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D9" w:rsidRDefault="00B643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9.5pt" fillcolor="window">
            <v:imagedata r:id="rId8" o:title=""/>
          </v:shape>
        </w:pict>
      </w:r>
    </w:p>
    <w:p w:rsidR="00A01BD9" w:rsidRDefault="00A01BD9"/>
    <w:p w:rsidR="00A01BD9" w:rsidRDefault="00A01BD9" w:rsidP="00A01BD9">
      <w:pPr>
        <w:spacing w:line="240" w:lineRule="auto"/>
      </w:pPr>
    </w:p>
    <w:p w:rsidR="00A01BD9" w:rsidRDefault="00A01BD9" w:rsidP="00A01BD9"/>
    <w:p w:rsidR="00A01BD9" w:rsidRDefault="00A01BD9" w:rsidP="00A01BD9"/>
    <w:p w:rsidR="00A01BD9" w:rsidRDefault="00A01BD9" w:rsidP="00A01BD9"/>
    <w:p w:rsidR="00A01BD9" w:rsidRDefault="00A01BD9" w:rsidP="00A01BD9"/>
    <w:p w:rsidR="0048364F" w:rsidRPr="004128D6" w:rsidRDefault="001E04B1" w:rsidP="0048364F">
      <w:pPr>
        <w:pStyle w:val="ShortT"/>
      </w:pPr>
      <w:r w:rsidRPr="004128D6">
        <w:t>Parliamentary Entitlements Amendment (</w:t>
      </w:r>
      <w:r w:rsidR="00B11DA5" w:rsidRPr="004128D6">
        <w:t xml:space="preserve">Injury </w:t>
      </w:r>
      <w:r w:rsidRPr="004128D6">
        <w:t>Compensation</w:t>
      </w:r>
      <w:r w:rsidR="00B11DA5" w:rsidRPr="004128D6">
        <w:t xml:space="preserve"> Scheme</w:t>
      </w:r>
      <w:r w:rsidRPr="004128D6">
        <w:t xml:space="preserve">) </w:t>
      </w:r>
      <w:r w:rsidR="00A01BD9">
        <w:t>Act</w:t>
      </w:r>
      <w:r w:rsidRPr="004128D6">
        <w:t xml:space="preserve"> 2016</w:t>
      </w:r>
    </w:p>
    <w:p w:rsidR="0048364F" w:rsidRPr="004128D6" w:rsidRDefault="0048364F" w:rsidP="0048364F"/>
    <w:p w:rsidR="0048364F" w:rsidRPr="004128D6" w:rsidRDefault="00C164CA" w:rsidP="00A01BD9">
      <w:pPr>
        <w:pStyle w:val="Actno"/>
        <w:spacing w:before="400"/>
      </w:pPr>
      <w:r w:rsidRPr="004128D6">
        <w:t>No.</w:t>
      </w:r>
      <w:r w:rsidR="009925C3">
        <w:t xml:space="preserve"> 16</w:t>
      </w:r>
      <w:r w:rsidRPr="004128D6">
        <w:t>, 201</w:t>
      </w:r>
      <w:r w:rsidR="00BF56D4" w:rsidRPr="004128D6">
        <w:t>6</w:t>
      </w:r>
    </w:p>
    <w:p w:rsidR="0048364F" w:rsidRPr="004128D6" w:rsidRDefault="0048364F" w:rsidP="0048364F"/>
    <w:p w:rsidR="00A01BD9" w:rsidRDefault="00A01BD9" w:rsidP="00A01BD9"/>
    <w:p w:rsidR="00A01BD9" w:rsidRDefault="00A01BD9" w:rsidP="00A01BD9"/>
    <w:p w:rsidR="00A01BD9" w:rsidRDefault="00A01BD9" w:rsidP="00A01BD9"/>
    <w:p w:rsidR="00A01BD9" w:rsidRDefault="00A01BD9" w:rsidP="00A01BD9"/>
    <w:p w:rsidR="0048364F" w:rsidRPr="004128D6" w:rsidRDefault="00A01BD9" w:rsidP="0048364F">
      <w:pPr>
        <w:pStyle w:val="LongT"/>
      </w:pPr>
      <w:r>
        <w:t>An Act</w:t>
      </w:r>
      <w:r w:rsidR="0048364F" w:rsidRPr="004128D6">
        <w:t xml:space="preserve"> to </w:t>
      </w:r>
      <w:r w:rsidR="00292F54" w:rsidRPr="004128D6">
        <w:t>amend legislation relating to Parliamentary entitlements</w:t>
      </w:r>
      <w:r w:rsidR="0048364F" w:rsidRPr="004128D6">
        <w:t>, and for related purposes</w:t>
      </w:r>
    </w:p>
    <w:p w:rsidR="0048364F" w:rsidRPr="004128D6" w:rsidRDefault="0048364F" w:rsidP="0048364F">
      <w:pPr>
        <w:pStyle w:val="Header"/>
        <w:tabs>
          <w:tab w:val="clear" w:pos="4150"/>
          <w:tab w:val="clear" w:pos="8307"/>
        </w:tabs>
      </w:pPr>
      <w:r w:rsidRPr="004128D6">
        <w:rPr>
          <w:rStyle w:val="CharAmSchNo"/>
        </w:rPr>
        <w:t xml:space="preserve"> </w:t>
      </w:r>
      <w:r w:rsidRPr="004128D6">
        <w:rPr>
          <w:rStyle w:val="CharAmSchText"/>
        </w:rPr>
        <w:t xml:space="preserve"> </w:t>
      </w:r>
    </w:p>
    <w:p w:rsidR="0048364F" w:rsidRPr="004128D6" w:rsidRDefault="0048364F" w:rsidP="0048364F">
      <w:pPr>
        <w:pStyle w:val="Header"/>
        <w:tabs>
          <w:tab w:val="clear" w:pos="4150"/>
          <w:tab w:val="clear" w:pos="8307"/>
        </w:tabs>
      </w:pPr>
      <w:r w:rsidRPr="004128D6">
        <w:rPr>
          <w:rStyle w:val="CharAmPartNo"/>
        </w:rPr>
        <w:t xml:space="preserve"> </w:t>
      </w:r>
      <w:r w:rsidRPr="004128D6">
        <w:rPr>
          <w:rStyle w:val="CharAmPartText"/>
        </w:rPr>
        <w:t xml:space="preserve"> </w:t>
      </w:r>
    </w:p>
    <w:p w:rsidR="0048364F" w:rsidRPr="004128D6" w:rsidRDefault="0048364F" w:rsidP="0048364F">
      <w:pPr>
        <w:sectPr w:rsidR="0048364F" w:rsidRPr="004128D6" w:rsidSect="00A01B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4128D6" w:rsidRDefault="0048364F" w:rsidP="00F1012F">
      <w:pPr>
        <w:rPr>
          <w:sz w:val="36"/>
        </w:rPr>
      </w:pPr>
      <w:r w:rsidRPr="004128D6">
        <w:rPr>
          <w:sz w:val="36"/>
        </w:rPr>
        <w:lastRenderedPageBreak/>
        <w:t>Contents</w:t>
      </w:r>
    </w:p>
    <w:bookmarkStart w:id="0" w:name="BKCheck15B_1"/>
    <w:bookmarkEnd w:id="0"/>
    <w:p w:rsidR="00985264" w:rsidRDefault="00985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85264">
        <w:rPr>
          <w:noProof/>
        </w:rPr>
        <w:tab/>
      </w:r>
      <w:r w:rsidRPr="00985264">
        <w:rPr>
          <w:noProof/>
        </w:rPr>
        <w:fldChar w:fldCharType="begin"/>
      </w:r>
      <w:r w:rsidRPr="00985264">
        <w:rPr>
          <w:noProof/>
        </w:rPr>
        <w:instrText xml:space="preserve"> PAGEREF _Toc445295800 \h </w:instrText>
      </w:r>
      <w:r w:rsidRPr="00985264">
        <w:rPr>
          <w:noProof/>
        </w:rPr>
      </w:r>
      <w:r w:rsidRPr="00985264">
        <w:rPr>
          <w:noProof/>
        </w:rPr>
        <w:fldChar w:fldCharType="separate"/>
      </w:r>
      <w:r w:rsidR="00B643A5">
        <w:rPr>
          <w:noProof/>
        </w:rPr>
        <w:t>1</w:t>
      </w:r>
      <w:r w:rsidRPr="00985264">
        <w:rPr>
          <w:noProof/>
        </w:rPr>
        <w:fldChar w:fldCharType="end"/>
      </w:r>
    </w:p>
    <w:p w:rsidR="00985264" w:rsidRDefault="00985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985264">
        <w:rPr>
          <w:noProof/>
        </w:rPr>
        <w:tab/>
      </w:r>
      <w:r w:rsidRPr="00985264">
        <w:rPr>
          <w:noProof/>
        </w:rPr>
        <w:fldChar w:fldCharType="begin"/>
      </w:r>
      <w:r w:rsidRPr="00985264">
        <w:rPr>
          <w:noProof/>
        </w:rPr>
        <w:instrText xml:space="preserve"> PAGEREF _Toc445295801 \h </w:instrText>
      </w:r>
      <w:r w:rsidRPr="00985264">
        <w:rPr>
          <w:noProof/>
        </w:rPr>
      </w:r>
      <w:r w:rsidRPr="00985264">
        <w:rPr>
          <w:noProof/>
        </w:rPr>
        <w:fldChar w:fldCharType="separate"/>
      </w:r>
      <w:r w:rsidR="00B643A5">
        <w:rPr>
          <w:noProof/>
        </w:rPr>
        <w:t>2</w:t>
      </w:r>
      <w:r w:rsidRPr="00985264">
        <w:rPr>
          <w:noProof/>
        </w:rPr>
        <w:fldChar w:fldCharType="end"/>
      </w:r>
    </w:p>
    <w:p w:rsidR="00985264" w:rsidRDefault="00985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85264">
        <w:rPr>
          <w:noProof/>
        </w:rPr>
        <w:tab/>
      </w:r>
      <w:r w:rsidRPr="00985264">
        <w:rPr>
          <w:noProof/>
        </w:rPr>
        <w:fldChar w:fldCharType="begin"/>
      </w:r>
      <w:r w:rsidRPr="00985264">
        <w:rPr>
          <w:noProof/>
        </w:rPr>
        <w:instrText xml:space="preserve"> PAGEREF _Toc445295802 \h </w:instrText>
      </w:r>
      <w:r w:rsidRPr="00985264">
        <w:rPr>
          <w:noProof/>
        </w:rPr>
      </w:r>
      <w:r w:rsidRPr="00985264">
        <w:rPr>
          <w:noProof/>
        </w:rPr>
        <w:fldChar w:fldCharType="separate"/>
      </w:r>
      <w:r w:rsidR="00B643A5">
        <w:rPr>
          <w:noProof/>
        </w:rPr>
        <w:t>2</w:t>
      </w:r>
      <w:r w:rsidRPr="00985264">
        <w:rPr>
          <w:noProof/>
        </w:rPr>
        <w:fldChar w:fldCharType="end"/>
      </w:r>
    </w:p>
    <w:p w:rsidR="00985264" w:rsidRDefault="009852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r w:rsidRPr="00985264">
        <w:rPr>
          <w:b w:val="0"/>
          <w:noProof/>
          <w:sz w:val="18"/>
        </w:rPr>
        <w:tab/>
      </w:r>
      <w:r w:rsidRPr="00985264">
        <w:rPr>
          <w:b w:val="0"/>
          <w:noProof/>
          <w:sz w:val="18"/>
        </w:rPr>
        <w:fldChar w:fldCharType="begin"/>
      </w:r>
      <w:r w:rsidRPr="00985264">
        <w:rPr>
          <w:b w:val="0"/>
          <w:noProof/>
          <w:sz w:val="18"/>
        </w:rPr>
        <w:instrText xml:space="preserve"> PAGEREF _Toc445295803 \h </w:instrText>
      </w:r>
      <w:r w:rsidRPr="00985264">
        <w:rPr>
          <w:b w:val="0"/>
          <w:noProof/>
          <w:sz w:val="18"/>
        </w:rPr>
      </w:r>
      <w:r w:rsidRPr="00985264">
        <w:rPr>
          <w:b w:val="0"/>
          <w:noProof/>
          <w:sz w:val="18"/>
        </w:rPr>
        <w:fldChar w:fldCharType="separate"/>
      </w:r>
      <w:r w:rsidR="00B643A5">
        <w:rPr>
          <w:b w:val="0"/>
          <w:noProof/>
          <w:sz w:val="18"/>
        </w:rPr>
        <w:t>3</w:t>
      </w:r>
      <w:r w:rsidRPr="00985264">
        <w:rPr>
          <w:b w:val="0"/>
          <w:noProof/>
          <w:sz w:val="18"/>
        </w:rPr>
        <w:fldChar w:fldCharType="end"/>
      </w:r>
    </w:p>
    <w:p w:rsidR="00985264" w:rsidRDefault="00985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Entitlements Act 1990</w:t>
      </w:r>
      <w:r w:rsidRPr="00985264">
        <w:rPr>
          <w:i w:val="0"/>
          <w:noProof/>
          <w:sz w:val="18"/>
        </w:rPr>
        <w:tab/>
      </w:r>
      <w:r w:rsidRPr="00985264">
        <w:rPr>
          <w:i w:val="0"/>
          <w:noProof/>
          <w:sz w:val="18"/>
        </w:rPr>
        <w:fldChar w:fldCharType="begin"/>
      </w:r>
      <w:r w:rsidRPr="00985264">
        <w:rPr>
          <w:i w:val="0"/>
          <w:noProof/>
          <w:sz w:val="18"/>
        </w:rPr>
        <w:instrText xml:space="preserve"> PAGEREF _Toc445295804 \h </w:instrText>
      </w:r>
      <w:r w:rsidRPr="00985264">
        <w:rPr>
          <w:i w:val="0"/>
          <w:noProof/>
          <w:sz w:val="18"/>
        </w:rPr>
      </w:r>
      <w:r w:rsidRPr="00985264">
        <w:rPr>
          <w:i w:val="0"/>
          <w:noProof/>
          <w:sz w:val="18"/>
        </w:rPr>
        <w:fldChar w:fldCharType="separate"/>
      </w:r>
      <w:r w:rsidR="00B643A5">
        <w:rPr>
          <w:i w:val="0"/>
          <w:noProof/>
          <w:sz w:val="18"/>
        </w:rPr>
        <w:t>3</w:t>
      </w:r>
      <w:r w:rsidRPr="00985264">
        <w:rPr>
          <w:i w:val="0"/>
          <w:noProof/>
          <w:sz w:val="18"/>
        </w:rPr>
        <w:fldChar w:fldCharType="end"/>
      </w:r>
    </w:p>
    <w:p w:rsidR="00985264" w:rsidRDefault="00985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Act 1988</w:t>
      </w:r>
      <w:r w:rsidRPr="00985264">
        <w:rPr>
          <w:i w:val="0"/>
          <w:noProof/>
          <w:sz w:val="18"/>
        </w:rPr>
        <w:tab/>
      </w:r>
      <w:r w:rsidRPr="00985264">
        <w:rPr>
          <w:i w:val="0"/>
          <w:noProof/>
          <w:sz w:val="18"/>
        </w:rPr>
        <w:fldChar w:fldCharType="begin"/>
      </w:r>
      <w:r w:rsidRPr="00985264">
        <w:rPr>
          <w:i w:val="0"/>
          <w:noProof/>
          <w:sz w:val="18"/>
        </w:rPr>
        <w:instrText xml:space="preserve"> PAGEREF _Toc445295806 \h </w:instrText>
      </w:r>
      <w:r w:rsidRPr="00985264">
        <w:rPr>
          <w:i w:val="0"/>
          <w:noProof/>
          <w:sz w:val="18"/>
        </w:rPr>
      </w:r>
      <w:r w:rsidRPr="00985264">
        <w:rPr>
          <w:i w:val="0"/>
          <w:noProof/>
          <w:sz w:val="18"/>
        </w:rPr>
        <w:fldChar w:fldCharType="separate"/>
      </w:r>
      <w:r w:rsidR="00B643A5">
        <w:rPr>
          <w:i w:val="0"/>
          <w:noProof/>
          <w:sz w:val="18"/>
        </w:rPr>
        <w:t>6</w:t>
      </w:r>
      <w:r w:rsidRPr="00985264">
        <w:rPr>
          <w:i w:val="0"/>
          <w:noProof/>
          <w:sz w:val="18"/>
        </w:rPr>
        <w:fldChar w:fldCharType="end"/>
      </w:r>
    </w:p>
    <w:p w:rsidR="00985264" w:rsidRDefault="009852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consequential amendments</w:t>
      </w:r>
      <w:r w:rsidRPr="00985264">
        <w:rPr>
          <w:b w:val="0"/>
          <w:noProof/>
          <w:sz w:val="18"/>
        </w:rPr>
        <w:tab/>
      </w:r>
      <w:r w:rsidRPr="00985264">
        <w:rPr>
          <w:b w:val="0"/>
          <w:noProof/>
          <w:sz w:val="18"/>
        </w:rPr>
        <w:fldChar w:fldCharType="begin"/>
      </w:r>
      <w:r w:rsidRPr="00985264">
        <w:rPr>
          <w:b w:val="0"/>
          <w:noProof/>
          <w:sz w:val="18"/>
        </w:rPr>
        <w:instrText xml:space="preserve"> PAGEREF _Toc445295807 \h </w:instrText>
      </w:r>
      <w:r w:rsidRPr="00985264">
        <w:rPr>
          <w:b w:val="0"/>
          <w:noProof/>
          <w:sz w:val="18"/>
        </w:rPr>
      </w:r>
      <w:r w:rsidRPr="00985264">
        <w:rPr>
          <w:b w:val="0"/>
          <w:noProof/>
          <w:sz w:val="18"/>
        </w:rPr>
        <w:fldChar w:fldCharType="separate"/>
      </w:r>
      <w:r w:rsidR="00B643A5">
        <w:rPr>
          <w:b w:val="0"/>
          <w:noProof/>
          <w:sz w:val="18"/>
        </w:rPr>
        <w:t>7</w:t>
      </w:r>
      <w:r w:rsidRPr="00985264">
        <w:rPr>
          <w:b w:val="0"/>
          <w:noProof/>
          <w:sz w:val="18"/>
        </w:rPr>
        <w:fldChar w:fldCharType="end"/>
      </w:r>
    </w:p>
    <w:p w:rsidR="00985264" w:rsidRDefault="00985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985264">
        <w:rPr>
          <w:i w:val="0"/>
          <w:noProof/>
          <w:sz w:val="18"/>
        </w:rPr>
        <w:tab/>
      </w:r>
      <w:r w:rsidRPr="00985264">
        <w:rPr>
          <w:i w:val="0"/>
          <w:noProof/>
          <w:sz w:val="18"/>
        </w:rPr>
        <w:fldChar w:fldCharType="begin"/>
      </w:r>
      <w:r w:rsidRPr="00985264">
        <w:rPr>
          <w:i w:val="0"/>
          <w:noProof/>
          <w:sz w:val="18"/>
        </w:rPr>
        <w:instrText xml:space="preserve"> PAGEREF _Toc445295808 \h </w:instrText>
      </w:r>
      <w:r w:rsidRPr="00985264">
        <w:rPr>
          <w:i w:val="0"/>
          <w:noProof/>
          <w:sz w:val="18"/>
        </w:rPr>
      </w:r>
      <w:r w:rsidRPr="00985264">
        <w:rPr>
          <w:i w:val="0"/>
          <w:noProof/>
          <w:sz w:val="18"/>
        </w:rPr>
        <w:fldChar w:fldCharType="separate"/>
      </w:r>
      <w:r w:rsidR="00B643A5">
        <w:rPr>
          <w:i w:val="0"/>
          <w:noProof/>
          <w:sz w:val="18"/>
        </w:rPr>
        <w:t>7</w:t>
      </w:r>
      <w:r w:rsidRPr="00985264">
        <w:rPr>
          <w:i w:val="0"/>
          <w:noProof/>
          <w:sz w:val="18"/>
        </w:rPr>
        <w:fldChar w:fldCharType="end"/>
      </w:r>
    </w:p>
    <w:p w:rsidR="00055B5C" w:rsidRPr="004128D6" w:rsidRDefault="00985264" w:rsidP="0048364F">
      <w:r>
        <w:fldChar w:fldCharType="end"/>
      </w:r>
    </w:p>
    <w:p w:rsidR="00060FF9" w:rsidRPr="004128D6" w:rsidRDefault="00060FF9" w:rsidP="0048364F"/>
    <w:p w:rsidR="00FE7F93" w:rsidRPr="004128D6" w:rsidRDefault="00FE7F93" w:rsidP="0048364F">
      <w:pPr>
        <w:sectPr w:rsidR="00FE7F93" w:rsidRPr="004128D6" w:rsidSect="00A01B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01BD9" w:rsidRDefault="00B643A5">
      <w:r>
        <w:lastRenderedPageBreak/>
        <w:pict>
          <v:shape id="_x0000_i1026" type="#_x0000_t75" style="width:110.25pt;height:79.5pt" fillcolor="window">
            <v:imagedata r:id="rId8" o:title=""/>
          </v:shape>
        </w:pict>
      </w:r>
    </w:p>
    <w:p w:rsidR="00A01BD9" w:rsidRDefault="00A01BD9"/>
    <w:p w:rsidR="00A01BD9" w:rsidRDefault="00A01BD9" w:rsidP="00A01BD9">
      <w:pPr>
        <w:spacing w:line="240" w:lineRule="auto"/>
      </w:pPr>
    </w:p>
    <w:p w:rsidR="00A01BD9" w:rsidRDefault="00B643A5" w:rsidP="00A01BD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Parliamentary Entitlements Amendment (Injury Compensation Scheme) Act 2016</w:t>
      </w:r>
      <w:r>
        <w:rPr>
          <w:noProof/>
        </w:rPr>
        <w:fldChar w:fldCharType="end"/>
      </w:r>
    </w:p>
    <w:p w:rsidR="00A01BD9" w:rsidRDefault="00B643A5" w:rsidP="00A01BD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16, 2016</w:t>
      </w:r>
      <w:r>
        <w:rPr>
          <w:noProof/>
        </w:rPr>
        <w:fldChar w:fldCharType="end"/>
      </w:r>
    </w:p>
    <w:p w:rsidR="00A01BD9" w:rsidRPr="009A0728" w:rsidRDefault="00A01BD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01BD9" w:rsidRPr="009A0728" w:rsidRDefault="00A01BD9" w:rsidP="009A0728">
      <w:pPr>
        <w:spacing w:line="40" w:lineRule="exact"/>
        <w:rPr>
          <w:rFonts w:eastAsia="Calibri"/>
          <w:b/>
          <w:sz w:val="28"/>
        </w:rPr>
      </w:pPr>
    </w:p>
    <w:p w:rsidR="00A01BD9" w:rsidRPr="009A0728" w:rsidRDefault="00A01BD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4128D6" w:rsidRDefault="00A01BD9" w:rsidP="004128D6">
      <w:pPr>
        <w:pStyle w:val="Page1"/>
      </w:pPr>
      <w:r>
        <w:t>An Act</w:t>
      </w:r>
      <w:r w:rsidR="004128D6" w:rsidRPr="004128D6">
        <w:t xml:space="preserve"> to amend legislation relating to Parliamentary entitlements, and for related purposes</w:t>
      </w:r>
    </w:p>
    <w:p w:rsidR="009925C3" w:rsidRDefault="009925C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March 2016</w:t>
      </w:r>
      <w:r>
        <w:rPr>
          <w:sz w:val="24"/>
        </w:rPr>
        <w:t>]</w:t>
      </w:r>
    </w:p>
    <w:p w:rsidR="0048364F" w:rsidRPr="004128D6" w:rsidRDefault="0048364F" w:rsidP="004128D6">
      <w:pPr>
        <w:spacing w:before="240" w:line="240" w:lineRule="auto"/>
        <w:rPr>
          <w:sz w:val="32"/>
        </w:rPr>
      </w:pPr>
      <w:r w:rsidRPr="004128D6">
        <w:rPr>
          <w:sz w:val="32"/>
        </w:rPr>
        <w:t>The Parliament of Australia enacts:</w:t>
      </w:r>
    </w:p>
    <w:p w:rsidR="00D72E2F" w:rsidRPr="004128D6" w:rsidRDefault="00D72E2F" w:rsidP="004128D6">
      <w:pPr>
        <w:pStyle w:val="ActHead5"/>
      </w:pPr>
      <w:bookmarkStart w:id="2" w:name="_Toc445295800"/>
      <w:r w:rsidRPr="004128D6">
        <w:rPr>
          <w:rStyle w:val="CharSectno"/>
        </w:rPr>
        <w:t>1</w:t>
      </w:r>
      <w:r w:rsidRPr="004128D6">
        <w:t xml:space="preserve">  Short title</w:t>
      </w:r>
      <w:bookmarkEnd w:id="2"/>
    </w:p>
    <w:p w:rsidR="00D72E2F" w:rsidRPr="004128D6" w:rsidRDefault="00D72E2F" w:rsidP="004128D6">
      <w:pPr>
        <w:pStyle w:val="subsection"/>
      </w:pPr>
      <w:r w:rsidRPr="004128D6">
        <w:tab/>
      </w:r>
      <w:r w:rsidRPr="004128D6">
        <w:tab/>
        <w:t xml:space="preserve">This Act may be cited as the </w:t>
      </w:r>
      <w:r w:rsidRPr="004128D6">
        <w:rPr>
          <w:i/>
        </w:rPr>
        <w:t>Parliamentary Entitlements Amendment (Injury Compensation Scheme) Act 2016</w:t>
      </w:r>
      <w:r w:rsidRPr="004128D6">
        <w:t>.</w:t>
      </w:r>
    </w:p>
    <w:p w:rsidR="00D72E2F" w:rsidRPr="004128D6" w:rsidRDefault="00D72E2F" w:rsidP="004128D6">
      <w:pPr>
        <w:pStyle w:val="ActHead5"/>
      </w:pPr>
      <w:bookmarkStart w:id="3" w:name="_Toc445295801"/>
      <w:r w:rsidRPr="004128D6">
        <w:rPr>
          <w:rStyle w:val="CharSectno"/>
        </w:rPr>
        <w:lastRenderedPageBreak/>
        <w:t>2</w:t>
      </w:r>
      <w:r w:rsidRPr="004128D6">
        <w:t xml:space="preserve">  Commencement</w:t>
      </w:r>
      <w:bookmarkEnd w:id="3"/>
    </w:p>
    <w:p w:rsidR="00D72E2F" w:rsidRPr="004128D6" w:rsidRDefault="00D72E2F" w:rsidP="004128D6">
      <w:pPr>
        <w:pStyle w:val="subsection"/>
      </w:pPr>
      <w:r w:rsidRPr="004128D6">
        <w:tab/>
        <w:t>(1)</w:t>
      </w:r>
      <w:r w:rsidRPr="004128D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D72E2F" w:rsidRPr="004128D6" w:rsidRDefault="00D72E2F" w:rsidP="004128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D72E2F" w:rsidRPr="004128D6" w:rsidTr="00C63A5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Commencement information</w:t>
            </w:r>
          </w:p>
        </w:tc>
      </w:tr>
      <w:tr w:rsidR="00D72E2F" w:rsidRPr="004128D6" w:rsidTr="00C63A5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Column 3</w:t>
            </w:r>
          </w:p>
        </w:tc>
      </w:tr>
      <w:tr w:rsidR="00D72E2F" w:rsidRPr="004128D6" w:rsidTr="00C63A5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Heading"/>
            </w:pPr>
            <w:r w:rsidRPr="004128D6">
              <w:t>Date/Details</w:t>
            </w:r>
          </w:p>
        </w:tc>
      </w:tr>
      <w:tr w:rsidR="00D72E2F" w:rsidRPr="004128D6" w:rsidTr="00C63A5F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text"/>
            </w:pPr>
            <w:r w:rsidRPr="004128D6">
              <w:t>1.  Sections</w:t>
            </w:r>
            <w:r w:rsidR="004128D6" w:rsidRPr="004128D6">
              <w:t> </w:t>
            </w:r>
            <w:r w:rsidRPr="004128D6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text"/>
            </w:pPr>
            <w:r w:rsidRPr="004128D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72E2F" w:rsidRPr="004128D6" w:rsidRDefault="00985264" w:rsidP="004128D6">
            <w:pPr>
              <w:pStyle w:val="Tabletext"/>
            </w:pPr>
            <w:r>
              <w:t>8 March 2016</w:t>
            </w:r>
          </w:p>
        </w:tc>
      </w:tr>
      <w:tr w:rsidR="00D72E2F" w:rsidRPr="004128D6" w:rsidTr="00C63A5F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72E2F" w:rsidRPr="004128D6" w:rsidRDefault="00D72E2F" w:rsidP="004128D6">
            <w:pPr>
              <w:pStyle w:val="Tabletext"/>
            </w:pPr>
            <w:r w:rsidRPr="004128D6">
              <w:t>2.  Schedule</w:t>
            </w:r>
            <w:r w:rsidR="00E73853" w:rsidRPr="004128D6">
              <w:t>s</w:t>
            </w:r>
            <w:r w:rsidR="004128D6" w:rsidRPr="004128D6">
              <w:t> </w:t>
            </w:r>
            <w:r w:rsidRPr="004128D6">
              <w:t>1</w:t>
            </w:r>
            <w:r w:rsidR="00E73853" w:rsidRPr="004128D6">
              <w:t xml:space="preserve">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2E2F" w:rsidRPr="004128D6" w:rsidRDefault="00D72E2F" w:rsidP="004128D6">
            <w:pPr>
              <w:pStyle w:val="Tabletext"/>
            </w:pPr>
            <w:r w:rsidRPr="004128D6">
              <w:t>A single day to be fixed by Proclamation.</w:t>
            </w:r>
          </w:p>
          <w:p w:rsidR="00D72E2F" w:rsidRPr="004128D6" w:rsidRDefault="00D72E2F" w:rsidP="004128D6">
            <w:pPr>
              <w:pStyle w:val="Tabletext"/>
            </w:pPr>
            <w:r w:rsidRPr="004128D6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72E2F" w:rsidRDefault="00B643A5" w:rsidP="004128D6">
            <w:pPr>
              <w:pStyle w:val="Tabletext"/>
            </w:pPr>
            <w:r>
              <w:t>9 May 2016</w:t>
            </w:r>
          </w:p>
          <w:p w:rsidR="00B643A5" w:rsidRPr="004128D6" w:rsidRDefault="00B643A5" w:rsidP="004128D6">
            <w:pPr>
              <w:pStyle w:val="Tabletext"/>
            </w:pPr>
            <w:r>
              <w:t>(F2016N00010)</w:t>
            </w:r>
          </w:p>
        </w:tc>
      </w:tr>
    </w:tbl>
    <w:p w:rsidR="00D72E2F" w:rsidRPr="004128D6" w:rsidRDefault="00D72E2F" w:rsidP="004128D6">
      <w:pPr>
        <w:pStyle w:val="notetext"/>
      </w:pPr>
      <w:r w:rsidRPr="004128D6">
        <w:rPr>
          <w:snapToGrid w:val="0"/>
          <w:lang w:eastAsia="en-US"/>
        </w:rPr>
        <w:t>Note:</w:t>
      </w:r>
      <w:r w:rsidRPr="004128D6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D72E2F" w:rsidRPr="004128D6" w:rsidRDefault="00D72E2F" w:rsidP="004128D6">
      <w:pPr>
        <w:pStyle w:val="subsection"/>
      </w:pPr>
      <w:r w:rsidRPr="004128D6">
        <w:tab/>
        <w:t>(2)</w:t>
      </w:r>
      <w:r w:rsidRPr="004128D6">
        <w:tab/>
        <w:t>Any information in column 3 of the table is not part of this Act. Information may be inserted in this column, or information in it may be edited, in any published version of this Act.</w:t>
      </w:r>
    </w:p>
    <w:p w:rsidR="00D72E2F" w:rsidRPr="004128D6" w:rsidRDefault="00D72E2F" w:rsidP="004128D6">
      <w:pPr>
        <w:pStyle w:val="ActHead5"/>
      </w:pPr>
      <w:bookmarkStart w:id="4" w:name="_Toc445295802"/>
      <w:r w:rsidRPr="004128D6">
        <w:rPr>
          <w:rStyle w:val="CharSectno"/>
        </w:rPr>
        <w:t>3</w:t>
      </w:r>
      <w:r w:rsidRPr="004128D6">
        <w:t xml:space="preserve">  Schedules</w:t>
      </w:r>
      <w:bookmarkEnd w:id="4"/>
    </w:p>
    <w:p w:rsidR="00D72E2F" w:rsidRPr="004128D6" w:rsidRDefault="00D72E2F" w:rsidP="004128D6">
      <w:pPr>
        <w:pStyle w:val="subsection"/>
      </w:pPr>
      <w:r w:rsidRPr="004128D6">
        <w:tab/>
      </w:r>
      <w:r w:rsidRPr="004128D6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D72E2F" w:rsidRPr="004128D6" w:rsidRDefault="00D72E2F" w:rsidP="004128D6">
      <w:pPr>
        <w:pStyle w:val="ActHead6"/>
        <w:pageBreakBefore/>
      </w:pPr>
      <w:bookmarkStart w:id="5" w:name="_Toc445295803"/>
      <w:bookmarkStart w:id="6" w:name="opcAmSched"/>
      <w:r w:rsidRPr="004128D6">
        <w:rPr>
          <w:rStyle w:val="CharAmSchNo"/>
        </w:rPr>
        <w:lastRenderedPageBreak/>
        <w:t>Schedule</w:t>
      </w:r>
      <w:r w:rsidR="004128D6" w:rsidRPr="004128D6">
        <w:rPr>
          <w:rStyle w:val="CharAmSchNo"/>
        </w:rPr>
        <w:t> </w:t>
      </w:r>
      <w:r w:rsidRPr="004128D6">
        <w:rPr>
          <w:rStyle w:val="CharAmSchNo"/>
        </w:rPr>
        <w:t>1</w:t>
      </w:r>
      <w:r w:rsidRPr="004128D6">
        <w:t>—</w:t>
      </w:r>
      <w:r w:rsidR="00387DDF" w:rsidRPr="004128D6">
        <w:rPr>
          <w:rStyle w:val="CharAmSchText"/>
        </w:rPr>
        <w:t>Main a</w:t>
      </w:r>
      <w:r w:rsidRPr="004128D6">
        <w:rPr>
          <w:rStyle w:val="CharAmSchText"/>
        </w:rPr>
        <w:t>mendments</w:t>
      </w:r>
      <w:bookmarkEnd w:id="5"/>
    </w:p>
    <w:bookmarkEnd w:id="6"/>
    <w:p w:rsidR="00D72E2F" w:rsidRPr="004128D6" w:rsidRDefault="00D72E2F" w:rsidP="004128D6">
      <w:pPr>
        <w:pStyle w:val="Header"/>
      </w:pPr>
      <w:r w:rsidRPr="004128D6">
        <w:rPr>
          <w:rStyle w:val="CharAmPartNo"/>
        </w:rPr>
        <w:t xml:space="preserve"> </w:t>
      </w:r>
      <w:r w:rsidRPr="004128D6">
        <w:rPr>
          <w:rStyle w:val="CharAmPartText"/>
        </w:rPr>
        <w:t xml:space="preserve"> </w:t>
      </w:r>
    </w:p>
    <w:p w:rsidR="00D72E2F" w:rsidRPr="004128D6" w:rsidRDefault="00D72E2F" w:rsidP="004128D6">
      <w:pPr>
        <w:pStyle w:val="ActHead9"/>
        <w:rPr>
          <w:i w:val="0"/>
        </w:rPr>
      </w:pPr>
      <w:bookmarkStart w:id="7" w:name="_Toc445295804"/>
      <w:r w:rsidRPr="004128D6">
        <w:t>Parliamentary Entitlements Act 1990</w:t>
      </w:r>
      <w:bookmarkEnd w:id="7"/>
    </w:p>
    <w:p w:rsidR="00D72E2F" w:rsidRPr="004128D6" w:rsidRDefault="00D72E2F" w:rsidP="004128D6">
      <w:pPr>
        <w:pStyle w:val="ItemHead"/>
      </w:pPr>
      <w:r w:rsidRPr="004128D6">
        <w:t>1  Section</w:t>
      </w:r>
      <w:r w:rsidR="004128D6" w:rsidRPr="004128D6">
        <w:t> </w:t>
      </w:r>
      <w:r w:rsidRPr="004128D6">
        <w:t>3</w:t>
      </w:r>
    </w:p>
    <w:p w:rsidR="00D72E2F" w:rsidRPr="004128D6" w:rsidRDefault="00D72E2F" w:rsidP="004128D6">
      <w:pPr>
        <w:pStyle w:val="Item"/>
      </w:pPr>
      <w:r w:rsidRPr="004128D6">
        <w:t>Insert:</w:t>
      </w:r>
    </w:p>
    <w:p w:rsidR="00D72E2F" w:rsidRPr="004128D6" w:rsidRDefault="00D72E2F" w:rsidP="004128D6">
      <w:pPr>
        <w:pStyle w:val="Definition"/>
      </w:pPr>
      <w:proofErr w:type="spellStart"/>
      <w:r w:rsidRPr="004128D6">
        <w:rPr>
          <w:b/>
          <w:i/>
        </w:rPr>
        <w:t>Comcare</w:t>
      </w:r>
      <w:proofErr w:type="spellEnd"/>
      <w:r w:rsidRPr="004128D6">
        <w:t xml:space="preserve"> means the body corporate established by section</w:t>
      </w:r>
      <w:r w:rsidR="004128D6" w:rsidRPr="004128D6">
        <w:t> </w:t>
      </w:r>
      <w:r w:rsidRPr="004128D6">
        <w:t xml:space="preserve">68 of the </w:t>
      </w:r>
      <w:r w:rsidRPr="004128D6">
        <w:rPr>
          <w:i/>
        </w:rPr>
        <w:t>Safety, Rehabilitation and Compensation Act 1988</w:t>
      </w:r>
      <w:r w:rsidRPr="004128D6">
        <w:t>.</w:t>
      </w:r>
    </w:p>
    <w:p w:rsidR="00D72E2F" w:rsidRPr="004128D6" w:rsidRDefault="00D72E2F" w:rsidP="004128D6">
      <w:pPr>
        <w:pStyle w:val="Definition"/>
      </w:pPr>
      <w:r w:rsidRPr="004128D6">
        <w:rPr>
          <w:b/>
          <w:i/>
        </w:rPr>
        <w:t>Parliamentary injury compensation scheme</w:t>
      </w:r>
      <w:r w:rsidRPr="004128D6">
        <w:t xml:space="preserve"> means the scheme formulated under section</w:t>
      </w:r>
      <w:r w:rsidR="004128D6" w:rsidRPr="004128D6">
        <w:t> </w:t>
      </w:r>
      <w:r w:rsidR="0067026F" w:rsidRPr="004128D6">
        <w:t>9</w:t>
      </w:r>
      <w:r w:rsidRPr="004128D6">
        <w:t>A.</w:t>
      </w:r>
    </w:p>
    <w:p w:rsidR="00D72E2F" w:rsidRPr="004128D6" w:rsidRDefault="00D72E2F" w:rsidP="004128D6">
      <w:pPr>
        <w:pStyle w:val="ItemHead"/>
      </w:pPr>
      <w:r w:rsidRPr="004128D6">
        <w:t>2  At the end of section</w:t>
      </w:r>
      <w:r w:rsidR="004128D6" w:rsidRPr="004128D6">
        <w:t> </w:t>
      </w:r>
      <w:r w:rsidRPr="004128D6">
        <w:t>5</w:t>
      </w:r>
    </w:p>
    <w:p w:rsidR="00D72E2F" w:rsidRPr="004128D6" w:rsidRDefault="00D72E2F" w:rsidP="004128D6">
      <w:pPr>
        <w:pStyle w:val="Item"/>
      </w:pPr>
      <w:r w:rsidRPr="004128D6">
        <w:t>Add:</w:t>
      </w:r>
    </w:p>
    <w:p w:rsidR="00D72E2F" w:rsidRPr="004128D6" w:rsidRDefault="00D72E2F" w:rsidP="004128D6">
      <w:pPr>
        <w:pStyle w:val="subsection"/>
      </w:pPr>
      <w:r w:rsidRPr="004128D6">
        <w:tab/>
        <w:t>(3)</w:t>
      </w:r>
      <w:r w:rsidRPr="004128D6">
        <w:tab/>
        <w:t>Members are entitled to the benefits prescribed by the Parliamentary injury compensation scheme.</w:t>
      </w:r>
    </w:p>
    <w:p w:rsidR="00D72E2F" w:rsidRPr="004128D6" w:rsidRDefault="00D72E2F" w:rsidP="004128D6">
      <w:pPr>
        <w:pStyle w:val="ItemHead"/>
      </w:pPr>
      <w:r w:rsidRPr="004128D6">
        <w:t>3  After section</w:t>
      </w:r>
      <w:r w:rsidR="004128D6" w:rsidRPr="004128D6">
        <w:t> </w:t>
      </w:r>
      <w:r w:rsidR="00F412A6" w:rsidRPr="004128D6">
        <w:t>9</w:t>
      </w:r>
    </w:p>
    <w:p w:rsidR="00D72E2F" w:rsidRPr="004128D6" w:rsidRDefault="00D72E2F" w:rsidP="004128D6">
      <w:pPr>
        <w:pStyle w:val="Item"/>
      </w:pPr>
      <w:r w:rsidRPr="004128D6">
        <w:t>Insert:</w:t>
      </w:r>
    </w:p>
    <w:p w:rsidR="00D72E2F" w:rsidRPr="004128D6" w:rsidRDefault="00F412A6" w:rsidP="004128D6">
      <w:pPr>
        <w:pStyle w:val="ActHead5"/>
      </w:pPr>
      <w:bookmarkStart w:id="8" w:name="_Toc445295805"/>
      <w:r w:rsidRPr="004128D6">
        <w:rPr>
          <w:rStyle w:val="CharSectno"/>
        </w:rPr>
        <w:t>9</w:t>
      </w:r>
      <w:r w:rsidR="00D72E2F" w:rsidRPr="004128D6">
        <w:rPr>
          <w:rStyle w:val="CharSectno"/>
        </w:rPr>
        <w:t>A</w:t>
      </w:r>
      <w:r w:rsidR="00D72E2F" w:rsidRPr="004128D6">
        <w:t xml:space="preserve">  Parliamentary injury compensation scheme</w:t>
      </w:r>
      <w:bookmarkEnd w:id="8"/>
    </w:p>
    <w:p w:rsidR="00F538D8" w:rsidRPr="004128D6" w:rsidRDefault="00F538D8" w:rsidP="004128D6">
      <w:pPr>
        <w:pStyle w:val="subsection"/>
      </w:pPr>
      <w:r w:rsidRPr="004128D6">
        <w:tab/>
        <w:t>(1)</w:t>
      </w:r>
      <w:r w:rsidRPr="004128D6">
        <w:tab/>
        <w:t xml:space="preserve">The Minister may, by legislative instrument, formulate a scheme (the </w:t>
      </w:r>
      <w:r w:rsidRPr="004128D6">
        <w:rPr>
          <w:b/>
          <w:i/>
        </w:rPr>
        <w:t>Parliamentary injury compensation scheme</w:t>
      </w:r>
      <w:r w:rsidRPr="004128D6">
        <w:t>) for and in relation to any of the following:</w:t>
      </w:r>
    </w:p>
    <w:p w:rsidR="00F538D8" w:rsidRPr="004128D6" w:rsidRDefault="00F538D8" w:rsidP="004128D6">
      <w:pPr>
        <w:pStyle w:val="paragraph"/>
      </w:pPr>
      <w:r w:rsidRPr="004128D6">
        <w:tab/>
        <w:t>(a)</w:t>
      </w:r>
      <w:r w:rsidRPr="004128D6">
        <w:tab/>
        <w:t>compensation or other benefits in relation to any thing that, under the scheme, is taken to be:</w:t>
      </w:r>
    </w:p>
    <w:p w:rsidR="00F538D8" w:rsidRPr="004128D6" w:rsidRDefault="00F538D8" w:rsidP="004128D6">
      <w:pPr>
        <w:pStyle w:val="paragraphsub"/>
      </w:pPr>
      <w:r w:rsidRPr="004128D6">
        <w:tab/>
        <w:t>(i)</w:t>
      </w:r>
      <w:r w:rsidRPr="004128D6">
        <w:tab/>
        <w:t>an injury or disease, or an aggravation of an injury or disease, suffered by a member in connection with the member’s activities as a member, Parliamentary office</w:t>
      </w:r>
      <w:r w:rsidR="00D23502">
        <w:noBreakHyphen/>
      </w:r>
      <w:r w:rsidRPr="004128D6">
        <w:t>holder or Minister; or</w:t>
      </w:r>
    </w:p>
    <w:p w:rsidR="00F538D8" w:rsidRPr="004128D6" w:rsidRDefault="00F538D8" w:rsidP="004128D6">
      <w:pPr>
        <w:pStyle w:val="paragraphsub"/>
      </w:pPr>
      <w:r w:rsidRPr="004128D6">
        <w:tab/>
        <w:t>(ii)</w:t>
      </w:r>
      <w:r w:rsidRPr="004128D6">
        <w:tab/>
        <w:t>an injury or disease, or an aggravation of an injury or disease, suffered by the spouse of the Prime Minister in connection with the spouse’s official activities</w:t>
      </w:r>
      <w:r w:rsidR="00427244" w:rsidRPr="004128D6">
        <w:t xml:space="preserve"> as the spouse of the Prime Minister</w:t>
      </w:r>
      <w:r w:rsidRPr="004128D6">
        <w:t>; or</w:t>
      </w:r>
    </w:p>
    <w:p w:rsidR="00F538D8" w:rsidRPr="004128D6" w:rsidRDefault="00F538D8" w:rsidP="004128D6">
      <w:pPr>
        <w:pStyle w:val="paragraphsub"/>
      </w:pPr>
      <w:r w:rsidRPr="004128D6">
        <w:tab/>
        <w:t>(iii)</w:t>
      </w:r>
      <w:r w:rsidRPr="004128D6">
        <w:tab/>
        <w:t xml:space="preserve">loss of or damage to an artificial limb or other artificial substitute, or a medical, surgical or other similar aid or </w:t>
      </w:r>
      <w:r w:rsidRPr="004128D6">
        <w:lastRenderedPageBreak/>
        <w:t xml:space="preserve">appliance, used by a member, </w:t>
      </w:r>
      <w:r w:rsidR="002969B1" w:rsidRPr="004128D6">
        <w:t xml:space="preserve">that occurs </w:t>
      </w:r>
      <w:r w:rsidRPr="004128D6">
        <w:t>in the course of the member’s activities as a member, Parliamentary office</w:t>
      </w:r>
      <w:r w:rsidR="00D23502">
        <w:noBreakHyphen/>
      </w:r>
      <w:r w:rsidRPr="004128D6">
        <w:t>holder or Minister; or</w:t>
      </w:r>
    </w:p>
    <w:p w:rsidR="00F538D8" w:rsidRPr="004128D6" w:rsidRDefault="00F538D8" w:rsidP="004128D6">
      <w:pPr>
        <w:pStyle w:val="paragraphsub"/>
      </w:pPr>
      <w:r w:rsidRPr="004128D6">
        <w:tab/>
        <w:t>(iv)</w:t>
      </w:r>
      <w:r w:rsidRPr="004128D6">
        <w:tab/>
        <w:t xml:space="preserve">loss of or damage to an artificial limb or other artificial substitute, or a medical, surgical or other similar aid or appliance, used by the spouse of the Prime Minister, </w:t>
      </w:r>
      <w:r w:rsidR="002969B1" w:rsidRPr="004128D6">
        <w:t xml:space="preserve">that occurs </w:t>
      </w:r>
      <w:r w:rsidRPr="004128D6">
        <w:t>in the course of the spouse’s official activities</w:t>
      </w:r>
      <w:r w:rsidR="00427244" w:rsidRPr="004128D6">
        <w:t xml:space="preserve"> as the spouse of the Prime Minister</w:t>
      </w:r>
      <w:r w:rsidRPr="004128D6">
        <w:t>;</w:t>
      </w:r>
    </w:p>
    <w:p w:rsidR="00F538D8" w:rsidRPr="004128D6" w:rsidRDefault="00F538D8" w:rsidP="004128D6">
      <w:pPr>
        <w:pStyle w:val="paragraph"/>
      </w:pPr>
      <w:r w:rsidRPr="004128D6">
        <w:tab/>
        <w:t>(b)</w:t>
      </w:r>
      <w:r w:rsidRPr="004128D6">
        <w:tab/>
        <w:t>the provision of services, facilities or equipment intended to eliminate or minimise:</w:t>
      </w:r>
    </w:p>
    <w:p w:rsidR="00F538D8" w:rsidRPr="004128D6" w:rsidRDefault="00F538D8" w:rsidP="004128D6">
      <w:pPr>
        <w:pStyle w:val="paragraphsub"/>
      </w:pPr>
      <w:r w:rsidRPr="004128D6">
        <w:tab/>
        <w:t>(i)</w:t>
      </w:r>
      <w:r w:rsidRPr="004128D6">
        <w:tab/>
        <w:t xml:space="preserve">risks to the health </w:t>
      </w:r>
      <w:r w:rsidR="008712AD" w:rsidRPr="004128D6">
        <w:t>or</w:t>
      </w:r>
      <w:r w:rsidRPr="004128D6">
        <w:t xml:space="preserve"> safety of a member arising in the course of the member’s activities as a member, Parliamentary office</w:t>
      </w:r>
      <w:r w:rsidR="00D23502">
        <w:noBreakHyphen/>
      </w:r>
      <w:r w:rsidRPr="004128D6">
        <w:t>holder or Minister; or</w:t>
      </w:r>
    </w:p>
    <w:p w:rsidR="00F538D8" w:rsidRPr="004128D6" w:rsidRDefault="00F538D8" w:rsidP="004128D6">
      <w:pPr>
        <w:pStyle w:val="paragraphsub"/>
      </w:pPr>
      <w:r w:rsidRPr="004128D6">
        <w:tab/>
        <w:t>(ii)</w:t>
      </w:r>
      <w:r w:rsidRPr="004128D6">
        <w:tab/>
        <w:t xml:space="preserve">risks to the health </w:t>
      </w:r>
      <w:r w:rsidR="008712AD" w:rsidRPr="004128D6">
        <w:t>or</w:t>
      </w:r>
      <w:r w:rsidRPr="004128D6">
        <w:t xml:space="preserve"> safety of the spouse of the Prime Minister arising in the course of the spouse’s official activities</w:t>
      </w:r>
      <w:r w:rsidR="00427244" w:rsidRPr="004128D6">
        <w:t xml:space="preserve"> as the spouse of the Prime Minister</w:t>
      </w:r>
      <w:r w:rsidRPr="004128D6">
        <w:t>;</w:t>
      </w:r>
    </w:p>
    <w:p w:rsidR="00F538D8" w:rsidRPr="004128D6" w:rsidRDefault="00F538D8" w:rsidP="004128D6">
      <w:pPr>
        <w:pStyle w:val="paragraph"/>
      </w:pPr>
      <w:r w:rsidRPr="004128D6">
        <w:tab/>
        <w:t>(c)</w:t>
      </w:r>
      <w:r w:rsidRPr="004128D6">
        <w:tab/>
        <w:t>ancillary or incidental matters.</w:t>
      </w:r>
    </w:p>
    <w:p w:rsidR="00E8072A" w:rsidRPr="004128D6" w:rsidRDefault="00E8072A" w:rsidP="004128D6">
      <w:pPr>
        <w:pStyle w:val="notetext"/>
      </w:pPr>
      <w:r w:rsidRPr="004128D6">
        <w:t>Note:</w:t>
      </w:r>
      <w:r w:rsidRPr="004128D6">
        <w:tab/>
        <w:t>For variation and revocation, see subsection</w:t>
      </w:r>
      <w:r w:rsidR="004128D6" w:rsidRPr="004128D6">
        <w:t> </w:t>
      </w:r>
      <w:r w:rsidRPr="004128D6">
        <w:t xml:space="preserve">33(3) of the </w:t>
      </w:r>
      <w:r w:rsidRPr="004128D6">
        <w:rPr>
          <w:i/>
        </w:rPr>
        <w:t>Acts Interpretation Act 1901</w:t>
      </w:r>
      <w:r w:rsidRPr="004128D6">
        <w:t>.</w:t>
      </w:r>
    </w:p>
    <w:p w:rsidR="00D72E2F" w:rsidRPr="004128D6" w:rsidRDefault="00D72E2F" w:rsidP="004128D6">
      <w:pPr>
        <w:pStyle w:val="subsection"/>
      </w:pPr>
      <w:r w:rsidRPr="004128D6">
        <w:tab/>
        <w:t>(2)</w:t>
      </w:r>
      <w:r w:rsidRPr="004128D6">
        <w:tab/>
        <w:t xml:space="preserve">Without limiting </w:t>
      </w:r>
      <w:r w:rsidR="004128D6" w:rsidRPr="004128D6">
        <w:t>subsection (</w:t>
      </w:r>
      <w:r w:rsidRPr="004128D6">
        <w:t>1), the scheme may</w:t>
      </w:r>
      <w:r w:rsidR="00CC5683" w:rsidRPr="004128D6">
        <w:t xml:space="preserve"> do any of the following</w:t>
      </w:r>
      <w:r w:rsidRPr="004128D6">
        <w:t>:</w:t>
      </w:r>
    </w:p>
    <w:p w:rsidR="00D72E2F" w:rsidRPr="004128D6" w:rsidRDefault="00D72E2F" w:rsidP="004128D6">
      <w:pPr>
        <w:pStyle w:val="paragraph"/>
      </w:pPr>
      <w:r w:rsidRPr="004128D6">
        <w:tab/>
        <w:t>(</w:t>
      </w:r>
      <w:r w:rsidR="009F5BED" w:rsidRPr="004128D6">
        <w:t>a</w:t>
      </w:r>
      <w:r w:rsidRPr="004128D6">
        <w:t>)</w:t>
      </w:r>
      <w:r w:rsidRPr="004128D6">
        <w:tab/>
        <w:t xml:space="preserve">confer functions and powers on </w:t>
      </w:r>
      <w:proofErr w:type="spellStart"/>
      <w:r w:rsidRPr="004128D6">
        <w:t>Comcare</w:t>
      </w:r>
      <w:proofErr w:type="spellEnd"/>
      <w:r w:rsidRPr="004128D6">
        <w:t xml:space="preserve"> </w:t>
      </w:r>
      <w:r w:rsidR="00E8072A" w:rsidRPr="004128D6">
        <w:t>in relation to</w:t>
      </w:r>
      <w:r w:rsidRPr="004128D6">
        <w:t xml:space="preserve"> the scheme;</w:t>
      </w:r>
    </w:p>
    <w:p w:rsidR="003E1721" w:rsidRPr="004128D6" w:rsidRDefault="003E1721" w:rsidP="004128D6">
      <w:pPr>
        <w:pStyle w:val="paragraph"/>
      </w:pPr>
      <w:r w:rsidRPr="004128D6">
        <w:tab/>
        <w:t>(</w:t>
      </w:r>
      <w:r w:rsidR="00773F45" w:rsidRPr="004128D6">
        <w:t>b</w:t>
      </w:r>
      <w:r w:rsidRPr="004128D6">
        <w:t>)</w:t>
      </w:r>
      <w:r w:rsidRPr="004128D6">
        <w:tab/>
        <w:t>provide for conditions and restrictions on eligibility or continuing eligibility for compensation or other benefits under the scheme (such as conditions requiring a person to undergo rehabilitation or medical examination);</w:t>
      </w:r>
    </w:p>
    <w:p w:rsidR="003E1721" w:rsidRPr="004128D6" w:rsidRDefault="003E1721" w:rsidP="004128D6">
      <w:pPr>
        <w:pStyle w:val="paragraph"/>
      </w:pPr>
      <w:r w:rsidRPr="004128D6">
        <w:tab/>
      </w:r>
      <w:r w:rsidR="00635CC7" w:rsidRPr="004128D6">
        <w:t>(</w:t>
      </w:r>
      <w:r w:rsidR="00773F45" w:rsidRPr="004128D6">
        <w:t>c</w:t>
      </w:r>
      <w:r w:rsidRPr="004128D6">
        <w:t>)</w:t>
      </w:r>
      <w:r w:rsidRPr="004128D6">
        <w:tab/>
        <w:t>apply in relation to an injury or disease, or an aggravation of an injury or disease, suffered by a person who is or has been a member, or the spouse of the Prime Minister, in connection with an activity engaged in in accordance with the scheme;</w:t>
      </w:r>
    </w:p>
    <w:p w:rsidR="00D72E2F" w:rsidRPr="004128D6" w:rsidRDefault="00D72E2F" w:rsidP="004128D6">
      <w:pPr>
        <w:pStyle w:val="paragraph"/>
      </w:pPr>
      <w:r w:rsidRPr="004128D6">
        <w:tab/>
        <w:t>(</w:t>
      </w:r>
      <w:r w:rsidR="00773F45" w:rsidRPr="004128D6">
        <w:t>d</w:t>
      </w:r>
      <w:r w:rsidRPr="004128D6">
        <w:t>)</w:t>
      </w:r>
      <w:r w:rsidRPr="004128D6">
        <w:tab/>
        <w:t>provide for compensation or other benefits under the scheme to be payable to persons other than members;</w:t>
      </w:r>
    </w:p>
    <w:p w:rsidR="00D72E2F" w:rsidRPr="004128D6" w:rsidRDefault="00635CC7" w:rsidP="004128D6">
      <w:pPr>
        <w:pStyle w:val="paragraph"/>
      </w:pPr>
      <w:r w:rsidRPr="004128D6">
        <w:tab/>
        <w:t>(</w:t>
      </w:r>
      <w:r w:rsidR="00D1276C" w:rsidRPr="004128D6">
        <w:t>e</w:t>
      </w:r>
      <w:r w:rsidR="00D72E2F" w:rsidRPr="004128D6">
        <w:t>)</w:t>
      </w:r>
      <w:r w:rsidR="00D72E2F" w:rsidRPr="004128D6">
        <w:tab/>
        <w:t>require an amount of money paid under the scheme to be repaid in the circumstances set out in the scheme;</w:t>
      </w:r>
    </w:p>
    <w:p w:rsidR="00D72E2F" w:rsidRPr="004128D6" w:rsidRDefault="00D3655B" w:rsidP="004128D6">
      <w:pPr>
        <w:pStyle w:val="paragraph"/>
      </w:pPr>
      <w:r w:rsidRPr="004128D6">
        <w:tab/>
        <w:t>(</w:t>
      </w:r>
      <w:r w:rsidR="00D1276C" w:rsidRPr="004128D6">
        <w:t>f</w:t>
      </w:r>
      <w:r w:rsidR="00D72E2F" w:rsidRPr="004128D6">
        <w:t>)</w:t>
      </w:r>
      <w:r w:rsidR="00D72E2F" w:rsidRPr="004128D6">
        <w:tab/>
        <w:t xml:space="preserve">provide for </w:t>
      </w:r>
      <w:proofErr w:type="spellStart"/>
      <w:r w:rsidR="00FB66C3" w:rsidRPr="004128D6">
        <w:t>Comcare</w:t>
      </w:r>
      <w:proofErr w:type="spellEnd"/>
      <w:r w:rsidR="00FB66C3" w:rsidRPr="004128D6">
        <w:t xml:space="preserve">, on behalf of the Commonwealth, to </w:t>
      </w:r>
      <w:r w:rsidR="00D72E2F" w:rsidRPr="004128D6">
        <w:t>recover</w:t>
      </w:r>
      <w:r w:rsidR="000D0E44" w:rsidRPr="004128D6">
        <w:t>, set</w:t>
      </w:r>
      <w:r w:rsidR="00FB66C3" w:rsidRPr="004128D6">
        <w:t xml:space="preserve"> </w:t>
      </w:r>
      <w:r w:rsidR="000D0E44" w:rsidRPr="004128D6">
        <w:t>off, write</w:t>
      </w:r>
      <w:r w:rsidR="00FB66C3" w:rsidRPr="004128D6">
        <w:t xml:space="preserve"> </w:t>
      </w:r>
      <w:r w:rsidR="000D0E44" w:rsidRPr="004128D6">
        <w:t>off or waive</w:t>
      </w:r>
      <w:r w:rsidR="00D72E2F" w:rsidRPr="004128D6">
        <w:t xml:space="preserve"> debts arising under the scheme;</w:t>
      </w:r>
    </w:p>
    <w:p w:rsidR="00D72E2F" w:rsidRPr="004128D6" w:rsidRDefault="00D3655B" w:rsidP="004128D6">
      <w:pPr>
        <w:pStyle w:val="paragraph"/>
      </w:pPr>
      <w:r w:rsidRPr="004128D6">
        <w:lastRenderedPageBreak/>
        <w:tab/>
        <w:t>(</w:t>
      </w:r>
      <w:r w:rsidR="00D1276C" w:rsidRPr="004128D6">
        <w:t>g</w:t>
      </w:r>
      <w:r w:rsidR="00D72E2F" w:rsidRPr="004128D6">
        <w:t>)</w:t>
      </w:r>
      <w:r w:rsidR="00D72E2F" w:rsidRPr="004128D6">
        <w:tab/>
        <w:t xml:space="preserve">require a person to </w:t>
      </w:r>
      <w:r w:rsidR="00427244" w:rsidRPr="004128D6">
        <w:t>give</w:t>
      </w:r>
      <w:r w:rsidR="00D72E2F" w:rsidRPr="004128D6">
        <w:t xml:space="preserve"> information or documents to </w:t>
      </w:r>
      <w:proofErr w:type="spellStart"/>
      <w:r w:rsidR="00D72E2F" w:rsidRPr="004128D6">
        <w:t>Comcare</w:t>
      </w:r>
      <w:proofErr w:type="spellEnd"/>
      <w:r w:rsidR="008C72DD" w:rsidRPr="004128D6">
        <w:t xml:space="preserve"> for the purposes of the scheme</w:t>
      </w:r>
      <w:r w:rsidR="00D72E2F" w:rsidRPr="004128D6">
        <w:t>;</w:t>
      </w:r>
    </w:p>
    <w:p w:rsidR="00D72E2F" w:rsidRPr="004128D6" w:rsidRDefault="00D3655B" w:rsidP="004128D6">
      <w:pPr>
        <w:pStyle w:val="paragraph"/>
      </w:pPr>
      <w:r w:rsidRPr="004128D6">
        <w:tab/>
        <w:t>(</w:t>
      </w:r>
      <w:r w:rsidR="00D1276C" w:rsidRPr="004128D6">
        <w:t>h</w:t>
      </w:r>
      <w:r w:rsidR="00D72E2F" w:rsidRPr="004128D6">
        <w:t>)</w:t>
      </w:r>
      <w:r w:rsidR="00D72E2F" w:rsidRPr="004128D6">
        <w:tab/>
        <w:t xml:space="preserve">require a person to notify </w:t>
      </w:r>
      <w:proofErr w:type="spellStart"/>
      <w:r w:rsidR="00D72E2F" w:rsidRPr="004128D6">
        <w:t>Comcare</w:t>
      </w:r>
      <w:proofErr w:type="spellEnd"/>
      <w:r w:rsidR="00D72E2F" w:rsidRPr="004128D6">
        <w:t xml:space="preserve"> of a matter </w:t>
      </w:r>
      <w:r w:rsidR="00B74862" w:rsidRPr="004128D6">
        <w:t>or event set out in</w:t>
      </w:r>
      <w:r w:rsidR="00CC5683" w:rsidRPr="004128D6">
        <w:t xml:space="preserve"> the scheme;</w:t>
      </w:r>
    </w:p>
    <w:p w:rsidR="00B74862" w:rsidRPr="004128D6" w:rsidRDefault="00B74862" w:rsidP="004128D6">
      <w:pPr>
        <w:pStyle w:val="paragraph"/>
      </w:pPr>
      <w:r w:rsidRPr="004128D6">
        <w:tab/>
        <w:t>(</w:t>
      </w:r>
      <w:r w:rsidR="00D1276C" w:rsidRPr="004128D6">
        <w:t>i</w:t>
      </w:r>
      <w:r w:rsidRPr="004128D6">
        <w:t>)</w:t>
      </w:r>
      <w:r w:rsidRPr="004128D6">
        <w:tab/>
        <w:t xml:space="preserve">prescribe penalties, not exceeding 10 penalty units, for offences </w:t>
      </w:r>
      <w:r w:rsidR="005B244D" w:rsidRPr="004128D6">
        <w:t>relating to</w:t>
      </w:r>
      <w:r w:rsidRPr="004128D6">
        <w:t xml:space="preserve"> failing to notify </w:t>
      </w:r>
      <w:proofErr w:type="spellStart"/>
      <w:r w:rsidRPr="004128D6">
        <w:t>Comcare</w:t>
      </w:r>
      <w:proofErr w:type="spellEnd"/>
      <w:r w:rsidRPr="004128D6">
        <w:t xml:space="preserve"> of matters or </w:t>
      </w:r>
      <w:r w:rsidR="00CC5683" w:rsidRPr="004128D6">
        <w:t>events set out in the scheme;</w:t>
      </w:r>
    </w:p>
    <w:p w:rsidR="00D1276C" w:rsidRPr="004128D6" w:rsidRDefault="00D1276C" w:rsidP="004128D6">
      <w:pPr>
        <w:pStyle w:val="paragraph"/>
      </w:pPr>
      <w:r w:rsidRPr="004128D6">
        <w:tab/>
        <w:t>(j)</w:t>
      </w:r>
      <w:r w:rsidRPr="004128D6">
        <w:tab/>
        <w:t xml:space="preserve">provide for review of decisions made under the scheme, including by providing for the </w:t>
      </w:r>
      <w:r w:rsidRPr="004128D6">
        <w:rPr>
          <w:i/>
        </w:rPr>
        <w:t>Administrative Appeals Tribunal Act 1975</w:t>
      </w:r>
      <w:r w:rsidRPr="004128D6">
        <w:t xml:space="preserve"> to apply in relation to decisions made under the scheme with the modifications specified in the scheme;</w:t>
      </w:r>
    </w:p>
    <w:p w:rsidR="008C72DD" w:rsidRPr="004128D6" w:rsidRDefault="00D3655B" w:rsidP="004128D6">
      <w:pPr>
        <w:pStyle w:val="paragraph"/>
      </w:pPr>
      <w:r w:rsidRPr="004128D6">
        <w:tab/>
        <w:t>(</w:t>
      </w:r>
      <w:r w:rsidR="00773F45" w:rsidRPr="004128D6">
        <w:t>k</w:t>
      </w:r>
      <w:r w:rsidR="008C72DD" w:rsidRPr="004128D6">
        <w:t>)</w:t>
      </w:r>
      <w:r w:rsidR="008C72DD" w:rsidRPr="004128D6">
        <w:tab/>
        <w:t xml:space="preserve">in relation to an injury, disease or aggravation, or loss or damage, </w:t>
      </w:r>
      <w:r w:rsidR="00CC5683" w:rsidRPr="004128D6">
        <w:t xml:space="preserve">referred to in </w:t>
      </w:r>
      <w:r w:rsidR="004128D6" w:rsidRPr="004128D6">
        <w:t>paragraph (</w:t>
      </w:r>
      <w:r w:rsidR="00CC5683" w:rsidRPr="004128D6">
        <w:t>1)(a)</w:t>
      </w:r>
      <w:r w:rsidR="008C72DD" w:rsidRPr="004128D6">
        <w:t>:</w:t>
      </w:r>
    </w:p>
    <w:p w:rsidR="00764872" w:rsidRPr="004128D6" w:rsidRDefault="00764872" w:rsidP="004128D6">
      <w:pPr>
        <w:pStyle w:val="paragraphsub"/>
      </w:pPr>
      <w:r w:rsidRPr="004128D6">
        <w:tab/>
        <w:t>(</w:t>
      </w:r>
      <w:r w:rsidR="008C72DD" w:rsidRPr="004128D6">
        <w:t>i</w:t>
      </w:r>
      <w:r w:rsidRPr="004128D6">
        <w:t>)</w:t>
      </w:r>
      <w:r w:rsidRPr="004128D6">
        <w:tab/>
        <w:t>limit the right of a person to bring an action or other proceeding for damages</w:t>
      </w:r>
      <w:r w:rsidR="00E8072A" w:rsidRPr="004128D6">
        <w:t>, against the Commonwealth or a person specified in the scheme,</w:t>
      </w:r>
      <w:r w:rsidRPr="004128D6">
        <w:t xml:space="preserve"> in </w:t>
      </w:r>
      <w:r w:rsidR="008C72DD" w:rsidRPr="004128D6">
        <w:t>respect of</w:t>
      </w:r>
      <w:r w:rsidRPr="004128D6">
        <w:t xml:space="preserve"> </w:t>
      </w:r>
      <w:r w:rsidR="008C72DD" w:rsidRPr="004128D6">
        <w:t>the</w:t>
      </w:r>
      <w:r w:rsidRPr="004128D6">
        <w:t xml:space="preserve"> injury, disease</w:t>
      </w:r>
      <w:r w:rsidR="008C72DD" w:rsidRPr="004128D6">
        <w:t>,</w:t>
      </w:r>
      <w:r w:rsidR="00A634C6" w:rsidRPr="004128D6">
        <w:t xml:space="preserve"> </w:t>
      </w:r>
      <w:r w:rsidRPr="004128D6">
        <w:t>aggravation, loss or damage; or</w:t>
      </w:r>
    </w:p>
    <w:p w:rsidR="00764872" w:rsidRPr="004128D6" w:rsidRDefault="00764872" w:rsidP="004128D6">
      <w:pPr>
        <w:pStyle w:val="paragraphsub"/>
      </w:pPr>
      <w:r w:rsidRPr="004128D6">
        <w:tab/>
        <w:t>(</w:t>
      </w:r>
      <w:r w:rsidR="008C72DD" w:rsidRPr="004128D6">
        <w:t>ii</w:t>
      </w:r>
      <w:r w:rsidRPr="004128D6">
        <w:t>)</w:t>
      </w:r>
      <w:r w:rsidRPr="004128D6">
        <w:tab/>
        <w:t xml:space="preserve">provide for </w:t>
      </w:r>
      <w:proofErr w:type="spellStart"/>
      <w:r w:rsidRPr="004128D6">
        <w:t>Comcare</w:t>
      </w:r>
      <w:proofErr w:type="spellEnd"/>
      <w:r w:rsidRPr="004128D6">
        <w:t xml:space="preserve"> to make a claim for damages in the name of a person, or to take over the conduct of a</w:t>
      </w:r>
      <w:r w:rsidR="00981B49" w:rsidRPr="004128D6">
        <w:t>n</w:t>
      </w:r>
      <w:r w:rsidR="00196B6F" w:rsidRPr="004128D6">
        <w:t xml:space="preserve"> </w:t>
      </w:r>
      <w:r w:rsidR="00981B49" w:rsidRPr="004128D6">
        <w:t>action</w:t>
      </w:r>
      <w:r w:rsidR="00CC5683" w:rsidRPr="004128D6">
        <w:t xml:space="preserve"> or other proceeding</w:t>
      </w:r>
      <w:r w:rsidRPr="004128D6">
        <w:t xml:space="preserve">, </w:t>
      </w:r>
      <w:r w:rsidR="008C72DD" w:rsidRPr="004128D6">
        <w:t>in respect of</w:t>
      </w:r>
      <w:r w:rsidRPr="004128D6">
        <w:t xml:space="preserve"> </w:t>
      </w:r>
      <w:r w:rsidR="008C72DD" w:rsidRPr="004128D6">
        <w:t>the</w:t>
      </w:r>
      <w:r w:rsidRPr="004128D6">
        <w:t xml:space="preserve"> injury, disease</w:t>
      </w:r>
      <w:r w:rsidR="008C72DD" w:rsidRPr="004128D6">
        <w:t>,</w:t>
      </w:r>
      <w:r w:rsidR="00A634C6" w:rsidRPr="004128D6">
        <w:t xml:space="preserve"> </w:t>
      </w:r>
      <w:r w:rsidRPr="004128D6">
        <w:t>aggravation, loss or damage; or</w:t>
      </w:r>
    </w:p>
    <w:p w:rsidR="00764872" w:rsidRPr="004128D6" w:rsidRDefault="00764872" w:rsidP="004128D6">
      <w:pPr>
        <w:pStyle w:val="paragraphsub"/>
      </w:pPr>
      <w:r w:rsidRPr="004128D6">
        <w:tab/>
        <w:t>(</w:t>
      </w:r>
      <w:r w:rsidR="008C72DD" w:rsidRPr="004128D6">
        <w:t>iii</w:t>
      </w:r>
      <w:r w:rsidRPr="004128D6">
        <w:t>)</w:t>
      </w:r>
      <w:r w:rsidRPr="004128D6">
        <w:tab/>
        <w:t>require that an amount that has been, or is to</w:t>
      </w:r>
      <w:r w:rsidR="008C72DD" w:rsidRPr="004128D6">
        <w:t xml:space="preserve"> be,</w:t>
      </w:r>
      <w:r w:rsidRPr="004128D6">
        <w:t xml:space="preserve"> paid </w:t>
      </w:r>
      <w:r w:rsidR="008C72DD" w:rsidRPr="004128D6">
        <w:t>(</w:t>
      </w:r>
      <w:r w:rsidR="00E8072A" w:rsidRPr="004128D6">
        <w:t>otherwise than under the scheme</w:t>
      </w:r>
      <w:r w:rsidR="008C72DD" w:rsidRPr="004128D6">
        <w:t>)</w:t>
      </w:r>
      <w:r w:rsidR="00E8072A" w:rsidRPr="004128D6">
        <w:t xml:space="preserve"> </w:t>
      </w:r>
      <w:r w:rsidRPr="004128D6">
        <w:t xml:space="preserve">to a person in respect of </w:t>
      </w:r>
      <w:r w:rsidR="008C72DD" w:rsidRPr="004128D6">
        <w:t>the</w:t>
      </w:r>
      <w:r w:rsidRPr="004128D6">
        <w:t xml:space="preserve"> injury, disease</w:t>
      </w:r>
      <w:r w:rsidR="008C72DD" w:rsidRPr="004128D6">
        <w:t>,</w:t>
      </w:r>
      <w:r w:rsidR="00A634C6" w:rsidRPr="004128D6">
        <w:t xml:space="preserve"> </w:t>
      </w:r>
      <w:r w:rsidRPr="004128D6">
        <w:t>aggravation, loss or damage</w:t>
      </w:r>
      <w:r w:rsidR="008C72DD" w:rsidRPr="004128D6">
        <w:t xml:space="preserve"> be paid to the Co</w:t>
      </w:r>
      <w:r w:rsidR="00CC5683" w:rsidRPr="004128D6">
        <w:t>mmonwealth;</w:t>
      </w:r>
    </w:p>
    <w:p w:rsidR="008C72DD" w:rsidRPr="004128D6" w:rsidRDefault="00635CC7" w:rsidP="004128D6">
      <w:pPr>
        <w:pStyle w:val="paragraph"/>
      </w:pPr>
      <w:r w:rsidRPr="004128D6">
        <w:tab/>
        <w:t>(</w:t>
      </w:r>
      <w:r w:rsidR="00981B49" w:rsidRPr="004128D6">
        <w:t>l</w:t>
      </w:r>
      <w:r w:rsidR="008C72DD" w:rsidRPr="004128D6">
        <w:t>)</w:t>
      </w:r>
      <w:r w:rsidR="008C72DD" w:rsidRPr="004128D6">
        <w:tab/>
        <w:t>confer on the Minister a power to make a legislative instrument for the purposes of the scheme.</w:t>
      </w:r>
    </w:p>
    <w:p w:rsidR="00D72E2F" w:rsidRPr="004128D6" w:rsidRDefault="00D72E2F" w:rsidP="004128D6">
      <w:pPr>
        <w:pStyle w:val="subsection"/>
      </w:pPr>
      <w:r w:rsidRPr="004128D6">
        <w:tab/>
        <w:t>(3)</w:t>
      </w:r>
      <w:r w:rsidRPr="004128D6">
        <w:tab/>
        <w:t xml:space="preserve">For the purposes of the </w:t>
      </w:r>
      <w:r w:rsidRPr="004128D6">
        <w:rPr>
          <w:i/>
        </w:rPr>
        <w:t>Safety, Rehabilitation and Compensation Act 1988</w:t>
      </w:r>
      <w:r w:rsidRPr="004128D6">
        <w:t xml:space="preserve">, a function conferred on </w:t>
      </w:r>
      <w:proofErr w:type="spellStart"/>
      <w:r w:rsidRPr="004128D6">
        <w:t>Comcare</w:t>
      </w:r>
      <w:proofErr w:type="spellEnd"/>
      <w:r w:rsidRPr="004128D6">
        <w:t xml:space="preserve"> by the scheme is taken to be a function conferred by this Act.</w:t>
      </w:r>
    </w:p>
    <w:p w:rsidR="00D72E2F" w:rsidRPr="004128D6" w:rsidRDefault="00D72E2F" w:rsidP="004128D6">
      <w:pPr>
        <w:pStyle w:val="notetext"/>
      </w:pPr>
      <w:r w:rsidRPr="004128D6">
        <w:t>Note:</w:t>
      </w:r>
      <w:r w:rsidRPr="004128D6">
        <w:tab/>
      </w:r>
      <w:r w:rsidR="00B55187" w:rsidRPr="004128D6">
        <w:t>S</w:t>
      </w:r>
      <w:r w:rsidRPr="004128D6">
        <w:t xml:space="preserve">ee </w:t>
      </w:r>
      <w:r w:rsidR="00B55187" w:rsidRPr="004128D6">
        <w:t>paragraph</w:t>
      </w:r>
      <w:r w:rsidR="004128D6" w:rsidRPr="004128D6">
        <w:t> </w:t>
      </w:r>
      <w:r w:rsidRPr="004128D6">
        <w:t>69</w:t>
      </w:r>
      <w:r w:rsidR="0015273C" w:rsidRPr="004128D6">
        <w:t>(g)</w:t>
      </w:r>
      <w:r w:rsidRPr="004128D6">
        <w:t xml:space="preserve"> of the </w:t>
      </w:r>
      <w:r w:rsidRPr="004128D6">
        <w:rPr>
          <w:i/>
        </w:rPr>
        <w:t>Safety, Rehabilitation and Compensation Act 1988</w:t>
      </w:r>
      <w:r w:rsidRPr="004128D6">
        <w:t>.</w:t>
      </w:r>
    </w:p>
    <w:p w:rsidR="00F538D8" w:rsidRPr="004128D6" w:rsidRDefault="00F538D8" w:rsidP="004128D6">
      <w:pPr>
        <w:pStyle w:val="subsection"/>
      </w:pPr>
      <w:r w:rsidRPr="004128D6">
        <w:tab/>
        <w:t>(4)</w:t>
      </w:r>
      <w:r w:rsidRPr="004128D6">
        <w:tab/>
        <w:t>The scheme may apply in relation to:</w:t>
      </w:r>
    </w:p>
    <w:p w:rsidR="00F538D8" w:rsidRPr="004128D6" w:rsidRDefault="00F538D8" w:rsidP="004128D6">
      <w:pPr>
        <w:pStyle w:val="paragraph"/>
      </w:pPr>
      <w:r w:rsidRPr="004128D6">
        <w:tab/>
        <w:t>(a)</w:t>
      </w:r>
      <w:r w:rsidRPr="004128D6">
        <w:tab/>
        <w:t xml:space="preserve">an injury or disease referred to in </w:t>
      </w:r>
      <w:r w:rsidR="004128D6" w:rsidRPr="004128D6">
        <w:t>subparagraph (</w:t>
      </w:r>
      <w:r w:rsidRPr="004128D6">
        <w:t>1)(a)</w:t>
      </w:r>
      <w:r w:rsidR="00A634C6" w:rsidRPr="004128D6">
        <w:t>(i) or (ii)</w:t>
      </w:r>
      <w:r w:rsidRPr="004128D6">
        <w:t xml:space="preserve"> that is suffered in connection with an activity occurring on or after 1</w:t>
      </w:r>
      <w:r w:rsidR="004128D6" w:rsidRPr="004128D6">
        <w:t> </w:t>
      </w:r>
      <w:r w:rsidRPr="004128D6">
        <w:t>January 2016; or</w:t>
      </w:r>
    </w:p>
    <w:p w:rsidR="00F538D8" w:rsidRPr="004128D6" w:rsidRDefault="00F538D8" w:rsidP="004128D6">
      <w:pPr>
        <w:pStyle w:val="paragraph"/>
      </w:pPr>
      <w:r w:rsidRPr="004128D6">
        <w:lastRenderedPageBreak/>
        <w:tab/>
        <w:t>(b)</w:t>
      </w:r>
      <w:r w:rsidRPr="004128D6">
        <w:tab/>
        <w:t xml:space="preserve">an aggravation, referred to in </w:t>
      </w:r>
      <w:r w:rsidR="004128D6" w:rsidRPr="004128D6">
        <w:t>subparagraph (</w:t>
      </w:r>
      <w:r w:rsidR="00A634C6" w:rsidRPr="004128D6">
        <w:t>1)(a)(i) or (ii)</w:t>
      </w:r>
      <w:r w:rsidRPr="004128D6">
        <w:t>, of an injury o</w:t>
      </w:r>
      <w:r w:rsidR="00427244" w:rsidRPr="004128D6">
        <w:t>r disease, if the aggravation i</w:t>
      </w:r>
      <w:r w:rsidRPr="004128D6">
        <w:t>s suffered in connection with an activity occurring on or after 1</w:t>
      </w:r>
      <w:r w:rsidR="004128D6" w:rsidRPr="004128D6">
        <w:t> </w:t>
      </w:r>
      <w:r w:rsidRPr="004128D6">
        <w:t>January 2016 (whether the injury or disease was suffered in connection with an activity occurring</w:t>
      </w:r>
      <w:r w:rsidR="00427244" w:rsidRPr="004128D6">
        <w:t xml:space="preserve"> before,</w:t>
      </w:r>
      <w:r w:rsidRPr="004128D6">
        <w:t xml:space="preserve"> on or after that da</w:t>
      </w:r>
      <w:r w:rsidR="00764872" w:rsidRPr="004128D6">
        <w:t>y</w:t>
      </w:r>
      <w:r w:rsidRPr="004128D6">
        <w:t>); or</w:t>
      </w:r>
    </w:p>
    <w:p w:rsidR="00F538D8" w:rsidRPr="004128D6" w:rsidRDefault="00F538D8" w:rsidP="004128D6">
      <w:pPr>
        <w:pStyle w:val="paragraph"/>
      </w:pPr>
      <w:r w:rsidRPr="004128D6">
        <w:tab/>
        <w:t>(c)</w:t>
      </w:r>
      <w:r w:rsidRPr="004128D6">
        <w:tab/>
        <w:t xml:space="preserve">loss or damage referred to in </w:t>
      </w:r>
      <w:r w:rsidR="004128D6" w:rsidRPr="004128D6">
        <w:t>subparagraph (</w:t>
      </w:r>
      <w:r w:rsidRPr="004128D6">
        <w:t>1)(a)(iii) or (iv) that occurs on or after 1</w:t>
      </w:r>
      <w:r w:rsidR="004128D6" w:rsidRPr="004128D6">
        <w:t> </w:t>
      </w:r>
      <w:r w:rsidRPr="004128D6">
        <w:t>January 2016.</w:t>
      </w:r>
    </w:p>
    <w:p w:rsidR="00825984" w:rsidRPr="004128D6" w:rsidRDefault="00825984" w:rsidP="004128D6">
      <w:pPr>
        <w:pStyle w:val="subsection"/>
      </w:pPr>
      <w:r w:rsidRPr="004128D6">
        <w:tab/>
        <w:t>(</w:t>
      </w:r>
      <w:r w:rsidR="00000362" w:rsidRPr="004128D6">
        <w:t>5</w:t>
      </w:r>
      <w:r w:rsidRPr="004128D6">
        <w:t>)</w:t>
      </w:r>
      <w:r w:rsidRPr="004128D6">
        <w:tab/>
        <w:t>This section, and the scheme, extends to all places outside Australia, including the external Territories.</w:t>
      </w:r>
    </w:p>
    <w:p w:rsidR="00D72E2F" w:rsidRPr="004128D6" w:rsidRDefault="00D72E2F" w:rsidP="004128D6">
      <w:pPr>
        <w:pStyle w:val="ActHead9"/>
        <w:rPr>
          <w:i w:val="0"/>
        </w:rPr>
      </w:pPr>
      <w:bookmarkStart w:id="9" w:name="_Toc445295806"/>
      <w:r w:rsidRPr="004128D6">
        <w:t>Safety, Rehabilitation and Compensation Act 1988</w:t>
      </w:r>
      <w:bookmarkEnd w:id="9"/>
    </w:p>
    <w:p w:rsidR="00BC5C68" w:rsidRPr="004128D6" w:rsidRDefault="00BC5C68" w:rsidP="004128D6">
      <w:pPr>
        <w:pStyle w:val="ItemHead"/>
      </w:pPr>
      <w:r w:rsidRPr="004128D6">
        <w:t>4  Section</w:t>
      </w:r>
      <w:r w:rsidR="004128D6" w:rsidRPr="004128D6">
        <w:t> </w:t>
      </w:r>
      <w:r w:rsidRPr="004128D6">
        <w:t>69 (note)</w:t>
      </w:r>
    </w:p>
    <w:p w:rsidR="00BC5C68" w:rsidRPr="004128D6" w:rsidRDefault="00825525" w:rsidP="004128D6">
      <w:pPr>
        <w:pStyle w:val="Item"/>
      </w:pPr>
      <w:r w:rsidRPr="004128D6">
        <w:t>After</w:t>
      </w:r>
      <w:r w:rsidR="00BC5C68" w:rsidRPr="004128D6">
        <w:t xml:space="preserve"> “</w:t>
      </w:r>
      <w:r w:rsidRPr="004128D6">
        <w:t xml:space="preserve">the </w:t>
      </w:r>
      <w:r w:rsidRPr="004128D6">
        <w:rPr>
          <w:i/>
        </w:rPr>
        <w:t>Asbestos</w:t>
      </w:r>
      <w:r w:rsidR="00D23502">
        <w:rPr>
          <w:i/>
        </w:rPr>
        <w:noBreakHyphen/>
      </w:r>
      <w:r w:rsidRPr="004128D6">
        <w:rPr>
          <w:i/>
        </w:rPr>
        <w:t>related Claims (Management of Commonwealth Liabilities) Act 2005</w:t>
      </w:r>
      <w:r w:rsidR="00BC5C68" w:rsidRPr="004128D6">
        <w:t xml:space="preserve">”, insert “, the </w:t>
      </w:r>
      <w:r w:rsidR="00BC5C68" w:rsidRPr="004128D6">
        <w:rPr>
          <w:i/>
        </w:rPr>
        <w:t>Parliamentary Entitlements Act 1990</w:t>
      </w:r>
      <w:r w:rsidR="00BC5C68" w:rsidRPr="004128D6">
        <w:t>”.</w:t>
      </w:r>
    </w:p>
    <w:p w:rsidR="00485E55" w:rsidRPr="004128D6" w:rsidRDefault="00485E55" w:rsidP="004128D6">
      <w:pPr>
        <w:pStyle w:val="ItemHead"/>
      </w:pPr>
      <w:r w:rsidRPr="004128D6">
        <w:t>5  Subsection</w:t>
      </w:r>
      <w:r w:rsidR="004128D6" w:rsidRPr="004128D6">
        <w:t> </w:t>
      </w:r>
      <w:r w:rsidRPr="004128D6">
        <w:t>73(1)</w:t>
      </w:r>
    </w:p>
    <w:p w:rsidR="00485E55" w:rsidRPr="004128D6" w:rsidRDefault="00485E55" w:rsidP="004128D6">
      <w:pPr>
        <w:pStyle w:val="Item"/>
      </w:pPr>
      <w:r w:rsidRPr="004128D6">
        <w:t xml:space="preserve">After “this Act”, insert “, the </w:t>
      </w:r>
      <w:r w:rsidRPr="004128D6">
        <w:rPr>
          <w:i/>
        </w:rPr>
        <w:t>Parliamentary Entitlements Act 1990</w:t>
      </w:r>
      <w:r w:rsidRPr="004128D6">
        <w:t>”.</w:t>
      </w:r>
    </w:p>
    <w:p w:rsidR="00FB66C3" w:rsidRPr="004128D6" w:rsidRDefault="00FB66C3" w:rsidP="004128D6">
      <w:pPr>
        <w:pStyle w:val="ItemHead"/>
      </w:pPr>
      <w:r w:rsidRPr="004128D6">
        <w:t>6  Subsection</w:t>
      </w:r>
      <w:r w:rsidR="004128D6" w:rsidRPr="004128D6">
        <w:t> </w:t>
      </w:r>
      <w:r w:rsidRPr="004128D6">
        <w:t>73A(1)</w:t>
      </w:r>
    </w:p>
    <w:p w:rsidR="00FB66C3" w:rsidRPr="004128D6" w:rsidRDefault="00FB66C3" w:rsidP="004128D6">
      <w:pPr>
        <w:pStyle w:val="Item"/>
      </w:pPr>
      <w:r w:rsidRPr="004128D6">
        <w:t xml:space="preserve">After “the </w:t>
      </w:r>
      <w:r w:rsidRPr="004128D6">
        <w:rPr>
          <w:i/>
        </w:rPr>
        <w:t>Asbestos</w:t>
      </w:r>
      <w:r w:rsidR="00D23502">
        <w:rPr>
          <w:i/>
        </w:rPr>
        <w:noBreakHyphen/>
      </w:r>
      <w:r w:rsidRPr="004128D6">
        <w:rPr>
          <w:i/>
        </w:rPr>
        <w:t>related Claims (Management of Commonwealth Liabilities) Act 2005</w:t>
      </w:r>
      <w:r w:rsidRPr="004128D6">
        <w:t xml:space="preserve">”, insert “or the </w:t>
      </w:r>
      <w:r w:rsidRPr="004128D6">
        <w:rPr>
          <w:i/>
        </w:rPr>
        <w:t>Parliamentary Entitlements Act 1990</w:t>
      </w:r>
      <w:r w:rsidRPr="004128D6">
        <w:t>”.</w:t>
      </w:r>
    </w:p>
    <w:p w:rsidR="00D72E2F" w:rsidRPr="004128D6" w:rsidRDefault="00FB66C3" w:rsidP="004128D6">
      <w:pPr>
        <w:pStyle w:val="ItemHead"/>
      </w:pPr>
      <w:r w:rsidRPr="004128D6">
        <w:t>7</w:t>
      </w:r>
      <w:r w:rsidR="00D72E2F" w:rsidRPr="004128D6">
        <w:t xml:space="preserve">  At the end of paragraph</w:t>
      </w:r>
      <w:r w:rsidR="004128D6" w:rsidRPr="004128D6">
        <w:t> </w:t>
      </w:r>
      <w:r w:rsidR="00D72E2F" w:rsidRPr="004128D6">
        <w:t>91(3)(a)</w:t>
      </w:r>
    </w:p>
    <w:p w:rsidR="00D72E2F" w:rsidRPr="004128D6" w:rsidRDefault="00D72E2F" w:rsidP="004128D6">
      <w:pPr>
        <w:pStyle w:val="Item"/>
      </w:pPr>
      <w:r w:rsidRPr="004128D6">
        <w:t>Add:</w:t>
      </w:r>
    </w:p>
    <w:p w:rsidR="00D72E2F" w:rsidRPr="004128D6" w:rsidRDefault="00D72E2F" w:rsidP="004128D6">
      <w:pPr>
        <w:pStyle w:val="paragraphsub"/>
      </w:pPr>
      <w:r w:rsidRPr="004128D6">
        <w:tab/>
        <w:t>(vi)</w:t>
      </w:r>
      <w:r w:rsidRPr="004128D6">
        <w:tab/>
        <w:t xml:space="preserve">the </w:t>
      </w:r>
      <w:r w:rsidRPr="004128D6">
        <w:rPr>
          <w:i/>
        </w:rPr>
        <w:t>Parliamentary Entitlements Act 1990</w:t>
      </w:r>
      <w:r w:rsidRPr="004128D6">
        <w:t>;</w:t>
      </w:r>
      <w:r w:rsidR="00825525" w:rsidRPr="004128D6">
        <w:t xml:space="preserve"> and</w:t>
      </w:r>
    </w:p>
    <w:p w:rsidR="00387DDF" w:rsidRPr="004128D6" w:rsidRDefault="00387DDF" w:rsidP="004128D6">
      <w:pPr>
        <w:pStyle w:val="ActHead6"/>
        <w:pageBreakBefore/>
      </w:pPr>
      <w:bookmarkStart w:id="10" w:name="_Toc445295807"/>
      <w:bookmarkStart w:id="11" w:name="opcCurrentFind"/>
      <w:r w:rsidRPr="004128D6">
        <w:rPr>
          <w:rStyle w:val="CharAmSchNo"/>
        </w:rPr>
        <w:lastRenderedPageBreak/>
        <w:t>Schedule</w:t>
      </w:r>
      <w:r w:rsidR="004128D6" w:rsidRPr="004128D6">
        <w:rPr>
          <w:rStyle w:val="CharAmSchNo"/>
        </w:rPr>
        <w:t> </w:t>
      </w:r>
      <w:r w:rsidRPr="004128D6">
        <w:rPr>
          <w:rStyle w:val="CharAmSchNo"/>
        </w:rPr>
        <w:t>2</w:t>
      </w:r>
      <w:r w:rsidRPr="004128D6">
        <w:t>—</w:t>
      </w:r>
      <w:r w:rsidRPr="004128D6">
        <w:rPr>
          <w:rStyle w:val="CharAmSchText"/>
        </w:rPr>
        <w:t>Other consequential amendments</w:t>
      </w:r>
      <w:bookmarkEnd w:id="10"/>
    </w:p>
    <w:bookmarkEnd w:id="11"/>
    <w:p w:rsidR="00387DDF" w:rsidRPr="004128D6" w:rsidRDefault="00387DDF" w:rsidP="004128D6">
      <w:pPr>
        <w:pStyle w:val="Header"/>
      </w:pPr>
      <w:r w:rsidRPr="004128D6">
        <w:rPr>
          <w:rStyle w:val="CharAmPartNo"/>
        </w:rPr>
        <w:t xml:space="preserve"> </w:t>
      </w:r>
      <w:r w:rsidRPr="004128D6">
        <w:rPr>
          <w:rStyle w:val="CharAmPartText"/>
        </w:rPr>
        <w:t xml:space="preserve"> </w:t>
      </w:r>
    </w:p>
    <w:p w:rsidR="00387DDF" w:rsidRPr="004128D6" w:rsidRDefault="00387DDF" w:rsidP="004128D6">
      <w:pPr>
        <w:pStyle w:val="ActHead9"/>
        <w:rPr>
          <w:i w:val="0"/>
        </w:rPr>
      </w:pPr>
      <w:bookmarkStart w:id="12" w:name="_Toc445295808"/>
      <w:r w:rsidRPr="004128D6">
        <w:t>Age Discrimination Act 2004</w:t>
      </w:r>
      <w:bookmarkEnd w:id="12"/>
    </w:p>
    <w:p w:rsidR="00387DDF" w:rsidRPr="004128D6" w:rsidRDefault="00387DDF" w:rsidP="004128D6">
      <w:pPr>
        <w:pStyle w:val="ItemHead"/>
      </w:pPr>
      <w:r w:rsidRPr="004128D6">
        <w:t>1  Schedule</w:t>
      </w:r>
      <w:r w:rsidR="004128D6" w:rsidRPr="004128D6">
        <w:t> </w:t>
      </w:r>
      <w:r w:rsidRPr="004128D6">
        <w:t>1 (after table item</w:t>
      </w:r>
      <w:r w:rsidR="004128D6" w:rsidRPr="004128D6">
        <w:t> </w:t>
      </w:r>
      <w:r w:rsidRPr="004128D6">
        <w:t>37)</w:t>
      </w:r>
    </w:p>
    <w:p w:rsidR="00387DDF" w:rsidRPr="004128D6" w:rsidRDefault="00387DDF" w:rsidP="004128D6">
      <w:pPr>
        <w:pStyle w:val="Item"/>
      </w:pPr>
      <w:r w:rsidRPr="004128D6">
        <w:t>Insert:</w:t>
      </w:r>
    </w:p>
    <w:p w:rsidR="00387DDF" w:rsidRPr="004128D6" w:rsidRDefault="00387DDF" w:rsidP="004128D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75"/>
      </w:tblGrid>
      <w:tr w:rsidR="00E73853" w:rsidRPr="004128D6" w:rsidTr="00E73853">
        <w:tc>
          <w:tcPr>
            <w:tcW w:w="714" w:type="dxa"/>
            <w:shd w:val="clear" w:color="auto" w:fill="auto"/>
          </w:tcPr>
          <w:p w:rsidR="00E73853" w:rsidRPr="004128D6" w:rsidRDefault="00E73853" w:rsidP="004128D6">
            <w:pPr>
              <w:pStyle w:val="Tabletext"/>
            </w:pPr>
            <w:r w:rsidRPr="004128D6">
              <w:t>38</w:t>
            </w:r>
          </w:p>
        </w:tc>
        <w:tc>
          <w:tcPr>
            <w:tcW w:w="6375" w:type="dxa"/>
            <w:shd w:val="clear" w:color="auto" w:fill="auto"/>
          </w:tcPr>
          <w:p w:rsidR="00E73853" w:rsidRPr="004128D6" w:rsidRDefault="00E73853" w:rsidP="004128D6">
            <w:pPr>
              <w:pStyle w:val="Tabletext"/>
            </w:pPr>
            <w:r w:rsidRPr="004128D6">
              <w:t xml:space="preserve">Parliamentary injury compensation scheme (within the meaning of the </w:t>
            </w:r>
            <w:r w:rsidRPr="004128D6">
              <w:rPr>
                <w:i/>
              </w:rPr>
              <w:t>Parliamentary Entitlements Act 1990</w:t>
            </w:r>
            <w:r w:rsidRPr="004128D6">
              <w:t>)</w:t>
            </w:r>
          </w:p>
        </w:tc>
      </w:tr>
    </w:tbl>
    <w:p w:rsidR="00D23502" w:rsidRDefault="00D23502" w:rsidP="004128D6">
      <w:pPr>
        <w:pStyle w:val="Tabletext"/>
      </w:pPr>
    </w:p>
    <w:p w:rsidR="00A01BD9" w:rsidRDefault="00A01BD9" w:rsidP="009925C3"/>
    <w:p w:rsidR="00A01BD9" w:rsidRDefault="00A01BD9" w:rsidP="00027C40">
      <w:pPr>
        <w:pStyle w:val="AssentBk"/>
        <w:keepNext/>
      </w:pPr>
    </w:p>
    <w:p w:rsidR="00A01BD9" w:rsidRDefault="00A01BD9" w:rsidP="00027C40">
      <w:pPr>
        <w:pStyle w:val="AssentBk"/>
        <w:keepNext/>
      </w:pPr>
    </w:p>
    <w:p w:rsidR="009925C3" w:rsidRDefault="009925C3" w:rsidP="000C5962">
      <w:pPr>
        <w:pStyle w:val="2ndRd"/>
        <w:keepNext/>
        <w:pBdr>
          <w:top w:val="single" w:sz="2" w:space="1" w:color="auto"/>
        </w:pBdr>
      </w:pPr>
    </w:p>
    <w:p w:rsidR="009925C3" w:rsidRDefault="009925C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925C3" w:rsidRDefault="009925C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10 February 2016</w:t>
      </w:r>
    </w:p>
    <w:p w:rsidR="009925C3" w:rsidRDefault="009925C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24 February 2016</w:t>
      </w:r>
      <w:r>
        <w:t>]</w:t>
      </w:r>
    </w:p>
    <w:p w:rsidR="009925C3" w:rsidRDefault="009925C3" w:rsidP="000C5962"/>
    <w:p w:rsidR="00A01BD9" w:rsidRPr="009925C3" w:rsidRDefault="009925C3" w:rsidP="00985264">
      <w:pPr>
        <w:framePr w:hSpace="180" w:wrap="around" w:vAnchor="text" w:hAnchor="page" w:x="2410" w:y="4738"/>
      </w:pPr>
      <w:r>
        <w:t>(21/16)</w:t>
      </w:r>
    </w:p>
    <w:p w:rsidR="009925C3" w:rsidRDefault="009925C3"/>
    <w:sectPr w:rsidR="009925C3" w:rsidSect="00A01B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A2" w:rsidRDefault="001A13A2" w:rsidP="0048364F">
      <w:pPr>
        <w:spacing w:line="240" w:lineRule="auto"/>
      </w:pPr>
      <w:r>
        <w:separator/>
      </w:r>
    </w:p>
  </w:endnote>
  <w:endnote w:type="continuationSeparator" w:id="0">
    <w:p w:rsidR="001A13A2" w:rsidRDefault="001A13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5F1388" w:rsidRDefault="001A13A2" w:rsidP="004128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C3" w:rsidRDefault="009925C3" w:rsidP="00F51D78">
    <w:pPr>
      <w:pStyle w:val="ScalePlusRef"/>
    </w:pPr>
    <w:r>
      <w:t>Note: An electronic version of this Act is available on The Legislation Register (</w:t>
    </w:r>
    <w:hyperlink r:id="rId1" w:history="1">
      <w:r>
        <w:t>http://www.legislation.gov.au/</w:t>
      </w:r>
    </w:hyperlink>
    <w:r>
      <w:t>)</w:t>
    </w:r>
  </w:p>
  <w:p w:rsidR="009925C3" w:rsidRDefault="009925C3" w:rsidP="00F51D78"/>
  <w:p w:rsidR="001A13A2" w:rsidRDefault="001A13A2" w:rsidP="004128D6">
    <w:pPr>
      <w:pStyle w:val="Footer"/>
      <w:spacing w:before="120"/>
    </w:pPr>
  </w:p>
  <w:p w:rsidR="001A13A2" w:rsidRPr="005F1388" w:rsidRDefault="001A13A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ED79B6" w:rsidRDefault="001A13A2" w:rsidP="004128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Default="001A13A2" w:rsidP="004128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A13A2" w:rsidTr="00F1012F">
      <w:tc>
        <w:tcPr>
          <w:tcW w:w="646" w:type="dxa"/>
        </w:tcPr>
        <w:p w:rsidR="001A13A2" w:rsidRDefault="001A13A2" w:rsidP="00F1012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06C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13A2" w:rsidRDefault="00F34B6C" w:rsidP="00F101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Parliamentary Entitlements Amendment (Injury Compensation Scheme) Act 2016</w:t>
          </w:r>
        </w:p>
      </w:tc>
      <w:tc>
        <w:tcPr>
          <w:tcW w:w="1270" w:type="dxa"/>
        </w:tcPr>
        <w:p w:rsidR="001A13A2" w:rsidRDefault="00F34B6C" w:rsidP="00F1012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1A13A2" w:rsidRDefault="001A13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Default="001A13A2" w:rsidP="004128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A13A2" w:rsidTr="00F1012F">
      <w:tc>
        <w:tcPr>
          <w:tcW w:w="1247" w:type="dxa"/>
        </w:tcPr>
        <w:p w:rsidR="001A13A2" w:rsidRDefault="00F34B6C" w:rsidP="0098526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C50A1D">
            <w:rPr>
              <w:i/>
              <w:sz w:val="18"/>
            </w:rPr>
            <w:t>16</w:t>
          </w:r>
          <w:r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1A13A2" w:rsidRDefault="00F34B6C" w:rsidP="00F1012F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Parliamentary Entitlements Amendment (Injury Compensation Scheme) Act 2016</w:t>
          </w:r>
        </w:p>
      </w:tc>
      <w:tc>
        <w:tcPr>
          <w:tcW w:w="669" w:type="dxa"/>
        </w:tcPr>
        <w:p w:rsidR="001A13A2" w:rsidRDefault="001A13A2" w:rsidP="00F1012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43A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13A2" w:rsidRPr="00ED79B6" w:rsidRDefault="001A13A2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128D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A13A2" w:rsidTr="004128D6">
      <w:tc>
        <w:tcPr>
          <w:tcW w:w="646" w:type="dxa"/>
        </w:tcPr>
        <w:p w:rsidR="001A13A2" w:rsidRDefault="001A13A2" w:rsidP="00F1012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43A5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13A2" w:rsidRDefault="00F34B6C" w:rsidP="00F101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Parliamentary Entitlements Amendment (Injury Compensation Scheme) Act 2016</w:t>
          </w:r>
        </w:p>
      </w:tc>
      <w:tc>
        <w:tcPr>
          <w:tcW w:w="1270" w:type="dxa"/>
        </w:tcPr>
        <w:p w:rsidR="001A13A2" w:rsidRDefault="00C50A1D" w:rsidP="00F1012F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16</w:t>
          </w:r>
          <w:r w:rsidR="00985264">
            <w:rPr>
              <w:i/>
              <w:sz w:val="18"/>
            </w:rPr>
            <w:t>, 2016</w:t>
          </w:r>
        </w:p>
      </w:tc>
    </w:tr>
  </w:tbl>
  <w:p w:rsidR="001A13A2" w:rsidRPr="00A961C4" w:rsidRDefault="001A13A2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128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A13A2" w:rsidTr="004128D6">
      <w:tc>
        <w:tcPr>
          <w:tcW w:w="1247" w:type="dxa"/>
        </w:tcPr>
        <w:p w:rsidR="001A13A2" w:rsidRDefault="00C50A1D" w:rsidP="00F1012F">
          <w:pPr>
            <w:rPr>
              <w:sz w:val="18"/>
            </w:rPr>
          </w:pPr>
          <w:r>
            <w:rPr>
              <w:i/>
              <w:sz w:val="18"/>
            </w:rPr>
            <w:t>No. 16</w:t>
          </w:r>
          <w:r w:rsidR="00985264"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1A13A2" w:rsidRDefault="00F34B6C" w:rsidP="00F101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Parliamentary Entitlements Amendment (Injury Compensation Scheme) Act 2016</w:t>
          </w:r>
        </w:p>
      </w:tc>
      <w:tc>
        <w:tcPr>
          <w:tcW w:w="669" w:type="dxa"/>
        </w:tcPr>
        <w:p w:rsidR="001A13A2" w:rsidRDefault="001A13A2" w:rsidP="00F101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43A5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A13A2" w:rsidRPr="00055B5C" w:rsidRDefault="001A13A2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128D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A13A2" w:rsidTr="004128D6">
      <w:tc>
        <w:tcPr>
          <w:tcW w:w="1247" w:type="dxa"/>
        </w:tcPr>
        <w:p w:rsidR="001A13A2" w:rsidRDefault="00C50A1D" w:rsidP="00F1012F">
          <w:pPr>
            <w:rPr>
              <w:sz w:val="18"/>
            </w:rPr>
          </w:pPr>
          <w:r>
            <w:rPr>
              <w:i/>
              <w:sz w:val="18"/>
            </w:rPr>
            <w:t>No. 16</w:t>
          </w:r>
          <w:r w:rsidR="00985264"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1A13A2" w:rsidRDefault="00F34B6C" w:rsidP="00F1012F">
          <w:pPr>
            <w:jc w:val="center"/>
            <w:rPr>
              <w:sz w:val="18"/>
            </w:rPr>
          </w:pPr>
          <w:r>
            <w:rPr>
              <w:i/>
              <w:sz w:val="18"/>
            </w:rPr>
            <w:t>Parliamentary Entitlements Amendment (Injury Compensation Scheme) Act 2016</w:t>
          </w:r>
        </w:p>
      </w:tc>
      <w:tc>
        <w:tcPr>
          <w:tcW w:w="669" w:type="dxa"/>
        </w:tcPr>
        <w:p w:rsidR="001A13A2" w:rsidRDefault="001A13A2" w:rsidP="00F1012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43A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A13A2" w:rsidRPr="00A961C4" w:rsidRDefault="001A13A2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A2" w:rsidRDefault="001A13A2" w:rsidP="0048364F">
      <w:pPr>
        <w:spacing w:line="240" w:lineRule="auto"/>
      </w:pPr>
      <w:r>
        <w:separator/>
      </w:r>
    </w:p>
  </w:footnote>
  <w:footnote w:type="continuationSeparator" w:id="0">
    <w:p w:rsidR="001A13A2" w:rsidRDefault="001A13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5F1388" w:rsidRDefault="001A13A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5F1388" w:rsidRDefault="001A13A2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5F1388" w:rsidRDefault="001A13A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ED79B6" w:rsidRDefault="001A13A2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ED79B6" w:rsidRDefault="001A13A2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ED79B6" w:rsidRDefault="001A13A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643A5">
      <w:rPr>
        <w:b/>
        <w:sz w:val="20"/>
      </w:rPr>
      <w:fldChar w:fldCharType="separate"/>
    </w:r>
    <w:r w:rsidR="00B643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643A5">
      <w:rPr>
        <w:sz w:val="20"/>
      </w:rPr>
      <w:fldChar w:fldCharType="separate"/>
    </w:r>
    <w:r w:rsidR="00B643A5">
      <w:rPr>
        <w:noProof/>
        <w:sz w:val="20"/>
      </w:rPr>
      <w:t>Main amendments</w:t>
    </w:r>
    <w:r>
      <w:rPr>
        <w:sz w:val="20"/>
      </w:rPr>
      <w:fldChar w:fldCharType="end"/>
    </w:r>
  </w:p>
  <w:p w:rsidR="001A13A2" w:rsidRPr="00A961C4" w:rsidRDefault="001A13A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A13A2" w:rsidRPr="00A961C4" w:rsidRDefault="001A13A2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643A5">
      <w:rPr>
        <w:sz w:val="20"/>
      </w:rPr>
      <w:fldChar w:fldCharType="separate"/>
    </w:r>
    <w:r w:rsidR="00B643A5">
      <w:rPr>
        <w:noProof/>
        <w:sz w:val="20"/>
      </w:rPr>
      <w:t>Other consequential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643A5">
      <w:rPr>
        <w:b/>
        <w:sz w:val="20"/>
      </w:rPr>
      <w:fldChar w:fldCharType="separate"/>
    </w:r>
    <w:r w:rsidR="00B643A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1A13A2" w:rsidRPr="00A961C4" w:rsidRDefault="001A13A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A13A2" w:rsidRPr="00A961C4" w:rsidRDefault="001A13A2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3A2" w:rsidRPr="00A961C4" w:rsidRDefault="001A13A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B1"/>
    <w:rsid w:val="00000362"/>
    <w:rsid w:val="00010984"/>
    <w:rsid w:val="000113BC"/>
    <w:rsid w:val="000136AF"/>
    <w:rsid w:val="00017F82"/>
    <w:rsid w:val="00030A30"/>
    <w:rsid w:val="000417C9"/>
    <w:rsid w:val="0004535E"/>
    <w:rsid w:val="0004671A"/>
    <w:rsid w:val="000556E7"/>
    <w:rsid w:val="00055B5C"/>
    <w:rsid w:val="00056048"/>
    <w:rsid w:val="00060FF9"/>
    <w:rsid w:val="000614BF"/>
    <w:rsid w:val="0007644A"/>
    <w:rsid w:val="000965AD"/>
    <w:rsid w:val="00097E2D"/>
    <w:rsid w:val="000B1FD2"/>
    <w:rsid w:val="000D05EF"/>
    <w:rsid w:val="000D0E44"/>
    <w:rsid w:val="000E3DFC"/>
    <w:rsid w:val="000F21C1"/>
    <w:rsid w:val="00101D90"/>
    <w:rsid w:val="00104E2C"/>
    <w:rsid w:val="0010745C"/>
    <w:rsid w:val="00113BD1"/>
    <w:rsid w:val="00116030"/>
    <w:rsid w:val="00122206"/>
    <w:rsid w:val="001333F7"/>
    <w:rsid w:val="0014747D"/>
    <w:rsid w:val="0015273C"/>
    <w:rsid w:val="0015646E"/>
    <w:rsid w:val="00162B2D"/>
    <w:rsid w:val="001643C9"/>
    <w:rsid w:val="00165568"/>
    <w:rsid w:val="00166C2F"/>
    <w:rsid w:val="001716C9"/>
    <w:rsid w:val="00173363"/>
    <w:rsid w:val="00173B94"/>
    <w:rsid w:val="001854B4"/>
    <w:rsid w:val="0018620E"/>
    <w:rsid w:val="001939E1"/>
    <w:rsid w:val="00195382"/>
    <w:rsid w:val="00196B6F"/>
    <w:rsid w:val="0019750F"/>
    <w:rsid w:val="00197F99"/>
    <w:rsid w:val="001A13A2"/>
    <w:rsid w:val="001A3658"/>
    <w:rsid w:val="001A759A"/>
    <w:rsid w:val="001B2456"/>
    <w:rsid w:val="001B5EFC"/>
    <w:rsid w:val="001B7A5D"/>
    <w:rsid w:val="001C12AA"/>
    <w:rsid w:val="001C2418"/>
    <w:rsid w:val="001C2D79"/>
    <w:rsid w:val="001C69C4"/>
    <w:rsid w:val="001D1193"/>
    <w:rsid w:val="001E04B1"/>
    <w:rsid w:val="001E0590"/>
    <w:rsid w:val="001E3590"/>
    <w:rsid w:val="001E7407"/>
    <w:rsid w:val="001F37B8"/>
    <w:rsid w:val="001F3F50"/>
    <w:rsid w:val="00201D27"/>
    <w:rsid w:val="00202618"/>
    <w:rsid w:val="00203B83"/>
    <w:rsid w:val="00237358"/>
    <w:rsid w:val="00240749"/>
    <w:rsid w:val="00263820"/>
    <w:rsid w:val="00280E55"/>
    <w:rsid w:val="00280EBD"/>
    <w:rsid w:val="00292F54"/>
    <w:rsid w:val="00293B89"/>
    <w:rsid w:val="002969B1"/>
    <w:rsid w:val="00297ECB"/>
    <w:rsid w:val="002A396C"/>
    <w:rsid w:val="002A5540"/>
    <w:rsid w:val="002A5FC1"/>
    <w:rsid w:val="002B5A30"/>
    <w:rsid w:val="002C323D"/>
    <w:rsid w:val="002D043A"/>
    <w:rsid w:val="002D395A"/>
    <w:rsid w:val="002E528A"/>
    <w:rsid w:val="002F7838"/>
    <w:rsid w:val="00304B5B"/>
    <w:rsid w:val="00315FAA"/>
    <w:rsid w:val="003234C6"/>
    <w:rsid w:val="00333220"/>
    <w:rsid w:val="003415D3"/>
    <w:rsid w:val="00350417"/>
    <w:rsid w:val="00352B0F"/>
    <w:rsid w:val="0036779B"/>
    <w:rsid w:val="00375C6C"/>
    <w:rsid w:val="00380F91"/>
    <w:rsid w:val="00386FBA"/>
    <w:rsid w:val="00387DDF"/>
    <w:rsid w:val="00397F23"/>
    <w:rsid w:val="003C3473"/>
    <w:rsid w:val="003C5F2B"/>
    <w:rsid w:val="003D0BFE"/>
    <w:rsid w:val="003D5700"/>
    <w:rsid w:val="003E1721"/>
    <w:rsid w:val="003E64A3"/>
    <w:rsid w:val="003F7B94"/>
    <w:rsid w:val="00402FD2"/>
    <w:rsid w:val="00403ED8"/>
    <w:rsid w:val="00405579"/>
    <w:rsid w:val="00410B8E"/>
    <w:rsid w:val="004116CD"/>
    <w:rsid w:val="004128D6"/>
    <w:rsid w:val="0041346C"/>
    <w:rsid w:val="00421FC1"/>
    <w:rsid w:val="004229C7"/>
    <w:rsid w:val="00424CA9"/>
    <w:rsid w:val="00427244"/>
    <w:rsid w:val="00436785"/>
    <w:rsid w:val="00436BD5"/>
    <w:rsid w:val="00437E4B"/>
    <w:rsid w:val="0044291A"/>
    <w:rsid w:val="004478CB"/>
    <w:rsid w:val="00463104"/>
    <w:rsid w:val="0048196B"/>
    <w:rsid w:val="0048364F"/>
    <w:rsid w:val="00485E55"/>
    <w:rsid w:val="00487D85"/>
    <w:rsid w:val="0049436B"/>
    <w:rsid w:val="00496F97"/>
    <w:rsid w:val="004C1458"/>
    <w:rsid w:val="004C5EB8"/>
    <w:rsid w:val="004C7C8C"/>
    <w:rsid w:val="004E2A4A"/>
    <w:rsid w:val="004F0D23"/>
    <w:rsid w:val="004F1FAC"/>
    <w:rsid w:val="00516B8D"/>
    <w:rsid w:val="00537FBC"/>
    <w:rsid w:val="0054006C"/>
    <w:rsid w:val="00543469"/>
    <w:rsid w:val="00551B54"/>
    <w:rsid w:val="0056736E"/>
    <w:rsid w:val="00582E6B"/>
    <w:rsid w:val="00584811"/>
    <w:rsid w:val="0059178C"/>
    <w:rsid w:val="00593AA6"/>
    <w:rsid w:val="00594161"/>
    <w:rsid w:val="00594749"/>
    <w:rsid w:val="00594FB3"/>
    <w:rsid w:val="005A0D92"/>
    <w:rsid w:val="005B244D"/>
    <w:rsid w:val="005B4067"/>
    <w:rsid w:val="005C25A8"/>
    <w:rsid w:val="005C3F41"/>
    <w:rsid w:val="005C7B1F"/>
    <w:rsid w:val="005E152A"/>
    <w:rsid w:val="00600219"/>
    <w:rsid w:val="0060168F"/>
    <w:rsid w:val="0060197E"/>
    <w:rsid w:val="006109D4"/>
    <w:rsid w:val="00614135"/>
    <w:rsid w:val="00624C1D"/>
    <w:rsid w:val="00635CC7"/>
    <w:rsid w:val="006367F3"/>
    <w:rsid w:val="00641DE5"/>
    <w:rsid w:val="00651E04"/>
    <w:rsid w:val="0065657C"/>
    <w:rsid w:val="00656F0C"/>
    <w:rsid w:val="0067026F"/>
    <w:rsid w:val="00674380"/>
    <w:rsid w:val="00677CC2"/>
    <w:rsid w:val="00681F92"/>
    <w:rsid w:val="006842C2"/>
    <w:rsid w:val="00685F42"/>
    <w:rsid w:val="0069207B"/>
    <w:rsid w:val="00693499"/>
    <w:rsid w:val="006A2E75"/>
    <w:rsid w:val="006C05BE"/>
    <w:rsid w:val="006C2874"/>
    <w:rsid w:val="006C4114"/>
    <w:rsid w:val="006C7F8C"/>
    <w:rsid w:val="006D380D"/>
    <w:rsid w:val="006E0135"/>
    <w:rsid w:val="006E303A"/>
    <w:rsid w:val="006F3C95"/>
    <w:rsid w:val="006F5058"/>
    <w:rsid w:val="006F7E19"/>
    <w:rsid w:val="00700B2C"/>
    <w:rsid w:val="00711B7F"/>
    <w:rsid w:val="00712D8D"/>
    <w:rsid w:val="00713084"/>
    <w:rsid w:val="00714B26"/>
    <w:rsid w:val="00731E00"/>
    <w:rsid w:val="00734C83"/>
    <w:rsid w:val="007375AE"/>
    <w:rsid w:val="007440B7"/>
    <w:rsid w:val="007634AD"/>
    <w:rsid w:val="00764872"/>
    <w:rsid w:val="007715C9"/>
    <w:rsid w:val="00773F45"/>
    <w:rsid w:val="00774EDD"/>
    <w:rsid w:val="007757EC"/>
    <w:rsid w:val="0078637E"/>
    <w:rsid w:val="007A532B"/>
    <w:rsid w:val="007A6BD2"/>
    <w:rsid w:val="007B1D24"/>
    <w:rsid w:val="007B38DF"/>
    <w:rsid w:val="007D129B"/>
    <w:rsid w:val="007E7D4A"/>
    <w:rsid w:val="007F1030"/>
    <w:rsid w:val="007F6B63"/>
    <w:rsid w:val="008006CC"/>
    <w:rsid w:val="008020FA"/>
    <w:rsid w:val="00807F18"/>
    <w:rsid w:val="00825525"/>
    <w:rsid w:val="00825984"/>
    <w:rsid w:val="00831E8D"/>
    <w:rsid w:val="0083614A"/>
    <w:rsid w:val="008564C3"/>
    <w:rsid w:val="00856A31"/>
    <w:rsid w:val="0085739C"/>
    <w:rsid w:val="00857D6B"/>
    <w:rsid w:val="00865C93"/>
    <w:rsid w:val="00870911"/>
    <w:rsid w:val="00870E17"/>
    <w:rsid w:val="008712AD"/>
    <w:rsid w:val="00873D07"/>
    <w:rsid w:val="008754D0"/>
    <w:rsid w:val="00877D48"/>
    <w:rsid w:val="00883781"/>
    <w:rsid w:val="00885570"/>
    <w:rsid w:val="00886F9F"/>
    <w:rsid w:val="00893958"/>
    <w:rsid w:val="008A2E77"/>
    <w:rsid w:val="008C6F6F"/>
    <w:rsid w:val="008C72DD"/>
    <w:rsid w:val="008D0AC8"/>
    <w:rsid w:val="008D0EE0"/>
    <w:rsid w:val="008E30AD"/>
    <w:rsid w:val="008F4F1C"/>
    <w:rsid w:val="008F77C4"/>
    <w:rsid w:val="009031AC"/>
    <w:rsid w:val="009103F3"/>
    <w:rsid w:val="00916602"/>
    <w:rsid w:val="00932377"/>
    <w:rsid w:val="009365E6"/>
    <w:rsid w:val="009426C6"/>
    <w:rsid w:val="00962D09"/>
    <w:rsid w:val="00962F6B"/>
    <w:rsid w:val="00967042"/>
    <w:rsid w:val="00981416"/>
    <w:rsid w:val="00981B49"/>
    <w:rsid w:val="0098255A"/>
    <w:rsid w:val="009845BE"/>
    <w:rsid w:val="00985264"/>
    <w:rsid w:val="00991347"/>
    <w:rsid w:val="009925C3"/>
    <w:rsid w:val="00996597"/>
    <w:rsid w:val="009966BC"/>
    <w:rsid w:val="009969C9"/>
    <w:rsid w:val="009A3124"/>
    <w:rsid w:val="009B5519"/>
    <w:rsid w:val="009E5210"/>
    <w:rsid w:val="009E6743"/>
    <w:rsid w:val="009F5BED"/>
    <w:rsid w:val="00A01BD9"/>
    <w:rsid w:val="00A02539"/>
    <w:rsid w:val="00A10775"/>
    <w:rsid w:val="00A231E2"/>
    <w:rsid w:val="00A36C48"/>
    <w:rsid w:val="00A41E0B"/>
    <w:rsid w:val="00A443BC"/>
    <w:rsid w:val="00A53994"/>
    <w:rsid w:val="00A55631"/>
    <w:rsid w:val="00A634C6"/>
    <w:rsid w:val="00A64912"/>
    <w:rsid w:val="00A70A74"/>
    <w:rsid w:val="00AA3795"/>
    <w:rsid w:val="00AA5E19"/>
    <w:rsid w:val="00AC1E75"/>
    <w:rsid w:val="00AD5641"/>
    <w:rsid w:val="00AE1088"/>
    <w:rsid w:val="00AE283C"/>
    <w:rsid w:val="00AF1BA4"/>
    <w:rsid w:val="00AF1CD7"/>
    <w:rsid w:val="00B03232"/>
    <w:rsid w:val="00B032D8"/>
    <w:rsid w:val="00B11DA5"/>
    <w:rsid w:val="00B1559D"/>
    <w:rsid w:val="00B33B3C"/>
    <w:rsid w:val="00B36E69"/>
    <w:rsid w:val="00B44B93"/>
    <w:rsid w:val="00B51625"/>
    <w:rsid w:val="00B5392B"/>
    <w:rsid w:val="00B55187"/>
    <w:rsid w:val="00B5538E"/>
    <w:rsid w:val="00B6382D"/>
    <w:rsid w:val="00B643A5"/>
    <w:rsid w:val="00B74862"/>
    <w:rsid w:val="00B84209"/>
    <w:rsid w:val="00B93009"/>
    <w:rsid w:val="00BA3BCA"/>
    <w:rsid w:val="00BA5026"/>
    <w:rsid w:val="00BB40BF"/>
    <w:rsid w:val="00BB49A9"/>
    <w:rsid w:val="00BC0CD1"/>
    <w:rsid w:val="00BC5C68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3835"/>
    <w:rsid w:val="00C242A5"/>
    <w:rsid w:val="00C3402B"/>
    <w:rsid w:val="00C343FA"/>
    <w:rsid w:val="00C36D9C"/>
    <w:rsid w:val="00C42BF8"/>
    <w:rsid w:val="00C460AE"/>
    <w:rsid w:val="00C5003C"/>
    <w:rsid w:val="00C50043"/>
    <w:rsid w:val="00C50A1D"/>
    <w:rsid w:val="00C50CA0"/>
    <w:rsid w:val="00C5485C"/>
    <w:rsid w:val="00C54E84"/>
    <w:rsid w:val="00C55E6B"/>
    <w:rsid w:val="00C63A5F"/>
    <w:rsid w:val="00C7573B"/>
    <w:rsid w:val="00C76CF3"/>
    <w:rsid w:val="00C83806"/>
    <w:rsid w:val="00C878F7"/>
    <w:rsid w:val="00CA3F7A"/>
    <w:rsid w:val="00CA4C24"/>
    <w:rsid w:val="00CC2B8E"/>
    <w:rsid w:val="00CC5683"/>
    <w:rsid w:val="00CC606F"/>
    <w:rsid w:val="00CE1E31"/>
    <w:rsid w:val="00CE30B2"/>
    <w:rsid w:val="00CF0BB2"/>
    <w:rsid w:val="00D00EAA"/>
    <w:rsid w:val="00D1276C"/>
    <w:rsid w:val="00D13441"/>
    <w:rsid w:val="00D23502"/>
    <w:rsid w:val="00D243A3"/>
    <w:rsid w:val="00D3655B"/>
    <w:rsid w:val="00D45D3A"/>
    <w:rsid w:val="00D45F28"/>
    <w:rsid w:val="00D477C3"/>
    <w:rsid w:val="00D5158F"/>
    <w:rsid w:val="00D51C0D"/>
    <w:rsid w:val="00D52EFE"/>
    <w:rsid w:val="00D578B6"/>
    <w:rsid w:val="00D63EF6"/>
    <w:rsid w:val="00D70DFB"/>
    <w:rsid w:val="00D72E2F"/>
    <w:rsid w:val="00D73029"/>
    <w:rsid w:val="00D766DF"/>
    <w:rsid w:val="00D81B1D"/>
    <w:rsid w:val="00D92879"/>
    <w:rsid w:val="00D9754E"/>
    <w:rsid w:val="00DA6B14"/>
    <w:rsid w:val="00DC008A"/>
    <w:rsid w:val="00DC41A2"/>
    <w:rsid w:val="00DC7878"/>
    <w:rsid w:val="00DD7022"/>
    <w:rsid w:val="00DE7685"/>
    <w:rsid w:val="00DF7AE9"/>
    <w:rsid w:val="00E05514"/>
    <w:rsid w:val="00E05704"/>
    <w:rsid w:val="00E12AE0"/>
    <w:rsid w:val="00E24D66"/>
    <w:rsid w:val="00E25276"/>
    <w:rsid w:val="00E32A9D"/>
    <w:rsid w:val="00E42F3A"/>
    <w:rsid w:val="00E4459A"/>
    <w:rsid w:val="00E54292"/>
    <w:rsid w:val="00E562F4"/>
    <w:rsid w:val="00E73853"/>
    <w:rsid w:val="00E74DC7"/>
    <w:rsid w:val="00E8072A"/>
    <w:rsid w:val="00E87699"/>
    <w:rsid w:val="00EA2B57"/>
    <w:rsid w:val="00EA2EBD"/>
    <w:rsid w:val="00EA33FF"/>
    <w:rsid w:val="00ED492F"/>
    <w:rsid w:val="00EE27EE"/>
    <w:rsid w:val="00EF2E3A"/>
    <w:rsid w:val="00F047E2"/>
    <w:rsid w:val="00F04BBC"/>
    <w:rsid w:val="00F078DC"/>
    <w:rsid w:val="00F1012F"/>
    <w:rsid w:val="00F115CF"/>
    <w:rsid w:val="00F13E86"/>
    <w:rsid w:val="00F17B00"/>
    <w:rsid w:val="00F24EF4"/>
    <w:rsid w:val="00F34B6C"/>
    <w:rsid w:val="00F412A6"/>
    <w:rsid w:val="00F41E98"/>
    <w:rsid w:val="00F47043"/>
    <w:rsid w:val="00F538D8"/>
    <w:rsid w:val="00F56FD9"/>
    <w:rsid w:val="00F57220"/>
    <w:rsid w:val="00F65BC2"/>
    <w:rsid w:val="00F66050"/>
    <w:rsid w:val="00F677A9"/>
    <w:rsid w:val="00F747C5"/>
    <w:rsid w:val="00F775A6"/>
    <w:rsid w:val="00F84CF5"/>
    <w:rsid w:val="00F92D35"/>
    <w:rsid w:val="00FA02EB"/>
    <w:rsid w:val="00FA420B"/>
    <w:rsid w:val="00FA4889"/>
    <w:rsid w:val="00FB66C3"/>
    <w:rsid w:val="00FD16E3"/>
    <w:rsid w:val="00FD1E13"/>
    <w:rsid w:val="00FD75FB"/>
    <w:rsid w:val="00FD7B1E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8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E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28D6"/>
  </w:style>
  <w:style w:type="paragraph" w:customStyle="1" w:styleId="OPCParaBase">
    <w:name w:val="OPCParaBase"/>
    <w:link w:val="OPCParaBaseChar"/>
    <w:qFormat/>
    <w:rsid w:val="004128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128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28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28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28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28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28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28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28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28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28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128D6"/>
  </w:style>
  <w:style w:type="paragraph" w:customStyle="1" w:styleId="Blocks">
    <w:name w:val="Blocks"/>
    <w:aliases w:val="bb"/>
    <w:basedOn w:val="OPCParaBase"/>
    <w:qFormat/>
    <w:rsid w:val="004128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28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28D6"/>
    <w:rPr>
      <w:i/>
    </w:rPr>
  </w:style>
  <w:style w:type="paragraph" w:customStyle="1" w:styleId="BoxList">
    <w:name w:val="BoxList"/>
    <w:aliases w:val="bl"/>
    <w:basedOn w:val="BoxText"/>
    <w:qFormat/>
    <w:rsid w:val="004128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28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28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28D6"/>
    <w:pPr>
      <w:ind w:left="1985" w:hanging="851"/>
    </w:pPr>
  </w:style>
  <w:style w:type="character" w:customStyle="1" w:styleId="CharAmPartNo">
    <w:name w:val="CharAmPartNo"/>
    <w:basedOn w:val="OPCCharBase"/>
    <w:qFormat/>
    <w:rsid w:val="004128D6"/>
  </w:style>
  <w:style w:type="character" w:customStyle="1" w:styleId="CharAmPartText">
    <w:name w:val="CharAmPartText"/>
    <w:basedOn w:val="OPCCharBase"/>
    <w:qFormat/>
    <w:rsid w:val="004128D6"/>
  </w:style>
  <w:style w:type="character" w:customStyle="1" w:styleId="CharAmSchNo">
    <w:name w:val="CharAmSchNo"/>
    <w:basedOn w:val="OPCCharBase"/>
    <w:qFormat/>
    <w:rsid w:val="004128D6"/>
  </w:style>
  <w:style w:type="character" w:customStyle="1" w:styleId="CharAmSchText">
    <w:name w:val="CharAmSchText"/>
    <w:basedOn w:val="OPCCharBase"/>
    <w:qFormat/>
    <w:rsid w:val="004128D6"/>
  </w:style>
  <w:style w:type="character" w:customStyle="1" w:styleId="CharBoldItalic">
    <w:name w:val="CharBoldItalic"/>
    <w:basedOn w:val="OPCCharBase"/>
    <w:uiPriority w:val="1"/>
    <w:qFormat/>
    <w:rsid w:val="004128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28D6"/>
  </w:style>
  <w:style w:type="character" w:customStyle="1" w:styleId="CharChapText">
    <w:name w:val="CharChapText"/>
    <w:basedOn w:val="OPCCharBase"/>
    <w:uiPriority w:val="1"/>
    <w:qFormat/>
    <w:rsid w:val="004128D6"/>
  </w:style>
  <w:style w:type="character" w:customStyle="1" w:styleId="CharDivNo">
    <w:name w:val="CharDivNo"/>
    <w:basedOn w:val="OPCCharBase"/>
    <w:uiPriority w:val="1"/>
    <w:qFormat/>
    <w:rsid w:val="004128D6"/>
  </w:style>
  <w:style w:type="character" w:customStyle="1" w:styleId="CharDivText">
    <w:name w:val="CharDivText"/>
    <w:basedOn w:val="OPCCharBase"/>
    <w:uiPriority w:val="1"/>
    <w:qFormat/>
    <w:rsid w:val="004128D6"/>
  </w:style>
  <w:style w:type="character" w:customStyle="1" w:styleId="CharItalic">
    <w:name w:val="CharItalic"/>
    <w:basedOn w:val="OPCCharBase"/>
    <w:uiPriority w:val="1"/>
    <w:qFormat/>
    <w:rsid w:val="004128D6"/>
    <w:rPr>
      <w:i/>
    </w:rPr>
  </w:style>
  <w:style w:type="character" w:customStyle="1" w:styleId="CharPartNo">
    <w:name w:val="CharPartNo"/>
    <w:basedOn w:val="OPCCharBase"/>
    <w:uiPriority w:val="1"/>
    <w:qFormat/>
    <w:rsid w:val="004128D6"/>
  </w:style>
  <w:style w:type="character" w:customStyle="1" w:styleId="CharPartText">
    <w:name w:val="CharPartText"/>
    <w:basedOn w:val="OPCCharBase"/>
    <w:uiPriority w:val="1"/>
    <w:qFormat/>
    <w:rsid w:val="004128D6"/>
  </w:style>
  <w:style w:type="character" w:customStyle="1" w:styleId="CharSectno">
    <w:name w:val="CharSectno"/>
    <w:basedOn w:val="OPCCharBase"/>
    <w:qFormat/>
    <w:rsid w:val="004128D6"/>
  </w:style>
  <w:style w:type="character" w:customStyle="1" w:styleId="CharSubdNo">
    <w:name w:val="CharSubdNo"/>
    <w:basedOn w:val="OPCCharBase"/>
    <w:uiPriority w:val="1"/>
    <w:qFormat/>
    <w:rsid w:val="004128D6"/>
  </w:style>
  <w:style w:type="character" w:customStyle="1" w:styleId="CharSubdText">
    <w:name w:val="CharSubdText"/>
    <w:basedOn w:val="OPCCharBase"/>
    <w:uiPriority w:val="1"/>
    <w:qFormat/>
    <w:rsid w:val="004128D6"/>
  </w:style>
  <w:style w:type="paragraph" w:customStyle="1" w:styleId="CTA--">
    <w:name w:val="CTA --"/>
    <w:basedOn w:val="OPCParaBase"/>
    <w:next w:val="Normal"/>
    <w:rsid w:val="004128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28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28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28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28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28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28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28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28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28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28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28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28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28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28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28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2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28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2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2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28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28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28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28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28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28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28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28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28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28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28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28D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28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28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28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28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28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28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28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28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28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28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28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28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28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28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28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28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28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28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28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28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28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28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28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28D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28D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28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28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28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28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28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28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28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28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28D6"/>
    <w:rPr>
      <w:sz w:val="16"/>
    </w:rPr>
  </w:style>
  <w:style w:type="table" w:customStyle="1" w:styleId="CFlag">
    <w:name w:val="CFlag"/>
    <w:basedOn w:val="TableNormal"/>
    <w:uiPriority w:val="99"/>
    <w:rsid w:val="004128D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128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28D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128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28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128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28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2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2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2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128D6"/>
    <w:pPr>
      <w:spacing w:before="120"/>
    </w:pPr>
  </w:style>
  <w:style w:type="paragraph" w:customStyle="1" w:styleId="TableTextEndNotes">
    <w:name w:val="TableTextEndNotes"/>
    <w:aliases w:val="Tten"/>
    <w:basedOn w:val="Normal"/>
    <w:rsid w:val="004128D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28D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28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28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28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28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28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28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28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28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28D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128D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128D6"/>
  </w:style>
  <w:style w:type="character" w:customStyle="1" w:styleId="CharSubPartNoCASA">
    <w:name w:val="CharSubPartNo(CASA)"/>
    <w:basedOn w:val="OPCCharBase"/>
    <w:uiPriority w:val="1"/>
    <w:rsid w:val="004128D6"/>
  </w:style>
  <w:style w:type="paragraph" w:customStyle="1" w:styleId="ENoteTTIndentHeadingSub">
    <w:name w:val="ENoteTTIndentHeadingSub"/>
    <w:aliases w:val="enTTHis"/>
    <w:basedOn w:val="OPCParaBase"/>
    <w:rsid w:val="004128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28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28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28D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128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28D6"/>
    <w:rPr>
      <w:sz w:val="22"/>
    </w:rPr>
  </w:style>
  <w:style w:type="paragraph" w:customStyle="1" w:styleId="SOTextNote">
    <w:name w:val="SO TextNote"/>
    <w:aliases w:val="sont"/>
    <w:basedOn w:val="SOText"/>
    <w:qFormat/>
    <w:rsid w:val="004128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28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28D6"/>
    <w:rPr>
      <w:sz w:val="22"/>
    </w:rPr>
  </w:style>
  <w:style w:type="paragraph" w:customStyle="1" w:styleId="FileName">
    <w:name w:val="FileName"/>
    <w:basedOn w:val="Normal"/>
    <w:rsid w:val="004128D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28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28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28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28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28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28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28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28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28D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2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34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34C6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A01B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1B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1B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1B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1B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1B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1B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01BD9"/>
  </w:style>
  <w:style w:type="character" w:customStyle="1" w:styleId="ShortTCPChar">
    <w:name w:val="ShortTCP Char"/>
    <w:basedOn w:val="ShortTChar"/>
    <w:link w:val="ShortTCP"/>
    <w:rsid w:val="00A01B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1BD9"/>
    <w:pPr>
      <w:spacing w:before="400"/>
    </w:pPr>
  </w:style>
  <w:style w:type="character" w:customStyle="1" w:styleId="ActNoCPChar">
    <w:name w:val="ActNoCP Char"/>
    <w:basedOn w:val="ActnoChar"/>
    <w:link w:val="ActNoCP"/>
    <w:rsid w:val="00A01B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1B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925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925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925C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8D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E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128D6"/>
  </w:style>
  <w:style w:type="paragraph" w:customStyle="1" w:styleId="OPCParaBase">
    <w:name w:val="OPCParaBase"/>
    <w:link w:val="OPCParaBaseChar"/>
    <w:qFormat/>
    <w:rsid w:val="004128D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4128D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128D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128D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128D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128D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128D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128D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128D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128D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128D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128D6"/>
  </w:style>
  <w:style w:type="paragraph" w:customStyle="1" w:styleId="Blocks">
    <w:name w:val="Blocks"/>
    <w:aliases w:val="bb"/>
    <w:basedOn w:val="OPCParaBase"/>
    <w:qFormat/>
    <w:rsid w:val="004128D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128D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128D6"/>
    <w:rPr>
      <w:i/>
    </w:rPr>
  </w:style>
  <w:style w:type="paragraph" w:customStyle="1" w:styleId="BoxList">
    <w:name w:val="BoxList"/>
    <w:aliases w:val="bl"/>
    <w:basedOn w:val="BoxText"/>
    <w:qFormat/>
    <w:rsid w:val="004128D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128D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128D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128D6"/>
    <w:pPr>
      <w:ind w:left="1985" w:hanging="851"/>
    </w:pPr>
  </w:style>
  <w:style w:type="character" w:customStyle="1" w:styleId="CharAmPartNo">
    <w:name w:val="CharAmPartNo"/>
    <w:basedOn w:val="OPCCharBase"/>
    <w:qFormat/>
    <w:rsid w:val="004128D6"/>
  </w:style>
  <w:style w:type="character" w:customStyle="1" w:styleId="CharAmPartText">
    <w:name w:val="CharAmPartText"/>
    <w:basedOn w:val="OPCCharBase"/>
    <w:qFormat/>
    <w:rsid w:val="004128D6"/>
  </w:style>
  <w:style w:type="character" w:customStyle="1" w:styleId="CharAmSchNo">
    <w:name w:val="CharAmSchNo"/>
    <w:basedOn w:val="OPCCharBase"/>
    <w:qFormat/>
    <w:rsid w:val="004128D6"/>
  </w:style>
  <w:style w:type="character" w:customStyle="1" w:styleId="CharAmSchText">
    <w:name w:val="CharAmSchText"/>
    <w:basedOn w:val="OPCCharBase"/>
    <w:qFormat/>
    <w:rsid w:val="004128D6"/>
  </w:style>
  <w:style w:type="character" w:customStyle="1" w:styleId="CharBoldItalic">
    <w:name w:val="CharBoldItalic"/>
    <w:basedOn w:val="OPCCharBase"/>
    <w:uiPriority w:val="1"/>
    <w:qFormat/>
    <w:rsid w:val="004128D6"/>
    <w:rPr>
      <w:b/>
      <w:i/>
    </w:rPr>
  </w:style>
  <w:style w:type="character" w:customStyle="1" w:styleId="CharChapNo">
    <w:name w:val="CharChapNo"/>
    <w:basedOn w:val="OPCCharBase"/>
    <w:uiPriority w:val="1"/>
    <w:qFormat/>
    <w:rsid w:val="004128D6"/>
  </w:style>
  <w:style w:type="character" w:customStyle="1" w:styleId="CharChapText">
    <w:name w:val="CharChapText"/>
    <w:basedOn w:val="OPCCharBase"/>
    <w:uiPriority w:val="1"/>
    <w:qFormat/>
    <w:rsid w:val="004128D6"/>
  </w:style>
  <w:style w:type="character" w:customStyle="1" w:styleId="CharDivNo">
    <w:name w:val="CharDivNo"/>
    <w:basedOn w:val="OPCCharBase"/>
    <w:uiPriority w:val="1"/>
    <w:qFormat/>
    <w:rsid w:val="004128D6"/>
  </w:style>
  <w:style w:type="character" w:customStyle="1" w:styleId="CharDivText">
    <w:name w:val="CharDivText"/>
    <w:basedOn w:val="OPCCharBase"/>
    <w:uiPriority w:val="1"/>
    <w:qFormat/>
    <w:rsid w:val="004128D6"/>
  </w:style>
  <w:style w:type="character" w:customStyle="1" w:styleId="CharItalic">
    <w:name w:val="CharItalic"/>
    <w:basedOn w:val="OPCCharBase"/>
    <w:uiPriority w:val="1"/>
    <w:qFormat/>
    <w:rsid w:val="004128D6"/>
    <w:rPr>
      <w:i/>
    </w:rPr>
  </w:style>
  <w:style w:type="character" w:customStyle="1" w:styleId="CharPartNo">
    <w:name w:val="CharPartNo"/>
    <w:basedOn w:val="OPCCharBase"/>
    <w:uiPriority w:val="1"/>
    <w:qFormat/>
    <w:rsid w:val="004128D6"/>
  </w:style>
  <w:style w:type="character" w:customStyle="1" w:styleId="CharPartText">
    <w:name w:val="CharPartText"/>
    <w:basedOn w:val="OPCCharBase"/>
    <w:uiPriority w:val="1"/>
    <w:qFormat/>
    <w:rsid w:val="004128D6"/>
  </w:style>
  <w:style w:type="character" w:customStyle="1" w:styleId="CharSectno">
    <w:name w:val="CharSectno"/>
    <w:basedOn w:val="OPCCharBase"/>
    <w:qFormat/>
    <w:rsid w:val="004128D6"/>
  </w:style>
  <w:style w:type="character" w:customStyle="1" w:styleId="CharSubdNo">
    <w:name w:val="CharSubdNo"/>
    <w:basedOn w:val="OPCCharBase"/>
    <w:uiPriority w:val="1"/>
    <w:qFormat/>
    <w:rsid w:val="004128D6"/>
  </w:style>
  <w:style w:type="character" w:customStyle="1" w:styleId="CharSubdText">
    <w:name w:val="CharSubdText"/>
    <w:basedOn w:val="OPCCharBase"/>
    <w:uiPriority w:val="1"/>
    <w:qFormat/>
    <w:rsid w:val="004128D6"/>
  </w:style>
  <w:style w:type="paragraph" w:customStyle="1" w:styleId="CTA--">
    <w:name w:val="CTA --"/>
    <w:basedOn w:val="OPCParaBase"/>
    <w:next w:val="Normal"/>
    <w:rsid w:val="004128D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128D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128D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128D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128D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128D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128D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128D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128D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128D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128D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128D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128D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128D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128D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128D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12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128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12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12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128D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128D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128D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128D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128D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128D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128D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128D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128D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128D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128D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128D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128D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128D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128D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128D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128D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128D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128D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128D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128D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128D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128D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128D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128D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128D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128D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128D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128D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128D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128D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128D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128D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128D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128D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128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128D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128D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128D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128D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128D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128D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128D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128D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128D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128D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128D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128D6"/>
    <w:rPr>
      <w:sz w:val="16"/>
    </w:rPr>
  </w:style>
  <w:style w:type="table" w:customStyle="1" w:styleId="CFlag">
    <w:name w:val="CFlag"/>
    <w:basedOn w:val="TableNormal"/>
    <w:uiPriority w:val="99"/>
    <w:rsid w:val="004128D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128D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128D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128D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128D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128D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128D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128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128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128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128D6"/>
    <w:pPr>
      <w:spacing w:before="120"/>
    </w:pPr>
  </w:style>
  <w:style w:type="paragraph" w:customStyle="1" w:styleId="TableTextEndNotes">
    <w:name w:val="TableTextEndNotes"/>
    <w:aliases w:val="Tten"/>
    <w:basedOn w:val="Normal"/>
    <w:rsid w:val="004128D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128D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128D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128D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128D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128D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128D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128D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128D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128D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128D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128D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128D6"/>
  </w:style>
  <w:style w:type="character" w:customStyle="1" w:styleId="CharSubPartNoCASA">
    <w:name w:val="CharSubPartNo(CASA)"/>
    <w:basedOn w:val="OPCCharBase"/>
    <w:uiPriority w:val="1"/>
    <w:rsid w:val="004128D6"/>
  </w:style>
  <w:style w:type="paragraph" w:customStyle="1" w:styleId="ENoteTTIndentHeadingSub">
    <w:name w:val="ENoteTTIndentHeadingSub"/>
    <w:aliases w:val="enTTHis"/>
    <w:basedOn w:val="OPCParaBase"/>
    <w:rsid w:val="004128D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128D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128D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128D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1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128D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128D6"/>
    <w:rPr>
      <w:sz w:val="22"/>
    </w:rPr>
  </w:style>
  <w:style w:type="paragraph" w:customStyle="1" w:styleId="SOTextNote">
    <w:name w:val="SO TextNote"/>
    <w:aliases w:val="sont"/>
    <w:basedOn w:val="SOText"/>
    <w:qFormat/>
    <w:rsid w:val="004128D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128D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128D6"/>
    <w:rPr>
      <w:sz w:val="22"/>
    </w:rPr>
  </w:style>
  <w:style w:type="paragraph" w:customStyle="1" w:styleId="FileName">
    <w:name w:val="FileName"/>
    <w:basedOn w:val="Normal"/>
    <w:rsid w:val="004128D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128D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128D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128D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128D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128D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128D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128D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128D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128D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128D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2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234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234C6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A01BD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01BD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01BD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01BD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01BD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01BD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01BD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01BD9"/>
  </w:style>
  <w:style w:type="character" w:customStyle="1" w:styleId="ShortTCPChar">
    <w:name w:val="ShortTCP Char"/>
    <w:basedOn w:val="ShortTChar"/>
    <w:link w:val="ShortTCP"/>
    <w:rsid w:val="00A01BD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01BD9"/>
    <w:pPr>
      <w:spacing w:before="400"/>
    </w:pPr>
  </w:style>
  <w:style w:type="character" w:customStyle="1" w:styleId="ActNoCPChar">
    <w:name w:val="ActNoCP Char"/>
    <w:basedOn w:val="ActnoChar"/>
    <w:link w:val="ActNoCP"/>
    <w:rsid w:val="00A01BD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01BD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925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925C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925C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1479</Words>
  <Characters>7485</Characters>
  <Application>Microsoft Office Word</Application>
  <DocSecurity>0</DocSecurity>
  <PresentationFormat/>
  <Lines>241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2016-05-10T03:11:00Z</dcterms:created>
  <dcterms:modified xsi:type="dcterms:W3CDTF">2016-05-10T03:15:00Z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Parliamentary Entitlements Amendment (Injury Compensation Scheme) Act 2016</vt:lpwstr>
  </property>
  <property fmtid="{D5CDD505-2E9C-101B-9397-08002B2CF9AE}" pid="3" name="Actno">
    <vt:lpwstr>No. 16, 2016</vt:lpwstr>
  </property>
</Properties>
</file>