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53" w:rsidRDefault="00EA6D6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7E4353" w:rsidRDefault="007E4353"/>
    <w:p w:rsidR="007E4353" w:rsidRDefault="007E4353" w:rsidP="007E4353">
      <w:pPr>
        <w:spacing w:line="240" w:lineRule="auto"/>
      </w:pPr>
    </w:p>
    <w:p w:rsidR="007E4353" w:rsidRDefault="007E4353" w:rsidP="007E4353"/>
    <w:p w:rsidR="007E4353" w:rsidRDefault="007E4353" w:rsidP="007E4353"/>
    <w:p w:rsidR="007E4353" w:rsidRDefault="007E4353" w:rsidP="007E4353"/>
    <w:p w:rsidR="007E4353" w:rsidRDefault="007E4353" w:rsidP="007E4353"/>
    <w:p w:rsidR="0048364F" w:rsidRPr="00CC7275" w:rsidRDefault="00140C39" w:rsidP="0048364F">
      <w:pPr>
        <w:pStyle w:val="ShortT"/>
      </w:pPr>
      <w:r w:rsidRPr="00CC7275">
        <w:t>Tax Laws Amendment (Small Business Restructure Roll</w:t>
      </w:r>
      <w:r w:rsidR="00632C78">
        <w:noBreakHyphen/>
      </w:r>
      <w:r w:rsidRPr="00CC7275">
        <w:t>over)</w:t>
      </w:r>
      <w:r w:rsidR="00C164CA" w:rsidRPr="00CC7275">
        <w:t xml:space="preserve"> </w:t>
      </w:r>
      <w:r w:rsidR="007E4353">
        <w:t>Act</w:t>
      </w:r>
      <w:r w:rsidR="00C164CA" w:rsidRPr="00CC7275">
        <w:t xml:space="preserve"> 201</w:t>
      </w:r>
      <w:r w:rsidR="00BF56D4" w:rsidRPr="00CC7275">
        <w:t>6</w:t>
      </w:r>
      <w:bookmarkStart w:id="0" w:name="_GoBack"/>
      <w:bookmarkEnd w:id="0"/>
    </w:p>
    <w:p w:rsidR="0048364F" w:rsidRPr="00CC7275" w:rsidRDefault="0048364F" w:rsidP="0048364F"/>
    <w:p w:rsidR="0048364F" w:rsidRPr="00CC7275" w:rsidRDefault="00C164CA" w:rsidP="007E4353">
      <w:pPr>
        <w:pStyle w:val="Actno"/>
        <w:spacing w:before="400"/>
      </w:pPr>
      <w:r w:rsidRPr="00CC7275">
        <w:t>No.</w:t>
      </w:r>
      <w:r w:rsidR="0060141D">
        <w:t xml:space="preserve"> 18</w:t>
      </w:r>
      <w:r w:rsidRPr="00CC7275">
        <w:t>, 201</w:t>
      </w:r>
      <w:r w:rsidR="00BF56D4" w:rsidRPr="00CC7275">
        <w:t>6</w:t>
      </w:r>
    </w:p>
    <w:p w:rsidR="0048364F" w:rsidRPr="00CC7275" w:rsidRDefault="0048364F" w:rsidP="0048364F"/>
    <w:p w:rsidR="007E4353" w:rsidRDefault="007E4353" w:rsidP="007E4353"/>
    <w:p w:rsidR="007E4353" w:rsidRDefault="007E4353" w:rsidP="007E4353"/>
    <w:p w:rsidR="007E4353" w:rsidRDefault="007E4353" w:rsidP="007E4353"/>
    <w:p w:rsidR="007E4353" w:rsidRDefault="007E4353" w:rsidP="007E4353"/>
    <w:p w:rsidR="0048364F" w:rsidRPr="00CC7275" w:rsidRDefault="007E4353" w:rsidP="0048364F">
      <w:pPr>
        <w:pStyle w:val="LongT"/>
      </w:pPr>
      <w:r>
        <w:t>An Act</w:t>
      </w:r>
      <w:r w:rsidR="0048364F" w:rsidRPr="00CC7275">
        <w:t xml:space="preserve"> to </w:t>
      </w:r>
      <w:r w:rsidR="00140C39" w:rsidRPr="00CC7275">
        <w:t>amend the law relating to taxation</w:t>
      </w:r>
      <w:r w:rsidR="0048364F" w:rsidRPr="00CC7275">
        <w:t>, and for related purposes</w:t>
      </w:r>
    </w:p>
    <w:p w:rsidR="0048364F" w:rsidRPr="00CC7275" w:rsidRDefault="0048364F" w:rsidP="0048364F">
      <w:pPr>
        <w:pStyle w:val="Header"/>
        <w:tabs>
          <w:tab w:val="clear" w:pos="4150"/>
          <w:tab w:val="clear" w:pos="8307"/>
        </w:tabs>
      </w:pPr>
      <w:r w:rsidRPr="00CC7275">
        <w:rPr>
          <w:rStyle w:val="CharAmSchNo"/>
        </w:rPr>
        <w:t xml:space="preserve"> </w:t>
      </w:r>
      <w:r w:rsidRPr="00CC7275">
        <w:rPr>
          <w:rStyle w:val="CharAmSchText"/>
        </w:rPr>
        <w:t xml:space="preserve"> </w:t>
      </w:r>
    </w:p>
    <w:p w:rsidR="0048364F" w:rsidRPr="00CC7275" w:rsidRDefault="0048364F" w:rsidP="0048364F">
      <w:pPr>
        <w:pStyle w:val="Header"/>
        <w:tabs>
          <w:tab w:val="clear" w:pos="4150"/>
          <w:tab w:val="clear" w:pos="8307"/>
        </w:tabs>
      </w:pPr>
      <w:r w:rsidRPr="00CC7275">
        <w:rPr>
          <w:rStyle w:val="CharAmPartNo"/>
        </w:rPr>
        <w:t xml:space="preserve"> </w:t>
      </w:r>
      <w:r w:rsidRPr="00CC7275">
        <w:rPr>
          <w:rStyle w:val="CharAmPartText"/>
        </w:rPr>
        <w:t xml:space="preserve"> </w:t>
      </w:r>
    </w:p>
    <w:p w:rsidR="0048364F" w:rsidRPr="00CC7275" w:rsidRDefault="0048364F" w:rsidP="0048364F">
      <w:pPr>
        <w:sectPr w:rsidR="0048364F" w:rsidRPr="00CC7275" w:rsidSect="007E4353">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CC7275" w:rsidRDefault="0048364F" w:rsidP="00C72D3D">
      <w:pPr>
        <w:rPr>
          <w:sz w:val="36"/>
        </w:rPr>
      </w:pPr>
      <w:r w:rsidRPr="00CC7275">
        <w:rPr>
          <w:sz w:val="36"/>
        </w:rPr>
        <w:lastRenderedPageBreak/>
        <w:t>Contents</w:t>
      </w:r>
    </w:p>
    <w:bookmarkStart w:id="1" w:name="BKCheck15B_1"/>
    <w:bookmarkEnd w:id="1"/>
    <w:p w:rsidR="004552F7" w:rsidRDefault="004552F7" w:rsidP="004552F7">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552F7">
        <w:rPr>
          <w:noProof/>
        </w:rPr>
        <w:tab/>
      </w:r>
      <w:r w:rsidRPr="004552F7">
        <w:rPr>
          <w:noProof/>
        </w:rPr>
        <w:fldChar w:fldCharType="begin"/>
      </w:r>
      <w:r w:rsidRPr="004552F7">
        <w:rPr>
          <w:noProof/>
        </w:rPr>
        <w:instrText xml:space="preserve"> PAGEREF _Toc445296823 \h </w:instrText>
      </w:r>
      <w:r w:rsidRPr="004552F7">
        <w:rPr>
          <w:noProof/>
        </w:rPr>
      </w:r>
      <w:r w:rsidRPr="004552F7">
        <w:rPr>
          <w:noProof/>
        </w:rPr>
        <w:fldChar w:fldCharType="separate"/>
      </w:r>
      <w:r w:rsidR="00EA6D6D">
        <w:rPr>
          <w:noProof/>
        </w:rPr>
        <w:t>1</w:t>
      </w:r>
      <w:r w:rsidRPr="004552F7">
        <w:rPr>
          <w:noProof/>
        </w:rPr>
        <w:fldChar w:fldCharType="end"/>
      </w:r>
    </w:p>
    <w:p w:rsidR="004552F7" w:rsidRDefault="004552F7" w:rsidP="004552F7">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4552F7">
        <w:rPr>
          <w:noProof/>
        </w:rPr>
        <w:tab/>
      </w:r>
      <w:r w:rsidRPr="004552F7">
        <w:rPr>
          <w:noProof/>
        </w:rPr>
        <w:fldChar w:fldCharType="begin"/>
      </w:r>
      <w:r w:rsidRPr="004552F7">
        <w:rPr>
          <w:noProof/>
        </w:rPr>
        <w:instrText xml:space="preserve"> PAGEREF _Toc445296824 \h </w:instrText>
      </w:r>
      <w:r w:rsidRPr="004552F7">
        <w:rPr>
          <w:noProof/>
        </w:rPr>
      </w:r>
      <w:r w:rsidRPr="004552F7">
        <w:rPr>
          <w:noProof/>
        </w:rPr>
        <w:fldChar w:fldCharType="separate"/>
      </w:r>
      <w:r w:rsidR="00EA6D6D">
        <w:rPr>
          <w:noProof/>
        </w:rPr>
        <w:t>2</w:t>
      </w:r>
      <w:r w:rsidRPr="004552F7">
        <w:rPr>
          <w:noProof/>
        </w:rPr>
        <w:fldChar w:fldCharType="end"/>
      </w:r>
    </w:p>
    <w:p w:rsidR="004552F7" w:rsidRDefault="004552F7" w:rsidP="004552F7">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4552F7">
        <w:rPr>
          <w:noProof/>
        </w:rPr>
        <w:tab/>
      </w:r>
      <w:r w:rsidRPr="004552F7">
        <w:rPr>
          <w:noProof/>
        </w:rPr>
        <w:fldChar w:fldCharType="begin"/>
      </w:r>
      <w:r w:rsidRPr="004552F7">
        <w:rPr>
          <w:noProof/>
        </w:rPr>
        <w:instrText xml:space="preserve"> PAGEREF _Toc445296825 \h </w:instrText>
      </w:r>
      <w:r w:rsidRPr="004552F7">
        <w:rPr>
          <w:noProof/>
        </w:rPr>
      </w:r>
      <w:r w:rsidRPr="004552F7">
        <w:rPr>
          <w:noProof/>
        </w:rPr>
        <w:fldChar w:fldCharType="separate"/>
      </w:r>
      <w:r w:rsidR="00EA6D6D">
        <w:rPr>
          <w:noProof/>
        </w:rPr>
        <w:t>2</w:t>
      </w:r>
      <w:r w:rsidRPr="004552F7">
        <w:rPr>
          <w:noProof/>
        </w:rPr>
        <w:fldChar w:fldCharType="end"/>
      </w:r>
    </w:p>
    <w:p w:rsidR="004552F7" w:rsidRDefault="004552F7">
      <w:pPr>
        <w:pStyle w:val="TOC6"/>
        <w:rPr>
          <w:rFonts w:asciiTheme="minorHAnsi" w:eastAsiaTheme="minorEastAsia" w:hAnsiTheme="minorHAnsi" w:cstheme="minorBidi"/>
          <w:b w:val="0"/>
          <w:noProof/>
          <w:kern w:val="0"/>
          <w:sz w:val="22"/>
          <w:szCs w:val="22"/>
        </w:rPr>
      </w:pPr>
      <w:r>
        <w:rPr>
          <w:noProof/>
        </w:rPr>
        <w:t>Schedule 1—Small business restructure roll</w:t>
      </w:r>
      <w:r>
        <w:rPr>
          <w:noProof/>
        </w:rPr>
        <w:noBreakHyphen/>
        <w:t>overs</w:t>
      </w:r>
      <w:r w:rsidRPr="004552F7">
        <w:rPr>
          <w:b w:val="0"/>
          <w:noProof/>
          <w:sz w:val="18"/>
        </w:rPr>
        <w:tab/>
      </w:r>
      <w:r w:rsidRPr="004552F7">
        <w:rPr>
          <w:b w:val="0"/>
          <w:noProof/>
          <w:sz w:val="18"/>
        </w:rPr>
        <w:fldChar w:fldCharType="begin"/>
      </w:r>
      <w:r w:rsidRPr="004552F7">
        <w:rPr>
          <w:b w:val="0"/>
          <w:noProof/>
          <w:sz w:val="18"/>
        </w:rPr>
        <w:instrText xml:space="preserve"> PAGEREF _Toc445296826 \h </w:instrText>
      </w:r>
      <w:r w:rsidRPr="004552F7">
        <w:rPr>
          <w:b w:val="0"/>
          <w:noProof/>
          <w:sz w:val="18"/>
        </w:rPr>
      </w:r>
      <w:r w:rsidRPr="004552F7">
        <w:rPr>
          <w:b w:val="0"/>
          <w:noProof/>
          <w:sz w:val="18"/>
        </w:rPr>
        <w:fldChar w:fldCharType="separate"/>
      </w:r>
      <w:r w:rsidR="00EA6D6D">
        <w:rPr>
          <w:b w:val="0"/>
          <w:noProof/>
          <w:sz w:val="18"/>
        </w:rPr>
        <w:t>3</w:t>
      </w:r>
      <w:r w:rsidRPr="004552F7">
        <w:rPr>
          <w:b w:val="0"/>
          <w:noProof/>
          <w:sz w:val="18"/>
        </w:rPr>
        <w:fldChar w:fldCharType="end"/>
      </w:r>
    </w:p>
    <w:p w:rsidR="004552F7" w:rsidRDefault="004552F7">
      <w:pPr>
        <w:pStyle w:val="TOC7"/>
        <w:rPr>
          <w:rFonts w:asciiTheme="minorHAnsi" w:eastAsiaTheme="minorEastAsia" w:hAnsiTheme="minorHAnsi" w:cstheme="minorBidi"/>
          <w:noProof/>
          <w:kern w:val="0"/>
          <w:sz w:val="22"/>
          <w:szCs w:val="22"/>
        </w:rPr>
      </w:pPr>
      <w:r>
        <w:rPr>
          <w:noProof/>
        </w:rPr>
        <w:t>Part 1—Main amendment</w:t>
      </w:r>
      <w:r w:rsidRPr="004552F7">
        <w:rPr>
          <w:noProof/>
          <w:sz w:val="18"/>
        </w:rPr>
        <w:tab/>
      </w:r>
      <w:r w:rsidRPr="004552F7">
        <w:rPr>
          <w:noProof/>
          <w:sz w:val="18"/>
        </w:rPr>
        <w:fldChar w:fldCharType="begin"/>
      </w:r>
      <w:r w:rsidRPr="004552F7">
        <w:rPr>
          <w:noProof/>
          <w:sz w:val="18"/>
        </w:rPr>
        <w:instrText xml:space="preserve"> PAGEREF _Toc445296827 \h </w:instrText>
      </w:r>
      <w:r w:rsidRPr="004552F7">
        <w:rPr>
          <w:noProof/>
          <w:sz w:val="18"/>
        </w:rPr>
      </w:r>
      <w:r w:rsidRPr="004552F7">
        <w:rPr>
          <w:noProof/>
          <w:sz w:val="18"/>
        </w:rPr>
        <w:fldChar w:fldCharType="separate"/>
      </w:r>
      <w:r w:rsidR="00EA6D6D">
        <w:rPr>
          <w:noProof/>
          <w:sz w:val="18"/>
        </w:rPr>
        <w:t>3</w:t>
      </w:r>
      <w:r w:rsidRPr="004552F7">
        <w:rPr>
          <w:noProof/>
          <w:sz w:val="18"/>
        </w:rPr>
        <w:fldChar w:fldCharType="end"/>
      </w:r>
    </w:p>
    <w:p w:rsidR="004552F7" w:rsidRDefault="004552F7">
      <w:pPr>
        <w:pStyle w:val="TOC9"/>
        <w:rPr>
          <w:rFonts w:asciiTheme="minorHAnsi" w:eastAsiaTheme="minorEastAsia" w:hAnsiTheme="minorHAnsi" w:cstheme="minorBidi"/>
          <w:i w:val="0"/>
          <w:noProof/>
          <w:kern w:val="0"/>
          <w:sz w:val="22"/>
          <w:szCs w:val="22"/>
        </w:rPr>
      </w:pPr>
      <w:r>
        <w:rPr>
          <w:noProof/>
        </w:rPr>
        <w:t>Income Tax Assessment Act 1997</w:t>
      </w:r>
      <w:r w:rsidRPr="004552F7">
        <w:rPr>
          <w:i w:val="0"/>
          <w:noProof/>
          <w:sz w:val="18"/>
        </w:rPr>
        <w:tab/>
      </w:r>
      <w:r w:rsidRPr="004552F7">
        <w:rPr>
          <w:i w:val="0"/>
          <w:noProof/>
          <w:sz w:val="18"/>
        </w:rPr>
        <w:fldChar w:fldCharType="begin"/>
      </w:r>
      <w:r w:rsidRPr="004552F7">
        <w:rPr>
          <w:i w:val="0"/>
          <w:noProof/>
          <w:sz w:val="18"/>
        </w:rPr>
        <w:instrText xml:space="preserve"> PAGEREF _Toc445296828 \h </w:instrText>
      </w:r>
      <w:r w:rsidRPr="004552F7">
        <w:rPr>
          <w:i w:val="0"/>
          <w:noProof/>
          <w:sz w:val="18"/>
        </w:rPr>
      </w:r>
      <w:r w:rsidRPr="004552F7">
        <w:rPr>
          <w:i w:val="0"/>
          <w:noProof/>
          <w:sz w:val="18"/>
        </w:rPr>
        <w:fldChar w:fldCharType="separate"/>
      </w:r>
      <w:r w:rsidR="00EA6D6D">
        <w:rPr>
          <w:i w:val="0"/>
          <w:noProof/>
          <w:sz w:val="18"/>
        </w:rPr>
        <w:t>3</w:t>
      </w:r>
      <w:r w:rsidRPr="004552F7">
        <w:rPr>
          <w:i w:val="0"/>
          <w:noProof/>
          <w:sz w:val="18"/>
        </w:rPr>
        <w:fldChar w:fldCharType="end"/>
      </w:r>
    </w:p>
    <w:p w:rsidR="004552F7" w:rsidRDefault="004552F7">
      <w:pPr>
        <w:pStyle w:val="TOC7"/>
        <w:rPr>
          <w:rFonts w:asciiTheme="minorHAnsi" w:eastAsiaTheme="minorEastAsia" w:hAnsiTheme="minorHAnsi" w:cstheme="minorBidi"/>
          <w:noProof/>
          <w:kern w:val="0"/>
          <w:sz w:val="22"/>
          <w:szCs w:val="22"/>
        </w:rPr>
      </w:pPr>
      <w:r>
        <w:rPr>
          <w:noProof/>
        </w:rPr>
        <w:t>Part 2—Other amendments</w:t>
      </w:r>
      <w:r w:rsidRPr="004552F7">
        <w:rPr>
          <w:noProof/>
          <w:sz w:val="18"/>
        </w:rPr>
        <w:tab/>
      </w:r>
      <w:r w:rsidRPr="004552F7">
        <w:rPr>
          <w:noProof/>
          <w:sz w:val="18"/>
        </w:rPr>
        <w:fldChar w:fldCharType="begin"/>
      </w:r>
      <w:r w:rsidRPr="004552F7">
        <w:rPr>
          <w:noProof/>
          <w:sz w:val="18"/>
        </w:rPr>
        <w:instrText xml:space="preserve"> PAGEREF _Toc445296846 \h </w:instrText>
      </w:r>
      <w:r w:rsidRPr="004552F7">
        <w:rPr>
          <w:noProof/>
          <w:sz w:val="18"/>
        </w:rPr>
      </w:r>
      <w:r w:rsidRPr="004552F7">
        <w:rPr>
          <w:noProof/>
          <w:sz w:val="18"/>
        </w:rPr>
        <w:fldChar w:fldCharType="separate"/>
      </w:r>
      <w:r w:rsidR="00EA6D6D">
        <w:rPr>
          <w:noProof/>
          <w:sz w:val="18"/>
        </w:rPr>
        <w:t>10</w:t>
      </w:r>
      <w:r w:rsidRPr="004552F7">
        <w:rPr>
          <w:noProof/>
          <w:sz w:val="18"/>
        </w:rPr>
        <w:fldChar w:fldCharType="end"/>
      </w:r>
    </w:p>
    <w:p w:rsidR="004552F7" w:rsidRDefault="004552F7">
      <w:pPr>
        <w:pStyle w:val="TOC9"/>
        <w:rPr>
          <w:rFonts w:asciiTheme="minorHAnsi" w:eastAsiaTheme="minorEastAsia" w:hAnsiTheme="minorHAnsi" w:cstheme="minorBidi"/>
          <w:i w:val="0"/>
          <w:noProof/>
          <w:kern w:val="0"/>
          <w:sz w:val="22"/>
          <w:szCs w:val="22"/>
        </w:rPr>
      </w:pPr>
      <w:r>
        <w:rPr>
          <w:noProof/>
        </w:rPr>
        <w:t>Income Tax Assessment Act 1997</w:t>
      </w:r>
      <w:r w:rsidRPr="004552F7">
        <w:rPr>
          <w:i w:val="0"/>
          <w:noProof/>
          <w:sz w:val="18"/>
        </w:rPr>
        <w:tab/>
      </w:r>
      <w:r w:rsidRPr="004552F7">
        <w:rPr>
          <w:i w:val="0"/>
          <w:noProof/>
          <w:sz w:val="18"/>
        </w:rPr>
        <w:fldChar w:fldCharType="begin"/>
      </w:r>
      <w:r w:rsidRPr="004552F7">
        <w:rPr>
          <w:i w:val="0"/>
          <w:noProof/>
          <w:sz w:val="18"/>
        </w:rPr>
        <w:instrText xml:space="preserve"> PAGEREF _Toc445296847 \h </w:instrText>
      </w:r>
      <w:r w:rsidRPr="004552F7">
        <w:rPr>
          <w:i w:val="0"/>
          <w:noProof/>
          <w:sz w:val="18"/>
        </w:rPr>
      </w:r>
      <w:r w:rsidRPr="004552F7">
        <w:rPr>
          <w:i w:val="0"/>
          <w:noProof/>
          <w:sz w:val="18"/>
        </w:rPr>
        <w:fldChar w:fldCharType="separate"/>
      </w:r>
      <w:r w:rsidR="00EA6D6D">
        <w:rPr>
          <w:i w:val="0"/>
          <w:noProof/>
          <w:sz w:val="18"/>
        </w:rPr>
        <w:t>10</w:t>
      </w:r>
      <w:r w:rsidRPr="004552F7">
        <w:rPr>
          <w:i w:val="0"/>
          <w:noProof/>
          <w:sz w:val="18"/>
        </w:rPr>
        <w:fldChar w:fldCharType="end"/>
      </w:r>
    </w:p>
    <w:p w:rsidR="004552F7" w:rsidRDefault="004552F7">
      <w:pPr>
        <w:pStyle w:val="TOC7"/>
        <w:rPr>
          <w:rFonts w:asciiTheme="minorHAnsi" w:eastAsiaTheme="minorEastAsia" w:hAnsiTheme="minorHAnsi" w:cstheme="minorBidi"/>
          <w:noProof/>
          <w:kern w:val="0"/>
          <w:sz w:val="22"/>
          <w:szCs w:val="22"/>
        </w:rPr>
      </w:pPr>
      <w:r>
        <w:rPr>
          <w:noProof/>
        </w:rPr>
        <w:t>Part 3—Application of amendments</w:t>
      </w:r>
      <w:r w:rsidRPr="004552F7">
        <w:rPr>
          <w:noProof/>
          <w:sz w:val="18"/>
        </w:rPr>
        <w:tab/>
      </w:r>
      <w:r w:rsidRPr="004552F7">
        <w:rPr>
          <w:noProof/>
          <w:sz w:val="18"/>
        </w:rPr>
        <w:fldChar w:fldCharType="begin"/>
      </w:r>
      <w:r w:rsidRPr="004552F7">
        <w:rPr>
          <w:noProof/>
          <w:sz w:val="18"/>
        </w:rPr>
        <w:instrText xml:space="preserve"> PAGEREF _Toc445296848 \h </w:instrText>
      </w:r>
      <w:r w:rsidRPr="004552F7">
        <w:rPr>
          <w:noProof/>
          <w:sz w:val="18"/>
        </w:rPr>
      </w:r>
      <w:r w:rsidRPr="004552F7">
        <w:rPr>
          <w:noProof/>
          <w:sz w:val="18"/>
        </w:rPr>
        <w:fldChar w:fldCharType="separate"/>
      </w:r>
      <w:r w:rsidR="00EA6D6D">
        <w:rPr>
          <w:noProof/>
          <w:sz w:val="18"/>
        </w:rPr>
        <w:t>12</w:t>
      </w:r>
      <w:r w:rsidRPr="004552F7">
        <w:rPr>
          <w:noProof/>
          <w:sz w:val="18"/>
        </w:rPr>
        <w:fldChar w:fldCharType="end"/>
      </w:r>
    </w:p>
    <w:p w:rsidR="00055B5C" w:rsidRPr="00CC7275" w:rsidRDefault="004552F7" w:rsidP="0048364F">
      <w:r>
        <w:fldChar w:fldCharType="end"/>
      </w:r>
    </w:p>
    <w:p w:rsidR="00060FF9" w:rsidRPr="00CC7275" w:rsidRDefault="00060FF9" w:rsidP="0048364F"/>
    <w:p w:rsidR="00FE7F93" w:rsidRPr="00CC7275" w:rsidRDefault="00FE7F93" w:rsidP="0048364F">
      <w:pPr>
        <w:sectPr w:rsidR="00FE7F93" w:rsidRPr="00CC7275" w:rsidSect="007E4353">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7E4353" w:rsidRDefault="00EA6D6D">
      <w:r>
        <w:lastRenderedPageBreak/>
        <w:pict>
          <v:shape id="_x0000_i1026" type="#_x0000_t75" style="width:110.25pt;height:79.5pt" fillcolor="window">
            <v:imagedata r:id="rId8" o:title=""/>
          </v:shape>
        </w:pict>
      </w:r>
    </w:p>
    <w:p w:rsidR="007E4353" w:rsidRDefault="007E4353"/>
    <w:p w:rsidR="007E4353" w:rsidRDefault="007E4353" w:rsidP="007E4353">
      <w:pPr>
        <w:spacing w:line="240" w:lineRule="auto"/>
      </w:pPr>
    </w:p>
    <w:p w:rsidR="007E4353" w:rsidRDefault="00EA6D6D" w:rsidP="007E4353">
      <w:pPr>
        <w:pStyle w:val="ShortTP1"/>
      </w:pPr>
      <w:r>
        <w:fldChar w:fldCharType="begin"/>
      </w:r>
      <w:r>
        <w:instrText xml:space="preserve"> STYLEREF ShortT </w:instrText>
      </w:r>
      <w:r>
        <w:fldChar w:fldCharType="separate"/>
      </w:r>
      <w:r>
        <w:rPr>
          <w:noProof/>
        </w:rPr>
        <w:t>Tax Laws Amendment (Small Business Restructure Roll-over) Act 2016</w:t>
      </w:r>
      <w:r>
        <w:rPr>
          <w:noProof/>
        </w:rPr>
        <w:fldChar w:fldCharType="end"/>
      </w:r>
    </w:p>
    <w:p w:rsidR="007E4353" w:rsidRDefault="00EA6D6D" w:rsidP="007E4353">
      <w:pPr>
        <w:pStyle w:val="ActNoP1"/>
      </w:pPr>
      <w:r>
        <w:fldChar w:fldCharType="begin"/>
      </w:r>
      <w:r>
        <w:instrText xml:space="preserve"> STYLEREF Actno </w:instrText>
      </w:r>
      <w:r>
        <w:fldChar w:fldCharType="separate"/>
      </w:r>
      <w:r>
        <w:rPr>
          <w:noProof/>
        </w:rPr>
        <w:t>No. 18, 2016</w:t>
      </w:r>
      <w:r>
        <w:rPr>
          <w:noProof/>
        </w:rPr>
        <w:fldChar w:fldCharType="end"/>
      </w:r>
    </w:p>
    <w:p w:rsidR="007E4353" w:rsidRPr="009A0728" w:rsidRDefault="007E4353" w:rsidP="009A0728">
      <w:pPr>
        <w:pBdr>
          <w:bottom w:val="single" w:sz="6" w:space="0" w:color="auto"/>
        </w:pBdr>
        <w:spacing w:before="400" w:line="240" w:lineRule="auto"/>
        <w:rPr>
          <w:rFonts w:eastAsia="Times New Roman"/>
          <w:b/>
          <w:sz w:val="28"/>
        </w:rPr>
      </w:pPr>
    </w:p>
    <w:p w:rsidR="007E4353" w:rsidRPr="009A0728" w:rsidRDefault="007E4353" w:rsidP="009A0728">
      <w:pPr>
        <w:spacing w:line="40" w:lineRule="exact"/>
        <w:rPr>
          <w:rFonts w:eastAsia="Calibri"/>
          <w:b/>
          <w:sz w:val="28"/>
        </w:rPr>
      </w:pPr>
    </w:p>
    <w:p w:rsidR="007E4353" w:rsidRPr="009A0728" w:rsidRDefault="007E4353" w:rsidP="009A0728">
      <w:pPr>
        <w:pBdr>
          <w:top w:val="single" w:sz="12" w:space="0" w:color="auto"/>
        </w:pBdr>
        <w:spacing w:line="240" w:lineRule="auto"/>
        <w:rPr>
          <w:rFonts w:eastAsia="Times New Roman"/>
          <w:b/>
          <w:sz w:val="28"/>
        </w:rPr>
      </w:pPr>
    </w:p>
    <w:p w:rsidR="0048364F" w:rsidRPr="00CC7275" w:rsidRDefault="007E4353" w:rsidP="00CC7275">
      <w:pPr>
        <w:pStyle w:val="Page1"/>
      </w:pPr>
      <w:r>
        <w:t>An Act</w:t>
      </w:r>
      <w:r w:rsidR="00CC7275" w:rsidRPr="00CC7275">
        <w:t xml:space="preserve"> to amend the law relating to taxation, and for related purposes</w:t>
      </w:r>
    </w:p>
    <w:p w:rsidR="0060141D" w:rsidRDefault="0060141D" w:rsidP="000C5962">
      <w:pPr>
        <w:pStyle w:val="AssentDt"/>
        <w:spacing w:before="240"/>
        <w:rPr>
          <w:sz w:val="24"/>
        </w:rPr>
      </w:pPr>
      <w:r>
        <w:rPr>
          <w:sz w:val="24"/>
        </w:rPr>
        <w:t>[</w:t>
      </w:r>
      <w:r>
        <w:rPr>
          <w:i/>
          <w:sz w:val="24"/>
        </w:rPr>
        <w:t>Assented to 8 March 2016</w:t>
      </w:r>
      <w:r>
        <w:rPr>
          <w:sz w:val="24"/>
        </w:rPr>
        <w:t>]</w:t>
      </w:r>
    </w:p>
    <w:p w:rsidR="0048364F" w:rsidRPr="00CC7275" w:rsidRDefault="0048364F" w:rsidP="00CC7275">
      <w:pPr>
        <w:spacing w:before="240" w:line="240" w:lineRule="auto"/>
        <w:rPr>
          <w:sz w:val="32"/>
        </w:rPr>
      </w:pPr>
      <w:r w:rsidRPr="00CC7275">
        <w:rPr>
          <w:sz w:val="32"/>
        </w:rPr>
        <w:t>The Parliament of Australia enacts:</w:t>
      </w:r>
    </w:p>
    <w:p w:rsidR="0048364F" w:rsidRPr="00CC7275" w:rsidRDefault="0048364F" w:rsidP="00CC7275">
      <w:pPr>
        <w:pStyle w:val="ActHead5"/>
      </w:pPr>
      <w:bookmarkStart w:id="2" w:name="_Toc445296823"/>
      <w:r w:rsidRPr="00CC7275">
        <w:rPr>
          <w:rStyle w:val="CharSectno"/>
        </w:rPr>
        <w:t>1</w:t>
      </w:r>
      <w:r w:rsidRPr="00CC7275">
        <w:t xml:space="preserve">  Short title</w:t>
      </w:r>
      <w:bookmarkEnd w:id="2"/>
    </w:p>
    <w:p w:rsidR="0048364F" w:rsidRPr="00CC7275" w:rsidRDefault="0048364F" w:rsidP="00CC7275">
      <w:pPr>
        <w:pStyle w:val="subsection"/>
      </w:pPr>
      <w:r w:rsidRPr="00CC7275">
        <w:tab/>
      </w:r>
      <w:r w:rsidRPr="00CC7275">
        <w:tab/>
        <w:t xml:space="preserve">This Act may be cited as the </w:t>
      </w:r>
      <w:r w:rsidR="00140C39" w:rsidRPr="00CC7275">
        <w:rPr>
          <w:i/>
        </w:rPr>
        <w:t>Tax Laws Amendment (Small Business Restructure Roll</w:t>
      </w:r>
      <w:r w:rsidR="00632C78">
        <w:rPr>
          <w:i/>
        </w:rPr>
        <w:noBreakHyphen/>
      </w:r>
      <w:r w:rsidR="00140C39" w:rsidRPr="00CC7275">
        <w:rPr>
          <w:i/>
        </w:rPr>
        <w:t>over)</w:t>
      </w:r>
      <w:r w:rsidR="00C164CA" w:rsidRPr="00CC7275">
        <w:rPr>
          <w:i/>
        </w:rPr>
        <w:t xml:space="preserve"> Act 201</w:t>
      </w:r>
      <w:r w:rsidR="00BF56D4" w:rsidRPr="00CC7275">
        <w:rPr>
          <w:i/>
        </w:rPr>
        <w:t>6</w:t>
      </w:r>
      <w:r w:rsidRPr="00CC7275">
        <w:t>.</w:t>
      </w:r>
    </w:p>
    <w:p w:rsidR="0048364F" w:rsidRPr="00CC7275" w:rsidRDefault="0048364F" w:rsidP="00CC7275">
      <w:pPr>
        <w:pStyle w:val="ActHead5"/>
      </w:pPr>
      <w:bookmarkStart w:id="3" w:name="_Toc445296824"/>
      <w:r w:rsidRPr="00CC7275">
        <w:rPr>
          <w:rStyle w:val="CharSectno"/>
        </w:rPr>
        <w:lastRenderedPageBreak/>
        <w:t>2</w:t>
      </w:r>
      <w:r w:rsidRPr="00CC7275">
        <w:t xml:space="preserve">  Commencement</w:t>
      </w:r>
      <w:bookmarkEnd w:id="3"/>
    </w:p>
    <w:p w:rsidR="0048364F" w:rsidRPr="00CC7275" w:rsidRDefault="0048364F" w:rsidP="00CC7275">
      <w:pPr>
        <w:pStyle w:val="subsection"/>
      </w:pPr>
      <w:r w:rsidRPr="00CC7275">
        <w:tab/>
        <w:t>(1)</w:t>
      </w:r>
      <w:r w:rsidRPr="00CC7275">
        <w:tab/>
        <w:t>Each provision of this Act specified in column 1 of the table commences, or is taken to have commenced, in accordance with column 2 of the table. Any other statement in column 2 has effect according to its terms.</w:t>
      </w:r>
    </w:p>
    <w:p w:rsidR="0048364F" w:rsidRPr="00CC7275" w:rsidRDefault="0048364F" w:rsidP="00CC727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C7275" w:rsidTr="008E135B">
        <w:trPr>
          <w:tblHeader/>
        </w:trPr>
        <w:tc>
          <w:tcPr>
            <w:tcW w:w="7111" w:type="dxa"/>
            <w:gridSpan w:val="3"/>
            <w:tcBorders>
              <w:top w:val="single" w:sz="12" w:space="0" w:color="auto"/>
              <w:bottom w:val="single" w:sz="6" w:space="0" w:color="auto"/>
            </w:tcBorders>
            <w:shd w:val="clear" w:color="auto" w:fill="auto"/>
          </w:tcPr>
          <w:p w:rsidR="0048364F" w:rsidRPr="00CC7275" w:rsidRDefault="0048364F" w:rsidP="00CC7275">
            <w:pPr>
              <w:pStyle w:val="TableHeading"/>
            </w:pPr>
            <w:r w:rsidRPr="00CC7275">
              <w:t>Commencement information</w:t>
            </w:r>
          </w:p>
        </w:tc>
      </w:tr>
      <w:tr w:rsidR="0048364F" w:rsidRPr="00CC7275" w:rsidTr="008E135B">
        <w:trPr>
          <w:tblHeader/>
        </w:trPr>
        <w:tc>
          <w:tcPr>
            <w:tcW w:w="1701" w:type="dxa"/>
            <w:tcBorders>
              <w:top w:val="single" w:sz="6" w:space="0" w:color="auto"/>
              <w:bottom w:val="single" w:sz="6" w:space="0" w:color="auto"/>
            </w:tcBorders>
            <w:shd w:val="clear" w:color="auto" w:fill="auto"/>
          </w:tcPr>
          <w:p w:rsidR="0048364F" w:rsidRPr="00CC7275" w:rsidRDefault="0048364F" w:rsidP="00CC7275">
            <w:pPr>
              <w:pStyle w:val="TableHeading"/>
            </w:pPr>
            <w:r w:rsidRPr="00CC7275">
              <w:t>Column 1</w:t>
            </w:r>
          </w:p>
        </w:tc>
        <w:tc>
          <w:tcPr>
            <w:tcW w:w="3828" w:type="dxa"/>
            <w:tcBorders>
              <w:top w:val="single" w:sz="6" w:space="0" w:color="auto"/>
              <w:bottom w:val="single" w:sz="6" w:space="0" w:color="auto"/>
            </w:tcBorders>
            <w:shd w:val="clear" w:color="auto" w:fill="auto"/>
          </w:tcPr>
          <w:p w:rsidR="0048364F" w:rsidRPr="00CC7275" w:rsidRDefault="0048364F" w:rsidP="00CC7275">
            <w:pPr>
              <w:pStyle w:val="TableHeading"/>
            </w:pPr>
            <w:r w:rsidRPr="00CC7275">
              <w:t>Column 2</w:t>
            </w:r>
          </w:p>
        </w:tc>
        <w:tc>
          <w:tcPr>
            <w:tcW w:w="1582" w:type="dxa"/>
            <w:tcBorders>
              <w:top w:val="single" w:sz="6" w:space="0" w:color="auto"/>
              <w:bottom w:val="single" w:sz="6" w:space="0" w:color="auto"/>
            </w:tcBorders>
            <w:shd w:val="clear" w:color="auto" w:fill="auto"/>
          </w:tcPr>
          <w:p w:rsidR="0048364F" w:rsidRPr="00CC7275" w:rsidRDefault="0048364F" w:rsidP="00CC7275">
            <w:pPr>
              <w:pStyle w:val="TableHeading"/>
            </w:pPr>
            <w:r w:rsidRPr="00CC7275">
              <w:t>Column 3</w:t>
            </w:r>
          </w:p>
        </w:tc>
      </w:tr>
      <w:tr w:rsidR="0048364F" w:rsidRPr="00CC7275" w:rsidTr="008E135B">
        <w:trPr>
          <w:tblHeader/>
        </w:trPr>
        <w:tc>
          <w:tcPr>
            <w:tcW w:w="1701" w:type="dxa"/>
            <w:tcBorders>
              <w:top w:val="single" w:sz="6" w:space="0" w:color="auto"/>
              <w:bottom w:val="single" w:sz="12" w:space="0" w:color="auto"/>
            </w:tcBorders>
            <w:shd w:val="clear" w:color="auto" w:fill="auto"/>
          </w:tcPr>
          <w:p w:rsidR="0048364F" w:rsidRPr="00CC7275" w:rsidRDefault="0048364F" w:rsidP="00CC7275">
            <w:pPr>
              <w:pStyle w:val="TableHeading"/>
            </w:pPr>
            <w:r w:rsidRPr="00CC7275">
              <w:t>Provisions</w:t>
            </w:r>
          </w:p>
        </w:tc>
        <w:tc>
          <w:tcPr>
            <w:tcW w:w="3828" w:type="dxa"/>
            <w:tcBorders>
              <w:top w:val="single" w:sz="6" w:space="0" w:color="auto"/>
              <w:bottom w:val="single" w:sz="12" w:space="0" w:color="auto"/>
            </w:tcBorders>
            <w:shd w:val="clear" w:color="auto" w:fill="auto"/>
          </w:tcPr>
          <w:p w:rsidR="0048364F" w:rsidRPr="00CC7275" w:rsidRDefault="0048364F" w:rsidP="00CC7275">
            <w:pPr>
              <w:pStyle w:val="TableHeading"/>
            </w:pPr>
            <w:r w:rsidRPr="00CC7275">
              <w:t>Commencement</w:t>
            </w:r>
          </w:p>
        </w:tc>
        <w:tc>
          <w:tcPr>
            <w:tcW w:w="1582" w:type="dxa"/>
            <w:tcBorders>
              <w:top w:val="single" w:sz="6" w:space="0" w:color="auto"/>
              <w:bottom w:val="single" w:sz="12" w:space="0" w:color="auto"/>
            </w:tcBorders>
            <w:shd w:val="clear" w:color="auto" w:fill="auto"/>
          </w:tcPr>
          <w:p w:rsidR="0048364F" w:rsidRPr="00CC7275" w:rsidRDefault="0048364F" w:rsidP="00CC7275">
            <w:pPr>
              <w:pStyle w:val="TableHeading"/>
            </w:pPr>
            <w:r w:rsidRPr="00CC7275">
              <w:t>Date/Details</w:t>
            </w:r>
          </w:p>
        </w:tc>
      </w:tr>
      <w:tr w:rsidR="0048364F" w:rsidRPr="00CC7275" w:rsidTr="008E135B">
        <w:tc>
          <w:tcPr>
            <w:tcW w:w="1701" w:type="dxa"/>
            <w:tcBorders>
              <w:top w:val="single" w:sz="12" w:space="0" w:color="auto"/>
              <w:bottom w:val="single" w:sz="12" w:space="0" w:color="auto"/>
            </w:tcBorders>
            <w:shd w:val="clear" w:color="auto" w:fill="auto"/>
          </w:tcPr>
          <w:p w:rsidR="0048364F" w:rsidRPr="00CC7275" w:rsidRDefault="0048364F" w:rsidP="00CC7275">
            <w:pPr>
              <w:pStyle w:val="Tabletext"/>
            </w:pPr>
            <w:r w:rsidRPr="00CC7275">
              <w:t xml:space="preserve">1.  </w:t>
            </w:r>
            <w:r w:rsidR="008E135B" w:rsidRPr="00CC7275">
              <w:t>The whole of</w:t>
            </w:r>
            <w:r w:rsidRPr="00CC7275">
              <w:t xml:space="preserve"> this Act</w:t>
            </w:r>
          </w:p>
        </w:tc>
        <w:tc>
          <w:tcPr>
            <w:tcW w:w="3828" w:type="dxa"/>
            <w:tcBorders>
              <w:top w:val="single" w:sz="12" w:space="0" w:color="auto"/>
              <w:bottom w:val="single" w:sz="12" w:space="0" w:color="auto"/>
            </w:tcBorders>
            <w:shd w:val="clear" w:color="auto" w:fill="auto"/>
          </w:tcPr>
          <w:p w:rsidR="0048364F" w:rsidRPr="00CC7275" w:rsidRDefault="0048364F" w:rsidP="00CC7275">
            <w:pPr>
              <w:pStyle w:val="Tabletext"/>
            </w:pPr>
            <w:r w:rsidRPr="00CC7275">
              <w:t xml:space="preserve">The </w:t>
            </w:r>
            <w:r w:rsidR="001A43FD" w:rsidRPr="00CC7275">
              <w:t>first 1</w:t>
            </w:r>
            <w:r w:rsidR="00CC7275" w:rsidRPr="00CC7275">
              <w:t> </w:t>
            </w:r>
            <w:r w:rsidR="001A43FD" w:rsidRPr="00CC7275">
              <w:t>January, 1</w:t>
            </w:r>
            <w:r w:rsidR="00CC7275" w:rsidRPr="00CC7275">
              <w:t> </w:t>
            </w:r>
            <w:r w:rsidR="0097022B" w:rsidRPr="00CC7275">
              <w:t>April</w:t>
            </w:r>
            <w:r w:rsidR="001A43FD" w:rsidRPr="00CC7275">
              <w:t>, 1</w:t>
            </w:r>
            <w:r w:rsidR="00CC7275" w:rsidRPr="00CC7275">
              <w:t> </w:t>
            </w:r>
            <w:r w:rsidR="001A43FD" w:rsidRPr="00CC7275">
              <w:t>Ju</w:t>
            </w:r>
            <w:r w:rsidR="004574A0" w:rsidRPr="00CC7275">
              <w:t>ly</w:t>
            </w:r>
            <w:r w:rsidR="001A43FD" w:rsidRPr="00CC7275">
              <w:t xml:space="preserve"> or 1</w:t>
            </w:r>
            <w:r w:rsidR="00CC7275" w:rsidRPr="00CC7275">
              <w:t> </w:t>
            </w:r>
            <w:r w:rsidR="0097022B" w:rsidRPr="00CC7275">
              <w:t>Oc</w:t>
            </w:r>
            <w:r w:rsidR="001A43FD" w:rsidRPr="00CC7275">
              <w:t>t</w:t>
            </w:r>
            <w:r w:rsidR="0097022B" w:rsidRPr="00CC7275">
              <w:t>ob</w:t>
            </w:r>
            <w:r w:rsidR="001A43FD" w:rsidRPr="00CC7275">
              <w:t>er to occur after the day</w:t>
            </w:r>
            <w:r w:rsidRPr="00CC7275">
              <w:t xml:space="preserve"> this Act receives the Royal Assent.</w:t>
            </w:r>
          </w:p>
        </w:tc>
        <w:tc>
          <w:tcPr>
            <w:tcW w:w="1582" w:type="dxa"/>
            <w:tcBorders>
              <w:top w:val="single" w:sz="12" w:space="0" w:color="auto"/>
              <w:bottom w:val="single" w:sz="12" w:space="0" w:color="auto"/>
            </w:tcBorders>
            <w:shd w:val="clear" w:color="auto" w:fill="auto"/>
          </w:tcPr>
          <w:p w:rsidR="0048364F" w:rsidRPr="00CC7275" w:rsidRDefault="0060141D" w:rsidP="00CC7275">
            <w:pPr>
              <w:pStyle w:val="Tabletext"/>
            </w:pPr>
            <w:r>
              <w:t>1 April 2016</w:t>
            </w:r>
          </w:p>
        </w:tc>
      </w:tr>
    </w:tbl>
    <w:p w:rsidR="0048364F" w:rsidRPr="00CC7275" w:rsidRDefault="00201D27" w:rsidP="00CC7275">
      <w:pPr>
        <w:pStyle w:val="notetext"/>
      </w:pPr>
      <w:r w:rsidRPr="00CC7275">
        <w:t>Note:</w:t>
      </w:r>
      <w:r w:rsidRPr="00CC7275">
        <w:tab/>
        <w:t>This table relates only to the provisions of this Act as originally enacted. It will not be amended to deal with any later amendments of this Act.</w:t>
      </w:r>
    </w:p>
    <w:p w:rsidR="0048364F" w:rsidRPr="00CC7275" w:rsidRDefault="0048364F" w:rsidP="00CC7275">
      <w:pPr>
        <w:pStyle w:val="subsection"/>
      </w:pPr>
      <w:r w:rsidRPr="00CC7275">
        <w:tab/>
        <w:t>(2)</w:t>
      </w:r>
      <w:r w:rsidRPr="00CC7275">
        <w:tab/>
      </w:r>
      <w:r w:rsidR="00201D27" w:rsidRPr="00CC7275">
        <w:t xml:space="preserve">Any information in </w:t>
      </w:r>
      <w:r w:rsidR="00877D48" w:rsidRPr="00CC7275">
        <w:t>c</w:t>
      </w:r>
      <w:r w:rsidR="00201D27" w:rsidRPr="00CC7275">
        <w:t>olumn 3 of the table is not part of this Act. Information may be inserted in this column, or information in it may be edited, in any published version of this Act.</w:t>
      </w:r>
    </w:p>
    <w:p w:rsidR="0048364F" w:rsidRPr="00CC7275" w:rsidRDefault="0048364F" w:rsidP="00CC7275">
      <w:pPr>
        <w:pStyle w:val="ActHead5"/>
      </w:pPr>
      <w:bookmarkStart w:id="4" w:name="_Toc445296825"/>
      <w:r w:rsidRPr="00CC7275">
        <w:rPr>
          <w:rStyle w:val="CharSectno"/>
        </w:rPr>
        <w:t>3</w:t>
      </w:r>
      <w:r w:rsidRPr="00CC7275">
        <w:t xml:space="preserve">  Schedules</w:t>
      </w:r>
      <w:bookmarkEnd w:id="4"/>
    </w:p>
    <w:p w:rsidR="0048364F" w:rsidRPr="00CC7275" w:rsidRDefault="0048364F" w:rsidP="00CC7275">
      <w:pPr>
        <w:pStyle w:val="subsection"/>
      </w:pPr>
      <w:r w:rsidRPr="00CC7275">
        <w:tab/>
      </w:r>
      <w:r w:rsidRPr="00CC7275">
        <w:tab/>
      </w:r>
      <w:r w:rsidR="00202618" w:rsidRPr="00CC7275">
        <w:t>Legislation that is specified in a Schedule to this Act is amended or repealed as set out in the applicable items in the Schedule concerned, and any other item in a Schedule to this Act has effect according to its terms.</w:t>
      </w:r>
    </w:p>
    <w:p w:rsidR="000E4A6E" w:rsidRPr="00CC7275" w:rsidRDefault="000E4A6E" w:rsidP="00CC7275">
      <w:pPr>
        <w:pStyle w:val="ActHead6"/>
        <w:pageBreakBefore/>
      </w:pPr>
      <w:bookmarkStart w:id="5" w:name="_Toc445296826"/>
      <w:bookmarkStart w:id="6" w:name="opcAmSched"/>
      <w:bookmarkStart w:id="7" w:name="opcCurrentFind"/>
      <w:r w:rsidRPr="00CC7275">
        <w:rPr>
          <w:rStyle w:val="CharAmSchNo"/>
        </w:rPr>
        <w:lastRenderedPageBreak/>
        <w:t>Schedule</w:t>
      </w:r>
      <w:r w:rsidR="00CC7275" w:rsidRPr="00CC7275">
        <w:rPr>
          <w:rStyle w:val="CharAmSchNo"/>
        </w:rPr>
        <w:t> </w:t>
      </w:r>
      <w:r w:rsidRPr="00CC7275">
        <w:rPr>
          <w:rStyle w:val="CharAmSchNo"/>
        </w:rPr>
        <w:t>1</w:t>
      </w:r>
      <w:r w:rsidRPr="00CC7275">
        <w:t>—</w:t>
      </w:r>
      <w:r w:rsidRPr="00CC7275">
        <w:rPr>
          <w:rStyle w:val="CharAmSchText"/>
        </w:rPr>
        <w:t>Small business restructure roll</w:t>
      </w:r>
      <w:r w:rsidR="00632C78">
        <w:rPr>
          <w:rStyle w:val="CharAmSchText"/>
        </w:rPr>
        <w:noBreakHyphen/>
      </w:r>
      <w:r w:rsidRPr="00CC7275">
        <w:rPr>
          <w:rStyle w:val="CharAmSchText"/>
        </w:rPr>
        <w:t>overs</w:t>
      </w:r>
      <w:bookmarkEnd w:id="5"/>
    </w:p>
    <w:p w:rsidR="000E4A6E" w:rsidRPr="00CC7275" w:rsidRDefault="000E4A6E" w:rsidP="00CC7275">
      <w:pPr>
        <w:pStyle w:val="ActHead7"/>
      </w:pPr>
      <w:bookmarkStart w:id="8" w:name="_Toc445296827"/>
      <w:bookmarkEnd w:id="6"/>
      <w:bookmarkEnd w:id="7"/>
      <w:r w:rsidRPr="00CC7275">
        <w:rPr>
          <w:rStyle w:val="CharAmPartNo"/>
        </w:rPr>
        <w:t>Part</w:t>
      </w:r>
      <w:r w:rsidR="00CC7275" w:rsidRPr="00CC7275">
        <w:rPr>
          <w:rStyle w:val="CharAmPartNo"/>
        </w:rPr>
        <w:t> </w:t>
      </w:r>
      <w:r w:rsidRPr="00CC7275">
        <w:rPr>
          <w:rStyle w:val="CharAmPartNo"/>
        </w:rPr>
        <w:t>1</w:t>
      </w:r>
      <w:r w:rsidRPr="00CC7275">
        <w:t>—</w:t>
      </w:r>
      <w:r w:rsidRPr="00CC7275">
        <w:rPr>
          <w:rStyle w:val="CharAmPartText"/>
        </w:rPr>
        <w:t>Main amendment</w:t>
      </w:r>
      <w:bookmarkEnd w:id="8"/>
    </w:p>
    <w:p w:rsidR="000E4A6E" w:rsidRPr="00CC7275" w:rsidRDefault="000E4A6E" w:rsidP="00CC7275">
      <w:pPr>
        <w:pStyle w:val="ActHead9"/>
        <w:rPr>
          <w:i w:val="0"/>
        </w:rPr>
      </w:pPr>
      <w:bookmarkStart w:id="9" w:name="_Toc445296828"/>
      <w:r w:rsidRPr="00CC7275">
        <w:t>Income Tax Assessment Act 1997</w:t>
      </w:r>
      <w:bookmarkEnd w:id="9"/>
    </w:p>
    <w:p w:rsidR="000E4A6E" w:rsidRPr="00CC7275" w:rsidRDefault="00C57235" w:rsidP="00CC7275">
      <w:pPr>
        <w:pStyle w:val="ItemHead"/>
      </w:pPr>
      <w:r w:rsidRPr="00CC7275">
        <w:t>1</w:t>
      </w:r>
      <w:r w:rsidR="000E4A6E" w:rsidRPr="00CC7275">
        <w:t xml:space="preserve">  At the end of Division</w:t>
      </w:r>
      <w:r w:rsidR="00CC7275" w:rsidRPr="00CC7275">
        <w:t> </w:t>
      </w:r>
      <w:r w:rsidR="000E4A6E" w:rsidRPr="00CC7275">
        <w:t>328</w:t>
      </w:r>
    </w:p>
    <w:p w:rsidR="000E4A6E" w:rsidRPr="00CC7275" w:rsidRDefault="000E4A6E" w:rsidP="00CC7275">
      <w:pPr>
        <w:pStyle w:val="Item"/>
      </w:pPr>
      <w:r w:rsidRPr="00CC7275">
        <w:t>Add:</w:t>
      </w:r>
    </w:p>
    <w:p w:rsidR="000E4A6E" w:rsidRPr="00CC7275" w:rsidRDefault="000E4A6E" w:rsidP="00CC7275">
      <w:pPr>
        <w:pStyle w:val="ActHead4"/>
      </w:pPr>
      <w:bookmarkStart w:id="10" w:name="_Toc445296829"/>
      <w:r w:rsidRPr="00CC7275">
        <w:rPr>
          <w:rStyle w:val="CharSubdNo"/>
        </w:rPr>
        <w:t>Subdivision</w:t>
      </w:r>
      <w:r w:rsidR="00CC7275" w:rsidRPr="00CC7275">
        <w:rPr>
          <w:rStyle w:val="CharSubdNo"/>
        </w:rPr>
        <w:t> </w:t>
      </w:r>
      <w:r w:rsidRPr="00CC7275">
        <w:rPr>
          <w:rStyle w:val="CharSubdNo"/>
        </w:rPr>
        <w:t>328</w:t>
      </w:r>
      <w:r w:rsidR="00632C78">
        <w:rPr>
          <w:rStyle w:val="CharSubdNo"/>
        </w:rPr>
        <w:noBreakHyphen/>
      </w:r>
      <w:r w:rsidRPr="00CC7275">
        <w:rPr>
          <w:rStyle w:val="CharSubdNo"/>
        </w:rPr>
        <w:t>G</w:t>
      </w:r>
      <w:r w:rsidRPr="00CC7275">
        <w:t>—</w:t>
      </w:r>
      <w:r w:rsidRPr="00CC7275">
        <w:rPr>
          <w:rStyle w:val="CharSubdText"/>
        </w:rPr>
        <w:t>Restructures of small businesses</w:t>
      </w:r>
      <w:bookmarkEnd w:id="10"/>
    </w:p>
    <w:p w:rsidR="000E4A6E" w:rsidRPr="00CC7275" w:rsidRDefault="000E4A6E" w:rsidP="00CC7275">
      <w:pPr>
        <w:pStyle w:val="ActHead4"/>
      </w:pPr>
      <w:bookmarkStart w:id="11" w:name="_Toc445296830"/>
      <w:r w:rsidRPr="00CC7275">
        <w:t>Guide to Subdivision</w:t>
      </w:r>
      <w:r w:rsidR="00CC7275" w:rsidRPr="00CC7275">
        <w:t> </w:t>
      </w:r>
      <w:r w:rsidRPr="00CC7275">
        <w:t>328</w:t>
      </w:r>
      <w:r w:rsidR="00632C78">
        <w:noBreakHyphen/>
      </w:r>
      <w:r w:rsidRPr="00CC7275">
        <w:t>G</w:t>
      </w:r>
      <w:bookmarkEnd w:id="11"/>
    </w:p>
    <w:p w:rsidR="000E4A6E" w:rsidRPr="00CC7275" w:rsidRDefault="000E4A6E" w:rsidP="00CC7275">
      <w:pPr>
        <w:pStyle w:val="ActHead5"/>
      </w:pPr>
      <w:bookmarkStart w:id="12" w:name="_Toc445296831"/>
      <w:r w:rsidRPr="00CC7275">
        <w:rPr>
          <w:rStyle w:val="CharSectno"/>
        </w:rPr>
        <w:t>328</w:t>
      </w:r>
      <w:r w:rsidR="00632C78">
        <w:rPr>
          <w:rStyle w:val="CharSectno"/>
        </w:rPr>
        <w:noBreakHyphen/>
      </w:r>
      <w:r w:rsidRPr="00CC7275">
        <w:rPr>
          <w:rStyle w:val="CharSectno"/>
        </w:rPr>
        <w:t>420</w:t>
      </w:r>
      <w:r w:rsidRPr="00CC7275">
        <w:t xml:space="preserve">  What this Subdivision is about</w:t>
      </w:r>
      <w:bookmarkEnd w:id="12"/>
    </w:p>
    <w:p w:rsidR="000E4A6E" w:rsidRPr="00CC7275" w:rsidRDefault="000E4A6E" w:rsidP="00CC7275">
      <w:pPr>
        <w:pStyle w:val="SOText"/>
      </w:pPr>
      <w:r w:rsidRPr="00CC7275">
        <w:t>There are tax</w:t>
      </w:r>
      <w:r w:rsidR="00632C78">
        <w:noBreakHyphen/>
      </w:r>
      <w:r w:rsidRPr="00CC7275">
        <w:t>neutral consequences for a small business entity that restructures the ownership of the assets of the business, without changing the ultimate economic ownership of the assets.</w:t>
      </w:r>
    </w:p>
    <w:p w:rsidR="000E4A6E" w:rsidRPr="00CC7275" w:rsidRDefault="000E4A6E" w:rsidP="00CC7275">
      <w:pPr>
        <w:pStyle w:val="TofSectsHeading"/>
        <w:keepNext/>
      </w:pPr>
      <w:r w:rsidRPr="00CC7275">
        <w:t>Table of sections</w:t>
      </w:r>
    </w:p>
    <w:p w:rsidR="000E4A6E" w:rsidRPr="00CC7275" w:rsidRDefault="000E4A6E" w:rsidP="00CC7275">
      <w:pPr>
        <w:pStyle w:val="TofSectsGroupHeading"/>
      </w:pPr>
      <w:r w:rsidRPr="00CC7275">
        <w:t>Object of this Subdivision</w:t>
      </w:r>
    </w:p>
    <w:p w:rsidR="000E4A6E" w:rsidRPr="00CC7275" w:rsidRDefault="000E4A6E" w:rsidP="00CC7275">
      <w:pPr>
        <w:pStyle w:val="TofSectsSection"/>
      </w:pPr>
      <w:r w:rsidRPr="00CC7275">
        <w:rPr>
          <w:noProof/>
        </w:rPr>
        <w:t>328</w:t>
      </w:r>
      <w:r w:rsidR="00632C78">
        <w:rPr>
          <w:noProof/>
        </w:rPr>
        <w:noBreakHyphen/>
      </w:r>
      <w:r w:rsidRPr="00CC7275">
        <w:rPr>
          <w:noProof/>
        </w:rPr>
        <w:t>425</w:t>
      </w:r>
      <w:r w:rsidRPr="00CC7275">
        <w:rPr>
          <w:noProof/>
        </w:rPr>
        <w:tab/>
      </w:r>
      <w:r w:rsidRPr="00CC7275">
        <w:t>Object of this Subdivision</w:t>
      </w:r>
    </w:p>
    <w:p w:rsidR="000E4A6E" w:rsidRPr="00CC7275" w:rsidRDefault="000E4A6E" w:rsidP="00CC7275">
      <w:pPr>
        <w:pStyle w:val="TofSectsGroupHeading"/>
      </w:pPr>
      <w:r w:rsidRPr="00CC7275">
        <w:t>Requirements of a roll</w:t>
      </w:r>
      <w:r w:rsidR="00632C78">
        <w:noBreakHyphen/>
      </w:r>
      <w:r w:rsidRPr="00CC7275">
        <w:t>over under this Subdivision</w:t>
      </w:r>
    </w:p>
    <w:p w:rsidR="000E4A6E" w:rsidRPr="00CC7275" w:rsidRDefault="000E4A6E" w:rsidP="00CC7275">
      <w:pPr>
        <w:pStyle w:val="TofSectsSection"/>
        <w:keepNext/>
      </w:pPr>
      <w:r w:rsidRPr="00CC7275">
        <w:rPr>
          <w:noProof/>
        </w:rPr>
        <w:t>328</w:t>
      </w:r>
      <w:r w:rsidR="00632C78">
        <w:rPr>
          <w:noProof/>
        </w:rPr>
        <w:noBreakHyphen/>
      </w:r>
      <w:r w:rsidRPr="00CC7275">
        <w:rPr>
          <w:noProof/>
        </w:rPr>
        <w:t>430</w:t>
      </w:r>
      <w:r w:rsidRPr="00CC7275">
        <w:rPr>
          <w:noProof/>
        </w:rPr>
        <w:tab/>
      </w:r>
      <w:r w:rsidR="00D37064" w:rsidRPr="00CC7275">
        <w:t>When a roll</w:t>
      </w:r>
      <w:r w:rsidR="00632C78">
        <w:noBreakHyphen/>
      </w:r>
      <w:r w:rsidRPr="00CC7275">
        <w:t>over is available</w:t>
      </w:r>
    </w:p>
    <w:p w:rsidR="000E4A6E" w:rsidRPr="00CC7275" w:rsidRDefault="000E4A6E" w:rsidP="00CC7275">
      <w:pPr>
        <w:pStyle w:val="TofSectsSection"/>
        <w:keepNext/>
      </w:pPr>
      <w:r w:rsidRPr="00CC7275">
        <w:rPr>
          <w:noProof/>
        </w:rPr>
        <w:t>328</w:t>
      </w:r>
      <w:r w:rsidR="00632C78">
        <w:rPr>
          <w:noProof/>
        </w:rPr>
        <w:noBreakHyphen/>
      </w:r>
      <w:r w:rsidRPr="00CC7275">
        <w:rPr>
          <w:noProof/>
        </w:rPr>
        <w:t>435</w:t>
      </w:r>
      <w:r w:rsidRPr="00CC7275">
        <w:rPr>
          <w:noProof/>
        </w:rPr>
        <w:tab/>
      </w:r>
      <w:r w:rsidRPr="00CC7275">
        <w:t>Genuine restructures</w:t>
      </w:r>
      <w:r w:rsidR="00A3335F" w:rsidRPr="00CC7275">
        <w:t>—safe harbour rule</w:t>
      </w:r>
    </w:p>
    <w:p w:rsidR="000E4A6E" w:rsidRPr="00CC7275" w:rsidRDefault="000E4A6E" w:rsidP="00CC7275">
      <w:pPr>
        <w:pStyle w:val="TofSectsSection"/>
        <w:keepNext/>
      </w:pPr>
      <w:r w:rsidRPr="00CC7275">
        <w:rPr>
          <w:noProof/>
        </w:rPr>
        <w:t>328</w:t>
      </w:r>
      <w:r w:rsidR="00632C78">
        <w:rPr>
          <w:noProof/>
        </w:rPr>
        <w:noBreakHyphen/>
      </w:r>
      <w:r w:rsidRPr="00CC7275">
        <w:rPr>
          <w:noProof/>
        </w:rPr>
        <w:t>440</w:t>
      </w:r>
      <w:r w:rsidRPr="00CC7275">
        <w:rPr>
          <w:noProof/>
        </w:rPr>
        <w:tab/>
      </w:r>
      <w:r w:rsidR="005B4878" w:rsidRPr="00CC7275">
        <w:t>Ultimate economic ownership—discretionary trusts</w:t>
      </w:r>
    </w:p>
    <w:p w:rsidR="000E4A6E" w:rsidRPr="00CC7275" w:rsidRDefault="000E4A6E" w:rsidP="00CC7275">
      <w:pPr>
        <w:pStyle w:val="TofSectsSection"/>
        <w:keepNext/>
      </w:pPr>
      <w:r w:rsidRPr="00CC7275">
        <w:rPr>
          <w:noProof/>
        </w:rPr>
        <w:t>328</w:t>
      </w:r>
      <w:r w:rsidR="00632C78">
        <w:rPr>
          <w:noProof/>
        </w:rPr>
        <w:noBreakHyphen/>
      </w:r>
      <w:r w:rsidRPr="00CC7275">
        <w:rPr>
          <w:noProof/>
        </w:rPr>
        <w:t>445</w:t>
      </w:r>
      <w:r w:rsidRPr="00CC7275">
        <w:rPr>
          <w:noProof/>
        </w:rPr>
        <w:tab/>
      </w:r>
      <w:r w:rsidR="005B4878" w:rsidRPr="00CC7275">
        <w:t>Residency requirement</w:t>
      </w:r>
    </w:p>
    <w:p w:rsidR="000E4A6E" w:rsidRPr="00CC7275" w:rsidRDefault="000E4A6E" w:rsidP="00CC7275">
      <w:pPr>
        <w:pStyle w:val="TofSectsGroupHeading"/>
      </w:pPr>
      <w:r w:rsidRPr="00CC7275">
        <w:t>Consequences of a roll</w:t>
      </w:r>
      <w:r w:rsidR="00632C78">
        <w:noBreakHyphen/>
      </w:r>
      <w:r w:rsidRPr="00CC7275">
        <w:t>over under this Subdivision</w:t>
      </w:r>
    </w:p>
    <w:p w:rsidR="000E4A6E" w:rsidRPr="00CC7275" w:rsidRDefault="000E4A6E" w:rsidP="00CC7275">
      <w:pPr>
        <w:pStyle w:val="TofSectsSection"/>
      </w:pPr>
      <w:r w:rsidRPr="00CC7275">
        <w:t>328</w:t>
      </w:r>
      <w:r w:rsidR="00632C78">
        <w:rPr>
          <w:noProof/>
        </w:rPr>
        <w:noBreakHyphen/>
      </w:r>
      <w:r w:rsidRPr="00CC7275">
        <w:rPr>
          <w:noProof/>
        </w:rPr>
        <w:t>450</w:t>
      </w:r>
      <w:r w:rsidRPr="00CC7275">
        <w:tab/>
        <w:t>Small business transfers not to affect income tax positions</w:t>
      </w:r>
    </w:p>
    <w:p w:rsidR="000E4A6E" w:rsidRPr="00CC7275" w:rsidRDefault="000E4A6E" w:rsidP="00CC7275">
      <w:pPr>
        <w:pStyle w:val="TofSectsSection"/>
      </w:pPr>
      <w:r w:rsidRPr="00CC7275">
        <w:rPr>
          <w:noProof/>
        </w:rPr>
        <w:t>328</w:t>
      </w:r>
      <w:r w:rsidR="00632C78">
        <w:rPr>
          <w:noProof/>
        </w:rPr>
        <w:noBreakHyphen/>
      </w:r>
      <w:r w:rsidRPr="00CC7275">
        <w:rPr>
          <w:noProof/>
        </w:rPr>
        <w:t>455</w:t>
      </w:r>
      <w:r w:rsidRPr="00CC7275">
        <w:rPr>
          <w:noProof/>
        </w:rPr>
        <w:tab/>
      </w:r>
      <w:r w:rsidRPr="00CC7275">
        <w:t>Effect of small business restructures on transferred cost of assets</w:t>
      </w:r>
    </w:p>
    <w:p w:rsidR="000E4A6E" w:rsidRPr="00CC7275" w:rsidRDefault="000E4A6E" w:rsidP="00CC7275">
      <w:pPr>
        <w:pStyle w:val="TofSectsSection"/>
      </w:pPr>
      <w:r w:rsidRPr="00CC7275">
        <w:t>328</w:t>
      </w:r>
      <w:r w:rsidR="00632C78">
        <w:rPr>
          <w:noProof/>
        </w:rPr>
        <w:noBreakHyphen/>
      </w:r>
      <w:r w:rsidRPr="00CC7275">
        <w:rPr>
          <w:noProof/>
        </w:rPr>
        <w:t>460</w:t>
      </w:r>
      <w:r w:rsidRPr="00CC7275">
        <w:tab/>
        <w:t>Effect of small business restructures on acquisition times of pre</w:t>
      </w:r>
      <w:r w:rsidR="00632C78">
        <w:noBreakHyphen/>
      </w:r>
      <w:r w:rsidRPr="00CC7275">
        <w:t>CGT assets</w:t>
      </w:r>
    </w:p>
    <w:p w:rsidR="000E4A6E" w:rsidRPr="00CC7275" w:rsidRDefault="000E4A6E" w:rsidP="00CC7275">
      <w:pPr>
        <w:pStyle w:val="TofSectsSection"/>
        <w:keepNext/>
      </w:pPr>
      <w:r w:rsidRPr="00CC7275">
        <w:rPr>
          <w:noProof/>
        </w:rPr>
        <w:lastRenderedPageBreak/>
        <w:t>328</w:t>
      </w:r>
      <w:r w:rsidR="00632C78">
        <w:rPr>
          <w:noProof/>
        </w:rPr>
        <w:noBreakHyphen/>
      </w:r>
      <w:r w:rsidRPr="00CC7275">
        <w:rPr>
          <w:noProof/>
        </w:rPr>
        <w:t>465</w:t>
      </w:r>
      <w:r w:rsidRPr="00CC7275">
        <w:rPr>
          <w:noProof/>
        </w:rPr>
        <w:tab/>
      </w:r>
      <w:r w:rsidR="00F66C02" w:rsidRPr="00CC7275">
        <w:t>New membership interests as consideration for transfer of assets</w:t>
      </w:r>
    </w:p>
    <w:p w:rsidR="00F66C02" w:rsidRPr="00CC7275" w:rsidRDefault="00F66C02" w:rsidP="00CC7275">
      <w:pPr>
        <w:pStyle w:val="TofSectsSection"/>
        <w:keepNext/>
      </w:pPr>
      <w:r w:rsidRPr="00CC7275">
        <w:rPr>
          <w:noProof/>
        </w:rPr>
        <w:t>328</w:t>
      </w:r>
      <w:r w:rsidR="00632C78">
        <w:rPr>
          <w:noProof/>
        </w:rPr>
        <w:noBreakHyphen/>
      </w:r>
      <w:r w:rsidRPr="00CC7275">
        <w:rPr>
          <w:noProof/>
        </w:rPr>
        <w:t>470</w:t>
      </w:r>
      <w:r w:rsidRPr="00CC7275">
        <w:rPr>
          <w:noProof/>
        </w:rPr>
        <w:tab/>
      </w:r>
      <w:r w:rsidRPr="00CC7275">
        <w:t>Membership interests affected by transfers of assets</w:t>
      </w:r>
    </w:p>
    <w:p w:rsidR="000E4A6E" w:rsidRPr="00CC7275" w:rsidRDefault="000E4A6E" w:rsidP="00CC7275">
      <w:pPr>
        <w:pStyle w:val="TofSectsSection"/>
        <w:keepNext/>
      </w:pPr>
      <w:r w:rsidRPr="00CC7275">
        <w:rPr>
          <w:noProof/>
        </w:rPr>
        <w:t>328</w:t>
      </w:r>
      <w:r w:rsidR="00632C78">
        <w:rPr>
          <w:noProof/>
        </w:rPr>
        <w:noBreakHyphen/>
      </w:r>
      <w:r w:rsidRPr="00CC7275">
        <w:rPr>
          <w:noProof/>
        </w:rPr>
        <w:t>47</w:t>
      </w:r>
      <w:r w:rsidR="00F66C02" w:rsidRPr="00CC7275">
        <w:rPr>
          <w:noProof/>
        </w:rPr>
        <w:t>5</w:t>
      </w:r>
      <w:r w:rsidRPr="00CC7275">
        <w:rPr>
          <w:noProof/>
        </w:rPr>
        <w:tab/>
      </w:r>
      <w:r w:rsidRPr="00CC7275">
        <w:t>Small business restructures involving assets already subject to small business roll</w:t>
      </w:r>
      <w:r w:rsidR="00632C78">
        <w:noBreakHyphen/>
      </w:r>
      <w:r w:rsidRPr="00CC7275">
        <w:t>over</w:t>
      </w:r>
    </w:p>
    <w:p w:rsidR="000E4A6E" w:rsidRPr="00CC7275" w:rsidRDefault="000E4A6E" w:rsidP="00CC7275">
      <w:pPr>
        <w:pStyle w:val="ActHead4"/>
      </w:pPr>
      <w:bookmarkStart w:id="13" w:name="_Toc445296832"/>
      <w:r w:rsidRPr="00CC7275">
        <w:t>Object of this Subdivision</w:t>
      </w:r>
      <w:bookmarkEnd w:id="13"/>
    </w:p>
    <w:p w:rsidR="000E4A6E" w:rsidRPr="00CC7275" w:rsidRDefault="000E4A6E" w:rsidP="00CC7275">
      <w:pPr>
        <w:pStyle w:val="ActHead5"/>
      </w:pPr>
      <w:bookmarkStart w:id="14" w:name="_Toc445296833"/>
      <w:r w:rsidRPr="00CC7275">
        <w:rPr>
          <w:rStyle w:val="CharSectno"/>
        </w:rPr>
        <w:t>328</w:t>
      </w:r>
      <w:r w:rsidR="00632C78">
        <w:rPr>
          <w:rStyle w:val="CharSectno"/>
        </w:rPr>
        <w:noBreakHyphen/>
      </w:r>
      <w:r w:rsidRPr="00CC7275">
        <w:rPr>
          <w:rStyle w:val="CharSectno"/>
        </w:rPr>
        <w:t>425</w:t>
      </w:r>
      <w:r w:rsidRPr="00CC7275">
        <w:t xml:space="preserve">  Object of this Subdivision</w:t>
      </w:r>
      <w:bookmarkEnd w:id="14"/>
    </w:p>
    <w:p w:rsidR="000E4A6E" w:rsidRPr="00CC7275" w:rsidRDefault="000E4A6E" w:rsidP="00CC7275">
      <w:pPr>
        <w:pStyle w:val="subsection"/>
      </w:pPr>
      <w:r w:rsidRPr="00CC7275">
        <w:tab/>
      </w:r>
      <w:r w:rsidRPr="00CC7275">
        <w:tab/>
        <w:t>The object of this Subdivision is to facilitate flexibility for owners of small business entities to restructure their businesses, and the way their business assets are held, while disregarding tax gains and losses that would otherwise arise.</w:t>
      </w:r>
    </w:p>
    <w:p w:rsidR="000E4A6E" w:rsidRPr="00CC7275" w:rsidRDefault="000E4A6E" w:rsidP="00CC7275">
      <w:pPr>
        <w:pStyle w:val="ActHead4"/>
      </w:pPr>
      <w:bookmarkStart w:id="15" w:name="_Toc445296834"/>
      <w:r w:rsidRPr="00CC7275">
        <w:t>Requirements for a roll</w:t>
      </w:r>
      <w:r w:rsidR="00632C78">
        <w:noBreakHyphen/>
      </w:r>
      <w:r w:rsidRPr="00CC7275">
        <w:t>over under this Subdivision</w:t>
      </w:r>
      <w:bookmarkEnd w:id="15"/>
    </w:p>
    <w:p w:rsidR="000E4A6E" w:rsidRPr="00CC7275" w:rsidRDefault="000E4A6E" w:rsidP="00CC7275">
      <w:pPr>
        <w:pStyle w:val="ActHead5"/>
      </w:pPr>
      <w:bookmarkStart w:id="16" w:name="_Toc445296835"/>
      <w:r w:rsidRPr="00CC7275">
        <w:rPr>
          <w:rStyle w:val="CharSectno"/>
        </w:rPr>
        <w:t>328</w:t>
      </w:r>
      <w:r w:rsidR="00632C78">
        <w:rPr>
          <w:rStyle w:val="CharSectno"/>
        </w:rPr>
        <w:noBreakHyphen/>
      </w:r>
      <w:r w:rsidRPr="00CC7275">
        <w:rPr>
          <w:rStyle w:val="CharSectno"/>
        </w:rPr>
        <w:t>430</w:t>
      </w:r>
      <w:r w:rsidRPr="00CC7275">
        <w:t xml:space="preserve">  When a roll</w:t>
      </w:r>
      <w:r w:rsidR="00632C78">
        <w:noBreakHyphen/>
      </w:r>
      <w:r w:rsidRPr="00CC7275">
        <w:t>over is available</w:t>
      </w:r>
      <w:bookmarkEnd w:id="16"/>
    </w:p>
    <w:p w:rsidR="000E4A6E" w:rsidRPr="00CC7275" w:rsidRDefault="000E4A6E" w:rsidP="00CC7275">
      <w:pPr>
        <w:pStyle w:val="subsection"/>
      </w:pPr>
      <w:r w:rsidRPr="00CC7275">
        <w:tab/>
      </w:r>
      <w:r w:rsidR="00940AEF" w:rsidRPr="00CC7275">
        <w:t>(1)</w:t>
      </w:r>
      <w:r w:rsidRPr="00CC7275">
        <w:tab/>
        <w:t>A roll</w:t>
      </w:r>
      <w:r w:rsidR="00632C78">
        <w:noBreakHyphen/>
      </w:r>
      <w:r w:rsidRPr="00CC7275">
        <w:t>over under this Subdivision is available in relation to a</w:t>
      </w:r>
      <w:r w:rsidR="00367C3A" w:rsidRPr="00CC7275">
        <w:t xml:space="preserve">n asset that, under a transaction, an entity (the </w:t>
      </w:r>
      <w:r w:rsidR="00367C3A" w:rsidRPr="00CC7275">
        <w:rPr>
          <w:b/>
          <w:i/>
        </w:rPr>
        <w:t>transferor</w:t>
      </w:r>
      <w:r w:rsidR="00367C3A" w:rsidRPr="00CC7275">
        <w:t xml:space="preserve">) transfers to </w:t>
      </w:r>
      <w:r w:rsidR="00A46B7F" w:rsidRPr="00CC7275">
        <w:t xml:space="preserve">one or more </w:t>
      </w:r>
      <w:r w:rsidR="00367C3A" w:rsidRPr="00CC7275">
        <w:t>other entit</w:t>
      </w:r>
      <w:r w:rsidR="00A46B7F" w:rsidRPr="00CC7275">
        <w:t>ies</w:t>
      </w:r>
      <w:r w:rsidR="00367C3A" w:rsidRPr="00CC7275">
        <w:t xml:space="preserve"> (</w:t>
      </w:r>
      <w:r w:rsidR="00367C3A" w:rsidRPr="00CC7275">
        <w:rPr>
          <w:b/>
          <w:i/>
        </w:rPr>
        <w:t>transferee</w:t>
      </w:r>
      <w:r w:rsidR="00A46B7F" w:rsidRPr="00CC7275">
        <w:rPr>
          <w:b/>
          <w:i/>
        </w:rPr>
        <w:t>s</w:t>
      </w:r>
      <w:r w:rsidR="00367C3A" w:rsidRPr="00CC7275">
        <w:t>)</w:t>
      </w:r>
      <w:r w:rsidRPr="00CC7275">
        <w:t xml:space="preserve"> if:</w:t>
      </w:r>
    </w:p>
    <w:p w:rsidR="005B4878" w:rsidRPr="00CC7275" w:rsidRDefault="005B4878" w:rsidP="00CC7275">
      <w:pPr>
        <w:pStyle w:val="paragraph"/>
      </w:pPr>
      <w:r w:rsidRPr="00CC7275">
        <w:tab/>
        <w:t>(a)</w:t>
      </w:r>
      <w:r w:rsidRPr="00CC7275">
        <w:tab/>
        <w:t xml:space="preserve">the transaction is, or is a part of, a genuine restructure of an ongoing </w:t>
      </w:r>
      <w:r w:rsidR="00CC7275" w:rsidRPr="00CC7275">
        <w:rPr>
          <w:position w:val="6"/>
          <w:sz w:val="16"/>
        </w:rPr>
        <w:t>*</w:t>
      </w:r>
      <w:r w:rsidRPr="00CC7275">
        <w:t>business; and</w:t>
      </w:r>
    </w:p>
    <w:p w:rsidR="00367C3A" w:rsidRPr="00CC7275" w:rsidRDefault="005B4878" w:rsidP="00CC7275">
      <w:pPr>
        <w:pStyle w:val="paragraph"/>
      </w:pPr>
      <w:r w:rsidRPr="00CC7275">
        <w:tab/>
        <w:t>(b</w:t>
      </w:r>
      <w:r w:rsidR="00367C3A" w:rsidRPr="00CC7275">
        <w:t>)</w:t>
      </w:r>
      <w:r w:rsidR="00367C3A" w:rsidRPr="00CC7275">
        <w:tab/>
        <w:t>each party to the transfer is</w:t>
      </w:r>
      <w:r w:rsidR="00013C11" w:rsidRPr="00CC7275">
        <w:t xml:space="preserve"> an entity to which any one or more of the following applies</w:t>
      </w:r>
      <w:r w:rsidR="00367C3A" w:rsidRPr="00CC7275">
        <w:t>:</w:t>
      </w:r>
    </w:p>
    <w:p w:rsidR="00367C3A" w:rsidRPr="00CC7275" w:rsidRDefault="00367C3A" w:rsidP="00CC7275">
      <w:pPr>
        <w:pStyle w:val="paragraphsub"/>
      </w:pPr>
      <w:r w:rsidRPr="00CC7275">
        <w:tab/>
        <w:t>(</w:t>
      </w:r>
      <w:proofErr w:type="spellStart"/>
      <w:r w:rsidRPr="00CC7275">
        <w:t>i</w:t>
      </w:r>
      <w:proofErr w:type="spellEnd"/>
      <w:r w:rsidRPr="00CC7275">
        <w:t>)</w:t>
      </w:r>
      <w:r w:rsidRPr="00CC7275">
        <w:tab/>
      </w:r>
      <w:r w:rsidR="00013C11" w:rsidRPr="00CC7275">
        <w:t xml:space="preserve">it </w:t>
      </w:r>
      <w:r w:rsidR="00EC5924" w:rsidRPr="00CC7275">
        <w:t xml:space="preserve">is </w:t>
      </w:r>
      <w:r w:rsidRPr="00CC7275">
        <w:t xml:space="preserve">a </w:t>
      </w:r>
      <w:r w:rsidR="00CC7275" w:rsidRPr="00CC7275">
        <w:rPr>
          <w:position w:val="6"/>
          <w:sz w:val="16"/>
        </w:rPr>
        <w:t>*</w:t>
      </w:r>
      <w:r w:rsidRPr="00CC7275">
        <w:t>small business entity for the income year during which the transfer occurred;</w:t>
      </w:r>
    </w:p>
    <w:p w:rsidR="00367C3A" w:rsidRPr="00CC7275" w:rsidRDefault="00367C3A" w:rsidP="00CC7275">
      <w:pPr>
        <w:pStyle w:val="paragraphsub"/>
      </w:pPr>
      <w:r w:rsidRPr="00CC7275">
        <w:tab/>
        <w:t>(ii)</w:t>
      </w:r>
      <w:r w:rsidRPr="00CC7275">
        <w:tab/>
      </w:r>
      <w:r w:rsidR="00013C11" w:rsidRPr="00CC7275">
        <w:t xml:space="preserve">it </w:t>
      </w:r>
      <w:r w:rsidR="00EC5924" w:rsidRPr="00CC7275">
        <w:t xml:space="preserve">has </w:t>
      </w:r>
      <w:r w:rsidRPr="00CC7275">
        <w:t xml:space="preserve">an </w:t>
      </w:r>
      <w:r w:rsidR="00CC7275" w:rsidRPr="00CC7275">
        <w:rPr>
          <w:position w:val="6"/>
          <w:sz w:val="16"/>
        </w:rPr>
        <w:t>*</w:t>
      </w:r>
      <w:r w:rsidRPr="00CC7275">
        <w:t xml:space="preserve">affiliate </w:t>
      </w:r>
      <w:r w:rsidR="00EC5924" w:rsidRPr="00CC7275">
        <w:t>that is</w:t>
      </w:r>
      <w:r w:rsidRPr="00CC7275">
        <w:t xml:space="preserve"> a small business entity for that income year;</w:t>
      </w:r>
    </w:p>
    <w:p w:rsidR="00EB086E" w:rsidRPr="00CC7275" w:rsidRDefault="00EC5924" w:rsidP="00CC7275">
      <w:pPr>
        <w:pStyle w:val="paragraphsub"/>
      </w:pPr>
      <w:r w:rsidRPr="00CC7275">
        <w:tab/>
        <w:t>(iii)</w:t>
      </w:r>
      <w:r w:rsidRPr="00CC7275">
        <w:tab/>
      </w:r>
      <w:r w:rsidR="00013C11" w:rsidRPr="00CC7275">
        <w:t xml:space="preserve">it </w:t>
      </w:r>
      <w:r w:rsidRPr="00CC7275">
        <w:t xml:space="preserve">is </w:t>
      </w:r>
      <w:r w:rsidR="00CC7275" w:rsidRPr="00CC7275">
        <w:rPr>
          <w:position w:val="6"/>
          <w:sz w:val="16"/>
        </w:rPr>
        <w:t>*</w:t>
      </w:r>
      <w:r w:rsidRPr="00CC7275">
        <w:t>connected with an entity that is a small business entity for that income year;</w:t>
      </w:r>
    </w:p>
    <w:p w:rsidR="00EC5924" w:rsidRPr="00CC7275" w:rsidRDefault="00EB086E" w:rsidP="00CC7275">
      <w:pPr>
        <w:pStyle w:val="paragraphsub"/>
      </w:pPr>
      <w:r w:rsidRPr="00CC7275">
        <w:tab/>
        <w:t>(iv)</w:t>
      </w:r>
      <w:r w:rsidRPr="00CC7275">
        <w:tab/>
      </w:r>
      <w:r w:rsidR="00013C11" w:rsidRPr="00CC7275">
        <w:t xml:space="preserve">it </w:t>
      </w:r>
      <w:r w:rsidRPr="00CC7275">
        <w:t>is a partner in a partnership that is a small business entity for that income year;</w:t>
      </w:r>
      <w:r w:rsidR="00EC5924" w:rsidRPr="00CC7275">
        <w:t xml:space="preserve"> and</w:t>
      </w:r>
    </w:p>
    <w:p w:rsidR="005B4878" w:rsidRPr="00CC7275" w:rsidRDefault="005B4878" w:rsidP="00CC7275">
      <w:pPr>
        <w:pStyle w:val="paragraph"/>
      </w:pPr>
      <w:r w:rsidRPr="00CC7275">
        <w:tab/>
        <w:t>(c)</w:t>
      </w:r>
      <w:r w:rsidRPr="00CC7275">
        <w:tab/>
        <w:t xml:space="preserve">the transaction does not have the effect of </w:t>
      </w:r>
      <w:r w:rsidR="00013C11" w:rsidRPr="00CC7275">
        <w:t xml:space="preserve">materially </w:t>
      </w:r>
      <w:r w:rsidRPr="00CC7275">
        <w:t>changing:</w:t>
      </w:r>
    </w:p>
    <w:p w:rsidR="005B4878" w:rsidRPr="00CC7275" w:rsidRDefault="005B4878" w:rsidP="00CC7275">
      <w:pPr>
        <w:pStyle w:val="paragraphsub"/>
      </w:pPr>
      <w:r w:rsidRPr="00CC7275">
        <w:tab/>
        <w:t>(</w:t>
      </w:r>
      <w:proofErr w:type="spellStart"/>
      <w:r w:rsidRPr="00CC7275">
        <w:t>i</w:t>
      </w:r>
      <w:proofErr w:type="spellEnd"/>
      <w:r w:rsidRPr="00CC7275">
        <w:t>)</w:t>
      </w:r>
      <w:r w:rsidRPr="00CC7275">
        <w:tab/>
        <w:t>which individual has, or which individuals have, the ultimate economic ownership of the asset; and</w:t>
      </w:r>
    </w:p>
    <w:p w:rsidR="005B4878" w:rsidRPr="00CC7275" w:rsidRDefault="005B4878" w:rsidP="00CC7275">
      <w:pPr>
        <w:pStyle w:val="paragraphsub"/>
      </w:pPr>
      <w:r w:rsidRPr="00CC7275">
        <w:tab/>
        <w:t>(ii)</w:t>
      </w:r>
      <w:r w:rsidRPr="00CC7275">
        <w:tab/>
        <w:t>if there is more than one such individual—each such individual’s share of that ultimate economic ownership; and</w:t>
      </w:r>
    </w:p>
    <w:p w:rsidR="00367C3A" w:rsidRPr="00CC7275" w:rsidRDefault="00367C3A" w:rsidP="00CC7275">
      <w:pPr>
        <w:pStyle w:val="paragraph"/>
      </w:pPr>
      <w:r w:rsidRPr="00CC7275">
        <w:lastRenderedPageBreak/>
        <w:tab/>
        <w:t>(</w:t>
      </w:r>
      <w:r w:rsidR="005B4878" w:rsidRPr="00CC7275">
        <w:t>d</w:t>
      </w:r>
      <w:r w:rsidRPr="00CC7275">
        <w:t>)</w:t>
      </w:r>
      <w:r w:rsidRPr="00CC7275">
        <w:tab/>
        <w:t xml:space="preserve">the asset is a </w:t>
      </w:r>
      <w:r w:rsidR="00CC7275" w:rsidRPr="00CC7275">
        <w:rPr>
          <w:position w:val="6"/>
          <w:sz w:val="16"/>
        </w:rPr>
        <w:t>*</w:t>
      </w:r>
      <w:r w:rsidRPr="00CC7275">
        <w:t xml:space="preserve">CGT asset (other than a </w:t>
      </w:r>
      <w:r w:rsidR="00CC7275" w:rsidRPr="00CC7275">
        <w:rPr>
          <w:position w:val="6"/>
          <w:sz w:val="16"/>
        </w:rPr>
        <w:t>*</w:t>
      </w:r>
      <w:r w:rsidRPr="00CC7275">
        <w:t>depreciating asset) that is</w:t>
      </w:r>
      <w:r w:rsidR="00941C42" w:rsidRPr="00CC7275">
        <w:t>, at the time the trans</w:t>
      </w:r>
      <w:r w:rsidR="00C72D3D" w:rsidRPr="00CC7275">
        <w:t>fer</w:t>
      </w:r>
      <w:r w:rsidR="00941C42" w:rsidRPr="00CC7275">
        <w:t xml:space="preserve"> takes effect</w:t>
      </w:r>
      <w:r w:rsidRPr="00CC7275">
        <w:t>:</w:t>
      </w:r>
    </w:p>
    <w:p w:rsidR="00367C3A" w:rsidRPr="00CC7275" w:rsidRDefault="00367C3A" w:rsidP="00CC7275">
      <w:pPr>
        <w:pStyle w:val="paragraphsub"/>
      </w:pPr>
      <w:r w:rsidRPr="00CC7275">
        <w:tab/>
        <w:t>(</w:t>
      </w:r>
      <w:proofErr w:type="spellStart"/>
      <w:r w:rsidRPr="00CC7275">
        <w:t>i</w:t>
      </w:r>
      <w:proofErr w:type="spellEnd"/>
      <w:r w:rsidRPr="00CC7275">
        <w:t>)</w:t>
      </w:r>
      <w:r w:rsidRPr="00CC7275">
        <w:tab/>
        <w:t xml:space="preserve">if </w:t>
      </w:r>
      <w:r w:rsidR="00CC7275" w:rsidRPr="00CC7275">
        <w:t>subparagraph (</w:t>
      </w:r>
      <w:r w:rsidR="00941C42" w:rsidRPr="00CC7275">
        <w:t>b</w:t>
      </w:r>
      <w:r w:rsidRPr="00CC7275">
        <w:t>)(</w:t>
      </w:r>
      <w:proofErr w:type="spellStart"/>
      <w:r w:rsidRPr="00CC7275">
        <w:t>i</w:t>
      </w:r>
      <w:proofErr w:type="spellEnd"/>
      <w:r w:rsidRPr="00CC7275">
        <w:t xml:space="preserve">) applies—an </w:t>
      </w:r>
      <w:r w:rsidR="00CC7275" w:rsidRPr="00CC7275">
        <w:rPr>
          <w:position w:val="6"/>
          <w:sz w:val="16"/>
        </w:rPr>
        <w:t>*</w:t>
      </w:r>
      <w:r w:rsidR="00E608BB" w:rsidRPr="00CC7275">
        <w:t xml:space="preserve">active </w:t>
      </w:r>
      <w:r w:rsidRPr="00CC7275">
        <w:t>asset; or</w:t>
      </w:r>
    </w:p>
    <w:p w:rsidR="00EB086E" w:rsidRPr="00CC7275" w:rsidRDefault="00367C3A" w:rsidP="00CC7275">
      <w:pPr>
        <w:pStyle w:val="paragraphsub"/>
      </w:pPr>
      <w:r w:rsidRPr="00CC7275">
        <w:tab/>
        <w:t>(ii)</w:t>
      </w:r>
      <w:r w:rsidRPr="00CC7275">
        <w:tab/>
        <w:t xml:space="preserve">if </w:t>
      </w:r>
      <w:r w:rsidR="00CC7275" w:rsidRPr="00CC7275">
        <w:t>subparagraph (</w:t>
      </w:r>
      <w:r w:rsidR="00941C42" w:rsidRPr="00CC7275">
        <w:t>b</w:t>
      </w:r>
      <w:r w:rsidRPr="00CC7275">
        <w:t xml:space="preserve">)(ii) </w:t>
      </w:r>
      <w:r w:rsidR="00872979" w:rsidRPr="00CC7275">
        <w:t xml:space="preserve">or (iii) </w:t>
      </w:r>
      <w:r w:rsidRPr="00CC7275">
        <w:t xml:space="preserve">applies—an </w:t>
      </w:r>
      <w:r w:rsidR="00E608BB" w:rsidRPr="00CC7275">
        <w:t xml:space="preserve">active </w:t>
      </w:r>
      <w:r w:rsidRPr="00CC7275">
        <w:t>asset in relation to which subsection</w:t>
      </w:r>
      <w:r w:rsidR="00CC7275" w:rsidRPr="00CC7275">
        <w:t> </w:t>
      </w:r>
      <w:r w:rsidRPr="00CC7275">
        <w:t>152</w:t>
      </w:r>
      <w:r w:rsidR="00632C78">
        <w:noBreakHyphen/>
      </w:r>
      <w:r w:rsidRPr="00CC7275">
        <w:t xml:space="preserve">10(1A) is satisfied in that income year; </w:t>
      </w:r>
      <w:r w:rsidR="00EB086E" w:rsidRPr="00CC7275">
        <w:t>or</w:t>
      </w:r>
    </w:p>
    <w:p w:rsidR="00367C3A" w:rsidRPr="00CC7275" w:rsidRDefault="00EB086E" w:rsidP="00CC7275">
      <w:pPr>
        <w:pStyle w:val="paragraphsub"/>
      </w:pPr>
      <w:r w:rsidRPr="00CC7275">
        <w:tab/>
        <w:t>(iii)</w:t>
      </w:r>
      <w:r w:rsidRPr="00CC7275">
        <w:tab/>
        <w:t xml:space="preserve">if </w:t>
      </w:r>
      <w:r w:rsidR="00CC7275" w:rsidRPr="00CC7275">
        <w:t>subparagraph (</w:t>
      </w:r>
      <w:r w:rsidRPr="00CC7275">
        <w:t>b)(iv) applies—</w:t>
      </w:r>
      <w:r w:rsidR="00D94EFD" w:rsidRPr="00CC7275">
        <w:t>an active asset and an interest in an asset of the partnership referred to in that subparagraph</w:t>
      </w:r>
      <w:r w:rsidRPr="00CC7275">
        <w:t xml:space="preserve">; </w:t>
      </w:r>
      <w:r w:rsidR="00367C3A" w:rsidRPr="00CC7275">
        <w:t>and</w:t>
      </w:r>
    </w:p>
    <w:p w:rsidR="000E4A6E" w:rsidRPr="00CC7275" w:rsidRDefault="000E4A6E" w:rsidP="00CC7275">
      <w:pPr>
        <w:pStyle w:val="paragraph"/>
      </w:pPr>
      <w:r w:rsidRPr="00CC7275">
        <w:tab/>
        <w:t>(e)</w:t>
      </w:r>
      <w:r w:rsidRPr="00CC7275">
        <w:tab/>
        <w:t xml:space="preserve">the transferor and </w:t>
      </w:r>
      <w:r w:rsidR="00A46B7F" w:rsidRPr="00CC7275">
        <w:t>each</w:t>
      </w:r>
      <w:r w:rsidRPr="00CC7275">
        <w:t xml:space="preserve"> transferee meet the residency requirement in section</w:t>
      </w:r>
      <w:r w:rsidR="00CC7275" w:rsidRPr="00CC7275">
        <w:t> </w:t>
      </w:r>
      <w:r w:rsidRPr="00CC7275">
        <w:t>328</w:t>
      </w:r>
      <w:r w:rsidR="00632C78">
        <w:noBreakHyphen/>
      </w:r>
      <w:r w:rsidRPr="00CC7275">
        <w:t>44</w:t>
      </w:r>
      <w:r w:rsidR="005B4878" w:rsidRPr="00CC7275">
        <w:t>5</w:t>
      </w:r>
      <w:r w:rsidRPr="00CC7275">
        <w:t xml:space="preserve"> for an entity; and</w:t>
      </w:r>
    </w:p>
    <w:p w:rsidR="00940AEF" w:rsidRPr="00CC7275" w:rsidRDefault="00940AEF" w:rsidP="00CC7275">
      <w:pPr>
        <w:pStyle w:val="paragraph"/>
      </w:pPr>
      <w:r w:rsidRPr="00CC7275">
        <w:tab/>
        <w:t>(</w:t>
      </w:r>
      <w:r w:rsidR="005B4878" w:rsidRPr="00CC7275">
        <w:t>f</w:t>
      </w:r>
      <w:r w:rsidRPr="00CC7275">
        <w:t>)</w:t>
      </w:r>
      <w:r w:rsidRPr="00CC7275">
        <w:tab/>
        <w:t>the transferor</w:t>
      </w:r>
      <w:r w:rsidR="00A26FD7" w:rsidRPr="00CC7275">
        <w:t xml:space="preserve"> and </w:t>
      </w:r>
      <w:r w:rsidR="00A46B7F" w:rsidRPr="00CC7275">
        <w:t>each</w:t>
      </w:r>
      <w:r w:rsidR="00A26FD7" w:rsidRPr="00CC7275">
        <w:t xml:space="preserve"> transferee choose</w:t>
      </w:r>
      <w:r w:rsidRPr="00CC7275">
        <w:t xml:space="preserve"> to apply a roll</w:t>
      </w:r>
      <w:r w:rsidR="00632C78">
        <w:noBreakHyphen/>
      </w:r>
      <w:r w:rsidRPr="00CC7275">
        <w:t>over under this Subdivision in relation to the assets transferred under the transaction.</w:t>
      </w:r>
    </w:p>
    <w:p w:rsidR="00886C53" w:rsidRPr="00CC7275" w:rsidRDefault="00886C53" w:rsidP="00CC7275">
      <w:pPr>
        <w:pStyle w:val="notetext"/>
      </w:pPr>
      <w:r w:rsidRPr="00CC7275">
        <w:t>Note:</w:t>
      </w:r>
      <w:r w:rsidRPr="00CC7275">
        <w:tab/>
        <w:t>The roll</w:t>
      </w:r>
      <w:r w:rsidR="00632C78">
        <w:noBreakHyphen/>
      </w:r>
      <w:r w:rsidRPr="00CC7275">
        <w:t>over of a depreciating asset transferred in the restructuring of a small business is addressed in item</w:t>
      </w:r>
      <w:r w:rsidR="00CC7275" w:rsidRPr="00CC7275">
        <w:t> </w:t>
      </w:r>
      <w:r w:rsidRPr="00CC7275">
        <w:t>8 of the table in subsection</w:t>
      </w:r>
      <w:r w:rsidR="00CC7275" w:rsidRPr="00CC7275">
        <w:t> </w:t>
      </w:r>
      <w:r w:rsidRPr="00CC7275">
        <w:t>40</w:t>
      </w:r>
      <w:r w:rsidR="00632C78">
        <w:noBreakHyphen/>
      </w:r>
      <w:r w:rsidRPr="00CC7275">
        <w:t>340(1).</w:t>
      </w:r>
    </w:p>
    <w:p w:rsidR="00940AEF" w:rsidRPr="00CC7275" w:rsidRDefault="00940AEF" w:rsidP="00CC7275">
      <w:pPr>
        <w:pStyle w:val="subsection"/>
      </w:pPr>
      <w:r w:rsidRPr="00CC7275">
        <w:tab/>
        <w:t>(2)</w:t>
      </w:r>
      <w:r w:rsidRPr="00CC7275">
        <w:tab/>
        <w:t>However, a roll</w:t>
      </w:r>
      <w:r w:rsidR="00632C78">
        <w:noBreakHyphen/>
      </w:r>
      <w:r w:rsidRPr="00CC7275">
        <w:t>over under this Subdivision is not available if the transferor</w:t>
      </w:r>
      <w:r w:rsidR="00A46B7F" w:rsidRPr="00CC7275">
        <w:t>,</w:t>
      </w:r>
      <w:r w:rsidRPr="00CC7275">
        <w:t xml:space="preserve"> or </w:t>
      </w:r>
      <w:r w:rsidR="00A46B7F" w:rsidRPr="00CC7275">
        <w:t xml:space="preserve">any </w:t>
      </w:r>
      <w:r w:rsidRPr="00CC7275">
        <w:t>transferee</w:t>
      </w:r>
      <w:r w:rsidR="00A46B7F" w:rsidRPr="00CC7275">
        <w:t>,</w:t>
      </w:r>
      <w:r w:rsidRPr="00CC7275">
        <w:t xml:space="preserve"> is </w:t>
      </w:r>
      <w:r w:rsidR="00EC5924" w:rsidRPr="00CC7275">
        <w:t xml:space="preserve">either </w:t>
      </w:r>
      <w:r w:rsidRPr="00CC7275">
        <w:t xml:space="preserve">an </w:t>
      </w:r>
      <w:r w:rsidR="00CC7275" w:rsidRPr="00CC7275">
        <w:rPr>
          <w:position w:val="6"/>
          <w:sz w:val="16"/>
        </w:rPr>
        <w:t>*</w:t>
      </w:r>
      <w:r w:rsidRPr="00CC7275">
        <w:t xml:space="preserve">exempt entity or a </w:t>
      </w:r>
      <w:r w:rsidR="00CC7275" w:rsidRPr="00CC7275">
        <w:rPr>
          <w:position w:val="6"/>
          <w:sz w:val="16"/>
        </w:rPr>
        <w:t>*</w:t>
      </w:r>
      <w:r w:rsidRPr="00CC7275">
        <w:t>complying superannuation entity.</w:t>
      </w:r>
    </w:p>
    <w:p w:rsidR="000E4A6E" w:rsidRPr="00CC7275" w:rsidRDefault="000E4A6E" w:rsidP="00CC7275">
      <w:pPr>
        <w:pStyle w:val="ActHead5"/>
      </w:pPr>
      <w:bookmarkStart w:id="17" w:name="_Toc445296836"/>
      <w:r w:rsidRPr="00CC7275">
        <w:rPr>
          <w:rStyle w:val="CharSectno"/>
        </w:rPr>
        <w:t>328</w:t>
      </w:r>
      <w:r w:rsidR="00632C78">
        <w:rPr>
          <w:rStyle w:val="CharSectno"/>
        </w:rPr>
        <w:noBreakHyphen/>
      </w:r>
      <w:r w:rsidRPr="00CC7275">
        <w:rPr>
          <w:rStyle w:val="CharSectno"/>
        </w:rPr>
        <w:t>435</w:t>
      </w:r>
      <w:r w:rsidRPr="00CC7275">
        <w:t xml:space="preserve">  Genuine restructures</w:t>
      </w:r>
      <w:r w:rsidR="00C61E6F" w:rsidRPr="00CC7275">
        <w:t>—safe harbour rule</w:t>
      </w:r>
      <w:bookmarkEnd w:id="17"/>
    </w:p>
    <w:p w:rsidR="000E4A6E" w:rsidRPr="00CC7275" w:rsidRDefault="000E4A6E" w:rsidP="00CC7275">
      <w:pPr>
        <w:pStyle w:val="subsection"/>
      </w:pPr>
      <w:r w:rsidRPr="00CC7275">
        <w:tab/>
      </w:r>
      <w:r w:rsidRPr="00CC7275">
        <w:tab/>
        <w:t>For the purposes of paragraph</w:t>
      </w:r>
      <w:r w:rsidR="00CC7275" w:rsidRPr="00CC7275">
        <w:t> </w:t>
      </w:r>
      <w:r w:rsidRPr="00CC7275">
        <w:t>328</w:t>
      </w:r>
      <w:r w:rsidR="00632C78">
        <w:noBreakHyphen/>
      </w:r>
      <w:r w:rsidRPr="00CC7275">
        <w:t>430</w:t>
      </w:r>
      <w:r w:rsidR="009F3D57" w:rsidRPr="00CC7275">
        <w:t>(1)</w:t>
      </w:r>
      <w:r w:rsidRPr="00CC7275">
        <w:t>(</w:t>
      </w:r>
      <w:r w:rsidR="005B4878" w:rsidRPr="00CC7275">
        <w:t>a</w:t>
      </w:r>
      <w:r w:rsidRPr="00CC7275">
        <w:t>)</w:t>
      </w:r>
      <w:r w:rsidR="00B713FA" w:rsidRPr="00CC7275">
        <w:t xml:space="preserve"> (but without limiting that paragraph)</w:t>
      </w:r>
      <w:r w:rsidRPr="00CC7275">
        <w:t>, a transaction is, or is a part of, a genuine restructure of a</w:t>
      </w:r>
      <w:r w:rsidR="00AB194A" w:rsidRPr="00CC7275">
        <w:t>n ongoing</w:t>
      </w:r>
      <w:r w:rsidRPr="00CC7275">
        <w:t xml:space="preserve"> </w:t>
      </w:r>
      <w:r w:rsidR="00CC7275" w:rsidRPr="00CC7275">
        <w:rPr>
          <w:position w:val="6"/>
          <w:sz w:val="16"/>
        </w:rPr>
        <w:t>*</w:t>
      </w:r>
      <w:r w:rsidRPr="00CC7275">
        <w:t>business if, in the 3 year period after the transaction takes effect:</w:t>
      </w:r>
    </w:p>
    <w:p w:rsidR="000E4A6E" w:rsidRPr="00CC7275" w:rsidRDefault="000E4A6E" w:rsidP="00CC7275">
      <w:pPr>
        <w:pStyle w:val="paragraph"/>
      </w:pPr>
      <w:r w:rsidRPr="00CC7275">
        <w:tab/>
        <w:t>(a)</w:t>
      </w:r>
      <w:r w:rsidRPr="00CC7275">
        <w:tab/>
        <w:t xml:space="preserve">there is no change in </w:t>
      </w:r>
      <w:r w:rsidR="001060C3" w:rsidRPr="00CC7275">
        <w:t xml:space="preserve">ultimate </w:t>
      </w:r>
      <w:r w:rsidRPr="00CC7275">
        <w:t xml:space="preserve">economic ownership of any of the significant assets of the business (other than </w:t>
      </w:r>
      <w:r w:rsidR="00CC7275" w:rsidRPr="00CC7275">
        <w:rPr>
          <w:position w:val="6"/>
          <w:sz w:val="16"/>
        </w:rPr>
        <w:t>*</w:t>
      </w:r>
      <w:r w:rsidRPr="00CC7275">
        <w:t>trading stock) that w</w:t>
      </w:r>
      <w:r w:rsidR="00AF58DB" w:rsidRPr="00CC7275">
        <w:t>ere</w:t>
      </w:r>
      <w:r w:rsidRPr="00CC7275">
        <w:t xml:space="preserve"> transferred under the transaction; and</w:t>
      </w:r>
    </w:p>
    <w:p w:rsidR="000E4A6E" w:rsidRPr="00CC7275" w:rsidRDefault="000E4A6E" w:rsidP="00CC7275">
      <w:pPr>
        <w:pStyle w:val="paragraph"/>
      </w:pPr>
      <w:r w:rsidRPr="00CC7275">
        <w:tab/>
        <w:t>(b)</w:t>
      </w:r>
      <w:r w:rsidRPr="00CC7275">
        <w:tab/>
        <w:t xml:space="preserve">those significant assets </w:t>
      </w:r>
      <w:r w:rsidR="00E935CC" w:rsidRPr="00CC7275">
        <w:t xml:space="preserve">continue to be </w:t>
      </w:r>
      <w:r w:rsidR="00CC7275" w:rsidRPr="00CC7275">
        <w:rPr>
          <w:position w:val="6"/>
          <w:sz w:val="16"/>
        </w:rPr>
        <w:t>*</w:t>
      </w:r>
      <w:r w:rsidR="00E935CC" w:rsidRPr="00CC7275">
        <w:t>active assets</w:t>
      </w:r>
      <w:r w:rsidRPr="00CC7275">
        <w:t>; and</w:t>
      </w:r>
    </w:p>
    <w:p w:rsidR="000E4A6E" w:rsidRPr="00CC7275" w:rsidRDefault="000E4A6E" w:rsidP="00CC7275">
      <w:pPr>
        <w:pStyle w:val="paragraph"/>
      </w:pPr>
      <w:r w:rsidRPr="00CC7275">
        <w:tab/>
        <w:t>(c)</w:t>
      </w:r>
      <w:r w:rsidRPr="00CC7275">
        <w:tab/>
        <w:t xml:space="preserve">there is no significant or material use of those significant assets for private </w:t>
      </w:r>
      <w:r w:rsidR="00675705" w:rsidRPr="00CC7275">
        <w:t>purposes</w:t>
      </w:r>
      <w:r w:rsidRPr="00CC7275">
        <w:t>.</w:t>
      </w:r>
    </w:p>
    <w:p w:rsidR="000E4A6E" w:rsidRPr="00CC7275" w:rsidRDefault="000E4A6E" w:rsidP="00CC7275">
      <w:pPr>
        <w:pStyle w:val="ActHead5"/>
      </w:pPr>
      <w:bookmarkStart w:id="18" w:name="_Toc445296837"/>
      <w:r w:rsidRPr="00CC7275">
        <w:rPr>
          <w:rStyle w:val="CharSectno"/>
        </w:rPr>
        <w:t>328</w:t>
      </w:r>
      <w:r w:rsidR="00632C78">
        <w:rPr>
          <w:rStyle w:val="CharSectno"/>
        </w:rPr>
        <w:noBreakHyphen/>
      </w:r>
      <w:r w:rsidRPr="00CC7275">
        <w:rPr>
          <w:rStyle w:val="CharSectno"/>
        </w:rPr>
        <w:t>44</w:t>
      </w:r>
      <w:r w:rsidR="005B4878" w:rsidRPr="00CC7275">
        <w:rPr>
          <w:rStyle w:val="CharSectno"/>
        </w:rPr>
        <w:t>0</w:t>
      </w:r>
      <w:r w:rsidRPr="00CC7275">
        <w:t xml:space="preserve">  Ultimate economic ownership—discretionary trusts</w:t>
      </w:r>
      <w:bookmarkEnd w:id="18"/>
    </w:p>
    <w:p w:rsidR="000E4A6E" w:rsidRPr="00CC7275" w:rsidRDefault="000E4A6E" w:rsidP="00CC7275">
      <w:pPr>
        <w:pStyle w:val="subsection"/>
      </w:pPr>
      <w:r w:rsidRPr="00CC7275">
        <w:tab/>
      </w:r>
      <w:r w:rsidRPr="00CC7275">
        <w:tab/>
        <w:t>For the purposes of paragraph</w:t>
      </w:r>
      <w:r w:rsidR="00CC7275" w:rsidRPr="00CC7275">
        <w:t> </w:t>
      </w:r>
      <w:r w:rsidRPr="00CC7275">
        <w:t>328</w:t>
      </w:r>
      <w:r w:rsidR="00632C78">
        <w:noBreakHyphen/>
      </w:r>
      <w:r w:rsidRPr="00CC7275">
        <w:t>430</w:t>
      </w:r>
      <w:r w:rsidR="009F3D57" w:rsidRPr="00CC7275">
        <w:t>(1)</w:t>
      </w:r>
      <w:r w:rsidRPr="00CC7275">
        <w:t>(</w:t>
      </w:r>
      <w:r w:rsidR="005B4878" w:rsidRPr="00CC7275">
        <w:t>c</w:t>
      </w:r>
      <w:r w:rsidRPr="00CC7275">
        <w:t>), a transaction does not have the effect of changing the ultimate economic ownership of an asset, or any individual’s share of that ultimate economic ownership, if:</w:t>
      </w:r>
    </w:p>
    <w:p w:rsidR="000E4A6E" w:rsidRPr="00CC7275" w:rsidRDefault="000E4A6E" w:rsidP="00CC7275">
      <w:pPr>
        <w:pStyle w:val="paragraph"/>
      </w:pPr>
      <w:r w:rsidRPr="00CC7275">
        <w:lastRenderedPageBreak/>
        <w:tab/>
        <w:t>(a)</w:t>
      </w:r>
      <w:r w:rsidRPr="00CC7275">
        <w:tab/>
        <w:t>either or both of the following applies:</w:t>
      </w:r>
    </w:p>
    <w:p w:rsidR="000E4A6E" w:rsidRPr="00CC7275" w:rsidRDefault="000E4A6E" w:rsidP="00CC7275">
      <w:pPr>
        <w:pStyle w:val="paragraphsub"/>
      </w:pPr>
      <w:r w:rsidRPr="00CC7275">
        <w:tab/>
        <w:t>(</w:t>
      </w:r>
      <w:proofErr w:type="spellStart"/>
      <w:r w:rsidRPr="00CC7275">
        <w:t>i</w:t>
      </w:r>
      <w:proofErr w:type="spellEnd"/>
      <w:r w:rsidRPr="00CC7275">
        <w:t>)</w:t>
      </w:r>
      <w:r w:rsidRPr="00CC7275">
        <w:tab/>
        <w:t xml:space="preserve">just before the transaction took effect, the asset was included in the property of a </w:t>
      </w:r>
      <w:r w:rsidR="00CC7275" w:rsidRPr="00CC7275">
        <w:rPr>
          <w:position w:val="6"/>
          <w:sz w:val="16"/>
        </w:rPr>
        <w:t>*</w:t>
      </w:r>
      <w:r w:rsidRPr="00CC7275">
        <w:t>non</w:t>
      </w:r>
      <w:r w:rsidR="00632C78">
        <w:noBreakHyphen/>
      </w:r>
      <w:r w:rsidRPr="00CC7275">
        <w:t xml:space="preserve">fixed trust that was a </w:t>
      </w:r>
      <w:r w:rsidR="00CC7275" w:rsidRPr="00CC7275">
        <w:rPr>
          <w:position w:val="6"/>
          <w:sz w:val="16"/>
        </w:rPr>
        <w:t>*</w:t>
      </w:r>
      <w:r w:rsidRPr="00CC7275">
        <w:t>family trust;</w:t>
      </w:r>
    </w:p>
    <w:p w:rsidR="000E4A6E" w:rsidRPr="00CC7275" w:rsidRDefault="000E4A6E" w:rsidP="00CC7275">
      <w:pPr>
        <w:pStyle w:val="paragraphsub"/>
      </w:pPr>
      <w:r w:rsidRPr="00CC7275">
        <w:tab/>
        <w:t>(ii)</w:t>
      </w:r>
      <w:r w:rsidRPr="00CC7275">
        <w:tab/>
        <w:t>just after the transaction takes effect, the asset is included in the property of a non</w:t>
      </w:r>
      <w:r w:rsidR="00632C78">
        <w:noBreakHyphen/>
      </w:r>
      <w:r w:rsidRPr="00CC7275">
        <w:t>fixed trust that is a family trust; and</w:t>
      </w:r>
    </w:p>
    <w:p w:rsidR="00356A20" w:rsidRPr="00CC7275" w:rsidRDefault="00356A20" w:rsidP="00CC7275">
      <w:pPr>
        <w:pStyle w:val="paragraph"/>
      </w:pPr>
      <w:r w:rsidRPr="00CC7275">
        <w:tab/>
        <w:t>(b)</w:t>
      </w:r>
      <w:r w:rsidRPr="00CC7275">
        <w:tab/>
        <w:t>every individual who, just before the transfer took effect, had the ultimate economic ownership of the asset was a member of the family group (within the meaning of Schedule</w:t>
      </w:r>
      <w:r w:rsidR="00CC7275" w:rsidRPr="00CC7275">
        <w:t> </w:t>
      </w:r>
      <w:r w:rsidRPr="00CC7275">
        <w:t xml:space="preserve">2F to the </w:t>
      </w:r>
      <w:r w:rsidRPr="00CC7275">
        <w:rPr>
          <w:i/>
        </w:rPr>
        <w:t>Income Tax Assessment Act 1936</w:t>
      </w:r>
      <w:r w:rsidRPr="00CC7275">
        <w:t xml:space="preserve">) relating to the trust or trusts referred to in </w:t>
      </w:r>
      <w:r w:rsidR="00CC7275" w:rsidRPr="00CC7275">
        <w:t>paragraph (</w:t>
      </w:r>
      <w:r w:rsidRPr="00CC7275">
        <w:t>a); and</w:t>
      </w:r>
    </w:p>
    <w:p w:rsidR="00356A20" w:rsidRPr="00CC7275" w:rsidRDefault="00356A20" w:rsidP="00CC7275">
      <w:pPr>
        <w:pStyle w:val="paragraph"/>
      </w:pPr>
      <w:r w:rsidRPr="00CC7275">
        <w:tab/>
        <w:t>(c)</w:t>
      </w:r>
      <w:r w:rsidRPr="00CC7275">
        <w:tab/>
        <w:t>every individual who, just after the transfer takes effect, has the ultimate economic ownership of the asset is a member of that family group.</w:t>
      </w:r>
    </w:p>
    <w:p w:rsidR="005B4878" w:rsidRPr="00CC7275" w:rsidRDefault="005B4878" w:rsidP="00CC7275">
      <w:pPr>
        <w:pStyle w:val="ActHead5"/>
      </w:pPr>
      <w:bookmarkStart w:id="19" w:name="_Toc445296838"/>
      <w:r w:rsidRPr="00CC7275">
        <w:rPr>
          <w:rStyle w:val="CharSectno"/>
        </w:rPr>
        <w:t>328</w:t>
      </w:r>
      <w:r w:rsidR="00632C78">
        <w:rPr>
          <w:rStyle w:val="CharSectno"/>
        </w:rPr>
        <w:noBreakHyphen/>
      </w:r>
      <w:r w:rsidRPr="00CC7275">
        <w:rPr>
          <w:rStyle w:val="CharSectno"/>
        </w:rPr>
        <w:t>445</w:t>
      </w:r>
      <w:r w:rsidRPr="00CC7275">
        <w:t xml:space="preserve">  Residency requirement</w:t>
      </w:r>
      <w:bookmarkEnd w:id="19"/>
    </w:p>
    <w:p w:rsidR="005B4878" w:rsidRPr="00CC7275" w:rsidRDefault="005B4878" w:rsidP="00CC7275">
      <w:pPr>
        <w:pStyle w:val="subsection"/>
      </w:pPr>
      <w:r w:rsidRPr="00CC7275">
        <w:tab/>
      </w:r>
      <w:r w:rsidRPr="00CC7275">
        <w:tab/>
        <w:t>For the purposes of paragraph</w:t>
      </w:r>
      <w:r w:rsidR="00CC7275" w:rsidRPr="00CC7275">
        <w:t> </w:t>
      </w:r>
      <w:r w:rsidRPr="00CC7275">
        <w:t>328</w:t>
      </w:r>
      <w:r w:rsidR="00632C78">
        <w:noBreakHyphen/>
      </w:r>
      <w:r w:rsidRPr="00CC7275">
        <w:t>430(1)(e), the residency requirement for an entity is</w:t>
      </w:r>
      <w:r w:rsidR="003575FF" w:rsidRPr="00CC7275">
        <w:t xml:space="preserve"> that</w:t>
      </w:r>
      <w:r w:rsidRPr="00CC7275">
        <w:t>:</w:t>
      </w:r>
    </w:p>
    <w:p w:rsidR="005B4878" w:rsidRPr="00CC7275" w:rsidRDefault="005B4878" w:rsidP="00CC7275">
      <w:pPr>
        <w:pStyle w:val="paragraph"/>
      </w:pPr>
      <w:r w:rsidRPr="00CC7275">
        <w:tab/>
        <w:t>(a)</w:t>
      </w:r>
      <w:r w:rsidRPr="00CC7275">
        <w:tab/>
        <w:t>if the entity is an individual or a company—the entity is an Australian resident; or</w:t>
      </w:r>
    </w:p>
    <w:p w:rsidR="005B4878" w:rsidRPr="00CC7275" w:rsidRDefault="005B4878" w:rsidP="00CC7275">
      <w:pPr>
        <w:pStyle w:val="paragraph"/>
      </w:pPr>
      <w:r w:rsidRPr="00CC7275">
        <w:tab/>
        <w:t>(b)</w:t>
      </w:r>
      <w:r w:rsidRPr="00CC7275">
        <w:tab/>
        <w:t xml:space="preserve">if the entity is a trust—it is a </w:t>
      </w:r>
      <w:r w:rsidR="00CC7275" w:rsidRPr="00CC7275">
        <w:rPr>
          <w:position w:val="6"/>
          <w:sz w:val="16"/>
        </w:rPr>
        <w:t>*</w:t>
      </w:r>
      <w:r w:rsidRPr="00CC7275">
        <w:t>resident trust for CGT purposes; or</w:t>
      </w:r>
    </w:p>
    <w:p w:rsidR="005B4878" w:rsidRPr="00CC7275" w:rsidRDefault="005B4878" w:rsidP="00CC7275">
      <w:pPr>
        <w:pStyle w:val="paragraph"/>
      </w:pPr>
      <w:r w:rsidRPr="00CC7275">
        <w:tab/>
        <w:t>(c)</w:t>
      </w:r>
      <w:r w:rsidRPr="00CC7275">
        <w:tab/>
        <w:t xml:space="preserve">if the entity is a partnership (other than a </w:t>
      </w:r>
      <w:r w:rsidR="00CC7275" w:rsidRPr="00CC7275">
        <w:rPr>
          <w:position w:val="6"/>
          <w:sz w:val="16"/>
        </w:rPr>
        <w:t>*</w:t>
      </w:r>
      <w:r w:rsidRPr="00CC7275">
        <w:t>corporate limited partnership)—at least one of the partners is an Australian resident; or</w:t>
      </w:r>
    </w:p>
    <w:p w:rsidR="005B4878" w:rsidRPr="00CC7275" w:rsidRDefault="005B4878" w:rsidP="00CC7275">
      <w:pPr>
        <w:pStyle w:val="paragraph"/>
      </w:pPr>
      <w:r w:rsidRPr="00CC7275">
        <w:tab/>
        <w:t>(d)</w:t>
      </w:r>
      <w:r w:rsidRPr="00CC7275">
        <w:tab/>
        <w:t>if the entity is a corporate limited partnership—it is, under section</w:t>
      </w:r>
      <w:r w:rsidR="00CC7275" w:rsidRPr="00CC7275">
        <w:t> </w:t>
      </w:r>
      <w:r w:rsidRPr="00CC7275">
        <w:t xml:space="preserve">94T of the </w:t>
      </w:r>
      <w:r w:rsidRPr="00CC7275">
        <w:rPr>
          <w:i/>
        </w:rPr>
        <w:t>Income Tax Assessment Act 1936</w:t>
      </w:r>
      <w:r w:rsidRPr="00CC7275">
        <w:t xml:space="preserve">, a resident for the purposes of the </w:t>
      </w:r>
      <w:r w:rsidR="00CC7275" w:rsidRPr="00CC7275">
        <w:rPr>
          <w:position w:val="6"/>
          <w:sz w:val="16"/>
        </w:rPr>
        <w:t>*</w:t>
      </w:r>
      <w:r w:rsidRPr="00CC7275">
        <w:t>income tax law.</w:t>
      </w:r>
    </w:p>
    <w:p w:rsidR="000E4A6E" w:rsidRPr="00CC7275" w:rsidRDefault="000E4A6E" w:rsidP="00CC7275">
      <w:pPr>
        <w:pStyle w:val="ActHead4"/>
      </w:pPr>
      <w:bookmarkStart w:id="20" w:name="_Toc445296839"/>
      <w:r w:rsidRPr="00CC7275">
        <w:t>Consequences of a roll</w:t>
      </w:r>
      <w:r w:rsidR="00632C78">
        <w:noBreakHyphen/>
      </w:r>
      <w:r w:rsidRPr="00CC7275">
        <w:t>over under this Subdivision</w:t>
      </w:r>
      <w:bookmarkEnd w:id="20"/>
    </w:p>
    <w:p w:rsidR="000E4A6E" w:rsidRPr="00CC7275" w:rsidRDefault="000E4A6E" w:rsidP="00CC7275">
      <w:pPr>
        <w:pStyle w:val="ActHead5"/>
      </w:pPr>
      <w:bookmarkStart w:id="21" w:name="_Toc445296840"/>
      <w:r w:rsidRPr="00CC7275">
        <w:rPr>
          <w:rStyle w:val="CharSectno"/>
        </w:rPr>
        <w:t>328</w:t>
      </w:r>
      <w:r w:rsidR="00632C78">
        <w:rPr>
          <w:rStyle w:val="CharSectno"/>
        </w:rPr>
        <w:noBreakHyphen/>
      </w:r>
      <w:r w:rsidRPr="00CC7275">
        <w:rPr>
          <w:rStyle w:val="CharSectno"/>
        </w:rPr>
        <w:t>450</w:t>
      </w:r>
      <w:r w:rsidRPr="00CC7275">
        <w:t xml:space="preserve">  Small business transfers not to affect income tax positions</w:t>
      </w:r>
      <w:bookmarkEnd w:id="21"/>
    </w:p>
    <w:p w:rsidR="00872979" w:rsidRPr="00CC7275" w:rsidRDefault="00872979" w:rsidP="00CC7275">
      <w:pPr>
        <w:pStyle w:val="subsection"/>
      </w:pPr>
      <w:r w:rsidRPr="00CC7275">
        <w:tab/>
        <w:t>(1)</w:t>
      </w:r>
      <w:r w:rsidRPr="00CC7275">
        <w:tab/>
        <w:t xml:space="preserve">Except as provided by this Subdivision, a transfer of an asset has no direct consequences under the </w:t>
      </w:r>
      <w:r w:rsidR="00CC7275" w:rsidRPr="00CC7275">
        <w:rPr>
          <w:position w:val="6"/>
          <w:sz w:val="16"/>
        </w:rPr>
        <w:t>*</w:t>
      </w:r>
      <w:r w:rsidRPr="00CC7275">
        <w:t>income tax law if:</w:t>
      </w:r>
    </w:p>
    <w:p w:rsidR="00F66C02" w:rsidRPr="00CC7275" w:rsidRDefault="00F66C02" w:rsidP="00CC7275">
      <w:pPr>
        <w:pStyle w:val="paragraph"/>
      </w:pPr>
      <w:r w:rsidRPr="00CC7275">
        <w:tab/>
        <w:t>(a)</w:t>
      </w:r>
      <w:r w:rsidRPr="00CC7275">
        <w:tab/>
        <w:t xml:space="preserve">the transfer </w:t>
      </w:r>
      <w:r w:rsidR="00AB194A" w:rsidRPr="00CC7275">
        <w:t>occurs</w:t>
      </w:r>
      <w:r w:rsidRPr="00CC7275">
        <w:t xml:space="preserve"> under a transaction in relation to which section</w:t>
      </w:r>
      <w:r w:rsidR="00CC7275" w:rsidRPr="00CC7275">
        <w:t> </w:t>
      </w:r>
      <w:r w:rsidRPr="00CC7275">
        <w:t>328</w:t>
      </w:r>
      <w:r w:rsidR="00632C78">
        <w:noBreakHyphen/>
      </w:r>
      <w:r w:rsidRPr="00CC7275">
        <w:t>430 applies; and</w:t>
      </w:r>
    </w:p>
    <w:p w:rsidR="00F66C02" w:rsidRPr="00CC7275" w:rsidRDefault="00F66C02" w:rsidP="00CC7275">
      <w:pPr>
        <w:pStyle w:val="paragraph"/>
      </w:pPr>
      <w:r w:rsidRPr="00CC7275">
        <w:lastRenderedPageBreak/>
        <w:tab/>
        <w:t>(b)</w:t>
      </w:r>
      <w:r w:rsidRPr="00CC7275">
        <w:tab/>
      </w:r>
      <w:r w:rsidR="00743E5D" w:rsidRPr="00CC7275">
        <w:t>a roll</w:t>
      </w:r>
      <w:r w:rsidR="00632C78">
        <w:noBreakHyphen/>
      </w:r>
      <w:r w:rsidR="00743E5D" w:rsidRPr="00CC7275">
        <w:t>over under this Subdivision is available under that section in relation to the asset.</w:t>
      </w:r>
    </w:p>
    <w:p w:rsidR="00122C54" w:rsidRPr="00CC7275" w:rsidRDefault="00A26670" w:rsidP="00CC7275">
      <w:pPr>
        <w:pStyle w:val="notetext"/>
      </w:pPr>
      <w:r w:rsidRPr="00CC7275">
        <w:t>Example</w:t>
      </w:r>
      <w:r w:rsidR="00122C54" w:rsidRPr="00CC7275">
        <w:t>:</w:t>
      </w:r>
      <w:r w:rsidR="00122C54" w:rsidRPr="00CC7275">
        <w:tab/>
      </w:r>
      <w:r w:rsidRPr="00CC7275">
        <w:t>If the transfer were a transfer of the asset from a company to a shareholder, it would not be treated as a payment of a dividend under Division</w:t>
      </w:r>
      <w:r w:rsidR="00CC7275" w:rsidRPr="00CC7275">
        <w:t> </w:t>
      </w:r>
      <w:r w:rsidRPr="00CC7275">
        <w:t>7A of Part</w:t>
      </w:r>
      <w:r w:rsidR="00CC7275" w:rsidRPr="00CC7275">
        <w:t> </w:t>
      </w:r>
      <w:r w:rsidRPr="00CC7275">
        <w:t xml:space="preserve">III of the </w:t>
      </w:r>
      <w:r w:rsidRPr="00CC7275">
        <w:rPr>
          <w:i/>
        </w:rPr>
        <w:t>Income Tax Assessment Act 1936</w:t>
      </w:r>
      <w:r w:rsidRPr="00CC7275">
        <w:t>.</w:t>
      </w:r>
    </w:p>
    <w:p w:rsidR="00743E5D" w:rsidRPr="00CC7275" w:rsidRDefault="00743E5D" w:rsidP="00CC7275">
      <w:pPr>
        <w:pStyle w:val="subsection"/>
      </w:pPr>
      <w:r w:rsidRPr="00CC7275">
        <w:tab/>
        <w:t>(2)</w:t>
      </w:r>
      <w:r w:rsidRPr="00CC7275">
        <w:tab/>
        <w:t xml:space="preserve">To avoid doubt, this section does not affect the application of the </w:t>
      </w:r>
      <w:r w:rsidR="00CC7275" w:rsidRPr="00CC7275">
        <w:rPr>
          <w:position w:val="6"/>
          <w:sz w:val="16"/>
        </w:rPr>
        <w:t>*</w:t>
      </w:r>
      <w:r w:rsidRPr="00CC7275">
        <w:t>income tax law in relation to:</w:t>
      </w:r>
    </w:p>
    <w:p w:rsidR="00743E5D" w:rsidRPr="00CC7275" w:rsidRDefault="00743E5D" w:rsidP="00CC7275">
      <w:pPr>
        <w:pStyle w:val="paragraph"/>
      </w:pPr>
      <w:r w:rsidRPr="00CC7275">
        <w:tab/>
        <w:t>(a)</w:t>
      </w:r>
      <w:r w:rsidRPr="00CC7275">
        <w:tab/>
        <w:t xml:space="preserve">anything that happens in relation to the asset that does not directly relate to the transfer; </w:t>
      </w:r>
      <w:r w:rsidR="0089335C" w:rsidRPr="00CC7275">
        <w:t>or</w:t>
      </w:r>
    </w:p>
    <w:p w:rsidR="00743E5D" w:rsidRPr="00CC7275" w:rsidRDefault="00743E5D" w:rsidP="00CC7275">
      <w:pPr>
        <w:pStyle w:val="paragraph"/>
      </w:pPr>
      <w:r w:rsidRPr="00CC7275">
        <w:tab/>
        <w:t>(b)</w:t>
      </w:r>
      <w:r w:rsidRPr="00CC7275">
        <w:tab/>
        <w:t xml:space="preserve">the ownership of the asset </w:t>
      </w:r>
      <w:r w:rsidR="0089335C" w:rsidRPr="00CC7275">
        <w:t>at any time</w:t>
      </w:r>
      <w:r w:rsidRPr="00CC7275">
        <w:t>.</w:t>
      </w:r>
    </w:p>
    <w:p w:rsidR="000E4A6E" w:rsidRPr="00CC7275" w:rsidRDefault="000E4A6E" w:rsidP="00CC7275">
      <w:pPr>
        <w:pStyle w:val="ActHead5"/>
      </w:pPr>
      <w:bookmarkStart w:id="22" w:name="_Toc445296841"/>
      <w:r w:rsidRPr="00CC7275">
        <w:rPr>
          <w:rStyle w:val="CharSectno"/>
        </w:rPr>
        <w:t>328</w:t>
      </w:r>
      <w:r w:rsidR="00632C78">
        <w:rPr>
          <w:rStyle w:val="CharSectno"/>
        </w:rPr>
        <w:noBreakHyphen/>
      </w:r>
      <w:r w:rsidRPr="00CC7275">
        <w:rPr>
          <w:rStyle w:val="CharSectno"/>
        </w:rPr>
        <w:t>455</w:t>
      </w:r>
      <w:r w:rsidRPr="00CC7275">
        <w:t xml:space="preserve">  Effect of small business restructures on transferred cost of assets</w:t>
      </w:r>
      <w:bookmarkEnd w:id="22"/>
    </w:p>
    <w:p w:rsidR="00AB194A" w:rsidRPr="00CC7275" w:rsidRDefault="000E4A6E" w:rsidP="00CC7275">
      <w:pPr>
        <w:pStyle w:val="subsection"/>
      </w:pPr>
      <w:r w:rsidRPr="00CC7275">
        <w:tab/>
        <w:t>(1)</w:t>
      </w:r>
      <w:r w:rsidRPr="00CC7275">
        <w:tab/>
        <w:t xml:space="preserve">The </w:t>
      </w:r>
      <w:r w:rsidR="00CC7275" w:rsidRPr="00CC7275">
        <w:rPr>
          <w:position w:val="6"/>
          <w:sz w:val="16"/>
        </w:rPr>
        <w:t>*</w:t>
      </w:r>
      <w:r w:rsidRPr="00CC7275">
        <w:t xml:space="preserve">income tax law applies to an entity in relation to the transfer of an asset by the entity, or to the entity, as if the transfer takes place for the asset’s </w:t>
      </w:r>
      <w:r w:rsidR="00CC7275" w:rsidRPr="00CC7275">
        <w:rPr>
          <w:position w:val="6"/>
          <w:sz w:val="16"/>
        </w:rPr>
        <w:t>*</w:t>
      </w:r>
      <w:r w:rsidRPr="00CC7275">
        <w:t>roll</w:t>
      </w:r>
      <w:r w:rsidR="00632C78">
        <w:noBreakHyphen/>
      </w:r>
      <w:r w:rsidRPr="00CC7275">
        <w:t>over cost if</w:t>
      </w:r>
      <w:r w:rsidR="00AB194A" w:rsidRPr="00CC7275">
        <w:t>:</w:t>
      </w:r>
    </w:p>
    <w:p w:rsidR="00AB194A" w:rsidRPr="00CC7275" w:rsidRDefault="00AB194A" w:rsidP="00CC7275">
      <w:pPr>
        <w:pStyle w:val="paragraph"/>
      </w:pPr>
      <w:r w:rsidRPr="00CC7275">
        <w:tab/>
        <w:t>(a)</w:t>
      </w:r>
      <w:r w:rsidRPr="00CC7275">
        <w:tab/>
        <w:t>the transfer occurs under a transaction in relation to which section</w:t>
      </w:r>
      <w:r w:rsidR="00CC7275" w:rsidRPr="00CC7275">
        <w:t> </w:t>
      </w:r>
      <w:r w:rsidRPr="00CC7275">
        <w:t>328</w:t>
      </w:r>
      <w:r w:rsidR="00632C78">
        <w:noBreakHyphen/>
      </w:r>
      <w:r w:rsidRPr="00CC7275">
        <w:t>430 applies; and</w:t>
      </w:r>
    </w:p>
    <w:p w:rsidR="00AB194A" w:rsidRPr="00CC7275" w:rsidRDefault="00AB194A" w:rsidP="00CC7275">
      <w:pPr>
        <w:pStyle w:val="paragraph"/>
      </w:pPr>
      <w:r w:rsidRPr="00CC7275">
        <w:tab/>
        <w:t>(b)</w:t>
      </w:r>
      <w:r w:rsidRPr="00CC7275">
        <w:tab/>
        <w:t>a roll</w:t>
      </w:r>
      <w:r w:rsidR="00632C78">
        <w:noBreakHyphen/>
      </w:r>
      <w:r w:rsidRPr="00CC7275">
        <w:t>over under this Subdivision is available under that section in relation to the asset.</w:t>
      </w:r>
    </w:p>
    <w:p w:rsidR="000E4A6E" w:rsidRPr="00CC7275" w:rsidRDefault="000E4A6E" w:rsidP="00CC7275">
      <w:pPr>
        <w:pStyle w:val="subsection"/>
      </w:pPr>
      <w:r w:rsidRPr="00CC7275">
        <w:tab/>
        <w:t>(2)</w:t>
      </w:r>
      <w:r w:rsidRPr="00CC7275">
        <w:tab/>
        <w:t xml:space="preserve">The asset’s </w:t>
      </w:r>
      <w:r w:rsidRPr="00CC7275">
        <w:rPr>
          <w:b/>
          <w:i/>
        </w:rPr>
        <w:t>roll</w:t>
      </w:r>
      <w:r w:rsidR="00632C78">
        <w:rPr>
          <w:b/>
          <w:i/>
        </w:rPr>
        <w:noBreakHyphen/>
      </w:r>
      <w:r w:rsidRPr="00CC7275">
        <w:rPr>
          <w:b/>
          <w:i/>
        </w:rPr>
        <w:t>over cost</w:t>
      </w:r>
      <w:r w:rsidRPr="00CC7275">
        <w:t xml:space="preserve"> is whichever of the following amounts is applicable in relation to the transfer:</w:t>
      </w:r>
    </w:p>
    <w:p w:rsidR="000E4A6E" w:rsidRPr="00CC7275" w:rsidRDefault="000E4A6E" w:rsidP="00CC7275">
      <w:pPr>
        <w:pStyle w:val="paragraph"/>
      </w:pPr>
      <w:r w:rsidRPr="00CC7275">
        <w:tab/>
        <w:t>(a)</w:t>
      </w:r>
      <w:r w:rsidRPr="00CC7275">
        <w:tab/>
        <w:t xml:space="preserve">in relation to the application of </w:t>
      </w:r>
      <w:r w:rsidR="00CC7275" w:rsidRPr="00CC7275">
        <w:t>subsection (</w:t>
      </w:r>
      <w:r w:rsidRPr="00CC7275">
        <w:t xml:space="preserve">1) to the asset as a </w:t>
      </w:r>
      <w:r w:rsidR="00CC7275" w:rsidRPr="00CC7275">
        <w:rPr>
          <w:position w:val="6"/>
          <w:sz w:val="16"/>
        </w:rPr>
        <w:t>*</w:t>
      </w:r>
      <w:r w:rsidRPr="00CC7275">
        <w:t xml:space="preserve">CGT asset (other than </w:t>
      </w:r>
      <w:r w:rsidR="00CC7275" w:rsidRPr="00CC7275">
        <w:rPr>
          <w:position w:val="6"/>
          <w:sz w:val="16"/>
        </w:rPr>
        <w:t>*</w:t>
      </w:r>
      <w:r w:rsidRPr="00CC7275">
        <w:t xml:space="preserve">trading stock, a </w:t>
      </w:r>
      <w:r w:rsidR="00CC7275" w:rsidRPr="00CC7275">
        <w:rPr>
          <w:position w:val="6"/>
          <w:sz w:val="16"/>
        </w:rPr>
        <w:t>*</w:t>
      </w:r>
      <w:r w:rsidRPr="00CC7275">
        <w:t>revenue asset</w:t>
      </w:r>
      <w:r w:rsidR="001060C3" w:rsidRPr="00CC7275">
        <w:t xml:space="preserve"> or</w:t>
      </w:r>
      <w:r w:rsidRPr="00CC7275">
        <w:t xml:space="preserve"> a </w:t>
      </w:r>
      <w:r w:rsidR="00CC7275" w:rsidRPr="00CC7275">
        <w:rPr>
          <w:position w:val="6"/>
          <w:sz w:val="16"/>
        </w:rPr>
        <w:t>*</w:t>
      </w:r>
      <w:r w:rsidRPr="00CC7275">
        <w:t>depreciating asset)</w:t>
      </w:r>
      <w:r w:rsidR="00907F7F" w:rsidRPr="00CC7275">
        <w:t xml:space="preserve">—the transferor’s </w:t>
      </w:r>
      <w:r w:rsidR="00CC7275" w:rsidRPr="00CC7275">
        <w:rPr>
          <w:position w:val="6"/>
          <w:sz w:val="16"/>
        </w:rPr>
        <w:t>*</w:t>
      </w:r>
      <w:r w:rsidR="00907F7F" w:rsidRPr="00CC7275">
        <w:t>cost base for the asset just before the transfer takes effect</w:t>
      </w:r>
      <w:r w:rsidR="00C72D3D" w:rsidRPr="00CC7275">
        <w:t>;</w:t>
      </w:r>
    </w:p>
    <w:p w:rsidR="000E4A6E" w:rsidRPr="00CC7275" w:rsidRDefault="000E4A6E" w:rsidP="00CC7275">
      <w:pPr>
        <w:pStyle w:val="paragraph"/>
      </w:pPr>
      <w:r w:rsidRPr="00CC7275">
        <w:tab/>
        <w:t>(b)</w:t>
      </w:r>
      <w:r w:rsidRPr="00CC7275">
        <w:tab/>
        <w:t xml:space="preserve">in relation to the application of </w:t>
      </w:r>
      <w:r w:rsidR="00CC7275" w:rsidRPr="00CC7275">
        <w:t>subsection (</w:t>
      </w:r>
      <w:r w:rsidRPr="00CC7275">
        <w:t>1) to the asset as trading stock—the amount equal to:</w:t>
      </w:r>
    </w:p>
    <w:p w:rsidR="000E4A6E" w:rsidRPr="00CC7275" w:rsidRDefault="000E4A6E" w:rsidP="00CC7275">
      <w:pPr>
        <w:pStyle w:val="paragraphsub"/>
      </w:pPr>
      <w:r w:rsidRPr="00CC7275">
        <w:tab/>
        <w:t>(</w:t>
      </w:r>
      <w:proofErr w:type="spellStart"/>
      <w:r w:rsidRPr="00CC7275">
        <w:t>i</w:t>
      </w:r>
      <w:proofErr w:type="spellEnd"/>
      <w:r w:rsidRPr="00CC7275">
        <w:t>)</w:t>
      </w:r>
      <w:r w:rsidRPr="00CC7275">
        <w:tab/>
        <w:t xml:space="preserve">the </w:t>
      </w:r>
      <w:r w:rsidR="00CC7275" w:rsidRPr="00CC7275">
        <w:rPr>
          <w:position w:val="6"/>
          <w:sz w:val="16"/>
        </w:rPr>
        <w:t>*</w:t>
      </w:r>
      <w:r w:rsidRPr="00CC7275">
        <w:t>cost of the item for the transferor; or</w:t>
      </w:r>
    </w:p>
    <w:p w:rsidR="000E4A6E" w:rsidRPr="00CC7275" w:rsidRDefault="000E4A6E" w:rsidP="00CC7275">
      <w:pPr>
        <w:pStyle w:val="paragraphsub"/>
      </w:pPr>
      <w:r w:rsidRPr="00CC7275">
        <w:tab/>
        <w:t>(ii)</w:t>
      </w:r>
      <w:r w:rsidRPr="00CC7275">
        <w:tab/>
        <w:t xml:space="preserve">if the transferor held the item as trading stock at the start of the income year—the </w:t>
      </w:r>
      <w:r w:rsidR="00CC7275" w:rsidRPr="00CC7275">
        <w:rPr>
          <w:position w:val="6"/>
          <w:sz w:val="16"/>
        </w:rPr>
        <w:t>*</w:t>
      </w:r>
      <w:r w:rsidRPr="00CC7275">
        <w:t>value of the item for the transferor then;</w:t>
      </w:r>
    </w:p>
    <w:p w:rsidR="000E4A6E" w:rsidRPr="00CC7275" w:rsidRDefault="000E4A6E" w:rsidP="00CC7275">
      <w:pPr>
        <w:pStyle w:val="paragraph"/>
      </w:pPr>
      <w:r w:rsidRPr="00CC7275">
        <w:tab/>
        <w:t>(c)</w:t>
      </w:r>
      <w:r w:rsidRPr="00CC7275">
        <w:tab/>
        <w:t xml:space="preserve">in relation to the application of </w:t>
      </w:r>
      <w:r w:rsidR="00CC7275" w:rsidRPr="00CC7275">
        <w:t>subsection (</w:t>
      </w:r>
      <w:r w:rsidRPr="00CC7275">
        <w:t>1) to the asset as a revenue asset—the amount that would give rise to the transferor not making a profit or a loss on the transfer.</w:t>
      </w:r>
    </w:p>
    <w:p w:rsidR="000E4A6E" w:rsidRPr="00CC7275" w:rsidRDefault="000E4A6E" w:rsidP="00CC7275">
      <w:pPr>
        <w:pStyle w:val="ActHead5"/>
      </w:pPr>
      <w:bookmarkStart w:id="23" w:name="_Toc445296842"/>
      <w:r w:rsidRPr="00CC7275">
        <w:rPr>
          <w:rStyle w:val="CharSectno"/>
        </w:rPr>
        <w:lastRenderedPageBreak/>
        <w:t>328</w:t>
      </w:r>
      <w:r w:rsidR="00632C78">
        <w:rPr>
          <w:rStyle w:val="CharSectno"/>
        </w:rPr>
        <w:noBreakHyphen/>
      </w:r>
      <w:r w:rsidRPr="00CC7275">
        <w:rPr>
          <w:rStyle w:val="CharSectno"/>
        </w:rPr>
        <w:t>460</w:t>
      </w:r>
      <w:r w:rsidRPr="00CC7275">
        <w:t xml:space="preserve">  Effect of small business restructures on acquisition times of pre</w:t>
      </w:r>
      <w:r w:rsidR="00632C78">
        <w:noBreakHyphen/>
      </w:r>
      <w:r w:rsidRPr="00CC7275">
        <w:t>CGT assets</w:t>
      </w:r>
      <w:bookmarkEnd w:id="23"/>
    </w:p>
    <w:p w:rsidR="000E4A6E" w:rsidRPr="00CC7275" w:rsidRDefault="000E4A6E" w:rsidP="00CC7275">
      <w:pPr>
        <w:pStyle w:val="subsection"/>
      </w:pPr>
      <w:r w:rsidRPr="00CC7275">
        <w:tab/>
      </w:r>
      <w:r w:rsidRPr="00CC7275">
        <w:tab/>
        <w:t>For the purposes of applying subsection</w:t>
      </w:r>
      <w:r w:rsidR="00CC7275" w:rsidRPr="00CC7275">
        <w:t> </w:t>
      </w:r>
      <w:r w:rsidRPr="00CC7275">
        <w:t>328</w:t>
      </w:r>
      <w:r w:rsidR="00632C78">
        <w:noBreakHyphen/>
      </w:r>
      <w:r w:rsidRPr="00CC7275">
        <w:t xml:space="preserve">455(1) to the asset as a </w:t>
      </w:r>
      <w:r w:rsidR="00CC7275" w:rsidRPr="00CC7275">
        <w:rPr>
          <w:position w:val="6"/>
          <w:sz w:val="16"/>
        </w:rPr>
        <w:t>*</w:t>
      </w:r>
      <w:r w:rsidRPr="00CC7275">
        <w:t xml:space="preserve">CGT asset (other than a </w:t>
      </w:r>
      <w:r w:rsidR="00CC7275" w:rsidRPr="00CC7275">
        <w:rPr>
          <w:position w:val="6"/>
          <w:sz w:val="16"/>
        </w:rPr>
        <w:t>*</w:t>
      </w:r>
      <w:r w:rsidRPr="00CC7275">
        <w:t xml:space="preserve">revenue asset) that </w:t>
      </w:r>
      <w:r w:rsidR="00112670" w:rsidRPr="00CC7275">
        <w:t xml:space="preserve">is a </w:t>
      </w:r>
      <w:r w:rsidR="00CC7275" w:rsidRPr="00CC7275">
        <w:rPr>
          <w:position w:val="6"/>
          <w:sz w:val="16"/>
        </w:rPr>
        <w:t>*</w:t>
      </w:r>
      <w:r w:rsidR="00112670" w:rsidRPr="00CC7275">
        <w:t>pre</w:t>
      </w:r>
      <w:r w:rsidR="00632C78">
        <w:noBreakHyphen/>
      </w:r>
      <w:r w:rsidR="00112670" w:rsidRPr="00CC7275">
        <w:t>CGT asset</w:t>
      </w:r>
      <w:r w:rsidRPr="00CC7275">
        <w:t xml:space="preserve">, </w:t>
      </w:r>
      <w:r w:rsidR="001D325A" w:rsidRPr="00CC7275">
        <w:t>a</w:t>
      </w:r>
      <w:r w:rsidRPr="00CC7275">
        <w:t xml:space="preserve"> </w:t>
      </w:r>
      <w:r w:rsidR="001D325A" w:rsidRPr="00CC7275">
        <w:t>transferee</w:t>
      </w:r>
      <w:r w:rsidRPr="00CC7275">
        <w:t xml:space="preserve"> is taken to have </w:t>
      </w:r>
      <w:r w:rsidR="00CC7275" w:rsidRPr="00CC7275">
        <w:rPr>
          <w:position w:val="6"/>
          <w:sz w:val="16"/>
        </w:rPr>
        <w:t>*</w:t>
      </w:r>
      <w:r w:rsidRPr="00CC7275">
        <w:t xml:space="preserve">acquired the asset before </w:t>
      </w:r>
      <w:r w:rsidR="00112670" w:rsidRPr="00CC7275">
        <w:t>20</w:t>
      </w:r>
      <w:r w:rsidR="00CC7275" w:rsidRPr="00CC7275">
        <w:t> </w:t>
      </w:r>
      <w:r w:rsidR="00112670" w:rsidRPr="00CC7275">
        <w:t>September 1985</w:t>
      </w:r>
      <w:r w:rsidRPr="00CC7275">
        <w:t>.</w:t>
      </w:r>
    </w:p>
    <w:p w:rsidR="000E4A6E" w:rsidRPr="00CC7275" w:rsidRDefault="000E4A6E" w:rsidP="00CC7275">
      <w:pPr>
        <w:pStyle w:val="ActHead5"/>
      </w:pPr>
      <w:bookmarkStart w:id="24" w:name="_Toc445296843"/>
      <w:r w:rsidRPr="00CC7275">
        <w:rPr>
          <w:rStyle w:val="CharSectno"/>
        </w:rPr>
        <w:t>328</w:t>
      </w:r>
      <w:r w:rsidR="00632C78">
        <w:rPr>
          <w:rStyle w:val="CharSectno"/>
        </w:rPr>
        <w:noBreakHyphen/>
      </w:r>
      <w:r w:rsidRPr="00CC7275">
        <w:rPr>
          <w:rStyle w:val="CharSectno"/>
        </w:rPr>
        <w:t>465</w:t>
      </w:r>
      <w:r w:rsidRPr="00CC7275">
        <w:t xml:space="preserve">  </w:t>
      </w:r>
      <w:r w:rsidR="005B4878" w:rsidRPr="00CC7275">
        <w:t>New membership interests as consideration for transfer of assets</w:t>
      </w:r>
      <w:bookmarkEnd w:id="24"/>
    </w:p>
    <w:p w:rsidR="000E4A6E" w:rsidRPr="00CC7275" w:rsidRDefault="000E4A6E" w:rsidP="00CC7275">
      <w:pPr>
        <w:pStyle w:val="subsection"/>
      </w:pPr>
      <w:r w:rsidRPr="00CC7275">
        <w:tab/>
        <w:t>(1)</w:t>
      </w:r>
      <w:r w:rsidRPr="00CC7275">
        <w:tab/>
        <w:t>If:</w:t>
      </w:r>
    </w:p>
    <w:p w:rsidR="000E4A6E" w:rsidRPr="00CC7275" w:rsidRDefault="000E4A6E" w:rsidP="00CC7275">
      <w:pPr>
        <w:pStyle w:val="paragraph"/>
      </w:pPr>
      <w:r w:rsidRPr="00CC7275">
        <w:tab/>
        <w:t>(a)</w:t>
      </w:r>
      <w:r w:rsidRPr="00CC7275">
        <w:tab/>
        <w:t>section</w:t>
      </w:r>
      <w:r w:rsidR="00CC7275" w:rsidRPr="00CC7275">
        <w:t> </w:t>
      </w:r>
      <w:r w:rsidRPr="00CC7275">
        <w:t>328</w:t>
      </w:r>
      <w:r w:rsidR="00632C78">
        <w:noBreakHyphen/>
      </w:r>
      <w:r w:rsidRPr="00CC7275">
        <w:t>455 applies in relation to the transfer of an asset under a transaction; and</w:t>
      </w:r>
    </w:p>
    <w:p w:rsidR="000E4A6E" w:rsidRPr="00CC7275" w:rsidRDefault="000E4A6E" w:rsidP="00CC7275">
      <w:pPr>
        <w:pStyle w:val="paragraph"/>
      </w:pPr>
      <w:r w:rsidRPr="00CC7275">
        <w:tab/>
        <w:t>(</w:t>
      </w:r>
      <w:r w:rsidR="00112670" w:rsidRPr="00CC7275">
        <w:t>b</w:t>
      </w:r>
      <w:r w:rsidRPr="00CC7275">
        <w:t>)</w:t>
      </w:r>
      <w:r w:rsidRPr="00CC7275">
        <w:tab/>
      </w:r>
      <w:r w:rsidR="007A56D9" w:rsidRPr="00CC7275">
        <w:t xml:space="preserve">the transaction provides for </w:t>
      </w:r>
      <w:r w:rsidR="00CC7275" w:rsidRPr="00CC7275">
        <w:rPr>
          <w:position w:val="6"/>
          <w:sz w:val="16"/>
        </w:rPr>
        <w:t>*</w:t>
      </w:r>
      <w:r w:rsidRPr="00CC7275">
        <w:t>membership interest</w:t>
      </w:r>
      <w:r w:rsidR="00122C54" w:rsidRPr="00CC7275">
        <w:t>s</w:t>
      </w:r>
      <w:r w:rsidR="007A56D9" w:rsidRPr="00CC7275">
        <w:t xml:space="preserve"> to be</w:t>
      </w:r>
      <w:r w:rsidRPr="00CC7275">
        <w:t xml:space="preserve"> issued;</w:t>
      </w:r>
      <w:r w:rsidR="00CC0B3A" w:rsidRPr="00CC7275">
        <w:t xml:space="preserve"> and</w:t>
      </w:r>
    </w:p>
    <w:p w:rsidR="000E4A6E" w:rsidRPr="00CC7275" w:rsidRDefault="000E4A6E" w:rsidP="00CC7275">
      <w:pPr>
        <w:pStyle w:val="paragraph"/>
      </w:pPr>
      <w:r w:rsidRPr="00CC7275">
        <w:tab/>
        <w:t>(</w:t>
      </w:r>
      <w:r w:rsidR="00112670" w:rsidRPr="00CC7275">
        <w:t>c</w:t>
      </w:r>
      <w:r w:rsidRPr="00CC7275">
        <w:t>)</w:t>
      </w:r>
      <w:r w:rsidRPr="00CC7275">
        <w:tab/>
        <w:t>the membership interest</w:t>
      </w:r>
      <w:r w:rsidR="00122C54" w:rsidRPr="00CC7275">
        <w:t>s</w:t>
      </w:r>
      <w:r w:rsidRPr="00CC7275">
        <w:t xml:space="preserve"> constitute all or part of the consideration provided for the transfer of assets </w:t>
      </w:r>
      <w:r w:rsidR="00112670" w:rsidRPr="00CC7275">
        <w:t>(</w:t>
      </w:r>
      <w:r w:rsidR="00112670" w:rsidRPr="00CC7275">
        <w:rPr>
          <w:b/>
          <w:i/>
        </w:rPr>
        <w:t>transferred assets</w:t>
      </w:r>
      <w:r w:rsidR="00112670" w:rsidRPr="00CC7275">
        <w:t>)</w:t>
      </w:r>
      <w:r w:rsidR="001D325A" w:rsidRPr="00CC7275">
        <w:t xml:space="preserve"> </w:t>
      </w:r>
      <w:r w:rsidRPr="00CC7275">
        <w:t>under the transaction;</w:t>
      </w:r>
    </w:p>
    <w:p w:rsidR="000E4A6E" w:rsidRPr="00CC7275" w:rsidRDefault="000E4A6E" w:rsidP="00CC7275">
      <w:pPr>
        <w:pStyle w:val="subsection2"/>
      </w:pPr>
      <w:r w:rsidRPr="00CC7275">
        <w:t>then:</w:t>
      </w:r>
    </w:p>
    <w:p w:rsidR="00B331C1" w:rsidRPr="00CC7275" w:rsidRDefault="000E4A6E" w:rsidP="00CC7275">
      <w:pPr>
        <w:pStyle w:val="paragraph"/>
      </w:pPr>
      <w:r w:rsidRPr="00CC7275">
        <w:tab/>
        <w:t>(</w:t>
      </w:r>
      <w:r w:rsidR="00364804" w:rsidRPr="00CC7275">
        <w:t>d</w:t>
      </w:r>
      <w:r w:rsidRPr="00CC7275">
        <w:t>)</w:t>
      </w:r>
      <w:r w:rsidRPr="00CC7275">
        <w:tab/>
        <w:t>the first element of the membership interests</w:t>
      </w:r>
      <w:r w:rsidR="00122C54" w:rsidRPr="00CC7275">
        <w:t>’</w:t>
      </w:r>
      <w:r w:rsidRPr="00CC7275">
        <w:t xml:space="preserve"> </w:t>
      </w:r>
      <w:r w:rsidR="00CC7275" w:rsidRPr="00CC7275">
        <w:rPr>
          <w:position w:val="6"/>
          <w:sz w:val="16"/>
        </w:rPr>
        <w:t>*</w:t>
      </w:r>
      <w:r w:rsidRPr="00CC7275">
        <w:t>cost base is the sum of</w:t>
      </w:r>
      <w:r w:rsidR="00B331C1" w:rsidRPr="00CC7275">
        <w:t>:</w:t>
      </w:r>
    </w:p>
    <w:p w:rsidR="00B331C1" w:rsidRPr="00CC7275" w:rsidRDefault="00B331C1" w:rsidP="00CC7275">
      <w:pPr>
        <w:pStyle w:val="paragraphsub"/>
      </w:pPr>
      <w:r w:rsidRPr="00CC7275">
        <w:tab/>
        <w:t>(</w:t>
      </w:r>
      <w:proofErr w:type="spellStart"/>
      <w:r w:rsidRPr="00CC7275">
        <w:t>i</w:t>
      </w:r>
      <w:proofErr w:type="spellEnd"/>
      <w:r w:rsidRPr="00CC7275">
        <w:t>)</w:t>
      </w:r>
      <w:r w:rsidRPr="00CC7275">
        <w:tab/>
        <w:t xml:space="preserve">the </w:t>
      </w:r>
      <w:r w:rsidR="00CC7275" w:rsidRPr="00CC7275">
        <w:rPr>
          <w:position w:val="6"/>
          <w:sz w:val="16"/>
        </w:rPr>
        <w:t>*</w:t>
      </w:r>
      <w:r w:rsidR="007376C5" w:rsidRPr="00CC7275">
        <w:t>roll</w:t>
      </w:r>
      <w:r w:rsidR="00632C78">
        <w:noBreakHyphen/>
      </w:r>
      <w:r w:rsidR="007376C5" w:rsidRPr="00CC7275">
        <w:t>over costs</w:t>
      </w:r>
      <w:r w:rsidRPr="00CC7275">
        <w:t xml:space="preserve"> of the </w:t>
      </w:r>
      <w:r w:rsidR="00112670" w:rsidRPr="00CC7275">
        <w:t>transferred</w:t>
      </w:r>
      <w:r w:rsidRPr="00CC7275">
        <w:t xml:space="preserve"> assets that are n</w:t>
      </w:r>
      <w:r w:rsidR="00112670" w:rsidRPr="00CC7275">
        <w:t>either</w:t>
      </w:r>
      <w:r w:rsidRPr="00CC7275">
        <w:t xml:space="preserve"> </w:t>
      </w:r>
      <w:r w:rsidR="00CC7275" w:rsidRPr="00CC7275">
        <w:rPr>
          <w:position w:val="6"/>
          <w:sz w:val="16"/>
        </w:rPr>
        <w:t>*</w:t>
      </w:r>
      <w:r w:rsidRPr="00CC7275">
        <w:t>depreciating assets</w:t>
      </w:r>
      <w:r w:rsidR="00112670" w:rsidRPr="00CC7275">
        <w:t xml:space="preserve"> nor </w:t>
      </w:r>
      <w:r w:rsidR="00CC7275" w:rsidRPr="00CC7275">
        <w:rPr>
          <w:position w:val="6"/>
          <w:sz w:val="16"/>
        </w:rPr>
        <w:t>*</w:t>
      </w:r>
      <w:r w:rsidR="00112670" w:rsidRPr="00CC7275">
        <w:t>pre</w:t>
      </w:r>
      <w:r w:rsidR="00632C78">
        <w:noBreakHyphen/>
      </w:r>
      <w:r w:rsidR="00112670" w:rsidRPr="00CC7275">
        <w:t>CGT assets</w:t>
      </w:r>
      <w:r w:rsidRPr="00CC7275">
        <w:t>; and</w:t>
      </w:r>
    </w:p>
    <w:p w:rsidR="00B331C1" w:rsidRPr="00CC7275" w:rsidRDefault="00B331C1" w:rsidP="00CC7275">
      <w:pPr>
        <w:pStyle w:val="paragraphsub"/>
      </w:pPr>
      <w:r w:rsidRPr="00CC7275">
        <w:tab/>
        <w:t>(ii)</w:t>
      </w:r>
      <w:r w:rsidRPr="00CC7275">
        <w:tab/>
        <w:t xml:space="preserve">the </w:t>
      </w:r>
      <w:r w:rsidR="00CC7275" w:rsidRPr="00CC7275">
        <w:rPr>
          <w:position w:val="6"/>
          <w:sz w:val="16"/>
        </w:rPr>
        <w:t>*</w:t>
      </w:r>
      <w:r w:rsidRPr="00CC7275">
        <w:t xml:space="preserve">adjustable values of the </w:t>
      </w:r>
      <w:r w:rsidR="00112670" w:rsidRPr="00CC7275">
        <w:t>transferred</w:t>
      </w:r>
      <w:r w:rsidRPr="00CC7275">
        <w:t xml:space="preserve"> assets that are depreciating assets;</w:t>
      </w:r>
    </w:p>
    <w:p w:rsidR="000E4A6E" w:rsidRPr="00CC7275" w:rsidRDefault="00B331C1" w:rsidP="00CC7275">
      <w:pPr>
        <w:pStyle w:val="paragraph"/>
      </w:pPr>
      <w:r w:rsidRPr="00CC7275">
        <w:tab/>
      </w:r>
      <w:r w:rsidRPr="00CC7275">
        <w:tab/>
      </w:r>
      <w:r w:rsidR="00122C54" w:rsidRPr="00CC7275">
        <w:t>(</w:t>
      </w:r>
      <w:r w:rsidR="000E4A6E" w:rsidRPr="00CC7275">
        <w:t>less any liabilities that a</w:t>
      </w:r>
      <w:r w:rsidR="001D325A" w:rsidRPr="00CC7275">
        <w:t xml:space="preserve"> transferee of any</w:t>
      </w:r>
      <w:r w:rsidR="000E4A6E" w:rsidRPr="00CC7275">
        <w:t xml:space="preserve"> of the </w:t>
      </w:r>
      <w:r w:rsidR="001D325A" w:rsidRPr="00CC7275">
        <w:t>transferred</w:t>
      </w:r>
      <w:r w:rsidR="000E4A6E" w:rsidRPr="00CC7275">
        <w:t xml:space="preserve"> assets</w:t>
      </w:r>
      <w:r w:rsidR="001D325A" w:rsidRPr="00CC7275">
        <w:t xml:space="preserve"> </w:t>
      </w:r>
      <w:r w:rsidR="000E4A6E" w:rsidRPr="00CC7275">
        <w:t xml:space="preserve">undertakes to discharge in respect of </w:t>
      </w:r>
      <w:r w:rsidR="00364804" w:rsidRPr="00CC7275">
        <w:t>the transferred</w:t>
      </w:r>
      <w:r w:rsidR="000E4A6E" w:rsidRPr="00CC7275">
        <w:t xml:space="preserve"> assets</w:t>
      </w:r>
      <w:r w:rsidR="00122C54" w:rsidRPr="00CC7275">
        <w:t>) divided by the number of membership interests</w:t>
      </w:r>
      <w:r w:rsidR="000E4A6E" w:rsidRPr="00CC7275">
        <w:t>; and</w:t>
      </w:r>
    </w:p>
    <w:p w:rsidR="000E4A6E" w:rsidRPr="00CC7275" w:rsidRDefault="000E4A6E" w:rsidP="00CC7275">
      <w:pPr>
        <w:pStyle w:val="paragraph"/>
      </w:pPr>
      <w:r w:rsidRPr="00CC7275">
        <w:tab/>
        <w:t>(</w:t>
      </w:r>
      <w:r w:rsidR="00364804" w:rsidRPr="00CC7275">
        <w:t>e</w:t>
      </w:r>
      <w:r w:rsidRPr="00CC7275">
        <w:t>)</w:t>
      </w:r>
      <w:r w:rsidRPr="00CC7275">
        <w:tab/>
        <w:t>the first element of the membership interests</w:t>
      </w:r>
      <w:r w:rsidR="00122C54" w:rsidRPr="00CC7275">
        <w:t>’</w:t>
      </w:r>
      <w:r w:rsidRPr="00CC7275">
        <w:t xml:space="preserve"> </w:t>
      </w:r>
      <w:r w:rsidR="00CC7275" w:rsidRPr="00CC7275">
        <w:rPr>
          <w:position w:val="6"/>
          <w:sz w:val="16"/>
        </w:rPr>
        <w:t>*</w:t>
      </w:r>
      <w:r w:rsidRPr="00CC7275">
        <w:t>reduced cost base is worked out similarly.</w:t>
      </w:r>
    </w:p>
    <w:p w:rsidR="000E4A6E" w:rsidRPr="00CC7275" w:rsidRDefault="000E4A6E" w:rsidP="00CC7275">
      <w:pPr>
        <w:pStyle w:val="subsection"/>
      </w:pPr>
      <w:r w:rsidRPr="00CC7275">
        <w:tab/>
        <w:t>(2)</w:t>
      </w:r>
      <w:r w:rsidRPr="00CC7275">
        <w:tab/>
        <w:t xml:space="preserve">However, if the </w:t>
      </w:r>
      <w:r w:rsidR="00CC7275" w:rsidRPr="00CC7275">
        <w:rPr>
          <w:position w:val="6"/>
          <w:sz w:val="16"/>
        </w:rPr>
        <w:t>*</w:t>
      </w:r>
      <w:r w:rsidRPr="00CC7275">
        <w:t>membership interest</w:t>
      </w:r>
      <w:r w:rsidR="00122C54" w:rsidRPr="00CC7275">
        <w:t>s</w:t>
      </w:r>
      <w:r w:rsidRPr="00CC7275">
        <w:t xml:space="preserve"> constituted only a part of the total consideration provided for the transfer of the </w:t>
      </w:r>
      <w:r w:rsidR="00364804" w:rsidRPr="00CC7275">
        <w:t>transferred</w:t>
      </w:r>
      <w:r w:rsidRPr="00CC7275">
        <w:t xml:space="preserve"> assets, reduce accordingly the amounts worked out under </w:t>
      </w:r>
      <w:r w:rsidR="00CC7275" w:rsidRPr="00CC7275">
        <w:t>paragraphs (</w:t>
      </w:r>
      <w:r w:rsidRPr="00CC7275">
        <w:t>1)(</w:t>
      </w:r>
      <w:r w:rsidR="00364804" w:rsidRPr="00CC7275">
        <w:t>d</w:t>
      </w:r>
      <w:r w:rsidRPr="00CC7275">
        <w:t>) and (</w:t>
      </w:r>
      <w:r w:rsidR="00364804" w:rsidRPr="00CC7275">
        <w:t>e</w:t>
      </w:r>
      <w:r w:rsidRPr="00CC7275">
        <w:t>).</w:t>
      </w:r>
    </w:p>
    <w:p w:rsidR="005B4878" w:rsidRPr="00CC7275" w:rsidRDefault="005B4878" w:rsidP="00CC7275">
      <w:pPr>
        <w:pStyle w:val="ActHead5"/>
      </w:pPr>
      <w:bookmarkStart w:id="25" w:name="_Toc445296844"/>
      <w:r w:rsidRPr="00CC7275">
        <w:rPr>
          <w:rStyle w:val="CharSectno"/>
        </w:rPr>
        <w:t>328</w:t>
      </w:r>
      <w:r w:rsidR="00632C78">
        <w:rPr>
          <w:rStyle w:val="CharSectno"/>
        </w:rPr>
        <w:noBreakHyphen/>
      </w:r>
      <w:r w:rsidRPr="00CC7275">
        <w:rPr>
          <w:rStyle w:val="CharSectno"/>
        </w:rPr>
        <w:t>470</w:t>
      </w:r>
      <w:r w:rsidRPr="00CC7275">
        <w:t xml:space="preserve">  Membership interests affected by transfers of assets</w:t>
      </w:r>
      <w:bookmarkEnd w:id="25"/>
    </w:p>
    <w:p w:rsidR="000E4A6E" w:rsidRPr="00CC7275" w:rsidRDefault="000E4A6E" w:rsidP="00CC7275">
      <w:pPr>
        <w:pStyle w:val="subsection"/>
      </w:pPr>
      <w:r w:rsidRPr="00CC7275">
        <w:tab/>
      </w:r>
      <w:r w:rsidRPr="00CC7275">
        <w:tab/>
        <w:t>If:</w:t>
      </w:r>
    </w:p>
    <w:p w:rsidR="000E4A6E" w:rsidRPr="00CC7275" w:rsidRDefault="000E4A6E" w:rsidP="00CC7275">
      <w:pPr>
        <w:pStyle w:val="paragraph"/>
      </w:pPr>
      <w:r w:rsidRPr="00CC7275">
        <w:lastRenderedPageBreak/>
        <w:tab/>
        <w:t>(a)</w:t>
      </w:r>
      <w:r w:rsidRPr="00CC7275">
        <w:tab/>
        <w:t>section</w:t>
      </w:r>
      <w:r w:rsidR="00CC7275" w:rsidRPr="00CC7275">
        <w:t> </w:t>
      </w:r>
      <w:r w:rsidRPr="00CC7275">
        <w:t>328</w:t>
      </w:r>
      <w:r w:rsidR="00632C78">
        <w:noBreakHyphen/>
      </w:r>
      <w:r w:rsidRPr="00CC7275">
        <w:t>455 applies in relation to the transfer of an asset under a transaction; and</w:t>
      </w:r>
    </w:p>
    <w:p w:rsidR="00B37CEC" w:rsidRPr="00CC7275" w:rsidRDefault="00B37CEC" w:rsidP="00CC7275">
      <w:pPr>
        <w:pStyle w:val="paragraph"/>
      </w:pPr>
      <w:r w:rsidRPr="00CC7275">
        <w:tab/>
        <w:t>(b)</w:t>
      </w:r>
      <w:r w:rsidRPr="00CC7275">
        <w:tab/>
        <w:t>an entity holds, either directly or indirectly:</w:t>
      </w:r>
    </w:p>
    <w:p w:rsidR="00B37CEC" w:rsidRPr="00CC7275" w:rsidRDefault="00B37CEC" w:rsidP="00CC7275">
      <w:pPr>
        <w:pStyle w:val="paragraphsub"/>
      </w:pPr>
      <w:r w:rsidRPr="00CC7275">
        <w:tab/>
        <w:t>(</w:t>
      </w:r>
      <w:proofErr w:type="spellStart"/>
      <w:r w:rsidRPr="00CC7275">
        <w:t>i</w:t>
      </w:r>
      <w:proofErr w:type="spellEnd"/>
      <w:r w:rsidRPr="00CC7275">
        <w:t>)</w:t>
      </w:r>
      <w:r w:rsidRPr="00CC7275">
        <w:tab/>
        <w:t xml:space="preserve">a </w:t>
      </w:r>
      <w:r w:rsidR="00CC7275" w:rsidRPr="00CC7275">
        <w:rPr>
          <w:position w:val="6"/>
          <w:sz w:val="16"/>
        </w:rPr>
        <w:t>*</w:t>
      </w:r>
      <w:r w:rsidRPr="00CC7275">
        <w:t xml:space="preserve">membership interest in the transferor or </w:t>
      </w:r>
      <w:r w:rsidR="001D325A" w:rsidRPr="00CC7275">
        <w:t xml:space="preserve">a </w:t>
      </w:r>
      <w:r w:rsidRPr="00CC7275">
        <w:t>transferee; or</w:t>
      </w:r>
    </w:p>
    <w:p w:rsidR="00B37CEC" w:rsidRPr="00CC7275" w:rsidRDefault="00B37CEC" w:rsidP="00CC7275">
      <w:pPr>
        <w:pStyle w:val="paragraphsub"/>
      </w:pPr>
      <w:r w:rsidRPr="00CC7275">
        <w:tab/>
        <w:t>(ii)</w:t>
      </w:r>
      <w:r w:rsidRPr="00CC7275">
        <w:tab/>
        <w:t xml:space="preserve">a membership interest that </w:t>
      </w:r>
      <w:r w:rsidR="00831091" w:rsidRPr="00CC7275">
        <w:t xml:space="preserve">was issued as provided for </w:t>
      </w:r>
      <w:r w:rsidR="00CF3D28" w:rsidRPr="00CC7275">
        <w:t>by</w:t>
      </w:r>
      <w:r w:rsidR="00831091" w:rsidRPr="00CC7275">
        <w:t xml:space="preserve"> the transaction;</w:t>
      </w:r>
    </w:p>
    <w:p w:rsidR="000E4A6E" w:rsidRPr="00CC7275" w:rsidRDefault="000E4A6E" w:rsidP="00CC7275">
      <w:pPr>
        <w:pStyle w:val="subsection2"/>
      </w:pPr>
      <w:r w:rsidRPr="00CC7275">
        <w:t xml:space="preserve">disregard a </w:t>
      </w:r>
      <w:r w:rsidR="00CC7275" w:rsidRPr="00CC7275">
        <w:rPr>
          <w:position w:val="6"/>
          <w:sz w:val="16"/>
        </w:rPr>
        <w:t>*</w:t>
      </w:r>
      <w:r w:rsidRPr="00CC7275">
        <w:t xml:space="preserve">capital loss from a </w:t>
      </w:r>
      <w:r w:rsidR="00CC7275" w:rsidRPr="00CC7275">
        <w:rPr>
          <w:position w:val="6"/>
          <w:sz w:val="16"/>
        </w:rPr>
        <w:t>*</w:t>
      </w:r>
      <w:r w:rsidRPr="00CC7275">
        <w:t>CGT event that arises in relation to the membership interest after the transaction takes effect, except to the extent that the entity can demonstrate that the loss is attributable to a matter other than the transaction.</w:t>
      </w:r>
    </w:p>
    <w:p w:rsidR="000E4A6E" w:rsidRPr="00CC7275" w:rsidRDefault="000E4A6E" w:rsidP="00CC7275">
      <w:pPr>
        <w:pStyle w:val="ActHead5"/>
      </w:pPr>
      <w:bookmarkStart w:id="26" w:name="_Toc445296845"/>
      <w:r w:rsidRPr="00CC7275">
        <w:rPr>
          <w:rStyle w:val="CharSectno"/>
        </w:rPr>
        <w:t>328</w:t>
      </w:r>
      <w:r w:rsidR="00632C78">
        <w:rPr>
          <w:rStyle w:val="CharSectno"/>
        </w:rPr>
        <w:noBreakHyphen/>
      </w:r>
      <w:r w:rsidRPr="00CC7275">
        <w:rPr>
          <w:rStyle w:val="CharSectno"/>
        </w:rPr>
        <w:t>47</w:t>
      </w:r>
      <w:r w:rsidR="005B4878" w:rsidRPr="00CC7275">
        <w:rPr>
          <w:rStyle w:val="CharSectno"/>
        </w:rPr>
        <w:t>5</w:t>
      </w:r>
      <w:r w:rsidRPr="00CC7275">
        <w:t xml:space="preserve">  Small business restructures involving assets already subject to small business roll</w:t>
      </w:r>
      <w:r w:rsidR="00632C78">
        <w:noBreakHyphen/>
      </w:r>
      <w:r w:rsidRPr="00CC7275">
        <w:t>over</w:t>
      </w:r>
      <w:bookmarkEnd w:id="26"/>
    </w:p>
    <w:p w:rsidR="000E4A6E" w:rsidRPr="00CC7275" w:rsidRDefault="000E4A6E" w:rsidP="00CC7275">
      <w:pPr>
        <w:pStyle w:val="subsection"/>
      </w:pPr>
      <w:r w:rsidRPr="00CC7275">
        <w:tab/>
      </w:r>
      <w:r w:rsidRPr="00CC7275">
        <w:tab/>
        <w:t>If:</w:t>
      </w:r>
    </w:p>
    <w:p w:rsidR="000E4A6E" w:rsidRPr="00CC7275" w:rsidRDefault="000E4A6E" w:rsidP="00CC7275">
      <w:pPr>
        <w:pStyle w:val="paragraph"/>
      </w:pPr>
      <w:r w:rsidRPr="00CC7275">
        <w:tab/>
        <w:t>(a)</w:t>
      </w:r>
      <w:r w:rsidRPr="00CC7275">
        <w:tab/>
        <w:t>section</w:t>
      </w:r>
      <w:r w:rsidR="00CC7275" w:rsidRPr="00CC7275">
        <w:t> </w:t>
      </w:r>
      <w:r w:rsidRPr="00CC7275">
        <w:t>328</w:t>
      </w:r>
      <w:r w:rsidR="00632C78">
        <w:noBreakHyphen/>
      </w:r>
      <w:r w:rsidRPr="00CC7275">
        <w:t>455 applies in relation to the transfer of an asset</w:t>
      </w:r>
      <w:r w:rsidR="008C0E6B" w:rsidRPr="00CC7275">
        <w:t xml:space="preserve"> (the </w:t>
      </w:r>
      <w:r w:rsidR="008C0E6B" w:rsidRPr="00CC7275">
        <w:rPr>
          <w:b/>
          <w:i/>
        </w:rPr>
        <w:t>transferred asset</w:t>
      </w:r>
      <w:r w:rsidR="008C0E6B" w:rsidRPr="00CC7275">
        <w:t>)</w:t>
      </w:r>
      <w:r w:rsidRPr="00CC7275">
        <w:t xml:space="preserve"> of the transferor’s business to one or more</w:t>
      </w:r>
      <w:r w:rsidR="008C0E6B" w:rsidRPr="00CC7275">
        <w:t xml:space="preserve"> </w:t>
      </w:r>
      <w:r w:rsidRPr="00CC7275">
        <w:t>transferees; and</w:t>
      </w:r>
    </w:p>
    <w:p w:rsidR="000E4A6E" w:rsidRPr="00CC7275" w:rsidRDefault="000E4A6E" w:rsidP="00CC7275">
      <w:pPr>
        <w:pStyle w:val="paragraph"/>
      </w:pPr>
      <w:r w:rsidRPr="00CC7275">
        <w:tab/>
        <w:t>(b)</w:t>
      </w:r>
      <w:r w:rsidRPr="00CC7275">
        <w:tab/>
        <w:t xml:space="preserve">the transferor </w:t>
      </w:r>
      <w:r w:rsidR="003D742C" w:rsidRPr="00CC7275">
        <w:t>has previously chosen</w:t>
      </w:r>
      <w:r w:rsidRPr="00CC7275">
        <w:t xml:space="preserve"> a small business roll</w:t>
      </w:r>
      <w:r w:rsidR="00632C78">
        <w:noBreakHyphen/>
      </w:r>
      <w:r w:rsidRPr="00CC7275">
        <w:t>over under Subdivision</w:t>
      </w:r>
      <w:r w:rsidR="00CC7275" w:rsidRPr="00CC7275">
        <w:t> </w:t>
      </w:r>
      <w:r w:rsidRPr="00CC7275">
        <w:t>152</w:t>
      </w:r>
      <w:r w:rsidR="00632C78">
        <w:noBreakHyphen/>
      </w:r>
      <w:r w:rsidRPr="00CC7275">
        <w:t xml:space="preserve">E for a </w:t>
      </w:r>
      <w:r w:rsidR="00CC7275" w:rsidRPr="00CC7275">
        <w:rPr>
          <w:position w:val="6"/>
          <w:sz w:val="16"/>
        </w:rPr>
        <w:t>*</w:t>
      </w:r>
      <w:r w:rsidR="003D742C" w:rsidRPr="00CC7275">
        <w:t>CGT event</w:t>
      </w:r>
      <w:r w:rsidRPr="00CC7275">
        <w:t xml:space="preserve"> </w:t>
      </w:r>
      <w:r w:rsidR="003D742C" w:rsidRPr="00CC7275">
        <w:t xml:space="preserve">that happened in relation to a </w:t>
      </w:r>
      <w:r w:rsidR="00CC7275" w:rsidRPr="00CC7275">
        <w:rPr>
          <w:position w:val="6"/>
          <w:sz w:val="16"/>
        </w:rPr>
        <w:t>*</w:t>
      </w:r>
      <w:r w:rsidR="003D742C" w:rsidRPr="00CC7275">
        <w:t>CGT asset for which the transferred asset is a replacement asset (within the meaning of sections</w:t>
      </w:r>
      <w:r w:rsidR="00CC7275" w:rsidRPr="00CC7275">
        <w:t> </w:t>
      </w:r>
      <w:r w:rsidR="003D742C" w:rsidRPr="00CC7275">
        <w:t>104</w:t>
      </w:r>
      <w:r w:rsidR="00632C78">
        <w:noBreakHyphen/>
      </w:r>
      <w:r w:rsidR="003D742C" w:rsidRPr="00CC7275">
        <w:t>185, 104</w:t>
      </w:r>
      <w:r w:rsidR="00632C78">
        <w:noBreakHyphen/>
      </w:r>
      <w:r w:rsidR="003D742C" w:rsidRPr="00CC7275">
        <w:t>190, 104</w:t>
      </w:r>
      <w:r w:rsidR="00632C78">
        <w:noBreakHyphen/>
      </w:r>
      <w:r w:rsidR="003D742C" w:rsidRPr="00CC7275">
        <w:t>197 and 104</w:t>
      </w:r>
      <w:r w:rsidR="00632C78">
        <w:noBreakHyphen/>
      </w:r>
      <w:r w:rsidR="003D742C" w:rsidRPr="00CC7275">
        <w:t>198)</w:t>
      </w:r>
      <w:r w:rsidRPr="00CC7275">
        <w:t>;</w:t>
      </w:r>
    </w:p>
    <w:p w:rsidR="000E4A6E" w:rsidRPr="00CC7275" w:rsidRDefault="000E4A6E" w:rsidP="00CC7275">
      <w:pPr>
        <w:pStyle w:val="subsection2"/>
      </w:pPr>
      <w:r w:rsidRPr="00CC7275">
        <w:t>sections</w:t>
      </w:r>
      <w:r w:rsidR="00CC7275" w:rsidRPr="00CC7275">
        <w:t> </w:t>
      </w:r>
      <w:r w:rsidRPr="00CC7275">
        <w:t>104</w:t>
      </w:r>
      <w:r w:rsidR="00632C78">
        <w:noBreakHyphen/>
      </w:r>
      <w:r w:rsidRPr="00CC7275">
        <w:t>185, 104</w:t>
      </w:r>
      <w:r w:rsidR="00632C78">
        <w:noBreakHyphen/>
      </w:r>
      <w:r w:rsidRPr="00CC7275">
        <w:t>190, 104</w:t>
      </w:r>
      <w:r w:rsidR="00632C78">
        <w:noBreakHyphen/>
      </w:r>
      <w:r w:rsidRPr="00CC7275">
        <w:t>197 and 104</w:t>
      </w:r>
      <w:r w:rsidR="00632C78">
        <w:noBreakHyphen/>
      </w:r>
      <w:r w:rsidRPr="00CC7275">
        <w:t>198 apply to each transferee (to the extent of the transferee’s interest in the asset) as if the transferee, and not the transferor, made that choice.</w:t>
      </w:r>
    </w:p>
    <w:p w:rsidR="000E4A6E" w:rsidRPr="00CC7275" w:rsidRDefault="000E4A6E" w:rsidP="00CC7275">
      <w:pPr>
        <w:pStyle w:val="notetext"/>
      </w:pPr>
      <w:r w:rsidRPr="00CC7275">
        <w:t>Note:</w:t>
      </w:r>
      <w:r w:rsidRPr="00CC7275">
        <w:tab/>
        <w:t>Sections</w:t>
      </w:r>
      <w:r w:rsidR="00CC7275" w:rsidRPr="00CC7275">
        <w:t> </w:t>
      </w:r>
      <w:r w:rsidRPr="00CC7275">
        <w:t>104</w:t>
      </w:r>
      <w:r w:rsidR="00632C78">
        <w:noBreakHyphen/>
      </w:r>
      <w:r w:rsidRPr="00CC7275">
        <w:t>185, 104</w:t>
      </w:r>
      <w:r w:rsidR="00632C78">
        <w:noBreakHyphen/>
      </w:r>
      <w:r w:rsidRPr="00CC7275">
        <w:t>190, 104</w:t>
      </w:r>
      <w:r w:rsidR="00632C78">
        <w:noBreakHyphen/>
      </w:r>
      <w:r w:rsidRPr="00CC7275">
        <w:t>197 and 104</w:t>
      </w:r>
      <w:r w:rsidR="00632C78">
        <w:noBreakHyphen/>
      </w:r>
      <w:r w:rsidRPr="00CC7275">
        <w:t>198 provide for capital gains to arise under CGT events J2, J5 and J6, after the choice of a small business roll</w:t>
      </w:r>
      <w:r w:rsidR="00632C78">
        <w:noBreakHyphen/>
      </w:r>
      <w:r w:rsidRPr="00CC7275">
        <w:t>over under Subdivision</w:t>
      </w:r>
      <w:r w:rsidR="00CC7275" w:rsidRPr="00CC7275">
        <w:t> </w:t>
      </w:r>
      <w:r w:rsidRPr="00CC7275">
        <w:t>152</w:t>
      </w:r>
      <w:r w:rsidR="00632C78">
        <w:noBreakHyphen/>
      </w:r>
      <w:r w:rsidRPr="00CC7275">
        <w:t>E has deferred the making of a capital gain.</w:t>
      </w:r>
    </w:p>
    <w:p w:rsidR="000E4A6E" w:rsidRPr="00CC7275" w:rsidRDefault="000E4A6E" w:rsidP="00CC7275">
      <w:pPr>
        <w:pStyle w:val="ActHead7"/>
        <w:pageBreakBefore/>
      </w:pPr>
      <w:bookmarkStart w:id="27" w:name="_Toc445296846"/>
      <w:r w:rsidRPr="00CC7275">
        <w:rPr>
          <w:rStyle w:val="CharAmPartNo"/>
        </w:rPr>
        <w:lastRenderedPageBreak/>
        <w:t>Part</w:t>
      </w:r>
      <w:r w:rsidR="00CC7275" w:rsidRPr="00CC7275">
        <w:rPr>
          <w:rStyle w:val="CharAmPartNo"/>
        </w:rPr>
        <w:t> </w:t>
      </w:r>
      <w:r w:rsidRPr="00CC7275">
        <w:rPr>
          <w:rStyle w:val="CharAmPartNo"/>
        </w:rPr>
        <w:t>2</w:t>
      </w:r>
      <w:r w:rsidRPr="00CC7275">
        <w:t>—</w:t>
      </w:r>
      <w:r w:rsidRPr="00CC7275">
        <w:rPr>
          <w:rStyle w:val="CharAmPartText"/>
        </w:rPr>
        <w:t>Other amendments</w:t>
      </w:r>
      <w:bookmarkEnd w:id="27"/>
    </w:p>
    <w:p w:rsidR="000E4A6E" w:rsidRPr="00CC7275" w:rsidRDefault="000E4A6E" w:rsidP="00CC7275">
      <w:pPr>
        <w:pStyle w:val="ActHead9"/>
        <w:rPr>
          <w:i w:val="0"/>
        </w:rPr>
      </w:pPr>
      <w:bookmarkStart w:id="28" w:name="_Toc445296847"/>
      <w:r w:rsidRPr="00CC7275">
        <w:t>Income Tax Assessment Act 1997</w:t>
      </w:r>
      <w:bookmarkEnd w:id="28"/>
    </w:p>
    <w:p w:rsidR="000E4A6E" w:rsidRPr="00CC7275" w:rsidRDefault="00C57235" w:rsidP="00CC7275">
      <w:pPr>
        <w:pStyle w:val="ItemHead"/>
      </w:pPr>
      <w:r w:rsidRPr="00CC7275">
        <w:t>2</w:t>
      </w:r>
      <w:r w:rsidR="000E4A6E" w:rsidRPr="00CC7275">
        <w:t xml:space="preserve">  Subsection</w:t>
      </w:r>
      <w:r w:rsidR="00CC7275" w:rsidRPr="00CC7275">
        <w:t> </w:t>
      </w:r>
      <w:r w:rsidR="000E4A6E" w:rsidRPr="00CC7275">
        <w:t>40</w:t>
      </w:r>
      <w:r w:rsidR="00632C78">
        <w:noBreakHyphen/>
      </w:r>
      <w:r w:rsidR="000E4A6E" w:rsidRPr="00CC7275">
        <w:t>340(1) (at the end of the table)</w:t>
      </w:r>
    </w:p>
    <w:p w:rsidR="000E4A6E" w:rsidRPr="00CC7275" w:rsidRDefault="000E4A6E" w:rsidP="00CC7275">
      <w:pPr>
        <w:pStyle w:val="Item"/>
      </w:pPr>
      <w:r w:rsidRPr="00CC7275">
        <w:t>Add:</w:t>
      </w:r>
    </w:p>
    <w:tbl>
      <w:tblPr>
        <w:tblW w:w="7088" w:type="dxa"/>
        <w:tblInd w:w="216" w:type="dxa"/>
        <w:tblLayout w:type="fixed"/>
        <w:tblLook w:val="0000" w:firstRow="0" w:lastRow="0" w:firstColumn="0" w:lastColumn="0" w:noHBand="0" w:noVBand="0"/>
      </w:tblPr>
      <w:tblGrid>
        <w:gridCol w:w="709"/>
        <w:gridCol w:w="2410"/>
        <w:gridCol w:w="3969"/>
      </w:tblGrid>
      <w:tr w:rsidR="000E4A6E" w:rsidRPr="00CC7275" w:rsidTr="00463172">
        <w:trPr>
          <w:cantSplit/>
        </w:trPr>
        <w:tc>
          <w:tcPr>
            <w:tcW w:w="709" w:type="dxa"/>
          </w:tcPr>
          <w:p w:rsidR="000E4A6E" w:rsidRPr="00CC7275" w:rsidRDefault="000E4A6E" w:rsidP="00CC7275">
            <w:pPr>
              <w:pStyle w:val="Tabletext"/>
            </w:pPr>
            <w:r w:rsidRPr="00CC7275">
              <w:t>8</w:t>
            </w:r>
          </w:p>
        </w:tc>
        <w:tc>
          <w:tcPr>
            <w:tcW w:w="2410" w:type="dxa"/>
          </w:tcPr>
          <w:p w:rsidR="000E4A6E" w:rsidRPr="00CC7275" w:rsidRDefault="000E4A6E" w:rsidP="00CC7275">
            <w:pPr>
              <w:pStyle w:val="Tabletext"/>
            </w:pPr>
            <w:r w:rsidRPr="00CC7275">
              <w:t xml:space="preserve">Transfer of asset under a </w:t>
            </w:r>
            <w:r w:rsidR="00E1488D" w:rsidRPr="00CC7275">
              <w:t>small business restructure roll</w:t>
            </w:r>
            <w:r w:rsidR="00632C78">
              <w:noBreakHyphen/>
            </w:r>
            <w:r w:rsidR="00E1488D" w:rsidRPr="00CC7275">
              <w:t>over</w:t>
            </w:r>
          </w:p>
        </w:tc>
        <w:tc>
          <w:tcPr>
            <w:tcW w:w="3969" w:type="dxa"/>
          </w:tcPr>
          <w:p w:rsidR="000E4A6E" w:rsidRPr="00CC7275" w:rsidRDefault="00E1488D" w:rsidP="00CC7275">
            <w:pPr>
              <w:pStyle w:val="Tabletext"/>
            </w:pPr>
            <w:r w:rsidRPr="00CC7275">
              <w:t>A</w:t>
            </w:r>
            <w:r w:rsidR="000E4A6E" w:rsidRPr="00CC7275">
              <w:t xml:space="preserve"> roll</w:t>
            </w:r>
            <w:r w:rsidR="00632C78">
              <w:noBreakHyphen/>
            </w:r>
            <w:r w:rsidR="000E4A6E" w:rsidRPr="00CC7275">
              <w:t>over under Subdivision</w:t>
            </w:r>
            <w:r w:rsidR="00CC7275" w:rsidRPr="00CC7275">
              <w:t> </w:t>
            </w:r>
            <w:r w:rsidR="000E4A6E" w:rsidRPr="00CC7275">
              <w:t>328</w:t>
            </w:r>
            <w:r w:rsidR="00632C78">
              <w:noBreakHyphen/>
            </w:r>
            <w:r w:rsidR="000E4A6E" w:rsidRPr="00CC7275">
              <w:t xml:space="preserve">G </w:t>
            </w:r>
            <w:r w:rsidRPr="00CC7275">
              <w:t xml:space="preserve">would be available </w:t>
            </w:r>
            <w:r w:rsidR="000E4A6E" w:rsidRPr="00CC7275">
              <w:t xml:space="preserve">in relation to the </w:t>
            </w:r>
            <w:r w:rsidR="00E608BB" w:rsidRPr="00CC7275">
              <w:t>asset</w:t>
            </w:r>
            <w:r w:rsidRPr="00CC7275">
              <w:t xml:space="preserve"> </w:t>
            </w:r>
            <w:r w:rsidR="000E4A6E" w:rsidRPr="00CC7275">
              <w:t xml:space="preserve">if the asset were not a </w:t>
            </w:r>
            <w:r w:rsidR="00CC7275" w:rsidRPr="00CC7275">
              <w:rPr>
                <w:position w:val="6"/>
                <w:sz w:val="16"/>
              </w:rPr>
              <w:t>*</w:t>
            </w:r>
            <w:r w:rsidR="000E4A6E" w:rsidRPr="00CC7275">
              <w:t>depreciating asset.</w:t>
            </w:r>
          </w:p>
        </w:tc>
      </w:tr>
    </w:tbl>
    <w:p w:rsidR="000E4A6E" w:rsidRPr="00CC7275" w:rsidRDefault="00C57235" w:rsidP="00CC7275">
      <w:pPr>
        <w:pStyle w:val="ItemHead"/>
      </w:pPr>
      <w:r w:rsidRPr="00CC7275">
        <w:t>3</w:t>
      </w:r>
      <w:r w:rsidR="000E4A6E" w:rsidRPr="00CC7275">
        <w:t xml:space="preserve">  Section</w:t>
      </w:r>
      <w:r w:rsidR="00CC7275" w:rsidRPr="00CC7275">
        <w:t> </w:t>
      </w:r>
      <w:r w:rsidR="000E4A6E" w:rsidRPr="00CC7275">
        <w:t>122</w:t>
      </w:r>
      <w:r w:rsidR="00632C78">
        <w:noBreakHyphen/>
      </w:r>
      <w:r w:rsidR="000E4A6E" w:rsidRPr="00CC7275">
        <w:t>15 (after note 2)</w:t>
      </w:r>
    </w:p>
    <w:p w:rsidR="000E4A6E" w:rsidRPr="00CC7275" w:rsidRDefault="000E4A6E" w:rsidP="00CC7275">
      <w:pPr>
        <w:pStyle w:val="Item"/>
      </w:pPr>
      <w:r w:rsidRPr="00CC7275">
        <w:t>Insert:</w:t>
      </w:r>
    </w:p>
    <w:p w:rsidR="000E4A6E" w:rsidRPr="00CC7275" w:rsidRDefault="000E4A6E" w:rsidP="00CC7275">
      <w:pPr>
        <w:pStyle w:val="notetext"/>
      </w:pPr>
      <w:r w:rsidRPr="00CC7275">
        <w:t>Note 3:</w:t>
      </w:r>
      <w:r w:rsidRPr="00CC7275">
        <w:tab/>
        <w:t>A roll</w:t>
      </w:r>
      <w:r w:rsidR="00632C78">
        <w:noBreakHyphen/>
      </w:r>
      <w:r w:rsidRPr="00CC7275">
        <w:t>over may also be available under Subdivision</w:t>
      </w:r>
      <w:r w:rsidR="00CC7275" w:rsidRPr="00CC7275">
        <w:t> </w:t>
      </w:r>
      <w:r w:rsidRPr="00CC7275">
        <w:t>328</w:t>
      </w:r>
      <w:r w:rsidR="00632C78">
        <w:noBreakHyphen/>
      </w:r>
      <w:r w:rsidRPr="00CC7275">
        <w:t>G (Restructures of small businesses).</w:t>
      </w:r>
    </w:p>
    <w:p w:rsidR="000E4A6E" w:rsidRPr="00CC7275" w:rsidRDefault="00C57235" w:rsidP="00CC7275">
      <w:pPr>
        <w:pStyle w:val="ItemHead"/>
      </w:pPr>
      <w:r w:rsidRPr="00CC7275">
        <w:t>4</w:t>
      </w:r>
      <w:r w:rsidR="000E4A6E" w:rsidRPr="00CC7275">
        <w:t xml:space="preserve">  At the end of section</w:t>
      </w:r>
      <w:r w:rsidR="00CC7275" w:rsidRPr="00CC7275">
        <w:t> </w:t>
      </w:r>
      <w:r w:rsidR="000E4A6E" w:rsidRPr="00CC7275">
        <w:t>152</w:t>
      </w:r>
      <w:r w:rsidR="00632C78">
        <w:noBreakHyphen/>
      </w:r>
      <w:r w:rsidR="000E4A6E" w:rsidRPr="00CC7275">
        <w:t>115</w:t>
      </w:r>
    </w:p>
    <w:p w:rsidR="000E4A6E" w:rsidRPr="00CC7275" w:rsidRDefault="000E4A6E" w:rsidP="00CC7275">
      <w:pPr>
        <w:pStyle w:val="Item"/>
      </w:pPr>
      <w:r w:rsidRPr="00CC7275">
        <w:t>Add:</w:t>
      </w:r>
    </w:p>
    <w:p w:rsidR="00E5216C" w:rsidRPr="00CC7275" w:rsidRDefault="00E5216C" w:rsidP="00CC7275">
      <w:pPr>
        <w:pStyle w:val="SubsectionHead"/>
      </w:pPr>
      <w:r w:rsidRPr="00CC7275">
        <w:t>Restructures of small businesses</w:t>
      </w:r>
    </w:p>
    <w:p w:rsidR="000E4A6E" w:rsidRPr="00CC7275" w:rsidRDefault="000E4A6E" w:rsidP="00CC7275">
      <w:pPr>
        <w:pStyle w:val="subsection"/>
      </w:pPr>
      <w:r w:rsidRPr="00CC7275">
        <w:tab/>
        <w:t>(3)</w:t>
      </w:r>
      <w:r w:rsidRPr="00CC7275">
        <w:tab/>
        <w:t>If section</w:t>
      </w:r>
      <w:r w:rsidR="00CC7275" w:rsidRPr="00CC7275">
        <w:t> </w:t>
      </w:r>
      <w:r w:rsidRPr="00CC7275">
        <w:t>328</w:t>
      </w:r>
      <w:r w:rsidR="00632C78">
        <w:noBreakHyphen/>
      </w:r>
      <w:r w:rsidRPr="00CC7275">
        <w:t>450 or 328</w:t>
      </w:r>
      <w:r w:rsidR="00632C78">
        <w:noBreakHyphen/>
      </w:r>
      <w:r w:rsidRPr="00CC7275">
        <w:t>455 applies in relation to the transfer of an asset to you, then paragraphs 152</w:t>
      </w:r>
      <w:r w:rsidR="00632C78">
        <w:noBreakHyphen/>
      </w:r>
      <w:r w:rsidRPr="00CC7275">
        <w:t>105(b) and (c) and 152</w:t>
      </w:r>
      <w:r w:rsidR="00632C78">
        <w:noBreakHyphen/>
      </w:r>
      <w:r w:rsidRPr="00CC7275">
        <w:t>110(1)(b) and (c) (the 15</w:t>
      </w:r>
      <w:r w:rsidR="00632C78">
        <w:noBreakHyphen/>
      </w:r>
      <w:r w:rsidRPr="00CC7275">
        <w:t>year and significant individual rules) apply as if:</w:t>
      </w:r>
    </w:p>
    <w:p w:rsidR="000E4A6E" w:rsidRPr="00CC7275" w:rsidRDefault="000E4A6E" w:rsidP="00CC7275">
      <w:pPr>
        <w:pStyle w:val="paragraph"/>
      </w:pPr>
      <w:r w:rsidRPr="00CC7275">
        <w:tab/>
        <w:t>(a)</w:t>
      </w:r>
      <w:r w:rsidRPr="00CC7275">
        <w:tab/>
        <w:t>you had acquired the asset when the entity transferring the asset acquired it; or</w:t>
      </w:r>
    </w:p>
    <w:p w:rsidR="000E4A6E" w:rsidRPr="00CC7275" w:rsidRDefault="000E4A6E" w:rsidP="00CC7275">
      <w:pPr>
        <w:pStyle w:val="paragraph"/>
      </w:pPr>
      <w:r w:rsidRPr="00CC7275">
        <w:tab/>
        <w:t>(b)</w:t>
      </w:r>
      <w:r w:rsidRPr="00CC7275">
        <w:tab/>
        <w:t>in a case where, for the purposes of applying those paragraphs, the time when that entity acquired the asset was provided for by this subsection—you had acquired the asset at that time.</w:t>
      </w:r>
    </w:p>
    <w:p w:rsidR="000E4A6E" w:rsidRPr="00CC7275" w:rsidRDefault="00C57235" w:rsidP="00CC7275">
      <w:pPr>
        <w:pStyle w:val="ItemHead"/>
      </w:pPr>
      <w:r w:rsidRPr="00CC7275">
        <w:t>5</w:t>
      </w:r>
      <w:r w:rsidR="000E4A6E" w:rsidRPr="00CC7275">
        <w:t xml:space="preserve">  Subsection</w:t>
      </w:r>
      <w:r w:rsidR="00CC7275" w:rsidRPr="00CC7275">
        <w:t> </w:t>
      </w:r>
      <w:r w:rsidR="000E4A6E" w:rsidRPr="00CC7275">
        <w:t>328</w:t>
      </w:r>
      <w:r w:rsidR="00632C78">
        <w:noBreakHyphen/>
      </w:r>
      <w:r w:rsidR="000E4A6E" w:rsidRPr="00CC7275">
        <w:t>10(1) (after table item</w:t>
      </w:r>
      <w:r w:rsidR="00CC7275" w:rsidRPr="00CC7275">
        <w:t> </w:t>
      </w:r>
      <w:r w:rsidR="000E4A6E" w:rsidRPr="00CC7275">
        <w:t>6A)</w:t>
      </w:r>
    </w:p>
    <w:p w:rsidR="000E4A6E" w:rsidRPr="00CC7275" w:rsidRDefault="000E4A6E" w:rsidP="00CC7275">
      <w:pPr>
        <w:pStyle w:val="Item"/>
      </w:pPr>
      <w:r w:rsidRPr="00CC7275">
        <w:t>Insert:</w:t>
      </w:r>
    </w:p>
    <w:tbl>
      <w:tblPr>
        <w:tblW w:w="5940" w:type="dxa"/>
        <w:tblInd w:w="1208" w:type="dxa"/>
        <w:tblLayout w:type="fixed"/>
        <w:tblLook w:val="0000" w:firstRow="0" w:lastRow="0" w:firstColumn="0" w:lastColumn="0" w:noHBand="0" w:noVBand="0"/>
      </w:tblPr>
      <w:tblGrid>
        <w:gridCol w:w="660"/>
        <w:gridCol w:w="3080"/>
        <w:gridCol w:w="2200"/>
      </w:tblGrid>
      <w:tr w:rsidR="000E4A6E" w:rsidRPr="00CC7275" w:rsidTr="00463172">
        <w:tc>
          <w:tcPr>
            <w:tcW w:w="660" w:type="dxa"/>
            <w:shd w:val="clear" w:color="auto" w:fill="auto"/>
          </w:tcPr>
          <w:p w:rsidR="000E4A6E" w:rsidRPr="00CC7275" w:rsidRDefault="000E4A6E" w:rsidP="00CC7275">
            <w:pPr>
              <w:pStyle w:val="Tabletext"/>
            </w:pPr>
            <w:r w:rsidRPr="00CC7275">
              <w:t>6B</w:t>
            </w:r>
          </w:p>
        </w:tc>
        <w:tc>
          <w:tcPr>
            <w:tcW w:w="3080" w:type="dxa"/>
            <w:shd w:val="clear" w:color="auto" w:fill="auto"/>
          </w:tcPr>
          <w:p w:rsidR="000E4A6E" w:rsidRPr="00CC7275" w:rsidRDefault="000E4A6E" w:rsidP="00CC7275">
            <w:pPr>
              <w:pStyle w:val="Tabletext"/>
            </w:pPr>
            <w:r w:rsidRPr="00CC7275">
              <w:t>Restructures of small businesses</w:t>
            </w:r>
          </w:p>
        </w:tc>
        <w:tc>
          <w:tcPr>
            <w:tcW w:w="2200" w:type="dxa"/>
            <w:shd w:val="clear" w:color="auto" w:fill="auto"/>
          </w:tcPr>
          <w:p w:rsidR="000E4A6E" w:rsidRPr="00CC7275" w:rsidRDefault="000E4A6E" w:rsidP="00CC7275">
            <w:pPr>
              <w:pStyle w:val="Tabletext"/>
            </w:pPr>
            <w:r w:rsidRPr="00CC7275">
              <w:t>Subdivision</w:t>
            </w:r>
            <w:r w:rsidR="00CC7275" w:rsidRPr="00CC7275">
              <w:t> </w:t>
            </w:r>
            <w:r w:rsidRPr="00CC7275">
              <w:t>328</w:t>
            </w:r>
            <w:r w:rsidR="00632C78">
              <w:noBreakHyphen/>
            </w:r>
            <w:r w:rsidRPr="00CC7275">
              <w:t>G of this Act</w:t>
            </w:r>
          </w:p>
        </w:tc>
      </w:tr>
    </w:tbl>
    <w:p w:rsidR="000E4A6E" w:rsidRPr="00CC7275" w:rsidRDefault="00C57235" w:rsidP="00CC7275">
      <w:pPr>
        <w:pStyle w:val="ItemHead"/>
      </w:pPr>
      <w:r w:rsidRPr="00CC7275">
        <w:t>6</w:t>
      </w:r>
      <w:r w:rsidR="000E4A6E" w:rsidRPr="00CC7275">
        <w:t xml:space="preserve">  Paragraph 328</w:t>
      </w:r>
      <w:r w:rsidR="00632C78">
        <w:noBreakHyphen/>
      </w:r>
      <w:r w:rsidR="000E4A6E" w:rsidRPr="00CC7275">
        <w:t>243(1A)(c)</w:t>
      </w:r>
    </w:p>
    <w:p w:rsidR="000E4A6E" w:rsidRPr="00CC7275" w:rsidRDefault="000E4A6E" w:rsidP="00CC7275">
      <w:pPr>
        <w:pStyle w:val="Item"/>
      </w:pPr>
      <w:r w:rsidRPr="00CC7275">
        <w:t>Omit “item</w:t>
      </w:r>
      <w:r w:rsidR="00CC7275" w:rsidRPr="00CC7275">
        <w:t> </w:t>
      </w:r>
      <w:r w:rsidRPr="00CC7275">
        <w:t>1, 2 or 3”, substitute “item</w:t>
      </w:r>
      <w:r w:rsidR="00CC7275" w:rsidRPr="00CC7275">
        <w:t> </w:t>
      </w:r>
      <w:r w:rsidRPr="00CC7275">
        <w:t>1, 2, 3 or 8”.</w:t>
      </w:r>
    </w:p>
    <w:p w:rsidR="000E4A6E" w:rsidRPr="00CC7275" w:rsidRDefault="00C57235" w:rsidP="00CC7275">
      <w:pPr>
        <w:pStyle w:val="ItemHead"/>
      </w:pPr>
      <w:r w:rsidRPr="00CC7275">
        <w:lastRenderedPageBreak/>
        <w:t>7</w:t>
      </w:r>
      <w:r w:rsidR="000E4A6E" w:rsidRPr="00CC7275">
        <w:t xml:space="preserve">  Subsection</w:t>
      </w:r>
      <w:r w:rsidR="00CC7275" w:rsidRPr="00CC7275">
        <w:t> </w:t>
      </w:r>
      <w:r w:rsidR="000E4A6E" w:rsidRPr="00CC7275">
        <w:t>995</w:t>
      </w:r>
      <w:r w:rsidR="00632C78">
        <w:noBreakHyphen/>
      </w:r>
      <w:r w:rsidR="000E4A6E" w:rsidRPr="00CC7275">
        <w:t>1(1)</w:t>
      </w:r>
    </w:p>
    <w:p w:rsidR="000E4A6E" w:rsidRPr="00CC7275" w:rsidRDefault="000E4A6E" w:rsidP="00CC7275">
      <w:pPr>
        <w:pStyle w:val="Item"/>
      </w:pPr>
      <w:r w:rsidRPr="00CC7275">
        <w:t>Insert:</w:t>
      </w:r>
    </w:p>
    <w:p w:rsidR="000E4A6E" w:rsidRPr="00CC7275" w:rsidRDefault="000E4A6E" w:rsidP="00CC7275">
      <w:pPr>
        <w:pStyle w:val="Definition"/>
      </w:pPr>
      <w:r w:rsidRPr="00CC7275">
        <w:rPr>
          <w:b/>
          <w:i/>
        </w:rPr>
        <w:t>roll</w:t>
      </w:r>
      <w:r w:rsidR="00632C78">
        <w:rPr>
          <w:b/>
          <w:i/>
        </w:rPr>
        <w:noBreakHyphen/>
      </w:r>
      <w:r w:rsidRPr="00CC7275">
        <w:rPr>
          <w:b/>
          <w:i/>
        </w:rPr>
        <w:t>over cost</w:t>
      </w:r>
      <w:r w:rsidRPr="00CC7275">
        <w:t xml:space="preserve"> has the meaning given by subsection</w:t>
      </w:r>
      <w:r w:rsidR="00CC7275" w:rsidRPr="00CC7275">
        <w:t> </w:t>
      </w:r>
      <w:r w:rsidRPr="00CC7275">
        <w:t>328</w:t>
      </w:r>
      <w:r w:rsidR="00632C78">
        <w:noBreakHyphen/>
      </w:r>
      <w:r w:rsidRPr="00CC7275">
        <w:t>455(2).</w:t>
      </w:r>
    </w:p>
    <w:p w:rsidR="000E4A6E" w:rsidRPr="00CC7275" w:rsidRDefault="000E4A6E" w:rsidP="00CC7275">
      <w:pPr>
        <w:pStyle w:val="ActHead7"/>
        <w:pageBreakBefore/>
      </w:pPr>
      <w:bookmarkStart w:id="29" w:name="_Toc445296848"/>
      <w:r w:rsidRPr="00CC7275">
        <w:rPr>
          <w:rStyle w:val="CharAmPartNo"/>
        </w:rPr>
        <w:lastRenderedPageBreak/>
        <w:t>Part</w:t>
      </w:r>
      <w:r w:rsidR="00CC7275" w:rsidRPr="00CC7275">
        <w:rPr>
          <w:rStyle w:val="CharAmPartNo"/>
        </w:rPr>
        <w:t> </w:t>
      </w:r>
      <w:r w:rsidRPr="00CC7275">
        <w:rPr>
          <w:rStyle w:val="CharAmPartNo"/>
        </w:rPr>
        <w:t>3</w:t>
      </w:r>
      <w:r w:rsidRPr="00CC7275">
        <w:t>—</w:t>
      </w:r>
      <w:r w:rsidRPr="00CC7275">
        <w:rPr>
          <w:rStyle w:val="CharAmPartText"/>
        </w:rPr>
        <w:t>Application of amendments</w:t>
      </w:r>
      <w:bookmarkEnd w:id="29"/>
    </w:p>
    <w:p w:rsidR="000E4A6E" w:rsidRPr="00CC7275" w:rsidRDefault="00C57235" w:rsidP="00CC7275">
      <w:pPr>
        <w:pStyle w:val="ItemHead"/>
      </w:pPr>
      <w:r w:rsidRPr="00CC7275">
        <w:t>8</w:t>
      </w:r>
      <w:r w:rsidR="000E4A6E" w:rsidRPr="00CC7275">
        <w:t xml:space="preserve">  Application of amendments</w:t>
      </w:r>
    </w:p>
    <w:p w:rsidR="000E4A6E" w:rsidRPr="00CC7275" w:rsidRDefault="000E4A6E" w:rsidP="00CC7275">
      <w:pPr>
        <w:pStyle w:val="Item"/>
      </w:pPr>
      <w:r w:rsidRPr="00CC7275">
        <w:t>The amendments made by this Schedule apply to:</w:t>
      </w:r>
    </w:p>
    <w:p w:rsidR="000E4A6E" w:rsidRPr="00CC7275" w:rsidRDefault="000E4A6E" w:rsidP="00CC7275">
      <w:pPr>
        <w:pStyle w:val="paragraph"/>
      </w:pPr>
      <w:r w:rsidRPr="00CC7275">
        <w:tab/>
        <w:t>(a)</w:t>
      </w:r>
      <w:r w:rsidRPr="00CC7275">
        <w:tab/>
        <w:t>the transfer of a depreciating asset if the balancing adjustment event arising from the transfer occurs on or after 1</w:t>
      </w:r>
      <w:r w:rsidR="00CC7275" w:rsidRPr="00CC7275">
        <w:t> </w:t>
      </w:r>
      <w:r w:rsidRPr="00CC7275">
        <w:t>July 2016; or</w:t>
      </w:r>
    </w:p>
    <w:p w:rsidR="000E4A6E" w:rsidRPr="00CC7275" w:rsidRDefault="000E4A6E" w:rsidP="00CC7275">
      <w:pPr>
        <w:pStyle w:val="paragraph"/>
      </w:pPr>
      <w:r w:rsidRPr="00CC7275">
        <w:tab/>
        <w:t>(b)</w:t>
      </w:r>
      <w:r w:rsidRPr="00CC7275">
        <w:tab/>
        <w:t>the transfer of trading stock or a revenue asset if the transfer occurs on or after 1</w:t>
      </w:r>
      <w:r w:rsidR="00CC7275" w:rsidRPr="00CC7275">
        <w:t> </w:t>
      </w:r>
      <w:r w:rsidRPr="00CC7275">
        <w:t>July 2016; or</w:t>
      </w:r>
    </w:p>
    <w:p w:rsidR="00632C78" w:rsidRDefault="000E4A6E" w:rsidP="00CC7275">
      <w:pPr>
        <w:pStyle w:val="paragraph"/>
      </w:pPr>
      <w:r w:rsidRPr="00CC7275">
        <w:tab/>
        <w:t>(c)</w:t>
      </w:r>
      <w:r w:rsidRPr="00CC7275">
        <w:tab/>
        <w:t>the transfer of a CGT asset (other than a depreciating asset, trading stock or a revenue asset) if the CGT event arising from the transfer occurs on or after 1</w:t>
      </w:r>
      <w:r w:rsidR="00CC7275" w:rsidRPr="00CC7275">
        <w:t> </w:t>
      </w:r>
      <w:r w:rsidRPr="00CC7275">
        <w:t>July 2016.</w:t>
      </w:r>
    </w:p>
    <w:p w:rsidR="007E4353" w:rsidRDefault="007E4353" w:rsidP="0060141D"/>
    <w:p w:rsidR="007E4353" w:rsidRDefault="007E4353" w:rsidP="00027C40">
      <w:pPr>
        <w:pStyle w:val="AssentBk"/>
        <w:keepNext/>
      </w:pPr>
    </w:p>
    <w:p w:rsidR="007E4353" w:rsidRDefault="007E4353" w:rsidP="00027C40">
      <w:pPr>
        <w:pStyle w:val="AssentBk"/>
        <w:keepNext/>
      </w:pPr>
    </w:p>
    <w:p w:rsidR="0060141D" w:rsidRDefault="0060141D" w:rsidP="000C5962">
      <w:pPr>
        <w:pStyle w:val="2ndRd"/>
        <w:keepNext/>
        <w:pBdr>
          <w:top w:val="single" w:sz="2" w:space="1" w:color="auto"/>
        </w:pBdr>
      </w:pPr>
    </w:p>
    <w:p w:rsidR="0060141D" w:rsidRDefault="0060141D" w:rsidP="000C5962">
      <w:pPr>
        <w:pStyle w:val="2ndRd"/>
        <w:keepNext/>
        <w:spacing w:line="260" w:lineRule="atLeast"/>
        <w:rPr>
          <w:i/>
        </w:rPr>
      </w:pPr>
      <w:r>
        <w:t>[</w:t>
      </w:r>
      <w:r>
        <w:rPr>
          <w:i/>
        </w:rPr>
        <w:t>Minister’s second reading speech made in—</w:t>
      </w:r>
    </w:p>
    <w:p w:rsidR="0060141D" w:rsidRDefault="0060141D" w:rsidP="000C5962">
      <w:pPr>
        <w:pStyle w:val="2ndRd"/>
        <w:keepNext/>
        <w:spacing w:line="260" w:lineRule="atLeast"/>
        <w:rPr>
          <w:i/>
        </w:rPr>
      </w:pPr>
      <w:r>
        <w:rPr>
          <w:i/>
        </w:rPr>
        <w:t>House of Representatives on 4 February 2016</w:t>
      </w:r>
    </w:p>
    <w:p w:rsidR="0060141D" w:rsidRDefault="0060141D" w:rsidP="000C5962">
      <w:pPr>
        <w:pStyle w:val="2ndRd"/>
        <w:keepNext/>
        <w:spacing w:line="260" w:lineRule="atLeast"/>
        <w:rPr>
          <w:i/>
        </w:rPr>
      </w:pPr>
      <w:r>
        <w:rPr>
          <w:i/>
        </w:rPr>
        <w:t>Senate on 23 February 2016</w:t>
      </w:r>
      <w:r>
        <w:t>]</w:t>
      </w:r>
    </w:p>
    <w:p w:rsidR="0060141D" w:rsidRDefault="0060141D" w:rsidP="000C5962"/>
    <w:p w:rsidR="007E4353" w:rsidRPr="0060141D" w:rsidRDefault="0060141D" w:rsidP="0060141D">
      <w:pPr>
        <w:framePr w:hSpace="180" w:wrap="around" w:vAnchor="text" w:hAnchor="page" w:x="2431" w:y="4870"/>
      </w:pPr>
      <w:r>
        <w:t>(6/16)</w:t>
      </w:r>
    </w:p>
    <w:p w:rsidR="0060141D" w:rsidRDefault="0060141D"/>
    <w:sectPr w:rsidR="0060141D" w:rsidSect="007E4353">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39F" w:rsidRDefault="0078739F" w:rsidP="0048364F">
      <w:pPr>
        <w:spacing w:line="240" w:lineRule="auto"/>
      </w:pPr>
      <w:r>
        <w:separator/>
      </w:r>
    </w:p>
  </w:endnote>
  <w:endnote w:type="continuationSeparator" w:id="0">
    <w:p w:rsidR="0078739F" w:rsidRDefault="0078739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Pr="005F1388" w:rsidRDefault="0078739F" w:rsidP="00CC727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1D" w:rsidRDefault="0060141D" w:rsidP="00F51D78">
    <w:pPr>
      <w:pStyle w:val="ScalePlusRef"/>
    </w:pPr>
    <w:r>
      <w:t>Note: An electronic version of this Act is available on The Legislation Register (</w:t>
    </w:r>
    <w:hyperlink r:id="rId1" w:history="1">
      <w:r>
        <w:t>http://www.legislation.gov.au/</w:t>
      </w:r>
    </w:hyperlink>
    <w:r>
      <w:t>)</w:t>
    </w:r>
  </w:p>
  <w:p w:rsidR="0060141D" w:rsidRDefault="0060141D" w:rsidP="00F51D78"/>
  <w:p w:rsidR="0078739F" w:rsidRDefault="0078739F" w:rsidP="00CC7275">
    <w:pPr>
      <w:pStyle w:val="Footer"/>
      <w:spacing w:before="120"/>
    </w:pPr>
  </w:p>
  <w:p w:rsidR="0078739F" w:rsidRPr="005F1388" w:rsidRDefault="0078739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Pr="00ED79B6" w:rsidRDefault="0078739F" w:rsidP="00CC727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Default="0078739F" w:rsidP="00CC72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8739F" w:rsidTr="005859CB">
      <w:tc>
        <w:tcPr>
          <w:tcW w:w="646" w:type="dxa"/>
        </w:tcPr>
        <w:p w:rsidR="0078739F" w:rsidRDefault="0078739F" w:rsidP="005859C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6D6D">
            <w:rPr>
              <w:i/>
              <w:noProof/>
              <w:sz w:val="18"/>
            </w:rPr>
            <w:t>xii</w:t>
          </w:r>
          <w:r w:rsidRPr="00ED79B6">
            <w:rPr>
              <w:i/>
              <w:sz w:val="18"/>
            </w:rPr>
            <w:fldChar w:fldCharType="end"/>
          </w:r>
        </w:p>
      </w:tc>
      <w:tc>
        <w:tcPr>
          <w:tcW w:w="5387" w:type="dxa"/>
        </w:tcPr>
        <w:p w:rsidR="0078739F" w:rsidRDefault="00810D3B" w:rsidP="005859CB">
          <w:pPr>
            <w:jc w:val="center"/>
            <w:rPr>
              <w:sz w:val="18"/>
            </w:rPr>
          </w:pPr>
          <w:r>
            <w:rPr>
              <w:i/>
              <w:sz w:val="18"/>
            </w:rPr>
            <w:t>Tax Laws Amendment (Small Business Restructure Roll</w:t>
          </w:r>
          <w:r>
            <w:rPr>
              <w:i/>
              <w:sz w:val="18"/>
            </w:rPr>
            <w:noBreakHyphen/>
            <w:t>over) Act 2016</w:t>
          </w:r>
        </w:p>
      </w:tc>
      <w:tc>
        <w:tcPr>
          <w:tcW w:w="1270" w:type="dxa"/>
        </w:tcPr>
        <w:p w:rsidR="0078739F" w:rsidRDefault="00810D3B" w:rsidP="005859CB">
          <w:pPr>
            <w:jc w:val="right"/>
            <w:rPr>
              <w:sz w:val="18"/>
            </w:rPr>
          </w:pPr>
          <w:r>
            <w:rPr>
              <w:i/>
              <w:sz w:val="18"/>
            </w:rPr>
            <w:t>No.      , 2016</w:t>
          </w:r>
        </w:p>
      </w:tc>
    </w:tr>
  </w:tbl>
  <w:p w:rsidR="0078739F" w:rsidRDefault="007873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Default="0078739F" w:rsidP="00CC72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8739F" w:rsidTr="005859CB">
      <w:tc>
        <w:tcPr>
          <w:tcW w:w="1247" w:type="dxa"/>
        </w:tcPr>
        <w:p w:rsidR="0078739F" w:rsidRDefault="00810D3B" w:rsidP="0060141D">
          <w:pPr>
            <w:rPr>
              <w:i/>
              <w:sz w:val="18"/>
            </w:rPr>
          </w:pPr>
          <w:r>
            <w:rPr>
              <w:i/>
              <w:sz w:val="18"/>
            </w:rPr>
            <w:t xml:space="preserve">No. </w:t>
          </w:r>
          <w:r w:rsidR="0060141D">
            <w:rPr>
              <w:i/>
              <w:sz w:val="18"/>
            </w:rPr>
            <w:t>18</w:t>
          </w:r>
          <w:r>
            <w:rPr>
              <w:i/>
              <w:sz w:val="18"/>
            </w:rPr>
            <w:t>, 2016</w:t>
          </w:r>
        </w:p>
      </w:tc>
      <w:tc>
        <w:tcPr>
          <w:tcW w:w="5387" w:type="dxa"/>
        </w:tcPr>
        <w:p w:rsidR="0078739F" w:rsidRDefault="00810D3B" w:rsidP="005859CB">
          <w:pPr>
            <w:jc w:val="center"/>
            <w:rPr>
              <w:i/>
              <w:sz w:val="18"/>
            </w:rPr>
          </w:pPr>
          <w:r>
            <w:rPr>
              <w:i/>
              <w:sz w:val="18"/>
            </w:rPr>
            <w:t>Tax Laws Amendment (Small Business Restructure Roll</w:t>
          </w:r>
          <w:r>
            <w:rPr>
              <w:i/>
              <w:sz w:val="18"/>
            </w:rPr>
            <w:noBreakHyphen/>
            <w:t>over) Act 2016</w:t>
          </w:r>
        </w:p>
      </w:tc>
      <w:tc>
        <w:tcPr>
          <w:tcW w:w="669" w:type="dxa"/>
        </w:tcPr>
        <w:p w:rsidR="0078739F" w:rsidRDefault="0078739F" w:rsidP="005859C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6D6D">
            <w:rPr>
              <w:i/>
              <w:noProof/>
              <w:sz w:val="18"/>
            </w:rPr>
            <w:t>i</w:t>
          </w:r>
          <w:r w:rsidRPr="00ED79B6">
            <w:rPr>
              <w:i/>
              <w:sz w:val="18"/>
            </w:rPr>
            <w:fldChar w:fldCharType="end"/>
          </w:r>
        </w:p>
      </w:tc>
    </w:tr>
  </w:tbl>
  <w:p w:rsidR="0078739F" w:rsidRPr="00ED79B6" w:rsidRDefault="0078739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Pr="00A961C4" w:rsidRDefault="0078739F" w:rsidP="00CC727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8739F" w:rsidTr="00CC7275">
      <w:tc>
        <w:tcPr>
          <w:tcW w:w="646" w:type="dxa"/>
        </w:tcPr>
        <w:p w:rsidR="0078739F" w:rsidRDefault="0078739F" w:rsidP="005859C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6D6D">
            <w:rPr>
              <w:i/>
              <w:noProof/>
              <w:sz w:val="18"/>
            </w:rPr>
            <w:t>12</w:t>
          </w:r>
          <w:r w:rsidRPr="007A1328">
            <w:rPr>
              <w:i/>
              <w:sz w:val="18"/>
            </w:rPr>
            <w:fldChar w:fldCharType="end"/>
          </w:r>
        </w:p>
      </w:tc>
      <w:tc>
        <w:tcPr>
          <w:tcW w:w="5387" w:type="dxa"/>
        </w:tcPr>
        <w:p w:rsidR="0078739F" w:rsidRDefault="00810D3B" w:rsidP="005859CB">
          <w:pPr>
            <w:jc w:val="center"/>
            <w:rPr>
              <w:sz w:val="18"/>
            </w:rPr>
          </w:pPr>
          <w:r>
            <w:rPr>
              <w:i/>
              <w:sz w:val="18"/>
            </w:rPr>
            <w:t>Tax Laws Amendment (Small Business Restructure Roll</w:t>
          </w:r>
          <w:r>
            <w:rPr>
              <w:i/>
              <w:sz w:val="18"/>
            </w:rPr>
            <w:noBreakHyphen/>
            <w:t>over) Act 2016</w:t>
          </w:r>
        </w:p>
      </w:tc>
      <w:tc>
        <w:tcPr>
          <w:tcW w:w="1270" w:type="dxa"/>
        </w:tcPr>
        <w:p w:rsidR="0078739F" w:rsidRDefault="0060141D" w:rsidP="005859CB">
          <w:pPr>
            <w:jc w:val="right"/>
            <w:rPr>
              <w:sz w:val="18"/>
            </w:rPr>
          </w:pPr>
          <w:r>
            <w:rPr>
              <w:i/>
              <w:sz w:val="18"/>
            </w:rPr>
            <w:t>No. 18, 2016</w:t>
          </w:r>
        </w:p>
      </w:tc>
    </w:tr>
  </w:tbl>
  <w:p w:rsidR="0078739F" w:rsidRPr="00A961C4" w:rsidRDefault="0078739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Pr="00A961C4" w:rsidRDefault="0078739F" w:rsidP="00CC72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8739F" w:rsidTr="00CC7275">
      <w:tc>
        <w:tcPr>
          <w:tcW w:w="1247" w:type="dxa"/>
        </w:tcPr>
        <w:p w:rsidR="0078739F" w:rsidRDefault="0060141D" w:rsidP="005859CB">
          <w:pPr>
            <w:rPr>
              <w:sz w:val="18"/>
            </w:rPr>
          </w:pPr>
          <w:r>
            <w:rPr>
              <w:i/>
              <w:sz w:val="18"/>
            </w:rPr>
            <w:t>No. 18, 2016</w:t>
          </w:r>
        </w:p>
      </w:tc>
      <w:tc>
        <w:tcPr>
          <w:tcW w:w="5387" w:type="dxa"/>
        </w:tcPr>
        <w:p w:rsidR="0078739F" w:rsidRDefault="00810D3B" w:rsidP="005859CB">
          <w:pPr>
            <w:jc w:val="center"/>
            <w:rPr>
              <w:sz w:val="18"/>
            </w:rPr>
          </w:pPr>
          <w:r>
            <w:rPr>
              <w:i/>
              <w:sz w:val="18"/>
            </w:rPr>
            <w:t>Tax Laws Amendment (Small Business Restructure Roll</w:t>
          </w:r>
          <w:r>
            <w:rPr>
              <w:i/>
              <w:sz w:val="18"/>
            </w:rPr>
            <w:noBreakHyphen/>
            <w:t>over) Act 2016</w:t>
          </w:r>
        </w:p>
      </w:tc>
      <w:tc>
        <w:tcPr>
          <w:tcW w:w="669" w:type="dxa"/>
        </w:tcPr>
        <w:p w:rsidR="0078739F" w:rsidRDefault="0078739F" w:rsidP="005859C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6D6D">
            <w:rPr>
              <w:i/>
              <w:noProof/>
              <w:sz w:val="18"/>
            </w:rPr>
            <w:t>11</w:t>
          </w:r>
          <w:r w:rsidRPr="007A1328">
            <w:rPr>
              <w:i/>
              <w:sz w:val="18"/>
            </w:rPr>
            <w:fldChar w:fldCharType="end"/>
          </w:r>
        </w:p>
      </w:tc>
    </w:tr>
  </w:tbl>
  <w:p w:rsidR="0078739F" w:rsidRPr="00055B5C" w:rsidRDefault="0078739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Pr="00A961C4" w:rsidRDefault="0078739F" w:rsidP="00CC72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8739F" w:rsidTr="00CC7275">
      <w:tc>
        <w:tcPr>
          <w:tcW w:w="1247" w:type="dxa"/>
        </w:tcPr>
        <w:p w:rsidR="0078739F" w:rsidRDefault="0060141D" w:rsidP="005859CB">
          <w:pPr>
            <w:rPr>
              <w:sz w:val="18"/>
            </w:rPr>
          </w:pPr>
          <w:r>
            <w:rPr>
              <w:i/>
              <w:sz w:val="18"/>
            </w:rPr>
            <w:t>No. 18, 2016</w:t>
          </w:r>
        </w:p>
      </w:tc>
      <w:tc>
        <w:tcPr>
          <w:tcW w:w="5387" w:type="dxa"/>
        </w:tcPr>
        <w:p w:rsidR="0078739F" w:rsidRDefault="00810D3B" w:rsidP="005859CB">
          <w:pPr>
            <w:jc w:val="center"/>
            <w:rPr>
              <w:sz w:val="18"/>
            </w:rPr>
          </w:pPr>
          <w:r>
            <w:rPr>
              <w:i/>
              <w:sz w:val="18"/>
            </w:rPr>
            <w:t>Tax Laws Amendment (Small Business Restructure Roll</w:t>
          </w:r>
          <w:r>
            <w:rPr>
              <w:i/>
              <w:sz w:val="18"/>
            </w:rPr>
            <w:noBreakHyphen/>
            <w:t>over) Act 2016</w:t>
          </w:r>
        </w:p>
      </w:tc>
      <w:tc>
        <w:tcPr>
          <w:tcW w:w="669" w:type="dxa"/>
        </w:tcPr>
        <w:p w:rsidR="0078739F" w:rsidRDefault="0078739F" w:rsidP="005859C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6D6D">
            <w:rPr>
              <w:i/>
              <w:noProof/>
              <w:sz w:val="18"/>
            </w:rPr>
            <w:t>1</w:t>
          </w:r>
          <w:r w:rsidRPr="007A1328">
            <w:rPr>
              <w:i/>
              <w:sz w:val="18"/>
            </w:rPr>
            <w:fldChar w:fldCharType="end"/>
          </w:r>
        </w:p>
      </w:tc>
    </w:tr>
  </w:tbl>
  <w:p w:rsidR="0078739F" w:rsidRPr="00A961C4" w:rsidRDefault="0078739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39F" w:rsidRDefault="0078739F" w:rsidP="0048364F">
      <w:pPr>
        <w:spacing w:line="240" w:lineRule="auto"/>
      </w:pPr>
      <w:r>
        <w:separator/>
      </w:r>
    </w:p>
  </w:footnote>
  <w:footnote w:type="continuationSeparator" w:id="0">
    <w:p w:rsidR="0078739F" w:rsidRDefault="0078739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Pr="005F1388" w:rsidRDefault="0078739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Pr="005F1388" w:rsidRDefault="0078739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Pr="005F1388" w:rsidRDefault="0078739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Pr="00ED79B6" w:rsidRDefault="0078739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Pr="00ED79B6" w:rsidRDefault="0078739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Pr="00ED79B6" w:rsidRDefault="0078739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Pr="00A961C4" w:rsidRDefault="0078739F" w:rsidP="0048364F">
    <w:pPr>
      <w:rPr>
        <w:b/>
        <w:sz w:val="20"/>
      </w:rPr>
    </w:pPr>
    <w:r>
      <w:rPr>
        <w:b/>
        <w:sz w:val="20"/>
      </w:rPr>
      <w:fldChar w:fldCharType="begin"/>
    </w:r>
    <w:r>
      <w:rPr>
        <w:b/>
        <w:sz w:val="20"/>
      </w:rPr>
      <w:instrText xml:space="preserve"> STYLEREF CharAmSchNo </w:instrText>
    </w:r>
    <w:r w:rsidR="00EA6D6D">
      <w:rPr>
        <w:b/>
        <w:sz w:val="20"/>
      </w:rPr>
      <w:fldChar w:fldCharType="separate"/>
    </w:r>
    <w:r w:rsidR="00EA6D6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A6D6D">
      <w:rPr>
        <w:sz w:val="20"/>
      </w:rPr>
      <w:fldChar w:fldCharType="separate"/>
    </w:r>
    <w:r w:rsidR="00EA6D6D">
      <w:rPr>
        <w:noProof/>
        <w:sz w:val="20"/>
      </w:rPr>
      <w:t>Small business restructure roll-overs</w:t>
    </w:r>
    <w:r>
      <w:rPr>
        <w:sz w:val="20"/>
      </w:rPr>
      <w:fldChar w:fldCharType="end"/>
    </w:r>
  </w:p>
  <w:p w:rsidR="0078739F" w:rsidRPr="00A961C4" w:rsidRDefault="0078739F" w:rsidP="0048364F">
    <w:pPr>
      <w:rPr>
        <w:b/>
        <w:sz w:val="20"/>
      </w:rPr>
    </w:pPr>
    <w:r>
      <w:rPr>
        <w:b/>
        <w:sz w:val="20"/>
      </w:rPr>
      <w:fldChar w:fldCharType="begin"/>
    </w:r>
    <w:r>
      <w:rPr>
        <w:b/>
        <w:sz w:val="20"/>
      </w:rPr>
      <w:instrText xml:space="preserve"> STYLEREF CharAmPartNo </w:instrText>
    </w:r>
    <w:r w:rsidR="00EA6D6D">
      <w:rPr>
        <w:b/>
        <w:sz w:val="20"/>
      </w:rPr>
      <w:fldChar w:fldCharType="separate"/>
    </w:r>
    <w:r w:rsidR="00EA6D6D">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A6D6D">
      <w:rPr>
        <w:sz w:val="20"/>
      </w:rPr>
      <w:fldChar w:fldCharType="separate"/>
    </w:r>
    <w:r w:rsidR="00EA6D6D">
      <w:rPr>
        <w:noProof/>
        <w:sz w:val="20"/>
      </w:rPr>
      <w:t>Application of amendments</w:t>
    </w:r>
    <w:r>
      <w:rPr>
        <w:sz w:val="20"/>
      </w:rPr>
      <w:fldChar w:fldCharType="end"/>
    </w:r>
  </w:p>
  <w:p w:rsidR="0078739F" w:rsidRPr="00A961C4" w:rsidRDefault="0078739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Pr="00A961C4" w:rsidRDefault="0078739F" w:rsidP="0048364F">
    <w:pPr>
      <w:jc w:val="right"/>
      <w:rPr>
        <w:sz w:val="20"/>
      </w:rPr>
    </w:pPr>
    <w:r w:rsidRPr="00A961C4">
      <w:rPr>
        <w:sz w:val="20"/>
      </w:rPr>
      <w:fldChar w:fldCharType="begin"/>
    </w:r>
    <w:r w:rsidRPr="00A961C4">
      <w:rPr>
        <w:sz w:val="20"/>
      </w:rPr>
      <w:instrText xml:space="preserve"> STYLEREF CharAmSchText </w:instrText>
    </w:r>
    <w:r w:rsidR="00EA6D6D">
      <w:rPr>
        <w:sz w:val="20"/>
      </w:rPr>
      <w:fldChar w:fldCharType="separate"/>
    </w:r>
    <w:r w:rsidR="00EA6D6D">
      <w:rPr>
        <w:noProof/>
        <w:sz w:val="20"/>
      </w:rPr>
      <w:t>Small business restructure roll-overs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A6D6D">
      <w:rPr>
        <w:b/>
        <w:sz w:val="20"/>
      </w:rPr>
      <w:fldChar w:fldCharType="separate"/>
    </w:r>
    <w:r w:rsidR="00EA6D6D">
      <w:rPr>
        <w:b/>
        <w:noProof/>
        <w:sz w:val="20"/>
      </w:rPr>
      <w:t>Schedule 1</w:t>
    </w:r>
    <w:r>
      <w:rPr>
        <w:b/>
        <w:sz w:val="20"/>
      </w:rPr>
      <w:fldChar w:fldCharType="end"/>
    </w:r>
  </w:p>
  <w:p w:rsidR="0078739F" w:rsidRPr="00A961C4" w:rsidRDefault="0078739F" w:rsidP="0048364F">
    <w:pPr>
      <w:jc w:val="right"/>
      <w:rPr>
        <w:b/>
        <w:sz w:val="20"/>
      </w:rPr>
    </w:pPr>
    <w:r w:rsidRPr="00A961C4">
      <w:rPr>
        <w:sz w:val="20"/>
      </w:rPr>
      <w:fldChar w:fldCharType="begin"/>
    </w:r>
    <w:r w:rsidRPr="00A961C4">
      <w:rPr>
        <w:sz w:val="20"/>
      </w:rPr>
      <w:instrText xml:space="preserve"> STYLEREF CharAmPartText </w:instrText>
    </w:r>
    <w:r w:rsidR="00EA6D6D">
      <w:rPr>
        <w:sz w:val="20"/>
      </w:rPr>
      <w:fldChar w:fldCharType="separate"/>
    </w:r>
    <w:r w:rsidR="00EA6D6D">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A6D6D">
      <w:rPr>
        <w:b/>
        <w:sz w:val="20"/>
      </w:rPr>
      <w:fldChar w:fldCharType="separate"/>
    </w:r>
    <w:r w:rsidR="00EA6D6D">
      <w:rPr>
        <w:b/>
        <w:noProof/>
        <w:sz w:val="20"/>
      </w:rPr>
      <w:t>Part 2</w:t>
    </w:r>
    <w:r w:rsidRPr="00A961C4">
      <w:rPr>
        <w:b/>
        <w:sz w:val="20"/>
      </w:rPr>
      <w:fldChar w:fldCharType="end"/>
    </w:r>
  </w:p>
  <w:p w:rsidR="0078739F" w:rsidRPr="00A961C4" w:rsidRDefault="0078739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9F" w:rsidRPr="00A961C4" w:rsidRDefault="0078739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39"/>
    <w:rsid w:val="000113BC"/>
    <w:rsid w:val="000136AF"/>
    <w:rsid w:val="00013C11"/>
    <w:rsid w:val="00014CB5"/>
    <w:rsid w:val="000417C9"/>
    <w:rsid w:val="00044441"/>
    <w:rsid w:val="00055B5C"/>
    <w:rsid w:val="00060FF9"/>
    <w:rsid w:val="000614BF"/>
    <w:rsid w:val="000773F1"/>
    <w:rsid w:val="000B1FD2"/>
    <w:rsid w:val="000D05EF"/>
    <w:rsid w:val="000D0BD1"/>
    <w:rsid w:val="000E4A6E"/>
    <w:rsid w:val="000F21C1"/>
    <w:rsid w:val="000F3687"/>
    <w:rsid w:val="00101D90"/>
    <w:rsid w:val="001060C3"/>
    <w:rsid w:val="0010745C"/>
    <w:rsid w:val="00112670"/>
    <w:rsid w:val="00113BD1"/>
    <w:rsid w:val="00121744"/>
    <w:rsid w:val="00121AD0"/>
    <w:rsid w:val="00122206"/>
    <w:rsid w:val="00122C54"/>
    <w:rsid w:val="001317E9"/>
    <w:rsid w:val="00132F60"/>
    <w:rsid w:val="00140C39"/>
    <w:rsid w:val="001463A0"/>
    <w:rsid w:val="0015646E"/>
    <w:rsid w:val="001643C9"/>
    <w:rsid w:val="00165568"/>
    <w:rsid w:val="00166C2F"/>
    <w:rsid w:val="001716C9"/>
    <w:rsid w:val="00173363"/>
    <w:rsid w:val="00173B94"/>
    <w:rsid w:val="001854B4"/>
    <w:rsid w:val="001939E1"/>
    <w:rsid w:val="00195382"/>
    <w:rsid w:val="001A3658"/>
    <w:rsid w:val="001A43FD"/>
    <w:rsid w:val="001A759A"/>
    <w:rsid w:val="001B3FC5"/>
    <w:rsid w:val="001B7A5D"/>
    <w:rsid w:val="001C2418"/>
    <w:rsid w:val="001C69C4"/>
    <w:rsid w:val="001D325A"/>
    <w:rsid w:val="001E3590"/>
    <w:rsid w:val="001E7407"/>
    <w:rsid w:val="00201D27"/>
    <w:rsid w:val="00202618"/>
    <w:rsid w:val="00240749"/>
    <w:rsid w:val="00260F2F"/>
    <w:rsid w:val="00263820"/>
    <w:rsid w:val="00291A4F"/>
    <w:rsid w:val="00293B89"/>
    <w:rsid w:val="00297ECB"/>
    <w:rsid w:val="002B0C44"/>
    <w:rsid w:val="002B5A30"/>
    <w:rsid w:val="002C3897"/>
    <w:rsid w:val="002D043A"/>
    <w:rsid w:val="002D395A"/>
    <w:rsid w:val="003057A9"/>
    <w:rsid w:val="003415D3"/>
    <w:rsid w:val="00350417"/>
    <w:rsid w:val="00352B0F"/>
    <w:rsid w:val="00356A20"/>
    <w:rsid w:val="003575FF"/>
    <w:rsid w:val="00364804"/>
    <w:rsid w:val="00366C55"/>
    <w:rsid w:val="00367C3A"/>
    <w:rsid w:val="00375C6C"/>
    <w:rsid w:val="00380BC6"/>
    <w:rsid w:val="003A58EE"/>
    <w:rsid w:val="003B207D"/>
    <w:rsid w:val="003B636B"/>
    <w:rsid w:val="003C5F2B"/>
    <w:rsid w:val="003C65A9"/>
    <w:rsid w:val="003D0BFE"/>
    <w:rsid w:val="003D5700"/>
    <w:rsid w:val="003D742C"/>
    <w:rsid w:val="003F1210"/>
    <w:rsid w:val="003F3999"/>
    <w:rsid w:val="00405579"/>
    <w:rsid w:val="0040773D"/>
    <w:rsid w:val="00410B8E"/>
    <w:rsid w:val="004116CD"/>
    <w:rsid w:val="00421FC1"/>
    <w:rsid w:val="004229C7"/>
    <w:rsid w:val="00424CA9"/>
    <w:rsid w:val="0043518B"/>
    <w:rsid w:val="00435CE5"/>
    <w:rsid w:val="00435FE1"/>
    <w:rsid w:val="00436785"/>
    <w:rsid w:val="00436BD5"/>
    <w:rsid w:val="00437E4B"/>
    <w:rsid w:val="0044291A"/>
    <w:rsid w:val="004552F7"/>
    <w:rsid w:val="004574A0"/>
    <w:rsid w:val="00463172"/>
    <w:rsid w:val="00463E12"/>
    <w:rsid w:val="0048196B"/>
    <w:rsid w:val="0048364F"/>
    <w:rsid w:val="00496F97"/>
    <w:rsid w:val="004C7C8C"/>
    <w:rsid w:val="004E2A4A"/>
    <w:rsid w:val="004E2AE1"/>
    <w:rsid w:val="004F0D23"/>
    <w:rsid w:val="004F1FAC"/>
    <w:rsid w:val="00502F6B"/>
    <w:rsid w:val="00505AB5"/>
    <w:rsid w:val="0050705E"/>
    <w:rsid w:val="00516B8D"/>
    <w:rsid w:val="00537FBC"/>
    <w:rsid w:val="00543469"/>
    <w:rsid w:val="00551B54"/>
    <w:rsid w:val="00584811"/>
    <w:rsid w:val="005859CB"/>
    <w:rsid w:val="00593AA6"/>
    <w:rsid w:val="00594161"/>
    <w:rsid w:val="00594749"/>
    <w:rsid w:val="005A0D92"/>
    <w:rsid w:val="005B4067"/>
    <w:rsid w:val="005B4878"/>
    <w:rsid w:val="005C3F41"/>
    <w:rsid w:val="005C500D"/>
    <w:rsid w:val="005E152A"/>
    <w:rsid w:val="00600219"/>
    <w:rsid w:val="006009B2"/>
    <w:rsid w:val="0060141D"/>
    <w:rsid w:val="00632C78"/>
    <w:rsid w:val="00641DE5"/>
    <w:rsid w:val="00653EDA"/>
    <w:rsid w:val="00656F0C"/>
    <w:rsid w:val="00675705"/>
    <w:rsid w:val="00677CC2"/>
    <w:rsid w:val="00681F92"/>
    <w:rsid w:val="006842C2"/>
    <w:rsid w:val="00685F42"/>
    <w:rsid w:val="00691B7C"/>
    <w:rsid w:val="0069207B"/>
    <w:rsid w:val="006A11D5"/>
    <w:rsid w:val="006C112E"/>
    <w:rsid w:val="006C2874"/>
    <w:rsid w:val="006C7F8C"/>
    <w:rsid w:val="006D380D"/>
    <w:rsid w:val="006E0135"/>
    <w:rsid w:val="006E303A"/>
    <w:rsid w:val="006E4297"/>
    <w:rsid w:val="006F0755"/>
    <w:rsid w:val="006F7E19"/>
    <w:rsid w:val="00700B2C"/>
    <w:rsid w:val="00712D8D"/>
    <w:rsid w:val="00713084"/>
    <w:rsid w:val="00714B26"/>
    <w:rsid w:val="00722987"/>
    <w:rsid w:val="00731E00"/>
    <w:rsid w:val="0073656B"/>
    <w:rsid w:val="00736AC9"/>
    <w:rsid w:val="007376C5"/>
    <w:rsid w:val="00743E5D"/>
    <w:rsid w:val="007440B7"/>
    <w:rsid w:val="007634AD"/>
    <w:rsid w:val="007715C9"/>
    <w:rsid w:val="00774EDD"/>
    <w:rsid w:val="007757EC"/>
    <w:rsid w:val="0078739F"/>
    <w:rsid w:val="007A56D9"/>
    <w:rsid w:val="007A573F"/>
    <w:rsid w:val="007B42D9"/>
    <w:rsid w:val="007E4353"/>
    <w:rsid w:val="007E7D4A"/>
    <w:rsid w:val="008006CC"/>
    <w:rsid w:val="00807F18"/>
    <w:rsid w:val="00810D3B"/>
    <w:rsid w:val="008121BE"/>
    <w:rsid w:val="00816B2E"/>
    <w:rsid w:val="00817E98"/>
    <w:rsid w:val="00831091"/>
    <w:rsid w:val="00831E8D"/>
    <w:rsid w:val="00856A31"/>
    <w:rsid w:val="00857D6B"/>
    <w:rsid w:val="00862C62"/>
    <w:rsid w:val="00872979"/>
    <w:rsid w:val="008754D0"/>
    <w:rsid w:val="00877D48"/>
    <w:rsid w:val="00883781"/>
    <w:rsid w:val="00885570"/>
    <w:rsid w:val="00886C53"/>
    <w:rsid w:val="00887936"/>
    <w:rsid w:val="0089335C"/>
    <w:rsid w:val="00893958"/>
    <w:rsid w:val="008A2E77"/>
    <w:rsid w:val="008C0E6B"/>
    <w:rsid w:val="008C6F6F"/>
    <w:rsid w:val="008D0EE0"/>
    <w:rsid w:val="008E03DA"/>
    <w:rsid w:val="008E0A38"/>
    <w:rsid w:val="008E135B"/>
    <w:rsid w:val="008E742E"/>
    <w:rsid w:val="008F4F1C"/>
    <w:rsid w:val="008F77C4"/>
    <w:rsid w:val="008F79CD"/>
    <w:rsid w:val="00907F7F"/>
    <w:rsid w:val="009103F3"/>
    <w:rsid w:val="00911C5E"/>
    <w:rsid w:val="00932377"/>
    <w:rsid w:val="00940AEF"/>
    <w:rsid w:val="00941C42"/>
    <w:rsid w:val="00967042"/>
    <w:rsid w:val="0097022B"/>
    <w:rsid w:val="0098255A"/>
    <w:rsid w:val="009845BE"/>
    <w:rsid w:val="009969C9"/>
    <w:rsid w:val="009A1524"/>
    <w:rsid w:val="009B3CD3"/>
    <w:rsid w:val="009F3D57"/>
    <w:rsid w:val="009F6FC3"/>
    <w:rsid w:val="00A10775"/>
    <w:rsid w:val="00A231E2"/>
    <w:rsid w:val="00A26670"/>
    <w:rsid w:val="00A26FD7"/>
    <w:rsid w:val="00A308CD"/>
    <w:rsid w:val="00A3335F"/>
    <w:rsid w:val="00A36C48"/>
    <w:rsid w:val="00A41E0B"/>
    <w:rsid w:val="00A46B7F"/>
    <w:rsid w:val="00A55631"/>
    <w:rsid w:val="00A646DD"/>
    <w:rsid w:val="00A64912"/>
    <w:rsid w:val="00A70A74"/>
    <w:rsid w:val="00AA3795"/>
    <w:rsid w:val="00AA5513"/>
    <w:rsid w:val="00AB1733"/>
    <w:rsid w:val="00AB194A"/>
    <w:rsid w:val="00AC1E75"/>
    <w:rsid w:val="00AD5641"/>
    <w:rsid w:val="00AD75C4"/>
    <w:rsid w:val="00AE1088"/>
    <w:rsid w:val="00AF1BA4"/>
    <w:rsid w:val="00AF58DB"/>
    <w:rsid w:val="00AF5967"/>
    <w:rsid w:val="00B032D8"/>
    <w:rsid w:val="00B331C1"/>
    <w:rsid w:val="00B33A74"/>
    <w:rsid w:val="00B33B3C"/>
    <w:rsid w:val="00B37CEC"/>
    <w:rsid w:val="00B56B9F"/>
    <w:rsid w:val="00B6382D"/>
    <w:rsid w:val="00B713FA"/>
    <w:rsid w:val="00BA5026"/>
    <w:rsid w:val="00BB3426"/>
    <w:rsid w:val="00BB40BF"/>
    <w:rsid w:val="00BB44AB"/>
    <w:rsid w:val="00BC0CD1"/>
    <w:rsid w:val="00BE719A"/>
    <w:rsid w:val="00BE720A"/>
    <w:rsid w:val="00BF0461"/>
    <w:rsid w:val="00BF4944"/>
    <w:rsid w:val="00BF56D4"/>
    <w:rsid w:val="00C0397F"/>
    <w:rsid w:val="00C04409"/>
    <w:rsid w:val="00C067E5"/>
    <w:rsid w:val="00C164CA"/>
    <w:rsid w:val="00C176CF"/>
    <w:rsid w:val="00C42BF8"/>
    <w:rsid w:val="00C460AE"/>
    <w:rsid w:val="00C50043"/>
    <w:rsid w:val="00C54E84"/>
    <w:rsid w:val="00C57235"/>
    <w:rsid w:val="00C61E6F"/>
    <w:rsid w:val="00C62F9E"/>
    <w:rsid w:val="00C72D3D"/>
    <w:rsid w:val="00C7573B"/>
    <w:rsid w:val="00C76CF3"/>
    <w:rsid w:val="00CA4484"/>
    <w:rsid w:val="00CA614C"/>
    <w:rsid w:val="00CC0B3A"/>
    <w:rsid w:val="00CC240D"/>
    <w:rsid w:val="00CC7275"/>
    <w:rsid w:val="00CE1E31"/>
    <w:rsid w:val="00CE6EB8"/>
    <w:rsid w:val="00CF0BB2"/>
    <w:rsid w:val="00CF3D28"/>
    <w:rsid w:val="00D00EAA"/>
    <w:rsid w:val="00D13441"/>
    <w:rsid w:val="00D243A3"/>
    <w:rsid w:val="00D37064"/>
    <w:rsid w:val="00D477C3"/>
    <w:rsid w:val="00D52EFE"/>
    <w:rsid w:val="00D63EF6"/>
    <w:rsid w:val="00D64D22"/>
    <w:rsid w:val="00D70DFB"/>
    <w:rsid w:val="00D73029"/>
    <w:rsid w:val="00D766DF"/>
    <w:rsid w:val="00D94EFD"/>
    <w:rsid w:val="00DF7AE9"/>
    <w:rsid w:val="00E00298"/>
    <w:rsid w:val="00E05704"/>
    <w:rsid w:val="00E14147"/>
    <w:rsid w:val="00E1488D"/>
    <w:rsid w:val="00E24D66"/>
    <w:rsid w:val="00E5216C"/>
    <w:rsid w:val="00E54292"/>
    <w:rsid w:val="00E608BB"/>
    <w:rsid w:val="00E74DC7"/>
    <w:rsid w:val="00E81820"/>
    <w:rsid w:val="00E87699"/>
    <w:rsid w:val="00E935CC"/>
    <w:rsid w:val="00EA6D6D"/>
    <w:rsid w:val="00EB086E"/>
    <w:rsid w:val="00EC5924"/>
    <w:rsid w:val="00ED0ADA"/>
    <w:rsid w:val="00ED492F"/>
    <w:rsid w:val="00ED5C86"/>
    <w:rsid w:val="00EF2E3A"/>
    <w:rsid w:val="00F047E2"/>
    <w:rsid w:val="00F078DC"/>
    <w:rsid w:val="00F13E86"/>
    <w:rsid w:val="00F173DB"/>
    <w:rsid w:val="00F17B00"/>
    <w:rsid w:val="00F318FF"/>
    <w:rsid w:val="00F4436B"/>
    <w:rsid w:val="00F66C02"/>
    <w:rsid w:val="00F677A9"/>
    <w:rsid w:val="00F71E57"/>
    <w:rsid w:val="00F84CF5"/>
    <w:rsid w:val="00F861CB"/>
    <w:rsid w:val="00F92D35"/>
    <w:rsid w:val="00FA27F7"/>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7275"/>
    <w:pPr>
      <w:spacing w:line="260" w:lineRule="atLeast"/>
    </w:pPr>
    <w:rPr>
      <w:sz w:val="22"/>
    </w:rPr>
  </w:style>
  <w:style w:type="paragraph" w:styleId="Heading1">
    <w:name w:val="heading 1"/>
    <w:basedOn w:val="Normal"/>
    <w:next w:val="Normal"/>
    <w:link w:val="Heading1Char"/>
    <w:uiPriority w:val="9"/>
    <w:qFormat/>
    <w:rsid w:val="007E43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43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435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435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435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435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435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435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E435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7275"/>
  </w:style>
  <w:style w:type="paragraph" w:customStyle="1" w:styleId="OPCParaBase">
    <w:name w:val="OPCParaBase"/>
    <w:link w:val="OPCParaBaseChar"/>
    <w:qFormat/>
    <w:rsid w:val="00CC727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C7275"/>
    <w:pPr>
      <w:spacing w:line="240" w:lineRule="auto"/>
    </w:pPr>
    <w:rPr>
      <w:b/>
      <w:sz w:val="40"/>
    </w:rPr>
  </w:style>
  <w:style w:type="paragraph" w:customStyle="1" w:styleId="ActHead1">
    <w:name w:val="ActHead 1"/>
    <w:aliases w:val="c"/>
    <w:basedOn w:val="OPCParaBase"/>
    <w:next w:val="Normal"/>
    <w:qFormat/>
    <w:rsid w:val="00CC72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72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72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CC72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C72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72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72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72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727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C7275"/>
  </w:style>
  <w:style w:type="paragraph" w:customStyle="1" w:styleId="Blocks">
    <w:name w:val="Blocks"/>
    <w:aliases w:val="bb"/>
    <w:basedOn w:val="OPCParaBase"/>
    <w:qFormat/>
    <w:rsid w:val="00CC7275"/>
    <w:pPr>
      <w:spacing w:line="240" w:lineRule="auto"/>
    </w:pPr>
    <w:rPr>
      <w:sz w:val="24"/>
    </w:rPr>
  </w:style>
  <w:style w:type="paragraph" w:customStyle="1" w:styleId="BoxText">
    <w:name w:val="BoxText"/>
    <w:aliases w:val="bt"/>
    <w:basedOn w:val="OPCParaBase"/>
    <w:qFormat/>
    <w:rsid w:val="00CC72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7275"/>
    <w:rPr>
      <w:b/>
    </w:rPr>
  </w:style>
  <w:style w:type="paragraph" w:customStyle="1" w:styleId="BoxHeadItalic">
    <w:name w:val="BoxHeadItalic"/>
    <w:aliases w:val="bhi"/>
    <w:basedOn w:val="BoxText"/>
    <w:next w:val="BoxStep"/>
    <w:qFormat/>
    <w:rsid w:val="00CC7275"/>
    <w:rPr>
      <w:i/>
    </w:rPr>
  </w:style>
  <w:style w:type="paragraph" w:customStyle="1" w:styleId="BoxList">
    <w:name w:val="BoxList"/>
    <w:aliases w:val="bl"/>
    <w:basedOn w:val="BoxText"/>
    <w:qFormat/>
    <w:rsid w:val="00CC7275"/>
    <w:pPr>
      <w:ind w:left="1559" w:hanging="425"/>
    </w:pPr>
  </w:style>
  <w:style w:type="paragraph" w:customStyle="1" w:styleId="BoxNote">
    <w:name w:val="BoxNote"/>
    <w:aliases w:val="bn"/>
    <w:basedOn w:val="BoxText"/>
    <w:qFormat/>
    <w:rsid w:val="00CC7275"/>
    <w:pPr>
      <w:tabs>
        <w:tab w:val="left" w:pos="1985"/>
      </w:tabs>
      <w:spacing w:before="122" w:line="198" w:lineRule="exact"/>
      <w:ind w:left="2948" w:hanging="1814"/>
    </w:pPr>
    <w:rPr>
      <w:sz w:val="18"/>
    </w:rPr>
  </w:style>
  <w:style w:type="paragraph" w:customStyle="1" w:styleId="BoxPara">
    <w:name w:val="BoxPara"/>
    <w:aliases w:val="bp"/>
    <w:basedOn w:val="BoxText"/>
    <w:qFormat/>
    <w:rsid w:val="00CC7275"/>
    <w:pPr>
      <w:tabs>
        <w:tab w:val="right" w:pos="2268"/>
      </w:tabs>
      <w:ind w:left="2552" w:hanging="1418"/>
    </w:pPr>
  </w:style>
  <w:style w:type="paragraph" w:customStyle="1" w:styleId="BoxStep">
    <w:name w:val="BoxStep"/>
    <w:aliases w:val="bs"/>
    <w:basedOn w:val="BoxText"/>
    <w:qFormat/>
    <w:rsid w:val="00CC7275"/>
    <w:pPr>
      <w:ind w:left="1985" w:hanging="851"/>
    </w:pPr>
  </w:style>
  <w:style w:type="character" w:customStyle="1" w:styleId="CharAmPartNo">
    <w:name w:val="CharAmPartNo"/>
    <w:basedOn w:val="OPCCharBase"/>
    <w:qFormat/>
    <w:rsid w:val="00CC7275"/>
  </w:style>
  <w:style w:type="character" w:customStyle="1" w:styleId="CharAmPartText">
    <w:name w:val="CharAmPartText"/>
    <w:basedOn w:val="OPCCharBase"/>
    <w:qFormat/>
    <w:rsid w:val="00CC7275"/>
  </w:style>
  <w:style w:type="character" w:customStyle="1" w:styleId="CharAmSchNo">
    <w:name w:val="CharAmSchNo"/>
    <w:basedOn w:val="OPCCharBase"/>
    <w:qFormat/>
    <w:rsid w:val="00CC7275"/>
  </w:style>
  <w:style w:type="character" w:customStyle="1" w:styleId="CharAmSchText">
    <w:name w:val="CharAmSchText"/>
    <w:basedOn w:val="OPCCharBase"/>
    <w:qFormat/>
    <w:rsid w:val="00CC7275"/>
  </w:style>
  <w:style w:type="character" w:customStyle="1" w:styleId="CharBoldItalic">
    <w:name w:val="CharBoldItalic"/>
    <w:basedOn w:val="OPCCharBase"/>
    <w:uiPriority w:val="1"/>
    <w:qFormat/>
    <w:rsid w:val="00CC7275"/>
    <w:rPr>
      <w:b/>
      <w:i/>
    </w:rPr>
  </w:style>
  <w:style w:type="character" w:customStyle="1" w:styleId="CharChapNo">
    <w:name w:val="CharChapNo"/>
    <w:basedOn w:val="OPCCharBase"/>
    <w:uiPriority w:val="1"/>
    <w:qFormat/>
    <w:rsid w:val="00CC7275"/>
  </w:style>
  <w:style w:type="character" w:customStyle="1" w:styleId="CharChapText">
    <w:name w:val="CharChapText"/>
    <w:basedOn w:val="OPCCharBase"/>
    <w:uiPriority w:val="1"/>
    <w:qFormat/>
    <w:rsid w:val="00CC7275"/>
  </w:style>
  <w:style w:type="character" w:customStyle="1" w:styleId="CharDivNo">
    <w:name w:val="CharDivNo"/>
    <w:basedOn w:val="OPCCharBase"/>
    <w:uiPriority w:val="1"/>
    <w:qFormat/>
    <w:rsid w:val="00CC7275"/>
  </w:style>
  <w:style w:type="character" w:customStyle="1" w:styleId="CharDivText">
    <w:name w:val="CharDivText"/>
    <w:basedOn w:val="OPCCharBase"/>
    <w:uiPriority w:val="1"/>
    <w:qFormat/>
    <w:rsid w:val="00CC7275"/>
  </w:style>
  <w:style w:type="character" w:customStyle="1" w:styleId="CharItalic">
    <w:name w:val="CharItalic"/>
    <w:basedOn w:val="OPCCharBase"/>
    <w:uiPriority w:val="1"/>
    <w:qFormat/>
    <w:rsid w:val="00CC7275"/>
    <w:rPr>
      <w:i/>
    </w:rPr>
  </w:style>
  <w:style w:type="character" w:customStyle="1" w:styleId="CharPartNo">
    <w:name w:val="CharPartNo"/>
    <w:basedOn w:val="OPCCharBase"/>
    <w:uiPriority w:val="1"/>
    <w:qFormat/>
    <w:rsid w:val="00CC7275"/>
  </w:style>
  <w:style w:type="character" w:customStyle="1" w:styleId="CharPartText">
    <w:name w:val="CharPartText"/>
    <w:basedOn w:val="OPCCharBase"/>
    <w:uiPriority w:val="1"/>
    <w:qFormat/>
    <w:rsid w:val="00CC7275"/>
  </w:style>
  <w:style w:type="character" w:customStyle="1" w:styleId="CharSectno">
    <w:name w:val="CharSectno"/>
    <w:basedOn w:val="OPCCharBase"/>
    <w:qFormat/>
    <w:rsid w:val="00CC7275"/>
  </w:style>
  <w:style w:type="character" w:customStyle="1" w:styleId="CharSubdNo">
    <w:name w:val="CharSubdNo"/>
    <w:basedOn w:val="OPCCharBase"/>
    <w:uiPriority w:val="1"/>
    <w:qFormat/>
    <w:rsid w:val="00CC7275"/>
  </w:style>
  <w:style w:type="character" w:customStyle="1" w:styleId="CharSubdText">
    <w:name w:val="CharSubdText"/>
    <w:basedOn w:val="OPCCharBase"/>
    <w:uiPriority w:val="1"/>
    <w:qFormat/>
    <w:rsid w:val="00CC7275"/>
  </w:style>
  <w:style w:type="paragraph" w:customStyle="1" w:styleId="CTA--">
    <w:name w:val="CTA --"/>
    <w:basedOn w:val="OPCParaBase"/>
    <w:next w:val="Normal"/>
    <w:rsid w:val="00CC7275"/>
    <w:pPr>
      <w:spacing w:before="60" w:line="240" w:lineRule="atLeast"/>
      <w:ind w:left="142" w:hanging="142"/>
    </w:pPr>
    <w:rPr>
      <w:sz w:val="20"/>
    </w:rPr>
  </w:style>
  <w:style w:type="paragraph" w:customStyle="1" w:styleId="CTA-">
    <w:name w:val="CTA -"/>
    <w:basedOn w:val="OPCParaBase"/>
    <w:rsid w:val="00CC7275"/>
    <w:pPr>
      <w:spacing w:before="60" w:line="240" w:lineRule="atLeast"/>
      <w:ind w:left="85" w:hanging="85"/>
    </w:pPr>
    <w:rPr>
      <w:sz w:val="20"/>
    </w:rPr>
  </w:style>
  <w:style w:type="paragraph" w:customStyle="1" w:styleId="CTA---">
    <w:name w:val="CTA ---"/>
    <w:basedOn w:val="OPCParaBase"/>
    <w:next w:val="Normal"/>
    <w:rsid w:val="00CC7275"/>
    <w:pPr>
      <w:spacing w:before="60" w:line="240" w:lineRule="atLeast"/>
      <w:ind w:left="198" w:hanging="198"/>
    </w:pPr>
    <w:rPr>
      <w:sz w:val="20"/>
    </w:rPr>
  </w:style>
  <w:style w:type="paragraph" w:customStyle="1" w:styleId="CTA----">
    <w:name w:val="CTA ----"/>
    <w:basedOn w:val="OPCParaBase"/>
    <w:next w:val="Normal"/>
    <w:rsid w:val="00CC7275"/>
    <w:pPr>
      <w:spacing w:before="60" w:line="240" w:lineRule="atLeast"/>
      <w:ind w:left="255" w:hanging="255"/>
    </w:pPr>
    <w:rPr>
      <w:sz w:val="20"/>
    </w:rPr>
  </w:style>
  <w:style w:type="paragraph" w:customStyle="1" w:styleId="CTA1a">
    <w:name w:val="CTA 1(a)"/>
    <w:basedOn w:val="OPCParaBase"/>
    <w:rsid w:val="00CC7275"/>
    <w:pPr>
      <w:tabs>
        <w:tab w:val="right" w:pos="414"/>
      </w:tabs>
      <w:spacing w:before="40" w:line="240" w:lineRule="atLeast"/>
      <w:ind w:left="675" w:hanging="675"/>
    </w:pPr>
    <w:rPr>
      <w:sz w:val="20"/>
    </w:rPr>
  </w:style>
  <w:style w:type="paragraph" w:customStyle="1" w:styleId="CTA1ai">
    <w:name w:val="CTA 1(a)(i)"/>
    <w:basedOn w:val="OPCParaBase"/>
    <w:rsid w:val="00CC7275"/>
    <w:pPr>
      <w:tabs>
        <w:tab w:val="right" w:pos="1004"/>
      </w:tabs>
      <w:spacing w:before="40" w:line="240" w:lineRule="atLeast"/>
      <w:ind w:left="1253" w:hanging="1253"/>
    </w:pPr>
    <w:rPr>
      <w:sz w:val="20"/>
    </w:rPr>
  </w:style>
  <w:style w:type="paragraph" w:customStyle="1" w:styleId="CTA2a">
    <w:name w:val="CTA 2(a)"/>
    <w:basedOn w:val="OPCParaBase"/>
    <w:rsid w:val="00CC7275"/>
    <w:pPr>
      <w:tabs>
        <w:tab w:val="right" w:pos="482"/>
      </w:tabs>
      <w:spacing w:before="40" w:line="240" w:lineRule="atLeast"/>
      <w:ind w:left="748" w:hanging="748"/>
    </w:pPr>
    <w:rPr>
      <w:sz w:val="20"/>
    </w:rPr>
  </w:style>
  <w:style w:type="paragraph" w:customStyle="1" w:styleId="CTA2ai">
    <w:name w:val="CTA 2(a)(i)"/>
    <w:basedOn w:val="OPCParaBase"/>
    <w:rsid w:val="00CC7275"/>
    <w:pPr>
      <w:tabs>
        <w:tab w:val="right" w:pos="1089"/>
      </w:tabs>
      <w:spacing w:before="40" w:line="240" w:lineRule="atLeast"/>
      <w:ind w:left="1327" w:hanging="1327"/>
    </w:pPr>
    <w:rPr>
      <w:sz w:val="20"/>
    </w:rPr>
  </w:style>
  <w:style w:type="paragraph" w:customStyle="1" w:styleId="CTA3a">
    <w:name w:val="CTA 3(a)"/>
    <w:basedOn w:val="OPCParaBase"/>
    <w:rsid w:val="00CC7275"/>
    <w:pPr>
      <w:tabs>
        <w:tab w:val="right" w:pos="556"/>
      </w:tabs>
      <w:spacing w:before="40" w:line="240" w:lineRule="atLeast"/>
      <w:ind w:left="805" w:hanging="805"/>
    </w:pPr>
    <w:rPr>
      <w:sz w:val="20"/>
    </w:rPr>
  </w:style>
  <w:style w:type="paragraph" w:customStyle="1" w:styleId="CTA3ai">
    <w:name w:val="CTA 3(a)(i)"/>
    <w:basedOn w:val="OPCParaBase"/>
    <w:rsid w:val="00CC7275"/>
    <w:pPr>
      <w:tabs>
        <w:tab w:val="right" w:pos="1140"/>
      </w:tabs>
      <w:spacing w:before="40" w:line="240" w:lineRule="atLeast"/>
      <w:ind w:left="1361" w:hanging="1361"/>
    </w:pPr>
    <w:rPr>
      <w:sz w:val="20"/>
    </w:rPr>
  </w:style>
  <w:style w:type="paragraph" w:customStyle="1" w:styleId="CTA4a">
    <w:name w:val="CTA 4(a)"/>
    <w:basedOn w:val="OPCParaBase"/>
    <w:rsid w:val="00CC7275"/>
    <w:pPr>
      <w:tabs>
        <w:tab w:val="right" w:pos="624"/>
      </w:tabs>
      <w:spacing w:before="40" w:line="240" w:lineRule="atLeast"/>
      <w:ind w:left="873" w:hanging="873"/>
    </w:pPr>
    <w:rPr>
      <w:sz w:val="20"/>
    </w:rPr>
  </w:style>
  <w:style w:type="paragraph" w:customStyle="1" w:styleId="CTA4ai">
    <w:name w:val="CTA 4(a)(i)"/>
    <w:basedOn w:val="OPCParaBase"/>
    <w:rsid w:val="00CC7275"/>
    <w:pPr>
      <w:tabs>
        <w:tab w:val="right" w:pos="1213"/>
      </w:tabs>
      <w:spacing w:before="40" w:line="240" w:lineRule="atLeast"/>
      <w:ind w:left="1452" w:hanging="1452"/>
    </w:pPr>
    <w:rPr>
      <w:sz w:val="20"/>
    </w:rPr>
  </w:style>
  <w:style w:type="paragraph" w:customStyle="1" w:styleId="CTACAPS">
    <w:name w:val="CTA CAPS"/>
    <w:basedOn w:val="OPCParaBase"/>
    <w:rsid w:val="00CC7275"/>
    <w:pPr>
      <w:spacing w:before="60" w:line="240" w:lineRule="atLeast"/>
    </w:pPr>
    <w:rPr>
      <w:sz w:val="20"/>
    </w:rPr>
  </w:style>
  <w:style w:type="paragraph" w:customStyle="1" w:styleId="CTAright">
    <w:name w:val="CTA right"/>
    <w:basedOn w:val="OPCParaBase"/>
    <w:rsid w:val="00CC7275"/>
    <w:pPr>
      <w:spacing w:before="60" w:line="240" w:lineRule="auto"/>
      <w:jc w:val="right"/>
    </w:pPr>
    <w:rPr>
      <w:sz w:val="20"/>
    </w:rPr>
  </w:style>
  <w:style w:type="paragraph" w:customStyle="1" w:styleId="subsection">
    <w:name w:val="subsection"/>
    <w:aliases w:val="ss"/>
    <w:basedOn w:val="OPCParaBase"/>
    <w:rsid w:val="00CC7275"/>
    <w:pPr>
      <w:tabs>
        <w:tab w:val="right" w:pos="1021"/>
      </w:tabs>
      <w:spacing w:before="180" w:line="240" w:lineRule="auto"/>
      <w:ind w:left="1134" w:hanging="1134"/>
    </w:pPr>
  </w:style>
  <w:style w:type="paragraph" w:customStyle="1" w:styleId="Definition">
    <w:name w:val="Definition"/>
    <w:aliases w:val="dd"/>
    <w:basedOn w:val="OPCParaBase"/>
    <w:rsid w:val="00CC7275"/>
    <w:pPr>
      <w:spacing w:before="180" w:line="240" w:lineRule="auto"/>
      <w:ind w:left="1134"/>
    </w:pPr>
  </w:style>
  <w:style w:type="paragraph" w:customStyle="1" w:styleId="ETAsubitem">
    <w:name w:val="ETA(subitem)"/>
    <w:basedOn w:val="OPCParaBase"/>
    <w:rsid w:val="00CC7275"/>
    <w:pPr>
      <w:tabs>
        <w:tab w:val="right" w:pos="340"/>
      </w:tabs>
      <w:spacing w:before="60" w:line="240" w:lineRule="auto"/>
      <w:ind w:left="454" w:hanging="454"/>
    </w:pPr>
    <w:rPr>
      <w:sz w:val="20"/>
    </w:rPr>
  </w:style>
  <w:style w:type="paragraph" w:customStyle="1" w:styleId="ETApara">
    <w:name w:val="ETA(para)"/>
    <w:basedOn w:val="OPCParaBase"/>
    <w:rsid w:val="00CC7275"/>
    <w:pPr>
      <w:tabs>
        <w:tab w:val="right" w:pos="754"/>
      </w:tabs>
      <w:spacing w:before="60" w:line="240" w:lineRule="auto"/>
      <w:ind w:left="828" w:hanging="828"/>
    </w:pPr>
    <w:rPr>
      <w:sz w:val="20"/>
    </w:rPr>
  </w:style>
  <w:style w:type="paragraph" w:customStyle="1" w:styleId="ETAsubpara">
    <w:name w:val="ETA(subpara)"/>
    <w:basedOn w:val="OPCParaBase"/>
    <w:rsid w:val="00CC7275"/>
    <w:pPr>
      <w:tabs>
        <w:tab w:val="right" w:pos="1083"/>
      </w:tabs>
      <w:spacing w:before="60" w:line="240" w:lineRule="auto"/>
      <w:ind w:left="1191" w:hanging="1191"/>
    </w:pPr>
    <w:rPr>
      <w:sz w:val="20"/>
    </w:rPr>
  </w:style>
  <w:style w:type="paragraph" w:customStyle="1" w:styleId="ETAsub-subpara">
    <w:name w:val="ETA(sub-subpara)"/>
    <w:basedOn w:val="OPCParaBase"/>
    <w:rsid w:val="00CC7275"/>
    <w:pPr>
      <w:tabs>
        <w:tab w:val="right" w:pos="1412"/>
      </w:tabs>
      <w:spacing w:before="60" w:line="240" w:lineRule="auto"/>
      <w:ind w:left="1525" w:hanging="1525"/>
    </w:pPr>
    <w:rPr>
      <w:sz w:val="20"/>
    </w:rPr>
  </w:style>
  <w:style w:type="paragraph" w:customStyle="1" w:styleId="Formula">
    <w:name w:val="Formula"/>
    <w:basedOn w:val="OPCParaBase"/>
    <w:rsid w:val="00CC7275"/>
    <w:pPr>
      <w:spacing w:line="240" w:lineRule="auto"/>
      <w:ind w:left="1134"/>
    </w:pPr>
    <w:rPr>
      <w:sz w:val="20"/>
    </w:rPr>
  </w:style>
  <w:style w:type="paragraph" w:styleId="Header">
    <w:name w:val="header"/>
    <w:basedOn w:val="OPCParaBase"/>
    <w:link w:val="HeaderChar"/>
    <w:unhideWhenUsed/>
    <w:rsid w:val="00CC72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7275"/>
    <w:rPr>
      <w:rFonts w:eastAsia="Times New Roman" w:cs="Times New Roman"/>
      <w:sz w:val="16"/>
      <w:lang w:eastAsia="en-AU"/>
    </w:rPr>
  </w:style>
  <w:style w:type="paragraph" w:customStyle="1" w:styleId="House">
    <w:name w:val="House"/>
    <w:basedOn w:val="OPCParaBase"/>
    <w:rsid w:val="00CC7275"/>
    <w:pPr>
      <w:spacing w:line="240" w:lineRule="auto"/>
    </w:pPr>
    <w:rPr>
      <w:sz w:val="28"/>
    </w:rPr>
  </w:style>
  <w:style w:type="paragraph" w:customStyle="1" w:styleId="Item">
    <w:name w:val="Item"/>
    <w:aliases w:val="i"/>
    <w:basedOn w:val="OPCParaBase"/>
    <w:next w:val="ItemHead"/>
    <w:rsid w:val="00CC7275"/>
    <w:pPr>
      <w:keepLines/>
      <w:spacing w:before="80" w:line="240" w:lineRule="auto"/>
      <w:ind w:left="709"/>
    </w:pPr>
  </w:style>
  <w:style w:type="paragraph" w:customStyle="1" w:styleId="ItemHead">
    <w:name w:val="ItemHead"/>
    <w:aliases w:val="ih"/>
    <w:basedOn w:val="OPCParaBase"/>
    <w:next w:val="Item"/>
    <w:rsid w:val="00CC72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7275"/>
    <w:pPr>
      <w:spacing w:line="240" w:lineRule="auto"/>
    </w:pPr>
    <w:rPr>
      <w:b/>
      <w:sz w:val="32"/>
    </w:rPr>
  </w:style>
  <w:style w:type="paragraph" w:customStyle="1" w:styleId="notedraft">
    <w:name w:val="note(draft)"/>
    <w:aliases w:val="nd"/>
    <w:basedOn w:val="OPCParaBase"/>
    <w:rsid w:val="00CC7275"/>
    <w:pPr>
      <w:spacing w:before="240" w:line="240" w:lineRule="auto"/>
      <w:ind w:left="284" w:hanging="284"/>
    </w:pPr>
    <w:rPr>
      <w:i/>
      <w:sz w:val="24"/>
    </w:rPr>
  </w:style>
  <w:style w:type="paragraph" w:customStyle="1" w:styleId="notemargin">
    <w:name w:val="note(margin)"/>
    <w:aliases w:val="nm"/>
    <w:basedOn w:val="OPCParaBase"/>
    <w:rsid w:val="00CC7275"/>
    <w:pPr>
      <w:tabs>
        <w:tab w:val="left" w:pos="709"/>
      </w:tabs>
      <w:spacing w:before="122" w:line="198" w:lineRule="exact"/>
      <w:ind w:left="709" w:hanging="709"/>
    </w:pPr>
    <w:rPr>
      <w:sz w:val="18"/>
    </w:rPr>
  </w:style>
  <w:style w:type="paragraph" w:customStyle="1" w:styleId="noteToPara">
    <w:name w:val="noteToPara"/>
    <w:aliases w:val="ntp"/>
    <w:basedOn w:val="OPCParaBase"/>
    <w:rsid w:val="00CC7275"/>
    <w:pPr>
      <w:spacing w:before="122" w:line="198" w:lineRule="exact"/>
      <w:ind w:left="2353" w:hanging="709"/>
    </w:pPr>
    <w:rPr>
      <w:sz w:val="18"/>
    </w:rPr>
  </w:style>
  <w:style w:type="paragraph" w:customStyle="1" w:styleId="noteParlAmend">
    <w:name w:val="note(ParlAmend)"/>
    <w:aliases w:val="npp"/>
    <w:basedOn w:val="OPCParaBase"/>
    <w:next w:val="ParlAmend"/>
    <w:rsid w:val="00CC7275"/>
    <w:pPr>
      <w:spacing w:line="240" w:lineRule="auto"/>
      <w:jc w:val="right"/>
    </w:pPr>
    <w:rPr>
      <w:rFonts w:ascii="Arial" w:hAnsi="Arial"/>
      <w:b/>
      <w:i/>
    </w:rPr>
  </w:style>
  <w:style w:type="paragraph" w:customStyle="1" w:styleId="Page1">
    <w:name w:val="Page1"/>
    <w:basedOn w:val="OPCParaBase"/>
    <w:rsid w:val="00CC7275"/>
    <w:pPr>
      <w:spacing w:before="400" w:line="240" w:lineRule="auto"/>
    </w:pPr>
    <w:rPr>
      <w:b/>
      <w:sz w:val="32"/>
    </w:rPr>
  </w:style>
  <w:style w:type="paragraph" w:customStyle="1" w:styleId="PageBreak">
    <w:name w:val="PageBreak"/>
    <w:aliases w:val="pb"/>
    <w:basedOn w:val="OPCParaBase"/>
    <w:rsid w:val="00CC7275"/>
    <w:pPr>
      <w:spacing w:line="240" w:lineRule="auto"/>
    </w:pPr>
    <w:rPr>
      <w:sz w:val="20"/>
    </w:rPr>
  </w:style>
  <w:style w:type="paragraph" w:customStyle="1" w:styleId="paragraphsub">
    <w:name w:val="paragraph(sub)"/>
    <w:aliases w:val="aa"/>
    <w:basedOn w:val="OPCParaBase"/>
    <w:rsid w:val="00CC7275"/>
    <w:pPr>
      <w:tabs>
        <w:tab w:val="right" w:pos="1985"/>
      </w:tabs>
      <w:spacing w:before="40" w:line="240" w:lineRule="auto"/>
      <w:ind w:left="2098" w:hanging="2098"/>
    </w:pPr>
  </w:style>
  <w:style w:type="paragraph" w:customStyle="1" w:styleId="paragraphsub-sub">
    <w:name w:val="paragraph(sub-sub)"/>
    <w:aliases w:val="aaa"/>
    <w:basedOn w:val="OPCParaBase"/>
    <w:rsid w:val="00CC7275"/>
    <w:pPr>
      <w:tabs>
        <w:tab w:val="right" w:pos="2722"/>
      </w:tabs>
      <w:spacing w:before="40" w:line="240" w:lineRule="auto"/>
      <w:ind w:left="2835" w:hanging="2835"/>
    </w:pPr>
  </w:style>
  <w:style w:type="paragraph" w:customStyle="1" w:styleId="paragraph">
    <w:name w:val="paragraph"/>
    <w:aliases w:val="a"/>
    <w:basedOn w:val="OPCParaBase"/>
    <w:rsid w:val="00CC7275"/>
    <w:pPr>
      <w:tabs>
        <w:tab w:val="right" w:pos="1531"/>
      </w:tabs>
      <w:spacing w:before="40" w:line="240" w:lineRule="auto"/>
      <w:ind w:left="1644" w:hanging="1644"/>
    </w:pPr>
  </w:style>
  <w:style w:type="paragraph" w:customStyle="1" w:styleId="ParlAmend">
    <w:name w:val="ParlAmend"/>
    <w:aliases w:val="pp"/>
    <w:basedOn w:val="OPCParaBase"/>
    <w:rsid w:val="00CC7275"/>
    <w:pPr>
      <w:spacing w:before="240" w:line="240" w:lineRule="atLeast"/>
      <w:ind w:hanging="567"/>
    </w:pPr>
    <w:rPr>
      <w:sz w:val="24"/>
    </w:rPr>
  </w:style>
  <w:style w:type="paragraph" w:customStyle="1" w:styleId="Penalty">
    <w:name w:val="Penalty"/>
    <w:basedOn w:val="OPCParaBase"/>
    <w:rsid w:val="00CC7275"/>
    <w:pPr>
      <w:tabs>
        <w:tab w:val="left" w:pos="2977"/>
      </w:tabs>
      <w:spacing w:before="180" w:line="240" w:lineRule="auto"/>
      <w:ind w:left="1985" w:hanging="851"/>
    </w:pPr>
  </w:style>
  <w:style w:type="paragraph" w:customStyle="1" w:styleId="Portfolio">
    <w:name w:val="Portfolio"/>
    <w:basedOn w:val="OPCParaBase"/>
    <w:rsid w:val="00CC7275"/>
    <w:pPr>
      <w:spacing w:line="240" w:lineRule="auto"/>
    </w:pPr>
    <w:rPr>
      <w:i/>
      <w:sz w:val="20"/>
    </w:rPr>
  </w:style>
  <w:style w:type="paragraph" w:customStyle="1" w:styleId="Preamble">
    <w:name w:val="Preamble"/>
    <w:basedOn w:val="OPCParaBase"/>
    <w:next w:val="Normal"/>
    <w:rsid w:val="00CC72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7275"/>
    <w:pPr>
      <w:spacing w:line="240" w:lineRule="auto"/>
    </w:pPr>
    <w:rPr>
      <w:i/>
      <w:sz w:val="20"/>
    </w:rPr>
  </w:style>
  <w:style w:type="paragraph" w:customStyle="1" w:styleId="Session">
    <w:name w:val="Session"/>
    <w:basedOn w:val="OPCParaBase"/>
    <w:rsid w:val="00CC7275"/>
    <w:pPr>
      <w:spacing w:line="240" w:lineRule="auto"/>
    </w:pPr>
    <w:rPr>
      <w:sz w:val="28"/>
    </w:rPr>
  </w:style>
  <w:style w:type="paragraph" w:customStyle="1" w:styleId="Sponsor">
    <w:name w:val="Sponsor"/>
    <w:basedOn w:val="OPCParaBase"/>
    <w:rsid w:val="00CC7275"/>
    <w:pPr>
      <w:spacing w:line="240" w:lineRule="auto"/>
    </w:pPr>
    <w:rPr>
      <w:i/>
    </w:rPr>
  </w:style>
  <w:style w:type="paragraph" w:customStyle="1" w:styleId="Subitem">
    <w:name w:val="Subitem"/>
    <w:aliases w:val="iss"/>
    <w:basedOn w:val="OPCParaBase"/>
    <w:rsid w:val="00CC7275"/>
    <w:pPr>
      <w:spacing w:before="180" w:line="240" w:lineRule="auto"/>
      <w:ind w:left="709" w:hanging="709"/>
    </w:pPr>
  </w:style>
  <w:style w:type="paragraph" w:customStyle="1" w:styleId="SubitemHead">
    <w:name w:val="SubitemHead"/>
    <w:aliases w:val="issh"/>
    <w:basedOn w:val="OPCParaBase"/>
    <w:rsid w:val="00CC72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7275"/>
    <w:pPr>
      <w:spacing w:before="40" w:line="240" w:lineRule="auto"/>
      <w:ind w:left="1134"/>
    </w:pPr>
  </w:style>
  <w:style w:type="paragraph" w:customStyle="1" w:styleId="SubsectionHead">
    <w:name w:val="SubsectionHead"/>
    <w:aliases w:val="ssh"/>
    <w:basedOn w:val="OPCParaBase"/>
    <w:next w:val="subsection"/>
    <w:rsid w:val="00CC7275"/>
    <w:pPr>
      <w:keepNext/>
      <w:keepLines/>
      <w:spacing w:before="240" w:line="240" w:lineRule="auto"/>
      <w:ind w:left="1134"/>
    </w:pPr>
    <w:rPr>
      <w:i/>
    </w:rPr>
  </w:style>
  <w:style w:type="paragraph" w:customStyle="1" w:styleId="Tablea">
    <w:name w:val="Table(a)"/>
    <w:aliases w:val="ta"/>
    <w:basedOn w:val="OPCParaBase"/>
    <w:rsid w:val="00CC7275"/>
    <w:pPr>
      <w:spacing w:before="60" w:line="240" w:lineRule="auto"/>
      <w:ind w:left="284" w:hanging="284"/>
    </w:pPr>
    <w:rPr>
      <w:sz w:val="20"/>
    </w:rPr>
  </w:style>
  <w:style w:type="paragraph" w:customStyle="1" w:styleId="TableAA">
    <w:name w:val="Table(AA)"/>
    <w:aliases w:val="taaa"/>
    <w:basedOn w:val="OPCParaBase"/>
    <w:rsid w:val="00CC72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72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7275"/>
    <w:pPr>
      <w:spacing w:before="60" w:line="240" w:lineRule="atLeast"/>
    </w:pPr>
    <w:rPr>
      <w:sz w:val="20"/>
    </w:rPr>
  </w:style>
  <w:style w:type="paragraph" w:customStyle="1" w:styleId="TLPBoxTextnote">
    <w:name w:val="TLPBoxText(note"/>
    <w:aliases w:val="right)"/>
    <w:basedOn w:val="OPCParaBase"/>
    <w:rsid w:val="00CC72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72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7275"/>
    <w:pPr>
      <w:spacing w:before="122" w:line="198" w:lineRule="exact"/>
      <w:ind w:left="1985" w:hanging="851"/>
      <w:jc w:val="right"/>
    </w:pPr>
    <w:rPr>
      <w:sz w:val="18"/>
    </w:rPr>
  </w:style>
  <w:style w:type="paragraph" w:customStyle="1" w:styleId="TLPTableBullet">
    <w:name w:val="TLPTableBullet"/>
    <w:aliases w:val="ttb"/>
    <w:basedOn w:val="OPCParaBase"/>
    <w:rsid w:val="00CC7275"/>
    <w:pPr>
      <w:spacing w:line="240" w:lineRule="exact"/>
      <w:ind w:left="284" w:hanging="284"/>
    </w:pPr>
    <w:rPr>
      <w:sz w:val="20"/>
    </w:rPr>
  </w:style>
  <w:style w:type="paragraph" w:styleId="TOC1">
    <w:name w:val="toc 1"/>
    <w:basedOn w:val="OPCParaBase"/>
    <w:next w:val="Normal"/>
    <w:uiPriority w:val="39"/>
    <w:semiHidden/>
    <w:unhideWhenUsed/>
    <w:rsid w:val="00CC727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C727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C727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C727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C727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C72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C72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C72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C72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C7275"/>
    <w:pPr>
      <w:keepLines/>
      <w:spacing w:before="240" w:after="120" w:line="240" w:lineRule="auto"/>
      <w:ind w:left="794"/>
    </w:pPr>
    <w:rPr>
      <w:b/>
      <w:kern w:val="28"/>
      <w:sz w:val="20"/>
    </w:rPr>
  </w:style>
  <w:style w:type="paragraph" w:customStyle="1" w:styleId="TofSectsHeading">
    <w:name w:val="TofSects(Heading)"/>
    <w:basedOn w:val="OPCParaBase"/>
    <w:rsid w:val="00CC7275"/>
    <w:pPr>
      <w:spacing w:before="240" w:after="120" w:line="240" w:lineRule="auto"/>
    </w:pPr>
    <w:rPr>
      <w:b/>
      <w:sz w:val="24"/>
    </w:rPr>
  </w:style>
  <w:style w:type="paragraph" w:customStyle="1" w:styleId="TofSectsSection">
    <w:name w:val="TofSects(Section)"/>
    <w:basedOn w:val="OPCParaBase"/>
    <w:rsid w:val="00CC7275"/>
    <w:pPr>
      <w:keepLines/>
      <w:spacing w:before="40" w:line="240" w:lineRule="auto"/>
      <w:ind w:left="1588" w:hanging="794"/>
    </w:pPr>
    <w:rPr>
      <w:kern w:val="28"/>
      <w:sz w:val="18"/>
    </w:rPr>
  </w:style>
  <w:style w:type="paragraph" w:customStyle="1" w:styleId="TofSectsSubdiv">
    <w:name w:val="TofSects(Subdiv)"/>
    <w:basedOn w:val="OPCParaBase"/>
    <w:rsid w:val="00CC7275"/>
    <w:pPr>
      <w:keepLines/>
      <w:spacing w:before="80" w:line="240" w:lineRule="auto"/>
      <w:ind w:left="1588" w:hanging="794"/>
    </w:pPr>
    <w:rPr>
      <w:kern w:val="28"/>
    </w:rPr>
  </w:style>
  <w:style w:type="paragraph" w:customStyle="1" w:styleId="WRStyle">
    <w:name w:val="WR Style"/>
    <w:aliases w:val="WR"/>
    <w:basedOn w:val="OPCParaBase"/>
    <w:rsid w:val="00CC7275"/>
    <w:pPr>
      <w:spacing w:before="240" w:line="240" w:lineRule="auto"/>
      <w:ind w:left="284" w:hanging="284"/>
    </w:pPr>
    <w:rPr>
      <w:b/>
      <w:i/>
      <w:kern w:val="28"/>
      <w:sz w:val="24"/>
    </w:rPr>
  </w:style>
  <w:style w:type="paragraph" w:customStyle="1" w:styleId="notepara">
    <w:name w:val="note(para)"/>
    <w:aliases w:val="na"/>
    <w:basedOn w:val="OPCParaBase"/>
    <w:rsid w:val="00CC7275"/>
    <w:pPr>
      <w:spacing w:before="40" w:line="198" w:lineRule="exact"/>
      <w:ind w:left="2354" w:hanging="369"/>
    </w:pPr>
    <w:rPr>
      <w:sz w:val="18"/>
    </w:rPr>
  </w:style>
  <w:style w:type="paragraph" w:styleId="Footer">
    <w:name w:val="footer"/>
    <w:link w:val="FooterChar"/>
    <w:rsid w:val="00CC72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7275"/>
    <w:rPr>
      <w:rFonts w:eastAsia="Times New Roman" w:cs="Times New Roman"/>
      <w:sz w:val="22"/>
      <w:szCs w:val="24"/>
      <w:lang w:eastAsia="en-AU"/>
    </w:rPr>
  </w:style>
  <w:style w:type="character" w:styleId="LineNumber">
    <w:name w:val="line number"/>
    <w:basedOn w:val="OPCCharBase"/>
    <w:uiPriority w:val="99"/>
    <w:semiHidden/>
    <w:unhideWhenUsed/>
    <w:rsid w:val="00CC7275"/>
    <w:rPr>
      <w:sz w:val="16"/>
    </w:rPr>
  </w:style>
  <w:style w:type="table" w:customStyle="1" w:styleId="CFlag">
    <w:name w:val="CFlag"/>
    <w:basedOn w:val="TableNormal"/>
    <w:uiPriority w:val="99"/>
    <w:rsid w:val="00CC7275"/>
    <w:rPr>
      <w:rFonts w:eastAsia="Times New Roman" w:cs="Times New Roman"/>
      <w:lang w:eastAsia="en-AU"/>
    </w:rPr>
    <w:tblPr/>
  </w:style>
  <w:style w:type="paragraph" w:customStyle="1" w:styleId="NotesHeading1">
    <w:name w:val="NotesHeading 1"/>
    <w:basedOn w:val="OPCParaBase"/>
    <w:next w:val="Normal"/>
    <w:rsid w:val="00CC7275"/>
    <w:rPr>
      <w:b/>
      <w:sz w:val="28"/>
      <w:szCs w:val="28"/>
    </w:rPr>
  </w:style>
  <w:style w:type="paragraph" w:customStyle="1" w:styleId="NotesHeading2">
    <w:name w:val="NotesHeading 2"/>
    <w:basedOn w:val="OPCParaBase"/>
    <w:next w:val="Normal"/>
    <w:rsid w:val="00CC7275"/>
    <w:rPr>
      <w:b/>
      <w:sz w:val="28"/>
      <w:szCs w:val="28"/>
    </w:rPr>
  </w:style>
  <w:style w:type="paragraph" w:customStyle="1" w:styleId="SignCoverPageEnd">
    <w:name w:val="SignCoverPageEnd"/>
    <w:basedOn w:val="OPCParaBase"/>
    <w:next w:val="Normal"/>
    <w:rsid w:val="00CC72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7275"/>
    <w:pPr>
      <w:pBdr>
        <w:top w:val="single" w:sz="4" w:space="1" w:color="auto"/>
      </w:pBdr>
      <w:spacing w:before="360"/>
      <w:ind w:right="397"/>
      <w:jc w:val="both"/>
    </w:pPr>
  </w:style>
  <w:style w:type="paragraph" w:customStyle="1" w:styleId="Paragraphsub-sub-sub">
    <w:name w:val="Paragraph(sub-sub-sub)"/>
    <w:aliases w:val="aaaa"/>
    <w:basedOn w:val="OPCParaBase"/>
    <w:rsid w:val="00CC72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C72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72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72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727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C7275"/>
    <w:pPr>
      <w:spacing w:before="120"/>
    </w:pPr>
  </w:style>
  <w:style w:type="paragraph" w:customStyle="1" w:styleId="TableTextEndNotes">
    <w:name w:val="TableTextEndNotes"/>
    <w:aliases w:val="Tten"/>
    <w:basedOn w:val="Normal"/>
    <w:rsid w:val="00CC7275"/>
    <w:pPr>
      <w:spacing w:before="60" w:line="240" w:lineRule="auto"/>
    </w:pPr>
    <w:rPr>
      <w:rFonts w:cs="Arial"/>
      <w:sz w:val="20"/>
      <w:szCs w:val="22"/>
    </w:rPr>
  </w:style>
  <w:style w:type="paragraph" w:customStyle="1" w:styleId="TableHeading">
    <w:name w:val="TableHeading"/>
    <w:aliases w:val="th"/>
    <w:basedOn w:val="OPCParaBase"/>
    <w:next w:val="Tabletext"/>
    <w:rsid w:val="00CC7275"/>
    <w:pPr>
      <w:keepNext/>
      <w:spacing w:before="60" w:line="240" w:lineRule="atLeast"/>
    </w:pPr>
    <w:rPr>
      <w:b/>
      <w:sz w:val="20"/>
    </w:rPr>
  </w:style>
  <w:style w:type="paragraph" w:customStyle="1" w:styleId="NoteToSubpara">
    <w:name w:val="NoteToSubpara"/>
    <w:aliases w:val="nts"/>
    <w:basedOn w:val="OPCParaBase"/>
    <w:rsid w:val="00CC7275"/>
    <w:pPr>
      <w:spacing w:before="40" w:line="198" w:lineRule="exact"/>
      <w:ind w:left="2835" w:hanging="709"/>
    </w:pPr>
    <w:rPr>
      <w:sz w:val="18"/>
    </w:rPr>
  </w:style>
  <w:style w:type="paragraph" w:customStyle="1" w:styleId="ENoteTableHeading">
    <w:name w:val="ENoteTableHeading"/>
    <w:aliases w:val="enth"/>
    <w:basedOn w:val="OPCParaBase"/>
    <w:rsid w:val="00CC7275"/>
    <w:pPr>
      <w:keepNext/>
      <w:spacing w:before="60" w:line="240" w:lineRule="atLeast"/>
    </w:pPr>
    <w:rPr>
      <w:rFonts w:ascii="Arial" w:hAnsi="Arial"/>
      <w:b/>
      <w:sz w:val="16"/>
    </w:rPr>
  </w:style>
  <w:style w:type="paragraph" w:customStyle="1" w:styleId="ENoteTTi">
    <w:name w:val="ENoteTTi"/>
    <w:aliases w:val="entti"/>
    <w:basedOn w:val="OPCParaBase"/>
    <w:rsid w:val="00CC7275"/>
    <w:pPr>
      <w:keepNext/>
      <w:spacing w:before="60" w:line="240" w:lineRule="atLeast"/>
      <w:ind w:left="170"/>
    </w:pPr>
    <w:rPr>
      <w:sz w:val="16"/>
    </w:rPr>
  </w:style>
  <w:style w:type="paragraph" w:customStyle="1" w:styleId="ENotesHeading1">
    <w:name w:val="ENotesHeading 1"/>
    <w:aliases w:val="Enh1"/>
    <w:basedOn w:val="OPCParaBase"/>
    <w:next w:val="Normal"/>
    <w:rsid w:val="00CC7275"/>
    <w:pPr>
      <w:spacing w:before="120"/>
      <w:outlineLvl w:val="1"/>
    </w:pPr>
    <w:rPr>
      <w:b/>
      <w:sz w:val="28"/>
      <w:szCs w:val="28"/>
    </w:rPr>
  </w:style>
  <w:style w:type="paragraph" w:customStyle="1" w:styleId="ENotesHeading2">
    <w:name w:val="ENotesHeading 2"/>
    <w:aliases w:val="Enh2"/>
    <w:basedOn w:val="OPCParaBase"/>
    <w:next w:val="Normal"/>
    <w:rsid w:val="00CC7275"/>
    <w:pPr>
      <w:spacing w:before="120" w:after="120"/>
      <w:outlineLvl w:val="2"/>
    </w:pPr>
    <w:rPr>
      <w:b/>
      <w:sz w:val="24"/>
      <w:szCs w:val="28"/>
    </w:rPr>
  </w:style>
  <w:style w:type="paragraph" w:customStyle="1" w:styleId="ENoteTTIndentHeading">
    <w:name w:val="ENoteTTIndentHeading"/>
    <w:aliases w:val="enTTHi"/>
    <w:basedOn w:val="OPCParaBase"/>
    <w:rsid w:val="00CC72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7275"/>
    <w:pPr>
      <w:spacing w:before="60" w:line="240" w:lineRule="atLeast"/>
    </w:pPr>
    <w:rPr>
      <w:sz w:val="16"/>
    </w:rPr>
  </w:style>
  <w:style w:type="paragraph" w:customStyle="1" w:styleId="MadeunderText">
    <w:name w:val="MadeunderText"/>
    <w:basedOn w:val="OPCParaBase"/>
    <w:next w:val="Normal"/>
    <w:rsid w:val="00CC7275"/>
    <w:pPr>
      <w:spacing w:before="240"/>
    </w:pPr>
    <w:rPr>
      <w:sz w:val="24"/>
      <w:szCs w:val="24"/>
    </w:rPr>
  </w:style>
  <w:style w:type="paragraph" w:customStyle="1" w:styleId="ENotesHeading3">
    <w:name w:val="ENotesHeading 3"/>
    <w:aliases w:val="Enh3"/>
    <w:basedOn w:val="OPCParaBase"/>
    <w:next w:val="Normal"/>
    <w:rsid w:val="00CC7275"/>
    <w:pPr>
      <w:keepNext/>
      <w:spacing w:before="120" w:line="240" w:lineRule="auto"/>
      <w:outlineLvl w:val="4"/>
    </w:pPr>
    <w:rPr>
      <w:b/>
      <w:szCs w:val="24"/>
    </w:rPr>
  </w:style>
  <w:style w:type="paragraph" w:customStyle="1" w:styleId="SubPartCASA">
    <w:name w:val="SubPart(CASA)"/>
    <w:aliases w:val="csp"/>
    <w:basedOn w:val="OPCParaBase"/>
    <w:next w:val="ActHead3"/>
    <w:rsid w:val="00CC7275"/>
    <w:pPr>
      <w:keepNext/>
      <w:keepLines/>
      <w:spacing w:before="280"/>
      <w:outlineLvl w:val="1"/>
    </w:pPr>
    <w:rPr>
      <w:b/>
      <w:kern w:val="28"/>
      <w:sz w:val="32"/>
    </w:rPr>
  </w:style>
  <w:style w:type="character" w:customStyle="1" w:styleId="CharSubPartTextCASA">
    <w:name w:val="CharSubPartText(CASA)"/>
    <w:basedOn w:val="OPCCharBase"/>
    <w:uiPriority w:val="1"/>
    <w:rsid w:val="00CC7275"/>
  </w:style>
  <w:style w:type="character" w:customStyle="1" w:styleId="CharSubPartNoCASA">
    <w:name w:val="CharSubPartNo(CASA)"/>
    <w:basedOn w:val="OPCCharBase"/>
    <w:uiPriority w:val="1"/>
    <w:rsid w:val="00CC7275"/>
  </w:style>
  <w:style w:type="paragraph" w:customStyle="1" w:styleId="ENoteTTIndentHeadingSub">
    <w:name w:val="ENoteTTIndentHeadingSub"/>
    <w:aliases w:val="enTTHis"/>
    <w:basedOn w:val="OPCParaBase"/>
    <w:rsid w:val="00CC7275"/>
    <w:pPr>
      <w:keepNext/>
      <w:spacing w:before="60" w:line="240" w:lineRule="atLeast"/>
      <w:ind w:left="340"/>
    </w:pPr>
    <w:rPr>
      <w:b/>
      <w:sz w:val="16"/>
    </w:rPr>
  </w:style>
  <w:style w:type="paragraph" w:customStyle="1" w:styleId="ENoteTTiSub">
    <w:name w:val="ENoteTTiSub"/>
    <w:aliases w:val="enttis"/>
    <w:basedOn w:val="OPCParaBase"/>
    <w:rsid w:val="00CC7275"/>
    <w:pPr>
      <w:keepNext/>
      <w:spacing w:before="60" w:line="240" w:lineRule="atLeast"/>
      <w:ind w:left="340"/>
    </w:pPr>
    <w:rPr>
      <w:sz w:val="16"/>
    </w:rPr>
  </w:style>
  <w:style w:type="paragraph" w:customStyle="1" w:styleId="SubDivisionMigration">
    <w:name w:val="SubDivisionMigration"/>
    <w:aliases w:val="sdm"/>
    <w:basedOn w:val="OPCParaBase"/>
    <w:rsid w:val="00CC72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7275"/>
    <w:pPr>
      <w:keepNext/>
      <w:keepLines/>
      <w:spacing w:before="240" w:line="240" w:lineRule="auto"/>
      <w:ind w:left="1134" w:hanging="1134"/>
    </w:pPr>
    <w:rPr>
      <w:b/>
      <w:sz w:val="28"/>
    </w:rPr>
  </w:style>
  <w:style w:type="table" w:styleId="TableGrid">
    <w:name w:val="Table Grid"/>
    <w:basedOn w:val="TableNormal"/>
    <w:uiPriority w:val="59"/>
    <w:rsid w:val="00CC7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C727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CC72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7275"/>
    <w:rPr>
      <w:sz w:val="22"/>
    </w:rPr>
  </w:style>
  <w:style w:type="paragraph" w:customStyle="1" w:styleId="SOTextNote">
    <w:name w:val="SO TextNote"/>
    <w:aliases w:val="sont"/>
    <w:basedOn w:val="SOText"/>
    <w:qFormat/>
    <w:rsid w:val="00CC7275"/>
    <w:pPr>
      <w:spacing w:before="122" w:line="198" w:lineRule="exact"/>
      <w:ind w:left="1843" w:hanging="709"/>
    </w:pPr>
    <w:rPr>
      <w:sz w:val="18"/>
    </w:rPr>
  </w:style>
  <w:style w:type="paragraph" w:customStyle="1" w:styleId="SOPara">
    <w:name w:val="SO Para"/>
    <w:aliases w:val="soa"/>
    <w:basedOn w:val="SOText"/>
    <w:link w:val="SOParaChar"/>
    <w:qFormat/>
    <w:rsid w:val="00CC7275"/>
    <w:pPr>
      <w:tabs>
        <w:tab w:val="right" w:pos="1786"/>
      </w:tabs>
      <w:spacing w:before="40"/>
      <w:ind w:left="2070" w:hanging="936"/>
    </w:pPr>
  </w:style>
  <w:style w:type="character" w:customStyle="1" w:styleId="SOParaChar">
    <w:name w:val="SO Para Char"/>
    <w:aliases w:val="soa Char"/>
    <w:basedOn w:val="DefaultParagraphFont"/>
    <w:link w:val="SOPara"/>
    <w:rsid w:val="00CC7275"/>
    <w:rPr>
      <w:sz w:val="22"/>
    </w:rPr>
  </w:style>
  <w:style w:type="paragraph" w:customStyle="1" w:styleId="FileName">
    <w:name w:val="FileName"/>
    <w:basedOn w:val="Normal"/>
    <w:rsid w:val="00CC7275"/>
  </w:style>
  <w:style w:type="paragraph" w:customStyle="1" w:styleId="SOHeadBold">
    <w:name w:val="SO HeadBold"/>
    <w:aliases w:val="sohb"/>
    <w:basedOn w:val="SOText"/>
    <w:next w:val="SOText"/>
    <w:link w:val="SOHeadBoldChar"/>
    <w:qFormat/>
    <w:rsid w:val="00CC7275"/>
    <w:rPr>
      <w:b/>
    </w:rPr>
  </w:style>
  <w:style w:type="character" w:customStyle="1" w:styleId="SOHeadBoldChar">
    <w:name w:val="SO HeadBold Char"/>
    <w:aliases w:val="sohb Char"/>
    <w:basedOn w:val="DefaultParagraphFont"/>
    <w:link w:val="SOHeadBold"/>
    <w:rsid w:val="00CC7275"/>
    <w:rPr>
      <w:b/>
      <w:sz w:val="22"/>
    </w:rPr>
  </w:style>
  <w:style w:type="paragraph" w:customStyle="1" w:styleId="SOHeadItalic">
    <w:name w:val="SO HeadItalic"/>
    <w:aliases w:val="sohi"/>
    <w:basedOn w:val="SOText"/>
    <w:next w:val="SOText"/>
    <w:link w:val="SOHeadItalicChar"/>
    <w:qFormat/>
    <w:rsid w:val="00CC7275"/>
    <w:rPr>
      <w:i/>
    </w:rPr>
  </w:style>
  <w:style w:type="character" w:customStyle="1" w:styleId="SOHeadItalicChar">
    <w:name w:val="SO HeadItalic Char"/>
    <w:aliases w:val="sohi Char"/>
    <w:basedOn w:val="DefaultParagraphFont"/>
    <w:link w:val="SOHeadItalic"/>
    <w:rsid w:val="00CC7275"/>
    <w:rPr>
      <w:i/>
      <w:sz w:val="22"/>
    </w:rPr>
  </w:style>
  <w:style w:type="paragraph" w:customStyle="1" w:styleId="SOBullet">
    <w:name w:val="SO Bullet"/>
    <w:aliases w:val="sotb"/>
    <w:basedOn w:val="SOText"/>
    <w:link w:val="SOBulletChar"/>
    <w:qFormat/>
    <w:rsid w:val="00CC7275"/>
    <w:pPr>
      <w:ind w:left="1559" w:hanging="425"/>
    </w:pPr>
  </w:style>
  <w:style w:type="character" w:customStyle="1" w:styleId="SOBulletChar">
    <w:name w:val="SO Bullet Char"/>
    <w:aliases w:val="sotb Char"/>
    <w:basedOn w:val="DefaultParagraphFont"/>
    <w:link w:val="SOBullet"/>
    <w:rsid w:val="00CC7275"/>
    <w:rPr>
      <w:sz w:val="22"/>
    </w:rPr>
  </w:style>
  <w:style w:type="paragraph" w:customStyle="1" w:styleId="SOBulletNote">
    <w:name w:val="SO BulletNote"/>
    <w:aliases w:val="sonb"/>
    <w:basedOn w:val="SOTextNote"/>
    <w:link w:val="SOBulletNoteChar"/>
    <w:qFormat/>
    <w:rsid w:val="00CC7275"/>
    <w:pPr>
      <w:tabs>
        <w:tab w:val="left" w:pos="1560"/>
      </w:tabs>
      <w:ind w:left="2268" w:hanging="1134"/>
    </w:pPr>
  </w:style>
  <w:style w:type="character" w:customStyle="1" w:styleId="SOBulletNoteChar">
    <w:name w:val="SO BulletNote Char"/>
    <w:aliases w:val="sonb Char"/>
    <w:basedOn w:val="DefaultParagraphFont"/>
    <w:link w:val="SOBulletNote"/>
    <w:rsid w:val="00CC7275"/>
    <w:rPr>
      <w:sz w:val="18"/>
    </w:rPr>
  </w:style>
  <w:style w:type="paragraph" w:customStyle="1" w:styleId="SOText2">
    <w:name w:val="SO Text2"/>
    <w:aliases w:val="sot2"/>
    <w:basedOn w:val="Normal"/>
    <w:next w:val="SOText"/>
    <w:link w:val="SOText2Char"/>
    <w:rsid w:val="00CC72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C7275"/>
    <w:rPr>
      <w:sz w:val="22"/>
    </w:rPr>
  </w:style>
  <w:style w:type="character" w:customStyle="1" w:styleId="ActHead4Char">
    <w:name w:val="ActHead 4 Char"/>
    <w:aliases w:val="sd Char"/>
    <w:link w:val="ActHead4"/>
    <w:rsid w:val="0043518B"/>
    <w:rPr>
      <w:rFonts w:eastAsia="Times New Roman" w:cs="Times New Roman"/>
      <w:b/>
      <w:kern w:val="28"/>
      <w:sz w:val="26"/>
      <w:lang w:eastAsia="en-AU"/>
    </w:rPr>
  </w:style>
  <w:style w:type="character" w:customStyle="1" w:styleId="Heading1Char">
    <w:name w:val="Heading 1 Char"/>
    <w:basedOn w:val="DefaultParagraphFont"/>
    <w:link w:val="Heading1"/>
    <w:uiPriority w:val="9"/>
    <w:rsid w:val="007E43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E43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435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E435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E435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E435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E435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E435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E435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7E4353"/>
    <w:pPr>
      <w:spacing w:before="800"/>
    </w:pPr>
  </w:style>
  <w:style w:type="character" w:customStyle="1" w:styleId="OPCParaBaseChar">
    <w:name w:val="OPCParaBase Char"/>
    <w:basedOn w:val="DefaultParagraphFont"/>
    <w:link w:val="OPCParaBase"/>
    <w:rsid w:val="007E4353"/>
    <w:rPr>
      <w:rFonts w:eastAsia="Times New Roman" w:cs="Times New Roman"/>
      <w:sz w:val="22"/>
      <w:lang w:eastAsia="en-AU"/>
    </w:rPr>
  </w:style>
  <w:style w:type="character" w:customStyle="1" w:styleId="ShortTChar">
    <w:name w:val="ShortT Char"/>
    <w:basedOn w:val="OPCParaBaseChar"/>
    <w:link w:val="ShortT"/>
    <w:rsid w:val="007E4353"/>
    <w:rPr>
      <w:rFonts w:eastAsia="Times New Roman" w:cs="Times New Roman"/>
      <w:b/>
      <w:sz w:val="40"/>
      <w:lang w:eastAsia="en-AU"/>
    </w:rPr>
  </w:style>
  <w:style w:type="character" w:customStyle="1" w:styleId="ShortTP1Char">
    <w:name w:val="ShortTP1 Char"/>
    <w:basedOn w:val="ShortTChar"/>
    <w:link w:val="ShortTP1"/>
    <w:rsid w:val="007E4353"/>
    <w:rPr>
      <w:rFonts w:eastAsia="Times New Roman" w:cs="Times New Roman"/>
      <w:b/>
      <w:sz w:val="40"/>
      <w:lang w:eastAsia="en-AU"/>
    </w:rPr>
  </w:style>
  <w:style w:type="paragraph" w:customStyle="1" w:styleId="ActNoP1">
    <w:name w:val="ActNoP1"/>
    <w:basedOn w:val="Actno"/>
    <w:link w:val="ActNoP1Char"/>
    <w:rsid w:val="007E4353"/>
    <w:pPr>
      <w:spacing w:before="800"/>
    </w:pPr>
    <w:rPr>
      <w:sz w:val="28"/>
    </w:rPr>
  </w:style>
  <w:style w:type="character" w:customStyle="1" w:styleId="ActnoChar">
    <w:name w:val="Actno Char"/>
    <w:basedOn w:val="ShortTChar"/>
    <w:link w:val="Actno"/>
    <w:rsid w:val="007E4353"/>
    <w:rPr>
      <w:rFonts w:eastAsia="Times New Roman" w:cs="Times New Roman"/>
      <w:b/>
      <w:sz w:val="40"/>
      <w:lang w:eastAsia="en-AU"/>
    </w:rPr>
  </w:style>
  <w:style w:type="character" w:customStyle="1" w:styleId="ActNoP1Char">
    <w:name w:val="ActNoP1 Char"/>
    <w:basedOn w:val="ActnoChar"/>
    <w:link w:val="ActNoP1"/>
    <w:rsid w:val="007E4353"/>
    <w:rPr>
      <w:rFonts w:eastAsia="Times New Roman" w:cs="Times New Roman"/>
      <w:b/>
      <w:sz w:val="28"/>
      <w:lang w:eastAsia="en-AU"/>
    </w:rPr>
  </w:style>
  <w:style w:type="paragraph" w:customStyle="1" w:styleId="ShortTCP">
    <w:name w:val="ShortTCP"/>
    <w:basedOn w:val="ShortT"/>
    <w:link w:val="ShortTCPChar"/>
    <w:rsid w:val="007E4353"/>
  </w:style>
  <w:style w:type="character" w:customStyle="1" w:styleId="ShortTCPChar">
    <w:name w:val="ShortTCP Char"/>
    <w:basedOn w:val="ShortTChar"/>
    <w:link w:val="ShortTCP"/>
    <w:rsid w:val="007E4353"/>
    <w:rPr>
      <w:rFonts w:eastAsia="Times New Roman" w:cs="Times New Roman"/>
      <w:b/>
      <w:sz w:val="40"/>
      <w:lang w:eastAsia="en-AU"/>
    </w:rPr>
  </w:style>
  <w:style w:type="paragraph" w:customStyle="1" w:styleId="ActNoCP">
    <w:name w:val="ActNoCP"/>
    <w:basedOn w:val="Actno"/>
    <w:link w:val="ActNoCPChar"/>
    <w:rsid w:val="007E4353"/>
    <w:pPr>
      <w:spacing w:before="400"/>
    </w:pPr>
  </w:style>
  <w:style w:type="character" w:customStyle="1" w:styleId="ActNoCPChar">
    <w:name w:val="ActNoCP Char"/>
    <w:basedOn w:val="ActnoChar"/>
    <w:link w:val="ActNoCP"/>
    <w:rsid w:val="007E4353"/>
    <w:rPr>
      <w:rFonts w:eastAsia="Times New Roman" w:cs="Times New Roman"/>
      <w:b/>
      <w:sz w:val="40"/>
      <w:lang w:eastAsia="en-AU"/>
    </w:rPr>
  </w:style>
  <w:style w:type="paragraph" w:customStyle="1" w:styleId="AssentBk">
    <w:name w:val="AssentBk"/>
    <w:basedOn w:val="Normal"/>
    <w:rsid w:val="007E4353"/>
    <w:pPr>
      <w:spacing w:line="240" w:lineRule="auto"/>
    </w:pPr>
    <w:rPr>
      <w:rFonts w:eastAsia="Times New Roman" w:cs="Times New Roman"/>
      <w:sz w:val="20"/>
      <w:lang w:eastAsia="en-AU"/>
    </w:rPr>
  </w:style>
  <w:style w:type="paragraph" w:customStyle="1" w:styleId="AssentDt">
    <w:name w:val="AssentDt"/>
    <w:basedOn w:val="Normal"/>
    <w:rsid w:val="0060141D"/>
    <w:pPr>
      <w:spacing w:line="240" w:lineRule="auto"/>
    </w:pPr>
    <w:rPr>
      <w:rFonts w:eastAsia="Times New Roman" w:cs="Times New Roman"/>
      <w:sz w:val="20"/>
      <w:lang w:eastAsia="en-AU"/>
    </w:rPr>
  </w:style>
  <w:style w:type="paragraph" w:customStyle="1" w:styleId="2ndRd">
    <w:name w:val="2ndRd"/>
    <w:basedOn w:val="Normal"/>
    <w:rsid w:val="0060141D"/>
    <w:pPr>
      <w:spacing w:line="240" w:lineRule="auto"/>
    </w:pPr>
    <w:rPr>
      <w:rFonts w:eastAsia="Times New Roman" w:cs="Times New Roman"/>
      <w:sz w:val="20"/>
      <w:lang w:eastAsia="en-AU"/>
    </w:rPr>
  </w:style>
  <w:style w:type="paragraph" w:customStyle="1" w:styleId="ScalePlusRef">
    <w:name w:val="ScalePlusRef"/>
    <w:basedOn w:val="Normal"/>
    <w:rsid w:val="0060141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7275"/>
    <w:pPr>
      <w:spacing w:line="260" w:lineRule="atLeast"/>
    </w:pPr>
    <w:rPr>
      <w:sz w:val="22"/>
    </w:rPr>
  </w:style>
  <w:style w:type="paragraph" w:styleId="Heading1">
    <w:name w:val="heading 1"/>
    <w:basedOn w:val="Normal"/>
    <w:next w:val="Normal"/>
    <w:link w:val="Heading1Char"/>
    <w:uiPriority w:val="9"/>
    <w:qFormat/>
    <w:rsid w:val="007E43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43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435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435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435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435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435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435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E435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7275"/>
  </w:style>
  <w:style w:type="paragraph" w:customStyle="1" w:styleId="OPCParaBase">
    <w:name w:val="OPCParaBase"/>
    <w:link w:val="OPCParaBaseChar"/>
    <w:qFormat/>
    <w:rsid w:val="00CC727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C7275"/>
    <w:pPr>
      <w:spacing w:line="240" w:lineRule="auto"/>
    </w:pPr>
    <w:rPr>
      <w:b/>
      <w:sz w:val="40"/>
    </w:rPr>
  </w:style>
  <w:style w:type="paragraph" w:customStyle="1" w:styleId="ActHead1">
    <w:name w:val="ActHead 1"/>
    <w:aliases w:val="c"/>
    <w:basedOn w:val="OPCParaBase"/>
    <w:next w:val="Normal"/>
    <w:qFormat/>
    <w:rsid w:val="00CC72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72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72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CC72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C72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72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72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72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727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C7275"/>
  </w:style>
  <w:style w:type="paragraph" w:customStyle="1" w:styleId="Blocks">
    <w:name w:val="Blocks"/>
    <w:aliases w:val="bb"/>
    <w:basedOn w:val="OPCParaBase"/>
    <w:qFormat/>
    <w:rsid w:val="00CC7275"/>
    <w:pPr>
      <w:spacing w:line="240" w:lineRule="auto"/>
    </w:pPr>
    <w:rPr>
      <w:sz w:val="24"/>
    </w:rPr>
  </w:style>
  <w:style w:type="paragraph" w:customStyle="1" w:styleId="BoxText">
    <w:name w:val="BoxText"/>
    <w:aliases w:val="bt"/>
    <w:basedOn w:val="OPCParaBase"/>
    <w:qFormat/>
    <w:rsid w:val="00CC72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7275"/>
    <w:rPr>
      <w:b/>
    </w:rPr>
  </w:style>
  <w:style w:type="paragraph" w:customStyle="1" w:styleId="BoxHeadItalic">
    <w:name w:val="BoxHeadItalic"/>
    <w:aliases w:val="bhi"/>
    <w:basedOn w:val="BoxText"/>
    <w:next w:val="BoxStep"/>
    <w:qFormat/>
    <w:rsid w:val="00CC7275"/>
    <w:rPr>
      <w:i/>
    </w:rPr>
  </w:style>
  <w:style w:type="paragraph" w:customStyle="1" w:styleId="BoxList">
    <w:name w:val="BoxList"/>
    <w:aliases w:val="bl"/>
    <w:basedOn w:val="BoxText"/>
    <w:qFormat/>
    <w:rsid w:val="00CC7275"/>
    <w:pPr>
      <w:ind w:left="1559" w:hanging="425"/>
    </w:pPr>
  </w:style>
  <w:style w:type="paragraph" w:customStyle="1" w:styleId="BoxNote">
    <w:name w:val="BoxNote"/>
    <w:aliases w:val="bn"/>
    <w:basedOn w:val="BoxText"/>
    <w:qFormat/>
    <w:rsid w:val="00CC7275"/>
    <w:pPr>
      <w:tabs>
        <w:tab w:val="left" w:pos="1985"/>
      </w:tabs>
      <w:spacing w:before="122" w:line="198" w:lineRule="exact"/>
      <w:ind w:left="2948" w:hanging="1814"/>
    </w:pPr>
    <w:rPr>
      <w:sz w:val="18"/>
    </w:rPr>
  </w:style>
  <w:style w:type="paragraph" w:customStyle="1" w:styleId="BoxPara">
    <w:name w:val="BoxPara"/>
    <w:aliases w:val="bp"/>
    <w:basedOn w:val="BoxText"/>
    <w:qFormat/>
    <w:rsid w:val="00CC7275"/>
    <w:pPr>
      <w:tabs>
        <w:tab w:val="right" w:pos="2268"/>
      </w:tabs>
      <w:ind w:left="2552" w:hanging="1418"/>
    </w:pPr>
  </w:style>
  <w:style w:type="paragraph" w:customStyle="1" w:styleId="BoxStep">
    <w:name w:val="BoxStep"/>
    <w:aliases w:val="bs"/>
    <w:basedOn w:val="BoxText"/>
    <w:qFormat/>
    <w:rsid w:val="00CC7275"/>
    <w:pPr>
      <w:ind w:left="1985" w:hanging="851"/>
    </w:pPr>
  </w:style>
  <w:style w:type="character" w:customStyle="1" w:styleId="CharAmPartNo">
    <w:name w:val="CharAmPartNo"/>
    <w:basedOn w:val="OPCCharBase"/>
    <w:qFormat/>
    <w:rsid w:val="00CC7275"/>
  </w:style>
  <w:style w:type="character" w:customStyle="1" w:styleId="CharAmPartText">
    <w:name w:val="CharAmPartText"/>
    <w:basedOn w:val="OPCCharBase"/>
    <w:qFormat/>
    <w:rsid w:val="00CC7275"/>
  </w:style>
  <w:style w:type="character" w:customStyle="1" w:styleId="CharAmSchNo">
    <w:name w:val="CharAmSchNo"/>
    <w:basedOn w:val="OPCCharBase"/>
    <w:qFormat/>
    <w:rsid w:val="00CC7275"/>
  </w:style>
  <w:style w:type="character" w:customStyle="1" w:styleId="CharAmSchText">
    <w:name w:val="CharAmSchText"/>
    <w:basedOn w:val="OPCCharBase"/>
    <w:qFormat/>
    <w:rsid w:val="00CC7275"/>
  </w:style>
  <w:style w:type="character" w:customStyle="1" w:styleId="CharBoldItalic">
    <w:name w:val="CharBoldItalic"/>
    <w:basedOn w:val="OPCCharBase"/>
    <w:uiPriority w:val="1"/>
    <w:qFormat/>
    <w:rsid w:val="00CC7275"/>
    <w:rPr>
      <w:b/>
      <w:i/>
    </w:rPr>
  </w:style>
  <w:style w:type="character" w:customStyle="1" w:styleId="CharChapNo">
    <w:name w:val="CharChapNo"/>
    <w:basedOn w:val="OPCCharBase"/>
    <w:uiPriority w:val="1"/>
    <w:qFormat/>
    <w:rsid w:val="00CC7275"/>
  </w:style>
  <w:style w:type="character" w:customStyle="1" w:styleId="CharChapText">
    <w:name w:val="CharChapText"/>
    <w:basedOn w:val="OPCCharBase"/>
    <w:uiPriority w:val="1"/>
    <w:qFormat/>
    <w:rsid w:val="00CC7275"/>
  </w:style>
  <w:style w:type="character" w:customStyle="1" w:styleId="CharDivNo">
    <w:name w:val="CharDivNo"/>
    <w:basedOn w:val="OPCCharBase"/>
    <w:uiPriority w:val="1"/>
    <w:qFormat/>
    <w:rsid w:val="00CC7275"/>
  </w:style>
  <w:style w:type="character" w:customStyle="1" w:styleId="CharDivText">
    <w:name w:val="CharDivText"/>
    <w:basedOn w:val="OPCCharBase"/>
    <w:uiPriority w:val="1"/>
    <w:qFormat/>
    <w:rsid w:val="00CC7275"/>
  </w:style>
  <w:style w:type="character" w:customStyle="1" w:styleId="CharItalic">
    <w:name w:val="CharItalic"/>
    <w:basedOn w:val="OPCCharBase"/>
    <w:uiPriority w:val="1"/>
    <w:qFormat/>
    <w:rsid w:val="00CC7275"/>
    <w:rPr>
      <w:i/>
    </w:rPr>
  </w:style>
  <w:style w:type="character" w:customStyle="1" w:styleId="CharPartNo">
    <w:name w:val="CharPartNo"/>
    <w:basedOn w:val="OPCCharBase"/>
    <w:uiPriority w:val="1"/>
    <w:qFormat/>
    <w:rsid w:val="00CC7275"/>
  </w:style>
  <w:style w:type="character" w:customStyle="1" w:styleId="CharPartText">
    <w:name w:val="CharPartText"/>
    <w:basedOn w:val="OPCCharBase"/>
    <w:uiPriority w:val="1"/>
    <w:qFormat/>
    <w:rsid w:val="00CC7275"/>
  </w:style>
  <w:style w:type="character" w:customStyle="1" w:styleId="CharSectno">
    <w:name w:val="CharSectno"/>
    <w:basedOn w:val="OPCCharBase"/>
    <w:qFormat/>
    <w:rsid w:val="00CC7275"/>
  </w:style>
  <w:style w:type="character" w:customStyle="1" w:styleId="CharSubdNo">
    <w:name w:val="CharSubdNo"/>
    <w:basedOn w:val="OPCCharBase"/>
    <w:uiPriority w:val="1"/>
    <w:qFormat/>
    <w:rsid w:val="00CC7275"/>
  </w:style>
  <w:style w:type="character" w:customStyle="1" w:styleId="CharSubdText">
    <w:name w:val="CharSubdText"/>
    <w:basedOn w:val="OPCCharBase"/>
    <w:uiPriority w:val="1"/>
    <w:qFormat/>
    <w:rsid w:val="00CC7275"/>
  </w:style>
  <w:style w:type="paragraph" w:customStyle="1" w:styleId="CTA--">
    <w:name w:val="CTA --"/>
    <w:basedOn w:val="OPCParaBase"/>
    <w:next w:val="Normal"/>
    <w:rsid w:val="00CC7275"/>
    <w:pPr>
      <w:spacing w:before="60" w:line="240" w:lineRule="atLeast"/>
      <w:ind w:left="142" w:hanging="142"/>
    </w:pPr>
    <w:rPr>
      <w:sz w:val="20"/>
    </w:rPr>
  </w:style>
  <w:style w:type="paragraph" w:customStyle="1" w:styleId="CTA-">
    <w:name w:val="CTA -"/>
    <w:basedOn w:val="OPCParaBase"/>
    <w:rsid w:val="00CC7275"/>
    <w:pPr>
      <w:spacing w:before="60" w:line="240" w:lineRule="atLeast"/>
      <w:ind w:left="85" w:hanging="85"/>
    </w:pPr>
    <w:rPr>
      <w:sz w:val="20"/>
    </w:rPr>
  </w:style>
  <w:style w:type="paragraph" w:customStyle="1" w:styleId="CTA---">
    <w:name w:val="CTA ---"/>
    <w:basedOn w:val="OPCParaBase"/>
    <w:next w:val="Normal"/>
    <w:rsid w:val="00CC7275"/>
    <w:pPr>
      <w:spacing w:before="60" w:line="240" w:lineRule="atLeast"/>
      <w:ind w:left="198" w:hanging="198"/>
    </w:pPr>
    <w:rPr>
      <w:sz w:val="20"/>
    </w:rPr>
  </w:style>
  <w:style w:type="paragraph" w:customStyle="1" w:styleId="CTA----">
    <w:name w:val="CTA ----"/>
    <w:basedOn w:val="OPCParaBase"/>
    <w:next w:val="Normal"/>
    <w:rsid w:val="00CC7275"/>
    <w:pPr>
      <w:spacing w:before="60" w:line="240" w:lineRule="atLeast"/>
      <w:ind w:left="255" w:hanging="255"/>
    </w:pPr>
    <w:rPr>
      <w:sz w:val="20"/>
    </w:rPr>
  </w:style>
  <w:style w:type="paragraph" w:customStyle="1" w:styleId="CTA1a">
    <w:name w:val="CTA 1(a)"/>
    <w:basedOn w:val="OPCParaBase"/>
    <w:rsid w:val="00CC7275"/>
    <w:pPr>
      <w:tabs>
        <w:tab w:val="right" w:pos="414"/>
      </w:tabs>
      <w:spacing w:before="40" w:line="240" w:lineRule="atLeast"/>
      <w:ind w:left="675" w:hanging="675"/>
    </w:pPr>
    <w:rPr>
      <w:sz w:val="20"/>
    </w:rPr>
  </w:style>
  <w:style w:type="paragraph" w:customStyle="1" w:styleId="CTA1ai">
    <w:name w:val="CTA 1(a)(i)"/>
    <w:basedOn w:val="OPCParaBase"/>
    <w:rsid w:val="00CC7275"/>
    <w:pPr>
      <w:tabs>
        <w:tab w:val="right" w:pos="1004"/>
      </w:tabs>
      <w:spacing w:before="40" w:line="240" w:lineRule="atLeast"/>
      <w:ind w:left="1253" w:hanging="1253"/>
    </w:pPr>
    <w:rPr>
      <w:sz w:val="20"/>
    </w:rPr>
  </w:style>
  <w:style w:type="paragraph" w:customStyle="1" w:styleId="CTA2a">
    <w:name w:val="CTA 2(a)"/>
    <w:basedOn w:val="OPCParaBase"/>
    <w:rsid w:val="00CC7275"/>
    <w:pPr>
      <w:tabs>
        <w:tab w:val="right" w:pos="482"/>
      </w:tabs>
      <w:spacing w:before="40" w:line="240" w:lineRule="atLeast"/>
      <w:ind w:left="748" w:hanging="748"/>
    </w:pPr>
    <w:rPr>
      <w:sz w:val="20"/>
    </w:rPr>
  </w:style>
  <w:style w:type="paragraph" w:customStyle="1" w:styleId="CTA2ai">
    <w:name w:val="CTA 2(a)(i)"/>
    <w:basedOn w:val="OPCParaBase"/>
    <w:rsid w:val="00CC7275"/>
    <w:pPr>
      <w:tabs>
        <w:tab w:val="right" w:pos="1089"/>
      </w:tabs>
      <w:spacing w:before="40" w:line="240" w:lineRule="atLeast"/>
      <w:ind w:left="1327" w:hanging="1327"/>
    </w:pPr>
    <w:rPr>
      <w:sz w:val="20"/>
    </w:rPr>
  </w:style>
  <w:style w:type="paragraph" w:customStyle="1" w:styleId="CTA3a">
    <w:name w:val="CTA 3(a)"/>
    <w:basedOn w:val="OPCParaBase"/>
    <w:rsid w:val="00CC7275"/>
    <w:pPr>
      <w:tabs>
        <w:tab w:val="right" w:pos="556"/>
      </w:tabs>
      <w:spacing w:before="40" w:line="240" w:lineRule="atLeast"/>
      <w:ind w:left="805" w:hanging="805"/>
    </w:pPr>
    <w:rPr>
      <w:sz w:val="20"/>
    </w:rPr>
  </w:style>
  <w:style w:type="paragraph" w:customStyle="1" w:styleId="CTA3ai">
    <w:name w:val="CTA 3(a)(i)"/>
    <w:basedOn w:val="OPCParaBase"/>
    <w:rsid w:val="00CC7275"/>
    <w:pPr>
      <w:tabs>
        <w:tab w:val="right" w:pos="1140"/>
      </w:tabs>
      <w:spacing w:before="40" w:line="240" w:lineRule="atLeast"/>
      <w:ind w:left="1361" w:hanging="1361"/>
    </w:pPr>
    <w:rPr>
      <w:sz w:val="20"/>
    </w:rPr>
  </w:style>
  <w:style w:type="paragraph" w:customStyle="1" w:styleId="CTA4a">
    <w:name w:val="CTA 4(a)"/>
    <w:basedOn w:val="OPCParaBase"/>
    <w:rsid w:val="00CC7275"/>
    <w:pPr>
      <w:tabs>
        <w:tab w:val="right" w:pos="624"/>
      </w:tabs>
      <w:spacing w:before="40" w:line="240" w:lineRule="atLeast"/>
      <w:ind w:left="873" w:hanging="873"/>
    </w:pPr>
    <w:rPr>
      <w:sz w:val="20"/>
    </w:rPr>
  </w:style>
  <w:style w:type="paragraph" w:customStyle="1" w:styleId="CTA4ai">
    <w:name w:val="CTA 4(a)(i)"/>
    <w:basedOn w:val="OPCParaBase"/>
    <w:rsid w:val="00CC7275"/>
    <w:pPr>
      <w:tabs>
        <w:tab w:val="right" w:pos="1213"/>
      </w:tabs>
      <w:spacing w:before="40" w:line="240" w:lineRule="atLeast"/>
      <w:ind w:left="1452" w:hanging="1452"/>
    </w:pPr>
    <w:rPr>
      <w:sz w:val="20"/>
    </w:rPr>
  </w:style>
  <w:style w:type="paragraph" w:customStyle="1" w:styleId="CTACAPS">
    <w:name w:val="CTA CAPS"/>
    <w:basedOn w:val="OPCParaBase"/>
    <w:rsid w:val="00CC7275"/>
    <w:pPr>
      <w:spacing w:before="60" w:line="240" w:lineRule="atLeast"/>
    </w:pPr>
    <w:rPr>
      <w:sz w:val="20"/>
    </w:rPr>
  </w:style>
  <w:style w:type="paragraph" w:customStyle="1" w:styleId="CTAright">
    <w:name w:val="CTA right"/>
    <w:basedOn w:val="OPCParaBase"/>
    <w:rsid w:val="00CC7275"/>
    <w:pPr>
      <w:spacing w:before="60" w:line="240" w:lineRule="auto"/>
      <w:jc w:val="right"/>
    </w:pPr>
    <w:rPr>
      <w:sz w:val="20"/>
    </w:rPr>
  </w:style>
  <w:style w:type="paragraph" w:customStyle="1" w:styleId="subsection">
    <w:name w:val="subsection"/>
    <w:aliases w:val="ss"/>
    <w:basedOn w:val="OPCParaBase"/>
    <w:rsid w:val="00CC7275"/>
    <w:pPr>
      <w:tabs>
        <w:tab w:val="right" w:pos="1021"/>
      </w:tabs>
      <w:spacing w:before="180" w:line="240" w:lineRule="auto"/>
      <w:ind w:left="1134" w:hanging="1134"/>
    </w:pPr>
  </w:style>
  <w:style w:type="paragraph" w:customStyle="1" w:styleId="Definition">
    <w:name w:val="Definition"/>
    <w:aliases w:val="dd"/>
    <w:basedOn w:val="OPCParaBase"/>
    <w:rsid w:val="00CC7275"/>
    <w:pPr>
      <w:spacing w:before="180" w:line="240" w:lineRule="auto"/>
      <w:ind w:left="1134"/>
    </w:pPr>
  </w:style>
  <w:style w:type="paragraph" w:customStyle="1" w:styleId="ETAsubitem">
    <w:name w:val="ETA(subitem)"/>
    <w:basedOn w:val="OPCParaBase"/>
    <w:rsid w:val="00CC7275"/>
    <w:pPr>
      <w:tabs>
        <w:tab w:val="right" w:pos="340"/>
      </w:tabs>
      <w:spacing w:before="60" w:line="240" w:lineRule="auto"/>
      <w:ind w:left="454" w:hanging="454"/>
    </w:pPr>
    <w:rPr>
      <w:sz w:val="20"/>
    </w:rPr>
  </w:style>
  <w:style w:type="paragraph" w:customStyle="1" w:styleId="ETApara">
    <w:name w:val="ETA(para)"/>
    <w:basedOn w:val="OPCParaBase"/>
    <w:rsid w:val="00CC7275"/>
    <w:pPr>
      <w:tabs>
        <w:tab w:val="right" w:pos="754"/>
      </w:tabs>
      <w:spacing w:before="60" w:line="240" w:lineRule="auto"/>
      <w:ind w:left="828" w:hanging="828"/>
    </w:pPr>
    <w:rPr>
      <w:sz w:val="20"/>
    </w:rPr>
  </w:style>
  <w:style w:type="paragraph" w:customStyle="1" w:styleId="ETAsubpara">
    <w:name w:val="ETA(subpara)"/>
    <w:basedOn w:val="OPCParaBase"/>
    <w:rsid w:val="00CC7275"/>
    <w:pPr>
      <w:tabs>
        <w:tab w:val="right" w:pos="1083"/>
      </w:tabs>
      <w:spacing w:before="60" w:line="240" w:lineRule="auto"/>
      <w:ind w:left="1191" w:hanging="1191"/>
    </w:pPr>
    <w:rPr>
      <w:sz w:val="20"/>
    </w:rPr>
  </w:style>
  <w:style w:type="paragraph" w:customStyle="1" w:styleId="ETAsub-subpara">
    <w:name w:val="ETA(sub-subpara)"/>
    <w:basedOn w:val="OPCParaBase"/>
    <w:rsid w:val="00CC7275"/>
    <w:pPr>
      <w:tabs>
        <w:tab w:val="right" w:pos="1412"/>
      </w:tabs>
      <w:spacing w:before="60" w:line="240" w:lineRule="auto"/>
      <w:ind w:left="1525" w:hanging="1525"/>
    </w:pPr>
    <w:rPr>
      <w:sz w:val="20"/>
    </w:rPr>
  </w:style>
  <w:style w:type="paragraph" w:customStyle="1" w:styleId="Formula">
    <w:name w:val="Formula"/>
    <w:basedOn w:val="OPCParaBase"/>
    <w:rsid w:val="00CC7275"/>
    <w:pPr>
      <w:spacing w:line="240" w:lineRule="auto"/>
      <w:ind w:left="1134"/>
    </w:pPr>
    <w:rPr>
      <w:sz w:val="20"/>
    </w:rPr>
  </w:style>
  <w:style w:type="paragraph" w:styleId="Header">
    <w:name w:val="header"/>
    <w:basedOn w:val="OPCParaBase"/>
    <w:link w:val="HeaderChar"/>
    <w:unhideWhenUsed/>
    <w:rsid w:val="00CC72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7275"/>
    <w:rPr>
      <w:rFonts w:eastAsia="Times New Roman" w:cs="Times New Roman"/>
      <w:sz w:val="16"/>
      <w:lang w:eastAsia="en-AU"/>
    </w:rPr>
  </w:style>
  <w:style w:type="paragraph" w:customStyle="1" w:styleId="House">
    <w:name w:val="House"/>
    <w:basedOn w:val="OPCParaBase"/>
    <w:rsid w:val="00CC7275"/>
    <w:pPr>
      <w:spacing w:line="240" w:lineRule="auto"/>
    </w:pPr>
    <w:rPr>
      <w:sz w:val="28"/>
    </w:rPr>
  </w:style>
  <w:style w:type="paragraph" w:customStyle="1" w:styleId="Item">
    <w:name w:val="Item"/>
    <w:aliases w:val="i"/>
    <w:basedOn w:val="OPCParaBase"/>
    <w:next w:val="ItemHead"/>
    <w:rsid w:val="00CC7275"/>
    <w:pPr>
      <w:keepLines/>
      <w:spacing w:before="80" w:line="240" w:lineRule="auto"/>
      <w:ind w:left="709"/>
    </w:pPr>
  </w:style>
  <w:style w:type="paragraph" w:customStyle="1" w:styleId="ItemHead">
    <w:name w:val="ItemHead"/>
    <w:aliases w:val="ih"/>
    <w:basedOn w:val="OPCParaBase"/>
    <w:next w:val="Item"/>
    <w:rsid w:val="00CC72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7275"/>
    <w:pPr>
      <w:spacing w:line="240" w:lineRule="auto"/>
    </w:pPr>
    <w:rPr>
      <w:b/>
      <w:sz w:val="32"/>
    </w:rPr>
  </w:style>
  <w:style w:type="paragraph" w:customStyle="1" w:styleId="notedraft">
    <w:name w:val="note(draft)"/>
    <w:aliases w:val="nd"/>
    <w:basedOn w:val="OPCParaBase"/>
    <w:rsid w:val="00CC7275"/>
    <w:pPr>
      <w:spacing w:before="240" w:line="240" w:lineRule="auto"/>
      <w:ind w:left="284" w:hanging="284"/>
    </w:pPr>
    <w:rPr>
      <w:i/>
      <w:sz w:val="24"/>
    </w:rPr>
  </w:style>
  <w:style w:type="paragraph" w:customStyle="1" w:styleId="notemargin">
    <w:name w:val="note(margin)"/>
    <w:aliases w:val="nm"/>
    <w:basedOn w:val="OPCParaBase"/>
    <w:rsid w:val="00CC7275"/>
    <w:pPr>
      <w:tabs>
        <w:tab w:val="left" w:pos="709"/>
      </w:tabs>
      <w:spacing w:before="122" w:line="198" w:lineRule="exact"/>
      <w:ind w:left="709" w:hanging="709"/>
    </w:pPr>
    <w:rPr>
      <w:sz w:val="18"/>
    </w:rPr>
  </w:style>
  <w:style w:type="paragraph" w:customStyle="1" w:styleId="noteToPara">
    <w:name w:val="noteToPara"/>
    <w:aliases w:val="ntp"/>
    <w:basedOn w:val="OPCParaBase"/>
    <w:rsid w:val="00CC7275"/>
    <w:pPr>
      <w:spacing w:before="122" w:line="198" w:lineRule="exact"/>
      <w:ind w:left="2353" w:hanging="709"/>
    </w:pPr>
    <w:rPr>
      <w:sz w:val="18"/>
    </w:rPr>
  </w:style>
  <w:style w:type="paragraph" w:customStyle="1" w:styleId="noteParlAmend">
    <w:name w:val="note(ParlAmend)"/>
    <w:aliases w:val="npp"/>
    <w:basedOn w:val="OPCParaBase"/>
    <w:next w:val="ParlAmend"/>
    <w:rsid w:val="00CC7275"/>
    <w:pPr>
      <w:spacing w:line="240" w:lineRule="auto"/>
      <w:jc w:val="right"/>
    </w:pPr>
    <w:rPr>
      <w:rFonts w:ascii="Arial" w:hAnsi="Arial"/>
      <w:b/>
      <w:i/>
    </w:rPr>
  </w:style>
  <w:style w:type="paragraph" w:customStyle="1" w:styleId="Page1">
    <w:name w:val="Page1"/>
    <w:basedOn w:val="OPCParaBase"/>
    <w:rsid w:val="00CC7275"/>
    <w:pPr>
      <w:spacing w:before="400" w:line="240" w:lineRule="auto"/>
    </w:pPr>
    <w:rPr>
      <w:b/>
      <w:sz w:val="32"/>
    </w:rPr>
  </w:style>
  <w:style w:type="paragraph" w:customStyle="1" w:styleId="PageBreak">
    <w:name w:val="PageBreak"/>
    <w:aliases w:val="pb"/>
    <w:basedOn w:val="OPCParaBase"/>
    <w:rsid w:val="00CC7275"/>
    <w:pPr>
      <w:spacing w:line="240" w:lineRule="auto"/>
    </w:pPr>
    <w:rPr>
      <w:sz w:val="20"/>
    </w:rPr>
  </w:style>
  <w:style w:type="paragraph" w:customStyle="1" w:styleId="paragraphsub">
    <w:name w:val="paragraph(sub)"/>
    <w:aliases w:val="aa"/>
    <w:basedOn w:val="OPCParaBase"/>
    <w:rsid w:val="00CC7275"/>
    <w:pPr>
      <w:tabs>
        <w:tab w:val="right" w:pos="1985"/>
      </w:tabs>
      <w:spacing w:before="40" w:line="240" w:lineRule="auto"/>
      <w:ind w:left="2098" w:hanging="2098"/>
    </w:pPr>
  </w:style>
  <w:style w:type="paragraph" w:customStyle="1" w:styleId="paragraphsub-sub">
    <w:name w:val="paragraph(sub-sub)"/>
    <w:aliases w:val="aaa"/>
    <w:basedOn w:val="OPCParaBase"/>
    <w:rsid w:val="00CC7275"/>
    <w:pPr>
      <w:tabs>
        <w:tab w:val="right" w:pos="2722"/>
      </w:tabs>
      <w:spacing w:before="40" w:line="240" w:lineRule="auto"/>
      <w:ind w:left="2835" w:hanging="2835"/>
    </w:pPr>
  </w:style>
  <w:style w:type="paragraph" w:customStyle="1" w:styleId="paragraph">
    <w:name w:val="paragraph"/>
    <w:aliases w:val="a"/>
    <w:basedOn w:val="OPCParaBase"/>
    <w:rsid w:val="00CC7275"/>
    <w:pPr>
      <w:tabs>
        <w:tab w:val="right" w:pos="1531"/>
      </w:tabs>
      <w:spacing w:before="40" w:line="240" w:lineRule="auto"/>
      <w:ind w:left="1644" w:hanging="1644"/>
    </w:pPr>
  </w:style>
  <w:style w:type="paragraph" w:customStyle="1" w:styleId="ParlAmend">
    <w:name w:val="ParlAmend"/>
    <w:aliases w:val="pp"/>
    <w:basedOn w:val="OPCParaBase"/>
    <w:rsid w:val="00CC7275"/>
    <w:pPr>
      <w:spacing w:before="240" w:line="240" w:lineRule="atLeast"/>
      <w:ind w:hanging="567"/>
    </w:pPr>
    <w:rPr>
      <w:sz w:val="24"/>
    </w:rPr>
  </w:style>
  <w:style w:type="paragraph" w:customStyle="1" w:styleId="Penalty">
    <w:name w:val="Penalty"/>
    <w:basedOn w:val="OPCParaBase"/>
    <w:rsid w:val="00CC7275"/>
    <w:pPr>
      <w:tabs>
        <w:tab w:val="left" w:pos="2977"/>
      </w:tabs>
      <w:spacing w:before="180" w:line="240" w:lineRule="auto"/>
      <w:ind w:left="1985" w:hanging="851"/>
    </w:pPr>
  </w:style>
  <w:style w:type="paragraph" w:customStyle="1" w:styleId="Portfolio">
    <w:name w:val="Portfolio"/>
    <w:basedOn w:val="OPCParaBase"/>
    <w:rsid w:val="00CC7275"/>
    <w:pPr>
      <w:spacing w:line="240" w:lineRule="auto"/>
    </w:pPr>
    <w:rPr>
      <w:i/>
      <w:sz w:val="20"/>
    </w:rPr>
  </w:style>
  <w:style w:type="paragraph" w:customStyle="1" w:styleId="Preamble">
    <w:name w:val="Preamble"/>
    <w:basedOn w:val="OPCParaBase"/>
    <w:next w:val="Normal"/>
    <w:rsid w:val="00CC72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7275"/>
    <w:pPr>
      <w:spacing w:line="240" w:lineRule="auto"/>
    </w:pPr>
    <w:rPr>
      <w:i/>
      <w:sz w:val="20"/>
    </w:rPr>
  </w:style>
  <w:style w:type="paragraph" w:customStyle="1" w:styleId="Session">
    <w:name w:val="Session"/>
    <w:basedOn w:val="OPCParaBase"/>
    <w:rsid w:val="00CC7275"/>
    <w:pPr>
      <w:spacing w:line="240" w:lineRule="auto"/>
    </w:pPr>
    <w:rPr>
      <w:sz w:val="28"/>
    </w:rPr>
  </w:style>
  <w:style w:type="paragraph" w:customStyle="1" w:styleId="Sponsor">
    <w:name w:val="Sponsor"/>
    <w:basedOn w:val="OPCParaBase"/>
    <w:rsid w:val="00CC7275"/>
    <w:pPr>
      <w:spacing w:line="240" w:lineRule="auto"/>
    </w:pPr>
    <w:rPr>
      <w:i/>
    </w:rPr>
  </w:style>
  <w:style w:type="paragraph" w:customStyle="1" w:styleId="Subitem">
    <w:name w:val="Subitem"/>
    <w:aliases w:val="iss"/>
    <w:basedOn w:val="OPCParaBase"/>
    <w:rsid w:val="00CC7275"/>
    <w:pPr>
      <w:spacing w:before="180" w:line="240" w:lineRule="auto"/>
      <w:ind w:left="709" w:hanging="709"/>
    </w:pPr>
  </w:style>
  <w:style w:type="paragraph" w:customStyle="1" w:styleId="SubitemHead">
    <w:name w:val="SubitemHead"/>
    <w:aliases w:val="issh"/>
    <w:basedOn w:val="OPCParaBase"/>
    <w:rsid w:val="00CC72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7275"/>
    <w:pPr>
      <w:spacing w:before="40" w:line="240" w:lineRule="auto"/>
      <w:ind w:left="1134"/>
    </w:pPr>
  </w:style>
  <w:style w:type="paragraph" w:customStyle="1" w:styleId="SubsectionHead">
    <w:name w:val="SubsectionHead"/>
    <w:aliases w:val="ssh"/>
    <w:basedOn w:val="OPCParaBase"/>
    <w:next w:val="subsection"/>
    <w:rsid w:val="00CC7275"/>
    <w:pPr>
      <w:keepNext/>
      <w:keepLines/>
      <w:spacing w:before="240" w:line="240" w:lineRule="auto"/>
      <w:ind w:left="1134"/>
    </w:pPr>
    <w:rPr>
      <w:i/>
    </w:rPr>
  </w:style>
  <w:style w:type="paragraph" w:customStyle="1" w:styleId="Tablea">
    <w:name w:val="Table(a)"/>
    <w:aliases w:val="ta"/>
    <w:basedOn w:val="OPCParaBase"/>
    <w:rsid w:val="00CC7275"/>
    <w:pPr>
      <w:spacing w:before="60" w:line="240" w:lineRule="auto"/>
      <w:ind w:left="284" w:hanging="284"/>
    </w:pPr>
    <w:rPr>
      <w:sz w:val="20"/>
    </w:rPr>
  </w:style>
  <w:style w:type="paragraph" w:customStyle="1" w:styleId="TableAA">
    <w:name w:val="Table(AA)"/>
    <w:aliases w:val="taaa"/>
    <w:basedOn w:val="OPCParaBase"/>
    <w:rsid w:val="00CC72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72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7275"/>
    <w:pPr>
      <w:spacing w:before="60" w:line="240" w:lineRule="atLeast"/>
    </w:pPr>
    <w:rPr>
      <w:sz w:val="20"/>
    </w:rPr>
  </w:style>
  <w:style w:type="paragraph" w:customStyle="1" w:styleId="TLPBoxTextnote">
    <w:name w:val="TLPBoxText(note"/>
    <w:aliases w:val="right)"/>
    <w:basedOn w:val="OPCParaBase"/>
    <w:rsid w:val="00CC72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72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7275"/>
    <w:pPr>
      <w:spacing w:before="122" w:line="198" w:lineRule="exact"/>
      <w:ind w:left="1985" w:hanging="851"/>
      <w:jc w:val="right"/>
    </w:pPr>
    <w:rPr>
      <w:sz w:val="18"/>
    </w:rPr>
  </w:style>
  <w:style w:type="paragraph" w:customStyle="1" w:styleId="TLPTableBullet">
    <w:name w:val="TLPTableBullet"/>
    <w:aliases w:val="ttb"/>
    <w:basedOn w:val="OPCParaBase"/>
    <w:rsid w:val="00CC7275"/>
    <w:pPr>
      <w:spacing w:line="240" w:lineRule="exact"/>
      <w:ind w:left="284" w:hanging="284"/>
    </w:pPr>
    <w:rPr>
      <w:sz w:val="20"/>
    </w:rPr>
  </w:style>
  <w:style w:type="paragraph" w:styleId="TOC1">
    <w:name w:val="toc 1"/>
    <w:basedOn w:val="OPCParaBase"/>
    <w:next w:val="Normal"/>
    <w:uiPriority w:val="39"/>
    <w:semiHidden/>
    <w:unhideWhenUsed/>
    <w:rsid w:val="00CC727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C727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C727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C727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C727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C72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C72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C72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C72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C7275"/>
    <w:pPr>
      <w:keepLines/>
      <w:spacing w:before="240" w:after="120" w:line="240" w:lineRule="auto"/>
      <w:ind w:left="794"/>
    </w:pPr>
    <w:rPr>
      <w:b/>
      <w:kern w:val="28"/>
      <w:sz w:val="20"/>
    </w:rPr>
  </w:style>
  <w:style w:type="paragraph" w:customStyle="1" w:styleId="TofSectsHeading">
    <w:name w:val="TofSects(Heading)"/>
    <w:basedOn w:val="OPCParaBase"/>
    <w:rsid w:val="00CC7275"/>
    <w:pPr>
      <w:spacing w:before="240" w:after="120" w:line="240" w:lineRule="auto"/>
    </w:pPr>
    <w:rPr>
      <w:b/>
      <w:sz w:val="24"/>
    </w:rPr>
  </w:style>
  <w:style w:type="paragraph" w:customStyle="1" w:styleId="TofSectsSection">
    <w:name w:val="TofSects(Section)"/>
    <w:basedOn w:val="OPCParaBase"/>
    <w:rsid w:val="00CC7275"/>
    <w:pPr>
      <w:keepLines/>
      <w:spacing w:before="40" w:line="240" w:lineRule="auto"/>
      <w:ind w:left="1588" w:hanging="794"/>
    </w:pPr>
    <w:rPr>
      <w:kern w:val="28"/>
      <w:sz w:val="18"/>
    </w:rPr>
  </w:style>
  <w:style w:type="paragraph" w:customStyle="1" w:styleId="TofSectsSubdiv">
    <w:name w:val="TofSects(Subdiv)"/>
    <w:basedOn w:val="OPCParaBase"/>
    <w:rsid w:val="00CC7275"/>
    <w:pPr>
      <w:keepLines/>
      <w:spacing w:before="80" w:line="240" w:lineRule="auto"/>
      <w:ind w:left="1588" w:hanging="794"/>
    </w:pPr>
    <w:rPr>
      <w:kern w:val="28"/>
    </w:rPr>
  </w:style>
  <w:style w:type="paragraph" w:customStyle="1" w:styleId="WRStyle">
    <w:name w:val="WR Style"/>
    <w:aliases w:val="WR"/>
    <w:basedOn w:val="OPCParaBase"/>
    <w:rsid w:val="00CC7275"/>
    <w:pPr>
      <w:spacing w:before="240" w:line="240" w:lineRule="auto"/>
      <w:ind w:left="284" w:hanging="284"/>
    </w:pPr>
    <w:rPr>
      <w:b/>
      <w:i/>
      <w:kern w:val="28"/>
      <w:sz w:val="24"/>
    </w:rPr>
  </w:style>
  <w:style w:type="paragraph" w:customStyle="1" w:styleId="notepara">
    <w:name w:val="note(para)"/>
    <w:aliases w:val="na"/>
    <w:basedOn w:val="OPCParaBase"/>
    <w:rsid w:val="00CC7275"/>
    <w:pPr>
      <w:spacing w:before="40" w:line="198" w:lineRule="exact"/>
      <w:ind w:left="2354" w:hanging="369"/>
    </w:pPr>
    <w:rPr>
      <w:sz w:val="18"/>
    </w:rPr>
  </w:style>
  <w:style w:type="paragraph" w:styleId="Footer">
    <w:name w:val="footer"/>
    <w:link w:val="FooterChar"/>
    <w:rsid w:val="00CC72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7275"/>
    <w:rPr>
      <w:rFonts w:eastAsia="Times New Roman" w:cs="Times New Roman"/>
      <w:sz w:val="22"/>
      <w:szCs w:val="24"/>
      <w:lang w:eastAsia="en-AU"/>
    </w:rPr>
  </w:style>
  <w:style w:type="character" w:styleId="LineNumber">
    <w:name w:val="line number"/>
    <w:basedOn w:val="OPCCharBase"/>
    <w:uiPriority w:val="99"/>
    <w:semiHidden/>
    <w:unhideWhenUsed/>
    <w:rsid w:val="00CC7275"/>
    <w:rPr>
      <w:sz w:val="16"/>
    </w:rPr>
  </w:style>
  <w:style w:type="table" w:customStyle="1" w:styleId="CFlag">
    <w:name w:val="CFlag"/>
    <w:basedOn w:val="TableNormal"/>
    <w:uiPriority w:val="99"/>
    <w:rsid w:val="00CC7275"/>
    <w:rPr>
      <w:rFonts w:eastAsia="Times New Roman" w:cs="Times New Roman"/>
      <w:lang w:eastAsia="en-AU"/>
    </w:rPr>
    <w:tblPr/>
  </w:style>
  <w:style w:type="paragraph" w:customStyle="1" w:styleId="NotesHeading1">
    <w:name w:val="NotesHeading 1"/>
    <w:basedOn w:val="OPCParaBase"/>
    <w:next w:val="Normal"/>
    <w:rsid w:val="00CC7275"/>
    <w:rPr>
      <w:b/>
      <w:sz w:val="28"/>
      <w:szCs w:val="28"/>
    </w:rPr>
  </w:style>
  <w:style w:type="paragraph" w:customStyle="1" w:styleId="NotesHeading2">
    <w:name w:val="NotesHeading 2"/>
    <w:basedOn w:val="OPCParaBase"/>
    <w:next w:val="Normal"/>
    <w:rsid w:val="00CC7275"/>
    <w:rPr>
      <w:b/>
      <w:sz w:val="28"/>
      <w:szCs w:val="28"/>
    </w:rPr>
  </w:style>
  <w:style w:type="paragraph" w:customStyle="1" w:styleId="SignCoverPageEnd">
    <w:name w:val="SignCoverPageEnd"/>
    <w:basedOn w:val="OPCParaBase"/>
    <w:next w:val="Normal"/>
    <w:rsid w:val="00CC72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7275"/>
    <w:pPr>
      <w:pBdr>
        <w:top w:val="single" w:sz="4" w:space="1" w:color="auto"/>
      </w:pBdr>
      <w:spacing w:before="360"/>
      <w:ind w:right="397"/>
      <w:jc w:val="both"/>
    </w:pPr>
  </w:style>
  <w:style w:type="paragraph" w:customStyle="1" w:styleId="Paragraphsub-sub-sub">
    <w:name w:val="Paragraph(sub-sub-sub)"/>
    <w:aliases w:val="aaaa"/>
    <w:basedOn w:val="OPCParaBase"/>
    <w:rsid w:val="00CC72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C72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72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72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727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C7275"/>
    <w:pPr>
      <w:spacing w:before="120"/>
    </w:pPr>
  </w:style>
  <w:style w:type="paragraph" w:customStyle="1" w:styleId="TableTextEndNotes">
    <w:name w:val="TableTextEndNotes"/>
    <w:aliases w:val="Tten"/>
    <w:basedOn w:val="Normal"/>
    <w:rsid w:val="00CC7275"/>
    <w:pPr>
      <w:spacing w:before="60" w:line="240" w:lineRule="auto"/>
    </w:pPr>
    <w:rPr>
      <w:rFonts w:cs="Arial"/>
      <w:sz w:val="20"/>
      <w:szCs w:val="22"/>
    </w:rPr>
  </w:style>
  <w:style w:type="paragraph" w:customStyle="1" w:styleId="TableHeading">
    <w:name w:val="TableHeading"/>
    <w:aliases w:val="th"/>
    <w:basedOn w:val="OPCParaBase"/>
    <w:next w:val="Tabletext"/>
    <w:rsid w:val="00CC7275"/>
    <w:pPr>
      <w:keepNext/>
      <w:spacing w:before="60" w:line="240" w:lineRule="atLeast"/>
    </w:pPr>
    <w:rPr>
      <w:b/>
      <w:sz w:val="20"/>
    </w:rPr>
  </w:style>
  <w:style w:type="paragraph" w:customStyle="1" w:styleId="NoteToSubpara">
    <w:name w:val="NoteToSubpara"/>
    <w:aliases w:val="nts"/>
    <w:basedOn w:val="OPCParaBase"/>
    <w:rsid w:val="00CC7275"/>
    <w:pPr>
      <w:spacing w:before="40" w:line="198" w:lineRule="exact"/>
      <w:ind w:left="2835" w:hanging="709"/>
    </w:pPr>
    <w:rPr>
      <w:sz w:val="18"/>
    </w:rPr>
  </w:style>
  <w:style w:type="paragraph" w:customStyle="1" w:styleId="ENoteTableHeading">
    <w:name w:val="ENoteTableHeading"/>
    <w:aliases w:val="enth"/>
    <w:basedOn w:val="OPCParaBase"/>
    <w:rsid w:val="00CC7275"/>
    <w:pPr>
      <w:keepNext/>
      <w:spacing w:before="60" w:line="240" w:lineRule="atLeast"/>
    </w:pPr>
    <w:rPr>
      <w:rFonts w:ascii="Arial" w:hAnsi="Arial"/>
      <w:b/>
      <w:sz w:val="16"/>
    </w:rPr>
  </w:style>
  <w:style w:type="paragraph" w:customStyle="1" w:styleId="ENoteTTi">
    <w:name w:val="ENoteTTi"/>
    <w:aliases w:val="entti"/>
    <w:basedOn w:val="OPCParaBase"/>
    <w:rsid w:val="00CC7275"/>
    <w:pPr>
      <w:keepNext/>
      <w:spacing w:before="60" w:line="240" w:lineRule="atLeast"/>
      <w:ind w:left="170"/>
    </w:pPr>
    <w:rPr>
      <w:sz w:val="16"/>
    </w:rPr>
  </w:style>
  <w:style w:type="paragraph" w:customStyle="1" w:styleId="ENotesHeading1">
    <w:name w:val="ENotesHeading 1"/>
    <w:aliases w:val="Enh1"/>
    <w:basedOn w:val="OPCParaBase"/>
    <w:next w:val="Normal"/>
    <w:rsid w:val="00CC7275"/>
    <w:pPr>
      <w:spacing w:before="120"/>
      <w:outlineLvl w:val="1"/>
    </w:pPr>
    <w:rPr>
      <w:b/>
      <w:sz w:val="28"/>
      <w:szCs w:val="28"/>
    </w:rPr>
  </w:style>
  <w:style w:type="paragraph" w:customStyle="1" w:styleId="ENotesHeading2">
    <w:name w:val="ENotesHeading 2"/>
    <w:aliases w:val="Enh2"/>
    <w:basedOn w:val="OPCParaBase"/>
    <w:next w:val="Normal"/>
    <w:rsid w:val="00CC7275"/>
    <w:pPr>
      <w:spacing w:before="120" w:after="120"/>
      <w:outlineLvl w:val="2"/>
    </w:pPr>
    <w:rPr>
      <w:b/>
      <w:sz w:val="24"/>
      <w:szCs w:val="28"/>
    </w:rPr>
  </w:style>
  <w:style w:type="paragraph" w:customStyle="1" w:styleId="ENoteTTIndentHeading">
    <w:name w:val="ENoteTTIndentHeading"/>
    <w:aliases w:val="enTTHi"/>
    <w:basedOn w:val="OPCParaBase"/>
    <w:rsid w:val="00CC72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7275"/>
    <w:pPr>
      <w:spacing w:before="60" w:line="240" w:lineRule="atLeast"/>
    </w:pPr>
    <w:rPr>
      <w:sz w:val="16"/>
    </w:rPr>
  </w:style>
  <w:style w:type="paragraph" w:customStyle="1" w:styleId="MadeunderText">
    <w:name w:val="MadeunderText"/>
    <w:basedOn w:val="OPCParaBase"/>
    <w:next w:val="Normal"/>
    <w:rsid w:val="00CC7275"/>
    <w:pPr>
      <w:spacing w:before="240"/>
    </w:pPr>
    <w:rPr>
      <w:sz w:val="24"/>
      <w:szCs w:val="24"/>
    </w:rPr>
  </w:style>
  <w:style w:type="paragraph" w:customStyle="1" w:styleId="ENotesHeading3">
    <w:name w:val="ENotesHeading 3"/>
    <w:aliases w:val="Enh3"/>
    <w:basedOn w:val="OPCParaBase"/>
    <w:next w:val="Normal"/>
    <w:rsid w:val="00CC7275"/>
    <w:pPr>
      <w:keepNext/>
      <w:spacing w:before="120" w:line="240" w:lineRule="auto"/>
      <w:outlineLvl w:val="4"/>
    </w:pPr>
    <w:rPr>
      <w:b/>
      <w:szCs w:val="24"/>
    </w:rPr>
  </w:style>
  <w:style w:type="paragraph" w:customStyle="1" w:styleId="SubPartCASA">
    <w:name w:val="SubPart(CASA)"/>
    <w:aliases w:val="csp"/>
    <w:basedOn w:val="OPCParaBase"/>
    <w:next w:val="ActHead3"/>
    <w:rsid w:val="00CC7275"/>
    <w:pPr>
      <w:keepNext/>
      <w:keepLines/>
      <w:spacing w:before="280"/>
      <w:outlineLvl w:val="1"/>
    </w:pPr>
    <w:rPr>
      <w:b/>
      <w:kern w:val="28"/>
      <w:sz w:val="32"/>
    </w:rPr>
  </w:style>
  <w:style w:type="character" w:customStyle="1" w:styleId="CharSubPartTextCASA">
    <w:name w:val="CharSubPartText(CASA)"/>
    <w:basedOn w:val="OPCCharBase"/>
    <w:uiPriority w:val="1"/>
    <w:rsid w:val="00CC7275"/>
  </w:style>
  <w:style w:type="character" w:customStyle="1" w:styleId="CharSubPartNoCASA">
    <w:name w:val="CharSubPartNo(CASA)"/>
    <w:basedOn w:val="OPCCharBase"/>
    <w:uiPriority w:val="1"/>
    <w:rsid w:val="00CC7275"/>
  </w:style>
  <w:style w:type="paragraph" w:customStyle="1" w:styleId="ENoteTTIndentHeadingSub">
    <w:name w:val="ENoteTTIndentHeadingSub"/>
    <w:aliases w:val="enTTHis"/>
    <w:basedOn w:val="OPCParaBase"/>
    <w:rsid w:val="00CC7275"/>
    <w:pPr>
      <w:keepNext/>
      <w:spacing w:before="60" w:line="240" w:lineRule="atLeast"/>
      <w:ind w:left="340"/>
    </w:pPr>
    <w:rPr>
      <w:b/>
      <w:sz w:val="16"/>
    </w:rPr>
  </w:style>
  <w:style w:type="paragraph" w:customStyle="1" w:styleId="ENoteTTiSub">
    <w:name w:val="ENoteTTiSub"/>
    <w:aliases w:val="enttis"/>
    <w:basedOn w:val="OPCParaBase"/>
    <w:rsid w:val="00CC7275"/>
    <w:pPr>
      <w:keepNext/>
      <w:spacing w:before="60" w:line="240" w:lineRule="atLeast"/>
      <w:ind w:left="340"/>
    </w:pPr>
    <w:rPr>
      <w:sz w:val="16"/>
    </w:rPr>
  </w:style>
  <w:style w:type="paragraph" w:customStyle="1" w:styleId="SubDivisionMigration">
    <w:name w:val="SubDivisionMigration"/>
    <w:aliases w:val="sdm"/>
    <w:basedOn w:val="OPCParaBase"/>
    <w:rsid w:val="00CC72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7275"/>
    <w:pPr>
      <w:keepNext/>
      <w:keepLines/>
      <w:spacing w:before="240" w:line="240" w:lineRule="auto"/>
      <w:ind w:left="1134" w:hanging="1134"/>
    </w:pPr>
    <w:rPr>
      <w:b/>
      <w:sz w:val="28"/>
    </w:rPr>
  </w:style>
  <w:style w:type="table" w:styleId="TableGrid">
    <w:name w:val="Table Grid"/>
    <w:basedOn w:val="TableNormal"/>
    <w:uiPriority w:val="59"/>
    <w:rsid w:val="00CC7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C727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CC72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7275"/>
    <w:rPr>
      <w:sz w:val="22"/>
    </w:rPr>
  </w:style>
  <w:style w:type="paragraph" w:customStyle="1" w:styleId="SOTextNote">
    <w:name w:val="SO TextNote"/>
    <w:aliases w:val="sont"/>
    <w:basedOn w:val="SOText"/>
    <w:qFormat/>
    <w:rsid w:val="00CC7275"/>
    <w:pPr>
      <w:spacing w:before="122" w:line="198" w:lineRule="exact"/>
      <w:ind w:left="1843" w:hanging="709"/>
    </w:pPr>
    <w:rPr>
      <w:sz w:val="18"/>
    </w:rPr>
  </w:style>
  <w:style w:type="paragraph" w:customStyle="1" w:styleId="SOPara">
    <w:name w:val="SO Para"/>
    <w:aliases w:val="soa"/>
    <w:basedOn w:val="SOText"/>
    <w:link w:val="SOParaChar"/>
    <w:qFormat/>
    <w:rsid w:val="00CC7275"/>
    <w:pPr>
      <w:tabs>
        <w:tab w:val="right" w:pos="1786"/>
      </w:tabs>
      <w:spacing w:before="40"/>
      <w:ind w:left="2070" w:hanging="936"/>
    </w:pPr>
  </w:style>
  <w:style w:type="character" w:customStyle="1" w:styleId="SOParaChar">
    <w:name w:val="SO Para Char"/>
    <w:aliases w:val="soa Char"/>
    <w:basedOn w:val="DefaultParagraphFont"/>
    <w:link w:val="SOPara"/>
    <w:rsid w:val="00CC7275"/>
    <w:rPr>
      <w:sz w:val="22"/>
    </w:rPr>
  </w:style>
  <w:style w:type="paragraph" w:customStyle="1" w:styleId="FileName">
    <w:name w:val="FileName"/>
    <w:basedOn w:val="Normal"/>
    <w:rsid w:val="00CC7275"/>
  </w:style>
  <w:style w:type="paragraph" w:customStyle="1" w:styleId="SOHeadBold">
    <w:name w:val="SO HeadBold"/>
    <w:aliases w:val="sohb"/>
    <w:basedOn w:val="SOText"/>
    <w:next w:val="SOText"/>
    <w:link w:val="SOHeadBoldChar"/>
    <w:qFormat/>
    <w:rsid w:val="00CC7275"/>
    <w:rPr>
      <w:b/>
    </w:rPr>
  </w:style>
  <w:style w:type="character" w:customStyle="1" w:styleId="SOHeadBoldChar">
    <w:name w:val="SO HeadBold Char"/>
    <w:aliases w:val="sohb Char"/>
    <w:basedOn w:val="DefaultParagraphFont"/>
    <w:link w:val="SOHeadBold"/>
    <w:rsid w:val="00CC7275"/>
    <w:rPr>
      <w:b/>
      <w:sz w:val="22"/>
    </w:rPr>
  </w:style>
  <w:style w:type="paragraph" w:customStyle="1" w:styleId="SOHeadItalic">
    <w:name w:val="SO HeadItalic"/>
    <w:aliases w:val="sohi"/>
    <w:basedOn w:val="SOText"/>
    <w:next w:val="SOText"/>
    <w:link w:val="SOHeadItalicChar"/>
    <w:qFormat/>
    <w:rsid w:val="00CC7275"/>
    <w:rPr>
      <w:i/>
    </w:rPr>
  </w:style>
  <w:style w:type="character" w:customStyle="1" w:styleId="SOHeadItalicChar">
    <w:name w:val="SO HeadItalic Char"/>
    <w:aliases w:val="sohi Char"/>
    <w:basedOn w:val="DefaultParagraphFont"/>
    <w:link w:val="SOHeadItalic"/>
    <w:rsid w:val="00CC7275"/>
    <w:rPr>
      <w:i/>
      <w:sz w:val="22"/>
    </w:rPr>
  </w:style>
  <w:style w:type="paragraph" w:customStyle="1" w:styleId="SOBullet">
    <w:name w:val="SO Bullet"/>
    <w:aliases w:val="sotb"/>
    <w:basedOn w:val="SOText"/>
    <w:link w:val="SOBulletChar"/>
    <w:qFormat/>
    <w:rsid w:val="00CC7275"/>
    <w:pPr>
      <w:ind w:left="1559" w:hanging="425"/>
    </w:pPr>
  </w:style>
  <w:style w:type="character" w:customStyle="1" w:styleId="SOBulletChar">
    <w:name w:val="SO Bullet Char"/>
    <w:aliases w:val="sotb Char"/>
    <w:basedOn w:val="DefaultParagraphFont"/>
    <w:link w:val="SOBullet"/>
    <w:rsid w:val="00CC7275"/>
    <w:rPr>
      <w:sz w:val="22"/>
    </w:rPr>
  </w:style>
  <w:style w:type="paragraph" w:customStyle="1" w:styleId="SOBulletNote">
    <w:name w:val="SO BulletNote"/>
    <w:aliases w:val="sonb"/>
    <w:basedOn w:val="SOTextNote"/>
    <w:link w:val="SOBulletNoteChar"/>
    <w:qFormat/>
    <w:rsid w:val="00CC7275"/>
    <w:pPr>
      <w:tabs>
        <w:tab w:val="left" w:pos="1560"/>
      </w:tabs>
      <w:ind w:left="2268" w:hanging="1134"/>
    </w:pPr>
  </w:style>
  <w:style w:type="character" w:customStyle="1" w:styleId="SOBulletNoteChar">
    <w:name w:val="SO BulletNote Char"/>
    <w:aliases w:val="sonb Char"/>
    <w:basedOn w:val="DefaultParagraphFont"/>
    <w:link w:val="SOBulletNote"/>
    <w:rsid w:val="00CC7275"/>
    <w:rPr>
      <w:sz w:val="18"/>
    </w:rPr>
  </w:style>
  <w:style w:type="paragraph" w:customStyle="1" w:styleId="SOText2">
    <w:name w:val="SO Text2"/>
    <w:aliases w:val="sot2"/>
    <w:basedOn w:val="Normal"/>
    <w:next w:val="SOText"/>
    <w:link w:val="SOText2Char"/>
    <w:rsid w:val="00CC72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C7275"/>
    <w:rPr>
      <w:sz w:val="22"/>
    </w:rPr>
  </w:style>
  <w:style w:type="character" w:customStyle="1" w:styleId="ActHead4Char">
    <w:name w:val="ActHead 4 Char"/>
    <w:aliases w:val="sd Char"/>
    <w:link w:val="ActHead4"/>
    <w:rsid w:val="0043518B"/>
    <w:rPr>
      <w:rFonts w:eastAsia="Times New Roman" w:cs="Times New Roman"/>
      <w:b/>
      <w:kern w:val="28"/>
      <w:sz w:val="26"/>
      <w:lang w:eastAsia="en-AU"/>
    </w:rPr>
  </w:style>
  <w:style w:type="character" w:customStyle="1" w:styleId="Heading1Char">
    <w:name w:val="Heading 1 Char"/>
    <w:basedOn w:val="DefaultParagraphFont"/>
    <w:link w:val="Heading1"/>
    <w:uiPriority w:val="9"/>
    <w:rsid w:val="007E43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E43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435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E435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E435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E435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E435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E435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E435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7E4353"/>
    <w:pPr>
      <w:spacing w:before="800"/>
    </w:pPr>
  </w:style>
  <w:style w:type="character" w:customStyle="1" w:styleId="OPCParaBaseChar">
    <w:name w:val="OPCParaBase Char"/>
    <w:basedOn w:val="DefaultParagraphFont"/>
    <w:link w:val="OPCParaBase"/>
    <w:rsid w:val="007E4353"/>
    <w:rPr>
      <w:rFonts w:eastAsia="Times New Roman" w:cs="Times New Roman"/>
      <w:sz w:val="22"/>
      <w:lang w:eastAsia="en-AU"/>
    </w:rPr>
  </w:style>
  <w:style w:type="character" w:customStyle="1" w:styleId="ShortTChar">
    <w:name w:val="ShortT Char"/>
    <w:basedOn w:val="OPCParaBaseChar"/>
    <w:link w:val="ShortT"/>
    <w:rsid w:val="007E4353"/>
    <w:rPr>
      <w:rFonts w:eastAsia="Times New Roman" w:cs="Times New Roman"/>
      <w:b/>
      <w:sz w:val="40"/>
      <w:lang w:eastAsia="en-AU"/>
    </w:rPr>
  </w:style>
  <w:style w:type="character" w:customStyle="1" w:styleId="ShortTP1Char">
    <w:name w:val="ShortTP1 Char"/>
    <w:basedOn w:val="ShortTChar"/>
    <w:link w:val="ShortTP1"/>
    <w:rsid w:val="007E4353"/>
    <w:rPr>
      <w:rFonts w:eastAsia="Times New Roman" w:cs="Times New Roman"/>
      <w:b/>
      <w:sz w:val="40"/>
      <w:lang w:eastAsia="en-AU"/>
    </w:rPr>
  </w:style>
  <w:style w:type="paragraph" w:customStyle="1" w:styleId="ActNoP1">
    <w:name w:val="ActNoP1"/>
    <w:basedOn w:val="Actno"/>
    <w:link w:val="ActNoP1Char"/>
    <w:rsid w:val="007E4353"/>
    <w:pPr>
      <w:spacing w:before="800"/>
    </w:pPr>
    <w:rPr>
      <w:sz w:val="28"/>
    </w:rPr>
  </w:style>
  <w:style w:type="character" w:customStyle="1" w:styleId="ActnoChar">
    <w:name w:val="Actno Char"/>
    <w:basedOn w:val="ShortTChar"/>
    <w:link w:val="Actno"/>
    <w:rsid w:val="007E4353"/>
    <w:rPr>
      <w:rFonts w:eastAsia="Times New Roman" w:cs="Times New Roman"/>
      <w:b/>
      <w:sz w:val="40"/>
      <w:lang w:eastAsia="en-AU"/>
    </w:rPr>
  </w:style>
  <w:style w:type="character" w:customStyle="1" w:styleId="ActNoP1Char">
    <w:name w:val="ActNoP1 Char"/>
    <w:basedOn w:val="ActnoChar"/>
    <w:link w:val="ActNoP1"/>
    <w:rsid w:val="007E4353"/>
    <w:rPr>
      <w:rFonts w:eastAsia="Times New Roman" w:cs="Times New Roman"/>
      <w:b/>
      <w:sz w:val="28"/>
      <w:lang w:eastAsia="en-AU"/>
    </w:rPr>
  </w:style>
  <w:style w:type="paragraph" w:customStyle="1" w:styleId="ShortTCP">
    <w:name w:val="ShortTCP"/>
    <w:basedOn w:val="ShortT"/>
    <w:link w:val="ShortTCPChar"/>
    <w:rsid w:val="007E4353"/>
  </w:style>
  <w:style w:type="character" w:customStyle="1" w:styleId="ShortTCPChar">
    <w:name w:val="ShortTCP Char"/>
    <w:basedOn w:val="ShortTChar"/>
    <w:link w:val="ShortTCP"/>
    <w:rsid w:val="007E4353"/>
    <w:rPr>
      <w:rFonts w:eastAsia="Times New Roman" w:cs="Times New Roman"/>
      <w:b/>
      <w:sz w:val="40"/>
      <w:lang w:eastAsia="en-AU"/>
    </w:rPr>
  </w:style>
  <w:style w:type="paragraph" w:customStyle="1" w:styleId="ActNoCP">
    <w:name w:val="ActNoCP"/>
    <w:basedOn w:val="Actno"/>
    <w:link w:val="ActNoCPChar"/>
    <w:rsid w:val="007E4353"/>
    <w:pPr>
      <w:spacing w:before="400"/>
    </w:pPr>
  </w:style>
  <w:style w:type="character" w:customStyle="1" w:styleId="ActNoCPChar">
    <w:name w:val="ActNoCP Char"/>
    <w:basedOn w:val="ActnoChar"/>
    <w:link w:val="ActNoCP"/>
    <w:rsid w:val="007E4353"/>
    <w:rPr>
      <w:rFonts w:eastAsia="Times New Roman" w:cs="Times New Roman"/>
      <w:b/>
      <w:sz w:val="40"/>
      <w:lang w:eastAsia="en-AU"/>
    </w:rPr>
  </w:style>
  <w:style w:type="paragraph" w:customStyle="1" w:styleId="AssentBk">
    <w:name w:val="AssentBk"/>
    <w:basedOn w:val="Normal"/>
    <w:rsid w:val="007E4353"/>
    <w:pPr>
      <w:spacing w:line="240" w:lineRule="auto"/>
    </w:pPr>
    <w:rPr>
      <w:rFonts w:eastAsia="Times New Roman" w:cs="Times New Roman"/>
      <w:sz w:val="20"/>
      <w:lang w:eastAsia="en-AU"/>
    </w:rPr>
  </w:style>
  <w:style w:type="paragraph" w:customStyle="1" w:styleId="AssentDt">
    <w:name w:val="AssentDt"/>
    <w:basedOn w:val="Normal"/>
    <w:rsid w:val="0060141D"/>
    <w:pPr>
      <w:spacing w:line="240" w:lineRule="auto"/>
    </w:pPr>
    <w:rPr>
      <w:rFonts w:eastAsia="Times New Roman" w:cs="Times New Roman"/>
      <w:sz w:val="20"/>
      <w:lang w:eastAsia="en-AU"/>
    </w:rPr>
  </w:style>
  <w:style w:type="paragraph" w:customStyle="1" w:styleId="2ndRd">
    <w:name w:val="2ndRd"/>
    <w:basedOn w:val="Normal"/>
    <w:rsid w:val="0060141D"/>
    <w:pPr>
      <w:spacing w:line="240" w:lineRule="auto"/>
    </w:pPr>
    <w:rPr>
      <w:rFonts w:eastAsia="Times New Roman" w:cs="Times New Roman"/>
      <w:sz w:val="20"/>
      <w:lang w:eastAsia="en-AU"/>
    </w:rPr>
  </w:style>
  <w:style w:type="paragraph" w:customStyle="1" w:styleId="ScalePlusRef">
    <w:name w:val="ScalePlusRef"/>
    <w:basedOn w:val="Normal"/>
    <w:rsid w:val="0060141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2287</Words>
  <Characters>13041</Characters>
  <Application>Microsoft Office Word</Application>
  <DocSecurity>0</DocSecurity>
  <PresentationFormat/>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2016-03-09T02:55:00Z</dcterms:created>
  <dcterms:modified xsi:type="dcterms:W3CDTF">2016-03-09T03:31:00Z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Tax Laws Amendment (Small Business Restructure Roll_x001e_over) Act 2016</vt:lpwstr>
  </property>
  <property fmtid="{D5CDD505-2E9C-101B-9397-08002B2CF9AE}" pid="3" name="Actno">
    <vt:lpwstr>No. 18, 2016</vt:lpwstr>
  </property>
</Properties>
</file>