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E5" w:rsidRDefault="005F75F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C41CE5" w:rsidRDefault="00C41CE5"/>
    <w:p w:rsidR="00C41CE5" w:rsidRDefault="00C41CE5" w:rsidP="00C41CE5">
      <w:pPr>
        <w:spacing w:line="240" w:lineRule="auto"/>
      </w:pPr>
    </w:p>
    <w:p w:rsidR="00C41CE5" w:rsidRDefault="00C41CE5" w:rsidP="00C41CE5"/>
    <w:p w:rsidR="00C41CE5" w:rsidRDefault="00C41CE5" w:rsidP="00C41CE5"/>
    <w:p w:rsidR="00C41CE5" w:rsidRDefault="00C41CE5" w:rsidP="00C41CE5"/>
    <w:p w:rsidR="00C41CE5" w:rsidRDefault="00C41CE5" w:rsidP="00C41CE5"/>
    <w:p w:rsidR="0048364F" w:rsidRPr="00573C23" w:rsidRDefault="00816EF3" w:rsidP="0048364F">
      <w:pPr>
        <w:pStyle w:val="ShortT"/>
      </w:pPr>
      <w:r w:rsidRPr="00573C23">
        <w:t>Water Amendment (Review Implementation and Other Measures)</w:t>
      </w:r>
      <w:r w:rsidR="00C164CA" w:rsidRPr="00573C23">
        <w:t xml:space="preserve"> </w:t>
      </w:r>
      <w:r w:rsidR="00C41CE5">
        <w:t>Act</w:t>
      </w:r>
      <w:r w:rsidR="00C164CA" w:rsidRPr="00573C23">
        <w:t xml:space="preserve"> 201</w:t>
      </w:r>
      <w:r w:rsidR="0038601E" w:rsidRPr="00573C23">
        <w:t>6</w:t>
      </w:r>
    </w:p>
    <w:p w:rsidR="0048364F" w:rsidRPr="00573C23" w:rsidRDefault="0048364F" w:rsidP="0048364F"/>
    <w:p w:rsidR="0048364F" w:rsidRPr="00573C23" w:rsidRDefault="00C164CA" w:rsidP="00C41CE5">
      <w:pPr>
        <w:pStyle w:val="Actno"/>
        <w:spacing w:before="400"/>
      </w:pPr>
      <w:r w:rsidRPr="00573C23">
        <w:t>No.</w:t>
      </w:r>
      <w:r w:rsidR="004C6EED">
        <w:t xml:space="preserve"> 40</w:t>
      </w:r>
      <w:r w:rsidRPr="00573C23">
        <w:t>, 201</w:t>
      </w:r>
      <w:r w:rsidR="0038601E" w:rsidRPr="00573C23">
        <w:t>6</w:t>
      </w:r>
    </w:p>
    <w:p w:rsidR="0048364F" w:rsidRPr="00573C23" w:rsidRDefault="0048364F" w:rsidP="0048364F"/>
    <w:p w:rsidR="00C41CE5" w:rsidRDefault="00C41CE5" w:rsidP="00C41CE5"/>
    <w:p w:rsidR="00C41CE5" w:rsidRDefault="00C41CE5" w:rsidP="00C41CE5"/>
    <w:p w:rsidR="00C41CE5" w:rsidRDefault="00C41CE5" w:rsidP="00C41CE5"/>
    <w:p w:rsidR="00C41CE5" w:rsidRDefault="00C41CE5" w:rsidP="00C41CE5"/>
    <w:p w:rsidR="0048364F" w:rsidRPr="00573C23" w:rsidRDefault="00C41CE5" w:rsidP="0048364F">
      <w:pPr>
        <w:pStyle w:val="LongT"/>
      </w:pPr>
      <w:r>
        <w:t>An Act</w:t>
      </w:r>
      <w:r w:rsidR="0048364F" w:rsidRPr="00573C23">
        <w:t xml:space="preserve"> to </w:t>
      </w:r>
      <w:r w:rsidR="00445CEF" w:rsidRPr="00573C23">
        <w:t xml:space="preserve">amend the </w:t>
      </w:r>
      <w:r w:rsidR="00445CEF" w:rsidRPr="00573C23">
        <w:rPr>
          <w:i/>
        </w:rPr>
        <w:t>Water Act 2007</w:t>
      </w:r>
      <w:r w:rsidR="0048364F" w:rsidRPr="00573C23">
        <w:t>, and for related purposes</w:t>
      </w:r>
    </w:p>
    <w:p w:rsidR="0048364F" w:rsidRPr="00573C23" w:rsidRDefault="0048364F" w:rsidP="0048364F">
      <w:pPr>
        <w:pStyle w:val="Header"/>
        <w:tabs>
          <w:tab w:val="clear" w:pos="4150"/>
          <w:tab w:val="clear" w:pos="8307"/>
        </w:tabs>
      </w:pPr>
      <w:r w:rsidRPr="00573C23">
        <w:rPr>
          <w:rStyle w:val="CharAmSchNo"/>
        </w:rPr>
        <w:t xml:space="preserve"> </w:t>
      </w:r>
      <w:r w:rsidRPr="00573C23">
        <w:rPr>
          <w:rStyle w:val="CharAmSchText"/>
        </w:rPr>
        <w:t xml:space="preserve"> </w:t>
      </w:r>
    </w:p>
    <w:p w:rsidR="0048364F" w:rsidRPr="00573C23" w:rsidRDefault="0048364F" w:rsidP="0048364F">
      <w:pPr>
        <w:pStyle w:val="Header"/>
        <w:tabs>
          <w:tab w:val="clear" w:pos="4150"/>
          <w:tab w:val="clear" w:pos="8307"/>
        </w:tabs>
      </w:pPr>
      <w:r w:rsidRPr="00573C23">
        <w:rPr>
          <w:rStyle w:val="CharAmPartNo"/>
        </w:rPr>
        <w:t xml:space="preserve"> </w:t>
      </w:r>
      <w:r w:rsidRPr="00573C23">
        <w:rPr>
          <w:rStyle w:val="CharAmPartText"/>
        </w:rPr>
        <w:t xml:space="preserve"> </w:t>
      </w:r>
    </w:p>
    <w:p w:rsidR="0048364F" w:rsidRPr="00573C23" w:rsidRDefault="0048364F" w:rsidP="0048364F">
      <w:pPr>
        <w:sectPr w:rsidR="0048364F" w:rsidRPr="00573C23" w:rsidSect="00C41CE5">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573C23" w:rsidRDefault="0048364F" w:rsidP="00445CEF">
      <w:pPr>
        <w:rPr>
          <w:sz w:val="36"/>
        </w:rPr>
      </w:pPr>
      <w:r w:rsidRPr="00573C23">
        <w:rPr>
          <w:sz w:val="36"/>
        </w:rPr>
        <w:lastRenderedPageBreak/>
        <w:t>Contents</w:t>
      </w:r>
    </w:p>
    <w:bookmarkStart w:id="0" w:name="BKCheck15B_1"/>
    <w:bookmarkEnd w:id="0"/>
    <w:p w:rsidR="00B66973" w:rsidRDefault="00B6697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66973">
        <w:rPr>
          <w:noProof/>
        </w:rPr>
        <w:tab/>
      </w:r>
      <w:r w:rsidRPr="00B66973">
        <w:rPr>
          <w:noProof/>
        </w:rPr>
        <w:fldChar w:fldCharType="begin"/>
      </w:r>
      <w:r w:rsidRPr="00B66973">
        <w:rPr>
          <w:noProof/>
        </w:rPr>
        <w:instrText xml:space="preserve"> PAGEREF _Toc450225064 \h </w:instrText>
      </w:r>
      <w:r w:rsidRPr="00B66973">
        <w:rPr>
          <w:noProof/>
        </w:rPr>
      </w:r>
      <w:r w:rsidRPr="00B66973">
        <w:rPr>
          <w:noProof/>
        </w:rPr>
        <w:fldChar w:fldCharType="separate"/>
      </w:r>
      <w:r w:rsidR="005F75F2">
        <w:rPr>
          <w:noProof/>
        </w:rPr>
        <w:t>1</w:t>
      </w:r>
      <w:r w:rsidRPr="00B66973">
        <w:rPr>
          <w:noProof/>
        </w:rPr>
        <w:fldChar w:fldCharType="end"/>
      </w:r>
    </w:p>
    <w:p w:rsidR="00B66973" w:rsidRDefault="00B66973">
      <w:pPr>
        <w:pStyle w:val="TOC5"/>
        <w:rPr>
          <w:rFonts w:asciiTheme="minorHAnsi" w:eastAsiaTheme="minorEastAsia" w:hAnsiTheme="minorHAnsi" w:cstheme="minorBidi"/>
          <w:noProof/>
          <w:kern w:val="0"/>
          <w:sz w:val="22"/>
          <w:szCs w:val="22"/>
        </w:rPr>
      </w:pPr>
      <w:r>
        <w:rPr>
          <w:noProof/>
        </w:rPr>
        <w:t>2</w:t>
      </w:r>
      <w:r>
        <w:rPr>
          <w:noProof/>
        </w:rPr>
        <w:tab/>
        <w:t>Commencement</w:t>
      </w:r>
      <w:r w:rsidRPr="00B66973">
        <w:rPr>
          <w:noProof/>
        </w:rPr>
        <w:tab/>
      </w:r>
      <w:r w:rsidRPr="00B66973">
        <w:rPr>
          <w:noProof/>
        </w:rPr>
        <w:fldChar w:fldCharType="begin"/>
      </w:r>
      <w:r w:rsidRPr="00B66973">
        <w:rPr>
          <w:noProof/>
        </w:rPr>
        <w:instrText xml:space="preserve"> PAGEREF _Toc450225065 \h </w:instrText>
      </w:r>
      <w:r w:rsidRPr="00B66973">
        <w:rPr>
          <w:noProof/>
        </w:rPr>
      </w:r>
      <w:r w:rsidRPr="00B66973">
        <w:rPr>
          <w:noProof/>
        </w:rPr>
        <w:fldChar w:fldCharType="separate"/>
      </w:r>
      <w:r w:rsidR="005F75F2">
        <w:rPr>
          <w:noProof/>
        </w:rPr>
        <w:t>2</w:t>
      </w:r>
      <w:r w:rsidRPr="00B66973">
        <w:rPr>
          <w:noProof/>
        </w:rPr>
        <w:fldChar w:fldCharType="end"/>
      </w:r>
    </w:p>
    <w:p w:rsidR="00B66973" w:rsidRDefault="00B66973">
      <w:pPr>
        <w:pStyle w:val="TOC5"/>
        <w:rPr>
          <w:rFonts w:asciiTheme="minorHAnsi" w:eastAsiaTheme="minorEastAsia" w:hAnsiTheme="minorHAnsi" w:cstheme="minorBidi"/>
          <w:noProof/>
          <w:kern w:val="0"/>
          <w:sz w:val="22"/>
          <w:szCs w:val="22"/>
        </w:rPr>
      </w:pPr>
      <w:r>
        <w:rPr>
          <w:noProof/>
        </w:rPr>
        <w:t>3</w:t>
      </w:r>
      <w:r>
        <w:rPr>
          <w:noProof/>
        </w:rPr>
        <w:tab/>
        <w:t>Schedules</w:t>
      </w:r>
      <w:r w:rsidRPr="00B66973">
        <w:rPr>
          <w:noProof/>
        </w:rPr>
        <w:tab/>
      </w:r>
      <w:r w:rsidRPr="00B66973">
        <w:rPr>
          <w:noProof/>
        </w:rPr>
        <w:fldChar w:fldCharType="begin"/>
      </w:r>
      <w:r w:rsidRPr="00B66973">
        <w:rPr>
          <w:noProof/>
        </w:rPr>
        <w:instrText xml:space="preserve"> PAGEREF _Toc450225066 \h </w:instrText>
      </w:r>
      <w:r w:rsidRPr="00B66973">
        <w:rPr>
          <w:noProof/>
        </w:rPr>
      </w:r>
      <w:r w:rsidRPr="00B66973">
        <w:rPr>
          <w:noProof/>
        </w:rPr>
        <w:fldChar w:fldCharType="separate"/>
      </w:r>
      <w:r w:rsidR="005F75F2">
        <w:rPr>
          <w:noProof/>
        </w:rPr>
        <w:t>3</w:t>
      </w:r>
      <w:r w:rsidRPr="00B66973">
        <w:rPr>
          <w:noProof/>
        </w:rPr>
        <w:fldChar w:fldCharType="end"/>
      </w:r>
    </w:p>
    <w:p w:rsidR="00B66973" w:rsidRDefault="00B66973">
      <w:pPr>
        <w:pStyle w:val="TOC6"/>
        <w:rPr>
          <w:rFonts w:asciiTheme="minorHAnsi" w:eastAsiaTheme="minorEastAsia" w:hAnsiTheme="minorHAnsi" w:cstheme="minorBidi"/>
          <w:b w:val="0"/>
          <w:noProof/>
          <w:kern w:val="0"/>
          <w:sz w:val="22"/>
          <w:szCs w:val="22"/>
        </w:rPr>
      </w:pPr>
      <w:r>
        <w:rPr>
          <w:noProof/>
        </w:rPr>
        <w:t>Schedule 1—Amendments arising from review of the Water Act 2007</w:t>
      </w:r>
      <w:r w:rsidRPr="00B66973">
        <w:rPr>
          <w:b w:val="0"/>
          <w:noProof/>
          <w:sz w:val="18"/>
        </w:rPr>
        <w:tab/>
      </w:r>
      <w:r w:rsidRPr="00B66973">
        <w:rPr>
          <w:b w:val="0"/>
          <w:noProof/>
          <w:sz w:val="18"/>
        </w:rPr>
        <w:fldChar w:fldCharType="begin"/>
      </w:r>
      <w:r w:rsidRPr="00B66973">
        <w:rPr>
          <w:b w:val="0"/>
          <w:noProof/>
          <w:sz w:val="18"/>
        </w:rPr>
        <w:instrText xml:space="preserve"> PAGEREF _Toc450225067 \h </w:instrText>
      </w:r>
      <w:r w:rsidRPr="00B66973">
        <w:rPr>
          <w:b w:val="0"/>
          <w:noProof/>
          <w:sz w:val="18"/>
        </w:rPr>
      </w:r>
      <w:r w:rsidRPr="00B66973">
        <w:rPr>
          <w:b w:val="0"/>
          <w:noProof/>
          <w:sz w:val="18"/>
        </w:rPr>
        <w:fldChar w:fldCharType="separate"/>
      </w:r>
      <w:r w:rsidR="005F75F2">
        <w:rPr>
          <w:b w:val="0"/>
          <w:noProof/>
          <w:sz w:val="18"/>
        </w:rPr>
        <w:t>4</w:t>
      </w:r>
      <w:r w:rsidRPr="00B66973">
        <w:rPr>
          <w:b w:val="0"/>
          <w:noProof/>
          <w:sz w:val="18"/>
        </w:rPr>
        <w:fldChar w:fldCharType="end"/>
      </w:r>
    </w:p>
    <w:p w:rsidR="00B66973" w:rsidRDefault="00B66973">
      <w:pPr>
        <w:pStyle w:val="TOC7"/>
        <w:rPr>
          <w:rFonts w:asciiTheme="minorHAnsi" w:eastAsiaTheme="minorEastAsia" w:hAnsiTheme="minorHAnsi" w:cstheme="minorBidi"/>
          <w:noProof/>
          <w:kern w:val="0"/>
          <w:sz w:val="22"/>
          <w:szCs w:val="22"/>
        </w:rPr>
      </w:pPr>
      <w:r>
        <w:rPr>
          <w:noProof/>
        </w:rPr>
        <w:t>Part 1—Reviews and reporting requirements</w:t>
      </w:r>
      <w:r w:rsidRPr="00B66973">
        <w:rPr>
          <w:noProof/>
          <w:sz w:val="18"/>
        </w:rPr>
        <w:tab/>
      </w:r>
      <w:r w:rsidRPr="00B66973">
        <w:rPr>
          <w:noProof/>
          <w:sz w:val="18"/>
        </w:rPr>
        <w:fldChar w:fldCharType="begin"/>
      </w:r>
      <w:r w:rsidRPr="00B66973">
        <w:rPr>
          <w:noProof/>
          <w:sz w:val="18"/>
        </w:rPr>
        <w:instrText xml:space="preserve"> PAGEREF _Toc450225068 \h </w:instrText>
      </w:r>
      <w:r w:rsidRPr="00B66973">
        <w:rPr>
          <w:noProof/>
          <w:sz w:val="18"/>
        </w:rPr>
      </w:r>
      <w:r w:rsidRPr="00B66973">
        <w:rPr>
          <w:noProof/>
          <w:sz w:val="18"/>
        </w:rPr>
        <w:fldChar w:fldCharType="separate"/>
      </w:r>
      <w:r w:rsidR="005F75F2">
        <w:rPr>
          <w:noProof/>
          <w:sz w:val="18"/>
        </w:rPr>
        <w:t>4</w:t>
      </w:r>
      <w:r w:rsidRPr="00B66973">
        <w:rPr>
          <w:noProof/>
          <w:sz w:val="18"/>
        </w:rPr>
        <w:fldChar w:fldCharType="end"/>
      </w:r>
    </w:p>
    <w:p w:rsidR="00B66973" w:rsidRDefault="00B66973">
      <w:pPr>
        <w:pStyle w:val="TOC9"/>
        <w:rPr>
          <w:rFonts w:asciiTheme="minorHAnsi" w:eastAsiaTheme="minorEastAsia" w:hAnsiTheme="minorHAnsi" w:cstheme="minorBidi"/>
          <w:i w:val="0"/>
          <w:noProof/>
          <w:kern w:val="0"/>
          <w:sz w:val="22"/>
          <w:szCs w:val="22"/>
        </w:rPr>
      </w:pPr>
      <w:r>
        <w:rPr>
          <w:noProof/>
        </w:rPr>
        <w:t>Water Act 2007</w:t>
      </w:r>
      <w:r w:rsidRPr="00B66973">
        <w:rPr>
          <w:i w:val="0"/>
          <w:noProof/>
          <w:sz w:val="18"/>
        </w:rPr>
        <w:tab/>
      </w:r>
      <w:r w:rsidRPr="00B66973">
        <w:rPr>
          <w:i w:val="0"/>
          <w:noProof/>
          <w:sz w:val="18"/>
        </w:rPr>
        <w:fldChar w:fldCharType="begin"/>
      </w:r>
      <w:r w:rsidRPr="00B66973">
        <w:rPr>
          <w:i w:val="0"/>
          <w:noProof/>
          <w:sz w:val="18"/>
        </w:rPr>
        <w:instrText xml:space="preserve"> PAGEREF _Toc450225069 \h </w:instrText>
      </w:r>
      <w:r w:rsidRPr="00B66973">
        <w:rPr>
          <w:i w:val="0"/>
          <w:noProof/>
          <w:sz w:val="18"/>
        </w:rPr>
      </w:r>
      <w:r w:rsidRPr="00B66973">
        <w:rPr>
          <w:i w:val="0"/>
          <w:noProof/>
          <w:sz w:val="18"/>
        </w:rPr>
        <w:fldChar w:fldCharType="separate"/>
      </w:r>
      <w:r w:rsidR="005F75F2">
        <w:rPr>
          <w:i w:val="0"/>
          <w:noProof/>
          <w:sz w:val="18"/>
        </w:rPr>
        <w:t>4</w:t>
      </w:r>
      <w:r w:rsidRPr="00B66973">
        <w:rPr>
          <w:i w:val="0"/>
          <w:noProof/>
          <w:sz w:val="18"/>
        </w:rPr>
        <w:fldChar w:fldCharType="end"/>
      </w:r>
    </w:p>
    <w:p w:rsidR="00B66973" w:rsidRDefault="00B66973">
      <w:pPr>
        <w:pStyle w:val="TOC7"/>
        <w:rPr>
          <w:rFonts w:asciiTheme="minorHAnsi" w:eastAsiaTheme="minorEastAsia" w:hAnsiTheme="minorHAnsi" w:cstheme="minorBidi"/>
          <w:noProof/>
          <w:kern w:val="0"/>
          <w:sz w:val="22"/>
          <w:szCs w:val="22"/>
        </w:rPr>
      </w:pPr>
      <w:r>
        <w:rPr>
          <w:noProof/>
        </w:rPr>
        <w:t>Part 2—Accrediting water resource plans</w:t>
      </w:r>
      <w:r w:rsidRPr="00B66973">
        <w:rPr>
          <w:noProof/>
          <w:sz w:val="18"/>
        </w:rPr>
        <w:tab/>
      </w:r>
      <w:r w:rsidRPr="00B66973">
        <w:rPr>
          <w:noProof/>
          <w:sz w:val="18"/>
        </w:rPr>
        <w:fldChar w:fldCharType="begin"/>
      </w:r>
      <w:r w:rsidRPr="00B66973">
        <w:rPr>
          <w:noProof/>
          <w:sz w:val="18"/>
        </w:rPr>
        <w:instrText xml:space="preserve"> PAGEREF _Toc450225072 \h </w:instrText>
      </w:r>
      <w:r w:rsidRPr="00B66973">
        <w:rPr>
          <w:noProof/>
          <w:sz w:val="18"/>
        </w:rPr>
      </w:r>
      <w:r w:rsidRPr="00B66973">
        <w:rPr>
          <w:noProof/>
          <w:sz w:val="18"/>
        </w:rPr>
        <w:fldChar w:fldCharType="separate"/>
      </w:r>
      <w:r w:rsidR="005F75F2">
        <w:rPr>
          <w:noProof/>
          <w:sz w:val="18"/>
        </w:rPr>
        <w:t>6</w:t>
      </w:r>
      <w:r w:rsidRPr="00B66973">
        <w:rPr>
          <w:noProof/>
          <w:sz w:val="18"/>
        </w:rPr>
        <w:fldChar w:fldCharType="end"/>
      </w:r>
    </w:p>
    <w:p w:rsidR="00B66973" w:rsidRDefault="00B66973">
      <w:pPr>
        <w:pStyle w:val="TOC9"/>
        <w:rPr>
          <w:rFonts w:asciiTheme="minorHAnsi" w:eastAsiaTheme="minorEastAsia" w:hAnsiTheme="minorHAnsi" w:cstheme="minorBidi"/>
          <w:i w:val="0"/>
          <w:noProof/>
          <w:kern w:val="0"/>
          <w:sz w:val="22"/>
          <w:szCs w:val="22"/>
        </w:rPr>
      </w:pPr>
      <w:r>
        <w:rPr>
          <w:noProof/>
        </w:rPr>
        <w:t>Water Act 2007</w:t>
      </w:r>
      <w:r w:rsidRPr="00B66973">
        <w:rPr>
          <w:i w:val="0"/>
          <w:noProof/>
          <w:sz w:val="18"/>
        </w:rPr>
        <w:tab/>
      </w:r>
      <w:r w:rsidRPr="00B66973">
        <w:rPr>
          <w:i w:val="0"/>
          <w:noProof/>
          <w:sz w:val="18"/>
        </w:rPr>
        <w:fldChar w:fldCharType="begin"/>
      </w:r>
      <w:r w:rsidRPr="00B66973">
        <w:rPr>
          <w:i w:val="0"/>
          <w:noProof/>
          <w:sz w:val="18"/>
        </w:rPr>
        <w:instrText xml:space="preserve"> PAGEREF _Toc450225073 \h </w:instrText>
      </w:r>
      <w:r w:rsidRPr="00B66973">
        <w:rPr>
          <w:i w:val="0"/>
          <w:noProof/>
          <w:sz w:val="18"/>
        </w:rPr>
      </w:r>
      <w:r w:rsidRPr="00B66973">
        <w:rPr>
          <w:i w:val="0"/>
          <w:noProof/>
          <w:sz w:val="18"/>
        </w:rPr>
        <w:fldChar w:fldCharType="separate"/>
      </w:r>
      <w:r w:rsidR="005F75F2">
        <w:rPr>
          <w:i w:val="0"/>
          <w:noProof/>
          <w:sz w:val="18"/>
        </w:rPr>
        <w:t>6</w:t>
      </w:r>
      <w:r w:rsidRPr="00B66973">
        <w:rPr>
          <w:i w:val="0"/>
          <w:noProof/>
          <w:sz w:val="18"/>
        </w:rPr>
        <w:fldChar w:fldCharType="end"/>
      </w:r>
    </w:p>
    <w:p w:rsidR="00B66973" w:rsidRDefault="00B66973">
      <w:pPr>
        <w:pStyle w:val="TOC7"/>
        <w:rPr>
          <w:rFonts w:asciiTheme="minorHAnsi" w:eastAsiaTheme="minorEastAsia" w:hAnsiTheme="minorHAnsi" w:cstheme="minorBidi"/>
          <w:noProof/>
          <w:kern w:val="0"/>
          <w:sz w:val="22"/>
          <w:szCs w:val="22"/>
        </w:rPr>
      </w:pPr>
      <w:r>
        <w:rPr>
          <w:noProof/>
        </w:rPr>
        <w:t>Part 3—Indigenous matters relevant to Basin water resources</w:t>
      </w:r>
      <w:r w:rsidRPr="00B66973">
        <w:rPr>
          <w:noProof/>
          <w:sz w:val="18"/>
        </w:rPr>
        <w:tab/>
      </w:r>
      <w:r w:rsidRPr="00B66973">
        <w:rPr>
          <w:noProof/>
          <w:sz w:val="18"/>
        </w:rPr>
        <w:fldChar w:fldCharType="begin"/>
      </w:r>
      <w:r w:rsidRPr="00B66973">
        <w:rPr>
          <w:noProof/>
          <w:sz w:val="18"/>
        </w:rPr>
        <w:instrText xml:space="preserve"> PAGEREF _Toc450225074 \h </w:instrText>
      </w:r>
      <w:r w:rsidRPr="00B66973">
        <w:rPr>
          <w:noProof/>
          <w:sz w:val="18"/>
        </w:rPr>
      </w:r>
      <w:r w:rsidRPr="00B66973">
        <w:rPr>
          <w:noProof/>
          <w:sz w:val="18"/>
        </w:rPr>
        <w:fldChar w:fldCharType="separate"/>
      </w:r>
      <w:r w:rsidR="005F75F2">
        <w:rPr>
          <w:noProof/>
          <w:sz w:val="18"/>
        </w:rPr>
        <w:t>11</w:t>
      </w:r>
      <w:r w:rsidRPr="00B66973">
        <w:rPr>
          <w:noProof/>
          <w:sz w:val="18"/>
        </w:rPr>
        <w:fldChar w:fldCharType="end"/>
      </w:r>
    </w:p>
    <w:p w:rsidR="00B66973" w:rsidRDefault="00B66973">
      <w:pPr>
        <w:pStyle w:val="TOC9"/>
        <w:rPr>
          <w:rFonts w:asciiTheme="minorHAnsi" w:eastAsiaTheme="minorEastAsia" w:hAnsiTheme="minorHAnsi" w:cstheme="minorBidi"/>
          <w:i w:val="0"/>
          <w:noProof/>
          <w:kern w:val="0"/>
          <w:sz w:val="22"/>
          <w:szCs w:val="22"/>
        </w:rPr>
      </w:pPr>
      <w:r>
        <w:rPr>
          <w:noProof/>
        </w:rPr>
        <w:t>Water Act 2007</w:t>
      </w:r>
      <w:r w:rsidRPr="00B66973">
        <w:rPr>
          <w:i w:val="0"/>
          <w:noProof/>
          <w:sz w:val="18"/>
        </w:rPr>
        <w:tab/>
      </w:r>
      <w:r w:rsidRPr="00B66973">
        <w:rPr>
          <w:i w:val="0"/>
          <w:noProof/>
          <w:sz w:val="18"/>
        </w:rPr>
        <w:fldChar w:fldCharType="begin"/>
      </w:r>
      <w:r w:rsidRPr="00B66973">
        <w:rPr>
          <w:i w:val="0"/>
          <w:noProof/>
          <w:sz w:val="18"/>
        </w:rPr>
        <w:instrText xml:space="preserve"> PAGEREF _Toc450225075 \h </w:instrText>
      </w:r>
      <w:r w:rsidRPr="00B66973">
        <w:rPr>
          <w:i w:val="0"/>
          <w:noProof/>
          <w:sz w:val="18"/>
        </w:rPr>
      </w:r>
      <w:r w:rsidRPr="00B66973">
        <w:rPr>
          <w:i w:val="0"/>
          <w:noProof/>
          <w:sz w:val="18"/>
        </w:rPr>
        <w:fldChar w:fldCharType="separate"/>
      </w:r>
      <w:r w:rsidR="005F75F2">
        <w:rPr>
          <w:i w:val="0"/>
          <w:noProof/>
          <w:sz w:val="18"/>
        </w:rPr>
        <w:t>11</w:t>
      </w:r>
      <w:r w:rsidRPr="00B66973">
        <w:rPr>
          <w:i w:val="0"/>
          <w:noProof/>
          <w:sz w:val="18"/>
        </w:rPr>
        <w:fldChar w:fldCharType="end"/>
      </w:r>
    </w:p>
    <w:p w:rsidR="00B66973" w:rsidRDefault="00B66973">
      <w:pPr>
        <w:pStyle w:val="TOC7"/>
        <w:rPr>
          <w:rFonts w:asciiTheme="minorHAnsi" w:eastAsiaTheme="minorEastAsia" w:hAnsiTheme="minorHAnsi" w:cstheme="minorBidi"/>
          <w:noProof/>
          <w:kern w:val="0"/>
          <w:sz w:val="22"/>
          <w:szCs w:val="22"/>
        </w:rPr>
      </w:pPr>
      <w:r>
        <w:rPr>
          <w:noProof/>
        </w:rPr>
        <w:t>Part 4—Trading by Commonwealth Environmental Water Holder</w:t>
      </w:r>
      <w:r w:rsidRPr="00B66973">
        <w:rPr>
          <w:noProof/>
          <w:sz w:val="18"/>
        </w:rPr>
        <w:tab/>
      </w:r>
      <w:r w:rsidRPr="00B66973">
        <w:rPr>
          <w:noProof/>
          <w:sz w:val="18"/>
        </w:rPr>
        <w:fldChar w:fldCharType="begin"/>
      </w:r>
      <w:r w:rsidRPr="00B66973">
        <w:rPr>
          <w:noProof/>
          <w:sz w:val="18"/>
        </w:rPr>
        <w:instrText xml:space="preserve"> PAGEREF _Toc450225076 \h </w:instrText>
      </w:r>
      <w:r w:rsidRPr="00B66973">
        <w:rPr>
          <w:noProof/>
          <w:sz w:val="18"/>
        </w:rPr>
      </w:r>
      <w:r w:rsidRPr="00B66973">
        <w:rPr>
          <w:noProof/>
          <w:sz w:val="18"/>
        </w:rPr>
        <w:fldChar w:fldCharType="separate"/>
      </w:r>
      <w:r w:rsidR="005F75F2">
        <w:rPr>
          <w:noProof/>
          <w:sz w:val="18"/>
        </w:rPr>
        <w:t>12</w:t>
      </w:r>
      <w:r w:rsidRPr="00B66973">
        <w:rPr>
          <w:noProof/>
          <w:sz w:val="18"/>
        </w:rPr>
        <w:fldChar w:fldCharType="end"/>
      </w:r>
    </w:p>
    <w:p w:rsidR="00B66973" w:rsidRDefault="00B66973">
      <w:pPr>
        <w:pStyle w:val="TOC9"/>
        <w:rPr>
          <w:rFonts w:asciiTheme="minorHAnsi" w:eastAsiaTheme="minorEastAsia" w:hAnsiTheme="minorHAnsi" w:cstheme="minorBidi"/>
          <w:i w:val="0"/>
          <w:noProof/>
          <w:kern w:val="0"/>
          <w:sz w:val="22"/>
          <w:szCs w:val="22"/>
        </w:rPr>
      </w:pPr>
      <w:r>
        <w:rPr>
          <w:noProof/>
        </w:rPr>
        <w:t>Water Act 2007</w:t>
      </w:r>
      <w:r w:rsidRPr="00B66973">
        <w:rPr>
          <w:i w:val="0"/>
          <w:noProof/>
          <w:sz w:val="18"/>
        </w:rPr>
        <w:tab/>
      </w:r>
      <w:r w:rsidRPr="00B66973">
        <w:rPr>
          <w:i w:val="0"/>
          <w:noProof/>
          <w:sz w:val="18"/>
        </w:rPr>
        <w:fldChar w:fldCharType="begin"/>
      </w:r>
      <w:r w:rsidRPr="00B66973">
        <w:rPr>
          <w:i w:val="0"/>
          <w:noProof/>
          <w:sz w:val="18"/>
        </w:rPr>
        <w:instrText xml:space="preserve"> PAGEREF _Toc450225077 \h </w:instrText>
      </w:r>
      <w:r w:rsidRPr="00B66973">
        <w:rPr>
          <w:i w:val="0"/>
          <w:noProof/>
          <w:sz w:val="18"/>
        </w:rPr>
      </w:r>
      <w:r w:rsidRPr="00B66973">
        <w:rPr>
          <w:i w:val="0"/>
          <w:noProof/>
          <w:sz w:val="18"/>
        </w:rPr>
        <w:fldChar w:fldCharType="separate"/>
      </w:r>
      <w:r w:rsidR="005F75F2">
        <w:rPr>
          <w:i w:val="0"/>
          <w:noProof/>
          <w:sz w:val="18"/>
        </w:rPr>
        <w:t>12</w:t>
      </w:r>
      <w:r w:rsidRPr="00B66973">
        <w:rPr>
          <w:i w:val="0"/>
          <w:noProof/>
          <w:sz w:val="18"/>
        </w:rPr>
        <w:fldChar w:fldCharType="end"/>
      </w:r>
    </w:p>
    <w:p w:rsidR="00B66973" w:rsidRDefault="00B66973">
      <w:pPr>
        <w:pStyle w:val="TOC7"/>
        <w:rPr>
          <w:rFonts w:asciiTheme="minorHAnsi" w:eastAsiaTheme="minorEastAsia" w:hAnsiTheme="minorHAnsi" w:cstheme="minorBidi"/>
          <w:noProof/>
          <w:kern w:val="0"/>
          <w:sz w:val="22"/>
          <w:szCs w:val="22"/>
        </w:rPr>
      </w:pPr>
      <w:r>
        <w:rPr>
          <w:noProof/>
        </w:rPr>
        <w:t>Part 5—Murray</w:t>
      </w:r>
      <w:r>
        <w:rPr>
          <w:noProof/>
        </w:rPr>
        <w:noBreakHyphen/>
        <w:t>Darling Basin Water Rights Information Service</w:t>
      </w:r>
      <w:r w:rsidRPr="00B66973">
        <w:rPr>
          <w:noProof/>
          <w:sz w:val="18"/>
        </w:rPr>
        <w:tab/>
      </w:r>
      <w:r w:rsidRPr="00B66973">
        <w:rPr>
          <w:noProof/>
          <w:sz w:val="18"/>
        </w:rPr>
        <w:fldChar w:fldCharType="begin"/>
      </w:r>
      <w:r w:rsidRPr="00B66973">
        <w:rPr>
          <w:noProof/>
          <w:sz w:val="18"/>
        </w:rPr>
        <w:instrText xml:space="preserve"> PAGEREF _Toc450225079 \h </w:instrText>
      </w:r>
      <w:r w:rsidRPr="00B66973">
        <w:rPr>
          <w:noProof/>
          <w:sz w:val="18"/>
        </w:rPr>
      </w:r>
      <w:r w:rsidRPr="00B66973">
        <w:rPr>
          <w:noProof/>
          <w:sz w:val="18"/>
        </w:rPr>
        <w:fldChar w:fldCharType="separate"/>
      </w:r>
      <w:r w:rsidR="005F75F2">
        <w:rPr>
          <w:noProof/>
          <w:sz w:val="18"/>
        </w:rPr>
        <w:t>16</w:t>
      </w:r>
      <w:r w:rsidRPr="00B66973">
        <w:rPr>
          <w:noProof/>
          <w:sz w:val="18"/>
        </w:rPr>
        <w:fldChar w:fldCharType="end"/>
      </w:r>
    </w:p>
    <w:p w:rsidR="00B66973" w:rsidRDefault="00B66973">
      <w:pPr>
        <w:pStyle w:val="TOC9"/>
        <w:rPr>
          <w:rFonts w:asciiTheme="minorHAnsi" w:eastAsiaTheme="minorEastAsia" w:hAnsiTheme="minorHAnsi" w:cstheme="minorBidi"/>
          <w:i w:val="0"/>
          <w:noProof/>
          <w:kern w:val="0"/>
          <w:sz w:val="22"/>
          <w:szCs w:val="22"/>
        </w:rPr>
      </w:pPr>
      <w:r>
        <w:rPr>
          <w:noProof/>
        </w:rPr>
        <w:t>Water Act 2007</w:t>
      </w:r>
      <w:r w:rsidRPr="00B66973">
        <w:rPr>
          <w:i w:val="0"/>
          <w:noProof/>
          <w:sz w:val="18"/>
        </w:rPr>
        <w:tab/>
      </w:r>
      <w:r w:rsidRPr="00B66973">
        <w:rPr>
          <w:i w:val="0"/>
          <w:noProof/>
          <w:sz w:val="18"/>
        </w:rPr>
        <w:fldChar w:fldCharType="begin"/>
      </w:r>
      <w:r w:rsidRPr="00B66973">
        <w:rPr>
          <w:i w:val="0"/>
          <w:noProof/>
          <w:sz w:val="18"/>
        </w:rPr>
        <w:instrText xml:space="preserve"> PAGEREF _Toc450225080 \h </w:instrText>
      </w:r>
      <w:r w:rsidRPr="00B66973">
        <w:rPr>
          <w:i w:val="0"/>
          <w:noProof/>
          <w:sz w:val="18"/>
        </w:rPr>
      </w:r>
      <w:r w:rsidRPr="00B66973">
        <w:rPr>
          <w:i w:val="0"/>
          <w:noProof/>
          <w:sz w:val="18"/>
        </w:rPr>
        <w:fldChar w:fldCharType="separate"/>
      </w:r>
      <w:r w:rsidR="005F75F2">
        <w:rPr>
          <w:i w:val="0"/>
          <w:noProof/>
          <w:sz w:val="18"/>
        </w:rPr>
        <w:t>16</w:t>
      </w:r>
      <w:r w:rsidRPr="00B66973">
        <w:rPr>
          <w:i w:val="0"/>
          <w:noProof/>
          <w:sz w:val="18"/>
        </w:rPr>
        <w:fldChar w:fldCharType="end"/>
      </w:r>
    </w:p>
    <w:p w:rsidR="00B66973" w:rsidRDefault="00B66973">
      <w:pPr>
        <w:pStyle w:val="TOC7"/>
        <w:rPr>
          <w:rFonts w:asciiTheme="minorHAnsi" w:eastAsiaTheme="minorEastAsia" w:hAnsiTheme="minorHAnsi" w:cstheme="minorBidi"/>
          <w:noProof/>
          <w:kern w:val="0"/>
          <w:sz w:val="22"/>
          <w:szCs w:val="22"/>
        </w:rPr>
      </w:pPr>
      <w:r>
        <w:rPr>
          <w:noProof/>
        </w:rPr>
        <w:t>Part 6—Miscellaneous amendments</w:t>
      </w:r>
      <w:r w:rsidRPr="00B66973">
        <w:rPr>
          <w:noProof/>
          <w:sz w:val="18"/>
        </w:rPr>
        <w:tab/>
      </w:r>
      <w:r w:rsidRPr="00B66973">
        <w:rPr>
          <w:noProof/>
          <w:sz w:val="18"/>
        </w:rPr>
        <w:fldChar w:fldCharType="begin"/>
      </w:r>
      <w:r w:rsidRPr="00B66973">
        <w:rPr>
          <w:noProof/>
          <w:sz w:val="18"/>
        </w:rPr>
        <w:instrText xml:space="preserve"> PAGEREF _Toc450225081 \h </w:instrText>
      </w:r>
      <w:r w:rsidRPr="00B66973">
        <w:rPr>
          <w:noProof/>
          <w:sz w:val="18"/>
        </w:rPr>
      </w:r>
      <w:r w:rsidRPr="00B66973">
        <w:rPr>
          <w:noProof/>
          <w:sz w:val="18"/>
        </w:rPr>
        <w:fldChar w:fldCharType="separate"/>
      </w:r>
      <w:r w:rsidR="005F75F2">
        <w:rPr>
          <w:noProof/>
          <w:sz w:val="18"/>
        </w:rPr>
        <w:t>17</w:t>
      </w:r>
      <w:r w:rsidRPr="00B66973">
        <w:rPr>
          <w:noProof/>
          <w:sz w:val="18"/>
        </w:rPr>
        <w:fldChar w:fldCharType="end"/>
      </w:r>
    </w:p>
    <w:p w:rsidR="00B66973" w:rsidRDefault="00B66973">
      <w:pPr>
        <w:pStyle w:val="TOC9"/>
        <w:rPr>
          <w:rFonts w:asciiTheme="minorHAnsi" w:eastAsiaTheme="minorEastAsia" w:hAnsiTheme="minorHAnsi" w:cstheme="minorBidi"/>
          <w:i w:val="0"/>
          <w:noProof/>
          <w:kern w:val="0"/>
          <w:sz w:val="22"/>
          <w:szCs w:val="22"/>
        </w:rPr>
      </w:pPr>
      <w:r>
        <w:rPr>
          <w:noProof/>
        </w:rPr>
        <w:t>Water Act 2007</w:t>
      </w:r>
      <w:r w:rsidRPr="00B66973">
        <w:rPr>
          <w:i w:val="0"/>
          <w:noProof/>
          <w:sz w:val="18"/>
        </w:rPr>
        <w:tab/>
      </w:r>
      <w:r w:rsidRPr="00B66973">
        <w:rPr>
          <w:i w:val="0"/>
          <w:noProof/>
          <w:sz w:val="18"/>
        </w:rPr>
        <w:fldChar w:fldCharType="begin"/>
      </w:r>
      <w:r w:rsidRPr="00B66973">
        <w:rPr>
          <w:i w:val="0"/>
          <w:noProof/>
          <w:sz w:val="18"/>
        </w:rPr>
        <w:instrText xml:space="preserve"> PAGEREF _Toc450225082 \h </w:instrText>
      </w:r>
      <w:r w:rsidRPr="00B66973">
        <w:rPr>
          <w:i w:val="0"/>
          <w:noProof/>
          <w:sz w:val="18"/>
        </w:rPr>
      </w:r>
      <w:r w:rsidRPr="00B66973">
        <w:rPr>
          <w:i w:val="0"/>
          <w:noProof/>
          <w:sz w:val="18"/>
        </w:rPr>
        <w:fldChar w:fldCharType="separate"/>
      </w:r>
      <w:r w:rsidR="005F75F2">
        <w:rPr>
          <w:i w:val="0"/>
          <w:noProof/>
          <w:sz w:val="18"/>
        </w:rPr>
        <w:t>17</w:t>
      </w:r>
      <w:r w:rsidRPr="00B66973">
        <w:rPr>
          <w:i w:val="0"/>
          <w:noProof/>
          <w:sz w:val="18"/>
        </w:rPr>
        <w:fldChar w:fldCharType="end"/>
      </w:r>
    </w:p>
    <w:p w:rsidR="00B66973" w:rsidRDefault="00B66973">
      <w:pPr>
        <w:pStyle w:val="TOC6"/>
        <w:rPr>
          <w:rFonts w:asciiTheme="minorHAnsi" w:eastAsiaTheme="minorEastAsia" w:hAnsiTheme="minorHAnsi" w:cstheme="minorBidi"/>
          <w:b w:val="0"/>
          <w:noProof/>
          <w:kern w:val="0"/>
          <w:sz w:val="22"/>
          <w:szCs w:val="22"/>
        </w:rPr>
      </w:pPr>
      <w:r>
        <w:rPr>
          <w:noProof/>
        </w:rPr>
        <w:t>Schedule 2—Technical amendments</w:t>
      </w:r>
      <w:r w:rsidRPr="00B66973">
        <w:rPr>
          <w:b w:val="0"/>
          <w:noProof/>
          <w:sz w:val="18"/>
        </w:rPr>
        <w:tab/>
      </w:r>
      <w:r w:rsidRPr="00B66973">
        <w:rPr>
          <w:b w:val="0"/>
          <w:noProof/>
          <w:sz w:val="18"/>
        </w:rPr>
        <w:fldChar w:fldCharType="begin"/>
      </w:r>
      <w:r w:rsidRPr="00B66973">
        <w:rPr>
          <w:b w:val="0"/>
          <w:noProof/>
          <w:sz w:val="18"/>
        </w:rPr>
        <w:instrText xml:space="preserve"> PAGEREF _Toc450225083 \h </w:instrText>
      </w:r>
      <w:r w:rsidRPr="00B66973">
        <w:rPr>
          <w:b w:val="0"/>
          <w:noProof/>
          <w:sz w:val="18"/>
        </w:rPr>
      </w:r>
      <w:r w:rsidRPr="00B66973">
        <w:rPr>
          <w:b w:val="0"/>
          <w:noProof/>
          <w:sz w:val="18"/>
        </w:rPr>
        <w:fldChar w:fldCharType="separate"/>
      </w:r>
      <w:r w:rsidR="005F75F2">
        <w:rPr>
          <w:b w:val="0"/>
          <w:noProof/>
          <w:sz w:val="18"/>
        </w:rPr>
        <w:t>19</w:t>
      </w:r>
      <w:r w:rsidRPr="00B66973">
        <w:rPr>
          <w:b w:val="0"/>
          <w:noProof/>
          <w:sz w:val="18"/>
        </w:rPr>
        <w:fldChar w:fldCharType="end"/>
      </w:r>
    </w:p>
    <w:p w:rsidR="00B66973" w:rsidRDefault="00B66973">
      <w:pPr>
        <w:pStyle w:val="TOC7"/>
        <w:rPr>
          <w:rFonts w:asciiTheme="minorHAnsi" w:eastAsiaTheme="minorEastAsia" w:hAnsiTheme="minorHAnsi" w:cstheme="minorBidi"/>
          <w:noProof/>
          <w:kern w:val="0"/>
          <w:sz w:val="22"/>
          <w:szCs w:val="22"/>
        </w:rPr>
      </w:pPr>
      <w:r>
        <w:rPr>
          <w:noProof/>
        </w:rPr>
        <w:t>Part 1—Technical amendments affecting definition of referring State</w:t>
      </w:r>
      <w:r w:rsidRPr="00B66973">
        <w:rPr>
          <w:noProof/>
          <w:sz w:val="18"/>
        </w:rPr>
        <w:tab/>
      </w:r>
      <w:r w:rsidRPr="00B66973">
        <w:rPr>
          <w:noProof/>
          <w:sz w:val="18"/>
        </w:rPr>
        <w:fldChar w:fldCharType="begin"/>
      </w:r>
      <w:r w:rsidRPr="00B66973">
        <w:rPr>
          <w:noProof/>
          <w:sz w:val="18"/>
        </w:rPr>
        <w:instrText xml:space="preserve"> PAGEREF _Toc450225084 \h </w:instrText>
      </w:r>
      <w:r w:rsidRPr="00B66973">
        <w:rPr>
          <w:noProof/>
          <w:sz w:val="18"/>
        </w:rPr>
      </w:r>
      <w:r w:rsidRPr="00B66973">
        <w:rPr>
          <w:noProof/>
          <w:sz w:val="18"/>
        </w:rPr>
        <w:fldChar w:fldCharType="separate"/>
      </w:r>
      <w:r w:rsidR="005F75F2">
        <w:rPr>
          <w:noProof/>
          <w:sz w:val="18"/>
        </w:rPr>
        <w:t>19</w:t>
      </w:r>
      <w:r w:rsidRPr="00B66973">
        <w:rPr>
          <w:noProof/>
          <w:sz w:val="18"/>
        </w:rPr>
        <w:fldChar w:fldCharType="end"/>
      </w:r>
    </w:p>
    <w:p w:rsidR="00B66973" w:rsidRDefault="00B66973">
      <w:pPr>
        <w:pStyle w:val="TOC9"/>
        <w:rPr>
          <w:rFonts w:asciiTheme="minorHAnsi" w:eastAsiaTheme="minorEastAsia" w:hAnsiTheme="minorHAnsi" w:cstheme="minorBidi"/>
          <w:i w:val="0"/>
          <w:noProof/>
          <w:kern w:val="0"/>
          <w:sz w:val="22"/>
          <w:szCs w:val="22"/>
        </w:rPr>
      </w:pPr>
      <w:r>
        <w:rPr>
          <w:noProof/>
        </w:rPr>
        <w:t>Water Act 2007</w:t>
      </w:r>
      <w:r w:rsidRPr="00B66973">
        <w:rPr>
          <w:i w:val="0"/>
          <w:noProof/>
          <w:sz w:val="18"/>
        </w:rPr>
        <w:tab/>
      </w:r>
      <w:r w:rsidRPr="00B66973">
        <w:rPr>
          <w:i w:val="0"/>
          <w:noProof/>
          <w:sz w:val="18"/>
        </w:rPr>
        <w:fldChar w:fldCharType="begin"/>
      </w:r>
      <w:r w:rsidRPr="00B66973">
        <w:rPr>
          <w:i w:val="0"/>
          <w:noProof/>
          <w:sz w:val="18"/>
        </w:rPr>
        <w:instrText xml:space="preserve"> PAGEREF _Toc450225085 \h </w:instrText>
      </w:r>
      <w:r w:rsidRPr="00B66973">
        <w:rPr>
          <w:i w:val="0"/>
          <w:noProof/>
          <w:sz w:val="18"/>
        </w:rPr>
      </w:r>
      <w:r w:rsidRPr="00B66973">
        <w:rPr>
          <w:i w:val="0"/>
          <w:noProof/>
          <w:sz w:val="18"/>
        </w:rPr>
        <w:fldChar w:fldCharType="separate"/>
      </w:r>
      <w:r w:rsidR="005F75F2">
        <w:rPr>
          <w:i w:val="0"/>
          <w:noProof/>
          <w:sz w:val="18"/>
        </w:rPr>
        <w:t>19</w:t>
      </w:r>
      <w:r w:rsidRPr="00B66973">
        <w:rPr>
          <w:i w:val="0"/>
          <w:noProof/>
          <w:sz w:val="18"/>
        </w:rPr>
        <w:fldChar w:fldCharType="end"/>
      </w:r>
    </w:p>
    <w:p w:rsidR="00B66973" w:rsidRDefault="00B66973">
      <w:pPr>
        <w:pStyle w:val="TOC7"/>
        <w:rPr>
          <w:rFonts w:asciiTheme="minorHAnsi" w:eastAsiaTheme="minorEastAsia" w:hAnsiTheme="minorHAnsi" w:cstheme="minorBidi"/>
          <w:noProof/>
          <w:kern w:val="0"/>
          <w:sz w:val="22"/>
          <w:szCs w:val="22"/>
        </w:rPr>
      </w:pPr>
      <w:r>
        <w:rPr>
          <w:noProof/>
        </w:rPr>
        <w:t>Part 2—Amendments consequential on the Acts and Instruments (Framework Reform) Act 2015</w:t>
      </w:r>
      <w:r w:rsidRPr="00B66973">
        <w:rPr>
          <w:noProof/>
          <w:sz w:val="18"/>
        </w:rPr>
        <w:tab/>
      </w:r>
      <w:r w:rsidRPr="00B66973">
        <w:rPr>
          <w:noProof/>
          <w:sz w:val="18"/>
        </w:rPr>
        <w:fldChar w:fldCharType="begin"/>
      </w:r>
      <w:r w:rsidRPr="00B66973">
        <w:rPr>
          <w:noProof/>
          <w:sz w:val="18"/>
        </w:rPr>
        <w:instrText xml:space="preserve"> PAGEREF _Toc450225086 \h </w:instrText>
      </w:r>
      <w:r w:rsidRPr="00B66973">
        <w:rPr>
          <w:noProof/>
          <w:sz w:val="18"/>
        </w:rPr>
      </w:r>
      <w:r w:rsidRPr="00B66973">
        <w:rPr>
          <w:noProof/>
          <w:sz w:val="18"/>
        </w:rPr>
        <w:fldChar w:fldCharType="separate"/>
      </w:r>
      <w:r w:rsidR="005F75F2">
        <w:rPr>
          <w:noProof/>
          <w:sz w:val="18"/>
        </w:rPr>
        <w:t>20</w:t>
      </w:r>
      <w:r w:rsidRPr="00B66973">
        <w:rPr>
          <w:noProof/>
          <w:sz w:val="18"/>
        </w:rPr>
        <w:fldChar w:fldCharType="end"/>
      </w:r>
    </w:p>
    <w:p w:rsidR="00B66973" w:rsidRDefault="00B66973">
      <w:pPr>
        <w:pStyle w:val="TOC9"/>
        <w:rPr>
          <w:rFonts w:asciiTheme="minorHAnsi" w:eastAsiaTheme="minorEastAsia" w:hAnsiTheme="minorHAnsi" w:cstheme="minorBidi"/>
          <w:i w:val="0"/>
          <w:noProof/>
          <w:kern w:val="0"/>
          <w:sz w:val="22"/>
          <w:szCs w:val="22"/>
        </w:rPr>
      </w:pPr>
      <w:r>
        <w:rPr>
          <w:noProof/>
        </w:rPr>
        <w:t>Water Act 2007</w:t>
      </w:r>
      <w:r w:rsidRPr="00B66973">
        <w:rPr>
          <w:i w:val="0"/>
          <w:noProof/>
          <w:sz w:val="18"/>
        </w:rPr>
        <w:tab/>
      </w:r>
      <w:r w:rsidRPr="00B66973">
        <w:rPr>
          <w:i w:val="0"/>
          <w:noProof/>
          <w:sz w:val="18"/>
        </w:rPr>
        <w:fldChar w:fldCharType="begin"/>
      </w:r>
      <w:r w:rsidRPr="00B66973">
        <w:rPr>
          <w:i w:val="0"/>
          <w:noProof/>
          <w:sz w:val="18"/>
        </w:rPr>
        <w:instrText xml:space="preserve"> PAGEREF _Toc450225087 \h </w:instrText>
      </w:r>
      <w:r w:rsidRPr="00B66973">
        <w:rPr>
          <w:i w:val="0"/>
          <w:noProof/>
          <w:sz w:val="18"/>
        </w:rPr>
      </w:r>
      <w:r w:rsidRPr="00B66973">
        <w:rPr>
          <w:i w:val="0"/>
          <w:noProof/>
          <w:sz w:val="18"/>
        </w:rPr>
        <w:fldChar w:fldCharType="separate"/>
      </w:r>
      <w:r w:rsidR="005F75F2">
        <w:rPr>
          <w:i w:val="0"/>
          <w:noProof/>
          <w:sz w:val="18"/>
        </w:rPr>
        <w:t>20</w:t>
      </w:r>
      <w:r w:rsidRPr="00B66973">
        <w:rPr>
          <w:i w:val="0"/>
          <w:noProof/>
          <w:sz w:val="18"/>
        </w:rPr>
        <w:fldChar w:fldCharType="end"/>
      </w:r>
    </w:p>
    <w:p w:rsidR="00B66973" w:rsidRDefault="00B66973">
      <w:pPr>
        <w:pStyle w:val="TOC7"/>
        <w:rPr>
          <w:rFonts w:asciiTheme="minorHAnsi" w:eastAsiaTheme="minorEastAsia" w:hAnsiTheme="minorHAnsi" w:cstheme="minorBidi"/>
          <w:noProof/>
          <w:kern w:val="0"/>
          <w:sz w:val="22"/>
          <w:szCs w:val="22"/>
        </w:rPr>
      </w:pPr>
      <w:r>
        <w:rPr>
          <w:noProof/>
        </w:rPr>
        <w:t>Part 3—Spent provisions</w:t>
      </w:r>
      <w:r w:rsidRPr="00B66973">
        <w:rPr>
          <w:noProof/>
          <w:sz w:val="18"/>
        </w:rPr>
        <w:tab/>
      </w:r>
      <w:r w:rsidRPr="00B66973">
        <w:rPr>
          <w:noProof/>
          <w:sz w:val="18"/>
        </w:rPr>
        <w:fldChar w:fldCharType="begin"/>
      </w:r>
      <w:r w:rsidRPr="00B66973">
        <w:rPr>
          <w:noProof/>
          <w:sz w:val="18"/>
        </w:rPr>
        <w:instrText xml:space="preserve"> PAGEREF _Toc450225088 \h </w:instrText>
      </w:r>
      <w:r w:rsidRPr="00B66973">
        <w:rPr>
          <w:noProof/>
          <w:sz w:val="18"/>
        </w:rPr>
      </w:r>
      <w:r w:rsidRPr="00B66973">
        <w:rPr>
          <w:noProof/>
          <w:sz w:val="18"/>
        </w:rPr>
        <w:fldChar w:fldCharType="separate"/>
      </w:r>
      <w:r w:rsidR="005F75F2">
        <w:rPr>
          <w:noProof/>
          <w:sz w:val="18"/>
        </w:rPr>
        <w:t>21</w:t>
      </w:r>
      <w:r w:rsidRPr="00B66973">
        <w:rPr>
          <w:noProof/>
          <w:sz w:val="18"/>
        </w:rPr>
        <w:fldChar w:fldCharType="end"/>
      </w:r>
    </w:p>
    <w:p w:rsidR="00B66973" w:rsidRDefault="00B66973">
      <w:pPr>
        <w:pStyle w:val="TOC9"/>
        <w:rPr>
          <w:rFonts w:asciiTheme="minorHAnsi" w:eastAsiaTheme="minorEastAsia" w:hAnsiTheme="minorHAnsi" w:cstheme="minorBidi"/>
          <w:i w:val="0"/>
          <w:noProof/>
          <w:kern w:val="0"/>
          <w:sz w:val="22"/>
          <w:szCs w:val="22"/>
        </w:rPr>
      </w:pPr>
      <w:r>
        <w:rPr>
          <w:noProof/>
        </w:rPr>
        <w:t>Water Act 2007</w:t>
      </w:r>
      <w:r w:rsidRPr="00B66973">
        <w:rPr>
          <w:i w:val="0"/>
          <w:noProof/>
          <w:sz w:val="18"/>
        </w:rPr>
        <w:tab/>
      </w:r>
      <w:r w:rsidRPr="00B66973">
        <w:rPr>
          <w:i w:val="0"/>
          <w:noProof/>
          <w:sz w:val="18"/>
        </w:rPr>
        <w:fldChar w:fldCharType="begin"/>
      </w:r>
      <w:r w:rsidRPr="00B66973">
        <w:rPr>
          <w:i w:val="0"/>
          <w:noProof/>
          <w:sz w:val="18"/>
        </w:rPr>
        <w:instrText xml:space="preserve"> PAGEREF _Toc450225089 \h </w:instrText>
      </w:r>
      <w:r w:rsidRPr="00B66973">
        <w:rPr>
          <w:i w:val="0"/>
          <w:noProof/>
          <w:sz w:val="18"/>
        </w:rPr>
      </w:r>
      <w:r w:rsidRPr="00B66973">
        <w:rPr>
          <w:i w:val="0"/>
          <w:noProof/>
          <w:sz w:val="18"/>
        </w:rPr>
        <w:fldChar w:fldCharType="separate"/>
      </w:r>
      <w:r w:rsidR="005F75F2">
        <w:rPr>
          <w:i w:val="0"/>
          <w:noProof/>
          <w:sz w:val="18"/>
        </w:rPr>
        <w:t>21</w:t>
      </w:r>
      <w:r w:rsidRPr="00B66973">
        <w:rPr>
          <w:i w:val="0"/>
          <w:noProof/>
          <w:sz w:val="18"/>
        </w:rPr>
        <w:fldChar w:fldCharType="end"/>
      </w:r>
    </w:p>
    <w:p w:rsidR="00FE7F93" w:rsidRPr="00573C23" w:rsidRDefault="00B66973" w:rsidP="0048364F">
      <w:pPr>
        <w:sectPr w:rsidR="00FE7F93" w:rsidRPr="00573C23" w:rsidSect="00C41CE5">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rsidR="00C41CE5" w:rsidRDefault="005F75F2">
      <w:r>
        <w:lastRenderedPageBreak/>
        <w:pict>
          <v:shape id="_x0000_i1026" type="#_x0000_t75" style="width:110.25pt;height:79.5pt" fillcolor="window">
            <v:imagedata r:id="rId8" o:title=""/>
          </v:shape>
        </w:pict>
      </w:r>
    </w:p>
    <w:p w:rsidR="00C41CE5" w:rsidRDefault="00C41CE5"/>
    <w:p w:rsidR="00C41CE5" w:rsidRDefault="00C41CE5" w:rsidP="00C41CE5">
      <w:pPr>
        <w:spacing w:line="240" w:lineRule="auto"/>
      </w:pPr>
    </w:p>
    <w:p w:rsidR="00C41CE5" w:rsidRDefault="00D823B4" w:rsidP="00C41CE5">
      <w:pPr>
        <w:pStyle w:val="ShortTP1"/>
      </w:pPr>
      <w:fldSimple w:instr=" STYLEREF ShortT ">
        <w:r w:rsidR="005F75F2">
          <w:rPr>
            <w:noProof/>
          </w:rPr>
          <w:t>Water Amendment (Review Implementation and Other Measures) Act 2016</w:t>
        </w:r>
      </w:fldSimple>
    </w:p>
    <w:p w:rsidR="00C41CE5" w:rsidRDefault="00D823B4" w:rsidP="00C41CE5">
      <w:pPr>
        <w:pStyle w:val="ActNoP1"/>
      </w:pPr>
      <w:fldSimple w:instr=" STYLEREF Actno ">
        <w:r w:rsidR="005F75F2">
          <w:rPr>
            <w:noProof/>
          </w:rPr>
          <w:t>No. 40, 2016</w:t>
        </w:r>
      </w:fldSimple>
    </w:p>
    <w:p w:rsidR="00C41CE5" w:rsidRPr="009A0728" w:rsidRDefault="00C41CE5" w:rsidP="009A0728">
      <w:pPr>
        <w:pBdr>
          <w:bottom w:val="single" w:sz="6" w:space="0" w:color="auto"/>
        </w:pBdr>
        <w:spacing w:before="400" w:line="240" w:lineRule="auto"/>
        <w:rPr>
          <w:rFonts w:eastAsia="Times New Roman"/>
          <w:b/>
          <w:sz w:val="28"/>
        </w:rPr>
      </w:pPr>
    </w:p>
    <w:p w:rsidR="00C41CE5" w:rsidRPr="009A0728" w:rsidRDefault="00C41CE5" w:rsidP="009A0728">
      <w:pPr>
        <w:spacing w:line="40" w:lineRule="exact"/>
        <w:rPr>
          <w:rFonts w:eastAsia="Calibri"/>
          <w:b/>
          <w:sz w:val="28"/>
        </w:rPr>
      </w:pPr>
    </w:p>
    <w:p w:rsidR="00C41CE5" w:rsidRPr="009A0728" w:rsidRDefault="00C41CE5" w:rsidP="009A0728">
      <w:pPr>
        <w:pBdr>
          <w:top w:val="single" w:sz="12" w:space="0" w:color="auto"/>
        </w:pBdr>
        <w:spacing w:line="240" w:lineRule="auto"/>
        <w:rPr>
          <w:rFonts w:eastAsia="Times New Roman"/>
          <w:b/>
          <w:sz w:val="28"/>
        </w:rPr>
      </w:pPr>
    </w:p>
    <w:p w:rsidR="0048364F" w:rsidRPr="00573C23" w:rsidRDefault="00C41CE5" w:rsidP="00573C23">
      <w:pPr>
        <w:pStyle w:val="Page1"/>
      </w:pPr>
      <w:r>
        <w:t>An Act</w:t>
      </w:r>
      <w:r w:rsidR="001C1496" w:rsidRPr="00573C23">
        <w:t xml:space="preserve"> to amend the </w:t>
      </w:r>
      <w:r w:rsidR="001C1496" w:rsidRPr="00573C23">
        <w:rPr>
          <w:i/>
        </w:rPr>
        <w:t>Water Act 2007</w:t>
      </w:r>
      <w:r w:rsidR="001C1496" w:rsidRPr="00573C23">
        <w:t>, and for related purposes</w:t>
      </w:r>
    </w:p>
    <w:p w:rsidR="004C6EED" w:rsidRDefault="004C6EED" w:rsidP="000C5962">
      <w:pPr>
        <w:pStyle w:val="AssentDt"/>
        <w:spacing w:before="240"/>
        <w:rPr>
          <w:sz w:val="24"/>
        </w:rPr>
      </w:pPr>
      <w:r>
        <w:rPr>
          <w:sz w:val="24"/>
        </w:rPr>
        <w:t>[</w:t>
      </w:r>
      <w:r>
        <w:rPr>
          <w:i/>
          <w:sz w:val="24"/>
        </w:rPr>
        <w:t>Assented to 4 May 2016</w:t>
      </w:r>
      <w:r>
        <w:rPr>
          <w:sz w:val="24"/>
        </w:rPr>
        <w:t>]</w:t>
      </w:r>
    </w:p>
    <w:p w:rsidR="0048364F" w:rsidRPr="00573C23" w:rsidRDefault="0048364F" w:rsidP="00573C23">
      <w:pPr>
        <w:spacing w:before="240" w:line="240" w:lineRule="auto"/>
        <w:rPr>
          <w:sz w:val="32"/>
        </w:rPr>
      </w:pPr>
      <w:r w:rsidRPr="00573C23">
        <w:rPr>
          <w:sz w:val="32"/>
        </w:rPr>
        <w:t>The Parliament of Australia enacts:</w:t>
      </w:r>
    </w:p>
    <w:p w:rsidR="0048364F" w:rsidRPr="00573C23" w:rsidRDefault="0048364F" w:rsidP="00573C23">
      <w:pPr>
        <w:pStyle w:val="ActHead5"/>
      </w:pPr>
      <w:bookmarkStart w:id="1" w:name="_Toc450225064"/>
      <w:r w:rsidRPr="00573C23">
        <w:rPr>
          <w:rStyle w:val="CharSectno"/>
        </w:rPr>
        <w:t>1</w:t>
      </w:r>
      <w:r w:rsidRPr="00573C23">
        <w:t xml:space="preserve">  Short title</w:t>
      </w:r>
      <w:bookmarkEnd w:id="1"/>
    </w:p>
    <w:p w:rsidR="0048364F" w:rsidRPr="00573C23" w:rsidRDefault="0048364F" w:rsidP="00573C23">
      <w:pPr>
        <w:pStyle w:val="subsection"/>
      </w:pPr>
      <w:r w:rsidRPr="00573C23">
        <w:tab/>
      </w:r>
      <w:r w:rsidRPr="00573C23">
        <w:tab/>
        <w:t xml:space="preserve">This Act may be cited as the </w:t>
      </w:r>
      <w:r w:rsidR="00445CEF" w:rsidRPr="00573C23">
        <w:rPr>
          <w:i/>
        </w:rPr>
        <w:t>Water Amendment (Review Implementation and Other Measures)</w:t>
      </w:r>
      <w:r w:rsidR="00C164CA" w:rsidRPr="00573C23">
        <w:rPr>
          <w:i/>
        </w:rPr>
        <w:t xml:space="preserve"> Act 201</w:t>
      </w:r>
      <w:r w:rsidR="0038601E" w:rsidRPr="00573C23">
        <w:rPr>
          <w:i/>
        </w:rPr>
        <w:t>6</w:t>
      </w:r>
      <w:r w:rsidRPr="00573C23">
        <w:t>.</w:t>
      </w:r>
    </w:p>
    <w:p w:rsidR="0048364F" w:rsidRPr="00573C23" w:rsidRDefault="0048364F" w:rsidP="00573C23">
      <w:pPr>
        <w:pStyle w:val="ActHead5"/>
      </w:pPr>
      <w:bookmarkStart w:id="2" w:name="_Toc450225065"/>
      <w:r w:rsidRPr="00573C23">
        <w:rPr>
          <w:rStyle w:val="CharSectno"/>
        </w:rPr>
        <w:lastRenderedPageBreak/>
        <w:t>2</w:t>
      </w:r>
      <w:r w:rsidRPr="00573C23">
        <w:t xml:space="preserve">  Commencement</w:t>
      </w:r>
      <w:bookmarkEnd w:id="2"/>
    </w:p>
    <w:p w:rsidR="0048364F" w:rsidRPr="00573C23" w:rsidRDefault="0048364F" w:rsidP="00573C23">
      <w:pPr>
        <w:pStyle w:val="subsection"/>
      </w:pPr>
      <w:r w:rsidRPr="00573C23">
        <w:tab/>
        <w:t>(1)</w:t>
      </w:r>
      <w:r w:rsidRPr="00573C23">
        <w:tab/>
        <w:t>Each provision of this Act specified in column 1 of the table commences, or is taken to have commenced, in accordance with column 2 of the table. Any other statement in column 2 has effect according to its terms.</w:t>
      </w:r>
    </w:p>
    <w:p w:rsidR="0048364F" w:rsidRPr="00573C23" w:rsidRDefault="0048364F" w:rsidP="00573C2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73C23" w:rsidTr="004C7C8C">
        <w:trPr>
          <w:tblHeader/>
        </w:trPr>
        <w:tc>
          <w:tcPr>
            <w:tcW w:w="7111" w:type="dxa"/>
            <w:gridSpan w:val="3"/>
            <w:tcBorders>
              <w:top w:val="single" w:sz="12" w:space="0" w:color="auto"/>
              <w:bottom w:val="single" w:sz="6" w:space="0" w:color="auto"/>
            </w:tcBorders>
            <w:shd w:val="clear" w:color="auto" w:fill="auto"/>
          </w:tcPr>
          <w:p w:rsidR="0048364F" w:rsidRPr="00573C23" w:rsidRDefault="0048364F" w:rsidP="00573C23">
            <w:pPr>
              <w:pStyle w:val="TableHeading"/>
            </w:pPr>
            <w:r w:rsidRPr="00573C23">
              <w:t>Commencement information</w:t>
            </w:r>
          </w:p>
        </w:tc>
      </w:tr>
      <w:tr w:rsidR="0048364F" w:rsidRPr="00573C23" w:rsidTr="004C7C8C">
        <w:trPr>
          <w:tblHeader/>
        </w:trPr>
        <w:tc>
          <w:tcPr>
            <w:tcW w:w="1701" w:type="dxa"/>
            <w:tcBorders>
              <w:top w:val="single" w:sz="6" w:space="0" w:color="auto"/>
              <w:bottom w:val="single" w:sz="6" w:space="0" w:color="auto"/>
            </w:tcBorders>
            <w:shd w:val="clear" w:color="auto" w:fill="auto"/>
          </w:tcPr>
          <w:p w:rsidR="0048364F" w:rsidRPr="00573C23" w:rsidRDefault="0048364F" w:rsidP="00573C23">
            <w:pPr>
              <w:pStyle w:val="TableHeading"/>
            </w:pPr>
            <w:r w:rsidRPr="00573C23">
              <w:t>Column 1</w:t>
            </w:r>
          </w:p>
        </w:tc>
        <w:tc>
          <w:tcPr>
            <w:tcW w:w="3828" w:type="dxa"/>
            <w:tcBorders>
              <w:top w:val="single" w:sz="6" w:space="0" w:color="auto"/>
              <w:bottom w:val="single" w:sz="6" w:space="0" w:color="auto"/>
            </w:tcBorders>
            <w:shd w:val="clear" w:color="auto" w:fill="auto"/>
          </w:tcPr>
          <w:p w:rsidR="0048364F" w:rsidRPr="00573C23" w:rsidRDefault="0048364F" w:rsidP="00573C23">
            <w:pPr>
              <w:pStyle w:val="TableHeading"/>
            </w:pPr>
            <w:r w:rsidRPr="00573C23">
              <w:t>Column 2</w:t>
            </w:r>
          </w:p>
        </w:tc>
        <w:tc>
          <w:tcPr>
            <w:tcW w:w="1582" w:type="dxa"/>
            <w:tcBorders>
              <w:top w:val="single" w:sz="6" w:space="0" w:color="auto"/>
              <w:bottom w:val="single" w:sz="6" w:space="0" w:color="auto"/>
            </w:tcBorders>
            <w:shd w:val="clear" w:color="auto" w:fill="auto"/>
          </w:tcPr>
          <w:p w:rsidR="0048364F" w:rsidRPr="00573C23" w:rsidRDefault="0048364F" w:rsidP="00573C23">
            <w:pPr>
              <w:pStyle w:val="TableHeading"/>
            </w:pPr>
            <w:r w:rsidRPr="00573C23">
              <w:t>Column 3</w:t>
            </w:r>
          </w:p>
        </w:tc>
      </w:tr>
      <w:tr w:rsidR="0048364F" w:rsidRPr="00573C23" w:rsidTr="004C7C8C">
        <w:trPr>
          <w:tblHeader/>
        </w:trPr>
        <w:tc>
          <w:tcPr>
            <w:tcW w:w="1701" w:type="dxa"/>
            <w:tcBorders>
              <w:top w:val="single" w:sz="6" w:space="0" w:color="auto"/>
              <w:bottom w:val="single" w:sz="12" w:space="0" w:color="auto"/>
            </w:tcBorders>
            <w:shd w:val="clear" w:color="auto" w:fill="auto"/>
          </w:tcPr>
          <w:p w:rsidR="0048364F" w:rsidRPr="00573C23" w:rsidRDefault="0048364F" w:rsidP="00573C23">
            <w:pPr>
              <w:pStyle w:val="TableHeading"/>
            </w:pPr>
            <w:r w:rsidRPr="00573C23">
              <w:t>Provisions</w:t>
            </w:r>
          </w:p>
        </w:tc>
        <w:tc>
          <w:tcPr>
            <w:tcW w:w="3828" w:type="dxa"/>
            <w:tcBorders>
              <w:top w:val="single" w:sz="6" w:space="0" w:color="auto"/>
              <w:bottom w:val="single" w:sz="12" w:space="0" w:color="auto"/>
            </w:tcBorders>
            <w:shd w:val="clear" w:color="auto" w:fill="auto"/>
          </w:tcPr>
          <w:p w:rsidR="0048364F" w:rsidRPr="00573C23" w:rsidRDefault="0048364F" w:rsidP="00573C23">
            <w:pPr>
              <w:pStyle w:val="TableHeading"/>
            </w:pPr>
            <w:r w:rsidRPr="00573C23">
              <w:t>Commencement</w:t>
            </w:r>
          </w:p>
        </w:tc>
        <w:tc>
          <w:tcPr>
            <w:tcW w:w="1582" w:type="dxa"/>
            <w:tcBorders>
              <w:top w:val="single" w:sz="6" w:space="0" w:color="auto"/>
              <w:bottom w:val="single" w:sz="12" w:space="0" w:color="auto"/>
            </w:tcBorders>
            <w:shd w:val="clear" w:color="auto" w:fill="auto"/>
          </w:tcPr>
          <w:p w:rsidR="0048364F" w:rsidRPr="00573C23" w:rsidRDefault="0048364F" w:rsidP="00573C23">
            <w:pPr>
              <w:pStyle w:val="TableHeading"/>
            </w:pPr>
            <w:r w:rsidRPr="00573C23">
              <w:t>Date/Details</w:t>
            </w:r>
          </w:p>
        </w:tc>
      </w:tr>
      <w:tr w:rsidR="0048364F" w:rsidRPr="00573C23" w:rsidTr="004C7C8C">
        <w:tc>
          <w:tcPr>
            <w:tcW w:w="1701" w:type="dxa"/>
            <w:tcBorders>
              <w:top w:val="single" w:sz="12" w:space="0" w:color="auto"/>
            </w:tcBorders>
            <w:shd w:val="clear" w:color="auto" w:fill="auto"/>
          </w:tcPr>
          <w:p w:rsidR="0048364F" w:rsidRPr="00573C23" w:rsidRDefault="0048364F" w:rsidP="00573C23">
            <w:pPr>
              <w:pStyle w:val="Tabletext"/>
            </w:pPr>
            <w:r w:rsidRPr="00573C23">
              <w:t>1.  Sections</w:t>
            </w:r>
            <w:r w:rsidR="00573C23" w:rsidRPr="00573C23">
              <w:t> </w:t>
            </w:r>
            <w:r w:rsidRPr="00573C23">
              <w:t>1 to 3 and anything in this Act not elsewhere covered by this table</w:t>
            </w:r>
          </w:p>
        </w:tc>
        <w:tc>
          <w:tcPr>
            <w:tcW w:w="3828" w:type="dxa"/>
            <w:tcBorders>
              <w:top w:val="single" w:sz="12" w:space="0" w:color="auto"/>
            </w:tcBorders>
            <w:shd w:val="clear" w:color="auto" w:fill="auto"/>
          </w:tcPr>
          <w:p w:rsidR="0048364F" w:rsidRPr="00573C23" w:rsidRDefault="0048364F" w:rsidP="00573C23">
            <w:pPr>
              <w:pStyle w:val="Tabletext"/>
            </w:pPr>
            <w:r w:rsidRPr="00573C23">
              <w:t>The day this Act receives the Royal Assent.</w:t>
            </w:r>
          </w:p>
        </w:tc>
        <w:tc>
          <w:tcPr>
            <w:tcW w:w="1582" w:type="dxa"/>
            <w:tcBorders>
              <w:top w:val="single" w:sz="12" w:space="0" w:color="auto"/>
            </w:tcBorders>
            <w:shd w:val="clear" w:color="auto" w:fill="auto"/>
          </w:tcPr>
          <w:p w:rsidR="0048364F" w:rsidRPr="00573C23" w:rsidRDefault="00B66973" w:rsidP="00573C23">
            <w:pPr>
              <w:pStyle w:val="Tabletext"/>
            </w:pPr>
            <w:r>
              <w:t>4 May 2016</w:t>
            </w:r>
          </w:p>
        </w:tc>
      </w:tr>
      <w:tr w:rsidR="0048364F" w:rsidRPr="00573C23" w:rsidTr="004C7C8C">
        <w:tc>
          <w:tcPr>
            <w:tcW w:w="1701" w:type="dxa"/>
            <w:shd w:val="clear" w:color="auto" w:fill="auto"/>
          </w:tcPr>
          <w:p w:rsidR="0048364F" w:rsidRPr="00573C23" w:rsidRDefault="0048364F" w:rsidP="00573C23">
            <w:pPr>
              <w:pStyle w:val="Tabletext"/>
            </w:pPr>
            <w:r w:rsidRPr="00573C23">
              <w:t xml:space="preserve">2.  </w:t>
            </w:r>
            <w:r w:rsidR="00186496" w:rsidRPr="00573C23">
              <w:t>Schedule</w:t>
            </w:r>
            <w:r w:rsidR="00573C23" w:rsidRPr="00573C23">
              <w:t> </w:t>
            </w:r>
            <w:r w:rsidR="00186496" w:rsidRPr="00573C23">
              <w:t>1, item</w:t>
            </w:r>
            <w:r w:rsidR="00573C23" w:rsidRPr="00573C23">
              <w:t> </w:t>
            </w:r>
            <w:r w:rsidR="00186496" w:rsidRPr="00573C23">
              <w:t>1</w:t>
            </w:r>
          </w:p>
        </w:tc>
        <w:tc>
          <w:tcPr>
            <w:tcW w:w="3828" w:type="dxa"/>
            <w:shd w:val="clear" w:color="auto" w:fill="auto"/>
          </w:tcPr>
          <w:p w:rsidR="0048364F" w:rsidRPr="00573C23" w:rsidRDefault="00186496" w:rsidP="00573C23">
            <w:pPr>
              <w:pStyle w:val="Tabletext"/>
            </w:pPr>
            <w:r w:rsidRPr="00573C23">
              <w:t>1</w:t>
            </w:r>
            <w:r w:rsidR="00573C23" w:rsidRPr="00573C23">
              <w:t> </w:t>
            </w:r>
            <w:r w:rsidRPr="00573C23">
              <w:t>January 2020</w:t>
            </w:r>
            <w:r w:rsidR="00463863" w:rsidRPr="00573C23">
              <w:t>.</w:t>
            </w:r>
          </w:p>
        </w:tc>
        <w:tc>
          <w:tcPr>
            <w:tcW w:w="1582" w:type="dxa"/>
            <w:shd w:val="clear" w:color="auto" w:fill="auto"/>
          </w:tcPr>
          <w:p w:rsidR="0048364F" w:rsidRPr="00573C23" w:rsidRDefault="00312744" w:rsidP="00573C23">
            <w:pPr>
              <w:pStyle w:val="Tabletext"/>
            </w:pPr>
            <w:r w:rsidRPr="00573C23">
              <w:t>1</w:t>
            </w:r>
            <w:r w:rsidR="00573C23" w:rsidRPr="00573C23">
              <w:t> </w:t>
            </w:r>
            <w:r w:rsidRPr="00573C23">
              <w:t>January 2020</w:t>
            </w:r>
          </w:p>
        </w:tc>
      </w:tr>
      <w:tr w:rsidR="0048364F" w:rsidRPr="00573C23" w:rsidTr="004C7C8C">
        <w:tc>
          <w:tcPr>
            <w:tcW w:w="1701" w:type="dxa"/>
            <w:shd w:val="clear" w:color="auto" w:fill="auto"/>
          </w:tcPr>
          <w:p w:rsidR="0048364F" w:rsidRPr="00573C23" w:rsidRDefault="0048364F" w:rsidP="00573C23">
            <w:pPr>
              <w:pStyle w:val="Tabletext"/>
            </w:pPr>
            <w:r w:rsidRPr="00573C23">
              <w:t xml:space="preserve">3.  </w:t>
            </w:r>
            <w:r w:rsidR="00DF6631" w:rsidRPr="00573C23">
              <w:t>Schedule</w:t>
            </w:r>
            <w:r w:rsidR="00573C23" w:rsidRPr="00573C23">
              <w:t> </w:t>
            </w:r>
            <w:r w:rsidR="00DF6631" w:rsidRPr="00573C23">
              <w:t>1, items</w:t>
            </w:r>
            <w:r w:rsidR="00573C23" w:rsidRPr="00573C23">
              <w:t> </w:t>
            </w:r>
            <w:r w:rsidR="00497802" w:rsidRPr="00573C23">
              <w:t>2 to 9</w:t>
            </w:r>
          </w:p>
        </w:tc>
        <w:tc>
          <w:tcPr>
            <w:tcW w:w="3828" w:type="dxa"/>
            <w:shd w:val="clear" w:color="auto" w:fill="auto"/>
          </w:tcPr>
          <w:p w:rsidR="0048364F" w:rsidRPr="00573C23" w:rsidRDefault="00FE5FA8" w:rsidP="00573C23">
            <w:pPr>
              <w:pStyle w:val="Tabletext"/>
            </w:pPr>
            <w:r w:rsidRPr="00573C23">
              <w:t>The day after this Act receives the Royal Assent.</w:t>
            </w:r>
          </w:p>
        </w:tc>
        <w:tc>
          <w:tcPr>
            <w:tcW w:w="1582" w:type="dxa"/>
            <w:shd w:val="clear" w:color="auto" w:fill="auto"/>
          </w:tcPr>
          <w:p w:rsidR="0048364F" w:rsidRPr="00573C23" w:rsidRDefault="00B66973" w:rsidP="00573C23">
            <w:pPr>
              <w:pStyle w:val="Tabletext"/>
            </w:pPr>
            <w:r>
              <w:t>5 May 2016</w:t>
            </w:r>
          </w:p>
        </w:tc>
      </w:tr>
      <w:tr w:rsidR="0048364F" w:rsidRPr="00573C23" w:rsidTr="004C7C8C">
        <w:tc>
          <w:tcPr>
            <w:tcW w:w="1701" w:type="dxa"/>
            <w:shd w:val="clear" w:color="auto" w:fill="auto"/>
          </w:tcPr>
          <w:p w:rsidR="0048364F" w:rsidRPr="00573C23" w:rsidRDefault="0048364F" w:rsidP="00573C23">
            <w:pPr>
              <w:pStyle w:val="Tabletext"/>
            </w:pPr>
            <w:r w:rsidRPr="00573C23">
              <w:t xml:space="preserve">4.  </w:t>
            </w:r>
            <w:r w:rsidR="00FE5FA8" w:rsidRPr="00573C23">
              <w:t>Schedule</w:t>
            </w:r>
            <w:r w:rsidR="00573C23" w:rsidRPr="00573C23">
              <w:t> </w:t>
            </w:r>
            <w:r w:rsidR="00FE5FA8" w:rsidRPr="00573C23">
              <w:t>1, Parts</w:t>
            </w:r>
            <w:r w:rsidR="00573C23" w:rsidRPr="00573C23">
              <w:t> </w:t>
            </w:r>
            <w:r w:rsidR="00FE5FA8" w:rsidRPr="00573C23">
              <w:t xml:space="preserve">2 to </w:t>
            </w:r>
            <w:r w:rsidR="002A3D9A" w:rsidRPr="00573C23">
              <w:t>6</w:t>
            </w:r>
          </w:p>
        </w:tc>
        <w:tc>
          <w:tcPr>
            <w:tcW w:w="3828" w:type="dxa"/>
            <w:shd w:val="clear" w:color="auto" w:fill="auto"/>
          </w:tcPr>
          <w:p w:rsidR="0048364F" w:rsidRPr="00573C23" w:rsidRDefault="00FE5FA8" w:rsidP="00573C23">
            <w:pPr>
              <w:pStyle w:val="Tabletext"/>
            </w:pPr>
            <w:r w:rsidRPr="00573C23">
              <w:t>The day after this Act receives the Royal Assent.</w:t>
            </w:r>
          </w:p>
        </w:tc>
        <w:tc>
          <w:tcPr>
            <w:tcW w:w="1582" w:type="dxa"/>
            <w:shd w:val="clear" w:color="auto" w:fill="auto"/>
          </w:tcPr>
          <w:p w:rsidR="0048364F" w:rsidRPr="00573C23" w:rsidRDefault="00B66973" w:rsidP="00573C23">
            <w:pPr>
              <w:pStyle w:val="Tabletext"/>
            </w:pPr>
            <w:r>
              <w:t>5 May 2016</w:t>
            </w:r>
          </w:p>
        </w:tc>
      </w:tr>
      <w:tr w:rsidR="0048364F" w:rsidRPr="00573C23" w:rsidTr="004C7C8C">
        <w:tc>
          <w:tcPr>
            <w:tcW w:w="1701" w:type="dxa"/>
            <w:shd w:val="clear" w:color="auto" w:fill="auto"/>
          </w:tcPr>
          <w:p w:rsidR="0048364F" w:rsidRPr="00573C23" w:rsidRDefault="0048364F" w:rsidP="00573C23">
            <w:pPr>
              <w:pStyle w:val="Tabletext"/>
            </w:pPr>
            <w:r w:rsidRPr="00573C23">
              <w:t xml:space="preserve">5.  </w:t>
            </w:r>
            <w:r w:rsidR="00FE5FA8" w:rsidRPr="00573C23">
              <w:t>Schedule</w:t>
            </w:r>
            <w:r w:rsidR="00573C23" w:rsidRPr="00573C23">
              <w:t> </w:t>
            </w:r>
            <w:r w:rsidR="00FE5FA8" w:rsidRPr="00573C23">
              <w:t>2, Part</w:t>
            </w:r>
            <w:r w:rsidR="00573C23" w:rsidRPr="00573C23">
              <w:t> </w:t>
            </w:r>
            <w:r w:rsidR="00FE5FA8" w:rsidRPr="00573C23">
              <w:t>1</w:t>
            </w:r>
          </w:p>
        </w:tc>
        <w:tc>
          <w:tcPr>
            <w:tcW w:w="3828" w:type="dxa"/>
            <w:shd w:val="clear" w:color="auto" w:fill="auto"/>
          </w:tcPr>
          <w:p w:rsidR="0048364F" w:rsidRPr="00573C23" w:rsidRDefault="00FE5FA8" w:rsidP="00573C23">
            <w:pPr>
              <w:pStyle w:val="Tabletext"/>
            </w:pPr>
            <w:r w:rsidRPr="00573C23">
              <w:t>Immediately after the commencement of Schedule</w:t>
            </w:r>
            <w:r w:rsidR="00573C23" w:rsidRPr="00573C23">
              <w:t> </w:t>
            </w:r>
            <w:r w:rsidRPr="00573C23">
              <w:t xml:space="preserve">1 to the </w:t>
            </w:r>
            <w:r w:rsidRPr="00573C23">
              <w:rPr>
                <w:i/>
              </w:rPr>
              <w:t>Water Amendment Act 2008</w:t>
            </w:r>
            <w:r w:rsidRPr="00573C23">
              <w:t>.</w:t>
            </w:r>
          </w:p>
        </w:tc>
        <w:tc>
          <w:tcPr>
            <w:tcW w:w="1582" w:type="dxa"/>
            <w:shd w:val="clear" w:color="auto" w:fill="auto"/>
          </w:tcPr>
          <w:p w:rsidR="0048364F" w:rsidRPr="00573C23" w:rsidRDefault="00F53D69" w:rsidP="00573C23">
            <w:pPr>
              <w:pStyle w:val="Tabletext"/>
            </w:pPr>
            <w:r w:rsidRPr="00573C23">
              <w:t>15</w:t>
            </w:r>
            <w:r w:rsidR="00573C23" w:rsidRPr="00573C23">
              <w:t> </w:t>
            </w:r>
            <w:r w:rsidRPr="00573C23">
              <w:t>December 2008</w:t>
            </w:r>
          </w:p>
        </w:tc>
      </w:tr>
      <w:tr w:rsidR="0048364F" w:rsidRPr="00573C23" w:rsidTr="004C7C8C">
        <w:tc>
          <w:tcPr>
            <w:tcW w:w="1701" w:type="dxa"/>
            <w:shd w:val="clear" w:color="auto" w:fill="auto"/>
          </w:tcPr>
          <w:p w:rsidR="0048364F" w:rsidRPr="00573C23" w:rsidRDefault="0048364F" w:rsidP="00573C23">
            <w:pPr>
              <w:pStyle w:val="Tabletext"/>
            </w:pPr>
            <w:r w:rsidRPr="00573C23">
              <w:t xml:space="preserve">6.  </w:t>
            </w:r>
            <w:r w:rsidR="00FE5FA8" w:rsidRPr="00573C23">
              <w:t>Schedule</w:t>
            </w:r>
            <w:r w:rsidR="00573C23" w:rsidRPr="00573C23">
              <w:t> </w:t>
            </w:r>
            <w:r w:rsidR="00FE5FA8" w:rsidRPr="00573C23">
              <w:t>2, Part</w:t>
            </w:r>
            <w:r w:rsidR="00573C23" w:rsidRPr="00573C23">
              <w:t> </w:t>
            </w:r>
            <w:r w:rsidR="00FE5FA8" w:rsidRPr="00573C23">
              <w:t>2</w:t>
            </w:r>
          </w:p>
        </w:tc>
        <w:tc>
          <w:tcPr>
            <w:tcW w:w="3828" w:type="dxa"/>
            <w:shd w:val="clear" w:color="auto" w:fill="auto"/>
          </w:tcPr>
          <w:p w:rsidR="00FE5FA8" w:rsidRPr="00573C23" w:rsidRDefault="00FE5FA8" w:rsidP="00573C23">
            <w:pPr>
              <w:pStyle w:val="Tabletext"/>
            </w:pPr>
            <w:r w:rsidRPr="00573C23">
              <w:t>The later of:</w:t>
            </w:r>
          </w:p>
          <w:p w:rsidR="00FE5FA8" w:rsidRPr="00573C23" w:rsidRDefault="00FE5FA8" w:rsidP="00573C23">
            <w:pPr>
              <w:pStyle w:val="Tablea"/>
            </w:pPr>
            <w:r w:rsidRPr="00573C23">
              <w:t>(a) the start of the day after this Act receives the Royal Assent; and</w:t>
            </w:r>
          </w:p>
          <w:p w:rsidR="00FE5FA8" w:rsidRPr="00573C23" w:rsidRDefault="00FE5FA8" w:rsidP="00573C23">
            <w:pPr>
              <w:pStyle w:val="Tablea"/>
            </w:pPr>
            <w:r w:rsidRPr="00573C23">
              <w:t>(b) immediately after the commencement of Schedule</w:t>
            </w:r>
            <w:r w:rsidR="00573C23" w:rsidRPr="00573C23">
              <w:t> </w:t>
            </w:r>
            <w:r w:rsidRPr="00573C23">
              <w:t xml:space="preserve">1 to the </w:t>
            </w:r>
            <w:r w:rsidRPr="00573C23">
              <w:rPr>
                <w:i/>
              </w:rPr>
              <w:t>Acts and Instruments (Framework Reform) Act 2015</w:t>
            </w:r>
            <w:r w:rsidRPr="00573C23">
              <w:t>.</w:t>
            </w:r>
          </w:p>
        </w:tc>
        <w:tc>
          <w:tcPr>
            <w:tcW w:w="1582" w:type="dxa"/>
            <w:shd w:val="clear" w:color="auto" w:fill="auto"/>
          </w:tcPr>
          <w:p w:rsidR="0048364F" w:rsidRDefault="00B66973" w:rsidP="00573C23">
            <w:pPr>
              <w:pStyle w:val="Tabletext"/>
            </w:pPr>
            <w:r>
              <w:t>5 May 2016</w:t>
            </w:r>
          </w:p>
          <w:p w:rsidR="00B66973" w:rsidRPr="00573C23" w:rsidRDefault="00B66973" w:rsidP="00573C23">
            <w:pPr>
              <w:pStyle w:val="Tabletext"/>
            </w:pPr>
            <w:r>
              <w:t>(paragraph (a) applies)</w:t>
            </w:r>
          </w:p>
        </w:tc>
      </w:tr>
      <w:tr w:rsidR="0048364F" w:rsidRPr="00573C23" w:rsidTr="004C7C8C">
        <w:tc>
          <w:tcPr>
            <w:tcW w:w="1701" w:type="dxa"/>
            <w:tcBorders>
              <w:bottom w:val="single" w:sz="12" w:space="0" w:color="auto"/>
            </w:tcBorders>
            <w:shd w:val="clear" w:color="auto" w:fill="auto"/>
          </w:tcPr>
          <w:p w:rsidR="0048364F" w:rsidRPr="00573C23" w:rsidRDefault="00FE5FA8" w:rsidP="00573C23">
            <w:pPr>
              <w:pStyle w:val="Tabletext"/>
            </w:pPr>
            <w:r w:rsidRPr="00573C23">
              <w:t>7</w:t>
            </w:r>
            <w:r w:rsidR="0048364F" w:rsidRPr="00573C23">
              <w:t xml:space="preserve">.  </w:t>
            </w:r>
            <w:r w:rsidRPr="00573C23">
              <w:t>Schedule</w:t>
            </w:r>
            <w:r w:rsidR="00573C23" w:rsidRPr="00573C23">
              <w:t> </w:t>
            </w:r>
            <w:r w:rsidRPr="00573C23">
              <w:t>2, Part</w:t>
            </w:r>
            <w:r w:rsidR="00573C23" w:rsidRPr="00573C23">
              <w:t> </w:t>
            </w:r>
            <w:r w:rsidRPr="00573C23">
              <w:t>3</w:t>
            </w:r>
          </w:p>
        </w:tc>
        <w:tc>
          <w:tcPr>
            <w:tcW w:w="3828" w:type="dxa"/>
            <w:tcBorders>
              <w:bottom w:val="single" w:sz="12" w:space="0" w:color="auto"/>
            </w:tcBorders>
            <w:shd w:val="clear" w:color="auto" w:fill="auto"/>
          </w:tcPr>
          <w:p w:rsidR="0048364F" w:rsidRPr="00573C23" w:rsidRDefault="00FE5FA8" w:rsidP="00573C23">
            <w:pPr>
              <w:pStyle w:val="Tabletext"/>
            </w:pPr>
            <w:r w:rsidRPr="00573C23">
              <w:t>The day after this Act receives the Royal Assent.</w:t>
            </w:r>
          </w:p>
        </w:tc>
        <w:tc>
          <w:tcPr>
            <w:tcW w:w="1582" w:type="dxa"/>
            <w:tcBorders>
              <w:bottom w:val="single" w:sz="12" w:space="0" w:color="auto"/>
            </w:tcBorders>
            <w:shd w:val="clear" w:color="auto" w:fill="auto"/>
          </w:tcPr>
          <w:p w:rsidR="0048364F" w:rsidRPr="00573C23" w:rsidRDefault="00B66973" w:rsidP="00573C23">
            <w:pPr>
              <w:pStyle w:val="Tabletext"/>
            </w:pPr>
            <w:r>
              <w:t>5 May 2016</w:t>
            </w:r>
          </w:p>
        </w:tc>
      </w:tr>
    </w:tbl>
    <w:p w:rsidR="0048364F" w:rsidRPr="00573C23" w:rsidRDefault="00201D27" w:rsidP="00573C23">
      <w:pPr>
        <w:pStyle w:val="notetext"/>
      </w:pPr>
      <w:r w:rsidRPr="00573C23">
        <w:t>Note:</w:t>
      </w:r>
      <w:r w:rsidRPr="00573C23">
        <w:tab/>
        <w:t>This table relates only to the provisions of this Act as originally enacted. It will not be amended to deal with any later amendments of this Act.</w:t>
      </w:r>
    </w:p>
    <w:p w:rsidR="0048364F" w:rsidRPr="00573C23" w:rsidRDefault="0048364F" w:rsidP="00573C23">
      <w:pPr>
        <w:pStyle w:val="subsection"/>
      </w:pPr>
      <w:r w:rsidRPr="00573C23">
        <w:tab/>
        <w:t>(2)</w:t>
      </w:r>
      <w:r w:rsidRPr="00573C23">
        <w:tab/>
      </w:r>
      <w:r w:rsidR="00201D27" w:rsidRPr="00573C23">
        <w:t xml:space="preserve">Any information in </w:t>
      </w:r>
      <w:r w:rsidR="00877D48" w:rsidRPr="00573C23">
        <w:t>c</w:t>
      </w:r>
      <w:r w:rsidR="00201D27" w:rsidRPr="00573C23">
        <w:t>olumn 3 of the table is not part of this Act. Information may be inserted in this column, or information in it may be edited, in any published version of this Act.</w:t>
      </w:r>
    </w:p>
    <w:p w:rsidR="0048364F" w:rsidRPr="00573C23" w:rsidRDefault="0048364F" w:rsidP="00573C23">
      <w:pPr>
        <w:pStyle w:val="ActHead5"/>
      </w:pPr>
      <w:bookmarkStart w:id="3" w:name="_Toc450225066"/>
      <w:r w:rsidRPr="00573C23">
        <w:rPr>
          <w:rStyle w:val="CharSectno"/>
        </w:rPr>
        <w:lastRenderedPageBreak/>
        <w:t>3</w:t>
      </w:r>
      <w:r w:rsidRPr="00573C23">
        <w:t xml:space="preserve">  Schedules</w:t>
      </w:r>
      <w:bookmarkEnd w:id="3"/>
    </w:p>
    <w:p w:rsidR="0048364F" w:rsidRPr="00573C23" w:rsidRDefault="0048364F" w:rsidP="00573C23">
      <w:pPr>
        <w:pStyle w:val="subsection"/>
      </w:pPr>
      <w:r w:rsidRPr="00573C23">
        <w:tab/>
      </w:r>
      <w:r w:rsidRPr="00573C23">
        <w:tab/>
      </w:r>
      <w:r w:rsidR="00202618" w:rsidRPr="00573C23">
        <w:t>Legislation that is specified in a Schedule to this Act is amended or repealed as set out in the applicable items in the Schedule concerned, and any other item in a Schedule to this Act has effect according to its terms.</w:t>
      </w:r>
    </w:p>
    <w:p w:rsidR="0048364F" w:rsidRPr="00573C23" w:rsidRDefault="0048364F" w:rsidP="00573C23">
      <w:pPr>
        <w:pStyle w:val="ActHead6"/>
        <w:pageBreakBefore/>
      </w:pPr>
      <w:bookmarkStart w:id="4" w:name="_Toc450225067"/>
      <w:bookmarkStart w:id="5" w:name="opcAmSched"/>
      <w:r w:rsidRPr="00573C23">
        <w:rPr>
          <w:rStyle w:val="CharAmSchNo"/>
        </w:rPr>
        <w:lastRenderedPageBreak/>
        <w:t>Schedule</w:t>
      </w:r>
      <w:r w:rsidR="00573C23" w:rsidRPr="00573C23">
        <w:rPr>
          <w:rStyle w:val="CharAmSchNo"/>
        </w:rPr>
        <w:t> </w:t>
      </w:r>
      <w:r w:rsidRPr="00573C23">
        <w:rPr>
          <w:rStyle w:val="CharAmSchNo"/>
        </w:rPr>
        <w:t>1</w:t>
      </w:r>
      <w:r w:rsidRPr="00573C23">
        <w:t>—</w:t>
      </w:r>
      <w:r w:rsidR="00445CEF" w:rsidRPr="00573C23">
        <w:rPr>
          <w:rStyle w:val="CharAmSchText"/>
        </w:rPr>
        <w:t>Amendments</w:t>
      </w:r>
      <w:r w:rsidR="00C35318" w:rsidRPr="00573C23">
        <w:rPr>
          <w:rStyle w:val="CharAmSchText"/>
        </w:rPr>
        <w:t xml:space="preserve"> arising from review of the Water Act 2007</w:t>
      </w:r>
      <w:bookmarkEnd w:id="4"/>
    </w:p>
    <w:p w:rsidR="00445CEF" w:rsidRPr="00573C23" w:rsidRDefault="00445CEF" w:rsidP="00573C23">
      <w:pPr>
        <w:pStyle w:val="ActHead7"/>
      </w:pPr>
      <w:bookmarkStart w:id="6" w:name="_Toc450225068"/>
      <w:bookmarkEnd w:id="5"/>
      <w:r w:rsidRPr="00573C23">
        <w:rPr>
          <w:rStyle w:val="CharAmPartNo"/>
        </w:rPr>
        <w:t>Part</w:t>
      </w:r>
      <w:r w:rsidR="00573C23" w:rsidRPr="00573C23">
        <w:rPr>
          <w:rStyle w:val="CharAmPartNo"/>
        </w:rPr>
        <w:t> </w:t>
      </w:r>
      <w:r w:rsidR="006722DC" w:rsidRPr="00573C23">
        <w:rPr>
          <w:rStyle w:val="CharAmPartNo"/>
        </w:rPr>
        <w:t>1</w:t>
      </w:r>
      <w:r w:rsidRPr="00573C23">
        <w:t>—</w:t>
      </w:r>
      <w:r w:rsidR="00A33E22" w:rsidRPr="00573C23">
        <w:rPr>
          <w:rStyle w:val="CharAmPartText"/>
        </w:rPr>
        <w:t>Re</w:t>
      </w:r>
      <w:r w:rsidR="00DB3D62" w:rsidRPr="00573C23">
        <w:rPr>
          <w:rStyle w:val="CharAmPartText"/>
        </w:rPr>
        <w:t>views and reporting requirements</w:t>
      </w:r>
      <w:bookmarkEnd w:id="6"/>
    </w:p>
    <w:p w:rsidR="00445CEF" w:rsidRPr="00573C23" w:rsidRDefault="00445CEF" w:rsidP="00573C23">
      <w:pPr>
        <w:pStyle w:val="ActHead9"/>
        <w:rPr>
          <w:i w:val="0"/>
        </w:rPr>
      </w:pPr>
      <w:bookmarkStart w:id="7" w:name="_Toc450225069"/>
      <w:r w:rsidRPr="00573C23">
        <w:t>Water Act 2007</w:t>
      </w:r>
      <w:bookmarkEnd w:id="7"/>
    </w:p>
    <w:p w:rsidR="00C35318" w:rsidRPr="00573C23" w:rsidRDefault="002B712E" w:rsidP="00573C23">
      <w:pPr>
        <w:pStyle w:val="ItemHead"/>
      </w:pPr>
      <w:r w:rsidRPr="00573C23">
        <w:t>1</w:t>
      </w:r>
      <w:r w:rsidR="00C35318" w:rsidRPr="00573C23">
        <w:t xml:space="preserve">  </w:t>
      </w:r>
      <w:r w:rsidR="00D20A2B" w:rsidRPr="00573C23">
        <w:t>Subsection</w:t>
      </w:r>
      <w:r w:rsidR="00573C23" w:rsidRPr="00573C23">
        <w:t> </w:t>
      </w:r>
      <w:r w:rsidR="00D20A2B" w:rsidRPr="00573C23">
        <w:t xml:space="preserve">22(1) </w:t>
      </w:r>
      <w:r w:rsidR="00A33E22" w:rsidRPr="00573C23">
        <w:t>(</w:t>
      </w:r>
      <w:r w:rsidR="00C30CDA" w:rsidRPr="00573C23">
        <w:t xml:space="preserve">at the end of the </w:t>
      </w:r>
      <w:r w:rsidR="00F72CC7" w:rsidRPr="00573C23">
        <w:t xml:space="preserve">cell at </w:t>
      </w:r>
      <w:r w:rsidR="00A33E22" w:rsidRPr="00573C23">
        <w:t>table item</w:t>
      </w:r>
      <w:r w:rsidR="00573C23" w:rsidRPr="00573C23">
        <w:t> </w:t>
      </w:r>
      <w:r w:rsidR="00A33E22" w:rsidRPr="00573C23">
        <w:t>13, column headed “Specific requirements”)</w:t>
      </w:r>
    </w:p>
    <w:p w:rsidR="00F72CC7" w:rsidRPr="00573C23" w:rsidRDefault="00C30CDA" w:rsidP="00573C23">
      <w:pPr>
        <w:pStyle w:val="Item"/>
      </w:pPr>
      <w:r w:rsidRPr="00573C23">
        <w:t>A</w:t>
      </w:r>
      <w:r w:rsidR="00F72CC7" w:rsidRPr="00573C23">
        <w:t>dd:</w:t>
      </w:r>
    </w:p>
    <w:p w:rsidR="00F72CC7" w:rsidRPr="00573C23" w:rsidRDefault="00F72CC7" w:rsidP="00573C23">
      <w:pPr>
        <w:pStyle w:val="Tablea"/>
      </w:pPr>
      <w:r w:rsidRPr="00573C23">
        <w:t>; and (c) the social and economic impacts of the Basin Plan.</w:t>
      </w:r>
    </w:p>
    <w:p w:rsidR="009F5B36" w:rsidRPr="00573C23" w:rsidRDefault="009F5B36" w:rsidP="00573C23">
      <w:pPr>
        <w:pStyle w:val="Tabletext"/>
      </w:pPr>
      <w:r w:rsidRPr="00573C23">
        <w:t xml:space="preserve">The program must provide for the first of </w:t>
      </w:r>
      <w:r w:rsidR="00EA7D70" w:rsidRPr="00573C23">
        <w:t>each of those</w:t>
      </w:r>
      <w:r w:rsidRPr="00573C23">
        <w:t xml:space="preserve"> reviews to be completed before the end of 2020.</w:t>
      </w:r>
    </w:p>
    <w:p w:rsidR="00DB3D62" w:rsidRPr="00573C23" w:rsidRDefault="002B712E" w:rsidP="00573C23">
      <w:pPr>
        <w:pStyle w:val="ItemHead"/>
      </w:pPr>
      <w:r w:rsidRPr="00573C23">
        <w:t>2</w:t>
      </w:r>
      <w:r w:rsidR="00DB3D62" w:rsidRPr="00573C23">
        <w:t xml:space="preserve">  Subsection</w:t>
      </w:r>
      <w:r w:rsidR="00573C23" w:rsidRPr="00573C23">
        <w:t> </w:t>
      </w:r>
      <w:r w:rsidR="00DB3D62" w:rsidRPr="00573C23">
        <w:t>49A(1)</w:t>
      </w:r>
    </w:p>
    <w:p w:rsidR="00F40616" w:rsidRPr="00573C23" w:rsidRDefault="00F40616" w:rsidP="00573C23">
      <w:pPr>
        <w:pStyle w:val="Item"/>
      </w:pPr>
      <w:r w:rsidRPr="00573C23">
        <w:t>Repeal the subsection, substitute:</w:t>
      </w:r>
    </w:p>
    <w:p w:rsidR="00F40616" w:rsidRPr="00573C23" w:rsidRDefault="00F40616" w:rsidP="00573C23">
      <w:pPr>
        <w:pStyle w:val="subsection"/>
      </w:pPr>
      <w:r w:rsidRPr="00573C23">
        <w:tab/>
        <w:t>(1)</w:t>
      </w:r>
      <w:r w:rsidRPr="00573C23">
        <w:tab/>
        <w:t>The Authority must, before the end of 2020, give advice to the Murray</w:t>
      </w:r>
      <w:r w:rsidR="00573C23">
        <w:noBreakHyphen/>
      </w:r>
      <w:r w:rsidRPr="00573C23">
        <w:t>Darling Basin Ministerial Council on the impacts of the Basin Plan.</w:t>
      </w:r>
    </w:p>
    <w:p w:rsidR="00DB3D62" w:rsidRPr="00573C23" w:rsidRDefault="002B712E" w:rsidP="00573C23">
      <w:pPr>
        <w:pStyle w:val="ItemHead"/>
      </w:pPr>
      <w:r w:rsidRPr="00573C23">
        <w:t>3</w:t>
      </w:r>
      <w:r w:rsidR="00DB3D62" w:rsidRPr="00573C23">
        <w:t xml:space="preserve">  Paragraph 50(1)(a)</w:t>
      </w:r>
    </w:p>
    <w:p w:rsidR="00ED0729" w:rsidRPr="00573C23" w:rsidRDefault="00ED0729" w:rsidP="00573C23">
      <w:pPr>
        <w:pStyle w:val="Item"/>
      </w:pPr>
      <w:r w:rsidRPr="00573C23">
        <w:t>Omit “the tenth year of the period that starts when the Basin Plan first takes effect”, substitute “2026”</w:t>
      </w:r>
      <w:r w:rsidR="004A00FD" w:rsidRPr="00573C23">
        <w:t>.</w:t>
      </w:r>
    </w:p>
    <w:p w:rsidR="004A00FD" w:rsidRPr="00573C23" w:rsidRDefault="002B712E" w:rsidP="00573C23">
      <w:pPr>
        <w:pStyle w:val="ItemHead"/>
      </w:pPr>
      <w:r w:rsidRPr="00573C23">
        <w:t>4</w:t>
      </w:r>
      <w:r w:rsidR="004A00FD" w:rsidRPr="00573C23">
        <w:t xml:space="preserve">  At the end of section</w:t>
      </w:r>
      <w:r w:rsidR="00573C23" w:rsidRPr="00573C23">
        <w:t> </w:t>
      </w:r>
      <w:r w:rsidR="004A00FD" w:rsidRPr="00573C23">
        <w:t>50</w:t>
      </w:r>
    </w:p>
    <w:p w:rsidR="004A00FD" w:rsidRPr="00573C23" w:rsidRDefault="004A00FD" w:rsidP="00573C23">
      <w:pPr>
        <w:pStyle w:val="Item"/>
      </w:pPr>
      <w:r w:rsidRPr="00573C23">
        <w:t>Add:</w:t>
      </w:r>
    </w:p>
    <w:p w:rsidR="004A00FD" w:rsidRPr="00573C23" w:rsidRDefault="004A00FD" w:rsidP="00573C23">
      <w:pPr>
        <w:pStyle w:val="subsection"/>
      </w:pPr>
      <w:r w:rsidRPr="00573C23">
        <w:tab/>
        <w:t>(6)</w:t>
      </w:r>
      <w:r w:rsidRPr="00573C23">
        <w:tab/>
      </w:r>
      <w:r w:rsidR="00573C23" w:rsidRPr="00573C23">
        <w:t>Subsection (</w:t>
      </w:r>
      <w:r w:rsidRPr="00573C23">
        <w:t xml:space="preserve">5) must be complied with in relation to a review under </w:t>
      </w:r>
      <w:r w:rsidR="00573C23" w:rsidRPr="00573C23">
        <w:t>subsection (</w:t>
      </w:r>
      <w:r w:rsidRPr="00573C23">
        <w:t xml:space="preserve">1) before the end of the year </w:t>
      </w:r>
      <w:r w:rsidR="002D1BBB" w:rsidRPr="00573C23">
        <w:t>during which the review is conducted.</w:t>
      </w:r>
    </w:p>
    <w:p w:rsidR="000A2767" w:rsidRPr="00573C23" w:rsidRDefault="002B712E" w:rsidP="00573C23">
      <w:pPr>
        <w:pStyle w:val="ItemHead"/>
      </w:pPr>
      <w:r w:rsidRPr="00573C23">
        <w:t>5</w:t>
      </w:r>
      <w:r w:rsidR="000A2767" w:rsidRPr="00573C23">
        <w:t xml:space="preserve">  At the end of Division</w:t>
      </w:r>
      <w:r w:rsidR="00573C23" w:rsidRPr="00573C23">
        <w:t> </w:t>
      </w:r>
      <w:r w:rsidR="000A2767" w:rsidRPr="00573C23">
        <w:t>1 of Part</w:t>
      </w:r>
      <w:r w:rsidR="00573C23" w:rsidRPr="00573C23">
        <w:t> </w:t>
      </w:r>
      <w:r w:rsidR="000A2767" w:rsidRPr="00573C23">
        <w:t>2</w:t>
      </w:r>
    </w:p>
    <w:p w:rsidR="000A2767" w:rsidRPr="00573C23" w:rsidRDefault="000A2767" w:rsidP="00573C23">
      <w:pPr>
        <w:pStyle w:val="Item"/>
      </w:pPr>
      <w:r w:rsidRPr="00573C23">
        <w:t>Add:</w:t>
      </w:r>
    </w:p>
    <w:p w:rsidR="000A2767" w:rsidRPr="00573C23" w:rsidRDefault="000A2767" w:rsidP="00573C23">
      <w:pPr>
        <w:pStyle w:val="ActHead4"/>
      </w:pPr>
      <w:bookmarkStart w:id="8" w:name="_Toc450225070"/>
      <w:r w:rsidRPr="00573C23">
        <w:rPr>
          <w:rStyle w:val="CharSubdNo"/>
        </w:rPr>
        <w:lastRenderedPageBreak/>
        <w:t>Subdivision H</w:t>
      </w:r>
      <w:r w:rsidRPr="00573C23">
        <w:t>—</w:t>
      </w:r>
      <w:r w:rsidRPr="00573C23">
        <w:rPr>
          <w:rStyle w:val="CharSubdText"/>
        </w:rPr>
        <w:t>Annual analysis of Basin Plan’s effectiveness</w:t>
      </w:r>
      <w:bookmarkEnd w:id="8"/>
    </w:p>
    <w:p w:rsidR="000A2767" w:rsidRPr="00573C23" w:rsidRDefault="000A2767" w:rsidP="00573C23">
      <w:pPr>
        <w:pStyle w:val="ActHead5"/>
      </w:pPr>
      <w:bookmarkStart w:id="9" w:name="_Toc450225071"/>
      <w:r w:rsidRPr="00573C23">
        <w:rPr>
          <w:rStyle w:val="CharSectno"/>
        </w:rPr>
        <w:t>52A</w:t>
      </w:r>
      <w:r w:rsidRPr="00573C23">
        <w:t xml:space="preserve">  Annual analysis of Basin Plan’s effectiveness</w:t>
      </w:r>
      <w:bookmarkEnd w:id="9"/>
    </w:p>
    <w:p w:rsidR="000A2767" w:rsidRPr="00573C23" w:rsidRDefault="000A2767" w:rsidP="00573C23">
      <w:pPr>
        <w:pStyle w:val="subsection"/>
      </w:pPr>
      <w:r w:rsidRPr="00573C23">
        <w:tab/>
        <w:t>(1)</w:t>
      </w:r>
      <w:r w:rsidRPr="00573C23">
        <w:tab/>
        <w:t xml:space="preserve">The </w:t>
      </w:r>
      <w:r w:rsidR="00F40616" w:rsidRPr="00573C23">
        <w:t>Authority</w:t>
      </w:r>
      <w:r w:rsidRPr="00573C23">
        <w:t xml:space="preserve"> must, after the end of each financial year, cause an analysis of the Basin Plan’s effectiveness</w:t>
      </w:r>
      <w:r w:rsidR="00037CFD" w:rsidRPr="00573C23">
        <w:t xml:space="preserve"> to be conducted</w:t>
      </w:r>
      <w:r w:rsidRPr="00573C23">
        <w:t>.</w:t>
      </w:r>
    </w:p>
    <w:p w:rsidR="000A2767" w:rsidRPr="00573C23" w:rsidRDefault="000A2767" w:rsidP="00573C23">
      <w:pPr>
        <w:pStyle w:val="subsection"/>
      </w:pPr>
      <w:r w:rsidRPr="00573C23">
        <w:tab/>
        <w:t>(2)</w:t>
      </w:r>
      <w:r w:rsidRPr="00573C23">
        <w:tab/>
        <w:t xml:space="preserve">The </w:t>
      </w:r>
      <w:r w:rsidR="00F40616" w:rsidRPr="00573C23">
        <w:t>Authority</w:t>
      </w:r>
      <w:r w:rsidRPr="00573C23">
        <w:t xml:space="preserve"> must prepare and give to the Minister a written report of the analysis within 6 months after the end of the financial year.</w:t>
      </w:r>
    </w:p>
    <w:p w:rsidR="000A2767" w:rsidRPr="00573C23" w:rsidRDefault="000A2767" w:rsidP="00573C23">
      <w:pPr>
        <w:pStyle w:val="subsection"/>
      </w:pPr>
      <w:r w:rsidRPr="00573C23">
        <w:tab/>
        <w:t>(3)</w:t>
      </w:r>
      <w:r w:rsidRPr="00573C23">
        <w:tab/>
        <w:t>The Minister must cause a copy of the report to be tabled in each House of the Parliament within 15 sitting days of that House after the Minister receives the report.</w:t>
      </w:r>
    </w:p>
    <w:p w:rsidR="000A2767" w:rsidRPr="00573C23" w:rsidRDefault="000A2767" w:rsidP="00573C23">
      <w:pPr>
        <w:pStyle w:val="subsection"/>
      </w:pPr>
      <w:r w:rsidRPr="00573C23">
        <w:tab/>
        <w:t>(4)</w:t>
      </w:r>
      <w:r w:rsidRPr="00573C23">
        <w:tab/>
      </w:r>
      <w:r w:rsidR="00037CFD" w:rsidRPr="00573C23">
        <w:t>A copy of t</w:t>
      </w:r>
      <w:r w:rsidRPr="00573C23">
        <w:t>he report must also be given to each other member of the Murray</w:t>
      </w:r>
      <w:r w:rsidR="00573C23">
        <w:noBreakHyphen/>
      </w:r>
      <w:r w:rsidRPr="00573C23">
        <w:t>Darling Basin Ministerial Council.</w:t>
      </w:r>
    </w:p>
    <w:p w:rsidR="000A2767" w:rsidRPr="00573C23" w:rsidRDefault="002B712E" w:rsidP="00573C23">
      <w:pPr>
        <w:pStyle w:val="ItemHead"/>
      </w:pPr>
      <w:r w:rsidRPr="00573C23">
        <w:t>6</w:t>
      </w:r>
      <w:r w:rsidR="000A2767" w:rsidRPr="00573C23">
        <w:t xml:space="preserve">  Paragraph 214(3)(a)</w:t>
      </w:r>
    </w:p>
    <w:p w:rsidR="000A2767" w:rsidRPr="00573C23" w:rsidRDefault="000A2767" w:rsidP="00573C23">
      <w:pPr>
        <w:pStyle w:val="Item"/>
      </w:pPr>
      <w:r w:rsidRPr="00573C23">
        <w:t>Repeal the paragraph.</w:t>
      </w:r>
    </w:p>
    <w:p w:rsidR="000A2767" w:rsidRPr="00573C23" w:rsidRDefault="002B712E" w:rsidP="00573C23">
      <w:pPr>
        <w:pStyle w:val="ItemHead"/>
      </w:pPr>
      <w:r w:rsidRPr="00573C23">
        <w:t>7</w:t>
      </w:r>
      <w:r w:rsidR="000A2767" w:rsidRPr="00573C23">
        <w:t xml:space="preserve">  Subsection</w:t>
      </w:r>
      <w:r w:rsidR="00573C23" w:rsidRPr="00573C23">
        <w:t> </w:t>
      </w:r>
      <w:r w:rsidR="000A2767" w:rsidRPr="00573C23">
        <w:t>253(1)</w:t>
      </w:r>
    </w:p>
    <w:p w:rsidR="000A2767" w:rsidRPr="00573C23" w:rsidRDefault="000A2767" w:rsidP="00573C23">
      <w:pPr>
        <w:pStyle w:val="Item"/>
      </w:pPr>
      <w:r w:rsidRPr="00573C23">
        <w:t>Omit “2014”, substitute “2024”.</w:t>
      </w:r>
    </w:p>
    <w:p w:rsidR="000A2767" w:rsidRPr="00573C23" w:rsidRDefault="002B712E" w:rsidP="00573C23">
      <w:pPr>
        <w:pStyle w:val="ItemHead"/>
      </w:pPr>
      <w:r w:rsidRPr="00573C23">
        <w:t>8</w:t>
      </w:r>
      <w:r w:rsidR="000A2767" w:rsidRPr="00573C23">
        <w:t xml:space="preserve">  Subsection</w:t>
      </w:r>
      <w:r w:rsidR="00573C23" w:rsidRPr="00573C23">
        <w:t> </w:t>
      </w:r>
      <w:r w:rsidR="000A2767" w:rsidRPr="00573C23">
        <w:t>253(2)</w:t>
      </w:r>
    </w:p>
    <w:p w:rsidR="000A2767" w:rsidRPr="00573C23" w:rsidRDefault="000A2767" w:rsidP="00573C23">
      <w:pPr>
        <w:pStyle w:val="Item"/>
      </w:pPr>
      <w:r w:rsidRPr="00573C23">
        <w:t>Repeal the subsection, substitute:</w:t>
      </w:r>
    </w:p>
    <w:p w:rsidR="00EB4710" w:rsidRPr="00573C23" w:rsidRDefault="00542E5D" w:rsidP="00573C23">
      <w:pPr>
        <w:pStyle w:val="subsection"/>
      </w:pPr>
      <w:r w:rsidRPr="00573C23">
        <w:tab/>
        <w:t>(2)</w:t>
      </w:r>
      <w:r w:rsidRPr="00573C23">
        <w:tab/>
        <w:t xml:space="preserve">The </w:t>
      </w:r>
      <w:r w:rsidR="00EB4710" w:rsidRPr="00573C23">
        <w:t>terms of reference for the review are to be determined by the Minister in consultation with the States.</w:t>
      </w:r>
    </w:p>
    <w:p w:rsidR="002A3D9A" w:rsidRPr="00573C23" w:rsidRDefault="002B712E" w:rsidP="00573C23">
      <w:pPr>
        <w:pStyle w:val="ItemHead"/>
      </w:pPr>
      <w:r w:rsidRPr="00573C23">
        <w:t>9</w:t>
      </w:r>
      <w:r w:rsidR="002A3D9A" w:rsidRPr="00573C23">
        <w:t xml:space="preserve">  Annual analysis of Basin Plan’s effectiveness</w:t>
      </w:r>
    </w:p>
    <w:p w:rsidR="002A3D9A" w:rsidRPr="00573C23" w:rsidRDefault="002A3D9A" w:rsidP="00573C23">
      <w:pPr>
        <w:pStyle w:val="Item"/>
      </w:pPr>
      <w:r w:rsidRPr="00573C23">
        <w:t>Section</w:t>
      </w:r>
      <w:r w:rsidR="00573C23" w:rsidRPr="00573C23">
        <w:t> </w:t>
      </w:r>
      <w:r w:rsidRPr="00573C23">
        <w:t>52A and subsection</w:t>
      </w:r>
      <w:r w:rsidR="00573C23" w:rsidRPr="00573C23">
        <w:t> </w:t>
      </w:r>
      <w:r w:rsidRPr="00573C23">
        <w:t xml:space="preserve">214(3) of the </w:t>
      </w:r>
      <w:r w:rsidRPr="00573C23">
        <w:rPr>
          <w:i/>
        </w:rPr>
        <w:t>Water Act 2007</w:t>
      </w:r>
      <w:r w:rsidRPr="00573C23">
        <w:t>, as in force on and after the commencement of this item, apply in relation to a financial year if:</w:t>
      </w:r>
    </w:p>
    <w:p w:rsidR="002A3D9A" w:rsidRPr="00573C23" w:rsidRDefault="002A3D9A" w:rsidP="00573C23">
      <w:pPr>
        <w:pStyle w:val="paragraph"/>
      </w:pPr>
      <w:r w:rsidRPr="00573C23">
        <w:tab/>
        <w:t>(a)</w:t>
      </w:r>
      <w:r w:rsidRPr="00573C23">
        <w:tab/>
        <w:t xml:space="preserve">the financial year ends on or after that commencement; </w:t>
      </w:r>
      <w:r w:rsidR="00457C85" w:rsidRPr="00573C23">
        <w:t>or</w:t>
      </w:r>
    </w:p>
    <w:p w:rsidR="002A3D9A" w:rsidRPr="00573C23" w:rsidRDefault="002A3D9A" w:rsidP="00573C23">
      <w:pPr>
        <w:pStyle w:val="paragraph"/>
      </w:pPr>
      <w:r w:rsidRPr="00573C23">
        <w:tab/>
        <w:t>(b)</w:t>
      </w:r>
      <w:r w:rsidRPr="00573C23">
        <w:tab/>
        <w:t xml:space="preserve">the financial year </w:t>
      </w:r>
      <w:r w:rsidR="00457C85" w:rsidRPr="00573C23">
        <w:t xml:space="preserve">ends </w:t>
      </w:r>
      <w:r w:rsidRPr="00573C23">
        <w:t>before that commencement</w:t>
      </w:r>
      <w:r w:rsidR="00457C85" w:rsidRPr="00573C23">
        <w:t xml:space="preserve"> and</w:t>
      </w:r>
      <w:r w:rsidR="00576576" w:rsidRPr="00573C23">
        <w:t xml:space="preserve"> </w:t>
      </w:r>
      <w:r w:rsidR="00457C85" w:rsidRPr="00573C23">
        <w:t xml:space="preserve">an </w:t>
      </w:r>
      <w:r w:rsidRPr="00573C23">
        <w:t xml:space="preserve">annual report </w:t>
      </w:r>
      <w:r w:rsidR="00576576" w:rsidRPr="00573C23">
        <w:t xml:space="preserve">for the Authority </w:t>
      </w:r>
      <w:r w:rsidR="00457C85" w:rsidRPr="00573C23">
        <w:t>for the financial year</w:t>
      </w:r>
      <w:r w:rsidRPr="00573C23">
        <w:t xml:space="preserve"> </w:t>
      </w:r>
      <w:r w:rsidR="00217C69" w:rsidRPr="00573C23">
        <w:t xml:space="preserve">has not been given </w:t>
      </w:r>
      <w:r w:rsidRPr="00573C23">
        <w:t>to the Minister before that commence</w:t>
      </w:r>
      <w:r w:rsidR="00D542DA" w:rsidRPr="00573C23">
        <w:t>ment</w:t>
      </w:r>
      <w:r w:rsidRPr="00573C23">
        <w:t>.</w:t>
      </w:r>
    </w:p>
    <w:p w:rsidR="00DF1943" w:rsidRPr="00573C23" w:rsidRDefault="00445CEF" w:rsidP="00573C23">
      <w:pPr>
        <w:pStyle w:val="ActHead7"/>
        <w:pageBreakBefore/>
      </w:pPr>
      <w:bookmarkStart w:id="10" w:name="_Toc450225072"/>
      <w:r w:rsidRPr="00573C23">
        <w:rPr>
          <w:rStyle w:val="CharAmPartNo"/>
        </w:rPr>
        <w:lastRenderedPageBreak/>
        <w:t>Part</w:t>
      </w:r>
      <w:r w:rsidR="00573C23" w:rsidRPr="00573C23">
        <w:rPr>
          <w:rStyle w:val="CharAmPartNo"/>
        </w:rPr>
        <w:t> </w:t>
      </w:r>
      <w:r w:rsidR="006722DC" w:rsidRPr="00573C23">
        <w:rPr>
          <w:rStyle w:val="CharAmPartNo"/>
        </w:rPr>
        <w:t>2</w:t>
      </w:r>
      <w:r w:rsidRPr="00573C23">
        <w:t>—</w:t>
      </w:r>
      <w:r w:rsidR="000A2767" w:rsidRPr="00573C23">
        <w:rPr>
          <w:rStyle w:val="CharAmPartText"/>
        </w:rPr>
        <w:t>Accrediting w</w:t>
      </w:r>
      <w:r w:rsidRPr="00573C23">
        <w:rPr>
          <w:rStyle w:val="CharAmPartText"/>
        </w:rPr>
        <w:t>ater resource plans</w:t>
      </w:r>
      <w:bookmarkEnd w:id="10"/>
    </w:p>
    <w:p w:rsidR="00B94C2C" w:rsidRPr="00573C23" w:rsidRDefault="00B94C2C" w:rsidP="00573C23">
      <w:pPr>
        <w:pStyle w:val="ActHead9"/>
        <w:rPr>
          <w:i w:val="0"/>
        </w:rPr>
      </w:pPr>
      <w:bookmarkStart w:id="11" w:name="_Toc450225073"/>
      <w:r w:rsidRPr="00573C23">
        <w:t>Water Act 2007</w:t>
      </w:r>
      <w:bookmarkEnd w:id="11"/>
    </w:p>
    <w:p w:rsidR="008F4875" w:rsidRPr="00573C23" w:rsidRDefault="002B712E" w:rsidP="00573C23">
      <w:pPr>
        <w:pStyle w:val="ItemHead"/>
      </w:pPr>
      <w:r w:rsidRPr="00573C23">
        <w:t>10</w:t>
      </w:r>
      <w:r w:rsidR="008F4875" w:rsidRPr="00573C23">
        <w:t xml:space="preserve">  Subsection</w:t>
      </w:r>
      <w:r w:rsidR="00573C23" w:rsidRPr="00573C23">
        <w:t> </w:t>
      </w:r>
      <w:r w:rsidR="008F4875" w:rsidRPr="00573C23">
        <w:t>4(1)</w:t>
      </w:r>
    </w:p>
    <w:p w:rsidR="008F4875" w:rsidRPr="00573C23" w:rsidRDefault="008F4875" w:rsidP="00573C23">
      <w:pPr>
        <w:pStyle w:val="Item"/>
      </w:pPr>
      <w:r w:rsidRPr="00573C23">
        <w:t>Insert:</w:t>
      </w:r>
    </w:p>
    <w:p w:rsidR="008F4875" w:rsidRPr="00573C23" w:rsidRDefault="008F4875" w:rsidP="00573C23">
      <w:pPr>
        <w:pStyle w:val="Definition"/>
      </w:pPr>
      <w:r w:rsidRPr="00573C23">
        <w:rPr>
          <w:b/>
          <w:i/>
        </w:rPr>
        <w:t>affects water resource plan accreditations</w:t>
      </w:r>
      <w:r w:rsidR="00E21C05" w:rsidRPr="00573C23">
        <w:t>, in relation to an amendment of the Basin Plan, has the meaning given by subsection</w:t>
      </w:r>
      <w:r w:rsidR="00573C23" w:rsidRPr="00573C23">
        <w:t> </w:t>
      </w:r>
      <w:r w:rsidR="00E21C05" w:rsidRPr="00573C23">
        <w:t>48(8).</w:t>
      </w:r>
    </w:p>
    <w:p w:rsidR="002851A1" w:rsidRPr="00573C23" w:rsidRDefault="002851A1" w:rsidP="00573C23">
      <w:pPr>
        <w:pStyle w:val="Definition"/>
      </w:pPr>
      <w:r w:rsidRPr="00573C23">
        <w:rPr>
          <w:b/>
          <w:i/>
        </w:rPr>
        <w:t>notifiable instrument</w:t>
      </w:r>
      <w:r w:rsidRPr="00573C23">
        <w:t xml:space="preserve"> has the same meaning as in the </w:t>
      </w:r>
      <w:r w:rsidRPr="00573C23">
        <w:rPr>
          <w:i/>
        </w:rPr>
        <w:t>Legislation Act 2003</w:t>
      </w:r>
      <w:r w:rsidRPr="00573C23">
        <w:t>.</w:t>
      </w:r>
    </w:p>
    <w:p w:rsidR="00DF1943" w:rsidRPr="00573C23" w:rsidRDefault="002B712E" w:rsidP="00573C23">
      <w:pPr>
        <w:pStyle w:val="ItemHead"/>
      </w:pPr>
      <w:r w:rsidRPr="00573C23">
        <w:t>11</w:t>
      </w:r>
      <w:r w:rsidR="00DF1943" w:rsidRPr="00573C23">
        <w:t xml:space="preserve">  </w:t>
      </w:r>
      <w:r w:rsidR="00B94C2C" w:rsidRPr="00573C23">
        <w:t>At the end of section</w:t>
      </w:r>
      <w:r w:rsidR="00573C23" w:rsidRPr="00573C23">
        <w:t> </w:t>
      </w:r>
      <w:r w:rsidR="00B94C2C" w:rsidRPr="00573C23">
        <w:t>4</w:t>
      </w:r>
      <w:r w:rsidR="00DF1943" w:rsidRPr="00573C23">
        <w:t>8</w:t>
      </w:r>
    </w:p>
    <w:p w:rsidR="00DF1943" w:rsidRPr="00573C23" w:rsidRDefault="00B94C2C" w:rsidP="00573C23">
      <w:pPr>
        <w:pStyle w:val="Item"/>
      </w:pPr>
      <w:r w:rsidRPr="00573C23">
        <w:t>Add</w:t>
      </w:r>
      <w:r w:rsidR="00DF1943" w:rsidRPr="00573C23">
        <w:t>:</w:t>
      </w:r>
    </w:p>
    <w:p w:rsidR="001B7760" w:rsidRPr="00573C23" w:rsidRDefault="001B7760" w:rsidP="00573C23">
      <w:pPr>
        <w:pStyle w:val="subsection"/>
      </w:pPr>
      <w:r w:rsidRPr="00573C23">
        <w:tab/>
        <w:t>(8</w:t>
      </w:r>
      <w:r w:rsidR="00DF1943" w:rsidRPr="00573C23">
        <w:t>)</w:t>
      </w:r>
      <w:r w:rsidR="00DF1943" w:rsidRPr="00573C23">
        <w:tab/>
        <w:t xml:space="preserve">If </w:t>
      </w:r>
      <w:r w:rsidR="00B94C2C" w:rsidRPr="00573C23">
        <w:t>any part of the amendment was prepared by the Authority because, after having reviewed the Basin Plan under section</w:t>
      </w:r>
      <w:r w:rsidR="00573C23" w:rsidRPr="00573C23">
        <w:t> </w:t>
      </w:r>
      <w:r w:rsidR="00B94C2C" w:rsidRPr="00573C23">
        <w:t>50, the Authority was satisfied that the Basin Plan should be amended (see section</w:t>
      </w:r>
      <w:r w:rsidR="00573C23" w:rsidRPr="00573C23">
        <w:t> </w:t>
      </w:r>
      <w:r w:rsidR="00B94C2C" w:rsidRPr="00573C23">
        <w:t xml:space="preserve">52), </w:t>
      </w:r>
      <w:r w:rsidRPr="00573C23">
        <w:t>the Minister must, by notifiable instrument</w:t>
      </w:r>
      <w:r w:rsidR="002851A1" w:rsidRPr="00573C23">
        <w:t>,</w:t>
      </w:r>
      <w:r w:rsidRPr="00573C23">
        <w:t xml:space="preserve"> determine that the amendment </w:t>
      </w:r>
      <w:r w:rsidRPr="00573C23">
        <w:rPr>
          <w:b/>
          <w:i/>
        </w:rPr>
        <w:t>affects water resource plan accreditations</w:t>
      </w:r>
      <w:r w:rsidRPr="00573C23">
        <w:t>.</w:t>
      </w:r>
    </w:p>
    <w:p w:rsidR="001B7760" w:rsidRPr="00573C23" w:rsidRDefault="001B7760" w:rsidP="00573C23">
      <w:pPr>
        <w:pStyle w:val="notetext"/>
      </w:pPr>
      <w:r w:rsidRPr="00573C23">
        <w:t>Note:</w:t>
      </w:r>
      <w:r w:rsidRPr="00573C23">
        <w:tab/>
        <w:t>Broadly, the accreditation of a water resource plan ceases to have effect 3 years after an amendment that affects water resource plan accreditations comes into effect (see subsection</w:t>
      </w:r>
      <w:r w:rsidR="00573C23" w:rsidRPr="00573C23">
        <w:t> </w:t>
      </w:r>
      <w:r w:rsidRPr="00573C23">
        <w:t>64(1)).</w:t>
      </w:r>
    </w:p>
    <w:p w:rsidR="00542E5D" w:rsidRPr="00573C23" w:rsidRDefault="002B712E" w:rsidP="00573C23">
      <w:pPr>
        <w:pStyle w:val="ItemHead"/>
      </w:pPr>
      <w:r w:rsidRPr="00573C23">
        <w:t>12</w:t>
      </w:r>
      <w:r w:rsidR="00542E5D" w:rsidRPr="00573C23">
        <w:t xml:space="preserve">  Section</w:t>
      </w:r>
      <w:r w:rsidR="00573C23" w:rsidRPr="00573C23">
        <w:t> </w:t>
      </w:r>
      <w:r w:rsidR="00542E5D" w:rsidRPr="00573C23">
        <w:t>52 (note)</w:t>
      </w:r>
    </w:p>
    <w:p w:rsidR="00542E5D" w:rsidRPr="00573C23" w:rsidRDefault="00542E5D" w:rsidP="00573C23">
      <w:pPr>
        <w:pStyle w:val="Item"/>
      </w:pPr>
      <w:r w:rsidRPr="00573C23">
        <w:t>Omit “Note”, substitute “Note 1”.</w:t>
      </w:r>
    </w:p>
    <w:p w:rsidR="001B7760" w:rsidRPr="00573C23" w:rsidRDefault="002B712E" w:rsidP="00573C23">
      <w:pPr>
        <w:pStyle w:val="ItemHead"/>
      </w:pPr>
      <w:r w:rsidRPr="00573C23">
        <w:t>13</w:t>
      </w:r>
      <w:r w:rsidR="00F418C3" w:rsidRPr="00573C23">
        <w:t xml:space="preserve">  At the end of section</w:t>
      </w:r>
      <w:r w:rsidR="00573C23" w:rsidRPr="00573C23">
        <w:t> </w:t>
      </w:r>
      <w:r w:rsidR="00F418C3" w:rsidRPr="00573C23">
        <w:t>52</w:t>
      </w:r>
    </w:p>
    <w:p w:rsidR="00F418C3" w:rsidRPr="00573C23" w:rsidRDefault="00F418C3" w:rsidP="00573C23">
      <w:pPr>
        <w:pStyle w:val="Item"/>
      </w:pPr>
      <w:r w:rsidRPr="00573C23">
        <w:t>Add:</w:t>
      </w:r>
    </w:p>
    <w:p w:rsidR="00F418C3" w:rsidRPr="00573C23" w:rsidRDefault="00F418C3" w:rsidP="00573C23">
      <w:pPr>
        <w:pStyle w:val="notetext"/>
      </w:pPr>
      <w:r w:rsidRPr="00573C23">
        <w:t>Note 2:</w:t>
      </w:r>
      <w:r w:rsidRPr="00573C23">
        <w:tab/>
        <w:t>An amendment of the Basin Plan prepared as mentioned in this section will be an amendment that affects water resource plan accreditations (see subsection</w:t>
      </w:r>
      <w:r w:rsidR="00573C23" w:rsidRPr="00573C23">
        <w:t> </w:t>
      </w:r>
      <w:r w:rsidRPr="00573C23">
        <w:t>48(8)). Broadly, the accreditation of a water resource plan ceases to have effect 3 years after such an amendment comes into effect (see subsection</w:t>
      </w:r>
      <w:r w:rsidR="00573C23" w:rsidRPr="00573C23">
        <w:t> </w:t>
      </w:r>
      <w:r w:rsidRPr="00573C23">
        <w:t>64(1)).</w:t>
      </w:r>
    </w:p>
    <w:p w:rsidR="00A84803" w:rsidRPr="00573C23" w:rsidRDefault="002B712E" w:rsidP="00573C23">
      <w:pPr>
        <w:pStyle w:val="ItemHead"/>
      </w:pPr>
      <w:r w:rsidRPr="00573C23">
        <w:t>14</w:t>
      </w:r>
      <w:r w:rsidR="00A84803" w:rsidRPr="00573C23">
        <w:t xml:space="preserve">  Before subsection</w:t>
      </w:r>
      <w:r w:rsidR="00573C23" w:rsidRPr="00573C23">
        <w:t> </w:t>
      </w:r>
      <w:r w:rsidR="00A84803" w:rsidRPr="00573C23">
        <w:t>56(1)</w:t>
      </w:r>
    </w:p>
    <w:p w:rsidR="00A84803" w:rsidRPr="00573C23" w:rsidRDefault="00A84803" w:rsidP="00573C23">
      <w:pPr>
        <w:pStyle w:val="Item"/>
      </w:pPr>
      <w:r w:rsidRPr="00573C23">
        <w:t>Insert:</w:t>
      </w:r>
    </w:p>
    <w:p w:rsidR="00A84803" w:rsidRPr="00573C23" w:rsidRDefault="00A84803" w:rsidP="00573C23">
      <w:pPr>
        <w:pStyle w:val="SubsectionHead"/>
      </w:pPr>
      <w:r w:rsidRPr="00573C23">
        <w:lastRenderedPageBreak/>
        <w:t>Matters to which Authority and Minister are to have regard</w:t>
      </w:r>
    </w:p>
    <w:p w:rsidR="00DF1943" w:rsidRPr="00573C23" w:rsidRDefault="002B712E" w:rsidP="00573C23">
      <w:pPr>
        <w:pStyle w:val="ItemHead"/>
      </w:pPr>
      <w:r w:rsidRPr="00573C23">
        <w:t>15</w:t>
      </w:r>
      <w:r w:rsidR="00DF1943" w:rsidRPr="00573C23">
        <w:t xml:space="preserve">  Subsection</w:t>
      </w:r>
      <w:r w:rsidR="00573C23" w:rsidRPr="00573C23">
        <w:t> </w:t>
      </w:r>
      <w:r w:rsidR="00DF1943" w:rsidRPr="00573C23">
        <w:t>56(2)</w:t>
      </w:r>
    </w:p>
    <w:p w:rsidR="00DF1943" w:rsidRPr="00573C23" w:rsidRDefault="00DF1943" w:rsidP="00573C23">
      <w:pPr>
        <w:pStyle w:val="Item"/>
      </w:pPr>
      <w:r w:rsidRPr="00573C23">
        <w:t>Repeal the subsection, substitute:</w:t>
      </w:r>
    </w:p>
    <w:p w:rsidR="00AF5BEF" w:rsidRPr="00573C23" w:rsidRDefault="00217C69" w:rsidP="00573C23">
      <w:pPr>
        <w:pStyle w:val="SubsectionHead"/>
      </w:pPr>
      <w:r w:rsidRPr="00573C23">
        <w:t>Version of Basin Plan to be applied—general</w:t>
      </w:r>
    </w:p>
    <w:p w:rsidR="000A66B0" w:rsidRPr="00573C23" w:rsidRDefault="000A66B0" w:rsidP="00573C23">
      <w:pPr>
        <w:pStyle w:val="subsection"/>
      </w:pPr>
      <w:r w:rsidRPr="00573C23">
        <w:tab/>
        <w:t>(2)</w:t>
      </w:r>
      <w:r w:rsidRPr="00573C23">
        <w:tab/>
      </w:r>
      <w:r w:rsidR="00C52B9D" w:rsidRPr="00573C23">
        <w:t xml:space="preserve">For the purposes of applying </w:t>
      </w:r>
      <w:r w:rsidR="00573C23" w:rsidRPr="00573C23">
        <w:t>subsection (</w:t>
      </w:r>
      <w:r w:rsidR="00C52B9D" w:rsidRPr="00573C23">
        <w:t xml:space="preserve">1) to the exercise of a particular power, or the performance of a particular function, the Basin Plan that is to be applied is (subject to </w:t>
      </w:r>
      <w:r w:rsidR="00573C23" w:rsidRPr="00573C23">
        <w:t>subsection (</w:t>
      </w:r>
      <w:r w:rsidR="00C52B9D" w:rsidRPr="00573C23">
        <w:t>2A)) the Basin Plan as in effect when the power is exercised or the function is performed.</w:t>
      </w:r>
    </w:p>
    <w:p w:rsidR="0013017D" w:rsidRPr="00573C23" w:rsidRDefault="00217C69" w:rsidP="00573C23">
      <w:pPr>
        <w:pStyle w:val="SubsectionHead"/>
      </w:pPr>
      <w:r w:rsidRPr="00573C23">
        <w:t>Version of Basin Plan to be applied—a</w:t>
      </w:r>
      <w:r w:rsidR="0013017D" w:rsidRPr="00573C23">
        <w:t>ccrediting water resource plans prepared by Basin States</w:t>
      </w:r>
    </w:p>
    <w:p w:rsidR="00736046" w:rsidRPr="00573C23" w:rsidRDefault="002A5EE7" w:rsidP="00573C23">
      <w:pPr>
        <w:pStyle w:val="subsection"/>
      </w:pPr>
      <w:r w:rsidRPr="00573C23">
        <w:tab/>
        <w:t>(2</w:t>
      </w:r>
      <w:r w:rsidR="000A66B0" w:rsidRPr="00573C23">
        <w:t>A</w:t>
      </w:r>
      <w:r w:rsidRPr="00573C23">
        <w:t>)</w:t>
      </w:r>
      <w:r w:rsidRPr="00573C23">
        <w:tab/>
      </w:r>
      <w:r w:rsidR="00736046" w:rsidRPr="00573C23">
        <w:t>I</w:t>
      </w:r>
      <w:r w:rsidRPr="00573C23">
        <w:t>f</w:t>
      </w:r>
      <w:r w:rsidR="00736046" w:rsidRPr="00573C23">
        <w:t xml:space="preserve"> </w:t>
      </w:r>
      <w:r w:rsidRPr="00573C23">
        <w:t xml:space="preserve">the exercise of </w:t>
      </w:r>
      <w:r w:rsidR="00736046" w:rsidRPr="00573C23">
        <w:t>the</w:t>
      </w:r>
      <w:r w:rsidRPr="00573C23">
        <w:t xml:space="preserve"> power, or the performance of </w:t>
      </w:r>
      <w:r w:rsidR="00736046" w:rsidRPr="00573C23">
        <w:t xml:space="preserve">the </w:t>
      </w:r>
      <w:r w:rsidRPr="00573C23">
        <w:t xml:space="preserve">function, is in relation to a proposed water resource plan for a water resource plan area </w:t>
      </w:r>
      <w:r w:rsidR="00736046" w:rsidRPr="00573C23">
        <w:t>that is:</w:t>
      </w:r>
    </w:p>
    <w:p w:rsidR="002A5EE7" w:rsidRPr="00573C23" w:rsidRDefault="00736046" w:rsidP="00573C23">
      <w:pPr>
        <w:pStyle w:val="paragraph"/>
      </w:pPr>
      <w:r w:rsidRPr="00573C23">
        <w:tab/>
        <w:t>(a)</w:t>
      </w:r>
      <w:r w:rsidRPr="00573C23">
        <w:tab/>
      </w:r>
      <w:r w:rsidR="002A5EE7" w:rsidRPr="00573C23">
        <w:t>given to the Minister under Subdivision D (accrediting water resource plans prepared by Basin States); and</w:t>
      </w:r>
    </w:p>
    <w:p w:rsidR="002A5EE7" w:rsidRPr="00573C23" w:rsidRDefault="002A5EE7" w:rsidP="00573C23">
      <w:pPr>
        <w:pStyle w:val="paragraph"/>
      </w:pPr>
      <w:r w:rsidRPr="00573C23">
        <w:tab/>
        <w:t>(b)</w:t>
      </w:r>
      <w:r w:rsidRPr="00573C23">
        <w:tab/>
        <w:t>covered by an item in the following table;</w:t>
      </w:r>
    </w:p>
    <w:p w:rsidR="002A5EE7" w:rsidRPr="00573C23" w:rsidRDefault="002A5EE7" w:rsidP="00573C23">
      <w:pPr>
        <w:pStyle w:val="subsection2"/>
      </w:pPr>
      <w:r w:rsidRPr="00573C23">
        <w:t>the Basin Plan that is to be applied is worked out in accordance with that item.</w:t>
      </w:r>
    </w:p>
    <w:p w:rsidR="002A5EE7" w:rsidRPr="00573C23" w:rsidRDefault="002A5EE7" w:rsidP="00573C2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2A5EE7" w:rsidRPr="00573C23" w:rsidTr="002A5EE7">
        <w:trPr>
          <w:tblHeader/>
        </w:trPr>
        <w:tc>
          <w:tcPr>
            <w:tcW w:w="7088" w:type="dxa"/>
            <w:gridSpan w:val="3"/>
            <w:tcBorders>
              <w:top w:val="single" w:sz="12" w:space="0" w:color="auto"/>
              <w:bottom w:val="single" w:sz="2" w:space="0" w:color="auto"/>
            </w:tcBorders>
            <w:shd w:val="clear" w:color="auto" w:fill="auto"/>
          </w:tcPr>
          <w:p w:rsidR="002A5EE7" w:rsidRPr="00573C23" w:rsidRDefault="00120739" w:rsidP="00573C23">
            <w:pPr>
              <w:pStyle w:val="TableHeading"/>
            </w:pPr>
            <w:r w:rsidRPr="00573C23">
              <w:t xml:space="preserve">Version of Basin Plan to be applied for </w:t>
            </w:r>
            <w:r w:rsidR="000A66B0" w:rsidRPr="00573C23">
              <w:t xml:space="preserve">proposed </w:t>
            </w:r>
            <w:r w:rsidRPr="00573C23">
              <w:t>w</w:t>
            </w:r>
            <w:r w:rsidR="002A5EE7" w:rsidRPr="00573C23">
              <w:t>ater resource plans given under Subdivision D</w:t>
            </w:r>
          </w:p>
        </w:tc>
      </w:tr>
      <w:tr w:rsidR="002A5EE7" w:rsidRPr="00573C23" w:rsidTr="002A5EE7">
        <w:trPr>
          <w:tblHeader/>
        </w:trPr>
        <w:tc>
          <w:tcPr>
            <w:tcW w:w="714" w:type="dxa"/>
            <w:tcBorders>
              <w:top w:val="single" w:sz="2" w:space="0" w:color="auto"/>
              <w:bottom w:val="single" w:sz="12" w:space="0" w:color="auto"/>
            </w:tcBorders>
            <w:shd w:val="clear" w:color="auto" w:fill="auto"/>
          </w:tcPr>
          <w:p w:rsidR="002A5EE7" w:rsidRPr="00573C23" w:rsidRDefault="002A5EE7" w:rsidP="00573C23">
            <w:pPr>
              <w:pStyle w:val="TableHeading"/>
            </w:pPr>
            <w:r w:rsidRPr="00573C23">
              <w:t>Item</w:t>
            </w:r>
          </w:p>
        </w:tc>
        <w:tc>
          <w:tcPr>
            <w:tcW w:w="3187" w:type="dxa"/>
            <w:tcBorders>
              <w:top w:val="single" w:sz="2" w:space="0" w:color="auto"/>
              <w:bottom w:val="single" w:sz="12" w:space="0" w:color="auto"/>
            </w:tcBorders>
            <w:shd w:val="clear" w:color="auto" w:fill="auto"/>
          </w:tcPr>
          <w:p w:rsidR="002A5EE7" w:rsidRPr="00573C23" w:rsidRDefault="00120739" w:rsidP="00573C23">
            <w:pPr>
              <w:pStyle w:val="TableHeading"/>
            </w:pPr>
            <w:r w:rsidRPr="00573C23">
              <w:t>I</w:t>
            </w:r>
            <w:r w:rsidR="0013017D" w:rsidRPr="00573C23">
              <w:t>f</w:t>
            </w:r>
            <w:r w:rsidR="00125AC2" w:rsidRPr="00573C23">
              <w:t xml:space="preserve"> </w:t>
            </w:r>
            <w:r w:rsidRPr="00573C23">
              <w:t>…</w:t>
            </w:r>
          </w:p>
        </w:tc>
        <w:tc>
          <w:tcPr>
            <w:tcW w:w="3187" w:type="dxa"/>
            <w:tcBorders>
              <w:top w:val="single" w:sz="2" w:space="0" w:color="auto"/>
              <w:bottom w:val="single" w:sz="12" w:space="0" w:color="auto"/>
            </w:tcBorders>
            <w:shd w:val="clear" w:color="auto" w:fill="auto"/>
          </w:tcPr>
          <w:p w:rsidR="002A5EE7" w:rsidRPr="00573C23" w:rsidRDefault="002A5EE7" w:rsidP="00573C23">
            <w:pPr>
              <w:pStyle w:val="TableHeading"/>
            </w:pPr>
            <w:r w:rsidRPr="00573C23">
              <w:t>the Basin Plan to be applied is</w:t>
            </w:r>
            <w:r w:rsidR="00125AC2" w:rsidRPr="00573C23">
              <w:t xml:space="preserve"> </w:t>
            </w:r>
            <w:r w:rsidRPr="00573C23">
              <w:t>…</w:t>
            </w:r>
          </w:p>
        </w:tc>
      </w:tr>
      <w:tr w:rsidR="002A5EE7" w:rsidRPr="00573C23" w:rsidTr="002A5EE7">
        <w:tc>
          <w:tcPr>
            <w:tcW w:w="714" w:type="dxa"/>
            <w:tcBorders>
              <w:top w:val="single" w:sz="12" w:space="0" w:color="auto"/>
            </w:tcBorders>
            <w:shd w:val="clear" w:color="auto" w:fill="auto"/>
          </w:tcPr>
          <w:p w:rsidR="002A5EE7" w:rsidRPr="00573C23" w:rsidRDefault="002A5EE7" w:rsidP="00573C23">
            <w:pPr>
              <w:pStyle w:val="Tabletext"/>
            </w:pPr>
            <w:r w:rsidRPr="00573C23">
              <w:t>1</w:t>
            </w:r>
          </w:p>
        </w:tc>
        <w:tc>
          <w:tcPr>
            <w:tcW w:w="3187" w:type="dxa"/>
            <w:tcBorders>
              <w:top w:val="single" w:sz="12" w:space="0" w:color="auto"/>
            </w:tcBorders>
            <w:shd w:val="clear" w:color="auto" w:fill="auto"/>
          </w:tcPr>
          <w:p w:rsidR="002A5EE7" w:rsidRPr="00573C23" w:rsidRDefault="00125AC2" w:rsidP="00573C23">
            <w:pPr>
              <w:pStyle w:val="Tabletext"/>
            </w:pPr>
            <w:r w:rsidRPr="00573C23">
              <w:t>t</w:t>
            </w:r>
            <w:r w:rsidR="00120739" w:rsidRPr="00573C23">
              <w:t>he</w:t>
            </w:r>
            <w:r w:rsidR="00F55003" w:rsidRPr="00573C23">
              <w:t xml:space="preserve"> proposed water resource</w:t>
            </w:r>
            <w:r w:rsidR="00120739" w:rsidRPr="00573C23">
              <w:t xml:space="preserve"> </w:t>
            </w:r>
            <w:r w:rsidR="00F55003" w:rsidRPr="00573C23">
              <w:t>plan</w:t>
            </w:r>
            <w:r w:rsidR="00940493" w:rsidRPr="00573C23">
              <w:t xml:space="preserve"> </w:t>
            </w:r>
            <w:r w:rsidR="004069F7" w:rsidRPr="00573C23">
              <w:t>is</w:t>
            </w:r>
            <w:r w:rsidR="00F55003" w:rsidRPr="00573C23">
              <w:t xml:space="preserve"> given to the Minister under </w:t>
            </w:r>
            <w:r w:rsidR="001A45D4" w:rsidRPr="00573C23">
              <w:t>subsection</w:t>
            </w:r>
            <w:r w:rsidR="00573C23" w:rsidRPr="00573C23">
              <w:t> </w:t>
            </w:r>
            <w:r w:rsidR="001A45D4" w:rsidRPr="00573C23">
              <w:t>63(3)</w:t>
            </w:r>
            <w:r w:rsidR="00497802" w:rsidRPr="00573C23">
              <w:t xml:space="preserve"> </w:t>
            </w:r>
            <w:r w:rsidR="00F55003" w:rsidRPr="00573C23">
              <w:t xml:space="preserve">before the report of the first review of the Basin Plan </w:t>
            </w:r>
            <w:r w:rsidR="004069F7" w:rsidRPr="00573C23">
              <w:t>is</w:t>
            </w:r>
            <w:r w:rsidR="00F55003" w:rsidRPr="00573C23">
              <w:t xml:space="preserve"> given to the Minister under paragraph</w:t>
            </w:r>
            <w:r w:rsidR="00573C23" w:rsidRPr="00573C23">
              <w:t> </w:t>
            </w:r>
            <w:r w:rsidR="00F55003" w:rsidRPr="00573C23">
              <w:t>50(5)(b)</w:t>
            </w:r>
          </w:p>
        </w:tc>
        <w:tc>
          <w:tcPr>
            <w:tcW w:w="3187" w:type="dxa"/>
            <w:tcBorders>
              <w:top w:val="single" w:sz="12" w:space="0" w:color="auto"/>
            </w:tcBorders>
            <w:shd w:val="clear" w:color="auto" w:fill="auto"/>
          </w:tcPr>
          <w:p w:rsidR="002A5EE7" w:rsidRPr="00573C23" w:rsidRDefault="00120739" w:rsidP="00573C23">
            <w:pPr>
              <w:pStyle w:val="Tabletext"/>
            </w:pPr>
            <w:r w:rsidRPr="00573C23">
              <w:t xml:space="preserve">the Basin Plan as in effect 2 years before the </w:t>
            </w:r>
            <w:r w:rsidR="00300A30" w:rsidRPr="00573C23">
              <w:t xml:space="preserve">proposed </w:t>
            </w:r>
            <w:r w:rsidR="00940493" w:rsidRPr="00573C23">
              <w:t xml:space="preserve">water resource </w:t>
            </w:r>
            <w:r w:rsidR="00300A30" w:rsidRPr="00573C23">
              <w:t>plan</w:t>
            </w:r>
            <w:r w:rsidR="004069F7" w:rsidRPr="00573C23">
              <w:t xml:space="preserve"> is given under that </w:t>
            </w:r>
            <w:r w:rsidR="001A45D4" w:rsidRPr="00573C23">
              <w:t>subsection</w:t>
            </w:r>
            <w:r w:rsidRPr="00573C23">
              <w:t xml:space="preserve">, unless the proposed </w:t>
            </w:r>
            <w:r w:rsidR="00940493" w:rsidRPr="00573C23">
              <w:t xml:space="preserve">water resource </w:t>
            </w:r>
            <w:r w:rsidR="00300A30" w:rsidRPr="00573C23">
              <w:t>plan</w:t>
            </w:r>
            <w:r w:rsidRPr="00573C23">
              <w:t xml:space="preserve"> is covered by item</w:t>
            </w:r>
            <w:r w:rsidR="00573C23" w:rsidRPr="00573C23">
              <w:t> </w:t>
            </w:r>
            <w:r w:rsidRPr="00573C23">
              <w:t>4.</w:t>
            </w:r>
          </w:p>
        </w:tc>
      </w:tr>
      <w:tr w:rsidR="002A5EE7" w:rsidRPr="00573C23" w:rsidTr="002A5EE7">
        <w:tc>
          <w:tcPr>
            <w:tcW w:w="714" w:type="dxa"/>
            <w:shd w:val="clear" w:color="auto" w:fill="auto"/>
          </w:tcPr>
          <w:p w:rsidR="002A5EE7" w:rsidRPr="00573C23" w:rsidRDefault="002A5EE7" w:rsidP="00573C23">
            <w:pPr>
              <w:pStyle w:val="Tabletext"/>
            </w:pPr>
            <w:r w:rsidRPr="00573C23">
              <w:t>2</w:t>
            </w:r>
          </w:p>
        </w:tc>
        <w:tc>
          <w:tcPr>
            <w:tcW w:w="3187" w:type="dxa"/>
            <w:shd w:val="clear" w:color="auto" w:fill="auto"/>
          </w:tcPr>
          <w:p w:rsidR="00120739" w:rsidRPr="00573C23" w:rsidRDefault="00125AC2" w:rsidP="00573C23">
            <w:pPr>
              <w:pStyle w:val="Tabletext"/>
            </w:pPr>
            <w:r w:rsidRPr="00573C23">
              <w:t>b</w:t>
            </w:r>
            <w:r w:rsidR="00120739" w:rsidRPr="00573C23">
              <w:t>oth of the following apply:</w:t>
            </w:r>
          </w:p>
          <w:p w:rsidR="00120739" w:rsidRPr="00573C23" w:rsidRDefault="00120739" w:rsidP="00573C23">
            <w:pPr>
              <w:pStyle w:val="Tablea"/>
            </w:pPr>
            <w:r w:rsidRPr="00573C23">
              <w:t xml:space="preserve">(a) </w:t>
            </w:r>
            <w:r w:rsidR="00F55003" w:rsidRPr="00573C23">
              <w:t xml:space="preserve">the proposed water resource plan </w:t>
            </w:r>
            <w:r w:rsidR="004069F7" w:rsidRPr="00573C23">
              <w:t>is</w:t>
            </w:r>
            <w:r w:rsidR="00F55003" w:rsidRPr="00573C23">
              <w:t xml:space="preserve"> given to the Minister under </w:t>
            </w:r>
            <w:r w:rsidR="001A45D4" w:rsidRPr="00573C23">
              <w:t>subsection</w:t>
            </w:r>
            <w:r w:rsidR="00573C23" w:rsidRPr="00573C23">
              <w:t> </w:t>
            </w:r>
            <w:r w:rsidR="001A45D4" w:rsidRPr="00573C23">
              <w:t>63(3)</w:t>
            </w:r>
            <w:r w:rsidR="00F55003" w:rsidRPr="00573C23">
              <w:t xml:space="preserve"> after the report of the first review of the Basin Plan </w:t>
            </w:r>
            <w:r w:rsidR="004069F7" w:rsidRPr="00573C23">
              <w:t>is</w:t>
            </w:r>
            <w:r w:rsidR="00940493" w:rsidRPr="00573C23">
              <w:t xml:space="preserve"> </w:t>
            </w:r>
            <w:r w:rsidR="00F55003" w:rsidRPr="00573C23">
              <w:t xml:space="preserve">given to the Minister </w:t>
            </w:r>
            <w:r w:rsidR="00F55003" w:rsidRPr="00573C23">
              <w:lastRenderedPageBreak/>
              <w:t>under paragraph</w:t>
            </w:r>
            <w:r w:rsidR="00573C23" w:rsidRPr="00573C23">
              <w:t> </w:t>
            </w:r>
            <w:r w:rsidR="00F55003" w:rsidRPr="00573C23">
              <w:t>50(5)(b)</w:t>
            </w:r>
            <w:r w:rsidRPr="00573C23">
              <w:t>;</w:t>
            </w:r>
          </w:p>
          <w:p w:rsidR="002A5EE7" w:rsidRPr="00573C23" w:rsidRDefault="00120739" w:rsidP="00573C23">
            <w:pPr>
              <w:pStyle w:val="Tablea"/>
            </w:pPr>
            <w:r w:rsidRPr="00573C23">
              <w:t xml:space="preserve">(b) an amendment of the Basin Plan that affects water resource plan accreditations </w:t>
            </w:r>
            <w:r w:rsidR="004069F7" w:rsidRPr="00573C23">
              <w:t>came</w:t>
            </w:r>
            <w:r w:rsidRPr="00573C23">
              <w:t xml:space="preserve"> into effect </w:t>
            </w:r>
            <w:r w:rsidR="00300A30" w:rsidRPr="00573C23">
              <w:t>within 3 years</w:t>
            </w:r>
            <w:r w:rsidRPr="00573C23">
              <w:t xml:space="preserve"> before the</w:t>
            </w:r>
            <w:r w:rsidR="00940493" w:rsidRPr="00573C23">
              <w:t xml:space="preserve"> proposed water resource plan </w:t>
            </w:r>
            <w:r w:rsidR="004069F7" w:rsidRPr="00573C23">
              <w:t>is</w:t>
            </w:r>
            <w:r w:rsidR="00300A30" w:rsidRPr="00573C23">
              <w:t xml:space="preserve"> </w:t>
            </w:r>
            <w:r w:rsidR="00940493" w:rsidRPr="00573C23">
              <w:t xml:space="preserve">so </w:t>
            </w:r>
            <w:r w:rsidR="00300A30" w:rsidRPr="00573C23">
              <w:t>giv</w:t>
            </w:r>
            <w:r w:rsidR="00940493" w:rsidRPr="00573C23">
              <w:t>en</w:t>
            </w:r>
          </w:p>
        </w:tc>
        <w:tc>
          <w:tcPr>
            <w:tcW w:w="3187" w:type="dxa"/>
            <w:shd w:val="clear" w:color="auto" w:fill="auto"/>
          </w:tcPr>
          <w:p w:rsidR="002A5EE7" w:rsidRPr="00573C23" w:rsidRDefault="00120739" w:rsidP="00573C23">
            <w:pPr>
              <w:pStyle w:val="Tabletext"/>
            </w:pPr>
            <w:r w:rsidRPr="00573C23">
              <w:lastRenderedPageBreak/>
              <w:t>the Basin Plan as in effect immediately after that amendment c</w:t>
            </w:r>
            <w:r w:rsidR="00300A30" w:rsidRPr="00573C23">
              <w:t>ame</w:t>
            </w:r>
            <w:r w:rsidRPr="00573C23">
              <w:t xml:space="preserve"> into effect, unless the proposed </w:t>
            </w:r>
            <w:r w:rsidR="00940493" w:rsidRPr="00573C23">
              <w:t xml:space="preserve">water resource </w:t>
            </w:r>
            <w:r w:rsidRPr="00573C23">
              <w:t>plan is covered by item</w:t>
            </w:r>
            <w:r w:rsidR="00573C23" w:rsidRPr="00573C23">
              <w:t> </w:t>
            </w:r>
            <w:r w:rsidRPr="00573C23">
              <w:t>4.</w:t>
            </w:r>
          </w:p>
        </w:tc>
      </w:tr>
      <w:tr w:rsidR="002A5EE7" w:rsidRPr="00573C23" w:rsidTr="002A5EE7">
        <w:tc>
          <w:tcPr>
            <w:tcW w:w="714" w:type="dxa"/>
            <w:tcBorders>
              <w:bottom w:val="single" w:sz="4" w:space="0" w:color="auto"/>
            </w:tcBorders>
            <w:shd w:val="clear" w:color="auto" w:fill="auto"/>
          </w:tcPr>
          <w:p w:rsidR="002A5EE7" w:rsidRPr="00573C23" w:rsidRDefault="002A5EE7" w:rsidP="00573C23">
            <w:pPr>
              <w:pStyle w:val="Tabletext"/>
            </w:pPr>
            <w:r w:rsidRPr="00573C23">
              <w:lastRenderedPageBreak/>
              <w:t>3</w:t>
            </w:r>
          </w:p>
        </w:tc>
        <w:tc>
          <w:tcPr>
            <w:tcW w:w="3187" w:type="dxa"/>
            <w:tcBorders>
              <w:bottom w:val="single" w:sz="4" w:space="0" w:color="auto"/>
            </w:tcBorders>
            <w:shd w:val="clear" w:color="auto" w:fill="auto"/>
          </w:tcPr>
          <w:p w:rsidR="00120739" w:rsidRPr="00573C23" w:rsidRDefault="00125AC2" w:rsidP="00573C23">
            <w:pPr>
              <w:pStyle w:val="Tabletext"/>
            </w:pPr>
            <w:r w:rsidRPr="00573C23">
              <w:t>a</w:t>
            </w:r>
            <w:r w:rsidR="00120739" w:rsidRPr="00573C23">
              <w:t>ll of the following apply:</w:t>
            </w:r>
          </w:p>
          <w:p w:rsidR="00120739" w:rsidRPr="00573C23" w:rsidRDefault="00120739" w:rsidP="00573C23">
            <w:pPr>
              <w:pStyle w:val="Tablea"/>
            </w:pPr>
            <w:r w:rsidRPr="00573C23">
              <w:t xml:space="preserve">(a) </w:t>
            </w:r>
            <w:r w:rsidR="0013017D" w:rsidRPr="00573C23">
              <w:t xml:space="preserve">the proposed water resource plan is given to the Minister under </w:t>
            </w:r>
            <w:r w:rsidR="001A45D4" w:rsidRPr="00573C23">
              <w:t>subsection</w:t>
            </w:r>
            <w:r w:rsidR="00573C23" w:rsidRPr="00573C23">
              <w:t> </w:t>
            </w:r>
            <w:r w:rsidR="001A45D4" w:rsidRPr="00573C23">
              <w:t>63(3)</w:t>
            </w:r>
            <w:r w:rsidR="0013017D" w:rsidRPr="00573C23">
              <w:t xml:space="preserve"> after the report of the first review of the Basin Plan is given to the Minister under paragraph</w:t>
            </w:r>
            <w:r w:rsidR="00573C23" w:rsidRPr="00573C23">
              <w:t> </w:t>
            </w:r>
            <w:r w:rsidR="0013017D" w:rsidRPr="00573C23">
              <w:t>50(5)(b)</w:t>
            </w:r>
            <w:r w:rsidR="00300A30" w:rsidRPr="00573C23">
              <w:t>;</w:t>
            </w:r>
          </w:p>
          <w:p w:rsidR="00120739" w:rsidRPr="00573C23" w:rsidRDefault="00120739" w:rsidP="00573C23">
            <w:pPr>
              <w:pStyle w:val="Tablea"/>
            </w:pPr>
            <w:r w:rsidRPr="00573C23">
              <w:t xml:space="preserve">(b) </w:t>
            </w:r>
            <w:r w:rsidR="00300A30" w:rsidRPr="00573C23">
              <w:t xml:space="preserve">the most recent report </w:t>
            </w:r>
            <w:r w:rsidR="004069F7" w:rsidRPr="00573C23">
              <w:t>was</w:t>
            </w:r>
            <w:r w:rsidR="00940493" w:rsidRPr="00573C23">
              <w:t xml:space="preserve"> </w:t>
            </w:r>
            <w:r w:rsidR="0013017D" w:rsidRPr="00573C23">
              <w:t>given under that p</w:t>
            </w:r>
            <w:r w:rsidRPr="00573C23">
              <w:t xml:space="preserve">aragraph </w:t>
            </w:r>
            <w:r w:rsidR="00940493" w:rsidRPr="00573C23">
              <w:t xml:space="preserve">within 3 years </w:t>
            </w:r>
            <w:r w:rsidRPr="00573C23">
              <w:t xml:space="preserve">before the </w:t>
            </w:r>
            <w:r w:rsidR="004069F7" w:rsidRPr="00573C23">
              <w:t xml:space="preserve">giving of the </w:t>
            </w:r>
            <w:r w:rsidRPr="00573C23">
              <w:t xml:space="preserve">proposed water resource plan </w:t>
            </w:r>
            <w:r w:rsidR="004069F7" w:rsidRPr="00573C23">
              <w:t>under that</w:t>
            </w:r>
            <w:r w:rsidR="00497802" w:rsidRPr="00573C23">
              <w:t xml:space="preserve"> </w:t>
            </w:r>
            <w:r w:rsidR="001A45D4" w:rsidRPr="00573C23">
              <w:t>subsection</w:t>
            </w:r>
            <w:r w:rsidRPr="00573C23">
              <w:t>;</w:t>
            </w:r>
          </w:p>
          <w:p w:rsidR="002A5EE7" w:rsidRPr="00573C23" w:rsidRDefault="00120739" w:rsidP="00573C23">
            <w:pPr>
              <w:pStyle w:val="Tablea"/>
            </w:pPr>
            <w:r w:rsidRPr="00573C23">
              <w:t xml:space="preserve">(c) an amendment of the Basin Plan that affects water resource plan accreditations </w:t>
            </w:r>
            <w:r w:rsidR="004069F7" w:rsidRPr="00573C23">
              <w:t xml:space="preserve">did </w:t>
            </w:r>
            <w:r w:rsidRPr="00573C23">
              <w:t>not come into effect during that 3 year period</w:t>
            </w:r>
          </w:p>
        </w:tc>
        <w:tc>
          <w:tcPr>
            <w:tcW w:w="3187" w:type="dxa"/>
            <w:tcBorders>
              <w:bottom w:val="single" w:sz="4" w:space="0" w:color="auto"/>
            </w:tcBorders>
            <w:shd w:val="clear" w:color="auto" w:fill="auto"/>
          </w:tcPr>
          <w:p w:rsidR="002A5EE7" w:rsidRPr="00573C23" w:rsidRDefault="00120739" w:rsidP="00573C23">
            <w:pPr>
              <w:pStyle w:val="Tabletext"/>
            </w:pPr>
            <w:r w:rsidRPr="00573C23">
              <w:t xml:space="preserve">the Basin Plan as in effect immediately before the </w:t>
            </w:r>
            <w:r w:rsidR="0013017D" w:rsidRPr="00573C23">
              <w:t>most recent report was given under that paragraph</w:t>
            </w:r>
            <w:r w:rsidRPr="00573C23">
              <w:t>, unless the proposed water resource plan is covered by item</w:t>
            </w:r>
            <w:r w:rsidR="00573C23" w:rsidRPr="00573C23">
              <w:t> </w:t>
            </w:r>
            <w:r w:rsidRPr="00573C23">
              <w:t>4.</w:t>
            </w:r>
          </w:p>
        </w:tc>
      </w:tr>
      <w:tr w:rsidR="002A5EE7" w:rsidRPr="00573C23" w:rsidTr="002A5EE7">
        <w:tc>
          <w:tcPr>
            <w:tcW w:w="714" w:type="dxa"/>
            <w:tcBorders>
              <w:bottom w:val="single" w:sz="12" w:space="0" w:color="auto"/>
            </w:tcBorders>
            <w:shd w:val="clear" w:color="auto" w:fill="auto"/>
          </w:tcPr>
          <w:p w:rsidR="002A5EE7" w:rsidRPr="00573C23" w:rsidRDefault="002A5EE7" w:rsidP="00573C23">
            <w:pPr>
              <w:pStyle w:val="Tabletext"/>
            </w:pPr>
            <w:r w:rsidRPr="00573C23">
              <w:t>4</w:t>
            </w:r>
          </w:p>
        </w:tc>
        <w:tc>
          <w:tcPr>
            <w:tcW w:w="3187" w:type="dxa"/>
            <w:tcBorders>
              <w:bottom w:val="single" w:sz="12" w:space="0" w:color="auto"/>
            </w:tcBorders>
            <w:shd w:val="clear" w:color="auto" w:fill="auto"/>
          </w:tcPr>
          <w:p w:rsidR="000A66B0" w:rsidRPr="00573C23" w:rsidRDefault="00125AC2" w:rsidP="00573C23">
            <w:pPr>
              <w:pStyle w:val="Tabletext"/>
            </w:pPr>
            <w:r w:rsidRPr="00573C23">
              <w:t>a</w:t>
            </w:r>
            <w:r w:rsidR="000A66B0" w:rsidRPr="00573C23">
              <w:t>ll of the following apply:</w:t>
            </w:r>
          </w:p>
          <w:p w:rsidR="00120739" w:rsidRPr="00573C23" w:rsidRDefault="00120739" w:rsidP="00573C23">
            <w:pPr>
              <w:pStyle w:val="Tablea"/>
            </w:pPr>
            <w:r w:rsidRPr="00573C23">
              <w:t>(a)</w:t>
            </w:r>
            <w:r w:rsidR="000A66B0" w:rsidRPr="00573C23">
              <w:t xml:space="preserve"> </w:t>
            </w:r>
            <w:r w:rsidRPr="00573C23">
              <w:t>the Basin State when giving the prop</w:t>
            </w:r>
            <w:r w:rsidR="00497802" w:rsidRPr="00573C23">
              <w:t xml:space="preserve">osed water resource plan under </w:t>
            </w:r>
            <w:r w:rsidR="001A45D4" w:rsidRPr="00573C23">
              <w:t>subsection</w:t>
            </w:r>
            <w:r w:rsidR="00573C23" w:rsidRPr="00573C23">
              <w:t> </w:t>
            </w:r>
            <w:r w:rsidR="001A45D4" w:rsidRPr="00573C23">
              <w:t>63(3)</w:t>
            </w:r>
            <w:r w:rsidR="00497802" w:rsidRPr="00573C23">
              <w:t xml:space="preserve"> </w:t>
            </w:r>
            <w:r w:rsidRPr="00573C23">
              <w:t>also gives the Authority a written notice nominating a version of the Basin Plan as in effect at a specified time to be applied;</w:t>
            </w:r>
          </w:p>
          <w:p w:rsidR="00120739" w:rsidRPr="00573C23" w:rsidRDefault="00120739" w:rsidP="00573C23">
            <w:pPr>
              <w:pStyle w:val="Tablea"/>
            </w:pPr>
            <w:r w:rsidRPr="00573C23">
              <w:t>(b)</w:t>
            </w:r>
            <w:r w:rsidR="000A66B0" w:rsidRPr="00573C23">
              <w:t xml:space="preserve"> </w:t>
            </w:r>
            <w:r w:rsidRPr="00573C23">
              <w:t xml:space="preserve">the </w:t>
            </w:r>
            <w:r w:rsidR="00BD00BF" w:rsidRPr="00573C23">
              <w:t xml:space="preserve">nominated </w:t>
            </w:r>
            <w:r w:rsidRPr="00573C23">
              <w:t>version is not an earlier version of the Basin Plan than th</w:t>
            </w:r>
            <w:r w:rsidR="00642DD7" w:rsidRPr="00573C23">
              <w:t>at which</w:t>
            </w:r>
            <w:r w:rsidRPr="00573C23">
              <w:t xml:space="preserve"> </w:t>
            </w:r>
            <w:r w:rsidR="0013017D" w:rsidRPr="00573C23">
              <w:t xml:space="preserve">would </w:t>
            </w:r>
            <w:r w:rsidR="00F70648" w:rsidRPr="00573C23">
              <w:t xml:space="preserve">otherwise </w:t>
            </w:r>
            <w:r w:rsidR="0013017D" w:rsidRPr="00573C23">
              <w:t xml:space="preserve">have been </w:t>
            </w:r>
            <w:r w:rsidRPr="00573C23">
              <w:t>applied under</w:t>
            </w:r>
            <w:r w:rsidR="000A66B0" w:rsidRPr="00573C23">
              <w:t xml:space="preserve"> item</w:t>
            </w:r>
            <w:r w:rsidR="00573C23" w:rsidRPr="00573C23">
              <w:t> </w:t>
            </w:r>
            <w:r w:rsidR="000A66B0" w:rsidRPr="00573C23">
              <w:t>1, 2 or 3;</w:t>
            </w:r>
          </w:p>
          <w:p w:rsidR="002A5EE7" w:rsidRPr="00573C23" w:rsidRDefault="00120739" w:rsidP="00573C23">
            <w:pPr>
              <w:pStyle w:val="Tablea"/>
            </w:pPr>
            <w:r w:rsidRPr="00573C23">
              <w:t>(c)</w:t>
            </w:r>
            <w:r w:rsidR="000A66B0" w:rsidRPr="00573C23">
              <w:t xml:space="preserve"> </w:t>
            </w:r>
            <w:r w:rsidRPr="00573C23">
              <w:t xml:space="preserve">the </w:t>
            </w:r>
            <w:r w:rsidR="001A45D4" w:rsidRPr="00573C23">
              <w:t xml:space="preserve">nominated version is not a later version </w:t>
            </w:r>
            <w:r w:rsidR="00642DD7" w:rsidRPr="00573C23">
              <w:t xml:space="preserve">of the Basin Plan </w:t>
            </w:r>
            <w:r w:rsidR="001A45D4" w:rsidRPr="00573C23">
              <w:lastRenderedPageBreak/>
              <w:t>than th</w:t>
            </w:r>
            <w:r w:rsidR="00642DD7" w:rsidRPr="00573C23">
              <w:t>at which would otherwise</w:t>
            </w:r>
            <w:r w:rsidR="00031298" w:rsidRPr="00573C23">
              <w:t xml:space="preserve"> have</w:t>
            </w:r>
            <w:r w:rsidR="00642DD7" w:rsidRPr="00573C23">
              <w:t xml:space="preserve"> been applied under </w:t>
            </w:r>
            <w:r w:rsidR="00573C23" w:rsidRPr="00573C23">
              <w:t>subsection (</w:t>
            </w:r>
            <w:r w:rsidR="00642DD7" w:rsidRPr="00573C23">
              <w:t>2)</w:t>
            </w:r>
            <w:r w:rsidR="0066015E" w:rsidRPr="00573C23">
              <w:t xml:space="preserve"> of this section</w:t>
            </w:r>
          </w:p>
        </w:tc>
        <w:tc>
          <w:tcPr>
            <w:tcW w:w="3187" w:type="dxa"/>
            <w:tcBorders>
              <w:bottom w:val="single" w:sz="12" w:space="0" w:color="auto"/>
            </w:tcBorders>
            <w:shd w:val="clear" w:color="auto" w:fill="auto"/>
          </w:tcPr>
          <w:p w:rsidR="002A5EE7" w:rsidRPr="00573C23" w:rsidRDefault="000A66B0" w:rsidP="00573C23">
            <w:pPr>
              <w:pStyle w:val="Tabletext"/>
            </w:pPr>
            <w:r w:rsidRPr="00573C23">
              <w:lastRenderedPageBreak/>
              <w:t xml:space="preserve">the </w:t>
            </w:r>
            <w:r w:rsidR="00217C69" w:rsidRPr="00573C23">
              <w:t xml:space="preserve">nominated version of the </w:t>
            </w:r>
            <w:r w:rsidRPr="00573C23">
              <w:t>Basin Plan.</w:t>
            </w:r>
          </w:p>
        </w:tc>
      </w:tr>
    </w:tbl>
    <w:p w:rsidR="00697279" w:rsidRPr="00573C23" w:rsidRDefault="002B712E" w:rsidP="00573C23">
      <w:pPr>
        <w:pStyle w:val="ItemHead"/>
      </w:pPr>
      <w:r w:rsidRPr="00573C23">
        <w:lastRenderedPageBreak/>
        <w:t>16</w:t>
      </w:r>
      <w:r w:rsidR="00697279" w:rsidRPr="00573C23">
        <w:t xml:space="preserve">  Before subsection</w:t>
      </w:r>
      <w:r w:rsidR="00573C23" w:rsidRPr="00573C23">
        <w:t> </w:t>
      </w:r>
      <w:r w:rsidR="00697279" w:rsidRPr="00573C23">
        <w:t>56(3)</w:t>
      </w:r>
    </w:p>
    <w:p w:rsidR="00697279" w:rsidRPr="00573C23" w:rsidRDefault="00697279" w:rsidP="00573C23">
      <w:pPr>
        <w:pStyle w:val="Item"/>
      </w:pPr>
      <w:r w:rsidRPr="00573C23">
        <w:t>Insert:</w:t>
      </w:r>
    </w:p>
    <w:p w:rsidR="000843C0" w:rsidRPr="00573C23" w:rsidRDefault="000843C0" w:rsidP="00573C23">
      <w:pPr>
        <w:pStyle w:val="SubsectionHead"/>
      </w:pPr>
      <w:r w:rsidRPr="00573C23">
        <w:t>Minister to have regard to Authority’s advice</w:t>
      </w:r>
    </w:p>
    <w:p w:rsidR="00DF1943" w:rsidRPr="00573C23" w:rsidRDefault="002B712E" w:rsidP="00573C23">
      <w:pPr>
        <w:pStyle w:val="ItemHead"/>
      </w:pPr>
      <w:r w:rsidRPr="00573C23">
        <w:t>17</w:t>
      </w:r>
      <w:r w:rsidR="00DF1943" w:rsidRPr="00573C23">
        <w:t xml:space="preserve">  Subsection</w:t>
      </w:r>
      <w:r w:rsidR="00573C23" w:rsidRPr="00573C23">
        <w:t> </w:t>
      </w:r>
      <w:r w:rsidR="00DF1943" w:rsidRPr="00573C23">
        <w:t>64(1)</w:t>
      </w:r>
    </w:p>
    <w:p w:rsidR="00685EC3" w:rsidRPr="00573C23" w:rsidRDefault="00685EC3" w:rsidP="00573C23">
      <w:pPr>
        <w:pStyle w:val="Item"/>
      </w:pPr>
      <w:r w:rsidRPr="00573C23">
        <w:t>Repeal the subsection, substitute:</w:t>
      </w:r>
    </w:p>
    <w:p w:rsidR="00BF6497" w:rsidRPr="00573C23" w:rsidRDefault="00BF6497" w:rsidP="00573C23">
      <w:pPr>
        <w:pStyle w:val="subsection"/>
      </w:pPr>
      <w:r w:rsidRPr="00573C23">
        <w:tab/>
        <w:t>(1)</w:t>
      </w:r>
      <w:r w:rsidRPr="00573C23">
        <w:tab/>
        <w:t>The accreditation of a water resource plan ceases to have effect at the earlier of the following times:</w:t>
      </w:r>
    </w:p>
    <w:p w:rsidR="00BF6497" w:rsidRPr="00573C23" w:rsidRDefault="00BF6497" w:rsidP="00573C23">
      <w:pPr>
        <w:pStyle w:val="paragraph"/>
      </w:pPr>
      <w:r w:rsidRPr="00573C23">
        <w:tab/>
        <w:t>(a)</w:t>
      </w:r>
      <w:r w:rsidRPr="00573C23">
        <w:tab/>
        <w:t>when the water resource plan ceases to have effect;</w:t>
      </w:r>
    </w:p>
    <w:p w:rsidR="00BF6497" w:rsidRPr="00573C23" w:rsidRDefault="00BF6497" w:rsidP="00573C23">
      <w:pPr>
        <w:pStyle w:val="paragraph"/>
      </w:pPr>
      <w:r w:rsidRPr="00573C23">
        <w:tab/>
        <w:t>(b)</w:t>
      </w:r>
      <w:r w:rsidRPr="00573C23">
        <w:tab/>
      </w:r>
      <w:r w:rsidR="002A55C3" w:rsidRPr="00573C23">
        <w:t xml:space="preserve">the end of the period of </w:t>
      </w:r>
      <w:r w:rsidRPr="00573C23">
        <w:t>3 years after an amendment of the Basin Plan that affects water resource plan accreditations comes into effect, if the</w:t>
      </w:r>
      <w:r w:rsidR="0013017D" w:rsidRPr="00573C23">
        <w:t xml:space="preserve"> version of the Basin Plan used under </w:t>
      </w:r>
      <w:r w:rsidRPr="00573C23">
        <w:t>subsection</w:t>
      </w:r>
      <w:r w:rsidR="00573C23" w:rsidRPr="00573C23">
        <w:t> </w:t>
      </w:r>
      <w:r w:rsidRPr="00573C23">
        <w:t xml:space="preserve">63(6) </w:t>
      </w:r>
      <w:r w:rsidR="0013017D" w:rsidRPr="00573C23">
        <w:t xml:space="preserve">in accrediting </w:t>
      </w:r>
      <w:r w:rsidRPr="00573C23">
        <w:t>the water resource plan was in effect before that amendment</w:t>
      </w:r>
      <w:r w:rsidR="00C044D9" w:rsidRPr="00573C23">
        <w:t xml:space="preserve"> c</w:t>
      </w:r>
      <w:r w:rsidR="0025174F" w:rsidRPr="00573C23">
        <w:t>ame</w:t>
      </w:r>
      <w:r w:rsidR="00C044D9" w:rsidRPr="00573C23">
        <w:t xml:space="preserve"> into effect</w:t>
      </w:r>
      <w:r w:rsidRPr="00573C23">
        <w:t>.</w:t>
      </w:r>
    </w:p>
    <w:p w:rsidR="002902D0" w:rsidRPr="00573C23" w:rsidRDefault="002902D0" w:rsidP="00573C23">
      <w:pPr>
        <w:pStyle w:val="notetext"/>
      </w:pPr>
      <w:r w:rsidRPr="00573C23">
        <w:t>Note:</w:t>
      </w:r>
      <w:r w:rsidRPr="00573C23">
        <w:tab/>
        <w:t xml:space="preserve">For when an amendment of the Basin Plan </w:t>
      </w:r>
      <w:r w:rsidRPr="00573C23">
        <w:rPr>
          <w:b/>
          <w:i/>
        </w:rPr>
        <w:t>affects water resource plan accreditations</w:t>
      </w:r>
      <w:r w:rsidRPr="00573C23">
        <w:t>, see subsection</w:t>
      </w:r>
      <w:r w:rsidR="00573C23" w:rsidRPr="00573C23">
        <w:t> </w:t>
      </w:r>
      <w:r w:rsidRPr="00573C23">
        <w:t>48(8).</w:t>
      </w:r>
    </w:p>
    <w:p w:rsidR="002A55C3" w:rsidRPr="00573C23" w:rsidRDefault="002B712E" w:rsidP="00573C23">
      <w:pPr>
        <w:pStyle w:val="ItemHead"/>
      </w:pPr>
      <w:r w:rsidRPr="00573C23">
        <w:t>18</w:t>
      </w:r>
      <w:r w:rsidR="002A55C3" w:rsidRPr="00573C23">
        <w:t xml:space="preserve">  Subsection</w:t>
      </w:r>
      <w:r w:rsidR="00573C23" w:rsidRPr="00573C23">
        <w:t> </w:t>
      </w:r>
      <w:r w:rsidR="002A55C3" w:rsidRPr="00573C23">
        <w:t>64(2)</w:t>
      </w:r>
    </w:p>
    <w:p w:rsidR="002A55C3" w:rsidRPr="00573C23" w:rsidRDefault="002A55C3" w:rsidP="00573C23">
      <w:pPr>
        <w:pStyle w:val="Item"/>
      </w:pPr>
      <w:r w:rsidRPr="00573C23">
        <w:t xml:space="preserve">Omit “the period for which the accreditation has effect”, substitute “the 3 year period mentioned in </w:t>
      </w:r>
      <w:r w:rsidR="00573C23" w:rsidRPr="00573C23">
        <w:t>paragraph (</w:t>
      </w:r>
      <w:r w:rsidRPr="00573C23">
        <w:t>1)(b)”.</w:t>
      </w:r>
    </w:p>
    <w:p w:rsidR="00DF1943" w:rsidRPr="00573C23" w:rsidRDefault="002B712E" w:rsidP="00573C23">
      <w:pPr>
        <w:pStyle w:val="ItemHead"/>
      </w:pPr>
      <w:r w:rsidRPr="00573C23">
        <w:t>19</w:t>
      </w:r>
      <w:r w:rsidR="00DF1943" w:rsidRPr="00573C23">
        <w:t xml:space="preserve">  Subsection</w:t>
      </w:r>
      <w:r w:rsidR="00573C23" w:rsidRPr="00573C23">
        <w:t> </w:t>
      </w:r>
      <w:r w:rsidR="00DF1943" w:rsidRPr="00573C23">
        <w:t>64(4)</w:t>
      </w:r>
    </w:p>
    <w:p w:rsidR="00DF1943" w:rsidRPr="00573C23" w:rsidRDefault="00DF1943" w:rsidP="00573C23">
      <w:pPr>
        <w:pStyle w:val="Item"/>
      </w:pPr>
      <w:r w:rsidRPr="00573C23">
        <w:t>Repeal the subsection, substitute:</w:t>
      </w:r>
    </w:p>
    <w:p w:rsidR="0048364F" w:rsidRPr="00573C23" w:rsidRDefault="00DF1943" w:rsidP="00573C23">
      <w:pPr>
        <w:pStyle w:val="subsection"/>
      </w:pPr>
      <w:r w:rsidRPr="00573C23">
        <w:tab/>
        <w:t>(4)</w:t>
      </w:r>
      <w:r w:rsidRPr="00573C23">
        <w:tab/>
        <w:t xml:space="preserve">An extension or further extension made under </w:t>
      </w:r>
      <w:r w:rsidR="00573C23" w:rsidRPr="00573C23">
        <w:t>subsection (</w:t>
      </w:r>
      <w:r w:rsidRPr="00573C23">
        <w:t xml:space="preserve">2) must not have the effect of extending the </w:t>
      </w:r>
      <w:r w:rsidR="002A55C3" w:rsidRPr="00573C23">
        <w:t xml:space="preserve">3 year period </w:t>
      </w:r>
      <w:r w:rsidR="000843C0" w:rsidRPr="00573C23">
        <w:t xml:space="preserve">mentioned in </w:t>
      </w:r>
      <w:r w:rsidR="00573C23" w:rsidRPr="00573C23">
        <w:t>paragraph (</w:t>
      </w:r>
      <w:r w:rsidR="000843C0" w:rsidRPr="00573C23">
        <w:t xml:space="preserve">1)(b) </w:t>
      </w:r>
      <w:r w:rsidRPr="00573C23">
        <w:t xml:space="preserve">by more than </w:t>
      </w:r>
      <w:r w:rsidR="00976101" w:rsidRPr="00573C23">
        <w:t>one</w:t>
      </w:r>
      <w:r w:rsidRPr="00573C23">
        <w:t xml:space="preserve"> year.</w:t>
      </w:r>
    </w:p>
    <w:p w:rsidR="00217C69" w:rsidRPr="00573C23" w:rsidRDefault="002B712E" w:rsidP="00573C23">
      <w:pPr>
        <w:pStyle w:val="ItemHead"/>
      </w:pPr>
      <w:r w:rsidRPr="00573C23">
        <w:lastRenderedPageBreak/>
        <w:t>20</w:t>
      </w:r>
      <w:r w:rsidR="00217C69" w:rsidRPr="00573C23">
        <w:t xml:space="preserve">  Duration of accreditation</w:t>
      </w:r>
    </w:p>
    <w:p w:rsidR="00217C69" w:rsidRPr="00573C23" w:rsidRDefault="00217C69" w:rsidP="00573C23">
      <w:pPr>
        <w:pStyle w:val="Item"/>
      </w:pPr>
      <w:r w:rsidRPr="00573C23">
        <w:t>Section</w:t>
      </w:r>
      <w:r w:rsidR="00573C23" w:rsidRPr="00573C23">
        <w:t> </w:t>
      </w:r>
      <w:r w:rsidRPr="00573C23">
        <w:t xml:space="preserve">64 of the </w:t>
      </w:r>
      <w:r w:rsidRPr="00573C23">
        <w:rPr>
          <w:i/>
        </w:rPr>
        <w:t>Water Act 2007</w:t>
      </w:r>
      <w:r w:rsidRPr="00573C23">
        <w:t>, as amended by this Part, applies in relation to a water resource plan even if it is accredited before the commencement of this Part.</w:t>
      </w:r>
    </w:p>
    <w:p w:rsidR="00C35318" w:rsidRPr="00573C23" w:rsidRDefault="00C35318" w:rsidP="00573C23">
      <w:pPr>
        <w:pStyle w:val="ActHead7"/>
        <w:pageBreakBefore/>
      </w:pPr>
      <w:bookmarkStart w:id="12" w:name="_Toc450225074"/>
      <w:r w:rsidRPr="00573C23">
        <w:rPr>
          <w:rStyle w:val="CharAmPartNo"/>
        </w:rPr>
        <w:lastRenderedPageBreak/>
        <w:t>Part</w:t>
      </w:r>
      <w:r w:rsidR="00573C23" w:rsidRPr="00573C23">
        <w:rPr>
          <w:rStyle w:val="CharAmPartNo"/>
        </w:rPr>
        <w:t> </w:t>
      </w:r>
      <w:r w:rsidR="006722DC" w:rsidRPr="00573C23">
        <w:rPr>
          <w:rStyle w:val="CharAmPartNo"/>
        </w:rPr>
        <w:t>3</w:t>
      </w:r>
      <w:r w:rsidRPr="00573C23">
        <w:t>—</w:t>
      </w:r>
      <w:r w:rsidR="00B94C2C" w:rsidRPr="00573C23">
        <w:rPr>
          <w:rStyle w:val="CharAmPartText"/>
        </w:rPr>
        <w:t xml:space="preserve">Indigenous matters relevant to </w:t>
      </w:r>
      <w:r w:rsidR="0099054A" w:rsidRPr="00573C23">
        <w:rPr>
          <w:rStyle w:val="CharAmPartText"/>
        </w:rPr>
        <w:t>B</w:t>
      </w:r>
      <w:r w:rsidR="00B94C2C" w:rsidRPr="00573C23">
        <w:rPr>
          <w:rStyle w:val="CharAmPartText"/>
        </w:rPr>
        <w:t>asin water resources</w:t>
      </w:r>
      <w:bookmarkEnd w:id="12"/>
    </w:p>
    <w:p w:rsidR="00B94C2C" w:rsidRPr="00573C23" w:rsidRDefault="00B94C2C" w:rsidP="00573C23">
      <w:pPr>
        <w:pStyle w:val="ActHead9"/>
        <w:rPr>
          <w:i w:val="0"/>
        </w:rPr>
      </w:pPr>
      <w:bookmarkStart w:id="13" w:name="_Toc450225075"/>
      <w:r w:rsidRPr="00573C23">
        <w:t>Water Act 2007</w:t>
      </w:r>
      <w:bookmarkEnd w:id="13"/>
    </w:p>
    <w:p w:rsidR="00F44C9D" w:rsidRPr="00573C23" w:rsidRDefault="002B712E" w:rsidP="00573C23">
      <w:pPr>
        <w:pStyle w:val="ItemHead"/>
      </w:pPr>
      <w:r w:rsidRPr="00573C23">
        <w:t>21</w:t>
      </w:r>
      <w:r w:rsidR="00F44C9D" w:rsidRPr="00573C23">
        <w:t xml:space="preserve">  Subsection</w:t>
      </w:r>
      <w:r w:rsidR="00573C23" w:rsidRPr="00573C23">
        <w:t> </w:t>
      </w:r>
      <w:r w:rsidR="00F44C9D" w:rsidRPr="00573C23">
        <w:t>4(1)</w:t>
      </w:r>
    </w:p>
    <w:p w:rsidR="00F44C9D" w:rsidRPr="00573C23" w:rsidRDefault="00F44C9D" w:rsidP="00573C23">
      <w:pPr>
        <w:pStyle w:val="Item"/>
      </w:pPr>
      <w:r w:rsidRPr="00573C23">
        <w:t>Insert:</w:t>
      </w:r>
    </w:p>
    <w:p w:rsidR="00F44C9D" w:rsidRPr="00573C23" w:rsidRDefault="00F44C9D" w:rsidP="00573C23">
      <w:pPr>
        <w:pStyle w:val="Definition"/>
      </w:pPr>
      <w:r w:rsidRPr="00573C23">
        <w:rPr>
          <w:b/>
          <w:i/>
        </w:rPr>
        <w:t xml:space="preserve">Indigenous person </w:t>
      </w:r>
      <w:r w:rsidRPr="00573C23">
        <w:t>means a person who is:</w:t>
      </w:r>
    </w:p>
    <w:p w:rsidR="00F44C9D" w:rsidRPr="00573C23" w:rsidRDefault="00F44C9D" w:rsidP="00573C23">
      <w:pPr>
        <w:pStyle w:val="paragraph"/>
      </w:pPr>
      <w:r w:rsidRPr="00573C23">
        <w:tab/>
        <w:t>(a)</w:t>
      </w:r>
      <w:r w:rsidRPr="00573C23">
        <w:tab/>
        <w:t>a member of the Aboriginal race of Australia; or</w:t>
      </w:r>
    </w:p>
    <w:p w:rsidR="00F44C9D" w:rsidRPr="00573C23" w:rsidRDefault="00F44C9D" w:rsidP="00573C23">
      <w:pPr>
        <w:pStyle w:val="paragraph"/>
      </w:pPr>
      <w:r w:rsidRPr="00573C23">
        <w:tab/>
        <w:t>(b)</w:t>
      </w:r>
      <w:r w:rsidRPr="00573C23">
        <w:tab/>
        <w:t>a descendant of an Indigenous inhabitant of the Torres Strait Islands.</w:t>
      </w:r>
    </w:p>
    <w:p w:rsidR="001C4174" w:rsidRPr="00573C23" w:rsidRDefault="002B712E" w:rsidP="00573C23">
      <w:pPr>
        <w:pStyle w:val="ItemHead"/>
      </w:pPr>
      <w:r w:rsidRPr="00573C23">
        <w:t>22</w:t>
      </w:r>
      <w:r w:rsidR="001C4174" w:rsidRPr="00573C23">
        <w:t xml:space="preserve">  After paragraph</w:t>
      </w:r>
      <w:r w:rsidR="00573C23" w:rsidRPr="00573C23">
        <w:t> </w:t>
      </w:r>
      <w:r w:rsidR="001C4174" w:rsidRPr="00573C23">
        <w:t>22(3)(c)</w:t>
      </w:r>
    </w:p>
    <w:p w:rsidR="001C4174" w:rsidRPr="00573C23" w:rsidRDefault="001C4174" w:rsidP="00573C23">
      <w:pPr>
        <w:pStyle w:val="Item"/>
      </w:pPr>
      <w:r w:rsidRPr="00573C23">
        <w:t>Insert:</w:t>
      </w:r>
    </w:p>
    <w:p w:rsidR="001C4174" w:rsidRPr="00573C23" w:rsidRDefault="001C4174" w:rsidP="00573C23">
      <w:pPr>
        <w:pStyle w:val="paragraph"/>
      </w:pPr>
      <w:r w:rsidRPr="00573C23">
        <w:tab/>
        <w:t>(ca)</w:t>
      </w:r>
      <w:r w:rsidRPr="00573C23">
        <w:tab/>
        <w:t>having regard to social, spiritual and cultural matters relevant to Indigenous people in relation to the water resources of the water resource plan area in the preparation of the water resource plan; and</w:t>
      </w:r>
    </w:p>
    <w:p w:rsidR="00F44C9D" w:rsidRPr="00573C23" w:rsidRDefault="002B712E" w:rsidP="00573C23">
      <w:pPr>
        <w:pStyle w:val="ItemHead"/>
      </w:pPr>
      <w:r w:rsidRPr="00573C23">
        <w:t>23</w:t>
      </w:r>
      <w:r w:rsidR="00F44C9D" w:rsidRPr="00573C23">
        <w:t xml:space="preserve">  After paragraph</w:t>
      </w:r>
      <w:r w:rsidR="00573C23" w:rsidRPr="00573C23">
        <w:t> </w:t>
      </w:r>
      <w:r w:rsidR="00F44C9D" w:rsidRPr="00573C23">
        <w:t>172(1)(i)</w:t>
      </w:r>
    </w:p>
    <w:p w:rsidR="00F44C9D" w:rsidRPr="00573C23" w:rsidRDefault="00F44C9D" w:rsidP="00573C23">
      <w:pPr>
        <w:pStyle w:val="Item"/>
      </w:pPr>
      <w:r w:rsidRPr="00573C23">
        <w:t>Insert:</w:t>
      </w:r>
    </w:p>
    <w:p w:rsidR="00F44C9D" w:rsidRPr="00573C23" w:rsidRDefault="00F44C9D" w:rsidP="00573C23">
      <w:pPr>
        <w:pStyle w:val="paragraph"/>
      </w:pPr>
      <w:r w:rsidRPr="00573C23">
        <w:tab/>
        <w:t>(ia)</w:t>
      </w:r>
      <w:r w:rsidRPr="00573C23">
        <w:tab/>
        <w:t>to engage the Indigenous community on the use and management of Basin water resources;</w:t>
      </w:r>
    </w:p>
    <w:p w:rsidR="00F44C9D" w:rsidRPr="00573C23" w:rsidRDefault="002B712E" w:rsidP="00573C23">
      <w:pPr>
        <w:pStyle w:val="ItemHead"/>
      </w:pPr>
      <w:r w:rsidRPr="00573C23">
        <w:t>24</w:t>
      </w:r>
      <w:r w:rsidR="00F44C9D" w:rsidRPr="00573C23">
        <w:t xml:space="preserve">  At the end of subsection</w:t>
      </w:r>
      <w:r w:rsidR="00573C23" w:rsidRPr="00573C23">
        <w:t> </w:t>
      </w:r>
      <w:r w:rsidR="00F44C9D" w:rsidRPr="00573C23">
        <w:t>178(3)</w:t>
      </w:r>
    </w:p>
    <w:p w:rsidR="00F44C9D" w:rsidRPr="00573C23" w:rsidRDefault="00F44C9D" w:rsidP="00573C23">
      <w:pPr>
        <w:pStyle w:val="Item"/>
      </w:pPr>
      <w:r w:rsidRPr="00573C23">
        <w:t>Add:</w:t>
      </w:r>
    </w:p>
    <w:p w:rsidR="00F44C9D" w:rsidRPr="00573C23" w:rsidRDefault="00976101" w:rsidP="00573C23">
      <w:pPr>
        <w:pStyle w:val="paragraph"/>
      </w:pPr>
      <w:r w:rsidRPr="00573C23">
        <w:tab/>
        <w:t>; (h)</w:t>
      </w:r>
      <w:r w:rsidRPr="00573C23">
        <w:tab/>
        <w:t>I</w:t>
      </w:r>
      <w:r w:rsidR="00F44C9D" w:rsidRPr="00573C23">
        <w:t>ndigenous matters relevant to Basin water resources.</w:t>
      </w:r>
    </w:p>
    <w:p w:rsidR="00F44C9D" w:rsidRPr="00573C23" w:rsidRDefault="002B712E" w:rsidP="00573C23">
      <w:pPr>
        <w:pStyle w:val="ItemHead"/>
      </w:pPr>
      <w:r w:rsidRPr="00573C23">
        <w:t>25</w:t>
      </w:r>
      <w:r w:rsidR="00F44C9D" w:rsidRPr="00573C23">
        <w:t xml:space="preserve">  Paragraph 202(5)(c)</w:t>
      </w:r>
    </w:p>
    <w:p w:rsidR="00F44C9D" w:rsidRPr="00573C23" w:rsidRDefault="00F44C9D" w:rsidP="00573C23">
      <w:pPr>
        <w:pStyle w:val="Item"/>
      </w:pPr>
      <w:r w:rsidRPr="00573C23">
        <w:t>Omit “an individual”, substitute “at least 2 Indigenous persons”.</w:t>
      </w:r>
    </w:p>
    <w:p w:rsidR="00375042" w:rsidRPr="00573C23" w:rsidRDefault="00375042" w:rsidP="00573C23">
      <w:pPr>
        <w:pStyle w:val="ActHead7"/>
        <w:pageBreakBefore/>
      </w:pPr>
      <w:bookmarkStart w:id="14" w:name="_Toc450225076"/>
      <w:r w:rsidRPr="00573C23">
        <w:rPr>
          <w:rStyle w:val="CharAmPartNo"/>
        </w:rPr>
        <w:lastRenderedPageBreak/>
        <w:t>Part</w:t>
      </w:r>
      <w:r w:rsidR="00573C23" w:rsidRPr="00573C23">
        <w:rPr>
          <w:rStyle w:val="CharAmPartNo"/>
        </w:rPr>
        <w:t> </w:t>
      </w:r>
      <w:r w:rsidR="006722DC" w:rsidRPr="00573C23">
        <w:rPr>
          <w:rStyle w:val="CharAmPartNo"/>
        </w:rPr>
        <w:t>4</w:t>
      </w:r>
      <w:r w:rsidRPr="00573C23">
        <w:t>—</w:t>
      </w:r>
      <w:r w:rsidRPr="00573C23">
        <w:rPr>
          <w:rStyle w:val="CharAmPartText"/>
        </w:rPr>
        <w:t>Trading by Commonwealth Environmental Water Holder</w:t>
      </w:r>
      <w:bookmarkEnd w:id="14"/>
    </w:p>
    <w:p w:rsidR="00B94C2C" w:rsidRPr="00573C23" w:rsidRDefault="00B94C2C" w:rsidP="00573C23">
      <w:pPr>
        <w:pStyle w:val="ActHead9"/>
        <w:rPr>
          <w:i w:val="0"/>
        </w:rPr>
      </w:pPr>
      <w:bookmarkStart w:id="15" w:name="_Toc450225077"/>
      <w:r w:rsidRPr="00573C23">
        <w:t>Water Act 2007</w:t>
      </w:r>
      <w:bookmarkEnd w:id="15"/>
    </w:p>
    <w:p w:rsidR="00C2676A" w:rsidRPr="00573C23" w:rsidRDefault="002B712E" w:rsidP="00573C23">
      <w:pPr>
        <w:pStyle w:val="ItemHead"/>
      </w:pPr>
      <w:r w:rsidRPr="00573C23">
        <w:t>26</w:t>
      </w:r>
      <w:r w:rsidR="00C2676A" w:rsidRPr="00573C23">
        <w:t xml:space="preserve">  Subsection</w:t>
      </w:r>
      <w:r w:rsidR="00573C23" w:rsidRPr="00573C23">
        <w:t> </w:t>
      </w:r>
      <w:r w:rsidR="00C2676A" w:rsidRPr="00573C23">
        <w:t>86AE(2)</w:t>
      </w:r>
    </w:p>
    <w:p w:rsidR="00C2676A" w:rsidRPr="00573C23" w:rsidRDefault="00C2676A" w:rsidP="00573C23">
      <w:pPr>
        <w:pStyle w:val="Item"/>
      </w:pPr>
      <w:r w:rsidRPr="00573C23">
        <w:t>Omit “and 106(2)(b) and (c)</w:t>
      </w:r>
      <w:r w:rsidR="00976101" w:rsidRPr="00573C23">
        <w:t>,</w:t>
      </w:r>
      <w:r w:rsidRPr="00573C23">
        <w:t>”, substitute “, subparagraphs</w:t>
      </w:r>
      <w:r w:rsidR="00573C23" w:rsidRPr="00573C23">
        <w:t> </w:t>
      </w:r>
      <w:r w:rsidRPr="00573C23">
        <w:t>106(</w:t>
      </w:r>
      <w:r w:rsidR="00335661" w:rsidRPr="00573C23">
        <w:t>3</w:t>
      </w:r>
      <w:r w:rsidRPr="00573C23">
        <w:t>)(</w:t>
      </w:r>
      <w:r w:rsidR="00DD0864" w:rsidRPr="00573C23">
        <w:t>c</w:t>
      </w:r>
      <w:r w:rsidRPr="00573C23">
        <w:t>)(ii) and (iii)</w:t>
      </w:r>
      <w:r w:rsidR="00873E6A" w:rsidRPr="00573C23">
        <w:t>,</w:t>
      </w:r>
      <w:r w:rsidRPr="00573C23">
        <w:t>”.</w:t>
      </w:r>
    </w:p>
    <w:p w:rsidR="00375042" w:rsidRPr="00573C23" w:rsidRDefault="002B712E" w:rsidP="00573C23">
      <w:pPr>
        <w:pStyle w:val="ItemHead"/>
      </w:pPr>
      <w:r w:rsidRPr="00573C23">
        <w:t>27</w:t>
      </w:r>
      <w:r w:rsidR="00375042" w:rsidRPr="00573C23">
        <w:t xml:space="preserve">  Section</w:t>
      </w:r>
      <w:r w:rsidR="00573C23" w:rsidRPr="00573C23">
        <w:t> </w:t>
      </w:r>
      <w:r w:rsidR="00375042" w:rsidRPr="00573C23">
        <w:t>106</w:t>
      </w:r>
    </w:p>
    <w:p w:rsidR="00375042" w:rsidRPr="00573C23" w:rsidRDefault="00375042" w:rsidP="00573C23">
      <w:pPr>
        <w:pStyle w:val="Item"/>
      </w:pPr>
      <w:r w:rsidRPr="00573C23">
        <w:t>Repeal the section, substitute:</w:t>
      </w:r>
    </w:p>
    <w:p w:rsidR="00375042" w:rsidRPr="00573C23" w:rsidRDefault="00BF023E" w:rsidP="00573C23">
      <w:pPr>
        <w:pStyle w:val="ActHead5"/>
      </w:pPr>
      <w:bookmarkStart w:id="16" w:name="_Toc450225078"/>
      <w:r w:rsidRPr="00573C23">
        <w:rPr>
          <w:rStyle w:val="CharSectno"/>
        </w:rPr>
        <w:t>106</w:t>
      </w:r>
      <w:r w:rsidRPr="00573C23">
        <w:t xml:space="preserve">  Limitation on disposal of water and Commonwealth environmental water holdings</w:t>
      </w:r>
      <w:bookmarkEnd w:id="16"/>
    </w:p>
    <w:p w:rsidR="009D113E" w:rsidRPr="00573C23" w:rsidRDefault="009D113E" w:rsidP="00573C23">
      <w:pPr>
        <w:pStyle w:val="subsection"/>
      </w:pPr>
      <w:r w:rsidRPr="00573C23">
        <w:tab/>
        <w:t>(1)</w:t>
      </w:r>
      <w:r w:rsidRPr="00573C23">
        <w:tab/>
        <w:t xml:space="preserve">The Commonwealth Environmental Water Holder may only dispose of water or Commonwealth environmental water holdings in accordance with </w:t>
      </w:r>
      <w:r w:rsidR="00573C23" w:rsidRPr="00573C23">
        <w:t>subsection (</w:t>
      </w:r>
      <w:r w:rsidRPr="00573C23">
        <w:t>2) or (3).</w:t>
      </w:r>
    </w:p>
    <w:p w:rsidR="001976E4" w:rsidRPr="00573C23" w:rsidRDefault="001976E4" w:rsidP="00573C23">
      <w:pPr>
        <w:pStyle w:val="SubsectionHead"/>
      </w:pPr>
      <w:r w:rsidRPr="00573C23">
        <w:t xml:space="preserve">Water or holdings that cannot be carried over, or </w:t>
      </w:r>
      <w:r w:rsidR="00873E6A" w:rsidRPr="00573C23">
        <w:t xml:space="preserve">that </w:t>
      </w:r>
      <w:r w:rsidR="00373DEE" w:rsidRPr="00573C23">
        <w:t xml:space="preserve">are likely to </w:t>
      </w:r>
      <w:r w:rsidRPr="00573C23">
        <w:t>resul</w:t>
      </w:r>
      <w:r w:rsidR="00873E6A" w:rsidRPr="00573C23">
        <w:t>t</w:t>
      </w:r>
      <w:r w:rsidRPr="00573C23">
        <w:t xml:space="preserve"> in </w:t>
      </w:r>
      <w:r w:rsidR="00DB5E42" w:rsidRPr="00573C23">
        <w:t xml:space="preserve">a </w:t>
      </w:r>
      <w:r w:rsidRPr="00573C23">
        <w:t>reduced allocation</w:t>
      </w:r>
    </w:p>
    <w:p w:rsidR="00BF023E" w:rsidRPr="00573C23" w:rsidRDefault="00BF023E" w:rsidP="00573C23">
      <w:pPr>
        <w:pStyle w:val="subsection"/>
      </w:pPr>
      <w:r w:rsidRPr="00573C23">
        <w:tab/>
        <w:t>(</w:t>
      </w:r>
      <w:r w:rsidR="009D113E" w:rsidRPr="00573C23">
        <w:t>2</w:t>
      </w:r>
      <w:r w:rsidRPr="00573C23">
        <w:t>)</w:t>
      </w:r>
      <w:r w:rsidRPr="00573C23">
        <w:tab/>
      </w:r>
      <w:r w:rsidR="009D113E" w:rsidRPr="00573C23">
        <w:t>T</w:t>
      </w:r>
      <w:r w:rsidRPr="00573C23">
        <w:t>he Commonwealt</w:t>
      </w:r>
      <w:r w:rsidR="002710D3" w:rsidRPr="00573C23">
        <w:t xml:space="preserve">h Environmental Water Holder </w:t>
      </w:r>
      <w:r w:rsidR="004628D2" w:rsidRPr="00573C23">
        <w:t xml:space="preserve">may </w:t>
      </w:r>
      <w:r w:rsidRPr="00573C23">
        <w:t xml:space="preserve">dispose of water </w:t>
      </w:r>
      <w:r w:rsidR="004628D2" w:rsidRPr="00573C23">
        <w:t>or</w:t>
      </w:r>
      <w:r w:rsidRPr="00573C23">
        <w:t xml:space="preserve"> Commonwealth environmental water holdings during a water accounting period </w:t>
      </w:r>
      <w:r w:rsidR="004628D2" w:rsidRPr="00573C23">
        <w:t>if</w:t>
      </w:r>
      <w:r w:rsidR="00335661" w:rsidRPr="00573C23">
        <w:t xml:space="preserve"> he or she reasonably believes that</w:t>
      </w:r>
      <w:r w:rsidRPr="00573C23">
        <w:t>:</w:t>
      </w:r>
    </w:p>
    <w:p w:rsidR="00416B77" w:rsidRPr="00573C23" w:rsidRDefault="00BF023E" w:rsidP="00573C23">
      <w:pPr>
        <w:pStyle w:val="paragraph"/>
      </w:pPr>
      <w:r w:rsidRPr="00573C23">
        <w:tab/>
        <w:t>(a)</w:t>
      </w:r>
      <w:r w:rsidRPr="00573C23">
        <w:tab/>
        <w:t>the water or the water holdings are not required in the water accounting period to meet the</w:t>
      </w:r>
      <w:r w:rsidR="00416B77" w:rsidRPr="00573C23">
        <w:t xml:space="preserve"> objectives of:</w:t>
      </w:r>
    </w:p>
    <w:p w:rsidR="00416B77" w:rsidRPr="00573C23" w:rsidRDefault="00416B77" w:rsidP="00573C23">
      <w:pPr>
        <w:pStyle w:val="paragraphsub"/>
      </w:pPr>
      <w:r w:rsidRPr="00573C23">
        <w:tab/>
        <w:t>(i)</w:t>
      </w:r>
      <w:r w:rsidRPr="00573C23">
        <w:tab/>
        <w:t>if the water is in, or the water holdings relate to water in, the Murray</w:t>
      </w:r>
      <w:r w:rsidR="00573C23">
        <w:noBreakHyphen/>
      </w:r>
      <w:r w:rsidRPr="00573C23">
        <w:t>Darling Basin—the environmental watering plan; or</w:t>
      </w:r>
    </w:p>
    <w:p w:rsidR="00416B77" w:rsidRPr="00573C23" w:rsidRDefault="00416B77" w:rsidP="00573C23">
      <w:pPr>
        <w:pStyle w:val="paragraphsub"/>
      </w:pPr>
      <w:r w:rsidRPr="00573C23">
        <w:tab/>
        <w:t>(ii)</w:t>
      </w:r>
      <w:r w:rsidRPr="00573C23">
        <w:tab/>
        <w:t>if the water is in, or the water holdings relate to water in, an area outside the Murray</w:t>
      </w:r>
      <w:r w:rsidR="00573C23">
        <w:noBreakHyphen/>
      </w:r>
      <w:r w:rsidRPr="00573C23">
        <w:t>Darling Basin—any plans specified in the regulations in relation to that area; or</w:t>
      </w:r>
    </w:p>
    <w:p w:rsidR="00BF023E" w:rsidRPr="00573C23" w:rsidRDefault="00416B77" w:rsidP="00573C23">
      <w:pPr>
        <w:pStyle w:val="paragraphsub"/>
      </w:pPr>
      <w:r w:rsidRPr="00573C23">
        <w:tab/>
        <w:t>(iii)</w:t>
      </w:r>
      <w:r w:rsidRPr="00573C23">
        <w:tab/>
        <w:t xml:space="preserve">any applicable environmental watering schedules; </w:t>
      </w:r>
      <w:r w:rsidR="00BF023E" w:rsidRPr="00573C23">
        <w:t>and</w:t>
      </w:r>
    </w:p>
    <w:p w:rsidR="00375042" w:rsidRPr="00573C23" w:rsidRDefault="00375042" w:rsidP="00573C23">
      <w:pPr>
        <w:pStyle w:val="paragraph"/>
      </w:pPr>
      <w:r w:rsidRPr="00573C23">
        <w:tab/>
        <w:t>(b)</w:t>
      </w:r>
      <w:r w:rsidRPr="00573C23">
        <w:tab/>
      </w:r>
      <w:r w:rsidR="00335661" w:rsidRPr="00573C23">
        <w:t>either</w:t>
      </w:r>
      <w:r w:rsidRPr="00573C23">
        <w:t>:</w:t>
      </w:r>
    </w:p>
    <w:p w:rsidR="00375042" w:rsidRPr="00573C23" w:rsidRDefault="00375042" w:rsidP="00573C23">
      <w:pPr>
        <w:pStyle w:val="paragraphsub"/>
      </w:pPr>
      <w:r w:rsidRPr="00573C23">
        <w:lastRenderedPageBreak/>
        <w:tab/>
        <w:t>(i)</w:t>
      </w:r>
      <w:r w:rsidRPr="00573C23">
        <w:tab/>
      </w:r>
      <w:r w:rsidR="00926ACF" w:rsidRPr="00573C23">
        <w:t>the water or the water holdings cannot be carried over into the next water accounting period; or</w:t>
      </w:r>
    </w:p>
    <w:p w:rsidR="00926ACF" w:rsidRPr="00573C23" w:rsidRDefault="00926ACF" w:rsidP="00573C23">
      <w:pPr>
        <w:pStyle w:val="paragraphsub"/>
      </w:pPr>
      <w:r w:rsidRPr="00573C23">
        <w:tab/>
        <w:t>(ii)</w:t>
      </w:r>
      <w:r w:rsidRPr="00573C23">
        <w:tab/>
        <w:t xml:space="preserve">a water allocation in respect of particular Commonwealth environmental water holdings </w:t>
      </w:r>
      <w:r w:rsidR="006D0B60" w:rsidRPr="00573C23">
        <w:t>is likely to</w:t>
      </w:r>
      <w:r w:rsidRPr="00573C23">
        <w:t xml:space="preserve"> be reduced (including to nil) if the disposal does not occur.</w:t>
      </w:r>
    </w:p>
    <w:p w:rsidR="00644B9E" w:rsidRPr="00573C23" w:rsidRDefault="00644B9E" w:rsidP="00573C23">
      <w:pPr>
        <w:pStyle w:val="SubsectionHead"/>
      </w:pPr>
      <w:r w:rsidRPr="00573C23">
        <w:t>Proceeds of disposal used for new acquisitions or environmental activities</w:t>
      </w:r>
    </w:p>
    <w:p w:rsidR="00644B9E" w:rsidRPr="00573C23" w:rsidRDefault="00644B9E" w:rsidP="00573C23">
      <w:pPr>
        <w:pStyle w:val="subsection"/>
      </w:pPr>
      <w:r w:rsidRPr="00573C23">
        <w:tab/>
        <w:t>(3)</w:t>
      </w:r>
      <w:r w:rsidRPr="00573C23">
        <w:tab/>
        <w:t>The Commonwealth Environmental Water Holder may dispose of water or Commonwealth environmental water holdings if:</w:t>
      </w:r>
    </w:p>
    <w:p w:rsidR="00644B9E" w:rsidRPr="00573C23" w:rsidRDefault="00644B9E" w:rsidP="00573C23">
      <w:pPr>
        <w:pStyle w:val="paragraph"/>
      </w:pPr>
      <w:r w:rsidRPr="00573C23">
        <w:tab/>
        <w:t>(a)</w:t>
      </w:r>
      <w:r w:rsidRPr="00573C23">
        <w:tab/>
        <w:t xml:space="preserve">the Commonwealth Environmental Water Holder </w:t>
      </w:r>
      <w:r w:rsidR="00BA33DB" w:rsidRPr="00573C23">
        <w:t xml:space="preserve">uses </w:t>
      </w:r>
      <w:r w:rsidRPr="00573C23">
        <w:t>the proceeds of the disposal for either or both of the following activities:</w:t>
      </w:r>
    </w:p>
    <w:p w:rsidR="00644B9E" w:rsidRPr="00573C23" w:rsidRDefault="00644B9E" w:rsidP="00573C23">
      <w:pPr>
        <w:pStyle w:val="paragraphsub"/>
      </w:pPr>
      <w:r w:rsidRPr="00573C23">
        <w:tab/>
        <w:t>(i)</w:t>
      </w:r>
      <w:r w:rsidRPr="00573C23">
        <w:tab/>
        <w:t>acquiring water or Commonwealth environmental water holdings;</w:t>
      </w:r>
    </w:p>
    <w:p w:rsidR="00644B9E" w:rsidRPr="00573C23" w:rsidRDefault="00644B9E" w:rsidP="00573C23">
      <w:pPr>
        <w:pStyle w:val="paragraphsub"/>
      </w:pPr>
      <w:r w:rsidRPr="00573C23">
        <w:tab/>
        <w:t>(ii)</w:t>
      </w:r>
      <w:r w:rsidRPr="00573C23">
        <w:tab/>
        <w:t>for a disposal of a water allocation—environmental activities; and</w:t>
      </w:r>
    </w:p>
    <w:p w:rsidR="00F93CCC" w:rsidRPr="00573C23" w:rsidRDefault="00644B9E" w:rsidP="00573C23">
      <w:pPr>
        <w:pStyle w:val="paragraph"/>
      </w:pPr>
      <w:r w:rsidRPr="00573C23">
        <w:tab/>
        <w:t>(b)</w:t>
      </w:r>
      <w:r w:rsidRPr="00573C23">
        <w:tab/>
      </w:r>
      <w:r w:rsidR="00F93CCC" w:rsidRPr="00573C23">
        <w:t>if</w:t>
      </w:r>
      <w:r w:rsidR="003D4D4C" w:rsidRPr="00573C23">
        <w:t xml:space="preserve"> </w:t>
      </w:r>
      <w:r w:rsidR="003B57F6" w:rsidRPr="00573C23">
        <w:t xml:space="preserve">the disposal </w:t>
      </w:r>
      <w:r w:rsidR="00F93CCC" w:rsidRPr="00573C23">
        <w:t>is of a</w:t>
      </w:r>
      <w:r w:rsidR="003B57F6" w:rsidRPr="00573C23">
        <w:t xml:space="preserve"> water allocation</w:t>
      </w:r>
      <w:r w:rsidR="00F93CCC" w:rsidRPr="00573C23">
        <w:t xml:space="preserve"> and</w:t>
      </w:r>
      <w:r w:rsidR="003D4D4C" w:rsidRPr="00573C23">
        <w:t xml:space="preserve"> </w:t>
      </w:r>
      <w:r w:rsidR="003B57F6" w:rsidRPr="00573C23">
        <w:t xml:space="preserve">any of the proceeds of </w:t>
      </w:r>
      <w:r w:rsidR="00F93CCC" w:rsidRPr="00573C23">
        <w:t xml:space="preserve">the disposal </w:t>
      </w:r>
      <w:r w:rsidR="003B57F6" w:rsidRPr="00573C23">
        <w:t>are used for environmental activities</w:t>
      </w:r>
      <w:r w:rsidR="003D4D4C" w:rsidRPr="00573C23">
        <w:t>—the long</w:t>
      </w:r>
      <w:r w:rsidR="00573C23">
        <w:noBreakHyphen/>
      </w:r>
      <w:r w:rsidR="003D4D4C" w:rsidRPr="00573C23">
        <w:t xml:space="preserve">term annual diversion limit condition is satisfied in relation to the disposal (see </w:t>
      </w:r>
      <w:r w:rsidR="00573C23" w:rsidRPr="00573C23">
        <w:t>subsections (</w:t>
      </w:r>
      <w:r w:rsidR="003D4D4C" w:rsidRPr="00573C23">
        <w:t>5)</w:t>
      </w:r>
      <w:r w:rsidR="00DD0864" w:rsidRPr="00573C23">
        <w:t xml:space="preserve"> and (6)</w:t>
      </w:r>
      <w:r w:rsidR="003D4D4C" w:rsidRPr="00573C23">
        <w:t>)</w:t>
      </w:r>
      <w:r w:rsidR="00F93CCC" w:rsidRPr="00573C23">
        <w:t>; and</w:t>
      </w:r>
    </w:p>
    <w:p w:rsidR="007E59F0" w:rsidRPr="00573C23" w:rsidRDefault="007E59F0" w:rsidP="00573C23">
      <w:pPr>
        <w:pStyle w:val="paragraph"/>
      </w:pPr>
      <w:r w:rsidRPr="00573C23">
        <w:tab/>
        <w:t>(c)</w:t>
      </w:r>
      <w:r w:rsidRPr="00573C23">
        <w:tab/>
      </w:r>
      <w:r w:rsidR="00394E54" w:rsidRPr="00573C23">
        <w:t>in any case—</w:t>
      </w:r>
      <w:r w:rsidRPr="00573C23">
        <w:t>the Commonwealth Environmental Water Holder reasonably believe</w:t>
      </w:r>
      <w:r w:rsidR="002A3D9A" w:rsidRPr="00573C23">
        <w:t>s</w:t>
      </w:r>
      <w:r w:rsidR="00CA5C20" w:rsidRPr="00573C23">
        <w:t>, at the time of the disposal,</w:t>
      </w:r>
      <w:r w:rsidRPr="00573C23">
        <w:t xml:space="preserve"> </w:t>
      </w:r>
      <w:r w:rsidR="00CA5C20" w:rsidRPr="00573C23">
        <w:t xml:space="preserve">that using the proceeds for </w:t>
      </w:r>
      <w:r w:rsidRPr="00573C23">
        <w:t xml:space="preserve">activities of the kind </w:t>
      </w:r>
      <w:r w:rsidR="00BA33DB" w:rsidRPr="00573C23">
        <w:t xml:space="preserve">mentioned in </w:t>
      </w:r>
      <w:r w:rsidR="00573C23" w:rsidRPr="00573C23">
        <w:t>subparagraph (</w:t>
      </w:r>
      <w:r w:rsidR="00BA33DB" w:rsidRPr="00573C23">
        <w:t>a)</w:t>
      </w:r>
      <w:r w:rsidR="00841D78" w:rsidRPr="00573C23">
        <w:t>(i) or (ii) (if applicable)</w:t>
      </w:r>
      <w:r w:rsidR="00BA33DB" w:rsidRPr="00573C23">
        <w:t xml:space="preserve"> </w:t>
      </w:r>
      <w:r w:rsidRPr="00573C23">
        <w:t>w</w:t>
      </w:r>
      <w:r w:rsidR="00A27568" w:rsidRPr="00573C23">
        <w:t>ould</w:t>
      </w:r>
      <w:r w:rsidRPr="00573C23">
        <w:t xml:space="preserve"> improve the capacity of the Commonwealth environmental water holdings to be applied to meet the objectives of one or more of the following:</w:t>
      </w:r>
    </w:p>
    <w:p w:rsidR="007E59F0" w:rsidRPr="00573C23" w:rsidRDefault="007E59F0" w:rsidP="00573C23">
      <w:pPr>
        <w:pStyle w:val="paragraphsub"/>
      </w:pPr>
      <w:r w:rsidRPr="00573C23">
        <w:tab/>
        <w:t>(i)</w:t>
      </w:r>
      <w:r w:rsidRPr="00573C23">
        <w:tab/>
        <w:t>the environmental watering plan;</w:t>
      </w:r>
    </w:p>
    <w:p w:rsidR="007E59F0" w:rsidRPr="00573C23" w:rsidRDefault="007E59F0" w:rsidP="00573C23">
      <w:pPr>
        <w:pStyle w:val="paragraphsub"/>
      </w:pPr>
      <w:r w:rsidRPr="00573C23">
        <w:tab/>
        <w:t>(ii)</w:t>
      </w:r>
      <w:r w:rsidRPr="00573C23">
        <w:tab/>
        <w:t>a plan specified in the regulations in relation to an area outside the Murray</w:t>
      </w:r>
      <w:r w:rsidR="00573C23">
        <w:noBreakHyphen/>
      </w:r>
      <w:r w:rsidRPr="00573C23">
        <w:t>Darling Basin;</w:t>
      </w:r>
    </w:p>
    <w:p w:rsidR="007E59F0" w:rsidRPr="00573C23" w:rsidRDefault="007E59F0" w:rsidP="00573C23">
      <w:pPr>
        <w:pStyle w:val="paragraphsub"/>
      </w:pPr>
      <w:r w:rsidRPr="00573C23">
        <w:tab/>
        <w:t>(iii)</w:t>
      </w:r>
      <w:r w:rsidRPr="00573C23">
        <w:tab/>
        <w:t>protecting or restoring the environmental assets of an area outside the Murray</w:t>
      </w:r>
      <w:r w:rsidR="00573C23">
        <w:noBreakHyphen/>
      </w:r>
      <w:r w:rsidRPr="00573C23">
        <w:t>Darling Basin in relation to which those regulations do not specify a plan.</w:t>
      </w:r>
    </w:p>
    <w:p w:rsidR="007E59F0" w:rsidRPr="00573C23" w:rsidRDefault="007E59F0" w:rsidP="00573C23">
      <w:pPr>
        <w:pStyle w:val="notetext"/>
      </w:pPr>
      <w:r w:rsidRPr="00573C23">
        <w:t>Note:</w:t>
      </w:r>
      <w:r w:rsidRPr="00573C23">
        <w:tab/>
      </w:r>
      <w:r w:rsidR="00573C23" w:rsidRPr="00573C23">
        <w:t>Paragraph (</w:t>
      </w:r>
      <w:r w:rsidR="00DD0864" w:rsidRPr="00573C23">
        <w:t>c)</w:t>
      </w:r>
      <w:r w:rsidRPr="00573C23">
        <w:t xml:space="preserve"> is modified in relation to water access rights acquired by the Commonwealth with amounts debited from the Water for the Environment Special Account (see subsection</w:t>
      </w:r>
      <w:r w:rsidR="00573C23" w:rsidRPr="00573C23">
        <w:t> </w:t>
      </w:r>
      <w:r w:rsidRPr="00573C23">
        <w:t>86AE(2)).</w:t>
      </w:r>
    </w:p>
    <w:p w:rsidR="00644B9E" w:rsidRPr="00573C23" w:rsidRDefault="00644B9E" w:rsidP="00573C23">
      <w:pPr>
        <w:pStyle w:val="subsection"/>
      </w:pPr>
      <w:r w:rsidRPr="00573C23">
        <w:lastRenderedPageBreak/>
        <w:tab/>
        <w:t>(</w:t>
      </w:r>
      <w:r w:rsidR="007E59F0" w:rsidRPr="00573C23">
        <w:t>4</w:t>
      </w:r>
      <w:r w:rsidRPr="00573C23">
        <w:t>)</w:t>
      </w:r>
      <w:r w:rsidRPr="00573C23">
        <w:tab/>
        <w:t xml:space="preserve">For the purposes of </w:t>
      </w:r>
      <w:r w:rsidR="00573C23" w:rsidRPr="00573C23">
        <w:t>subparagraph (</w:t>
      </w:r>
      <w:r w:rsidR="00DC5B5D" w:rsidRPr="00573C23">
        <w:t>3</w:t>
      </w:r>
      <w:r w:rsidRPr="00573C23">
        <w:t>)(</w:t>
      </w:r>
      <w:r w:rsidR="00DC5B5D" w:rsidRPr="00573C23">
        <w:t>a</w:t>
      </w:r>
      <w:r w:rsidRPr="00573C23">
        <w:t>)</w:t>
      </w:r>
      <w:r w:rsidR="00394E54" w:rsidRPr="00573C23">
        <w:t>(ii)</w:t>
      </w:r>
      <w:r w:rsidR="003D4D4C" w:rsidRPr="00573C23">
        <w:t xml:space="preserve"> and </w:t>
      </w:r>
      <w:r w:rsidR="00573C23" w:rsidRPr="00573C23">
        <w:t>paragraph (</w:t>
      </w:r>
      <w:r w:rsidR="00394E54" w:rsidRPr="00573C23">
        <w:t>3)</w:t>
      </w:r>
      <w:r w:rsidR="003D4D4C" w:rsidRPr="00573C23">
        <w:t>(b)</w:t>
      </w:r>
      <w:r w:rsidRPr="00573C23">
        <w:t xml:space="preserve">, environmental activities do not include paying a </w:t>
      </w:r>
      <w:r w:rsidR="00217C69" w:rsidRPr="00573C23">
        <w:t xml:space="preserve">fee or </w:t>
      </w:r>
      <w:r w:rsidRPr="00573C23">
        <w:t>charge of the kind referred to in paragraph</w:t>
      </w:r>
      <w:r w:rsidR="00573C23" w:rsidRPr="00573C23">
        <w:t> </w:t>
      </w:r>
      <w:r w:rsidRPr="00573C23">
        <w:t>91(1)(a), (b) or (c), or subparagraph</w:t>
      </w:r>
      <w:r w:rsidR="00573C23" w:rsidRPr="00573C23">
        <w:t> </w:t>
      </w:r>
      <w:r w:rsidRPr="00573C23">
        <w:t>91(1)(d)(i), (ii), (iii) or (iv), in relation to Commonwealth environmental water holdings.</w:t>
      </w:r>
    </w:p>
    <w:p w:rsidR="00644B9E" w:rsidRPr="00573C23" w:rsidRDefault="00644B9E" w:rsidP="00573C23">
      <w:pPr>
        <w:pStyle w:val="notetext"/>
      </w:pPr>
      <w:r w:rsidRPr="00573C23">
        <w:t>Note:</w:t>
      </w:r>
      <w:r w:rsidRPr="00573C23">
        <w:tab/>
        <w:t>Section</w:t>
      </w:r>
      <w:r w:rsidR="00573C23" w:rsidRPr="00573C23">
        <w:t> </w:t>
      </w:r>
      <w:r w:rsidRPr="00573C23">
        <w:t>91 is about regulated water charges.</w:t>
      </w:r>
    </w:p>
    <w:p w:rsidR="003D4D4C" w:rsidRPr="00573C23" w:rsidRDefault="003D4D4C" w:rsidP="00573C23">
      <w:pPr>
        <w:pStyle w:val="subsection"/>
      </w:pPr>
      <w:r w:rsidRPr="00573C23">
        <w:tab/>
        <w:t>(5)</w:t>
      </w:r>
      <w:r w:rsidRPr="00573C23">
        <w:tab/>
        <w:t xml:space="preserve">For the purposes of </w:t>
      </w:r>
      <w:r w:rsidR="00573C23" w:rsidRPr="00573C23">
        <w:t>paragraph (</w:t>
      </w:r>
      <w:r w:rsidRPr="00573C23">
        <w:t>3)(b), the long</w:t>
      </w:r>
      <w:r w:rsidR="00573C23">
        <w:noBreakHyphen/>
      </w:r>
      <w:r w:rsidRPr="00573C23">
        <w:t>term annual diversion limit condition is satisfied in relation to a disposal of a water allocation if:</w:t>
      </w:r>
    </w:p>
    <w:p w:rsidR="003D4D4C" w:rsidRPr="00573C23" w:rsidRDefault="003D4D4C" w:rsidP="00573C23">
      <w:pPr>
        <w:pStyle w:val="paragraph"/>
      </w:pPr>
      <w:r w:rsidRPr="00573C23">
        <w:tab/>
        <w:t>(</w:t>
      </w:r>
      <w:r w:rsidR="00C95197" w:rsidRPr="00573C23">
        <w:t>a</w:t>
      </w:r>
      <w:r w:rsidRPr="00573C23">
        <w:t>)</w:t>
      </w:r>
      <w:r w:rsidRPr="00573C23">
        <w:tab/>
        <w:t>before the disposal, the Authority had published information indicating whether the long</w:t>
      </w:r>
      <w:r w:rsidR="00573C23">
        <w:noBreakHyphen/>
      </w:r>
      <w:r w:rsidRPr="00573C23">
        <w:t xml:space="preserve">term annual diversion limit had been complied with </w:t>
      </w:r>
      <w:r w:rsidR="00394E54" w:rsidRPr="00573C23">
        <w:t xml:space="preserve">for a water accounting period </w:t>
      </w:r>
      <w:r w:rsidRPr="00573C23">
        <w:t>for the part of the water resources of the water resource plan area to which the water allocation relates; and</w:t>
      </w:r>
    </w:p>
    <w:p w:rsidR="00C95197" w:rsidRPr="00573C23" w:rsidRDefault="003D4D4C" w:rsidP="00573C23">
      <w:pPr>
        <w:pStyle w:val="paragraph"/>
      </w:pPr>
      <w:r w:rsidRPr="00573C23">
        <w:tab/>
        <w:t>(</w:t>
      </w:r>
      <w:r w:rsidR="00C95197" w:rsidRPr="00573C23">
        <w:t>b</w:t>
      </w:r>
      <w:r w:rsidRPr="00573C23">
        <w:t>)</w:t>
      </w:r>
      <w:r w:rsidRPr="00573C23">
        <w:tab/>
        <w:t xml:space="preserve">the Commonwealth Environmental Water Holder </w:t>
      </w:r>
      <w:r w:rsidR="002A3D9A" w:rsidRPr="00573C23">
        <w:t>is</w:t>
      </w:r>
      <w:r w:rsidRPr="00573C23">
        <w:t xml:space="preserve"> satisfied, at the time of the disposal and on the basis of information published as mentioned in </w:t>
      </w:r>
      <w:r w:rsidR="00573C23" w:rsidRPr="00573C23">
        <w:t>paragraph (</w:t>
      </w:r>
      <w:r w:rsidR="002A3D9A" w:rsidRPr="00573C23">
        <w:t>a</w:t>
      </w:r>
      <w:r w:rsidRPr="00573C23">
        <w:t>), that, for the most recent water accounting period for which such information had been published, th</w:t>
      </w:r>
      <w:r w:rsidR="002A3D9A" w:rsidRPr="00573C23">
        <w:t>e</w:t>
      </w:r>
      <w:r w:rsidRPr="00573C23">
        <w:t xml:space="preserve"> limit had been complied with for that part of those water resources</w:t>
      </w:r>
      <w:r w:rsidR="00C95197" w:rsidRPr="00573C23">
        <w:t>.</w:t>
      </w:r>
    </w:p>
    <w:p w:rsidR="003D4D4C" w:rsidRPr="00573C23" w:rsidRDefault="00C95197" w:rsidP="00573C23">
      <w:pPr>
        <w:pStyle w:val="subsection"/>
      </w:pPr>
      <w:r w:rsidRPr="00573C23">
        <w:tab/>
        <w:t>(6)</w:t>
      </w:r>
      <w:r w:rsidRPr="00573C23">
        <w:tab/>
      </w:r>
      <w:r w:rsidR="009275AA" w:rsidRPr="00573C23">
        <w:t>The long</w:t>
      </w:r>
      <w:r w:rsidR="00573C23">
        <w:noBreakHyphen/>
      </w:r>
      <w:r w:rsidR="009275AA" w:rsidRPr="00573C23">
        <w:t xml:space="preserve">term annual diversion limit condition is also satisfied in relation to a disposal of a water allocation if </w:t>
      </w:r>
      <w:r w:rsidR="003D4D4C" w:rsidRPr="00573C23">
        <w:t xml:space="preserve">the Authority had not published information of the kind mentioned in </w:t>
      </w:r>
      <w:r w:rsidR="00573C23" w:rsidRPr="00573C23">
        <w:t>paragraph (</w:t>
      </w:r>
      <w:r w:rsidR="009275AA" w:rsidRPr="00573C23">
        <w:t>5)</w:t>
      </w:r>
      <w:r w:rsidR="003D4D4C" w:rsidRPr="00573C23">
        <w:t>(a) before the disposal</w:t>
      </w:r>
      <w:r w:rsidR="002A3D9A" w:rsidRPr="00573C23">
        <w:t xml:space="preserve"> for any water accounting period</w:t>
      </w:r>
      <w:r w:rsidR="003D4D4C" w:rsidRPr="00573C23">
        <w:t>.</w:t>
      </w:r>
    </w:p>
    <w:p w:rsidR="00DA7F85" w:rsidRPr="00573C23" w:rsidRDefault="002B712E" w:rsidP="00573C23">
      <w:pPr>
        <w:pStyle w:val="ItemHead"/>
      </w:pPr>
      <w:r w:rsidRPr="00573C23">
        <w:t>28</w:t>
      </w:r>
      <w:r w:rsidR="00DA7F85" w:rsidRPr="00573C23">
        <w:t xml:space="preserve">  After paragraph</w:t>
      </w:r>
      <w:r w:rsidR="00573C23" w:rsidRPr="00573C23">
        <w:t> </w:t>
      </w:r>
      <w:r w:rsidR="00DA7F85" w:rsidRPr="00573C23">
        <w:t>114(2)(a)</w:t>
      </w:r>
    </w:p>
    <w:p w:rsidR="00DA7F85" w:rsidRPr="00573C23" w:rsidRDefault="00DA7F85" w:rsidP="00573C23">
      <w:pPr>
        <w:pStyle w:val="Item"/>
      </w:pPr>
      <w:r w:rsidRPr="00573C23">
        <w:t>Insert:</w:t>
      </w:r>
    </w:p>
    <w:p w:rsidR="00943811" w:rsidRPr="00573C23" w:rsidRDefault="00DA7F85" w:rsidP="00573C23">
      <w:pPr>
        <w:pStyle w:val="paragraph"/>
      </w:pPr>
      <w:r w:rsidRPr="00573C23">
        <w:tab/>
        <w:t>(aa)</w:t>
      </w:r>
      <w:r w:rsidRPr="00573C23">
        <w:tab/>
      </w:r>
      <w:r w:rsidR="00943811" w:rsidRPr="00573C23">
        <w:t xml:space="preserve">for each </w:t>
      </w:r>
      <w:r w:rsidR="00DF4292" w:rsidRPr="00573C23">
        <w:t xml:space="preserve">disposal of </w:t>
      </w:r>
      <w:r w:rsidRPr="00573C23">
        <w:t xml:space="preserve">water </w:t>
      </w:r>
      <w:r w:rsidR="00DF4292" w:rsidRPr="00573C23">
        <w:t>or</w:t>
      </w:r>
      <w:r w:rsidRPr="00573C23">
        <w:t xml:space="preserve"> Commonwealth environmental water holdings </w:t>
      </w:r>
      <w:r w:rsidR="00DF4292" w:rsidRPr="00573C23">
        <w:t xml:space="preserve">by the Commonwealth Environmental Water Holder </w:t>
      </w:r>
      <w:r w:rsidRPr="00573C23">
        <w:t>during the year</w:t>
      </w:r>
      <w:r w:rsidR="00943811" w:rsidRPr="00573C23">
        <w:t>:</w:t>
      </w:r>
    </w:p>
    <w:p w:rsidR="003D598F" w:rsidRPr="00573C23" w:rsidRDefault="003D598F" w:rsidP="00573C23">
      <w:pPr>
        <w:pStyle w:val="paragraphsub"/>
      </w:pPr>
      <w:r w:rsidRPr="00573C23">
        <w:tab/>
        <w:t>(i)</w:t>
      </w:r>
      <w:r w:rsidRPr="00573C23">
        <w:tab/>
        <w:t>sufficient information to identify the water or water holdings disposed of; and</w:t>
      </w:r>
    </w:p>
    <w:p w:rsidR="00DA7F85" w:rsidRPr="00573C23" w:rsidRDefault="00943811" w:rsidP="00573C23">
      <w:pPr>
        <w:pStyle w:val="paragraphsub"/>
      </w:pPr>
      <w:r w:rsidRPr="00573C23">
        <w:tab/>
        <w:t>(ii</w:t>
      </w:r>
      <w:r w:rsidR="003D598F" w:rsidRPr="00573C23">
        <w:t>)</w:t>
      </w:r>
      <w:r w:rsidR="003D598F" w:rsidRPr="00573C23">
        <w:tab/>
        <w:t xml:space="preserve">the </w:t>
      </w:r>
      <w:r w:rsidR="00DA7F85" w:rsidRPr="00573C23">
        <w:t xml:space="preserve">amount of the proceeds of </w:t>
      </w:r>
      <w:r w:rsidR="003D598F" w:rsidRPr="00573C23">
        <w:t>the disposal</w:t>
      </w:r>
      <w:r w:rsidR="00DA7F85" w:rsidRPr="00573C23">
        <w:t>;</w:t>
      </w:r>
    </w:p>
    <w:p w:rsidR="001D6A1C" w:rsidRPr="00573C23" w:rsidRDefault="001D6A1C" w:rsidP="00573C23">
      <w:pPr>
        <w:pStyle w:val="paragraph"/>
      </w:pPr>
      <w:r w:rsidRPr="00573C23">
        <w:tab/>
        <w:t>(ab)</w:t>
      </w:r>
      <w:r w:rsidRPr="00573C23">
        <w:tab/>
        <w:t>the purposes for which the proceeds of disposals of water or Commonwealth environmental water holdings have been used during the year;</w:t>
      </w:r>
    </w:p>
    <w:p w:rsidR="002A3D9A" w:rsidRPr="00573C23" w:rsidRDefault="002B712E" w:rsidP="00573C23">
      <w:pPr>
        <w:pStyle w:val="ItemHead"/>
      </w:pPr>
      <w:r w:rsidRPr="00573C23">
        <w:lastRenderedPageBreak/>
        <w:t>29</w:t>
      </w:r>
      <w:r w:rsidR="002A3D9A" w:rsidRPr="00573C23">
        <w:t xml:space="preserve">  Annual report of the Commonwealth Environmental Water Holder</w:t>
      </w:r>
    </w:p>
    <w:p w:rsidR="002A3D9A" w:rsidRPr="00573C23" w:rsidRDefault="002A3D9A" w:rsidP="00573C23">
      <w:pPr>
        <w:pStyle w:val="Item"/>
      </w:pPr>
      <w:r w:rsidRPr="00573C23">
        <w:t xml:space="preserve">Paragraphs 114(2)(aa) and (ab), as inserted by </w:t>
      </w:r>
      <w:r w:rsidR="00457C85" w:rsidRPr="00573C23">
        <w:t xml:space="preserve">this </w:t>
      </w:r>
      <w:r w:rsidRPr="00573C23">
        <w:t>Part, apply in relation to a disposal of water or Commonwealth environmental water holdings by the Commonwealth Environmental Water Holder that occurs on or after the commencement of th</w:t>
      </w:r>
      <w:r w:rsidR="00457C85" w:rsidRPr="00573C23">
        <w:t>is</w:t>
      </w:r>
      <w:r w:rsidRPr="00573C23">
        <w:t xml:space="preserve"> Part.</w:t>
      </w:r>
    </w:p>
    <w:p w:rsidR="00375042" w:rsidRPr="00573C23" w:rsidRDefault="00375042" w:rsidP="00573C23">
      <w:pPr>
        <w:pStyle w:val="ActHead7"/>
        <w:pageBreakBefore/>
      </w:pPr>
      <w:bookmarkStart w:id="17" w:name="_Toc450225079"/>
      <w:r w:rsidRPr="00573C23">
        <w:rPr>
          <w:rStyle w:val="CharAmPartNo"/>
        </w:rPr>
        <w:lastRenderedPageBreak/>
        <w:t>Part</w:t>
      </w:r>
      <w:r w:rsidR="00573C23" w:rsidRPr="00573C23">
        <w:rPr>
          <w:rStyle w:val="CharAmPartNo"/>
        </w:rPr>
        <w:t> </w:t>
      </w:r>
      <w:r w:rsidR="006722DC" w:rsidRPr="00573C23">
        <w:rPr>
          <w:rStyle w:val="CharAmPartNo"/>
        </w:rPr>
        <w:t>5</w:t>
      </w:r>
      <w:r w:rsidRPr="00573C23">
        <w:t>—</w:t>
      </w:r>
      <w:r w:rsidRPr="00573C23">
        <w:rPr>
          <w:rStyle w:val="CharAmPartText"/>
        </w:rPr>
        <w:t>Murray</w:t>
      </w:r>
      <w:r w:rsidR="00573C23">
        <w:rPr>
          <w:rStyle w:val="CharAmPartText"/>
        </w:rPr>
        <w:noBreakHyphen/>
      </w:r>
      <w:r w:rsidRPr="00573C23">
        <w:rPr>
          <w:rStyle w:val="CharAmPartText"/>
        </w:rPr>
        <w:t>Darling Basin Water Rights Information Service</w:t>
      </w:r>
      <w:bookmarkEnd w:id="17"/>
    </w:p>
    <w:p w:rsidR="008F4875" w:rsidRPr="00573C23" w:rsidRDefault="008F4875" w:rsidP="00573C23">
      <w:pPr>
        <w:pStyle w:val="ActHead9"/>
        <w:rPr>
          <w:i w:val="0"/>
        </w:rPr>
      </w:pPr>
      <w:bookmarkStart w:id="18" w:name="_Toc450225080"/>
      <w:r w:rsidRPr="00573C23">
        <w:t>Water Act 2007</w:t>
      </w:r>
      <w:bookmarkEnd w:id="18"/>
    </w:p>
    <w:p w:rsidR="00375042" w:rsidRPr="00573C23" w:rsidRDefault="002B712E" w:rsidP="00573C23">
      <w:pPr>
        <w:pStyle w:val="ItemHead"/>
      </w:pPr>
      <w:r w:rsidRPr="00573C23">
        <w:t>30</w:t>
      </w:r>
      <w:r w:rsidR="00375042" w:rsidRPr="00573C23">
        <w:t xml:space="preserve">  Subsection</w:t>
      </w:r>
      <w:r w:rsidR="00573C23" w:rsidRPr="00573C23">
        <w:t> </w:t>
      </w:r>
      <w:r w:rsidR="00375042" w:rsidRPr="00573C23">
        <w:t xml:space="preserve">4(1) (definition of </w:t>
      </w:r>
      <w:r w:rsidR="00375042" w:rsidRPr="00573C23">
        <w:rPr>
          <w:i/>
        </w:rPr>
        <w:t>registrable water rights</w:t>
      </w:r>
      <w:r w:rsidR="00375042" w:rsidRPr="00573C23">
        <w:t>)</w:t>
      </w:r>
    </w:p>
    <w:p w:rsidR="00375042" w:rsidRPr="00573C23" w:rsidRDefault="00375042" w:rsidP="00573C23">
      <w:pPr>
        <w:pStyle w:val="Item"/>
      </w:pPr>
      <w:r w:rsidRPr="00573C23">
        <w:t>Repeal the definition.</w:t>
      </w:r>
    </w:p>
    <w:p w:rsidR="00375042" w:rsidRPr="00573C23" w:rsidRDefault="002B712E" w:rsidP="00573C23">
      <w:pPr>
        <w:pStyle w:val="ItemHead"/>
      </w:pPr>
      <w:r w:rsidRPr="00573C23">
        <w:t>31</w:t>
      </w:r>
      <w:r w:rsidR="00375042" w:rsidRPr="00573C23">
        <w:t xml:space="preserve">  Part</w:t>
      </w:r>
      <w:r w:rsidR="00573C23" w:rsidRPr="00573C23">
        <w:t> </w:t>
      </w:r>
      <w:r w:rsidR="00375042" w:rsidRPr="00573C23">
        <w:t>5</w:t>
      </w:r>
    </w:p>
    <w:p w:rsidR="00375042" w:rsidRPr="00573C23" w:rsidRDefault="00375042" w:rsidP="00573C23">
      <w:pPr>
        <w:pStyle w:val="Item"/>
      </w:pPr>
      <w:r w:rsidRPr="00573C23">
        <w:t>Repeal the Part.</w:t>
      </w:r>
    </w:p>
    <w:p w:rsidR="00375042" w:rsidRPr="00573C23" w:rsidRDefault="002B712E" w:rsidP="00573C23">
      <w:pPr>
        <w:pStyle w:val="ItemHead"/>
      </w:pPr>
      <w:r w:rsidRPr="00573C23">
        <w:t>32</w:t>
      </w:r>
      <w:r w:rsidR="00375042" w:rsidRPr="00573C23">
        <w:t xml:space="preserve">  Subparagraph 172(1)(a)(ii)</w:t>
      </w:r>
    </w:p>
    <w:p w:rsidR="00375042" w:rsidRPr="00573C23" w:rsidRDefault="00375042" w:rsidP="00573C23">
      <w:pPr>
        <w:pStyle w:val="Item"/>
      </w:pPr>
      <w:r w:rsidRPr="00573C23">
        <w:t>Repeal the subparagraph.</w:t>
      </w:r>
    </w:p>
    <w:p w:rsidR="002D1BBB" w:rsidRPr="00573C23" w:rsidRDefault="002D1BBB" w:rsidP="00573C23">
      <w:pPr>
        <w:pStyle w:val="ActHead7"/>
        <w:pageBreakBefore/>
      </w:pPr>
      <w:bookmarkStart w:id="19" w:name="_Toc450225081"/>
      <w:r w:rsidRPr="00573C23">
        <w:rPr>
          <w:rStyle w:val="CharAmPartNo"/>
        </w:rPr>
        <w:lastRenderedPageBreak/>
        <w:t>Part</w:t>
      </w:r>
      <w:r w:rsidR="00573C23" w:rsidRPr="00573C23">
        <w:rPr>
          <w:rStyle w:val="CharAmPartNo"/>
        </w:rPr>
        <w:t> </w:t>
      </w:r>
      <w:r w:rsidR="006722DC" w:rsidRPr="00573C23">
        <w:rPr>
          <w:rStyle w:val="CharAmPartNo"/>
        </w:rPr>
        <w:t>6</w:t>
      </w:r>
      <w:r w:rsidRPr="00573C23">
        <w:t>—</w:t>
      </w:r>
      <w:r w:rsidRPr="00573C23">
        <w:rPr>
          <w:rStyle w:val="CharAmPartText"/>
        </w:rPr>
        <w:t>Miscellaneous amendments</w:t>
      </w:r>
      <w:bookmarkEnd w:id="19"/>
    </w:p>
    <w:p w:rsidR="00B94C2C" w:rsidRPr="00573C23" w:rsidRDefault="00B94C2C" w:rsidP="00573C23">
      <w:pPr>
        <w:pStyle w:val="ActHead9"/>
        <w:rPr>
          <w:i w:val="0"/>
        </w:rPr>
      </w:pPr>
      <w:bookmarkStart w:id="20" w:name="_Toc450225082"/>
      <w:r w:rsidRPr="00573C23">
        <w:t>Water Act 2007</w:t>
      </w:r>
      <w:bookmarkEnd w:id="20"/>
    </w:p>
    <w:p w:rsidR="00C9446E" w:rsidRPr="00573C23" w:rsidRDefault="002B712E" w:rsidP="00573C23">
      <w:pPr>
        <w:pStyle w:val="ItemHead"/>
      </w:pPr>
      <w:r w:rsidRPr="00573C23">
        <w:t>33</w:t>
      </w:r>
      <w:r w:rsidR="00C9446E" w:rsidRPr="00573C23">
        <w:t xml:space="preserve">  Subsection</w:t>
      </w:r>
      <w:r w:rsidR="00573C23" w:rsidRPr="00573C23">
        <w:t> </w:t>
      </w:r>
      <w:r w:rsidR="00C9446E" w:rsidRPr="00573C23">
        <w:t xml:space="preserve">4(1) (definition of </w:t>
      </w:r>
      <w:r w:rsidR="00C9446E" w:rsidRPr="00573C23">
        <w:rPr>
          <w:i/>
        </w:rPr>
        <w:t>bulk water charge</w:t>
      </w:r>
      <w:r w:rsidR="00C9446E" w:rsidRPr="00573C23">
        <w:t>)</w:t>
      </w:r>
    </w:p>
    <w:p w:rsidR="00C9446E" w:rsidRPr="00573C23" w:rsidRDefault="00C9446E" w:rsidP="00573C23">
      <w:pPr>
        <w:pStyle w:val="Item"/>
      </w:pPr>
      <w:r w:rsidRPr="00573C23">
        <w:t>Omit “</w:t>
      </w:r>
      <w:r w:rsidR="008B7B54" w:rsidRPr="00573C23">
        <w:t>for the storage of water for, and the delivery of water to</w:t>
      </w:r>
      <w:r w:rsidR="003A47D1" w:rsidRPr="00573C23">
        <w:t>,</w:t>
      </w:r>
      <w:r w:rsidRPr="00573C23">
        <w:t>”, substitute “</w:t>
      </w:r>
      <w:r w:rsidR="008B7B54" w:rsidRPr="00573C23">
        <w:t>for either or both the storage of water for, or the delivery of water to</w:t>
      </w:r>
      <w:r w:rsidR="003A47D1" w:rsidRPr="00573C23">
        <w:t>,</w:t>
      </w:r>
      <w:r w:rsidRPr="00573C23">
        <w:t>”.</w:t>
      </w:r>
    </w:p>
    <w:p w:rsidR="008B7B54" w:rsidRPr="00573C23" w:rsidRDefault="002B712E" w:rsidP="00573C23">
      <w:pPr>
        <w:pStyle w:val="ItemHead"/>
      </w:pPr>
      <w:r w:rsidRPr="00573C23">
        <w:t>34</w:t>
      </w:r>
      <w:r w:rsidR="008B7B54" w:rsidRPr="00573C23">
        <w:t xml:space="preserve">  Subsection</w:t>
      </w:r>
      <w:r w:rsidR="00573C23" w:rsidRPr="00573C23">
        <w:t> </w:t>
      </w:r>
      <w:r w:rsidR="008B7B54" w:rsidRPr="00573C23">
        <w:t>7(1)</w:t>
      </w:r>
    </w:p>
    <w:p w:rsidR="008B7B54" w:rsidRPr="00573C23" w:rsidRDefault="008B7B54" w:rsidP="00573C23">
      <w:pPr>
        <w:pStyle w:val="Item"/>
      </w:pPr>
      <w:r w:rsidRPr="00573C23">
        <w:t>Omit “another person”, substitute “</w:t>
      </w:r>
      <w:r w:rsidR="008942F1" w:rsidRPr="00573C23">
        <w:t>someone</w:t>
      </w:r>
      <w:r w:rsidRPr="00573C23">
        <w:t xml:space="preserve"> who does not own or operate the infrastructure”.</w:t>
      </w:r>
    </w:p>
    <w:p w:rsidR="00C9446E" w:rsidRPr="00573C23" w:rsidRDefault="002B712E" w:rsidP="00573C23">
      <w:pPr>
        <w:pStyle w:val="ItemHead"/>
      </w:pPr>
      <w:r w:rsidRPr="00573C23">
        <w:t>35</w:t>
      </w:r>
      <w:r w:rsidR="00C9446E" w:rsidRPr="00573C23">
        <w:t xml:space="preserve">  Subsection</w:t>
      </w:r>
      <w:r w:rsidR="00573C23" w:rsidRPr="00573C23">
        <w:t> </w:t>
      </w:r>
      <w:r w:rsidR="00C9446E" w:rsidRPr="00573C23">
        <w:t>7(4)</w:t>
      </w:r>
    </w:p>
    <w:p w:rsidR="00C9446E" w:rsidRPr="00573C23" w:rsidRDefault="00C9446E" w:rsidP="00573C23">
      <w:pPr>
        <w:pStyle w:val="Item"/>
      </w:pPr>
      <w:r w:rsidRPr="00573C23">
        <w:t>Repeal the subsection, substitute:</w:t>
      </w:r>
    </w:p>
    <w:p w:rsidR="008D2BDF" w:rsidRPr="00573C23" w:rsidRDefault="008D2BDF" w:rsidP="00573C23">
      <w:pPr>
        <w:pStyle w:val="subsection"/>
      </w:pPr>
      <w:r w:rsidRPr="00573C23">
        <w:tab/>
        <w:t>(4)</w:t>
      </w:r>
      <w:r w:rsidRPr="00573C23">
        <w:tab/>
      </w:r>
      <w:r w:rsidR="003B124D" w:rsidRPr="00573C23">
        <w:t xml:space="preserve">If </w:t>
      </w:r>
      <w:r w:rsidR="00DB10B3" w:rsidRPr="00573C23">
        <w:t xml:space="preserve">water service infrastructure is </w:t>
      </w:r>
      <w:r w:rsidR="000C076D" w:rsidRPr="00573C23">
        <w:t xml:space="preserve">operated </w:t>
      </w:r>
      <w:r w:rsidR="00E0218E" w:rsidRPr="00573C23">
        <w:t>for the purposes of delivering water for the primary purpose of being used for irrigation</w:t>
      </w:r>
      <w:r w:rsidRPr="00573C23">
        <w:t>:</w:t>
      </w:r>
    </w:p>
    <w:p w:rsidR="00C9446E" w:rsidRPr="00573C23" w:rsidRDefault="00C9446E" w:rsidP="00573C23">
      <w:pPr>
        <w:pStyle w:val="paragraph"/>
      </w:pPr>
      <w:r w:rsidRPr="00573C23">
        <w:tab/>
        <w:t>(a)</w:t>
      </w:r>
      <w:r w:rsidRPr="00573C23">
        <w:tab/>
      </w:r>
      <w:r w:rsidR="000C076D" w:rsidRPr="00573C23">
        <w:t xml:space="preserve">each </w:t>
      </w:r>
      <w:r w:rsidR="00DB10B3" w:rsidRPr="00573C23">
        <w:t xml:space="preserve">infrastructure operator </w:t>
      </w:r>
      <w:r w:rsidR="000C076D" w:rsidRPr="00573C23">
        <w:t xml:space="preserve">for the water service infrastructure </w:t>
      </w:r>
      <w:r w:rsidRPr="00573C23">
        <w:t xml:space="preserve">is an </w:t>
      </w:r>
      <w:r w:rsidRPr="00573C23">
        <w:rPr>
          <w:b/>
          <w:i/>
        </w:rPr>
        <w:t>irrigation infrastructure operator</w:t>
      </w:r>
      <w:r w:rsidRPr="00573C23">
        <w:t>; and</w:t>
      </w:r>
    </w:p>
    <w:p w:rsidR="00C9446E" w:rsidRPr="00573C23" w:rsidRDefault="00C9446E" w:rsidP="00573C23">
      <w:pPr>
        <w:pStyle w:val="paragraph"/>
      </w:pPr>
      <w:r w:rsidRPr="00573C23">
        <w:tab/>
        <w:t>(b)</w:t>
      </w:r>
      <w:r w:rsidRPr="00573C23">
        <w:tab/>
        <w:t xml:space="preserve">the </w:t>
      </w:r>
      <w:r w:rsidR="00DB10B3" w:rsidRPr="00573C23">
        <w:t xml:space="preserve">water service </w:t>
      </w:r>
      <w:r w:rsidRPr="00573C23">
        <w:t xml:space="preserve">infrastructure is the </w:t>
      </w:r>
      <w:r w:rsidRPr="00573C23">
        <w:rPr>
          <w:b/>
          <w:i/>
        </w:rPr>
        <w:t>irrigation network</w:t>
      </w:r>
      <w:r w:rsidRPr="00573C23">
        <w:t xml:space="preserve"> of </w:t>
      </w:r>
      <w:r w:rsidR="00DB265D" w:rsidRPr="00573C23">
        <w:t xml:space="preserve">each of those </w:t>
      </w:r>
      <w:r w:rsidRPr="00573C23">
        <w:t>irrigation infrastructure operator</w:t>
      </w:r>
      <w:r w:rsidR="00DB265D" w:rsidRPr="00573C23">
        <w:t>s</w:t>
      </w:r>
      <w:r w:rsidRPr="00573C23">
        <w:t>.</w:t>
      </w:r>
    </w:p>
    <w:p w:rsidR="00D87AA0" w:rsidRPr="00573C23" w:rsidRDefault="002B712E" w:rsidP="00573C23">
      <w:pPr>
        <w:pStyle w:val="ItemHead"/>
      </w:pPr>
      <w:r w:rsidRPr="00573C23">
        <w:t>36</w:t>
      </w:r>
      <w:r w:rsidR="00D87AA0" w:rsidRPr="00573C23">
        <w:t xml:space="preserve">  Subsection</w:t>
      </w:r>
      <w:r w:rsidR="00573C23" w:rsidRPr="00573C23">
        <w:t> </w:t>
      </w:r>
      <w:r w:rsidR="00D87AA0" w:rsidRPr="00573C23">
        <w:t>74(4)</w:t>
      </w:r>
    </w:p>
    <w:p w:rsidR="00D87AA0" w:rsidRPr="00573C23" w:rsidRDefault="00D87AA0" w:rsidP="00573C23">
      <w:pPr>
        <w:pStyle w:val="Item"/>
      </w:pPr>
      <w:r w:rsidRPr="00573C23">
        <w:t>Repeal the subsection, substitute:</w:t>
      </w:r>
    </w:p>
    <w:p w:rsidR="00D87AA0" w:rsidRPr="00573C23" w:rsidRDefault="00D87AA0" w:rsidP="00573C23">
      <w:pPr>
        <w:pStyle w:val="subsection"/>
      </w:pPr>
      <w:r w:rsidRPr="00573C23">
        <w:tab/>
        <w:t>(4)</w:t>
      </w:r>
      <w:r w:rsidRPr="00573C23">
        <w:tab/>
        <w:t>A water access entitlement holder is entitled to a payment if (despite the Commonwealth’s efforts) there is a reduction in, or a change in the reliability of, the holder’s water allocations that is reasonably attributable to the Commonwealth’s share of the reduction in the long</w:t>
      </w:r>
      <w:r w:rsidR="00573C23">
        <w:noBreakHyphen/>
      </w:r>
      <w:r w:rsidRPr="00573C23">
        <w:t>term average sustainable diversion limit (and if certain other conditions are met).</w:t>
      </w:r>
    </w:p>
    <w:p w:rsidR="00D87AA0" w:rsidRPr="00573C23" w:rsidRDefault="00D87AA0" w:rsidP="00573C23">
      <w:pPr>
        <w:pStyle w:val="notetext"/>
      </w:pPr>
      <w:r w:rsidRPr="00573C23">
        <w:t>Note:</w:t>
      </w:r>
      <w:r w:rsidRPr="00573C23">
        <w:tab/>
        <w:t>See section</w:t>
      </w:r>
      <w:r w:rsidR="00573C23" w:rsidRPr="00573C23">
        <w:t> </w:t>
      </w:r>
      <w:r w:rsidRPr="00573C23">
        <w:t>77.</w:t>
      </w:r>
    </w:p>
    <w:p w:rsidR="00B35780" w:rsidRPr="00573C23" w:rsidRDefault="002B712E" w:rsidP="00573C23">
      <w:pPr>
        <w:pStyle w:val="ItemHead"/>
      </w:pPr>
      <w:r w:rsidRPr="00573C23">
        <w:t>37</w:t>
      </w:r>
      <w:r w:rsidR="00B35780" w:rsidRPr="00573C23">
        <w:t xml:space="preserve">  Subsection</w:t>
      </w:r>
      <w:r w:rsidR="00573C23" w:rsidRPr="00573C23">
        <w:t> </w:t>
      </w:r>
      <w:r w:rsidR="00B35780" w:rsidRPr="00573C23">
        <w:t>92(4)</w:t>
      </w:r>
    </w:p>
    <w:p w:rsidR="00B35780" w:rsidRPr="00573C23" w:rsidRDefault="00B35780" w:rsidP="00573C23">
      <w:pPr>
        <w:pStyle w:val="Item"/>
      </w:pPr>
      <w:r w:rsidRPr="00573C23">
        <w:t>Repeal the subsection, substitute:</w:t>
      </w:r>
    </w:p>
    <w:p w:rsidR="00070C05" w:rsidRPr="00573C23" w:rsidRDefault="00B35780" w:rsidP="00573C23">
      <w:pPr>
        <w:pStyle w:val="subsection"/>
      </w:pPr>
      <w:r w:rsidRPr="00573C23">
        <w:lastRenderedPageBreak/>
        <w:tab/>
        <w:t>(4)</w:t>
      </w:r>
      <w:r w:rsidRPr="00573C23">
        <w:tab/>
      </w:r>
      <w:r w:rsidR="00070C05" w:rsidRPr="00573C23">
        <w:t xml:space="preserve">Without limiting </w:t>
      </w:r>
      <w:r w:rsidR="00573C23" w:rsidRPr="00573C23">
        <w:t>paragraph (</w:t>
      </w:r>
      <w:r w:rsidR="00070C05" w:rsidRPr="00573C23">
        <w:t>3)(c), water charge rules may:</w:t>
      </w:r>
    </w:p>
    <w:p w:rsidR="00B35780" w:rsidRPr="00573C23" w:rsidRDefault="00070C05" w:rsidP="00573C23">
      <w:pPr>
        <w:pStyle w:val="paragraph"/>
      </w:pPr>
      <w:r w:rsidRPr="00573C23">
        <w:tab/>
        <w:t>(a)</w:t>
      </w:r>
      <w:r w:rsidRPr="00573C23">
        <w:tab/>
        <w:t xml:space="preserve">specify the effect, and </w:t>
      </w:r>
      <w:r w:rsidR="00FA263F" w:rsidRPr="00573C23">
        <w:t>the period of effect</w:t>
      </w:r>
      <w:r w:rsidRPr="00573C23">
        <w:t>, of a determination or approval of the kind referred to in that paragraph; and</w:t>
      </w:r>
    </w:p>
    <w:p w:rsidR="00070C05" w:rsidRPr="00573C23" w:rsidRDefault="00070C05" w:rsidP="00573C23">
      <w:pPr>
        <w:pStyle w:val="paragraph"/>
      </w:pPr>
      <w:r w:rsidRPr="00573C23">
        <w:tab/>
        <w:t>(b)</w:t>
      </w:r>
      <w:r w:rsidRPr="00573C23">
        <w:tab/>
        <w:t xml:space="preserve">allow the ACCC to extend the </w:t>
      </w:r>
      <w:r w:rsidR="00FA263F" w:rsidRPr="00573C23">
        <w:t xml:space="preserve">period of effect </w:t>
      </w:r>
      <w:r w:rsidRPr="00573C23">
        <w:t xml:space="preserve">of a particular determination or approval of the kind referred to in that paragraph beyond the period </w:t>
      </w:r>
      <w:r w:rsidR="00FA263F" w:rsidRPr="00573C23">
        <w:t xml:space="preserve">specified for the purposes of </w:t>
      </w:r>
      <w:r w:rsidR="00573C23" w:rsidRPr="00573C23">
        <w:t>paragraph (</w:t>
      </w:r>
      <w:r w:rsidRPr="00573C23">
        <w:t>a) of this subsection.</w:t>
      </w:r>
    </w:p>
    <w:p w:rsidR="00C35318" w:rsidRPr="00573C23" w:rsidRDefault="00C35318" w:rsidP="00573C23">
      <w:pPr>
        <w:pStyle w:val="ActHead6"/>
        <w:pageBreakBefore/>
      </w:pPr>
      <w:bookmarkStart w:id="21" w:name="_Toc450225083"/>
      <w:bookmarkStart w:id="22" w:name="opcCurrentFind"/>
      <w:r w:rsidRPr="00573C23">
        <w:rPr>
          <w:rStyle w:val="CharAmSchNo"/>
        </w:rPr>
        <w:lastRenderedPageBreak/>
        <w:t>Schedule</w:t>
      </w:r>
      <w:r w:rsidR="00573C23" w:rsidRPr="00573C23">
        <w:rPr>
          <w:rStyle w:val="CharAmSchNo"/>
        </w:rPr>
        <w:t> </w:t>
      </w:r>
      <w:r w:rsidRPr="00573C23">
        <w:rPr>
          <w:rStyle w:val="CharAmSchNo"/>
        </w:rPr>
        <w:t>2</w:t>
      </w:r>
      <w:r w:rsidRPr="00573C23">
        <w:t>—</w:t>
      </w:r>
      <w:r w:rsidRPr="00573C23">
        <w:rPr>
          <w:rStyle w:val="CharAmSchText"/>
        </w:rPr>
        <w:t>Technical amendments</w:t>
      </w:r>
      <w:bookmarkEnd w:id="21"/>
    </w:p>
    <w:p w:rsidR="00445CEF" w:rsidRPr="00573C23" w:rsidRDefault="00445CEF" w:rsidP="00573C23">
      <w:pPr>
        <w:pStyle w:val="ActHead7"/>
      </w:pPr>
      <w:bookmarkStart w:id="23" w:name="_Toc450225084"/>
      <w:bookmarkEnd w:id="22"/>
      <w:r w:rsidRPr="00573C23">
        <w:rPr>
          <w:rStyle w:val="CharAmPartNo"/>
        </w:rPr>
        <w:t>Part</w:t>
      </w:r>
      <w:r w:rsidR="00573C23" w:rsidRPr="00573C23">
        <w:rPr>
          <w:rStyle w:val="CharAmPartNo"/>
        </w:rPr>
        <w:t> </w:t>
      </w:r>
      <w:r w:rsidR="00BD0A2B" w:rsidRPr="00573C23">
        <w:rPr>
          <w:rStyle w:val="CharAmPartNo"/>
        </w:rPr>
        <w:t>1</w:t>
      </w:r>
      <w:r w:rsidRPr="00573C23">
        <w:t>—</w:t>
      </w:r>
      <w:r w:rsidR="00AF4829" w:rsidRPr="00573C23">
        <w:rPr>
          <w:rStyle w:val="CharAmPartText"/>
        </w:rPr>
        <w:t>Technical amendments affecting definition of referring State</w:t>
      </w:r>
      <w:bookmarkEnd w:id="23"/>
    </w:p>
    <w:p w:rsidR="00445CEF" w:rsidRPr="00573C23" w:rsidRDefault="00445CEF" w:rsidP="00573C23">
      <w:pPr>
        <w:pStyle w:val="ActHead9"/>
        <w:rPr>
          <w:i w:val="0"/>
        </w:rPr>
      </w:pPr>
      <w:bookmarkStart w:id="24" w:name="_Toc450225085"/>
      <w:r w:rsidRPr="00573C23">
        <w:t>Water Act 2007</w:t>
      </w:r>
      <w:bookmarkEnd w:id="24"/>
    </w:p>
    <w:p w:rsidR="004B5752" w:rsidRPr="00573C23" w:rsidRDefault="002B712E" w:rsidP="00573C23">
      <w:pPr>
        <w:pStyle w:val="ItemHead"/>
      </w:pPr>
      <w:r w:rsidRPr="00573C23">
        <w:t>1</w:t>
      </w:r>
      <w:r w:rsidR="004B5752" w:rsidRPr="00573C23">
        <w:t xml:space="preserve">  Subsection</w:t>
      </w:r>
      <w:r w:rsidR="00573C23" w:rsidRPr="00573C23">
        <w:t> </w:t>
      </w:r>
      <w:r w:rsidR="004B5752" w:rsidRPr="00573C23">
        <w:t>18B(3)</w:t>
      </w:r>
    </w:p>
    <w:p w:rsidR="004B5752" w:rsidRPr="00573C23" w:rsidRDefault="004B5752" w:rsidP="00573C23">
      <w:pPr>
        <w:pStyle w:val="Item"/>
      </w:pPr>
      <w:r w:rsidRPr="00573C23">
        <w:t xml:space="preserve">After “including the referred provisions”, insert “, as originally enacted by the </w:t>
      </w:r>
      <w:r w:rsidRPr="00573C23">
        <w:rPr>
          <w:i/>
        </w:rPr>
        <w:t>Water Amendment Act 2008</w:t>
      </w:r>
      <w:r w:rsidRPr="00573C23">
        <w:t>,”.</w:t>
      </w:r>
    </w:p>
    <w:p w:rsidR="004B5752" w:rsidRPr="00573C23" w:rsidRDefault="002B712E" w:rsidP="00573C23">
      <w:pPr>
        <w:pStyle w:val="ItemHead"/>
      </w:pPr>
      <w:r w:rsidRPr="00573C23">
        <w:t>2</w:t>
      </w:r>
      <w:r w:rsidR="004B5752" w:rsidRPr="00573C23">
        <w:t xml:space="preserve">  Subsection</w:t>
      </w:r>
      <w:r w:rsidR="00573C23" w:rsidRPr="00573C23">
        <w:t> </w:t>
      </w:r>
      <w:r w:rsidR="004B5752" w:rsidRPr="00573C23">
        <w:t xml:space="preserve">18B(9) (definition of </w:t>
      </w:r>
      <w:r w:rsidR="004B5752" w:rsidRPr="00573C23">
        <w:rPr>
          <w:i/>
        </w:rPr>
        <w:t>amendment</w:t>
      </w:r>
      <w:r w:rsidR="004B5752" w:rsidRPr="00573C23">
        <w:t>)</w:t>
      </w:r>
    </w:p>
    <w:p w:rsidR="004B5752" w:rsidRPr="00573C23" w:rsidRDefault="004B5752" w:rsidP="00573C23">
      <w:pPr>
        <w:pStyle w:val="Item"/>
      </w:pPr>
      <w:r w:rsidRPr="00573C23">
        <w:t>Repeal the definition.</w:t>
      </w:r>
    </w:p>
    <w:p w:rsidR="004B5752" w:rsidRPr="00573C23" w:rsidRDefault="002B712E" w:rsidP="00573C23">
      <w:pPr>
        <w:pStyle w:val="ItemHead"/>
      </w:pPr>
      <w:r w:rsidRPr="00573C23">
        <w:t>3</w:t>
      </w:r>
      <w:r w:rsidR="004B5752" w:rsidRPr="00573C23">
        <w:t xml:space="preserve">  Subsection</w:t>
      </w:r>
      <w:r w:rsidR="00573C23" w:rsidRPr="00573C23">
        <w:t> </w:t>
      </w:r>
      <w:r w:rsidR="004B5752" w:rsidRPr="00573C23">
        <w:t xml:space="preserve">18B(9) (definition of </w:t>
      </w:r>
      <w:r w:rsidR="004B5752" w:rsidRPr="00573C23">
        <w:rPr>
          <w:i/>
        </w:rPr>
        <w:t>express amendment</w:t>
      </w:r>
      <w:r w:rsidR="004B5752" w:rsidRPr="00573C23">
        <w:t>)</w:t>
      </w:r>
    </w:p>
    <w:p w:rsidR="004B5752" w:rsidRPr="00573C23" w:rsidRDefault="004B5752" w:rsidP="00573C23">
      <w:pPr>
        <w:pStyle w:val="Item"/>
      </w:pPr>
      <w:r w:rsidRPr="00573C23">
        <w:t>After “direct amendment”, insert “(whether by the insertion, omission, repeal, substitution or relocation of words or matter)”.</w:t>
      </w:r>
    </w:p>
    <w:p w:rsidR="004B5752" w:rsidRPr="00573C23" w:rsidRDefault="002B712E" w:rsidP="00573C23">
      <w:pPr>
        <w:pStyle w:val="ItemHead"/>
      </w:pPr>
      <w:r w:rsidRPr="00573C23">
        <w:t>4</w:t>
      </w:r>
      <w:r w:rsidR="004B5752" w:rsidRPr="00573C23">
        <w:t xml:space="preserve">  Subsection</w:t>
      </w:r>
      <w:r w:rsidR="00573C23" w:rsidRPr="00573C23">
        <w:t> </w:t>
      </w:r>
      <w:r w:rsidR="004B5752" w:rsidRPr="00573C23">
        <w:t>18B(9) (</w:t>
      </w:r>
      <w:r w:rsidR="00573C23" w:rsidRPr="00573C23">
        <w:t>paragraphs (</w:t>
      </w:r>
      <w:r w:rsidR="004B5752" w:rsidRPr="00573C23">
        <w:t xml:space="preserve">a) and (b) of the definition of </w:t>
      </w:r>
      <w:r w:rsidR="004B5752" w:rsidRPr="00573C23">
        <w:rPr>
          <w:i/>
        </w:rPr>
        <w:t>referred provisions</w:t>
      </w:r>
      <w:r w:rsidR="004B5752" w:rsidRPr="00573C23">
        <w:t>)</w:t>
      </w:r>
    </w:p>
    <w:p w:rsidR="004B5752" w:rsidRPr="00573C23" w:rsidRDefault="004B5752" w:rsidP="00573C23">
      <w:pPr>
        <w:pStyle w:val="Item"/>
      </w:pPr>
      <w:r w:rsidRPr="00573C23">
        <w:t xml:space="preserve">Omit “, as originally enacted by the </w:t>
      </w:r>
      <w:r w:rsidRPr="00573C23">
        <w:rPr>
          <w:i/>
        </w:rPr>
        <w:t>Water Amendment Act 2008</w:t>
      </w:r>
      <w:r w:rsidRPr="00573C23">
        <w:t>,”.</w:t>
      </w:r>
    </w:p>
    <w:p w:rsidR="004B5752" w:rsidRPr="00573C23" w:rsidRDefault="004B5752" w:rsidP="00573C23">
      <w:pPr>
        <w:pStyle w:val="notemargin"/>
      </w:pPr>
      <w:r w:rsidRPr="00573C23">
        <w:t>Note:</w:t>
      </w:r>
      <w:r w:rsidRPr="00573C23">
        <w:tab/>
        <w:t>Section</w:t>
      </w:r>
      <w:r w:rsidR="00573C23" w:rsidRPr="00573C23">
        <w:t> </w:t>
      </w:r>
      <w:r w:rsidRPr="00573C23">
        <w:t xml:space="preserve">18B of the </w:t>
      </w:r>
      <w:r w:rsidRPr="00573C23">
        <w:rPr>
          <w:i/>
          <w:iCs/>
        </w:rPr>
        <w:t>Water Act 2007</w:t>
      </w:r>
      <w:r w:rsidRPr="00573C23">
        <w:t xml:space="preserve"> was inserted by Schedule</w:t>
      </w:r>
      <w:r w:rsidR="00573C23" w:rsidRPr="00573C23">
        <w:t> </w:t>
      </w:r>
      <w:r w:rsidRPr="00573C23">
        <w:t xml:space="preserve">1 to the </w:t>
      </w:r>
      <w:r w:rsidRPr="00573C23">
        <w:rPr>
          <w:i/>
          <w:iCs/>
        </w:rPr>
        <w:t>Water Amendment Act 2008</w:t>
      </w:r>
      <w:r w:rsidRPr="00573C23">
        <w:t>. That Schedule commenced on 15</w:t>
      </w:r>
      <w:r w:rsidR="00573C23" w:rsidRPr="00573C23">
        <w:t> </w:t>
      </w:r>
      <w:r w:rsidRPr="00573C23">
        <w:t>December 2008. The amendments to section</w:t>
      </w:r>
      <w:r w:rsidR="00573C23" w:rsidRPr="00573C23">
        <w:t> </w:t>
      </w:r>
      <w:r w:rsidRPr="00573C23">
        <w:t xml:space="preserve">18B made by </w:t>
      </w:r>
      <w:r w:rsidR="000315B6" w:rsidRPr="00573C23">
        <w:t xml:space="preserve">this </w:t>
      </w:r>
      <w:r w:rsidR="002A3D9A" w:rsidRPr="00573C23">
        <w:t>Part</w:t>
      </w:r>
      <w:r w:rsidR="000315B6" w:rsidRPr="00573C23">
        <w:t xml:space="preserve"> </w:t>
      </w:r>
      <w:r w:rsidRPr="00573C23">
        <w:t>are taken to have commenced immediately after the commencement of that Schedule (see section</w:t>
      </w:r>
      <w:r w:rsidR="00573C23" w:rsidRPr="00573C23">
        <w:t> </w:t>
      </w:r>
      <w:r w:rsidRPr="00573C23">
        <w:t>2 (commencement) of this Act).</w:t>
      </w:r>
    </w:p>
    <w:p w:rsidR="00445CEF" w:rsidRPr="00573C23" w:rsidRDefault="00445CEF" w:rsidP="00573C23">
      <w:pPr>
        <w:pStyle w:val="ActHead7"/>
        <w:pageBreakBefore/>
      </w:pPr>
      <w:bookmarkStart w:id="25" w:name="_Toc450225086"/>
      <w:r w:rsidRPr="00573C23">
        <w:rPr>
          <w:rStyle w:val="CharAmPartNo"/>
        </w:rPr>
        <w:lastRenderedPageBreak/>
        <w:t>Part</w:t>
      </w:r>
      <w:r w:rsidR="00573C23" w:rsidRPr="00573C23">
        <w:rPr>
          <w:rStyle w:val="CharAmPartNo"/>
        </w:rPr>
        <w:t> </w:t>
      </w:r>
      <w:r w:rsidR="00BD0A2B" w:rsidRPr="00573C23">
        <w:rPr>
          <w:rStyle w:val="CharAmPartNo"/>
        </w:rPr>
        <w:t>2</w:t>
      </w:r>
      <w:r w:rsidRPr="00573C23">
        <w:t>—</w:t>
      </w:r>
      <w:r w:rsidR="00697279" w:rsidRPr="00573C23">
        <w:rPr>
          <w:rStyle w:val="CharAmPartText"/>
        </w:rPr>
        <w:t>Amendments consequential on the Acts and Instruments (Framework Reform) Act 2015</w:t>
      </w:r>
      <w:bookmarkEnd w:id="25"/>
    </w:p>
    <w:p w:rsidR="00445CEF" w:rsidRPr="00573C23" w:rsidRDefault="00445CEF" w:rsidP="00573C23">
      <w:pPr>
        <w:pStyle w:val="ActHead9"/>
        <w:rPr>
          <w:i w:val="0"/>
        </w:rPr>
      </w:pPr>
      <w:bookmarkStart w:id="26" w:name="_Toc450225087"/>
      <w:r w:rsidRPr="00573C23">
        <w:t>Water Act 2007</w:t>
      </w:r>
      <w:bookmarkEnd w:id="26"/>
    </w:p>
    <w:p w:rsidR="007F2832" w:rsidRPr="00573C23" w:rsidRDefault="002B712E" w:rsidP="00573C23">
      <w:pPr>
        <w:pStyle w:val="ItemHead"/>
      </w:pPr>
      <w:r w:rsidRPr="00573C23">
        <w:t>5</w:t>
      </w:r>
      <w:r w:rsidR="00217C69" w:rsidRPr="00573C23">
        <w:t xml:space="preserve">  </w:t>
      </w:r>
      <w:r w:rsidR="007F2832" w:rsidRPr="00573C23">
        <w:t>Subsection</w:t>
      </w:r>
      <w:r w:rsidR="00573C23" w:rsidRPr="00573C23">
        <w:t> </w:t>
      </w:r>
      <w:r w:rsidR="007F2832" w:rsidRPr="00573C23">
        <w:t>18C(3)</w:t>
      </w:r>
    </w:p>
    <w:p w:rsidR="007F2832" w:rsidRPr="00573C23" w:rsidRDefault="00217C69" w:rsidP="00573C23">
      <w:pPr>
        <w:pStyle w:val="Item"/>
      </w:pPr>
      <w:r w:rsidRPr="00573C23">
        <w:t>Omit “Part</w:t>
      </w:r>
      <w:r w:rsidR="00573C23" w:rsidRPr="00573C23">
        <w:t> </w:t>
      </w:r>
      <w:r w:rsidRPr="00573C23">
        <w:t xml:space="preserve">6 (sunsetting) of the </w:t>
      </w:r>
      <w:r w:rsidRPr="00573C23">
        <w:rPr>
          <w:i/>
        </w:rPr>
        <w:t>Legislative Instruments Act 2003</w:t>
      </w:r>
      <w:r w:rsidR="007F2832" w:rsidRPr="00573C23">
        <w:t xml:space="preserve">”, </w:t>
      </w:r>
      <w:r w:rsidRPr="00573C23">
        <w:t>substitute “Part</w:t>
      </w:r>
      <w:r w:rsidR="00573C23" w:rsidRPr="00573C23">
        <w:t> </w:t>
      </w:r>
      <w:r w:rsidRPr="00573C23">
        <w:t>4 of Chapter</w:t>
      </w:r>
      <w:r w:rsidR="00573C23" w:rsidRPr="00573C23">
        <w:t> </w:t>
      </w:r>
      <w:r w:rsidRPr="00573C23">
        <w:t>3</w:t>
      </w:r>
      <w:r w:rsidR="00DB5E42" w:rsidRPr="00573C23">
        <w:t xml:space="preserve"> (sunsetting)</w:t>
      </w:r>
      <w:r w:rsidRPr="00573C23">
        <w:t xml:space="preserve"> of the </w:t>
      </w:r>
      <w:r w:rsidRPr="00573C23">
        <w:rPr>
          <w:i/>
        </w:rPr>
        <w:t>Legislation Act 2003</w:t>
      </w:r>
      <w:r w:rsidR="005C5928" w:rsidRPr="00573C23">
        <w:t>”</w:t>
      </w:r>
      <w:r w:rsidR="007F2832" w:rsidRPr="00573C23">
        <w:t>.</w:t>
      </w:r>
    </w:p>
    <w:p w:rsidR="007F2832" w:rsidRPr="00573C23" w:rsidRDefault="002B712E" w:rsidP="00573C23">
      <w:pPr>
        <w:pStyle w:val="ItemHead"/>
      </w:pPr>
      <w:r w:rsidRPr="00573C23">
        <w:t>6</w:t>
      </w:r>
      <w:r w:rsidR="007F2832" w:rsidRPr="00573C23">
        <w:t xml:space="preserve">  Section</w:t>
      </w:r>
      <w:r w:rsidR="00573C23" w:rsidRPr="00573C23">
        <w:t> </w:t>
      </w:r>
      <w:r w:rsidR="007F2832" w:rsidRPr="00573C23">
        <w:t>18D</w:t>
      </w:r>
    </w:p>
    <w:p w:rsidR="007F2832" w:rsidRPr="00573C23" w:rsidRDefault="007F2832" w:rsidP="00573C23">
      <w:pPr>
        <w:pStyle w:val="Item"/>
      </w:pPr>
      <w:r w:rsidRPr="00573C23">
        <w:t>Omit “Part</w:t>
      </w:r>
      <w:r w:rsidR="00573C23" w:rsidRPr="00573C23">
        <w:t> </w:t>
      </w:r>
      <w:r w:rsidRPr="00573C23">
        <w:t xml:space="preserve">6 (sunsetting) of the </w:t>
      </w:r>
      <w:r w:rsidRPr="00573C23">
        <w:rPr>
          <w:i/>
        </w:rPr>
        <w:t>Legislative Instruments Act 2003</w:t>
      </w:r>
      <w:r w:rsidRPr="00573C23">
        <w:t>”, substitute “Part</w:t>
      </w:r>
      <w:r w:rsidR="00573C23" w:rsidRPr="00573C23">
        <w:t> </w:t>
      </w:r>
      <w:r w:rsidRPr="00573C23">
        <w:t>4 of Chapter</w:t>
      </w:r>
      <w:r w:rsidR="00573C23" w:rsidRPr="00573C23">
        <w:t> </w:t>
      </w:r>
      <w:r w:rsidRPr="00573C23">
        <w:t xml:space="preserve">3 </w:t>
      </w:r>
      <w:r w:rsidR="00DB5E42" w:rsidRPr="00573C23">
        <w:t xml:space="preserve">(sunsetting) </w:t>
      </w:r>
      <w:r w:rsidRPr="00573C23">
        <w:t xml:space="preserve">of the </w:t>
      </w:r>
      <w:r w:rsidRPr="00573C23">
        <w:rPr>
          <w:i/>
        </w:rPr>
        <w:t>Legislation Act 2003</w:t>
      </w:r>
      <w:r w:rsidRPr="00573C23">
        <w:t>”.</w:t>
      </w:r>
    </w:p>
    <w:p w:rsidR="007F2832" w:rsidRPr="00573C23" w:rsidRDefault="002B712E" w:rsidP="00573C23">
      <w:pPr>
        <w:pStyle w:val="ItemHead"/>
      </w:pPr>
      <w:r w:rsidRPr="00573C23">
        <w:t>7</w:t>
      </w:r>
      <w:r w:rsidR="007F2832" w:rsidRPr="00573C23">
        <w:t xml:space="preserve">  Subsections</w:t>
      </w:r>
      <w:r w:rsidR="00573C23" w:rsidRPr="00573C23">
        <w:t> </w:t>
      </w:r>
      <w:r w:rsidR="007F2832" w:rsidRPr="00573C23">
        <w:t>135(3) and 175(4)</w:t>
      </w:r>
    </w:p>
    <w:p w:rsidR="007F2832" w:rsidRPr="00573C23" w:rsidRDefault="007F2832" w:rsidP="00573C23">
      <w:pPr>
        <w:pStyle w:val="Item"/>
      </w:pPr>
      <w:r w:rsidRPr="00573C23">
        <w:t>Omit “Part</w:t>
      </w:r>
      <w:r w:rsidR="00573C23" w:rsidRPr="00573C23">
        <w:t> </w:t>
      </w:r>
      <w:r w:rsidRPr="00573C23">
        <w:t xml:space="preserve">6 (sunsetting) of the </w:t>
      </w:r>
      <w:r w:rsidRPr="00573C23">
        <w:rPr>
          <w:i/>
        </w:rPr>
        <w:t>Legislative Instruments Act 2003</w:t>
      </w:r>
      <w:r w:rsidRPr="00573C23">
        <w:t>”, substitute “Part</w:t>
      </w:r>
      <w:r w:rsidR="00573C23" w:rsidRPr="00573C23">
        <w:t> </w:t>
      </w:r>
      <w:r w:rsidRPr="00573C23">
        <w:t>4 of Chapter</w:t>
      </w:r>
      <w:r w:rsidR="00573C23" w:rsidRPr="00573C23">
        <w:t> </w:t>
      </w:r>
      <w:r w:rsidRPr="00573C23">
        <w:t xml:space="preserve">3 </w:t>
      </w:r>
      <w:r w:rsidR="00DB5E42" w:rsidRPr="00573C23">
        <w:t xml:space="preserve">(sunsetting) </w:t>
      </w:r>
      <w:r w:rsidRPr="00573C23">
        <w:t xml:space="preserve">of the </w:t>
      </w:r>
      <w:r w:rsidRPr="00573C23">
        <w:rPr>
          <w:i/>
        </w:rPr>
        <w:t>Legislation Act 2003</w:t>
      </w:r>
      <w:r w:rsidRPr="00573C23">
        <w:t>”.</w:t>
      </w:r>
    </w:p>
    <w:p w:rsidR="00CD355B" w:rsidRPr="00573C23" w:rsidRDefault="002B712E" w:rsidP="00573C23">
      <w:pPr>
        <w:pStyle w:val="ItemHead"/>
      </w:pPr>
      <w:r w:rsidRPr="00573C23">
        <w:t>8</w:t>
      </w:r>
      <w:r w:rsidR="00445CEF" w:rsidRPr="00573C23">
        <w:t xml:space="preserve">  </w:t>
      </w:r>
      <w:r w:rsidR="00DE3022" w:rsidRPr="00573C23">
        <w:t>Amendments of listed provisions</w:t>
      </w:r>
    </w:p>
    <w:p w:rsidR="00DE3022" w:rsidRPr="00573C23" w:rsidRDefault="00DE3022" w:rsidP="00573C23">
      <w:pPr>
        <w:pStyle w:val="Item"/>
      </w:pPr>
      <w:r w:rsidRPr="00573C23">
        <w:t>Omit “</w:t>
      </w:r>
      <w:r w:rsidRPr="00573C23">
        <w:rPr>
          <w:i/>
        </w:rPr>
        <w:t>Legislative Instruments Act 2003</w:t>
      </w:r>
      <w:r w:rsidRPr="00573C23">
        <w:t>” and substitute “</w:t>
      </w:r>
      <w:r w:rsidRPr="00573C23">
        <w:rPr>
          <w:i/>
        </w:rPr>
        <w:t>Legislation Act 2003</w:t>
      </w:r>
      <w:r w:rsidRPr="00573C23">
        <w:t>” in the following provisions:</w:t>
      </w:r>
    </w:p>
    <w:p w:rsidR="00445CEF" w:rsidRPr="00573C23" w:rsidRDefault="005C5928" w:rsidP="00573C23">
      <w:pPr>
        <w:pStyle w:val="paragraph"/>
      </w:pPr>
      <w:r w:rsidRPr="00573C23">
        <w:tab/>
        <w:t>(a)</w:t>
      </w:r>
      <w:r w:rsidRPr="00573C23">
        <w:tab/>
      </w:r>
      <w:r w:rsidR="00DE3022" w:rsidRPr="00573C23">
        <w:t>p</w:t>
      </w:r>
      <w:r w:rsidR="00445CEF" w:rsidRPr="00573C23">
        <w:t>aragraph</w:t>
      </w:r>
      <w:r w:rsidR="00573C23" w:rsidRPr="00573C23">
        <w:t> </w:t>
      </w:r>
      <w:r w:rsidR="00445CEF" w:rsidRPr="00573C23">
        <w:t>23B(7)(a)</w:t>
      </w:r>
      <w:r w:rsidR="00DE3022" w:rsidRPr="00573C23">
        <w:t>;</w:t>
      </w:r>
    </w:p>
    <w:p w:rsidR="00DE3022" w:rsidRPr="00573C23" w:rsidRDefault="005C5928" w:rsidP="00573C23">
      <w:pPr>
        <w:pStyle w:val="paragraph"/>
      </w:pPr>
      <w:r w:rsidRPr="00573C23">
        <w:tab/>
        <w:t>(b)</w:t>
      </w:r>
      <w:r w:rsidRPr="00573C23">
        <w:tab/>
      </w:r>
      <w:r w:rsidR="00DE3022" w:rsidRPr="00573C23">
        <w:t>subsection</w:t>
      </w:r>
      <w:r w:rsidR="00573C23" w:rsidRPr="00573C23">
        <w:t> </w:t>
      </w:r>
      <w:r w:rsidR="00DE3022" w:rsidRPr="00573C23">
        <w:t>44(7);</w:t>
      </w:r>
    </w:p>
    <w:p w:rsidR="00DE3022" w:rsidRPr="00573C23" w:rsidRDefault="005C5928" w:rsidP="00573C23">
      <w:pPr>
        <w:pStyle w:val="paragraph"/>
      </w:pPr>
      <w:r w:rsidRPr="00573C23">
        <w:tab/>
        <w:t>(c)</w:t>
      </w:r>
      <w:r w:rsidRPr="00573C23">
        <w:tab/>
      </w:r>
      <w:r w:rsidR="00DE3022" w:rsidRPr="00573C23">
        <w:t>subsection</w:t>
      </w:r>
      <w:r w:rsidR="00573C23" w:rsidRPr="00573C23">
        <w:t> </w:t>
      </w:r>
      <w:r w:rsidR="00DE3022" w:rsidRPr="00573C23">
        <w:t>48(7);</w:t>
      </w:r>
    </w:p>
    <w:p w:rsidR="00DE3022" w:rsidRPr="00573C23" w:rsidRDefault="005C5928" w:rsidP="00573C23">
      <w:pPr>
        <w:pStyle w:val="paragraph"/>
      </w:pPr>
      <w:r w:rsidRPr="00573C23">
        <w:tab/>
        <w:t>(d)</w:t>
      </w:r>
      <w:r w:rsidRPr="00573C23">
        <w:tab/>
      </w:r>
      <w:r w:rsidR="00DE3022" w:rsidRPr="00573C23">
        <w:t>paragraph</w:t>
      </w:r>
      <w:r w:rsidR="00573C23" w:rsidRPr="00573C23">
        <w:t> </w:t>
      </w:r>
      <w:r w:rsidR="00DE3022" w:rsidRPr="00573C23">
        <w:t>63(7)(b);</w:t>
      </w:r>
    </w:p>
    <w:p w:rsidR="00DE3022" w:rsidRPr="00573C23" w:rsidRDefault="005C5928" w:rsidP="00573C23">
      <w:pPr>
        <w:pStyle w:val="paragraph"/>
      </w:pPr>
      <w:r w:rsidRPr="00573C23">
        <w:tab/>
        <w:t>(e)</w:t>
      </w:r>
      <w:r w:rsidRPr="00573C23">
        <w:tab/>
      </w:r>
      <w:r w:rsidR="00DE3022" w:rsidRPr="00573C23">
        <w:t>subsection</w:t>
      </w:r>
      <w:r w:rsidR="00573C23" w:rsidRPr="00573C23">
        <w:t> </w:t>
      </w:r>
      <w:r w:rsidR="00DE3022" w:rsidRPr="00573C23">
        <w:t>63(8);</w:t>
      </w:r>
    </w:p>
    <w:p w:rsidR="00DE3022" w:rsidRPr="00573C23" w:rsidRDefault="005C5928" w:rsidP="00573C23">
      <w:pPr>
        <w:pStyle w:val="paragraph"/>
      </w:pPr>
      <w:r w:rsidRPr="00573C23">
        <w:tab/>
        <w:t>(f)</w:t>
      </w:r>
      <w:r w:rsidRPr="00573C23">
        <w:tab/>
      </w:r>
      <w:r w:rsidR="00DE3022" w:rsidRPr="00573C23">
        <w:t>subsection</w:t>
      </w:r>
      <w:r w:rsidR="00573C23" w:rsidRPr="00573C23">
        <w:t> </w:t>
      </w:r>
      <w:r w:rsidR="00DE3022" w:rsidRPr="00573C23">
        <w:t>64(3);</w:t>
      </w:r>
    </w:p>
    <w:p w:rsidR="00DE3022" w:rsidRPr="00573C23" w:rsidRDefault="005C5928" w:rsidP="00573C23">
      <w:pPr>
        <w:pStyle w:val="paragraph"/>
      </w:pPr>
      <w:r w:rsidRPr="00573C23">
        <w:tab/>
        <w:t>(g)</w:t>
      </w:r>
      <w:r w:rsidRPr="00573C23">
        <w:tab/>
      </w:r>
      <w:r w:rsidR="00DE3022" w:rsidRPr="00573C23">
        <w:t>paragraph</w:t>
      </w:r>
      <w:r w:rsidR="00573C23" w:rsidRPr="00573C23">
        <w:t> </w:t>
      </w:r>
      <w:r w:rsidR="00DE3022" w:rsidRPr="00573C23">
        <w:t>65(7)(b);</w:t>
      </w:r>
    </w:p>
    <w:p w:rsidR="00DE3022" w:rsidRPr="00573C23" w:rsidRDefault="005C5928" w:rsidP="00573C23">
      <w:pPr>
        <w:pStyle w:val="paragraph"/>
      </w:pPr>
      <w:r w:rsidRPr="00573C23">
        <w:tab/>
        <w:t>(h)</w:t>
      </w:r>
      <w:r w:rsidRPr="00573C23">
        <w:tab/>
      </w:r>
      <w:r w:rsidR="00DE3022" w:rsidRPr="00573C23">
        <w:t>subsection</w:t>
      </w:r>
      <w:r w:rsidR="00573C23" w:rsidRPr="00573C23">
        <w:t> </w:t>
      </w:r>
      <w:r w:rsidR="00DE3022" w:rsidRPr="00573C23">
        <w:t>65(8);</w:t>
      </w:r>
    </w:p>
    <w:p w:rsidR="00DE3022" w:rsidRPr="00573C23" w:rsidRDefault="005C5928" w:rsidP="00573C23">
      <w:pPr>
        <w:pStyle w:val="paragraph"/>
      </w:pPr>
      <w:r w:rsidRPr="00573C23">
        <w:tab/>
        <w:t>(i)</w:t>
      </w:r>
      <w:r w:rsidRPr="00573C23">
        <w:tab/>
      </w:r>
      <w:r w:rsidR="00DE3022" w:rsidRPr="00573C23">
        <w:t>subsection</w:t>
      </w:r>
      <w:r w:rsidR="00573C23" w:rsidRPr="00573C23">
        <w:t> </w:t>
      </w:r>
      <w:r w:rsidR="00DE3022" w:rsidRPr="00573C23">
        <w:t>69(7);</w:t>
      </w:r>
    </w:p>
    <w:p w:rsidR="00DE3022" w:rsidRPr="00573C23" w:rsidRDefault="005C5928" w:rsidP="00573C23">
      <w:pPr>
        <w:pStyle w:val="paragraph"/>
      </w:pPr>
      <w:r w:rsidRPr="00573C23">
        <w:tab/>
        <w:t>(j)</w:t>
      </w:r>
      <w:r w:rsidRPr="00573C23">
        <w:tab/>
      </w:r>
      <w:r w:rsidR="00DE3022" w:rsidRPr="00573C23">
        <w:t>subsection</w:t>
      </w:r>
      <w:r w:rsidR="00573C23" w:rsidRPr="00573C23">
        <w:t> </w:t>
      </w:r>
      <w:r w:rsidR="00DE3022" w:rsidRPr="00573C23">
        <w:t>93(7);</w:t>
      </w:r>
    </w:p>
    <w:p w:rsidR="00DE3022" w:rsidRPr="00573C23" w:rsidRDefault="005C5928" w:rsidP="00573C23">
      <w:pPr>
        <w:pStyle w:val="paragraph"/>
      </w:pPr>
      <w:r w:rsidRPr="00573C23">
        <w:tab/>
        <w:t>(k)</w:t>
      </w:r>
      <w:r w:rsidRPr="00573C23">
        <w:tab/>
      </w:r>
      <w:r w:rsidR="00DE3022" w:rsidRPr="00573C23">
        <w:t>subsection</w:t>
      </w:r>
      <w:r w:rsidR="00573C23" w:rsidRPr="00573C23">
        <w:t> </w:t>
      </w:r>
      <w:r w:rsidR="00DE3022" w:rsidRPr="00573C23">
        <w:t>98(6);</w:t>
      </w:r>
    </w:p>
    <w:p w:rsidR="00DE3022" w:rsidRPr="00573C23" w:rsidRDefault="005C5928" w:rsidP="00573C23">
      <w:pPr>
        <w:pStyle w:val="paragraph"/>
      </w:pPr>
      <w:r w:rsidRPr="00573C23">
        <w:tab/>
        <w:t>(l)</w:t>
      </w:r>
      <w:r w:rsidRPr="00573C23">
        <w:tab/>
      </w:r>
      <w:r w:rsidR="00DE3022" w:rsidRPr="00573C23">
        <w:t>subsection</w:t>
      </w:r>
      <w:r w:rsidR="00573C23" w:rsidRPr="00573C23">
        <w:t> </w:t>
      </w:r>
      <w:r w:rsidR="00DE3022" w:rsidRPr="00573C23">
        <w:t>131(2);</w:t>
      </w:r>
    </w:p>
    <w:p w:rsidR="00DE3022" w:rsidRPr="00573C23" w:rsidRDefault="005C5928" w:rsidP="00573C23">
      <w:pPr>
        <w:pStyle w:val="paragraph"/>
      </w:pPr>
      <w:r w:rsidRPr="00573C23">
        <w:tab/>
        <w:t>(m)</w:t>
      </w:r>
      <w:r w:rsidRPr="00573C23">
        <w:tab/>
      </w:r>
      <w:r w:rsidR="00DE3022" w:rsidRPr="00573C23">
        <w:t>subsection</w:t>
      </w:r>
      <w:r w:rsidR="00573C23" w:rsidRPr="00573C23">
        <w:t> </w:t>
      </w:r>
      <w:r w:rsidR="00DE3022" w:rsidRPr="00573C23">
        <w:t>212(2) (note);</w:t>
      </w:r>
    </w:p>
    <w:p w:rsidR="00DE3022" w:rsidRPr="00573C23" w:rsidRDefault="005C5928" w:rsidP="00573C23">
      <w:pPr>
        <w:pStyle w:val="paragraph"/>
      </w:pPr>
      <w:r w:rsidRPr="00573C23">
        <w:tab/>
        <w:t>(n)</w:t>
      </w:r>
      <w:r w:rsidRPr="00573C23">
        <w:tab/>
      </w:r>
      <w:r w:rsidR="00761316" w:rsidRPr="00573C23">
        <w:t>subsection</w:t>
      </w:r>
      <w:r w:rsidR="00573C23" w:rsidRPr="00573C23">
        <w:t> </w:t>
      </w:r>
      <w:r w:rsidR="00761316" w:rsidRPr="00573C23">
        <w:t>239Q</w:t>
      </w:r>
      <w:r w:rsidR="00DE3022" w:rsidRPr="00573C23">
        <w:t>(5);</w:t>
      </w:r>
    </w:p>
    <w:p w:rsidR="00DE3022" w:rsidRPr="00573C23" w:rsidRDefault="005C5928" w:rsidP="00573C23">
      <w:pPr>
        <w:pStyle w:val="paragraph"/>
      </w:pPr>
      <w:r w:rsidRPr="00573C23">
        <w:tab/>
        <w:t>(o)</w:t>
      </w:r>
      <w:r w:rsidRPr="00573C23">
        <w:tab/>
      </w:r>
      <w:r w:rsidR="00DE3022" w:rsidRPr="00573C23">
        <w:t>subsection</w:t>
      </w:r>
      <w:r w:rsidR="00573C23" w:rsidRPr="00573C23">
        <w:t> </w:t>
      </w:r>
      <w:r w:rsidR="00DE3022" w:rsidRPr="00573C23">
        <w:t>256(4).</w:t>
      </w:r>
    </w:p>
    <w:p w:rsidR="00676CAD" w:rsidRPr="00573C23" w:rsidRDefault="00676CAD" w:rsidP="00573C23">
      <w:pPr>
        <w:pStyle w:val="ActHead7"/>
        <w:pageBreakBefore/>
      </w:pPr>
      <w:bookmarkStart w:id="27" w:name="_Toc450225088"/>
      <w:r w:rsidRPr="00573C23">
        <w:rPr>
          <w:rStyle w:val="CharAmPartNo"/>
        </w:rPr>
        <w:lastRenderedPageBreak/>
        <w:t>Part</w:t>
      </w:r>
      <w:r w:rsidR="00573C23" w:rsidRPr="00573C23">
        <w:rPr>
          <w:rStyle w:val="CharAmPartNo"/>
        </w:rPr>
        <w:t> </w:t>
      </w:r>
      <w:r w:rsidRPr="00573C23">
        <w:rPr>
          <w:rStyle w:val="CharAmPartNo"/>
        </w:rPr>
        <w:t>3</w:t>
      </w:r>
      <w:r w:rsidRPr="00573C23">
        <w:t>—</w:t>
      </w:r>
      <w:r w:rsidR="00AB1D6C" w:rsidRPr="00573C23">
        <w:rPr>
          <w:rStyle w:val="CharAmPartText"/>
        </w:rPr>
        <w:t>S</w:t>
      </w:r>
      <w:r w:rsidR="000D5092" w:rsidRPr="00573C23">
        <w:rPr>
          <w:rStyle w:val="CharAmPartText"/>
        </w:rPr>
        <w:t>pent</w:t>
      </w:r>
      <w:r w:rsidRPr="00573C23">
        <w:rPr>
          <w:rStyle w:val="CharAmPartText"/>
        </w:rPr>
        <w:t xml:space="preserve"> provisions</w:t>
      </w:r>
      <w:bookmarkEnd w:id="27"/>
    </w:p>
    <w:p w:rsidR="00426344" w:rsidRPr="00573C23" w:rsidRDefault="00426344" w:rsidP="00573C23">
      <w:pPr>
        <w:pStyle w:val="ActHead9"/>
        <w:rPr>
          <w:i w:val="0"/>
        </w:rPr>
      </w:pPr>
      <w:bookmarkStart w:id="28" w:name="_Toc450225089"/>
      <w:r w:rsidRPr="00573C23">
        <w:t>Water Act 2007</w:t>
      </w:r>
      <w:bookmarkEnd w:id="28"/>
    </w:p>
    <w:p w:rsidR="002A3D9A" w:rsidRPr="00573C23" w:rsidRDefault="002B712E" w:rsidP="00573C23">
      <w:pPr>
        <w:pStyle w:val="ItemHead"/>
      </w:pPr>
      <w:r w:rsidRPr="00573C23">
        <w:t>9</w:t>
      </w:r>
      <w:r w:rsidR="002A3D9A" w:rsidRPr="00573C23">
        <w:t xml:space="preserve">  Subsection</w:t>
      </w:r>
      <w:r w:rsidR="00573C23" w:rsidRPr="00573C23">
        <w:t> </w:t>
      </w:r>
      <w:r w:rsidR="002A3D9A" w:rsidRPr="00573C23">
        <w:t>68(1)</w:t>
      </w:r>
    </w:p>
    <w:p w:rsidR="002A3D9A" w:rsidRPr="00573C23" w:rsidRDefault="002A3D9A" w:rsidP="00573C23">
      <w:pPr>
        <w:pStyle w:val="Item"/>
      </w:pPr>
      <w:r w:rsidRPr="00573C23">
        <w:t>Omit “Division</w:t>
      </w:r>
      <w:r w:rsidR="00573C23" w:rsidRPr="00573C23">
        <w:t> </w:t>
      </w:r>
      <w:r w:rsidRPr="00573C23">
        <w:t>1 of”.</w:t>
      </w:r>
    </w:p>
    <w:p w:rsidR="00426344" w:rsidRPr="00573C23" w:rsidRDefault="002B712E" w:rsidP="00573C23">
      <w:pPr>
        <w:pStyle w:val="ItemHead"/>
      </w:pPr>
      <w:r w:rsidRPr="00573C23">
        <w:t>10</w:t>
      </w:r>
      <w:r w:rsidR="00426344" w:rsidRPr="00573C23">
        <w:t xml:space="preserve">  Part</w:t>
      </w:r>
      <w:r w:rsidR="00573C23" w:rsidRPr="00573C23">
        <w:t> </w:t>
      </w:r>
      <w:r w:rsidR="00426344" w:rsidRPr="00573C23">
        <w:t>11 (heading)</w:t>
      </w:r>
    </w:p>
    <w:p w:rsidR="00426344" w:rsidRPr="00573C23" w:rsidRDefault="00426344" w:rsidP="00573C23">
      <w:pPr>
        <w:pStyle w:val="Item"/>
      </w:pPr>
      <w:r w:rsidRPr="00573C23">
        <w:t>Repeal the heading, substitute:</w:t>
      </w:r>
    </w:p>
    <w:p w:rsidR="00426344" w:rsidRPr="00573C23" w:rsidRDefault="00426344" w:rsidP="00573C23">
      <w:pPr>
        <w:pStyle w:val="ActHead2"/>
      </w:pPr>
      <w:bookmarkStart w:id="29" w:name="f_Check_Lines_above"/>
      <w:bookmarkStart w:id="30" w:name="_Toc450225090"/>
      <w:bookmarkEnd w:id="29"/>
      <w:r w:rsidRPr="00573C23">
        <w:rPr>
          <w:rStyle w:val="CharPartNo"/>
        </w:rPr>
        <w:t>Part</w:t>
      </w:r>
      <w:r w:rsidR="00573C23" w:rsidRPr="00573C23">
        <w:rPr>
          <w:rStyle w:val="CharPartNo"/>
        </w:rPr>
        <w:t> </w:t>
      </w:r>
      <w:r w:rsidRPr="00573C23">
        <w:rPr>
          <w:rStyle w:val="CharPartNo"/>
        </w:rPr>
        <w:t>11</w:t>
      </w:r>
      <w:r w:rsidRPr="00573C23">
        <w:t>—</w:t>
      </w:r>
      <w:r w:rsidR="00676CAD" w:rsidRPr="00573C23">
        <w:rPr>
          <w:rStyle w:val="CharPartText"/>
        </w:rPr>
        <w:t>Transitional arrangements for water resource plans</w:t>
      </w:r>
      <w:bookmarkEnd w:id="30"/>
    </w:p>
    <w:p w:rsidR="00426344" w:rsidRPr="00573C23" w:rsidRDefault="002B712E" w:rsidP="00573C23">
      <w:pPr>
        <w:pStyle w:val="ItemHead"/>
      </w:pPr>
      <w:r w:rsidRPr="00573C23">
        <w:t>11</w:t>
      </w:r>
      <w:r w:rsidR="00426344" w:rsidRPr="00573C23">
        <w:t xml:space="preserve">  Division</w:t>
      </w:r>
      <w:r w:rsidR="00573C23" w:rsidRPr="00573C23">
        <w:t> </w:t>
      </w:r>
      <w:r w:rsidR="00426344" w:rsidRPr="00573C23">
        <w:t>1 of Part</w:t>
      </w:r>
      <w:r w:rsidR="00573C23" w:rsidRPr="00573C23">
        <w:t> </w:t>
      </w:r>
      <w:r w:rsidR="00426344" w:rsidRPr="00573C23">
        <w:t>11 (heading)</w:t>
      </w:r>
    </w:p>
    <w:p w:rsidR="00676CAD" w:rsidRPr="00573C23" w:rsidRDefault="00426344" w:rsidP="00573C23">
      <w:pPr>
        <w:pStyle w:val="Item"/>
      </w:pPr>
      <w:r w:rsidRPr="00573C23">
        <w:t>Repeal the heading</w:t>
      </w:r>
      <w:r w:rsidR="00676CAD" w:rsidRPr="00573C23">
        <w:t>.</w:t>
      </w:r>
    </w:p>
    <w:p w:rsidR="000D5092" w:rsidRPr="00573C23" w:rsidRDefault="002B712E" w:rsidP="00573C23">
      <w:pPr>
        <w:pStyle w:val="ItemHead"/>
      </w:pPr>
      <w:r w:rsidRPr="00573C23">
        <w:t>12</w:t>
      </w:r>
      <w:r w:rsidR="000D5092" w:rsidRPr="00573C23">
        <w:t xml:space="preserve">  Section</w:t>
      </w:r>
      <w:r w:rsidR="00573C23" w:rsidRPr="00573C23">
        <w:t> </w:t>
      </w:r>
      <w:r w:rsidR="000D5092" w:rsidRPr="00573C23">
        <w:t>240</w:t>
      </w:r>
    </w:p>
    <w:p w:rsidR="000D5092" w:rsidRPr="00573C23" w:rsidRDefault="000D5092" w:rsidP="00573C23">
      <w:pPr>
        <w:pStyle w:val="Item"/>
      </w:pPr>
      <w:r w:rsidRPr="00573C23">
        <w:t>Repeal the section.</w:t>
      </w:r>
    </w:p>
    <w:p w:rsidR="00426344" w:rsidRPr="00573C23" w:rsidRDefault="002B712E" w:rsidP="00573C23">
      <w:pPr>
        <w:pStyle w:val="ItemHead"/>
      </w:pPr>
      <w:r w:rsidRPr="00573C23">
        <w:t>13</w:t>
      </w:r>
      <w:r w:rsidR="00426344" w:rsidRPr="00573C23">
        <w:t xml:space="preserve">  Divisions</w:t>
      </w:r>
      <w:r w:rsidR="00573C23" w:rsidRPr="00573C23">
        <w:t> </w:t>
      </w:r>
      <w:r w:rsidR="00426344" w:rsidRPr="00573C23">
        <w:t>2 and 3 of Part</w:t>
      </w:r>
      <w:r w:rsidR="00573C23" w:rsidRPr="00573C23">
        <w:t> </w:t>
      </w:r>
      <w:r w:rsidR="00426344" w:rsidRPr="00573C23">
        <w:t>11</w:t>
      </w:r>
    </w:p>
    <w:p w:rsidR="0038601E" w:rsidRDefault="00426344" w:rsidP="00573C23">
      <w:pPr>
        <w:pStyle w:val="Item"/>
      </w:pPr>
      <w:r w:rsidRPr="00573C23">
        <w:t>Repeal the Divisions</w:t>
      </w:r>
      <w:r w:rsidR="00676CAD" w:rsidRPr="00573C23">
        <w:t>.</w:t>
      </w:r>
    </w:p>
    <w:p w:rsidR="00B66973" w:rsidRDefault="00B66973" w:rsidP="00B66973">
      <w:pPr>
        <w:pStyle w:val="AssentBk"/>
        <w:keepNext/>
      </w:pPr>
    </w:p>
    <w:p w:rsidR="00B66973" w:rsidRDefault="00B66973" w:rsidP="00B66973"/>
    <w:p w:rsidR="00B66973" w:rsidRDefault="00B66973" w:rsidP="00B66973">
      <w:pPr>
        <w:pStyle w:val="2ndRd"/>
        <w:keepNext/>
        <w:pBdr>
          <w:top w:val="single" w:sz="2" w:space="1" w:color="auto"/>
        </w:pBdr>
      </w:pPr>
    </w:p>
    <w:p w:rsidR="00B66973" w:rsidRDefault="00B66973" w:rsidP="00B66973">
      <w:pPr>
        <w:pStyle w:val="2ndRd"/>
        <w:keepNext/>
        <w:spacing w:line="260" w:lineRule="atLeast"/>
        <w:rPr>
          <w:i/>
        </w:rPr>
      </w:pPr>
      <w:r>
        <w:t>[</w:t>
      </w:r>
      <w:r>
        <w:rPr>
          <w:i/>
        </w:rPr>
        <w:t>Minister’s second reading speech made in—</w:t>
      </w:r>
    </w:p>
    <w:p w:rsidR="00B66973" w:rsidRDefault="00B66973" w:rsidP="00B66973">
      <w:pPr>
        <w:pStyle w:val="2ndRd"/>
        <w:keepNext/>
        <w:spacing w:line="260" w:lineRule="atLeast"/>
        <w:rPr>
          <w:i/>
        </w:rPr>
      </w:pPr>
      <w:r>
        <w:rPr>
          <w:i/>
        </w:rPr>
        <w:t>House of Representatives on 3 December 2015</w:t>
      </w:r>
    </w:p>
    <w:p w:rsidR="00B66973" w:rsidRDefault="00B66973" w:rsidP="00B66973">
      <w:pPr>
        <w:pStyle w:val="2ndRd"/>
        <w:keepNext/>
        <w:spacing w:line="260" w:lineRule="atLeast"/>
        <w:rPr>
          <w:i/>
        </w:rPr>
      </w:pPr>
      <w:r>
        <w:rPr>
          <w:i/>
        </w:rPr>
        <w:t xml:space="preserve">Senate on 2 </w:t>
      </w:r>
      <w:r w:rsidR="00D823B4">
        <w:rPr>
          <w:i/>
        </w:rPr>
        <w:t>Ma</w:t>
      </w:r>
      <w:r>
        <w:rPr>
          <w:i/>
        </w:rPr>
        <w:t>y 2016</w:t>
      </w:r>
      <w:r>
        <w:t>]</w:t>
      </w:r>
    </w:p>
    <w:p w:rsidR="00B66973" w:rsidRDefault="00B66973" w:rsidP="00B66973">
      <w:pPr>
        <w:framePr w:hSpace="180" w:wrap="around" w:vAnchor="text" w:hAnchor="page" w:x="2371" w:y="2300"/>
      </w:pPr>
      <w:r>
        <w:t>(229/15)</w:t>
      </w:r>
    </w:p>
    <w:p w:rsidR="00B66973" w:rsidRDefault="00B66973" w:rsidP="00B66973">
      <w:pPr>
        <w:sectPr w:rsidR="00B66973" w:rsidSect="00C41CE5">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B66973" w:rsidRDefault="00B66973" w:rsidP="00B66973">
      <w:bookmarkStart w:id="31" w:name="_GoBack"/>
      <w:bookmarkEnd w:id="31"/>
    </w:p>
    <w:sectPr w:rsidR="00B66973" w:rsidSect="00B66973">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1E" w:rsidRDefault="0038601E" w:rsidP="0048364F">
      <w:pPr>
        <w:spacing w:line="240" w:lineRule="auto"/>
      </w:pPr>
      <w:r>
        <w:separator/>
      </w:r>
    </w:p>
  </w:endnote>
  <w:endnote w:type="continuationSeparator" w:id="0">
    <w:p w:rsidR="0038601E" w:rsidRDefault="0038601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5F1388" w:rsidRDefault="0038601E" w:rsidP="00573C2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E5" w:rsidRPr="00A961C4" w:rsidRDefault="00C41CE5" w:rsidP="00573C2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1CE5" w:rsidTr="001C1496">
      <w:tc>
        <w:tcPr>
          <w:tcW w:w="1247" w:type="dxa"/>
        </w:tcPr>
        <w:p w:rsidR="00C41CE5" w:rsidRDefault="00CC60A8" w:rsidP="0072164D">
          <w:pPr>
            <w:rPr>
              <w:sz w:val="18"/>
            </w:rPr>
          </w:pPr>
          <w:r>
            <w:rPr>
              <w:i/>
              <w:sz w:val="18"/>
            </w:rPr>
            <w:t>No.      , 2016</w:t>
          </w:r>
        </w:p>
      </w:tc>
      <w:tc>
        <w:tcPr>
          <w:tcW w:w="5387" w:type="dxa"/>
        </w:tcPr>
        <w:p w:rsidR="00C41CE5" w:rsidRDefault="00CC60A8" w:rsidP="0072164D">
          <w:pPr>
            <w:jc w:val="center"/>
            <w:rPr>
              <w:sz w:val="18"/>
            </w:rPr>
          </w:pPr>
          <w:r>
            <w:rPr>
              <w:i/>
              <w:sz w:val="18"/>
            </w:rPr>
            <w:t>Water Amendment (Review Implementation and Other Measures) Act 2016</w:t>
          </w:r>
        </w:p>
      </w:tc>
      <w:tc>
        <w:tcPr>
          <w:tcW w:w="669" w:type="dxa"/>
        </w:tcPr>
        <w:p w:rsidR="00C41CE5" w:rsidRDefault="00C41CE5" w:rsidP="007216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75F2">
            <w:rPr>
              <w:i/>
              <w:noProof/>
              <w:sz w:val="18"/>
            </w:rPr>
            <w:t>21</w:t>
          </w:r>
          <w:r w:rsidRPr="007A1328">
            <w:rPr>
              <w:i/>
              <w:sz w:val="18"/>
            </w:rPr>
            <w:fldChar w:fldCharType="end"/>
          </w:r>
        </w:p>
      </w:tc>
    </w:tr>
  </w:tbl>
  <w:p w:rsidR="00C41CE5" w:rsidRPr="00055B5C" w:rsidRDefault="00C41CE5"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E5" w:rsidRPr="00A961C4" w:rsidRDefault="00C41CE5" w:rsidP="00573C2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41CE5" w:rsidTr="001C1496">
      <w:tc>
        <w:tcPr>
          <w:tcW w:w="1247" w:type="dxa"/>
        </w:tcPr>
        <w:p w:rsidR="00C41CE5" w:rsidRDefault="00C41CE5" w:rsidP="0072164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F75F2">
            <w:rPr>
              <w:i/>
              <w:sz w:val="18"/>
            </w:rPr>
            <w:t>No. 40, 2016</w:t>
          </w:r>
          <w:r w:rsidRPr="007A1328">
            <w:rPr>
              <w:i/>
              <w:sz w:val="18"/>
            </w:rPr>
            <w:fldChar w:fldCharType="end"/>
          </w:r>
        </w:p>
      </w:tc>
      <w:tc>
        <w:tcPr>
          <w:tcW w:w="5387" w:type="dxa"/>
        </w:tcPr>
        <w:p w:rsidR="00C41CE5" w:rsidRDefault="00C41CE5" w:rsidP="007216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F75F2">
            <w:rPr>
              <w:i/>
              <w:sz w:val="18"/>
            </w:rPr>
            <w:t>Water Amendment (Review Implementation and Other Measures) Act 2016</w:t>
          </w:r>
          <w:r w:rsidRPr="007A1328">
            <w:rPr>
              <w:i/>
              <w:sz w:val="18"/>
            </w:rPr>
            <w:fldChar w:fldCharType="end"/>
          </w:r>
        </w:p>
      </w:tc>
      <w:tc>
        <w:tcPr>
          <w:tcW w:w="669" w:type="dxa"/>
        </w:tcPr>
        <w:p w:rsidR="00C41CE5" w:rsidRDefault="00C41CE5" w:rsidP="007216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75F2">
            <w:rPr>
              <w:i/>
              <w:noProof/>
              <w:sz w:val="18"/>
            </w:rPr>
            <w:t>21</w:t>
          </w:r>
          <w:r w:rsidRPr="007A1328">
            <w:rPr>
              <w:i/>
              <w:sz w:val="18"/>
            </w:rPr>
            <w:fldChar w:fldCharType="end"/>
          </w:r>
        </w:p>
      </w:tc>
    </w:tr>
  </w:tbl>
  <w:p w:rsidR="00C41CE5" w:rsidRPr="00A961C4" w:rsidRDefault="00C41CE5"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ED" w:rsidRDefault="004C6EED" w:rsidP="007517B8">
    <w:pPr>
      <w:pStyle w:val="ScalePlusRef"/>
    </w:pPr>
    <w:r>
      <w:t>Note: An electronic version of this Act is available on the Federal Register of Legislation (</w:t>
    </w:r>
    <w:hyperlink r:id="rId1" w:history="1">
      <w:r>
        <w:t>https://www.legislation.gov.au/</w:t>
      </w:r>
    </w:hyperlink>
    <w:r>
      <w:t>)</w:t>
    </w:r>
  </w:p>
  <w:p w:rsidR="004C6EED" w:rsidRDefault="004C6EED" w:rsidP="007517B8"/>
  <w:p w:rsidR="004C6EED" w:rsidRDefault="004C6EED" w:rsidP="007517B8"/>
  <w:p w:rsidR="0038601E" w:rsidRDefault="0038601E" w:rsidP="00573C23">
    <w:pPr>
      <w:pStyle w:val="Footer"/>
      <w:spacing w:before="120"/>
    </w:pPr>
  </w:p>
  <w:p w:rsidR="0038601E" w:rsidRPr="005F1388" w:rsidRDefault="0038601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ED79B6" w:rsidRDefault="0038601E" w:rsidP="00573C2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Default="0038601E" w:rsidP="00573C2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601E" w:rsidTr="0072164D">
      <w:tc>
        <w:tcPr>
          <w:tcW w:w="646" w:type="dxa"/>
        </w:tcPr>
        <w:p w:rsidR="0038601E" w:rsidRDefault="0038601E" w:rsidP="0072164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5F2">
            <w:rPr>
              <w:i/>
              <w:noProof/>
              <w:sz w:val="18"/>
            </w:rPr>
            <w:t>xxi</w:t>
          </w:r>
          <w:r w:rsidRPr="00ED79B6">
            <w:rPr>
              <w:i/>
              <w:sz w:val="18"/>
            </w:rPr>
            <w:fldChar w:fldCharType="end"/>
          </w:r>
        </w:p>
      </w:tc>
      <w:tc>
        <w:tcPr>
          <w:tcW w:w="5387" w:type="dxa"/>
        </w:tcPr>
        <w:p w:rsidR="0038601E" w:rsidRDefault="00CC60A8" w:rsidP="0072164D">
          <w:pPr>
            <w:jc w:val="center"/>
            <w:rPr>
              <w:sz w:val="18"/>
            </w:rPr>
          </w:pPr>
          <w:r>
            <w:rPr>
              <w:i/>
              <w:sz w:val="18"/>
            </w:rPr>
            <w:t>Water Amendment (Review Implementation and Other Measures) Act 2016</w:t>
          </w:r>
        </w:p>
      </w:tc>
      <w:tc>
        <w:tcPr>
          <w:tcW w:w="1270" w:type="dxa"/>
        </w:tcPr>
        <w:p w:rsidR="0038601E" w:rsidRDefault="00CC60A8" w:rsidP="0072164D">
          <w:pPr>
            <w:jc w:val="right"/>
            <w:rPr>
              <w:sz w:val="18"/>
            </w:rPr>
          </w:pPr>
          <w:r>
            <w:rPr>
              <w:i/>
              <w:sz w:val="18"/>
            </w:rPr>
            <w:t>No.      , 2016</w:t>
          </w:r>
        </w:p>
      </w:tc>
    </w:tr>
  </w:tbl>
  <w:p w:rsidR="0038601E" w:rsidRDefault="0038601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Default="0038601E" w:rsidP="00573C2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601E" w:rsidTr="0072164D">
      <w:tc>
        <w:tcPr>
          <w:tcW w:w="1247" w:type="dxa"/>
        </w:tcPr>
        <w:p w:rsidR="0038601E" w:rsidRDefault="00CC60A8" w:rsidP="00B66973">
          <w:pPr>
            <w:rPr>
              <w:i/>
              <w:sz w:val="18"/>
            </w:rPr>
          </w:pPr>
          <w:r>
            <w:rPr>
              <w:i/>
              <w:sz w:val="18"/>
            </w:rPr>
            <w:t xml:space="preserve">No. </w:t>
          </w:r>
          <w:r w:rsidR="00B66973">
            <w:rPr>
              <w:i/>
              <w:sz w:val="18"/>
            </w:rPr>
            <w:t>40</w:t>
          </w:r>
          <w:r>
            <w:rPr>
              <w:i/>
              <w:sz w:val="18"/>
            </w:rPr>
            <w:t>, 2016</w:t>
          </w:r>
        </w:p>
      </w:tc>
      <w:tc>
        <w:tcPr>
          <w:tcW w:w="5387" w:type="dxa"/>
        </w:tcPr>
        <w:p w:rsidR="0038601E" w:rsidRDefault="00CC60A8" w:rsidP="0072164D">
          <w:pPr>
            <w:jc w:val="center"/>
            <w:rPr>
              <w:i/>
              <w:sz w:val="18"/>
            </w:rPr>
          </w:pPr>
          <w:r>
            <w:rPr>
              <w:i/>
              <w:sz w:val="18"/>
            </w:rPr>
            <w:t>Water Amendment (Review Implementation and Other Measures) Act 2016</w:t>
          </w:r>
        </w:p>
      </w:tc>
      <w:tc>
        <w:tcPr>
          <w:tcW w:w="669" w:type="dxa"/>
        </w:tcPr>
        <w:p w:rsidR="0038601E" w:rsidRDefault="0038601E" w:rsidP="0072164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5F2">
            <w:rPr>
              <w:i/>
              <w:noProof/>
              <w:sz w:val="18"/>
            </w:rPr>
            <w:t>i</w:t>
          </w:r>
          <w:r w:rsidRPr="00ED79B6">
            <w:rPr>
              <w:i/>
              <w:sz w:val="18"/>
            </w:rPr>
            <w:fldChar w:fldCharType="end"/>
          </w:r>
        </w:p>
      </w:tc>
    </w:tr>
  </w:tbl>
  <w:p w:rsidR="0038601E" w:rsidRPr="00ED79B6" w:rsidRDefault="0038601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A961C4" w:rsidRDefault="0038601E" w:rsidP="00573C2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601E" w:rsidTr="001C1496">
      <w:tc>
        <w:tcPr>
          <w:tcW w:w="646" w:type="dxa"/>
        </w:tcPr>
        <w:p w:rsidR="0038601E" w:rsidRDefault="0038601E" w:rsidP="0072164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75F2">
            <w:rPr>
              <w:i/>
              <w:noProof/>
              <w:sz w:val="18"/>
            </w:rPr>
            <w:t>20</w:t>
          </w:r>
          <w:r w:rsidRPr="007A1328">
            <w:rPr>
              <w:i/>
              <w:sz w:val="18"/>
            </w:rPr>
            <w:fldChar w:fldCharType="end"/>
          </w:r>
        </w:p>
      </w:tc>
      <w:tc>
        <w:tcPr>
          <w:tcW w:w="5387" w:type="dxa"/>
        </w:tcPr>
        <w:p w:rsidR="0038601E" w:rsidRDefault="00CC60A8" w:rsidP="0072164D">
          <w:pPr>
            <w:jc w:val="center"/>
            <w:rPr>
              <w:sz w:val="18"/>
            </w:rPr>
          </w:pPr>
          <w:r>
            <w:rPr>
              <w:i/>
              <w:sz w:val="18"/>
            </w:rPr>
            <w:t>Water Amendment (Review Implementation and Other Measures) Act 2016</w:t>
          </w:r>
        </w:p>
      </w:tc>
      <w:tc>
        <w:tcPr>
          <w:tcW w:w="1270" w:type="dxa"/>
        </w:tcPr>
        <w:p w:rsidR="0038601E" w:rsidRDefault="00B66973" w:rsidP="0072164D">
          <w:pPr>
            <w:jc w:val="right"/>
            <w:rPr>
              <w:sz w:val="18"/>
            </w:rPr>
          </w:pPr>
          <w:r>
            <w:rPr>
              <w:i/>
              <w:sz w:val="18"/>
            </w:rPr>
            <w:t>No. 40, 2016</w:t>
          </w:r>
        </w:p>
      </w:tc>
    </w:tr>
  </w:tbl>
  <w:p w:rsidR="0038601E" w:rsidRPr="00A961C4" w:rsidRDefault="0038601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A961C4" w:rsidRDefault="0038601E" w:rsidP="00573C2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601E" w:rsidTr="001C1496">
      <w:tc>
        <w:tcPr>
          <w:tcW w:w="1247" w:type="dxa"/>
        </w:tcPr>
        <w:p w:rsidR="0038601E" w:rsidRDefault="00B66973" w:rsidP="0072164D">
          <w:pPr>
            <w:rPr>
              <w:sz w:val="18"/>
            </w:rPr>
          </w:pPr>
          <w:r>
            <w:rPr>
              <w:i/>
              <w:sz w:val="18"/>
            </w:rPr>
            <w:t>No. 40, 2016</w:t>
          </w:r>
        </w:p>
      </w:tc>
      <w:tc>
        <w:tcPr>
          <w:tcW w:w="5387" w:type="dxa"/>
        </w:tcPr>
        <w:p w:rsidR="0038601E" w:rsidRDefault="00CC60A8" w:rsidP="0072164D">
          <w:pPr>
            <w:jc w:val="center"/>
            <w:rPr>
              <w:sz w:val="18"/>
            </w:rPr>
          </w:pPr>
          <w:r>
            <w:rPr>
              <w:i/>
              <w:sz w:val="18"/>
            </w:rPr>
            <w:t>Water Amendment (Review Implementation and Other Measures) Act 2016</w:t>
          </w:r>
        </w:p>
      </w:tc>
      <w:tc>
        <w:tcPr>
          <w:tcW w:w="669" w:type="dxa"/>
        </w:tcPr>
        <w:p w:rsidR="0038601E" w:rsidRDefault="0038601E" w:rsidP="007216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75F2">
            <w:rPr>
              <w:i/>
              <w:noProof/>
              <w:sz w:val="18"/>
            </w:rPr>
            <w:t>21</w:t>
          </w:r>
          <w:r w:rsidRPr="007A1328">
            <w:rPr>
              <w:i/>
              <w:sz w:val="18"/>
            </w:rPr>
            <w:fldChar w:fldCharType="end"/>
          </w:r>
        </w:p>
      </w:tc>
    </w:tr>
  </w:tbl>
  <w:p w:rsidR="0038601E" w:rsidRPr="00055B5C" w:rsidRDefault="0038601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A961C4" w:rsidRDefault="0038601E" w:rsidP="00573C2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8601E" w:rsidTr="001C1496">
      <w:tc>
        <w:tcPr>
          <w:tcW w:w="1247" w:type="dxa"/>
        </w:tcPr>
        <w:p w:rsidR="0038601E" w:rsidRDefault="00B66973" w:rsidP="0072164D">
          <w:pPr>
            <w:rPr>
              <w:sz w:val="18"/>
            </w:rPr>
          </w:pPr>
          <w:r>
            <w:rPr>
              <w:i/>
              <w:sz w:val="18"/>
            </w:rPr>
            <w:t>No. 40, 2016</w:t>
          </w:r>
        </w:p>
      </w:tc>
      <w:tc>
        <w:tcPr>
          <w:tcW w:w="5387" w:type="dxa"/>
        </w:tcPr>
        <w:p w:rsidR="0038601E" w:rsidRDefault="00CC60A8" w:rsidP="0072164D">
          <w:pPr>
            <w:jc w:val="center"/>
            <w:rPr>
              <w:sz w:val="18"/>
            </w:rPr>
          </w:pPr>
          <w:r>
            <w:rPr>
              <w:i/>
              <w:sz w:val="18"/>
            </w:rPr>
            <w:t>Water Amendment (Review Implementation and Other Measures) Act 2016</w:t>
          </w:r>
        </w:p>
      </w:tc>
      <w:tc>
        <w:tcPr>
          <w:tcW w:w="669" w:type="dxa"/>
        </w:tcPr>
        <w:p w:rsidR="0038601E" w:rsidRDefault="0038601E" w:rsidP="007216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75F2">
            <w:rPr>
              <w:i/>
              <w:noProof/>
              <w:sz w:val="18"/>
            </w:rPr>
            <w:t>1</w:t>
          </w:r>
          <w:r w:rsidRPr="007A1328">
            <w:rPr>
              <w:i/>
              <w:sz w:val="18"/>
            </w:rPr>
            <w:fldChar w:fldCharType="end"/>
          </w:r>
        </w:p>
      </w:tc>
    </w:tr>
  </w:tbl>
  <w:p w:rsidR="0038601E" w:rsidRPr="00A961C4" w:rsidRDefault="0038601E"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E5" w:rsidRPr="00A961C4" w:rsidRDefault="00C41CE5" w:rsidP="00573C2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41CE5" w:rsidTr="001C1496">
      <w:tc>
        <w:tcPr>
          <w:tcW w:w="646" w:type="dxa"/>
        </w:tcPr>
        <w:p w:rsidR="00C41CE5" w:rsidRDefault="00C41CE5" w:rsidP="0072164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75F2">
            <w:rPr>
              <w:i/>
              <w:noProof/>
              <w:sz w:val="18"/>
            </w:rPr>
            <w:t>21</w:t>
          </w:r>
          <w:r w:rsidRPr="007A1328">
            <w:rPr>
              <w:i/>
              <w:sz w:val="18"/>
            </w:rPr>
            <w:fldChar w:fldCharType="end"/>
          </w:r>
        </w:p>
      </w:tc>
      <w:tc>
        <w:tcPr>
          <w:tcW w:w="5387" w:type="dxa"/>
        </w:tcPr>
        <w:p w:rsidR="00C41CE5" w:rsidRDefault="00CC60A8" w:rsidP="0072164D">
          <w:pPr>
            <w:jc w:val="center"/>
            <w:rPr>
              <w:sz w:val="18"/>
            </w:rPr>
          </w:pPr>
          <w:r>
            <w:rPr>
              <w:i/>
              <w:sz w:val="18"/>
            </w:rPr>
            <w:t>Water Amendment (Review Implementation and Other Measures) Act 2016</w:t>
          </w:r>
        </w:p>
      </w:tc>
      <w:tc>
        <w:tcPr>
          <w:tcW w:w="1270" w:type="dxa"/>
        </w:tcPr>
        <w:p w:rsidR="00C41CE5" w:rsidRDefault="00CC60A8" w:rsidP="0072164D">
          <w:pPr>
            <w:jc w:val="right"/>
            <w:rPr>
              <w:sz w:val="18"/>
            </w:rPr>
          </w:pPr>
          <w:r>
            <w:rPr>
              <w:i/>
              <w:sz w:val="18"/>
            </w:rPr>
            <w:t>No.      , 2016</w:t>
          </w:r>
        </w:p>
      </w:tc>
    </w:tr>
  </w:tbl>
  <w:p w:rsidR="00C41CE5" w:rsidRPr="00A961C4" w:rsidRDefault="00C41CE5"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1E" w:rsidRDefault="0038601E" w:rsidP="0048364F">
      <w:pPr>
        <w:spacing w:line="240" w:lineRule="auto"/>
      </w:pPr>
      <w:r>
        <w:separator/>
      </w:r>
    </w:p>
  </w:footnote>
  <w:footnote w:type="continuationSeparator" w:id="0">
    <w:p w:rsidR="0038601E" w:rsidRDefault="0038601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5F1388" w:rsidRDefault="0038601E"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E5" w:rsidRPr="00A961C4" w:rsidRDefault="00C41CE5" w:rsidP="0048364F">
    <w:pPr>
      <w:rPr>
        <w:b/>
        <w:sz w:val="20"/>
      </w:rPr>
    </w:pPr>
  </w:p>
  <w:p w:rsidR="00C41CE5" w:rsidRPr="00A961C4" w:rsidRDefault="00C41CE5" w:rsidP="0048364F">
    <w:pPr>
      <w:rPr>
        <w:b/>
        <w:sz w:val="20"/>
      </w:rPr>
    </w:pPr>
  </w:p>
  <w:p w:rsidR="00C41CE5" w:rsidRPr="00A961C4" w:rsidRDefault="00C41CE5"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E5" w:rsidRPr="00A961C4" w:rsidRDefault="00C41CE5" w:rsidP="0048364F">
    <w:pPr>
      <w:jc w:val="right"/>
      <w:rPr>
        <w:sz w:val="20"/>
      </w:rPr>
    </w:pPr>
  </w:p>
  <w:p w:rsidR="00C41CE5" w:rsidRPr="00A961C4" w:rsidRDefault="00C41CE5" w:rsidP="0048364F">
    <w:pPr>
      <w:jc w:val="right"/>
      <w:rPr>
        <w:b/>
        <w:sz w:val="20"/>
      </w:rPr>
    </w:pPr>
  </w:p>
  <w:p w:rsidR="00C41CE5" w:rsidRPr="00A961C4" w:rsidRDefault="00C41CE5"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E5" w:rsidRPr="00A961C4" w:rsidRDefault="00C41CE5"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5F1388" w:rsidRDefault="0038601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5F1388" w:rsidRDefault="0038601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ED79B6" w:rsidRDefault="0038601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ED79B6" w:rsidRDefault="0038601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ED79B6" w:rsidRDefault="0038601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A961C4" w:rsidRDefault="0038601E" w:rsidP="0048364F">
    <w:pPr>
      <w:rPr>
        <w:b/>
        <w:sz w:val="20"/>
      </w:rPr>
    </w:pPr>
    <w:r>
      <w:rPr>
        <w:b/>
        <w:sz w:val="20"/>
      </w:rPr>
      <w:fldChar w:fldCharType="begin"/>
    </w:r>
    <w:r>
      <w:rPr>
        <w:b/>
        <w:sz w:val="20"/>
      </w:rPr>
      <w:instrText xml:space="preserve"> STYLEREF CharAmSchNo </w:instrText>
    </w:r>
    <w:r w:rsidR="005F75F2">
      <w:rPr>
        <w:b/>
        <w:sz w:val="20"/>
      </w:rPr>
      <w:fldChar w:fldCharType="separate"/>
    </w:r>
    <w:r w:rsidR="005F75F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F75F2">
      <w:rPr>
        <w:sz w:val="20"/>
      </w:rPr>
      <w:fldChar w:fldCharType="separate"/>
    </w:r>
    <w:r w:rsidR="005F75F2">
      <w:rPr>
        <w:noProof/>
        <w:sz w:val="20"/>
      </w:rPr>
      <w:t>Technical amendments</w:t>
    </w:r>
    <w:r>
      <w:rPr>
        <w:sz w:val="20"/>
      </w:rPr>
      <w:fldChar w:fldCharType="end"/>
    </w:r>
  </w:p>
  <w:p w:rsidR="0038601E" w:rsidRPr="00A961C4" w:rsidRDefault="0038601E" w:rsidP="0048364F">
    <w:pPr>
      <w:rPr>
        <w:b/>
        <w:sz w:val="20"/>
      </w:rPr>
    </w:pPr>
    <w:r>
      <w:rPr>
        <w:b/>
        <w:sz w:val="20"/>
      </w:rPr>
      <w:fldChar w:fldCharType="begin"/>
    </w:r>
    <w:r>
      <w:rPr>
        <w:b/>
        <w:sz w:val="20"/>
      </w:rPr>
      <w:instrText xml:space="preserve"> STYLEREF CharAmPartNo </w:instrText>
    </w:r>
    <w:r w:rsidR="005F75F2">
      <w:rPr>
        <w:b/>
        <w:sz w:val="20"/>
      </w:rPr>
      <w:fldChar w:fldCharType="separate"/>
    </w:r>
    <w:r w:rsidR="005F75F2">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F75F2">
      <w:rPr>
        <w:sz w:val="20"/>
      </w:rPr>
      <w:fldChar w:fldCharType="separate"/>
    </w:r>
    <w:r w:rsidR="005F75F2">
      <w:rPr>
        <w:noProof/>
        <w:sz w:val="20"/>
      </w:rPr>
      <w:t>Amendments consequential on the Acts and Instruments (Framework Reform) Act 2015</w:t>
    </w:r>
    <w:r>
      <w:rPr>
        <w:sz w:val="20"/>
      </w:rPr>
      <w:fldChar w:fldCharType="end"/>
    </w:r>
  </w:p>
  <w:p w:rsidR="0038601E" w:rsidRPr="00A961C4" w:rsidRDefault="0038601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A961C4" w:rsidRDefault="0038601E" w:rsidP="0048364F">
    <w:pPr>
      <w:jc w:val="right"/>
      <w:rPr>
        <w:sz w:val="20"/>
      </w:rPr>
    </w:pPr>
    <w:r w:rsidRPr="00A961C4">
      <w:rPr>
        <w:sz w:val="20"/>
      </w:rPr>
      <w:fldChar w:fldCharType="begin"/>
    </w:r>
    <w:r w:rsidRPr="00A961C4">
      <w:rPr>
        <w:sz w:val="20"/>
      </w:rPr>
      <w:instrText xml:space="preserve"> STYLEREF CharAmSchText </w:instrText>
    </w:r>
    <w:r w:rsidR="005F75F2">
      <w:rPr>
        <w:sz w:val="20"/>
      </w:rPr>
      <w:fldChar w:fldCharType="separate"/>
    </w:r>
    <w:r w:rsidR="005F75F2">
      <w:rPr>
        <w:noProof/>
        <w:sz w:val="20"/>
      </w:rPr>
      <w:t>Technical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F75F2">
      <w:rPr>
        <w:b/>
        <w:sz w:val="20"/>
      </w:rPr>
      <w:fldChar w:fldCharType="separate"/>
    </w:r>
    <w:r w:rsidR="005F75F2">
      <w:rPr>
        <w:b/>
        <w:noProof/>
        <w:sz w:val="20"/>
      </w:rPr>
      <w:t>Schedule 2</w:t>
    </w:r>
    <w:r>
      <w:rPr>
        <w:b/>
        <w:sz w:val="20"/>
      </w:rPr>
      <w:fldChar w:fldCharType="end"/>
    </w:r>
  </w:p>
  <w:p w:rsidR="0038601E" w:rsidRPr="00A961C4" w:rsidRDefault="0038601E" w:rsidP="0048364F">
    <w:pPr>
      <w:jc w:val="right"/>
      <w:rPr>
        <w:b/>
        <w:sz w:val="20"/>
      </w:rPr>
    </w:pPr>
    <w:r w:rsidRPr="00A961C4">
      <w:rPr>
        <w:sz w:val="20"/>
      </w:rPr>
      <w:fldChar w:fldCharType="begin"/>
    </w:r>
    <w:r w:rsidRPr="00A961C4">
      <w:rPr>
        <w:sz w:val="20"/>
      </w:rPr>
      <w:instrText xml:space="preserve"> STYLEREF CharAmPartText </w:instrText>
    </w:r>
    <w:r w:rsidR="005F75F2">
      <w:rPr>
        <w:sz w:val="20"/>
      </w:rPr>
      <w:fldChar w:fldCharType="separate"/>
    </w:r>
    <w:r w:rsidR="005F75F2">
      <w:rPr>
        <w:noProof/>
        <w:sz w:val="20"/>
      </w:rPr>
      <w:t>Spent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F75F2">
      <w:rPr>
        <w:b/>
        <w:sz w:val="20"/>
      </w:rPr>
      <w:fldChar w:fldCharType="separate"/>
    </w:r>
    <w:r w:rsidR="005F75F2">
      <w:rPr>
        <w:b/>
        <w:noProof/>
        <w:sz w:val="20"/>
      </w:rPr>
      <w:t>Part 3</w:t>
    </w:r>
    <w:r w:rsidRPr="00A961C4">
      <w:rPr>
        <w:b/>
        <w:sz w:val="20"/>
      </w:rPr>
      <w:fldChar w:fldCharType="end"/>
    </w:r>
  </w:p>
  <w:p w:rsidR="0038601E" w:rsidRPr="00A961C4" w:rsidRDefault="0038601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1E" w:rsidRPr="00A961C4" w:rsidRDefault="0038601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CAFEF6"/>
    <w:lvl w:ilvl="0">
      <w:start w:val="1"/>
      <w:numFmt w:val="decimal"/>
      <w:lvlText w:val="%1."/>
      <w:lvlJc w:val="left"/>
      <w:pPr>
        <w:tabs>
          <w:tab w:val="num" w:pos="1492"/>
        </w:tabs>
        <w:ind w:left="1492" w:hanging="360"/>
      </w:pPr>
    </w:lvl>
  </w:abstractNum>
  <w:abstractNum w:abstractNumId="1">
    <w:nsid w:val="FFFFFF7D"/>
    <w:multiLevelType w:val="singleLevel"/>
    <w:tmpl w:val="C8BEA2A2"/>
    <w:lvl w:ilvl="0">
      <w:start w:val="1"/>
      <w:numFmt w:val="decimal"/>
      <w:lvlText w:val="%1."/>
      <w:lvlJc w:val="left"/>
      <w:pPr>
        <w:tabs>
          <w:tab w:val="num" w:pos="1209"/>
        </w:tabs>
        <w:ind w:left="1209" w:hanging="360"/>
      </w:pPr>
    </w:lvl>
  </w:abstractNum>
  <w:abstractNum w:abstractNumId="2">
    <w:nsid w:val="FFFFFF7E"/>
    <w:multiLevelType w:val="singleLevel"/>
    <w:tmpl w:val="294C987E"/>
    <w:lvl w:ilvl="0">
      <w:start w:val="1"/>
      <w:numFmt w:val="decimal"/>
      <w:lvlText w:val="%1."/>
      <w:lvlJc w:val="left"/>
      <w:pPr>
        <w:tabs>
          <w:tab w:val="num" w:pos="926"/>
        </w:tabs>
        <w:ind w:left="926" w:hanging="360"/>
      </w:pPr>
    </w:lvl>
  </w:abstractNum>
  <w:abstractNum w:abstractNumId="3">
    <w:nsid w:val="FFFFFF7F"/>
    <w:multiLevelType w:val="singleLevel"/>
    <w:tmpl w:val="445268DC"/>
    <w:lvl w:ilvl="0">
      <w:start w:val="1"/>
      <w:numFmt w:val="decimal"/>
      <w:lvlText w:val="%1."/>
      <w:lvlJc w:val="left"/>
      <w:pPr>
        <w:tabs>
          <w:tab w:val="num" w:pos="643"/>
        </w:tabs>
        <w:ind w:left="643" w:hanging="360"/>
      </w:pPr>
    </w:lvl>
  </w:abstractNum>
  <w:abstractNum w:abstractNumId="4">
    <w:nsid w:val="FFFFFF80"/>
    <w:multiLevelType w:val="singleLevel"/>
    <w:tmpl w:val="105CE8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F81A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B0DF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502A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C807CA"/>
    <w:lvl w:ilvl="0">
      <w:start w:val="1"/>
      <w:numFmt w:val="decimal"/>
      <w:lvlText w:val="%1."/>
      <w:lvlJc w:val="left"/>
      <w:pPr>
        <w:tabs>
          <w:tab w:val="num" w:pos="360"/>
        </w:tabs>
        <w:ind w:left="360" w:hanging="360"/>
      </w:pPr>
    </w:lvl>
  </w:abstractNum>
  <w:abstractNum w:abstractNumId="9">
    <w:nsid w:val="FFFFFF89"/>
    <w:multiLevelType w:val="singleLevel"/>
    <w:tmpl w:val="C324F158"/>
    <w:lvl w:ilvl="0">
      <w:start w:val="1"/>
      <w:numFmt w:val="bullet"/>
      <w:lvlText w:val=""/>
      <w:lvlJc w:val="left"/>
      <w:pPr>
        <w:tabs>
          <w:tab w:val="num" w:pos="360"/>
        </w:tabs>
        <w:ind w:left="360" w:hanging="360"/>
      </w:pPr>
      <w:rPr>
        <w:rFonts w:ascii="Symbol" w:hAnsi="Symbol" w:hint="default"/>
      </w:rPr>
    </w:lvl>
  </w:abstractNum>
  <w:abstractNum w:abstractNumId="10">
    <w:nsid w:val="007D708B"/>
    <w:multiLevelType w:val="hybridMultilevel"/>
    <w:tmpl w:val="BEF07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5B1EA4"/>
    <w:multiLevelType w:val="hybridMultilevel"/>
    <w:tmpl w:val="59EC0B04"/>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F3"/>
    <w:rsid w:val="000113BC"/>
    <w:rsid w:val="000136AF"/>
    <w:rsid w:val="00031298"/>
    <w:rsid w:val="000315B6"/>
    <w:rsid w:val="00037CFD"/>
    <w:rsid w:val="000417C9"/>
    <w:rsid w:val="000433C2"/>
    <w:rsid w:val="00051E0E"/>
    <w:rsid w:val="00055B5C"/>
    <w:rsid w:val="00060FF9"/>
    <w:rsid w:val="000614BF"/>
    <w:rsid w:val="00070C05"/>
    <w:rsid w:val="000766D6"/>
    <w:rsid w:val="00077C02"/>
    <w:rsid w:val="000843C0"/>
    <w:rsid w:val="000A1D7F"/>
    <w:rsid w:val="000A2767"/>
    <w:rsid w:val="000A3082"/>
    <w:rsid w:val="000A66B0"/>
    <w:rsid w:val="000B1FD2"/>
    <w:rsid w:val="000B20D8"/>
    <w:rsid w:val="000C076D"/>
    <w:rsid w:val="000D05EF"/>
    <w:rsid w:val="000D5092"/>
    <w:rsid w:val="000E2EE1"/>
    <w:rsid w:val="000E7E97"/>
    <w:rsid w:val="000F21C1"/>
    <w:rsid w:val="00101D90"/>
    <w:rsid w:val="00104CDC"/>
    <w:rsid w:val="0010745C"/>
    <w:rsid w:val="00113BD1"/>
    <w:rsid w:val="00120739"/>
    <w:rsid w:val="00122206"/>
    <w:rsid w:val="00125AC2"/>
    <w:rsid w:val="0013017D"/>
    <w:rsid w:val="00135BFE"/>
    <w:rsid w:val="0015646E"/>
    <w:rsid w:val="001643C9"/>
    <w:rsid w:val="00165568"/>
    <w:rsid w:val="00166C2F"/>
    <w:rsid w:val="001716C9"/>
    <w:rsid w:val="001719D0"/>
    <w:rsid w:val="00173363"/>
    <w:rsid w:val="00173B94"/>
    <w:rsid w:val="00183999"/>
    <w:rsid w:val="00183A54"/>
    <w:rsid w:val="001854B4"/>
    <w:rsid w:val="00186496"/>
    <w:rsid w:val="001905E8"/>
    <w:rsid w:val="001939E1"/>
    <w:rsid w:val="00193B64"/>
    <w:rsid w:val="001947B9"/>
    <w:rsid w:val="00195382"/>
    <w:rsid w:val="00196A86"/>
    <w:rsid w:val="001976E4"/>
    <w:rsid w:val="001A3658"/>
    <w:rsid w:val="001A45D4"/>
    <w:rsid w:val="001A759A"/>
    <w:rsid w:val="001B06C1"/>
    <w:rsid w:val="001B7760"/>
    <w:rsid w:val="001B7A5D"/>
    <w:rsid w:val="001C1496"/>
    <w:rsid w:val="001C2418"/>
    <w:rsid w:val="001C4174"/>
    <w:rsid w:val="001C69C4"/>
    <w:rsid w:val="001C71EC"/>
    <w:rsid w:val="001D50F7"/>
    <w:rsid w:val="001D6A1C"/>
    <w:rsid w:val="001E2A79"/>
    <w:rsid w:val="001E3590"/>
    <w:rsid w:val="001E7407"/>
    <w:rsid w:val="00201C9B"/>
    <w:rsid w:val="00201D27"/>
    <w:rsid w:val="00202618"/>
    <w:rsid w:val="00204790"/>
    <w:rsid w:val="00217C69"/>
    <w:rsid w:val="00240749"/>
    <w:rsid w:val="00246948"/>
    <w:rsid w:val="00247D2A"/>
    <w:rsid w:val="00250933"/>
    <w:rsid w:val="0025174F"/>
    <w:rsid w:val="002532B3"/>
    <w:rsid w:val="00263820"/>
    <w:rsid w:val="002710D3"/>
    <w:rsid w:val="002851A1"/>
    <w:rsid w:val="002902D0"/>
    <w:rsid w:val="00291761"/>
    <w:rsid w:val="00293B89"/>
    <w:rsid w:val="00297ECB"/>
    <w:rsid w:val="002A2AD9"/>
    <w:rsid w:val="002A3D9A"/>
    <w:rsid w:val="002A55C3"/>
    <w:rsid w:val="002A5EE7"/>
    <w:rsid w:val="002B5A30"/>
    <w:rsid w:val="002B712E"/>
    <w:rsid w:val="002D043A"/>
    <w:rsid w:val="002D0EC0"/>
    <w:rsid w:val="002D1BBB"/>
    <w:rsid w:val="002D328F"/>
    <w:rsid w:val="002D395A"/>
    <w:rsid w:val="002D4B8D"/>
    <w:rsid w:val="00300A30"/>
    <w:rsid w:val="00312744"/>
    <w:rsid w:val="00335661"/>
    <w:rsid w:val="003415D3"/>
    <w:rsid w:val="00346388"/>
    <w:rsid w:val="00350417"/>
    <w:rsid w:val="00352018"/>
    <w:rsid w:val="00352B0F"/>
    <w:rsid w:val="00354682"/>
    <w:rsid w:val="00360C73"/>
    <w:rsid w:val="00373DEE"/>
    <w:rsid w:val="00375042"/>
    <w:rsid w:val="00375C6C"/>
    <w:rsid w:val="00385B98"/>
    <w:rsid w:val="0038601E"/>
    <w:rsid w:val="00394E54"/>
    <w:rsid w:val="003A09C5"/>
    <w:rsid w:val="003A47D1"/>
    <w:rsid w:val="003B124D"/>
    <w:rsid w:val="003B57F6"/>
    <w:rsid w:val="003C5F2B"/>
    <w:rsid w:val="003D0BFE"/>
    <w:rsid w:val="003D4D4C"/>
    <w:rsid w:val="003D5700"/>
    <w:rsid w:val="003D598F"/>
    <w:rsid w:val="003E0F1D"/>
    <w:rsid w:val="00405579"/>
    <w:rsid w:val="004069F7"/>
    <w:rsid w:val="00410B8E"/>
    <w:rsid w:val="004116CD"/>
    <w:rsid w:val="004124DE"/>
    <w:rsid w:val="00416B77"/>
    <w:rsid w:val="00421FC1"/>
    <w:rsid w:val="004229C7"/>
    <w:rsid w:val="00424CA9"/>
    <w:rsid w:val="00426344"/>
    <w:rsid w:val="00436785"/>
    <w:rsid w:val="00436BD5"/>
    <w:rsid w:val="00437E4B"/>
    <w:rsid w:val="004420B3"/>
    <w:rsid w:val="0044291A"/>
    <w:rsid w:val="00445CEF"/>
    <w:rsid w:val="00457C85"/>
    <w:rsid w:val="004628D2"/>
    <w:rsid w:val="00463863"/>
    <w:rsid w:val="004655C5"/>
    <w:rsid w:val="004805D3"/>
    <w:rsid w:val="0048196B"/>
    <w:rsid w:val="0048364F"/>
    <w:rsid w:val="00496F97"/>
    <w:rsid w:val="00497802"/>
    <w:rsid w:val="004A00FD"/>
    <w:rsid w:val="004B5752"/>
    <w:rsid w:val="004B71F5"/>
    <w:rsid w:val="004C2EA3"/>
    <w:rsid w:val="004C6EED"/>
    <w:rsid w:val="004C7C8C"/>
    <w:rsid w:val="004E0EF3"/>
    <w:rsid w:val="004E2A4A"/>
    <w:rsid w:val="004F0096"/>
    <w:rsid w:val="004F0D23"/>
    <w:rsid w:val="004F1FAC"/>
    <w:rsid w:val="00514ED4"/>
    <w:rsid w:val="00516B8D"/>
    <w:rsid w:val="00533D25"/>
    <w:rsid w:val="005340D9"/>
    <w:rsid w:val="00537FBC"/>
    <w:rsid w:val="00541035"/>
    <w:rsid w:val="005412D5"/>
    <w:rsid w:val="00542E5D"/>
    <w:rsid w:val="00543469"/>
    <w:rsid w:val="0054347E"/>
    <w:rsid w:val="005517F6"/>
    <w:rsid w:val="00551B54"/>
    <w:rsid w:val="00563FC5"/>
    <w:rsid w:val="00566441"/>
    <w:rsid w:val="00573C23"/>
    <w:rsid w:val="00576576"/>
    <w:rsid w:val="00582816"/>
    <w:rsid w:val="00584811"/>
    <w:rsid w:val="00585305"/>
    <w:rsid w:val="00593AA6"/>
    <w:rsid w:val="00594161"/>
    <w:rsid w:val="00594749"/>
    <w:rsid w:val="005A0D92"/>
    <w:rsid w:val="005B4067"/>
    <w:rsid w:val="005B464E"/>
    <w:rsid w:val="005C1000"/>
    <w:rsid w:val="005C2393"/>
    <w:rsid w:val="005C3F41"/>
    <w:rsid w:val="005C5928"/>
    <w:rsid w:val="005E0158"/>
    <w:rsid w:val="005E152A"/>
    <w:rsid w:val="005E1D70"/>
    <w:rsid w:val="005F75F2"/>
    <w:rsid w:val="00600219"/>
    <w:rsid w:val="00610F4E"/>
    <w:rsid w:val="006264D9"/>
    <w:rsid w:val="00626C0D"/>
    <w:rsid w:val="0063504D"/>
    <w:rsid w:val="00641DE5"/>
    <w:rsid w:val="00642DD7"/>
    <w:rsid w:val="00644B9E"/>
    <w:rsid w:val="00651A79"/>
    <w:rsid w:val="00654ECB"/>
    <w:rsid w:val="006555B1"/>
    <w:rsid w:val="00656F0C"/>
    <w:rsid w:val="0066015E"/>
    <w:rsid w:val="006722DC"/>
    <w:rsid w:val="00676CAD"/>
    <w:rsid w:val="00677CC2"/>
    <w:rsid w:val="00681F92"/>
    <w:rsid w:val="006842C2"/>
    <w:rsid w:val="00685EC3"/>
    <w:rsid w:val="00685F42"/>
    <w:rsid w:val="0069207B"/>
    <w:rsid w:val="00697279"/>
    <w:rsid w:val="006B0F9C"/>
    <w:rsid w:val="006C2874"/>
    <w:rsid w:val="006C7F8C"/>
    <w:rsid w:val="006D0B60"/>
    <w:rsid w:val="006D380D"/>
    <w:rsid w:val="006E0135"/>
    <w:rsid w:val="006E303A"/>
    <w:rsid w:val="006F4BAC"/>
    <w:rsid w:val="006F7E19"/>
    <w:rsid w:val="00700B2C"/>
    <w:rsid w:val="00712D8D"/>
    <w:rsid w:val="00713084"/>
    <w:rsid w:val="00714B26"/>
    <w:rsid w:val="007164F9"/>
    <w:rsid w:val="0072164D"/>
    <w:rsid w:val="00724624"/>
    <w:rsid w:val="00731E00"/>
    <w:rsid w:val="00736046"/>
    <w:rsid w:val="007440B7"/>
    <w:rsid w:val="0074682F"/>
    <w:rsid w:val="007552E1"/>
    <w:rsid w:val="007575C8"/>
    <w:rsid w:val="00761316"/>
    <w:rsid w:val="007634AD"/>
    <w:rsid w:val="007715C9"/>
    <w:rsid w:val="00774EDD"/>
    <w:rsid w:val="007757EC"/>
    <w:rsid w:val="00777EEF"/>
    <w:rsid w:val="007A566B"/>
    <w:rsid w:val="007B4401"/>
    <w:rsid w:val="007B61FF"/>
    <w:rsid w:val="007B6B46"/>
    <w:rsid w:val="007E1219"/>
    <w:rsid w:val="007E4FE2"/>
    <w:rsid w:val="007E59F0"/>
    <w:rsid w:val="007E7D4A"/>
    <w:rsid w:val="007F2832"/>
    <w:rsid w:val="007F4B94"/>
    <w:rsid w:val="008006CC"/>
    <w:rsid w:val="00807F18"/>
    <w:rsid w:val="00813A2B"/>
    <w:rsid w:val="00816EF3"/>
    <w:rsid w:val="00831E8D"/>
    <w:rsid w:val="008349DF"/>
    <w:rsid w:val="00836CD4"/>
    <w:rsid w:val="00841D78"/>
    <w:rsid w:val="00843C1E"/>
    <w:rsid w:val="00856A31"/>
    <w:rsid w:val="00857D6B"/>
    <w:rsid w:val="00872655"/>
    <w:rsid w:val="00873E6A"/>
    <w:rsid w:val="008754D0"/>
    <w:rsid w:val="00877D48"/>
    <w:rsid w:val="00883781"/>
    <w:rsid w:val="00885570"/>
    <w:rsid w:val="00893958"/>
    <w:rsid w:val="008942F1"/>
    <w:rsid w:val="008A2E77"/>
    <w:rsid w:val="008A71C0"/>
    <w:rsid w:val="008B0A66"/>
    <w:rsid w:val="008B7B54"/>
    <w:rsid w:val="008C6F6F"/>
    <w:rsid w:val="008D0EE0"/>
    <w:rsid w:val="008D2BDF"/>
    <w:rsid w:val="008E77FD"/>
    <w:rsid w:val="008F3C11"/>
    <w:rsid w:val="008F4875"/>
    <w:rsid w:val="008F4F1C"/>
    <w:rsid w:val="008F77C4"/>
    <w:rsid w:val="008F7FE5"/>
    <w:rsid w:val="009103F3"/>
    <w:rsid w:val="00926ACF"/>
    <w:rsid w:val="009275AA"/>
    <w:rsid w:val="00931E88"/>
    <w:rsid w:val="00932377"/>
    <w:rsid w:val="00940493"/>
    <w:rsid w:val="009410EA"/>
    <w:rsid w:val="00943811"/>
    <w:rsid w:val="00943F83"/>
    <w:rsid w:val="009665CF"/>
    <w:rsid w:val="00967042"/>
    <w:rsid w:val="00971A50"/>
    <w:rsid w:val="00976101"/>
    <w:rsid w:val="0098255A"/>
    <w:rsid w:val="009845BE"/>
    <w:rsid w:val="0099054A"/>
    <w:rsid w:val="009969C9"/>
    <w:rsid w:val="009A174C"/>
    <w:rsid w:val="009A295C"/>
    <w:rsid w:val="009B1EF1"/>
    <w:rsid w:val="009B287D"/>
    <w:rsid w:val="009C2C86"/>
    <w:rsid w:val="009D113E"/>
    <w:rsid w:val="009D7A40"/>
    <w:rsid w:val="009E08D9"/>
    <w:rsid w:val="009E7A65"/>
    <w:rsid w:val="009F4A33"/>
    <w:rsid w:val="009F5B36"/>
    <w:rsid w:val="00A035AD"/>
    <w:rsid w:val="00A10775"/>
    <w:rsid w:val="00A13BBC"/>
    <w:rsid w:val="00A1487B"/>
    <w:rsid w:val="00A20980"/>
    <w:rsid w:val="00A231E2"/>
    <w:rsid w:val="00A27568"/>
    <w:rsid w:val="00A33E22"/>
    <w:rsid w:val="00A36C48"/>
    <w:rsid w:val="00A41E0B"/>
    <w:rsid w:val="00A51623"/>
    <w:rsid w:val="00A539F5"/>
    <w:rsid w:val="00A55631"/>
    <w:rsid w:val="00A64912"/>
    <w:rsid w:val="00A64B42"/>
    <w:rsid w:val="00A70896"/>
    <w:rsid w:val="00A70A74"/>
    <w:rsid w:val="00A813E4"/>
    <w:rsid w:val="00A82857"/>
    <w:rsid w:val="00A84803"/>
    <w:rsid w:val="00AA3795"/>
    <w:rsid w:val="00AA5C72"/>
    <w:rsid w:val="00AB1D6C"/>
    <w:rsid w:val="00AC1E75"/>
    <w:rsid w:val="00AC244B"/>
    <w:rsid w:val="00AC3719"/>
    <w:rsid w:val="00AD5641"/>
    <w:rsid w:val="00AD693D"/>
    <w:rsid w:val="00AE1088"/>
    <w:rsid w:val="00AE26D4"/>
    <w:rsid w:val="00AE4849"/>
    <w:rsid w:val="00AF1BA4"/>
    <w:rsid w:val="00AF4829"/>
    <w:rsid w:val="00AF5BEF"/>
    <w:rsid w:val="00B032D8"/>
    <w:rsid w:val="00B07E0E"/>
    <w:rsid w:val="00B2061A"/>
    <w:rsid w:val="00B33B3C"/>
    <w:rsid w:val="00B35780"/>
    <w:rsid w:val="00B412BB"/>
    <w:rsid w:val="00B4617D"/>
    <w:rsid w:val="00B6382D"/>
    <w:rsid w:val="00B66973"/>
    <w:rsid w:val="00B77B15"/>
    <w:rsid w:val="00B94C2C"/>
    <w:rsid w:val="00BA33DB"/>
    <w:rsid w:val="00BA5026"/>
    <w:rsid w:val="00BB08F1"/>
    <w:rsid w:val="00BB2CA9"/>
    <w:rsid w:val="00BB3D03"/>
    <w:rsid w:val="00BB3EEA"/>
    <w:rsid w:val="00BB40BF"/>
    <w:rsid w:val="00BC0CD1"/>
    <w:rsid w:val="00BD00BF"/>
    <w:rsid w:val="00BD0A2B"/>
    <w:rsid w:val="00BE719A"/>
    <w:rsid w:val="00BE720A"/>
    <w:rsid w:val="00BF023E"/>
    <w:rsid w:val="00BF0461"/>
    <w:rsid w:val="00BF17E7"/>
    <w:rsid w:val="00BF3FAC"/>
    <w:rsid w:val="00BF4944"/>
    <w:rsid w:val="00BF6497"/>
    <w:rsid w:val="00C04409"/>
    <w:rsid w:val="00C044D9"/>
    <w:rsid w:val="00C067E5"/>
    <w:rsid w:val="00C164CA"/>
    <w:rsid w:val="00C176CF"/>
    <w:rsid w:val="00C2676A"/>
    <w:rsid w:val="00C26E0E"/>
    <w:rsid w:val="00C30CDA"/>
    <w:rsid w:val="00C35318"/>
    <w:rsid w:val="00C37EF6"/>
    <w:rsid w:val="00C4078D"/>
    <w:rsid w:val="00C41CE5"/>
    <w:rsid w:val="00C42BF8"/>
    <w:rsid w:val="00C4485A"/>
    <w:rsid w:val="00C460AE"/>
    <w:rsid w:val="00C50043"/>
    <w:rsid w:val="00C52B9D"/>
    <w:rsid w:val="00C54E84"/>
    <w:rsid w:val="00C558B6"/>
    <w:rsid w:val="00C572F7"/>
    <w:rsid w:val="00C7573B"/>
    <w:rsid w:val="00C76CF3"/>
    <w:rsid w:val="00C8299B"/>
    <w:rsid w:val="00C86210"/>
    <w:rsid w:val="00C9446E"/>
    <w:rsid w:val="00C95197"/>
    <w:rsid w:val="00CA2B1C"/>
    <w:rsid w:val="00CA3E07"/>
    <w:rsid w:val="00CA5C20"/>
    <w:rsid w:val="00CA66FB"/>
    <w:rsid w:val="00CA67C2"/>
    <w:rsid w:val="00CC30FF"/>
    <w:rsid w:val="00CC60A8"/>
    <w:rsid w:val="00CC6382"/>
    <w:rsid w:val="00CC66FA"/>
    <w:rsid w:val="00CD355B"/>
    <w:rsid w:val="00CD5544"/>
    <w:rsid w:val="00CD5E52"/>
    <w:rsid w:val="00CE07A5"/>
    <w:rsid w:val="00CE1E31"/>
    <w:rsid w:val="00CF0BB2"/>
    <w:rsid w:val="00D00EAA"/>
    <w:rsid w:val="00D13441"/>
    <w:rsid w:val="00D159F8"/>
    <w:rsid w:val="00D20A2B"/>
    <w:rsid w:val="00D243A3"/>
    <w:rsid w:val="00D464DD"/>
    <w:rsid w:val="00D4662C"/>
    <w:rsid w:val="00D477C3"/>
    <w:rsid w:val="00D52EFE"/>
    <w:rsid w:val="00D542DA"/>
    <w:rsid w:val="00D56E39"/>
    <w:rsid w:val="00D63EF6"/>
    <w:rsid w:val="00D70DFB"/>
    <w:rsid w:val="00D73029"/>
    <w:rsid w:val="00D766DF"/>
    <w:rsid w:val="00D76C48"/>
    <w:rsid w:val="00D80F65"/>
    <w:rsid w:val="00D823B4"/>
    <w:rsid w:val="00D87AA0"/>
    <w:rsid w:val="00DA78E4"/>
    <w:rsid w:val="00DA78E7"/>
    <w:rsid w:val="00DA7F85"/>
    <w:rsid w:val="00DB10B3"/>
    <w:rsid w:val="00DB1317"/>
    <w:rsid w:val="00DB265D"/>
    <w:rsid w:val="00DB3D62"/>
    <w:rsid w:val="00DB5E42"/>
    <w:rsid w:val="00DC1A1E"/>
    <w:rsid w:val="00DC5B5D"/>
    <w:rsid w:val="00DD0864"/>
    <w:rsid w:val="00DD7983"/>
    <w:rsid w:val="00DE0DB1"/>
    <w:rsid w:val="00DE3022"/>
    <w:rsid w:val="00DF1943"/>
    <w:rsid w:val="00DF232A"/>
    <w:rsid w:val="00DF3EAA"/>
    <w:rsid w:val="00DF4292"/>
    <w:rsid w:val="00DF4DEF"/>
    <w:rsid w:val="00DF6631"/>
    <w:rsid w:val="00DF72E0"/>
    <w:rsid w:val="00DF7AE9"/>
    <w:rsid w:val="00E0218E"/>
    <w:rsid w:val="00E050AF"/>
    <w:rsid w:val="00E05704"/>
    <w:rsid w:val="00E16B01"/>
    <w:rsid w:val="00E21C05"/>
    <w:rsid w:val="00E24D66"/>
    <w:rsid w:val="00E31F0C"/>
    <w:rsid w:val="00E47CC7"/>
    <w:rsid w:val="00E54292"/>
    <w:rsid w:val="00E74DC7"/>
    <w:rsid w:val="00E837CC"/>
    <w:rsid w:val="00E87699"/>
    <w:rsid w:val="00E94ED1"/>
    <w:rsid w:val="00E971CC"/>
    <w:rsid w:val="00EA2DCB"/>
    <w:rsid w:val="00EA7D70"/>
    <w:rsid w:val="00EB0C3E"/>
    <w:rsid w:val="00EB4710"/>
    <w:rsid w:val="00ED0729"/>
    <w:rsid w:val="00ED287A"/>
    <w:rsid w:val="00ED492F"/>
    <w:rsid w:val="00EF2527"/>
    <w:rsid w:val="00EF2E3A"/>
    <w:rsid w:val="00EF5586"/>
    <w:rsid w:val="00F00918"/>
    <w:rsid w:val="00F047E2"/>
    <w:rsid w:val="00F04CCD"/>
    <w:rsid w:val="00F078DC"/>
    <w:rsid w:val="00F1336E"/>
    <w:rsid w:val="00F13E86"/>
    <w:rsid w:val="00F167FA"/>
    <w:rsid w:val="00F17B00"/>
    <w:rsid w:val="00F40616"/>
    <w:rsid w:val="00F418C3"/>
    <w:rsid w:val="00F44C9D"/>
    <w:rsid w:val="00F457D0"/>
    <w:rsid w:val="00F53D69"/>
    <w:rsid w:val="00F55003"/>
    <w:rsid w:val="00F677A9"/>
    <w:rsid w:val="00F70648"/>
    <w:rsid w:val="00F72CC7"/>
    <w:rsid w:val="00F80F5C"/>
    <w:rsid w:val="00F84CF5"/>
    <w:rsid w:val="00F910B8"/>
    <w:rsid w:val="00F911E3"/>
    <w:rsid w:val="00F92D35"/>
    <w:rsid w:val="00F93CCC"/>
    <w:rsid w:val="00F94B38"/>
    <w:rsid w:val="00FA263F"/>
    <w:rsid w:val="00FA420B"/>
    <w:rsid w:val="00FD1E13"/>
    <w:rsid w:val="00FE0779"/>
    <w:rsid w:val="00FE3EAD"/>
    <w:rsid w:val="00FE41C9"/>
    <w:rsid w:val="00FE4F47"/>
    <w:rsid w:val="00FE5FA8"/>
    <w:rsid w:val="00FE7F93"/>
    <w:rsid w:val="00FF7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3C23"/>
    <w:pPr>
      <w:spacing w:line="260" w:lineRule="atLeast"/>
    </w:pPr>
    <w:rPr>
      <w:sz w:val="22"/>
    </w:rPr>
  </w:style>
  <w:style w:type="paragraph" w:styleId="Heading1">
    <w:name w:val="heading 1"/>
    <w:basedOn w:val="Normal"/>
    <w:next w:val="Normal"/>
    <w:link w:val="Heading1Char"/>
    <w:uiPriority w:val="9"/>
    <w:qFormat/>
    <w:rsid w:val="00FE5F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5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5F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5F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5F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5F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5F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5FA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E5FA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73C23"/>
  </w:style>
  <w:style w:type="paragraph" w:customStyle="1" w:styleId="OPCParaBase">
    <w:name w:val="OPCParaBase"/>
    <w:link w:val="OPCParaBaseChar"/>
    <w:qFormat/>
    <w:rsid w:val="00573C2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73C23"/>
    <w:pPr>
      <w:spacing w:line="240" w:lineRule="auto"/>
    </w:pPr>
    <w:rPr>
      <w:b/>
      <w:sz w:val="40"/>
    </w:rPr>
  </w:style>
  <w:style w:type="paragraph" w:customStyle="1" w:styleId="ActHead1">
    <w:name w:val="ActHead 1"/>
    <w:aliases w:val="c"/>
    <w:basedOn w:val="OPCParaBase"/>
    <w:next w:val="Normal"/>
    <w:qFormat/>
    <w:rsid w:val="00573C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3C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3C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3C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73C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3C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3C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3C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3C2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73C23"/>
  </w:style>
  <w:style w:type="paragraph" w:customStyle="1" w:styleId="Blocks">
    <w:name w:val="Blocks"/>
    <w:aliases w:val="bb"/>
    <w:basedOn w:val="OPCParaBase"/>
    <w:qFormat/>
    <w:rsid w:val="00573C23"/>
    <w:pPr>
      <w:spacing w:line="240" w:lineRule="auto"/>
    </w:pPr>
    <w:rPr>
      <w:sz w:val="24"/>
    </w:rPr>
  </w:style>
  <w:style w:type="paragraph" w:customStyle="1" w:styleId="BoxText">
    <w:name w:val="BoxText"/>
    <w:aliases w:val="bt"/>
    <w:basedOn w:val="OPCParaBase"/>
    <w:qFormat/>
    <w:rsid w:val="00573C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3C23"/>
    <w:rPr>
      <w:b/>
    </w:rPr>
  </w:style>
  <w:style w:type="paragraph" w:customStyle="1" w:styleId="BoxHeadItalic">
    <w:name w:val="BoxHeadItalic"/>
    <w:aliases w:val="bhi"/>
    <w:basedOn w:val="BoxText"/>
    <w:next w:val="BoxStep"/>
    <w:qFormat/>
    <w:rsid w:val="00573C23"/>
    <w:rPr>
      <w:i/>
    </w:rPr>
  </w:style>
  <w:style w:type="paragraph" w:customStyle="1" w:styleId="BoxList">
    <w:name w:val="BoxList"/>
    <w:aliases w:val="bl"/>
    <w:basedOn w:val="BoxText"/>
    <w:qFormat/>
    <w:rsid w:val="00573C23"/>
    <w:pPr>
      <w:ind w:left="1559" w:hanging="425"/>
    </w:pPr>
  </w:style>
  <w:style w:type="paragraph" w:customStyle="1" w:styleId="BoxNote">
    <w:name w:val="BoxNote"/>
    <w:aliases w:val="bn"/>
    <w:basedOn w:val="BoxText"/>
    <w:qFormat/>
    <w:rsid w:val="00573C23"/>
    <w:pPr>
      <w:tabs>
        <w:tab w:val="left" w:pos="1985"/>
      </w:tabs>
      <w:spacing w:before="122" w:line="198" w:lineRule="exact"/>
      <w:ind w:left="2948" w:hanging="1814"/>
    </w:pPr>
    <w:rPr>
      <w:sz w:val="18"/>
    </w:rPr>
  </w:style>
  <w:style w:type="paragraph" w:customStyle="1" w:styleId="BoxPara">
    <w:name w:val="BoxPara"/>
    <w:aliases w:val="bp"/>
    <w:basedOn w:val="BoxText"/>
    <w:qFormat/>
    <w:rsid w:val="00573C23"/>
    <w:pPr>
      <w:tabs>
        <w:tab w:val="right" w:pos="2268"/>
      </w:tabs>
      <w:ind w:left="2552" w:hanging="1418"/>
    </w:pPr>
  </w:style>
  <w:style w:type="paragraph" w:customStyle="1" w:styleId="BoxStep">
    <w:name w:val="BoxStep"/>
    <w:aliases w:val="bs"/>
    <w:basedOn w:val="BoxText"/>
    <w:qFormat/>
    <w:rsid w:val="00573C23"/>
    <w:pPr>
      <w:ind w:left="1985" w:hanging="851"/>
    </w:pPr>
  </w:style>
  <w:style w:type="character" w:customStyle="1" w:styleId="CharAmPartNo">
    <w:name w:val="CharAmPartNo"/>
    <w:basedOn w:val="OPCCharBase"/>
    <w:qFormat/>
    <w:rsid w:val="00573C23"/>
  </w:style>
  <w:style w:type="character" w:customStyle="1" w:styleId="CharAmPartText">
    <w:name w:val="CharAmPartText"/>
    <w:basedOn w:val="OPCCharBase"/>
    <w:qFormat/>
    <w:rsid w:val="00573C23"/>
  </w:style>
  <w:style w:type="character" w:customStyle="1" w:styleId="CharAmSchNo">
    <w:name w:val="CharAmSchNo"/>
    <w:basedOn w:val="OPCCharBase"/>
    <w:qFormat/>
    <w:rsid w:val="00573C23"/>
  </w:style>
  <w:style w:type="character" w:customStyle="1" w:styleId="CharAmSchText">
    <w:name w:val="CharAmSchText"/>
    <w:basedOn w:val="OPCCharBase"/>
    <w:qFormat/>
    <w:rsid w:val="00573C23"/>
  </w:style>
  <w:style w:type="character" w:customStyle="1" w:styleId="CharBoldItalic">
    <w:name w:val="CharBoldItalic"/>
    <w:basedOn w:val="OPCCharBase"/>
    <w:uiPriority w:val="1"/>
    <w:qFormat/>
    <w:rsid w:val="00573C23"/>
    <w:rPr>
      <w:b/>
      <w:i/>
    </w:rPr>
  </w:style>
  <w:style w:type="character" w:customStyle="1" w:styleId="CharChapNo">
    <w:name w:val="CharChapNo"/>
    <w:basedOn w:val="OPCCharBase"/>
    <w:uiPriority w:val="1"/>
    <w:qFormat/>
    <w:rsid w:val="00573C23"/>
  </w:style>
  <w:style w:type="character" w:customStyle="1" w:styleId="CharChapText">
    <w:name w:val="CharChapText"/>
    <w:basedOn w:val="OPCCharBase"/>
    <w:uiPriority w:val="1"/>
    <w:qFormat/>
    <w:rsid w:val="00573C23"/>
  </w:style>
  <w:style w:type="character" w:customStyle="1" w:styleId="CharDivNo">
    <w:name w:val="CharDivNo"/>
    <w:basedOn w:val="OPCCharBase"/>
    <w:uiPriority w:val="1"/>
    <w:qFormat/>
    <w:rsid w:val="00573C23"/>
  </w:style>
  <w:style w:type="character" w:customStyle="1" w:styleId="CharDivText">
    <w:name w:val="CharDivText"/>
    <w:basedOn w:val="OPCCharBase"/>
    <w:uiPriority w:val="1"/>
    <w:qFormat/>
    <w:rsid w:val="00573C23"/>
  </w:style>
  <w:style w:type="character" w:customStyle="1" w:styleId="CharItalic">
    <w:name w:val="CharItalic"/>
    <w:basedOn w:val="OPCCharBase"/>
    <w:uiPriority w:val="1"/>
    <w:qFormat/>
    <w:rsid w:val="00573C23"/>
    <w:rPr>
      <w:i/>
    </w:rPr>
  </w:style>
  <w:style w:type="character" w:customStyle="1" w:styleId="CharPartNo">
    <w:name w:val="CharPartNo"/>
    <w:basedOn w:val="OPCCharBase"/>
    <w:uiPriority w:val="1"/>
    <w:qFormat/>
    <w:rsid w:val="00573C23"/>
  </w:style>
  <w:style w:type="character" w:customStyle="1" w:styleId="CharPartText">
    <w:name w:val="CharPartText"/>
    <w:basedOn w:val="OPCCharBase"/>
    <w:uiPriority w:val="1"/>
    <w:qFormat/>
    <w:rsid w:val="00573C23"/>
  </w:style>
  <w:style w:type="character" w:customStyle="1" w:styleId="CharSectno">
    <w:name w:val="CharSectno"/>
    <w:basedOn w:val="OPCCharBase"/>
    <w:qFormat/>
    <w:rsid w:val="00573C23"/>
  </w:style>
  <w:style w:type="character" w:customStyle="1" w:styleId="CharSubdNo">
    <w:name w:val="CharSubdNo"/>
    <w:basedOn w:val="OPCCharBase"/>
    <w:uiPriority w:val="1"/>
    <w:qFormat/>
    <w:rsid w:val="00573C23"/>
  </w:style>
  <w:style w:type="character" w:customStyle="1" w:styleId="CharSubdText">
    <w:name w:val="CharSubdText"/>
    <w:basedOn w:val="OPCCharBase"/>
    <w:uiPriority w:val="1"/>
    <w:qFormat/>
    <w:rsid w:val="00573C23"/>
  </w:style>
  <w:style w:type="paragraph" w:customStyle="1" w:styleId="CTA--">
    <w:name w:val="CTA --"/>
    <w:basedOn w:val="OPCParaBase"/>
    <w:next w:val="Normal"/>
    <w:rsid w:val="00573C23"/>
    <w:pPr>
      <w:spacing w:before="60" w:line="240" w:lineRule="atLeast"/>
      <w:ind w:left="142" w:hanging="142"/>
    </w:pPr>
    <w:rPr>
      <w:sz w:val="20"/>
    </w:rPr>
  </w:style>
  <w:style w:type="paragraph" w:customStyle="1" w:styleId="CTA-">
    <w:name w:val="CTA -"/>
    <w:basedOn w:val="OPCParaBase"/>
    <w:rsid w:val="00573C23"/>
    <w:pPr>
      <w:spacing w:before="60" w:line="240" w:lineRule="atLeast"/>
      <w:ind w:left="85" w:hanging="85"/>
    </w:pPr>
    <w:rPr>
      <w:sz w:val="20"/>
    </w:rPr>
  </w:style>
  <w:style w:type="paragraph" w:customStyle="1" w:styleId="CTA---">
    <w:name w:val="CTA ---"/>
    <w:basedOn w:val="OPCParaBase"/>
    <w:next w:val="Normal"/>
    <w:rsid w:val="00573C23"/>
    <w:pPr>
      <w:spacing w:before="60" w:line="240" w:lineRule="atLeast"/>
      <w:ind w:left="198" w:hanging="198"/>
    </w:pPr>
    <w:rPr>
      <w:sz w:val="20"/>
    </w:rPr>
  </w:style>
  <w:style w:type="paragraph" w:customStyle="1" w:styleId="CTA----">
    <w:name w:val="CTA ----"/>
    <w:basedOn w:val="OPCParaBase"/>
    <w:next w:val="Normal"/>
    <w:rsid w:val="00573C23"/>
    <w:pPr>
      <w:spacing w:before="60" w:line="240" w:lineRule="atLeast"/>
      <w:ind w:left="255" w:hanging="255"/>
    </w:pPr>
    <w:rPr>
      <w:sz w:val="20"/>
    </w:rPr>
  </w:style>
  <w:style w:type="paragraph" w:customStyle="1" w:styleId="CTA1a">
    <w:name w:val="CTA 1(a)"/>
    <w:basedOn w:val="OPCParaBase"/>
    <w:rsid w:val="00573C23"/>
    <w:pPr>
      <w:tabs>
        <w:tab w:val="right" w:pos="414"/>
      </w:tabs>
      <w:spacing w:before="40" w:line="240" w:lineRule="atLeast"/>
      <w:ind w:left="675" w:hanging="675"/>
    </w:pPr>
    <w:rPr>
      <w:sz w:val="20"/>
    </w:rPr>
  </w:style>
  <w:style w:type="paragraph" w:customStyle="1" w:styleId="CTA1ai">
    <w:name w:val="CTA 1(a)(i)"/>
    <w:basedOn w:val="OPCParaBase"/>
    <w:rsid w:val="00573C23"/>
    <w:pPr>
      <w:tabs>
        <w:tab w:val="right" w:pos="1004"/>
      </w:tabs>
      <w:spacing w:before="40" w:line="240" w:lineRule="atLeast"/>
      <w:ind w:left="1253" w:hanging="1253"/>
    </w:pPr>
    <w:rPr>
      <w:sz w:val="20"/>
    </w:rPr>
  </w:style>
  <w:style w:type="paragraph" w:customStyle="1" w:styleId="CTA2a">
    <w:name w:val="CTA 2(a)"/>
    <w:basedOn w:val="OPCParaBase"/>
    <w:rsid w:val="00573C23"/>
    <w:pPr>
      <w:tabs>
        <w:tab w:val="right" w:pos="482"/>
      </w:tabs>
      <w:spacing w:before="40" w:line="240" w:lineRule="atLeast"/>
      <w:ind w:left="748" w:hanging="748"/>
    </w:pPr>
    <w:rPr>
      <w:sz w:val="20"/>
    </w:rPr>
  </w:style>
  <w:style w:type="paragraph" w:customStyle="1" w:styleId="CTA2ai">
    <w:name w:val="CTA 2(a)(i)"/>
    <w:basedOn w:val="OPCParaBase"/>
    <w:rsid w:val="00573C23"/>
    <w:pPr>
      <w:tabs>
        <w:tab w:val="right" w:pos="1089"/>
      </w:tabs>
      <w:spacing w:before="40" w:line="240" w:lineRule="atLeast"/>
      <w:ind w:left="1327" w:hanging="1327"/>
    </w:pPr>
    <w:rPr>
      <w:sz w:val="20"/>
    </w:rPr>
  </w:style>
  <w:style w:type="paragraph" w:customStyle="1" w:styleId="CTA3a">
    <w:name w:val="CTA 3(a)"/>
    <w:basedOn w:val="OPCParaBase"/>
    <w:rsid w:val="00573C23"/>
    <w:pPr>
      <w:tabs>
        <w:tab w:val="right" w:pos="556"/>
      </w:tabs>
      <w:spacing w:before="40" w:line="240" w:lineRule="atLeast"/>
      <w:ind w:left="805" w:hanging="805"/>
    </w:pPr>
    <w:rPr>
      <w:sz w:val="20"/>
    </w:rPr>
  </w:style>
  <w:style w:type="paragraph" w:customStyle="1" w:styleId="CTA3ai">
    <w:name w:val="CTA 3(a)(i)"/>
    <w:basedOn w:val="OPCParaBase"/>
    <w:rsid w:val="00573C23"/>
    <w:pPr>
      <w:tabs>
        <w:tab w:val="right" w:pos="1140"/>
      </w:tabs>
      <w:spacing w:before="40" w:line="240" w:lineRule="atLeast"/>
      <w:ind w:left="1361" w:hanging="1361"/>
    </w:pPr>
    <w:rPr>
      <w:sz w:val="20"/>
    </w:rPr>
  </w:style>
  <w:style w:type="paragraph" w:customStyle="1" w:styleId="CTA4a">
    <w:name w:val="CTA 4(a)"/>
    <w:basedOn w:val="OPCParaBase"/>
    <w:rsid w:val="00573C23"/>
    <w:pPr>
      <w:tabs>
        <w:tab w:val="right" w:pos="624"/>
      </w:tabs>
      <w:spacing w:before="40" w:line="240" w:lineRule="atLeast"/>
      <w:ind w:left="873" w:hanging="873"/>
    </w:pPr>
    <w:rPr>
      <w:sz w:val="20"/>
    </w:rPr>
  </w:style>
  <w:style w:type="paragraph" w:customStyle="1" w:styleId="CTA4ai">
    <w:name w:val="CTA 4(a)(i)"/>
    <w:basedOn w:val="OPCParaBase"/>
    <w:rsid w:val="00573C23"/>
    <w:pPr>
      <w:tabs>
        <w:tab w:val="right" w:pos="1213"/>
      </w:tabs>
      <w:spacing w:before="40" w:line="240" w:lineRule="atLeast"/>
      <w:ind w:left="1452" w:hanging="1452"/>
    </w:pPr>
    <w:rPr>
      <w:sz w:val="20"/>
    </w:rPr>
  </w:style>
  <w:style w:type="paragraph" w:customStyle="1" w:styleId="CTACAPS">
    <w:name w:val="CTA CAPS"/>
    <w:basedOn w:val="OPCParaBase"/>
    <w:rsid w:val="00573C23"/>
    <w:pPr>
      <w:spacing w:before="60" w:line="240" w:lineRule="atLeast"/>
    </w:pPr>
    <w:rPr>
      <w:sz w:val="20"/>
    </w:rPr>
  </w:style>
  <w:style w:type="paragraph" w:customStyle="1" w:styleId="CTAright">
    <w:name w:val="CTA right"/>
    <w:basedOn w:val="OPCParaBase"/>
    <w:rsid w:val="00573C23"/>
    <w:pPr>
      <w:spacing w:before="60" w:line="240" w:lineRule="auto"/>
      <w:jc w:val="right"/>
    </w:pPr>
    <w:rPr>
      <w:sz w:val="20"/>
    </w:rPr>
  </w:style>
  <w:style w:type="paragraph" w:customStyle="1" w:styleId="subsection">
    <w:name w:val="subsection"/>
    <w:aliases w:val="ss"/>
    <w:basedOn w:val="OPCParaBase"/>
    <w:link w:val="subsectionChar"/>
    <w:rsid w:val="00573C23"/>
    <w:pPr>
      <w:tabs>
        <w:tab w:val="right" w:pos="1021"/>
      </w:tabs>
      <w:spacing w:before="180" w:line="240" w:lineRule="auto"/>
      <w:ind w:left="1134" w:hanging="1134"/>
    </w:pPr>
  </w:style>
  <w:style w:type="paragraph" w:customStyle="1" w:styleId="Definition">
    <w:name w:val="Definition"/>
    <w:aliases w:val="dd"/>
    <w:basedOn w:val="OPCParaBase"/>
    <w:rsid w:val="00573C23"/>
    <w:pPr>
      <w:spacing w:before="180" w:line="240" w:lineRule="auto"/>
      <w:ind w:left="1134"/>
    </w:pPr>
  </w:style>
  <w:style w:type="paragraph" w:customStyle="1" w:styleId="ETAsubitem">
    <w:name w:val="ETA(subitem)"/>
    <w:basedOn w:val="OPCParaBase"/>
    <w:rsid w:val="00573C23"/>
    <w:pPr>
      <w:tabs>
        <w:tab w:val="right" w:pos="340"/>
      </w:tabs>
      <w:spacing w:before="60" w:line="240" w:lineRule="auto"/>
      <w:ind w:left="454" w:hanging="454"/>
    </w:pPr>
    <w:rPr>
      <w:sz w:val="20"/>
    </w:rPr>
  </w:style>
  <w:style w:type="paragraph" w:customStyle="1" w:styleId="ETApara">
    <w:name w:val="ETA(para)"/>
    <w:basedOn w:val="OPCParaBase"/>
    <w:rsid w:val="00573C23"/>
    <w:pPr>
      <w:tabs>
        <w:tab w:val="right" w:pos="754"/>
      </w:tabs>
      <w:spacing w:before="60" w:line="240" w:lineRule="auto"/>
      <w:ind w:left="828" w:hanging="828"/>
    </w:pPr>
    <w:rPr>
      <w:sz w:val="20"/>
    </w:rPr>
  </w:style>
  <w:style w:type="paragraph" w:customStyle="1" w:styleId="ETAsubpara">
    <w:name w:val="ETA(subpara)"/>
    <w:basedOn w:val="OPCParaBase"/>
    <w:rsid w:val="00573C23"/>
    <w:pPr>
      <w:tabs>
        <w:tab w:val="right" w:pos="1083"/>
      </w:tabs>
      <w:spacing w:before="60" w:line="240" w:lineRule="auto"/>
      <w:ind w:left="1191" w:hanging="1191"/>
    </w:pPr>
    <w:rPr>
      <w:sz w:val="20"/>
    </w:rPr>
  </w:style>
  <w:style w:type="paragraph" w:customStyle="1" w:styleId="ETAsub-subpara">
    <w:name w:val="ETA(sub-subpara)"/>
    <w:basedOn w:val="OPCParaBase"/>
    <w:rsid w:val="00573C23"/>
    <w:pPr>
      <w:tabs>
        <w:tab w:val="right" w:pos="1412"/>
      </w:tabs>
      <w:spacing w:before="60" w:line="240" w:lineRule="auto"/>
      <w:ind w:left="1525" w:hanging="1525"/>
    </w:pPr>
    <w:rPr>
      <w:sz w:val="20"/>
    </w:rPr>
  </w:style>
  <w:style w:type="paragraph" w:customStyle="1" w:styleId="Formula">
    <w:name w:val="Formula"/>
    <w:basedOn w:val="OPCParaBase"/>
    <w:rsid w:val="00573C23"/>
    <w:pPr>
      <w:spacing w:line="240" w:lineRule="auto"/>
      <w:ind w:left="1134"/>
    </w:pPr>
    <w:rPr>
      <w:sz w:val="20"/>
    </w:rPr>
  </w:style>
  <w:style w:type="paragraph" w:styleId="Header">
    <w:name w:val="header"/>
    <w:basedOn w:val="OPCParaBase"/>
    <w:link w:val="HeaderChar"/>
    <w:unhideWhenUsed/>
    <w:rsid w:val="00573C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3C23"/>
    <w:rPr>
      <w:rFonts w:eastAsia="Times New Roman" w:cs="Times New Roman"/>
      <w:sz w:val="16"/>
      <w:lang w:eastAsia="en-AU"/>
    </w:rPr>
  </w:style>
  <w:style w:type="paragraph" w:customStyle="1" w:styleId="House">
    <w:name w:val="House"/>
    <w:basedOn w:val="OPCParaBase"/>
    <w:rsid w:val="00573C23"/>
    <w:pPr>
      <w:spacing w:line="240" w:lineRule="auto"/>
    </w:pPr>
    <w:rPr>
      <w:sz w:val="28"/>
    </w:rPr>
  </w:style>
  <w:style w:type="paragraph" w:customStyle="1" w:styleId="Item">
    <w:name w:val="Item"/>
    <w:aliases w:val="i"/>
    <w:basedOn w:val="OPCParaBase"/>
    <w:next w:val="ItemHead"/>
    <w:link w:val="ItemChar"/>
    <w:rsid w:val="00573C23"/>
    <w:pPr>
      <w:keepLines/>
      <w:spacing w:before="80" w:line="240" w:lineRule="auto"/>
      <w:ind w:left="709"/>
    </w:pPr>
  </w:style>
  <w:style w:type="paragraph" w:customStyle="1" w:styleId="ItemHead">
    <w:name w:val="ItemHead"/>
    <w:aliases w:val="ih"/>
    <w:basedOn w:val="OPCParaBase"/>
    <w:next w:val="Item"/>
    <w:link w:val="ItemHeadChar"/>
    <w:rsid w:val="00573C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3C23"/>
    <w:pPr>
      <w:spacing w:line="240" w:lineRule="auto"/>
    </w:pPr>
    <w:rPr>
      <w:b/>
      <w:sz w:val="32"/>
    </w:rPr>
  </w:style>
  <w:style w:type="paragraph" w:customStyle="1" w:styleId="notedraft">
    <w:name w:val="note(draft)"/>
    <w:aliases w:val="nd"/>
    <w:basedOn w:val="OPCParaBase"/>
    <w:rsid w:val="00573C23"/>
    <w:pPr>
      <w:spacing w:before="240" w:line="240" w:lineRule="auto"/>
      <w:ind w:left="284" w:hanging="284"/>
    </w:pPr>
    <w:rPr>
      <w:i/>
      <w:sz w:val="24"/>
    </w:rPr>
  </w:style>
  <w:style w:type="paragraph" w:customStyle="1" w:styleId="notemargin">
    <w:name w:val="note(margin)"/>
    <w:aliases w:val="nm"/>
    <w:basedOn w:val="OPCParaBase"/>
    <w:rsid w:val="00573C23"/>
    <w:pPr>
      <w:tabs>
        <w:tab w:val="left" w:pos="709"/>
      </w:tabs>
      <w:spacing w:before="122" w:line="198" w:lineRule="exact"/>
      <w:ind w:left="709" w:hanging="709"/>
    </w:pPr>
    <w:rPr>
      <w:sz w:val="18"/>
    </w:rPr>
  </w:style>
  <w:style w:type="paragraph" w:customStyle="1" w:styleId="noteToPara">
    <w:name w:val="noteToPara"/>
    <w:aliases w:val="ntp"/>
    <w:basedOn w:val="OPCParaBase"/>
    <w:rsid w:val="00573C23"/>
    <w:pPr>
      <w:spacing w:before="122" w:line="198" w:lineRule="exact"/>
      <w:ind w:left="2353" w:hanging="709"/>
    </w:pPr>
    <w:rPr>
      <w:sz w:val="18"/>
    </w:rPr>
  </w:style>
  <w:style w:type="paragraph" w:customStyle="1" w:styleId="noteParlAmend">
    <w:name w:val="note(ParlAmend)"/>
    <w:aliases w:val="npp"/>
    <w:basedOn w:val="OPCParaBase"/>
    <w:next w:val="ParlAmend"/>
    <w:rsid w:val="00573C23"/>
    <w:pPr>
      <w:spacing w:line="240" w:lineRule="auto"/>
      <w:jc w:val="right"/>
    </w:pPr>
    <w:rPr>
      <w:rFonts w:ascii="Arial" w:hAnsi="Arial"/>
      <w:b/>
      <w:i/>
    </w:rPr>
  </w:style>
  <w:style w:type="paragraph" w:customStyle="1" w:styleId="Page1">
    <w:name w:val="Page1"/>
    <w:basedOn w:val="OPCParaBase"/>
    <w:rsid w:val="00573C23"/>
    <w:pPr>
      <w:spacing w:before="400" w:line="240" w:lineRule="auto"/>
    </w:pPr>
    <w:rPr>
      <w:b/>
      <w:sz w:val="32"/>
    </w:rPr>
  </w:style>
  <w:style w:type="paragraph" w:customStyle="1" w:styleId="PageBreak">
    <w:name w:val="PageBreak"/>
    <w:aliases w:val="pb"/>
    <w:basedOn w:val="OPCParaBase"/>
    <w:rsid w:val="00573C23"/>
    <w:pPr>
      <w:spacing w:line="240" w:lineRule="auto"/>
    </w:pPr>
    <w:rPr>
      <w:sz w:val="20"/>
    </w:rPr>
  </w:style>
  <w:style w:type="paragraph" w:customStyle="1" w:styleId="paragraphsub">
    <w:name w:val="paragraph(sub)"/>
    <w:aliases w:val="aa"/>
    <w:basedOn w:val="OPCParaBase"/>
    <w:rsid w:val="00573C23"/>
    <w:pPr>
      <w:tabs>
        <w:tab w:val="right" w:pos="1985"/>
      </w:tabs>
      <w:spacing w:before="40" w:line="240" w:lineRule="auto"/>
      <w:ind w:left="2098" w:hanging="2098"/>
    </w:pPr>
  </w:style>
  <w:style w:type="paragraph" w:customStyle="1" w:styleId="paragraphsub-sub">
    <w:name w:val="paragraph(sub-sub)"/>
    <w:aliases w:val="aaa"/>
    <w:basedOn w:val="OPCParaBase"/>
    <w:rsid w:val="00573C23"/>
    <w:pPr>
      <w:tabs>
        <w:tab w:val="right" w:pos="2722"/>
      </w:tabs>
      <w:spacing w:before="40" w:line="240" w:lineRule="auto"/>
      <w:ind w:left="2835" w:hanging="2835"/>
    </w:pPr>
  </w:style>
  <w:style w:type="paragraph" w:customStyle="1" w:styleId="paragraph">
    <w:name w:val="paragraph"/>
    <w:aliases w:val="a"/>
    <w:basedOn w:val="OPCParaBase"/>
    <w:link w:val="paragraphChar"/>
    <w:rsid w:val="00573C23"/>
    <w:pPr>
      <w:tabs>
        <w:tab w:val="right" w:pos="1531"/>
      </w:tabs>
      <w:spacing w:before="40" w:line="240" w:lineRule="auto"/>
      <w:ind w:left="1644" w:hanging="1644"/>
    </w:pPr>
  </w:style>
  <w:style w:type="paragraph" w:customStyle="1" w:styleId="ParlAmend">
    <w:name w:val="ParlAmend"/>
    <w:aliases w:val="pp"/>
    <w:basedOn w:val="OPCParaBase"/>
    <w:rsid w:val="00573C23"/>
    <w:pPr>
      <w:spacing w:before="240" w:line="240" w:lineRule="atLeast"/>
      <w:ind w:hanging="567"/>
    </w:pPr>
    <w:rPr>
      <w:sz w:val="24"/>
    </w:rPr>
  </w:style>
  <w:style w:type="paragraph" w:customStyle="1" w:styleId="Penalty">
    <w:name w:val="Penalty"/>
    <w:basedOn w:val="OPCParaBase"/>
    <w:rsid w:val="00573C23"/>
    <w:pPr>
      <w:tabs>
        <w:tab w:val="left" w:pos="2977"/>
      </w:tabs>
      <w:spacing w:before="180" w:line="240" w:lineRule="auto"/>
      <w:ind w:left="1985" w:hanging="851"/>
    </w:pPr>
  </w:style>
  <w:style w:type="paragraph" w:customStyle="1" w:styleId="Portfolio">
    <w:name w:val="Portfolio"/>
    <w:basedOn w:val="OPCParaBase"/>
    <w:rsid w:val="00573C23"/>
    <w:pPr>
      <w:spacing w:line="240" w:lineRule="auto"/>
    </w:pPr>
    <w:rPr>
      <w:i/>
      <w:sz w:val="20"/>
    </w:rPr>
  </w:style>
  <w:style w:type="paragraph" w:customStyle="1" w:styleId="Preamble">
    <w:name w:val="Preamble"/>
    <w:basedOn w:val="OPCParaBase"/>
    <w:next w:val="Normal"/>
    <w:rsid w:val="00573C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3C23"/>
    <w:pPr>
      <w:spacing w:line="240" w:lineRule="auto"/>
    </w:pPr>
    <w:rPr>
      <w:i/>
      <w:sz w:val="20"/>
    </w:rPr>
  </w:style>
  <w:style w:type="paragraph" w:customStyle="1" w:styleId="Session">
    <w:name w:val="Session"/>
    <w:basedOn w:val="OPCParaBase"/>
    <w:rsid w:val="00573C23"/>
    <w:pPr>
      <w:spacing w:line="240" w:lineRule="auto"/>
    </w:pPr>
    <w:rPr>
      <w:sz w:val="28"/>
    </w:rPr>
  </w:style>
  <w:style w:type="paragraph" w:customStyle="1" w:styleId="Sponsor">
    <w:name w:val="Sponsor"/>
    <w:basedOn w:val="OPCParaBase"/>
    <w:rsid w:val="00573C23"/>
    <w:pPr>
      <w:spacing w:line="240" w:lineRule="auto"/>
    </w:pPr>
    <w:rPr>
      <w:i/>
    </w:rPr>
  </w:style>
  <w:style w:type="paragraph" w:customStyle="1" w:styleId="Subitem">
    <w:name w:val="Subitem"/>
    <w:aliases w:val="iss"/>
    <w:basedOn w:val="OPCParaBase"/>
    <w:rsid w:val="00573C23"/>
    <w:pPr>
      <w:spacing w:before="180" w:line="240" w:lineRule="auto"/>
      <w:ind w:left="709" w:hanging="709"/>
    </w:pPr>
  </w:style>
  <w:style w:type="paragraph" w:customStyle="1" w:styleId="SubitemHead">
    <w:name w:val="SubitemHead"/>
    <w:aliases w:val="issh"/>
    <w:basedOn w:val="OPCParaBase"/>
    <w:rsid w:val="00573C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3C23"/>
    <w:pPr>
      <w:spacing w:before="40" w:line="240" w:lineRule="auto"/>
      <w:ind w:left="1134"/>
    </w:pPr>
  </w:style>
  <w:style w:type="paragraph" w:customStyle="1" w:styleId="SubsectionHead">
    <w:name w:val="SubsectionHead"/>
    <w:aliases w:val="ssh"/>
    <w:basedOn w:val="OPCParaBase"/>
    <w:next w:val="subsection"/>
    <w:rsid w:val="00573C23"/>
    <w:pPr>
      <w:keepNext/>
      <w:keepLines/>
      <w:spacing w:before="240" w:line="240" w:lineRule="auto"/>
      <w:ind w:left="1134"/>
    </w:pPr>
    <w:rPr>
      <w:i/>
    </w:rPr>
  </w:style>
  <w:style w:type="paragraph" w:customStyle="1" w:styleId="Tablea">
    <w:name w:val="Table(a)"/>
    <w:aliases w:val="ta"/>
    <w:basedOn w:val="OPCParaBase"/>
    <w:rsid w:val="00573C23"/>
    <w:pPr>
      <w:spacing w:before="60" w:line="240" w:lineRule="auto"/>
      <w:ind w:left="284" w:hanging="284"/>
    </w:pPr>
    <w:rPr>
      <w:sz w:val="20"/>
    </w:rPr>
  </w:style>
  <w:style w:type="paragraph" w:customStyle="1" w:styleId="TableAA">
    <w:name w:val="Table(AA)"/>
    <w:aliases w:val="taaa"/>
    <w:basedOn w:val="OPCParaBase"/>
    <w:rsid w:val="00573C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3C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3C23"/>
    <w:pPr>
      <w:spacing w:before="60" w:line="240" w:lineRule="atLeast"/>
    </w:pPr>
    <w:rPr>
      <w:sz w:val="20"/>
    </w:rPr>
  </w:style>
  <w:style w:type="paragraph" w:customStyle="1" w:styleId="TLPBoxTextnote">
    <w:name w:val="TLPBoxText(note"/>
    <w:aliases w:val="right)"/>
    <w:basedOn w:val="OPCParaBase"/>
    <w:rsid w:val="00573C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3C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3C23"/>
    <w:pPr>
      <w:spacing w:before="122" w:line="198" w:lineRule="exact"/>
      <w:ind w:left="1985" w:hanging="851"/>
      <w:jc w:val="right"/>
    </w:pPr>
    <w:rPr>
      <w:sz w:val="18"/>
    </w:rPr>
  </w:style>
  <w:style w:type="paragraph" w:customStyle="1" w:styleId="TLPTableBullet">
    <w:name w:val="TLPTableBullet"/>
    <w:aliases w:val="ttb"/>
    <w:basedOn w:val="OPCParaBase"/>
    <w:rsid w:val="00573C23"/>
    <w:pPr>
      <w:spacing w:line="240" w:lineRule="exact"/>
      <w:ind w:left="284" w:hanging="284"/>
    </w:pPr>
    <w:rPr>
      <w:sz w:val="20"/>
    </w:rPr>
  </w:style>
  <w:style w:type="paragraph" w:styleId="TOC1">
    <w:name w:val="toc 1"/>
    <w:basedOn w:val="OPCParaBase"/>
    <w:next w:val="Normal"/>
    <w:uiPriority w:val="39"/>
    <w:semiHidden/>
    <w:unhideWhenUsed/>
    <w:rsid w:val="00573C2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3C2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73C2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3C2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3C2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73C2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3C2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73C2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3C2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3C23"/>
    <w:pPr>
      <w:keepLines/>
      <w:spacing w:before="240" w:after="120" w:line="240" w:lineRule="auto"/>
      <w:ind w:left="794"/>
    </w:pPr>
    <w:rPr>
      <w:b/>
      <w:kern w:val="28"/>
      <w:sz w:val="20"/>
    </w:rPr>
  </w:style>
  <w:style w:type="paragraph" w:customStyle="1" w:styleId="TofSectsHeading">
    <w:name w:val="TofSects(Heading)"/>
    <w:basedOn w:val="OPCParaBase"/>
    <w:rsid w:val="00573C23"/>
    <w:pPr>
      <w:spacing w:before="240" w:after="120" w:line="240" w:lineRule="auto"/>
    </w:pPr>
    <w:rPr>
      <w:b/>
      <w:sz w:val="24"/>
    </w:rPr>
  </w:style>
  <w:style w:type="paragraph" w:customStyle="1" w:styleId="TofSectsSection">
    <w:name w:val="TofSects(Section)"/>
    <w:basedOn w:val="OPCParaBase"/>
    <w:rsid w:val="00573C23"/>
    <w:pPr>
      <w:keepLines/>
      <w:spacing w:before="40" w:line="240" w:lineRule="auto"/>
      <w:ind w:left="1588" w:hanging="794"/>
    </w:pPr>
    <w:rPr>
      <w:kern w:val="28"/>
      <w:sz w:val="18"/>
    </w:rPr>
  </w:style>
  <w:style w:type="paragraph" w:customStyle="1" w:styleId="TofSectsSubdiv">
    <w:name w:val="TofSects(Subdiv)"/>
    <w:basedOn w:val="OPCParaBase"/>
    <w:rsid w:val="00573C23"/>
    <w:pPr>
      <w:keepLines/>
      <w:spacing w:before="80" w:line="240" w:lineRule="auto"/>
      <w:ind w:left="1588" w:hanging="794"/>
    </w:pPr>
    <w:rPr>
      <w:kern w:val="28"/>
    </w:rPr>
  </w:style>
  <w:style w:type="paragraph" w:customStyle="1" w:styleId="WRStyle">
    <w:name w:val="WR Style"/>
    <w:aliases w:val="WR"/>
    <w:basedOn w:val="OPCParaBase"/>
    <w:rsid w:val="00573C23"/>
    <w:pPr>
      <w:spacing w:before="240" w:line="240" w:lineRule="auto"/>
      <w:ind w:left="284" w:hanging="284"/>
    </w:pPr>
    <w:rPr>
      <w:b/>
      <w:i/>
      <w:kern w:val="28"/>
      <w:sz w:val="24"/>
    </w:rPr>
  </w:style>
  <w:style w:type="paragraph" w:customStyle="1" w:styleId="notepara">
    <w:name w:val="note(para)"/>
    <w:aliases w:val="na"/>
    <w:basedOn w:val="OPCParaBase"/>
    <w:rsid w:val="00573C23"/>
    <w:pPr>
      <w:spacing w:before="40" w:line="198" w:lineRule="exact"/>
      <w:ind w:left="2354" w:hanging="369"/>
    </w:pPr>
    <w:rPr>
      <w:sz w:val="18"/>
    </w:rPr>
  </w:style>
  <w:style w:type="paragraph" w:styleId="Footer">
    <w:name w:val="footer"/>
    <w:link w:val="FooterChar"/>
    <w:rsid w:val="00573C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3C23"/>
    <w:rPr>
      <w:rFonts w:eastAsia="Times New Roman" w:cs="Times New Roman"/>
      <w:sz w:val="22"/>
      <w:szCs w:val="24"/>
      <w:lang w:eastAsia="en-AU"/>
    </w:rPr>
  </w:style>
  <w:style w:type="character" w:styleId="LineNumber">
    <w:name w:val="line number"/>
    <w:basedOn w:val="OPCCharBase"/>
    <w:uiPriority w:val="99"/>
    <w:semiHidden/>
    <w:unhideWhenUsed/>
    <w:rsid w:val="00573C23"/>
    <w:rPr>
      <w:sz w:val="16"/>
    </w:rPr>
  </w:style>
  <w:style w:type="table" w:customStyle="1" w:styleId="CFlag">
    <w:name w:val="CFlag"/>
    <w:basedOn w:val="TableNormal"/>
    <w:uiPriority w:val="99"/>
    <w:rsid w:val="00573C23"/>
    <w:rPr>
      <w:rFonts w:eastAsia="Times New Roman" w:cs="Times New Roman"/>
      <w:lang w:eastAsia="en-AU"/>
    </w:rPr>
    <w:tblPr/>
  </w:style>
  <w:style w:type="paragraph" w:customStyle="1" w:styleId="NotesHeading1">
    <w:name w:val="NotesHeading 1"/>
    <w:basedOn w:val="OPCParaBase"/>
    <w:next w:val="Normal"/>
    <w:rsid w:val="00573C23"/>
    <w:rPr>
      <w:b/>
      <w:sz w:val="28"/>
      <w:szCs w:val="28"/>
    </w:rPr>
  </w:style>
  <w:style w:type="paragraph" w:customStyle="1" w:styleId="NotesHeading2">
    <w:name w:val="NotesHeading 2"/>
    <w:basedOn w:val="OPCParaBase"/>
    <w:next w:val="Normal"/>
    <w:rsid w:val="00573C23"/>
    <w:rPr>
      <w:b/>
      <w:sz w:val="28"/>
      <w:szCs w:val="28"/>
    </w:rPr>
  </w:style>
  <w:style w:type="paragraph" w:customStyle="1" w:styleId="SignCoverPageEnd">
    <w:name w:val="SignCoverPageEnd"/>
    <w:basedOn w:val="OPCParaBase"/>
    <w:next w:val="Normal"/>
    <w:rsid w:val="00573C2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3C23"/>
    <w:pPr>
      <w:pBdr>
        <w:top w:val="single" w:sz="4" w:space="1" w:color="auto"/>
      </w:pBdr>
      <w:spacing w:before="360"/>
      <w:ind w:right="397"/>
      <w:jc w:val="both"/>
    </w:pPr>
  </w:style>
  <w:style w:type="paragraph" w:customStyle="1" w:styleId="Paragraphsub-sub-sub">
    <w:name w:val="Paragraph(sub-sub-sub)"/>
    <w:aliases w:val="aaaa"/>
    <w:basedOn w:val="OPCParaBase"/>
    <w:rsid w:val="00573C2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3C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3C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3C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3C2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73C23"/>
    <w:pPr>
      <w:spacing w:before="120"/>
    </w:pPr>
  </w:style>
  <w:style w:type="paragraph" w:customStyle="1" w:styleId="TableTextEndNotes">
    <w:name w:val="TableTextEndNotes"/>
    <w:aliases w:val="Tten"/>
    <w:basedOn w:val="Normal"/>
    <w:rsid w:val="00573C23"/>
    <w:pPr>
      <w:spacing w:before="60" w:line="240" w:lineRule="auto"/>
    </w:pPr>
    <w:rPr>
      <w:rFonts w:cs="Arial"/>
      <w:sz w:val="20"/>
      <w:szCs w:val="22"/>
    </w:rPr>
  </w:style>
  <w:style w:type="paragraph" w:customStyle="1" w:styleId="TableHeading">
    <w:name w:val="TableHeading"/>
    <w:aliases w:val="th"/>
    <w:basedOn w:val="OPCParaBase"/>
    <w:next w:val="Tabletext"/>
    <w:rsid w:val="00573C23"/>
    <w:pPr>
      <w:keepNext/>
      <w:spacing w:before="60" w:line="240" w:lineRule="atLeast"/>
    </w:pPr>
    <w:rPr>
      <w:b/>
      <w:sz w:val="20"/>
    </w:rPr>
  </w:style>
  <w:style w:type="paragraph" w:customStyle="1" w:styleId="NoteToSubpara">
    <w:name w:val="NoteToSubpara"/>
    <w:aliases w:val="nts"/>
    <w:basedOn w:val="OPCParaBase"/>
    <w:rsid w:val="00573C23"/>
    <w:pPr>
      <w:spacing w:before="40" w:line="198" w:lineRule="exact"/>
      <w:ind w:left="2835" w:hanging="709"/>
    </w:pPr>
    <w:rPr>
      <w:sz w:val="18"/>
    </w:rPr>
  </w:style>
  <w:style w:type="paragraph" w:customStyle="1" w:styleId="ENoteTableHeading">
    <w:name w:val="ENoteTableHeading"/>
    <w:aliases w:val="enth"/>
    <w:basedOn w:val="OPCParaBase"/>
    <w:rsid w:val="00573C23"/>
    <w:pPr>
      <w:keepNext/>
      <w:spacing w:before="60" w:line="240" w:lineRule="atLeast"/>
    </w:pPr>
    <w:rPr>
      <w:rFonts w:ascii="Arial" w:hAnsi="Arial"/>
      <w:b/>
      <w:sz w:val="16"/>
    </w:rPr>
  </w:style>
  <w:style w:type="paragraph" w:customStyle="1" w:styleId="ENoteTTi">
    <w:name w:val="ENoteTTi"/>
    <w:aliases w:val="entti"/>
    <w:basedOn w:val="OPCParaBase"/>
    <w:rsid w:val="00573C23"/>
    <w:pPr>
      <w:keepNext/>
      <w:spacing w:before="60" w:line="240" w:lineRule="atLeast"/>
      <w:ind w:left="170"/>
    </w:pPr>
    <w:rPr>
      <w:sz w:val="16"/>
    </w:rPr>
  </w:style>
  <w:style w:type="paragraph" w:customStyle="1" w:styleId="ENotesHeading1">
    <w:name w:val="ENotesHeading 1"/>
    <w:aliases w:val="Enh1"/>
    <w:basedOn w:val="OPCParaBase"/>
    <w:next w:val="Normal"/>
    <w:rsid w:val="00573C23"/>
    <w:pPr>
      <w:spacing w:before="120"/>
      <w:outlineLvl w:val="1"/>
    </w:pPr>
    <w:rPr>
      <w:b/>
      <w:sz w:val="28"/>
      <w:szCs w:val="28"/>
    </w:rPr>
  </w:style>
  <w:style w:type="paragraph" w:customStyle="1" w:styleId="ENotesHeading2">
    <w:name w:val="ENotesHeading 2"/>
    <w:aliases w:val="Enh2"/>
    <w:basedOn w:val="OPCParaBase"/>
    <w:next w:val="Normal"/>
    <w:rsid w:val="00573C23"/>
    <w:pPr>
      <w:spacing w:before="120" w:after="120"/>
      <w:outlineLvl w:val="2"/>
    </w:pPr>
    <w:rPr>
      <w:b/>
      <w:sz w:val="24"/>
      <w:szCs w:val="28"/>
    </w:rPr>
  </w:style>
  <w:style w:type="paragraph" w:customStyle="1" w:styleId="ENoteTTIndentHeading">
    <w:name w:val="ENoteTTIndentHeading"/>
    <w:aliases w:val="enTTHi"/>
    <w:basedOn w:val="OPCParaBase"/>
    <w:rsid w:val="00573C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3C23"/>
    <w:pPr>
      <w:spacing w:before="60" w:line="240" w:lineRule="atLeast"/>
    </w:pPr>
    <w:rPr>
      <w:sz w:val="16"/>
    </w:rPr>
  </w:style>
  <w:style w:type="paragraph" w:customStyle="1" w:styleId="MadeunderText">
    <w:name w:val="MadeunderText"/>
    <w:basedOn w:val="OPCParaBase"/>
    <w:next w:val="Normal"/>
    <w:rsid w:val="00573C23"/>
    <w:pPr>
      <w:spacing w:before="240"/>
    </w:pPr>
    <w:rPr>
      <w:sz w:val="24"/>
      <w:szCs w:val="24"/>
    </w:rPr>
  </w:style>
  <w:style w:type="paragraph" w:customStyle="1" w:styleId="ENotesHeading3">
    <w:name w:val="ENotesHeading 3"/>
    <w:aliases w:val="Enh3"/>
    <w:basedOn w:val="OPCParaBase"/>
    <w:next w:val="Normal"/>
    <w:rsid w:val="00573C23"/>
    <w:pPr>
      <w:keepNext/>
      <w:spacing w:before="120" w:line="240" w:lineRule="auto"/>
      <w:outlineLvl w:val="4"/>
    </w:pPr>
    <w:rPr>
      <w:b/>
      <w:szCs w:val="24"/>
    </w:rPr>
  </w:style>
  <w:style w:type="paragraph" w:customStyle="1" w:styleId="SubPartCASA">
    <w:name w:val="SubPart(CASA)"/>
    <w:aliases w:val="csp"/>
    <w:basedOn w:val="OPCParaBase"/>
    <w:next w:val="ActHead3"/>
    <w:rsid w:val="00573C23"/>
    <w:pPr>
      <w:keepNext/>
      <w:keepLines/>
      <w:spacing w:before="280"/>
      <w:outlineLvl w:val="1"/>
    </w:pPr>
    <w:rPr>
      <w:b/>
      <w:kern w:val="28"/>
      <w:sz w:val="32"/>
    </w:rPr>
  </w:style>
  <w:style w:type="character" w:customStyle="1" w:styleId="CharSubPartTextCASA">
    <w:name w:val="CharSubPartText(CASA)"/>
    <w:basedOn w:val="OPCCharBase"/>
    <w:uiPriority w:val="1"/>
    <w:rsid w:val="00573C23"/>
  </w:style>
  <w:style w:type="character" w:customStyle="1" w:styleId="CharSubPartNoCASA">
    <w:name w:val="CharSubPartNo(CASA)"/>
    <w:basedOn w:val="OPCCharBase"/>
    <w:uiPriority w:val="1"/>
    <w:rsid w:val="00573C23"/>
  </w:style>
  <w:style w:type="paragraph" w:customStyle="1" w:styleId="ENoteTTIndentHeadingSub">
    <w:name w:val="ENoteTTIndentHeadingSub"/>
    <w:aliases w:val="enTTHis"/>
    <w:basedOn w:val="OPCParaBase"/>
    <w:rsid w:val="00573C23"/>
    <w:pPr>
      <w:keepNext/>
      <w:spacing w:before="60" w:line="240" w:lineRule="atLeast"/>
      <w:ind w:left="340"/>
    </w:pPr>
    <w:rPr>
      <w:b/>
      <w:sz w:val="16"/>
    </w:rPr>
  </w:style>
  <w:style w:type="paragraph" w:customStyle="1" w:styleId="ENoteTTiSub">
    <w:name w:val="ENoteTTiSub"/>
    <w:aliases w:val="enttis"/>
    <w:basedOn w:val="OPCParaBase"/>
    <w:rsid w:val="00573C23"/>
    <w:pPr>
      <w:keepNext/>
      <w:spacing w:before="60" w:line="240" w:lineRule="atLeast"/>
      <w:ind w:left="340"/>
    </w:pPr>
    <w:rPr>
      <w:sz w:val="16"/>
    </w:rPr>
  </w:style>
  <w:style w:type="paragraph" w:customStyle="1" w:styleId="SubDivisionMigration">
    <w:name w:val="SubDivisionMigration"/>
    <w:aliases w:val="sdm"/>
    <w:basedOn w:val="OPCParaBase"/>
    <w:rsid w:val="00573C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3C23"/>
    <w:pPr>
      <w:keepNext/>
      <w:keepLines/>
      <w:spacing w:before="240" w:line="240" w:lineRule="auto"/>
      <w:ind w:left="1134" w:hanging="1134"/>
    </w:pPr>
    <w:rPr>
      <w:b/>
      <w:sz w:val="28"/>
    </w:rPr>
  </w:style>
  <w:style w:type="table" w:styleId="TableGrid">
    <w:name w:val="Table Grid"/>
    <w:basedOn w:val="TableNormal"/>
    <w:uiPriority w:val="59"/>
    <w:rsid w:val="0057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73C2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73C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73C23"/>
    <w:rPr>
      <w:sz w:val="22"/>
    </w:rPr>
  </w:style>
  <w:style w:type="paragraph" w:customStyle="1" w:styleId="SOTextNote">
    <w:name w:val="SO TextNote"/>
    <w:aliases w:val="sont"/>
    <w:basedOn w:val="SOText"/>
    <w:qFormat/>
    <w:rsid w:val="00573C23"/>
    <w:pPr>
      <w:spacing w:before="122" w:line="198" w:lineRule="exact"/>
      <w:ind w:left="1843" w:hanging="709"/>
    </w:pPr>
    <w:rPr>
      <w:sz w:val="18"/>
    </w:rPr>
  </w:style>
  <w:style w:type="paragraph" w:customStyle="1" w:styleId="SOPara">
    <w:name w:val="SO Para"/>
    <w:aliases w:val="soa"/>
    <w:basedOn w:val="SOText"/>
    <w:link w:val="SOParaChar"/>
    <w:qFormat/>
    <w:rsid w:val="00573C23"/>
    <w:pPr>
      <w:tabs>
        <w:tab w:val="right" w:pos="1786"/>
      </w:tabs>
      <w:spacing w:before="40"/>
      <w:ind w:left="2070" w:hanging="936"/>
    </w:pPr>
  </w:style>
  <w:style w:type="character" w:customStyle="1" w:styleId="SOParaChar">
    <w:name w:val="SO Para Char"/>
    <w:aliases w:val="soa Char"/>
    <w:basedOn w:val="DefaultParagraphFont"/>
    <w:link w:val="SOPara"/>
    <w:rsid w:val="00573C23"/>
    <w:rPr>
      <w:sz w:val="22"/>
    </w:rPr>
  </w:style>
  <w:style w:type="paragraph" w:customStyle="1" w:styleId="FileName">
    <w:name w:val="FileName"/>
    <w:basedOn w:val="Normal"/>
    <w:rsid w:val="00573C23"/>
  </w:style>
  <w:style w:type="paragraph" w:customStyle="1" w:styleId="SOHeadBold">
    <w:name w:val="SO HeadBold"/>
    <w:aliases w:val="sohb"/>
    <w:basedOn w:val="SOText"/>
    <w:next w:val="SOText"/>
    <w:link w:val="SOHeadBoldChar"/>
    <w:qFormat/>
    <w:rsid w:val="00573C23"/>
    <w:rPr>
      <w:b/>
    </w:rPr>
  </w:style>
  <w:style w:type="character" w:customStyle="1" w:styleId="SOHeadBoldChar">
    <w:name w:val="SO HeadBold Char"/>
    <w:aliases w:val="sohb Char"/>
    <w:basedOn w:val="DefaultParagraphFont"/>
    <w:link w:val="SOHeadBold"/>
    <w:rsid w:val="00573C23"/>
    <w:rPr>
      <w:b/>
      <w:sz w:val="22"/>
    </w:rPr>
  </w:style>
  <w:style w:type="paragraph" w:customStyle="1" w:styleId="SOHeadItalic">
    <w:name w:val="SO HeadItalic"/>
    <w:aliases w:val="sohi"/>
    <w:basedOn w:val="SOText"/>
    <w:next w:val="SOText"/>
    <w:link w:val="SOHeadItalicChar"/>
    <w:qFormat/>
    <w:rsid w:val="00573C23"/>
    <w:rPr>
      <w:i/>
    </w:rPr>
  </w:style>
  <w:style w:type="character" w:customStyle="1" w:styleId="SOHeadItalicChar">
    <w:name w:val="SO HeadItalic Char"/>
    <w:aliases w:val="sohi Char"/>
    <w:basedOn w:val="DefaultParagraphFont"/>
    <w:link w:val="SOHeadItalic"/>
    <w:rsid w:val="00573C23"/>
    <w:rPr>
      <w:i/>
      <w:sz w:val="22"/>
    </w:rPr>
  </w:style>
  <w:style w:type="paragraph" w:customStyle="1" w:styleId="SOBullet">
    <w:name w:val="SO Bullet"/>
    <w:aliases w:val="sotb"/>
    <w:basedOn w:val="SOText"/>
    <w:link w:val="SOBulletChar"/>
    <w:qFormat/>
    <w:rsid w:val="00573C23"/>
    <w:pPr>
      <w:ind w:left="1559" w:hanging="425"/>
    </w:pPr>
  </w:style>
  <w:style w:type="character" w:customStyle="1" w:styleId="SOBulletChar">
    <w:name w:val="SO Bullet Char"/>
    <w:aliases w:val="sotb Char"/>
    <w:basedOn w:val="DefaultParagraphFont"/>
    <w:link w:val="SOBullet"/>
    <w:rsid w:val="00573C23"/>
    <w:rPr>
      <w:sz w:val="22"/>
    </w:rPr>
  </w:style>
  <w:style w:type="paragraph" w:customStyle="1" w:styleId="SOBulletNote">
    <w:name w:val="SO BulletNote"/>
    <w:aliases w:val="sonb"/>
    <w:basedOn w:val="SOTextNote"/>
    <w:link w:val="SOBulletNoteChar"/>
    <w:qFormat/>
    <w:rsid w:val="00573C23"/>
    <w:pPr>
      <w:tabs>
        <w:tab w:val="left" w:pos="1560"/>
      </w:tabs>
      <w:ind w:left="2268" w:hanging="1134"/>
    </w:pPr>
  </w:style>
  <w:style w:type="character" w:customStyle="1" w:styleId="SOBulletNoteChar">
    <w:name w:val="SO BulletNote Char"/>
    <w:aliases w:val="sonb Char"/>
    <w:basedOn w:val="DefaultParagraphFont"/>
    <w:link w:val="SOBulletNote"/>
    <w:rsid w:val="00573C23"/>
    <w:rPr>
      <w:sz w:val="18"/>
    </w:rPr>
  </w:style>
  <w:style w:type="paragraph" w:customStyle="1" w:styleId="SOText2">
    <w:name w:val="SO Text2"/>
    <w:aliases w:val="sot2"/>
    <w:basedOn w:val="Normal"/>
    <w:next w:val="SOText"/>
    <w:link w:val="SOText2Char"/>
    <w:rsid w:val="00573C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73C23"/>
    <w:rPr>
      <w:sz w:val="22"/>
    </w:rPr>
  </w:style>
  <w:style w:type="character" w:customStyle="1" w:styleId="subsectionChar">
    <w:name w:val="subsection Char"/>
    <w:aliases w:val="ss Char"/>
    <w:basedOn w:val="DefaultParagraphFont"/>
    <w:link w:val="subsection"/>
    <w:locked/>
    <w:rsid w:val="00DF1943"/>
    <w:rPr>
      <w:rFonts w:eastAsia="Times New Roman" w:cs="Times New Roman"/>
      <w:sz w:val="22"/>
      <w:lang w:eastAsia="en-AU"/>
    </w:rPr>
  </w:style>
  <w:style w:type="character" w:customStyle="1" w:styleId="paragraphChar">
    <w:name w:val="paragraph Char"/>
    <w:aliases w:val="a Char"/>
    <w:basedOn w:val="DefaultParagraphFont"/>
    <w:link w:val="paragraph"/>
    <w:rsid w:val="00DF1943"/>
    <w:rPr>
      <w:rFonts w:eastAsia="Times New Roman" w:cs="Times New Roman"/>
      <w:sz w:val="22"/>
      <w:lang w:eastAsia="en-AU"/>
    </w:rPr>
  </w:style>
  <w:style w:type="character" w:customStyle="1" w:styleId="ItemHeadChar">
    <w:name w:val="ItemHead Char"/>
    <w:aliases w:val="ih Char"/>
    <w:basedOn w:val="DefaultParagraphFont"/>
    <w:link w:val="ItemHead"/>
    <w:rsid w:val="00DF1943"/>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DF1943"/>
    <w:rPr>
      <w:rFonts w:eastAsia="Times New Roman" w:cs="Times New Roman"/>
      <w:sz w:val="22"/>
      <w:lang w:eastAsia="en-AU"/>
    </w:rPr>
  </w:style>
  <w:style w:type="paragraph" w:styleId="BalloonText">
    <w:name w:val="Balloon Text"/>
    <w:basedOn w:val="Normal"/>
    <w:link w:val="BalloonTextChar"/>
    <w:uiPriority w:val="99"/>
    <w:semiHidden/>
    <w:unhideWhenUsed/>
    <w:rsid w:val="006B0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F9C"/>
    <w:rPr>
      <w:rFonts w:ascii="Tahoma" w:hAnsi="Tahoma" w:cs="Tahoma"/>
      <w:sz w:val="16"/>
      <w:szCs w:val="16"/>
    </w:rPr>
  </w:style>
  <w:style w:type="character" w:customStyle="1" w:styleId="Heading1Char">
    <w:name w:val="Heading 1 Char"/>
    <w:basedOn w:val="DefaultParagraphFont"/>
    <w:link w:val="Heading1"/>
    <w:uiPriority w:val="9"/>
    <w:rsid w:val="00FE5F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5F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5FA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E5FA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E5FA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E5FA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E5FA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E5FA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E5FA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41CE5"/>
    <w:pPr>
      <w:spacing w:before="800"/>
    </w:pPr>
  </w:style>
  <w:style w:type="character" w:customStyle="1" w:styleId="OPCParaBaseChar">
    <w:name w:val="OPCParaBase Char"/>
    <w:basedOn w:val="DefaultParagraphFont"/>
    <w:link w:val="OPCParaBase"/>
    <w:rsid w:val="00C41CE5"/>
    <w:rPr>
      <w:rFonts w:eastAsia="Times New Roman" w:cs="Times New Roman"/>
      <w:sz w:val="22"/>
      <w:lang w:eastAsia="en-AU"/>
    </w:rPr>
  </w:style>
  <w:style w:type="character" w:customStyle="1" w:styleId="ShortTChar">
    <w:name w:val="ShortT Char"/>
    <w:basedOn w:val="OPCParaBaseChar"/>
    <w:link w:val="ShortT"/>
    <w:rsid w:val="00C41CE5"/>
    <w:rPr>
      <w:rFonts w:eastAsia="Times New Roman" w:cs="Times New Roman"/>
      <w:b/>
      <w:sz w:val="40"/>
      <w:lang w:eastAsia="en-AU"/>
    </w:rPr>
  </w:style>
  <w:style w:type="character" w:customStyle="1" w:styleId="ShortTP1Char">
    <w:name w:val="ShortTP1 Char"/>
    <w:basedOn w:val="ShortTChar"/>
    <w:link w:val="ShortTP1"/>
    <w:rsid w:val="00C41CE5"/>
    <w:rPr>
      <w:rFonts w:eastAsia="Times New Roman" w:cs="Times New Roman"/>
      <w:b/>
      <w:sz w:val="40"/>
      <w:lang w:eastAsia="en-AU"/>
    </w:rPr>
  </w:style>
  <w:style w:type="paragraph" w:customStyle="1" w:styleId="ActNoP1">
    <w:name w:val="ActNoP1"/>
    <w:basedOn w:val="Actno"/>
    <w:link w:val="ActNoP1Char"/>
    <w:rsid w:val="00C41CE5"/>
    <w:pPr>
      <w:spacing w:before="800"/>
    </w:pPr>
    <w:rPr>
      <w:sz w:val="28"/>
    </w:rPr>
  </w:style>
  <w:style w:type="character" w:customStyle="1" w:styleId="ActnoChar">
    <w:name w:val="Actno Char"/>
    <w:basedOn w:val="ShortTChar"/>
    <w:link w:val="Actno"/>
    <w:rsid w:val="00C41CE5"/>
    <w:rPr>
      <w:rFonts w:eastAsia="Times New Roman" w:cs="Times New Roman"/>
      <w:b/>
      <w:sz w:val="40"/>
      <w:lang w:eastAsia="en-AU"/>
    </w:rPr>
  </w:style>
  <w:style w:type="character" w:customStyle="1" w:styleId="ActNoP1Char">
    <w:name w:val="ActNoP1 Char"/>
    <w:basedOn w:val="ActnoChar"/>
    <w:link w:val="ActNoP1"/>
    <w:rsid w:val="00C41CE5"/>
    <w:rPr>
      <w:rFonts w:eastAsia="Times New Roman" w:cs="Times New Roman"/>
      <w:b/>
      <w:sz w:val="28"/>
      <w:lang w:eastAsia="en-AU"/>
    </w:rPr>
  </w:style>
  <w:style w:type="paragraph" w:customStyle="1" w:styleId="ShortTCP">
    <w:name w:val="ShortTCP"/>
    <w:basedOn w:val="ShortT"/>
    <w:link w:val="ShortTCPChar"/>
    <w:rsid w:val="00C41CE5"/>
  </w:style>
  <w:style w:type="character" w:customStyle="1" w:styleId="ShortTCPChar">
    <w:name w:val="ShortTCP Char"/>
    <w:basedOn w:val="ShortTChar"/>
    <w:link w:val="ShortTCP"/>
    <w:rsid w:val="00C41CE5"/>
    <w:rPr>
      <w:rFonts w:eastAsia="Times New Roman" w:cs="Times New Roman"/>
      <w:b/>
      <w:sz w:val="40"/>
      <w:lang w:eastAsia="en-AU"/>
    </w:rPr>
  </w:style>
  <w:style w:type="paragraph" w:customStyle="1" w:styleId="ActNoCP">
    <w:name w:val="ActNoCP"/>
    <w:basedOn w:val="Actno"/>
    <w:link w:val="ActNoCPChar"/>
    <w:rsid w:val="00C41CE5"/>
    <w:pPr>
      <w:spacing w:before="400"/>
    </w:pPr>
  </w:style>
  <w:style w:type="character" w:customStyle="1" w:styleId="ActNoCPChar">
    <w:name w:val="ActNoCP Char"/>
    <w:basedOn w:val="ActnoChar"/>
    <w:link w:val="ActNoCP"/>
    <w:rsid w:val="00C41CE5"/>
    <w:rPr>
      <w:rFonts w:eastAsia="Times New Roman" w:cs="Times New Roman"/>
      <w:b/>
      <w:sz w:val="40"/>
      <w:lang w:eastAsia="en-AU"/>
    </w:rPr>
  </w:style>
  <w:style w:type="paragraph" w:customStyle="1" w:styleId="AssentBk">
    <w:name w:val="AssentBk"/>
    <w:basedOn w:val="Normal"/>
    <w:rsid w:val="00C41CE5"/>
    <w:pPr>
      <w:spacing w:line="240" w:lineRule="auto"/>
    </w:pPr>
    <w:rPr>
      <w:rFonts w:eastAsia="Times New Roman" w:cs="Times New Roman"/>
      <w:sz w:val="20"/>
      <w:lang w:eastAsia="en-AU"/>
    </w:rPr>
  </w:style>
  <w:style w:type="paragraph" w:customStyle="1" w:styleId="AssentDt">
    <w:name w:val="AssentDt"/>
    <w:basedOn w:val="Normal"/>
    <w:rsid w:val="004C6EED"/>
    <w:pPr>
      <w:spacing w:line="240" w:lineRule="auto"/>
    </w:pPr>
    <w:rPr>
      <w:rFonts w:eastAsia="Times New Roman" w:cs="Times New Roman"/>
      <w:sz w:val="20"/>
      <w:lang w:eastAsia="en-AU"/>
    </w:rPr>
  </w:style>
  <w:style w:type="paragraph" w:customStyle="1" w:styleId="2ndRd">
    <w:name w:val="2ndRd"/>
    <w:basedOn w:val="Normal"/>
    <w:rsid w:val="004C6EED"/>
    <w:pPr>
      <w:spacing w:line="240" w:lineRule="auto"/>
    </w:pPr>
    <w:rPr>
      <w:rFonts w:eastAsia="Times New Roman" w:cs="Times New Roman"/>
      <w:sz w:val="20"/>
      <w:lang w:eastAsia="en-AU"/>
    </w:rPr>
  </w:style>
  <w:style w:type="paragraph" w:customStyle="1" w:styleId="ScalePlusRef">
    <w:name w:val="ScalePlusRef"/>
    <w:basedOn w:val="Normal"/>
    <w:rsid w:val="004C6EE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3C23"/>
    <w:pPr>
      <w:spacing w:line="260" w:lineRule="atLeast"/>
    </w:pPr>
    <w:rPr>
      <w:sz w:val="22"/>
    </w:rPr>
  </w:style>
  <w:style w:type="paragraph" w:styleId="Heading1">
    <w:name w:val="heading 1"/>
    <w:basedOn w:val="Normal"/>
    <w:next w:val="Normal"/>
    <w:link w:val="Heading1Char"/>
    <w:uiPriority w:val="9"/>
    <w:qFormat/>
    <w:rsid w:val="00FE5F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5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5F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5F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5F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5F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5F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5FA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E5FA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73C23"/>
  </w:style>
  <w:style w:type="paragraph" w:customStyle="1" w:styleId="OPCParaBase">
    <w:name w:val="OPCParaBase"/>
    <w:link w:val="OPCParaBaseChar"/>
    <w:qFormat/>
    <w:rsid w:val="00573C2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73C23"/>
    <w:pPr>
      <w:spacing w:line="240" w:lineRule="auto"/>
    </w:pPr>
    <w:rPr>
      <w:b/>
      <w:sz w:val="40"/>
    </w:rPr>
  </w:style>
  <w:style w:type="paragraph" w:customStyle="1" w:styleId="ActHead1">
    <w:name w:val="ActHead 1"/>
    <w:aliases w:val="c"/>
    <w:basedOn w:val="OPCParaBase"/>
    <w:next w:val="Normal"/>
    <w:qFormat/>
    <w:rsid w:val="00573C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3C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3C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3C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73C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3C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3C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3C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3C2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73C23"/>
  </w:style>
  <w:style w:type="paragraph" w:customStyle="1" w:styleId="Blocks">
    <w:name w:val="Blocks"/>
    <w:aliases w:val="bb"/>
    <w:basedOn w:val="OPCParaBase"/>
    <w:qFormat/>
    <w:rsid w:val="00573C23"/>
    <w:pPr>
      <w:spacing w:line="240" w:lineRule="auto"/>
    </w:pPr>
    <w:rPr>
      <w:sz w:val="24"/>
    </w:rPr>
  </w:style>
  <w:style w:type="paragraph" w:customStyle="1" w:styleId="BoxText">
    <w:name w:val="BoxText"/>
    <w:aliases w:val="bt"/>
    <w:basedOn w:val="OPCParaBase"/>
    <w:qFormat/>
    <w:rsid w:val="00573C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3C23"/>
    <w:rPr>
      <w:b/>
    </w:rPr>
  </w:style>
  <w:style w:type="paragraph" w:customStyle="1" w:styleId="BoxHeadItalic">
    <w:name w:val="BoxHeadItalic"/>
    <w:aliases w:val="bhi"/>
    <w:basedOn w:val="BoxText"/>
    <w:next w:val="BoxStep"/>
    <w:qFormat/>
    <w:rsid w:val="00573C23"/>
    <w:rPr>
      <w:i/>
    </w:rPr>
  </w:style>
  <w:style w:type="paragraph" w:customStyle="1" w:styleId="BoxList">
    <w:name w:val="BoxList"/>
    <w:aliases w:val="bl"/>
    <w:basedOn w:val="BoxText"/>
    <w:qFormat/>
    <w:rsid w:val="00573C23"/>
    <w:pPr>
      <w:ind w:left="1559" w:hanging="425"/>
    </w:pPr>
  </w:style>
  <w:style w:type="paragraph" w:customStyle="1" w:styleId="BoxNote">
    <w:name w:val="BoxNote"/>
    <w:aliases w:val="bn"/>
    <w:basedOn w:val="BoxText"/>
    <w:qFormat/>
    <w:rsid w:val="00573C23"/>
    <w:pPr>
      <w:tabs>
        <w:tab w:val="left" w:pos="1985"/>
      </w:tabs>
      <w:spacing w:before="122" w:line="198" w:lineRule="exact"/>
      <w:ind w:left="2948" w:hanging="1814"/>
    </w:pPr>
    <w:rPr>
      <w:sz w:val="18"/>
    </w:rPr>
  </w:style>
  <w:style w:type="paragraph" w:customStyle="1" w:styleId="BoxPara">
    <w:name w:val="BoxPara"/>
    <w:aliases w:val="bp"/>
    <w:basedOn w:val="BoxText"/>
    <w:qFormat/>
    <w:rsid w:val="00573C23"/>
    <w:pPr>
      <w:tabs>
        <w:tab w:val="right" w:pos="2268"/>
      </w:tabs>
      <w:ind w:left="2552" w:hanging="1418"/>
    </w:pPr>
  </w:style>
  <w:style w:type="paragraph" w:customStyle="1" w:styleId="BoxStep">
    <w:name w:val="BoxStep"/>
    <w:aliases w:val="bs"/>
    <w:basedOn w:val="BoxText"/>
    <w:qFormat/>
    <w:rsid w:val="00573C23"/>
    <w:pPr>
      <w:ind w:left="1985" w:hanging="851"/>
    </w:pPr>
  </w:style>
  <w:style w:type="character" w:customStyle="1" w:styleId="CharAmPartNo">
    <w:name w:val="CharAmPartNo"/>
    <w:basedOn w:val="OPCCharBase"/>
    <w:qFormat/>
    <w:rsid w:val="00573C23"/>
  </w:style>
  <w:style w:type="character" w:customStyle="1" w:styleId="CharAmPartText">
    <w:name w:val="CharAmPartText"/>
    <w:basedOn w:val="OPCCharBase"/>
    <w:qFormat/>
    <w:rsid w:val="00573C23"/>
  </w:style>
  <w:style w:type="character" w:customStyle="1" w:styleId="CharAmSchNo">
    <w:name w:val="CharAmSchNo"/>
    <w:basedOn w:val="OPCCharBase"/>
    <w:qFormat/>
    <w:rsid w:val="00573C23"/>
  </w:style>
  <w:style w:type="character" w:customStyle="1" w:styleId="CharAmSchText">
    <w:name w:val="CharAmSchText"/>
    <w:basedOn w:val="OPCCharBase"/>
    <w:qFormat/>
    <w:rsid w:val="00573C23"/>
  </w:style>
  <w:style w:type="character" w:customStyle="1" w:styleId="CharBoldItalic">
    <w:name w:val="CharBoldItalic"/>
    <w:basedOn w:val="OPCCharBase"/>
    <w:uiPriority w:val="1"/>
    <w:qFormat/>
    <w:rsid w:val="00573C23"/>
    <w:rPr>
      <w:b/>
      <w:i/>
    </w:rPr>
  </w:style>
  <w:style w:type="character" w:customStyle="1" w:styleId="CharChapNo">
    <w:name w:val="CharChapNo"/>
    <w:basedOn w:val="OPCCharBase"/>
    <w:uiPriority w:val="1"/>
    <w:qFormat/>
    <w:rsid w:val="00573C23"/>
  </w:style>
  <w:style w:type="character" w:customStyle="1" w:styleId="CharChapText">
    <w:name w:val="CharChapText"/>
    <w:basedOn w:val="OPCCharBase"/>
    <w:uiPriority w:val="1"/>
    <w:qFormat/>
    <w:rsid w:val="00573C23"/>
  </w:style>
  <w:style w:type="character" w:customStyle="1" w:styleId="CharDivNo">
    <w:name w:val="CharDivNo"/>
    <w:basedOn w:val="OPCCharBase"/>
    <w:uiPriority w:val="1"/>
    <w:qFormat/>
    <w:rsid w:val="00573C23"/>
  </w:style>
  <w:style w:type="character" w:customStyle="1" w:styleId="CharDivText">
    <w:name w:val="CharDivText"/>
    <w:basedOn w:val="OPCCharBase"/>
    <w:uiPriority w:val="1"/>
    <w:qFormat/>
    <w:rsid w:val="00573C23"/>
  </w:style>
  <w:style w:type="character" w:customStyle="1" w:styleId="CharItalic">
    <w:name w:val="CharItalic"/>
    <w:basedOn w:val="OPCCharBase"/>
    <w:uiPriority w:val="1"/>
    <w:qFormat/>
    <w:rsid w:val="00573C23"/>
    <w:rPr>
      <w:i/>
    </w:rPr>
  </w:style>
  <w:style w:type="character" w:customStyle="1" w:styleId="CharPartNo">
    <w:name w:val="CharPartNo"/>
    <w:basedOn w:val="OPCCharBase"/>
    <w:uiPriority w:val="1"/>
    <w:qFormat/>
    <w:rsid w:val="00573C23"/>
  </w:style>
  <w:style w:type="character" w:customStyle="1" w:styleId="CharPartText">
    <w:name w:val="CharPartText"/>
    <w:basedOn w:val="OPCCharBase"/>
    <w:uiPriority w:val="1"/>
    <w:qFormat/>
    <w:rsid w:val="00573C23"/>
  </w:style>
  <w:style w:type="character" w:customStyle="1" w:styleId="CharSectno">
    <w:name w:val="CharSectno"/>
    <w:basedOn w:val="OPCCharBase"/>
    <w:qFormat/>
    <w:rsid w:val="00573C23"/>
  </w:style>
  <w:style w:type="character" w:customStyle="1" w:styleId="CharSubdNo">
    <w:name w:val="CharSubdNo"/>
    <w:basedOn w:val="OPCCharBase"/>
    <w:uiPriority w:val="1"/>
    <w:qFormat/>
    <w:rsid w:val="00573C23"/>
  </w:style>
  <w:style w:type="character" w:customStyle="1" w:styleId="CharSubdText">
    <w:name w:val="CharSubdText"/>
    <w:basedOn w:val="OPCCharBase"/>
    <w:uiPriority w:val="1"/>
    <w:qFormat/>
    <w:rsid w:val="00573C23"/>
  </w:style>
  <w:style w:type="paragraph" w:customStyle="1" w:styleId="CTA--">
    <w:name w:val="CTA --"/>
    <w:basedOn w:val="OPCParaBase"/>
    <w:next w:val="Normal"/>
    <w:rsid w:val="00573C23"/>
    <w:pPr>
      <w:spacing w:before="60" w:line="240" w:lineRule="atLeast"/>
      <w:ind w:left="142" w:hanging="142"/>
    </w:pPr>
    <w:rPr>
      <w:sz w:val="20"/>
    </w:rPr>
  </w:style>
  <w:style w:type="paragraph" w:customStyle="1" w:styleId="CTA-">
    <w:name w:val="CTA -"/>
    <w:basedOn w:val="OPCParaBase"/>
    <w:rsid w:val="00573C23"/>
    <w:pPr>
      <w:spacing w:before="60" w:line="240" w:lineRule="atLeast"/>
      <w:ind w:left="85" w:hanging="85"/>
    </w:pPr>
    <w:rPr>
      <w:sz w:val="20"/>
    </w:rPr>
  </w:style>
  <w:style w:type="paragraph" w:customStyle="1" w:styleId="CTA---">
    <w:name w:val="CTA ---"/>
    <w:basedOn w:val="OPCParaBase"/>
    <w:next w:val="Normal"/>
    <w:rsid w:val="00573C23"/>
    <w:pPr>
      <w:spacing w:before="60" w:line="240" w:lineRule="atLeast"/>
      <w:ind w:left="198" w:hanging="198"/>
    </w:pPr>
    <w:rPr>
      <w:sz w:val="20"/>
    </w:rPr>
  </w:style>
  <w:style w:type="paragraph" w:customStyle="1" w:styleId="CTA----">
    <w:name w:val="CTA ----"/>
    <w:basedOn w:val="OPCParaBase"/>
    <w:next w:val="Normal"/>
    <w:rsid w:val="00573C23"/>
    <w:pPr>
      <w:spacing w:before="60" w:line="240" w:lineRule="atLeast"/>
      <w:ind w:left="255" w:hanging="255"/>
    </w:pPr>
    <w:rPr>
      <w:sz w:val="20"/>
    </w:rPr>
  </w:style>
  <w:style w:type="paragraph" w:customStyle="1" w:styleId="CTA1a">
    <w:name w:val="CTA 1(a)"/>
    <w:basedOn w:val="OPCParaBase"/>
    <w:rsid w:val="00573C23"/>
    <w:pPr>
      <w:tabs>
        <w:tab w:val="right" w:pos="414"/>
      </w:tabs>
      <w:spacing w:before="40" w:line="240" w:lineRule="atLeast"/>
      <w:ind w:left="675" w:hanging="675"/>
    </w:pPr>
    <w:rPr>
      <w:sz w:val="20"/>
    </w:rPr>
  </w:style>
  <w:style w:type="paragraph" w:customStyle="1" w:styleId="CTA1ai">
    <w:name w:val="CTA 1(a)(i)"/>
    <w:basedOn w:val="OPCParaBase"/>
    <w:rsid w:val="00573C23"/>
    <w:pPr>
      <w:tabs>
        <w:tab w:val="right" w:pos="1004"/>
      </w:tabs>
      <w:spacing w:before="40" w:line="240" w:lineRule="atLeast"/>
      <w:ind w:left="1253" w:hanging="1253"/>
    </w:pPr>
    <w:rPr>
      <w:sz w:val="20"/>
    </w:rPr>
  </w:style>
  <w:style w:type="paragraph" w:customStyle="1" w:styleId="CTA2a">
    <w:name w:val="CTA 2(a)"/>
    <w:basedOn w:val="OPCParaBase"/>
    <w:rsid w:val="00573C23"/>
    <w:pPr>
      <w:tabs>
        <w:tab w:val="right" w:pos="482"/>
      </w:tabs>
      <w:spacing w:before="40" w:line="240" w:lineRule="atLeast"/>
      <w:ind w:left="748" w:hanging="748"/>
    </w:pPr>
    <w:rPr>
      <w:sz w:val="20"/>
    </w:rPr>
  </w:style>
  <w:style w:type="paragraph" w:customStyle="1" w:styleId="CTA2ai">
    <w:name w:val="CTA 2(a)(i)"/>
    <w:basedOn w:val="OPCParaBase"/>
    <w:rsid w:val="00573C23"/>
    <w:pPr>
      <w:tabs>
        <w:tab w:val="right" w:pos="1089"/>
      </w:tabs>
      <w:spacing w:before="40" w:line="240" w:lineRule="atLeast"/>
      <w:ind w:left="1327" w:hanging="1327"/>
    </w:pPr>
    <w:rPr>
      <w:sz w:val="20"/>
    </w:rPr>
  </w:style>
  <w:style w:type="paragraph" w:customStyle="1" w:styleId="CTA3a">
    <w:name w:val="CTA 3(a)"/>
    <w:basedOn w:val="OPCParaBase"/>
    <w:rsid w:val="00573C23"/>
    <w:pPr>
      <w:tabs>
        <w:tab w:val="right" w:pos="556"/>
      </w:tabs>
      <w:spacing w:before="40" w:line="240" w:lineRule="atLeast"/>
      <w:ind w:left="805" w:hanging="805"/>
    </w:pPr>
    <w:rPr>
      <w:sz w:val="20"/>
    </w:rPr>
  </w:style>
  <w:style w:type="paragraph" w:customStyle="1" w:styleId="CTA3ai">
    <w:name w:val="CTA 3(a)(i)"/>
    <w:basedOn w:val="OPCParaBase"/>
    <w:rsid w:val="00573C23"/>
    <w:pPr>
      <w:tabs>
        <w:tab w:val="right" w:pos="1140"/>
      </w:tabs>
      <w:spacing w:before="40" w:line="240" w:lineRule="atLeast"/>
      <w:ind w:left="1361" w:hanging="1361"/>
    </w:pPr>
    <w:rPr>
      <w:sz w:val="20"/>
    </w:rPr>
  </w:style>
  <w:style w:type="paragraph" w:customStyle="1" w:styleId="CTA4a">
    <w:name w:val="CTA 4(a)"/>
    <w:basedOn w:val="OPCParaBase"/>
    <w:rsid w:val="00573C23"/>
    <w:pPr>
      <w:tabs>
        <w:tab w:val="right" w:pos="624"/>
      </w:tabs>
      <w:spacing w:before="40" w:line="240" w:lineRule="atLeast"/>
      <w:ind w:left="873" w:hanging="873"/>
    </w:pPr>
    <w:rPr>
      <w:sz w:val="20"/>
    </w:rPr>
  </w:style>
  <w:style w:type="paragraph" w:customStyle="1" w:styleId="CTA4ai">
    <w:name w:val="CTA 4(a)(i)"/>
    <w:basedOn w:val="OPCParaBase"/>
    <w:rsid w:val="00573C23"/>
    <w:pPr>
      <w:tabs>
        <w:tab w:val="right" w:pos="1213"/>
      </w:tabs>
      <w:spacing w:before="40" w:line="240" w:lineRule="atLeast"/>
      <w:ind w:left="1452" w:hanging="1452"/>
    </w:pPr>
    <w:rPr>
      <w:sz w:val="20"/>
    </w:rPr>
  </w:style>
  <w:style w:type="paragraph" w:customStyle="1" w:styleId="CTACAPS">
    <w:name w:val="CTA CAPS"/>
    <w:basedOn w:val="OPCParaBase"/>
    <w:rsid w:val="00573C23"/>
    <w:pPr>
      <w:spacing w:before="60" w:line="240" w:lineRule="atLeast"/>
    </w:pPr>
    <w:rPr>
      <w:sz w:val="20"/>
    </w:rPr>
  </w:style>
  <w:style w:type="paragraph" w:customStyle="1" w:styleId="CTAright">
    <w:name w:val="CTA right"/>
    <w:basedOn w:val="OPCParaBase"/>
    <w:rsid w:val="00573C23"/>
    <w:pPr>
      <w:spacing w:before="60" w:line="240" w:lineRule="auto"/>
      <w:jc w:val="right"/>
    </w:pPr>
    <w:rPr>
      <w:sz w:val="20"/>
    </w:rPr>
  </w:style>
  <w:style w:type="paragraph" w:customStyle="1" w:styleId="subsection">
    <w:name w:val="subsection"/>
    <w:aliases w:val="ss"/>
    <w:basedOn w:val="OPCParaBase"/>
    <w:link w:val="subsectionChar"/>
    <w:rsid w:val="00573C23"/>
    <w:pPr>
      <w:tabs>
        <w:tab w:val="right" w:pos="1021"/>
      </w:tabs>
      <w:spacing w:before="180" w:line="240" w:lineRule="auto"/>
      <w:ind w:left="1134" w:hanging="1134"/>
    </w:pPr>
  </w:style>
  <w:style w:type="paragraph" w:customStyle="1" w:styleId="Definition">
    <w:name w:val="Definition"/>
    <w:aliases w:val="dd"/>
    <w:basedOn w:val="OPCParaBase"/>
    <w:rsid w:val="00573C23"/>
    <w:pPr>
      <w:spacing w:before="180" w:line="240" w:lineRule="auto"/>
      <w:ind w:left="1134"/>
    </w:pPr>
  </w:style>
  <w:style w:type="paragraph" w:customStyle="1" w:styleId="ETAsubitem">
    <w:name w:val="ETA(subitem)"/>
    <w:basedOn w:val="OPCParaBase"/>
    <w:rsid w:val="00573C23"/>
    <w:pPr>
      <w:tabs>
        <w:tab w:val="right" w:pos="340"/>
      </w:tabs>
      <w:spacing w:before="60" w:line="240" w:lineRule="auto"/>
      <w:ind w:left="454" w:hanging="454"/>
    </w:pPr>
    <w:rPr>
      <w:sz w:val="20"/>
    </w:rPr>
  </w:style>
  <w:style w:type="paragraph" w:customStyle="1" w:styleId="ETApara">
    <w:name w:val="ETA(para)"/>
    <w:basedOn w:val="OPCParaBase"/>
    <w:rsid w:val="00573C23"/>
    <w:pPr>
      <w:tabs>
        <w:tab w:val="right" w:pos="754"/>
      </w:tabs>
      <w:spacing w:before="60" w:line="240" w:lineRule="auto"/>
      <w:ind w:left="828" w:hanging="828"/>
    </w:pPr>
    <w:rPr>
      <w:sz w:val="20"/>
    </w:rPr>
  </w:style>
  <w:style w:type="paragraph" w:customStyle="1" w:styleId="ETAsubpara">
    <w:name w:val="ETA(subpara)"/>
    <w:basedOn w:val="OPCParaBase"/>
    <w:rsid w:val="00573C23"/>
    <w:pPr>
      <w:tabs>
        <w:tab w:val="right" w:pos="1083"/>
      </w:tabs>
      <w:spacing w:before="60" w:line="240" w:lineRule="auto"/>
      <w:ind w:left="1191" w:hanging="1191"/>
    </w:pPr>
    <w:rPr>
      <w:sz w:val="20"/>
    </w:rPr>
  </w:style>
  <w:style w:type="paragraph" w:customStyle="1" w:styleId="ETAsub-subpara">
    <w:name w:val="ETA(sub-subpara)"/>
    <w:basedOn w:val="OPCParaBase"/>
    <w:rsid w:val="00573C23"/>
    <w:pPr>
      <w:tabs>
        <w:tab w:val="right" w:pos="1412"/>
      </w:tabs>
      <w:spacing w:before="60" w:line="240" w:lineRule="auto"/>
      <w:ind w:left="1525" w:hanging="1525"/>
    </w:pPr>
    <w:rPr>
      <w:sz w:val="20"/>
    </w:rPr>
  </w:style>
  <w:style w:type="paragraph" w:customStyle="1" w:styleId="Formula">
    <w:name w:val="Formula"/>
    <w:basedOn w:val="OPCParaBase"/>
    <w:rsid w:val="00573C23"/>
    <w:pPr>
      <w:spacing w:line="240" w:lineRule="auto"/>
      <w:ind w:left="1134"/>
    </w:pPr>
    <w:rPr>
      <w:sz w:val="20"/>
    </w:rPr>
  </w:style>
  <w:style w:type="paragraph" w:styleId="Header">
    <w:name w:val="header"/>
    <w:basedOn w:val="OPCParaBase"/>
    <w:link w:val="HeaderChar"/>
    <w:unhideWhenUsed/>
    <w:rsid w:val="00573C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3C23"/>
    <w:rPr>
      <w:rFonts w:eastAsia="Times New Roman" w:cs="Times New Roman"/>
      <w:sz w:val="16"/>
      <w:lang w:eastAsia="en-AU"/>
    </w:rPr>
  </w:style>
  <w:style w:type="paragraph" w:customStyle="1" w:styleId="House">
    <w:name w:val="House"/>
    <w:basedOn w:val="OPCParaBase"/>
    <w:rsid w:val="00573C23"/>
    <w:pPr>
      <w:spacing w:line="240" w:lineRule="auto"/>
    </w:pPr>
    <w:rPr>
      <w:sz w:val="28"/>
    </w:rPr>
  </w:style>
  <w:style w:type="paragraph" w:customStyle="1" w:styleId="Item">
    <w:name w:val="Item"/>
    <w:aliases w:val="i"/>
    <w:basedOn w:val="OPCParaBase"/>
    <w:next w:val="ItemHead"/>
    <w:link w:val="ItemChar"/>
    <w:rsid w:val="00573C23"/>
    <w:pPr>
      <w:keepLines/>
      <w:spacing w:before="80" w:line="240" w:lineRule="auto"/>
      <w:ind w:left="709"/>
    </w:pPr>
  </w:style>
  <w:style w:type="paragraph" w:customStyle="1" w:styleId="ItemHead">
    <w:name w:val="ItemHead"/>
    <w:aliases w:val="ih"/>
    <w:basedOn w:val="OPCParaBase"/>
    <w:next w:val="Item"/>
    <w:link w:val="ItemHeadChar"/>
    <w:rsid w:val="00573C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3C23"/>
    <w:pPr>
      <w:spacing w:line="240" w:lineRule="auto"/>
    </w:pPr>
    <w:rPr>
      <w:b/>
      <w:sz w:val="32"/>
    </w:rPr>
  </w:style>
  <w:style w:type="paragraph" w:customStyle="1" w:styleId="notedraft">
    <w:name w:val="note(draft)"/>
    <w:aliases w:val="nd"/>
    <w:basedOn w:val="OPCParaBase"/>
    <w:rsid w:val="00573C23"/>
    <w:pPr>
      <w:spacing w:before="240" w:line="240" w:lineRule="auto"/>
      <w:ind w:left="284" w:hanging="284"/>
    </w:pPr>
    <w:rPr>
      <w:i/>
      <w:sz w:val="24"/>
    </w:rPr>
  </w:style>
  <w:style w:type="paragraph" w:customStyle="1" w:styleId="notemargin">
    <w:name w:val="note(margin)"/>
    <w:aliases w:val="nm"/>
    <w:basedOn w:val="OPCParaBase"/>
    <w:rsid w:val="00573C23"/>
    <w:pPr>
      <w:tabs>
        <w:tab w:val="left" w:pos="709"/>
      </w:tabs>
      <w:spacing w:before="122" w:line="198" w:lineRule="exact"/>
      <w:ind w:left="709" w:hanging="709"/>
    </w:pPr>
    <w:rPr>
      <w:sz w:val="18"/>
    </w:rPr>
  </w:style>
  <w:style w:type="paragraph" w:customStyle="1" w:styleId="noteToPara">
    <w:name w:val="noteToPara"/>
    <w:aliases w:val="ntp"/>
    <w:basedOn w:val="OPCParaBase"/>
    <w:rsid w:val="00573C23"/>
    <w:pPr>
      <w:spacing w:before="122" w:line="198" w:lineRule="exact"/>
      <w:ind w:left="2353" w:hanging="709"/>
    </w:pPr>
    <w:rPr>
      <w:sz w:val="18"/>
    </w:rPr>
  </w:style>
  <w:style w:type="paragraph" w:customStyle="1" w:styleId="noteParlAmend">
    <w:name w:val="note(ParlAmend)"/>
    <w:aliases w:val="npp"/>
    <w:basedOn w:val="OPCParaBase"/>
    <w:next w:val="ParlAmend"/>
    <w:rsid w:val="00573C23"/>
    <w:pPr>
      <w:spacing w:line="240" w:lineRule="auto"/>
      <w:jc w:val="right"/>
    </w:pPr>
    <w:rPr>
      <w:rFonts w:ascii="Arial" w:hAnsi="Arial"/>
      <w:b/>
      <w:i/>
    </w:rPr>
  </w:style>
  <w:style w:type="paragraph" w:customStyle="1" w:styleId="Page1">
    <w:name w:val="Page1"/>
    <w:basedOn w:val="OPCParaBase"/>
    <w:rsid w:val="00573C23"/>
    <w:pPr>
      <w:spacing w:before="400" w:line="240" w:lineRule="auto"/>
    </w:pPr>
    <w:rPr>
      <w:b/>
      <w:sz w:val="32"/>
    </w:rPr>
  </w:style>
  <w:style w:type="paragraph" w:customStyle="1" w:styleId="PageBreak">
    <w:name w:val="PageBreak"/>
    <w:aliases w:val="pb"/>
    <w:basedOn w:val="OPCParaBase"/>
    <w:rsid w:val="00573C23"/>
    <w:pPr>
      <w:spacing w:line="240" w:lineRule="auto"/>
    </w:pPr>
    <w:rPr>
      <w:sz w:val="20"/>
    </w:rPr>
  </w:style>
  <w:style w:type="paragraph" w:customStyle="1" w:styleId="paragraphsub">
    <w:name w:val="paragraph(sub)"/>
    <w:aliases w:val="aa"/>
    <w:basedOn w:val="OPCParaBase"/>
    <w:rsid w:val="00573C23"/>
    <w:pPr>
      <w:tabs>
        <w:tab w:val="right" w:pos="1985"/>
      </w:tabs>
      <w:spacing w:before="40" w:line="240" w:lineRule="auto"/>
      <w:ind w:left="2098" w:hanging="2098"/>
    </w:pPr>
  </w:style>
  <w:style w:type="paragraph" w:customStyle="1" w:styleId="paragraphsub-sub">
    <w:name w:val="paragraph(sub-sub)"/>
    <w:aliases w:val="aaa"/>
    <w:basedOn w:val="OPCParaBase"/>
    <w:rsid w:val="00573C23"/>
    <w:pPr>
      <w:tabs>
        <w:tab w:val="right" w:pos="2722"/>
      </w:tabs>
      <w:spacing w:before="40" w:line="240" w:lineRule="auto"/>
      <w:ind w:left="2835" w:hanging="2835"/>
    </w:pPr>
  </w:style>
  <w:style w:type="paragraph" w:customStyle="1" w:styleId="paragraph">
    <w:name w:val="paragraph"/>
    <w:aliases w:val="a"/>
    <w:basedOn w:val="OPCParaBase"/>
    <w:link w:val="paragraphChar"/>
    <w:rsid w:val="00573C23"/>
    <w:pPr>
      <w:tabs>
        <w:tab w:val="right" w:pos="1531"/>
      </w:tabs>
      <w:spacing w:before="40" w:line="240" w:lineRule="auto"/>
      <w:ind w:left="1644" w:hanging="1644"/>
    </w:pPr>
  </w:style>
  <w:style w:type="paragraph" w:customStyle="1" w:styleId="ParlAmend">
    <w:name w:val="ParlAmend"/>
    <w:aliases w:val="pp"/>
    <w:basedOn w:val="OPCParaBase"/>
    <w:rsid w:val="00573C23"/>
    <w:pPr>
      <w:spacing w:before="240" w:line="240" w:lineRule="atLeast"/>
      <w:ind w:hanging="567"/>
    </w:pPr>
    <w:rPr>
      <w:sz w:val="24"/>
    </w:rPr>
  </w:style>
  <w:style w:type="paragraph" w:customStyle="1" w:styleId="Penalty">
    <w:name w:val="Penalty"/>
    <w:basedOn w:val="OPCParaBase"/>
    <w:rsid w:val="00573C23"/>
    <w:pPr>
      <w:tabs>
        <w:tab w:val="left" w:pos="2977"/>
      </w:tabs>
      <w:spacing w:before="180" w:line="240" w:lineRule="auto"/>
      <w:ind w:left="1985" w:hanging="851"/>
    </w:pPr>
  </w:style>
  <w:style w:type="paragraph" w:customStyle="1" w:styleId="Portfolio">
    <w:name w:val="Portfolio"/>
    <w:basedOn w:val="OPCParaBase"/>
    <w:rsid w:val="00573C23"/>
    <w:pPr>
      <w:spacing w:line="240" w:lineRule="auto"/>
    </w:pPr>
    <w:rPr>
      <w:i/>
      <w:sz w:val="20"/>
    </w:rPr>
  </w:style>
  <w:style w:type="paragraph" w:customStyle="1" w:styleId="Preamble">
    <w:name w:val="Preamble"/>
    <w:basedOn w:val="OPCParaBase"/>
    <w:next w:val="Normal"/>
    <w:rsid w:val="00573C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3C23"/>
    <w:pPr>
      <w:spacing w:line="240" w:lineRule="auto"/>
    </w:pPr>
    <w:rPr>
      <w:i/>
      <w:sz w:val="20"/>
    </w:rPr>
  </w:style>
  <w:style w:type="paragraph" w:customStyle="1" w:styleId="Session">
    <w:name w:val="Session"/>
    <w:basedOn w:val="OPCParaBase"/>
    <w:rsid w:val="00573C23"/>
    <w:pPr>
      <w:spacing w:line="240" w:lineRule="auto"/>
    </w:pPr>
    <w:rPr>
      <w:sz w:val="28"/>
    </w:rPr>
  </w:style>
  <w:style w:type="paragraph" w:customStyle="1" w:styleId="Sponsor">
    <w:name w:val="Sponsor"/>
    <w:basedOn w:val="OPCParaBase"/>
    <w:rsid w:val="00573C23"/>
    <w:pPr>
      <w:spacing w:line="240" w:lineRule="auto"/>
    </w:pPr>
    <w:rPr>
      <w:i/>
    </w:rPr>
  </w:style>
  <w:style w:type="paragraph" w:customStyle="1" w:styleId="Subitem">
    <w:name w:val="Subitem"/>
    <w:aliases w:val="iss"/>
    <w:basedOn w:val="OPCParaBase"/>
    <w:rsid w:val="00573C23"/>
    <w:pPr>
      <w:spacing w:before="180" w:line="240" w:lineRule="auto"/>
      <w:ind w:left="709" w:hanging="709"/>
    </w:pPr>
  </w:style>
  <w:style w:type="paragraph" w:customStyle="1" w:styleId="SubitemHead">
    <w:name w:val="SubitemHead"/>
    <w:aliases w:val="issh"/>
    <w:basedOn w:val="OPCParaBase"/>
    <w:rsid w:val="00573C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3C23"/>
    <w:pPr>
      <w:spacing w:before="40" w:line="240" w:lineRule="auto"/>
      <w:ind w:left="1134"/>
    </w:pPr>
  </w:style>
  <w:style w:type="paragraph" w:customStyle="1" w:styleId="SubsectionHead">
    <w:name w:val="SubsectionHead"/>
    <w:aliases w:val="ssh"/>
    <w:basedOn w:val="OPCParaBase"/>
    <w:next w:val="subsection"/>
    <w:rsid w:val="00573C23"/>
    <w:pPr>
      <w:keepNext/>
      <w:keepLines/>
      <w:spacing w:before="240" w:line="240" w:lineRule="auto"/>
      <w:ind w:left="1134"/>
    </w:pPr>
    <w:rPr>
      <w:i/>
    </w:rPr>
  </w:style>
  <w:style w:type="paragraph" w:customStyle="1" w:styleId="Tablea">
    <w:name w:val="Table(a)"/>
    <w:aliases w:val="ta"/>
    <w:basedOn w:val="OPCParaBase"/>
    <w:rsid w:val="00573C23"/>
    <w:pPr>
      <w:spacing w:before="60" w:line="240" w:lineRule="auto"/>
      <w:ind w:left="284" w:hanging="284"/>
    </w:pPr>
    <w:rPr>
      <w:sz w:val="20"/>
    </w:rPr>
  </w:style>
  <w:style w:type="paragraph" w:customStyle="1" w:styleId="TableAA">
    <w:name w:val="Table(AA)"/>
    <w:aliases w:val="taaa"/>
    <w:basedOn w:val="OPCParaBase"/>
    <w:rsid w:val="00573C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3C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3C23"/>
    <w:pPr>
      <w:spacing w:before="60" w:line="240" w:lineRule="atLeast"/>
    </w:pPr>
    <w:rPr>
      <w:sz w:val="20"/>
    </w:rPr>
  </w:style>
  <w:style w:type="paragraph" w:customStyle="1" w:styleId="TLPBoxTextnote">
    <w:name w:val="TLPBoxText(note"/>
    <w:aliases w:val="right)"/>
    <w:basedOn w:val="OPCParaBase"/>
    <w:rsid w:val="00573C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3C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3C23"/>
    <w:pPr>
      <w:spacing w:before="122" w:line="198" w:lineRule="exact"/>
      <w:ind w:left="1985" w:hanging="851"/>
      <w:jc w:val="right"/>
    </w:pPr>
    <w:rPr>
      <w:sz w:val="18"/>
    </w:rPr>
  </w:style>
  <w:style w:type="paragraph" w:customStyle="1" w:styleId="TLPTableBullet">
    <w:name w:val="TLPTableBullet"/>
    <w:aliases w:val="ttb"/>
    <w:basedOn w:val="OPCParaBase"/>
    <w:rsid w:val="00573C23"/>
    <w:pPr>
      <w:spacing w:line="240" w:lineRule="exact"/>
      <w:ind w:left="284" w:hanging="284"/>
    </w:pPr>
    <w:rPr>
      <w:sz w:val="20"/>
    </w:rPr>
  </w:style>
  <w:style w:type="paragraph" w:styleId="TOC1">
    <w:name w:val="toc 1"/>
    <w:basedOn w:val="OPCParaBase"/>
    <w:next w:val="Normal"/>
    <w:uiPriority w:val="39"/>
    <w:semiHidden/>
    <w:unhideWhenUsed/>
    <w:rsid w:val="00573C2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3C2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73C2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3C2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3C2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73C2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3C2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73C2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3C2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3C23"/>
    <w:pPr>
      <w:keepLines/>
      <w:spacing w:before="240" w:after="120" w:line="240" w:lineRule="auto"/>
      <w:ind w:left="794"/>
    </w:pPr>
    <w:rPr>
      <w:b/>
      <w:kern w:val="28"/>
      <w:sz w:val="20"/>
    </w:rPr>
  </w:style>
  <w:style w:type="paragraph" w:customStyle="1" w:styleId="TofSectsHeading">
    <w:name w:val="TofSects(Heading)"/>
    <w:basedOn w:val="OPCParaBase"/>
    <w:rsid w:val="00573C23"/>
    <w:pPr>
      <w:spacing w:before="240" w:after="120" w:line="240" w:lineRule="auto"/>
    </w:pPr>
    <w:rPr>
      <w:b/>
      <w:sz w:val="24"/>
    </w:rPr>
  </w:style>
  <w:style w:type="paragraph" w:customStyle="1" w:styleId="TofSectsSection">
    <w:name w:val="TofSects(Section)"/>
    <w:basedOn w:val="OPCParaBase"/>
    <w:rsid w:val="00573C23"/>
    <w:pPr>
      <w:keepLines/>
      <w:spacing w:before="40" w:line="240" w:lineRule="auto"/>
      <w:ind w:left="1588" w:hanging="794"/>
    </w:pPr>
    <w:rPr>
      <w:kern w:val="28"/>
      <w:sz w:val="18"/>
    </w:rPr>
  </w:style>
  <w:style w:type="paragraph" w:customStyle="1" w:styleId="TofSectsSubdiv">
    <w:name w:val="TofSects(Subdiv)"/>
    <w:basedOn w:val="OPCParaBase"/>
    <w:rsid w:val="00573C23"/>
    <w:pPr>
      <w:keepLines/>
      <w:spacing w:before="80" w:line="240" w:lineRule="auto"/>
      <w:ind w:left="1588" w:hanging="794"/>
    </w:pPr>
    <w:rPr>
      <w:kern w:val="28"/>
    </w:rPr>
  </w:style>
  <w:style w:type="paragraph" w:customStyle="1" w:styleId="WRStyle">
    <w:name w:val="WR Style"/>
    <w:aliases w:val="WR"/>
    <w:basedOn w:val="OPCParaBase"/>
    <w:rsid w:val="00573C23"/>
    <w:pPr>
      <w:spacing w:before="240" w:line="240" w:lineRule="auto"/>
      <w:ind w:left="284" w:hanging="284"/>
    </w:pPr>
    <w:rPr>
      <w:b/>
      <w:i/>
      <w:kern w:val="28"/>
      <w:sz w:val="24"/>
    </w:rPr>
  </w:style>
  <w:style w:type="paragraph" w:customStyle="1" w:styleId="notepara">
    <w:name w:val="note(para)"/>
    <w:aliases w:val="na"/>
    <w:basedOn w:val="OPCParaBase"/>
    <w:rsid w:val="00573C23"/>
    <w:pPr>
      <w:spacing w:before="40" w:line="198" w:lineRule="exact"/>
      <w:ind w:left="2354" w:hanging="369"/>
    </w:pPr>
    <w:rPr>
      <w:sz w:val="18"/>
    </w:rPr>
  </w:style>
  <w:style w:type="paragraph" w:styleId="Footer">
    <w:name w:val="footer"/>
    <w:link w:val="FooterChar"/>
    <w:rsid w:val="00573C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3C23"/>
    <w:rPr>
      <w:rFonts w:eastAsia="Times New Roman" w:cs="Times New Roman"/>
      <w:sz w:val="22"/>
      <w:szCs w:val="24"/>
      <w:lang w:eastAsia="en-AU"/>
    </w:rPr>
  </w:style>
  <w:style w:type="character" w:styleId="LineNumber">
    <w:name w:val="line number"/>
    <w:basedOn w:val="OPCCharBase"/>
    <w:uiPriority w:val="99"/>
    <w:semiHidden/>
    <w:unhideWhenUsed/>
    <w:rsid w:val="00573C23"/>
    <w:rPr>
      <w:sz w:val="16"/>
    </w:rPr>
  </w:style>
  <w:style w:type="table" w:customStyle="1" w:styleId="CFlag">
    <w:name w:val="CFlag"/>
    <w:basedOn w:val="TableNormal"/>
    <w:uiPriority w:val="99"/>
    <w:rsid w:val="00573C23"/>
    <w:rPr>
      <w:rFonts w:eastAsia="Times New Roman" w:cs="Times New Roman"/>
      <w:lang w:eastAsia="en-AU"/>
    </w:rPr>
    <w:tblPr/>
  </w:style>
  <w:style w:type="paragraph" w:customStyle="1" w:styleId="NotesHeading1">
    <w:name w:val="NotesHeading 1"/>
    <w:basedOn w:val="OPCParaBase"/>
    <w:next w:val="Normal"/>
    <w:rsid w:val="00573C23"/>
    <w:rPr>
      <w:b/>
      <w:sz w:val="28"/>
      <w:szCs w:val="28"/>
    </w:rPr>
  </w:style>
  <w:style w:type="paragraph" w:customStyle="1" w:styleId="NotesHeading2">
    <w:name w:val="NotesHeading 2"/>
    <w:basedOn w:val="OPCParaBase"/>
    <w:next w:val="Normal"/>
    <w:rsid w:val="00573C23"/>
    <w:rPr>
      <w:b/>
      <w:sz w:val="28"/>
      <w:szCs w:val="28"/>
    </w:rPr>
  </w:style>
  <w:style w:type="paragraph" w:customStyle="1" w:styleId="SignCoverPageEnd">
    <w:name w:val="SignCoverPageEnd"/>
    <w:basedOn w:val="OPCParaBase"/>
    <w:next w:val="Normal"/>
    <w:rsid w:val="00573C2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3C23"/>
    <w:pPr>
      <w:pBdr>
        <w:top w:val="single" w:sz="4" w:space="1" w:color="auto"/>
      </w:pBdr>
      <w:spacing w:before="360"/>
      <w:ind w:right="397"/>
      <w:jc w:val="both"/>
    </w:pPr>
  </w:style>
  <w:style w:type="paragraph" w:customStyle="1" w:styleId="Paragraphsub-sub-sub">
    <w:name w:val="Paragraph(sub-sub-sub)"/>
    <w:aliases w:val="aaaa"/>
    <w:basedOn w:val="OPCParaBase"/>
    <w:rsid w:val="00573C2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3C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3C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3C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3C2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73C23"/>
    <w:pPr>
      <w:spacing w:before="120"/>
    </w:pPr>
  </w:style>
  <w:style w:type="paragraph" w:customStyle="1" w:styleId="TableTextEndNotes">
    <w:name w:val="TableTextEndNotes"/>
    <w:aliases w:val="Tten"/>
    <w:basedOn w:val="Normal"/>
    <w:rsid w:val="00573C23"/>
    <w:pPr>
      <w:spacing w:before="60" w:line="240" w:lineRule="auto"/>
    </w:pPr>
    <w:rPr>
      <w:rFonts w:cs="Arial"/>
      <w:sz w:val="20"/>
      <w:szCs w:val="22"/>
    </w:rPr>
  </w:style>
  <w:style w:type="paragraph" w:customStyle="1" w:styleId="TableHeading">
    <w:name w:val="TableHeading"/>
    <w:aliases w:val="th"/>
    <w:basedOn w:val="OPCParaBase"/>
    <w:next w:val="Tabletext"/>
    <w:rsid w:val="00573C23"/>
    <w:pPr>
      <w:keepNext/>
      <w:spacing w:before="60" w:line="240" w:lineRule="atLeast"/>
    </w:pPr>
    <w:rPr>
      <w:b/>
      <w:sz w:val="20"/>
    </w:rPr>
  </w:style>
  <w:style w:type="paragraph" w:customStyle="1" w:styleId="NoteToSubpara">
    <w:name w:val="NoteToSubpara"/>
    <w:aliases w:val="nts"/>
    <w:basedOn w:val="OPCParaBase"/>
    <w:rsid w:val="00573C23"/>
    <w:pPr>
      <w:spacing w:before="40" w:line="198" w:lineRule="exact"/>
      <w:ind w:left="2835" w:hanging="709"/>
    </w:pPr>
    <w:rPr>
      <w:sz w:val="18"/>
    </w:rPr>
  </w:style>
  <w:style w:type="paragraph" w:customStyle="1" w:styleId="ENoteTableHeading">
    <w:name w:val="ENoteTableHeading"/>
    <w:aliases w:val="enth"/>
    <w:basedOn w:val="OPCParaBase"/>
    <w:rsid w:val="00573C23"/>
    <w:pPr>
      <w:keepNext/>
      <w:spacing w:before="60" w:line="240" w:lineRule="atLeast"/>
    </w:pPr>
    <w:rPr>
      <w:rFonts w:ascii="Arial" w:hAnsi="Arial"/>
      <w:b/>
      <w:sz w:val="16"/>
    </w:rPr>
  </w:style>
  <w:style w:type="paragraph" w:customStyle="1" w:styleId="ENoteTTi">
    <w:name w:val="ENoteTTi"/>
    <w:aliases w:val="entti"/>
    <w:basedOn w:val="OPCParaBase"/>
    <w:rsid w:val="00573C23"/>
    <w:pPr>
      <w:keepNext/>
      <w:spacing w:before="60" w:line="240" w:lineRule="atLeast"/>
      <w:ind w:left="170"/>
    </w:pPr>
    <w:rPr>
      <w:sz w:val="16"/>
    </w:rPr>
  </w:style>
  <w:style w:type="paragraph" w:customStyle="1" w:styleId="ENotesHeading1">
    <w:name w:val="ENotesHeading 1"/>
    <w:aliases w:val="Enh1"/>
    <w:basedOn w:val="OPCParaBase"/>
    <w:next w:val="Normal"/>
    <w:rsid w:val="00573C23"/>
    <w:pPr>
      <w:spacing w:before="120"/>
      <w:outlineLvl w:val="1"/>
    </w:pPr>
    <w:rPr>
      <w:b/>
      <w:sz w:val="28"/>
      <w:szCs w:val="28"/>
    </w:rPr>
  </w:style>
  <w:style w:type="paragraph" w:customStyle="1" w:styleId="ENotesHeading2">
    <w:name w:val="ENotesHeading 2"/>
    <w:aliases w:val="Enh2"/>
    <w:basedOn w:val="OPCParaBase"/>
    <w:next w:val="Normal"/>
    <w:rsid w:val="00573C23"/>
    <w:pPr>
      <w:spacing w:before="120" w:after="120"/>
      <w:outlineLvl w:val="2"/>
    </w:pPr>
    <w:rPr>
      <w:b/>
      <w:sz w:val="24"/>
      <w:szCs w:val="28"/>
    </w:rPr>
  </w:style>
  <w:style w:type="paragraph" w:customStyle="1" w:styleId="ENoteTTIndentHeading">
    <w:name w:val="ENoteTTIndentHeading"/>
    <w:aliases w:val="enTTHi"/>
    <w:basedOn w:val="OPCParaBase"/>
    <w:rsid w:val="00573C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3C23"/>
    <w:pPr>
      <w:spacing w:before="60" w:line="240" w:lineRule="atLeast"/>
    </w:pPr>
    <w:rPr>
      <w:sz w:val="16"/>
    </w:rPr>
  </w:style>
  <w:style w:type="paragraph" w:customStyle="1" w:styleId="MadeunderText">
    <w:name w:val="MadeunderText"/>
    <w:basedOn w:val="OPCParaBase"/>
    <w:next w:val="Normal"/>
    <w:rsid w:val="00573C23"/>
    <w:pPr>
      <w:spacing w:before="240"/>
    </w:pPr>
    <w:rPr>
      <w:sz w:val="24"/>
      <w:szCs w:val="24"/>
    </w:rPr>
  </w:style>
  <w:style w:type="paragraph" w:customStyle="1" w:styleId="ENotesHeading3">
    <w:name w:val="ENotesHeading 3"/>
    <w:aliases w:val="Enh3"/>
    <w:basedOn w:val="OPCParaBase"/>
    <w:next w:val="Normal"/>
    <w:rsid w:val="00573C23"/>
    <w:pPr>
      <w:keepNext/>
      <w:spacing w:before="120" w:line="240" w:lineRule="auto"/>
      <w:outlineLvl w:val="4"/>
    </w:pPr>
    <w:rPr>
      <w:b/>
      <w:szCs w:val="24"/>
    </w:rPr>
  </w:style>
  <w:style w:type="paragraph" w:customStyle="1" w:styleId="SubPartCASA">
    <w:name w:val="SubPart(CASA)"/>
    <w:aliases w:val="csp"/>
    <w:basedOn w:val="OPCParaBase"/>
    <w:next w:val="ActHead3"/>
    <w:rsid w:val="00573C23"/>
    <w:pPr>
      <w:keepNext/>
      <w:keepLines/>
      <w:spacing w:before="280"/>
      <w:outlineLvl w:val="1"/>
    </w:pPr>
    <w:rPr>
      <w:b/>
      <w:kern w:val="28"/>
      <w:sz w:val="32"/>
    </w:rPr>
  </w:style>
  <w:style w:type="character" w:customStyle="1" w:styleId="CharSubPartTextCASA">
    <w:name w:val="CharSubPartText(CASA)"/>
    <w:basedOn w:val="OPCCharBase"/>
    <w:uiPriority w:val="1"/>
    <w:rsid w:val="00573C23"/>
  </w:style>
  <w:style w:type="character" w:customStyle="1" w:styleId="CharSubPartNoCASA">
    <w:name w:val="CharSubPartNo(CASA)"/>
    <w:basedOn w:val="OPCCharBase"/>
    <w:uiPriority w:val="1"/>
    <w:rsid w:val="00573C23"/>
  </w:style>
  <w:style w:type="paragraph" w:customStyle="1" w:styleId="ENoteTTIndentHeadingSub">
    <w:name w:val="ENoteTTIndentHeadingSub"/>
    <w:aliases w:val="enTTHis"/>
    <w:basedOn w:val="OPCParaBase"/>
    <w:rsid w:val="00573C23"/>
    <w:pPr>
      <w:keepNext/>
      <w:spacing w:before="60" w:line="240" w:lineRule="atLeast"/>
      <w:ind w:left="340"/>
    </w:pPr>
    <w:rPr>
      <w:b/>
      <w:sz w:val="16"/>
    </w:rPr>
  </w:style>
  <w:style w:type="paragraph" w:customStyle="1" w:styleId="ENoteTTiSub">
    <w:name w:val="ENoteTTiSub"/>
    <w:aliases w:val="enttis"/>
    <w:basedOn w:val="OPCParaBase"/>
    <w:rsid w:val="00573C23"/>
    <w:pPr>
      <w:keepNext/>
      <w:spacing w:before="60" w:line="240" w:lineRule="atLeast"/>
      <w:ind w:left="340"/>
    </w:pPr>
    <w:rPr>
      <w:sz w:val="16"/>
    </w:rPr>
  </w:style>
  <w:style w:type="paragraph" w:customStyle="1" w:styleId="SubDivisionMigration">
    <w:name w:val="SubDivisionMigration"/>
    <w:aliases w:val="sdm"/>
    <w:basedOn w:val="OPCParaBase"/>
    <w:rsid w:val="00573C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3C23"/>
    <w:pPr>
      <w:keepNext/>
      <w:keepLines/>
      <w:spacing w:before="240" w:line="240" w:lineRule="auto"/>
      <w:ind w:left="1134" w:hanging="1134"/>
    </w:pPr>
    <w:rPr>
      <w:b/>
      <w:sz w:val="28"/>
    </w:rPr>
  </w:style>
  <w:style w:type="table" w:styleId="TableGrid">
    <w:name w:val="Table Grid"/>
    <w:basedOn w:val="TableNormal"/>
    <w:uiPriority w:val="59"/>
    <w:rsid w:val="0057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73C2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73C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73C23"/>
    <w:rPr>
      <w:sz w:val="22"/>
    </w:rPr>
  </w:style>
  <w:style w:type="paragraph" w:customStyle="1" w:styleId="SOTextNote">
    <w:name w:val="SO TextNote"/>
    <w:aliases w:val="sont"/>
    <w:basedOn w:val="SOText"/>
    <w:qFormat/>
    <w:rsid w:val="00573C23"/>
    <w:pPr>
      <w:spacing w:before="122" w:line="198" w:lineRule="exact"/>
      <w:ind w:left="1843" w:hanging="709"/>
    </w:pPr>
    <w:rPr>
      <w:sz w:val="18"/>
    </w:rPr>
  </w:style>
  <w:style w:type="paragraph" w:customStyle="1" w:styleId="SOPara">
    <w:name w:val="SO Para"/>
    <w:aliases w:val="soa"/>
    <w:basedOn w:val="SOText"/>
    <w:link w:val="SOParaChar"/>
    <w:qFormat/>
    <w:rsid w:val="00573C23"/>
    <w:pPr>
      <w:tabs>
        <w:tab w:val="right" w:pos="1786"/>
      </w:tabs>
      <w:spacing w:before="40"/>
      <w:ind w:left="2070" w:hanging="936"/>
    </w:pPr>
  </w:style>
  <w:style w:type="character" w:customStyle="1" w:styleId="SOParaChar">
    <w:name w:val="SO Para Char"/>
    <w:aliases w:val="soa Char"/>
    <w:basedOn w:val="DefaultParagraphFont"/>
    <w:link w:val="SOPara"/>
    <w:rsid w:val="00573C23"/>
    <w:rPr>
      <w:sz w:val="22"/>
    </w:rPr>
  </w:style>
  <w:style w:type="paragraph" w:customStyle="1" w:styleId="FileName">
    <w:name w:val="FileName"/>
    <w:basedOn w:val="Normal"/>
    <w:rsid w:val="00573C23"/>
  </w:style>
  <w:style w:type="paragraph" w:customStyle="1" w:styleId="SOHeadBold">
    <w:name w:val="SO HeadBold"/>
    <w:aliases w:val="sohb"/>
    <w:basedOn w:val="SOText"/>
    <w:next w:val="SOText"/>
    <w:link w:val="SOHeadBoldChar"/>
    <w:qFormat/>
    <w:rsid w:val="00573C23"/>
    <w:rPr>
      <w:b/>
    </w:rPr>
  </w:style>
  <w:style w:type="character" w:customStyle="1" w:styleId="SOHeadBoldChar">
    <w:name w:val="SO HeadBold Char"/>
    <w:aliases w:val="sohb Char"/>
    <w:basedOn w:val="DefaultParagraphFont"/>
    <w:link w:val="SOHeadBold"/>
    <w:rsid w:val="00573C23"/>
    <w:rPr>
      <w:b/>
      <w:sz w:val="22"/>
    </w:rPr>
  </w:style>
  <w:style w:type="paragraph" w:customStyle="1" w:styleId="SOHeadItalic">
    <w:name w:val="SO HeadItalic"/>
    <w:aliases w:val="sohi"/>
    <w:basedOn w:val="SOText"/>
    <w:next w:val="SOText"/>
    <w:link w:val="SOHeadItalicChar"/>
    <w:qFormat/>
    <w:rsid w:val="00573C23"/>
    <w:rPr>
      <w:i/>
    </w:rPr>
  </w:style>
  <w:style w:type="character" w:customStyle="1" w:styleId="SOHeadItalicChar">
    <w:name w:val="SO HeadItalic Char"/>
    <w:aliases w:val="sohi Char"/>
    <w:basedOn w:val="DefaultParagraphFont"/>
    <w:link w:val="SOHeadItalic"/>
    <w:rsid w:val="00573C23"/>
    <w:rPr>
      <w:i/>
      <w:sz w:val="22"/>
    </w:rPr>
  </w:style>
  <w:style w:type="paragraph" w:customStyle="1" w:styleId="SOBullet">
    <w:name w:val="SO Bullet"/>
    <w:aliases w:val="sotb"/>
    <w:basedOn w:val="SOText"/>
    <w:link w:val="SOBulletChar"/>
    <w:qFormat/>
    <w:rsid w:val="00573C23"/>
    <w:pPr>
      <w:ind w:left="1559" w:hanging="425"/>
    </w:pPr>
  </w:style>
  <w:style w:type="character" w:customStyle="1" w:styleId="SOBulletChar">
    <w:name w:val="SO Bullet Char"/>
    <w:aliases w:val="sotb Char"/>
    <w:basedOn w:val="DefaultParagraphFont"/>
    <w:link w:val="SOBullet"/>
    <w:rsid w:val="00573C23"/>
    <w:rPr>
      <w:sz w:val="22"/>
    </w:rPr>
  </w:style>
  <w:style w:type="paragraph" w:customStyle="1" w:styleId="SOBulletNote">
    <w:name w:val="SO BulletNote"/>
    <w:aliases w:val="sonb"/>
    <w:basedOn w:val="SOTextNote"/>
    <w:link w:val="SOBulletNoteChar"/>
    <w:qFormat/>
    <w:rsid w:val="00573C23"/>
    <w:pPr>
      <w:tabs>
        <w:tab w:val="left" w:pos="1560"/>
      </w:tabs>
      <w:ind w:left="2268" w:hanging="1134"/>
    </w:pPr>
  </w:style>
  <w:style w:type="character" w:customStyle="1" w:styleId="SOBulletNoteChar">
    <w:name w:val="SO BulletNote Char"/>
    <w:aliases w:val="sonb Char"/>
    <w:basedOn w:val="DefaultParagraphFont"/>
    <w:link w:val="SOBulletNote"/>
    <w:rsid w:val="00573C23"/>
    <w:rPr>
      <w:sz w:val="18"/>
    </w:rPr>
  </w:style>
  <w:style w:type="paragraph" w:customStyle="1" w:styleId="SOText2">
    <w:name w:val="SO Text2"/>
    <w:aliases w:val="sot2"/>
    <w:basedOn w:val="Normal"/>
    <w:next w:val="SOText"/>
    <w:link w:val="SOText2Char"/>
    <w:rsid w:val="00573C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73C23"/>
    <w:rPr>
      <w:sz w:val="22"/>
    </w:rPr>
  </w:style>
  <w:style w:type="character" w:customStyle="1" w:styleId="subsectionChar">
    <w:name w:val="subsection Char"/>
    <w:aliases w:val="ss Char"/>
    <w:basedOn w:val="DefaultParagraphFont"/>
    <w:link w:val="subsection"/>
    <w:locked/>
    <w:rsid w:val="00DF1943"/>
    <w:rPr>
      <w:rFonts w:eastAsia="Times New Roman" w:cs="Times New Roman"/>
      <w:sz w:val="22"/>
      <w:lang w:eastAsia="en-AU"/>
    </w:rPr>
  </w:style>
  <w:style w:type="character" w:customStyle="1" w:styleId="paragraphChar">
    <w:name w:val="paragraph Char"/>
    <w:aliases w:val="a Char"/>
    <w:basedOn w:val="DefaultParagraphFont"/>
    <w:link w:val="paragraph"/>
    <w:rsid w:val="00DF1943"/>
    <w:rPr>
      <w:rFonts w:eastAsia="Times New Roman" w:cs="Times New Roman"/>
      <w:sz w:val="22"/>
      <w:lang w:eastAsia="en-AU"/>
    </w:rPr>
  </w:style>
  <w:style w:type="character" w:customStyle="1" w:styleId="ItemHeadChar">
    <w:name w:val="ItemHead Char"/>
    <w:aliases w:val="ih Char"/>
    <w:basedOn w:val="DefaultParagraphFont"/>
    <w:link w:val="ItemHead"/>
    <w:rsid w:val="00DF1943"/>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DF1943"/>
    <w:rPr>
      <w:rFonts w:eastAsia="Times New Roman" w:cs="Times New Roman"/>
      <w:sz w:val="22"/>
      <w:lang w:eastAsia="en-AU"/>
    </w:rPr>
  </w:style>
  <w:style w:type="paragraph" w:styleId="BalloonText">
    <w:name w:val="Balloon Text"/>
    <w:basedOn w:val="Normal"/>
    <w:link w:val="BalloonTextChar"/>
    <w:uiPriority w:val="99"/>
    <w:semiHidden/>
    <w:unhideWhenUsed/>
    <w:rsid w:val="006B0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F9C"/>
    <w:rPr>
      <w:rFonts w:ascii="Tahoma" w:hAnsi="Tahoma" w:cs="Tahoma"/>
      <w:sz w:val="16"/>
      <w:szCs w:val="16"/>
    </w:rPr>
  </w:style>
  <w:style w:type="character" w:customStyle="1" w:styleId="Heading1Char">
    <w:name w:val="Heading 1 Char"/>
    <w:basedOn w:val="DefaultParagraphFont"/>
    <w:link w:val="Heading1"/>
    <w:uiPriority w:val="9"/>
    <w:rsid w:val="00FE5F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5F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5FA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E5FA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E5FA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E5FA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E5FA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E5FA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E5FA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41CE5"/>
    <w:pPr>
      <w:spacing w:before="800"/>
    </w:pPr>
  </w:style>
  <w:style w:type="character" w:customStyle="1" w:styleId="OPCParaBaseChar">
    <w:name w:val="OPCParaBase Char"/>
    <w:basedOn w:val="DefaultParagraphFont"/>
    <w:link w:val="OPCParaBase"/>
    <w:rsid w:val="00C41CE5"/>
    <w:rPr>
      <w:rFonts w:eastAsia="Times New Roman" w:cs="Times New Roman"/>
      <w:sz w:val="22"/>
      <w:lang w:eastAsia="en-AU"/>
    </w:rPr>
  </w:style>
  <w:style w:type="character" w:customStyle="1" w:styleId="ShortTChar">
    <w:name w:val="ShortT Char"/>
    <w:basedOn w:val="OPCParaBaseChar"/>
    <w:link w:val="ShortT"/>
    <w:rsid w:val="00C41CE5"/>
    <w:rPr>
      <w:rFonts w:eastAsia="Times New Roman" w:cs="Times New Roman"/>
      <w:b/>
      <w:sz w:val="40"/>
      <w:lang w:eastAsia="en-AU"/>
    </w:rPr>
  </w:style>
  <w:style w:type="character" w:customStyle="1" w:styleId="ShortTP1Char">
    <w:name w:val="ShortTP1 Char"/>
    <w:basedOn w:val="ShortTChar"/>
    <w:link w:val="ShortTP1"/>
    <w:rsid w:val="00C41CE5"/>
    <w:rPr>
      <w:rFonts w:eastAsia="Times New Roman" w:cs="Times New Roman"/>
      <w:b/>
      <w:sz w:val="40"/>
      <w:lang w:eastAsia="en-AU"/>
    </w:rPr>
  </w:style>
  <w:style w:type="paragraph" w:customStyle="1" w:styleId="ActNoP1">
    <w:name w:val="ActNoP1"/>
    <w:basedOn w:val="Actno"/>
    <w:link w:val="ActNoP1Char"/>
    <w:rsid w:val="00C41CE5"/>
    <w:pPr>
      <w:spacing w:before="800"/>
    </w:pPr>
    <w:rPr>
      <w:sz w:val="28"/>
    </w:rPr>
  </w:style>
  <w:style w:type="character" w:customStyle="1" w:styleId="ActnoChar">
    <w:name w:val="Actno Char"/>
    <w:basedOn w:val="ShortTChar"/>
    <w:link w:val="Actno"/>
    <w:rsid w:val="00C41CE5"/>
    <w:rPr>
      <w:rFonts w:eastAsia="Times New Roman" w:cs="Times New Roman"/>
      <w:b/>
      <w:sz w:val="40"/>
      <w:lang w:eastAsia="en-AU"/>
    </w:rPr>
  </w:style>
  <w:style w:type="character" w:customStyle="1" w:styleId="ActNoP1Char">
    <w:name w:val="ActNoP1 Char"/>
    <w:basedOn w:val="ActnoChar"/>
    <w:link w:val="ActNoP1"/>
    <w:rsid w:val="00C41CE5"/>
    <w:rPr>
      <w:rFonts w:eastAsia="Times New Roman" w:cs="Times New Roman"/>
      <w:b/>
      <w:sz w:val="28"/>
      <w:lang w:eastAsia="en-AU"/>
    </w:rPr>
  </w:style>
  <w:style w:type="paragraph" w:customStyle="1" w:styleId="ShortTCP">
    <w:name w:val="ShortTCP"/>
    <w:basedOn w:val="ShortT"/>
    <w:link w:val="ShortTCPChar"/>
    <w:rsid w:val="00C41CE5"/>
  </w:style>
  <w:style w:type="character" w:customStyle="1" w:styleId="ShortTCPChar">
    <w:name w:val="ShortTCP Char"/>
    <w:basedOn w:val="ShortTChar"/>
    <w:link w:val="ShortTCP"/>
    <w:rsid w:val="00C41CE5"/>
    <w:rPr>
      <w:rFonts w:eastAsia="Times New Roman" w:cs="Times New Roman"/>
      <w:b/>
      <w:sz w:val="40"/>
      <w:lang w:eastAsia="en-AU"/>
    </w:rPr>
  </w:style>
  <w:style w:type="paragraph" w:customStyle="1" w:styleId="ActNoCP">
    <w:name w:val="ActNoCP"/>
    <w:basedOn w:val="Actno"/>
    <w:link w:val="ActNoCPChar"/>
    <w:rsid w:val="00C41CE5"/>
    <w:pPr>
      <w:spacing w:before="400"/>
    </w:pPr>
  </w:style>
  <w:style w:type="character" w:customStyle="1" w:styleId="ActNoCPChar">
    <w:name w:val="ActNoCP Char"/>
    <w:basedOn w:val="ActnoChar"/>
    <w:link w:val="ActNoCP"/>
    <w:rsid w:val="00C41CE5"/>
    <w:rPr>
      <w:rFonts w:eastAsia="Times New Roman" w:cs="Times New Roman"/>
      <w:b/>
      <w:sz w:val="40"/>
      <w:lang w:eastAsia="en-AU"/>
    </w:rPr>
  </w:style>
  <w:style w:type="paragraph" w:customStyle="1" w:styleId="AssentBk">
    <w:name w:val="AssentBk"/>
    <w:basedOn w:val="Normal"/>
    <w:rsid w:val="00C41CE5"/>
    <w:pPr>
      <w:spacing w:line="240" w:lineRule="auto"/>
    </w:pPr>
    <w:rPr>
      <w:rFonts w:eastAsia="Times New Roman" w:cs="Times New Roman"/>
      <w:sz w:val="20"/>
      <w:lang w:eastAsia="en-AU"/>
    </w:rPr>
  </w:style>
  <w:style w:type="paragraph" w:customStyle="1" w:styleId="AssentDt">
    <w:name w:val="AssentDt"/>
    <w:basedOn w:val="Normal"/>
    <w:rsid w:val="004C6EED"/>
    <w:pPr>
      <w:spacing w:line="240" w:lineRule="auto"/>
    </w:pPr>
    <w:rPr>
      <w:rFonts w:eastAsia="Times New Roman" w:cs="Times New Roman"/>
      <w:sz w:val="20"/>
      <w:lang w:eastAsia="en-AU"/>
    </w:rPr>
  </w:style>
  <w:style w:type="paragraph" w:customStyle="1" w:styleId="2ndRd">
    <w:name w:val="2ndRd"/>
    <w:basedOn w:val="Normal"/>
    <w:rsid w:val="004C6EED"/>
    <w:pPr>
      <w:spacing w:line="240" w:lineRule="auto"/>
    </w:pPr>
    <w:rPr>
      <w:rFonts w:eastAsia="Times New Roman" w:cs="Times New Roman"/>
      <w:sz w:val="20"/>
      <w:lang w:eastAsia="en-AU"/>
    </w:rPr>
  </w:style>
  <w:style w:type="paragraph" w:customStyle="1" w:styleId="ScalePlusRef">
    <w:name w:val="ScalePlusRef"/>
    <w:basedOn w:val="Normal"/>
    <w:rsid w:val="004C6EE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3556</Words>
  <Characters>18959</Characters>
  <Application>Microsoft Office Word</Application>
  <DocSecurity>0</DocSecurity>
  <PresentationFormat/>
  <Lines>902</Lines>
  <Paragraphs>549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2016-05-05T05:12:00Z</dcterms:created>
  <dcterms:modified xsi:type="dcterms:W3CDTF">2016-05-05T05:39:00Z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Water Amendment (Review Implementation and Other Measures) Act 2016</vt:lpwstr>
  </property>
  <property fmtid="{D5CDD505-2E9C-101B-9397-08002B2CF9AE}" pid="3" name="Actno">
    <vt:lpwstr>No. 40, 2016</vt:lpwstr>
  </property>
</Properties>
</file>