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025" w:rsidRDefault="0064211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fillcolor="window">
            <v:imagedata r:id="rId9" o:title=""/>
          </v:shape>
        </w:pict>
      </w:r>
    </w:p>
    <w:p w:rsidR="00A65025" w:rsidRDefault="00A65025"/>
    <w:p w:rsidR="00A65025" w:rsidRDefault="00A65025" w:rsidP="00A65025">
      <w:pPr>
        <w:spacing w:line="240" w:lineRule="auto"/>
      </w:pPr>
    </w:p>
    <w:p w:rsidR="00A65025" w:rsidRDefault="00A65025" w:rsidP="00A65025"/>
    <w:p w:rsidR="00A65025" w:rsidRDefault="00A65025" w:rsidP="00A65025"/>
    <w:p w:rsidR="00A65025" w:rsidRDefault="00A65025" w:rsidP="00A65025"/>
    <w:p w:rsidR="00A65025" w:rsidRDefault="00A65025" w:rsidP="00A65025"/>
    <w:p w:rsidR="00715914" w:rsidRPr="007D41D5" w:rsidRDefault="00655B0F" w:rsidP="00715914">
      <w:pPr>
        <w:pStyle w:val="ShortT"/>
      </w:pPr>
      <w:r w:rsidRPr="007D41D5">
        <w:t>Northern Australia Infrastructure Facility</w:t>
      </w:r>
      <w:r w:rsidR="001F5D5E" w:rsidRPr="007D41D5">
        <w:t xml:space="preserve"> </w:t>
      </w:r>
      <w:r w:rsidR="00A65025">
        <w:t>Act</w:t>
      </w:r>
      <w:r w:rsidR="001F5D5E" w:rsidRPr="007D41D5">
        <w:t xml:space="preserve"> 201</w:t>
      </w:r>
      <w:r w:rsidRPr="007D41D5">
        <w:t>6</w:t>
      </w:r>
    </w:p>
    <w:p w:rsidR="00715914" w:rsidRPr="007D41D5" w:rsidRDefault="00715914" w:rsidP="00715914"/>
    <w:p w:rsidR="00FF1A00" w:rsidRPr="007D41D5" w:rsidRDefault="00FF1A00" w:rsidP="00A65025">
      <w:pPr>
        <w:pStyle w:val="Actno"/>
        <w:spacing w:before="400"/>
      </w:pPr>
      <w:r w:rsidRPr="007D41D5">
        <w:t>No.</w:t>
      </w:r>
      <w:r w:rsidR="008867A7">
        <w:t xml:space="preserve"> 41</w:t>
      </w:r>
      <w:r w:rsidRPr="007D41D5">
        <w:t>, 2016</w:t>
      </w:r>
    </w:p>
    <w:p w:rsidR="00715914" w:rsidRPr="007D41D5" w:rsidRDefault="00715914" w:rsidP="00715914"/>
    <w:p w:rsidR="00A65025" w:rsidRDefault="00A65025" w:rsidP="00A65025"/>
    <w:p w:rsidR="00A65025" w:rsidRDefault="00A65025" w:rsidP="00A65025"/>
    <w:p w:rsidR="00A65025" w:rsidRDefault="00A65025" w:rsidP="00A65025"/>
    <w:p w:rsidR="00A65025" w:rsidRDefault="00A65025" w:rsidP="00A65025"/>
    <w:p w:rsidR="00715914" w:rsidRPr="007D41D5" w:rsidRDefault="00A65025" w:rsidP="006E72DB">
      <w:pPr>
        <w:pStyle w:val="LongT"/>
      </w:pPr>
      <w:r>
        <w:t>An Act</w:t>
      </w:r>
      <w:r w:rsidR="00715914" w:rsidRPr="007D41D5">
        <w:t xml:space="preserve"> to </w:t>
      </w:r>
      <w:r w:rsidR="00655B0F" w:rsidRPr="007D41D5">
        <w:t>establish the Northern Australia Infrastructure Facility</w:t>
      </w:r>
      <w:r w:rsidR="00715914" w:rsidRPr="007D41D5">
        <w:t>, and for related purposes</w:t>
      </w:r>
    </w:p>
    <w:p w:rsidR="00425693" w:rsidRPr="007D41D5" w:rsidRDefault="00425693" w:rsidP="00425693">
      <w:pPr>
        <w:pStyle w:val="Header"/>
        <w:tabs>
          <w:tab w:val="clear" w:pos="4150"/>
          <w:tab w:val="clear" w:pos="8307"/>
        </w:tabs>
      </w:pPr>
      <w:r w:rsidRPr="007D41D5">
        <w:rPr>
          <w:rStyle w:val="CharChapNo"/>
        </w:rPr>
        <w:t xml:space="preserve"> </w:t>
      </w:r>
      <w:r w:rsidRPr="007D41D5">
        <w:rPr>
          <w:rStyle w:val="CharChapText"/>
        </w:rPr>
        <w:t xml:space="preserve"> </w:t>
      </w:r>
    </w:p>
    <w:p w:rsidR="00425693" w:rsidRPr="007D41D5" w:rsidRDefault="00425693" w:rsidP="00425693">
      <w:pPr>
        <w:pStyle w:val="Header"/>
        <w:tabs>
          <w:tab w:val="clear" w:pos="4150"/>
          <w:tab w:val="clear" w:pos="8307"/>
        </w:tabs>
      </w:pPr>
      <w:r w:rsidRPr="007D41D5">
        <w:rPr>
          <w:rStyle w:val="CharPartNo"/>
        </w:rPr>
        <w:t xml:space="preserve"> </w:t>
      </w:r>
      <w:r w:rsidRPr="007D41D5">
        <w:rPr>
          <w:rStyle w:val="CharPartText"/>
        </w:rPr>
        <w:t xml:space="preserve"> </w:t>
      </w:r>
    </w:p>
    <w:p w:rsidR="00715914" w:rsidRPr="007D41D5" w:rsidRDefault="00715914" w:rsidP="00715914">
      <w:pPr>
        <w:pStyle w:val="Header"/>
        <w:tabs>
          <w:tab w:val="clear" w:pos="4150"/>
          <w:tab w:val="clear" w:pos="8307"/>
        </w:tabs>
      </w:pPr>
      <w:r w:rsidRPr="007D41D5">
        <w:rPr>
          <w:rStyle w:val="CharDivNo"/>
        </w:rPr>
        <w:t xml:space="preserve"> </w:t>
      </w:r>
      <w:r w:rsidRPr="007D41D5">
        <w:rPr>
          <w:rStyle w:val="CharDivText"/>
        </w:rPr>
        <w:t xml:space="preserve"> </w:t>
      </w:r>
    </w:p>
    <w:p w:rsidR="00715914" w:rsidRPr="007D41D5" w:rsidRDefault="00715914" w:rsidP="00715914">
      <w:pPr>
        <w:sectPr w:rsidR="00715914" w:rsidRPr="007D41D5" w:rsidSect="00A65025">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7D41D5" w:rsidRDefault="00715914" w:rsidP="006E72DB">
      <w:pPr>
        <w:rPr>
          <w:sz w:val="36"/>
        </w:rPr>
      </w:pPr>
      <w:r w:rsidRPr="007D41D5">
        <w:rPr>
          <w:sz w:val="36"/>
        </w:rPr>
        <w:lastRenderedPageBreak/>
        <w:t>Contents</w:t>
      </w:r>
    </w:p>
    <w:bookmarkStart w:id="0" w:name="BKCheck15B_1"/>
    <w:bookmarkEnd w:id="0"/>
    <w:p w:rsidR="00350ED5" w:rsidRDefault="00350ED5">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350ED5">
        <w:rPr>
          <w:b w:val="0"/>
          <w:noProof/>
          <w:sz w:val="18"/>
        </w:rPr>
        <w:tab/>
      </w:r>
      <w:r w:rsidRPr="00350ED5">
        <w:rPr>
          <w:b w:val="0"/>
          <w:noProof/>
          <w:sz w:val="18"/>
        </w:rPr>
        <w:fldChar w:fldCharType="begin"/>
      </w:r>
      <w:r w:rsidRPr="00350ED5">
        <w:rPr>
          <w:b w:val="0"/>
          <w:noProof/>
          <w:sz w:val="18"/>
        </w:rPr>
        <w:instrText xml:space="preserve"> PAGEREF _Toc450227512 \h </w:instrText>
      </w:r>
      <w:r w:rsidRPr="00350ED5">
        <w:rPr>
          <w:b w:val="0"/>
          <w:noProof/>
          <w:sz w:val="18"/>
        </w:rPr>
      </w:r>
      <w:r w:rsidRPr="00350ED5">
        <w:rPr>
          <w:b w:val="0"/>
          <w:noProof/>
          <w:sz w:val="18"/>
        </w:rPr>
        <w:fldChar w:fldCharType="separate"/>
      </w:r>
      <w:r w:rsidR="0064211E">
        <w:rPr>
          <w:b w:val="0"/>
          <w:noProof/>
          <w:sz w:val="18"/>
        </w:rPr>
        <w:t>2</w:t>
      </w:r>
      <w:r w:rsidRPr="00350ED5">
        <w:rPr>
          <w:b w:val="0"/>
          <w:noProof/>
          <w:sz w:val="18"/>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1</w:t>
      </w:r>
      <w:r>
        <w:rPr>
          <w:noProof/>
        </w:rPr>
        <w:tab/>
        <w:t>Short title</w:t>
      </w:r>
      <w:r w:rsidRPr="00350ED5">
        <w:rPr>
          <w:noProof/>
        </w:rPr>
        <w:tab/>
      </w:r>
      <w:r w:rsidRPr="00350ED5">
        <w:rPr>
          <w:noProof/>
        </w:rPr>
        <w:fldChar w:fldCharType="begin"/>
      </w:r>
      <w:r w:rsidRPr="00350ED5">
        <w:rPr>
          <w:noProof/>
        </w:rPr>
        <w:instrText xml:space="preserve"> PAGEREF _Toc450227513 \h </w:instrText>
      </w:r>
      <w:r w:rsidRPr="00350ED5">
        <w:rPr>
          <w:noProof/>
        </w:rPr>
      </w:r>
      <w:r w:rsidRPr="00350ED5">
        <w:rPr>
          <w:noProof/>
        </w:rPr>
        <w:fldChar w:fldCharType="separate"/>
      </w:r>
      <w:r w:rsidR="0064211E">
        <w:rPr>
          <w:noProof/>
        </w:rPr>
        <w:t>2</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2</w:t>
      </w:r>
      <w:r>
        <w:rPr>
          <w:noProof/>
        </w:rPr>
        <w:tab/>
        <w:t>Commencement</w:t>
      </w:r>
      <w:r w:rsidRPr="00350ED5">
        <w:rPr>
          <w:noProof/>
        </w:rPr>
        <w:tab/>
      </w:r>
      <w:r w:rsidRPr="00350ED5">
        <w:rPr>
          <w:noProof/>
        </w:rPr>
        <w:fldChar w:fldCharType="begin"/>
      </w:r>
      <w:r w:rsidRPr="00350ED5">
        <w:rPr>
          <w:noProof/>
        </w:rPr>
        <w:instrText xml:space="preserve"> PAGEREF _Toc450227514 \h </w:instrText>
      </w:r>
      <w:r w:rsidRPr="00350ED5">
        <w:rPr>
          <w:noProof/>
        </w:rPr>
      </w:r>
      <w:r w:rsidRPr="00350ED5">
        <w:rPr>
          <w:noProof/>
        </w:rPr>
        <w:fldChar w:fldCharType="separate"/>
      </w:r>
      <w:r w:rsidR="0064211E">
        <w:rPr>
          <w:noProof/>
        </w:rPr>
        <w:t>2</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3</w:t>
      </w:r>
      <w:r>
        <w:rPr>
          <w:noProof/>
        </w:rPr>
        <w:tab/>
        <w:t>Objects of this Act</w:t>
      </w:r>
      <w:r w:rsidRPr="00350ED5">
        <w:rPr>
          <w:noProof/>
        </w:rPr>
        <w:tab/>
      </w:r>
      <w:r w:rsidRPr="00350ED5">
        <w:rPr>
          <w:noProof/>
        </w:rPr>
        <w:fldChar w:fldCharType="begin"/>
      </w:r>
      <w:r w:rsidRPr="00350ED5">
        <w:rPr>
          <w:noProof/>
        </w:rPr>
        <w:instrText xml:space="preserve"> PAGEREF _Toc450227515 \h </w:instrText>
      </w:r>
      <w:r w:rsidRPr="00350ED5">
        <w:rPr>
          <w:noProof/>
        </w:rPr>
      </w:r>
      <w:r w:rsidRPr="00350ED5">
        <w:rPr>
          <w:noProof/>
        </w:rPr>
        <w:fldChar w:fldCharType="separate"/>
      </w:r>
      <w:r w:rsidR="0064211E">
        <w:rPr>
          <w:noProof/>
        </w:rPr>
        <w:t>2</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4</w:t>
      </w:r>
      <w:r>
        <w:rPr>
          <w:noProof/>
        </w:rPr>
        <w:tab/>
        <w:t>Simplified outlin</w:t>
      </w:r>
      <w:bookmarkStart w:id="1" w:name="_GoBack"/>
      <w:bookmarkEnd w:id="1"/>
      <w:r>
        <w:rPr>
          <w:noProof/>
        </w:rPr>
        <w:t>e of this Act</w:t>
      </w:r>
      <w:r w:rsidRPr="00350ED5">
        <w:rPr>
          <w:noProof/>
        </w:rPr>
        <w:tab/>
      </w:r>
      <w:r w:rsidRPr="00350ED5">
        <w:rPr>
          <w:noProof/>
        </w:rPr>
        <w:fldChar w:fldCharType="begin"/>
      </w:r>
      <w:r w:rsidRPr="00350ED5">
        <w:rPr>
          <w:noProof/>
        </w:rPr>
        <w:instrText xml:space="preserve"> PAGEREF _Toc450227516 \h </w:instrText>
      </w:r>
      <w:r w:rsidRPr="00350ED5">
        <w:rPr>
          <w:noProof/>
        </w:rPr>
      </w:r>
      <w:r w:rsidRPr="00350ED5">
        <w:rPr>
          <w:noProof/>
        </w:rPr>
        <w:fldChar w:fldCharType="separate"/>
      </w:r>
      <w:r w:rsidR="0064211E">
        <w:rPr>
          <w:noProof/>
        </w:rPr>
        <w:t>3</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5</w:t>
      </w:r>
      <w:r>
        <w:rPr>
          <w:noProof/>
        </w:rPr>
        <w:tab/>
        <w:t>Definitions</w:t>
      </w:r>
      <w:r w:rsidRPr="00350ED5">
        <w:rPr>
          <w:noProof/>
        </w:rPr>
        <w:tab/>
      </w:r>
      <w:r w:rsidRPr="00350ED5">
        <w:rPr>
          <w:noProof/>
        </w:rPr>
        <w:fldChar w:fldCharType="begin"/>
      </w:r>
      <w:r w:rsidRPr="00350ED5">
        <w:rPr>
          <w:noProof/>
        </w:rPr>
        <w:instrText xml:space="preserve"> PAGEREF _Toc450227517 \h </w:instrText>
      </w:r>
      <w:r w:rsidRPr="00350ED5">
        <w:rPr>
          <w:noProof/>
        </w:rPr>
      </w:r>
      <w:r w:rsidRPr="00350ED5">
        <w:rPr>
          <w:noProof/>
        </w:rPr>
        <w:fldChar w:fldCharType="separate"/>
      </w:r>
      <w:r w:rsidR="0064211E">
        <w:rPr>
          <w:noProof/>
        </w:rPr>
        <w:t>3</w:t>
      </w:r>
      <w:r w:rsidRPr="00350ED5">
        <w:rPr>
          <w:noProof/>
        </w:rPr>
        <w:fldChar w:fldCharType="end"/>
      </w:r>
    </w:p>
    <w:p w:rsidR="00350ED5" w:rsidRDefault="00350ED5">
      <w:pPr>
        <w:pStyle w:val="TOC2"/>
        <w:rPr>
          <w:rFonts w:asciiTheme="minorHAnsi" w:eastAsiaTheme="minorEastAsia" w:hAnsiTheme="minorHAnsi" w:cstheme="minorBidi"/>
          <w:b w:val="0"/>
          <w:noProof/>
          <w:kern w:val="0"/>
          <w:sz w:val="22"/>
          <w:szCs w:val="22"/>
        </w:rPr>
      </w:pPr>
      <w:r>
        <w:rPr>
          <w:noProof/>
        </w:rPr>
        <w:t>Part 2—Northern Australia Infrastructure Facility</w:t>
      </w:r>
      <w:r w:rsidRPr="00350ED5">
        <w:rPr>
          <w:b w:val="0"/>
          <w:noProof/>
          <w:sz w:val="18"/>
        </w:rPr>
        <w:tab/>
      </w:r>
      <w:r w:rsidRPr="00350ED5">
        <w:rPr>
          <w:b w:val="0"/>
          <w:noProof/>
          <w:sz w:val="18"/>
        </w:rPr>
        <w:fldChar w:fldCharType="begin"/>
      </w:r>
      <w:r w:rsidRPr="00350ED5">
        <w:rPr>
          <w:b w:val="0"/>
          <w:noProof/>
          <w:sz w:val="18"/>
        </w:rPr>
        <w:instrText xml:space="preserve"> PAGEREF _Toc450227518 \h </w:instrText>
      </w:r>
      <w:r w:rsidRPr="00350ED5">
        <w:rPr>
          <w:b w:val="0"/>
          <w:noProof/>
          <w:sz w:val="18"/>
        </w:rPr>
      </w:r>
      <w:r w:rsidRPr="00350ED5">
        <w:rPr>
          <w:b w:val="0"/>
          <w:noProof/>
          <w:sz w:val="18"/>
        </w:rPr>
        <w:fldChar w:fldCharType="separate"/>
      </w:r>
      <w:r w:rsidR="0064211E">
        <w:rPr>
          <w:b w:val="0"/>
          <w:noProof/>
          <w:sz w:val="18"/>
        </w:rPr>
        <w:t>5</w:t>
      </w:r>
      <w:r w:rsidRPr="00350ED5">
        <w:rPr>
          <w:b w:val="0"/>
          <w:noProof/>
          <w:sz w:val="18"/>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6</w:t>
      </w:r>
      <w:r>
        <w:rPr>
          <w:noProof/>
        </w:rPr>
        <w:tab/>
        <w:t>Establishment</w:t>
      </w:r>
      <w:r w:rsidRPr="00350ED5">
        <w:rPr>
          <w:noProof/>
        </w:rPr>
        <w:tab/>
      </w:r>
      <w:r w:rsidRPr="00350ED5">
        <w:rPr>
          <w:noProof/>
        </w:rPr>
        <w:fldChar w:fldCharType="begin"/>
      </w:r>
      <w:r w:rsidRPr="00350ED5">
        <w:rPr>
          <w:noProof/>
        </w:rPr>
        <w:instrText xml:space="preserve"> PAGEREF _Toc450227519 \h </w:instrText>
      </w:r>
      <w:r w:rsidRPr="00350ED5">
        <w:rPr>
          <w:noProof/>
        </w:rPr>
      </w:r>
      <w:r w:rsidRPr="00350ED5">
        <w:rPr>
          <w:noProof/>
        </w:rPr>
        <w:fldChar w:fldCharType="separate"/>
      </w:r>
      <w:r w:rsidR="0064211E">
        <w:rPr>
          <w:noProof/>
        </w:rPr>
        <w:t>5</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7</w:t>
      </w:r>
      <w:r>
        <w:rPr>
          <w:noProof/>
        </w:rPr>
        <w:tab/>
        <w:t>Functions of Facility</w:t>
      </w:r>
      <w:r w:rsidRPr="00350ED5">
        <w:rPr>
          <w:noProof/>
        </w:rPr>
        <w:tab/>
      </w:r>
      <w:r w:rsidRPr="00350ED5">
        <w:rPr>
          <w:noProof/>
        </w:rPr>
        <w:fldChar w:fldCharType="begin"/>
      </w:r>
      <w:r w:rsidRPr="00350ED5">
        <w:rPr>
          <w:noProof/>
        </w:rPr>
        <w:instrText xml:space="preserve"> PAGEREF _Toc450227520 \h </w:instrText>
      </w:r>
      <w:r w:rsidRPr="00350ED5">
        <w:rPr>
          <w:noProof/>
        </w:rPr>
      </w:r>
      <w:r w:rsidRPr="00350ED5">
        <w:rPr>
          <w:noProof/>
        </w:rPr>
        <w:fldChar w:fldCharType="separate"/>
      </w:r>
      <w:r w:rsidR="0064211E">
        <w:rPr>
          <w:noProof/>
        </w:rPr>
        <w:t>5</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8</w:t>
      </w:r>
      <w:r>
        <w:rPr>
          <w:noProof/>
        </w:rPr>
        <w:tab/>
        <w:t>Time limit for making decisions to provide financial assistance</w:t>
      </w:r>
      <w:r w:rsidRPr="00350ED5">
        <w:rPr>
          <w:noProof/>
        </w:rPr>
        <w:tab/>
      </w:r>
      <w:r w:rsidRPr="00350ED5">
        <w:rPr>
          <w:noProof/>
        </w:rPr>
        <w:fldChar w:fldCharType="begin"/>
      </w:r>
      <w:r w:rsidRPr="00350ED5">
        <w:rPr>
          <w:noProof/>
        </w:rPr>
        <w:instrText xml:space="preserve"> PAGEREF _Toc450227521 \h </w:instrText>
      </w:r>
      <w:r w:rsidRPr="00350ED5">
        <w:rPr>
          <w:noProof/>
        </w:rPr>
      </w:r>
      <w:r w:rsidRPr="00350ED5">
        <w:rPr>
          <w:noProof/>
        </w:rPr>
        <w:fldChar w:fldCharType="separate"/>
      </w:r>
      <w:r w:rsidR="0064211E">
        <w:rPr>
          <w:noProof/>
        </w:rPr>
        <w:t>6</w:t>
      </w:r>
      <w:r w:rsidRPr="00350ED5">
        <w:rPr>
          <w:noProof/>
        </w:rPr>
        <w:fldChar w:fldCharType="end"/>
      </w:r>
    </w:p>
    <w:p w:rsidR="00350ED5" w:rsidRDefault="00350ED5">
      <w:pPr>
        <w:pStyle w:val="TOC2"/>
        <w:rPr>
          <w:rFonts w:asciiTheme="minorHAnsi" w:eastAsiaTheme="minorEastAsia" w:hAnsiTheme="minorHAnsi" w:cstheme="minorBidi"/>
          <w:b w:val="0"/>
          <w:noProof/>
          <w:kern w:val="0"/>
          <w:sz w:val="22"/>
          <w:szCs w:val="22"/>
        </w:rPr>
      </w:pPr>
      <w:r>
        <w:rPr>
          <w:noProof/>
        </w:rPr>
        <w:t>Part 3—Investment Mandate</w:t>
      </w:r>
      <w:r w:rsidRPr="00350ED5">
        <w:rPr>
          <w:b w:val="0"/>
          <w:noProof/>
          <w:sz w:val="18"/>
        </w:rPr>
        <w:tab/>
      </w:r>
      <w:r w:rsidRPr="00350ED5">
        <w:rPr>
          <w:b w:val="0"/>
          <w:noProof/>
          <w:sz w:val="18"/>
        </w:rPr>
        <w:fldChar w:fldCharType="begin"/>
      </w:r>
      <w:r w:rsidRPr="00350ED5">
        <w:rPr>
          <w:b w:val="0"/>
          <w:noProof/>
          <w:sz w:val="18"/>
        </w:rPr>
        <w:instrText xml:space="preserve"> PAGEREF _Toc450227522 \h </w:instrText>
      </w:r>
      <w:r w:rsidRPr="00350ED5">
        <w:rPr>
          <w:b w:val="0"/>
          <w:noProof/>
          <w:sz w:val="18"/>
        </w:rPr>
      </w:r>
      <w:r w:rsidRPr="00350ED5">
        <w:rPr>
          <w:b w:val="0"/>
          <w:noProof/>
          <w:sz w:val="18"/>
        </w:rPr>
        <w:fldChar w:fldCharType="separate"/>
      </w:r>
      <w:r w:rsidR="0064211E">
        <w:rPr>
          <w:b w:val="0"/>
          <w:noProof/>
          <w:sz w:val="18"/>
        </w:rPr>
        <w:t>7</w:t>
      </w:r>
      <w:r w:rsidRPr="00350ED5">
        <w:rPr>
          <w:b w:val="0"/>
          <w:noProof/>
          <w:sz w:val="18"/>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9</w:t>
      </w:r>
      <w:r>
        <w:rPr>
          <w:noProof/>
        </w:rPr>
        <w:tab/>
        <w:t>Investment Mandate</w:t>
      </w:r>
      <w:r w:rsidRPr="00350ED5">
        <w:rPr>
          <w:noProof/>
        </w:rPr>
        <w:tab/>
      </w:r>
      <w:r w:rsidRPr="00350ED5">
        <w:rPr>
          <w:noProof/>
        </w:rPr>
        <w:fldChar w:fldCharType="begin"/>
      </w:r>
      <w:r w:rsidRPr="00350ED5">
        <w:rPr>
          <w:noProof/>
        </w:rPr>
        <w:instrText xml:space="preserve"> PAGEREF _Toc450227523 \h </w:instrText>
      </w:r>
      <w:r w:rsidRPr="00350ED5">
        <w:rPr>
          <w:noProof/>
        </w:rPr>
      </w:r>
      <w:r w:rsidRPr="00350ED5">
        <w:rPr>
          <w:noProof/>
        </w:rPr>
        <w:fldChar w:fldCharType="separate"/>
      </w:r>
      <w:r w:rsidR="0064211E">
        <w:rPr>
          <w:noProof/>
        </w:rPr>
        <w:t>7</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10</w:t>
      </w:r>
      <w:r>
        <w:rPr>
          <w:noProof/>
        </w:rPr>
        <w:tab/>
        <w:t>Matters covered by Investment Mandate</w:t>
      </w:r>
      <w:r w:rsidRPr="00350ED5">
        <w:rPr>
          <w:noProof/>
        </w:rPr>
        <w:tab/>
      </w:r>
      <w:r w:rsidRPr="00350ED5">
        <w:rPr>
          <w:noProof/>
        </w:rPr>
        <w:fldChar w:fldCharType="begin"/>
      </w:r>
      <w:r w:rsidRPr="00350ED5">
        <w:rPr>
          <w:noProof/>
        </w:rPr>
        <w:instrText xml:space="preserve"> PAGEREF _Toc450227524 \h </w:instrText>
      </w:r>
      <w:r w:rsidRPr="00350ED5">
        <w:rPr>
          <w:noProof/>
        </w:rPr>
      </w:r>
      <w:r w:rsidRPr="00350ED5">
        <w:rPr>
          <w:noProof/>
        </w:rPr>
        <w:fldChar w:fldCharType="separate"/>
      </w:r>
      <w:r w:rsidR="0064211E">
        <w:rPr>
          <w:noProof/>
        </w:rPr>
        <w:t>7</w:t>
      </w:r>
      <w:r w:rsidRPr="00350ED5">
        <w:rPr>
          <w:noProof/>
        </w:rPr>
        <w:fldChar w:fldCharType="end"/>
      </w:r>
    </w:p>
    <w:p w:rsidR="00350ED5" w:rsidRDefault="00350ED5">
      <w:pPr>
        <w:pStyle w:val="TOC2"/>
        <w:rPr>
          <w:rFonts w:asciiTheme="minorHAnsi" w:eastAsiaTheme="minorEastAsia" w:hAnsiTheme="minorHAnsi" w:cstheme="minorBidi"/>
          <w:b w:val="0"/>
          <w:noProof/>
          <w:kern w:val="0"/>
          <w:sz w:val="22"/>
          <w:szCs w:val="22"/>
        </w:rPr>
      </w:pPr>
      <w:r>
        <w:rPr>
          <w:noProof/>
        </w:rPr>
        <w:t>Part 4—Consideration by Minister</w:t>
      </w:r>
      <w:r w:rsidRPr="00350ED5">
        <w:rPr>
          <w:b w:val="0"/>
          <w:noProof/>
          <w:sz w:val="18"/>
        </w:rPr>
        <w:tab/>
      </w:r>
      <w:r w:rsidRPr="00350ED5">
        <w:rPr>
          <w:b w:val="0"/>
          <w:noProof/>
          <w:sz w:val="18"/>
        </w:rPr>
        <w:fldChar w:fldCharType="begin"/>
      </w:r>
      <w:r w:rsidRPr="00350ED5">
        <w:rPr>
          <w:b w:val="0"/>
          <w:noProof/>
          <w:sz w:val="18"/>
        </w:rPr>
        <w:instrText xml:space="preserve"> PAGEREF _Toc450227525 \h </w:instrText>
      </w:r>
      <w:r w:rsidRPr="00350ED5">
        <w:rPr>
          <w:b w:val="0"/>
          <w:noProof/>
          <w:sz w:val="18"/>
        </w:rPr>
      </w:r>
      <w:r w:rsidRPr="00350ED5">
        <w:rPr>
          <w:b w:val="0"/>
          <w:noProof/>
          <w:sz w:val="18"/>
        </w:rPr>
        <w:fldChar w:fldCharType="separate"/>
      </w:r>
      <w:r w:rsidR="0064211E">
        <w:rPr>
          <w:b w:val="0"/>
          <w:noProof/>
          <w:sz w:val="18"/>
        </w:rPr>
        <w:t>8</w:t>
      </w:r>
      <w:r w:rsidRPr="00350ED5">
        <w:rPr>
          <w:b w:val="0"/>
          <w:noProof/>
          <w:sz w:val="18"/>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11</w:t>
      </w:r>
      <w:r>
        <w:rPr>
          <w:noProof/>
        </w:rPr>
        <w:tab/>
        <w:t>Consideration by Minister</w:t>
      </w:r>
      <w:r w:rsidRPr="00350ED5">
        <w:rPr>
          <w:noProof/>
        </w:rPr>
        <w:tab/>
      </w:r>
      <w:r w:rsidRPr="00350ED5">
        <w:rPr>
          <w:noProof/>
        </w:rPr>
        <w:fldChar w:fldCharType="begin"/>
      </w:r>
      <w:r w:rsidRPr="00350ED5">
        <w:rPr>
          <w:noProof/>
        </w:rPr>
        <w:instrText xml:space="preserve"> PAGEREF _Toc450227526 \h </w:instrText>
      </w:r>
      <w:r w:rsidRPr="00350ED5">
        <w:rPr>
          <w:noProof/>
        </w:rPr>
      </w:r>
      <w:r w:rsidRPr="00350ED5">
        <w:rPr>
          <w:noProof/>
        </w:rPr>
        <w:fldChar w:fldCharType="separate"/>
      </w:r>
      <w:r w:rsidR="0064211E">
        <w:rPr>
          <w:noProof/>
        </w:rPr>
        <w:t>8</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12</w:t>
      </w:r>
      <w:r>
        <w:rPr>
          <w:noProof/>
        </w:rPr>
        <w:tab/>
        <w:t>Process if Minister decides that financial assistance should not be provided</w:t>
      </w:r>
      <w:r w:rsidRPr="00350ED5">
        <w:rPr>
          <w:noProof/>
        </w:rPr>
        <w:tab/>
      </w:r>
      <w:r w:rsidRPr="00350ED5">
        <w:rPr>
          <w:noProof/>
        </w:rPr>
        <w:fldChar w:fldCharType="begin"/>
      </w:r>
      <w:r w:rsidRPr="00350ED5">
        <w:rPr>
          <w:noProof/>
        </w:rPr>
        <w:instrText xml:space="preserve"> PAGEREF _Toc450227527 \h </w:instrText>
      </w:r>
      <w:r w:rsidRPr="00350ED5">
        <w:rPr>
          <w:noProof/>
        </w:rPr>
      </w:r>
      <w:r w:rsidRPr="00350ED5">
        <w:rPr>
          <w:noProof/>
        </w:rPr>
        <w:fldChar w:fldCharType="separate"/>
      </w:r>
      <w:r w:rsidR="0064211E">
        <w:rPr>
          <w:noProof/>
        </w:rPr>
        <w:t>9</w:t>
      </w:r>
      <w:r w:rsidRPr="00350ED5">
        <w:rPr>
          <w:noProof/>
        </w:rPr>
        <w:fldChar w:fldCharType="end"/>
      </w:r>
    </w:p>
    <w:p w:rsidR="00350ED5" w:rsidRDefault="00350ED5">
      <w:pPr>
        <w:pStyle w:val="TOC2"/>
        <w:rPr>
          <w:rFonts w:asciiTheme="minorHAnsi" w:eastAsiaTheme="minorEastAsia" w:hAnsiTheme="minorHAnsi" w:cstheme="minorBidi"/>
          <w:b w:val="0"/>
          <w:noProof/>
          <w:kern w:val="0"/>
          <w:sz w:val="22"/>
          <w:szCs w:val="22"/>
        </w:rPr>
      </w:pPr>
      <w:r>
        <w:rPr>
          <w:noProof/>
        </w:rPr>
        <w:t>Part 5—Board of the Facility</w:t>
      </w:r>
      <w:r w:rsidRPr="00350ED5">
        <w:rPr>
          <w:b w:val="0"/>
          <w:noProof/>
          <w:sz w:val="18"/>
        </w:rPr>
        <w:tab/>
      </w:r>
      <w:r w:rsidRPr="00350ED5">
        <w:rPr>
          <w:b w:val="0"/>
          <w:noProof/>
          <w:sz w:val="18"/>
        </w:rPr>
        <w:fldChar w:fldCharType="begin"/>
      </w:r>
      <w:r w:rsidRPr="00350ED5">
        <w:rPr>
          <w:b w:val="0"/>
          <w:noProof/>
          <w:sz w:val="18"/>
        </w:rPr>
        <w:instrText xml:space="preserve"> PAGEREF _Toc450227528 \h </w:instrText>
      </w:r>
      <w:r w:rsidRPr="00350ED5">
        <w:rPr>
          <w:b w:val="0"/>
          <w:noProof/>
          <w:sz w:val="18"/>
        </w:rPr>
      </w:r>
      <w:r w:rsidRPr="00350ED5">
        <w:rPr>
          <w:b w:val="0"/>
          <w:noProof/>
          <w:sz w:val="18"/>
        </w:rPr>
        <w:fldChar w:fldCharType="separate"/>
      </w:r>
      <w:r w:rsidR="0064211E">
        <w:rPr>
          <w:b w:val="0"/>
          <w:noProof/>
          <w:sz w:val="18"/>
        </w:rPr>
        <w:t>10</w:t>
      </w:r>
      <w:r w:rsidRPr="00350ED5">
        <w:rPr>
          <w:b w:val="0"/>
          <w:noProof/>
          <w:sz w:val="18"/>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13</w:t>
      </w:r>
      <w:r>
        <w:rPr>
          <w:noProof/>
        </w:rPr>
        <w:tab/>
        <w:t>Establishment of Board</w:t>
      </w:r>
      <w:r w:rsidRPr="00350ED5">
        <w:rPr>
          <w:noProof/>
        </w:rPr>
        <w:tab/>
      </w:r>
      <w:r w:rsidRPr="00350ED5">
        <w:rPr>
          <w:noProof/>
        </w:rPr>
        <w:fldChar w:fldCharType="begin"/>
      </w:r>
      <w:r w:rsidRPr="00350ED5">
        <w:rPr>
          <w:noProof/>
        </w:rPr>
        <w:instrText xml:space="preserve"> PAGEREF _Toc450227529 \h </w:instrText>
      </w:r>
      <w:r w:rsidRPr="00350ED5">
        <w:rPr>
          <w:noProof/>
        </w:rPr>
      </w:r>
      <w:r w:rsidRPr="00350ED5">
        <w:rPr>
          <w:noProof/>
        </w:rPr>
        <w:fldChar w:fldCharType="separate"/>
      </w:r>
      <w:r w:rsidR="0064211E">
        <w:rPr>
          <w:noProof/>
        </w:rPr>
        <w:t>10</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14</w:t>
      </w:r>
      <w:r>
        <w:rPr>
          <w:noProof/>
        </w:rPr>
        <w:tab/>
        <w:t>Functions of Board</w:t>
      </w:r>
      <w:r w:rsidRPr="00350ED5">
        <w:rPr>
          <w:noProof/>
        </w:rPr>
        <w:tab/>
      </w:r>
      <w:r w:rsidRPr="00350ED5">
        <w:rPr>
          <w:noProof/>
        </w:rPr>
        <w:fldChar w:fldCharType="begin"/>
      </w:r>
      <w:r w:rsidRPr="00350ED5">
        <w:rPr>
          <w:noProof/>
        </w:rPr>
        <w:instrText xml:space="preserve"> PAGEREF _Toc450227530 \h </w:instrText>
      </w:r>
      <w:r w:rsidRPr="00350ED5">
        <w:rPr>
          <w:noProof/>
        </w:rPr>
      </w:r>
      <w:r w:rsidRPr="00350ED5">
        <w:rPr>
          <w:noProof/>
        </w:rPr>
        <w:fldChar w:fldCharType="separate"/>
      </w:r>
      <w:r w:rsidR="0064211E">
        <w:rPr>
          <w:noProof/>
        </w:rPr>
        <w:t>10</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15</w:t>
      </w:r>
      <w:r>
        <w:rPr>
          <w:noProof/>
        </w:rPr>
        <w:tab/>
        <w:t>Appointment of members</w:t>
      </w:r>
      <w:r w:rsidRPr="00350ED5">
        <w:rPr>
          <w:noProof/>
        </w:rPr>
        <w:tab/>
      </w:r>
      <w:r w:rsidRPr="00350ED5">
        <w:rPr>
          <w:noProof/>
        </w:rPr>
        <w:fldChar w:fldCharType="begin"/>
      </w:r>
      <w:r w:rsidRPr="00350ED5">
        <w:rPr>
          <w:noProof/>
        </w:rPr>
        <w:instrText xml:space="preserve"> PAGEREF _Toc450227531 \h </w:instrText>
      </w:r>
      <w:r w:rsidRPr="00350ED5">
        <w:rPr>
          <w:noProof/>
        </w:rPr>
      </w:r>
      <w:r w:rsidRPr="00350ED5">
        <w:rPr>
          <w:noProof/>
        </w:rPr>
        <w:fldChar w:fldCharType="separate"/>
      </w:r>
      <w:r w:rsidR="0064211E">
        <w:rPr>
          <w:noProof/>
        </w:rPr>
        <w:t>11</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16</w:t>
      </w:r>
      <w:r>
        <w:rPr>
          <w:noProof/>
        </w:rPr>
        <w:tab/>
        <w:t>Acting appointment as Chair</w:t>
      </w:r>
      <w:r w:rsidRPr="00350ED5">
        <w:rPr>
          <w:noProof/>
        </w:rPr>
        <w:tab/>
      </w:r>
      <w:r w:rsidRPr="00350ED5">
        <w:rPr>
          <w:noProof/>
        </w:rPr>
        <w:fldChar w:fldCharType="begin"/>
      </w:r>
      <w:r w:rsidRPr="00350ED5">
        <w:rPr>
          <w:noProof/>
        </w:rPr>
        <w:instrText xml:space="preserve"> PAGEREF _Toc450227532 \h </w:instrText>
      </w:r>
      <w:r w:rsidRPr="00350ED5">
        <w:rPr>
          <w:noProof/>
        </w:rPr>
      </w:r>
      <w:r w:rsidRPr="00350ED5">
        <w:rPr>
          <w:noProof/>
        </w:rPr>
        <w:fldChar w:fldCharType="separate"/>
      </w:r>
      <w:r w:rsidR="0064211E">
        <w:rPr>
          <w:noProof/>
        </w:rPr>
        <w:t>11</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17</w:t>
      </w:r>
      <w:r>
        <w:rPr>
          <w:noProof/>
        </w:rPr>
        <w:tab/>
        <w:t>Remuneration of members</w:t>
      </w:r>
      <w:r w:rsidRPr="00350ED5">
        <w:rPr>
          <w:noProof/>
        </w:rPr>
        <w:tab/>
      </w:r>
      <w:r w:rsidRPr="00350ED5">
        <w:rPr>
          <w:noProof/>
        </w:rPr>
        <w:fldChar w:fldCharType="begin"/>
      </w:r>
      <w:r w:rsidRPr="00350ED5">
        <w:rPr>
          <w:noProof/>
        </w:rPr>
        <w:instrText xml:space="preserve"> PAGEREF _Toc450227533 \h </w:instrText>
      </w:r>
      <w:r w:rsidRPr="00350ED5">
        <w:rPr>
          <w:noProof/>
        </w:rPr>
      </w:r>
      <w:r w:rsidRPr="00350ED5">
        <w:rPr>
          <w:noProof/>
        </w:rPr>
        <w:fldChar w:fldCharType="separate"/>
      </w:r>
      <w:r w:rsidR="0064211E">
        <w:rPr>
          <w:noProof/>
        </w:rPr>
        <w:t>12</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18</w:t>
      </w:r>
      <w:r>
        <w:rPr>
          <w:noProof/>
        </w:rPr>
        <w:tab/>
        <w:t>Leave of absence</w:t>
      </w:r>
      <w:r w:rsidRPr="00350ED5">
        <w:rPr>
          <w:noProof/>
        </w:rPr>
        <w:tab/>
      </w:r>
      <w:r w:rsidRPr="00350ED5">
        <w:rPr>
          <w:noProof/>
        </w:rPr>
        <w:fldChar w:fldCharType="begin"/>
      </w:r>
      <w:r w:rsidRPr="00350ED5">
        <w:rPr>
          <w:noProof/>
        </w:rPr>
        <w:instrText xml:space="preserve"> PAGEREF _Toc450227534 \h </w:instrText>
      </w:r>
      <w:r w:rsidRPr="00350ED5">
        <w:rPr>
          <w:noProof/>
        </w:rPr>
      </w:r>
      <w:r w:rsidRPr="00350ED5">
        <w:rPr>
          <w:noProof/>
        </w:rPr>
        <w:fldChar w:fldCharType="separate"/>
      </w:r>
      <w:r w:rsidR="0064211E">
        <w:rPr>
          <w:noProof/>
        </w:rPr>
        <w:t>12</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19</w:t>
      </w:r>
      <w:r>
        <w:rPr>
          <w:noProof/>
        </w:rPr>
        <w:tab/>
        <w:t>Other terms and conditions</w:t>
      </w:r>
      <w:r w:rsidRPr="00350ED5">
        <w:rPr>
          <w:noProof/>
        </w:rPr>
        <w:tab/>
      </w:r>
      <w:r w:rsidRPr="00350ED5">
        <w:rPr>
          <w:noProof/>
        </w:rPr>
        <w:fldChar w:fldCharType="begin"/>
      </w:r>
      <w:r w:rsidRPr="00350ED5">
        <w:rPr>
          <w:noProof/>
        </w:rPr>
        <w:instrText xml:space="preserve"> PAGEREF _Toc450227535 \h </w:instrText>
      </w:r>
      <w:r w:rsidRPr="00350ED5">
        <w:rPr>
          <w:noProof/>
        </w:rPr>
      </w:r>
      <w:r w:rsidRPr="00350ED5">
        <w:rPr>
          <w:noProof/>
        </w:rPr>
        <w:fldChar w:fldCharType="separate"/>
      </w:r>
      <w:r w:rsidR="0064211E">
        <w:rPr>
          <w:noProof/>
        </w:rPr>
        <w:t>12</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20</w:t>
      </w:r>
      <w:r>
        <w:rPr>
          <w:noProof/>
        </w:rPr>
        <w:tab/>
        <w:t>Resignation of members</w:t>
      </w:r>
      <w:r w:rsidRPr="00350ED5">
        <w:rPr>
          <w:noProof/>
        </w:rPr>
        <w:tab/>
      </w:r>
      <w:r w:rsidRPr="00350ED5">
        <w:rPr>
          <w:noProof/>
        </w:rPr>
        <w:fldChar w:fldCharType="begin"/>
      </w:r>
      <w:r w:rsidRPr="00350ED5">
        <w:rPr>
          <w:noProof/>
        </w:rPr>
        <w:instrText xml:space="preserve"> PAGEREF _Toc450227536 \h </w:instrText>
      </w:r>
      <w:r w:rsidRPr="00350ED5">
        <w:rPr>
          <w:noProof/>
        </w:rPr>
      </w:r>
      <w:r w:rsidRPr="00350ED5">
        <w:rPr>
          <w:noProof/>
        </w:rPr>
        <w:fldChar w:fldCharType="separate"/>
      </w:r>
      <w:r w:rsidR="0064211E">
        <w:rPr>
          <w:noProof/>
        </w:rPr>
        <w:t>12</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21</w:t>
      </w:r>
      <w:r>
        <w:rPr>
          <w:noProof/>
        </w:rPr>
        <w:tab/>
        <w:t>Termination of appointment</w:t>
      </w:r>
      <w:r w:rsidRPr="00350ED5">
        <w:rPr>
          <w:noProof/>
        </w:rPr>
        <w:tab/>
      </w:r>
      <w:r w:rsidRPr="00350ED5">
        <w:rPr>
          <w:noProof/>
        </w:rPr>
        <w:fldChar w:fldCharType="begin"/>
      </w:r>
      <w:r w:rsidRPr="00350ED5">
        <w:rPr>
          <w:noProof/>
        </w:rPr>
        <w:instrText xml:space="preserve"> PAGEREF _Toc450227537 \h </w:instrText>
      </w:r>
      <w:r w:rsidRPr="00350ED5">
        <w:rPr>
          <w:noProof/>
        </w:rPr>
      </w:r>
      <w:r w:rsidRPr="00350ED5">
        <w:rPr>
          <w:noProof/>
        </w:rPr>
        <w:fldChar w:fldCharType="separate"/>
      </w:r>
      <w:r w:rsidR="0064211E">
        <w:rPr>
          <w:noProof/>
        </w:rPr>
        <w:t>13</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22</w:t>
      </w:r>
      <w:r>
        <w:rPr>
          <w:noProof/>
        </w:rPr>
        <w:tab/>
        <w:t>Board meetings</w:t>
      </w:r>
      <w:r w:rsidRPr="00350ED5">
        <w:rPr>
          <w:noProof/>
        </w:rPr>
        <w:tab/>
      </w:r>
      <w:r w:rsidRPr="00350ED5">
        <w:rPr>
          <w:noProof/>
        </w:rPr>
        <w:fldChar w:fldCharType="begin"/>
      </w:r>
      <w:r w:rsidRPr="00350ED5">
        <w:rPr>
          <w:noProof/>
        </w:rPr>
        <w:instrText xml:space="preserve"> PAGEREF _Toc450227538 \h </w:instrText>
      </w:r>
      <w:r w:rsidRPr="00350ED5">
        <w:rPr>
          <w:noProof/>
        </w:rPr>
      </w:r>
      <w:r w:rsidRPr="00350ED5">
        <w:rPr>
          <w:noProof/>
        </w:rPr>
        <w:fldChar w:fldCharType="separate"/>
      </w:r>
      <w:r w:rsidR="0064211E">
        <w:rPr>
          <w:noProof/>
        </w:rPr>
        <w:t>13</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23</w:t>
      </w:r>
      <w:r>
        <w:rPr>
          <w:noProof/>
        </w:rPr>
        <w:tab/>
        <w:t>Presiding at Board meetings</w:t>
      </w:r>
      <w:r w:rsidRPr="00350ED5">
        <w:rPr>
          <w:noProof/>
        </w:rPr>
        <w:tab/>
      </w:r>
      <w:r w:rsidRPr="00350ED5">
        <w:rPr>
          <w:noProof/>
        </w:rPr>
        <w:fldChar w:fldCharType="begin"/>
      </w:r>
      <w:r w:rsidRPr="00350ED5">
        <w:rPr>
          <w:noProof/>
        </w:rPr>
        <w:instrText xml:space="preserve"> PAGEREF _Toc450227539 \h </w:instrText>
      </w:r>
      <w:r w:rsidRPr="00350ED5">
        <w:rPr>
          <w:noProof/>
        </w:rPr>
      </w:r>
      <w:r w:rsidRPr="00350ED5">
        <w:rPr>
          <w:noProof/>
        </w:rPr>
        <w:fldChar w:fldCharType="separate"/>
      </w:r>
      <w:r w:rsidR="0064211E">
        <w:rPr>
          <w:noProof/>
        </w:rPr>
        <w:t>14</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24</w:t>
      </w:r>
      <w:r>
        <w:rPr>
          <w:noProof/>
        </w:rPr>
        <w:tab/>
        <w:t>Quorum at Board meetings</w:t>
      </w:r>
      <w:r w:rsidRPr="00350ED5">
        <w:rPr>
          <w:noProof/>
        </w:rPr>
        <w:tab/>
      </w:r>
      <w:r w:rsidRPr="00350ED5">
        <w:rPr>
          <w:noProof/>
        </w:rPr>
        <w:fldChar w:fldCharType="begin"/>
      </w:r>
      <w:r w:rsidRPr="00350ED5">
        <w:rPr>
          <w:noProof/>
        </w:rPr>
        <w:instrText xml:space="preserve"> PAGEREF _Toc450227540 \h </w:instrText>
      </w:r>
      <w:r w:rsidRPr="00350ED5">
        <w:rPr>
          <w:noProof/>
        </w:rPr>
      </w:r>
      <w:r w:rsidRPr="00350ED5">
        <w:rPr>
          <w:noProof/>
        </w:rPr>
        <w:fldChar w:fldCharType="separate"/>
      </w:r>
      <w:r w:rsidR="0064211E">
        <w:rPr>
          <w:noProof/>
        </w:rPr>
        <w:t>14</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25</w:t>
      </w:r>
      <w:r>
        <w:rPr>
          <w:noProof/>
        </w:rPr>
        <w:tab/>
        <w:t>Voting at Board meetings</w:t>
      </w:r>
      <w:r w:rsidRPr="00350ED5">
        <w:rPr>
          <w:noProof/>
        </w:rPr>
        <w:tab/>
      </w:r>
      <w:r w:rsidRPr="00350ED5">
        <w:rPr>
          <w:noProof/>
        </w:rPr>
        <w:fldChar w:fldCharType="begin"/>
      </w:r>
      <w:r w:rsidRPr="00350ED5">
        <w:rPr>
          <w:noProof/>
        </w:rPr>
        <w:instrText xml:space="preserve"> PAGEREF _Toc450227541 \h </w:instrText>
      </w:r>
      <w:r w:rsidRPr="00350ED5">
        <w:rPr>
          <w:noProof/>
        </w:rPr>
      </w:r>
      <w:r w:rsidRPr="00350ED5">
        <w:rPr>
          <w:noProof/>
        </w:rPr>
        <w:fldChar w:fldCharType="separate"/>
      </w:r>
      <w:r w:rsidR="0064211E">
        <w:rPr>
          <w:noProof/>
        </w:rPr>
        <w:t>14</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26</w:t>
      </w:r>
      <w:r>
        <w:rPr>
          <w:noProof/>
        </w:rPr>
        <w:tab/>
        <w:t>Conduct of Board meetings</w:t>
      </w:r>
      <w:r w:rsidRPr="00350ED5">
        <w:rPr>
          <w:noProof/>
        </w:rPr>
        <w:tab/>
      </w:r>
      <w:r w:rsidRPr="00350ED5">
        <w:rPr>
          <w:noProof/>
        </w:rPr>
        <w:fldChar w:fldCharType="begin"/>
      </w:r>
      <w:r w:rsidRPr="00350ED5">
        <w:rPr>
          <w:noProof/>
        </w:rPr>
        <w:instrText xml:space="preserve"> PAGEREF _Toc450227542 \h </w:instrText>
      </w:r>
      <w:r w:rsidRPr="00350ED5">
        <w:rPr>
          <w:noProof/>
        </w:rPr>
      </w:r>
      <w:r w:rsidRPr="00350ED5">
        <w:rPr>
          <w:noProof/>
        </w:rPr>
        <w:fldChar w:fldCharType="separate"/>
      </w:r>
      <w:r w:rsidR="0064211E">
        <w:rPr>
          <w:noProof/>
        </w:rPr>
        <w:t>14</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27</w:t>
      </w:r>
      <w:r>
        <w:rPr>
          <w:noProof/>
        </w:rPr>
        <w:tab/>
        <w:t>Decisions without meetings</w:t>
      </w:r>
      <w:r w:rsidRPr="00350ED5">
        <w:rPr>
          <w:noProof/>
        </w:rPr>
        <w:tab/>
      </w:r>
      <w:r w:rsidRPr="00350ED5">
        <w:rPr>
          <w:noProof/>
        </w:rPr>
        <w:fldChar w:fldCharType="begin"/>
      </w:r>
      <w:r w:rsidRPr="00350ED5">
        <w:rPr>
          <w:noProof/>
        </w:rPr>
        <w:instrText xml:space="preserve"> PAGEREF _Toc450227543 \h </w:instrText>
      </w:r>
      <w:r w:rsidRPr="00350ED5">
        <w:rPr>
          <w:noProof/>
        </w:rPr>
      </w:r>
      <w:r w:rsidRPr="00350ED5">
        <w:rPr>
          <w:noProof/>
        </w:rPr>
        <w:fldChar w:fldCharType="separate"/>
      </w:r>
      <w:r w:rsidR="0064211E">
        <w:rPr>
          <w:noProof/>
        </w:rPr>
        <w:t>14</w:t>
      </w:r>
      <w:r w:rsidRPr="00350ED5">
        <w:rPr>
          <w:noProof/>
        </w:rPr>
        <w:fldChar w:fldCharType="end"/>
      </w:r>
    </w:p>
    <w:p w:rsidR="00350ED5" w:rsidRDefault="00350ED5">
      <w:pPr>
        <w:pStyle w:val="TOC2"/>
        <w:rPr>
          <w:rFonts w:asciiTheme="minorHAnsi" w:eastAsiaTheme="minorEastAsia" w:hAnsiTheme="minorHAnsi" w:cstheme="minorBidi"/>
          <w:b w:val="0"/>
          <w:noProof/>
          <w:kern w:val="0"/>
          <w:sz w:val="22"/>
          <w:szCs w:val="22"/>
        </w:rPr>
      </w:pPr>
      <w:r>
        <w:rPr>
          <w:noProof/>
        </w:rPr>
        <w:t>Part 6—Administration</w:t>
      </w:r>
      <w:r w:rsidRPr="00350ED5">
        <w:rPr>
          <w:b w:val="0"/>
          <w:noProof/>
          <w:sz w:val="18"/>
        </w:rPr>
        <w:tab/>
      </w:r>
      <w:r w:rsidRPr="00350ED5">
        <w:rPr>
          <w:b w:val="0"/>
          <w:noProof/>
          <w:sz w:val="18"/>
        </w:rPr>
        <w:fldChar w:fldCharType="begin"/>
      </w:r>
      <w:r w:rsidRPr="00350ED5">
        <w:rPr>
          <w:b w:val="0"/>
          <w:noProof/>
          <w:sz w:val="18"/>
        </w:rPr>
        <w:instrText xml:space="preserve"> PAGEREF _Toc450227544 \h </w:instrText>
      </w:r>
      <w:r w:rsidRPr="00350ED5">
        <w:rPr>
          <w:b w:val="0"/>
          <w:noProof/>
          <w:sz w:val="18"/>
        </w:rPr>
      </w:r>
      <w:r w:rsidRPr="00350ED5">
        <w:rPr>
          <w:b w:val="0"/>
          <w:noProof/>
          <w:sz w:val="18"/>
        </w:rPr>
        <w:fldChar w:fldCharType="separate"/>
      </w:r>
      <w:r w:rsidR="0064211E">
        <w:rPr>
          <w:b w:val="0"/>
          <w:noProof/>
          <w:sz w:val="18"/>
        </w:rPr>
        <w:t>16</w:t>
      </w:r>
      <w:r w:rsidRPr="00350ED5">
        <w:rPr>
          <w:b w:val="0"/>
          <w:noProof/>
          <w:sz w:val="18"/>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28</w:t>
      </w:r>
      <w:r>
        <w:rPr>
          <w:noProof/>
        </w:rPr>
        <w:tab/>
        <w:t>Chief Executive Officer</w:t>
      </w:r>
      <w:r w:rsidRPr="00350ED5">
        <w:rPr>
          <w:noProof/>
        </w:rPr>
        <w:tab/>
      </w:r>
      <w:r w:rsidRPr="00350ED5">
        <w:rPr>
          <w:noProof/>
        </w:rPr>
        <w:fldChar w:fldCharType="begin"/>
      </w:r>
      <w:r w:rsidRPr="00350ED5">
        <w:rPr>
          <w:noProof/>
        </w:rPr>
        <w:instrText xml:space="preserve"> PAGEREF _Toc450227545 \h </w:instrText>
      </w:r>
      <w:r w:rsidRPr="00350ED5">
        <w:rPr>
          <w:noProof/>
        </w:rPr>
      </w:r>
      <w:r w:rsidRPr="00350ED5">
        <w:rPr>
          <w:noProof/>
        </w:rPr>
        <w:fldChar w:fldCharType="separate"/>
      </w:r>
      <w:r w:rsidR="0064211E">
        <w:rPr>
          <w:noProof/>
        </w:rPr>
        <w:t>16</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lastRenderedPageBreak/>
        <w:t>29</w:t>
      </w:r>
      <w:r>
        <w:rPr>
          <w:noProof/>
        </w:rPr>
        <w:tab/>
        <w:t>CEO to act in accordance with policies and directions of Board</w:t>
      </w:r>
      <w:r w:rsidRPr="00350ED5">
        <w:rPr>
          <w:noProof/>
        </w:rPr>
        <w:tab/>
      </w:r>
      <w:r w:rsidRPr="00350ED5">
        <w:rPr>
          <w:noProof/>
        </w:rPr>
        <w:fldChar w:fldCharType="begin"/>
      </w:r>
      <w:r w:rsidRPr="00350ED5">
        <w:rPr>
          <w:noProof/>
        </w:rPr>
        <w:instrText xml:space="preserve"> PAGEREF _Toc450227546 \h </w:instrText>
      </w:r>
      <w:r w:rsidRPr="00350ED5">
        <w:rPr>
          <w:noProof/>
        </w:rPr>
      </w:r>
      <w:r w:rsidRPr="00350ED5">
        <w:rPr>
          <w:noProof/>
        </w:rPr>
        <w:fldChar w:fldCharType="separate"/>
      </w:r>
      <w:r w:rsidR="0064211E">
        <w:rPr>
          <w:noProof/>
        </w:rPr>
        <w:t>16</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30</w:t>
      </w:r>
      <w:r>
        <w:rPr>
          <w:noProof/>
        </w:rPr>
        <w:tab/>
        <w:t>Appointment of CEO</w:t>
      </w:r>
      <w:r w:rsidRPr="00350ED5">
        <w:rPr>
          <w:noProof/>
        </w:rPr>
        <w:tab/>
      </w:r>
      <w:r w:rsidRPr="00350ED5">
        <w:rPr>
          <w:noProof/>
        </w:rPr>
        <w:fldChar w:fldCharType="begin"/>
      </w:r>
      <w:r w:rsidRPr="00350ED5">
        <w:rPr>
          <w:noProof/>
        </w:rPr>
        <w:instrText xml:space="preserve"> PAGEREF _Toc450227547 \h </w:instrText>
      </w:r>
      <w:r w:rsidRPr="00350ED5">
        <w:rPr>
          <w:noProof/>
        </w:rPr>
      </w:r>
      <w:r w:rsidRPr="00350ED5">
        <w:rPr>
          <w:noProof/>
        </w:rPr>
        <w:fldChar w:fldCharType="separate"/>
      </w:r>
      <w:r w:rsidR="0064211E">
        <w:rPr>
          <w:noProof/>
        </w:rPr>
        <w:t>16</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31</w:t>
      </w:r>
      <w:r>
        <w:rPr>
          <w:noProof/>
        </w:rPr>
        <w:tab/>
        <w:t>Acting appointment as CEO</w:t>
      </w:r>
      <w:r w:rsidRPr="00350ED5">
        <w:rPr>
          <w:noProof/>
        </w:rPr>
        <w:tab/>
      </w:r>
      <w:r w:rsidRPr="00350ED5">
        <w:rPr>
          <w:noProof/>
        </w:rPr>
        <w:fldChar w:fldCharType="begin"/>
      </w:r>
      <w:r w:rsidRPr="00350ED5">
        <w:rPr>
          <w:noProof/>
        </w:rPr>
        <w:instrText xml:space="preserve"> PAGEREF _Toc450227548 \h </w:instrText>
      </w:r>
      <w:r w:rsidRPr="00350ED5">
        <w:rPr>
          <w:noProof/>
        </w:rPr>
      </w:r>
      <w:r w:rsidRPr="00350ED5">
        <w:rPr>
          <w:noProof/>
        </w:rPr>
        <w:fldChar w:fldCharType="separate"/>
      </w:r>
      <w:r w:rsidR="0064211E">
        <w:rPr>
          <w:noProof/>
        </w:rPr>
        <w:t>17</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32</w:t>
      </w:r>
      <w:r>
        <w:rPr>
          <w:noProof/>
        </w:rPr>
        <w:tab/>
        <w:t>Remuneration of CEO</w:t>
      </w:r>
      <w:r w:rsidRPr="00350ED5">
        <w:rPr>
          <w:noProof/>
        </w:rPr>
        <w:tab/>
      </w:r>
      <w:r w:rsidRPr="00350ED5">
        <w:rPr>
          <w:noProof/>
        </w:rPr>
        <w:fldChar w:fldCharType="begin"/>
      </w:r>
      <w:r w:rsidRPr="00350ED5">
        <w:rPr>
          <w:noProof/>
        </w:rPr>
        <w:instrText xml:space="preserve"> PAGEREF _Toc450227549 \h </w:instrText>
      </w:r>
      <w:r w:rsidRPr="00350ED5">
        <w:rPr>
          <w:noProof/>
        </w:rPr>
      </w:r>
      <w:r w:rsidRPr="00350ED5">
        <w:rPr>
          <w:noProof/>
        </w:rPr>
        <w:fldChar w:fldCharType="separate"/>
      </w:r>
      <w:r w:rsidR="0064211E">
        <w:rPr>
          <w:noProof/>
        </w:rPr>
        <w:t>17</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33</w:t>
      </w:r>
      <w:r>
        <w:rPr>
          <w:noProof/>
        </w:rPr>
        <w:tab/>
        <w:t>Leave of absence of CEO</w:t>
      </w:r>
      <w:r w:rsidRPr="00350ED5">
        <w:rPr>
          <w:noProof/>
        </w:rPr>
        <w:tab/>
      </w:r>
      <w:r w:rsidRPr="00350ED5">
        <w:rPr>
          <w:noProof/>
        </w:rPr>
        <w:fldChar w:fldCharType="begin"/>
      </w:r>
      <w:r w:rsidRPr="00350ED5">
        <w:rPr>
          <w:noProof/>
        </w:rPr>
        <w:instrText xml:space="preserve"> PAGEREF _Toc450227550 \h </w:instrText>
      </w:r>
      <w:r w:rsidRPr="00350ED5">
        <w:rPr>
          <w:noProof/>
        </w:rPr>
      </w:r>
      <w:r w:rsidRPr="00350ED5">
        <w:rPr>
          <w:noProof/>
        </w:rPr>
        <w:fldChar w:fldCharType="separate"/>
      </w:r>
      <w:r w:rsidR="0064211E">
        <w:rPr>
          <w:noProof/>
        </w:rPr>
        <w:t>17</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34</w:t>
      </w:r>
      <w:r>
        <w:rPr>
          <w:noProof/>
        </w:rPr>
        <w:tab/>
        <w:t>Outside employment</w:t>
      </w:r>
      <w:r w:rsidRPr="00350ED5">
        <w:rPr>
          <w:noProof/>
        </w:rPr>
        <w:tab/>
      </w:r>
      <w:r w:rsidRPr="00350ED5">
        <w:rPr>
          <w:noProof/>
        </w:rPr>
        <w:fldChar w:fldCharType="begin"/>
      </w:r>
      <w:r w:rsidRPr="00350ED5">
        <w:rPr>
          <w:noProof/>
        </w:rPr>
        <w:instrText xml:space="preserve"> PAGEREF _Toc450227551 \h </w:instrText>
      </w:r>
      <w:r w:rsidRPr="00350ED5">
        <w:rPr>
          <w:noProof/>
        </w:rPr>
      </w:r>
      <w:r w:rsidRPr="00350ED5">
        <w:rPr>
          <w:noProof/>
        </w:rPr>
        <w:fldChar w:fldCharType="separate"/>
      </w:r>
      <w:r w:rsidR="0064211E">
        <w:rPr>
          <w:noProof/>
        </w:rPr>
        <w:t>18</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35</w:t>
      </w:r>
      <w:r>
        <w:rPr>
          <w:noProof/>
        </w:rPr>
        <w:tab/>
        <w:t>Other terms and conditions</w:t>
      </w:r>
      <w:r w:rsidRPr="00350ED5">
        <w:rPr>
          <w:noProof/>
        </w:rPr>
        <w:tab/>
      </w:r>
      <w:r w:rsidRPr="00350ED5">
        <w:rPr>
          <w:noProof/>
        </w:rPr>
        <w:fldChar w:fldCharType="begin"/>
      </w:r>
      <w:r w:rsidRPr="00350ED5">
        <w:rPr>
          <w:noProof/>
        </w:rPr>
        <w:instrText xml:space="preserve"> PAGEREF _Toc450227552 \h </w:instrText>
      </w:r>
      <w:r w:rsidRPr="00350ED5">
        <w:rPr>
          <w:noProof/>
        </w:rPr>
      </w:r>
      <w:r w:rsidRPr="00350ED5">
        <w:rPr>
          <w:noProof/>
        </w:rPr>
        <w:fldChar w:fldCharType="separate"/>
      </w:r>
      <w:r w:rsidR="0064211E">
        <w:rPr>
          <w:noProof/>
        </w:rPr>
        <w:t>18</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36</w:t>
      </w:r>
      <w:r>
        <w:rPr>
          <w:noProof/>
        </w:rPr>
        <w:tab/>
        <w:t>Resignation of CEO</w:t>
      </w:r>
      <w:r w:rsidRPr="00350ED5">
        <w:rPr>
          <w:noProof/>
        </w:rPr>
        <w:tab/>
      </w:r>
      <w:r w:rsidRPr="00350ED5">
        <w:rPr>
          <w:noProof/>
        </w:rPr>
        <w:fldChar w:fldCharType="begin"/>
      </w:r>
      <w:r w:rsidRPr="00350ED5">
        <w:rPr>
          <w:noProof/>
        </w:rPr>
        <w:instrText xml:space="preserve"> PAGEREF _Toc450227553 \h </w:instrText>
      </w:r>
      <w:r w:rsidRPr="00350ED5">
        <w:rPr>
          <w:noProof/>
        </w:rPr>
      </w:r>
      <w:r w:rsidRPr="00350ED5">
        <w:rPr>
          <w:noProof/>
        </w:rPr>
        <w:fldChar w:fldCharType="separate"/>
      </w:r>
      <w:r w:rsidR="0064211E">
        <w:rPr>
          <w:noProof/>
        </w:rPr>
        <w:t>18</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37</w:t>
      </w:r>
      <w:r>
        <w:rPr>
          <w:noProof/>
        </w:rPr>
        <w:tab/>
        <w:t>Termination of appointment of CEO</w:t>
      </w:r>
      <w:r w:rsidRPr="00350ED5">
        <w:rPr>
          <w:noProof/>
        </w:rPr>
        <w:tab/>
      </w:r>
      <w:r w:rsidRPr="00350ED5">
        <w:rPr>
          <w:noProof/>
        </w:rPr>
        <w:fldChar w:fldCharType="begin"/>
      </w:r>
      <w:r w:rsidRPr="00350ED5">
        <w:rPr>
          <w:noProof/>
        </w:rPr>
        <w:instrText xml:space="preserve"> PAGEREF _Toc450227554 \h </w:instrText>
      </w:r>
      <w:r w:rsidRPr="00350ED5">
        <w:rPr>
          <w:noProof/>
        </w:rPr>
      </w:r>
      <w:r w:rsidRPr="00350ED5">
        <w:rPr>
          <w:noProof/>
        </w:rPr>
        <w:fldChar w:fldCharType="separate"/>
      </w:r>
      <w:r w:rsidR="0064211E">
        <w:rPr>
          <w:noProof/>
        </w:rPr>
        <w:t>18</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38</w:t>
      </w:r>
      <w:r>
        <w:rPr>
          <w:noProof/>
        </w:rPr>
        <w:tab/>
        <w:t>Staff</w:t>
      </w:r>
      <w:r w:rsidRPr="00350ED5">
        <w:rPr>
          <w:noProof/>
        </w:rPr>
        <w:tab/>
      </w:r>
      <w:r w:rsidRPr="00350ED5">
        <w:rPr>
          <w:noProof/>
        </w:rPr>
        <w:fldChar w:fldCharType="begin"/>
      </w:r>
      <w:r w:rsidRPr="00350ED5">
        <w:rPr>
          <w:noProof/>
        </w:rPr>
        <w:instrText xml:space="preserve"> PAGEREF _Toc450227555 \h </w:instrText>
      </w:r>
      <w:r w:rsidRPr="00350ED5">
        <w:rPr>
          <w:noProof/>
        </w:rPr>
      </w:r>
      <w:r w:rsidRPr="00350ED5">
        <w:rPr>
          <w:noProof/>
        </w:rPr>
        <w:fldChar w:fldCharType="separate"/>
      </w:r>
      <w:r w:rsidR="0064211E">
        <w:rPr>
          <w:noProof/>
        </w:rPr>
        <w:t>19</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39</w:t>
      </w:r>
      <w:r>
        <w:rPr>
          <w:noProof/>
        </w:rPr>
        <w:tab/>
        <w:t>Consultants</w:t>
      </w:r>
      <w:r w:rsidRPr="00350ED5">
        <w:rPr>
          <w:noProof/>
        </w:rPr>
        <w:tab/>
      </w:r>
      <w:r w:rsidRPr="00350ED5">
        <w:rPr>
          <w:noProof/>
        </w:rPr>
        <w:fldChar w:fldCharType="begin"/>
      </w:r>
      <w:r w:rsidRPr="00350ED5">
        <w:rPr>
          <w:noProof/>
        </w:rPr>
        <w:instrText xml:space="preserve"> PAGEREF _Toc450227556 \h </w:instrText>
      </w:r>
      <w:r w:rsidRPr="00350ED5">
        <w:rPr>
          <w:noProof/>
        </w:rPr>
      </w:r>
      <w:r w:rsidRPr="00350ED5">
        <w:rPr>
          <w:noProof/>
        </w:rPr>
        <w:fldChar w:fldCharType="separate"/>
      </w:r>
      <w:r w:rsidR="0064211E">
        <w:rPr>
          <w:noProof/>
        </w:rPr>
        <w:t>19</w:t>
      </w:r>
      <w:r w:rsidRPr="00350ED5">
        <w:rPr>
          <w:noProof/>
        </w:rPr>
        <w:fldChar w:fldCharType="end"/>
      </w:r>
    </w:p>
    <w:p w:rsidR="00350ED5" w:rsidRDefault="00350ED5">
      <w:pPr>
        <w:pStyle w:val="TOC2"/>
        <w:rPr>
          <w:rFonts w:asciiTheme="minorHAnsi" w:eastAsiaTheme="minorEastAsia" w:hAnsiTheme="minorHAnsi" w:cstheme="minorBidi"/>
          <w:b w:val="0"/>
          <w:noProof/>
          <w:kern w:val="0"/>
          <w:sz w:val="22"/>
          <w:szCs w:val="22"/>
        </w:rPr>
      </w:pPr>
      <w:r>
        <w:rPr>
          <w:noProof/>
        </w:rPr>
        <w:t>Part 7—Miscellaneous</w:t>
      </w:r>
      <w:r w:rsidRPr="00350ED5">
        <w:rPr>
          <w:b w:val="0"/>
          <w:noProof/>
          <w:sz w:val="18"/>
        </w:rPr>
        <w:tab/>
      </w:r>
      <w:r w:rsidRPr="00350ED5">
        <w:rPr>
          <w:b w:val="0"/>
          <w:noProof/>
          <w:sz w:val="18"/>
        </w:rPr>
        <w:fldChar w:fldCharType="begin"/>
      </w:r>
      <w:r w:rsidRPr="00350ED5">
        <w:rPr>
          <w:b w:val="0"/>
          <w:noProof/>
          <w:sz w:val="18"/>
        </w:rPr>
        <w:instrText xml:space="preserve"> PAGEREF _Toc450227557 \h </w:instrText>
      </w:r>
      <w:r w:rsidRPr="00350ED5">
        <w:rPr>
          <w:b w:val="0"/>
          <w:noProof/>
          <w:sz w:val="18"/>
        </w:rPr>
      </w:r>
      <w:r w:rsidRPr="00350ED5">
        <w:rPr>
          <w:b w:val="0"/>
          <w:noProof/>
          <w:sz w:val="18"/>
        </w:rPr>
        <w:fldChar w:fldCharType="separate"/>
      </w:r>
      <w:r w:rsidR="0064211E">
        <w:rPr>
          <w:b w:val="0"/>
          <w:noProof/>
          <w:sz w:val="18"/>
        </w:rPr>
        <w:t>20</w:t>
      </w:r>
      <w:r w:rsidRPr="00350ED5">
        <w:rPr>
          <w:b w:val="0"/>
          <w:noProof/>
          <w:sz w:val="18"/>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40</w:t>
      </w:r>
      <w:r>
        <w:rPr>
          <w:noProof/>
        </w:rPr>
        <w:tab/>
        <w:t>Facility may charge fees</w:t>
      </w:r>
      <w:r w:rsidRPr="00350ED5">
        <w:rPr>
          <w:noProof/>
        </w:rPr>
        <w:tab/>
      </w:r>
      <w:r w:rsidRPr="00350ED5">
        <w:rPr>
          <w:noProof/>
        </w:rPr>
        <w:fldChar w:fldCharType="begin"/>
      </w:r>
      <w:r w:rsidRPr="00350ED5">
        <w:rPr>
          <w:noProof/>
        </w:rPr>
        <w:instrText xml:space="preserve"> PAGEREF _Toc450227558 \h </w:instrText>
      </w:r>
      <w:r w:rsidRPr="00350ED5">
        <w:rPr>
          <w:noProof/>
        </w:rPr>
      </w:r>
      <w:r w:rsidRPr="00350ED5">
        <w:rPr>
          <w:noProof/>
        </w:rPr>
        <w:fldChar w:fldCharType="separate"/>
      </w:r>
      <w:r w:rsidR="0064211E">
        <w:rPr>
          <w:noProof/>
        </w:rPr>
        <w:t>20</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41</w:t>
      </w:r>
      <w:r>
        <w:rPr>
          <w:noProof/>
        </w:rPr>
        <w:tab/>
        <w:t>Appropriation of Consolidated Revenue Fund</w:t>
      </w:r>
      <w:r w:rsidRPr="00350ED5">
        <w:rPr>
          <w:noProof/>
        </w:rPr>
        <w:tab/>
      </w:r>
      <w:r w:rsidRPr="00350ED5">
        <w:rPr>
          <w:noProof/>
        </w:rPr>
        <w:fldChar w:fldCharType="begin"/>
      </w:r>
      <w:r w:rsidRPr="00350ED5">
        <w:rPr>
          <w:noProof/>
        </w:rPr>
        <w:instrText xml:space="preserve"> PAGEREF _Toc450227559 \h </w:instrText>
      </w:r>
      <w:r w:rsidRPr="00350ED5">
        <w:rPr>
          <w:noProof/>
        </w:rPr>
      </w:r>
      <w:r w:rsidRPr="00350ED5">
        <w:rPr>
          <w:noProof/>
        </w:rPr>
        <w:fldChar w:fldCharType="separate"/>
      </w:r>
      <w:r w:rsidR="0064211E">
        <w:rPr>
          <w:noProof/>
        </w:rPr>
        <w:t>20</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42</w:t>
      </w:r>
      <w:r>
        <w:rPr>
          <w:noProof/>
        </w:rPr>
        <w:tab/>
        <w:t>Annual report</w:t>
      </w:r>
      <w:r w:rsidRPr="00350ED5">
        <w:rPr>
          <w:noProof/>
        </w:rPr>
        <w:tab/>
      </w:r>
      <w:r w:rsidRPr="00350ED5">
        <w:rPr>
          <w:noProof/>
        </w:rPr>
        <w:fldChar w:fldCharType="begin"/>
      </w:r>
      <w:r w:rsidRPr="00350ED5">
        <w:rPr>
          <w:noProof/>
        </w:rPr>
        <w:instrText xml:space="preserve"> PAGEREF _Toc450227560 \h </w:instrText>
      </w:r>
      <w:r w:rsidRPr="00350ED5">
        <w:rPr>
          <w:noProof/>
        </w:rPr>
      </w:r>
      <w:r w:rsidRPr="00350ED5">
        <w:rPr>
          <w:noProof/>
        </w:rPr>
        <w:fldChar w:fldCharType="separate"/>
      </w:r>
      <w:r w:rsidR="0064211E">
        <w:rPr>
          <w:noProof/>
        </w:rPr>
        <w:t>20</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43</w:t>
      </w:r>
      <w:r>
        <w:rPr>
          <w:noProof/>
        </w:rPr>
        <w:tab/>
        <w:t>Review of operation of Act</w:t>
      </w:r>
      <w:r w:rsidRPr="00350ED5">
        <w:rPr>
          <w:noProof/>
        </w:rPr>
        <w:tab/>
      </w:r>
      <w:r w:rsidRPr="00350ED5">
        <w:rPr>
          <w:noProof/>
        </w:rPr>
        <w:fldChar w:fldCharType="begin"/>
      </w:r>
      <w:r w:rsidRPr="00350ED5">
        <w:rPr>
          <w:noProof/>
        </w:rPr>
        <w:instrText xml:space="preserve"> PAGEREF _Toc450227561 \h </w:instrText>
      </w:r>
      <w:r w:rsidRPr="00350ED5">
        <w:rPr>
          <w:noProof/>
        </w:rPr>
      </w:r>
      <w:r w:rsidRPr="00350ED5">
        <w:rPr>
          <w:noProof/>
        </w:rPr>
        <w:fldChar w:fldCharType="separate"/>
      </w:r>
      <w:r w:rsidR="0064211E">
        <w:rPr>
          <w:noProof/>
        </w:rPr>
        <w:t>21</w:t>
      </w:r>
      <w:r w:rsidRPr="00350ED5">
        <w:rPr>
          <w:noProof/>
        </w:rPr>
        <w:fldChar w:fldCharType="end"/>
      </w:r>
    </w:p>
    <w:p w:rsidR="00350ED5" w:rsidRDefault="00350ED5">
      <w:pPr>
        <w:pStyle w:val="TOC5"/>
        <w:rPr>
          <w:rFonts w:asciiTheme="minorHAnsi" w:eastAsiaTheme="minorEastAsia" w:hAnsiTheme="minorHAnsi" w:cstheme="minorBidi"/>
          <w:noProof/>
          <w:kern w:val="0"/>
          <w:sz w:val="22"/>
          <w:szCs w:val="22"/>
        </w:rPr>
      </w:pPr>
      <w:r>
        <w:rPr>
          <w:noProof/>
        </w:rPr>
        <w:t>44</w:t>
      </w:r>
      <w:r>
        <w:rPr>
          <w:noProof/>
        </w:rPr>
        <w:tab/>
        <w:t>Regulations</w:t>
      </w:r>
      <w:r w:rsidRPr="00350ED5">
        <w:rPr>
          <w:noProof/>
        </w:rPr>
        <w:tab/>
      </w:r>
      <w:r w:rsidRPr="00350ED5">
        <w:rPr>
          <w:noProof/>
        </w:rPr>
        <w:fldChar w:fldCharType="begin"/>
      </w:r>
      <w:r w:rsidRPr="00350ED5">
        <w:rPr>
          <w:noProof/>
        </w:rPr>
        <w:instrText xml:space="preserve"> PAGEREF _Toc450227562 \h </w:instrText>
      </w:r>
      <w:r w:rsidRPr="00350ED5">
        <w:rPr>
          <w:noProof/>
        </w:rPr>
      </w:r>
      <w:r w:rsidRPr="00350ED5">
        <w:rPr>
          <w:noProof/>
        </w:rPr>
        <w:fldChar w:fldCharType="separate"/>
      </w:r>
      <w:r w:rsidR="0064211E">
        <w:rPr>
          <w:noProof/>
        </w:rPr>
        <w:t>21</w:t>
      </w:r>
      <w:r w:rsidRPr="00350ED5">
        <w:rPr>
          <w:noProof/>
        </w:rPr>
        <w:fldChar w:fldCharType="end"/>
      </w:r>
    </w:p>
    <w:p w:rsidR="005D7042" w:rsidRPr="007D41D5" w:rsidRDefault="00350ED5" w:rsidP="00715914">
      <w:r>
        <w:fldChar w:fldCharType="end"/>
      </w:r>
    </w:p>
    <w:p w:rsidR="00374B0A" w:rsidRPr="007D41D5" w:rsidRDefault="00374B0A" w:rsidP="00715914">
      <w:pPr>
        <w:sectPr w:rsidR="00374B0A" w:rsidRPr="007D41D5" w:rsidSect="00A65025">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A65025" w:rsidRDefault="0064211E">
      <w:bookmarkStart w:id="2" w:name="OPCCaretCursor"/>
      <w:bookmarkEnd w:id="2"/>
      <w:r>
        <w:lastRenderedPageBreak/>
        <w:pict>
          <v:shape id="_x0000_i1026" type="#_x0000_t75" style="width:110.25pt;height:79.5pt" fillcolor="window">
            <v:imagedata r:id="rId9" o:title=""/>
          </v:shape>
        </w:pict>
      </w:r>
    </w:p>
    <w:p w:rsidR="00A65025" w:rsidRDefault="00A65025"/>
    <w:p w:rsidR="00A65025" w:rsidRDefault="00A65025" w:rsidP="00A65025">
      <w:pPr>
        <w:spacing w:line="240" w:lineRule="auto"/>
      </w:pPr>
    </w:p>
    <w:p w:rsidR="00A65025" w:rsidRDefault="0064211E" w:rsidP="00A65025">
      <w:pPr>
        <w:pStyle w:val="ShortTP1"/>
      </w:pPr>
      <w:r>
        <w:fldChar w:fldCharType="begin"/>
      </w:r>
      <w:r>
        <w:instrText xml:space="preserve"> STYLEREF ShortT </w:instrText>
      </w:r>
      <w:r>
        <w:fldChar w:fldCharType="separate"/>
      </w:r>
      <w:r>
        <w:rPr>
          <w:noProof/>
        </w:rPr>
        <w:t>Northern Australia Infrastructure Facility Act 2016</w:t>
      </w:r>
      <w:r>
        <w:rPr>
          <w:noProof/>
        </w:rPr>
        <w:fldChar w:fldCharType="end"/>
      </w:r>
    </w:p>
    <w:p w:rsidR="00A65025" w:rsidRDefault="0064211E" w:rsidP="00A65025">
      <w:pPr>
        <w:pStyle w:val="ActNoP1"/>
      </w:pPr>
      <w:r>
        <w:fldChar w:fldCharType="begin"/>
      </w:r>
      <w:r>
        <w:instrText xml:space="preserve"> STYLEREF Actno </w:instrText>
      </w:r>
      <w:r>
        <w:fldChar w:fldCharType="separate"/>
      </w:r>
      <w:r>
        <w:rPr>
          <w:noProof/>
        </w:rPr>
        <w:t>No. 41, 2016</w:t>
      </w:r>
      <w:r>
        <w:rPr>
          <w:noProof/>
        </w:rPr>
        <w:fldChar w:fldCharType="end"/>
      </w:r>
    </w:p>
    <w:p w:rsidR="00A65025" w:rsidRPr="009A0728" w:rsidRDefault="00A65025" w:rsidP="009A0728">
      <w:pPr>
        <w:pBdr>
          <w:bottom w:val="single" w:sz="6" w:space="0" w:color="auto"/>
        </w:pBdr>
        <w:spacing w:before="400" w:line="240" w:lineRule="auto"/>
        <w:rPr>
          <w:rFonts w:eastAsia="Times New Roman"/>
          <w:b/>
          <w:sz w:val="28"/>
        </w:rPr>
      </w:pPr>
    </w:p>
    <w:p w:rsidR="00A65025" w:rsidRPr="009A0728" w:rsidRDefault="00A65025" w:rsidP="009A0728">
      <w:pPr>
        <w:spacing w:line="40" w:lineRule="exact"/>
        <w:rPr>
          <w:rFonts w:eastAsia="Calibri"/>
          <w:b/>
          <w:sz w:val="28"/>
        </w:rPr>
      </w:pPr>
    </w:p>
    <w:p w:rsidR="00A65025" w:rsidRPr="009A0728" w:rsidRDefault="00A65025" w:rsidP="009A0728">
      <w:pPr>
        <w:pBdr>
          <w:top w:val="single" w:sz="12" w:space="0" w:color="auto"/>
        </w:pBdr>
        <w:spacing w:line="240" w:lineRule="auto"/>
        <w:rPr>
          <w:rFonts w:eastAsia="Times New Roman"/>
          <w:b/>
          <w:sz w:val="28"/>
        </w:rPr>
      </w:pPr>
    </w:p>
    <w:p w:rsidR="00715914" w:rsidRPr="007D41D5" w:rsidRDefault="00A65025" w:rsidP="007D41D5">
      <w:pPr>
        <w:pStyle w:val="Page1"/>
      </w:pPr>
      <w:r>
        <w:t>An Act</w:t>
      </w:r>
      <w:r w:rsidR="007D41D5" w:rsidRPr="007D41D5">
        <w:t xml:space="preserve"> to establish the Northern Australia Infrastructure Facility, and for related purposes</w:t>
      </w:r>
    </w:p>
    <w:p w:rsidR="008867A7" w:rsidRDefault="008867A7" w:rsidP="000C5962">
      <w:pPr>
        <w:pStyle w:val="AssentDt"/>
        <w:spacing w:before="240"/>
        <w:rPr>
          <w:sz w:val="24"/>
        </w:rPr>
      </w:pPr>
      <w:r>
        <w:rPr>
          <w:sz w:val="24"/>
        </w:rPr>
        <w:t>[</w:t>
      </w:r>
      <w:r>
        <w:rPr>
          <w:i/>
          <w:sz w:val="24"/>
        </w:rPr>
        <w:t>Assented to 4 May 2016</w:t>
      </w:r>
      <w:r>
        <w:rPr>
          <w:sz w:val="24"/>
        </w:rPr>
        <w:t>]</w:t>
      </w:r>
    </w:p>
    <w:p w:rsidR="00715914" w:rsidRPr="007D41D5" w:rsidRDefault="00715914" w:rsidP="007D41D5">
      <w:pPr>
        <w:spacing w:before="240" w:line="240" w:lineRule="auto"/>
        <w:rPr>
          <w:sz w:val="32"/>
        </w:rPr>
      </w:pPr>
      <w:r w:rsidRPr="007D41D5">
        <w:rPr>
          <w:sz w:val="32"/>
        </w:rPr>
        <w:t>The Parliament of Australia enacts:</w:t>
      </w:r>
    </w:p>
    <w:p w:rsidR="00715914" w:rsidRPr="007D41D5" w:rsidRDefault="00715914" w:rsidP="007D41D5">
      <w:pPr>
        <w:pStyle w:val="ActHead2"/>
      </w:pPr>
      <w:bookmarkStart w:id="3" w:name="_Toc450227512"/>
      <w:r w:rsidRPr="007D41D5">
        <w:rPr>
          <w:rStyle w:val="CharPartNo"/>
        </w:rPr>
        <w:lastRenderedPageBreak/>
        <w:t>Part</w:t>
      </w:r>
      <w:r w:rsidR="007D41D5" w:rsidRPr="007D41D5">
        <w:rPr>
          <w:rStyle w:val="CharPartNo"/>
        </w:rPr>
        <w:t> </w:t>
      </w:r>
      <w:r w:rsidRPr="007D41D5">
        <w:rPr>
          <w:rStyle w:val="CharPartNo"/>
        </w:rPr>
        <w:t>1</w:t>
      </w:r>
      <w:r w:rsidRPr="007D41D5">
        <w:t>—</w:t>
      </w:r>
      <w:r w:rsidRPr="007D41D5">
        <w:rPr>
          <w:rStyle w:val="CharPartText"/>
        </w:rPr>
        <w:t>Preliminary</w:t>
      </w:r>
      <w:bookmarkEnd w:id="3"/>
    </w:p>
    <w:p w:rsidR="00715914" w:rsidRPr="007D41D5" w:rsidRDefault="00715914" w:rsidP="007D41D5">
      <w:pPr>
        <w:pStyle w:val="Header"/>
      </w:pPr>
      <w:r w:rsidRPr="007D41D5">
        <w:rPr>
          <w:rStyle w:val="CharDivNo"/>
        </w:rPr>
        <w:t xml:space="preserve"> </w:t>
      </w:r>
      <w:r w:rsidRPr="007D41D5">
        <w:rPr>
          <w:rStyle w:val="CharDivText"/>
        </w:rPr>
        <w:t xml:space="preserve"> </w:t>
      </w:r>
    </w:p>
    <w:p w:rsidR="00715914" w:rsidRPr="007D41D5" w:rsidRDefault="00484301" w:rsidP="007D41D5">
      <w:pPr>
        <w:pStyle w:val="ActHead5"/>
      </w:pPr>
      <w:bookmarkStart w:id="4" w:name="_Toc450227513"/>
      <w:r w:rsidRPr="007D41D5">
        <w:rPr>
          <w:rStyle w:val="CharSectno"/>
        </w:rPr>
        <w:t>1</w:t>
      </w:r>
      <w:r w:rsidR="00715914" w:rsidRPr="007D41D5">
        <w:t xml:space="preserve">  Short title</w:t>
      </w:r>
      <w:bookmarkEnd w:id="4"/>
    </w:p>
    <w:p w:rsidR="00715914" w:rsidRPr="007D41D5" w:rsidRDefault="00715914" w:rsidP="007D41D5">
      <w:pPr>
        <w:pStyle w:val="subsection"/>
      </w:pPr>
      <w:r w:rsidRPr="007D41D5">
        <w:tab/>
      </w:r>
      <w:r w:rsidRPr="007D41D5">
        <w:tab/>
        <w:t xml:space="preserve">This Act may be cited as the </w:t>
      </w:r>
      <w:r w:rsidR="00655B0F" w:rsidRPr="007D41D5">
        <w:rPr>
          <w:i/>
        </w:rPr>
        <w:t>Northern Australia Infrastructure Facility</w:t>
      </w:r>
      <w:r w:rsidR="001F5D5E" w:rsidRPr="007D41D5">
        <w:rPr>
          <w:i/>
        </w:rPr>
        <w:t xml:space="preserve"> Act 201</w:t>
      </w:r>
      <w:r w:rsidR="00655B0F" w:rsidRPr="007D41D5">
        <w:rPr>
          <w:i/>
        </w:rPr>
        <w:t>6</w:t>
      </w:r>
      <w:r w:rsidRPr="007D41D5">
        <w:t>.</w:t>
      </w:r>
    </w:p>
    <w:p w:rsidR="00715914" w:rsidRPr="007D41D5" w:rsidRDefault="00484301" w:rsidP="007D41D5">
      <w:pPr>
        <w:pStyle w:val="ActHead5"/>
      </w:pPr>
      <w:bookmarkStart w:id="5" w:name="_Toc450227514"/>
      <w:r w:rsidRPr="007D41D5">
        <w:rPr>
          <w:rStyle w:val="CharSectno"/>
        </w:rPr>
        <w:t>2</w:t>
      </w:r>
      <w:r w:rsidR="00715914" w:rsidRPr="007D41D5">
        <w:t xml:space="preserve">  Commencement</w:t>
      </w:r>
      <w:bookmarkEnd w:id="5"/>
    </w:p>
    <w:p w:rsidR="00715914" w:rsidRPr="007D41D5" w:rsidRDefault="00715914" w:rsidP="007D41D5">
      <w:pPr>
        <w:pStyle w:val="subsection"/>
      </w:pPr>
      <w:r w:rsidRPr="007D41D5">
        <w:tab/>
        <w:t>(1)</w:t>
      </w:r>
      <w:r w:rsidRPr="007D41D5">
        <w:tab/>
        <w:t>Each provision of this Act specified in column 1 of the table commences, or is taken to have commenced, in accordance with column 2 of the table. Any other statement in column 2 has effect according to its terms.</w:t>
      </w:r>
    </w:p>
    <w:p w:rsidR="00715914" w:rsidRPr="007D41D5" w:rsidRDefault="00715914" w:rsidP="007D41D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7D41D5" w:rsidTr="00D371FF">
        <w:trPr>
          <w:tblHeader/>
        </w:trPr>
        <w:tc>
          <w:tcPr>
            <w:tcW w:w="7111" w:type="dxa"/>
            <w:gridSpan w:val="3"/>
            <w:tcBorders>
              <w:top w:val="single" w:sz="12" w:space="0" w:color="auto"/>
              <w:bottom w:val="single" w:sz="6" w:space="0" w:color="auto"/>
            </w:tcBorders>
            <w:shd w:val="clear" w:color="auto" w:fill="auto"/>
          </w:tcPr>
          <w:p w:rsidR="00715914" w:rsidRPr="007D41D5" w:rsidRDefault="00715914" w:rsidP="007D41D5">
            <w:pPr>
              <w:pStyle w:val="TableHeading"/>
            </w:pPr>
            <w:r w:rsidRPr="007D41D5">
              <w:t>Commencement information</w:t>
            </w:r>
          </w:p>
        </w:tc>
      </w:tr>
      <w:tr w:rsidR="00715914" w:rsidRPr="007D41D5" w:rsidTr="00D371FF">
        <w:trPr>
          <w:tblHeader/>
        </w:trPr>
        <w:tc>
          <w:tcPr>
            <w:tcW w:w="1701" w:type="dxa"/>
            <w:tcBorders>
              <w:top w:val="single" w:sz="6" w:space="0" w:color="auto"/>
              <w:bottom w:val="single" w:sz="6" w:space="0" w:color="auto"/>
            </w:tcBorders>
            <w:shd w:val="clear" w:color="auto" w:fill="auto"/>
          </w:tcPr>
          <w:p w:rsidR="00715914" w:rsidRPr="007D41D5" w:rsidRDefault="00715914" w:rsidP="007D41D5">
            <w:pPr>
              <w:pStyle w:val="TableHeading"/>
            </w:pPr>
            <w:r w:rsidRPr="007D41D5">
              <w:t>Column 1</w:t>
            </w:r>
          </w:p>
        </w:tc>
        <w:tc>
          <w:tcPr>
            <w:tcW w:w="3828" w:type="dxa"/>
            <w:tcBorders>
              <w:top w:val="single" w:sz="6" w:space="0" w:color="auto"/>
              <w:bottom w:val="single" w:sz="6" w:space="0" w:color="auto"/>
            </w:tcBorders>
            <w:shd w:val="clear" w:color="auto" w:fill="auto"/>
          </w:tcPr>
          <w:p w:rsidR="00715914" w:rsidRPr="007D41D5" w:rsidRDefault="00715914" w:rsidP="007D41D5">
            <w:pPr>
              <w:pStyle w:val="TableHeading"/>
            </w:pPr>
            <w:r w:rsidRPr="007D41D5">
              <w:t>Column 2</w:t>
            </w:r>
          </w:p>
        </w:tc>
        <w:tc>
          <w:tcPr>
            <w:tcW w:w="1582" w:type="dxa"/>
            <w:tcBorders>
              <w:top w:val="single" w:sz="6" w:space="0" w:color="auto"/>
              <w:bottom w:val="single" w:sz="6" w:space="0" w:color="auto"/>
            </w:tcBorders>
            <w:shd w:val="clear" w:color="auto" w:fill="auto"/>
          </w:tcPr>
          <w:p w:rsidR="00715914" w:rsidRPr="007D41D5" w:rsidRDefault="00715914" w:rsidP="007D41D5">
            <w:pPr>
              <w:pStyle w:val="TableHeading"/>
            </w:pPr>
            <w:r w:rsidRPr="007D41D5">
              <w:t>Column 3</w:t>
            </w:r>
          </w:p>
        </w:tc>
      </w:tr>
      <w:tr w:rsidR="00715914" w:rsidRPr="007D41D5" w:rsidTr="00D371FF">
        <w:trPr>
          <w:tblHeader/>
        </w:trPr>
        <w:tc>
          <w:tcPr>
            <w:tcW w:w="1701" w:type="dxa"/>
            <w:tcBorders>
              <w:top w:val="single" w:sz="6" w:space="0" w:color="auto"/>
              <w:bottom w:val="single" w:sz="12" w:space="0" w:color="auto"/>
            </w:tcBorders>
            <w:shd w:val="clear" w:color="auto" w:fill="auto"/>
          </w:tcPr>
          <w:p w:rsidR="00715914" w:rsidRPr="007D41D5" w:rsidRDefault="00715914" w:rsidP="007D41D5">
            <w:pPr>
              <w:pStyle w:val="TableHeading"/>
            </w:pPr>
            <w:r w:rsidRPr="007D41D5">
              <w:t>Provisions</w:t>
            </w:r>
          </w:p>
        </w:tc>
        <w:tc>
          <w:tcPr>
            <w:tcW w:w="3828" w:type="dxa"/>
            <w:tcBorders>
              <w:top w:val="single" w:sz="6" w:space="0" w:color="auto"/>
              <w:bottom w:val="single" w:sz="12" w:space="0" w:color="auto"/>
            </w:tcBorders>
            <w:shd w:val="clear" w:color="auto" w:fill="auto"/>
          </w:tcPr>
          <w:p w:rsidR="00715914" w:rsidRPr="007D41D5" w:rsidRDefault="00715914" w:rsidP="007D41D5">
            <w:pPr>
              <w:pStyle w:val="TableHeading"/>
            </w:pPr>
            <w:r w:rsidRPr="007D41D5">
              <w:t>Commencement</w:t>
            </w:r>
          </w:p>
        </w:tc>
        <w:tc>
          <w:tcPr>
            <w:tcW w:w="1582" w:type="dxa"/>
            <w:tcBorders>
              <w:top w:val="single" w:sz="6" w:space="0" w:color="auto"/>
              <w:bottom w:val="single" w:sz="12" w:space="0" w:color="auto"/>
            </w:tcBorders>
            <w:shd w:val="clear" w:color="auto" w:fill="auto"/>
          </w:tcPr>
          <w:p w:rsidR="00715914" w:rsidRPr="007D41D5" w:rsidRDefault="00715914" w:rsidP="007D41D5">
            <w:pPr>
              <w:pStyle w:val="TableHeading"/>
            </w:pPr>
            <w:r w:rsidRPr="007D41D5">
              <w:t>Date/Details</w:t>
            </w:r>
          </w:p>
        </w:tc>
      </w:tr>
      <w:tr w:rsidR="00715914" w:rsidRPr="007D41D5" w:rsidTr="00D371FF">
        <w:tc>
          <w:tcPr>
            <w:tcW w:w="1701" w:type="dxa"/>
            <w:tcBorders>
              <w:top w:val="single" w:sz="12" w:space="0" w:color="auto"/>
              <w:bottom w:val="single" w:sz="12" w:space="0" w:color="auto"/>
            </w:tcBorders>
            <w:shd w:val="clear" w:color="auto" w:fill="auto"/>
          </w:tcPr>
          <w:p w:rsidR="00715914" w:rsidRPr="007D41D5" w:rsidRDefault="00715914" w:rsidP="007D41D5">
            <w:pPr>
              <w:pStyle w:val="Tabletext"/>
            </w:pPr>
            <w:r w:rsidRPr="007D41D5">
              <w:t xml:space="preserve">1.  </w:t>
            </w:r>
            <w:r w:rsidR="00D371FF" w:rsidRPr="007D41D5">
              <w:t>The whole of this Act</w:t>
            </w:r>
          </w:p>
        </w:tc>
        <w:tc>
          <w:tcPr>
            <w:tcW w:w="3828" w:type="dxa"/>
            <w:tcBorders>
              <w:top w:val="single" w:sz="12" w:space="0" w:color="auto"/>
              <w:bottom w:val="single" w:sz="12" w:space="0" w:color="auto"/>
            </w:tcBorders>
            <w:shd w:val="clear" w:color="auto" w:fill="auto"/>
          </w:tcPr>
          <w:p w:rsidR="00715914" w:rsidRPr="007D41D5" w:rsidRDefault="00544642" w:rsidP="007D41D5">
            <w:pPr>
              <w:pStyle w:val="Tabletext"/>
            </w:pPr>
            <w:r w:rsidRPr="007D41D5">
              <w:t>1</w:t>
            </w:r>
            <w:r w:rsidR="007D41D5" w:rsidRPr="007D41D5">
              <w:t> </w:t>
            </w:r>
            <w:r w:rsidRPr="007D41D5">
              <w:t>July 2016</w:t>
            </w:r>
            <w:r w:rsidR="00715914" w:rsidRPr="007D41D5">
              <w:t>.</w:t>
            </w:r>
          </w:p>
        </w:tc>
        <w:tc>
          <w:tcPr>
            <w:tcW w:w="1582" w:type="dxa"/>
            <w:tcBorders>
              <w:top w:val="single" w:sz="12" w:space="0" w:color="auto"/>
              <w:bottom w:val="single" w:sz="12" w:space="0" w:color="auto"/>
            </w:tcBorders>
            <w:shd w:val="clear" w:color="auto" w:fill="auto"/>
          </w:tcPr>
          <w:p w:rsidR="00715914" w:rsidRPr="007D41D5" w:rsidRDefault="00544642" w:rsidP="007D41D5">
            <w:pPr>
              <w:pStyle w:val="Tabletext"/>
            </w:pPr>
            <w:r w:rsidRPr="007D41D5">
              <w:t>1</w:t>
            </w:r>
            <w:r w:rsidR="007D41D5" w:rsidRPr="007D41D5">
              <w:t> </w:t>
            </w:r>
            <w:r w:rsidRPr="007D41D5">
              <w:t>July 2016</w:t>
            </w:r>
          </w:p>
        </w:tc>
      </w:tr>
    </w:tbl>
    <w:p w:rsidR="00715914" w:rsidRPr="007D41D5" w:rsidRDefault="00B80199" w:rsidP="007D41D5">
      <w:pPr>
        <w:pStyle w:val="notetext"/>
      </w:pPr>
      <w:r w:rsidRPr="007D41D5">
        <w:t>Note:</w:t>
      </w:r>
      <w:r w:rsidRPr="007D41D5">
        <w:tab/>
        <w:t>This table relates only to the provisions of this Act as originally enacted. It will not be amended to deal with any later amendments of this Act.</w:t>
      </w:r>
    </w:p>
    <w:p w:rsidR="00715914" w:rsidRPr="007D41D5" w:rsidRDefault="00715914" w:rsidP="007D41D5">
      <w:pPr>
        <w:pStyle w:val="subsection"/>
      </w:pPr>
      <w:r w:rsidRPr="007D41D5">
        <w:tab/>
        <w:t>(2)</w:t>
      </w:r>
      <w:r w:rsidRPr="007D41D5">
        <w:tab/>
      </w:r>
      <w:r w:rsidR="00B80199" w:rsidRPr="007D41D5">
        <w:t xml:space="preserve">Any information in </w:t>
      </w:r>
      <w:r w:rsidR="009532A5" w:rsidRPr="007D41D5">
        <w:t>c</w:t>
      </w:r>
      <w:r w:rsidR="00B80199" w:rsidRPr="007D41D5">
        <w:t>olumn 3 of the table is not part of this Act. Information may be inserted in this column, or information in it may be edited, in any published version of this Act.</w:t>
      </w:r>
    </w:p>
    <w:p w:rsidR="00D371FF" w:rsidRPr="007D41D5" w:rsidRDefault="00484301" w:rsidP="007D41D5">
      <w:pPr>
        <w:pStyle w:val="ActHead5"/>
      </w:pPr>
      <w:bookmarkStart w:id="6" w:name="_Toc450227515"/>
      <w:r w:rsidRPr="007D41D5">
        <w:rPr>
          <w:rStyle w:val="CharSectno"/>
        </w:rPr>
        <w:t>3</w:t>
      </w:r>
      <w:r w:rsidR="00D371FF" w:rsidRPr="007D41D5">
        <w:t xml:space="preserve">  Objects of this Act</w:t>
      </w:r>
      <w:bookmarkEnd w:id="6"/>
    </w:p>
    <w:p w:rsidR="00CF2098" w:rsidRPr="007D41D5" w:rsidRDefault="00D371FF" w:rsidP="007D41D5">
      <w:pPr>
        <w:pStyle w:val="subsection"/>
      </w:pPr>
      <w:r w:rsidRPr="007D41D5">
        <w:tab/>
      </w:r>
      <w:r w:rsidR="004B025E" w:rsidRPr="007D41D5">
        <w:t>(1)</w:t>
      </w:r>
      <w:r w:rsidRPr="007D41D5">
        <w:tab/>
        <w:t xml:space="preserve">The object of this Act </w:t>
      </w:r>
      <w:r w:rsidR="009514B0" w:rsidRPr="007D41D5">
        <w:t xml:space="preserve">is to provide grants of financial assistance to the States and Territories </w:t>
      </w:r>
      <w:r w:rsidR="001914A2" w:rsidRPr="007D41D5">
        <w:t>for</w:t>
      </w:r>
      <w:r w:rsidR="002547C3" w:rsidRPr="007D41D5">
        <w:t xml:space="preserve"> </w:t>
      </w:r>
      <w:r w:rsidR="009514B0" w:rsidRPr="007D41D5">
        <w:t xml:space="preserve">the construction of Northern Australia </w:t>
      </w:r>
      <w:r w:rsidR="009F770E" w:rsidRPr="007D41D5">
        <w:t xml:space="preserve">economic </w:t>
      </w:r>
      <w:r w:rsidR="009514B0" w:rsidRPr="007D41D5">
        <w:t>infrastructure.</w:t>
      </w:r>
    </w:p>
    <w:p w:rsidR="004B025E" w:rsidRPr="007D41D5" w:rsidRDefault="004B025E" w:rsidP="007D41D5">
      <w:pPr>
        <w:pStyle w:val="subsection"/>
      </w:pPr>
      <w:r w:rsidRPr="007D41D5">
        <w:tab/>
        <w:t>(2)</w:t>
      </w:r>
      <w:r w:rsidRPr="007D41D5">
        <w:tab/>
      </w:r>
      <w:r w:rsidRPr="007D41D5">
        <w:rPr>
          <w:b/>
          <w:i/>
        </w:rPr>
        <w:t xml:space="preserve">Northern Australia </w:t>
      </w:r>
      <w:r w:rsidR="009F770E" w:rsidRPr="007D41D5">
        <w:rPr>
          <w:b/>
          <w:i/>
        </w:rPr>
        <w:t>economic</w:t>
      </w:r>
      <w:r w:rsidR="009F770E" w:rsidRPr="007D41D5">
        <w:t xml:space="preserve"> </w:t>
      </w:r>
      <w:r w:rsidRPr="007D41D5">
        <w:rPr>
          <w:b/>
          <w:i/>
        </w:rPr>
        <w:t>infrastructure</w:t>
      </w:r>
      <w:r w:rsidRPr="007D41D5">
        <w:t xml:space="preserve"> is infrastructure that:</w:t>
      </w:r>
    </w:p>
    <w:p w:rsidR="004B025E" w:rsidRPr="007D41D5" w:rsidRDefault="004B025E" w:rsidP="007D41D5">
      <w:pPr>
        <w:pStyle w:val="paragraph"/>
      </w:pPr>
      <w:r w:rsidRPr="007D41D5">
        <w:tab/>
        <w:t>(a)</w:t>
      </w:r>
      <w:r w:rsidRPr="007D41D5">
        <w:tab/>
        <w:t xml:space="preserve">provides a basis for </w:t>
      </w:r>
      <w:r w:rsidR="000709F7" w:rsidRPr="007D41D5">
        <w:t>economic</w:t>
      </w:r>
      <w:r w:rsidRPr="007D41D5">
        <w:t xml:space="preserve"> </w:t>
      </w:r>
      <w:r w:rsidR="00846A7B" w:rsidRPr="007D41D5">
        <w:t>growth</w:t>
      </w:r>
      <w:r w:rsidRPr="007D41D5">
        <w:t xml:space="preserve"> in Northern Australia; and</w:t>
      </w:r>
    </w:p>
    <w:p w:rsidR="004B025E" w:rsidRPr="007D41D5" w:rsidRDefault="000709F7" w:rsidP="007D41D5">
      <w:pPr>
        <w:pStyle w:val="paragraph"/>
      </w:pPr>
      <w:r w:rsidRPr="007D41D5">
        <w:tab/>
        <w:t>(b)</w:t>
      </w:r>
      <w:r w:rsidRPr="007D41D5">
        <w:tab/>
      </w:r>
      <w:r w:rsidR="009F770E" w:rsidRPr="007D41D5">
        <w:t>stimulate</w:t>
      </w:r>
      <w:r w:rsidRPr="007D41D5">
        <w:t>s</w:t>
      </w:r>
      <w:r w:rsidR="009F770E" w:rsidRPr="007D41D5">
        <w:t xml:space="preserve"> </w:t>
      </w:r>
      <w:r w:rsidR="004B025E" w:rsidRPr="007D41D5">
        <w:t>population growth in Northern Australia.</w:t>
      </w:r>
    </w:p>
    <w:p w:rsidR="004A6B89" w:rsidRPr="007D41D5" w:rsidRDefault="004A6B89" w:rsidP="007D41D5">
      <w:pPr>
        <w:pStyle w:val="notetext"/>
      </w:pPr>
      <w:r w:rsidRPr="007D41D5">
        <w:lastRenderedPageBreak/>
        <w:t>Note:</w:t>
      </w:r>
      <w:r w:rsidRPr="007D41D5">
        <w:tab/>
        <w:t xml:space="preserve">Infrastructure located outside Northern Australia can be Northern Australia economic infrastructure as long as it meets the requirements set out in </w:t>
      </w:r>
      <w:r w:rsidR="007D41D5" w:rsidRPr="007D41D5">
        <w:t>paragraphs (</w:t>
      </w:r>
      <w:r w:rsidRPr="007D41D5">
        <w:t>2)(a) and (b).</w:t>
      </w:r>
    </w:p>
    <w:p w:rsidR="00F91403" w:rsidRPr="007D41D5" w:rsidRDefault="00484301" w:rsidP="007D41D5">
      <w:pPr>
        <w:pStyle w:val="ActHead5"/>
      </w:pPr>
      <w:bookmarkStart w:id="7" w:name="_Toc450227516"/>
      <w:r w:rsidRPr="007D41D5">
        <w:rPr>
          <w:rStyle w:val="CharSectno"/>
        </w:rPr>
        <w:t>4</w:t>
      </w:r>
      <w:r w:rsidR="00F91403" w:rsidRPr="007D41D5">
        <w:t xml:space="preserve">  Simplified outline of this Act</w:t>
      </w:r>
      <w:bookmarkEnd w:id="7"/>
    </w:p>
    <w:p w:rsidR="00613554" w:rsidRPr="007D41D5" w:rsidRDefault="004504C8" w:rsidP="007D41D5">
      <w:pPr>
        <w:pStyle w:val="SOBullet"/>
      </w:pPr>
      <w:r w:rsidRPr="007D41D5">
        <w:t>•</w:t>
      </w:r>
      <w:r w:rsidRPr="007D41D5">
        <w:tab/>
        <w:t>This Act</w:t>
      </w:r>
      <w:r w:rsidR="007350B2" w:rsidRPr="007D41D5">
        <w:t xml:space="preserve"> establishes the Northern Australia Infrastructure Facilit</w:t>
      </w:r>
      <w:r w:rsidR="00EB196E" w:rsidRPr="007D41D5">
        <w:t>y and provides for the Facility</w:t>
      </w:r>
      <w:r w:rsidR="00613554" w:rsidRPr="007D41D5">
        <w:t>:</w:t>
      </w:r>
    </w:p>
    <w:p w:rsidR="00613554" w:rsidRPr="007D41D5" w:rsidRDefault="007350B2" w:rsidP="007D41D5">
      <w:pPr>
        <w:pStyle w:val="SOPara"/>
      </w:pPr>
      <w:r w:rsidRPr="007D41D5">
        <w:tab/>
        <w:t>(a</w:t>
      </w:r>
      <w:r w:rsidR="00613554" w:rsidRPr="007D41D5">
        <w:t>)</w:t>
      </w:r>
      <w:r w:rsidR="00613554" w:rsidRPr="007D41D5">
        <w:tab/>
      </w:r>
      <w:r w:rsidR="00EB196E" w:rsidRPr="007D41D5">
        <w:t xml:space="preserve">to </w:t>
      </w:r>
      <w:r w:rsidR="00613554" w:rsidRPr="007D41D5">
        <w:t xml:space="preserve">grant financial assistance to States and Territories </w:t>
      </w:r>
      <w:r w:rsidR="001914A2" w:rsidRPr="007D41D5">
        <w:t>for</w:t>
      </w:r>
      <w:r w:rsidR="00613554" w:rsidRPr="007D41D5">
        <w:t xml:space="preserve"> the construction of Northern Australia </w:t>
      </w:r>
      <w:r w:rsidR="009F770E" w:rsidRPr="007D41D5">
        <w:t xml:space="preserve">economic </w:t>
      </w:r>
      <w:r w:rsidR="00613554" w:rsidRPr="007D41D5">
        <w:t>infrastructure; and</w:t>
      </w:r>
    </w:p>
    <w:p w:rsidR="00613554" w:rsidRPr="007D41D5" w:rsidRDefault="00613554" w:rsidP="007D41D5">
      <w:pPr>
        <w:pStyle w:val="SOPara"/>
        <w:rPr>
          <w:i/>
        </w:rPr>
      </w:pPr>
      <w:r w:rsidRPr="007D41D5">
        <w:tab/>
        <w:t>(</w:t>
      </w:r>
      <w:r w:rsidR="007350B2" w:rsidRPr="007D41D5">
        <w:t>b</w:t>
      </w:r>
      <w:r w:rsidRPr="007D41D5">
        <w:t>)</w:t>
      </w:r>
      <w:r w:rsidRPr="007D41D5">
        <w:tab/>
      </w:r>
      <w:r w:rsidR="00EB196E" w:rsidRPr="007D41D5">
        <w:t xml:space="preserve">to </w:t>
      </w:r>
      <w:r w:rsidRPr="007D41D5">
        <w:t xml:space="preserve">determine terms and conditions </w:t>
      </w:r>
      <w:r w:rsidR="001914A2" w:rsidRPr="007D41D5">
        <w:t>for the grants</w:t>
      </w:r>
      <w:r w:rsidR="00385DED" w:rsidRPr="007D41D5">
        <w:t xml:space="preserve"> </w:t>
      </w:r>
      <w:r w:rsidR="00EA4952" w:rsidRPr="007D41D5">
        <w:t>of</w:t>
      </w:r>
      <w:r w:rsidR="00385DED" w:rsidRPr="007D41D5">
        <w:t xml:space="preserve"> financial assistance; and</w:t>
      </w:r>
    </w:p>
    <w:p w:rsidR="00385DED" w:rsidRPr="007D41D5" w:rsidRDefault="00385DED" w:rsidP="007D41D5">
      <w:pPr>
        <w:pStyle w:val="SOPara"/>
        <w:rPr>
          <w:i/>
        </w:rPr>
      </w:pPr>
      <w:r w:rsidRPr="007D41D5">
        <w:tab/>
        <w:t>(c)</w:t>
      </w:r>
      <w:r w:rsidRPr="007D41D5">
        <w:tab/>
      </w:r>
      <w:r w:rsidR="00374E6F" w:rsidRPr="007D41D5">
        <w:t xml:space="preserve">as agreed between the Facility and the States and Territories, </w:t>
      </w:r>
      <w:r w:rsidR="00EB196E" w:rsidRPr="007D41D5">
        <w:t xml:space="preserve">to </w:t>
      </w:r>
      <w:r w:rsidR="00374E6F" w:rsidRPr="007D41D5">
        <w:t>provide incidental assistance to the States and Territories in relation to financial arrangements and agreements related to the terms and conditions of the grants of financial assistance.</w:t>
      </w:r>
    </w:p>
    <w:p w:rsidR="007350B2" w:rsidRPr="007D41D5" w:rsidRDefault="004504C8" w:rsidP="007D41D5">
      <w:pPr>
        <w:pStyle w:val="SOBullet"/>
      </w:pPr>
      <w:r w:rsidRPr="007D41D5">
        <w:t>•</w:t>
      </w:r>
      <w:r w:rsidRPr="007D41D5">
        <w:tab/>
      </w:r>
      <w:r w:rsidR="001914A2" w:rsidRPr="007D41D5">
        <w:t>T</w:t>
      </w:r>
      <w:r w:rsidR="007350B2" w:rsidRPr="007D41D5">
        <w:t xml:space="preserve">he Facility must act in accordance with directions given by the Minister. The directions are </w:t>
      </w:r>
      <w:r w:rsidR="001914A2" w:rsidRPr="007D41D5">
        <w:t>known as</w:t>
      </w:r>
      <w:r w:rsidR="007350B2" w:rsidRPr="007D41D5">
        <w:t xml:space="preserve"> the Investment Mandate.</w:t>
      </w:r>
    </w:p>
    <w:p w:rsidR="007530B9" w:rsidRPr="007D41D5" w:rsidRDefault="007350B2" w:rsidP="007D41D5">
      <w:pPr>
        <w:pStyle w:val="SOBullet"/>
      </w:pPr>
      <w:r w:rsidRPr="007D41D5">
        <w:t>•</w:t>
      </w:r>
      <w:r w:rsidRPr="007D41D5">
        <w:tab/>
        <w:t>The Min</w:t>
      </w:r>
      <w:r w:rsidR="00145BCC" w:rsidRPr="007D41D5">
        <w:t>i</w:t>
      </w:r>
      <w:r w:rsidRPr="007D41D5">
        <w:t xml:space="preserve">ster </w:t>
      </w:r>
      <w:r w:rsidR="001914A2" w:rsidRPr="007D41D5">
        <w:t>has</w:t>
      </w:r>
      <w:r w:rsidRPr="007D41D5">
        <w:t xml:space="preserve"> the opportunity to consider proposal</w:t>
      </w:r>
      <w:r w:rsidR="007530B9" w:rsidRPr="007D41D5">
        <w:t>s</w:t>
      </w:r>
      <w:r w:rsidRPr="007D41D5">
        <w:t xml:space="preserve"> to provide financial assistance for Northern Australia </w:t>
      </w:r>
      <w:r w:rsidR="009F770E" w:rsidRPr="007D41D5">
        <w:t xml:space="preserve">economic </w:t>
      </w:r>
      <w:r w:rsidRPr="007D41D5">
        <w:t xml:space="preserve">infrastructure, and may decide that </w:t>
      </w:r>
      <w:r w:rsidR="007530B9" w:rsidRPr="007D41D5">
        <w:t>particular financial assistance should not be provided.</w:t>
      </w:r>
    </w:p>
    <w:p w:rsidR="00CA5140" w:rsidRPr="007D41D5" w:rsidRDefault="00484301" w:rsidP="007D41D5">
      <w:pPr>
        <w:pStyle w:val="ActHead5"/>
      </w:pPr>
      <w:bookmarkStart w:id="8" w:name="_Toc450227517"/>
      <w:r w:rsidRPr="007D41D5">
        <w:rPr>
          <w:rStyle w:val="CharSectno"/>
        </w:rPr>
        <w:t>5</w:t>
      </w:r>
      <w:r w:rsidR="00CA5140" w:rsidRPr="007D41D5">
        <w:t xml:space="preserve">  Definitions</w:t>
      </w:r>
      <w:bookmarkEnd w:id="8"/>
    </w:p>
    <w:p w:rsidR="00CA5140" w:rsidRPr="007D41D5" w:rsidRDefault="00CA5140" w:rsidP="007D41D5">
      <w:pPr>
        <w:pStyle w:val="subsection"/>
      </w:pPr>
      <w:r w:rsidRPr="007D41D5">
        <w:tab/>
      </w:r>
      <w:r w:rsidRPr="007D41D5">
        <w:tab/>
        <w:t>In this Act:</w:t>
      </w:r>
    </w:p>
    <w:p w:rsidR="00CA5140" w:rsidRPr="007D41D5" w:rsidRDefault="00CA5140" w:rsidP="007D41D5">
      <w:pPr>
        <w:pStyle w:val="Definition"/>
      </w:pPr>
      <w:r w:rsidRPr="007D41D5">
        <w:rPr>
          <w:b/>
          <w:i/>
        </w:rPr>
        <w:t>Board</w:t>
      </w:r>
      <w:r w:rsidRPr="007D41D5">
        <w:t xml:space="preserve"> means the Board of the Facility.</w:t>
      </w:r>
    </w:p>
    <w:p w:rsidR="00CA5140" w:rsidRPr="007D41D5" w:rsidRDefault="00CA5140" w:rsidP="007D41D5">
      <w:pPr>
        <w:pStyle w:val="Definition"/>
      </w:pPr>
      <w:r w:rsidRPr="007D41D5">
        <w:rPr>
          <w:b/>
          <w:i/>
        </w:rPr>
        <w:t xml:space="preserve">CEO </w:t>
      </w:r>
      <w:r w:rsidRPr="007D41D5">
        <w:t>means the Chief Executive Officer of the Facility.</w:t>
      </w:r>
    </w:p>
    <w:p w:rsidR="00CA5140" w:rsidRPr="007D41D5" w:rsidRDefault="00CA5140" w:rsidP="007D41D5">
      <w:pPr>
        <w:pStyle w:val="Definition"/>
      </w:pPr>
      <w:r w:rsidRPr="007D41D5">
        <w:rPr>
          <w:b/>
          <w:i/>
        </w:rPr>
        <w:t>Chair</w:t>
      </w:r>
      <w:r w:rsidRPr="007D41D5">
        <w:t xml:space="preserve"> means the Chair of the Board.</w:t>
      </w:r>
    </w:p>
    <w:p w:rsidR="00CA5140" w:rsidRPr="007D41D5" w:rsidRDefault="00CA5140" w:rsidP="007D41D5">
      <w:pPr>
        <w:pStyle w:val="Definition"/>
      </w:pPr>
      <w:r w:rsidRPr="007D41D5">
        <w:rPr>
          <w:b/>
          <w:i/>
        </w:rPr>
        <w:t>Facility</w:t>
      </w:r>
      <w:r w:rsidRPr="007D41D5">
        <w:t xml:space="preserve"> means the Northern Australia Infrastructure Facility established by section</w:t>
      </w:r>
      <w:r w:rsidR="007D41D5" w:rsidRPr="007D41D5">
        <w:t> </w:t>
      </w:r>
      <w:r w:rsidR="00484301" w:rsidRPr="007D41D5">
        <w:t>6</w:t>
      </w:r>
      <w:r w:rsidRPr="007D41D5">
        <w:t>.</w:t>
      </w:r>
    </w:p>
    <w:p w:rsidR="00FD3906" w:rsidRPr="007D41D5" w:rsidRDefault="00FD3906" w:rsidP="007D41D5">
      <w:pPr>
        <w:pStyle w:val="Definition"/>
      </w:pPr>
      <w:r w:rsidRPr="007D41D5">
        <w:rPr>
          <w:b/>
          <w:i/>
        </w:rPr>
        <w:lastRenderedPageBreak/>
        <w:t>Investment Mandate</w:t>
      </w:r>
      <w:r w:rsidR="0021077E" w:rsidRPr="007D41D5">
        <w:t xml:space="preserve">: </w:t>
      </w:r>
      <w:r w:rsidRPr="007D41D5">
        <w:t>see subsection</w:t>
      </w:r>
      <w:r w:rsidR="007D41D5" w:rsidRPr="007D41D5">
        <w:t> </w:t>
      </w:r>
      <w:r w:rsidR="00484301" w:rsidRPr="007D41D5">
        <w:t>9</w:t>
      </w:r>
      <w:r w:rsidRPr="007D41D5">
        <w:t>(2).</w:t>
      </w:r>
    </w:p>
    <w:p w:rsidR="00E3547E" w:rsidRPr="00B84D08" w:rsidRDefault="00E3547E" w:rsidP="00E3547E">
      <w:pPr>
        <w:pStyle w:val="Definition"/>
      </w:pPr>
      <w:r w:rsidRPr="00B84D08">
        <w:rPr>
          <w:b/>
          <w:i/>
        </w:rPr>
        <w:t>Local Government Area</w:t>
      </w:r>
      <w:r w:rsidRPr="00B84D08">
        <w:t xml:space="preserve"> means a local government area </w:t>
      </w:r>
      <w:r w:rsidRPr="00B84D08">
        <w:rPr>
          <w:szCs w:val="22"/>
        </w:rPr>
        <w:t>recognised by the Australian Bureau of Statistics.</w:t>
      </w:r>
    </w:p>
    <w:p w:rsidR="000A3FF3" w:rsidRPr="007D41D5" w:rsidRDefault="000A3FF3" w:rsidP="007D41D5">
      <w:pPr>
        <w:pStyle w:val="Definition"/>
      </w:pPr>
      <w:r w:rsidRPr="007D41D5">
        <w:rPr>
          <w:b/>
          <w:i/>
        </w:rPr>
        <w:t>member</w:t>
      </w:r>
      <w:r w:rsidRPr="007D41D5">
        <w:t xml:space="preserve"> means a member of the Board and includes the Chair.</w:t>
      </w:r>
    </w:p>
    <w:p w:rsidR="00482B0C" w:rsidRPr="007D41D5" w:rsidRDefault="005D5559" w:rsidP="007D41D5">
      <w:pPr>
        <w:pStyle w:val="Definition"/>
      </w:pPr>
      <w:r w:rsidRPr="007D41D5">
        <w:rPr>
          <w:b/>
          <w:i/>
        </w:rPr>
        <w:t>Minister’s consideration period</w:t>
      </w:r>
      <w:r w:rsidR="00482B0C" w:rsidRPr="007D41D5">
        <w:t>: see subsection</w:t>
      </w:r>
      <w:r w:rsidR="007D41D5" w:rsidRPr="007D41D5">
        <w:t> </w:t>
      </w:r>
      <w:r w:rsidR="00484301" w:rsidRPr="007D41D5">
        <w:t>11</w:t>
      </w:r>
      <w:r w:rsidR="00482B0C" w:rsidRPr="007D41D5">
        <w:t>(3).</w:t>
      </w:r>
    </w:p>
    <w:p w:rsidR="00107AF3" w:rsidRPr="007D41D5" w:rsidRDefault="009514B0" w:rsidP="007D41D5">
      <w:pPr>
        <w:pStyle w:val="Definition"/>
      </w:pPr>
      <w:r w:rsidRPr="007D41D5">
        <w:rPr>
          <w:b/>
          <w:i/>
        </w:rPr>
        <w:t>Northern Australia</w:t>
      </w:r>
      <w:r w:rsidR="00974E90" w:rsidRPr="007D41D5">
        <w:t xml:space="preserve"> means the area that includes the following</w:t>
      </w:r>
      <w:r w:rsidR="00145BCC" w:rsidRPr="007D41D5">
        <w:t>:</w:t>
      </w:r>
    </w:p>
    <w:p w:rsidR="00107AF3" w:rsidRPr="007D41D5" w:rsidRDefault="00107AF3" w:rsidP="007D41D5">
      <w:pPr>
        <w:pStyle w:val="paragraph"/>
      </w:pPr>
      <w:r w:rsidRPr="007D41D5">
        <w:tab/>
        <w:t>(</w:t>
      </w:r>
      <w:r w:rsidR="00802541" w:rsidRPr="007D41D5">
        <w:t>a</w:t>
      </w:r>
      <w:r w:rsidRPr="007D41D5">
        <w:t>)</w:t>
      </w:r>
      <w:r w:rsidRPr="007D41D5">
        <w:tab/>
        <w:t>the Northern Territory;</w:t>
      </w:r>
    </w:p>
    <w:p w:rsidR="00107AF3" w:rsidRPr="007D41D5" w:rsidRDefault="00107AF3" w:rsidP="007D41D5">
      <w:pPr>
        <w:pStyle w:val="paragraph"/>
      </w:pPr>
      <w:r w:rsidRPr="007D41D5">
        <w:tab/>
        <w:t>(</w:t>
      </w:r>
      <w:r w:rsidR="00802541" w:rsidRPr="007D41D5">
        <w:t>b</w:t>
      </w:r>
      <w:r w:rsidRPr="007D41D5">
        <w:t>)</w:t>
      </w:r>
      <w:r w:rsidRPr="007D41D5">
        <w:tab/>
        <w:t>the areas of Queensland and Western Australia that are North of the Tropic of Capricorn</w:t>
      </w:r>
      <w:r w:rsidR="003C568A" w:rsidRPr="007D41D5">
        <w:t xml:space="preserve"> other than the </w:t>
      </w:r>
      <w:r w:rsidR="00E3547E" w:rsidRPr="00B84D08">
        <w:t>Meekatharra</w:t>
      </w:r>
      <w:r w:rsidR="003C568A" w:rsidRPr="007D41D5">
        <w:t xml:space="preserve"> Statistical Area level 2</w:t>
      </w:r>
      <w:r w:rsidRPr="007D41D5">
        <w:t>;</w:t>
      </w:r>
    </w:p>
    <w:p w:rsidR="00107AF3" w:rsidRPr="007D41D5" w:rsidRDefault="00107AF3" w:rsidP="007D41D5">
      <w:pPr>
        <w:pStyle w:val="paragraph"/>
      </w:pPr>
      <w:r w:rsidRPr="007D41D5">
        <w:tab/>
        <w:t>(</w:t>
      </w:r>
      <w:r w:rsidR="00802541" w:rsidRPr="007D41D5">
        <w:t>c</w:t>
      </w:r>
      <w:r w:rsidRPr="007D41D5">
        <w:t>)</w:t>
      </w:r>
      <w:r w:rsidRPr="007D41D5">
        <w:tab/>
      </w:r>
      <w:r w:rsidR="00974E90" w:rsidRPr="007D41D5">
        <w:t xml:space="preserve">the areas South of the Tropic of Capricorn of each Statistical Area level 2 that has an area </w:t>
      </w:r>
      <w:r w:rsidR="008B69E1" w:rsidRPr="007D41D5">
        <w:t xml:space="preserve">covered by </w:t>
      </w:r>
      <w:r w:rsidR="007D41D5" w:rsidRPr="007D41D5">
        <w:t>paragraph (</w:t>
      </w:r>
      <w:r w:rsidR="003C568A" w:rsidRPr="007D41D5">
        <w:t>b);</w:t>
      </w:r>
    </w:p>
    <w:p w:rsidR="00A355A5" w:rsidRPr="00B84D08" w:rsidRDefault="00A355A5" w:rsidP="00A355A5">
      <w:pPr>
        <w:pStyle w:val="paragraph"/>
      </w:pPr>
      <w:r w:rsidRPr="00B84D08">
        <w:tab/>
        <w:t>(d)</w:t>
      </w:r>
      <w:r w:rsidRPr="00B84D08">
        <w:tab/>
        <w:t>the following Statistical Areas level 2:</w:t>
      </w:r>
    </w:p>
    <w:p w:rsidR="00A355A5" w:rsidRPr="00B84D08" w:rsidRDefault="00A355A5" w:rsidP="00A355A5">
      <w:pPr>
        <w:pStyle w:val="paragraphsub"/>
      </w:pPr>
      <w:r w:rsidRPr="00B84D08">
        <w:tab/>
        <w:t>(i)</w:t>
      </w:r>
      <w:r w:rsidRPr="00B84D08">
        <w:tab/>
        <w:t>Gladstone;</w:t>
      </w:r>
    </w:p>
    <w:p w:rsidR="00A355A5" w:rsidRPr="00B84D08" w:rsidRDefault="00A355A5" w:rsidP="00A355A5">
      <w:pPr>
        <w:pStyle w:val="paragraphsub"/>
      </w:pPr>
      <w:r w:rsidRPr="00B84D08">
        <w:tab/>
        <w:t>(ii)</w:t>
      </w:r>
      <w:r w:rsidRPr="00B84D08">
        <w:tab/>
        <w:t>Gladstone Hinterland;</w:t>
      </w:r>
    </w:p>
    <w:p w:rsidR="00A355A5" w:rsidRPr="00B84D08" w:rsidRDefault="00A355A5" w:rsidP="00A355A5">
      <w:pPr>
        <w:pStyle w:val="paragraphsub"/>
      </w:pPr>
      <w:r w:rsidRPr="00B84D08">
        <w:tab/>
        <w:t>(iii)</w:t>
      </w:r>
      <w:r w:rsidRPr="00B84D08">
        <w:tab/>
        <w:t>Carnarvon;</w:t>
      </w:r>
    </w:p>
    <w:p w:rsidR="00A355A5" w:rsidRPr="00B84D08" w:rsidRDefault="00A355A5" w:rsidP="00A355A5">
      <w:pPr>
        <w:pStyle w:val="paragraph"/>
      </w:pPr>
      <w:r w:rsidRPr="00B84D08">
        <w:tab/>
        <w:t>(e)</w:t>
      </w:r>
      <w:r w:rsidRPr="00B84D08">
        <w:tab/>
        <w:t>the Local Government Areas of Meekatharra and Wiluna (despite paragraph (b));</w:t>
      </w:r>
    </w:p>
    <w:p w:rsidR="005B7E82" w:rsidRPr="007D41D5" w:rsidRDefault="00A355A5" w:rsidP="00A355A5">
      <w:pPr>
        <w:pStyle w:val="paragraph"/>
      </w:pPr>
      <w:r w:rsidRPr="00B84D08">
        <w:tab/>
        <w:t>(f)</w:t>
      </w:r>
      <w:r w:rsidRPr="00B84D08">
        <w:tab/>
        <w:t>the territorial sea adjacent to areas covered by paragraphs (a) to (d).</w:t>
      </w:r>
    </w:p>
    <w:p w:rsidR="004B025E" w:rsidRPr="007D41D5" w:rsidRDefault="004B025E" w:rsidP="007D41D5">
      <w:pPr>
        <w:pStyle w:val="Definition"/>
      </w:pPr>
      <w:r w:rsidRPr="007D41D5">
        <w:rPr>
          <w:b/>
          <w:i/>
        </w:rPr>
        <w:t>Northern Australia</w:t>
      </w:r>
      <w:r w:rsidR="009F770E" w:rsidRPr="007D41D5">
        <w:rPr>
          <w:b/>
          <w:i/>
        </w:rPr>
        <w:t xml:space="preserve"> economic</w:t>
      </w:r>
      <w:r w:rsidRPr="007D41D5">
        <w:rPr>
          <w:b/>
          <w:i/>
        </w:rPr>
        <w:t xml:space="preserve"> infrastructure</w:t>
      </w:r>
      <w:r w:rsidRPr="007D41D5">
        <w:t>: see subsection</w:t>
      </w:r>
      <w:r w:rsidR="007D41D5" w:rsidRPr="007D41D5">
        <w:t> </w:t>
      </w:r>
      <w:r w:rsidR="00484301" w:rsidRPr="007D41D5">
        <w:t>3</w:t>
      </w:r>
      <w:r w:rsidRPr="007D41D5">
        <w:t>(2).</w:t>
      </w:r>
    </w:p>
    <w:p w:rsidR="00FD3906" w:rsidRPr="007D41D5" w:rsidRDefault="00FD3906" w:rsidP="007D41D5">
      <w:pPr>
        <w:pStyle w:val="Definition"/>
      </w:pPr>
      <w:r w:rsidRPr="007D41D5">
        <w:rPr>
          <w:b/>
          <w:i/>
        </w:rPr>
        <w:t>proposal notice</w:t>
      </w:r>
      <w:r w:rsidRPr="007D41D5">
        <w:t>: see subsection</w:t>
      </w:r>
      <w:r w:rsidR="007D41D5" w:rsidRPr="007D41D5">
        <w:t> </w:t>
      </w:r>
      <w:r w:rsidR="00484301" w:rsidRPr="007D41D5">
        <w:t>11</w:t>
      </w:r>
      <w:r w:rsidRPr="007D41D5">
        <w:t>(2).</w:t>
      </w:r>
    </w:p>
    <w:p w:rsidR="00B45E74" w:rsidRPr="007D41D5" w:rsidRDefault="00B45E74" w:rsidP="007D41D5">
      <w:pPr>
        <w:pStyle w:val="Definition"/>
      </w:pPr>
      <w:r w:rsidRPr="007D41D5">
        <w:rPr>
          <w:b/>
          <w:i/>
        </w:rPr>
        <w:t>rejection notice</w:t>
      </w:r>
      <w:r w:rsidRPr="007D41D5">
        <w:t xml:space="preserve">: see </w:t>
      </w:r>
      <w:r w:rsidR="001B438C" w:rsidRPr="007D41D5">
        <w:t>subsection</w:t>
      </w:r>
      <w:r w:rsidR="007D41D5" w:rsidRPr="007D41D5">
        <w:t> </w:t>
      </w:r>
      <w:r w:rsidR="00484301" w:rsidRPr="007D41D5">
        <w:t>11</w:t>
      </w:r>
      <w:r w:rsidRPr="007D41D5">
        <w:t>(</w:t>
      </w:r>
      <w:r w:rsidR="001B438C" w:rsidRPr="007D41D5">
        <w:t>4</w:t>
      </w:r>
      <w:r w:rsidRPr="007D41D5">
        <w:t>).</w:t>
      </w:r>
    </w:p>
    <w:p w:rsidR="00107AF3" w:rsidRPr="007D41D5" w:rsidRDefault="00974E90" w:rsidP="007D41D5">
      <w:pPr>
        <w:pStyle w:val="Definition"/>
      </w:pPr>
      <w:r w:rsidRPr="007D41D5">
        <w:rPr>
          <w:b/>
          <w:i/>
        </w:rPr>
        <w:t>S</w:t>
      </w:r>
      <w:r w:rsidR="00107AF3" w:rsidRPr="007D41D5">
        <w:rPr>
          <w:b/>
          <w:i/>
        </w:rPr>
        <w:t xml:space="preserve">tatistical </w:t>
      </w:r>
      <w:r w:rsidRPr="007D41D5">
        <w:rPr>
          <w:b/>
          <w:i/>
        </w:rPr>
        <w:t>A</w:t>
      </w:r>
      <w:r w:rsidR="00107AF3" w:rsidRPr="007D41D5">
        <w:rPr>
          <w:b/>
          <w:i/>
        </w:rPr>
        <w:t>rea level 2</w:t>
      </w:r>
      <w:r w:rsidR="00107AF3" w:rsidRPr="007D41D5">
        <w:t xml:space="preserve"> means a statistical area level 2 recognised by the Australian Bureau of Statistics.</w:t>
      </w:r>
    </w:p>
    <w:p w:rsidR="00CA5140" w:rsidRPr="007D41D5" w:rsidRDefault="00CA5140" w:rsidP="007D41D5">
      <w:pPr>
        <w:pStyle w:val="ActHead2"/>
        <w:pageBreakBefore/>
      </w:pPr>
      <w:bookmarkStart w:id="9" w:name="_Toc450227518"/>
      <w:r w:rsidRPr="007D41D5">
        <w:rPr>
          <w:rStyle w:val="CharPartNo"/>
        </w:rPr>
        <w:lastRenderedPageBreak/>
        <w:t>Part</w:t>
      </w:r>
      <w:r w:rsidR="007D41D5" w:rsidRPr="007D41D5">
        <w:rPr>
          <w:rStyle w:val="CharPartNo"/>
        </w:rPr>
        <w:t> </w:t>
      </w:r>
      <w:r w:rsidRPr="007D41D5">
        <w:rPr>
          <w:rStyle w:val="CharPartNo"/>
        </w:rPr>
        <w:t>2</w:t>
      </w:r>
      <w:r w:rsidRPr="007D41D5">
        <w:t>—</w:t>
      </w:r>
      <w:r w:rsidRPr="007D41D5">
        <w:rPr>
          <w:rStyle w:val="CharPartText"/>
        </w:rPr>
        <w:t>Northern Australia Infrastructure Facility</w:t>
      </w:r>
      <w:bookmarkEnd w:id="9"/>
    </w:p>
    <w:p w:rsidR="004378EB" w:rsidRPr="007D41D5" w:rsidRDefault="004378EB" w:rsidP="007D41D5">
      <w:pPr>
        <w:pStyle w:val="Header"/>
      </w:pPr>
      <w:r w:rsidRPr="007D41D5">
        <w:rPr>
          <w:rStyle w:val="CharDivNo"/>
        </w:rPr>
        <w:t xml:space="preserve"> </w:t>
      </w:r>
      <w:r w:rsidRPr="007D41D5">
        <w:rPr>
          <w:rStyle w:val="CharDivText"/>
        </w:rPr>
        <w:t xml:space="preserve"> </w:t>
      </w:r>
    </w:p>
    <w:p w:rsidR="00CA5140" w:rsidRPr="007D41D5" w:rsidRDefault="00484301" w:rsidP="007D41D5">
      <w:pPr>
        <w:pStyle w:val="ActHead5"/>
      </w:pPr>
      <w:bookmarkStart w:id="10" w:name="_Toc450227519"/>
      <w:r w:rsidRPr="007D41D5">
        <w:rPr>
          <w:rStyle w:val="CharSectno"/>
        </w:rPr>
        <w:t>6</w:t>
      </w:r>
      <w:r w:rsidR="00CA5140" w:rsidRPr="007D41D5">
        <w:t xml:space="preserve">  Establishment</w:t>
      </w:r>
      <w:bookmarkEnd w:id="10"/>
    </w:p>
    <w:p w:rsidR="00CA5140" w:rsidRPr="007D41D5" w:rsidRDefault="00CA5140" w:rsidP="007D41D5">
      <w:pPr>
        <w:pStyle w:val="subsection"/>
      </w:pPr>
      <w:r w:rsidRPr="007D41D5">
        <w:tab/>
        <w:t>(1)</w:t>
      </w:r>
      <w:r w:rsidRPr="007D41D5">
        <w:tab/>
        <w:t>The Northern Australia Infrastructure Facility is established by this section.</w:t>
      </w:r>
    </w:p>
    <w:p w:rsidR="00A8257C" w:rsidRPr="007D41D5" w:rsidRDefault="00A8257C" w:rsidP="007D41D5">
      <w:pPr>
        <w:pStyle w:val="notetext"/>
      </w:pPr>
      <w:r w:rsidRPr="007D41D5">
        <w:t>Note:</w:t>
      </w:r>
      <w:r w:rsidRPr="007D41D5">
        <w:tab/>
        <w:t xml:space="preserve">The </w:t>
      </w:r>
      <w:r w:rsidRPr="007D41D5">
        <w:rPr>
          <w:i/>
        </w:rPr>
        <w:t>Public Governance, Performance and Accountability Act 2013</w:t>
      </w:r>
      <w:r w:rsidRPr="007D41D5">
        <w:t xml:space="preserve"> applies to the Facility. That Act deals with matters relating to Commonwealth entities, including reporting and the use and management of public resources.</w:t>
      </w:r>
    </w:p>
    <w:p w:rsidR="00CA5140" w:rsidRPr="007D41D5" w:rsidRDefault="00CA5140" w:rsidP="007D41D5">
      <w:pPr>
        <w:pStyle w:val="subsection"/>
      </w:pPr>
      <w:r w:rsidRPr="007D41D5">
        <w:tab/>
        <w:t>(2)</w:t>
      </w:r>
      <w:r w:rsidRPr="007D41D5">
        <w:tab/>
      </w:r>
      <w:r w:rsidR="00933F1C" w:rsidRPr="007D41D5">
        <w:t>The Facility:</w:t>
      </w:r>
    </w:p>
    <w:p w:rsidR="00933F1C" w:rsidRPr="007D41D5" w:rsidRDefault="00933F1C" w:rsidP="007D41D5">
      <w:pPr>
        <w:pStyle w:val="paragraph"/>
      </w:pPr>
      <w:r w:rsidRPr="007D41D5">
        <w:tab/>
        <w:t>(a)</w:t>
      </w:r>
      <w:r w:rsidRPr="007D41D5">
        <w:tab/>
        <w:t>is a body corporate; and</w:t>
      </w:r>
    </w:p>
    <w:p w:rsidR="00933F1C" w:rsidRPr="007D41D5" w:rsidRDefault="00933F1C" w:rsidP="007D41D5">
      <w:pPr>
        <w:pStyle w:val="paragraph"/>
      </w:pPr>
      <w:r w:rsidRPr="007D41D5">
        <w:tab/>
        <w:t>(b)</w:t>
      </w:r>
      <w:r w:rsidRPr="007D41D5">
        <w:tab/>
        <w:t>must have a seal; and</w:t>
      </w:r>
    </w:p>
    <w:p w:rsidR="00933F1C" w:rsidRPr="007D41D5" w:rsidRDefault="00933F1C" w:rsidP="007D41D5">
      <w:pPr>
        <w:pStyle w:val="paragraph"/>
      </w:pPr>
      <w:r w:rsidRPr="007D41D5">
        <w:tab/>
        <w:t>(c)</w:t>
      </w:r>
      <w:r w:rsidRPr="007D41D5">
        <w:tab/>
        <w:t>may acquire, hold and dispose of real and personal property; and</w:t>
      </w:r>
    </w:p>
    <w:p w:rsidR="00933F1C" w:rsidRPr="007D41D5" w:rsidRDefault="00933F1C" w:rsidP="007D41D5">
      <w:pPr>
        <w:pStyle w:val="paragraph"/>
      </w:pPr>
      <w:r w:rsidRPr="007D41D5">
        <w:tab/>
        <w:t>(d)</w:t>
      </w:r>
      <w:r w:rsidRPr="007D41D5">
        <w:tab/>
        <w:t>may sue and be sued.</w:t>
      </w:r>
    </w:p>
    <w:p w:rsidR="00933F1C" w:rsidRPr="007D41D5" w:rsidRDefault="00933F1C" w:rsidP="007D41D5">
      <w:pPr>
        <w:pStyle w:val="subsection"/>
      </w:pPr>
      <w:r w:rsidRPr="007D41D5">
        <w:tab/>
        <w:t>(3)</w:t>
      </w:r>
      <w:r w:rsidRPr="007D41D5">
        <w:tab/>
        <w:t>The Facility’s seal is to be kept in such custody as the Board directs and must not be used except as authorised by the Board.</w:t>
      </w:r>
    </w:p>
    <w:p w:rsidR="00933F1C" w:rsidRPr="007D41D5" w:rsidRDefault="00484301" w:rsidP="007D41D5">
      <w:pPr>
        <w:pStyle w:val="ActHead5"/>
      </w:pPr>
      <w:bookmarkStart w:id="11" w:name="_Toc450227520"/>
      <w:r w:rsidRPr="007D41D5">
        <w:rPr>
          <w:rStyle w:val="CharSectno"/>
        </w:rPr>
        <w:t>7</w:t>
      </w:r>
      <w:r w:rsidR="00933F1C" w:rsidRPr="007D41D5">
        <w:t xml:space="preserve">  Functions of Facility</w:t>
      </w:r>
      <w:bookmarkEnd w:id="11"/>
    </w:p>
    <w:p w:rsidR="00692F09" w:rsidRPr="007D41D5" w:rsidRDefault="00692F09" w:rsidP="007D41D5">
      <w:pPr>
        <w:pStyle w:val="subsection"/>
      </w:pPr>
      <w:r w:rsidRPr="007D41D5">
        <w:tab/>
        <w:t>(1)</w:t>
      </w:r>
      <w:r w:rsidRPr="007D41D5">
        <w:tab/>
        <w:t>The functions of the</w:t>
      </w:r>
      <w:r w:rsidR="00374E6F" w:rsidRPr="007D41D5">
        <w:t xml:space="preserve"> Facility are</w:t>
      </w:r>
      <w:r w:rsidRPr="007D41D5">
        <w:t>:</w:t>
      </w:r>
    </w:p>
    <w:p w:rsidR="00692F09" w:rsidRPr="007D41D5" w:rsidRDefault="00692F09" w:rsidP="007D41D5">
      <w:pPr>
        <w:pStyle w:val="paragraph"/>
      </w:pPr>
      <w:r w:rsidRPr="007D41D5">
        <w:tab/>
        <w:t>(a)</w:t>
      </w:r>
      <w:r w:rsidRPr="007D41D5">
        <w:tab/>
      </w:r>
      <w:r w:rsidR="00374E6F" w:rsidRPr="007D41D5">
        <w:t xml:space="preserve">to </w:t>
      </w:r>
      <w:r w:rsidRPr="007D41D5">
        <w:t>grant financial assistance to States and Territories for the construction of Northern Australia economic infrastructure; and</w:t>
      </w:r>
    </w:p>
    <w:p w:rsidR="00692F09" w:rsidRPr="007D41D5" w:rsidRDefault="00692F09" w:rsidP="007D41D5">
      <w:pPr>
        <w:pStyle w:val="paragraph"/>
      </w:pPr>
      <w:r w:rsidRPr="007D41D5">
        <w:tab/>
        <w:t>(b)</w:t>
      </w:r>
      <w:r w:rsidRPr="007D41D5">
        <w:tab/>
      </w:r>
      <w:r w:rsidR="00374E6F" w:rsidRPr="007D41D5">
        <w:t xml:space="preserve">to </w:t>
      </w:r>
      <w:r w:rsidRPr="007D41D5">
        <w:t>determine terms and conditions for the grants</w:t>
      </w:r>
      <w:r w:rsidR="00EA5466" w:rsidRPr="007D41D5">
        <w:t xml:space="preserve"> of financial assistance</w:t>
      </w:r>
      <w:r w:rsidRPr="007D41D5">
        <w:t>; and</w:t>
      </w:r>
    </w:p>
    <w:p w:rsidR="00374E6F" w:rsidRPr="007D41D5" w:rsidRDefault="00374E6F" w:rsidP="007D41D5">
      <w:pPr>
        <w:pStyle w:val="paragraph"/>
      </w:pPr>
      <w:r w:rsidRPr="007D41D5">
        <w:tab/>
        <w:t>(c)</w:t>
      </w:r>
      <w:r w:rsidRPr="007D41D5">
        <w:tab/>
        <w:t>as agreed between the Facility and the States and Territories, to provide incidental assistance to the States and Territories in relation to financial arrangements and agreements related to the terms and conditions of the grants of financial assistance.</w:t>
      </w:r>
    </w:p>
    <w:p w:rsidR="00125FDE" w:rsidRPr="007D41D5" w:rsidRDefault="00125FDE" w:rsidP="007D41D5">
      <w:pPr>
        <w:pStyle w:val="subsection"/>
      </w:pPr>
      <w:r w:rsidRPr="007D41D5">
        <w:lastRenderedPageBreak/>
        <w:tab/>
        <w:t>(2)</w:t>
      </w:r>
      <w:r w:rsidRPr="007D41D5">
        <w:tab/>
        <w:t>The Facility has the power to do all things necessary or convenient to be done for or in connection with the performance of its functions.</w:t>
      </w:r>
    </w:p>
    <w:p w:rsidR="00C6485D" w:rsidRPr="007D41D5" w:rsidRDefault="00484301" w:rsidP="007D41D5">
      <w:pPr>
        <w:pStyle w:val="ActHead5"/>
      </w:pPr>
      <w:bookmarkStart w:id="12" w:name="_Toc450227521"/>
      <w:r w:rsidRPr="007D41D5">
        <w:rPr>
          <w:rStyle w:val="CharSectno"/>
        </w:rPr>
        <w:t>8</w:t>
      </w:r>
      <w:r w:rsidR="00C6485D" w:rsidRPr="007D41D5">
        <w:t xml:space="preserve">  Time</w:t>
      </w:r>
      <w:r w:rsidR="00FE6617" w:rsidRPr="007D41D5">
        <w:t xml:space="preserve"> </w:t>
      </w:r>
      <w:r w:rsidR="00E9477D" w:rsidRPr="007D41D5">
        <w:t>limit</w:t>
      </w:r>
      <w:r w:rsidR="00C6485D" w:rsidRPr="007D41D5">
        <w:t xml:space="preserve"> for </w:t>
      </w:r>
      <w:r w:rsidR="0017579A" w:rsidRPr="007D41D5">
        <w:t>making decisions</w:t>
      </w:r>
      <w:r w:rsidR="00E9477D" w:rsidRPr="007D41D5">
        <w:t xml:space="preserve"> to provide</w:t>
      </w:r>
      <w:r w:rsidR="00C6485D" w:rsidRPr="007D41D5">
        <w:t xml:space="preserve"> financial assistance</w:t>
      </w:r>
      <w:bookmarkEnd w:id="12"/>
    </w:p>
    <w:p w:rsidR="00420437" w:rsidRPr="007D41D5" w:rsidRDefault="000709F7" w:rsidP="007D41D5">
      <w:pPr>
        <w:pStyle w:val="subsection"/>
      </w:pPr>
      <w:r w:rsidRPr="007D41D5">
        <w:tab/>
      </w:r>
      <w:r w:rsidR="00F06A5B" w:rsidRPr="007D41D5">
        <w:t>(1)</w:t>
      </w:r>
      <w:r w:rsidRPr="007D41D5">
        <w:tab/>
        <w:t xml:space="preserve">The Facility must not </w:t>
      </w:r>
      <w:r w:rsidR="00420437" w:rsidRPr="007D41D5">
        <w:t>make a decision after 30</w:t>
      </w:r>
      <w:r w:rsidR="007D41D5" w:rsidRPr="007D41D5">
        <w:t> </w:t>
      </w:r>
      <w:r w:rsidR="00420437" w:rsidRPr="007D41D5">
        <w:t>June 2021 to provide financial assistance for the construction of Northern Australia economic infrastructure.</w:t>
      </w:r>
    </w:p>
    <w:p w:rsidR="00F06A5B" w:rsidRPr="007D41D5" w:rsidRDefault="00F06A5B" w:rsidP="007D41D5">
      <w:pPr>
        <w:pStyle w:val="subsection"/>
      </w:pPr>
      <w:r w:rsidRPr="007D41D5">
        <w:tab/>
        <w:t>(2)</w:t>
      </w:r>
      <w:r w:rsidRPr="007D41D5">
        <w:tab/>
      </w:r>
      <w:r w:rsidR="008A71AF" w:rsidRPr="007D41D5">
        <w:t>However</w:t>
      </w:r>
      <w:r w:rsidRPr="007D41D5">
        <w:t xml:space="preserve">, </w:t>
      </w:r>
      <w:r w:rsidR="007D41D5" w:rsidRPr="007D41D5">
        <w:t>subsection (</w:t>
      </w:r>
      <w:r w:rsidRPr="007D41D5">
        <w:t>1) does not prevent the Facility</w:t>
      </w:r>
      <w:r w:rsidR="000C43C4" w:rsidRPr="007D41D5">
        <w:t xml:space="preserve"> </w:t>
      </w:r>
      <w:r w:rsidR="006A1F8A" w:rsidRPr="007D41D5">
        <w:t xml:space="preserve">from </w:t>
      </w:r>
      <w:r w:rsidR="00E77C86" w:rsidRPr="007D41D5">
        <w:t>doing either of the following</w:t>
      </w:r>
      <w:r w:rsidRPr="007D41D5">
        <w:t>:</w:t>
      </w:r>
    </w:p>
    <w:p w:rsidR="00F06A5B" w:rsidRPr="007D41D5" w:rsidRDefault="00F06A5B" w:rsidP="007D41D5">
      <w:pPr>
        <w:pStyle w:val="paragraph"/>
      </w:pPr>
      <w:r w:rsidRPr="007D41D5">
        <w:tab/>
        <w:t>(a)</w:t>
      </w:r>
      <w:r w:rsidRPr="007D41D5">
        <w:tab/>
        <w:t>deciding before 30</w:t>
      </w:r>
      <w:r w:rsidR="007D41D5" w:rsidRPr="007D41D5">
        <w:t> </w:t>
      </w:r>
      <w:r w:rsidRPr="007D41D5">
        <w:t>June 2021 to provide financial assistance after that day</w:t>
      </w:r>
      <w:r w:rsidR="00E77C86" w:rsidRPr="007D41D5">
        <w:t>;</w:t>
      </w:r>
    </w:p>
    <w:p w:rsidR="000C43C4" w:rsidRPr="007D41D5" w:rsidRDefault="000C43C4" w:rsidP="007D41D5">
      <w:pPr>
        <w:pStyle w:val="paragraph"/>
      </w:pPr>
      <w:r w:rsidRPr="007D41D5">
        <w:tab/>
        <w:t>(b)</w:t>
      </w:r>
      <w:r w:rsidRPr="007D41D5">
        <w:tab/>
        <w:t xml:space="preserve">varying the terms and conditions for financial assistance provided </w:t>
      </w:r>
      <w:r w:rsidR="00E77C86" w:rsidRPr="007D41D5">
        <w:t xml:space="preserve">before or </w:t>
      </w:r>
      <w:r w:rsidRPr="007D41D5">
        <w:t>after 30</w:t>
      </w:r>
      <w:r w:rsidR="007D41D5" w:rsidRPr="007D41D5">
        <w:t> </w:t>
      </w:r>
      <w:r w:rsidRPr="007D41D5">
        <w:t>June 2021.</w:t>
      </w:r>
    </w:p>
    <w:p w:rsidR="008C0CCD" w:rsidRPr="007D41D5" w:rsidRDefault="008C0CCD" w:rsidP="007D41D5">
      <w:pPr>
        <w:pStyle w:val="ActHead2"/>
        <w:pageBreakBefore/>
      </w:pPr>
      <w:bookmarkStart w:id="13" w:name="_Toc450227522"/>
      <w:r w:rsidRPr="007D41D5">
        <w:rPr>
          <w:rStyle w:val="CharPartNo"/>
        </w:rPr>
        <w:lastRenderedPageBreak/>
        <w:t>Part</w:t>
      </w:r>
      <w:r w:rsidR="007D41D5" w:rsidRPr="007D41D5">
        <w:rPr>
          <w:rStyle w:val="CharPartNo"/>
        </w:rPr>
        <w:t> </w:t>
      </w:r>
      <w:r w:rsidRPr="007D41D5">
        <w:rPr>
          <w:rStyle w:val="CharPartNo"/>
        </w:rPr>
        <w:t>3</w:t>
      </w:r>
      <w:r w:rsidRPr="007D41D5">
        <w:t>—</w:t>
      </w:r>
      <w:r w:rsidR="00B32D4A" w:rsidRPr="007D41D5">
        <w:rPr>
          <w:rStyle w:val="CharPartText"/>
        </w:rPr>
        <w:t>Investment M</w:t>
      </w:r>
      <w:r w:rsidR="005A08D3" w:rsidRPr="007D41D5">
        <w:rPr>
          <w:rStyle w:val="CharPartText"/>
        </w:rPr>
        <w:t>andate</w:t>
      </w:r>
      <w:bookmarkEnd w:id="13"/>
    </w:p>
    <w:p w:rsidR="008C0CCD" w:rsidRPr="007D41D5" w:rsidRDefault="008C0CCD" w:rsidP="007D41D5">
      <w:pPr>
        <w:pStyle w:val="Header"/>
      </w:pPr>
      <w:r w:rsidRPr="007D41D5">
        <w:rPr>
          <w:rStyle w:val="CharDivNo"/>
        </w:rPr>
        <w:t xml:space="preserve"> </w:t>
      </w:r>
      <w:r w:rsidRPr="007D41D5">
        <w:rPr>
          <w:rStyle w:val="CharDivText"/>
        </w:rPr>
        <w:t xml:space="preserve"> </w:t>
      </w:r>
    </w:p>
    <w:p w:rsidR="008C0CCD" w:rsidRPr="007D41D5" w:rsidRDefault="00484301" w:rsidP="007D41D5">
      <w:pPr>
        <w:pStyle w:val="ActHead5"/>
      </w:pPr>
      <w:bookmarkStart w:id="14" w:name="_Toc450227523"/>
      <w:r w:rsidRPr="007D41D5">
        <w:rPr>
          <w:rStyle w:val="CharSectno"/>
        </w:rPr>
        <w:t>9</w:t>
      </w:r>
      <w:r w:rsidR="008C0CCD" w:rsidRPr="007D41D5">
        <w:t xml:space="preserve">  Investment Mandate</w:t>
      </w:r>
      <w:bookmarkEnd w:id="14"/>
    </w:p>
    <w:p w:rsidR="008C0CCD" w:rsidRPr="007D41D5" w:rsidRDefault="008C0CCD" w:rsidP="007D41D5">
      <w:pPr>
        <w:pStyle w:val="subsection"/>
      </w:pPr>
      <w:r w:rsidRPr="007D41D5">
        <w:tab/>
        <w:t>(1)</w:t>
      </w:r>
      <w:r w:rsidRPr="007D41D5">
        <w:tab/>
        <w:t xml:space="preserve">The Minister must, by legislative instrument, give directions to the </w:t>
      </w:r>
      <w:r w:rsidR="002547C3" w:rsidRPr="007D41D5">
        <w:t>Facility</w:t>
      </w:r>
      <w:r w:rsidRPr="007D41D5">
        <w:t xml:space="preserve"> about the performance of the </w:t>
      </w:r>
      <w:r w:rsidR="002547C3" w:rsidRPr="007D41D5">
        <w:t>Facility</w:t>
      </w:r>
      <w:r w:rsidRPr="007D41D5">
        <w:t>’s functions.</w:t>
      </w:r>
    </w:p>
    <w:p w:rsidR="00853ECC" w:rsidRPr="007D41D5" w:rsidRDefault="00853ECC" w:rsidP="007D41D5">
      <w:pPr>
        <w:pStyle w:val="notetext"/>
      </w:pPr>
      <w:r w:rsidRPr="007D41D5">
        <w:t>Note:</w:t>
      </w:r>
      <w:r w:rsidRPr="007D41D5">
        <w:tab/>
        <w:t>Section</w:t>
      </w:r>
      <w:r w:rsidR="007D41D5" w:rsidRPr="007D41D5">
        <w:t> </w:t>
      </w:r>
      <w:r w:rsidRPr="007D41D5">
        <w:t xml:space="preserve">42 (disallowance) of the </w:t>
      </w:r>
      <w:r w:rsidRPr="007D41D5">
        <w:rPr>
          <w:i/>
        </w:rPr>
        <w:t>Legislation Act 2003</w:t>
      </w:r>
      <w:r w:rsidRPr="007D41D5">
        <w:t xml:space="preserve"> does not apply to the direction—see regulations made for the purposes of paragraph</w:t>
      </w:r>
      <w:r w:rsidR="007D41D5" w:rsidRPr="007D41D5">
        <w:t> </w:t>
      </w:r>
      <w:r w:rsidRPr="007D41D5">
        <w:t>44(2)(b) of that Act.</w:t>
      </w:r>
    </w:p>
    <w:p w:rsidR="008C0CCD" w:rsidRPr="007D41D5" w:rsidRDefault="008C0CCD" w:rsidP="007D41D5">
      <w:pPr>
        <w:pStyle w:val="subsection"/>
      </w:pPr>
      <w:r w:rsidRPr="007D41D5">
        <w:tab/>
        <w:t>(2)</w:t>
      </w:r>
      <w:r w:rsidRPr="007D41D5">
        <w:tab/>
        <w:t xml:space="preserve">The directions are the </w:t>
      </w:r>
      <w:r w:rsidRPr="007D41D5">
        <w:rPr>
          <w:b/>
          <w:i/>
        </w:rPr>
        <w:t>Investment Mandate</w:t>
      </w:r>
      <w:r w:rsidRPr="007D41D5">
        <w:t>.</w:t>
      </w:r>
    </w:p>
    <w:p w:rsidR="004C5BC8" w:rsidRPr="007D41D5" w:rsidRDefault="004C5BC8" w:rsidP="007D41D5">
      <w:pPr>
        <w:pStyle w:val="subsection"/>
      </w:pPr>
      <w:r w:rsidRPr="007D41D5">
        <w:tab/>
        <w:t>(3)</w:t>
      </w:r>
      <w:r w:rsidRPr="007D41D5">
        <w:tab/>
        <w:t xml:space="preserve">In performing </w:t>
      </w:r>
      <w:r w:rsidR="007350B2" w:rsidRPr="007D41D5">
        <w:t>its functions</w:t>
      </w:r>
      <w:r w:rsidRPr="007D41D5">
        <w:t xml:space="preserve">, the Facility must </w:t>
      </w:r>
      <w:r w:rsidR="00F62CCE" w:rsidRPr="007D41D5">
        <w:t>take all reasonable steps to comply</w:t>
      </w:r>
      <w:r w:rsidRPr="007D41D5">
        <w:t xml:space="preserve"> with the Investment Mandate.</w:t>
      </w:r>
    </w:p>
    <w:p w:rsidR="004C5BC8" w:rsidRPr="007D41D5" w:rsidRDefault="004C5BC8" w:rsidP="007D41D5">
      <w:pPr>
        <w:pStyle w:val="SubsectionHead"/>
      </w:pPr>
      <w:r w:rsidRPr="007D41D5">
        <w:t>Limit on Investment Mandate</w:t>
      </w:r>
    </w:p>
    <w:p w:rsidR="00687F22" w:rsidRPr="007D41D5" w:rsidRDefault="00853ECC" w:rsidP="007D41D5">
      <w:pPr>
        <w:pStyle w:val="subsection"/>
      </w:pPr>
      <w:r w:rsidRPr="007D41D5">
        <w:tab/>
        <w:t>(4</w:t>
      </w:r>
      <w:r w:rsidR="004C5BC8" w:rsidRPr="007D41D5">
        <w:t>)</w:t>
      </w:r>
      <w:r w:rsidR="004C5BC8" w:rsidRPr="007D41D5">
        <w:tab/>
        <w:t>The Investment Mandate must not direct</w:t>
      </w:r>
      <w:r w:rsidR="00687F22" w:rsidRPr="007D41D5">
        <w:t xml:space="preserve">, or have the effect of directing, the Facility to </w:t>
      </w:r>
      <w:r w:rsidR="00B73F83" w:rsidRPr="007D41D5">
        <w:t>provide</w:t>
      </w:r>
      <w:r w:rsidR="00D648A2" w:rsidRPr="007D41D5">
        <w:t xml:space="preserve"> financial assistance</w:t>
      </w:r>
      <w:r w:rsidR="00687F22" w:rsidRPr="007D41D5">
        <w:t>:</w:t>
      </w:r>
    </w:p>
    <w:p w:rsidR="00D648A2" w:rsidRPr="007D41D5" w:rsidRDefault="00D648A2" w:rsidP="007D41D5">
      <w:pPr>
        <w:pStyle w:val="paragraph"/>
      </w:pPr>
      <w:r w:rsidRPr="007D41D5">
        <w:tab/>
        <w:t>(a)</w:t>
      </w:r>
      <w:r w:rsidRPr="007D41D5">
        <w:tab/>
        <w:t>for the construction of particular infrastructure; or</w:t>
      </w:r>
    </w:p>
    <w:p w:rsidR="00D648A2" w:rsidRPr="007D41D5" w:rsidRDefault="00D648A2" w:rsidP="007D41D5">
      <w:pPr>
        <w:pStyle w:val="paragraph"/>
      </w:pPr>
      <w:r w:rsidRPr="007D41D5">
        <w:tab/>
        <w:t>(b)</w:t>
      </w:r>
      <w:r w:rsidRPr="007D41D5">
        <w:tab/>
        <w:t>in relation to a particular p</w:t>
      </w:r>
      <w:r w:rsidR="005A08D3" w:rsidRPr="007D41D5">
        <w:t>erson</w:t>
      </w:r>
      <w:r w:rsidRPr="007D41D5">
        <w:t>.</w:t>
      </w:r>
    </w:p>
    <w:p w:rsidR="001040AC" w:rsidRPr="007D41D5" w:rsidRDefault="00484301" w:rsidP="007D41D5">
      <w:pPr>
        <w:pStyle w:val="ActHead5"/>
      </w:pPr>
      <w:bookmarkStart w:id="15" w:name="_Toc450227524"/>
      <w:r w:rsidRPr="007D41D5">
        <w:rPr>
          <w:rStyle w:val="CharSectno"/>
        </w:rPr>
        <w:t>10</w:t>
      </w:r>
      <w:r w:rsidR="001040AC" w:rsidRPr="007D41D5">
        <w:t xml:space="preserve">  Matters covered by Investment Mandate</w:t>
      </w:r>
      <w:bookmarkEnd w:id="15"/>
    </w:p>
    <w:p w:rsidR="004922E3" w:rsidRPr="007D41D5" w:rsidRDefault="00793861" w:rsidP="007D41D5">
      <w:pPr>
        <w:pStyle w:val="subsection"/>
      </w:pPr>
      <w:r w:rsidRPr="007D41D5">
        <w:tab/>
      </w:r>
      <w:r w:rsidR="001040AC" w:rsidRPr="007D41D5">
        <w:tab/>
      </w:r>
      <w:r w:rsidR="00932080" w:rsidRPr="007D41D5">
        <w:t>T</w:t>
      </w:r>
      <w:r w:rsidRPr="007D41D5">
        <w:t xml:space="preserve">he </w:t>
      </w:r>
      <w:r w:rsidR="002547C3" w:rsidRPr="007D41D5">
        <w:t>Investment Mandate may</w:t>
      </w:r>
      <w:r w:rsidR="004922E3" w:rsidRPr="007D41D5">
        <w:t xml:space="preserve"> include</w:t>
      </w:r>
      <w:r w:rsidR="00932080" w:rsidRPr="007D41D5">
        <w:t xml:space="preserve"> directions about the following</w:t>
      </w:r>
      <w:r w:rsidR="004922E3" w:rsidRPr="007D41D5">
        <w:t>:</w:t>
      </w:r>
    </w:p>
    <w:p w:rsidR="002547C3" w:rsidRPr="007D41D5" w:rsidRDefault="00C6485D" w:rsidP="007D41D5">
      <w:pPr>
        <w:pStyle w:val="paragraph"/>
      </w:pPr>
      <w:r w:rsidRPr="007D41D5">
        <w:tab/>
        <w:t>(a)</w:t>
      </w:r>
      <w:r w:rsidRPr="007D41D5">
        <w:tab/>
      </w:r>
      <w:r w:rsidR="002547C3" w:rsidRPr="007D41D5">
        <w:t>objectives the Facility is to pursue in providing financial assistance;</w:t>
      </w:r>
    </w:p>
    <w:p w:rsidR="002547C3" w:rsidRPr="007D41D5" w:rsidRDefault="00C6485D" w:rsidP="007D41D5">
      <w:pPr>
        <w:pStyle w:val="paragraph"/>
      </w:pPr>
      <w:r w:rsidRPr="007D41D5">
        <w:tab/>
        <w:t>(b)</w:t>
      </w:r>
      <w:r w:rsidRPr="007D41D5">
        <w:tab/>
      </w:r>
      <w:r w:rsidR="002547C3" w:rsidRPr="007D41D5">
        <w:t>strategies and policies to be followed for the effect</w:t>
      </w:r>
      <w:r w:rsidR="00486CEF" w:rsidRPr="007D41D5">
        <w:t>ive</w:t>
      </w:r>
      <w:r w:rsidR="002547C3" w:rsidRPr="007D41D5">
        <w:t xml:space="preserve"> performance of the Facility’s functions;</w:t>
      </w:r>
    </w:p>
    <w:p w:rsidR="00F62CCE" w:rsidRPr="007D41D5" w:rsidRDefault="00C6485D" w:rsidP="007D41D5">
      <w:pPr>
        <w:pStyle w:val="paragraph"/>
      </w:pPr>
      <w:r w:rsidRPr="007D41D5">
        <w:tab/>
        <w:t>(c)</w:t>
      </w:r>
      <w:r w:rsidRPr="007D41D5">
        <w:tab/>
      </w:r>
      <w:r w:rsidR="00BA0DCA" w:rsidRPr="007D41D5">
        <w:t xml:space="preserve">loan characteristics </w:t>
      </w:r>
      <w:r w:rsidR="00F62CCE" w:rsidRPr="007D41D5">
        <w:t xml:space="preserve">for circumstances in which financial assistance is used to provide or </w:t>
      </w:r>
      <w:r w:rsidR="00AF276F" w:rsidRPr="007D41D5">
        <w:t>support</w:t>
      </w:r>
      <w:r w:rsidR="00F62CCE" w:rsidRPr="007D41D5">
        <w:t xml:space="preserve"> loans;</w:t>
      </w:r>
    </w:p>
    <w:p w:rsidR="00F62CCE" w:rsidRPr="007D41D5" w:rsidRDefault="00C6485D" w:rsidP="007D41D5">
      <w:pPr>
        <w:pStyle w:val="paragraph"/>
      </w:pPr>
      <w:r w:rsidRPr="007D41D5">
        <w:tab/>
        <w:t>(d)</w:t>
      </w:r>
      <w:r w:rsidRPr="007D41D5">
        <w:tab/>
      </w:r>
      <w:r w:rsidR="00BA0DCA" w:rsidRPr="007D41D5">
        <w:t xml:space="preserve">providing financial assistance </w:t>
      </w:r>
      <w:r w:rsidR="00AF276F" w:rsidRPr="007D41D5">
        <w:t xml:space="preserve">for purposes </w:t>
      </w:r>
      <w:r w:rsidR="00BA0DCA" w:rsidRPr="007D41D5">
        <w:t xml:space="preserve">other than to provide or </w:t>
      </w:r>
      <w:r w:rsidR="00AF276F" w:rsidRPr="007D41D5">
        <w:t>support</w:t>
      </w:r>
      <w:r w:rsidR="00BA0DCA" w:rsidRPr="007D41D5">
        <w:t xml:space="preserve"> loans;</w:t>
      </w:r>
    </w:p>
    <w:p w:rsidR="00BD57DF" w:rsidRPr="007D41D5" w:rsidRDefault="00C6485D" w:rsidP="007D41D5">
      <w:pPr>
        <w:pStyle w:val="paragraph"/>
      </w:pPr>
      <w:r w:rsidRPr="007D41D5">
        <w:tab/>
        <w:t>(e)</w:t>
      </w:r>
      <w:r w:rsidRPr="007D41D5">
        <w:tab/>
      </w:r>
      <w:r w:rsidR="00486CEF" w:rsidRPr="007D41D5">
        <w:t>eligibility criteria for financial assistance</w:t>
      </w:r>
      <w:r w:rsidR="00BD57DF" w:rsidRPr="007D41D5">
        <w:t>;</w:t>
      </w:r>
    </w:p>
    <w:p w:rsidR="00843610" w:rsidRPr="007D41D5" w:rsidRDefault="00C6485D" w:rsidP="007D41D5">
      <w:pPr>
        <w:pStyle w:val="paragraph"/>
      </w:pPr>
      <w:r w:rsidRPr="007D41D5">
        <w:tab/>
        <w:t>(f)</w:t>
      </w:r>
      <w:r w:rsidRPr="007D41D5">
        <w:tab/>
      </w:r>
      <w:r w:rsidR="00843610" w:rsidRPr="007D41D5">
        <w:t>risk and return in relation to providing financial assistance;</w:t>
      </w:r>
    </w:p>
    <w:p w:rsidR="00486CEF" w:rsidRPr="007D41D5" w:rsidRDefault="00C6485D" w:rsidP="007D41D5">
      <w:pPr>
        <w:pStyle w:val="paragraph"/>
      </w:pPr>
      <w:r w:rsidRPr="007D41D5">
        <w:tab/>
        <w:t>(g)</w:t>
      </w:r>
      <w:r w:rsidRPr="007D41D5">
        <w:tab/>
      </w:r>
      <w:r w:rsidR="00486CEF" w:rsidRPr="007D41D5">
        <w:t>any other matter</w:t>
      </w:r>
      <w:r w:rsidR="00843610" w:rsidRPr="007D41D5">
        <w:t>s</w:t>
      </w:r>
      <w:r w:rsidR="00486CEF" w:rsidRPr="007D41D5">
        <w:t xml:space="preserve"> the Minister thinks appropriate.</w:t>
      </w:r>
    </w:p>
    <w:p w:rsidR="00B32D4A" w:rsidRPr="007D41D5" w:rsidRDefault="00B32D4A" w:rsidP="007D41D5">
      <w:pPr>
        <w:pStyle w:val="ActHead2"/>
        <w:pageBreakBefore/>
      </w:pPr>
      <w:bookmarkStart w:id="16" w:name="_Toc450227525"/>
      <w:r w:rsidRPr="007D41D5">
        <w:rPr>
          <w:rStyle w:val="CharPartNo"/>
        </w:rPr>
        <w:lastRenderedPageBreak/>
        <w:t>Part</w:t>
      </w:r>
      <w:r w:rsidR="007D41D5" w:rsidRPr="007D41D5">
        <w:rPr>
          <w:rStyle w:val="CharPartNo"/>
        </w:rPr>
        <w:t> </w:t>
      </w:r>
      <w:r w:rsidRPr="007D41D5">
        <w:rPr>
          <w:rStyle w:val="CharPartNo"/>
        </w:rPr>
        <w:t>4</w:t>
      </w:r>
      <w:r w:rsidRPr="007D41D5">
        <w:t>—</w:t>
      </w:r>
      <w:r w:rsidRPr="007D41D5">
        <w:rPr>
          <w:rStyle w:val="CharPartText"/>
        </w:rPr>
        <w:t>Consideration by Minister</w:t>
      </w:r>
      <w:bookmarkEnd w:id="16"/>
    </w:p>
    <w:p w:rsidR="00B32D4A" w:rsidRPr="007D41D5" w:rsidRDefault="00B32D4A" w:rsidP="007D41D5">
      <w:pPr>
        <w:pStyle w:val="Header"/>
      </w:pPr>
      <w:r w:rsidRPr="007D41D5">
        <w:rPr>
          <w:rStyle w:val="CharDivNo"/>
        </w:rPr>
        <w:t xml:space="preserve"> </w:t>
      </w:r>
      <w:r w:rsidRPr="007D41D5">
        <w:rPr>
          <w:rStyle w:val="CharDivText"/>
        </w:rPr>
        <w:t xml:space="preserve"> </w:t>
      </w:r>
    </w:p>
    <w:p w:rsidR="000B13B4" w:rsidRPr="007D41D5" w:rsidRDefault="00484301" w:rsidP="007D41D5">
      <w:pPr>
        <w:pStyle w:val="ActHead5"/>
      </w:pPr>
      <w:bookmarkStart w:id="17" w:name="_Toc450227526"/>
      <w:r w:rsidRPr="007D41D5">
        <w:rPr>
          <w:rStyle w:val="CharSectno"/>
        </w:rPr>
        <w:t>11</w:t>
      </w:r>
      <w:r w:rsidR="000B13B4" w:rsidRPr="007D41D5">
        <w:t xml:space="preserve">  Consideration by Minister</w:t>
      </w:r>
      <w:bookmarkEnd w:id="17"/>
    </w:p>
    <w:p w:rsidR="000B13B4" w:rsidRPr="007D41D5" w:rsidRDefault="000B13B4" w:rsidP="007D41D5">
      <w:pPr>
        <w:pStyle w:val="subsection"/>
      </w:pPr>
      <w:r w:rsidRPr="007D41D5">
        <w:tab/>
        <w:t>(1</w:t>
      </w:r>
      <w:r w:rsidR="00B45E74" w:rsidRPr="007D41D5">
        <w:t>)</w:t>
      </w:r>
      <w:r w:rsidR="00B45E74" w:rsidRPr="007D41D5">
        <w:tab/>
        <w:t>The Facility must not provide</w:t>
      </w:r>
      <w:r w:rsidR="00BD6A2D" w:rsidRPr="007D41D5">
        <w:t xml:space="preserve"> financial assistance</w:t>
      </w:r>
      <w:r w:rsidRPr="007D41D5">
        <w:t>:</w:t>
      </w:r>
    </w:p>
    <w:p w:rsidR="000B13B4" w:rsidRPr="007D41D5" w:rsidRDefault="000B13B4" w:rsidP="007D41D5">
      <w:pPr>
        <w:pStyle w:val="paragraph"/>
      </w:pPr>
      <w:r w:rsidRPr="007D41D5">
        <w:tab/>
        <w:t>(a)</w:t>
      </w:r>
      <w:r w:rsidRPr="007D41D5">
        <w:tab/>
      </w:r>
      <w:r w:rsidR="00BD6A2D" w:rsidRPr="007D41D5">
        <w:t xml:space="preserve">before </w:t>
      </w:r>
      <w:r w:rsidRPr="007D41D5">
        <w:t xml:space="preserve">the </w:t>
      </w:r>
      <w:r w:rsidR="00BD6A2D" w:rsidRPr="007D41D5">
        <w:t>end of the Minister’s consideration period</w:t>
      </w:r>
      <w:r w:rsidRPr="007D41D5">
        <w:t>; or</w:t>
      </w:r>
    </w:p>
    <w:p w:rsidR="000B13B4" w:rsidRPr="007D41D5" w:rsidRDefault="000B13B4" w:rsidP="007D41D5">
      <w:pPr>
        <w:pStyle w:val="paragraph"/>
      </w:pPr>
      <w:r w:rsidRPr="007D41D5">
        <w:tab/>
        <w:t>(b)</w:t>
      </w:r>
      <w:r w:rsidRPr="007D41D5">
        <w:tab/>
      </w:r>
      <w:r w:rsidR="00BD6A2D" w:rsidRPr="007D41D5">
        <w:t xml:space="preserve">if </w:t>
      </w:r>
      <w:r w:rsidR="00B45E74" w:rsidRPr="007D41D5">
        <w:t xml:space="preserve">the Minister has </w:t>
      </w:r>
      <w:r w:rsidRPr="007D41D5">
        <w:t xml:space="preserve">notified the Facility in writing that the </w:t>
      </w:r>
      <w:r w:rsidR="00B45E74" w:rsidRPr="007D41D5">
        <w:t>financial assistance</w:t>
      </w:r>
      <w:r w:rsidRPr="007D41D5">
        <w:t xml:space="preserve"> should not be provided.</w:t>
      </w:r>
    </w:p>
    <w:p w:rsidR="000B13B4" w:rsidRPr="007D41D5" w:rsidRDefault="000B13B4" w:rsidP="007D41D5">
      <w:pPr>
        <w:pStyle w:val="subsection"/>
      </w:pPr>
      <w:r w:rsidRPr="007D41D5">
        <w:tab/>
        <w:t>(2)</w:t>
      </w:r>
      <w:r w:rsidRPr="007D41D5">
        <w:tab/>
        <w:t>If t</w:t>
      </w:r>
      <w:r w:rsidR="00B73F83" w:rsidRPr="007D41D5">
        <w:t>he Facility proposes to provide</w:t>
      </w:r>
      <w:r w:rsidRPr="007D41D5">
        <w:t xml:space="preserve"> financial assistance, the Facility must give the Minister written notice of the proposal (the </w:t>
      </w:r>
      <w:r w:rsidRPr="007D41D5">
        <w:rPr>
          <w:b/>
          <w:i/>
        </w:rPr>
        <w:t>proposal notice</w:t>
      </w:r>
      <w:r w:rsidRPr="007D41D5">
        <w:t>).</w:t>
      </w:r>
    </w:p>
    <w:p w:rsidR="000B13B4" w:rsidRPr="007D41D5" w:rsidRDefault="000B13B4" w:rsidP="007D41D5">
      <w:pPr>
        <w:pStyle w:val="subsection"/>
      </w:pPr>
      <w:r w:rsidRPr="007D41D5">
        <w:tab/>
        <w:t>(3)</w:t>
      </w:r>
      <w:r w:rsidRPr="007D41D5">
        <w:tab/>
        <w:t xml:space="preserve">The </w:t>
      </w:r>
      <w:r w:rsidRPr="007D41D5">
        <w:rPr>
          <w:b/>
          <w:i/>
        </w:rPr>
        <w:t>Minister’s consideration period</w:t>
      </w:r>
      <w:r w:rsidRPr="007D41D5">
        <w:t xml:space="preserve"> is:</w:t>
      </w:r>
    </w:p>
    <w:p w:rsidR="000B13B4" w:rsidRPr="007D41D5" w:rsidRDefault="000B13B4" w:rsidP="007D41D5">
      <w:pPr>
        <w:pStyle w:val="paragraph"/>
        <w:rPr>
          <w:rFonts w:eastAsiaTheme="minorHAnsi"/>
        </w:rPr>
      </w:pPr>
      <w:r w:rsidRPr="007D41D5">
        <w:rPr>
          <w:rFonts w:eastAsiaTheme="minorHAnsi"/>
        </w:rPr>
        <w:tab/>
        <w:t>(a)</w:t>
      </w:r>
      <w:r w:rsidRPr="007D41D5">
        <w:rPr>
          <w:rFonts w:eastAsiaTheme="minorHAnsi"/>
        </w:rPr>
        <w:tab/>
        <w:t xml:space="preserve">unless </w:t>
      </w:r>
      <w:r w:rsidR="007D41D5" w:rsidRPr="007D41D5">
        <w:rPr>
          <w:rFonts w:eastAsiaTheme="minorHAnsi"/>
        </w:rPr>
        <w:t>paragraph (</w:t>
      </w:r>
      <w:r w:rsidRPr="007D41D5">
        <w:rPr>
          <w:rFonts w:eastAsiaTheme="minorHAnsi"/>
        </w:rPr>
        <w:t>b) applies—the period that ends 21 days after the proposal notice is given; or</w:t>
      </w:r>
    </w:p>
    <w:p w:rsidR="000B13B4" w:rsidRPr="007D41D5" w:rsidRDefault="000B13B4" w:rsidP="007D41D5">
      <w:pPr>
        <w:pStyle w:val="paragraph"/>
      </w:pPr>
      <w:r w:rsidRPr="007D41D5">
        <w:rPr>
          <w:rFonts w:eastAsiaTheme="minorHAnsi"/>
        </w:rPr>
        <w:tab/>
        <w:t>(b)</w:t>
      </w:r>
      <w:r w:rsidRPr="007D41D5">
        <w:rPr>
          <w:rFonts w:eastAsiaTheme="minorHAnsi"/>
        </w:rPr>
        <w:tab/>
        <w:t>if, within that period of 21 days, or that period as extended, the Minister requires by written notice given to the Facility an extension of that period</w:t>
      </w:r>
      <w:r w:rsidRPr="007D41D5">
        <w:t xml:space="preserve">—that </w:t>
      </w:r>
      <w:r w:rsidR="005D5559" w:rsidRPr="007D41D5">
        <w:t xml:space="preserve">extended </w:t>
      </w:r>
      <w:r w:rsidRPr="007D41D5">
        <w:t>period,</w:t>
      </w:r>
      <w:r w:rsidR="004A6B89" w:rsidRPr="007D41D5">
        <w:t xml:space="preserve"> which must end not later than 6</w:t>
      </w:r>
      <w:r w:rsidRPr="007D41D5">
        <w:t xml:space="preserve">0 days </w:t>
      </w:r>
      <w:r w:rsidRPr="007D41D5">
        <w:rPr>
          <w:rFonts w:eastAsiaTheme="minorHAnsi"/>
        </w:rPr>
        <w:t>after the proposal notice is given</w:t>
      </w:r>
      <w:r w:rsidRPr="007D41D5">
        <w:t>.</w:t>
      </w:r>
    </w:p>
    <w:p w:rsidR="000B13B4" w:rsidRPr="007D41D5" w:rsidRDefault="000B13B4" w:rsidP="007D41D5">
      <w:pPr>
        <w:pStyle w:val="subsection"/>
      </w:pPr>
      <w:r w:rsidRPr="007D41D5">
        <w:tab/>
        <w:t>(4)</w:t>
      </w:r>
      <w:r w:rsidRPr="007D41D5">
        <w:tab/>
        <w:t xml:space="preserve">At any time during the Minister’s consideration period, the Minister may notify the Facility in writing </w:t>
      </w:r>
      <w:r w:rsidR="001B438C" w:rsidRPr="007D41D5">
        <w:t xml:space="preserve">(the </w:t>
      </w:r>
      <w:r w:rsidR="001B438C" w:rsidRPr="007D41D5">
        <w:rPr>
          <w:b/>
          <w:i/>
        </w:rPr>
        <w:t>rejection notice</w:t>
      </w:r>
      <w:r w:rsidR="001B438C" w:rsidRPr="007D41D5">
        <w:t xml:space="preserve">) </w:t>
      </w:r>
      <w:r w:rsidRPr="007D41D5">
        <w:t xml:space="preserve">that the </w:t>
      </w:r>
      <w:r w:rsidR="00B73F83" w:rsidRPr="007D41D5">
        <w:t>financial assistance</w:t>
      </w:r>
      <w:r w:rsidRPr="007D41D5">
        <w:t xml:space="preserve"> should not be provided.</w:t>
      </w:r>
    </w:p>
    <w:p w:rsidR="000B13B4" w:rsidRPr="007D41D5" w:rsidRDefault="000B13B4" w:rsidP="007D41D5">
      <w:pPr>
        <w:pStyle w:val="subsection"/>
      </w:pPr>
      <w:r w:rsidRPr="007D41D5">
        <w:tab/>
        <w:t>(5)</w:t>
      </w:r>
      <w:r w:rsidRPr="007D41D5">
        <w:tab/>
      </w:r>
      <w:r w:rsidR="005D5559" w:rsidRPr="007D41D5">
        <w:t>However, t</w:t>
      </w:r>
      <w:r w:rsidRPr="007D41D5">
        <w:t xml:space="preserve">he Minister </w:t>
      </w:r>
      <w:r w:rsidR="005D5559" w:rsidRPr="007D41D5">
        <w:t xml:space="preserve">may </w:t>
      </w:r>
      <w:r w:rsidR="001B438C" w:rsidRPr="007D41D5">
        <w:t xml:space="preserve">give the rejection notice </w:t>
      </w:r>
      <w:r w:rsidR="005D5559" w:rsidRPr="007D41D5">
        <w:t>only if</w:t>
      </w:r>
      <w:r w:rsidRPr="007D41D5">
        <w:t xml:space="preserve"> the Min</w:t>
      </w:r>
      <w:r w:rsidR="00145BCC" w:rsidRPr="007D41D5">
        <w:t>i</w:t>
      </w:r>
      <w:r w:rsidRPr="007D41D5">
        <w:t xml:space="preserve">ster is satisfied that providing the </w:t>
      </w:r>
      <w:r w:rsidR="001B438C" w:rsidRPr="007D41D5">
        <w:t>financial assistance</w:t>
      </w:r>
      <w:r w:rsidRPr="007D41D5">
        <w:t xml:space="preserve"> would:</w:t>
      </w:r>
    </w:p>
    <w:p w:rsidR="000B13B4" w:rsidRPr="007D41D5" w:rsidRDefault="000B13B4" w:rsidP="007D41D5">
      <w:pPr>
        <w:pStyle w:val="paragraph"/>
      </w:pPr>
      <w:r w:rsidRPr="007D41D5">
        <w:tab/>
        <w:t>(a)</w:t>
      </w:r>
      <w:r w:rsidRPr="007D41D5">
        <w:tab/>
        <w:t>be inconsistent with the objectives and policies of the Commonwealth Government; or</w:t>
      </w:r>
    </w:p>
    <w:p w:rsidR="000B13B4" w:rsidRPr="007D41D5" w:rsidRDefault="000B13B4" w:rsidP="007D41D5">
      <w:pPr>
        <w:pStyle w:val="paragraph"/>
      </w:pPr>
      <w:r w:rsidRPr="007D41D5">
        <w:tab/>
        <w:t>(b)</w:t>
      </w:r>
      <w:r w:rsidRPr="007D41D5">
        <w:tab/>
        <w:t>have adverse implications for Australia’s national or domestic security; or</w:t>
      </w:r>
    </w:p>
    <w:p w:rsidR="000B13B4" w:rsidRPr="007D41D5" w:rsidRDefault="000B13B4" w:rsidP="007D41D5">
      <w:pPr>
        <w:pStyle w:val="paragraph"/>
      </w:pPr>
      <w:r w:rsidRPr="007D41D5">
        <w:tab/>
        <w:t>(c)</w:t>
      </w:r>
      <w:r w:rsidRPr="007D41D5">
        <w:tab/>
        <w:t>have an adverse impact on Australia’s international reputation or foreign relations.</w:t>
      </w:r>
    </w:p>
    <w:p w:rsidR="000B13B4" w:rsidRPr="007D41D5" w:rsidRDefault="00484301" w:rsidP="007D41D5">
      <w:pPr>
        <w:pStyle w:val="ActHead5"/>
      </w:pPr>
      <w:bookmarkStart w:id="18" w:name="_Toc450227527"/>
      <w:r w:rsidRPr="007D41D5">
        <w:rPr>
          <w:rStyle w:val="CharSectno"/>
        </w:rPr>
        <w:lastRenderedPageBreak/>
        <w:t>12</w:t>
      </w:r>
      <w:r w:rsidR="000B13B4" w:rsidRPr="007D41D5">
        <w:t xml:space="preserve">  Process if Minister decides that </w:t>
      </w:r>
      <w:r w:rsidR="00B73F83" w:rsidRPr="007D41D5">
        <w:t>financial assistance</w:t>
      </w:r>
      <w:r w:rsidR="000B13B4" w:rsidRPr="007D41D5">
        <w:t xml:space="preserve"> should not be provided</w:t>
      </w:r>
      <w:bookmarkEnd w:id="18"/>
    </w:p>
    <w:p w:rsidR="000B13B4" w:rsidRPr="007D41D5" w:rsidRDefault="000B13B4" w:rsidP="007D41D5">
      <w:pPr>
        <w:pStyle w:val="subsection"/>
      </w:pPr>
      <w:r w:rsidRPr="007D41D5">
        <w:tab/>
        <w:t>(1)</w:t>
      </w:r>
      <w:r w:rsidRPr="007D41D5">
        <w:tab/>
      </w:r>
      <w:r w:rsidR="001B438C" w:rsidRPr="007D41D5">
        <w:t xml:space="preserve">A rejection notice </w:t>
      </w:r>
      <w:r w:rsidRPr="007D41D5">
        <w:t>must be accompanied by</w:t>
      </w:r>
      <w:r w:rsidR="004B25F8" w:rsidRPr="007D41D5">
        <w:t xml:space="preserve"> the Minister’s written reasons for the notice.</w:t>
      </w:r>
    </w:p>
    <w:p w:rsidR="000B13B4" w:rsidRPr="007D41D5" w:rsidRDefault="000B13B4" w:rsidP="007D41D5">
      <w:pPr>
        <w:pStyle w:val="subsection"/>
      </w:pPr>
      <w:r w:rsidRPr="007D41D5">
        <w:tab/>
        <w:t>(2)</w:t>
      </w:r>
      <w:r w:rsidRPr="007D41D5">
        <w:tab/>
        <w:t xml:space="preserve">Within 20 sitting days after the </w:t>
      </w:r>
      <w:r w:rsidR="001B438C" w:rsidRPr="007D41D5">
        <w:t xml:space="preserve">rejection </w:t>
      </w:r>
      <w:r w:rsidRPr="007D41D5">
        <w:t xml:space="preserve">notice is given, the Minister must table </w:t>
      </w:r>
      <w:r w:rsidR="004B25F8" w:rsidRPr="007D41D5">
        <w:t>the notice in each House of the Parliament.</w:t>
      </w:r>
    </w:p>
    <w:p w:rsidR="000B13B4" w:rsidRPr="007D41D5" w:rsidRDefault="000B13B4" w:rsidP="007D41D5">
      <w:pPr>
        <w:pStyle w:val="notetext"/>
      </w:pPr>
      <w:r w:rsidRPr="007D41D5">
        <w:t>Note:</w:t>
      </w:r>
      <w:r w:rsidRPr="007D41D5">
        <w:tab/>
        <w:t xml:space="preserve">The </w:t>
      </w:r>
      <w:r w:rsidR="004B25F8" w:rsidRPr="007D41D5">
        <w:t xml:space="preserve">rejection </w:t>
      </w:r>
      <w:r w:rsidRPr="007D41D5">
        <w:t xml:space="preserve">notice must also be included in the Facility’s annual report: see paragraphs </w:t>
      </w:r>
      <w:r w:rsidR="00484301" w:rsidRPr="007D41D5">
        <w:t>42</w:t>
      </w:r>
      <w:r w:rsidRPr="007D41D5">
        <w:t>(b) and (c).</w:t>
      </w:r>
    </w:p>
    <w:p w:rsidR="00AF7309" w:rsidRPr="007D41D5" w:rsidRDefault="00AF7309" w:rsidP="007D41D5">
      <w:pPr>
        <w:pStyle w:val="ActHead2"/>
        <w:pageBreakBefore/>
      </w:pPr>
      <w:bookmarkStart w:id="19" w:name="_Toc450227528"/>
      <w:r w:rsidRPr="007D41D5">
        <w:rPr>
          <w:rStyle w:val="CharPartNo"/>
        </w:rPr>
        <w:lastRenderedPageBreak/>
        <w:t>Part</w:t>
      </w:r>
      <w:r w:rsidR="007D41D5" w:rsidRPr="007D41D5">
        <w:rPr>
          <w:rStyle w:val="CharPartNo"/>
        </w:rPr>
        <w:t> </w:t>
      </w:r>
      <w:r w:rsidR="00B32D4A" w:rsidRPr="007D41D5">
        <w:rPr>
          <w:rStyle w:val="CharPartNo"/>
        </w:rPr>
        <w:t>5</w:t>
      </w:r>
      <w:r w:rsidRPr="007D41D5">
        <w:t>—</w:t>
      </w:r>
      <w:r w:rsidRPr="007D41D5">
        <w:rPr>
          <w:rStyle w:val="CharPartText"/>
        </w:rPr>
        <w:t xml:space="preserve">Board of </w:t>
      </w:r>
      <w:r w:rsidR="0021077E" w:rsidRPr="007D41D5">
        <w:rPr>
          <w:rStyle w:val="CharPartText"/>
        </w:rPr>
        <w:t>the</w:t>
      </w:r>
      <w:r w:rsidRPr="007D41D5">
        <w:rPr>
          <w:rStyle w:val="CharPartText"/>
        </w:rPr>
        <w:t xml:space="preserve"> Facility</w:t>
      </w:r>
      <w:bookmarkEnd w:id="19"/>
    </w:p>
    <w:p w:rsidR="004378EB" w:rsidRPr="007D41D5" w:rsidRDefault="004378EB" w:rsidP="007D41D5">
      <w:pPr>
        <w:pStyle w:val="Header"/>
      </w:pPr>
      <w:r w:rsidRPr="007D41D5">
        <w:rPr>
          <w:rStyle w:val="CharDivNo"/>
        </w:rPr>
        <w:t xml:space="preserve"> </w:t>
      </w:r>
      <w:r w:rsidRPr="007D41D5">
        <w:rPr>
          <w:rStyle w:val="CharDivText"/>
        </w:rPr>
        <w:t xml:space="preserve"> </w:t>
      </w:r>
    </w:p>
    <w:p w:rsidR="00AF7309" w:rsidRPr="007D41D5" w:rsidRDefault="00484301" w:rsidP="007D41D5">
      <w:pPr>
        <w:pStyle w:val="ActHead5"/>
      </w:pPr>
      <w:bookmarkStart w:id="20" w:name="_Toc450227529"/>
      <w:r w:rsidRPr="007D41D5">
        <w:rPr>
          <w:rStyle w:val="CharSectno"/>
        </w:rPr>
        <w:t>13</w:t>
      </w:r>
      <w:r w:rsidR="00AF7309" w:rsidRPr="007D41D5">
        <w:t xml:space="preserve">  Establishment of Board</w:t>
      </w:r>
      <w:bookmarkEnd w:id="20"/>
    </w:p>
    <w:p w:rsidR="00AF7309" w:rsidRPr="007D41D5" w:rsidRDefault="00AF7309" w:rsidP="007D41D5">
      <w:pPr>
        <w:pStyle w:val="subsection"/>
      </w:pPr>
      <w:r w:rsidRPr="007D41D5">
        <w:tab/>
        <w:t>(1)</w:t>
      </w:r>
      <w:r w:rsidRPr="007D41D5">
        <w:tab/>
        <w:t>The Board of the Facility is established by this section.</w:t>
      </w:r>
    </w:p>
    <w:p w:rsidR="00AF7309" w:rsidRPr="007D41D5" w:rsidRDefault="00AF7309" w:rsidP="007D41D5">
      <w:pPr>
        <w:pStyle w:val="subsection"/>
      </w:pPr>
      <w:r w:rsidRPr="007D41D5">
        <w:tab/>
        <w:t>(2)</w:t>
      </w:r>
      <w:r w:rsidRPr="007D41D5">
        <w:tab/>
        <w:t>The Board consists of:</w:t>
      </w:r>
    </w:p>
    <w:p w:rsidR="00AF7309" w:rsidRPr="007D41D5" w:rsidRDefault="00AF7309" w:rsidP="007D41D5">
      <w:pPr>
        <w:pStyle w:val="paragraph"/>
      </w:pPr>
      <w:r w:rsidRPr="007D41D5">
        <w:tab/>
        <w:t>(a)</w:t>
      </w:r>
      <w:r w:rsidRPr="007D41D5">
        <w:tab/>
        <w:t>the Chair; and</w:t>
      </w:r>
    </w:p>
    <w:p w:rsidR="00912B47" w:rsidRPr="007D41D5" w:rsidRDefault="00AF7309" w:rsidP="007D41D5">
      <w:pPr>
        <w:pStyle w:val="paragraph"/>
      </w:pPr>
      <w:r w:rsidRPr="007D41D5">
        <w:tab/>
        <w:t>(b)</w:t>
      </w:r>
      <w:r w:rsidRPr="007D41D5">
        <w:tab/>
      </w:r>
      <w:r w:rsidR="00912B47" w:rsidRPr="007D41D5">
        <w:t>no less than 4 and no more than 6</w:t>
      </w:r>
      <w:r w:rsidR="0040680E" w:rsidRPr="007D41D5">
        <w:t xml:space="preserve"> other members.</w:t>
      </w:r>
    </w:p>
    <w:p w:rsidR="00F707ED" w:rsidRPr="007D41D5" w:rsidRDefault="00F707ED" w:rsidP="007D41D5">
      <w:pPr>
        <w:pStyle w:val="subsection"/>
      </w:pPr>
      <w:r w:rsidRPr="007D41D5">
        <w:tab/>
        <w:t>(3)</w:t>
      </w:r>
      <w:r w:rsidRPr="007D41D5">
        <w:tab/>
        <w:t>The performance of the functions or the exercise of the powers of the Board is not affected by reason only of the number of members falling below 5</w:t>
      </w:r>
      <w:r w:rsidR="00C6485D" w:rsidRPr="007D41D5">
        <w:t xml:space="preserve"> for a period of not more than 6 months</w:t>
      </w:r>
      <w:r w:rsidRPr="007D41D5">
        <w:t>.</w:t>
      </w:r>
    </w:p>
    <w:p w:rsidR="0040680E" w:rsidRPr="007D41D5" w:rsidRDefault="00484301" w:rsidP="007D41D5">
      <w:pPr>
        <w:pStyle w:val="ActHead5"/>
      </w:pPr>
      <w:bookmarkStart w:id="21" w:name="_Toc450227530"/>
      <w:r w:rsidRPr="007D41D5">
        <w:rPr>
          <w:rStyle w:val="CharSectno"/>
        </w:rPr>
        <w:t>14</w:t>
      </w:r>
      <w:r w:rsidR="0040680E" w:rsidRPr="007D41D5">
        <w:t xml:space="preserve">  Functions of Board</w:t>
      </w:r>
      <w:bookmarkEnd w:id="21"/>
    </w:p>
    <w:p w:rsidR="00644AD6" w:rsidRPr="007D41D5" w:rsidRDefault="00EC6BD1" w:rsidP="007D41D5">
      <w:pPr>
        <w:pStyle w:val="subsection"/>
      </w:pPr>
      <w:r w:rsidRPr="007D41D5">
        <w:tab/>
      </w:r>
      <w:r w:rsidR="00644AD6" w:rsidRPr="007D41D5">
        <w:t>(1)</w:t>
      </w:r>
      <w:r w:rsidR="00644AD6" w:rsidRPr="007D41D5">
        <w:tab/>
        <w:t>The functions of the Board are:</w:t>
      </w:r>
    </w:p>
    <w:p w:rsidR="00644AD6" w:rsidRPr="007D41D5" w:rsidRDefault="00644AD6" w:rsidP="007D41D5">
      <w:pPr>
        <w:pStyle w:val="paragraph"/>
      </w:pPr>
      <w:r w:rsidRPr="007D41D5">
        <w:tab/>
        <w:t>(a)</w:t>
      </w:r>
      <w:r w:rsidRPr="007D41D5">
        <w:tab/>
        <w:t>to decide</w:t>
      </w:r>
      <w:r w:rsidR="007671EE" w:rsidRPr="007D41D5">
        <w:t>, within the scope of the Investment Mandate,</w:t>
      </w:r>
      <w:r w:rsidRPr="007D41D5">
        <w:t xml:space="preserve"> the strategies and policies to be followed by </w:t>
      </w:r>
      <w:r w:rsidR="007671EE" w:rsidRPr="007D41D5">
        <w:t>the Facility</w:t>
      </w:r>
      <w:r w:rsidRPr="007D41D5">
        <w:t>; and</w:t>
      </w:r>
    </w:p>
    <w:p w:rsidR="00644AD6" w:rsidRPr="007D41D5" w:rsidRDefault="00644AD6" w:rsidP="007D41D5">
      <w:pPr>
        <w:pStyle w:val="paragraph"/>
      </w:pPr>
      <w:r w:rsidRPr="007D41D5">
        <w:tab/>
        <w:t>(b)</w:t>
      </w:r>
      <w:r w:rsidRPr="007D41D5">
        <w:tab/>
      </w:r>
      <w:r w:rsidR="00EC6BD1" w:rsidRPr="007D41D5">
        <w:t>to ensure the proper, efficient and effective performance of the Facility’s functions; and</w:t>
      </w:r>
    </w:p>
    <w:p w:rsidR="00EC6BD1" w:rsidRPr="007D41D5" w:rsidRDefault="00EC6BD1" w:rsidP="007D41D5">
      <w:pPr>
        <w:pStyle w:val="paragraph"/>
      </w:pPr>
      <w:r w:rsidRPr="007D41D5">
        <w:tab/>
        <w:t>(c)</w:t>
      </w:r>
      <w:r w:rsidRPr="007D41D5">
        <w:tab/>
        <w:t>any other functions conferred on the Board by this Act.</w:t>
      </w:r>
    </w:p>
    <w:p w:rsidR="00672FFA" w:rsidRPr="007D41D5" w:rsidRDefault="00644AD6" w:rsidP="007D41D5">
      <w:pPr>
        <w:pStyle w:val="subsection"/>
      </w:pPr>
      <w:r w:rsidRPr="007D41D5">
        <w:tab/>
        <w:t>(2)</w:t>
      </w:r>
      <w:r w:rsidRPr="007D41D5">
        <w:tab/>
        <w:t xml:space="preserve">Anything that the Board does in </w:t>
      </w:r>
      <w:r w:rsidR="00EC6BD1" w:rsidRPr="007D41D5">
        <w:t xml:space="preserve">the Facility’s </w:t>
      </w:r>
      <w:r w:rsidRPr="007D41D5">
        <w:t xml:space="preserve">name, or on </w:t>
      </w:r>
      <w:r w:rsidR="00EC6BD1" w:rsidRPr="007D41D5">
        <w:t xml:space="preserve">the Facility’s </w:t>
      </w:r>
      <w:r w:rsidRPr="007D41D5">
        <w:t xml:space="preserve">behalf, is taken to have been done by </w:t>
      </w:r>
      <w:r w:rsidR="00EC6BD1" w:rsidRPr="007D41D5">
        <w:t>the Facility</w:t>
      </w:r>
      <w:r w:rsidRPr="007D41D5">
        <w:t>.</w:t>
      </w:r>
    </w:p>
    <w:p w:rsidR="00644AD6" w:rsidRPr="007D41D5" w:rsidRDefault="00FE5BA4" w:rsidP="007D41D5">
      <w:pPr>
        <w:pStyle w:val="subsection"/>
      </w:pPr>
      <w:r w:rsidRPr="007D41D5">
        <w:tab/>
        <w:t>(3</w:t>
      </w:r>
      <w:r w:rsidR="00644AD6" w:rsidRPr="007D41D5">
        <w:t>)</w:t>
      </w:r>
      <w:r w:rsidR="00644AD6" w:rsidRPr="007D41D5">
        <w:tab/>
        <w:t>The Board has the power to do all things necessary or convenient to be done for or in connection with the performance of its functions.</w:t>
      </w:r>
    </w:p>
    <w:p w:rsidR="00644AD6" w:rsidRPr="007D41D5" w:rsidRDefault="00A7276F" w:rsidP="007D41D5">
      <w:pPr>
        <w:pStyle w:val="subsection"/>
      </w:pPr>
      <w:r w:rsidRPr="007D41D5">
        <w:tab/>
        <w:t>(4</w:t>
      </w:r>
      <w:r w:rsidR="00644AD6" w:rsidRPr="007D41D5">
        <w:t>)</w:t>
      </w:r>
      <w:r w:rsidR="00644AD6" w:rsidRPr="007D41D5">
        <w:tab/>
        <w:t xml:space="preserve">If a function or power of </w:t>
      </w:r>
      <w:r w:rsidR="00FE5BA4" w:rsidRPr="007D41D5">
        <w:t xml:space="preserve">the Facility </w:t>
      </w:r>
      <w:r w:rsidR="00644AD6" w:rsidRPr="007D41D5">
        <w:t xml:space="preserve">is dependent on the opinion, belief or state of mind of </w:t>
      </w:r>
      <w:r w:rsidR="00FE5BA4" w:rsidRPr="007D41D5">
        <w:t xml:space="preserve">the Facility </w:t>
      </w:r>
      <w:r w:rsidR="00644AD6" w:rsidRPr="007D41D5">
        <w:t xml:space="preserve">in relation to a matter, the function or power may be exercised upon the opinion, belief or state of mind of a person or body acting as mentioned in </w:t>
      </w:r>
      <w:r w:rsidR="007D41D5" w:rsidRPr="007D41D5">
        <w:t>subsection (</w:t>
      </w:r>
      <w:r w:rsidR="00644AD6" w:rsidRPr="007D41D5">
        <w:t>3) in relation to that matter.</w:t>
      </w:r>
    </w:p>
    <w:p w:rsidR="0040680E" w:rsidRPr="007D41D5" w:rsidRDefault="00484301" w:rsidP="007D41D5">
      <w:pPr>
        <w:pStyle w:val="ActHead5"/>
      </w:pPr>
      <w:bookmarkStart w:id="22" w:name="_Toc450227531"/>
      <w:r w:rsidRPr="007D41D5">
        <w:rPr>
          <w:rStyle w:val="CharSectno"/>
        </w:rPr>
        <w:lastRenderedPageBreak/>
        <w:t>15</w:t>
      </w:r>
      <w:r w:rsidR="0040680E" w:rsidRPr="007D41D5">
        <w:t xml:space="preserve">  Appointment of members</w:t>
      </w:r>
      <w:bookmarkEnd w:id="22"/>
    </w:p>
    <w:p w:rsidR="00AB2CD0" w:rsidRPr="007D41D5" w:rsidRDefault="00AB2CD0" w:rsidP="007D41D5">
      <w:pPr>
        <w:pStyle w:val="subsection"/>
      </w:pPr>
      <w:r w:rsidRPr="007D41D5">
        <w:tab/>
        <w:t>(1)</w:t>
      </w:r>
      <w:r w:rsidRPr="007D41D5">
        <w:tab/>
        <w:t>Members of the Board (including the Chair) are to be appointed by the Minister by written instrument.</w:t>
      </w:r>
    </w:p>
    <w:p w:rsidR="00AB2CD0" w:rsidRPr="007D41D5" w:rsidRDefault="00AB2CD0" w:rsidP="007D41D5">
      <w:pPr>
        <w:pStyle w:val="notetext"/>
      </w:pPr>
      <w:r w:rsidRPr="007D41D5">
        <w:t>Note:</w:t>
      </w:r>
      <w:r w:rsidRPr="007D41D5">
        <w:tab/>
        <w:t>For reappointment, see section</w:t>
      </w:r>
      <w:r w:rsidR="007D41D5" w:rsidRPr="007D41D5">
        <w:t> </w:t>
      </w:r>
      <w:r w:rsidRPr="007D41D5">
        <w:t xml:space="preserve">33AA of the </w:t>
      </w:r>
      <w:r w:rsidRPr="007D41D5">
        <w:rPr>
          <w:i/>
        </w:rPr>
        <w:t>Acts Interpretation Act 1901</w:t>
      </w:r>
      <w:r w:rsidRPr="007D41D5">
        <w:t>.</w:t>
      </w:r>
    </w:p>
    <w:p w:rsidR="00AB2CD0" w:rsidRPr="007D41D5" w:rsidRDefault="00AB2CD0" w:rsidP="007D41D5">
      <w:pPr>
        <w:pStyle w:val="subsection"/>
      </w:pPr>
      <w:r w:rsidRPr="007D41D5">
        <w:tab/>
        <w:t>(2)</w:t>
      </w:r>
      <w:r w:rsidRPr="007D41D5">
        <w:tab/>
        <w:t>A member must be appointed on a part</w:t>
      </w:r>
      <w:r w:rsidR="00FF54EA">
        <w:noBreakHyphen/>
      </w:r>
      <w:r w:rsidRPr="007D41D5">
        <w:t>time basis.</w:t>
      </w:r>
    </w:p>
    <w:p w:rsidR="00AB2CD0" w:rsidRPr="007D41D5" w:rsidRDefault="00AB2CD0" w:rsidP="007D41D5">
      <w:pPr>
        <w:pStyle w:val="subsection"/>
      </w:pPr>
      <w:r w:rsidRPr="007D41D5">
        <w:tab/>
        <w:t>(3)</w:t>
      </w:r>
      <w:r w:rsidRPr="007D41D5">
        <w:tab/>
        <w:t>A member holds office for the period specified in his or her instrument of appointment. The period must not exceed 3 years.</w:t>
      </w:r>
    </w:p>
    <w:p w:rsidR="0040680E" w:rsidRPr="007D41D5" w:rsidRDefault="0040680E" w:rsidP="007D41D5">
      <w:pPr>
        <w:pStyle w:val="subsection"/>
      </w:pPr>
      <w:r w:rsidRPr="007D41D5">
        <w:tab/>
        <w:t>(</w:t>
      </w:r>
      <w:r w:rsidR="00441E08" w:rsidRPr="007D41D5">
        <w:t>4</w:t>
      </w:r>
      <w:r w:rsidRPr="007D41D5">
        <w:t>)</w:t>
      </w:r>
      <w:r w:rsidRPr="007D41D5">
        <w:tab/>
        <w:t xml:space="preserve">A person is not eligible for appointment </w:t>
      </w:r>
      <w:r w:rsidR="00655554" w:rsidRPr="007D41D5">
        <w:t xml:space="preserve">as a member </w:t>
      </w:r>
      <w:r w:rsidRPr="007D41D5">
        <w:t xml:space="preserve">unless </w:t>
      </w:r>
      <w:r w:rsidR="00912B47" w:rsidRPr="007D41D5">
        <w:t xml:space="preserve">the person has experience or expertise in one </w:t>
      </w:r>
      <w:r w:rsidR="00690B34" w:rsidRPr="007D41D5">
        <w:t xml:space="preserve">or more </w:t>
      </w:r>
      <w:r w:rsidR="00912B47" w:rsidRPr="007D41D5">
        <w:t>of the following fields:</w:t>
      </w:r>
    </w:p>
    <w:p w:rsidR="00912B47" w:rsidRPr="007D41D5" w:rsidRDefault="00912B47" w:rsidP="007D41D5">
      <w:pPr>
        <w:pStyle w:val="paragraph"/>
      </w:pPr>
      <w:r w:rsidRPr="007D41D5">
        <w:tab/>
        <w:t>(a)</w:t>
      </w:r>
      <w:r w:rsidRPr="007D41D5">
        <w:tab/>
        <w:t>banking and finance;</w:t>
      </w:r>
    </w:p>
    <w:p w:rsidR="00912B47" w:rsidRPr="007D41D5" w:rsidRDefault="00912B47" w:rsidP="007D41D5">
      <w:pPr>
        <w:pStyle w:val="paragraph"/>
      </w:pPr>
      <w:r w:rsidRPr="007D41D5">
        <w:tab/>
        <w:t>(b</w:t>
      </w:r>
      <w:r w:rsidR="003064D3" w:rsidRPr="007D41D5">
        <w:t>)</w:t>
      </w:r>
      <w:r w:rsidR="003064D3" w:rsidRPr="007D41D5">
        <w:tab/>
        <w:t xml:space="preserve">private equity or investment </w:t>
      </w:r>
      <w:r w:rsidRPr="007D41D5">
        <w:t>by way of</w:t>
      </w:r>
      <w:r w:rsidR="003064D3" w:rsidRPr="007D41D5">
        <w:t xml:space="preserve"> lending or provision of credit</w:t>
      </w:r>
      <w:r w:rsidRPr="007D41D5">
        <w:t>;</w:t>
      </w:r>
    </w:p>
    <w:p w:rsidR="00912B47" w:rsidRPr="007D41D5" w:rsidRDefault="00912B47" w:rsidP="007D41D5">
      <w:pPr>
        <w:pStyle w:val="paragraph"/>
      </w:pPr>
      <w:r w:rsidRPr="007D41D5">
        <w:tab/>
        <w:t>(c)</w:t>
      </w:r>
      <w:r w:rsidRPr="007D41D5">
        <w:tab/>
        <w:t>economics;</w:t>
      </w:r>
    </w:p>
    <w:p w:rsidR="00912B47" w:rsidRPr="007D41D5" w:rsidRDefault="00912B47" w:rsidP="007D41D5">
      <w:pPr>
        <w:pStyle w:val="paragraph"/>
      </w:pPr>
      <w:r w:rsidRPr="007D41D5">
        <w:tab/>
        <w:t>(d)</w:t>
      </w:r>
      <w:r w:rsidRPr="007D41D5">
        <w:tab/>
        <w:t>infrastructure planning and financing;</w:t>
      </w:r>
    </w:p>
    <w:p w:rsidR="00912B47" w:rsidRPr="007D41D5" w:rsidRDefault="00912B47" w:rsidP="007D41D5">
      <w:pPr>
        <w:pStyle w:val="paragraph"/>
      </w:pPr>
      <w:r w:rsidRPr="007D41D5">
        <w:tab/>
        <w:t>(e)</w:t>
      </w:r>
      <w:r w:rsidRPr="007D41D5">
        <w:tab/>
        <w:t>engineering;</w:t>
      </w:r>
    </w:p>
    <w:p w:rsidR="00912B47" w:rsidRPr="007D41D5" w:rsidRDefault="003064D3" w:rsidP="007D41D5">
      <w:pPr>
        <w:pStyle w:val="paragraph"/>
      </w:pPr>
      <w:r w:rsidRPr="007D41D5">
        <w:tab/>
        <w:t>(f)</w:t>
      </w:r>
      <w:r w:rsidRPr="007D41D5">
        <w:tab/>
      </w:r>
      <w:r w:rsidR="00C6485D" w:rsidRPr="007D41D5">
        <w:t>government funding programs or bodies</w:t>
      </w:r>
      <w:r w:rsidR="00912B47" w:rsidRPr="007D41D5">
        <w:t>;</w:t>
      </w:r>
    </w:p>
    <w:p w:rsidR="00912B47" w:rsidRPr="007D41D5" w:rsidRDefault="00912B47" w:rsidP="007D41D5">
      <w:pPr>
        <w:pStyle w:val="paragraph"/>
      </w:pPr>
      <w:r w:rsidRPr="007D41D5">
        <w:tab/>
        <w:t>(g)</w:t>
      </w:r>
      <w:r w:rsidRPr="007D41D5">
        <w:tab/>
        <w:t>financial accounting</w:t>
      </w:r>
      <w:r w:rsidR="004A6B89" w:rsidRPr="007D41D5">
        <w:t xml:space="preserve"> or auditing</w:t>
      </w:r>
      <w:r w:rsidRPr="007D41D5">
        <w:t>;</w:t>
      </w:r>
    </w:p>
    <w:p w:rsidR="00912B47" w:rsidRPr="007D41D5" w:rsidRDefault="00912B47" w:rsidP="007D41D5">
      <w:pPr>
        <w:pStyle w:val="paragraph"/>
      </w:pPr>
      <w:r w:rsidRPr="007D41D5">
        <w:tab/>
        <w:t>(h)</w:t>
      </w:r>
      <w:r w:rsidRPr="007D41D5">
        <w:tab/>
        <w:t>law.</w:t>
      </w:r>
    </w:p>
    <w:p w:rsidR="00912B47" w:rsidRPr="007D41D5" w:rsidRDefault="00484301" w:rsidP="007D41D5">
      <w:pPr>
        <w:pStyle w:val="ActHead5"/>
      </w:pPr>
      <w:bookmarkStart w:id="23" w:name="_Toc450227532"/>
      <w:r w:rsidRPr="007D41D5">
        <w:rPr>
          <w:rStyle w:val="CharSectno"/>
        </w:rPr>
        <w:t>16</w:t>
      </w:r>
      <w:r w:rsidR="00912B47" w:rsidRPr="007D41D5">
        <w:t xml:space="preserve">  Acting appointment</w:t>
      </w:r>
      <w:r w:rsidR="003D1745" w:rsidRPr="007D41D5">
        <w:t xml:space="preserve"> as Chair</w:t>
      </w:r>
      <w:bookmarkEnd w:id="23"/>
    </w:p>
    <w:p w:rsidR="00912B47" w:rsidRPr="007D41D5" w:rsidRDefault="00912B47" w:rsidP="007D41D5">
      <w:pPr>
        <w:pStyle w:val="subsection"/>
      </w:pPr>
      <w:r w:rsidRPr="007D41D5">
        <w:tab/>
      </w:r>
      <w:r w:rsidRPr="007D41D5">
        <w:tab/>
        <w:t>The Minister may, by written instrument, appoint a member to act as the Chair:</w:t>
      </w:r>
    </w:p>
    <w:p w:rsidR="00912B47" w:rsidRPr="007D41D5" w:rsidRDefault="00912B47" w:rsidP="007D41D5">
      <w:pPr>
        <w:pStyle w:val="paragraph"/>
      </w:pPr>
      <w:r w:rsidRPr="007D41D5">
        <w:tab/>
        <w:t>(a)</w:t>
      </w:r>
      <w:r w:rsidRPr="007D41D5">
        <w:tab/>
        <w:t>during a vacancy in the office of Chair (whether or not an appointment has previously been made to the office); or</w:t>
      </w:r>
    </w:p>
    <w:p w:rsidR="00912B47" w:rsidRPr="007D41D5" w:rsidRDefault="00912B47" w:rsidP="007D41D5">
      <w:pPr>
        <w:pStyle w:val="paragraph"/>
      </w:pPr>
      <w:r w:rsidRPr="007D41D5">
        <w:tab/>
        <w:t>(b)</w:t>
      </w:r>
      <w:r w:rsidRPr="007D41D5">
        <w:tab/>
        <w:t>during any period, or during all periods, when the Chair:</w:t>
      </w:r>
    </w:p>
    <w:p w:rsidR="00912B47" w:rsidRPr="007D41D5" w:rsidRDefault="00912B47" w:rsidP="007D41D5">
      <w:pPr>
        <w:pStyle w:val="paragraphsub"/>
      </w:pPr>
      <w:r w:rsidRPr="007D41D5">
        <w:tab/>
        <w:t>(i)</w:t>
      </w:r>
      <w:r w:rsidRPr="007D41D5">
        <w:tab/>
        <w:t>is absent from duty or from Australia; or</w:t>
      </w:r>
    </w:p>
    <w:p w:rsidR="00912B47" w:rsidRPr="007D41D5" w:rsidRDefault="00912B47" w:rsidP="007D41D5">
      <w:pPr>
        <w:pStyle w:val="paragraphsub"/>
      </w:pPr>
      <w:r w:rsidRPr="007D41D5">
        <w:tab/>
        <w:t>(ii)</w:t>
      </w:r>
      <w:r w:rsidRPr="007D41D5">
        <w:tab/>
        <w:t>is, for any reason, unable to perform the duties of the office.</w:t>
      </w:r>
    </w:p>
    <w:p w:rsidR="00912B47" w:rsidRPr="007D41D5" w:rsidRDefault="00912B47" w:rsidP="007D41D5">
      <w:pPr>
        <w:pStyle w:val="notetext"/>
      </w:pPr>
      <w:r w:rsidRPr="007D41D5">
        <w:t>Note:</w:t>
      </w:r>
      <w:r w:rsidRPr="007D41D5">
        <w:tab/>
        <w:t>For rules that apply to acting appointments, see sections</w:t>
      </w:r>
      <w:r w:rsidR="007D41D5" w:rsidRPr="007D41D5">
        <w:t> </w:t>
      </w:r>
      <w:r w:rsidRPr="007D41D5">
        <w:t xml:space="preserve">33AB and 33A of the </w:t>
      </w:r>
      <w:r w:rsidRPr="007D41D5">
        <w:rPr>
          <w:i/>
        </w:rPr>
        <w:t>Acts Interpretation Act 1901</w:t>
      </w:r>
      <w:r w:rsidRPr="007D41D5">
        <w:t>.</w:t>
      </w:r>
    </w:p>
    <w:p w:rsidR="00912B47" w:rsidRPr="007D41D5" w:rsidRDefault="00484301" w:rsidP="007D41D5">
      <w:pPr>
        <w:pStyle w:val="ActHead5"/>
      </w:pPr>
      <w:bookmarkStart w:id="24" w:name="_Toc450227533"/>
      <w:r w:rsidRPr="007D41D5">
        <w:rPr>
          <w:rStyle w:val="CharSectno"/>
        </w:rPr>
        <w:lastRenderedPageBreak/>
        <w:t>17</w:t>
      </w:r>
      <w:r w:rsidR="000D1085" w:rsidRPr="007D41D5">
        <w:t xml:space="preserve">  Remuneration</w:t>
      </w:r>
      <w:r w:rsidR="003D1745" w:rsidRPr="007D41D5">
        <w:t xml:space="preserve"> of members</w:t>
      </w:r>
      <w:bookmarkEnd w:id="24"/>
    </w:p>
    <w:p w:rsidR="000D1085" w:rsidRPr="007D41D5" w:rsidRDefault="000D1085" w:rsidP="007D41D5">
      <w:pPr>
        <w:pStyle w:val="subsection"/>
      </w:pPr>
      <w:r w:rsidRPr="007D41D5">
        <w:tab/>
        <w:t>(1)</w:t>
      </w:r>
      <w:r w:rsidRPr="007D41D5">
        <w:tab/>
        <w:t xml:space="preserve">A member is to be paid the remuneration that is determined by the Remuneration Tribunal. If no determination of that remuneration by the Tribunal is in operation, the member is to be paid the remuneration that is prescribed under </w:t>
      </w:r>
      <w:r w:rsidR="007D41D5" w:rsidRPr="007D41D5">
        <w:t>subsection (</w:t>
      </w:r>
      <w:r w:rsidRPr="007D41D5">
        <w:t>4).</w:t>
      </w:r>
    </w:p>
    <w:p w:rsidR="000D1085" w:rsidRPr="007D41D5" w:rsidRDefault="000D1085" w:rsidP="007D41D5">
      <w:pPr>
        <w:pStyle w:val="subsection"/>
      </w:pPr>
      <w:r w:rsidRPr="007D41D5">
        <w:tab/>
        <w:t>(2)</w:t>
      </w:r>
      <w:r w:rsidRPr="007D41D5">
        <w:tab/>
        <w:t xml:space="preserve">A member is to be paid the allowances that are prescribed under </w:t>
      </w:r>
      <w:r w:rsidR="007D41D5" w:rsidRPr="007D41D5">
        <w:t>subsection (</w:t>
      </w:r>
      <w:r w:rsidRPr="007D41D5">
        <w:t>4).</w:t>
      </w:r>
    </w:p>
    <w:p w:rsidR="000D1085" w:rsidRPr="007D41D5" w:rsidRDefault="000D1085" w:rsidP="007D41D5">
      <w:pPr>
        <w:pStyle w:val="subsection"/>
      </w:pPr>
      <w:r w:rsidRPr="007D41D5">
        <w:tab/>
        <w:t>(3)</w:t>
      </w:r>
      <w:r w:rsidRPr="007D41D5">
        <w:tab/>
        <w:t xml:space="preserve">This section has effect subject to the </w:t>
      </w:r>
      <w:r w:rsidRPr="007D41D5">
        <w:rPr>
          <w:i/>
        </w:rPr>
        <w:t>Remuneration Tribunal Act 1973</w:t>
      </w:r>
      <w:r w:rsidRPr="007D41D5">
        <w:t>.</w:t>
      </w:r>
    </w:p>
    <w:p w:rsidR="000D1085" w:rsidRPr="007D41D5" w:rsidRDefault="000D1085" w:rsidP="007D41D5">
      <w:pPr>
        <w:pStyle w:val="subsection"/>
      </w:pPr>
      <w:r w:rsidRPr="007D41D5">
        <w:tab/>
        <w:t>(4)</w:t>
      </w:r>
      <w:r w:rsidRPr="007D41D5">
        <w:tab/>
        <w:t>The Minister may, by legislative instrument, prescribe:</w:t>
      </w:r>
    </w:p>
    <w:p w:rsidR="000D1085" w:rsidRPr="007D41D5" w:rsidRDefault="000D1085" w:rsidP="007D41D5">
      <w:pPr>
        <w:pStyle w:val="paragraph"/>
      </w:pPr>
      <w:r w:rsidRPr="007D41D5">
        <w:tab/>
        <w:t>(a)</w:t>
      </w:r>
      <w:r w:rsidRPr="007D41D5">
        <w:tab/>
        <w:t xml:space="preserve">remuneration for the purposes of </w:t>
      </w:r>
      <w:r w:rsidR="007D41D5" w:rsidRPr="007D41D5">
        <w:t>subsection (</w:t>
      </w:r>
      <w:r w:rsidRPr="007D41D5">
        <w:t>1); and</w:t>
      </w:r>
    </w:p>
    <w:p w:rsidR="000D1085" w:rsidRPr="007D41D5" w:rsidRDefault="000D1085" w:rsidP="007D41D5">
      <w:pPr>
        <w:pStyle w:val="paragraph"/>
      </w:pPr>
      <w:r w:rsidRPr="007D41D5">
        <w:tab/>
        <w:t>(b)</w:t>
      </w:r>
      <w:r w:rsidRPr="007D41D5">
        <w:tab/>
        <w:t xml:space="preserve">allowances for the purposes of </w:t>
      </w:r>
      <w:r w:rsidR="007D41D5" w:rsidRPr="007D41D5">
        <w:t>subsection (</w:t>
      </w:r>
      <w:r w:rsidRPr="007D41D5">
        <w:t>2).</w:t>
      </w:r>
    </w:p>
    <w:p w:rsidR="000D1085" w:rsidRPr="007D41D5" w:rsidRDefault="00484301" w:rsidP="007D41D5">
      <w:pPr>
        <w:pStyle w:val="ActHead5"/>
      </w:pPr>
      <w:bookmarkStart w:id="25" w:name="_Toc450227534"/>
      <w:r w:rsidRPr="007D41D5">
        <w:rPr>
          <w:rStyle w:val="CharSectno"/>
        </w:rPr>
        <w:t>18</w:t>
      </w:r>
      <w:r w:rsidR="000D1085" w:rsidRPr="007D41D5">
        <w:t xml:space="preserve">  Leave of absence</w:t>
      </w:r>
      <w:bookmarkEnd w:id="25"/>
    </w:p>
    <w:p w:rsidR="006165A2" w:rsidRPr="007D41D5" w:rsidRDefault="006A618A" w:rsidP="007D41D5">
      <w:pPr>
        <w:pStyle w:val="subsection"/>
      </w:pPr>
      <w:r w:rsidRPr="007D41D5">
        <w:tab/>
      </w:r>
      <w:r w:rsidR="006165A2" w:rsidRPr="007D41D5">
        <w:t>(</w:t>
      </w:r>
      <w:r w:rsidR="00441E08" w:rsidRPr="007D41D5">
        <w:t>1</w:t>
      </w:r>
      <w:r w:rsidR="006165A2" w:rsidRPr="007D41D5">
        <w:t>)</w:t>
      </w:r>
      <w:r w:rsidR="006165A2" w:rsidRPr="007D41D5">
        <w:tab/>
        <w:t xml:space="preserve">The Minister may grant leave of absence to </w:t>
      </w:r>
      <w:r w:rsidR="00441E08" w:rsidRPr="007D41D5">
        <w:t>the</w:t>
      </w:r>
      <w:r w:rsidR="006165A2" w:rsidRPr="007D41D5">
        <w:t xml:space="preserve"> Chair</w:t>
      </w:r>
      <w:r w:rsidR="001E087C" w:rsidRPr="007D41D5">
        <w:t xml:space="preserve"> </w:t>
      </w:r>
      <w:r w:rsidR="006165A2" w:rsidRPr="007D41D5">
        <w:t>on the terms and conditions that the Minister determines.</w:t>
      </w:r>
    </w:p>
    <w:p w:rsidR="006165A2" w:rsidRPr="007D41D5" w:rsidRDefault="006A618A" w:rsidP="007D41D5">
      <w:pPr>
        <w:pStyle w:val="subsection"/>
      </w:pPr>
      <w:r w:rsidRPr="007D41D5">
        <w:tab/>
        <w:t>(</w:t>
      </w:r>
      <w:r w:rsidR="00441E08" w:rsidRPr="007D41D5">
        <w:t>2</w:t>
      </w:r>
      <w:r w:rsidRPr="007D41D5">
        <w:t>)</w:t>
      </w:r>
      <w:r w:rsidRPr="007D41D5">
        <w:tab/>
        <w:t xml:space="preserve">The Chair </w:t>
      </w:r>
      <w:r w:rsidR="00441E08" w:rsidRPr="007D41D5">
        <w:t>may grant leave of absence to a</w:t>
      </w:r>
      <w:r w:rsidRPr="007D41D5">
        <w:t xml:space="preserve"> member (other than the Chair) </w:t>
      </w:r>
      <w:r w:rsidR="006165A2" w:rsidRPr="007D41D5">
        <w:t>on the terms and condit</w:t>
      </w:r>
      <w:r w:rsidR="001E087C" w:rsidRPr="007D41D5">
        <w:t>ions that the Chair determines.</w:t>
      </w:r>
    </w:p>
    <w:p w:rsidR="000D1085" w:rsidRPr="007D41D5" w:rsidRDefault="00484301" w:rsidP="007D41D5">
      <w:pPr>
        <w:pStyle w:val="ActHead5"/>
      </w:pPr>
      <w:bookmarkStart w:id="26" w:name="_Toc450227535"/>
      <w:r w:rsidRPr="007D41D5">
        <w:rPr>
          <w:rStyle w:val="CharSectno"/>
        </w:rPr>
        <w:t>19</w:t>
      </w:r>
      <w:r w:rsidR="000D1085" w:rsidRPr="007D41D5">
        <w:t xml:space="preserve">  Other terms and conditions</w:t>
      </w:r>
      <w:bookmarkEnd w:id="26"/>
    </w:p>
    <w:p w:rsidR="000D1085" w:rsidRPr="007D41D5" w:rsidRDefault="000D1085" w:rsidP="007D41D5">
      <w:pPr>
        <w:pStyle w:val="subsection"/>
      </w:pPr>
      <w:r w:rsidRPr="007D41D5">
        <w:tab/>
      </w:r>
      <w:r w:rsidRPr="007D41D5">
        <w:tab/>
        <w:t>A member holds office on the terms and conditions (if any) in relation to matters not covered by this Act that are determined by the Minister.</w:t>
      </w:r>
    </w:p>
    <w:p w:rsidR="000D1085" w:rsidRPr="007D41D5" w:rsidRDefault="00484301" w:rsidP="007D41D5">
      <w:pPr>
        <w:pStyle w:val="ActHead5"/>
      </w:pPr>
      <w:bookmarkStart w:id="27" w:name="_Toc450227536"/>
      <w:r w:rsidRPr="007D41D5">
        <w:rPr>
          <w:rStyle w:val="CharSectno"/>
        </w:rPr>
        <w:t>20</w:t>
      </w:r>
      <w:r w:rsidR="000D1085" w:rsidRPr="007D41D5">
        <w:t xml:space="preserve">  Resignation of members</w:t>
      </w:r>
      <w:bookmarkEnd w:id="27"/>
    </w:p>
    <w:p w:rsidR="000D1085" w:rsidRPr="007D41D5" w:rsidRDefault="000D1085" w:rsidP="007D41D5">
      <w:pPr>
        <w:pStyle w:val="subsection"/>
      </w:pPr>
      <w:r w:rsidRPr="007D41D5">
        <w:tab/>
        <w:t>(1)</w:t>
      </w:r>
      <w:r w:rsidRPr="007D41D5">
        <w:tab/>
        <w:t>A member may resign his or her appointment by giving the Minister a written resignation.</w:t>
      </w:r>
    </w:p>
    <w:p w:rsidR="000D1085" w:rsidRPr="007D41D5" w:rsidRDefault="000D1085" w:rsidP="007D41D5">
      <w:pPr>
        <w:pStyle w:val="subsection"/>
      </w:pPr>
      <w:r w:rsidRPr="007D41D5">
        <w:tab/>
        <w:t>(2)</w:t>
      </w:r>
      <w:r w:rsidRPr="007D41D5">
        <w:tab/>
        <w:t>The resignation takes effect on the day it is received by the Minister or, if a later day is specified in the resignation, on that later day.</w:t>
      </w:r>
    </w:p>
    <w:p w:rsidR="002068DF" w:rsidRPr="007D41D5" w:rsidRDefault="00484301" w:rsidP="007D41D5">
      <w:pPr>
        <w:pStyle w:val="ActHead5"/>
      </w:pPr>
      <w:bookmarkStart w:id="28" w:name="_Toc450227537"/>
      <w:r w:rsidRPr="007D41D5">
        <w:rPr>
          <w:rStyle w:val="CharSectno"/>
        </w:rPr>
        <w:lastRenderedPageBreak/>
        <w:t>21</w:t>
      </w:r>
      <w:r w:rsidR="002068DF" w:rsidRPr="007D41D5">
        <w:t xml:space="preserve">  Termination of appointment</w:t>
      </w:r>
      <w:bookmarkEnd w:id="28"/>
    </w:p>
    <w:p w:rsidR="006165A2" w:rsidRPr="007D41D5" w:rsidRDefault="007533BB" w:rsidP="007D41D5">
      <w:pPr>
        <w:pStyle w:val="subsection"/>
      </w:pPr>
      <w:r w:rsidRPr="007D41D5">
        <w:tab/>
        <w:t>(1)</w:t>
      </w:r>
      <w:r w:rsidRPr="007D41D5">
        <w:tab/>
        <w:t>The Minister</w:t>
      </w:r>
      <w:r w:rsidR="007509DC" w:rsidRPr="007D41D5">
        <w:t xml:space="preserve"> may terminate the appointment of a member:</w:t>
      </w:r>
    </w:p>
    <w:p w:rsidR="006165A2" w:rsidRPr="007D41D5" w:rsidRDefault="006165A2" w:rsidP="007D41D5">
      <w:pPr>
        <w:pStyle w:val="paragraph"/>
      </w:pPr>
      <w:r w:rsidRPr="007D41D5">
        <w:tab/>
        <w:t>(a)</w:t>
      </w:r>
      <w:r w:rsidRPr="007D41D5">
        <w:tab/>
        <w:t xml:space="preserve">for misbehaviour; </w:t>
      </w:r>
      <w:r w:rsidR="007509DC" w:rsidRPr="007D41D5">
        <w:t>or</w:t>
      </w:r>
    </w:p>
    <w:p w:rsidR="006165A2" w:rsidRPr="007D41D5" w:rsidRDefault="006165A2" w:rsidP="007D41D5">
      <w:pPr>
        <w:pStyle w:val="paragraph"/>
      </w:pPr>
      <w:r w:rsidRPr="007D41D5">
        <w:tab/>
        <w:t>(b)</w:t>
      </w:r>
      <w:r w:rsidRPr="007D41D5">
        <w:tab/>
        <w:t>if the member is unable to perform the duties of his or her office because o</w:t>
      </w:r>
      <w:r w:rsidR="007C3745" w:rsidRPr="007D41D5">
        <w:t>f physical or mental incapacity; or</w:t>
      </w:r>
    </w:p>
    <w:p w:rsidR="007C3745" w:rsidRPr="007D41D5" w:rsidRDefault="007C3745" w:rsidP="007D41D5">
      <w:pPr>
        <w:pStyle w:val="paragraph"/>
      </w:pPr>
      <w:r w:rsidRPr="007D41D5">
        <w:tab/>
        <w:t>(c)</w:t>
      </w:r>
      <w:r w:rsidRPr="007D41D5">
        <w:tab/>
        <w:t>if the Minister is satisfied that the member’s perfo</w:t>
      </w:r>
      <w:r w:rsidR="00BD4EB6" w:rsidRPr="007D41D5">
        <w:t>rmance has been unsatisfactory</w:t>
      </w:r>
      <w:r w:rsidRPr="007D41D5">
        <w:t>.</w:t>
      </w:r>
    </w:p>
    <w:p w:rsidR="006A005F" w:rsidRPr="007D41D5" w:rsidRDefault="006A005F" w:rsidP="007D41D5">
      <w:pPr>
        <w:pStyle w:val="subsection"/>
      </w:pPr>
      <w:r w:rsidRPr="007D41D5">
        <w:tab/>
        <w:t>(2)</w:t>
      </w:r>
      <w:r w:rsidRPr="007D41D5">
        <w:tab/>
        <w:t xml:space="preserve">The Minister </w:t>
      </w:r>
      <w:r w:rsidR="00ED7FC9" w:rsidRPr="007D41D5">
        <w:t>may</w:t>
      </w:r>
      <w:r w:rsidRPr="007D41D5">
        <w:t xml:space="preserve"> terminate the appointment of a member if</w:t>
      </w:r>
      <w:r w:rsidR="00F448A2" w:rsidRPr="007D41D5">
        <w:t xml:space="preserve"> </w:t>
      </w:r>
      <w:r w:rsidRPr="007D41D5">
        <w:t>the member:</w:t>
      </w:r>
    </w:p>
    <w:p w:rsidR="006A005F" w:rsidRPr="007D41D5" w:rsidRDefault="00F448A2" w:rsidP="007D41D5">
      <w:pPr>
        <w:pStyle w:val="paragraph"/>
      </w:pPr>
      <w:r w:rsidRPr="007D41D5">
        <w:tab/>
        <w:t>(a</w:t>
      </w:r>
      <w:r w:rsidR="006A005F" w:rsidRPr="007D41D5">
        <w:t>)</w:t>
      </w:r>
      <w:r w:rsidR="006A005F" w:rsidRPr="007D41D5">
        <w:tab/>
        <w:t>becomes bankrupt; or</w:t>
      </w:r>
    </w:p>
    <w:p w:rsidR="006A005F" w:rsidRPr="007D41D5" w:rsidRDefault="006A005F" w:rsidP="007D41D5">
      <w:pPr>
        <w:pStyle w:val="paragraph"/>
      </w:pPr>
      <w:r w:rsidRPr="007D41D5">
        <w:tab/>
        <w:t>(</w:t>
      </w:r>
      <w:r w:rsidR="00F448A2" w:rsidRPr="007D41D5">
        <w:t>b</w:t>
      </w:r>
      <w:r w:rsidRPr="007D41D5">
        <w:t>)</w:t>
      </w:r>
      <w:r w:rsidRPr="007D41D5">
        <w:tab/>
        <w:t xml:space="preserve">takes steps to take the benefit of any law for the relief of bankrupt or insolvent debtors; </w:t>
      </w:r>
      <w:r w:rsidR="00164F17" w:rsidRPr="007D41D5">
        <w:t>o</w:t>
      </w:r>
      <w:r w:rsidRPr="007D41D5">
        <w:t>r</w:t>
      </w:r>
    </w:p>
    <w:p w:rsidR="006A005F" w:rsidRPr="007D41D5" w:rsidRDefault="006A005F" w:rsidP="007D41D5">
      <w:pPr>
        <w:pStyle w:val="paragraph"/>
      </w:pPr>
      <w:r w:rsidRPr="007D41D5">
        <w:tab/>
        <w:t>(</w:t>
      </w:r>
      <w:r w:rsidR="00F448A2" w:rsidRPr="007D41D5">
        <w:t>c</w:t>
      </w:r>
      <w:r w:rsidRPr="007D41D5">
        <w:t>)</w:t>
      </w:r>
      <w:r w:rsidRPr="007D41D5">
        <w:tab/>
        <w:t>compounds with one or more of his or her creditors; or</w:t>
      </w:r>
    </w:p>
    <w:p w:rsidR="00F448A2" w:rsidRPr="007D41D5" w:rsidRDefault="006A005F" w:rsidP="007D41D5">
      <w:pPr>
        <w:pStyle w:val="paragraph"/>
      </w:pPr>
      <w:r w:rsidRPr="007D41D5">
        <w:tab/>
        <w:t>(</w:t>
      </w:r>
      <w:r w:rsidR="00F448A2" w:rsidRPr="007D41D5">
        <w:t>d</w:t>
      </w:r>
      <w:r w:rsidRPr="007D41D5">
        <w:t>)</w:t>
      </w:r>
      <w:r w:rsidRPr="007D41D5">
        <w:tab/>
        <w:t>makes an assignment of his or her remuneration for the benefit of one or more of his or her creditors</w:t>
      </w:r>
      <w:r w:rsidR="00F448A2" w:rsidRPr="007D41D5">
        <w:t>.</w:t>
      </w:r>
    </w:p>
    <w:p w:rsidR="00C145AC" w:rsidRPr="007D41D5" w:rsidRDefault="00441E08" w:rsidP="007D41D5">
      <w:pPr>
        <w:pStyle w:val="subsection"/>
      </w:pPr>
      <w:r w:rsidRPr="007D41D5">
        <w:tab/>
        <w:t>(3</w:t>
      </w:r>
      <w:r w:rsidR="00F448A2" w:rsidRPr="007D41D5">
        <w:t>)</w:t>
      </w:r>
      <w:r w:rsidR="00F448A2" w:rsidRPr="007D41D5">
        <w:tab/>
      </w:r>
      <w:r w:rsidRPr="007D41D5">
        <w:t>T</w:t>
      </w:r>
      <w:r w:rsidR="00F448A2" w:rsidRPr="007D41D5">
        <w:t xml:space="preserve">he Minister </w:t>
      </w:r>
      <w:r w:rsidR="007533BB" w:rsidRPr="007D41D5">
        <w:t>may</w:t>
      </w:r>
      <w:r w:rsidR="00F448A2" w:rsidRPr="007D41D5">
        <w:t xml:space="preserve"> terminate the appointment </w:t>
      </w:r>
      <w:r w:rsidR="005973FF" w:rsidRPr="007D41D5">
        <w:t xml:space="preserve">of a member </w:t>
      </w:r>
      <w:r w:rsidR="00F448A2" w:rsidRPr="007D41D5">
        <w:t>if the member is absent, except on leave of absence, from 3 consecutive meetings of the Board.</w:t>
      </w:r>
    </w:p>
    <w:p w:rsidR="006A005F" w:rsidRPr="007D41D5" w:rsidRDefault="00F24A35" w:rsidP="007D41D5">
      <w:pPr>
        <w:pStyle w:val="notetext"/>
      </w:pPr>
      <w:r w:rsidRPr="007D41D5">
        <w:t>Note:</w:t>
      </w:r>
      <w:r w:rsidRPr="007D41D5">
        <w:tab/>
        <w:t>The appointment of a member may also be terminated under section</w:t>
      </w:r>
      <w:r w:rsidR="007D41D5" w:rsidRPr="007D41D5">
        <w:t> </w:t>
      </w:r>
      <w:r w:rsidRPr="007D41D5">
        <w:t xml:space="preserve">30 of the </w:t>
      </w:r>
      <w:r w:rsidRPr="007D41D5">
        <w:rPr>
          <w:i/>
        </w:rPr>
        <w:t>Public Governance, Performance and Accountability Act 2013</w:t>
      </w:r>
      <w:r w:rsidRPr="007D41D5">
        <w:t xml:space="preserve"> (which deals with terminating the appointment of an accountable authority, or a member of an accountable authority, for contravening general duties of officials).</w:t>
      </w:r>
    </w:p>
    <w:p w:rsidR="002068DF" w:rsidRPr="007D41D5" w:rsidRDefault="00484301" w:rsidP="007D41D5">
      <w:pPr>
        <w:pStyle w:val="ActHead5"/>
      </w:pPr>
      <w:bookmarkStart w:id="29" w:name="_Toc450227538"/>
      <w:r w:rsidRPr="007D41D5">
        <w:rPr>
          <w:rStyle w:val="CharSectno"/>
        </w:rPr>
        <w:t>22</w:t>
      </w:r>
      <w:r w:rsidR="000A3FF3" w:rsidRPr="007D41D5">
        <w:t xml:space="preserve">  Board meetings</w:t>
      </w:r>
      <w:bookmarkEnd w:id="29"/>
    </w:p>
    <w:p w:rsidR="00D90037" w:rsidRPr="007D41D5" w:rsidRDefault="00D90037" w:rsidP="007D41D5">
      <w:pPr>
        <w:pStyle w:val="subsection"/>
      </w:pPr>
      <w:r w:rsidRPr="007D41D5">
        <w:tab/>
        <w:t>(1</w:t>
      </w:r>
      <w:r w:rsidR="000A3FF3" w:rsidRPr="007D41D5">
        <w:t>)</w:t>
      </w:r>
      <w:r w:rsidR="000A3FF3" w:rsidRPr="007D41D5">
        <w:tab/>
        <w:t>The Chair</w:t>
      </w:r>
      <w:r w:rsidRPr="007D41D5">
        <w:t>:</w:t>
      </w:r>
    </w:p>
    <w:p w:rsidR="00D90037" w:rsidRPr="007D41D5" w:rsidRDefault="00D90037" w:rsidP="007D41D5">
      <w:pPr>
        <w:pStyle w:val="paragraph"/>
      </w:pPr>
      <w:r w:rsidRPr="007D41D5">
        <w:tab/>
        <w:t>(a)</w:t>
      </w:r>
      <w:r w:rsidRPr="007D41D5">
        <w:tab/>
        <w:t>must co</w:t>
      </w:r>
      <w:r w:rsidR="00145BCC" w:rsidRPr="007D41D5">
        <w:t xml:space="preserve">nvene at least </w:t>
      </w:r>
      <w:r w:rsidR="00E9477D" w:rsidRPr="007D41D5">
        <w:t>2</w:t>
      </w:r>
      <w:r w:rsidRPr="007D41D5">
        <w:t xml:space="preserve"> meeting</w:t>
      </w:r>
      <w:r w:rsidR="00E9477D" w:rsidRPr="007D41D5">
        <w:t>s</w:t>
      </w:r>
      <w:r w:rsidRPr="007D41D5">
        <w:t xml:space="preserve"> of the Board in each </w:t>
      </w:r>
      <w:r w:rsidR="00E9477D" w:rsidRPr="007D41D5">
        <w:t>financial</w:t>
      </w:r>
      <w:r w:rsidRPr="007D41D5">
        <w:t xml:space="preserve"> year; and</w:t>
      </w:r>
    </w:p>
    <w:p w:rsidR="00D90037" w:rsidRPr="007D41D5" w:rsidRDefault="00D90037" w:rsidP="007D41D5">
      <w:pPr>
        <w:pStyle w:val="paragraph"/>
      </w:pPr>
      <w:r w:rsidRPr="007D41D5">
        <w:tab/>
        <w:t>(b)</w:t>
      </w:r>
      <w:r w:rsidRPr="007D41D5">
        <w:tab/>
        <w:t>may convene other meetings of the Board if, in the Chair’s opinion, the meetings are necessary for the efficient performance of the Board’s functions.</w:t>
      </w:r>
    </w:p>
    <w:p w:rsidR="007B4503" w:rsidRPr="007D41D5" w:rsidRDefault="007B4503" w:rsidP="007D41D5">
      <w:pPr>
        <w:pStyle w:val="subsection"/>
      </w:pPr>
      <w:r w:rsidRPr="007D41D5">
        <w:tab/>
        <w:t>(2)</w:t>
      </w:r>
      <w:r w:rsidRPr="007D41D5">
        <w:tab/>
        <w:t>The Minister may, at any time, direct the Chair to convene a meeting of the Board.</w:t>
      </w:r>
    </w:p>
    <w:p w:rsidR="007B4503" w:rsidRPr="007D41D5" w:rsidRDefault="000A3FF3" w:rsidP="007D41D5">
      <w:pPr>
        <w:pStyle w:val="subsection"/>
      </w:pPr>
      <w:r w:rsidRPr="007D41D5">
        <w:lastRenderedPageBreak/>
        <w:tab/>
        <w:t>(</w:t>
      </w:r>
      <w:r w:rsidR="007B4503" w:rsidRPr="007D41D5">
        <w:t>3</w:t>
      </w:r>
      <w:r w:rsidRPr="007D41D5">
        <w:t>)</w:t>
      </w:r>
      <w:r w:rsidRPr="007D41D5">
        <w:tab/>
      </w:r>
      <w:r w:rsidR="007B4503" w:rsidRPr="007D41D5">
        <w:t>The Chair must convene a meeting of the Board if at least 4 members by writing request the Chair to convene a meeting.</w:t>
      </w:r>
    </w:p>
    <w:p w:rsidR="000A3FF3" w:rsidRPr="007D41D5" w:rsidRDefault="00484301" w:rsidP="007D41D5">
      <w:pPr>
        <w:pStyle w:val="ActHead5"/>
      </w:pPr>
      <w:bookmarkStart w:id="30" w:name="_Toc450227539"/>
      <w:r w:rsidRPr="007D41D5">
        <w:rPr>
          <w:rStyle w:val="CharSectno"/>
        </w:rPr>
        <w:t>23</w:t>
      </w:r>
      <w:r w:rsidR="000A3FF3" w:rsidRPr="007D41D5">
        <w:t xml:space="preserve">  Presiding at Board meetings</w:t>
      </w:r>
      <w:bookmarkEnd w:id="30"/>
    </w:p>
    <w:p w:rsidR="000A3FF3" w:rsidRPr="007D41D5" w:rsidRDefault="000A3FF3" w:rsidP="007D41D5">
      <w:pPr>
        <w:pStyle w:val="subsection"/>
      </w:pPr>
      <w:r w:rsidRPr="007D41D5">
        <w:tab/>
        <w:t>(1)</w:t>
      </w:r>
      <w:r w:rsidRPr="007D41D5">
        <w:tab/>
        <w:t>The Chair must preside at a meeting at which he or she is present.</w:t>
      </w:r>
    </w:p>
    <w:p w:rsidR="000A3FF3" w:rsidRPr="007D41D5" w:rsidRDefault="000A3FF3" w:rsidP="007D41D5">
      <w:pPr>
        <w:pStyle w:val="subsection"/>
      </w:pPr>
      <w:r w:rsidRPr="007D41D5">
        <w:tab/>
        <w:t>(2)</w:t>
      </w:r>
      <w:r w:rsidRPr="007D41D5">
        <w:tab/>
        <w:t>If the Chair is not present at a meeting, the members present must appoint a member to preside.</w:t>
      </w:r>
    </w:p>
    <w:p w:rsidR="000A3FF3" w:rsidRPr="007D41D5" w:rsidRDefault="00484301" w:rsidP="007D41D5">
      <w:pPr>
        <w:pStyle w:val="ActHead5"/>
      </w:pPr>
      <w:bookmarkStart w:id="31" w:name="_Toc450227540"/>
      <w:r w:rsidRPr="007D41D5">
        <w:rPr>
          <w:rStyle w:val="CharSectno"/>
        </w:rPr>
        <w:t>24</w:t>
      </w:r>
      <w:r w:rsidR="000A3FF3" w:rsidRPr="007D41D5">
        <w:t xml:space="preserve">  Quorum at Board meetings</w:t>
      </w:r>
      <w:bookmarkEnd w:id="31"/>
    </w:p>
    <w:p w:rsidR="000A3FF3" w:rsidRPr="007D41D5" w:rsidRDefault="007B4503" w:rsidP="007D41D5">
      <w:pPr>
        <w:pStyle w:val="subsection"/>
      </w:pPr>
      <w:r w:rsidRPr="007D41D5">
        <w:tab/>
      </w:r>
      <w:r w:rsidR="000A3FF3" w:rsidRPr="007D41D5">
        <w:tab/>
        <w:t>At a meeting of the Board a quorum is constituted by:</w:t>
      </w:r>
    </w:p>
    <w:p w:rsidR="000A3FF3" w:rsidRPr="007D41D5" w:rsidRDefault="000A3FF3" w:rsidP="007D41D5">
      <w:pPr>
        <w:pStyle w:val="paragraph"/>
      </w:pPr>
      <w:r w:rsidRPr="007D41D5">
        <w:tab/>
        <w:t>(a)</w:t>
      </w:r>
      <w:r w:rsidRPr="007D41D5">
        <w:tab/>
        <w:t>if there are 6 or more appointed members—4 members; and</w:t>
      </w:r>
    </w:p>
    <w:p w:rsidR="000A3FF3" w:rsidRPr="007D41D5" w:rsidRDefault="000A3FF3" w:rsidP="007D41D5">
      <w:pPr>
        <w:pStyle w:val="paragraph"/>
      </w:pPr>
      <w:r w:rsidRPr="007D41D5">
        <w:tab/>
        <w:t>(b)</w:t>
      </w:r>
      <w:r w:rsidRPr="007D41D5">
        <w:tab/>
        <w:t>otherwise—3 members.</w:t>
      </w:r>
    </w:p>
    <w:p w:rsidR="007B4503" w:rsidRPr="007D41D5" w:rsidRDefault="007B4503" w:rsidP="007D41D5">
      <w:pPr>
        <w:pStyle w:val="notetext"/>
      </w:pPr>
      <w:r w:rsidRPr="007D41D5">
        <w:t>Note:</w:t>
      </w:r>
      <w:r w:rsidRPr="007D41D5">
        <w:tab/>
        <w:t>Section</w:t>
      </w:r>
      <w:r w:rsidR="007D41D5" w:rsidRPr="007D41D5">
        <w:t> </w:t>
      </w:r>
      <w:r w:rsidRPr="007D41D5">
        <w:t xml:space="preserve">33B of the </w:t>
      </w:r>
      <w:r w:rsidRPr="007D41D5">
        <w:rPr>
          <w:i/>
        </w:rPr>
        <w:t>Acts Interpretation Act 1901</w:t>
      </w:r>
      <w:r w:rsidRPr="007D41D5">
        <w:t xml:space="preserve"> provides for participation in meetings by telephone etc.</w:t>
      </w:r>
    </w:p>
    <w:p w:rsidR="000A3FF3" w:rsidRPr="007D41D5" w:rsidRDefault="00484301" w:rsidP="007D41D5">
      <w:pPr>
        <w:pStyle w:val="ActHead5"/>
      </w:pPr>
      <w:bookmarkStart w:id="32" w:name="_Toc450227541"/>
      <w:r w:rsidRPr="007D41D5">
        <w:rPr>
          <w:rStyle w:val="CharSectno"/>
        </w:rPr>
        <w:t>25</w:t>
      </w:r>
      <w:r w:rsidR="00754068" w:rsidRPr="007D41D5">
        <w:t xml:space="preserve">  Voting at Board meetings</w:t>
      </w:r>
      <w:bookmarkEnd w:id="32"/>
    </w:p>
    <w:p w:rsidR="00754068" w:rsidRPr="007D41D5" w:rsidRDefault="00754068" w:rsidP="007D41D5">
      <w:pPr>
        <w:pStyle w:val="subsection"/>
      </w:pPr>
      <w:r w:rsidRPr="007D41D5">
        <w:tab/>
        <w:t>(1)</w:t>
      </w:r>
      <w:r w:rsidRPr="007D41D5">
        <w:tab/>
        <w:t xml:space="preserve">A question arising at a meeting </w:t>
      </w:r>
      <w:r w:rsidR="007B4503" w:rsidRPr="007D41D5">
        <w:t xml:space="preserve">of the Board </w:t>
      </w:r>
      <w:r w:rsidRPr="007D41D5">
        <w:t xml:space="preserve">is to be determined by a majority of the votes of the members present </w:t>
      </w:r>
      <w:r w:rsidR="009C0BCD" w:rsidRPr="007D41D5">
        <w:t>and voting</w:t>
      </w:r>
      <w:r w:rsidRPr="007D41D5">
        <w:t>.</w:t>
      </w:r>
    </w:p>
    <w:p w:rsidR="009C0BCD" w:rsidRPr="007D41D5" w:rsidRDefault="009C0BCD" w:rsidP="007D41D5">
      <w:pPr>
        <w:pStyle w:val="notetext"/>
      </w:pPr>
      <w:r w:rsidRPr="007D41D5">
        <w:t>Note:</w:t>
      </w:r>
      <w:r w:rsidRPr="007D41D5">
        <w:tab/>
        <w:t>For rules about members being present and voting, see section</w:t>
      </w:r>
      <w:r w:rsidR="007D41D5" w:rsidRPr="007D41D5">
        <w:t> </w:t>
      </w:r>
      <w:r w:rsidRPr="007D41D5">
        <w:t xml:space="preserve">29 of the </w:t>
      </w:r>
      <w:r w:rsidRPr="007D41D5">
        <w:rPr>
          <w:i/>
        </w:rPr>
        <w:t>Public Governance, Performance and Accountability Act 2013</w:t>
      </w:r>
      <w:r w:rsidRPr="007D41D5">
        <w:t xml:space="preserve">, and rules made under </w:t>
      </w:r>
      <w:r w:rsidR="00840D76" w:rsidRPr="007D41D5">
        <w:t>that</w:t>
      </w:r>
      <w:r w:rsidRPr="007D41D5">
        <w:t xml:space="preserve"> section</w:t>
      </w:r>
      <w:r w:rsidR="00840D76" w:rsidRPr="007D41D5">
        <w:t>.</w:t>
      </w:r>
    </w:p>
    <w:p w:rsidR="009C0BCD" w:rsidRPr="007D41D5" w:rsidRDefault="009C0BCD" w:rsidP="007D41D5">
      <w:pPr>
        <w:pStyle w:val="subsection"/>
      </w:pPr>
      <w:r w:rsidRPr="007D41D5">
        <w:tab/>
        <w:t>(2)</w:t>
      </w:r>
      <w:r w:rsidRPr="007D41D5">
        <w:tab/>
        <w:t>The person presiding at a meeting of the Board has a deliberative vote and, in the event of an equality of votes, also has a casting vote.</w:t>
      </w:r>
    </w:p>
    <w:p w:rsidR="00754068" w:rsidRPr="007D41D5" w:rsidRDefault="00484301" w:rsidP="007D41D5">
      <w:pPr>
        <w:pStyle w:val="ActHead5"/>
      </w:pPr>
      <w:bookmarkStart w:id="33" w:name="_Toc450227542"/>
      <w:r w:rsidRPr="007D41D5">
        <w:rPr>
          <w:rStyle w:val="CharSectno"/>
        </w:rPr>
        <w:t>26</w:t>
      </w:r>
      <w:r w:rsidR="00754068" w:rsidRPr="007D41D5">
        <w:t xml:space="preserve">  Conduct of Board meetings</w:t>
      </w:r>
      <w:bookmarkEnd w:id="33"/>
    </w:p>
    <w:p w:rsidR="00754068" w:rsidRPr="007D41D5" w:rsidRDefault="00754068" w:rsidP="007D41D5">
      <w:pPr>
        <w:pStyle w:val="subsection"/>
      </w:pPr>
      <w:r w:rsidRPr="007D41D5">
        <w:tab/>
        <w:t>(1)</w:t>
      </w:r>
      <w:r w:rsidRPr="007D41D5">
        <w:tab/>
        <w:t>The Board may regulate proceedings at its meetings as it considers appropriate.</w:t>
      </w:r>
    </w:p>
    <w:p w:rsidR="00754068" w:rsidRPr="007D41D5" w:rsidRDefault="00754068" w:rsidP="007D41D5">
      <w:pPr>
        <w:pStyle w:val="subsection"/>
      </w:pPr>
      <w:r w:rsidRPr="007D41D5">
        <w:tab/>
        <w:t>(2)</w:t>
      </w:r>
      <w:r w:rsidRPr="007D41D5">
        <w:tab/>
        <w:t>The Board must keep minutes of its meetings.</w:t>
      </w:r>
    </w:p>
    <w:p w:rsidR="00754068" w:rsidRPr="007D41D5" w:rsidRDefault="00484301" w:rsidP="007D41D5">
      <w:pPr>
        <w:pStyle w:val="ActHead5"/>
      </w:pPr>
      <w:bookmarkStart w:id="34" w:name="_Toc450227543"/>
      <w:r w:rsidRPr="007D41D5">
        <w:rPr>
          <w:rStyle w:val="CharSectno"/>
        </w:rPr>
        <w:t>27</w:t>
      </w:r>
      <w:r w:rsidR="00754068" w:rsidRPr="007D41D5">
        <w:t xml:space="preserve">  Decisions </w:t>
      </w:r>
      <w:r w:rsidR="00D90037" w:rsidRPr="007D41D5">
        <w:t>without</w:t>
      </w:r>
      <w:r w:rsidR="00754068" w:rsidRPr="007D41D5">
        <w:t xml:space="preserve"> meetings</w:t>
      </w:r>
      <w:bookmarkEnd w:id="34"/>
    </w:p>
    <w:p w:rsidR="00754068" w:rsidRPr="007D41D5" w:rsidRDefault="00754068" w:rsidP="007D41D5">
      <w:pPr>
        <w:pStyle w:val="subsection"/>
      </w:pPr>
      <w:r w:rsidRPr="007D41D5">
        <w:tab/>
        <w:t>(1)</w:t>
      </w:r>
      <w:r w:rsidRPr="007D41D5">
        <w:tab/>
        <w:t>The Board is taken to have made a decision at a meeting if:</w:t>
      </w:r>
    </w:p>
    <w:p w:rsidR="00754068" w:rsidRPr="007D41D5" w:rsidRDefault="00754068" w:rsidP="007D41D5">
      <w:pPr>
        <w:pStyle w:val="paragraph"/>
      </w:pPr>
      <w:r w:rsidRPr="007D41D5">
        <w:lastRenderedPageBreak/>
        <w:tab/>
        <w:t>(a)</w:t>
      </w:r>
      <w:r w:rsidRPr="007D41D5">
        <w:tab/>
        <w:t xml:space="preserve">without meeting, a majority of </w:t>
      </w:r>
      <w:r w:rsidR="00D90037" w:rsidRPr="007D41D5">
        <w:t xml:space="preserve">the </w:t>
      </w:r>
      <w:r w:rsidRPr="007D41D5">
        <w:t xml:space="preserve">members </w:t>
      </w:r>
      <w:r w:rsidR="00D90037" w:rsidRPr="007D41D5">
        <w:t xml:space="preserve">entitled to vote on the proposed decision </w:t>
      </w:r>
      <w:r w:rsidRPr="007D41D5">
        <w:t>indicate agreement with the decision; and</w:t>
      </w:r>
    </w:p>
    <w:p w:rsidR="00754068" w:rsidRPr="007D41D5" w:rsidRDefault="00754068" w:rsidP="007D41D5">
      <w:pPr>
        <w:pStyle w:val="paragraph"/>
      </w:pPr>
      <w:r w:rsidRPr="007D41D5">
        <w:tab/>
        <w:t>(b)</w:t>
      </w:r>
      <w:r w:rsidRPr="007D41D5">
        <w:tab/>
        <w:t xml:space="preserve">that agreement is indicated in accordance with the method determined by the Board under </w:t>
      </w:r>
      <w:r w:rsidR="007D41D5" w:rsidRPr="007D41D5">
        <w:t>subsection (</w:t>
      </w:r>
      <w:r w:rsidRPr="007D41D5">
        <w:t>2); and</w:t>
      </w:r>
    </w:p>
    <w:p w:rsidR="00754068" w:rsidRPr="007D41D5" w:rsidRDefault="00754068" w:rsidP="007D41D5">
      <w:pPr>
        <w:pStyle w:val="paragraph"/>
      </w:pPr>
      <w:r w:rsidRPr="007D41D5">
        <w:tab/>
        <w:t>(c)</w:t>
      </w:r>
      <w:r w:rsidRPr="007D41D5">
        <w:tab/>
        <w:t>all the members were informed of the proposed decision, or reasonable efforts were made to inform all members of the proposed decision.</w:t>
      </w:r>
    </w:p>
    <w:p w:rsidR="00754068" w:rsidRPr="007D41D5" w:rsidRDefault="00754068" w:rsidP="007D41D5">
      <w:pPr>
        <w:pStyle w:val="subsection"/>
      </w:pPr>
      <w:r w:rsidRPr="007D41D5">
        <w:tab/>
        <w:t>(2)</w:t>
      </w:r>
      <w:r w:rsidRPr="007D41D5">
        <w:tab/>
      </w:r>
      <w:r w:rsidR="007D41D5" w:rsidRPr="007D41D5">
        <w:t>Subsection (</w:t>
      </w:r>
      <w:r w:rsidRPr="007D41D5">
        <w:t>1) applies only if the Board:</w:t>
      </w:r>
    </w:p>
    <w:p w:rsidR="00754068" w:rsidRPr="007D41D5" w:rsidRDefault="00754068" w:rsidP="007D41D5">
      <w:pPr>
        <w:pStyle w:val="paragraph"/>
      </w:pPr>
      <w:r w:rsidRPr="007D41D5">
        <w:tab/>
        <w:t>(a)</w:t>
      </w:r>
      <w:r w:rsidRPr="007D41D5">
        <w:tab/>
        <w:t>has determined that it may make decisions of that kind without meeting; and</w:t>
      </w:r>
    </w:p>
    <w:p w:rsidR="00754068" w:rsidRPr="007D41D5" w:rsidRDefault="00754068" w:rsidP="007D41D5">
      <w:pPr>
        <w:pStyle w:val="paragraph"/>
      </w:pPr>
      <w:r w:rsidRPr="007D41D5">
        <w:tab/>
        <w:t>(b)</w:t>
      </w:r>
      <w:r w:rsidRPr="007D41D5">
        <w:tab/>
        <w:t>has determined the method by which members are to indicate agreement with proposed decisions.</w:t>
      </w:r>
    </w:p>
    <w:p w:rsidR="00D90037" w:rsidRPr="007D41D5" w:rsidRDefault="00813569" w:rsidP="007D41D5">
      <w:pPr>
        <w:pStyle w:val="subsection"/>
      </w:pPr>
      <w:r w:rsidRPr="007D41D5">
        <w:tab/>
        <w:t>(3)</w:t>
      </w:r>
      <w:r w:rsidRPr="007D41D5">
        <w:tab/>
      </w:r>
      <w:r w:rsidR="00D90037" w:rsidRPr="007D41D5">
        <w:t xml:space="preserve">For the purposes of </w:t>
      </w:r>
      <w:r w:rsidR="007D41D5" w:rsidRPr="007D41D5">
        <w:t>paragraph (</w:t>
      </w:r>
      <w:r w:rsidR="00D90037" w:rsidRPr="007D41D5">
        <w:t>1)(a), a member is not entitled to vote on a proposed decision if the member would not have been entitled to vote on that proposal if the matter had been considered at a meeting of the Board.</w:t>
      </w:r>
    </w:p>
    <w:p w:rsidR="00813569" w:rsidRPr="007D41D5" w:rsidRDefault="00D90037" w:rsidP="007D41D5">
      <w:pPr>
        <w:pStyle w:val="subsection"/>
      </w:pPr>
      <w:r w:rsidRPr="007D41D5">
        <w:tab/>
        <w:t>(4)</w:t>
      </w:r>
      <w:r w:rsidRPr="007D41D5">
        <w:tab/>
        <w:t>The Board must keep a record of decisions made in accordance with this section.</w:t>
      </w:r>
    </w:p>
    <w:p w:rsidR="00491F3D" w:rsidRPr="007D41D5" w:rsidRDefault="00491F3D" w:rsidP="007D41D5">
      <w:pPr>
        <w:pStyle w:val="ActHead2"/>
        <w:pageBreakBefore/>
      </w:pPr>
      <w:bookmarkStart w:id="35" w:name="_Toc450227544"/>
      <w:r w:rsidRPr="007D41D5">
        <w:rPr>
          <w:rStyle w:val="CharPartNo"/>
        </w:rPr>
        <w:lastRenderedPageBreak/>
        <w:t>Part</w:t>
      </w:r>
      <w:r w:rsidR="007D41D5" w:rsidRPr="007D41D5">
        <w:rPr>
          <w:rStyle w:val="CharPartNo"/>
        </w:rPr>
        <w:t> </w:t>
      </w:r>
      <w:r w:rsidR="00B32D4A" w:rsidRPr="007D41D5">
        <w:rPr>
          <w:rStyle w:val="CharPartNo"/>
        </w:rPr>
        <w:t>6</w:t>
      </w:r>
      <w:r w:rsidRPr="007D41D5">
        <w:t>—</w:t>
      </w:r>
      <w:r w:rsidRPr="007D41D5">
        <w:rPr>
          <w:rStyle w:val="CharPartText"/>
        </w:rPr>
        <w:t>Administration</w:t>
      </w:r>
      <w:bookmarkEnd w:id="35"/>
    </w:p>
    <w:p w:rsidR="00491F3D" w:rsidRPr="007D41D5" w:rsidRDefault="00491F3D" w:rsidP="007D41D5">
      <w:pPr>
        <w:pStyle w:val="Header"/>
      </w:pPr>
      <w:r w:rsidRPr="007D41D5">
        <w:rPr>
          <w:rStyle w:val="CharDivNo"/>
        </w:rPr>
        <w:t xml:space="preserve"> </w:t>
      </w:r>
      <w:r w:rsidRPr="007D41D5">
        <w:rPr>
          <w:rStyle w:val="CharDivText"/>
        </w:rPr>
        <w:t xml:space="preserve"> </w:t>
      </w:r>
    </w:p>
    <w:p w:rsidR="00491F3D" w:rsidRPr="007D41D5" w:rsidRDefault="00484301" w:rsidP="007D41D5">
      <w:pPr>
        <w:pStyle w:val="ActHead5"/>
      </w:pPr>
      <w:bookmarkStart w:id="36" w:name="_Toc450227545"/>
      <w:r w:rsidRPr="007D41D5">
        <w:rPr>
          <w:rStyle w:val="CharSectno"/>
        </w:rPr>
        <w:t>28</w:t>
      </w:r>
      <w:r w:rsidR="00491F3D" w:rsidRPr="007D41D5">
        <w:t xml:space="preserve">  Chief Executive Officer</w:t>
      </w:r>
      <w:bookmarkEnd w:id="36"/>
    </w:p>
    <w:p w:rsidR="00491F3D" w:rsidRPr="007D41D5" w:rsidRDefault="00491F3D" w:rsidP="007D41D5">
      <w:pPr>
        <w:pStyle w:val="subsection"/>
      </w:pPr>
      <w:r w:rsidRPr="007D41D5">
        <w:tab/>
        <w:t>(1)</w:t>
      </w:r>
      <w:r w:rsidRPr="007D41D5">
        <w:tab/>
        <w:t>There is to be a Chief Executive Officer of the Facility.</w:t>
      </w:r>
    </w:p>
    <w:p w:rsidR="00491F3D" w:rsidRPr="007D41D5" w:rsidRDefault="00491F3D" w:rsidP="007D41D5">
      <w:pPr>
        <w:pStyle w:val="subsection"/>
      </w:pPr>
      <w:r w:rsidRPr="007D41D5">
        <w:tab/>
        <w:t>(2)</w:t>
      </w:r>
      <w:r w:rsidRPr="007D41D5">
        <w:tab/>
        <w:t>The CEO is responsible for the day</w:t>
      </w:r>
      <w:r w:rsidR="00FF54EA">
        <w:noBreakHyphen/>
      </w:r>
      <w:r w:rsidRPr="007D41D5">
        <w:t>to</w:t>
      </w:r>
      <w:r w:rsidR="00FF54EA">
        <w:noBreakHyphen/>
      </w:r>
      <w:r w:rsidRPr="007D41D5">
        <w:t>day administration of the Facility.</w:t>
      </w:r>
    </w:p>
    <w:p w:rsidR="00491F3D" w:rsidRPr="007D41D5" w:rsidRDefault="00491F3D" w:rsidP="007D41D5">
      <w:pPr>
        <w:pStyle w:val="subsection"/>
      </w:pPr>
      <w:r w:rsidRPr="007D41D5">
        <w:tab/>
        <w:t>(3)</w:t>
      </w:r>
      <w:r w:rsidRPr="007D41D5">
        <w:tab/>
        <w:t>The CEO also has any functions conferred on the CEO by or under this Act or any other law.</w:t>
      </w:r>
    </w:p>
    <w:p w:rsidR="00491F3D" w:rsidRPr="007D41D5" w:rsidRDefault="00491F3D" w:rsidP="007D41D5">
      <w:pPr>
        <w:pStyle w:val="subsection"/>
      </w:pPr>
      <w:r w:rsidRPr="007D41D5">
        <w:tab/>
        <w:t>(4)</w:t>
      </w:r>
      <w:r w:rsidRPr="007D41D5">
        <w:tab/>
        <w:t>The CEO has power to do all things necessary or convenient to be done for or in connection with the performance of his or her functions.</w:t>
      </w:r>
    </w:p>
    <w:p w:rsidR="00491F3D" w:rsidRPr="007D41D5" w:rsidRDefault="00484301" w:rsidP="007D41D5">
      <w:pPr>
        <w:pStyle w:val="ActHead5"/>
      </w:pPr>
      <w:bookmarkStart w:id="37" w:name="_Toc450227546"/>
      <w:r w:rsidRPr="007D41D5">
        <w:rPr>
          <w:rStyle w:val="CharSectno"/>
        </w:rPr>
        <w:t>29</w:t>
      </w:r>
      <w:r w:rsidR="00491F3D" w:rsidRPr="007D41D5">
        <w:t xml:space="preserve">  CEO to act in accordance with policies and directions of Board</w:t>
      </w:r>
      <w:bookmarkEnd w:id="37"/>
    </w:p>
    <w:p w:rsidR="00491F3D" w:rsidRPr="007D41D5" w:rsidRDefault="00491F3D" w:rsidP="007D41D5">
      <w:pPr>
        <w:pStyle w:val="subsection"/>
      </w:pPr>
      <w:r w:rsidRPr="007D41D5">
        <w:tab/>
        <w:t>(1)</w:t>
      </w:r>
      <w:r w:rsidRPr="007D41D5">
        <w:tab/>
        <w:t>The CEO must act in accordance with policies determined by the Board.</w:t>
      </w:r>
    </w:p>
    <w:p w:rsidR="00491F3D" w:rsidRPr="007D41D5" w:rsidRDefault="00491F3D" w:rsidP="007D41D5">
      <w:pPr>
        <w:pStyle w:val="subsection"/>
      </w:pPr>
      <w:r w:rsidRPr="007D41D5">
        <w:tab/>
        <w:t>(2)</w:t>
      </w:r>
      <w:r w:rsidRPr="007D41D5">
        <w:tab/>
        <w:t>The Board may give written directions to the CEO about the performance of the CEO’s functions. The CEO must comply with a direction.</w:t>
      </w:r>
    </w:p>
    <w:p w:rsidR="00491F3D" w:rsidRPr="007D41D5" w:rsidRDefault="00491F3D" w:rsidP="007D41D5">
      <w:pPr>
        <w:pStyle w:val="subsection"/>
      </w:pPr>
      <w:r w:rsidRPr="007D41D5">
        <w:tab/>
        <w:t>(3)</w:t>
      </w:r>
      <w:r w:rsidRPr="007D41D5">
        <w:tab/>
        <w:t xml:space="preserve">A direction made under </w:t>
      </w:r>
      <w:r w:rsidR="007D41D5" w:rsidRPr="007D41D5">
        <w:t>subsection (</w:t>
      </w:r>
      <w:r w:rsidRPr="007D41D5">
        <w:t>2) is not a legislative instrument.</w:t>
      </w:r>
    </w:p>
    <w:p w:rsidR="00491F3D" w:rsidRPr="007D41D5" w:rsidRDefault="00484301" w:rsidP="007D41D5">
      <w:pPr>
        <w:pStyle w:val="ActHead5"/>
      </w:pPr>
      <w:bookmarkStart w:id="38" w:name="_Toc450227547"/>
      <w:r w:rsidRPr="007D41D5">
        <w:rPr>
          <w:rStyle w:val="CharSectno"/>
        </w:rPr>
        <w:t>30</w:t>
      </w:r>
      <w:r w:rsidR="00491F3D" w:rsidRPr="007D41D5">
        <w:t xml:space="preserve">  Appointment of CEO</w:t>
      </w:r>
      <w:bookmarkEnd w:id="38"/>
    </w:p>
    <w:p w:rsidR="00491F3D" w:rsidRPr="007D41D5" w:rsidRDefault="00491F3D" w:rsidP="007D41D5">
      <w:pPr>
        <w:pStyle w:val="subsection"/>
      </w:pPr>
      <w:r w:rsidRPr="007D41D5">
        <w:tab/>
        <w:t>(1)</w:t>
      </w:r>
      <w:r w:rsidRPr="007D41D5">
        <w:tab/>
        <w:t>The CEO is to be appointed by the Board by written instrument</w:t>
      </w:r>
      <w:r w:rsidR="001D5487" w:rsidRPr="007D41D5">
        <w:t xml:space="preserve"> for a period of </w:t>
      </w:r>
      <w:r w:rsidR="003E65AE" w:rsidRPr="007D41D5">
        <w:t>up to 5</w:t>
      </w:r>
      <w:r w:rsidR="001D5487" w:rsidRPr="007D41D5">
        <w:t xml:space="preserve"> years</w:t>
      </w:r>
      <w:r w:rsidRPr="007D41D5">
        <w:t>.</w:t>
      </w:r>
    </w:p>
    <w:p w:rsidR="00491F3D" w:rsidRPr="007D41D5" w:rsidRDefault="00491F3D" w:rsidP="007D41D5">
      <w:pPr>
        <w:pStyle w:val="notetext"/>
      </w:pPr>
      <w:r w:rsidRPr="007D41D5">
        <w:t>Note:</w:t>
      </w:r>
      <w:r w:rsidRPr="007D41D5">
        <w:tab/>
        <w:t>For reappointment, see section</w:t>
      </w:r>
      <w:r w:rsidR="007D41D5" w:rsidRPr="007D41D5">
        <w:t> </w:t>
      </w:r>
      <w:r w:rsidRPr="007D41D5">
        <w:t xml:space="preserve">33AA of the </w:t>
      </w:r>
      <w:r w:rsidRPr="007D41D5">
        <w:rPr>
          <w:i/>
        </w:rPr>
        <w:t>Acts Interpretation Act 1901</w:t>
      </w:r>
      <w:r w:rsidRPr="007D41D5">
        <w:t>.</w:t>
      </w:r>
    </w:p>
    <w:p w:rsidR="001D5487" w:rsidRPr="007D41D5" w:rsidRDefault="001D5487" w:rsidP="007D41D5">
      <w:pPr>
        <w:pStyle w:val="subsection"/>
      </w:pPr>
      <w:r w:rsidRPr="007D41D5">
        <w:tab/>
        <w:t>(2)</w:t>
      </w:r>
      <w:r w:rsidRPr="007D41D5">
        <w:tab/>
        <w:t>The CEO may be appointed on a full</w:t>
      </w:r>
      <w:r w:rsidR="00FF54EA">
        <w:noBreakHyphen/>
      </w:r>
      <w:r w:rsidRPr="007D41D5">
        <w:t>time or part</w:t>
      </w:r>
      <w:r w:rsidR="00FF54EA">
        <w:noBreakHyphen/>
      </w:r>
      <w:r w:rsidRPr="007D41D5">
        <w:t>time basis.</w:t>
      </w:r>
    </w:p>
    <w:p w:rsidR="00491F3D" w:rsidRPr="007D41D5" w:rsidRDefault="00491F3D" w:rsidP="007D41D5">
      <w:pPr>
        <w:pStyle w:val="subsection"/>
      </w:pPr>
      <w:r w:rsidRPr="007D41D5">
        <w:tab/>
        <w:t>(3)</w:t>
      </w:r>
      <w:r w:rsidRPr="007D41D5">
        <w:tab/>
        <w:t xml:space="preserve">A member </w:t>
      </w:r>
      <w:r w:rsidR="00FB5560" w:rsidRPr="007D41D5">
        <w:t>must not</w:t>
      </w:r>
      <w:r w:rsidRPr="007D41D5">
        <w:t xml:space="preserve"> be appointed as the CEO.</w:t>
      </w:r>
    </w:p>
    <w:p w:rsidR="00491F3D" w:rsidRPr="007D41D5" w:rsidRDefault="00484301" w:rsidP="007D41D5">
      <w:pPr>
        <w:pStyle w:val="ActHead5"/>
      </w:pPr>
      <w:bookmarkStart w:id="39" w:name="_Toc450227548"/>
      <w:r w:rsidRPr="007D41D5">
        <w:rPr>
          <w:rStyle w:val="CharSectno"/>
        </w:rPr>
        <w:lastRenderedPageBreak/>
        <w:t>31</w:t>
      </w:r>
      <w:r w:rsidR="00491F3D" w:rsidRPr="007D41D5">
        <w:t xml:space="preserve">  Acting appointment as CEO</w:t>
      </w:r>
      <w:bookmarkEnd w:id="39"/>
    </w:p>
    <w:p w:rsidR="00491F3D" w:rsidRPr="007D41D5" w:rsidRDefault="00491F3D" w:rsidP="007D41D5">
      <w:pPr>
        <w:pStyle w:val="subsection"/>
      </w:pPr>
      <w:r w:rsidRPr="007D41D5">
        <w:tab/>
      </w:r>
      <w:r w:rsidRPr="007D41D5">
        <w:tab/>
        <w:t>The Board may appoint a person to act as the CEO:</w:t>
      </w:r>
    </w:p>
    <w:p w:rsidR="00491F3D" w:rsidRPr="007D41D5" w:rsidRDefault="00491F3D" w:rsidP="007D41D5">
      <w:pPr>
        <w:pStyle w:val="paragraph"/>
      </w:pPr>
      <w:r w:rsidRPr="007D41D5">
        <w:tab/>
        <w:t>(a)</w:t>
      </w:r>
      <w:r w:rsidRPr="007D41D5">
        <w:tab/>
        <w:t>during a vacancy in the office of CEO (whether or not an appointment has previously been made to the office); or</w:t>
      </w:r>
    </w:p>
    <w:p w:rsidR="00491F3D" w:rsidRPr="007D41D5" w:rsidRDefault="00491F3D" w:rsidP="007D41D5">
      <w:pPr>
        <w:pStyle w:val="paragraph"/>
      </w:pPr>
      <w:r w:rsidRPr="007D41D5">
        <w:tab/>
        <w:t>(b)</w:t>
      </w:r>
      <w:r w:rsidRPr="007D41D5">
        <w:tab/>
        <w:t>during any period, or during all periods, when the CEO:</w:t>
      </w:r>
    </w:p>
    <w:p w:rsidR="00491F3D" w:rsidRPr="007D41D5" w:rsidRDefault="00491F3D" w:rsidP="007D41D5">
      <w:pPr>
        <w:pStyle w:val="paragraphsub"/>
      </w:pPr>
      <w:r w:rsidRPr="007D41D5">
        <w:tab/>
        <w:t>(i)</w:t>
      </w:r>
      <w:r w:rsidRPr="007D41D5">
        <w:tab/>
        <w:t>is absent from duty or from Australia; or</w:t>
      </w:r>
    </w:p>
    <w:p w:rsidR="00491F3D" w:rsidRPr="007D41D5" w:rsidRDefault="00491F3D" w:rsidP="007D41D5">
      <w:pPr>
        <w:pStyle w:val="paragraphsub"/>
      </w:pPr>
      <w:r w:rsidRPr="007D41D5">
        <w:tab/>
        <w:t>(ii)</w:t>
      </w:r>
      <w:r w:rsidRPr="007D41D5">
        <w:tab/>
        <w:t>is, for any reason, unable to perform the duties of the office.</w:t>
      </w:r>
    </w:p>
    <w:p w:rsidR="00491F3D" w:rsidRPr="007D41D5" w:rsidRDefault="00491F3D" w:rsidP="007D41D5">
      <w:pPr>
        <w:pStyle w:val="notetext"/>
      </w:pPr>
      <w:r w:rsidRPr="007D41D5">
        <w:t>Note:</w:t>
      </w:r>
      <w:r w:rsidRPr="007D41D5">
        <w:tab/>
        <w:t>For rules that apply to acting appointments, see sections</w:t>
      </w:r>
      <w:r w:rsidR="007D41D5" w:rsidRPr="007D41D5">
        <w:t> </w:t>
      </w:r>
      <w:r w:rsidRPr="007D41D5">
        <w:t xml:space="preserve">33AB and 33A of the </w:t>
      </w:r>
      <w:r w:rsidRPr="007D41D5">
        <w:rPr>
          <w:i/>
        </w:rPr>
        <w:t>Acts Interpretation Act 1901</w:t>
      </w:r>
      <w:r w:rsidRPr="007D41D5">
        <w:t>.</w:t>
      </w:r>
    </w:p>
    <w:p w:rsidR="00491F3D" w:rsidRPr="007D41D5" w:rsidRDefault="00484301" w:rsidP="007D41D5">
      <w:pPr>
        <w:pStyle w:val="ActHead5"/>
      </w:pPr>
      <w:bookmarkStart w:id="40" w:name="_Toc450227549"/>
      <w:r w:rsidRPr="007D41D5">
        <w:rPr>
          <w:rStyle w:val="CharSectno"/>
        </w:rPr>
        <w:t>32</w:t>
      </w:r>
      <w:r w:rsidR="00491F3D" w:rsidRPr="007D41D5">
        <w:t xml:space="preserve">  Remuneration of CEO</w:t>
      </w:r>
      <w:bookmarkEnd w:id="40"/>
    </w:p>
    <w:p w:rsidR="00491F3D" w:rsidRPr="007D41D5" w:rsidRDefault="00491F3D" w:rsidP="007D41D5">
      <w:pPr>
        <w:pStyle w:val="subsection"/>
      </w:pPr>
      <w:r w:rsidRPr="007D41D5">
        <w:tab/>
        <w:t>(1)</w:t>
      </w:r>
      <w:r w:rsidRPr="007D41D5">
        <w:tab/>
        <w:t xml:space="preserve">The CEO is to be paid the remuneration that is determined by the Remuneration Tribunal. If no determination of that remuneration by the Tribunal is in operation, the CEO is to be paid the remuneration that is prescribed under </w:t>
      </w:r>
      <w:r w:rsidR="007D41D5" w:rsidRPr="007D41D5">
        <w:t>subsection (</w:t>
      </w:r>
      <w:r w:rsidRPr="007D41D5">
        <w:t>4).</w:t>
      </w:r>
    </w:p>
    <w:p w:rsidR="00491F3D" w:rsidRPr="007D41D5" w:rsidRDefault="00491F3D" w:rsidP="007D41D5">
      <w:pPr>
        <w:pStyle w:val="subsection"/>
        <w:rPr>
          <w:i/>
        </w:rPr>
      </w:pPr>
      <w:r w:rsidRPr="007D41D5">
        <w:tab/>
        <w:t>(2)</w:t>
      </w:r>
      <w:r w:rsidRPr="007D41D5">
        <w:tab/>
        <w:t xml:space="preserve">The CEO is to be paid the allowances that are prescribed under </w:t>
      </w:r>
      <w:r w:rsidR="007D41D5" w:rsidRPr="007D41D5">
        <w:t>subsection (</w:t>
      </w:r>
      <w:r w:rsidR="008F76A4" w:rsidRPr="007D41D5">
        <w:t>4)</w:t>
      </w:r>
      <w:r w:rsidRPr="007D41D5">
        <w:rPr>
          <w:i/>
        </w:rPr>
        <w:t>.</w:t>
      </w:r>
    </w:p>
    <w:p w:rsidR="00491F3D" w:rsidRPr="007D41D5" w:rsidRDefault="00491F3D" w:rsidP="007D41D5">
      <w:pPr>
        <w:pStyle w:val="subsection"/>
      </w:pPr>
      <w:r w:rsidRPr="007D41D5">
        <w:tab/>
        <w:t>(3)</w:t>
      </w:r>
      <w:r w:rsidRPr="007D41D5">
        <w:tab/>
        <w:t xml:space="preserve">This section has effect subject to the </w:t>
      </w:r>
      <w:r w:rsidRPr="007D41D5">
        <w:rPr>
          <w:i/>
        </w:rPr>
        <w:t>Remuneration Tribunal Act 1973</w:t>
      </w:r>
      <w:r w:rsidRPr="007D41D5">
        <w:t>.</w:t>
      </w:r>
    </w:p>
    <w:p w:rsidR="00491F3D" w:rsidRPr="007D41D5" w:rsidRDefault="00491F3D" w:rsidP="007D41D5">
      <w:pPr>
        <w:pStyle w:val="subsection"/>
      </w:pPr>
      <w:r w:rsidRPr="007D41D5">
        <w:tab/>
        <w:t>(4)</w:t>
      </w:r>
      <w:r w:rsidRPr="007D41D5">
        <w:tab/>
        <w:t>The Minister may, by legislative instrument prescribe:</w:t>
      </w:r>
    </w:p>
    <w:p w:rsidR="00491F3D" w:rsidRPr="007D41D5" w:rsidRDefault="00491F3D" w:rsidP="007D41D5">
      <w:pPr>
        <w:pStyle w:val="paragraph"/>
      </w:pPr>
      <w:r w:rsidRPr="007D41D5">
        <w:tab/>
        <w:t>(a)</w:t>
      </w:r>
      <w:r w:rsidRPr="007D41D5">
        <w:tab/>
        <w:t xml:space="preserve">remuneration for the purposes of </w:t>
      </w:r>
      <w:r w:rsidR="007D41D5" w:rsidRPr="007D41D5">
        <w:t>subsection (</w:t>
      </w:r>
      <w:r w:rsidRPr="007D41D5">
        <w:t>1); and</w:t>
      </w:r>
    </w:p>
    <w:p w:rsidR="00491F3D" w:rsidRPr="007D41D5" w:rsidRDefault="00491F3D" w:rsidP="007D41D5">
      <w:pPr>
        <w:pStyle w:val="paragraph"/>
      </w:pPr>
      <w:r w:rsidRPr="007D41D5">
        <w:tab/>
        <w:t>(b)</w:t>
      </w:r>
      <w:r w:rsidRPr="007D41D5">
        <w:tab/>
        <w:t xml:space="preserve">allowances for the purposes of </w:t>
      </w:r>
      <w:r w:rsidR="007D41D5" w:rsidRPr="007D41D5">
        <w:t>subsection (</w:t>
      </w:r>
      <w:r w:rsidRPr="007D41D5">
        <w:t>2).</w:t>
      </w:r>
    </w:p>
    <w:p w:rsidR="00491F3D" w:rsidRPr="007D41D5" w:rsidRDefault="00484301" w:rsidP="007D41D5">
      <w:pPr>
        <w:pStyle w:val="ActHead5"/>
      </w:pPr>
      <w:bookmarkStart w:id="41" w:name="_Toc450227550"/>
      <w:r w:rsidRPr="007D41D5">
        <w:rPr>
          <w:rStyle w:val="CharSectno"/>
        </w:rPr>
        <w:t>33</w:t>
      </w:r>
      <w:r w:rsidR="00491F3D" w:rsidRPr="007D41D5">
        <w:t xml:space="preserve">  Leave of absence of CEO</w:t>
      </w:r>
      <w:bookmarkEnd w:id="41"/>
    </w:p>
    <w:p w:rsidR="00491F3D" w:rsidRPr="007D41D5" w:rsidRDefault="00491F3D" w:rsidP="007D41D5">
      <w:pPr>
        <w:pStyle w:val="subsection"/>
      </w:pPr>
      <w:r w:rsidRPr="007D41D5">
        <w:tab/>
        <w:t>(1)</w:t>
      </w:r>
      <w:r w:rsidRPr="007D41D5">
        <w:tab/>
        <w:t>A full</w:t>
      </w:r>
      <w:r w:rsidR="00FF54EA">
        <w:noBreakHyphen/>
      </w:r>
      <w:r w:rsidRPr="007D41D5">
        <w:t>time CEO has the recreation leave entitlements that are determined by the Remuneration Tribunal.</w:t>
      </w:r>
    </w:p>
    <w:p w:rsidR="00491F3D" w:rsidRPr="007D41D5" w:rsidRDefault="00491F3D" w:rsidP="007D41D5">
      <w:pPr>
        <w:pStyle w:val="subsection"/>
      </w:pPr>
      <w:r w:rsidRPr="007D41D5">
        <w:tab/>
        <w:t>(2)</w:t>
      </w:r>
      <w:r w:rsidRPr="007D41D5">
        <w:tab/>
        <w:t>The Board may grant a full</w:t>
      </w:r>
      <w:r w:rsidR="00FF54EA">
        <w:noBreakHyphen/>
      </w:r>
      <w:r w:rsidRPr="007D41D5">
        <w:t>time CEO leave of absence, other than recreation leave, on the terms and conditions as to remuneration or otherwise that the Board determines.</w:t>
      </w:r>
    </w:p>
    <w:p w:rsidR="00491F3D" w:rsidRPr="007D41D5" w:rsidRDefault="00491F3D" w:rsidP="007D41D5">
      <w:pPr>
        <w:pStyle w:val="subsection"/>
      </w:pPr>
      <w:r w:rsidRPr="007D41D5">
        <w:tab/>
        <w:t>(3)</w:t>
      </w:r>
      <w:r w:rsidRPr="007D41D5">
        <w:tab/>
        <w:t>The Board may grant leave of absence to a part</w:t>
      </w:r>
      <w:r w:rsidR="00FF54EA">
        <w:noBreakHyphen/>
      </w:r>
      <w:r w:rsidRPr="007D41D5">
        <w:t>time CEO on the terms and conditions that the Board determines.</w:t>
      </w:r>
    </w:p>
    <w:p w:rsidR="00491F3D" w:rsidRPr="007D41D5" w:rsidRDefault="00484301" w:rsidP="007D41D5">
      <w:pPr>
        <w:pStyle w:val="ActHead5"/>
      </w:pPr>
      <w:bookmarkStart w:id="42" w:name="_Toc450227551"/>
      <w:r w:rsidRPr="007D41D5">
        <w:rPr>
          <w:rStyle w:val="CharSectno"/>
        </w:rPr>
        <w:lastRenderedPageBreak/>
        <w:t>34</w:t>
      </w:r>
      <w:r w:rsidR="00491F3D" w:rsidRPr="007D41D5">
        <w:t xml:space="preserve">  Outside employment</w:t>
      </w:r>
      <w:bookmarkEnd w:id="42"/>
    </w:p>
    <w:p w:rsidR="00491F3D" w:rsidRPr="007D41D5" w:rsidRDefault="00491F3D" w:rsidP="007D41D5">
      <w:pPr>
        <w:pStyle w:val="subsection"/>
      </w:pPr>
      <w:r w:rsidRPr="007D41D5">
        <w:tab/>
        <w:t>(1)</w:t>
      </w:r>
      <w:r w:rsidRPr="007D41D5">
        <w:tab/>
        <w:t>If the CEO is appointed on a full</w:t>
      </w:r>
      <w:r w:rsidR="00FF54EA">
        <w:noBreakHyphen/>
      </w:r>
      <w:r w:rsidRPr="007D41D5">
        <w:t>time</w:t>
      </w:r>
      <w:r w:rsidRPr="007D41D5">
        <w:rPr>
          <w:i/>
        </w:rPr>
        <w:t xml:space="preserve"> </w:t>
      </w:r>
      <w:r w:rsidRPr="007D41D5">
        <w:t xml:space="preserve">basis, the CEO must not engage in </w:t>
      </w:r>
      <w:r w:rsidR="008F76A4" w:rsidRPr="007D41D5">
        <w:t xml:space="preserve">any </w:t>
      </w:r>
      <w:r w:rsidRPr="007D41D5">
        <w:t xml:space="preserve">work </w:t>
      </w:r>
      <w:r w:rsidR="008F76A4" w:rsidRPr="007D41D5">
        <w:t>(</w:t>
      </w:r>
      <w:r w:rsidR="000A2679" w:rsidRPr="007D41D5">
        <w:t xml:space="preserve">whether </w:t>
      </w:r>
      <w:r w:rsidR="008F76A4" w:rsidRPr="007D41D5">
        <w:t xml:space="preserve">paid or unpaid) </w:t>
      </w:r>
      <w:r w:rsidRPr="007D41D5">
        <w:t xml:space="preserve">outside the duties of his or her office without the </w:t>
      </w:r>
      <w:r w:rsidR="006F30CC" w:rsidRPr="007D41D5">
        <w:t>Chair</w:t>
      </w:r>
      <w:r w:rsidR="008F76A4" w:rsidRPr="007D41D5">
        <w:t>’s</w:t>
      </w:r>
      <w:r w:rsidRPr="007D41D5">
        <w:t xml:space="preserve"> approval.</w:t>
      </w:r>
    </w:p>
    <w:p w:rsidR="00491F3D" w:rsidRPr="007D41D5" w:rsidRDefault="00491F3D" w:rsidP="007D41D5">
      <w:pPr>
        <w:pStyle w:val="subsection"/>
      </w:pPr>
      <w:r w:rsidRPr="007D41D5">
        <w:tab/>
        <w:t>(2)</w:t>
      </w:r>
      <w:r w:rsidRPr="007D41D5">
        <w:tab/>
        <w:t>If the CEO is appointed on a part</w:t>
      </w:r>
      <w:r w:rsidR="00FF54EA">
        <w:noBreakHyphen/>
      </w:r>
      <w:r w:rsidRPr="007D41D5">
        <w:t>time</w:t>
      </w:r>
      <w:r w:rsidRPr="007D41D5">
        <w:rPr>
          <w:i/>
        </w:rPr>
        <w:t xml:space="preserve"> </w:t>
      </w:r>
      <w:r w:rsidRPr="007D41D5">
        <w:t xml:space="preserve">basis, the CEO must not engage in </w:t>
      </w:r>
      <w:r w:rsidR="008F76A4" w:rsidRPr="007D41D5">
        <w:t>any work (</w:t>
      </w:r>
      <w:r w:rsidR="000A2679" w:rsidRPr="007D41D5">
        <w:t>whether</w:t>
      </w:r>
      <w:r w:rsidR="008F76A4" w:rsidRPr="007D41D5">
        <w:t xml:space="preserve"> paid or unpaid) </w:t>
      </w:r>
      <w:r w:rsidRPr="007D41D5">
        <w:t xml:space="preserve">that conflicts or </w:t>
      </w:r>
      <w:r w:rsidR="003D3288" w:rsidRPr="007D41D5">
        <w:t>could</w:t>
      </w:r>
      <w:r w:rsidRPr="007D41D5">
        <w:t xml:space="preserve"> conflict with the proper performance of his or her duties.</w:t>
      </w:r>
    </w:p>
    <w:p w:rsidR="00491F3D" w:rsidRPr="007D41D5" w:rsidRDefault="00484301" w:rsidP="007D41D5">
      <w:pPr>
        <w:pStyle w:val="ActHead5"/>
      </w:pPr>
      <w:bookmarkStart w:id="43" w:name="_Toc450227552"/>
      <w:r w:rsidRPr="007D41D5">
        <w:rPr>
          <w:rStyle w:val="CharSectno"/>
        </w:rPr>
        <w:t>35</w:t>
      </w:r>
      <w:r w:rsidR="00491F3D" w:rsidRPr="007D41D5">
        <w:t xml:space="preserve">  Other terms and conditions</w:t>
      </w:r>
      <w:bookmarkEnd w:id="43"/>
    </w:p>
    <w:p w:rsidR="00491F3D" w:rsidRPr="007D41D5" w:rsidRDefault="00491F3D" w:rsidP="007D41D5">
      <w:pPr>
        <w:pStyle w:val="subsection"/>
      </w:pPr>
      <w:r w:rsidRPr="007D41D5">
        <w:tab/>
      </w:r>
      <w:r w:rsidRPr="007D41D5">
        <w:tab/>
        <w:t>The CEO holds office on the terms and conditions (if any) in relation to matters not covered by this Act that are determined by the Board.</w:t>
      </w:r>
    </w:p>
    <w:p w:rsidR="00491F3D" w:rsidRPr="007D41D5" w:rsidRDefault="00484301" w:rsidP="007D41D5">
      <w:pPr>
        <w:pStyle w:val="ActHead5"/>
      </w:pPr>
      <w:bookmarkStart w:id="44" w:name="_Toc450227553"/>
      <w:r w:rsidRPr="007D41D5">
        <w:rPr>
          <w:rStyle w:val="CharSectno"/>
        </w:rPr>
        <w:t>36</w:t>
      </w:r>
      <w:r w:rsidR="00491F3D" w:rsidRPr="007D41D5">
        <w:t xml:space="preserve">  Resignation of CEO</w:t>
      </w:r>
      <w:bookmarkEnd w:id="44"/>
    </w:p>
    <w:p w:rsidR="00491F3D" w:rsidRPr="007D41D5" w:rsidRDefault="00491F3D" w:rsidP="007D41D5">
      <w:pPr>
        <w:pStyle w:val="subsection"/>
      </w:pPr>
      <w:r w:rsidRPr="007D41D5">
        <w:tab/>
        <w:t>(1)</w:t>
      </w:r>
      <w:r w:rsidRPr="007D41D5">
        <w:tab/>
        <w:t>The CEO may resign his or her appointment by giving the Board a written resignation.</w:t>
      </w:r>
    </w:p>
    <w:p w:rsidR="00491F3D" w:rsidRPr="007D41D5" w:rsidRDefault="00491F3D" w:rsidP="007D41D5">
      <w:pPr>
        <w:pStyle w:val="subsection"/>
      </w:pPr>
      <w:r w:rsidRPr="007D41D5">
        <w:tab/>
        <w:t>(2)</w:t>
      </w:r>
      <w:r w:rsidRPr="007D41D5">
        <w:tab/>
        <w:t>The resignation takes effect on the day it is received by the Board or, if a later day is specified in the resignation, on that later day.</w:t>
      </w:r>
    </w:p>
    <w:p w:rsidR="00491F3D" w:rsidRPr="007D41D5" w:rsidRDefault="00484301" w:rsidP="007D41D5">
      <w:pPr>
        <w:pStyle w:val="ActHead5"/>
      </w:pPr>
      <w:bookmarkStart w:id="45" w:name="_Toc450227554"/>
      <w:r w:rsidRPr="007D41D5">
        <w:rPr>
          <w:rStyle w:val="CharSectno"/>
        </w:rPr>
        <w:t>37</w:t>
      </w:r>
      <w:r w:rsidR="00491F3D" w:rsidRPr="007D41D5">
        <w:t xml:space="preserve">  Termination of appointment of CEO</w:t>
      </w:r>
      <w:bookmarkEnd w:id="45"/>
    </w:p>
    <w:p w:rsidR="00491F3D" w:rsidRPr="007D41D5" w:rsidRDefault="00491F3D" w:rsidP="007D41D5">
      <w:pPr>
        <w:pStyle w:val="subsection"/>
      </w:pPr>
      <w:r w:rsidRPr="007D41D5">
        <w:tab/>
        <w:t>(1)</w:t>
      </w:r>
      <w:r w:rsidRPr="007D41D5">
        <w:tab/>
        <w:t>The Board may terminate the appointment of the CEO:</w:t>
      </w:r>
    </w:p>
    <w:p w:rsidR="00491F3D" w:rsidRPr="007D41D5" w:rsidRDefault="00491F3D" w:rsidP="007D41D5">
      <w:pPr>
        <w:pStyle w:val="paragraph"/>
      </w:pPr>
      <w:r w:rsidRPr="007D41D5">
        <w:tab/>
        <w:t>(a)</w:t>
      </w:r>
      <w:r w:rsidRPr="007D41D5">
        <w:tab/>
        <w:t>for misbehaviour; or</w:t>
      </w:r>
    </w:p>
    <w:p w:rsidR="00491F3D" w:rsidRPr="007D41D5" w:rsidRDefault="00491F3D" w:rsidP="007D41D5">
      <w:pPr>
        <w:pStyle w:val="paragraph"/>
      </w:pPr>
      <w:r w:rsidRPr="007D41D5">
        <w:tab/>
        <w:t>(b)</w:t>
      </w:r>
      <w:r w:rsidRPr="007D41D5">
        <w:tab/>
        <w:t>if the CEO is unable to perform the duties of his or her office because of physical or mental incapacity.</w:t>
      </w:r>
    </w:p>
    <w:p w:rsidR="007C3745" w:rsidRPr="007D41D5" w:rsidRDefault="007C3745" w:rsidP="007D41D5">
      <w:pPr>
        <w:pStyle w:val="paragraph"/>
      </w:pPr>
      <w:r w:rsidRPr="007D41D5">
        <w:tab/>
        <w:t>(c)</w:t>
      </w:r>
      <w:r w:rsidRPr="007D41D5">
        <w:tab/>
        <w:t>if the Board is satisfied that the CEO’s perfo</w:t>
      </w:r>
      <w:r w:rsidR="00BD4EB6" w:rsidRPr="007D41D5">
        <w:t>rmance has been unsatisfactory</w:t>
      </w:r>
      <w:r w:rsidRPr="007D41D5">
        <w:t>.</w:t>
      </w:r>
    </w:p>
    <w:p w:rsidR="00491F3D" w:rsidRPr="007D41D5" w:rsidRDefault="00491F3D" w:rsidP="007D41D5">
      <w:pPr>
        <w:pStyle w:val="subsection"/>
      </w:pPr>
      <w:r w:rsidRPr="007D41D5">
        <w:tab/>
        <w:t>(2)</w:t>
      </w:r>
      <w:r w:rsidRPr="007D41D5">
        <w:tab/>
        <w:t xml:space="preserve">The Board </w:t>
      </w:r>
      <w:r w:rsidR="00ED7FC9" w:rsidRPr="007D41D5">
        <w:t>may</w:t>
      </w:r>
      <w:r w:rsidRPr="007D41D5">
        <w:t xml:space="preserve"> terminate the appointment of the CEO if the CEO:</w:t>
      </w:r>
    </w:p>
    <w:p w:rsidR="00491F3D" w:rsidRPr="007D41D5" w:rsidRDefault="00491F3D" w:rsidP="007D41D5">
      <w:pPr>
        <w:pStyle w:val="paragraph"/>
      </w:pPr>
      <w:r w:rsidRPr="007D41D5">
        <w:tab/>
        <w:t>(a)</w:t>
      </w:r>
      <w:r w:rsidRPr="007D41D5">
        <w:tab/>
        <w:t>becomes bankrupt; or</w:t>
      </w:r>
    </w:p>
    <w:p w:rsidR="00491F3D" w:rsidRPr="007D41D5" w:rsidRDefault="00491F3D" w:rsidP="007D41D5">
      <w:pPr>
        <w:pStyle w:val="paragraph"/>
      </w:pPr>
      <w:r w:rsidRPr="007D41D5">
        <w:tab/>
        <w:t>(b)</w:t>
      </w:r>
      <w:r w:rsidRPr="007D41D5">
        <w:tab/>
        <w:t>takes steps to take the benefit of any law for the relief of bankrupt or insolvent debtors; or</w:t>
      </w:r>
    </w:p>
    <w:p w:rsidR="00491F3D" w:rsidRPr="007D41D5" w:rsidRDefault="00491F3D" w:rsidP="007D41D5">
      <w:pPr>
        <w:pStyle w:val="paragraph"/>
      </w:pPr>
      <w:r w:rsidRPr="007D41D5">
        <w:tab/>
        <w:t>(c)</w:t>
      </w:r>
      <w:r w:rsidRPr="007D41D5">
        <w:tab/>
        <w:t>compounds with one or more of his or her creditors; or</w:t>
      </w:r>
    </w:p>
    <w:p w:rsidR="00491F3D" w:rsidRPr="007D41D5" w:rsidRDefault="00491F3D" w:rsidP="007D41D5">
      <w:pPr>
        <w:pStyle w:val="paragraph"/>
      </w:pPr>
      <w:r w:rsidRPr="007D41D5">
        <w:tab/>
        <w:t>(d)</w:t>
      </w:r>
      <w:r w:rsidRPr="007D41D5">
        <w:tab/>
        <w:t>makes an assignment of his or her remuneration for the benefit of one or more of his or her creditors.</w:t>
      </w:r>
    </w:p>
    <w:p w:rsidR="00491F3D" w:rsidRPr="007D41D5" w:rsidRDefault="00491F3D" w:rsidP="007D41D5">
      <w:pPr>
        <w:pStyle w:val="subsection"/>
      </w:pPr>
      <w:r w:rsidRPr="007D41D5">
        <w:lastRenderedPageBreak/>
        <w:tab/>
        <w:t>(3)</w:t>
      </w:r>
      <w:r w:rsidRPr="007D41D5">
        <w:tab/>
        <w:t>If the CEO is appointed on a full</w:t>
      </w:r>
      <w:r w:rsidR="00FF54EA">
        <w:noBreakHyphen/>
      </w:r>
      <w:r w:rsidRPr="007D41D5">
        <w:t>time basis, the Board may terminate the appointment if:</w:t>
      </w:r>
    </w:p>
    <w:p w:rsidR="00491F3D" w:rsidRPr="007D41D5" w:rsidRDefault="00491F3D" w:rsidP="007D41D5">
      <w:pPr>
        <w:pStyle w:val="paragraph"/>
      </w:pPr>
      <w:r w:rsidRPr="007D41D5">
        <w:tab/>
        <w:t>(a)</w:t>
      </w:r>
      <w:r w:rsidRPr="007D41D5">
        <w:tab/>
        <w:t>the CEO is absent, except on leave of absence, for 14 consecutive days or for 28 days in any 12 months; or</w:t>
      </w:r>
    </w:p>
    <w:p w:rsidR="00491F3D" w:rsidRPr="007D41D5" w:rsidRDefault="00491F3D" w:rsidP="007D41D5">
      <w:pPr>
        <w:pStyle w:val="paragraph"/>
      </w:pPr>
      <w:r w:rsidRPr="007D41D5">
        <w:tab/>
        <w:t>(b)</w:t>
      </w:r>
      <w:r w:rsidRPr="007D41D5">
        <w:tab/>
        <w:t>the CEO</w:t>
      </w:r>
      <w:r w:rsidR="00ED7FC9" w:rsidRPr="007D41D5">
        <w:t xml:space="preserve"> engages, without the Chair</w:t>
      </w:r>
      <w:r w:rsidRPr="007D41D5">
        <w:t>’s approval, in work</w:t>
      </w:r>
      <w:r w:rsidR="00FB5560" w:rsidRPr="007D41D5">
        <w:t xml:space="preserve"> (whether paid or unpaid) </w:t>
      </w:r>
      <w:r w:rsidRPr="007D41D5">
        <w:t>outside the duties of his or her office (see subsection</w:t>
      </w:r>
      <w:r w:rsidR="007D41D5" w:rsidRPr="007D41D5">
        <w:t> </w:t>
      </w:r>
      <w:r w:rsidR="00484301" w:rsidRPr="007D41D5">
        <w:t>34</w:t>
      </w:r>
      <w:r w:rsidRPr="007D41D5">
        <w:t>(1)).</w:t>
      </w:r>
    </w:p>
    <w:p w:rsidR="00491F3D" w:rsidRPr="007D41D5" w:rsidRDefault="00491F3D" w:rsidP="007D41D5">
      <w:pPr>
        <w:pStyle w:val="subsection"/>
      </w:pPr>
      <w:r w:rsidRPr="007D41D5">
        <w:tab/>
        <w:t>(4)</w:t>
      </w:r>
      <w:r w:rsidRPr="007D41D5">
        <w:tab/>
        <w:t xml:space="preserve">If the CEO is appointed on a </w:t>
      </w:r>
      <w:r w:rsidR="00FB5560" w:rsidRPr="007D41D5">
        <w:t>part</w:t>
      </w:r>
      <w:r w:rsidR="00FF54EA">
        <w:noBreakHyphen/>
      </w:r>
      <w:r w:rsidRPr="007D41D5">
        <w:t>time basis, the Board may terminate the ap</w:t>
      </w:r>
      <w:r w:rsidR="00FB5560" w:rsidRPr="007D41D5">
        <w:t>pointment if the CEO engages in</w:t>
      </w:r>
      <w:r w:rsidRPr="007D41D5">
        <w:t xml:space="preserve"> work </w:t>
      </w:r>
      <w:r w:rsidR="00FB5560" w:rsidRPr="007D41D5">
        <w:t xml:space="preserve">(whether paid or unpaid) </w:t>
      </w:r>
      <w:r w:rsidRPr="007D41D5">
        <w:t xml:space="preserve">that conflicts or </w:t>
      </w:r>
      <w:r w:rsidR="003D3288" w:rsidRPr="007D41D5">
        <w:t>could</w:t>
      </w:r>
      <w:r w:rsidRPr="007D41D5">
        <w:t xml:space="preserve"> conflict with the proper performance of his or her duties (see subsection</w:t>
      </w:r>
      <w:r w:rsidR="007D41D5" w:rsidRPr="007D41D5">
        <w:t> </w:t>
      </w:r>
      <w:r w:rsidR="00484301" w:rsidRPr="007D41D5">
        <w:t>34</w:t>
      </w:r>
      <w:r w:rsidRPr="007D41D5">
        <w:t>(2)).</w:t>
      </w:r>
    </w:p>
    <w:p w:rsidR="00145BCC" w:rsidRPr="007D41D5" w:rsidRDefault="00491F3D" w:rsidP="007D41D5">
      <w:pPr>
        <w:pStyle w:val="subsection"/>
      </w:pPr>
      <w:r w:rsidRPr="007D41D5">
        <w:tab/>
        <w:t>(5)</w:t>
      </w:r>
      <w:r w:rsidRPr="007D41D5">
        <w:tab/>
        <w:t xml:space="preserve">The Board may terminate the appointment of the CEO if the CEO fails, </w:t>
      </w:r>
      <w:r w:rsidR="00145BCC" w:rsidRPr="007D41D5">
        <w:t>without reasonable excuse, to comply with section</w:t>
      </w:r>
      <w:r w:rsidR="007D41D5" w:rsidRPr="007D41D5">
        <w:t> </w:t>
      </w:r>
      <w:r w:rsidR="00145BCC" w:rsidRPr="007D41D5">
        <w:t xml:space="preserve">29 of the </w:t>
      </w:r>
      <w:r w:rsidR="00145BCC" w:rsidRPr="007D41D5">
        <w:rPr>
          <w:i/>
        </w:rPr>
        <w:t>Public Governance, Performance and Accountability Act 2013</w:t>
      </w:r>
      <w:r w:rsidR="00145BCC" w:rsidRPr="007D41D5">
        <w:t xml:space="preserve"> (which deals with the duty to disclose interests) or rules made for the purposes of that section.</w:t>
      </w:r>
    </w:p>
    <w:p w:rsidR="00491F3D" w:rsidRPr="007D41D5" w:rsidRDefault="00484301" w:rsidP="007D41D5">
      <w:pPr>
        <w:pStyle w:val="ActHead5"/>
      </w:pPr>
      <w:bookmarkStart w:id="46" w:name="_Toc450227555"/>
      <w:r w:rsidRPr="007D41D5">
        <w:rPr>
          <w:rStyle w:val="CharSectno"/>
        </w:rPr>
        <w:t>38</w:t>
      </w:r>
      <w:r w:rsidR="00491F3D" w:rsidRPr="007D41D5">
        <w:t xml:space="preserve">  Staff</w:t>
      </w:r>
      <w:bookmarkEnd w:id="46"/>
    </w:p>
    <w:p w:rsidR="00491F3D" w:rsidRPr="007D41D5" w:rsidRDefault="00491F3D" w:rsidP="007D41D5">
      <w:pPr>
        <w:pStyle w:val="subsection"/>
      </w:pPr>
      <w:r w:rsidRPr="007D41D5">
        <w:tab/>
        <w:t>(1)</w:t>
      </w:r>
      <w:r w:rsidRPr="007D41D5">
        <w:tab/>
        <w:t>The Facility may employ such persons as it considers necessary for the performance of its functions and the exercise of its powers.</w:t>
      </w:r>
    </w:p>
    <w:p w:rsidR="00491F3D" w:rsidRPr="007D41D5" w:rsidRDefault="00491F3D" w:rsidP="007D41D5">
      <w:pPr>
        <w:pStyle w:val="subsection"/>
      </w:pPr>
      <w:r w:rsidRPr="007D41D5">
        <w:tab/>
        <w:t>(2)</w:t>
      </w:r>
      <w:r w:rsidRPr="007D41D5">
        <w:tab/>
        <w:t>An employee is to be employed on the terms and conditions that the Facility determines in writing.</w:t>
      </w:r>
    </w:p>
    <w:p w:rsidR="00491F3D" w:rsidRPr="007D41D5" w:rsidRDefault="00491F3D" w:rsidP="007D41D5">
      <w:pPr>
        <w:pStyle w:val="SubsectionHead"/>
      </w:pPr>
      <w:r w:rsidRPr="007D41D5">
        <w:t>Arrangements relating to staff</w:t>
      </w:r>
    </w:p>
    <w:p w:rsidR="00491F3D" w:rsidRPr="007D41D5" w:rsidRDefault="00491F3D" w:rsidP="007D41D5">
      <w:pPr>
        <w:pStyle w:val="subsection"/>
      </w:pPr>
      <w:r w:rsidRPr="007D41D5">
        <w:tab/>
        <w:t>(3)</w:t>
      </w:r>
      <w:r w:rsidRPr="007D41D5">
        <w:tab/>
        <w:t>The Facility may make arrangements for the services of officers or employees of the following to be made available to the Facility:</w:t>
      </w:r>
    </w:p>
    <w:p w:rsidR="00491F3D" w:rsidRPr="007D41D5" w:rsidRDefault="00491F3D" w:rsidP="007D41D5">
      <w:pPr>
        <w:pStyle w:val="paragraph"/>
      </w:pPr>
      <w:r w:rsidRPr="007D41D5">
        <w:tab/>
        <w:t>(a)</w:t>
      </w:r>
      <w:r w:rsidRPr="007D41D5">
        <w:tab/>
        <w:t>the Commonwealth, a State or a Territory;</w:t>
      </w:r>
    </w:p>
    <w:p w:rsidR="00491F3D" w:rsidRPr="007D41D5" w:rsidRDefault="00491F3D" w:rsidP="007D41D5">
      <w:pPr>
        <w:pStyle w:val="paragraph"/>
      </w:pPr>
      <w:r w:rsidRPr="007D41D5">
        <w:tab/>
        <w:t>(b)</w:t>
      </w:r>
      <w:r w:rsidRPr="007D41D5">
        <w:tab/>
        <w:t>an authority of the Commonwealth or of a State or Territory;</w:t>
      </w:r>
    </w:p>
    <w:p w:rsidR="00491F3D" w:rsidRPr="007D41D5" w:rsidRDefault="00491F3D" w:rsidP="007D41D5">
      <w:pPr>
        <w:pStyle w:val="paragraph"/>
      </w:pPr>
      <w:r w:rsidRPr="007D41D5">
        <w:tab/>
        <w:t>(c)</w:t>
      </w:r>
      <w:r w:rsidRPr="007D41D5">
        <w:tab/>
        <w:t>any other organisation or body.</w:t>
      </w:r>
    </w:p>
    <w:p w:rsidR="00491F3D" w:rsidRPr="007D41D5" w:rsidRDefault="00484301" w:rsidP="007D41D5">
      <w:pPr>
        <w:pStyle w:val="ActHead5"/>
      </w:pPr>
      <w:bookmarkStart w:id="47" w:name="_Toc450227556"/>
      <w:r w:rsidRPr="007D41D5">
        <w:rPr>
          <w:rStyle w:val="CharSectno"/>
        </w:rPr>
        <w:t>39</w:t>
      </w:r>
      <w:r w:rsidR="00491F3D" w:rsidRPr="007D41D5">
        <w:t xml:space="preserve">  Consultants</w:t>
      </w:r>
      <w:bookmarkEnd w:id="47"/>
    </w:p>
    <w:p w:rsidR="00491F3D" w:rsidRPr="007D41D5" w:rsidRDefault="00491F3D" w:rsidP="007D41D5">
      <w:pPr>
        <w:pStyle w:val="subsection"/>
      </w:pPr>
      <w:r w:rsidRPr="007D41D5">
        <w:tab/>
      </w:r>
      <w:r w:rsidRPr="007D41D5">
        <w:tab/>
        <w:t>The Facility may engage consultants to assist in the performance of its functions.</w:t>
      </w:r>
    </w:p>
    <w:p w:rsidR="004378EB" w:rsidRPr="007D41D5" w:rsidRDefault="007A7E4F" w:rsidP="007D41D5">
      <w:pPr>
        <w:pStyle w:val="ActHead2"/>
        <w:pageBreakBefore/>
      </w:pPr>
      <w:bookmarkStart w:id="48" w:name="_Toc450227557"/>
      <w:r w:rsidRPr="007D41D5">
        <w:rPr>
          <w:rStyle w:val="CharPartNo"/>
        </w:rPr>
        <w:lastRenderedPageBreak/>
        <w:t>Part</w:t>
      </w:r>
      <w:r w:rsidR="007D41D5" w:rsidRPr="007D41D5">
        <w:rPr>
          <w:rStyle w:val="CharPartNo"/>
        </w:rPr>
        <w:t> </w:t>
      </w:r>
      <w:r w:rsidR="00B32D4A" w:rsidRPr="007D41D5">
        <w:rPr>
          <w:rStyle w:val="CharPartNo"/>
        </w:rPr>
        <w:t>7</w:t>
      </w:r>
      <w:r w:rsidR="004378EB" w:rsidRPr="007D41D5">
        <w:t>—</w:t>
      </w:r>
      <w:r w:rsidR="004378EB" w:rsidRPr="007D41D5">
        <w:rPr>
          <w:rStyle w:val="CharPartText"/>
        </w:rPr>
        <w:t>Miscellaneous</w:t>
      </w:r>
      <w:bookmarkEnd w:id="48"/>
    </w:p>
    <w:p w:rsidR="004378EB" w:rsidRPr="007D41D5" w:rsidRDefault="004378EB" w:rsidP="007D41D5">
      <w:pPr>
        <w:pStyle w:val="Header"/>
      </w:pPr>
      <w:r w:rsidRPr="007D41D5">
        <w:rPr>
          <w:rStyle w:val="CharDivNo"/>
        </w:rPr>
        <w:t xml:space="preserve"> </w:t>
      </w:r>
      <w:r w:rsidRPr="007D41D5">
        <w:rPr>
          <w:rStyle w:val="CharDivText"/>
        </w:rPr>
        <w:t xml:space="preserve"> </w:t>
      </w:r>
    </w:p>
    <w:p w:rsidR="0023671E" w:rsidRPr="007D41D5" w:rsidRDefault="00484301" w:rsidP="007D41D5">
      <w:pPr>
        <w:pStyle w:val="ActHead5"/>
      </w:pPr>
      <w:bookmarkStart w:id="49" w:name="_Toc450227558"/>
      <w:r w:rsidRPr="007D41D5">
        <w:rPr>
          <w:rStyle w:val="CharSectno"/>
        </w:rPr>
        <w:t>40</w:t>
      </w:r>
      <w:r w:rsidR="0023671E" w:rsidRPr="007D41D5">
        <w:t xml:space="preserve">  </w:t>
      </w:r>
      <w:r w:rsidR="00E87DF7" w:rsidRPr="007D41D5">
        <w:t>Facility may charge fees</w:t>
      </w:r>
      <w:bookmarkEnd w:id="49"/>
    </w:p>
    <w:p w:rsidR="00E87DF7" w:rsidRPr="007D41D5" w:rsidRDefault="00E87DF7" w:rsidP="007D41D5">
      <w:pPr>
        <w:pStyle w:val="subsection"/>
      </w:pPr>
      <w:r w:rsidRPr="007D41D5">
        <w:tab/>
        <w:t>(1)</w:t>
      </w:r>
      <w:r w:rsidRPr="007D41D5">
        <w:tab/>
        <w:t>The Facility may charge a fee in relation to anything done in performing its function</w:t>
      </w:r>
      <w:r w:rsidR="007350B2" w:rsidRPr="007D41D5">
        <w:t>s</w:t>
      </w:r>
      <w:r w:rsidRPr="007D41D5">
        <w:t>.</w:t>
      </w:r>
    </w:p>
    <w:p w:rsidR="00E87DF7" w:rsidRPr="007D41D5" w:rsidRDefault="00E87DF7" w:rsidP="007D41D5">
      <w:pPr>
        <w:pStyle w:val="subsection"/>
      </w:pPr>
      <w:r w:rsidRPr="007D41D5">
        <w:tab/>
        <w:t>(2)</w:t>
      </w:r>
      <w:r w:rsidRPr="007D41D5">
        <w:tab/>
        <w:t>A fee must not be such as to amount to taxation.</w:t>
      </w:r>
    </w:p>
    <w:p w:rsidR="00854BB5" w:rsidRPr="007D41D5" w:rsidRDefault="00484301" w:rsidP="007D41D5">
      <w:pPr>
        <w:pStyle w:val="ActHead5"/>
      </w:pPr>
      <w:bookmarkStart w:id="50" w:name="_Toc450227559"/>
      <w:r w:rsidRPr="007D41D5">
        <w:rPr>
          <w:rStyle w:val="CharSectno"/>
        </w:rPr>
        <w:t>41</w:t>
      </w:r>
      <w:r w:rsidR="00854BB5" w:rsidRPr="007D41D5">
        <w:t xml:space="preserve">  Appropriation of Consolidated Revenue Fund</w:t>
      </w:r>
      <w:bookmarkEnd w:id="50"/>
    </w:p>
    <w:p w:rsidR="00854BB5" w:rsidRPr="007D41D5" w:rsidRDefault="00854BB5" w:rsidP="007D41D5">
      <w:pPr>
        <w:pStyle w:val="subsection"/>
      </w:pPr>
      <w:r w:rsidRPr="007D41D5">
        <w:tab/>
      </w:r>
      <w:r w:rsidRPr="007D41D5">
        <w:tab/>
        <w:t xml:space="preserve">The Consolidated Revenue Fund is appropriated to the extent of $5 billion for the purposes of providing grants of financial assistance to the States and Territories for the construction of Northern Australia </w:t>
      </w:r>
      <w:r w:rsidR="009F770E" w:rsidRPr="007D41D5">
        <w:t xml:space="preserve">economic </w:t>
      </w:r>
      <w:r w:rsidRPr="007D41D5">
        <w:t>infrastructure.</w:t>
      </w:r>
    </w:p>
    <w:p w:rsidR="004378EB" w:rsidRPr="007D41D5" w:rsidRDefault="00484301" w:rsidP="007D41D5">
      <w:pPr>
        <w:pStyle w:val="ActHead5"/>
      </w:pPr>
      <w:bookmarkStart w:id="51" w:name="_Toc450227560"/>
      <w:r w:rsidRPr="007D41D5">
        <w:rPr>
          <w:rStyle w:val="CharSectno"/>
        </w:rPr>
        <w:t>42</w:t>
      </w:r>
      <w:r w:rsidR="004378EB" w:rsidRPr="007D41D5">
        <w:t xml:space="preserve">  Annual report</w:t>
      </w:r>
      <w:bookmarkEnd w:id="51"/>
    </w:p>
    <w:p w:rsidR="004378EB" w:rsidRPr="007D41D5" w:rsidRDefault="004378EB" w:rsidP="007D41D5">
      <w:pPr>
        <w:pStyle w:val="subsection"/>
      </w:pPr>
      <w:r w:rsidRPr="007D41D5">
        <w:tab/>
      </w:r>
      <w:r w:rsidRPr="007D41D5">
        <w:tab/>
        <w:t>The annual report prepared by the Board and given to the Minister under section</w:t>
      </w:r>
      <w:r w:rsidR="007D41D5" w:rsidRPr="007D41D5">
        <w:t> </w:t>
      </w:r>
      <w:r w:rsidRPr="007D41D5">
        <w:t xml:space="preserve">46 of the </w:t>
      </w:r>
      <w:r w:rsidRPr="007D41D5">
        <w:rPr>
          <w:i/>
        </w:rPr>
        <w:t>Public Governance, Performance and Accountability Act 2013</w:t>
      </w:r>
      <w:r w:rsidRPr="007D41D5">
        <w:t xml:space="preserve"> for a period must include the following:</w:t>
      </w:r>
    </w:p>
    <w:p w:rsidR="004378EB" w:rsidRPr="007D41D5" w:rsidRDefault="004B25F8" w:rsidP="007D41D5">
      <w:pPr>
        <w:pStyle w:val="paragraph"/>
      </w:pPr>
      <w:r w:rsidRPr="007D41D5">
        <w:tab/>
        <w:t>(a)</w:t>
      </w:r>
      <w:r w:rsidRPr="007D41D5">
        <w:tab/>
      </w:r>
      <w:r w:rsidR="004378EB" w:rsidRPr="007D41D5">
        <w:t>the pa</w:t>
      </w:r>
      <w:r w:rsidR="00351000" w:rsidRPr="007D41D5">
        <w:t>rticulars of any change</w:t>
      </w:r>
      <w:r w:rsidR="00482B0C" w:rsidRPr="007D41D5">
        <w:t>s</w:t>
      </w:r>
      <w:r w:rsidR="00351000" w:rsidRPr="007D41D5">
        <w:t xml:space="preserve"> to the Investment M</w:t>
      </w:r>
      <w:r w:rsidR="004378EB" w:rsidRPr="007D41D5">
        <w:t>andate</w:t>
      </w:r>
      <w:r w:rsidR="00865E5A" w:rsidRPr="007D41D5">
        <w:t xml:space="preserve"> during the period</w:t>
      </w:r>
      <w:r w:rsidR="004378EB" w:rsidRPr="007D41D5">
        <w:t xml:space="preserve"> </w:t>
      </w:r>
      <w:r w:rsidR="00351000" w:rsidRPr="007D41D5">
        <w:t>and the</w:t>
      </w:r>
      <w:r w:rsidR="00482B0C" w:rsidRPr="007D41D5">
        <w:t>ir</w:t>
      </w:r>
      <w:r w:rsidR="00351000" w:rsidRPr="007D41D5">
        <w:t xml:space="preserve"> impact on the operations of the Facility</w:t>
      </w:r>
      <w:r w:rsidR="004378EB" w:rsidRPr="007D41D5">
        <w:t>;</w:t>
      </w:r>
    </w:p>
    <w:p w:rsidR="007C3745" w:rsidRPr="007D41D5" w:rsidRDefault="004B25F8" w:rsidP="007D41D5">
      <w:pPr>
        <w:pStyle w:val="paragraph"/>
      </w:pPr>
      <w:r w:rsidRPr="007D41D5">
        <w:tab/>
        <w:t>(b)</w:t>
      </w:r>
      <w:r w:rsidRPr="007D41D5">
        <w:tab/>
      </w:r>
      <w:r w:rsidR="00502169" w:rsidRPr="007D41D5">
        <w:t xml:space="preserve">a </w:t>
      </w:r>
      <w:r w:rsidR="007C3745" w:rsidRPr="007D41D5">
        <w:t>summary of the proposal notices given by the Facility to the Minister</w:t>
      </w:r>
      <w:r w:rsidR="00502169" w:rsidRPr="007D41D5">
        <w:t xml:space="preserve"> during </w:t>
      </w:r>
      <w:r w:rsidR="007C3745" w:rsidRPr="007D41D5">
        <w:t>the</w:t>
      </w:r>
      <w:r w:rsidR="00502169" w:rsidRPr="007D41D5">
        <w:t xml:space="preserve"> period</w:t>
      </w:r>
      <w:r w:rsidR="007C3745" w:rsidRPr="007D41D5">
        <w:t>;</w:t>
      </w:r>
    </w:p>
    <w:p w:rsidR="001B438C" w:rsidRPr="007D41D5" w:rsidRDefault="004B25F8" w:rsidP="007D41D5">
      <w:pPr>
        <w:pStyle w:val="paragraph"/>
      </w:pPr>
      <w:r w:rsidRPr="007D41D5">
        <w:tab/>
        <w:t>(c)</w:t>
      </w:r>
      <w:r w:rsidRPr="007D41D5">
        <w:tab/>
      </w:r>
      <w:r w:rsidR="007C3745" w:rsidRPr="007D41D5">
        <w:t xml:space="preserve">a summary of any </w:t>
      </w:r>
      <w:r w:rsidR="001B438C" w:rsidRPr="007D41D5">
        <w:t xml:space="preserve">rejection </w:t>
      </w:r>
      <w:r w:rsidR="00B45E74" w:rsidRPr="007D41D5">
        <w:t>notices</w:t>
      </w:r>
      <w:r w:rsidR="007C3745" w:rsidRPr="007D41D5">
        <w:t xml:space="preserve"> </w:t>
      </w:r>
      <w:r w:rsidR="00482B0C" w:rsidRPr="007D41D5">
        <w:t xml:space="preserve">given by the Minister </w:t>
      </w:r>
      <w:r w:rsidR="001B438C" w:rsidRPr="007D41D5">
        <w:t>during the period and the Minister’s reasons for giving the notices;</w:t>
      </w:r>
    </w:p>
    <w:p w:rsidR="001B438C" w:rsidRPr="007D41D5" w:rsidRDefault="004B25F8" w:rsidP="007D41D5">
      <w:pPr>
        <w:pStyle w:val="paragraph"/>
      </w:pPr>
      <w:r w:rsidRPr="007D41D5">
        <w:tab/>
        <w:t>(d)</w:t>
      </w:r>
      <w:r w:rsidRPr="007D41D5">
        <w:tab/>
      </w:r>
      <w:r w:rsidR="000838DE" w:rsidRPr="007D41D5">
        <w:t>for</w:t>
      </w:r>
      <w:r w:rsidR="001B438C" w:rsidRPr="007D41D5">
        <w:t xml:space="preserve"> financial assistance provided </w:t>
      </w:r>
      <w:r w:rsidR="000838DE" w:rsidRPr="007D41D5">
        <w:t xml:space="preserve">by the Facility </w:t>
      </w:r>
      <w:r w:rsidR="001B438C" w:rsidRPr="007D41D5">
        <w:t>during the period, a summary of:</w:t>
      </w:r>
    </w:p>
    <w:p w:rsidR="001B438C" w:rsidRPr="007D41D5" w:rsidRDefault="001B438C" w:rsidP="007D41D5">
      <w:pPr>
        <w:pStyle w:val="paragraphsub"/>
      </w:pPr>
      <w:r w:rsidRPr="007D41D5">
        <w:tab/>
        <w:t>(i)</w:t>
      </w:r>
      <w:r w:rsidRPr="007D41D5">
        <w:tab/>
      </w:r>
      <w:r w:rsidR="000838DE" w:rsidRPr="007D41D5">
        <w:t xml:space="preserve">the amounts of financial assistance and </w:t>
      </w:r>
      <w:r w:rsidRPr="007D41D5">
        <w:t xml:space="preserve">kinds of </w:t>
      </w:r>
      <w:r w:rsidR="00482B0C" w:rsidRPr="007D41D5">
        <w:t xml:space="preserve">Northern Australia </w:t>
      </w:r>
      <w:r w:rsidR="009F770E" w:rsidRPr="007D41D5">
        <w:t xml:space="preserve">economic </w:t>
      </w:r>
      <w:r w:rsidR="000838DE" w:rsidRPr="007D41D5">
        <w:t>infrastructure concerned;</w:t>
      </w:r>
      <w:r w:rsidR="00482B0C" w:rsidRPr="007D41D5">
        <w:t xml:space="preserve"> and</w:t>
      </w:r>
    </w:p>
    <w:p w:rsidR="000838DE" w:rsidRPr="007D41D5" w:rsidRDefault="000838DE" w:rsidP="007D41D5">
      <w:pPr>
        <w:pStyle w:val="paragraphsub"/>
      </w:pPr>
      <w:r w:rsidRPr="007D41D5">
        <w:tab/>
        <w:t>(ii)</w:t>
      </w:r>
      <w:r w:rsidRPr="007D41D5">
        <w:tab/>
        <w:t>the kinds of loan contracts used, and their important features;</w:t>
      </w:r>
    </w:p>
    <w:p w:rsidR="000838DE" w:rsidRPr="007D41D5" w:rsidRDefault="000838DE" w:rsidP="007D41D5">
      <w:pPr>
        <w:pStyle w:val="paragraphsub"/>
      </w:pPr>
      <w:r w:rsidRPr="007D41D5">
        <w:tab/>
        <w:t>(iii)</w:t>
      </w:r>
      <w:r w:rsidRPr="007D41D5">
        <w:tab/>
        <w:t>the risks and returns to the Commonwealth;</w:t>
      </w:r>
    </w:p>
    <w:p w:rsidR="00482B0C" w:rsidRPr="007D41D5" w:rsidRDefault="004B25F8" w:rsidP="007D41D5">
      <w:pPr>
        <w:pStyle w:val="paragraph"/>
      </w:pPr>
      <w:r w:rsidRPr="007D41D5">
        <w:rPr>
          <w:i/>
        </w:rPr>
        <w:lastRenderedPageBreak/>
        <w:tab/>
      </w:r>
      <w:r w:rsidRPr="007D41D5">
        <w:t>(e)</w:t>
      </w:r>
      <w:r w:rsidRPr="007D41D5">
        <w:rPr>
          <w:i/>
        </w:rPr>
        <w:tab/>
      </w:r>
      <w:r w:rsidR="000838DE" w:rsidRPr="007D41D5">
        <w:t>a summary of an</w:t>
      </w:r>
      <w:r w:rsidR="00482B0C" w:rsidRPr="007D41D5">
        <w:t>y adjustments or concessions made by the Facility during the period</w:t>
      </w:r>
      <w:r w:rsidR="000838DE" w:rsidRPr="007D41D5">
        <w:t xml:space="preserve"> </w:t>
      </w:r>
      <w:r w:rsidR="00482B0C" w:rsidRPr="007D41D5">
        <w:t>in relation to</w:t>
      </w:r>
      <w:r w:rsidR="000838DE" w:rsidRPr="007D41D5">
        <w:t xml:space="preserve"> Northern Australia </w:t>
      </w:r>
      <w:r w:rsidR="009F770E" w:rsidRPr="007D41D5">
        <w:t xml:space="preserve">economic </w:t>
      </w:r>
      <w:r w:rsidR="000838DE" w:rsidRPr="007D41D5">
        <w:t xml:space="preserve">infrastructure </w:t>
      </w:r>
      <w:r w:rsidR="00482B0C" w:rsidRPr="007D41D5">
        <w:t>projects that have not progressed as planned.</w:t>
      </w:r>
    </w:p>
    <w:p w:rsidR="004E737A" w:rsidRPr="007D41D5" w:rsidRDefault="00484301" w:rsidP="007D41D5">
      <w:pPr>
        <w:pStyle w:val="ActHead5"/>
      </w:pPr>
      <w:bookmarkStart w:id="52" w:name="_Toc450227561"/>
      <w:r w:rsidRPr="007D41D5">
        <w:rPr>
          <w:rStyle w:val="CharSectno"/>
        </w:rPr>
        <w:t>43</w:t>
      </w:r>
      <w:r w:rsidR="004E737A" w:rsidRPr="007D41D5">
        <w:t xml:space="preserve">  Review of operation of Act</w:t>
      </w:r>
      <w:bookmarkEnd w:id="52"/>
    </w:p>
    <w:p w:rsidR="004E737A" w:rsidRPr="007D41D5" w:rsidRDefault="004E737A" w:rsidP="007D41D5">
      <w:pPr>
        <w:pStyle w:val="subsection"/>
      </w:pPr>
      <w:r w:rsidRPr="007D41D5">
        <w:tab/>
        <w:t>(1)</w:t>
      </w:r>
      <w:r w:rsidRPr="007D41D5">
        <w:tab/>
        <w:t>The Minister must cause a review of the operation of this Act to be undertaken as soon as possible after the period of 3 years beginning when this Act commences.</w:t>
      </w:r>
    </w:p>
    <w:p w:rsidR="00A52360" w:rsidRPr="007D41D5" w:rsidRDefault="004E737A" w:rsidP="007D41D5">
      <w:pPr>
        <w:pStyle w:val="subsection"/>
      </w:pPr>
      <w:r w:rsidRPr="007D41D5">
        <w:tab/>
        <w:t>(2)</w:t>
      </w:r>
      <w:r w:rsidRPr="007D41D5">
        <w:tab/>
      </w:r>
      <w:r w:rsidR="00690B34" w:rsidRPr="007D41D5">
        <w:t>Without limiting the matters to be covered by the review, the review must consider</w:t>
      </w:r>
      <w:r w:rsidR="00A52360" w:rsidRPr="007D41D5">
        <w:t>:</w:t>
      </w:r>
    </w:p>
    <w:p w:rsidR="00A52360" w:rsidRPr="007D41D5" w:rsidRDefault="00A52360" w:rsidP="007D41D5">
      <w:pPr>
        <w:pStyle w:val="paragraph"/>
      </w:pPr>
      <w:r w:rsidRPr="007D41D5">
        <w:tab/>
        <w:t>(a)</w:t>
      </w:r>
      <w:r w:rsidRPr="007D41D5">
        <w:tab/>
      </w:r>
      <w:r w:rsidR="00E9477D" w:rsidRPr="007D41D5">
        <w:t>whether the time limit of 30</w:t>
      </w:r>
      <w:r w:rsidR="007D41D5" w:rsidRPr="007D41D5">
        <w:t> </w:t>
      </w:r>
      <w:r w:rsidR="00E9477D" w:rsidRPr="007D41D5">
        <w:t>June 2021 set out in section</w:t>
      </w:r>
      <w:r w:rsidR="007D41D5" w:rsidRPr="007D41D5">
        <w:t> </w:t>
      </w:r>
      <w:r w:rsidR="00484301" w:rsidRPr="007D41D5">
        <w:t>8</w:t>
      </w:r>
      <w:r w:rsidR="00E9477D" w:rsidRPr="007D41D5">
        <w:t xml:space="preserve"> for making decisions to provide financial assistance should be extended</w:t>
      </w:r>
      <w:r w:rsidRPr="007D41D5">
        <w:t>; and</w:t>
      </w:r>
    </w:p>
    <w:p w:rsidR="00E9477D" w:rsidRPr="007D41D5" w:rsidRDefault="00A52360" w:rsidP="007D41D5">
      <w:pPr>
        <w:pStyle w:val="paragraph"/>
      </w:pPr>
      <w:r w:rsidRPr="007D41D5">
        <w:tab/>
        <w:t>(b)</w:t>
      </w:r>
      <w:r w:rsidRPr="007D41D5">
        <w:tab/>
        <w:t xml:space="preserve">the appropriate governance </w:t>
      </w:r>
      <w:r w:rsidR="00D45071" w:rsidRPr="007D41D5">
        <w:t>arrangements</w:t>
      </w:r>
      <w:r w:rsidRPr="007D41D5">
        <w:t xml:space="preserve"> for the Facility after that date.</w:t>
      </w:r>
    </w:p>
    <w:p w:rsidR="004E737A" w:rsidRPr="007D41D5" w:rsidRDefault="00E9477D" w:rsidP="007D41D5">
      <w:pPr>
        <w:pStyle w:val="subsection"/>
      </w:pPr>
      <w:r w:rsidRPr="007D41D5">
        <w:tab/>
        <w:t>(3)</w:t>
      </w:r>
      <w:r w:rsidRPr="007D41D5">
        <w:tab/>
      </w:r>
      <w:r w:rsidR="004E737A" w:rsidRPr="007D41D5">
        <w:t>The persons undertaking the review must give the Minister a written report of the review.</w:t>
      </w:r>
    </w:p>
    <w:p w:rsidR="004E737A" w:rsidRPr="007D41D5" w:rsidRDefault="00E9477D" w:rsidP="007D41D5">
      <w:pPr>
        <w:pStyle w:val="subsection"/>
      </w:pPr>
      <w:r w:rsidRPr="007D41D5">
        <w:tab/>
        <w:t>(4</w:t>
      </w:r>
      <w:r w:rsidR="004E737A" w:rsidRPr="007D41D5">
        <w:t>)</w:t>
      </w:r>
      <w:r w:rsidR="004E737A" w:rsidRPr="007D41D5">
        <w:tab/>
        <w:t>The Minister must cause a copy of the report of the review to be tabled in each House of the Parliament within 15 sitting days of that House after the report is given to the Minister.</w:t>
      </w:r>
    </w:p>
    <w:p w:rsidR="001E087C" w:rsidRPr="007D41D5" w:rsidRDefault="00484301" w:rsidP="007D41D5">
      <w:pPr>
        <w:pStyle w:val="ActHead5"/>
      </w:pPr>
      <w:bookmarkStart w:id="53" w:name="_Toc450227562"/>
      <w:r w:rsidRPr="007D41D5">
        <w:rPr>
          <w:rStyle w:val="CharSectno"/>
        </w:rPr>
        <w:t>44</w:t>
      </w:r>
      <w:r w:rsidR="001E087C" w:rsidRPr="007D41D5">
        <w:t xml:space="preserve">  Regulations</w:t>
      </w:r>
      <w:bookmarkEnd w:id="53"/>
    </w:p>
    <w:p w:rsidR="001E087C" w:rsidRPr="007D41D5" w:rsidRDefault="001E087C" w:rsidP="007D41D5">
      <w:pPr>
        <w:pStyle w:val="subsection"/>
      </w:pPr>
      <w:r w:rsidRPr="007D41D5">
        <w:tab/>
      </w:r>
      <w:r w:rsidRPr="007D41D5">
        <w:tab/>
        <w:t>The Governor</w:t>
      </w:r>
      <w:r w:rsidR="00FF54EA">
        <w:noBreakHyphen/>
      </w:r>
      <w:r w:rsidRPr="007D41D5">
        <w:t>General may make regulations prescribing matters:</w:t>
      </w:r>
    </w:p>
    <w:p w:rsidR="001E087C" w:rsidRPr="007D41D5" w:rsidRDefault="001E087C" w:rsidP="007D41D5">
      <w:pPr>
        <w:pStyle w:val="paragraph"/>
      </w:pPr>
      <w:r w:rsidRPr="007D41D5">
        <w:tab/>
        <w:t>(a)</w:t>
      </w:r>
      <w:r w:rsidRPr="007D41D5">
        <w:tab/>
        <w:t>required or permitted by this Act to be prescribed by the regulations; or</w:t>
      </w:r>
    </w:p>
    <w:p w:rsidR="00FF54EA" w:rsidRDefault="001E087C" w:rsidP="007D41D5">
      <w:pPr>
        <w:pStyle w:val="paragraph"/>
      </w:pPr>
      <w:r w:rsidRPr="007D41D5">
        <w:tab/>
        <w:t>(b)</w:t>
      </w:r>
      <w:r w:rsidRPr="007D41D5">
        <w:tab/>
        <w:t>necessary or convenient to be prescribed for carrying out or giving effect to this Act.</w:t>
      </w:r>
    </w:p>
    <w:p w:rsidR="00A65025" w:rsidRDefault="00A65025" w:rsidP="007D41D5">
      <w:pPr>
        <w:pStyle w:val="paragraph"/>
        <w:sectPr w:rsidR="00A65025" w:rsidSect="00A65025">
          <w:headerReference w:type="even" r:id="rId21"/>
          <w:headerReference w:type="default" r:id="rId22"/>
          <w:footerReference w:type="even" r:id="rId23"/>
          <w:footerReference w:type="default" r:id="rId24"/>
          <w:headerReference w:type="first" r:id="rId25"/>
          <w:footerReference w:type="first" r:id="rId26"/>
          <w:pgSz w:w="11907" w:h="16839"/>
          <w:pgMar w:top="2381" w:right="2409" w:bottom="4252" w:left="2409" w:header="720" w:footer="3402" w:gutter="0"/>
          <w:pgNumType w:start="1"/>
          <w:cols w:space="708"/>
          <w:titlePg/>
          <w:docGrid w:linePitch="360"/>
        </w:sectPr>
      </w:pPr>
    </w:p>
    <w:p w:rsidR="008867A7" w:rsidRDefault="008867A7" w:rsidP="000C5962">
      <w:pPr>
        <w:pStyle w:val="2ndRd"/>
        <w:keepNext/>
        <w:spacing w:line="260" w:lineRule="atLeast"/>
        <w:rPr>
          <w:i/>
        </w:rPr>
      </w:pPr>
      <w:r>
        <w:lastRenderedPageBreak/>
        <w:t>[</w:t>
      </w:r>
      <w:r>
        <w:rPr>
          <w:i/>
        </w:rPr>
        <w:t>Minister’s second reading speech made in—</w:t>
      </w:r>
    </w:p>
    <w:p w:rsidR="008867A7" w:rsidRDefault="008867A7" w:rsidP="000C5962">
      <w:pPr>
        <w:pStyle w:val="2ndRd"/>
        <w:keepNext/>
        <w:spacing w:line="260" w:lineRule="atLeast"/>
        <w:rPr>
          <w:i/>
        </w:rPr>
      </w:pPr>
      <w:r>
        <w:rPr>
          <w:i/>
        </w:rPr>
        <w:t>House of Representatives on 17 March 2016</w:t>
      </w:r>
    </w:p>
    <w:p w:rsidR="008867A7" w:rsidRDefault="008867A7" w:rsidP="000C5962">
      <w:pPr>
        <w:pStyle w:val="2ndRd"/>
        <w:keepNext/>
        <w:spacing w:line="260" w:lineRule="atLeast"/>
        <w:rPr>
          <w:i/>
        </w:rPr>
      </w:pPr>
      <w:r>
        <w:rPr>
          <w:i/>
        </w:rPr>
        <w:t>Senate on 19 April 2016</w:t>
      </w:r>
      <w:r>
        <w:t>]</w:t>
      </w:r>
    </w:p>
    <w:p w:rsidR="008867A7" w:rsidRDefault="008867A7" w:rsidP="00350ED5">
      <w:pPr>
        <w:framePr w:hSpace="180" w:wrap="around" w:vAnchor="text" w:hAnchor="page" w:x="2417" w:y="9162"/>
      </w:pPr>
      <w:r>
        <w:t>(29/16)</w:t>
      </w:r>
    </w:p>
    <w:p w:rsidR="008867A7" w:rsidRDefault="008867A7"/>
    <w:sectPr w:rsidR="008867A7" w:rsidSect="00A65025">
      <w:headerReference w:type="even" r:id="rId27"/>
      <w:headerReference w:type="default" r:id="rId28"/>
      <w:footerReference w:type="even" r:id="rId29"/>
      <w:footerReference w:type="default" r:id="rId30"/>
      <w:headerReference w:type="first" r:id="rId31"/>
      <w:footerReference w:type="first" r:id="rId32"/>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47E" w:rsidRDefault="00E3547E" w:rsidP="00715914">
      <w:pPr>
        <w:spacing w:line="240" w:lineRule="auto"/>
      </w:pPr>
      <w:r>
        <w:separator/>
      </w:r>
    </w:p>
  </w:endnote>
  <w:endnote w:type="continuationSeparator" w:id="0">
    <w:p w:rsidR="00E3547E" w:rsidRDefault="00E3547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7E" w:rsidRPr="005F1388" w:rsidRDefault="00E3547E" w:rsidP="007D41D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25" w:rsidRDefault="00A65025" w:rsidP="007D41D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65025" w:rsidTr="007D41D5">
      <w:tc>
        <w:tcPr>
          <w:tcW w:w="1247" w:type="dxa"/>
        </w:tcPr>
        <w:p w:rsidR="00A65025" w:rsidRDefault="00E05CEC" w:rsidP="003B4254">
          <w:pPr>
            <w:rPr>
              <w:sz w:val="18"/>
            </w:rPr>
          </w:pPr>
          <w:r>
            <w:rPr>
              <w:i/>
              <w:sz w:val="18"/>
            </w:rPr>
            <w:t>No.      , 2016</w:t>
          </w:r>
        </w:p>
      </w:tc>
      <w:tc>
        <w:tcPr>
          <w:tcW w:w="5387" w:type="dxa"/>
        </w:tcPr>
        <w:p w:rsidR="00A65025" w:rsidRDefault="00E05CEC" w:rsidP="003B4254">
          <w:pPr>
            <w:jc w:val="center"/>
            <w:rPr>
              <w:sz w:val="18"/>
            </w:rPr>
          </w:pPr>
          <w:r>
            <w:rPr>
              <w:i/>
              <w:sz w:val="18"/>
            </w:rPr>
            <w:t>Northern Australia Infrastructure Facility Act 2016</w:t>
          </w:r>
        </w:p>
      </w:tc>
      <w:tc>
        <w:tcPr>
          <w:tcW w:w="669" w:type="dxa"/>
        </w:tcPr>
        <w:p w:rsidR="00A65025" w:rsidRDefault="00A65025" w:rsidP="003B425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4211E">
            <w:rPr>
              <w:i/>
              <w:noProof/>
              <w:sz w:val="18"/>
            </w:rPr>
            <w:t>21</w:t>
          </w:r>
          <w:r w:rsidRPr="007A1328">
            <w:rPr>
              <w:i/>
              <w:sz w:val="18"/>
            </w:rPr>
            <w:fldChar w:fldCharType="end"/>
          </w:r>
        </w:p>
      </w:tc>
    </w:tr>
  </w:tbl>
  <w:p w:rsidR="00A65025" w:rsidRPr="007A1328" w:rsidRDefault="00A65025" w:rsidP="005E66C8">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25" w:rsidRDefault="00A65025" w:rsidP="007D41D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65025" w:rsidTr="007D41D5">
      <w:tc>
        <w:tcPr>
          <w:tcW w:w="1247" w:type="dxa"/>
        </w:tcPr>
        <w:p w:rsidR="00A65025" w:rsidRDefault="00A65025" w:rsidP="003B425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4211E">
            <w:rPr>
              <w:i/>
              <w:sz w:val="18"/>
            </w:rPr>
            <w:t>No. 41, 2016</w:t>
          </w:r>
          <w:r w:rsidRPr="007A1328">
            <w:rPr>
              <w:i/>
              <w:sz w:val="18"/>
            </w:rPr>
            <w:fldChar w:fldCharType="end"/>
          </w:r>
        </w:p>
      </w:tc>
      <w:tc>
        <w:tcPr>
          <w:tcW w:w="5387" w:type="dxa"/>
        </w:tcPr>
        <w:p w:rsidR="00A65025" w:rsidRDefault="00A65025" w:rsidP="003B425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4211E">
            <w:rPr>
              <w:i/>
              <w:sz w:val="18"/>
            </w:rPr>
            <w:t>Northern Australia Infrastructure Facility Act 2016</w:t>
          </w:r>
          <w:r w:rsidRPr="007A1328">
            <w:rPr>
              <w:i/>
              <w:sz w:val="18"/>
            </w:rPr>
            <w:fldChar w:fldCharType="end"/>
          </w:r>
        </w:p>
      </w:tc>
      <w:tc>
        <w:tcPr>
          <w:tcW w:w="669" w:type="dxa"/>
        </w:tcPr>
        <w:p w:rsidR="00A65025" w:rsidRDefault="00A65025" w:rsidP="003B425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4211E">
            <w:rPr>
              <w:i/>
              <w:noProof/>
              <w:sz w:val="18"/>
            </w:rPr>
            <w:t>21</w:t>
          </w:r>
          <w:r w:rsidRPr="007A1328">
            <w:rPr>
              <w:i/>
              <w:sz w:val="18"/>
            </w:rPr>
            <w:fldChar w:fldCharType="end"/>
          </w:r>
        </w:p>
      </w:tc>
    </w:tr>
  </w:tbl>
  <w:p w:rsidR="00A65025" w:rsidRPr="007A1328" w:rsidRDefault="00A65025" w:rsidP="005E66C8">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7A7" w:rsidRDefault="008867A7" w:rsidP="007517B8">
    <w:pPr>
      <w:pStyle w:val="ScalePlusRef"/>
    </w:pPr>
    <w:r>
      <w:t>Note: An electronic version of this Act is available on the Federal Register of Legislation (</w:t>
    </w:r>
    <w:hyperlink r:id="rId1" w:history="1">
      <w:r>
        <w:t>https://www.legislation.gov.au/</w:t>
      </w:r>
    </w:hyperlink>
    <w:r>
      <w:t>)</w:t>
    </w:r>
  </w:p>
  <w:p w:rsidR="008867A7" w:rsidRDefault="008867A7" w:rsidP="007517B8"/>
  <w:p w:rsidR="008867A7" w:rsidRDefault="008867A7" w:rsidP="007517B8"/>
  <w:p w:rsidR="00E3547E" w:rsidRDefault="00E3547E" w:rsidP="007D41D5">
    <w:pPr>
      <w:pStyle w:val="Footer"/>
      <w:spacing w:before="120"/>
    </w:pPr>
  </w:p>
  <w:p w:rsidR="00E3547E" w:rsidRPr="005F1388" w:rsidRDefault="00E3547E" w:rsidP="005E66C8">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7E" w:rsidRPr="00ED79B6" w:rsidRDefault="00E3547E" w:rsidP="007D41D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7E" w:rsidRDefault="00E3547E" w:rsidP="007D41D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3547E" w:rsidTr="003B4254">
      <w:tc>
        <w:tcPr>
          <w:tcW w:w="646" w:type="dxa"/>
        </w:tcPr>
        <w:p w:rsidR="00E3547E" w:rsidRDefault="00E3547E" w:rsidP="003B425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4211E">
            <w:rPr>
              <w:i/>
              <w:noProof/>
              <w:sz w:val="18"/>
            </w:rPr>
            <w:t>ii</w:t>
          </w:r>
          <w:r w:rsidRPr="00ED79B6">
            <w:rPr>
              <w:i/>
              <w:sz w:val="18"/>
            </w:rPr>
            <w:fldChar w:fldCharType="end"/>
          </w:r>
        </w:p>
      </w:tc>
      <w:tc>
        <w:tcPr>
          <w:tcW w:w="5387" w:type="dxa"/>
        </w:tcPr>
        <w:p w:rsidR="00E3547E" w:rsidRDefault="00E05CEC" w:rsidP="003B4254">
          <w:pPr>
            <w:jc w:val="center"/>
            <w:rPr>
              <w:sz w:val="18"/>
            </w:rPr>
          </w:pPr>
          <w:r>
            <w:rPr>
              <w:i/>
              <w:sz w:val="18"/>
            </w:rPr>
            <w:t>Northern Australia Infrastructure Facility Act 2016</w:t>
          </w:r>
        </w:p>
      </w:tc>
      <w:tc>
        <w:tcPr>
          <w:tcW w:w="1270" w:type="dxa"/>
        </w:tcPr>
        <w:p w:rsidR="00E3547E" w:rsidRDefault="00350ED5" w:rsidP="003B4254">
          <w:pPr>
            <w:jc w:val="right"/>
            <w:rPr>
              <w:sz w:val="18"/>
            </w:rPr>
          </w:pPr>
          <w:r>
            <w:rPr>
              <w:i/>
              <w:sz w:val="18"/>
            </w:rPr>
            <w:t>No. 41, 2016</w:t>
          </w:r>
        </w:p>
      </w:tc>
    </w:tr>
  </w:tbl>
  <w:p w:rsidR="00E3547E" w:rsidRPr="00ED79B6" w:rsidRDefault="00E3547E" w:rsidP="005E66C8">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7E" w:rsidRPr="00ED79B6" w:rsidRDefault="00E3547E" w:rsidP="007D41D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3547E" w:rsidTr="003B4254">
      <w:tc>
        <w:tcPr>
          <w:tcW w:w="1247" w:type="dxa"/>
        </w:tcPr>
        <w:p w:rsidR="00E3547E" w:rsidRDefault="00E05CEC" w:rsidP="00350ED5">
          <w:pPr>
            <w:rPr>
              <w:i/>
              <w:sz w:val="18"/>
            </w:rPr>
          </w:pPr>
          <w:r>
            <w:rPr>
              <w:i/>
              <w:sz w:val="18"/>
            </w:rPr>
            <w:t xml:space="preserve">No. </w:t>
          </w:r>
          <w:r w:rsidR="00350ED5">
            <w:rPr>
              <w:i/>
              <w:sz w:val="18"/>
            </w:rPr>
            <w:t>41</w:t>
          </w:r>
          <w:r>
            <w:rPr>
              <w:i/>
              <w:sz w:val="18"/>
            </w:rPr>
            <w:t>, 2016</w:t>
          </w:r>
        </w:p>
      </w:tc>
      <w:tc>
        <w:tcPr>
          <w:tcW w:w="5387" w:type="dxa"/>
        </w:tcPr>
        <w:p w:rsidR="00E3547E" w:rsidRDefault="00E05CEC" w:rsidP="003B4254">
          <w:pPr>
            <w:jc w:val="center"/>
            <w:rPr>
              <w:i/>
              <w:sz w:val="18"/>
            </w:rPr>
          </w:pPr>
          <w:r>
            <w:rPr>
              <w:i/>
              <w:sz w:val="18"/>
            </w:rPr>
            <w:t>Northern Australia Infrastructure Facility Act 2016</w:t>
          </w:r>
        </w:p>
      </w:tc>
      <w:tc>
        <w:tcPr>
          <w:tcW w:w="669" w:type="dxa"/>
        </w:tcPr>
        <w:p w:rsidR="00E3547E" w:rsidRDefault="00E3547E" w:rsidP="003B425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4211E">
            <w:rPr>
              <w:i/>
              <w:noProof/>
              <w:sz w:val="18"/>
            </w:rPr>
            <w:t>i</w:t>
          </w:r>
          <w:r w:rsidRPr="00ED79B6">
            <w:rPr>
              <w:i/>
              <w:sz w:val="18"/>
            </w:rPr>
            <w:fldChar w:fldCharType="end"/>
          </w:r>
        </w:p>
      </w:tc>
    </w:tr>
  </w:tbl>
  <w:p w:rsidR="00E3547E" w:rsidRPr="00ED79B6" w:rsidRDefault="00E3547E" w:rsidP="005E66C8">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7E" w:rsidRDefault="00E3547E" w:rsidP="007D41D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3547E" w:rsidTr="007D41D5">
      <w:tc>
        <w:tcPr>
          <w:tcW w:w="646" w:type="dxa"/>
        </w:tcPr>
        <w:p w:rsidR="00E3547E" w:rsidRDefault="00E3547E" w:rsidP="003B425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4211E">
            <w:rPr>
              <w:i/>
              <w:noProof/>
              <w:sz w:val="18"/>
            </w:rPr>
            <w:t>20</w:t>
          </w:r>
          <w:r w:rsidRPr="007A1328">
            <w:rPr>
              <w:i/>
              <w:sz w:val="18"/>
            </w:rPr>
            <w:fldChar w:fldCharType="end"/>
          </w:r>
        </w:p>
      </w:tc>
      <w:tc>
        <w:tcPr>
          <w:tcW w:w="5387" w:type="dxa"/>
        </w:tcPr>
        <w:p w:rsidR="00E3547E" w:rsidRDefault="00E05CEC" w:rsidP="003B4254">
          <w:pPr>
            <w:jc w:val="center"/>
            <w:rPr>
              <w:sz w:val="18"/>
            </w:rPr>
          </w:pPr>
          <w:r>
            <w:rPr>
              <w:i/>
              <w:sz w:val="18"/>
            </w:rPr>
            <w:t>Northern Australia Infrastructure Facility Act 2016</w:t>
          </w:r>
        </w:p>
      </w:tc>
      <w:tc>
        <w:tcPr>
          <w:tcW w:w="1270" w:type="dxa"/>
        </w:tcPr>
        <w:p w:rsidR="00E3547E" w:rsidRDefault="00350ED5" w:rsidP="003B4254">
          <w:pPr>
            <w:jc w:val="right"/>
            <w:rPr>
              <w:sz w:val="18"/>
            </w:rPr>
          </w:pPr>
          <w:r>
            <w:rPr>
              <w:i/>
              <w:sz w:val="18"/>
            </w:rPr>
            <w:t>No. 41, 2016</w:t>
          </w:r>
        </w:p>
      </w:tc>
    </w:tr>
  </w:tbl>
  <w:p w:rsidR="00E3547E" w:rsidRPr="007A1328" w:rsidRDefault="00E3547E" w:rsidP="005E66C8">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7E" w:rsidRDefault="00E3547E" w:rsidP="007D41D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3547E" w:rsidTr="007D41D5">
      <w:tc>
        <w:tcPr>
          <w:tcW w:w="1247" w:type="dxa"/>
        </w:tcPr>
        <w:p w:rsidR="00E3547E" w:rsidRDefault="00350ED5" w:rsidP="003B4254">
          <w:pPr>
            <w:rPr>
              <w:sz w:val="18"/>
            </w:rPr>
          </w:pPr>
          <w:r>
            <w:rPr>
              <w:i/>
              <w:sz w:val="18"/>
            </w:rPr>
            <w:t>No. 41, 2016</w:t>
          </w:r>
        </w:p>
      </w:tc>
      <w:tc>
        <w:tcPr>
          <w:tcW w:w="5387" w:type="dxa"/>
        </w:tcPr>
        <w:p w:rsidR="00E3547E" w:rsidRDefault="00E05CEC" w:rsidP="003B4254">
          <w:pPr>
            <w:jc w:val="center"/>
            <w:rPr>
              <w:sz w:val="18"/>
            </w:rPr>
          </w:pPr>
          <w:r>
            <w:rPr>
              <w:i/>
              <w:sz w:val="18"/>
            </w:rPr>
            <w:t>Northern Australia Infrastructure Facility Act 2016</w:t>
          </w:r>
        </w:p>
      </w:tc>
      <w:tc>
        <w:tcPr>
          <w:tcW w:w="669" w:type="dxa"/>
        </w:tcPr>
        <w:p w:rsidR="00E3547E" w:rsidRDefault="00E3547E" w:rsidP="003B425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4211E">
            <w:rPr>
              <w:i/>
              <w:noProof/>
              <w:sz w:val="18"/>
            </w:rPr>
            <w:t>21</w:t>
          </w:r>
          <w:r w:rsidRPr="007A1328">
            <w:rPr>
              <w:i/>
              <w:sz w:val="18"/>
            </w:rPr>
            <w:fldChar w:fldCharType="end"/>
          </w:r>
        </w:p>
      </w:tc>
    </w:tr>
  </w:tbl>
  <w:p w:rsidR="00E3547E" w:rsidRPr="007A1328" w:rsidRDefault="00E3547E" w:rsidP="005E66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7E" w:rsidRDefault="00E3547E" w:rsidP="007D41D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3547E" w:rsidTr="007D41D5">
      <w:tc>
        <w:tcPr>
          <w:tcW w:w="1247" w:type="dxa"/>
        </w:tcPr>
        <w:p w:rsidR="00E3547E" w:rsidRDefault="00350ED5" w:rsidP="003B4254">
          <w:pPr>
            <w:rPr>
              <w:sz w:val="18"/>
            </w:rPr>
          </w:pPr>
          <w:r>
            <w:rPr>
              <w:i/>
              <w:sz w:val="18"/>
            </w:rPr>
            <w:t>No. 41, 2016</w:t>
          </w:r>
        </w:p>
      </w:tc>
      <w:tc>
        <w:tcPr>
          <w:tcW w:w="5387" w:type="dxa"/>
        </w:tcPr>
        <w:p w:rsidR="00E3547E" w:rsidRDefault="00E05CEC" w:rsidP="003B4254">
          <w:pPr>
            <w:jc w:val="center"/>
            <w:rPr>
              <w:sz w:val="18"/>
            </w:rPr>
          </w:pPr>
          <w:r>
            <w:rPr>
              <w:i/>
              <w:sz w:val="18"/>
            </w:rPr>
            <w:t>Northern Australia Infrastructure Facility Act 2016</w:t>
          </w:r>
        </w:p>
      </w:tc>
      <w:tc>
        <w:tcPr>
          <w:tcW w:w="669" w:type="dxa"/>
        </w:tcPr>
        <w:p w:rsidR="00E3547E" w:rsidRDefault="00E3547E" w:rsidP="003B425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4211E">
            <w:rPr>
              <w:i/>
              <w:noProof/>
              <w:sz w:val="18"/>
            </w:rPr>
            <w:t>1</w:t>
          </w:r>
          <w:r w:rsidRPr="007A1328">
            <w:rPr>
              <w:i/>
              <w:sz w:val="18"/>
            </w:rPr>
            <w:fldChar w:fldCharType="end"/>
          </w:r>
        </w:p>
      </w:tc>
    </w:tr>
  </w:tbl>
  <w:p w:rsidR="00E3547E" w:rsidRPr="007A1328" w:rsidRDefault="00E3547E" w:rsidP="005E66C8">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25" w:rsidRDefault="00A65025" w:rsidP="007D41D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65025" w:rsidTr="007D41D5">
      <w:tc>
        <w:tcPr>
          <w:tcW w:w="646" w:type="dxa"/>
        </w:tcPr>
        <w:p w:rsidR="00A65025" w:rsidRDefault="00A65025" w:rsidP="003B425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4211E">
            <w:rPr>
              <w:i/>
              <w:noProof/>
              <w:sz w:val="18"/>
            </w:rPr>
            <w:t>22</w:t>
          </w:r>
          <w:r w:rsidRPr="007A1328">
            <w:rPr>
              <w:i/>
              <w:sz w:val="18"/>
            </w:rPr>
            <w:fldChar w:fldCharType="end"/>
          </w:r>
        </w:p>
      </w:tc>
      <w:tc>
        <w:tcPr>
          <w:tcW w:w="5387" w:type="dxa"/>
        </w:tcPr>
        <w:p w:rsidR="00A65025" w:rsidRDefault="00E05CEC" w:rsidP="003B4254">
          <w:pPr>
            <w:jc w:val="center"/>
            <w:rPr>
              <w:sz w:val="18"/>
            </w:rPr>
          </w:pPr>
          <w:r>
            <w:rPr>
              <w:i/>
              <w:sz w:val="18"/>
            </w:rPr>
            <w:t>Northern Australia Infrastructure Facility Act 2016</w:t>
          </w:r>
        </w:p>
      </w:tc>
      <w:tc>
        <w:tcPr>
          <w:tcW w:w="1270" w:type="dxa"/>
        </w:tcPr>
        <w:p w:rsidR="00A65025" w:rsidRDefault="00E05CEC" w:rsidP="00350ED5">
          <w:pPr>
            <w:jc w:val="right"/>
            <w:rPr>
              <w:sz w:val="18"/>
            </w:rPr>
          </w:pPr>
          <w:r>
            <w:rPr>
              <w:i/>
              <w:sz w:val="18"/>
            </w:rPr>
            <w:t xml:space="preserve">No. </w:t>
          </w:r>
          <w:r w:rsidR="00350ED5">
            <w:rPr>
              <w:i/>
              <w:sz w:val="18"/>
            </w:rPr>
            <w:t>41</w:t>
          </w:r>
          <w:r>
            <w:rPr>
              <w:i/>
              <w:sz w:val="18"/>
            </w:rPr>
            <w:t>, 2016</w:t>
          </w:r>
        </w:p>
      </w:tc>
    </w:tr>
  </w:tbl>
  <w:p w:rsidR="00A65025" w:rsidRPr="007A1328" w:rsidRDefault="00A65025" w:rsidP="005E66C8">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47E" w:rsidRDefault="00E3547E" w:rsidP="00715914">
      <w:pPr>
        <w:spacing w:line="240" w:lineRule="auto"/>
      </w:pPr>
      <w:r>
        <w:separator/>
      </w:r>
    </w:p>
  </w:footnote>
  <w:footnote w:type="continuationSeparator" w:id="0">
    <w:p w:rsidR="00E3547E" w:rsidRDefault="00E3547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7E" w:rsidRPr="005F1388" w:rsidRDefault="00E3547E" w:rsidP="005E66C8">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25" w:rsidRDefault="00A65025" w:rsidP="005E66C8">
    <w:pPr>
      <w:rPr>
        <w:sz w:val="20"/>
      </w:rPr>
    </w:pPr>
  </w:p>
  <w:p w:rsidR="00A65025" w:rsidRDefault="00A65025" w:rsidP="005E66C8">
    <w:pPr>
      <w:rPr>
        <w:sz w:val="20"/>
      </w:rPr>
    </w:pPr>
  </w:p>
  <w:p w:rsidR="00A65025" w:rsidRPr="007A1328" w:rsidRDefault="00A65025" w:rsidP="005E66C8">
    <w:pPr>
      <w:rPr>
        <w:sz w:val="20"/>
      </w:rPr>
    </w:pPr>
  </w:p>
  <w:p w:rsidR="00A65025" w:rsidRPr="007A1328" w:rsidRDefault="00A65025" w:rsidP="005E66C8">
    <w:pPr>
      <w:rPr>
        <w:b/>
        <w:sz w:val="24"/>
      </w:rPr>
    </w:pPr>
  </w:p>
  <w:p w:rsidR="00A65025" w:rsidRPr="007A1328" w:rsidRDefault="00A65025" w:rsidP="005E66C8">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25" w:rsidRPr="007A1328" w:rsidRDefault="00A65025" w:rsidP="005E66C8">
    <w:pPr>
      <w:jc w:val="right"/>
      <w:rPr>
        <w:sz w:val="20"/>
      </w:rPr>
    </w:pPr>
  </w:p>
  <w:p w:rsidR="00A65025" w:rsidRPr="007A1328" w:rsidRDefault="00A65025" w:rsidP="005E66C8">
    <w:pPr>
      <w:jc w:val="right"/>
      <w:rPr>
        <w:sz w:val="20"/>
      </w:rPr>
    </w:pPr>
  </w:p>
  <w:p w:rsidR="00A65025" w:rsidRPr="007A1328" w:rsidRDefault="00A65025" w:rsidP="005E66C8">
    <w:pPr>
      <w:jc w:val="right"/>
      <w:rPr>
        <w:sz w:val="20"/>
      </w:rPr>
    </w:pPr>
  </w:p>
  <w:p w:rsidR="00A65025" w:rsidRPr="007A1328" w:rsidRDefault="00A65025" w:rsidP="005E66C8">
    <w:pPr>
      <w:jc w:val="right"/>
      <w:rPr>
        <w:b/>
        <w:sz w:val="24"/>
      </w:rPr>
    </w:pPr>
  </w:p>
  <w:p w:rsidR="00A65025" w:rsidRPr="007A1328" w:rsidRDefault="00A65025" w:rsidP="005E66C8">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25" w:rsidRPr="007A1328" w:rsidRDefault="00A65025" w:rsidP="005E66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7E" w:rsidRPr="005F1388" w:rsidRDefault="00E3547E" w:rsidP="005E66C8">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7E" w:rsidRPr="005F1388" w:rsidRDefault="00E3547E" w:rsidP="005E66C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7E" w:rsidRPr="00ED79B6" w:rsidRDefault="00E3547E" w:rsidP="005E66C8">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7E" w:rsidRPr="00ED79B6" w:rsidRDefault="00E3547E" w:rsidP="005E66C8">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7E" w:rsidRPr="00ED79B6" w:rsidRDefault="00E3547E" w:rsidP="005E66C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7E" w:rsidRDefault="00E3547E" w:rsidP="005E66C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3547E" w:rsidRDefault="00E3547E" w:rsidP="005E66C8">
    <w:pPr>
      <w:rPr>
        <w:sz w:val="20"/>
      </w:rPr>
    </w:pPr>
    <w:r w:rsidRPr="007A1328">
      <w:rPr>
        <w:b/>
        <w:sz w:val="20"/>
      </w:rPr>
      <w:fldChar w:fldCharType="begin"/>
    </w:r>
    <w:r w:rsidRPr="007A1328">
      <w:rPr>
        <w:b/>
        <w:sz w:val="20"/>
      </w:rPr>
      <w:instrText xml:space="preserve"> STYLEREF CharPartNo </w:instrText>
    </w:r>
    <w:r w:rsidR="0064211E">
      <w:rPr>
        <w:b/>
        <w:sz w:val="20"/>
      </w:rPr>
      <w:fldChar w:fldCharType="separate"/>
    </w:r>
    <w:r w:rsidR="0064211E">
      <w:rPr>
        <w:b/>
        <w:noProof/>
        <w:sz w:val="20"/>
      </w:rPr>
      <w:t>Part 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4211E">
      <w:rPr>
        <w:sz w:val="20"/>
      </w:rPr>
      <w:fldChar w:fldCharType="separate"/>
    </w:r>
    <w:r w:rsidR="0064211E">
      <w:rPr>
        <w:noProof/>
        <w:sz w:val="20"/>
      </w:rPr>
      <w:t>Miscellaneous</w:t>
    </w:r>
    <w:r>
      <w:rPr>
        <w:sz w:val="20"/>
      </w:rPr>
      <w:fldChar w:fldCharType="end"/>
    </w:r>
  </w:p>
  <w:p w:rsidR="00E3547E" w:rsidRPr="007A1328" w:rsidRDefault="00E3547E" w:rsidP="005E66C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3547E" w:rsidRPr="007A1328" w:rsidRDefault="00E3547E" w:rsidP="005E66C8">
    <w:pPr>
      <w:rPr>
        <w:b/>
        <w:sz w:val="24"/>
      </w:rPr>
    </w:pPr>
  </w:p>
  <w:p w:rsidR="00E3547E" w:rsidRPr="007A1328" w:rsidRDefault="00E3547E" w:rsidP="005E66C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4211E">
      <w:rPr>
        <w:noProof/>
        <w:sz w:val="24"/>
      </w:rPr>
      <w:t>40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7E" w:rsidRPr="007A1328" w:rsidRDefault="00E3547E" w:rsidP="005E66C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3547E" w:rsidRPr="007A1328" w:rsidRDefault="00E3547E" w:rsidP="005E66C8">
    <w:pPr>
      <w:jc w:val="right"/>
      <w:rPr>
        <w:sz w:val="20"/>
      </w:rPr>
    </w:pPr>
    <w:r w:rsidRPr="007A1328">
      <w:rPr>
        <w:sz w:val="20"/>
      </w:rPr>
      <w:fldChar w:fldCharType="begin"/>
    </w:r>
    <w:r w:rsidRPr="007A1328">
      <w:rPr>
        <w:sz w:val="20"/>
      </w:rPr>
      <w:instrText xml:space="preserve"> STYLEREF CharPartText </w:instrText>
    </w:r>
    <w:r w:rsidR="0064211E">
      <w:rPr>
        <w:sz w:val="20"/>
      </w:rPr>
      <w:fldChar w:fldCharType="separate"/>
    </w:r>
    <w:r w:rsidR="0064211E">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4211E">
      <w:rPr>
        <w:b/>
        <w:sz w:val="20"/>
      </w:rPr>
      <w:fldChar w:fldCharType="separate"/>
    </w:r>
    <w:r w:rsidR="0064211E">
      <w:rPr>
        <w:b/>
        <w:noProof/>
        <w:sz w:val="20"/>
      </w:rPr>
      <w:t>Part 7</w:t>
    </w:r>
    <w:r>
      <w:rPr>
        <w:b/>
        <w:sz w:val="20"/>
      </w:rPr>
      <w:fldChar w:fldCharType="end"/>
    </w:r>
  </w:p>
  <w:p w:rsidR="00E3547E" w:rsidRPr="007A1328" w:rsidRDefault="00E3547E" w:rsidP="005E66C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3547E" w:rsidRPr="007A1328" w:rsidRDefault="00E3547E" w:rsidP="005E66C8">
    <w:pPr>
      <w:jc w:val="right"/>
      <w:rPr>
        <w:b/>
        <w:sz w:val="24"/>
      </w:rPr>
    </w:pPr>
  </w:p>
  <w:p w:rsidR="00E3547E" w:rsidRPr="007A1328" w:rsidRDefault="00E3547E" w:rsidP="005E66C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4211E">
      <w:rPr>
        <w:noProof/>
        <w:sz w:val="24"/>
      </w:rPr>
      <w:t>43</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7E" w:rsidRPr="007A1328" w:rsidRDefault="00E3547E" w:rsidP="005E66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B0F"/>
    <w:rsid w:val="0000362A"/>
    <w:rsid w:val="000136AF"/>
    <w:rsid w:val="00016237"/>
    <w:rsid w:val="00024D3F"/>
    <w:rsid w:val="00024F22"/>
    <w:rsid w:val="0003377B"/>
    <w:rsid w:val="000479C8"/>
    <w:rsid w:val="00052671"/>
    <w:rsid w:val="00060737"/>
    <w:rsid w:val="000614BF"/>
    <w:rsid w:val="00062C89"/>
    <w:rsid w:val="000709F7"/>
    <w:rsid w:val="0007184E"/>
    <w:rsid w:val="00077FAE"/>
    <w:rsid w:val="000838DE"/>
    <w:rsid w:val="00087D46"/>
    <w:rsid w:val="000908C8"/>
    <w:rsid w:val="00091A4D"/>
    <w:rsid w:val="000A17C6"/>
    <w:rsid w:val="000A2679"/>
    <w:rsid w:val="000A3FF3"/>
    <w:rsid w:val="000A4DE7"/>
    <w:rsid w:val="000A556A"/>
    <w:rsid w:val="000B13B4"/>
    <w:rsid w:val="000C43C4"/>
    <w:rsid w:val="000C4CF2"/>
    <w:rsid w:val="000D05EF"/>
    <w:rsid w:val="000D0EB7"/>
    <w:rsid w:val="000D1085"/>
    <w:rsid w:val="000E2261"/>
    <w:rsid w:val="000E3F92"/>
    <w:rsid w:val="000E4636"/>
    <w:rsid w:val="000E56AF"/>
    <w:rsid w:val="000F21C1"/>
    <w:rsid w:val="000F3B15"/>
    <w:rsid w:val="000F47CD"/>
    <w:rsid w:val="001040AC"/>
    <w:rsid w:val="0010745C"/>
    <w:rsid w:val="00107A5E"/>
    <w:rsid w:val="00107AF3"/>
    <w:rsid w:val="00117505"/>
    <w:rsid w:val="001179CF"/>
    <w:rsid w:val="00122FE1"/>
    <w:rsid w:val="00125FDE"/>
    <w:rsid w:val="00130593"/>
    <w:rsid w:val="0013072E"/>
    <w:rsid w:val="00145BCC"/>
    <w:rsid w:val="0015004A"/>
    <w:rsid w:val="00164F17"/>
    <w:rsid w:val="00166C2F"/>
    <w:rsid w:val="001671E9"/>
    <w:rsid w:val="0017579A"/>
    <w:rsid w:val="00176948"/>
    <w:rsid w:val="001820CA"/>
    <w:rsid w:val="00186801"/>
    <w:rsid w:val="001914A2"/>
    <w:rsid w:val="001939E1"/>
    <w:rsid w:val="00195382"/>
    <w:rsid w:val="001A45D5"/>
    <w:rsid w:val="001A5DE1"/>
    <w:rsid w:val="001B438C"/>
    <w:rsid w:val="001B782B"/>
    <w:rsid w:val="001C69C4"/>
    <w:rsid w:val="001D11E9"/>
    <w:rsid w:val="001D37EF"/>
    <w:rsid w:val="001D4F2B"/>
    <w:rsid w:val="001D5487"/>
    <w:rsid w:val="001E087C"/>
    <w:rsid w:val="001E3590"/>
    <w:rsid w:val="001E7407"/>
    <w:rsid w:val="001E7F6E"/>
    <w:rsid w:val="001F5D5E"/>
    <w:rsid w:val="001F6219"/>
    <w:rsid w:val="002001EB"/>
    <w:rsid w:val="002065DA"/>
    <w:rsid w:val="002068DF"/>
    <w:rsid w:val="0021077E"/>
    <w:rsid w:val="00212DDD"/>
    <w:rsid w:val="00217756"/>
    <w:rsid w:val="00226011"/>
    <w:rsid w:val="0022681A"/>
    <w:rsid w:val="00234203"/>
    <w:rsid w:val="0023671E"/>
    <w:rsid w:val="0024010F"/>
    <w:rsid w:val="00240749"/>
    <w:rsid w:val="0024230E"/>
    <w:rsid w:val="002547C3"/>
    <w:rsid w:val="002564A4"/>
    <w:rsid w:val="00277EAE"/>
    <w:rsid w:val="00297ECB"/>
    <w:rsid w:val="002B1486"/>
    <w:rsid w:val="002D043A"/>
    <w:rsid w:val="002D1446"/>
    <w:rsid w:val="002D6224"/>
    <w:rsid w:val="002D6C3C"/>
    <w:rsid w:val="003064D3"/>
    <w:rsid w:val="003178D7"/>
    <w:rsid w:val="003213F0"/>
    <w:rsid w:val="00324BDF"/>
    <w:rsid w:val="0032591D"/>
    <w:rsid w:val="003304A9"/>
    <w:rsid w:val="00331A87"/>
    <w:rsid w:val="00340F07"/>
    <w:rsid w:val="003415D3"/>
    <w:rsid w:val="00342CA7"/>
    <w:rsid w:val="0034382B"/>
    <w:rsid w:val="00350ED5"/>
    <w:rsid w:val="00351000"/>
    <w:rsid w:val="00352B0F"/>
    <w:rsid w:val="00355469"/>
    <w:rsid w:val="00356B3D"/>
    <w:rsid w:val="00360459"/>
    <w:rsid w:val="00364DBB"/>
    <w:rsid w:val="00364EFF"/>
    <w:rsid w:val="00374B0A"/>
    <w:rsid w:val="00374E6F"/>
    <w:rsid w:val="003774B4"/>
    <w:rsid w:val="00377DD2"/>
    <w:rsid w:val="00385DED"/>
    <w:rsid w:val="003918E2"/>
    <w:rsid w:val="003B4254"/>
    <w:rsid w:val="003C568A"/>
    <w:rsid w:val="003D0BFE"/>
    <w:rsid w:val="003D1745"/>
    <w:rsid w:val="003D3288"/>
    <w:rsid w:val="003D5700"/>
    <w:rsid w:val="003D6E1E"/>
    <w:rsid w:val="003E1F03"/>
    <w:rsid w:val="003E65AE"/>
    <w:rsid w:val="0040680E"/>
    <w:rsid w:val="00410A84"/>
    <w:rsid w:val="004116CD"/>
    <w:rsid w:val="00417EB9"/>
    <w:rsid w:val="00420437"/>
    <w:rsid w:val="00424CA9"/>
    <w:rsid w:val="00425693"/>
    <w:rsid w:val="00431A1F"/>
    <w:rsid w:val="00434C51"/>
    <w:rsid w:val="004378EB"/>
    <w:rsid w:val="00441E08"/>
    <w:rsid w:val="0044291A"/>
    <w:rsid w:val="004433A7"/>
    <w:rsid w:val="004449E9"/>
    <w:rsid w:val="004504C8"/>
    <w:rsid w:val="004511D0"/>
    <w:rsid w:val="00453AD9"/>
    <w:rsid w:val="00460FB9"/>
    <w:rsid w:val="00461A77"/>
    <w:rsid w:val="00463EC0"/>
    <w:rsid w:val="0047368C"/>
    <w:rsid w:val="004773BB"/>
    <w:rsid w:val="00477FB9"/>
    <w:rsid w:val="00481861"/>
    <w:rsid w:val="00482B0C"/>
    <w:rsid w:val="00482B47"/>
    <w:rsid w:val="00484301"/>
    <w:rsid w:val="0048585C"/>
    <w:rsid w:val="00486CEF"/>
    <w:rsid w:val="00491F3D"/>
    <w:rsid w:val="004922E3"/>
    <w:rsid w:val="00496F97"/>
    <w:rsid w:val="00497672"/>
    <w:rsid w:val="004A1031"/>
    <w:rsid w:val="004A1B79"/>
    <w:rsid w:val="004A6B89"/>
    <w:rsid w:val="004B025E"/>
    <w:rsid w:val="004B25F8"/>
    <w:rsid w:val="004B38C1"/>
    <w:rsid w:val="004C40CB"/>
    <w:rsid w:val="004C5BC8"/>
    <w:rsid w:val="004D61F5"/>
    <w:rsid w:val="004E28AB"/>
    <w:rsid w:val="004E3C04"/>
    <w:rsid w:val="004E737A"/>
    <w:rsid w:val="004E7BEC"/>
    <w:rsid w:val="004F63EE"/>
    <w:rsid w:val="00502169"/>
    <w:rsid w:val="00502192"/>
    <w:rsid w:val="00503850"/>
    <w:rsid w:val="00516B8D"/>
    <w:rsid w:val="005244B0"/>
    <w:rsid w:val="005300D7"/>
    <w:rsid w:val="00531592"/>
    <w:rsid w:val="00537FBC"/>
    <w:rsid w:val="00544642"/>
    <w:rsid w:val="00544776"/>
    <w:rsid w:val="00544BF9"/>
    <w:rsid w:val="0055473F"/>
    <w:rsid w:val="00580B11"/>
    <w:rsid w:val="00584811"/>
    <w:rsid w:val="00586532"/>
    <w:rsid w:val="00593AA6"/>
    <w:rsid w:val="00594161"/>
    <w:rsid w:val="00594749"/>
    <w:rsid w:val="005973FF"/>
    <w:rsid w:val="005A08D3"/>
    <w:rsid w:val="005A0E72"/>
    <w:rsid w:val="005A6928"/>
    <w:rsid w:val="005B19EB"/>
    <w:rsid w:val="005B4067"/>
    <w:rsid w:val="005B7E82"/>
    <w:rsid w:val="005C3F41"/>
    <w:rsid w:val="005D4663"/>
    <w:rsid w:val="005D5559"/>
    <w:rsid w:val="005D7042"/>
    <w:rsid w:val="005D74DB"/>
    <w:rsid w:val="005E66C8"/>
    <w:rsid w:val="005F0A35"/>
    <w:rsid w:val="005F0B37"/>
    <w:rsid w:val="005F505E"/>
    <w:rsid w:val="005F70A2"/>
    <w:rsid w:val="00600219"/>
    <w:rsid w:val="00601309"/>
    <w:rsid w:val="00602388"/>
    <w:rsid w:val="00613554"/>
    <w:rsid w:val="006165A2"/>
    <w:rsid w:val="006261AB"/>
    <w:rsid w:val="00631B83"/>
    <w:rsid w:val="0064211E"/>
    <w:rsid w:val="00644AD6"/>
    <w:rsid w:val="00646BF3"/>
    <w:rsid w:val="00646F0D"/>
    <w:rsid w:val="00655554"/>
    <w:rsid w:val="00655B0F"/>
    <w:rsid w:val="00672FFA"/>
    <w:rsid w:val="00675A0A"/>
    <w:rsid w:val="00677CC2"/>
    <w:rsid w:val="006817E4"/>
    <w:rsid w:val="00687F22"/>
    <w:rsid w:val="006905DE"/>
    <w:rsid w:val="00690B34"/>
    <w:rsid w:val="0069207B"/>
    <w:rsid w:val="0069210F"/>
    <w:rsid w:val="00692F09"/>
    <w:rsid w:val="0069316B"/>
    <w:rsid w:val="006A005F"/>
    <w:rsid w:val="006A1F8A"/>
    <w:rsid w:val="006A618A"/>
    <w:rsid w:val="006B0D13"/>
    <w:rsid w:val="006B5B8B"/>
    <w:rsid w:val="006B6792"/>
    <w:rsid w:val="006B6E88"/>
    <w:rsid w:val="006C2748"/>
    <w:rsid w:val="006C7F8C"/>
    <w:rsid w:val="006E435B"/>
    <w:rsid w:val="006E6C0F"/>
    <w:rsid w:val="006E72DB"/>
    <w:rsid w:val="006F30CC"/>
    <w:rsid w:val="006F318F"/>
    <w:rsid w:val="006F6D10"/>
    <w:rsid w:val="00700A8B"/>
    <w:rsid w:val="00700B2C"/>
    <w:rsid w:val="00703850"/>
    <w:rsid w:val="0071133C"/>
    <w:rsid w:val="00713084"/>
    <w:rsid w:val="00715914"/>
    <w:rsid w:val="007208C0"/>
    <w:rsid w:val="00731E00"/>
    <w:rsid w:val="00734A4A"/>
    <w:rsid w:val="007350B2"/>
    <w:rsid w:val="007440B7"/>
    <w:rsid w:val="007509DC"/>
    <w:rsid w:val="007530B9"/>
    <w:rsid w:val="007533BB"/>
    <w:rsid w:val="00754068"/>
    <w:rsid w:val="007671EE"/>
    <w:rsid w:val="007715C9"/>
    <w:rsid w:val="00774EDD"/>
    <w:rsid w:val="007757EC"/>
    <w:rsid w:val="00776D1B"/>
    <w:rsid w:val="007924FC"/>
    <w:rsid w:val="007934F2"/>
    <w:rsid w:val="00793861"/>
    <w:rsid w:val="00794715"/>
    <w:rsid w:val="007A7374"/>
    <w:rsid w:val="007A7E4F"/>
    <w:rsid w:val="007B4503"/>
    <w:rsid w:val="007B75F4"/>
    <w:rsid w:val="007C3745"/>
    <w:rsid w:val="007D41D5"/>
    <w:rsid w:val="007E6AE9"/>
    <w:rsid w:val="00802541"/>
    <w:rsid w:val="00810EC2"/>
    <w:rsid w:val="00813569"/>
    <w:rsid w:val="0082497A"/>
    <w:rsid w:val="00833D31"/>
    <w:rsid w:val="00840D76"/>
    <w:rsid w:val="008422C3"/>
    <w:rsid w:val="00843610"/>
    <w:rsid w:val="0084395C"/>
    <w:rsid w:val="00846A7B"/>
    <w:rsid w:val="00853ECC"/>
    <w:rsid w:val="0085473A"/>
    <w:rsid w:val="00854BB5"/>
    <w:rsid w:val="00856A31"/>
    <w:rsid w:val="008637F3"/>
    <w:rsid w:val="00863953"/>
    <w:rsid w:val="00865B29"/>
    <w:rsid w:val="00865E5A"/>
    <w:rsid w:val="008754D0"/>
    <w:rsid w:val="00881B8F"/>
    <w:rsid w:val="008867A7"/>
    <w:rsid w:val="0089107B"/>
    <w:rsid w:val="008A1116"/>
    <w:rsid w:val="008A4BA9"/>
    <w:rsid w:val="008A71AF"/>
    <w:rsid w:val="008B0B65"/>
    <w:rsid w:val="008B1D74"/>
    <w:rsid w:val="008B69E1"/>
    <w:rsid w:val="008C0CCD"/>
    <w:rsid w:val="008C33B7"/>
    <w:rsid w:val="008D0EE0"/>
    <w:rsid w:val="008D165D"/>
    <w:rsid w:val="008D2DF7"/>
    <w:rsid w:val="008E3552"/>
    <w:rsid w:val="008E7A58"/>
    <w:rsid w:val="008F54E7"/>
    <w:rsid w:val="008F76A4"/>
    <w:rsid w:val="00900BE5"/>
    <w:rsid w:val="00903422"/>
    <w:rsid w:val="00904420"/>
    <w:rsid w:val="00904A28"/>
    <w:rsid w:val="00912B47"/>
    <w:rsid w:val="00913EEB"/>
    <w:rsid w:val="009213B7"/>
    <w:rsid w:val="00925641"/>
    <w:rsid w:val="009265BF"/>
    <w:rsid w:val="00932080"/>
    <w:rsid w:val="00932377"/>
    <w:rsid w:val="00933F1C"/>
    <w:rsid w:val="00940885"/>
    <w:rsid w:val="00947D5A"/>
    <w:rsid w:val="009514B0"/>
    <w:rsid w:val="009532A5"/>
    <w:rsid w:val="009548A3"/>
    <w:rsid w:val="00965F08"/>
    <w:rsid w:val="00974E90"/>
    <w:rsid w:val="00977FC1"/>
    <w:rsid w:val="0098314D"/>
    <w:rsid w:val="009851AC"/>
    <w:rsid w:val="009868E9"/>
    <w:rsid w:val="00990ED3"/>
    <w:rsid w:val="009A5D31"/>
    <w:rsid w:val="009C0BCD"/>
    <w:rsid w:val="009C6470"/>
    <w:rsid w:val="009C655B"/>
    <w:rsid w:val="009D006B"/>
    <w:rsid w:val="009F374D"/>
    <w:rsid w:val="009F770E"/>
    <w:rsid w:val="00A03DF4"/>
    <w:rsid w:val="00A15C98"/>
    <w:rsid w:val="00A22C98"/>
    <w:rsid w:val="00A231E2"/>
    <w:rsid w:val="00A233D5"/>
    <w:rsid w:val="00A355A5"/>
    <w:rsid w:val="00A52360"/>
    <w:rsid w:val="00A563B0"/>
    <w:rsid w:val="00A64912"/>
    <w:rsid w:val="00A65025"/>
    <w:rsid w:val="00A70A74"/>
    <w:rsid w:val="00A7276F"/>
    <w:rsid w:val="00A81C46"/>
    <w:rsid w:val="00A8257C"/>
    <w:rsid w:val="00A930F1"/>
    <w:rsid w:val="00A964B2"/>
    <w:rsid w:val="00AA3299"/>
    <w:rsid w:val="00AB2CD0"/>
    <w:rsid w:val="00AC4BB2"/>
    <w:rsid w:val="00AC719E"/>
    <w:rsid w:val="00AD37CF"/>
    <w:rsid w:val="00AD3990"/>
    <w:rsid w:val="00AD5641"/>
    <w:rsid w:val="00AE5CA2"/>
    <w:rsid w:val="00AF06CF"/>
    <w:rsid w:val="00AF276F"/>
    <w:rsid w:val="00AF5CE9"/>
    <w:rsid w:val="00AF6CE9"/>
    <w:rsid w:val="00AF7309"/>
    <w:rsid w:val="00B00A6F"/>
    <w:rsid w:val="00B32D4A"/>
    <w:rsid w:val="00B33B3C"/>
    <w:rsid w:val="00B35C58"/>
    <w:rsid w:val="00B44998"/>
    <w:rsid w:val="00B45E74"/>
    <w:rsid w:val="00B54819"/>
    <w:rsid w:val="00B612BA"/>
    <w:rsid w:val="00B63834"/>
    <w:rsid w:val="00B646E3"/>
    <w:rsid w:val="00B73F83"/>
    <w:rsid w:val="00B80199"/>
    <w:rsid w:val="00B84E29"/>
    <w:rsid w:val="00B86188"/>
    <w:rsid w:val="00B9367F"/>
    <w:rsid w:val="00B93F3D"/>
    <w:rsid w:val="00B9706F"/>
    <w:rsid w:val="00BA0DCA"/>
    <w:rsid w:val="00BA220B"/>
    <w:rsid w:val="00BB675B"/>
    <w:rsid w:val="00BD4EB6"/>
    <w:rsid w:val="00BD57DF"/>
    <w:rsid w:val="00BD6A2D"/>
    <w:rsid w:val="00BE719A"/>
    <w:rsid w:val="00BE720A"/>
    <w:rsid w:val="00BF6BCB"/>
    <w:rsid w:val="00BF6FA4"/>
    <w:rsid w:val="00C074C9"/>
    <w:rsid w:val="00C122FF"/>
    <w:rsid w:val="00C145AC"/>
    <w:rsid w:val="00C25299"/>
    <w:rsid w:val="00C41056"/>
    <w:rsid w:val="00C4190B"/>
    <w:rsid w:val="00C42BF8"/>
    <w:rsid w:val="00C46ADA"/>
    <w:rsid w:val="00C50043"/>
    <w:rsid w:val="00C62CF9"/>
    <w:rsid w:val="00C6485D"/>
    <w:rsid w:val="00C74580"/>
    <w:rsid w:val="00C74FD3"/>
    <w:rsid w:val="00C7573B"/>
    <w:rsid w:val="00C77DDC"/>
    <w:rsid w:val="00CA5140"/>
    <w:rsid w:val="00CB067C"/>
    <w:rsid w:val="00CF0BB2"/>
    <w:rsid w:val="00CF2098"/>
    <w:rsid w:val="00CF3EE8"/>
    <w:rsid w:val="00D07B02"/>
    <w:rsid w:val="00D13141"/>
    <w:rsid w:val="00D13441"/>
    <w:rsid w:val="00D17010"/>
    <w:rsid w:val="00D256F3"/>
    <w:rsid w:val="00D371FF"/>
    <w:rsid w:val="00D45071"/>
    <w:rsid w:val="00D473B5"/>
    <w:rsid w:val="00D648A2"/>
    <w:rsid w:val="00D64A5E"/>
    <w:rsid w:val="00D70DFB"/>
    <w:rsid w:val="00D74249"/>
    <w:rsid w:val="00D766DF"/>
    <w:rsid w:val="00D8280A"/>
    <w:rsid w:val="00D90037"/>
    <w:rsid w:val="00D9124B"/>
    <w:rsid w:val="00DA5A7F"/>
    <w:rsid w:val="00DA6185"/>
    <w:rsid w:val="00DB07A0"/>
    <w:rsid w:val="00DB4911"/>
    <w:rsid w:val="00DC4F88"/>
    <w:rsid w:val="00DD51EA"/>
    <w:rsid w:val="00DF2145"/>
    <w:rsid w:val="00E05704"/>
    <w:rsid w:val="00E05CEC"/>
    <w:rsid w:val="00E1120B"/>
    <w:rsid w:val="00E118B9"/>
    <w:rsid w:val="00E159D1"/>
    <w:rsid w:val="00E17108"/>
    <w:rsid w:val="00E30FCA"/>
    <w:rsid w:val="00E338EF"/>
    <w:rsid w:val="00E350C1"/>
    <w:rsid w:val="00E3547E"/>
    <w:rsid w:val="00E43720"/>
    <w:rsid w:val="00E45409"/>
    <w:rsid w:val="00E61747"/>
    <w:rsid w:val="00E74DC7"/>
    <w:rsid w:val="00E75AEA"/>
    <w:rsid w:val="00E77C86"/>
    <w:rsid w:val="00E87DF7"/>
    <w:rsid w:val="00E9477D"/>
    <w:rsid w:val="00E94D5E"/>
    <w:rsid w:val="00EA3FC0"/>
    <w:rsid w:val="00EA4952"/>
    <w:rsid w:val="00EA5466"/>
    <w:rsid w:val="00EA67B7"/>
    <w:rsid w:val="00EA7100"/>
    <w:rsid w:val="00EB1780"/>
    <w:rsid w:val="00EB196E"/>
    <w:rsid w:val="00EB7AC1"/>
    <w:rsid w:val="00EC3721"/>
    <w:rsid w:val="00EC4ECE"/>
    <w:rsid w:val="00EC631E"/>
    <w:rsid w:val="00EC6512"/>
    <w:rsid w:val="00EC6BD1"/>
    <w:rsid w:val="00ED2B44"/>
    <w:rsid w:val="00ED3233"/>
    <w:rsid w:val="00ED6D99"/>
    <w:rsid w:val="00ED7FC9"/>
    <w:rsid w:val="00EE773C"/>
    <w:rsid w:val="00EF25B5"/>
    <w:rsid w:val="00EF2E3A"/>
    <w:rsid w:val="00EF3FCB"/>
    <w:rsid w:val="00EF4A61"/>
    <w:rsid w:val="00EF69DF"/>
    <w:rsid w:val="00F06A5B"/>
    <w:rsid w:val="00F072A7"/>
    <w:rsid w:val="00F078DC"/>
    <w:rsid w:val="00F07C13"/>
    <w:rsid w:val="00F10972"/>
    <w:rsid w:val="00F12083"/>
    <w:rsid w:val="00F1584F"/>
    <w:rsid w:val="00F245C4"/>
    <w:rsid w:val="00F24A35"/>
    <w:rsid w:val="00F3299C"/>
    <w:rsid w:val="00F448A2"/>
    <w:rsid w:val="00F52330"/>
    <w:rsid w:val="00F52C78"/>
    <w:rsid w:val="00F614E9"/>
    <w:rsid w:val="00F62CCE"/>
    <w:rsid w:val="00F707ED"/>
    <w:rsid w:val="00F70D82"/>
    <w:rsid w:val="00F71650"/>
    <w:rsid w:val="00F73BD6"/>
    <w:rsid w:val="00F80ACB"/>
    <w:rsid w:val="00F83989"/>
    <w:rsid w:val="00F91403"/>
    <w:rsid w:val="00F95A47"/>
    <w:rsid w:val="00FA249A"/>
    <w:rsid w:val="00FA68AC"/>
    <w:rsid w:val="00FA7B4D"/>
    <w:rsid w:val="00FB3AE2"/>
    <w:rsid w:val="00FB40BA"/>
    <w:rsid w:val="00FB5560"/>
    <w:rsid w:val="00FC6E0E"/>
    <w:rsid w:val="00FD3906"/>
    <w:rsid w:val="00FD66CE"/>
    <w:rsid w:val="00FE5BA4"/>
    <w:rsid w:val="00FE6617"/>
    <w:rsid w:val="00FE6714"/>
    <w:rsid w:val="00FF01B9"/>
    <w:rsid w:val="00FF1439"/>
    <w:rsid w:val="00FF1A00"/>
    <w:rsid w:val="00FF54EA"/>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D41D5"/>
    <w:pPr>
      <w:spacing w:line="260" w:lineRule="atLeast"/>
    </w:pPr>
    <w:rPr>
      <w:sz w:val="22"/>
    </w:rPr>
  </w:style>
  <w:style w:type="paragraph" w:styleId="Heading1">
    <w:name w:val="heading 1"/>
    <w:basedOn w:val="Normal"/>
    <w:next w:val="Normal"/>
    <w:link w:val="Heading1Char"/>
    <w:uiPriority w:val="9"/>
    <w:qFormat/>
    <w:rsid w:val="00C419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19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190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4190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4190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190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190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190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4190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D41D5"/>
  </w:style>
  <w:style w:type="paragraph" w:customStyle="1" w:styleId="OPCParaBase">
    <w:name w:val="OPCParaBase"/>
    <w:link w:val="OPCParaBaseChar"/>
    <w:qFormat/>
    <w:rsid w:val="007D41D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D41D5"/>
    <w:pPr>
      <w:spacing w:line="240" w:lineRule="auto"/>
    </w:pPr>
    <w:rPr>
      <w:b/>
      <w:sz w:val="40"/>
    </w:rPr>
  </w:style>
  <w:style w:type="paragraph" w:customStyle="1" w:styleId="ActHead1">
    <w:name w:val="ActHead 1"/>
    <w:aliases w:val="c"/>
    <w:basedOn w:val="OPCParaBase"/>
    <w:next w:val="Normal"/>
    <w:qFormat/>
    <w:rsid w:val="007D41D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D41D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D41D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D41D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D41D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D41D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D41D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D41D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D41D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D41D5"/>
  </w:style>
  <w:style w:type="paragraph" w:customStyle="1" w:styleId="Blocks">
    <w:name w:val="Blocks"/>
    <w:aliases w:val="bb"/>
    <w:basedOn w:val="OPCParaBase"/>
    <w:qFormat/>
    <w:rsid w:val="007D41D5"/>
    <w:pPr>
      <w:spacing w:line="240" w:lineRule="auto"/>
    </w:pPr>
    <w:rPr>
      <w:sz w:val="24"/>
    </w:rPr>
  </w:style>
  <w:style w:type="paragraph" w:customStyle="1" w:styleId="BoxText">
    <w:name w:val="BoxText"/>
    <w:aliases w:val="bt"/>
    <w:basedOn w:val="OPCParaBase"/>
    <w:qFormat/>
    <w:rsid w:val="007D41D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D41D5"/>
    <w:rPr>
      <w:b/>
    </w:rPr>
  </w:style>
  <w:style w:type="paragraph" w:customStyle="1" w:styleId="BoxHeadItalic">
    <w:name w:val="BoxHeadItalic"/>
    <w:aliases w:val="bhi"/>
    <w:basedOn w:val="BoxText"/>
    <w:next w:val="BoxStep"/>
    <w:qFormat/>
    <w:rsid w:val="007D41D5"/>
    <w:rPr>
      <w:i/>
    </w:rPr>
  </w:style>
  <w:style w:type="paragraph" w:customStyle="1" w:styleId="BoxList">
    <w:name w:val="BoxList"/>
    <w:aliases w:val="bl"/>
    <w:basedOn w:val="BoxText"/>
    <w:qFormat/>
    <w:rsid w:val="007D41D5"/>
    <w:pPr>
      <w:ind w:left="1559" w:hanging="425"/>
    </w:pPr>
  </w:style>
  <w:style w:type="paragraph" w:customStyle="1" w:styleId="BoxNote">
    <w:name w:val="BoxNote"/>
    <w:aliases w:val="bn"/>
    <w:basedOn w:val="BoxText"/>
    <w:qFormat/>
    <w:rsid w:val="007D41D5"/>
    <w:pPr>
      <w:tabs>
        <w:tab w:val="left" w:pos="1985"/>
      </w:tabs>
      <w:spacing w:before="122" w:line="198" w:lineRule="exact"/>
      <w:ind w:left="2948" w:hanging="1814"/>
    </w:pPr>
    <w:rPr>
      <w:sz w:val="18"/>
    </w:rPr>
  </w:style>
  <w:style w:type="paragraph" w:customStyle="1" w:styleId="BoxPara">
    <w:name w:val="BoxPara"/>
    <w:aliases w:val="bp"/>
    <w:basedOn w:val="BoxText"/>
    <w:qFormat/>
    <w:rsid w:val="007D41D5"/>
    <w:pPr>
      <w:tabs>
        <w:tab w:val="right" w:pos="2268"/>
      </w:tabs>
      <w:ind w:left="2552" w:hanging="1418"/>
    </w:pPr>
  </w:style>
  <w:style w:type="paragraph" w:customStyle="1" w:styleId="BoxStep">
    <w:name w:val="BoxStep"/>
    <w:aliases w:val="bs"/>
    <w:basedOn w:val="BoxText"/>
    <w:qFormat/>
    <w:rsid w:val="007D41D5"/>
    <w:pPr>
      <w:ind w:left="1985" w:hanging="851"/>
    </w:pPr>
  </w:style>
  <w:style w:type="character" w:customStyle="1" w:styleId="CharAmPartNo">
    <w:name w:val="CharAmPartNo"/>
    <w:basedOn w:val="OPCCharBase"/>
    <w:uiPriority w:val="1"/>
    <w:qFormat/>
    <w:rsid w:val="007D41D5"/>
  </w:style>
  <w:style w:type="character" w:customStyle="1" w:styleId="CharAmPartText">
    <w:name w:val="CharAmPartText"/>
    <w:basedOn w:val="OPCCharBase"/>
    <w:uiPriority w:val="1"/>
    <w:qFormat/>
    <w:rsid w:val="007D41D5"/>
  </w:style>
  <w:style w:type="character" w:customStyle="1" w:styleId="CharAmSchNo">
    <w:name w:val="CharAmSchNo"/>
    <w:basedOn w:val="OPCCharBase"/>
    <w:uiPriority w:val="1"/>
    <w:qFormat/>
    <w:rsid w:val="007D41D5"/>
  </w:style>
  <w:style w:type="character" w:customStyle="1" w:styleId="CharAmSchText">
    <w:name w:val="CharAmSchText"/>
    <w:basedOn w:val="OPCCharBase"/>
    <w:uiPriority w:val="1"/>
    <w:qFormat/>
    <w:rsid w:val="007D41D5"/>
  </w:style>
  <w:style w:type="character" w:customStyle="1" w:styleId="CharBoldItalic">
    <w:name w:val="CharBoldItalic"/>
    <w:basedOn w:val="OPCCharBase"/>
    <w:uiPriority w:val="1"/>
    <w:qFormat/>
    <w:rsid w:val="007D41D5"/>
    <w:rPr>
      <w:b/>
      <w:i/>
    </w:rPr>
  </w:style>
  <w:style w:type="character" w:customStyle="1" w:styleId="CharChapNo">
    <w:name w:val="CharChapNo"/>
    <w:basedOn w:val="OPCCharBase"/>
    <w:qFormat/>
    <w:rsid w:val="007D41D5"/>
  </w:style>
  <w:style w:type="character" w:customStyle="1" w:styleId="CharChapText">
    <w:name w:val="CharChapText"/>
    <w:basedOn w:val="OPCCharBase"/>
    <w:qFormat/>
    <w:rsid w:val="007D41D5"/>
  </w:style>
  <w:style w:type="character" w:customStyle="1" w:styleId="CharDivNo">
    <w:name w:val="CharDivNo"/>
    <w:basedOn w:val="OPCCharBase"/>
    <w:qFormat/>
    <w:rsid w:val="007D41D5"/>
  </w:style>
  <w:style w:type="character" w:customStyle="1" w:styleId="CharDivText">
    <w:name w:val="CharDivText"/>
    <w:basedOn w:val="OPCCharBase"/>
    <w:qFormat/>
    <w:rsid w:val="007D41D5"/>
  </w:style>
  <w:style w:type="character" w:customStyle="1" w:styleId="CharItalic">
    <w:name w:val="CharItalic"/>
    <w:basedOn w:val="OPCCharBase"/>
    <w:uiPriority w:val="1"/>
    <w:qFormat/>
    <w:rsid w:val="007D41D5"/>
    <w:rPr>
      <w:i/>
    </w:rPr>
  </w:style>
  <w:style w:type="character" w:customStyle="1" w:styleId="CharPartNo">
    <w:name w:val="CharPartNo"/>
    <w:basedOn w:val="OPCCharBase"/>
    <w:qFormat/>
    <w:rsid w:val="007D41D5"/>
  </w:style>
  <w:style w:type="character" w:customStyle="1" w:styleId="CharPartText">
    <w:name w:val="CharPartText"/>
    <w:basedOn w:val="OPCCharBase"/>
    <w:qFormat/>
    <w:rsid w:val="007D41D5"/>
  </w:style>
  <w:style w:type="character" w:customStyle="1" w:styleId="CharSectno">
    <w:name w:val="CharSectno"/>
    <w:basedOn w:val="OPCCharBase"/>
    <w:qFormat/>
    <w:rsid w:val="007D41D5"/>
  </w:style>
  <w:style w:type="character" w:customStyle="1" w:styleId="CharSubdNo">
    <w:name w:val="CharSubdNo"/>
    <w:basedOn w:val="OPCCharBase"/>
    <w:uiPriority w:val="1"/>
    <w:qFormat/>
    <w:rsid w:val="007D41D5"/>
  </w:style>
  <w:style w:type="character" w:customStyle="1" w:styleId="CharSubdText">
    <w:name w:val="CharSubdText"/>
    <w:basedOn w:val="OPCCharBase"/>
    <w:uiPriority w:val="1"/>
    <w:qFormat/>
    <w:rsid w:val="007D41D5"/>
  </w:style>
  <w:style w:type="paragraph" w:customStyle="1" w:styleId="CTA--">
    <w:name w:val="CTA --"/>
    <w:basedOn w:val="OPCParaBase"/>
    <w:next w:val="Normal"/>
    <w:rsid w:val="007D41D5"/>
    <w:pPr>
      <w:spacing w:before="60" w:line="240" w:lineRule="atLeast"/>
      <w:ind w:left="142" w:hanging="142"/>
    </w:pPr>
    <w:rPr>
      <w:sz w:val="20"/>
    </w:rPr>
  </w:style>
  <w:style w:type="paragraph" w:customStyle="1" w:styleId="CTA-">
    <w:name w:val="CTA -"/>
    <w:basedOn w:val="OPCParaBase"/>
    <w:rsid w:val="007D41D5"/>
    <w:pPr>
      <w:spacing w:before="60" w:line="240" w:lineRule="atLeast"/>
      <w:ind w:left="85" w:hanging="85"/>
    </w:pPr>
    <w:rPr>
      <w:sz w:val="20"/>
    </w:rPr>
  </w:style>
  <w:style w:type="paragraph" w:customStyle="1" w:styleId="CTA---">
    <w:name w:val="CTA ---"/>
    <w:basedOn w:val="OPCParaBase"/>
    <w:next w:val="Normal"/>
    <w:rsid w:val="007D41D5"/>
    <w:pPr>
      <w:spacing w:before="60" w:line="240" w:lineRule="atLeast"/>
      <w:ind w:left="198" w:hanging="198"/>
    </w:pPr>
    <w:rPr>
      <w:sz w:val="20"/>
    </w:rPr>
  </w:style>
  <w:style w:type="paragraph" w:customStyle="1" w:styleId="CTA----">
    <w:name w:val="CTA ----"/>
    <w:basedOn w:val="OPCParaBase"/>
    <w:next w:val="Normal"/>
    <w:rsid w:val="007D41D5"/>
    <w:pPr>
      <w:spacing w:before="60" w:line="240" w:lineRule="atLeast"/>
      <w:ind w:left="255" w:hanging="255"/>
    </w:pPr>
    <w:rPr>
      <w:sz w:val="20"/>
    </w:rPr>
  </w:style>
  <w:style w:type="paragraph" w:customStyle="1" w:styleId="CTA1a">
    <w:name w:val="CTA 1(a)"/>
    <w:basedOn w:val="OPCParaBase"/>
    <w:rsid w:val="007D41D5"/>
    <w:pPr>
      <w:tabs>
        <w:tab w:val="right" w:pos="414"/>
      </w:tabs>
      <w:spacing w:before="40" w:line="240" w:lineRule="atLeast"/>
      <w:ind w:left="675" w:hanging="675"/>
    </w:pPr>
    <w:rPr>
      <w:sz w:val="20"/>
    </w:rPr>
  </w:style>
  <w:style w:type="paragraph" w:customStyle="1" w:styleId="CTA1ai">
    <w:name w:val="CTA 1(a)(i)"/>
    <w:basedOn w:val="OPCParaBase"/>
    <w:rsid w:val="007D41D5"/>
    <w:pPr>
      <w:tabs>
        <w:tab w:val="right" w:pos="1004"/>
      </w:tabs>
      <w:spacing w:before="40" w:line="240" w:lineRule="atLeast"/>
      <w:ind w:left="1253" w:hanging="1253"/>
    </w:pPr>
    <w:rPr>
      <w:sz w:val="20"/>
    </w:rPr>
  </w:style>
  <w:style w:type="paragraph" w:customStyle="1" w:styleId="CTA2a">
    <w:name w:val="CTA 2(a)"/>
    <w:basedOn w:val="OPCParaBase"/>
    <w:rsid w:val="007D41D5"/>
    <w:pPr>
      <w:tabs>
        <w:tab w:val="right" w:pos="482"/>
      </w:tabs>
      <w:spacing w:before="40" w:line="240" w:lineRule="atLeast"/>
      <w:ind w:left="748" w:hanging="748"/>
    </w:pPr>
    <w:rPr>
      <w:sz w:val="20"/>
    </w:rPr>
  </w:style>
  <w:style w:type="paragraph" w:customStyle="1" w:styleId="CTA2ai">
    <w:name w:val="CTA 2(a)(i)"/>
    <w:basedOn w:val="OPCParaBase"/>
    <w:rsid w:val="007D41D5"/>
    <w:pPr>
      <w:tabs>
        <w:tab w:val="right" w:pos="1089"/>
      </w:tabs>
      <w:spacing w:before="40" w:line="240" w:lineRule="atLeast"/>
      <w:ind w:left="1327" w:hanging="1327"/>
    </w:pPr>
    <w:rPr>
      <w:sz w:val="20"/>
    </w:rPr>
  </w:style>
  <w:style w:type="paragraph" w:customStyle="1" w:styleId="CTA3a">
    <w:name w:val="CTA 3(a)"/>
    <w:basedOn w:val="OPCParaBase"/>
    <w:rsid w:val="007D41D5"/>
    <w:pPr>
      <w:tabs>
        <w:tab w:val="right" w:pos="556"/>
      </w:tabs>
      <w:spacing w:before="40" w:line="240" w:lineRule="atLeast"/>
      <w:ind w:left="805" w:hanging="805"/>
    </w:pPr>
    <w:rPr>
      <w:sz w:val="20"/>
    </w:rPr>
  </w:style>
  <w:style w:type="paragraph" w:customStyle="1" w:styleId="CTA3ai">
    <w:name w:val="CTA 3(a)(i)"/>
    <w:basedOn w:val="OPCParaBase"/>
    <w:rsid w:val="007D41D5"/>
    <w:pPr>
      <w:tabs>
        <w:tab w:val="right" w:pos="1140"/>
      </w:tabs>
      <w:spacing w:before="40" w:line="240" w:lineRule="atLeast"/>
      <w:ind w:left="1361" w:hanging="1361"/>
    </w:pPr>
    <w:rPr>
      <w:sz w:val="20"/>
    </w:rPr>
  </w:style>
  <w:style w:type="paragraph" w:customStyle="1" w:styleId="CTA4a">
    <w:name w:val="CTA 4(a)"/>
    <w:basedOn w:val="OPCParaBase"/>
    <w:rsid w:val="007D41D5"/>
    <w:pPr>
      <w:tabs>
        <w:tab w:val="right" w:pos="624"/>
      </w:tabs>
      <w:spacing w:before="40" w:line="240" w:lineRule="atLeast"/>
      <w:ind w:left="873" w:hanging="873"/>
    </w:pPr>
    <w:rPr>
      <w:sz w:val="20"/>
    </w:rPr>
  </w:style>
  <w:style w:type="paragraph" w:customStyle="1" w:styleId="CTA4ai">
    <w:name w:val="CTA 4(a)(i)"/>
    <w:basedOn w:val="OPCParaBase"/>
    <w:rsid w:val="007D41D5"/>
    <w:pPr>
      <w:tabs>
        <w:tab w:val="right" w:pos="1213"/>
      </w:tabs>
      <w:spacing w:before="40" w:line="240" w:lineRule="atLeast"/>
      <w:ind w:left="1452" w:hanging="1452"/>
    </w:pPr>
    <w:rPr>
      <w:sz w:val="20"/>
    </w:rPr>
  </w:style>
  <w:style w:type="paragraph" w:customStyle="1" w:styleId="CTACAPS">
    <w:name w:val="CTA CAPS"/>
    <w:basedOn w:val="OPCParaBase"/>
    <w:rsid w:val="007D41D5"/>
    <w:pPr>
      <w:spacing w:before="60" w:line="240" w:lineRule="atLeast"/>
    </w:pPr>
    <w:rPr>
      <w:sz w:val="20"/>
    </w:rPr>
  </w:style>
  <w:style w:type="paragraph" w:customStyle="1" w:styleId="CTAright">
    <w:name w:val="CTA right"/>
    <w:basedOn w:val="OPCParaBase"/>
    <w:rsid w:val="007D41D5"/>
    <w:pPr>
      <w:spacing w:before="60" w:line="240" w:lineRule="auto"/>
      <w:jc w:val="right"/>
    </w:pPr>
    <w:rPr>
      <w:sz w:val="20"/>
    </w:rPr>
  </w:style>
  <w:style w:type="paragraph" w:customStyle="1" w:styleId="subsection">
    <w:name w:val="subsection"/>
    <w:aliases w:val="ss"/>
    <w:basedOn w:val="OPCParaBase"/>
    <w:link w:val="subsectionChar"/>
    <w:rsid w:val="007D41D5"/>
    <w:pPr>
      <w:tabs>
        <w:tab w:val="right" w:pos="1021"/>
      </w:tabs>
      <w:spacing w:before="180" w:line="240" w:lineRule="auto"/>
      <w:ind w:left="1134" w:hanging="1134"/>
    </w:pPr>
  </w:style>
  <w:style w:type="paragraph" w:customStyle="1" w:styleId="Definition">
    <w:name w:val="Definition"/>
    <w:aliases w:val="dd"/>
    <w:basedOn w:val="OPCParaBase"/>
    <w:rsid w:val="007D41D5"/>
    <w:pPr>
      <w:spacing w:before="180" w:line="240" w:lineRule="auto"/>
      <w:ind w:left="1134"/>
    </w:pPr>
  </w:style>
  <w:style w:type="paragraph" w:customStyle="1" w:styleId="Formula">
    <w:name w:val="Formula"/>
    <w:basedOn w:val="OPCParaBase"/>
    <w:rsid w:val="007D41D5"/>
    <w:pPr>
      <w:spacing w:line="240" w:lineRule="auto"/>
      <w:ind w:left="1134"/>
    </w:pPr>
    <w:rPr>
      <w:sz w:val="20"/>
    </w:rPr>
  </w:style>
  <w:style w:type="paragraph" w:styleId="Header">
    <w:name w:val="header"/>
    <w:basedOn w:val="OPCParaBase"/>
    <w:link w:val="HeaderChar"/>
    <w:unhideWhenUsed/>
    <w:rsid w:val="007D41D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D41D5"/>
    <w:rPr>
      <w:rFonts w:eastAsia="Times New Roman" w:cs="Times New Roman"/>
      <w:sz w:val="16"/>
      <w:lang w:eastAsia="en-AU"/>
    </w:rPr>
  </w:style>
  <w:style w:type="paragraph" w:customStyle="1" w:styleId="House">
    <w:name w:val="House"/>
    <w:basedOn w:val="OPCParaBase"/>
    <w:rsid w:val="007D41D5"/>
    <w:pPr>
      <w:spacing w:line="240" w:lineRule="auto"/>
    </w:pPr>
    <w:rPr>
      <w:sz w:val="28"/>
    </w:rPr>
  </w:style>
  <w:style w:type="paragraph" w:customStyle="1" w:styleId="Item">
    <w:name w:val="Item"/>
    <w:aliases w:val="i"/>
    <w:basedOn w:val="OPCParaBase"/>
    <w:next w:val="ItemHead"/>
    <w:rsid w:val="007D41D5"/>
    <w:pPr>
      <w:keepLines/>
      <w:spacing w:before="80" w:line="240" w:lineRule="auto"/>
      <w:ind w:left="709"/>
    </w:pPr>
  </w:style>
  <w:style w:type="paragraph" w:customStyle="1" w:styleId="ItemHead">
    <w:name w:val="ItemHead"/>
    <w:aliases w:val="ih"/>
    <w:basedOn w:val="OPCParaBase"/>
    <w:next w:val="Item"/>
    <w:rsid w:val="007D41D5"/>
    <w:pPr>
      <w:keepLines/>
      <w:spacing w:before="220" w:line="240" w:lineRule="auto"/>
      <w:ind w:left="709" w:hanging="709"/>
    </w:pPr>
    <w:rPr>
      <w:rFonts w:ascii="Arial" w:hAnsi="Arial"/>
      <w:b/>
      <w:kern w:val="28"/>
      <w:sz w:val="24"/>
    </w:rPr>
  </w:style>
  <w:style w:type="paragraph" w:customStyle="1" w:styleId="LongT">
    <w:name w:val="LongT"/>
    <w:basedOn w:val="OPCParaBase"/>
    <w:rsid w:val="007D41D5"/>
    <w:pPr>
      <w:spacing w:line="240" w:lineRule="auto"/>
    </w:pPr>
    <w:rPr>
      <w:b/>
      <w:sz w:val="32"/>
    </w:rPr>
  </w:style>
  <w:style w:type="paragraph" w:customStyle="1" w:styleId="notedraft">
    <w:name w:val="note(draft)"/>
    <w:aliases w:val="nd"/>
    <w:basedOn w:val="OPCParaBase"/>
    <w:rsid w:val="007D41D5"/>
    <w:pPr>
      <w:spacing w:before="240" w:line="240" w:lineRule="auto"/>
      <w:ind w:left="284" w:hanging="284"/>
    </w:pPr>
    <w:rPr>
      <w:i/>
      <w:sz w:val="24"/>
    </w:rPr>
  </w:style>
  <w:style w:type="paragraph" w:customStyle="1" w:styleId="notemargin">
    <w:name w:val="note(margin)"/>
    <w:aliases w:val="nm"/>
    <w:basedOn w:val="OPCParaBase"/>
    <w:rsid w:val="007D41D5"/>
    <w:pPr>
      <w:tabs>
        <w:tab w:val="left" w:pos="709"/>
      </w:tabs>
      <w:spacing w:before="122" w:line="198" w:lineRule="exact"/>
      <w:ind w:left="709" w:hanging="709"/>
    </w:pPr>
    <w:rPr>
      <w:sz w:val="18"/>
    </w:rPr>
  </w:style>
  <w:style w:type="paragraph" w:customStyle="1" w:styleId="noteToPara">
    <w:name w:val="noteToPara"/>
    <w:aliases w:val="ntp"/>
    <w:basedOn w:val="OPCParaBase"/>
    <w:rsid w:val="007D41D5"/>
    <w:pPr>
      <w:spacing w:before="122" w:line="198" w:lineRule="exact"/>
      <w:ind w:left="2353" w:hanging="709"/>
    </w:pPr>
    <w:rPr>
      <w:sz w:val="18"/>
    </w:rPr>
  </w:style>
  <w:style w:type="paragraph" w:customStyle="1" w:styleId="noteParlAmend">
    <w:name w:val="note(ParlAmend)"/>
    <w:aliases w:val="npp"/>
    <w:basedOn w:val="OPCParaBase"/>
    <w:next w:val="ParlAmend"/>
    <w:rsid w:val="007D41D5"/>
    <w:pPr>
      <w:spacing w:line="240" w:lineRule="auto"/>
      <w:jc w:val="right"/>
    </w:pPr>
    <w:rPr>
      <w:rFonts w:ascii="Arial" w:hAnsi="Arial"/>
      <w:b/>
      <w:i/>
    </w:rPr>
  </w:style>
  <w:style w:type="paragraph" w:customStyle="1" w:styleId="Page1">
    <w:name w:val="Page1"/>
    <w:basedOn w:val="OPCParaBase"/>
    <w:rsid w:val="007D41D5"/>
    <w:pPr>
      <w:spacing w:before="400" w:line="240" w:lineRule="auto"/>
    </w:pPr>
    <w:rPr>
      <w:b/>
      <w:sz w:val="32"/>
    </w:rPr>
  </w:style>
  <w:style w:type="paragraph" w:customStyle="1" w:styleId="PageBreak">
    <w:name w:val="PageBreak"/>
    <w:aliases w:val="pb"/>
    <w:basedOn w:val="OPCParaBase"/>
    <w:rsid w:val="007D41D5"/>
    <w:pPr>
      <w:spacing w:line="240" w:lineRule="auto"/>
    </w:pPr>
    <w:rPr>
      <w:sz w:val="20"/>
    </w:rPr>
  </w:style>
  <w:style w:type="paragraph" w:customStyle="1" w:styleId="paragraphsub">
    <w:name w:val="paragraph(sub)"/>
    <w:aliases w:val="aa"/>
    <w:basedOn w:val="OPCParaBase"/>
    <w:rsid w:val="007D41D5"/>
    <w:pPr>
      <w:tabs>
        <w:tab w:val="right" w:pos="1985"/>
      </w:tabs>
      <w:spacing w:before="40" w:line="240" w:lineRule="auto"/>
      <w:ind w:left="2098" w:hanging="2098"/>
    </w:pPr>
  </w:style>
  <w:style w:type="paragraph" w:customStyle="1" w:styleId="paragraphsub-sub">
    <w:name w:val="paragraph(sub-sub)"/>
    <w:aliases w:val="aaa"/>
    <w:basedOn w:val="OPCParaBase"/>
    <w:rsid w:val="007D41D5"/>
    <w:pPr>
      <w:tabs>
        <w:tab w:val="right" w:pos="2722"/>
      </w:tabs>
      <w:spacing w:before="40" w:line="240" w:lineRule="auto"/>
      <w:ind w:left="2835" w:hanging="2835"/>
    </w:pPr>
  </w:style>
  <w:style w:type="paragraph" w:customStyle="1" w:styleId="paragraph">
    <w:name w:val="paragraph"/>
    <w:aliases w:val="a"/>
    <w:basedOn w:val="OPCParaBase"/>
    <w:rsid w:val="007D41D5"/>
    <w:pPr>
      <w:tabs>
        <w:tab w:val="right" w:pos="1531"/>
      </w:tabs>
      <w:spacing w:before="40" w:line="240" w:lineRule="auto"/>
      <w:ind w:left="1644" w:hanging="1644"/>
    </w:pPr>
  </w:style>
  <w:style w:type="paragraph" w:customStyle="1" w:styleId="ParlAmend">
    <w:name w:val="ParlAmend"/>
    <w:aliases w:val="pp"/>
    <w:basedOn w:val="OPCParaBase"/>
    <w:rsid w:val="007D41D5"/>
    <w:pPr>
      <w:spacing w:before="240" w:line="240" w:lineRule="atLeast"/>
      <w:ind w:hanging="567"/>
    </w:pPr>
    <w:rPr>
      <w:sz w:val="24"/>
    </w:rPr>
  </w:style>
  <w:style w:type="paragraph" w:customStyle="1" w:styleId="Penalty">
    <w:name w:val="Penalty"/>
    <w:basedOn w:val="OPCParaBase"/>
    <w:rsid w:val="007D41D5"/>
    <w:pPr>
      <w:tabs>
        <w:tab w:val="left" w:pos="2977"/>
      </w:tabs>
      <w:spacing w:before="180" w:line="240" w:lineRule="auto"/>
      <w:ind w:left="1985" w:hanging="851"/>
    </w:pPr>
  </w:style>
  <w:style w:type="paragraph" w:customStyle="1" w:styleId="Portfolio">
    <w:name w:val="Portfolio"/>
    <w:basedOn w:val="OPCParaBase"/>
    <w:rsid w:val="007D41D5"/>
    <w:pPr>
      <w:spacing w:line="240" w:lineRule="auto"/>
    </w:pPr>
    <w:rPr>
      <w:i/>
      <w:sz w:val="20"/>
    </w:rPr>
  </w:style>
  <w:style w:type="paragraph" w:customStyle="1" w:styleId="Preamble">
    <w:name w:val="Preamble"/>
    <w:basedOn w:val="OPCParaBase"/>
    <w:next w:val="Normal"/>
    <w:rsid w:val="007D41D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D41D5"/>
    <w:pPr>
      <w:spacing w:line="240" w:lineRule="auto"/>
    </w:pPr>
    <w:rPr>
      <w:i/>
      <w:sz w:val="20"/>
    </w:rPr>
  </w:style>
  <w:style w:type="paragraph" w:customStyle="1" w:styleId="Session">
    <w:name w:val="Session"/>
    <w:basedOn w:val="OPCParaBase"/>
    <w:rsid w:val="007D41D5"/>
    <w:pPr>
      <w:spacing w:line="240" w:lineRule="auto"/>
    </w:pPr>
    <w:rPr>
      <w:sz w:val="28"/>
    </w:rPr>
  </w:style>
  <w:style w:type="paragraph" w:customStyle="1" w:styleId="Sponsor">
    <w:name w:val="Sponsor"/>
    <w:basedOn w:val="OPCParaBase"/>
    <w:rsid w:val="007D41D5"/>
    <w:pPr>
      <w:spacing w:line="240" w:lineRule="auto"/>
    </w:pPr>
    <w:rPr>
      <w:i/>
    </w:rPr>
  </w:style>
  <w:style w:type="paragraph" w:customStyle="1" w:styleId="Subitem">
    <w:name w:val="Subitem"/>
    <w:aliases w:val="iss"/>
    <w:basedOn w:val="OPCParaBase"/>
    <w:rsid w:val="007D41D5"/>
    <w:pPr>
      <w:spacing w:before="180" w:line="240" w:lineRule="auto"/>
      <w:ind w:left="709" w:hanging="709"/>
    </w:pPr>
  </w:style>
  <w:style w:type="paragraph" w:customStyle="1" w:styleId="SubitemHead">
    <w:name w:val="SubitemHead"/>
    <w:aliases w:val="issh"/>
    <w:basedOn w:val="OPCParaBase"/>
    <w:rsid w:val="007D41D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D41D5"/>
    <w:pPr>
      <w:spacing w:before="40" w:line="240" w:lineRule="auto"/>
      <w:ind w:left="1134"/>
    </w:pPr>
  </w:style>
  <w:style w:type="paragraph" w:customStyle="1" w:styleId="SubsectionHead">
    <w:name w:val="SubsectionHead"/>
    <w:aliases w:val="ssh"/>
    <w:basedOn w:val="OPCParaBase"/>
    <w:next w:val="subsection"/>
    <w:rsid w:val="007D41D5"/>
    <w:pPr>
      <w:keepNext/>
      <w:keepLines/>
      <w:spacing w:before="240" w:line="240" w:lineRule="auto"/>
      <w:ind w:left="1134"/>
    </w:pPr>
    <w:rPr>
      <w:i/>
    </w:rPr>
  </w:style>
  <w:style w:type="paragraph" w:customStyle="1" w:styleId="Tablea">
    <w:name w:val="Table(a)"/>
    <w:aliases w:val="ta"/>
    <w:basedOn w:val="OPCParaBase"/>
    <w:rsid w:val="007D41D5"/>
    <w:pPr>
      <w:spacing w:before="60" w:line="240" w:lineRule="auto"/>
      <w:ind w:left="284" w:hanging="284"/>
    </w:pPr>
    <w:rPr>
      <w:sz w:val="20"/>
    </w:rPr>
  </w:style>
  <w:style w:type="paragraph" w:customStyle="1" w:styleId="TableAA">
    <w:name w:val="Table(AA)"/>
    <w:aliases w:val="taaa"/>
    <w:basedOn w:val="OPCParaBase"/>
    <w:rsid w:val="007D41D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D41D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D41D5"/>
    <w:pPr>
      <w:spacing w:before="60" w:line="240" w:lineRule="atLeast"/>
    </w:pPr>
    <w:rPr>
      <w:sz w:val="20"/>
    </w:rPr>
  </w:style>
  <w:style w:type="paragraph" w:customStyle="1" w:styleId="TLPBoxTextnote">
    <w:name w:val="TLPBoxText(note"/>
    <w:aliases w:val="right)"/>
    <w:basedOn w:val="OPCParaBase"/>
    <w:rsid w:val="007D41D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D41D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D41D5"/>
    <w:pPr>
      <w:spacing w:before="122" w:line="198" w:lineRule="exact"/>
      <w:ind w:left="1985" w:hanging="851"/>
      <w:jc w:val="right"/>
    </w:pPr>
    <w:rPr>
      <w:sz w:val="18"/>
    </w:rPr>
  </w:style>
  <w:style w:type="paragraph" w:customStyle="1" w:styleId="TLPTableBullet">
    <w:name w:val="TLPTableBullet"/>
    <w:aliases w:val="ttb"/>
    <w:basedOn w:val="OPCParaBase"/>
    <w:rsid w:val="007D41D5"/>
    <w:pPr>
      <w:spacing w:line="240" w:lineRule="exact"/>
      <w:ind w:left="284" w:hanging="284"/>
    </w:pPr>
    <w:rPr>
      <w:sz w:val="20"/>
    </w:rPr>
  </w:style>
  <w:style w:type="paragraph" w:styleId="TOC1">
    <w:name w:val="toc 1"/>
    <w:basedOn w:val="OPCParaBase"/>
    <w:next w:val="Normal"/>
    <w:uiPriority w:val="39"/>
    <w:semiHidden/>
    <w:unhideWhenUsed/>
    <w:rsid w:val="007D41D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D41D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D41D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D41D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D41D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D41D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D41D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D41D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D41D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D41D5"/>
    <w:pPr>
      <w:keepLines/>
      <w:spacing w:before="240" w:after="120" w:line="240" w:lineRule="auto"/>
      <w:ind w:left="794"/>
    </w:pPr>
    <w:rPr>
      <w:b/>
      <w:kern w:val="28"/>
      <w:sz w:val="20"/>
    </w:rPr>
  </w:style>
  <w:style w:type="paragraph" w:customStyle="1" w:styleId="TofSectsHeading">
    <w:name w:val="TofSects(Heading)"/>
    <w:basedOn w:val="OPCParaBase"/>
    <w:rsid w:val="007D41D5"/>
    <w:pPr>
      <w:spacing w:before="240" w:after="120" w:line="240" w:lineRule="auto"/>
    </w:pPr>
    <w:rPr>
      <w:b/>
      <w:sz w:val="24"/>
    </w:rPr>
  </w:style>
  <w:style w:type="paragraph" w:customStyle="1" w:styleId="TofSectsSection">
    <w:name w:val="TofSects(Section)"/>
    <w:basedOn w:val="OPCParaBase"/>
    <w:rsid w:val="007D41D5"/>
    <w:pPr>
      <w:keepLines/>
      <w:spacing w:before="40" w:line="240" w:lineRule="auto"/>
      <w:ind w:left="1588" w:hanging="794"/>
    </w:pPr>
    <w:rPr>
      <w:kern w:val="28"/>
      <w:sz w:val="18"/>
    </w:rPr>
  </w:style>
  <w:style w:type="paragraph" w:customStyle="1" w:styleId="TofSectsSubdiv">
    <w:name w:val="TofSects(Subdiv)"/>
    <w:basedOn w:val="OPCParaBase"/>
    <w:rsid w:val="007D41D5"/>
    <w:pPr>
      <w:keepLines/>
      <w:spacing w:before="80" w:line="240" w:lineRule="auto"/>
      <w:ind w:left="1588" w:hanging="794"/>
    </w:pPr>
    <w:rPr>
      <w:kern w:val="28"/>
    </w:rPr>
  </w:style>
  <w:style w:type="paragraph" w:customStyle="1" w:styleId="WRStyle">
    <w:name w:val="WR Style"/>
    <w:aliases w:val="WR"/>
    <w:basedOn w:val="OPCParaBase"/>
    <w:rsid w:val="007D41D5"/>
    <w:pPr>
      <w:spacing w:before="240" w:line="240" w:lineRule="auto"/>
      <w:ind w:left="284" w:hanging="284"/>
    </w:pPr>
    <w:rPr>
      <w:b/>
      <w:i/>
      <w:kern w:val="28"/>
      <w:sz w:val="24"/>
    </w:rPr>
  </w:style>
  <w:style w:type="paragraph" w:customStyle="1" w:styleId="notepara">
    <w:name w:val="note(para)"/>
    <w:aliases w:val="na"/>
    <w:basedOn w:val="OPCParaBase"/>
    <w:rsid w:val="007D41D5"/>
    <w:pPr>
      <w:spacing w:before="40" w:line="198" w:lineRule="exact"/>
      <w:ind w:left="2354" w:hanging="369"/>
    </w:pPr>
    <w:rPr>
      <w:sz w:val="18"/>
    </w:rPr>
  </w:style>
  <w:style w:type="paragraph" w:styleId="Footer">
    <w:name w:val="footer"/>
    <w:link w:val="FooterChar"/>
    <w:rsid w:val="007D41D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D41D5"/>
    <w:rPr>
      <w:rFonts w:eastAsia="Times New Roman" w:cs="Times New Roman"/>
      <w:sz w:val="22"/>
      <w:szCs w:val="24"/>
      <w:lang w:eastAsia="en-AU"/>
    </w:rPr>
  </w:style>
  <w:style w:type="character" w:styleId="LineNumber">
    <w:name w:val="line number"/>
    <w:basedOn w:val="OPCCharBase"/>
    <w:uiPriority w:val="99"/>
    <w:semiHidden/>
    <w:unhideWhenUsed/>
    <w:rsid w:val="007D41D5"/>
    <w:rPr>
      <w:sz w:val="16"/>
    </w:rPr>
  </w:style>
  <w:style w:type="table" w:customStyle="1" w:styleId="CFlag">
    <w:name w:val="CFlag"/>
    <w:basedOn w:val="TableNormal"/>
    <w:uiPriority w:val="99"/>
    <w:rsid w:val="007D41D5"/>
    <w:rPr>
      <w:rFonts w:eastAsia="Times New Roman" w:cs="Times New Roman"/>
      <w:lang w:eastAsia="en-AU"/>
    </w:rPr>
    <w:tblPr/>
  </w:style>
  <w:style w:type="paragraph" w:customStyle="1" w:styleId="SignCoverPageEnd">
    <w:name w:val="SignCoverPageEnd"/>
    <w:basedOn w:val="OPCParaBase"/>
    <w:next w:val="Normal"/>
    <w:rsid w:val="007D41D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D41D5"/>
    <w:pPr>
      <w:pBdr>
        <w:top w:val="single" w:sz="4" w:space="1" w:color="auto"/>
      </w:pBdr>
      <w:spacing w:before="360"/>
      <w:ind w:right="397"/>
      <w:jc w:val="both"/>
    </w:pPr>
  </w:style>
  <w:style w:type="paragraph" w:customStyle="1" w:styleId="CompiledActNo">
    <w:name w:val="CompiledActNo"/>
    <w:basedOn w:val="OPCParaBase"/>
    <w:next w:val="Normal"/>
    <w:rsid w:val="007D41D5"/>
    <w:rPr>
      <w:b/>
      <w:sz w:val="24"/>
      <w:szCs w:val="24"/>
    </w:rPr>
  </w:style>
  <w:style w:type="paragraph" w:customStyle="1" w:styleId="ENotesText">
    <w:name w:val="ENotesText"/>
    <w:aliases w:val="Ent"/>
    <w:basedOn w:val="OPCParaBase"/>
    <w:next w:val="Normal"/>
    <w:rsid w:val="007D41D5"/>
    <w:pPr>
      <w:spacing w:before="120"/>
    </w:pPr>
  </w:style>
  <w:style w:type="paragraph" w:customStyle="1" w:styleId="CompiledMadeUnder">
    <w:name w:val="CompiledMadeUnder"/>
    <w:basedOn w:val="OPCParaBase"/>
    <w:next w:val="Normal"/>
    <w:rsid w:val="007D41D5"/>
    <w:rPr>
      <w:i/>
      <w:sz w:val="24"/>
      <w:szCs w:val="24"/>
    </w:rPr>
  </w:style>
  <w:style w:type="paragraph" w:customStyle="1" w:styleId="Paragraphsub-sub-sub">
    <w:name w:val="Paragraph(sub-sub-sub)"/>
    <w:aliases w:val="aaaa"/>
    <w:basedOn w:val="OPCParaBase"/>
    <w:rsid w:val="007D41D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D41D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D41D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D41D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D41D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D41D5"/>
    <w:pPr>
      <w:spacing w:before="60" w:line="240" w:lineRule="auto"/>
    </w:pPr>
    <w:rPr>
      <w:rFonts w:cs="Arial"/>
      <w:sz w:val="20"/>
      <w:szCs w:val="22"/>
    </w:rPr>
  </w:style>
  <w:style w:type="paragraph" w:customStyle="1" w:styleId="TableHeading">
    <w:name w:val="TableHeading"/>
    <w:aliases w:val="th"/>
    <w:basedOn w:val="OPCParaBase"/>
    <w:next w:val="Tabletext"/>
    <w:rsid w:val="007D41D5"/>
    <w:pPr>
      <w:keepNext/>
      <w:spacing w:before="60" w:line="240" w:lineRule="atLeast"/>
    </w:pPr>
    <w:rPr>
      <w:b/>
      <w:sz w:val="20"/>
    </w:rPr>
  </w:style>
  <w:style w:type="paragraph" w:customStyle="1" w:styleId="NoteToSubpara">
    <w:name w:val="NoteToSubpara"/>
    <w:aliases w:val="nts"/>
    <w:basedOn w:val="OPCParaBase"/>
    <w:rsid w:val="007D41D5"/>
    <w:pPr>
      <w:spacing w:before="40" w:line="198" w:lineRule="exact"/>
      <w:ind w:left="2835" w:hanging="709"/>
    </w:pPr>
    <w:rPr>
      <w:sz w:val="18"/>
    </w:rPr>
  </w:style>
  <w:style w:type="paragraph" w:customStyle="1" w:styleId="ENoteTableHeading">
    <w:name w:val="ENoteTableHeading"/>
    <w:aliases w:val="enth"/>
    <w:basedOn w:val="OPCParaBase"/>
    <w:rsid w:val="007D41D5"/>
    <w:pPr>
      <w:keepNext/>
      <w:spacing w:before="60" w:line="240" w:lineRule="atLeast"/>
    </w:pPr>
    <w:rPr>
      <w:rFonts w:ascii="Arial" w:hAnsi="Arial"/>
      <w:b/>
      <w:sz w:val="16"/>
    </w:rPr>
  </w:style>
  <w:style w:type="paragraph" w:customStyle="1" w:styleId="ENoteTableText">
    <w:name w:val="ENoteTableText"/>
    <w:aliases w:val="entt"/>
    <w:basedOn w:val="OPCParaBase"/>
    <w:rsid w:val="007D41D5"/>
    <w:pPr>
      <w:spacing w:before="60" w:line="240" w:lineRule="atLeast"/>
    </w:pPr>
    <w:rPr>
      <w:sz w:val="16"/>
    </w:rPr>
  </w:style>
  <w:style w:type="paragraph" w:customStyle="1" w:styleId="ENoteTTi">
    <w:name w:val="ENoteTTi"/>
    <w:aliases w:val="entti"/>
    <w:basedOn w:val="OPCParaBase"/>
    <w:rsid w:val="007D41D5"/>
    <w:pPr>
      <w:keepNext/>
      <w:spacing w:before="60" w:line="240" w:lineRule="atLeast"/>
      <w:ind w:left="170"/>
    </w:pPr>
    <w:rPr>
      <w:sz w:val="16"/>
    </w:rPr>
  </w:style>
  <w:style w:type="paragraph" w:customStyle="1" w:styleId="ENoteTTIndentHeading">
    <w:name w:val="ENoteTTIndentHeading"/>
    <w:aliases w:val="enTTHi"/>
    <w:basedOn w:val="OPCParaBase"/>
    <w:rsid w:val="007D41D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7D41D5"/>
    <w:pPr>
      <w:spacing w:before="120"/>
      <w:outlineLvl w:val="1"/>
    </w:pPr>
    <w:rPr>
      <w:b/>
      <w:sz w:val="28"/>
      <w:szCs w:val="28"/>
    </w:rPr>
  </w:style>
  <w:style w:type="paragraph" w:customStyle="1" w:styleId="ENotesHeading2">
    <w:name w:val="ENotesHeading 2"/>
    <w:aliases w:val="Enh2"/>
    <w:basedOn w:val="OPCParaBase"/>
    <w:next w:val="Normal"/>
    <w:rsid w:val="007D41D5"/>
    <w:pPr>
      <w:spacing w:before="120" w:after="120"/>
      <w:outlineLvl w:val="2"/>
    </w:pPr>
    <w:rPr>
      <w:b/>
      <w:sz w:val="24"/>
      <w:szCs w:val="28"/>
    </w:rPr>
  </w:style>
  <w:style w:type="paragraph" w:customStyle="1" w:styleId="MadeunderText">
    <w:name w:val="MadeunderText"/>
    <w:basedOn w:val="OPCParaBase"/>
    <w:next w:val="CompiledMadeUnder"/>
    <w:rsid w:val="007D41D5"/>
    <w:pPr>
      <w:spacing w:before="240"/>
    </w:pPr>
    <w:rPr>
      <w:sz w:val="24"/>
      <w:szCs w:val="24"/>
    </w:rPr>
  </w:style>
  <w:style w:type="paragraph" w:customStyle="1" w:styleId="ENotesHeading3">
    <w:name w:val="ENotesHeading 3"/>
    <w:aliases w:val="Enh3"/>
    <w:basedOn w:val="OPCParaBase"/>
    <w:next w:val="Normal"/>
    <w:rsid w:val="007D41D5"/>
    <w:pPr>
      <w:keepNext/>
      <w:spacing w:before="120" w:line="240" w:lineRule="auto"/>
      <w:outlineLvl w:val="4"/>
    </w:pPr>
    <w:rPr>
      <w:b/>
      <w:szCs w:val="24"/>
    </w:rPr>
  </w:style>
  <w:style w:type="character" w:customStyle="1" w:styleId="CharSubPartNoCASA">
    <w:name w:val="CharSubPartNo(CASA)"/>
    <w:basedOn w:val="OPCCharBase"/>
    <w:uiPriority w:val="1"/>
    <w:rsid w:val="007D41D5"/>
  </w:style>
  <w:style w:type="character" w:customStyle="1" w:styleId="CharSubPartTextCASA">
    <w:name w:val="CharSubPartText(CASA)"/>
    <w:basedOn w:val="OPCCharBase"/>
    <w:uiPriority w:val="1"/>
    <w:rsid w:val="007D41D5"/>
  </w:style>
  <w:style w:type="paragraph" w:customStyle="1" w:styleId="SubPartCASA">
    <w:name w:val="SubPart(CASA)"/>
    <w:aliases w:val="csp"/>
    <w:basedOn w:val="OPCParaBase"/>
    <w:next w:val="ActHead3"/>
    <w:rsid w:val="007D41D5"/>
    <w:pPr>
      <w:keepNext/>
      <w:keepLines/>
      <w:spacing w:before="280"/>
      <w:outlineLvl w:val="1"/>
    </w:pPr>
    <w:rPr>
      <w:b/>
      <w:kern w:val="28"/>
      <w:sz w:val="32"/>
    </w:rPr>
  </w:style>
  <w:style w:type="paragraph" w:customStyle="1" w:styleId="ENoteTTIndentHeadingSub">
    <w:name w:val="ENoteTTIndentHeadingSub"/>
    <w:aliases w:val="enTTHis"/>
    <w:basedOn w:val="OPCParaBase"/>
    <w:rsid w:val="007D41D5"/>
    <w:pPr>
      <w:keepNext/>
      <w:spacing w:before="60" w:line="240" w:lineRule="atLeast"/>
      <w:ind w:left="340"/>
    </w:pPr>
    <w:rPr>
      <w:b/>
      <w:sz w:val="16"/>
    </w:rPr>
  </w:style>
  <w:style w:type="paragraph" w:customStyle="1" w:styleId="ENoteTTiSub">
    <w:name w:val="ENoteTTiSub"/>
    <w:aliases w:val="enttis"/>
    <w:basedOn w:val="OPCParaBase"/>
    <w:rsid w:val="007D41D5"/>
    <w:pPr>
      <w:keepNext/>
      <w:spacing w:before="60" w:line="240" w:lineRule="atLeast"/>
      <w:ind w:left="340"/>
    </w:pPr>
    <w:rPr>
      <w:sz w:val="16"/>
    </w:rPr>
  </w:style>
  <w:style w:type="paragraph" w:customStyle="1" w:styleId="SubDivisionMigration">
    <w:name w:val="SubDivisionMigration"/>
    <w:aliases w:val="sdm"/>
    <w:basedOn w:val="OPCParaBase"/>
    <w:rsid w:val="007D41D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D41D5"/>
    <w:pPr>
      <w:keepNext/>
      <w:keepLines/>
      <w:spacing w:before="240" w:line="240" w:lineRule="auto"/>
      <w:ind w:left="1134" w:hanging="1134"/>
    </w:pPr>
    <w:rPr>
      <w:b/>
      <w:sz w:val="28"/>
    </w:rPr>
  </w:style>
  <w:style w:type="table" w:styleId="TableGrid">
    <w:name w:val="Table Grid"/>
    <w:basedOn w:val="TableNormal"/>
    <w:uiPriority w:val="59"/>
    <w:rsid w:val="007D4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7D41D5"/>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7D41D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D41D5"/>
    <w:rPr>
      <w:sz w:val="22"/>
    </w:rPr>
  </w:style>
  <w:style w:type="paragraph" w:customStyle="1" w:styleId="SOTextNote">
    <w:name w:val="SO TextNote"/>
    <w:aliases w:val="sont"/>
    <w:basedOn w:val="SOText"/>
    <w:qFormat/>
    <w:rsid w:val="007D41D5"/>
    <w:pPr>
      <w:spacing w:before="122" w:line="198" w:lineRule="exact"/>
      <w:ind w:left="1843" w:hanging="709"/>
    </w:pPr>
    <w:rPr>
      <w:sz w:val="18"/>
    </w:rPr>
  </w:style>
  <w:style w:type="paragraph" w:customStyle="1" w:styleId="SOPara">
    <w:name w:val="SO Para"/>
    <w:aliases w:val="soa"/>
    <w:basedOn w:val="SOText"/>
    <w:link w:val="SOParaChar"/>
    <w:qFormat/>
    <w:rsid w:val="007D41D5"/>
    <w:pPr>
      <w:tabs>
        <w:tab w:val="right" w:pos="1786"/>
      </w:tabs>
      <w:spacing w:before="40"/>
      <w:ind w:left="2070" w:hanging="936"/>
    </w:pPr>
  </w:style>
  <w:style w:type="character" w:customStyle="1" w:styleId="SOParaChar">
    <w:name w:val="SO Para Char"/>
    <w:aliases w:val="soa Char"/>
    <w:basedOn w:val="DefaultParagraphFont"/>
    <w:link w:val="SOPara"/>
    <w:rsid w:val="007D41D5"/>
    <w:rPr>
      <w:sz w:val="22"/>
    </w:rPr>
  </w:style>
  <w:style w:type="paragraph" w:customStyle="1" w:styleId="SOBullet">
    <w:name w:val="SO Bullet"/>
    <w:aliases w:val="sotb"/>
    <w:basedOn w:val="Normal"/>
    <w:link w:val="SOBulletChar"/>
    <w:qFormat/>
    <w:rsid w:val="007D41D5"/>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7D41D5"/>
    <w:rPr>
      <w:sz w:val="22"/>
    </w:rPr>
  </w:style>
  <w:style w:type="paragraph" w:customStyle="1" w:styleId="SOBulletNote">
    <w:name w:val="SO BulletNote"/>
    <w:aliases w:val="sonb"/>
    <w:basedOn w:val="SOTextNote"/>
    <w:link w:val="SOBulletNoteChar"/>
    <w:qFormat/>
    <w:rsid w:val="007D41D5"/>
    <w:pPr>
      <w:tabs>
        <w:tab w:val="left" w:pos="1560"/>
      </w:tabs>
      <w:ind w:left="2268" w:hanging="1134"/>
    </w:pPr>
  </w:style>
  <w:style w:type="character" w:customStyle="1" w:styleId="SOBulletNoteChar">
    <w:name w:val="SO BulletNote Char"/>
    <w:aliases w:val="sonb Char"/>
    <w:basedOn w:val="DefaultParagraphFont"/>
    <w:link w:val="SOBulletNote"/>
    <w:rsid w:val="007D41D5"/>
    <w:rPr>
      <w:sz w:val="18"/>
    </w:rPr>
  </w:style>
  <w:style w:type="paragraph" w:customStyle="1" w:styleId="FileName">
    <w:name w:val="FileName"/>
    <w:basedOn w:val="Normal"/>
    <w:rsid w:val="007D41D5"/>
  </w:style>
  <w:style w:type="paragraph" w:customStyle="1" w:styleId="SOHeadBold">
    <w:name w:val="SO HeadBold"/>
    <w:aliases w:val="sohb"/>
    <w:basedOn w:val="SOText"/>
    <w:next w:val="SOText"/>
    <w:link w:val="SOHeadBoldChar"/>
    <w:qFormat/>
    <w:rsid w:val="007D41D5"/>
    <w:rPr>
      <w:b/>
    </w:rPr>
  </w:style>
  <w:style w:type="character" w:customStyle="1" w:styleId="SOHeadBoldChar">
    <w:name w:val="SO HeadBold Char"/>
    <w:aliases w:val="sohb Char"/>
    <w:basedOn w:val="DefaultParagraphFont"/>
    <w:link w:val="SOHeadBold"/>
    <w:rsid w:val="007D41D5"/>
    <w:rPr>
      <w:b/>
      <w:sz w:val="22"/>
    </w:rPr>
  </w:style>
  <w:style w:type="paragraph" w:customStyle="1" w:styleId="SOHeadItalic">
    <w:name w:val="SO HeadItalic"/>
    <w:aliases w:val="sohi"/>
    <w:basedOn w:val="SOText"/>
    <w:next w:val="SOText"/>
    <w:link w:val="SOHeadItalicChar"/>
    <w:qFormat/>
    <w:rsid w:val="007D41D5"/>
    <w:rPr>
      <w:i/>
    </w:rPr>
  </w:style>
  <w:style w:type="character" w:customStyle="1" w:styleId="SOHeadItalicChar">
    <w:name w:val="SO HeadItalic Char"/>
    <w:aliases w:val="sohi Char"/>
    <w:basedOn w:val="DefaultParagraphFont"/>
    <w:link w:val="SOHeadItalic"/>
    <w:rsid w:val="007D41D5"/>
    <w:rPr>
      <w:i/>
      <w:sz w:val="22"/>
    </w:rPr>
  </w:style>
  <w:style w:type="paragraph" w:customStyle="1" w:styleId="SOText2">
    <w:name w:val="SO Text2"/>
    <w:aliases w:val="sot2"/>
    <w:basedOn w:val="Normal"/>
    <w:next w:val="SOText"/>
    <w:link w:val="SOText2Char"/>
    <w:rsid w:val="007D41D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D41D5"/>
    <w:rPr>
      <w:sz w:val="22"/>
    </w:rPr>
  </w:style>
  <w:style w:type="character" w:customStyle="1" w:styleId="subsectionChar">
    <w:name w:val="subsection Char"/>
    <w:aliases w:val="ss Char"/>
    <w:basedOn w:val="DefaultParagraphFont"/>
    <w:link w:val="subsection"/>
    <w:locked/>
    <w:rsid w:val="00C4190B"/>
    <w:rPr>
      <w:rFonts w:eastAsia="Times New Roman" w:cs="Times New Roman"/>
      <w:sz w:val="22"/>
      <w:lang w:eastAsia="en-AU"/>
    </w:rPr>
  </w:style>
  <w:style w:type="character" w:customStyle="1" w:styleId="Heading1Char">
    <w:name w:val="Heading 1 Char"/>
    <w:basedOn w:val="DefaultParagraphFont"/>
    <w:link w:val="Heading1"/>
    <w:uiPriority w:val="9"/>
    <w:rsid w:val="00C419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419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4190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4190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4190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4190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4190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4190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4190B"/>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A65025"/>
    <w:pPr>
      <w:spacing w:before="800"/>
    </w:pPr>
  </w:style>
  <w:style w:type="character" w:customStyle="1" w:styleId="OPCParaBaseChar">
    <w:name w:val="OPCParaBase Char"/>
    <w:basedOn w:val="DefaultParagraphFont"/>
    <w:link w:val="OPCParaBase"/>
    <w:rsid w:val="00A65025"/>
    <w:rPr>
      <w:rFonts w:eastAsia="Times New Roman" w:cs="Times New Roman"/>
      <w:sz w:val="22"/>
      <w:lang w:eastAsia="en-AU"/>
    </w:rPr>
  </w:style>
  <w:style w:type="character" w:customStyle="1" w:styleId="ShortTChar">
    <w:name w:val="ShortT Char"/>
    <w:basedOn w:val="OPCParaBaseChar"/>
    <w:link w:val="ShortT"/>
    <w:rsid w:val="00A65025"/>
    <w:rPr>
      <w:rFonts w:eastAsia="Times New Roman" w:cs="Times New Roman"/>
      <w:b/>
      <w:sz w:val="40"/>
      <w:lang w:eastAsia="en-AU"/>
    </w:rPr>
  </w:style>
  <w:style w:type="character" w:customStyle="1" w:styleId="ShortTP1Char">
    <w:name w:val="ShortTP1 Char"/>
    <w:basedOn w:val="ShortTChar"/>
    <w:link w:val="ShortTP1"/>
    <w:rsid w:val="00A65025"/>
    <w:rPr>
      <w:rFonts w:eastAsia="Times New Roman" w:cs="Times New Roman"/>
      <w:b/>
      <w:sz w:val="40"/>
      <w:lang w:eastAsia="en-AU"/>
    </w:rPr>
  </w:style>
  <w:style w:type="paragraph" w:customStyle="1" w:styleId="ActNoP1">
    <w:name w:val="ActNoP1"/>
    <w:basedOn w:val="Actno"/>
    <w:link w:val="ActNoP1Char"/>
    <w:rsid w:val="00A65025"/>
    <w:pPr>
      <w:spacing w:before="800"/>
    </w:pPr>
    <w:rPr>
      <w:sz w:val="28"/>
    </w:rPr>
  </w:style>
  <w:style w:type="character" w:customStyle="1" w:styleId="ActnoChar">
    <w:name w:val="Actno Char"/>
    <w:basedOn w:val="ShortTChar"/>
    <w:link w:val="Actno"/>
    <w:rsid w:val="00A65025"/>
    <w:rPr>
      <w:rFonts w:eastAsia="Times New Roman" w:cs="Times New Roman"/>
      <w:b/>
      <w:sz w:val="40"/>
      <w:lang w:eastAsia="en-AU"/>
    </w:rPr>
  </w:style>
  <w:style w:type="character" w:customStyle="1" w:styleId="ActNoP1Char">
    <w:name w:val="ActNoP1 Char"/>
    <w:basedOn w:val="ActnoChar"/>
    <w:link w:val="ActNoP1"/>
    <w:rsid w:val="00A65025"/>
    <w:rPr>
      <w:rFonts w:eastAsia="Times New Roman" w:cs="Times New Roman"/>
      <w:b/>
      <w:sz w:val="28"/>
      <w:lang w:eastAsia="en-AU"/>
    </w:rPr>
  </w:style>
  <w:style w:type="paragraph" w:customStyle="1" w:styleId="ShortTCP">
    <w:name w:val="ShortTCP"/>
    <w:basedOn w:val="ShortT"/>
    <w:link w:val="ShortTCPChar"/>
    <w:rsid w:val="00A65025"/>
  </w:style>
  <w:style w:type="character" w:customStyle="1" w:styleId="ShortTCPChar">
    <w:name w:val="ShortTCP Char"/>
    <w:basedOn w:val="ShortTChar"/>
    <w:link w:val="ShortTCP"/>
    <w:rsid w:val="00A65025"/>
    <w:rPr>
      <w:rFonts w:eastAsia="Times New Roman" w:cs="Times New Roman"/>
      <w:b/>
      <w:sz w:val="40"/>
      <w:lang w:eastAsia="en-AU"/>
    </w:rPr>
  </w:style>
  <w:style w:type="paragraph" w:customStyle="1" w:styleId="ActNoCP">
    <w:name w:val="ActNoCP"/>
    <w:basedOn w:val="Actno"/>
    <w:link w:val="ActNoCPChar"/>
    <w:rsid w:val="00A65025"/>
    <w:pPr>
      <w:spacing w:before="400"/>
    </w:pPr>
  </w:style>
  <w:style w:type="character" w:customStyle="1" w:styleId="ActNoCPChar">
    <w:name w:val="ActNoCP Char"/>
    <w:basedOn w:val="ActnoChar"/>
    <w:link w:val="ActNoCP"/>
    <w:rsid w:val="00A65025"/>
    <w:rPr>
      <w:rFonts w:eastAsia="Times New Roman" w:cs="Times New Roman"/>
      <w:b/>
      <w:sz w:val="40"/>
      <w:lang w:eastAsia="en-AU"/>
    </w:rPr>
  </w:style>
  <w:style w:type="paragraph" w:customStyle="1" w:styleId="AssentBk">
    <w:name w:val="AssentBk"/>
    <w:basedOn w:val="Normal"/>
    <w:rsid w:val="00A65025"/>
    <w:pPr>
      <w:spacing w:line="240" w:lineRule="auto"/>
    </w:pPr>
    <w:rPr>
      <w:rFonts w:eastAsia="Times New Roman" w:cs="Times New Roman"/>
      <w:sz w:val="20"/>
      <w:lang w:eastAsia="en-AU"/>
    </w:rPr>
  </w:style>
  <w:style w:type="paragraph" w:customStyle="1" w:styleId="AssentDt">
    <w:name w:val="AssentDt"/>
    <w:basedOn w:val="Normal"/>
    <w:rsid w:val="008867A7"/>
    <w:pPr>
      <w:spacing w:line="240" w:lineRule="auto"/>
    </w:pPr>
    <w:rPr>
      <w:rFonts w:eastAsia="Times New Roman" w:cs="Times New Roman"/>
      <w:sz w:val="20"/>
      <w:lang w:eastAsia="en-AU"/>
    </w:rPr>
  </w:style>
  <w:style w:type="paragraph" w:customStyle="1" w:styleId="2ndRd">
    <w:name w:val="2ndRd"/>
    <w:basedOn w:val="Normal"/>
    <w:rsid w:val="008867A7"/>
    <w:pPr>
      <w:spacing w:line="240" w:lineRule="auto"/>
    </w:pPr>
    <w:rPr>
      <w:rFonts w:eastAsia="Times New Roman" w:cs="Times New Roman"/>
      <w:sz w:val="20"/>
      <w:lang w:eastAsia="en-AU"/>
    </w:rPr>
  </w:style>
  <w:style w:type="paragraph" w:customStyle="1" w:styleId="ScalePlusRef">
    <w:name w:val="ScalePlusRef"/>
    <w:basedOn w:val="Normal"/>
    <w:rsid w:val="008867A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D41D5"/>
    <w:pPr>
      <w:spacing w:line="260" w:lineRule="atLeast"/>
    </w:pPr>
    <w:rPr>
      <w:sz w:val="22"/>
    </w:rPr>
  </w:style>
  <w:style w:type="paragraph" w:styleId="Heading1">
    <w:name w:val="heading 1"/>
    <w:basedOn w:val="Normal"/>
    <w:next w:val="Normal"/>
    <w:link w:val="Heading1Char"/>
    <w:uiPriority w:val="9"/>
    <w:qFormat/>
    <w:rsid w:val="00C419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19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190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4190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4190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190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190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190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4190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D41D5"/>
  </w:style>
  <w:style w:type="paragraph" w:customStyle="1" w:styleId="OPCParaBase">
    <w:name w:val="OPCParaBase"/>
    <w:link w:val="OPCParaBaseChar"/>
    <w:qFormat/>
    <w:rsid w:val="007D41D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D41D5"/>
    <w:pPr>
      <w:spacing w:line="240" w:lineRule="auto"/>
    </w:pPr>
    <w:rPr>
      <w:b/>
      <w:sz w:val="40"/>
    </w:rPr>
  </w:style>
  <w:style w:type="paragraph" w:customStyle="1" w:styleId="ActHead1">
    <w:name w:val="ActHead 1"/>
    <w:aliases w:val="c"/>
    <w:basedOn w:val="OPCParaBase"/>
    <w:next w:val="Normal"/>
    <w:qFormat/>
    <w:rsid w:val="007D41D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D41D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D41D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D41D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D41D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D41D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D41D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D41D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D41D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D41D5"/>
  </w:style>
  <w:style w:type="paragraph" w:customStyle="1" w:styleId="Blocks">
    <w:name w:val="Blocks"/>
    <w:aliases w:val="bb"/>
    <w:basedOn w:val="OPCParaBase"/>
    <w:qFormat/>
    <w:rsid w:val="007D41D5"/>
    <w:pPr>
      <w:spacing w:line="240" w:lineRule="auto"/>
    </w:pPr>
    <w:rPr>
      <w:sz w:val="24"/>
    </w:rPr>
  </w:style>
  <w:style w:type="paragraph" w:customStyle="1" w:styleId="BoxText">
    <w:name w:val="BoxText"/>
    <w:aliases w:val="bt"/>
    <w:basedOn w:val="OPCParaBase"/>
    <w:qFormat/>
    <w:rsid w:val="007D41D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D41D5"/>
    <w:rPr>
      <w:b/>
    </w:rPr>
  </w:style>
  <w:style w:type="paragraph" w:customStyle="1" w:styleId="BoxHeadItalic">
    <w:name w:val="BoxHeadItalic"/>
    <w:aliases w:val="bhi"/>
    <w:basedOn w:val="BoxText"/>
    <w:next w:val="BoxStep"/>
    <w:qFormat/>
    <w:rsid w:val="007D41D5"/>
    <w:rPr>
      <w:i/>
    </w:rPr>
  </w:style>
  <w:style w:type="paragraph" w:customStyle="1" w:styleId="BoxList">
    <w:name w:val="BoxList"/>
    <w:aliases w:val="bl"/>
    <w:basedOn w:val="BoxText"/>
    <w:qFormat/>
    <w:rsid w:val="007D41D5"/>
    <w:pPr>
      <w:ind w:left="1559" w:hanging="425"/>
    </w:pPr>
  </w:style>
  <w:style w:type="paragraph" w:customStyle="1" w:styleId="BoxNote">
    <w:name w:val="BoxNote"/>
    <w:aliases w:val="bn"/>
    <w:basedOn w:val="BoxText"/>
    <w:qFormat/>
    <w:rsid w:val="007D41D5"/>
    <w:pPr>
      <w:tabs>
        <w:tab w:val="left" w:pos="1985"/>
      </w:tabs>
      <w:spacing w:before="122" w:line="198" w:lineRule="exact"/>
      <w:ind w:left="2948" w:hanging="1814"/>
    </w:pPr>
    <w:rPr>
      <w:sz w:val="18"/>
    </w:rPr>
  </w:style>
  <w:style w:type="paragraph" w:customStyle="1" w:styleId="BoxPara">
    <w:name w:val="BoxPara"/>
    <w:aliases w:val="bp"/>
    <w:basedOn w:val="BoxText"/>
    <w:qFormat/>
    <w:rsid w:val="007D41D5"/>
    <w:pPr>
      <w:tabs>
        <w:tab w:val="right" w:pos="2268"/>
      </w:tabs>
      <w:ind w:left="2552" w:hanging="1418"/>
    </w:pPr>
  </w:style>
  <w:style w:type="paragraph" w:customStyle="1" w:styleId="BoxStep">
    <w:name w:val="BoxStep"/>
    <w:aliases w:val="bs"/>
    <w:basedOn w:val="BoxText"/>
    <w:qFormat/>
    <w:rsid w:val="007D41D5"/>
    <w:pPr>
      <w:ind w:left="1985" w:hanging="851"/>
    </w:pPr>
  </w:style>
  <w:style w:type="character" w:customStyle="1" w:styleId="CharAmPartNo">
    <w:name w:val="CharAmPartNo"/>
    <w:basedOn w:val="OPCCharBase"/>
    <w:uiPriority w:val="1"/>
    <w:qFormat/>
    <w:rsid w:val="007D41D5"/>
  </w:style>
  <w:style w:type="character" w:customStyle="1" w:styleId="CharAmPartText">
    <w:name w:val="CharAmPartText"/>
    <w:basedOn w:val="OPCCharBase"/>
    <w:uiPriority w:val="1"/>
    <w:qFormat/>
    <w:rsid w:val="007D41D5"/>
  </w:style>
  <w:style w:type="character" w:customStyle="1" w:styleId="CharAmSchNo">
    <w:name w:val="CharAmSchNo"/>
    <w:basedOn w:val="OPCCharBase"/>
    <w:uiPriority w:val="1"/>
    <w:qFormat/>
    <w:rsid w:val="007D41D5"/>
  </w:style>
  <w:style w:type="character" w:customStyle="1" w:styleId="CharAmSchText">
    <w:name w:val="CharAmSchText"/>
    <w:basedOn w:val="OPCCharBase"/>
    <w:uiPriority w:val="1"/>
    <w:qFormat/>
    <w:rsid w:val="007D41D5"/>
  </w:style>
  <w:style w:type="character" w:customStyle="1" w:styleId="CharBoldItalic">
    <w:name w:val="CharBoldItalic"/>
    <w:basedOn w:val="OPCCharBase"/>
    <w:uiPriority w:val="1"/>
    <w:qFormat/>
    <w:rsid w:val="007D41D5"/>
    <w:rPr>
      <w:b/>
      <w:i/>
    </w:rPr>
  </w:style>
  <w:style w:type="character" w:customStyle="1" w:styleId="CharChapNo">
    <w:name w:val="CharChapNo"/>
    <w:basedOn w:val="OPCCharBase"/>
    <w:qFormat/>
    <w:rsid w:val="007D41D5"/>
  </w:style>
  <w:style w:type="character" w:customStyle="1" w:styleId="CharChapText">
    <w:name w:val="CharChapText"/>
    <w:basedOn w:val="OPCCharBase"/>
    <w:qFormat/>
    <w:rsid w:val="007D41D5"/>
  </w:style>
  <w:style w:type="character" w:customStyle="1" w:styleId="CharDivNo">
    <w:name w:val="CharDivNo"/>
    <w:basedOn w:val="OPCCharBase"/>
    <w:qFormat/>
    <w:rsid w:val="007D41D5"/>
  </w:style>
  <w:style w:type="character" w:customStyle="1" w:styleId="CharDivText">
    <w:name w:val="CharDivText"/>
    <w:basedOn w:val="OPCCharBase"/>
    <w:qFormat/>
    <w:rsid w:val="007D41D5"/>
  </w:style>
  <w:style w:type="character" w:customStyle="1" w:styleId="CharItalic">
    <w:name w:val="CharItalic"/>
    <w:basedOn w:val="OPCCharBase"/>
    <w:uiPriority w:val="1"/>
    <w:qFormat/>
    <w:rsid w:val="007D41D5"/>
    <w:rPr>
      <w:i/>
    </w:rPr>
  </w:style>
  <w:style w:type="character" w:customStyle="1" w:styleId="CharPartNo">
    <w:name w:val="CharPartNo"/>
    <w:basedOn w:val="OPCCharBase"/>
    <w:qFormat/>
    <w:rsid w:val="007D41D5"/>
  </w:style>
  <w:style w:type="character" w:customStyle="1" w:styleId="CharPartText">
    <w:name w:val="CharPartText"/>
    <w:basedOn w:val="OPCCharBase"/>
    <w:qFormat/>
    <w:rsid w:val="007D41D5"/>
  </w:style>
  <w:style w:type="character" w:customStyle="1" w:styleId="CharSectno">
    <w:name w:val="CharSectno"/>
    <w:basedOn w:val="OPCCharBase"/>
    <w:qFormat/>
    <w:rsid w:val="007D41D5"/>
  </w:style>
  <w:style w:type="character" w:customStyle="1" w:styleId="CharSubdNo">
    <w:name w:val="CharSubdNo"/>
    <w:basedOn w:val="OPCCharBase"/>
    <w:uiPriority w:val="1"/>
    <w:qFormat/>
    <w:rsid w:val="007D41D5"/>
  </w:style>
  <w:style w:type="character" w:customStyle="1" w:styleId="CharSubdText">
    <w:name w:val="CharSubdText"/>
    <w:basedOn w:val="OPCCharBase"/>
    <w:uiPriority w:val="1"/>
    <w:qFormat/>
    <w:rsid w:val="007D41D5"/>
  </w:style>
  <w:style w:type="paragraph" w:customStyle="1" w:styleId="CTA--">
    <w:name w:val="CTA --"/>
    <w:basedOn w:val="OPCParaBase"/>
    <w:next w:val="Normal"/>
    <w:rsid w:val="007D41D5"/>
    <w:pPr>
      <w:spacing w:before="60" w:line="240" w:lineRule="atLeast"/>
      <w:ind w:left="142" w:hanging="142"/>
    </w:pPr>
    <w:rPr>
      <w:sz w:val="20"/>
    </w:rPr>
  </w:style>
  <w:style w:type="paragraph" w:customStyle="1" w:styleId="CTA-">
    <w:name w:val="CTA -"/>
    <w:basedOn w:val="OPCParaBase"/>
    <w:rsid w:val="007D41D5"/>
    <w:pPr>
      <w:spacing w:before="60" w:line="240" w:lineRule="atLeast"/>
      <w:ind w:left="85" w:hanging="85"/>
    </w:pPr>
    <w:rPr>
      <w:sz w:val="20"/>
    </w:rPr>
  </w:style>
  <w:style w:type="paragraph" w:customStyle="1" w:styleId="CTA---">
    <w:name w:val="CTA ---"/>
    <w:basedOn w:val="OPCParaBase"/>
    <w:next w:val="Normal"/>
    <w:rsid w:val="007D41D5"/>
    <w:pPr>
      <w:spacing w:before="60" w:line="240" w:lineRule="atLeast"/>
      <w:ind w:left="198" w:hanging="198"/>
    </w:pPr>
    <w:rPr>
      <w:sz w:val="20"/>
    </w:rPr>
  </w:style>
  <w:style w:type="paragraph" w:customStyle="1" w:styleId="CTA----">
    <w:name w:val="CTA ----"/>
    <w:basedOn w:val="OPCParaBase"/>
    <w:next w:val="Normal"/>
    <w:rsid w:val="007D41D5"/>
    <w:pPr>
      <w:spacing w:before="60" w:line="240" w:lineRule="atLeast"/>
      <w:ind w:left="255" w:hanging="255"/>
    </w:pPr>
    <w:rPr>
      <w:sz w:val="20"/>
    </w:rPr>
  </w:style>
  <w:style w:type="paragraph" w:customStyle="1" w:styleId="CTA1a">
    <w:name w:val="CTA 1(a)"/>
    <w:basedOn w:val="OPCParaBase"/>
    <w:rsid w:val="007D41D5"/>
    <w:pPr>
      <w:tabs>
        <w:tab w:val="right" w:pos="414"/>
      </w:tabs>
      <w:spacing w:before="40" w:line="240" w:lineRule="atLeast"/>
      <w:ind w:left="675" w:hanging="675"/>
    </w:pPr>
    <w:rPr>
      <w:sz w:val="20"/>
    </w:rPr>
  </w:style>
  <w:style w:type="paragraph" w:customStyle="1" w:styleId="CTA1ai">
    <w:name w:val="CTA 1(a)(i)"/>
    <w:basedOn w:val="OPCParaBase"/>
    <w:rsid w:val="007D41D5"/>
    <w:pPr>
      <w:tabs>
        <w:tab w:val="right" w:pos="1004"/>
      </w:tabs>
      <w:spacing w:before="40" w:line="240" w:lineRule="atLeast"/>
      <w:ind w:left="1253" w:hanging="1253"/>
    </w:pPr>
    <w:rPr>
      <w:sz w:val="20"/>
    </w:rPr>
  </w:style>
  <w:style w:type="paragraph" w:customStyle="1" w:styleId="CTA2a">
    <w:name w:val="CTA 2(a)"/>
    <w:basedOn w:val="OPCParaBase"/>
    <w:rsid w:val="007D41D5"/>
    <w:pPr>
      <w:tabs>
        <w:tab w:val="right" w:pos="482"/>
      </w:tabs>
      <w:spacing w:before="40" w:line="240" w:lineRule="atLeast"/>
      <w:ind w:left="748" w:hanging="748"/>
    </w:pPr>
    <w:rPr>
      <w:sz w:val="20"/>
    </w:rPr>
  </w:style>
  <w:style w:type="paragraph" w:customStyle="1" w:styleId="CTA2ai">
    <w:name w:val="CTA 2(a)(i)"/>
    <w:basedOn w:val="OPCParaBase"/>
    <w:rsid w:val="007D41D5"/>
    <w:pPr>
      <w:tabs>
        <w:tab w:val="right" w:pos="1089"/>
      </w:tabs>
      <w:spacing w:before="40" w:line="240" w:lineRule="atLeast"/>
      <w:ind w:left="1327" w:hanging="1327"/>
    </w:pPr>
    <w:rPr>
      <w:sz w:val="20"/>
    </w:rPr>
  </w:style>
  <w:style w:type="paragraph" w:customStyle="1" w:styleId="CTA3a">
    <w:name w:val="CTA 3(a)"/>
    <w:basedOn w:val="OPCParaBase"/>
    <w:rsid w:val="007D41D5"/>
    <w:pPr>
      <w:tabs>
        <w:tab w:val="right" w:pos="556"/>
      </w:tabs>
      <w:spacing w:before="40" w:line="240" w:lineRule="atLeast"/>
      <w:ind w:left="805" w:hanging="805"/>
    </w:pPr>
    <w:rPr>
      <w:sz w:val="20"/>
    </w:rPr>
  </w:style>
  <w:style w:type="paragraph" w:customStyle="1" w:styleId="CTA3ai">
    <w:name w:val="CTA 3(a)(i)"/>
    <w:basedOn w:val="OPCParaBase"/>
    <w:rsid w:val="007D41D5"/>
    <w:pPr>
      <w:tabs>
        <w:tab w:val="right" w:pos="1140"/>
      </w:tabs>
      <w:spacing w:before="40" w:line="240" w:lineRule="atLeast"/>
      <w:ind w:left="1361" w:hanging="1361"/>
    </w:pPr>
    <w:rPr>
      <w:sz w:val="20"/>
    </w:rPr>
  </w:style>
  <w:style w:type="paragraph" w:customStyle="1" w:styleId="CTA4a">
    <w:name w:val="CTA 4(a)"/>
    <w:basedOn w:val="OPCParaBase"/>
    <w:rsid w:val="007D41D5"/>
    <w:pPr>
      <w:tabs>
        <w:tab w:val="right" w:pos="624"/>
      </w:tabs>
      <w:spacing w:before="40" w:line="240" w:lineRule="atLeast"/>
      <w:ind w:left="873" w:hanging="873"/>
    </w:pPr>
    <w:rPr>
      <w:sz w:val="20"/>
    </w:rPr>
  </w:style>
  <w:style w:type="paragraph" w:customStyle="1" w:styleId="CTA4ai">
    <w:name w:val="CTA 4(a)(i)"/>
    <w:basedOn w:val="OPCParaBase"/>
    <w:rsid w:val="007D41D5"/>
    <w:pPr>
      <w:tabs>
        <w:tab w:val="right" w:pos="1213"/>
      </w:tabs>
      <w:spacing w:before="40" w:line="240" w:lineRule="atLeast"/>
      <w:ind w:left="1452" w:hanging="1452"/>
    </w:pPr>
    <w:rPr>
      <w:sz w:val="20"/>
    </w:rPr>
  </w:style>
  <w:style w:type="paragraph" w:customStyle="1" w:styleId="CTACAPS">
    <w:name w:val="CTA CAPS"/>
    <w:basedOn w:val="OPCParaBase"/>
    <w:rsid w:val="007D41D5"/>
    <w:pPr>
      <w:spacing w:before="60" w:line="240" w:lineRule="atLeast"/>
    </w:pPr>
    <w:rPr>
      <w:sz w:val="20"/>
    </w:rPr>
  </w:style>
  <w:style w:type="paragraph" w:customStyle="1" w:styleId="CTAright">
    <w:name w:val="CTA right"/>
    <w:basedOn w:val="OPCParaBase"/>
    <w:rsid w:val="007D41D5"/>
    <w:pPr>
      <w:spacing w:before="60" w:line="240" w:lineRule="auto"/>
      <w:jc w:val="right"/>
    </w:pPr>
    <w:rPr>
      <w:sz w:val="20"/>
    </w:rPr>
  </w:style>
  <w:style w:type="paragraph" w:customStyle="1" w:styleId="subsection">
    <w:name w:val="subsection"/>
    <w:aliases w:val="ss"/>
    <w:basedOn w:val="OPCParaBase"/>
    <w:link w:val="subsectionChar"/>
    <w:rsid w:val="007D41D5"/>
    <w:pPr>
      <w:tabs>
        <w:tab w:val="right" w:pos="1021"/>
      </w:tabs>
      <w:spacing w:before="180" w:line="240" w:lineRule="auto"/>
      <w:ind w:left="1134" w:hanging="1134"/>
    </w:pPr>
  </w:style>
  <w:style w:type="paragraph" w:customStyle="1" w:styleId="Definition">
    <w:name w:val="Definition"/>
    <w:aliases w:val="dd"/>
    <w:basedOn w:val="OPCParaBase"/>
    <w:rsid w:val="007D41D5"/>
    <w:pPr>
      <w:spacing w:before="180" w:line="240" w:lineRule="auto"/>
      <w:ind w:left="1134"/>
    </w:pPr>
  </w:style>
  <w:style w:type="paragraph" w:customStyle="1" w:styleId="Formula">
    <w:name w:val="Formula"/>
    <w:basedOn w:val="OPCParaBase"/>
    <w:rsid w:val="007D41D5"/>
    <w:pPr>
      <w:spacing w:line="240" w:lineRule="auto"/>
      <w:ind w:left="1134"/>
    </w:pPr>
    <w:rPr>
      <w:sz w:val="20"/>
    </w:rPr>
  </w:style>
  <w:style w:type="paragraph" w:styleId="Header">
    <w:name w:val="header"/>
    <w:basedOn w:val="OPCParaBase"/>
    <w:link w:val="HeaderChar"/>
    <w:unhideWhenUsed/>
    <w:rsid w:val="007D41D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D41D5"/>
    <w:rPr>
      <w:rFonts w:eastAsia="Times New Roman" w:cs="Times New Roman"/>
      <w:sz w:val="16"/>
      <w:lang w:eastAsia="en-AU"/>
    </w:rPr>
  </w:style>
  <w:style w:type="paragraph" w:customStyle="1" w:styleId="House">
    <w:name w:val="House"/>
    <w:basedOn w:val="OPCParaBase"/>
    <w:rsid w:val="007D41D5"/>
    <w:pPr>
      <w:spacing w:line="240" w:lineRule="auto"/>
    </w:pPr>
    <w:rPr>
      <w:sz w:val="28"/>
    </w:rPr>
  </w:style>
  <w:style w:type="paragraph" w:customStyle="1" w:styleId="Item">
    <w:name w:val="Item"/>
    <w:aliases w:val="i"/>
    <w:basedOn w:val="OPCParaBase"/>
    <w:next w:val="ItemHead"/>
    <w:rsid w:val="007D41D5"/>
    <w:pPr>
      <w:keepLines/>
      <w:spacing w:before="80" w:line="240" w:lineRule="auto"/>
      <w:ind w:left="709"/>
    </w:pPr>
  </w:style>
  <w:style w:type="paragraph" w:customStyle="1" w:styleId="ItemHead">
    <w:name w:val="ItemHead"/>
    <w:aliases w:val="ih"/>
    <w:basedOn w:val="OPCParaBase"/>
    <w:next w:val="Item"/>
    <w:rsid w:val="007D41D5"/>
    <w:pPr>
      <w:keepLines/>
      <w:spacing w:before="220" w:line="240" w:lineRule="auto"/>
      <w:ind w:left="709" w:hanging="709"/>
    </w:pPr>
    <w:rPr>
      <w:rFonts w:ascii="Arial" w:hAnsi="Arial"/>
      <w:b/>
      <w:kern w:val="28"/>
      <w:sz w:val="24"/>
    </w:rPr>
  </w:style>
  <w:style w:type="paragraph" w:customStyle="1" w:styleId="LongT">
    <w:name w:val="LongT"/>
    <w:basedOn w:val="OPCParaBase"/>
    <w:rsid w:val="007D41D5"/>
    <w:pPr>
      <w:spacing w:line="240" w:lineRule="auto"/>
    </w:pPr>
    <w:rPr>
      <w:b/>
      <w:sz w:val="32"/>
    </w:rPr>
  </w:style>
  <w:style w:type="paragraph" w:customStyle="1" w:styleId="notedraft">
    <w:name w:val="note(draft)"/>
    <w:aliases w:val="nd"/>
    <w:basedOn w:val="OPCParaBase"/>
    <w:rsid w:val="007D41D5"/>
    <w:pPr>
      <w:spacing w:before="240" w:line="240" w:lineRule="auto"/>
      <w:ind w:left="284" w:hanging="284"/>
    </w:pPr>
    <w:rPr>
      <w:i/>
      <w:sz w:val="24"/>
    </w:rPr>
  </w:style>
  <w:style w:type="paragraph" w:customStyle="1" w:styleId="notemargin">
    <w:name w:val="note(margin)"/>
    <w:aliases w:val="nm"/>
    <w:basedOn w:val="OPCParaBase"/>
    <w:rsid w:val="007D41D5"/>
    <w:pPr>
      <w:tabs>
        <w:tab w:val="left" w:pos="709"/>
      </w:tabs>
      <w:spacing w:before="122" w:line="198" w:lineRule="exact"/>
      <w:ind w:left="709" w:hanging="709"/>
    </w:pPr>
    <w:rPr>
      <w:sz w:val="18"/>
    </w:rPr>
  </w:style>
  <w:style w:type="paragraph" w:customStyle="1" w:styleId="noteToPara">
    <w:name w:val="noteToPara"/>
    <w:aliases w:val="ntp"/>
    <w:basedOn w:val="OPCParaBase"/>
    <w:rsid w:val="007D41D5"/>
    <w:pPr>
      <w:spacing w:before="122" w:line="198" w:lineRule="exact"/>
      <w:ind w:left="2353" w:hanging="709"/>
    </w:pPr>
    <w:rPr>
      <w:sz w:val="18"/>
    </w:rPr>
  </w:style>
  <w:style w:type="paragraph" w:customStyle="1" w:styleId="noteParlAmend">
    <w:name w:val="note(ParlAmend)"/>
    <w:aliases w:val="npp"/>
    <w:basedOn w:val="OPCParaBase"/>
    <w:next w:val="ParlAmend"/>
    <w:rsid w:val="007D41D5"/>
    <w:pPr>
      <w:spacing w:line="240" w:lineRule="auto"/>
      <w:jc w:val="right"/>
    </w:pPr>
    <w:rPr>
      <w:rFonts w:ascii="Arial" w:hAnsi="Arial"/>
      <w:b/>
      <w:i/>
    </w:rPr>
  </w:style>
  <w:style w:type="paragraph" w:customStyle="1" w:styleId="Page1">
    <w:name w:val="Page1"/>
    <w:basedOn w:val="OPCParaBase"/>
    <w:rsid w:val="007D41D5"/>
    <w:pPr>
      <w:spacing w:before="400" w:line="240" w:lineRule="auto"/>
    </w:pPr>
    <w:rPr>
      <w:b/>
      <w:sz w:val="32"/>
    </w:rPr>
  </w:style>
  <w:style w:type="paragraph" w:customStyle="1" w:styleId="PageBreak">
    <w:name w:val="PageBreak"/>
    <w:aliases w:val="pb"/>
    <w:basedOn w:val="OPCParaBase"/>
    <w:rsid w:val="007D41D5"/>
    <w:pPr>
      <w:spacing w:line="240" w:lineRule="auto"/>
    </w:pPr>
    <w:rPr>
      <w:sz w:val="20"/>
    </w:rPr>
  </w:style>
  <w:style w:type="paragraph" w:customStyle="1" w:styleId="paragraphsub">
    <w:name w:val="paragraph(sub)"/>
    <w:aliases w:val="aa"/>
    <w:basedOn w:val="OPCParaBase"/>
    <w:rsid w:val="007D41D5"/>
    <w:pPr>
      <w:tabs>
        <w:tab w:val="right" w:pos="1985"/>
      </w:tabs>
      <w:spacing w:before="40" w:line="240" w:lineRule="auto"/>
      <w:ind w:left="2098" w:hanging="2098"/>
    </w:pPr>
  </w:style>
  <w:style w:type="paragraph" w:customStyle="1" w:styleId="paragraphsub-sub">
    <w:name w:val="paragraph(sub-sub)"/>
    <w:aliases w:val="aaa"/>
    <w:basedOn w:val="OPCParaBase"/>
    <w:rsid w:val="007D41D5"/>
    <w:pPr>
      <w:tabs>
        <w:tab w:val="right" w:pos="2722"/>
      </w:tabs>
      <w:spacing w:before="40" w:line="240" w:lineRule="auto"/>
      <w:ind w:left="2835" w:hanging="2835"/>
    </w:pPr>
  </w:style>
  <w:style w:type="paragraph" w:customStyle="1" w:styleId="paragraph">
    <w:name w:val="paragraph"/>
    <w:aliases w:val="a"/>
    <w:basedOn w:val="OPCParaBase"/>
    <w:rsid w:val="007D41D5"/>
    <w:pPr>
      <w:tabs>
        <w:tab w:val="right" w:pos="1531"/>
      </w:tabs>
      <w:spacing w:before="40" w:line="240" w:lineRule="auto"/>
      <w:ind w:left="1644" w:hanging="1644"/>
    </w:pPr>
  </w:style>
  <w:style w:type="paragraph" w:customStyle="1" w:styleId="ParlAmend">
    <w:name w:val="ParlAmend"/>
    <w:aliases w:val="pp"/>
    <w:basedOn w:val="OPCParaBase"/>
    <w:rsid w:val="007D41D5"/>
    <w:pPr>
      <w:spacing w:before="240" w:line="240" w:lineRule="atLeast"/>
      <w:ind w:hanging="567"/>
    </w:pPr>
    <w:rPr>
      <w:sz w:val="24"/>
    </w:rPr>
  </w:style>
  <w:style w:type="paragraph" w:customStyle="1" w:styleId="Penalty">
    <w:name w:val="Penalty"/>
    <w:basedOn w:val="OPCParaBase"/>
    <w:rsid w:val="007D41D5"/>
    <w:pPr>
      <w:tabs>
        <w:tab w:val="left" w:pos="2977"/>
      </w:tabs>
      <w:spacing w:before="180" w:line="240" w:lineRule="auto"/>
      <w:ind w:left="1985" w:hanging="851"/>
    </w:pPr>
  </w:style>
  <w:style w:type="paragraph" w:customStyle="1" w:styleId="Portfolio">
    <w:name w:val="Portfolio"/>
    <w:basedOn w:val="OPCParaBase"/>
    <w:rsid w:val="007D41D5"/>
    <w:pPr>
      <w:spacing w:line="240" w:lineRule="auto"/>
    </w:pPr>
    <w:rPr>
      <w:i/>
      <w:sz w:val="20"/>
    </w:rPr>
  </w:style>
  <w:style w:type="paragraph" w:customStyle="1" w:styleId="Preamble">
    <w:name w:val="Preamble"/>
    <w:basedOn w:val="OPCParaBase"/>
    <w:next w:val="Normal"/>
    <w:rsid w:val="007D41D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D41D5"/>
    <w:pPr>
      <w:spacing w:line="240" w:lineRule="auto"/>
    </w:pPr>
    <w:rPr>
      <w:i/>
      <w:sz w:val="20"/>
    </w:rPr>
  </w:style>
  <w:style w:type="paragraph" w:customStyle="1" w:styleId="Session">
    <w:name w:val="Session"/>
    <w:basedOn w:val="OPCParaBase"/>
    <w:rsid w:val="007D41D5"/>
    <w:pPr>
      <w:spacing w:line="240" w:lineRule="auto"/>
    </w:pPr>
    <w:rPr>
      <w:sz w:val="28"/>
    </w:rPr>
  </w:style>
  <w:style w:type="paragraph" w:customStyle="1" w:styleId="Sponsor">
    <w:name w:val="Sponsor"/>
    <w:basedOn w:val="OPCParaBase"/>
    <w:rsid w:val="007D41D5"/>
    <w:pPr>
      <w:spacing w:line="240" w:lineRule="auto"/>
    </w:pPr>
    <w:rPr>
      <w:i/>
    </w:rPr>
  </w:style>
  <w:style w:type="paragraph" w:customStyle="1" w:styleId="Subitem">
    <w:name w:val="Subitem"/>
    <w:aliases w:val="iss"/>
    <w:basedOn w:val="OPCParaBase"/>
    <w:rsid w:val="007D41D5"/>
    <w:pPr>
      <w:spacing w:before="180" w:line="240" w:lineRule="auto"/>
      <w:ind w:left="709" w:hanging="709"/>
    </w:pPr>
  </w:style>
  <w:style w:type="paragraph" w:customStyle="1" w:styleId="SubitemHead">
    <w:name w:val="SubitemHead"/>
    <w:aliases w:val="issh"/>
    <w:basedOn w:val="OPCParaBase"/>
    <w:rsid w:val="007D41D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D41D5"/>
    <w:pPr>
      <w:spacing w:before="40" w:line="240" w:lineRule="auto"/>
      <w:ind w:left="1134"/>
    </w:pPr>
  </w:style>
  <w:style w:type="paragraph" w:customStyle="1" w:styleId="SubsectionHead">
    <w:name w:val="SubsectionHead"/>
    <w:aliases w:val="ssh"/>
    <w:basedOn w:val="OPCParaBase"/>
    <w:next w:val="subsection"/>
    <w:rsid w:val="007D41D5"/>
    <w:pPr>
      <w:keepNext/>
      <w:keepLines/>
      <w:spacing w:before="240" w:line="240" w:lineRule="auto"/>
      <w:ind w:left="1134"/>
    </w:pPr>
    <w:rPr>
      <w:i/>
    </w:rPr>
  </w:style>
  <w:style w:type="paragraph" w:customStyle="1" w:styleId="Tablea">
    <w:name w:val="Table(a)"/>
    <w:aliases w:val="ta"/>
    <w:basedOn w:val="OPCParaBase"/>
    <w:rsid w:val="007D41D5"/>
    <w:pPr>
      <w:spacing w:before="60" w:line="240" w:lineRule="auto"/>
      <w:ind w:left="284" w:hanging="284"/>
    </w:pPr>
    <w:rPr>
      <w:sz w:val="20"/>
    </w:rPr>
  </w:style>
  <w:style w:type="paragraph" w:customStyle="1" w:styleId="TableAA">
    <w:name w:val="Table(AA)"/>
    <w:aliases w:val="taaa"/>
    <w:basedOn w:val="OPCParaBase"/>
    <w:rsid w:val="007D41D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D41D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D41D5"/>
    <w:pPr>
      <w:spacing w:before="60" w:line="240" w:lineRule="atLeast"/>
    </w:pPr>
    <w:rPr>
      <w:sz w:val="20"/>
    </w:rPr>
  </w:style>
  <w:style w:type="paragraph" w:customStyle="1" w:styleId="TLPBoxTextnote">
    <w:name w:val="TLPBoxText(note"/>
    <w:aliases w:val="right)"/>
    <w:basedOn w:val="OPCParaBase"/>
    <w:rsid w:val="007D41D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D41D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D41D5"/>
    <w:pPr>
      <w:spacing w:before="122" w:line="198" w:lineRule="exact"/>
      <w:ind w:left="1985" w:hanging="851"/>
      <w:jc w:val="right"/>
    </w:pPr>
    <w:rPr>
      <w:sz w:val="18"/>
    </w:rPr>
  </w:style>
  <w:style w:type="paragraph" w:customStyle="1" w:styleId="TLPTableBullet">
    <w:name w:val="TLPTableBullet"/>
    <w:aliases w:val="ttb"/>
    <w:basedOn w:val="OPCParaBase"/>
    <w:rsid w:val="007D41D5"/>
    <w:pPr>
      <w:spacing w:line="240" w:lineRule="exact"/>
      <w:ind w:left="284" w:hanging="284"/>
    </w:pPr>
    <w:rPr>
      <w:sz w:val="20"/>
    </w:rPr>
  </w:style>
  <w:style w:type="paragraph" w:styleId="TOC1">
    <w:name w:val="toc 1"/>
    <w:basedOn w:val="OPCParaBase"/>
    <w:next w:val="Normal"/>
    <w:uiPriority w:val="39"/>
    <w:semiHidden/>
    <w:unhideWhenUsed/>
    <w:rsid w:val="007D41D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D41D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D41D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D41D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D41D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D41D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D41D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D41D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D41D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D41D5"/>
    <w:pPr>
      <w:keepLines/>
      <w:spacing w:before="240" w:after="120" w:line="240" w:lineRule="auto"/>
      <w:ind w:left="794"/>
    </w:pPr>
    <w:rPr>
      <w:b/>
      <w:kern w:val="28"/>
      <w:sz w:val="20"/>
    </w:rPr>
  </w:style>
  <w:style w:type="paragraph" w:customStyle="1" w:styleId="TofSectsHeading">
    <w:name w:val="TofSects(Heading)"/>
    <w:basedOn w:val="OPCParaBase"/>
    <w:rsid w:val="007D41D5"/>
    <w:pPr>
      <w:spacing w:before="240" w:after="120" w:line="240" w:lineRule="auto"/>
    </w:pPr>
    <w:rPr>
      <w:b/>
      <w:sz w:val="24"/>
    </w:rPr>
  </w:style>
  <w:style w:type="paragraph" w:customStyle="1" w:styleId="TofSectsSection">
    <w:name w:val="TofSects(Section)"/>
    <w:basedOn w:val="OPCParaBase"/>
    <w:rsid w:val="007D41D5"/>
    <w:pPr>
      <w:keepLines/>
      <w:spacing w:before="40" w:line="240" w:lineRule="auto"/>
      <w:ind w:left="1588" w:hanging="794"/>
    </w:pPr>
    <w:rPr>
      <w:kern w:val="28"/>
      <w:sz w:val="18"/>
    </w:rPr>
  </w:style>
  <w:style w:type="paragraph" w:customStyle="1" w:styleId="TofSectsSubdiv">
    <w:name w:val="TofSects(Subdiv)"/>
    <w:basedOn w:val="OPCParaBase"/>
    <w:rsid w:val="007D41D5"/>
    <w:pPr>
      <w:keepLines/>
      <w:spacing w:before="80" w:line="240" w:lineRule="auto"/>
      <w:ind w:left="1588" w:hanging="794"/>
    </w:pPr>
    <w:rPr>
      <w:kern w:val="28"/>
    </w:rPr>
  </w:style>
  <w:style w:type="paragraph" w:customStyle="1" w:styleId="WRStyle">
    <w:name w:val="WR Style"/>
    <w:aliases w:val="WR"/>
    <w:basedOn w:val="OPCParaBase"/>
    <w:rsid w:val="007D41D5"/>
    <w:pPr>
      <w:spacing w:before="240" w:line="240" w:lineRule="auto"/>
      <w:ind w:left="284" w:hanging="284"/>
    </w:pPr>
    <w:rPr>
      <w:b/>
      <w:i/>
      <w:kern w:val="28"/>
      <w:sz w:val="24"/>
    </w:rPr>
  </w:style>
  <w:style w:type="paragraph" w:customStyle="1" w:styleId="notepara">
    <w:name w:val="note(para)"/>
    <w:aliases w:val="na"/>
    <w:basedOn w:val="OPCParaBase"/>
    <w:rsid w:val="007D41D5"/>
    <w:pPr>
      <w:spacing w:before="40" w:line="198" w:lineRule="exact"/>
      <w:ind w:left="2354" w:hanging="369"/>
    </w:pPr>
    <w:rPr>
      <w:sz w:val="18"/>
    </w:rPr>
  </w:style>
  <w:style w:type="paragraph" w:styleId="Footer">
    <w:name w:val="footer"/>
    <w:link w:val="FooterChar"/>
    <w:rsid w:val="007D41D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D41D5"/>
    <w:rPr>
      <w:rFonts w:eastAsia="Times New Roman" w:cs="Times New Roman"/>
      <w:sz w:val="22"/>
      <w:szCs w:val="24"/>
      <w:lang w:eastAsia="en-AU"/>
    </w:rPr>
  </w:style>
  <w:style w:type="character" w:styleId="LineNumber">
    <w:name w:val="line number"/>
    <w:basedOn w:val="OPCCharBase"/>
    <w:uiPriority w:val="99"/>
    <w:semiHidden/>
    <w:unhideWhenUsed/>
    <w:rsid w:val="007D41D5"/>
    <w:rPr>
      <w:sz w:val="16"/>
    </w:rPr>
  </w:style>
  <w:style w:type="table" w:customStyle="1" w:styleId="CFlag">
    <w:name w:val="CFlag"/>
    <w:basedOn w:val="TableNormal"/>
    <w:uiPriority w:val="99"/>
    <w:rsid w:val="007D41D5"/>
    <w:rPr>
      <w:rFonts w:eastAsia="Times New Roman" w:cs="Times New Roman"/>
      <w:lang w:eastAsia="en-AU"/>
    </w:rPr>
    <w:tblPr/>
  </w:style>
  <w:style w:type="paragraph" w:customStyle="1" w:styleId="SignCoverPageEnd">
    <w:name w:val="SignCoverPageEnd"/>
    <w:basedOn w:val="OPCParaBase"/>
    <w:next w:val="Normal"/>
    <w:rsid w:val="007D41D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D41D5"/>
    <w:pPr>
      <w:pBdr>
        <w:top w:val="single" w:sz="4" w:space="1" w:color="auto"/>
      </w:pBdr>
      <w:spacing w:before="360"/>
      <w:ind w:right="397"/>
      <w:jc w:val="both"/>
    </w:pPr>
  </w:style>
  <w:style w:type="paragraph" w:customStyle="1" w:styleId="CompiledActNo">
    <w:name w:val="CompiledActNo"/>
    <w:basedOn w:val="OPCParaBase"/>
    <w:next w:val="Normal"/>
    <w:rsid w:val="007D41D5"/>
    <w:rPr>
      <w:b/>
      <w:sz w:val="24"/>
      <w:szCs w:val="24"/>
    </w:rPr>
  </w:style>
  <w:style w:type="paragraph" w:customStyle="1" w:styleId="ENotesText">
    <w:name w:val="ENotesText"/>
    <w:aliases w:val="Ent"/>
    <w:basedOn w:val="OPCParaBase"/>
    <w:next w:val="Normal"/>
    <w:rsid w:val="007D41D5"/>
    <w:pPr>
      <w:spacing w:before="120"/>
    </w:pPr>
  </w:style>
  <w:style w:type="paragraph" w:customStyle="1" w:styleId="CompiledMadeUnder">
    <w:name w:val="CompiledMadeUnder"/>
    <w:basedOn w:val="OPCParaBase"/>
    <w:next w:val="Normal"/>
    <w:rsid w:val="007D41D5"/>
    <w:rPr>
      <w:i/>
      <w:sz w:val="24"/>
      <w:szCs w:val="24"/>
    </w:rPr>
  </w:style>
  <w:style w:type="paragraph" w:customStyle="1" w:styleId="Paragraphsub-sub-sub">
    <w:name w:val="Paragraph(sub-sub-sub)"/>
    <w:aliases w:val="aaaa"/>
    <w:basedOn w:val="OPCParaBase"/>
    <w:rsid w:val="007D41D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D41D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D41D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D41D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D41D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D41D5"/>
    <w:pPr>
      <w:spacing w:before="60" w:line="240" w:lineRule="auto"/>
    </w:pPr>
    <w:rPr>
      <w:rFonts w:cs="Arial"/>
      <w:sz w:val="20"/>
      <w:szCs w:val="22"/>
    </w:rPr>
  </w:style>
  <w:style w:type="paragraph" w:customStyle="1" w:styleId="TableHeading">
    <w:name w:val="TableHeading"/>
    <w:aliases w:val="th"/>
    <w:basedOn w:val="OPCParaBase"/>
    <w:next w:val="Tabletext"/>
    <w:rsid w:val="007D41D5"/>
    <w:pPr>
      <w:keepNext/>
      <w:spacing w:before="60" w:line="240" w:lineRule="atLeast"/>
    </w:pPr>
    <w:rPr>
      <w:b/>
      <w:sz w:val="20"/>
    </w:rPr>
  </w:style>
  <w:style w:type="paragraph" w:customStyle="1" w:styleId="NoteToSubpara">
    <w:name w:val="NoteToSubpara"/>
    <w:aliases w:val="nts"/>
    <w:basedOn w:val="OPCParaBase"/>
    <w:rsid w:val="007D41D5"/>
    <w:pPr>
      <w:spacing w:before="40" w:line="198" w:lineRule="exact"/>
      <w:ind w:left="2835" w:hanging="709"/>
    </w:pPr>
    <w:rPr>
      <w:sz w:val="18"/>
    </w:rPr>
  </w:style>
  <w:style w:type="paragraph" w:customStyle="1" w:styleId="ENoteTableHeading">
    <w:name w:val="ENoteTableHeading"/>
    <w:aliases w:val="enth"/>
    <w:basedOn w:val="OPCParaBase"/>
    <w:rsid w:val="007D41D5"/>
    <w:pPr>
      <w:keepNext/>
      <w:spacing w:before="60" w:line="240" w:lineRule="atLeast"/>
    </w:pPr>
    <w:rPr>
      <w:rFonts w:ascii="Arial" w:hAnsi="Arial"/>
      <w:b/>
      <w:sz w:val="16"/>
    </w:rPr>
  </w:style>
  <w:style w:type="paragraph" w:customStyle="1" w:styleId="ENoteTableText">
    <w:name w:val="ENoteTableText"/>
    <w:aliases w:val="entt"/>
    <w:basedOn w:val="OPCParaBase"/>
    <w:rsid w:val="007D41D5"/>
    <w:pPr>
      <w:spacing w:before="60" w:line="240" w:lineRule="atLeast"/>
    </w:pPr>
    <w:rPr>
      <w:sz w:val="16"/>
    </w:rPr>
  </w:style>
  <w:style w:type="paragraph" w:customStyle="1" w:styleId="ENoteTTi">
    <w:name w:val="ENoteTTi"/>
    <w:aliases w:val="entti"/>
    <w:basedOn w:val="OPCParaBase"/>
    <w:rsid w:val="007D41D5"/>
    <w:pPr>
      <w:keepNext/>
      <w:spacing w:before="60" w:line="240" w:lineRule="atLeast"/>
      <w:ind w:left="170"/>
    </w:pPr>
    <w:rPr>
      <w:sz w:val="16"/>
    </w:rPr>
  </w:style>
  <w:style w:type="paragraph" w:customStyle="1" w:styleId="ENoteTTIndentHeading">
    <w:name w:val="ENoteTTIndentHeading"/>
    <w:aliases w:val="enTTHi"/>
    <w:basedOn w:val="OPCParaBase"/>
    <w:rsid w:val="007D41D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7D41D5"/>
    <w:pPr>
      <w:spacing w:before="120"/>
      <w:outlineLvl w:val="1"/>
    </w:pPr>
    <w:rPr>
      <w:b/>
      <w:sz w:val="28"/>
      <w:szCs w:val="28"/>
    </w:rPr>
  </w:style>
  <w:style w:type="paragraph" w:customStyle="1" w:styleId="ENotesHeading2">
    <w:name w:val="ENotesHeading 2"/>
    <w:aliases w:val="Enh2"/>
    <w:basedOn w:val="OPCParaBase"/>
    <w:next w:val="Normal"/>
    <w:rsid w:val="007D41D5"/>
    <w:pPr>
      <w:spacing w:before="120" w:after="120"/>
      <w:outlineLvl w:val="2"/>
    </w:pPr>
    <w:rPr>
      <w:b/>
      <w:sz w:val="24"/>
      <w:szCs w:val="28"/>
    </w:rPr>
  </w:style>
  <w:style w:type="paragraph" w:customStyle="1" w:styleId="MadeunderText">
    <w:name w:val="MadeunderText"/>
    <w:basedOn w:val="OPCParaBase"/>
    <w:next w:val="CompiledMadeUnder"/>
    <w:rsid w:val="007D41D5"/>
    <w:pPr>
      <w:spacing w:before="240"/>
    </w:pPr>
    <w:rPr>
      <w:sz w:val="24"/>
      <w:szCs w:val="24"/>
    </w:rPr>
  </w:style>
  <w:style w:type="paragraph" w:customStyle="1" w:styleId="ENotesHeading3">
    <w:name w:val="ENotesHeading 3"/>
    <w:aliases w:val="Enh3"/>
    <w:basedOn w:val="OPCParaBase"/>
    <w:next w:val="Normal"/>
    <w:rsid w:val="007D41D5"/>
    <w:pPr>
      <w:keepNext/>
      <w:spacing w:before="120" w:line="240" w:lineRule="auto"/>
      <w:outlineLvl w:val="4"/>
    </w:pPr>
    <w:rPr>
      <w:b/>
      <w:szCs w:val="24"/>
    </w:rPr>
  </w:style>
  <w:style w:type="character" w:customStyle="1" w:styleId="CharSubPartNoCASA">
    <w:name w:val="CharSubPartNo(CASA)"/>
    <w:basedOn w:val="OPCCharBase"/>
    <w:uiPriority w:val="1"/>
    <w:rsid w:val="007D41D5"/>
  </w:style>
  <w:style w:type="character" w:customStyle="1" w:styleId="CharSubPartTextCASA">
    <w:name w:val="CharSubPartText(CASA)"/>
    <w:basedOn w:val="OPCCharBase"/>
    <w:uiPriority w:val="1"/>
    <w:rsid w:val="007D41D5"/>
  </w:style>
  <w:style w:type="paragraph" w:customStyle="1" w:styleId="SubPartCASA">
    <w:name w:val="SubPart(CASA)"/>
    <w:aliases w:val="csp"/>
    <w:basedOn w:val="OPCParaBase"/>
    <w:next w:val="ActHead3"/>
    <w:rsid w:val="007D41D5"/>
    <w:pPr>
      <w:keepNext/>
      <w:keepLines/>
      <w:spacing w:before="280"/>
      <w:outlineLvl w:val="1"/>
    </w:pPr>
    <w:rPr>
      <w:b/>
      <w:kern w:val="28"/>
      <w:sz w:val="32"/>
    </w:rPr>
  </w:style>
  <w:style w:type="paragraph" w:customStyle="1" w:styleId="ENoteTTIndentHeadingSub">
    <w:name w:val="ENoteTTIndentHeadingSub"/>
    <w:aliases w:val="enTTHis"/>
    <w:basedOn w:val="OPCParaBase"/>
    <w:rsid w:val="007D41D5"/>
    <w:pPr>
      <w:keepNext/>
      <w:spacing w:before="60" w:line="240" w:lineRule="atLeast"/>
      <w:ind w:left="340"/>
    </w:pPr>
    <w:rPr>
      <w:b/>
      <w:sz w:val="16"/>
    </w:rPr>
  </w:style>
  <w:style w:type="paragraph" w:customStyle="1" w:styleId="ENoteTTiSub">
    <w:name w:val="ENoteTTiSub"/>
    <w:aliases w:val="enttis"/>
    <w:basedOn w:val="OPCParaBase"/>
    <w:rsid w:val="007D41D5"/>
    <w:pPr>
      <w:keepNext/>
      <w:spacing w:before="60" w:line="240" w:lineRule="atLeast"/>
      <w:ind w:left="340"/>
    </w:pPr>
    <w:rPr>
      <w:sz w:val="16"/>
    </w:rPr>
  </w:style>
  <w:style w:type="paragraph" w:customStyle="1" w:styleId="SubDivisionMigration">
    <w:name w:val="SubDivisionMigration"/>
    <w:aliases w:val="sdm"/>
    <w:basedOn w:val="OPCParaBase"/>
    <w:rsid w:val="007D41D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D41D5"/>
    <w:pPr>
      <w:keepNext/>
      <w:keepLines/>
      <w:spacing w:before="240" w:line="240" w:lineRule="auto"/>
      <w:ind w:left="1134" w:hanging="1134"/>
    </w:pPr>
    <w:rPr>
      <w:b/>
      <w:sz w:val="28"/>
    </w:rPr>
  </w:style>
  <w:style w:type="table" w:styleId="TableGrid">
    <w:name w:val="Table Grid"/>
    <w:basedOn w:val="TableNormal"/>
    <w:uiPriority w:val="59"/>
    <w:rsid w:val="007D4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7D41D5"/>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7D41D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D41D5"/>
    <w:rPr>
      <w:sz w:val="22"/>
    </w:rPr>
  </w:style>
  <w:style w:type="paragraph" w:customStyle="1" w:styleId="SOTextNote">
    <w:name w:val="SO TextNote"/>
    <w:aliases w:val="sont"/>
    <w:basedOn w:val="SOText"/>
    <w:qFormat/>
    <w:rsid w:val="007D41D5"/>
    <w:pPr>
      <w:spacing w:before="122" w:line="198" w:lineRule="exact"/>
      <w:ind w:left="1843" w:hanging="709"/>
    </w:pPr>
    <w:rPr>
      <w:sz w:val="18"/>
    </w:rPr>
  </w:style>
  <w:style w:type="paragraph" w:customStyle="1" w:styleId="SOPara">
    <w:name w:val="SO Para"/>
    <w:aliases w:val="soa"/>
    <w:basedOn w:val="SOText"/>
    <w:link w:val="SOParaChar"/>
    <w:qFormat/>
    <w:rsid w:val="007D41D5"/>
    <w:pPr>
      <w:tabs>
        <w:tab w:val="right" w:pos="1786"/>
      </w:tabs>
      <w:spacing w:before="40"/>
      <w:ind w:left="2070" w:hanging="936"/>
    </w:pPr>
  </w:style>
  <w:style w:type="character" w:customStyle="1" w:styleId="SOParaChar">
    <w:name w:val="SO Para Char"/>
    <w:aliases w:val="soa Char"/>
    <w:basedOn w:val="DefaultParagraphFont"/>
    <w:link w:val="SOPara"/>
    <w:rsid w:val="007D41D5"/>
    <w:rPr>
      <w:sz w:val="22"/>
    </w:rPr>
  </w:style>
  <w:style w:type="paragraph" w:customStyle="1" w:styleId="SOBullet">
    <w:name w:val="SO Bullet"/>
    <w:aliases w:val="sotb"/>
    <w:basedOn w:val="Normal"/>
    <w:link w:val="SOBulletChar"/>
    <w:qFormat/>
    <w:rsid w:val="007D41D5"/>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7D41D5"/>
    <w:rPr>
      <w:sz w:val="22"/>
    </w:rPr>
  </w:style>
  <w:style w:type="paragraph" w:customStyle="1" w:styleId="SOBulletNote">
    <w:name w:val="SO BulletNote"/>
    <w:aliases w:val="sonb"/>
    <w:basedOn w:val="SOTextNote"/>
    <w:link w:val="SOBulletNoteChar"/>
    <w:qFormat/>
    <w:rsid w:val="007D41D5"/>
    <w:pPr>
      <w:tabs>
        <w:tab w:val="left" w:pos="1560"/>
      </w:tabs>
      <w:ind w:left="2268" w:hanging="1134"/>
    </w:pPr>
  </w:style>
  <w:style w:type="character" w:customStyle="1" w:styleId="SOBulletNoteChar">
    <w:name w:val="SO BulletNote Char"/>
    <w:aliases w:val="sonb Char"/>
    <w:basedOn w:val="DefaultParagraphFont"/>
    <w:link w:val="SOBulletNote"/>
    <w:rsid w:val="007D41D5"/>
    <w:rPr>
      <w:sz w:val="18"/>
    </w:rPr>
  </w:style>
  <w:style w:type="paragraph" w:customStyle="1" w:styleId="FileName">
    <w:name w:val="FileName"/>
    <w:basedOn w:val="Normal"/>
    <w:rsid w:val="007D41D5"/>
  </w:style>
  <w:style w:type="paragraph" w:customStyle="1" w:styleId="SOHeadBold">
    <w:name w:val="SO HeadBold"/>
    <w:aliases w:val="sohb"/>
    <w:basedOn w:val="SOText"/>
    <w:next w:val="SOText"/>
    <w:link w:val="SOHeadBoldChar"/>
    <w:qFormat/>
    <w:rsid w:val="007D41D5"/>
    <w:rPr>
      <w:b/>
    </w:rPr>
  </w:style>
  <w:style w:type="character" w:customStyle="1" w:styleId="SOHeadBoldChar">
    <w:name w:val="SO HeadBold Char"/>
    <w:aliases w:val="sohb Char"/>
    <w:basedOn w:val="DefaultParagraphFont"/>
    <w:link w:val="SOHeadBold"/>
    <w:rsid w:val="007D41D5"/>
    <w:rPr>
      <w:b/>
      <w:sz w:val="22"/>
    </w:rPr>
  </w:style>
  <w:style w:type="paragraph" w:customStyle="1" w:styleId="SOHeadItalic">
    <w:name w:val="SO HeadItalic"/>
    <w:aliases w:val="sohi"/>
    <w:basedOn w:val="SOText"/>
    <w:next w:val="SOText"/>
    <w:link w:val="SOHeadItalicChar"/>
    <w:qFormat/>
    <w:rsid w:val="007D41D5"/>
    <w:rPr>
      <w:i/>
    </w:rPr>
  </w:style>
  <w:style w:type="character" w:customStyle="1" w:styleId="SOHeadItalicChar">
    <w:name w:val="SO HeadItalic Char"/>
    <w:aliases w:val="sohi Char"/>
    <w:basedOn w:val="DefaultParagraphFont"/>
    <w:link w:val="SOHeadItalic"/>
    <w:rsid w:val="007D41D5"/>
    <w:rPr>
      <w:i/>
      <w:sz w:val="22"/>
    </w:rPr>
  </w:style>
  <w:style w:type="paragraph" w:customStyle="1" w:styleId="SOText2">
    <w:name w:val="SO Text2"/>
    <w:aliases w:val="sot2"/>
    <w:basedOn w:val="Normal"/>
    <w:next w:val="SOText"/>
    <w:link w:val="SOText2Char"/>
    <w:rsid w:val="007D41D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D41D5"/>
    <w:rPr>
      <w:sz w:val="22"/>
    </w:rPr>
  </w:style>
  <w:style w:type="character" w:customStyle="1" w:styleId="subsectionChar">
    <w:name w:val="subsection Char"/>
    <w:aliases w:val="ss Char"/>
    <w:basedOn w:val="DefaultParagraphFont"/>
    <w:link w:val="subsection"/>
    <w:locked/>
    <w:rsid w:val="00C4190B"/>
    <w:rPr>
      <w:rFonts w:eastAsia="Times New Roman" w:cs="Times New Roman"/>
      <w:sz w:val="22"/>
      <w:lang w:eastAsia="en-AU"/>
    </w:rPr>
  </w:style>
  <w:style w:type="character" w:customStyle="1" w:styleId="Heading1Char">
    <w:name w:val="Heading 1 Char"/>
    <w:basedOn w:val="DefaultParagraphFont"/>
    <w:link w:val="Heading1"/>
    <w:uiPriority w:val="9"/>
    <w:rsid w:val="00C419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419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4190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4190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4190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4190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4190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4190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4190B"/>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A65025"/>
    <w:pPr>
      <w:spacing w:before="800"/>
    </w:pPr>
  </w:style>
  <w:style w:type="character" w:customStyle="1" w:styleId="OPCParaBaseChar">
    <w:name w:val="OPCParaBase Char"/>
    <w:basedOn w:val="DefaultParagraphFont"/>
    <w:link w:val="OPCParaBase"/>
    <w:rsid w:val="00A65025"/>
    <w:rPr>
      <w:rFonts w:eastAsia="Times New Roman" w:cs="Times New Roman"/>
      <w:sz w:val="22"/>
      <w:lang w:eastAsia="en-AU"/>
    </w:rPr>
  </w:style>
  <w:style w:type="character" w:customStyle="1" w:styleId="ShortTChar">
    <w:name w:val="ShortT Char"/>
    <w:basedOn w:val="OPCParaBaseChar"/>
    <w:link w:val="ShortT"/>
    <w:rsid w:val="00A65025"/>
    <w:rPr>
      <w:rFonts w:eastAsia="Times New Roman" w:cs="Times New Roman"/>
      <w:b/>
      <w:sz w:val="40"/>
      <w:lang w:eastAsia="en-AU"/>
    </w:rPr>
  </w:style>
  <w:style w:type="character" w:customStyle="1" w:styleId="ShortTP1Char">
    <w:name w:val="ShortTP1 Char"/>
    <w:basedOn w:val="ShortTChar"/>
    <w:link w:val="ShortTP1"/>
    <w:rsid w:val="00A65025"/>
    <w:rPr>
      <w:rFonts w:eastAsia="Times New Roman" w:cs="Times New Roman"/>
      <w:b/>
      <w:sz w:val="40"/>
      <w:lang w:eastAsia="en-AU"/>
    </w:rPr>
  </w:style>
  <w:style w:type="paragraph" w:customStyle="1" w:styleId="ActNoP1">
    <w:name w:val="ActNoP1"/>
    <w:basedOn w:val="Actno"/>
    <w:link w:val="ActNoP1Char"/>
    <w:rsid w:val="00A65025"/>
    <w:pPr>
      <w:spacing w:before="800"/>
    </w:pPr>
    <w:rPr>
      <w:sz w:val="28"/>
    </w:rPr>
  </w:style>
  <w:style w:type="character" w:customStyle="1" w:styleId="ActnoChar">
    <w:name w:val="Actno Char"/>
    <w:basedOn w:val="ShortTChar"/>
    <w:link w:val="Actno"/>
    <w:rsid w:val="00A65025"/>
    <w:rPr>
      <w:rFonts w:eastAsia="Times New Roman" w:cs="Times New Roman"/>
      <w:b/>
      <w:sz w:val="40"/>
      <w:lang w:eastAsia="en-AU"/>
    </w:rPr>
  </w:style>
  <w:style w:type="character" w:customStyle="1" w:styleId="ActNoP1Char">
    <w:name w:val="ActNoP1 Char"/>
    <w:basedOn w:val="ActnoChar"/>
    <w:link w:val="ActNoP1"/>
    <w:rsid w:val="00A65025"/>
    <w:rPr>
      <w:rFonts w:eastAsia="Times New Roman" w:cs="Times New Roman"/>
      <w:b/>
      <w:sz w:val="28"/>
      <w:lang w:eastAsia="en-AU"/>
    </w:rPr>
  </w:style>
  <w:style w:type="paragraph" w:customStyle="1" w:styleId="ShortTCP">
    <w:name w:val="ShortTCP"/>
    <w:basedOn w:val="ShortT"/>
    <w:link w:val="ShortTCPChar"/>
    <w:rsid w:val="00A65025"/>
  </w:style>
  <w:style w:type="character" w:customStyle="1" w:styleId="ShortTCPChar">
    <w:name w:val="ShortTCP Char"/>
    <w:basedOn w:val="ShortTChar"/>
    <w:link w:val="ShortTCP"/>
    <w:rsid w:val="00A65025"/>
    <w:rPr>
      <w:rFonts w:eastAsia="Times New Roman" w:cs="Times New Roman"/>
      <w:b/>
      <w:sz w:val="40"/>
      <w:lang w:eastAsia="en-AU"/>
    </w:rPr>
  </w:style>
  <w:style w:type="paragraph" w:customStyle="1" w:styleId="ActNoCP">
    <w:name w:val="ActNoCP"/>
    <w:basedOn w:val="Actno"/>
    <w:link w:val="ActNoCPChar"/>
    <w:rsid w:val="00A65025"/>
    <w:pPr>
      <w:spacing w:before="400"/>
    </w:pPr>
  </w:style>
  <w:style w:type="character" w:customStyle="1" w:styleId="ActNoCPChar">
    <w:name w:val="ActNoCP Char"/>
    <w:basedOn w:val="ActnoChar"/>
    <w:link w:val="ActNoCP"/>
    <w:rsid w:val="00A65025"/>
    <w:rPr>
      <w:rFonts w:eastAsia="Times New Roman" w:cs="Times New Roman"/>
      <w:b/>
      <w:sz w:val="40"/>
      <w:lang w:eastAsia="en-AU"/>
    </w:rPr>
  </w:style>
  <w:style w:type="paragraph" w:customStyle="1" w:styleId="AssentBk">
    <w:name w:val="AssentBk"/>
    <w:basedOn w:val="Normal"/>
    <w:rsid w:val="00A65025"/>
    <w:pPr>
      <w:spacing w:line="240" w:lineRule="auto"/>
    </w:pPr>
    <w:rPr>
      <w:rFonts w:eastAsia="Times New Roman" w:cs="Times New Roman"/>
      <w:sz w:val="20"/>
      <w:lang w:eastAsia="en-AU"/>
    </w:rPr>
  </w:style>
  <w:style w:type="paragraph" w:customStyle="1" w:styleId="AssentDt">
    <w:name w:val="AssentDt"/>
    <w:basedOn w:val="Normal"/>
    <w:rsid w:val="008867A7"/>
    <w:pPr>
      <w:spacing w:line="240" w:lineRule="auto"/>
    </w:pPr>
    <w:rPr>
      <w:rFonts w:eastAsia="Times New Roman" w:cs="Times New Roman"/>
      <w:sz w:val="20"/>
      <w:lang w:eastAsia="en-AU"/>
    </w:rPr>
  </w:style>
  <w:style w:type="paragraph" w:customStyle="1" w:styleId="2ndRd">
    <w:name w:val="2ndRd"/>
    <w:basedOn w:val="Normal"/>
    <w:rsid w:val="008867A7"/>
    <w:pPr>
      <w:spacing w:line="240" w:lineRule="auto"/>
    </w:pPr>
    <w:rPr>
      <w:rFonts w:eastAsia="Times New Roman" w:cs="Times New Roman"/>
      <w:sz w:val="20"/>
      <w:lang w:eastAsia="en-AU"/>
    </w:rPr>
  </w:style>
  <w:style w:type="paragraph" w:customStyle="1" w:styleId="ScalePlusRef">
    <w:name w:val="ScalePlusRef"/>
    <w:basedOn w:val="Normal"/>
    <w:rsid w:val="008867A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53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D5E28-E9CA-4A43-93CC-876603A16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4536</Words>
  <Characters>24177</Characters>
  <Application>Microsoft Office Word</Application>
  <DocSecurity>0</DocSecurity>
  <PresentationFormat/>
  <Lines>1151</Lines>
  <Paragraphs>700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2016-05-05T05:54:00Z</dcterms:created>
  <dcterms:modified xsi:type="dcterms:W3CDTF">2016-05-05T06:07:00Z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Northern Australia Infrastructure Facility Act 2016</vt:lpwstr>
  </property>
  <property fmtid="{D5CDD505-2E9C-101B-9397-08002B2CF9AE}" pid="3" name="Actno">
    <vt:lpwstr>No. 41, 2016</vt:lpwstr>
  </property>
</Properties>
</file>