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F5" w:rsidRDefault="00E760E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80.25pt" fillcolor="window">
            <v:imagedata r:id="rId8" o:title=""/>
          </v:shape>
        </w:pict>
      </w:r>
    </w:p>
    <w:p w:rsidR="005507F5" w:rsidRDefault="005507F5"/>
    <w:p w:rsidR="005507F5" w:rsidRDefault="005507F5" w:rsidP="005507F5">
      <w:pPr>
        <w:spacing w:line="240" w:lineRule="auto"/>
      </w:pPr>
    </w:p>
    <w:p w:rsidR="005507F5" w:rsidRDefault="005507F5" w:rsidP="005507F5"/>
    <w:p w:rsidR="005507F5" w:rsidRDefault="005507F5" w:rsidP="005507F5"/>
    <w:p w:rsidR="005507F5" w:rsidRDefault="005507F5" w:rsidP="005507F5"/>
    <w:p w:rsidR="005507F5" w:rsidRDefault="005507F5" w:rsidP="005507F5"/>
    <w:p w:rsidR="0048364F" w:rsidRPr="009E650E" w:rsidRDefault="00DD3066" w:rsidP="0048364F">
      <w:pPr>
        <w:pStyle w:val="ShortT"/>
      </w:pPr>
      <w:r w:rsidRPr="009E650E">
        <w:t>Australian Crime Commission</w:t>
      </w:r>
      <w:r w:rsidR="00B50783" w:rsidRPr="009E650E">
        <w:t xml:space="preserve"> Amendment (National Policing </w:t>
      </w:r>
      <w:r w:rsidR="00DD4A2F" w:rsidRPr="009E650E">
        <w:t>Information</w:t>
      </w:r>
      <w:r w:rsidR="00B50783" w:rsidRPr="009E650E">
        <w:t xml:space="preserve">) </w:t>
      </w:r>
      <w:r w:rsidR="005507F5">
        <w:t>Act</w:t>
      </w:r>
      <w:r w:rsidR="00C164CA" w:rsidRPr="009E650E">
        <w:t xml:space="preserve"> 201</w:t>
      </w:r>
      <w:r w:rsidR="00164802">
        <w:t>6</w:t>
      </w:r>
    </w:p>
    <w:p w:rsidR="0048364F" w:rsidRPr="009E650E" w:rsidRDefault="0048364F" w:rsidP="0048364F"/>
    <w:p w:rsidR="0048364F" w:rsidRPr="009E650E" w:rsidRDefault="00C164CA" w:rsidP="005507F5">
      <w:pPr>
        <w:pStyle w:val="Actno"/>
        <w:spacing w:before="400"/>
      </w:pPr>
      <w:r w:rsidRPr="009E650E">
        <w:t>No.</w:t>
      </w:r>
      <w:r w:rsidR="00C463D3">
        <w:t xml:space="preserve"> 45</w:t>
      </w:r>
      <w:r w:rsidRPr="009E650E">
        <w:t>, 201</w:t>
      </w:r>
      <w:r w:rsidR="00164802">
        <w:t>6</w:t>
      </w:r>
    </w:p>
    <w:p w:rsidR="0048364F" w:rsidRPr="009E650E" w:rsidRDefault="0048364F" w:rsidP="0048364F"/>
    <w:p w:rsidR="005507F5" w:rsidRDefault="005507F5" w:rsidP="005507F5"/>
    <w:p w:rsidR="005507F5" w:rsidRDefault="005507F5" w:rsidP="005507F5"/>
    <w:p w:rsidR="005507F5" w:rsidRDefault="005507F5" w:rsidP="005507F5"/>
    <w:p w:rsidR="005507F5" w:rsidRDefault="005507F5" w:rsidP="005507F5"/>
    <w:p w:rsidR="0048364F" w:rsidRPr="009E650E" w:rsidRDefault="005507F5" w:rsidP="0048364F">
      <w:pPr>
        <w:pStyle w:val="LongT"/>
      </w:pPr>
      <w:r>
        <w:t>An Act</w:t>
      </w:r>
      <w:r w:rsidR="0048364F" w:rsidRPr="009E650E">
        <w:t xml:space="preserve"> to </w:t>
      </w:r>
      <w:r w:rsidR="00705D75" w:rsidRPr="009E650E">
        <w:t xml:space="preserve">amend the </w:t>
      </w:r>
      <w:r w:rsidR="00705D75" w:rsidRPr="009E650E">
        <w:rPr>
          <w:i/>
        </w:rPr>
        <w:t>Australian Crime Commission Act 2002</w:t>
      </w:r>
      <w:r w:rsidR="0048364F" w:rsidRPr="009E650E">
        <w:t>, and for related purposes</w:t>
      </w:r>
    </w:p>
    <w:p w:rsidR="0048364F" w:rsidRPr="009E650E" w:rsidRDefault="0048364F" w:rsidP="0048364F">
      <w:pPr>
        <w:pStyle w:val="Header"/>
        <w:tabs>
          <w:tab w:val="clear" w:pos="4150"/>
          <w:tab w:val="clear" w:pos="8307"/>
        </w:tabs>
      </w:pPr>
      <w:r w:rsidRPr="009E650E">
        <w:rPr>
          <w:rStyle w:val="CharAmSchNo"/>
        </w:rPr>
        <w:t xml:space="preserve"> </w:t>
      </w:r>
      <w:r w:rsidRPr="009E650E">
        <w:rPr>
          <w:rStyle w:val="CharAmSchText"/>
        </w:rPr>
        <w:t xml:space="preserve"> </w:t>
      </w:r>
    </w:p>
    <w:p w:rsidR="0048364F" w:rsidRPr="009E650E" w:rsidRDefault="0048364F" w:rsidP="0048364F">
      <w:pPr>
        <w:pStyle w:val="Header"/>
        <w:tabs>
          <w:tab w:val="clear" w:pos="4150"/>
          <w:tab w:val="clear" w:pos="8307"/>
        </w:tabs>
      </w:pPr>
      <w:r w:rsidRPr="009E650E">
        <w:rPr>
          <w:rStyle w:val="CharAmPartNo"/>
        </w:rPr>
        <w:t xml:space="preserve"> </w:t>
      </w:r>
      <w:r w:rsidRPr="009E650E">
        <w:rPr>
          <w:rStyle w:val="CharAmPartText"/>
        </w:rPr>
        <w:t xml:space="preserve"> </w:t>
      </w:r>
    </w:p>
    <w:p w:rsidR="0048364F" w:rsidRPr="009E650E" w:rsidRDefault="0048364F" w:rsidP="0048364F">
      <w:pPr>
        <w:sectPr w:rsidR="0048364F" w:rsidRPr="009E650E" w:rsidSect="005507F5">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9E650E" w:rsidRDefault="0048364F" w:rsidP="004053CB">
      <w:pPr>
        <w:rPr>
          <w:sz w:val="36"/>
        </w:rPr>
      </w:pPr>
      <w:r w:rsidRPr="009E650E">
        <w:rPr>
          <w:sz w:val="36"/>
        </w:rPr>
        <w:lastRenderedPageBreak/>
        <w:t>Contents</w:t>
      </w:r>
    </w:p>
    <w:bookmarkStart w:id="0" w:name="BKCheck15B_1"/>
    <w:bookmarkEnd w:id="0"/>
    <w:p w:rsidR="00C836FF" w:rsidRDefault="00C836F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C836FF">
        <w:rPr>
          <w:noProof/>
        </w:rPr>
        <w:tab/>
      </w:r>
      <w:r w:rsidRPr="00C836FF">
        <w:rPr>
          <w:noProof/>
        </w:rPr>
        <w:fldChar w:fldCharType="begin"/>
      </w:r>
      <w:r w:rsidRPr="00C836FF">
        <w:rPr>
          <w:noProof/>
        </w:rPr>
        <w:instrText xml:space="preserve"> PAGEREF _Toc450293966 \h </w:instrText>
      </w:r>
      <w:r w:rsidRPr="00C836FF">
        <w:rPr>
          <w:noProof/>
        </w:rPr>
      </w:r>
      <w:r w:rsidRPr="00C836FF">
        <w:rPr>
          <w:noProof/>
        </w:rPr>
        <w:fldChar w:fldCharType="separate"/>
      </w:r>
      <w:r w:rsidR="00E760E1">
        <w:rPr>
          <w:noProof/>
        </w:rPr>
        <w:t>1</w:t>
      </w:r>
      <w:r w:rsidRPr="00C836FF">
        <w:rPr>
          <w:noProof/>
        </w:rPr>
        <w:fldChar w:fldCharType="end"/>
      </w:r>
    </w:p>
    <w:p w:rsidR="00C836FF" w:rsidRDefault="00C836FF">
      <w:pPr>
        <w:pStyle w:val="TOC5"/>
        <w:rPr>
          <w:rFonts w:asciiTheme="minorHAnsi" w:eastAsiaTheme="minorEastAsia" w:hAnsiTheme="minorHAnsi" w:cstheme="minorBidi"/>
          <w:noProof/>
          <w:kern w:val="0"/>
          <w:sz w:val="22"/>
          <w:szCs w:val="22"/>
        </w:rPr>
      </w:pPr>
      <w:r>
        <w:rPr>
          <w:noProof/>
        </w:rPr>
        <w:t>2</w:t>
      </w:r>
      <w:r>
        <w:rPr>
          <w:noProof/>
        </w:rPr>
        <w:tab/>
        <w:t>Commencement</w:t>
      </w:r>
      <w:r w:rsidRPr="00C836FF">
        <w:rPr>
          <w:noProof/>
        </w:rPr>
        <w:tab/>
      </w:r>
      <w:r w:rsidRPr="00C836FF">
        <w:rPr>
          <w:noProof/>
        </w:rPr>
        <w:fldChar w:fldCharType="begin"/>
      </w:r>
      <w:r w:rsidRPr="00C836FF">
        <w:rPr>
          <w:noProof/>
        </w:rPr>
        <w:instrText xml:space="preserve"> PAGEREF _Toc450293967 \h </w:instrText>
      </w:r>
      <w:r w:rsidRPr="00C836FF">
        <w:rPr>
          <w:noProof/>
        </w:rPr>
      </w:r>
      <w:r w:rsidRPr="00C836FF">
        <w:rPr>
          <w:noProof/>
        </w:rPr>
        <w:fldChar w:fldCharType="separate"/>
      </w:r>
      <w:r w:rsidR="00E760E1">
        <w:rPr>
          <w:noProof/>
        </w:rPr>
        <w:t>2</w:t>
      </w:r>
      <w:r w:rsidRPr="00C836FF">
        <w:rPr>
          <w:noProof/>
        </w:rPr>
        <w:fldChar w:fldCharType="end"/>
      </w:r>
    </w:p>
    <w:p w:rsidR="00C836FF" w:rsidRDefault="00C836FF">
      <w:pPr>
        <w:pStyle w:val="TOC5"/>
        <w:rPr>
          <w:rFonts w:asciiTheme="minorHAnsi" w:eastAsiaTheme="minorEastAsia" w:hAnsiTheme="minorHAnsi" w:cstheme="minorBidi"/>
          <w:noProof/>
          <w:kern w:val="0"/>
          <w:sz w:val="22"/>
          <w:szCs w:val="22"/>
        </w:rPr>
      </w:pPr>
      <w:r>
        <w:rPr>
          <w:noProof/>
        </w:rPr>
        <w:t>3</w:t>
      </w:r>
      <w:r>
        <w:rPr>
          <w:noProof/>
        </w:rPr>
        <w:tab/>
        <w:t>Schedules</w:t>
      </w:r>
      <w:r w:rsidRPr="00C836FF">
        <w:rPr>
          <w:noProof/>
        </w:rPr>
        <w:tab/>
      </w:r>
      <w:r w:rsidRPr="00C836FF">
        <w:rPr>
          <w:noProof/>
        </w:rPr>
        <w:fldChar w:fldCharType="begin"/>
      </w:r>
      <w:r w:rsidRPr="00C836FF">
        <w:rPr>
          <w:noProof/>
        </w:rPr>
        <w:instrText xml:space="preserve"> PAGEREF _Toc450293968 \h </w:instrText>
      </w:r>
      <w:r w:rsidRPr="00C836FF">
        <w:rPr>
          <w:noProof/>
        </w:rPr>
      </w:r>
      <w:r w:rsidRPr="00C836FF">
        <w:rPr>
          <w:noProof/>
        </w:rPr>
        <w:fldChar w:fldCharType="separate"/>
      </w:r>
      <w:r w:rsidR="00E760E1">
        <w:rPr>
          <w:noProof/>
        </w:rPr>
        <w:t>2</w:t>
      </w:r>
      <w:r w:rsidRPr="00C836FF">
        <w:rPr>
          <w:noProof/>
        </w:rPr>
        <w:fldChar w:fldCharType="end"/>
      </w:r>
    </w:p>
    <w:p w:rsidR="00C836FF" w:rsidRDefault="00C836FF">
      <w:pPr>
        <w:pStyle w:val="TOC6"/>
        <w:rPr>
          <w:rFonts w:asciiTheme="minorHAnsi" w:eastAsiaTheme="minorEastAsia" w:hAnsiTheme="minorHAnsi" w:cstheme="minorBidi"/>
          <w:b w:val="0"/>
          <w:noProof/>
          <w:kern w:val="0"/>
          <w:sz w:val="22"/>
          <w:szCs w:val="22"/>
        </w:rPr>
      </w:pPr>
      <w:r>
        <w:rPr>
          <w:noProof/>
        </w:rPr>
        <w:t>Schedule 1—Amendment of the Australian Crime Commission Act 2002</w:t>
      </w:r>
      <w:r w:rsidRPr="00C836FF">
        <w:rPr>
          <w:b w:val="0"/>
          <w:noProof/>
          <w:sz w:val="18"/>
        </w:rPr>
        <w:tab/>
      </w:r>
      <w:r w:rsidRPr="00C836FF">
        <w:rPr>
          <w:b w:val="0"/>
          <w:noProof/>
          <w:sz w:val="18"/>
        </w:rPr>
        <w:fldChar w:fldCharType="begin"/>
      </w:r>
      <w:r w:rsidRPr="00C836FF">
        <w:rPr>
          <w:b w:val="0"/>
          <w:noProof/>
          <w:sz w:val="18"/>
        </w:rPr>
        <w:instrText xml:space="preserve"> PAGEREF _Toc450293969 \h </w:instrText>
      </w:r>
      <w:r w:rsidRPr="00C836FF">
        <w:rPr>
          <w:b w:val="0"/>
          <w:noProof/>
          <w:sz w:val="18"/>
        </w:rPr>
      </w:r>
      <w:r w:rsidRPr="00C836FF">
        <w:rPr>
          <w:b w:val="0"/>
          <w:noProof/>
          <w:sz w:val="18"/>
        </w:rPr>
        <w:fldChar w:fldCharType="separate"/>
      </w:r>
      <w:r w:rsidR="00E760E1">
        <w:rPr>
          <w:b w:val="0"/>
          <w:noProof/>
          <w:sz w:val="18"/>
        </w:rPr>
        <w:t>3</w:t>
      </w:r>
      <w:r w:rsidRPr="00C836FF">
        <w:rPr>
          <w:b w:val="0"/>
          <w:noProof/>
          <w:sz w:val="18"/>
        </w:rPr>
        <w:fldChar w:fldCharType="end"/>
      </w:r>
    </w:p>
    <w:p w:rsidR="00C836FF" w:rsidRDefault="00C836FF">
      <w:pPr>
        <w:pStyle w:val="TOC9"/>
        <w:rPr>
          <w:rFonts w:asciiTheme="minorHAnsi" w:eastAsiaTheme="minorEastAsia" w:hAnsiTheme="minorHAnsi" w:cstheme="minorBidi"/>
          <w:i w:val="0"/>
          <w:noProof/>
          <w:kern w:val="0"/>
          <w:sz w:val="22"/>
          <w:szCs w:val="22"/>
        </w:rPr>
      </w:pPr>
      <w:r>
        <w:rPr>
          <w:noProof/>
        </w:rPr>
        <w:t>Australian Crime Commission Act 2002</w:t>
      </w:r>
      <w:r w:rsidRPr="00C836FF">
        <w:rPr>
          <w:i w:val="0"/>
          <w:noProof/>
          <w:sz w:val="18"/>
        </w:rPr>
        <w:tab/>
      </w:r>
      <w:r w:rsidRPr="00C836FF">
        <w:rPr>
          <w:i w:val="0"/>
          <w:noProof/>
          <w:sz w:val="18"/>
        </w:rPr>
        <w:fldChar w:fldCharType="begin"/>
      </w:r>
      <w:r w:rsidRPr="00C836FF">
        <w:rPr>
          <w:i w:val="0"/>
          <w:noProof/>
          <w:sz w:val="18"/>
        </w:rPr>
        <w:instrText xml:space="preserve"> PAGEREF _Toc450293970 \h </w:instrText>
      </w:r>
      <w:r w:rsidRPr="00C836FF">
        <w:rPr>
          <w:i w:val="0"/>
          <w:noProof/>
          <w:sz w:val="18"/>
        </w:rPr>
      </w:r>
      <w:r w:rsidRPr="00C836FF">
        <w:rPr>
          <w:i w:val="0"/>
          <w:noProof/>
          <w:sz w:val="18"/>
        </w:rPr>
        <w:fldChar w:fldCharType="separate"/>
      </w:r>
      <w:r w:rsidR="00E760E1">
        <w:rPr>
          <w:i w:val="0"/>
          <w:noProof/>
          <w:sz w:val="18"/>
        </w:rPr>
        <w:t>3</w:t>
      </w:r>
      <w:r w:rsidRPr="00C836FF">
        <w:rPr>
          <w:i w:val="0"/>
          <w:noProof/>
          <w:sz w:val="18"/>
        </w:rPr>
        <w:fldChar w:fldCharType="end"/>
      </w:r>
    </w:p>
    <w:p w:rsidR="00C836FF" w:rsidRDefault="00C836FF">
      <w:pPr>
        <w:pStyle w:val="TOC6"/>
        <w:rPr>
          <w:rFonts w:asciiTheme="minorHAnsi" w:eastAsiaTheme="minorEastAsia" w:hAnsiTheme="minorHAnsi" w:cstheme="minorBidi"/>
          <w:b w:val="0"/>
          <w:noProof/>
          <w:kern w:val="0"/>
          <w:sz w:val="22"/>
          <w:szCs w:val="22"/>
        </w:rPr>
      </w:pPr>
      <w:r>
        <w:rPr>
          <w:noProof/>
        </w:rPr>
        <w:t>Schedule 2—Amendments of other Acts</w:t>
      </w:r>
      <w:r w:rsidRPr="00C836FF">
        <w:rPr>
          <w:b w:val="0"/>
          <w:noProof/>
          <w:sz w:val="18"/>
        </w:rPr>
        <w:tab/>
      </w:r>
      <w:r w:rsidRPr="00C836FF">
        <w:rPr>
          <w:b w:val="0"/>
          <w:noProof/>
          <w:sz w:val="18"/>
        </w:rPr>
        <w:fldChar w:fldCharType="begin"/>
      </w:r>
      <w:r w:rsidRPr="00C836FF">
        <w:rPr>
          <w:b w:val="0"/>
          <w:noProof/>
          <w:sz w:val="18"/>
        </w:rPr>
        <w:instrText xml:space="preserve"> PAGEREF _Toc450293983 \h </w:instrText>
      </w:r>
      <w:r w:rsidRPr="00C836FF">
        <w:rPr>
          <w:b w:val="0"/>
          <w:noProof/>
          <w:sz w:val="18"/>
        </w:rPr>
      </w:r>
      <w:r w:rsidRPr="00C836FF">
        <w:rPr>
          <w:b w:val="0"/>
          <w:noProof/>
          <w:sz w:val="18"/>
        </w:rPr>
        <w:fldChar w:fldCharType="separate"/>
      </w:r>
      <w:r w:rsidR="00E760E1">
        <w:rPr>
          <w:b w:val="0"/>
          <w:noProof/>
          <w:sz w:val="18"/>
        </w:rPr>
        <w:t>15</w:t>
      </w:r>
      <w:r w:rsidRPr="00C836FF">
        <w:rPr>
          <w:b w:val="0"/>
          <w:noProof/>
          <w:sz w:val="18"/>
        </w:rPr>
        <w:fldChar w:fldCharType="end"/>
      </w:r>
    </w:p>
    <w:p w:rsidR="00C836FF" w:rsidRDefault="00C836FF">
      <w:pPr>
        <w:pStyle w:val="TOC7"/>
        <w:rPr>
          <w:rFonts w:asciiTheme="minorHAnsi" w:eastAsiaTheme="minorEastAsia" w:hAnsiTheme="minorHAnsi" w:cstheme="minorBidi"/>
          <w:noProof/>
          <w:kern w:val="0"/>
          <w:sz w:val="22"/>
          <w:szCs w:val="22"/>
        </w:rPr>
      </w:pPr>
      <w:r>
        <w:rPr>
          <w:noProof/>
        </w:rPr>
        <w:t>Part 1—Amendments</w:t>
      </w:r>
      <w:r w:rsidRPr="00C836FF">
        <w:rPr>
          <w:noProof/>
          <w:sz w:val="18"/>
        </w:rPr>
        <w:tab/>
      </w:r>
      <w:r w:rsidRPr="00C836FF">
        <w:rPr>
          <w:noProof/>
          <w:sz w:val="18"/>
        </w:rPr>
        <w:fldChar w:fldCharType="begin"/>
      </w:r>
      <w:r w:rsidRPr="00C836FF">
        <w:rPr>
          <w:noProof/>
          <w:sz w:val="18"/>
        </w:rPr>
        <w:instrText xml:space="preserve"> PAGEREF _Toc450293984 \h </w:instrText>
      </w:r>
      <w:r w:rsidRPr="00C836FF">
        <w:rPr>
          <w:noProof/>
          <w:sz w:val="18"/>
        </w:rPr>
      </w:r>
      <w:r w:rsidRPr="00C836FF">
        <w:rPr>
          <w:noProof/>
          <w:sz w:val="18"/>
        </w:rPr>
        <w:fldChar w:fldCharType="separate"/>
      </w:r>
      <w:r w:rsidR="00E760E1">
        <w:rPr>
          <w:noProof/>
          <w:sz w:val="18"/>
        </w:rPr>
        <w:t>15</w:t>
      </w:r>
      <w:r w:rsidRPr="00C836FF">
        <w:rPr>
          <w:noProof/>
          <w:sz w:val="18"/>
        </w:rPr>
        <w:fldChar w:fldCharType="end"/>
      </w:r>
    </w:p>
    <w:p w:rsidR="00C836FF" w:rsidRDefault="00C836FF">
      <w:pPr>
        <w:pStyle w:val="TOC9"/>
        <w:rPr>
          <w:rFonts w:asciiTheme="minorHAnsi" w:eastAsiaTheme="minorEastAsia" w:hAnsiTheme="minorHAnsi" w:cstheme="minorBidi"/>
          <w:i w:val="0"/>
          <w:noProof/>
          <w:kern w:val="0"/>
          <w:sz w:val="22"/>
          <w:szCs w:val="22"/>
        </w:rPr>
      </w:pPr>
      <w:r>
        <w:rPr>
          <w:noProof/>
        </w:rPr>
        <w:t>Crimes Act 1914</w:t>
      </w:r>
      <w:r w:rsidRPr="00C836FF">
        <w:rPr>
          <w:i w:val="0"/>
          <w:noProof/>
          <w:sz w:val="18"/>
        </w:rPr>
        <w:tab/>
      </w:r>
      <w:r w:rsidRPr="00C836FF">
        <w:rPr>
          <w:i w:val="0"/>
          <w:noProof/>
          <w:sz w:val="18"/>
        </w:rPr>
        <w:fldChar w:fldCharType="begin"/>
      </w:r>
      <w:r w:rsidRPr="00C836FF">
        <w:rPr>
          <w:i w:val="0"/>
          <w:noProof/>
          <w:sz w:val="18"/>
        </w:rPr>
        <w:instrText xml:space="preserve"> PAGEREF _Toc450293985 \h </w:instrText>
      </w:r>
      <w:r w:rsidRPr="00C836FF">
        <w:rPr>
          <w:i w:val="0"/>
          <w:noProof/>
          <w:sz w:val="18"/>
        </w:rPr>
      </w:r>
      <w:r w:rsidRPr="00C836FF">
        <w:rPr>
          <w:i w:val="0"/>
          <w:noProof/>
          <w:sz w:val="18"/>
        </w:rPr>
        <w:fldChar w:fldCharType="separate"/>
      </w:r>
      <w:r w:rsidR="00E760E1">
        <w:rPr>
          <w:i w:val="0"/>
          <w:noProof/>
          <w:sz w:val="18"/>
        </w:rPr>
        <w:t>15</w:t>
      </w:r>
      <w:r w:rsidRPr="00C836FF">
        <w:rPr>
          <w:i w:val="0"/>
          <w:noProof/>
          <w:sz w:val="18"/>
        </w:rPr>
        <w:fldChar w:fldCharType="end"/>
      </w:r>
    </w:p>
    <w:p w:rsidR="00C836FF" w:rsidRDefault="00C836FF">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C836FF">
        <w:rPr>
          <w:i w:val="0"/>
          <w:noProof/>
          <w:sz w:val="18"/>
        </w:rPr>
        <w:tab/>
      </w:r>
      <w:r w:rsidRPr="00C836FF">
        <w:rPr>
          <w:i w:val="0"/>
          <w:noProof/>
          <w:sz w:val="18"/>
        </w:rPr>
        <w:fldChar w:fldCharType="begin"/>
      </w:r>
      <w:r w:rsidRPr="00C836FF">
        <w:rPr>
          <w:i w:val="0"/>
          <w:noProof/>
          <w:sz w:val="18"/>
        </w:rPr>
        <w:instrText xml:space="preserve"> PAGEREF _Toc450293986 \h </w:instrText>
      </w:r>
      <w:r w:rsidRPr="00C836FF">
        <w:rPr>
          <w:i w:val="0"/>
          <w:noProof/>
          <w:sz w:val="18"/>
        </w:rPr>
      </w:r>
      <w:r w:rsidRPr="00C836FF">
        <w:rPr>
          <w:i w:val="0"/>
          <w:noProof/>
          <w:sz w:val="18"/>
        </w:rPr>
        <w:fldChar w:fldCharType="separate"/>
      </w:r>
      <w:r w:rsidR="00E760E1">
        <w:rPr>
          <w:i w:val="0"/>
          <w:noProof/>
          <w:sz w:val="18"/>
        </w:rPr>
        <w:t>15</w:t>
      </w:r>
      <w:r w:rsidRPr="00C836FF">
        <w:rPr>
          <w:i w:val="0"/>
          <w:noProof/>
          <w:sz w:val="18"/>
        </w:rPr>
        <w:fldChar w:fldCharType="end"/>
      </w:r>
    </w:p>
    <w:p w:rsidR="00C836FF" w:rsidRDefault="00C836FF">
      <w:pPr>
        <w:pStyle w:val="TOC9"/>
        <w:rPr>
          <w:rFonts w:asciiTheme="minorHAnsi" w:eastAsiaTheme="minorEastAsia" w:hAnsiTheme="minorHAnsi" w:cstheme="minorBidi"/>
          <w:i w:val="0"/>
          <w:noProof/>
          <w:kern w:val="0"/>
          <w:sz w:val="22"/>
          <w:szCs w:val="22"/>
        </w:rPr>
      </w:pPr>
      <w:r>
        <w:rPr>
          <w:noProof/>
        </w:rPr>
        <w:t>Privacy Act 1988</w:t>
      </w:r>
      <w:r w:rsidRPr="00C836FF">
        <w:rPr>
          <w:i w:val="0"/>
          <w:noProof/>
          <w:sz w:val="18"/>
        </w:rPr>
        <w:tab/>
      </w:r>
      <w:r w:rsidRPr="00C836FF">
        <w:rPr>
          <w:i w:val="0"/>
          <w:noProof/>
          <w:sz w:val="18"/>
        </w:rPr>
        <w:fldChar w:fldCharType="begin"/>
      </w:r>
      <w:r w:rsidRPr="00C836FF">
        <w:rPr>
          <w:i w:val="0"/>
          <w:noProof/>
          <w:sz w:val="18"/>
        </w:rPr>
        <w:instrText xml:space="preserve"> PAGEREF _Toc450293987 \h </w:instrText>
      </w:r>
      <w:r w:rsidRPr="00C836FF">
        <w:rPr>
          <w:i w:val="0"/>
          <w:noProof/>
          <w:sz w:val="18"/>
        </w:rPr>
      </w:r>
      <w:r w:rsidRPr="00C836FF">
        <w:rPr>
          <w:i w:val="0"/>
          <w:noProof/>
          <w:sz w:val="18"/>
        </w:rPr>
        <w:fldChar w:fldCharType="separate"/>
      </w:r>
      <w:r w:rsidR="00E760E1">
        <w:rPr>
          <w:i w:val="0"/>
          <w:noProof/>
          <w:sz w:val="18"/>
        </w:rPr>
        <w:t>16</w:t>
      </w:r>
      <w:r w:rsidRPr="00C836FF">
        <w:rPr>
          <w:i w:val="0"/>
          <w:noProof/>
          <w:sz w:val="18"/>
        </w:rPr>
        <w:fldChar w:fldCharType="end"/>
      </w:r>
    </w:p>
    <w:p w:rsidR="00C836FF" w:rsidRDefault="00C836FF">
      <w:pPr>
        <w:pStyle w:val="TOC7"/>
        <w:rPr>
          <w:rFonts w:asciiTheme="minorHAnsi" w:eastAsiaTheme="minorEastAsia" w:hAnsiTheme="minorHAnsi" w:cstheme="minorBidi"/>
          <w:noProof/>
          <w:kern w:val="0"/>
          <w:sz w:val="22"/>
          <w:szCs w:val="22"/>
        </w:rPr>
      </w:pPr>
      <w:r>
        <w:rPr>
          <w:noProof/>
        </w:rPr>
        <w:t>Part 2—Transitional provisions</w:t>
      </w:r>
      <w:r w:rsidRPr="00C836FF">
        <w:rPr>
          <w:noProof/>
          <w:sz w:val="18"/>
        </w:rPr>
        <w:tab/>
      </w:r>
      <w:r w:rsidRPr="00C836FF">
        <w:rPr>
          <w:noProof/>
          <w:sz w:val="18"/>
        </w:rPr>
        <w:fldChar w:fldCharType="begin"/>
      </w:r>
      <w:r w:rsidRPr="00C836FF">
        <w:rPr>
          <w:noProof/>
          <w:sz w:val="18"/>
        </w:rPr>
        <w:instrText xml:space="preserve"> PAGEREF _Toc450293988 \h </w:instrText>
      </w:r>
      <w:r w:rsidRPr="00C836FF">
        <w:rPr>
          <w:noProof/>
          <w:sz w:val="18"/>
        </w:rPr>
      </w:r>
      <w:r w:rsidRPr="00C836FF">
        <w:rPr>
          <w:noProof/>
          <w:sz w:val="18"/>
        </w:rPr>
        <w:fldChar w:fldCharType="separate"/>
      </w:r>
      <w:r w:rsidR="00E760E1">
        <w:rPr>
          <w:noProof/>
          <w:sz w:val="18"/>
        </w:rPr>
        <w:t>17</w:t>
      </w:r>
      <w:r w:rsidRPr="00C836FF">
        <w:rPr>
          <w:noProof/>
          <w:sz w:val="18"/>
        </w:rPr>
        <w:fldChar w:fldCharType="end"/>
      </w:r>
    </w:p>
    <w:p w:rsidR="00060FF9" w:rsidRPr="009E650E" w:rsidRDefault="00C836FF" w:rsidP="0048364F">
      <w:r>
        <w:fldChar w:fldCharType="end"/>
      </w:r>
    </w:p>
    <w:p w:rsidR="00FE7F93" w:rsidRPr="009E650E" w:rsidRDefault="00FE7F93" w:rsidP="0048364F">
      <w:pPr>
        <w:sectPr w:rsidR="00FE7F93" w:rsidRPr="009E650E" w:rsidSect="005507F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5507F5" w:rsidRDefault="00E760E1">
      <w:r>
        <w:lastRenderedPageBreak/>
        <w:pict>
          <v:shape id="_x0000_i1026" type="#_x0000_t75" style="width:109.5pt;height:80.25pt" fillcolor="window">
            <v:imagedata r:id="rId8" o:title=""/>
          </v:shape>
        </w:pict>
      </w:r>
    </w:p>
    <w:p w:rsidR="005507F5" w:rsidRDefault="005507F5"/>
    <w:p w:rsidR="005507F5" w:rsidRDefault="005507F5" w:rsidP="005507F5">
      <w:pPr>
        <w:spacing w:line="240" w:lineRule="auto"/>
      </w:pPr>
    </w:p>
    <w:p w:rsidR="005507F5" w:rsidRDefault="00E760E1" w:rsidP="005507F5">
      <w:pPr>
        <w:pStyle w:val="ShortTP1"/>
      </w:pPr>
      <w:r>
        <w:fldChar w:fldCharType="begin"/>
      </w:r>
      <w:r>
        <w:instrText xml:space="preserve"> STYLEREF ShortT </w:instrText>
      </w:r>
      <w:r>
        <w:fldChar w:fldCharType="separate"/>
      </w:r>
      <w:r>
        <w:rPr>
          <w:noProof/>
        </w:rPr>
        <w:t>Australian Crime Commission Amendment (National Policing Information) Act 2016</w:t>
      </w:r>
      <w:r>
        <w:rPr>
          <w:noProof/>
        </w:rPr>
        <w:fldChar w:fldCharType="end"/>
      </w:r>
    </w:p>
    <w:p w:rsidR="005507F5" w:rsidRDefault="00E760E1" w:rsidP="005507F5">
      <w:pPr>
        <w:pStyle w:val="ActNoP1"/>
      </w:pPr>
      <w:r>
        <w:fldChar w:fldCharType="begin"/>
      </w:r>
      <w:r>
        <w:instrText xml:space="preserve"> STYLEREF Actno </w:instrText>
      </w:r>
      <w:r>
        <w:fldChar w:fldCharType="separate"/>
      </w:r>
      <w:r>
        <w:rPr>
          <w:noProof/>
        </w:rPr>
        <w:t>No. 45, 2016</w:t>
      </w:r>
      <w:r>
        <w:rPr>
          <w:noProof/>
        </w:rPr>
        <w:fldChar w:fldCharType="end"/>
      </w:r>
    </w:p>
    <w:p w:rsidR="005507F5" w:rsidRPr="009A0728" w:rsidRDefault="005507F5" w:rsidP="009A0728">
      <w:pPr>
        <w:pBdr>
          <w:bottom w:val="single" w:sz="6" w:space="0" w:color="auto"/>
        </w:pBdr>
        <w:spacing w:before="400" w:line="240" w:lineRule="auto"/>
        <w:rPr>
          <w:rFonts w:eastAsia="Times New Roman"/>
          <w:b/>
          <w:sz w:val="28"/>
        </w:rPr>
      </w:pPr>
    </w:p>
    <w:p w:rsidR="005507F5" w:rsidRPr="009A0728" w:rsidRDefault="005507F5" w:rsidP="009A0728">
      <w:pPr>
        <w:spacing w:line="40" w:lineRule="exact"/>
        <w:rPr>
          <w:rFonts w:eastAsia="Calibri"/>
          <w:b/>
          <w:sz w:val="28"/>
        </w:rPr>
      </w:pPr>
    </w:p>
    <w:p w:rsidR="005507F5" w:rsidRPr="009A0728" w:rsidRDefault="005507F5" w:rsidP="009A0728">
      <w:pPr>
        <w:pBdr>
          <w:top w:val="single" w:sz="12" w:space="0" w:color="auto"/>
        </w:pBdr>
        <w:spacing w:line="240" w:lineRule="auto"/>
        <w:rPr>
          <w:rFonts w:eastAsia="Times New Roman"/>
          <w:b/>
          <w:sz w:val="28"/>
        </w:rPr>
      </w:pPr>
    </w:p>
    <w:p w:rsidR="0048364F" w:rsidRPr="009E650E" w:rsidRDefault="005507F5" w:rsidP="009E650E">
      <w:pPr>
        <w:pStyle w:val="Page1"/>
      </w:pPr>
      <w:r>
        <w:t>An Act</w:t>
      </w:r>
      <w:r w:rsidR="009E650E" w:rsidRPr="009E650E">
        <w:t xml:space="preserve"> to amend the </w:t>
      </w:r>
      <w:r w:rsidR="009E650E" w:rsidRPr="009E650E">
        <w:rPr>
          <w:i/>
        </w:rPr>
        <w:t>Australian Crime Commission Act 2002</w:t>
      </w:r>
      <w:r w:rsidR="009E650E" w:rsidRPr="009E650E">
        <w:t>, and for related purposes</w:t>
      </w:r>
    </w:p>
    <w:p w:rsidR="00C463D3" w:rsidRDefault="00C463D3" w:rsidP="000C5962">
      <w:pPr>
        <w:pStyle w:val="AssentDt"/>
        <w:spacing w:before="240"/>
        <w:rPr>
          <w:sz w:val="24"/>
        </w:rPr>
      </w:pPr>
      <w:r>
        <w:rPr>
          <w:sz w:val="24"/>
        </w:rPr>
        <w:t>[</w:t>
      </w:r>
      <w:r>
        <w:rPr>
          <w:i/>
          <w:sz w:val="24"/>
        </w:rPr>
        <w:t>Assented to 5 May 2016</w:t>
      </w:r>
      <w:r>
        <w:rPr>
          <w:sz w:val="24"/>
        </w:rPr>
        <w:t>]</w:t>
      </w:r>
    </w:p>
    <w:p w:rsidR="0048364F" w:rsidRPr="009E650E" w:rsidRDefault="0048364F" w:rsidP="009E650E">
      <w:pPr>
        <w:spacing w:before="240" w:line="240" w:lineRule="auto"/>
        <w:rPr>
          <w:sz w:val="32"/>
        </w:rPr>
      </w:pPr>
      <w:r w:rsidRPr="009E650E">
        <w:rPr>
          <w:sz w:val="32"/>
        </w:rPr>
        <w:t>The Parliament of Australia enacts:</w:t>
      </w:r>
    </w:p>
    <w:p w:rsidR="0048364F" w:rsidRPr="009E650E" w:rsidRDefault="0048364F" w:rsidP="009E650E">
      <w:pPr>
        <w:pStyle w:val="ActHead5"/>
      </w:pPr>
      <w:bookmarkStart w:id="2" w:name="_Toc450293966"/>
      <w:r w:rsidRPr="009E650E">
        <w:rPr>
          <w:rStyle w:val="CharSectno"/>
        </w:rPr>
        <w:t>1</w:t>
      </w:r>
      <w:r w:rsidRPr="009E650E">
        <w:t xml:space="preserve">  Short title</w:t>
      </w:r>
      <w:bookmarkEnd w:id="2"/>
    </w:p>
    <w:p w:rsidR="00260F3C" w:rsidRPr="009E650E" w:rsidRDefault="0048364F" w:rsidP="009E650E">
      <w:pPr>
        <w:pStyle w:val="subsection"/>
      </w:pPr>
      <w:r w:rsidRPr="009E650E">
        <w:tab/>
      </w:r>
      <w:r w:rsidRPr="009E650E">
        <w:tab/>
        <w:t xml:space="preserve">This Act may be cited as the </w:t>
      </w:r>
      <w:r w:rsidR="00260F3C" w:rsidRPr="009E650E">
        <w:rPr>
          <w:i/>
        </w:rPr>
        <w:t xml:space="preserve">Australian Crime Commission </w:t>
      </w:r>
      <w:r w:rsidR="00705D75" w:rsidRPr="009E650E">
        <w:rPr>
          <w:i/>
        </w:rPr>
        <w:t xml:space="preserve">Amendment (National Policing </w:t>
      </w:r>
      <w:r w:rsidR="00DD4A2F" w:rsidRPr="009E650E">
        <w:rPr>
          <w:i/>
        </w:rPr>
        <w:t>Information</w:t>
      </w:r>
      <w:r w:rsidR="00705D75" w:rsidRPr="009E650E">
        <w:rPr>
          <w:i/>
        </w:rPr>
        <w:t xml:space="preserve">) </w:t>
      </w:r>
      <w:r w:rsidR="00C164CA" w:rsidRPr="009E650E">
        <w:rPr>
          <w:i/>
        </w:rPr>
        <w:t>Act 201</w:t>
      </w:r>
      <w:r w:rsidR="00164802">
        <w:rPr>
          <w:i/>
        </w:rPr>
        <w:t>6</w:t>
      </w:r>
      <w:r w:rsidRPr="009E650E">
        <w:t>.</w:t>
      </w:r>
    </w:p>
    <w:p w:rsidR="0048364F" w:rsidRPr="009E650E" w:rsidRDefault="0048364F" w:rsidP="009E650E">
      <w:pPr>
        <w:pStyle w:val="ActHead5"/>
      </w:pPr>
      <w:bookmarkStart w:id="3" w:name="_Toc450293967"/>
      <w:r w:rsidRPr="009E650E">
        <w:rPr>
          <w:rStyle w:val="CharSectno"/>
        </w:rPr>
        <w:lastRenderedPageBreak/>
        <w:t>2</w:t>
      </w:r>
      <w:r w:rsidRPr="009E650E">
        <w:t xml:space="preserve">  Commencement</w:t>
      </w:r>
      <w:bookmarkEnd w:id="3"/>
    </w:p>
    <w:p w:rsidR="0048364F" w:rsidRPr="009E650E" w:rsidRDefault="0048364F" w:rsidP="009E650E">
      <w:pPr>
        <w:pStyle w:val="subsection"/>
      </w:pPr>
      <w:r w:rsidRPr="009E650E">
        <w:tab/>
        <w:t>(1)</w:t>
      </w:r>
      <w:r w:rsidRPr="009E650E">
        <w:tab/>
        <w:t>Each provision of this Act specified in column 1 of the table commences, or is taken to have commenced, in accordance with column 2 of the table. Any other statement in column 2 has effect according to its terms.</w:t>
      </w:r>
    </w:p>
    <w:p w:rsidR="0048364F" w:rsidRPr="009E650E" w:rsidRDefault="0048364F" w:rsidP="009E650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E650E" w:rsidTr="007D7F3D">
        <w:trPr>
          <w:tblHeader/>
        </w:trPr>
        <w:tc>
          <w:tcPr>
            <w:tcW w:w="7111" w:type="dxa"/>
            <w:gridSpan w:val="3"/>
            <w:tcBorders>
              <w:top w:val="single" w:sz="12" w:space="0" w:color="auto"/>
              <w:bottom w:val="single" w:sz="2" w:space="0" w:color="auto"/>
            </w:tcBorders>
            <w:shd w:val="clear" w:color="auto" w:fill="auto"/>
          </w:tcPr>
          <w:p w:rsidR="0048364F" w:rsidRPr="009E650E" w:rsidRDefault="0048364F" w:rsidP="009E650E">
            <w:pPr>
              <w:pStyle w:val="TableHeading"/>
            </w:pPr>
            <w:r w:rsidRPr="009E650E">
              <w:t>Commencement information</w:t>
            </w:r>
          </w:p>
        </w:tc>
      </w:tr>
      <w:tr w:rsidR="0048364F" w:rsidRPr="009E650E" w:rsidTr="007D7F3D">
        <w:trPr>
          <w:tblHeader/>
        </w:trPr>
        <w:tc>
          <w:tcPr>
            <w:tcW w:w="1701" w:type="dxa"/>
            <w:tcBorders>
              <w:top w:val="single" w:sz="2" w:space="0" w:color="auto"/>
              <w:bottom w:val="single" w:sz="2" w:space="0" w:color="auto"/>
            </w:tcBorders>
            <w:shd w:val="clear" w:color="auto" w:fill="auto"/>
          </w:tcPr>
          <w:p w:rsidR="0048364F" w:rsidRPr="009E650E" w:rsidRDefault="0048364F" w:rsidP="009E650E">
            <w:pPr>
              <w:pStyle w:val="TableHeading"/>
            </w:pPr>
            <w:r w:rsidRPr="009E650E">
              <w:t>Column 1</w:t>
            </w:r>
          </w:p>
        </w:tc>
        <w:tc>
          <w:tcPr>
            <w:tcW w:w="3828" w:type="dxa"/>
            <w:tcBorders>
              <w:top w:val="single" w:sz="2" w:space="0" w:color="auto"/>
              <w:bottom w:val="single" w:sz="2" w:space="0" w:color="auto"/>
            </w:tcBorders>
            <w:shd w:val="clear" w:color="auto" w:fill="auto"/>
          </w:tcPr>
          <w:p w:rsidR="0048364F" w:rsidRPr="009E650E" w:rsidRDefault="0048364F" w:rsidP="009E650E">
            <w:pPr>
              <w:pStyle w:val="TableHeading"/>
            </w:pPr>
            <w:r w:rsidRPr="009E650E">
              <w:t>Column 2</w:t>
            </w:r>
          </w:p>
        </w:tc>
        <w:tc>
          <w:tcPr>
            <w:tcW w:w="1582" w:type="dxa"/>
            <w:tcBorders>
              <w:top w:val="single" w:sz="2" w:space="0" w:color="auto"/>
              <w:bottom w:val="single" w:sz="2" w:space="0" w:color="auto"/>
            </w:tcBorders>
            <w:shd w:val="clear" w:color="auto" w:fill="auto"/>
          </w:tcPr>
          <w:p w:rsidR="0048364F" w:rsidRPr="009E650E" w:rsidRDefault="0048364F" w:rsidP="009E650E">
            <w:pPr>
              <w:pStyle w:val="TableHeading"/>
            </w:pPr>
            <w:r w:rsidRPr="009E650E">
              <w:t>Column 3</w:t>
            </w:r>
          </w:p>
        </w:tc>
      </w:tr>
      <w:tr w:rsidR="0048364F" w:rsidRPr="009E650E" w:rsidTr="007D7F3D">
        <w:trPr>
          <w:tblHeader/>
        </w:trPr>
        <w:tc>
          <w:tcPr>
            <w:tcW w:w="1701" w:type="dxa"/>
            <w:tcBorders>
              <w:top w:val="single" w:sz="2" w:space="0" w:color="auto"/>
              <w:bottom w:val="single" w:sz="12" w:space="0" w:color="auto"/>
            </w:tcBorders>
            <w:shd w:val="clear" w:color="auto" w:fill="auto"/>
          </w:tcPr>
          <w:p w:rsidR="0048364F" w:rsidRPr="009E650E" w:rsidRDefault="0048364F" w:rsidP="009E650E">
            <w:pPr>
              <w:pStyle w:val="TableHeading"/>
            </w:pPr>
            <w:r w:rsidRPr="009E650E">
              <w:t>Provisions</w:t>
            </w:r>
          </w:p>
        </w:tc>
        <w:tc>
          <w:tcPr>
            <w:tcW w:w="3828" w:type="dxa"/>
            <w:tcBorders>
              <w:top w:val="single" w:sz="2" w:space="0" w:color="auto"/>
              <w:bottom w:val="single" w:sz="12" w:space="0" w:color="auto"/>
            </w:tcBorders>
            <w:shd w:val="clear" w:color="auto" w:fill="auto"/>
          </w:tcPr>
          <w:p w:rsidR="0048364F" w:rsidRPr="009E650E" w:rsidRDefault="0048364F" w:rsidP="009E650E">
            <w:pPr>
              <w:pStyle w:val="TableHeading"/>
            </w:pPr>
            <w:r w:rsidRPr="009E650E">
              <w:t>Commencement</w:t>
            </w:r>
          </w:p>
        </w:tc>
        <w:tc>
          <w:tcPr>
            <w:tcW w:w="1582" w:type="dxa"/>
            <w:tcBorders>
              <w:top w:val="single" w:sz="2" w:space="0" w:color="auto"/>
              <w:bottom w:val="single" w:sz="12" w:space="0" w:color="auto"/>
            </w:tcBorders>
            <w:shd w:val="clear" w:color="auto" w:fill="auto"/>
          </w:tcPr>
          <w:p w:rsidR="0048364F" w:rsidRPr="009E650E" w:rsidRDefault="0048364F" w:rsidP="009E650E">
            <w:pPr>
              <w:pStyle w:val="TableHeading"/>
            </w:pPr>
            <w:r w:rsidRPr="009E650E">
              <w:t>Date/Details</w:t>
            </w:r>
          </w:p>
        </w:tc>
      </w:tr>
      <w:tr w:rsidR="0048364F" w:rsidRPr="009E650E" w:rsidTr="007D7F3D">
        <w:tc>
          <w:tcPr>
            <w:tcW w:w="1701" w:type="dxa"/>
            <w:tcBorders>
              <w:top w:val="single" w:sz="12" w:space="0" w:color="auto"/>
              <w:bottom w:val="single" w:sz="12" w:space="0" w:color="auto"/>
            </w:tcBorders>
            <w:shd w:val="clear" w:color="auto" w:fill="auto"/>
          </w:tcPr>
          <w:p w:rsidR="0048364F" w:rsidRPr="009E650E" w:rsidRDefault="0048364F" w:rsidP="009E650E">
            <w:pPr>
              <w:pStyle w:val="Tabletext"/>
            </w:pPr>
            <w:r w:rsidRPr="009E650E">
              <w:t xml:space="preserve">1.  </w:t>
            </w:r>
            <w:r w:rsidR="007D7F3D" w:rsidRPr="009E650E">
              <w:t>The whole of this Act</w:t>
            </w:r>
          </w:p>
        </w:tc>
        <w:tc>
          <w:tcPr>
            <w:tcW w:w="3828" w:type="dxa"/>
            <w:tcBorders>
              <w:top w:val="single" w:sz="12" w:space="0" w:color="auto"/>
              <w:bottom w:val="single" w:sz="12" w:space="0" w:color="auto"/>
            </w:tcBorders>
            <w:shd w:val="clear" w:color="auto" w:fill="auto"/>
          </w:tcPr>
          <w:p w:rsidR="0048364F" w:rsidRPr="009E650E" w:rsidRDefault="007D7F3D" w:rsidP="009E650E">
            <w:pPr>
              <w:pStyle w:val="Tabletext"/>
            </w:pPr>
            <w:r w:rsidRPr="009E650E">
              <w:t>A single day to be fixed by Proclamation.</w:t>
            </w:r>
          </w:p>
          <w:p w:rsidR="007D7F3D" w:rsidRPr="009E650E" w:rsidRDefault="007D7F3D" w:rsidP="009E650E">
            <w:pPr>
              <w:pStyle w:val="Tabletext"/>
            </w:pPr>
            <w:r w:rsidRPr="009E650E">
              <w:t>However, if the provisions do not commence before 1</w:t>
            </w:r>
            <w:r w:rsidR="009E650E" w:rsidRPr="009E650E">
              <w:t> </w:t>
            </w:r>
            <w:r w:rsidRPr="009E650E">
              <w:t>July 2016, they commence on that day.</w:t>
            </w:r>
          </w:p>
        </w:tc>
        <w:tc>
          <w:tcPr>
            <w:tcW w:w="1582" w:type="dxa"/>
            <w:tcBorders>
              <w:top w:val="single" w:sz="12" w:space="0" w:color="auto"/>
              <w:bottom w:val="single" w:sz="12" w:space="0" w:color="auto"/>
            </w:tcBorders>
            <w:shd w:val="clear" w:color="auto" w:fill="auto"/>
          </w:tcPr>
          <w:p w:rsidR="0048364F" w:rsidRPr="009E650E" w:rsidRDefault="00E760E1" w:rsidP="009E650E">
            <w:pPr>
              <w:pStyle w:val="Tabletext"/>
            </w:pPr>
            <w:r>
              <w:t>1 July 2016</w:t>
            </w:r>
          </w:p>
        </w:tc>
      </w:tr>
    </w:tbl>
    <w:p w:rsidR="0048364F" w:rsidRPr="009E650E" w:rsidRDefault="00201D27" w:rsidP="009E650E">
      <w:pPr>
        <w:pStyle w:val="notetext"/>
      </w:pPr>
      <w:r w:rsidRPr="009E650E">
        <w:t>Note:</w:t>
      </w:r>
      <w:r w:rsidRPr="009E650E">
        <w:tab/>
        <w:t>This table relates only to the provisions of this Act as originally enacted. It will not be amended to deal with any later amendments of this Act.</w:t>
      </w:r>
    </w:p>
    <w:p w:rsidR="0048364F" w:rsidRPr="009E650E" w:rsidRDefault="0048364F" w:rsidP="009E650E">
      <w:pPr>
        <w:pStyle w:val="subsection"/>
      </w:pPr>
      <w:r w:rsidRPr="009E650E">
        <w:tab/>
        <w:t>(2)</w:t>
      </w:r>
      <w:r w:rsidRPr="009E650E">
        <w:tab/>
      </w:r>
      <w:r w:rsidR="00201D27" w:rsidRPr="009E650E">
        <w:t xml:space="preserve">Any information in </w:t>
      </w:r>
      <w:r w:rsidR="00877D48" w:rsidRPr="009E650E">
        <w:t>c</w:t>
      </w:r>
      <w:r w:rsidR="00201D27" w:rsidRPr="009E650E">
        <w:t>olumn 3 of the table is not part of this Act. Information may be inserted in this column, or information in it may be edited, in any published version of this Act.</w:t>
      </w:r>
    </w:p>
    <w:p w:rsidR="0048364F" w:rsidRPr="009E650E" w:rsidRDefault="0048364F" w:rsidP="009E650E">
      <w:pPr>
        <w:pStyle w:val="ActHead5"/>
      </w:pPr>
      <w:bookmarkStart w:id="4" w:name="_Toc450293968"/>
      <w:r w:rsidRPr="009E650E">
        <w:rPr>
          <w:rStyle w:val="CharSectno"/>
        </w:rPr>
        <w:t>3</w:t>
      </w:r>
      <w:r w:rsidRPr="009E650E">
        <w:t xml:space="preserve">  Schedules</w:t>
      </w:r>
      <w:bookmarkEnd w:id="4"/>
    </w:p>
    <w:p w:rsidR="0048364F" w:rsidRPr="009E650E" w:rsidRDefault="0048364F" w:rsidP="009E650E">
      <w:pPr>
        <w:pStyle w:val="subsection"/>
      </w:pPr>
      <w:r w:rsidRPr="009E650E">
        <w:tab/>
      </w:r>
      <w:r w:rsidRPr="009E650E">
        <w:tab/>
      </w:r>
      <w:r w:rsidR="00202618" w:rsidRPr="009E650E">
        <w:t>Legislation that is specified in a Schedule to this Act is amended or repealed as set out in the applicable items in the Schedule concerned, and any other item in a Schedule to this Act has effect according to its terms.</w:t>
      </w:r>
    </w:p>
    <w:p w:rsidR="0048364F" w:rsidRPr="009E650E" w:rsidRDefault="0048364F" w:rsidP="009E650E">
      <w:pPr>
        <w:pStyle w:val="ActHead6"/>
        <w:pageBreakBefore/>
      </w:pPr>
      <w:bookmarkStart w:id="5" w:name="_Toc450293969"/>
      <w:bookmarkStart w:id="6" w:name="opcAmSched"/>
      <w:r w:rsidRPr="009E650E">
        <w:rPr>
          <w:rStyle w:val="CharAmSchNo"/>
        </w:rPr>
        <w:lastRenderedPageBreak/>
        <w:t>Schedule</w:t>
      </w:r>
      <w:r w:rsidR="009E650E" w:rsidRPr="009E650E">
        <w:rPr>
          <w:rStyle w:val="CharAmSchNo"/>
        </w:rPr>
        <w:t> </w:t>
      </w:r>
      <w:r w:rsidRPr="009E650E">
        <w:rPr>
          <w:rStyle w:val="CharAmSchNo"/>
        </w:rPr>
        <w:t>1</w:t>
      </w:r>
      <w:r w:rsidRPr="009E650E">
        <w:t>—</w:t>
      </w:r>
      <w:r w:rsidR="00E01BF7" w:rsidRPr="009E650E">
        <w:rPr>
          <w:rStyle w:val="CharAmSchText"/>
        </w:rPr>
        <w:t>Amendment</w:t>
      </w:r>
      <w:r w:rsidR="00536C76" w:rsidRPr="009E650E">
        <w:rPr>
          <w:rStyle w:val="CharAmSchText"/>
        </w:rPr>
        <w:t xml:space="preserve"> of the Australian Crime Commission Act 2002</w:t>
      </w:r>
      <w:bookmarkEnd w:id="5"/>
    </w:p>
    <w:bookmarkEnd w:id="6"/>
    <w:p w:rsidR="00911407" w:rsidRPr="009E650E" w:rsidRDefault="00911407" w:rsidP="009E650E">
      <w:pPr>
        <w:pStyle w:val="Header"/>
      </w:pPr>
      <w:r w:rsidRPr="009E650E">
        <w:rPr>
          <w:rStyle w:val="CharAmPartNo"/>
        </w:rPr>
        <w:t xml:space="preserve"> </w:t>
      </w:r>
      <w:r w:rsidRPr="009E650E">
        <w:rPr>
          <w:rStyle w:val="CharAmPartText"/>
        </w:rPr>
        <w:t xml:space="preserve"> </w:t>
      </w:r>
    </w:p>
    <w:p w:rsidR="0048364F" w:rsidRPr="009E650E" w:rsidRDefault="00260F3C" w:rsidP="009E650E">
      <w:pPr>
        <w:pStyle w:val="ActHead9"/>
        <w:rPr>
          <w:i w:val="0"/>
        </w:rPr>
      </w:pPr>
      <w:bookmarkStart w:id="7" w:name="_Toc450293970"/>
      <w:r w:rsidRPr="009E650E">
        <w:t>Australian Crime Commission Act 2002</w:t>
      </w:r>
      <w:bookmarkEnd w:id="7"/>
    </w:p>
    <w:p w:rsidR="006E0465" w:rsidRPr="009E650E" w:rsidRDefault="00B01D3B" w:rsidP="009E650E">
      <w:pPr>
        <w:pStyle w:val="ItemHead"/>
      </w:pPr>
      <w:r w:rsidRPr="009E650E">
        <w:t>1</w:t>
      </w:r>
      <w:r w:rsidR="006E0465" w:rsidRPr="009E650E">
        <w:t xml:space="preserve">  Subsection</w:t>
      </w:r>
      <w:r w:rsidR="009E650E" w:rsidRPr="009E650E">
        <w:t> </w:t>
      </w:r>
      <w:r w:rsidR="006E0465" w:rsidRPr="009E650E">
        <w:t>4(1)</w:t>
      </w:r>
    </w:p>
    <w:p w:rsidR="006E0465" w:rsidRPr="009E650E" w:rsidRDefault="006E0465" w:rsidP="009E650E">
      <w:pPr>
        <w:pStyle w:val="Item"/>
      </w:pPr>
      <w:r w:rsidRPr="009E650E">
        <w:t>Insert:</w:t>
      </w:r>
    </w:p>
    <w:p w:rsidR="006E0465" w:rsidRPr="009E650E" w:rsidRDefault="006E0465" w:rsidP="009E650E">
      <w:pPr>
        <w:pStyle w:val="Definition"/>
      </w:pPr>
      <w:r w:rsidRPr="009E650E">
        <w:rPr>
          <w:b/>
          <w:i/>
        </w:rPr>
        <w:t>accredited body</w:t>
      </w:r>
      <w:r w:rsidR="008D090A" w:rsidRPr="009E650E">
        <w:t>: see subsection</w:t>
      </w:r>
      <w:r w:rsidR="009E650E" w:rsidRPr="009E650E">
        <w:t> </w:t>
      </w:r>
      <w:r w:rsidR="008D090A" w:rsidRPr="009E650E">
        <w:t>46A(5)</w:t>
      </w:r>
      <w:r w:rsidRPr="009E650E">
        <w:t>.</w:t>
      </w:r>
    </w:p>
    <w:p w:rsidR="00011A51" w:rsidRPr="009E650E" w:rsidRDefault="00B52BE9" w:rsidP="009E650E">
      <w:pPr>
        <w:pStyle w:val="Definition"/>
      </w:pPr>
      <w:r w:rsidRPr="009E650E">
        <w:rPr>
          <w:b/>
          <w:i/>
        </w:rPr>
        <w:t>Charges</w:t>
      </w:r>
      <w:r w:rsidR="00011A51" w:rsidRPr="009E650E">
        <w:rPr>
          <w:b/>
          <w:i/>
        </w:rPr>
        <w:t xml:space="preserve"> Act</w:t>
      </w:r>
      <w:r w:rsidR="00011A51" w:rsidRPr="009E650E">
        <w:t xml:space="preserve"> means the </w:t>
      </w:r>
      <w:r w:rsidR="00011A51" w:rsidRPr="009E650E">
        <w:rPr>
          <w:i/>
        </w:rPr>
        <w:t xml:space="preserve">Australian Crime Commission (National Policing Information </w:t>
      </w:r>
      <w:r w:rsidRPr="009E650E">
        <w:rPr>
          <w:i/>
        </w:rPr>
        <w:t>Charges</w:t>
      </w:r>
      <w:r w:rsidR="00011A51" w:rsidRPr="009E650E">
        <w:rPr>
          <w:i/>
        </w:rPr>
        <w:t>) Act 201</w:t>
      </w:r>
      <w:r w:rsidR="00164802">
        <w:rPr>
          <w:i/>
        </w:rPr>
        <w:t>6</w:t>
      </w:r>
      <w:r w:rsidR="00011A51" w:rsidRPr="009E650E">
        <w:t>.</w:t>
      </w:r>
    </w:p>
    <w:p w:rsidR="00010A37" w:rsidRPr="009E650E" w:rsidRDefault="00010A37" w:rsidP="009E650E">
      <w:pPr>
        <w:pStyle w:val="Definition"/>
        <w:rPr>
          <w:b/>
          <w:i/>
        </w:rPr>
      </w:pPr>
      <w:r w:rsidRPr="009E650E">
        <w:rPr>
          <w:b/>
          <w:i/>
        </w:rPr>
        <w:t xml:space="preserve">Finance Minister </w:t>
      </w:r>
      <w:r w:rsidRPr="009E650E">
        <w:t xml:space="preserve">means the Minister administering the </w:t>
      </w:r>
      <w:r w:rsidRPr="009E650E">
        <w:rPr>
          <w:i/>
        </w:rPr>
        <w:t>Public Governance, Performance and Accountability Act 2013</w:t>
      </w:r>
      <w:r w:rsidRPr="009E650E">
        <w:t>.</w:t>
      </w:r>
    </w:p>
    <w:p w:rsidR="007C13C9" w:rsidRPr="009E650E" w:rsidRDefault="001A4B7F" w:rsidP="009E650E">
      <w:pPr>
        <w:pStyle w:val="Definition"/>
      </w:pPr>
      <w:r w:rsidRPr="009E650E">
        <w:rPr>
          <w:b/>
          <w:i/>
        </w:rPr>
        <w:t xml:space="preserve">national policing </w:t>
      </w:r>
      <w:r w:rsidR="00EE6D4C" w:rsidRPr="009E650E">
        <w:rPr>
          <w:b/>
          <w:i/>
        </w:rPr>
        <w:t>information</w:t>
      </w:r>
      <w:r w:rsidRPr="009E650E">
        <w:t xml:space="preserve"> means </w:t>
      </w:r>
      <w:r w:rsidR="00EE6D4C" w:rsidRPr="009E650E">
        <w:t>information</w:t>
      </w:r>
      <w:r w:rsidRPr="009E650E">
        <w:t xml:space="preserve"> </w:t>
      </w:r>
      <w:r w:rsidR="007C13C9" w:rsidRPr="009E650E">
        <w:t>that:</w:t>
      </w:r>
    </w:p>
    <w:p w:rsidR="0018250F" w:rsidRPr="009E650E" w:rsidRDefault="007C13C9" w:rsidP="009E650E">
      <w:pPr>
        <w:pStyle w:val="paragraph"/>
      </w:pPr>
      <w:r w:rsidRPr="009E650E">
        <w:tab/>
        <w:t>(a)</w:t>
      </w:r>
      <w:r w:rsidRPr="009E650E">
        <w:tab/>
        <w:t xml:space="preserve">is </w:t>
      </w:r>
      <w:r w:rsidR="00BE08D9" w:rsidRPr="009E650E">
        <w:t xml:space="preserve">collected by </w:t>
      </w:r>
      <w:r w:rsidR="0018250F" w:rsidRPr="009E650E">
        <w:t>any of the following in the performance or exercise of its functions or powers:</w:t>
      </w:r>
    </w:p>
    <w:p w:rsidR="0018250F" w:rsidRPr="009E650E" w:rsidRDefault="0018250F" w:rsidP="009E650E">
      <w:pPr>
        <w:pStyle w:val="paragraphsub"/>
      </w:pPr>
      <w:r w:rsidRPr="009E650E">
        <w:tab/>
        <w:t>(</w:t>
      </w:r>
      <w:r w:rsidR="007C13C9" w:rsidRPr="009E650E">
        <w:t>i</w:t>
      </w:r>
      <w:r w:rsidRPr="009E650E">
        <w:t>)</w:t>
      </w:r>
      <w:r w:rsidRPr="009E650E">
        <w:tab/>
        <w:t>the Australian Federal Police;</w:t>
      </w:r>
    </w:p>
    <w:p w:rsidR="00EC4CF8" w:rsidRPr="009E650E" w:rsidRDefault="007C13C9" w:rsidP="009E650E">
      <w:pPr>
        <w:pStyle w:val="paragraphsub"/>
      </w:pPr>
      <w:r w:rsidRPr="009E650E">
        <w:tab/>
        <w:t>(ii)</w:t>
      </w:r>
      <w:r w:rsidRPr="009E650E">
        <w:tab/>
      </w:r>
      <w:r w:rsidR="00EC4CF8" w:rsidRPr="009E650E">
        <w:t>the police force of a State;</w:t>
      </w:r>
    </w:p>
    <w:p w:rsidR="007C13C9" w:rsidRPr="009E650E" w:rsidRDefault="007C13C9" w:rsidP="009E650E">
      <w:pPr>
        <w:pStyle w:val="paragraphsub"/>
      </w:pPr>
      <w:r w:rsidRPr="009E650E">
        <w:tab/>
        <w:t>(iii)</w:t>
      </w:r>
      <w:r w:rsidRPr="009E650E">
        <w:tab/>
        <w:t>a body prescribed by the regulations; and</w:t>
      </w:r>
    </w:p>
    <w:p w:rsidR="0018250F" w:rsidRPr="009E650E" w:rsidRDefault="007C13C9" w:rsidP="009E650E">
      <w:pPr>
        <w:pStyle w:val="paragraph"/>
      </w:pPr>
      <w:r w:rsidRPr="009E650E">
        <w:tab/>
        <w:t>(b)</w:t>
      </w:r>
      <w:r w:rsidRPr="009E650E">
        <w:tab/>
        <w:t>is of a kind</w:t>
      </w:r>
      <w:r w:rsidR="00A4265E" w:rsidRPr="009E650E">
        <w:t xml:space="preserve"> prescribed by the regulations;</w:t>
      </w:r>
    </w:p>
    <w:p w:rsidR="00CE3026" w:rsidRPr="009E650E" w:rsidRDefault="00A4265E" w:rsidP="009E650E">
      <w:pPr>
        <w:pStyle w:val="subsection2"/>
      </w:pPr>
      <w:r w:rsidRPr="009E650E">
        <w:t>but does not include</w:t>
      </w:r>
      <w:r w:rsidR="00CE3026" w:rsidRPr="009E650E">
        <w:t xml:space="preserve"> the following:</w:t>
      </w:r>
    </w:p>
    <w:p w:rsidR="00ED3B2F" w:rsidRPr="009E650E" w:rsidRDefault="00ED3B2F" w:rsidP="009E650E">
      <w:pPr>
        <w:pStyle w:val="paragraph"/>
      </w:pPr>
      <w:r w:rsidRPr="009E650E">
        <w:tab/>
        <w:t>(</w:t>
      </w:r>
      <w:r w:rsidR="00CE3026" w:rsidRPr="009E650E">
        <w:t>c</w:t>
      </w:r>
      <w:r w:rsidRPr="009E650E">
        <w:t>)</w:t>
      </w:r>
      <w:r w:rsidRPr="009E650E">
        <w:tab/>
        <w:t xml:space="preserve">any further information, opinion, interpretation or conclusion derived by the ACC from </w:t>
      </w:r>
      <w:r w:rsidR="00363EF6" w:rsidRPr="009E650E">
        <w:t xml:space="preserve">collected </w:t>
      </w:r>
      <w:r w:rsidRPr="009E650E">
        <w:t>information;</w:t>
      </w:r>
    </w:p>
    <w:p w:rsidR="00ED3B2F" w:rsidRPr="009E650E" w:rsidRDefault="00ED3B2F" w:rsidP="009E650E">
      <w:pPr>
        <w:pStyle w:val="paragraph"/>
      </w:pPr>
      <w:r w:rsidRPr="009E650E">
        <w:tab/>
        <w:t>(</w:t>
      </w:r>
      <w:r w:rsidR="00CE3026" w:rsidRPr="009E650E">
        <w:t>d</w:t>
      </w:r>
      <w:r w:rsidRPr="009E650E">
        <w:t>)</w:t>
      </w:r>
      <w:r w:rsidRPr="009E650E">
        <w:tab/>
        <w:t xml:space="preserve">any </w:t>
      </w:r>
      <w:r w:rsidR="00363EF6" w:rsidRPr="009E650E">
        <w:t>collected information</w:t>
      </w:r>
      <w:r w:rsidRPr="009E650E">
        <w:t xml:space="preserve"> included in an analysis, report or other presentation by the ACC of material referred to in </w:t>
      </w:r>
      <w:r w:rsidR="009E650E" w:rsidRPr="009E650E">
        <w:t>paragraph (</w:t>
      </w:r>
      <w:r w:rsidR="00CE3026" w:rsidRPr="009E650E">
        <w:t>c</w:t>
      </w:r>
      <w:r w:rsidRPr="009E650E">
        <w:t>)</w:t>
      </w:r>
      <w:r w:rsidR="00CE3026" w:rsidRPr="009E650E">
        <w:t>.</w:t>
      </w:r>
    </w:p>
    <w:p w:rsidR="00313AEF" w:rsidRPr="009E650E" w:rsidRDefault="0018250F" w:rsidP="009E650E">
      <w:pPr>
        <w:pStyle w:val="Definition"/>
      </w:pPr>
      <w:r w:rsidRPr="009E650E">
        <w:rPr>
          <w:b/>
          <w:i/>
        </w:rPr>
        <w:t xml:space="preserve">national policing </w:t>
      </w:r>
      <w:r w:rsidR="00EE6D4C" w:rsidRPr="009E650E">
        <w:rPr>
          <w:b/>
          <w:i/>
        </w:rPr>
        <w:t>information</w:t>
      </w:r>
      <w:r w:rsidRPr="009E650E">
        <w:rPr>
          <w:b/>
          <w:i/>
        </w:rPr>
        <w:t xml:space="preserve"> functions</w:t>
      </w:r>
      <w:r w:rsidRPr="009E650E">
        <w:t xml:space="preserve"> means the ACC’s functio</w:t>
      </w:r>
      <w:r w:rsidR="00057CD7" w:rsidRPr="009E650E">
        <w:t>ns set out in paragraph</w:t>
      </w:r>
      <w:r w:rsidR="009E650E" w:rsidRPr="009E650E">
        <w:t> </w:t>
      </w:r>
      <w:r w:rsidR="00057CD7" w:rsidRPr="009E650E">
        <w:t>7A(fa).</w:t>
      </w:r>
    </w:p>
    <w:p w:rsidR="007F66EF" w:rsidRPr="009E650E" w:rsidRDefault="00B01D3B" w:rsidP="009E650E">
      <w:pPr>
        <w:pStyle w:val="ItemHead"/>
      </w:pPr>
      <w:r w:rsidRPr="009E650E">
        <w:t>2</w:t>
      </w:r>
      <w:r w:rsidR="007F66EF" w:rsidRPr="009E650E">
        <w:t xml:space="preserve">  After subsection</w:t>
      </w:r>
      <w:r w:rsidR="009E650E" w:rsidRPr="009E650E">
        <w:t> </w:t>
      </w:r>
      <w:r w:rsidR="007F66EF" w:rsidRPr="009E650E">
        <w:t>7(1)</w:t>
      </w:r>
    </w:p>
    <w:p w:rsidR="007F66EF" w:rsidRPr="009E650E" w:rsidRDefault="007F66EF" w:rsidP="009E650E">
      <w:pPr>
        <w:pStyle w:val="Item"/>
      </w:pPr>
      <w:r w:rsidRPr="009E650E">
        <w:t>Insert:</w:t>
      </w:r>
    </w:p>
    <w:p w:rsidR="007F66EF" w:rsidRPr="009E650E" w:rsidRDefault="007F66EF" w:rsidP="009E650E">
      <w:pPr>
        <w:pStyle w:val="subsection"/>
      </w:pPr>
      <w:r w:rsidRPr="009E650E">
        <w:tab/>
        <w:t>(1A)</w:t>
      </w:r>
      <w:r w:rsidRPr="009E650E">
        <w:tab/>
        <w:t>The ACC may also be known by a name specified in the regulations.</w:t>
      </w:r>
    </w:p>
    <w:p w:rsidR="006E0465" w:rsidRPr="009E650E" w:rsidRDefault="00B01D3B" w:rsidP="009E650E">
      <w:pPr>
        <w:pStyle w:val="ItemHead"/>
      </w:pPr>
      <w:r w:rsidRPr="009E650E">
        <w:lastRenderedPageBreak/>
        <w:t>3</w:t>
      </w:r>
      <w:r w:rsidR="006E0465" w:rsidRPr="009E650E">
        <w:t xml:space="preserve">  After paragraph</w:t>
      </w:r>
      <w:r w:rsidR="009E650E" w:rsidRPr="009E650E">
        <w:t> </w:t>
      </w:r>
      <w:r w:rsidR="006E0465" w:rsidRPr="009E650E">
        <w:t>7A(f)</w:t>
      </w:r>
    </w:p>
    <w:p w:rsidR="006E0465" w:rsidRPr="009E650E" w:rsidRDefault="006E0465" w:rsidP="009E650E">
      <w:pPr>
        <w:pStyle w:val="Item"/>
      </w:pPr>
      <w:r w:rsidRPr="009E650E">
        <w:t>Insert:</w:t>
      </w:r>
    </w:p>
    <w:p w:rsidR="006E0465" w:rsidRPr="009E650E" w:rsidRDefault="006E0465" w:rsidP="009E650E">
      <w:pPr>
        <w:pStyle w:val="paragraph"/>
      </w:pPr>
      <w:r w:rsidRPr="009E650E">
        <w:tab/>
        <w:t>(fa)</w:t>
      </w:r>
      <w:r w:rsidRPr="009E650E">
        <w:tab/>
      </w:r>
      <w:r w:rsidR="00072135" w:rsidRPr="009E650E">
        <w:t xml:space="preserve">to provide </w:t>
      </w:r>
      <w:r w:rsidR="003E5E00" w:rsidRPr="009E650E">
        <w:t xml:space="preserve">systems and services relating to </w:t>
      </w:r>
      <w:r w:rsidR="00072135" w:rsidRPr="009E650E">
        <w:t xml:space="preserve">national policing </w:t>
      </w:r>
      <w:r w:rsidR="00EE6D4C" w:rsidRPr="009E650E">
        <w:t>information</w:t>
      </w:r>
      <w:r w:rsidR="003E5E00" w:rsidRPr="009E650E">
        <w:t>,</w:t>
      </w:r>
      <w:r w:rsidR="00C54D6E" w:rsidRPr="009E650E">
        <w:t xml:space="preserve"> </w:t>
      </w:r>
      <w:r w:rsidR="00072135" w:rsidRPr="009E650E">
        <w:t>including</w:t>
      </w:r>
      <w:r w:rsidR="00BA49FF" w:rsidRPr="009E650E">
        <w:t xml:space="preserve"> the following</w:t>
      </w:r>
      <w:r w:rsidR="00072135" w:rsidRPr="009E650E">
        <w:t>:</w:t>
      </w:r>
    </w:p>
    <w:p w:rsidR="00072135" w:rsidRPr="009E650E" w:rsidRDefault="00072135" w:rsidP="009E650E">
      <w:pPr>
        <w:pStyle w:val="paragraphsub"/>
      </w:pPr>
      <w:r w:rsidRPr="009E650E">
        <w:tab/>
        <w:t>(i)</w:t>
      </w:r>
      <w:r w:rsidRPr="009E650E">
        <w:tab/>
        <w:t>collecti</w:t>
      </w:r>
      <w:r w:rsidR="003E5E00" w:rsidRPr="009E650E">
        <w:t>ng</w:t>
      </w:r>
      <w:r w:rsidR="00EE6D4C" w:rsidRPr="009E650E">
        <w:t>,</w:t>
      </w:r>
      <w:r w:rsidR="00DF588A" w:rsidRPr="009E650E">
        <w:t xml:space="preserve"> </w:t>
      </w:r>
      <w:r w:rsidR="00EE6D4C" w:rsidRPr="009E650E">
        <w:t xml:space="preserve">correlating and </w:t>
      </w:r>
      <w:r w:rsidR="00DF588A" w:rsidRPr="009E650E">
        <w:t xml:space="preserve">organising </w:t>
      </w:r>
      <w:r w:rsidRPr="009E650E">
        <w:t xml:space="preserve">national policing </w:t>
      </w:r>
      <w:r w:rsidR="00EE6D4C" w:rsidRPr="009E650E">
        <w:t>information</w:t>
      </w:r>
      <w:r w:rsidRPr="009E650E">
        <w:t>;</w:t>
      </w:r>
    </w:p>
    <w:p w:rsidR="003E5E00" w:rsidRPr="009E650E" w:rsidRDefault="003E5E00" w:rsidP="009E650E">
      <w:pPr>
        <w:pStyle w:val="paragraphsub"/>
      </w:pPr>
      <w:r w:rsidRPr="009E650E">
        <w:tab/>
        <w:t>(ii)</w:t>
      </w:r>
      <w:r w:rsidRPr="009E650E">
        <w:tab/>
        <w:t xml:space="preserve">providing access to national policing </w:t>
      </w:r>
      <w:r w:rsidR="00EE6D4C" w:rsidRPr="009E650E">
        <w:t>information</w:t>
      </w:r>
      <w:r w:rsidRPr="009E650E">
        <w:t>;</w:t>
      </w:r>
    </w:p>
    <w:p w:rsidR="00072135" w:rsidRPr="009E650E" w:rsidRDefault="003E5E00" w:rsidP="009E650E">
      <w:pPr>
        <w:pStyle w:val="paragraphsub"/>
      </w:pPr>
      <w:r w:rsidRPr="009E650E">
        <w:tab/>
        <w:t>(iii)</w:t>
      </w:r>
      <w:r w:rsidRPr="009E650E">
        <w:tab/>
      </w:r>
      <w:r w:rsidR="00072135" w:rsidRPr="009E650E">
        <w:t>supporting and facilitating the exchange of</w:t>
      </w:r>
      <w:r w:rsidRPr="009E650E">
        <w:t xml:space="preserve"> national policing </w:t>
      </w:r>
      <w:r w:rsidR="00EE6D4C" w:rsidRPr="009E650E">
        <w:t>information</w:t>
      </w:r>
      <w:r w:rsidR="00C54D6E" w:rsidRPr="009E650E">
        <w:t>;</w:t>
      </w:r>
    </w:p>
    <w:p w:rsidR="00FF4BBD" w:rsidRPr="009E650E" w:rsidRDefault="003E5E00" w:rsidP="009E650E">
      <w:pPr>
        <w:pStyle w:val="paragraphsub"/>
      </w:pPr>
      <w:r w:rsidRPr="009E650E">
        <w:tab/>
        <w:t>(iv)</w:t>
      </w:r>
      <w:r w:rsidRPr="009E650E">
        <w:tab/>
      </w:r>
      <w:r w:rsidR="00DF588A" w:rsidRPr="009E650E">
        <w:t xml:space="preserve">providing nationally coordinated criminal history checks on payment of a </w:t>
      </w:r>
      <w:r w:rsidR="00B52BE9" w:rsidRPr="009E650E">
        <w:t>charge</w:t>
      </w:r>
      <w:r w:rsidR="00DF588A" w:rsidRPr="009E650E">
        <w:t xml:space="preserve"> imposed by the </w:t>
      </w:r>
      <w:r w:rsidR="00B52BE9" w:rsidRPr="009E650E">
        <w:t xml:space="preserve">Charges </w:t>
      </w:r>
      <w:r w:rsidR="00DF588A" w:rsidRPr="009E650E">
        <w:t>Act</w:t>
      </w:r>
      <w:r w:rsidR="00BA49FF" w:rsidRPr="009E650E">
        <w:t>;</w:t>
      </w:r>
    </w:p>
    <w:p w:rsidR="00C7189C" w:rsidRPr="009E650E" w:rsidRDefault="00B01D3B" w:rsidP="009E650E">
      <w:pPr>
        <w:pStyle w:val="ItemHead"/>
      </w:pPr>
      <w:r w:rsidRPr="009E650E">
        <w:t>4</w:t>
      </w:r>
      <w:r w:rsidR="00C7189C" w:rsidRPr="009E650E">
        <w:t xml:space="preserve">  A</w:t>
      </w:r>
      <w:r w:rsidR="003E5E00" w:rsidRPr="009E650E">
        <w:t>fter</w:t>
      </w:r>
      <w:r w:rsidR="00C7189C" w:rsidRPr="009E650E">
        <w:t xml:space="preserve"> paragraph</w:t>
      </w:r>
      <w:r w:rsidR="009E650E" w:rsidRPr="009E650E">
        <w:t> </w:t>
      </w:r>
      <w:r w:rsidR="00C7189C" w:rsidRPr="009E650E">
        <w:t>7C(1)(a)</w:t>
      </w:r>
    </w:p>
    <w:p w:rsidR="003E5E00" w:rsidRPr="009E650E" w:rsidRDefault="003E5E00" w:rsidP="009E650E">
      <w:pPr>
        <w:pStyle w:val="Item"/>
      </w:pPr>
      <w:r w:rsidRPr="009E650E">
        <w:t>Insert:</w:t>
      </w:r>
    </w:p>
    <w:p w:rsidR="00C7189C" w:rsidRPr="009E650E" w:rsidRDefault="003E5E00" w:rsidP="009E650E">
      <w:pPr>
        <w:pStyle w:val="paragraph"/>
      </w:pPr>
      <w:r w:rsidRPr="009E650E">
        <w:tab/>
        <w:t>(aa)</w:t>
      </w:r>
      <w:r w:rsidRPr="009E650E">
        <w:tab/>
        <w:t xml:space="preserve">to determine priorities </w:t>
      </w:r>
      <w:r w:rsidR="00E35BB2" w:rsidRPr="009E650E">
        <w:t xml:space="preserve">in relation </w:t>
      </w:r>
      <w:r w:rsidRPr="009E650E">
        <w:t>to national policing information</w:t>
      </w:r>
      <w:r w:rsidR="00E35BB2" w:rsidRPr="009E650E">
        <w:t xml:space="preserve"> systems and services</w:t>
      </w:r>
      <w:r w:rsidRPr="009E650E">
        <w:t>;</w:t>
      </w:r>
    </w:p>
    <w:p w:rsidR="00C7189C" w:rsidRPr="009E650E" w:rsidRDefault="00B01D3B" w:rsidP="009E650E">
      <w:pPr>
        <w:pStyle w:val="ItemHead"/>
      </w:pPr>
      <w:r w:rsidRPr="009E650E">
        <w:t>5</w:t>
      </w:r>
      <w:r w:rsidR="00C7189C" w:rsidRPr="009E650E">
        <w:t xml:space="preserve">  After paragraph</w:t>
      </w:r>
      <w:r w:rsidR="009E650E" w:rsidRPr="009E650E">
        <w:t> </w:t>
      </w:r>
      <w:r w:rsidR="00C7189C" w:rsidRPr="009E650E">
        <w:t>7C(1)(g)</w:t>
      </w:r>
    </w:p>
    <w:p w:rsidR="00C7189C" w:rsidRPr="009E650E" w:rsidRDefault="00C7189C" w:rsidP="009E650E">
      <w:pPr>
        <w:pStyle w:val="Item"/>
      </w:pPr>
      <w:r w:rsidRPr="009E650E">
        <w:t>Insert:</w:t>
      </w:r>
    </w:p>
    <w:p w:rsidR="00C7189C" w:rsidRPr="009E650E" w:rsidRDefault="00C7189C" w:rsidP="009E650E">
      <w:pPr>
        <w:pStyle w:val="paragraph"/>
      </w:pPr>
      <w:r w:rsidRPr="009E650E">
        <w:tab/>
        <w:t>(ga)</w:t>
      </w:r>
      <w:r w:rsidRPr="009E650E">
        <w:tab/>
        <w:t xml:space="preserve">to make recommendations to the Minister about </w:t>
      </w:r>
      <w:r w:rsidR="001A4B7F" w:rsidRPr="009E650E">
        <w:t>expenditure</w:t>
      </w:r>
      <w:r w:rsidRPr="009E650E">
        <w:t xml:space="preserve"> from the National Policing Information Systems and Services Special Account;</w:t>
      </w:r>
    </w:p>
    <w:p w:rsidR="00C7189C" w:rsidRPr="009E650E" w:rsidRDefault="00C7189C" w:rsidP="009E650E">
      <w:pPr>
        <w:pStyle w:val="paragraph"/>
      </w:pPr>
      <w:r w:rsidRPr="009E650E">
        <w:tab/>
        <w:t>(gb)</w:t>
      </w:r>
      <w:r w:rsidRPr="009E650E">
        <w:tab/>
        <w:t xml:space="preserve">to make recommendations to the Minister about </w:t>
      </w:r>
      <w:r w:rsidR="00B52BE9" w:rsidRPr="009E650E">
        <w:t>charges</w:t>
      </w:r>
      <w:r w:rsidR="00E35BB2" w:rsidRPr="009E650E">
        <w:t xml:space="preserve"> for </w:t>
      </w:r>
      <w:r w:rsidR="003E5E00" w:rsidRPr="009E650E">
        <w:t>national policing information</w:t>
      </w:r>
      <w:r w:rsidR="00E35BB2" w:rsidRPr="009E650E">
        <w:t xml:space="preserve"> services</w:t>
      </w:r>
      <w:r w:rsidR="003E5E00" w:rsidRPr="009E650E">
        <w:t xml:space="preserve"> </w:t>
      </w:r>
      <w:r w:rsidR="005A47CD" w:rsidRPr="009E650E">
        <w:t xml:space="preserve">(including </w:t>
      </w:r>
      <w:r w:rsidR="003E5E00" w:rsidRPr="009E650E">
        <w:t>criminal history checks</w:t>
      </w:r>
      <w:r w:rsidR="005A47CD" w:rsidRPr="009E650E">
        <w:t>)</w:t>
      </w:r>
      <w:r w:rsidR="003E5E00" w:rsidRPr="009E650E">
        <w:t>;</w:t>
      </w:r>
    </w:p>
    <w:p w:rsidR="0021198D" w:rsidRPr="009E650E" w:rsidRDefault="0021198D" w:rsidP="009E650E">
      <w:pPr>
        <w:pStyle w:val="paragraph"/>
      </w:pPr>
      <w:r w:rsidRPr="009E650E">
        <w:tab/>
        <w:t>(gc)</w:t>
      </w:r>
      <w:r w:rsidRPr="009E650E">
        <w:tab/>
        <w:t>to determine</w:t>
      </w:r>
      <w:r w:rsidR="00E35BB2" w:rsidRPr="009E650E">
        <w:t>, in writing,</w:t>
      </w:r>
      <w:r w:rsidRPr="009E650E">
        <w:t xml:space="preserve"> polic</w:t>
      </w:r>
      <w:r w:rsidR="006672EA" w:rsidRPr="009E650E">
        <w:t>i</w:t>
      </w:r>
      <w:r w:rsidRPr="009E650E">
        <w:t xml:space="preserve">es and give directions to the CEO </w:t>
      </w:r>
      <w:r w:rsidR="004C6CBF" w:rsidRPr="009E650E">
        <w:t>in relation to</w:t>
      </w:r>
      <w:r w:rsidR="00E35BB2" w:rsidRPr="009E650E">
        <w:t xml:space="preserve"> the following</w:t>
      </w:r>
      <w:r w:rsidR="004C6CBF" w:rsidRPr="009E650E">
        <w:t>:</w:t>
      </w:r>
    </w:p>
    <w:p w:rsidR="004C6CBF" w:rsidRPr="009E650E" w:rsidRDefault="004C6CBF" w:rsidP="009E650E">
      <w:pPr>
        <w:pStyle w:val="paragraphsub"/>
      </w:pPr>
      <w:r w:rsidRPr="009E650E">
        <w:tab/>
        <w:t>(i)</w:t>
      </w:r>
      <w:r w:rsidRPr="009E650E">
        <w:tab/>
        <w:t>disclosing</w:t>
      </w:r>
      <w:r w:rsidR="00E35BB2" w:rsidRPr="009E650E">
        <w:t xml:space="preserve"> national policing information;</w:t>
      </w:r>
    </w:p>
    <w:p w:rsidR="004C6CBF" w:rsidRPr="009E650E" w:rsidRDefault="004C6CBF" w:rsidP="009E650E">
      <w:pPr>
        <w:pStyle w:val="paragraphsub"/>
      </w:pPr>
      <w:r w:rsidRPr="009E650E">
        <w:tab/>
        <w:t>(ii)</w:t>
      </w:r>
      <w:r w:rsidRPr="009E650E">
        <w:tab/>
        <w:t>approving a body as an accredited body;</w:t>
      </w:r>
    </w:p>
    <w:p w:rsidR="005F77D9" w:rsidRPr="009E650E" w:rsidRDefault="004C6CBF" w:rsidP="009E650E">
      <w:pPr>
        <w:pStyle w:val="paragraph"/>
      </w:pPr>
      <w:r w:rsidRPr="009E650E">
        <w:tab/>
        <w:t>(gd)</w:t>
      </w:r>
      <w:r w:rsidRPr="009E650E">
        <w:tab/>
        <w:t xml:space="preserve">to determine, in writing, any conditions or restrictions in relation to </w:t>
      </w:r>
      <w:r w:rsidR="00E35BB2" w:rsidRPr="009E650E">
        <w:t xml:space="preserve">providing </w:t>
      </w:r>
      <w:r w:rsidR="00DF588A" w:rsidRPr="009E650E">
        <w:t>nationally coordinated</w:t>
      </w:r>
      <w:r w:rsidRPr="009E650E">
        <w:t xml:space="preserve"> </w:t>
      </w:r>
      <w:r w:rsidR="00335334" w:rsidRPr="009E650E">
        <w:t>criminal</w:t>
      </w:r>
      <w:r w:rsidRPr="009E650E">
        <w:t xml:space="preserve"> </w:t>
      </w:r>
      <w:r w:rsidR="00335334" w:rsidRPr="009E650E">
        <w:t xml:space="preserve">history </w:t>
      </w:r>
      <w:r w:rsidRPr="009E650E">
        <w:t>checks</w:t>
      </w:r>
      <w:r w:rsidR="00BA49FF" w:rsidRPr="009E650E">
        <w:t>;</w:t>
      </w:r>
    </w:p>
    <w:p w:rsidR="00D90E67" w:rsidRPr="009E650E" w:rsidRDefault="00B01D3B" w:rsidP="009E650E">
      <w:pPr>
        <w:pStyle w:val="ItemHead"/>
      </w:pPr>
      <w:r w:rsidRPr="009E650E">
        <w:t>6</w:t>
      </w:r>
      <w:r w:rsidR="00D90E67" w:rsidRPr="009E650E">
        <w:t xml:space="preserve">  At the end of section</w:t>
      </w:r>
      <w:r w:rsidR="009E650E" w:rsidRPr="009E650E">
        <w:t> </w:t>
      </w:r>
      <w:r w:rsidR="00D90E67" w:rsidRPr="009E650E">
        <w:t>7C</w:t>
      </w:r>
    </w:p>
    <w:p w:rsidR="00D90E67" w:rsidRPr="009E650E" w:rsidRDefault="00D90E67" w:rsidP="009E650E">
      <w:pPr>
        <w:pStyle w:val="Item"/>
      </w:pPr>
      <w:r w:rsidRPr="009E650E">
        <w:t>Add:</w:t>
      </w:r>
    </w:p>
    <w:p w:rsidR="00D90E67" w:rsidRPr="009E650E" w:rsidRDefault="00D90E67" w:rsidP="009E650E">
      <w:pPr>
        <w:pStyle w:val="SubsectionHead"/>
      </w:pPr>
      <w:r w:rsidRPr="009E650E">
        <w:lastRenderedPageBreak/>
        <w:t xml:space="preserve">Recommendations about </w:t>
      </w:r>
      <w:r w:rsidR="00B52BE9" w:rsidRPr="009E650E">
        <w:t>charge</w:t>
      </w:r>
      <w:r w:rsidR="00BA4840" w:rsidRPr="009E650E">
        <w:t>s for</w:t>
      </w:r>
      <w:r w:rsidRPr="009E650E">
        <w:t xml:space="preserve"> </w:t>
      </w:r>
      <w:r w:rsidR="005A47CD" w:rsidRPr="009E650E">
        <w:t>national policing information services</w:t>
      </w:r>
    </w:p>
    <w:p w:rsidR="00D90E67" w:rsidRPr="009E650E" w:rsidRDefault="00D90E67" w:rsidP="009E650E">
      <w:pPr>
        <w:pStyle w:val="subsection"/>
      </w:pPr>
      <w:r w:rsidRPr="009E650E">
        <w:tab/>
        <w:t>(7)</w:t>
      </w:r>
      <w:r w:rsidRPr="009E650E">
        <w:tab/>
        <w:t>Before the end of each financial year, the Board must recommend to the Minister in writing that the Minister</w:t>
      </w:r>
      <w:r w:rsidR="00E35BB2" w:rsidRPr="009E650E">
        <w:t xml:space="preserve"> either</w:t>
      </w:r>
      <w:r w:rsidRPr="009E650E">
        <w:t>:</w:t>
      </w:r>
    </w:p>
    <w:p w:rsidR="005A47CD" w:rsidRPr="009E650E" w:rsidRDefault="00D90E67" w:rsidP="009E650E">
      <w:pPr>
        <w:pStyle w:val="paragraph"/>
      </w:pPr>
      <w:r w:rsidRPr="009E650E">
        <w:tab/>
        <w:t>(a)</w:t>
      </w:r>
      <w:r w:rsidRPr="009E650E">
        <w:tab/>
        <w:t xml:space="preserve">vary the </w:t>
      </w:r>
      <w:r w:rsidR="00011A51" w:rsidRPr="009E650E">
        <w:t xml:space="preserve">legislative </w:t>
      </w:r>
      <w:r w:rsidRPr="009E650E">
        <w:t xml:space="preserve">instrument under </w:t>
      </w:r>
      <w:r w:rsidR="005A47CD" w:rsidRPr="009E650E">
        <w:t>section</w:t>
      </w:r>
      <w:r w:rsidR="009E650E" w:rsidRPr="009E650E">
        <w:t> </w:t>
      </w:r>
      <w:r w:rsidR="005A47CD" w:rsidRPr="009E650E">
        <w:t xml:space="preserve">7 of the </w:t>
      </w:r>
      <w:r w:rsidR="00B52BE9" w:rsidRPr="009E650E">
        <w:t>Charge</w:t>
      </w:r>
      <w:r w:rsidR="00011A51" w:rsidRPr="009E650E">
        <w:t>s Act in accordance with the recommendation; or</w:t>
      </w:r>
    </w:p>
    <w:p w:rsidR="00D90E67" w:rsidRPr="009E650E" w:rsidRDefault="00D90E67" w:rsidP="009E650E">
      <w:pPr>
        <w:pStyle w:val="paragraph"/>
      </w:pPr>
      <w:r w:rsidRPr="009E650E">
        <w:tab/>
        <w:t>(b)</w:t>
      </w:r>
      <w:r w:rsidRPr="009E650E">
        <w:tab/>
        <w:t xml:space="preserve">not vary the </w:t>
      </w:r>
      <w:r w:rsidR="00011A51" w:rsidRPr="009E650E">
        <w:t xml:space="preserve">legislative </w:t>
      </w:r>
      <w:r w:rsidRPr="009E650E">
        <w:t xml:space="preserve">instrument </w:t>
      </w:r>
      <w:r w:rsidR="00011A51" w:rsidRPr="009E650E">
        <w:t xml:space="preserve">made </w:t>
      </w:r>
      <w:r w:rsidRPr="009E650E">
        <w:t xml:space="preserve">under </w:t>
      </w:r>
      <w:r w:rsidR="00011A51" w:rsidRPr="009E650E">
        <w:t>section</w:t>
      </w:r>
      <w:r w:rsidR="009E650E" w:rsidRPr="009E650E">
        <w:t> </w:t>
      </w:r>
      <w:r w:rsidR="00011A51" w:rsidRPr="009E650E">
        <w:t xml:space="preserve">7 of the </w:t>
      </w:r>
      <w:r w:rsidR="00B52BE9" w:rsidRPr="009E650E">
        <w:t>Charge</w:t>
      </w:r>
      <w:r w:rsidR="00011A51" w:rsidRPr="009E650E">
        <w:t>s Act</w:t>
      </w:r>
      <w:r w:rsidRPr="009E650E">
        <w:t>.</w:t>
      </w:r>
    </w:p>
    <w:p w:rsidR="00D90E67" w:rsidRPr="009E650E" w:rsidRDefault="00D90E67" w:rsidP="009E650E">
      <w:pPr>
        <w:pStyle w:val="subsection"/>
      </w:pPr>
      <w:r w:rsidRPr="009E650E">
        <w:tab/>
        <w:t>(8)</w:t>
      </w:r>
      <w:r w:rsidRPr="009E650E">
        <w:tab/>
        <w:t xml:space="preserve">In making </w:t>
      </w:r>
      <w:r w:rsidR="00E35BB2" w:rsidRPr="009E650E">
        <w:t>the recommendation</w:t>
      </w:r>
      <w:r w:rsidRPr="009E650E">
        <w:t>, the Board:</w:t>
      </w:r>
    </w:p>
    <w:p w:rsidR="00720495" w:rsidRPr="009E650E" w:rsidRDefault="00D90E67" w:rsidP="009E650E">
      <w:pPr>
        <w:pStyle w:val="paragraph"/>
      </w:pPr>
      <w:r w:rsidRPr="009E650E">
        <w:tab/>
        <w:t>(a)</w:t>
      </w:r>
      <w:r w:rsidRPr="009E650E">
        <w:tab/>
        <w:t xml:space="preserve">must have regard to the principle that the </w:t>
      </w:r>
      <w:r w:rsidR="00B52BE9" w:rsidRPr="009E650E">
        <w:t>charge</w:t>
      </w:r>
      <w:r w:rsidR="00720495" w:rsidRPr="009E650E">
        <w:t xml:space="preserve">s </w:t>
      </w:r>
      <w:r w:rsidR="00FF4BBD" w:rsidRPr="009E650E">
        <w:t xml:space="preserve">and other fees </w:t>
      </w:r>
      <w:r w:rsidR="00720495" w:rsidRPr="009E650E">
        <w:t xml:space="preserve">imposed for national policing </w:t>
      </w:r>
      <w:r w:rsidR="00D90821" w:rsidRPr="009E650E">
        <w:t xml:space="preserve">information </w:t>
      </w:r>
      <w:r w:rsidR="00720495" w:rsidRPr="009E650E">
        <w:t>services</w:t>
      </w:r>
      <w:r w:rsidRPr="009E650E">
        <w:t xml:space="preserve"> should </w:t>
      </w:r>
      <w:r w:rsidR="00720495" w:rsidRPr="009E650E">
        <w:t>cover the costs to the ACC of providing national policing information systems and services</w:t>
      </w:r>
      <w:r w:rsidR="00CD09E9" w:rsidRPr="009E650E">
        <w:t>; and</w:t>
      </w:r>
    </w:p>
    <w:p w:rsidR="00DF588A" w:rsidRPr="009E650E" w:rsidRDefault="00D90E67" w:rsidP="009E650E">
      <w:pPr>
        <w:pStyle w:val="paragraph"/>
      </w:pPr>
      <w:r w:rsidRPr="009E650E">
        <w:tab/>
        <w:t>(b)</w:t>
      </w:r>
      <w:r w:rsidRPr="009E650E">
        <w:tab/>
        <w:t>may have regard to any other matter the Board considers relevant.</w:t>
      </w:r>
    </w:p>
    <w:p w:rsidR="00D90E67" w:rsidRPr="009E650E" w:rsidRDefault="00D90E67" w:rsidP="009E650E">
      <w:pPr>
        <w:pStyle w:val="subsection"/>
      </w:pPr>
      <w:r w:rsidRPr="009E650E">
        <w:tab/>
        <w:t>(9)</w:t>
      </w:r>
      <w:r w:rsidRPr="009E650E">
        <w:tab/>
        <w:t>If the Board recommends that the Minister vary the instrument, the recommendation must set out the matters considered by the Board.</w:t>
      </w:r>
    </w:p>
    <w:p w:rsidR="004967AC" w:rsidRPr="009E650E" w:rsidRDefault="00B01D3B" w:rsidP="009E650E">
      <w:pPr>
        <w:pStyle w:val="ItemHead"/>
      </w:pPr>
      <w:r w:rsidRPr="009E650E">
        <w:t>7</w:t>
      </w:r>
      <w:r w:rsidR="004967AC" w:rsidRPr="009E650E">
        <w:t xml:space="preserve">  Section</w:t>
      </w:r>
      <w:r w:rsidR="009E650E" w:rsidRPr="009E650E">
        <w:t> </w:t>
      </w:r>
      <w:r w:rsidR="004967AC" w:rsidRPr="009E650E">
        <w:t>7F</w:t>
      </w:r>
    </w:p>
    <w:p w:rsidR="004967AC" w:rsidRPr="009E650E" w:rsidRDefault="004967AC" w:rsidP="009E650E">
      <w:pPr>
        <w:pStyle w:val="Item"/>
      </w:pPr>
      <w:r w:rsidRPr="009E650E">
        <w:t>Omit “7”, substitute “9”.</w:t>
      </w:r>
    </w:p>
    <w:p w:rsidR="00BA49FF" w:rsidRPr="009E650E" w:rsidRDefault="00B01D3B" w:rsidP="009E650E">
      <w:pPr>
        <w:pStyle w:val="ItemHead"/>
      </w:pPr>
      <w:r w:rsidRPr="009E650E">
        <w:t>8</w:t>
      </w:r>
      <w:r w:rsidR="000413E7" w:rsidRPr="009E650E">
        <w:t xml:space="preserve"> </w:t>
      </w:r>
      <w:r w:rsidR="004053CB" w:rsidRPr="009E650E">
        <w:t xml:space="preserve"> </w:t>
      </w:r>
      <w:r w:rsidR="00BA49FF" w:rsidRPr="009E650E">
        <w:t>At the end of Subdivision B of Division</w:t>
      </w:r>
      <w:r w:rsidR="009E650E" w:rsidRPr="009E650E">
        <w:t> </w:t>
      </w:r>
      <w:r w:rsidR="00BA49FF" w:rsidRPr="009E650E">
        <w:t>1 of Part</w:t>
      </w:r>
      <w:r w:rsidR="009E650E" w:rsidRPr="009E650E">
        <w:t> </w:t>
      </w:r>
      <w:r w:rsidR="00BA49FF" w:rsidRPr="009E650E">
        <w:t>II</w:t>
      </w:r>
    </w:p>
    <w:p w:rsidR="000413E7" w:rsidRPr="009E650E" w:rsidRDefault="00BA49FF" w:rsidP="009E650E">
      <w:pPr>
        <w:pStyle w:val="Item"/>
      </w:pPr>
      <w:r w:rsidRPr="009E650E">
        <w:t>Add</w:t>
      </w:r>
      <w:r w:rsidR="000413E7" w:rsidRPr="009E650E">
        <w:t>:</w:t>
      </w:r>
    </w:p>
    <w:p w:rsidR="000413E7" w:rsidRPr="009E650E" w:rsidRDefault="000413E7" w:rsidP="009E650E">
      <w:pPr>
        <w:pStyle w:val="ActHead5"/>
      </w:pPr>
      <w:bookmarkStart w:id="8" w:name="_Toc450293971"/>
      <w:r w:rsidRPr="009E650E">
        <w:rPr>
          <w:rStyle w:val="CharSectno"/>
        </w:rPr>
        <w:t>7L</w:t>
      </w:r>
      <w:r w:rsidRPr="009E650E">
        <w:t xml:space="preserve">  </w:t>
      </w:r>
      <w:r w:rsidR="00C6420B" w:rsidRPr="009E650E">
        <w:t>Recommendations to Inter</w:t>
      </w:r>
      <w:r w:rsidR="00312289">
        <w:noBreakHyphen/>
      </w:r>
      <w:r w:rsidR="00C6420B" w:rsidRPr="009E650E">
        <w:t>Governmental Committee in relation to Board</w:t>
      </w:r>
      <w:bookmarkEnd w:id="8"/>
    </w:p>
    <w:p w:rsidR="00C6420B" w:rsidRPr="009E650E" w:rsidRDefault="00C6420B" w:rsidP="009E650E">
      <w:pPr>
        <w:pStyle w:val="subsection"/>
      </w:pPr>
      <w:r w:rsidRPr="009E650E">
        <w:tab/>
        <w:t>(1)</w:t>
      </w:r>
      <w:r w:rsidRPr="009E650E">
        <w:tab/>
        <w:t>The Board may make recommendations to the Inter</w:t>
      </w:r>
      <w:r w:rsidR="00312289">
        <w:noBreakHyphen/>
      </w:r>
      <w:r w:rsidRPr="009E650E">
        <w:t>Governmental Committee in relation to the composition and functioning of the Board.</w:t>
      </w:r>
    </w:p>
    <w:p w:rsidR="00C6420B" w:rsidRPr="009E650E" w:rsidRDefault="00C6420B" w:rsidP="009E650E">
      <w:pPr>
        <w:pStyle w:val="subsection"/>
      </w:pPr>
      <w:r w:rsidRPr="009E650E">
        <w:tab/>
        <w:t>(2)</w:t>
      </w:r>
      <w:r w:rsidRPr="009E650E">
        <w:tab/>
        <w:t xml:space="preserve">If the Board recommends that the composition of the Board be changed, the Board must also recommend what changes (if any) should be made to </w:t>
      </w:r>
      <w:r w:rsidR="004053CB" w:rsidRPr="009E650E">
        <w:t>section</w:t>
      </w:r>
      <w:r w:rsidR="009E650E" w:rsidRPr="009E650E">
        <w:t> </w:t>
      </w:r>
      <w:r w:rsidR="004053CB" w:rsidRPr="009E650E">
        <w:t>7F (quorum at Board meetings), section</w:t>
      </w:r>
      <w:r w:rsidR="009E650E" w:rsidRPr="009E650E">
        <w:t> </w:t>
      </w:r>
      <w:r w:rsidR="004053CB" w:rsidRPr="009E650E">
        <w:t>7G (voting at Board meetings) and section</w:t>
      </w:r>
      <w:r w:rsidR="009E650E" w:rsidRPr="009E650E">
        <w:t> </w:t>
      </w:r>
      <w:r w:rsidR="004053CB" w:rsidRPr="009E650E">
        <w:t>7J (resolutions outside of Board meetings).</w:t>
      </w:r>
    </w:p>
    <w:p w:rsidR="00CD09E9" w:rsidRPr="009E650E" w:rsidRDefault="00B01D3B" w:rsidP="009E650E">
      <w:pPr>
        <w:pStyle w:val="ItemHead"/>
      </w:pPr>
      <w:r w:rsidRPr="009E650E">
        <w:lastRenderedPageBreak/>
        <w:t>9</w:t>
      </w:r>
      <w:r w:rsidR="00CD09E9" w:rsidRPr="009E650E">
        <w:t xml:space="preserve">  Section</w:t>
      </w:r>
      <w:r w:rsidR="009E650E" w:rsidRPr="009E650E">
        <w:t> </w:t>
      </w:r>
      <w:r w:rsidR="00CD09E9" w:rsidRPr="009E650E">
        <w:t>12 (heading)</w:t>
      </w:r>
    </w:p>
    <w:p w:rsidR="00CD09E9" w:rsidRPr="009E650E" w:rsidRDefault="00CD09E9" w:rsidP="009E650E">
      <w:pPr>
        <w:pStyle w:val="Item"/>
      </w:pPr>
      <w:r w:rsidRPr="009E650E">
        <w:t>Repeal the heading, substitute:</w:t>
      </w:r>
    </w:p>
    <w:p w:rsidR="00CD09E9" w:rsidRPr="009E650E" w:rsidRDefault="00CD09E9" w:rsidP="009E650E">
      <w:pPr>
        <w:pStyle w:val="ActHead5"/>
      </w:pPr>
      <w:bookmarkStart w:id="9" w:name="_Toc450293972"/>
      <w:r w:rsidRPr="009E650E">
        <w:rPr>
          <w:rStyle w:val="CharSectno"/>
        </w:rPr>
        <w:t>12</w:t>
      </w:r>
      <w:r w:rsidRPr="009E650E">
        <w:t xml:space="preserve">  Performance of operations/investigations functions</w:t>
      </w:r>
      <w:bookmarkEnd w:id="9"/>
    </w:p>
    <w:p w:rsidR="00CD09E9" w:rsidRPr="009E650E" w:rsidRDefault="00B01D3B" w:rsidP="009E650E">
      <w:pPr>
        <w:pStyle w:val="ItemHead"/>
      </w:pPr>
      <w:r w:rsidRPr="009E650E">
        <w:t>10</w:t>
      </w:r>
      <w:r w:rsidR="00A7122E" w:rsidRPr="009E650E">
        <w:t xml:space="preserve">  After subsection</w:t>
      </w:r>
      <w:r w:rsidR="009E650E" w:rsidRPr="009E650E">
        <w:t> </w:t>
      </w:r>
      <w:r w:rsidR="00A7122E" w:rsidRPr="009E650E">
        <w:t>12(2)</w:t>
      </w:r>
    </w:p>
    <w:p w:rsidR="00A7122E" w:rsidRPr="009E650E" w:rsidRDefault="00A7122E" w:rsidP="009E650E">
      <w:pPr>
        <w:pStyle w:val="Item"/>
      </w:pPr>
      <w:r w:rsidRPr="009E650E">
        <w:t>Insert:</w:t>
      </w:r>
    </w:p>
    <w:p w:rsidR="00A7122E" w:rsidRPr="009E650E" w:rsidRDefault="00A7122E" w:rsidP="009E650E">
      <w:pPr>
        <w:pStyle w:val="ActHead5"/>
      </w:pPr>
      <w:bookmarkStart w:id="10" w:name="_Toc450293973"/>
      <w:r w:rsidRPr="009E650E">
        <w:rPr>
          <w:rStyle w:val="CharSectno"/>
        </w:rPr>
        <w:t>13</w:t>
      </w:r>
      <w:r w:rsidRPr="009E650E">
        <w:t xml:space="preserve">  Performance of national policing information functions</w:t>
      </w:r>
      <w:bookmarkEnd w:id="10"/>
    </w:p>
    <w:p w:rsidR="00A7122E" w:rsidRPr="009E650E" w:rsidRDefault="00A7122E" w:rsidP="009E650E">
      <w:pPr>
        <w:pStyle w:val="subsection"/>
      </w:pPr>
      <w:r w:rsidRPr="009E650E">
        <w:tab/>
        <w:t>(1)</w:t>
      </w:r>
      <w:r w:rsidRPr="009E650E">
        <w:tab/>
        <w:t>The ACC must not perform its national policing information functions other than:</w:t>
      </w:r>
    </w:p>
    <w:p w:rsidR="00A7122E" w:rsidRPr="009E650E" w:rsidRDefault="00A7122E" w:rsidP="009E650E">
      <w:pPr>
        <w:pStyle w:val="paragraph"/>
      </w:pPr>
      <w:r w:rsidRPr="009E650E">
        <w:tab/>
        <w:t>(a)</w:t>
      </w:r>
      <w:r w:rsidRPr="009E650E">
        <w:tab/>
        <w:t>for purposes related to matters that are peculiarly adapted to the government of a nation and that cannot otherwise be carried on for the benefit of the nation; or</w:t>
      </w:r>
    </w:p>
    <w:p w:rsidR="00A7122E" w:rsidRPr="009E650E" w:rsidRDefault="00A7122E" w:rsidP="009E650E">
      <w:pPr>
        <w:pStyle w:val="paragraph"/>
      </w:pPr>
      <w:r w:rsidRPr="009E650E">
        <w:tab/>
        <w:t>(b)</w:t>
      </w:r>
      <w:r w:rsidRPr="009E650E">
        <w:tab/>
        <w:t>for purposes involving, or for purposes related to, the collection and transmission of information by a communication using a postal, telegraphic, telephonic or other like service within the meaning of paragraph</w:t>
      </w:r>
      <w:r w:rsidR="009E650E" w:rsidRPr="009E650E">
        <w:t> </w:t>
      </w:r>
      <w:r w:rsidRPr="009E650E">
        <w:t>51(v) of the Constitution; or</w:t>
      </w:r>
    </w:p>
    <w:p w:rsidR="00A7122E" w:rsidRPr="009E650E" w:rsidRDefault="00A7122E" w:rsidP="009E650E">
      <w:pPr>
        <w:pStyle w:val="paragraph"/>
      </w:pPr>
      <w:r w:rsidRPr="009E650E">
        <w:tab/>
        <w:t>(c)</w:t>
      </w:r>
      <w:r w:rsidRPr="009E650E">
        <w:tab/>
        <w:t>in, or for purposes related to, a Territory; or</w:t>
      </w:r>
    </w:p>
    <w:p w:rsidR="00A7122E" w:rsidRPr="009E650E" w:rsidRDefault="00A7122E" w:rsidP="009E650E">
      <w:pPr>
        <w:pStyle w:val="paragraph"/>
      </w:pPr>
      <w:r w:rsidRPr="009E650E">
        <w:tab/>
        <w:t>(d)</w:t>
      </w:r>
      <w:r w:rsidRPr="009E650E">
        <w:tab/>
        <w:t xml:space="preserve">in or with respect to a Commonwealth place (within the meaning of the </w:t>
      </w:r>
      <w:r w:rsidRPr="009E650E">
        <w:rPr>
          <w:i/>
        </w:rPr>
        <w:t>Commonwealth Places (Application of Laws) Act 1970</w:t>
      </w:r>
      <w:r w:rsidRPr="009E650E">
        <w:t>); or</w:t>
      </w:r>
    </w:p>
    <w:p w:rsidR="00A7122E" w:rsidRPr="009E650E" w:rsidRDefault="00A7122E" w:rsidP="009E650E">
      <w:pPr>
        <w:pStyle w:val="paragraph"/>
      </w:pPr>
      <w:r w:rsidRPr="009E650E">
        <w:tab/>
        <w:t>(e)</w:t>
      </w:r>
      <w:r w:rsidRPr="009E650E">
        <w:tab/>
        <w:t>for purposes related to trade or commerce:</w:t>
      </w:r>
    </w:p>
    <w:p w:rsidR="00A7122E" w:rsidRPr="009E650E" w:rsidRDefault="00A7122E" w:rsidP="009E650E">
      <w:pPr>
        <w:pStyle w:val="paragraphsub"/>
      </w:pPr>
      <w:r w:rsidRPr="009E650E">
        <w:tab/>
        <w:t>(i)</w:t>
      </w:r>
      <w:r w:rsidRPr="009E650E">
        <w:tab/>
        <w:t>between Australia and places outside Australia; or</w:t>
      </w:r>
    </w:p>
    <w:p w:rsidR="00A7122E" w:rsidRPr="009E650E" w:rsidRDefault="00A7122E" w:rsidP="009E650E">
      <w:pPr>
        <w:pStyle w:val="paragraphsub"/>
      </w:pPr>
      <w:r w:rsidRPr="009E650E">
        <w:tab/>
        <w:t>(ii)</w:t>
      </w:r>
      <w:r w:rsidRPr="009E650E">
        <w:tab/>
        <w:t>among the States; or</w:t>
      </w:r>
    </w:p>
    <w:p w:rsidR="00A7122E" w:rsidRPr="009E650E" w:rsidRDefault="00A7122E" w:rsidP="009E650E">
      <w:pPr>
        <w:pStyle w:val="paragraphsub"/>
      </w:pPr>
      <w:r w:rsidRPr="009E650E">
        <w:tab/>
        <w:t>(iii)</w:t>
      </w:r>
      <w:r w:rsidRPr="009E650E">
        <w:tab/>
        <w:t>within a Territory, between a State and a Territory</w:t>
      </w:r>
      <w:r w:rsidR="00BA49FF" w:rsidRPr="009E650E">
        <w:t>,</w:t>
      </w:r>
      <w:r w:rsidRPr="009E650E">
        <w:t xml:space="preserve"> or between 2 Territories; or</w:t>
      </w:r>
    </w:p>
    <w:p w:rsidR="00A7122E" w:rsidRPr="009E650E" w:rsidRDefault="00A7122E" w:rsidP="009E650E">
      <w:pPr>
        <w:pStyle w:val="paragraph"/>
      </w:pPr>
      <w:r w:rsidRPr="009E650E">
        <w:tab/>
        <w:t>(f)</w:t>
      </w:r>
      <w:r w:rsidRPr="009E650E">
        <w:tab/>
        <w:t>for purposes related to external affairs, including:</w:t>
      </w:r>
    </w:p>
    <w:p w:rsidR="00A7122E" w:rsidRPr="009E650E" w:rsidRDefault="00A7122E" w:rsidP="009E650E">
      <w:pPr>
        <w:pStyle w:val="paragraphsub"/>
      </w:pPr>
      <w:r w:rsidRPr="009E650E">
        <w:tab/>
        <w:t>(i)</w:t>
      </w:r>
      <w:r w:rsidRPr="009E650E">
        <w:tab/>
        <w:t>giving effect to an international agreement to which Australia is a party; or</w:t>
      </w:r>
    </w:p>
    <w:p w:rsidR="00A7122E" w:rsidRPr="009E650E" w:rsidRDefault="00A7122E" w:rsidP="009E650E">
      <w:pPr>
        <w:pStyle w:val="paragraphsub"/>
      </w:pPr>
      <w:r w:rsidRPr="009E650E">
        <w:tab/>
        <w:t>(ii)</w:t>
      </w:r>
      <w:r w:rsidRPr="009E650E">
        <w:tab/>
        <w:t>addressing matters of international concern; or</w:t>
      </w:r>
    </w:p>
    <w:p w:rsidR="00A7122E" w:rsidRPr="009E650E" w:rsidRDefault="00A7122E" w:rsidP="009E650E">
      <w:pPr>
        <w:pStyle w:val="paragraphsub"/>
      </w:pPr>
      <w:r w:rsidRPr="009E650E">
        <w:tab/>
        <w:t>(iii)</w:t>
      </w:r>
      <w:r w:rsidRPr="009E650E">
        <w:tab/>
        <w:t xml:space="preserve">by way of the performance of </w:t>
      </w:r>
      <w:r w:rsidR="00571412" w:rsidRPr="009E650E">
        <w:t>its</w:t>
      </w:r>
      <w:r w:rsidRPr="009E650E">
        <w:t xml:space="preserve"> functions in a place outside Australia; or</w:t>
      </w:r>
    </w:p>
    <w:p w:rsidR="00A7122E" w:rsidRPr="009E650E" w:rsidRDefault="00A7122E" w:rsidP="009E650E">
      <w:pPr>
        <w:pStyle w:val="paragraph"/>
      </w:pPr>
      <w:r w:rsidRPr="009E650E">
        <w:tab/>
        <w:t>(g)</w:t>
      </w:r>
      <w:r w:rsidRPr="009E650E">
        <w:tab/>
        <w:t>for purposes related to preventing the influx of criminals into Australia; or</w:t>
      </w:r>
    </w:p>
    <w:p w:rsidR="00897F5E" w:rsidRPr="009E650E" w:rsidRDefault="00897F5E" w:rsidP="009E650E">
      <w:pPr>
        <w:pStyle w:val="paragraph"/>
      </w:pPr>
      <w:r w:rsidRPr="009E650E">
        <w:lastRenderedPageBreak/>
        <w:tab/>
        <w:t>(h)</w:t>
      </w:r>
      <w:r w:rsidRPr="009E650E">
        <w:tab/>
        <w:t>for purposes related to the service and execution</w:t>
      </w:r>
      <w:r w:rsidR="00745BC3" w:rsidRPr="009E650E">
        <w:t xml:space="preserve"> throughout the Commonwealth of the civil and criminal process and the judgments of the courts of the States;</w:t>
      </w:r>
      <w:r w:rsidR="000D1243" w:rsidRPr="009E650E">
        <w:t xml:space="preserve"> or</w:t>
      </w:r>
    </w:p>
    <w:p w:rsidR="00A7122E" w:rsidRPr="009E650E" w:rsidRDefault="00A7122E" w:rsidP="009E650E">
      <w:pPr>
        <w:pStyle w:val="paragraph"/>
      </w:pPr>
      <w:r w:rsidRPr="009E650E">
        <w:tab/>
        <w:t>(</w:t>
      </w:r>
      <w:r w:rsidR="00745BC3" w:rsidRPr="009E650E">
        <w:t>i</w:t>
      </w:r>
      <w:r w:rsidRPr="009E650E">
        <w:t>)</w:t>
      </w:r>
      <w:r w:rsidRPr="009E650E">
        <w:tab/>
        <w:t>by way of the provision of a service, for a purpose of the Commonwealth, to:</w:t>
      </w:r>
    </w:p>
    <w:p w:rsidR="00A7122E" w:rsidRPr="009E650E" w:rsidRDefault="00A7122E" w:rsidP="009E650E">
      <w:pPr>
        <w:pStyle w:val="paragraphsub"/>
      </w:pPr>
      <w:r w:rsidRPr="009E650E">
        <w:tab/>
        <w:t>(i)</w:t>
      </w:r>
      <w:r w:rsidRPr="009E650E">
        <w:tab/>
        <w:t>the Commonwealth; or</w:t>
      </w:r>
    </w:p>
    <w:p w:rsidR="00A7122E" w:rsidRPr="009E650E" w:rsidRDefault="00A7122E" w:rsidP="009E650E">
      <w:pPr>
        <w:pStyle w:val="paragraphsub"/>
      </w:pPr>
      <w:r w:rsidRPr="009E650E">
        <w:tab/>
        <w:t>(ii)</w:t>
      </w:r>
      <w:r w:rsidRPr="009E650E">
        <w:tab/>
        <w:t>an authority of the Commonwealth; or</w:t>
      </w:r>
    </w:p>
    <w:p w:rsidR="000D1243" w:rsidRPr="009E650E" w:rsidRDefault="000D1243" w:rsidP="009E650E">
      <w:pPr>
        <w:pStyle w:val="paragraph"/>
      </w:pPr>
      <w:r w:rsidRPr="009E650E">
        <w:tab/>
        <w:t>(j)</w:t>
      </w:r>
      <w:r w:rsidRPr="009E650E">
        <w:tab/>
        <w:t>for purposes related to the executive power of the Commonwealth; or</w:t>
      </w:r>
    </w:p>
    <w:p w:rsidR="004B3DB8" w:rsidRPr="009E650E" w:rsidRDefault="00A7122E" w:rsidP="009E650E">
      <w:pPr>
        <w:pStyle w:val="paragraph"/>
      </w:pPr>
      <w:r w:rsidRPr="009E650E">
        <w:tab/>
        <w:t>(</w:t>
      </w:r>
      <w:r w:rsidR="000D1243" w:rsidRPr="009E650E">
        <w:t>k</w:t>
      </w:r>
      <w:r w:rsidRPr="009E650E">
        <w:t>)</w:t>
      </w:r>
      <w:r w:rsidRPr="009E650E">
        <w:tab/>
        <w:t>for purposes related to matters incidental to the execution of any of the legislative powers of the Parliament or the executive power of the Commonwealth.</w:t>
      </w:r>
    </w:p>
    <w:p w:rsidR="00A7122E" w:rsidRPr="009E650E" w:rsidRDefault="00A7122E" w:rsidP="009E650E">
      <w:pPr>
        <w:pStyle w:val="subsection"/>
      </w:pPr>
      <w:r w:rsidRPr="009E650E">
        <w:tab/>
        <w:t>(2)</w:t>
      </w:r>
      <w:r w:rsidRPr="009E650E">
        <w:tab/>
        <w:t xml:space="preserve">In providing </w:t>
      </w:r>
      <w:r w:rsidR="009D2B34" w:rsidRPr="009E650E">
        <w:t>a nationally coordinated</w:t>
      </w:r>
      <w:r w:rsidRPr="009E650E">
        <w:t xml:space="preserve"> criminal history check, the ACC must comply with any condition or restriction determined by the Board.</w:t>
      </w:r>
    </w:p>
    <w:p w:rsidR="00DF588A" w:rsidRPr="009E650E" w:rsidRDefault="00DF588A" w:rsidP="009E650E">
      <w:pPr>
        <w:pStyle w:val="subsection"/>
      </w:pPr>
      <w:r w:rsidRPr="009E650E">
        <w:tab/>
        <w:t>(3)</w:t>
      </w:r>
      <w:r w:rsidRPr="009E650E">
        <w:tab/>
        <w:t>In this section:</w:t>
      </w:r>
    </w:p>
    <w:p w:rsidR="00571412" w:rsidRPr="009E650E" w:rsidRDefault="00DF588A" w:rsidP="009E650E">
      <w:pPr>
        <w:pStyle w:val="Definition"/>
      </w:pPr>
      <w:r w:rsidRPr="009E650E">
        <w:rPr>
          <w:b/>
          <w:i/>
        </w:rPr>
        <w:t>Territory</w:t>
      </w:r>
      <w:r w:rsidRPr="009E650E">
        <w:t xml:space="preserve"> </w:t>
      </w:r>
      <w:r w:rsidR="00571412" w:rsidRPr="009E650E">
        <w:t>means a Territory referred to in section</w:t>
      </w:r>
      <w:r w:rsidR="009E650E" w:rsidRPr="009E650E">
        <w:t> </w:t>
      </w:r>
      <w:r w:rsidR="00571412" w:rsidRPr="009E650E">
        <w:t>122 of the Constitution.</w:t>
      </w:r>
    </w:p>
    <w:p w:rsidR="00A7122E" w:rsidRPr="009E650E" w:rsidRDefault="00B01D3B" w:rsidP="009E650E">
      <w:pPr>
        <w:pStyle w:val="ItemHead"/>
      </w:pPr>
      <w:r w:rsidRPr="009E650E">
        <w:t>11</w:t>
      </w:r>
      <w:r w:rsidR="00A7122E" w:rsidRPr="009E650E">
        <w:t xml:space="preserve">  Before subsection</w:t>
      </w:r>
      <w:r w:rsidR="009E650E" w:rsidRPr="009E650E">
        <w:t> </w:t>
      </w:r>
      <w:r w:rsidR="00A7122E" w:rsidRPr="009E650E">
        <w:t>12(3)</w:t>
      </w:r>
    </w:p>
    <w:p w:rsidR="00A7122E" w:rsidRPr="009E650E" w:rsidRDefault="00A7122E" w:rsidP="009E650E">
      <w:pPr>
        <w:pStyle w:val="Item"/>
      </w:pPr>
      <w:r w:rsidRPr="009E650E">
        <w:t>Insert:</w:t>
      </w:r>
    </w:p>
    <w:p w:rsidR="00A7122E" w:rsidRPr="009E650E" w:rsidRDefault="00A7122E" w:rsidP="009E650E">
      <w:pPr>
        <w:pStyle w:val="ActHead5"/>
      </w:pPr>
      <w:bookmarkStart w:id="11" w:name="_Toc450293974"/>
      <w:r w:rsidRPr="009E650E">
        <w:rPr>
          <w:rStyle w:val="CharSectno"/>
        </w:rPr>
        <w:t>14</w:t>
      </w:r>
      <w:r w:rsidRPr="009E650E">
        <w:t xml:space="preserve">  Performance of functions—general</w:t>
      </w:r>
      <w:bookmarkEnd w:id="11"/>
    </w:p>
    <w:p w:rsidR="00A7122E" w:rsidRPr="009E650E" w:rsidRDefault="00B01D3B" w:rsidP="009E650E">
      <w:pPr>
        <w:pStyle w:val="ItemHead"/>
      </w:pPr>
      <w:r w:rsidRPr="009E650E">
        <w:t>12</w:t>
      </w:r>
      <w:r w:rsidR="00A7122E" w:rsidRPr="009E650E">
        <w:t xml:space="preserve">  Subsection</w:t>
      </w:r>
      <w:r w:rsidR="009E650E" w:rsidRPr="009E650E">
        <w:t> </w:t>
      </w:r>
      <w:r w:rsidR="00A7122E" w:rsidRPr="009E650E">
        <w:t>12(3)</w:t>
      </w:r>
    </w:p>
    <w:p w:rsidR="00A7122E" w:rsidRPr="009E650E" w:rsidRDefault="00A7122E" w:rsidP="009E650E">
      <w:pPr>
        <w:pStyle w:val="Item"/>
      </w:pPr>
      <w:r w:rsidRPr="009E650E">
        <w:t>Omit “(3)”, insert “(1)”.</w:t>
      </w:r>
    </w:p>
    <w:p w:rsidR="00A7122E" w:rsidRPr="009E650E" w:rsidRDefault="00B01D3B" w:rsidP="009E650E">
      <w:pPr>
        <w:pStyle w:val="ItemHead"/>
      </w:pPr>
      <w:r w:rsidRPr="009E650E">
        <w:t>13</w:t>
      </w:r>
      <w:r w:rsidR="00A7122E" w:rsidRPr="009E650E">
        <w:t xml:space="preserve">  Subsection</w:t>
      </w:r>
      <w:r w:rsidR="009E650E" w:rsidRPr="009E650E">
        <w:t> </w:t>
      </w:r>
      <w:r w:rsidR="00A7122E" w:rsidRPr="009E650E">
        <w:t>12(6)</w:t>
      </w:r>
    </w:p>
    <w:p w:rsidR="00A7122E" w:rsidRPr="009E650E" w:rsidRDefault="00A7122E" w:rsidP="009E650E">
      <w:pPr>
        <w:pStyle w:val="Item"/>
      </w:pPr>
      <w:r w:rsidRPr="009E650E">
        <w:t>Omit “(6)”, insert “(2)”.</w:t>
      </w:r>
    </w:p>
    <w:p w:rsidR="00B52BE9" w:rsidRPr="009E650E" w:rsidRDefault="00B01D3B" w:rsidP="009E650E">
      <w:pPr>
        <w:pStyle w:val="ItemHead"/>
      </w:pPr>
      <w:r w:rsidRPr="009E650E">
        <w:t>14</w:t>
      </w:r>
      <w:r w:rsidR="00B52BE9" w:rsidRPr="009E650E">
        <w:t xml:space="preserve">  After section</w:t>
      </w:r>
      <w:r w:rsidR="009E650E" w:rsidRPr="009E650E">
        <w:t> </w:t>
      </w:r>
      <w:r w:rsidR="00B52BE9" w:rsidRPr="009E650E">
        <w:t>12</w:t>
      </w:r>
    </w:p>
    <w:p w:rsidR="00B52BE9" w:rsidRPr="009E650E" w:rsidRDefault="00B52BE9" w:rsidP="009E650E">
      <w:pPr>
        <w:pStyle w:val="Item"/>
      </w:pPr>
      <w:r w:rsidRPr="009E650E">
        <w:t>Insert</w:t>
      </w:r>
      <w:r w:rsidR="00331688" w:rsidRPr="009E650E">
        <w:t>:</w:t>
      </w:r>
    </w:p>
    <w:p w:rsidR="00B52BE9" w:rsidRPr="009E650E" w:rsidRDefault="00B52BE9" w:rsidP="009E650E">
      <w:pPr>
        <w:pStyle w:val="ActHead5"/>
      </w:pPr>
      <w:bookmarkStart w:id="12" w:name="_Toc450293975"/>
      <w:r w:rsidRPr="009E650E">
        <w:rPr>
          <w:rStyle w:val="CharSectno"/>
        </w:rPr>
        <w:lastRenderedPageBreak/>
        <w:t>15</w:t>
      </w:r>
      <w:r w:rsidRPr="009E650E">
        <w:t xml:space="preserve">  Fees in relation to national policing information functions</w:t>
      </w:r>
      <w:bookmarkEnd w:id="12"/>
    </w:p>
    <w:p w:rsidR="00B52BE9" w:rsidRPr="009E650E" w:rsidRDefault="00B52BE9" w:rsidP="009E650E">
      <w:pPr>
        <w:pStyle w:val="subsection"/>
      </w:pPr>
      <w:r w:rsidRPr="009E650E">
        <w:tab/>
        <w:t>(1)</w:t>
      </w:r>
      <w:r w:rsidRPr="009E650E">
        <w:tab/>
        <w:t xml:space="preserve">The ACC may charge a fee </w:t>
      </w:r>
      <w:r w:rsidR="00911CA1" w:rsidRPr="009E650E">
        <w:t>for goods or services that are provided by the ACC in the course of performing its national policing information functions.</w:t>
      </w:r>
    </w:p>
    <w:p w:rsidR="00911CA1" w:rsidRPr="009E650E" w:rsidRDefault="00911CA1" w:rsidP="009E650E">
      <w:pPr>
        <w:pStyle w:val="subsection"/>
      </w:pPr>
      <w:r w:rsidRPr="009E650E">
        <w:tab/>
        <w:t>(2)</w:t>
      </w:r>
      <w:r w:rsidRPr="009E650E">
        <w:tab/>
        <w:t xml:space="preserve">A fee charged under </w:t>
      </w:r>
      <w:r w:rsidR="009E650E" w:rsidRPr="009E650E">
        <w:t>subsection (</w:t>
      </w:r>
      <w:r w:rsidRPr="009E650E">
        <w:t>1) must not be such as to amount to taxation.</w:t>
      </w:r>
    </w:p>
    <w:p w:rsidR="00911CA1" w:rsidRPr="009E650E" w:rsidRDefault="00911CA1" w:rsidP="009E650E">
      <w:pPr>
        <w:pStyle w:val="subsection"/>
      </w:pPr>
      <w:r w:rsidRPr="009E650E">
        <w:tab/>
        <w:t>(3)</w:t>
      </w:r>
      <w:r w:rsidRPr="009E650E">
        <w:tab/>
        <w:t xml:space="preserve">A fee charged under </w:t>
      </w:r>
      <w:r w:rsidR="009E650E" w:rsidRPr="009E650E">
        <w:t>subsection (</w:t>
      </w:r>
      <w:r w:rsidRPr="009E650E">
        <w:t>1):</w:t>
      </w:r>
    </w:p>
    <w:p w:rsidR="00911CA1" w:rsidRPr="009E650E" w:rsidRDefault="00911CA1" w:rsidP="009E650E">
      <w:pPr>
        <w:pStyle w:val="paragraph"/>
      </w:pPr>
      <w:r w:rsidRPr="009E650E">
        <w:tab/>
        <w:t>(a)</w:t>
      </w:r>
      <w:r w:rsidRPr="009E650E">
        <w:tab/>
        <w:t>is a debt due to the Commonwealth; and</w:t>
      </w:r>
    </w:p>
    <w:p w:rsidR="00911CA1" w:rsidRPr="009E650E" w:rsidRDefault="00911CA1" w:rsidP="009E650E">
      <w:pPr>
        <w:pStyle w:val="paragraph"/>
      </w:pPr>
      <w:r w:rsidRPr="009E650E">
        <w:tab/>
        <w:t>(b)</w:t>
      </w:r>
      <w:r w:rsidRPr="009E650E">
        <w:tab/>
        <w:t>is recoverable by the ACC, on behalf of the Commonwealth, in a court of competent jurisdiction.</w:t>
      </w:r>
    </w:p>
    <w:p w:rsidR="00C53785" w:rsidRPr="009E650E" w:rsidRDefault="00C53785" w:rsidP="009E650E">
      <w:pPr>
        <w:pStyle w:val="ActHead5"/>
      </w:pPr>
      <w:bookmarkStart w:id="13" w:name="_Toc450293976"/>
      <w:r w:rsidRPr="009E650E">
        <w:rPr>
          <w:rStyle w:val="CharSectno"/>
        </w:rPr>
        <w:t>15A</w:t>
      </w:r>
      <w:r w:rsidRPr="009E650E">
        <w:t xml:space="preserve">  National policing information charges</w:t>
      </w:r>
      <w:bookmarkEnd w:id="13"/>
    </w:p>
    <w:p w:rsidR="00C53785" w:rsidRPr="009E650E" w:rsidRDefault="00C53785" w:rsidP="009E650E">
      <w:pPr>
        <w:pStyle w:val="SubsectionHead"/>
      </w:pPr>
      <w:r w:rsidRPr="009E650E">
        <w:t>Payment of charge</w:t>
      </w:r>
    </w:p>
    <w:p w:rsidR="00C53785" w:rsidRPr="009E650E" w:rsidRDefault="00C53785" w:rsidP="009E650E">
      <w:pPr>
        <w:pStyle w:val="subsection"/>
      </w:pPr>
      <w:r w:rsidRPr="009E650E">
        <w:tab/>
        <w:t>(1)</w:t>
      </w:r>
      <w:r w:rsidRPr="009E650E">
        <w:tab/>
        <w:t>Charge imposed by the Charges Act on an application for, or the provision of, a kind of national policing information service is payable to the ACC, on behalf of the Commonwealth.</w:t>
      </w:r>
    </w:p>
    <w:p w:rsidR="00C53785" w:rsidRPr="009E650E" w:rsidRDefault="00C53785" w:rsidP="009E650E">
      <w:pPr>
        <w:pStyle w:val="subsection"/>
      </w:pPr>
      <w:r w:rsidRPr="009E650E">
        <w:tab/>
        <w:t>(2)</w:t>
      </w:r>
      <w:r w:rsidRPr="009E650E">
        <w:tab/>
        <w:t>If charge is imposed by the Charges Act on an application for, or the provision of, a kind of national policing information service, the amount of the charge:</w:t>
      </w:r>
    </w:p>
    <w:p w:rsidR="00C53785" w:rsidRPr="009E650E" w:rsidRDefault="00C53785" w:rsidP="009E650E">
      <w:pPr>
        <w:pStyle w:val="paragraph"/>
      </w:pPr>
      <w:r w:rsidRPr="009E650E">
        <w:tab/>
        <w:t>(a)</w:t>
      </w:r>
      <w:r w:rsidRPr="009E650E">
        <w:tab/>
        <w:t>is a debt due to the Commonwealth; and</w:t>
      </w:r>
    </w:p>
    <w:p w:rsidR="00C53785" w:rsidRPr="009E650E" w:rsidRDefault="00C53785" w:rsidP="009E650E">
      <w:pPr>
        <w:pStyle w:val="paragraph"/>
      </w:pPr>
      <w:r w:rsidRPr="009E650E">
        <w:tab/>
        <w:t>(b)</w:t>
      </w:r>
      <w:r w:rsidRPr="009E650E">
        <w:tab/>
        <w:t>is recoverable by the ACC, on behalf of the Commonwealth, in a court of competent jurisdiction.</w:t>
      </w:r>
    </w:p>
    <w:p w:rsidR="00C53785" w:rsidRPr="009E650E" w:rsidRDefault="00C53785" w:rsidP="009E650E">
      <w:pPr>
        <w:pStyle w:val="SubsectionHead"/>
      </w:pPr>
      <w:r w:rsidRPr="009E650E">
        <w:t>Waiver etc. of charge</w:t>
      </w:r>
    </w:p>
    <w:p w:rsidR="00C53785" w:rsidRPr="009E650E" w:rsidRDefault="00C53785" w:rsidP="009E650E">
      <w:pPr>
        <w:pStyle w:val="subsection"/>
      </w:pPr>
      <w:r w:rsidRPr="009E650E">
        <w:tab/>
        <w:t>(3)</w:t>
      </w:r>
      <w:r w:rsidRPr="009E650E">
        <w:tab/>
        <w:t>The ACC may, on behalf of the Commonwealth:</w:t>
      </w:r>
    </w:p>
    <w:p w:rsidR="00C53785" w:rsidRPr="009E650E" w:rsidRDefault="00C53785" w:rsidP="009E650E">
      <w:pPr>
        <w:pStyle w:val="paragraph"/>
      </w:pPr>
      <w:r w:rsidRPr="009E650E">
        <w:tab/>
        <w:t>(a)</w:t>
      </w:r>
      <w:r w:rsidRPr="009E650E">
        <w:tab/>
        <w:t>waive or reduce, in a particular case or in particular cases, charge imposed by the Charges Act on an application for, or the provision of, a kind of national policing information service; or</w:t>
      </w:r>
    </w:p>
    <w:p w:rsidR="00157E67" w:rsidRPr="009E650E" w:rsidRDefault="00C53785" w:rsidP="009E650E">
      <w:pPr>
        <w:pStyle w:val="paragraph"/>
      </w:pPr>
      <w:r w:rsidRPr="009E650E">
        <w:tab/>
        <w:t>(b)</w:t>
      </w:r>
      <w:r w:rsidRPr="009E650E">
        <w:tab/>
        <w:t>refund, in whole or in part, in a particular case or in particular cases, charge imposed by the Charges Act on an application for, or the provision of, a kind of national policing information service.</w:t>
      </w:r>
    </w:p>
    <w:p w:rsidR="00010A37" w:rsidRPr="009E650E" w:rsidRDefault="00010A37" w:rsidP="009E650E">
      <w:pPr>
        <w:pStyle w:val="SubsectionHead"/>
      </w:pPr>
      <w:r w:rsidRPr="009E650E">
        <w:lastRenderedPageBreak/>
        <w:t>Commonwealth liability for charge</w:t>
      </w:r>
    </w:p>
    <w:p w:rsidR="00010A37" w:rsidRPr="009E650E" w:rsidRDefault="00010A37" w:rsidP="009E650E">
      <w:pPr>
        <w:pStyle w:val="subsection"/>
      </w:pPr>
      <w:r w:rsidRPr="009E650E">
        <w:tab/>
        <w:t>(4)</w:t>
      </w:r>
      <w:r w:rsidRPr="009E650E">
        <w:tab/>
        <w:t>The Commonwealth is not liable to pay charge imposed by the Charges Act. However, it is the Parliament’s intention that the Commonwealth should be notionally liable to pay such a charge.</w:t>
      </w:r>
    </w:p>
    <w:p w:rsidR="00010A37" w:rsidRPr="009E650E" w:rsidRDefault="00010A37" w:rsidP="009E650E">
      <w:pPr>
        <w:pStyle w:val="subsection"/>
      </w:pPr>
      <w:r w:rsidRPr="009E650E">
        <w:tab/>
        <w:t>(5)</w:t>
      </w:r>
      <w:r w:rsidRPr="009E650E">
        <w:tab/>
        <w:t xml:space="preserve">The Finance Minister may give such written directions as are necessary or convenient for carrying out or giving effect to </w:t>
      </w:r>
      <w:r w:rsidR="009E650E" w:rsidRPr="009E650E">
        <w:t>subsection (</w:t>
      </w:r>
      <w:r w:rsidRPr="009E650E">
        <w:t>4) and, in particular, may give directions in relation to the transfer of money within an account, or between accounts, operated by the Commonwealth.</w:t>
      </w:r>
    </w:p>
    <w:p w:rsidR="00010A37" w:rsidRPr="009E650E" w:rsidRDefault="00010A37" w:rsidP="009E650E">
      <w:pPr>
        <w:pStyle w:val="subsection"/>
      </w:pPr>
      <w:r w:rsidRPr="009E650E">
        <w:tab/>
        <w:t>(6)</w:t>
      </w:r>
      <w:r w:rsidRPr="009E650E">
        <w:tab/>
        <w:t xml:space="preserve">Directions under </w:t>
      </w:r>
      <w:r w:rsidR="009E650E" w:rsidRPr="009E650E">
        <w:t>subsection (</w:t>
      </w:r>
      <w:r w:rsidRPr="009E650E">
        <w:t>5) have effect, and must be complied with, despite any other Commonwealth law.</w:t>
      </w:r>
    </w:p>
    <w:p w:rsidR="00010A37" w:rsidRPr="009E650E" w:rsidRDefault="00010A37" w:rsidP="009E650E">
      <w:pPr>
        <w:pStyle w:val="subsection"/>
      </w:pPr>
      <w:r w:rsidRPr="009E650E">
        <w:tab/>
        <w:t>(7)</w:t>
      </w:r>
      <w:r w:rsidRPr="009E650E">
        <w:tab/>
        <w:t xml:space="preserve">Directions under </w:t>
      </w:r>
      <w:r w:rsidR="009E650E" w:rsidRPr="009E650E">
        <w:t>subsection (</w:t>
      </w:r>
      <w:r w:rsidRPr="009E650E">
        <w:t>5) are not legislative instruments.</w:t>
      </w:r>
    </w:p>
    <w:p w:rsidR="00010A37" w:rsidRPr="009E650E" w:rsidRDefault="00010A37" w:rsidP="009E650E">
      <w:pPr>
        <w:pStyle w:val="subsection"/>
      </w:pPr>
      <w:r w:rsidRPr="009E650E">
        <w:tab/>
        <w:t>(8)</w:t>
      </w:r>
      <w:r w:rsidRPr="009E650E">
        <w:tab/>
        <w:t xml:space="preserve">In </w:t>
      </w:r>
      <w:r w:rsidR="009E650E" w:rsidRPr="009E650E">
        <w:t>subsections (</w:t>
      </w:r>
      <w:r w:rsidRPr="009E650E">
        <w:t>4) and (5):</w:t>
      </w:r>
    </w:p>
    <w:p w:rsidR="00010A37" w:rsidRPr="009E650E" w:rsidRDefault="00010A37" w:rsidP="009E650E">
      <w:pPr>
        <w:pStyle w:val="Definition"/>
      </w:pPr>
      <w:r w:rsidRPr="009E650E">
        <w:rPr>
          <w:b/>
          <w:i/>
        </w:rPr>
        <w:t>Commonwealth</w:t>
      </w:r>
      <w:r w:rsidRPr="009E650E">
        <w:t xml:space="preserve"> includes a Commonwealth entity (within the meaning of the </w:t>
      </w:r>
      <w:r w:rsidRPr="009E650E">
        <w:rPr>
          <w:i/>
        </w:rPr>
        <w:t>Public Governance, Performance and Accountability Act 2013</w:t>
      </w:r>
      <w:r w:rsidRPr="009E650E">
        <w:t>) that cannot be made liable to taxation by a Commonwealth law.</w:t>
      </w:r>
    </w:p>
    <w:p w:rsidR="00313AEF" w:rsidRPr="009E650E" w:rsidRDefault="00B01D3B" w:rsidP="009E650E">
      <w:pPr>
        <w:pStyle w:val="ItemHead"/>
      </w:pPr>
      <w:r w:rsidRPr="009E650E">
        <w:t>15</w:t>
      </w:r>
      <w:r w:rsidR="00313AEF" w:rsidRPr="009E650E">
        <w:t xml:space="preserve">  Subsection</w:t>
      </w:r>
      <w:r w:rsidR="009E650E" w:rsidRPr="009E650E">
        <w:t> </w:t>
      </w:r>
      <w:r w:rsidR="00313AEF" w:rsidRPr="009E650E">
        <w:t>18(2)</w:t>
      </w:r>
    </w:p>
    <w:p w:rsidR="00313AEF" w:rsidRPr="009E650E" w:rsidRDefault="00313AEF" w:rsidP="009E650E">
      <w:pPr>
        <w:pStyle w:val="Item"/>
      </w:pPr>
      <w:r w:rsidRPr="009E650E">
        <w:t>Omit all the words after “</w:t>
      </w:r>
      <w:r w:rsidR="009E650E" w:rsidRPr="009E650E">
        <w:t>subsection (</w:t>
      </w:r>
      <w:r w:rsidRPr="009E650E">
        <w:t>1)”, substitute:</w:t>
      </w:r>
    </w:p>
    <w:p w:rsidR="00313AEF" w:rsidRPr="009E650E" w:rsidRDefault="00313AEF" w:rsidP="009E650E">
      <w:pPr>
        <w:pStyle w:val="subsection"/>
      </w:pPr>
      <w:r w:rsidRPr="009E650E">
        <w:tab/>
      </w:r>
      <w:r w:rsidRPr="009E650E">
        <w:tab/>
        <w:t>with respect to:</w:t>
      </w:r>
    </w:p>
    <w:p w:rsidR="00313AEF" w:rsidRPr="009E650E" w:rsidRDefault="00313AEF" w:rsidP="009E650E">
      <w:pPr>
        <w:pStyle w:val="paragraph"/>
      </w:pPr>
      <w:r w:rsidRPr="009E650E">
        <w:tab/>
        <w:t>(a)</w:t>
      </w:r>
      <w:r w:rsidRPr="009E650E">
        <w:tab/>
        <w:t>particular ACC operations/investigations; or</w:t>
      </w:r>
    </w:p>
    <w:p w:rsidR="00545D4B" w:rsidRPr="009E650E" w:rsidRDefault="00313AEF" w:rsidP="009E650E">
      <w:pPr>
        <w:pStyle w:val="paragraph"/>
      </w:pPr>
      <w:r w:rsidRPr="009E650E">
        <w:tab/>
        <w:t>(b)</w:t>
      </w:r>
      <w:r w:rsidRPr="009E650E">
        <w:tab/>
      </w:r>
      <w:r w:rsidR="00545D4B" w:rsidRPr="009E650E">
        <w:t>a matter related to national policing information systems and services (including expenditure from the National Policing Information Systems and Services Special Account).</w:t>
      </w:r>
    </w:p>
    <w:p w:rsidR="00260F3C" w:rsidRPr="009E650E" w:rsidRDefault="00B01D3B" w:rsidP="009E650E">
      <w:pPr>
        <w:pStyle w:val="ItemHead"/>
      </w:pPr>
      <w:r w:rsidRPr="009E650E">
        <w:t>16</w:t>
      </w:r>
      <w:r w:rsidR="00771090" w:rsidRPr="009E650E">
        <w:t xml:space="preserve">  Before subsection</w:t>
      </w:r>
      <w:r w:rsidR="009E650E" w:rsidRPr="009E650E">
        <w:t> </w:t>
      </w:r>
      <w:r w:rsidR="00771090" w:rsidRPr="009E650E">
        <w:t>46A(2)</w:t>
      </w:r>
    </w:p>
    <w:p w:rsidR="00771090" w:rsidRPr="009E650E" w:rsidRDefault="00771090" w:rsidP="009E650E">
      <w:pPr>
        <w:pStyle w:val="Item"/>
      </w:pPr>
      <w:r w:rsidRPr="009E650E">
        <w:t>Insert:</w:t>
      </w:r>
    </w:p>
    <w:p w:rsidR="00771090" w:rsidRPr="009E650E" w:rsidRDefault="00771090" w:rsidP="009E650E">
      <w:pPr>
        <w:pStyle w:val="SubsectionHead"/>
      </w:pPr>
      <w:r w:rsidRPr="009E650E">
        <w:t>ACC operations/investigations</w:t>
      </w:r>
    </w:p>
    <w:p w:rsidR="00771090" w:rsidRPr="009E650E" w:rsidRDefault="00B01D3B" w:rsidP="009E650E">
      <w:pPr>
        <w:pStyle w:val="ItemHead"/>
      </w:pPr>
      <w:r w:rsidRPr="009E650E">
        <w:t>17</w:t>
      </w:r>
      <w:r w:rsidR="00771090" w:rsidRPr="009E650E">
        <w:t xml:space="preserve">  At the end of section</w:t>
      </w:r>
      <w:r w:rsidR="009E650E" w:rsidRPr="009E650E">
        <w:t> </w:t>
      </w:r>
      <w:r w:rsidR="00771090" w:rsidRPr="009E650E">
        <w:t>46A</w:t>
      </w:r>
    </w:p>
    <w:p w:rsidR="00771090" w:rsidRPr="009E650E" w:rsidRDefault="00771090" w:rsidP="009E650E">
      <w:pPr>
        <w:pStyle w:val="Item"/>
      </w:pPr>
      <w:r w:rsidRPr="009E650E">
        <w:t>Add:</w:t>
      </w:r>
    </w:p>
    <w:p w:rsidR="00771090" w:rsidRPr="009E650E" w:rsidRDefault="00771090" w:rsidP="009E650E">
      <w:pPr>
        <w:pStyle w:val="SubsectionHead"/>
      </w:pPr>
      <w:r w:rsidRPr="009E650E">
        <w:lastRenderedPageBreak/>
        <w:t>Accredited bodies</w:t>
      </w:r>
    </w:p>
    <w:p w:rsidR="00771090" w:rsidRPr="009E650E" w:rsidRDefault="00771090" w:rsidP="009E650E">
      <w:pPr>
        <w:pStyle w:val="subsection"/>
      </w:pPr>
      <w:r w:rsidRPr="009E650E">
        <w:tab/>
        <w:t>(5)</w:t>
      </w:r>
      <w:r w:rsidRPr="009E650E">
        <w:tab/>
        <w:t>The CEO may</w:t>
      </w:r>
      <w:r w:rsidR="00545D4B" w:rsidRPr="009E650E">
        <w:t xml:space="preserve">, in writing, approve any of the following as </w:t>
      </w:r>
      <w:r w:rsidR="008D090A" w:rsidRPr="009E650E">
        <w:t>an</w:t>
      </w:r>
      <w:r w:rsidR="00545D4B" w:rsidRPr="009E650E">
        <w:t xml:space="preserve"> </w:t>
      </w:r>
      <w:r w:rsidR="00545D4B" w:rsidRPr="009E650E">
        <w:rPr>
          <w:b/>
          <w:i/>
        </w:rPr>
        <w:t>accredited body</w:t>
      </w:r>
      <w:r w:rsidRPr="009E650E">
        <w:t xml:space="preserve"> </w:t>
      </w:r>
      <w:r w:rsidR="00545D4B" w:rsidRPr="009E650E">
        <w:t xml:space="preserve">for </w:t>
      </w:r>
      <w:r w:rsidR="008D090A" w:rsidRPr="009E650E">
        <w:t>the purposes of receiving</w:t>
      </w:r>
      <w:r w:rsidR="00545D4B" w:rsidRPr="009E650E">
        <w:t xml:space="preserve"> </w:t>
      </w:r>
      <w:r w:rsidR="009D2B34" w:rsidRPr="009E650E">
        <w:t>nationally coordinated</w:t>
      </w:r>
      <w:r w:rsidR="00545D4B" w:rsidRPr="009E650E">
        <w:t xml:space="preserve"> criminal history checks:</w:t>
      </w:r>
    </w:p>
    <w:p w:rsidR="00771090" w:rsidRPr="009E650E" w:rsidRDefault="00771090" w:rsidP="009E650E">
      <w:pPr>
        <w:pStyle w:val="paragraph"/>
      </w:pPr>
      <w:r w:rsidRPr="009E650E">
        <w:tab/>
        <w:t>(a)</w:t>
      </w:r>
      <w:r w:rsidRPr="009E650E">
        <w:tab/>
        <w:t>a body of the Common</w:t>
      </w:r>
      <w:r w:rsidR="00545D4B" w:rsidRPr="009E650E">
        <w:t>wealth, a State or a Territory;</w:t>
      </w:r>
    </w:p>
    <w:p w:rsidR="00771090" w:rsidRPr="009E650E" w:rsidRDefault="00771090" w:rsidP="009E650E">
      <w:pPr>
        <w:pStyle w:val="paragraph"/>
      </w:pPr>
      <w:r w:rsidRPr="009E650E">
        <w:tab/>
        <w:t>(b)</w:t>
      </w:r>
      <w:r w:rsidRPr="009E650E">
        <w:tab/>
        <w:t xml:space="preserve">any other body or organisation </w:t>
      </w:r>
      <w:r w:rsidR="004C5700" w:rsidRPr="009E650E">
        <w:t xml:space="preserve">however described </w:t>
      </w:r>
      <w:r w:rsidRPr="009E650E">
        <w:t>(including bodies or o</w:t>
      </w:r>
      <w:r w:rsidR="00545D4B" w:rsidRPr="009E650E">
        <w:t>rganisations outside Australia).</w:t>
      </w:r>
    </w:p>
    <w:p w:rsidR="00771090" w:rsidRPr="009E650E" w:rsidRDefault="00771090" w:rsidP="009E650E">
      <w:pPr>
        <w:pStyle w:val="subsection"/>
      </w:pPr>
      <w:r w:rsidRPr="009E650E">
        <w:tab/>
        <w:t>(6)</w:t>
      </w:r>
      <w:r w:rsidRPr="009E650E">
        <w:tab/>
        <w:t>In deciding whether to approve a body</w:t>
      </w:r>
      <w:r w:rsidR="00545D4B" w:rsidRPr="009E650E">
        <w:t xml:space="preserve"> or organisation</w:t>
      </w:r>
      <w:r w:rsidRPr="009E650E">
        <w:t>, the CEO must act in accordance with any polic</w:t>
      </w:r>
      <w:r w:rsidR="005F2A9E" w:rsidRPr="009E650E">
        <w:t>y</w:t>
      </w:r>
      <w:r w:rsidRPr="009E650E">
        <w:t xml:space="preserve"> determined, and any direction given, in writing by the Board.</w:t>
      </w:r>
    </w:p>
    <w:p w:rsidR="00FF4BBD" w:rsidRPr="009E650E" w:rsidRDefault="00545D4B" w:rsidP="009E650E">
      <w:pPr>
        <w:pStyle w:val="subsection"/>
      </w:pPr>
      <w:r w:rsidRPr="009E650E">
        <w:tab/>
        <w:t>(7)</w:t>
      </w:r>
      <w:r w:rsidRPr="009E650E">
        <w:tab/>
        <w:t xml:space="preserve">An instrument approving a body </w:t>
      </w:r>
      <w:r w:rsidR="004C5700" w:rsidRPr="009E650E">
        <w:t xml:space="preserve">or organisation </w:t>
      </w:r>
      <w:r w:rsidRPr="009E650E">
        <w:t>as an accredited body is not a legislative instrument.</w:t>
      </w:r>
    </w:p>
    <w:p w:rsidR="00672D0E" w:rsidRPr="009E650E" w:rsidRDefault="00B01D3B" w:rsidP="009E650E">
      <w:pPr>
        <w:pStyle w:val="ItemHead"/>
      </w:pPr>
      <w:r w:rsidRPr="009E650E">
        <w:t>18</w:t>
      </w:r>
      <w:r w:rsidR="004053CB" w:rsidRPr="009E650E">
        <w:t xml:space="preserve"> </w:t>
      </w:r>
      <w:r w:rsidR="00672D0E" w:rsidRPr="009E650E">
        <w:t xml:space="preserve"> Section</w:t>
      </w:r>
      <w:r w:rsidR="009E650E" w:rsidRPr="009E650E">
        <w:t> </w:t>
      </w:r>
      <w:r w:rsidR="00672D0E" w:rsidRPr="009E650E">
        <w:t>55A (heading)</w:t>
      </w:r>
    </w:p>
    <w:p w:rsidR="00672D0E" w:rsidRPr="009E650E" w:rsidRDefault="00F27C57" w:rsidP="009E650E">
      <w:pPr>
        <w:pStyle w:val="Item"/>
      </w:pPr>
      <w:r w:rsidRPr="009E650E">
        <w:t>Repeal the heading, substitute</w:t>
      </w:r>
      <w:r w:rsidR="004053CB" w:rsidRPr="009E650E">
        <w:t>:</w:t>
      </w:r>
    </w:p>
    <w:p w:rsidR="00F27C57" w:rsidRPr="009E650E" w:rsidRDefault="00F27C57" w:rsidP="009E650E">
      <w:pPr>
        <w:pStyle w:val="ActHead5"/>
      </w:pPr>
      <w:bookmarkStart w:id="14" w:name="_Toc450293977"/>
      <w:r w:rsidRPr="009E650E">
        <w:rPr>
          <w:rStyle w:val="CharSectno"/>
        </w:rPr>
        <w:t>55A</w:t>
      </w:r>
      <w:r w:rsidRPr="009E650E">
        <w:t xml:space="preserve">  Operation of State laws</w:t>
      </w:r>
      <w:bookmarkEnd w:id="14"/>
    </w:p>
    <w:p w:rsidR="00C6420B" w:rsidRPr="009E650E" w:rsidRDefault="00B01D3B" w:rsidP="009E650E">
      <w:pPr>
        <w:pStyle w:val="ItemHead"/>
      </w:pPr>
      <w:r w:rsidRPr="009E650E">
        <w:t>19</w:t>
      </w:r>
      <w:r w:rsidR="00C6420B" w:rsidRPr="009E650E">
        <w:t xml:space="preserve">  </w:t>
      </w:r>
      <w:r w:rsidR="00F668EE" w:rsidRPr="009E650E">
        <w:t>At the end of s</w:t>
      </w:r>
      <w:r w:rsidR="00C6420B" w:rsidRPr="009E650E">
        <w:t>ubsection</w:t>
      </w:r>
      <w:r w:rsidR="009E650E" w:rsidRPr="009E650E">
        <w:t> </w:t>
      </w:r>
      <w:r w:rsidR="00C6420B" w:rsidRPr="009E650E">
        <w:t>55A(2)</w:t>
      </w:r>
    </w:p>
    <w:p w:rsidR="00C6420B" w:rsidRPr="009E650E" w:rsidRDefault="00F668EE" w:rsidP="009E650E">
      <w:pPr>
        <w:pStyle w:val="Item"/>
      </w:pPr>
      <w:r w:rsidRPr="009E650E">
        <w:t>Add:</w:t>
      </w:r>
    </w:p>
    <w:p w:rsidR="00F668EE" w:rsidRPr="009E650E" w:rsidRDefault="00F668EE" w:rsidP="009E650E">
      <w:pPr>
        <w:pStyle w:val="paragraph"/>
      </w:pPr>
      <w:r w:rsidRPr="009E650E">
        <w:tab/>
        <w:t>; (e)</w:t>
      </w:r>
      <w:r w:rsidRPr="009E650E">
        <w:tab/>
        <w:t>a duty, function or power relating to national policing information.</w:t>
      </w:r>
    </w:p>
    <w:p w:rsidR="00F668EE" w:rsidRPr="009E650E" w:rsidRDefault="00B01D3B" w:rsidP="009E650E">
      <w:pPr>
        <w:pStyle w:val="ItemHead"/>
      </w:pPr>
      <w:r w:rsidRPr="009E650E">
        <w:t>20</w:t>
      </w:r>
      <w:r w:rsidR="00F668EE" w:rsidRPr="009E650E">
        <w:t xml:space="preserve">  After paragraph</w:t>
      </w:r>
      <w:r w:rsidR="009E650E" w:rsidRPr="009E650E">
        <w:t> </w:t>
      </w:r>
      <w:r w:rsidR="00F668EE" w:rsidRPr="009E650E">
        <w:t>55A(3)(b)</w:t>
      </w:r>
    </w:p>
    <w:p w:rsidR="00F668EE" w:rsidRPr="009E650E" w:rsidRDefault="00F668EE" w:rsidP="009E650E">
      <w:pPr>
        <w:pStyle w:val="Item"/>
      </w:pPr>
      <w:r w:rsidRPr="009E650E">
        <w:t>Insert:</w:t>
      </w:r>
    </w:p>
    <w:p w:rsidR="00F668EE" w:rsidRPr="009E650E" w:rsidRDefault="00F668EE" w:rsidP="009E650E">
      <w:pPr>
        <w:pStyle w:val="paragraph"/>
      </w:pPr>
      <w:r w:rsidRPr="009E650E">
        <w:tab/>
      </w:r>
      <w:r w:rsidR="00BA49FF" w:rsidRPr="009E650E">
        <w:t xml:space="preserve">; or </w:t>
      </w:r>
      <w:r w:rsidRPr="009E650E">
        <w:t>(c)</w:t>
      </w:r>
      <w:r w:rsidRPr="009E650E">
        <w:tab/>
        <w:t>perform a duty or function, or exercise a power, relating to national policing information;</w:t>
      </w:r>
    </w:p>
    <w:p w:rsidR="00F668EE" w:rsidRPr="009E650E" w:rsidRDefault="00B01D3B" w:rsidP="009E650E">
      <w:pPr>
        <w:pStyle w:val="ItemHead"/>
      </w:pPr>
      <w:r w:rsidRPr="009E650E">
        <w:t>21</w:t>
      </w:r>
      <w:r w:rsidR="00F668EE" w:rsidRPr="009E650E">
        <w:t xml:space="preserve">  After subsection</w:t>
      </w:r>
      <w:r w:rsidR="009E650E" w:rsidRPr="009E650E">
        <w:t> </w:t>
      </w:r>
      <w:r w:rsidR="00F668EE" w:rsidRPr="009E650E">
        <w:t>55A(5)</w:t>
      </w:r>
    </w:p>
    <w:p w:rsidR="00F668EE" w:rsidRPr="009E650E" w:rsidRDefault="00F668EE" w:rsidP="009E650E">
      <w:pPr>
        <w:pStyle w:val="Item"/>
      </w:pPr>
      <w:r w:rsidRPr="009E650E">
        <w:t>Insert:</w:t>
      </w:r>
    </w:p>
    <w:p w:rsidR="00F668EE" w:rsidRPr="009E650E" w:rsidRDefault="00F668EE" w:rsidP="009E650E">
      <w:pPr>
        <w:pStyle w:val="subsection"/>
      </w:pPr>
      <w:r w:rsidRPr="009E650E">
        <w:tab/>
        <w:t>(5AA)</w:t>
      </w:r>
      <w:r w:rsidRPr="009E650E">
        <w:tab/>
        <w:t>A law of a State may confer on the Inter</w:t>
      </w:r>
      <w:r w:rsidR="00312289">
        <w:noBreakHyphen/>
      </w:r>
      <w:r w:rsidRPr="009E650E">
        <w:t>Governmental Committee, the Board, the Chair of the Board, a member of the Board, the CEO, an examiner or a member of the staff of the ACC a duty, function or power that relates to national policing information.</w:t>
      </w:r>
    </w:p>
    <w:p w:rsidR="005A5B2E" w:rsidRPr="009E650E" w:rsidRDefault="00B01D3B" w:rsidP="009E650E">
      <w:pPr>
        <w:pStyle w:val="ItemHead"/>
      </w:pPr>
      <w:r w:rsidRPr="009E650E">
        <w:lastRenderedPageBreak/>
        <w:t>22</w:t>
      </w:r>
      <w:r w:rsidR="005A5B2E" w:rsidRPr="009E650E">
        <w:t xml:space="preserve">  After paragraph</w:t>
      </w:r>
      <w:r w:rsidR="009E650E" w:rsidRPr="009E650E">
        <w:t> </w:t>
      </w:r>
      <w:r w:rsidR="005A5B2E" w:rsidRPr="009E650E">
        <w:t>55A(5A)(b)</w:t>
      </w:r>
    </w:p>
    <w:p w:rsidR="005A5B2E" w:rsidRPr="009E650E" w:rsidRDefault="005A5B2E" w:rsidP="009E650E">
      <w:pPr>
        <w:pStyle w:val="Item"/>
      </w:pPr>
      <w:r w:rsidRPr="009E650E">
        <w:t>Insert:</w:t>
      </w:r>
    </w:p>
    <w:p w:rsidR="005A5B2E" w:rsidRPr="009E650E" w:rsidRDefault="005A5B2E" w:rsidP="009E650E">
      <w:pPr>
        <w:pStyle w:val="paragraph"/>
      </w:pPr>
      <w:r w:rsidRPr="009E650E">
        <w:tab/>
      </w:r>
      <w:r w:rsidR="00BA49FF" w:rsidRPr="009E650E">
        <w:t xml:space="preserve">; or </w:t>
      </w:r>
      <w:r w:rsidRPr="009E650E">
        <w:t>(c)</w:t>
      </w:r>
      <w:r w:rsidRPr="009E650E">
        <w:tab/>
        <w:t>relating to national policing information;</w:t>
      </w:r>
    </w:p>
    <w:p w:rsidR="005A5B2E" w:rsidRPr="009E650E" w:rsidRDefault="00B01D3B" w:rsidP="009E650E">
      <w:pPr>
        <w:pStyle w:val="ItemHead"/>
      </w:pPr>
      <w:r w:rsidRPr="009E650E">
        <w:t>23</w:t>
      </w:r>
      <w:r w:rsidR="005A5B2E" w:rsidRPr="009E650E">
        <w:t xml:space="preserve">  Subsections</w:t>
      </w:r>
      <w:r w:rsidR="009E650E" w:rsidRPr="009E650E">
        <w:t> </w:t>
      </w:r>
      <w:r w:rsidR="005A5B2E" w:rsidRPr="009E650E">
        <w:t>55A(6) and (7)</w:t>
      </w:r>
    </w:p>
    <w:p w:rsidR="005A5B2E" w:rsidRPr="009E650E" w:rsidRDefault="00F50E65" w:rsidP="009E650E">
      <w:pPr>
        <w:pStyle w:val="Item"/>
      </w:pPr>
      <w:r w:rsidRPr="009E650E">
        <w:t>After “(5),”, insert “(5AA),”.</w:t>
      </w:r>
    </w:p>
    <w:p w:rsidR="005A5B2E" w:rsidRPr="009E650E" w:rsidRDefault="00B01D3B" w:rsidP="009E650E">
      <w:pPr>
        <w:pStyle w:val="ItemHead"/>
      </w:pPr>
      <w:r w:rsidRPr="009E650E">
        <w:t>24</w:t>
      </w:r>
      <w:r w:rsidR="005A5B2E" w:rsidRPr="009E650E">
        <w:t xml:space="preserve">  Subsection</w:t>
      </w:r>
      <w:r w:rsidR="009E650E" w:rsidRPr="009E650E">
        <w:t> </w:t>
      </w:r>
      <w:r w:rsidR="005A5B2E" w:rsidRPr="009E650E">
        <w:t>55A(9)</w:t>
      </w:r>
    </w:p>
    <w:p w:rsidR="005A5B2E" w:rsidRPr="009E650E" w:rsidRDefault="005A5B2E" w:rsidP="009E650E">
      <w:pPr>
        <w:pStyle w:val="Item"/>
      </w:pPr>
      <w:r w:rsidRPr="009E650E">
        <w:t>Omit “</w:t>
      </w:r>
      <w:r w:rsidR="00672D0E" w:rsidRPr="009E650E">
        <w:t>activities or to the undertaking of an intelligence operation”, substitute “activities, to the undertaking of an intelligence operation or to national policing information”.</w:t>
      </w:r>
    </w:p>
    <w:p w:rsidR="00672D0E" w:rsidRPr="009E650E" w:rsidRDefault="00B01D3B" w:rsidP="009E650E">
      <w:pPr>
        <w:pStyle w:val="ItemHead"/>
      </w:pPr>
      <w:r w:rsidRPr="009E650E">
        <w:t>25</w:t>
      </w:r>
      <w:r w:rsidR="00672D0E" w:rsidRPr="009E650E">
        <w:t xml:space="preserve">  Section</w:t>
      </w:r>
      <w:r w:rsidR="009E650E" w:rsidRPr="009E650E">
        <w:t> </w:t>
      </w:r>
      <w:r w:rsidR="00672D0E" w:rsidRPr="009E650E">
        <w:t>55B</w:t>
      </w:r>
    </w:p>
    <w:p w:rsidR="00672D0E" w:rsidRPr="009E650E" w:rsidRDefault="00672D0E" w:rsidP="009E650E">
      <w:pPr>
        <w:pStyle w:val="Item"/>
      </w:pPr>
      <w:r w:rsidRPr="009E650E">
        <w:t>Before “If:”, insert “(1)”.</w:t>
      </w:r>
    </w:p>
    <w:p w:rsidR="00672D0E" w:rsidRPr="009E650E" w:rsidRDefault="00B01D3B" w:rsidP="009E650E">
      <w:pPr>
        <w:pStyle w:val="ItemHead"/>
      </w:pPr>
      <w:r w:rsidRPr="009E650E">
        <w:t>26</w:t>
      </w:r>
      <w:r w:rsidR="00672D0E" w:rsidRPr="009E650E">
        <w:t xml:space="preserve">  At the end of section</w:t>
      </w:r>
      <w:r w:rsidR="009E650E" w:rsidRPr="009E650E">
        <w:t> </w:t>
      </w:r>
      <w:r w:rsidR="00672D0E" w:rsidRPr="009E650E">
        <w:t>55B</w:t>
      </w:r>
    </w:p>
    <w:p w:rsidR="00672D0E" w:rsidRPr="009E650E" w:rsidRDefault="00672D0E" w:rsidP="009E650E">
      <w:pPr>
        <w:pStyle w:val="Item"/>
      </w:pPr>
      <w:r w:rsidRPr="009E650E">
        <w:t>Add:</w:t>
      </w:r>
    </w:p>
    <w:p w:rsidR="00672D0E" w:rsidRPr="009E650E" w:rsidRDefault="00672D0E" w:rsidP="009E650E">
      <w:pPr>
        <w:pStyle w:val="subsection"/>
      </w:pPr>
      <w:r w:rsidRPr="009E650E">
        <w:tab/>
        <w:t>(2)</w:t>
      </w:r>
      <w:r w:rsidRPr="009E650E">
        <w:tab/>
        <w:t>If:</w:t>
      </w:r>
    </w:p>
    <w:p w:rsidR="00672D0E" w:rsidRPr="009E650E" w:rsidRDefault="00672D0E" w:rsidP="009E650E">
      <w:pPr>
        <w:pStyle w:val="paragraph"/>
      </w:pPr>
      <w:r w:rsidRPr="009E650E">
        <w:tab/>
        <w:t>(a)</w:t>
      </w:r>
      <w:r w:rsidRPr="009E650E">
        <w:tab/>
        <w:t>the ACC, the Inter</w:t>
      </w:r>
      <w:r w:rsidR="00312289">
        <w:noBreakHyphen/>
      </w:r>
      <w:r w:rsidRPr="009E650E">
        <w:t>Governmental Committee, the Board, the Chair of the Board, a member of the Board, the CEO, an examiner or a member of the staff of the ACC is performing a duty or function, or exercising a power, relating to national policing information; and</w:t>
      </w:r>
    </w:p>
    <w:p w:rsidR="00672D0E" w:rsidRPr="009E650E" w:rsidRDefault="00672D0E" w:rsidP="009E650E">
      <w:pPr>
        <w:pStyle w:val="paragraph"/>
      </w:pPr>
      <w:r w:rsidRPr="009E650E">
        <w:tab/>
        <w:t>(b)</w:t>
      </w:r>
      <w:r w:rsidRPr="009E650E">
        <w:tab/>
        <w:t xml:space="preserve">the body or person has a choice between exercising powers conferred by this Act or any other Act, and exercising powers conferred by a law of </w:t>
      </w:r>
      <w:r w:rsidR="007D7F3D" w:rsidRPr="009E650E">
        <w:t>a</w:t>
      </w:r>
      <w:r w:rsidRPr="009E650E">
        <w:t xml:space="preserve"> State;</w:t>
      </w:r>
    </w:p>
    <w:p w:rsidR="00672D0E" w:rsidRPr="009E650E" w:rsidRDefault="00672D0E" w:rsidP="009E650E">
      <w:pPr>
        <w:pStyle w:val="subsection2"/>
      </w:pPr>
      <w:r w:rsidRPr="009E650E">
        <w:t>this Act or that other Act does not require the body or person to favour exercising the powers conferred by this Act or that other Act.</w:t>
      </w:r>
    </w:p>
    <w:p w:rsidR="00F27C57" w:rsidRPr="009E650E" w:rsidRDefault="00B01D3B" w:rsidP="009E650E">
      <w:pPr>
        <w:pStyle w:val="ItemHead"/>
      </w:pPr>
      <w:r w:rsidRPr="009E650E">
        <w:t>27</w:t>
      </w:r>
      <w:r w:rsidR="00F27C57" w:rsidRPr="009E650E">
        <w:t xml:space="preserve">  Section</w:t>
      </w:r>
      <w:r w:rsidR="009E650E" w:rsidRPr="009E650E">
        <w:t> </w:t>
      </w:r>
      <w:r w:rsidR="00F27C57" w:rsidRPr="009E650E">
        <w:t>55C (heading)</w:t>
      </w:r>
    </w:p>
    <w:p w:rsidR="00F27C57" w:rsidRPr="009E650E" w:rsidRDefault="00F27C57" w:rsidP="009E650E">
      <w:pPr>
        <w:pStyle w:val="Item"/>
      </w:pPr>
      <w:r w:rsidRPr="009E650E">
        <w:t>Repeal the heading, substitute:</w:t>
      </w:r>
    </w:p>
    <w:p w:rsidR="00F27C57" w:rsidRPr="009E650E" w:rsidRDefault="00F27C57" w:rsidP="009E650E">
      <w:pPr>
        <w:pStyle w:val="ActHead5"/>
      </w:pPr>
      <w:bookmarkStart w:id="15" w:name="_Toc450293978"/>
      <w:r w:rsidRPr="009E650E">
        <w:rPr>
          <w:rStyle w:val="CharSectno"/>
        </w:rPr>
        <w:t>55C</w:t>
      </w:r>
      <w:r w:rsidRPr="009E650E">
        <w:t xml:space="preserve">  No obligation to perform duties etc.</w:t>
      </w:r>
      <w:bookmarkEnd w:id="15"/>
    </w:p>
    <w:p w:rsidR="00F27C57" w:rsidRPr="009E650E" w:rsidRDefault="00B01D3B" w:rsidP="009E650E">
      <w:pPr>
        <w:pStyle w:val="ItemHead"/>
      </w:pPr>
      <w:r w:rsidRPr="009E650E">
        <w:t>28</w:t>
      </w:r>
      <w:r w:rsidR="00F27C57" w:rsidRPr="009E650E">
        <w:t xml:space="preserve">  After subsection</w:t>
      </w:r>
      <w:r w:rsidR="009E650E" w:rsidRPr="009E650E">
        <w:t> </w:t>
      </w:r>
      <w:r w:rsidR="00F27C57" w:rsidRPr="009E650E">
        <w:t>55C(2)</w:t>
      </w:r>
    </w:p>
    <w:p w:rsidR="00F27C57" w:rsidRPr="009E650E" w:rsidRDefault="00F27C57" w:rsidP="009E650E">
      <w:pPr>
        <w:pStyle w:val="Item"/>
      </w:pPr>
      <w:r w:rsidRPr="009E650E">
        <w:t>Insert:</w:t>
      </w:r>
    </w:p>
    <w:p w:rsidR="00F27C57" w:rsidRPr="009E650E" w:rsidRDefault="00F27C57" w:rsidP="009E650E">
      <w:pPr>
        <w:pStyle w:val="subsection"/>
      </w:pPr>
      <w:r w:rsidRPr="009E650E">
        <w:lastRenderedPageBreak/>
        <w:tab/>
        <w:t>(2A)</w:t>
      </w:r>
      <w:r w:rsidRPr="009E650E">
        <w:tab/>
        <w:t>To avoid doubt, neither this Act nor any other law of the Commonwealth imposes any obligation on:</w:t>
      </w:r>
    </w:p>
    <w:p w:rsidR="00F27C57" w:rsidRPr="009E650E" w:rsidRDefault="00F27C57" w:rsidP="009E650E">
      <w:pPr>
        <w:pStyle w:val="paragraph"/>
      </w:pPr>
      <w:r w:rsidRPr="009E650E">
        <w:tab/>
        <w:t>(a)</w:t>
      </w:r>
      <w:r w:rsidRPr="009E650E">
        <w:tab/>
        <w:t>the ACC; or</w:t>
      </w:r>
    </w:p>
    <w:p w:rsidR="00F27C57" w:rsidRPr="009E650E" w:rsidRDefault="00F27C57" w:rsidP="009E650E">
      <w:pPr>
        <w:pStyle w:val="paragraph"/>
      </w:pPr>
      <w:r w:rsidRPr="009E650E">
        <w:tab/>
        <w:t>(b)</w:t>
      </w:r>
      <w:r w:rsidRPr="009E650E">
        <w:tab/>
        <w:t>the Inter</w:t>
      </w:r>
      <w:r w:rsidR="00312289">
        <w:noBreakHyphen/>
      </w:r>
      <w:r w:rsidRPr="009E650E">
        <w:t xml:space="preserve">Governmental Committee, the Board, the Chair of the Board, a member of the Board, the CEO, an examiner or a </w:t>
      </w:r>
      <w:r w:rsidR="00F50E65" w:rsidRPr="009E650E">
        <w:t>member of the staff of the ACC;</w:t>
      </w:r>
    </w:p>
    <w:p w:rsidR="00F27C57" w:rsidRPr="009E650E" w:rsidRDefault="00F27C57" w:rsidP="009E650E">
      <w:pPr>
        <w:pStyle w:val="subsection2"/>
      </w:pPr>
      <w:r w:rsidRPr="009E650E">
        <w:t xml:space="preserve">to perform a duty or function, or exercise a power, </w:t>
      </w:r>
      <w:r w:rsidR="000B448F" w:rsidRPr="009E650E">
        <w:t xml:space="preserve">that relates to national policing information </w:t>
      </w:r>
      <w:r w:rsidR="003178B8" w:rsidRPr="009E650E">
        <w:t>i</w:t>
      </w:r>
      <w:r w:rsidR="000B448F" w:rsidRPr="009E650E">
        <w:t xml:space="preserve">f the imposition of the obligation is in contravention of any constitutional doctrine restricting the duties that may be conferred on authorities of the Commonwealth </w:t>
      </w:r>
      <w:r w:rsidR="00F50E65" w:rsidRPr="009E650E">
        <w:t xml:space="preserve">or </w:t>
      </w:r>
      <w:r w:rsidR="000B448F" w:rsidRPr="009E650E">
        <w:t>members of a</w:t>
      </w:r>
      <w:r w:rsidR="00F50E65" w:rsidRPr="009E650E">
        <w:t>uthorities of the Commonwealth</w:t>
      </w:r>
      <w:r w:rsidR="000B448F" w:rsidRPr="009E650E">
        <w:t>.</w:t>
      </w:r>
    </w:p>
    <w:p w:rsidR="005F2A9E" w:rsidRPr="009E650E" w:rsidRDefault="00B01D3B" w:rsidP="009E650E">
      <w:pPr>
        <w:pStyle w:val="ItemHead"/>
      </w:pPr>
      <w:r w:rsidRPr="009E650E">
        <w:t>29</w:t>
      </w:r>
      <w:r w:rsidR="005F2A9E" w:rsidRPr="009E650E">
        <w:t xml:space="preserve">  After subsection</w:t>
      </w:r>
      <w:r w:rsidR="009E650E" w:rsidRPr="009E650E">
        <w:t> </w:t>
      </w:r>
      <w:r w:rsidR="005F2A9E" w:rsidRPr="009E650E">
        <w:t>59AA(1)</w:t>
      </w:r>
    </w:p>
    <w:p w:rsidR="005F2A9E" w:rsidRPr="009E650E" w:rsidRDefault="005F2A9E" w:rsidP="009E650E">
      <w:pPr>
        <w:pStyle w:val="Item"/>
      </w:pPr>
      <w:r w:rsidRPr="009E650E">
        <w:t>Insert:</w:t>
      </w:r>
    </w:p>
    <w:p w:rsidR="00545D4B" w:rsidRPr="009E650E" w:rsidRDefault="005F2A9E" w:rsidP="009E650E">
      <w:pPr>
        <w:pStyle w:val="subsection"/>
      </w:pPr>
      <w:r w:rsidRPr="009E650E">
        <w:tab/>
        <w:t>(1A)</w:t>
      </w:r>
      <w:r w:rsidRPr="009E650E">
        <w:tab/>
        <w:t xml:space="preserve">In deciding whether to disclose </w:t>
      </w:r>
      <w:r w:rsidR="00F50E65" w:rsidRPr="009E650E">
        <w:t xml:space="preserve">national policing </w:t>
      </w:r>
      <w:r w:rsidRPr="009E650E">
        <w:t>information</w:t>
      </w:r>
      <w:r w:rsidR="0034262D" w:rsidRPr="009E650E">
        <w:t xml:space="preserve"> under </w:t>
      </w:r>
      <w:r w:rsidR="009E650E" w:rsidRPr="009E650E">
        <w:t>subsection (</w:t>
      </w:r>
      <w:r w:rsidR="0034262D" w:rsidRPr="009E650E">
        <w:t>1)</w:t>
      </w:r>
      <w:r w:rsidRPr="009E650E">
        <w:t>, the CEO must act in accordance with any policy determined, and any direction given, in writing by the Board.</w:t>
      </w:r>
    </w:p>
    <w:p w:rsidR="00025808" w:rsidRPr="009E650E" w:rsidRDefault="00025808" w:rsidP="009E650E">
      <w:pPr>
        <w:pStyle w:val="subsection"/>
      </w:pPr>
      <w:r w:rsidRPr="009E650E">
        <w:tab/>
        <w:t>(1B)</w:t>
      </w:r>
      <w:r w:rsidRPr="009E650E">
        <w:tab/>
        <w:t xml:space="preserve">The CEO must obtain the approval of the Board before disclosing national policing information </w:t>
      </w:r>
      <w:r w:rsidR="0034262D" w:rsidRPr="009E650E">
        <w:t xml:space="preserve">under </w:t>
      </w:r>
      <w:r w:rsidR="009E650E" w:rsidRPr="009E650E">
        <w:t>subsection (</w:t>
      </w:r>
      <w:r w:rsidR="0034262D" w:rsidRPr="009E650E">
        <w:t xml:space="preserve">1) </w:t>
      </w:r>
      <w:r w:rsidRPr="009E650E">
        <w:t>to a body that is not one of the following:</w:t>
      </w:r>
    </w:p>
    <w:p w:rsidR="00025808" w:rsidRPr="009E650E" w:rsidRDefault="00025808" w:rsidP="009E650E">
      <w:pPr>
        <w:pStyle w:val="paragraph"/>
      </w:pPr>
      <w:r w:rsidRPr="009E650E">
        <w:tab/>
        <w:t>(a)</w:t>
      </w:r>
      <w:r w:rsidRPr="009E650E">
        <w:tab/>
        <w:t>the Australian Federal Police;</w:t>
      </w:r>
    </w:p>
    <w:p w:rsidR="00025808" w:rsidRPr="009E650E" w:rsidRDefault="00025808" w:rsidP="009E650E">
      <w:pPr>
        <w:pStyle w:val="paragraph"/>
      </w:pPr>
      <w:r w:rsidRPr="009E650E">
        <w:tab/>
        <w:t>(b)</w:t>
      </w:r>
      <w:r w:rsidRPr="009E650E">
        <w:tab/>
        <w:t>a Police Force of a State;</w:t>
      </w:r>
    </w:p>
    <w:p w:rsidR="00025808" w:rsidRPr="009E650E" w:rsidRDefault="00025808" w:rsidP="009E650E">
      <w:pPr>
        <w:pStyle w:val="paragraph"/>
      </w:pPr>
      <w:r w:rsidRPr="009E650E">
        <w:tab/>
        <w:t>(c)</w:t>
      </w:r>
      <w:r w:rsidRPr="009E650E">
        <w:tab/>
        <w:t xml:space="preserve">the </w:t>
      </w:r>
      <w:r w:rsidR="00E818F1" w:rsidRPr="009E650E">
        <w:t xml:space="preserve">Department administered by the Minister </w:t>
      </w:r>
      <w:r w:rsidR="008C4AA6" w:rsidRPr="009E650E">
        <w:t>who administers</w:t>
      </w:r>
      <w:r w:rsidR="00E818F1" w:rsidRPr="009E650E">
        <w:t xml:space="preserve"> the </w:t>
      </w:r>
      <w:r w:rsidR="00E818F1" w:rsidRPr="009E650E">
        <w:rPr>
          <w:i/>
        </w:rPr>
        <w:t>Australian Border Force Act 2015</w:t>
      </w:r>
      <w:r w:rsidRPr="009E650E">
        <w:t>;</w:t>
      </w:r>
    </w:p>
    <w:p w:rsidR="00025808" w:rsidRPr="009E650E" w:rsidRDefault="00025808" w:rsidP="009E650E">
      <w:pPr>
        <w:pStyle w:val="paragraph"/>
      </w:pPr>
      <w:r w:rsidRPr="009E650E">
        <w:tab/>
        <w:t>(d)</w:t>
      </w:r>
      <w:r w:rsidRPr="009E650E">
        <w:tab/>
        <w:t>the Australian Securities and Investments Commission;</w:t>
      </w:r>
    </w:p>
    <w:p w:rsidR="00FF4BBD" w:rsidRPr="009E650E" w:rsidRDefault="00FF4BBD" w:rsidP="009E650E">
      <w:pPr>
        <w:pStyle w:val="paragraph"/>
      </w:pPr>
      <w:r w:rsidRPr="009E650E">
        <w:tab/>
        <w:t>(e)</w:t>
      </w:r>
      <w:r w:rsidRPr="009E650E">
        <w:tab/>
        <w:t>the Australian Security Intelligence Organisation;</w:t>
      </w:r>
    </w:p>
    <w:p w:rsidR="006E31D8" w:rsidRPr="009E650E" w:rsidRDefault="00025808" w:rsidP="009E650E">
      <w:pPr>
        <w:pStyle w:val="paragraph"/>
      </w:pPr>
      <w:r w:rsidRPr="009E650E">
        <w:tab/>
      </w:r>
      <w:r w:rsidR="0034262D" w:rsidRPr="009E650E">
        <w:t>(</w:t>
      </w:r>
      <w:r w:rsidR="00FF4BBD" w:rsidRPr="009E650E">
        <w:t>f</w:t>
      </w:r>
      <w:r w:rsidR="0034262D" w:rsidRPr="009E650E">
        <w:t>)</w:t>
      </w:r>
      <w:r w:rsidR="0034262D" w:rsidRPr="009E650E">
        <w:tab/>
      </w:r>
      <w:r w:rsidR="001D1F1B" w:rsidRPr="009E650E">
        <w:t>the Australian Taxation Office;</w:t>
      </w:r>
    </w:p>
    <w:p w:rsidR="00025808" w:rsidRPr="009E650E" w:rsidRDefault="00FF4BBD" w:rsidP="009E650E">
      <w:pPr>
        <w:pStyle w:val="paragraph"/>
      </w:pPr>
      <w:r w:rsidRPr="009E650E">
        <w:tab/>
        <w:t>(</w:t>
      </w:r>
      <w:r w:rsidR="002B5D73" w:rsidRPr="009E650E">
        <w:t>g</w:t>
      </w:r>
      <w:r w:rsidR="001D1F1B" w:rsidRPr="009E650E">
        <w:t>)</w:t>
      </w:r>
      <w:r w:rsidR="001D1F1B" w:rsidRPr="009E650E">
        <w:tab/>
        <w:t>a body prescribed by the regulations.</w:t>
      </w:r>
    </w:p>
    <w:p w:rsidR="005F2A9E" w:rsidRPr="009E650E" w:rsidRDefault="00B01D3B" w:rsidP="009E650E">
      <w:pPr>
        <w:pStyle w:val="ItemHead"/>
      </w:pPr>
      <w:r w:rsidRPr="009E650E">
        <w:t>30</w:t>
      </w:r>
      <w:r w:rsidR="005F2A9E" w:rsidRPr="009E650E">
        <w:t xml:space="preserve">  After section</w:t>
      </w:r>
      <w:r w:rsidR="009E650E" w:rsidRPr="009E650E">
        <w:t> </w:t>
      </w:r>
      <w:r w:rsidR="005F2A9E" w:rsidRPr="009E650E">
        <w:t>59AA</w:t>
      </w:r>
    </w:p>
    <w:p w:rsidR="005F2A9E" w:rsidRPr="009E650E" w:rsidRDefault="005F2A9E" w:rsidP="009E650E">
      <w:pPr>
        <w:pStyle w:val="Item"/>
      </w:pPr>
      <w:r w:rsidRPr="009E650E">
        <w:t>Insert:</w:t>
      </w:r>
    </w:p>
    <w:p w:rsidR="005F77D9" w:rsidRPr="009E650E" w:rsidRDefault="005F77D9" w:rsidP="009E650E">
      <w:pPr>
        <w:pStyle w:val="ActHead5"/>
      </w:pPr>
      <w:bookmarkStart w:id="16" w:name="_Toc450293979"/>
      <w:r w:rsidRPr="009E650E">
        <w:rPr>
          <w:rStyle w:val="CharSectno"/>
        </w:rPr>
        <w:t>59AAA</w:t>
      </w:r>
      <w:r w:rsidRPr="009E650E">
        <w:t xml:space="preserve">  Disclosure of information from criminal history checks</w:t>
      </w:r>
      <w:bookmarkEnd w:id="16"/>
    </w:p>
    <w:p w:rsidR="005F77D9" w:rsidRPr="009E650E" w:rsidRDefault="005F77D9" w:rsidP="009E650E">
      <w:pPr>
        <w:pStyle w:val="subsection"/>
      </w:pPr>
      <w:r w:rsidRPr="009E650E">
        <w:tab/>
      </w:r>
      <w:r w:rsidRPr="009E650E">
        <w:tab/>
        <w:t xml:space="preserve">The CEO may disclose information from </w:t>
      </w:r>
      <w:r w:rsidR="009D2B34" w:rsidRPr="009E650E">
        <w:t xml:space="preserve">a </w:t>
      </w:r>
      <w:r w:rsidRPr="009E650E">
        <w:t xml:space="preserve">nationally coordinated criminal history check </w:t>
      </w:r>
      <w:r w:rsidR="008248B4" w:rsidRPr="009E650E">
        <w:t xml:space="preserve">to an accredited body, or to the person to whom the check relates, </w:t>
      </w:r>
      <w:r w:rsidR="008D090A" w:rsidRPr="009E650E">
        <w:t>if</w:t>
      </w:r>
      <w:r w:rsidRPr="009E650E">
        <w:t>:</w:t>
      </w:r>
    </w:p>
    <w:p w:rsidR="005F77D9" w:rsidRPr="009E650E" w:rsidRDefault="005F77D9" w:rsidP="009E650E">
      <w:pPr>
        <w:pStyle w:val="paragraph"/>
      </w:pPr>
      <w:r w:rsidRPr="009E650E">
        <w:lastRenderedPageBreak/>
        <w:tab/>
        <w:t>(a)</w:t>
      </w:r>
      <w:r w:rsidRPr="009E650E">
        <w:tab/>
      </w:r>
      <w:r w:rsidR="008D090A" w:rsidRPr="009E650E">
        <w:t xml:space="preserve">disclosing the information would not be contrary to </w:t>
      </w:r>
      <w:r w:rsidRPr="009E650E">
        <w:t>a law of the Commonwealth, a State or a Territory that would otherwise apply; and</w:t>
      </w:r>
    </w:p>
    <w:p w:rsidR="008D090A" w:rsidRPr="009E650E" w:rsidRDefault="005F77D9" w:rsidP="009E650E">
      <w:pPr>
        <w:pStyle w:val="paragraph"/>
      </w:pPr>
      <w:r w:rsidRPr="009E650E">
        <w:tab/>
        <w:t>(b)</w:t>
      </w:r>
      <w:r w:rsidRPr="009E650E">
        <w:tab/>
      </w:r>
      <w:r w:rsidR="008D090A" w:rsidRPr="009E650E">
        <w:t xml:space="preserve">disclosing the information would not be contrary to </w:t>
      </w:r>
      <w:r w:rsidRPr="009E650E">
        <w:t>any conditions or restrictions determined by the Board in relation to providing nationally coord</w:t>
      </w:r>
      <w:r w:rsidR="007317E1" w:rsidRPr="009E650E">
        <w:t>inated criminal history checks.</w:t>
      </w:r>
    </w:p>
    <w:p w:rsidR="000038BE" w:rsidRPr="009E650E" w:rsidRDefault="00B01D3B" w:rsidP="009E650E">
      <w:pPr>
        <w:pStyle w:val="ItemHead"/>
      </w:pPr>
      <w:r w:rsidRPr="009E650E">
        <w:t>31</w:t>
      </w:r>
      <w:r w:rsidR="000038BE" w:rsidRPr="009E650E">
        <w:t xml:space="preserve">  After subsection</w:t>
      </w:r>
      <w:r w:rsidR="009E650E" w:rsidRPr="009E650E">
        <w:t> </w:t>
      </w:r>
      <w:r w:rsidR="000038BE" w:rsidRPr="009E650E">
        <w:t>59AB(2)</w:t>
      </w:r>
    </w:p>
    <w:p w:rsidR="000038BE" w:rsidRPr="009E650E" w:rsidRDefault="000038BE" w:rsidP="009E650E">
      <w:pPr>
        <w:pStyle w:val="Item"/>
      </w:pPr>
      <w:r w:rsidRPr="009E650E">
        <w:t>Insert:</w:t>
      </w:r>
    </w:p>
    <w:p w:rsidR="000038BE" w:rsidRPr="009E650E" w:rsidRDefault="000038BE" w:rsidP="009E650E">
      <w:pPr>
        <w:pStyle w:val="subsection"/>
      </w:pPr>
      <w:r w:rsidRPr="009E650E">
        <w:tab/>
        <w:t>(2A)</w:t>
      </w:r>
      <w:r w:rsidRPr="009E650E">
        <w:tab/>
        <w:t xml:space="preserve">In deciding whether to disclose national policing information under </w:t>
      </w:r>
      <w:r w:rsidR="009E650E" w:rsidRPr="009E650E">
        <w:t>subsection (</w:t>
      </w:r>
      <w:r w:rsidRPr="009E650E">
        <w:t>1), the CEO must act in accordance with any policy determined, and any direction given, in writing by the Board.</w:t>
      </w:r>
    </w:p>
    <w:p w:rsidR="000038BE" w:rsidRPr="009E650E" w:rsidRDefault="000038BE" w:rsidP="009E650E">
      <w:pPr>
        <w:pStyle w:val="subsection"/>
      </w:pPr>
      <w:r w:rsidRPr="009E650E">
        <w:tab/>
        <w:t>(2B)</w:t>
      </w:r>
      <w:r w:rsidRPr="009E650E">
        <w:tab/>
        <w:t xml:space="preserve">The CEO must obtain the approval of the Board before disclosing national policing information under </w:t>
      </w:r>
      <w:r w:rsidR="009E650E" w:rsidRPr="009E650E">
        <w:t>subsection (</w:t>
      </w:r>
      <w:r w:rsidRPr="009E650E">
        <w:t>1).</w:t>
      </w:r>
    </w:p>
    <w:p w:rsidR="00861EB6" w:rsidRPr="009E650E" w:rsidRDefault="00B01D3B" w:rsidP="009E650E">
      <w:pPr>
        <w:pStyle w:val="ItemHead"/>
      </w:pPr>
      <w:r w:rsidRPr="009E650E">
        <w:t>32</w:t>
      </w:r>
      <w:r w:rsidR="00861EB6" w:rsidRPr="009E650E">
        <w:t xml:space="preserve">  After section</w:t>
      </w:r>
      <w:r w:rsidR="009E650E" w:rsidRPr="009E650E">
        <w:t> </w:t>
      </w:r>
      <w:r w:rsidR="00861EB6" w:rsidRPr="009E650E">
        <w:t>59B</w:t>
      </w:r>
    </w:p>
    <w:p w:rsidR="00861EB6" w:rsidRPr="009E650E" w:rsidRDefault="00861EB6" w:rsidP="009E650E">
      <w:pPr>
        <w:pStyle w:val="Item"/>
      </w:pPr>
      <w:r w:rsidRPr="009E650E">
        <w:t>Insert:</w:t>
      </w:r>
    </w:p>
    <w:p w:rsidR="0010534C" w:rsidRPr="009E650E" w:rsidRDefault="00861EB6" w:rsidP="009E650E">
      <w:pPr>
        <w:pStyle w:val="ActHead5"/>
      </w:pPr>
      <w:bookmarkStart w:id="17" w:name="_Toc450293980"/>
      <w:r w:rsidRPr="009E650E">
        <w:rPr>
          <w:rStyle w:val="CharSectno"/>
        </w:rPr>
        <w:t>59C</w:t>
      </w:r>
      <w:r w:rsidRPr="009E650E">
        <w:t xml:space="preserve">  </w:t>
      </w:r>
      <w:r w:rsidR="0010534C" w:rsidRPr="009E650E">
        <w:t>National Policing Information Systems and Services Special Account</w:t>
      </w:r>
      <w:bookmarkEnd w:id="17"/>
    </w:p>
    <w:p w:rsidR="0010534C" w:rsidRPr="009E650E" w:rsidRDefault="0010534C" w:rsidP="009E650E">
      <w:pPr>
        <w:pStyle w:val="subsection"/>
      </w:pPr>
      <w:r w:rsidRPr="009E650E">
        <w:tab/>
        <w:t>(1)</w:t>
      </w:r>
      <w:r w:rsidRPr="009E650E">
        <w:tab/>
        <w:t xml:space="preserve">The </w:t>
      </w:r>
      <w:r w:rsidR="00A24853" w:rsidRPr="009E650E">
        <w:t>National Policing Information Systems and Services Special Account is continued in existence.</w:t>
      </w:r>
    </w:p>
    <w:p w:rsidR="00A24853" w:rsidRPr="009E650E" w:rsidRDefault="00A24853" w:rsidP="009E650E">
      <w:pPr>
        <w:pStyle w:val="notetext"/>
      </w:pPr>
      <w:r w:rsidRPr="009E650E">
        <w:t>Note:</w:t>
      </w:r>
      <w:r w:rsidRPr="009E650E">
        <w:tab/>
        <w:t>The Account was established by</w:t>
      </w:r>
      <w:r w:rsidR="00B61DBD" w:rsidRPr="009E650E">
        <w:t xml:space="preserve"> </w:t>
      </w:r>
      <w:r w:rsidRPr="009E650E">
        <w:rPr>
          <w:i/>
        </w:rPr>
        <w:t>Financial Management and Accountability Determination</w:t>
      </w:r>
      <w:r w:rsidR="009E650E" w:rsidRPr="009E650E">
        <w:rPr>
          <w:i/>
        </w:rPr>
        <w:t> </w:t>
      </w:r>
      <w:r w:rsidRPr="009E650E">
        <w:rPr>
          <w:i/>
        </w:rPr>
        <w:t>2006/07 — National Policing Information Systems and Services Special Account Establishment 2006</w:t>
      </w:r>
      <w:r w:rsidRPr="009E650E">
        <w:t>.</w:t>
      </w:r>
    </w:p>
    <w:p w:rsidR="0010534C" w:rsidRPr="009E650E" w:rsidRDefault="00A24853" w:rsidP="009E650E">
      <w:pPr>
        <w:pStyle w:val="subsection"/>
      </w:pPr>
      <w:r w:rsidRPr="009E650E">
        <w:tab/>
        <w:t>(2)</w:t>
      </w:r>
      <w:r w:rsidRPr="009E650E">
        <w:tab/>
        <w:t xml:space="preserve">The Account is a special account for the purposes of the </w:t>
      </w:r>
      <w:r w:rsidRPr="009E650E">
        <w:rPr>
          <w:i/>
        </w:rPr>
        <w:t>Public Governance, Performance and Accountability Act 2013</w:t>
      </w:r>
      <w:r w:rsidRPr="009E650E">
        <w:t>.</w:t>
      </w:r>
    </w:p>
    <w:p w:rsidR="00A24853" w:rsidRPr="009E650E" w:rsidRDefault="00A24853" w:rsidP="009E650E">
      <w:pPr>
        <w:pStyle w:val="ActHead5"/>
      </w:pPr>
      <w:bookmarkStart w:id="18" w:name="_Toc450293981"/>
      <w:r w:rsidRPr="009E650E">
        <w:rPr>
          <w:rStyle w:val="CharSectno"/>
        </w:rPr>
        <w:t>59D</w:t>
      </w:r>
      <w:r w:rsidRPr="009E650E">
        <w:t xml:space="preserve">  Credits to the Account</w:t>
      </w:r>
      <w:bookmarkEnd w:id="18"/>
    </w:p>
    <w:p w:rsidR="00A24853" w:rsidRPr="009E650E" w:rsidRDefault="00A24853" w:rsidP="009E650E">
      <w:pPr>
        <w:pStyle w:val="subsection"/>
      </w:pPr>
      <w:r w:rsidRPr="009E650E">
        <w:tab/>
      </w:r>
      <w:r w:rsidRPr="009E650E">
        <w:tab/>
        <w:t>There must be credited to the Account amounts equal to the following:</w:t>
      </w:r>
    </w:p>
    <w:p w:rsidR="00831155" w:rsidRPr="009E650E" w:rsidRDefault="00A24853" w:rsidP="009E650E">
      <w:pPr>
        <w:pStyle w:val="paragraph"/>
      </w:pPr>
      <w:r w:rsidRPr="009E650E">
        <w:tab/>
        <w:t>(a)</w:t>
      </w:r>
      <w:r w:rsidRPr="009E650E">
        <w:tab/>
      </w:r>
      <w:r w:rsidR="00831155" w:rsidRPr="009E650E">
        <w:t>amounts paid to the ACC</w:t>
      </w:r>
      <w:r w:rsidR="00010A37" w:rsidRPr="009E650E">
        <w:t xml:space="preserve"> </w:t>
      </w:r>
      <w:r w:rsidR="00831155" w:rsidRPr="009E650E">
        <w:t>by way of charge imposed by the Charges Act;</w:t>
      </w:r>
    </w:p>
    <w:p w:rsidR="00831155" w:rsidRPr="009E650E" w:rsidRDefault="00831155" w:rsidP="009E650E">
      <w:pPr>
        <w:pStyle w:val="paragraph"/>
      </w:pPr>
      <w:r w:rsidRPr="009E650E">
        <w:tab/>
        <w:t>(b)</w:t>
      </w:r>
      <w:r w:rsidRPr="009E650E">
        <w:tab/>
        <w:t>amounts received by way of fees referred to in section</w:t>
      </w:r>
      <w:r w:rsidR="009E650E" w:rsidRPr="009E650E">
        <w:t> </w:t>
      </w:r>
      <w:r w:rsidRPr="009E650E">
        <w:t>15 of this Act;</w:t>
      </w:r>
    </w:p>
    <w:p w:rsidR="00A24853" w:rsidRPr="009E650E" w:rsidRDefault="00831155" w:rsidP="009E650E">
      <w:pPr>
        <w:pStyle w:val="paragraph"/>
      </w:pPr>
      <w:r w:rsidRPr="009E650E">
        <w:lastRenderedPageBreak/>
        <w:tab/>
        <w:t>(c)</w:t>
      </w:r>
      <w:r w:rsidRPr="009E650E">
        <w:tab/>
        <w:t xml:space="preserve">any </w:t>
      </w:r>
      <w:r w:rsidR="00F14446" w:rsidRPr="009E650E">
        <w:t xml:space="preserve">other </w:t>
      </w:r>
      <w:r w:rsidRPr="009E650E">
        <w:t xml:space="preserve">amounts received by the </w:t>
      </w:r>
      <w:r w:rsidR="003C4132" w:rsidRPr="009E650E">
        <w:t>ACC</w:t>
      </w:r>
      <w:r w:rsidRPr="009E650E">
        <w:t xml:space="preserve"> in connection with the performance of national policing information functions</w:t>
      </w:r>
      <w:r w:rsidR="00010A37" w:rsidRPr="009E650E">
        <w:t>.</w:t>
      </w:r>
    </w:p>
    <w:p w:rsidR="00D17A2B" w:rsidRPr="009E650E" w:rsidRDefault="00A24853" w:rsidP="009E650E">
      <w:pPr>
        <w:pStyle w:val="notetext"/>
      </w:pPr>
      <w:r w:rsidRPr="009E650E">
        <w:t>Note:</w:t>
      </w:r>
      <w:r w:rsidRPr="009E650E">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A24853" w:rsidRPr="009E650E" w:rsidRDefault="00A24853" w:rsidP="009E650E">
      <w:pPr>
        <w:pStyle w:val="ActHead5"/>
      </w:pPr>
      <w:bookmarkStart w:id="19" w:name="_Toc450293982"/>
      <w:r w:rsidRPr="009E650E">
        <w:rPr>
          <w:rStyle w:val="CharSectno"/>
        </w:rPr>
        <w:t>59E</w:t>
      </w:r>
      <w:r w:rsidRPr="009E650E">
        <w:t xml:space="preserve">  Purposes of the Account</w:t>
      </w:r>
      <w:bookmarkEnd w:id="19"/>
    </w:p>
    <w:p w:rsidR="00A24853" w:rsidRPr="009E650E" w:rsidRDefault="00A24853" w:rsidP="009E650E">
      <w:pPr>
        <w:pStyle w:val="subsection"/>
      </w:pPr>
      <w:r w:rsidRPr="009E650E">
        <w:tab/>
      </w:r>
      <w:r w:rsidRPr="009E650E">
        <w:tab/>
        <w:t>The purposes of the Account are as follows:</w:t>
      </w:r>
    </w:p>
    <w:p w:rsidR="00A24853" w:rsidRPr="009E650E" w:rsidRDefault="00A24853" w:rsidP="009E650E">
      <w:pPr>
        <w:pStyle w:val="paragraph"/>
      </w:pPr>
      <w:r w:rsidRPr="009E650E">
        <w:tab/>
        <w:t>(a)</w:t>
      </w:r>
      <w:r w:rsidRPr="009E650E">
        <w:tab/>
      </w:r>
      <w:r w:rsidR="003A7517" w:rsidRPr="009E650E">
        <w:t xml:space="preserve">paying for </w:t>
      </w:r>
      <w:r w:rsidR="00FF6FF6" w:rsidRPr="009E650E">
        <w:t xml:space="preserve">scoping, developing, procuring, implementing and operating information technology systems and services </w:t>
      </w:r>
      <w:r w:rsidR="00173878" w:rsidRPr="009E650E">
        <w:t xml:space="preserve">in </w:t>
      </w:r>
      <w:r w:rsidR="008248B4" w:rsidRPr="009E650E">
        <w:t>connection with</w:t>
      </w:r>
      <w:r w:rsidR="00173878" w:rsidRPr="009E650E">
        <w:t xml:space="preserve"> the national policing information functions</w:t>
      </w:r>
      <w:r w:rsidR="003A7517" w:rsidRPr="009E650E">
        <w:t>;</w:t>
      </w:r>
    </w:p>
    <w:p w:rsidR="00A24853" w:rsidRPr="009E650E" w:rsidRDefault="00A24853" w:rsidP="009E650E">
      <w:pPr>
        <w:pStyle w:val="paragraph"/>
      </w:pPr>
      <w:r w:rsidRPr="009E650E">
        <w:tab/>
        <w:t>(b)</w:t>
      </w:r>
      <w:r w:rsidRPr="009E650E">
        <w:tab/>
        <w:t xml:space="preserve">paying or discharging the costs, expenses and other obligations incurred by the Commonwealth in the performance of the </w:t>
      </w:r>
      <w:r w:rsidR="00FF6FF6" w:rsidRPr="009E650E">
        <w:t>national policing information</w:t>
      </w:r>
      <w:r w:rsidRPr="009E650E">
        <w:t xml:space="preserve"> functions;</w:t>
      </w:r>
    </w:p>
    <w:p w:rsidR="00A24853" w:rsidRPr="009E650E" w:rsidRDefault="00A24853" w:rsidP="009E650E">
      <w:pPr>
        <w:pStyle w:val="paragraph"/>
      </w:pPr>
      <w:r w:rsidRPr="009E650E">
        <w:tab/>
        <w:t>(c)</w:t>
      </w:r>
      <w:r w:rsidRPr="009E650E">
        <w:tab/>
        <w:t xml:space="preserve">paying any remuneration and allowances payable to any person under this </w:t>
      </w:r>
      <w:r w:rsidR="00FF6FF6" w:rsidRPr="009E650E">
        <w:t>Act</w:t>
      </w:r>
      <w:r w:rsidR="003A7517" w:rsidRPr="009E650E">
        <w:t xml:space="preserve"> in relation to the national policing information functions</w:t>
      </w:r>
      <w:r w:rsidRPr="009E650E">
        <w:t>;</w:t>
      </w:r>
    </w:p>
    <w:p w:rsidR="00A24853" w:rsidRPr="009E650E" w:rsidRDefault="00A24853" w:rsidP="009E650E">
      <w:pPr>
        <w:pStyle w:val="paragraph"/>
      </w:pPr>
      <w:r w:rsidRPr="009E650E">
        <w:tab/>
        <w:t>(d)</w:t>
      </w:r>
      <w:r w:rsidRPr="009E650E">
        <w:tab/>
        <w:t>meeting the expenses of administering the Account;</w:t>
      </w:r>
    </w:p>
    <w:p w:rsidR="00173878" w:rsidRPr="009E650E" w:rsidRDefault="008248B4" w:rsidP="009E650E">
      <w:pPr>
        <w:pStyle w:val="paragraph"/>
      </w:pPr>
      <w:r w:rsidRPr="009E650E">
        <w:tab/>
        <w:t>(e)</w:t>
      </w:r>
      <w:r w:rsidRPr="009E650E">
        <w:tab/>
        <w:t xml:space="preserve">repaying to a State all or part of an amount </w:t>
      </w:r>
      <w:r w:rsidR="00975C85" w:rsidRPr="009E650E">
        <w:t xml:space="preserve">received from the State in connection with the performance of national policing information functions, </w:t>
      </w:r>
      <w:r w:rsidRPr="009E650E">
        <w:t>if it is not required for a purpose for which it was paid;</w:t>
      </w:r>
    </w:p>
    <w:p w:rsidR="00A24853" w:rsidRPr="009E650E" w:rsidRDefault="009B4885" w:rsidP="009E650E">
      <w:pPr>
        <w:pStyle w:val="paragraph"/>
      </w:pPr>
      <w:r w:rsidRPr="009E650E">
        <w:tab/>
        <w:t>(f)</w:t>
      </w:r>
      <w:r w:rsidRPr="009E650E">
        <w:tab/>
        <w:t xml:space="preserve">paying refunds </w:t>
      </w:r>
      <w:r w:rsidR="009C2F29" w:rsidRPr="009E650E">
        <w:t>in accordance with section</w:t>
      </w:r>
      <w:r w:rsidR="009E650E" w:rsidRPr="009E650E">
        <w:t> </w:t>
      </w:r>
      <w:r w:rsidR="009C2F29" w:rsidRPr="009E650E">
        <w:t>15A</w:t>
      </w:r>
      <w:r w:rsidR="003C4132" w:rsidRPr="009E650E">
        <w:t>;</w:t>
      </w:r>
    </w:p>
    <w:p w:rsidR="003C4132" w:rsidRPr="009E650E" w:rsidRDefault="003C4132" w:rsidP="009E650E">
      <w:pPr>
        <w:pStyle w:val="paragraph"/>
      </w:pPr>
      <w:r w:rsidRPr="009E650E">
        <w:tab/>
        <w:t>(g)</w:t>
      </w:r>
      <w:r w:rsidRPr="009E650E">
        <w:tab/>
        <w:t>reducing the balance of the Account (and therefore the available appropriation for the Account) without making a real or notional payment.</w:t>
      </w:r>
    </w:p>
    <w:p w:rsidR="00481132" w:rsidRPr="009E650E" w:rsidRDefault="00A24853" w:rsidP="009E650E">
      <w:pPr>
        <w:pStyle w:val="notetext"/>
      </w:pPr>
      <w:r w:rsidRPr="009E650E">
        <w:t>Note:</w:t>
      </w:r>
      <w:r w:rsidRPr="009E650E">
        <w:tab/>
        <w:t>See section</w:t>
      </w:r>
      <w:r w:rsidR="009E650E" w:rsidRPr="009E650E">
        <w:t> </w:t>
      </w:r>
      <w:r w:rsidRPr="009E650E">
        <w:t xml:space="preserve">80 of the </w:t>
      </w:r>
      <w:r w:rsidRPr="009E650E">
        <w:rPr>
          <w:i/>
        </w:rPr>
        <w:t>Public Governance, Performance and Accountability Act 2013</w:t>
      </w:r>
      <w:r w:rsidRPr="009E650E">
        <w:t xml:space="preserve"> (which deals with special accounts).</w:t>
      </w:r>
    </w:p>
    <w:p w:rsidR="00536C76" w:rsidRPr="009E650E" w:rsidRDefault="00536C76" w:rsidP="009E650E">
      <w:pPr>
        <w:pStyle w:val="ActHead6"/>
        <w:pageBreakBefore/>
      </w:pPr>
      <w:bookmarkStart w:id="20" w:name="_Toc450293983"/>
      <w:bookmarkStart w:id="21" w:name="opcCurrentFind"/>
      <w:r w:rsidRPr="009E650E">
        <w:rPr>
          <w:rStyle w:val="CharAmSchNo"/>
        </w:rPr>
        <w:lastRenderedPageBreak/>
        <w:t>Schedule</w:t>
      </w:r>
      <w:r w:rsidR="009E650E" w:rsidRPr="009E650E">
        <w:rPr>
          <w:rStyle w:val="CharAmSchNo"/>
        </w:rPr>
        <w:t> </w:t>
      </w:r>
      <w:r w:rsidRPr="009E650E">
        <w:rPr>
          <w:rStyle w:val="CharAmSchNo"/>
        </w:rPr>
        <w:t>2</w:t>
      </w:r>
      <w:r w:rsidRPr="009E650E">
        <w:t>—</w:t>
      </w:r>
      <w:r w:rsidRPr="009E650E">
        <w:rPr>
          <w:rStyle w:val="CharAmSchText"/>
        </w:rPr>
        <w:t>Amendment</w:t>
      </w:r>
      <w:r w:rsidR="00E47179" w:rsidRPr="009E650E">
        <w:rPr>
          <w:rStyle w:val="CharAmSchText"/>
        </w:rPr>
        <w:t>s</w:t>
      </w:r>
      <w:r w:rsidRPr="009E650E">
        <w:rPr>
          <w:rStyle w:val="CharAmSchText"/>
        </w:rPr>
        <w:t xml:space="preserve"> of other Acts</w:t>
      </w:r>
      <w:bookmarkEnd w:id="20"/>
    </w:p>
    <w:p w:rsidR="00536C76" w:rsidRPr="009E650E" w:rsidRDefault="002B2C06" w:rsidP="009E650E">
      <w:pPr>
        <w:pStyle w:val="ActHead7"/>
      </w:pPr>
      <w:bookmarkStart w:id="22" w:name="_Toc450293984"/>
      <w:bookmarkEnd w:id="21"/>
      <w:r w:rsidRPr="009E650E">
        <w:rPr>
          <w:rStyle w:val="CharAmPartNo"/>
        </w:rPr>
        <w:t>Part</w:t>
      </w:r>
      <w:r w:rsidR="009E650E" w:rsidRPr="009E650E">
        <w:rPr>
          <w:rStyle w:val="CharAmPartNo"/>
        </w:rPr>
        <w:t> </w:t>
      </w:r>
      <w:r w:rsidRPr="009E650E">
        <w:rPr>
          <w:rStyle w:val="CharAmPartNo"/>
        </w:rPr>
        <w:t>1</w:t>
      </w:r>
      <w:r w:rsidRPr="009E650E">
        <w:t>—</w:t>
      </w:r>
      <w:r w:rsidRPr="009E650E">
        <w:rPr>
          <w:rStyle w:val="CharAmPartText"/>
        </w:rPr>
        <w:t>Amendments</w:t>
      </w:r>
      <w:bookmarkEnd w:id="22"/>
    </w:p>
    <w:p w:rsidR="00536C76" w:rsidRPr="009E650E" w:rsidRDefault="00536C76" w:rsidP="009E650E">
      <w:pPr>
        <w:pStyle w:val="ActHead9"/>
        <w:rPr>
          <w:i w:val="0"/>
        </w:rPr>
      </w:pPr>
      <w:bookmarkStart w:id="23" w:name="_Toc450293985"/>
      <w:r w:rsidRPr="009E650E">
        <w:t>Crimes Act 1914</w:t>
      </w:r>
      <w:bookmarkEnd w:id="23"/>
    </w:p>
    <w:p w:rsidR="00536C76" w:rsidRPr="009E650E" w:rsidRDefault="00536C76" w:rsidP="009E650E">
      <w:pPr>
        <w:pStyle w:val="ItemHead"/>
      </w:pPr>
      <w:r w:rsidRPr="009E650E">
        <w:t>1  Subsection</w:t>
      </w:r>
      <w:r w:rsidR="009E650E" w:rsidRPr="009E650E">
        <w:t> </w:t>
      </w:r>
      <w:r w:rsidRPr="009E650E">
        <w:t>23YUD(1A)</w:t>
      </w:r>
    </w:p>
    <w:p w:rsidR="00536C76" w:rsidRPr="009E650E" w:rsidRDefault="00536C76" w:rsidP="009E650E">
      <w:pPr>
        <w:pStyle w:val="Item"/>
      </w:pPr>
      <w:r w:rsidRPr="009E650E">
        <w:t>Omit “CrimTrac”, substitute “The ACC”.</w:t>
      </w:r>
    </w:p>
    <w:p w:rsidR="00536C76" w:rsidRPr="009E650E" w:rsidRDefault="00536C76" w:rsidP="009E650E">
      <w:pPr>
        <w:pStyle w:val="ItemHead"/>
      </w:pPr>
      <w:r w:rsidRPr="009E650E">
        <w:t>2  Subsection</w:t>
      </w:r>
      <w:r w:rsidR="009E650E" w:rsidRPr="009E650E">
        <w:t> </w:t>
      </w:r>
      <w:r w:rsidRPr="009E650E">
        <w:t>23YUD(1AA)</w:t>
      </w:r>
    </w:p>
    <w:p w:rsidR="00536C76" w:rsidRPr="009E650E" w:rsidRDefault="00536C76" w:rsidP="009E650E">
      <w:pPr>
        <w:pStyle w:val="Item"/>
      </w:pPr>
      <w:r w:rsidRPr="009E650E">
        <w:t>Omit “CrimTrac”</w:t>
      </w:r>
      <w:r w:rsidR="00004195" w:rsidRPr="009E650E">
        <w:t xml:space="preserve"> (wherever occurring)</w:t>
      </w:r>
      <w:r w:rsidRPr="009E650E">
        <w:t>, substitute “</w:t>
      </w:r>
      <w:r w:rsidR="002B2C06" w:rsidRPr="009E650E">
        <w:t>t</w:t>
      </w:r>
      <w:r w:rsidRPr="009E650E">
        <w:t>he ACC”.</w:t>
      </w:r>
    </w:p>
    <w:p w:rsidR="00536C76" w:rsidRPr="009E650E" w:rsidRDefault="00536C76" w:rsidP="009E650E">
      <w:pPr>
        <w:pStyle w:val="ItemHead"/>
      </w:pPr>
      <w:r w:rsidRPr="009E650E">
        <w:t>3  Subsection</w:t>
      </w:r>
      <w:r w:rsidR="009E650E" w:rsidRPr="009E650E">
        <w:t> </w:t>
      </w:r>
      <w:r w:rsidRPr="009E650E">
        <w:t xml:space="preserve">23YUD(3) (definition of </w:t>
      </w:r>
      <w:r w:rsidRPr="009E650E">
        <w:rPr>
          <w:i/>
        </w:rPr>
        <w:t>CrimTrac</w:t>
      </w:r>
      <w:r w:rsidRPr="009E650E">
        <w:t>)</w:t>
      </w:r>
    </w:p>
    <w:p w:rsidR="00536C76" w:rsidRPr="009E650E" w:rsidRDefault="00536C76" w:rsidP="009E650E">
      <w:pPr>
        <w:pStyle w:val="Item"/>
      </w:pPr>
      <w:r w:rsidRPr="009E650E">
        <w:t>Repeal the definition.</w:t>
      </w:r>
    </w:p>
    <w:p w:rsidR="00536C76" w:rsidRPr="009E650E" w:rsidRDefault="0058740A" w:rsidP="009E650E">
      <w:pPr>
        <w:pStyle w:val="ItemHead"/>
      </w:pPr>
      <w:r w:rsidRPr="009E650E">
        <w:t>4  Section</w:t>
      </w:r>
      <w:r w:rsidR="009E650E" w:rsidRPr="009E650E">
        <w:t> </w:t>
      </w:r>
      <w:r w:rsidRPr="009E650E">
        <w:t>85ZL (</w:t>
      </w:r>
      <w:r w:rsidR="009E650E" w:rsidRPr="009E650E">
        <w:t>paragraph (</w:t>
      </w:r>
      <w:r w:rsidRPr="009E650E">
        <w:t xml:space="preserve">e) of the definition of </w:t>
      </w:r>
      <w:r w:rsidRPr="009E650E">
        <w:rPr>
          <w:i/>
        </w:rPr>
        <w:t>law enforcement agency</w:t>
      </w:r>
      <w:r w:rsidRPr="009E650E">
        <w:t>)</w:t>
      </w:r>
    </w:p>
    <w:p w:rsidR="0058740A" w:rsidRPr="009E650E" w:rsidRDefault="0058740A" w:rsidP="009E650E">
      <w:pPr>
        <w:pStyle w:val="Item"/>
      </w:pPr>
      <w:r w:rsidRPr="009E650E">
        <w:t>Repeal the paragraph.</w:t>
      </w:r>
    </w:p>
    <w:p w:rsidR="0058740A" w:rsidRPr="009E650E" w:rsidRDefault="0058740A" w:rsidP="009E650E">
      <w:pPr>
        <w:pStyle w:val="ActHead9"/>
        <w:rPr>
          <w:i w:val="0"/>
        </w:rPr>
      </w:pPr>
      <w:bookmarkStart w:id="24" w:name="_Toc450293986"/>
      <w:r w:rsidRPr="009E650E">
        <w:t>Law Enforcement Integrity Commissioner Act 2006</w:t>
      </w:r>
      <w:bookmarkEnd w:id="24"/>
    </w:p>
    <w:p w:rsidR="0058740A" w:rsidRPr="009E650E" w:rsidRDefault="0058740A" w:rsidP="009E650E">
      <w:pPr>
        <w:pStyle w:val="ItemHead"/>
      </w:pPr>
      <w:r w:rsidRPr="009E650E">
        <w:t>5  Subsection</w:t>
      </w:r>
      <w:r w:rsidR="009E650E" w:rsidRPr="009E650E">
        <w:t> </w:t>
      </w:r>
      <w:r w:rsidRPr="009E650E">
        <w:t>5(1) (</w:t>
      </w:r>
      <w:r w:rsidR="009E650E" w:rsidRPr="009E650E">
        <w:t>paragraph (</w:t>
      </w:r>
      <w:r w:rsidRPr="009E650E">
        <w:t xml:space="preserve">bc) of the definition of </w:t>
      </w:r>
      <w:r w:rsidRPr="009E650E">
        <w:rPr>
          <w:i/>
        </w:rPr>
        <w:t>head</w:t>
      </w:r>
      <w:r w:rsidRPr="009E650E">
        <w:t>)</w:t>
      </w:r>
    </w:p>
    <w:p w:rsidR="0058740A" w:rsidRPr="009E650E" w:rsidRDefault="0058740A" w:rsidP="009E650E">
      <w:pPr>
        <w:pStyle w:val="Item"/>
      </w:pPr>
      <w:r w:rsidRPr="009E650E">
        <w:t>Repeal the paragraph.</w:t>
      </w:r>
    </w:p>
    <w:p w:rsidR="0058740A" w:rsidRPr="009E650E" w:rsidRDefault="0058740A" w:rsidP="009E650E">
      <w:pPr>
        <w:pStyle w:val="ItemHead"/>
      </w:pPr>
      <w:r w:rsidRPr="009E650E">
        <w:t>6  Subsection</w:t>
      </w:r>
      <w:r w:rsidR="009E650E" w:rsidRPr="009E650E">
        <w:t> </w:t>
      </w:r>
      <w:r w:rsidRPr="009E650E">
        <w:t>5(1) (</w:t>
      </w:r>
      <w:r w:rsidR="009E650E" w:rsidRPr="009E650E">
        <w:t>paragraph (</w:t>
      </w:r>
      <w:r w:rsidRPr="009E650E">
        <w:t xml:space="preserve">bc) of the definition of </w:t>
      </w:r>
      <w:r w:rsidRPr="009E650E">
        <w:rPr>
          <w:i/>
        </w:rPr>
        <w:t>law enforcement agency</w:t>
      </w:r>
      <w:r w:rsidRPr="009E650E">
        <w:t>)</w:t>
      </w:r>
    </w:p>
    <w:p w:rsidR="0058740A" w:rsidRPr="009E650E" w:rsidRDefault="0058740A" w:rsidP="009E650E">
      <w:pPr>
        <w:pStyle w:val="Item"/>
      </w:pPr>
      <w:r w:rsidRPr="009E650E">
        <w:t>Repeal the paragraph.</w:t>
      </w:r>
    </w:p>
    <w:p w:rsidR="0058740A" w:rsidRPr="009E650E" w:rsidRDefault="0058740A" w:rsidP="009E650E">
      <w:pPr>
        <w:pStyle w:val="ItemHead"/>
      </w:pPr>
      <w:r w:rsidRPr="009E650E">
        <w:t>7  Subsection</w:t>
      </w:r>
      <w:r w:rsidR="009E650E" w:rsidRPr="009E650E">
        <w:t> </w:t>
      </w:r>
      <w:r w:rsidRPr="009E650E">
        <w:t>10(2D)</w:t>
      </w:r>
    </w:p>
    <w:p w:rsidR="0058740A" w:rsidRPr="009E650E" w:rsidRDefault="0058740A" w:rsidP="009E650E">
      <w:pPr>
        <w:pStyle w:val="Item"/>
      </w:pPr>
      <w:r w:rsidRPr="009E650E">
        <w:t>Repeal the subsection.</w:t>
      </w:r>
    </w:p>
    <w:p w:rsidR="0058740A" w:rsidRPr="009E650E" w:rsidRDefault="0058740A" w:rsidP="009E650E">
      <w:pPr>
        <w:pStyle w:val="ItemHead"/>
      </w:pPr>
      <w:r w:rsidRPr="009E650E">
        <w:t>8  Paragraph 10(5)(bc)</w:t>
      </w:r>
    </w:p>
    <w:p w:rsidR="0058740A" w:rsidRPr="009E650E" w:rsidRDefault="0058740A" w:rsidP="009E650E">
      <w:pPr>
        <w:pStyle w:val="Item"/>
      </w:pPr>
      <w:r w:rsidRPr="009E650E">
        <w:t>Repeal the paragraph.</w:t>
      </w:r>
    </w:p>
    <w:p w:rsidR="0058740A" w:rsidRPr="009E650E" w:rsidRDefault="0058740A" w:rsidP="009E650E">
      <w:pPr>
        <w:pStyle w:val="ActHead9"/>
        <w:rPr>
          <w:i w:val="0"/>
        </w:rPr>
      </w:pPr>
      <w:bookmarkStart w:id="25" w:name="_Toc450293987"/>
      <w:r w:rsidRPr="009E650E">
        <w:lastRenderedPageBreak/>
        <w:t>Privacy Act 1988</w:t>
      </w:r>
      <w:bookmarkEnd w:id="25"/>
    </w:p>
    <w:p w:rsidR="0058740A" w:rsidRPr="009E650E" w:rsidRDefault="0058740A" w:rsidP="009E650E">
      <w:pPr>
        <w:pStyle w:val="ItemHead"/>
      </w:pPr>
      <w:r w:rsidRPr="009E650E">
        <w:t>9  Subsection</w:t>
      </w:r>
      <w:r w:rsidR="009E650E" w:rsidRPr="009E650E">
        <w:t> </w:t>
      </w:r>
      <w:r w:rsidRPr="009E650E">
        <w:t>6(1) (</w:t>
      </w:r>
      <w:r w:rsidR="009E650E" w:rsidRPr="009E650E">
        <w:t>paragraph (</w:t>
      </w:r>
      <w:r w:rsidRPr="009E650E">
        <w:t xml:space="preserve">ba) of the definition of </w:t>
      </w:r>
      <w:r w:rsidRPr="009E650E">
        <w:rPr>
          <w:i/>
        </w:rPr>
        <w:t>enforcement body</w:t>
      </w:r>
      <w:r w:rsidRPr="009E650E">
        <w:t>)</w:t>
      </w:r>
    </w:p>
    <w:p w:rsidR="00536C76" w:rsidRPr="009E650E" w:rsidRDefault="0058740A" w:rsidP="009E650E">
      <w:pPr>
        <w:pStyle w:val="Item"/>
      </w:pPr>
      <w:r w:rsidRPr="009E650E">
        <w:t>Repeal the paragraph.</w:t>
      </w:r>
    </w:p>
    <w:p w:rsidR="002B2C06" w:rsidRPr="009E650E" w:rsidRDefault="002B2C06" w:rsidP="009E650E">
      <w:pPr>
        <w:pStyle w:val="ActHead7"/>
        <w:pageBreakBefore/>
      </w:pPr>
      <w:bookmarkStart w:id="26" w:name="_Toc450293988"/>
      <w:r w:rsidRPr="009E650E">
        <w:rPr>
          <w:rStyle w:val="CharAmPartNo"/>
        </w:rPr>
        <w:lastRenderedPageBreak/>
        <w:t>Part</w:t>
      </w:r>
      <w:r w:rsidR="009E650E" w:rsidRPr="009E650E">
        <w:rPr>
          <w:rStyle w:val="CharAmPartNo"/>
        </w:rPr>
        <w:t> </w:t>
      </w:r>
      <w:r w:rsidRPr="009E650E">
        <w:rPr>
          <w:rStyle w:val="CharAmPartNo"/>
        </w:rPr>
        <w:t>2</w:t>
      </w:r>
      <w:r w:rsidRPr="009E650E">
        <w:t>—</w:t>
      </w:r>
      <w:r w:rsidRPr="009E650E">
        <w:rPr>
          <w:rStyle w:val="CharAmPartText"/>
        </w:rPr>
        <w:t>Transitional provisions</w:t>
      </w:r>
      <w:bookmarkEnd w:id="26"/>
    </w:p>
    <w:p w:rsidR="002B2C06" w:rsidRPr="009E650E" w:rsidRDefault="002B2C06" w:rsidP="009E650E">
      <w:pPr>
        <w:pStyle w:val="ItemHead"/>
      </w:pPr>
      <w:r w:rsidRPr="009E650E">
        <w:t>1</w:t>
      </w:r>
      <w:r w:rsidR="007D7F3D" w:rsidRPr="009E650E">
        <w:t>0</w:t>
      </w:r>
      <w:r w:rsidRPr="009E650E">
        <w:t xml:space="preserve">  Arrangement in relation to database information</w:t>
      </w:r>
    </w:p>
    <w:p w:rsidR="002B2C06" w:rsidRPr="009E650E" w:rsidRDefault="002B2C06" w:rsidP="009E650E">
      <w:pPr>
        <w:pStyle w:val="Item"/>
      </w:pPr>
      <w:r w:rsidRPr="009E650E">
        <w:t xml:space="preserve">An </w:t>
      </w:r>
      <w:r w:rsidR="00004195" w:rsidRPr="009E650E">
        <w:t>arrangement under subsection</w:t>
      </w:r>
      <w:r w:rsidR="009E650E" w:rsidRPr="009E650E">
        <w:t> </w:t>
      </w:r>
      <w:r w:rsidR="00004195" w:rsidRPr="009E650E">
        <w:t xml:space="preserve">23YUD(1A) of the </w:t>
      </w:r>
      <w:r w:rsidR="00004195" w:rsidRPr="009E650E">
        <w:rPr>
          <w:i/>
        </w:rPr>
        <w:t>Crimes Act 1914</w:t>
      </w:r>
      <w:r w:rsidR="00004195" w:rsidRPr="009E650E">
        <w:t xml:space="preserve"> between CrimTrac and a participating jurisdiction that is in effect immediately before the commencement of this Schedule is taken, immediately after that commencement, to be an arrangement between the ACC and the participating jurisdiction.</w:t>
      </w:r>
    </w:p>
    <w:p w:rsidR="007F66EF" w:rsidRPr="009E650E" w:rsidRDefault="007F66EF" w:rsidP="009E650E">
      <w:pPr>
        <w:pStyle w:val="ItemHead"/>
      </w:pPr>
      <w:r w:rsidRPr="009E650E">
        <w:t>11  Law enforcement integrity</w:t>
      </w:r>
    </w:p>
    <w:p w:rsidR="007F66EF" w:rsidRPr="009E650E" w:rsidRDefault="007F66EF" w:rsidP="009E650E">
      <w:pPr>
        <w:pStyle w:val="Subitem"/>
      </w:pPr>
      <w:r w:rsidRPr="009E650E">
        <w:t>(1)</w:t>
      </w:r>
      <w:r w:rsidRPr="009E650E">
        <w:tab/>
        <w:t xml:space="preserve">The </w:t>
      </w:r>
      <w:r w:rsidRPr="009E650E">
        <w:rPr>
          <w:i/>
        </w:rPr>
        <w:t>Law Enforcement Integrity Commissioner Act 2006</w:t>
      </w:r>
      <w:r w:rsidRPr="009E650E">
        <w:t>, as in force immediately before the commencement of this Schedule, continues to apply in relation to conduct engaged in before that commencement by a staff member of the CrimTrac Agency.</w:t>
      </w:r>
    </w:p>
    <w:p w:rsidR="007F66EF" w:rsidRPr="009E650E" w:rsidRDefault="007F66EF" w:rsidP="009E650E">
      <w:pPr>
        <w:pStyle w:val="Subitem"/>
      </w:pPr>
      <w:r w:rsidRPr="009E650E">
        <w:t>(2)</w:t>
      </w:r>
      <w:r w:rsidRPr="009E650E">
        <w:tab/>
      </w:r>
      <w:r w:rsidR="00E9682F" w:rsidRPr="009E650E">
        <w:t xml:space="preserve">Without limiting </w:t>
      </w:r>
      <w:r w:rsidR="009E650E" w:rsidRPr="009E650E">
        <w:t>subitem (</w:t>
      </w:r>
      <w:r w:rsidR="00E9682F" w:rsidRPr="009E650E">
        <w:t>1), if any process under that Act in relation to such conduct had begun but had not concluded before the commencement of this Schedule, then the process may be completed under that Act after that commencement.</w:t>
      </w:r>
    </w:p>
    <w:p w:rsidR="00E9682F" w:rsidRPr="009E650E" w:rsidRDefault="00E9682F" w:rsidP="009E650E">
      <w:pPr>
        <w:pStyle w:val="Subitem"/>
      </w:pPr>
      <w:r w:rsidRPr="009E650E">
        <w:t>(3)</w:t>
      </w:r>
      <w:r w:rsidRPr="009E650E">
        <w:tab/>
        <w:t xml:space="preserve">For the purposes of the continued application of the </w:t>
      </w:r>
      <w:r w:rsidRPr="009E650E">
        <w:rPr>
          <w:i/>
        </w:rPr>
        <w:t>Law Enforcement Integrity Commissioner Act 2006</w:t>
      </w:r>
      <w:r w:rsidRPr="009E650E">
        <w:t xml:space="preserve"> in relation to such conduct:</w:t>
      </w:r>
    </w:p>
    <w:p w:rsidR="00E9682F" w:rsidRPr="009E650E" w:rsidRDefault="00E9682F" w:rsidP="009E650E">
      <w:pPr>
        <w:pStyle w:val="paragraph"/>
      </w:pPr>
      <w:r w:rsidRPr="009E650E">
        <w:tab/>
        <w:t>(a)</w:t>
      </w:r>
      <w:r w:rsidRPr="009E650E">
        <w:tab/>
        <w:t>the law enforcement agency concerned is taken to be the ACC; and</w:t>
      </w:r>
    </w:p>
    <w:p w:rsidR="00312289" w:rsidRDefault="00E9682F" w:rsidP="009E650E">
      <w:pPr>
        <w:pStyle w:val="paragraph"/>
      </w:pPr>
      <w:r w:rsidRPr="009E650E">
        <w:tab/>
        <w:t>(b)</w:t>
      </w:r>
      <w:r w:rsidRPr="009E650E">
        <w:tab/>
        <w:t>the head of that law enforcement agency is taken to be the CEO of the ACC.</w:t>
      </w:r>
    </w:p>
    <w:p w:rsidR="00C836FF" w:rsidRDefault="00C836FF" w:rsidP="00C836FF">
      <w:pPr>
        <w:pStyle w:val="AssentBk"/>
        <w:keepNext/>
      </w:pPr>
    </w:p>
    <w:p w:rsidR="00C836FF" w:rsidRDefault="00C836FF" w:rsidP="00C836FF"/>
    <w:p w:rsidR="00C836FF" w:rsidRDefault="00C836FF" w:rsidP="00C836FF">
      <w:pPr>
        <w:pStyle w:val="2ndRd"/>
        <w:keepNext/>
        <w:pBdr>
          <w:top w:val="single" w:sz="2" w:space="1" w:color="auto"/>
        </w:pBdr>
      </w:pPr>
    </w:p>
    <w:p w:rsidR="00C836FF" w:rsidRDefault="00C836FF" w:rsidP="00C836FF">
      <w:pPr>
        <w:pStyle w:val="2ndRd"/>
        <w:keepNext/>
        <w:spacing w:line="260" w:lineRule="atLeast"/>
        <w:rPr>
          <w:i/>
        </w:rPr>
      </w:pPr>
      <w:r>
        <w:t>[</w:t>
      </w:r>
      <w:r>
        <w:rPr>
          <w:i/>
        </w:rPr>
        <w:t>Minister’s second reading speech made in—</w:t>
      </w:r>
    </w:p>
    <w:p w:rsidR="00C836FF" w:rsidRDefault="00C836FF" w:rsidP="00C836FF">
      <w:pPr>
        <w:pStyle w:val="2ndRd"/>
        <w:keepNext/>
        <w:spacing w:line="260" w:lineRule="atLeast"/>
        <w:rPr>
          <w:i/>
        </w:rPr>
      </w:pPr>
      <w:r>
        <w:rPr>
          <w:i/>
        </w:rPr>
        <w:t>House of Representatives on 3 December 2015</w:t>
      </w:r>
    </w:p>
    <w:p w:rsidR="00C836FF" w:rsidRDefault="00C836FF" w:rsidP="00C836FF">
      <w:pPr>
        <w:pStyle w:val="2ndRd"/>
        <w:keepNext/>
        <w:spacing w:line="260" w:lineRule="atLeast"/>
        <w:rPr>
          <w:i/>
        </w:rPr>
      </w:pPr>
      <w:r>
        <w:rPr>
          <w:i/>
        </w:rPr>
        <w:t>Senate on 4 May 2016</w:t>
      </w:r>
      <w:r>
        <w:t>]</w:t>
      </w:r>
    </w:p>
    <w:p w:rsidR="00C836FF" w:rsidRDefault="00C836FF" w:rsidP="00C836FF">
      <w:pPr>
        <w:framePr w:hSpace="180" w:wrap="around" w:vAnchor="text" w:hAnchor="page" w:x="2383" w:y="1567"/>
      </w:pPr>
      <w:r>
        <w:t>(222/15)</w:t>
      </w:r>
    </w:p>
    <w:p w:rsidR="00C836FF" w:rsidRDefault="00C836FF" w:rsidP="00C836FF">
      <w:pPr>
        <w:sectPr w:rsidR="00C836FF" w:rsidSect="005507F5">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C463D3" w:rsidRDefault="00C463D3" w:rsidP="00C836FF"/>
    <w:sectPr w:rsidR="00C463D3" w:rsidSect="00C836FF">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34" w:rsidRDefault="00C23734" w:rsidP="0048364F">
      <w:pPr>
        <w:spacing w:line="240" w:lineRule="auto"/>
      </w:pPr>
      <w:r>
        <w:separator/>
      </w:r>
    </w:p>
  </w:endnote>
  <w:endnote w:type="continuationSeparator" w:id="0">
    <w:p w:rsidR="00C23734" w:rsidRDefault="00C2373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5F1388" w:rsidRDefault="00C23734" w:rsidP="009E65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F5" w:rsidRPr="00A961C4" w:rsidRDefault="005507F5" w:rsidP="009E65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507F5" w:rsidTr="009E650E">
      <w:tc>
        <w:tcPr>
          <w:tcW w:w="1247" w:type="dxa"/>
        </w:tcPr>
        <w:p w:rsidR="005507F5" w:rsidRDefault="00183AD8" w:rsidP="00672D0E">
          <w:pPr>
            <w:rPr>
              <w:sz w:val="18"/>
            </w:rPr>
          </w:pPr>
          <w:r>
            <w:rPr>
              <w:i/>
              <w:sz w:val="18"/>
            </w:rPr>
            <w:t>No.      , 2016</w:t>
          </w:r>
        </w:p>
      </w:tc>
      <w:tc>
        <w:tcPr>
          <w:tcW w:w="5387" w:type="dxa"/>
        </w:tcPr>
        <w:p w:rsidR="005507F5" w:rsidRDefault="00183AD8" w:rsidP="00672D0E">
          <w:pPr>
            <w:jc w:val="center"/>
            <w:rPr>
              <w:sz w:val="18"/>
            </w:rPr>
          </w:pPr>
          <w:r>
            <w:rPr>
              <w:i/>
              <w:sz w:val="18"/>
            </w:rPr>
            <w:t>Australian Crime Commission Amendment (National Policing Information) Act 2016</w:t>
          </w:r>
        </w:p>
      </w:tc>
      <w:tc>
        <w:tcPr>
          <w:tcW w:w="669" w:type="dxa"/>
        </w:tcPr>
        <w:p w:rsidR="005507F5" w:rsidRDefault="005507F5" w:rsidP="00672D0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B2B5F">
            <w:rPr>
              <w:i/>
              <w:noProof/>
              <w:sz w:val="18"/>
            </w:rPr>
            <w:t>17</w:t>
          </w:r>
          <w:r w:rsidRPr="007A1328">
            <w:rPr>
              <w:i/>
              <w:sz w:val="18"/>
            </w:rPr>
            <w:fldChar w:fldCharType="end"/>
          </w:r>
        </w:p>
      </w:tc>
    </w:tr>
  </w:tbl>
  <w:p w:rsidR="005507F5" w:rsidRPr="00055B5C" w:rsidRDefault="005507F5"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F5" w:rsidRPr="00A961C4" w:rsidRDefault="005507F5" w:rsidP="009E65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507F5" w:rsidTr="009E650E">
      <w:tc>
        <w:tcPr>
          <w:tcW w:w="1247" w:type="dxa"/>
        </w:tcPr>
        <w:p w:rsidR="005507F5" w:rsidRDefault="005507F5" w:rsidP="00672D0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760E1">
            <w:rPr>
              <w:i/>
              <w:sz w:val="18"/>
            </w:rPr>
            <w:t>No. 45, 2016</w:t>
          </w:r>
          <w:r w:rsidRPr="007A1328">
            <w:rPr>
              <w:i/>
              <w:sz w:val="18"/>
            </w:rPr>
            <w:fldChar w:fldCharType="end"/>
          </w:r>
        </w:p>
      </w:tc>
      <w:tc>
        <w:tcPr>
          <w:tcW w:w="5387" w:type="dxa"/>
        </w:tcPr>
        <w:p w:rsidR="005507F5" w:rsidRDefault="005507F5" w:rsidP="00672D0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760E1">
            <w:rPr>
              <w:i/>
              <w:sz w:val="18"/>
            </w:rPr>
            <w:t>Australian Crime Commission Amendment (National Policing Information) Act 2016</w:t>
          </w:r>
          <w:r w:rsidRPr="007A1328">
            <w:rPr>
              <w:i/>
              <w:sz w:val="18"/>
            </w:rPr>
            <w:fldChar w:fldCharType="end"/>
          </w:r>
        </w:p>
      </w:tc>
      <w:tc>
        <w:tcPr>
          <w:tcW w:w="669" w:type="dxa"/>
        </w:tcPr>
        <w:p w:rsidR="005507F5" w:rsidRDefault="005507F5" w:rsidP="00672D0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B2B5F">
            <w:rPr>
              <w:i/>
              <w:noProof/>
              <w:sz w:val="18"/>
            </w:rPr>
            <w:t>17</w:t>
          </w:r>
          <w:r w:rsidRPr="007A1328">
            <w:rPr>
              <w:i/>
              <w:sz w:val="18"/>
            </w:rPr>
            <w:fldChar w:fldCharType="end"/>
          </w:r>
        </w:p>
      </w:tc>
    </w:tr>
  </w:tbl>
  <w:p w:rsidR="005507F5" w:rsidRPr="00A961C4" w:rsidRDefault="005507F5"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D3" w:rsidRDefault="00C463D3" w:rsidP="007517B8">
    <w:pPr>
      <w:pStyle w:val="ScalePlusRef"/>
    </w:pPr>
    <w:r>
      <w:t>Note: An electronic version of this Act is available on the Federal Register of Legislation (</w:t>
    </w:r>
    <w:hyperlink r:id="rId1" w:history="1">
      <w:r>
        <w:t>https://www.legislation.gov.au/</w:t>
      </w:r>
    </w:hyperlink>
    <w:r>
      <w:t>)</w:t>
    </w:r>
  </w:p>
  <w:p w:rsidR="00C463D3" w:rsidRDefault="00C463D3" w:rsidP="007517B8"/>
  <w:p w:rsidR="00C463D3" w:rsidRDefault="00C463D3" w:rsidP="007517B8"/>
  <w:p w:rsidR="00C23734" w:rsidRDefault="00C23734" w:rsidP="009E650E">
    <w:pPr>
      <w:pStyle w:val="Footer"/>
      <w:spacing w:before="120"/>
    </w:pPr>
  </w:p>
  <w:p w:rsidR="00C23734" w:rsidRPr="005F1388" w:rsidRDefault="00C2373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ED79B6" w:rsidRDefault="00C23734" w:rsidP="009E65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Default="00C23734" w:rsidP="009E65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3734" w:rsidTr="00672D0E">
      <w:tc>
        <w:tcPr>
          <w:tcW w:w="646" w:type="dxa"/>
        </w:tcPr>
        <w:p w:rsidR="00C23734" w:rsidRDefault="00C23734" w:rsidP="00672D0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2B5F">
            <w:rPr>
              <w:i/>
              <w:noProof/>
              <w:sz w:val="18"/>
            </w:rPr>
            <w:t>xvii</w:t>
          </w:r>
          <w:r w:rsidRPr="00ED79B6">
            <w:rPr>
              <w:i/>
              <w:sz w:val="18"/>
            </w:rPr>
            <w:fldChar w:fldCharType="end"/>
          </w:r>
        </w:p>
      </w:tc>
      <w:tc>
        <w:tcPr>
          <w:tcW w:w="5387" w:type="dxa"/>
        </w:tcPr>
        <w:p w:rsidR="00C23734" w:rsidRDefault="00183AD8" w:rsidP="00672D0E">
          <w:pPr>
            <w:jc w:val="center"/>
            <w:rPr>
              <w:sz w:val="18"/>
            </w:rPr>
          </w:pPr>
          <w:r>
            <w:rPr>
              <w:i/>
              <w:sz w:val="18"/>
            </w:rPr>
            <w:t>Australian Crime Commission Amendment (National Policing Information) Act 2016</w:t>
          </w:r>
        </w:p>
      </w:tc>
      <w:tc>
        <w:tcPr>
          <w:tcW w:w="1270" w:type="dxa"/>
        </w:tcPr>
        <w:p w:rsidR="00C23734" w:rsidRDefault="00183AD8" w:rsidP="00672D0E">
          <w:pPr>
            <w:jc w:val="right"/>
            <w:rPr>
              <w:sz w:val="18"/>
            </w:rPr>
          </w:pPr>
          <w:r>
            <w:rPr>
              <w:i/>
              <w:sz w:val="18"/>
            </w:rPr>
            <w:t>No.      , 2016</w:t>
          </w:r>
        </w:p>
      </w:tc>
    </w:tr>
  </w:tbl>
  <w:p w:rsidR="00C23734" w:rsidRDefault="00C237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Default="00C23734" w:rsidP="009E65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3734" w:rsidTr="00672D0E">
      <w:tc>
        <w:tcPr>
          <w:tcW w:w="1247" w:type="dxa"/>
        </w:tcPr>
        <w:p w:rsidR="00C23734" w:rsidRDefault="00183AD8" w:rsidP="00C836FF">
          <w:pPr>
            <w:rPr>
              <w:i/>
              <w:sz w:val="18"/>
            </w:rPr>
          </w:pPr>
          <w:r>
            <w:rPr>
              <w:i/>
              <w:sz w:val="18"/>
            </w:rPr>
            <w:t xml:space="preserve">No. </w:t>
          </w:r>
          <w:r w:rsidR="00C836FF">
            <w:rPr>
              <w:i/>
              <w:sz w:val="18"/>
            </w:rPr>
            <w:t>45</w:t>
          </w:r>
          <w:r>
            <w:rPr>
              <w:i/>
              <w:sz w:val="18"/>
            </w:rPr>
            <w:t>, 2016</w:t>
          </w:r>
        </w:p>
      </w:tc>
      <w:tc>
        <w:tcPr>
          <w:tcW w:w="5387" w:type="dxa"/>
        </w:tcPr>
        <w:p w:rsidR="00C23734" w:rsidRDefault="00183AD8" w:rsidP="00672D0E">
          <w:pPr>
            <w:jc w:val="center"/>
            <w:rPr>
              <w:i/>
              <w:sz w:val="18"/>
            </w:rPr>
          </w:pPr>
          <w:r>
            <w:rPr>
              <w:i/>
              <w:sz w:val="18"/>
            </w:rPr>
            <w:t>Australian Crime Commission Amendment (National Policing Information) Act 2016</w:t>
          </w:r>
        </w:p>
      </w:tc>
      <w:tc>
        <w:tcPr>
          <w:tcW w:w="669" w:type="dxa"/>
        </w:tcPr>
        <w:p w:rsidR="00C23734" w:rsidRDefault="00C23734" w:rsidP="00672D0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60E1">
            <w:rPr>
              <w:i/>
              <w:noProof/>
              <w:sz w:val="18"/>
            </w:rPr>
            <w:t>i</w:t>
          </w:r>
          <w:r w:rsidRPr="00ED79B6">
            <w:rPr>
              <w:i/>
              <w:sz w:val="18"/>
            </w:rPr>
            <w:fldChar w:fldCharType="end"/>
          </w:r>
        </w:p>
      </w:tc>
    </w:tr>
  </w:tbl>
  <w:p w:rsidR="00C23734" w:rsidRPr="00ED79B6" w:rsidRDefault="00C2373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A961C4" w:rsidRDefault="00C23734" w:rsidP="009E65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3734" w:rsidTr="009E650E">
      <w:tc>
        <w:tcPr>
          <w:tcW w:w="646" w:type="dxa"/>
        </w:tcPr>
        <w:p w:rsidR="00C23734" w:rsidRDefault="00C23734" w:rsidP="00672D0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60E1">
            <w:rPr>
              <w:i/>
              <w:noProof/>
              <w:sz w:val="18"/>
            </w:rPr>
            <w:t>16</w:t>
          </w:r>
          <w:r w:rsidRPr="007A1328">
            <w:rPr>
              <w:i/>
              <w:sz w:val="18"/>
            </w:rPr>
            <w:fldChar w:fldCharType="end"/>
          </w:r>
        </w:p>
      </w:tc>
      <w:tc>
        <w:tcPr>
          <w:tcW w:w="5387" w:type="dxa"/>
        </w:tcPr>
        <w:p w:rsidR="00C23734" w:rsidRDefault="00183AD8" w:rsidP="00672D0E">
          <w:pPr>
            <w:jc w:val="center"/>
            <w:rPr>
              <w:sz w:val="18"/>
            </w:rPr>
          </w:pPr>
          <w:r>
            <w:rPr>
              <w:i/>
              <w:sz w:val="18"/>
            </w:rPr>
            <w:t>Australian Crime Commission Amendment (National Policing Information) Act 2016</w:t>
          </w:r>
        </w:p>
      </w:tc>
      <w:tc>
        <w:tcPr>
          <w:tcW w:w="1270" w:type="dxa"/>
        </w:tcPr>
        <w:p w:rsidR="00C23734" w:rsidRDefault="00C836FF" w:rsidP="00672D0E">
          <w:pPr>
            <w:jc w:val="right"/>
            <w:rPr>
              <w:sz w:val="18"/>
            </w:rPr>
          </w:pPr>
          <w:r>
            <w:rPr>
              <w:i/>
              <w:sz w:val="18"/>
            </w:rPr>
            <w:t>No. 45, 2016</w:t>
          </w:r>
        </w:p>
      </w:tc>
    </w:tr>
  </w:tbl>
  <w:p w:rsidR="00C23734" w:rsidRPr="00A961C4" w:rsidRDefault="00C2373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A961C4" w:rsidRDefault="00C23734" w:rsidP="009E65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3734" w:rsidTr="009E650E">
      <w:tc>
        <w:tcPr>
          <w:tcW w:w="1247" w:type="dxa"/>
        </w:tcPr>
        <w:p w:rsidR="00C23734" w:rsidRDefault="00C836FF" w:rsidP="00672D0E">
          <w:pPr>
            <w:rPr>
              <w:sz w:val="18"/>
            </w:rPr>
          </w:pPr>
          <w:r>
            <w:rPr>
              <w:i/>
              <w:sz w:val="18"/>
            </w:rPr>
            <w:t>No. 45, 2016</w:t>
          </w:r>
        </w:p>
      </w:tc>
      <w:tc>
        <w:tcPr>
          <w:tcW w:w="5387" w:type="dxa"/>
        </w:tcPr>
        <w:p w:rsidR="00C23734" w:rsidRDefault="00183AD8" w:rsidP="00672D0E">
          <w:pPr>
            <w:jc w:val="center"/>
            <w:rPr>
              <w:sz w:val="18"/>
            </w:rPr>
          </w:pPr>
          <w:r>
            <w:rPr>
              <w:i/>
              <w:sz w:val="18"/>
            </w:rPr>
            <w:t>Australian Crime Commission Amendment (National Policing Information) Act 2016</w:t>
          </w:r>
        </w:p>
      </w:tc>
      <w:tc>
        <w:tcPr>
          <w:tcW w:w="669" w:type="dxa"/>
        </w:tcPr>
        <w:p w:rsidR="00C23734" w:rsidRDefault="00C23734" w:rsidP="00672D0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60E1">
            <w:rPr>
              <w:i/>
              <w:noProof/>
              <w:sz w:val="18"/>
            </w:rPr>
            <w:t>17</w:t>
          </w:r>
          <w:r w:rsidRPr="007A1328">
            <w:rPr>
              <w:i/>
              <w:sz w:val="18"/>
            </w:rPr>
            <w:fldChar w:fldCharType="end"/>
          </w:r>
        </w:p>
      </w:tc>
    </w:tr>
  </w:tbl>
  <w:p w:rsidR="00C23734" w:rsidRPr="00055B5C" w:rsidRDefault="00C2373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A961C4" w:rsidRDefault="00C23734" w:rsidP="009E65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3734" w:rsidTr="009E650E">
      <w:tc>
        <w:tcPr>
          <w:tcW w:w="1247" w:type="dxa"/>
        </w:tcPr>
        <w:p w:rsidR="00C23734" w:rsidRDefault="00C836FF" w:rsidP="00672D0E">
          <w:pPr>
            <w:rPr>
              <w:sz w:val="18"/>
            </w:rPr>
          </w:pPr>
          <w:r>
            <w:rPr>
              <w:i/>
              <w:sz w:val="18"/>
            </w:rPr>
            <w:t>No. 45, 2016</w:t>
          </w:r>
        </w:p>
      </w:tc>
      <w:tc>
        <w:tcPr>
          <w:tcW w:w="5387" w:type="dxa"/>
        </w:tcPr>
        <w:p w:rsidR="00C23734" w:rsidRDefault="00183AD8" w:rsidP="00672D0E">
          <w:pPr>
            <w:jc w:val="center"/>
            <w:rPr>
              <w:sz w:val="18"/>
            </w:rPr>
          </w:pPr>
          <w:r>
            <w:rPr>
              <w:i/>
              <w:sz w:val="18"/>
            </w:rPr>
            <w:t>Australian Crime Commission Amendment (National Policing Information) Act 2016</w:t>
          </w:r>
        </w:p>
      </w:tc>
      <w:tc>
        <w:tcPr>
          <w:tcW w:w="669" w:type="dxa"/>
        </w:tcPr>
        <w:p w:rsidR="00C23734" w:rsidRDefault="00C23734" w:rsidP="00672D0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760E1">
            <w:rPr>
              <w:i/>
              <w:noProof/>
              <w:sz w:val="18"/>
            </w:rPr>
            <w:t>1</w:t>
          </w:r>
          <w:r w:rsidRPr="007A1328">
            <w:rPr>
              <w:i/>
              <w:sz w:val="18"/>
            </w:rPr>
            <w:fldChar w:fldCharType="end"/>
          </w:r>
        </w:p>
      </w:tc>
    </w:tr>
  </w:tbl>
  <w:p w:rsidR="00C23734" w:rsidRPr="00A961C4" w:rsidRDefault="00C23734"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F5" w:rsidRPr="00A961C4" w:rsidRDefault="005507F5" w:rsidP="009E65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507F5" w:rsidTr="009E650E">
      <w:tc>
        <w:tcPr>
          <w:tcW w:w="646" w:type="dxa"/>
        </w:tcPr>
        <w:p w:rsidR="005507F5" w:rsidRDefault="005507F5" w:rsidP="00672D0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B2B5F">
            <w:rPr>
              <w:i/>
              <w:noProof/>
              <w:sz w:val="18"/>
            </w:rPr>
            <w:t>17</w:t>
          </w:r>
          <w:r w:rsidRPr="007A1328">
            <w:rPr>
              <w:i/>
              <w:sz w:val="18"/>
            </w:rPr>
            <w:fldChar w:fldCharType="end"/>
          </w:r>
        </w:p>
      </w:tc>
      <w:tc>
        <w:tcPr>
          <w:tcW w:w="5387" w:type="dxa"/>
        </w:tcPr>
        <w:p w:rsidR="005507F5" w:rsidRDefault="00183AD8" w:rsidP="00672D0E">
          <w:pPr>
            <w:jc w:val="center"/>
            <w:rPr>
              <w:sz w:val="18"/>
            </w:rPr>
          </w:pPr>
          <w:r>
            <w:rPr>
              <w:i/>
              <w:sz w:val="18"/>
            </w:rPr>
            <w:t>Australian Crime Commission Amendment (National Policing Information) Act 2016</w:t>
          </w:r>
        </w:p>
      </w:tc>
      <w:tc>
        <w:tcPr>
          <w:tcW w:w="1270" w:type="dxa"/>
        </w:tcPr>
        <w:p w:rsidR="005507F5" w:rsidRDefault="00183AD8" w:rsidP="00672D0E">
          <w:pPr>
            <w:jc w:val="right"/>
            <w:rPr>
              <w:sz w:val="18"/>
            </w:rPr>
          </w:pPr>
          <w:r>
            <w:rPr>
              <w:i/>
              <w:sz w:val="18"/>
            </w:rPr>
            <w:t>No.      , 2016</w:t>
          </w:r>
        </w:p>
      </w:tc>
    </w:tr>
  </w:tbl>
  <w:p w:rsidR="005507F5" w:rsidRPr="00A961C4" w:rsidRDefault="005507F5"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34" w:rsidRDefault="00C23734" w:rsidP="0048364F">
      <w:pPr>
        <w:spacing w:line="240" w:lineRule="auto"/>
      </w:pPr>
      <w:r>
        <w:separator/>
      </w:r>
    </w:p>
  </w:footnote>
  <w:footnote w:type="continuationSeparator" w:id="0">
    <w:p w:rsidR="00C23734" w:rsidRDefault="00C2373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5F1388" w:rsidRDefault="00C23734"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F5" w:rsidRPr="00A961C4" w:rsidRDefault="005507F5" w:rsidP="0048364F">
    <w:pPr>
      <w:rPr>
        <w:b/>
        <w:sz w:val="20"/>
      </w:rPr>
    </w:pPr>
  </w:p>
  <w:p w:rsidR="005507F5" w:rsidRPr="00A961C4" w:rsidRDefault="005507F5" w:rsidP="0048364F">
    <w:pPr>
      <w:rPr>
        <w:b/>
        <w:sz w:val="20"/>
      </w:rPr>
    </w:pPr>
  </w:p>
  <w:p w:rsidR="005507F5" w:rsidRPr="00A961C4" w:rsidRDefault="005507F5"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F5" w:rsidRPr="00A961C4" w:rsidRDefault="005507F5" w:rsidP="0048364F">
    <w:pPr>
      <w:jc w:val="right"/>
      <w:rPr>
        <w:sz w:val="20"/>
      </w:rPr>
    </w:pPr>
  </w:p>
  <w:p w:rsidR="005507F5" w:rsidRPr="00A961C4" w:rsidRDefault="005507F5" w:rsidP="0048364F">
    <w:pPr>
      <w:jc w:val="right"/>
      <w:rPr>
        <w:b/>
        <w:sz w:val="20"/>
      </w:rPr>
    </w:pPr>
  </w:p>
  <w:p w:rsidR="005507F5" w:rsidRPr="00A961C4" w:rsidRDefault="005507F5"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F5" w:rsidRPr="00A961C4" w:rsidRDefault="005507F5"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5F1388" w:rsidRDefault="00C2373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5F1388" w:rsidRDefault="00C2373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ED79B6" w:rsidRDefault="00C2373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ED79B6" w:rsidRDefault="00C2373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ED79B6" w:rsidRDefault="00C2373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A961C4" w:rsidRDefault="00C23734" w:rsidP="0048364F">
    <w:pPr>
      <w:rPr>
        <w:b/>
        <w:sz w:val="20"/>
      </w:rPr>
    </w:pPr>
    <w:r>
      <w:rPr>
        <w:b/>
        <w:sz w:val="20"/>
      </w:rPr>
      <w:fldChar w:fldCharType="begin"/>
    </w:r>
    <w:r>
      <w:rPr>
        <w:b/>
        <w:sz w:val="20"/>
      </w:rPr>
      <w:instrText xml:space="preserve"> STYLEREF CharAmSchNo </w:instrText>
    </w:r>
    <w:r w:rsidR="00E760E1">
      <w:rPr>
        <w:b/>
        <w:sz w:val="20"/>
      </w:rPr>
      <w:fldChar w:fldCharType="separate"/>
    </w:r>
    <w:r w:rsidR="00E760E1">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760E1">
      <w:rPr>
        <w:sz w:val="20"/>
      </w:rPr>
      <w:fldChar w:fldCharType="separate"/>
    </w:r>
    <w:r w:rsidR="00E760E1">
      <w:rPr>
        <w:noProof/>
        <w:sz w:val="20"/>
      </w:rPr>
      <w:t>Amendments of other Acts</w:t>
    </w:r>
    <w:r>
      <w:rPr>
        <w:sz w:val="20"/>
      </w:rPr>
      <w:fldChar w:fldCharType="end"/>
    </w:r>
  </w:p>
  <w:p w:rsidR="00C23734" w:rsidRPr="00A961C4" w:rsidRDefault="00C23734" w:rsidP="0048364F">
    <w:pPr>
      <w:rPr>
        <w:b/>
        <w:sz w:val="20"/>
      </w:rPr>
    </w:pPr>
    <w:r>
      <w:rPr>
        <w:b/>
        <w:sz w:val="20"/>
      </w:rPr>
      <w:fldChar w:fldCharType="begin"/>
    </w:r>
    <w:r>
      <w:rPr>
        <w:b/>
        <w:sz w:val="20"/>
      </w:rPr>
      <w:instrText xml:space="preserve"> STYLEREF CharAmPartNo </w:instrText>
    </w:r>
    <w:r w:rsidR="00E760E1">
      <w:rPr>
        <w:b/>
        <w:sz w:val="20"/>
      </w:rPr>
      <w:fldChar w:fldCharType="separate"/>
    </w:r>
    <w:r w:rsidR="00E760E1">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760E1">
      <w:rPr>
        <w:sz w:val="20"/>
      </w:rPr>
      <w:fldChar w:fldCharType="separate"/>
    </w:r>
    <w:r w:rsidR="00E760E1">
      <w:rPr>
        <w:noProof/>
        <w:sz w:val="20"/>
      </w:rPr>
      <w:t>Amendments</w:t>
    </w:r>
    <w:r>
      <w:rPr>
        <w:sz w:val="20"/>
      </w:rPr>
      <w:fldChar w:fldCharType="end"/>
    </w:r>
  </w:p>
  <w:p w:rsidR="00C23734" w:rsidRPr="00A961C4" w:rsidRDefault="00C2373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A961C4" w:rsidRDefault="00C23734" w:rsidP="0048364F">
    <w:pPr>
      <w:jc w:val="right"/>
      <w:rPr>
        <w:sz w:val="20"/>
      </w:rPr>
    </w:pPr>
    <w:r w:rsidRPr="00A961C4">
      <w:rPr>
        <w:sz w:val="20"/>
      </w:rPr>
      <w:fldChar w:fldCharType="begin"/>
    </w:r>
    <w:r w:rsidRPr="00A961C4">
      <w:rPr>
        <w:sz w:val="20"/>
      </w:rPr>
      <w:instrText xml:space="preserve"> STYLEREF CharAmSchText </w:instrText>
    </w:r>
    <w:r w:rsidR="00E760E1">
      <w:rPr>
        <w:sz w:val="20"/>
      </w:rPr>
      <w:fldChar w:fldCharType="separate"/>
    </w:r>
    <w:r w:rsidR="00E760E1">
      <w:rPr>
        <w:noProof/>
        <w:sz w:val="20"/>
      </w:rPr>
      <w:t>Amendments of other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760E1">
      <w:rPr>
        <w:b/>
        <w:sz w:val="20"/>
      </w:rPr>
      <w:fldChar w:fldCharType="separate"/>
    </w:r>
    <w:r w:rsidR="00E760E1">
      <w:rPr>
        <w:b/>
        <w:noProof/>
        <w:sz w:val="20"/>
      </w:rPr>
      <w:t>Schedule 2</w:t>
    </w:r>
    <w:r>
      <w:rPr>
        <w:b/>
        <w:sz w:val="20"/>
      </w:rPr>
      <w:fldChar w:fldCharType="end"/>
    </w:r>
  </w:p>
  <w:p w:rsidR="00C23734" w:rsidRPr="00A961C4" w:rsidRDefault="00C23734" w:rsidP="0048364F">
    <w:pPr>
      <w:jc w:val="right"/>
      <w:rPr>
        <w:b/>
        <w:sz w:val="20"/>
      </w:rPr>
    </w:pPr>
    <w:r w:rsidRPr="00A961C4">
      <w:rPr>
        <w:sz w:val="20"/>
      </w:rPr>
      <w:fldChar w:fldCharType="begin"/>
    </w:r>
    <w:r w:rsidRPr="00A961C4">
      <w:rPr>
        <w:sz w:val="20"/>
      </w:rPr>
      <w:instrText xml:space="preserve"> STYLEREF CharAmPartText </w:instrText>
    </w:r>
    <w:r w:rsidR="00E760E1">
      <w:rPr>
        <w:sz w:val="20"/>
      </w:rPr>
      <w:fldChar w:fldCharType="separate"/>
    </w:r>
    <w:r w:rsidR="00E760E1">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760E1">
      <w:rPr>
        <w:b/>
        <w:sz w:val="20"/>
      </w:rPr>
      <w:fldChar w:fldCharType="separate"/>
    </w:r>
    <w:r w:rsidR="00E760E1">
      <w:rPr>
        <w:b/>
        <w:noProof/>
        <w:sz w:val="20"/>
      </w:rPr>
      <w:t>Part 2</w:t>
    </w:r>
    <w:r w:rsidRPr="00A961C4">
      <w:rPr>
        <w:b/>
        <w:sz w:val="20"/>
      </w:rPr>
      <w:fldChar w:fldCharType="end"/>
    </w:r>
  </w:p>
  <w:p w:rsidR="00C23734" w:rsidRPr="00A961C4" w:rsidRDefault="00C2373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34" w:rsidRPr="00A961C4" w:rsidRDefault="00C2373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046412"/>
    <w:lvl w:ilvl="0">
      <w:start w:val="1"/>
      <w:numFmt w:val="decimal"/>
      <w:lvlText w:val="%1."/>
      <w:lvlJc w:val="left"/>
      <w:pPr>
        <w:tabs>
          <w:tab w:val="num" w:pos="1492"/>
        </w:tabs>
        <w:ind w:left="1492" w:hanging="360"/>
      </w:pPr>
    </w:lvl>
  </w:abstractNum>
  <w:abstractNum w:abstractNumId="1">
    <w:nsid w:val="FFFFFF7D"/>
    <w:multiLevelType w:val="singleLevel"/>
    <w:tmpl w:val="7B70ECA4"/>
    <w:lvl w:ilvl="0">
      <w:start w:val="1"/>
      <w:numFmt w:val="decimal"/>
      <w:lvlText w:val="%1."/>
      <w:lvlJc w:val="left"/>
      <w:pPr>
        <w:tabs>
          <w:tab w:val="num" w:pos="1209"/>
        </w:tabs>
        <w:ind w:left="1209" w:hanging="360"/>
      </w:pPr>
    </w:lvl>
  </w:abstractNum>
  <w:abstractNum w:abstractNumId="2">
    <w:nsid w:val="FFFFFF7E"/>
    <w:multiLevelType w:val="singleLevel"/>
    <w:tmpl w:val="6E263818"/>
    <w:lvl w:ilvl="0">
      <w:start w:val="1"/>
      <w:numFmt w:val="decimal"/>
      <w:lvlText w:val="%1."/>
      <w:lvlJc w:val="left"/>
      <w:pPr>
        <w:tabs>
          <w:tab w:val="num" w:pos="926"/>
        </w:tabs>
        <w:ind w:left="926" w:hanging="360"/>
      </w:pPr>
    </w:lvl>
  </w:abstractNum>
  <w:abstractNum w:abstractNumId="3">
    <w:nsid w:val="FFFFFF7F"/>
    <w:multiLevelType w:val="singleLevel"/>
    <w:tmpl w:val="CBB2074C"/>
    <w:lvl w:ilvl="0">
      <w:start w:val="1"/>
      <w:numFmt w:val="decimal"/>
      <w:lvlText w:val="%1."/>
      <w:lvlJc w:val="left"/>
      <w:pPr>
        <w:tabs>
          <w:tab w:val="num" w:pos="643"/>
        </w:tabs>
        <w:ind w:left="643" w:hanging="360"/>
      </w:pPr>
    </w:lvl>
  </w:abstractNum>
  <w:abstractNum w:abstractNumId="4">
    <w:nsid w:val="FFFFFF80"/>
    <w:multiLevelType w:val="singleLevel"/>
    <w:tmpl w:val="72C8D4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82E0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C4AA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CC6E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276BE"/>
    <w:lvl w:ilvl="0">
      <w:start w:val="1"/>
      <w:numFmt w:val="decimal"/>
      <w:lvlText w:val="%1."/>
      <w:lvlJc w:val="left"/>
      <w:pPr>
        <w:tabs>
          <w:tab w:val="num" w:pos="360"/>
        </w:tabs>
        <w:ind w:left="360" w:hanging="360"/>
      </w:pPr>
    </w:lvl>
  </w:abstractNum>
  <w:abstractNum w:abstractNumId="9">
    <w:nsid w:val="FFFFFF89"/>
    <w:multiLevelType w:val="singleLevel"/>
    <w:tmpl w:val="A5925EA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55F167B"/>
    <w:multiLevelType w:val="hybridMultilevel"/>
    <w:tmpl w:val="465CB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66"/>
    <w:rsid w:val="000038BE"/>
    <w:rsid w:val="00004195"/>
    <w:rsid w:val="00010A37"/>
    <w:rsid w:val="000113BC"/>
    <w:rsid w:val="00011A51"/>
    <w:rsid w:val="000136AF"/>
    <w:rsid w:val="00025808"/>
    <w:rsid w:val="00032010"/>
    <w:rsid w:val="000413E7"/>
    <w:rsid w:val="000417C9"/>
    <w:rsid w:val="00051474"/>
    <w:rsid w:val="00055B5C"/>
    <w:rsid w:val="00057CD7"/>
    <w:rsid w:val="00060FF9"/>
    <w:rsid w:val="000614BF"/>
    <w:rsid w:val="0006764B"/>
    <w:rsid w:val="00072135"/>
    <w:rsid w:val="000B1FD2"/>
    <w:rsid w:val="000B448F"/>
    <w:rsid w:val="000D05EF"/>
    <w:rsid w:val="000D1243"/>
    <w:rsid w:val="000F21C1"/>
    <w:rsid w:val="00101D90"/>
    <w:rsid w:val="0010534C"/>
    <w:rsid w:val="0010745C"/>
    <w:rsid w:val="00113BD1"/>
    <w:rsid w:val="00122206"/>
    <w:rsid w:val="00131807"/>
    <w:rsid w:val="001369B1"/>
    <w:rsid w:val="00137EB3"/>
    <w:rsid w:val="00154643"/>
    <w:rsid w:val="0015646E"/>
    <w:rsid w:val="00157E67"/>
    <w:rsid w:val="001643C9"/>
    <w:rsid w:val="00164802"/>
    <w:rsid w:val="00165568"/>
    <w:rsid w:val="00166C2F"/>
    <w:rsid w:val="001716C9"/>
    <w:rsid w:val="001729B6"/>
    <w:rsid w:val="00173363"/>
    <w:rsid w:val="00173878"/>
    <w:rsid w:val="00173B94"/>
    <w:rsid w:val="00177C33"/>
    <w:rsid w:val="0018250F"/>
    <w:rsid w:val="00183AD8"/>
    <w:rsid w:val="001854B4"/>
    <w:rsid w:val="001939E1"/>
    <w:rsid w:val="00195382"/>
    <w:rsid w:val="001963C8"/>
    <w:rsid w:val="001A2E1A"/>
    <w:rsid w:val="001A3658"/>
    <w:rsid w:val="001A4B7F"/>
    <w:rsid w:val="001A6938"/>
    <w:rsid w:val="001A759A"/>
    <w:rsid w:val="001B7A5D"/>
    <w:rsid w:val="001C2418"/>
    <w:rsid w:val="001C69C4"/>
    <w:rsid w:val="001C79AD"/>
    <w:rsid w:val="001D1271"/>
    <w:rsid w:val="001D1F1B"/>
    <w:rsid w:val="001E3590"/>
    <w:rsid w:val="001E7407"/>
    <w:rsid w:val="00201D27"/>
    <w:rsid w:val="00202596"/>
    <w:rsid w:val="00202618"/>
    <w:rsid w:val="0021198D"/>
    <w:rsid w:val="00240749"/>
    <w:rsid w:val="00247A3A"/>
    <w:rsid w:val="00260F3C"/>
    <w:rsid w:val="00263820"/>
    <w:rsid w:val="00293B89"/>
    <w:rsid w:val="00297ECB"/>
    <w:rsid w:val="002B2C06"/>
    <w:rsid w:val="002B5A30"/>
    <w:rsid w:val="002B5D73"/>
    <w:rsid w:val="002D043A"/>
    <w:rsid w:val="002D1232"/>
    <w:rsid w:val="002D395A"/>
    <w:rsid w:val="002F1486"/>
    <w:rsid w:val="002F6A1C"/>
    <w:rsid w:val="00312289"/>
    <w:rsid w:val="00313AEF"/>
    <w:rsid w:val="00314E7A"/>
    <w:rsid w:val="003178B8"/>
    <w:rsid w:val="00331688"/>
    <w:rsid w:val="00335334"/>
    <w:rsid w:val="003415D3"/>
    <w:rsid w:val="0034262D"/>
    <w:rsid w:val="00350417"/>
    <w:rsid w:val="00352B0F"/>
    <w:rsid w:val="00361A4E"/>
    <w:rsid w:val="00363EF6"/>
    <w:rsid w:val="00375C6C"/>
    <w:rsid w:val="003A7517"/>
    <w:rsid w:val="003C4132"/>
    <w:rsid w:val="003C5F2B"/>
    <w:rsid w:val="003D0BFE"/>
    <w:rsid w:val="003D5700"/>
    <w:rsid w:val="003E5E00"/>
    <w:rsid w:val="003F244C"/>
    <w:rsid w:val="004053CB"/>
    <w:rsid w:val="00405579"/>
    <w:rsid w:val="00410B8E"/>
    <w:rsid w:val="004116CD"/>
    <w:rsid w:val="0041423E"/>
    <w:rsid w:val="00421FC1"/>
    <w:rsid w:val="004229C7"/>
    <w:rsid w:val="004246D8"/>
    <w:rsid w:val="00424CA9"/>
    <w:rsid w:val="00436785"/>
    <w:rsid w:val="00436BD5"/>
    <w:rsid w:val="00437E4B"/>
    <w:rsid w:val="0044291A"/>
    <w:rsid w:val="00446E82"/>
    <w:rsid w:val="0045331B"/>
    <w:rsid w:val="0045403A"/>
    <w:rsid w:val="00461625"/>
    <w:rsid w:val="00481132"/>
    <w:rsid w:val="0048196B"/>
    <w:rsid w:val="0048364F"/>
    <w:rsid w:val="0048375D"/>
    <w:rsid w:val="004967AC"/>
    <w:rsid w:val="00496F97"/>
    <w:rsid w:val="00497EA0"/>
    <w:rsid w:val="004B3DB8"/>
    <w:rsid w:val="004C5700"/>
    <w:rsid w:val="004C6CBF"/>
    <w:rsid w:val="004C7C8C"/>
    <w:rsid w:val="004D35DF"/>
    <w:rsid w:val="004E2A4A"/>
    <w:rsid w:val="004F0D23"/>
    <w:rsid w:val="004F1FAC"/>
    <w:rsid w:val="00516B8D"/>
    <w:rsid w:val="005255B9"/>
    <w:rsid w:val="00531B4A"/>
    <w:rsid w:val="00536C76"/>
    <w:rsid w:val="00537FBC"/>
    <w:rsid w:val="005421F5"/>
    <w:rsid w:val="00543469"/>
    <w:rsid w:val="00545D4B"/>
    <w:rsid w:val="005507F5"/>
    <w:rsid w:val="00551B54"/>
    <w:rsid w:val="005553F2"/>
    <w:rsid w:val="00571412"/>
    <w:rsid w:val="00584811"/>
    <w:rsid w:val="0058740A"/>
    <w:rsid w:val="005930BE"/>
    <w:rsid w:val="00593AA6"/>
    <w:rsid w:val="00594161"/>
    <w:rsid w:val="00594749"/>
    <w:rsid w:val="005A0D92"/>
    <w:rsid w:val="005A47CD"/>
    <w:rsid w:val="005A5B2E"/>
    <w:rsid w:val="005B4067"/>
    <w:rsid w:val="005B63C2"/>
    <w:rsid w:val="005B656F"/>
    <w:rsid w:val="005C3F41"/>
    <w:rsid w:val="005E152A"/>
    <w:rsid w:val="005F2A9E"/>
    <w:rsid w:val="005F77D9"/>
    <w:rsid w:val="00600219"/>
    <w:rsid w:val="00610A97"/>
    <w:rsid w:val="00641DE5"/>
    <w:rsid w:val="00656F0C"/>
    <w:rsid w:val="006672EA"/>
    <w:rsid w:val="00672D0E"/>
    <w:rsid w:val="00673745"/>
    <w:rsid w:val="00677CC2"/>
    <w:rsid w:val="00681F92"/>
    <w:rsid w:val="006842C2"/>
    <w:rsid w:val="00685F42"/>
    <w:rsid w:val="0069207B"/>
    <w:rsid w:val="006B60BA"/>
    <w:rsid w:val="006C2874"/>
    <w:rsid w:val="006C7F8C"/>
    <w:rsid w:val="006D380D"/>
    <w:rsid w:val="006E0135"/>
    <w:rsid w:val="006E0465"/>
    <w:rsid w:val="006E05CE"/>
    <w:rsid w:val="006E303A"/>
    <w:rsid w:val="006E31D8"/>
    <w:rsid w:val="006F7E19"/>
    <w:rsid w:val="00700B2C"/>
    <w:rsid w:val="00705D75"/>
    <w:rsid w:val="00712D8D"/>
    <w:rsid w:val="00713084"/>
    <w:rsid w:val="00714B26"/>
    <w:rsid w:val="00720495"/>
    <w:rsid w:val="007317E1"/>
    <w:rsid w:val="00731E00"/>
    <w:rsid w:val="007440B7"/>
    <w:rsid w:val="00745BC3"/>
    <w:rsid w:val="00761973"/>
    <w:rsid w:val="007634AD"/>
    <w:rsid w:val="00771090"/>
    <w:rsid w:val="007715C9"/>
    <w:rsid w:val="00774EDD"/>
    <w:rsid w:val="00774FB7"/>
    <w:rsid w:val="007757EC"/>
    <w:rsid w:val="00787D1C"/>
    <w:rsid w:val="007C13C9"/>
    <w:rsid w:val="007D7F3D"/>
    <w:rsid w:val="007E09D5"/>
    <w:rsid w:val="007E7D4A"/>
    <w:rsid w:val="007F217D"/>
    <w:rsid w:val="007F66EF"/>
    <w:rsid w:val="008006CC"/>
    <w:rsid w:val="00807F18"/>
    <w:rsid w:val="00817970"/>
    <w:rsid w:val="00822187"/>
    <w:rsid w:val="00823560"/>
    <w:rsid w:val="008248B4"/>
    <w:rsid w:val="00831155"/>
    <w:rsid w:val="00831E8D"/>
    <w:rsid w:val="00842A49"/>
    <w:rsid w:val="00856A31"/>
    <w:rsid w:val="00857D6B"/>
    <w:rsid w:val="00861EB6"/>
    <w:rsid w:val="008754D0"/>
    <w:rsid w:val="00877D48"/>
    <w:rsid w:val="00883781"/>
    <w:rsid w:val="00885570"/>
    <w:rsid w:val="00893958"/>
    <w:rsid w:val="00897F5E"/>
    <w:rsid w:val="008A2E77"/>
    <w:rsid w:val="008C4AA6"/>
    <w:rsid w:val="008C6F6F"/>
    <w:rsid w:val="008D090A"/>
    <w:rsid w:val="008D0EE0"/>
    <w:rsid w:val="008D51D8"/>
    <w:rsid w:val="008F4F1C"/>
    <w:rsid w:val="008F77C4"/>
    <w:rsid w:val="009103F3"/>
    <w:rsid w:val="00911407"/>
    <w:rsid w:val="00911CA1"/>
    <w:rsid w:val="00932377"/>
    <w:rsid w:val="00951DAF"/>
    <w:rsid w:val="00961C55"/>
    <w:rsid w:val="00967042"/>
    <w:rsid w:val="00975C85"/>
    <w:rsid w:val="0098255A"/>
    <w:rsid w:val="009845BE"/>
    <w:rsid w:val="009969C9"/>
    <w:rsid w:val="009B4885"/>
    <w:rsid w:val="009B4BD0"/>
    <w:rsid w:val="009C2F29"/>
    <w:rsid w:val="009D2B34"/>
    <w:rsid w:val="009E592E"/>
    <w:rsid w:val="009E650E"/>
    <w:rsid w:val="009F5256"/>
    <w:rsid w:val="00A10775"/>
    <w:rsid w:val="00A1420E"/>
    <w:rsid w:val="00A231E2"/>
    <w:rsid w:val="00A24853"/>
    <w:rsid w:val="00A36C48"/>
    <w:rsid w:val="00A41E0B"/>
    <w:rsid w:val="00A421AD"/>
    <w:rsid w:val="00A4265E"/>
    <w:rsid w:val="00A47258"/>
    <w:rsid w:val="00A55631"/>
    <w:rsid w:val="00A64912"/>
    <w:rsid w:val="00A70A74"/>
    <w:rsid w:val="00A7122E"/>
    <w:rsid w:val="00A86B79"/>
    <w:rsid w:val="00AA3795"/>
    <w:rsid w:val="00AC1E75"/>
    <w:rsid w:val="00AC6B0C"/>
    <w:rsid w:val="00AC78B6"/>
    <w:rsid w:val="00AD5641"/>
    <w:rsid w:val="00AE1088"/>
    <w:rsid w:val="00AF1BA4"/>
    <w:rsid w:val="00B01D3B"/>
    <w:rsid w:val="00B032D8"/>
    <w:rsid w:val="00B04F85"/>
    <w:rsid w:val="00B07AD8"/>
    <w:rsid w:val="00B33B3C"/>
    <w:rsid w:val="00B50783"/>
    <w:rsid w:val="00B52BE9"/>
    <w:rsid w:val="00B57FF9"/>
    <w:rsid w:val="00B60DB2"/>
    <w:rsid w:val="00B61DBD"/>
    <w:rsid w:val="00B6382D"/>
    <w:rsid w:val="00BA4840"/>
    <w:rsid w:val="00BA49FF"/>
    <w:rsid w:val="00BA5026"/>
    <w:rsid w:val="00BB2B5F"/>
    <w:rsid w:val="00BB40BF"/>
    <w:rsid w:val="00BC0CD1"/>
    <w:rsid w:val="00BE08D9"/>
    <w:rsid w:val="00BE719A"/>
    <w:rsid w:val="00BE720A"/>
    <w:rsid w:val="00BF0461"/>
    <w:rsid w:val="00BF4944"/>
    <w:rsid w:val="00BF5EF3"/>
    <w:rsid w:val="00C04409"/>
    <w:rsid w:val="00C067E5"/>
    <w:rsid w:val="00C164CA"/>
    <w:rsid w:val="00C176CF"/>
    <w:rsid w:val="00C23734"/>
    <w:rsid w:val="00C32F40"/>
    <w:rsid w:val="00C42BF8"/>
    <w:rsid w:val="00C45F1B"/>
    <w:rsid w:val="00C460AE"/>
    <w:rsid w:val="00C463D3"/>
    <w:rsid w:val="00C50043"/>
    <w:rsid w:val="00C53785"/>
    <w:rsid w:val="00C54D6E"/>
    <w:rsid w:val="00C54E84"/>
    <w:rsid w:val="00C6420B"/>
    <w:rsid w:val="00C7189C"/>
    <w:rsid w:val="00C7573B"/>
    <w:rsid w:val="00C76CF3"/>
    <w:rsid w:val="00C77165"/>
    <w:rsid w:val="00C836FF"/>
    <w:rsid w:val="00C92706"/>
    <w:rsid w:val="00CB0AB6"/>
    <w:rsid w:val="00CD09E9"/>
    <w:rsid w:val="00CE1E31"/>
    <w:rsid w:val="00CE3026"/>
    <w:rsid w:val="00CF0BB2"/>
    <w:rsid w:val="00D00EAA"/>
    <w:rsid w:val="00D13441"/>
    <w:rsid w:val="00D17A2B"/>
    <w:rsid w:val="00D243A3"/>
    <w:rsid w:val="00D33E03"/>
    <w:rsid w:val="00D477C3"/>
    <w:rsid w:val="00D52EFE"/>
    <w:rsid w:val="00D62EA9"/>
    <w:rsid w:val="00D63EF6"/>
    <w:rsid w:val="00D70DFB"/>
    <w:rsid w:val="00D73029"/>
    <w:rsid w:val="00D766DF"/>
    <w:rsid w:val="00D90821"/>
    <w:rsid w:val="00D90E67"/>
    <w:rsid w:val="00DB568A"/>
    <w:rsid w:val="00DD3066"/>
    <w:rsid w:val="00DD455E"/>
    <w:rsid w:val="00DD4A2F"/>
    <w:rsid w:val="00DF41B3"/>
    <w:rsid w:val="00DF588A"/>
    <w:rsid w:val="00DF7AE9"/>
    <w:rsid w:val="00E01BF7"/>
    <w:rsid w:val="00E05704"/>
    <w:rsid w:val="00E126D4"/>
    <w:rsid w:val="00E24D66"/>
    <w:rsid w:val="00E25F06"/>
    <w:rsid w:val="00E35BB2"/>
    <w:rsid w:val="00E43A6D"/>
    <w:rsid w:val="00E47179"/>
    <w:rsid w:val="00E54292"/>
    <w:rsid w:val="00E63309"/>
    <w:rsid w:val="00E74DC7"/>
    <w:rsid w:val="00E760E1"/>
    <w:rsid w:val="00E8142F"/>
    <w:rsid w:val="00E818F1"/>
    <w:rsid w:val="00E87699"/>
    <w:rsid w:val="00E9682F"/>
    <w:rsid w:val="00EA43B7"/>
    <w:rsid w:val="00EC4CF8"/>
    <w:rsid w:val="00ED3B2F"/>
    <w:rsid w:val="00ED492F"/>
    <w:rsid w:val="00EE1DDC"/>
    <w:rsid w:val="00EE6D4C"/>
    <w:rsid w:val="00EF2E3A"/>
    <w:rsid w:val="00EF6BC6"/>
    <w:rsid w:val="00F047E2"/>
    <w:rsid w:val="00F078DC"/>
    <w:rsid w:val="00F13E86"/>
    <w:rsid w:val="00F14446"/>
    <w:rsid w:val="00F1514C"/>
    <w:rsid w:val="00F17B00"/>
    <w:rsid w:val="00F17B0C"/>
    <w:rsid w:val="00F27C57"/>
    <w:rsid w:val="00F34537"/>
    <w:rsid w:val="00F50E65"/>
    <w:rsid w:val="00F668EE"/>
    <w:rsid w:val="00F677A9"/>
    <w:rsid w:val="00F84CF5"/>
    <w:rsid w:val="00F92D35"/>
    <w:rsid w:val="00FA420B"/>
    <w:rsid w:val="00FB3559"/>
    <w:rsid w:val="00FD1CFD"/>
    <w:rsid w:val="00FD1E13"/>
    <w:rsid w:val="00FE41C9"/>
    <w:rsid w:val="00FE7F93"/>
    <w:rsid w:val="00FF4BBD"/>
    <w:rsid w:val="00FF6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650E"/>
    <w:pPr>
      <w:spacing w:line="260" w:lineRule="atLeast"/>
    </w:pPr>
    <w:rPr>
      <w:sz w:val="22"/>
    </w:rPr>
  </w:style>
  <w:style w:type="paragraph" w:styleId="Heading1">
    <w:name w:val="heading 1"/>
    <w:basedOn w:val="Normal"/>
    <w:next w:val="Normal"/>
    <w:link w:val="Heading1Char"/>
    <w:uiPriority w:val="9"/>
    <w:qFormat/>
    <w:rsid w:val="00010A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0A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0A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0A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0A3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0A3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0A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0A3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0A3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650E"/>
  </w:style>
  <w:style w:type="paragraph" w:customStyle="1" w:styleId="OPCParaBase">
    <w:name w:val="OPCParaBase"/>
    <w:link w:val="OPCParaBaseChar"/>
    <w:qFormat/>
    <w:rsid w:val="009E650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E650E"/>
    <w:pPr>
      <w:spacing w:line="240" w:lineRule="auto"/>
    </w:pPr>
    <w:rPr>
      <w:b/>
      <w:sz w:val="40"/>
    </w:rPr>
  </w:style>
  <w:style w:type="paragraph" w:customStyle="1" w:styleId="ActHead1">
    <w:name w:val="ActHead 1"/>
    <w:aliases w:val="c"/>
    <w:basedOn w:val="OPCParaBase"/>
    <w:next w:val="Normal"/>
    <w:qFormat/>
    <w:rsid w:val="009E65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65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65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65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65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65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65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65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65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E650E"/>
  </w:style>
  <w:style w:type="paragraph" w:customStyle="1" w:styleId="Blocks">
    <w:name w:val="Blocks"/>
    <w:aliases w:val="bb"/>
    <w:basedOn w:val="OPCParaBase"/>
    <w:qFormat/>
    <w:rsid w:val="009E650E"/>
    <w:pPr>
      <w:spacing w:line="240" w:lineRule="auto"/>
    </w:pPr>
    <w:rPr>
      <w:sz w:val="24"/>
    </w:rPr>
  </w:style>
  <w:style w:type="paragraph" w:customStyle="1" w:styleId="BoxText">
    <w:name w:val="BoxText"/>
    <w:aliases w:val="bt"/>
    <w:basedOn w:val="OPCParaBase"/>
    <w:qFormat/>
    <w:rsid w:val="009E65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650E"/>
    <w:rPr>
      <w:b/>
    </w:rPr>
  </w:style>
  <w:style w:type="paragraph" w:customStyle="1" w:styleId="BoxHeadItalic">
    <w:name w:val="BoxHeadItalic"/>
    <w:aliases w:val="bhi"/>
    <w:basedOn w:val="BoxText"/>
    <w:next w:val="BoxStep"/>
    <w:qFormat/>
    <w:rsid w:val="009E650E"/>
    <w:rPr>
      <w:i/>
    </w:rPr>
  </w:style>
  <w:style w:type="paragraph" w:customStyle="1" w:styleId="BoxList">
    <w:name w:val="BoxList"/>
    <w:aliases w:val="bl"/>
    <w:basedOn w:val="BoxText"/>
    <w:qFormat/>
    <w:rsid w:val="009E650E"/>
    <w:pPr>
      <w:ind w:left="1559" w:hanging="425"/>
    </w:pPr>
  </w:style>
  <w:style w:type="paragraph" w:customStyle="1" w:styleId="BoxNote">
    <w:name w:val="BoxNote"/>
    <w:aliases w:val="bn"/>
    <w:basedOn w:val="BoxText"/>
    <w:qFormat/>
    <w:rsid w:val="009E650E"/>
    <w:pPr>
      <w:tabs>
        <w:tab w:val="left" w:pos="1985"/>
      </w:tabs>
      <w:spacing w:before="122" w:line="198" w:lineRule="exact"/>
      <w:ind w:left="2948" w:hanging="1814"/>
    </w:pPr>
    <w:rPr>
      <w:sz w:val="18"/>
    </w:rPr>
  </w:style>
  <w:style w:type="paragraph" w:customStyle="1" w:styleId="BoxPara">
    <w:name w:val="BoxPara"/>
    <w:aliases w:val="bp"/>
    <w:basedOn w:val="BoxText"/>
    <w:qFormat/>
    <w:rsid w:val="009E650E"/>
    <w:pPr>
      <w:tabs>
        <w:tab w:val="right" w:pos="2268"/>
      </w:tabs>
      <w:ind w:left="2552" w:hanging="1418"/>
    </w:pPr>
  </w:style>
  <w:style w:type="paragraph" w:customStyle="1" w:styleId="BoxStep">
    <w:name w:val="BoxStep"/>
    <w:aliases w:val="bs"/>
    <w:basedOn w:val="BoxText"/>
    <w:qFormat/>
    <w:rsid w:val="009E650E"/>
    <w:pPr>
      <w:ind w:left="1985" w:hanging="851"/>
    </w:pPr>
  </w:style>
  <w:style w:type="character" w:customStyle="1" w:styleId="CharAmPartNo">
    <w:name w:val="CharAmPartNo"/>
    <w:basedOn w:val="OPCCharBase"/>
    <w:qFormat/>
    <w:rsid w:val="009E650E"/>
  </w:style>
  <w:style w:type="character" w:customStyle="1" w:styleId="CharAmPartText">
    <w:name w:val="CharAmPartText"/>
    <w:basedOn w:val="OPCCharBase"/>
    <w:qFormat/>
    <w:rsid w:val="009E650E"/>
  </w:style>
  <w:style w:type="character" w:customStyle="1" w:styleId="CharAmSchNo">
    <w:name w:val="CharAmSchNo"/>
    <w:basedOn w:val="OPCCharBase"/>
    <w:qFormat/>
    <w:rsid w:val="009E650E"/>
  </w:style>
  <w:style w:type="character" w:customStyle="1" w:styleId="CharAmSchText">
    <w:name w:val="CharAmSchText"/>
    <w:basedOn w:val="OPCCharBase"/>
    <w:qFormat/>
    <w:rsid w:val="009E650E"/>
  </w:style>
  <w:style w:type="character" w:customStyle="1" w:styleId="CharBoldItalic">
    <w:name w:val="CharBoldItalic"/>
    <w:basedOn w:val="OPCCharBase"/>
    <w:uiPriority w:val="1"/>
    <w:qFormat/>
    <w:rsid w:val="009E650E"/>
    <w:rPr>
      <w:b/>
      <w:i/>
    </w:rPr>
  </w:style>
  <w:style w:type="character" w:customStyle="1" w:styleId="CharChapNo">
    <w:name w:val="CharChapNo"/>
    <w:basedOn w:val="OPCCharBase"/>
    <w:uiPriority w:val="1"/>
    <w:qFormat/>
    <w:rsid w:val="009E650E"/>
  </w:style>
  <w:style w:type="character" w:customStyle="1" w:styleId="CharChapText">
    <w:name w:val="CharChapText"/>
    <w:basedOn w:val="OPCCharBase"/>
    <w:uiPriority w:val="1"/>
    <w:qFormat/>
    <w:rsid w:val="009E650E"/>
  </w:style>
  <w:style w:type="character" w:customStyle="1" w:styleId="CharDivNo">
    <w:name w:val="CharDivNo"/>
    <w:basedOn w:val="OPCCharBase"/>
    <w:uiPriority w:val="1"/>
    <w:qFormat/>
    <w:rsid w:val="009E650E"/>
  </w:style>
  <w:style w:type="character" w:customStyle="1" w:styleId="CharDivText">
    <w:name w:val="CharDivText"/>
    <w:basedOn w:val="OPCCharBase"/>
    <w:uiPriority w:val="1"/>
    <w:qFormat/>
    <w:rsid w:val="009E650E"/>
  </w:style>
  <w:style w:type="character" w:customStyle="1" w:styleId="CharItalic">
    <w:name w:val="CharItalic"/>
    <w:basedOn w:val="OPCCharBase"/>
    <w:uiPriority w:val="1"/>
    <w:qFormat/>
    <w:rsid w:val="009E650E"/>
    <w:rPr>
      <w:i/>
    </w:rPr>
  </w:style>
  <w:style w:type="character" w:customStyle="1" w:styleId="CharPartNo">
    <w:name w:val="CharPartNo"/>
    <w:basedOn w:val="OPCCharBase"/>
    <w:uiPriority w:val="1"/>
    <w:qFormat/>
    <w:rsid w:val="009E650E"/>
  </w:style>
  <w:style w:type="character" w:customStyle="1" w:styleId="CharPartText">
    <w:name w:val="CharPartText"/>
    <w:basedOn w:val="OPCCharBase"/>
    <w:uiPriority w:val="1"/>
    <w:qFormat/>
    <w:rsid w:val="009E650E"/>
  </w:style>
  <w:style w:type="character" w:customStyle="1" w:styleId="CharSectno">
    <w:name w:val="CharSectno"/>
    <w:basedOn w:val="OPCCharBase"/>
    <w:qFormat/>
    <w:rsid w:val="009E650E"/>
  </w:style>
  <w:style w:type="character" w:customStyle="1" w:styleId="CharSubdNo">
    <w:name w:val="CharSubdNo"/>
    <w:basedOn w:val="OPCCharBase"/>
    <w:uiPriority w:val="1"/>
    <w:qFormat/>
    <w:rsid w:val="009E650E"/>
  </w:style>
  <w:style w:type="character" w:customStyle="1" w:styleId="CharSubdText">
    <w:name w:val="CharSubdText"/>
    <w:basedOn w:val="OPCCharBase"/>
    <w:uiPriority w:val="1"/>
    <w:qFormat/>
    <w:rsid w:val="009E650E"/>
  </w:style>
  <w:style w:type="paragraph" w:customStyle="1" w:styleId="CTA--">
    <w:name w:val="CTA --"/>
    <w:basedOn w:val="OPCParaBase"/>
    <w:next w:val="Normal"/>
    <w:rsid w:val="009E650E"/>
    <w:pPr>
      <w:spacing w:before="60" w:line="240" w:lineRule="atLeast"/>
      <w:ind w:left="142" w:hanging="142"/>
    </w:pPr>
    <w:rPr>
      <w:sz w:val="20"/>
    </w:rPr>
  </w:style>
  <w:style w:type="paragraph" w:customStyle="1" w:styleId="CTA-">
    <w:name w:val="CTA -"/>
    <w:basedOn w:val="OPCParaBase"/>
    <w:rsid w:val="009E650E"/>
    <w:pPr>
      <w:spacing w:before="60" w:line="240" w:lineRule="atLeast"/>
      <w:ind w:left="85" w:hanging="85"/>
    </w:pPr>
    <w:rPr>
      <w:sz w:val="20"/>
    </w:rPr>
  </w:style>
  <w:style w:type="paragraph" w:customStyle="1" w:styleId="CTA---">
    <w:name w:val="CTA ---"/>
    <w:basedOn w:val="OPCParaBase"/>
    <w:next w:val="Normal"/>
    <w:rsid w:val="009E650E"/>
    <w:pPr>
      <w:spacing w:before="60" w:line="240" w:lineRule="atLeast"/>
      <w:ind w:left="198" w:hanging="198"/>
    </w:pPr>
    <w:rPr>
      <w:sz w:val="20"/>
    </w:rPr>
  </w:style>
  <w:style w:type="paragraph" w:customStyle="1" w:styleId="CTA----">
    <w:name w:val="CTA ----"/>
    <w:basedOn w:val="OPCParaBase"/>
    <w:next w:val="Normal"/>
    <w:rsid w:val="009E650E"/>
    <w:pPr>
      <w:spacing w:before="60" w:line="240" w:lineRule="atLeast"/>
      <w:ind w:left="255" w:hanging="255"/>
    </w:pPr>
    <w:rPr>
      <w:sz w:val="20"/>
    </w:rPr>
  </w:style>
  <w:style w:type="paragraph" w:customStyle="1" w:styleId="CTA1a">
    <w:name w:val="CTA 1(a)"/>
    <w:basedOn w:val="OPCParaBase"/>
    <w:rsid w:val="009E650E"/>
    <w:pPr>
      <w:tabs>
        <w:tab w:val="right" w:pos="414"/>
      </w:tabs>
      <w:spacing w:before="40" w:line="240" w:lineRule="atLeast"/>
      <w:ind w:left="675" w:hanging="675"/>
    </w:pPr>
    <w:rPr>
      <w:sz w:val="20"/>
    </w:rPr>
  </w:style>
  <w:style w:type="paragraph" w:customStyle="1" w:styleId="CTA1ai">
    <w:name w:val="CTA 1(a)(i)"/>
    <w:basedOn w:val="OPCParaBase"/>
    <w:rsid w:val="009E650E"/>
    <w:pPr>
      <w:tabs>
        <w:tab w:val="right" w:pos="1004"/>
      </w:tabs>
      <w:spacing w:before="40" w:line="240" w:lineRule="atLeast"/>
      <w:ind w:left="1253" w:hanging="1253"/>
    </w:pPr>
    <w:rPr>
      <w:sz w:val="20"/>
    </w:rPr>
  </w:style>
  <w:style w:type="paragraph" w:customStyle="1" w:styleId="CTA2a">
    <w:name w:val="CTA 2(a)"/>
    <w:basedOn w:val="OPCParaBase"/>
    <w:rsid w:val="009E650E"/>
    <w:pPr>
      <w:tabs>
        <w:tab w:val="right" w:pos="482"/>
      </w:tabs>
      <w:spacing w:before="40" w:line="240" w:lineRule="atLeast"/>
      <w:ind w:left="748" w:hanging="748"/>
    </w:pPr>
    <w:rPr>
      <w:sz w:val="20"/>
    </w:rPr>
  </w:style>
  <w:style w:type="paragraph" w:customStyle="1" w:styleId="CTA2ai">
    <w:name w:val="CTA 2(a)(i)"/>
    <w:basedOn w:val="OPCParaBase"/>
    <w:rsid w:val="009E650E"/>
    <w:pPr>
      <w:tabs>
        <w:tab w:val="right" w:pos="1089"/>
      </w:tabs>
      <w:spacing w:before="40" w:line="240" w:lineRule="atLeast"/>
      <w:ind w:left="1327" w:hanging="1327"/>
    </w:pPr>
    <w:rPr>
      <w:sz w:val="20"/>
    </w:rPr>
  </w:style>
  <w:style w:type="paragraph" w:customStyle="1" w:styleId="CTA3a">
    <w:name w:val="CTA 3(a)"/>
    <w:basedOn w:val="OPCParaBase"/>
    <w:rsid w:val="009E650E"/>
    <w:pPr>
      <w:tabs>
        <w:tab w:val="right" w:pos="556"/>
      </w:tabs>
      <w:spacing w:before="40" w:line="240" w:lineRule="atLeast"/>
      <w:ind w:left="805" w:hanging="805"/>
    </w:pPr>
    <w:rPr>
      <w:sz w:val="20"/>
    </w:rPr>
  </w:style>
  <w:style w:type="paragraph" w:customStyle="1" w:styleId="CTA3ai">
    <w:name w:val="CTA 3(a)(i)"/>
    <w:basedOn w:val="OPCParaBase"/>
    <w:rsid w:val="009E650E"/>
    <w:pPr>
      <w:tabs>
        <w:tab w:val="right" w:pos="1140"/>
      </w:tabs>
      <w:spacing w:before="40" w:line="240" w:lineRule="atLeast"/>
      <w:ind w:left="1361" w:hanging="1361"/>
    </w:pPr>
    <w:rPr>
      <w:sz w:val="20"/>
    </w:rPr>
  </w:style>
  <w:style w:type="paragraph" w:customStyle="1" w:styleId="CTA4a">
    <w:name w:val="CTA 4(a)"/>
    <w:basedOn w:val="OPCParaBase"/>
    <w:rsid w:val="009E650E"/>
    <w:pPr>
      <w:tabs>
        <w:tab w:val="right" w:pos="624"/>
      </w:tabs>
      <w:spacing w:before="40" w:line="240" w:lineRule="atLeast"/>
      <w:ind w:left="873" w:hanging="873"/>
    </w:pPr>
    <w:rPr>
      <w:sz w:val="20"/>
    </w:rPr>
  </w:style>
  <w:style w:type="paragraph" w:customStyle="1" w:styleId="CTA4ai">
    <w:name w:val="CTA 4(a)(i)"/>
    <w:basedOn w:val="OPCParaBase"/>
    <w:rsid w:val="009E650E"/>
    <w:pPr>
      <w:tabs>
        <w:tab w:val="right" w:pos="1213"/>
      </w:tabs>
      <w:spacing w:before="40" w:line="240" w:lineRule="atLeast"/>
      <w:ind w:left="1452" w:hanging="1452"/>
    </w:pPr>
    <w:rPr>
      <w:sz w:val="20"/>
    </w:rPr>
  </w:style>
  <w:style w:type="paragraph" w:customStyle="1" w:styleId="CTACAPS">
    <w:name w:val="CTA CAPS"/>
    <w:basedOn w:val="OPCParaBase"/>
    <w:rsid w:val="009E650E"/>
    <w:pPr>
      <w:spacing w:before="60" w:line="240" w:lineRule="atLeast"/>
    </w:pPr>
    <w:rPr>
      <w:sz w:val="20"/>
    </w:rPr>
  </w:style>
  <w:style w:type="paragraph" w:customStyle="1" w:styleId="CTAright">
    <w:name w:val="CTA right"/>
    <w:basedOn w:val="OPCParaBase"/>
    <w:rsid w:val="009E650E"/>
    <w:pPr>
      <w:spacing w:before="60" w:line="240" w:lineRule="auto"/>
      <w:jc w:val="right"/>
    </w:pPr>
    <w:rPr>
      <w:sz w:val="20"/>
    </w:rPr>
  </w:style>
  <w:style w:type="paragraph" w:customStyle="1" w:styleId="subsection">
    <w:name w:val="subsection"/>
    <w:aliases w:val="ss"/>
    <w:basedOn w:val="OPCParaBase"/>
    <w:link w:val="subsectionChar"/>
    <w:rsid w:val="009E650E"/>
    <w:pPr>
      <w:tabs>
        <w:tab w:val="right" w:pos="1021"/>
      </w:tabs>
      <w:spacing w:before="180" w:line="240" w:lineRule="auto"/>
      <w:ind w:left="1134" w:hanging="1134"/>
    </w:pPr>
  </w:style>
  <w:style w:type="paragraph" w:customStyle="1" w:styleId="Definition">
    <w:name w:val="Definition"/>
    <w:aliases w:val="dd"/>
    <w:basedOn w:val="OPCParaBase"/>
    <w:rsid w:val="009E650E"/>
    <w:pPr>
      <w:spacing w:before="180" w:line="240" w:lineRule="auto"/>
      <w:ind w:left="1134"/>
    </w:pPr>
  </w:style>
  <w:style w:type="paragraph" w:customStyle="1" w:styleId="ETAsubitem">
    <w:name w:val="ETA(subitem)"/>
    <w:basedOn w:val="OPCParaBase"/>
    <w:rsid w:val="009E650E"/>
    <w:pPr>
      <w:tabs>
        <w:tab w:val="right" w:pos="340"/>
      </w:tabs>
      <w:spacing w:before="60" w:line="240" w:lineRule="auto"/>
      <w:ind w:left="454" w:hanging="454"/>
    </w:pPr>
    <w:rPr>
      <w:sz w:val="20"/>
    </w:rPr>
  </w:style>
  <w:style w:type="paragraph" w:customStyle="1" w:styleId="ETApara">
    <w:name w:val="ETA(para)"/>
    <w:basedOn w:val="OPCParaBase"/>
    <w:rsid w:val="009E650E"/>
    <w:pPr>
      <w:tabs>
        <w:tab w:val="right" w:pos="754"/>
      </w:tabs>
      <w:spacing w:before="60" w:line="240" w:lineRule="auto"/>
      <w:ind w:left="828" w:hanging="828"/>
    </w:pPr>
    <w:rPr>
      <w:sz w:val="20"/>
    </w:rPr>
  </w:style>
  <w:style w:type="paragraph" w:customStyle="1" w:styleId="ETAsubpara">
    <w:name w:val="ETA(subpara)"/>
    <w:basedOn w:val="OPCParaBase"/>
    <w:rsid w:val="009E650E"/>
    <w:pPr>
      <w:tabs>
        <w:tab w:val="right" w:pos="1083"/>
      </w:tabs>
      <w:spacing w:before="60" w:line="240" w:lineRule="auto"/>
      <w:ind w:left="1191" w:hanging="1191"/>
    </w:pPr>
    <w:rPr>
      <w:sz w:val="20"/>
    </w:rPr>
  </w:style>
  <w:style w:type="paragraph" w:customStyle="1" w:styleId="ETAsub-subpara">
    <w:name w:val="ETA(sub-subpara)"/>
    <w:basedOn w:val="OPCParaBase"/>
    <w:rsid w:val="009E650E"/>
    <w:pPr>
      <w:tabs>
        <w:tab w:val="right" w:pos="1412"/>
      </w:tabs>
      <w:spacing w:before="60" w:line="240" w:lineRule="auto"/>
      <w:ind w:left="1525" w:hanging="1525"/>
    </w:pPr>
    <w:rPr>
      <w:sz w:val="20"/>
    </w:rPr>
  </w:style>
  <w:style w:type="paragraph" w:customStyle="1" w:styleId="Formula">
    <w:name w:val="Formula"/>
    <w:basedOn w:val="OPCParaBase"/>
    <w:rsid w:val="009E650E"/>
    <w:pPr>
      <w:spacing w:line="240" w:lineRule="auto"/>
      <w:ind w:left="1134"/>
    </w:pPr>
    <w:rPr>
      <w:sz w:val="20"/>
    </w:rPr>
  </w:style>
  <w:style w:type="paragraph" w:styleId="Header">
    <w:name w:val="header"/>
    <w:basedOn w:val="OPCParaBase"/>
    <w:link w:val="HeaderChar"/>
    <w:unhideWhenUsed/>
    <w:rsid w:val="009E65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650E"/>
    <w:rPr>
      <w:rFonts w:eastAsia="Times New Roman" w:cs="Times New Roman"/>
      <w:sz w:val="16"/>
      <w:lang w:eastAsia="en-AU"/>
    </w:rPr>
  </w:style>
  <w:style w:type="paragraph" w:customStyle="1" w:styleId="House">
    <w:name w:val="House"/>
    <w:basedOn w:val="OPCParaBase"/>
    <w:rsid w:val="009E650E"/>
    <w:pPr>
      <w:spacing w:line="240" w:lineRule="auto"/>
    </w:pPr>
    <w:rPr>
      <w:sz w:val="28"/>
    </w:rPr>
  </w:style>
  <w:style w:type="paragraph" w:customStyle="1" w:styleId="Item">
    <w:name w:val="Item"/>
    <w:aliases w:val="i"/>
    <w:basedOn w:val="OPCParaBase"/>
    <w:next w:val="ItemHead"/>
    <w:rsid w:val="009E650E"/>
    <w:pPr>
      <w:keepLines/>
      <w:spacing w:before="80" w:line="240" w:lineRule="auto"/>
      <w:ind w:left="709"/>
    </w:pPr>
  </w:style>
  <w:style w:type="paragraph" w:customStyle="1" w:styleId="ItemHead">
    <w:name w:val="ItemHead"/>
    <w:aliases w:val="ih"/>
    <w:basedOn w:val="OPCParaBase"/>
    <w:next w:val="Item"/>
    <w:rsid w:val="009E65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650E"/>
    <w:pPr>
      <w:spacing w:line="240" w:lineRule="auto"/>
    </w:pPr>
    <w:rPr>
      <w:b/>
      <w:sz w:val="32"/>
    </w:rPr>
  </w:style>
  <w:style w:type="paragraph" w:customStyle="1" w:styleId="notedraft">
    <w:name w:val="note(draft)"/>
    <w:aliases w:val="nd"/>
    <w:basedOn w:val="OPCParaBase"/>
    <w:rsid w:val="009E650E"/>
    <w:pPr>
      <w:spacing w:before="240" w:line="240" w:lineRule="auto"/>
      <w:ind w:left="284" w:hanging="284"/>
    </w:pPr>
    <w:rPr>
      <w:i/>
      <w:sz w:val="24"/>
    </w:rPr>
  </w:style>
  <w:style w:type="paragraph" w:customStyle="1" w:styleId="notemargin">
    <w:name w:val="note(margin)"/>
    <w:aliases w:val="nm"/>
    <w:basedOn w:val="OPCParaBase"/>
    <w:rsid w:val="009E650E"/>
    <w:pPr>
      <w:tabs>
        <w:tab w:val="left" w:pos="709"/>
      </w:tabs>
      <w:spacing w:before="122" w:line="198" w:lineRule="exact"/>
      <w:ind w:left="709" w:hanging="709"/>
    </w:pPr>
    <w:rPr>
      <w:sz w:val="18"/>
    </w:rPr>
  </w:style>
  <w:style w:type="paragraph" w:customStyle="1" w:styleId="noteToPara">
    <w:name w:val="noteToPara"/>
    <w:aliases w:val="ntp"/>
    <w:basedOn w:val="OPCParaBase"/>
    <w:rsid w:val="009E650E"/>
    <w:pPr>
      <w:spacing w:before="122" w:line="198" w:lineRule="exact"/>
      <w:ind w:left="2353" w:hanging="709"/>
    </w:pPr>
    <w:rPr>
      <w:sz w:val="18"/>
    </w:rPr>
  </w:style>
  <w:style w:type="paragraph" w:customStyle="1" w:styleId="noteParlAmend">
    <w:name w:val="note(ParlAmend)"/>
    <w:aliases w:val="npp"/>
    <w:basedOn w:val="OPCParaBase"/>
    <w:next w:val="ParlAmend"/>
    <w:rsid w:val="009E650E"/>
    <w:pPr>
      <w:spacing w:line="240" w:lineRule="auto"/>
      <w:jc w:val="right"/>
    </w:pPr>
    <w:rPr>
      <w:rFonts w:ascii="Arial" w:hAnsi="Arial"/>
      <w:b/>
      <w:i/>
    </w:rPr>
  </w:style>
  <w:style w:type="paragraph" w:customStyle="1" w:styleId="Page1">
    <w:name w:val="Page1"/>
    <w:basedOn w:val="OPCParaBase"/>
    <w:rsid w:val="009E650E"/>
    <w:pPr>
      <w:spacing w:before="400" w:line="240" w:lineRule="auto"/>
    </w:pPr>
    <w:rPr>
      <w:b/>
      <w:sz w:val="32"/>
    </w:rPr>
  </w:style>
  <w:style w:type="paragraph" w:customStyle="1" w:styleId="PageBreak">
    <w:name w:val="PageBreak"/>
    <w:aliases w:val="pb"/>
    <w:basedOn w:val="OPCParaBase"/>
    <w:rsid w:val="009E650E"/>
    <w:pPr>
      <w:spacing w:line="240" w:lineRule="auto"/>
    </w:pPr>
    <w:rPr>
      <w:sz w:val="20"/>
    </w:rPr>
  </w:style>
  <w:style w:type="paragraph" w:customStyle="1" w:styleId="paragraphsub">
    <w:name w:val="paragraph(sub)"/>
    <w:aliases w:val="aa"/>
    <w:basedOn w:val="OPCParaBase"/>
    <w:rsid w:val="009E650E"/>
    <w:pPr>
      <w:tabs>
        <w:tab w:val="right" w:pos="1985"/>
      </w:tabs>
      <w:spacing w:before="40" w:line="240" w:lineRule="auto"/>
      <w:ind w:left="2098" w:hanging="2098"/>
    </w:pPr>
  </w:style>
  <w:style w:type="paragraph" w:customStyle="1" w:styleId="paragraphsub-sub">
    <w:name w:val="paragraph(sub-sub)"/>
    <w:aliases w:val="aaa"/>
    <w:basedOn w:val="OPCParaBase"/>
    <w:rsid w:val="009E650E"/>
    <w:pPr>
      <w:tabs>
        <w:tab w:val="right" w:pos="2722"/>
      </w:tabs>
      <w:spacing w:before="40" w:line="240" w:lineRule="auto"/>
      <w:ind w:left="2835" w:hanging="2835"/>
    </w:pPr>
  </w:style>
  <w:style w:type="paragraph" w:customStyle="1" w:styleId="paragraph">
    <w:name w:val="paragraph"/>
    <w:aliases w:val="a"/>
    <w:basedOn w:val="OPCParaBase"/>
    <w:rsid w:val="009E650E"/>
    <w:pPr>
      <w:tabs>
        <w:tab w:val="right" w:pos="1531"/>
      </w:tabs>
      <w:spacing w:before="40" w:line="240" w:lineRule="auto"/>
      <w:ind w:left="1644" w:hanging="1644"/>
    </w:pPr>
  </w:style>
  <w:style w:type="paragraph" w:customStyle="1" w:styleId="ParlAmend">
    <w:name w:val="ParlAmend"/>
    <w:aliases w:val="pp"/>
    <w:basedOn w:val="OPCParaBase"/>
    <w:rsid w:val="009E650E"/>
    <w:pPr>
      <w:spacing w:before="240" w:line="240" w:lineRule="atLeast"/>
      <w:ind w:hanging="567"/>
    </w:pPr>
    <w:rPr>
      <w:sz w:val="24"/>
    </w:rPr>
  </w:style>
  <w:style w:type="paragraph" w:customStyle="1" w:styleId="Penalty">
    <w:name w:val="Penalty"/>
    <w:basedOn w:val="OPCParaBase"/>
    <w:rsid w:val="009E650E"/>
    <w:pPr>
      <w:tabs>
        <w:tab w:val="left" w:pos="2977"/>
      </w:tabs>
      <w:spacing w:before="180" w:line="240" w:lineRule="auto"/>
      <w:ind w:left="1985" w:hanging="851"/>
    </w:pPr>
  </w:style>
  <w:style w:type="paragraph" w:customStyle="1" w:styleId="Portfolio">
    <w:name w:val="Portfolio"/>
    <w:basedOn w:val="OPCParaBase"/>
    <w:rsid w:val="009E650E"/>
    <w:pPr>
      <w:spacing w:line="240" w:lineRule="auto"/>
    </w:pPr>
    <w:rPr>
      <w:i/>
      <w:sz w:val="20"/>
    </w:rPr>
  </w:style>
  <w:style w:type="paragraph" w:customStyle="1" w:styleId="Preamble">
    <w:name w:val="Preamble"/>
    <w:basedOn w:val="OPCParaBase"/>
    <w:next w:val="Normal"/>
    <w:rsid w:val="009E65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650E"/>
    <w:pPr>
      <w:spacing w:line="240" w:lineRule="auto"/>
    </w:pPr>
    <w:rPr>
      <w:i/>
      <w:sz w:val="20"/>
    </w:rPr>
  </w:style>
  <w:style w:type="paragraph" w:customStyle="1" w:styleId="Session">
    <w:name w:val="Session"/>
    <w:basedOn w:val="OPCParaBase"/>
    <w:rsid w:val="009E650E"/>
    <w:pPr>
      <w:spacing w:line="240" w:lineRule="auto"/>
    </w:pPr>
    <w:rPr>
      <w:sz w:val="28"/>
    </w:rPr>
  </w:style>
  <w:style w:type="paragraph" w:customStyle="1" w:styleId="Sponsor">
    <w:name w:val="Sponsor"/>
    <w:basedOn w:val="OPCParaBase"/>
    <w:rsid w:val="009E650E"/>
    <w:pPr>
      <w:spacing w:line="240" w:lineRule="auto"/>
    </w:pPr>
    <w:rPr>
      <w:i/>
    </w:rPr>
  </w:style>
  <w:style w:type="paragraph" w:customStyle="1" w:styleId="Subitem">
    <w:name w:val="Subitem"/>
    <w:aliases w:val="iss"/>
    <w:basedOn w:val="OPCParaBase"/>
    <w:rsid w:val="009E650E"/>
    <w:pPr>
      <w:spacing w:before="180" w:line="240" w:lineRule="auto"/>
      <w:ind w:left="709" w:hanging="709"/>
    </w:pPr>
  </w:style>
  <w:style w:type="paragraph" w:customStyle="1" w:styleId="SubitemHead">
    <w:name w:val="SubitemHead"/>
    <w:aliases w:val="issh"/>
    <w:basedOn w:val="OPCParaBase"/>
    <w:rsid w:val="009E65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650E"/>
    <w:pPr>
      <w:spacing w:before="40" w:line="240" w:lineRule="auto"/>
      <w:ind w:left="1134"/>
    </w:pPr>
  </w:style>
  <w:style w:type="paragraph" w:customStyle="1" w:styleId="SubsectionHead">
    <w:name w:val="SubsectionHead"/>
    <w:aliases w:val="ssh"/>
    <w:basedOn w:val="OPCParaBase"/>
    <w:next w:val="subsection"/>
    <w:rsid w:val="009E650E"/>
    <w:pPr>
      <w:keepNext/>
      <w:keepLines/>
      <w:spacing w:before="240" w:line="240" w:lineRule="auto"/>
      <w:ind w:left="1134"/>
    </w:pPr>
    <w:rPr>
      <w:i/>
    </w:rPr>
  </w:style>
  <w:style w:type="paragraph" w:customStyle="1" w:styleId="Tablea">
    <w:name w:val="Table(a)"/>
    <w:aliases w:val="ta"/>
    <w:basedOn w:val="OPCParaBase"/>
    <w:rsid w:val="009E650E"/>
    <w:pPr>
      <w:spacing w:before="60" w:line="240" w:lineRule="auto"/>
      <w:ind w:left="284" w:hanging="284"/>
    </w:pPr>
    <w:rPr>
      <w:sz w:val="20"/>
    </w:rPr>
  </w:style>
  <w:style w:type="paragraph" w:customStyle="1" w:styleId="TableAA">
    <w:name w:val="Table(AA)"/>
    <w:aliases w:val="taaa"/>
    <w:basedOn w:val="OPCParaBase"/>
    <w:rsid w:val="009E65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65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650E"/>
    <w:pPr>
      <w:spacing w:before="60" w:line="240" w:lineRule="atLeast"/>
    </w:pPr>
    <w:rPr>
      <w:sz w:val="20"/>
    </w:rPr>
  </w:style>
  <w:style w:type="paragraph" w:customStyle="1" w:styleId="TLPBoxTextnote">
    <w:name w:val="TLPBoxText(note"/>
    <w:aliases w:val="right)"/>
    <w:basedOn w:val="OPCParaBase"/>
    <w:rsid w:val="009E65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65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650E"/>
    <w:pPr>
      <w:spacing w:before="122" w:line="198" w:lineRule="exact"/>
      <w:ind w:left="1985" w:hanging="851"/>
      <w:jc w:val="right"/>
    </w:pPr>
    <w:rPr>
      <w:sz w:val="18"/>
    </w:rPr>
  </w:style>
  <w:style w:type="paragraph" w:customStyle="1" w:styleId="TLPTableBullet">
    <w:name w:val="TLPTableBullet"/>
    <w:aliases w:val="ttb"/>
    <w:basedOn w:val="OPCParaBase"/>
    <w:rsid w:val="009E650E"/>
    <w:pPr>
      <w:spacing w:line="240" w:lineRule="exact"/>
      <w:ind w:left="284" w:hanging="284"/>
    </w:pPr>
    <w:rPr>
      <w:sz w:val="20"/>
    </w:rPr>
  </w:style>
  <w:style w:type="paragraph" w:styleId="TOC1">
    <w:name w:val="toc 1"/>
    <w:basedOn w:val="OPCParaBase"/>
    <w:next w:val="Normal"/>
    <w:uiPriority w:val="39"/>
    <w:semiHidden/>
    <w:unhideWhenUsed/>
    <w:rsid w:val="009E65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E65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E65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65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65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65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65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65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65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650E"/>
    <w:pPr>
      <w:keepLines/>
      <w:spacing w:before="240" w:after="120" w:line="240" w:lineRule="auto"/>
      <w:ind w:left="794"/>
    </w:pPr>
    <w:rPr>
      <w:b/>
      <w:kern w:val="28"/>
      <w:sz w:val="20"/>
    </w:rPr>
  </w:style>
  <w:style w:type="paragraph" w:customStyle="1" w:styleId="TofSectsHeading">
    <w:name w:val="TofSects(Heading)"/>
    <w:basedOn w:val="OPCParaBase"/>
    <w:rsid w:val="009E650E"/>
    <w:pPr>
      <w:spacing w:before="240" w:after="120" w:line="240" w:lineRule="auto"/>
    </w:pPr>
    <w:rPr>
      <w:b/>
      <w:sz w:val="24"/>
    </w:rPr>
  </w:style>
  <w:style w:type="paragraph" w:customStyle="1" w:styleId="TofSectsSection">
    <w:name w:val="TofSects(Section)"/>
    <w:basedOn w:val="OPCParaBase"/>
    <w:rsid w:val="009E650E"/>
    <w:pPr>
      <w:keepLines/>
      <w:spacing w:before="40" w:line="240" w:lineRule="auto"/>
      <w:ind w:left="1588" w:hanging="794"/>
    </w:pPr>
    <w:rPr>
      <w:kern w:val="28"/>
      <w:sz w:val="18"/>
    </w:rPr>
  </w:style>
  <w:style w:type="paragraph" w:customStyle="1" w:styleId="TofSectsSubdiv">
    <w:name w:val="TofSects(Subdiv)"/>
    <w:basedOn w:val="OPCParaBase"/>
    <w:rsid w:val="009E650E"/>
    <w:pPr>
      <w:keepLines/>
      <w:spacing w:before="80" w:line="240" w:lineRule="auto"/>
      <w:ind w:left="1588" w:hanging="794"/>
    </w:pPr>
    <w:rPr>
      <w:kern w:val="28"/>
    </w:rPr>
  </w:style>
  <w:style w:type="paragraph" w:customStyle="1" w:styleId="WRStyle">
    <w:name w:val="WR Style"/>
    <w:aliases w:val="WR"/>
    <w:basedOn w:val="OPCParaBase"/>
    <w:rsid w:val="009E650E"/>
    <w:pPr>
      <w:spacing w:before="240" w:line="240" w:lineRule="auto"/>
      <w:ind w:left="284" w:hanging="284"/>
    </w:pPr>
    <w:rPr>
      <w:b/>
      <w:i/>
      <w:kern w:val="28"/>
      <w:sz w:val="24"/>
    </w:rPr>
  </w:style>
  <w:style w:type="paragraph" w:customStyle="1" w:styleId="notepara">
    <w:name w:val="note(para)"/>
    <w:aliases w:val="na"/>
    <w:basedOn w:val="OPCParaBase"/>
    <w:rsid w:val="009E650E"/>
    <w:pPr>
      <w:spacing w:before="40" w:line="198" w:lineRule="exact"/>
      <w:ind w:left="2354" w:hanging="369"/>
    </w:pPr>
    <w:rPr>
      <w:sz w:val="18"/>
    </w:rPr>
  </w:style>
  <w:style w:type="paragraph" w:styleId="Footer">
    <w:name w:val="footer"/>
    <w:link w:val="FooterChar"/>
    <w:rsid w:val="009E65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650E"/>
    <w:rPr>
      <w:rFonts w:eastAsia="Times New Roman" w:cs="Times New Roman"/>
      <w:sz w:val="22"/>
      <w:szCs w:val="24"/>
      <w:lang w:eastAsia="en-AU"/>
    </w:rPr>
  </w:style>
  <w:style w:type="character" w:styleId="LineNumber">
    <w:name w:val="line number"/>
    <w:basedOn w:val="OPCCharBase"/>
    <w:uiPriority w:val="99"/>
    <w:semiHidden/>
    <w:unhideWhenUsed/>
    <w:rsid w:val="009E650E"/>
    <w:rPr>
      <w:sz w:val="16"/>
    </w:rPr>
  </w:style>
  <w:style w:type="table" w:customStyle="1" w:styleId="CFlag">
    <w:name w:val="CFlag"/>
    <w:basedOn w:val="TableNormal"/>
    <w:uiPriority w:val="99"/>
    <w:rsid w:val="009E650E"/>
    <w:rPr>
      <w:rFonts w:eastAsia="Times New Roman" w:cs="Times New Roman"/>
      <w:lang w:eastAsia="en-AU"/>
    </w:rPr>
    <w:tblPr/>
  </w:style>
  <w:style w:type="paragraph" w:customStyle="1" w:styleId="NotesHeading1">
    <w:name w:val="NotesHeading 1"/>
    <w:basedOn w:val="OPCParaBase"/>
    <w:next w:val="Normal"/>
    <w:rsid w:val="009E650E"/>
    <w:rPr>
      <w:b/>
      <w:sz w:val="28"/>
      <w:szCs w:val="28"/>
    </w:rPr>
  </w:style>
  <w:style w:type="paragraph" w:customStyle="1" w:styleId="NotesHeading2">
    <w:name w:val="NotesHeading 2"/>
    <w:basedOn w:val="OPCParaBase"/>
    <w:next w:val="Normal"/>
    <w:rsid w:val="009E650E"/>
    <w:rPr>
      <w:b/>
      <w:sz w:val="28"/>
      <w:szCs w:val="28"/>
    </w:rPr>
  </w:style>
  <w:style w:type="paragraph" w:customStyle="1" w:styleId="SignCoverPageEnd">
    <w:name w:val="SignCoverPageEnd"/>
    <w:basedOn w:val="OPCParaBase"/>
    <w:next w:val="Normal"/>
    <w:rsid w:val="009E65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650E"/>
    <w:pPr>
      <w:pBdr>
        <w:top w:val="single" w:sz="4" w:space="1" w:color="auto"/>
      </w:pBdr>
      <w:spacing w:before="360"/>
      <w:ind w:right="397"/>
      <w:jc w:val="both"/>
    </w:pPr>
  </w:style>
  <w:style w:type="paragraph" w:customStyle="1" w:styleId="Paragraphsub-sub-sub">
    <w:name w:val="Paragraph(sub-sub-sub)"/>
    <w:aliases w:val="aaaa"/>
    <w:basedOn w:val="OPCParaBase"/>
    <w:rsid w:val="009E65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65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65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65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65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E650E"/>
    <w:pPr>
      <w:spacing w:before="120"/>
    </w:pPr>
  </w:style>
  <w:style w:type="paragraph" w:customStyle="1" w:styleId="TableTextEndNotes">
    <w:name w:val="TableTextEndNotes"/>
    <w:aliases w:val="Tten"/>
    <w:basedOn w:val="Normal"/>
    <w:rsid w:val="009E650E"/>
    <w:pPr>
      <w:spacing w:before="60" w:line="240" w:lineRule="auto"/>
    </w:pPr>
    <w:rPr>
      <w:rFonts w:cs="Arial"/>
      <w:sz w:val="20"/>
      <w:szCs w:val="22"/>
    </w:rPr>
  </w:style>
  <w:style w:type="paragraph" w:customStyle="1" w:styleId="TableHeading">
    <w:name w:val="TableHeading"/>
    <w:aliases w:val="th"/>
    <w:basedOn w:val="OPCParaBase"/>
    <w:next w:val="Tabletext"/>
    <w:rsid w:val="009E650E"/>
    <w:pPr>
      <w:keepNext/>
      <w:spacing w:before="60" w:line="240" w:lineRule="atLeast"/>
    </w:pPr>
    <w:rPr>
      <w:b/>
      <w:sz w:val="20"/>
    </w:rPr>
  </w:style>
  <w:style w:type="paragraph" w:customStyle="1" w:styleId="NoteToSubpara">
    <w:name w:val="NoteToSubpara"/>
    <w:aliases w:val="nts"/>
    <w:basedOn w:val="OPCParaBase"/>
    <w:rsid w:val="009E650E"/>
    <w:pPr>
      <w:spacing w:before="40" w:line="198" w:lineRule="exact"/>
      <w:ind w:left="2835" w:hanging="709"/>
    </w:pPr>
    <w:rPr>
      <w:sz w:val="18"/>
    </w:rPr>
  </w:style>
  <w:style w:type="paragraph" w:customStyle="1" w:styleId="ENoteTableHeading">
    <w:name w:val="ENoteTableHeading"/>
    <w:aliases w:val="enth"/>
    <w:basedOn w:val="OPCParaBase"/>
    <w:rsid w:val="009E650E"/>
    <w:pPr>
      <w:keepNext/>
      <w:spacing w:before="60" w:line="240" w:lineRule="atLeast"/>
    </w:pPr>
    <w:rPr>
      <w:rFonts w:ascii="Arial" w:hAnsi="Arial"/>
      <w:b/>
      <w:sz w:val="16"/>
    </w:rPr>
  </w:style>
  <w:style w:type="paragraph" w:customStyle="1" w:styleId="ENoteTTi">
    <w:name w:val="ENoteTTi"/>
    <w:aliases w:val="entti"/>
    <w:basedOn w:val="OPCParaBase"/>
    <w:rsid w:val="009E650E"/>
    <w:pPr>
      <w:keepNext/>
      <w:spacing w:before="60" w:line="240" w:lineRule="atLeast"/>
      <w:ind w:left="170"/>
    </w:pPr>
    <w:rPr>
      <w:sz w:val="16"/>
    </w:rPr>
  </w:style>
  <w:style w:type="paragraph" w:customStyle="1" w:styleId="ENotesHeading1">
    <w:name w:val="ENotesHeading 1"/>
    <w:aliases w:val="Enh1"/>
    <w:basedOn w:val="OPCParaBase"/>
    <w:next w:val="Normal"/>
    <w:rsid w:val="009E650E"/>
    <w:pPr>
      <w:spacing w:before="120"/>
      <w:outlineLvl w:val="1"/>
    </w:pPr>
    <w:rPr>
      <w:b/>
      <w:sz w:val="28"/>
      <w:szCs w:val="28"/>
    </w:rPr>
  </w:style>
  <w:style w:type="paragraph" w:customStyle="1" w:styleId="ENotesHeading2">
    <w:name w:val="ENotesHeading 2"/>
    <w:aliases w:val="Enh2"/>
    <w:basedOn w:val="OPCParaBase"/>
    <w:next w:val="Normal"/>
    <w:rsid w:val="009E650E"/>
    <w:pPr>
      <w:spacing w:before="120" w:after="120"/>
      <w:outlineLvl w:val="2"/>
    </w:pPr>
    <w:rPr>
      <w:b/>
      <w:sz w:val="24"/>
      <w:szCs w:val="28"/>
    </w:rPr>
  </w:style>
  <w:style w:type="paragraph" w:customStyle="1" w:styleId="ENoteTTIndentHeading">
    <w:name w:val="ENoteTTIndentHeading"/>
    <w:aliases w:val="enTTHi"/>
    <w:basedOn w:val="OPCParaBase"/>
    <w:rsid w:val="009E65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650E"/>
    <w:pPr>
      <w:spacing w:before="60" w:line="240" w:lineRule="atLeast"/>
    </w:pPr>
    <w:rPr>
      <w:sz w:val="16"/>
    </w:rPr>
  </w:style>
  <w:style w:type="paragraph" w:customStyle="1" w:styleId="MadeunderText">
    <w:name w:val="MadeunderText"/>
    <w:basedOn w:val="OPCParaBase"/>
    <w:next w:val="Normal"/>
    <w:rsid w:val="009E650E"/>
    <w:pPr>
      <w:spacing w:before="240"/>
    </w:pPr>
    <w:rPr>
      <w:sz w:val="24"/>
      <w:szCs w:val="24"/>
    </w:rPr>
  </w:style>
  <w:style w:type="paragraph" w:customStyle="1" w:styleId="ENotesHeading3">
    <w:name w:val="ENotesHeading 3"/>
    <w:aliases w:val="Enh3"/>
    <w:basedOn w:val="OPCParaBase"/>
    <w:next w:val="Normal"/>
    <w:rsid w:val="009E650E"/>
    <w:pPr>
      <w:keepNext/>
      <w:spacing w:before="120" w:line="240" w:lineRule="auto"/>
      <w:outlineLvl w:val="4"/>
    </w:pPr>
    <w:rPr>
      <w:b/>
      <w:szCs w:val="24"/>
    </w:rPr>
  </w:style>
  <w:style w:type="paragraph" w:customStyle="1" w:styleId="SubPartCASA">
    <w:name w:val="SubPart(CASA)"/>
    <w:aliases w:val="csp"/>
    <w:basedOn w:val="OPCParaBase"/>
    <w:next w:val="ActHead3"/>
    <w:rsid w:val="009E650E"/>
    <w:pPr>
      <w:keepNext/>
      <w:keepLines/>
      <w:spacing w:before="280"/>
      <w:outlineLvl w:val="1"/>
    </w:pPr>
    <w:rPr>
      <w:b/>
      <w:kern w:val="28"/>
      <w:sz w:val="32"/>
    </w:rPr>
  </w:style>
  <w:style w:type="character" w:customStyle="1" w:styleId="CharSubPartTextCASA">
    <w:name w:val="CharSubPartText(CASA)"/>
    <w:basedOn w:val="OPCCharBase"/>
    <w:uiPriority w:val="1"/>
    <w:rsid w:val="009E650E"/>
  </w:style>
  <w:style w:type="character" w:customStyle="1" w:styleId="CharSubPartNoCASA">
    <w:name w:val="CharSubPartNo(CASA)"/>
    <w:basedOn w:val="OPCCharBase"/>
    <w:uiPriority w:val="1"/>
    <w:rsid w:val="009E650E"/>
  </w:style>
  <w:style w:type="paragraph" w:customStyle="1" w:styleId="ENoteTTIndentHeadingSub">
    <w:name w:val="ENoteTTIndentHeadingSub"/>
    <w:aliases w:val="enTTHis"/>
    <w:basedOn w:val="OPCParaBase"/>
    <w:rsid w:val="009E650E"/>
    <w:pPr>
      <w:keepNext/>
      <w:spacing w:before="60" w:line="240" w:lineRule="atLeast"/>
      <w:ind w:left="340"/>
    </w:pPr>
    <w:rPr>
      <w:b/>
      <w:sz w:val="16"/>
    </w:rPr>
  </w:style>
  <w:style w:type="paragraph" w:customStyle="1" w:styleId="ENoteTTiSub">
    <w:name w:val="ENoteTTiSub"/>
    <w:aliases w:val="enttis"/>
    <w:basedOn w:val="OPCParaBase"/>
    <w:rsid w:val="009E650E"/>
    <w:pPr>
      <w:keepNext/>
      <w:spacing w:before="60" w:line="240" w:lineRule="atLeast"/>
      <w:ind w:left="340"/>
    </w:pPr>
    <w:rPr>
      <w:sz w:val="16"/>
    </w:rPr>
  </w:style>
  <w:style w:type="paragraph" w:customStyle="1" w:styleId="SubDivisionMigration">
    <w:name w:val="SubDivisionMigration"/>
    <w:aliases w:val="sdm"/>
    <w:basedOn w:val="OPCParaBase"/>
    <w:rsid w:val="009E65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650E"/>
    <w:pPr>
      <w:keepNext/>
      <w:keepLines/>
      <w:spacing w:before="240" w:line="240" w:lineRule="auto"/>
      <w:ind w:left="1134" w:hanging="1134"/>
    </w:pPr>
    <w:rPr>
      <w:b/>
      <w:sz w:val="28"/>
    </w:rPr>
  </w:style>
  <w:style w:type="table" w:styleId="TableGrid">
    <w:name w:val="Table Grid"/>
    <w:basedOn w:val="TableNormal"/>
    <w:uiPriority w:val="59"/>
    <w:rsid w:val="009E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E650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E65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650E"/>
    <w:rPr>
      <w:sz w:val="22"/>
    </w:rPr>
  </w:style>
  <w:style w:type="paragraph" w:customStyle="1" w:styleId="SOTextNote">
    <w:name w:val="SO TextNote"/>
    <w:aliases w:val="sont"/>
    <w:basedOn w:val="SOText"/>
    <w:qFormat/>
    <w:rsid w:val="009E650E"/>
    <w:pPr>
      <w:spacing w:before="122" w:line="198" w:lineRule="exact"/>
      <w:ind w:left="1843" w:hanging="709"/>
    </w:pPr>
    <w:rPr>
      <w:sz w:val="18"/>
    </w:rPr>
  </w:style>
  <w:style w:type="paragraph" w:customStyle="1" w:styleId="SOPara">
    <w:name w:val="SO Para"/>
    <w:aliases w:val="soa"/>
    <w:basedOn w:val="SOText"/>
    <w:link w:val="SOParaChar"/>
    <w:qFormat/>
    <w:rsid w:val="009E650E"/>
    <w:pPr>
      <w:tabs>
        <w:tab w:val="right" w:pos="1786"/>
      </w:tabs>
      <w:spacing w:before="40"/>
      <w:ind w:left="2070" w:hanging="936"/>
    </w:pPr>
  </w:style>
  <w:style w:type="character" w:customStyle="1" w:styleId="SOParaChar">
    <w:name w:val="SO Para Char"/>
    <w:aliases w:val="soa Char"/>
    <w:basedOn w:val="DefaultParagraphFont"/>
    <w:link w:val="SOPara"/>
    <w:rsid w:val="009E650E"/>
    <w:rPr>
      <w:sz w:val="22"/>
    </w:rPr>
  </w:style>
  <w:style w:type="paragraph" w:customStyle="1" w:styleId="FileName">
    <w:name w:val="FileName"/>
    <w:basedOn w:val="Normal"/>
    <w:rsid w:val="009E650E"/>
  </w:style>
  <w:style w:type="paragraph" w:customStyle="1" w:styleId="SOHeadBold">
    <w:name w:val="SO HeadBold"/>
    <w:aliases w:val="sohb"/>
    <w:basedOn w:val="SOText"/>
    <w:next w:val="SOText"/>
    <w:link w:val="SOHeadBoldChar"/>
    <w:qFormat/>
    <w:rsid w:val="009E650E"/>
    <w:rPr>
      <w:b/>
    </w:rPr>
  </w:style>
  <w:style w:type="character" w:customStyle="1" w:styleId="SOHeadBoldChar">
    <w:name w:val="SO HeadBold Char"/>
    <w:aliases w:val="sohb Char"/>
    <w:basedOn w:val="DefaultParagraphFont"/>
    <w:link w:val="SOHeadBold"/>
    <w:rsid w:val="009E650E"/>
    <w:rPr>
      <w:b/>
      <w:sz w:val="22"/>
    </w:rPr>
  </w:style>
  <w:style w:type="paragraph" w:customStyle="1" w:styleId="SOHeadItalic">
    <w:name w:val="SO HeadItalic"/>
    <w:aliases w:val="sohi"/>
    <w:basedOn w:val="SOText"/>
    <w:next w:val="SOText"/>
    <w:link w:val="SOHeadItalicChar"/>
    <w:qFormat/>
    <w:rsid w:val="009E650E"/>
    <w:rPr>
      <w:i/>
    </w:rPr>
  </w:style>
  <w:style w:type="character" w:customStyle="1" w:styleId="SOHeadItalicChar">
    <w:name w:val="SO HeadItalic Char"/>
    <w:aliases w:val="sohi Char"/>
    <w:basedOn w:val="DefaultParagraphFont"/>
    <w:link w:val="SOHeadItalic"/>
    <w:rsid w:val="009E650E"/>
    <w:rPr>
      <w:i/>
      <w:sz w:val="22"/>
    </w:rPr>
  </w:style>
  <w:style w:type="paragraph" w:customStyle="1" w:styleId="SOBullet">
    <w:name w:val="SO Bullet"/>
    <w:aliases w:val="sotb"/>
    <w:basedOn w:val="SOText"/>
    <w:link w:val="SOBulletChar"/>
    <w:qFormat/>
    <w:rsid w:val="009E650E"/>
    <w:pPr>
      <w:ind w:left="1559" w:hanging="425"/>
    </w:pPr>
  </w:style>
  <w:style w:type="character" w:customStyle="1" w:styleId="SOBulletChar">
    <w:name w:val="SO Bullet Char"/>
    <w:aliases w:val="sotb Char"/>
    <w:basedOn w:val="DefaultParagraphFont"/>
    <w:link w:val="SOBullet"/>
    <w:rsid w:val="009E650E"/>
    <w:rPr>
      <w:sz w:val="22"/>
    </w:rPr>
  </w:style>
  <w:style w:type="paragraph" w:customStyle="1" w:styleId="SOBulletNote">
    <w:name w:val="SO BulletNote"/>
    <w:aliases w:val="sonb"/>
    <w:basedOn w:val="SOTextNote"/>
    <w:link w:val="SOBulletNoteChar"/>
    <w:qFormat/>
    <w:rsid w:val="009E650E"/>
    <w:pPr>
      <w:tabs>
        <w:tab w:val="left" w:pos="1560"/>
      </w:tabs>
      <w:ind w:left="2268" w:hanging="1134"/>
    </w:pPr>
  </w:style>
  <w:style w:type="character" w:customStyle="1" w:styleId="SOBulletNoteChar">
    <w:name w:val="SO BulletNote Char"/>
    <w:aliases w:val="sonb Char"/>
    <w:basedOn w:val="DefaultParagraphFont"/>
    <w:link w:val="SOBulletNote"/>
    <w:rsid w:val="009E650E"/>
    <w:rPr>
      <w:sz w:val="18"/>
    </w:rPr>
  </w:style>
  <w:style w:type="paragraph" w:customStyle="1" w:styleId="SOText2">
    <w:name w:val="SO Text2"/>
    <w:aliases w:val="sot2"/>
    <w:basedOn w:val="Normal"/>
    <w:next w:val="SOText"/>
    <w:link w:val="SOText2Char"/>
    <w:rsid w:val="009E65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650E"/>
    <w:rPr>
      <w:sz w:val="22"/>
    </w:rPr>
  </w:style>
  <w:style w:type="character" w:customStyle="1" w:styleId="subsectionChar">
    <w:name w:val="subsection Char"/>
    <w:aliases w:val="ss Char"/>
    <w:basedOn w:val="DefaultParagraphFont"/>
    <w:link w:val="subsection"/>
    <w:locked/>
    <w:rsid w:val="00A7122E"/>
    <w:rPr>
      <w:rFonts w:eastAsia="Times New Roman" w:cs="Times New Roman"/>
      <w:sz w:val="22"/>
      <w:lang w:eastAsia="en-AU"/>
    </w:rPr>
  </w:style>
  <w:style w:type="paragraph" w:styleId="BalloonText">
    <w:name w:val="Balloon Text"/>
    <w:basedOn w:val="Normal"/>
    <w:link w:val="BalloonTextChar"/>
    <w:uiPriority w:val="99"/>
    <w:semiHidden/>
    <w:unhideWhenUsed/>
    <w:rsid w:val="009C2F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29"/>
    <w:rPr>
      <w:rFonts w:ascii="Tahoma" w:hAnsi="Tahoma" w:cs="Tahoma"/>
      <w:sz w:val="16"/>
      <w:szCs w:val="16"/>
    </w:rPr>
  </w:style>
  <w:style w:type="character" w:customStyle="1" w:styleId="Heading1Char">
    <w:name w:val="Heading 1 Char"/>
    <w:basedOn w:val="DefaultParagraphFont"/>
    <w:link w:val="Heading1"/>
    <w:uiPriority w:val="9"/>
    <w:rsid w:val="00010A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10A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0A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0A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0A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0A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0A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0A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0A3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507F5"/>
    <w:pPr>
      <w:spacing w:before="800"/>
    </w:pPr>
  </w:style>
  <w:style w:type="character" w:customStyle="1" w:styleId="OPCParaBaseChar">
    <w:name w:val="OPCParaBase Char"/>
    <w:basedOn w:val="DefaultParagraphFont"/>
    <w:link w:val="OPCParaBase"/>
    <w:rsid w:val="005507F5"/>
    <w:rPr>
      <w:rFonts w:eastAsia="Times New Roman" w:cs="Times New Roman"/>
      <w:sz w:val="22"/>
      <w:lang w:eastAsia="en-AU"/>
    </w:rPr>
  </w:style>
  <w:style w:type="character" w:customStyle="1" w:styleId="ShortTChar">
    <w:name w:val="ShortT Char"/>
    <w:basedOn w:val="OPCParaBaseChar"/>
    <w:link w:val="ShortT"/>
    <w:rsid w:val="005507F5"/>
    <w:rPr>
      <w:rFonts w:eastAsia="Times New Roman" w:cs="Times New Roman"/>
      <w:b/>
      <w:sz w:val="40"/>
      <w:lang w:eastAsia="en-AU"/>
    </w:rPr>
  </w:style>
  <w:style w:type="character" w:customStyle="1" w:styleId="ShortTP1Char">
    <w:name w:val="ShortTP1 Char"/>
    <w:basedOn w:val="ShortTChar"/>
    <w:link w:val="ShortTP1"/>
    <w:rsid w:val="005507F5"/>
    <w:rPr>
      <w:rFonts w:eastAsia="Times New Roman" w:cs="Times New Roman"/>
      <w:b/>
      <w:sz w:val="40"/>
      <w:lang w:eastAsia="en-AU"/>
    </w:rPr>
  </w:style>
  <w:style w:type="paragraph" w:customStyle="1" w:styleId="ActNoP1">
    <w:name w:val="ActNoP1"/>
    <w:basedOn w:val="Actno"/>
    <w:link w:val="ActNoP1Char"/>
    <w:rsid w:val="005507F5"/>
    <w:pPr>
      <w:spacing w:before="800"/>
    </w:pPr>
    <w:rPr>
      <w:sz w:val="28"/>
    </w:rPr>
  </w:style>
  <w:style w:type="character" w:customStyle="1" w:styleId="ActnoChar">
    <w:name w:val="Actno Char"/>
    <w:basedOn w:val="ShortTChar"/>
    <w:link w:val="Actno"/>
    <w:rsid w:val="005507F5"/>
    <w:rPr>
      <w:rFonts w:eastAsia="Times New Roman" w:cs="Times New Roman"/>
      <w:b/>
      <w:sz w:val="40"/>
      <w:lang w:eastAsia="en-AU"/>
    </w:rPr>
  </w:style>
  <w:style w:type="character" w:customStyle="1" w:styleId="ActNoP1Char">
    <w:name w:val="ActNoP1 Char"/>
    <w:basedOn w:val="ActnoChar"/>
    <w:link w:val="ActNoP1"/>
    <w:rsid w:val="005507F5"/>
    <w:rPr>
      <w:rFonts w:eastAsia="Times New Roman" w:cs="Times New Roman"/>
      <w:b/>
      <w:sz w:val="28"/>
      <w:lang w:eastAsia="en-AU"/>
    </w:rPr>
  </w:style>
  <w:style w:type="paragraph" w:customStyle="1" w:styleId="ShortTCP">
    <w:name w:val="ShortTCP"/>
    <w:basedOn w:val="ShortT"/>
    <w:link w:val="ShortTCPChar"/>
    <w:rsid w:val="005507F5"/>
  </w:style>
  <w:style w:type="character" w:customStyle="1" w:styleId="ShortTCPChar">
    <w:name w:val="ShortTCP Char"/>
    <w:basedOn w:val="ShortTChar"/>
    <w:link w:val="ShortTCP"/>
    <w:rsid w:val="005507F5"/>
    <w:rPr>
      <w:rFonts w:eastAsia="Times New Roman" w:cs="Times New Roman"/>
      <w:b/>
      <w:sz w:val="40"/>
      <w:lang w:eastAsia="en-AU"/>
    </w:rPr>
  </w:style>
  <w:style w:type="paragraph" w:customStyle="1" w:styleId="ActNoCP">
    <w:name w:val="ActNoCP"/>
    <w:basedOn w:val="Actno"/>
    <w:link w:val="ActNoCPChar"/>
    <w:rsid w:val="005507F5"/>
    <w:pPr>
      <w:spacing w:before="400"/>
    </w:pPr>
  </w:style>
  <w:style w:type="character" w:customStyle="1" w:styleId="ActNoCPChar">
    <w:name w:val="ActNoCP Char"/>
    <w:basedOn w:val="ActnoChar"/>
    <w:link w:val="ActNoCP"/>
    <w:rsid w:val="005507F5"/>
    <w:rPr>
      <w:rFonts w:eastAsia="Times New Roman" w:cs="Times New Roman"/>
      <w:b/>
      <w:sz w:val="40"/>
      <w:lang w:eastAsia="en-AU"/>
    </w:rPr>
  </w:style>
  <w:style w:type="paragraph" w:customStyle="1" w:styleId="AssentBk">
    <w:name w:val="AssentBk"/>
    <w:basedOn w:val="Normal"/>
    <w:rsid w:val="005507F5"/>
    <w:pPr>
      <w:spacing w:line="240" w:lineRule="auto"/>
    </w:pPr>
    <w:rPr>
      <w:rFonts w:eastAsia="Times New Roman" w:cs="Times New Roman"/>
      <w:sz w:val="20"/>
      <w:lang w:eastAsia="en-AU"/>
    </w:rPr>
  </w:style>
  <w:style w:type="paragraph" w:customStyle="1" w:styleId="AssentDt">
    <w:name w:val="AssentDt"/>
    <w:basedOn w:val="Normal"/>
    <w:rsid w:val="00C463D3"/>
    <w:pPr>
      <w:spacing w:line="240" w:lineRule="auto"/>
    </w:pPr>
    <w:rPr>
      <w:rFonts w:eastAsia="Times New Roman" w:cs="Times New Roman"/>
      <w:sz w:val="20"/>
      <w:lang w:eastAsia="en-AU"/>
    </w:rPr>
  </w:style>
  <w:style w:type="paragraph" w:customStyle="1" w:styleId="2ndRd">
    <w:name w:val="2ndRd"/>
    <w:basedOn w:val="Normal"/>
    <w:rsid w:val="00C463D3"/>
    <w:pPr>
      <w:spacing w:line="240" w:lineRule="auto"/>
    </w:pPr>
    <w:rPr>
      <w:rFonts w:eastAsia="Times New Roman" w:cs="Times New Roman"/>
      <w:sz w:val="20"/>
      <w:lang w:eastAsia="en-AU"/>
    </w:rPr>
  </w:style>
  <w:style w:type="paragraph" w:customStyle="1" w:styleId="ScalePlusRef">
    <w:name w:val="ScalePlusRef"/>
    <w:basedOn w:val="Normal"/>
    <w:rsid w:val="00C463D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650E"/>
    <w:pPr>
      <w:spacing w:line="260" w:lineRule="atLeast"/>
    </w:pPr>
    <w:rPr>
      <w:sz w:val="22"/>
    </w:rPr>
  </w:style>
  <w:style w:type="paragraph" w:styleId="Heading1">
    <w:name w:val="heading 1"/>
    <w:basedOn w:val="Normal"/>
    <w:next w:val="Normal"/>
    <w:link w:val="Heading1Char"/>
    <w:uiPriority w:val="9"/>
    <w:qFormat/>
    <w:rsid w:val="00010A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0A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0A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0A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0A3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0A3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0A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0A3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0A3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650E"/>
  </w:style>
  <w:style w:type="paragraph" w:customStyle="1" w:styleId="OPCParaBase">
    <w:name w:val="OPCParaBase"/>
    <w:link w:val="OPCParaBaseChar"/>
    <w:qFormat/>
    <w:rsid w:val="009E650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E650E"/>
    <w:pPr>
      <w:spacing w:line="240" w:lineRule="auto"/>
    </w:pPr>
    <w:rPr>
      <w:b/>
      <w:sz w:val="40"/>
    </w:rPr>
  </w:style>
  <w:style w:type="paragraph" w:customStyle="1" w:styleId="ActHead1">
    <w:name w:val="ActHead 1"/>
    <w:aliases w:val="c"/>
    <w:basedOn w:val="OPCParaBase"/>
    <w:next w:val="Normal"/>
    <w:qFormat/>
    <w:rsid w:val="009E65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65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65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65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65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65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65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65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65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E650E"/>
  </w:style>
  <w:style w:type="paragraph" w:customStyle="1" w:styleId="Blocks">
    <w:name w:val="Blocks"/>
    <w:aliases w:val="bb"/>
    <w:basedOn w:val="OPCParaBase"/>
    <w:qFormat/>
    <w:rsid w:val="009E650E"/>
    <w:pPr>
      <w:spacing w:line="240" w:lineRule="auto"/>
    </w:pPr>
    <w:rPr>
      <w:sz w:val="24"/>
    </w:rPr>
  </w:style>
  <w:style w:type="paragraph" w:customStyle="1" w:styleId="BoxText">
    <w:name w:val="BoxText"/>
    <w:aliases w:val="bt"/>
    <w:basedOn w:val="OPCParaBase"/>
    <w:qFormat/>
    <w:rsid w:val="009E65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650E"/>
    <w:rPr>
      <w:b/>
    </w:rPr>
  </w:style>
  <w:style w:type="paragraph" w:customStyle="1" w:styleId="BoxHeadItalic">
    <w:name w:val="BoxHeadItalic"/>
    <w:aliases w:val="bhi"/>
    <w:basedOn w:val="BoxText"/>
    <w:next w:val="BoxStep"/>
    <w:qFormat/>
    <w:rsid w:val="009E650E"/>
    <w:rPr>
      <w:i/>
    </w:rPr>
  </w:style>
  <w:style w:type="paragraph" w:customStyle="1" w:styleId="BoxList">
    <w:name w:val="BoxList"/>
    <w:aliases w:val="bl"/>
    <w:basedOn w:val="BoxText"/>
    <w:qFormat/>
    <w:rsid w:val="009E650E"/>
    <w:pPr>
      <w:ind w:left="1559" w:hanging="425"/>
    </w:pPr>
  </w:style>
  <w:style w:type="paragraph" w:customStyle="1" w:styleId="BoxNote">
    <w:name w:val="BoxNote"/>
    <w:aliases w:val="bn"/>
    <w:basedOn w:val="BoxText"/>
    <w:qFormat/>
    <w:rsid w:val="009E650E"/>
    <w:pPr>
      <w:tabs>
        <w:tab w:val="left" w:pos="1985"/>
      </w:tabs>
      <w:spacing w:before="122" w:line="198" w:lineRule="exact"/>
      <w:ind w:left="2948" w:hanging="1814"/>
    </w:pPr>
    <w:rPr>
      <w:sz w:val="18"/>
    </w:rPr>
  </w:style>
  <w:style w:type="paragraph" w:customStyle="1" w:styleId="BoxPara">
    <w:name w:val="BoxPara"/>
    <w:aliases w:val="bp"/>
    <w:basedOn w:val="BoxText"/>
    <w:qFormat/>
    <w:rsid w:val="009E650E"/>
    <w:pPr>
      <w:tabs>
        <w:tab w:val="right" w:pos="2268"/>
      </w:tabs>
      <w:ind w:left="2552" w:hanging="1418"/>
    </w:pPr>
  </w:style>
  <w:style w:type="paragraph" w:customStyle="1" w:styleId="BoxStep">
    <w:name w:val="BoxStep"/>
    <w:aliases w:val="bs"/>
    <w:basedOn w:val="BoxText"/>
    <w:qFormat/>
    <w:rsid w:val="009E650E"/>
    <w:pPr>
      <w:ind w:left="1985" w:hanging="851"/>
    </w:pPr>
  </w:style>
  <w:style w:type="character" w:customStyle="1" w:styleId="CharAmPartNo">
    <w:name w:val="CharAmPartNo"/>
    <w:basedOn w:val="OPCCharBase"/>
    <w:qFormat/>
    <w:rsid w:val="009E650E"/>
  </w:style>
  <w:style w:type="character" w:customStyle="1" w:styleId="CharAmPartText">
    <w:name w:val="CharAmPartText"/>
    <w:basedOn w:val="OPCCharBase"/>
    <w:qFormat/>
    <w:rsid w:val="009E650E"/>
  </w:style>
  <w:style w:type="character" w:customStyle="1" w:styleId="CharAmSchNo">
    <w:name w:val="CharAmSchNo"/>
    <w:basedOn w:val="OPCCharBase"/>
    <w:qFormat/>
    <w:rsid w:val="009E650E"/>
  </w:style>
  <w:style w:type="character" w:customStyle="1" w:styleId="CharAmSchText">
    <w:name w:val="CharAmSchText"/>
    <w:basedOn w:val="OPCCharBase"/>
    <w:qFormat/>
    <w:rsid w:val="009E650E"/>
  </w:style>
  <w:style w:type="character" w:customStyle="1" w:styleId="CharBoldItalic">
    <w:name w:val="CharBoldItalic"/>
    <w:basedOn w:val="OPCCharBase"/>
    <w:uiPriority w:val="1"/>
    <w:qFormat/>
    <w:rsid w:val="009E650E"/>
    <w:rPr>
      <w:b/>
      <w:i/>
    </w:rPr>
  </w:style>
  <w:style w:type="character" w:customStyle="1" w:styleId="CharChapNo">
    <w:name w:val="CharChapNo"/>
    <w:basedOn w:val="OPCCharBase"/>
    <w:uiPriority w:val="1"/>
    <w:qFormat/>
    <w:rsid w:val="009E650E"/>
  </w:style>
  <w:style w:type="character" w:customStyle="1" w:styleId="CharChapText">
    <w:name w:val="CharChapText"/>
    <w:basedOn w:val="OPCCharBase"/>
    <w:uiPriority w:val="1"/>
    <w:qFormat/>
    <w:rsid w:val="009E650E"/>
  </w:style>
  <w:style w:type="character" w:customStyle="1" w:styleId="CharDivNo">
    <w:name w:val="CharDivNo"/>
    <w:basedOn w:val="OPCCharBase"/>
    <w:uiPriority w:val="1"/>
    <w:qFormat/>
    <w:rsid w:val="009E650E"/>
  </w:style>
  <w:style w:type="character" w:customStyle="1" w:styleId="CharDivText">
    <w:name w:val="CharDivText"/>
    <w:basedOn w:val="OPCCharBase"/>
    <w:uiPriority w:val="1"/>
    <w:qFormat/>
    <w:rsid w:val="009E650E"/>
  </w:style>
  <w:style w:type="character" w:customStyle="1" w:styleId="CharItalic">
    <w:name w:val="CharItalic"/>
    <w:basedOn w:val="OPCCharBase"/>
    <w:uiPriority w:val="1"/>
    <w:qFormat/>
    <w:rsid w:val="009E650E"/>
    <w:rPr>
      <w:i/>
    </w:rPr>
  </w:style>
  <w:style w:type="character" w:customStyle="1" w:styleId="CharPartNo">
    <w:name w:val="CharPartNo"/>
    <w:basedOn w:val="OPCCharBase"/>
    <w:uiPriority w:val="1"/>
    <w:qFormat/>
    <w:rsid w:val="009E650E"/>
  </w:style>
  <w:style w:type="character" w:customStyle="1" w:styleId="CharPartText">
    <w:name w:val="CharPartText"/>
    <w:basedOn w:val="OPCCharBase"/>
    <w:uiPriority w:val="1"/>
    <w:qFormat/>
    <w:rsid w:val="009E650E"/>
  </w:style>
  <w:style w:type="character" w:customStyle="1" w:styleId="CharSectno">
    <w:name w:val="CharSectno"/>
    <w:basedOn w:val="OPCCharBase"/>
    <w:qFormat/>
    <w:rsid w:val="009E650E"/>
  </w:style>
  <w:style w:type="character" w:customStyle="1" w:styleId="CharSubdNo">
    <w:name w:val="CharSubdNo"/>
    <w:basedOn w:val="OPCCharBase"/>
    <w:uiPriority w:val="1"/>
    <w:qFormat/>
    <w:rsid w:val="009E650E"/>
  </w:style>
  <w:style w:type="character" w:customStyle="1" w:styleId="CharSubdText">
    <w:name w:val="CharSubdText"/>
    <w:basedOn w:val="OPCCharBase"/>
    <w:uiPriority w:val="1"/>
    <w:qFormat/>
    <w:rsid w:val="009E650E"/>
  </w:style>
  <w:style w:type="paragraph" w:customStyle="1" w:styleId="CTA--">
    <w:name w:val="CTA --"/>
    <w:basedOn w:val="OPCParaBase"/>
    <w:next w:val="Normal"/>
    <w:rsid w:val="009E650E"/>
    <w:pPr>
      <w:spacing w:before="60" w:line="240" w:lineRule="atLeast"/>
      <w:ind w:left="142" w:hanging="142"/>
    </w:pPr>
    <w:rPr>
      <w:sz w:val="20"/>
    </w:rPr>
  </w:style>
  <w:style w:type="paragraph" w:customStyle="1" w:styleId="CTA-">
    <w:name w:val="CTA -"/>
    <w:basedOn w:val="OPCParaBase"/>
    <w:rsid w:val="009E650E"/>
    <w:pPr>
      <w:spacing w:before="60" w:line="240" w:lineRule="atLeast"/>
      <w:ind w:left="85" w:hanging="85"/>
    </w:pPr>
    <w:rPr>
      <w:sz w:val="20"/>
    </w:rPr>
  </w:style>
  <w:style w:type="paragraph" w:customStyle="1" w:styleId="CTA---">
    <w:name w:val="CTA ---"/>
    <w:basedOn w:val="OPCParaBase"/>
    <w:next w:val="Normal"/>
    <w:rsid w:val="009E650E"/>
    <w:pPr>
      <w:spacing w:before="60" w:line="240" w:lineRule="atLeast"/>
      <w:ind w:left="198" w:hanging="198"/>
    </w:pPr>
    <w:rPr>
      <w:sz w:val="20"/>
    </w:rPr>
  </w:style>
  <w:style w:type="paragraph" w:customStyle="1" w:styleId="CTA----">
    <w:name w:val="CTA ----"/>
    <w:basedOn w:val="OPCParaBase"/>
    <w:next w:val="Normal"/>
    <w:rsid w:val="009E650E"/>
    <w:pPr>
      <w:spacing w:before="60" w:line="240" w:lineRule="atLeast"/>
      <w:ind w:left="255" w:hanging="255"/>
    </w:pPr>
    <w:rPr>
      <w:sz w:val="20"/>
    </w:rPr>
  </w:style>
  <w:style w:type="paragraph" w:customStyle="1" w:styleId="CTA1a">
    <w:name w:val="CTA 1(a)"/>
    <w:basedOn w:val="OPCParaBase"/>
    <w:rsid w:val="009E650E"/>
    <w:pPr>
      <w:tabs>
        <w:tab w:val="right" w:pos="414"/>
      </w:tabs>
      <w:spacing w:before="40" w:line="240" w:lineRule="atLeast"/>
      <w:ind w:left="675" w:hanging="675"/>
    </w:pPr>
    <w:rPr>
      <w:sz w:val="20"/>
    </w:rPr>
  </w:style>
  <w:style w:type="paragraph" w:customStyle="1" w:styleId="CTA1ai">
    <w:name w:val="CTA 1(a)(i)"/>
    <w:basedOn w:val="OPCParaBase"/>
    <w:rsid w:val="009E650E"/>
    <w:pPr>
      <w:tabs>
        <w:tab w:val="right" w:pos="1004"/>
      </w:tabs>
      <w:spacing w:before="40" w:line="240" w:lineRule="atLeast"/>
      <w:ind w:left="1253" w:hanging="1253"/>
    </w:pPr>
    <w:rPr>
      <w:sz w:val="20"/>
    </w:rPr>
  </w:style>
  <w:style w:type="paragraph" w:customStyle="1" w:styleId="CTA2a">
    <w:name w:val="CTA 2(a)"/>
    <w:basedOn w:val="OPCParaBase"/>
    <w:rsid w:val="009E650E"/>
    <w:pPr>
      <w:tabs>
        <w:tab w:val="right" w:pos="482"/>
      </w:tabs>
      <w:spacing w:before="40" w:line="240" w:lineRule="atLeast"/>
      <w:ind w:left="748" w:hanging="748"/>
    </w:pPr>
    <w:rPr>
      <w:sz w:val="20"/>
    </w:rPr>
  </w:style>
  <w:style w:type="paragraph" w:customStyle="1" w:styleId="CTA2ai">
    <w:name w:val="CTA 2(a)(i)"/>
    <w:basedOn w:val="OPCParaBase"/>
    <w:rsid w:val="009E650E"/>
    <w:pPr>
      <w:tabs>
        <w:tab w:val="right" w:pos="1089"/>
      </w:tabs>
      <w:spacing w:before="40" w:line="240" w:lineRule="atLeast"/>
      <w:ind w:left="1327" w:hanging="1327"/>
    </w:pPr>
    <w:rPr>
      <w:sz w:val="20"/>
    </w:rPr>
  </w:style>
  <w:style w:type="paragraph" w:customStyle="1" w:styleId="CTA3a">
    <w:name w:val="CTA 3(a)"/>
    <w:basedOn w:val="OPCParaBase"/>
    <w:rsid w:val="009E650E"/>
    <w:pPr>
      <w:tabs>
        <w:tab w:val="right" w:pos="556"/>
      </w:tabs>
      <w:spacing w:before="40" w:line="240" w:lineRule="atLeast"/>
      <w:ind w:left="805" w:hanging="805"/>
    </w:pPr>
    <w:rPr>
      <w:sz w:val="20"/>
    </w:rPr>
  </w:style>
  <w:style w:type="paragraph" w:customStyle="1" w:styleId="CTA3ai">
    <w:name w:val="CTA 3(a)(i)"/>
    <w:basedOn w:val="OPCParaBase"/>
    <w:rsid w:val="009E650E"/>
    <w:pPr>
      <w:tabs>
        <w:tab w:val="right" w:pos="1140"/>
      </w:tabs>
      <w:spacing w:before="40" w:line="240" w:lineRule="atLeast"/>
      <w:ind w:left="1361" w:hanging="1361"/>
    </w:pPr>
    <w:rPr>
      <w:sz w:val="20"/>
    </w:rPr>
  </w:style>
  <w:style w:type="paragraph" w:customStyle="1" w:styleId="CTA4a">
    <w:name w:val="CTA 4(a)"/>
    <w:basedOn w:val="OPCParaBase"/>
    <w:rsid w:val="009E650E"/>
    <w:pPr>
      <w:tabs>
        <w:tab w:val="right" w:pos="624"/>
      </w:tabs>
      <w:spacing w:before="40" w:line="240" w:lineRule="atLeast"/>
      <w:ind w:left="873" w:hanging="873"/>
    </w:pPr>
    <w:rPr>
      <w:sz w:val="20"/>
    </w:rPr>
  </w:style>
  <w:style w:type="paragraph" w:customStyle="1" w:styleId="CTA4ai">
    <w:name w:val="CTA 4(a)(i)"/>
    <w:basedOn w:val="OPCParaBase"/>
    <w:rsid w:val="009E650E"/>
    <w:pPr>
      <w:tabs>
        <w:tab w:val="right" w:pos="1213"/>
      </w:tabs>
      <w:spacing w:before="40" w:line="240" w:lineRule="atLeast"/>
      <w:ind w:left="1452" w:hanging="1452"/>
    </w:pPr>
    <w:rPr>
      <w:sz w:val="20"/>
    </w:rPr>
  </w:style>
  <w:style w:type="paragraph" w:customStyle="1" w:styleId="CTACAPS">
    <w:name w:val="CTA CAPS"/>
    <w:basedOn w:val="OPCParaBase"/>
    <w:rsid w:val="009E650E"/>
    <w:pPr>
      <w:spacing w:before="60" w:line="240" w:lineRule="atLeast"/>
    </w:pPr>
    <w:rPr>
      <w:sz w:val="20"/>
    </w:rPr>
  </w:style>
  <w:style w:type="paragraph" w:customStyle="1" w:styleId="CTAright">
    <w:name w:val="CTA right"/>
    <w:basedOn w:val="OPCParaBase"/>
    <w:rsid w:val="009E650E"/>
    <w:pPr>
      <w:spacing w:before="60" w:line="240" w:lineRule="auto"/>
      <w:jc w:val="right"/>
    </w:pPr>
    <w:rPr>
      <w:sz w:val="20"/>
    </w:rPr>
  </w:style>
  <w:style w:type="paragraph" w:customStyle="1" w:styleId="subsection">
    <w:name w:val="subsection"/>
    <w:aliases w:val="ss"/>
    <w:basedOn w:val="OPCParaBase"/>
    <w:link w:val="subsectionChar"/>
    <w:rsid w:val="009E650E"/>
    <w:pPr>
      <w:tabs>
        <w:tab w:val="right" w:pos="1021"/>
      </w:tabs>
      <w:spacing w:before="180" w:line="240" w:lineRule="auto"/>
      <w:ind w:left="1134" w:hanging="1134"/>
    </w:pPr>
  </w:style>
  <w:style w:type="paragraph" w:customStyle="1" w:styleId="Definition">
    <w:name w:val="Definition"/>
    <w:aliases w:val="dd"/>
    <w:basedOn w:val="OPCParaBase"/>
    <w:rsid w:val="009E650E"/>
    <w:pPr>
      <w:spacing w:before="180" w:line="240" w:lineRule="auto"/>
      <w:ind w:left="1134"/>
    </w:pPr>
  </w:style>
  <w:style w:type="paragraph" w:customStyle="1" w:styleId="ETAsubitem">
    <w:name w:val="ETA(subitem)"/>
    <w:basedOn w:val="OPCParaBase"/>
    <w:rsid w:val="009E650E"/>
    <w:pPr>
      <w:tabs>
        <w:tab w:val="right" w:pos="340"/>
      </w:tabs>
      <w:spacing w:before="60" w:line="240" w:lineRule="auto"/>
      <w:ind w:left="454" w:hanging="454"/>
    </w:pPr>
    <w:rPr>
      <w:sz w:val="20"/>
    </w:rPr>
  </w:style>
  <w:style w:type="paragraph" w:customStyle="1" w:styleId="ETApara">
    <w:name w:val="ETA(para)"/>
    <w:basedOn w:val="OPCParaBase"/>
    <w:rsid w:val="009E650E"/>
    <w:pPr>
      <w:tabs>
        <w:tab w:val="right" w:pos="754"/>
      </w:tabs>
      <w:spacing w:before="60" w:line="240" w:lineRule="auto"/>
      <w:ind w:left="828" w:hanging="828"/>
    </w:pPr>
    <w:rPr>
      <w:sz w:val="20"/>
    </w:rPr>
  </w:style>
  <w:style w:type="paragraph" w:customStyle="1" w:styleId="ETAsubpara">
    <w:name w:val="ETA(subpara)"/>
    <w:basedOn w:val="OPCParaBase"/>
    <w:rsid w:val="009E650E"/>
    <w:pPr>
      <w:tabs>
        <w:tab w:val="right" w:pos="1083"/>
      </w:tabs>
      <w:spacing w:before="60" w:line="240" w:lineRule="auto"/>
      <w:ind w:left="1191" w:hanging="1191"/>
    </w:pPr>
    <w:rPr>
      <w:sz w:val="20"/>
    </w:rPr>
  </w:style>
  <w:style w:type="paragraph" w:customStyle="1" w:styleId="ETAsub-subpara">
    <w:name w:val="ETA(sub-subpara)"/>
    <w:basedOn w:val="OPCParaBase"/>
    <w:rsid w:val="009E650E"/>
    <w:pPr>
      <w:tabs>
        <w:tab w:val="right" w:pos="1412"/>
      </w:tabs>
      <w:spacing w:before="60" w:line="240" w:lineRule="auto"/>
      <w:ind w:left="1525" w:hanging="1525"/>
    </w:pPr>
    <w:rPr>
      <w:sz w:val="20"/>
    </w:rPr>
  </w:style>
  <w:style w:type="paragraph" w:customStyle="1" w:styleId="Formula">
    <w:name w:val="Formula"/>
    <w:basedOn w:val="OPCParaBase"/>
    <w:rsid w:val="009E650E"/>
    <w:pPr>
      <w:spacing w:line="240" w:lineRule="auto"/>
      <w:ind w:left="1134"/>
    </w:pPr>
    <w:rPr>
      <w:sz w:val="20"/>
    </w:rPr>
  </w:style>
  <w:style w:type="paragraph" w:styleId="Header">
    <w:name w:val="header"/>
    <w:basedOn w:val="OPCParaBase"/>
    <w:link w:val="HeaderChar"/>
    <w:unhideWhenUsed/>
    <w:rsid w:val="009E65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650E"/>
    <w:rPr>
      <w:rFonts w:eastAsia="Times New Roman" w:cs="Times New Roman"/>
      <w:sz w:val="16"/>
      <w:lang w:eastAsia="en-AU"/>
    </w:rPr>
  </w:style>
  <w:style w:type="paragraph" w:customStyle="1" w:styleId="House">
    <w:name w:val="House"/>
    <w:basedOn w:val="OPCParaBase"/>
    <w:rsid w:val="009E650E"/>
    <w:pPr>
      <w:spacing w:line="240" w:lineRule="auto"/>
    </w:pPr>
    <w:rPr>
      <w:sz w:val="28"/>
    </w:rPr>
  </w:style>
  <w:style w:type="paragraph" w:customStyle="1" w:styleId="Item">
    <w:name w:val="Item"/>
    <w:aliases w:val="i"/>
    <w:basedOn w:val="OPCParaBase"/>
    <w:next w:val="ItemHead"/>
    <w:rsid w:val="009E650E"/>
    <w:pPr>
      <w:keepLines/>
      <w:spacing w:before="80" w:line="240" w:lineRule="auto"/>
      <w:ind w:left="709"/>
    </w:pPr>
  </w:style>
  <w:style w:type="paragraph" w:customStyle="1" w:styleId="ItemHead">
    <w:name w:val="ItemHead"/>
    <w:aliases w:val="ih"/>
    <w:basedOn w:val="OPCParaBase"/>
    <w:next w:val="Item"/>
    <w:rsid w:val="009E65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650E"/>
    <w:pPr>
      <w:spacing w:line="240" w:lineRule="auto"/>
    </w:pPr>
    <w:rPr>
      <w:b/>
      <w:sz w:val="32"/>
    </w:rPr>
  </w:style>
  <w:style w:type="paragraph" w:customStyle="1" w:styleId="notedraft">
    <w:name w:val="note(draft)"/>
    <w:aliases w:val="nd"/>
    <w:basedOn w:val="OPCParaBase"/>
    <w:rsid w:val="009E650E"/>
    <w:pPr>
      <w:spacing w:before="240" w:line="240" w:lineRule="auto"/>
      <w:ind w:left="284" w:hanging="284"/>
    </w:pPr>
    <w:rPr>
      <w:i/>
      <w:sz w:val="24"/>
    </w:rPr>
  </w:style>
  <w:style w:type="paragraph" w:customStyle="1" w:styleId="notemargin">
    <w:name w:val="note(margin)"/>
    <w:aliases w:val="nm"/>
    <w:basedOn w:val="OPCParaBase"/>
    <w:rsid w:val="009E650E"/>
    <w:pPr>
      <w:tabs>
        <w:tab w:val="left" w:pos="709"/>
      </w:tabs>
      <w:spacing w:before="122" w:line="198" w:lineRule="exact"/>
      <w:ind w:left="709" w:hanging="709"/>
    </w:pPr>
    <w:rPr>
      <w:sz w:val="18"/>
    </w:rPr>
  </w:style>
  <w:style w:type="paragraph" w:customStyle="1" w:styleId="noteToPara">
    <w:name w:val="noteToPara"/>
    <w:aliases w:val="ntp"/>
    <w:basedOn w:val="OPCParaBase"/>
    <w:rsid w:val="009E650E"/>
    <w:pPr>
      <w:spacing w:before="122" w:line="198" w:lineRule="exact"/>
      <w:ind w:left="2353" w:hanging="709"/>
    </w:pPr>
    <w:rPr>
      <w:sz w:val="18"/>
    </w:rPr>
  </w:style>
  <w:style w:type="paragraph" w:customStyle="1" w:styleId="noteParlAmend">
    <w:name w:val="note(ParlAmend)"/>
    <w:aliases w:val="npp"/>
    <w:basedOn w:val="OPCParaBase"/>
    <w:next w:val="ParlAmend"/>
    <w:rsid w:val="009E650E"/>
    <w:pPr>
      <w:spacing w:line="240" w:lineRule="auto"/>
      <w:jc w:val="right"/>
    </w:pPr>
    <w:rPr>
      <w:rFonts w:ascii="Arial" w:hAnsi="Arial"/>
      <w:b/>
      <w:i/>
    </w:rPr>
  </w:style>
  <w:style w:type="paragraph" w:customStyle="1" w:styleId="Page1">
    <w:name w:val="Page1"/>
    <w:basedOn w:val="OPCParaBase"/>
    <w:rsid w:val="009E650E"/>
    <w:pPr>
      <w:spacing w:before="400" w:line="240" w:lineRule="auto"/>
    </w:pPr>
    <w:rPr>
      <w:b/>
      <w:sz w:val="32"/>
    </w:rPr>
  </w:style>
  <w:style w:type="paragraph" w:customStyle="1" w:styleId="PageBreak">
    <w:name w:val="PageBreak"/>
    <w:aliases w:val="pb"/>
    <w:basedOn w:val="OPCParaBase"/>
    <w:rsid w:val="009E650E"/>
    <w:pPr>
      <w:spacing w:line="240" w:lineRule="auto"/>
    </w:pPr>
    <w:rPr>
      <w:sz w:val="20"/>
    </w:rPr>
  </w:style>
  <w:style w:type="paragraph" w:customStyle="1" w:styleId="paragraphsub">
    <w:name w:val="paragraph(sub)"/>
    <w:aliases w:val="aa"/>
    <w:basedOn w:val="OPCParaBase"/>
    <w:rsid w:val="009E650E"/>
    <w:pPr>
      <w:tabs>
        <w:tab w:val="right" w:pos="1985"/>
      </w:tabs>
      <w:spacing w:before="40" w:line="240" w:lineRule="auto"/>
      <w:ind w:left="2098" w:hanging="2098"/>
    </w:pPr>
  </w:style>
  <w:style w:type="paragraph" w:customStyle="1" w:styleId="paragraphsub-sub">
    <w:name w:val="paragraph(sub-sub)"/>
    <w:aliases w:val="aaa"/>
    <w:basedOn w:val="OPCParaBase"/>
    <w:rsid w:val="009E650E"/>
    <w:pPr>
      <w:tabs>
        <w:tab w:val="right" w:pos="2722"/>
      </w:tabs>
      <w:spacing w:before="40" w:line="240" w:lineRule="auto"/>
      <w:ind w:left="2835" w:hanging="2835"/>
    </w:pPr>
  </w:style>
  <w:style w:type="paragraph" w:customStyle="1" w:styleId="paragraph">
    <w:name w:val="paragraph"/>
    <w:aliases w:val="a"/>
    <w:basedOn w:val="OPCParaBase"/>
    <w:rsid w:val="009E650E"/>
    <w:pPr>
      <w:tabs>
        <w:tab w:val="right" w:pos="1531"/>
      </w:tabs>
      <w:spacing w:before="40" w:line="240" w:lineRule="auto"/>
      <w:ind w:left="1644" w:hanging="1644"/>
    </w:pPr>
  </w:style>
  <w:style w:type="paragraph" w:customStyle="1" w:styleId="ParlAmend">
    <w:name w:val="ParlAmend"/>
    <w:aliases w:val="pp"/>
    <w:basedOn w:val="OPCParaBase"/>
    <w:rsid w:val="009E650E"/>
    <w:pPr>
      <w:spacing w:before="240" w:line="240" w:lineRule="atLeast"/>
      <w:ind w:hanging="567"/>
    </w:pPr>
    <w:rPr>
      <w:sz w:val="24"/>
    </w:rPr>
  </w:style>
  <w:style w:type="paragraph" w:customStyle="1" w:styleId="Penalty">
    <w:name w:val="Penalty"/>
    <w:basedOn w:val="OPCParaBase"/>
    <w:rsid w:val="009E650E"/>
    <w:pPr>
      <w:tabs>
        <w:tab w:val="left" w:pos="2977"/>
      </w:tabs>
      <w:spacing w:before="180" w:line="240" w:lineRule="auto"/>
      <w:ind w:left="1985" w:hanging="851"/>
    </w:pPr>
  </w:style>
  <w:style w:type="paragraph" w:customStyle="1" w:styleId="Portfolio">
    <w:name w:val="Portfolio"/>
    <w:basedOn w:val="OPCParaBase"/>
    <w:rsid w:val="009E650E"/>
    <w:pPr>
      <w:spacing w:line="240" w:lineRule="auto"/>
    </w:pPr>
    <w:rPr>
      <w:i/>
      <w:sz w:val="20"/>
    </w:rPr>
  </w:style>
  <w:style w:type="paragraph" w:customStyle="1" w:styleId="Preamble">
    <w:name w:val="Preamble"/>
    <w:basedOn w:val="OPCParaBase"/>
    <w:next w:val="Normal"/>
    <w:rsid w:val="009E65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650E"/>
    <w:pPr>
      <w:spacing w:line="240" w:lineRule="auto"/>
    </w:pPr>
    <w:rPr>
      <w:i/>
      <w:sz w:val="20"/>
    </w:rPr>
  </w:style>
  <w:style w:type="paragraph" w:customStyle="1" w:styleId="Session">
    <w:name w:val="Session"/>
    <w:basedOn w:val="OPCParaBase"/>
    <w:rsid w:val="009E650E"/>
    <w:pPr>
      <w:spacing w:line="240" w:lineRule="auto"/>
    </w:pPr>
    <w:rPr>
      <w:sz w:val="28"/>
    </w:rPr>
  </w:style>
  <w:style w:type="paragraph" w:customStyle="1" w:styleId="Sponsor">
    <w:name w:val="Sponsor"/>
    <w:basedOn w:val="OPCParaBase"/>
    <w:rsid w:val="009E650E"/>
    <w:pPr>
      <w:spacing w:line="240" w:lineRule="auto"/>
    </w:pPr>
    <w:rPr>
      <w:i/>
    </w:rPr>
  </w:style>
  <w:style w:type="paragraph" w:customStyle="1" w:styleId="Subitem">
    <w:name w:val="Subitem"/>
    <w:aliases w:val="iss"/>
    <w:basedOn w:val="OPCParaBase"/>
    <w:rsid w:val="009E650E"/>
    <w:pPr>
      <w:spacing w:before="180" w:line="240" w:lineRule="auto"/>
      <w:ind w:left="709" w:hanging="709"/>
    </w:pPr>
  </w:style>
  <w:style w:type="paragraph" w:customStyle="1" w:styleId="SubitemHead">
    <w:name w:val="SubitemHead"/>
    <w:aliases w:val="issh"/>
    <w:basedOn w:val="OPCParaBase"/>
    <w:rsid w:val="009E65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650E"/>
    <w:pPr>
      <w:spacing w:before="40" w:line="240" w:lineRule="auto"/>
      <w:ind w:left="1134"/>
    </w:pPr>
  </w:style>
  <w:style w:type="paragraph" w:customStyle="1" w:styleId="SubsectionHead">
    <w:name w:val="SubsectionHead"/>
    <w:aliases w:val="ssh"/>
    <w:basedOn w:val="OPCParaBase"/>
    <w:next w:val="subsection"/>
    <w:rsid w:val="009E650E"/>
    <w:pPr>
      <w:keepNext/>
      <w:keepLines/>
      <w:spacing w:before="240" w:line="240" w:lineRule="auto"/>
      <w:ind w:left="1134"/>
    </w:pPr>
    <w:rPr>
      <w:i/>
    </w:rPr>
  </w:style>
  <w:style w:type="paragraph" w:customStyle="1" w:styleId="Tablea">
    <w:name w:val="Table(a)"/>
    <w:aliases w:val="ta"/>
    <w:basedOn w:val="OPCParaBase"/>
    <w:rsid w:val="009E650E"/>
    <w:pPr>
      <w:spacing w:before="60" w:line="240" w:lineRule="auto"/>
      <w:ind w:left="284" w:hanging="284"/>
    </w:pPr>
    <w:rPr>
      <w:sz w:val="20"/>
    </w:rPr>
  </w:style>
  <w:style w:type="paragraph" w:customStyle="1" w:styleId="TableAA">
    <w:name w:val="Table(AA)"/>
    <w:aliases w:val="taaa"/>
    <w:basedOn w:val="OPCParaBase"/>
    <w:rsid w:val="009E65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65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650E"/>
    <w:pPr>
      <w:spacing w:before="60" w:line="240" w:lineRule="atLeast"/>
    </w:pPr>
    <w:rPr>
      <w:sz w:val="20"/>
    </w:rPr>
  </w:style>
  <w:style w:type="paragraph" w:customStyle="1" w:styleId="TLPBoxTextnote">
    <w:name w:val="TLPBoxText(note"/>
    <w:aliases w:val="right)"/>
    <w:basedOn w:val="OPCParaBase"/>
    <w:rsid w:val="009E65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65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650E"/>
    <w:pPr>
      <w:spacing w:before="122" w:line="198" w:lineRule="exact"/>
      <w:ind w:left="1985" w:hanging="851"/>
      <w:jc w:val="right"/>
    </w:pPr>
    <w:rPr>
      <w:sz w:val="18"/>
    </w:rPr>
  </w:style>
  <w:style w:type="paragraph" w:customStyle="1" w:styleId="TLPTableBullet">
    <w:name w:val="TLPTableBullet"/>
    <w:aliases w:val="ttb"/>
    <w:basedOn w:val="OPCParaBase"/>
    <w:rsid w:val="009E650E"/>
    <w:pPr>
      <w:spacing w:line="240" w:lineRule="exact"/>
      <w:ind w:left="284" w:hanging="284"/>
    </w:pPr>
    <w:rPr>
      <w:sz w:val="20"/>
    </w:rPr>
  </w:style>
  <w:style w:type="paragraph" w:styleId="TOC1">
    <w:name w:val="toc 1"/>
    <w:basedOn w:val="OPCParaBase"/>
    <w:next w:val="Normal"/>
    <w:uiPriority w:val="39"/>
    <w:semiHidden/>
    <w:unhideWhenUsed/>
    <w:rsid w:val="009E65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E65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E65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65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65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65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65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65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65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650E"/>
    <w:pPr>
      <w:keepLines/>
      <w:spacing w:before="240" w:after="120" w:line="240" w:lineRule="auto"/>
      <w:ind w:left="794"/>
    </w:pPr>
    <w:rPr>
      <w:b/>
      <w:kern w:val="28"/>
      <w:sz w:val="20"/>
    </w:rPr>
  </w:style>
  <w:style w:type="paragraph" w:customStyle="1" w:styleId="TofSectsHeading">
    <w:name w:val="TofSects(Heading)"/>
    <w:basedOn w:val="OPCParaBase"/>
    <w:rsid w:val="009E650E"/>
    <w:pPr>
      <w:spacing w:before="240" w:after="120" w:line="240" w:lineRule="auto"/>
    </w:pPr>
    <w:rPr>
      <w:b/>
      <w:sz w:val="24"/>
    </w:rPr>
  </w:style>
  <w:style w:type="paragraph" w:customStyle="1" w:styleId="TofSectsSection">
    <w:name w:val="TofSects(Section)"/>
    <w:basedOn w:val="OPCParaBase"/>
    <w:rsid w:val="009E650E"/>
    <w:pPr>
      <w:keepLines/>
      <w:spacing w:before="40" w:line="240" w:lineRule="auto"/>
      <w:ind w:left="1588" w:hanging="794"/>
    </w:pPr>
    <w:rPr>
      <w:kern w:val="28"/>
      <w:sz w:val="18"/>
    </w:rPr>
  </w:style>
  <w:style w:type="paragraph" w:customStyle="1" w:styleId="TofSectsSubdiv">
    <w:name w:val="TofSects(Subdiv)"/>
    <w:basedOn w:val="OPCParaBase"/>
    <w:rsid w:val="009E650E"/>
    <w:pPr>
      <w:keepLines/>
      <w:spacing w:before="80" w:line="240" w:lineRule="auto"/>
      <w:ind w:left="1588" w:hanging="794"/>
    </w:pPr>
    <w:rPr>
      <w:kern w:val="28"/>
    </w:rPr>
  </w:style>
  <w:style w:type="paragraph" w:customStyle="1" w:styleId="WRStyle">
    <w:name w:val="WR Style"/>
    <w:aliases w:val="WR"/>
    <w:basedOn w:val="OPCParaBase"/>
    <w:rsid w:val="009E650E"/>
    <w:pPr>
      <w:spacing w:before="240" w:line="240" w:lineRule="auto"/>
      <w:ind w:left="284" w:hanging="284"/>
    </w:pPr>
    <w:rPr>
      <w:b/>
      <w:i/>
      <w:kern w:val="28"/>
      <w:sz w:val="24"/>
    </w:rPr>
  </w:style>
  <w:style w:type="paragraph" w:customStyle="1" w:styleId="notepara">
    <w:name w:val="note(para)"/>
    <w:aliases w:val="na"/>
    <w:basedOn w:val="OPCParaBase"/>
    <w:rsid w:val="009E650E"/>
    <w:pPr>
      <w:spacing w:before="40" w:line="198" w:lineRule="exact"/>
      <w:ind w:left="2354" w:hanging="369"/>
    </w:pPr>
    <w:rPr>
      <w:sz w:val="18"/>
    </w:rPr>
  </w:style>
  <w:style w:type="paragraph" w:styleId="Footer">
    <w:name w:val="footer"/>
    <w:link w:val="FooterChar"/>
    <w:rsid w:val="009E65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650E"/>
    <w:rPr>
      <w:rFonts w:eastAsia="Times New Roman" w:cs="Times New Roman"/>
      <w:sz w:val="22"/>
      <w:szCs w:val="24"/>
      <w:lang w:eastAsia="en-AU"/>
    </w:rPr>
  </w:style>
  <w:style w:type="character" w:styleId="LineNumber">
    <w:name w:val="line number"/>
    <w:basedOn w:val="OPCCharBase"/>
    <w:uiPriority w:val="99"/>
    <w:semiHidden/>
    <w:unhideWhenUsed/>
    <w:rsid w:val="009E650E"/>
    <w:rPr>
      <w:sz w:val="16"/>
    </w:rPr>
  </w:style>
  <w:style w:type="table" w:customStyle="1" w:styleId="CFlag">
    <w:name w:val="CFlag"/>
    <w:basedOn w:val="TableNormal"/>
    <w:uiPriority w:val="99"/>
    <w:rsid w:val="009E650E"/>
    <w:rPr>
      <w:rFonts w:eastAsia="Times New Roman" w:cs="Times New Roman"/>
      <w:lang w:eastAsia="en-AU"/>
    </w:rPr>
    <w:tblPr/>
  </w:style>
  <w:style w:type="paragraph" w:customStyle="1" w:styleId="NotesHeading1">
    <w:name w:val="NotesHeading 1"/>
    <w:basedOn w:val="OPCParaBase"/>
    <w:next w:val="Normal"/>
    <w:rsid w:val="009E650E"/>
    <w:rPr>
      <w:b/>
      <w:sz w:val="28"/>
      <w:szCs w:val="28"/>
    </w:rPr>
  </w:style>
  <w:style w:type="paragraph" w:customStyle="1" w:styleId="NotesHeading2">
    <w:name w:val="NotesHeading 2"/>
    <w:basedOn w:val="OPCParaBase"/>
    <w:next w:val="Normal"/>
    <w:rsid w:val="009E650E"/>
    <w:rPr>
      <w:b/>
      <w:sz w:val="28"/>
      <w:szCs w:val="28"/>
    </w:rPr>
  </w:style>
  <w:style w:type="paragraph" w:customStyle="1" w:styleId="SignCoverPageEnd">
    <w:name w:val="SignCoverPageEnd"/>
    <w:basedOn w:val="OPCParaBase"/>
    <w:next w:val="Normal"/>
    <w:rsid w:val="009E65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650E"/>
    <w:pPr>
      <w:pBdr>
        <w:top w:val="single" w:sz="4" w:space="1" w:color="auto"/>
      </w:pBdr>
      <w:spacing w:before="360"/>
      <w:ind w:right="397"/>
      <w:jc w:val="both"/>
    </w:pPr>
  </w:style>
  <w:style w:type="paragraph" w:customStyle="1" w:styleId="Paragraphsub-sub-sub">
    <w:name w:val="Paragraph(sub-sub-sub)"/>
    <w:aliases w:val="aaaa"/>
    <w:basedOn w:val="OPCParaBase"/>
    <w:rsid w:val="009E65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65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65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65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65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E650E"/>
    <w:pPr>
      <w:spacing w:before="120"/>
    </w:pPr>
  </w:style>
  <w:style w:type="paragraph" w:customStyle="1" w:styleId="TableTextEndNotes">
    <w:name w:val="TableTextEndNotes"/>
    <w:aliases w:val="Tten"/>
    <w:basedOn w:val="Normal"/>
    <w:rsid w:val="009E650E"/>
    <w:pPr>
      <w:spacing w:before="60" w:line="240" w:lineRule="auto"/>
    </w:pPr>
    <w:rPr>
      <w:rFonts w:cs="Arial"/>
      <w:sz w:val="20"/>
      <w:szCs w:val="22"/>
    </w:rPr>
  </w:style>
  <w:style w:type="paragraph" w:customStyle="1" w:styleId="TableHeading">
    <w:name w:val="TableHeading"/>
    <w:aliases w:val="th"/>
    <w:basedOn w:val="OPCParaBase"/>
    <w:next w:val="Tabletext"/>
    <w:rsid w:val="009E650E"/>
    <w:pPr>
      <w:keepNext/>
      <w:spacing w:before="60" w:line="240" w:lineRule="atLeast"/>
    </w:pPr>
    <w:rPr>
      <w:b/>
      <w:sz w:val="20"/>
    </w:rPr>
  </w:style>
  <w:style w:type="paragraph" w:customStyle="1" w:styleId="NoteToSubpara">
    <w:name w:val="NoteToSubpara"/>
    <w:aliases w:val="nts"/>
    <w:basedOn w:val="OPCParaBase"/>
    <w:rsid w:val="009E650E"/>
    <w:pPr>
      <w:spacing w:before="40" w:line="198" w:lineRule="exact"/>
      <w:ind w:left="2835" w:hanging="709"/>
    </w:pPr>
    <w:rPr>
      <w:sz w:val="18"/>
    </w:rPr>
  </w:style>
  <w:style w:type="paragraph" w:customStyle="1" w:styleId="ENoteTableHeading">
    <w:name w:val="ENoteTableHeading"/>
    <w:aliases w:val="enth"/>
    <w:basedOn w:val="OPCParaBase"/>
    <w:rsid w:val="009E650E"/>
    <w:pPr>
      <w:keepNext/>
      <w:spacing w:before="60" w:line="240" w:lineRule="atLeast"/>
    </w:pPr>
    <w:rPr>
      <w:rFonts w:ascii="Arial" w:hAnsi="Arial"/>
      <w:b/>
      <w:sz w:val="16"/>
    </w:rPr>
  </w:style>
  <w:style w:type="paragraph" w:customStyle="1" w:styleId="ENoteTTi">
    <w:name w:val="ENoteTTi"/>
    <w:aliases w:val="entti"/>
    <w:basedOn w:val="OPCParaBase"/>
    <w:rsid w:val="009E650E"/>
    <w:pPr>
      <w:keepNext/>
      <w:spacing w:before="60" w:line="240" w:lineRule="atLeast"/>
      <w:ind w:left="170"/>
    </w:pPr>
    <w:rPr>
      <w:sz w:val="16"/>
    </w:rPr>
  </w:style>
  <w:style w:type="paragraph" w:customStyle="1" w:styleId="ENotesHeading1">
    <w:name w:val="ENotesHeading 1"/>
    <w:aliases w:val="Enh1"/>
    <w:basedOn w:val="OPCParaBase"/>
    <w:next w:val="Normal"/>
    <w:rsid w:val="009E650E"/>
    <w:pPr>
      <w:spacing w:before="120"/>
      <w:outlineLvl w:val="1"/>
    </w:pPr>
    <w:rPr>
      <w:b/>
      <w:sz w:val="28"/>
      <w:szCs w:val="28"/>
    </w:rPr>
  </w:style>
  <w:style w:type="paragraph" w:customStyle="1" w:styleId="ENotesHeading2">
    <w:name w:val="ENotesHeading 2"/>
    <w:aliases w:val="Enh2"/>
    <w:basedOn w:val="OPCParaBase"/>
    <w:next w:val="Normal"/>
    <w:rsid w:val="009E650E"/>
    <w:pPr>
      <w:spacing w:before="120" w:after="120"/>
      <w:outlineLvl w:val="2"/>
    </w:pPr>
    <w:rPr>
      <w:b/>
      <w:sz w:val="24"/>
      <w:szCs w:val="28"/>
    </w:rPr>
  </w:style>
  <w:style w:type="paragraph" w:customStyle="1" w:styleId="ENoteTTIndentHeading">
    <w:name w:val="ENoteTTIndentHeading"/>
    <w:aliases w:val="enTTHi"/>
    <w:basedOn w:val="OPCParaBase"/>
    <w:rsid w:val="009E65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650E"/>
    <w:pPr>
      <w:spacing w:before="60" w:line="240" w:lineRule="atLeast"/>
    </w:pPr>
    <w:rPr>
      <w:sz w:val="16"/>
    </w:rPr>
  </w:style>
  <w:style w:type="paragraph" w:customStyle="1" w:styleId="MadeunderText">
    <w:name w:val="MadeunderText"/>
    <w:basedOn w:val="OPCParaBase"/>
    <w:next w:val="Normal"/>
    <w:rsid w:val="009E650E"/>
    <w:pPr>
      <w:spacing w:before="240"/>
    </w:pPr>
    <w:rPr>
      <w:sz w:val="24"/>
      <w:szCs w:val="24"/>
    </w:rPr>
  </w:style>
  <w:style w:type="paragraph" w:customStyle="1" w:styleId="ENotesHeading3">
    <w:name w:val="ENotesHeading 3"/>
    <w:aliases w:val="Enh3"/>
    <w:basedOn w:val="OPCParaBase"/>
    <w:next w:val="Normal"/>
    <w:rsid w:val="009E650E"/>
    <w:pPr>
      <w:keepNext/>
      <w:spacing w:before="120" w:line="240" w:lineRule="auto"/>
      <w:outlineLvl w:val="4"/>
    </w:pPr>
    <w:rPr>
      <w:b/>
      <w:szCs w:val="24"/>
    </w:rPr>
  </w:style>
  <w:style w:type="paragraph" w:customStyle="1" w:styleId="SubPartCASA">
    <w:name w:val="SubPart(CASA)"/>
    <w:aliases w:val="csp"/>
    <w:basedOn w:val="OPCParaBase"/>
    <w:next w:val="ActHead3"/>
    <w:rsid w:val="009E650E"/>
    <w:pPr>
      <w:keepNext/>
      <w:keepLines/>
      <w:spacing w:before="280"/>
      <w:outlineLvl w:val="1"/>
    </w:pPr>
    <w:rPr>
      <w:b/>
      <w:kern w:val="28"/>
      <w:sz w:val="32"/>
    </w:rPr>
  </w:style>
  <w:style w:type="character" w:customStyle="1" w:styleId="CharSubPartTextCASA">
    <w:name w:val="CharSubPartText(CASA)"/>
    <w:basedOn w:val="OPCCharBase"/>
    <w:uiPriority w:val="1"/>
    <w:rsid w:val="009E650E"/>
  </w:style>
  <w:style w:type="character" w:customStyle="1" w:styleId="CharSubPartNoCASA">
    <w:name w:val="CharSubPartNo(CASA)"/>
    <w:basedOn w:val="OPCCharBase"/>
    <w:uiPriority w:val="1"/>
    <w:rsid w:val="009E650E"/>
  </w:style>
  <w:style w:type="paragraph" w:customStyle="1" w:styleId="ENoteTTIndentHeadingSub">
    <w:name w:val="ENoteTTIndentHeadingSub"/>
    <w:aliases w:val="enTTHis"/>
    <w:basedOn w:val="OPCParaBase"/>
    <w:rsid w:val="009E650E"/>
    <w:pPr>
      <w:keepNext/>
      <w:spacing w:before="60" w:line="240" w:lineRule="atLeast"/>
      <w:ind w:left="340"/>
    </w:pPr>
    <w:rPr>
      <w:b/>
      <w:sz w:val="16"/>
    </w:rPr>
  </w:style>
  <w:style w:type="paragraph" w:customStyle="1" w:styleId="ENoteTTiSub">
    <w:name w:val="ENoteTTiSub"/>
    <w:aliases w:val="enttis"/>
    <w:basedOn w:val="OPCParaBase"/>
    <w:rsid w:val="009E650E"/>
    <w:pPr>
      <w:keepNext/>
      <w:spacing w:before="60" w:line="240" w:lineRule="atLeast"/>
      <w:ind w:left="340"/>
    </w:pPr>
    <w:rPr>
      <w:sz w:val="16"/>
    </w:rPr>
  </w:style>
  <w:style w:type="paragraph" w:customStyle="1" w:styleId="SubDivisionMigration">
    <w:name w:val="SubDivisionMigration"/>
    <w:aliases w:val="sdm"/>
    <w:basedOn w:val="OPCParaBase"/>
    <w:rsid w:val="009E65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650E"/>
    <w:pPr>
      <w:keepNext/>
      <w:keepLines/>
      <w:spacing w:before="240" w:line="240" w:lineRule="auto"/>
      <w:ind w:left="1134" w:hanging="1134"/>
    </w:pPr>
    <w:rPr>
      <w:b/>
      <w:sz w:val="28"/>
    </w:rPr>
  </w:style>
  <w:style w:type="table" w:styleId="TableGrid">
    <w:name w:val="Table Grid"/>
    <w:basedOn w:val="TableNormal"/>
    <w:uiPriority w:val="59"/>
    <w:rsid w:val="009E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E650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E65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650E"/>
    <w:rPr>
      <w:sz w:val="22"/>
    </w:rPr>
  </w:style>
  <w:style w:type="paragraph" w:customStyle="1" w:styleId="SOTextNote">
    <w:name w:val="SO TextNote"/>
    <w:aliases w:val="sont"/>
    <w:basedOn w:val="SOText"/>
    <w:qFormat/>
    <w:rsid w:val="009E650E"/>
    <w:pPr>
      <w:spacing w:before="122" w:line="198" w:lineRule="exact"/>
      <w:ind w:left="1843" w:hanging="709"/>
    </w:pPr>
    <w:rPr>
      <w:sz w:val="18"/>
    </w:rPr>
  </w:style>
  <w:style w:type="paragraph" w:customStyle="1" w:styleId="SOPara">
    <w:name w:val="SO Para"/>
    <w:aliases w:val="soa"/>
    <w:basedOn w:val="SOText"/>
    <w:link w:val="SOParaChar"/>
    <w:qFormat/>
    <w:rsid w:val="009E650E"/>
    <w:pPr>
      <w:tabs>
        <w:tab w:val="right" w:pos="1786"/>
      </w:tabs>
      <w:spacing w:before="40"/>
      <w:ind w:left="2070" w:hanging="936"/>
    </w:pPr>
  </w:style>
  <w:style w:type="character" w:customStyle="1" w:styleId="SOParaChar">
    <w:name w:val="SO Para Char"/>
    <w:aliases w:val="soa Char"/>
    <w:basedOn w:val="DefaultParagraphFont"/>
    <w:link w:val="SOPara"/>
    <w:rsid w:val="009E650E"/>
    <w:rPr>
      <w:sz w:val="22"/>
    </w:rPr>
  </w:style>
  <w:style w:type="paragraph" w:customStyle="1" w:styleId="FileName">
    <w:name w:val="FileName"/>
    <w:basedOn w:val="Normal"/>
    <w:rsid w:val="009E650E"/>
  </w:style>
  <w:style w:type="paragraph" w:customStyle="1" w:styleId="SOHeadBold">
    <w:name w:val="SO HeadBold"/>
    <w:aliases w:val="sohb"/>
    <w:basedOn w:val="SOText"/>
    <w:next w:val="SOText"/>
    <w:link w:val="SOHeadBoldChar"/>
    <w:qFormat/>
    <w:rsid w:val="009E650E"/>
    <w:rPr>
      <w:b/>
    </w:rPr>
  </w:style>
  <w:style w:type="character" w:customStyle="1" w:styleId="SOHeadBoldChar">
    <w:name w:val="SO HeadBold Char"/>
    <w:aliases w:val="sohb Char"/>
    <w:basedOn w:val="DefaultParagraphFont"/>
    <w:link w:val="SOHeadBold"/>
    <w:rsid w:val="009E650E"/>
    <w:rPr>
      <w:b/>
      <w:sz w:val="22"/>
    </w:rPr>
  </w:style>
  <w:style w:type="paragraph" w:customStyle="1" w:styleId="SOHeadItalic">
    <w:name w:val="SO HeadItalic"/>
    <w:aliases w:val="sohi"/>
    <w:basedOn w:val="SOText"/>
    <w:next w:val="SOText"/>
    <w:link w:val="SOHeadItalicChar"/>
    <w:qFormat/>
    <w:rsid w:val="009E650E"/>
    <w:rPr>
      <w:i/>
    </w:rPr>
  </w:style>
  <w:style w:type="character" w:customStyle="1" w:styleId="SOHeadItalicChar">
    <w:name w:val="SO HeadItalic Char"/>
    <w:aliases w:val="sohi Char"/>
    <w:basedOn w:val="DefaultParagraphFont"/>
    <w:link w:val="SOHeadItalic"/>
    <w:rsid w:val="009E650E"/>
    <w:rPr>
      <w:i/>
      <w:sz w:val="22"/>
    </w:rPr>
  </w:style>
  <w:style w:type="paragraph" w:customStyle="1" w:styleId="SOBullet">
    <w:name w:val="SO Bullet"/>
    <w:aliases w:val="sotb"/>
    <w:basedOn w:val="SOText"/>
    <w:link w:val="SOBulletChar"/>
    <w:qFormat/>
    <w:rsid w:val="009E650E"/>
    <w:pPr>
      <w:ind w:left="1559" w:hanging="425"/>
    </w:pPr>
  </w:style>
  <w:style w:type="character" w:customStyle="1" w:styleId="SOBulletChar">
    <w:name w:val="SO Bullet Char"/>
    <w:aliases w:val="sotb Char"/>
    <w:basedOn w:val="DefaultParagraphFont"/>
    <w:link w:val="SOBullet"/>
    <w:rsid w:val="009E650E"/>
    <w:rPr>
      <w:sz w:val="22"/>
    </w:rPr>
  </w:style>
  <w:style w:type="paragraph" w:customStyle="1" w:styleId="SOBulletNote">
    <w:name w:val="SO BulletNote"/>
    <w:aliases w:val="sonb"/>
    <w:basedOn w:val="SOTextNote"/>
    <w:link w:val="SOBulletNoteChar"/>
    <w:qFormat/>
    <w:rsid w:val="009E650E"/>
    <w:pPr>
      <w:tabs>
        <w:tab w:val="left" w:pos="1560"/>
      </w:tabs>
      <w:ind w:left="2268" w:hanging="1134"/>
    </w:pPr>
  </w:style>
  <w:style w:type="character" w:customStyle="1" w:styleId="SOBulletNoteChar">
    <w:name w:val="SO BulletNote Char"/>
    <w:aliases w:val="sonb Char"/>
    <w:basedOn w:val="DefaultParagraphFont"/>
    <w:link w:val="SOBulletNote"/>
    <w:rsid w:val="009E650E"/>
    <w:rPr>
      <w:sz w:val="18"/>
    </w:rPr>
  </w:style>
  <w:style w:type="paragraph" w:customStyle="1" w:styleId="SOText2">
    <w:name w:val="SO Text2"/>
    <w:aliases w:val="sot2"/>
    <w:basedOn w:val="Normal"/>
    <w:next w:val="SOText"/>
    <w:link w:val="SOText2Char"/>
    <w:rsid w:val="009E65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650E"/>
    <w:rPr>
      <w:sz w:val="22"/>
    </w:rPr>
  </w:style>
  <w:style w:type="character" w:customStyle="1" w:styleId="subsectionChar">
    <w:name w:val="subsection Char"/>
    <w:aliases w:val="ss Char"/>
    <w:basedOn w:val="DefaultParagraphFont"/>
    <w:link w:val="subsection"/>
    <w:locked/>
    <w:rsid w:val="00A7122E"/>
    <w:rPr>
      <w:rFonts w:eastAsia="Times New Roman" w:cs="Times New Roman"/>
      <w:sz w:val="22"/>
      <w:lang w:eastAsia="en-AU"/>
    </w:rPr>
  </w:style>
  <w:style w:type="paragraph" w:styleId="BalloonText">
    <w:name w:val="Balloon Text"/>
    <w:basedOn w:val="Normal"/>
    <w:link w:val="BalloonTextChar"/>
    <w:uiPriority w:val="99"/>
    <w:semiHidden/>
    <w:unhideWhenUsed/>
    <w:rsid w:val="009C2F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29"/>
    <w:rPr>
      <w:rFonts w:ascii="Tahoma" w:hAnsi="Tahoma" w:cs="Tahoma"/>
      <w:sz w:val="16"/>
      <w:szCs w:val="16"/>
    </w:rPr>
  </w:style>
  <w:style w:type="character" w:customStyle="1" w:styleId="Heading1Char">
    <w:name w:val="Heading 1 Char"/>
    <w:basedOn w:val="DefaultParagraphFont"/>
    <w:link w:val="Heading1"/>
    <w:uiPriority w:val="9"/>
    <w:rsid w:val="00010A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10A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0A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0A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0A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0A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0A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0A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0A3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507F5"/>
    <w:pPr>
      <w:spacing w:before="800"/>
    </w:pPr>
  </w:style>
  <w:style w:type="character" w:customStyle="1" w:styleId="OPCParaBaseChar">
    <w:name w:val="OPCParaBase Char"/>
    <w:basedOn w:val="DefaultParagraphFont"/>
    <w:link w:val="OPCParaBase"/>
    <w:rsid w:val="005507F5"/>
    <w:rPr>
      <w:rFonts w:eastAsia="Times New Roman" w:cs="Times New Roman"/>
      <w:sz w:val="22"/>
      <w:lang w:eastAsia="en-AU"/>
    </w:rPr>
  </w:style>
  <w:style w:type="character" w:customStyle="1" w:styleId="ShortTChar">
    <w:name w:val="ShortT Char"/>
    <w:basedOn w:val="OPCParaBaseChar"/>
    <w:link w:val="ShortT"/>
    <w:rsid w:val="005507F5"/>
    <w:rPr>
      <w:rFonts w:eastAsia="Times New Roman" w:cs="Times New Roman"/>
      <w:b/>
      <w:sz w:val="40"/>
      <w:lang w:eastAsia="en-AU"/>
    </w:rPr>
  </w:style>
  <w:style w:type="character" w:customStyle="1" w:styleId="ShortTP1Char">
    <w:name w:val="ShortTP1 Char"/>
    <w:basedOn w:val="ShortTChar"/>
    <w:link w:val="ShortTP1"/>
    <w:rsid w:val="005507F5"/>
    <w:rPr>
      <w:rFonts w:eastAsia="Times New Roman" w:cs="Times New Roman"/>
      <w:b/>
      <w:sz w:val="40"/>
      <w:lang w:eastAsia="en-AU"/>
    </w:rPr>
  </w:style>
  <w:style w:type="paragraph" w:customStyle="1" w:styleId="ActNoP1">
    <w:name w:val="ActNoP1"/>
    <w:basedOn w:val="Actno"/>
    <w:link w:val="ActNoP1Char"/>
    <w:rsid w:val="005507F5"/>
    <w:pPr>
      <w:spacing w:before="800"/>
    </w:pPr>
    <w:rPr>
      <w:sz w:val="28"/>
    </w:rPr>
  </w:style>
  <w:style w:type="character" w:customStyle="1" w:styleId="ActnoChar">
    <w:name w:val="Actno Char"/>
    <w:basedOn w:val="ShortTChar"/>
    <w:link w:val="Actno"/>
    <w:rsid w:val="005507F5"/>
    <w:rPr>
      <w:rFonts w:eastAsia="Times New Roman" w:cs="Times New Roman"/>
      <w:b/>
      <w:sz w:val="40"/>
      <w:lang w:eastAsia="en-AU"/>
    </w:rPr>
  </w:style>
  <w:style w:type="character" w:customStyle="1" w:styleId="ActNoP1Char">
    <w:name w:val="ActNoP1 Char"/>
    <w:basedOn w:val="ActnoChar"/>
    <w:link w:val="ActNoP1"/>
    <w:rsid w:val="005507F5"/>
    <w:rPr>
      <w:rFonts w:eastAsia="Times New Roman" w:cs="Times New Roman"/>
      <w:b/>
      <w:sz w:val="28"/>
      <w:lang w:eastAsia="en-AU"/>
    </w:rPr>
  </w:style>
  <w:style w:type="paragraph" w:customStyle="1" w:styleId="ShortTCP">
    <w:name w:val="ShortTCP"/>
    <w:basedOn w:val="ShortT"/>
    <w:link w:val="ShortTCPChar"/>
    <w:rsid w:val="005507F5"/>
  </w:style>
  <w:style w:type="character" w:customStyle="1" w:styleId="ShortTCPChar">
    <w:name w:val="ShortTCP Char"/>
    <w:basedOn w:val="ShortTChar"/>
    <w:link w:val="ShortTCP"/>
    <w:rsid w:val="005507F5"/>
    <w:rPr>
      <w:rFonts w:eastAsia="Times New Roman" w:cs="Times New Roman"/>
      <w:b/>
      <w:sz w:val="40"/>
      <w:lang w:eastAsia="en-AU"/>
    </w:rPr>
  </w:style>
  <w:style w:type="paragraph" w:customStyle="1" w:styleId="ActNoCP">
    <w:name w:val="ActNoCP"/>
    <w:basedOn w:val="Actno"/>
    <w:link w:val="ActNoCPChar"/>
    <w:rsid w:val="005507F5"/>
    <w:pPr>
      <w:spacing w:before="400"/>
    </w:pPr>
  </w:style>
  <w:style w:type="character" w:customStyle="1" w:styleId="ActNoCPChar">
    <w:name w:val="ActNoCP Char"/>
    <w:basedOn w:val="ActnoChar"/>
    <w:link w:val="ActNoCP"/>
    <w:rsid w:val="005507F5"/>
    <w:rPr>
      <w:rFonts w:eastAsia="Times New Roman" w:cs="Times New Roman"/>
      <w:b/>
      <w:sz w:val="40"/>
      <w:lang w:eastAsia="en-AU"/>
    </w:rPr>
  </w:style>
  <w:style w:type="paragraph" w:customStyle="1" w:styleId="AssentBk">
    <w:name w:val="AssentBk"/>
    <w:basedOn w:val="Normal"/>
    <w:rsid w:val="005507F5"/>
    <w:pPr>
      <w:spacing w:line="240" w:lineRule="auto"/>
    </w:pPr>
    <w:rPr>
      <w:rFonts w:eastAsia="Times New Roman" w:cs="Times New Roman"/>
      <w:sz w:val="20"/>
      <w:lang w:eastAsia="en-AU"/>
    </w:rPr>
  </w:style>
  <w:style w:type="paragraph" w:customStyle="1" w:styleId="AssentDt">
    <w:name w:val="AssentDt"/>
    <w:basedOn w:val="Normal"/>
    <w:rsid w:val="00C463D3"/>
    <w:pPr>
      <w:spacing w:line="240" w:lineRule="auto"/>
    </w:pPr>
    <w:rPr>
      <w:rFonts w:eastAsia="Times New Roman" w:cs="Times New Roman"/>
      <w:sz w:val="20"/>
      <w:lang w:eastAsia="en-AU"/>
    </w:rPr>
  </w:style>
  <w:style w:type="paragraph" w:customStyle="1" w:styleId="2ndRd">
    <w:name w:val="2ndRd"/>
    <w:basedOn w:val="Normal"/>
    <w:rsid w:val="00C463D3"/>
    <w:pPr>
      <w:spacing w:line="240" w:lineRule="auto"/>
    </w:pPr>
    <w:rPr>
      <w:rFonts w:eastAsia="Times New Roman" w:cs="Times New Roman"/>
      <w:sz w:val="20"/>
      <w:lang w:eastAsia="en-AU"/>
    </w:rPr>
  </w:style>
  <w:style w:type="paragraph" w:customStyle="1" w:styleId="ScalePlusRef">
    <w:name w:val="ScalePlusRef"/>
    <w:basedOn w:val="Normal"/>
    <w:rsid w:val="00C463D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18333">
      <w:bodyDiv w:val="1"/>
      <w:marLeft w:val="0"/>
      <w:marRight w:val="0"/>
      <w:marTop w:val="0"/>
      <w:marBottom w:val="0"/>
      <w:divBdr>
        <w:top w:val="none" w:sz="0" w:space="0" w:color="auto"/>
        <w:left w:val="none" w:sz="0" w:space="0" w:color="auto"/>
        <w:bottom w:val="none" w:sz="0" w:space="0" w:color="auto"/>
        <w:right w:val="none" w:sz="0" w:space="0" w:color="auto"/>
      </w:divBdr>
      <w:divsChild>
        <w:div w:id="1493597311">
          <w:marLeft w:val="0"/>
          <w:marRight w:val="0"/>
          <w:marTop w:val="0"/>
          <w:marBottom w:val="0"/>
          <w:divBdr>
            <w:top w:val="none" w:sz="0" w:space="0" w:color="auto"/>
            <w:left w:val="none" w:sz="0" w:space="0" w:color="auto"/>
            <w:bottom w:val="none" w:sz="0" w:space="0" w:color="auto"/>
            <w:right w:val="none" w:sz="0" w:space="0" w:color="auto"/>
          </w:divBdr>
          <w:divsChild>
            <w:div w:id="1891381047">
              <w:marLeft w:val="0"/>
              <w:marRight w:val="0"/>
              <w:marTop w:val="0"/>
              <w:marBottom w:val="0"/>
              <w:divBdr>
                <w:top w:val="none" w:sz="0" w:space="0" w:color="auto"/>
                <w:left w:val="none" w:sz="0" w:space="0" w:color="auto"/>
                <w:bottom w:val="none" w:sz="0" w:space="0" w:color="auto"/>
                <w:right w:val="none" w:sz="0" w:space="0" w:color="auto"/>
              </w:divBdr>
              <w:divsChild>
                <w:div w:id="1870987700">
                  <w:marLeft w:val="0"/>
                  <w:marRight w:val="0"/>
                  <w:marTop w:val="0"/>
                  <w:marBottom w:val="0"/>
                  <w:divBdr>
                    <w:top w:val="none" w:sz="0" w:space="0" w:color="auto"/>
                    <w:left w:val="none" w:sz="0" w:space="0" w:color="auto"/>
                    <w:bottom w:val="none" w:sz="0" w:space="0" w:color="auto"/>
                    <w:right w:val="none" w:sz="0" w:space="0" w:color="auto"/>
                  </w:divBdr>
                  <w:divsChild>
                    <w:div w:id="510804379">
                      <w:marLeft w:val="0"/>
                      <w:marRight w:val="0"/>
                      <w:marTop w:val="0"/>
                      <w:marBottom w:val="0"/>
                      <w:divBdr>
                        <w:top w:val="none" w:sz="0" w:space="0" w:color="auto"/>
                        <w:left w:val="none" w:sz="0" w:space="0" w:color="auto"/>
                        <w:bottom w:val="none" w:sz="0" w:space="0" w:color="auto"/>
                        <w:right w:val="none" w:sz="0" w:space="0" w:color="auto"/>
                      </w:divBdr>
                      <w:divsChild>
                        <w:div w:id="2144811920">
                          <w:marLeft w:val="0"/>
                          <w:marRight w:val="0"/>
                          <w:marTop w:val="0"/>
                          <w:marBottom w:val="0"/>
                          <w:divBdr>
                            <w:top w:val="none" w:sz="0" w:space="0" w:color="auto"/>
                            <w:left w:val="none" w:sz="0" w:space="0" w:color="auto"/>
                            <w:bottom w:val="none" w:sz="0" w:space="0" w:color="auto"/>
                            <w:right w:val="none" w:sz="0" w:space="0" w:color="auto"/>
                          </w:divBdr>
                          <w:divsChild>
                            <w:div w:id="1884321603">
                              <w:marLeft w:val="0"/>
                              <w:marRight w:val="0"/>
                              <w:marTop w:val="0"/>
                              <w:marBottom w:val="0"/>
                              <w:divBdr>
                                <w:top w:val="single" w:sz="6" w:space="0" w:color="828282"/>
                                <w:left w:val="single" w:sz="6" w:space="0" w:color="828282"/>
                                <w:bottom w:val="single" w:sz="6" w:space="0" w:color="828282"/>
                                <w:right w:val="single" w:sz="6" w:space="0" w:color="828282"/>
                              </w:divBdr>
                              <w:divsChild>
                                <w:div w:id="2085183851">
                                  <w:marLeft w:val="0"/>
                                  <w:marRight w:val="0"/>
                                  <w:marTop w:val="0"/>
                                  <w:marBottom w:val="0"/>
                                  <w:divBdr>
                                    <w:top w:val="none" w:sz="0" w:space="0" w:color="auto"/>
                                    <w:left w:val="none" w:sz="0" w:space="0" w:color="auto"/>
                                    <w:bottom w:val="none" w:sz="0" w:space="0" w:color="auto"/>
                                    <w:right w:val="none" w:sz="0" w:space="0" w:color="auto"/>
                                  </w:divBdr>
                                  <w:divsChild>
                                    <w:div w:id="444617537">
                                      <w:marLeft w:val="0"/>
                                      <w:marRight w:val="0"/>
                                      <w:marTop w:val="0"/>
                                      <w:marBottom w:val="0"/>
                                      <w:divBdr>
                                        <w:top w:val="none" w:sz="0" w:space="0" w:color="auto"/>
                                        <w:left w:val="none" w:sz="0" w:space="0" w:color="auto"/>
                                        <w:bottom w:val="none" w:sz="0" w:space="0" w:color="auto"/>
                                        <w:right w:val="none" w:sz="0" w:space="0" w:color="auto"/>
                                      </w:divBdr>
                                      <w:divsChild>
                                        <w:div w:id="722103171">
                                          <w:marLeft w:val="0"/>
                                          <w:marRight w:val="0"/>
                                          <w:marTop w:val="0"/>
                                          <w:marBottom w:val="0"/>
                                          <w:divBdr>
                                            <w:top w:val="none" w:sz="0" w:space="0" w:color="auto"/>
                                            <w:left w:val="none" w:sz="0" w:space="0" w:color="auto"/>
                                            <w:bottom w:val="none" w:sz="0" w:space="0" w:color="auto"/>
                                            <w:right w:val="none" w:sz="0" w:space="0" w:color="auto"/>
                                          </w:divBdr>
                                          <w:divsChild>
                                            <w:div w:id="746268157">
                                              <w:marLeft w:val="0"/>
                                              <w:marRight w:val="0"/>
                                              <w:marTop w:val="0"/>
                                              <w:marBottom w:val="0"/>
                                              <w:divBdr>
                                                <w:top w:val="none" w:sz="0" w:space="0" w:color="auto"/>
                                                <w:left w:val="none" w:sz="0" w:space="0" w:color="auto"/>
                                                <w:bottom w:val="none" w:sz="0" w:space="0" w:color="auto"/>
                                                <w:right w:val="none" w:sz="0" w:space="0" w:color="auto"/>
                                              </w:divBdr>
                                              <w:divsChild>
                                                <w:div w:id="1689911791">
                                                  <w:marLeft w:val="0"/>
                                                  <w:marRight w:val="0"/>
                                                  <w:marTop w:val="0"/>
                                                  <w:marBottom w:val="0"/>
                                                  <w:divBdr>
                                                    <w:top w:val="none" w:sz="0" w:space="0" w:color="auto"/>
                                                    <w:left w:val="none" w:sz="0" w:space="0" w:color="auto"/>
                                                    <w:bottom w:val="none" w:sz="0" w:space="0" w:color="auto"/>
                                                    <w:right w:val="none" w:sz="0" w:space="0" w:color="auto"/>
                                                  </w:divBdr>
                                                  <w:divsChild>
                                                    <w:div w:id="2048218037">
                                                      <w:marLeft w:val="0"/>
                                                      <w:marRight w:val="0"/>
                                                      <w:marTop w:val="0"/>
                                                      <w:marBottom w:val="0"/>
                                                      <w:divBdr>
                                                        <w:top w:val="none" w:sz="0" w:space="0" w:color="auto"/>
                                                        <w:left w:val="none" w:sz="0" w:space="0" w:color="auto"/>
                                                        <w:bottom w:val="none" w:sz="0" w:space="0" w:color="auto"/>
                                                        <w:right w:val="none" w:sz="0" w:space="0" w:color="auto"/>
                                                      </w:divBdr>
                                                      <w:divsChild>
                                                        <w:div w:id="1055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3112</Words>
  <Characters>17740</Characters>
  <Application>Microsoft Office Word</Application>
  <DocSecurity>0</DocSecurity>
  <PresentationFormat/>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2016-06-30T21:40:00Z</dcterms:created>
  <dcterms:modified xsi:type="dcterms:W3CDTF">2016-06-30T21:42:00Z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Crime Commission Amendment (National Policing Information) Act 2016</vt:lpwstr>
  </property>
  <property fmtid="{D5CDD505-2E9C-101B-9397-08002B2CF9AE}" pid="3" name="Actno">
    <vt:lpwstr>No. 45, 2016</vt:lpwstr>
  </property>
</Properties>
</file>