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B7" w:rsidRDefault="000C74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4601B7" w:rsidRDefault="004601B7"/>
    <w:p w:rsidR="004601B7" w:rsidRDefault="004601B7" w:rsidP="004601B7">
      <w:pPr>
        <w:spacing w:line="240" w:lineRule="auto"/>
      </w:pPr>
    </w:p>
    <w:p w:rsidR="004601B7" w:rsidRDefault="004601B7" w:rsidP="004601B7"/>
    <w:p w:rsidR="004601B7" w:rsidRDefault="004601B7" w:rsidP="004601B7"/>
    <w:p w:rsidR="004601B7" w:rsidRDefault="004601B7" w:rsidP="004601B7"/>
    <w:p w:rsidR="004601B7" w:rsidRDefault="004601B7" w:rsidP="004601B7"/>
    <w:p w:rsidR="00F414E6" w:rsidRPr="006E54F4" w:rsidRDefault="00F414E6" w:rsidP="00F414E6">
      <w:pPr>
        <w:pStyle w:val="ShortT"/>
      </w:pPr>
      <w:r w:rsidRPr="006E54F4">
        <w:t xml:space="preserve">Primary Industries Levies and Charges Collection Amendment </w:t>
      </w:r>
      <w:r w:rsidR="004601B7">
        <w:t>Act</w:t>
      </w:r>
      <w:r w:rsidRPr="006E54F4">
        <w:t xml:space="preserve"> 2016</w:t>
      </w:r>
    </w:p>
    <w:p w:rsidR="00F414E6" w:rsidRPr="006E54F4" w:rsidRDefault="00F414E6" w:rsidP="00F414E6"/>
    <w:p w:rsidR="00534E8D" w:rsidRPr="006E54F4" w:rsidRDefault="00534E8D" w:rsidP="004601B7">
      <w:pPr>
        <w:pStyle w:val="Actno"/>
        <w:spacing w:before="400"/>
      </w:pPr>
      <w:r w:rsidRPr="006E54F4">
        <w:t>No.</w:t>
      </w:r>
      <w:r w:rsidR="00747F46">
        <w:t xml:space="preserve"> 56</w:t>
      </w:r>
      <w:r w:rsidRPr="006E54F4">
        <w:t>, 2016</w:t>
      </w:r>
    </w:p>
    <w:p w:rsidR="00F414E6" w:rsidRPr="006E54F4" w:rsidRDefault="00F414E6" w:rsidP="00F414E6"/>
    <w:p w:rsidR="004601B7" w:rsidRDefault="004601B7" w:rsidP="004601B7"/>
    <w:p w:rsidR="004601B7" w:rsidRDefault="004601B7" w:rsidP="004601B7"/>
    <w:p w:rsidR="004601B7" w:rsidRDefault="004601B7" w:rsidP="004601B7"/>
    <w:p w:rsidR="004601B7" w:rsidRDefault="004601B7" w:rsidP="004601B7"/>
    <w:p w:rsidR="00F414E6" w:rsidRPr="006E54F4" w:rsidRDefault="004601B7" w:rsidP="00F414E6">
      <w:pPr>
        <w:pStyle w:val="LongT"/>
      </w:pPr>
      <w:r>
        <w:t>An Act</w:t>
      </w:r>
      <w:r w:rsidR="00F414E6" w:rsidRPr="006E54F4">
        <w:t xml:space="preserve"> to amend the </w:t>
      </w:r>
      <w:r w:rsidR="00F414E6" w:rsidRPr="006E54F4">
        <w:rPr>
          <w:i/>
        </w:rPr>
        <w:t>Primary Industries Levies and Charges Collection Act 1991</w:t>
      </w:r>
      <w:r w:rsidR="00F414E6" w:rsidRPr="006E54F4">
        <w:t>, and for related purposes</w:t>
      </w:r>
    </w:p>
    <w:p w:rsidR="00F414E6" w:rsidRPr="006E54F4" w:rsidRDefault="00F414E6" w:rsidP="00F414E6">
      <w:pPr>
        <w:pStyle w:val="Header"/>
        <w:tabs>
          <w:tab w:val="clear" w:pos="4150"/>
          <w:tab w:val="clear" w:pos="8307"/>
        </w:tabs>
      </w:pPr>
      <w:r w:rsidRPr="006E54F4">
        <w:rPr>
          <w:rStyle w:val="CharAmSchNo"/>
        </w:rPr>
        <w:t xml:space="preserve"> </w:t>
      </w:r>
      <w:r w:rsidRPr="006E54F4">
        <w:rPr>
          <w:rStyle w:val="CharAmSchText"/>
        </w:rPr>
        <w:t xml:space="preserve"> </w:t>
      </w:r>
    </w:p>
    <w:p w:rsidR="00F414E6" w:rsidRPr="006E54F4" w:rsidRDefault="00F414E6" w:rsidP="00F414E6">
      <w:pPr>
        <w:pStyle w:val="Header"/>
        <w:tabs>
          <w:tab w:val="clear" w:pos="4150"/>
          <w:tab w:val="clear" w:pos="8307"/>
        </w:tabs>
      </w:pPr>
      <w:r w:rsidRPr="006E54F4">
        <w:rPr>
          <w:rStyle w:val="CharAmPartNo"/>
        </w:rPr>
        <w:t xml:space="preserve"> </w:t>
      </w:r>
      <w:r w:rsidRPr="006E54F4">
        <w:rPr>
          <w:rStyle w:val="CharAmPartText"/>
        </w:rPr>
        <w:t xml:space="preserve"> </w:t>
      </w:r>
    </w:p>
    <w:p w:rsidR="00F414E6" w:rsidRPr="006E54F4" w:rsidRDefault="00F414E6" w:rsidP="00F414E6">
      <w:pPr>
        <w:sectPr w:rsidR="00F414E6" w:rsidRPr="006E54F4" w:rsidSect="004601B7">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F414E6" w:rsidRPr="006E54F4" w:rsidRDefault="00F414E6" w:rsidP="00F414E6">
      <w:pPr>
        <w:rPr>
          <w:sz w:val="36"/>
        </w:rPr>
      </w:pPr>
      <w:r w:rsidRPr="006E54F4">
        <w:rPr>
          <w:sz w:val="36"/>
        </w:rPr>
        <w:lastRenderedPageBreak/>
        <w:t>Contents</w:t>
      </w:r>
    </w:p>
    <w:bookmarkStart w:id="0" w:name="BKCheck15B_1"/>
    <w:bookmarkEnd w:id="0"/>
    <w:p w:rsidR="002A4A9C" w:rsidRDefault="002A4A9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A4A9C">
        <w:rPr>
          <w:noProof/>
        </w:rPr>
        <w:tab/>
      </w:r>
      <w:r w:rsidRPr="002A4A9C">
        <w:rPr>
          <w:noProof/>
        </w:rPr>
        <w:fldChar w:fldCharType="begin"/>
      </w:r>
      <w:r w:rsidRPr="002A4A9C">
        <w:rPr>
          <w:noProof/>
        </w:rPr>
        <w:instrText xml:space="preserve"> PAGEREF _Toc462066684 \h </w:instrText>
      </w:r>
      <w:r w:rsidRPr="002A4A9C">
        <w:rPr>
          <w:noProof/>
        </w:rPr>
      </w:r>
      <w:r w:rsidRPr="002A4A9C">
        <w:rPr>
          <w:noProof/>
        </w:rPr>
        <w:fldChar w:fldCharType="separate"/>
      </w:r>
      <w:r w:rsidR="000C7438">
        <w:rPr>
          <w:noProof/>
        </w:rPr>
        <w:t>1</w:t>
      </w:r>
      <w:r w:rsidRPr="002A4A9C">
        <w:rPr>
          <w:noProof/>
        </w:rPr>
        <w:fldChar w:fldCharType="end"/>
      </w:r>
    </w:p>
    <w:p w:rsidR="002A4A9C" w:rsidRDefault="002A4A9C">
      <w:pPr>
        <w:pStyle w:val="TOC5"/>
        <w:rPr>
          <w:rFonts w:asciiTheme="minorHAnsi" w:eastAsiaTheme="minorEastAsia" w:hAnsiTheme="minorHAnsi" w:cstheme="minorBidi"/>
          <w:noProof/>
          <w:kern w:val="0"/>
          <w:sz w:val="22"/>
          <w:szCs w:val="22"/>
        </w:rPr>
      </w:pPr>
      <w:r>
        <w:rPr>
          <w:noProof/>
        </w:rPr>
        <w:t>2</w:t>
      </w:r>
      <w:r>
        <w:rPr>
          <w:noProof/>
        </w:rPr>
        <w:tab/>
        <w:t>Commencement</w:t>
      </w:r>
      <w:r w:rsidRPr="002A4A9C">
        <w:rPr>
          <w:noProof/>
        </w:rPr>
        <w:tab/>
      </w:r>
      <w:r w:rsidRPr="002A4A9C">
        <w:rPr>
          <w:noProof/>
        </w:rPr>
        <w:fldChar w:fldCharType="begin"/>
      </w:r>
      <w:r w:rsidRPr="002A4A9C">
        <w:rPr>
          <w:noProof/>
        </w:rPr>
        <w:instrText xml:space="preserve"> PAGEREF _Toc462066685 \h </w:instrText>
      </w:r>
      <w:r w:rsidRPr="002A4A9C">
        <w:rPr>
          <w:noProof/>
        </w:rPr>
      </w:r>
      <w:r w:rsidRPr="002A4A9C">
        <w:rPr>
          <w:noProof/>
        </w:rPr>
        <w:fldChar w:fldCharType="separate"/>
      </w:r>
      <w:r w:rsidR="000C7438">
        <w:rPr>
          <w:noProof/>
        </w:rPr>
        <w:t>2</w:t>
      </w:r>
      <w:r w:rsidRPr="002A4A9C">
        <w:rPr>
          <w:noProof/>
        </w:rPr>
        <w:fldChar w:fldCharType="end"/>
      </w:r>
    </w:p>
    <w:p w:rsidR="002A4A9C" w:rsidRDefault="002A4A9C">
      <w:pPr>
        <w:pStyle w:val="TOC5"/>
        <w:rPr>
          <w:rFonts w:asciiTheme="minorHAnsi" w:eastAsiaTheme="minorEastAsia" w:hAnsiTheme="minorHAnsi" w:cstheme="minorBidi"/>
          <w:noProof/>
          <w:kern w:val="0"/>
          <w:sz w:val="22"/>
          <w:szCs w:val="22"/>
        </w:rPr>
      </w:pPr>
      <w:r>
        <w:rPr>
          <w:noProof/>
        </w:rPr>
        <w:t>3</w:t>
      </w:r>
      <w:r>
        <w:rPr>
          <w:noProof/>
        </w:rPr>
        <w:tab/>
        <w:t>Schedules</w:t>
      </w:r>
      <w:r w:rsidRPr="002A4A9C">
        <w:rPr>
          <w:noProof/>
        </w:rPr>
        <w:tab/>
      </w:r>
      <w:r w:rsidRPr="002A4A9C">
        <w:rPr>
          <w:noProof/>
        </w:rPr>
        <w:fldChar w:fldCharType="begin"/>
      </w:r>
      <w:r w:rsidRPr="002A4A9C">
        <w:rPr>
          <w:noProof/>
        </w:rPr>
        <w:instrText xml:space="preserve"> PAGEREF _Toc462066686 \h </w:instrText>
      </w:r>
      <w:r w:rsidRPr="002A4A9C">
        <w:rPr>
          <w:noProof/>
        </w:rPr>
      </w:r>
      <w:r w:rsidRPr="002A4A9C">
        <w:rPr>
          <w:noProof/>
        </w:rPr>
        <w:fldChar w:fldCharType="separate"/>
      </w:r>
      <w:r w:rsidR="000C7438">
        <w:rPr>
          <w:noProof/>
        </w:rPr>
        <w:t>2</w:t>
      </w:r>
      <w:r w:rsidRPr="002A4A9C">
        <w:rPr>
          <w:noProof/>
        </w:rPr>
        <w:fldChar w:fldCharType="end"/>
      </w:r>
    </w:p>
    <w:p w:rsidR="002A4A9C" w:rsidRDefault="002A4A9C">
      <w:pPr>
        <w:pStyle w:val="TOC6"/>
        <w:rPr>
          <w:rFonts w:asciiTheme="minorHAnsi" w:eastAsiaTheme="minorEastAsia" w:hAnsiTheme="minorHAnsi" w:cstheme="minorBidi"/>
          <w:b w:val="0"/>
          <w:noProof/>
          <w:kern w:val="0"/>
          <w:sz w:val="22"/>
          <w:szCs w:val="22"/>
        </w:rPr>
      </w:pPr>
      <w:r>
        <w:rPr>
          <w:noProof/>
        </w:rPr>
        <w:t>Schedule 1—Amendments</w:t>
      </w:r>
      <w:r w:rsidRPr="002A4A9C">
        <w:rPr>
          <w:b w:val="0"/>
          <w:noProof/>
          <w:sz w:val="18"/>
        </w:rPr>
        <w:tab/>
      </w:r>
      <w:r w:rsidRPr="002A4A9C">
        <w:rPr>
          <w:b w:val="0"/>
          <w:noProof/>
          <w:sz w:val="18"/>
        </w:rPr>
        <w:fldChar w:fldCharType="begin"/>
      </w:r>
      <w:r w:rsidRPr="002A4A9C">
        <w:rPr>
          <w:b w:val="0"/>
          <w:noProof/>
          <w:sz w:val="18"/>
        </w:rPr>
        <w:instrText xml:space="preserve"> PAGEREF _Toc462066687 \h </w:instrText>
      </w:r>
      <w:r w:rsidRPr="002A4A9C">
        <w:rPr>
          <w:b w:val="0"/>
          <w:noProof/>
          <w:sz w:val="18"/>
        </w:rPr>
      </w:r>
      <w:r w:rsidRPr="002A4A9C">
        <w:rPr>
          <w:b w:val="0"/>
          <w:noProof/>
          <w:sz w:val="18"/>
        </w:rPr>
        <w:fldChar w:fldCharType="separate"/>
      </w:r>
      <w:r w:rsidR="000C7438">
        <w:rPr>
          <w:b w:val="0"/>
          <w:noProof/>
          <w:sz w:val="18"/>
        </w:rPr>
        <w:t>3</w:t>
      </w:r>
      <w:r w:rsidRPr="002A4A9C">
        <w:rPr>
          <w:b w:val="0"/>
          <w:noProof/>
          <w:sz w:val="18"/>
        </w:rPr>
        <w:fldChar w:fldCharType="end"/>
      </w:r>
    </w:p>
    <w:p w:rsidR="002A4A9C" w:rsidRDefault="002A4A9C">
      <w:pPr>
        <w:pStyle w:val="TOC7"/>
        <w:rPr>
          <w:rFonts w:asciiTheme="minorHAnsi" w:eastAsiaTheme="minorEastAsia" w:hAnsiTheme="minorHAnsi" w:cstheme="minorBidi"/>
          <w:noProof/>
          <w:kern w:val="0"/>
          <w:sz w:val="22"/>
          <w:szCs w:val="22"/>
        </w:rPr>
      </w:pPr>
      <w:r>
        <w:rPr>
          <w:noProof/>
        </w:rPr>
        <w:t>Part 1—Main amendments</w:t>
      </w:r>
      <w:r w:rsidRPr="002A4A9C">
        <w:rPr>
          <w:noProof/>
          <w:sz w:val="18"/>
        </w:rPr>
        <w:tab/>
      </w:r>
      <w:r w:rsidRPr="002A4A9C">
        <w:rPr>
          <w:noProof/>
          <w:sz w:val="18"/>
        </w:rPr>
        <w:fldChar w:fldCharType="begin"/>
      </w:r>
      <w:r w:rsidRPr="002A4A9C">
        <w:rPr>
          <w:noProof/>
          <w:sz w:val="18"/>
        </w:rPr>
        <w:instrText xml:space="preserve"> PAGEREF _Toc462066688 \h </w:instrText>
      </w:r>
      <w:r w:rsidRPr="002A4A9C">
        <w:rPr>
          <w:noProof/>
          <w:sz w:val="18"/>
        </w:rPr>
      </w:r>
      <w:r w:rsidRPr="002A4A9C">
        <w:rPr>
          <w:noProof/>
          <w:sz w:val="18"/>
        </w:rPr>
        <w:fldChar w:fldCharType="separate"/>
      </w:r>
      <w:r w:rsidR="000C7438">
        <w:rPr>
          <w:noProof/>
          <w:sz w:val="18"/>
        </w:rPr>
        <w:t>3</w:t>
      </w:r>
      <w:r w:rsidRPr="002A4A9C">
        <w:rPr>
          <w:noProof/>
          <w:sz w:val="18"/>
        </w:rPr>
        <w:fldChar w:fldCharType="end"/>
      </w:r>
    </w:p>
    <w:p w:rsidR="002A4A9C" w:rsidRDefault="002A4A9C">
      <w:pPr>
        <w:pStyle w:val="TOC9"/>
        <w:rPr>
          <w:rFonts w:asciiTheme="minorHAnsi" w:eastAsiaTheme="minorEastAsia" w:hAnsiTheme="minorHAnsi" w:cstheme="minorBidi"/>
          <w:i w:val="0"/>
          <w:noProof/>
          <w:kern w:val="0"/>
          <w:sz w:val="22"/>
          <w:szCs w:val="22"/>
        </w:rPr>
      </w:pPr>
      <w:r>
        <w:rPr>
          <w:noProof/>
        </w:rPr>
        <w:t>Primary Industries Levies and Charges Collection Act 1991</w:t>
      </w:r>
      <w:r w:rsidRPr="002A4A9C">
        <w:rPr>
          <w:i w:val="0"/>
          <w:noProof/>
          <w:sz w:val="18"/>
        </w:rPr>
        <w:tab/>
      </w:r>
      <w:r w:rsidRPr="002A4A9C">
        <w:rPr>
          <w:i w:val="0"/>
          <w:noProof/>
          <w:sz w:val="18"/>
        </w:rPr>
        <w:fldChar w:fldCharType="begin"/>
      </w:r>
      <w:r w:rsidRPr="002A4A9C">
        <w:rPr>
          <w:i w:val="0"/>
          <w:noProof/>
          <w:sz w:val="18"/>
        </w:rPr>
        <w:instrText xml:space="preserve"> PAGEREF _Toc462066689 \h </w:instrText>
      </w:r>
      <w:r w:rsidRPr="002A4A9C">
        <w:rPr>
          <w:i w:val="0"/>
          <w:noProof/>
          <w:sz w:val="18"/>
        </w:rPr>
      </w:r>
      <w:r w:rsidRPr="002A4A9C">
        <w:rPr>
          <w:i w:val="0"/>
          <w:noProof/>
          <w:sz w:val="18"/>
        </w:rPr>
        <w:fldChar w:fldCharType="separate"/>
      </w:r>
      <w:r w:rsidR="000C7438">
        <w:rPr>
          <w:i w:val="0"/>
          <w:noProof/>
          <w:sz w:val="18"/>
        </w:rPr>
        <w:t>3</w:t>
      </w:r>
      <w:r w:rsidRPr="002A4A9C">
        <w:rPr>
          <w:i w:val="0"/>
          <w:noProof/>
          <w:sz w:val="18"/>
        </w:rPr>
        <w:fldChar w:fldCharType="end"/>
      </w:r>
    </w:p>
    <w:p w:rsidR="002A4A9C" w:rsidRDefault="002A4A9C">
      <w:pPr>
        <w:pStyle w:val="TOC7"/>
        <w:rPr>
          <w:rFonts w:asciiTheme="minorHAnsi" w:eastAsiaTheme="minorEastAsia" w:hAnsiTheme="minorHAnsi" w:cstheme="minorBidi"/>
          <w:noProof/>
          <w:kern w:val="0"/>
          <w:sz w:val="22"/>
          <w:szCs w:val="22"/>
        </w:rPr>
      </w:pPr>
      <w:r>
        <w:rPr>
          <w:noProof/>
        </w:rPr>
        <w:t>Part 2—Consequential amendments</w:t>
      </w:r>
      <w:r w:rsidRPr="002A4A9C">
        <w:rPr>
          <w:noProof/>
          <w:sz w:val="18"/>
        </w:rPr>
        <w:tab/>
      </w:r>
      <w:r w:rsidRPr="002A4A9C">
        <w:rPr>
          <w:noProof/>
          <w:sz w:val="18"/>
        </w:rPr>
        <w:fldChar w:fldCharType="begin"/>
      </w:r>
      <w:r w:rsidRPr="002A4A9C">
        <w:rPr>
          <w:noProof/>
          <w:sz w:val="18"/>
        </w:rPr>
        <w:instrText xml:space="preserve"> PAGEREF _Toc462066692 \h </w:instrText>
      </w:r>
      <w:r w:rsidRPr="002A4A9C">
        <w:rPr>
          <w:noProof/>
          <w:sz w:val="18"/>
        </w:rPr>
      </w:r>
      <w:r w:rsidRPr="002A4A9C">
        <w:rPr>
          <w:noProof/>
          <w:sz w:val="18"/>
        </w:rPr>
        <w:fldChar w:fldCharType="separate"/>
      </w:r>
      <w:r w:rsidR="000C7438">
        <w:rPr>
          <w:noProof/>
          <w:sz w:val="18"/>
        </w:rPr>
        <w:t>7</w:t>
      </w:r>
      <w:r w:rsidRPr="002A4A9C">
        <w:rPr>
          <w:noProof/>
          <w:sz w:val="18"/>
        </w:rPr>
        <w:fldChar w:fldCharType="end"/>
      </w:r>
    </w:p>
    <w:p w:rsidR="002A4A9C" w:rsidRDefault="002A4A9C">
      <w:pPr>
        <w:pStyle w:val="TOC9"/>
        <w:rPr>
          <w:rFonts w:asciiTheme="minorHAnsi" w:eastAsiaTheme="minorEastAsia" w:hAnsiTheme="minorHAnsi" w:cstheme="minorBidi"/>
          <w:i w:val="0"/>
          <w:noProof/>
          <w:kern w:val="0"/>
          <w:sz w:val="22"/>
          <w:szCs w:val="22"/>
        </w:rPr>
      </w:pPr>
      <w:r>
        <w:rPr>
          <w:noProof/>
        </w:rPr>
        <w:t>Australian Meat and Live</w:t>
      </w:r>
      <w:r>
        <w:rPr>
          <w:noProof/>
        </w:rPr>
        <w:noBreakHyphen/>
        <w:t>stock Industry Act 1997</w:t>
      </w:r>
      <w:r w:rsidRPr="002A4A9C">
        <w:rPr>
          <w:i w:val="0"/>
          <w:noProof/>
          <w:sz w:val="18"/>
        </w:rPr>
        <w:tab/>
      </w:r>
      <w:r w:rsidRPr="002A4A9C">
        <w:rPr>
          <w:i w:val="0"/>
          <w:noProof/>
          <w:sz w:val="18"/>
        </w:rPr>
        <w:fldChar w:fldCharType="begin"/>
      </w:r>
      <w:r w:rsidRPr="002A4A9C">
        <w:rPr>
          <w:i w:val="0"/>
          <w:noProof/>
          <w:sz w:val="18"/>
        </w:rPr>
        <w:instrText xml:space="preserve"> PAGEREF _Toc462066693 \h </w:instrText>
      </w:r>
      <w:r w:rsidRPr="002A4A9C">
        <w:rPr>
          <w:i w:val="0"/>
          <w:noProof/>
          <w:sz w:val="18"/>
        </w:rPr>
      </w:r>
      <w:r w:rsidRPr="002A4A9C">
        <w:rPr>
          <w:i w:val="0"/>
          <w:noProof/>
          <w:sz w:val="18"/>
        </w:rPr>
        <w:fldChar w:fldCharType="separate"/>
      </w:r>
      <w:r w:rsidR="000C7438">
        <w:rPr>
          <w:i w:val="0"/>
          <w:noProof/>
          <w:sz w:val="18"/>
        </w:rPr>
        <w:t>7</w:t>
      </w:r>
      <w:r w:rsidRPr="002A4A9C">
        <w:rPr>
          <w:i w:val="0"/>
          <w:noProof/>
          <w:sz w:val="18"/>
        </w:rPr>
        <w:fldChar w:fldCharType="end"/>
      </w:r>
    </w:p>
    <w:p w:rsidR="002A4A9C" w:rsidRDefault="002A4A9C">
      <w:pPr>
        <w:pStyle w:val="TOC9"/>
        <w:rPr>
          <w:rFonts w:asciiTheme="minorHAnsi" w:eastAsiaTheme="minorEastAsia" w:hAnsiTheme="minorHAnsi" w:cstheme="minorBidi"/>
          <w:i w:val="0"/>
          <w:noProof/>
          <w:kern w:val="0"/>
          <w:sz w:val="22"/>
          <w:szCs w:val="22"/>
        </w:rPr>
      </w:pPr>
      <w:r>
        <w:rPr>
          <w:noProof/>
        </w:rPr>
        <w:t>Dairy Produce Act 1986</w:t>
      </w:r>
      <w:r w:rsidRPr="002A4A9C">
        <w:rPr>
          <w:i w:val="0"/>
          <w:noProof/>
          <w:sz w:val="18"/>
        </w:rPr>
        <w:tab/>
      </w:r>
      <w:r w:rsidRPr="002A4A9C">
        <w:rPr>
          <w:i w:val="0"/>
          <w:noProof/>
          <w:sz w:val="18"/>
        </w:rPr>
        <w:fldChar w:fldCharType="begin"/>
      </w:r>
      <w:r w:rsidRPr="002A4A9C">
        <w:rPr>
          <w:i w:val="0"/>
          <w:noProof/>
          <w:sz w:val="18"/>
        </w:rPr>
        <w:instrText xml:space="preserve"> PAGEREF _Toc462066694 \h </w:instrText>
      </w:r>
      <w:r w:rsidRPr="002A4A9C">
        <w:rPr>
          <w:i w:val="0"/>
          <w:noProof/>
          <w:sz w:val="18"/>
        </w:rPr>
      </w:r>
      <w:r w:rsidRPr="002A4A9C">
        <w:rPr>
          <w:i w:val="0"/>
          <w:noProof/>
          <w:sz w:val="18"/>
        </w:rPr>
        <w:fldChar w:fldCharType="separate"/>
      </w:r>
      <w:r w:rsidR="000C7438">
        <w:rPr>
          <w:i w:val="0"/>
          <w:noProof/>
          <w:sz w:val="18"/>
        </w:rPr>
        <w:t>7</w:t>
      </w:r>
      <w:r w:rsidRPr="002A4A9C">
        <w:rPr>
          <w:i w:val="0"/>
          <w:noProof/>
          <w:sz w:val="18"/>
        </w:rPr>
        <w:fldChar w:fldCharType="end"/>
      </w:r>
    </w:p>
    <w:p w:rsidR="002A4A9C" w:rsidRDefault="002A4A9C">
      <w:pPr>
        <w:pStyle w:val="TOC9"/>
        <w:rPr>
          <w:rFonts w:asciiTheme="minorHAnsi" w:eastAsiaTheme="minorEastAsia" w:hAnsiTheme="minorHAnsi" w:cstheme="minorBidi"/>
          <w:i w:val="0"/>
          <w:noProof/>
          <w:kern w:val="0"/>
          <w:sz w:val="22"/>
          <w:szCs w:val="22"/>
        </w:rPr>
      </w:pPr>
      <w:r>
        <w:rPr>
          <w:noProof/>
        </w:rPr>
        <w:t>National Residue Survey Administration Act 1992</w:t>
      </w:r>
      <w:r w:rsidRPr="002A4A9C">
        <w:rPr>
          <w:i w:val="0"/>
          <w:noProof/>
          <w:sz w:val="18"/>
        </w:rPr>
        <w:tab/>
      </w:r>
      <w:r w:rsidRPr="002A4A9C">
        <w:rPr>
          <w:i w:val="0"/>
          <w:noProof/>
          <w:sz w:val="18"/>
        </w:rPr>
        <w:fldChar w:fldCharType="begin"/>
      </w:r>
      <w:r w:rsidRPr="002A4A9C">
        <w:rPr>
          <w:i w:val="0"/>
          <w:noProof/>
          <w:sz w:val="18"/>
        </w:rPr>
        <w:instrText xml:space="preserve"> PAGEREF _Toc462066695 \h </w:instrText>
      </w:r>
      <w:r w:rsidRPr="002A4A9C">
        <w:rPr>
          <w:i w:val="0"/>
          <w:noProof/>
          <w:sz w:val="18"/>
        </w:rPr>
      </w:r>
      <w:r w:rsidRPr="002A4A9C">
        <w:rPr>
          <w:i w:val="0"/>
          <w:noProof/>
          <w:sz w:val="18"/>
        </w:rPr>
        <w:fldChar w:fldCharType="separate"/>
      </w:r>
      <w:r w:rsidR="000C7438">
        <w:rPr>
          <w:i w:val="0"/>
          <w:noProof/>
          <w:sz w:val="18"/>
        </w:rPr>
        <w:t>7</w:t>
      </w:r>
      <w:r w:rsidRPr="002A4A9C">
        <w:rPr>
          <w:i w:val="0"/>
          <w:noProof/>
          <w:sz w:val="18"/>
        </w:rPr>
        <w:fldChar w:fldCharType="end"/>
      </w:r>
    </w:p>
    <w:p w:rsidR="00F414E6" w:rsidRPr="006E54F4" w:rsidRDefault="002A4A9C" w:rsidP="00F414E6">
      <w:r>
        <w:fldChar w:fldCharType="end"/>
      </w:r>
    </w:p>
    <w:p w:rsidR="00F414E6" w:rsidRPr="006E54F4" w:rsidRDefault="00F414E6" w:rsidP="00F414E6"/>
    <w:p w:rsidR="00F414E6" w:rsidRPr="006E54F4" w:rsidRDefault="00F414E6" w:rsidP="00F414E6">
      <w:pPr>
        <w:sectPr w:rsidR="00F414E6" w:rsidRPr="006E54F4" w:rsidSect="004601B7">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601B7" w:rsidRDefault="000C7438">
      <w:r>
        <w:lastRenderedPageBreak/>
        <w:pict>
          <v:shape id="_x0000_i1026" type="#_x0000_t75" style="width:110.25pt;height:80.25pt" fillcolor="window">
            <v:imagedata r:id="rId8" o:title=""/>
          </v:shape>
        </w:pict>
      </w:r>
    </w:p>
    <w:p w:rsidR="004601B7" w:rsidRDefault="004601B7"/>
    <w:p w:rsidR="004601B7" w:rsidRDefault="004601B7" w:rsidP="004601B7">
      <w:pPr>
        <w:spacing w:line="240" w:lineRule="auto"/>
      </w:pPr>
    </w:p>
    <w:p w:rsidR="004601B7" w:rsidRDefault="000C7438" w:rsidP="004601B7">
      <w:pPr>
        <w:pStyle w:val="ShortTP1"/>
      </w:pPr>
      <w:r>
        <w:fldChar w:fldCharType="begin"/>
      </w:r>
      <w:r>
        <w:instrText xml:space="preserve"> STYLEREF ShortT </w:instrText>
      </w:r>
      <w:r>
        <w:fldChar w:fldCharType="separate"/>
      </w:r>
      <w:r>
        <w:rPr>
          <w:noProof/>
        </w:rPr>
        <w:t>Primary Industries Levies and Charges Collection Amendment Act 2016</w:t>
      </w:r>
      <w:r>
        <w:rPr>
          <w:noProof/>
        </w:rPr>
        <w:fldChar w:fldCharType="end"/>
      </w:r>
    </w:p>
    <w:p w:rsidR="004601B7" w:rsidRDefault="000C7438" w:rsidP="004601B7">
      <w:pPr>
        <w:pStyle w:val="ActNoP1"/>
      </w:pPr>
      <w:r>
        <w:fldChar w:fldCharType="begin"/>
      </w:r>
      <w:r>
        <w:instrText xml:space="preserve"> STYLEREF Actno </w:instrText>
      </w:r>
      <w:r>
        <w:fldChar w:fldCharType="separate"/>
      </w:r>
      <w:r>
        <w:rPr>
          <w:noProof/>
        </w:rPr>
        <w:t>No. 56, 2016</w:t>
      </w:r>
      <w:r>
        <w:rPr>
          <w:noProof/>
        </w:rPr>
        <w:fldChar w:fldCharType="end"/>
      </w:r>
    </w:p>
    <w:p w:rsidR="004601B7" w:rsidRPr="009A0728" w:rsidRDefault="004601B7" w:rsidP="009A0728">
      <w:pPr>
        <w:pBdr>
          <w:bottom w:val="single" w:sz="6" w:space="0" w:color="auto"/>
        </w:pBdr>
        <w:spacing w:before="400" w:line="240" w:lineRule="auto"/>
        <w:rPr>
          <w:rFonts w:eastAsia="Times New Roman"/>
          <w:b/>
          <w:sz w:val="28"/>
        </w:rPr>
      </w:pPr>
    </w:p>
    <w:p w:rsidR="004601B7" w:rsidRPr="009A0728" w:rsidRDefault="004601B7" w:rsidP="009A0728">
      <w:pPr>
        <w:spacing w:line="40" w:lineRule="exact"/>
        <w:rPr>
          <w:rFonts w:eastAsia="Calibri"/>
          <w:b/>
          <w:sz w:val="28"/>
        </w:rPr>
      </w:pPr>
    </w:p>
    <w:p w:rsidR="004601B7" w:rsidRPr="009A0728" w:rsidRDefault="004601B7" w:rsidP="009A0728">
      <w:pPr>
        <w:pBdr>
          <w:top w:val="single" w:sz="12" w:space="0" w:color="auto"/>
        </w:pBdr>
        <w:spacing w:line="240" w:lineRule="auto"/>
        <w:rPr>
          <w:rFonts w:eastAsia="Times New Roman"/>
          <w:b/>
          <w:sz w:val="28"/>
        </w:rPr>
      </w:pPr>
    </w:p>
    <w:p w:rsidR="00F414E6" w:rsidRPr="006E54F4" w:rsidRDefault="004601B7" w:rsidP="006E54F4">
      <w:pPr>
        <w:pStyle w:val="Page1"/>
      </w:pPr>
      <w:r>
        <w:t>An Act</w:t>
      </w:r>
      <w:r w:rsidR="006E54F4" w:rsidRPr="006E54F4">
        <w:t xml:space="preserve"> to amend the </w:t>
      </w:r>
      <w:r w:rsidR="006E54F4" w:rsidRPr="006E54F4">
        <w:rPr>
          <w:i/>
        </w:rPr>
        <w:t>Primary Industries Levies and Charges Collection Act 1991</w:t>
      </w:r>
      <w:r w:rsidR="006E54F4" w:rsidRPr="006E54F4">
        <w:t>, and for related purposes</w:t>
      </w:r>
    </w:p>
    <w:p w:rsidR="00747F46" w:rsidRPr="00E20A11" w:rsidRDefault="00747F46" w:rsidP="00E20A11">
      <w:pPr>
        <w:pStyle w:val="AssentDt"/>
        <w:spacing w:before="240"/>
        <w:rPr>
          <w:sz w:val="24"/>
        </w:rPr>
      </w:pPr>
      <w:r>
        <w:rPr>
          <w:sz w:val="24"/>
        </w:rPr>
        <w:t>[</w:t>
      </w:r>
      <w:r>
        <w:rPr>
          <w:i/>
          <w:sz w:val="24"/>
        </w:rPr>
        <w:t>Assented to 16 September 2016</w:t>
      </w:r>
      <w:r>
        <w:rPr>
          <w:sz w:val="24"/>
        </w:rPr>
        <w:t>]</w:t>
      </w:r>
    </w:p>
    <w:p w:rsidR="00F414E6" w:rsidRPr="006E54F4" w:rsidRDefault="00F414E6" w:rsidP="006E54F4">
      <w:pPr>
        <w:spacing w:before="240" w:line="240" w:lineRule="auto"/>
        <w:rPr>
          <w:sz w:val="32"/>
        </w:rPr>
      </w:pPr>
      <w:r w:rsidRPr="006E54F4">
        <w:rPr>
          <w:sz w:val="32"/>
        </w:rPr>
        <w:t>The Parliament of Australia enacts:</w:t>
      </w:r>
    </w:p>
    <w:p w:rsidR="00F414E6" w:rsidRPr="006E54F4" w:rsidRDefault="00F414E6" w:rsidP="006E54F4">
      <w:pPr>
        <w:pStyle w:val="ActHead5"/>
      </w:pPr>
      <w:bookmarkStart w:id="1" w:name="_Toc462066684"/>
      <w:r w:rsidRPr="006E54F4">
        <w:rPr>
          <w:rStyle w:val="CharSectno"/>
        </w:rPr>
        <w:t>1</w:t>
      </w:r>
      <w:r w:rsidRPr="006E54F4">
        <w:t xml:space="preserve">  Short title</w:t>
      </w:r>
      <w:bookmarkEnd w:id="1"/>
    </w:p>
    <w:p w:rsidR="00F414E6" w:rsidRPr="006E54F4" w:rsidRDefault="00F414E6" w:rsidP="006E54F4">
      <w:pPr>
        <w:pStyle w:val="subsection"/>
      </w:pPr>
      <w:r w:rsidRPr="006E54F4">
        <w:tab/>
      </w:r>
      <w:r w:rsidRPr="006E54F4">
        <w:tab/>
      </w:r>
      <w:r w:rsidR="00AB28F0" w:rsidRPr="006E54F4">
        <w:t>This Act is the</w:t>
      </w:r>
      <w:r w:rsidRPr="006E54F4">
        <w:t xml:space="preserve"> </w:t>
      </w:r>
      <w:r w:rsidRPr="006E54F4">
        <w:rPr>
          <w:i/>
        </w:rPr>
        <w:t>Primary Industries Levies and Charges Collection Amendment Act 2016.</w:t>
      </w:r>
    </w:p>
    <w:p w:rsidR="00F414E6" w:rsidRPr="006E54F4" w:rsidRDefault="00F414E6" w:rsidP="006E54F4">
      <w:pPr>
        <w:pStyle w:val="ActHead5"/>
      </w:pPr>
      <w:bookmarkStart w:id="2" w:name="_Toc462066685"/>
      <w:r w:rsidRPr="006E54F4">
        <w:rPr>
          <w:rStyle w:val="CharSectno"/>
        </w:rPr>
        <w:lastRenderedPageBreak/>
        <w:t>2</w:t>
      </w:r>
      <w:r w:rsidRPr="006E54F4">
        <w:t xml:space="preserve">  Commencement</w:t>
      </w:r>
      <w:bookmarkEnd w:id="2"/>
    </w:p>
    <w:p w:rsidR="00F414E6" w:rsidRPr="006E54F4" w:rsidRDefault="00F414E6" w:rsidP="006E54F4">
      <w:pPr>
        <w:pStyle w:val="subsection"/>
      </w:pPr>
      <w:r w:rsidRPr="006E54F4">
        <w:tab/>
        <w:t>(1)</w:t>
      </w:r>
      <w:r w:rsidRPr="006E54F4">
        <w:tab/>
        <w:t>Each provision of this Act specified in column 1 of the table commences, or is taken to have commenced, in accordance with column 2 of the table. Any other statement in column 2 has effect according to its terms.</w:t>
      </w:r>
    </w:p>
    <w:p w:rsidR="00F414E6" w:rsidRPr="006E54F4" w:rsidRDefault="00F414E6" w:rsidP="006E54F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414E6" w:rsidRPr="006E54F4" w:rsidTr="001A3BC7">
        <w:trPr>
          <w:tblHeader/>
        </w:trPr>
        <w:tc>
          <w:tcPr>
            <w:tcW w:w="7111" w:type="dxa"/>
            <w:gridSpan w:val="3"/>
            <w:tcBorders>
              <w:top w:val="single" w:sz="12" w:space="0" w:color="auto"/>
              <w:bottom w:val="single" w:sz="6" w:space="0" w:color="auto"/>
            </w:tcBorders>
            <w:shd w:val="clear" w:color="auto" w:fill="auto"/>
          </w:tcPr>
          <w:p w:rsidR="00F414E6" w:rsidRPr="006E54F4" w:rsidRDefault="00F414E6" w:rsidP="006E54F4">
            <w:pPr>
              <w:pStyle w:val="TableHeading"/>
            </w:pPr>
            <w:r w:rsidRPr="006E54F4">
              <w:t>Commencement information</w:t>
            </w:r>
          </w:p>
        </w:tc>
      </w:tr>
      <w:tr w:rsidR="00F414E6" w:rsidRPr="006E54F4" w:rsidTr="001A3BC7">
        <w:trPr>
          <w:tblHeader/>
        </w:trPr>
        <w:tc>
          <w:tcPr>
            <w:tcW w:w="1701" w:type="dxa"/>
            <w:tcBorders>
              <w:top w:val="single" w:sz="6" w:space="0" w:color="auto"/>
              <w:bottom w:val="single" w:sz="6" w:space="0" w:color="auto"/>
            </w:tcBorders>
            <w:shd w:val="clear" w:color="auto" w:fill="auto"/>
          </w:tcPr>
          <w:p w:rsidR="00F414E6" w:rsidRPr="006E54F4" w:rsidRDefault="00F414E6" w:rsidP="006E54F4">
            <w:pPr>
              <w:pStyle w:val="TableHeading"/>
            </w:pPr>
            <w:r w:rsidRPr="006E54F4">
              <w:t>Column 1</w:t>
            </w:r>
          </w:p>
        </w:tc>
        <w:tc>
          <w:tcPr>
            <w:tcW w:w="3828" w:type="dxa"/>
            <w:tcBorders>
              <w:top w:val="single" w:sz="6" w:space="0" w:color="auto"/>
              <w:bottom w:val="single" w:sz="6" w:space="0" w:color="auto"/>
            </w:tcBorders>
            <w:shd w:val="clear" w:color="auto" w:fill="auto"/>
          </w:tcPr>
          <w:p w:rsidR="00F414E6" w:rsidRPr="006E54F4" w:rsidRDefault="00F414E6" w:rsidP="006E54F4">
            <w:pPr>
              <w:pStyle w:val="TableHeading"/>
            </w:pPr>
            <w:r w:rsidRPr="006E54F4">
              <w:t>Column 2</w:t>
            </w:r>
          </w:p>
        </w:tc>
        <w:tc>
          <w:tcPr>
            <w:tcW w:w="1582" w:type="dxa"/>
            <w:tcBorders>
              <w:top w:val="single" w:sz="6" w:space="0" w:color="auto"/>
              <w:bottom w:val="single" w:sz="6" w:space="0" w:color="auto"/>
            </w:tcBorders>
            <w:shd w:val="clear" w:color="auto" w:fill="auto"/>
          </w:tcPr>
          <w:p w:rsidR="00F414E6" w:rsidRPr="006E54F4" w:rsidRDefault="00F414E6" w:rsidP="006E54F4">
            <w:pPr>
              <w:pStyle w:val="TableHeading"/>
            </w:pPr>
            <w:r w:rsidRPr="006E54F4">
              <w:t>Column 3</w:t>
            </w:r>
          </w:p>
        </w:tc>
      </w:tr>
      <w:tr w:rsidR="00F414E6" w:rsidRPr="006E54F4" w:rsidTr="001A3BC7">
        <w:trPr>
          <w:tblHeader/>
        </w:trPr>
        <w:tc>
          <w:tcPr>
            <w:tcW w:w="1701" w:type="dxa"/>
            <w:tcBorders>
              <w:top w:val="single" w:sz="6" w:space="0" w:color="auto"/>
              <w:bottom w:val="single" w:sz="12" w:space="0" w:color="auto"/>
            </w:tcBorders>
            <w:shd w:val="clear" w:color="auto" w:fill="auto"/>
          </w:tcPr>
          <w:p w:rsidR="00F414E6" w:rsidRPr="006E54F4" w:rsidRDefault="00F414E6" w:rsidP="006E54F4">
            <w:pPr>
              <w:pStyle w:val="TableHeading"/>
            </w:pPr>
            <w:r w:rsidRPr="006E54F4">
              <w:t>Provisions</w:t>
            </w:r>
          </w:p>
        </w:tc>
        <w:tc>
          <w:tcPr>
            <w:tcW w:w="3828" w:type="dxa"/>
            <w:tcBorders>
              <w:top w:val="single" w:sz="6" w:space="0" w:color="auto"/>
              <w:bottom w:val="single" w:sz="12" w:space="0" w:color="auto"/>
            </w:tcBorders>
            <w:shd w:val="clear" w:color="auto" w:fill="auto"/>
          </w:tcPr>
          <w:p w:rsidR="00F414E6" w:rsidRPr="006E54F4" w:rsidRDefault="00F414E6" w:rsidP="006E54F4">
            <w:pPr>
              <w:pStyle w:val="TableHeading"/>
            </w:pPr>
            <w:r w:rsidRPr="006E54F4">
              <w:t>Commencement</w:t>
            </w:r>
          </w:p>
        </w:tc>
        <w:tc>
          <w:tcPr>
            <w:tcW w:w="1582" w:type="dxa"/>
            <w:tcBorders>
              <w:top w:val="single" w:sz="6" w:space="0" w:color="auto"/>
              <w:bottom w:val="single" w:sz="12" w:space="0" w:color="auto"/>
            </w:tcBorders>
            <w:shd w:val="clear" w:color="auto" w:fill="auto"/>
          </w:tcPr>
          <w:p w:rsidR="00F414E6" w:rsidRPr="006E54F4" w:rsidRDefault="00F414E6" w:rsidP="006E54F4">
            <w:pPr>
              <w:pStyle w:val="TableHeading"/>
            </w:pPr>
            <w:r w:rsidRPr="006E54F4">
              <w:t>Date/Details</w:t>
            </w:r>
          </w:p>
        </w:tc>
      </w:tr>
      <w:tr w:rsidR="00F414E6" w:rsidRPr="006E54F4" w:rsidTr="001A3BC7">
        <w:tc>
          <w:tcPr>
            <w:tcW w:w="1701" w:type="dxa"/>
            <w:tcBorders>
              <w:top w:val="single" w:sz="12" w:space="0" w:color="auto"/>
            </w:tcBorders>
            <w:shd w:val="clear" w:color="auto" w:fill="auto"/>
          </w:tcPr>
          <w:p w:rsidR="00F414E6" w:rsidRPr="006E54F4" w:rsidRDefault="00F414E6" w:rsidP="006E54F4">
            <w:pPr>
              <w:pStyle w:val="Tabletext"/>
            </w:pPr>
            <w:r w:rsidRPr="006E54F4">
              <w:t>1.  Sections</w:t>
            </w:r>
            <w:r w:rsidR="006E54F4" w:rsidRPr="006E54F4">
              <w:t> </w:t>
            </w:r>
            <w:r w:rsidRPr="006E54F4">
              <w:t>1 to 3 and anything in this Act not elsewhere covered by this table</w:t>
            </w:r>
          </w:p>
        </w:tc>
        <w:tc>
          <w:tcPr>
            <w:tcW w:w="3828" w:type="dxa"/>
            <w:tcBorders>
              <w:top w:val="single" w:sz="12" w:space="0" w:color="auto"/>
            </w:tcBorders>
            <w:shd w:val="clear" w:color="auto" w:fill="auto"/>
          </w:tcPr>
          <w:p w:rsidR="00F414E6" w:rsidRPr="006E54F4" w:rsidRDefault="00F414E6" w:rsidP="006E54F4">
            <w:pPr>
              <w:pStyle w:val="Tabletext"/>
            </w:pPr>
            <w:r w:rsidRPr="006E54F4">
              <w:t>The day this Act receives the Royal Assent.</w:t>
            </w:r>
          </w:p>
        </w:tc>
        <w:tc>
          <w:tcPr>
            <w:tcW w:w="1582" w:type="dxa"/>
            <w:tcBorders>
              <w:top w:val="single" w:sz="12" w:space="0" w:color="auto"/>
            </w:tcBorders>
            <w:shd w:val="clear" w:color="auto" w:fill="auto"/>
          </w:tcPr>
          <w:p w:rsidR="00F414E6" w:rsidRPr="006E54F4" w:rsidRDefault="00747F46" w:rsidP="006E54F4">
            <w:pPr>
              <w:pStyle w:val="Tabletext"/>
            </w:pPr>
            <w:r>
              <w:t>16 September 2016</w:t>
            </w:r>
          </w:p>
        </w:tc>
      </w:tr>
      <w:tr w:rsidR="00F414E6" w:rsidRPr="006E54F4" w:rsidTr="001A3BC7">
        <w:tc>
          <w:tcPr>
            <w:tcW w:w="1701" w:type="dxa"/>
            <w:tcBorders>
              <w:bottom w:val="single" w:sz="12" w:space="0" w:color="auto"/>
            </w:tcBorders>
            <w:shd w:val="clear" w:color="auto" w:fill="auto"/>
          </w:tcPr>
          <w:p w:rsidR="00F414E6" w:rsidRPr="006E54F4" w:rsidRDefault="00F414E6" w:rsidP="006E54F4">
            <w:pPr>
              <w:pStyle w:val="Tabletext"/>
            </w:pPr>
            <w:r w:rsidRPr="006E54F4">
              <w:t>2.  Schedule</w:t>
            </w:r>
            <w:r w:rsidR="006E54F4" w:rsidRPr="006E54F4">
              <w:t> </w:t>
            </w:r>
            <w:r w:rsidRPr="006E54F4">
              <w:t>1</w:t>
            </w:r>
          </w:p>
        </w:tc>
        <w:tc>
          <w:tcPr>
            <w:tcW w:w="3828" w:type="dxa"/>
            <w:tcBorders>
              <w:bottom w:val="single" w:sz="12" w:space="0" w:color="auto"/>
            </w:tcBorders>
            <w:shd w:val="clear" w:color="auto" w:fill="auto"/>
          </w:tcPr>
          <w:p w:rsidR="00F414E6" w:rsidRPr="006E54F4" w:rsidRDefault="00F414E6" w:rsidP="006E54F4">
            <w:pPr>
              <w:pStyle w:val="Tabletext"/>
            </w:pPr>
            <w:r w:rsidRPr="006E54F4">
              <w:t>The day after this Act receives the Royal Assent.</w:t>
            </w:r>
          </w:p>
        </w:tc>
        <w:tc>
          <w:tcPr>
            <w:tcW w:w="1582" w:type="dxa"/>
            <w:tcBorders>
              <w:bottom w:val="single" w:sz="12" w:space="0" w:color="auto"/>
            </w:tcBorders>
            <w:shd w:val="clear" w:color="auto" w:fill="auto"/>
          </w:tcPr>
          <w:p w:rsidR="00F414E6" w:rsidRPr="006E54F4" w:rsidRDefault="00747F46" w:rsidP="006E54F4">
            <w:pPr>
              <w:pStyle w:val="Tabletext"/>
            </w:pPr>
            <w:r>
              <w:t>17 September 2016</w:t>
            </w:r>
          </w:p>
        </w:tc>
      </w:tr>
    </w:tbl>
    <w:p w:rsidR="00F414E6" w:rsidRPr="006E54F4" w:rsidRDefault="00F414E6" w:rsidP="006E54F4">
      <w:pPr>
        <w:pStyle w:val="notetext"/>
      </w:pPr>
      <w:r w:rsidRPr="006E54F4">
        <w:t>Note:</w:t>
      </w:r>
      <w:r w:rsidRPr="006E54F4">
        <w:tab/>
        <w:t>This table relates only to the provisions of this Act as originally enacted. It will not be amended to deal with any later amendments of this Act.</w:t>
      </w:r>
    </w:p>
    <w:p w:rsidR="00F414E6" w:rsidRPr="006E54F4" w:rsidRDefault="00F414E6" w:rsidP="006E54F4">
      <w:pPr>
        <w:pStyle w:val="subsection"/>
      </w:pPr>
      <w:r w:rsidRPr="006E54F4">
        <w:tab/>
        <w:t>(2)</w:t>
      </w:r>
      <w:r w:rsidRPr="006E54F4">
        <w:tab/>
        <w:t>Any information in column 3 of the table is not part of this Act. Information may be inserted in this column, or information in it may be edited, in any published version of this Act.</w:t>
      </w:r>
    </w:p>
    <w:p w:rsidR="00F414E6" w:rsidRPr="006E54F4" w:rsidRDefault="00F414E6" w:rsidP="006E54F4">
      <w:pPr>
        <w:pStyle w:val="ActHead5"/>
      </w:pPr>
      <w:bookmarkStart w:id="3" w:name="_Toc462066686"/>
      <w:r w:rsidRPr="006E54F4">
        <w:rPr>
          <w:rStyle w:val="CharSectno"/>
        </w:rPr>
        <w:t>3</w:t>
      </w:r>
      <w:r w:rsidRPr="006E54F4">
        <w:t xml:space="preserve">  Schedules</w:t>
      </w:r>
      <w:bookmarkEnd w:id="3"/>
    </w:p>
    <w:p w:rsidR="00F414E6" w:rsidRPr="006E54F4" w:rsidRDefault="00F414E6" w:rsidP="006E54F4">
      <w:pPr>
        <w:pStyle w:val="subsection"/>
      </w:pPr>
      <w:r w:rsidRPr="006E54F4">
        <w:tab/>
      </w:r>
      <w:r w:rsidRPr="006E54F4">
        <w:tab/>
        <w:t>Legislation that is specified in a Schedule to this Act is amended or repealed as set out in the applicable items in the Schedule concerned, and any other item in a Schedule to this Act has effect according to its terms.</w:t>
      </w:r>
    </w:p>
    <w:p w:rsidR="00F414E6" w:rsidRPr="006E54F4" w:rsidRDefault="00F414E6" w:rsidP="006E54F4">
      <w:pPr>
        <w:pStyle w:val="ActHead6"/>
        <w:pageBreakBefore/>
      </w:pPr>
      <w:bookmarkStart w:id="4" w:name="_Toc462066687"/>
      <w:bookmarkStart w:id="5" w:name="opcAmSched"/>
      <w:bookmarkStart w:id="6" w:name="opcCurrentFind"/>
      <w:r w:rsidRPr="006E54F4">
        <w:rPr>
          <w:rStyle w:val="CharAmSchNo"/>
        </w:rPr>
        <w:lastRenderedPageBreak/>
        <w:t>Schedule</w:t>
      </w:r>
      <w:r w:rsidR="006E54F4" w:rsidRPr="006E54F4">
        <w:rPr>
          <w:rStyle w:val="CharAmSchNo"/>
        </w:rPr>
        <w:t> </w:t>
      </w:r>
      <w:r w:rsidRPr="006E54F4">
        <w:rPr>
          <w:rStyle w:val="CharAmSchNo"/>
        </w:rPr>
        <w:t>1</w:t>
      </w:r>
      <w:r w:rsidRPr="006E54F4">
        <w:t>—</w:t>
      </w:r>
      <w:r w:rsidRPr="006E54F4">
        <w:rPr>
          <w:rStyle w:val="CharAmSchText"/>
        </w:rPr>
        <w:t>Amendments</w:t>
      </w:r>
      <w:bookmarkEnd w:id="4"/>
    </w:p>
    <w:p w:rsidR="00F414E6" w:rsidRPr="006E54F4" w:rsidRDefault="00F414E6" w:rsidP="006E54F4">
      <w:pPr>
        <w:pStyle w:val="ActHead7"/>
      </w:pPr>
      <w:bookmarkStart w:id="7" w:name="_Toc462066688"/>
      <w:bookmarkEnd w:id="5"/>
      <w:bookmarkEnd w:id="6"/>
      <w:r w:rsidRPr="006E54F4">
        <w:rPr>
          <w:rStyle w:val="CharAmPartNo"/>
        </w:rPr>
        <w:t>Part</w:t>
      </w:r>
      <w:r w:rsidR="006E54F4" w:rsidRPr="006E54F4">
        <w:rPr>
          <w:rStyle w:val="CharAmPartNo"/>
        </w:rPr>
        <w:t> </w:t>
      </w:r>
      <w:r w:rsidRPr="006E54F4">
        <w:rPr>
          <w:rStyle w:val="CharAmPartNo"/>
        </w:rPr>
        <w:t>1</w:t>
      </w:r>
      <w:r w:rsidRPr="006E54F4">
        <w:t>—</w:t>
      </w:r>
      <w:r w:rsidRPr="006E54F4">
        <w:rPr>
          <w:rStyle w:val="CharAmPartText"/>
        </w:rPr>
        <w:t>Main amendments</w:t>
      </w:r>
      <w:bookmarkEnd w:id="7"/>
    </w:p>
    <w:p w:rsidR="00F414E6" w:rsidRPr="006E54F4" w:rsidRDefault="00F414E6" w:rsidP="006E54F4">
      <w:pPr>
        <w:pStyle w:val="ActHead9"/>
        <w:rPr>
          <w:i w:val="0"/>
        </w:rPr>
      </w:pPr>
      <w:bookmarkStart w:id="8" w:name="_Toc462066689"/>
      <w:r w:rsidRPr="006E54F4">
        <w:t>Primary Industries Levies and Charges Collection Act 1991</w:t>
      </w:r>
      <w:bookmarkEnd w:id="8"/>
    </w:p>
    <w:p w:rsidR="00F414E6" w:rsidRPr="006E54F4" w:rsidRDefault="00F414E6" w:rsidP="006E54F4">
      <w:pPr>
        <w:pStyle w:val="ItemHead"/>
      </w:pPr>
      <w:r w:rsidRPr="006E54F4">
        <w:t>1  Paragraph 27(1)(a)</w:t>
      </w:r>
    </w:p>
    <w:p w:rsidR="00F414E6" w:rsidRPr="006E54F4" w:rsidRDefault="00F414E6" w:rsidP="006E54F4">
      <w:pPr>
        <w:pStyle w:val="Item"/>
      </w:pPr>
      <w:r w:rsidRPr="006E54F4">
        <w:t>Omit “the name and address of a levy payer or charge payer or”, substitute “the name and address of a person or body who has lodged a return under the regulations or of”.</w:t>
      </w:r>
    </w:p>
    <w:p w:rsidR="00F414E6" w:rsidRPr="006E54F4" w:rsidRDefault="00F414E6" w:rsidP="006E54F4">
      <w:pPr>
        <w:pStyle w:val="ItemHead"/>
      </w:pPr>
      <w:r w:rsidRPr="006E54F4">
        <w:t>2  Subsections</w:t>
      </w:r>
      <w:r w:rsidR="006E54F4" w:rsidRPr="006E54F4">
        <w:t> </w:t>
      </w:r>
      <w:r w:rsidRPr="006E54F4">
        <w:t>27(3), (3A) and (4)</w:t>
      </w:r>
    </w:p>
    <w:p w:rsidR="00F414E6" w:rsidRPr="006E54F4" w:rsidRDefault="00F414E6" w:rsidP="006E54F4">
      <w:pPr>
        <w:pStyle w:val="Item"/>
      </w:pPr>
      <w:r w:rsidRPr="006E54F4">
        <w:t>Repeal the subsections.</w:t>
      </w:r>
    </w:p>
    <w:p w:rsidR="00F414E6" w:rsidRPr="006E54F4" w:rsidRDefault="00F414E6" w:rsidP="006E54F4">
      <w:pPr>
        <w:pStyle w:val="ItemHead"/>
      </w:pPr>
      <w:r w:rsidRPr="006E54F4">
        <w:t>3  After section</w:t>
      </w:r>
      <w:r w:rsidR="006E54F4" w:rsidRPr="006E54F4">
        <w:t> </w:t>
      </w:r>
      <w:r w:rsidRPr="006E54F4">
        <w:t>27</w:t>
      </w:r>
    </w:p>
    <w:p w:rsidR="00F414E6" w:rsidRPr="006E54F4" w:rsidRDefault="00F414E6" w:rsidP="006E54F4">
      <w:pPr>
        <w:pStyle w:val="Item"/>
      </w:pPr>
      <w:r w:rsidRPr="006E54F4">
        <w:t>Insert:</w:t>
      </w:r>
    </w:p>
    <w:p w:rsidR="00F414E6" w:rsidRPr="006E54F4" w:rsidRDefault="00F414E6" w:rsidP="006E54F4">
      <w:pPr>
        <w:pStyle w:val="ActHead5"/>
      </w:pPr>
      <w:bookmarkStart w:id="9" w:name="_Toc462066690"/>
      <w:r w:rsidRPr="006E54F4">
        <w:rPr>
          <w:rStyle w:val="CharSectno"/>
        </w:rPr>
        <w:t>27A</w:t>
      </w:r>
      <w:r w:rsidRPr="006E54F4">
        <w:t xml:space="preserve">  Giving of information about levy payers and charge payers</w:t>
      </w:r>
      <w:bookmarkEnd w:id="9"/>
    </w:p>
    <w:p w:rsidR="00F414E6" w:rsidRPr="006E54F4" w:rsidRDefault="00F414E6" w:rsidP="006E54F4">
      <w:pPr>
        <w:pStyle w:val="subsection"/>
      </w:pPr>
      <w:r w:rsidRPr="006E54F4">
        <w:tab/>
        <w:t>(1)</w:t>
      </w:r>
      <w:r w:rsidRPr="006E54F4">
        <w:tab/>
        <w:t>An authorised person may give the following information to an eligible recipient:</w:t>
      </w:r>
    </w:p>
    <w:p w:rsidR="00F414E6" w:rsidRPr="006E54F4" w:rsidRDefault="00F414E6" w:rsidP="006E54F4">
      <w:pPr>
        <w:pStyle w:val="paragraph"/>
      </w:pPr>
      <w:r w:rsidRPr="006E54F4">
        <w:tab/>
        <w:t>(a)</w:t>
      </w:r>
      <w:r w:rsidRPr="006E54F4">
        <w:tab/>
        <w:t>the name, address, contact details and ABN of any person who has paid, or is liable to pay, levy or charge in respect of a collection product;</w:t>
      </w:r>
    </w:p>
    <w:p w:rsidR="00F414E6" w:rsidRPr="006E54F4" w:rsidRDefault="00F414E6" w:rsidP="006E54F4">
      <w:pPr>
        <w:pStyle w:val="paragraph"/>
      </w:pPr>
      <w:r w:rsidRPr="006E54F4">
        <w:tab/>
        <w:t>(b)</w:t>
      </w:r>
      <w:r w:rsidRPr="006E54F4">
        <w:tab/>
        <w:t>details relating to the amount of levy or charge that the person has paid, or is liable to pay, in respect of that collection product;</w:t>
      </w:r>
    </w:p>
    <w:p w:rsidR="00F414E6" w:rsidRPr="006E54F4" w:rsidRDefault="00F414E6" w:rsidP="006E54F4">
      <w:pPr>
        <w:pStyle w:val="paragraph"/>
      </w:pPr>
      <w:r w:rsidRPr="006E54F4">
        <w:tab/>
        <w:t>(c)</w:t>
      </w:r>
      <w:r w:rsidRPr="006E54F4">
        <w:tab/>
        <w:t xml:space="preserve">such other details (if any) determined in an instrument under </w:t>
      </w:r>
      <w:r w:rsidR="006E54F4" w:rsidRPr="006E54F4">
        <w:t>subsection (</w:t>
      </w:r>
      <w:r w:rsidRPr="006E54F4">
        <w:t>3), being details relating to the production or processing of that collection product.</w:t>
      </w:r>
    </w:p>
    <w:p w:rsidR="00F414E6" w:rsidRPr="006E54F4" w:rsidRDefault="00F414E6" w:rsidP="006E54F4">
      <w:pPr>
        <w:pStyle w:val="notetext"/>
      </w:pPr>
      <w:r w:rsidRPr="006E54F4">
        <w:t>Note 1:</w:t>
      </w:r>
      <w:r w:rsidRPr="006E54F4">
        <w:tab/>
        <w:t>This subsection applies separately for each collection product in respect of which a person has paid, or is liable to pay, levy or charge.</w:t>
      </w:r>
    </w:p>
    <w:p w:rsidR="00F414E6" w:rsidRPr="006E54F4" w:rsidRDefault="00F414E6" w:rsidP="006E54F4">
      <w:pPr>
        <w:pStyle w:val="notetext"/>
      </w:pPr>
      <w:r w:rsidRPr="006E54F4">
        <w:t>Note 2:</w:t>
      </w:r>
      <w:r w:rsidRPr="006E54F4">
        <w:tab/>
        <w:t>Section</w:t>
      </w:r>
      <w:r w:rsidR="006E54F4" w:rsidRPr="006E54F4">
        <w:t> </w:t>
      </w:r>
      <w:r w:rsidRPr="006E54F4">
        <w:t>27B sets out limits on the use of information given under this subsection.</w:t>
      </w:r>
    </w:p>
    <w:p w:rsidR="00F414E6" w:rsidRPr="006E54F4" w:rsidRDefault="00F414E6" w:rsidP="006E54F4">
      <w:pPr>
        <w:pStyle w:val="SubsectionHead"/>
      </w:pPr>
      <w:r w:rsidRPr="006E54F4">
        <w:t>Eligible recipient</w:t>
      </w:r>
    </w:p>
    <w:p w:rsidR="00F414E6" w:rsidRPr="006E54F4" w:rsidRDefault="00F414E6" w:rsidP="006E54F4">
      <w:pPr>
        <w:pStyle w:val="subsection"/>
      </w:pPr>
      <w:r w:rsidRPr="006E54F4">
        <w:tab/>
        <w:t>(2)</w:t>
      </w:r>
      <w:r w:rsidRPr="006E54F4">
        <w:tab/>
        <w:t xml:space="preserve">For the purposes of this section, an </w:t>
      </w:r>
      <w:r w:rsidRPr="006E54F4">
        <w:rPr>
          <w:b/>
          <w:i/>
        </w:rPr>
        <w:t>eligible recipient</w:t>
      </w:r>
      <w:r w:rsidRPr="006E54F4">
        <w:t xml:space="preserve"> is:</w:t>
      </w:r>
    </w:p>
    <w:p w:rsidR="00F414E6" w:rsidRPr="006E54F4" w:rsidRDefault="00F414E6" w:rsidP="006E54F4">
      <w:pPr>
        <w:pStyle w:val="paragraph"/>
      </w:pPr>
      <w:r w:rsidRPr="006E54F4">
        <w:lastRenderedPageBreak/>
        <w:tab/>
        <w:t>(a)</w:t>
      </w:r>
      <w:r w:rsidRPr="006E54F4">
        <w:tab/>
        <w:t>an R &amp; D Corporation; or</w:t>
      </w:r>
    </w:p>
    <w:p w:rsidR="00F414E6" w:rsidRPr="006E54F4" w:rsidRDefault="00F414E6" w:rsidP="006E54F4">
      <w:pPr>
        <w:pStyle w:val="paragraph"/>
      </w:pPr>
      <w:r w:rsidRPr="006E54F4">
        <w:tab/>
        <w:t>(b)</w:t>
      </w:r>
      <w:r w:rsidRPr="006E54F4">
        <w:tab/>
        <w:t>the Rural Industries Research and Development Corporation established by section</w:t>
      </w:r>
      <w:r w:rsidR="006E54F4" w:rsidRPr="006E54F4">
        <w:t> </w:t>
      </w:r>
      <w:r w:rsidRPr="006E54F4">
        <w:t xml:space="preserve">9 of the </w:t>
      </w:r>
      <w:r w:rsidRPr="006E54F4">
        <w:rPr>
          <w:i/>
        </w:rPr>
        <w:t>Primary Industries Research and Development Act 1989</w:t>
      </w:r>
      <w:r w:rsidRPr="006E54F4">
        <w:t>; or</w:t>
      </w:r>
    </w:p>
    <w:p w:rsidR="00F414E6" w:rsidRPr="006E54F4" w:rsidRDefault="00F414E6" w:rsidP="006E54F4">
      <w:pPr>
        <w:pStyle w:val="paragraph"/>
      </w:pPr>
      <w:r w:rsidRPr="006E54F4">
        <w:tab/>
        <w:t>(c)</w:t>
      </w:r>
      <w:r w:rsidRPr="006E54F4">
        <w:tab/>
        <w:t>the Australian Grape and Wine Authority established by section</w:t>
      </w:r>
      <w:r w:rsidR="006E54F4" w:rsidRPr="006E54F4">
        <w:t> </w:t>
      </w:r>
      <w:r w:rsidRPr="006E54F4">
        <w:t xml:space="preserve">6 of the </w:t>
      </w:r>
      <w:r w:rsidRPr="006E54F4">
        <w:rPr>
          <w:i/>
        </w:rPr>
        <w:t>Australian Grape and Wine Authority Act 2013</w:t>
      </w:r>
      <w:r w:rsidRPr="006E54F4">
        <w:t>; or</w:t>
      </w:r>
    </w:p>
    <w:p w:rsidR="00F414E6" w:rsidRPr="006E54F4" w:rsidRDefault="00F414E6" w:rsidP="006E54F4">
      <w:pPr>
        <w:pStyle w:val="paragraph"/>
      </w:pPr>
      <w:r w:rsidRPr="006E54F4">
        <w:tab/>
        <w:t>(d)</w:t>
      </w:r>
      <w:r w:rsidRPr="006E54F4">
        <w:tab/>
        <w:t>a body covered by a declaration under section</w:t>
      </w:r>
      <w:r w:rsidR="006E54F4" w:rsidRPr="006E54F4">
        <w:t> </w:t>
      </w:r>
      <w:r w:rsidRPr="006E54F4">
        <w:t xml:space="preserve">60 of the </w:t>
      </w:r>
      <w:r w:rsidRPr="006E54F4">
        <w:rPr>
          <w:i/>
        </w:rPr>
        <w:t>Australian Meat and Live</w:t>
      </w:r>
      <w:r w:rsidR="00480F9F">
        <w:rPr>
          <w:i/>
        </w:rPr>
        <w:noBreakHyphen/>
      </w:r>
      <w:r w:rsidRPr="006E54F4">
        <w:rPr>
          <w:i/>
        </w:rPr>
        <w:t>stock Industry Act 1997</w:t>
      </w:r>
      <w:r w:rsidRPr="006E54F4">
        <w:t>; or</w:t>
      </w:r>
    </w:p>
    <w:p w:rsidR="00F414E6" w:rsidRPr="006E54F4" w:rsidRDefault="00F414E6" w:rsidP="006E54F4">
      <w:pPr>
        <w:pStyle w:val="paragraph"/>
      </w:pPr>
      <w:r w:rsidRPr="006E54F4">
        <w:tab/>
        <w:t>(e)</w:t>
      </w:r>
      <w:r w:rsidRPr="006E54F4">
        <w:tab/>
        <w:t>the body declared to be the industry services body under section</w:t>
      </w:r>
      <w:r w:rsidR="006E54F4" w:rsidRPr="006E54F4">
        <w:t> </w:t>
      </w:r>
      <w:r w:rsidRPr="006E54F4">
        <w:t xml:space="preserve">7 of the </w:t>
      </w:r>
      <w:r w:rsidRPr="006E54F4">
        <w:rPr>
          <w:i/>
        </w:rPr>
        <w:t>Dairy Produce Act 1986</w:t>
      </w:r>
      <w:r w:rsidRPr="006E54F4">
        <w:t>; or</w:t>
      </w:r>
    </w:p>
    <w:p w:rsidR="00F414E6" w:rsidRPr="006E54F4" w:rsidRDefault="00F414E6" w:rsidP="006E54F4">
      <w:pPr>
        <w:pStyle w:val="paragraph"/>
      </w:pPr>
      <w:r w:rsidRPr="006E54F4">
        <w:tab/>
        <w:t>(f)</w:t>
      </w:r>
      <w:r w:rsidRPr="006E54F4">
        <w:tab/>
        <w:t>the body declared to be the industry services body under section</w:t>
      </w:r>
      <w:r w:rsidR="006E54F4" w:rsidRPr="006E54F4">
        <w:t> </w:t>
      </w:r>
      <w:r w:rsidRPr="006E54F4">
        <w:t xml:space="preserve">6 of the </w:t>
      </w:r>
      <w:r w:rsidRPr="006E54F4">
        <w:rPr>
          <w:i/>
        </w:rPr>
        <w:t>Egg Industry Service Provision Act 2002</w:t>
      </w:r>
      <w:r w:rsidRPr="006E54F4">
        <w:t>; or</w:t>
      </w:r>
    </w:p>
    <w:p w:rsidR="00F414E6" w:rsidRPr="006E54F4" w:rsidRDefault="00F414E6" w:rsidP="006E54F4">
      <w:pPr>
        <w:pStyle w:val="paragraph"/>
      </w:pPr>
      <w:r w:rsidRPr="006E54F4">
        <w:tab/>
        <w:t>(g)</w:t>
      </w:r>
      <w:r w:rsidRPr="006E54F4">
        <w:tab/>
        <w:t>the company declared to be the industry services body under Part</w:t>
      </w:r>
      <w:r w:rsidR="006E54F4" w:rsidRPr="006E54F4">
        <w:t> </w:t>
      </w:r>
      <w:r w:rsidRPr="006E54F4">
        <w:t xml:space="preserve">3 of the </w:t>
      </w:r>
      <w:r w:rsidRPr="006E54F4">
        <w:rPr>
          <w:i/>
        </w:rPr>
        <w:t>Forestry Marketing and Research and Development Services Act 2007</w:t>
      </w:r>
      <w:r w:rsidRPr="006E54F4">
        <w:t>; or</w:t>
      </w:r>
    </w:p>
    <w:p w:rsidR="00F414E6" w:rsidRPr="006E54F4" w:rsidRDefault="00F414E6" w:rsidP="006E54F4">
      <w:pPr>
        <w:pStyle w:val="paragraph"/>
      </w:pPr>
      <w:r w:rsidRPr="006E54F4">
        <w:tab/>
        <w:t>(h)</w:t>
      </w:r>
      <w:r w:rsidRPr="006E54F4">
        <w:tab/>
        <w:t>the body declared to be the industry services body under subsection</w:t>
      </w:r>
      <w:r w:rsidR="006E54F4" w:rsidRPr="006E54F4">
        <w:t> </w:t>
      </w:r>
      <w:r w:rsidRPr="006E54F4">
        <w:t xml:space="preserve">9(1) of the </w:t>
      </w:r>
      <w:r w:rsidRPr="006E54F4">
        <w:rPr>
          <w:i/>
        </w:rPr>
        <w:t>Horticulture Marketing and Research and Development Services Act 2000</w:t>
      </w:r>
      <w:r w:rsidRPr="006E54F4">
        <w:t>; or</w:t>
      </w:r>
    </w:p>
    <w:p w:rsidR="00F414E6" w:rsidRPr="006E54F4" w:rsidRDefault="00F414E6" w:rsidP="006E54F4">
      <w:pPr>
        <w:pStyle w:val="paragraph"/>
      </w:pPr>
      <w:r w:rsidRPr="006E54F4">
        <w:tab/>
        <w:t>(i)</w:t>
      </w:r>
      <w:r w:rsidRPr="006E54F4">
        <w:tab/>
        <w:t>the body declared to be the industry services body under section</w:t>
      </w:r>
      <w:r w:rsidR="006E54F4" w:rsidRPr="006E54F4">
        <w:t> </w:t>
      </w:r>
      <w:r w:rsidRPr="006E54F4">
        <w:t xml:space="preserve">11 of the </w:t>
      </w:r>
      <w:r w:rsidRPr="006E54F4">
        <w:rPr>
          <w:i/>
        </w:rPr>
        <w:t>Pig Industry Act 2001</w:t>
      </w:r>
      <w:r w:rsidRPr="006E54F4">
        <w:t>; or</w:t>
      </w:r>
    </w:p>
    <w:p w:rsidR="00F414E6" w:rsidRPr="006E54F4" w:rsidRDefault="00F414E6" w:rsidP="006E54F4">
      <w:pPr>
        <w:pStyle w:val="paragraph"/>
      </w:pPr>
      <w:r w:rsidRPr="006E54F4">
        <w:tab/>
        <w:t>(j)</w:t>
      </w:r>
      <w:r w:rsidRPr="006E54F4">
        <w:tab/>
        <w:t>the company declared to be the industry services body under Part</w:t>
      </w:r>
      <w:r w:rsidR="006E54F4" w:rsidRPr="006E54F4">
        <w:t> </w:t>
      </w:r>
      <w:r w:rsidRPr="006E54F4">
        <w:t xml:space="preserve">3 of the </w:t>
      </w:r>
      <w:r w:rsidRPr="006E54F4">
        <w:rPr>
          <w:i/>
        </w:rPr>
        <w:t>Sugar Research and Development Services Act 2013</w:t>
      </w:r>
      <w:r w:rsidRPr="006E54F4">
        <w:t>; or</w:t>
      </w:r>
    </w:p>
    <w:p w:rsidR="00F414E6" w:rsidRPr="006E54F4" w:rsidRDefault="00F414E6" w:rsidP="006E54F4">
      <w:pPr>
        <w:pStyle w:val="paragraph"/>
      </w:pPr>
      <w:r w:rsidRPr="006E54F4">
        <w:tab/>
        <w:t>(k)</w:t>
      </w:r>
      <w:r w:rsidRPr="006E54F4">
        <w:tab/>
        <w:t>the body declared to be the research body under section</w:t>
      </w:r>
      <w:r w:rsidR="006E54F4" w:rsidRPr="006E54F4">
        <w:t> </w:t>
      </w:r>
      <w:r w:rsidRPr="006E54F4">
        <w:t xml:space="preserve">30 of the </w:t>
      </w:r>
      <w:r w:rsidRPr="006E54F4">
        <w:rPr>
          <w:i/>
        </w:rPr>
        <w:t>Wool Services Privatisation Act 2000</w:t>
      </w:r>
      <w:r w:rsidRPr="006E54F4">
        <w:t>; or</w:t>
      </w:r>
    </w:p>
    <w:p w:rsidR="00F414E6" w:rsidRPr="006E54F4" w:rsidRDefault="00F414E6" w:rsidP="006E54F4">
      <w:pPr>
        <w:pStyle w:val="paragraph"/>
      </w:pPr>
      <w:r w:rsidRPr="006E54F4">
        <w:tab/>
        <w:t>(l)</w:t>
      </w:r>
      <w:r w:rsidRPr="006E54F4">
        <w:tab/>
        <w:t>the Australian Bureau of Statistics.</w:t>
      </w:r>
    </w:p>
    <w:p w:rsidR="00F414E6" w:rsidRPr="006E54F4" w:rsidRDefault="00F414E6" w:rsidP="006E54F4">
      <w:pPr>
        <w:pStyle w:val="SubsectionHead"/>
      </w:pPr>
      <w:r w:rsidRPr="006E54F4">
        <w:t>Legislative instrument</w:t>
      </w:r>
    </w:p>
    <w:p w:rsidR="00F414E6" w:rsidRPr="006E54F4" w:rsidRDefault="00F414E6" w:rsidP="006E54F4">
      <w:pPr>
        <w:pStyle w:val="subsection"/>
      </w:pPr>
      <w:r w:rsidRPr="006E54F4">
        <w:tab/>
        <w:t>(3)</w:t>
      </w:r>
      <w:r w:rsidRPr="006E54F4">
        <w:tab/>
        <w:t xml:space="preserve">For the purposes of </w:t>
      </w:r>
      <w:r w:rsidR="006E54F4" w:rsidRPr="006E54F4">
        <w:t>paragraph (</w:t>
      </w:r>
      <w:r w:rsidRPr="006E54F4">
        <w:t>1)(c), the Secretary may, by legislative instrument, determine details relating to the production or processing of a collection product.</w:t>
      </w:r>
    </w:p>
    <w:p w:rsidR="00F414E6" w:rsidRPr="006E54F4" w:rsidRDefault="00F414E6" w:rsidP="006E54F4">
      <w:pPr>
        <w:pStyle w:val="SubsectionHead"/>
      </w:pPr>
      <w:r w:rsidRPr="006E54F4">
        <w:t>Definition</w:t>
      </w:r>
    </w:p>
    <w:p w:rsidR="00F414E6" w:rsidRPr="006E54F4" w:rsidRDefault="00F414E6" w:rsidP="006E54F4">
      <w:pPr>
        <w:pStyle w:val="subsection"/>
      </w:pPr>
      <w:r w:rsidRPr="006E54F4">
        <w:tab/>
        <w:t>(4)</w:t>
      </w:r>
      <w:r w:rsidRPr="006E54F4">
        <w:tab/>
        <w:t>In this section:</w:t>
      </w:r>
    </w:p>
    <w:p w:rsidR="00F414E6" w:rsidRPr="006E54F4" w:rsidRDefault="00F414E6" w:rsidP="006E54F4">
      <w:pPr>
        <w:pStyle w:val="Definition"/>
      </w:pPr>
      <w:r w:rsidRPr="006E54F4">
        <w:rPr>
          <w:b/>
          <w:i/>
        </w:rPr>
        <w:t>ABN</w:t>
      </w:r>
      <w:r w:rsidRPr="006E54F4">
        <w:t xml:space="preserve"> has the meaning given by section</w:t>
      </w:r>
      <w:r w:rsidR="006E54F4" w:rsidRPr="006E54F4">
        <w:t> </w:t>
      </w:r>
      <w:r w:rsidRPr="006E54F4">
        <w:t xml:space="preserve">41 of the </w:t>
      </w:r>
      <w:r w:rsidRPr="006E54F4">
        <w:rPr>
          <w:i/>
        </w:rPr>
        <w:t>A New Tax System (Australian Business Number) Act 1999</w:t>
      </w:r>
      <w:r w:rsidRPr="006E54F4">
        <w:t>.</w:t>
      </w:r>
    </w:p>
    <w:p w:rsidR="00F414E6" w:rsidRPr="006E54F4" w:rsidRDefault="00F414E6" w:rsidP="006E54F4">
      <w:pPr>
        <w:pStyle w:val="ActHead5"/>
      </w:pPr>
      <w:bookmarkStart w:id="10" w:name="_Toc462066691"/>
      <w:r w:rsidRPr="006E54F4">
        <w:rPr>
          <w:rStyle w:val="CharSectno"/>
        </w:rPr>
        <w:lastRenderedPageBreak/>
        <w:t>27B</w:t>
      </w:r>
      <w:r w:rsidRPr="006E54F4">
        <w:t xml:space="preserve">  Use of information given under section</w:t>
      </w:r>
      <w:r w:rsidR="006E54F4" w:rsidRPr="006E54F4">
        <w:t> </w:t>
      </w:r>
      <w:r w:rsidRPr="006E54F4">
        <w:t>27A</w:t>
      </w:r>
      <w:bookmarkEnd w:id="10"/>
    </w:p>
    <w:p w:rsidR="00F414E6" w:rsidRPr="006E54F4" w:rsidRDefault="00F414E6" w:rsidP="006E54F4">
      <w:pPr>
        <w:pStyle w:val="SubsectionHead"/>
      </w:pPr>
      <w:r w:rsidRPr="006E54F4">
        <w:t>Uses</w:t>
      </w:r>
    </w:p>
    <w:p w:rsidR="00F414E6" w:rsidRPr="006E54F4" w:rsidRDefault="00F414E6" w:rsidP="006E54F4">
      <w:pPr>
        <w:pStyle w:val="subsection"/>
      </w:pPr>
      <w:r w:rsidRPr="006E54F4">
        <w:tab/>
        <w:t>(1)</w:t>
      </w:r>
      <w:r w:rsidRPr="006E54F4">
        <w:tab/>
        <w:t>A body covered by paragraph</w:t>
      </w:r>
      <w:r w:rsidR="006E54F4" w:rsidRPr="006E54F4">
        <w:t> </w:t>
      </w:r>
      <w:r w:rsidRPr="006E54F4">
        <w:t>27A(2)(a), (b), (c), (d), (e), (f), (g), (h), (i), (j) or (k) may use information given to it under subsection</w:t>
      </w:r>
      <w:r w:rsidR="006E54F4" w:rsidRPr="006E54F4">
        <w:t> </w:t>
      </w:r>
      <w:r w:rsidRPr="006E54F4">
        <w:t>27A(1) for any of the following purposes:</w:t>
      </w:r>
    </w:p>
    <w:p w:rsidR="00F414E6" w:rsidRPr="006E54F4" w:rsidRDefault="00F414E6" w:rsidP="006E54F4">
      <w:pPr>
        <w:pStyle w:val="paragraph"/>
      </w:pPr>
      <w:r w:rsidRPr="006E54F4">
        <w:tab/>
        <w:t>(a)</w:t>
      </w:r>
      <w:r w:rsidRPr="006E54F4">
        <w:tab/>
        <w:t>to maintain a register of levy payers or charge payers;</w:t>
      </w:r>
    </w:p>
    <w:p w:rsidR="00F414E6" w:rsidRPr="006E54F4" w:rsidRDefault="00F414E6" w:rsidP="006E54F4">
      <w:pPr>
        <w:pStyle w:val="paragraph"/>
      </w:pPr>
      <w:r w:rsidRPr="006E54F4">
        <w:tab/>
        <w:t>(b)</w:t>
      </w:r>
      <w:r w:rsidRPr="006E54F4">
        <w:tab/>
        <w:t>to maintain a register of those persons eligible to vote in any poll conducted by, or on behalf of, the body;</w:t>
      </w:r>
    </w:p>
    <w:p w:rsidR="00F414E6" w:rsidRPr="006E54F4" w:rsidRDefault="00F414E6" w:rsidP="006E54F4">
      <w:pPr>
        <w:pStyle w:val="paragraph"/>
      </w:pPr>
      <w:r w:rsidRPr="006E54F4">
        <w:tab/>
        <w:t>(c)</w:t>
      </w:r>
      <w:r w:rsidRPr="006E54F4">
        <w:tab/>
        <w:t>to make public any information of a statistical nature;</w:t>
      </w:r>
    </w:p>
    <w:p w:rsidR="00F414E6" w:rsidRPr="006E54F4" w:rsidRDefault="00F414E6" w:rsidP="006E54F4">
      <w:pPr>
        <w:pStyle w:val="paragraph"/>
      </w:pPr>
      <w:r w:rsidRPr="006E54F4">
        <w:tab/>
        <w:t>(d)</w:t>
      </w:r>
      <w:r w:rsidRPr="006E54F4">
        <w:tab/>
        <w:t>in performing any of its functions:</w:t>
      </w:r>
    </w:p>
    <w:p w:rsidR="00F414E6" w:rsidRPr="006E54F4" w:rsidRDefault="00F414E6" w:rsidP="006E54F4">
      <w:pPr>
        <w:pStyle w:val="paragraphsub"/>
      </w:pPr>
      <w:r w:rsidRPr="006E54F4">
        <w:tab/>
        <w:t>(i)</w:t>
      </w:r>
      <w:r w:rsidRPr="006E54F4">
        <w:tab/>
        <w:t>under a law of the Commonwealth; or</w:t>
      </w:r>
    </w:p>
    <w:p w:rsidR="00F414E6" w:rsidRPr="006E54F4" w:rsidRDefault="00F414E6" w:rsidP="006E54F4">
      <w:pPr>
        <w:pStyle w:val="paragraphsub"/>
      </w:pPr>
      <w:r w:rsidRPr="006E54F4">
        <w:tab/>
        <w:t>(ii)</w:t>
      </w:r>
      <w:r w:rsidRPr="006E54F4">
        <w:tab/>
        <w:t>under a contract, deed of agreement or other agreement between the Commonwealth and the body.</w:t>
      </w:r>
    </w:p>
    <w:p w:rsidR="00F414E6" w:rsidRPr="006E54F4" w:rsidRDefault="00F414E6" w:rsidP="006E54F4">
      <w:pPr>
        <w:pStyle w:val="subsection"/>
      </w:pPr>
      <w:r w:rsidRPr="006E54F4">
        <w:tab/>
        <w:t>(2)</w:t>
      </w:r>
      <w:r w:rsidRPr="006E54F4">
        <w:tab/>
        <w:t>In addition, a body covered by paragraph</w:t>
      </w:r>
      <w:r w:rsidR="006E54F4" w:rsidRPr="006E54F4">
        <w:t> </w:t>
      </w:r>
      <w:r w:rsidRPr="006E54F4">
        <w:t>27A(2)(d), (e), (f), (g), (h), (i), (j) or (k) may use information given to it under subsection</w:t>
      </w:r>
      <w:r w:rsidR="006E54F4" w:rsidRPr="006E54F4">
        <w:t> </w:t>
      </w:r>
      <w:r w:rsidRPr="006E54F4">
        <w:t>27A(1) to determine whether a person is, or remains eligible to be, a member or shareholder of the body.</w:t>
      </w:r>
    </w:p>
    <w:p w:rsidR="00F414E6" w:rsidRPr="006E54F4" w:rsidRDefault="00F414E6" w:rsidP="006E54F4">
      <w:pPr>
        <w:pStyle w:val="subsection"/>
      </w:pPr>
      <w:r w:rsidRPr="006E54F4">
        <w:tab/>
        <w:t>(3)</w:t>
      </w:r>
      <w:r w:rsidRPr="006E54F4">
        <w:tab/>
        <w:t>The Australian Bureau of Statistics may use information given to it under subsection</w:t>
      </w:r>
      <w:r w:rsidR="006E54F4" w:rsidRPr="006E54F4">
        <w:t> </w:t>
      </w:r>
      <w:r w:rsidRPr="006E54F4">
        <w:t>27A(1) to perform any of its functions.</w:t>
      </w:r>
    </w:p>
    <w:p w:rsidR="00F414E6" w:rsidRPr="006E54F4" w:rsidRDefault="00F414E6" w:rsidP="006E54F4">
      <w:pPr>
        <w:pStyle w:val="SubsectionHead"/>
      </w:pPr>
      <w:r w:rsidRPr="006E54F4">
        <w:t>Limits on secondary disclosure</w:t>
      </w:r>
    </w:p>
    <w:p w:rsidR="00F414E6" w:rsidRPr="006E54F4" w:rsidRDefault="00F414E6" w:rsidP="006E54F4">
      <w:pPr>
        <w:pStyle w:val="subsection"/>
      </w:pPr>
      <w:r w:rsidRPr="006E54F4">
        <w:tab/>
        <w:t>(4)</w:t>
      </w:r>
      <w:r w:rsidRPr="006E54F4">
        <w:tab/>
        <w:t>A body covered by any paragraph of subsection</w:t>
      </w:r>
      <w:r w:rsidR="006E54F4" w:rsidRPr="006E54F4">
        <w:t> </w:t>
      </w:r>
      <w:r w:rsidRPr="006E54F4">
        <w:t>27A(2) must not disclose information given to it under subsection</w:t>
      </w:r>
      <w:r w:rsidR="006E54F4" w:rsidRPr="006E54F4">
        <w:t> </w:t>
      </w:r>
      <w:r w:rsidRPr="006E54F4">
        <w:t>27A(1) to any other person or body except with the approval, in writing, of the Secretary.</w:t>
      </w:r>
    </w:p>
    <w:p w:rsidR="00F414E6" w:rsidRPr="006E54F4" w:rsidRDefault="00F414E6" w:rsidP="006E54F4">
      <w:pPr>
        <w:pStyle w:val="subsection"/>
        <w:spacing w:before="240"/>
      </w:pPr>
      <w:r w:rsidRPr="006E54F4">
        <w:tab/>
        <w:t>(5)</w:t>
      </w:r>
      <w:r w:rsidRPr="006E54F4">
        <w:tab/>
      </w:r>
      <w:r w:rsidR="006E54F4" w:rsidRPr="006E54F4">
        <w:t>Subsection (</w:t>
      </w:r>
      <w:r w:rsidRPr="006E54F4">
        <w:t xml:space="preserve">4) does not apply to the disclosure of personal information (within the meaning of the </w:t>
      </w:r>
      <w:r w:rsidRPr="006E54F4">
        <w:rPr>
          <w:i/>
        </w:rPr>
        <w:t>Privacy Act 1988</w:t>
      </w:r>
      <w:r w:rsidRPr="006E54F4">
        <w:t>) to an individual to whom that personal information relates.</w:t>
      </w:r>
    </w:p>
    <w:p w:rsidR="00F414E6" w:rsidRPr="006E54F4" w:rsidRDefault="00F414E6" w:rsidP="006E54F4">
      <w:pPr>
        <w:pStyle w:val="subsection"/>
        <w:spacing w:before="240"/>
      </w:pPr>
      <w:r w:rsidRPr="006E54F4">
        <w:tab/>
        <w:t>(6)</w:t>
      </w:r>
      <w:r w:rsidRPr="006E54F4">
        <w:tab/>
        <w:t xml:space="preserve">If, in accordance with an approval under </w:t>
      </w:r>
      <w:r w:rsidR="006E54F4" w:rsidRPr="006E54F4">
        <w:t>subsection (</w:t>
      </w:r>
      <w:r w:rsidRPr="006E54F4">
        <w:t>4), information is disclosed to a person or body, that person or body may use the information:</w:t>
      </w:r>
    </w:p>
    <w:p w:rsidR="00F414E6" w:rsidRPr="006E54F4" w:rsidRDefault="00F414E6" w:rsidP="006E54F4">
      <w:pPr>
        <w:pStyle w:val="paragraph"/>
      </w:pPr>
      <w:r w:rsidRPr="006E54F4">
        <w:tab/>
        <w:t>(a)</w:t>
      </w:r>
      <w:r w:rsidRPr="006E54F4">
        <w:tab/>
      </w:r>
      <w:r w:rsidR="009577AB" w:rsidRPr="006E54F4">
        <w:t xml:space="preserve">for </w:t>
      </w:r>
      <w:r w:rsidRPr="006E54F4">
        <w:t xml:space="preserve">an R&amp;D activity (within the meaning of the </w:t>
      </w:r>
      <w:r w:rsidRPr="006E54F4">
        <w:rPr>
          <w:i/>
        </w:rPr>
        <w:t>Primary Industries Research and Development Act 1989</w:t>
      </w:r>
      <w:r w:rsidRPr="006E54F4">
        <w:t>); or</w:t>
      </w:r>
    </w:p>
    <w:p w:rsidR="00F414E6" w:rsidRPr="006E54F4" w:rsidRDefault="00F414E6" w:rsidP="006E54F4">
      <w:pPr>
        <w:pStyle w:val="paragraph"/>
      </w:pPr>
      <w:r w:rsidRPr="006E54F4">
        <w:lastRenderedPageBreak/>
        <w:tab/>
        <w:t>(b)</w:t>
      </w:r>
      <w:r w:rsidRPr="006E54F4">
        <w:tab/>
      </w:r>
      <w:r w:rsidR="009577AB" w:rsidRPr="006E54F4">
        <w:t xml:space="preserve">for </w:t>
      </w:r>
      <w:r w:rsidRPr="006E54F4">
        <w:t xml:space="preserve">marketing activities (within the meaning of the </w:t>
      </w:r>
      <w:r w:rsidRPr="006E54F4">
        <w:rPr>
          <w:i/>
        </w:rPr>
        <w:t>Primary Industries Research and Development Act 1989</w:t>
      </w:r>
      <w:r w:rsidRPr="006E54F4">
        <w:t>); or</w:t>
      </w:r>
    </w:p>
    <w:p w:rsidR="00F414E6" w:rsidRPr="006E54F4" w:rsidRDefault="00F414E6" w:rsidP="006E54F4">
      <w:pPr>
        <w:pStyle w:val="paragraph"/>
      </w:pPr>
      <w:r w:rsidRPr="006E54F4">
        <w:tab/>
        <w:t>(c)</w:t>
      </w:r>
      <w:r w:rsidRPr="006E54F4">
        <w:tab/>
      </w:r>
      <w:r w:rsidR="009577AB" w:rsidRPr="006E54F4">
        <w:t xml:space="preserve">for </w:t>
      </w:r>
      <w:r w:rsidRPr="006E54F4">
        <w:t>biosecurity purposes; or</w:t>
      </w:r>
    </w:p>
    <w:p w:rsidR="00F414E6" w:rsidRPr="006E54F4" w:rsidRDefault="00F414E6" w:rsidP="006E54F4">
      <w:pPr>
        <w:pStyle w:val="paragraph"/>
      </w:pPr>
      <w:r w:rsidRPr="006E54F4">
        <w:tab/>
        <w:t>(d)</w:t>
      </w:r>
      <w:r w:rsidRPr="006E54F4">
        <w:tab/>
      </w:r>
      <w:r w:rsidR="009577AB" w:rsidRPr="006E54F4">
        <w:t xml:space="preserve">for </w:t>
      </w:r>
      <w:r w:rsidRPr="006E54F4">
        <w:t>National Residue Survey purposes</w:t>
      </w:r>
      <w:r w:rsidR="009577AB" w:rsidRPr="006E54F4">
        <w:t>; or</w:t>
      </w:r>
    </w:p>
    <w:p w:rsidR="009577AB" w:rsidRPr="006E54F4" w:rsidRDefault="009577AB" w:rsidP="006E54F4">
      <w:pPr>
        <w:pStyle w:val="paragraph"/>
      </w:pPr>
      <w:r w:rsidRPr="006E54F4">
        <w:tab/>
        <w:t>(e)</w:t>
      </w:r>
      <w:r w:rsidRPr="006E54F4">
        <w:tab/>
        <w:t xml:space="preserve">if the disclosure was by a body (the </w:t>
      </w:r>
      <w:r w:rsidRPr="006E54F4">
        <w:rPr>
          <w:b/>
          <w:i/>
        </w:rPr>
        <w:t>discloser</w:t>
      </w:r>
      <w:r w:rsidRPr="006E54F4">
        <w:t>) covered by paragraph</w:t>
      </w:r>
      <w:r w:rsidR="006E54F4" w:rsidRPr="006E54F4">
        <w:t> </w:t>
      </w:r>
      <w:r w:rsidRPr="006E54F4">
        <w:t>27A(2)(a), (b), (c), (d), (e), (f), (g), (h), (i), (j) or (k)—in connection with any activity carried out</w:t>
      </w:r>
      <w:r w:rsidR="00620354" w:rsidRPr="006E54F4">
        <w:t>, or proposed to be carried out,</w:t>
      </w:r>
      <w:r w:rsidRPr="006E54F4">
        <w:t xml:space="preserve"> by the discloser for the benefit of producers </w:t>
      </w:r>
      <w:r w:rsidR="00DB4C20" w:rsidRPr="006E54F4">
        <w:t>of collection products</w:t>
      </w:r>
      <w:r w:rsidR="0091514B" w:rsidRPr="006E54F4">
        <w:t xml:space="preserve"> of a particular kind</w:t>
      </w:r>
      <w:r w:rsidR="00DB4C20" w:rsidRPr="006E54F4">
        <w:t>.</w:t>
      </w:r>
    </w:p>
    <w:p w:rsidR="00F414E6" w:rsidRPr="006E54F4" w:rsidRDefault="00F414E6" w:rsidP="006E54F4">
      <w:pPr>
        <w:pStyle w:val="subsection"/>
      </w:pPr>
      <w:r w:rsidRPr="006E54F4">
        <w:tab/>
        <w:t>(7)</w:t>
      </w:r>
      <w:r w:rsidRPr="006E54F4">
        <w:tab/>
        <w:t xml:space="preserve">An approval under </w:t>
      </w:r>
      <w:r w:rsidR="006E54F4" w:rsidRPr="006E54F4">
        <w:t>subsection (</w:t>
      </w:r>
      <w:r w:rsidRPr="006E54F4">
        <w:t>4) is not a legislative instrument.</w:t>
      </w:r>
    </w:p>
    <w:p w:rsidR="00F414E6" w:rsidRPr="006E54F4" w:rsidRDefault="00F414E6" w:rsidP="006E54F4">
      <w:pPr>
        <w:pStyle w:val="ItemHead"/>
      </w:pPr>
      <w:r w:rsidRPr="006E54F4">
        <w:t>4  At the end of subsection</w:t>
      </w:r>
      <w:r w:rsidR="006E54F4" w:rsidRPr="006E54F4">
        <w:t> </w:t>
      </w:r>
      <w:r w:rsidRPr="006E54F4">
        <w:t>29(1)</w:t>
      </w:r>
    </w:p>
    <w:p w:rsidR="00F414E6" w:rsidRPr="006E54F4" w:rsidRDefault="00F414E6" w:rsidP="006E54F4">
      <w:pPr>
        <w:pStyle w:val="Item"/>
      </w:pPr>
      <w:r w:rsidRPr="006E54F4">
        <w:t>Add “, 27A or 27B”.</w:t>
      </w:r>
    </w:p>
    <w:p w:rsidR="00F414E6" w:rsidRPr="006E54F4" w:rsidRDefault="00F414E6" w:rsidP="006E54F4">
      <w:pPr>
        <w:pStyle w:val="ItemHead"/>
      </w:pPr>
      <w:r w:rsidRPr="006E54F4">
        <w:t>5  After subsection</w:t>
      </w:r>
      <w:r w:rsidR="006E54F4" w:rsidRPr="006E54F4">
        <w:t> </w:t>
      </w:r>
      <w:r w:rsidRPr="006E54F4">
        <w:t>29(1)</w:t>
      </w:r>
    </w:p>
    <w:p w:rsidR="00F414E6" w:rsidRPr="006E54F4" w:rsidRDefault="00F414E6" w:rsidP="006E54F4">
      <w:pPr>
        <w:pStyle w:val="Item"/>
      </w:pPr>
      <w:r w:rsidRPr="006E54F4">
        <w:t>Insert:</w:t>
      </w:r>
    </w:p>
    <w:p w:rsidR="00F414E6" w:rsidRPr="006E54F4" w:rsidRDefault="00F414E6" w:rsidP="006E54F4">
      <w:pPr>
        <w:pStyle w:val="subsection"/>
      </w:pPr>
      <w:r w:rsidRPr="006E54F4">
        <w:tab/>
        <w:t>(1A)</w:t>
      </w:r>
      <w:r w:rsidRPr="006E54F4">
        <w:tab/>
        <w:t>The Secretary may, in writing, delegate to an SES employee in the Department, who is at or acting at Band 1 or 2 level, the Secretary’s power under subsection</w:t>
      </w:r>
      <w:r w:rsidR="006E54F4" w:rsidRPr="006E54F4">
        <w:t> </w:t>
      </w:r>
      <w:r w:rsidRPr="006E54F4">
        <w:t>27B(4).</w:t>
      </w:r>
    </w:p>
    <w:p w:rsidR="00F414E6" w:rsidRPr="006E54F4" w:rsidRDefault="00F414E6" w:rsidP="006E54F4">
      <w:pPr>
        <w:pStyle w:val="ItemHead"/>
      </w:pPr>
      <w:r w:rsidRPr="006E54F4">
        <w:t>6  Application provisions</w:t>
      </w:r>
    </w:p>
    <w:p w:rsidR="00F414E6" w:rsidRPr="006E54F4" w:rsidRDefault="00F414E6" w:rsidP="006E54F4">
      <w:pPr>
        <w:pStyle w:val="Subitem"/>
      </w:pPr>
      <w:r w:rsidRPr="006E54F4">
        <w:t>(1)</w:t>
      </w:r>
      <w:r w:rsidRPr="006E54F4">
        <w:tab/>
        <w:t xml:space="preserve">Paragraphs 27A(1)(a) and (b) of the </w:t>
      </w:r>
      <w:r w:rsidRPr="006E54F4">
        <w:rPr>
          <w:i/>
        </w:rPr>
        <w:t>Primary Industries Levies and Charges Collection Act 1991</w:t>
      </w:r>
      <w:r w:rsidRPr="006E54F4">
        <w:t>, as inserted by this Part, apply in relation to persons who have paid, or are liable to pay, levy or charge in respect of a collection product in the financial year in which this Part commences or in a later financial year.</w:t>
      </w:r>
    </w:p>
    <w:p w:rsidR="00F414E6" w:rsidRPr="006E54F4" w:rsidRDefault="00F414E6" w:rsidP="006E54F4">
      <w:pPr>
        <w:pStyle w:val="Subitem"/>
      </w:pPr>
      <w:r w:rsidRPr="006E54F4">
        <w:t>(2)</w:t>
      </w:r>
      <w:r w:rsidRPr="006E54F4">
        <w:tab/>
        <w:t xml:space="preserve">Paragraph 27A(1)(c) of the </w:t>
      </w:r>
      <w:r w:rsidRPr="006E54F4">
        <w:rPr>
          <w:i/>
        </w:rPr>
        <w:t>Primary Industries Levies and Charges Collection Act 1991</w:t>
      </w:r>
      <w:r w:rsidRPr="006E54F4">
        <w:t>, as inserted by this Part, applies in relation to the production or processing of a collection product in the financial year in which this Part commences or in a later financial year.</w:t>
      </w:r>
    </w:p>
    <w:p w:rsidR="00F414E6" w:rsidRPr="006E54F4" w:rsidRDefault="00F414E6" w:rsidP="006E54F4">
      <w:pPr>
        <w:pStyle w:val="ActHead7"/>
        <w:pageBreakBefore/>
      </w:pPr>
      <w:bookmarkStart w:id="11" w:name="_Toc462066692"/>
      <w:r w:rsidRPr="006E54F4">
        <w:rPr>
          <w:rStyle w:val="CharAmPartNo"/>
        </w:rPr>
        <w:lastRenderedPageBreak/>
        <w:t>Part</w:t>
      </w:r>
      <w:r w:rsidR="006E54F4" w:rsidRPr="006E54F4">
        <w:rPr>
          <w:rStyle w:val="CharAmPartNo"/>
        </w:rPr>
        <w:t> </w:t>
      </w:r>
      <w:r w:rsidRPr="006E54F4">
        <w:rPr>
          <w:rStyle w:val="CharAmPartNo"/>
        </w:rPr>
        <w:t>2</w:t>
      </w:r>
      <w:r w:rsidRPr="006E54F4">
        <w:t>—</w:t>
      </w:r>
      <w:r w:rsidRPr="006E54F4">
        <w:rPr>
          <w:rStyle w:val="CharAmPartText"/>
        </w:rPr>
        <w:t>Consequential amendments</w:t>
      </w:r>
      <w:bookmarkEnd w:id="11"/>
    </w:p>
    <w:p w:rsidR="00F414E6" w:rsidRPr="006E54F4" w:rsidRDefault="00F414E6" w:rsidP="006E54F4">
      <w:pPr>
        <w:pStyle w:val="ActHead9"/>
        <w:rPr>
          <w:i w:val="0"/>
        </w:rPr>
      </w:pPr>
      <w:bookmarkStart w:id="12" w:name="_Toc462066693"/>
      <w:r w:rsidRPr="006E54F4">
        <w:t>Australian Meat and Live</w:t>
      </w:r>
      <w:r w:rsidR="00480F9F">
        <w:noBreakHyphen/>
      </w:r>
      <w:r w:rsidRPr="006E54F4">
        <w:t>stock Industry Act 1997</w:t>
      </w:r>
      <w:bookmarkEnd w:id="12"/>
    </w:p>
    <w:p w:rsidR="00F414E6" w:rsidRPr="006E54F4" w:rsidRDefault="00F414E6" w:rsidP="006E54F4">
      <w:pPr>
        <w:pStyle w:val="ItemHead"/>
      </w:pPr>
      <w:r w:rsidRPr="006E54F4">
        <w:t>7  Division</w:t>
      </w:r>
      <w:r w:rsidR="006E54F4" w:rsidRPr="006E54F4">
        <w:t> </w:t>
      </w:r>
      <w:r w:rsidRPr="006E54F4">
        <w:t>5 of Part</w:t>
      </w:r>
      <w:r w:rsidR="006E54F4" w:rsidRPr="006E54F4">
        <w:t> </w:t>
      </w:r>
      <w:r w:rsidRPr="006E54F4">
        <w:t>3</w:t>
      </w:r>
    </w:p>
    <w:p w:rsidR="00F414E6" w:rsidRPr="006E54F4" w:rsidRDefault="00F414E6" w:rsidP="006E54F4">
      <w:pPr>
        <w:pStyle w:val="Item"/>
      </w:pPr>
      <w:r w:rsidRPr="006E54F4">
        <w:t>Repeal the Division.</w:t>
      </w:r>
    </w:p>
    <w:p w:rsidR="00F414E6" w:rsidRPr="006E54F4" w:rsidRDefault="00F414E6" w:rsidP="006E54F4">
      <w:pPr>
        <w:pStyle w:val="ItemHead"/>
      </w:pPr>
      <w:r w:rsidRPr="006E54F4">
        <w:t>8  Saving provision</w:t>
      </w:r>
    </w:p>
    <w:p w:rsidR="00F414E6" w:rsidRPr="006E54F4" w:rsidRDefault="00F414E6" w:rsidP="006E54F4">
      <w:pPr>
        <w:pStyle w:val="Item"/>
      </w:pPr>
      <w:r w:rsidRPr="006E54F4">
        <w:t>Despite the repeal of Division</w:t>
      </w:r>
      <w:r w:rsidR="006E54F4" w:rsidRPr="006E54F4">
        <w:t> </w:t>
      </w:r>
      <w:r w:rsidRPr="006E54F4">
        <w:t>5 of Part</w:t>
      </w:r>
      <w:r w:rsidR="006E54F4" w:rsidRPr="006E54F4">
        <w:t> </w:t>
      </w:r>
      <w:r w:rsidRPr="006E54F4">
        <w:t xml:space="preserve">3 of the </w:t>
      </w:r>
      <w:r w:rsidRPr="006E54F4">
        <w:rPr>
          <w:i/>
        </w:rPr>
        <w:t>Australian Meat and Live</w:t>
      </w:r>
      <w:r w:rsidR="00480F9F">
        <w:rPr>
          <w:i/>
        </w:rPr>
        <w:noBreakHyphen/>
      </w:r>
      <w:r w:rsidRPr="006E54F4">
        <w:rPr>
          <w:i/>
        </w:rPr>
        <w:t xml:space="preserve">stock Industry Act 1997 </w:t>
      </w:r>
      <w:r w:rsidRPr="006E54F4">
        <w:t>made by this Part, that Division, as in force immediately before the commencement of this item, continues to apply on and after that commencement in relation to information provided under section</w:t>
      </w:r>
      <w:r w:rsidR="006E54F4" w:rsidRPr="006E54F4">
        <w:t> </w:t>
      </w:r>
      <w:r w:rsidRPr="006E54F4">
        <w:t xml:space="preserve">27 of the </w:t>
      </w:r>
      <w:r w:rsidRPr="006E54F4">
        <w:rPr>
          <w:i/>
        </w:rPr>
        <w:t xml:space="preserve">Primary Industries Levies and Charges Collection Act 1991 </w:t>
      </w:r>
      <w:r w:rsidRPr="006E54F4">
        <w:t>before that commencement.</w:t>
      </w:r>
    </w:p>
    <w:p w:rsidR="00F414E6" w:rsidRPr="006E54F4" w:rsidRDefault="00F414E6" w:rsidP="006E54F4">
      <w:pPr>
        <w:pStyle w:val="ActHead9"/>
        <w:rPr>
          <w:i w:val="0"/>
        </w:rPr>
      </w:pPr>
      <w:bookmarkStart w:id="13" w:name="_Toc462066694"/>
      <w:r w:rsidRPr="006E54F4">
        <w:t>Dairy Produce Act 1986</w:t>
      </w:r>
      <w:bookmarkEnd w:id="13"/>
    </w:p>
    <w:p w:rsidR="00F414E6" w:rsidRPr="006E54F4" w:rsidRDefault="00F414E6" w:rsidP="006E54F4">
      <w:pPr>
        <w:pStyle w:val="ItemHead"/>
      </w:pPr>
      <w:r w:rsidRPr="006E54F4">
        <w:t>9  Section</w:t>
      </w:r>
      <w:r w:rsidR="006E54F4" w:rsidRPr="006E54F4">
        <w:t> </w:t>
      </w:r>
      <w:r w:rsidRPr="006E54F4">
        <w:t>8</w:t>
      </w:r>
    </w:p>
    <w:p w:rsidR="00F414E6" w:rsidRPr="006E54F4" w:rsidRDefault="00F414E6" w:rsidP="006E54F4">
      <w:pPr>
        <w:pStyle w:val="Item"/>
      </w:pPr>
      <w:r w:rsidRPr="006E54F4">
        <w:t>Repeal the section.</w:t>
      </w:r>
    </w:p>
    <w:p w:rsidR="00F414E6" w:rsidRPr="006E54F4" w:rsidRDefault="00F414E6" w:rsidP="006E54F4">
      <w:pPr>
        <w:pStyle w:val="ItemHead"/>
      </w:pPr>
      <w:r w:rsidRPr="006E54F4">
        <w:t>10  Saving provision</w:t>
      </w:r>
    </w:p>
    <w:p w:rsidR="00F414E6" w:rsidRPr="006E54F4" w:rsidRDefault="00F414E6" w:rsidP="006E54F4">
      <w:pPr>
        <w:pStyle w:val="Item"/>
      </w:pPr>
      <w:r w:rsidRPr="006E54F4">
        <w:t>Despite the repeal of section</w:t>
      </w:r>
      <w:r w:rsidR="006E54F4" w:rsidRPr="006E54F4">
        <w:t> </w:t>
      </w:r>
      <w:r w:rsidRPr="006E54F4">
        <w:t xml:space="preserve">8 of the </w:t>
      </w:r>
      <w:r w:rsidRPr="006E54F4">
        <w:rPr>
          <w:i/>
        </w:rPr>
        <w:t xml:space="preserve">Dairy Produce Act 1986 </w:t>
      </w:r>
      <w:r w:rsidRPr="006E54F4">
        <w:t>made by this Part, that section, as in force immediately before the commencement of this item, continues to apply on and after that commencement in relation to information provided under subsection</w:t>
      </w:r>
      <w:r w:rsidR="006E54F4" w:rsidRPr="006E54F4">
        <w:t> </w:t>
      </w:r>
      <w:r w:rsidRPr="006E54F4">
        <w:t xml:space="preserve">27(3A) of the </w:t>
      </w:r>
      <w:r w:rsidRPr="006E54F4">
        <w:rPr>
          <w:i/>
        </w:rPr>
        <w:t xml:space="preserve">Primary Industries Levies and Charges Collection Act 1991 </w:t>
      </w:r>
      <w:r w:rsidRPr="006E54F4">
        <w:t>before that commencement.</w:t>
      </w:r>
    </w:p>
    <w:p w:rsidR="00F414E6" w:rsidRPr="006E54F4" w:rsidRDefault="00F414E6" w:rsidP="006E54F4">
      <w:pPr>
        <w:pStyle w:val="ActHead9"/>
        <w:rPr>
          <w:i w:val="0"/>
        </w:rPr>
      </w:pPr>
      <w:bookmarkStart w:id="14" w:name="_Toc462066695"/>
      <w:r w:rsidRPr="006E54F4">
        <w:t>National Residue Survey Administration Act 1992</w:t>
      </w:r>
      <w:bookmarkEnd w:id="14"/>
    </w:p>
    <w:p w:rsidR="00F414E6" w:rsidRPr="006E54F4" w:rsidRDefault="00F414E6" w:rsidP="006E54F4">
      <w:pPr>
        <w:pStyle w:val="ItemHead"/>
      </w:pPr>
      <w:r w:rsidRPr="006E54F4">
        <w:t>11  Subsection</w:t>
      </w:r>
      <w:r w:rsidR="006E54F4" w:rsidRPr="006E54F4">
        <w:t> </w:t>
      </w:r>
      <w:r w:rsidRPr="006E54F4">
        <w:t>11(6)</w:t>
      </w:r>
    </w:p>
    <w:p w:rsidR="00480F9F" w:rsidRDefault="00F414E6" w:rsidP="006E54F4">
      <w:pPr>
        <w:pStyle w:val="Item"/>
      </w:pPr>
      <w:r w:rsidRPr="006E54F4">
        <w:t>After “section</w:t>
      </w:r>
      <w:r w:rsidR="006E54F4" w:rsidRPr="006E54F4">
        <w:t> </w:t>
      </w:r>
      <w:r w:rsidRPr="006E54F4">
        <w:t>27”, insert “or 27A”.</w:t>
      </w:r>
    </w:p>
    <w:p w:rsidR="004601B7" w:rsidRDefault="004601B7" w:rsidP="004601B7">
      <w:pPr>
        <w:pStyle w:val="ItemHead"/>
        <w:sectPr w:rsidR="004601B7" w:rsidSect="004601B7">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747F46" w:rsidRDefault="00747F46" w:rsidP="000C5962">
      <w:pPr>
        <w:pStyle w:val="2ndRd"/>
        <w:keepNext/>
        <w:spacing w:line="260" w:lineRule="atLeast"/>
        <w:rPr>
          <w:i/>
        </w:rPr>
      </w:pPr>
      <w:r>
        <w:lastRenderedPageBreak/>
        <w:t>[</w:t>
      </w:r>
      <w:r>
        <w:rPr>
          <w:i/>
        </w:rPr>
        <w:t>Minister’s second reading speech made in—</w:t>
      </w:r>
    </w:p>
    <w:p w:rsidR="00747F46" w:rsidRDefault="00747F46" w:rsidP="000C5962">
      <w:pPr>
        <w:pStyle w:val="2ndRd"/>
        <w:keepNext/>
        <w:spacing w:line="260" w:lineRule="atLeast"/>
        <w:rPr>
          <w:i/>
        </w:rPr>
      </w:pPr>
      <w:r>
        <w:rPr>
          <w:i/>
        </w:rPr>
        <w:t>House of Representatives on 31 August 2016</w:t>
      </w:r>
    </w:p>
    <w:p w:rsidR="00747F46" w:rsidRDefault="00747F46" w:rsidP="000C5962">
      <w:pPr>
        <w:pStyle w:val="2ndRd"/>
        <w:keepNext/>
        <w:spacing w:line="260" w:lineRule="atLeast"/>
        <w:rPr>
          <w:i/>
        </w:rPr>
      </w:pPr>
      <w:r>
        <w:rPr>
          <w:i/>
        </w:rPr>
        <w:t>Senate on 12 September 2016</w:t>
      </w:r>
      <w:r>
        <w:t>]</w:t>
      </w:r>
    </w:p>
    <w:p w:rsidR="00747F46" w:rsidRDefault="00747F46" w:rsidP="00E06500">
      <w:pPr>
        <w:framePr w:hSpace="180" w:wrap="around" w:vAnchor="text" w:hAnchor="page" w:x="2416" w:y="9425"/>
      </w:pPr>
      <w:r>
        <w:t>(83/16)</w:t>
      </w:r>
    </w:p>
    <w:p w:rsidR="00747F46" w:rsidRDefault="00747F46">
      <w:bookmarkStart w:id="15" w:name="_GoBack"/>
      <w:bookmarkEnd w:id="15"/>
    </w:p>
    <w:sectPr w:rsidR="00747F46" w:rsidSect="004601B7">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E6" w:rsidRDefault="00F414E6" w:rsidP="0048364F">
      <w:pPr>
        <w:spacing w:line="240" w:lineRule="auto"/>
      </w:pPr>
      <w:r>
        <w:separator/>
      </w:r>
    </w:p>
  </w:endnote>
  <w:endnote w:type="continuationSeparator" w:id="0">
    <w:p w:rsidR="00F414E6" w:rsidRDefault="00F414E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6E54F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B7" w:rsidRPr="00A961C4" w:rsidRDefault="004601B7"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601B7" w:rsidTr="006E54F4">
      <w:tc>
        <w:tcPr>
          <w:tcW w:w="1247" w:type="dxa"/>
        </w:tcPr>
        <w:p w:rsidR="004601B7" w:rsidRDefault="00C644A9" w:rsidP="0066090A">
          <w:pPr>
            <w:rPr>
              <w:sz w:val="18"/>
            </w:rPr>
          </w:pPr>
          <w:r>
            <w:rPr>
              <w:i/>
              <w:sz w:val="18"/>
            </w:rPr>
            <w:t>No.      , 2016</w:t>
          </w:r>
        </w:p>
      </w:tc>
      <w:tc>
        <w:tcPr>
          <w:tcW w:w="5387" w:type="dxa"/>
        </w:tcPr>
        <w:p w:rsidR="004601B7" w:rsidRDefault="00C644A9" w:rsidP="0066090A">
          <w:pPr>
            <w:jc w:val="center"/>
            <w:rPr>
              <w:sz w:val="18"/>
            </w:rPr>
          </w:pPr>
          <w:r>
            <w:rPr>
              <w:i/>
              <w:sz w:val="18"/>
            </w:rPr>
            <w:t>Primary Industries Levies and Charges Collection Amendment Act 2016</w:t>
          </w:r>
        </w:p>
      </w:tc>
      <w:tc>
        <w:tcPr>
          <w:tcW w:w="669" w:type="dxa"/>
        </w:tcPr>
        <w:p w:rsidR="004601B7" w:rsidRDefault="004601B7"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438">
            <w:rPr>
              <w:i/>
              <w:noProof/>
              <w:sz w:val="18"/>
            </w:rPr>
            <w:t>7</w:t>
          </w:r>
          <w:r w:rsidRPr="007A1328">
            <w:rPr>
              <w:i/>
              <w:sz w:val="18"/>
            </w:rPr>
            <w:fldChar w:fldCharType="end"/>
          </w:r>
        </w:p>
      </w:tc>
    </w:tr>
  </w:tbl>
  <w:p w:rsidR="004601B7" w:rsidRPr="00055B5C" w:rsidRDefault="004601B7"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B7" w:rsidRPr="00A961C4" w:rsidRDefault="004601B7"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601B7" w:rsidTr="006E54F4">
      <w:tc>
        <w:tcPr>
          <w:tcW w:w="1247" w:type="dxa"/>
        </w:tcPr>
        <w:p w:rsidR="004601B7" w:rsidRDefault="004601B7"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7438">
            <w:rPr>
              <w:i/>
              <w:sz w:val="18"/>
            </w:rPr>
            <w:t>No. 56, 2016</w:t>
          </w:r>
          <w:r w:rsidRPr="007A1328">
            <w:rPr>
              <w:i/>
              <w:sz w:val="18"/>
            </w:rPr>
            <w:fldChar w:fldCharType="end"/>
          </w:r>
        </w:p>
      </w:tc>
      <w:tc>
        <w:tcPr>
          <w:tcW w:w="5387" w:type="dxa"/>
        </w:tcPr>
        <w:p w:rsidR="004601B7" w:rsidRDefault="004601B7"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7438">
            <w:rPr>
              <w:i/>
              <w:sz w:val="18"/>
            </w:rPr>
            <w:t>Primary Industries Levies and Charges Collection Amendment Act 2016</w:t>
          </w:r>
          <w:r w:rsidRPr="007A1328">
            <w:rPr>
              <w:i/>
              <w:sz w:val="18"/>
            </w:rPr>
            <w:fldChar w:fldCharType="end"/>
          </w:r>
        </w:p>
      </w:tc>
      <w:tc>
        <w:tcPr>
          <w:tcW w:w="669" w:type="dxa"/>
        </w:tcPr>
        <w:p w:rsidR="004601B7" w:rsidRDefault="004601B7"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438">
            <w:rPr>
              <w:i/>
              <w:noProof/>
              <w:sz w:val="18"/>
            </w:rPr>
            <w:t>7</w:t>
          </w:r>
          <w:r w:rsidRPr="007A1328">
            <w:rPr>
              <w:i/>
              <w:sz w:val="18"/>
            </w:rPr>
            <w:fldChar w:fldCharType="end"/>
          </w:r>
        </w:p>
      </w:tc>
    </w:tr>
  </w:tbl>
  <w:p w:rsidR="004601B7" w:rsidRPr="00A961C4" w:rsidRDefault="004601B7"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46" w:rsidRDefault="00747F46" w:rsidP="007517B8">
    <w:pPr>
      <w:pStyle w:val="ScalePlusRef"/>
    </w:pPr>
    <w:r>
      <w:t>Note: An electronic version of this Act is available on the Federal Register of Legislation (</w:t>
    </w:r>
    <w:hyperlink r:id="rId1" w:history="1">
      <w:r>
        <w:t>https://www.legislation.gov.au/</w:t>
      </w:r>
    </w:hyperlink>
    <w:r>
      <w:t>)</w:t>
    </w:r>
  </w:p>
  <w:p w:rsidR="00747F46" w:rsidRDefault="00747F46" w:rsidP="007517B8"/>
  <w:p w:rsidR="00747F46" w:rsidRDefault="00747F46" w:rsidP="007517B8"/>
  <w:p w:rsidR="00F414E6" w:rsidRDefault="00F414E6" w:rsidP="006E54F4">
    <w:pPr>
      <w:pStyle w:val="Footer"/>
      <w:spacing w:before="120"/>
    </w:pPr>
  </w:p>
  <w:p w:rsidR="00F414E6" w:rsidRPr="005F1388" w:rsidRDefault="00F414E6" w:rsidP="00D5580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6E54F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Default="00F414E6"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414E6" w:rsidTr="009D0E9C">
      <w:tc>
        <w:tcPr>
          <w:tcW w:w="646" w:type="dxa"/>
        </w:tcPr>
        <w:p w:rsidR="00F414E6" w:rsidRDefault="00F414E6" w:rsidP="003B518B">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0C7438">
            <w:rPr>
              <w:i/>
              <w:noProof/>
              <w:sz w:val="18"/>
            </w:rPr>
            <w:t>vii</w:t>
          </w:r>
          <w:r w:rsidRPr="00ED79B6">
            <w:rPr>
              <w:i/>
              <w:sz w:val="18"/>
            </w:rPr>
            <w:fldChar w:fldCharType="end"/>
          </w:r>
        </w:p>
      </w:tc>
      <w:tc>
        <w:tcPr>
          <w:tcW w:w="5387" w:type="dxa"/>
        </w:tcPr>
        <w:p w:rsidR="00F414E6" w:rsidRDefault="00C644A9" w:rsidP="009D0E9C">
          <w:pPr>
            <w:jc w:val="center"/>
            <w:rPr>
              <w:sz w:val="18"/>
            </w:rPr>
          </w:pPr>
          <w:r>
            <w:rPr>
              <w:i/>
              <w:sz w:val="18"/>
            </w:rPr>
            <w:t>Primary Industries Levies and Charges Collection Amendment Act 2016</w:t>
          </w:r>
        </w:p>
      </w:tc>
      <w:tc>
        <w:tcPr>
          <w:tcW w:w="1270" w:type="dxa"/>
        </w:tcPr>
        <w:p w:rsidR="00F414E6" w:rsidRDefault="00C644A9" w:rsidP="009D0E9C">
          <w:pPr>
            <w:jc w:val="right"/>
            <w:rPr>
              <w:sz w:val="18"/>
            </w:rPr>
          </w:pPr>
          <w:r>
            <w:rPr>
              <w:i/>
              <w:sz w:val="18"/>
            </w:rPr>
            <w:t>No.      , 2016</w:t>
          </w:r>
        </w:p>
      </w:tc>
    </w:tr>
  </w:tbl>
  <w:p w:rsidR="00F414E6" w:rsidRDefault="00F414E6" w:rsidP="00D5580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Default="00F414E6"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1E58" w:rsidTr="00E91F97">
      <w:tc>
        <w:tcPr>
          <w:tcW w:w="1247" w:type="dxa"/>
        </w:tcPr>
        <w:p w:rsidR="00741E58" w:rsidRDefault="00747F46" w:rsidP="00E91F97">
          <w:pPr>
            <w:rPr>
              <w:i/>
              <w:sz w:val="18"/>
            </w:rPr>
          </w:pPr>
          <w:r>
            <w:rPr>
              <w:i/>
              <w:sz w:val="18"/>
            </w:rPr>
            <w:t>No. 56, 2016</w:t>
          </w:r>
        </w:p>
      </w:tc>
      <w:tc>
        <w:tcPr>
          <w:tcW w:w="5387" w:type="dxa"/>
        </w:tcPr>
        <w:p w:rsidR="00741E58" w:rsidRDefault="00C644A9" w:rsidP="00E91F97">
          <w:pPr>
            <w:jc w:val="center"/>
            <w:rPr>
              <w:i/>
              <w:sz w:val="18"/>
            </w:rPr>
          </w:pPr>
          <w:r>
            <w:rPr>
              <w:i/>
              <w:sz w:val="18"/>
            </w:rPr>
            <w:t>Primary Industries Levies and Charges Collection Amendment Act 2016</w:t>
          </w:r>
        </w:p>
      </w:tc>
      <w:tc>
        <w:tcPr>
          <w:tcW w:w="669" w:type="dxa"/>
        </w:tcPr>
        <w:p w:rsidR="00741E58" w:rsidRDefault="00741E58" w:rsidP="00E91F9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7438">
            <w:rPr>
              <w:i/>
              <w:noProof/>
              <w:sz w:val="18"/>
            </w:rPr>
            <w:t>i</w:t>
          </w:r>
          <w:r w:rsidRPr="00ED79B6">
            <w:rPr>
              <w:i/>
              <w:sz w:val="18"/>
            </w:rPr>
            <w:fldChar w:fldCharType="end"/>
          </w:r>
        </w:p>
      </w:tc>
    </w:tr>
  </w:tbl>
  <w:p w:rsidR="00F414E6" w:rsidRPr="00ED79B6" w:rsidRDefault="00F414E6" w:rsidP="00D5580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E54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E54F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438">
            <w:rPr>
              <w:i/>
              <w:noProof/>
              <w:sz w:val="18"/>
            </w:rPr>
            <w:t>2</w:t>
          </w:r>
          <w:r w:rsidRPr="007A1328">
            <w:rPr>
              <w:i/>
              <w:sz w:val="18"/>
            </w:rPr>
            <w:fldChar w:fldCharType="end"/>
          </w:r>
        </w:p>
      </w:tc>
      <w:tc>
        <w:tcPr>
          <w:tcW w:w="5387" w:type="dxa"/>
        </w:tcPr>
        <w:p w:rsidR="00055B5C" w:rsidRDefault="00C644A9" w:rsidP="0066090A">
          <w:pPr>
            <w:jc w:val="center"/>
            <w:rPr>
              <w:sz w:val="18"/>
            </w:rPr>
          </w:pPr>
          <w:r>
            <w:rPr>
              <w:i/>
              <w:sz w:val="18"/>
            </w:rPr>
            <w:t>Primary Industries Levies and Charges Collection Amendment Act 2016</w:t>
          </w:r>
        </w:p>
      </w:tc>
      <w:tc>
        <w:tcPr>
          <w:tcW w:w="1270" w:type="dxa"/>
        </w:tcPr>
        <w:p w:rsidR="00055B5C" w:rsidRDefault="00C644A9" w:rsidP="00747F46">
          <w:pPr>
            <w:jc w:val="right"/>
            <w:rPr>
              <w:sz w:val="18"/>
            </w:rPr>
          </w:pPr>
          <w:r>
            <w:rPr>
              <w:i/>
              <w:sz w:val="18"/>
            </w:rPr>
            <w:t xml:space="preserve">No. </w:t>
          </w:r>
          <w:r w:rsidR="00747F46">
            <w:rPr>
              <w:i/>
              <w:sz w:val="18"/>
            </w:rPr>
            <w:t>56</w:t>
          </w:r>
          <w:r>
            <w:rPr>
              <w:i/>
              <w:sz w:val="18"/>
            </w:rPr>
            <w:t>, 2016</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E54F4">
      <w:tc>
        <w:tcPr>
          <w:tcW w:w="1247" w:type="dxa"/>
        </w:tcPr>
        <w:p w:rsidR="00055B5C" w:rsidRDefault="00747F46" w:rsidP="0066090A">
          <w:pPr>
            <w:rPr>
              <w:sz w:val="18"/>
            </w:rPr>
          </w:pPr>
          <w:r>
            <w:rPr>
              <w:i/>
              <w:sz w:val="18"/>
            </w:rPr>
            <w:t>No. 56, 2016</w:t>
          </w:r>
        </w:p>
      </w:tc>
      <w:tc>
        <w:tcPr>
          <w:tcW w:w="5387" w:type="dxa"/>
        </w:tcPr>
        <w:p w:rsidR="00055B5C" w:rsidRDefault="00C644A9" w:rsidP="0066090A">
          <w:pPr>
            <w:jc w:val="center"/>
            <w:rPr>
              <w:sz w:val="18"/>
            </w:rPr>
          </w:pPr>
          <w:r>
            <w:rPr>
              <w:i/>
              <w:sz w:val="18"/>
            </w:rPr>
            <w:t>Primary Industries Levies and Charges Collection Amendment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438">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E54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E54F4">
      <w:tc>
        <w:tcPr>
          <w:tcW w:w="1247" w:type="dxa"/>
        </w:tcPr>
        <w:p w:rsidR="00055B5C" w:rsidRDefault="00747F46" w:rsidP="0066090A">
          <w:pPr>
            <w:rPr>
              <w:sz w:val="18"/>
            </w:rPr>
          </w:pPr>
          <w:r>
            <w:rPr>
              <w:i/>
              <w:sz w:val="18"/>
            </w:rPr>
            <w:t>No. 56, 2016</w:t>
          </w:r>
        </w:p>
      </w:tc>
      <w:tc>
        <w:tcPr>
          <w:tcW w:w="5387" w:type="dxa"/>
        </w:tcPr>
        <w:p w:rsidR="00055B5C" w:rsidRDefault="00C644A9" w:rsidP="0066090A">
          <w:pPr>
            <w:jc w:val="center"/>
            <w:rPr>
              <w:sz w:val="18"/>
            </w:rPr>
          </w:pPr>
          <w:r>
            <w:rPr>
              <w:i/>
              <w:sz w:val="18"/>
            </w:rPr>
            <w:t>Primary Industries Levies and Charges Collection Amendment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438">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B7" w:rsidRPr="00A961C4" w:rsidRDefault="004601B7" w:rsidP="006E54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601B7" w:rsidTr="006E54F4">
      <w:tc>
        <w:tcPr>
          <w:tcW w:w="646" w:type="dxa"/>
        </w:tcPr>
        <w:p w:rsidR="004601B7" w:rsidRDefault="004601B7"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C7438">
            <w:rPr>
              <w:i/>
              <w:noProof/>
              <w:sz w:val="18"/>
            </w:rPr>
            <w:t>8</w:t>
          </w:r>
          <w:r w:rsidRPr="007A1328">
            <w:rPr>
              <w:i/>
              <w:sz w:val="18"/>
            </w:rPr>
            <w:fldChar w:fldCharType="end"/>
          </w:r>
        </w:p>
      </w:tc>
      <w:tc>
        <w:tcPr>
          <w:tcW w:w="5387" w:type="dxa"/>
        </w:tcPr>
        <w:p w:rsidR="004601B7" w:rsidRDefault="00C644A9" w:rsidP="0066090A">
          <w:pPr>
            <w:jc w:val="center"/>
            <w:rPr>
              <w:sz w:val="18"/>
            </w:rPr>
          </w:pPr>
          <w:r>
            <w:rPr>
              <w:i/>
              <w:sz w:val="18"/>
            </w:rPr>
            <w:t>Primary Industries Levies and Charges Collection Amendment Act 2016</w:t>
          </w:r>
        </w:p>
      </w:tc>
      <w:tc>
        <w:tcPr>
          <w:tcW w:w="1270" w:type="dxa"/>
        </w:tcPr>
        <w:p w:rsidR="004601B7" w:rsidRDefault="00747F46" w:rsidP="0066090A">
          <w:pPr>
            <w:jc w:val="right"/>
            <w:rPr>
              <w:sz w:val="18"/>
            </w:rPr>
          </w:pPr>
          <w:r>
            <w:rPr>
              <w:i/>
              <w:sz w:val="18"/>
            </w:rPr>
            <w:t>No. 56, 2016</w:t>
          </w:r>
        </w:p>
      </w:tc>
    </w:tr>
  </w:tbl>
  <w:p w:rsidR="004601B7" w:rsidRPr="00A961C4" w:rsidRDefault="004601B7"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E6" w:rsidRDefault="00F414E6" w:rsidP="0048364F">
      <w:pPr>
        <w:spacing w:line="240" w:lineRule="auto"/>
      </w:pPr>
      <w:r>
        <w:separator/>
      </w:r>
    </w:p>
  </w:footnote>
  <w:footnote w:type="continuationSeparator" w:id="0">
    <w:p w:rsidR="00F414E6" w:rsidRDefault="00F414E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D55808">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B7" w:rsidRPr="00A961C4" w:rsidRDefault="004601B7" w:rsidP="0048364F">
    <w:pPr>
      <w:rPr>
        <w:b/>
        <w:sz w:val="20"/>
      </w:rPr>
    </w:pPr>
  </w:p>
  <w:p w:rsidR="004601B7" w:rsidRPr="00A961C4" w:rsidRDefault="004601B7" w:rsidP="0048364F">
    <w:pPr>
      <w:rPr>
        <w:b/>
        <w:sz w:val="20"/>
      </w:rPr>
    </w:pPr>
  </w:p>
  <w:p w:rsidR="004601B7" w:rsidRPr="00A961C4" w:rsidRDefault="004601B7"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B7" w:rsidRPr="00A961C4" w:rsidRDefault="004601B7" w:rsidP="0048364F">
    <w:pPr>
      <w:jc w:val="right"/>
      <w:rPr>
        <w:sz w:val="20"/>
      </w:rPr>
    </w:pPr>
  </w:p>
  <w:p w:rsidR="004601B7" w:rsidRPr="00A961C4" w:rsidRDefault="004601B7" w:rsidP="0048364F">
    <w:pPr>
      <w:jc w:val="right"/>
      <w:rPr>
        <w:b/>
        <w:sz w:val="20"/>
      </w:rPr>
    </w:pPr>
  </w:p>
  <w:p w:rsidR="004601B7" w:rsidRPr="00A961C4" w:rsidRDefault="004601B7"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1B7" w:rsidRPr="00A961C4" w:rsidRDefault="004601B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D5580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5F1388" w:rsidRDefault="00F414E6" w:rsidP="00D5580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D5580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D5580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E6" w:rsidRPr="00ED79B6" w:rsidRDefault="00F414E6" w:rsidP="00D5580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0C7438">
      <w:rPr>
        <w:sz w:val="20"/>
      </w:rPr>
      <w:fldChar w:fldCharType="separate"/>
    </w:r>
    <w:r w:rsidR="000C7438">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0C7438">
      <w:rPr>
        <w:b/>
        <w:sz w:val="20"/>
      </w:rPr>
      <w:fldChar w:fldCharType="separate"/>
    </w:r>
    <w:r w:rsidR="000C7438">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0C7438">
      <w:rPr>
        <w:sz w:val="20"/>
      </w:rPr>
      <w:fldChar w:fldCharType="separate"/>
    </w:r>
    <w:r w:rsidR="000C7438">
      <w:rPr>
        <w:noProof/>
        <w:sz w:val="20"/>
      </w:rPr>
      <w:t>Main 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0C7438">
      <w:rPr>
        <w:b/>
        <w:sz w:val="20"/>
      </w:rPr>
      <w:fldChar w:fldCharType="separate"/>
    </w:r>
    <w:r w:rsidR="000C7438">
      <w:rPr>
        <w:b/>
        <w:noProof/>
        <w:sz w:val="20"/>
      </w:rPr>
      <w:t>Part 1</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E6"/>
    <w:rsid w:val="00010CA3"/>
    <w:rsid w:val="000113BC"/>
    <w:rsid w:val="000136AF"/>
    <w:rsid w:val="000417C9"/>
    <w:rsid w:val="00055B5C"/>
    <w:rsid w:val="00060FF9"/>
    <w:rsid w:val="000614BF"/>
    <w:rsid w:val="000B1FD2"/>
    <w:rsid w:val="000C7438"/>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93B89"/>
    <w:rsid w:val="00297ECB"/>
    <w:rsid w:val="002A4A9C"/>
    <w:rsid w:val="002B5A30"/>
    <w:rsid w:val="002D043A"/>
    <w:rsid w:val="002D395A"/>
    <w:rsid w:val="003415D3"/>
    <w:rsid w:val="00350417"/>
    <w:rsid w:val="00352B0F"/>
    <w:rsid w:val="00375C6C"/>
    <w:rsid w:val="003C5F2B"/>
    <w:rsid w:val="003D0BFE"/>
    <w:rsid w:val="003D5700"/>
    <w:rsid w:val="00405579"/>
    <w:rsid w:val="00410B8E"/>
    <w:rsid w:val="004116CD"/>
    <w:rsid w:val="00421FC1"/>
    <w:rsid w:val="004229C7"/>
    <w:rsid w:val="00424CA9"/>
    <w:rsid w:val="00436785"/>
    <w:rsid w:val="00436BD5"/>
    <w:rsid w:val="00437E4B"/>
    <w:rsid w:val="0044291A"/>
    <w:rsid w:val="004601B7"/>
    <w:rsid w:val="00480F9F"/>
    <w:rsid w:val="0048196B"/>
    <w:rsid w:val="0048364F"/>
    <w:rsid w:val="00496F97"/>
    <w:rsid w:val="004C7C8C"/>
    <w:rsid w:val="004E2A4A"/>
    <w:rsid w:val="004F0D23"/>
    <w:rsid w:val="004F1FAC"/>
    <w:rsid w:val="00504B41"/>
    <w:rsid w:val="00510B7F"/>
    <w:rsid w:val="00516B8D"/>
    <w:rsid w:val="00534E8D"/>
    <w:rsid w:val="00537FBC"/>
    <w:rsid w:val="00543469"/>
    <w:rsid w:val="00551B54"/>
    <w:rsid w:val="00584811"/>
    <w:rsid w:val="00593AA6"/>
    <w:rsid w:val="00593D47"/>
    <w:rsid w:val="00594161"/>
    <w:rsid w:val="00594749"/>
    <w:rsid w:val="005A0D92"/>
    <w:rsid w:val="005B4067"/>
    <w:rsid w:val="005C3F41"/>
    <w:rsid w:val="005E152A"/>
    <w:rsid w:val="00600219"/>
    <w:rsid w:val="00620354"/>
    <w:rsid w:val="00641DE5"/>
    <w:rsid w:val="00656F0C"/>
    <w:rsid w:val="00664B97"/>
    <w:rsid w:val="00677CC2"/>
    <w:rsid w:val="00681F92"/>
    <w:rsid w:val="006842C2"/>
    <w:rsid w:val="00685F42"/>
    <w:rsid w:val="0069207B"/>
    <w:rsid w:val="006B3261"/>
    <w:rsid w:val="006C2874"/>
    <w:rsid w:val="006C7F8C"/>
    <w:rsid w:val="006D380D"/>
    <w:rsid w:val="006E0135"/>
    <w:rsid w:val="006E303A"/>
    <w:rsid w:val="006E54F4"/>
    <w:rsid w:val="006F2797"/>
    <w:rsid w:val="006F7E19"/>
    <w:rsid w:val="00700B2C"/>
    <w:rsid w:val="00712D8D"/>
    <w:rsid w:val="00713084"/>
    <w:rsid w:val="00714B26"/>
    <w:rsid w:val="00731E00"/>
    <w:rsid w:val="00741E58"/>
    <w:rsid w:val="007440B7"/>
    <w:rsid w:val="00747F46"/>
    <w:rsid w:val="007634AD"/>
    <w:rsid w:val="007715C9"/>
    <w:rsid w:val="00774EDD"/>
    <w:rsid w:val="007757EC"/>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1514B"/>
    <w:rsid w:val="00932377"/>
    <w:rsid w:val="009577AB"/>
    <w:rsid w:val="00967042"/>
    <w:rsid w:val="0098255A"/>
    <w:rsid w:val="009845BE"/>
    <w:rsid w:val="009969C9"/>
    <w:rsid w:val="009C2AE9"/>
    <w:rsid w:val="00A10775"/>
    <w:rsid w:val="00A231E2"/>
    <w:rsid w:val="00A36C48"/>
    <w:rsid w:val="00A400A4"/>
    <w:rsid w:val="00A41E0B"/>
    <w:rsid w:val="00A51242"/>
    <w:rsid w:val="00A55631"/>
    <w:rsid w:val="00A6038F"/>
    <w:rsid w:val="00A64912"/>
    <w:rsid w:val="00A70A74"/>
    <w:rsid w:val="00AA3795"/>
    <w:rsid w:val="00AB28F0"/>
    <w:rsid w:val="00AC1E75"/>
    <w:rsid w:val="00AD5641"/>
    <w:rsid w:val="00AE1088"/>
    <w:rsid w:val="00AF1BA4"/>
    <w:rsid w:val="00B032D8"/>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309D5"/>
    <w:rsid w:val="00C42BF8"/>
    <w:rsid w:val="00C460AE"/>
    <w:rsid w:val="00C50043"/>
    <w:rsid w:val="00C54E84"/>
    <w:rsid w:val="00C644A9"/>
    <w:rsid w:val="00C7573B"/>
    <w:rsid w:val="00C76CF3"/>
    <w:rsid w:val="00C941B5"/>
    <w:rsid w:val="00CE1E31"/>
    <w:rsid w:val="00CF0BB2"/>
    <w:rsid w:val="00D00EAA"/>
    <w:rsid w:val="00D13441"/>
    <w:rsid w:val="00D243A3"/>
    <w:rsid w:val="00D477C3"/>
    <w:rsid w:val="00D52EFE"/>
    <w:rsid w:val="00D63EF6"/>
    <w:rsid w:val="00D70DFB"/>
    <w:rsid w:val="00D73029"/>
    <w:rsid w:val="00D766DF"/>
    <w:rsid w:val="00DB4C20"/>
    <w:rsid w:val="00DE2002"/>
    <w:rsid w:val="00DF7AE9"/>
    <w:rsid w:val="00E05704"/>
    <w:rsid w:val="00E06500"/>
    <w:rsid w:val="00E20A11"/>
    <w:rsid w:val="00E24D66"/>
    <w:rsid w:val="00E33773"/>
    <w:rsid w:val="00E54292"/>
    <w:rsid w:val="00E74DC7"/>
    <w:rsid w:val="00E87699"/>
    <w:rsid w:val="00ED492F"/>
    <w:rsid w:val="00EF2E3A"/>
    <w:rsid w:val="00F047E2"/>
    <w:rsid w:val="00F078DC"/>
    <w:rsid w:val="00F13E86"/>
    <w:rsid w:val="00F17B00"/>
    <w:rsid w:val="00F221D6"/>
    <w:rsid w:val="00F358C7"/>
    <w:rsid w:val="00F414E6"/>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4F4"/>
    <w:pPr>
      <w:spacing w:line="260" w:lineRule="atLeast"/>
    </w:pPr>
    <w:rPr>
      <w:sz w:val="22"/>
    </w:rPr>
  </w:style>
  <w:style w:type="paragraph" w:styleId="Heading1">
    <w:name w:val="heading 1"/>
    <w:basedOn w:val="Normal"/>
    <w:next w:val="Normal"/>
    <w:link w:val="Heading1Char"/>
    <w:uiPriority w:val="9"/>
    <w:qFormat/>
    <w:rsid w:val="004601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01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01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01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01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01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01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01B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01B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54F4"/>
  </w:style>
  <w:style w:type="paragraph" w:customStyle="1" w:styleId="OPCParaBase">
    <w:name w:val="OPCParaBase"/>
    <w:link w:val="OPCParaBaseChar"/>
    <w:qFormat/>
    <w:rsid w:val="006E54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E54F4"/>
    <w:pPr>
      <w:spacing w:line="240" w:lineRule="auto"/>
    </w:pPr>
    <w:rPr>
      <w:b/>
      <w:sz w:val="40"/>
    </w:rPr>
  </w:style>
  <w:style w:type="paragraph" w:customStyle="1" w:styleId="ActHead1">
    <w:name w:val="ActHead 1"/>
    <w:aliases w:val="c"/>
    <w:basedOn w:val="OPCParaBase"/>
    <w:next w:val="Normal"/>
    <w:qFormat/>
    <w:rsid w:val="006E54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54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54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54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54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54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54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54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54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E54F4"/>
  </w:style>
  <w:style w:type="paragraph" w:customStyle="1" w:styleId="Blocks">
    <w:name w:val="Blocks"/>
    <w:aliases w:val="bb"/>
    <w:basedOn w:val="OPCParaBase"/>
    <w:qFormat/>
    <w:rsid w:val="006E54F4"/>
    <w:pPr>
      <w:spacing w:line="240" w:lineRule="auto"/>
    </w:pPr>
    <w:rPr>
      <w:sz w:val="24"/>
    </w:rPr>
  </w:style>
  <w:style w:type="paragraph" w:customStyle="1" w:styleId="BoxText">
    <w:name w:val="BoxText"/>
    <w:aliases w:val="bt"/>
    <w:basedOn w:val="OPCParaBase"/>
    <w:qFormat/>
    <w:rsid w:val="006E54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54F4"/>
    <w:rPr>
      <w:b/>
    </w:rPr>
  </w:style>
  <w:style w:type="paragraph" w:customStyle="1" w:styleId="BoxHeadItalic">
    <w:name w:val="BoxHeadItalic"/>
    <w:aliases w:val="bhi"/>
    <w:basedOn w:val="BoxText"/>
    <w:next w:val="BoxStep"/>
    <w:qFormat/>
    <w:rsid w:val="006E54F4"/>
    <w:rPr>
      <w:i/>
    </w:rPr>
  </w:style>
  <w:style w:type="paragraph" w:customStyle="1" w:styleId="BoxList">
    <w:name w:val="BoxList"/>
    <w:aliases w:val="bl"/>
    <w:basedOn w:val="BoxText"/>
    <w:qFormat/>
    <w:rsid w:val="006E54F4"/>
    <w:pPr>
      <w:ind w:left="1559" w:hanging="425"/>
    </w:pPr>
  </w:style>
  <w:style w:type="paragraph" w:customStyle="1" w:styleId="BoxNote">
    <w:name w:val="BoxNote"/>
    <w:aliases w:val="bn"/>
    <w:basedOn w:val="BoxText"/>
    <w:qFormat/>
    <w:rsid w:val="006E54F4"/>
    <w:pPr>
      <w:tabs>
        <w:tab w:val="left" w:pos="1985"/>
      </w:tabs>
      <w:spacing w:before="122" w:line="198" w:lineRule="exact"/>
      <w:ind w:left="2948" w:hanging="1814"/>
    </w:pPr>
    <w:rPr>
      <w:sz w:val="18"/>
    </w:rPr>
  </w:style>
  <w:style w:type="paragraph" w:customStyle="1" w:styleId="BoxPara">
    <w:name w:val="BoxPara"/>
    <w:aliases w:val="bp"/>
    <w:basedOn w:val="BoxText"/>
    <w:qFormat/>
    <w:rsid w:val="006E54F4"/>
    <w:pPr>
      <w:tabs>
        <w:tab w:val="right" w:pos="2268"/>
      </w:tabs>
      <w:ind w:left="2552" w:hanging="1418"/>
    </w:pPr>
  </w:style>
  <w:style w:type="paragraph" w:customStyle="1" w:styleId="BoxStep">
    <w:name w:val="BoxStep"/>
    <w:aliases w:val="bs"/>
    <w:basedOn w:val="BoxText"/>
    <w:qFormat/>
    <w:rsid w:val="006E54F4"/>
    <w:pPr>
      <w:ind w:left="1985" w:hanging="851"/>
    </w:pPr>
  </w:style>
  <w:style w:type="character" w:customStyle="1" w:styleId="CharAmPartNo">
    <w:name w:val="CharAmPartNo"/>
    <w:basedOn w:val="OPCCharBase"/>
    <w:qFormat/>
    <w:rsid w:val="006E54F4"/>
  </w:style>
  <w:style w:type="character" w:customStyle="1" w:styleId="CharAmPartText">
    <w:name w:val="CharAmPartText"/>
    <w:basedOn w:val="OPCCharBase"/>
    <w:qFormat/>
    <w:rsid w:val="006E54F4"/>
  </w:style>
  <w:style w:type="character" w:customStyle="1" w:styleId="CharAmSchNo">
    <w:name w:val="CharAmSchNo"/>
    <w:basedOn w:val="OPCCharBase"/>
    <w:qFormat/>
    <w:rsid w:val="006E54F4"/>
  </w:style>
  <w:style w:type="character" w:customStyle="1" w:styleId="CharAmSchText">
    <w:name w:val="CharAmSchText"/>
    <w:basedOn w:val="OPCCharBase"/>
    <w:qFormat/>
    <w:rsid w:val="006E54F4"/>
  </w:style>
  <w:style w:type="character" w:customStyle="1" w:styleId="CharBoldItalic">
    <w:name w:val="CharBoldItalic"/>
    <w:basedOn w:val="OPCCharBase"/>
    <w:uiPriority w:val="1"/>
    <w:qFormat/>
    <w:rsid w:val="006E54F4"/>
    <w:rPr>
      <w:b/>
      <w:i/>
    </w:rPr>
  </w:style>
  <w:style w:type="character" w:customStyle="1" w:styleId="CharChapNo">
    <w:name w:val="CharChapNo"/>
    <w:basedOn w:val="OPCCharBase"/>
    <w:uiPriority w:val="1"/>
    <w:qFormat/>
    <w:rsid w:val="006E54F4"/>
  </w:style>
  <w:style w:type="character" w:customStyle="1" w:styleId="CharChapText">
    <w:name w:val="CharChapText"/>
    <w:basedOn w:val="OPCCharBase"/>
    <w:uiPriority w:val="1"/>
    <w:qFormat/>
    <w:rsid w:val="006E54F4"/>
  </w:style>
  <w:style w:type="character" w:customStyle="1" w:styleId="CharDivNo">
    <w:name w:val="CharDivNo"/>
    <w:basedOn w:val="OPCCharBase"/>
    <w:uiPriority w:val="1"/>
    <w:qFormat/>
    <w:rsid w:val="006E54F4"/>
  </w:style>
  <w:style w:type="character" w:customStyle="1" w:styleId="CharDivText">
    <w:name w:val="CharDivText"/>
    <w:basedOn w:val="OPCCharBase"/>
    <w:uiPriority w:val="1"/>
    <w:qFormat/>
    <w:rsid w:val="006E54F4"/>
  </w:style>
  <w:style w:type="character" w:customStyle="1" w:styleId="CharItalic">
    <w:name w:val="CharItalic"/>
    <w:basedOn w:val="OPCCharBase"/>
    <w:uiPriority w:val="1"/>
    <w:qFormat/>
    <w:rsid w:val="006E54F4"/>
    <w:rPr>
      <w:i/>
    </w:rPr>
  </w:style>
  <w:style w:type="character" w:customStyle="1" w:styleId="CharPartNo">
    <w:name w:val="CharPartNo"/>
    <w:basedOn w:val="OPCCharBase"/>
    <w:uiPriority w:val="1"/>
    <w:qFormat/>
    <w:rsid w:val="006E54F4"/>
  </w:style>
  <w:style w:type="character" w:customStyle="1" w:styleId="CharPartText">
    <w:name w:val="CharPartText"/>
    <w:basedOn w:val="OPCCharBase"/>
    <w:uiPriority w:val="1"/>
    <w:qFormat/>
    <w:rsid w:val="006E54F4"/>
  </w:style>
  <w:style w:type="character" w:customStyle="1" w:styleId="CharSectno">
    <w:name w:val="CharSectno"/>
    <w:basedOn w:val="OPCCharBase"/>
    <w:qFormat/>
    <w:rsid w:val="006E54F4"/>
  </w:style>
  <w:style w:type="character" w:customStyle="1" w:styleId="CharSubdNo">
    <w:name w:val="CharSubdNo"/>
    <w:basedOn w:val="OPCCharBase"/>
    <w:uiPriority w:val="1"/>
    <w:qFormat/>
    <w:rsid w:val="006E54F4"/>
  </w:style>
  <w:style w:type="character" w:customStyle="1" w:styleId="CharSubdText">
    <w:name w:val="CharSubdText"/>
    <w:basedOn w:val="OPCCharBase"/>
    <w:uiPriority w:val="1"/>
    <w:qFormat/>
    <w:rsid w:val="006E54F4"/>
  </w:style>
  <w:style w:type="paragraph" w:customStyle="1" w:styleId="CTA--">
    <w:name w:val="CTA --"/>
    <w:basedOn w:val="OPCParaBase"/>
    <w:next w:val="Normal"/>
    <w:rsid w:val="006E54F4"/>
    <w:pPr>
      <w:spacing w:before="60" w:line="240" w:lineRule="atLeast"/>
      <w:ind w:left="142" w:hanging="142"/>
    </w:pPr>
    <w:rPr>
      <w:sz w:val="20"/>
    </w:rPr>
  </w:style>
  <w:style w:type="paragraph" w:customStyle="1" w:styleId="CTA-">
    <w:name w:val="CTA -"/>
    <w:basedOn w:val="OPCParaBase"/>
    <w:rsid w:val="006E54F4"/>
    <w:pPr>
      <w:spacing w:before="60" w:line="240" w:lineRule="atLeast"/>
      <w:ind w:left="85" w:hanging="85"/>
    </w:pPr>
    <w:rPr>
      <w:sz w:val="20"/>
    </w:rPr>
  </w:style>
  <w:style w:type="paragraph" w:customStyle="1" w:styleId="CTA---">
    <w:name w:val="CTA ---"/>
    <w:basedOn w:val="OPCParaBase"/>
    <w:next w:val="Normal"/>
    <w:rsid w:val="006E54F4"/>
    <w:pPr>
      <w:spacing w:before="60" w:line="240" w:lineRule="atLeast"/>
      <w:ind w:left="198" w:hanging="198"/>
    </w:pPr>
    <w:rPr>
      <w:sz w:val="20"/>
    </w:rPr>
  </w:style>
  <w:style w:type="paragraph" w:customStyle="1" w:styleId="CTA----">
    <w:name w:val="CTA ----"/>
    <w:basedOn w:val="OPCParaBase"/>
    <w:next w:val="Normal"/>
    <w:rsid w:val="006E54F4"/>
    <w:pPr>
      <w:spacing w:before="60" w:line="240" w:lineRule="atLeast"/>
      <w:ind w:left="255" w:hanging="255"/>
    </w:pPr>
    <w:rPr>
      <w:sz w:val="20"/>
    </w:rPr>
  </w:style>
  <w:style w:type="paragraph" w:customStyle="1" w:styleId="CTA1a">
    <w:name w:val="CTA 1(a)"/>
    <w:basedOn w:val="OPCParaBase"/>
    <w:rsid w:val="006E54F4"/>
    <w:pPr>
      <w:tabs>
        <w:tab w:val="right" w:pos="414"/>
      </w:tabs>
      <w:spacing w:before="40" w:line="240" w:lineRule="atLeast"/>
      <w:ind w:left="675" w:hanging="675"/>
    </w:pPr>
    <w:rPr>
      <w:sz w:val="20"/>
    </w:rPr>
  </w:style>
  <w:style w:type="paragraph" w:customStyle="1" w:styleId="CTA1ai">
    <w:name w:val="CTA 1(a)(i)"/>
    <w:basedOn w:val="OPCParaBase"/>
    <w:rsid w:val="006E54F4"/>
    <w:pPr>
      <w:tabs>
        <w:tab w:val="right" w:pos="1004"/>
      </w:tabs>
      <w:spacing w:before="40" w:line="240" w:lineRule="atLeast"/>
      <w:ind w:left="1253" w:hanging="1253"/>
    </w:pPr>
    <w:rPr>
      <w:sz w:val="20"/>
    </w:rPr>
  </w:style>
  <w:style w:type="paragraph" w:customStyle="1" w:styleId="CTA2a">
    <w:name w:val="CTA 2(a)"/>
    <w:basedOn w:val="OPCParaBase"/>
    <w:rsid w:val="006E54F4"/>
    <w:pPr>
      <w:tabs>
        <w:tab w:val="right" w:pos="482"/>
      </w:tabs>
      <w:spacing w:before="40" w:line="240" w:lineRule="atLeast"/>
      <w:ind w:left="748" w:hanging="748"/>
    </w:pPr>
    <w:rPr>
      <w:sz w:val="20"/>
    </w:rPr>
  </w:style>
  <w:style w:type="paragraph" w:customStyle="1" w:styleId="CTA2ai">
    <w:name w:val="CTA 2(a)(i)"/>
    <w:basedOn w:val="OPCParaBase"/>
    <w:rsid w:val="006E54F4"/>
    <w:pPr>
      <w:tabs>
        <w:tab w:val="right" w:pos="1089"/>
      </w:tabs>
      <w:spacing w:before="40" w:line="240" w:lineRule="atLeast"/>
      <w:ind w:left="1327" w:hanging="1327"/>
    </w:pPr>
    <w:rPr>
      <w:sz w:val="20"/>
    </w:rPr>
  </w:style>
  <w:style w:type="paragraph" w:customStyle="1" w:styleId="CTA3a">
    <w:name w:val="CTA 3(a)"/>
    <w:basedOn w:val="OPCParaBase"/>
    <w:rsid w:val="006E54F4"/>
    <w:pPr>
      <w:tabs>
        <w:tab w:val="right" w:pos="556"/>
      </w:tabs>
      <w:spacing w:before="40" w:line="240" w:lineRule="atLeast"/>
      <w:ind w:left="805" w:hanging="805"/>
    </w:pPr>
    <w:rPr>
      <w:sz w:val="20"/>
    </w:rPr>
  </w:style>
  <w:style w:type="paragraph" w:customStyle="1" w:styleId="CTA3ai">
    <w:name w:val="CTA 3(a)(i)"/>
    <w:basedOn w:val="OPCParaBase"/>
    <w:rsid w:val="006E54F4"/>
    <w:pPr>
      <w:tabs>
        <w:tab w:val="right" w:pos="1140"/>
      </w:tabs>
      <w:spacing w:before="40" w:line="240" w:lineRule="atLeast"/>
      <w:ind w:left="1361" w:hanging="1361"/>
    </w:pPr>
    <w:rPr>
      <w:sz w:val="20"/>
    </w:rPr>
  </w:style>
  <w:style w:type="paragraph" w:customStyle="1" w:styleId="CTA4a">
    <w:name w:val="CTA 4(a)"/>
    <w:basedOn w:val="OPCParaBase"/>
    <w:rsid w:val="006E54F4"/>
    <w:pPr>
      <w:tabs>
        <w:tab w:val="right" w:pos="624"/>
      </w:tabs>
      <w:spacing w:before="40" w:line="240" w:lineRule="atLeast"/>
      <w:ind w:left="873" w:hanging="873"/>
    </w:pPr>
    <w:rPr>
      <w:sz w:val="20"/>
    </w:rPr>
  </w:style>
  <w:style w:type="paragraph" w:customStyle="1" w:styleId="CTA4ai">
    <w:name w:val="CTA 4(a)(i)"/>
    <w:basedOn w:val="OPCParaBase"/>
    <w:rsid w:val="006E54F4"/>
    <w:pPr>
      <w:tabs>
        <w:tab w:val="right" w:pos="1213"/>
      </w:tabs>
      <w:spacing w:before="40" w:line="240" w:lineRule="atLeast"/>
      <w:ind w:left="1452" w:hanging="1452"/>
    </w:pPr>
    <w:rPr>
      <w:sz w:val="20"/>
    </w:rPr>
  </w:style>
  <w:style w:type="paragraph" w:customStyle="1" w:styleId="CTACAPS">
    <w:name w:val="CTA CAPS"/>
    <w:basedOn w:val="OPCParaBase"/>
    <w:rsid w:val="006E54F4"/>
    <w:pPr>
      <w:spacing w:before="60" w:line="240" w:lineRule="atLeast"/>
    </w:pPr>
    <w:rPr>
      <w:sz w:val="20"/>
    </w:rPr>
  </w:style>
  <w:style w:type="paragraph" w:customStyle="1" w:styleId="CTAright">
    <w:name w:val="CTA right"/>
    <w:basedOn w:val="OPCParaBase"/>
    <w:rsid w:val="006E54F4"/>
    <w:pPr>
      <w:spacing w:before="60" w:line="240" w:lineRule="auto"/>
      <w:jc w:val="right"/>
    </w:pPr>
    <w:rPr>
      <w:sz w:val="20"/>
    </w:rPr>
  </w:style>
  <w:style w:type="paragraph" w:customStyle="1" w:styleId="subsection">
    <w:name w:val="subsection"/>
    <w:aliases w:val="ss"/>
    <w:basedOn w:val="OPCParaBase"/>
    <w:link w:val="subsectionChar"/>
    <w:rsid w:val="006E54F4"/>
    <w:pPr>
      <w:tabs>
        <w:tab w:val="right" w:pos="1021"/>
      </w:tabs>
      <w:spacing w:before="180" w:line="240" w:lineRule="auto"/>
      <w:ind w:left="1134" w:hanging="1134"/>
    </w:pPr>
  </w:style>
  <w:style w:type="paragraph" w:customStyle="1" w:styleId="Definition">
    <w:name w:val="Definition"/>
    <w:aliases w:val="dd"/>
    <w:basedOn w:val="OPCParaBase"/>
    <w:rsid w:val="006E54F4"/>
    <w:pPr>
      <w:spacing w:before="180" w:line="240" w:lineRule="auto"/>
      <w:ind w:left="1134"/>
    </w:pPr>
  </w:style>
  <w:style w:type="paragraph" w:customStyle="1" w:styleId="ETAsubitem">
    <w:name w:val="ETA(subitem)"/>
    <w:basedOn w:val="OPCParaBase"/>
    <w:rsid w:val="006E54F4"/>
    <w:pPr>
      <w:tabs>
        <w:tab w:val="right" w:pos="340"/>
      </w:tabs>
      <w:spacing w:before="60" w:line="240" w:lineRule="auto"/>
      <w:ind w:left="454" w:hanging="454"/>
    </w:pPr>
    <w:rPr>
      <w:sz w:val="20"/>
    </w:rPr>
  </w:style>
  <w:style w:type="paragraph" w:customStyle="1" w:styleId="ETApara">
    <w:name w:val="ETA(para)"/>
    <w:basedOn w:val="OPCParaBase"/>
    <w:rsid w:val="006E54F4"/>
    <w:pPr>
      <w:tabs>
        <w:tab w:val="right" w:pos="754"/>
      </w:tabs>
      <w:spacing w:before="60" w:line="240" w:lineRule="auto"/>
      <w:ind w:left="828" w:hanging="828"/>
    </w:pPr>
    <w:rPr>
      <w:sz w:val="20"/>
    </w:rPr>
  </w:style>
  <w:style w:type="paragraph" w:customStyle="1" w:styleId="ETAsubpara">
    <w:name w:val="ETA(subpara)"/>
    <w:basedOn w:val="OPCParaBase"/>
    <w:rsid w:val="006E54F4"/>
    <w:pPr>
      <w:tabs>
        <w:tab w:val="right" w:pos="1083"/>
      </w:tabs>
      <w:spacing w:before="60" w:line="240" w:lineRule="auto"/>
      <w:ind w:left="1191" w:hanging="1191"/>
    </w:pPr>
    <w:rPr>
      <w:sz w:val="20"/>
    </w:rPr>
  </w:style>
  <w:style w:type="paragraph" w:customStyle="1" w:styleId="ETAsub-subpara">
    <w:name w:val="ETA(sub-subpara)"/>
    <w:basedOn w:val="OPCParaBase"/>
    <w:rsid w:val="006E54F4"/>
    <w:pPr>
      <w:tabs>
        <w:tab w:val="right" w:pos="1412"/>
      </w:tabs>
      <w:spacing w:before="60" w:line="240" w:lineRule="auto"/>
      <w:ind w:left="1525" w:hanging="1525"/>
    </w:pPr>
    <w:rPr>
      <w:sz w:val="20"/>
    </w:rPr>
  </w:style>
  <w:style w:type="paragraph" w:customStyle="1" w:styleId="Formula">
    <w:name w:val="Formula"/>
    <w:basedOn w:val="OPCParaBase"/>
    <w:rsid w:val="006E54F4"/>
    <w:pPr>
      <w:spacing w:line="240" w:lineRule="auto"/>
      <w:ind w:left="1134"/>
    </w:pPr>
    <w:rPr>
      <w:sz w:val="20"/>
    </w:rPr>
  </w:style>
  <w:style w:type="paragraph" w:styleId="Header">
    <w:name w:val="header"/>
    <w:basedOn w:val="OPCParaBase"/>
    <w:link w:val="HeaderChar"/>
    <w:unhideWhenUsed/>
    <w:rsid w:val="006E54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54F4"/>
    <w:rPr>
      <w:rFonts w:eastAsia="Times New Roman" w:cs="Times New Roman"/>
      <w:sz w:val="16"/>
      <w:lang w:eastAsia="en-AU"/>
    </w:rPr>
  </w:style>
  <w:style w:type="paragraph" w:customStyle="1" w:styleId="House">
    <w:name w:val="House"/>
    <w:basedOn w:val="OPCParaBase"/>
    <w:rsid w:val="006E54F4"/>
    <w:pPr>
      <w:spacing w:line="240" w:lineRule="auto"/>
    </w:pPr>
    <w:rPr>
      <w:sz w:val="28"/>
    </w:rPr>
  </w:style>
  <w:style w:type="paragraph" w:customStyle="1" w:styleId="Item">
    <w:name w:val="Item"/>
    <w:aliases w:val="i"/>
    <w:basedOn w:val="OPCParaBase"/>
    <w:next w:val="ItemHead"/>
    <w:rsid w:val="006E54F4"/>
    <w:pPr>
      <w:keepLines/>
      <w:spacing w:before="80" w:line="240" w:lineRule="auto"/>
      <w:ind w:left="709"/>
    </w:pPr>
  </w:style>
  <w:style w:type="paragraph" w:customStyle="1" w:styleId="ItemHead">
    <w:name w:val="ItemHead"/>
    <w:aliases w:val="ih"/>
    <w:basedOn w:val="OPCParaBase"/>
    <w:next w:val="Item"/>
    <w:rsid w:val="006E54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54F4"/>
    <w:pPr>
      <w:spacing w:line="240" w:lineRule="auto"/>
    </w:pPr>
    <w:rPr>
      <w:b/>
      <w:sz w:val="32"/>
    </w:rPr>
  </w:style>
  <w:style w:type="paragraph" w:customStyle="1" w:styleId="notedraft">
    <w:name w:val="note(draft)"/>
    <w:aliases w:val="nd"/>
    <w:basedOn w:val="OPCParaBase"/>
    <w:rsid w:val="006E54F4"/>
    <w:pPr>
      <w:spacing w:before="240" w:line="240" w:lineRule="auto"/>
      <w:ind w:left="284" w:hanging="284"/>
    </w:pPr>
    <w:rPr>
      <w:i/>
      <w:sz w:val="24"/>
    </w:rPr>
  </w:style>
  <w:style w:type="paragraph" w:customStyle="1" w:styleId="notemargin">
    <w:name w:val="note(margin)"/>
    <w:aliases w:val="nm"/>
    <w:basedOn w:val="OPCParaBase"/>
    <w:rsid w:val="006E54F4"/>
    <w:pPr>
      <w:tabs>
        <w:tab w:val="left" w:pos="709"/>
      </w:tabs>
      <w:spacing w:before="122" w:line="198" w:lineRule="exact"/>
      <w:ind w:left="709" w:hanging="709"/>
    </w:pPr>
    <w:rPr>
      <w:sz w:val="18"/>
    </w:rPr>
  </w:style>
  <w:style w:type="paragraph" w:customStyle="1" w:styleId="noteToPara">
    <w:name w:val="noteToPara"/>
    <w:aliases w:val="ntp"/>
    <w:basedOn w:val="OPCParaBase"/>
    <w:rsid w:val="006E54F4"/>
    <w:pPr>
      <w:spacing w:before="122" w:line="198" w:lineRule="exact"/>
      <w:ind w:left="2353" w:hanging="709"/>
    </w:pPr>
    <w:rPr>
      <w:sz w:val="18"/>
    </w:rPr>
  </w:style>
  <w:style w:type="paragraph" w:customStyle="1" w:styleId="noteParlAmend">
    <w:name w:val="note(ParlAmend)"/>
    <w:aliases w:val="npp"/>
    <w:basedOn w:val="OPCParaBase"/>
    <w:next w:val="ParlAmend"/>
    <w:rsid w:val="006E54F4"/>
    <w:pPr>
      <w:spacing w:line="240" w:lineRule="auto"/>
      <w:jc w:val="right"/>
    </w:pPr>
    <w:rPr>
      <w:rFonts w:ascii="Arial" w:hAnsi="Arial"/>
      <w:b/>
      <w:i/>
    </w:rPr>
  </w:style>
  <w:style w:type="paragraph" w:customStyle="1" w:styleId="Page1">
    <w:name w:val="Page1"/>
    <w:basedOn w:val="OPCParaBase"/>
    <w:rsid w:val="006E54F4"/>
    <w:pPr>
      <w:spacing w:before="400" w:line="240" w:lineRule="auto"/>
    </w:pPr>
    <w:rPr>
      <w:b/>
      <w:sz w:val="32"/>
    </w:rPr>
  </w:style>
  <w:style w:type="paragraph" w:customStyle="1" w:styleId="PageBreak">
    <w:name w:val="PageBreak"/>
    <w:aliases w:val="pb"/>
    <w:basedOn w:val="OPCParaBase"/>
    <w:rsid w:val="006E54F4"/>
    <w:pPr>
      <w:spacing w:line="240" w:lineRule="auto"/>
    </w:pPr>
    <w:rPr>
      <w:sz w:val="20"/>
    </w:rPr>
  </w:style>
  <w:style w:type="paragraph" w:customStyle="1" w:styleId="paragraphsub">
    <w:name w:val="paragraph(sub)"/>
    <w:aliases w:val="aa"/>
    <w:basedOn w:val="OPCParaBase"/>
    <w:rsid w:val="006E54F4"/>
    <w:pPr>
      <w:tabs>
        <w:tab w:val="right" w:pos="1985"/>
      </w:tabs>
      <w:spacing w:before="40" w:line="240" w:lineRule="auto"/>
      <w:ind w:left="2098" w:hanging="2098"/>
    </w:pPr>
  </w:style>
  <w:style w:type="paragraph" w:customStyle="1" w:styleId="paragraphsub-sub">
    <w:name w:val="paragraph(sub-sub)"/>
    <w:aliases w:val="aaa"/>
    <w:basedOn w:val="OPCParaBase"/>
    <w:rsid w:val="006E54F4"/>
    <w:pPr>
      <w:tabs>
        <w:tab w:val="right" w:pos="2722"/>
      </w:tabs>
      <w:spacing w:before="40" w:line="240" w:lineRule="auto"/>
      <w:ind w:left="2835" w:hanging="2835"/>
    </w:pPr>
  </w:style>
  <w:style w:type="paragraph" w:customStyle="1" w:styleId="paragraph">
    <w:name w:val="paragraph"/>
    <w:aliases w:val="a"/>
    <w:basedOn w:val="OPCParaBase"/>
    <w:link w:val="paragraphChar"/>
    <w:rsid w:val="006E54F4"/>
    <w:pPr>
      <w:tabs>
        <w:tab w:val="right" w:pos="1531"/>
      </w:tabs>
      <w:spacing w:before="40" w:line="240" w:lineRule="auto"/>
      <w:ind w:left="1644" w:hanging="1644"/>
    </w:pPr>
  </w:style>
  <w:style w:type="paragraph" w:customStyle="1" w:styleId="ParlAmend">
    <w:name w:val="ParlAmend"/>
    <w:aliases w:val="pp"/>
    <w:basedOn w:val="OPCParaBase"/>
    <w:rsid w:val="006E54F4"/>
    <w:pPr>
      <w:spacing w:before="240" w:line="240" w:lineRule="atLeast"/>
      <w:ind w:hanging="567"/>
    </w:pPr>
    <w:rPr>
      <w:sz w:val="24"/>
    </w:rPr>
  </w:style>
  <w:style w:type="paragraph" w:customStyle="1" w:styleId="Penalty">
    <w:name w:val="Penalty"/>
    <w:basedOn w:val="OPCParaBase"/>
    <w:rsid w:val="006E54F4"/>
    <w:pPr>
      <w:tabs>
        <w:tab w:val="left" w:pos="2977"/>
      </w:tabs>
      <w:spacing w:before="180" w:line="240" w:lineRule="auto"/>
      <w:ind w:left="1985" w:hanging="851"/>
    </w:pPr>
  </w:style>
  <w:style w:type="paragraph" w:customStyle="1" w:styleId="Portfolio">
    <w:name w:val="Portfolio"/>
    <w:basedOn w:val="OPCParaBase"/>
    <w:rsid w:val="006E54F4"/>
    <w:pPr>
      <w:spacing w:line="240" w:lineRule="auto"/>
    </w:pPr>
    <w:rPr>
      <w:i/>
      <w:sz w:val="20"/>
    </w:rPr>
  </w:style>
  <w:style w:type="paragraph" w:customStyle="1" w:styleId="Preamble">
    <w:name w:val="Preamble"/>
    <w:basedOn w:val="OPCParaBase"/>
    <w:next w:val="Normal"/>
    <w:rsid w:val="006E54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54F4"/>
    <w:pPr>
      <w:spacing w:line="240" w:lineRule="auto"/>
    </w:pPr>
    <w:rPr>
      <w:i/>
      <w:sz w:val="20"/>
    </w:rPr>
  </w:style>
  <w:style w:type="paragraph" w:customStyle="1" w:styleId="Session">
    <w:name w:val="Session"/>
    <w:basedOn w:val="OPCParaBase"/>
    <w:rsid w:val="006E54F4"/>
    <w:pPr>
      <w:spacing w:line="240" w:lineRule="auto"/>
    </w:pPr>
    <w:rPr>
      <w:sz w:val="28"/>
    </w:rPr>
  </w:style>
  <w:style w:type="paragraph" w:customStyle="1" w:styleId="Sponsor">
    <w:name w:val="Sponsor"/>
    <w:basedOn w:val="OPCParaBase"/>
    <w:rsid w:val="006E54F4"/>
    <w:pPr>
      <w:spacing w:line="240" w:lineRule="auto"/>
    </w:pPr>
    <w:rPr>
      <w:i/>
    </w:rPr>
  </w:style>
  <w:style w:type="paragraph" w:customStyle="1" w:styleId="Subitem">
    <w:name w:val="Subitem"/>
    <w:aliases w:val="iss"/>
    <w:basedOn w:val="OPCParaBase"/>
    <w:rsid w:val="006E54F4"/>
    <w:pPr>
      <w:spacing w:before="180" w:line="240" w:lineRule="auto"/>
      <w:ind w:left="709" w:hanging="709"/>
    </w:pPr>
  </w:style>
  <w:style w:type="paragraph" w:customStyle="1" w:styleId="SubitemHead">
    <w:name w:val="SubitemHead"/>
    <w:aliases w:val="issh"/>
    <w:basedOn w:val="OPCParaBase"/>
    <w:rsid w:val="006E54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54F4"/>
    <w:pPr>
      <w:spacing w:before="40" w:line="240" w:lineRule="auto"/>
      <w:ind w:left="1134"/>
    </w:pPr>
  </w:style>
  <w:style w:type="paragraph" w:customStyle="1" w:styleId="SubsectionHead">
    <w:name w:val="SubsectionHead"/>
    <w:aliases w:val="ssh"/>
    <w:basedOn w:val="OPCParaBase"/>
    <w:next w:val="subsection"/>
    <w:rsid w:val="006E54F4"/>
    <w:pPr>
      <w:keepNext/>
      <w:keepLines/>
      <w:spacing w:before="240" w:line="240" w:lineRule="auto"/>
      <w:ind w:left="1134"/>
    </w:pPr>
    <w:rPr>
      <w:i/>
    </w:rPr>
  </w:style>
  <w:style w:type="paragraph" w:customStyle="1" w:styleId="Tablea">
    <w:name w:val="Table(a)"/>
    <w:aliases w:val="ta"/>
    <w:basedOn w:val="OPCParaBase"/>
    <w:rsid w:val="006E54F4"/>
    <w:pPr>
      <w:spacing w:before="60" w:line="240" w:lineRule="auto"/>
      <w:ind w:left="284" w:hanging="284"/>
    </w:pPr>
    <w:rPr>
      <w:sz w:val="20"/>
    </w:rPr>
  </w:style>
  <w:style w:type="paragraph" w:customStyle="1" w:styleId="TableAA">
    <w:name w:val="Table(AA)"/>
    <w:aliases w:val="taaa"/>
    <w:basedOn w:val="OPCParaBase"/>
    <w:rsid w:val="006E54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54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54F4"/>
    <w:pPr>
      <w:spacing w:before="60" w:line="240" w:lineRule="atLeast"/>
    </w:pPr>
    <w:rPr>
      <w:sz w:val="20"/>
    </w:rPr>
  </w:style>
  <w:style w:type="paragraph" w:customStyle="1" w:styleId="TLPBoxTextnote">
    <w:name w:val="TLPBoxText(note"/>
    <w:aliases w:val="right)"/>
    <w:basedOn w:val="OPCParaBase"/>
    <w:rsid w:val="006E54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54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54F4"/>
    <w:pPr>
      <w:spacing w:before="122" w:line="198" w:lineRule="exact"/>
      <w:ind w:left="1985" w:hanging="851"/>
      <w:jc w:val="right"/>
    </w:pPr>
    <w:rPr>
      <w:sz w:val="18"/>
    </w:rPr>
  </w:style>
  <w:style w:type="paragraph" w:customStyle="1" w:styleId="TLPTableBullet">
    <w:name w:val="TLPTableBullet"/>
    <w:aliases w:val="ttb"/>
    <w:basedOn w:val="OPCParaBase"/>
    <w:rsid w:val="006E54F4"/>
    <w:pPr>
      <w:spacing w:line="240" w:lineRule="exact"/>
      <w:ind w:left="284" w:hanging="284"/>
    </w:pPr>
    <w:rPr>
      <w:sz w:val="20"/>
    </w:rPr>
  </w:style>
  <w:style w:type="paragraph" w:styleId="TOC1">
    <w:name w:val="toc 1"/>
    <w:basedOn w:val="OPCParaBase"/>
    <w:next w:val="Normal"/>
    <w:uiPriority w:val="39"/>
    <w:semiHidden/>
    <w:unhideWhenUsed/>
    <w:rsid w:val="006E54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E54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E54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E54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00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54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54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54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54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54F4"/>
    <w:pPr>
      <w:keepLines/>
      <w:spacing w:before="240" w:after="120" w:line="240" w:lineRule="auto"/>
      <w:ind w:left="794"/>
    </w:pPr>
    <w:rPr>
      <w:b/>
      <w:kern w:val="28"/>
      <w:sz w:val="20"/>
    </w:rPr>
  </w:style>
  <w:style w:type="paragraph" w:customStyle="1" w:styleId="TofSectsHeading">
    <w:name w:val="TofSects(Heading)"/>
    <w:basedOn w:val="OPCParaBase"/>
    <w:rsid w:val="006E54F4"/>
    <w:pPr>
      <w:spacing w:before="240" w:after="120" w:line="240" w:lineRule="auto"/>
    </w:pPr>
    <w:rPr>
      <w:b/>
      <w:sz w:val="24"/>
    </w:rPr>
  </w:style>
  <w:style w:type="paragraph" w:customStyle="1" w:styleId="TofSectsSection">
    <w:name w:val="TofSects(Section)"/>
    <w:basedOn w:val="OPCParaBase"/>
    <w:rsid w:val="006E54F4"/>
    <w:pPr>
      <w:keepLines/>
      <w:spacing w:before="40" w:line="240" w:lineRule="auto"/>
      <w:ind w:left="1588" w:hanging="794"/>
    </w:pPr>
    <w:rPr>
      <w:kern w:val="28"/>
      <w:sz w:val="18"/>
    </w:rPr>
  </w:style>
  <w:style w:type="paragraph" w:customStyle="1" w:styleId="TofSectsSubdiv">
    <w:name w:val="TofSects(Subdiv)"/>
    <w:basedOn w:val="OPCParaBase"/>
    <w:rsid w:val="006E54F4"/>
    <w:pPr>
      <w:keepLines/>
      <w:spacing w:before="80" w:line="240" w:lineRule="auto"/>
      <w:ind w:left="1588" w:hanging="794"/>
    </w:pPr>
    <w:rPr>
      <w:kern w:val="28"/>
    </w:rPr>
  </w:style>
  <w:style w:type="paragraph" w:customStyle="1" w:styleId="WRStyle">
    <w:name w:val="WR Style"/>
    <w:aliases w:val="WR"/>
    <w:basedOn w:val="OPCParaBase"/>
    <w:rsid w:val="006E54F4"/>
    <w:pPr>
      <w:spacing w:before="240" w:line="240" w:lineRule="auto"/>
      <w:ind w:left="284" w:hanging="284"/>
    </w:pPr>
    <w:rPr>
      <w:b/>
      <w:i/>
      <w:kern w:val="28"/>
      <w:sz w:val="24"/>
    </w:rPr>
  </w:style>
  <w:style w:type="paragraph" w:customStyle="1" w:styleId="notepara">
    <w:name w:val="note(para)"/>
    <w:aliases w:val="na"/>
    <w:basedOn w:val="OPCParaBase"/>
    <w:rsid w:val="006E54F4"/>
    <w:pPr>
      <w:spacing w:before="40" w:line="198" w:lineRule="exact"/>
      <w:ind w:left="2354" w:hanging="369"/>
    </w:pPr>
    <w:rPr>
      <w:sz w:val="18"/>
    </w:rPr>
  </w:style>
  <w:style w:type="paragraph" w:styleId="Footer">
    <w:name w:val="footer"/>
    <w:link w:val="FooterChar"/>
    <w:rsid w:val="006E54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54F4"/>
    <w:rPr>
      <w:rFonts w:eastAsia="Times New Roman" w:cs="Times New Roman"/>
      <w:sz w:val="22"/>
      <w:szCs w:val="24"/>
      <w:lang w:eastAsia="en-AU"/>
    </w:rPr>
  </w:style>
  <w:style w:type="character" w:styleId="LineNumber">
    <w:name w:val="line number"/>
    <w:basedOn w:val="OPCCharBase"/>
    <w:uiPriority w:val="99"/>
    <w:semiHidden/>
    <w:unhideWhenUsed/>
    <w:rsid w:val="006E54F4"/>
    <w:rPr>
      <w:sz w:val="16"/>
    </w:rPr>
  </w:style>
  <w:style w:type="table" w:customStyle="1" w:styleId="CFlag">
    <w:name w:val="CFlag"/>
    <w:basedOn w:val="TableNormal"/>
    <w:uiPriority w:val="99"/>
    <w:rsid w:val="006E54F4"/>
    <w:rPr>
      <w:rFonts w:eastAsia="Times New Roman" w:cs="Times New Roman"/>
      <w:lang w:eastAsia="en-AU"/>
    </w:rPr>
    <w:tblPr/>
  </w:style>
  <w:style w:type="paragraph" w:customStyle="1" w:styleId="NotesHeading1">
    <w:name w:val="NotesHeading 1"/>
    <w:basedOn w:val="OPCParaBase"/>
    <w:next w:val="Normal"/>
    <w:rsid w:val="006E54F4"/>
    <w:rPr>
      <w:b/>
      <w:sz w:val="28"/>
      <w:szCs w:val="28"/>
    </w:rPr>
  </w:style>
  <w:style w:type="paragraph" w:customStyle="1" w:styleId="NotesHeading2">
    <w:name w:val="NotesHeading 2"/>
    <w:basedOn w:val="OPCParaBase"/>
    <w:next w:val="Normal"/>
    <w:rsid w:val="006E54F4"/>
    <w:rPr>
      <w:b/>
      <w:sz w:val="28"/>
      <w:szCs w:val="28"/>
    </w:rPr>
  </w:style>
  <w:style w:type="paragraph" w:customStyle="1" w:styleId="SignCoverPageEnd">
    <w:name w:val="SignCoverPageEnd"/>
    <w:basedOn w:val="OPCParaBase"/>
    <w:next w:val="Normal"/>
    <w:rsid w:val="006E54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54F4"/>
    <w:pPr>
      <w:pBdr>
        <w:top w:val="single" w:sz="4" w:space="1" w:color="auto"/>
      </w:pBdr>
      <w:spacing w:before="360"/>
      <w:ind w:right="397"/>
      <w:jc w:val="both"/>
    </w:pPr>
  </w:style>
  <w:style w:type="paragraph" w:customStyle="1" w:styleId="Paragraphsub-sub-sub">
    <w:name w:val="Paragraph(sub-sub-sub)"/>
    <w:aliases w:val="aaaa"/>
    <w:basedOn w:val="OPCParaBase"/>
    <w:rsid w:val="006E54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54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54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54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54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E54F4"/>
    <w:pPr>
      <w:spacing w:before="120"/>
    </w:pPr>
  </w:style>
  <w:style w:type="paragraph" w:customStyle="1" w:styleId="TableTextEndNotes">
    <w:name w:val="TableTextEndNotes"/>
    <w:aliases w:val="Tten"/>
    <w:basedOn w:val="Normal"/>
    <w:rsid w:val="006E54F4"/>
    <w:pPr>
      <w:spacing w:before="60" w:line="240" w:lineRule="auto"/>
    </w:pPr>
    <w:rPr>
      <w:rFonts w:cs="Arial"/>
      <w:sz w:val="20"/>
      <w:szCs w:val="22"/>
    </w:rPr>
  </w:style>
  <w:style w:type="paragraph" w:customStyle="1" w:styleId="TableHeading">
    <w:name w:val="TableHeading"/>
    <w:aliases w:val="th"/>
    <w:basedOn w:val="OPCParaBase"/>
    <w:next w:val="Tabletext"/>
    <w:rsid w:val="006E54F4"/>
    <w:pPr>
      <w:keepNext/>
      <w:spacing w:before="60" w:line="240" w:lineRule="atLeast"/>
    </w:pPr>
    <w:rPr>
      <w:b/>
      <w:sz w:val="20"/>
    </w:rPr>
  </w:style>
  <w:style w:type="paragraph" w:customStyle="1" w:styleId="NoteToSubpara">
    <w:name w:val="NoteToSubpara"/>
    <w:aliases w:val="nts"/>
    <w:basedOn w:val="OPCParaBase"/>
    <w:rsid w:val="006E54F4"/>
    <w:pPr>
      <w:spacing w:before="40" w:line="198" w:lineRule="exact"/>
      <w:ind w:left="2835" w:hanging="709"/>
    </w:pPr>
    <w:rPr>
      <w:sz w:val="18"/>
    </w:rPr>
  </w:style>
  <w:style w:type="paragraph" w:customStyle="1" w:styleId="ENoteTableHeading">
    <w:name w:val="ENoteTableHeading"/>
    <w:aliases w:val="enth"/>
    <w:basedOn w:val="OPCParaBase"/>
    <w:rsid w:val="006E54F4"/>
    <w:pPr>
      <w:keepNext/>
      <w:spacing w:before="60" w:line="240" w:lineRule="atLeast"/>
    </w:pPr>
    <w:rPr>
      <w:rFonts w:ascii="Arial" w:hAnsi="Arial"/>
      <w:b/>
      <w:sz w:val="16"/>
    </w:rPr>
  </w:style>
  <w:style w:type="paragraph" w:customStyle="1" w:styleId="ENoteTTi">
    <w:name w:val="ENoteTTi"/>
    <w:aliases w:val="entti"/>
    <w:basedOn w:val="OPCParaBase"/>
    <w:rsid w:val="006E54F4"/>
    <w:pPr>
      <w:keepNext/>
      <w:spacing w:before="60" w:line="240" w:lineRule="atLeast"/>
      <w:ind w:left="170"/>
    </w:pPr>
    <w:rPr>
      <w:sz w:val="16"/>
    </w:rPr>
  </w:style>
  <w:style w:type="paragraph" w:customStyle="1" w:styleId="ENotesHeading1">
    <w:name w:val="ENotesHeading 1"/>
    <w:aliases w:val="Enh1"/>
    <w:basedOn w:val="OPCParaBase"/>
    <w:next w:val="Normal"/>
    <w:rsid w:val="006E54F4"/>
    <w:pPr>
      <w:spacing w:before="120"/>
      <w:outlineLvl w:val="1"/>
    </w:pPr>
    <w:rPr>
      <w:b/>
      <w:sz w:val="28"/>
      <w:szCs w:val="28"/>
    </w:rPr>
  </w:style>
  <w:style w:type="paragraph" w:customStyle="1" w:styleId="ENotesHeading2">
    <w:name w:val="ENotesHeading 2"/>
    <w:aliases w:val="Enh2"/>
    <w:basedOn w:val="OPCParaBase"/>
    <w:next w:val="Normal"/>
    <w:rsid w:val="006E54F4"/>
    <w:pPr>
      <w:spacing w:before="120" w:after="120"/>
      <w:outlineLvl w:val="2"/>
    </w:pPr>
    <w:rPr>
      <w:b/>
      <w:sz w:val="24"/>
      <w:szCs w:val="28"/>
    </w:rPr>
  </w:style>
  <w:style w:type="paragraph" w:customStyle="1" w:styleId="ENoteTTIndentHeading">
    <w:name w:val="ENoteTTIndentHeading"/>
    <w:aliases w:val="enTTHi"/>
    <w:basedOn w:val="OPCParaBase"/>
    <w:rsid w:val="006E54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54F4"/>
    <w:pPr>
      <w:spacing w:before="60" w:line="240" w:lineRule="atLeast"/>
    </w:pPr>
    <w:rPr>
      <w:sz w:val="16"/>
    </w:rPr>
  </w:style>
  <w:style w:type="paragraph" w:customStyle="1" w:styleId="MadeunderText">
    <w:name w:val="MadeunderText"/>
    <w:basedOn w:val="OPCParaBase"/>
    <w:next w:val="Normal"/>
    <w:rsid w:val="006E54F4"/>
    <w:pPr>
      <w:spacing w:before="240"/>
    </w:pPr>
    <w:rPr>
      <w:sz w:val="24"/>
      <w:szCs w:val="24"/>
    </w:rPr>
  </w:style>
  <w:style w:type="paragraph" w:customStyle="1" w:styleId="ENotesHeading3">
    <w:name w:val="ENotesHeading 3"/>
    <w:aliases w:val="Enh3"/>
    <w:basedOn w:val="OPCParaBase"/>
    <w:next w:val="Normal"/>
    <w:rsid w:val="006E54F4"/>
    <w:pPr>
      <w:keepNext/>
      <w:spacing w:before="120" w:line="240" w:lineRule="auto"/>
      <w:outlineLvl w:val="4"/>
    </w:pPr>
    <w:rPr>
      <w:b/>
      <w:szCs w:val="24"/>
    </w:rPr>
  </w:style>
  <w:style w:type="paragraph" w:customStyle="1" w:styleId="SubPartCASA">
    <w:name w:val="SubPart(CASA)"/>
    <w:aliases w:val="csp"/>
    <w:basedOn w:val="OPCParaBase"/>
    <w:next w:val="ActHead3"/>
    <w:rsid w:val="006E54F4"/>
    <w:pPr>
      <w:keepNext/>
      <w:keepLines/>
      <w:spacing w:before="280"/>
      <w:outlineLvl w:val="1"/>
    </w:pPr>
    <w:rPr>
      <w:b/>
      <w:kern w:val="28"/>
      <w:sz w:val="32"/>
    </w:rPr>
  </w:style>
  <w:style w:type="character" w:customStyle="1" w:styleId="CharSubPartTextCASA">
    <w:name w:val="CharSubPartText(CASA)"/>
    <w:basedOn w:val="OPCCharBase"/>
    <w:uiPriority w:val="1"/>
    <w:rsid w:val="006E54F4"/>
  </w:style>
  <w:style w:type="character" w:customStyle="1" w:styleId="CharSubPartNoCASA">
    <w:name w:val="CharSubPartNo(CASA)"/>
    <w:basedOn w:val="OPCCharBase"/>
    <w:uiPriority w:val="1"/>
    <w:rsid w:val="006E54F4"/>
  </w:style>
  <w:style w:type="paragraph" w:customStyle="1" w:styleId="ENoteTTIndentHeadingSub">
    <w:name w:val="ENoteTTIndentHeadingSub"/>
    <w:aliases w:val="enTTHis"/>
    <w:basedOn w:val="OPCParaBase"/>
    <w:rsid w:val="006E54F4"/>
    <w:pPr>
      <w:keepNext/>
      <w:spacing w:before="60" w:line="240" w:lineRule="atLeast"/>
      <w:ind w:left="340"/>
    </w:pPr>
    <w:rPr>
      <w:b/>
      <w:sz w:val="16"/>
    </w:rPr>
  </w:style>
  <w:style w:type="paragraph" w:customStyle="1" w:styleId="ENoteTTiSub">
    <w:name w:val="ENoteTTiSub"/>
    <w:aliases w:val="enttis"/>
    <w:basedOn w:val="OPCParaBase"/>
    <w:rsid w:val="006E54F4"/>
    <w:pPr>
      <w:keepNext/>
      <w:spacing w:before="60" w:line="240" w:lineRule="atLeast"/>
      <w:ind w:left="340"/>
    </w:pPr>
    <w:rPr>
      <w:sz w:val="16"/>
    </w:rPr>
  </w:style>
  <w:style w:type="paragraph" w:customStyle="1" w:styleId="SubDivisionMigration">
    <w:name w:val="SubDivisionMigration"/>
    <w:aliases w:val="sdm"/>
    <w:basedOn w:val="OPCParaBase"/>
    <w:rsid w:val="006E54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54F4"/>
    <w:pPr>
      <w:keepNext/>
      <w:keepLines/>
      <w:spacing w:before="240" w:line="240" w:lineRule="auto"/>
      <w:ind w:left="1134" w:hanging="1134"/>
    </w:pPr>
    <w:rPr>
      <w:b/>
      <w:sz w:val="28"/>
    </w:rPr>
  </w:style>
  <w:style w:type="table" w:styleId="TableGrid">
    <w:name w:val="Table Grid"/>
    <w:basedOn w:val="TableNormal"/>
    <w:uiPriority w:val="59"/>
    <w:rsid w:val="006E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E54F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E54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54F4"/>
    <w:rPr>
      <w:sz w:val="22"/>
    </w:rPr>
  </w:style>
  <w:style w:type="paragraph" w:customStyle="1" w:styleId="SOTextNote">
    <w:name w:val="SO TextNote"/>
    <w:aliases w:val="sont"/>
    <w:basedOn w:val="SOText"/>
    <w:qFormat/>
    <w:rsid w:val="006E54F4"/>
    <w:pPr>
      <w:spacing w:before="122" w:line="198" w:lineRule="exact"/>
      <w:ind w:left="1843" w:hanging="709"/>
    </w:pPr>
    <w:rPr>
      <w:sz w:val="18"/>
    </w:rPr>
  </w:style>
  <w:style w:type="paragraph" w:customStyle="1" w:styleId="SOPara">
    <w:name w:val="SO Para"/>
    <w:aliases w:val="soa"/>
    <w:basedOn w:val="SOText"/>
    <w:link w:val="SOParaChar"/>
    <w:qFormat/>
    <w:rsid w:val="006E54F4"/>
    <w:pPr>
      <w:tabs>
        <w:tab w:val="right" w:pos="1786"/>
      </w:tabs>
      <w:spacing w:before="40"/>
      <w:ind w:left="2070" w:hanging="936"/>
    </w:pPr>
  </w:style>
  <w:style w:type="character" w:customStyle="1" w:styleId="SOParaChar">
    <w:name w:val="SO Para Char"/>
    <w:aliases w:val="soa Char"/>
    <w:basedOn w:val="DefaultParagraphFont"/>
    <w:link w:val="SOPara"/>
    <w:rsid w:val="006E54F4"/>
    <w:rPr>
      <w:sz w:val="22"/>
    </w:rPr>
  </w:style>
  <w:style w:type="paragraph" w:customStyle="1" w:styleId="FileName">
    <w:name w:val="FileName"/>
    <w:basedOn w:val="Normal"/>
    <w:rsid w:val="006E54F4"/>
  </w:style>
  <w:style w:type="paragraph" w:customStyle="1" w:styleId="SOHeadBold">
    <w:name w:val="SO HeadBold"/>
    <w:aliases w:val="sohb"/>
    <w:basedOn w:val="SOText"/>
    <w:next w:val="SOText"/>
    <w:link w:val="SOHeadBoldChar"/>
    <w:qFormat/>
    <w:rsid w:val="006E54F4"/>
    <w:rPr>
      <w:b/>
    </w:rPr>
  </w:style>
  <w:style w:type="character" w:customStyle="1" w:styleId="SOHeadBoldChar">
    <w:name w:val="SO HeadBold Char"/>
    <w:aliases w:val="sohb Char"/>
    <w:basedOn w:val="DefaultParagraphFont"/>
    <w:link w:val="SOHeadBold"/>
    <w:rsid w:val="006E54F4"/>
    <w:rPr>
      <w:b/>
      <w:sz w:val="22"/>
    </w:rPr>
  </w:style>
  <w:style w:type="paragraph" w:customStyle="1" w:styleId="SOHeadItalic">
    <w:name w:val="SO HeadItalic"/>
    <w:aliases w:val="sohi"/>
    <w:basedOn w:val="SOText"/>
    <w:next w:val="SOText"/>
    <w:link w:val="SOHeadItalicChar"/>
    <w:qFormat/>
    <w:rsid w:val="006E54F4"/>
    <w:rPr>
      <w:i/>
    </w:rPr>
  </w:style>
  <w:style w:type="character" w:customStyle="1" w:styleId="SOHeadItalicChar">
    <w:name w:val="SO HeadItalic Char"/>
    <w:aliases w:val="sohi Char"/>
    <w:basedOn w:val="DefaultParagraphFont"/>
    <w:link w:val="SOHeadItalic"/>
    <w:rsid w:val="006E54F4"/>
    <w:rPr>
      <w:i/>
      <w:sz w:val="22"/>
    </w:rPr>
  </w:style>
  <w:style w:type="paragraph" w:customStyle="1" w:styleId="SOBullet">
    <w:name w:val="SO Bullet"/>
    <w:aliases w:val="sotb"/>
    <w:basedOn w:val="SOText"/>
    <w:link w:val="SOBulletChar"/>
    <w:qFormat/>
    <w:rsid w:val="006E54F4"/>
    <w:pPr>
      <w:ind w:left="1559" w:hanging="425"/>
    </w:pPr>
  </w:style>
  <w:style w:type="character" w:customStyle="1" w:styleId="SOBulletChar">
    <w:name w:val="SO Bullet Char"/>
    <w:aliases w:val="sotb Char"/>
    <w:basedOn w:val="DefaultParagraphFont"/>
    <w:link w:val="SOBullet"/>
    <w:rsid w:val="006E54F4"/>
    <w:rPr>
      <w:sz w:val="22"/>
    </w:rPr>
  </w:style>
  <w:style w:type="paragraph" w:customStyle="1" w:styleId="SOBulletNote">
    <w:name w:val="SO BulletNote"/>
    <w:aliases w:val="sonb"/>
    <w:basedOn w:val="SOTextNote"/>
    <w:link w:val="SOBulletNoteChar"/>
    <w:qFormat/>
    <w:rsid w:val="006E54F4"/>
    <w:pPr>
      <w:tabs>
        <w:tab w:val="left" w:pos="1560"/>
      </w:tabs>
      <w:ind w:left="2268" w:hanging="1134"/>
    </w:pPr>
  </w:style>
  <w:style w:type="character" w:customStyle="1" w:styleId="SOBulletNoteChar">
    <w:name w:val="SO BulletNote Char"/>
    <w:aliases w:val="sonb Char"/>
    <w:basedOn w:val="DefaultParagraphFont"/>
    <w:link w:val="SOBulletNote"/>
    <w:rsid w:val="006E54F4"/>
    <w:rPr>
      <w:sz w:val="18"/>
    </w:rPr>
  </w:style>
  <w:style w:type="paragraph" w:customStyle="1" w:styleId="SOText2">
    <w:name w:val="SO Text2"/>
    <w:aliases w:val="sot2"/>
    <w:basedOn w:val="Normal"/>
    <w:next w:val="SOText"/>
    <w:link w:val="SOText2Char"/>
    <w:rsid w:val="006E54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54F4"/>
    <w:rPr>
      <w:sz w:val="22"/>
    </w:rPr>
  </w:style>
  <w:style w:type="character" w:customStyle="1" w:styleId="paragraphChar">
    <w:name w:val="paragraph Char"/>
    <w:aliases w:val="a Char"/>
    <w:link w:val="paragraph"/>
    <w:rsid w:val="00F414E6"/>
    <w:rPr>
      <w:rFonts w:eastAsia="Times New Roman" w:cs="Times New Roman"/>
      <w:sz w:val="22"/>
      <w:lang w:eastAsia="en-AU"/>
    </w:rPr>
  </w:style>
  <w:style w:type="character" w:customStyle="1" w:styleId="subsectionChar">
    <w:name w:val="subsection Char"/>
    <w:aliases w:val="ss Char"/>
    <w:link w:val="subsection"/>
    <w:rsid w:val="00F414E6"/>
    <w:rPr>
      <w:rFonts w:eastAsia="Times New Roman" w:cs="Times New Roman"/>
      <w:sz w:val="22"/>
      <w:lang w:eastAsia="en-AU"/>
    </w:rPr>
  </w:style>
  <w:style w:type="character" w:customStyle="1" w:styleId="ActHead5Char">
    <w:name w:val="ActHead 5 Char"/>
    <w:aliases w:val="s Char"/>
    <w:link w:val="ActHead5"/>
    <w:locked/>
    <w:rsid w:val="00F414E6"/>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4601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01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01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601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601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601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601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601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01B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601B7"/>
    <w:pPr>
      <w:spacing w:before="800"/>
    </w:pPr>
  </w:style>
  <w:style w:type="character" w:customStyle="1" w:styleId="OPCParaBaseChar">
    <w:name w:val="OPCParaBase Char"/>
    <w:basedOn w:val="DefaultParagraphFont"/>
    <w:link w:val="OPCParaBase"/>
    <w:rsid w:val="004601B7"/>
    <w:rPr>
      <w:rFonts w:eastAsia="Times New Roman" w:cs="Times New Roman"/>
      <w:sz w:val="22"/>
      <w:lang w:eastAsia="en-AU"/>
    </w:rPr>
  </w:style>
  <w:style w:type="character" w:customStyle="1" w:styleId="ShortTChar">
    <w:name w:val="ShortT Char"/>
    <w:basedOn w:val="OPCParaBaseChar"/>
    <w:link w:val="ShortT"/>
    <w:rsid w:val="004601B7"/>
    <w:rPr>
      <w:rFonts w:eastAsia="Times New Roman" w:cs="Times New Roman"/>
      <w:b/>
      <w:sz w:val="40"/>
      <w:lang w:eastAsia="en-AU"/>
    </w:rPr>
  </w:style>
  <w:style w:type="character" w:customStyle="1" w:styleId="ShortTP1Char">
    <w:name w:val="ShortTP1 Char"/>
    <w:basedOn w:val="ShortTChar"/>
    <w:link w:val="ShortTP1"/>
    <w:rsid w:val="004601B7"/>
    <w:rPr>
      <w:rFonts w:eastAsia="Times New Roman" w:cs="Times New Roman"/>
      <w:b/>
      <w:sz w:val="40"/>
      <w:lang w:eastAsia="en-AU"/>
    </w:rPr>
  </w:style>
  <w:style w:type="paragraph" w:customStyle="1" w:styleId="ActNoP1">
    <w:name w:val="ActNoP1"/>
    <w:basedOn w:val="Actno"/>
    <w:link w:val="ActNoP1Char"/>
    <w:rsid w:val="004601B7"/>
    <w:pPr>
      <w:spacing w:before="800"/>
    </w:pPr>
    <w:rPr>
      <w:sz w:val="28"/>
    </w:rPr>
  </w:style>
  <w:style w:type="character" w:customStyle="1" w:styleId="ActnoChar">
    <w:name w:val="Actno Char"/>
    <w:basedOn w:val="ShortTChar"/>
    <w:link w:val="Actno"/>
    <w:rsid w:val="004601B7"/>
    <w:rPr>
      <w:rFonts w:eastAsia="Times New Roman" w:cs="Times New Roman"/>
      <w:b/>
      <w:sz w:val="40"/>
      <w:lang w:eastAsia="en-AU"/>
    </w:rPr>
  </w:style>
  <w:style w:type="character" w:customStyle="1" w:styleId="ActNoP1Char">
    <w:name w:val="ActNoP1 Char"/>
    <w:basedOn w:val="ActnoChar"/>
    <w:link w:val="ActNoP1"/>
    <w:rsid w:val="004601B7"/>
    <w:rPr>
      <w:rFonts w:eastAsia="Times New Roman" w:cs="Times New Roman"/>
      <w:b/>
      <w:sz w:val="28"/>
      <w:lang w:eastAsia="en-AU"/>
    </w:rPr>
  </w:style>
  <w:style w:type="paragraph" w:customStyle="1" w:styleId="ShortTCP">
    <w:name w:val="ShortTCP"/>
    <w:basedOn w:val="ShortT"/>
    <w:link w:val="ShortTCPChar"/>
    <w:rsid w:val="004601B7"/>
  </w:style>
  <w:style w:type="character" w:customStyle="1" w:styleId="ShortTCPChar">
    <w:name w:val="ShortTCP Char"/>
    <w:basedOn w:val="ShortTChar"/>
    <w:link w:val="ShortTCP"/>
    <w:rsid w:val="004601B7"/>
    <w:rPr>
      <w:rFonts w:eastAsia="Times New Roman" w:cs="Times New Roman"/>
      <w:b/>
      <w:sz w:val="40"/>
      <w:lang w:eastAsia="en-AU"/>
    </w:rPr>
  </w:style>
  <w:style w:type="paragraph" w:customStyle="1" w:styleId="ActNoCP">
    <w:name w:val="ActNoCP"/>
    <w:basedOn w:val="Actno"/>
    <w:link w:val="ActNoCPChar"/>
    <w:rsid w:val="004601B7"/>
    <w:pPr>
      <w:spacing w:before="400"/>
    </w:pPr>
  </w:style>
  <w:style w:type="character" w:customStyle="1" w:styleId="ActNoCPChar">
    <w:name w:val="ActNoCP Char"/>
    <w:basedOn w:val="ActnoChar"/>
    <w:link w:val="ActNoCP"/>
    <w:rsid w:val="004601B7"/>
    <w:rPr>
      <w:rFonts w:eastAsia="Times New Roman" w:cs="Times New Roman"/>
      <w:b/>
      <w:sz w:val="40"/>
      <w:lang w:eastAsia="en-AU"/>
    </w:rPr>
  </w:style>
  <w:style w:type="paragraph" w:customStyle="1" w:styleId="AssentBk">
    <w:name w:val="AssentBk"/>
    <w:basedOn w:val="Normal"/>
    <w:rsid w:val="004601B7"/>
    <w:pPr>
      <w:spacing w:line="240" w:lineRule="auto"/>
    </w:pPr>
    <w:rPr>
      <w:rFonts w:eastAsia="Times New Roman" w:cs="Times New Roman"/>
      <w:sz w:val="20"/>
      <w:lang w:eastAsia="en-AU"/>
    </w:rPr>
  </w:style>
  <w:style w:type="paragraph" w:customStyle="1" w:styleId="AssentDt">
    <w:name w:val="AssentDt"/>
    <w:basedOn w:val="Normal"/>
    <w:rsid w:val="00747F46"/>
    <w:pPr>
      <w:spacing w:line="240" w:lineRule="auto"/>
    </w:pPr>
    <w:rPr>
      <w:rFonts w:eastAsia="Times New Roman" w:cs="Times New Roman"/>
      <w:sz w:val="20"/>
      <w:lang w:eastAsia="en-AU"/>
    </w:rPr>
  </w:style>
  <w:style w:type="paragraph" w:customStyle="1" w:styleId="2ndRd">
    <w:name w:val="2ndRd"/>
    <w:basedOn w:val="Normal"/>
    <w:rsid w:val="00747F46"/>
    <w:pPr>
      <w:spacing w:line="240" w:lineRule="auto"/>
    </w:pPr>
    <w:rPr>
      <w:rFonts w:eastAsia="Times New Roman" w:cs="Times New Roman"/>
      <w:sz w:val="20"/>
      <w:lang w:eastAsia="en-AU"/>
    </w:rPr>
  </w:style>
  <w:style w:type="paragraph" w:customStyle="1" w:styleId="ScalePlusRef">
    <w:name w:val="ScalePlusRef"/>
    <w:basedOn w:val="Normal"/>
    <w:rsid w:val="00747F46"/>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510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54F4"/>
    <w:pPr>
      <w:spacing w:line="260" w:lineRule="atLeast"/>
    </w:pPr>
    <w:rPr>
      <w:sz w:val="22"/>
    </w:rPr>
  </w:style>
  <w:style w:type="paragraph" w:styleId="Heading1">
    <w:name w:val="heading 1"/>
    <w:basedOn w:val="Normal"/>
    <w:next w:val="Normal"/>
    <w:link w:val="Heading1Char"/>
    <w:uiPriority w:val="9"/>
    <w:qFormat/>
    <w:rsid w:val="004601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01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01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01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01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01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01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01B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01B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54F4"/>
  </w:style>
  <w:style w:type="paragraph" w:customStyle="1" w:styleId="OPCParaBase">
    <w:name w:val="OPCParaBase"/>
    <w:link w:val="OPCParaBaseChar"/>
    <w:qFormat/>
    <w:rsid w:val="006E54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E54F4"/>
    <w:pPr>
      <w:spacing w:line="240" w:lineRule="auto"/>
    </w:pPr>
    <w:rPr>
      <w:b/>
      <w:sz w:val="40"/>
    </w:rPr>
  </w:style>
  <w:style w:type="paragraph" w:customStyle="1" w:styleId="ActHead1">
    <w:name w:val="ActHead 1"/>
    <w:aliases w:val="c"/>
    <w:basedOn w:val="OPCParaBase"/>
    <w:next w:val="Normal"/>
    <w:qFormat/>
    <w:rsid w:val="006E54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54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54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54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54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54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54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54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54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E54F4"/>
  </w:style>
  <w:style w:type="paragraph" w:customStyle="1" w:styleId="Blocks">
    <w:name w:val="Blocks"/>
    <w:aliases w:val="bb"/>
    <w:basedOn w:val="OPCParaBase"/>
    <w:qFormat/>
    <w:rsid w:val="006E54F4"/>
    <w:pPr>
      <w:spacing w:line="240" w:lineRule="auto"/>
    </w:pPr>
    <w:rPr>
      <w:sz w:val="24"/>
    </w:rPr>
  </w:style>
  <w:style w:type="paragraph" w:customStyle="1" w:styleId="BoxText">
    <w:name w:val="BoxText"/>
    <w:aliases w:val="bt"/>
    <w:basedOn w:val="OPCParaBase"/>
    <w:qFormat/>
    <w:rsid w:val="006E54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54F4"/>
    <w:rPr>
      <w:b/>
    </w:rPr>
  </w:style>
  <w:style w:type="paragraph" w:customStyle="1" w:styleId="BoxHeadItalic">
    <w:name w:val="BoxHeadItalic"/>
    <w:aliases w:val="bhi"/>
    <w:basedOn w:val="BoxText"/>
    <w:next w:val="BoxStep"/>
    <w:qFormat/>
    <w:rsid w:val="006E54F4"/>
    <w:rPr>
      <w:i/>
    </w:rPr>
  </w:style>
  <w:style w:type="paragraph" w:customStyle="1" w:styleId="BoxList">
    <w:name w:val="BoxList"/>
    <w:aliases w:val="bl"/>
    <w:basedOn w:val="BoxText"/>
    <w:qFormat/>
    <w:rsid w:val="006E54F4"/>
    <w:pPr>
      <w:ind w:left="1559" w:hanging="425"/>
    </w:pPr>
  </w:style>
  <w:style w:type="paragraph" w:customStyle="1" w:styleId="BoxNote">
    <w:name w:val="BoxNote"/>
    <w:aliases w:val="bn"/>
    <w:basedOn w:val="BoxText"/>
    <w:qFormat/>
    <w:rsid w:val="006E54F4"/>
    <w:pPr>
      <w:tabs>
        <w:tab w:val="left" w:pos="1985"/>
      </w:tabs>
      <w:spacing w:before="122" w:line="198" w:lineRule="exact"/>
      <w:ind w:left="2948" w:hanging="1814"/>
    </w:pPr>
    <w:rPr>
      <w:sz w:val="18"/>
    </w:rPr>
  </w:style>
  <w:style w:type="paragraph" w:customStyle="1" w:styleId="BoxPara">
    <w:name w:val="BoxPara"/>
    <w:aliases w:val="bp"/>
    <w:basedOn w:val="BoxText"/>
    <w:qFormat/>
    <w:rsid w:val="006E54F4"/>
    <w:pPr>
      <w:tabs>
        <w:tab w:val="right" w:pos="2268"/>
      </w:tabs>
      <w:ind w:left="2552" w:hanging="1418"/>
    </w:pPr>
  </w:style>
  <w:style w:type="paragraph" w:customStyle="1" w:styleId="BoxStep">
    <w:name w:val="BoxStep"/>
    <w:aliases w:val="bs"/>
    <w:basedOn w:val="BoxText"/>
    <w:qFormat/>
    <w:rsid w:val="006E54F4"/>
    <w:pPr>
      <w:ind w:left="1985" w:hanging="851"/>
    </w:pPr>
  </w:style>
  <w:style w:type="character" w:customStyle="1" w:styleId="CharAmPartNo">
    <w:name w:val="CharAmPartNo"/>
    <w:basedOn w:val="OPCCharBase"/>
    <w:qFormat/>
    <w:rsid w:val="006E54F4"/>
  </w:style>
  <w:style w:type="character" w:customStyle="1" w:styleId="CharAmPartText">
    <w:name w:val="CharAmPartText"/>
    <w:basedOn w:val="OPCCharBase"/>
    <w:qFormat/>
    <w:rsid w:val="006E54F4"/>
  </w:style>
  <w:style w:type="character" w:customStyle="1" w:styleId="CharAmSchNo">
    <w:name w:val="CharAmSchNo"/>
    <w:basedOn w:val="OPCCharBase"/>
    <w:qFormat/>
    <w:rsid w:val="006E54F4"/>
  </w:style>
  <w:style w:type="character" w:customStyle="1" w:styleId="CharAmSchText">
    <w:name w:val="CharAmSchText"/>
    <w:basedOn w:val="OPCCharBase"/>
    <w:qFormat/>
    <w:rsid w:val="006E54F4"/>
  </w:style>
  <w:style w:type="character" w:customStyle="1" w:styleId="CharBoldItalic">
    <w:name w:val="CharBoldItalic"/>
    <w:basedOn w:val="OPCCharBase"/>
    <w:uiPriority w:val="1"/>
    <w:qFormat/>
    <w:rsid w:val="006E54F4"/>
    <w:rPr>
      <w:b/>
      <w:i/>
    </w:rPr>
  </w:style>
  <w:style w:type="character" w:customStyle="1" w:styleId="CharChapNo">
    <w:name w:val="CharChapNo"/>
    <w:basedOn w:val="OPCCharBase"/>
    <w:uiPriority w:val="1"/>
    <w:qFormat/>
    <w:rsid w:val="006E54F4"/>
  </w:style>
  <w:style w:type="character" w:customStyle="1" w:styleId="CharChapText">
    <w:name w:val="CharChapText"/>
    <w:basedOn w:val="OPCCharBase"/>
    <w:uiPriority w:val="1"/>
    <w:qFormat/>
    <w:rsid w:val="006E54F4"/>
  </w:style>
  <w:style w:type="character" w:customStyle="1" w:styleId="CharDivNo">
    <w:name w:val="CharDivNo"/>
    <w:basedOn w:val="OPCCharBase"/>
    <w:uiPriority w:val="1"/>
    <w:qFormat/>
    <w:rsid w:val="006E54F4"/>
  </w:style>
  <w:style w:type="character" w:customStyle="1" w:styleId="CharDivText">
    <w:name w:val="CharDivText"/>
    <w:basedOn w:val="OPCCharBase"/>
    <w:uiPriority w:val="1"/>
    <w:qFormat/>
    <w:rsid w:val="006E54F4"/>
  </w:style>
  <w:style w:type="character" w:customStyle="1" w:styleId="CharItalic">
    <w:name w:val="CharItalic"/>
    <w:basedOn w:val="OPCCharBase"/>
    <w:uiPriority w:val="1"/>
    <w:qFormat/>
    <w:rsid w:val="006E54F4"/>
    <w:rPr>
      <w:i/>
    </w:rPr>
  </w:style>
  <w:style w:type="character" w:customStyle="1" w:styleId="CharPartNo">
    <w:name w:val="CharPartNo"/>
    <w:basedOn w:val="OPCCharBase"/>
    <w:uiPriority w:val="1"/>
    <w:qFormat/>
    <w:rsid w:val="006E54F4"/>
  </w:style>
  <w:style w:type="character" w:customStyle="1" w:styleId="CharPartText">
    <w:name w:val="CharPartText"/>
    <w:basedOn w:val="OPCCharBase"/>
    <w:uiPriority w:val="1"/>
    <w:qFormat/>
    <w:rsid w:val="006E54F4"/>
  </w:style>
  <w:style w:type="character" w:customStyle="1" w:styleId="CharSectno">
    <w:name w:val="CharSectno"/>
    <w:basedOn w:val="OPCCharBase"/>
    <w:qFormat/>
    <w:rsid w:val="006E54F4"/>
  </w:style>
  <w:style w:type="character" w:customStyle="1" w:styleId="CharSubdNo">
    <w:name w:val="CharSubdNo"/>
    <w:basedOn w:val="OPCCharBase"/>
    <w:uiPriority w:val="1"/>
    <w:qFormat/>
    <w:rsid w:val="006E54F4"/>
  </w:style>
  <w:style w:type="character" w:customStyle="1" w:styleId="CharSubdText">
    <w:name w:val="CharSubdText"/>
    <w:basedOn w:val="OPCCharBase"/>
    <w:uiPriority w:val="1"/>
    <w:qFormat/>
    <w:rsid w:val="006E54F4"/>
  </w:style>
  <w:style w:type="paragraph" w:customStyle="1" w:styleId="CTA--">
    <w:name w:val="CTA --"/>
    <w:basedOn w:val="OPCParaBase"/>
    <w:next w:val="Normal"/>
    <w:rsid w:val="006E54F4"/>
    <w:pPr>
      <w:spacing w:before="60" w:line="240" w:lineRule="atLeast"/>
      <w:ind w:left="142" w:hanging="142"/>
    </w:pPr>
    <w:rPr>
      <w:sz w:val="20"/>
    </w:rPr>
  </w:style>
  <w:style w:type="paragraph" w:customStyle="1" w:styleId="CTA-">
    <w:name w:val="CTA -"/>
    <w:basedOn w:val="OPCParaBase"/>
    <w:rsid w:val="006E54F4"/>
    <w:pPr>
      <w:spacing w:before="60" w:line="240" w:lineRule="atLeast"/>
      <w:ind w:left="85" w:hanging="85"/>
    </w:pPr>
    <w:rPr>
      <w:sz w:val="20"/>
    </w:rPr>
  </w:style>
  <w:style w:type="paragraph" w:customStyle="1" w:styleId="CTA---">
    <w:name w:val="CTA ---"/>
    <w:basedOn w:val="OPCParaBase"/>
    <w:next w:val="Normal"/>
    <w:rsid w:val="006E54F4"/>
    <w:pPr>
      <w:spacing w:before="60" w:line="240" w:lineRule="atLeast"/>
      <w:ind w:left="198" w:hanging="198"/>
    </w:pPr>
    <w:rPr>
      <w:sz w:val="20"/>
    </w:rPr>
  </w:style>
  <w:style w:type="paragraph" w:customStyle="1" w:styleId="CTA----">
    <w:name w:val="CTA ----"/>
    <w:basedOn w:val="OPCParaBase"/>
    <w:next w:val="Normal"/>
    <w:rsid w:val="006E54F4"/>
    <w:pPr>
      <w:spacing w:before="60" w:line="240" w:lineRule="atLeast"/>
      <w:ind w:left="255" w:hanging="255"/>
    </w:pPr>
    <w:rPr>
      <w:sz w:val="20"/>
    </w:rPr>
  </w:style>
  <w:style w:type="paragraph" w:customStyle="1" w:styleId="CTA1a">
    <w:name w:val="CTA 1(a)"/>
    <w:basedOn w:val="OPCParaBase"/>
    <w:rsid w:val="006E54F4"/>
    <w:pPr>
      <w:tabs>
        <w:tab w:val="right" w:pos="414"/>
      </w:tabs>
      <w:spacing w:before="40" w:line="240" w:lineRule="atLeast"/>
      <w:ind w:left="675" w:hanging="675"/>
    </w:pPr>
    <w:rPr>
      <w:sz w:val="20"/>
    </w:rPr>
  </w:style>
  <w:style w:type="paragraph" w:customStyle="1" w:styleId="CTA1ai">
    <w:name w:val="CTA 1(a)(i)"/>
    <w:basedOn w:val="OPCParaBase"/>
    <w:rsid w:val="006E54F4"/>
    <w:pPr>
      <w:tabs>
        <w:tab w:val="right" w:pos="1004"/>
      </w:tabs>
      <w:spacing w:before="40" w:line="240" w:lineRule="atLeast"/>
      <w:ind w:left="1253" w:hanging="1253"/>
    </w:pPr>
    <w:rPr>
      <w:sz w:val="20"/>
    </w:rPr>
  </w:style>
  <w:style w:type="paragraph" w:customStyle="1" w:styleId="CTA2a">
    <w:name w:val="CTA 2(a)"/>
    <w:basedOn w:val="OPCParaBase"/>
    <w:rsid w:val="006E54F4"/>
    <w:pPr>
      <w:tabs>
        <w:tab w:val="right" w:pos="482"/>
      </w:tabs>
      <w:spacing w:before="40" w:line="240" w:lineRule="atLeast"/>
      <w:ind w:left="748" w:hanging="748"/>
    </w:pPr>
    <w:rPr>
      <w:sz w:val="20"/>
    </w:rPr>
  </w:style>
  <w:style w:type="paragraph" w:customStyle="1" w:styleId="CTA2ai">
    <w:name w:val="CTA 2(a)(i)"/>
    <w:basedOn w:val="OPCParaBase"/>
    <w:rsid w:val="006E54F4"/>
    <w:pPr>
      <w:tabs>
        <w:tab w:val="right" w:pos="1089"/>
      </w:tabs>
      <w:spacing w:before="40" w:line="240" w:lineRule="atLeast"/>
      <w:ind w:left="1327" w:hanging="1327"/>
    </w:pPr>
    <w:rPr>
      <w:sz w:val="20"/>
    </w:rPr>
  </w:style>
  <w:style w:type="paragraph" w:customStyle="1" w:styleId="CTA3a">
    <w:name w:val="CTA 3(a)"/>
    <w:basedOn w:val="OPCParaBase"/>
    <w:rsid w:val="006E54F4"/>
    <w:pPr>
      <w:tabs>
        <w:tab w:val="right" w:pos="556"/>
      </w:tabs>
      <w:spacing w:before="40" w:line="240" w:lineRule="atLeast"/>
      <w:ind w:left="805" w:hanging="805"/>
    </w:pPr>
    <w:rPr>
      <w:sz w:val="20"/>
    </w:rPr>
  </w:style>
  <w:style w:type="paragraph" w:customStyle="1" w:styleId="CTA3ai">
    <w:name w:val="CTA 3(a)(i)"/>
    <w:basedOn w:val="OPCParaBase"/>
    <w:rsid w:val="006E54F4"/>
    <w:pPr>
      <w:tabs>
        <w:tab w:val="right" w:pos="1140"/>
      </w:tabs>
      <w:spacing w:before="40" w:line="240" w:lineRule="atLeast"/>
      <w:ind w:left="1361" w:hanging="1361"/>
    </w:pPr>
    <w:rPr>
      <w:sz w:val="20"/>
    </w:rPr>
  </w:style>
  <w:style w:type="paragraph" w:customStyle="1" w:styleId="CTA4a">
    <w:name w:val="CTA 4(a)"/>
    <w:basedOn w:val="OPCParaBase"/>
    <w:rsid w:val="006E54F4"/>
    <w:pPr>
      <w:tabs>
        <w:tab w:val="right" w:pos="624"/>
      </w:tabs>
      <w:spacing w:before="40" w:line="240" w:lineRule="atLeast"/>
      <w:ind w:left="873" w:hanging="873"/>
    </w:pPr>
    <w:rPr>
      <w:sz w:val="20"/>
    </w:rPr>
  </w:style>
  <w:style w:type="paragraph" w:customStyle="1" w:styleId="CTA4ai">
    <w:name w:val="CTA 4(a)(i)"/>
    <w:basedOn w:val="OPCParaBase"/>
    <w:rsid w:val="006E54F4"/>
    <w:pPr>
      <w:tabs>
        <w:tab w:val="right" w:pos="1213"/>
      </w:tabs>
      <w:spacing w:before="40" w:line="240" w:lineRule="atLeast"/>
      <w:ind w:left="1452" w:hanging="1452"/>
    </w:pPr>
    <w:rPr>
      <w:sz w:val="20"/>
    </w:rPr>
  </w:style>
  <w:style w:type="paragraph" w:customStyle="1" w:styleId="CTACAPS">
    <w:name w:val="CTA CAPS"/>
    <w:basedOn w:val="OPCParaBase"/>
    <w:rsid w:val="006E54F4"/>
    <w:pPr>
      <w:spacing w:before="60" w:line="240" w:lineRule="atLeast"/>
    </w:pPr>
    <w:rPr>
      <w:sz w:val="20"/>
    </w:rPr>
  </w:style>
  <w:style w:type="paragraph" w:customStyle="1" w:styleId="CTAright">
    <w:name w:val="CTA right"/>
    <w:basedOn w:val="OPCParaBase"/>
    <w:rsid w:val="006E54F4"/>
    <w:pPr>
      <w:spacing w:before="60" w:line="240" w:lineRule="auto"/>
      <w:jc w:val="right"/>
    </w:pPr>
    <w:rPr>
      <w:sz w:val="20"/>
    </w:rPr>
  </w:style>
  <w:style w:type="paragraph" w:customStyle="1" w:styleId="subsection">
    <w:name w:val="subsection"/>
    <w:aliases w:val="ss"/>
    <w:basedOn w:val="OPCParaBase"/>
    <w:link w:val="subsectionChar"/>
    <w:rsid w:val="006E54F4"/>
    <w:pPr>
      <w:tabs>
        <w:tab w:val="right" w:pos="1021"/>
      </w:tabs>
      <w:spacing w:before="180" w:line="240" w:lineRule="auto"/>
      <w:ind w:left="1134" w:hanging="1134"/>
    </w:pPr>
  </w:style>
  <w:style w:type="paragraph" w:customStyle="1" w:styleId="Definition">
    <w:name w:val="Definition"/>
    <w:aliases w:val="dd"/>
    <w:basedOn w:val="OPCParaBase"/>
    <w:rsid w:val="006E54F4"/>
    <w:pPr>
      <w:spacing w:before="180" w:line="240" w:lineRule="auto"/>
      <w:ind w:left="1134"/>
    </w:pPr>
  </w:style>
  <w:style w:type="paragraph" w:customStyle="1" w:styleId="ETAsubitem">
    <w:name w:val="ETA(subitem)"/>
    <w:basedOn w:val="OPCParaBase"/>
    <w:rsid w:val="006E54F4"/>
    <w:pPr>
      <w:tabs>
        <w:tab w:val="right" w:pos="340"/>
      </w:tabs>
      <w:spacing w:before="60" w:line="240" w:lineRule="auto"/>
      <w:ind w:left="454" w:hanging="454"/>
    </w:pPr>
    <w:rPr>
      <w:sz w:val="20"/>
    </w:rPr>
  </w:style>
  <w:style w:type="paragraph" w:customStyle="1" w:styleId="ETApara">
    <w:name w:val="ETA(para)"/>
    <w:basedOn w:val="OPCParaBase"/>
    <w:rsid w:val="006E54F4"/>
    <w:pPr>
      <w:tabs>
        <w:tab w:val="right" w:pos="754"/>
      </w:tabs>
      <w:spacing w:before="60" w:line="240" w:lineRule="auto"/>
      <w:ind w:left="828" w:hanging="828"/>
    </w:pPr>
    <w:rPr>
      <w:sz w:val="20"/>
    </w:rPr>
  </w:style>
  <w:style w:type="paragraph" w:customStyle="1" w:styleId="ETAsubpara">
    <w:name w:val="ETA(subpara)"/>
    <w:basedOn w:val="OPCParaBase"/>
    <w:rsid w:val="006E54F4"/>
    <w:pPr>
      <w:tabs>
        <w:tab w:val="right" w:pos="1083"/>
      </w:tabs>
      <w:spacing w:before="60" w:line="240" w:lineRule="auto"/>
      <w:ind w:left="1191" w:hanging="1191"/>
    </w:pPr>
    <w:rPr>
      <w:sz w:val="20"/>
    </w:rPr>
  </w:style>
  <w:style w:type="paragraph" w:customStyle="1" w:styleId="ETAsub-subpara">
    <w:name w:val="ETA(sub-subpara)"/>
    <w:basedOn w:val="OPCParaBase"/>
    <w:rsid w:val="006E54F4"/>
    <w:pPr>
      <w:tabs>
        <w:tab w:val="right" w:pos="1412"/>
      </w:tabs>
      <w:spacing w:before="60" w:line="240" w:lineRule="auto"/>
      <w:ind w:left="1525" w:hanging="1525"/>
    </w:pPr>
    <w:rPr>
      <w:sz w:val="20"/>
    </w:rPr>
  </w:style>
  <w:style w:type="paragraph" w:customStyle="1" w:styleId="Formula">
    <w:name w:val="Formula"/>
    <w:basedOn w:val="OPCParaBase"/>
    <w:rsid w:val="006E54F4"/>
    <w:pPr>
      <w:spacing w:line="240" w:lineRule="auto"/>
      <w:ind w:left="1134"/>
    </w:pPr>
    <w:rPr>
      <w:sz w:val="20"/>
    </w:rPr>
  </w:style>
  <w:style w:type="paragraph" w:styleId="Header">
    <w:name w:val="header"/>
    <w:basedOn w:val="OPCParaBase"/>
    <w:link w:val="HeaderChar"/>
    <w:unhideWhenUsed/>
    <w:rsid w:val="006E54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54F4"/>
    <w:rPr>
      <w:rFonts w:eastAsia="Times New Roman" w:cs="Times New Roman"/>
      <w:sz w:val="16"/>
      <w:lang w:eastAsia="en-AU"/>
    </w:rPr>
  </w:style>
  <w:style w:type="paragraph" w:customStyle="1" w:styleId="House">
    <w:name w:val="House"/>
    <w:basedOn w:val="OPCParaBase"/>
    <w:rsid w:val="006E54F4"/>
    <w:pPr>
      <w:spacing w:line="240" w:lineRule="auto"/>
    </w:pPr>
    <w:rPr>
      <w:sz w:val="28"/>
    </w:rPr>
  </w:style>
  <w:style w:type="paragraph" w:customStyle="1" w:styleId="Item">
    <w:name w:val="Item"/>
    <w:aliases w:val="i"/>
    <w:basedOn w:val="OPCParaBase"/>
    <w:next w:val="ItemHead"/>
    <w:rsid w:val="006E54F4"/>
    <w:pPr>
      <w:keepLines/>
      <w:spacing w:before="80" w:line="240" w:lineRule="auto"/>
      <w:ind w:left="709"/>
    </w:pPr>
  </w:style>
  <w:style w:type="paragraph" w:customStyle="1" w:styleId="ItemHead">
    <w:name w:val="ItemHead"/>
    <w:aliases w:val="ih"/>
    <w:basedOn w:val="OPCParaBase"/>
    <w:next w:val="Item"/>
    <w:rsid w:val="006E54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54F4"/>
    <w:pPr>
      <w:spacing w:line="240" w:lineRule="auto"/>
    </w:pPr>
    <w:rPr>
      <w:b/>
      <w:sz w:val="32"/>
    </w:rPr>
  </w:style>
  <w:style w:type="paragraph" w:customStyle="1" w:styleId="notedraft">
    <w:name w:val="note(draft)"/>
    <w:aliases w:val="nd"/>
    <w:basedOn w:val="OPCParaBase"/>
    <w:rsid w:val="006E54F4"/>
    <w:pPr>
      <w:spacing w:before="240" w:line="240" w:lineRule="auto"/>
      <w:ind w:left="284" w:hanging="284"/>
    </w:pPr>
    <w:rPr>
      <w:i/>
      <w:sz w:val="24"/>
    </w:rPr>
  </w:style>
  <w:style w:type="paragraph" w:customStyle="1" w:styleId="notemargin">
    <w:name w:val="note(margin)"/>
    <w:aliases w:val="nm"/>
    <w:basedOn w:val="OPCParaBase"/>
    <w:rsid w:val="006E54F4"/>
    <w:pPr>
      <w:tabs>
        <w:tab w:val="left" w:pos="709"/>
      </w:tabs>
      <w:spacing w:before="122" w:line="198" w:lineRule="exact"/>
      <w:ind w:left="709" w:hanging="709"/>
    </w:pPr>
    <w:rPr>
      <w:sz w:val="18"/>
    </w:rPr>
  </w:style>
  <w:style w:type="paragraph" w:customStyle="1" w:styleId="noteToPara">
    <w:name w:val="noteToPara"/>
    <w:aliases w:val="ntp"/>
    <w:basedOn w:val="OPCParaBase"/>
    <w:rsid w:val="006E54F4"/>
    <w:pPr>
      <w:spacing w:before="122" w:line="198" w:lineRule="exact"/>
      <w:ind w:left="2353" w:hanging="709"/>
    </w:pPr>
    <w:rPr>
      <w:sz w:val="18"/>
    </w:rPr>
  </w:style>
  <w:style w:type="paragraph" w:customStyle="1" w:styleId="noteParlAmend">
    <w:name w:val="note(ParlAmend)"/>
    <w:aliases w:val="npp"/>
    <w:basedOn w:val="OPCParaBase"/>
    <w:next w:val="ParlAmend"/>
    <w:rsid w:val="006E54F4"/>
    <w:pPr>
      <w:spacing w:line="240" w:lineRule="auto"/>
      <w:jc w:val="right"/>
    </w:pPr>
    <w:rPr>
      <w:rFonts w:ascii="Arial" w:hAnsi="Arial"/>
      <w:b/>
      <w:i/>
    </w:rPr>
  </w:style>
  <w:style w:type="paragraph" w:customStyle="1" w:styleId="Page1">
    <w:name w:val="Page1"/>
    <w:basedOn w:val="OPCParaBase"/>
    <w:rsid w:val="006E54F4"/>
    <w:pPr>
      <w:spacing w:before="400" w:line="240" w:lineRule="auto"/>
    </w:pPr>
    <w:rPr>
      <w:b/>
      <w:sz w:val="32"/>
    </w:rPr>
  </w:style>
  <w:style w:type="paragraph" w:customStyle="1" w:styleId="PageBreak">
    <w:name w:val="PageBreak"/>
    <w:aliases w:val="pb"/>
    <w:basedOn w:val="OPCParaBase"/>
    <w:rsid w:val="006E54F4"/>
    <w:pPr>
      <w:spacing w:line="240" w:lineRule="auto"/>
    </w:pPr>
    <w:rPr>
      <w:sz w:val="20"/>
    </w:rPr>
  </w:style>
  <w:style w:type="paragraph" w:customStyle="1" w:styleId="paragraphsub">
    <w:name w:val="paragraph(sub)"/>
    <w:aliases w:val="aa"/>
    <w:basedOn w:val="OPCParaBase"/>
    <w:rsid w:val="006E54F4"/>
    <w:pPr>
      <w:tabs>
        <w:tab w:val="right" w:pos="1985"/>
      </w:tabs>
      <w:spacing w:before="40" w:line="240" w:lineRule="auto"/>
      <w:ind w:left="2098" w:hanging="2098"/>
    </w:pPr>
  </w:style>
  <w:style w:type="paragraph" w:customStyle="1" w:styleId="paragraphsub-sub">
    <w:name w:val="paragraph(sub-sub)"/>
    <w:aliases w:val="aaa"/>
    <w:basedOn w:val="OPCParaBase"/>
    <w:rsid w:val="006E54F4"/>
    <w:pPr>
      <w:tabs>
        <w:tab w:val="right" w:pos="2722"/>
      </w:tabs>
      <w:spacing w:before="40" w:line="240" w:lineRule="auto"/>
      <w:ind w:left="2835" w:hanging="2835"/>
    </w:pPr>
  </w:style>
  <w:style w:type="paragraph" w:customStyle="1" w:styleId="paragraph">
    <w:name w:val="paragraph"/>
    <w:aliases w:val="a"/>
    <w:basedOn w:val="OPCParaBase"/>
    <w:link w:val="paragraphChar"/>
    <w:rsid w:val="006E54F4"/>
    <w:pPr>
      <w:tabs>
        <w:tab w:val="right" w:pos="1531"/>
      </w:tabs>
      <w:spacing w:before="40" w:line="240" w:lineRule="auto"/>
      <w:ind w:left="1644" w:hanging="1644"/>
    </w:pPr>
  </w:style>
  <w:style w:type="paragraph" w:customStyle="1" w:styleId="ParlAmend">
    <w:name w:val="ParlAmend"/>
    <w:aliases w:val="pp"/>
    <w:basedOn w:val="OPCParaBase"/>
    <w:rsid w:val="006E54F4"/>
    <w:pPr>
      <w:spacing w:before="240" w:line="240" w:lineRule="atLeast"/>
      <w:ind w:hanging="567"/>
    </w:pPr>
    <w:rPr>
      <w:sz w:val="24"/>
    </w:rPr>
  </w:style>
  <w:style w:type="paragraph" w:customStyle="1" w:styleId="Penalty">
    <w:name w:val="Penalty"/>
    <w:basedOn w:val="OPCParaBase"/>
    <w:rsid w:val="006E54F4"/>
    <w:pPr>
      <w:tabs>
        <w:tab w:val="left" w:pos="2977"/>
      </w:tabs>
      <w:spacing w:before="180" w:line="240" w:lineRule="auto"/>
      <w:ind w:left="1985" w:hanging="851"/>
    </w:pPr>
  </w:style>
  <w:style w:type="paragraph" w:customStyle="1" w:styleId="Portfolio">
    <w:name w:val="Portfolio"/>
    <w:basedOn w:val="OPCParaBase"/>
    <w:rsid w:val="006E54F4"/>
    <w:pPr>
      <w:spacing w:line="240" w:lineRule="auto"/>
    </w:pPr>
    <w:rPr>
      <w:i/>
      <w:sz w:val="20"/>
    </w:rPr>
  </w:style>
  <w:style w:type="paragraph" w:customStyle="1" w:styleId="Preamble">
    <w:name w:val="Preamble"/>
    <w:basedOn w:val="OPCParaBase"/>
    <w:next w:val="Normal"/>
    <w:rsid w:val="006E54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54F4"/>
    <w:pPr>
      <w:spacing w:line="240" w:lineRule="auto"/>
    </w:pPr>
    <w:rPr>
      <w:i/>
      <w:sz w:val="20"/>
    </w:rPr>
  </w:style>
  <w:style w:type="paragraph" w:customStyle="1" w:styleId="Session">
    <w:name w:val="Session"/>
    <w:basedOn w:val="OPCParaBase"/>
    <w:rsid w:val="006E54F4"/>
    <w:pPr>
      <w:spacing w:line="240" w:lineRule="auto"/>
    </w:pPr>
    <w:rPr>
      <w:sz w:val="28"/>
    </w:rPr>
  </w:style>
  <w:style w:type="paragraph" w:customStyle="1" w:styleId="Sponsor">
    <w:name w:val="Sponsor"/>
    <w:basedOn w:val="OPCParaBase"/>
    <w:rsid w:val="006E54F4"/>
    <w:pPr>
      <w:spacing w:line="240" w:lineRule="auto"/>
    </w:pPr>
    <w:rPr>
      <w:i/>
    </w:rPr>
  </w:style>
  <w:style w:type="paragraph" w:customStyle="1" w:styleId="Subitem">
    <w:name w:val="Subitem"/>
    <w:aliases w:val="iss"/>
    <w:basedOn w:val="OPCParaBase"/>
    <w:rsid w:val="006E54F4"/>
    <w:pPr>
      <w:spacing w:before="180" w:line="240" w:lineRule="auto"/>
      <w:ind w:left="709" w:hanging="709"/>
    </w:pPr>
  </w:style>
  <w:style w:type="paragraph" w:customStyle="1" w:styleId="SubitemHead">
    <w:name w:val="SubitemHead"/>
    <w:aliases w:val="issh"/>
    <w:basedOn w:val="OPCParaBase"/>
    <w:rsid w:val="006E54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54F4"/>
    <w:pPr>
      <w:spacing w:before="40" w:line="240" w:lineRule="auto"/>
      <w:ind w:left="1134"/>
    </w:pPr>
  </w:style>
  <w:style w:type="paragraph" w:customStyle="1" w:styleId="SubsectionHead">
    <w:name w:val="SubsectionHead"/>
    <w:aliases w:val="ssh"/>
    <w:basedOn w:val="OPCParaBase"/>
    <w:next w:val="subsection"/>
    <w:rsid w:val="006E54F4"/>
    <w:pPr>
      <w:keepNext/>
      <w:keepLines/>
      <w:spacing w:before="240" w:line="240" w:lineRule="auto"/>
      <w:ind w:left="1134"/>
    </w:pPr>
    <w:rPr>
      <w:i/>
    </w:rPr>
  </w:style>
  <w:style w:type="paragraph" w:customStyle="1" w:styleId="Tablea">
    <w:name w:val="Table(a)"/>
    <w:aliases w:val="ta"/>
    <w:basedOn w:val="OPCParaBase"/>
    <w:rsid w:val="006E54F4"/>
    <w:pPr>
      <w:spacing w:before="60" w:line="240" w:lineRule="auto"/>
      <w:ind w:left="284" w:hanging="284"/>
    </w:pPr>
    <w:rPr>
      <w:sz w:val="20"/>
    </w:rPr>
  </w:style>
  <w:style w:type="paragraph" w:customStyle="1" w:styleId="TableAA">
    <w:name w:val="Table(AA)"/>
    <w:aliases w:val="taaa"/>
    <w:basedOn w:val="OPCParaBase"/>
    <w:rsid w:val="006E54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54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54F4"/>
    <w:pPr>
      <w:spacing w:before="60" w:line="240" w:lineRule="atLeast"/>
    </w:pPr>
    <w:rPr>
      <w:sz w:val="20"/>
    </w:rPr>
  </w:style>
  <w:style w:type="paragraph" w:customStyle="1" w:styleId="TLPBoxTextnote">
    <w:name w:val="TLPBoxText(note"/>
    <w:aliases w:val="right)"/>
    <w:basedOn w:val="OPCParaBase"/>
    <w:rsid w:val="006E54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54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54F4"/>
    <w:pPr>
      <w:spacing w:before="122" w:line="198" w:lineRule="exact"/>
      <w:ind w:left="1985" w:hanging="851"/>
      <w:jc w:val="right"/>
    </w:pPr>
    <w:rPr>
      <w:sz w:val="18"/>
    </w:rPr>
  </w:style>
  <w:style w:type="paragraph" w:customStyle="1" w:styleId="TLPTableBullet">
    <w:name w:val="TLPTableBullet"/>
    <w:aliases w:val="ttb"/>
    <w:basedOn w:val="OPCParaBase"/>
    <w:rsid w:val="006E54F4"/>
    <w:pPr>
      <w:spacing w:line="240" w:lineRule="exact"/>
      <w:ind w:left="284" w:hanging="284"/>
    </w:pPr>
    <w:rPr>
      <w:sz w:val="20"/>
    </w:rPr>
  </w:style>
  <w:style w:type="paragraph" w:styleId="TOC1">
    <w:name w:val="toc 1"/>
    <w:basedOn w:val="OPCParaBase"/>
    <w:next w:val="Normal"/>
    <w:uiPriority w:val="39"/>
    <w:semiHidden/>
    <w:unhideWhenUsed/>
    <w:rsid w:val="006E54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E54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E54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E54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00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54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54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54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54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54F4"/>
    <w:pPr>
      <w:keepLines/>
      <w:spacing w:before="240" w:after="120" w:line="240" w:lineRule="auto"/>
      <w:ind w:left="794"/>
    </w:pPr>
    <w:rPr>
      <w:b/>
      <w:kern w:val="28"/>
      <w:sz w:val="20"/>
    </w:rPr>
  </w:style>
  <w:style w:type="paragraph" w:customStyle="1" w:styleId="TofSectsHeading">
    <w:name w:val="TofSects(Heading)"/>
    <w:basedOn w:val="OPCParaBase"/>
    <w:rsid w:val="006E54F4"/>
    <w:pPr>
      <w:spacing w:before="240" w:after="120" w:line="240" w:lineRule="auto"/>
    </w:pPr>
    <w:rPr>
      <w:b/>
      <w:sz w:val="24"/>
    </w:rPr>
  </w:style>
  <w:style w:type="paragraph" w:customStyle="1" w:styleId="TofSectsSection">
    <w:name w:val="TofSects(Section)"/>
    <w:basedOn w:val="OPCParaBase"/>
    <w:rsid w:val="006E54F4"/>
    <w:pPr>
      <w:keepLines/>
      <w:spacing w:before="40" w:line="240" w:lineRule="auto"/>
      <w:ind w:left="1588" w:hanging="794"/>
    </w:pPr>
    <w:rPr>
      <w:kern w:val="28"/>
      <w:sz w:val="18"/>
    </w:rPr>
  </w:style>
  <w:style w:type="paragraph" w:customStyle="1" w:styleId="TofSectsSubdiv">
    <w:name w:val="TofSects(Subdiv)"/>
    <w:basedOn w:val="OPCParaBase"/>
    <w:rsid w:val="006E54F4"/>
    <w:pPr>
      <w:keepLines/>
      <w:spacing w:before="80" w:line="240" w:lineRule="auto"/>
      <w:ind w:left="1588" w:hanging="794"/>
    </w:pPr>
    <w:rPr>
      <w:kern w:val="28"/>
    </w:rPr>
  </w:style>
  <w:style w:type="paragraph" w:customStyle="1" w:styleId="WRStyle">
    <w:name w:val="WR Style"/>
    <w:aliases w:val="WR"/>
    <w:basedOn w:val="OPCParaBase"/>
    <w:rsid w:val="006E54F4"/>
    <w:pPr>
      <w:spacing w:before="240" w:line="240" w:lineRule="auto"/>
      <w:ind w:left="284" w:hanging="284"/>
    </w:pPr>
    <w:rPr>
      <w:b/>
      <w:i/>
      <w:kern w:val="28"/>
      <w:sz w:val="24"/>
    </w:rPr>
  </w:style>
  <w:style w:type="paragraph" w:customStyle="1" w:styleId="notepara">
    <w:name w:val="note(para)"/>
    <w:aliases w:val="na"/>
    <w:basedOn w:val="OPCParaBase"/>
    <w:rsid w:val="006E54F4"/>
    <w:pPr>
      <w:spacing w:before="40" w:line="198" w:lineRule="exact"/>
      <w:ind w:left="2354" w:hanging="369"/>
    </w:pPr>
    <w:rPr>
      <w:sz w:val="18"/>
    </w:rPr>
  </w:style>
  <w:style w:type="paragraph" w:styleId="Footer">
    <w:name w:val="footer"/>
    <w:link w:val="FooterChar"/>
    <w:rsid w:val="006E54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54F4"/>
    <w:rPr>
      <w:rFonts w:eastAsia="Times New Roman" w:cs="Times New Roman"/>
      <w:sz w:val="22"/>
      <w:szCs w:val="24"/>
      <w:lang w:eastAsia="en-AU"/>
    </w:rPr>
  </w:style>
  <w:style w:type="character" w:styleId="LineNumber">
    <w:name w:val="line number"/>
    <w:basedOn w:val="OPCCharBase"/>
    <w:uiPriority w:val="99"/>
    <w:semiHidden/>
    <w:unhideWhenUsed/>
    <w:rsid w:val="006E54F4"/>
    <w:rPr>
      <w:sz w:val="16"/>
    </w:rPr>
  </w:style>
  <w:style w:type="table" w:customStyle="1" w:styleId="CFlag">
    <w:name w:val="CFlag"/>
    <w:basedOn w:val="TableNormal"/>
    <w:uiPriority w:val="99"/>
    <w:rsid w:val="006E54F4"/>
    <w:rPr>
      <w:rFonts w:eastAsia="Times New Roman" w:cs="Times New Roman"/>
      <w:lang w:eastAsia="en-AU"/>
    </w:rPr>
    <w:tblPr/>
  </w:style>
  <w:style w:type="paragraph" w:customStyle="1" w:styleId="NotesHeading1">
    <w:name w:val="NotesHeading 1"/>
    <w:basedOn w:val="OPCParaBase"/>
    <w:next w:val="Normal"/>
    <w:rsid w:val="006E54F4"/>
    <w:rPr>
      <w:b/>
      <w:sz w:val="28"/>
      <w:szCs w:val="28"/>
    </w:rPr>
  </w:style>
  <w:style w:type="paragraph" w:customStyle="1" w:styleId="NotesHeading2">
    <w:name w:val="NotesHeading 2"/>
    <w:basedOn w:val="OPCParaBase"/>
    <w:next w:val="Normal"/>
    <w:rsid w:val="006E54F4"/>
    <w:rPr>
      <w:b/>
      <w:sz w:val="28"/>
      <w:szCs w:val="28"/>
    </w:rPr>
  </w:style>
  <w:style w:type="paragraph" w:customStyle="1" w:styleId="SignCoverPageEnd">
    <w:name w:val="SignCoverPageEnd"/>
    <w:basedOn w:val="OPCParaBase"/>
    <w:next w:val="Normal"/>
    <w:rsid w:val="006E54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54F4"/>
    <w:pPr>
      <w:pBdr>
        <w:top w:val="single" w:sz="4" w:space="1" w:color="auto"/>
      </w:pBdr>
      <w:spacing w:before="360"/>
      <w:ind w:right="397"/>
      <w:jc w:val="both"/>
    </w:pPr>
  </w:style>
  <w:style w:type="paragraph" w:customStyle="1" w:styleId="Paragraphsub-sub-sub">
    <w:name w:val="Paragraph(sub-sub-sub)"/>
    <w:aliases w:val="aaaa"/>
    <w:basedOn w:val="OPCParaBase"/>
    <w:rsid w:val="006E54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54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54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54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54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E54F4"/>
    <w:pPr>
      <w:spacing w:before="120"/>
    </w:pPr>
  </w:style>
  <w:style w:type="paragraph" w:customStyle="1" w:styleId="TableTextEndNotes">
    <w:name w:val="TableTextEndNotes"/>
    <w:aliases w:val="Tten"/>
    <w:basedOn w:val="Normal"/>
    <w:rsid w:val="006E54F4"/>
    <w:pPr>
      <w:spacing w:before="60" w:line="240" w:lineRule="auto"/>
    </w:pPr>
    <w:rPr>
      <w:rFonts w:cs="Arial"/>
      <w:sz w:val="20"/>
      <w:szCs w:val="22"/>
    </w:rPr>
  </w:style>
  <w:style w:type="paragraph" w:customStyle="1" w:styleId="TableHeading">
    <w:name w:val="TableHeading"/>
    <w:aliases w:val="th"/>
    <w:basedOn w:val="OPCParaBase"/>
    <w:next w:val="Tabletext"/>
    <w:rsid w:val="006E54F4"/>
    <w:pPr>
      <w:keepNext/>
      <w:spacing w:before="60" w:line="240" w:lineRule="atLeast"/>
    </w:pPr>
    <w:rPr>
      <w:b/>
      <w:sz w:val="20"/>
    </w:rPr>
  </w:style>
  <w:style w:type="paragraph" w:customStyle="1" w:styleId="NoteToSubpara">
    <w:name w:val="NoteToSubpara"/>
    <w:aliases w:val="nts"/>
    <w:basedOn w:val="OPCParaBase"/>
    <w:rsid w:val="006E54F4"/>
    <w:pPr>
      <w:spacing w:before="40" w:line="198" w:lineRule="exact"/>
      <w:ind w:left="2835" w:hanging="709"/>
    </w:pPr>
    <w:rPr>
      <w:sz w:val="18"/>
    </w:rPr>
  </w:style>
  <w:style w:type="paragraph" w:customStyle="1" w:styleId="ENoteTableHeading">
    <w:name w:val="ENoteTableHeading"/>
    <w:aliases w:val="enth"/>
    <w:basedOn w:val="OPCParaBase"/>
    <w:rsid w:val="006E54F4"/>
    <w:pPr>
      <w:keepNext/>
      <w:spacing w:before="60" w:line="240" w:lineRule="atLeast"/>
    </w:pPr>
    <w:rPr>
      <w:rFonts w:ascii="Arial" w:hAnsi="Arial"/>
      <w:b/>
      <w:sz w:val="16"/>
    </w:rPr>
  </w:style>
  <w:style w:type="paragraph" w:customStyle="1" w:styleId="ENoteTTi">
    <w:name w:val="ENoteTTi"/>
    <w:aliases w:val="entti"/>
    <w:basedOn w:val="OPCParaBase"/>
    <w:rsid w:val="006E54F4"/>
    <w:pPr>
      <w:keepNext/>
      <w:spacing w:before="60" w:line="240" w:lineRule="atLeast"/>
      <w:ind w:left="170"/>
    </w:pPr>
    <w:rPr>
      <w:sz w:val="16"/>
    </w:rPr>
  </w:style>
  <w:style w:type="paragraph" w:customStyle="1" w:styleId="ENotesHeading1">
    <w:name w:val="ENotesHeading 1"/>
    <w:aliases w:val="Enh1"/>
    <w:basedOn w:val="OPCParaBase"/>
    <w:next w:val="Normal"/>
    <w:rsid w:val="006E54F4"/>
    <w:pPr>
      <w:spacing w:before="120"/>
      <w:outlineLvl w:val="1"/>
    </w:pPr>
    <w:rPr>
      <w:b/>
      <w:sz w:val="28"/>
      <w:szCs w:val="28"/>
    </w:rPr>
  </w:style>
  <w:style w:type="paragraph" w:customStyle="1" w:styleId="ENotesHeading2">
    <w:name w:val="ENotesHeading 2"/>
    <w:aliases w:val="Enh2"/>
    <w:basedOn w:val="OPCParaBase"/>
    <w:next w:val="Normal"/>
    <w:rsid w:val="006E54F4"/>
    <w:pPr>
      <w:spacing w:before="120" w:after="120"/>
      <w:outlineLvl w:val="2"/>
    </w:pPr>
    <w:rPr>
      <w:b/>
      <w:sz w:val="24"/>
      <w:szCs w:val="28"/>
    </w:rPr>
  </w:style>
  <w:style w:type="paragraph" w:customStyle="1" w:styleId="ENoteTTIndentHeading">
    <w:name w:val="ENoteTTIndentHeading"/>
    <w:aliases w:val="enTTHi"/>
    <w:basedOn w:val="OPCParaBase"/>
    <w:rsid w:val="006E54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54F4"/>
    <w:pPr>
      <w:spacing w:before="60" w:line="240" w:lineRule="atLeast"/>
    </w:pPr>
    <w:rPr>
      <w:sz w:val="16"/>
    </w:rPr>
  </w:style>
  <w:style w:type="paragraph" w:customStyle="1" w:styleId="MadeunderText">
    <w:name w:val="MadeunderText"/>
    <w:basedOn w:val="OPCParaBase"/>
    <w:next w:val="Normal"/>
    <w:rsid w:val="006E54F4"/>
    <w:pPr>
      <w:spacing w:before="240"/>
    </w:pPr>
    <w:rPr>
      <w:sz w:val="24"/>
      <w:szCs w:val="24"/>
    </w:rPr>
  </w:style>
  <w:style w:type="paragraph" w:customStyle="1" w:styleId="ENotesHeading3">
    <w:name w:val="ENotesHeading 3"/>
    <w:aliases w:val="Enh3"/>
    <w:basedOn w:val="OPCParaBase"/>
    <w:next w:val="Normal"/>
    <w:rsid w:val="006E54F4"/>
    <w:pPr>
      <w:keepNext/>
      <w:spacing w:before="120" w:line="240" w:lineRule="auto"/>
      <w:outlineLvl w:val="4"/>
    </w:pPr>
    <w:rPr>
      <w:b/>
      <w:szCs w:val="24"/>
    </w:rPr>
  </w:style>
  <w:style w:type="paragraph" w:customStyle="1" w:styleId="SubPartCASA">
    <w:name w:val="SubPart(CASA)"/>
    <w:aliases w:val="csp"/>
    <w:basedOn w:val="OPCParaBase"/>
    <w:next w:val="ActHead3"/>
    <w:rsid w:val="006E54F4"/>
    <w:pPr>
      <w:keepNext/>
      <w:keepLines/>
      <w:spacing w:before="280"/>
      <w:outlineLvl w:val="1"/>
    </w:pPr>
    <w:rPr>
      <w:b/>
      <w:kern w:val="28"/>
      <w:sz w:val="32"/>
    </w:rPr>
  </w:style>
  <w:style w:type="character" w:customStyle="1" w:styleId="CharSubPartTextCASA">
    <w:name w:val="CharSubPartText(CASA)"/>
    <w:basedOn w:val="OPCCharBase"/>
    <w:uiPriority w:val="1"/>
    <w:rsid w:val="006E54F4"/>
  </w:style>
  <w:style w:type="character" w:customStyle="1" w:styleId="CharSubPartNoCASA">
    <w:name w:val="CharSubPartNo(CASA)"/>
    <w:basedOn w:val="OPCCharBase"/>
    <w:uiPriority w:val="1"/>
    <w:rsid w:val="006E54F4"/>
  </w:style>
  <w:style w:type="paragraph" w:customStyle="1" w:styleId="ENoteTTIndentHeadingSub">
    <w:name w:val="ENoteTTIndentHeadingSub"/>
    <w:aliases w:val="enTTHis"/>
    <w:basedOn w:val="OPCParaBase"/>
    <w:rsid w:val="006E54F4"/>
    <w:pPr>
      <w:keepNext/>
      <w:spacing w:before="60" w:line="240" w:lineRule="atLeast"/>
      <w:ind w:left="340"/>
    </w:pPr>
    <w:rPr>
      <w:b/>
      <w:sz w:val="16"/>
    </w:rPr>
  </w:style>
  <w:style w:type="paragraph" w:customStyle="1" w:styleId="ENoteTTiSub">
    <w:name w:val="ENoteTTiSub"/>
    <w:aliases w:val="enttis"/>
    <w:basedOn w:val="OPCParaBase"/>
    <w:rsid w:val="006E54F4"/>
    <w:pPr>
      <w:keepNext/>
      <w:spacing w:before="60" w:line="240" w:lineRule="atLeast"/>
      <w:ind w:left="340"/>
    </w:pPr>
    <w:rPr>
      <w:sz w:val="16"/>
    </w:rPr>
  </w:style>
  <w:style w:type="paragraph" w:customStyle="1" w:styleId="SubDivisionMigration">
    <w:name w:val="SubDivisionMigration"/>
    <w:aliases w:val="sdm"/>
    <w:basedOn w:val="OPCParaBase"/>
    <w:rsid w:val="006E54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54F4"/>
    <w:pPr>
      <w:keepNext/>
      <w:keepLines/>
      <w:spacing w:before="240" w:line="240" w:lineRule="auto"/>
      <w:ind w:left="1134" w:hanging="1134"/>
    </w:pPr>
    <w:rPr>
      <w:b/>
      <w:sz w:val="28"/>
    </w:rPr>
  </w:style>
  <w:style w:type="table" w:styleId="TableGrid">
    <w:name w:val="Table Grid"/>
    <w:basedOn w:val="TableNormal"/>
    <w:uiPriority w:val="59"/>
    <w:rsid w:val="006E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E54F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E54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54F4"/>
    <w:rPr>
      <w:sz w:val="22"/>
    </w:rPr>
  </w:style>
  <w:style w:type="paragraph" w:customStyle="1" w:styleId="SOTextNote">
    <w:name w:val="SO TextNote"/>
    <w:aliases w:val="sont"/>
    <w:basedOn w:val="SOText"/>
    <w:qFormat/>
    <w:rsid w:val="006E54F4"/>
    <w:pPr>
      <w:spacing w:before="122" w:line="198" w:lineRule="exact"/>
      <w:ind w:left="1843" w:hanging="709"/>
    </w:pPr>
    <w:rPr>
      <w:sz w:val="18"/>
    </w:rPr>
  </w:style>
  <w:style w:type="paragraph" w:customStyle="1" w:styleId="SOPara">
    <w:name w:val="SO Para"/>
    <w:aliases w:val="soa"/>
    <w:basedOn w:val="SOText"/>
    <w:link w:val="SOParaChar"/>
    <w:qFormat/>
    <w:rsid w:val="006E54F4"/>
    <w:pPr>
      <w:tabs>
        <w:tab w:val="right" w:pos="1786"/>
      </w:tabs>
      <w:spacing w:before="40"/>
      <w:ind w:left="2070" w:hanging="936"/>
    </w:pPr>
  </w:style>
  <w:style w:type="character" w:customStyle="1" w:styleId="SOParaChar">
    <w:name w:val="SO Para Char"/>
    <w:aliases w:val="soa Char"/>
    <w:basedOn w:val="DefaultParagraphFont"/>
    <w:link w:val="SOPara"/>
    <w:rsid w:val="006E54F4"/>
    <w:rPr>
      <w:sz w:val="22"/>
    </w:rPr>
  </w:style>
  <w:style w:type="paragraph" w:customStyle="1" w:styleId="FileName">
    <w:name w:val="FileName"/>
    <w:basedOn w:val="Normal"/>
    <w:rsid w:val="006E54F4"/>
  </w:style>
  <w:style w:type="paragraph" w:customStyle="1" w:styleId="SOHeadBold">
    <w:name w:val="SO HeadBold"/>
    <w:aliases w:val="sohb"/>
    <w:basedOn w:val="SOText"/>
    <w:next w:val="SOText"/>
    <w:link w:val="SOHeadBoldChar"/>
    <w:qFormat/>
    <w:rsid w:val="006E54F4"/>
    <w:rPr>
      <w:b/>
    </w:rPr>
  </w:style>
  <w:style w:type="character" w:customStyle="1" w:styleId="SOHeadBoldChar">
    <w:name w:val="SO HeadBold Char"/>
    <w:aliases w:val="sohb Char"/>
    <w:basedOn w:val="DefaultParagraphFont"/>
    <w:link w:val="SOHeadBold"/>
    <w:rsid w:val="006E54F4"/>
    <w:rPr>
      <w:b/>
      <w:sz w:val="22"/>
    </w:rPr>
  </w:style>
  <w:style w:type="paragraph" w:customStyle="1" w:styleId="SOHeadItalic">
    <w:name w:val="SO HeadItalic"/>
    <w:aliases w:val="sohi"/>
    <w:basedOn w:val="SOText"/>
    <w:next w:val="SOText"/>
    <w:link w:val="SOHeadItalicChar"/>
    <w:qFormat/>
    <w:rsid w:val="006E54F4"/>
    <w:rPr>
      <w:i/>
    </w:rPr>
  </w:style>
  <w:style w:type="character" w:customStyle="1" w:styleId="SOHeadItalicChar">
    <w:name w:val="SO HeadItalic Char"/>
    <w:aliases w:val="sohi Char"/>
    <w:basedOn w:val="DefaultParagraphFont"/>
    <w:link w:val="SOHeadItalic"/>
    <w:rsid w:val="006E54F4"/>
    <w:rPr>
      <w:i/>
      <w:sz w:val="22"/>
    </w:rPr>
  </w:style>
  <w:style w:type="paragraph" w:customStyle="1" w:styleId="SOBullet">
    <w:name w:val="SO Bullet"/>
    <w:aliases w:val="sotb"/>
    <w:basedOn w:val="SOText"/>
    <w:link w:val="SOBulletChar"/>
    <w:qFormat/>
    <w:rsid w:val="006E54F4"/>
    <w:pPr>
      <w:ind w:left="1559" w:hanging="425"/>
    </w:pPr>
  </w:style>
  <w:style w:type="character" w:customStyle="1" w:styleId="SOBulletChar">
    <w:name w:val="SO Bullet Char"/>
    <w:aliases w:val="sotb Char"/>
    <w:basedOn w:val="DefaultParagraphFont"/>
    <w:link w:val="SOBullet"/>
    <w:rsid w:val="006E54F4"/>
    <w:rPr>
      <w:sz w:val="22"/>
    </w:rPr>
  </w:style>
  <w:style w:type="paragraph" w:customStyle="1" w:styleId="SOBulletNote">
    <w:name w:val="SO BulletNote"/>
    <w:aliases w:val="sonb"/>
    <w:basedOn w:val="SOTextNote"/>
    <w:link w:val="SOBulletNoteChar"/>
    <w:qFormat/>
    <w:rsid w:val="006E54F4"/>
    <w:pPr>
      <w:tabs>
        <w:tab w:val="left" w:pos="1560"/>
      </w:tabs>
      <w:ind w:left="2268" w:hanging="1134"/>
    </w:pPr>
  </w:style>
  <w:style w:type="character" w:customStyle="1" w:styleId="SOBulletNoteChar">
    <w:name w:val="SO BulletNote Char"/>
    <w:aliases w:val="sonb Char"/>
    <w:basedOn w:val="DefaultParagraphFont"/>
    <w:link w:val="SOBulletNote"/>
    <w:rsid w:val="006E54F4"/>
    <w:rPr>
      <w:sz w:val="18"/>
    </w:rPr>
  </w:style>
  <w:style w:type="paragraph" w:customStyle="1" w:styleId="SOText2">
    <w:name w:val="SO Text2"/>
    <w:aliases w:val="sot2"/>
    <w:basedOn w:val="Normal"/>
    <w:next w:val="SOText"/>
    <w:link w:val="SOText2Char"/>
    <w:rsid w:val="006E54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54F4"/>
    <w:rPr>
      <w:sz w:val="22"/>
    </w:rPr>
  </w:style>
  <w:style w:type="character" w:customStyle="1" w:styleId="paragraphChar">
    <w:name w:val="paragraph Char"/>
    <w:aliases w:val="a Char"/>
    <w:link w:val="paragraph"/>
    <w:rsid w:val="00F414E6"/>
    <w:rPr>
      <w:rFonts w:eastAsia="Times New Roman" w:cs="Times New Roman"/>
      <w:sz w:val="22"/>
      <w:lang w:eastAsia="en-AU"/>
    </w:rPr>
  </w:style>
  <w:style w:type="character" w:customStyle="1" w:styleId="subsectionChar">
    <w:name w:val="subsection Char"/>
    <w:aliases w:val="ss Char"/>
    <w:link w:val="subsection"/>
    <w:rsid w:val="00F414E6"/>
    <w:rPr>
      <w:rFonts w:eastAsia="Times New Roman" w:cs="Times New Roman"/>
      <w:sz w:val="22"/>
      <w:lang w:eastAsia="en-AU"/>
    </w:rPr>
  </w:style>
  <w:style w:type="character" w:customStyle="1" w:styleId="ActHead5Char">
    <w:name w:val="ActHead 5 Char"/>
    <w:aliases w:val="s Char"/>
    <w:link w:val="ActHead5"/>
    <w:locked/>
    <w:rsid w:val="00F414E6"/>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4601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01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01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601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601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601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601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601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01B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601B7"/>
    <w:pPr>
      <w:spacing w:before="800"/>
    </w:pPr>
  </w:style>
  <w:style w:type="character" w:customStyle="1" w:styleId="OPCParaBaseChar">
    <w:name w:val="OPCParaBase Char"/>
    <w:basedOn w:val="DefaultParagraphFont"/>
    <w:link w:val="OPCParaBase"/>
    <w:rsid w:val="004601B7"/>
    <w:rPr>
      <w:rFonts w:eastAsia="Times New Roman" w:cs="Times New Roman"/>
      <w:sz w:val="22"/>
      <w:lang w:eastAsia="en-AU"/>
    </w:rPr>
  </w:style>
  <w:style w:type="character" w:customStyle="1" w:styleId="ShortTChar">
    <w:name w:val="ShortT Char"/>
    <w:basedOn w:val="OPCParaBaseChar"/>
    <w:link w:val="ShortT"/>
    <w:rsid w:val="004601B7"/>
    <w:rPr>
      <w:rFonts w:eastAsia="Times New Roman" w:cs="Times New Roman"/>
      <w:b/>
      <w:sz w:val="40"/>
      <w:lang w:eastAsia="en-AU"/>
    </w:rPr>
  </w:style>
  <w:style w:type="character" w:customStyle="1" w:styleId="ShortTP1Char">
    <w:name w:val="ShortTP1 Char"/>
    <w:basedOn w:val="ShortTChar"/>
    <w:link w:val="ShortTP1"/>
    <w:rsid w:val="004601B7"/>
    <w:rPr>
      <w:rFonts w:eastAsia="Times New Roman" w:cs="Times New Roman"/>
      <w:b/>
      <w:sz w:val="40"/>
      <w:lang w:eastAsia="en-AU"/>
    </w:rPr>
  </w:style>
  <w:style w:type="paragraph" w:customStyle="1" w:styleId="ActNoP1">
    <w:name w:val="ActNoP1"/>
    <w:basedOn w:val="Actno"/>
    <w:link w:val="ActNoP1Char"/>
    <w:rsid w:val="004601B7"/>
    <w:pPr>
      <w:spacing w:before="800"/>
    </w:pPr>
    <w:rPr>
      <w:sz w:val="28"/>
    </w:rPr>
  </w:style>
  <w:style w:type="character" w:customStyle="1" w:styleId="ActnoChar">
    <w:name w:val="Actno Char"/>
    <w:basedOn w:val="ShortTChar"/>
    <w:link w:val="Actno"/>
    <w:rsid w:val="004601B7"/>
    <w:rPr>
      <w:rFonts w:eastAsia="Times New Roman" w:cs="Times New Roman"/>
      <w:b/>
      <w:sz w:val="40"/>
      <w:lang w:eastAsia="en-AU"/>
    </w:rPr>
  </w:style>
  <w:style w:type="character" w:customStyle="1" w:styleId="ActNoP1Char">
    <w:name w:val="ActNoP1 Char"/>
    <w:basedOn w:val="ActnoChar"/>
    <w:link w:val="ActNoP1"/>
    <w:rsid w:val="004601B7"/>
    <w:rPr>
      <w:rFonts w:eastAsia="Times New Roman" w:cs="Times New Roman"/>
      <w:b/>
      <w:sz w:val="28"/>
      <w:lang w:eastAsia="en-AU"/>
    </w:rPr>
  </w:style>
  <w:style w:type="paragraph" w:customStyle="1" w:styleId="ShortTCP">
    <w:name w:val="ShortTCP"/>
    <w:basedOn w:val="ShortT"/>
    <w:link w:val="ShortTCPChar"/>
    <w:rsid w:val="004601B7"/>
  </w:style>
  <w:style w:type="character" w:customStyle="1" w:styleId="ShortTCPChar">
    <w:name w:val="ShortTCP Char"/>
    <w:basedOn w:val="ShortTChar"/>
    <w:link w:val="ShortTCP"/>
    <w:rsid w:val="004601B7"/>
    <w:rPr>
      <w:rFonts w:eastAsia="Times New Roman" w:cs="Times New Roman"/>
      <w:b/>
      <w:sz w:val="40"/>
      <w:lang w:eastAsia="en-AU"/>
    </w:rPr>
  </w:style>
  <w:style w:type="paragraph" w:customStyle="1" w:styleId="ActNoCP">
    <w:name w:val="ActNoCP"/>
    <w:basedOn w:val="Actno"/>
    <w:link w:val="ActNoCPChar"/>
    <w:rsid w:val="004601B7"/>
    <w:pPr>
      <w:spacing w:before="400"/>
    </w:pPr>
  </w:style>
  <w:style w:type="character" w:customStyle="1" w:styleId="ActNoCPChar">
    <w:name w:val="ActNoCP Char"/>
    <w:basedOn w:val="ActnoChar"/>
    <w:link w:val="ActNoCP"/>
    <w:rsid w:val="004601B7"/>
    <w:rPr>
      <w:rFonts w:eastAsia="Times New Roman" w:cs="Times New Roman"/>
      <w:b/>
      <w:sz w:val="40"/>
      <w:lang w:eastAsia="en-AU"/>
    </w:rPr>
  </w:style>
  <w:style w:type="paragraph" w:customStyle="1" w:styleId="AssentBk">
    <w:name w:val="AssentBk"/>
    <w:basedOn w:val="Normal"/>
    <w:rsid w:val="004601B7"/>
    <w:pPr>
      <w:spacing w:line="240" w:lineRule="auto"/>
    </w:pPr>
    <w:rPr>
      <w:rFonts w:eastAsia="Times New Roman" w:cs="Times New Roman"/>
      <w:sz w:val="20"/>
      <w:lang w:eastAsia="en-AU"/>
    </w:rPr>
  </w:style>
  <w:style w:type="paragraph" w:customStyle="1" w:styleId="AssentDt">
    <w:name w:val="AssentDt"/>
    <w:basedOn w:val="Normal"/>
    <w:rsid w:val="00747F46"/>
    <w:pPr>
      <w:spacing w:line="240" w:lineRule="auto"/>
    </w:pPr>
    <w:rPr>
      <w:rFonts w:eastAsia="Times New Roman" w:cs="Times New Roman"/>
      <w:sz w:val="20"/>
      <w:lang w:eastAsia="en-AU"/>
    </w:rPr>
  </w:style>
  <w:style w:type="paragraph" w:customStyle="1" w:styleId="2ndRd">
    <w:name w:val="2ndRd"/>
    <w:basedOn w:val="Normal"/>
    <w:rsid w:val="00747F46"/>
    <w:pPr>
      <w:spacing w:line="240" w:lineRule="auto"/>
    </w:pPr>
    <w:rPr>
      <w:rFonts w:eastAsia="Times New Roman" w:cs="Times New Roman"/>
      <w:sz w:val="20"/>
      <w:lang w:eastAsia="en-AU"/>
    </w:rPr>
  </w:style>
  <w:style w:type="paragraph" w:customStyle="1" w:styleId="ScalePlusRef">
    <w:name w:val="ScalePlusRef"/>
    <w:basedOn w:val="Normal"/>
    <w:rsid w:val="00747F46"/>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510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1454</Words>
  <Characters>8294</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2016-09-19T06:19:00Z</dcterms:created>
  <dcterms:modified xsi:type="dcterms:W3CDTF">2016-09-20T01:01:00Z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Primary Industries Levies and Charges Collection Amendment Act 2016</vt:lpwstr>
  </property>
  <property fmtid="{D5CDD505-2E9C-101B-9397-08002B2CF9AE}" pid="3" name="Actno">
    <vt:lpwstr>No. 56, 2016</vt:lpwstr>
  </property>
</Properties>
</file>