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1BD" w:rsidRPr="002D44C2" w:rsidRDefault="00BA4208" w:rsidP="00E341BD">
      <w:r w:rsidRPr="002D44C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7pt;height:81.65pt" o:ole="" fillcolor="window">
            <v:imagedata r:id="rId8" o:title=""/>
          </v:shape>
          <o:OLEObject Type="Embed" ProgID="Word.Picture.8" ShapeID="_x0000_i1025" DrawAspect="Content" ObjectID="_1759743729" r:id="rId9"/>
        </w:object>
      </w:r>
    </w:p>
    <w:p w:rsidR="00E341BD" w:rsidRPr="002D44C2" w:rsidRDefault="00B7718E" w:rsidP="00E341BD">
      <w:pPr>
        <w:pStyle w:val="ShortT"/>
        <w:spacing w:before="240"/>
      </w:pPr>
      <w:r w:rsidRPr="002D44C2">
        <w:t>Federal Safety Commissioner Act 2022</w:t>
      </w:r>
    </w:p>
    <w:p w:rsidR="00E341BD" w:rsidRPr="002D44C2" w:rsidRDefault="00E341BD" w:rsidP="00E341BD">
      <w:pPr>
        <w:pStyle w:val="CompiledActNo"/>
        <w:spacing w:before="240"/>
      </w:pPr>
      <w:r w:rsidRPr="002D44C2">
        <w:t>No. 87, 2016</w:t>
      </w:r>
    </w:p>
    <w:p w:rsidR="00E341BD" w:rsidRPr="002D44C2" w:rsidRDefault="00E341BD" w:rsidP="00E341BD">
      <w:pPr>
        <w:spacing w:before="1000"/>
        <w:rPr>
          <w:rFonts w:cs="Arial"/>
          <w:b/>
          <w:sz w:val="32"/>
          <w:szCs w:val="32"/>
        </w:rPr>
      </w:pPr>
      <w:r w:rsidRPr="002D44C2">
        <w:rPr>
          <w:rFonts w:cs="Arial"/>
          <w:b/>
          <w:sz w:val="32"/>
          <w:szCs w:val="32"/>
        </w:rPr>
        <w:t xml:space="preserve">Compilation No. </w:t>
      </w:r>
      <w:r w:rsidRPr="002D44C2">
        <w:rPr>
          <w:rFonts w:cs="Arial"/>
          <w:b/>
          <w:sz w:val="32"/>
          <w:szCs w:val="32"/>
        </w:rPr>
        <w:fldChar w:fldCharType="begin"/>
      </w:r>
      <w:r w:rsidRPr="002D44C2">
        <w:rPr>
          <w:rFonts w:cs="Arial"/>
          <w:b/>
          <w:sz w:val="32"/>
          <w:szCs w:val="32"/>
        </w:rPr>
        <w:instrText xml:space="preserve"> DOCPROPERTY  CompilationNumber </w:instrText>
      </w:r>
      <w:r w:rsidRPr="002D44C2">
        <w:rPr>
          <w:rFonts w:cs="Arial"/>
          <w:b/>
          <w:sz w:val="32"/>
          <w:szCs w:val="32"/>
        </w:rPr>
        <w:fldChar w:fldCharType="separate"/>
      </w:r>
      <w:r w:rsidR="00C30C34">
        <w:rPr>
          <w:rFonts w:cs="Arial"/>
          <w:b/>
          <w:sz w:val="32"/>
          <w:szCs w:val="32"/>
        </w:rPr>
        <w:t>8</w:t>
      </w:r>
      <w:r w:rsidRPr="002D44C2">
        <w:rPr>
          <w:rFonts w:cs="Arial"/>
          <w:b/>
          <w:sz w:val="32"/>
          <w:szCs w:val="32"/>
        </w:rPr>
        <w:fldChar w:fldCharType="end"/>
      </w:r>
    </w:p>
    <w:p w:rsidR="00E341BD" w:rsidRPr="002D44C2" w:rsidRDefault="00E341BD" w:rsidP="00E341BD">
      <w:pPr>
        <w:tabs>
          <w:tab w:val="left" w:pos="3600"/>
        </w:tabs>
        <w:spacing w:before="480"/>
        <w:rPr>
          <w:rFonts w:cs="Arial"/>
          <w:sz w:val="24"/>
        </w:rPr>
      </w:pPr>
      <w:r w:rsidRPr="002D44C2">
        <w:rPr>
          <w:rFonts w:cs="Arial"/>
          <w:b/>
          <w:sz w:val="24"/>
        </w:rPr>
        <w:t>Compilation date:</w:t>
      </w:r>
      <w:r w:rsidRPr="002D44C2">
        <w:rPr>
          <w:rFonts w:cs="Arial"/>
          <w:b/>
          <w:sz w:val="24"/>
        </w:rPr>
        <w:tab/>
      </w:r>
      <w:r w:rsidRPr="00C30C34">
        <w:rPr>
          <w:rFonts w:cs="Arial"/>
          <w:sz w:val="24"/>
        </w:rPr>
        <w:fldChar w:fldCharType="begin"/>
      </w:r>
      <w:r w:rsidR="00383E13" w:rsidRPr="00C30C34">
        <w:rPr>
          <w:rFonts w:cs="Arial"/>
          <w:sz w:val="24"/>
        </w:rPr>
        <w:instrText>DOCPROPERTY StartDate \@ "d MMMM yyyy" \* MERGEFORMAT</w:instrText>
      </w:r>
      <w:r w:rsidRPr="00C30C34">
        <w:rPr>
          <w:rFonts w:cs="Arial"/>
          <w:sz w:val="24"/>
        </w:rPr>
        <w:fldChar w:fldCharType="separate"/>
      </w:r>
      <w:r w:rsidR="00C30C34" w:rsidRPr="00C30C34">
        <w:rPr>
          <w:rFonts w:cs="Arial"/>
          <w:bCs/>
          <w:sz w:val="24"/>
        </w:rPr>
        <w:t>18</w:t>
      </w:r>
      <w:r w:rsidR="00C30C34" w:rsidRPr="00C30C34">
        <w:rPr>
          <w:rFonts w:cs="Arial"/>
          <w:sz w:val="24"/>
        </w:rPr>
        <w:t xml:space="preserve"> October 2023</w:t>
      </w:r>
      <w:r w:rsidRPr="00C30C34">
        <w:rPr>
          <w:rFonts w:cs="Arial"/>
          <w:sz w:val="24"/>
        </w:rPr>
        <w:fldChar w:fldCharType="end"/>
      </w:r>
    </w:p>
    <w:p w:rsidR="00E341BD" w:rsidRPr="002D44C2" w:rsidRDefault="00E341BD" w:rsidP="00E341BD">
      <w:pPr>
        <w:spacing w:before="240"/>
        <w:rPr>
          <w:rFonts w:cs="Arial"/>
          <w:sz w:val="24"/>
        </w:rPr>
      </w:pPr>
      <w:r w:rsidRPr="002D44C2">
        <w:rPr>
          <w:rFonts w:cs="Arial"/>
          <w:b/>
          <w:sz w:val="24"/>
        </w:rPr>
        <w:t>Includes amendments up to:</w:t>
      </w:r>
      <w:r w:rsidRPr="002D44C2">
        <w:rPr>
          <w:rFonts w:cs="Arial"/>
          <w:b/>
          <w:sz w:val="24"/>
        </w:rPr>
        <w:tab/>
      </w:r>
      <w:r w:rsidRPr="00C30C34">
        <w:rPr>
          <w:rFonts w:cs="Arial"/>
          <w:sz w:val="24"/>
        </w:rPr>
        <w:fldChar w:fldCharType="begin"/>
      </w:r>
      <w:r w:rsidRPr="00C30C34">
        <w:rPr>
          <w:rFonts w:cs="Arial"/>
          <w:sz w:val="24"/>
        </w:rPr>
        <w:instrText xml:space="preserve"> DOCPROPERTY IncludesUpTo </w:instrText>
      </w:r>
      <w:r w:rsidRPr="00C30C34">
        <w:rPr>
          <w:rFonts w:cs="Arial"/>
          <w:sz w:val="24"/>
        </w:rPr>
        <w:fldChar w:fldCharType="separate"/>
      </w:r>
      <w:r w:rsidR="00C30C34" w:rsidRPr="00C30C34">
        <w:rPr>
          <w:rFonts w:cs="Arial"/>
          <w:sz w:val="24"/>
        </w:rPr>
        <w:t>Act No. 74, 2023</w:t>
      </w:r>
      <w:r w:rsidRPr="00C30C34">
        <w:rPr>
          <w:rFonts w:cs="Arial"/>
          <w:sz w:val="24"/>
        </w:rPr>
        <w:fldChar w:fldCharType="end"/>
      </w:r>
    </w:p>
    <w:p w:rsidR="00E341BD" w:rsidRPr="002D44C2" w:rsidRDefault="00E341BD" w:rsidP="00E341BD">
      <w:pPr>
        <w:tabs>
          <w:tab w:val="left" w:pos="3600"/>
        </w:tabs>
        <w:spacing w:before="240" w:after="240"/>
        <w:rPr>
          <w:rFonts w:cs="Arial"/>
          <w:sz w:val="28"/>
          <w:szCs w:val="28"/>
        </w:rPr>
      </w:pPr>
      <w:r w:rsidRPr="002D44C2">
        <w:rPr>
          <w:rFonts w:cs="Arial"/>
          <w:b/>
          <w:sz w:val="24"/>
        </w:rPr>
        <w:t>Registered:</w:t>
      </w:r>
      <w:r w:rsidRPr="002D44C2">
        <w:rPr>
          <w:rFonts w:cs="Arial"/>
          <w:b/>
          <w:sz w:val="24"/>
        </w:rPr>
        <w:tab/>
      </w:r>
      <w:r w:rsidRPr="00C30C34">
        <w:rPr>
          <w:rFonts w:cs="Arial"/>
          <w:sz w:val="24"/>
        </w:rPr>
        <w:fldChar w:fldCharType="begin"/>
      </w:r>
      <w:r w:rsidRPr="00C30C34">
        <w:rPr>
          <w:rFonts w:cs="Arial"/>
          <w:sz w:val="24"/>
        </w:rPr>
        <w:instrText xml:space="preserve"> IF </w:instrText>
      </w:r>
      <w:r w:rsidRPr="00C30C34">
        <w:rPr>
          <w:rFonts w:cs="Arial"/>
          <w:sz w:val="24"/>
        </w:rPr>
        <w:fldChar w:fldCharType="begin"/>
      </w:r>
      <w:r w:rsidRPr="00C30C34">
        <w:rPr>
          <w:rFonts w:cs="Arial"/>
          <w:sz w:val="24"/>
        </w:rPr>
        <w:instrText xml:space="preserve"> DOCPROPERTY RegisteredDate </w:instrText>
      </w:r>
      <w:r w:rsidRPr="00C30C34">
        <w:rPr>
          <w:rFonts w:cs="Arial"/>
          <w:sz w:val="24"/>
        </w:rPr>
        <w:fldChar w:fldCharType="separate"/>
      </w:r>
      <w:r w:rsidR="00C30C34" w:rsidRPr="00C30C34">
        <w:rPr>
          <w:rFonts w:cs="Arial"/>
          <w:sz w:val="24"/>
        </w:rPr>
        <w:instrText>25 October 2023</w:instrText>
      </w:r>
      <w:r w:rsidRPr="00C30C34">
        <w:rPr>
          <w:rFonts w:cs="Arial"/>
          <w:sz w:val="24"/>
        </w:rPr>
        <w:fldChar w:fldCharType="end"/>
      </w:r>
      <w:r w:rsidRPr="00C30C34">
        <w:rPr>
          <w:rFonts w:cs="Arial"/>
          <w:sz w:val="24"/>
        </w:rPr>
        <w:instrText xml:space="preserve"> = #1/1/1901# "Unknown" </w:instrText>
      </w:r>
      <w:r w:rsidRPr="00C30C34">
        <w:rPr>
          <w:rFonts w:cs="Arial"/>
          <w:sz w:val="24"/>
        </w:rPr>
        <w:fldChar w:fldCharType="begin"/>
      </w:r>
      <w:r w:rsidRPr="00C30C34">
        <w:rPr>
          <w:rFonts w:cs="Arial"/>
          <w:sz w:val="24"/>
        </w:rPr>
        <w:instrText xml:space="preserve"> DOCPROPERTY RegisteredDate \@ "d MMMM yyyy" </w:instrText>
      </w:r>
      <w:r w:rsidRPr="00C30C34">
        <w:rPr>
          <w:rFonts w:cs="Arial"/>
          <w:sz w:val="24"/>
        </w:rPr>
        <w:fldChar w:fldCharType="separate"/>
      </w:r>
      <w:r w:rsidR="00C30C34" w:rsidRPr="00C30C34">
        <w:rPr>
          <w:rFonts w:cs="Arial"/>
          <w:sz w:val="24"/>
        </w:rPr>
        <w:instrText>25 October 2023</w:instrText>
      </w:r>
      <w:r w:rsidRPr="00C30C34">
        <w:rPr>
          <w:rFonts w:cs="Arial"/>
          <w:sz w:val="24"/>
        </w:rPr>
        <w:fldChar w:fldCharType="end"/>
      </w:r>
      <w:r w:rsidRPr="00C30C34">
        <w:rPr>
          <w:rFonts w:cs="Arial"/>
          <w:sz w:val="24"/>
        </w:rPr>
        <w:instrText xml:space="preserve"> \*MERGEFORMAT </w:instrText>
      </w:r>
      <w:r w:rsidRPr="00C30C34">
        <w:rPr>
          <w:rFonts w:cs="Arial"/>
          <w:sz w:val="24"/>
        </w:rPr>
        <w:fldChar w:fldCharType="separate"/>
      </w:r>
      <w:r w:rsidR="00C30C34" w:rsidRPr="00C30C34">
        <w:rPr>
          <w:rFonts w:cs="Arial"/>
          <w:noProof/>
          <w:sz w:val="24"/>
        </w:rPr>
        <w:t>25 October 2023</w:t>
      </w:r>
      <w:r w:rsidRPr="00C30C34">
        <w:rPr>
          <w:rFonts w:cs="Arial"/>
          <w:sz w:val="24"/>
        </w:rPr>
        <w:fldChar w:fldCharType="end"/>
      </w:r>
    </w:p>
    <w:p w:rsidR="00E341BD" w:rsidRPr="002D44C2" w:rsidRDefault="00E341BD" w:rsidP="00E341BD">
      <w:pPr>
        <w:pageBreakBefore/>
        <w:rPr>
          <w:rFonts w:cs="Arial"/>
          <w:b/>
          <w:sz w:val="32"/>
          <w:szCs w:val="32"/>
        </w:rPr>
      </w:pPr>
      <w:r w:rsidRPr="002D44C2">
        <w:rPr>
          <w:rFonts w:cs="Arial"/>
          <w:b/>
          <w:sz w:val="32"/>
          <w:szCs w:val="32"/>
        </w:rPr>
        <w:lastRenderedPageBreak/>
        <w:t>About this compilation</w:t>
      </w:r>
    </w:p>
    <w:p w:rsidR="00E341BD" w:rsidRPr="002D44C2" w:rsidRDefault="00E341BD" w:rsidP="00E341BD">
      <w:pPr>
        <w:spacing w:before="240"/>
        <w:rPr>
          <w:rFonts w:cs="Arial"/>
        </w:rPr>
      </w:pPr>
      <w:r w:rsidRPr="002D44C2">
        <w:rPr>
          <w:rFonts w:cs="Arial"/>
          <w:b/>
          <w:szCs w:val="22"/>
        </w:rPr>
        <w:t>This compilation</w:t>
      </w:r>
    </w:p>
    <w:p w:rsidR="00E341BD" w:rsidRPr="002D44C2" w:rsidRDefault="00E341BD" w:rsidP="00E341BD">
      <w:pPr>
        <w:spacing w:before="120" w:after="120"/>
        <w:rPr>
          <w:rFonts w:cs="Arial"/>
          <w:szCs w:val="22"/>
        </w:rPr>
      </w:pPr>
      <w:r w:rsidRPr="002D44C2">
        <w:rPr>
          <w:rFonts w:cs="Arial"/>
          <w:szCs w:val="22"/>
        </w:rPr>
        <w:t xml:space="preserve">This is a compilation of the </w:t>
      </w:r>
      <w:r w:rsidRPr="002D44C2">
        <w:rPr>
          <w:rFonts w:cs="Arial"/>
          <w:i/>
          <w:szCs w:val="22"/>
        </w:rPr>
        <w:fldChar w:fldCharType="begin"/>
      </w:r>
      <w:r w:rsidRPr="002D44C2">
        <w:rPr>
          <w:rFonts w:cs="Arial"/>
          <w:i/>
          <w:szCs w:val="22"/>
        </w:rPr>
        <w:instrText xml:space="preserve"> STYLEREF  ShortT </w:instrText>
      </w:r>
      <w:r w:rsidRPr="002D44C2">
        <w:rPr>
          <w:rFonts w:cs="Arial"/>
          <w:i/>
          <w:szCs w:val="22"/>
        </w:rPr>
        <w:fldChar w:fldCharType="separate"/>
      </w:r>
      <w:r w:rsidR="00C30C34">
        <w:rPr>
          <w:rFonts w:cs="Arial"/>
          <w:i/>
          <w:noProof/>
          <w:szCs w:val="22"/>
        </w:rPr>
        <w:t>Federal Safety Commissioner Act 2022</w:t>
      </w:r>
      <w:r w:rsidRPr="002D44C2">
        <w:rPr>
          <w:rFonts w:cs="Arial"/>
          <w:i/>
          <w:szCs w:val="22"/>
        </w:rPr>
        <w:fldChar w:fldCharType="end"/>
      </w:r>
      <w:r w:rsidRPr="002D44C2">
        <w:rPr>
          <w:rFonts w:cs="Arial"/>
          <w:szCs w:val="22"/>
        </w:rPr>
        <w:t xml:space="preserve"> that shows the text of the law as amended and in force on </w:t>
      </w:r>
      <w:r w:rsidRPr="00C30C34">
        <w:rPr>
          <w:rFonts w:cs="Arial"/>
          <w:szCs w:val="22"/>
        </w:rPr>
        <w:fldChar w:fldCharType="begin"/>
      </w:r>
      <w:r w:rsidR="00383E13" w:rsidRPr="00C30C34">
        <w:rPr>
          <w:rFonts w:cs="Arial"/>
          <w:szCs w:val="22"/>
        </w:rPr>
        <w:instrText>DOCPROPERTY StartDate \@ "d MMMM yyyy" \* MERGEFORMAT</w:instrText>
      </w:r>
      <w:r w:rsidRPr="00C30C34">
        <w:rPr>
          <w:rFonts w:cs="Arial"/>
          <w:szCs w:val="3276"/>
        </w:rPr>
        <w:fldChar w:fldCharType="separate"/>
      </w:r>
      <w:r w:rsidR="00C30C34" w:rsidRPr="00C30C34">
        <w:rPr>
          <w:rFonts w:cs="Arial"/>
          <w:szCs w:val="22"/>
        </w:rPr>
        <w:t>18 October 2023</w:t>
      </w:r>
      <w:r w:rsidRPr="00C30C34">
        <w:rPr>
          <w:rFonts w:cs="Arial"/>
          <w:szCs w:val="22"/>
        </w:rPr>
        <w:fldChar w:fldCharType="end"/>
      </w:r>
      <w:r w:rsidRPr="002D44C2">
        <w:rPr>
          <w:rFonts w:cs="Arial"/>
          <w:szCs w:val="22"/>
        </w:rPr>
        <w:t xml:space="preserve"> (the </w:t>
      </w:r>
      <w:r w:rsidRPr="002D44C2">
        <w:rPr>
          <w:rFonts w:cs="Arial"/>
          <w:b/>
          <w:i/>
          <w:szCs w:val="22"/>
        </w:rPr>
        <w:t>compilation date</w:t>
      </w:r>
      <w:r w:rsidRPr="002D44C2">
        <w:rPr>
          <w:rFonts w:cs="Arial"/>
          <w:szCs w:val="22"/>
        </w:rPr>
        <w:t>).</w:t>
      </w:r>
    </w:p>
    <w:p w:rsidR="00E341BD" w:rsidRPr="002D44C2" w:rsidRDefault="00E341BD" w:rsidP="00E341BD">
      <w:pPr>
        <w:spacing w:after="120"/>
        <w:rPr>
          <w:rFonts w:cs="Arial"/>
          <w:szCs w:val="22"/>
        </w:rPr>
      </w:pPr>
      <w:r w:rsidRPr="002D44C2">
        <w:rPr>
          <w:rFonts w:cs="Arial"/>
          <w:szCs w:val="22"/>
        </w:rPr>
        <w:t xml:space="preserve">The notes at the end of this compilation (the </w:t>
      </w:r>
      <w:r w:rsidRPr="002D44C2">
        <w:rPr>
          <w:rFonts w:cs="Arial"/>
          <w:b/>
          <w:i/>
          <w:szCs w:val="22"/>
        </w:rPr>
        <w:t>endnotes</w:t>
      </w:r>
      <w:r w:rsidRPr="002D44C2">
        <w:rPr>
          <w:rFonts w:cs="Arial"/>
          <w:szCs w:val="22"/>
        </w:rPr>
        <w:t>) include information about amending laws and the amendment history of provisions of the compiled law.</w:t>
      </w:r>
    </w:p>
    <w:p w:rsidR="00E341BD" w:rsidRPr="002D44C2" w:rsidRDefault="00E341BD" w:rsidP="00E341BD">
      <w:pPr>
        <w:tabs>
          <w:tab w:val="left" w:pos="5640"/>
        </w:tabs>
        <w:spacing w:before="120" w:after="120"/>
        <w:rPr>
          <w:rFonts w:cs="Arial"/>
          <w:b/>
          <w:szCs w:val="22"/>
        </w:rPr>
      </w:pPr>
      <w:r w:rsidRPr="002D44C2">
        <w:rPr>
          <w:rFonts w:cs="Arial"/>
          <w:b/>
          <w:szCs w:val="22"/>
        </w:rPr>
        <w:t>Uncommenced amendments</w:t>
      </w:r>
    </w:p>
    <w:p w:rsidR="00E341BD" w:rsidRPr="002D44C2" w:rsidRDefault="00E341BD" w:rsidP="00E341BD">
      <w:pPr>
        <w:spacing w:after="120"/>
        <w:rPr>
          <w:rFonts w:cs="Arial"/>
          <w:szCs w:val="22"/>
        </w:rPr>
      </w:pPr>
      <w:r w:rsidRPr="002D44C2">
        <w:rPr>
          <w:rFonts w:cs="Arial"/>
          <w:szCs w:val="22"/>
        </w:rPr>
        <w:t xml:space="preserve">The effect of uncommenced amendments is not shown in the text of the compiled law. Any uncommenced amendments affecting the law are accessible on the </w:t>
      </w:r>
      <w:r w:rsidR="00383E13" w:rsidRPr="002D44C2">
        <w:rPr>
          <w:rFonts w:cs="Arial"/>
          <w:szCs w:val="22"/>
        </w:rPr>
        <w:t>Register</w:t>
      </w:r>
      <w:r w:rsidRPr="002D44C2">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E341BD" w:rsidRPr="002D44C2" w:rsidRDefault="00E341BD" w:rsidP="00E341BD">
      <w:pPr>
        <w:spacing w:before="120" w:after="120"/>
        <w:rPr>
          <w:rFonts w:cs="Arial"/>
          <w:b/>
          <w:szCs w:val="22"/>
        </w:rPr>
      </w:pPr>
      <w:r w:rsidRPr="002D44C2">
        <w:rPr>
          <w:rFonts w:cs="Arial"/>
          <w:b/>
          <w:szCs w:val="22"/>
        </w:rPr>
        <w:t>Application, saving and transitional provisions for provisions and amendments</w:t>
      </w:r>
    </w:p>
    <w:p w:rsidR="00E341BD" w:rsidRPr="002D44C2" w:rsidRDefault="00E341BD" w:rsidP="00E341BD">
      <w:pPr>
        <w:spacing w:after="120"/>
        <w:rPr>
          <w:rFonts w:cs="Arial"/>
          <w:szCs w:val="22"/>
        </w:rPr>
      </w:pPr>
      <w:r w:rsidRPr="002D44C2">
        <w:rPr>
          <w:rFonts w:cs="Arial"/>
          <w:szCs w:val="22"/>
        </w:rPr>
        <w:t>If the operation of a provision or amendment of the compiled law is affected by an application, saving or transitional provision that is not included in this compilation, details are included in the endnotes.</w:t>
      </w:r>
    </w:p>
    <w:p w:rsidR="00E341BD" w:rsidRPr="002D44C2" w:rsidRDefault="00E341BD" w:rsidP="00E341BD">
      <w:pPr>
        <w:spacing w:after="120"/>
        <w:rPr>
          <w:rFonts w:cs="Arial"/>
          <w:b/>
          <w:szCs w:val="22"/>
        </w:rPr>
      </w:pPr>
      <w:r w:rsidRPr="002D44C2">
        <w:rPr>
          <w:rFonts w:cs="Arial"/>
          <w:b/>
          <w:szCs w:val="22"/>
        </w:rPr>
        <w:t>Editorial changes</w:t>
      </w:r>
    </w:p>
    <w:p w:rsidR="00E341BD" w:rsidRPr="002D44C2" w:rsidRDefault="00E341BD" w:rsidP="00E341BD">
      <w:pPr>
        <w:spacing w:after="120"/>
        <w:rPr>
          <w:rFonts w:cs="Arial"/>
          <w:szCs w:val="22"/>
        </w:rPr>
      </w:pPr>
      <w:r w:rsidRPr="002D44C2">
        <w:rPr>
          <w:rFonts w:cs="Arial"/>
          <w:szCs w:val="22"/>
        </w:rPr>
        <w:t>For more information about any editorial changes made in this compilation, see the endnotes.</w:t>
      </w:r>
    </w:p>
    <w:p w:rsidR="00E341BD" w:rsidRPr="002D44C2" w:rsidRDefault="00E341BD" w:rsidP="00E341BD">
      <w:pPr>
        <w:spacing w:before="120" w:after="120"/>
        <w:rPr>
          <w:rFonts w:cs="Arial"/>
          <w:b/>
          <w:szCs w:val="22"/>
        </w:rPr>
      </w:pPr>
      <w:r w:rsidRPr="002D44C2">
        <w:rPr>
          <w:rFonts w:cs="Arial"/>
          <w:b/>
          <w:szCs w:val="22"/>
        </w:rPr>
        <w:t>Modifications</w:t>
      </w:r>
    </w:p>
    <w:p w:rsidR="00E341BD" w:rsidRPr="002D44C2" w:rsidRDefault="00E341BD" w:rsidP="00E341BD">
      <w:pPr>
        <w:spacing w:after="120"/>
        <w:rPr>
          <w:rFonts w:cs="Arial"/>
          <w:szCs w:val="22"/>
        </w:rPr>
      </w:pPr>
      <w:r w:rsidRPr="002D44C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341BD" w:rsidRPr="002D44C2" w:rsidRDefault="00E341BD" w:rsidP="00E341BD">
      <w:pPr>
        <w:spacing w:before="80" w:after="120"/>
        <w:rPr>
          <w:rFonts w:cs="Arial"/>
          <w:b/>
          <w:szCs w:val="22"/>
        </w:rPr>
      </w:pPr>
      <w:r w:rsidRPr="002D44C2">
        <w:rPr>
          <w:rFonts w:cs="Arial"/>
          <w:b/>
          <w:szCs w:val="22"/>
        </w:rPr>
        <w:t>Self</w:t>
      </w:r>
      <w:r w:rsidR="004223BC">
        <w:rPr>
          <w:rFonts w:cs="Arial"/>
          <w:b/>
          <w:szCs w:val="22"/>
        </w:rPr>
        <w:noBreakHyphen/>
      </w:r>
      <w:bookmarkStart w:id="0" w:name="_GoBack"/>
      <w:r w:rsidRPr="002D44C2">
        <w:rPr>
          <w:rFonts w:cs="Arial"/>
          <w:b/>
          <w:szCs w:val="22"/>
        </w:rPr>
        <w:t>repeal</w:t>
      </w:r>
      <w:bookmarkEnd w:id="0"/>
      <w:r w:rsidRPr="002D44C2">
        <w:rPr>
          <w:rFonts w:cs="Arial"/>
          <w:b/>
          <w:szCs w:val="22"/>
        </w:rPr>
        <w:t>ing provisions</w:t>
      </w:r>
    </w:p>
    <w:p w:rsidR="00E341BD" w:rsidRPr="002D44C2" w:rsidRDefault="00E341BD" w:rsidP="00E341BD">
      <w:pPr>
        <w:spacing w:after="120"/>
        <w:rPr>
          <w:rFonts w:cs="Arial"/>
          <w:szCs w:val="22"/>
        </w:rPr>
      </w:pPr>
      <w:r w:rsidRPr="002D44C2">
        <w:rPr>
          <w:rFonts w:cs="Arial"/>
          <w:szCs w:val="22"/>
        </w:rPr>
        <w:t>If a provision of the compiled law has been repealed in accordance with a provision of the law, details are included in the endnotes.</w:t>
      </w:r>
    </w:p>
    <w:p w:rsidR="00E341BD" w:rsidRPr="002D44C2" w:rsidRDefault="00E341BD" w:rsidP="00E341BD">
      <w:pPr>
        <w:pStyle w:val="Header"/>
        <w:tabs>
          <w:tab w:val="clear" w:pos="4150"/>
          <w:tab w:val="clear" w:pos="8307"/>
        </w:tabs>
      </w:pPr>
      <w:r w:rsidRPr="004223BC">
        <w:rPr>
          <w:rStyle w:val="CharChapNo"/>
        </w:rPr>
        <w:t xml:space="preserve"> </w:t>
      </w:r>
      <w:r w:rsidRPr="004223BC">
        <w:rPr>
          <w:rStyle w:val="CharChapText"/>
        </w:rPr>
        <w:t xml:space="preserve"> </w:t>
      </w:r>
    </w:p>
    <w:p w:rsidR="00E341BD" w:rsidRPr="002D44C2" w:rsidRDefault="00E341BD" w:rsidP="00E341BD">
      <w:pPr>
        <w:pStyle w:val="Header"/>
        <w:tabs>
          <w:tab w:val="clear" w:pos="4150"/>
          <w:tab w:val="clear" w:pos="8307"/>
        </w:tabs>
      </w:pPr>
      <w:r w:rsidRPr="004223BC">
        <w:rPr>
          <w:rStyle w:val="CharPartNo"/>
        </w:rPr>
        <w:t xml:space="preserve"> </w:t>
      </w:r>
      <w:r w:rsidRPr="004223BC">
        <w:rPr>
          <w:rStyle w:val="CharPartText"/>
        </w:rPr>
        <w:t xml:space="preserve"> </w:t>
      </w:r>
    </w:p>
    <w:p w:rsidR="00E341BD" w:rsidRPr="002D44C2" w:rsidRDefault="00E341BD" w:rsidP="00E341BD">
      <w:pPr>
        <w:pStyle w:val="Header"/>
        <w:tabs>
          <w:tab w:val="clear" w:pos="4150"/>
          <w:tab w:val="clear" w:pos="8307"/>
        </w:tabs>
      </w:pPr>
      <w:r w:rsidRPr="004223BC">
        <w:rPr>
          <w:rStyle w:val="CharDivNo"/>
        </w:rPr>
        <w:t xml:space="preserve"> </w:t>
      </w:r>
      <w:r w:rsidRPr="004223BC">
        <w:rPr>
          <w:rStyle w:val="CharDivText"/>
        </w:rPr>
        <w:t xml:space="preserve"> </w:t>
      </w:r>
    </w:p>
    <w:p w:rsidR="00E341BD" w:rsidRPr="002D44C2" w:rsidRDefault="00E341BD" w:rsidP="00E341BD">
      <w:pPr>
        <w:sectPr w:rsidR="00E341BD" w:rsidRPr="002D44C2" w:rsidSect="00251AC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2D44C2" w:rsidRDefault="00715914" w:rsidP="00E22A6A">
      <w:pPr>
        <w:rPr>
          <w:sz w:val="36"/>
        </w:rPr>
      </w:pPr>
      <w:r w:rsidRPr="002D44C2">
        <w:rPr>
          <w:sz w:val="36"/>
        </w:rPr>
        <w:lastRenderedPageBreak/>
        <w:t>Contents</w:t>
      </w:r>
    </w:p>
    <w:p w:rsidR="00146251" w:rsidRDefault="00D6331B">
      <w:pPr>
        <w:pStyle w:val="TOC1"/>
        <w:rPr>
          <w:rFonts w:asciiTheme="minorHAnsi" w:eastAsiaTheme="minorEastAsia" w:hAnsiTheme="minorHAnsi" w:cstheme="minorBidi"/>
          <w:b w:val="0"/>
          <w:noProof/>
          <w:kern w:val="0"/>
          <w:sz w:val="22"/>
          <w:szCs w:val="22"/>
        </w:rPr>
      </w:pPr>
      <w:r w:rsidRPr="002D44C2">
        <w:fldChar w:fldCharType="begin"/>
      </w:r>
      <w:r w:rsidRPr="002D44C2">
        <w:instrText xml:space="preserve"> TOC \o "1-9" </w:instrText>
      </w:r>
      <w:r w:rsidRPr="002D44C2">
        <w:fldChar w:fldCharType="separate"/>
      </w:r>
      <w:r w:rsidR="00146251">
        <w:rPr>
          <w:noProof/>
        </w:rPr>
        <w:t>Chapter 1—Preliminary</w:t>
      </w:r>
      <w:r w:rsidR="00146251" w:rsidRPr="00146251">
        <w:rPr>
          <w:b w:val="0"/>
          <w:noProof/>
          <w:sz w:val="18"/>
        </w:rPr>
        <w:tab/>
      </w:r>
      <w:r w:rsidR="00146251" w:rsidRPr="00146251">
        <w:rPr>
          <w:b w:val="0"/>
          <w:noProof/>
          <w:sz w:val="18"/>
        </w:rPr>
        <w:fldChar w:fldCharType="begin"/>
      </w:r>
      <w:r w:rsidR="00146251" w:rsidRPr="00146251">
        <w:rPr>
          <w:b w:val="0"/>
          <w:noProof/>
          <w:sz w:val="18"/>
        </w:rPr>
        <w:instrText xml:space="preserve"> PAGEREF _Toc149130510 \h </w:instrText>
      </w:r>
      <w:r w:rsidR="00146251" w:rsidRPr="00146251">
        <w:rPr>
          <w:b w:val="0"/>
          <w:noProof/>
          <w:sz w:val="18"/>
        </w:rPr>
      </w:r>
      <w:r w:rsidR="00146251" w:rsidRPr="00146251">
        <w:rPr>
          <w:b w:val="0"/>
          <w:noProof/>
          <w:sz w:val="18"/>
        </w:rPr>
        <w:fldChar w:fldCharType="separate"/>
      </w:r>
      <w:r w:rsidR="00150E23">
        <w:rPr>
          <w:b w:val="0"/>
          <w:noProof/>
          <w:sz w:val="18"/>
        </w:rPr>
        <w:t>1</w:t>
      </w:r>
      <w:r w:rsidR="00146251"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w:t>
      </w:r>
      <w:r>
        <w:rPr>
          <w:noProof/>
        </w:rPr>
        <w:tab/>
        <w:t>Short title</w:t>
      </w:r>
      <w:r w:rsidRPr="00146251">
        <w:rPr>
          <w:noProof/>
        </w:rPr>
        <w:tab/>
      </w:r>
      <w:r w:rsidRPr="00146251">
        <w:rPr>
          <w:noProof/>
        </w:rPr>
        <w:fldChar w:fldCharType="begin"/>
      </w:r>
      <w:r w:rsidRPr="00146251">
        <w:rPr>
          <w:noProof/>
        </w:rPr>
        <w:instrText xml:space="preserve"> PAGEREF _Toc149130511 \h </w:instrText>
      </w:r>
      <w:r w:rsidRPr="00146251">
        <w:rPr>
          <w:noProof/>
        </w:rPr>
      </w:r>
      <w:r w:rsidRPr="00146251">
        <w:rPr>
          <w:noProof/>
        </w:rPr>
        <w:fldChar w:fldCharType="separate"/>
      </w:r>
      <w:r w:rsidR="00150E23">
        <w:rPr>
          <w:noProof/>
        </w:rPr>
        <w:t>1</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2</w:t>
      </w:r>
      <w:r>
        <w:rPr>
          <w:noProof/>
        </w:rPr>
        <w:tab/>
        <w:t>Commencement</w:t>
      </w:r>
      <w:r w:rsidRPr="00146251">
        <w:rPr>
          <w:noProof/>
        </w:rPr>
        <w:tab/>
      </w:r>
      <w:r w:rsidRPr="00146251">
        <w:rPr>
          <w:noProof/>
        </w:rPr>
        <w:fldChar w:fldCharType="begin"/>
      </w:r>
      <w:r w:rsidRPr="00146251">
        <w:rPr>
          <w:noProof/>
        </w:rPr>
        <w:instrText xml:space="preserve"> PAGEREF _Toc149130512 \h </w:instrText>
      </w:r>
      <w:r w:rsidRPr="00146251">
        <w:rPr>
          <w:noProof/>
        </w:rPr>
      </w:r>
      <w:r w:rsidRPr="00146251">
        <w:rPr>
          <w:noProof/>
        </w:rPr>
        <w:fldChar w:fldCharType="separate"/>
      </w:r>
      <w:r w:rsidR="00150E23">
        <w:rPr>
          <w:noProof/>
        </w:rPr>
        <w:t>1</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3</w:t>
      </w:r>
      <w:r>
        <w:rPr>
          <w:noProof/>
        </w:rPr>
        <w:tab/>
        <w:t>Object</w:t>
      </w:r>
      <w:r w:rsidRPr="00146251">
        <w:rPr>
          <w:noProof/>
        </w:rPr>
        <w:tab/>
      </w:r>
      <w:r w:rsidRPr="00146251">
        <w:rPr>
          <w:noProof/>
        </w:rPr>
        <w:fldChar w:fldCharType="begin"/>
      </w:r>
      <w:r w:rsidRPr="00146251">
        <w:rPr>
          <w:noProof/>
        </w:rPr>
        <w:instrText xml:space="preserve"> PAGEREF _Toc149130513 \h </w:instrText>
      </w:r>
      <w:r w:rsidRPr="00146251">
        <w:rPr>
          <w:noProof/>
        </w:rPr>
      </w:r>
      <w:r w:rsidRPr="00146251">
        <w:rPr>
          <w:noProof/>
        </w:rPr>
        <w:fldChar w:fldCharType="separate"/>
      </w:r>
      <w:r w:rsidR="00150E23">
        <w:rPr>
          <w:noProof/>
        </w:rPr>
        <w:t>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146251">
        <w:rPr>
          <w:noProof/>
        </w:rPr>
        <w:tab/>
      </w:r>
      <w:r w:rsidRPr="00146251">
        <w:rPr>
          <w:noProof/>
        </w:rPr>
        <w:fldChar w:fldCharType="begin"/>
      </w:r>
      <w:r w:rsidRPr="00146251">
        <w:rPr>
          <w:noProof/>
        </w:rPr>
        <w:instrText xml:space="preserve"> PAGEREF _Toc149130514 \h </w:instrText>
      </w:r>
      <w:r w:rsidRPr="00146251">
        <w:rPr>
          <w:noProof/>
        </w:rPr>
      </w:r>
      <w:r w:rsidRPr="00146251">
        <w:rPr>
          <w:noProof/>
        </w:rPr>
        <w:fldChar w:fldCharType="separate"/>
      </w:r>
      <w:r w:rsidR="00150E23">
        <w:rPr>
          <w:noProof/>
        </w:rPr>
        <w:t>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5</w:t>
      </w:r>
      <w:r>
        <w:rPr>
          <w:noProof/>
        </w:rPr>
        <w:tab/>
        <w:t>Definitions</w:t>
      </w:r>
      <w:r w:rsidRPr="00146251">
        <w:rPr>
          <w:noProof/>
        </w:rPr>
        <w:tab/>
      </w:r>
      <w:r w:rsidRPr="00146251">
        <w:rPr>
          <w:noProof/>
        </w:rPr>
        <w:fldChar w:fldCharType="begin"/>
      </w:r>
      <w:r w:rsidRPr="00146251">
        <w:rPr>
          <w:noProof/>
        </w:rPr>
        <w:instrText xml:space="preserve"> PAGEREF _Toc149130515 \h </w:instrText>
      </w:r>
      <w:r w:rsidRPr="00146251">
        <w:rPr>
          <w:noProof/>
        </w:rPr>
      </w:r>
      <w:r w:rsidRPr="00146251">
        <w:rPr>
          <w:noProof/>
        </w:rPr>
        <w:fldChar w:fldCharType="separate"/>
      </w:r>
      <w:r w:rsidR="00150E23">
        <w:rPr>
          <w:noProof/>
        </w:rPr>
        <w:t>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0B6CBC">
        <w:rPr>
          <w:i/>
          <w:noProof/>
        </w:rPr>
        <w:t>building work</w:t>
      </w:r>
      <w:r w:rsidRPr="00146251">
        <w:rPr>
          <w:noProof/>
        </w:rPr>
        <w:tab/>
      </w:r>
      <w:r w:rsidRPr="00146251">
        <w:rPr>
          <w:noProof/>
        </w:rPr>
        <w:fldChar w:fldCharType="begin"/>
      </w:r>
      <w:r w:rsidRPr="00146251">
        <w:rPr>
          <w:noProof/>
        </w:rPr>
        <w:instrText xml:space="preserve"> PAGEREF _Toc149130516 \h </w:instrText>
      </w:r>
      <w:r w:rsidRPr="00146251">
        <w:rPr>
          <w:noProof/>
        </w:rPr>
      </w:r>
      <w:r w:rsidRPr="00146251">
        <w:rPr>
          <w:noProof/>
        </w:rPr>
        <w:fldChar w:fldCharType="separate"/>
      </w:r>
      <w:r w:rsidR="00150E23">
        <w:rPr>
          <w:noProof/>
        </w:rPr>
        <w:t>6</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10</w:t>
      </w:r>
      <w:r>
        <w:rPr>
          <w:noProof/>
        </w:rPr>
        <w:tab/>
        <w:t>Extension of Act to Christmas Island and Cocos (Keeling) Islands</w:t>
      </w:r>
      <w:r w:rsidRPr="00146251">
        <w:rPr>
          <w:noProof/>
        </w:rPr>
        <w:tab/>
      </w:r>
      <w:r w:rsidRPr="00146251">
        <w:rPr>
          <w:noProof/>
        </w:rPr>
        <w:fldChar w:fldCharType="begin"/>
      </w:r>
      <w:r w:rsidRPr="00146251">
        <w:rPr>
          <w:noProof/>
        </w:rPr>
        <w:instrText xml:space="preserve"> PAGEREF _Toc149130517 \h </w:instrText>
      </w:r>
      <w:r w:rsidRPr="00146251">
        <w:rPr>
          <w:noProof/>
        </w:rPr>
      </w:r>
      <w:r w:rsidRPr="00146251">
        <w:rPr>
          <w:noProof/>
        </w:rPr>
        <w:fldChar w:fldCharType="separate"/>
      </w:r>
      <w:r w:rsidR="00150E23">
        <w:rPr>
          <w:noProof/>
        </w:rPr>
        <w:t>8</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11</w:t>
      </w:r>
      <w:r>
        <w:rPr>
          <w:noProof/>
        </w:rPr>
        <w:tab/>
        <w:t>Extension of Act to EEZ and waters above continental shelf</w:t>
      </w:r>
      <w:r w:rsidRPr="00146251">
        <w:rPr>
          <w:noProof/>
        </w:rPr>
        <w:tab/>
      </w:r>
      <w:r w:rsidRPr="00146251">
        <w:rPr>
          <w:noProof/>
        </w:rPr>
        <w:fldChar w:fldCharType="begin"/>
      </w:r>
      <w:r w:rsidRPr="00146251">
        <w:rPr>
          <w:noProof/>
        </w:rPr>
        <w:instrText xml:space="preserve"> PAGEREF _Toc149130518 \h </w:instrText>
      </w:r>
      <w:r w:rsidRPr="00146251">
        <w:rPr>
          <w:noProof/>
        </w:rPr>
      </w:r>
      <w:r w:rsidRPr="00146251">
        <w:rPr>
          <w:noProof/>
        </w:rPr>
        <w:fldChar w:fldCharType="separate"/>
      </w:r>
      <w:r w:rsidR="00150E23">
        <w:rPr>
          <w:noProof/>
        </w:rPr>
        <w:t>8</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12</w:t>
      </w:r>
      <w:r>
        <w:rPr>
          <w:noProof/>
        </w:rPr>
        <w:tab/>
        <w:t>Geographical application of offences</w:t>
      </w:r>
      <w:r w:rsidRPr="00146251">
        <w:rPr>
          <w:noProof/>
        </w:rPr>
        <w:tab/>
      </w:r>
      <w:r w:rsidRPr="00146251">
        <w:rPr>
          <w:noProof/>
        </w:rPr>
        <w:fldChar w:fldCharType="begin"/>
      </w:r>
      <w:r w:rsidRPr="00146251">
        <w:rPr>
          <w:noProof/>
        </w:rPr>
        <w:instrText xml:space="preserve"> PAGEREF _Toc149130519 \h </w:instrText>
      </w:r>
      <w:r w:rsidRPr="00146251">
        <w:rPr>
          <w:noProof/>
        </w:rPr>
      </w:r>
      <w:r w:rsidRPr="00146251">
        <w:rPr>
          <w:noProof/>
        </w:rPr>
        <w:fldChar w:fldCharType="separate"/>
      </w:r>
      <w:r w:rsidR="00150E23">
        <w:rPr>
          <w:noProof/>
        </w:rPr>
        <w:t>9</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13</w:t>
      </w:r>
      <w:r>
        <w:rPr>
          <w:noProof/>
        </w:rPr>
        <w:tab/>
        <w:t>Act to bind Crown</w:t>
      </w:r>
      <w:r w:rsidRPr="00146251">
        <w:rPr>
          <w:noProof/>
        </w:rPr>
        <w:tab/>
      </w:r>
      <w:r w:rsidRPr="00146251">
        <w:rPr>
          <w:noProof/>
        </w:rPr>
        <w:fldChar w:fldCharType="begin"/>
      </w:r>
      <w:r w:rsidRPr="00146251">
        <w:rPr>
          <w:noProof/>
        </w:rPr>
        <w:instrText xml:space="preserve"> PAGEREF _Toc149130520 \h </w:instrText>
      </w:r>
      <w:r w:rsidRPr="00146251">
        <w:rPr>
          <w:noProof/>
        </w:rPr>
      </w:r>
      <w:r w:rsidRPr="00146251">
        <w:rPr>
          <w:noProof/>
        </w:rPr>
        <w:fldChar w:fldCharType="separate"/>
      </w:r>
      <w:r w:rsidR="00150E23">
        <w:rPr>
          <w:noProof/>
        </w:rPr>
        <w:t>9</w:t>
      </w:r>
      <w:r w:rsidRPr="00146251">
        <w:rPr>
          <w:noProof/>
        </w:rPr>
        <w:fldChar w:fldCharType="end"/>
      </w:r>
    </w:p>
    <w:p w:rsidR="00146251" w:rsidRDefault="00146251">
      <w:pPr>
        <w:pStyle w:val="TOC1"/>
        <w:rPr>
          <w:rFonts w:asciiTheme="minorHAnsi" w:eastAsiaTheme="minorEastAsia" w:hAnsiTheme="minorHAnsi" w:cstheme="minorBidi"/>
          <w:b w:val="0"/>
          <w:noProof/>
          <w:kern w:val="0"/>
          <w:sz w:val="22"/>
          <w:szCs w:val="22"/>
        </w:rPr>
      </w:pPr>
      <w:r>
        <w:rPr>
          <w:noProof/>
        </w:rPr>
        <w:t>Chapter 4—The Federal Safety Commissioner</w:t>
      </w:r>
      <w:r w:rsidRPr="00146251">
        <w:rPr>
          <w:b w:val="0"/>
          <w:noProof/>
          <w:sz w:val="18"/>
        </w:rPr>
        <w:tab/>
      </w:r>
      <w:r w:rsidRPr="00146251">
        <w:rPr>
          <w:b w:val="0"/>
          <w:noProof/>
          <w:sz w:val="18"/>
        </w:rPr>
        <w:fldChar w:fldCharType="begin"/>
      </w:r>
      <w:r w:rsidRPr="00146251">
        <w:rPr>
          <w:b w:val="0"/>
          <w:noProof/>
          <w:sz w:val="18"/>
        </w:rPr>
        <w:instrText xml:space="preserve"> PAGEREF _Toc149130521 \h </w:instrText>
      </w:r>
      <w:r w:rsidRPr="00146251">
        <w:rPr>
          <w:b w:val="0"/>
          <w:noProof/>
          <w:sz w:val="18"/>
        </w:rPr>
      </w:r>
      <w:r w:rsidRPr="00146251">
        <w:rPr>
          <w:b w:val="0"/>
          <w:noProof/>
          <w:sz w:val="18"/>
        </w:rPr>
        <w:fldChar w:fldCharType="separate"/>
      </w:r>
      <w:r w:rsidR="00150E23">
        <w:rPr>
          <w:b w:val="0"/>
          <w:noProof/>
          <w:sz w:val="18"/>
        </w:rPr>
        <w:t>10</w:t>
      </w:r>
      <w:r w:rsidRPr="00146251">
        <w:rPr>
          <w:b w:val="0"/>
          <w:noProof/>
          <w:sz w:val="18"/>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1—Simplified outline of this Chapter</w:t>
      </w:r>
      <w:r w:rsidRPr="00146251">
        <w:rPr>
          <w:b w:val="0"/>
          <w:noProof/>
          <w:sz w:val="18"/>
        </w:rPr>
        <w:tab/>
      </w:r>
      <w:r w:rsidRPr="00146251">
        <w:rPr>
          <w:b w:val="0"/>
          <w:noProof/>
          <w:sz w:val="18"/>
        </w:rPr>
        <w:fldChar w:fldCharType="begin"/>
      </w:r>
      <w:r w:rsidRPr="00146251">
        <w:rPr>
          <w:b w:val="0"/>
          <w:noProof/>
          <w:sz w:val="18"/>
        </w:rPr>
        <w:instrText xml:space="preserve"> PAGEREF _Toc149130522 \h </w:instrText>
      </w:r>
      <w:r w:rsidRPr="00146251">
        <w:rPr>
          <w:b w:val="0"/>
          <w:noProof/>
          <w:sz w:val="18"/>
        </w:rPr>
      </w:r>
      <w:r w:rsidRPr="00146251">
        <w:rPr>
          <w:b w:val="0"/>
          <w:noProof/>
          <w:sz w:val="18"/>
        </w:rPr>
        <w:fldChar w:fldCharType="separate"/>
      </w:r>
      <w:r w:rsidR="00150E23">
        <w:rPr>
          <w:b w:val="0"/>
          <w:noProof/>
          <w:sz w:val="18"/>
        </w:rPr>
        <w:t>10</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36</w:t>
      </w:r>
      <w:r>
        <w:rPr>
          <w:noProof/>
        </w:rPr>
        <w:tab/>
        <w:t>Simplified outline of this Chapter</w:t>
      </w:r>
      <w:r w:rsidRPr="00146251">
        <w:rPr>
          <w:noProof/>
        </w:rPr>
        <w:tab/>
      </w:r>
      <w:r w:rsidRPr="00146251">
        <w:rPr>
          <w:noProof/>
        </w:rPr>
        <w:fldChar w:fldCharType="begin"/>
      </w:r>
      <w:r w:rsidRPr="00146251">
        <w:rPr>
          <w:noProof/>
        </w:rPr>
        <w:instrText xml:space="preserve"> PAGEREF _Toc149130523 \h </w:instrText>
      </w:r>
      <w:r w:rsidRPr="00146251">
        <w:rPr>
          <w:noProof/>
        </w:rPr>
      </w:r>
      <w:r w:rsidRPr="00146251">
        <w:rPr>
          <w:noProof/>
        </w:rPr>
        <w:fldChar w:fldCharType="separate"/>
      </w:r>
      <w:r w:rsidR="00150E23">
        <w:rPr>
          <w:noProof/>
        </w:rPr>
        <w:t>10</w:t>
      </w:r>
      <w:r w:rsidRPr="00146251">
        <w:rPr>
          <w:noProof/>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2—The Federal Safety Commissioner</w:t>
      </w:r>
      <w:r w:rsidRPr="00146251">
        <w:rPr>
          <w:b w:val="0"/>
          <w:noProof/>
          <w:sz w:val="18"/>
        </w:rPr>
        <w:tab/>
      </w:r>
      <w:r w:rsidRPr="00146251">
        <w:rPr>
          <w:b w:val="0"/>
          <w:noProof/>
          <w:sz w:val="18"/>
        </w:rPr>
        <w:fldChar w:fldCharType="begin"/>
      </w:r>
      <w:r w:rsidRPr="00146251">
        <w:rPr>
          <w:b w:val="0"/>
          <w:noProof/>
          <w:sz w:val="18"/>
        </w:rPr>
        <w:instrText xml:space="preserve"> PAGEREF _Toc149130524 \h </w:instrText>
      </w:r>
      <w:r w:rsidRPr="00146251">
        <w:rPr>
          <w:b w:val="0"/>
          <w:noProof/>
          <w:sz w:val="18"/>
        </w:rPr>
      </w:r>
      <w:r w:rsidRPr="00146251">
        <w:rPr>
          <w:b w:val="0"/>
          <w:noProof/>
          <w:sz w:val="18"/>
        </w:rPr>
        <w:fldChar w:fldCharType="separate"/>
      </w:r>
      <w:r w:rsidR="00150E23">
        <w:rPr>
          <w:b w:val="0"/>
          <w:noProof/>
          <w:sz w:val="18"/>
        </w:rPr>
        <w:t>11</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37</w:t>
      </w:r>
      <w:r>
        <w:rPr>
          <w:noProof/>
        </w:rPr>
        <w:tab/>
        <w:t>Federal Safety Commissioner</w:t>
      </w:r>
      <w:r w:rsidRPr="00146251">
        <w:rPr>
          <w:noProof/>
        </w:rPr>
        <w:tab/>
      </w:r>
      <w:r w:rsidRPr="00146251">
        <w:rPr>
          <w:noProof/>
        </w:rPr>
        <w:fldChar w:fldCharType="begin"/>
      </w:r>
      <w:r w:rsidRPr="00146251">
        <w:rPr>
          <w:noProof/>
        </w:rPr>
        <w:instrText xml:space="preserve"> PAGEREF _Toc149130525 \h </w:instrText>
      </w:r>
      <w:r w:rsidRPr="00146251">
        <w:rPr>
          <w:noProof/>
        </w:rPr>
      </w:r>
      <w:r w:rsidRPr="00146251">
        <w:rPr>
          <w:noProof/>
        </w:rPr>
        <w:fldChar w:fldCharType="separate"/>
      </w:r>
      <w:r w:rsidR="00150E23">
        <w:rPr>
          <w:noProof/>
        </w:rPr>
        <w:t>11</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38</w:t>
      </w:r>
      <w:r>
        <w:rPr>
          <w:noProof/>
        </w:rPr>
        <w:tab/>
        <w:t>Functions of Federal Safety Commissioner</w:t>
      </w:r>
      <w:r w:rsidRPr="00146251">
        <w:rPr>
          <w:noProof/>
        </w:rPr>
        <w:tab/>
      </w:r>
      <w:r w:rsidRPr="00146251">
        <w:rPr>
          <w:noProof/>
        </w:rPr>
        <w:fldChar w:fldCharType="begin"/>
      </w:r>
      <w:r w:rsidRPr="00146251">
        <w:rPr>
          <w:noProof/>
        </w:rPr>
        <w:instrText xml:space="preserve"> PAGEREF _Toc149130526 \h </w:instrText>
      </w:r>
      <w:r w:rsidRPr="00146251">
        <w:rPr>
          <w:noProof/>
        </w:rPr>
      </w:r>
      <w:r w:rsidRPr="00146251">
        <w:rPr>
          <w:noProof/>
        </w:rPr>
        <w:fldChar w:fldCharType="separate"/>
      </w:r>
      <w:r w:rsidR="00150E23">
        <w:rPr>
          <w:noProof/>
        </w:rPr>
        <w:t>11</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39</w:t>
      </w:r>
      <w:r>
        <w:rPr>
          <w:noProof/>
        </w:rPr>
        <w:tab/>
        <w:t>Minister’s directions to Federal Safety Commissioner</w:t>
      </w:r>
      <w:r w:rsidRPr="00146251">
        <w:rPr>
          <w:noProof/>
        </w:rPr>
        <w:tab/>
      </w:r>
      <w:r w:rsidRPr="00146251">
        <w:rPr>
          <w:noProof/>
        </w:rPr>
        <w:fldChar w:fldCharType="begin"/>
      </w:r>
      <w:r w:rsidRPr="00146251">
        <w:rPr>
          <w:noProof/>
        </w:rPr>
        <w:instrText xml:space="preserve"> PAGEREF _Toc149130527 \h </w:instrText>
      </w:r>
      <w:r w:rsidRPr="00146251">
        <w:rPr>
          <w:noProof/>
        </w:rPr>
      </w:r>
      <w:r w:rsidRPr="00146251">
        <w:rPr>
          <w:noProof/>
        </w:rPr>
        <w:fldChar w:fldCharType="separate"/>
      </w:r>
      <w:r w:rsidR="00150E23">
        <w:rPr>
          <w:noProof/>
        </w:rPr>
        <w:t>12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40</w:t>
      </w:r>
      <w:r>
        <w:rPr>
          <w:noProof/>
        </w:rPr>
        <w:tab/>
        <w:t>Delegation by Federal Safety Commissioner</w:t>
      </w:r>
      <w:r w:rsidRPr="00146251">
        <w:rPr>
          <w:noProof/>
        </w:rPr>
        <w:tab/>
      </w:r>
      <w:r w:rsidRPr="00146251">
        <w:rPr>
          <w:noProof/>
        </w:rPr>
        <w:fldChar w:fldCharType="begin"/>
      </w:r>
      <w:r w:rsidRPr="00146251">
        <w:rPr>
          <w:noProof/>
        </w:rPr>
        <w:instrText xml:space="preserve"> PAGEREF _Toc149130528 \h </w:instrText>
      </w:r>
      <w:r w:rsidRPr="00146251">
        <w:rPr>
          <w:noProof/>
        </w:rPr>
      </w:r>
      <w:r w:rsidRPr="00146251">
        <w:rPr>
          <w:noProof/>
        </w:rPr>
        <w:fldChar w:fldCharType="separate"/>
      </w:r>
      <w:r w:rsidR="00150E23">
        <w:rPr>
          <w:noProof/>
        </w:rPr>
        <w:t>12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41</w:t>
      </w:r>
      <w:r>
        <w:rPr>
          <w:noProof/>
        </w:rPr>
        <w:tab/>
        <w:t>Acting Federal Safety Commissioner</w:t>
      </w:r>
      <w:r w:rsidRPr="00146251">
        <w:rPr>
          <w:noProof/>
        </w:rPr>
        <w:tab/>
      </w:r>
      <w:r w:rsidRPr="00146251">
        <w:rPr>
          <w:noProof/>
        </w:rPr>
        <w:fldChar w:fldCharType="begin"/>
      </w:r>
      <w:r w:rsidRPr="00146251">
        <w:rPr>
          <w:noProof/>
        </w:rPr>
        <w:instrText xml:space="preserve"> PAGEREF _Toc149130529 \h </w:instrText>
      </w:r>
      <w:r w:rsidRPr="00146251">
        <w:rPr>
          <w:noProof/>
        </w:rPr>
      </w:r>
      <w:r w:rsidRPr="00146251">
        <w:rPr>
          <w:noProof/>
        </w:rPr>
        <w:fldChar w:fldCharType="separate"/>
      </w:r>
      <w:r w:rsidR="00150E23">
        <w:rPr>
          <w:noProof/>
        </w:rPr>
        <w:t>13</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42</w:t>
      </w:r>
      <w:r>
        <w:rPr>
          <w:noProof/>
        </w:rPr>
        <w:tab/>
        <w:t>Consultants</w:t>
      </w:r>
      <w:r w:rsidRPr="00146251">
        <w:rPr>
          <w:noProof/>
        </w:rPr>
        <w:tab/>
      </w:r>
      <w:r w:rsidRPr="00146251">
        <w:rPr>
          <w:noProof/>
        </w:rPr>
        <w:fldChar w:fldCharType="begin"/>
      </w:r>
      <w:r w:rsidRPr="00146251">
        <w:rPr>
          <w:noProof/>
        </w:rPr>
        <w:instrText xml:space="preserve"> PAGEREF _Toc149130530 \h </w:instrText>
      </w:r>
      <w:r w:rsidRPr="00146251">
        <w:rPr>
          <w:noProof/>
        </w:rPr>
      </w:r>
      <w:r w:rsidRPr="00146251">
        <w:rPr>
          <w:noProof/>
        </w:rPr>
        <w:fldChar w:fldCharType="separate"/>
      </w:r>
      <w:r w:rsidR="00150E23">
        <w:rPr>
          <w:noProof/>
        </w:rPr>
        <w:t>13</w:t>
      </w:r>
      <w:r w:rsidRPr="00146251">
        <w:rPr>
          <w:noProof/>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3—WHS Accreditation Scheme for Commonwealth building work</w:t>
      </w:r>
      <w:r w:rsidRPr="00146251">
        <w:rPr>
          <w:b w:val="0"/>
          <w:noProof/>
          <w:sz w:val="18"/>
        </w:rPr>
        <w:tab/>
      </w:r>
      <w:r w:rsidRPr="00146251">
        <w:rPr>
          <w:b w:val="0"/>
          <w:noProof/>
          <w:sz w:val="18"/>
        </w:rPr>
        <w:fldChar w:fldCharType="begin"/>
      </w:r>
      <w:r w:rsidRPr="00146251">
        <w:rPr>
          <w:b w:val="0"/>
          <w:noProof/>
          <w:sz w:val="18"/>
        </w:rPr>
        <w:instrText xml:space="preserve"> PAGEREF _Toc149130531 \h </w:instrText>
      </w:r>
      <w:r w:rsidRPr="00146251">
        <w:rPr>
          <w:b w:val="0"/>
          <w:noProof/>
          <w:sz w:val="18"/>
        </w:rPr>
      </w:r>
      <w:r w:rsidRPr="00146251">
        <w:rPr>
          <w:b w:val="0"/>
          <w:noProof/>
          <w:sz w:val="18"/>
        </w:rPr>
        <w:fldChar w:fldCharType="separate"/>
      </w:r>
      <w:r w:rsidR="00150E23">
        <w:rPr>
          <w:b w:val="0"/>
          <w:noProof/>
          <w:sz w:val="18"/>
        </w:rPr>
        <w:t>14</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43</w:t>
      </w:r>
      <w:r>
        <w:rPr>
          <w:noProof/>
        </w:rPr>
        <w:tab/>
        <w:t>WHS Accreditation Scheme for Commonwealth building work</w:t>
      </w:r>
      <w:r w:rsidRPr="00146251">
        <w:rPr>
          <w:noProof/>
        </w:rPr>
        <w:tab/>
      </w:r>
      <w:r w:rsidRPr="00146251">
        <w:rPr>
          <w:noProof/>
        </w:rPr>
        <w:fldChar w:fldCharType="begin"/>
      </w:r>
      <w:r w:rsidRPr="00146251">
        <w:rPr>
          <w:noProof/>
        </w:rPr>
        <w:instrText xml:space="preserve"> PAGEREF _Toc149130532 \h </w:instrText>
      </w:r>
      <w:r w:rsidRPr="00146251">
        <w:rPr>
          <w:noProof/>
        </w:rPr>
      </w:r>
      <w:r w:rsidRPr="00146251">
        <w:rPr>
          <w:noProof/>
        </w:rPr>
        <w:fldChar w:fldCharType="separate"/>
      </w:r>
      <w:r w:rsidR="00150E23">
        <w:rPr>
          <w:noProof/>
        </w:rPr>
        <w:t>14</w:t>
      </w:r>
      <w:r w:rsidRPr="00146251">
        <w:rPr>
          <w:noProof/>
        </w:rPr>
        <w:fldChar w:fldCharType="end"/>
      </w:r>
    </w:p>
    <w:p w:rsidR="00146251" w:rsidRDefault="00146251">
      <w:pPr>
        <w:pStyle w:val="TOC1"/>
        <w:rPr>
          <w:rFonts w:asciiTheme="minorHAnsi" w:eastAsiaTheme="minorEastAsia" w:hAnsiTheme="minorHAnsi" w:cstheme="minorBidi"/>
          <w:b w:val="0"/>
          <w:noProof/>
          <w:kern w:val="0"/>
          <w:sz w:val="22"/>
          <w:szCs w:val="22"/>
        </w:rPr>
      </w:pPr>
      <w:r>
        <w:rPr>
          <w:noProof/>
        </w:rPr>
        <w:t>Chapter 7—Powers to obtain information</w:t>
      </w:r>
      <w:r w:rsidRPr="00146251">
        <w:rPr>
          <w:b w:val="0"/>
          <w:noProof/>
          <w:sz w:val="18"/>
        </w:rPr>
        <w:tab/>
      </w:r>
      <w:r w:rsidRPr="00146251">
        <w:rPr>
          <w:b w:val="0"/>
          <w:noProof/>
          <w:sz w:val="18"/>
        </w:rPr>
        <w:fldChar w:fldCharType="begin"/>
      </w:r>
      <w:r w:rsidRPr="00146251">
        <w:rPr>
          <w:b w:val="0"/>
          <w:noProof/>
          <w:sz w:val="18"/>
        </w:rPr>
        <w:instrText xml:space="preserve"> PAGEREF _Toc149130533 \h </w:instrText>
      </w:r>
      <w:r w:rsidRPr="00146251">
        <w:rPr>
          <w:b w:val="0"/>
          <w:noProof/>
          <w:sz w:val="18"/>
        </w:rPr>
      </w:r>
      <w:r w:rsidRPr="00146251">
        <w:rPr>
          <w:b w:val="0"/>
          <w:noProof/>
          <w:sz w:val="18"/>
        </w:rPr>
        <w:fldChar w:fldCharType="separate"/>
      </w:r>
      <w:r w:rsidR="00150E23">
        <w:rPr>
          <w:b w:val="0"/>
          <w:noProof/>
          <w:sz w:val="18"/>
        </w:rPr>
        <w:t>16</w:t>
      </w:r>
      <w:r w:rsidRPr="00146251">
        <w:rPr>
          <w:b w:val="0"/>
          <w:noProof/>
          <w:sz w:val="18"/>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1—Simplified outline of this Chapter</w:t>
      </w:r>
      <w:r w:rsidRPr="00146251">
        <w:rPr>
          <w:b w:val="0"/>
          <w:noProof/>
          <w:sz w:val="18"/>
        </w:rPr>
        <w:tab/>
      </w:r>
      <w:r w:rsidRPr="00146251">
        <w:rPr>
          <w:b w:val="0"/>
          <w:noProof/>
          <w:sz w:val="18"/>
        </w:rPr>
        <w:fldChar w:fldCharType="begin"/>
      </w:r>
      <w:r w:rsidRPr="00146251">
        <w:rPr>
          <w:b w:val="0"/>
          <w:noProof/>
          <w:sz w:val="18"/>
        </w:rPr>
        <w:instrText xml:space="preserve"> PAGEREF _Toc149130534 \h </w:instrText>
      </w:r>
      <w:r w:rsidRPr="00146251">
        <w:rPr>
          <w:b w:val="0"/>
          <w:noProof/>
          <w:sz w:val="18"/>
        </w:rPr>
      </w:r>
      <w:r w:rsidRPr="00146251">
        <w:rPr>
          <w:b w:val="0"/>
          <w:noProof/>
          <w:sz w:val="18"/>
        </w:rPr>
        <w:fldChar w:fldCharType="separate"/>
      </w:r>
      <w:r w:rsidR="00150E23">
        <w:rPr>
          <w:b w:val="0"/>
          <w:noProof/>
          <w:sz w:val="18"/>
        </w:rPr>
        <w:t>16</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60</w:t>
      </w:r>
      <w:r>
        <w:rPr>
          <w:noProof/>
        </w:rPr>
        <w:tab/>
        <w:t>Simplified outline of this Chapter</w:t>
      </w:r>
      <w:r w:rsidRPr="00146251">
        <w:rPr>
          <w:noProof/>
        </w:rPr>
        <w:tab/>
      </w:r>
      <w:r w:rsidRPr="00146251">
        <w:rPr>
          <w:noProof/>
        </w:rPr>
        <w:fldChar w:fldCharType="begin"/>
      </w:r>
      <w:r w:rsidRPr="00146251">
        <w:rPr>
          <w:noProof/>
        </w:rPr>
        <w:instrText xml:space="preserve"> PAGEREF _Toc149130535 \h </w:instrText>
      </w:r>
      <w:r w:rsidRPr="00146251">
        <w:rPr>
          <w:noProof/>
        </w:rPr>
      </w:r>
      <w:r w:rsidRPr="00146251">
        <w:rPr>
          <w:noProof/>
        </w:rPr>
        <w:fldChar w:fldCharType="separate"/>
      </w:r>
      <w:r w:rsidR="00150E23">
        <w:rPr>
          <w:noProof/>
        </w:rPr>
        <w:t>16</w:t>
      </w:r>
      <w:r w:rsidRPr="00146251">
        <w:rPr>
          <w:noProof/>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3—Powers of Federal Safety Officers</w:t>
      </w:r>
      <w:r w:rsidRPr="00146251">
        <w:rPr>
          <w:b w:val="0"/>
          <w:noProof/>
          <w:sz w:val="18"/>
        </w:rPr>
        <w:tab/>
      </w:r>
      <w:r w:rsidRPr="00146251">
        <w:rPr>
          <w:b w:val="0"/>
          <w:noProof/>
          <w:sz w:val="18"/>
        </w:rPr>
        <w:fldChar w:fldCharType="begin"/>
      </w:r>
      <w:r w:rsidRPr="00146251">
        <w:rPr>
          <w:b w:val="0"/>
          <w:noProof/>
          <w:sz w:val="18"/>
        </w:rPr>
        <w:instrText xml:space="preserve"> PAGEREF _Toc149130536 \h </w:instrText>
      </w:r>
      <w:r w:rsidRPr="00146251">
        <w:rPr>
          <w:b w:val="0"/>
          <w:noProof/>
          <w:sz w:val="18"/>
        </w:rPr>
      </w:r>
      <w:r w:rsidRPr="00146251">
        <w:rPr>
          <w:b w:val="0"/>
          <w:noProof/>
          <w:sz w:val="18"/>
        </w:rPr>
        <w:fldChar w:fldCharType="separate"/>
      </w:r>
      <w:r w:rsidR="00150E23">
        <w:rPr>
          <w:b w:val="0"/>
          <w:noProof/>
          <w:sz w:val="18"/>
        </w:rPr>
        <w:t>17</w:t>
      </w:r>
      <w:r w:rsidRPr="00146251">
        <w:rPr>
          <w:b w:val="0"/>
          <w:noProof/>
          <w:sz w:val="18"/>
        </w:rPr>
        <w:fldChar w:fldCharType="end"/>
      </w:r>
    </w:p>
    <w:p w:rsidR="00146251" w:rsidRDefault="00146251">
      <w:pPr>
        <w:pStyle w:val="TOC3"/>
        <w:rPr>
          <w:rFonts w:asciiTheme="minorHAnsi" w:eastAsiaTheme="minorEastAsia" w:hAnsiTheme="minorHAnsi" w:cstheme="minorBidi"/>
          <w:b w:val="0"/>
          <w:noProof/>
          <w:kern w:val="0"/>
          <w:szCs w:val="22"/>
        </w:rPr>
      </w:pPr>
      <w:r>
        <w:rPr>
          <w:noProof/>
        </w:rPr>
        <w:t>Division 2—Appointment of Federal Safety Officers</w:t>
      </w:r>
      <w:r w:rsidRPr="00146251">
        <w:rPr>
          <w:b w:val="0"/>
          <w:noProof/>
          <w:sz w:val="18"/>
        </w:rPr>
        <w:tab/>
      </w:r>
      <w:r w:rsidRPr="00146251">
        <w:rPr>
          <w:b w:val="0"/>
          <w:noProof/>
          <w:sz w:val="18"/>
        </w:rPr>
        <w:fldChar w:fldCharType="begin"/>
      </w:r>
      <w:r w:rsidRPr="00146251">
        <w:rPr>
          <w:b w:val="0"/>
          <w:noProof/>
          <w:sz w:val="18"/>
        </w:rPr>
        <w:instrText xml:space="preserve"> PAGEREF _Toc149130537 \h </w:instrText>
      </w:r>
      <w:r w:rsidRPr="00146251">
        <w:rPr>
          <w:b w:val="0"/>
          <w:noProof/>
          <w:sz w:val="18"/>
        </w:rPr>
      </w:r>
      <w:r w:rsidRPr="00146251">
        <w:rPr>
          <w:b w:val="0"/>
          <w:noProof/>
          <w:sz w:val="18"/>
        </w:rPr>
        <w:fldChar w:fldCharType="separate"/>
      </w:r>
      <w:r w:rsidR="00150E23">
        <w:rPr>
          <w:b w:val="0"/>
          <w:noProof/>
          <w:sz w:val="18"/>
        </w:rPr>
        <w:t>17</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68</w:t>
      </w:r>
      <w:r>
        <w:rPr>
          <w:noProof/>
        </w:rPr>
        <w:tab/>
        <w:t>Federal Safety Officers</w:t>
      </w:r>
      <w:r w:rsidRPr="00146251">
        <w:rPr>
          <w:noProof/>
        </w:rPr>
        <w:tab/>
      </w:r>
      <w:r w:rsidRPr="00146251">
        <w:rPr>
          <w:noProof/>
        </w:rPr>
        <w:fldChar w:fldCharType="begin"/>
      </w:r>
      <w:r w:rsidRPr="00146251">
        <w:rPr>
          <w:noProof/>
        </w:rPr>
        <w:instrText xml:space="preserve"> PAGEREF _Toc149130538 \h </w:instrText>
      </w:r>
      <w:r w:rsidRPr="00146251">
        <w:rPr>
          <w:noProof/>
        </w:rPr>
      </w:r>
      <w:r w:rsidRPr="00146251">
        <w:rPr>
          <w:noProof/>
        </w:rPr>
        <w:fldChar w:fldCharType="separate"/>
      </w:r>
      <w:r w:rsidR="00150E23">
        <w:rPr>
          <w:noProof/>
        </w:rPr>
        <w:t>17</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lastRenderedPageBreak/>
        <w:t>69</w:t>
      </w:r>
      <w:r>
        <w:rPr>
          <w:noProof/>
        </w:rPr>
        <w:tab/>
        <w:t>Identity cards for Federal Safety Officers</w:t>
      </w:r>
      <w:r w:rsidRPr="00146251">
        <w:rPr>
          <w:noProof/>
        </w:rPr>
        <w:tab/>
      </w:r>
      <w:r w:rsidRPr="00146251">
        <w:rPr>
          <w:noProof/>
        </w:rPr>
        <w:fldChar w:fldCharType="begin"/>
      </w:r>
      <w:r w:rsidRPr="00146251">
        <w:rPr>
          <w:noProof/>
        </w:rPr>
        <w:instrText xml:space="preserve"> PAGEREF _Toc149130539 \h </w:instrText>
      </w:r>
      <w:r w:rsidRPr="00146251">
        <w:rPr>
          <w:noProof/>
        </w:rPr>
      </w:r>
      <w:r w:rsidRPr="00146251">
        <w:rPr>
          <w:noProof/>
        </w:rPr>
        <w:fldChar w:fldCharType="separate"/>
      </w:r>
      <w:r w:rsidR="00150E23">
        <w:rPr>
          <w:noProof/>
        </w:rPr>
        <w:t>18</w:t>
      </w:r>
      <w:r w:rsidRPr="00146251">
        <w:rPr>
          <w:noProof/>
        </w:rPr>
        <w:fldChar w:fldCharType="end"/>
      </w:r>
    </w:p>
    <w:p w:rsidR="00146251" w:rsidRDefault="00146251">
      <w:pPr>
        <w:pStyle w:val="TOC3"/>
        <w:rPr>
          <w:rFonts w:asciiTheme="minorHAnsi" w:eastAsiaTheme="minorEastAsia" w:hAnsiTheme="minorHAnsi" w:cstheme="minorBidi"/>
          <w:b w:val="0"/>
          <w:noProof/>
          <w:kern w:val="0"/>
          <w:szCs w:val="22"/>
        </w:rPr>
      </w:pPr>
      <w:r>
        <w:rPr>
          <w:noProof/>
        </w:rPr>
        <w:t>Division 3—Powers of Federal Safety Officers</w:t>
      </w:r>
      <w:r w:rsidRPr="00146251">
        <w:rPr>
          <w:b w:val="0"/>
          <w:noProof/>
          <w:sz w:val="18"/>
        </w:rPr>
        <w:tab/>
      </w:r>
      <w:r w:rsidRPr="00146251">
        <w:rPr>
          <w:b w:val="0"/>
          <w:noProof/>
          <w:sz w:val="18"/>
        </w:rPr>
        <w:fldChar w:fldCharType="begin"/>
      </w:r>
      <w:r w:rsidRPr="00146251">
        <w:rPr>
          <w:b w:val="0"/>
          <w:noProof/>
          <w:sz w:val="18"/>
        </w:rPr>
        <w:instrText xml:space="preserve"> PAGEREF _Toc149130540 \h </w:instrText>
      </w:r>
      <w:r w:rsidRPr="00146251">
        <w:rPr>
          <w:b w:val="0"/>
          <w:noProof/>
          <w:sz w:val="18"/>
        </w:rPr>
      </w:r>
      <w:r w:rsidRPr="00146251">
        <w:rPr>
          <w:b w:val="0"/>
          <w:noProof/>
          <w:sz w:val="18"/>
        </w:rPr>
        <w:fldChar w:fldCharType="separate"/>
      </w:r>
      <w:r w:rsidR="00150E23">
        <w:rPr>
          <w:b w:val="0"/>
          <w:noProof/>
          <w:sz w:val="18"/>
        </w:rPr>
        <w:t>20</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70</w:t>
      </w:r>
      <w:r>
        <w:rPr>
          <w:noProof/>
        </w:rPr>
        <w:tab/>
        <w:t>Purposes for which powers of Federal Safety Officers may be exercised</w:t>
      </w:r>
      <w:r w:rsidRPr="00146251">
        <w:rPr>
          <w:noProof/>
        </w:rPr>
        <w:tab/>
      </w:r>
      <w:r w:rsidRPr="00146251">
        <w:rPr>
          <w:noProof/>
        </w:rPr>
        <w:fldChar w:fldCharType="begin"/>
      </w:r>
      <w:r w:rsidRPr="00146251">
        <w:rPr>
          <w:noProof/>
        </w:rPr>
        <w:instrText xml:space="preserve"> PAGEREF _Toc149130541 \h </w:instrText>
      </w:r>
      <w:r w:rsidRPr="00146251">
        <w:rPr>
          <w:noProof/>
        </w:rPr>
      </w:r>
      <w:r w:rsidRPr="00146251">
        <w:rPr>
          <w:noProof/>
        </w:rPr>
        <w:fldChar w:fldCharType="separate"/>
      </w:r>
      <w:r w:rsidR="00150E23">
        <w:rPr>
          <w:noProof/>
        </w:rPr>
        <w:t>20</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71</w:t>
      </w:r>
      <w:r>
        <w:rPr>
          <w:noProof/>
        </w:rPr>
        <w:tab/>
        <w:t>When powers of Federal Safety Officers may be exercised</w:t>
      </w:r>
      <w:r w:rsidRPr="00146251">
        <w:rPr>
          <w:noProof/>
        </w:rPr>
        <w:tab/>
      </w:r>
      <w:r w:rsidRPr="00146251">
        <w:rPr>
          <w:noProof/>
        </w:rPr>
        <w:fldChar w:fldCharType="begin"/>
      </w:r>
      <w:r w:rsidRPr="00146251">
        <w:rPr>
          <w:noProof/>
        </w:rPr>
        <w:instrText xml:space="preserve"> PAGEREF _Toc149130542 \h </w:instrText>
      </w:r>
      <w:r w:rsidRPr="00146251">
        <w:rPr>
          <w:noProof/>
        </w:rPr>
      </w:r>
      <w:r w:rsidRPr="00146251">
        <w:rPr>
          <w:noProof/>
        </w:rPr>
        <w:fldChar w:fldCharType="separate"/>
      </w:r>
      <w:r w:rsidR="00150E23">
        <w:rPr>
          <w:noProof/>
        </w:rPr>
        <w:t>20</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72</w:t>
      </w:r>
      <w:r>
        <w:rPr>
          <w:noProof/>
        </w:rPr>
        <w:tab/>
        <w:t>Power of Federal Safety Officers to enter premises</w:t>
      </w:r>
      <w:r w:rsidRPr="00146251">
        <w:rPr>
          <w:noProof/>
        </w:rPr>
        <w:tab/>
      </w:r>
      <w:r w:rsidRPr="00146251">
        <w:rPr>
          <w:noProof/>
        </w:rPr>
        <w:fldChar w:fldCharType="begin"/>
      </w:r>
      <w:r w:rsidRPr="00146251">
        <w:rPr>
          <w:noProof/>
        </w:rPr>
        <w:instrText xml:space="preserve"> PAGEREF _Toc149130543 \h </w:instrText>
      </w:r>
      <w:r w:rsidRPr="00146251">
        <w:rPr>
          <w:noProof/>
        </w:rPr>
      </w:r>
      <w:r w:rsidRPr="00146251">
        <w:rPr>
          <w:noProof/>
        </w:rPr>
        <w:fldChar w:fldCharType="separate"/>
      </w:r>
      <w:r w:rsidR="00150E23">
        <w:rPr>
          <w:noProof/>
        </w:rPr>
        <w:t>21</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73</w:t>
      </w:r>
      <w:r>
        <w:rPr>
          <w:noProof/>
        </w:rPr>
        <w:tab/>
        <w:t>Showing identity card before entry</w:t>
      </w:r>
      <w:r w:rsidRPr="00146251">
        <w:rPr>
          <w:noProof/>
        </w:rPr>
        <w:tab/>
      </w:r>
      <w:r w:rsidRPr="00146251">
        <w:rPr>
          <w:noProof/>
        </w:rPr>
        <w:fldChar w:fldCharType="begin"/>
      </w:r>
      <w:r w:rsidRPr="00146251">
        <w:rPr>
          <w:noProof/>
        </w:rPr>
        <w:instrText xml:space="preserve"> PAGEREF _Toc149130544 \h </w:instrText>
      </w:r>
      <w:r w:rsidRPr="00146251">
        <w:rPr>
          <w:noProof/>
        </w:rPr>
      </w:r>
      <w:r w:rsidRPr="00146251">
        <w:rPr>
          <w:noProof/>
        </w:rPr>
        <w:fldChar w:fldCharType="separate"/>
      </w:r>
      <w:r w:rsidR="00150E23">
        <w:rPr>
          <w:noProof/>
        </w:rPr>
        <w:t>21</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74</w:t>
      </w:r>
      <w:r>
        <w:rPr>
          <w:noProof/>
        </w:rPr>
        <w:tab/>
        <w:t>Powers of Federal Safety Officers while on premises</w:t>
      </w:r>
      <w:r w:rsidRPr="00146251">
        <w:rPr>
          <w:noProof/>
        </w:rPr>
        <w:tab/>
      </w:r>
      <w:r w:rsidRPr="00146251">
        <w:rPr>
          <w:noProof/>
        </w:rPr>
        <w:fldChar w:fldCharType="begin"/>
      </w:r>
      <w:r w:rsidRPr="00146251">
        <w:rPr>
          <w:noProof/>
        </w:rPr>
        <w:instrText xml:space="preserve"> PAGEREF _Toc149130545 \h </w:instrText>
      </w:r>
      <w:r w:rsidRPr="00146251">
        <w:rPr>
          <w:noProof/>
        </w:rPr>
      </w:r>
      <w:r w:rsidRPr="00146251">
        <w:rPr>
          <w:noProof/>
        </w:rPr>
        <w:fldChar w:fldCharType="separate"/>
      </w:r>
      <w:r w:rsidR="00150E23">
        <w:rPr>
          <w:noProof/>
        </w:rPr>
        <w:t>22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75</w:t>
      </w:r>
      <w:r>
        <w:rPr>
          <w:noProof/>
        </w:rPr>
        <w:tab/>
        <w:t>Persons assisting Federal Safety Officers</w:t>
      </w:r>
      <w:r w:rsidRPr="00146251">
        <w:rPr>
          <w:noProof/>
        </w:rPr>
        <w:tab/>
      </w:r>
      <w:r w:rsidRPr="00146251">
        <w:rPr>
          <w:noProof/>
        </w:rPr>
        <w:fldChar w:fldCharType="begin"/>
      </w:r>
      <w:r w:rsidRPr="00146251">
        <w:rPr>
          <w:noProof/>
        </w:rPr>
        <w:instrText xml:space="preserve"> PAGEREF _Toc149130546 \h </w:instrText>
      </w:r>
      <w:r w:rsidRPr="00146251">
        <w:rPr>
          <w:noProof/>
        </w:rPr>
      </w:r>
      <w:r w:rsidRPr="00146251">
        <w:rPr>
          <w:noProof/>
        </w:rPr>
        <w:fldChar w:fldCharType="separate"/>
      </w:r>
      <w:r w:rsidR="00150E23">
        <w:rPr>
          <w:noProof/>
        </w:rPr>
        <w:t>23</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76</w:t>
      </w:r>
      <w:r>
        <w:rPr>
          <w:noProof/>
        </w:rPr>
        <w:tab/>
        <w:t>Power to ask for person’s name and address</w:t>
      </w:r>
      <w:r w:rsidRPr="00146251">
        <w:rPr>
          <w:noProof/>
        </w:rPr>
        <w:tab/>
      </w:r>
      <w:r w:rsidRPr="00146251">
        <w:rPr>
          <w:noProof/>
        </w:rPr>
        <w:fldChar w:fldCharType="begin"/>
      </w:r>
      <w:r w:rsidRPr="00146251">
        <w:rPr>
          <w:noProof/>
        </w:rPr>
        <w:instrText xml:space="preserve"> PAGEREF _Toc149130547 \h </w:instrText>
      </w:r>
      <w:r w:rsidRPr="00146251">
        <w:rPr>
          <w:noProof/>
        </w:rPr>
      </w:r>
      <w:r w:rsidRPr="00146251">
        <w:rPr>
          <w:noProof/>
        </w:rPr>
        <w:fldChar w:fldCharType="separate"/>
      </w:r>
      <w:r w:rsidR="00150E23">
        <w:rPr>
          <w:noProof/>
        </w:rPr>
        <w:t>23</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77</w:t>
      </w:r>
      <w:r>
        <w:rPr>
          <w:noProof/>
        </w:rPr>
        <w:tab/>
        <w:t>Power to require persons to produce records or documents</w:t>
      </w:r>
      <w:r w:rsidRPr="00146251">
        <w:rPr>
          <w:noProof/>
        </w:rPr>
        <w:tab/>
      </w:r>
      <w:r w:rsidRPr="00146251">
        <w:rPr>
          <w:noProof/>
        </w:rPr>
        <w:fldChar w:fldCharType="begin"/>
      </w:r>
      <w:r w:rsidRPr="00146251">
        <w:rPr>
          <w:noProof/>
        </w:rPr>
        <w:instrText xml:space="preserve"> PAGEREF _Toc149130548 \h </w:instrText>
      </w:r>
      <w:r w:rsidRPr="00146251">
        <w:rPr>
          <w:noProof/>
        </w:rPr>
      </w:r>
      <w:r w:rsidRPr="00146251">
        <w:rPr>
          <w:noProof/>
        </w:rPr>
        <w:fldChar w:fldCharType="separate"/>
      </w:r>
      <w:r w:rsidR="00150E23">
        <w:rPr>
          <w:noProof/>
        </w:rPr>
        <w:t>24</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78</w:t>
      </w:r>
      <w:r>
        <w:rPr>
          <w:noProof/>
        </w:rPr>
        <w:tab/>
        <w:t>Hindering or obstructing Federal Safety Officers</w:t>
      </w:r>
      <w:r w:rsidRPr="00146251">
        <w:rPr>
          <w:noProof/>
        </w:rPr>
        <w:tab/>
      </w:r>
      <w:r w:rsidRPr="00146251">
        <w:rPr>
          <w:noProof/>
        </w:rPr>
        <w:fldChar w:fldCharType="begin"/>
      </w:r>
      <w:r w:rsidRPr="00146251">
        <w:rPr>
          <w:noProof/>
        </w:rPr>
        <w:instrText xml:space="preserve"> PAGEREF _Toc149130549 \h </w:instrText>
      </w:r>
      <w:r w:rsidRPr="00146251">
        <w:rPr>
          <w:noProof/>
        </w:rPr>
      </w:r>
      <w:r w:rsidRPr="00146251">
        <w:rPr>
          <w:noProof/>
        </w:rPr>
        <w:fldChar w:fldCharType="separate"/>
      </w:r>
      <w:r w:rsidR="00150E23">
        <w:rPr>
          <w:noProof/>
        </w:rPr>
        <w:t>24</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79</w:t>
      </w:r>
      <w:r>
        <w:rPr>
          <w:noProof/>
        </w:rPr>
        <w:tab/>
        <w:t>Power to keep records or documents</w:t>
      </w:r>
      <w:r w:rsidRPr="00146251">
        <w:rPr>
          <w:noProof/>
        </w:rPr>
        <w:tab/>
      </w:r>
      <w:r w:rsidRPr="00146251">
        <w:rPr>
          <w:noProof/>
        </w:rPr>
        <w:fldChar w:fldCharType="begin"/>
      </w:r>
      <w:r w:rsidRPr="00146251">
        <w:rPr>
          <w:noProof/>
        </w:rPr>
        <w:instrText xml:space="preserve"> PAGEREF _Toc149130550 \h </w:instrText>
      </w:r>
      <w:r w:rsidRPr="00146251">
        <w:rPr>
          <w:noProof/>
        </w:rPr>
      </w:r>
      <w:r w:rsidRPr="00146251">
        <w:rPr>
          <w:noProof/>
        </w:rPr>
        <w:fldChar w:fldCharType="separate"/>
      </w:r>
      <w:r w:rsidR="00150E23">
        <w:rPr>
          <w:noProof/>
        </w:rPr>
        <w:t>24</w:t>
      </w:r>
      <w:r w:rsidRPr="00146251">
        <w:rPr>
          <w:noProof/>
        </w:rPr>
        <w:fldChar w:fldCharType="end"/>
      </w:r>
    </w:p>
    <w:p w:rsidR="00146251" w:rsidRDefault="00146251">
      <w:pPr>
        <w:pStyle w:val="TOC1"/>
        <w:rPr>
          <w:rFonts w:asciiTheme="minorHAnsi" w:eastAsiaTheme="minorEastAsia" w:hAnsiTheme="minorHAnsi" w:cstheme="minorBidi"/>
          <w:b w:val="0"/>
          <w:noProof/>
          <w:kern w:val="0"/>
          <w:sz w:val="22"/>
          <w:szCs w:val="22"/>
        </w:rPr>
      </w:pPr>
      <w:r>
        <w:rPr>
          <w:noProof/>
        </w:rPr>
        <w:t>Chapter 8—Enforcement</w:t>
      </w:r>
      <w:r w:rsidRPr="00146251">
        <w:rPr>
          <w:b w:val="0"/>
          <w:noProof/>
          <w:sz w:val="18"/>
        </w:rPr>
        <w:tab/>
      </w:r>
      <w:r w:rsidRPr="00146251">
        <w:rPr>
          <w:b w:val="0"/>
          <w:noProof/>
          <w:sz w:val="18"/>
        </w:rPr>
        <w:fldChar w:fldCharType="begin"/>
      </w:r>
      <w:r w:rsidRPr="00146251">
        <w:rPr>
          <w:b w:val="0"/>
          <w:noProof/>
          <w:sz w:val="18"/>
        </w:rPr>
        <w:instrText xml:space="preserve"> PAGEREF _Toc149130551 \h </w:instrText>
      </w:r>
      <w:r w:rsidRPr="00146251">
        <w:rPr>
          <w:b w:val="0"/>
          <w:noProof/>
          <w:sz w:val="18"/>
        </w:rPr>
      </w:r>
      <w:r w:rsidRPr="00146251">
        <w:rPr>
          <w:b w:val="0"/>
          <w:noProof/>
          <w:sz w:val="18"/>
        </w:rPr>
        <w:fldChar w:fldCharType="separate"/>
      </w:r>
      <w:r w:rsidR="00150E23">
        <w:rPr>
          <w:b w:val="0"/>
          <w:noProof/>
          <w:sz w:val="18"/>
        </w:rPr>
        <w:t>26</w:t>
      </w:r>
      <w:r w:rsidRPr="00146251">
        <w:rPr>
          <w:b w:val="0"/>
          <w:noProof/>
          <w:sz w:val="18"/>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1—Simplified outline of this Chapter</w:t>
      </w:r>
      <w:r w:rsidRPr="00146251">
        <w:rPr>
          <w:b w:val="0"/>
          <w:noProof/>
          <w:sz w:val="18"/>
        </w:rPr>
        <w:tab/>
      </w:r>
      <w:r w:rsidRPr="00146251">
        <w:rPr>
          <w:b w:val="0"/>
          <w:noProof/>
          <w:sz w:val="18"/>
        </w:rPr>
        <w:fldChar w:fldCharType="begin"/>
      </w:r>
      <w:r w:rsidRPr="00146251">
        <w:rPr>
          <w:b w:val="0"/>
          <w:noProof/>
          <w:sz w:val="18"/>
        </w:rPr>
        <w:instrText xml:space="preserve"> PAGEREF _Toc149130552 \h </w:instrText>
      </w:r>
      <w:r w:rsidRPr="00146251">
        <w:rPr>
          <w:b w:val="0"/>
          <w:noProof/>
          <w:sz w:val="18"/>
        </w:rPr>
      </w:r>
      <w:r w:rsidRPr="00146251">
        <w:rPr>
          <w:b w:val="0"/>
          <w:noProof/>
          <w:sz w:val="18"/>
        </w:rPr>
        <w:fldChar w:fldCharType="separate"/>
      </w:r>
      <w:r w:rsidR="00150E23">
        <w:rPr>
          <w:b w:val="0"/>
          <w:noProof/>
          <w:sz w:val="18"/>
        </w:rPr>
        <w:t>26</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80</w:t>
      </w:r>
      <w:r>
        <w:rPr>
          <w:noProof/>
        </w:rPr>
        <w:tab/>
        <w:t>Simplified outline of this Chapter</w:t>
      </w:r>
      <w:r w:rsidRPr="00146251">
        <w:rPr>
          <w:noProof/>
        </w:rPr>
        <w:tab/>
      </w:r>
      <w:r w:rsidRPr="00146251">
        <w:rPr>
          <w:noProof/>
        </w:rPr>
        <w:fldChar w:fldCharType="begin"/>
      </w:r>
      <w:r w:rsidRPr="00146251">
        <w:rPr>
          <w:noProof/>
        </w:rPr>
        <w:instrText xml:space="preserve"> PAGEREF _Toc149130553 \h </w:instrText>
      </w:r>
      <w:r w:rsidRPr="00146251">
        <w:rPr>
          <w:noProof/>
        </w:rPr>
      </w:r>
      <w:r w:rsidRPr="00146251">
        <w:rPr>
          <w:noProof/>
        </w:rPr>
        <w:fldChar w:fldCharType="separate"/>
      </w:r>
      <w:r w:rsidR="00150E23">
        <w:rPr>
          <w:noProof/>
        </w:rPr>
        <w:t>26</w:t>
      </w:r>
      <w:r w:rsidRPr="00146251">
        <w:rPr>
          <w:noProof/>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2—Orders for contraventions of civil remedy provisions</w:t>
      </w:r>
      <w:r w:rsidRPr="00146251">
        <w:rPr>
          <w:b w:val="0"/>
          <w:noProof/>
          <w:sz w:val="18"/>
        </w:rPr>
        <w:tab/>
      </w:r>
      <w:r w:rsidRPr="00146251">
        <w:rPr>
          <w:b w:val="0"/>
          <w:noProof/>
          <w:sz w:val="18"/>
        </w:rPr>
        <w:fldChar w:fldCharType="begin"/>
      </w:r>
      <w:r w:rsidRPr="00146251">
        <w:rPr>
          <w:b w:val="0"/>
          <w:noProof/>
          <w:sz w:val="18"/>
        </w:rPr>
        <w:instrText xml:space="preserve"> PAGEREF _Toc149130554 \h </w:instrText>
      </w:r>
      <w:r w:rsidRPr="00146251">
        <w:rPr>
          <w:b w:val="0"/>
          <w:noProof/>
          <w:sz w:val="18"/>
        </w:rPr>
      </w:r>
      <w:r w:rsidRPr="00146251">
        <w:rPr>
          <w:b w:val="0"/>
          <w:noProof/>
          <w:sz w:val="18"/>
        </w:rPr>
        <w:fldChar w:fldCharType="separate"/>
      </w:r>
      <w:r w:rsidR="00150E23">
        <w:rPr>
          <w:b w:val="0"/>
          <w:noProof/>
          <w:sz w:val="18"/>
        </w:rPr>
        <w:t>27</w:t>
      </w:r>
      <w:r w:rsidRPr="00146251">
        <w:rPr>
          <w:b w:val="0"/>
          <w:noProof/>
          <w:sz w:val="18"/>
        </w:rPr>
        <w:fldChar w:fldCharType="end"/>
      </w:r>
    </w:p>
    <w:p w:rsidR="00146251" w:rsidRDefault="00146251">
      <w:pPr>
        <w:pStyle w:val="TOC3"/>
        <w:rPr>
          <w:rFonts w:asciiTheme="minorHAnsi" w:eastAsiaTheme="minorEastAsia" w:hAnsiTheme="minorHAnsi" w:cstheme="minorBidi"/>
          <w:b w:val="0"/>
          <w:noProof/>
          <w:kern w:val="0"/>
          <w:szCs w:val="22"/>
        </w:rPr>
      </w:pPr>
      <w:r>
        <w:rPr>
          <w:noProof/>
        </w:rPr>
        <w:t>Division 1—Obtaining an order for contravention of civil remedy provision</w:t>
      </w:r>
      <w:r w:rsidRPr="00146251">
        <w:rPr>
          <w:b w:val="0"/>
          <w:noProof/>
          <w:sz w:val="18"/>
        </w:rPr>
        <w:tab/>
      </w:r>
      <w:r w:rsidRPr="00146251">
        <w:rPr>
          <w:b w:val="0"/>
          <w:noProof/>
          <w:sz w:val="18"/>
        </w:rPr>
        <w:fldChar w:fldCharType="begin"/>
      </w:r>
      <w:r w:rsidRPr="00146251">
        <w:rPr>
          <w:b w:val="0"/>
          <w:noProof/>
          <w:sz w:val="18"/>
        </w:rPr>
        <w:instrText xml:space="preserve"> PAGEREF _Toc149130555 \h </w:instrText>
      </w:r>
      <w:r w:rsidRPr="00146251">
        <w:rPr>
          <w:b w:val="0"/>
          <w:noProof/>
          <w:sz w:val="18"/>
        </w:rPr>
      </w:r>
      <w:r w:rsidRPr="00146251">
        <w:rPr>
          <w:b w:val="0"/>
          <w:noProof/>
          <w:sz w:val="18"/>
        </w:rPr>
        <w:fldChar w:fldCharType="separate"/>
      </w:r>
      <w:r w:rsidR="00150E23">
        <w:rPr>
          <w:b w:val="0"/>
          <w:noProof/>
          <w:sz w:val="18"/>
        </w:rPr>
        <w:t>27</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81</w:t>
      </w:r>
      <w:r>
        <w:rPr>
          <w:noProof/>
        </w:rPr>
        <w:tab/>
        <w:t>Penalty etc. for contravention of civil remedy provision</w:t>
      </w:r>
      <w:r w:rsidRPr="00146251">
        <w:rPr>
          <w:noProof/>
        </w:rPr>
        <w:tab/>
      </w:r>
      <w:r w:rsidRPr="00146251">
        <w:rPr>
          <w:noProof/>
        </w:rPr>
        <w:fldChar w:fldCharType="begin"/>
      </w:r>
      <w:r w:rsidRPr="00146251">
        <w:rPr>
          <w:noProof/>
        </w:rPr>
        <w:instrText xml:space="preserve"> PAGEREF _Toc149130556 \h </w:instrText>
      </w:r>
      <w:r w:rsidRPr="00146251">
        <w:rPr>
          <w:noProof/>
        </w:rPr>
      </w:r>
      <w:r w:rsidRPr="00146251">
        <w:rPr>
          <w:noProof/>
        </w:rPr>
        <w:fldChar w:fldCharType="separate"/>
      </w:r>
      <w:r w:rsidR="00150E23">
        <w:rPr>
          <w:noProof/>
        </w:rPr>
        <w:t>27</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82</w:t>
      </w:r>
      <w:r>
        <w:rPr>
          <w:noProof/>
        </w:rPr>
        <w:tab/>
        <w:t>Interest up to judgement</w:t>
      </w:r>
      <w:r w:rsidRPr="00146251">
        <w:rPr>
          <w:noProof/>
        </w:rPr>
        <w:tab/>
      </w:r>
      <w:r w:rsidRPr="00146251">
        <w:rPr>
          <w:noProof/>
        </w:rPr>
        <w:fldChar w:fldCharType="begin"/>
      </w:r>
      <w:r w:rsidRPr="00146251">
        <w:rPr>
          <w:noProof/>
        </w:rPr>
        <w:instrText xml:space="preserve"> PAGEREF _Toc149130557 \h </w:instrText>
      </w:r>
      <w:r w:rsidRPr="00146251">
        <w:rPr>
          <w:noProof/>
        </w:rPr>
      </w:r>
      <w:r w:rsidRPr="00146251">
        <w:rPr>
          <w:noProof/>
        </w:rPr>
        <w:fldChar w:fldCharType="separate"/>
      </w:r>
      <w:r w:rsidR="00150E23">
        <w:rPr>
          <w:noProof/>
        </w:rPr>
        <w:t>28</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83</w:t>
      </w:r>
      <w:r>
        <w:rPr>
          <w:noProof/>
        </w:rPr>
        <w:tab/>
        <w:t>Conduct contravening more than one civil remedy provision</w:t>
      </w:r>
      <w:r w:rsidRPr="00146251">
        <w:rPr>
          <w:noProof/>
        </w:rPr>
        <w:tab/>
      </w:r>
      <w:r w:rsidRPr="00146251">
        <w:rPr>
          <w:noProof/>
        </w:rPr>
        <w:fldChar w:fldCharType="begin"/>
      </w:r>
      <w:r w:rsidRPr="00146251">
        <w:rPr>
          <w:noProof/>
        </w:rPr>
        <w:instrText xml:space="preserve"> PAGEREF _Toc149130558 \h </w:instrText>
      </w:r>
      <w:r w:rsidRPr="00146251">
        <w:rPr>
          <w:noProof/>
        </w:rPr>
      </w:r>
      <w:r w:rsidRPr="00146251">
        <w:rPr>
          <w:noProof/>
        </w:rPr>
        <w:fldChar w:fldCharType="separate"/>
      </w:r>
      <w:r w:rsidR="00150E23">
        <w:rPr>
          <w:noProof/>
        </w:rPr>
        <w:t>28</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84</w:t>
      </w:r>
      <w:r>
        <w:rPr>
          <w:noProof/>
        </w:rPr>
        <w:tab/>
        <w:t>Multiple contraventions</w:t>
      </w:r>
      <w:r w:rsidRPr="00146251">
        <w:rPr>
          <w:noProof/>
        </w:rPr>
        <w:tab/>
      </w:r>
      <w:r w:rsidRPr="00146251">
        <w:rPr>
          <w:noProof/>
        </w:rPr>
        <w:fldChar w:fldCharType="begin"/>
      </w:r>
      <w:r w:rsidRPr="00146251">
        <w:rPr>
          <w:noProof/>
        </w:rPr>
        <w:instrText xml:space="preserve"> PAGEREF _Toc149130559 \h </w:instrText>
      </w:r>
      <w:r w:rsidRPr="00146251">
        <w:rPr>
          <w:noProof/>
        </w:rPr>
      </w:r>
      <w:r w:rsidRPr="00146251">
        <w:rPr>
          <w:noProof/>
        </w:rPr>
        <w:fldChar w:fldCharType="separate"/>
      </w:r>
      <w:r w:rsidR="00150E23">
        <w:rPr>
          <w:noProof/>
        </w:rPr>
        <w:t>29</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85</w:t>
      </w:r>
      <w:r>
        <w:rPr>
          <w:noProof/>
        </w:rPr>
        <w:tab/>
        <w:t>Proceedings may be heard together</w:t>
      </w:r>
      <w:r w:rsidRPr="00146251">
        <w:rPr>
          <w:noProof/>
        </w:rPr>
        <w:tab/>
      </w:r>
      <w:r w:rsidRPr="00146251">
        <w:rPr>
          <w:noProof/>
        </w:rPr>
        <w:fldChar w:fldCharType="begin"/>
      </w:r>
      <w:r w:rsidRPr="00146251">
        <w:rPr>
          <w:noProof/>
        </w:rPr>
        <w:instrText xml:space="preserve"> PAGEREF _Toc149130560 \h </w:instrText>
      </w:r>
      <w:r w:rsidRPr="00146251">
        <w:rPr>
          <w:noProof/>
        </w:rPr>
      </w:r>
      <w:r w:rsidRPr="00146251">
        <w:rPr>
          <w:noProof/>
        </w:rPr>
        <w:fldChar w:fldCharType="separate"/>
      </w:r>
      <w:r w:rsidR="00150E23">
        <w:rPr>
          <w:noProof/>
        </w:rPr>
        <w:t>29</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86</w:t>
      </w:r>
      <w:r>
        <w:rPr>
          <w:noProof/>
        </w:rPr>
        <w:tab/>
        <w:t>Civil evidence and procedure rules for proceedings relating to contraventions of civil remedy provisions</w:t>
      </w:r>
      <w:r w:rsidRPr="00146251">
        <w:rPr>
          <w:noProof/>
        </w:rPr>
        <w:tab/>
      </w:r>
      <w:r w:rsidRPr="00146251">
        <w:rPr>
          <w:noProof/>
        </w:rPr>
        <w:fldChar w:fldCharType="begin"/>
      </w:r>
      <w:r w:rsidRPr="00146251">
        <w:rPr>
          <w:noProof/>
        </w:rPr>
        <w:instrText xml:space="preserve"> PAGEREF _Toc149130561 \h </w:instrText>
      </w:r>
      <w:r w:rsidRPr="00146251">
        <w:rPr>
          <w:noProof/>
        </w:rPr>
      </w:r>
      <w:r w:rsidRPr="00146251">
        <w:rPr>
          <w:noProof/>
        </w:rPr>
        <w:fldChar w:fldCharType="separate"/>
      </w:r>
      <w:r w:rsidR="00150E23">
        <w:rPr>
          <w:noProof/>
        </w:rPr>
        <w:t>29</w:t>
      </w:r>
      <w:r w:rsidRPr="00146251">
        <w:rPr>
          <w:noProof/>
        </w:rPr>
        <w:fldChar w:fldCharType="end"/>
      </w:r>
    </w:p>
    <w:p w:rsidR="00146251" w:rsidRDefault="00146251">
      <w:pPr>
        <w:pStyle w:val="TOC3"/>
        <w:rPr>
          <w:rFonts w:asciiTheme="minorHAnsi" w:eastAsiaTheme="minorEastAsia" w:hAnsiTheme="minorHAnsi" w:cstheme="minorBidi"/>
          <w:b w:val="0"/>
          <w:noProof/>
          <w:kern w:val="0"/>
          <w:szCs w:val="22"/>
        </w:rPr>
      </w:pPr>
      <w:r>
        <w:rPr>
          <w:noProof/>
        </w:rPr>
        <w:t>Division 2—Civil proceedings and criminal proceedings</w:t>
      </w:r>
      <w:r w:rsidRPr="00146251">
        <w:rPr>
          <w:b w:val="0"/>
          <w:noProof/>
          <w:sz w:val="18"/>
        </w:rPr>
        <w:tab/>
      </w:r>
      <w:r w:rsidRPr="00146251">
        <w:rPr>
          <w:b w:val="0"/>
          <w:noProof/>
          <w:sz w:val="18"/>
        </w:rPr>
        <w:fldChar w:fldCharType="begin"/>
      </w:r>
      <w:r w:rsidRPr="00146251">
        <w:rPr>
          <w:b w:val="0"/>
          <w:noProof/>
          <w:sz w:val="18"/>
        </w:rPr>
        <w:instrText xml:space="preserve"> PAGEREF _Toc149130562 \h </w:instrText>
      </w:r>
      <w:r w:rsidRPr="00146251">
        <w:rPr>
          <w:b w:val="0"/>
          <w:noProof/>
          <w:sz w:val="18"/>
        </w:rPr>
      </w:r>
      <w:r w:rsidRPr="00146251">
        <w:rPr>
          <w:b w:val="0"/>
          <w:noProof/>
          <w:sz w:val="18"/>
        </w:rPr>
        <w:fldChar w:fldCharType="separate"/>
      </w:r>
      <w:r w:rsidR="00150E23">
        <w:rPr>
          <w:b w:val="0"/>
          <w:noProof/>
          <w:sz w:val="18"/>
        </w:rPr>
        <w:t>30</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87</w:t>
      </w:r>
      <w:r>
        <w:rPr>
          <w:noProof/>
        </w:rPr>
        <w:tab/>
        <w:t>Civil proceedings after criminal proceedings</w:t>
      </w:r>
      <w:r w:rsidRPr="00146251">
        <w:rPr>
          <w:noProof/>
        </w:rPr>
        <w:tab/>
      </w:r>
      <w:r w:rsidRPr="00146251">
        <w:rPr>
          <w:noProof/>
        </w:rPr>
        <w:fldChar w:fldCharType="begin"/>
      </w:r>
      <w:r w:rsidRPr="00146251">
        <w:rPr>
          <w:noProof/>
        </w:rPr>
        <w:instrText xml:space="preserve"> PAGEREF _Toc149130563 \h </w:instrText>
      </w:r>
      <w:r w:rsidRPr="00146251">
        <w:rPr>
          <w:noProof/>
        </w:rPr>
      </w:r>
      <w:r w:rsidRPr="00146251">
        <w:rPr>
          <w:noProof/>
        </w:rPr>
        <w:fldChar w:fldCharType="separate"/>
      </w:r>
      <w:r w:rsidR="00150E23">
        <w:rPr>
          <w:noProof/>
        </w:rPr>
        <w:t>30</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88</w:t>
      </w:r>
      <w:r>
        <w:rPr>
          <w:noProof/>
        </w:rPr>
        <w:tab/>
        <w:t>Criminal proceedings during civil proceedings</w:t>
      </w:r>
      <w:r w:rsidRPr="00146251">
        <w:rPr>
          <w:noProof/>
        </w:rPr>
        <w:tab/>
      </w:r>
      <w:r w:rsidRPr="00146251">
        <w:rPr>
          <w:noProof/>
        </w:rPr>
        <w:fldChar w:fldCharType="begin"/>
      </w:r>
      <w:r w:rsidRPr="00146251">
        <w:rPr>
          <w:noProof/>
        </w:rPr>
        <w:instrText xml:space="preserve"> PAGEREF _Toc149130564 \h </w:instrText>
      </w:r>
      <w:r w:rsidRPr="00146251">
        <w:rPr>
          <w:noProof/>
        </w:rPr>
      </w:r>
      <w:r w:rsidRPr="00146251">
        <w:rPr>
          <w:noProof/>
        </w:rPr>
        <w:fldChar w:fldCharType="separate"/>
      </w:r>
      <w:r w:rsidR="00150E23">
        <w:rPr>
          <w:noProof/>
        </w:rPr>
        <w:t>30</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89</w:t>
      </w:r>
      <w:r>
        <w:rPr>
          <w:noProof/>
        </w:rPr>
        <w:tab/>
        <w:t>Criminal proceedings after civil proceedings</w:t>
      </w:r>
      <w:r w:rsidRPr="00146251">
        <w:rPr>
          <w:noProof/>
        </w:rPr>
        <w:tab/>
      </w:r>
      <w:r w:rsidRPr="00146251">
        <w:rPr>
          <w:noProof/>
        </w:rPr>
        <w:fldChar w:fldCharType="begin"/>
      </w:r>
      <w:r w:rsidRPr="00146251">
        <w:rPr>
          <w:noProof/>
        </w:rPr>
        <w:instrText xml:space="preserve"> PAGEREF _Toc149130565 \h </w:instrText>
      </w:r>
      <w:r w:rsidRPr="00146251">
        <w:rPr>
          <w:noProof/>
        </w:rPr>
      </w:r>
      <w:r w:rsidRPr="00146251">
        <w:rPr>
          <w:noProof/>
        </w:rPr>
        <w:fldChar w:fldCharType="separate"/>
      </w:r>
      <w:r w:rsidR="00150E23">
        <w:rPr>
          <w:noProof/>
        </w:rPr>
        <w:t>30</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90</w:t>
      </w:r>
      <w:r>
        <w:rPr>
          <w:noProof/>
        </w:rPr>
        <w:tab/>
        <w:t>Evidence given in civil proceedings not admissible in criminal proceedings</w:t>
      </w:r>
      <w:r w:rsidRPr="00146251">
        <w:rPr>
          <w:noProof/>
        </w:rPr>
        <w:tab/>
      </w:r>
      <w:r w:rsidRPr="00146251">
        <w:rPr>
          <w:noProof/>
        </w:rPr>
        <w:fldChar w:fldCharType="begin"/>
      </w:r>
      <w:r w:rsidRPr="00146251">
        <w:rPr>
          <w:noProof/>
        </w:rPr>
        <w:instrText xml:space="preserve"> PAGEREF _Toc149130566 \h </w:instrText>
      </w:r>
      <w:r w:rsidRPr="00146251">
        <w:rPr>
          <w:noProof/>
        </w:rPr>
      </w:r>
      <w:r w:rsidRPr="00146251">
        <w:rPr>
          <w:noProof/>
        </w:rPr>
        <w:fldChar w:fldCharType="separate"/>
      </w:r>
      <w:r w:rsidR="00150E23">
        <w:rPr>
          <w:noProof/>
        </w:rPr>
        <w:t>30</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91</w:t>
      </w:r>
      <w:r>
        <w:rPr>
          <w:noProof/>
        </w:rPr>
        <w:tab/>
        <w:t>Civil double jeopardy</w:t>
      </w:r>
      <w:r w:rsidRPr="00146251">
        <w:rPr>
          <w:noProof/>
        </w:rPr>
        <w:tab/>
      </w:r>
      <w:r w:rsidRPr="00146251">
        <w:rPr>
          <w:noProof/>
        </w:rPr>
        <w:fldChar w:fldCharType="begin"/>
      </w:r>
      <w:r w:rsidRPr="00146251">
        <w:rPr>
          <w:noProof/>
        </w:rPr>
        <w:instrText xml:space="preserve"> PAGEREF _Toc149130567 \h </w:instrText>
      </w:r>
      <w:r w:rsidRPr="00146251">
        <w:rPr>
          <w:noProof/>
        </w:rPr>
      </w:r>
      <w:r w:rsidRPr="00146251">
        <w:rPr>
          <w:noProof/>
        </w:rPr>
        <w:fldChar w:fldCharType="separate"/>
      </w:r>
      <w:r w:rsidR="00150E23">
        <w:rPr>
          <w:noProof/>
        </w:rPr>
        <w:t>31</w:t>
      </w:r>
      <w:r w:rsidRPr="00146251">
        <w:rPr>
          <w:noProof/>
        </w:rPr>
        <w:fldChar w:fldCharType="end"/>
      </w:r>
    </w:p>
    <w:p w:rsidR="00146251" w:rsidRDefault="00146251">
      <w:pPr>
        <w:pStyle w:val="TOC3"/>
        <w:rPr>
          <w:rFonts w:asciiTheme="minorHAnsi" w:eastAsiaTheme="minorEastAsia" w:hAnsiTheme="minorHAnsi" w:cstheme="minorBidi"/>
          <w:b w:val="0"/>
          <w:noProof/>
          <w:kern w:val="0"/>
          <w:szCs w:val="22"/>
        </w:rPr>
      </w:pPr>
      <w:r>
        <w:rPr>
          <w:noProof/>
        </w:rPr>
        <w:t>Division 3—Miscellaneous</w:t>
      </w:r>
      <w:r w:rsidRPr="00146251">
        <w:rPr>
          <w:b w:val="0"/>
          <w:noProof/>
          <w:sz w:val="18"/>
        </w:rPr>
        <w:tab/>
      </w:r>
      <w:r w:rsidRPr="00146251">
        <w:rPr>
          <w:b w:val="0"/>
          <w:noProof/>
          <w:sz w:val="18"/>
        </w:rPr>
        <w:fldChar w:fldCharType="begin"/>
      </w:r>
      <w:r w:rsidRPr="00146251">
        <w:rPr>
          <w:b w:val="0"/>
          <w:noProof/>
          <w:sz w:val="18"/>
        </w:rPr>
        <w:instrText xml:space="preserve"> PAGEREF _Toc149130568 \h </w:instrText>
      </w:r>
      <w:r w:rsidRPr="00146251">
        <w:rPr>
          <w:b w:val="0"/>
          <w:noProof/>
          <w:sz w:val="18"/>
        </w:rPr>
      </w:r>
      <w:r w:rsidRPr="00146251">
        <w:rPr>
          <w:b w:val="0"/>
          <w:noProof/>
          <w:sz w:val="18"/>
        </w:rPr>
        <w:fldChar w:fldCharType="separate"/>
      </w:r>
      <w:r w:rsidR="00150E23">
        <w:rPr>
          <w:b w:val="0"/>
          <w:noProof/>
          <w:sz w:val="18"/>
        </w:rPr>
        <w:t>32</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92</w:t>
      </w:r>
      <w:r>
        <w:rPr>
          <w:noProof/>
        </w:rPr>
        <w:tab/>
        <w:t>Ancillary contravention of civil remedy provisions</w:t>
      </w:r>
      <w:r w:rsidRPr="00146251">
        <w:rPr>
          <w:noProof/>
        </w:rPr>
        <w:tab/>
      </w:r>
      <w:r w:rsidRPr="00146251">
        <w:rPr>
          <w:noProof/>
        </w:rPr>
        <w:fldChar w:fldCharType="begin"/>
      </w:r>
      <w:r w:rsidRPr="00146251">
        <w:rPr>
          <w:noProof/>
        </w:rPr>
        <w:instrText xml:space="preserve"> PAGEREF _Toc149130569 \h </w:instrText>
      </w:r>
      <w:r w:rsidRPr="00146251">
        <w:rPr>
          <w:noProof/>
        </w:rPr>
      </w:r>
      <w:r w:rsidRPr="00146251">
        <w:rPr>
          <w:noProof/>
        </w:rPr>
        <w:fldChar w:fldCharType="separate"/>
      </w:r>
      <w:r w:rsidR="00150E23">
        <w:rPr>
          <w:noProof/>
        </w:rPr>
        <w:t>32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93</w:t>
      </w:r>
      <w:r>
        <w:rPr>
          <w:noProof/>
        </w:rPr>
        <w:tab/>
        <w:t>Exceptions etc. to civil remedy provisions—burden of proof</w:t>
      </w:r>
      <w:r w:rsidRPr="00146251">
        <w:rPr>
          <w:noProof/>
        </w:rPr>
        <w:tab/>
      </w:r>
      <w:r w:rsidRPr="00146251">
        <w:rPr>
          <w:noProof/>
        </w:rPr>
        <w:fldChar w:fldCharType="begin"/>
      </w:r>
      <w:r w:rsidRPr="00146251">
        <w:rPr>
          <w:noProof/>
        </w:rPr>
        <w:instrText xml:space="preserve"> PAGEREF _Toc149130570 \h </w:instrText>
      </w:r>
      <w:r w:rsidRPr="00146251">
        <w:rPr>
          <w:noProof/>
        </w:rPr>
      </w:r>
      <w:r w:rsidRPr="00146251">
        <w:rPr>
          <w:noProof/>
        </w:rPr>
        <w:fldChar w:fldCharType="separate"/>
      </w:r>
      <w:r w:rsidR="00150E23">
        <w:rPr>
          <w:noProof/>
        </w:rPr>
        <w:t>32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lastRenderedPageBreak/>
        <w:t>94</w:t>
      </w:r>
      <w:r>
        <w:rPr>
          <w:noProof/>
        </w:rPr>
        <w:tab/>
        <w:t>Liability of bodies corporate</w:t>
      </w:r>
      <w:r w:rsidRPr="00146251">
        <w:rPr>
          <w:noProof/>
        </w:rPr>
        <w:tab/>
      </w:r>
      <w:r w:rsidRPr="00146251">
        <w:rPr>
          <w:noProof/>
        </w:rPr>
        <w:fldChar w:fldCharType="begin"/>
      </w:r>
      <w:r w:rsidRPr="00146251">
        <w:rPr>
          <w:noProof/>
        </w:rPr>
        <w:instrText xml:space="preserve"> PAGEREF _Toc149130571 \h </w:instrText>
      </w:r>
      <w:r w:rsidRPr="00146251">
        <w:rPr>
          <w:noProof/>
        </w:rPr>
      </w:r>
      <w:r w:rsidRPr="00146251">
        <w:rPr>
          <w:noProof/>
        </w:rPr>
        <w:fldChar w:fldCharType="separate"/>
      </w:r>
      <w:r w:rsidR="00150E23">
        <w:rPr>
          <w:noProof/>
        </w:rPr>
        <w:t>32</w:t>
      </w:r>
      <w:r w:rsidRPr="00146251">
        <w:rPr>
          <w:noProof/>
        </w:rPr>
        <w:fldChar w:fldCharType="end"/>
      </w:r>
    </w:p>
    <w:p w:rsidR="00146251" w:rsidRDefault="00146251">
      <w:pPr>
        <w:pStyle w:val="TOC1"/>
        <w:rPr>
          <w:rFonts w:asciiTheme="minorHAnsi" w:eastAsiaTheme="minorEastAsia" w:hAnsiTheme="minorHAnsi" w:cstheme="minorBidi"/>
          <w:b w:val="0"/>
          <w:noProof/>
          <w:kern w:val="0"/>
          <w:sz w:val="22"/>
          <w:szCs w:val="22"/>
        </w:rPr>
      </w:pPr>
      <w:r>
        <w:rPr>
          <w:noProof/>
        </w:rPr>
        <w:t>Chapter 9—Miscellaneous</w:t>
      </w:r>
      <w:r w:rsidRPr="00146251">
        <w:rPr>
          <w:b w:val="0"/>
          <w:noProof/>
          <w:sz w:val="18"/>
        </w:rPr>
        <w:tab/>
      </w:r>
      <w:r w:rsidRPr="00146251">
        <w:rPr>
          <w:b w:val="0"/>
          <w:noProof/>
          <w:sz w:val="18"/>
        </w:rPr>
        <w:fldChar w:fldCharType="begin"/>
      </w:r>
      <w:r w:rsidRPr="00146251">
        <w:rPr>
          <w:b w:val="0"/>
          <w:noProof/>
          <w:sz w:val="18"/>
        </w:rPr>
        <w:instrText xml:space="preserve"> PAGEREF _Toc149130572 \h </w:instrText>
      </w:r>
      <w:r w:rsidRPr="00146251">
        <w:rPr>
          <w:b w:val="0"/>
          <w:noProof/>
          <w:sz w:val="18"/>
        </w:rPr>
      </w:r>
      <w:r w:rsidRPr="00146251">
        <w:rPr>
          <w:b w:val="0"/>
          <w:noProof/>
          <w:sz w:val="18"/>
        </w:rPr>
        <w:fldChar w:fldCharType="separate"/>
      </w:r>
      <w:r w:rsidR="00150E23">
        <w:rPr>
          <w:b w:val="0"/>
          <w:noProof/>
          <w:sz w:val="18"/>
        </w:rPr>
        <w:t>34</w:t>
      </w:r>
      <w:r w:rsidRPr="00146251">
        <w:rPr>
          <w:b w:val="0"/>
          <w:noProof/>
          <w:sz w:val="18"/>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1—Simplified outline of this Chapter</w:t>
      </w:r>
      <w:r w:rsidRPr="00146251">
        <w:rPr>
          <w:b w:val="0"/>
          <w:noProof/>
          <w:sz w:val="18"/>
        </w:rPr>
        <w:tab/>
      </w:r>
      <w:r w:rsidRPr="00146251">
        <w:rPr>
          <w:b w:val="0"/>
          <w:noProof/>
          <w:sz w:val="18"/>
        </w:rPr>
        <w:fldChar w:fldCharType="begin"/>
      </w:r>
      <w:r w:rsidRPr="00146251">
        <w:rPr>
          <w:b w:val="0"/>
          <w:noProof/>
          <w:sz w:val="18"/>
        </w:rPr>
        <w:instrText xml:space="preserve"> PAGEREF _Toc149130573 \h </w:instrText>
      </w:r>
      <w:r w:rsidRPr="00146251">
        <w:rPr>
          <w:b w:val="0"/>
          <w:noProof/>
          <w:sz w:val="18"/>
        </w:rPr>
      </w:r>
      <w:r w:rsidRPr="00146251">
        <w:rPr>
          <w:b w:val="0"/>
          <w:noProof/>
          <w:sz w:val="18"/>
        </w:rPr>
        <w:fldChar w:fldCharType="separate"/>
      </w:r>
      <w:r w:rsidR="00150E23">
        <w:rPr>
          <w:b w:val="0"/>
          <w:noProof/>
          <w:sz w:val="18"/>
        </w:rPr>
        <w:t>34</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101</w:t>
      </w:r>
      <w:r>
        <w:rPr>
          <w:noProof/>
        </w:rPr>
        <w:tab/>
        <w:t>Simplified outline of this Chapter</w:t>
      </w:r>
      <w:r w:rsidRPr="00146251">
        <w:rPr>
          <w:noProof/>
        </w:rPr>
        <w:tab/>
      </w:r>
      <w:r w:rsidRPr="00146251">
        <w:rPr>
          <w:noProof/>
        </w:rPr>
        <w:fldChar w:fldCharType="begin"/>
      </w:r>
      <w:r w:rsidRPr="00146251">
        <w:rPr>
          <w:noProof/>
        </w:rPr>
        <w:instrText xml:space="preserve"> PAGEREF _Toc149130574 \h </w:instrText>
      </w:r>
      <w:r w:rsidRPr="00146251">
        <w:rPr>
          <w:noProof/>
        </w:rPr>
      </w:r>
      <w:r w:rsidRPr="00146251">
        <w:rPr>
          <w:noProof/>
        </w:rPr>
        <w:fldChar w:fldCharType="separate"/>
      </w:r>
      <w:r w:rsidR="00150E23">
        <w:rPr>
          <w:noProof/>
        </w:rPr>
        <w:t>34</w:t>
      </w:r>
      <w:r w:rsidRPr="00146251">
        <w:rPr>
          <w:noProof/>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2—Provisions relating to information</w:t>
      </w:r>
      <w:r w:rsidRPr="00146251">
        <w:rPr>
          <w:b w:val="0"/>
          <w:noProof/>
          <w:sz w:val="18"/>
        </w:rPr>
        <w:tab/>
      </w:r>
      <w:r w:rsidRPr="00146251">
        <w:rPr>
          <w:b w:val="0"/>
          <w:noProof/>
          <w:sz w:val="18"/>
        </w:rPr>
        <w:fldChar w:fldCharType="begin"/>
      </w:r>
      <w:r w:rsidRPr="00146251">
        <w:rPr>
          <w:b w:val="0"/>
          <w:noProof/>
          <w:sz w:val="18"/>
        </w:rPr>
        <w:instrText xml:space="preserve"> PAGEREF _Toc149130575 \h </w:instrText>
      </w:r>
      <w:r w:rsidRPr="00146251">
        <w:rPr>
          <w:b w:val="0"/>
          <w:noProof/>
          <w:sz w:val="18"/>
        </w:rPr>
      </w:r>
      <w:r w:rsidRPr="00146251">
        <w:rPr>
          <w:b w:val="0"/>
          <w:noProof/>
          <w:sz w:val="18"/>
        </w:rPr>
        <w:fldChar w:fldCharType="separate"/>
      </w:r>
      <w:r w:rsidR="00150E23">
        <w:rPr>
          <w:b w:val="0"/>
          <w:noProof/>
          <w:sz w:val="18"/>
        </w:rPr>
        <w:t>35</w:t>
      </w:r>
      <w:r w:rsidRPr="00146251">
        <w:rPr>
          <w:b w:val="0"/>
          <w:noProof/>
          <w:sz w:val="18"/>
        </w:rPr>
        <w:fldChar w:fldCharType="end"/>
      </w:r>
    </w:p>
    <w:p w:rsidR="00146251" w:rsidRDefault="00146251">
      <w:pPr>
        <w:pStyle w:val="TOC3"/>
        <w:rPr>
          <w:rFonts w:asciiTheme="minorHAnsi" w:eastAsiaTheme="minorEastAsia" w:hAnsiTheme="minorHAnsi" w:cstheme="minorBidi"/>
          <w:b w:val="0"/>
          <w:noProof/>
          <w:kern w:val="0"/>
          <w:szCs w:val="22"/>
        </w:rPr>
      </w:pPr>
      <w:r>
        <w:rPr>
          <w:noProof/>
        </w:rPr>
        <w:t>Division 1—Provisions relating to requirements to provide information</w:t>
      </w:r>
      <w:r w:rsidRPr="00146251">
        <w:rPr>
          <w:b w:val="0"/>
          <w:noProof/>
          <w:sz w:val="18"/>
        </w:rPr>
        <w:tab/>
      </w:r>
      <w:r w:rsidRPr="00146251">
        <w:rPr>
          <w:b w:val="0"/>
          <w:noProof/>
          <w:sz w:val="18"/>
        </w:rPr>
        <w:fldChar w:fldCharType="begin"/>
      </w:r>
      <w:r w:rsidRPr="00146251">
        <w:rPr>
          <w:b w:val="0"/>
          <w:noProof/>
          <w:sz w:val="18"/>
        </w:rPr>
        <w:instrText xml:space="preserve"> PAGEREF _Toc149130576 \h </w:instrText>
      </w:r>
      <w:r w:rsidRPr="00146251">
        <w:rPr>
          <w:b w:val="0"/>
          <w:noProof/>
          <w:sz w:val="18"/>
        </w:rPr>
      </w:r>
      <w:r w:rsidRPr="00146251">
        <w:rPr>
          <w:b w:val="0"/>
          <w:noProof/>
          <w:sz w:val="18"/>
        </w:rPr>
        <w:fldChar w:fldCharType="separate"/>
      </w:r>
      <w:r w:rsidR="00150E23">
        <w:rPr>
          <w:b w:val="0"/>
          <w:noProof/>
          <w:sz w:val="18"/>
        </w:rPr>
        <w:t>35</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102</w:t>
      </w:r>
      <w:r>
        <w:rPr>
          <w:noProof/>
        </w:rPr>
        <w:tab/>
        <w:t>Self</w:t>
      </w:r>
      <w:r>
        <w:rPr>
          <w:noProof/>
        </w:rPr>
        <w:noBreakHyphen/>
        <w:t>incrimination etc.</w:t>
      </w:r>
      <w:r w:rsidRPr="00146251">
        <w:rPr>
          <w:noProof/>
        </w:rPr>
        <w:tab/>
      </w:r>
      <w:r w:rsidRPr="00146251">
        <w:rPr>
          <w:noProof/>
        </w:rPr>
        <w:fldChar w:fldCharType="begin"/>
      </w:r>
      <w:r w:rsidRPr="00146251">
        <w:rPr>
          <w:noProof/>
        </w:rPr>
        <w:instrText xml:space="preserve"> PAGEREF _Toc149130577 \h </w:instrText>
      </w:r>
      <w:r w:rsidRPr="00146251">
        <w:rPr>
          <w:noProof/>
        </w:rPr>
      </w:r>
      <w:r w:rsidRPr="00146251">
        <w:rPr>
          <w:noProof/>
        </w:rPr>
        <w:fldChar w:fldCharType="separate"/>
      </w:r>
      <w:r w:rsidR="00150E23">
        <w:rPr>
          <w:noProof/>
        </w:rPr>
        <w:t>35</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104</w:t>
      </w:r>
      <w:r>
        <w:rPr>
          <w:noProof/>
        </w:rPr>
        <w:tab/>
        <w:t>Certain records and documents are inadmissible</w:t>
      </w:r>
      <w:r w:rsidRPr="00146251">
        <w:rPr>
          <w:noProof/>
        </w:rPr>
        <w:tab/>
      </w:r>
      <w:r w:rsidRPr="00146251">
        <w:rPr>
          <w:noProof/>
        </w:rPr>
        <w:fldChar w:fldCharType="begin"/>
      </w:r>
      <w:r w:rsidRPr="00146251">
        <w:rPr>
          <w:noProof/>
        </w:rPr>
        <w:instrText xml:space="preserve"> PAGEREF _Toc149130578 \h </w:instrText>
      </w:r>
      <w:r w:rsidRPr="00146251">
        <w:rPr>
          <w:noProof/>
        </w:rPr>
      </w:r>
      <w:r w:rsidRPr="00146251">
        <w:rPr>
          <w:noProof/>
        </w:rPr>
        <w:fldChar w:fldCharType="separate"/>
      </w:r>
      <w:r w:rsidR="00150E23">
        <w:rPr>
          <w:noProof/>
        </w:rPr>
        <w:t>36</w:t>
      </w:r>
      <w:r w:rsidRPr="00146251">
        <w:rPr>
          <w:noProof/>
        </w:rPr>
        <w:fldChar w:fldCharType="end"/>
      </w:r>
    </w:p>
    <w:p w:rsidR="00146251" w:rsidRDefault="00146251">
      <w:pPr>
        <w:pStyle w:val="TOC3"/>
        <w:rPr>
          <w:rFonts w:asciiTheme="minorHAnsi" w:eastAsiaTheme="minorEastAsia" w:hAnsiTheme="minorHAnsi" w:cstheme="minorBidi"/>
          <w:b w:val="0"/>
          <w:noProof/>
          <w:kern w:val="0"/>
          <w:szCs w:val="22"/>
        </w:rPr>
      </w:pPr>
      <w:r>
        <w:rPr>
          <w:noProof/>
        </w:rPr>
        <w:t>Division 2—Protecting information acquired for the purposes of this Act</w:t>
      </w:r>
      <w:r w:rsidRPr="00146251">
        <w:rPr>
          <w:b w:val="0"/>
          <w:noProof/>
          <w:sz w:val="18"/>
        </w:rPr>
        <w:tab/>
      </w:r>
      <w:r w:rsidRPr="00146251">
        <w:rPr>
          <w:b w:val="0"/>
          <w:noProof/>
          <w:sz w:val="18"/>
        </w:rPr>
        <w:fldChar w:fldCharType="begin"/>
      </w:r>
      <w:r w:rsidRPr="00146251">
        <w:rPr>
          <w:b w:val="0"/>
          <w:noProof/>
          <w:sz w:val="18"/>
        </w:rPr>
        <w:instrText xml:space="preserve"> PAGEREF _Toc149130579 \h </w:instrText>
      </w:r>
      <w:r w:rsidRPr="00146251">
        <w:rPr>
          <w:b w:val="0"/>
          <w:noProof/>
          <w:sz w:val="18"/>
        </w:rPr>
      </w:r>
      <w:r w:rsidRPr="00146251">
        <w:rPr>
          <w:b w:val="0"/>
          <w:noProof/>
          <w:sz w:val="18"/>
        </w:rPr>
        <w:fldChar w:fldCharType="separate"/>
      </w:r>
      <w:r w:rsidR="00150E23">
        <w:rPr>
          <w:b w:val="0"/>
          <w:noProof/>
          <w:sz w:val="18"/>
        </w:rPr>
        <w:t>37</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105</w:t>
      </w:r>
      <w:r>
        <w:rPr>
          <w:noProof/>
        </w:rPr>
        <w:tab/>
        <w:t>Disclosure of information by the Federal Safety Commissioner</w:t>
      </w:r>
      <w:r w:rsidRPr="00146251">
        <w:rPr>
          <w:noProof/>
        </w:rPr>
        <w:tab/>
      </w:r>
      <w:r w:rsidRPr="00146251">
        <w:rPr>
          <w:noProof/>
        </w:rPr>
        <w:fldChar w:fldCharType="begin"/>
      </w:r>
      <w:r w:rsidRPr="00146251">
        <w:rPr>
          <w:noProof/>
        </w:rPr>
        <w:instrText xml:space="preserve"> PAGEREF _Toc149130580 \h </w:instrText>
      </w:r>
      <w:r w:rsidRPr="00146251">
        <w:rPr>
          <w:noProof/>
        </w:rPr>
      </w:r>
      <w:r w:rsidRPr="00146251">
        <w:rPr>
          <w:noProof/>
        </w:rPr>
        <w:fldChar w:fldCharType="separate"/>
      </w:r>
      <w:r w:rsidR="00150E23">
        <w:rPr>
          <w:noProof/>
        </w:rPr>
        <w:t>37</w:t>
      </w:r>
      <w:r w:rsidRPr="00146251">
        <w:rPr>
          <w:noProof/>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4—Provisions relating to courts</w:t>
      </w:r>
      <w:r w:rsidRPr="00146251">
        <w:rPr>
          <w:b w:val="0"/>
          <w:noProof/>
          <w:sz w:val="18"/>
        </w:rPr>
        <w:tab/>
      </w:r>
      <w:r w:rsidRPr="00146251">
        <w:rPr>
          <w:b w:val="0"/>
          <w:noProof/>
          <w:sz w:val="18"/>
        </w:rPr>
        <w:fldChar w:fldCharType="begin"/>
      </w:r>
      <w:r w:rsidRPr="00146251">
        <w:rPr>
          <w:b w:val="0"/>
          <w:noProof/>
          <w:sz w:val="18"/>
        </w:rPr>
        <w:instrText xml:space="preserve"> PAGEREF _Toc149130581 \h </w:instrText>
      </w:r>
      <w:r w:rsidRPr="00146251">
        <w:rPr>
          <w:b w:val="0"/>
          <w:noProof/>
          <w:sz w:val="18"/>
        </w:rPr>
      </w:r>
      <w:r w:rsidRPr="00146251">
        <w:rPr>
          <w:b w:val="0"/>
          <w:noProof/>
          <w:sz w:val="18"/>
        </w:rPr>
        <w:fldChar w:fldCharType="separate"/>
      </w:r>
      <w:r w:rsidR="00150E23">
        <w:rPr>
          <w:b w:val="0"/>
          <w:noProof/>
          <w:sz w:val="18"/>
        </w:rPr>
        <w:t>39</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113</w:t>
      </w:r>
      <w:r>
        <w:rPr>
          <w:noProof/>
        </w:rPr>
        <w:tab/>
        <w:t>Jurisdiction of the Federal Court</w:t>
      </w:r>
      <w:r w:rsidRPr="00146251">
        <w:rPr>
          <w:noProof/>
        </w:rPr>
        <w:tab/>
      </w:r>
      <w:r w:rsidRPr="00146251">
        <w:rPr>
          <w:noProof/>
        </w:rPr>
        <w:fldChar w:fldCharType="begin"/>
      </w:r>
      <w:r w:rsidRPr="00146251">
        <w:rPr>
          <w:noProof/>
        </w:rPr>
        <w:instrText xml:space="preserve"> PAGEREF _Toc149130582 \h </w:instrText>
      </w:r>
      <w:r w:rsidRPr="00146251">
        <w:rPr>
          <w:noProof/>
        </w:rPr>
      </w:r>
      <w:r w:rsidRPr="00146251">
        <w:rPr>
          <w:noProof/>
        </w:rPr>
        <w:fldChar w:fldCharType="separate"/>
      </w:r>
      <w:r w:rsidR="00150E23">
        <w:rPr>
          <w:noProof/>
        </w:rPr>
        <w:t>39</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114</w:t>
      </w:r>
      <w:r>
        <w:rPr>
          <w:noProof/>
        </w:rPr>
        <w:tab/>
        <w:t>Exercising jurisdiction in the Fair Work Division of the Federal Court</w:t>
      </w:r>
      <w:r w:rsidRPr="00146251">
        <w:rPr>
          <w:noProof/>
        </w:rPr>
        <w:tab/>
      </w:r>
      <w:r w:rsidRPr="00146251">
        <w:rPr>
          <w:noProof/>
        </w:rPr>
        <w:fldChar w:fldCharType="begin"/>
      </w:r>
      <w:r w:rsidRPr="00146251">
        <w:rPr>
          <w:noProof/>
        </w:rPr>
        <w:instrText xml:space="preserve"> PAGEREF _Toc149130583 \h </w:instrText>
      </w:r>
      <w:r w:rsidRPr="00146251">
        <w:rPr>
          <w:noProof/>
        </w:rPr>
      </w:r>
      <w:r w:rsidRPr="00146251">
        <w:rPr>
          <w:noProof/>
        </w:rPr>
        <w:fldChar w:fldCharType="separate"/>
      </w:r>
      <w:r w:rsidR="00150E23">
        <w:rPr>
          <w:noProof/>
        </w:rPr>
        <w:t>39</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115</w:t>
      </w:r>
      <w:r>
        <w:rPr>
          <w:noProof/>
        </w:rPr>
        <w:tab/>
        <w:t>No limitation on Federal Court’s powers</w:t>
      </w:r>
      <w:r w:rsidRPr="00146251">
        <w:rPr>
          <w:noProof/>
        </w:rPr>
        <w:tab/>
      </w:r>
      <w:r w:rsidRPr="00146251">
        <w:rPr>
          <w:noProof/>
        </w:rPr>
        <w:fldChar w:fldCharType="begin"/>
      </w:r>
      <w:r w:rsidRPr="00146251">
        <w:rPr>
          <w:noProof/>
        </w:rPr>
        <w:instrText xml:space="preserve"> PAGEREF _Toc149130584 \h </w:instrText>
      </w:r>
      <w:r w:rsidRPr="00146251">
        <w:rPr>
          <w:noProof/>
        </w:rPr>
      </w:r>
      <w:r w:rsidRPr="00146251">
        <w:rPr>
          <w:noProof/>
        </w:rPr>
        <w:fldChar w:fldCharType="separate"/>
      </w:r>
      <w:r w:rsidR="00150E23">
        <w:rPr>
          <w:noProof/>
        </w:rPr>
        <w:t>40</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116</w:t>
      </w:r>
      <w:r>
        <w:rPr>
          <w:noProof/>
        </w:rPr>
        <w:tab/>
        <w:t>Appeals from relevant State or Territory courts</w:t>
      </w:r>
      <w:r w:rsidRPr="00146251">
        <w:rPr>
          <w:noProof/>
        </w:rPr>
        <w:tab/>
      </w:r>
      <w:r w:rsidRPr="00146251">
        <w:rPr>
          <w:noProof/>
        </w:rPr>
        <w:fldChar w:fldCharType="begin"/>
      </w:r>
      <w:r w:rsidRPr="00146251">
        <w:rPr>
          <w:noProof/>
        </w:rPr>
        <w:instrText xml:space="preserve"> PAGEREF _Toc149130585 \h </w:instrText>
      </w:r>
      <w:r w:rsidRPr="00146251">
        <w:rPr>
          <w:noProof/>
        </w:rPr>
      </w:r>
      <w:r w:rsidRPr="00146251">
        <w:rPr>
          <w:noProof/>
        </w:rPr>
        <w:fldChar w:fldCharType="separate"/>
      </w:r>
      <w:r w:rsidR="00150E23">
        <w:rPr>
          <w:noProof/>
        </w:rPr>
        <w:t>40</w:t>
      </w:r>
      <w:r w:rsidRPr="00146251">
        <w:rPr>
          <w:noProof/>
        </w:rPr>
        <w:fldChar w:fldCharType="end"/>
      </w:r>
    </w:p>
    <w:p w:rsidR="00146251" w:rsidRDefault="00146251">
      <w:pPr>
        <w:pStyle w:val="TOC2"/>
        <w:rPr>
          <w:rFonts w:asciiTheme="minorHAnsi" w:eastAsiaTheme="minorEastAsia" w:hAnsiTheme="minorHAnsi" w:cstheme="minorBidi"/>
          <w:b w:val="0"/>
          <w:noProof/>
          <w:kern w:val="0"/>
          <w:sz w:val="22"/>
          <w:szCs w:val="22"/>
        </w:rPr>
      </w:pPr>
      <w:r>
        <w:rPr>
          <w:noProof/>
        </w:rPr>
        <w:t>Part 5—Miscellaneous</w:t>
      </w:r>
      <w:r w:rsidRPr="00146251">
        <w:rPr>
          <w:b w:val="0"/>
          <w:noProof/>
          <w:sz w:val="18"/>
        </w:rPr>
        <w:tab/>
      </w:r>
      <w:r w:rsidRPr="00146251">
        <w:rPr>
          <w:b w:val="0"/>
          <w:noProof/>
          <w:sz w:val="18"/>
        </w:rPr>
        <w:fldChar w:fldCharType="begin"/>
      </w:r>
      <w:r w:rsidRPr="00146251">
        <w:rPr>
          <w:b w:val="0"/>
          <w:noProof/>
          <w:sz w:val="18"/>
        </w:rPr>
        <w:instrText xml:space="preserve"> PAGEREF _Toc149130586 \h </w:instrText>
      </w:r>
      <w:r w:rsidRPr="00146251">
        <w:rPr>
          <w:b w:val="0"/>
          <w:noProof/>
          <w:sz w:val="18"/>
        </w:rPr>
      </w:r>
      <w:r w:rsidRPr="00146251">
        <w:rPr>
          <w:b w:val="0"/>
          <w:noProof/>
          <w:sz w:val="18"/>
        </w:rPr>
        <w:fldChar w:fldCharType="separate"/>
      </w:r>
      <w:r w:rsidR="00150E23">
        <w:rPr>
          <w:b w:val="0"/>
          <w:noProof/>
          <w:sz w:val="18"/>
        </w:rPr>
        <w:t>42</w:t>
      </w:r>
      <w:r w:rsidRPr="00146251">
        <w:rPr>
          <w:b w:val="0"/>
          <w:noProof/>
          <w:sz w:val="18"/>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118</w:t>
      </w:r>
      <w:r>
        <w:rPr>
          <w:noProof/>
        </w:rPr>
        <w:tab/>
        <w:t>Federal Safety Commissioner etc. not liable for conduct in good faith</w:t>
      </w:r>
      <w:r w:rsidRPr="00146251">
        <w:rPr>
          <w:noProof/>
        </w:rPr>
        <w:tab/>
      </w:r>
      <w:r w:rsidRPr="00146251">
        <w:rPr>
          <w:noProof/>
        </w:rPr>
        <w:fldChar w:fldCharType="begin"/>
      </w:r>
      <w:r w:rsidRPr="00146251">
        <w:rPr>
          <w:noProof/>
        </w:rPr>
        <w:instrText xml:space="preserve"> PAGEREF _Toc149130587 \h </w:instrText>
      </w:r>
      <w:r w:rsidRPr="00146251">
        <w:rPr>
          <w:noProof/>
        </w:rPr>
      </w:r>
      <w:r w:rsidRPr="00146251">
        <w:rPr>
          <w:noProof/>
        </w:rPr>
        <w:fldChar w:fldCharType="separate"/>
      </w:r>
      <w:r w:rsidR="00150E23">
        <w:rPr>
          <w:noProof/>
        </w:rPr>
        <w:t>42</w:t>
      </w:r>
      <w:r w:rsidRPr="00146251">
        <w:rPr>
          <w:noProof/>
        </w:rPr>
        <w:fldChar w:fldCharType="end"/>
      </w:r>
    </w:p>
    <w:p w:rsidR="00146251" w:rsidRDefault="00146251">
      <w:pPr>
        <w:pStyle w:val="TOC5"/>
        <w:rPr>
          <w:rFonts w:asciiTheme="minorHAnsi" w:eastAsiaTheme="minorEastAsia" w:hAnsiTheme="minorHAnsi" w:cstheme="minorBidi"/>
          <w:noProof/>
          <w:kern w:val="0"/>
          <w:sz w:val="22"/>
          <w:szCs w:val="22"/>
        </w:rPr>
      </w:pPr>
      <w:r>
        <w:rPr>
          <w:noProof/>
        </w:rPr>
        <w:t>120</w:t>
      </w:r>
      <w:r>
        <w:rPr>
          <w:noProof/>
        </w:rPr>
        <w:tab/>
        <w:t>Rules and regulations</w:t>
      </w:r>
      <w:r w:rsidRPr="00146251">
        <w:rPr>
          <w:noProof/>
        </w:rPr>
        <w:tab/>
      </w:r>
      <w:r w:rsidRPr="00146251">
        <w:rPr>
          <w:noProof/>
        </w:rPr>
        <w:fldChar w:fldCharType="begin"/>
      </w:r>
      <w:r w:rsidRPr="00146251">
        <w:rPr>
          <w:noProof/>
        </w:rPr>
        <w:instrText xml:space="preserve"> PAGEREF _Toc149130588 \h </w:instrText>
      </w:r>
      <w:r w:rsidRPr="00146251">
        <w:rPr>
          <w:noProof/>
        </w:rPr>
      </w:r>
      <w:r w:rsidRPr="00146251">
        <w:rPr>
          <w:noProof/>
        </w:rPr>
        <w:fldChar w:fldCharType="separate"/>
      </w:r>
      <w:r w:rsidR="00150E23">
        <w:rPr>
          <w:noProof/>
        </w:rPr>
        <w:t>42</w:t>
      </w:r>
      <w:r w:rsidRPr="00146251">
        <w:rPr>
          <w:noProof/>
        </w:rPr>
        <w:fldChar w:fldCharType="end"/>
      </w:r>
    </w:p>
    <w:p w:rsidR="00146251" w:rsidRDefault="00146251" w:rsidP="00146251">
      <w:pPr>
        <w:pStyle w:val="TOC2"/>
        <w:rPr>
          <w:rFonts w:asciiTheme="minorHAnsi" w:eastAsiaTheme="minorEastAsia" w:hAnsiTheme="minorHAnsi" w:cstheme="minorBidi"/>
          <w:b w:val="0"/>
          <w:noProof/>
          <w:kern w:val="0"/>
          <w:sz w:val="22"/>
          <w:szCs w:val="22"/>
        </w:rPr>
      </w:pPr>
      <w:r>
        <w:rPr>
          <w:noProof/>
        </w:rPr>
        <w:t>Endnotes</w:t>
      </w:r>
      <w:r w:rsidRPr="00146251">
        <w:rPr>
          <w:b w:val="0"/>
          <w:noProof/>
          <w:sz w:val="18"/>
        </w:rPr>
        <w:tab/>
      </w:r>
      <w:r w:rsidRPr="00146251">
        <w:rPr>
          <w:b w:val="0"/>
          <w:noProof/>
          <w:sz w:val="18"/>
        </w:rPr>
        <w:fldChar w:fldCharType="begin"/>
      </w:r>
      <w:r w:rsidRPr="00146251">
        <w:rPr>
          <w:b w:val="0"/>
          <w:noProof/>
          <w:sz w:val="18"/>
        </w:rPr>
        <w:instrText xml:space="preserve"> PAGEREF _Toc149130589 \h </w:instrText>
      </w:r>
      <w:r w:rsidRPr="00146251">
        <w:rPr>
          <w:b w:val="0"/>
          <w:noProof/>
          <w:sz w:val="18"/>
        </w:rPr>
      </w:r>
      <w:r w:rsidRPr="00146251">
        <w:rPr>
          <w:b w:val="0"/>
          <w:noProof/>
          <w:sz w:val="18"/>
        </w:rPr>
        <w:fldChar w:fldCharType="separate"/>
      </w:r>
      <w:r w:rsidR="00150E23">
        <w:rPr>
          <w:b w:val="0"/>
          <w:noProof/>
          <w:sz w:val="18"/>
        </w:rPr>
        <w:t>44</w:t>
      </w:r>
      <w:r w:rsidRPr="00146251">
        <w:rPr>
          <w:b w:val="0"/>
          <w:noProof/>
          <w:sz w:val="18"/>
        </w:rPr>
        <w:fldChar w:fldCharType="end"/>
      </w:r>
    </w:p>
    <w:p w:rsidR="00146251" w:rsidRDefault="00146251">
      <w:pPr>
        <w:pStyle w:val="TOC3"/>
        <w:rPr>
          <w:rFonts w:asciiTheme="minorHAnsi" w:eastAsiaTheme="minorEastAsia" w:hAnsiTheme="minorHAnsi" w:cstheme="minorBidi"/>
          <w:b w:val="0"/>
          <w:noProof/>
          <w:kern w:val="0"/>
          <w:szCs w:val="22"/>
        </w:rPr>
      </w:pPr>
      <w:r>
        <w:rPr>
          <w:noProof/>
        </w:rPr>
        <w:t>Endnote 1—About the endnotes</w:t>
      </w:r>
      <w:r w:rsidRPr="00146251">
        <w:rPr>
          <w:b w:val="0"/>
          <w:noProof/>
          <w:sz w:val="18"/>
        </w:rPr>
        <w:tab/>
      </w:r>
      <w:r w:rsidRPr="00146251">
        <w:rPr>
          <w:b w:val="0"/>
          <w:noProof/>
          <w:sz w:val="18"/>
        </w:rPr>
        <w:fldChar w:fldCharType="begin"/>
      </w:r>
      <w:r w:rsidRPr="00146251">
        <w:rPr>
          <w:b w:val="0"/>
          <w:noProof/>
          <w:sz w:val="18"/>
        </w:rPr>
        <w:instrText xml:space="preserve"> PAGEREF _Toc149130590 \h </w:instrText>
      </w:r>
      <w:r w:rsidRPr="00146251">
        <w:rPr>
          <w:b w:val="0"/>
          <w:noProof/>
          <w:sz w:val="18"/>
        </w:rPr>
      </w:r>
      <w:r w:rsidRPr="00146251">
        <w:rPr>
          <w:b w:val="0"/>
          <w:noProof/>
          <w:sz w:val="18"/>
        </w:rPr>
        <w:fldChar w:fldCharType="separate"/>
      </w:r>
      <w:r w:rsidR="00150E23">
        <w:rPr>
          <w:b w:val="0"/>
          <w:noProof/>
          <w:sz w:val="18"/>
        </w:rPr>
        <w:t>44</w:t>
      </w:r>
      <w:r w:rsidRPr="00146251">
        <w:rPr>
          <w:b w:val="0"/>
          <w:noProof/>
          <w:sz w:val="18"/>
        </w:rPr>
        <w:fldChar w:fldCharType="end"/>
      </w:r>
    </w:p>
    <w:p w:rsidR="00146251" w:rsidRDefault="00146251">
      <w:pPr>
        <w:pStyle w:val="TOC3"/>
        <w:rPr>
          <w:rFonts w:asciiTheme="minorHAnsi" w:eastAsiaTheme="minorEastAsia" w:hAnsiTheme="minorHAnsi" w:cstheme="minorBidi"/>
          <w:b w:val="0"/>
          <w:noProof/>
          <w:kern w:val="0"/>
          <w:szCs w:val="22"/>
        </w:rPr>
      </w:pPr>
      <w:r>
        <w:rPr>
          <w:noProof/>
        </w:rPr>
        <w:t>Endnote 2—Abbreviation key</w:t>
      </w:r>
      <w:r w:rsidRPr="00146251">
        <w:rPr>
          <w:b w:val="0"/>
          <w:noProof/>
          <w:sz w:val="18"/>
        </w:rPr>
        <w:tab/>
      </w:r>
      <w:r w:rsidRPr="00146251">
        <w:rPr>
          <w:b w:val="0"/>
          <w:noProof/>
          <w:sz w:val="18"/>
        </w:rPr>
        <w:fldChar w:fldCharType="begin"/>
      </w:r>
      <w:r w:rsidRPr="00146251">
        <w:rPr>
          <w:b w:val="0"/>
          <w:noProof/>
          <w:sz w:val="18"/>
        </w:rPr>
        <w:instrText xml:space="preserve"> PAGEREF _Toc149130591 \h </w:instrText>
      </w:r>
      <w:r w:rsidRPr="00146251">
        <w:rPr>
          <w:b w:val="0"/>
          <w:noProof/>
          <w:sz w:val="18"/>
        </w:rPr>
      </w:r>
      <w:r w:rsidRPr="00146251">
        <w:rPr>
          <w:b w:val="0"/>
          <w:noProof/>
          <w:sz w:val="18"/>
        </w:rPr>
        <w:fldChar w:fldCharType="separate"/>
      </w:r>
      <w:r w:rsidR="00150E23">
        <w:rPr>
          <w:b w:val="0"/>
          <w:noProof/>
          <w:sz w:val="18"/>
        </w:rPr>
        <w:t>46</w:t>
      </w:r>
      <w:r w:rsidRPr="00146251">
        <w:rPr>
          <w:b w:val="0"/>
          <w:noProof/>
          <w:sz w:val="18"/>
        </w:rPr>
        <w:fldChar w:fldCharType="end"/>
      </w:r>
    </w:p>
    <w:p w:rsidR="00146251" w:rsidRDefault="00146251">
      <w:pPr>
        <w:pStyle w:val="TOC3"/>
        <w:rPr>
          <w:rFonts w:asciiTheme="minorHAnsi" w:eastAsiaTheme="minorEastAsia" w:hAnsiTheme="minorHAnsi" w:cstheme="minorBidi"/>
          <w:b w:val="0"/>
          <w:noProof/>
          <w:kern w:val="0"/>
          <w:szCs w:val="22"/>
        </w:rPr>
      </w:pPr>
      <w:r>
        <w:rPr>
          <w:noProof/>
        </w:rPr>
        <w:t>Endnote 3—Legislation history</w:t>
      </w:r>
      <w:r w:rsidRPr="00146251">
        <w:rPr>
          <w:b w:val="0"/>
          <w:noProof/>
          <w:sz w:val="18"/>
        </w:rPr>
        <w:tab/>
      </w:r>
      <w:r w:rsidRPr="00146251">
        <w:rPr>
          <w:b w:val="0"/>
          <w:noProof/>
          <w:sz w:val="18"/>
        </w:rPr>
        <w:fldChar w:fldCharType="begin"/>
      </w:r>
      <w:r w:rsidRPr="00146251">
        <w:rPr>
          <w:b w:val="0"/>
          <w:noProof/>
          <w:sz w:val="18"/>
        </w:rPr>
        <w:instrText xml:space="preserve"> PAGEREF _Toc149130592 \h </w:instrText>
      </w:r>
      <w:r w:rsidRPr="00146251">
        <w:rPr>
          <w:b w:val="0"/>
          <w:noProof/>
          <w:sz w:val="18"/>
        </w:rPr>
      </w:r>
      <w:r w:rsidRPr="00146251">
        <w:rPr>
          <w:b w:val="0"/>
          <w:noProof/>
          <w:sz w:val="18"/>
        </w:rPr>
        <w:fldChar w:fldCharType="separate"/>
      </w:r>
      <w:r w:rsidR="00150E23">
        <w:rPr>
          <w:b w:val="0"/>
          <w:noProof/>
          <w:sz w:val="18"/>
        </w:rPr>
        <w:t>47</w:t>
      </w:r>
      <w:r w:rsidRPr="00146251">
        <w:rPr>
          <w:b w:val="0"/>
          <w:noProof/>
          <w:sz w:val="18"/>
        </w:rPr>
        <w:fldChar w:fldCharType="end"/>
      </w:r>
    </w:p>
    <w:p w:rsidR="00146251" w:rsidRDefault="00146251">
      <w:pPr>
        <w:pStyle w:val="TOC3"/>
        <w:rPr>
          <w:rFonts w:asciiTheme="minorHAnsi" w:eastAsiaTheme="minorEastAsia" w:hAnsiTheme="minorHAnsi" w:cstheme="minorBidi"/>
          <w:b w:val="0"/>
          <w:noProof/>
          <w:kern w:val="0"/>
          <w:szCs w:val="22"/>
        </w:rPr>
      </w:pPr>
      <w:r>
        <w:rPr>
          <w:noProof/>
        </w:rPr>
        <w:t>Endnote 4—Amendment history</w:t>
      </w:r>
      <w:r w:rsidRPr="00146251">
        <w:rPr>
          <w:b w:val="0"/>
          <w:noProof/>
          <w:sz w:val="18"/>
        </w:rPr>
        <w:tab/>
      </w:r>
      <w:r w:rsidRPr="00146251">
        <w:rPr>
          <w:b w:val="0"/>
          <w:noProof/>
          <w:sz w:val="18"/>
        </w:rPr>
        <w:fldChar w:fldCharType="begin"/>
      </w:r>
      <w:r w:rsidRPr="00146251">
        <w:rPr>
          <w:b w:val="0"/>
          <w:noProof/>
          <w:sz w:val="18"/>
        </w:rPr>
        <w:instrText xml:space="preserve"> PAGEREF _Toc149130593 \h </w:instrText>
      </w:r>
      <w:r w:rsidRPr="00146251">
        <w:rPr>
          <w:b w:val="0"/>
          <w:noProof/>
          <w:sz w:val="18"/>
        </w:rPr>
      </w:r>
      <w:r w:rsidRPr="00146251">
        <w:rPr>
          <w:b w:val="0"/>
          <w:noProof/>
          <w:sz w:val="18"/>
        </w:rPr>
        <w:fldChar w:fldCharType="separate"/>
      </w:r>
      <w:r w:rsidR="00150E23">
        <w:rPr>
          <w:b w:val="0"/>
          <w:noProof/>
          <w:sz w:val="18"/>
        </w:rPr>
        <w:t>49</w:t>
      </w:r>
      <w:r w:rsidRPr="00146251">
        <w:rPr>
          <w:b w:val="0"/>
          <w:noProof/>
          <w:sz w:val="18"/>
        </w:rPr>
        <w:fldChar w:fldCharType="end"/>
      </w:r>
    </w:p>
    <w:p w:rsidR="00374B0A" w:rsidRPr="002D44C2" w:rsidRDefault="00D6331B" w:rsidP="00715914">
      <w:pPr>
        <w:sectPr w:rsidR="00374B0A" w:rsidRPr="002D44C2" w:rsidSect="00251ACE">
          <w:headerReference w:type="even" r:id="rId16"/>
          <w:headerReference w:type="default" r:id="rId17"/>
          <w:footerReference w:type="even" r:id="rId18"/>
          <w:footerReference w:type="default" r:id="rId19"/>
          <w:headerReference w:type="first" r:id="rId20"/>
          <w:footerReference w:type="first" r:id="rId21"/>
          <w:pgSz w:w="11907" w:h="16839"/>
          <w:pgMar w:top="2381" w:right="2409" w:bottom="4252" w:left="2409" w:header="720" w:footer="3402" w:gutter="0"/>
          <w:pgNumType w:fmt="lowerRoman" w:start="1"/>
          <w:cols w:space="708"/>
          <w:docGrid w:linePitch="360"/>
        </w:sectPr>
      </w:pPr>
      <w:r w:rsidRPr="002D44C2">
        <w:rPr>
          <w:rFonts w:cs="Times New Roman"/>
          <w:sz w:val="18"/>
        </w:rPr>
        <w:fldChar w:fldCharType="end"/>
      </w:r>
    </w:p>
    <w:p w:rsidR="00715914" w:rsidRPr="002D44C2" w:rsidRDefault="00E622D2" w:rsidP="00836C8E">
      <w:pPr>
        <w:pStyle w:val="LongT"/>
      </w:pPr>
      <w:r w:rsidRPr="002D44C2">
        <w:lastRenderedPageBreak/>
        <w:t>An Act</w:t>
      </w:r>
      <w:r w:rsidR="00A07D52" w:rsidRPr="002D44C2">
        <w:t xml:space="preserve"> </w:t>
      </w:r>
      <w:r w:rsidR="00B7718E" w:rsidRPr="002D44C2">
        <w:t>relating to the Federal Safety Commissioner</w:t>
      </w:r>
      <w:r w:rsidR="00A07D52" w:rsidRPr="002D44C2">
        <w:t>, and for related purposes</w:t>
      </w:r>
    </w:p>
    <w:p w:rsidR="00BA4445" w:rsidRPr="002D44C2" w:rsidRDefault="00BA4445" w:rsidP="00A07D52">
      <w:pPr>
        <w:pStyle w:val="ActHead1"/>
        <w:spacing w:before="360"/>
      </w:pPr>
      <w:bookmarkStart w:id="1" w:name="_Toc149130510"/>
      <w:r w:rsidRPr="004223BC">
        <w:rPr>
          <w:rStyle w:val="CharChapNo"/>
        </w:rPr>
        <w:t>Chapter</w:t>
      </w:r>
      <w:r w:rsidR="00DB74D4" w:rsidRPr="004223BC">
        <w:rPr>
          <w:rStyle w:val="CharChapNo"/>
        </w:rPr>
        <w:t> </w:t>
      </w:r>
      <w:r w:rsidRPr="004223BC">
        <w:rPr>
          <w:rStyle w:val="CharChapNo"/>
        </w:rPr>
        <w:t>1</w:t>
      </w:r>
      <w:r w:rsidRPr="002D44C2">
        <w:t>—</w:t>
      </w:r>
      <w:r w:rsidRPr="004223BC">
        <w:rPr>
          <w:rStyle w:val="CharChapText"/>
        </w:rPr>
        <w:t>Preliminary</w:t>
      </w:r>
      <w:bookmarkEnd w:id="1"/>
    </w:p>
    <w:p w:rsidR="00BA4445" w:rsidRPr="002D44C2" w:rsidRDefault="00BA4445" w:rsidP="00A07D52">
      <w:pPr>
        <w:pStyle w:val="Header"/>
      </w:pPr>
      <w:r w:rsidRPr="004223BC">
        <w:rPr>
          <w:rStyle w:val="CharPartNo"/>
        </w:rPr>
        <w:t xml:space="preserve"> </w:t>
      </w:r>
      <w:r w:rsidRPr="004223BC">
        <w:rPr>
          <w:rStyle w:val="CharPartText"/>
        </w:rPr>
        <w:t xml:space="preserve"> </w:t>
      </w:r>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2" w:name="_Toc149130511"/>
      <w:r w:rsidRPr="004223BC">
        <w:rPr>
          <w:rStyle w:val="CharSectno"/>
        </w:rPr>
        <w:t>1</w:t>
      </w:r>
      <w:r w:rsidRPr="002D44C2">
        <w:t xml:space="preserve">  Short title</w:t>
      </w:r>
      <w:bookmarkEnd w:id="2"/>
    </w:p>
    <w:p w:rsidR="00BA4445" w:rsidRPr="002D44C2" w:rsidRDefault="00BA4445" w:rsidP="00A07D52">
      <w:pPr>
        <w:pStyle w:val="subsection"/>
      </w:pPr>
      <w:r w:rsidRPr="002D44C2">
        <w:tab/>
      </w:r>
      <w:r w:rsidRPr="002D44C2">
        <w:tab/>
        <w:t xml:space="preserve">This Act may be cited as the </w:t>
      </w:r>
      <w:r w:rsidR="00B7718E" w:rsidRPr="002D44C2">
        <w:rPr>
          <w:i/>
        </w:rPr>
        <w:t>Federal Safety Commissioner Act 2022</w:t>
      </w:r>
      <w:r w:rsidRPr="002D44C2">
        <w:t>.</w:t>
      </w:r>
    </w:p>
    <w:p w:rsidR="00BA4445" w:rsidRPr="002D44C2" w:rsidRDefault="00BA4445" w:rsidP="00A07D52">
      <w:pPr>
        <w:pStyle w:val="ActHead5"/>
      </w:pPr>
      <w:bookmarkStart w:id="3" w:name="_Toc149130512"/>
      <w:r w:rsidRPr="004223BC">
        <w:rPr>
          <w:rStyle w:val="CharSectno"/>
        </w:rPr>
        <w:t>2</w:t>
      </w:r>
      <w:r w:rsidRPr="002D44C2">
        <w:t xml:space="preserve">  Commencement</w:t>
      </w:r>
      <w:bookmarkEnd w:id="3"/>
    </w:p>
    <w:p w:rsidR="00BA4445" w:rsidRPr="002D44C2" w:rsidRDefault="00BA4445" w:rsidP="00A07D52">
      <w:pPr>
        <w:pStyle w:val="subsection"/>
      </w:pPr>
      <w:r w:rsidRPr="002D44C2">
        <w:tab/>
        <w:t>(1)</w:t>
      </w:r>
      <w:r w:rsidRPr="002D44C2">
        <w:tab/>
        <w:t>Each provision of this Act specified in column 1 of the table commences, or is taken to have commenced, in accordance with column 2 of the table. Any other statement in column 2 has effect according to its terms.</w:t>
      </w:r>
    </w:p>
    <w:p w:rsidR="00BA4445" w:rsidRPr="002D44C2" w:rsidRDefault="00BA4445" w:rsidP="00A07D5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A4445" w:rsidRPr="002D44C2" w:rsidTr="00006E32">
        <w:trPr>
          <w:tblHeader/>
        </w:trPr>
        <w:tc>
          <w:tcPr>
            <w:tcW w:w="7111" w:type="dxa"/>
            <w:gridSpan w:val="3"/>
            <w:tcBorders>
              <w:top w:val="single" w:sz="12" w:space="0" w:color="auto"/>
              <w:bottom w:val="single" w:sz="6" w:space="0" w:color="auto"/>
            </w:tcBorders>
            <w:shd w:val="clear" w:color="auto" w:fill="auto"/>
            <w:hideMark/>
          </w:tcPr>
          <w:p w:rsidR="00BA4445" w:rsidRPr="002D44C2" w:rsidRDefault="00BA4445" w:rsidP="00A07D52">
            <w:pPr>
              <w:pStyle w:val="TableHeading"/>
            </w:pPr>
            <w:r w:rsidRPr="002D44C2">
              <w:t>Commencement information</w:t>
            </w:r>
          </w:p>
        </w:tc>
      </w:tr>
      <w:tr w:rsidR="00BA4445" w:rsidRPr="002D44C2" w:rsidTr="00006E32">
        <w:trPr>
          <w:tblHeader/>
        </w:trPr>
        <w:tc>
          <w:tcPr>
            <w:tcW w:w="1701" w:type="dxa"/>
            <w:tcBorders>
              <w:top w:val="single" w:sz="6" w:space="0" w:color="auto"/>
              <w:bottom w:val="single" w:sz="6" w:space="0" w:color="auto"/>
            </w:tcBorders>
            <w:shd w:val="clear" w:color="auto" w:fill="auto"/>
            <w:hideMark/>
          </w:tcPr>
          <w:p w:rsidR="00BA4445" w:rsidRPr="002D44C2" w:rsidRDefault="00BA4445" w:rsidP="00A07D52">
            <w:pPr>
              <w:pStyle w:val="TableHeading"/>
            </w:pPr>
            <w:r w:rsidRPr="002D44C2">
              <w:t>Column 1</w:t>
            </w:r>
          </w:p>
        </w:tc>
        <w:tc>
          <w:tcPr>
            <w:tcW w:w="3828" w:type="dxa"/>
            <w:tcBorders>
              <w:top w:val="single" w:sz="6" w:space="0" w:color="auto"/>
              <w:bottom w:val="single" w:sz="6" w:space="0" w:color="auto"/>
            </w:tcBorders>
            <w:shd w:val="clear" w:color="auto" w:fill="auto"/>
            <w:hideMark/>
          </w:tcPr>
          <w:p w:rsidR="00BA4445" w:rsidRPr="002D44C2" w:rsidRDefault="00BA4445" w:rsidP="00A07D52">
            <w:pPr>
              <w:pStyle w:val="TableHeading"/>
            </w:pPr>
            <w:r w:rsidRPr="002D44C2">
              <w:t>Column 2</w:t>
            </w:r>
          </w:p>
        </w:tc>
        <w:tc>
          <w:tcPr>
            <w:tcW w:w="1582" w:type="dxa"/>
            <w:tcBorders>
              <w:top w:val="single" w:sz="6" w:space="0" w:color="auto"/>
              <w:bottom w:val="single" w:sz="6" w:space="0" w:color="auto"/>
            </w:tcBorders>
            <w:shd w:val="clear" w:color="auto" w:fill="auto"/>
            <w:hideMark/>
          </w:tcPr>
          <w:p w:rsidR="00BA4445" w:rsidRPr="002D44C2" w:rsidRDefault="00BA4445" w:rsidP="00A07D52">
            <w:pPr>
              <w:pStyle w:val="TableHeading"/>
            </w:pPr>
            <w:r w:rsidRPr="002D44C2">
              <w:t>Column 3</w:t>
            </w:r>
          </w:p>
        </w:tc>
      </w:tr>
      <w:tr w:rsidR="00BA4445" w:rsidRPr="002D44C2" w:rsidTr="00006E32">
        <w:trPr>
          <w:tblHeader/>
        </w:trPr>
        <w:tc>
          <w:tcPr>
            <w:tcW w:w="1701" w:type="dxa"/>
            <w:tcBorders>
              <w:top w:val="single" w:sz="6" w:space="0" w:color="auto"/>
              <w:bottom w:val="single" w:sz="12" w:space="0" w:color="auto"/>
            </w:tcBorders>
            <w:shd w:val="clear" w:color="auto" w:fill="auto"/>
            <w:hideMark/>
          </w:tcPr>
          <w:p w:rsidR="00BA4445" w:rsidRPr="002D44C2" w:rsidRDefault="00BA4445" w:rsidP="00A07D52">
            <w:pPr>
              <w:pStyle w:val="TableHeading"/>
            </w:pPr>
            <w:r w:rsidRPr="002D44C2">
              <w:t>Provision(s)</w:t>
            </w:r>
          </w:p>
        </w:tc>
        <w:tc>
          <w:tcPr>
            <w:tcW w:w="3828" w:type="dxa"/>
            <w:tcBorders>
              <w:top w:val="single" w:sz="6" w:space="0" w:color="auto"/>
              <w:bottom w:val="single" w:sz="12" w:space="0" w:color="auto"/>
            </w:tcBorders>
            <w:shd w:val="clear" w:color="auto" w:fill="auto"/>
            <w:hideMark/>
          </w:tcPr>
          <w:p w:rsidR="00BA4445" w:rsidRPr="002D44C2" w:rsidRDefault="00BA4445" w:rsidP="00A07D52">
            <w:pPr>
              <w:pStyle w:val="TableHeading"/>
            </w:pPr>
            <w:r w:rsidRPr="002D44C2">
              <w:t>Commencement</w:t>
            </w:r>
          </w:p>
        </w:tc>
        <w:tc>
          <w:tcPr>
            <w:tcW w:w="1582" w:type="dxa"/>
            <w:tcBorders>
              <w:top w:val="single" w:sz="6" w:space="0" w:color="auto"/>
              <w:bottom w:val="single" w:sz="12" w:space="0" w:color="auto"/>
            </w:tcBorders>
            <w:shd w:val="clear" w:color="auto" w:fill="auto"/>
            <w:hideMark/>
          </w:tcPr>
          <w:p w:rsidR="00BA4445" w:rsidRPr="002D44C2" w:rsidRDefault="00BA4445" w:rsidP="00A07D52">
            <w:pPr>
              <w:pStyle w:val="TableHeading"/>
            </w:pPr>
            <w:r w:rsidRPr="002D44C2">
              <w:t>Date/Details</w:t>
            </w:r>
          </w:p>
        </w:tc>
      </w:tr>
      <w:tr w:rsidR="00BA4445" w:rsidRPr="002D44C2" w:rsidTr="00006E32">
        <w:tc>
          <w:tcPr>
            <w:tcW w:w="1701" w:type="dxa"/>
            <w:tcBorders>
              <w:top w:val="single" w:sz="12" w:space="0" w:color="auto"/>
              <w:bottom w:val="single" w:sz="4" w:space="0" w:color="auto"/>
            </w:tcBorders>
            <w:shd w:val="clear" w:color="auto" w:fill="auto"/>
            <w:hideMark/>
          </w:tcPr>
          <w:p w:rsidR="00BA4445" w:rsidRPr="002D44C2" w:rsidRDefault="00BA4445" w:rsidP="00A07D52">
            <w:pPr>
              <w:pStyle w:val="Tabletext"/>
            </w:pPr>
            <w:r w:rsidRPr="002D44C2">
              <w:t>1.  Sections</w:t>
            </w:r>
            <w:r w:rsidR="00DB74D4" w:rsidRPr="002D44C2">
              <w:t> </w:t>
            </w:r>
            <w:r w:rsidRPr="002D44C2">
              <w:t>1 and 2 and anything in this Act not elsewhere covered by this table</w:t>
            </w:r>
          </w:p>
        </w:tc>
        <w:tc>
          <w:tcPr>
            <w:tcW w:w="3828" w:type="dxa"/>
            <w:tcBorders>
              <w:top w:val="single" w:sz="12" w:space="0" w:color="auto"/>
              <w:bottom w:val="single" w:sz="4" w:space="0" w:color="auto"/>
            </w:tcBorders>
            <w:shd w:val="clear" w:color="auto" w:fill="auto"/>
            <w:hideMark/>
          </w:tcPr>
          <w:p w:rsidR="00BA4445" w:rsidRPr="002D44C2" w:rsidRDefault="00BA4445" w:rsidP="00A07D52">
            <w:pPr>
              <w:pStyle w:val="Tabletext"/>
            </w:pPr>
            <w:r w:rsidRPr="002D44C2">
              <w:t>The day this Act receives the Royal Assent.</w:t>
            </w:r>
          </w:p>
        </w:tc>
        <w:tc>
          <w:tcPr>
            <w:tcW w:w="1582" w:type="dxa"/>
            <w:tcBorders>
              <w:top w:val="single" w:sz="12" w:space="0" w:color="auto"/>
              <w:bottom w:val="single" w:sz="4" w:space="0" w:color="auto"/>
            </w:tcBorders>
            <w:shd w:val="clear" w:color="auto" w:fill="auto"/>
          </w:tcPr>
          <w:p w:rsidR="00BA4445" w:rsidRPr="002D44C2" w:rsidRDefault="00860EC7" w:rsidP="00A07D52">
            <w:pPr>
              <w:pStyle w:val="Tabletext"/>
            </w:pPr>
            <w:r w:rsidRPr="002D44C2">
              <w:t>1</w:t>
            </w:r>
            <w:r w:rsidR="00DB74D4" w:rsidRPr="002D44C2">
              <w:t> </w:t>
            </w:r>
            <w:r w:rsidRPr="002D44C2">
              <w:t>December 2016</w:t>
            </w:r>
          </w:p>
        </w:tc>
      </w:tr>
      <w:tr w:rsidR="00BA4445" w:rsidRPr="002D44C2" w:rsidTr="00006E32">
        <w:tc>
          <w:tcPr>
            <w:tcW w:w="1701" w:type="dxa"/>
            <w:tcBorders>
              <w:bottom w:val="single" w:sz="12" w:space="0" w:color="auto"/>
            </w:tcBorders>
            <w:shd w:val="clear" w:color="auto" w:fill="auto"/>
            <w:hideMark/>
          </w:tcPr>
          <w:p w:rsidR="00BA4445" w:rsidRPr="002D44C2" w:rsidRDefault="00BA4445" w:rsidP="00A07D52">
            <w:pPr>
              <w:pStyle w:val="Tabletext"/>
            </w:pPr>
            <w:r w:rsidRPr="002D44C2">
              <w:t>2.  Sections</w:t>
            </w:r>
            <w:r w:rsidR="00DB74D4" w:rsidRPr="002D44C2">
              <w:t> </w:t>
            </w:r>
            <w:r w:rsidRPr="002D44C2">
              <w:t>3 to 120</w:t>
            </w:r>
          </w:p>
        </w:tc>
        <w:tc>
          <w:tcPr>
            <w:tcW w:w="3828" w:type="dxa"/>
            <w:tcBorders>
              <w:bottom w:val="single" w:sz="12" w:space="0" w:color="auto"/>
            </w:tcBorders>
            <w:shd w:val="clear" w:color="auto" w:fill="auto"/>
          </w:tcPr>
          <w:p w:rsidR="00BA4445" w:rsidRPr="002D44C2" w:rsidRDefault="00BA4445" w:rsidP="00A07D52">
            <w:pPr>
              <w:pStyle w:val="Tabletext"/>
            </w:pPr>
            <w:r w:rsidRPr="002D44C2">
              <w:t>The later of:</w:t>
            </w:r>
          </w:p>
          <w:p w:rsidR="00BA4445" w:rsidRPr="002D44C2" w:rsidRDefault="00BA4445" w:rsidP="00A07D52">
            <w:pPr>
              <w:pStyle w:val="Tablea"/>
            </w:pPr>
            <w:r w:rsidRPr="002D44C2">
              <w:t xml:space="preserve">(a) </w:t>
            </w:r>
            <w:r w:rsidR="004223BC">
              <w:t>1 January</w:t>
            </w:r>
            <w:r w:rsidRPr="002D44C2">
              <w:t xml:space="preserve"> 2014; and</w:t>
            </w:r>
          </w:p>
          <w:p w:rsidR="00BA4445" w:rsidRPr="002D44C2" w:rsidRDefault="00BA4445" w:rsidP="00A07D52">
            <w:pPr>
              <w:pStyle w:val="Tablea"/>
            </w:pPr>
            <w:r w:rsidRPr="002D44C2">
              <w:t>(b) the day after this Act receives the Royal Assent.</w:t>
            </w:r>
          </w:p>
        </w:tc>
        <w:tc>
          <w:tcPr>
            <w:tcW w:w="1582" w:type="dxa"/>
            <w:tcBorders>
              <w:bottom w:val="single" w:sz="12" w:space="0" w:color="auto"/>
            </w:tcBorders>
            <w:shd w:val="clear" w:color="auto" w:fill="auto"/>
          </w:tcPr>
          <w:p w:rsidR="00BA4445" w:rsidRPr="002D44C2" w:rsidRDefault="00860EC7" w:rsidP="00A07D52">
            <w:pPr>
              <w:pStyle w:val="Tabletext"/>
            </w:pPr>
            <w:r w:rsidRPr="002D44C2">
              <w:t>2</w:t>
            </w:r>
            <w:r w:rsidR="00DB74D4" w:rsidRPr="002D44C2">
              <w:t> </w:t>
            </w:r>
            <w:r w:rsidRPr="002D44C2">
              <w:t>December 2016</w:t>
            </w:r>
          </w:p>
          <w:p w:rsidR="00365D89" w:rsidRPr="002D44C2" w:rsidRDefault="00365D89" w:rsidP="00A07D52">
            <w:pPr>
              <w:pStyle w:val="Tabletext"/>
            </w:pPr>
            <w:r w:rsidRPr="002D44C2">
              <w:t>(</w:t>
            </w:r>
            <w:r w:rsidR="00DB74D4" w:rsidRPr="002D44C2">
              <w:t>paragraph (</w:t>
            </w:r>
            <w:r w:rsidRPr="002D44C2">
              <w:t>b) applies)</w:t>
            </w:r>
          </w:p>
        </w:tc>
      </w:tr>
    </w:tbl>
    <w:p w:rsidR="00BA4445" w:rsidRPr="002D44C2" w:rsidRDefault="00BA4445" w:rsidP="00A07D52">
      <w:pPr>
        <w:pStyle w:val="notetext"/>
      </w:pPr>
      <w:r w:rsidRPr="002D44C2">
        <w:rPr>
          <w:snapToGrid w:val="0"/>
          <w:lang w:eastAsia="en-US"/>
        </w:rPr>
        <w:t>Note:</w:t>
      </w:r>
      <w:r w:rsidRPr="002D44C2">
        <w:rPr>
          <w:snapToGrid w:val="0"/>
          <w:lang w:eastAsia="en-US"/>
        </w:rPr>
        <w:tab/>
        <w:t>This table relates only to the provisions of this Act as originally enacted. It will not be amended to deal with any later amendments of this Act.</w:t>
      </w:r>
    </w:p>
    <w:p w:rsidR="00BA4445" w:rsidRPr="002D44C2" w:rsidRDefault="00BA4445" w:rsidP="00A07D52">
      <w:pPr>
        <w:pStyle w:val="subsection"/>
      </w:pPr>
      <w:r w:rsidRPr="002D44C2">
        <w:lastRenderedPageBreak/>
        <w:tab/>
        <w:t>(2)</w:t>
      </w:r>
      <w:r w:rsidRPr="002D44C2">
        <w:tab/>
        <w:t>Any information in column 3 of the table is not part of this Act. Information may be inserted in this column, or information in it may be edited, in any published version of this Act.</w:t>
      </w:r>
    </w:p>
    <w:p w:rsidR="00125104" w:rsidRPr="002D44C2" w:rsidRDefault="00125104" w:rsidP="00125104">
      <w:pPr>
        <w:pStyle w:val="ActHead5"/>
        <w:shd w:val="clear" w:color="000000" w:fill="FFFFFF"/>
      </w:pPr>
      <w:bookmarkStart w:id="4" w:name="_Toc149130513"/>
      <w:r w:rsidRPr="004223BC">
        <w:rPr>
          <w:rStyle w:val="CharSectno"/>
        </w:rPr>
        <w:t>3</w:t>
      </w:r>
      <w:r w:rsidRPr="002D44C2">
        <w:t xml:space="preserve">  Object</w:t>
      </w:r>
      <w:bookmarkEnd w:id="4"/>
    </w:p>
    <w:p w:rsidR="00125104" w:rsidRPr="002D44C2" w:rsidRDefault="00125104" w:rsidP="00125104">
      <w:pPr>
        <w:pStyle w:val="subsection"/>
        <w:shd w:val="clear" w:color="000000" w:fill="FFFFFF"/>
      </w:pPr>
      <w:r w:rsidRPr="002D44C2">
        <w:tab/>
      </w:r>
      <w:r w:rsidRPr="002D44C2">
        <w:tab/>
        <w:t>The object of this Act is to promote work health and safety in relation to building work undertaken by a constitutional corporation, the Commonwealth or a corporate Commonwealth entity.</w:t>
      </w:r>
    </w:p>
    <w:p w:rsidR="00BA4445" w:rsidRPr="002D44C2" w:rsidRDefault="00BA4445" w:rsidP="00DA3DD6">
      <w:pPr>
        <w:pStyle w:val="ActHead5"/>
      </w:pPr>
      <w:bookmarkStart w:id="5" w:name="_Toc149130514"/>
      <w:r w:rsidRPr="004223BC">
        <w:rPr>
          <w:rStyle w:val="CharSectno"/>
        </w:rPr>
        <w:t>4</w:t>
      </w:r>
      <w:r w:rsidRPr="002D44C2">
        <w:t xml:space="preserve">  Simplified outline of this Act</w:t>
      </w:r>
      <w:bookmarkEnd w:id="5"/>
    </w:p>
    <w:p w:rsidR="00BA4445" w:rsidRPr="002D44C2" w:rsidRDefault="00BA4445" w:rsidP="00A07D52">
      <w:pPr>
        <w:pStyle w:val="SOText"/>
      </w:pPr>
      <w:r w:rsidRPr="002D44C2">
        <w:t xml:space="preserve">The Federal Safety Commissioner, and Federal Safety Officers, are responsible for promoting work health and safety in relation to building work. They also have a role in relation to the Work Health and Safety Accreditation Scheme, which is a scheme prescribed by the rules for accrediting persons who carry out building work funded by the Commonwealth or a </w:t>
      </w:r>
      <w:r w:rsidR="00A664E6" w:rsidRPr="002D44C2">
        <w:t>corporate Commonwealth entity</w:t>
      </w:r>
      <w:r w:rsidRPr="002D44C2">
        <w:t>.</w:t>
      </w:r>
    </w:p>
    <w:p w:rsidR="00BA4445" w:rsidRPr="002D44C2" w:rsidRDefault="00445137" w:rsidP="00A07D52">
      <w:pPr>
        <w:pStyle w:val="SOText"/>
      </w:pPr>
      <w:r w:rsidRPr="002D44C2">
        <w:t>Federal Safety Officers may obtain information.</w:t>
      </w:r>
      <w:r w:rsidR="00BA4445" w:rsidRPr="002D44C2">
        <w:t xml:space="preserve"> Federal Safety Officers can also enter premises for certain purposes. There are protections for, and limitations on the use of, information that is provided under this Act.</w:t>
      </w:r>
    </w:p>
    <w:p w:rsidR="00BA4445" w:rsidRPr="002D44C2" w:rsidRDefault="00BA4445" w:rsidP="00A07D52">
      <w:pPr>
        <w:pStyle w:val="ActHead5"/>
      </w:pPr>
      <w:bookmarkStart w:id="6" w:name="_Toc149130515"/>
      <w:r w:rsidRPr="004223BC">
        <w:rPr>
          <w:rStyle w:val="CharSectno"/>
        </w:rPr>
        <w:t>5</w:t>
      </w:r>
      <w:r w:rsidRPr="002D44C2">
        <w:t xml:space="preserve">  Definitions</w:t>
      </w:r>
      <w:bookmarkEnd w:id="6"/>
    </w:p>
    <w:p w:rsidR="00BA4445" w:rsidRPr="002D44C2" w:rsidRDefault="00BA4445" w:rsidP="00A07D52">
      <w:pPr>
        <w:pStyle w:val="subsection"/>
      </w:pPr>
      <w:r w:rsidRPr="002D44C2">
        <w:tab/>
      </w:r>
      <w:r w:rsidRPr="002D44C2">
        <w:tab/>
        <w:t>In this Act:</w:t>
      </w:r>
    </w:p>
    <w:p w:rsidR="00BA4445" w:rsidRPr="002D44C2" w:rsidRDefault="00BA4445" w:rsidP="00A07D52">
      <w:pPr>
        <w:pStyle w:val="Definition"/>
      </w:pPr>
      <w:r w:rsidRPr="002D44C2">
        <w:rPr>
          <w:b/>
          <w:i/>
        </w:rPr>
        <w:t>accredited person</w:t>
      </w:r>
      <w:r w:rsidRPr="002D44C2">
        <w:t xml:space="preserve"> means a person who is accredited under the WHS Accreditation Scheme.</w:t>
      </w:r>
    </w:p>
    <w:p w:rsidR="00BA4445" w:rsidRPr="002D44C2" w:rsidRDefault="00BA4445" w:rsidP="00A07D52">
      <w:pPr>
        <w:pStyle w:val="Definition"/>
      </w:pPr>
      <w:r w:rsidRPr="002D44C2">
        <w:rPr>
          <w:b/>
          <w:i/>
        </w:rPr>
        <w:t>authorised applicant</w:t>
      </w:r>
      <w:r w:rsidRPr="002D44C2">
        <w:t xml:space="preserve"> for an order relating to a contravention of a civil remedy provision means:</w:t>
      </w:r>
    </w:p>
    <w:p w:rsidR="00BA4445" w:rsidRPr="002D44C2" w:rsidRDefault="00BA4445" w:rsidP="00A07D52">
      <w:pPr>
        <w:pStyle w:val="paragraph"/>
      </w:pPr>
      <w:r w:rsidRPr="002D44C2">
        <w:tab/>
        <w:t>(b)</w:t>
      </w:r>
      <w:r w:rsidRPr="002D44C2">
        <w:tab/>
        <w:t>a person affected by the contravention; or</w:t>
      </w:r>
    </w:p>
    <w:p w:rsidR="00BA4445" w:rsidRPr="002D44C2" w:rsidRDefault="00BA4445" w:rsidP="00A07D52">
      <w:pPr>
        <w:pStyle w:val="paragraph"/>
      </w:pPr>
      <w:r w:rsidRPr="002D44C2">
        <w:lastRenderedPageBreak/>
        <w:tab/>
        <w:t>(c)</w:t>
      </w:r>
      <w:r w:rsidRPr="002D44C2">
        <w:tab/>
        <w:t>a person prescribed by the rules for the purposes of this paragraph.</w:t>
      </w:r>
    </w:p>
    <w:p w:rsidR="00BA4445" w:rsidRPr="002D44C2" w:rsidRDefault="00BA4445" w:rsidP="00A07D52">
      <w:pPr>
        <w:pStyle w:val="subsection2"/>
      </w:pPr>
      <w:r w:rsidRPr="002D44C2">
        <w:t xml:space="preserve">Rules prescribing persons for the purposes of </w:t>
      </w:r>
      <w:r w:rsidR="00DB74D4" w:rsidRPr="002D44C2">
        <w:t>paragraph (</w:t>
      </w:r>
      <w:r w:rsidRPr="002D44C2">
        <w:t>c) may provide that a person is prescribed only in relation to circumstances specified in the rules.</w:t>
      </w:r>
    </w:p>
    <w:p w:rsidR="00BA4445" w:rsidRPr="002D44C2" w:rsidRDefault="00BA4445" w:rsidP="00A07D52">
      <w:pPr>
        <w:pStyle w:val="Definition"/>
      </w:pPr>
      <w:r w:rsidRPr="002D44C2">
        <w:rPr>
          <w:b/>
          <w:i/>
        </w:rPr>
        <w:t>builder</w:t>
      </w:r>
      <w:r w:rsidRPr="002D44C2">
        <w:t xml:space="preserve"> has the meaning given by subsection</w:t>
      </w:r>
      <w:r w:rsidR="00DB74D4" w:rsidRPr="002D44C2">
        <w:t> </w:t>
      </w:r>
      <w:r w:rsidRPr="002D44C2">
        <w:t>43(8).</w:t>
      </w:r>
    </w:p>
    <w:p w:rsidR="00BA4445" w:rsidRPr="002D44C2" w:rsidRDefault="00BA4445" w:rsidP="00A07D52">
      <w:pPr>
        <w:pStyle w:val="Definition"/>
      </w:pPr>
      <w:r w:rsidRPr="002D44C2">
        <w:rPr>
          <w:b/>
          <w:i/>
        </w:rPr>
        <w:t>building contractor</w:t>
      </w:r>
      <w:r w:rsidRPr="002D44C2">
        <w:t xml:space="preserve"> means a person who has entered into, or who has offered to enter into, a contract for services under which the person:</w:t>
      </w:r>
    </w:p>
    <w:p w:rsidR="00BA4445" w:rsidRPr="002D44C2" w:rsidRDefault="00BA4445" w:rsidP="00A07D52">
      <w:pPr>
        <w:pStyle w:val="paragraph"/>
      </w:pPr>
      <w:r w:rsidRPr="002D44C2">
        <w:tab/>
        <w:t>(a)</w:t>
      </w:r>
      <w:r w:rsidRPr="002D44C2">
        <w:tab/>
        <w:t>carries out building work; or</w:t>
      </w:r>
    </w:p>
    <w:p w:rsidR="00BA4445" w:rsidRPr="002D44C2" w:rsidRDefault="00BA4445" w:rsidP="00A07D52">
      <w:pPr>
        <w:pStyle w:val="paragraph"/>
      </w:pPr>
      <w:r w:rsidRPr="002D44C2">
        <w:tab/>
        <w:t>(b)</w:t>
      </w:r>
      <w:r w:rsidRPr="002D44C2">
        <w:tab/>
        <w:t>arranges for building work to be carried out.</w:t>
      </w:r>
    </w:p>
    <w:p w:rsidR="00BA4445" w:rsidRPr="002D44C2" w:rsidRDefault="00BA4445" w:rsidP="00A07D52">
      <w:pPr>
        <w:pStyle w:val="Definition"/>
        <w:keepNext/>
        <w:keepLines/>
      </w:pPr>
      <w:r w:rsidRPr="002D44C2">
        <w:rPr>
          <w:b/>
          <w:i/>
        </w:rPr>
        <w:t>building employee</w:t>
      </w:r>
      <w:r w:rsidRPr="002D44C2">
        <w:t xml:space="preserve"> means:</w:t>
      </w:r>
    </w:p>
    <w:p w:rsidR="00BA4445" w:rsidRPr="002D44C2" w:rsidRDefault="00BA4445" w:rsidP="00A07D52">
      <w:pPr>
        <w:pStyle w:val="paragraph"/>
      </w:pPr>
      <w:r w:rsidRPr="002D44C2">
        <w:tab/>
        <w:t>(a)</w:t>
      </w:r>
      <w:r w:rsidRPr="002D44C2">
        <w:tab/>
        <w:t>a person whose employment consists of, or includes, building work; or</w:t>
      </w:r>
    </w:p>
    <w:p w:rsidR="00BA4445" w:rsidRPr="002D44C2" w:rsidRDefault="00BA4445" w:rsidP="00A07D52">
      <w:pPr>
        <w:pStyle w:val="paragraph"/>
      </w:pPr>
      <w:r w:rsidRPr="002D44C2">
        <w:tab/>
        <w:t>(b)</w:t>
      </w:r>
      <w:r w:rsidRPr="002D44C2">
        <w:tab/>
        <w:t>a person who accepts an offer of engagement as an employee for work that consists of, or includes, building work.</w:t>
      </w:r>
    </w:p>
    <w:p w:rsidR="00BA4445" w:rsidRPr="002D44C2" w:rsidRDefault="00BA4445" w:rsidP="00A07D52">
      <w:pPr>
        <w:pStyle w:val="Definition"/>
      </w:pPr>
      <w:r w:rsidRPr="002D44C2">
        <w:rPr>
          <w:b/>
          <w:i/>
        </w:rPr>
        <w:t>building employer</w:t>
      </w:r>
      <w:r w:rsidRPr="002D44C2">
        <w:t xml:space="preserve"> means an employer who employs, or offers to employ, building employees.</w:t>
      </w:r>
    </w:p>
    <w:p w:rsidR="00BA4445" w:rsidRPr="002D44C2" w:rsidRDefault="00BA4445" w:rsidP="00A07D52">
      <w:pPr>
        <w:pStyle w:val="Definition"/>
      </w:pPr>
      <w:r w:rsidRPr="002D44C2">
        <w:rPr>
          <w:b/>
          <w:i/>
        </w:rPr>
        <w:t>building work</w:t>
      </w:r>
      <w:r w:rsidRPr="002D44C2">
        <w:t xml:space="preserve"> has the meaning given by section</w:t>
      </w:r>
      <w:r w:rsidR="00DB74D4" w:rsidRPr="002D44C2">
        <w:t> </w:t>
      </w:r>
      <w:r w:rsidRPr="002D44C2">
        <w:t>6.</w:t>
      </w:r>
    </w:p>
    <w:p w:rsidR="00BA4445" w:rsidRPr="002D44C2" w:rsidRDefault="00BA4445" w:rsidP="00A07D52">
      <w:pPr>
        <w:pStyle w:val="Definition"/>
      </w:pPr>
      <w:r w:rsidRPr="002D44C2">
        <w:rPr>
          <w:b/>
          <w:i/>
        </w:rPr>
        <w:t xml:space="preserve">civil penalty order </w:t>
      </w:r>
      <w:r w:rsidRPr="002D44C2">
        <w:t>means an order under paragraph</w:t>
      </w:r>
      <w:r w:rsidR="00DB74D4" w:rsidRPr="002D44C2">
        <w:t> </w:t>
      </w:r>
      <w:r w:rsidRPr="002D44C2">
        <w:t>81(1)(a).</w:t>
      </w:r>
    </w:p>
    <w:p w:rsidR="00BA4445" w:rsidRPr="002D44C2" w:rsidRDefault="00BA4445" w:rsidP="00A07D52">
      <w:pPr>
        <w:pStyle w:val="Definition"/>
      </w:pPr>
      <w:r w:rsidRPr="002D44C2">
        <w:rPr>
          <w:b/>
          <w:i/>
        </w:rPr>
        <w:t>civil remedy provision</w:t>
      </w:r>
      <w:r w:rsidRPr="002D44C2">
        <w:t xml:space="preserve"> means:</w:t>
      </w:r>
    </w:p>
    <w:p w:rsidR="00BA4445" w:rsidRPr="002D44C2" w:rsidRDefault="00BA4445" w:rsidP="00A07D52">
      <w:pPr>
        <w:pStyle w:val="paragraph"/>
      </w:pPr>
      <w:r w:rsidRPr="002D44C2">
        <w:tab/>
        <w:t>(a)</w:t>
      </w:r>
      <w:r w:rsidRPr="002D44C2">
        <w:tab/>
        <w:t>a Grade A civil remedy provision; or</w:t>
      </w:r>
    </w:p>
    <w:p w:rsidR="00BA4445" w:rsidRPr="002D44C2" w:rsidRDefault="00BA4445" w:rsidP="00A07D52">
      <w:pPr>
        <w:pStyle w:val="paragraph"/>
      </w:pPr>
      <w:r w:rsidRPr="002D44C2">
        <w:tab/>
        <w:t>(b)</w:t>
      </w:r>
      <w:r w:rsidRPr="002D44C2">
        <w:tab/>
        <w:t>a Grade B civil remedy provision.</w:t>
      </w:r>
    </w:p>
    <w:p w:rsidR="00BA4445" w:rsidRPr="002D44C2" w:rsidRDefault="00BA4445" w:rsidP="00A07D52">
      <w:pPr>
        <w:pStyle w:val="Definition"/>
      </w:pPr>
      <w:r w:rsidRPr="002D44C2">
        <w:rPr>
          <w:b/>
          <w:i/>
        </w:rPr>
        <w:t>Commonwealth place</w:t>
      </w:r>
      <w:r w:rsidRPr="002D44C2">
        <w:t xml:space="preserve"> means a place referred to in paragraph</w:t>
      </w:r>
      <w:r w:rsidR="00DB74D4" w:rsidRPr="002D44C2">
        <w:t> </w:t>
      </w:r>
      <w:r w:rsidRPr="002D44C2">
        <w:t>52(i) of the Constitution, other than the seat of government.</w:t>
      </w:r>
    </w:p>
    <w:p w:rsidR="00BA4445" w:rsidRPr="002D44C2" w:rsidRDefault="00BA4445" w:rsidP="00A07D52">
      <w:pPr>
        <w:pStyle w:val="Definition"/>
      </w:pPr>
      <w:r w:rsidRPr="002D44C2">
        <w:rPr>
          <w:b/>
          <w:i/>
        </w:rPr>
        <w:t>compliance powers</w:t>
      </w:r>
      <w:r w:rsidRPr="002D44C2">
        <w:t xml:space="preserve"> means functions and powers conferred on </w:t>
      </w:r>
      <w:r w:rsidR="00125104" w:rsidRPr="002D44C2">
        <w:t>a Federal Safety Officer</w:t>
      </w:r>
      <w:r w:rsidRPr="002D44C2">
        <w:t>.</w:t>
      </w:r>
    </w:p>
    <w:p w:rsidR="00125104" w:rsidRPr="002D44C2" w:rsidRDefault="00125104" w:rsidP="00125104">
      <w:pPr>
        <w:pStyle w:val="Definition"/>
        <w:shd w:val="clear" w:color="000000" w:fill="FFFFFF"/>
      </w:pPr>
      <w:r w:rsidRPr="002D44C2">
        <w:rPr>
          <w:b/>
          <w:i/>
        </w:rPr>
        <w:t>compliance purposes</w:t>
      </w:r>
      <w:r w:rsidRPr="002D44C2">
        <w:t xml:space="preserve"> means the purposes referred to in </w:t>
      </w:r>
      <w:r w:rsidR="007D6E1C" w:rsidRPr="002D44C2">
        <w:t>subsection 7</w:t>
      </w:r>
      <w:r w:rsidRPr="002D44C2">
        <w:t>0(2).</w:t>
      </w:r>
    </w:p>
    <w:p w:rsidR="00BA4445" w:rsidRPr="002D44C2" w:rsidRDefault="00BA4445" w:rsidP="00A07D52">
      <w:pPr>
        <w:pStyle w:val="Definition"/>
      </w:pPr>
      <w:r w:rsidRPr="002D44C2">
        <w:rPr>
          <w:b/>
          <w:i/>
        </w:rPr>
        <w:lastRenderedPageBreak/>
        <w:t>conduct</w:t>
      </w:r>
      <w:r w:rsidRPr="002D44C2">
        <w:t xml:space="preserve"> includes an omission.</w:t>
      </w:r>
    </w:p>
    <w:p w:rsidR="00BA4445" w:rsidRPr="002D44C2" w:rsidRDefault="00BA4445" w:rsidP="00A07D52">
      <w:pPr>
        <w:pStyle w:val="Definition"/>
      </w:pPr>
      <w:r w:rsidRPr="002D44C2">
        <w:rPr>
          <w:b/>
          <w:i/>
        </w:rPr>
        <w:t>constitutional corporation</w:t>
      </w:r>
      <w:r w:rsidRPr="002D44C2">
        <w:t xml:space="preserve"> means a corporation to which paragraph</w:t>
      </w:r>
      <w:r w:rsidR="00DB74D4" w:rsidRPr="002D44C2">
        <w:t> </w:t>
      </w:r>
      <w:r w:rsidRPr="002D44C2">
        <w:t>51(xx) of the Constitution applies.</w:t>
      </w:r>
    </w:p>
    <w:p w:rsidR="00BA4445" w:rsidRPr="002D44C2" w:rsidRDefault="00BA4445" w:rsidP="00A07D52">
      <w:pPr>
        <w:pStyle w:val="Definition"/>
      </w:pPr>
      <w:r w:rsidRPr="002D44C2">
        <w:rPr>
          <w:b/>
          <w:i/>
        </w:rPr>
        <w:t>copy</w:t>
      </w:r>
      <w:r w:rsidRPr="002D44C2">
        <w:t xml:space="preserve"> a document includes take extracts from the document.</w:t>
      </w:r>
    </w:p>
    <w:p w:rsidR="00A664E6" w:rsidRPr="002D44C2" w:rsidRDefault="00A664E6" w:rsidP="00A664E6">
      <w:pPr>
        <w:pStyle w:val="Definition"/>
      </w:pPr>
      <w:r w:rsidRPr="002D44C2">
        <w:rPr>
          <w:b/>
          <w:i/>
        </w:rPr>
        <w:t>corporate Commonwealth entity</w:t>
      </w:r>
      <w:r w:rsidRPr="002D44C2">
        <w:t xml:space="preserve"> has the same meaning as in the </w:t>
      </w:r>
      <w:r w:rsidRPr="002D44C2">
        <w:rPr>
          <w:i/>
        </w:rPr>
        <w:t>Public Governance, Performance and Accountability Act 2013</w:t>
      </w:r>
      <w:r w:rsidRPr="002D44C2">
        <w:t>.</w:t>
      </w:r>
    </w:p>
    <w:p w:rsidR="00BA4445" w:rsidRPr="002D44C2" w:rsidRDefault="00BA4445" w:rsidP="00A07D52">
      <w:pPr>
        <w:pStyle w:val="Definition"/>
      </w:pPr>
      <w:r w:rsidRPr="002D44C2">
        <w:rPr>
          <w:b/>
          <w:i/>
        </w:rPr>
        <w:t>disclose</w:t>
      </w:r>
      <w:r w:rsidRPr="002D44C2">
        <w:t xml:space="preserve"> means divulge or communicate.</w:t>
      </w:r>
    </w:p>
    <w:p w:rsidR="00BA4445" w:rsidRPr="002D44C2" w:rsidRDefault="00BA4445" w:rsidP="00A07D52">
      <w:pPr>
        <w:pStyle w:val="Definition"/>
      </w:pPr>
      <w:r w:rsidRPr="002D44C2">
        <w:rPr>
          <w:b/>
          <w:i/>
        </w:rPr>
        <w:t>employee</w:t>
      </w:r>
      <w:r w:rsidRPr="002D44C2">
        <w:t xml:space="preserve"> has its ordinary meaning, and:</w:t>
      </w:r>
    </w:p>
    <w:p w:rsidR="00BA4445" w:rsidRPr="002D44C2" w:rsidRDefault="00BA4445" w:rsidP="00A07D52">
      <w:pPr>
        <w:pStyle w:val="paragraph"/>
      </w:pPr>
      <w:r w:rsidRPr="002D44C2">
        <w:tab/>
        <w:t>(a)</w:t>
      </w:r>
      <w:r w:rsidRPr="002D44C2">
        <w:tab/>
        <w:t>includes an individual who is usually an employee within that meaning; but</w:t>
      </w:r>
    </w:p>
    <w:p w:rsidR="00BA4445" w:rsidRPr="002D44C2" w:rsidRDefault="00BA4445" w:rsidP="00A07D52">
      <w:pPr>
        <w:pStyle w:val="paragraph"/>
      </w:pPr>
      <w:r w:rsidRPr="002D44C2">
        <w:tab/>
        <w:t>(b)</w:t>
      </w:r>
      <w:r w:rsidRPr="002D44C2">
        <w:tab/>
        <w:t>does not include an individual on a vocational placement.</w:t>
      </w:r>
    </w:p>
    <w:p w:rsidR="00BA4445" w:rsidRPr="002D44C2" w:rsidRDefault="00BA4445" w:rsidP="00A07D52">
      <w:pPr>
        <w:pStyle w:val="Definition"/>
      </w:pPr>
      <w:r w:rsidRPr="002D44C2">
        <w:rPr>
          <w:b/>
          <w:i/>
        </w:rPr>
        <w:t>employer</w:t>
      </w:r>
      <w:r w:rsidRPr="002D44C2">
        <w:t xml:space="preserve"> has its ordinary meaning, and includes a person that is usually an employer within that meaning.</w:t>
      </w:r>
    </w:p>
    <w:p w:rsidR="00BA4445" w:rsidRPr="002D44C2" w:rsidRDefault="00BA4445" w:rsidP="00A07D52">
      <w:pPr>
        <w:pStyle w:val="Definition"/>
      </w:pPr>
      <w:r w:rsidRPr="002D44C2">
        <w:rPr>
          <w:b/>
          <w:i/>
        </w:rPr>
        <w:t>evidential burden</w:t>
      </w:r>
      <w:r w:rsidRPr="002D44C2">
        <w:t>, in relation to a matter, means the burden of adducing or pointing to evidence that suggests a reasonable possibility that the matter exists or does not exist.</w:t>
      </w:r>
    </w:p>
    <w:p w:rsidR="00BA4445" w:rsidRPr="002D44C2" w:rsidRDefault="00BA4445" w:rsidP="00A07D52">
      <w:pPr>
        <w:pStyle w:val="Definition"/>
      </w:pPr>
      <w:r w:rsidRPr="002D44C2">
        <w:rPr>
          <w:b/>
          <w:i/>
        </w:rPr>
        <w:t>Federal Court</w:t>
      </w:r>
      <w:r w:rsidRPr="002D44C2">
        <w:t xml:space="preserve"> means the Federal Court of Australia.</w:t>
      </w:r>
    </w:p>
    <w:p w:rsidR="00BA4445" w:rsidRPr="002D44C2" w:rsidRDefault="00BA4445" w:rsidP="00A07D52">
      <w:pPr>
        <w:pStyle w:val="Definition"/>
      </w:pPr>
      <w:r w:rsidRPr="002D44C2">
        <w:rPr>
          <w:b/>
          <w:i/>
        </w:rPr>
        <w:t>Federal Safety Commissioner</w:t>
      </w:r>
      <w:r w:rsidRPr="002D44C2">
        <w:t xml:space="preserve"> means the Federal Safety Commissioner referred to in section</w:t>
      </w:r>
      <w:r w:rsidR="00DB74D4" w:rsidRPr="002D44C2">
        <w:t> </w:t>
      </w:r>
      <w:r w:rsidRPr="002D44C2">
        <w:t>37.</w:t>
      </w:r>
    </w:p>
    <w:p w:rsidR="00BA4445" w:rsidRPr="002D44C2" w:rsidRDefault="00BA4445" w:rsidP="00A07D52">
      <w:pPr>
        <w:pStyle w:val="Definition"/>
      </w:pPr>
      <w:r w:rsidRPr="002D44C2">
        <w:rPr>
          <w:b/>
          <w:i/>
        </w:rPr>
        <w:t>Federal Safety Officer</w:t>
      </w:r>
      <w:r w:rsidRPr="002D44C2">
        <w:t xml:space="preserve"> means:</w:t>
      </w:r>
    </w:p>
    <w:p w:rsidR="00BA4445" w:rsidRPr="002D44C2" w:rsidRDefault="00BA4445" w:rsidP="00A07D52">
      <w:pPr>
        <w:pStyle w:val="paragraph"/>
      </w:pPr>
      <w:r w:rsidRPr="002D44C2">
        <w:tab/>
        <w:t>(a)</w:t>
      </w:r>
      <w:r w:rsidRPr="002D44C2">
        <w:tab/>
        <w:t>the Federal Safety Commissioner; or</w:t>
      </w:r>
    </w:p>
    <w:p w:rsidR="00BA4445" w:rsidRPr="002D44C2" w:rsidRDefault="00BA4445" w:rsidP="00A07D52">
      <w:pPr>
        <w:pStyle w:val="paragraph"/>
      </w:pPr>
      <w:r w:rsidRPr="002D44C2">
        <w:tab/>
        <w:t>(b)</w:t>
      </w:r>
      <w:r w:rsidRPr="002D44C2">
        <w:tab/>
        <w:t>a person appointed as a Federal Safety Officer under subsection</w:t>
      </w:r>
      <w:r w:rsidR="00DB74D4" w:rsidRPr="002D44C2">
        <w:t> </w:t>
      </w:r>
      <w:r w:rsidRPr="002D44C2">
        <w:t>68(1).</w:t>
      </w:r>
    </w:p>
    <w:p w:rsidR="00BA4445" w:rsidRPr="002D44C2" w:rsidRDefault="00BA4445" w:rsidP="00A07D52">
      <w:pPr>
        <w:pStyle w:val="Definition"/>
      </w:pPr>
      <w:r w:rsidRPr="002D44C2">
        <w:rPr>
          <w:b/>
          <w:i/>
        </w:rPr>
        <w:t>FW Act</w:t>
      </w:r>
      <w:r w:rsidRPr="002D44C2">
        <w:t xml:space="preserve"> means the </w:t>
      </w:r>
      <w:r w:rsidRPr="002D44C2">
        <w:rPr>
          <w:i/>
        </w:rPr>
        <w:t>Fair Work Act 2009</w:t>
      </w:r>
      <w:r w:rsidRPr="002D44C2">
        <w:t>.</w:t>
      </w:r>
    </w:p>
    <w:p w:rsidR="00BA4445" w:rsidRPr="002D44C2" w:rsidRDefault="00BA4445" w:rsidP="00A07D52">
      <w:pPr>
        <w:pStyle w:val="Definition"/>
      </w:pPr>
      <w:r w:rsidRPr="002D44C2">
        <w:rPr>
          <w:b/>
          <w:i/>
        </w:rPr>
        <w:t>Grade A civil remedy provision</w:t>
      </w:r>
      <w:r w:rsidRPr="002D44C2">
        <w:t xml:space="preserve"> means:</w:t>
      </w:r>
    </w:p>
    <w:p w:rsidR="00BA4445" w:rsidRPr="002D44C2" w:rsidRDefault="00BA4445" w:rsidP="00A07D52">
      <w:pPr>
        <w:pStyle w:val="paragraph"/>
      </w:pPr>
      <w:r w:rsidRPr="002D44C2">
        <w:tab/>
        <w:t>(a)</w:t>
      </w:r>
      <w:r w:rsidRPr="002D44C2">
        <w:tab/>
        <w:t>a section of this Act (other than a section that is divided into subsections) that has a note at its foot stating “Grade A civil penalty”; or</w:t>
      </w:r>
    </w:p>
    <w:p w:rsidR="00BA4445" w:rsidRPr="002D44C2" w:rsidRDefault="00BA4445" w:rsidP="00A07D52">
      <w:pPr>
        <w:pStyle w:val="paragraph"/>
      </w:pPr>
      <w:r w:rsidRPr="002D44C2">
        <w:lastRenderedPageBreak/>
        <w:tab/>
        <w:t>(b)</w:t>
      </w:r>
      <w:r w:rsidRPr="002D44C2">
        <w:tab/>
        <w:t>a subsection of this Act that has a note at its foot stating “Grade A civil penalty”.</w:t>
      </w:r>
    </w:p>
    <w:p w:rsidR="00BA4445" w:rsidRPr="002D44C2" w:rsidRDefault="00BA4445" w:rsidP="00A07D52">
      <w:pPr>
        <w:pStyle w:val="notetext"/>
      </w:pPr>
      <w:r w:rsidRPr="002D44C2">
        <w:t>Note:</w:t>
      </w:r>
      <w:r w:rsidRPr="002D44C2">
        <w:tab/>
        <w:t>The maximum penalty for a Grade A civil remedy provision is 1,000 penalty units for bodies corporate, and otherwise 200 penalty units (see subsection</w:t>
      </w:r>
      <w:r w:rsidR="00DB74D4" w:rsidRPr="002D44C2">
        <w:t> </w:t>
      </w:r>
      <w:r w:rsidRPr="002D44C2">
        <w:t>81(2)).</w:t>
      </w:r>
    </w:p>
    <w:p w:rsidR="00BA4445" w:rsidRPr="002D44C2" w:rsidRDefault="00BA4445" w:rsidP="00A07D52">
      <w:pPr>
        <w:pStyle w:val="Definition"/>
      </w:pPr>
      <w:r w:rsidRPr="002D44C2">
        <w:rPr>
          <w:b/>
          <w:i/>
        </w:rPr>
        <w:t>Grade B civil remedy provision</w:t>
      </w:r>
      <w:r w:rsidRPr="002D44C2">
        <w:t xml:space="preserve"> means:</w:t>
      </w:r>
    </w:p>
    <w:p w:rsidR="00BA4445" w:rsidRPr="002D44C2" w:rsidRDefault="00BA4445" w:rsidP="00A07D52">
      <w:pPr>
        <w:pStyle w:val="paragraph"/>
      </w:pPr>
      <w:r w:rsidRPr="002D44C2">
        <w:tab/>
        <w:t>(a)</w:t>
      </w:r>
      <w:r w:rsidRPr="002D44C2">
        <w:tab/>
        <w:t>a section of this Act (other than a section that is divided into subsections) that has a note at its foot stating “Grade B civil penalty”; or</w:t>
      </w:r>
    </w:p>
    <w:p w:rsidR="00BA4445" w:rsidRPr="002D44C2" w:rsidRDefault="00BA4445" w:rsidP="00A07D52">
      <w:pPr>
        <w:pStyle w:val="paragraph"/>
      </w:pPr>
      <w:r w:rsidRPr="002D44C2">
        <w:tab/>
        <w:t>(b)</w:t>
      </w:r>
      <w:r w:rsidRPr="002D44C2">
        <w:tab/>
        <w:t>a subsection of this Act that has a note at its foot stating “Grade B civil penalty”.</w:t>
      </w:r>
    </w:p>
    <w:p w:rsidR="00BA4445" w:rsidRPr="002D44C2" w:rsidRDefault="00BA4445" w:rsidP="00A07D52">
      <w:pPr>
        <w:pStyle w:val="notetext"/>
      </w:pPr>
      <w:r w:rsidRPr="002D44C2">
        <w:t>Note:</w:t>
      </w:r>
      <w:r w:rsidRPr="002D44C2">
        <w:tab/>
        <w:t>The maximum penalty for a Grade B civil remedy provision is 100 penalty units for bodies corporate, and otherwise 20 penalty units (see subsection</w:t>
      </w:r>
      <w:r w:rsidR="00DB74D4" w:rsidRPr="002D44C2">
        <w:t> </w:t>
      </w:r>
      <w:r w:rsidRPr="002D44C2">
        <w:t>81(2)).</w:t>
      </w:r>
    </w:p>
    <w:p w:rsidR="005A132F" w:rsidRPr="002D44C2" w:rsidRDefault="005A132F" w:rsidP="005A132F">
      <w:pPr>
        <w:pStyle w:val="Definition"/>
      </w:pPr>
      <w:r w:rsidRPr="002D44C2">
        <w:rPr>
          <w:b/>
          <w:i/>
        </w:rPr>
        <w:t>Greater Sunrise special regime area</w:t>
      </w:r>
      <w:r w:rsidRPr="002D44C2">
        <w:t xml:space="preserve"> has the same meaning as in the </w:t>
      </w:r>
      <w:r w:rsidRPr="002D44C2">
        <w:rPr>
          <w:i/>
        </w:rPr>
        <w:t>Seas and Submerged Lands Act 1973</w:t>
      </w:r>
      <w:r w:rsidRPr="002D44C2">
        <w:t>.</w:t>
      </w:r>
    </w:p>
    <w:p w:rsidR="00BA4445" w:rsidRPr="002D44C2" w:rsidRDefault="00BA4445" w:rsidP="00A07D52">
      <w:pPr>
        <w:pStyle w:val="Definition"/>
      </w:pPr>
      <w:r w:rsidRPr="002D44C2">
        <w:rPr>
          <w:b/>
          <w:i/>
        </w:rPr>
        <w:t>land</w:t>
      </w:r>
      <w:r w:rsidRPr="002D44C2">
        <w:t xml:space="preserve"> has a meaning affected by subsection</w:t>
      </w:r>
      <w:r w:rsidR="00DB74D4" w:rsidRPr="002D44C2">
        <w:t> </w:t>
      </w:r>
      <w:r w:rsidRPr="002D44C2">
        <w:t>6(6).</w:t>
      </w:r>
    </w:p>
    <w:p w:rsidR="00BA4445" w:rsidRPr="002D44C2" w:rsidRDefault="00BA4445" w:rsidP="00A07D52">
      <w:pPr>
        <w:pStyle w:val="Definition"/>
      </w:pPr>
      <w:r w:rsidRPr="002D44C2">
        <w:rPr>
          <w:b/>
          <w:i/>
        </w:rPr>
        <w:t>occupier</w:t>
      </w:r>
      <w:r w:rsidRPr="002D44C2">
        <w:t xml:space="preserve"> has the same meaning as in the FW Act.</w:t>
      </w:r>
    </w:p>
    <w:p w:rsidR="00BA4445" w:rsidRPr="002D44C2" w:rsidRDefault="00BA4445" w:rsidP="00A07D52">
      <w:pPr>
        <w:pStyle w:val="Definition"/>
        <w:rPr>
          <w:rFonts w:eastAsia="MS Mincho"/>
        </w:rPr>
      </w:pPr>
      <w:r w:rsidRPr="002D44C2">
        <w:rPr>
          <w:rFonts w:eastAsia="MS Mincho"/>
          <w:b/>
          <w:i/>
        </w:rPr>
        <w:t>pre</w:t>
      </w:r>
      <w:r w:rsidR="004223BC">
        <w:rPr>
          <w:rFonts w:eastAsia="MS Mincho"/>
          <w:b/>
          <w:i/>
        </w:rPr>
        <w:noBreakHyphen/>
      </w:r>
      <w:r w:rsidRPr="002D44C2">
        <w:rPr>
          <w:rFonts w:eastAsia="MS Mincho"/>
          <w:b/>
          <w:i/>
        </w:rPr>
        <w:t>construction agreement</w:t>
      </w:r>
      <w:r w:rsidRPr="002D44C2">
        <w:rPr>
          <w:rFonts w:eastAsia="MS Mincho"/>
        </w:rPr>
        <w:t xml:space="preserve"> has the meaning given by subsection</w:t>
      </w:r>
      <w:r w:rsidR="00DB74D4" w:rsidRPr="002D44C2">
        <w:rPr>
          <w:rFonts w:eastAsia="MS Mincho"/>
        </w:rPr>
        <w:t> </w:t>
      </w:r>
      <w:r w:rsidRPr="002D44C2">
        <w:rPr>
          <w:rFonts w:eastAsia="MS Mincho"/>
        </w:rPr>
        <w:t>43(8).</w:t>
      </w:r>
    </w:p>
    <w:p w:rsidR="00BA4445" w:rsidRPr="002D44C2" w:rsidRDefault="00BA4445" w:rsidP="00A07D52">
      <w:pPr>
        <w:pStyle w:val="Definition"/>
      </w:pPr>
      <w:r w:rsidRPr="002D44C2">
        <w:rPr>
          <w:b/>
          <w:i/>
        </w:rPr>
        <w:t>premises</w:t>
      </w:r>
      <w:r w:rsidRPr="002D44C2">
        <w:t xml:space="preserve"> has the same meaning as in the FW Act.</w:t>
      </w:r>
    </w:p>
    <w:p w:rsidR="00BA4445" w:rsidRPr="002D44C2" w:rsidRDefault="00BA4445" w:rsidP="00A07D52">
      <w:pPr>
        <w:pStyle w:val="Definition"/>
      </w:pPr>
      <w:r w:rsidRPr="002D44C2">
        <w:rPr>
          <w:b/>
          <w:i/>
        </w:rPr>
        <w:t>relevant court</w:t>
      </w:r>
      <w:r w:rsidRPr="002D44C2">
        <w:t xml:space="preserve"> means each of the following courts:</w:t>
      </w:r>
    </w:p>
    <w:p w:rsidR="00BA4445" w:rsidRPr="002D44C2" w:rsidRDefault="00BA4445" w:rsidP="00A07D52">
      <w:pPr>
        <w:pStyle w:val="paragraph"/>
      </w:pPr>
      <w:r w:rsidRPr="002D44C2">
        <w:tab/>
        <w:t>(a)</w:t>
      </w:r>
      <w:r w:rsidRPr="002D44C2">
        <w:tab/>
        <w:t>the Federal Court;</w:t>
      </w:r>
    </w:p>
    <w:p w:rsidR="007F0603" w:rsidRPr="002D44C2" w:rsidRDefault="007F0603" w:rsidP="007F0603">
      <w:pPr>
        <w:pStyle w:val="paragraph"/>
      </w:pPr>
      <w:r w:rsidRPr="002D44C2">
        <w:tab/>
        <w:t>(b)</w:t>
      </w:r>
      <w:r w:rsidRPr="002D44C2">
        <w:tab/>
        <w:t>the Federal Circuit and Family Court of Australia (Division 2);</w:t>
      </w:r>
    </w:p>
    <w:p w:rsidR="00BA4445" w:rsidRPr="002D44C2" w:rsidRDefault="00BA4445" w:rsidP="00A07D52">
      <w:pPr>
        <w:pStyle w:val="paragraph"/>
      </w:pPr>
      <w:r w:rsidRPr="002D44C2">
        <w:tab/>
        <w:t>(c)</w:t>
      </w:r>
      <w:r w:rsidRPr="002D44C2">
        <w:tab/>
        <w:t>a Supreme Court of a State or Territory;</w:t>
      </w:r>
    </w:p>
    <w:p w:rsidR="00BA4445" w:rsidRPr="002D44C2" w:rsidRDefault="00BA4445" w:rsidP="00A07D52">
      <w:pPr>
        <w:pStyle w:val="paragraph"/>
      </w:pPr>
      <w:r w:rsidRPr="002D44C2">
        <w:tab/>
        <w:t>(d)</w:t>
      </w:r>
      <w:r w:rsidRPr="002D44C2">
        <w:tab/>
        <w:t>a District Court, or County Court, of a State.</w:t>
      </w:r>
    </w:p>
    <w:p w:rsidR="00BA4445" w:rsidRPr="002D44C2" w:rsidRDefault="00BA4445" w:rsidP="00A07D52">
      <w:pPr>
        <w:pStyle w:val="Definition"/>
      </w:pPr>
      <w:r w:rsidRPr="002D44C2">
        <w:rPr>
          <w:b/>
          <w:i/>
        </w:rPr>
        <w:t>relevant State or Territory court</w:t>
      </w:r>
      <w:r w:rsidRPr="002D44C2">
        <w:t xml:space="preserve"> means each of the following courts:</w:t>
      </w:r>
    </w:p>
    <w:p w:rsidR="00BA4445" w:rsidRPr="002D44C2" w:rsidRDefault="00BA4445" w:rsidP="00A07D52">
      <w:pPr>
        <w:pStyle w:val="paragraph"/>
      </w:pPr>
      <w:r w:rsidRPr="002D44C2">
        <w:tab/>
        <w:t>(a)</w:t>
      </w:r>
      <w:r w:rsidRPr="002D44C2">
        <w:tab/>
        <w:t>a District, County or Local Court of a State;</w:t>
      </w:r>
    </w:p>
    <w:p w:rsidR="00BA4445" w:rsidRPr="002D44C2" w:rsidRDefault="00BA4445" w:rsidP="00A07D52">
      <w:pPr>
        <w:pStyle w:val="paragraph"/>
      </w:pPr>
      <w:r w:rsidRPr="002D44C2">
        <w:tab/>
        <w:t>(b)</w:t>
      </w:r>
      <w:r w:rsidRPr="002D44C2">
        <w:tab/>
        <w:t>a magistrates court;</w:t>
      </w:r>
    </w:p>
    <w:p w:rsidR="00BA4445" w:rsidRPr="002D44C2" w:rsidRDefault="00BA4445" w:rsidP="00A07D52">
      <w:pPr>
        <w:pStyle w:val="paragraph"/>
      </w:pPr>
      <w:r w:rsidRPr="002D44C2">
        <w:lastRenderedPageBreak/>
        <w:tab/>
        <w:t>(c)</w:t>
      </w:r>
      <w:r w:rsidRPr="002D44C2">
        <w:tab/>
        <w:t>the Industrial Relations Court of South Australia;</w:t>
      </w:r>
    </w:p>
    <w:p w:rsidR="00BA4445" w:rsidRPr="002D44C2" w:rsidRDefault="00BA4445" w:rsidP="00A07D52">
      <w:pPr>
        <w:pStyle w:val="paragraph"/>
      </w:pPr>
      <w:r w:rsidRPr="002D44C2">
        <w:tab/>
        <w:t>(d)</w:t>
      </w:r>
      <w:r w:rsidRPr="002D44C2">
        <w:tab/>
        <w:t>the Industrial Court of New South Wales;</w:t>
      </w:r>
    </w:p>
    <w:p w:rsidR="00BA4445" w:rsidRPr="002D44C2" w:rsidRDefault="00BA4445" w:rsidP="00A07D52">
      <w:pPr>
        <w:pStyle w:val="paragraph"/>
      </w:pPr>
      <w:r w:rsidRPr="002D44C2">
        <w:tab/>
        <w:t>(e)</w:t>
      </w:r>
      <w:r w:rsidRPr="002D44C2">
        <w:tab/>
        <w:t>any other State or Territory court that is prescribed by the rules.</w:t>
      </w:r>
    </w:p>
    <w:p w:rsidR="00BA4445" w:rsidRPr="002D44C2" w:rsidRDefault="00BA4445" w:rsidP="00A07D52">
      <w:pPr>
        <w:pStyle w:val="Definition"/>
      </w:pPr>
      <w:r w:rsidRPr="002D44C2">
        <w:rPr>
          <w:b/>
          <w:i/>
        </w:rPr>
        <w:t>resources platform</w:t>
      </w:r>
      <w:r w:rsidRPr="002D44C2">
        <w:t xml:space="preserve"> means an artificial island, installation or structure attached to the seabed for the purpose of exploration for, or exploitation of, resources or for other economic purposes.</w:t>
      </w:r>
    </w:p>
    <w:p w:rsidR="00BA4445" w:rsidRPr="002D44C2" w:rsidRDefault="00BA4445" w:rsidP="00A07D52">
      <w:pPr>
        <w:pStyle w:val="Definition"/>
      </w:pPr>
      <w:r w:rsidRPr="002D44C2">
        <w:rPr>
          <w:b/>
          <w:i/>
        </w:rPr>
        <w:t>Secretary</w:t>
      </w:r>
      <w:r w:rsidRPr="002D44C2">
        <w:t xml:space="preserve"> means the Secretary of the Department.</w:t>
      </w:r>
    </w:p>
    <w:p w:rsidR="00BA4445" w:rsidRPr="002D44C2" w:rsidRDefault="00BA4445" w:rsidP="00A07D52">
      <w:pPr>
        <w:pStyle w:val="Definition"/>
      </w:pPr>
      <w:r w:rsidRPr="002D44C2">
        <w:rPr>
          <w:b/>
          <w:i/>
        </w:rPr>
        <w:t>this Act</w:t>
      </w:r>
      <w:r w:rsidRPr="002D44C2">
        <w:t xml:space="preserve"> includes the rules and the regulations.</w:t>
      </w:r>
    </w:p>
    <w:p w:rsidR="00BA4445" w:rsidRPr="002D44C2" w:rsidRDefault="00BA4445" w:rsidP="00A07D52">
      <w:pPr>
        <w:pStyle w:val="Definition"/>
      </w:pPr>
      <w:r w:rsidRPr="002D44C2">
        <w:rPr>
          <w:b/>
          <w:i/>
        </w:rPr>
        <w:t>WHS Accreditation Scheme</w:t>
      </w:r>
      <w:r w:rsidRPr="002D44C2">
        <w:t xml:space="preserve"> means the Work Health and Safety Accreditation Scheme referred to in section</w:t>
      </w:r>
      <w:r w:rsidR="00DB74D4" w:rsidRPr="002D44C2">
        <w:t> </w:t>
      </w:r>
      <w:r w:rsidRPr="002D44C2">
        <w:t>43.</w:t>
      </w:r>
    </w:p>
    <w:p w:rsidR="00BA4445" w:rsidRPr="002D44C2" w:rsidRDefault="00BA4445" w:rsidP="00A07D52">
      <w:pPr>
        <w:pStyle w:val="ActHead5"/>
      </w:pPr>
      <w:bookmarkStart w:id="7" w:name="_Toc149130516"/>
      <w:r w:rsidRPr="004223BC">
        <w:rPr>
          <w:rStyle w:val="CharSectno"/>
        </w:rPr>
        <w:t>6</w:t>
      </w:r>
      <w:r w:rsidRPr="002D44C2">
        <w:t xml:space="preserve">  Meaning of </w:t>
      </w:r>
      <w:r w:rsidRPr="002D44C2">
        <w:rPr>
          <w:i/>
        </w:rPr>
        <w:t>building work</w:t>
      </w:r>
      <w:bookmarkEnd w:id="7"/>
    </w:p>
    <w:p w:rsidR="00BA4445" w:rsidRPr="002D44C2" w:rsidRDefault="00BA4445" w:rsidP="00A07D52">
      <w:pPr>
        <w:pStyle w:val="subsection"/>
      </w:pPr>
      <w:r w:rsidRPr="002D44C2">
        <w:tab/>
        <w:t>(1)</w:t>
      </w:r>
      <w:r w:rsidRPr="002D44C2">
        <w:tab/>
        <w:t xml:space="preserve">Subject to </w:t>
      </w:r>
      <w:r w:rsidR="00DB74D4" w:rsidRPr="002D44C2">
        <w:t>subsections (</w:t>
      </w:r>
      <w:r w:rsidRPr="002D44C2">
        <w:t xml:space="preserve">3), (4) and (5), </w:t>
      </w:r>
      <w:r w:rsidRPr="002D44C2">
        <w:rPr>
          <w:b/>
          <w:i/>
        </w:rPr>
        <w:t>building work</w:t>
      </w:r>
      <w:r w:rsidRPr="002D44C2">
        <w:t xml:space="preserve"> means any of the following activities:</w:t>
      </w:r>
    </w:p>
    <w:p w:rsidR="00BA4445" w:rsidRPr="002D44C2" w:rsidRDefault="00BA4445" w:rsidP="00A07D52">
      <w:pPr>
        <w:pStyle w:val="paragraph"/>
      </w:pPr>
      <w:r w:rsidRPr="002D44C2">
        <w:tab/>
        <w:t>(a)</w:t>
      </w:r>
      <w:r w:rsidRPr="002D44C2">
        <w:tab/>
        <w:t>the construction, alteration, extension, restoration, repair, demolition or dismantling of buildings, structures or works that form, or are to form, part of land, whether or not the buildings, structures or works are permanent;</w:t>
      </w:r>
    </w:p>
    <w:p w:rsidR="00BA4445" w:rsidRPr="002D44C2" w:rsidRDefault="00BA4445" w:rsidP="00A07D52">
      <w:pPr>
        <w:pStyle w:val="paragraph"/>
      </w:pPr>
      <w:r w:rsidRPr="002D44C2">
        <w:tab/>
        <w:t>(b)</w:t>
      </w:r>
      <w:r w:rsidRPr="002D44C2">
        <w:tab/>
        <w:t>the construction, alteration, extension, restoration, repair, demolition or dismantling of railways (not including rolling stock) or docks;</w:t>
      </w:r>
    </w:p>
    <w:p w:rsidR="00BA4445" w:rsidRPr="002D44C2" w:rsidRDefault="00BA4445" w:rsidP="00A07D52">
      <w:pPr>
        <w:pStyle w:val="paragraph"/>
      </w:pPr>
      <w:r w:rsidRPr="002D44C2">
        <w:tab/>
        <w:t>(c)</w:t>
      </w:r>
      <w:r w:rsidRPr="002D44C2">
        <w:tab/>
        <w:t>the installation in any building, structure or works of fittings forming, or to form, part of land, including heating, lighting, air</w:t>
      </w:r>
      <w:r w:rsidR="004223BC">
        <w:noBreakHyphen/>
      </w:r>
      <w:r w:rsidRPr="002D44C2">
        <w:t>conditioning, ventilation, power supply, drainage, sanitation, water supply, fire protection, security and communications systems;</w:t>
      </w:r>
    </w:p>
    <w:p w:rsidR="00BA4445" w:rsidRPr="002D44C2" w:rsidRDefault="00BA4445" w:rsidP="00A07D52">
      <w:pPr>
        <w:pStyle w:val="paragraph"/>
      </w:pPr>
      <w:r w:rsidRPr="002D44C2">
        <w:tab/>
        <w:t>(d)</w:t>
      </w:r>
      <w:r w:rsidRPr="002D44C2">
        <w:tab/>
        <w:t xml:space="preserve">any operation that is part of, or is preparatory to, or is for rendering complete, work covered by </w:t>
      </w:r>
      <w:r w:rsidR="00DB74D4" w:rsidRPr="002D44C2">
        <w:t>paragraph (</w:t>
      </w:r>
      <w:r w:rsidRPr="002D44C2">
        <w:t>a), (b) or (c), for example:</w:t>
      </w:r>
    </w:p>
    <w:p w:rsidR="00BA4445" w:rsidRPr="002D44C2" w:rsidRDefault="00BA4445" w:rsidP="00A07D52">
      <w:pPr>
        <w:pStyle w:val="paragraphsub"/>
      </w:pPr>
      <w:r w:rsidRPr="002D44C2">
        <w:tab/>
        <w:t>(i)</w:t>
      </w:r>
      <w:r w:rsidRPr="002D44C2">
        <w:tab/>
        <w:t>site clearance, earth</w:t>
      </w:r>
      <w:r w:rsidR="004223BC">
        <w:noBreakHyphen/>
      </w:r>
      <w:r w:rsidRPr="002D44C2">
        <w:t>moving, excavation, tunnelling and boring; or</w:t>
      </w:r>
    </w:p>
    <w:p w:rsidR="00BA4445" w:rsidRPr="002D44C2" w:rsidRDefault="00BA4445" w:rsidP="00A07D52">
      <w:pPr>
        <w:pStyle w:val="paragraphsub"/>
      </w:pPr>
      <w:r w:rsidRPr="002D44C2">
        <w:tab/>
        <w:t>(ii)</w:t>
      </w:r>
      <w:r w:rsidRPr="002D44C2">
        <w:tab/>
        <w:t>the laying of foundations; or</w:t>
      </w:r>
    </w:p>
    <w:p w:rsidR="00BA4445" w:rsidRPr="002D44C2" w:rsidRDefault="00BA4445" w:rsidP="00A07D52">
      <w:pPr>
        <w:pStyle w:val="paragraphsub"/>
      </w:pPr>
      <w:r w:rsidRPr="002D44C2">
        <w:lastRenderedPageBreak/>
        <w:tab/>
        <w:t>(iii)</w:t>
      </w:r>
      <w:r w:rsidRPr="002D44C2">
        <w:tab/>
        <w:t>the erection, maintenance or dismantling of scaffolding; or</w:t>
      </w:r>
    </w:p>
    <w:p w:rsidR="00BA4445" w:rsidRPr="002D44C2" w:rsidRDefault="00BA4445" w:rsidP="00A07D52">
      <w:pPr>
        <w:pStyle w:val="paragraphsub"/>
      </w:pPr>
      <w:r w:rsidRPr="002D44C2">
        <w:tab/>
        <w:t>(iv)</w:t>
      </w:r>
      <w:r w:rsidRPr="002D44C2">
        <w:tab/>
        <w:t>the prefabrication of made</w:t>
      </w:r>
      <w:r w:rsidR="004223BC">
        <w:noBreakHyphen/>
      </w:r>
      <w:r w:rsidRPr="002D44C2">
        <w:t>to</w:t>
      </w:r>
      <w:r w:rsidR="004223BC">
        <w:noBreakHyphen/>
      </w:r>
      <w:r w:rsidRPr="002D44C2">
        <w:t>order components to form part of any building, structure or works, whether carried out on</w:t>
      </w:r>
      <w:r w:rsidR="004223BC">
        <w:noBreakHyphen/>
      </w:r>
      <w:r w:rsidRPr="002D44C2">
        <w:t>site or off</w:t>
      </w:r>
      <w:r w:rsidR="004223BC">
        <w:noBreakHyphen/>
      </w:r>
      <w:r w:rsidRPr="002D44C2">
        <w:t>site; or</w:t>
      </w:r>
    </w:p>
    <w:p w:rsidR="00BA4445" w:rsidRPr="002D44C2" w:rsidRDefault="00BA4445" w:rsidP="00A07D52">
      <w:pPr>
        <w:pStyle w:val="paragraphsub"/>
      </w:pPr>
      <w:r w:rsidRPr="002D44C2">
        <w:tab/>
        <w:t>(v)</w:t>
      </w:r>
      <w:r w:rsidRPr="002D44C2">
        <w:tab/>
        <w:t>site restoration, landscaping and the provision of roadways and other access works;</w:t>
      </w:r>
    </w:p>
    <w:p w:rsidR="00BA4445" w:rsidRPr="002D44C2" w:rsidRDefault="00BA4445" w:rsidP="00A07D52">
      <w:pPr>
        <w:pStyle w:val="paragraph"/>
      </w:pPr>
      <w:r w:rsidRPr="002D44C2">
        <w:tab/>
        <w:t>(e)</w:t>
      </w:r>
      <w:r w:rsidRPr="002D44C2">
        <w:tab/>
        <w:t xml:space="preserve">transporting or supplying goods, to be used in work covered by </w:t>
      </w:r>
      <w:r w:rsidR="00DB74D4" w:rsidRPr="002D44C2">
        <w:t>paragraph (</w:t>
      </w:r>
      <w:r w:rsidRPr="002D44C2">
        <w:t>a), (b), (c) or (d), directly to building sites (including any resources platform) where that work is being or may be performed;</w:t>
      </w:r>
    </w:p>
    <w:p w:rsidR="00BA4445" w:rsidRPr="002D44C2" w:rsidRDefault="00BA4445" w:rsidP="00A07D52">
      <w:pPr>
        <w:pStyle w:val="subsection2"/>
      </w:pPr>
      <w:r w:rsidRPr="002D44C2">
        <w:t>but does not include any of the following:</w:t>
      </w:r>
    </w:p>
    <w:p w:rsidR="00BA4445" w:rsidRPr="002D44C2" w:rsidRDefault="00BA4445" w:rsidP="00A07D52">
      <w:pPr>
        <w:pStyle w:val="paragraph"/>
      </w:pPr>
      <w:r w:rsidRPr="002D44C2">
        <w:tab/>
        <w:t>(f)</w:t>
      </w:r>
      <w:r w:rsidRPr="002D44C2">
        <w:tab/>
        <w:t>the drilling for, or extraction of, oil or natural gas;</w:t>
      </w:r>
    </w:p>
    <w:p w:rsidR="00BA4445" w:rsidRPr="002D44C2" w:rsidRDefault="00BA4445" w:rsidP="00A07D52">
      <w:pPr>
        <w:pStyle w:val="paragraph"/>
      </w:pPr>
      <w:r w:rsidRPr="002D44C2">
        <w:tab/>
        <w:t>(g)</w:t>
      </w:r>
      <w:r w:rsidRPr="002D44C2">
        <w:tab/>
        <w:t>the extraction (whether by underground or surface working) of minerals, including tunnelling or boring, or constructing underground works, for that purpose;</w:t>
      </w:r>
    </w:p>
    <w:p w:rsidR="00BA4445" w:rsidRPr="002D44C2" w:rsidRDefault="00BA4445" w:rsidP="00A07D52">
      <w:pPr>
        <w:pStyle w:val="paragraph"/>
      </w:pPr>
      <w:r w:rsidRPr="002D44C2">
        <w:tab/>
        <w:t>(h)</w:t>
      </w:r>
      <w:r w:rsidRPr="002D44C2">
        <w:tab/>
        <w:t>any work that is part of a project for:</w:t>
      </w:r>
    </w:p>
    <w:p w:rsidR="00BA4445" w:rsidRPr="002D44C2" w:rsidRDefault="00BA4445" w:rsidP="00A07D52">
      <w:pPr>
        <w:pStyle w:val="paragraphsub"/>
      </w:pPr>
      <w:r w:rsidRPr="002D44C2">
        <w:tab/>
        <w:t>(i)</w:t>
      </w:r>
      <w:r w:rsidRPr="002D44C2">
        <w:tab/>
        <w:t>the construction, repair or restoration of a single dwelling</w:t>
      </w:r>
      <w:r w:rsidR="004223BC">
        <w:noBreakHyphen/>
      </w:r>
      <w:r w:rsidRPr="002D44C2">
        <w:t>house; or</w:t>
      </w:r>
    </w:p>
    <w:p w:rsidR="00BA4445" w:rsidRPr="002D44C2" w:rsidRDefault="00BA4445" w:rsidP="00A07D52">
      <w:pPr>
        <w:pStyle w:val="paragraphsub"/>
      </w:pPr>
      <w:r w:rsidRPr="002D44C2">
        <w:tab/>
        <w:t>(ii)</w:t>
      </w:r>
      <w:r w:rsidRPr="002D44C2">
        <w:tab/>
        <w:t>the construction, repair or restoration of any building, structure or work associated with a single dwelling</w:t>
      </w:r>
      <w:r w:rsidR="004223BC">
        <w:noBreakHyphen/>
      </w:r>
      <w:r w:rsidRPr="002D44C2">
        <w:t>house; or</w:t>
      </w:r>
    </w:p>
    <w:p w:rsidR="00BA4445" w:rsidRPr="002D44C2" w:rsidRDefault="00BA4445" w:rsidP="00A07D52">
      <w:pPr>
        <w:pStyle w:val="paragraphsub"/>
      </w:pPr>
      <w:r w:rsidRPr="002D44C2">
        <w:tab/>
        <w:t>(iii)</w:t>
      </w:r>
      <w:r w:rsidRPr="002D44C2">
        <w:tab/>
        <w:t>the alteration or extension of a single dwelling</w:t>
      </w:r>
      <w:r w:rsidR="004223BC">
        <w:noBreakHyphen/>
      </w:r>
      <w:r w:rsidRPr="002D44C2">
        <w:t>house, if it remains a single dwelling</w:t>
      </w:r>
      <w:r w:rsidR="004223BC">
        <w:noBreakHyphen/>
      </w:r>
      <w:r w:rsidRPr="002D44C2">
        <w:t>house after the alteration or extension.</w:t>
      </w:r>
    </w:p>
    <w:p w:rsidR="00BA4445" w:rsidRPr="002D44C2" w:rsidRDefault="00BA4445" w:rsidP="00A07D52">
      <w:pPr>
        <w:pStyle w:val="subsection"/>
      </w:pPr>
      <w:r w:rsidRPr="002D44C2">
        <w:tab/>
        <w:t>(2)</w:t>
      </w:r>
      <w:r w:rsidRPr="002D44C2">
        <w:tab/>
        <w:t xml:space="preserve">To avoid doubt, </w:t>
      </w:r>
      <w:r w:rsidR="00DB74D4" w:rsidRPr="002D44C2">
        <w:t>paragraphs (</w:t>
      </w:r>
      <w:r w:rsidRPr="002D44C2">
        <w:t xml:space="preserve">1)(f) and (g) do not prevent this Act from applying to building work (within the meaning of </w:t>
      </w:r>
      <w:r w:rsidR="00DB74D4" w:rsidRPr="002D44C2">
        <w:t>paragraphs (</w:t>
      </w:r>
      <w:r w:rsidRPr="002D44C2">
        <w:t>1)(a) to (e)) that is performed on land in which there is an interest relating to the mining of oil, gas or minerals.</w:t>
      </w:r>
    </w:p>
    <w:p w:rsidR="00BA4445" w:rsidRPr="002D44C2" w:rsidRDefault="00BA4445" w:rsidP="00A07D52">
      <w:pPr>
        <w:pStyle w:val="notetext"/>
      </w:pPr>
      <w:r w:rsidRPr="002D44C2">
        <w:t>Note:</w:t>
      </w:r>
      <w:r w:rsidRPr="002D44C2">
        <w:tab/>
        <w:t xml:space="preserve">This Act extends to any resources platform, and to certain ships, in the exclusive economic zone or in the waters above the continental shelf (see </w:t>
      </w:r>
      <w:r w:rsidR="004223BC">
        <w:t>section 1</w:t>
      </w:r>
      <w:r w:rsidRPr="002D44C2">
        <w:t>1).</w:t>
      </w:r>
    </w:p>
    <w:p w:rsidR="00BA4445" w:rsidRPr="002D44C2" w:rsidRDefault="00BA4445" w:rsidP="00A07D52">
      <w:pPr>
        <w:pStyle w:val="subsection"/>
      </w:pPr>
      <w:r w:rsidRPr="002D44C2">
        <w:tab/>
        <w:t>(3)</w:t>
      </w:r>
      <w:r w:rsidRPr="002D44C2">
        <w:tab/>
      </w:r>
      <w:r w:rsidR="00DB74D4" w:rsidRPr="002D44C2">
        <w:t>Paragraph (</w:t>
      </w:r>
      <w:r w:rsidRPr="002D44C2">
        <w:t>1)(h) does not apply if the project is part of a multi</w:t>
      </w:r>
      <w:r w:rsidR="004223BC">
        <w:noBreakHyphen/>
      </w:r>
      <w:r w:rsidRPr="002D44C2">
        <w:t>dwelling development that consists of, or includes, the construction of at least 5 single dwelling</w:t>
      </w:r>
      <w:r w:rsidR="004223BC">
        <w:noBreakHyphen/>
      </w:r>
      <w:r w:rsidRPr="002D44C2">
        <w:t>houses.</w:t>
      </w:r>
    </w:p>
    <w:p w:rsidR="00BA4445" w:rsidRPr="002D44C2" w:rsidRDefault="00BA4445" w:rsidP="00A07D52">
      <w:pPr>
        <w:pStyle w:val="subsection"/>
      </w:pPr>
      <w:r w:rsidRPr="002D44C2">
        <w:lastRenderedPageBreak/>
        <w:tab/>
        <w:t>(4)</w:t>
      </w:r>
      <w:r w:rsidRPr="002D44C2">
        <w:tab/>
        <w:t xml:space="preserve">Subject to </w:t>
      </w:r>
      <w:r w:rsidR="00DB74D4" w:rsidRPr="002D44C2">
        <w:t>subsection (</w:t>
      </w:r>
      <w:r w:rsidRPr="002D44C2">
        <w:t xml:space="preserve">5), </w:t>
      </w:r>
      <w:r w:rsidRPr="002D44C2">
        <w:rPr>
          <w:b/>
          <w:i/>
        </w:rPr>
        <w:t>building work</w:t>
      </w:r>
      <w:r w:rsidRPr="002D44C2">
        <w:t xml:space="preserve"> includes any activity that is prescribed by the rules for the purposes of this subsection.</w:t>
      </w:r>
    </w:p>
    <w:p w:rsidR="00BA4445" w:rsidRPr="002D44C2" w:rsidRDefault="00BA4445" w:rsidP="00A07D52">
      <w:pPr>
        <w:pStyle w:val="subsection"/>
      </w:pPr>
      <w:r w:rsidRPr="002D44C2">
        <w:tab/>
        <w:t>(5)</w:t>
      </w:r>
      <w:r w:rsidRPr="002D44C2">
        <w:tab/>
      </w:r>
      <w:r w:rsidRPr="002D44C2">
        <w:rPr>
          <w:b/>
          <w:i/>
        </w:rPr>
        <w:t>Building work</w:t>
      </w:r>
      <w:r w:rsidRPr="002D44C2">
        <w:t xml:space="preserve"> does not include any activity that is prescribed by the rules for the purposes of this subsection.</w:t>
      </w:r>
    </w:p>
    <w:p w:rsidR="00BA4445" w:rsidRPr="002D44C2" w:rsidRDefault="00BA4445" w:rsidP="00A07D52">
      <w:pPr>
        <w:pStyle w:val="subsection"/>
      </w:pPr>
      <w:r w:rsidRPr="002D44C2">
        <w:tab/>
        <w:t>(6)</w:t>
      </w:r>
      <w:r w:rsidRPr="002D44C2">
        <w:tab/>
        <w:t>In this Act:</w:t>
      </w:r>
    </w:p>
    <w:p w:rsidR="00BA4445" w:rsidRPr="002D44C2" w:rsidRDefault="00BA4445" w:rsidP="00A07D52">
      <w:pPr>
        <w:pStyle w:val="Definition"/>
      </w:pPr>
      <w:r w:rsidRPr="002D44C2">
        <w:rPr>
          <w:b/>
          <w:i/>
        </w:rPr>
        <w:t>land</w:t>
      </w:r>
      <w:r w:rsidRPr="002D44C2">
        <w:t xml:space="preserve"> includes land beneath water.</w:t>
      </w:r>
    </w:p>
    <w:p w:rsidR="00BA4445" w:rsidRPr="002D44C2" w:rsidRDefault="00BA4445" w:rsidP="00A07D52">
      <w:pPr>
        <w:pStyle w:val="ActHead5"/>
      </w:pPr>
      <w:bookmarkStart w:id="8" w:name="_Toc149130517"/>
      <w:r w:rsidRPr="004223BC">
        <w:rPr>
          <w:rStyle w:val="CharSectno"/>
        </w:rPr>
        <w:t>10</w:t>
      </w:r>
      <w:r w:rsidRPr="002D44C2">
        <w:t xml:space="preserve">  Extension of Act to Christmas Island and Cocos (Keeling) Islands</w:t>
      </w:r>
      <w:bookmarkEnd w:id="8"/>
    </w:p>
    <w:p w:rsidR="00BA4445" w:rsidRPr="002D44C2" w:rsidRDefault="00BA4445" w:rsidP="00A07D52">
      <w:pPr>
        <w:pStyle w:val="subsection"/>
      </w:pPr>
      <w:r w:rsidRPr="002D44C2">
        <w:tab/>
        <w:t>(1)</w:t>
      </w:r>
      <w:r w:rsidRPr="002D44C2">
        <w:tab/>
        <w:t>This Act extends to the Territory of Christmas Island and to the Territory of Cocos (Keeling) Islands.</w:t>
      </w:r>
    </w:p>
    <w:p w:rsidR="00BA4445" w:rsidRPr="002D44C2" w:rsidRDefault="00BA4445" w:rsidP="00A07D52">
      <w:pPr>
        <w:pStyle w:val="subsection"/>
      </w:pPr>
      <w:r w:rsidRPr="002D44C2">
        <w:tab/>
        <w:t>(2)</w:t>
      </w:r>
      <w:r w:rsidRPr="002D44C2">
        <w:tab/>
        <w:t>This Act applies in relation to the Territory of Christmas Island and to the Territory of Cocos (Keeling) Islands with any modifications that are prescribed by the rules.</w:t>
      </w:r>
    </w:p>
    <w:p w:rsidR="00BA4445" w:rsidRPr="002D44C2" w:rsidRDefault="00BA4445" w:rsidP="00A07D52">
      <w:pPr>
        <w:pStyle w:val="ActHead5"/>
      </w:pPr>
      <w:bookmarkStart w:id="9" w:name="_Toc149130518"/>
      <w:r w:rsidRPr="004223BC">
        <w:rPr>
          <w:rStyle w:val="CharSectno"/>
        </w:rPr>
        <w:t>11</w:t>
      </w:r>
      <w:r w:rsidRPr="002D44C2">
        <w:t xml:space="preserve">  Extension of Act to EEZ and waters above continental shelf</w:t>
      </w:r>
      <w:bookmarkEnd w:id="9"/>
    </w:p>
    <w:p w:rsidR="00BA4445" w:rsidRPr="002D44C2" w:rsidRDefault="00BA4445" w:rsidP="00A07D52">
      <w:pPr>
        <w:pStyle w:val="subsection"/>
      </w:pPr>
      <w:r w:rsidRPr="002D44C2">
        <w:tab/>
        <w:t>(1)</w:t>
      </w:r>
      <w:r w:rsidRPr="002D44C2">
        <w:tab/>
        <w:t>This Act extends to or in relation to:</w:t>
      </w:r>
    </w:p>
    <w:p w:rsidR="00BA4445" w:rsidRPr="002D44C2" w:rsidRDefault="00BA4445" w:rsidP="00A07D52">
      <w:pPr>
        <w:pStyle w:val="paragraph"/>
      </w:pPr>
      <w:r w:rsidRPr="002D44C2">
        <w:tab/>
        <w:t>(a)</w:t>
      </w:r>
      <w:r w:rsidRPr="002D44C2">
        <w:tab/>
        <w:t>any resources platform in the exclusive economic zone or in the waters above the continental shelf; and</w:t>
      </w:r>
    </w:p>
    <w:p w:rsidR="00BA4445" w:rsidRPr="002D44C2" w:rsidRDefault="00BA4445" w:rsidP="00A07D52">
      <w:pPr>
        <w:pStyle w:val="paragraph"/>
      </w:pPr>
      <w:r w:rsidRPr="002D44C2">
        <w:tab/>
        <w:t>(b)</w:t>
      </w:r>
      <w:r w:rsidRPr="002D44C2">
        <w:tab/>
        <w:t>any ship, in the exclusive economic zone or in the waters above the continental shelf, that is travelling to or from (or both to and from) an Australian port.</w:t>
      </w:r>
    </w:p>
    <w:p w:rsidR="00BA4445" w:rsidRPr="002D44C2" w:rsidRDefault="00BA4445" w:rsidP="00A07D52">
      <w:pPr>
        <w:pStyle w:val="SubsectionHead"/>
      </w:pPr>
      <w:r w:rsidRPr="002D44C2">
        <w:t>Extensions prescribed by rules</w:t>
      </w:r>
    </w:p>
    <w:p w:rsidR="00BA4445" w:rsidRPr="002D44C2" w:rsidRDefault="00BA4445" w:rsidP="00A07D52">
      <w:pPr>
        <w:pStyle w:val="subsection"/>
      </w:pPr>
      <w:r w:rsidRPr="002D44C2">
        <w:tab/>
        <w:t>(2)</w:t>
      </w:r>
      <w:r w:rsidRPr="002D44C2">
        <w:tab/>
        <w:t xml:space="preserve">Without limiting </w:t>
      </w:r>
      <w:r w:rsidR="00DB74D4" w:rsidRPr="002D44C2">
        <w:t>subsection (</w:t>
      </w:r>
      <w:r w:rsidRPr="002D44C2">
        <w:t>1), if the rules prescribe further extensions of this Act, or specified provisions of this Act, to or in relation to the exclusive economic zone or to the waters above the continental shelf, then this Act extends accordingly.</w:t>
      </w:r>
    </w:p>
    <w:p w:rsidR="005A132F" w:rsidRPr="002D44C2" w:rsidRDefault="005A132F" w:rsidP="005A132F">
      <w:pPr>
        <w:pStyle w:val="SubsectionHead"/>
      </w:pPr>
      <w:r w:rsidRPr="002D44C2">
        <w:t>Modifications relating to Greater Sunrise special regime area</w:t>
      </w:r>
    </w:p>
    <w:p w:rsidR="005A132F" w:rsidRPr="002D44C2" w:rsidRDefault="005A132F" w:rsidP="005A132F">
      <w:pPr>
        <w:pStyle w:val="subsection"/>
      </w:pPr>
      <w:r w:rsidRPr="002D44C2">
        <w:tab/>
        <w:t>(3)</w:t>
      </w:r>
      <w:r w:rsidRPr="002D44C2">
        <w:tab/>
        <w:t xml:space="preserve">Despite </w:t>
      </w:r>
      <w:r w:rsidR="00DB74D4" w:rsidRPr="002D44C2">
        <w:t>subsections (</w:t>
      </w:r>
      <w:r w:rsidRPr="002D44C2">
        <w:t xml:space="preserve">1) and (2), if the rules prescribe modifications of this Act, or specified provisions of this Act, for its operation under </w:t>
      </w:r>
      <w:r w:rsidR="00DB74D4" w:rsidRPr="002D44C2">
        <w:t>subsection (</w:t>
      </w:r>
      <w:r w:rsidRPr="002D44C2">
        <w:t xml:space="preserve">1) or (2) in relation to all or part of the Greater </w:t>
      </w:r>
      <w:r w:rsidRPr="002D44C2">
        <w:lastRenderedPageBreak/>
        <w:t>Sunrise special regime area then, so far as this Act would, apart from this subsection, extend to the area or part, it has effect as so modified.</w:t>
      </w:r>
    </w:p>
    <w:p w:rsidR="005A132F" w:rsidRPr="002D44C2" w:rsidRDefault="005A132F" w:rsidP="005A132F">
      <w:pPr>
        <w:pStyle w:val="subsection"/>
      </w:pPr>
      <w:r w:rsidRPr="002D44C2">
        <w:tab/>
        <w:t>(4)</w:t>
      </w:r>
      <w:r w:rsidRPr="002D44C2">
        <w:tab/>
        <w:t xml:space="preserve">For the purposes of </w:t>
      </w:r>
      <w:r w:rsidR="00DB74D4" w:rsidRPr="002D44C2">
        <w:t>subsection (</w:t>
      </w:r>
      <w:r w:rsidRPr="002D44C2">
        <w:t>3), the rules may prescribe different modifications relating to different parts of the Greater Sunrise special regime area.</w:t>
      </w:r>
    </w:p>
    <w:p w:rsidR="005A132F" w:rsidRPr="002D44C2" w:rsidRDefault="005A132F" w:rsidP="005A132F">
      <w:pPr>
        <w:pStyle w:val="SubsectionHead"/>
      </w:pPr>
      <w:r w:rsidRPr="002D44C2">
        <w:t>Extension relating to Greater Sunrise special regime area</w:t>
      </w:r>
    </w:p>
    <w:p w:rsidR="005A132F" w:rsidRPr="002D44C2" w:rsidRDefault="005A132F" w:rsidP="005A132F">
      <w:pPr>
        <w:pStyle w:val="subsection"/>
      </w:pPr>
      <w:r w:rsidRPr="002D44C2">
        <w:tab/>
        <w:t>(5)</w:t>
      </w:r>
      <w:r w:rsidRPr="002D44C2">
        <w:tab/>
        <w:t>Despite sub</w:t>
      </w:r>
      <w:r w:rsidR="004223BC">
        <w:t>section 1</w:t>
      </w:r>
      <w:r w:rsidRPr="002D44C2">
        <w:t xml:space="preserve">3AB(1) of the </w:t>
      </w:r>
      <w:r w:rsidRPr="002D44C2">
        <w:rPr>
          <w:i/>
        </w:rPr>
        <w:t>Seas and Submerged Lands Act 1973</w:t>
      </w:r>
      <w:r w:rsidRPr="002D44C2">
        <w:t>:</w:t>
      </w:r>
    </w:p>
    <w:p w:rsidR="005A132F" w:rsidRPr="002D44C2" w:rsidRDefault="005A132F" w:rsidP="005A132F">
      <w:pPr>
        <w:pStyle w:val="paragraph"/>
      </w:pPr>
      <w:r w:rsidRPr="002D44C2">
        <w:tab/>
        <w:t>(a)</w:t>
      </w:r>
      <w:r w:rsidRPr="002D44C2">
        <w:tab/>
        <w:t xml:space="preserve">an extension of this Act under </w:t>
      </w:r>
      <w:r w:rsidR="00DB74D4" w:rsidRPr="002D44C2">
        <w:t>subsection (</w:t>
      </w:r>
      <w:r w:rsidRPr="002D44C2">
        <w:t>1) of this section has effect; and</w:t>
      </w:r>
    </w:p>
    <w:p w:rsidR="005A132F" w:rsidRPr="002D44C2" w:rsidRDefault="005A132F" w:rsidP="005A132F">
      <w:pPr>
        <w:pStyle w:val="paragraph"/>
      </w:pPr>
      <w:r w:rsidRPr="002D44C2">
        <w:tab/>
        <w:t>(b)</w:t>
      </w:r>
      <w:r w:rsidRPr="002D44C2">
        <w:tab/>
        <w:t xml:space="preserve">an extension of this Act, or a provision of this Act, because of rules made for the purposes of </w:t>
      </w:r>
      <w:r w:rsidR="00DB74D4" w:rsidRPr="002D44C2">
        <w:t>subsection (</w:t>
      </w:r>
      <w:r w:rsidRPr="002D44C2">
        <w:t>2) of this section may (subject to those rules) have effect;</w:t>
      </w:r>
    </w:p>
    <w:p w:rsidR="005A132F" w:rsidRPr="002D44C2" w:rsidRDefault="005A132F" w:rsidP="005A132F">
      <w:pPr>
        <w:pStyle w:val="subsection2"/>
      </w:pPr>
      <w:r w:rsidRPr="002D44C2">
        <w:t xml:space="preserve">in relation to acts, omissions, matters and things directly or indirectly connected with the exploration of, or exploitation of the natural resources of, the continental shelf in the Greater Sunrise special regime area. This subsection has effect whether or not the extension is affected by </w:t>
      </w:r>
      <w:r w:rsidR="00DB74D4" w:rsidRPr="002D44C2">
        <w:t>subsection (</w:t>
      </w:r>
      <w:r w:rsidRPr="002D44C2">
        <w:t>3) of this section.</w:t>
      </w:r>
    </w:p>
    <w:p w:rsidR="00BA4445" w:rsidRPr="002D44C2" w:rsidRDefault="00BA4445" w:rsidP="00A07D52">
      <w:pPr>
        <w:pStyle w:val="ActHead5"/>
      </w:pPr>
      <w:bookmarkStart w:id="10" w:name="_Toc149130519"/>
      <w:r w:rsidRPr="004223BC">
        <w:rPr>
          <w:rStyle w:val="CharSectno"/>
        </w:rPr>
        <w:t>12</w:t>
      </w:r>
      <w:r w:rsidRPr="002D44C2">
        <w:t xml:space="preserve">  Geographical application of offences</w:t>
      </w:r>
      <w:bookmarkEnd w:id="10"/>
    </w:p>
    <w:p w:rsidR="00BA4445" w:rsidRPr="002D44C2" w:rsidRDefault="00BA4445" w:rsidP="00A07D52">
      <w:pPr>
        <w:pStyle w:val="subsection"/>
      </w:pPr>
      <w:r w:rsidRPr="002D44C2">
        <w:tab/>
      </w:r>
      <w:r w:rsidRPr="002D44C2">
        <w:tab/>
      </w:r>
      <w:r w:rsidR="007D6E1C" w:rsidRPr="002D44C2">
        <w:t>Division 1</w:t>
      </w:r>
      <w:r w:rsidRPr="002D44C2">
        <w:t xml:space="preserve">4 (standard geographical jurisdiction) of the </w:t>
      </w:r>
      <w:r w:rsidRPr="002D44C2">
        <w:rPr>
          <w:i/>
        </w:rPr>
        <w:t>Criminal Code</w:t>
      </w:r>
      <w:r w:rsidRPr="002D44C2">
        <w:t xml:space="preserve"> does not apply in relation to an offence against this Act.</w:t>
      </w:r>
    </w:p>
    <w:p w:rsidR="00BA4445" w:rsidRPr="002D44C2" w:rsidRDefault="00BA4445" w:rsidP="00A07D52">
      <w:pPr>
        <w:pStyle w:val="notetext"/>
      </w:pPr>
      <w:r w:rsidRPr="002D44C2">
        <w:t>Note:</w:t>
      </w:r>
      <w:r w:rsidRPr="002D44C2">
        <w:tab/>
        <w:t xml:space="preserve">The extended geographical application that </w:t>
      </w:r>
      <w:r w:rsidR="004223BC">
        <w:t>section 1</w:t>
      </w:r>
      <w:r w:rsidRPr="002D44C2">
        <w:t>1 gives to this Act will apply to the offences in this Act.</w:t>
      </w:r>
    </w:p>
    <w:p w:rsidR="00BA4445" w:rsidRPr="002D44C2" w:rsidRDefault="00BA4445" w:rsidP="00A07D52">
      <w:pPr>
        <w:pStyle w:val="ActHead5"/>
      </w:pPr>
      <w:bookmarkStart w:id="11" w:name="_Toc149130520"/>
      <w:r w:rsidRPr="004223BC">
        <w:rPr>
          <w:rStyle w:val="CharSectno"/>
        </w:rPr>
        <w:t>13</w:t>
      </w:r>
      <w:r w:rsidRPr="002D44C2">
        <w:t xml:space="preserve">  Act to bind Crown</w:t>
      </w:r>
      <w:bookmarkEnd w:id="11"/>
    </w:p>
    <w:p w:rsidR="00BA4445" w:rsidRPr="002D44C2" w:rsidRDefault="00BA4445" w:rsidP="00A07D52">
      <w:pPr>
        <w:pStyle w:val="subsection"/>
      </w:pPr>
      <w:r w:rsidRPr="002D44C2">
        <w:tab/>
        <w:t>(1)</w:t>
      </w:r>
      <w:r w:rsidRPr="002D44C2">
        <w:tab/>
        <w:t>This Act binds the Crown in each of its capacities.</w:t>
      </w:r>
    </w:p>
    <w:p w:rsidR="00BA4445" w:rsidRPr="002D44C2" w:rsidRDefault="00BA4445" w:rsidP="00A07D52">
      <w:pPr>
        <w:pStyle w:val="subsection"/>
      </w:pPr>
      <w:r w:rsidRPr="002D44C2">
        <w:tab/>
        <w:t>(2)</w:t>
      </w:r>
      <w:r w:rsidRPr="002D44C2">
        <w:tab/>
        <w:t>Nothing in this Act renders the Commonwealth or a State or Territory liable to be prosecuted for an offence.</w:t>
      </w:r>
    </w:p>
    <w:p w:rsidR="00BA4445" w:rsidRPr="002D44C2" w:rsidRDefault="00BA4445" w:rsidP="00A07D52">
      <w:pPr>
        <w:pStyle w:val="ActHead1"/>
        <w:pageBreakBefore/>
      </w:pPr>
      <w:bookmarkStart w:id="12" w:name="_Toc149130521"/>
      <w:r w:rsidRPr="004223BC">
        <w:rPr>
          <w:rStyle w:val="CharChapNo"/>
        </w:rPr>
        <w:lastRenderedPageBreak/>
        <w:t>Chapter</w:t>
      </w:r>
      <w:r w:rsidR="00DB74D4" w:rsidRPr="004223BC">
        <w:rPr>
          <w:rStyle w:val="CharChapNo"/>
        </w:rPr>
        <w:t> </w:t>
      </w:r>
      <w:r w:rsidRPr="004223BC">
        <w:rPr>
          <w:rStyle w:val="CharChapNo"/>
        </w:rPr>
        <w:t>4</w:t>
      </w:r>
      <w:r w:rsidRPr="002D44C2">
        <w:t>—</w:t>
      </w:r>
      <w:r w:rsidRPr="004223BC">
        <w:rPr>
          <w:rStyle w:val="CharChapText"/>
        </w:rPr>
        <w:t>The Federal Safety Commissioner</w:t>
      </w:r>
      <w:bookmarkEnd w:id="12"/>
    </w:p>
    <w:p w:rsidR="00BA4445" w:rsidRPr="002D44C2" w:rsidRDefault="00BA4445" w:rsidP="00A07D52">
      <w:pPr>
        <w:pStyle w:val="ActHead2"/>
      </w:pPr>
      <w:bookmarkStart w:id="13" w:name="_Toc149130522"/>
      <w:r w:rsidRPr="004223BC">
        <w:rPr>
          <w:rStyle w:val="CharPartNo"/>
        </w:rPr>
        <w:t>Part</w:t>
      </w:r>
      <w:r w:rsidR="00DB74D4" w:rsidRPr="004223BC">
        <w:rPr>
          <w:rStyle w:val="CharPartNo"/>
        </w:rPr>
        <w:t> </w:t>
      </w:r>
      <w:r w:rsidRPr="004223BC">
        <w:rPr>
          <w:rStyle w:val="CharPartNo"/>
        </w:rPr>
        <w:t>1</w:t>
      </w:r>
      <w:r w:rsidRPr="002D44C2">
        <w:t>—</w:t>
      </w:r>
      <w:r w:rsidRPr="004223BC">
        <w:rPr>
          <w:rStyle w:val="CharPartText"/>
        </w:rPr>
        <w:t>Simplified outline of this Chapter</w:t>
      </w:r>
      <w:bookmarkEnd w:id="13"/>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14" w:name="_Toc149130523"/>
      <w:r w:rsidRPr="004223BC">
        <w:rPr>
          <w:rStyle w:val="CharSectno"/>
        </w:rPr>
        <w:t>36</w:t>
      </w:r>
      <w:r w:rsidRPr="002D44C2">
        <w:t xml:space="preserve">  Simplified outline of this Chapter</w:t>
      </w:r>
      <w:bookmarkEnd w:id="14"/>
    </w:p>
    <w:p w:rsidR="00BA4445" w:rsidRPr="002D44C2" w:rsidRDefault="00BA4445" w:rsidP="00A07D52">
      <w:pPr>
        <w:pStyle w:val="SOText"/>
      </w:pPr>
      <w:r w:rsidRPr="002D44C2">
        <w:t>The Federal Safety Commissioner is an SES position in the Department. The Commissioner has 2 main functions: in relation to work health and safety in building work and the Work Health and Safety Accreditation Scheme.</w:t>
      </w:r>
    </w:p>
    <w:p w:rsidR="00BA4445" w:rsidRPr="002D44C2" w:rsidRDefault="00BA4445" w:rsidP="00A07D52">
      <w:pPr>
        <w:pStyle w:val="SOText"/>
      </w:pPr>
      <w:r w:rsidRPr="002D44C2">
        <w:t xml:space="preserve">The Work Health and Safety Accreditation Scheme is a scheme prescribed by the rules. Any person who wishes to carry out building work funded by the Commonwealth or a </w:t>
      </w:r>
      <w:r w:rsidR="005B1FD1" w:rsidRPr="002D44C2">
        <w:t>corporate Commonwealth entity</w:t>
      </w:r>
      <w:r w:rsidRPr="002D44C2">
        <w:t xml:space="preserve"> must be accredited by the Federal Safety Commissioner in accordance with the scheme.</w:t>
      </w:r>
    </w:p>
    <w:p w:rsidR="00BA4445" w:rsidRPr="002D44C2" w:rsidRDefault="00BA4445" w:rsidP="00A07D52">
      <w:pPr>
        <w:pStyle w:val="ActHead2"/>
        <w:pageBreakBefore/>
      </w:pPr>
      <w:bookmarkStart w:id="15" w:name="_Toc149130524"/>
      <w:r w:rsidRPr="004223BC">
        <w:rPr>
          <w:rStyle w:val="CharPartNo"/>
        </w:rPr>
        <w:lastRenderedPageBreak/>
        <w:t>Part</w:t>
      </w:r>
      <w:r w:rsidR="00DB74D4" w:rsidRPr="004223BC">
        <w:rPr>
          <w:rStyle w:val="CharPartNo"/>
        </w:rPr>
        <w:t> </w:t>
      </w:r>
      <w:r w:rsidRPr="004223BC">
        <w:rPr>
          <w:rStyle w:val="CharPartNo"/>
        </w:rPr>
        <w:t>2</w:t>
      </w:r>
      <w:r w:rsidRPr="002D44C2">
        <w:t>—</w:t>
      </w:r>
      <w:r w:rsidRPr="004223BC">
        <w:rPr>
          <w:rStyle w:val="CharPartText"/>
        </w:rPr>
        <w:t>The Federal Safety Commissioner</w:t>
      </w:r>
      <w:bookmarkEnd w:id="15"/>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16" w:name="_Toc149130525"/>
      <w:r w:rsidRPr="004223BC">
        <w:rPr>
          <w:rStyle w:val="CharSectno"/>
        </w:rPr>
        <w:t>37</w:t>
      </w:r>
      <w:r w:rsidRPr="002D44C2">
        <w:t xml:space="preserve">  Federal Safety Commissioner</w:t>
      </w:r>
      <w:bookmarkEnd w:id="16"/>
    </w:p>
    <w:p w:rsidR="00BA4445" w:rsidRPr="002D44C2" w:rsidRDefault="00BA4445" w:rsidP="00A07D52">
      <w:pPr>
        <w:pStyle w:val="subsection"/>
      </w:pPr>
      <w:r w:rsidRPr="002D44C2">
        <w:tab/>
        <w:t>(1)</w:t>
      </w:r>
      <w:r w:rsidRPr="002D44C2">
        <w:tab/>
        <w:t>The Secretary must, by writing, designate a position in the Department as the position of Federal Safety Commissioner.</w:t>
      </w:r>
    </w:p>
    <w:p w:rsidR="00BA4445" w:rsidRPr="002D44C2" w:rsidRDefault="00BA4445" w:rsidP="00A07D52">
      <w:pPr>
        <w:pStyle w:val="notetext"/>
      </w:pPr>
      <w:r w:rsidRPr="002D44C2">
        <w:t>Note:</w:t>
      </w:r>
      <w:r w:rsidRPr="002D44C2">
        <w:tab/>
        <w:t>For creation of positions, see section</w:t>
      </w:r>
      <w:r w:rsidR="00DB74D4" w:rsidRPr="002D44C2">
        <w:t> </w:t>
      </w:r>
      <w:r w:rsidRPr="002D44C2">
        <w:t xml:space="preserve">77 of the </w:t>
      </w:r>
      <w:r w:rsidRPr="002D44C2">
        <w:rPr>
          <w:i/>
        </w:rPr>
        <w:t>Public Service Act 1999</w:t>
      </w:r>
      <w:r w:rsidRPr="002D44C2">
        <w:t>.</w:t>
      </w:r>
    </w:p>
    <w:p w:rsidR="00BA4445" w:rsidRPr="002D44C2" w:rsidRDefault="00BA4445" w:rsidP="00A07D52">
      <w:pPr>
        <w:pStyle w:val="subsection"/>
      </w:pPr>
      <w:r w:rsidRPr="002D44C2">
        <w:tab/>
        <w:t>(2)</w:t>
      </w:r>
      <w:r w:rsidRPr="002D44C2">
        <w:tab/>
        <w:t>That position can only be occupied by an SES employee.</w:t>
      </w:r>
    </w:p>
    <w:p w:rsidR="00BA4445" w:rsidRPr="002D44C2" w:rsidRDefault="00BA4445" w:rsidP="00A07D52">
      <w:pPr>
        <w:pStyle w:val="subsection"/>
      </w:pPr>
      <w:r w:rsidRPr="002D44C2">
        <w:tab/>
        <w:t>(3)</w:t>
      </w:r>
      <w:r w:rsidRPr="002D44C2">
        <w:tab/>
        <w:t>The Federal Safety Commissioner is the SES employee who occupies, or the acting SES employee who is acting in, that position.</w:t>
      </w:r>
    </w:p>
    <w:p w:rsidR="00BA4445" w:rsidRPr="002D44C2" w:rsidRDefault="00BA4445" w:rsidP="00A07D52">
      <w:pPr>
        <w:pStyle w:val="subsection"/>
      </w:pPr>
      <w:r w:rsidRPr="002D44C2">
        <w:tab/>
        <w:t>(4)</w:t>
      </w:r>
      <w:r w:rsidRPr="002D44C2">
        <w:tab/>
        <w:t xml:space="preserve">An instrument under </w:t>
      </w:r>
      <w:r w:rsidR="00DB74D4" w:rsidRPr="002D44C2">
        <w:t>subsection (</w:t>
      </w:r>
      <w:r w:rsidRPr="002D44C2">
        <w:t>1) is not a legislative instrument.</w:t>
      </w:r>
    </w:p>
    <w:p w:rsidR="00BA4445" w:rsidRPr="002D44C2" w:rsidRDefault="00BA4445" w:rsidP="00A07D52">
      <w:pPr>
        <w:pStyle w:val="ActHead5"/>
      </w:pPr>
      <w:bookmarkStart w:id="17" w:name="_Toc149130526"/>
      <w:r w:rsidRPr="004223BC">
        <w:rPr>
          <w:rStyle w:val="CharSectno"/>
        </w:rPr>
        <w:t>38</w:t>
      </w:r>
      <w:r w:rsidRPr="002D44C2">
        <w:t xml:space="preserve">  Functions of Federal Safety Commissioner</w:t>
      </w:r>
      <w:bookmarkEnd w:id="17"/>
    </w:p>
    <w:p w:rsidR="00BA4445" w:rsidRPr="002D44C2" w:rsidRDefault="00BA4445" w:rsidP="00A07D52">
      <w:pPr>
        <w:pStyle w:val="subsection"/>
      </w:pPr>
      <w:r w:rsidRPr="002D44C2">
        <w:tab/>
      </w:r>
      <w:r w:rsidRPr="002D44C2">
        <w:tab/>
        <w:t>The Federal Safety Commissioner has the following functions:</w:t>
      </w:r>
    </w:p>
    <w:p w:rsidR="00125104" w:rsidRPr="002D44C2" w:rsidRDefault="00125104" w:rsidP="00125104">
      <w:pPr>
        <w:pStyle w:val="paragraph"/>
        <w:shd w:val="clear" w:color="000000" w:fill="FFFFFF"/>
      </w:pPr>
      <w:r w:rsidRPr="002D44C2">
        <w:tab/>
        <w:t>(aa)</w:t>
      </w:r>
      <w:r w:rsidRPr="002D44C2">
        <w:tab/>
        <w:t>promoting the object of this Act (see section 3);</w:t>
      </w:r>
    </w:p>
    <w:p w:rsidR="00BA4445" w:rsidRPr="002D44C2" w:rsidRDefault="00BA4445" w:rsidP="00A07D52">
      <w:pPr>
        <w:pStyle w:val="paragraph"/>
      </w:pPr>
      <w:r w:rsidRPr="002D44C2">
        <w:tab/>
        <w:t>(a)</w:t>
      </w:r>
      <w:r w:rsidRPr="002D44C2">
        <w:tab/>
        <w:t xml:space="preserve">promoting work health and safety in relation to building work undertaken by a constitutional corporation, the Commonwealth or a </w:t>
      </w:r>
      <w:r w:rsidR="005B1FD1" w:rsidRPr="002D44C2">
        <w:t>corporate Commonwealth entity</w:t>
      </w:r>
      <w:r w:rsidRPr="002D44C2">
        <w:t>;</w:t>
      </w:r>
    </w:p>
    <w:p w:rsidR="00BA4445" w:rsidRPr="002D44C2" w:rsidRDefault="00BA4445" w:rsidP="00A07D52">
      <w:pPr>
        <w:pStyle w:val="paragraph"/>
      </w:pPr>
      <w:r w:rsidRPr="002D44C2">
        <w:tab/>
        <w:t>(b)</w:t>
      </w:r>
      <w:r w:rsidRPr="002D44C2">
        <w:tab/>
        <w:t>performing functions as the accreditation authority for the purposes of the WHS Accreditation Scheme;</w:t>
      </w:r>
    </w:p>
    <w:p w:rsidR="00BA4445" w:rsidRPr="002D44C2" w:rsidRDefault="00BA4445" w:rsidP="00A07D52">
      <w:pPr>
        <w:pStyle w:val="paragraph"/>
      </w:pPr>
      <w:r w:rsidRPr="002D44C2">
        <w:tab/>
        <w:t>(c)</w:t>
      </w:r>
      <w:r w:rsidRPr="002D44C2">
        <w:tab/>
        <w:t>promoting the benefits of the WHS Accreditation Scheme and disseminating information about the WHS Accreditation Scheme;</w:t>
      </w:r>
    </w:p>
    <w:p w:rsidR="00B9637B" w:rsidRPr="002D44C2" w:rsidRDefault="00B9637B" w:rsidP="00B9637B">
      <w:pPr>
        <w:pStyle w:val="paragraph"/>
      </w:pPr>
      <w:r w:rsidRPr="002D44C2">
        <w:tab/>
        <w:t>(ca)</w:t>
      </w:r>
      <w:r w:rsidRPr="002D44C2">
        <w:tab/>
        <w:t>auditing compliance with National Construction Code performance requirements in relation to building materials;</w:t>
      </w:r>
    </w:p>
    <w:p w:rsidR="00BA4445" w:rsidRPr="002D44C2" w:rsidRDefault="00BA4445" w:rsidP="00A07D52">
      <w:pPr>
        <w:pStyle w:val="paragraph"/>
      </w:pPr>
      <w:r w:rsidRPr="002D44C2">
        <w:tab/>
        <w:t>(d)</w:t>
      </w:r>
      <w:r w:rsidRPr="002D44C2">
        <w:tab/>
        <w:t>referring matters to other relevant agencies and bodies;</w:t>
      </w:r>
    </w:p>
    <w:p w:rsidR="00BA4445" w:rsidRPr="002D44C2" w:rsidRDefault="00BA4445" w:rsidP="00A07D52">
      <w:pPr>
        <w:pStyle w:val="paragraph"/>
      </w:pPr>
      <w:r w:rsidRPr="002D44C2">
        <w:tab/>
        <w:t>(e)</w:t>
      </w:r>
      <w:r w:rsidRPr="002D44C2">
        <w:tab/>
        <w:t>any other functions conferred on the Federal Safety Commissioner by this Act or by another Act.</w:t>
      </w:r>
    </w:p>
    <w:p w:rsidR="00BA4445" w:rsidRPr="002D44C2" w:rsidRDefault="00BA4445" w:rsidP="00A07D52">
      <w:pPr>
        <w:pStyle w:val="ActHead5"/>
      </w:pPr>
      <w:bookmarkStart w:id="18" w:name="_Toc149130527"/>
      <w:r w:rsidRPr="004223BC">
        <w:rPr>
          <w:rStyle w:val="CharSectno"/>
        </w:rPr>
        <w:lastRenderedPageBreak/>
        <w:t>39</w:t>
      </w:r>
      <w:r w:rsidRPr="002D44C2">
        <w:t xml:space="preserve">  Minister’s directions to Federal Safety Commissioner</w:t>
      </w:r>
      <w:bookmarkEnd w:id="18"/>
    </w:p>
    <w:p w:rsidR="00BA4445" w:rsidRPr="002D44C2" w:rsidRDefault="00BA4445" w:rsidP="00A07D52">
      <w:pPr>
        <w:pStyle w:val="subsection"/>
      </w:pPr>
      <w:r w:rsidRPr="002D44C2">
        <w:tab/>
        <w:t>(1)</w:t>
      </w:r>
      <w:r w:rsidRPr="002D44C2">
        <w:tab/>
        <w:t>The Minister may, by legislative instrument, give written directions to the Federal Safety Commissioner specifying the manner in which the Federal Safety Commissioner must exercise the powers or perform the functions of the Federal Safety Commissioner under this Act.</w:t>
      </w:r>
    </w:p>
    <w:p w:rsidR="00BA4445" w:rsidRPr="002D44C2" w:rsidRDefault="00BA4445" w:rsidP="00A07D52">
      <w:pPr>
        <w:pStyle w:val="subsection"/>
      </w:pPr>
      <w:r w:rsidRPr="002D44C2">
        <w:tab/>
        <w:t>(2)</w:t>
      </w:r>
      <w:r w:rsidRPr="002D44C2">
        <w:tab/>
        <w:t xml:space="preserve">The Minister must not give a direction under </w:t>
      </w:r>
      <w:r w:rsidR="00DB74D4" w:rsidRPr="002D44C2">
        <w:t>subsection (</w:t>
      </w:r>
      <w:r w:rsidRPr="002D44C2">
        <w:t>1) about a particular case.</w:t>
      </w:r>
    </w:p>
    <w:p w:rsidR="00BA4445" w:rsidRPr="002D44C2" w:rsidRDefault="00BA4445" w:rsidP="00A07D52">
      <w:pPr>
        <w:pStyle w:val="subsection"/>
      </w:pPr>
      <w:r w:rsidRPr="002D44C2">
        <w:tab/>
        <w:t>(3)</w:t>
      </w:r>
      <w:r w:rsidRPr="002D44C2">
        <w:tab/>
        <w:t xml:space="preserve">The Federal Safety Commissioner must comply with a direction under </w:t>
      </w:r>
      <w:r w:rsidR="00DB74D4" w:rsidRPr="002D44C2">
        <w:t>subsection (</w:t>
      </w:r>
      <w:r w:rsidRPr="002D44C2">
        <w:t>1).</w:t>
      </w:r>
    </w:p>
    <w:p w:rsidR="00BA4445" w:rsidRPr="002D44C2" w:rsidRDefault="00BA4445" w:rsidP="00A07D52">
      <w:pPr>
        <w:pStyle w:val="subsection"/>
      </w:pPr>
      <w:r w:rsidRPr="002D44C2">
        <w:tab/>
        <w:t>(4)</w:t>
      </w:r>
      <w:r w:rsidRPr="002D44C2">
        <w:tab/>
        <w:t>Despite anything in section</w:t>
      </w:r>
      <w:r w:rsidR="00DB74D4" w:rsidRPr="002D44C2">
        <w:t> </w:t>
      </w:r>
      <w:r w:rsidRPr="002D44C2">
        <w:t xml:space="preserve">44 of the </w:t>
      </w:r>
      <w:r w:rsidR="000426B4" w:rsidRPr="002D44C2">
        <w:rPr>
          <w:i/>
        </w:rPr>
        <w:t>Legislation Act 2003</w:t>
      </w:r>
      <w:r w:rsidRPr="002D44C2">
        <w:t>, section</w:t>
      </w:r>
      <w:r w:rsidR="00DB74D4" w:rsidRPr="002D44C2">
        <w:t> </w:t>
      </w:r>
      <w:r w:rsidRPr="002D44C2">
        <w:t xml:space="preserve">42 of that Act (disallowance of legislative instruments) applies to a direction under </w:t>
      </w:r>
      <w:r w:rsidR="00DB74D4" w:rsidRPr="002D44C2">
        <w:t>subsection (</w:t>
      </w:r>
      <w:r w:rsidRPr="002D44C2">
        <w:t>1) of this section.</w:t>
      </w:r>
    </w:p>
    <w:p w:rsidR="00BA4445" w:rsidRPr="002D44C2" w:rsidRDefault="00BA4445" w:rsidP="00A07D52">
      <w:pPr>
        <w:pStyle w:val="ActHead5"/>
      </w:pPr>
      <w:bookmarkStart w:id="19" w:name="_Toc149130528"/>
      <w:r w:rsidRPr="004223BC">
        <w:rPr>
          <w:rStyle w:val="CharSectno"/>
        </w:rPr>
        <w:t>40</w:t>
      </w:r>
      <w:r w:rsidRPr="002D44C2">
        <w:t xml:space="preserve">  Delegation by Federal Safety Commissioner</w:t>
      </w:r>
      <w:bookmarkEnd w:id="19"/>
    </w:p>
    <w:p w:rsidR="00BA4445" w:rsidRPr="002D44C2" w:rsidRDefault="00BA4445" w:rsidP="00A07D52">
      <w:pPr>
        <w:pStyle w:val="subsection"/>
      </w:pPr>
      <w:r w:rsidRPr="002D44C2">
        <w:tab/>
        <w:t>(1)</w:t>
      </w:r>
      <w:r w:rsidRPr="002D44C2">
        <w:tab/>
        <w:t>The Federal Safety Commissioner may, in writing, delegate all or any of his or her powers and functions under this Act to:</w:t>
      </w:r>
    </w:p>
    <w:p w:rsidR="00BA4445" w:rsidRPr="002D44C2" w:rsidRDefault="00BA4445" w:rsidP="00A07D52">
      <w:pPr>
        <w:pStyle w:val="paragraph"/>
      </w:pPr>
      <w:r w:rsidRPr="002D44C2">
        <w:tab/>
        <w:t>(a)</w:t>
      </w:r>
      <w:r w:rsidRPr="002D44C2">
        <w:tab/>
        <w:t>a Federal Safety Officer; or</w:t>
      </w:r>
    </w:p>
    <w:p w:rsidR="00BA4445" w:rsidRPr="002D44C2" w:rsidRDefault="00BA4445" w:rsidP="00A07D52">
      <w:pPr>
        <w:pStyle w:val="paragraph"/>
      </w:pPr>
      <w:r w:rsidRPr="002D44C2">
        <w:tab/>
        <w:t>(b)</w:t>
      </w:r>
      <w:r w:rsidRPr="002D44C2">
        <w:tab/>
        <w:t>an SES employee or acting SES employee; or</w:t>
      </w:r>
    </w:p>
    <w:p w:rsidR="00125104" w:rsidRPr="002D44C2" w:rsidRDefault="00125104" w:rsidP="00125104">
      <w:pPr>
        <w:pStyle w:val="paragraph"/>
        <w:shd w:val="clear" w:color="000000" w:fill="FFFFFF"/>
      </w:pPr>
      <w:r w:rsidRPr="002D44C2">
        <w:tab/>
        <w:t>(ba)</w:t>
      </w:r>
      <w:r w:rsidRPr="002D44C2">
        <w:tab/>
        <w:t>an APS employee whose duties relate to the performance of the Federal Safety Commissioner’s functions or the exercise of the Federal Safety Commissioner’s powers; or</w:t>
      </w:r>
    </w:p>
    <w:p w:rsidR="00BA4445" w:rsidRPr="002D44C2" w:rsidRDefault="00BA4445" w:rsidP="00A07D52">
      <w:pPr>
        <w:pStyle w:val="paragraph"/>
      </w:pPr>
      <w:r w:rsidRPr="002D44C2">
        <w:tab/>
        <w:t>(c)</w:t>
      </w:r>
      <w:r w:rsidRPr="002D44C2">
        <w:tab/>
        <w:t>a person (whether or not an SES employee) prescribed by the rules for the purposes of this paragraph.</w:t>
      </w:r>
    </w:p>
    <w:p w:rsidR="00BA4445" w:rsidRPr="002D44C2" w:rsidRDefault="00BA4445" w:rsidP="00A07D52">
      <w:pPr>
        <w:pStyle w:val="subsection"/>
      </w:pPr>
      <w:r w:rsidRPr="002D44C2">
        <w:tab/>
        <w:t>(2)</w:t>
      </w:r>
      <w:r w:rsidRPr="002D44C2">
        <w:tab/>
        <w:t>In exercising powers or performing functions under a delegation, the delegate must comply with any directions of the Federal Safety Commissioner.</w:t>
      </w:r>
    </w:p>
    <w:p w:rsidR="00BA4445" w:rsidRPr="002D44C2" w:rsidRDefault="00BA4445" w:rsidP="00A07D52">
      <w:pPr>
        <w:pStyle w:val="subsection"/>
      </w:pPr>
      <w:r w:rsidRPr="002D44C2">
        <w:tab/>
        <w:t>(3)</w:t>
      </w:r>
      <w:r w:rsidRPr="002D44C2">
        <w:tab/>
        <w:t>As soon as practicable after delegating any power or function under this section, the Federal Safety Commissioner must publish details of the delegation.</w:t>
      </w:r>
    </w:p>
    <w:p w:rsidR="00BA4445" w:rsidRPr="002D44C2" w:rsidRDefault="00BA4445" w:rsidP="00A07D52">
      <w:pPr>
        <w:pStyle w:val="subsection"/>
      </w:pPr>
      <w:r w:rsidRPr="002D44C2">
        <w:lastRenderedPageBreak/>
        <w:tab/>
        <w:t>(4)</w:t>
      </w:r>
      <w:r w:rsidRPr="002D44C2">
        <w:tab/>
        <w:t xml:space="preserve">The Federal Safety Commissioner may give a direction for the purposes of </w:t>
      </w:r>
      <w:r w:rsidR="00DB74D4" w:rsidRPr="002D44C2">
        <w:t>subsection (</w:t>
      </w:r>
      <w:r w:rsidRPr="002D44C2">
        <w:t>2).</w:t>
      </w:r>
    </w:p>
    <w:p w:rsidR="00BA4445" w:rsidRPr="002D44C2" w:rsidRDefault="00BA4445" w:rsidP="00A07D52">
      <w:pPr>
        <w:pStyle w:val="subsection"/>
      </w:pPr>
      <w:r w:rsidRPr="002D44C2">
        <w:tab/>
        <w:t>(5)</w:t>
      </w:r>
      <w:r w:rsidRPr="002D44C2">
        <w:tab/>
        <w:t xml:space="preserve">A written direction under </w:t>
      </w:r>
      <w:r w:rsidR="00DB74D4" w:rsidRPr="002D44C2">
        <w:t>subsection (</w:t>
      </w:r>
      <w:r w:rsidRPr="002D44C2">
        <w:t>4) that is of general application is a legislative instrument.</w:t>
      </w:r>
    </w:p>
    <w:p w:rsidR="00BA4445" w:rsidRPr="002D44C2" w:rsidRDefault="00BA4445" w:rsidP="00A07D52">
      <w:pPr>
        <w:pStyle w:val="subsection"/>
      </w:pPr>
      <w:r w:rsidRPr="002D44C2">
        <w:tab/>
        <w:t>(6)</w:t>
      </w:r>
      <w:r w:rsidRPr="002D44C2">
        <w:tab/>
        <w:t xml:space="preserve">A written direction under </w:t>
      </w:r>
      <w:r w:rsidR="00DB74D4" w:rsidRPr="002D44C2">
        <w:t>subsection (</w:t>
      </w:r>
      <w:r w:rsidRPr="002D44C2">
        <w:t>4) that relates to a particular case is not a legislative instrument.</w:t>
      </w:r>
    </w:p>
    <w:p w:rsidR="00BA4445" w:rsidRPr="002D44C2" w:rsidRDefault="00BA4445" w:rsidP="00A07D52">
      <w:pPr>
        <w:pStyle w:val="ActHead5"/>
      </w:pPr>
      <w:bookmarkStart w:id="20" w:name="_Toc149130529"/>
      <w:r w:rsidRPr="004223BC">
        <w:rPr>
          <w:rStyle w:val="CharSectno"/>
        </w:rPr>
        <w:t>41</w:t>
      </w:r>
      <w:r w:rsidRPr="002D44C2">
        <w:t xml:space="preserve">  Acting Federal Safety Commissioner</w:t>
      </w:r>
      <w:bookmarkEnd w:id="20"/>
    </w:p>
    <w:p w:rsidR="00BA4445" w:rsidRPr="002D44C2" w:rsidRDefault="00BA4445" w:rsidP="00A07D52">
      <w:pPr>
        <w:pStyle w:val="subsection"/>
      </w:pPr>
      <w:r w:rsidRPr="002D44C2">
        <w:tab/>
        <w:t>(1)</w:t>
      </w:r>
      <w:r w:rsidRPr="002D44C2">
        <w:tab/>
        <w:t>If an SES employee, or acting SES employee, is acting in the position of Federal Safety Commissioner:</w:t>
      </w:r>
    </w:p>
    <w:p w:rsidR="00BA4445" w:rsidRPr="002D44C2" w:rsidRDefault="00BA4445" w:rsidP="00A07D52">
      <w:pPr>
        <w:pStyle w:val="paragraph"/>
      </w:pPr>
      <w:r w:rsidRPr="002D44C2">
        <w:tab/>
        <w:t>(a)</w:t>
      </w:r>
      <w:r w:rsidRPr="002D44C2">
        <w:tab/>
        <w:t>the employee has and may exercise all the powers, and is to perform all the functions and duties, of the occupier of the position of Federal Safety Commissioner; and</w:t>
      </w:r>
    </w:p>
    <w:p w:rsidR="00BA4445" w:rsidRPr="002D44C2" w:rsidRDefault="00BA4445" w:rsidP="00A07D52">
      <w:pPr>
        <w:pStyle w:val="paragraph"/>
      </w:pPr>
      <w:r w:rsidRPr="002D44C2">
        <w:tab/>
        <w:t>(b)</w:t>
      </w:r>
      <w:r w:rsidRPr="002D44C2">
        <w:tab/>
        <w:t>this Act, and any other law of the Commonwealth, applies in relation to the employee as if the employee were the occupier of the position of Federal Safety Commissioner.</w:t>
      </w:r>
    </w:p>
    <w:p w:rsidR="00BA4445" w:rsidRPr="002D44C2" w:rsidRDefault="00BA4445" w:rsidP="00A07D52">
      <w:pPr>
        <w:pStyle w:val="subsection"/>
      </w:pPr>
      <w:r w:rsidRPr="002D44C2">
        <w:tab/>
        <w:t>(2)</w:t>
      </w:r>
      <w:r w:rsidRPr="002D44C2">
        <w:tab/>
        <w:t>Anything done by or in relation to a person purporting to act in the position of Federal Safety Commissioner is not invalid merely because the occasion to act had not arisen or had ceased.</w:t>
      </w:r>
    </w:p>
    <w:p w:rsidR="00BA4445" w:rsidRPr="002D44C2" w:rsidRDefault="00BA4445" w:rsidP="00A07D52">
      <w:pPr>
        <w:pStyle w:val="ActHead5"/>
      </w:pPr>
      <w:bookmarkStart w:id="21" w:name="_Toc149130530"/>
      <w:r w:rsidRPr="004223BC">
        <w:rPr>
          <w:rStyle w:val="CharSectno"/>
        </w:rPr>
        <w:t>42</w:t>
      </w:r>
      <w:r w:rsidRPr="002D44C2">
        <w:t xml:space="preserve">  Consultants</w:t>
      </w:r>
      <w:bookmarkEnd w:id="21"/>
    </w:p>
    <w:p w:rsidR="00BA4445" w:rsidRPr="002D44C2" w:rsidRDefault="00BA4445" w:rsidP="00A07D52">
      <w:pPr>
        <w:pStyle w:val="subsection"/>
      </w:pPr>
      <w:r w:rsidRPr="002D44C2">
        <w:tab/>
        <w:t>(1)</w:t>
      </w:r>
      <w:r w:rsidRPr="002D44C2">
        <w:tab/>
        <w:t>The Federal Safety Commissioner may, on behalf of the Commonwealth, engage persons having suitable qualifications and experience as consultants to the Federal Safety Commissioner.</w:t>
      </w:r>
    </w:p>
    <w:p w:rsidR="00BA4445" w:rsidRPr="002D44C2" w:rsidRDefault="00BA4445" w:rsidP="00A07D52">
      <w:pPr>
        <w:pStyle w:val="subsection"/>
      </w:pPr>
      <w:r w:rsidRPr="002D44C2">
        <w:tab/>
        <w:t>(2)</w:t>
      </w:r>
      <w:r w:rsidRPr="002D44C2">
        <w:tab/>
        <w:t>The terms and conditions of the engagement of a person are those determined by the Federal Safety Commissioner in writing.</w:t>
      </w:r>
    </w:p>
    <w:p w:rsidR="00BA4445" w:rsidRPr="002D44C2" w:rsidRDefault="007D6E1C" w:rsidP="00A07D52">
      <w:pPr>
        <w:pStyle w:val="ActHead2"/>
        <w:pageBreakBefore/>
      </w:pPr>
      <w:bookmarkStart w:id="22" w:name="_Toc149130531"/>
      <w:r w:rsidRPr="004223BC">
        <w:rPr>
          <w:rStyle w:val="CharPartNo"/>
        </w:rPr>
        <w:lastRenderedPageBreak/>
        <w:t>Part 3</w:t>
      </w:r>
      <w:r w:rsidR="00BA4445" w:rsidRPr="002D44C2">
        <w:t>—</w:t>
      </w:r>
      <w:r w:rsidR="00BA4445" w:rsidRPr="004223BC">
        <w:rPr>
          <w:rStyle w:val="CharPartText"/>
        </w:rPr>
        <w:t>WHS Accreditation Scheme for Commonwealth building work</w:t>
      </w:r>
      <w:bookmarkEnd w:id="22"/>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23" w:name="_Toc149130532"/>
      <w:r w:rsidRPr="004223BC">
        <w:rPr>
          <w:rStyle w:val="CharSectno"/>
        </w:rPr>
        <w:t>43</w:t>
      </w:r>
      <w:r w:rsidRPr="002D44C2">
        <w:t xml:space="preserve">  WHS Accreditation Scheme for Commonwealth building work</w:t>
      </w:r>
      <w:bookmarkEnd w:id="23"/>
    </w:p>
    <w:p w:rsidR="00BA4445" w:rsidRPr="002D44C2" w:rsidRDefault="00BA4445" w:rsidP="00A07D52">
      <w:pPr>
        <w:pStyle w:val="SubsectionHead"/>
      </w:pPr>
      <w:r w:rsidRPr="002D44C2">
        <w:t>Accreditation scheme</w:t>
      </w:r>
    </w:p>
    <w:p w:rsidR="00BA4445" w:rsidRPr="002D44C2" w:rsidRDefault="00BA4445" w:rsidP="00A07D52">
      <w:pPr>
        <w:pStyle w:val="subsection"/>
      </w:pPr>
      <w:r w:rsidRPr="002D44C2">
        <w:tab/>
        <w:t>(1)</w:t>
      </w:r>
      <w:r w:rsidRPr="002D44C2">
        <w:tab/>
        <w:t xml:space="preserve">The rules may prescribe an accreditation scheme, to be known as the Work Health and Safety Accreditation Scheme, for persons who wish to carry out building work funded by the Commonwealth or a </w:t>
      </w:r>
      <w:r w:rsidR="005B1FD1" w:rsidRPr="002D44C2">
        <w:t>corporate Commonwealth entity</w:t>
      </w:r>
      <w:r w:rsidRPr="002D44C2">
        <w:t>.</w:t>
      </w:r>
    </w:p>
    <w:p w:rsidR="00BA4445" w:rsidRPr="002D44C2" w:rsidRDefault="00BA4445" w:rsidP="00A07D52">
      <w:pPr>
        <w:pStyle w:val="subsection"/>
      </w:pPr>
      <w:r w:rsidRPr="002D44C2">
        <w:tab/>
        <w:t>(2)</w:t>
      </w:r>
      <w:r w:rsidRPr="002D44C2">
        <w:tab/>
        <w:t>The rules must provide for the Federal Safety Commissioner to be the accrediting authority under the scheme.</w:t>
      </w:r>
    </w:p>
    <w:p w:rsidR="00BA4445" w:rsidRPr="002D44C2" w:rsidRDefault="00BA4445" w:rsidP="00A07D52">
      <w:pPr>
        <w:pStyle w:val="subsection"/>
      </w:pPr>
      <w:r w:rsidRPr="002D44C2">
        <w:tab/>
        <w:t>(3)</w:t>
      </w:r>
      <w:r w:rsidRPr="002D44C2">
        <w:tab/>
        <w:t>The rules may prescribe fees for applications made under the rules.</w:t>
      </w:r>
    </w:p>
    <w:p w:rsidR="00BA4445" w:rsidRPr="002D44C2" w:rsidRDefault="00BA4445" w:rsidP="00A07D52">
      <w:pPr>
        <w:pStyle w:val="SubsectionHead"/>
      </w:pPr>
      <w:r w:rsidRPr="002D44C2">
        <w:t>Commonwealth building work to be carried out by accredited persons</w:t>
      </w:r>
    </w:p>
    <w:p w:rsidR="00BA4445" w:rsidRPr="002D44C2" w:rsidRDefault="00BA4445" w:rsidP="00A07D52">
      <w:pPr>
        <w:pStyle w:val="subsection"/>
      </w:pPr>
      <w:r w:rsidRPr="002D44C2">
        <w:tab/>
        <w:t>(4)</w:t>
      </w:r>
      <w:r w:rsidRPr="002D44C2">
        <w:tab/>
        <w:t xml:space="preserve">The Commonwealth or a </w:t>
      </w:r>
      <w:r w:rsidR="005B1FD1" w:rsidRPr="002D44C2">
        <w:t>corporate Commonwealth entity</w:t>
      </w:r>
      <w:r w:rsidRPr="002D44C2">
        <w:t xml:space="preserve"> must not fund building work unless:</w:t>
      </w:r>
    </w:p>
    <w:p w:rsidR="00BA4445" w:rsidRPr="002D44C2" w:rsidRDefault="00BA4445" w:rsidP="00A07D52">
      <w:pPr>
        <w:pStyle w:val="paragraph"/>
      </w:pPr>
      <w:r w:rsidRPr="002D44C2">
        <w:tab/>
        <w:t>(a)</w:t>
      </w:r>
      <w:r w:rsidRPr="002D44C2">
        <w:tab/>
        <w:t>contracts for the building work will be entered into with builders who are accredited persons; and</w:t>
      </w:r>
    </w:p>
    <w:p w:rsidR="00BA4445" w:rsidRPr="002D44C2" w:rsidRDefault="00BA4445" w:rsidP="00A07D52">
      <w:pPr>
        <w:pStyle w:val="paragraph"/>
      </w:pPr>
      <w:r w:rsidRPr="002D44C2">
        <w:tab/>
        <w:t>(b)</w:t>
      </w:r>
      <w:r w:rsidRPr="002D44C2">
        <w:tab/>
        <w:t xml:space="preserve">at the time of the funding, the Commonwealth or </w:t>
      </w:r>
      <w:r w:rsidR="005B1FD1" w:rsidRPr="002D44C2">
        <w:t>corporate Commonwealth entity</w:t>
      </w:r>
      <w:r w:rsidRPr="002D44C2">
        <w:t xml:space="preserve"> takes appropriate steps to ensure that builders will be accredited persons when they carry out the building work.</w:t>
      </w:r>
    </w:p>
    <w:p w:rsidR="00BA4445" w:rsidRPr="002D44C2" w:rsidRDefault="00BA4445" w:rsidP="00A07D52">
      <w:pPr>
        <w:pStyle w:val="subsection2"/>
      </w:pPr>
      <w:r w:rsidRPr="002D44C2">
        <w:t>This subsection does not apply to building work prescribed by the rules.</w:t>
      </w:r>
    </w:p>
    <w:p w:rsidR="00BA4445" w:rsidRPr="002D44C2" w:rsidRDefault="00BA4445" w:rsidP="00A07D52">
      <w:pPr>
        <w:pStyle w:val="subsection"/>
      </w:pPr>
      <w:r w:rsidRPr="002D44C2">
        <w:tab/>
        <w:t>(5)</w:t>
      </w:r>
      <w:r w:rsidRPr="002D44C2">
        <w:tab/>
        <w:t xml:space="preserve">For the purposes of this section, the Commonwealth or a </w:t>
      </w:r>
      <w:r w:rsidR="005B1FD1" w:rsidRPr="002D44C2">
        <w:t>corporate Commonwealth entity</w:t>
      </w:r>
      <w:r w:rsidRPr="002D44C2">
        <w:t xml:space="preserve"> funds building work if it:</w:t>
      </w:r>
    </w:p>
    <w:p w:rsidR="00BA4445" w:rsidRPr="002D44C2" w:rsidRDefault="00BA4445" w:rsidP="00A07D52">
      <w:pPr>
        <w:pStyle w:val="paragraph"/>
      </w:pPr>
      <w:r w:rsidRPr="002D44C2">
        <w:tab/>
        <w:t>(a)</w:t>
      </w:r>
      <w:r w:rsidRPr="002D44C2">
        <w:tab/>
        <w:t>pays for, or otherwise funds or finances, the building work (whether directly or indirectly); or</w:t>
      </w:r>
    </w:p>
    <w:p w:rsidR="00BA4445" w:rsidRPr="002D44C2" w:rsidRDefault="00BA4445" w:rsidP="00A07D52">
      <w:pPr>
        <w:pStyle w:val="paragraph"/>
      </w:pPr>
      <w:r w:rsidRPr="002D44C2">
        <w:lastRenderedPageBreak/>
        <w:tab/>
        <w:t>(b)</w:t>
      </w:r>
      <w:r w:rsidRPr="002D44C2">
        <w:tab/>
        <w:t>facilitates the carrying out of the building work by entering into, or otherwise funding or financing (whether directly or indirectly), a pre</w:t>
      </w:r>
      <w:r w:rsidR="004223BC">
        <w:noBreakHyphen/>
      </w:r>
      <w:r w:rsidRPr="002D44C2">
        <w:t>construction agreement that relates to the building work.</w:t>
      </w:r>
    </w:p>
    <w:p w:rsidR="00BA4445" w:rsidRPr="002D44C2" w:rsidRDefault="00BA4445" w:rsidP="00A07D52">
      <w:pPr>
        <w:pStyle w:val="subsection"/>
      </w:pPr>
      <w:r w:rsidRPr="002D44C2">
        <w:tab/>
        <w:t>(6)</w:t>
      </w:r>
      <w:r w:rsidRPr="002D44C2">
        <w:tab/>
        <w:t xml:space="preserve">If another provision of a law of the Commonwealth is inconsistent with </w:t>
      </w:r>
      <w:r w:rsidR="00DB74D4" w:rsidRPr="002D44C2">
        <w:t>subsection (</w:t>
      </w:r>
      <w:r w:rsidRPr="002D44C2">
        <w:t xml:space="preserve">4), </w:t>
      </w:r>
      <w:r w:rsidR="00DB74D4" w:rsidRPr="002D44C2">
        <w:t>subsection (</w:t>
      </w:r>
      <w:r w:rsidRPr="002D44C2">
        <w:t>4) prevails to the extent of the inconsistency unless the other provision expressly refers to this section.</w:t>
      </w:r>
    </w:p>
    <w:p w:rsidR="00BA4445" w:rsidRPr="002D44C2" w:rsidRDefault="00BA4445" w:rsidP="00A07D52">
      <w:pPr>
        <w:pStyle w:val="subsection"/>
      </w:pPr>
      <w:r w:rsidRPr="002D44C2">
        <w:tab/>
        <w:t>(7)</w:t>
      </w:r>
      <w:r w:rsidRPr="002D44C2">
        <w:tab/>
        <w:t xml:space="preserve">Failure to comply with </w:t>
      </w:r>
      <w:r w:rsidR="00DB74D4" w:rsidRPr="002D44C2">
        <w:t>subsection (</w:t>
      </w:r>
      <w:r w:rsidRPr="002D44C2">
        <w:t xml:space="preserve">4) does not affect the validity of anything done by the Commonwealth or a </w:t>
      </w:r>
      <w:r w:rsidR="005B1FD1" w:rsidRPr="002D44C2">
        <w:t>corporate Commonwealth entity</w:t>
      </w:r>
      <w:r w:rsidRPr="002D44C2">
        <w:t xml:space="preserve"> in relation to building work.</w:t>
      </w:r>
    </w:p>
    <w:p w:rsidR="00BA4445" w:rsidRPr="002D44C2" w:rsidRDefault="00BA4445" w:rsidP="00A07D52">
      <w:pPr>
        <w:pStyle w:val="SubsectionHead"/>
      </w:pPr>
      <w:r w:rsidRPr="002D44C2">
        <w:t>Definitions</w:t>
      </w:r>
    </w:p>
    <w:p w:rsidR="00BA4445" w:rsidRPr="002D44C2" w:rsidRDefault="00BA4445" w:rsidP="00A07D52">
      <w:pPr>
        <w:pStyle w:val="subsection"/>
      </w:pPr>
      <w:r w:rsidRPr="002D44C2">
        <w:tab/>
        <w:t>(8)</w:t>
      </w:r>
      <w:r w:rsidRPr="002D44C2">
        <w:tab/>
        <w:t>In this Act:</w:t>
      </w:r>
    </w:p>
    <w:p w:rsidR="00BA4445" w:rsidRPr="002D44C2" w:rsidRDefault="00BA4445" w:rsidP="00A07D52">
      <w:pPr>
        <w:pStyle w:val="Definition"/>
      </w:pPr>
      <w:r w:rsidRPr="002D44C2">
        <w:rPr>
          <w:b/>
          <w:i/>
        </w:rPr>
        <w:t>builder</w:t>
      </w:r>
      <w:r w:rsidRPr="002D44C2">
        <w:t>, in relation to building work, means a person who carries out any of the building work.</w:t>
      </w:r>
    </w:p>
    <w:p w:rsidR="00BA4445" w:rsidRPr="002D44C2" w:rsidRDefault="00BA4445" w:rsidP="00A07D52">
      <w:pPr>
        <w:pStyle w:val="Definition"/>
      </w:pPr>
      <w:r w:rsidRPr="002D44C2">
        <w:rPr>
          <w:b/>
          <w:i/>
        </w:rPr>
        <w:t>pre</w:t>
      </w:r>
      <w:r w:rsidR="004223BC">
        <w:rPr>
          <w:b/>
          <w:i/>
        </w:rPr>
        <w:noBreakHyphen/>
      </w:r>
      <w:r w:rsidRPr="002D44C2">
        <w:rPr>
          <w:b/>
          <w:i/>
        </w:rPr>
        <w:t>construction agreement</w:t>
      </w:r>
      <w:r w:rsidRPr="002D44C2">
        <w:t xml:space="preserve"> means an agreement to lease or transfer land, a building or a part of a building on the condition, or on conditions that include the condition, that building work will be carried out on the land, the building or the part of the building.</w:t>
      </w:r>
    </w:p>
    <w:p w:rsidR="00BA4445" w:rsidRPr="002D44C2" w:rsidRDefault="00BA4445" w:rsidP="00A07D52">
      <w:pPr>
        <w:pStyle w:val="ActHead1"/>
        <w:pageBreakBefore/>
      </w:pPr>
      <w:bookmarkStart w:id="24" w:name="f_Check_Lines_below"/>
      <w:bookmarkStart w:id="25" w:name="_Toc149130533"/>
      <w:bookmarkEnd w:id="24"/>
      <w:r w:rsidRPr="004223BC">
        <w:rPr>
          <w:rStyle w:val="CharChapNo"/>
        </w:rPr>
        <w:lastRenderedPageBreak/>
        <w:t>Chapter</w:t>
      </w:r>
      <w:r w:rsidR="00DB74D4" w:rsidRPr="004223BC">
        <w:rPr>
          <w:rStyle w:val="CharChapNo"/>
        </w:rPr>
        <w:t> </w:t>
      </w:r>
      <w:r w:rsidRPr="004223BC">
        <w:rPr>
          <w:rStyle w:val="CharChapNo"/>
        </w:rPr>
        <w:t>7</w:t>
      </w:r>
      <w:r w:rsidRPr="002D44C2">
        <w:t>—</w:t>
      </w:r>
      <w:r w:rsidRPr="004223BC">
        <w:rPr>
          <w:rStyle w:val="CharChapText"/>
        </w:rPr>
        <w:t>Powers to obtain information</w:t>
      </w:r>
      <w:bookmarkEnd w:id="25"/>
    </w:p>
    <w:p w:rsidR="00BA4445" w:rsidRPr="002D44C2" w:rsidRDefault="00BA4445" w:rsidP="00A07D52">
      <w:pPr>
        <w:pStyle w:val="ActHead2"/>
      </w:pPr>
      <w:bookmarkStart w:id="26" w:name="_Toc149130534"/>
      <w:r w:rsidRPr="004223BC">
        <w:rPr>
          <w:rStyle w:val="CharPartNo"/>
        </w:rPr>
        <w:t>Part</w:t>
      </w:r>
      <w:r w:rsidR="00DB74D4" w:rsidRPr="004223BC">
        <w:rPr>
          <w:rStyle w:val="CharPartNo"/>
        </w:rPr>
        <w:t> </w:t>
      </w:r>
      <w:r w:rsidRPr="004223BC">
        <w:rPr>
          <w:rStyle w:val="CharPartNo"/>
        </w:rPr>
        <w:t>1</w:t>
      </w:r>
      <w:r w:rsidRPr="002D44C2">
        <w:t>—</w:t>
      </w:r>
      <w:r w:rsidRPr="004223BC">
        <w:rPr>
          <w:rStyle w:val="CharPartText"/>
        </w:rPr>
        <w:t>Simplified outline of this Chapter</w:t>
      </w:r>
      <w:bookmarkEnd w:id="26"/>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27" w:name="_Toc149130535"/>
      <w:r w:rsidRPr="004223BC">
        <w:rPr>
          <w:rStyle w:val="CharSectno"/>
        </w:rPr>
        <w:t>60</w:t>
      </w:r>
      <w:r w:rsidRPr="002D44C2">
        <w:t xml:space="preserve">  Simplified outline of this Chapter</w:t>
      </w:r>
      <w:bookmarkEnd w:id="27"/>
    </w:p>
    <w:p w:rsidR="00BA4445" w:rsidRPr="002D44C2" w:rsidRDefault="00F94333" w:rsidP="00A07D52">
      <w:pPr>
        <w:pStyle w:val="SOText"/>
      </w:pPr>
      <w:r w:rsidRPr="002D44C2">
        <w:t>Federal Safety Officers</w:t>
      </w:r>
      <w:r w:rsidR="00BA4445" w:rsidRPr="002D44C2">
        <w:t xml:space="preserve"> are appointed under this Chapter. </w:t>
      </w:r>
      <w:r w:rsidRPr="002D44C2">
        <w:t>Federal Safety Officers have</w:t>
      </w:r>
      <w:r w:rsidR="00BA4445" w:rsidRPr="002D44C2">
        <w:t xml:space="preserve"> powers, including the power to enter premises, the power to ask a person’s name and address and the power to require persons to produce records or documents.</w:t>
      </w:r>
    </w:p>
    <w:p w:rsidR="00BA4445" w:rsidRPr="002D44C2" w:rsidRDefault="00BA4445" w:rsidP="00A07D52">
      <w:pPr>
        <w:pStyle w:val="SOText"/>
      </w:pPr>
      <w:r w:rsidRPr="002D44C2">
        <w:t xml:space="preserve">Intentionally hindering or obstructing </w:t>
      </w:r>
      <w:r w:rsidR="00F94333" w:rsidRPr="002D44C2">
        <w:t>a Federal Safety Officer</w:t>
      </w:r>
      <w:r w:rsidRPr="002D44C2">
        <w:t xml:space="preserve"> who is exercising any of these powers is prohibited.</w:t>
      </w:r>
    </w:p>
    <w:p w:rsidR="00BA4445" w:rsidRPr="002D44C2" w:rsidRDefault="007D6E1C" w:rsidP="00A07D52">
      <w:pPr>
        <w:pStyle w:val="ActHead2"/>
        <w:pageBreakBefore/>
      </w:pPr>
      <w:bookmarkStart w:id="28" w:name="_Toc149130536"/>
      <w:r w:rsidRPr="004223BC">
        <w:rPr>
          <w:rStyle w:val="CharPartNo"/>
        </w:rPr>
        <w:lastRenderedPageBreak/>
        <w:t>Part 3</w:t>
      </w:r>
      <w:r w:rsidR="00BA4445" w:rsidRPr="002D44C2">
        <w:t>—</w:t>
      </w:r>
      <w:r w:rsidR="00BA4445" w:rsidRPr="004223BC">
        <w:rPr>
          <w:rStyle w:val="CharPartText"/>
        </w:rPr>
        <w:t>Powers of Federal Safety Officers</w:t>
      </w:r>
      <w:bookmarkEnd w:id="28"/>
    </w:p>
    <w:p w:rsidR="00BA4445" w:rsidRPr="002D44C2" w:rsidRDefault="00BA4445" w:rsidP="00163F4A">
      <w:pPr>
        <w:pStyle w:val="ActHead3"/>
      </w:pPr>
      <w:bookmarkStart w:id="29" w:name="_Toc149130537"/>
      <w:r w:rsidRPr="004223BC">
        <w:rPr>
          <w:rStyle w:val="CharDivNo"/>
        </w:rPr>
        <w:t>Division</w:t>
      </w:r>
      <w:r w:rsidR="00DB74D4" w:rsidRPr="004223BC">
        <w:rPr>
          <w:rStyle w:val="CharDivNo"/>
        </w:rPr>
        <w:t> </w:t>
      </w:r>
      <w:r w:rsidRPr="004223BC">
        <w:rPr>
          <w:rStyle w:val="CharDivNo"/>
        </w:rPr>
        <w:t>2</w:t>
      </w:r>
      <w:r w:rsidRPr="002D44C2">
        <w:t>—</w:t>
      </w:r>
      <w:r w:rsidRPr="004223BC">
        <w:rPr>
          <w:rStyle w:val="CharDivText"/>
        </w:rPr>
        <w:t>Appointment of Federal Safety Officers</w:t>
      </w:r>
      <w:bookmarkEnd w:id="29"/>
    </w:p>
    <w:p w:rsidR="00BA4445" w:rsidRPr="002D44C2" w:rsidRDefault="00BA4445" w:rsidP="00A07D52">
      <w:pPr>
        <w:pStyle w:val="ActHead5"/>
      </w:pPr>
      <w:bookmarkStart w:id="30" w:name="_Toc149130538"/>
      <w:r w:rsidRPr="004223BC">
        <w:rPr>
          <w:rStyle w:val="CharSectno"/>
        </w:rPr>
        <w:t>68</w:t>
      </w:r>
      <w:r w:rsidRPr="002D44C2">
        <w:t xml:space="preserve">  Federal Safety Officers</w:t>
      </w:r>
      <w:bookmarkEnd w:id="30"/>
    </w:p>
    <w:p w:rsidR="00BA4445" w:rsidRPr="002D44C2" w:rsidRDefault="00BA4445" w:rsidP="00A07D52">
      <w:pPr>
        <w:pStyle w:val="subsection"/>
      </w:pPr>
      <w:r w:rsidRPr="002D44C2">
        <w:tab/>
        <w:t>(1)</w:t>
      </w:r>
      <w:r w:rsidRPr="002D44C2">
        <w:tab/>
        <w:t>The Federal Safety Commissioner may, by written instrument, appoint any of the following persons as a Federal Safety Officer:</w:t>
      </w:r>
    </w:p>
    <w:p w:rsidR="00BA4445" w:rsidRPr="002D44C2" w:rsidRDefault="00BA4445" w:rsidP="00A07D52">
      <w:pPr>
        <w:pStyle w:val="paragraph"/>
      </w:pPr>
      <w:r w:rsidRPr="002D44C2">
        <w:tab/>
        <w:t>(a)</w:t>
      </w:r>
      <w:r w:rsidRPr="002D44C2">
        <w:tab/>
        <w:t>a person who is an employee of the Commonwealth or who holds an office or appointment under a law of the Commonwealth;</w:t>
      </w:r>
    </w:p>
    <w:p w:rsidR="00BA4445" w:rsidRPr="002D44C2" w:rsidRDefault="00BA4445" w:rsidP="00A07D52">
      <w:pPr>
        <w:pStyle w:val="paragraph"/>
      </w:pPr>
      <w:r w:rsidRPr="002D44C2">
        <w:tab/>
        <w:t>(b)</w:t>
      </w:r>
      <w:r w:rsidRPr="002D44C2">
        <w:tab/>
        <w:t>a person who is an employee of a State or Territory or who holds an office or appointment under a law of a State or Territory;</w:t>
      </w:r>
    </w:p>
    <w:p w:rsidR="00BA4445" w:rsidRPr="002D44C2" w:rsidRDefault="00BA4445" w:rsidP="00A07D52">
      <w:pPr>
        <w:pStyle w:val="paragraph"/>
      </w:pPr>
      <w:r w:rsidRPr="002D44C2">
        <w:tab/>
        <w:t>(c)</w:t>
      </w:r>
      <w:r w:rsidRPr="002D44C2">
        <w:tab/>
        <w:t>a consultant engaged under section</w:t>
      </w:r>
      <w:r w:rsidR="00DB74D4" w:rsidRPr="002D44C2">
        <w:t> </w:t>
      </w:r>
      <w:r w:rsidRPr="002D44C2">
        <w:t>42.</w:t>
      </w:r>
    </w:p>
    <w:p w:rsidR="00BA4445" w:rsidRPr="002D44C2" w:rsidRDefault="00BA4445" w:rsidP="00A07D52">
      <w:pPr>
        <w:pStyle w:val="subsection"/>
      </w:pPr>
      <w:r w:rsidRPr="002D44C2">
        <w:tab/>
        <w:t>(2)</w:t>
      </w:r>
      <w:r w:rsidRPr="002D44C2">
        <w:tab/>
        <w:t xml:space="preserve">The Federal Safety Commissioner must not appoint a person referred to in </w:t>
      </w:r>
      <w:r w:rsidR="00DB74D4" w:rsidRPr="002D44C2">
        <w:t>paragraph (</w:t>
      </w:r>
      <w:r w:rsidRPr="002D44C2">
        <w:t>1)(c) as a Federal Safety Officer unless the Federal Safety Commissioner is satisfied that the person is an appropriate person to be appointed as a Federal Safety Officer.</w:t>
      </w:r>
    </w:p>
    <w:p w:rsidR="00BA4445" w:rsidRPr="002D44C2" w:rsidRDefault="00BA4445" w:rsidP="00A07D52">
      <w:pPr>
        <w:pStyle w:val="subsection"/>
      </w:pPr>
      <w:r w:rsidRPr="002D44C2">
        <w:tab/>
        <w:t>(3)</w:t>
      </w:r>
      <w:r w:rsidRPr="002D44C2">
        <w:tab/>
        <w:t>The Federal Safety Commissioner is a Federal Safety Officer by force of this subsection.</w:t>
      </w:r>
    </w:p>
    <w:p w:rsidR="00BA4445" w:rsidRPr="002D44C2" w:rsidRDefault="00BA4445" w:rsidP="00A07D52">
      <w:pPr>
        <w:pStyle w:val="subsection"/>
      </w:pPr>
      <w:r w:rsidRPr="002D44C2">
        <w:tab/>
        <w:t>(4)</w:t>
      </w:r>
      <w:r w:rsidRPr="002D44C2">
        <w:tab/>
        <w:t xml:space="preserve">In exercising powers or performing functions as a Federal Safety Officer, a Federal Safety Officer appointed under </w:t>
      </w:r>
      <w:r w:rsidR="00DB74D4" w:rsidRPr="002D44C2">
        <w:t>subsection (</w:t>
      </w:r>
      <w:r w:rsidRPr="002D44C2">
        <w:t>1) must comply with any directions of the Federal Safety Commissioner.</w:t>
      </w:r>
    </w:p>
    <w:p w:rsidR="00BA4445" w:rsidRPr="002D44C2" w:rsidRDefault="00BA4445" w:rsidP="00A07D52">
      <w:pPr>
        <w:pStyle w:val="subsection"/>
      </w:pPr>
      <w:r w:rsidRPr="002D44C2">
        <w:tab/>
        <w:t>(5)</w:t>
      </w:r>
      <w:r w:rsidRPr="002D44C2">
        <w:tab/>
        <w:t xml:space="preserve">The Federal Safety Commissioner may give directions for the purposes of </w:t>
      </w:r>
      <w:r w:rsidR="00DB74D4" w:rsidRPr="002D44C2">
        <w:t>subsection (</w:t>
      </w:r>
      <w:r w:rsidRPr="002D44C2">
        <w:t>4).</w:t>
      </w:r>
    </w:p>
    <w:p w:rsidR="00BA4445" w:rsidRPr="002D44C2" w:rsidRDefault="00BA4445" w:rsidP="00A07D52">
      <w:pPr>
        <w:pStyle w:val="subsection"/>
      </w:pPr>
      <w:r w:rsidRPr="002D44C2">
        <w:tab/>
        <w:t>(6)</w:t>
      </w:r>
      <w:r w:rsidRPr="002D44C2">
        <w:tab/>
        <w:t xml:space="preserve">A written direction under </w:t>
      </w:r>
      <w:r w:rsidR="00DB74D4" w:rsidRPr="002D44C2">
        <w:t>subsection (</w:t>
      </w:r>
      <w:r w:rsidRPr="002D44C2">
        <w:t>5) that is of general application is a legislative instrument.</w:t>
      </w:r>
    </w:p>
    <w:p w:rsidR="00BA4445" w:rsidRPr="002D44C2" w:rsidRDefault="00BA4445" w:rsidP="00A07D52">
      <w:pPr>
        <w:pStyle w:val="subsection"/>
      </w:pPr>
      <w:r w:rsidRPr="002D44C2">
        <w:tab/>
        <w:t>(7)</w:t>
      </w:r>
      <w:r w:rsidRPr="002D44C2">
        <w:tab/>
        <w:t xml:space="preserve">A written direction under </w:t>
      </w:r>
      <w:r w:rsidR="00DB74D4" w:rsidRPr="002D44C2">
        <w:t>subsection (</w:t>
      </w:r>
      <w:r w:rsidRPr="002D44C2">
        <w:t>5) that relates to a particular case is not a legislative instrument.</w:t>
      </w:r>
    </w:p>
    <w:p w:rsidR="00BA4445" w:rsidRPr="002D44C2" w:rsidRDefault="00BA4445" w:rsidP="00A07D52">
      <w:pPr>
        <w:pStyle w:val="ActHead5"/>
      </w:pPr>
      <w:bookmarkStart w:id="31" w:name="_Toc149130539"/>
      <w:r w:rsidRPr="004223BC">
        <w:rPr>
          <w:rStyle w:val="CharSectno"/>
        </w:rPr>
        <w:lastRenderedPageBreak/>
        <w:t>69</w:t>
      </w:r>
      <w:r w:rsidRPr="002D44C2">
        <w:t xml:space="preserve">  Identity cards for Federal Safety Officers</w:t>
      </w:r>
      <w:bookmarkEnd w:id="31"/>
    </w:p>
    <w:p w:rsidR="00BA4445" w:rsidRPr="002D44C2" w:rsidRDefault="00BA4445" w:rsidP="00A07D52">
      <w:pPr>
        <w:pStyle w:val="subsection"/>
      </w:pPr>
      <w:r w:rsidRPr="002D44C2">
        <w:tab/>
        <w:t>(1)</w:t>
      </w:r>
      <w:r w:rsidRPr="002D44C2">
        <w:tab/>
        <w:t>The Federal Safety Commissioner must issue an identity card to a Federal Safety Officer appointed under subsection</w:t>
      </w:r>
      <w:r w:rsidR="00DB74D4" w:rsidRPr="002D44C2">
        <w:t> </w:t>
      </w:r>
      <w:r w:rsidRPr="002D44C2">
        <w:t>68(1).</w:t>
      </w:r>
    </w:p>
    <w:p w:rsidR="00BA4445" w:rsidRPr="002D44C2" w:rsidRDefault="00BA4445" w:rsidP="00A07D52">
      <w:pPr>
        <w:pStyle w:val="subsection"/>
      </w:pPr>
      <w:r w:rsidRPr="002D44C2">
        <w:tab/>
        <w:t>(2)</w:t>
      </w:r>
      <w:r w:rsidRPr="002D44C2">
        <w:tab/>
        <w:t>The Minister must issue an identity card to the Federal Safety Commissioner.</w:t>
      </w:r>
    </w:p>
    <w:p w:rsidR="00BA4445" w:rsidRPr="002D44C2" w:rsidRDefault="00BA4445" w:rsidP="00A07D52">
      <w:pPr>
        <w:pStyle w:val="SubsectionHead"/>
      </w:pPr>
      <w:r w:rsidRPr="002D44C2">
        <w:t>Form of identity card</w:t>
      </w:r>
    </w:p>
    <w:p w:rsidR="00BA4445" w:rsidRPr="002D44C2" w:rsidRDefault="00BA4445" w:rsidP="00A07D52">
      <w:pPr>
        <w:pStyle w:val="subsection"/>
      </w:pPr>
      <w:r w:rsidRPr="002D44C2">
        <w:tab/>
        <w:t>(3)</w:t>
      </w:r>
      <w:r w:rsidRPr="002D44C2">
        <w:tab/>
        <w:t>The identity card must:</w:t>
      </w:r>
    </w:p>
    <w:p w:rsidR="00BA4445" w:rsidRPr="002D44C2" w:rsidRDefault="00BA4445" w:rsidP="00A07D52">
      <w:pPr>
        <w:pStyle w:val="paragraph"/>
      </w:pPr>
      <w:r w:rsidRPr="002D44C2">
        <w:tab/>
        <w:t>(a)</w:t>
      </w:r>
      <w:r w:rsidRPr="002D44C2">
        <w:tab/>
        <w:t>be in the form approved by the Federal Safety Commissioner; and</w:t>
      </w:r>
    </w:p>
    <w:p w:rsidR="00BA4445" w:rsidRPr="002D44C2" w:rsidRDefault="00BA4445" w:rsidP="00A07D52">
      <w:pPr>
        <w:pStyle w:val="paragraph"/>
      </w:pPr>
      <w:r w:rsidRPr="002D44C2">
        <w:tab/>
        <w:t>(b)</w:t>
      </w:r>
      <w:r w:rsidRPr="002D44C2">
        <w:tab/>
        <w:t>contain a recent photograph of the person to whom it is issued.</w:t>
      </w:r>
    </w:p>
    <w:p w:rsidR="00BA4445" w:rsidRPr="002D44C2" w:rsidRDefault="00BA4445" w:rsidP="00A07D52">
      <w:pPr>
        <w:pStyle w:val="SubsectionHead"/>
      </w:pPr>
      <w:r w:rsidRPr="002D44C2">
        <w:t>Federal Safety Officer must carry card</w:t>
      </w:r>
    </w:p>
    <w:p w:rsidR="00BA4445" w:rsidRPr="002D44C2" w:rsidRDefault="00BA4445" w:rsidP="00A07D52">
      <w:pPr>
        <w:pStyle w:val="subsection"/>
      </w:pPr>
      <w:r w:rsidRPr="002D44C2">
        <w:tab/>
        <w:t>(4)</w:t>
      </w:r>
      <w:r w:rsidRPr="002D44C2">
        <w:tab/>
        <w:t>A Federal Safety Officer must carry the identity card at all times when performing functions or exercising powers as a Federal Safety Officer.</w:t>
      </w:r>
    </w:p>
    <w:p w:rsidR="00BA4445" w:rsidRPr="002D44C2" w:rsidRDefault="00BA4445" w:rsidP="00A07D52">
      <w:pPr>
        <w:pStyle w:val="notetext"/>
      </w:pPr>
      <w:r w:rsidRPr="002D44C2">
        <w:t>Note:</w:t>
      </w:r>
      <w:r w:rsidRPr="002D44C2">
        <w:tab/>
        <w:t xml:space="preserve">The Federal Safety Commissioner is a Federal Safety Officer (see the definition of </w:t>
      </w:r>
      <w:r w:rsidRPr="002D44C2">
        <w:rPr>
          <w:b/>
          <w:i/>
        </w:rPr>
        <w:t>Federal Safety Officer</w:t>
      </w:r>
      <w:r w:rsidRPr="002D44C2">
        <w:t xml:space="preserve"> in section</w:t>
      </w:r>
      <w:r w:rsidR="00DB74D4" w:rsidRPr="002D44C2">
        <w:t> </w:t>
      </w:r>
      <w:r w:rsidRPr="002D44C2">
        <w:t>5).</w:t>
      </w:r>
    </w:p>
    <w:p w:rsidR="00BA4445" w:rsidRPr="002D44C2" w:rsidRDefault="00BA4445" w:rsidP="00A07D52">
      <w:pPr>
        <w:pStyle w:val="SubsectionHead"/>
      </w:pPr>
      <w:r w:rsidRPr="002D44C2">
        <w:t>Offence</w:t>
      </w:r>
    </w:p>
    <w:p w:rsidR="00BA4445" w:rsidRPr="002D44C2" w:rsidRDefault="00BA4445" w:rsidP="00A07D52">
      <w:pPr>
        <w:pStyle w:val="subsection"/>
      </w:pPr>
      <w:r w:rsidRPr="002D44C2">
        <w:tab/>
        <w:t>(5)</w:t>
      </w:r>
      <w:r w:rsidRPr="002D44C2">
        <w:tab/>
        <w:t>A person commits an offence of strict liability if:</w:t>
      </w:r>
    </w:p>
    <w:p w:rsidR="00BA4445" w:rsidRPr="002D44C2" w:rsidRDefault="00BA4445" w:rsidP="00A07D52">
      <w:pPr>
        <w:pStyle w:val="paragraph"/>
      </w:pPr>
      <w:r w:rsidRPr="002D44C2">
        <w:tab/>
        <w:t>(a)</w:t>
      </w:r>
      <w:r w:rsidRPr="002D44C2">
        <w:tab/>
        <w:t>the person ceases to be a Federal Safety Officer; and</w:t>
      </w:r>
    </w:p>
    <w:p w:rsidR="00BA4445" w:rsidRPr="002D44C2" w:rsidRDefault="00BA4445" w:rsidP="00A07D52">
      <w:pPr>
        <w:pStyle w:val="paragraph"/>
      </w:pPr>
      <w:r w:rsidRPr="002D44C2">
        <w:tab/>
        <w:t>(b)</w:t>
      </w:r>
      <w:r w:rsidRPr="002D44C2">
        <w:tab/>
        <w:t>the person does not, within 14 days of so ceasing, return the person’s identity card to the Federal Safety Commissioner or the Minister (as the case requires).</w:t>
      </w:r>
    </w:p>
    <w:p w:rsidR="00BA4445" w:rsidRPr="002D44C2" w:rsidRDefault="00BA4445" w:rsidP="00A07D52">
      <w:pPr>
        <w:pStyle w:val="Penalty"/>
      </w:pPr>
      <w:r w:rsidRPr="002D44C2">
        <w:t>Penalty:</w:t>
      </w:r>
      <w:r w:rsidRPr="002D44C2">
        <w:tab/>
        <w:t>1 penalty unit.</w:t>
      </w:r>
    </w:p>
    <w:p w:rsidR="00BA4445" w:rsidRPr="002D44C2" w:rsidRDefault="00BA4445" w:rsidP="00A07D52">
      <w:pPr>
        <w:pStyle w:val="SubsectionHead"/>
      </w:pPr>
      <w:r w:rsidRPr="002D44C2">
        <w:t>Exception—card lost or destroyed</w:t>
      </w:r>
    </w:p>
    <w:p w:rsidR="00BA4445" w:rsidRPr="002D44C2" w:rsidRDefault="00BA4445" w:rsidP="00A07D52">
      <w:pPr>
        <w:pStyle w:val="subsection"/>
      </w:pPr>
      <w:r w:rsidRPr="002D44C2">
        <w:tab/>
        <w:t>(6)</w:t>
      </w:r>
      <w:r w:rsidRPr="002D44C2">
        <w:tab/>
      </w:r>
      <w:r w:rsidR="00DB74D4" w:rsidRPr="002D44C2">
        <w:t>Subsection (</w:t>
      </w:r>
      <w:r w:rsidRPr="002D44C2">
        <w:t>5) does not apply if the identity card was lost or destroyed.</w:t>
      </w:r>
    </w:p>
    <w:p w:rsidR="00BA4445" w:rsidRPr="002D44C2" w:rsidRDefault="00BA4445" w:rsidP="00A07D52">
      <w:pPr>
        <w:pStyle w:val="notetext"/>
      </w:pPr>
      <w:r w:rsidRPr="002D44C2">
        <w:lastRenderedPageBreak/>
        <w:t>Note:</w:t>
      </w:r>
      <w:r w:rsidRPr="002D44C2">
        <w:tab/>
        <w:t xml:space="preserve">A defendant bears an evidential burden in relation to the matter in </w:t>
      </w:r>
      <w:r w:rsidR="00DB74D4" w:rsidRPr="002D44C2">
        <w:t>subsection (</w:t>
      </w:r>
      <w:r w:rsidRPr="002D44C2">
        <w:t>6) (see sub</w:t>
      </w:r>
      <w:r w:rsidR="004223BC">
        <w:t>section 1</w:t>
      </w:r>
      <w:r w:rsidRPr="002D44C2">
        <w:t xml:space="preserve">3.3(3) of the </w:t>
      </w:r>
      <w:r w:rsidRPr="002D44C2">
        <w:rPr>
          <w:i/>
        </w:rPr>
        <w:t>Criminal Code</w:t>
      </w:r>
      <w:r w:rsidRPr="002D44C2">
        <w:t>).</w:t>
      </w:r>
    </w:p>
    <w:p w:rsidR="00BA4445" w:rsidRPr="002D44C2" w:rsidRDefault="007D6E1C" w:rsidP="00A07D52">
      <w:pPr>
        <w:pStyle w:val="ActHead3"/>
        <w:pageBreakBefore/>
      </w:pPr>
      <w:bookmarkStart w:id="32" w:name="_Toc149130540"/>
      <w:r w:rsidRPr="004223BC">
        <w:rPr>
          <w:rStyle w:val="CharDivNo"/>
        </w:rPr>
        <w:lastRenderedPageBreak/>
        <w:t>Division 3</w:t>
      </w:r>
      <w:r w:rsidR="00BA4445" w:rsidRPr="002D44C2">
        <w:t>—</w:t>
      </w:r>
      <w:r w:rsidR="00BA4445" w:rsidRPr="004223BC">
        <w:rPr>
          <w:rStyle w:val="CharDivText"/>
        </w:rPr>
        <w:t xml:space="preserve">Powers of </w:t>
      </w:r>
      <w:r w:rsidR="004254C8" w:rsidRPr="004223BC">
        <w:rPr>
          <w:rStyle w:val="CharDivText"/>
        </w:rPr>
        <w:t>Federal Safety Officers</w:t>
      </w:r>
      <w:bookmarkEnd w:id="32"/>
    </w:p>
    <w:p w:rsidR="00BA4445" w:rsidRPr="002D44C2" w:rsidRDefault="00BA4445" w:rsidP="00A07D52">
      <w:pPr>
        <w:pStyle w:val="ActHead5"/>
      </w:pPr>
      <w:bookmarkStart w:id="33" w:name="_Toc149130541"/>
      <w:r w:rsidRPr="004223BC">
        <w:rPr>
          <w:rStyle w:val="CharSectno"/>
        </w:rPr>
        <w:t>70</w:t>
      </w:r>
      <w:r w:rsidRPr="002D44C2">
        <w:t xml:space="preserve">  Purposes for which powers of </w:t>
      </w:r>
      <w:r w:rsidR="00125104" w:rsidRPr="002D44C2">
        <w:t>Federal Safety Officers</w:t>
      </w:r>
      <w:r w:rsidRPr="002D44C2">
        <w:t xml:space="preserve"> may be exercised</w:t>
      </w:r>
      <w:bookmarkEnd w:id="33"/>
    </w:p>
    <w:p w:rsidR="00BA4445" w:rsidRPr="002D44C2" w:rsidRDefault="00BA4445" w:rsidP="00A07D52">
      <w:pPr>
        <w:pStyle w:val="SubsectionHead"/>
      </w:pPr>
      <w:r w:rsidRPr="002D44C2">
        <w:t>Compliance purposes for Federal Safety Officers</w:t>
      </w:r>
    </w:p>
    <w:p w:rsidR="00BA4445" w:rsidRPr="002D44C2" w:rsidRDefault="00BA4445" w:rsidP="00A07D52">
      <w:pPr>
        <w:pStyle w:val="subsection"/>
      </w:pPr>
      <w:r w:rsidRPr="002D44C2">
        <w:tab/>
        <w:t>(2)</w:t>
      </w:r>
      <w:r w:rsidRPr="002D44C2">
        <w:tab/>
        <w:t>A Federal Safety Officer may exercise compliance powers for one or more of the following purposes:</w:t>
      </w:r>
    </w:p>
    <w:p w:rsidR="00BA4445" w:rsidRPr="002D44C2" w:rsidRDefault="00BA4445" w:rsidP="00A07D52">
      <w:pPr>
        <w:pStyle w:val="paragraph"/>
      </w:pPr>
      <w:r w:rsidRPr="002D44C2">
        <w:tab/>
        <w:t>(a)</w:t>
      </w:r>
      <w:r w:rsidRPr="002D44C2">
        <w:tab/>
        <w:t xml:space="preserve">ascertaining whether a constitutional corporation, the Commonwealth or a </w:t>
      </w:r>
      <w:r w:rsidR="005B1FD1" w:rsidRPr="002D44C2">
        <w:t>corporate Commonwealth entity</w:t>
      </w:r>
      <w:r w:rsidRPr="002D44C2">
        <w:t xml:space="preserve"> that is an applicant for accreditation meets the accreditation requirements;</w:t>
      </w:r>
    </w:p>
    <w:p w:rsidR="00BA4445" w:rsidRPr="002D44C2" w:rsidRDefault="00BA4445" w:rsidP="00A07D52">
      <w:pPr>
        <w:pStyle w:val="paragraph"/>
      </w:pPr>
      <w:r w:rsidRPr="002D44C2">
        <w:tab/>
        <w:t>(b)</w:t>
      </w:r>
      <w:r w:rsidRPr="002D44C2">
        <w:tab/>
        <w:t xml:space="preserve">ascertaining whether a constitutional corporation, the Commonwealth or a </w:t>
      </w:r>
      <w:r w:rsidR="005B1FD1" w:rsidRPr="002D44C2">
        <w:t>corporate Commonwealth entity</w:t>
      </w:r>
      <w:r w:rsidRPr="002D44C2">
        <w:t xml:space="preserve"> that is an accredited person has complied, or is complying, with conditions of the accreditation;</w:t>
      </w:r>
    </w:p>
    <w:p w:rsidR="00BA4445" w:rsidRPr="002D44C2" w:rsidRDefault="00BA4445" w:rsidP="00A07D52">
      <w:pPr>
        <w:pStyle w:val="paragraph"/>
      </w:pPr>
      <w:r w:rsidRPr="002D44C2">
        <w:tab/>
        <w:t>(c)</w:t>
      </w:r>
      <w:r w:rsidRPr="002D44C2">
        <w:tab/>
        <w:t>ascertaining whether an accredited person has complied, or is complying, with conditions of the accreditation in respect of building work in a Territory or Commonwealth place.</w:t>
      </w:r>
    </w:p>
    <w:p w:rsidR="00BA4445" w:rsidRPr="002D44C2" w:rsidRDefault="00BA4445" w:rsidP="00A07D52">
      <w:pPr>
        <w:pStyle w:val="SubsectionHead"/>
      </w:pPr>
      <w:r w:rsidRPr="002D44C2">
        <w:t>Functions and powers subject to terms and conditions</w:t>
      </w:r>
    </w:p>
    <w:p w:rsidR="00BA4445" w:rsidRPr="002D44C2" w:rsidRDefault="00BA4445" w:rsidP="00A07D52">
      <w:pPr>
        <w:pStyle w:val="subsection"/>
      </w:pPr>
      <w:r w:rsidRPr="002D44C2">
        <w:tab/>
        <w:t>(3)</w:t>
      </w:r>
      <w:r w:rsidRPr="002D44C2">
        <w:tab/>
        <w:t xml:space="preserve">The functions and powers of </w:t>
      </w:r>
      <w:r w:rsidR="00125104" w:rsidRPr="002D44C2">
        <w:t>a Federal Safety Officer</w:t>
      </w:r>
      <w:r w:rsidRPr="002D44C2">
        <w:t xml:space="preserve"> are subject to any conditions and restrictions specified in his or her instrument of appointment.</w:t>
      </w:r>
    </w:p>
    <w:p w:rsidR="00BA4445" w:rsidRPr="002D44C2" w:rsidRDefault="00BA4445" w:rsidP="00A07D52">
      <w:pPr>
        <w:pStyle w:val="ActHead5"/>
      </w:pPr>
      <w:bookmarkStart w:id="34" w:name="_Toc149130542"/>
      <w:r w:rsidRPr="004223BC">
        <w:rPr>
          <w:rStyle w:val="CharSectno"/>
        </w:rPr>
        <w:t>71</w:t>
      </w:r>
      <w:r w:rsidRPr="002D44C2">
        <w:t xml:space="preserve">  When powers of </w:t>
      </w:r>
      <w:r w:rsidR="00125104" w:rsidRPr="002D44C2">
        <w:t>Federal Safety Officers</w:t>
      </w:r>
      <w:r w:rsidRPr="002D44C2">
        <w:t xml:space="preserve"> may be exercised</w:t>
      </w:r>
      <w:bookmarkEnd w:id="34"/>
    </w:p>
    <w:p w:rsidR="00BA4445" w:rsidRPr="002D44C2" w:rsidRDefault="00BA4445" w:rsidP="00A07D52">
      <w:pPr>
        <w:pStyle w:val="subsection"/>
      </w:pPr>
      <w:r w:rsidRPr="002D44C2">
        <w:tab/>
      </w:r>
      <w:r w:rsidRPr="002D44C2">
        <w:tab/>
      </w:r>
      <w:r w:rsidR="00125104" w:rsidRPr="002D44C2">
        <w:t>A Federal Safety Officer</w:t>
      </w:r>
      <w:r w:rsidRPr="002D44C2">
        <w:t xml:space="preserve"> may exercise compliance powers:</w:t>
      </w:r>
    </w:p>
    <w:p w:rsidR="00BA4445" w:rsidRPr="002D44C2" w:rsidRDefault="00BA4445" w:rsidP="00A07D52">
      <w:pPr>
        <w:pStyle w:val="paragraph"/>
      </w:pPr>
      <w:r w:rsidRPr="002D44C2">
        <w:tab/>
        <w:t>(a)</w:t>
      </w:r>
      <w:r w:rsidRPr="002D44C2">
        <w:tab/>
        <w:t>at any time during working hours; or</w:t>
      </w:r>
    </w:p>
    <w:p w:rsidR="00BA4445" w:rsidRPr="002D44C2" w:rsidRDefault="00BA4445" w:rsidP="00A07D52">
      <w:pPr>
        <w:pStyle w:val="paragraph"/>
      </w:pPr>
      <w:r w:rsidRPr="002D44C2">
        <w:tab/>
        <w:t>(b)</w:t>
      </w:r>
      <w:r w:rsidRPr="002D44C2">
        <w:tab/>
        <w:t xml:space="preserve">at any other time, if the </w:t>
      </w:r>
      <w:r w:rsidR="004254C8" w:rsidRPr="002D44C2">
        <w:t>Federal Safety Officer</w:t>
      </w:r>
      <w:r w:rsidRPr="002D44C2">
        <w:t xml:space="preserve"> reasonably believes that it is necessary to do so for compliance purposes.</w:t>
      </w:r>
    </w:p>
    <w:p w:rsidR="00BA4445" w:rsidRPr="002D44C2" w:rsidRDefault="00BA4445" w:rsidP="00A07D52">
      <w:pPr>
        <w:pStyle w:val="ActHead5"/>
      </w:pPr>
      <w:bookmarkStart w:id="35" w:name="_Toc149130543"/>
      <w:r w:rsidRPr="004223BC">
        <w:rPr>
          <w:rStyle w:val="CharSectno"/>
        </w:rPr>
        <w:lastRenderedPageBreak/>
        <w:t>72</w:t>
      </w:r>
      <w:r w:rsidRPr="002D44C2">
        <w:t xml:space="preserve">  Power of </w:t>
      </w:r>
      <w:r w:rsidR="00125104" w:rsidRPr="002D44C2">
        <w:t>Federal Safety Officers</w:t>
      </w:r>
      <w:r w:rsidRPr="002D44C2">
        <w:t xml:space="preserve"> to enter premises</w:t>
      </w:r>
      <w:bookmarkEnd w:id="35"/>
    </w:p>
    <w:p w:rsidR="00BA4445" w:rsidRPr="002D44C2" w:rsidRDefault="00BA4445" w:rsidP="00A07D52">
      <w:pPr>
        <w:pStyle w:val="SubsectionHead"/>
      </w:pPr>
      <w:r w:rsidRPr="002D44C2">
        <w:t>Powers of Federal Safety Officers to enter premises</w:t>
      </w:r>
    </w:p>
    <w:p w:rsidR="00BA4445" w:rsidRPr="002D44C2" w:rsidRDefault="00BA4445" w:rsidP="00A07D52">
      <w:pPr>
        <w:pStyle w:val="subsection"/>
      </w:pPr>
      <w:r w:rsidRPr="002D44C2">
        <w:tab/>
        <w:t>(2)</w:t>
      </w:r>
      <w:r w:rsidRPr="002D44C2">
        <w:tab/>
        <w:t>A Federal Safety Officer may, without force:</w:t>
      </w:r>
    </w:p>
    <w:p w:rsidR="00BA4445" w:rsidRPr="002D44C2" w:rsidRDefault="00BA4445" w:rsidP="00A07D52">
      <w:pPr>
        <w:pStyle w:val="paragraph"/>
      </w:pPr>
      <w:r w:rsidRPr="002D44C2">
        <w:tab/>
        <w:t>(a)</w:t>
      </w:r>
      <w:r w:rsidRPr="002D44C2">
        <w:tab/>
        <w:t xml:space="preserve">enter premises, if the officer reasonably believes that building work is being carried out, or has been carried out by an applicant or accredited person referred to in </w:t>
      </w:r>
      <w:r w:rsidR="007D6E1C" w:rsidRPr="002D44C2">
        <w:t>subsection 7</w:t>
      </w:r>
      <w:r w:rsidRPr="002D44C2">
        <w:t>0(2); or</w:t>
      </w:r>
    </w:p>
    <w:p w:rsidR="00BA4445" w:rsidRPr="002D44C2" w:rsidRDefault="00BA4445" w:rsidP="00A07D52">
      <w:pPr>
        <w:pStyle w:val="paragraph"/>
      </w:pPr>
      <w:r w:rsidRPr="002D44C2">
        <w:tab/>
        <w:t>(b)</w:t>
      </w:r>
      <w:r w:rsidRPr="002D44C2">
        <w:tab/>
        <w:t>enter business premises, if the officer reasonably believes that:</w:t>
      </w:r>
    </w:p>
    <w:p w:rsidR="00BA4445" w:rsidRPr="002D44C2" w:rsidRDefault="00BA4445" w:rsidP="00A07D52">
      <w:pPr>
        <w:pStyle w:val="paragraphsub"/>
      </w:pPr>
      <w:r w:rsidRPr="002D44C2">
        <w:tab/>
        <w:t>(i)</w:t>
      </w:r>
      <w:r w:rsidRPr="002D44C2">
        <w:tab/>
        <w:t>there are records or documents relevant to compliance purposes on the premises, or accessible from a computer on the premises; or</w:t>
      </w:r>
    </w:p>
    <w:p w:rsidR="00BA4445" w:rsidRPr="002D44C2" w:rsidRDefault="00BA4445" w:rsidP="00A07D52">
      <w:pPr>
        <w:pStyle w:val="paragraphsub"/>
      </w:pPr>
      <w:r w:rsidRPr="002D44C2">
        <w:tab/>
        <w:t>(ii)</w:t>
      </w:r>
      <w:r w:rsidRPr="002D44C2">
        <w:tab/>
        <w:t>a person who ordinarily performs work or conducts business at the premises has information relevant to compliance purposes.</w:t>
      </w:r>
    </w:p>
    <w:p w:rsidR="00BA4445" w:rsidRPr="002D44C2" w:rsidRDefault="00BA4445" w:rsidP="00A07D52">
      <w:pPr>
        <w:pStyle w:val="notetext"/>
      </w:pPr>
      <w:r w:rsidRPr="002D44C2">
        <w:t>Note:</w:t>
      </w:r>
      <w:r w:rsidRPr="002D44C2">
        <w:tab/>
        <w:t>Intentionally hindering or obstructing a Federal Safety Officer is prohibited (see section</w:t>
      </w:r>
      <w:r w:rsidR="00DB74D4" w:rsidRPr="002D44C2">
        <w:t> </w:t>
      </w:r>
      <w:r w:rsidRPr="002D44C2">
        <w:t>78).</w:t>
      </w:r>
    </w:p>
    <w:p w:rsidR="00BA4445" w:rsidRPr="002D44C2" w:rsidRDefault="00BA4445" w:rsidP="00A07D52">
      <w:pPr>
        <w:pStyle w:val="SubsectionHead"/>
      </w:pPr>
      <w:r w:rsidRPr="002D44C2">
        <w:t xml:space="preserve">Limitation on </w:t>
      </w:r>
      <w:r w:rsidR="004254C8" w:rsidRPr="002D44C2">
        <w:t>Federal Safety Officers</w:t>
      </w:r>
      <w:r w:rsidRPr="002D44C2">
        <w:t xml:space="preserve"> entering premises</w:t>
      </w:r>
    </w:p>
    <w:p w:rsidR="00BA4445" w:rsidRPr="002D44C2" w:rsidRDefault="00BA4445" w:rsidP="00A07D52">
      <w:pPr>
        <w:pStyle w:val="subsection"/>
      </w:pPr>
      <w:r w:rsidRPr="002D44C2">
        <w:tab/>
        <w:t>(3)</w:t>
      </w:r>
      <w:r w:rsidRPr="002D44C2">
        <w:tab/>
        <w:t xml:space="preserve">Despite </w:t>
      </w:r>
      <w:r w:rsidR="00125104" w:rsidRPr="002D44C2">
        <w:t>paragraph (2)(a), a Federal Safety Officer</w:t>
      </w:r>
      <w:r w:rsidRPr="002D44C2">
        <w:t xml:space="preserve"> must not enter a part of premises that is used for residential purposes unless the officer reasonably believes that the work referred to in that paragraph is being performed on that part of the premises.</w:t>
      </w:r>
    </w:p>
    <w:p w:rsidR="00BA4445" w:rsidRPr="002D44C2" w:rsidRDefault="00BA4445" w:rsidP="00A07D52">
      <w:pPr>
        <w:pStyle w:val="subsection"/>
      </w:pPr>
      <w:r w:rsidRPr="002D44C2">
        <w:tab/>
        <w:t>(4)</w:t>
      </w:r>
      <w:r w:rsidRPr="002D44C2">
        <w:tab/>
        <w:t xml:space="preserve">Despite </w:t>
      </w:r>
      <w:r w:rsidR="00125104" w:rsidRPr="002D44C2">
        <w:t>subparagraph (2)(b)(ii), a Federal Safety Officer</w:t>
      </w:r>
      <w:r w:rsidRPr="002D44C2">
        <w:t xml:space="preserve"> must not enter business premises under </w:t>
      </w:r>
      <w:r w:rsidR="00125104" w:rsidRPr="002D44C2">
        <w:t>that subparagraph if the Federal Safety Officer</w:t>
      </w:r>
      <w:r w:rsidRPr="002D44C2">
        <w:t xml:space="preserve"> reasonably believes that the person concerned is not at those premises.</w:t>
      </w:r>
    </w:p>
    <w:p w:rsidR="00BA4445" w:rsidRPr="002D44C2" w:rsidRDefault="00BA4445" w:rsidP="00A07D52">
      <w:pPr>
        <w:pStyle w:val="ActHead5"/>
      </w:pPr>
      <w:bookmarkStart w:id="36" w:name="_Toc149130544"/>
      <w:r w:rsidRPr="004223BC">
        <w:rPr>
          <w:rStyle w:val="CharSectno"/>
        </w:rPr>
        <w:t>73</w:t>
      </w:r>
      <w:r w:rsidRPr="002D44C2">
        <w:t xml:space="preserve">  Showing identity card before entry</w:t>
      </w:r>
      <w:bookmarkEnd w:id="36"/>
    </w:p>
    <w:p w:rsidR="00BA4445" w:rsidRPr="002D44C2" w:rsidRDefault="00BA4445" w:rsidP="00A07D52">
      <w:pPr>
        <w:pStyle w:val="subsection"/>
      </w:pPr>
      <w:r w:rsidRPr="002D44C2">
        <w:tab/>
      </w:r>
      <w:r w:rsidRPr="002D44C2">
        <w:tab/>
      </w:r>
      <w:r w:rsidR="00125104" w:rsidRPr="002D44C2">
        <w:t>A Federal Safety Officer</w:t>
      </w:r>
      <w:r w:rsidRPr="002D44C2">
        <w:t xml:space="preserve"> must, before or as soon as practicable after entering premises, show his or her identity card to the occupier, or another person who apparently represents the occupier, if the occupier or other person is present at the premises.</w:t>
      </w:r>
    </w:p>
    <w:p w:rsidR="00BA4445" w:rsidRPr="002D44C2" w:rsidRDefault="00BA4445" w:rsidP="00A07D52">
      <w:pPr>
        <w:pStyle w:val="ActHead5"/>
      </w:pPr>
      <w:bookmarkStart w:id="37" w:name="_Toc149130545"/>
      <w:r w:rsidRPr="004223BC">
        <w:rPr>
          <w:rStyle w:val="CharSectno"/>
        </w:rPr>
        <w:lastRenderedPageBreak/>
        <w:t>74</w:t>
      </w:r>
      <w:r w:rsidRPr="002D44C2">
        <w:t xml:space="preserve">  Powers of </w:t>
      </w:r>
      <w:r w:rsidR="00125104" w:rsidRPr="002D44C2">
        <w:t>Federal Safety Officers</w:t>
      </w:r>
      <w:r w:rsidRPr="002D44C2">
        <w:t xml:space="preserve"> while on premises</w:t>
      </w:r>
      <w:bookmarkEnd w:id="37"/>
    </w:p>
    <w:p w:rsidR="00BA4445" w:rsidRPr="002D44C2" w:rsidRDefault="00BA4445" w:rsidP="00A07D52">
      <w:pPr>
        <w:pStyle w:val="SubsectionHead"/>
      </w:pPr>
      <w:r w:rsidRPr="002D44C2">
        <w:t>Entry other than under subparagraph</w:t>
      </w:r>
      <w:r w:rsidR="00DB74D4" w:rsidRPr="002D44C2">
        <w:t> </w:t>
      </w:r>
      <w:r w:rsidR="004254C8" w:rsidRPr="002D44C2">
        <w:t>72(2)(b)(ii)</w:t>
      </w:r>
    </w:p>
    <w:p w:rsidR="00BA4445" w:rsidRPr="002D44C2" w:rsidRDefault="00BA4445" w:rsidP="00A07D52">
      <w:pPr>
        <w:pStyle w:val="subsection"/>
      </w:pPr>
      <w:r w:rsidRPr="002D44C2">
        <w:tab/>
        <w:t>(1)</w:t>
      </w:r>
      <w:r w:rsidRPr="002D44C2">
        <w:tab/>
      </w:r>
      <w:r w:rsidR="00125104" w:rsidRPr="002D44C2">
        <w:t>A Federal Safety Officer</w:t>
      </w:r>
      <w:r w:rsidRPr="002D44C2">
        <w:t xml:space="preserve"> who enters premises under </w:t>
      </w:r>
      <w:r w:rsidR="00125104" w:rsidRPr="002D44C2">
        <w:t>paragraph 72(2)(a) or subparagraph 72(2)(b)(i)</w:t>
      </w:r>
      <w:r w:rsidRPr="002D44C2">
        <w:t xml:space="preserve"> may exercise one or more of the following powers while on the premises:</w:t>
      </w:r>
    </w:p>
    <w:p w:rsidR="00BA4445" w:rsidRPr="002D44C2" w:rsidRDefault="00BA4445" w:rsidP="00A07D52">
      <w:pPr>
        <w:pStyle w:val="paragraph"/>
      </w:pPr>
      <w:r w:rsidRPr="002D44C2">
        <w:tab/>
        <w:t>(a)</w:t>
      </w:r>
      <w:r w:rsidRPr="002D44C2">
        <w:tab/>
        <w:t>inspect any work, process or object;</w:t>
      </w:r>
    </w:p>
    <w:p w:rsidR="00BA4445" w:rsidRPr="002D44C2" w:rsidRDefault="00BA4445" w:rsidP="00A07D52">
      <w:pPr>
        <w:pStyle w:val="paragraph"/>
      </w:pPr>
      <w:r w:rsidRPr="002D44C2">
        <w:tab/>
        <w:t>(b)</w:t>
      </w:r>
      <w:r w:rsidRPr="002D44C2">
        <w:tab/>
        <w:t>interview any person;</w:t>
      </w:r>
    </w:p>
    <w:p w:rsidR="00BA4445" w:rsidRPr="002D44C2" w:rsidRDefault="00BA4445" w:rsidP="00A07D52">
      <w:pPr>
        <w:pStyle w:val="paragraph"/>
      </w:pPr>
      <w:r w:rsidRPr="002D44C2">
        <w:tab/>
        <w:t>(c)</w:t>
      </w:r>
      <w:r w:rsidRPr="002D44C2">
        <w:tab/>
        <w:t xml:space="preserve">require a person to tell the </w:t>
      </w:r>
      <w:r w:rsidR="00125104" w:rsidRPr="002D44C2">
        <w:t>Federal Safety Officer</w:t>
      </w:r>
      <w:r w:rsidRPr="002D44C2">
        <w:t xml:space="preserve"> who has custody of, or access to, a record or document;</w:t>
      </w:r>
    </w:p>
    <w:p w:rsidR="00BA4445" w:rsidRPr="002D44C2" w:rsidRDefault="00BA4445" w:rsidP="00A07D52">
      <w:pPr>
        <w:pStyle w:val="paragraph"/>
      </w:pPr>
      <w:r w:rsidRPr="002D44C2">
        <w:tab/>
        <w:t>(d)</w:t>
      </w:r>
      <w:r w:rsidRPr="002D44C2">
        <w:tab/>
        <w:t xml:space="preserve">require a person who has custody of, or access to, a record or document to produce the record or document to the </w:t>
      </w:r>
      <w:r w:rsidR="00125104" w:rsidRPr="002D44C2">
        <w:t>Federal Safety Officer</w:t>
      </w:r>
      <w:r w:rsidRPr="002D44C2">
        <w:t xml:space="preserve"> either while the </w:t>
      </w:r>
      <w:r w:rsidR="00125104" w:rsidRPr="002D44C2">
        <w:t>Federal Safety Officer</w:t>
      </w:r>
      <w:r w:rsidRPr="002D44C2">
        <w:t xml:space="preserve"> is on the premises, or within a specified period;</w:t>
      </w:r>
    </w:p>
    <w:p w:rsidR="00BA4445" w:rsidRPr="002D44C2" w:rsidRDefault="00BA4445" w:rsidP="00A07D52">
      <w:pPr>
        <w:pStyle w:val="paragraph"/>
      </w:pPr>
      <w:r w:rsidRPr="002D44C2">
        <w:tab/>
        <w:t>(e)</w:t>
      </w:r>
      <w:r w:rsidRPr="002D44C2">
        <w:tab/>
        <w:t>inspect, and make copies of, any record or document that:</w:t>
      </w:r>
    </w:p>
    <w:p w:rsidR="00BA4445" w:rsidRPr="002D44C2" w:rsidRDefault="00BA4445" w:rsidP="00A07D52">
      <w:pPr>
        <w:pStyle w:val="paragraphsub"/>
      </w:pPr>
      <w:r w:rsidRPr="002D44C2">
        <w:tab/>
        <w:t>(i)</w:t>
      </w:r>
      <w:r w:rsidRPr="002D44C2">
        <w:tab/>
        <w:t>is on the premises; or</w:t>
      </w:r>
    </w:p>
    <w:p w:rsidR="00BA4445" w:rsidRPr="002D44C2" w:rsidRDefault="00BA4445" w:rsidP="00A07D52">
      <w:pPr>
        <w:pStyle w:val="paragraphsub"/>
      </w:pPr>
      <w:r w:rsidRPr="002D44C2">
        <w:tab/>
        <w:t>(ii)</w:t>
      </w:r>
      <w:r w:rsidRPr="002D44C2">
        <w:tab/>
        <w:t>is accessible from a computer that is on the premises;</w:t>
      </w:r>
    </w:p>
    <w:p w:rsidR="00BA4445" w:rsidRPr="002D44C2" w:rsidRDefault="00BA4445" w:rsidP="00A07D52">
      <w:pPr>
        <w:pStyle w:val="paragraph"/>
      </w:pPr>
      <w:r w:rsidRPr="002D44C2">
        <w:tab/>
        <w:t>(f)</w:t>
      </w:r>
      <w:r w:rsidRPr="002D44C2">
        <w:tab/>
        <w:t>take samples of any goods or substances in accordance with any procedures prescribed by the rules.</w:t>
      </w:r>
    </w:p>
    <w:p w:rsidR="00BA4445" w:rsidRPr="002D44C2" w:rsidRDefault="00BA4445" w:rsidP="00A07D52">
      <w:pPr>
        <w:pStyle w:val="notetext"/>
      </w:pPr>
      <w:r w:rsidRPr="002D44C2">
        <w:t>Note:</w:t>
      </w:r>
      <w:r w:rsidRPr="002D44C2">
        <w:tab/>
        <w:t>See also sections</w:t>
      </w:r>
      <w:r w:rsidR="00DB74D4" w:rsidRPr="002D44C2">
        <w:t> </w:t>
      </w:r>
      <w:r w:rsidRPr="002D44C2">
        <w:t>79 (power to keep records or documents), 102 (self</w:t>
      </w:r>
      <w:r w:rsidR="004223BC">
        <w:noBreakHyphen/>
      </w:r>
      <w:r w:rsidRPr="002D44C2">
        <w:t>incrimination) and 104 (certain records and documents are inadmissible).</w:t>
      </w:r>
    </w:p>
    <w:p w:rsidR="00BA4445" w:rsidRPr="002D44C2" w:rsidRDefault="00BA4445" w:rsidP="00A07D52">
      <w:pPr>
        <w:pStyle w:val="SubsectionHead"/>
      </w:pPr>
      <w:r w:rsidRPr="002D44C2">
        <w:t>Entry under subparagraph</w:t>
      </w:r>
      <w:r w:rsidR="00DB74D4" w:rsidRPr="002D44C2">
        <w:t> </w:t>
      </w:r>
      <w:r w:rsidR="00FE3ADC" w:rsidRPr="002D44C2">
        <w:t>72(2)(b)(ii)</w:t>
      </w:r>
    </w:p>
    <w:p w:rsidR="00BA4445" w:rsidRPr="002D44C2" w:rsidRDefault="00BA4445" w:rsidP="00A07D52">
      <w:pPr>
        <w:pStyle w:val="subsection"/>
      </w:pPr>
      <w:r w:rsidRPr="002D44C2">
        <w:tab/>
        <w:t>(2)</w:t>
      </w:r>
      <w:r w:rsidRPr="002D44C2">
        <w:tab/>
      </w:r>
      <w:r w:rsidR="00125104" w:rsidRPr="002D44C2">
        <w:t>A Federal Safety Officer</w:t>
      </w:r>
      <w:r w:rsidRPr="002D44C2">
        <w:t xml:space="preserve"> who enters premises under subparagraph</w:t>
      </w:r>
      <w:r w:rsidR="00DB74D4" w:rsidRPr="002D44C2">
        <w:t> </w:t>
      </w:r>
      <w:bookmarkStart w:id="38" w:name="_Hlk121299608"/>
      <w:r w:rsidR="00E07CA6" w:rsidRPr="002D44C2">
        <w:t>72(2)(b)(ii)</w:t>
      </w:r>
      <w:bookmarkEnd w:id="38"/>
      <w:r w:rsidRPr="002D44C2">
        <w:t xml:space="preserve"> may interview the person concerned while on those premises.</w:t>
      </w:r>
    </w:p>
    <w:p w:rsidR="00BA4445" w:rsidRPr="002D44C2" w:rsidRDefault="00BA4445" w:rsidP="00A07D52">
      <w:pPr>
        <w:pStyle w:val="SubsectionHead"/>
      </w:pPr>
      <w:r w:rsidRPr="002D44C2">
        <w:t>Refusing or failing to participate in an interview</w:t>
      </w:r>
    </w:p>
    <w:p w:rsidR="00BA4445" w:rsidRPr="002D44C2" w:rsidRDefault="00BA4445" w:rsidP="00A07D52">
      <w:pPr>
        <w:pStyle w:val="subsection"/>
      </w:pPr>
      <w:r w:rsidRPr="002D44C2">
        <w:tab/>
        <w:t>(3)</w:t>
      </w:r>
      <w:r w:rsidRPr="002D44C2">
        <w:tab/>
        <w:t xml:space="preserve">A refusal or failure by a person to participate in an interview under this section is not to be treated as conduct covered by </w:t>
      </w:r>
      <w:r w:rsidR="004223BC">
        <w:t>section 1</w:t>
      </w:r>
      <w:r w:rsidRPr="002D44C2">
        <w:t xml:space="preserve">49.1 of the </w:t>
      </w:r>
      <w:r w:rsidRPr="002D44C2">
        <w:rPr>
          <w:i/>
        </w:rPr>
        <w:t>Criminal Code</w:t>
      </w:r>
      <w:r w:rsidRPr="002D44C2">
        <w:t>.</w:t>
      </w:r>
    </w:p>
    <w:p w:rsidR="00BA4445" w:rsidRPr="002D44C2" w:rsidRDefault="00BA4445" w:rsidP="00A07D52">
      <w:pPr>
        <w:pStyle w:val="ActHead5"/>
      </w:pPr>
      <w:bookmarkStart w:id="39" w:name="_Toc149130546"/>
      <w:r w:rsidRPr="004223BC">
        <w:rPr>
          <w:rStyle w:val="CharSectno"/>
        </w:rPr>
        <w:lastRenderedPageBreak/>
        <w:t>75</w:t>
      </w:r>
      <w:r w:rsidRPr="002D44C2">
        <w:t xml:space="preserve">  Persons assisting </w:t>
      </w:r>
      <w:r w:rsidR="00125104" w:rsidRPr="002D44C2">
        <w:t>Federal Safety Officers</w:t>
      </w:r>
      <w:bookmarkEnd w:id="39"/>
    </w:p>
    <w:p w:rsidR="00BA4445" w:rsidRPr="002D44C2" w:rsidRDefault="00BA4445" w:rsidP="00A07D52">
      <w:pPr>
        <w:pStyle w:val="subsection"/>
      </w:pPr>
      <w:r w:rsidRPr="002D44C2">
        <w:tab/>
        <w:t>(1)</w:t>
      </w:r>
      <w:r w:rsidRPr="002D44C2">
        <w:tab/>
        <w:t xml:space="preserve">A person may accompany </w:t>
      </w:r>
      <w:r w:rsidR="00125104" w:rsidRPr="002D44C2">
        <w:t>a Federal Safety Officer</w:t>
      </w:r>
      <w:r w:rsidRPr="002D44C2">
        <w:t xml:space="preserve"> onto premises to assist </w:t>
      </w:r>
      <w:r w:rsidR="00125104" w:rsidRPr="002D44C2">
        <w:t>the Federal Safety Officer if</w:t>
      </w:r>
      <w:r w:rsidRPr="002D44C2">
        <w:t xml:space="preserve"> the </w:t>
      </w:r>
      <w:r w:rsidR="00125104" w:rsidRPr="002D44C2">
        <w:t>Federal Safety Commissioner</w:t>
      </w:r>
      <w:r w:rsidRPr="002D44C2">
        <w:t xml:space="preserve"> is satisfied that:</w:t>
      </w:r>
    </w:p>
    <w:p w:rsidR="00BA4445" w:rsidRPr="002D44C2" w:rsidRDefault="00BA4445" w:rsidP="00A07D52">
      <w:pPr>
        <w:pStyle w:val="paragraph"/>
      </w:pPr>
      <w:r w:rsidRPr="002D44C2">
        <w:tab/>
        <w:t>(a)</w:t>
      </w:r>
      <w:r w:rsidRPr="002D44C2">
        <w:tab/>
        <w:t>the assistance is necessary and reasonable; and</w:t>
      </w:r>
    </w:p>
    <w:p w:rsidR="00BA4445" w:rsidRPr="002D44C2" w:rsidRDefault="00BA4445" w:rsidP="00A07D52">
      <w:pPr>
        <w:pStyle w:val="paragraph"/>
      </w:pPr>
      <w:r w:rsidRPr="002D44C2">
        <w:tab/>
        <w:t>(b)</w:t>
      </w:r>
      <w:r w:rsidRPr="002D44C2">
        <w:tab/>
        <w:t xml:space="preserve">the person assisting has suitable qualifications and experience to properly assist the </w:t>
      </w:r>
      <w:r w:rsidR="003C7BA9" w:rsidRPr="002D44C2">
        <w:t>Federal Safety Officer</w:t>
      </w:r>
      <w:r w:rsidRPr="002D44C2">
        <w:t>.</w:t>
      </w:r>
    </w:p>
    <w:p w:rsidR="00BA4445" w:rsidRPr="002D44C2" w:rsidRDefault="00BA4445" w:rsidP="00A07D52">
      <w:pPr>
        <w:pStyle w:val="subsection"/>
      </w:pPr>
      <w:r w:rsidRPr="002D44C2">
        <w:tab/>
        <w:t>(2)</w:t>
      </w:r>
      <w:r w:rsidRPr="002D44C2">
        <w:tab/>
        <w:t>The person assisting:</w:t>
      </w:r>
    </w:p>
    <w:p w:rsidR="00BA4445" w:rsidRPr="002D44C2" w:rsidRDefault="00BA4445" w:rsidP="00A07D52">
      <w:pPr>
        <w:pStyle w:val="paragraph"/>
      </w:pPr>
      <w:r w:rsidRPr="002D44C2">
        <w:tab/>
        <w:t>(a)</w:t>
      </w:r>
      <w:r w:rsidRPr="002D44C2">
        <w:tab/>
        <w:t xml:space="preserve">may do such things on the premises as the </w:t>
      </w:r>
      <w:r w:rsidR="003C7BA9" w:rsidRPr="002D44C2">
        <w:t>Federal Safety Officer</w:t>
      </w:r>
      <w:r w:rsidRPr="002D44C2">
        <w:t xml:space="preserve"> requires to assist the </w:t>
      </w:r>
      <w:r w:rsidR="003C7BA9" w:rsidRPr="002D44C2">
        <w:t>Federal Safety Officer</w:t>
      </w:r>
      <w:r w:rsidRPr="002D44C2">
        <w:t xml:space="preserve"> to exercise compliance powers; but</w:t>
      </w:r>
    </w:p>
    <w:p w:rsidR="00BA4445" w:rsidRPr="002D44C2" w:rsidRDefault="00BA4445" w:rsidP="00A07D52">
      <w:pPr>
        <w:pStyle w:val="paragraph"/>
      </w:pPr>
      <w:r w:rsidRPr="002D44C2">
        <w:tab/>
        <w:t>(b)</w:t>
      </w:r>
      <w:r w:rsidRPr="002D44C2">
        <w:tab/>
        <w:t xml:space="preserve">must not do anything that the </w:t>
      </w:r>
      <w:r w:rsidR="003C7BA9" w:rsidRPr="002D44C2">
        <w:t>Federal Safety Officer</w:t>
      </w:r>
      <w:r w:rsidRPr="002D44C2">
        <w:t xml:space="preserve"> does not have power to do.</w:t>
      </w:r>
    </w:p>
    <w:p w:rsidR="00BA4445" w:rsidRPr="002D44C2" w:rsidRDefault="00BA4445" w:rsidP="00A07D52">
      <w:pPr>
        <w:pStyle w:val="subsection"/>
      </w:pPr>
      <w:r w:rsidRPr="002D44C2">
        <w:tab/>
        <w:t>(3)</w:t>
      </w:r>
      <w:r w:rsidRPr="002D44C2">
        <w:tab/>
        <w:t xml:space="preserve">Anything done by the person assisting is taken for all purposes to have been done by the </w:t>
      </w:r>
      <w:r w:rsidR="00125104" w:rsidRPr="002D44C2">
        <w:t>Federal Safety Officer</w:t>
      </w:r>
      <w:r w:rsidRPr="002D44C2">
        <w:t>.</w:t>
      </w:r>
    </w:p>
    <w:p w:rsidR="00BA4445" w:rsidRPr="002D44C2" w:rsidRDefault="00BA4445" w:rsidP="00A07D52">
      <w:pPr>
        <w:pStyle w:val="ActHead5"/>
      </w:pPr>
      <w:bookmarkStart w:id="40" w:name="_Toc149130547"/>
      <w:r w:rsidRPr="004223BC">
        <w:rPr>
          <w:rStyle w:val="CharSectno"/>
        </w:rPr>
        <w:t>76</w:t>
      </w:r>
      <w:r w:rsidRPr="002D44C2">
        <w:t xml:space="preserve">  Power to ask for person’s name and address</w:t>
      </w:r>
      <w:bookmarkEnd w:id="40"/>
    </w:p>
    <w:p w:rsidR="00BA4445" w:rsidRPr="002D44C2" w:rsidRDefault="00BA4445" w:rsidP="00A07D52">
      <w:pPr>
        <w:pStyle w:val="subsection"/>
      </w:pPr>
      <w:r w:rsidRPr="002D44C2">
        <w:tab/>
        <w:t>(1)</w:t>
      </w:r>
      <w:r w:rsidRPr="002D44C2">
        <w:tab/>
      </w:r>
      <w:r w:rsidR="00125104" w:rsidRPr="002D44C2">
        <w:t>A Federal Safety Officer</w:t>
      </w:r>
      <w:r w:rsidRPr="002D44C2">
        <w:t xml:space="preserve"> may require a person to tell </w:t>
      </w:r>
      <w:r w:rsidR="00125104" w:rsidRPr="002D44C2">
        <w:t>the Federal Safety Officer</w:t>
      </w:r>
      <w:r w:rsidRPr="002D44C2">
        <w:t xml:space="preserve"> the person’s name and address if </w:t>
      </w:r>
      <w:r w:rsidR="00125104" w:rsidRPr="002D44C2">
        <w:t>the Federal Safety Officer</w:t>
      </w:r>
      <w:r w:rsidRPr="002D44C2">
        <w:t xml:space="preserve"> reasonably believes that the person has contravened a civil remedy provision.</w:t>
      </w:r>
    </w:p>
    <w:p w:rsidR="00BA4445" w:rsidRPr="002D44C2" w:rsidRDefault="00BA4445" w:rsidP="00A07D52">
      <w:pPr>
        <w:pStyle w:val="subsection"/>
      </w:pPr>
      <w:r w:rsidRPr="002D44C2">
        <w:tab/>
        <w:t>(2)</w:t>
      </w:r>
      <w:r w:rsidRPr="002D44C2">
        <w:tab/>
        <w:t xml:space="preserve">If </w:t>
      </w:r>
      <w:r w:rsidR="00125104" w:rsidRPr="002D44C2">
        <w:t>the Federal Safety Officer</w:t>
      </w:r>
      <w:r w:rsidRPr="002D44C2">
        <w:t xml:space="preserve"> reasonably believes that the name or address is false, </w:t>
      </w:r>
      <w:r w:rsidR="00125104" w:rsidRPr="002D44C2">
        <w:t>the Federal Safety Officer</w:t>
      </w:r>
      <w:r w:rsidRPr="002D44C2">
        <w:t xml:space="preserve"> may require the person to give evidence of its correctness.</w:t>
      </w:r>
    </w:p>
    <w:p w:rsidR="00BA4445" w:rsidRPr="002D44C2" w:rsidRDefault="00BA4445" w:rsidP="00A07D52">
      <w:pPr>
        <w:pStyle w:val="subsection"/>
      </w:pPr>
      <w:r w:rsidRPr="002D44C2">
        <w:tab/>
        <w:t>(3)</w:t>
      </w:r>
      <w:r w:rsidRPr="002D44C2">
        <w:tab/>
        <w:t xml:space="preserve">The person must comply with a requirement under </w:t>
      </w:r>
      <w:r w:rsidR="00DB74D4" w:rsidRPr="002D44C2">
        <w:t>subsection (</w:t>
      </w:r>
      <w:r w:rsidRPr="002D44C2">
        <w:t>1) or (2) if:</w:t>
      </w:r>
    </w:p>
    <w:p w:rsidR="00BA4445" w:rsidRPr="002D44C2" w:rsidRDefault="00BA4445" w:rsidP="00A07D52">
      <w:pPr>
        <w:pStyle w:val="paragraph"/>
      </w:pPr>
      <w:r w:rsidRPr="002D44C2">
        <w:tab/>
        <w:t>(a)</w:t>
      </w:r>
      <w:r w:rsidRPr="002D44C2">
        <w:tab/>
      </w:r>
      <w:r w:rsidR="00125104" w:rsidRPr="002D44C2">
        <w:t>the Federal Safety Officer</w:t>
      </w:r>
      <w:r w:rsidRPr="002D44C2">
        <w:t xml:space="preserve"> advises the person that he or she may contravene a civil remedy provision if he or she fails to comply with the requirement; and</w:t>
      </w:r>
    </w:p>
    <w:p w:rsidR="00BA4445" w:rsidRPr="002D44C2" w:rsidRDefault="00BA4445" w:rsidP="00A07D52">
      <w:pPr>
        <w:pStyle w:val="paragraph"/>
      </w:pPr>
      <w:r w:rsidRPr="002D44C2">
        <w:tab/>
        <w:t>(b)</w:t>
      </w:r>
      <w:r w:rsidRPr="002D44C2">
        <w:tab/>
      </w:r>
      <w:r w:rsidR="00125104" w:rsidRPr="002D44C2">
        <w:t>the Federal Safety Officer</w:t>
      </w:r>
      <w:r w:rsidRPr="002D44C2">
        <w:t xml:space="preserve"> shows his or her identity card to the person.</w:t>
      </w:r>
    </w:p>
    <w:p w:rsidR="00BA4445" w:rsidRPr="002D44C2" w:rsidRDefault="00BA4445" w:rsidP="00A07D52">
      <w:pPr>
        <w:pStyle w:val="notetext"/>
      </w:pPr>
      <w:r w:rsidRPr="002D44C2">
        <w:t>Note:</w:t>
      </w:r>
      <w:r w:rsidRPr="002D44C2">
        <w:tab/>
        <w:t>Grade B civil penalty.</w:t>
      </w:r>
    </w:p>
    <w:p w:rsidR="00BA4445" w:rsidRPr="002D44C2" w:rsidRDefault="00BA4445" w:rsidP="00A07D52">
      <w:pPr>
        <w:pStyle w:val="subsection"/>
      </w:pPr>
      <w:r w:rsidRPr="002D44C2">
        <w:lastRenderedPageBreak/>
        <w:tab/>
        <w:t>(4)</w:t>
      </w:r>
      <w:r w:rsidRPr="002D44C2">
        <w:tab/>
      </w:r>
      <w:r w:rsidR="00DB74D4" w:rsidRPr="002D44C2">
        <w:t>Subsection (</w:t>
      </w:r>
      <w:r w:rsidRPr="002D44C2">
        <w:t>3) does not apply if the person has a reasonable excuse.</w:t>
      </w:r>
    </w:p>
    <w:p w:rsidR="00BA4445" w:rsidRPr="002D44C2" w:rsidRDefault="00BA4445" w:rsidP="00A07D52">
      <w:pPr>
        <w:pStyle w:val="ActHead5"/>
      </w:pPr>
      <w:bookmarkStart w:id="41" w:name="_Toc149130548"/>
      <w:r w:rsidRPr="004223BC">
        <w:rPr>
          <w:rStyle w:val="CharSectno"/>
        </w:rPr>
        <w:t>77</w:t>
      </w:r>
      <w:r w:rsidRPr="002D44C2">
        <w:t xml:space="preserve">  Power to require persons to produce records or documents</w:t>
      </w:r>
      <w:bookmarkEnd w:id="41"/>
    </w:p>
    <w:p w:rsidR="00BA4445" w:rsidRPr="002D44C2" w:rsidRDefault="00BA4445" w:rsidP="00A07D52">
      <w:pPr>
        <w:pStyle w:val="subsection"/>
      </w:pPr>
      <w:r w:rsidRPr="002D44C2">
        <w:tab/>
        <w:t>(1)</w:t>
      </w:r>
      <w:r w:rsidRPr="002D44C2">
        <w:tab/>
      </w:r>
      <w:r w:rsidR="00125104" w:rsidRPr="002D44C2">
        <w:t>A Federal Safety Officer</w:t>
      </w:r>
      <w:r w:rsidRPr="002D44C2">
        <w:t xml:space="preserve"> may require a person, by notice, to produce a record or document to </w:t>
      </w:r>
      <w:r w:rsidR="00125104" w:rsidRPr="002D44C2">
        <w:t>the Federal Safety Officer</w:t>
      </w:r>
      <w:r w:rsidRPr="002D44C2">
        <w:t>.</w:t>
      </w:r>
    </w:p>
    <w:p w:rsidR="00BA4445" w:rsidRPr="002D44C2" w:rsidRDefault="00BA4445" w:rsidP="00A07D52">
      <w:pPr>
        <w:pStyle w:val="notetext"/>
      </w:pPr>
      <w:r w:rsidRPr="002D44C2">
        <w:t>Note:</w:t>
      </w:r>
      <w:r w:rsidRPr="002D44C2">
        <w:tab/>
        <w:t>See also sections</w:t>
      </w:r>
      <w:r w:rsidR="00DB74D4" w:rsidRPr="002D44C2">
        <w:t> </w:t>
      </w:r>
      <w:r w:rsidRPr="002D44C2">
        <w:t>79 (power to keep records or documents) and 102 (self</w:t>
      </w:r>
      <w:r w:rsidR="004223BC">
        <w:noBreakHyphen/>
      </w:r>
      <w:r w:rsidRPr="002D44C2">
        <w:t>incrimination).</w:t>
      </w:r>
    </w:p>
    <w:p w:rsidR="00BA4445" w:rsidRPr="002D44C2" w:rsidRDefault="00BA4445" w:rsidP="00A07D52">
      <w:pPr>
        <w:pStyle w:val="subsection"/>
      </w:pPr>
      <w:r w:rsidRPr="002D44C2">
        <w:tab/>
        <w:t>(2)</w:t>
      </w:r>
      <w:r w:rsidRPr="002D44C2">
        <w:tab/>
        <w:t>The notice must:</w:t>
      </w:r>
    </w:p>
    <w:p w:rsidR="00BA4445" w:rsidRPr="002D44C2" w:rsidRDefault="00BA4445" w:rsidP="00A07D52">
      <w:pPr>
        <w:pStyle w:val="paragraph"/>
      </w:pPr>
      <w:r w:rsidRPr="002D44C2">
        <w:tab/>
        <w:t>(a)</w:t>
      </w:r>
      <w:r w:rsidRPr="002D44C2">
        <w:tab/>
        <w:t>be in writing; and</w:t>
      </w:r>
    </w:p>
    <w:p w:rsidR="00BA4445" w:rsidRPr="002D44C2" w:rsidRDefault="00BA4445" w:rsidP="00A07D52">
      <w:pPr>
        <w:pStyle w:val="paragraph"/>
      </w:pPr>
      <w:r w:rsidRPr="002D44C2">
        <w:tab/>
        <w:t>(b)</w:t>
      </w:r>
      <w:r w:rsidRPr="002D44C2">
        <w:tab/>
        <w:t>be served on the person; and</w:t>
      </w:r>
    </w:p>
    <w:p w:rsidR="00BA4445" w:rsidRPr="002D44C2" w:rsidRDefault="00BA4445" w:rsidP="00A07D52">
      <w:pPr>
        <w:pStyle w:val="paragraph"/>
      </w:pPr>
      <w:r w:rsidRPr="002D44C2">
        <w:tab/>
        <w:t>(c)</w:t>
      </w:r>
      <w:r w:rsidRPr="002D44C2">
        <w:tab/>
        <w:t>require the person to produce the record or document at a specified place within a specified period of at least 14 days.</w:t>
      </w:r>
    </w:p>
    <w:p w:rsidR="00BA4445" w:rsidRPr="002D44C2" w:rsidRDefault="00BA4445" w:rsidP="00A07D52">
      <w:pPr>
        <w:pStyle w:val="subsection"/>
      </w:pPr>
      <w:r w:rsidRPr="002D44C2">
        <w:tab/>
        <w:t>(3)</w:t>
      </w:r>
      <w:r w:rsidRPr="002D44C2">
        <w:tab/>
        <w:t>The person must comply with the notice.</w:t>
      </w:r>
    </w:p>
    <w:p w:rsidR="00BA4445" w:rsidRPr="002D44C2" w:rsidRDefault="00BA4445" w:rsidP="00A07D52">
      <w:pPr>
        <w:pStyle w:val="notetext"/>
      </w:pPr>
      <w:r w:rsidRPr="002D44C2">
        <w:t>Note:</w:t>
      </w:r>
      <w:r w:rsidRPr="002D44C2">
        <w:tab/>
        <w:t>Grade B civil penalty.</w:t>
      </w:r>
    </w:p>
    <w:p w:rsidR="00BA4445" w:rsidRPr="002D44C2" w:rsidRDefault="00BA4445" w:rsidP="00A07D52">
      <w:pPr>
        <w:pStyle w:val="subsection"/>
      </w:pPr>
      <w:r w:rsidRPr="002D44C2">
        <w:tab/>
        <w:t>(4)</w:t>
      </w:r>
      <w:r w:rsidRPr="002D44C2">
        <w:tab/>
      </w:r>
      <w:r w:rsidR="00DB74D4" w:rsidRPr="002D44C2">
        <w:t>Subsection (</w:t>
      </w:r>
      <w:r w:rsidRPr="002D44C2">
        <w:t>3) does not apply if the person has a reasonable excuse.</w:t>
      </w:r>
    </w:p>
    <w:p w:rsidR="00BA4445" w:rsidRPr="002D44C2" w:rsidRDefault="00BA4445" w:rsidP="00A07D52">
      <w:pPr>
        <w:pStyle w:val="ActHead5"/>
      </w:pPr>
      <w:bookmarkStart w:id="42" w:name="_Toc149130549"/>
      <w:r w:rsidRPr="004223BC">
        <w:rPr>
          <w:rStyle w:val="CharSectno"/>
        </w:rPr>
        <w:t>78</w:t>
      </w:r>
      <w:r w:rsidRPr="002D44C2">
        <w:t xml:space="preserve">  Hindering or obstructing </w:t>
      </w:r>
      <w:r w:rsidR="00125104" w:rsidRPr="002D44C2">
        <w:t>Federal Safety Officers</w:t>
      </w:r>
      <w:bookmarkEnd w:id="42"/>
    </w:p>
    <w:p w:rsidR="00BA4445" w:rsidRPr="002D44C2" w:rsidRDefault="00BA4445" w:rsidP="00A07D52">
      <w:pPr>
        <w:pStyle w:val="subsection"/>
      </w:pPr>
      <w:r w:rsidRPr="002D44C2">
        <w:tab/>
      </w:r>
      <w:r w:rsidRPr="002D44C2">
        <w:tab/>
        <w:t xml:space="preserve">A person must not intentionally hinder or obstruct </w:t>
      </w:r>
      <w:r w:rsidR="00125104" w:rsidRPr="002D44C2">
        <w:t>a Federal Safety Officer</w:t>
      </w:r>
      <w:r w:rsidRPr="002D44C2">
        <w:t xml:space="preserve"> in exercising his or her compliance powers, or induce or attempt to induce any other person to do so.</w:t>
      </w:r>
    </w:p>
    <w:p w:rsidR="00BA4445" w:rsidRPr="002D44C2" w:rsidRDefault="00BA4445" w:rsidP="00A07D52">
      <w:pPr>
        <w:pStyle w:val="notetext"/>
      </w:pPr>
      <w:r w:rsidRPr="002D44C2">
        <w:t>Note:</w:t>
      </w:r>
      <w:r w:rsidRPr="002D44C2">
        <w:tab/>
        <w:t>Grade A civil penalty.</w:t>
      </w:r>
    </w:p>
    <w:p w:rsidR="00BA4445" w:rsidRPr="002D44C2" w:rsidRDefault="00BA4445" w:rsidP="00A07D52">
      <w:pPr>
        <w:pStyle w:val="ActHead5"/>
      </w:pPr>
      <w:bookmarkStart w:id="43" w:name="_Toc149130550"/>
      <w:r w:rsidRPr="004223BC">
        <w:rPr>
          <w:rStyle w:val="CharSectno"/>
        </w:rPr>
        <w:t>79</w:t>
      </w:r>
      <w:r w:rsidRPr="002D44C2">
        <w:t xml:space="preserve">  Power to keep records or documents</w:t>
      </w:r>
      <w:bookmarkEnd w:id="43"/>
    </w:p>
    <w:p w:rsidR="00BA4445" w:rsidRPr="002D44C2" w:rsidRDefault="00BA4445" w:rsidP="00A07D52">
      <w:pPr>
        <w:pStyle w:val="subsection"/>
      </w:pPr>
      <w:r w:rsidRPr="002D44C2">
        <w:tab/>
        <w:t>(1)</w:t>
      </w:r>
      <w:r w:rsidRPr="002D44C2">
        <w:tab/>
        <w:t xml:space="preserve">If a record or document is produced to </w:t>
      </w:r>
      <w:r w:rsidR="00125104" w:rsidRPr="002D44C2">
        <w:t>a Federal Safety Officer</w:t>
      </w:r>
      <w:r w:rsidRPr="002D44C2">
        <w:t xml:space="preserve"> in accordance with this Division, </w:t>
      </w:r>
      <w:r w:rsidR="00125104" w:rsidRPr="002D44C2">
        <w:t>the Federal Safety Officer</w:t>
      </w:r>
      <w:r w:rsidRPr="002D44C2">
        <w:t xml:space="preserve"> may:</w:t>
      </w:r>
    </w:p>
    <w:p w:rsidR="00BA4445" w:rsidRPr="002D44C2" w:rsidRDefault="00BA4445" w:rsidP="00A07D52">
      <w:pPr>
        <w:pStyle w:val="paragraph"/>
      </w:pPr>
      <w:r w:rsidRPr="002D44C2">
        <w:tab/>
        <w:t>(a)</w:t>
      </w:r>
      <w:r w:rsidRPr="002D44C2">
        <w:tab/>
        <w:t>inspect, and make copies of, the record or document; and</w:t>
      </w:r>
    </w:p>
    <w:p w:rsidR="00BA4445" w:rsidRPr="002D44C2" w:rsidRDefault="00BA4445" w:rsidP="00A07D52">
      <w:pPr>
        <w:pStyle w:val="paragraph"/>
      </w:pPr>
      <w:r w:rsidRPr="002D44C2">
        <w:tab/>
        <w:t>(b)</w:t>
      </w:r>
      <w:r w:rsidRPr="002D44C2">
        <w:tab/>
        <w:t>keep the record or document for any period that is necessary.</w:t>
      </w:r>
    </w:p>
    <w:p w:rsidR="00BA4445" w:rsidRPr="002D44C2" w:rsidRDefault="00BA4445" w:rsidP="00A07D52">
      <w:pPr>
        <w:pStyle w:val="subsection"/>
      </w:pPr>
      <w:r w:rsidRPr="002D44C2">
        <w:lastRenderedPageBreak/>
        <w:tab/>
        <w:t>(2)</w:t>
      </w:r>
      <w:r w:rsidRPr="002D44C2">
        <w:tab/>
        <w:t xml:space="preserve">While </w:t>
      </w:r>
      <w:r w:rsidR="00125104" w:rsidRPr="002D44C2">
        <w:t>the Federal Safety Officer</w:t>
      </w:r>
      <w:r w:rsidRPr="002D44C2">
        <w:t xml:space="preserve"> keeps a record or document, he or she must allow the following persons to inspect, or make copies of, the record or document at all reasonable times:</w:t>
      </w:r>
    </w:p>
    <w:p w:rsidR="00BA4445" w:rsidRPr="002D44C2" w:rsidRDefault="00BA4445" w:rsidP="00A07D52">
      <w:pPr>
        <w:pStyle w:val="paragraph"/>
      </w:pPr>
      <w:r w:rsidRPr="002D44C2">
        <w:tab/>
        <w:t>(a)</w:t>
      </w:r>
      <w:r w:rsidRPr="002D44C2">
        <w:tab/>
        <w:t>the person who produced the record or document;</w:t>
      </w:r>
    </w:p>
    <w:p w:rsidR="00BA4445" w:rsidRPr="002D44C2" w:rsidRDefault="00BA4445" w:rsidP="00A07D52">
      <w:pPr>
        <w:pStyle w:val="paragraph"/>
      </w:pPr>
      <w:r w:rsidRPr="002D44C2">
        <w:tab/>
        <w:t>(b)</w:t>
      </w:r>
      <w:r w:rsidRPr="002D44C2">
        <w:tab/>
        <w:t>any person otherwise entitled to possession of the record or document;</w:t>
      </w:r>
    </w:p>
    <w:p w:rsidR="00BA4445" w:rsidRPr="002D44C2" w:rsidRDefault="00BA4445" w:rsidP="00A07D52">
      <w:pPr>
        <w:pStyle w:val="paragraph"/>
      </w:pPr>
      <w:r w:rsidRPr="002D44C2">
        <w:tab/>
        <w:t>(c)</w:t>
      </w:r>
      <w:r w:rsidRPr="002D44C2">
        <w:tab/>
        <w:t xml:space="preserve">a person authorised by a person referred to in </w:t>
      </w:r>
      <w:r w:rsidR="00DB74D4" w:rsidRPr="002D44C2">
        <w:t>paragraph (</w:t>
      </w:r>
      <w:r w:rsidRPr="002D44C2">
        <w:t>a) or (b).</w:t>
      </w:r>
    </w:p>
    <w:p w:rsidR="00BA4445" w:rsidRPr="002D44C2" w:rsidRDefault="00BA4445" w:rsidP="00A07D52">
      <w:pPr>
        <w:pStyle w:val="SubsectionHead"/>
      </w:pPr>
      <w:r w:rsidRPr="002D44C2">
        <w:t>Certified copy to be supplied to person entitled to document</w:t>
      </w:r>
    </w:p>
    <w:p w:rsidR="00BA4445" w:rsidRPr="002D44C2" w:rsidRDefault="00BA4445" w:rsidP="00A07D52">
      <w:pPr>
        <w:pStyle w:val="subsection"/>
      </w:pPr>
      <w:r w:rsidRPr="002D44C2">
        <w:tab/>
        <w:t>(3)</w:t>
      </w:r>
      <w:r w:rsidRPr="002D44C2">
        <w:tab/>
        <w:t>A person otherwise entitled to possession of the document is entitled to be supplied, as soon as practicable, with a copy that is certified, by one of the following persons, to be a true copy:</w:t>
      </w:r>
    </w:p>
    <w:p w:rsidR="00BA4445" w:rsidRPr="002D44C2" w:rsidRDefault="00BA4445" w:rsidP="00A07D52">
      <w:pPr>
        <w:pStyle w:val="paragraph"/>
      </w:pPr>
      <w:r w:rsidRPr="002D44C2">
        <w:tab/>
        <w:t>(g)</w:t>
      </w:r>
      <w:r w:rsidRPr="002D44C2">
        <w:tab/>
        <w:t>the Federal Safety Commissioner;</w:t>
      </w:r>
    </w:p>
    <w:p w:rsidR="00BA4445" w:rsidRPr="002D44C2" w:rsidRDefault="00BA4445" w:rsidP="00A07D52">
      <w:pPr>
        <w:pStyle w:val="paragraph"/>
      </w:pPr>
      <w:r w:rsidRPr="002D44C2">
        <w:tab/>
        <w:t>(h)</w:t>
      </w:r>
      <w:r w:rsidRPr="002D44C2">
        <w:tab/>
        <w:t>a Federal Safety Officer;</w:t>
      </w:r>
    </w:p>
    <w:p w:rsidR="00BA4445" w:rsidRPr="002D44C2" w:rsidRDefault="00BA4445" w:rsidP="00A07D52">
      <w:pPr>
        <w:pStyle w:val="paragraph"/>
      </w:pPr>
      <w:r w:rsidRPr="002D44C2">
        <w:tab/>
        <w:t>(i)</w:t>
      </w:r>
      <w:r w:rsidRPr="002D44C2">
        <w:tab/>
        <w:t>an APS employee assisting the Federal Safety Commissioner;</w:t>
      </w:r>
    </w:p>
    <w:p w:rsidR="00BA4445" w:rsidRPr="002D44C2" w:rsidRDefault="00BA4445" w:rsidP="00A07D52">
      <w:pPr>
        <w:pStyle w:val="paragraph"/>
      </w:pPr>
      <w:r w:rsidRPr="002D44C2">
        <w:tab/>
        <w:t>(j)</w:t>
      </w:r>
      <w:r w:rsidRPr="002D44C2">
        <w:tab/>
        <w:t>a person engaged as a consultant under section</w:t>
      </w:r>
      <w:r w:rsidR="00DB74D4" w:rsidRPr="002D44C2">
        <w:t> </w:t>
      </w:r>
      <w:r w:rsidRPr="002D44C2">
        <w:t>42.</w:t>
      </w:r>
    </w:p>
    <w:p w:rsidR="00BA4445" w:rsidRPr="002D44C2" w:rsidRDefault="00BA4445" w:rsidP="00A07D52">
      <w:pPr>
        <w:pStyle w:val="SubsectionHead"/>
      </w:pPr>
      <w:r w:rsidRPr="002D44C2">
        <w:t>Treatment of certified copy</w:t>
      </w:r>
    </w:p>
    <w:p w:rsidR="00BA4445" w:rsidRPr="002D44C2" w:rsidRDefault="00BA4445" w:rsidP="00A07D52">
      <w:pPr>
        <w:pStyle w:val="subsection"/>
      </w:pPr>
      <w:r w:rsidRPr="002D44C2">
        <w:tab/>
        <w:t>(4)</w:t>
      </w:r>
      <w:r w:rsidRPr="002D44C2">
        <w:tab/>
        <w:t>The certified copy must be received in all courts and tribunals as evidence as if it were the original.</w:t>
      </w:r>
    </w:p>
    <w:p w:rsidR="00BA4445" w:rsidRPr="002D44C2" w:rsidRDefault="00BA4445" w:rsidP="00A07D52">
      <w:pPr>
        <w:pStyle w:val="ActHead1"/>
        <w:pageBreakBefore/>
      </w:pPr>
      <w:bookmarkStart w:id="44" w:name="_Toc149130551"/>
      <w:r w:rsidRPr="004223BC">
        <w:rPr>
          <w:rStyle w:val="CharChapNo"/>
        </w:rPr>
        <w:lastRenderedPageBreak/>
        <w:t>Chapter</w:t>
      </w:r>
      <w:r w:rsidR="00DB74D4" w:rsidRPr="004223BC">
        <w:rPr>
          <w:rStyle w:val="CharChapNo"/>
        </w:rPr>
        <w:t> </w:t>
      </w:r>
      <w:r w:rsidRPr="004223BC">
        <w:rPr>
          <w:rStyle w:val="CharChapNo"/>
        </w:rPr>
        <w:t>8</w:t>
      </w:r>
      <w:r w:rsidRPr="002D44C2">
        <w:t>—</w:t>
      </w:r>
      <w:r w:rsidRPr="004223BC">
        <w:rPr>
          <w:rStyle w:val="CharChapText"/>
        </w:rPr>
        <w:t>Enforcement</w:t>
      </w:r>
      <w:bookmarkEnd w:id="44"/>
    </w:p>
    <w:p w:rsidR="00BA4445" w:rsidRPr="002D44C2" w:rsidRDefault="00BA4445" w:rsidP="00A07D52">
      <w:pPr>
        <w:pStyle w:val="ActHead2"/>
      </w:pPr>
      <w:bookmarkStart w:id="45" w:name="_Toc149130552"/>
      <w:r w:rsidRPr="004223BC">
        <w:rPr>
          <w:rStyle w:val="CharPartNo"/>
        </w:rPr>
        <w:t>Part</w:t>
      </w:r>
      <w:r w:rsidR="00DB74D4" w:rsidRPr="004223BC">
        <w:rPr>
          <w:rStyle w:val="CharPartNo"/>
        </w:rPr>
        <w:t> </w:t>
      </w:r>
      <w:r w:rsidRPr="004223BC">
        <w:rPr>
          <w:rStyle w:val="CharPartNo"/>
        </w:rPr>
        <w:t>1</w:t>
      </w:r>
      <w:r w:rsidRPr="002D44C2">
        <w:t>—</w:t>
      </w:r>
      <w:r w:rsidRPr="004223BC">
        <w:rPr>
          <w:rStyle w:val="CharPartText"/>
        </w:rPr>
        <w:t>Simplified outline of this Chapter</w:t>
      </w:r>
      <w:bookmarkEnd w:id="45"/>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46" w:name="_Toc149130553"/>
      <w:r w:rsidRPr="004223BC">
        <w:rPr>
          <w:rStyle w:val="CharSectno"/>
        </w:rPr>
        <w:t>80</w:t>
      </w:r>
      <w:r w:rsidRPr="002D44C2">
        <w:t xml:space="preserve">  Simplified outline of this Chapter</w:t>
      </w:r>
      <w:bookmarkEnd w:id="46"/>
    </w:p>
    <w:p w:rsidR="00BA4445" w:rsidRPr="002D44C2" w:rsidRDefault="00BA4445" w:rsidP="00A07D52">
      <w:pPr>
        <w:pStyle w:val="SOText"/>
      </w:pPr>
      <w:r w:rsidRPr="002D44C2">
        <w:t>An authorised applicant (who may be a person affected by a contravention of a civil remedy provision) may apply to certain courts for an order relating to the contravention. A court may make any order, such as imposing a pecuniary penalty on a person or granting an injunction. This Chapter also includes general rules relating to contraventions of civil remedy provisions (such as who bears burdens of proof, double jeopardy, and the treatment of persons and bodies that are not individuals).</w:t>
      </w:r>
    </w:p>
    <w:p w:rsidR="00BA4445" w:rsidRPr="002D44C2" w:rsidRDefault="00BA4445" w:rsidP="00A07D52">
      <w:pPr>
        <w:pStyle w:val="ActHead2"/>
        <w:pageBreakBefore/>
      </w:pPr>
      <w:bookmarkStart w:id="47" w:name="_Toc149130554"/>
      <w:r w:rsidRPr="004223BC">
        <w:rPr>
          <w:rStyle w:val="CharPartNo"/>
        </w:rPr>
        <w:lastRenderedPageBreak/>
        <w:t>Part</w:t>
      </w:r>
      <w:r w:rsidR="00DB74D4" w:rsidRPr="004223BC">
        <w:rPr>
          <w:rStyle w:val="CharPartNo"/>
        </w:rPr>
        <w:t> </w:t>
      </w:r>
      <w:r w:rsidRPr="004223BC">
        <w:rPr>
          <w:rStyle w:val="CharPartNo"/>
        </w:rPr>
        <w:t>2</w:t>
      </w:r>
      <w:r w:rsidRPr="002D44C2">
        <w:t>—</w:t>
      </w:r>
      <w:r w:rsidRPr="004223BC">
        <w:rPr>
          <w:rStyle w:val="CharPartText"/>
        </w:rPr>
        <w:t>Orders for contraventions of civil remedy provisions</w:t>
      </w:r>
      <w:bookmarkEnd w:id="47"/>
    </w:p>
    <w:p w:rsidR="00BA4445" w:rsidRPr="002D44C2" w:rsidRDefault="007D6E1C" w:rsidP="00A07D52">
      <w:pPr>
        <w:pStyle w:val="ActHead3"/>
      </w:pPr>
      <w:bookmarkStart w:id="48" w:name="_Toc149130555"/>
      <w:r w:rsidRPr="004223BC">
        <w:rPr>
          <w:rStyle w:val="CharDivNo"/>
        </w:rPr>
        <w:t>Division 1</w:t>
      </w:r>
      <w:r w:rsidR="00BA4445" w:rsidRPr="002D44C2">
        <w:t>—</w:t>
      </w:r>
      <w:r w:rsidR="00BA4445" w:rsidRPr="004223BC">
        <w:rPr>
          <w:rStyle w:val="CharDivText"/>
        </w:rPr>
        <w:t>Obtaining an order for contravention of civil remedy provision</w:t>
      </w:r>
      <w:bookmarkEnd w:id="48"/>
    </w:p>
    <w:p w:rsidR="00BA4445" w:rsidRPr="002D44C2" w:rsidRDefault="00BA4445" w:rsidP="00A07D52">
      <w:pPr>
        <w:pStyle w:val="ActHead5"/>
      </w:pPr>
      <w:bookmarkStart w:id="49" w:name="_Toc149130556"/>
      <w:r w:rsidRPr="004223BC">
        <w:rPr>
          <w:rStyle w:val="CharSectno"/>
        </w:rPr>
        <w:t>81</w:t>
      </w:r>
      <w:r w:rsidRPr="002D44C2">
        <w:t xml:space="preserve">  Penalty etc. for contravention of civil remedy provision</w:t>
      </w:r>
      <w:bookmarkEnd w:id="49"/>
    </w:p>
    <w:p w:rsidR="00BA4445" w:rsidRPr="002D44C2" w:rsidRDefault="00BA4445" w:rsidP="00A07D52">
      <w:pPr>
        <w:pStyle w:val="subsection"/>
      </w:pPr>
      <w:r w:rsidRPr="002D44C2">
        <w:tab/>
        <w:t>(1)</w:t>
      </w:r>
      <w:r w:rsidRPr="002D44C2">
        <w:tab/>
        <w:t xml:space="preserve">A relevant court, on application by an authorised applicant, may make one or more of the following orders relating to a person (the </w:t>
      </w:r>
      <w:r w:rsidRPr="002D44C2">
        <w:rPr>
          <w:b/>
          <w:i/>
        </w:rPr>
        <w:t>defendant</w:t>
      </w:r>
      <w:r w:rsidRPr="002D44C2">
        <w:t>) who has contravened a civil remedy provision:</w:t>
      </w:r>
    </w:p>
    <w:p w:rsidR="00BA4445" w:rsidRPr="002D44C2" w:rsidRDefault="00BA4445" w:rsidP="00A07D52">
      <w:pPr>
        <w:pStyle w:val="paragraph"/>
      </w:pPr>
      <w:r w:rsidRPr="002D44C2">
        <w:tab/>
        <w:t>(a)</w:t>
      </w:r>
      <w:r w:rsidRPr="002D44C2">
        <w:tab/>
        <w:t>an order imposing a pecuniary penalty on the defendant;</w:t>
      </w:r>
    </w:p>
    <w:p w:rsidR="00BA4445" w:rsidRPr="002D44C2" w:rsidRDefault="00BA4445" w:rsidP="00A07D52">
      <w:pPr>
        <w:pStyle w:val="paragraph"/>
      </w:pPr>
      <w:r w:rsidRPr="002D44C2">
        <w:tab/>
        <w:t>(b)</w:t>
      </w:r>
      <w:r w:rsidRPr="002D44C2">
        <w:tab/>
        <w:t>an order requiring the defendant to pay a specified amount to another person as compensation for damage suffered by the other person as a result of the contravention;</w:t>
      </w:r>
    </w:p>
    <w:p w:rsidR="00BA4445" w:rsidRPr="002D44C2" w:rsidRDefault="00BA4445" w:rsidP="00A07D52">
      <w:pPr>
        <w:pStyle w:val="paragraph"/>
      </w:pPr>
      <w:r w:rsidRPr="002D44C2">
        <w:tab/>
        <w:t>(c)</w:t>
      </w:r>
      <w:r w:rsidRPr="002D44C2">
        <w:tab/>
        <w:t>any other order that the court considers appropriate.</w:t>
      </w:r>
    </w:p>
    <w:p w:rsidR="00BA4445" w:rsidRPr="002D44C2" w:rsidRDefault="00BA4445" w:rsidP="00A07D52">
      <w:pPr>
        <w:pStyle w:val="SubsectionHead"/>
      </w:pPr>
      <w:r w:rsidRPr="002D44C2">
        <w:t>Maximum penalty for civil remedy provisions</w:t>
      </w:r>
    </w:p>
    <w:p w:rsidR="00BA4445" w:rsidRPr="002D44C2" w:rsidRDefault="00BA4445" w:rsidP="00A07D52">
      <w:pPr>
        <w:pStyle w:val="subsection"/>
      </w:pPr>
      <w:r w:rsidRPr="002D44C2">
        <w:tab/>
        <w:t>(2)</w:t>
      </w:r>
      <w:r w:rsidRPr="002D44C2">
        <w:tab/>
        <w:t>The maximum pecuniary penalty is:</w:t>
      </w:r>
    </w:p>
    <w:p w:rsidR="00BA4445" w:rsidRPr="002D44C2" w:rsidRDefault="00BA4445" w:rsidP="00A07D52">
      <w:pPr>
        <w:pStyle w:val="paragraph"/>
      </w:pPr>
      <w:r w:rsidRPr="002D44C2">
        <w:tab/>
        <w:t>(a)</w:t>
      </w:r>
      <w:r w:rsidRPr="002D44C2">
        <w:tab/>
        <w:t>for a Grade A civil remedy provision—1,000 penalty units if the defendant is a body corporate and otherwise 200 penalty units; and</w:t>
      </w:r>
    </w:p>
    <w:p w:rsidR="00BA4445" w:rsidRPr="002D44C2" w:rsidRDefault="00BA4445" w:rsidP="00A07D52">
      <w:pPr>
        <w:pStyle w:val="paragraph"/>
      </w:pPr>
      <w:r w:rsidRPr="002D44C2">
        <w:tab/>
        <w:t>(b)</w:t>
      </w:r>
      <w:r w:rsidRPr="002D44C2">
        <w:tab/>
        <w:t>for a Grade B civil remedy provision—100 penalty units if the defendant is a body corporate and otherwise 20 penalty units.</w:t>
      </w:r>
    </w:p>
    <w:p w:rsidR="00BA4445" w:rsidRPr="002D44C2" w:rsidRDefault="00BA4445" w:rsidP="00A07D52">
      <w:pPr>
        <w:pStyle w:val="SubsectionHead"/>
      </w:pPr>
      <w:r w:rsidRPr="002D44C2">
        <w:t>Injunctions</w:t>
      </w:r>
    </w:p>
    <w:p w:rsidR="00BA4445" w:rsidRPr="002D44C2" w:rsidRDefault="00BA4445" w:rsidP="00A07D52">
      <w:pPr>
        <w:pStyle w:val="subsection"/>
      </w:pPr>
      <w:r w:rsidRPr="002D44C2">
        <w:tab/>
        <w:t>(3)</w:t>
      </w:r>
      <w:r w:rsidRPr="002D44C2">
        <w:tab/>
        <w:t xml:space="preserve">The orders that may be made under </w:t>
      </w:r>
      <w:r w:rsidR="00DB74D4" w:rsidRPr="002D44C2">
        <w:t>paragraph (</w:t>
      </w:r>
      <w:r w:rsidRPr="002D44C2">
        <w:t>1)(c) include:</w:t>
      </w:r>
    </w:p>
    <w:p w:rsidR="00BA4445" w:rsidRPr="002D44C2" w:rsidRDefault="00BA4445" w:rsidP="00A07D52">
      <w:pPr>
        <w:pStyle w:val="paragraph"/>
      </w:pPr>
      <w:r w:rsidRPr="002D44C2">
        <w:tab/>
        <w:t>(a)</w:t>
      </w:r>
      <w:r w:rsidRPr="002D44C2">
        <w:tab/>
        <w:t>injunctions (including interim injunctions); and</w:t>
      </w:r>
    </w:p>
    <w:p w:rsidR="00BA4445" w:rsidRPr="002D44C2" w:rsidRDefault="00BA4445" w:rsidP="00A07D52">
      <w:pPr>
        <w:pStyle w:val="paragraph"/>
      </w:pPr>
      <w:r w:rsidRPr="002D44C2">
        <w:tab/>
        <w:t>(b)</w:t>
      </w:r>
      <w:r w:rsidRPr="002D44C2">
        <w:tab/>
        <w:t>any other orders that the court considers necessary to stop the conduct or remedy its effects, including orders for the sequestration of assets.</w:t>
      </w:r>
    </w:p>
    <w:p w:rsidR="00BA4445" w:rsidRPr="002D44C2" w:rsidRDefault="00BA4445" w:rsidP="00A07D52">
      <w:pPr>
        <w:pStyle w:val="SubsectionHead"/>
      </w:pPr>
      <w:r w:rsidRPr="002D44C2">
        <w:lastRenderedPageBreak/>
        <w:t>Pecuniary penalties</w:t>
      </w:r>
    </w:p>
    <w:p w:rsidR="00BA4445" w:rsidRPr="002D44C2" w:rsidRDefault="00BA4445" w:rsidP="00A07D52">
      <w:pPr>
        <w:pStyle w:val="subsection"/>
      </w:pPr>
      <w:r w:rsidRPr="002D44C2">
        <w:tab/>
        <w:t>(5)</w:t>
      </w:r>
      <w:r w:rsidRPr="002D44C2">
        <w:tab/>
        <w:t xml:space="preserve">A pecuniary penalty under </w:t>
      </w:r>
      <w:r w:rsidR="00DB74D4" w:rsidRPr="002D44C2">
        <w:t>paragraph (</w:t>
      </w:r>
      <w:r w:rsidRPr="002D44C2">
        <w:t>1)(a) is payable to the Commonwealth, or to some other person if the court so directs. It may be recovered as a debt.</w:t>
      </w:r>
    </w:p>
    <w:p w:rsidR="00BA4445" w:rsidRPr="002D44C2" w:rsidRDefault="00BA4445" w:rsidP="00A07D52">
      <w:pPr>
        <w:pStyle w:val="subsection"/>
      </w:pPr>
      <w:r w:rsidRPr="002D44C2">
        <w:tab/>
        <w:t>(6)</w:t>
      </w:r>
      <w:r w:rsidRPr="002D44C2">
        <w:tab/>
        <w:t xml:space="preserve">In determining a pecuniary penalty under </w:t>
      </w:r>
      <w:r w:rsidR="00DB74D4" w:rsidRPr="002D44C2">
        <w:t>paragraph (</w:t>
      </w:r>
      <w:r w:rsidRPr="002D44C2">
        <w:t>1)(a), the court must take into account all relevant matters, including:</w:t>
      </w:r>
    </w:p>
    <w:p w:rsidR="00BA4445" w:rsidRPr="002D44C2" w:rsidRDefault="00BA4445" w:rsidP="00A07D52">
      <w:pPr>
        <w:pStyle w:val="paragraph"/>
      </w:pPr>
      <w:r w:rsidRPr="002D44C2">
        <w:tab/>
        <w:t>(a)</w:t>
      </w:r>
      <w:r w:rsidRPr="002D44C2">
        <w:tab/>
        <w:t>the nature and extent of the contravention; and</w:t>
      </w:r>
    </w:p>
    <w:p w:rsidR="00BA4445" w:rsidRPr="002D44C2" w:rsidRDefault="00BA4445" w:rsidP="00A07D52">
      <w:pPr>
        <w:pStyle w:val="paragraph"/>
      </w:pPr>
      <w:r w:rsidRPr="002D44C2">
        <w:tab/>
        <w:t>(b)</w:t>
      </w:r>
      <w:r w:rsidRPr="002D44C2">
        <w:tab/>
        <w:t>the nature and extent of any loss or damage suffered because of the contravention; and</w:t>
      </w:r>
    </w:p>
    <w:p w:rsidR="00BA4445" w:rsidRPr="002D44C2" w:rsidRDefault="00BA4445" w:rsidP="00A07D52">
      <w:pPr>
        <w:pStyle w:val="paragraph"/>
      </w:pPr>
      <w:r w:rsidRPr="002D44C2">
        <w:tab/>
        <w:t>(c)</w:t>
      </w:r>
      <w:r w:rsidRPr="002D44C2">
        <w:tab/>
        <w:t>the circumstances in which the contravention took place; and</w:t>
      </w:r>
    </w:p>
    <w:p w:rsidR="00533C00" w:rsidRPr="002D44C2" w:rsidRDefault="00BA4445" w:rsidP="00A07D52">
      <w:pPr>
        <w:pStyle w:val="paragraph"/>
      </w:pPr>
      <w:r w:rsidRPr="002D44C2">
        <w:tab/>
        <w:t>(d)</w:t>
      </w:r>
      <w:r w:rsidRPr="002D44C2">
        <w:tab/>
        <w:t>whether the person has previously been found by a court (including a court in a foreign country) to have engaged in any similar conduct.</w:t>
      </w:r>
    </w:p>
    <w:p w:rsidR="00BA4445" w:rsidRPr="002D44C2" w:rsidRDefault="00BA4445" w:rsidP="00D562A2">
      <w:pPr>
        <w:pStyle w:val="subsection"/>
      </w:pPr>
      <w:r w:rsidRPr="002D44C2">
        <w:tab/>
        <w:t>(7)</w:t>
      </w:r>
      <w:r w:rsidRPr="002D44C2">
        <w:tab/>
        <w:t xml:space="preserve">The Consolidated Revenue Fund is appropriated for the purposes of a debt due to a person other than the Commonwealth in relation to a penalty under </w:t>
      </w:r>
      <w:r w:rsidR="00DB74D4" w:rsidRPr="002D44C2">
        <w:t>paragraph (</w:t>
      </w:r>
      <w:r w:rsidRPr="002D44C2">
        <w:t>1)(a).</w:t>
      </w:r>
    </w:p>
    <w:p w:rsidR="00BA4445" w:rsidRPr="002D44C2" w:rsidRDefault="00BA4445" w:rsidP="00A07D52">
      <w:pPr>
        <w:pStyle w:val="ActHead5"/>
      </w:pPr>
      <w:bookmarkStart w:id="50" w:name="_Toc149130557"/>
      <w:r w:rsidRPr="004223BC">
        <w:rPr>
          <w:rStyle w:val="CharSectno"/>
        </w:rPr>
        <w:t>82</w:t>
      </w:r>
      <w:r w:rsidRPr="002D44C2">
        <w:t xml:space="preserve">  Interest up to judgement</w:t>
      </w:r>
      <w:bookmarkEnd w:id="50"/>
    </w:p>
    <w:p w:rsidR="00BA4445" w:rsidRPr="002D44C2" w:rsidRDefault="00BA4445" w:rsidP="00A07D52">
      <w:pPr>
        <w:pStyle w:val="subsection"/>
      </w:pPr>
      <w:r w:rsidRPr="002D44C2">
        <w:tab/>
        <w:t>(1)</w:t>
      </w:r>
      <w:r w:rsidRPr="002D44C2">
        <w:tab/>
        <w:t>This section applies to an order (other than a civil penalty order) under this Division in relation to an amount that a person was required to pay to, or on behalf of, another person under this Act.</w:t>
      </w:r>
    </w:p>
    <w:p w:rsidR="00BA4445" w:rsidRPr="002D44C2" w:rsidRDefault="00BA4445" w:rsidP="00A07D52">
      <w:pPr>
        <w:pStyle w:val="subsection"/>
      </w:pPr>
      <w:r w:rsidRPr="002D44C2">
        <w:tab/>
        <w:t>(2)</w:t>
      </w:r>
      <w:r w:rsidRPr="002D44C2">
        <w:tab/>
        <w:t>In making the order the court must, on application, include an amount of interest in the sum ordered, unless good cause is shown to the contrary.</w:t>
      </w:r>
    </w:p>
    <w:p w:rsidR="00BA4445" w:rsidRPr="002D44C2" w:rsidRDefault="00BA4445" w:rsidP="00A07D52">
      <w:pPr>
        <w:pStyle w:val="subsection"/>
      </w:pPr>
      <w:r w:rsidRPr="002D44C2">
        <w:tab/>
        <w:t>(3)</w:t>
      </w:r>
      <w:r w:rsidRPr="002D44C2">
        <w:tab/>
        <w:t xml:space="preserve">Without limiting </w:t>
      </w:r>
      <w:r w:rsidR="00DB74D4" w:rsidRPr="002D44C2">
        <w:t>subsection (</w:t>
      </w:r>
      <w:r w:rsidRPr="002D44C2">
        <w:t>2), in determining the amount of interest, the court must take into account the period between the day the relevant cause of action arose and the day the order is made.</w:t>
      </w:r>
    </w:p>
    <w:p w:rsidR="00BA4445" w:rsidRPr="002D44C2" w:rsidRDefault="00BA4445" w:rsidP="00A07D52">
      <w:pPr>
        <w:pStyle w:val="ActHead5"/>
      </w:pPr>
      <w:bookmarkStart w:id="51" w:name="_Toc149130558"/>
      <w:r w:rsidRPr="004223BC">
        <w:rPr>
          <w:rStyle w:val="CharSectno"/>
        </w:rPr>
        <w:t>83</w:t>
      </w:r>
      <w:r w:rsidRPr="002D44C2">
        <w:t xml:space="preserve">  Conduct contravening more than one civil remedy provision</w:t>
      </w:r>
      <w:bookmarkEnd w:id="51"/>
    </w:p>
    <w:p w:rsidR="00BA4445" w:rsidRPr="002D44C2" w:rsidRDefault="00BA4445" w:rsidP="00A07D52">
      <w:pPr>
        <w:pStyle w:val="subsection"/>
      </w:pPr>
      <w:r w:rsidRPr="002D44C2">
        <w:tab/>
        <w:t>(1)</w:t>
      </w:r>
      <w:r w:rsidRPr="002D44C2">
        <w:tab/>
        <w:t xml:space="preserve">If conduct constitutes a contravention of 2 or more civil remedy provisions, proceedings may be instituted under this Part against a </w:t>
      </w:r>
      <w:r w:rsidRPr="002D44C2">
        <w:lastRenderedPageBreak/>
        <w:t>person in relation to the contravention of any one or more of those provisions.</w:t>
      </w:r>
    </w:p>
    <w:p w:rsidR="00BA4445" w:rsidRPr="002D44C2" w:rsidRDefault="00BA4445" w:rsidP="00A07D52">
      <w:pPr>
        <w:pStyle w:val="subsection"/>
      </w:pPr>
      <w:r w:rsidRPr="002D44C2">
        <w:tab/>
        <w:t>(2)</w:t>
      </w:r>
      <w:r w:rsidRPr="002D44C2">
        <w:tab/>
        <w:t xml:space="preserve">However, the person is not liable to more than one pecuniary penalty under this </w:t>
      </w:r>
      <w:r w:rsidR="00AB03AD" w:rsidRPr="002D44C2">
        <w:t>Part i</w:t>
      </w:r>
      <w:r w:rsidRPr="002D44C2">
        <w:t>n relation to the same conduct.</w:t>
      </w:r>
    </w:p>
    <w:p w:rsidR="00BA4445" w:rsidRPr="002D44C2" w:rsidRDefault="00BA4445" w:rsidP="00A07D52">
      <w:pPr>
        <w:pStyle w:val="ActHead5"/>
      </w:pPr>
      <w:bookmarkStart w:id="52" w:name="_Toc149130559"/>
      <w:r w:rsidRPr="004223BC">
        <w:rPr>
          <w:rStyle w:val="CharSectno"/>
        </w:rPr>
        <w:t>84</w:t>
      </w:r>
      <w:r w:rsidRPr="002D44C2">
        <w:t xml:space="preserve">  Multiple contraventions</w:t>
      </w:r>
      <w:bookmarkEnd w:id="52"/>
    </w:p>
    <w:p w:rsidR="00BA4445" w:rsidRPr="002D44C2" w:rsidRDefault="00BA4445" w:rsidP="00A07D52">
      <w:pPr>
        <w:pStyle w:val="subsection"/>
      </w:pPr>
      <w:r w:rsidRPr="002D44C2">
        <w:tab/>
        <w:t>(1)</w:t>
      </w:r>
      <w:r w:rsidRPr="002D44C2">
        <w:tab/>
        <w:t>A relevant court may make a single civil penalty order against a person for multiple contraventions of a civil remedy provision if proceedings for the contraventions are founded on the same facts, or if the contraventions form, or are part of, a series of contraventions of the same or a similar character.</w:t>
      </w:r>
    </w:p>
    <w:p w:rsidR="00BA4445" w:rsidRPr="002D44C2" w:rsidRDefault="00BA4445" w:rsidP="00A07D52">
      <w:pPr>
        <w:pStyle w:val="subsection"/>
      </w:pPr>
      <w:r w:rsidRPr="002D44C2">
        <w:tab/>
        <w:t>(2)</w:t>
      </w:r>
      <w:r w:rsidRPr="002D44C2">
        <w:tab/>
        <w:t>However, any pecuniary penalty imposed must not exceed the sum of the maximum penalties that could be ordered if a separate pecuniary penalty were ordered for each of the contraventions.</w:t>
      </w:r>
    </w:p>
    <w:p w:rsidR="00BA4445" w:rsidRPr="002D44C2" w:rsidRDefault="00BA4445" w:rsidP="00A07D52">
      <w:pPr>
        <w:pStyle w:val="ActHead5"/>
      </w:pPr>
      <w:bookmarkStart w:id="53" w:name="_Toc149130560"/>
      <w:r w:rsidRPr="004223BC">
        <w:rPr>
          <w:rStyle w:val="CharSectno"/>
        </w:rPr>
        <w:t>85</w:t>
      </w:r>
      <w:r w:rsidRPr="002D44C2">
        <w:t xml:space="preserve">  Proceedings may be heard together</w:t>
      </w:r>
      <w:bookmarkEnd w:id="53"/>
    </w:p>
    <w:p w:rsidR="00BA4445" w:rsidRPr="002D44C2" w:rsidRDefault="00BA4445" w:rsidP="00A07D52">
      <w:pPr>
        <w:pStyle w:val="subsection"/>
      </w:pPr>
      <w:r w:rsidRPr="002D44C2">
        <w:tab/>
      </w:r>
      <w:r w:rsidRPr="002D44C2">
        <w:tab/>
        <w:t>A relevant court may direct that 2 or more proceedings relating to contraventions of civil remedy provisions are to be heard together.</w:t>
      </w:r>
    </w:p>
    <w:p w:rsidR="00BA4445" w:rsidRPr="002D44C2" w:rsidRDefault="00BA4445" w:rsidP="00A07D52">
      <w:pPr>
        <w:pStyle w:val="ActHead5"/>
      </w:pPr>
      <w:bookmarkStart w:id="54" w:name="_Toc149130561"/>
      <w:r w:rsidRPr="004223BC">
        <w:rPr>
          <w:rStyle w:val="CharSectno"/>
        </w:rPr>
        <w:t>86</w:t>
      </w:r>
      <w:r w:rsidRPr="002D44C2">
        <w:t xml:space="preserve">  Civil evidence and procedure rules for proceedings relating to contraventions of civil remedy provisions</w:t>
      </w:r>
      <w:bookmarkEnd w:id="54"/>
    </w:p>
    <w:p w:rsidR="00BA4445" w:rsidRPr="002D44C2" w:rsidRDefault="00BA4445" w:rsidP="00A07D52">
      <w:pPr>
        <w:pStyle w:val="subsection"/>
      </w:pPr>
      <w:r w:rsidRPr="002D44C2">
        <w:tab/>
      </w:r>
      <w:r w:rsidRPr="002D44C2">
        <w:tab/>
        <w:t>A relevant court must apply the rules of evidence and procedure for civil matters when hearing proceedings for a contravention of a civil remedy provision.</w:t>
      </w:r>
    </w:p>
    <w:p w:rsidR="00BA4445" w:rsidRPr="002D44C2" w:rsidRDefault="00BA4445" w:rsidP="00A07D52">
      <w:pPr>
        <w:pStyle w:val="ActHead3"/>
        <w:pageBreakBefore/>
      </w:pPr>
      <w:bookmarkStart w:id="55" w:name="_Toc149130562"/>
      <w:r w:rsidRPr="004223BC">
        <w:rPr>
          <w:rStyle w:val="CharDivNo"/>
        </w:rPr>
        <w:lastRenderedPageBreak/>
        <w:t>Division</w:t>
      </w:r>
      <w:r w:rsidR="00DB74D4" w:rsidRPr="004223BC">
        <w:rPr>
          <w:rStyle w:val="CharDivNo"/>
        </w:rPr>
        <w:t> </w:t>
      </w:r>
      <w:r w:rsidRPr="004223BC">
        <w:rPr>
          <w:rStyle w:val="CharDivNo"/>
        </w:rPr>
        <w:t>2</w:t>
      </w:r>
      <w:r w:rsidRPr="002D44C2">
        <w:t>—</w:t>
      </w:r>
      <w:r w:rsidRPr="004223BC">
        <w:rPr>
          <w:rStyle w:val="CharDivText"/>
        </w:rPr>
        <w:t>Civil proceedings and criminal proceedings</w:t>
      </w:r>
      <w:bookmarkEnd w:id="55"/>
    </w:p>
    <w:p w:rsidR="00BA4445" w:rsidRPr="002D44C2" w:rsidRDefault="00BA4445" w:rsidP="00A07D52">
      <w:pPr>
        <w:pStyle w:val="ActHead5"/>
      </w:pPr>
      <w:bookmarkStart w:id="56" w:name="_Toc149130563"/>
      <w:r w:rsidRPr="004223BC">
        <w:rPr>
          <w:rStyle w:val="CharSectno"/>
        </w:rPr>
        <w:t>87</w:t>
      </w:r>
      <w:r w:rsidRPr="002D44C2">
        <w:t xml:space="preserve">  Civil proceedings after criminal proceedings</w:t>
      </w:r>
      <w:bookmarkEnd w:id="56"/>
    </w:p>
    <w:p w:rsidR="00BA4445" w:rsidRPr="002D44C2" w:rsidRDefault="00BA4445" w:rsidP="00A07D52">
      <w:pPr>
        <w:pStyle w:val="subsection"/>
      </w:pPr>
      <w:r w:rsidRPr="002D44C2">
        <w:tab/>
      </w:r>
      <w:r w:rsidRPr="002D44C2">
        <w:tab/>
        <w:t>A relevant court may not make a civil penalty order against a person for a contravention of a civil remedy provision if the person has been convicted of an offence constituted by conduct that is the same, or substantially the same, as the conduct constituting the contravention.</w:t>
      </w:r>
    </w:p>
    <w:p w:rsidR="00BA4445" w:rsidRPr="002D44C2" w:rsidRDefault="00BA4445" w:rsidP="00A07D52">
      <w:pPr>
        <w:pStyle w:val="ActHead5"/>
      </w:pPr>
      <w:bookmarkStart w:id="57" w:name="_Toc149130564"/>
      <w:r w:rsidRPr="004223BC">
        <w:rPr>
          <w:rStyle w:val="CharSectno"/>
        </w:rPr>
        <w:t>88</w:t>
      </w:r>
      <w:r w:rsidRPr="002D44C2">
        <w:t xml:space="preserve">  Criminal proceedings during civil proceedings</w:t>
      </w:r>
      <w:bookmarkEnd w:id="57"/>
    </w:p>
    <w:p w:rsidR="00BA4445" w:rsidRPr="002D44C2" w:rsidRDefault="00BA4445" w:rsidP="00A07D52">
      <w:pPr>
        <w:pStyle w:val="subsection"/>
      </w:pPr>
      <w:r w:rsidRPr="002D44C2">
        <w:tab/>
        <w:t>(1)</w:t>
      </w:r>
      <w:r w:rsidRPr="002D44C2">
        <w:tab/>
        <w:t>Proceedings for a civil penalty order against a person for a contravention of a civil remedy provision are stayed if:</w:t>
      </w:r>
    </w:p>
    <w:p w:rsidR="00BA4445" w:rsidRPr="002D44C2" w:rsidRDefault="00BA4445" w:rsidP="00A07D52">
      <w:pPr>
        <w:pStyle w:val="paragraph"/>
      </w:pPr>
      <w:r w:rsidRPr="002D44C2">
        <w:tab/>
        <w:t>(a)</w:t>
      </w:r>
      <w:r w:rsidRPr="002D44C2">
        <w:tab/>
        <w:t>criminal proceedings are commenced or have already been commenced against the person for an offence; and</w:t>
      </w:r>
    </w:p>
    <w:p w:rsidR="00BA4445" w:rsidRPr="002D44C2" w:rsidRDefault="00BA4445" w:rsidP="00A07D52">
      <w:pPr>
        <w:pStyle w:val="paragraph"/>
      </w:pPr>
      <w:r w:rsidRPr="002D44C2">
        <w:tab/>
        <w:t>(b)</w:t>
      </w:r>
      <w:r w:rsidRPr="002D44C2">
        <w:tab/>
        <w:t>the offence is constituted by conduct that is the same, or substantially the same, as the conduct alleged to constitute the contravention.</w:t>
      </w:r>
    </w:p>
    <w:p w:rsidR="00BA4445" w:rsidRPr="002D44C2" w:rsidRDefault="00BA4445" w:rsidP="00A07D52">
      <w:pPr>
        <w:pStyle w:val="subsection"/>
      </w:pPr>
      <w:r w:rsidRPr="002D44C2">
        <w:tab/>
        <w:t>(2)</w:t>
      </w:r>
      <w:r w:rsidRPr="002D44C2">
        <w:tab/>
        <w:t>The proceedings for the order may be resumed if the person is not convicted of the offence. Otherwise, the proceedings are dismissed.</w:t>
      </w:r>
    </w:p>
    <w:p w:rsidR="00BA4445" w:rsidRPr="002D44C2" w:rsidRDefault="00BA4445" w:rsidP="00A07D52">
      <w:pPr>
        <w:pStyle w:val="ActHead5"/>
      </w:pPr>
      <w:bookmarkStart w:id="58" w:name="_Toc149130565"/>
      <w:r w:rsidRPr="004223BC">
        <w:rPr>
          <w:rStyle w:val="CharSectno"/>
        </w:rPr>
        <w:t>89</w:t>
      </w:r>
      <w:r w:rsidRPr="002D44C2">
        <w:t xml:space="preserve">  Criminal proceedings after civil proceedings</w:t>
      </w:r>
      <w:bookmarkEnd w:id="58"/>
    </w:p>
    <w:p w:rsidR="00BA4445" w:rsidRPr="002D44C2" w:rsidRDefault="00BA4445" w:rsidP="00A07D52">
      <w:pPr>
        <w:pStyle w:val="subsection"/>
      </w:pPr>
      <w:r w:rsidRPr="002D44C2">
        <w:tab/>
      </w:r>
      <w:r w:rsidRPr="002D44C2">
        <w:tab/>
        <w:t>Criminal proceedings may be commenced against a person for conduct that is the same, or substantially the same, as conduct that would constitute a contravention of a civil remedy provision regardless of whether an order has been made under this Part against the person in relation to the contravention.</w:t>
      </w:r>
    </w:p>
    <w:p w:rsidR="00BA4445" w:rsidRPr="002D44C2" w:rsidRDefault="00BA4445" w:rsidP="00A07D52">
      <w:pPr>
        <w:pStyle w:val="ActHead5"/>
      </w:pPr>
      <w:bookmarkStart w:id="59" w:name="_Toc149130566"/>
      <w:r w:rsidRPr="004223BC">
        <w:rPr>
          <w:rStyle w:val="CharSectno"/>
        </w:rPr>
        <w:t>90</w:t>
      </w:r>
      <w:r w:rsidRPr="002D44C2">
        <w:t xml:space="preserve">  Evidence given in civil proceedings not admissible in criminal proceedings</w:t>
      </w:r>
      <w:bookmarkEnd w:id="59"/>
    </w:p>
    <w:p w:rsidR="00BA4445" w:rsidRPr="002D44C2" w:rsidRDefault="00BA4445" w:rsidP="00A07D52">
      <w:pPr>
        <w:pStyle w:val="subsection"/>
      </w:pPr>
      <w:r w:rsidRPr="002D44C2">
        <w:tab/>
        <w:t>(1)</w:t>
      </w:r>
      <w:r w:rsidRPr="002D44C2">
        <w:tab/>
        <w:t>Evidence of information given, or evidence of production of documents, by an individual is not admissible in criminal proceedings against the individual if:</w:t>
      </w:r>
    </w:p>
    <w:p w:rsidR="00BA4445" w:rsidRPr="002D44C2" w:rsidRDefault="00BA4445" w:rsidP="00A07D52">
      <w:pPr>
        <w:pStyle w:val="paragraph"/>
      </w:pPr>
      <w:r w:rsidRPr="002D44C2">
        <w:lastRenderedPageBreak/>
        <w:tab/>
        <w:t>(a)</w:t>
      </w:r>
      <w:r w:rsidRPr="002D44C2">
        <w:tab/>
        <w:t>the individual previously gave the information or produced the documents in proceedings for a civil penalty order against the individual for an alleged contravention of a civil remedy provision (whether or not the order was made); and</w:t>
      </w:r>
    </w:p>
    <w:p w:rsidR="00BA4445" w:rsidRPr="002D44C2" w:rsidRDefault="00BA4445" w:rsidP="00A07D52">
      <w:pPr>
        <w:pStyle w:val="paragraph"/>
      </w:pPr>
      <w:r w:rsidRPr="002D44C2">
        <w:tab/>
        <w:t>(b)</w:t>
      </w:r>
      <w:r w:rsidRPr="002D44C2">
        <w:tab/>
        <w:t>the conduct alleged to constitute the offence is the same, or substantially the same, as the conduct alleged to constitute the contravention.</w:t>
      </w:r>
    </w:p>
    <w:p w:rsidR="00BA4445" w:rsidRPr="002D44C2" w:rsidRDefault="00BA4445" w:rsidP="00A07D52">
      <w:pPr>
        <w:pStyle w:val="subsection"/>
      </w:pPr>
      <w:r w:rsidRPr="002D44C2">
        <w:tab/>
        <w:t>(2)</w:t>
      </w:r>
      <w:r w:rsidRPr="002D44C2">
        <w:tab/>
        <w:t xml:space="preserve">However, </w:t>
      </w:r>
      <w:r w:rsidR="00DB74D4" w:rsidRPr="002D44C2">
        <w:t>subsection (</w:t>
      </w:r>
      <w:r w:rsidRPr="002D44C2">
        <w:t>1) does not apply to criminal proceedings in relation to the falsity of the evidence given by the individual in the proceedings for the civil penalty order.</w:t>
      </w:r>
    </w:p>
    <w:p w:rsidR="00BA4445" w:rsidRPr="002D44C2" w:rsidRDefault="00BA4445" w:rsidP="00A07D52">
      <w:pPr>
        <w:pStyle w:val="ActHead5"/>
      </w:pPr>
      <w:bookmarkStart w:id="60" w:name="_Toc149130567"/>
      <w:r w:rsidRPr="004223BC">
        <w:rPr>
          <w:rStyle w:val="CharSectno"/>
        </w:rPr>
        <w:t>91</w:t>
      </w:r>
      <w:r w:rsidRPr="002D44C2">
        <w:t xml:space="preserve">  Civil double jeopardy</w:t>
      </w:r>
      <w:bookmarkEnd w:id="60"/>
    </w:p>
    <w:p w:rsidR="00BA4445" w:rsidRPr="002D44C2" w:rsidRDefault="00BA4445" w:rsidP="00A07D52">
      <w:pPr>
        <w:pStyle w:val="subsection"/>
      </w:pPr>
      <w:r w:rsidRPr="002D44C2">
        <w:tab/>
      </w:r>
      <w:r w:rsidRPr="002D44C2">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rsidR="00BA4445" w:rsidRPr="002D44C2" w:rsidRDefault="00BA4445" w:rsidP="00A07D52">
      <w:pPr>
        <w:pStyle w:val="notetext"/>
      </w:pPr>
      <w:r w:rsidRPr="002D44C2">
        <w:t>Note:</w:t>
      </w:r>
      <w:r w:rsidRPr="002D44C2">
        <w:tab/>
        <w:t>A court may make other orders, such as an order for compensation, in relation to particular conduct even if the court has made a civil penalty order in relation to that conduct.</w:t>
      </w:r>
    </w:p>
    <w:p w:rsidR="00BA4445" w:rsidRPr="002D44C2" w:rsidRDefault="007D6E1C" w:rsidP="00A07D52">
      <w:pPr>
        <w:pStyle w:val="ActHead3"/>
        <w:pageBreakBefore/>
      </w:pPr>
      <w:bookmarkStart w:id="61" w:name="_Toc149130568"/>
      <w:r w:rsidRPr="004223BC">
        <w:rPr>
          <w:rStyle w:val="CharDivNo"/>
        </w:rPr>
        <w:lastRenderedPageBreak/>
        <w:t>Division 3</w:t>
      </w:r>
      <w:r w:rsidR="00BA4445" w:rsidRPr="002D44C2">
        <w:t>—</w:t>
      </w:r>
      <w:r w:rsidR="00BA4445" w:rsidRPr="004223BC">
        <w:rPr>
          <w:rStyle w:val="CharDivText"/>
        </w:rPr>
        <w:t>Miscellaneous</w:t>
      </w:r>
      <w:bookmarkEnd w:id="61"/>
    </w:p>
    <w:p w:rsidR="00BA4445" w:rsidRPr="002D44C2" w:rsidRDefault="00BA4445" w:rsidP="00A07D52">
      <w:pPr>
        <w:pStyle w:val="ActHead5"/>
      </w:pPr>
      <w:bookmarkStart w:id="62" w:name="_Toc149130569"/>
      <w:r w:rsidRPr="004223BC">
        <w:rPr>
          <w:rStyle w:val="CharSectno"/>
        </w:rPr>
        <w:t>92</w:t>
      </w:r>
      <w:r w:rsidRPr="002D44C2">
        <w:t xml:space="preserve">  Ancillary contravention of civil remedy provisions</w:t>
      </w:r>
      <w:bookmarkEnd w:id="62"/>
    </w:p>
    <w:p w:rsidR="00BA4445" w:rsidRPr="002D44C2" w:rsidRDefault="00BA4445" w:rsidP="00A07D52">
      <w:pPr>
        <w:pStyle w:val="subsection"/>
      </w:pPr>
      <w:r w:rsidRPr="002D44C2">
        <w:tab/>
        <w:t>(1)</w:t>
      </w:r>
      <w:r w:rsidRPr="002D44C2">
        <w:tab/>
        <w:t>A person must not:</w:t>
      </w:r>
    </w:p>
    <w:p w:rsidR="00BA4445" w:rsidRPr="002D44C2" w:rsidRDefault="00BA4445" w:rsidP="00A07D52">
      <w:pPr>
        <w:pStyle w:val="paragraph"/>
      </w:pPr>
      <w:r w:rsidRPr="002D44C2">
        <w:tab/>
        <w:t>(a)</w:t>
      </w:r>
      <w:r w:rsidRPr="002D44C2">
        <w:tab/>
        <w:t>attempt to contravene a civil remedy provision; or</w:t>
      </w:r>
    </w:p>
    <w:p w:rsidR="00BA4445" w:rsidRPr="002D44C2" w:rsidRDefault="00BA4445" w:rsidP="00A07D52">
      <w:pPr>
        <w:pStyle w:val="paragraph"/>
      </w:pPr>
      <w:r w:rsidRPr="002D44C2">
        <w:tab/>
        <w:t>(b)</w:t>
      </w:r>
      <w:r w:rsidRPr="002D44C2">
        <w:tab/>
        <w:t>aid, abet, counsel or procure a contravention of a civil remedy provision; or</w:t>
      </w:r>
    </w:p>
    <w:p w:rsidR="00BA4445" w:rsidRPr="002D44C2" w:rsidRDefault="00BA4445" w:rsidP="00A07D52">
      <w:pPr>
        <w:pStyle w:val="paragraph"/>
      </w:pPr>
      <w:r w:rsidRPr="002D44C2">
        <w:tab/>
        <w:t>(c)</w:t>
      </w:r>
      <w:r w:rsidRPr="002D44C2">
        <w:tab/>
        <w:t>induce (by threats, promises or otherwise) a contravention of a civil remedy provision; or</w:t>
      </w:r>
    </w:p>
    <w:p w:rsidR="00BA4445" w:rsidRPr="002D44C2" w:rsidRDefault="00BA4445" w:rsidP="00A07D52">
      <w:pPr>
        <w:pStyle w:val="paragraph"/>
      </w:pPr>
      <w:r w:rsidRPr="002D44C2">
        <w:tab/>
        <w:t>(d)</w:t>
      </w:r>
      <w:r w:rsidRPr="002D44C2">
        <w:tab/>
        <w:t>be in any way, directly or indirectly, knowingly concerned in, or party to, a contravention of a civil remedy provision; or</w:t>
      </w:r>
    </w:p>
    <w:p w:rsidR="00BA4445" w:rsidRPr="002D44C2" w:rsidRDefault="00BA4445" w:rsidP="00A07D52">
      <w:pPr>
        <w:pStyle w:val="paragraph"/>
      </w:pPr>
      <w:r w:rsidRPr="002D44C2">
        <w:tab/>
        <w:t>(e)</w:t>
      </w:r>
      <w:r w:rsidRPr="002D44C2">
        <w:tab/>
        <w:t>conspire with others to effect a contravention of a civil remedy provision.</w:t>
      </w:r>
    </w:p>
    <w:p w:rsidR="00BA4445" w:rsidRPr="002D44C2" w:rsidRDefault="00BA4445" w:rsidP="00A07D52">
      <w:pPr>
        <w:pStyle w:val="SubsectionHead"/>
      </w:pPr>
      <w:r w:rsidRPr="002D44C2">
        <w:t>Civil penalty</w:t>
      </w:r>
    </w:p>
    <w:p w:rsidR="00BA4445" w:rsidRPr="002D44C2" w:rsidRDefault="00BA4445" w:rsidP="00A07D52">
      <w:pPr>
        <w:pStyle w:val="subsection"/>
      </w:pPr>
      <w:r w:rsidRPr="002D44C2">
        <w:tab/>
        <w:t>(2)</w:t>
      </w:r>
      <w:r w:rsidRPr="002D44C2">
        <w:tab/>
        <w:t xml:space="preserve">A person who contravenes </w:t>
      </w:r>
      <w:r w:rsidR="00DB74D4" w:rsidRPr="002D44C2">
        <w:t>subsection (</w:t>
      </w:r>
      <w:r w:rsidRPr="002D44C2">
        <w:t>1) in relation to a civil remedy provision is taken to have contravened the provision.</w:t>
      </w:r>
    </w:p>
    <w:p w:rsidR="00BA4445" w:rsidRPr="002D44C2" w:rsidRDefault="00BA4445" w:rsidP="00A07D52">
      <w:pPr>
        <w:pStyle w:val="ActHead5"/>
      </w:pPr>
      <w:bookmarkStart w:id="63" w:name="_Toc149130570"/>
      <w:r w:rsidRPr="004223BC">
        <w:rPr>
          <w:rStyle w:val="CharSectno"/>
        </w:rPr>
        <w:t>93</w:t>
      </w:r>
      <w:r w:rsidRPr="002D44C2">
        <w:t xml:space="preserve">  Exceptions etc. to civil remedy provisions—burden of proof</w:t>
      </w:r>
      <w:bookmarkEnd w:id="63"/>
    </w:p>
    <w:p w:rsidR="00BA4445" w:rsidRPr="002D44C2" w:rsidRDefault="00BA4445" w:rsidP="00A07D52">
      <w:pPr>
        <w:pStyle w:val="subsection"/>
      </w:pPr>
      <w:r w:rsidRPr="002D44C2">
        <w:tab/>
      </w:r>
      <w:r w:rsidRPr="002D44C2">
        <w:tab/>
        <w:t>If, in proceedings for a civil penalty order against a person for a contravention of a civil remedy provision, the person wishes to rely on any exception, exemption, excuse, qualification or justification provided by the law creating the civil remedy provision, then the person bears an evidential burden in relation to that matter.</w:t>
      </w:r>
    </w:p>
    <w:p w:rsidR="00BA4445" w:rsidRPr="002D44C2" w:rsidRDefault="00BA4445" w:rsidP="00A07D52">
      <w:pPr>
        <w:pStyle w:val="ActHead5"/>
      </w:pPr>
      <w:bookmarkStart w:id="64" w:name="_Toc149130571"/>
      <w:r w:rsidRPr="004223BC">
        <w:rPr>
          <w:rStyle w:val="CharSectno"/>
        </w:rPr>
        <w:t>94</w:t>
      </w:r>
      <w:r w:rsidRPr="002D44C2">
        <w:t xml:space="preserve">  Liability of bodies corporate</w:t>
      </w:r>
      <w:bookmarkEnd w:id="64"/>
    </w:p>
    <w:p w:rsidR="00BA4445" w:rsidRPr="002D44C2" w:rsidRDefault="00BA4445" w:rsidP="00A07D52">
      <w:pPr>
        <w:pStyle w:val="SubsectionHead"/>
      </w:pPr>
      <w:r w:rsidRPr="002D44C2">
        <w:t>Conduct of a body corporate</w:t>
      </w:r>
    </w:p>
    <w:p w:rsidR="00BA4445" w:rsidRPr="002D44C2" w:rsidRDefault="00BA4445" w:rsidP="00A07D52">
      <w:pPr>
        <w:pStyle w:val="subsection"/>
      </w:pPr>
      <w:r w:rsidRPr="002D44C2">
        <w:tab/>
        <w:t>(1)</w:t>
      </w:r>
      <w:r w:rsidRPr="002D44C2">
        <w:tab/>
        <w:t>Any conduct engaged in on behalf of a body corporate:</w:t>
      </w:r>
    </w:p>
    <w:p w:rsidR="00BA4445" w:rsidRPr="002D44C2" w:rsidRDefault="00BA4445" w:rsidP="00A07D52">
      <w:pPr>
        <w:pStyle w:val="paragraph"/>
      </w:pPr>
      <w:r w:rsidRPr="002D44C2">
        <w:tab/>
        <w:t>(a)</w:t>
      </w:r>
      <w:r w:rsidRPr="002D44C2">
        <w:tab/>
        <w:t xml:space="preserve">by an officer, employee or agent (an </w:t>
      </w:r>
      <w:r w:rsidRPr="002D44C2">
        <w:rPr>
          <w:b/>
          <w:i/>
        </w:rPr>
        <w:t>official</w:t>
      </w:r>
      <w:r w:rsidRPr="002D44C2">
        <w:t>) of the body within the scope of his or her actual or apparent authority; or</w:t>
      </w:r>
    </w:p>
    <w:p w:rsidR="00BA4445" w:rsidRPr="002D44C2" w:rsidRDefault="00BA4445" w:rsidP="00A07D52">
      <w:pPr>
        <w:pStyle w:val="paragraph"/>
      </w:pPr>
      <w:r w:rsidRPr="002D44C2">
        <w:lastRenderedPageBreak/>
        <w:tab/>
        <w:t>(b)</w:t>
      </w:r>
      <w:r w:rsidRPr="002D44C2">
        <w:tab/>
        <w:t>by any other person at the direction or with the consent or agreement (whether express or implied) of an official of the body, if the giving of the direction, consent or agreement is within the scope of the actual or apparent authority of the official;</w:t>
      </w:r>
    </w:p>
    <w:p w:rsidR="00BA4445" w:rsidRPr="002D44C2" w:rsidRDefault="00BA4445" w:rsidP="00A07D52">
      <w:pPr>
        <w:pStyle w:val="subsection2"/>
      </w:pPr>
      <w:r w:rsidRPr="002D44C2">
        <w:t>is taken, for the purposes of this Act, to have been engaged in also by the body.</w:t>
      </w:r>
    </w:p>
    <w:p w:rsidR="00BA4445" w:rsidRPr="002D44C2" w:rsidRDefault="00BA4445" w:rsidP="00A07D52">
      <w:pPr>
        <w:pStyle w:val="SubsectionHead"/>
      </w:pPr>
      <w:r w:rsidRPr="002D44C2">
        <w:t>State of mind of a body corporate</w:t>
      </w:r>
    </w:p>
    <w:p w:rsidR="00BA4445" w:rsidRPr="002D44C2" w:rsidRDefault="00BA4445" w:rsidP="00A07D52">
      <w:pPr>
        <w:pStyle w:val="subsection"/>
      </w:pPr>
      <w:r w:rsidRPr="002D44C2">
        <w:tab/>
        <w:t>(2)</w:t>
      </w:r>
      <w:r w:rsidRPr="002D44C2">
        <w:tab/>
        <w:t>If, for the purposes of this Act, it is necessary to establish the state of mind of a body corporate in relation to particular conduct, it is enough to show:</w:t>
      </w:r>
    </w:p>
    <w:p w:rsidR="00BA4445" w:rsidRPr="002D44C2" w:rsidRDefault="00BA4445" w:rsidP="00A07D52">
      <w:pPr>
        <w:pStyle w:val="paragraph"/>
      </w:pPr>
      <w:r w:rsidRPr="002D44C2">
        <w:tab/>
        <w:t>(a)</w:t>
      </w:r>
      <w:r w:rsidRPr="002D44C2">
        <w:tab/>
        <w:t xml:space="preserve">that the conduct was engaged in by a person referred to in </w:t>
      </w:r>
      <w:r w:rsidR="00DB74D4" w:rsidRPr="002D44C2">
        <w:t>paragraph (</w:t>
      </w:r>
      <w:r w:rsidRPr="002D44C2">
        <w:t>1)(a) or (b); and</w:t>
      </w:r>
    </w:p>
    <w:p w:rsidR="00BA4445" w:rsidRPr="002D44C2" w:rsidRDefault="00BA4445" w:rsidP="00A07D52">
      <w:pPr>
        <w:pStyle w:val="paragraph"/>
      </w:pPr>
      <w:r w:rsidRPr="002D44C2">
        <w:tab/>
        <w:t>(b)</w:t>
      </w:r>
      <w:r w:rsidRPr="002D44C2">
        <w:tab/>
        <w:t>that the person had that state of mind.</w:t>
      </w:r>
    </w:p>
    <w:p w:rsidR="00BA4445" w:rsidRPr="002D44C2" w:rsidRDefault="00BA4445" w:rsidP="00A07D52">
      <w:pPr>
        <w:pStyle w:val="SubsectionHead"/>
      </w:pPr>
      <w:r w:rsidRPr="002D44C2">
        <w:t>Meaning of state of mind</w:t>
      </w:r>
    </w:p>
    <w:p w:rsidR="00BA4445" w:rsidRPr="002D44C2" w:rsidRDefault="00BA4445" w:rsidP="00A07D52">
      <w:pPr>
        <w:pStyle w:val="subsection"/>
      </w:pPr>
      <w:r w:rsidRPr="002D44C2">
        <w:tab/>
        <w:t>(3)</w:t>
      </w:r>
      <w:r w:rsidRPr="002D44C2">
        <w:tab/>
        <w:t>The state of mind of a person includes:</w:t>
      </w:r>
    </w:p>
    <w:p w:rsidR="00BA4445" w:rsidRPr="002D44C2" w:rsidRDefault="00BA4445" w:rsidP="00A07D52">
      <w:pPr>
        <w:pStyle w:val="paragraph"/>
      </w:pPr>
      <w:r w:rsidRPr="002D44C2">
        <w:tab/>
        <w:t>(a)</w:t>
      </w:r>
      <w:r w:rsidRPr="002D44C2">
        <w:tab/>
        <w:t>the knowledge, intention, opinion, belief or purpose of the person; and</w:t>
      </w:r>
    </w:p>
    <w:p w:rsidR="00BA4445" w:rsidRPr="002D44C2" w:rsidRDefault="00BA4445" w:rsidP="00A07D52">
      <w:pPr>
        <w:pStyle w:val="paragraph"/>
      </w:pPr>
      <w:r w:rsidRPr="002D44C2">
        <w:tab/>
        <w:t>(b)</w:t>
      </w:r>
      <w:r w:rsidRPr="002D44C2">
        <w:tab/>
        <w:t>the person’s reasons for the intention, opinion, belief or purpose.</w:t>
      </w:r>
    </w:p>
    <w:p w:rsidR="00BA4445" w:rsidRPr="002D44C2" w:rsidRDefault="00BA4445" w:rsidP="00A07D52">
      <w:pPr>
        <w:pStyle w:val="ActHead1"/>
        <w:pageBreakBefore/>
      </w:pPr>
      <w:bookmarkStart w:id="65" w:name="_Toc149130572"/>
      <w:r w:rsidRPr="004223BC">
        <w:rPr>
          <w:rStyle w:val="CharChapNo"/>
        </w:rPr>
        <w:lastRenderedPageBreak/>
        <w:t>Chapter</w:t>
      </w:r>
      <w:r w:rsidR="00DB74D4" w:rsidRPr="004223BC">
        <w:rPr>
          <w:rStyle w:val="CharChapNo"/>
        </w:rPr>
        <w:t> </w:t>
      </w:r>
      <w:r w:rsidRPr="004223BC">
        <w:rPr>
          <w:rStyle w:val="CharChapNo"/>
        </w:rPr>
        <w:t>9</w:t>
      </w:r>
      <w:r w:rsidRPr="002D44C2">
        <w:t>—</w:t>
      </w:r>
      <w:r w:rsidRPr="004223BC">
        <w:rPr>
          <w:rStyle w:val="CharChapText"/>
        </w:rPr>
        <w:t>Miscellaneous</w:t>
      </w:r>
      <w:bookmarkEnd w:id="65"/>
    </w:p>
    <w:p w:rsidR="00BA4445" w:rsidRPr="002D44C2" w:rsidRDefault="00BA4445" w:rsidP="00A07D52">
      <w:pPr>
        <w:pStyle w:val="ActHead2"/>
      </w:pPr>
      <w:bookmarkStart w:id="66" w:name="_Toc149130573"/>
      <w:r w:rsidRPr="004223BC">
        <w:rPr>
          <w:rStyle w:val="CharPartNo"/>
        </w:rPr>
        <w:t>Part</w:t>
      </w:r>
      <w:r w:rsidR="00DB74D4" w:rsidRPr="004223BC">
        <w:rPr>
          <w:rStyle w:val="CharPartNo"/>
        </w:rPr>
        <w:t> </w:t>
      </w:r>
      <w:r w:rsidRPr="004223BC">
        <w:rPr>
          <w:rStyle w:val="CharPartNo"/>
        </w:rPr>
        <w:t>1</w:t>
      </w:r>
      <w:r w:rsidRPr="002D44C2">
        <w:t>—</w:t>
      </w:r>
      <w:r w:rsidRPr="004223BC">
        <w:rPr>
          <w:rStyle w:val="CharPartText"/>
        </w:rPr>
        <w:t>Simplified outline of this Chapter</w:t>
      </w:r>
      <w:bookmarkEnd w:id="66"/>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67" w:name="_Toc149130574"/>
      <w:r w:rsidRPr="004223BC">
        <w:rPr>
          <w:rStyle w:val="CharSectno"/>
        </w:rPr>
        <w:t>101</w:t>
      </w:r>
      <w:r w:rsidRPr="002D44C2">
        <w:t xml:space="preserve">  Simplified outline of this Chapter</w:t>
      </w:r>
      <w:bookmarkEnd w:id="67"/>
    </w:p>
    <w:p w:rsidR="00BA4445" w:rsidRPr="002D44C2" w:rsidRDefault="00BA4445" w:rsidP="00A07D52">
      <w:pPr>
        <w:pStyle w:val="SOText"/>
      </w:pPr>
      <w:r w:rsidRPr="002D44C2">
        <w:t>For persons who are required by this Act to provide information, Part</w:t>
      </w:r>
      <w:r w:rsidR="00DB74D4" w:rsidRPr="002D44C2">
        <w:t> </w:t>
      </w:r>
      <w:r w:rsidRPr="002D44C2">
        <w:t>2 contains provisions relating to self</w:t>
      </w:r>
      <w:r w:rsidR="004223BC">
        <w:noBreakHyphen/>
      </w:r>
      <w:r w:rsidRPr="002D44C2">
        <w:t>incrimination, protection from liability for providing the information and the admissibility of the information provided. The Part also contains rules to protect the privacy of that information, while allowing its disclosure in certain circumstances.</w:t>
      </w:r>
    </w:p>
    <w:p w:rsidR="00BA4445" w:rsidRPr="002D44C2" w:rsidRDefault="00BA4445" w:rsidP="00A07D52">
      <w:pPr>
        <w:pStyle w:val="SOText"/>
      </w:pPr>
      <w:r w:rsidRPr="002D44C2">
        <w:t>Provisions relating to courts, such as the conferral of power on the Federal Court and appeals from certain State or Territory courts, are dealt with by Part</w:t>
      </w:r>
      <w:r w:rsidR="00DB74D4" w:rsidRPr="002D44C2">
        <w:t> </w:t>
      </w:r>
      <w:r w:rsidRPr="002D44C2">
        <w:t>4.</w:t>
      </w:r>
    </w:p>
    <w:p w:rsidR="00BA4445" w:rsidRPr="002D44C2" w:rsidRDefault="00BA4445" w:rsidP="00A07D52">
      <w:pPr>
        <w:pStyle w:val="SOText"/>
      </w:pPr>
      <w:r w:rsidRPr="002D44C2">
        <w:t>Certain officials under this Act are protected from civil proceedings under Part</w:t>
      </w:r>
      <w:r w:rsidR="00DB74D4" w:rsidRPr="002D44C2">
        <w:t> </w:t>
      </w:r>
      <w:r w:rsidRPr="002D44C2">
        <w:t>5. That Part also allows the Minister to delegate certain powers, and contains a rule</w:t>
      </w:r>
      <w:r w:rsidR="004223BC">
        <w:noBreakHyphen/>
      </w:r>
      <w:r w:rsidRPr="002D44C2">
        <w:t>making and regulation</w:t>
      </w:r>
      <w:r w:rsidR="004223BC">
        <w:noBreakHyphen/>
      </w:r>
      <w:r w:rsidRPr="002D44C2">
        <w:t>making power.</w:t>
      </w:r>
    </w:p>
    <w:p w:rsidR="00BA4445" w:rsidRPr="002D44C2" w:rsidRDefault="00BA4445" w:rsidP="00A07D52">
      <w:pPr>
        <w:pStyle w:val="ActHead2"/>
        <w:pageBreakBefore/>
      </w:pPr>
      <w:bookmarkStart w:id="68" w:name="_Toc149130575"/>
      <w:r w:rsidRPr="004223BC">
        <w:rPr>
          <w:rStyle w:val="CharPartNo"/>
        </w:rPr>
        <w:lastRenderedPageBreak/>
        <w:t>Part</w:t>
      </w:r>
      <w:r w:rsidR="00DB74D4" w:rsidRPr="004223BC">
        <w:rPr>
          <w:rStyle w:val="CharPartNo"/>
        </w:rPr>
        <w:t> </w:t>
      </w:r>
      <w:r w:rsidRPr="004223BC">
        <w:rPr>
          <w:rStyle w:val="CharPartNo"/>
        </w:rPr>
        <w:t>2</w:t>
      </w:r>
      <w:r w:rsidRPr="002D44C2">
        <w:t>—</w:t>
      </w:r>
      <w:r w:rsidRPr="004223BC">
        <w:rPr>
          <w:rStyle w:val="CharPartText"/>
        </w:rPr>
        <w:t>Provisions relating to information</w:t>
      </w:r>
      <w:bookmarkEnd w:id="68"/>
    </w:p>
    <w:p w:rsidR="00BA4445" w:rsidRPr="002D44C2" w:rsidRDefault="007D6E1C" w:rsidP="00A07D52">
      <w:pPr>
        <w:pStyle w:val="ActHead3"/>
      </w:pPr>
      <w:bookmarkStart w:id="69" w:name="_Toc149130576"/>
      <w:r w:rsidRPr="004223BC">
        <w:rPr>
          <w:rStyle w:val="CharDivNo"/>
        </w:rPr>
        <w:t>Division 1</w:t>
      </w:r>
      <w:r w:rsidR="00BA4445" w:rsidRPr="002D44C2">
        <w:t>—</w:t>
      </w:r>
      <w:r w:rsidR="00BA4445" w:rsidRPr="004223BC">
        <w:rPr>
          <w:rStyle w:val="CharDivText"/>
        </w:rPr>
        <w:t>Provisions relating to requirements to provide information</w:t>
      </w:r>
      <w:bookmarkEnd w:id="69"/>
    </w:p>
    <w:p w:rsidR="00BA4445" w:rsidRPr="002D44C2" w:rsidRDefault="00BA4445" w:rsidP="00A07D52">
      <w:pPr>
        <w:pStyle w:val="ActHead5"/>
      </w:pPr>
      <w:bookmarkStart w:id="70" w:name="_Toc149130577"/>
      <w:r w:rsidRPr="004223BC">
        <w:rPr>
          <w:rStyle w:val="CharSectno"/>
        </w:rPr>
        <w:t>102</w:t>
      </w:r>
      <w:r w:rsidRPr="002D44C2">
        <w:t xml:space="preserve">  Self</w:t>
      </w:r>
      <w:r w:rsidR="004223BC">
        <w:noBreakHyphen/>
      </w:r>
      <w:r w:rsidRPr="002D44C2">
        <w:t>incrimination etc.</w:t>
      </w:r>
      <w:bookmarkEnd w:id="70"/>
    </w:p>
    <w:p w:rsidR="00BA4445" w:rsidRPr="002D44C2" w:rsidRDefault="00BA4445" w:rsidP="00A07D52">
      <w:pPr>
        <w:pStyle w:val="SubsectionHead"/>
      </w:pPr>
      <w:r w:rsidRPr="002D44C2">
        <w:t>Excuses that are not available</w:t>
      </w:r>
    </w:p>
    <w:p w:rsidR="00BA4445" w:rsidRPr="002D44C2" w:rsidRDefault="00BA4445" w:rsidP="00A07D52">
      <w:pPr>
        <w:pStyle w:val="subsection"/>
      </w:pPr>
      <w:r w:rsidRPr="002D44C2">
        <w:tab/>
        <w:t>(1)</w:t>
      </w:r>
      <w:r w:rsidRPr="002D44C2">
        <w:tab/>
        <w:t xml:space="preserve">A person is not excused from </w:t>
      </w:r>
      <w:r w:rsidR="00125104" w:rsidRPr="002D44C2">
        <w:t>producing a record or document</w:t>
      </w:r>
      <w:r w:rsidRPr="002D44C2">
        <w:t xml:space="preserve"> under paragraph</w:t>
      </w:r>
      <w:r w:rsidR="00DB74D4" w:rsidRPr="002D44C2">
        <w:t> </w:t>
      </w:r>
      <w:r w:rsidRPr="002D44C2">
        <w:t xml:space="preserve">74(1)(d) or </w:t>
      </w:r>
      <w:r w:rsidR="007D6E1C" w:rsidRPr="002D44C2">
        <w:t>subsection 7</w:t>
      </w:r>
      <w:r w:rsidRPr="002D44C2">
        <w:t>7(1), on the ground that to do so:</w:t>
      </w:r>
    </w:p>
    <w:p w:rsidR="00BA4445" w:rsidRPr="002D44C2" w:rsidRDefault="00BA4445" w:rsidP="00A07D52">
      <w:pPr>
        <w:pStyle w:val="paragraph"/>
      </w:pPr>
      <w:r w:rsidRPr="002D44C2">
        <w:tab/>
        <w:t>(a)</w:t>
      </w:r>
      <w:r w:rsidRPr="002D44C2">
        <w:tab/>
        <w:t>would contravene any other law; or</w:t>
      </w:r>
    </w:p>
    <w:p w:rsidR="00BA4445" w:rsidRPr="002D44C2" w:rsidRDefault="00BA4445" w:rsidP="00A07D52">
      <w:pPr>
        <w:pStyle w:val="paragraph"/>
      </w:pPr>
      <w:r w:rsidRPr="002D44C2">
        <w:tab/>
        <w:t>(b)</w:t>
      </w:r>
      <w:r w:rsidRPr="002D44C2">
        <w:tab/>
        <w:t>might tend to incriminate the person or otherwise expose the person to a penalty or other liability.</w:t>
      </w:r>
    </w:p>
    <w:p w:rsidR="00BA4445" w:rsidRPr="002D44C2" w:rsidRDefault="00BA4445" w:rsidP="00A07D52">
      <w:pPr>
        <w:pStyle w:val="SubsectionHead"/>
      </w:pPr>
      <w:r w:rsidRPr="002D44C2">
        <w:t>Use/derivative use indemnity in relation to other requirements</w:t>
      </w:r>
    </w:p>
    <w:p w:rsidR="00BA4445" w:rsidRPr="002D44C2" w:rsidRDefault="00BA4445" w:rsidP="00A07D52">
      <w:pPr>
        <w:pStyle w:val="subsection"/>
      </w:pPr>
      <w:r w:rsidRPr="002D44C2">
        <w:tab/>
        <w:t>(3)</w:t>
      </w:r>
      <w:r w:rsidRPr="002D44C2">
        <w:tab/>
        <w:t>In the case of an individual who produces a record or document under paragraph</w:t>
      </w:r>
      <w:r w:rsidR="00DB74D4" w:rsidRPr="002D44C2">
        <w:t> </w:t>
      </w:r>
      <w:r w:rsidRPr="002D44C2">
        <w:t xml:space="preserve">74(1)(d) or </w:t>
      </w:r>
      <w:r w:rsidR="007D6E1C" w:rsidRPr="002D44C2">
        <w:t>subsection 7</w:t>
      </w:r>
      <w:r w:rsidRPr="002D44C2">
        <w:t>7(1), neither:</w:t>
      </w:r>
    </w:p>
    <w:p w:rsidR="00BA4445" w:rsidRPr="002D44C2" w:rsidRDefault="00BA4445" w:rsidP="00A07D52">
      <w:pPr>
        <w:pStyle w:val="paragraph"/>
      </w:pPr>
      <w:r w:rsidRPr="002D44C2">
        <w:tab/>
        <w:t>(a)</w:t>
      </w:r>
      <w:r w:rsidRPr="002D44C2">
        <w:tab/>
        <w:t>the record or document produced; nor</w:t>
      </w:r>
    </w:p>
    <w:p w:rsidR="00BA4445" w:rsidRPr="002D44C2" w:rsidRDefault="00BA4445" w:rsidP="00A07D52">
      <w:pPr>
        <w:pStyle w:val="paragraph"/>
      </w:pPr>
      <w:r w:rsidRPr="002D44C2">
        <w:tab/>
        <w:t>(b)</w:t>
      </w:r>
      <w:r w:rsidRPr="002D44C2">
        <w:tab/>
        <w:t>any information, document or thing obtained as a direct or indirect consequence of producing the record or document;</w:t>
      </w:r>
    </w:p>
    <w:p w:rsidR="00BA4445" w:rsidRPr="002D44C2" w:rsidRDefault="00BA4445" w:rsidP="00A07D52">
      <w:pPr>
        <w:pStyle w:val="subsection2"/>
      </w:pPr>
      <w:r w:rsidRPr="002D44C2">
        <w:t xml:space="preserve">is admissible in evidence against the individual in criminal proceedings, other than </w:t>
      </w:r>
      <w:r w:rsidR="00125104" w:rsidRPr="002D44C2">
        <w:t>proceedings to which subsection (4) of this section applies</w:t>
      </w:r>
      <w:r w:rsidRPr="002D44C2">
        <w:t>.</w:t>
      </w:r>
    </w:p>
    <w:p w:rsidR="00125104" w:rsidRPr="002D44C2" w:rsidRDefault="00125104" w:rsidP="00125104">
      <w:pPr>
        <w:pStyle w:val="subsection"/>
        <w:shd w:val="clear" w:color="000000" w:fill="FFFFFF"/>
      </w:pPr>
      <w:r w:rsidRPr="002D44C2">
        <w:tab/>
        <w:t>(4)</w:t>
      </w:r>
      <w:r w:rsidRPr="002D44C2">
        <w:tab/>
        <w:t>This subsection applies to the following proceedings:</w:t>
      </w:r>
    </w:p>
    <w:p w:rsidR="00125104" w:rsidRPr="002D44C2" w:rsidRDefault="00125104" w:rsidP="00125104">
      <w:pPr>
        <w:pStyle w:val="paragraph"/>
        <w:shd w:val="clear" w:color="000000" w:fill="FFFFFF"/>
      </w:pPr>
      <w:r w:rsidRPr="002D44C2">
        <w:tab/>
        <w:t>(a)</w:t>
      </w:r>
      <w:r w:rsidRPr="002D44C2">
        <w:tab/>
        <w:t xml:space="preserve">proceedings for an offence against </w:t>
      </w:r>
      <w:r w:rsidR="004223BC">
        <w:t>section 1</w:t>
      </w:r>
      <w:r w:rsidRPr="002D44C2">
        <w:t xml:space="preserve">37.1 or 137.2 of the </w:t>
      </w:r>
      <w:r w:rsidRPr="002D44C2">
        <w:rPr>
          <w:i/>
        </w:rPr>
        <w:t>Criminal Code</w:t>
      </w:r>
      <w:r w:rsidRPr="002D44C2">
        <w:t xml:space="preserve"> that relates to this Act (false or misleading information or documents);</w:t>
      </w:r>
    </w:p>
    <w:p w:rsidR="00125104" w:rsidRPr="002D44C2" w:rsidRDefault="00125104" w:rsidP="00125104">
      <w:pPr>
        <w:pStyle w:val="paragraph"/>
        <w:shd w:val="clear" w:color="000000" w:fill="FFFFFF"/>
      </w:pPr>
      <w:r w:rsidRPr="002D44C2">
        <w:tab/>
        <w:t>(b)</w:t>
      </w:r>
      <w:r w:rsidRPr="002D44C2">
        <w:tab/>
        <w:t xml:space="preserve">proceedings for an offence against </w:t>
      </w:r>
      <w:r w:rsidR="004223BC">
        <w:t>section 1</w:t>
      </w:r>
      <w:r w:rsidRPr="002D44C2">
        <w:t xml:space="preserve">49.1 of the </w:t>
      </w:r>
      <w:r w:rsidRPr="002D44C2">
        <w:rPr>
          <w:i/>
        </w:rPr>
        <w:t>Criminal Code</w:t>
      </w:r>
      <w:r w:rsidRPr="002D44C2">
        <w:t xml:space="preserve"> that relates to this Act (obstruction of Commonwealth officials).</w:t>
      </w:r>
    </w:p>
    <w:p w:rsidR="00BA4445" w:rsidRPr="002D44C2" w:rsidRDefault="00BA4445" w:rsidP="00A07D52">
      <w:pPr>
        <w:pStyle w:val="ActHead5"/>
      </w:pPr>
      <w:bookmarkStart w:id="71" w:name="_Toc149130578"/>
      <w:r w:rsidRPr="004223BC">
        <w:rPr>
          <w:rStyle w:val="CharSectno"/>
        </w:rPr>
        <w:lastRenderedPageBreak/>
        <w:t>104</w:t>
      </w:r>
      <w:r w:rsidRPr="002D44C2">
        <w:t xml:space="preserve">  Certain records and documents are inadmissible</w:t>
      </w:r>
      <w:bookmarkEnd w:id="71"/>
    </w:p>
    <w:p w:rsidR="00BA4445" w:rsidRPr="002D44C2" w:rsidRDefault="00BA4445" w:rsidP="00A07D52">
      <w:pPr>
        <w:pStyle w:val="subsection"/>
      </w:pPr>
      <w:r w:rsidRPr="002D44C2">
        <w:tab/>
      </w:r>
      <w:r w:rsidRPr="002D44C2">
        <w:tab/>
        <w:t>The following:</w:t>
      </w:r>
    </w:p>
    <w:p w:rsidR="00BA4445" w:rsidRPr="002D44C2" w:rsidRDefault="00BA4445" w:rsidP="00A07D52">
      <w:pPr>
        <w:pStyle w:val="paragraph"/>
      </w:pPr>
      <w:r w:rsidRPr="002D44C2">
        <w:tab/>
        <w:t>(a)</w:t>
      </w:r>
      <w:r w:rsidRPr="002D44C2">
        <w:tab/>
        <w:t>any record or document inspected or copied under paragraph</w:t>
      </w:r>
      <w:r w:rsidR="00DB74D4" w:rsidRPr="002D44C2">
        <w:t> </w:t>
      </w:r>
      <w:r w:rsidRPr="002D44C2">
        <w:t>74(1)(e) of which an individual had custody, or to which an individual had access, when it was inspected or copied;</w:t>
      </w:r>
    </w:p>
    <w:p w:rsidR="00BA4445" w:rsidRPr="002D44C2" w:rsidRDefault="00BA4445" w:rsidP="00A07D52">
      <w:pPr>
        <w:pStyle w:val="paragraph"/>
      </w:pPr>
      <w:r w:rsidRPr="002D44C2">
        <w:tab/>
        <w:t>(b)</w:t>
      </w:r>
      <w:r w:rsidRPr="002D44C2">
        <w:tab/>
        <w:t xml:space="preserve">any information, document or thing obtained as a direct or indirect consequence of inspecting or copying a record or document described in </w:t>
      </w:r>
      <w:r w:rsidR="00DB74D4" w:rsidRPr="002D44C2">
        <w:t>paragraph (</w:t>
      </w:r>
      <w:r w:rsidRPr="002D44C2">
        <w:t>a) of this section;</w:t>
      </w:r>
    </w:p>
    <w:p w:rsidR="00BA4445" w:rsidRPr="002D44C2" w:rsidRDefault="00BA4445" w:rsidP="00A07D52">
      <w:pPr>
        <w:pStyle w:val="subsection2"/>
      </w:pPr>
      <w:r w:rsidRPr="002D44C2">
        <w:t>are not admissible in evidence in criminal proceedings against the individual, other than:</w:t>
      </w:r>
    </w:p>
    <w:p w:rsidR="00BA4445" w:rsidRPr="002D44C2" w:rsidRDefault="00BA4445" w:rsidP="00A07D52">
      <w:pPr>
        <w:pStyle w:val="paragraph"/>
      </w:pPr>
      <w:r w:rsidRPr="002D44C2">
        <w:tab/>
        <w:t>(c)</w:t>
      </w:r>
      <w:r w:rsidRPr="002D44C2">
        <w:tab/>
        <w:t xml:space="preserve">proceedings for an offence against </w:t>
      </w:r>
      <w:r w:rsidR="004223BC">
        <w:t>section 1</w:t>
      </w:r>
      <w:r w:rsidRPr="002D44C2">
        <w:t xml:space="preserve">37.1 or 137.2 of the </w:t>
      </w:r>
      <w:r w:rsidRPr="002D44C2">
        <w:rPr>
          <w:i/>
        </w:rPr>
        <w:t>Criminal Code</w:t>
      </w:r>
      <w:r w:rsidRPr="002D44C2">
        <w:t xml:space="preserve"> that relates to this Act (false or misleading information or documents); or</w:t>
      </w:r>
    </w:p>
    <w:p w:rsidR="00BA4445" w:rsidRPr="002D44C2" w:rsidRDefault="00BA4445" w:rsidP="00A07D52">
      <w:pPr>
        <w:pStyle w:val="paragraph"/>
      </w:pPr>
      <w:r w:rsidRPr="002D44C2">
        <w:tab/>
        <w:t>(d)</w:t>
      </w:r>
      <w:r w:rsidRPr="002D44C2">
        <w:tab/>
        <w:t xml:space="preserve">proceedings for an offence against </w:t>
      </w:r>
      <w:r w:rsidR="004223BC">
        <w:t>section 1</w:t>
      </w:r>
      <w:r w:rsidRPr="002D44C2">
        <w:t xml:space="preserve">49.1 of the </w:t>
      </w:r>
      <w:r w:rsidRPr="002D44C2">
        <w:rPr>
          <w:i/>
        </w:rPr>
        <w:t>Criminal Code</w:t>
      </w:r>
      <w:r w:rsidRPr="002D44C2">
        <w:t xml:space="preserve"> that relates to this Act (obstruction of Commonwealth officials).</w:t>
      </w:r>
    </w:p>
    <w:p w:rsidR="00BA4445" w:rsidRPr="002D44C2" w:rsidRDefault="00BA4445" w:rsidP="00A07D52">
      <w:pPr>
        <w:pStyle w:val="ActHead3"/>
        <w:pageBreakBefore/>
      </w:pPr>
      <w:bookmarkStart w:id="72" w:name="_Toc149130579"/>
      <w:r w:rsidRPr="004223BC">
        <w:rPr>
          <w:rStyle w:val="CharDivNo"/>
        </w:rPr>
        <w:lastRenderedPageBreak/>
        <w:t>Division</w:t>
      </w:r>
      <w:r w:rsidR="00DB74D4" w:rsidRPr="004223BC">
        <w:rPr>
          <w:rStyle w:val="CharDivNo"/>
        </w:rPr>
        <w:t> </w:t>
      </w:r>
      <w:r w:rsidRPr="004223BC">
        <w:rPr>
          <w:rStyle w:val="CharDivNo"/>
        </w:rPr>
        <w:t>2</w:t>
      </w:r>
      <w:r w:rsidRPr="002D44C2">
        <w:t>—</w:t>
      </w:r>
      <w:r w:rsidRPr="004223BC">
        <w:rPr>
          <w:rStyle w:val="CharDivText"/>
        </w:rPr>
        <w:t>Protecting information acquired for the purposes of this Act</w:t>
      </w:r>
      <w:bookmarkEnd w:id="72"/>
    </w:p>
    <w:p w:rsidR="00BA4445" w:rsidRPr="002D44C2" w:rsidRDefault="00BA4445" w:rsidP="00A07D52">
      <w:pPr>
        <w:pStyle w:val="ActHead5"/>
      </w:pPr>
      <w:bookmarkStart w:id="73" w:name="_Toc149130580"/>
      <w:r w:rsidRPr="004223BC">
        <w:rPr>
          <w:rStyle w:val="CharSectno"/>
        </w:rPr>
        <w:t>105</w:t>
      </w:r>
      <w:r w:rsidRPr="002D44C2">
        <w:t xml:space="preserve">  Disclosure of information by the Federal Safety Commissioner</w:t>
      </w:r>
      <w:bookmarkEnd w:id="73"/>
    </w:p>
    <w:p w:rsidR="00BA4445" w:rsidRPr="002D44C2" w:rsidRDefault="00BA4445" w:rsidP="00A07D52">
      <w:pPr>
        <w:pStyle w:val="SubsectionHead"/>
      </w:pPr>
      <w:r w:rsidRPr="002D44C2">
        <w:t>Information to which this section applies</w:t>
      </w:r>
    </w:p>
    <w:p w:rsidR="00BA4445" w:rsidRPr="002D44C2" w:rsidRDefault="00BA4445" w:rsidP="00A07D52">
      <w:pPr>
        <w:pStyle w:val="subsection"/>
      </w:pPr>
      <w:r w:rsidRPr="002D44C2">
        <w:tab/>
        <w:t>(1)</w:t>
      </w:r>
      <w:r w:rsidRPr="002D44C2">
        <w:tab/>
        <w:t>This section applies to information that is acquired by any of the following persons in the course of performing functions, or exercising powers, as such a person:</w:t>
      </w:r>
    </w:p>
    <w:p w:rsidR="00BA4445" w:rsidRPr="002D44C2" w:rsidRDefault="00BA4445" w:rsidP="00A07D52">
      <w:pPr>
        <w:pStyle w:val="paragraph"/>
      </w:pPr>
      <w:r w:rsidRPr="002D44C2">
        <w:tab/>
        <w:t>(h)</w:t>
      </w:r>
      <w:r w:rsidRPr="002D44C2">
        <w:tab/>
        <w:t>the Federal Safety Commissioner;</w:t>
      </w:r>
    </w:p>
    <w:p w:rsidR="00BA4445" w:rsidRPr="002D44C2" w:rsidRDefault="00BA4445" w:rsidP="00A07D52">
      <w:pPr>
        <w:pStyle w:val="paragraph"/>
      </w:pPr>
      <w:r w:rsidRPr="002D44C2">
        <w:tab/>
        <w:t>(i)</w:t>
      </w:r>
      <w:r w:rsidRPr="002D44C2">
        <w:tab/>
        <w:t>a Federal Safety Officer;</w:t>
      </w:r>
    </w:p>
    <w:p w:rsidR="00BA4445" w:rsidRPr="002D44C2" w:rsidRDefault="00BA4445" w:rsidP="00A07D52">
      <w:pPr>
        <w:pStyle w:val="paragraph"/>
      </w:pPr>
      <w:r w:rsidRPr="002D44C2">
        <w:tab/>
        <w:t>(j)</w:t>
      </w:r>
      <w:r w:rsidRPr="002D44C2">
        <w:tab/>
        <w:t>an APS employee assisting the Federal Safety Commissioner;</w:t>
      </w:r>
    </w:p>
    <w:p w:rsidR="00BA4445" w:rsidRPr="002D44C2" w:rsidRDefault="00BA4445" w:rsidP="0054779F">
      <w:pPr>
        <w:pStyle w:val="paragraph"/>
      </w:pPr>
      <w:r w:rsidRPr="002D44C2">
        <w:tab/>
        <w:t>(k)</w:t>
      </w:r>
      <w:r w:rsidRPr="002D44C2">
        <w:tab/>
        <w:t>a consultant under section</w:t>
      </w:r>
      <w:r w:rsidR="00DB74D4" w:rsidRPr="002D44C2">
        <w:t> </w:t>
      </w:r>
      <w:r w:rsidRPr="002D44C2">
        <w:t>42.</w:t>
      </w:r>
    </w:p>
    <w:p w:rsidR="00BA4445" w:rsidRPr="002D44C2" w:rsidRDefault="00BA4445" w:rsidP="00A07D52">
      <w:pPr>
        <w:pStyle w:val="SubsectionHead"/>
      </w:pPr>
      <w:r w:rsidRPr="002D44C2">
        <w:t>Disclosure that is necessary or appropriate, or likely to assist administration or enforcement</w:t>
      </w:r>
    </w:p>
    <w:p w:rsidR="00BA4445" w:rsidRPr="002D44C2" w:rsidRDefault="00BA4445" w:rsidP="00A07D52">
      <w:pPr>
        <w:pStyle w:val="subsection"/>
      </w:pPr>
      <w:r w:rsidRPr="002D44C2">
        <w:tab/>
        <w:t>(2)</w:t>
      </w:r>
      <w:r w:rsidRPr="002D44C2">
        <w:tab/>
        <w:t>The Federal Safety Commissioner may disclose, or authorise the disclosure of, the information if the Commissioner reasonably believes:</w:t>
      </w:r>
    </w:p>
    <w:p w:rsidR="00BA4445" w:rsidRPr="002D44C2" w:rsidRDefault="00BA4445" w:rsidP="00A07D52">
      <w:pPr>
        <w:pStyle w:val="paragraph"/>
      </w:pPr>
      <w:r w:rsidRPr="002D44C2">
        <w:tab/>
        <w:t>(a)</w:t>
      </w:r>
      <w:r w:rsidRPr="002D44C2">
        <w:tab/>
        <w:t>that it is necessary or appropriate to do so for the purposes of the performance of the Commissioner’s functions or the exercise of the Commissioner’s powers; or</w:t>
      </w:r>
    </w:p>
    <w:p w:rsidR="00BA4445" w:rsidRPr="002D44C2" w:rsidRDefault="00BA4445" w:rsidP="00A07D52">
      <w:pPr>
        <w:pStyle w:val="paragraph"/>
      </w:pPr>
      <w:r w:rsidRPr="002D44C2">
        <w:tab/>
        <w:t>(b)</w:t>
      </w:r>
      <w:r w:rsidRPr="002D44C2">
        <w:tab/>
        <w:t>that the disclosure is likely to assist in the administration or enforcement of a law of the Commonwealth, a State or a Territory.</w:t>
      </w:r>
    </w:p>
    <w:p w:rsidR="00BA4445" w:rsidRPr="002D44C2" w:rsidRDefault="00BA4445" w:rsidP="00A07D52">
      <w:pPr>
        <w:pStyle w:val="SubsectionHead"/>
      </w:pPr>
      <w:r w:rsidRPr="002D44C2">
        <w:t>Disclosure to the Minister</w:t>
      </w:r>
    </w:p>
    <w:p w:rsidR="00BA4445" w:rsidRPr="002D44C2" w:rsidRDefault="00BA4445" w:rsidP="00A07D52">
      <w:pPr>
        <w:pStyle w:val="subsection"/>
      </w:pPr>
      <w:r w:rsidRPr="002D44C2">
        <w:tab/>
        <w:t>(3)</w:t>
      </w:r>
      <w:r w:rsidRPr="002D44C2">
        <w:tab/>
        <w:t xml:space="preserve">The Federal Safety Commissioner may disclose, or authorise the disclosure of, the information to the Minister if the Commissioner reasonably believes that the disclosure is likely to assist the Minister to consider a complaint or issue in relation to a matter arising </w:t>
      </w:r>
      <w:r w:rsidR="00125104" w:rsidRPr="002D44C2">
        <w:t>under this Act.</w:t>
      </w:r>
    </w:p>
    <w:p w:rsidR="00BA4445" w:rsidRPr="002D44C2" w:rsidRDefault="00BA4445" w:rsidP="00A07D52">
      <w:pPr>
        <w:pStyle w:val="SubsectionHead"/>
      </w:pPr>
      <w:r w:rsidRPr="002D44C2">
        <w:lastRenderedPageBreak/>
        <w:t>Disclosure to the Department</w:t>
      </w:r>
    </w:p>
    <w:p w:rsidR="00BA4445" w:rsidRPr="002D44C2" w:rsidRDefault="00BA4445" w:rsidP="00A07D52">
      <w:pPr>
        <w:pStyle w:val="subsection"/>
      </w:pPr>
      <w:r w:rsidRPr="002D44C2">
        <w:tab/>
        <w:t>(4)</w:t>
      </w:r>
      <w:r w:rsidRPr="002D44C2">
        <w:tab/>
        <w:t>The Federal Safety Commissioner may disclose, or authorise the disclosure of, the information to:</w:t>
      </w:r>
    </w:p>
    <w:p w:rsidR="00BA4445" w:rsidRPr="002D44C2" w:rsidRDefault="00BA4445" w:rsidP="00A07D52">
      <w:pPr>
        <w:pStyle w:val="paragraph"/>
      </w:pPr>
      <w:r w:rsidRPr="002D44C2">
        <w:tab/>
        <w:t>(a)</w:t>
      </w:r>
      <w:r w:rsidRPr="002D44C2">
        <w:tab/>
        <w:t>the Secretary; or</w:t>
      </w:r>
    </w:p>
    <w:p w:rsidR="00BA4445" w:rsidRPr="002D44C2" w:rsidRDefault="00BA4445" w:rsidP="00A07D52">
      <w:pPr>
        <w:pStyle w:val="paragraph"/>
      </w:pPr>
      <w:r w:rsidRPr="002D44C2">
        <w:tab/>
        <w:t>(b)</w:t>
      </w:r>
      <w:r w:rsidRPr="002D44C2">
        <w:tab/>
        <w:t>an SES employee, or an APS employee, in the Department;</w:t>
      </w:r>
    </w:p>
    <w:p w:rsidR="00BA4445" w:rsidRPr="002D44C2" w:rsidRDefault="00BA4445" w:rsidP="00A07D52">
      <w:pPr>
        <w:pStyle w:val="subsection2"/>
      </w:pPr>
      <w:r w:rsidRPr="002D44C2">
        <w:t xml:space="preserve">for the purpose of briefing, or considering briefing, the Minister if the Commissioner reasonably believes the disclosure is likely to assist the Minister to consider a complaint or issue in relation to a matter arising </w:t>
      </w:r>
      <w:r w:rsidR="00125104" w:rsidRPr="002D44C2">
        <w:t>under this Act.</w:t>
      </w:r>
    </w:p>
    <w:p w:rsidR="00BA4445" w:rsidRPr="002D44C2" w:rsidRDefault="00BA4445" w:rsidP="00A07D52">
      <w:pPr>
        <w:pStyle w:val="ActHead2"/>
        <w:pageBreakBefore/>
      </w:pPr>
      <w:bookmarkStart w:id="74" w:name="_Toc149130581"/>
      <w:r w:rsidRPr="004223BC">
        <w:rPr>
          <w:rStyle w:val="CharPartNo"/>
        </w:rPr>
        <w:lastRenderedPageBreak/>
        <w:t>Part</w:t>
      </w:r>
      <w:r w:rsidR="00DB74D4" w:rsidRPr="004223BC">
        <w:rPr>
          <w:rStyle w:val="CharPartNo"/>
        </w:rPr>
        <w:t> </w:t>
      </w:r>
      <w:r w:rsidRPr="004223BC">
        <w:rPr>
          <w:rStyle w:val="CharPartNo"/>
        </w:rPr>
        <w:t>4</w:t>
      </w:r>
      <w:r w:rsidRPr="002D44C2">
        <w:t>—</w:t>
      </w:r>
      <w:r w:rsidRPr="004223BC">
        <w:rPr>
          <w:rStyle w:val="CharPartText"/>
        </w:rPr>
        <w:t>Provisions relating to courts</w:t>
      </w:r>
      <w:bookmarkEnd w:id="74"/>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75" w:name="_Toc149130582"/>
      <w:r w:rsidRPr="004223BC">
        <w:rPr>
          <w:rStyle w:val="CharSectno"/>
        </w:rPr>
        <w:t>113</w:t>
      </w:r>
      <w:r w:rsidRPr="002D44C2">
        <w:t xml:space="preserve">  Jurisdiction of the Federal Court</w:t>
      </w:r>
      <w:bookmarkEnd w:id="75"/>
    </w:p>
    <w:p w:rsidR="00BA4445" w:rsidRPr="002D44C2" w:rsidRDefault="00BA4445" w:rsidP="00A07D52">
      <w:pPr>
        <w:pStyle w:val="subsection"/>
      </w:pPr>
      <w:r w:rsidRPr="002D44C2">
        <w:tab/>
      </w:r>
      <w:r w:rsidRPr="002D44C2">
        <w:tab/>
        <w:t>Jurisdiction is conferred on the Federal Court in relation to any matter arising under this Act.</w:t>
      </w:r>
    </w:p>
    <w:p w:rsidR="00BA4445" w:rsidRPr="002D44C2" w:rsidRDefault="00BA4445" w:rsidP="00A07D52">
      <w:pPr>
        <w:pStyle w:val="ActHead5"/>
      </w:pPr>
      <w:bookmarkStart w:id="76" w:name="_Toc149130583"/>
      <w:r w:rsidRPr="004223BC">
        <w:rPr>
          <w:rStyle w:val="CharSectno"/>
        </w:rPr>
        <w:t>114</w:t>
      </w:r>
      <w:r w:rsidRPr="002D44C2">
        <w:t xml:space="preserve">  Exercising jurisdiction in the Fair Work Division of the Federal Court</w:t>
      </w:r>
      <w:bookmarkEnd w:id="76"/>
    </w:p>
    <w:p w:rsidR="00BA4445" w:rsidRPr="002D44C2" w:rsidRDefault="00BA4445" w:rsidP="00A07D52">
      <w:pPr>
        <w:pStyle w:val="subsection"/>
      </w:pPr>
      <w:r w:rsidRPr="002D44C2">
        <w:tab/>
        <w:t>(1)</w:t>
      </w:r>
      <w:r w:rsidRPr="002D44C2">
        <w:tab/>
        <w:t>This section applies if:</w:t>
      </w:r>
    </w:p>
    <w:p w:rsidR="00BA4445" w:rsidRPr="002D44C2" w:rsidRDefault="00BA4445" w:rsidP="00A07D52">
      <w:pPr>
        <w:pStyle w:val="paragraph"/>
      </w:pPr>
      <w:r w:rsidRPr="002D44C2">
        <w:tab/>
        <w:t>(a)</w:t>
      </w:r>
      <w:r w:rsidRPr="002D44C2">
        <w:tab/>
        <w:t>a writ of mandamus or prohibition or an injunction is sought in the Federal Court against a person holding office under this Act; or</w:t>
      </w:r>
    </w:p>
    <w:p w:rsidR="00BA4445" w:rsidRPr="002D44C2" w:rsidRDefault="00BA4445" w:rsidP="00A07D52">
      <w:pPr>
        <w:pStyle w:val="paragraph"/>
      </w:pPr>
      <w:r w:rsidRPr="002D44C2">
        <w:tab/>
        <w:t>(b)</w:t>
      </w:r>
      <w:r w:rsidRPr="002D44C2">
        <w:tab/>
        <w:t>a declaration is sought under section</w:t>
      </w:r>
      <w:r w:rsidR="00DB74D4" w:rsidRPr="002D44C2">
        <w:t> </w:t>
      </w:r>
      <w:r w:rsidRPr="002D44C2">
        <w:t xml:space="preserve">21 of the </w:t>
      </w:r>
      <w:r w:rsidRPr="002D44C2">
        <w:rPr>
          <w:i/>
        </w:rPr>
        <w:t>Federal Court of Australia Act 1976</w:t>
      </w:r>
      <w:r w:rsidRPr="002D44C2">
        <w:t xml:space="preserve"> in relation to a matter arising under this Act; or</w:t>
      </w:r>
    </w:p>
    <w:p w:rsidR="00BA4445" w:rsidRPr="002D44C2" w:rsidRDefault="00BA4445" w:rsidP="00A07D52">
      <w:pPr>
        <w:pStyle w:val="paragraph"/>
      </w:pPr>
      <w:r w:rsidRPr="002D44C2">
        <w:tab/>
        <w:t>(c)</w:t>
      </w:r>
      <w:r w:rsidRPr="002D44C2">
        <w:tab/>
        <w:t>an injunction is sought under section</w:t>
      </w:r>
      <w:r w:rsidR="00DB74D4" w:rsidRPr="002D44C2">
        <w:t> </w:t>
      </w:r>
      <w:r w:rsidRPr="002D44C2">
        <w:t xml:space="preserve">23 of the </w:t>
      </w:r>
      <w:r w:rsidRPr="002D44C2">
        <w:rPr>
          <w:i/>
        </w:rPr>
        <w:t>Federal Court of Australia Act 1976</w:t>
      </w:r>
      <w:r w:rsidRPr="002D44C2">
        <w:t xml:space="preserve"> in relation to a matter arising under this Act; or</w:t>
      </w:r>
    </w:p>
    <w:p w:rsidR="00BA4445" w:rsidRPr="002D44C2" w:rsidRDefault="00BA4445" w:rsidP="00A07D52">
      <w:pPr>
        <w:pStyle w:val="paragraph"/>
      </w:pPr>
      <w:r w:rsidRPr="002D44C2">
        <w:tab/>
        <w:t>(d)</w:t>
      </w:r>
      <w:r w:rsidRPr="002D44C2">
        <w:tab/>
        <w:t>a prosecution is instituted in the Federal Court under this Act; or</w:t>
      </w:r>
    </w:p>
    <w:p w:rsidR="00BA4445" w:rsidRPr="002D44C2" w:rsidRDefault="00BA4445" w:rsidP="00A07D52">
      <w:pPr>
        <w:pStyle w:val="paragraph"/>
      </w:pPr>
      <w:r w:rsidRPr="002D44C2">
        <w:tab/>
        <w:t>(e)</w:t>
      </w:r>
      <w:r w:rsidRPr="002D44C2">
        <w:tab/>
        <w:t xml:space="preserve">an appeal is instituted in the Federal Court from a judgement of the </w:t>
      </w:r>
      <w:r w:rsidR="007F0603" w:rsidRPr="002D44C2">
        <w:t>Federal Circuit and Family Court of Australia (Division 2)</w:t>
      </w:r>
      <w:r w:rsidRPr="002D44C2">
        <w:t xml:space="preserve"> or a court of a State or Territory in a matter arising under this Act; or</w:t>
      </w:r>
    </w:p>
    <w:p w:rsidR="00BA4445" w:rsidRPr="002D44C2" w:rsidRDefault="00BA4445" w:rsidP="00A07D52">
      <w:pPr>
        <w:pStyle w:val="paragraph"/>
      </w:pPr>
      <w:r w:rsidRPr="002D44C2">
        <w:tab/>
        <w:t>(f)</w:t>
      </w:r>
      <w:r w:rsidRPr="002D44C2">
        <w:tab/>
        <w:t xml:space="preserve">proceedings in relation to a matter arising under this Act are transferred to the Federal Court from the </w:t>
      </w:r>
      <w:r w:rsidR="007F0603" w:rsidRPr="002D44C2">
        <w:t>Federal Circuit and Family Court of Australia (Division 2)</w:t>
      </w:r>
      <w:r w:rsidRPr="002D44C2">
        <w:t>; or</w:t>
      </w:r>
    </w:p>
    <w:p w:rsidR="00BA4445" w:rsidRPr="002D44C2" w:rsidRDefault="00BA4445" w:rsidP="00A07D52">
      <w:pPr>
        <w:pStyle w:val="paragraph"/>
      </w:pPr>
      <w:r w:rsidRPr="002D44C2">
        <w:tab/>
        <w:t>(g)</w:t>
      </w:r>
      <w:r w:rsidRPr="002D44C2">
        <w:tab/>
        <w:t xml:space="preserve">the </w:t>
      </w:r>
      <w:r w:rsidR="007F0603" w:rsidRPr="002D44C2">
        <w:t>Federal Circuit and Family Court of Australia (Division 2)</w:t>
      </w:r>
      <w:r w:rsidRPr="002D44C2">
        <w:t xml:space="preserve"> or a court of a State or Territory states a case or reserves a question for the consideration of the Federal Court in a matter arising under this Act; or</w:t>
      </w:r>
    </w:p>
    <w:p w:rsidR="00BA4445" w:rsidRPr="002D44C2" w:rsidRDefault="00BA4445" w:rsidP="00A07D52">
      <w:pPr>
        <w:pStyle w:val="paragraph"/>
      </w:pPr>
      <w:r w:rsidRPr="002D44C2">
        <w:tab/>
        <w:t>(h)</w:t>
      </w:r>
      <w:r w:rsidRPr="002D44C2">
        <w:tab/>
        <w:t>the High Court remits a matter arising under this Act to the Federal Court.</w:t>
      </w:r>
    </w:p>
    <w:p w:rsidR="00BA4445" w:rsidRPr="002D44C2" w:rsidRDefault="00BA4445" w:rsidP="00A07D52">
      <w:pPr>
        <w:pStyle w:val="subsection"/>
      </w:pPr>
      <w:r w:rsidRPr="002D44C2">
        <w:rPr>
          <w:lang w:eastAsia="en-US"/>
        </w:rPr>
        <w:lastRenderedPageBreak/>
        <w:tab/>
        <w:t>(2)</w:t>
      </w:r>
      <w:r w:rsidRPr="002D44C2">
        <w:rPr>
          <w:lang w:eastAsia="en-US"/>
        </w:rPr>
        <w:tab/>
        <w:t>T</w:t>
      </w:r>
      <w:r w:rsidRPr="002D44C2">
        <w:t>he jurisdiction of the Federal Court is to be exercised in the Fair Work Division of the Federal Court.</w:t>
      </w:r>
    </w:p>
    <w:p w:rsidR="00BA4445" w:rsidRPr="002D44C2" w:rsidRDefault="00BA4445" w:rsidP="00A07D52">
      <w:pPr>
        <w:pStyle w:val="ActHead5"/>
      </w:pPr>
      <w:bookmarkStart w:id="77" w:name="_Toc149130584"/>
      <w:r w:rsidRPr="004223BC">
        <w:rPr>
          <w:rStyle w:val="CharSectno"/>
        </w:rPr>
        <w:t>115</w:t>
      </w:r>
      <w:r w:rsidRPr="002D44C2">
        <w:t xml:space="preserve">  No limitation on Federal Court’s powers</w:t>
      </w:r>
      <w:bookmarkEnd w:id="77"/>
    </w:p>
    <w:p w:rsidR="00BA4445" w:rsidRPr="002D44C2" w:rsidRDefault="00BA4445" w:rsidP="00A07D52">
      <w:pPr>
        <w:pStyle w:val="subsection"/>
      </w:pPr>
      <w:r w:rsidRPr="002D44C2">
        <w:tab/>
      </w:r>
      <w:r w:rsidRPr="002D44C2">
        <w:tab/>
        <w:t>To avoid doubt, nothing in this Act limits the Federal Court’s powers under section</w:t>
      </w:r>
      <w:r w:rsidR="00DB74D4" w:rsidRPr="002D44C2">
        <w:t> </w:t>
      </w:r>
      <w:r w:rsidRPr="002D44C2">
        <w:t xml:space="preserve">21, 22 or 23 of the </w:t>
      </w:r>
      <w:r w:rsidRPr="002D44C2">
        <w:rPr>
          <w:i/>
        </w:rPr>
        <w:t>Federal Court of Australia Act 1976</w:t>
      </w:r>
      <w:r w:rsidRPr="002D44C2">
        <w:t>.</w:t>
      </w:r>
    </w:p>
    <w:p w:rsidR="00BA4445" w:rsidRPr="002D44C2" w:rsidRDefault="00BA4445" w:rsidP="00A07D52">
      <w:pPr>
        <w:pStyle w:val="ActHead5"/>
      </w:pPr>
      <w:bookmarkStart w:id="78" w:name="_Toc149130585"/>
      <w:r w:rsidRPr="004223BC">
        <w:rPr>
          <w:rStyle w:val="CharSectno"/>
        </w:rPr>
        <w:t>116</w:t>
      </w:r>
      <w:r w:rsidRPr="002D44C2">
        <w:t xml:space="preserve">  Appeals from relevant State or Territory courts</w:t>
      </w:r>
      <w:bookmarkEnd w:id="78"/>
    </w:p>
    <w:p w:rsidR="00BA4445" w:rsidRPr="002D44C2" w:rsidRDefault="00BA4445" w:rsidP="00A07D52">
      <w:pPr>
        <w:pStyle w:val="SubsectionHead"/>
      </w:pPr>
      <w:r w:rsidRPr="002D44C2">
        <w:t>Appeals from original decisions of relevant State or Territory courts</w:t>
      </w:r>
    </w:p>
    <w:p w:rsidR="00BA4445" w:rsidRPr="002D44C2" w:rsidRDefault="00BA4445" w:rsidP="00A07D52">
      <w:pPr>
        <w:pStyle w:val="subsection"/>
      </w:pPr>
      <w:r w:rsidRPr="002D44C2">
        <w:tab/>
        <w:t>(1)</w:t>
      </w:r>
      <w:r w:rsidRPr="002D44C2">
        <w:tab/>
        <w:t>An appeal lies to the Federal Court from a decision of a relevant State or Territory court exercising jurisdiction under this Act.</w:t>
      </w:r>
    </w:p>
    <w:p w:rsidR="00BA4445" w:rsidRPr="002D44C2" w:rsidRDefault="00BA4445" w:rsidP="00A07D52">
      <w:pPr>
        <w:pStyle w:val="subsection"/>
      </w:pPr>
      <w:r w:rsidRPr="002D44C2">
        <w:tab/>
        <w:t>(2)</w:t>
      </w:r>
      <w:r w:rsidRPr="002D44C2">
        <w:tab/>
        <w:t>No appeal lies from a decision of a relevant State or Territory court exercising jurisdiction under this Act, except:</w:t>
      </w:r>
    </w:p>
    <w:p w:rsidR="00BA4445" w:rsidRPr="002D44C2" w:rsidRDefault="00BA4445" w:rsidP="00A07D52">
      <w:pPr>
        <w:pStyle w:val="paragraph"/>
      </w:pPr>
      <w:r w:rsidRPr="002D44C2">
        <w:tab/>
        <w:t>(a)</w:t>
      </w:r>
      <w:r w:rsidRPr="002D44C2">
        <w:tab/>
        <w:t>if the court was exercising summary jurisdiction—an appeal, to that court or another relevant State or Territory court of the same State or Territory, as provided for by a law of that State or Territory; or</w:t>
      </w:r>
    </w:p>
    <w:p w:rsidR="00BA4445" w:rsidRPr="002D44C2" w:rsidRDefault="00BA4445" w:rsidP="00A07D52">
      <w:pPr>
        <w:pStyle w:val="paragraph"/>
      </w:pPr>
      <w:r w:rsidRPr="002D44C2">
        <w:tab/>
        <w:t>(b)</w:t>
      </w:r>
      <w:r w:rsidRPr="002D44C2">
        <w:tab/>
        <w:t xml:space="preserve">in any case—an appeal as provided for by </w:t>
      </w:r>
      <w:r w:rsidR="00DB74D4" w:rsidRPr="002D44C2">
        <w:t>subsection (</w:t>
      </w:r>
      <w:r w:rsidRPr="002D44C2">
        <w:t>1).</w:t>
      </w:r>
    </w:p>
    <w:p w:rsidR="00BA4445" w:rsidRPr="002D44C2" w:rsidRDefault="00BA4445" w:rsidP="00A07D52">
      <w:pPr>
        <w:pStyle w:val="SubsectionHead"/>
      </w:pPr>
      <w:r w:rsidRPr="002D44C2">
        <w:t>Appeals from appellate decisions of relevant State or Territory courts</w:t>
      </w:r>
    </w:p>
    <w:p w:rsidR="00BA4445" w:rsidRPr="002D44C2" w:rsidRDefault="00BA4445" w:rsidP="00A07D52">
      <w:pPr>
        <w:pStyle w:val="subsection"/>
      </w:pPr>
      <w:r w:rsidRPr="002D44C2">
        <w:tab/>
        <w:t>(3)</w:t>
      </w:r>
      <w:r w:rsidRPr="002D44C2">
        <w:tab/>
        <w:t>An appeal lies to the Federal Court from a decision of a relevant State or Territory court made on appeal from a decision that:</w:t>
      </w:r>
    </w:p>
    <w:p w:rsidR="00BA4445" w:rsidRPr="002D44C2" w:rsidRDefault="00BA4445" w:rsidP="00A07D52">
      <w:pPr>
        <w:pStyle w:val="paragraph"/>
      </w:pPr>
      <w:r w:rsidRPr="002D44C2">
        <w:tab/>
        <w:t>(a)</w:t>
      </w:r>
      <w:r w:rsidRPr="002D44C2">
        <w:tab/>
        <w:t>was a decision of that court or another relevant State or Territory court of the same State or Territory; and</w:t>
      </w:r>
    </w:p>
    <w:p w:rsidR="00BA4445" w:rsidRPr="002D44C2" w:rsidRDefault="00BA4445" w:rsidP="00A07D52">
      <w:pPr>
        <w:pStyle w:val="paragraph"/>
      </w:pPr>
      <w:r w:rsidRPr="002D44C2">
        <w:tab/>
        <w:t>(b)</w:t>
      </w:r>
      <w:r w:rsidRPr="002D44C2">
        <w:tab/>
        <w:t>was made in the exercise of jurisdiction under this Act.</w:t>
      </w:r>
    </w:p>
    <w:p w:rsidR="00BA4445" w:rsidRPr="002D44C2" w:rsidRDefault="00BA4445" w:rsidP="00A07D52">
      <w:pPr>
        <w:pStyle w:val="subsection"/>
      </w:pPr>
      <w:r w:rsidRPr="002D44C2">
        <w:tab/>
        <w:t>(4)</w:t>
      </w:r>
      <w:r w:rsidRPr="002D44C2">
        <w:tab/>
        <w:t xml:space="preserve">No appeal lies from a decision to which </w:t>
      </w:r>
      <w:r w:rsidR="00DB74D4" w:rsidRPr="002D44C2">
        <w:t>subsection (</w:t>
      </w:r>
      <w:r w:rsidRPr="002D44C2">
        <w:t>3) applies, except an appeal as provided for by that subsection.</w:t>
      </w:r>
    </w:p>
    <w:p w:rsidR="00BA4445" w:rsidRPr="002D44C2" w:rsidRDefault="00BA4445" w:rsidP="00A07D52">
      <w:pPr>
        <w:pStyle w:val="SubsectionHead"/>
      </w:pPr>
      <w:r w:rsidRPr="002D44C2">
        <w:lastRenderedPageBreak/>
        <w:t>Leave to appeal not required</w:t>
      </w:r>
    </w:p>
    <w:p w:rsidR="00BA4445" w:rsidRPr="002D44C2" w:rsidRDefault="00BA4445" w:rsidP="00A07D52">
      <w:pPr>
        <w:pStyle w:val="subsection"/>
      </w:pPr>
      <w:r w:rsidRPr="002D44C2">
        <w:tab/>
        <w:t>(5)</w:t>
      </w:r>
      <w:r w:rsidRPr="002D44C2">
        <w:tab/>
        <w:t xml:space="preserve">It is not necessary to obtain the leave of the Federal Court, or the court appealed from, in relation to an appeal under </w:t>
      </w:r>
      <w:r w:rsidR="00DB74D4" w:rsidRPr="002D44C2">
        <w:t>subsection (</w:t>
      </w:r>
      <w:r w:rsidRPr="002D44C2">
        <w:t>1) or (3).</w:t>
      </w:r>
    </w:p>
    <w:p w:rsidR="00BA4445" w:rsidRPr="002D44C2" w:rsidRDefault="00BA4445" w:rsidP="00A07D52">
      <w:pPr>
        <w:pStyle w:val="ActHead2"/>
        <w:pageBreakBefore/>
      </w:pPr>
      <w:bookmarkStart w:id="79" w:name="_Toc149130586"/>
      <w:r w:rsidRPr="004223BC">
        <w:rPr>
          <w:rStyle w:val="CharPartNo"/>
        </w:rPr>
        <w:lastRenderedPageBreak/>
        <w:t>Part</w:t>
      </w:r>
      <w:r w:rsidR="00DB74D4" w:rsidRPr="004223BC">
        <w:rPr>
          <w:rStyle w:val="CharPartNo"/>
        </w:rPr>
        <w:t> </w:t>
      </w:r>
      <w:r w:rsidRPr="004223BC">
        <w:rPr>
          <w:rStyle w:val="CharPartNo"/>
        </w:rPr>
        <w:t>5</w:t>
      </w:r>
      <w:r w:rsidRPr="002D44C2">
        <w:t>—</w:t>
      </w:r>
      <w:r w:rsidRPr="004223BC">
        <w:rPr>
          <w:rStyle w:val="CharPartText"/>
        </w:rPr>
        <w:t>Miscellaneous</w:t>
      </w:r>
      <w:bookmarkEnd w:id="79"/>
    </w:p>
    <w:p w:rsidR="00BA4445" w:rsidRPr="002D44C2" w:rsidRDefault="00BA4445" w:rsidP="00A07D52">
      <w:pPr>
        <w:pStyle w:val="Header"/>
      </w:pPr>
      <w:r w:rsidRPr="004223BC">
        <w:rPr>
          <w:rStyle w:val="CharDivNo"/>
        </w:rPr>
        <w:t xml:space="preserve"> </w:t>
      </w:r>
      <w:r w:rsidRPr="004223BC">
        <w:rPr>
          <w:rStyle w:val="CharDivText"/>
        </w:rPr>
        <w:t xml:space="preserve"> </w:t>
      </w:r>
    </w:p>
    <w:p w:rsidR="00BA4445" w:rsidRPr="002D44C2" w:rsidRDefault="00BA4445" w:rsidP="00A07D52">
      <w:pPr>
        <w:pStyle w:val="ActHead5"/>
      </w:pPr>
      <w:bookmarkStart w:id="80" w:name="_Toc149130587"/>
      <w:r w:rsidRPr="004223BC">
        <w:rPr>
          <w:rStyle w:val="CharSectno"/>
        </w:rPr>
        <w:t>118</w:t>
      </w:r>
      <w:r w:rsidRPr="002D44C2">
        <w:t xml:space="preserve">  </w:t>
      </w:r>
      <w:r w:rsidR="00125104" w:rsidRPr="002D44C2">
        <w:t>Federal Safety Commissioner</w:t>
      </w:r>
      <w:r w:rsidRPr="002D44C2">
        <w:t xml:space="preserve"> etc. not liable for conduct in good faith</w:t>
      </w:r>
      <w:bookmarkEnd w:id="80"/>
    </w:p>
    <w:p w:rsidR="00BA4445" w:rsidRPr="002D44C2" w:rsidRDefault="00BA4445" w:rsidP="00A07D52">
      <w:pPr>
        <w:pStyle w:val="subsection"/>
      </w:pPr>
      <w:r w:rsidRPr="002D44C2">
        <w:tab/>
        <w:t>(1)</w:t>
      </w:r>
      <w:r w:rsidRPr="002D44C2">
        <w:tab/>
        <w:t xml:space="preserve">Civil proceedings do not lie for loss, damage or injury of any kind suffered by a person as a result of anything done, or omitted to be done, in good faith and without negligence by a person referred to in </w:t>
      </w:r>
      <w:r w:rsidR="00125104" w:rsidRPr="002D44C2">
        <w:t>subsection (2) in the exercise, or purported exercise, of functions, powers or duties under, or in relation to, this Act.</w:t>
      </w:r>
    </w:p>
    <w:p w:rsidR="00BA4445" w:rsidRPr="002D44C2" w:rsidRDefault="00BA4445" w:rsidP="00A07D52">
      <w:pPr>
        <w:pStyle w:val="subsection"/>
      </w:pPr>
      <w:r w:rsidRPr="002D44C2">
        <w:tab/>
        <w:t>(2)</w:t>
      </w:r>
      <w:r w:rsidRPr="002D44C2">
        <w:tab/>
        <w:t>The persons are:</w:t>
      </w:r>
    </w:p>
    <w:p w:rsidR="00BA4445" w:rsidRPr="002D44C2" w:rsidRDefault="00BA4445" w:rsidP="00A07D52">
      <w:pPr>
        <w:pStyle w:val="paragraph"/>
      </w:pPr>
      <w:r w:rsidRPr="002D44C2">
        <w:tab/>
        <w:t>(b)</w:t>
      </w:r>
      <w:r w:rsidRPr="002D44C2">
        <w:tab/>
        <w:t>the Federal Safety Commissioner; and</w:t>
      </w:r>
    </w:p>
    <w:p w:rsidR="00BA4445" w:rsidRPr="002D44C2" w:rsidRDefault="00BA4445" w:rsidP="00A07D52">
      <w:pPr>
        <w:pStyle w:val="paragraph"/>
      </w:pPr>
      <w:r w:rsidRPr="002D44C2">
        <w:tab/>
        <w:t>(c)</w:t>
      </w:r>
      <w:r w:rsidRPr="002D44C2">
        <w:tab/>
        <w:t>a Federal Safety Officer; and</w:t>
      </w:r>
    </w:p>
    <w:p w:rsidR="00BA4445" w:rsidRPr="002D44C2" w:rsidRDefault="00BA4445" w:rsidP="00A07D52">
      <w:pPr>
        <w:pStyle w:val="paragraph"/>
      </w:pPr>
      <w:r w:rsidRPr="002D44C2">
        <w:tab/>
        <w:t>(d)</w:t>
      </w:r>
      <w:r w:rsidRPr="002D44C2">
        <w:tab/>
        <w:t>an APS employee assisting the Federal Safety Commissioner; and</w:t>
      </w:r>
    </w:p>
    <w:p w:rsidR="00BA4445" w:rsidRPr="002D44C2" w:rsidRDefault="00BA4445" w:rsidP="00A07D52">
      <w:pPr>
        <w:pStyle w:val="paragraph"/>
      </w:pPr>
      <w:r w:rsidRPr="002D44C2">
        <w:tab/>
        <w:t>(e)</w:t>
      </w:r>
      <w:r w:rsidRPr="002D44C2">
        <w:tab/>
        <w:t>a person engaged as a consultant under section</w:t>
      </w:r>
      <w:r w:rsidR="00DB74D4" w:rsidRPr="002D44C2">
        <w:t> </w:t>
      </w:r>
      <w:r w:rsidRPr="002D44C2">
        <w:t>42.</w:t>
      </w:r>
    </w:p>
    <w:p w:rsidR="00BA4445" w:rsidRPr="002D44C2" w:rsidRDefault="00BA4445" w:rsidP="00A07D52">
      <w:pPr>
        <w:pStyle w:val="ActHead5"/>
      </w:pPr>
      <w:bookmarkStart w:id="81" w:name="_Toc149130588"/>
      <w:r w:rsidRPr="004223BC">
        <w:rPr>
          <w:rStyle w:val="CharSectno"/>
        </w:rPr>
        <w:t>120</w:t>
      </w:r>
      <w:r w:rsidRPr="002D44C2">
        <w:t xml:space="preserve">  Rules and regulations</w:t>
      </w:r>
      <w:bookmarkEnd w:id="81"/>
    </w:p>
    <w:p w:rsidR="00BA4445" w:rsidRPr="002D44C2" w:rsidRDefault="00BA4445" w:rsidP="00A07D52">
      <w:pPr>
        <w:pStyle w:val="SubsectionHead"/>
      </w:pPr>
      <w:r w:rsidRPr="002D44C2">
        <w:t>Rules</w:t>
      </w:r>
    </w:p>
    <w:p w:rsidR="00BA4445" w:rsidRPr="002D44C2" w:rsidRDefault="00BA4445" w:rsidP="00A07D52">
      <w:pPr>
        <w:pStyle w:val="subsection"/>
      </w:pPr>
      <w:r w:rsidRPr="002D44C2">
        <w:tab/>
        <w:t>(1)</w:t>
      </w:r>
      <w:r w:rsidRPr="002D44C2">
        <w:tab/>
        <w:t>The Minister may, by legislative instrument, make rules prescribing matters:</w:t>
      </w:r>
    </w:p>
    <w:p w:rsidR="00BA4445" w:rsidRPr="002D44C2" w:rsidRDefault="00BA4445" w:rsidP="00A07D52">
      <w:pPr>
        <w:pStyle w:val="paragraph"/>
      </w:pPr>
      <w:r w:rsidRPr="002D44C2">
        <w:tab/>
        <w:t>(a)</w:t>
      </w:r>
      <w:r w:rsidRPr="002D44C2">
        <w:tab/>
        <w:t>required or permitted by this Act to be prescribed by the rules; or</w:t>
      </w:r>
    </w:p>
    <w:p w:rsidR="00BA4445" w:rsidRPr="002D44C2" w:rsidRDefault="00BA4445" w:rsidP="00A07D52">
      <w:pPr>
        <w:pStyle w:val="paragraph"/>
      </w:pPr>
      <w:r w:rsidRPr="002D44C2">
        <w:tab/>
        <w:t>(b)</w:t>
      </w:r>
      <w:r w:rsidRPr="002D44C2">
        <w:tab/>
        <w:t>necessary or convenient to be prescribed for carrying out or giving effect to this Act.</w:t>
      </w:r>
    </w:p>
    <w:p w:rsidR="00BA4445" w:rsidRPr="002D44C2" w:rsidRDefault="00BA4445" w:rsidP="00A07D52">
      <w:pPr>
        <w:pStyle w:val="subsection"/>
      </w:pPr>
      <w:r w:rsidRPr="002D44C2">
        <w:tab/>
        <w:t>(2)</w:t>
      </w:r>
      <w:r w:rsidRPr="002D44C2">
        <w:tab/>
        <w:t xml:space="preserve">Without limiting </w:t>
      </w:r>
      <w:r w:rsidR="00DB74D4" w:rsidRPr="002D44C2">
        <w:t>subsection (</w:t>
      </w:r>
      <w:r w:rsidRPr="002D44C2">
        <w:t>1), the rules may make provision for, and in relation to, the following:</w:t>
      </w:r>
    </w:p>
    <w:p w:rsidR="00BA4445" w:rsidRPr="002D44C2" w:rsidRDefault="00BA4445" w:rsidP="00A07D52">
      <w:pPr>
        <w:pStyle w:val="paragraph"/>
      </w:pPr>
      <w:r w:rsidRPr="002D44C2">
        <w:tab/>
        <w:t>(a)</w:t>
      </w:r>
      <w:r w:rsidRPr="002D44C2">
        <w:tab/>
        <w:t>the manner in which, and the time within which, applications under this Act may be made and dealt with;</w:t>
      </w:r>
    </w:p>
    <w:p w:rsidR="00BA4445" w:rsidRPr="002D44C2" w:rsidRDefault="00BA4445" w:rsidP="00A07D52">
      <w:pPr>
        <w:pStyle w:val="paragraph"/>
      </w:pPr>
      <w:r w:rsidRPr="002D44C2">
        <w:tab/>
        <w:t>(b)</w:t>
      </w:r>
      <w:r w:rsidRPr="002D44C2">
        <w:tab/>
        <w:t>the form of notices that are required or permitted to be given under this Act.</w:t>
      </w:r>
    </w:p>
    <w:p w:rsidR="00BA4445" w:rsidRPr="002D44C2" w:rsidRDefault="00BA4445" w:rsidP="00A07D52">
      <w:pPr>
        <w:pStyle w:val="subsection"/>
      </w:pPr>
      <w:r w:rsidRPr="002D44C2">
        <w:lastRenderedPageBreak/>
        <w:tab/>
        <w:t>(3)</w:t>
      </w:r>
      <w:r w:rsidRPr="002D44C2">
        <w:tab/>
        <w:t>Despite sub</w:t>
      </w:r>
      <w:r w:rsidR="004223BC">
        <w:t>section 1</w:t>
      </w:r>
      <w:r w:rsidRPr="002D44C2">
        <w:t xml:space="preserve">2(2) of the </w:t>
      </w:r>
      <w:r w:rsidR="00B32334" w:rsidRPr="002D44C2">
        <w:rPr>
          <w:i/>
        </w:rPr>
        <w:t>Legislation Act 2003</w:t>
      </w:r>
      <w:r w:rsidRPr="002D44C2">
        <w:t>, the first rules made for the purposes of subsection</w:t>
      </w:r>
      <w:r w:rsidR="00DB74D4" w:rsidRPr="002D44C2">
        <w:t> </w:t>
      </w:r>
      <w:r w:rsidRPr="002D44C2">
        <w:t xml:space="preserve">6(4) or (5) (meaning of </w:t>
      </w:r>
      <w:r w:rsidRPr="002D44C2">
        <w:rPr>
          <w:b/>
          <w:i/>
        </w:rPr>
        <w:t>building work</w:t>
      </w:r>
      <w:r w:rsidRPr="002D44C2">
        <w:t>) or 10(2) (extension of Act to Christmas Island and Cocos (Keeling) Islands) may be expressed to take effect from the commencement of the subsection for which the rules are made, if those rules are made within 120 days after this subsection commences.</w:t>
      </w:r>
    </w:p>
    <w:p w:rsidR="00BA4445" w:rsidRPr="002D44C2" w:rsidRDefault="00BA4445" w:rsidP="00A07D52">
      <w:pPr>
        <w:pStyle w:val="SubsectionHead"/>
      </w:pPr>
      <w:r w:rsidRPr="002D44C2">
        <w:t>Regulations</w:t>
      </w:r>
    </w:p>
    <w:p w:rsidR="00BA4445" w:rsidRPr="002D44C2" w:rsidRDefault="00BA4445" w:rsidP="00A07D52">
      <w:pPr>
        <w:pStyle w:val="subsection"/>
      </w:pPr>
      <w:r w:rsidRPr="002D44C2">
        <w:tab/>
        <w:t>(4)</w:t>
      </w:r>
      <w:r w:rsidRPr="002D44C2">
        <w:tab/>
        <w:t>The Governor</w:t>
      </w:r>
      <w:r w:rsidR="004223BC">
        <w:noBreakHyphen/>
      </w:r>
      <w:r w:rsidRPr="002D44C2">
        <w:t>General may make regulations prescribing:</w:t>
      </w:r>
    </w:p>
    <w:p w:rsidR="00332B9E" w:rsidRPr="002D44C2" w:rsidRDefault="00332B9E" w:rsidP="00FF4A42">
      <w:pPr>
        <w:pStyle w:val="paragraph"/>
      </w:pPr>
      <w:r w:rsidRPr="002D44C2">
        <w:tab/>
        <w:t>(aa)</w:t>
      </w:r>
      <w:r w:rsidRPr="002D44C2">
        <w:tab/>
        <w:t>matters required or permitted by this Act to be prescribed by the regulations; or</w:t>
      </w:r>
    </w:p>
    <w:p w:rsidR="00332B9E" w:rsidRPr="002D44C2" w:rsidRDefault="00332B9E" w:rsidP="00FF4A42">
      <w:pPr>
        <w:pStyle w:val="paragraph"/>
      </w:pPr>
      <w:r w:rsidRPr="002D44C2">
        <w:tab/>
        <w:t>(ab)</w:t>
      </w:r>
      <w:r w:rsidRPr="002D44C2">
        <w:tab/>
        <w:t>matters necessary or convenient to be prescribed for carrying out or giving effect to this Act; or</w:t>
      </w:r>
    </w:p>
    <w:p w:rsidR="00BA4445" w:rsidRPr="002D44C2" w:rsidRDefault="00BA4445" w:rsidP="00A07D52">
      <w:pPr>
        <w:pStyle w:val="paragraph"/>
      </w:pPr>
      <w:r w:rsidRPr="002D44C2">
        <w:tab/>
        <w:t>(a)</w:t>
      </w:r>
      <w:r w:rsidRPr="002D44C2">
        <w:tab/>
        <w:t>penalties for offences against the rules, not exceeding a fine of 10 penalty units; or</w:t>
      </w:r>
    </w:p>
    <w:p w:rsidR="00BA4445" w:rsidRPr="002D44C2" w:rsidRDefault="00BA4445" w:rsidP="00A07D52">
      <w:pPr>
        <w:pStyle w:val="paragraph"/>
      </w:pPr>
      <w:r w:rsidRPr="002D44C2">
        <w:tab/>
        <w:t>(b)</w:t>
      </w:r>
      <w:r w:rsidRPr="002D44C2">
        <w:tab/>
        <w:t>civil penalties for contraventions of the rules, not exceeding:</w:t>
      </w:r>
    </w:p>
    <w:p w:rsidR="00BA4445" w:rsidRPr="002D44C2" w:rsidRDefault="00BA4445" w:rsidP="00A07D52">
      <w:pPr>
        <w:pStyle w:val="paragraphsub"/>
      </w:pPr>
      <w:r w:rsidRPr="002D44C2">
        <w:tab/>
        <w:t>(i)</w:t>
      </w:r>
      <w:r w:rsidRPr="002D44C2">
        <w:tab/>
        <w:t>for a body corporate—25 penalty units; or</w:t>
      </w:r>
    </w:p>
    <w:p w:rsidR="00BA4445" w:rsidRPr="002D44C2" w:rsidRDefault="00BA4445" w:rsidP="00A07D52">
      <w:pPr>
        <w:pStyle w:val="paragraphsub"/>
      </w:pPr>
      <w:r w:rsidRPr="002D44C2">
        <w:tab/>
        <w:t>(ii)</w:t>
      </w:r>
      <w:r w:rsidRPr="002D44C2">
        <w:tab/>
        <w:t>in any other case—5 penalty units.</w:t>
      </w:r>
    </w:p>
    <w:p w:rsidR="00836C8E" w:rsidRPr="002D44C2" w:rsidRDefault="00836C8E" w:rsidP="00860EC7">
      <w:pPr>
        <w:sectPr w:rsidR="00836C8E" w:rsidRPr="002D44C2" w:rsidSect="00251ACE">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docGrid w:linePitch="360"/>
        </w:sectPr>
      </w:pPr>
    </w:p>
    <w:p w:rsidR="00836C8E" w:rsidRPr="002D44C2" w:rsidRDefault="00836C8E" w:rsidP="007F7472">
      <w:pPr>
        <w:pStyle w:val="ENotesHeading1"/>
        <w:outlineLvl w:val="9"/>
      </w:pPr>
      <w:bookmarkStart w:id="82" w:name="_Toc149130589"/>
      <w:r w:rsidRPr="002D44C2">
        <w:lastRenderedPageBreak/>
        <w:t>Endnotes</w:t>
      </w:r>
      <w:bookmarkEnd w:id="82"/>
    </w:p>
    <w:p w:rsidR="00383E13" w:rsidRPr="002D44C2" w:rsidRDefault="00383E13" w:rsidP="00337D39">
      <w:pPr>
        <w:pStyle w:val="ENotesHeading2"/>
        <w:spacing w:line="240" w:lineRule="auto"/>
        <w:outlineLvl w:val="9"/>
      </w:pPr>
      <w:bookmarkStart w:id="83" w:name="_Toc149130590"/>
      <w:r w:rsidRPr="002D44C2">
        <w:t>Endnote 1—About the endnotes</w:t>
      </w:r>
      <w:bookmarkEnd w:id="83"/>
    </w:p>
    <w:p w:rsidR="00383E13" w:rsidRPr="002D44C2" w:rsidRDefault="00383E13" w:rsidP="00337D39">
      <w:pPr>
        <w:spacing w:after="120"/>
      </w:pPr>
      <w:r w:rsidRPr="002D44C2">
        <w:t>The endnotes provide information about this compilation and the compiled law.</w:t>
      </w:r>
    </w:p>
    <w:p w:rsidR="00383E13" w:rsidRPr="002D44C2" w:rsidRDefault="00383E13" w:rsidP="00337D39">
      <w:pPr>
        <w:spacing w:after="120"/>
      </w:pPr>
      <w:r w:rsidRPr="002D44C2">
        <w:t>The following endnotes are included in every compilation:</w:t>
      </w:r>
    </w:p>
    <w:p w:rsidR="00383E13" w:rsidRPr="002D44C2" w:rsidRDefault="00383E13" w:rsidP="00337D39">
      <w:r w:rsidRPr="002D44C2">
        <w:t>Endnote 1—About the endnotes</w:t>
      </w:r>
    </w:p>
    <w:p w:rsidR="00383E13" w:rsidRPr="002D44C2" w:rsidRDefault="00383E13" w:rsidP="00337D39">
      <w:r w:rsidRPr="002D44C2">
        <w:t>Endnote 2—Abbreviation key</w:t>
      </w:r>
    </w:p>
    <w:p w:rsidR="00383E13" w:rsidRPr="002D44C2" w:rsidRDefault="00383E13" w:rsidP="00337D39">
      <w:r w:rsidRPr="002D44C2">
        <w:t>Endnote 3—Legislation history</w:t>
      </w:r>
    </w:p>
    <w:p w:rsidR="00383E13" w:rsidRPr="002D44C2" w:rsidRDefault="00383E13" w:rsidP="00337D39">
      <w:pPr>
        <w:spacing w:after="120"/>
      </w:pPr>
      <w:r w:rsidRPr="002D44C2">
        <w:t>Endnote 4—Amendment history</w:t>
      </w:r>
    </w:p>
    <w:p w:rsidR="00383E13" w:rsidRPr="002D44C2" w:rsidRDefault="00383E13" w:rsidP="00337D39">
      <w:r w:rsidRPr="002D44C2">
        <w:rPr>
          <w:b/>
        </w:rPr>
        <w:t>Abbreviation key—Endnote 2</w:t>
      </w:r>
    </w:p>
    <w:p w:rsidR="00383E13" w:rsidRPr="002D44C2" w:rsidRDefault="00383E13" w:rsidP="00337D39">
      <w:pPr>
        <w:spacing w:after="120"/>
      </w:pPr>
      <w:r w:rsidRPr="002D44C2">
        <w:t>The abbreviation key sets out abbreviations that may be used in the endnotes.</w:t>
      </w:r>
    </w:p>
    <w:p w:rsidR="00383E13" w:rsidRPr="002D44C2" w:rsidRDefault="00383E13" w:rsidP="00337D39">
      <w:pPr>
        <w:rPr>
          <w:b/>
        </w:rPr>
      </w:pPr>
      <w:r w:rsidRPr="002D44C2">
        <w:rPr>
          <w:b/>
        </w:rPr>
        <w:t>Legislation history and amendment history—Endnotes 3 and 4</w:t>
      </w:r>
    </w:p>
    <w:p w:rsidR="00383E13" w:rsidRPr="002D44C2" w:rsidRDefault="00383E13" w:rsidP="00337D39">
      <w:pPr>
        <w:spacing w:after="120"/>
      </w:pPr>
      <w:r w:rsidRPr="002D44C2">
        <w:t>Amending laws are annotated in the legislation history and amendment history.</w:t>
      </w:r>
    </w:p>
    <w:p w:rsidR="00383E13" w:rsidRPr="002D44C2" w:rsidRDefault="00383E13" w:rsidP="00337D39">
      <w:pPr>
        <w:spacing w:after="120"/>
      </w:pPr>
      <w:r w:rsidRPr="002D44C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83E13" w:rsidRPr="002D44C2" w:rsidRDefault="00383E13" w:rsidP="00337D39">
      <w:pPr>
        <w:spacing w:after="120"/>
      </w:pPr>
      <w:r w:rsidRPr="002D44C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83E13" w:rsidRPr="002D44C2" w:rsidRDefault="00383E13" w:rsidP="00337D39">
      <w:pPr>
        <w:rPr>
          <w:b/>
        </w:rPr>
      </w:pPr>
      <w:r w:rsidRPr="002D44C2">
        <w:rPr>
          <w:b/>
        </w:rPr>
        <w:t>Editorial changes</w:t>
      </w:r>
    </w:p>
    <w:p w:rsidR="00383E13" w:rsidRPr="002D44C2" w:rsidRDefault="00383E13" w:rsidP="00337D39">
      <w:pPr>
        <w:spacing w:after="120"/>
      </w:pPr>
      <w:r w:rsidRPr="002D44C2">
        <w:t xml:space="preserve">The </w:t>
      </w:r>
      <w:r w:rsidRPr="002D44C2">
        <w:rPr>
          <w:i/>
        </w:rPr>
        <w:t>Legislation Act 2003</w:t>
      </w:r>
      <w:r w:rsidRPr="002D44C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83E13" w:rsidRPr="002D44C2" w:rsidRDefault="00383E13" w:rsidP="00337D39">
      <w:pPr>
        <w:spacing w:after="120"/>
      </w:pPr>
      <w:r w:rsidRPr="002D44C2">
        <w:t>If the compilation includes editorial changes, the endnotes include a brief outline of the changes in general terms. Full details of any changes can be obtained from the Office of Parliamentary Counsel.</w:t>
      </w:r>
    </w:p>
    <w:p w:rsidR="00383E13" w:rsidRPr="002D44C2" w:rsidRDefault="00383E13" w:rsidP="00337D39">
      <w:pPr>
        <w:keepNext/>
      </w:pPr>
      <w:r w:rsidRPr="002D44C2">
        <w:rPr>
          <w:b/>
        </w:rPr>
        <w:t>Misdescribed amendments</w:t>
      </w:r>
    </w:p>
    <w:p w:rsidR="00383E13" w:rsidRPr="002D44C2" w:rsidRDefault="00383E13" w:rsidP="00337D39">
      <w:pPr>
        <w:spacing w:after="120"/>
      </w:pPr>
      <w:r w:rsidRPr="002D44C2">
        <w:t xml:space="preserve">A misdescribed amendment is an amendment that does not accurately describe how an amendment is to be made. If, despite the misdescription, the amendment </w:t>
      </w:r>
      <w:r w:rsidRPr="002D44C2">
        <w:lastRenderedPageBreak/>
        <w:t xml:space="preserve">can be given effect as intended, then the misdescribed amendment can be incorporated through an editorial change made under </w:t>
      </w:r>
      <w:r w:rsidR="004223BC">
        <w:t>section 1</w:t>
      </w:r>
      <w:r w:rsidRPr="002D44C2">
        <w:t xml:space="preserve">5V of the </w:t>
      </w:r>
      <w:r w:rsidRPr="002D44C2">
        <w:rPr>
          <w:i/>
        </w:rPr>
        <w:t>Legislation Act 2003</w:t>
      </w:r>
      <w:r w:rsidRPr="002D44C2">
        <w:t>.</w:t>
      </w:r>
    </w:p>
    <w:p w:rsidR="00383E13" w:rsidRPr="002D44C2" w:rsidRDefault="00383E13" w:rsidP="00337D39">
      <w:pPr>
        <w:spacing w:before="120" w:after="240"/>
      </w:pPr>
      <w:r w:rsidRPr="002D44C2">
        <w:t>If a misdescribed amendment cannot be given effect as intended, the amendment is not incorporated and “(md not incorp)” is added to the amendment history.</w:t>
      </w:r>
    </w:p>
    <w:p w:rsidR="006826BC" w:rsidRPr="002D44C2" w:rsidRDefault="006826BC" w:rsidP="006826BC"/>
    <w:p w:rsidR="00E341BD" w:rsidRPr="002D44C2" w:rsidRDefault="00E341BD" w:rsidP="00E341BD">
      <w:pPr>
        <w:pStyle w:val="ENotesHeading2"/>
        <w:pageBreakBefore/>
        <w:spacing w:after="240"/>
        <w:outlineLvl w:val="9"/>
      </w:pPr>
      <w:bookmarkStart w:id="84" w:name="_Toc149130591"/>
      <w:r w:rsidRPr="002D44C2">
        <w:lastRenderedPageBreak/>
        <w:t>Endnote 2—Abbreviation key</w:t>
      </w:r>
      <w:bookmarkEnd w:id="84"/>
    </w:p>
    <w:tbl>
      <w:tblPr>
        <w:tblW w:w="7939" w:type="dxa"/>
        <w:tblInd w:w="108" w:type="dxa"/>
        <w:tblLayout w:type="fixed"/>
        <w:tblLook w:val="0000" w:firstRow="0" w:lastRow="0" w:firstColumn="0" w:lastColumn="0" w:noHBand="0" w:noVBand="0"/>
      </w:tblPr>
      <w:tblGrid>
        <w:gridCol w:w="4253"/>
        <w:gridCol w:w="3686"/>
      </w:tblGrid>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ad = added or inserted</w:t>
            </w:r>
          </w:p>
        </w:tc>
        <w:tc>
          <w:tcPr>
            <w:tcW w:w="3686" w:type="dxa"/>
            <w:shd w:val="clear" w:color="auto" w:fill="auto"/>
          </w:tcPr>
          <w:p w:rsidR="00E341BD" w:rsidRPr="002D44C2" w:rsidRDefault="00E341BD" w:rsidP="00E341BD">
            <w:pPr>
              <w:spacing w:before="60"/>
              <w:ind w:left="34"/>
              <w:rPr>
                <w:sz w:val="20"/>
              </w:rPr>
            </w:pPr>
            <w:r w:rsidRPr="002D44C2">
              <w:rPr>
                <w:sz w:val="20"/>
              </w:rPr>
              <w:t>o = order(s)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am = amended</w:t>
            </w:r>
          </w:p>
        </w:tc>
        <w:tc>
          <w:tcPr>
            <w:tcW w:w="3686" w:type="dxa"/>
            <w:shd w:val="clear" w:color="auto" w:fill="auto"/>
          </w:tcPr>
          <w:p w:rsidR="00E341BD" w:rsidRPr="002D44C2" w:rsidRDefault="00E341BD" w:rsidP="00E341BD">
            <w:pPr>
              <w:spacing w:before="60"/>
              <w:ind w:left="34"/>
              <w:rPr>
                <w:sz w:val="20"/>
              </w:rPr>
            </w:pPr>
            <w:r w:rsidRPr="002D44C2">
              <w:rPr>
                <w:sz w:val="20"/>
              </w:rPr>
              <w:t>Ord = Ordinance</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amdt = amendment</w:t>
            </w:r>
          </w:p>
        </w:tc>
        <w:tc>
          <w:tcPr>
            <w:tcW w:w="3686" w:type="dxa"/>
            <w:shd w:val="clear" w:color="auto" w:fill="auto"/>
          </w:tcPr>
          <w:p w:rsidR="00E341BD" w:rsidRPr="002D44C2" w:rsidRDefault="00E341BD" w:rsidP="00E341BD">
            <w:pPr>
              <w:spacing w:before="60"/>
              <w:ind w:left="34"/>
              <w:rPr>
                <w:sz w:val="20"/>
              </w:rPr>
            </w:pPr>
            <w:r w:rsidRPr="002D44C2">
              <w:rPr>
                <w:sz w:val="20"/>
              </w:rPr>
              <w:t>orig = original</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c = clause(s)</w:t>
            </w:r>
          </w:p>
        </w:tc>
        <w:tc>
          <w:tcPr>
            <w:tcW w:w="3686" w:type="dxa"/>
            <w:shd w:val="clear" w:color="auto" w:fill="auto"/>
          </w:tcPr>
          <w:p w:rsidR="00E341BD" w:rsidRPr="002D44C2" w:rsidRDefault="00E341BD" w:rsidP="00E341BD">
            <w:pPr>
              <w:spacing w:before="60"/>
              <w:ind w:left="34"/>
              <w:rPr>
                <w:sz w:val="20"/>
              </w:rPr>
            </w:pPr>
            <w:r w:rsidRPr="002D44C2">
              <w:rPr>
                <w:sz w:val="20"/>
              </w:rPr>
              <w:t>par = paragraph(s)/subparagraph(s)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C[x] = Compilation No. x</w:t>
            </w:r>
          </w:p>
        </w:tc>
        <w:tc>
          <w:tcPr>
            <w:tcW w:w="3686" w:type="dxa"/>
            <w:shd w:val="clear" w:color="auto" w:fill="auto"/>
          </w:tcPr>
          <w:p w:rsidR="00E341BD" w:rsidRPr="002D44C2" w:rsidRDefault="00E341BD" w:rsidP="00E341BD">
            <w:pPr>
              <w:ind w:left="34" w:firstLine="249"/>
              <w:rPr>
                <w:sz w:val="20"/>
              </w:rPr>
            </w:pPr>
            <w:r w:rsidRPr="002D44C2">
              <w:rPr>
                <w:sz w:val="20"/>
              </w:rPr>
              <w:t>/sub</w:t>
            </w:r>
            <w:r w:rsidR="004223BC">
              <w:rPr>
                <w:sz w:val="20"/>
              </w:rPr>
              <w:noBreakHyphen/>
            </w:r>
            <w:r w:rsidRPr="002D44C2">
              <w:rPr>
                <w:sz w:val="20"/>
              </w:rPr>
              <w:t>subparagraph(s)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Ch = Chapter(s)</w:t>
            </w:r>
          </w:p>
        </w:tc>
        <w:tc>
          <w:tcPr>
            <w:tcW w:w="3686" w:type="dxa"/>
            <w:shd w:val="clear" w:color="auto" w:fill="auto"/>
          </w:tcPr>
          <w:p w:rsidR="00E341BD" w:rsidRPr="002D44C2" w:rsidRDefault="00E341BD" w:rsidP="00E341BD">
            <w:pPr>
              <w:spacing w:before="60"/>
              <w:ind w:left="34"/>
              <w:rPr>
                <w:sz w:val="20"/>
              </w:rPr>
            </w:pPr>
            <w:r w:rsidRPr="002D44C2">
              <w:rPr>
                <w:sz w:val="20"/>
              </w:rPr>
              <w:t>pres = present</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def = definition(s)</w:t>
            </w:r>
          </w:p>
        </w:tc>
        <w:tc>
          <w:tcPr>
            <w:tcW w:w="3686" w:type="dxa"/>
            <w:shd w:val="clear" w:color="auto" w:fill="auto"/>
          </w:tcPr>
          <w:p w:rsidR="00E341BD" w:rsidRPr="002D44C2" w:rsidRDefault="00E341BD" w:rsidP="00E341BD">
            <w:pPr>
              <w:spacing w:before="60"/>
              <w:ind w:left="34"/>
              <w:rPr>
                <w:sz w:val="20"/>
              </w:rPr>
            </w:pPr>
            <w:r w:rsidRPr="002D44C2">
              <w:rPr>
                <w:sz w:val="20"/>
              </w:rPr>
              <w:t>prev = previous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Dict = Dictionary</w:t>
            </w:r>
          </w:p>
        </w:tc>
        <w:tc>
          <w:tcPr>
            <w:tcW w:w="3686" w:type="dxa"/>
            <w:shd w:val="clear" w:color="auto" w:fill="auto"/>
          </w:tcPr>
          <w:p w:rsidR="00E341BD" w:rsidRPr="002D44C2" w:rsidRDefault="00E341BD" w:rsidP="00E341BD">
            <w:pPr>
              <w:spacing w:before="60"/>
              <w:ind w:left="34"/>
              <w:rPr>
                <w:sz w:val="20"/>
              </w:rPr>
            </w:pPr>
            <w:r w:rsidRPr="002D44C2">
              <w:rPr>
                <w:sz w:val="20"/>
              </w:rPr>
              <w:t>(prev…) = previously</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disallowed = disallowed by Parliament</w:t>
            </w:r>
          </w:p>
        </w:tc>
        <w:tc>
          <w:tcPr>
            <w:tcW w:w="3686" w:type="dxa"/>
            <w:shd w:val="clear" w:color="auto" w:fill="auto"/>
          </w:tcPr>
          <w:p w:rsidR="00E341BD" w:rsidRPr="002D44C2" w:rsidRDefault="00E341BD" w:rsidP="00E341BD">
            <w:pPr>
              <w:spacing w:before="60"/>
              <w:ind w:left="34"/>
              <w:rPr>
                <w:sz w:val="20"/>
              </w:rPr>
            </w:pPr>
            <w:r w:rsidRPr="002D44C2">
              <w:rPr>
                <w:sz w:val="20"/>
              </w:rPr>
              <w:t>Pt = Part(s)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Div = Division(s)</w:t>
            </w:r>
          </w:p>
        </w:tc>
        <w:tc>
          <w:tcPr>
            <w:tcW w:w="3686" w:type="dxa"/>
            <w:shd w:val="clear" w:color="auto" w:fill="auto"/>
          </w:tcPr>
          <w:p w:rsidR="00E341BD" w:rsidRPr="002D44C2" w:rsidRDefault="00E341BD" w:rsidP="00E341BD">
            <w:pPr>
              <w:spacing w:before="60"/>
              <w:ind w:left="34"/>
              <w:rPr>
                <w:sz w:val="20"/>
              </w:rPr>
            </w:pPr>
            <w:r w:rsidRPr="002D44C2">
              <w:rPr>
                <w:sz w:val="20"/>
              </w:rPr>
              <w:t>r = regulation(s)/rule(s)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ed = editorial change</w:t>
            </w:r>
          </w:p>
        </w:tc>
        <w:tc>
          <w:tcPr>
            <w:tcW w:w="3686" w:type="dxa"/>
            <w:shd w:val="clear" w:color="auto" w:fill="auto"/>
          </w:tcPr>
          <w:p w:rsidR="00E341BD" w:rsidRPr="002D44C2" w:rsidRDefault="00E341BD" w:rsidP="00E341BD">
            <w:pPr>
              <w:spacing w:before="60"/>
              <w:ind w:left="34"/>
              <w:rPr>
                <w:sz w:val="20"/>
              </w:rPr>
            </w:pPr>
            <w:r w:rsidRPr="002D44C2">
              <w:rPr>
                <w:sz w:val="20"/>
              </w:rPr>
              <w:t>reloc = relocated</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exp = expires/expired or ceases/ceased to have</w:t>
            </w:r>
          </w:p>
        </w:tc>
        <w:tc>
          <w:tcPr>
            <w:tcW w:w="3686" w:type="dxa"/>
            <w:shd w:val="clear" w:color="auto" w:fill="auto"/>
          </w:tcPr>
          <w:p w:rsidR="00E341BD" w:rsidRPr="002D44C2" w:rsidRDefault="00E341BD" w:rsidP="00E341BD">
            <w:pPr>
              <w:spacing w:before="60"/>
              <w:ind w:left="34"/>
              <w:rPr>
                <w:sz w:val="20"/>
              </w:rPr>
            </w:pPr>
            <w:r w:rsidRPr="002D44C2">
              <w:rPr>
                <w:sz w:val="20"/>
              </w:rPr>
              <w:t>renum = renumbered</w:t>
            </w:r>
          </w:p>
        </w:tc>
      </w:tr>
      <w:tr w:rsidR="00E341BD" w:rsidRPr="002D44C2" w:rsidTr="00E341BD">
        <w:tc>
          <w:tcPr>
            <w:tcW w:w="4253" w:type="dxa"/>
            <w:shd w:val="clear" w:color="auto" w:fill="auto"/>
          </w:tcPr>
          <w:p w:rsidR="00E341BD" w:rsidRPr="002D44C2" w:rsidRDefault="00E341BD" w:rsidP="00E341BD">
            <w:pPr>
              <w:ind w:left="34" w:firstLine="249"/>
              <w:rPr>
                <w:sz w:val="20"/>
              </w:rPr>
            </w:pPr>
            <w:r w:rsidRPr="002D44C2">
              <w:rPr>
                <w:sz w:val="20"/>
              </w:rPr>
              <w:t>effect</w:t>
            </w:r>
          </w:p>
        </w:tc>
        <w:tc>
          <w:tcPr>
            <w:tcW w:w="3686" w:type="dxa"/>
            <w:shd w:val="clear" w:color="auto" w:fill="auto"/>
          </w:tcPr>
          <w:p w:rsidR="00E341BD" w:rsidRPr="002D44C2" w:rsidRDefault="00E341BD" w:rsidP="00E341BD">
            <w:pPr>
              <w:spacing w:before="60"/>
              <w:ind w:left="34"/>
              <w:rPr>
                <w:sz w:val="20"/>
              </w:rPr>
            </w:pPr>
            <w:r w:rsidRPr="002D44C2">
              <w:rPr>
                <w:sz w:val="20"/>
              </w:rPr>
              <w:t>rep = repealed</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F = Federal Register of Legislation</w:t>
            </w:r>
          </w:p>
        </w:tc>
        <w:tc>
          <w:tcPr>
            <w:tcW w:w="3686" w:type="dxa"/>
            <w:shd w:val="clear" w:color="auto" w:fill="auto"/>
          </w:tcPr>
          <w:p w:rsidR="00E341BD" w:rsidRPr="002D44C2" w:rsidRDefault="00E341BD" w:rsidP="00E341BD">
            <w:pPr>
              <w:spacing w:before="60"/>
              <w:ind w:left="34"/>
              <w:rPr>
                <w:sz w:val="20"/>
              </w:rPr>
            </w:pPr>
            <w:r w:rsidRPr="002D44C2">
              <w:rPr>
                <w:sz w:val="20"/>
              </w:rPr>
              <w:t>rs = repealed and substituted</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gaz = gazette</w:t>
            </w:r>
          </w:p>
        </w:tc>
        <w:tc>
          <w:tcPr>
            <w:tcW w:w="3686" w:type="dxa"/>
            <w:shd w:val="clear" w:color="auto" w:fill="auto"/>
          </w:tcPr>
          <w:p w:rsidR="00E341BD" w:rsidRPr="002D44C2" w:rsidRDefault="00E341BD" w:rsidP="00E341BD">
            <w:pPr>
              <w:spacing w:before="60"/>
              <w:ind w:left="34"/>
              <w:rPr>
                <w:sz w:val="20"/>
              </w:rPr>
            </w:pPr>
            <w:r w:rsidRPr="002D44C2">
              <w:rPr>
                <w:sz w:val="20"/>
              </w:rPr>
              <w:t>s = section(s)/subsection(s)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 xml:space="preserve">LA = </w:t>
            </w:r>
            <w:r w:rsidRPr="002D44C2">
              <w:rPr>
                <w:i/>
                <w:sz w:val="20"/>
              </w:rPr>
              <w:t>Legislation Act 2003</w:t>
            </w:r>
          </w:p>
        </w:tc>
        <w:tc>
          <w:tcPr>
            <w:tcW w:w="3686" w:type="dxa"/>
            <w:shd w:val="clear" w:color="auto" w:fill="auto"/>
          </w:tcPr>
          <w:p w:rsidR="00E341BD" w:rsidRPr="002D44C2" w:rsidRDefault="00E341BD" w:rsidP="00E341BD">
            <w:pPr>
              <w:spacing w:before="60"/>
              <w:ind w:left="34"/>
              <w:rPr>
                <w:sz w:val="20"/>
              </w:rPr>
            </w:pPr>
            <w:r w:rsidRPr="002D44C2">
              <w:rPr>
                <w:sz w:val="20"/>
              </w:rPr>
              <w:t>Sch = Schedule(s)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 xml:space="preserve">LIA = </w:t>
            </w:r>
            <w:r w:rsidRPr="002D44C2">
              <w:rPr>
                <w:i/>
                <w:sz w:val="20"/>
              </w:rPr>
              <w:t>Legislative Instruments Act 2003</w:t>
            </w:r>
          </w:p>
        </w:tc>
        <w:tc>
          <w:tcPr>
            <w:tcW w:w="3686" w:type="dxa"/>
            <w:shd w:val="clear" w:color="auto" w:fill="auto"/>
          </w:tcPr>
          <w:p w:rsidR="00E341BD" w:rsidRPr="002D44C2" w:rsidRDefault="00E341BD" w:rsidP="00E341BD">
            <w:pPr>
              <w:spacing w:before="60"/>
              <w:ind w:left="34"/>
              <w:rPr>
                <w:sz w:val="20"/>
              </w:rPr>
            </w:pPr>
            <w:r w:rsidRPr="002D44C2">
              <w:rPr>
                <w:sz w:val="20"/>
              </w:rPr>
              <w:t>Sdiv = Subdivision(s)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(md) = misdescribed amendment can be given</w:t>
            </w:r>
          </w:p>
        </w:tc>
        <w:tc>
          <w:tcPr>
            <w:tcW w:w="3686" w:type="dxa"/>
            <w:shd w:val="clear" w:color="auto" w:fill="auto"/>
          </w:tcPr>
          <w:p w:rsidR="00E341BD" w:rsidRPr="002D44C2" w:rsidRDefault="00E341BD" w:rsidP="00E341BD">
            <w:pPr>
              <w:spacing w:before="60"/>
              <w:ind w:left="34"/>
              <w:rPr>
                <w:sz w:val="20"/>
              </w:rPr>
            </w:pPr>
            <w:r w:rsidRPr="002D44C2">
              <w:rPr>
                <w:sz w:val="20"/>
              </w:rPr>
              <w:t>SLI = Select Legislative Instrument</w:t>
            </w:r>
          </w:p>
        </w:tc>
      </w:tr>
      <w:tr w:rsidR="00E341BD" w:rsidRPr="002D44C2" w:rsidTr="00E341BD">
        <w:tc>
          <w:tcPr>
            <w:tcW w:w="4253" w:type="dxa"/>
            <w:shd w:val="clear" w:color="auto" w:fill="auto"/>
          </w:tcPr>
          <w:p w:rsidR="00E341BD" w:rsidRPr="002D44C2" w:rsidRDefault="00E341BD" w:rsidP="00E341BD">
            <w:pPr>
              <w:ind w:left="34" w:firstLine="249"/>
              <w:rPr>
                <w:sz w:val="20"/>
              </w:rPr>
            </w:pPr>
            <w:r w:rsidRPr="002D44C2">
              <w:rPr>
                <w:sz w:val="20"/>
              </w:rPr>
              <w:t>effect</w:t>
            </w:r>
          </w:p>
        </w:tc>
        <w:tc>
          <w:tcPr>
            <w:tcW w:w="3686" w:type="dxa"/>
            <w:shd w:val="clear" w:color="auto" w:fill="auto"/>
          </w:tcPr>
          <w:p w:rsidR="00E341BD" w:rsidRPr="002D44C2" w:rsidRDefault="00E341BD" w:rsidP="00E341BD">
            <w:pPr>
              <w:spacing w:before="60"/>
              <w:ind w:left="34"/>
              <w:rPr>
                <w:sz w:val="20"/>
              </w:rPr>
            </w:pPr>
            <w:r w:rsidRPr="002D44C2">
              <w:rPr>
                <w:sz w:val="20"/>
              </w:rPr>
              <w:t>SR = Statutory Rules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(md not incorp) = misdescribed amendment</w:t>
            </w:r>
          </w:p>
        </w:tc>
        <w:tc>
          <w:tcPr>
            <w:tcW w:w="3686" w:type="dxa"/>
            <w:shd w:val="clear" w:color="auto" w:fill="auto"/>
          </w:tcPr>
          <w:p w:rsidR="00E341BD" w:rsidRPr="002D44C2" w:rsidRDefault="00E341BD" w:rsidP="00E341BD">
            <w:pPr>
              <w:spacing w:before="60"/>
              <w:ind w:left="34"/>
              <w:rPr>
                <w:sz w:val="20"/>
              </w:rPr>
            </w:pPr>
            <w:r w:rsidRPr="002D44C2">
              <w:rPr>
                <w:sz w:val="20"/>
              </w:rPr>
              <w:t>Sub</w:t>
            </w:r>
            <w:r w:rsidR="004223BC">
              <w:rPr>
                <w:sz w:val="20"/>
              </w:rPr>
              <w:noBreakHyphen/>
            </w:r>
            <w:r w:rsidRPr="002D44C2">
              <w:rPr>
                <w:sz w:val="20"/>
              </w:rPr>
              <w:t>Ch = Sub</w:t>
            </w:r>
            <w:r w:rsidR="004223BC">
              <w:rPr>
                <w:sz w:val="20"/>
              </w:rPr>
              <w:noBreakHyphen/>
            </w:r>
            <w:r w:rsidRPr="002D44C2">
              <w:rPr>
                <w:sz w:val="20"/>
              </w:rPr>
              <w:t>Chapter(s)</w:t>
            </w:r>
          </w:p>
        </w:tc>
      </w:tr>
      <w:tr w:rsidR="00E341BD" w:rsidRPr="002D44C2" w:rsidTr="00E341BD">
        <w:tc>
          <w:tcPr>
            <w:tcW w:w="4253" w:type="dxa"/>
            <w:shd w:val="clear" w:color="auto" w:fill="auto"/>
          </w:tcPr>
          <w:p w:rsidR="00E341BD" w:rsidRPr="002D44C2" w:rsidRDefault="00E341BD" w:rsidP="00E341BD">
            <w:pPr>
              <w:ind w:left="34" w:firstLine="249"/>
              <w:rPr>
                <w:sz w:val="20"/>
              </w:rPr>
            </w:pPr>
            <w:r w:rsidRPr="002D44C2">
              <w:rPr>
                <w:sz w:val="20"/>
              </w:rPr>
              <w:t>cannot be given effect</w:t>
            </w:r>
          </w:p>
        </w:tc>
        <w:tc>
          <w:tcPr>
            <w:tcW w:w="3686" w:type="dxa"/>
            <w:shd w:val="clear" w:color="auto" w:fill="auto"/>
          </w:tcPr>
          <w:p w:rsidR="00E341BD" w:rsidRPr="002D44C2" w:rsidRDefault="00E341BD" w:rsidP="00E341BD">
            <w:pPr>
              <w:spacing w:before="60"/>
              <w:ind w:left="34"/>
              <w:rPr>
                <w:sz w:val="20"/>
              </w:rPr>
            </w:pPr>
            <w:r w:rsidRPr="002D44C2">
              <w:rPr>
                <w:sz w:val="20"/>
              </w:rPr>
              <w:t>SubPt = Subpart(s)</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mod = modified/modification</w:t>
            </w:r>
          </w:p>
        </w:tc>
        <w:tc>
          <w:tcPr>
            <w:tcW w:w="3686" w:type="dxa"/>
            <w:shd w:val="clear" w:color="auto" w:fill="auto"/>
          </w:tcPr>
          <w:p w:rsidR="00E341BD" w:rsidRPr="002D44C2" w:rsidRDefault="00E341BD" w:rsidP="00E341BD">
            <w:pPr>
              <w:spacing w:before="60"/>
              <w:ind w:left="34"/>
              <w:rPr>
                <w:sz w:val="20"/>
              </w:rPr>
            </w:pPr>
            <w:r w:rsidRPr="002D44C2">
              <w:rPr>
                <w:sz w:val="20"/>
                <w:u w:val="single"/>
              </w:rPr>
              <w:t>underlining</w:t>
            </w:r>
            <w:r w:rsidRPr="002D44C2">
              <w:rPr>
                <w:sz w:val="20"/>
              </w:rPr>
              <w:t xml:space="preserve"> = whole or part not</w:t>
            </w:r>
          </w:p>
        </w:tc>
      </w:tr>
      <w:tr w:rsidR="00E341BD" w:rsidRPr="002D44C2" w:rsidTr="00E341BD">
        <w:tc>
          <w:tcPr>
            <w:tcW w:w="4253" w:type="dxa"/>
            <w:shd w:val="clear" w:color="auto" w:fill="auto"/>
          </w:tcPr>
          <w:p w:rsidR="00E341BD" w:rsidRPr="002D44C2" w:rsidRDefault="00E341BD" w:rsidP="00E341BD">
            <w:pPr>
              <w:spacing w:before="60"/>
              <w:ind w:left="34"/>
              <w:rPr>
                <w:sz w:val="20"/>
              </w:rPr>
            </w:pPr>
            <w:r w:rsidRPr="002D44C2">
              <w:rPr>
                <w:sz w:val="20"/>
              </w:rPr>
              <w:t>No. = Number(s)</w:t>
            </w:r>
          </w:p>
        </w:tc>
        <w:tc>
          <w:tcPr>
            <w:tcW w:w="3686" w:type="dxa"/>
            <w:shd w:val="clear" w:color="auto" w:fill="auto"/>
          </w:tcPr>
          <w:p w:rsidR="00E341BD" w:rsidRPr="002D44C2" w:rsidRDefault="00E341BD" w:rsidP="00E341BD">
            <w:pPr>
              <w:ind w:left="34" w:firstLine="249"/>
              <w:rPr>
                <w:sz w:val="20"/>
              </w:rPr>
            </w:pPr>
            <w:r w:rsidRPr="002D44C2">
              <w:rPr>
                <w:sz w:val="20"/>
              </w:rPr>
              <w:t>commenced or to be commenced</w:t>
            </w:r>
          </w:p>
        </w:tc>
      </w:tr>
    </w:tbl>
    <w:p w:rsidR="00836C8E" w:rsidRPr="002D44C2" w:rsidRDefault="00836C8E" w:rsidP="0017113F">
      <w:pPr>
        <w:pStyle w:val="Tabletext"/>
      </w:pPr>
    </w:p>
    <w:p w:rsidR="00836C8E" w:rsidRPr="002D44C2" w:rsidRDefault="00836C8E" w:rsidP="007F7472">
      <w:pPr>
        <w:pStyle w:val="ENotesHeading2"/>
        <w:pageBreakBefore/>
        <w:outlineLvl w:val="9"/>
      </w:pPr>
      <w:bookmarkStart w:id="85" w:name="_Toc149130592"/>
      <w:r w:rsidRPr="002D44C2">
        <w:lastRenderedPageBreak/>
        <w:t>Endnote 3—Legislation history</w:t>
      </w:r>
      <w:bookmarkEnd w:id="85"/>
    </w:p>
    <w:p w:rsidR="00836C8E" w:rsidRPr="002D44C2" w:rsidRDefault="00836C8E" w:rsidP="0017113F">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836C8E" w:rsidRPr="002D44C2" w:rsidTr="001D6356">
        <w:trPr>
          <w:cantSplit/>
          <w:tblHeader/>
        </w:trPr>
        <w:tc>
          <w:tcPr>
            <w:tcW w:w="1838" w:type="dxa"/>
            <w:tcBorders>
              <w:top w:val="single" w:sz="12" w:space="0" w:color="auto"/>
              <w:bottom w:val="single" w:sz="12" w:space="0" w:color="auto"/>
            </w:tcBorders>
            <w:shd w:val="clear" w:color="auto" w:fill="auto"/>
          </w:tcPr>
          <w:p w:rsidR="00836C8E" w:rsidRPr="002D44C2" w:rsidRDefault="00836C8E" w:rsidP="0017113F">
            <w:pPr>
              <w:pStyle w:val="ENoteTableHeading"/>
            </w:pPr>
            <w:r w:rsidRPr="002D44C2">
              <w:t>Act</w:t>
            </w:r>
          </w:p>
        </w:tc>
        <w:tc>
          <w:tcPr>
            <w:tcW w:w="992" w:type="dxa"/>
            <w:tcBorders>
              <w:top w:val="single" w:sz="12" w:space="0" w:color="auto"/>
              <w:bottom w:val="single" w:sz="12" w:space="0" w:color="auto"/>
            </w:tcBorders>
            <w:shd w:val="clear" w:color="auto" w:fill="auto"/>
          </w:tcPr>
          <w:p w:rsidR="00836C8E" w:rsidRPr="002D44C2" w:rsidRDefault="00836C8E" w:rsidP="0017113F">
            <w:pPr>
              <w:pStyle w:val="ENoteTableHeading"/>
            </w:pPr>
            <w:r w:rsidRPr="002D44C2">
              <w:t>Number and year</w:t>
            </w:r>
          </w:p>
        </w:tc>
        <w:tc>
          <w:tcPr>
            <w:tcW w:w="993" w:type="dxa"/>
            <w:tcBorders>
              <w:top w:val="single" w:sz="12" w:space="0" w:color="auto"/>
              <w:bottom w:val="single" w:sz="12" w:space="0" w:color="auto"/>
            </w:tcBorders>
            <w:shd w:val="clear" w:color="auto" w:fill="auto"/>
          </w:tcPr>
          <w:p w:rsidR="00836C8E" w:rsidRPr="002D44C2" w:rsidRDefault="00836C8E" w:rsidP="0017113F">
            <w:pPr>
              <w:pStyle w:val="ENoteTableHeading"/>
            </w:pPr>
            <w:r w:rsidRPr="002D44C2">
              <w:t>Assent</w:t>
            </w:r>
          </w:p>
        </w:tc>
        <w:tc>
          <w:tcPr>
            <w:tcW w:w="1845" w:type="dxa"/>
            <w:tcBorders>
              <w:top w:val="single" w:sz="12" w:space="0" w:color="auto"/>
              <w:bottom w:val="single" w:sz="12" w:space="0" w:color="auto"/>
            </w:tcBorders>
            <w:shd w:val="clear" w:color="auto" w:fill="auto"/>
          </w:tcPr>
          <w:p w:rsidR="00836C8E" w:rsidRPr="002D44C2" w:rsidRDefault="00836C8E" w:rsidP="0017113F">
            <w:pPr>
              <w:pStyle w:val="ENoteTableHeading"/>
            </w:pPr>
            <w:r w:rsidRPr="002D44C2">
              <w:t>Commencement</w:t>
            </w:r>
          </w:p>
        </w:tc>
        <w:tc>
          <w:tcPr>
            <w:tcW w:w="1415" w:type="dxa"/>
            <w:tcBorders>
              <w:top w:val="single" w:sz="12" w:space="0" w:color="auto"/>
              <w:bottom w:val="single" w:sz="12" w:space="0" w:color="auto"/>
            </w:tcBorders>
            <w:shd w:val="clear" w:color="auto" w:fill="auto"/>
          </w:tcPr>
          <w:p w:rsidR="00836C8E" w:rsidRPr="002D44C2" w:rsidRDefault="00836C8E" w:rsidP="0017113F">
            <w:pPr>
              <w:pStyle w:val="ENoteTableHeading"/>
            </w:pPr>
            <w:r w:rsidRPr="002D44C2">
              <w:t>Application, saving and transitional provisions</w:t>
            </w:r>
          </w:p>
        </w:tc>
      </w:tr>
      <w:tr w:rsidR="00836C8E" w:rsidRPr="002D44C2" w:rsidTr="001D6356">
        <w:trPr>
          <w:cantSplit/>
        </w:trPr>
        <w:tc>
          <w:tcPr>
            <w:tcW w:w="1838" w:type="dxa"/>
            <w:tcBorders>
              <w:top w:val="single" w:sz="12" w:space="0" w:color="auto"/>
              <w:bottom w:val="single" w:sz="4" w:space="0" w:color="auto"/>
            </w:tcBorders>
            <w:shd w:val="clear" w:color="auto" w:fill="auto"/>
          </w:tcPr>
          <w:p w:rsidR="00836C8E" w:rsidRPr="002D44C2" w:rsidRDefault="005F1203" w:rsidP="0017113F">
            <w:pPr>
              <w:pStyle w:val="ENoteTableText"/>
            </w:pPr>
            <w:r w:rsidRPr="002D44C2">
              <w:t>Building and Construction Industry (Improving Productivity) Act 2016</w:t>
            </w:r>
          </w:p>
        </w:tc>
        <w:tc>
          <w:tcPr>
            <w:tcW w:w="992" w:type="dxa"/>
            <w:tcBorders>
              <w:top w:val="single" w:sz="12" w:space="0" w:color="auto"/>
              <w:bottom w:val="single" w:sz="4" w:space="0" w:color="auto"/>
            </w:tcBorders>
            <w:shd w:val="clear" w:color="auto" w:fill="auto"/>
          </w:tcPr>
          <w:p w:rsidR="00836C8E" w:rsidRPr="002D44C2" w:rsidRDefault="005F1203" w:rsidP="0017113F">
            <w:pPr>
              <w:pStyle w:val="ENoteTableText"/>
            </w:pPr>
            <w:r w:rsidRPr="002D44C2">
              <w:t>87, 2016</w:t>
            </w:r>
          </w:p>
        </w:tc>
        <w:tc>
          <w:tcPr>
            <w:tcW w:w="993" w:type="dxa"/>
            <w:tcBorders>
              <w:top w:val="single" w:sz="12" w:space="0" w:color="auto"/>
              <w:bottom w:val="single" w:sz="4" w:space="0" w:color="auto"/>
            </w:tcBorders>
            <w:shd w:val="clear" w:color="auto" w:fill="auto"/>
          </w:tcPr>
          <w:p w:rsidR="00836C8E" w:rsidRPr="002D44C2" w:rsidRDefault="005F1203" w:rsidP="0017113F">
            <w:pPr>
              <w:pStyle w:val="ENoteTableText"/>
            </w:pPr>
            <w:r w:rsidRPr="002D44C2">
              <w:t>1 Dec 2016</w:t>
            </w:r>
          </w:p>
        </w:tc>
        <w:tc>
          <w:tcPr>
            <w:tcW w:w="1845" w:type="dxa"/>
            <w:tcBorders>
              <w:top w:val="single" w:sz="12" w:space="0" w:color="auto"/>
              <w:bottom w:val="single" w:sz="4" w:space="0" w:color="auto"/>
            </w:tcBorders>
            <w:shd w:val="clear" w:color="auto" w:fill="auto"/>
          </w:tcPr>
          <w:p w:rsidR="00836C8E" w:rsidRPr="002D44C2" w:rsidRDefault="005F1203" w:rsidP="002C33B2">
            <w:pPr>
              <w:pStyle w:val="ENoteTableText"/>
            </w:pPr>
            <w:r w:rsidRPr="002D44C2">
              <w:t>s 3–120: 2 Dec 2016 (s</w:t>
            </w:r>
            <w:r w:rsidR="002C33B2" w:rsidRPr="002D44C2">
              <w:t> </w:t>
            </w:r>
            <w:r w:rsidRPr="002D44C2">
              <w:t xml:space="preserve">2(1) </w:t>
            </w:r>
            <w:r w:rsidR="007D6E1C" w:rsidRPr="002D44C2">
              <w:t>item 2</w:t>
            </w:r>
            <w:r w:rsidRPr="002D44C2">
              <w:t>)</w:t>
            </w:r>
            <w:r w:rsidRPr="002D44C2">
              <w:br/>
              <w:t xml:space="preserve">Remainder: </w:t>
            </w:r>
            <w:r w:rsidR="00040E09" w:rsidRPr="002D44C2">
              <w:t>1 Dec 2016 (s</w:t>
            </w:r>
            <w:r w:rsidR="002C33B2" w:rsidRPr="002D44C2">
              <w:t> </w:t>
            </w:r>
            <w:r w:rsidR="00040E09" w:rsidRPr="002D44C2">
              <w:t>2(1) item</w:t>
            </w:r>
            <w:r w:rsidR="00DB74D4" w:rsidRPr="002D44C2">
              <w:t> </w:t>
            </w:r>
            <w:r w:rsidR="00040E09" w:rsidRPr="002D44C2">
              <w:t>1)</w:t>
            </w:r>
          </w:p>
        </w:tc>
        <w:tc>
          <w:tcPr>
            <w:tcW w:w="1415" w:type="dxa"/>
            <w:tcBorders>
              <w:top w:val="single" w:sz="12" w:space="0" w:color="auto"/>
              <w:bottom w:val="single" w:sz="4" w:space="0" w:color="auto"/>
            </w:tcBorders>
            <w:shd w:val="clear" w:color="auto" w:fill="auto"/>
          </w:tcPr>
          <w:p w:rsidR="00836C8E" w:rsidRPr="002D44C2" w:rsidRDefault="00836C8E" w:rsidP="0017113F">
            <w:pPr>
              <w:pStyle w:val="ENoteTableText"/>
            </w:pPr>
          </w:p>
        </w:tc>
      </w:tr>
      <w:tr w:rsidR="00836C8E" w:rsidRPr="002D44C2" w:rsidTr="001D6356">
        <w:trPr>
          <w:cantSplit/>
        </w:trPr>
        <w:tc>
          <w:tcPr>
            <w:tcW w:w="1838" w:type="dxa"/>
            <w:tcBorders>
              <w:top w:val="single" w:sz="4" w:space="0" w:color="auto"/>
              <w:bottom w:val="nil"/>
            </w:tcBorders>
            <w:shd w:val="clear" w:color="auto" w:fill="auto"/>
          </w:tcPr>
          <w:p w:rsidR="00836C8E" w:rsidRPr="002D44C2" w:rsidRDefault="005F1203" w:rsidP="0017113F">
            <w:pPr>
              <w:pStyle w:val="ENoteTableText"/>
            </w:pPr>
            <w:r w:rsidRPr="002D44C2">
              <w:t>Building and Construction Industry (Consequential and Transitional Provisions) Act 2016</w:t>
            </w:r>
          </w:p>
        </w:tc>
        <w:tc>
          <w:tcPr>
            <w:tcW w:w="992" w:type="dxa"/>
            <w:tcBorders>
              <w:top w:val="single" w:sz="4" w:space="0" w:color="auto"/>
              <w:bottom w:val="nil"/>
            </w:tcBorders>
            <w:shd w:val="clear" w:color="auto" w:fill="auto"/>
          </w:tcPr>
          <w:p w:rsidR="00836C8E" w:rsidRPr="002D44C2" w:rsidRDefault="005F1203" w:rsidP="0017113F">
            <w:pPr>
              <w:pStyle w:val="ENoteTableText"/>
            </w:pPr>
            <w:r w:rsidRPr="002D44C2">
              <w:t>88, 2016</w:t>
            </w:r>
          </w:p>
        </w:tc>
        <w:tc>
          <w:tcPr>
            <w:tcW w:w="993" w:type="dxa"/>
            <w:tcBorders>
              <w:top w:val="single" w:sz="4" w:space="0" w:color="auto"/>
              <w:bottom w:val="nil"/>
            </w:tcBorders>
            <w:shd w:val="clear" w:color="auto" w:fill="auto"/>
          </w:tcPr>
          <w:p w:rsidR="00836C8E" w:rsidRPr="002D44C2" w:rsidRDefault="005F1203" w:rsidP="0017113F">
            <w:pPr>
              <w:pStyle w:val="ENoteTableText"/>
            </w:pPr>
            <w:r w:rsidRPr="002D44C2">
              <w:t>1 Dec 2016</w:t>
            </w:r>
          </w:p>
        </w:tc>
        <w:tc>
          <w:tcPr>
            <w:tcW w:w="1845" w:type="dxa"/>
            <w:tcBorders>
              <w:top w:val="single" w:sz="4" w:space="0" w:color="auto"/>
              <w:bottom w:val="nil"/>
            </w:tcBorders>
            <w:shd w:val="clear" w:color="auto" w:fill="auto"/>
          </w:tcPr>
          <w:p w:rsidR="00836C8E" w:rsidRPr="002D44C2" w:rsidRDefault="005F1203" w:rsidP="002C33B2">
            <w:pPr>
              <w:pStyle w:val="ENoteTableText"/>
            </w:pPr>
            <w:r w:rsidRPr="002D44C2">
              <w:t>Sch 1 (item</w:t>
            </w:r>
            <w:r w:rsidR="00DB74D4" w:rsidRPr="002D44C2">
              <w:t> </w:t>
            </w:r>
            <w:r w:rsidRPr="002D44C2">
              <w:t>6) and Sch 2: 2 Dec 2016 (s</w:t>
            </w:r>
            <w:r w:rsidR="002C33B2" w:rsidRPr="002D44C2">
              <w:t> </w:t>
            </w:r>
            <w:r w:rsidRPr="002D44C2">
              <w:t>2</w:t>
            </w:r>
            <w:r w:rsidR="00040E09" w:rsidRPr="002D44C2">
              <w:t xml:space="preserve">(1) </w:t>
            </w:r>
            <w:r w:rsidR="007D6E1C" w:rsidRPr="002D44C2">
              <w:t>items 3</w:t>
            </w:r>
            <w:r w:rsidR="00040E09" w:rsidRPr="002D44C2">
              <w:t>, 4</w:t>
            </w:r>
            <w:r w:rsidRPr="002D44C2">
              <w:t>)</w:t>
            </w:r>
          </w:p>
        </w:tc>
        <w:tc>
          <w:tcPr>
            <w:tcW w:w="1415" w:type="dxa"/>
            <w:tcBorders>
              <w:top w:val="single" w:sz="4" w:space="0" w:color="auto"/>
              <w:bottom w:val="nil"/>
            </w:tcBorders>
            <w:shd w:val="clear" w:color="auto" w:fill="auto"/>
          </w:tcPr>
          <w:p w:rsidR="00836C8E" w:rsidRPr="002D44C2" w:rsidRDefault="005F1203" w:rsidP="0017113F">
            <w:pPr>
              <w:pStyle w:val="ENoteTableText"/>
            </w:pPr>
            <w:r w:rsidRPr="002D44C2">
              <w:t>Sch 2</w:t>
            </w:r>
          </w:p>
        </w:tc>
      </w:tr>
      <w:tr w:rsidR="008F4CAC" w:rsidRPr="002D44C2" w:rsidTr="001D6356">
        <w:trPr>
          <w:cantSplit/>
        </w:trPr>
        <w:tc>
          <w:tcPr>
            <w:tcW w:w="1838" w:type="dxa"/>
            <w:tcBorders>
              <w:top w:val="nil"/>
              <w:bottom w:val="nil"/>
            </w:tcBorders>
            <w:shd w:val="clear" w:color="auto" w:fill="auto"/>
          </w:tcPr>
          <w:p w:rsidR="008F4CAC" w:rsidRPr="002D44C2" w:rsidRDefault="00EB4A4B" w:rsidP="006826BC">
            <w:pPr>
              <w:pStyle w:val="ENoteTTIndentHeading"/>
            </w:pPr>
            <w:r w:rsidRPr="002D44C2">
              <w:t>as amended by</w:t>
            </w:r>
          </w:p>
        </w:tc>
        <w:tc>
          <w:tcPr>
            <w:tcW w:w="992" w:type="dxa"/>
            <w:tcBorders>
              <w:top w:val="nil"/>
              <w:bottom w:val="nil"/>
            </w:tcBorders>
            <w:shd w:val="clear" w:color="auto" w:fill="auto"/>
          </w:tcPr>
          <w:p w:rsidR="008F4CAC" w:rsidRPr="002D44C2" w:rsidRDefault="008F4CAC" w:rsidP="0017113F">
            <w:pPr>
              <w:pStyle w:val="ENoteTableText"/>
            </w:pPr>
          </w:p>
        </w:tc>
        <w:tc>
          <w:tcPr>
            <w:tcW w:w="993" w:type="dxa"/>
            <w:tcBorders>
              <w:top w:val="nil"/>
              <w:bottom w:val="nil"/>
            </w:tcBorders>
            <w:shd w:val="clear" w:color="auto" w:fill="auto"/>
          </w:tcPr>
          <w:p w:rsidR="008F4CAC" w:rsidRPr="002D44C2" w:rsidRDefault="008F4CAC" w:rsidP="0017113F">
            <w:pPr>
              <w:pStyle w:val="ENoteTableText"/>
            </w:pPr>
          </w:p>
        </w:tc>
        <w:tc>
          <w:tcPr>
            <w:tcW w:w="1845" w:type="dxa"/>
            <w:tcBorders>
              <w:top w:val="nil"/>
              <w:bottom w:val="nil"/>
            </w:tcBorders>
            <w:shd w:val="clear" w:color="auto" w:fill="auto"/>
          </w:tcPr>
          <w:p w:rsidR="008F4CAC" w:rsidRPr="002D44C2" w:rsidRDefault="008F4CAC" w:rsidP="002C33B2">
            <w:pPr>
              <w:pStyle w:val="ENoteTableText"/>
            </w:pPr>
          </w:p>
        </w:tc>
        <w:tc>
          <w:tcPr>
            <w:tcW w:w="1415" w:type="dxa"/>
            <w:tcBorders>
              <w:top w:val="nil"/>
              <w:bottom w:val="nil"/>
            </w:tcBorders>
            <w:shd w:val="clear" w:color="auto" w:fill="auto"/>
          </w:tcPr>
          <w:p w:rsidR="008F4CAC" w:rsidRPr="002D44C2" w:rsidRDefault="008F4CAC" w:rsidP="0017113F">
            <w:pPr>
              <w:pStyle w:val="ENoteTableText"/>
            </w:pPr>
          </w:p>
        </w:tc>
      </w:tr>
      <w:tr w:rsidR="00EB4A4B" w:rsidRPr="002D44C2" w:rsidTr="001D6356">
        <w:trPr>
          <w:cantSplit/>
        </w:trPr>
        <w:tc>
          <w:tcPr>
            <w:tcW w:w="1838" w:type="dxa"/>
            <w:tcBorders>
              <w:top w:val="nil"/>
              <w:bottom w:val="single" w:sz="4" w:space="0" w:color="auto"/>
            </w:tcBorders>
            <w:shd w:val="clear" w:color="auto" w:fill="auto"/>
          </w:tcPr>
          <w:p w:rsidR="00EB4A4B" w:rsidRPr="002D44C2" w:rsidRDefault="00EB4A4B" w:rsidP="006826BC">
            <w:pPr>
              <w:pStyle w:val="ENoteTTi"/>
            </w:pPr>
            <w:r w:rsidRPr="002D44C2">
              <w:t>Public Governance and Resources Legislation Amendment Act (No.</w:t>
            </w:r>
            <w:r w:rsidR="00DB74D4" w:rsidRPr="002D44C2">
              <w:t> </w:t>
            </w:r>
            <w:r w:rsidRPr="002D44C2">
              <w:t>1) 2017</w:t>
            </w:r>
          </w:p>
        </w:tc>
        <w:tc>
          <w:tcPr>
            <w:tcW w:w="992" w:type="dxa"/>
            <w:tcBorders>
              <w:top w:val="nil"/>
              <w:bottom w:val="single" w:sz="4" w:space="0" w:color="auto"/>
            </w:tcBorders>
            <w:shd w:val="clear" w:color="auto" w:fill="auto"/>
          </w:tcPr>
          <w:p w:rsidR="00EB4A4B" w:rsidRPr="002D44C2" w:rsidRDefault="00EB4A4B" w:rsidP="0017113F">
            <w:pPr>
              <w:pStyle w:val="ENoteTableText"/>
            </w:pPr>
            <w:r w:rsidRPr="002D44C2">
              <w:t>92, 2017</w:t>
            </w:r>
          </w:p>
        </w:tc>
        <w:tc>
          <w:tcPr>
            <w:tcW w:w="993" w:type="dxa"/>
            <w:tcBorders>
              <w:top w:val="nil"/>
              <w:bottom w:val="single" w:sz="4" w:space="0" w:color="auto"/>
            </w:tcBorders>
            <w:shd w:val="clear" w:color="auto" w:fill="auto"/>
          </w:tcPr>
          <w:p w:rsidR="00EB4A4B" w:rsidRPr="002D44C2" w:rsidRDefault="00EB4A4B" w:rsidP="0017113F">
            <w:pPr>
              <w:pStyle w:val="ENoteTableText"/>
            </w:pPr>
            <w:r w:rsidRPr="002D44C2">
              <w:t>23 Aug 2017</w:t>
            </w:r>
          </w:p>
        </w:tc>
        <w:tc>
          <w:tcPr>
            <w:tcW w:w="1845" w:type="dxa"/>
            <w:tcBorders>
              <w:top w:val="nil"/>
              <w:bottom w:val="single" w:sz="4" w:space="0" w:color="auto"/>
            </w:tcBorders>
            <w:shd w:val="clear" w:color="auto" w:fill="auto"/>
          </w:tcPr>
          <w:p w:rsidR="00EB4A4B" w:rsidRPr="002D44C2" w:rsidRDefault="00EB4A4B" w:rsidP="002C33B2">
            <w:pPr>
              <w:pStyle w:val="ENoteTableText"/>
            </w:pPr>
            <w:r w:rsidRPr="002D44C2">
              <w:t>Sch 2 (items</w:t>
            </w:r>
            <w:r w:rsidR="00DB74D4" w:rsidRPr="002D44C2">
              <w:t> </w:t>
            </w:r>
            <w:r w:rsidRPr="002D44C2">
              <w:t>20–23) and Sch 4: 23 Aug 2017 (s 2(1) item</w:t>
            </w:r>
            <w:r w:rsidR="00DB74D4" w:rsidRPr="002D44C2">
              <w:t> </w:t>
            </w:r>
            <w:r w:rsidRPr="002D44C2">
              <w:t>1)</w:t>
            </w:r>
          </w:p>
        </w:tc>
        <w:tc>
          <w:tcPr>
            <w:tcW w:w="1415" w:type="dxa"/>
            <w:tcBorders>
              <w:top w:val="nil"/>
              <w:bottom w:val="single" w:sz="4" w:space="0" w:color="auto"/>
            </w:tcBorders>
            <w:shd w:val="clear" w:color="auto" w:fill="auto"/>
          </w:tcPr>
          <w:p w:rsidR="00EB4A4B" w:rsidRPr="002D44C2" w:rsidRDefault="00EB4A4B" w:rsidP="0017113F">
            <w:pPr>
              <w:pStyle w:val="ENoteTableText"/>
            </w:pPr>
            <w:r w:rsidRPr="002D44C2">
              <w:t>Sch 4</w:t>
            </w:r>
          </w:p>
        </w:tc>
      </w:tr>
      <w:tr w:rsidR="000F6160" w:rsidRPr="002D44C2" w:rsidTr="001D6356">
        <w:trPr>
          <w:cantSplit/>
        </w:trPr>
        <w:tc>
          <w:tcPr>
            <w:tcW w:w="1838" w:type="dxa"/>
            <w:tcBorders>
              <w:top w:val="single" w:sz="4" w:space="0" w:color="auto"/>
              <w:bottom w:val="single" w:sz="4" w:space="0" w:color="auto"/>
            </w:tcBorders>
            <w:shd w:val="clear" w:color="auto" w:fill="auto"/>
          </w:tcPr>
          <w:p w:rsidR="000F6160" w:rsidRPr="002D44C2" w:rsidRDefault="000F6160" w:rsidP="0017113F">
            <w:pPr>
              <w:pStyle w:val="ENoteTableText"/>
            </w:pPr>
            <w:r w:rsidRPr="002D44C2">
              <w:t>Building and Construction Industry (Improving Productivity) Amendment Act 2017</w:t>
            </w:r>
          </w:p>
        </w:tc>
        <w:tc>
          <w:tcPr>
            <w:tcW w:w="992" w:type="dxa"/>
            <w:tcBorders>
              <w:top w:val="single" w:sz="4" w:space="0" w:color="auto"/>
              <w:bottom w:val="single" w:sz="4" w:space="0" w:color="auto"/>
            </w:tcBorders>
            <w:shd w:val="clear" w:color="auto" w:fill="auto"/>
          </w:tcPr>
          <w:p w:rsidR="000F6160" w:rsidRPr="002D44C2" w:rsidRDefault="000F6160" w:rsidP="0017113F">
            <w:pPr>
              <w:pStyle w:val="ENoteTableText"/>
            </w:pPr>
            <w:r w:rsidRPr="002D44C2">
              <w:t>1, 2017</w:t>
            </w:r>
          </w:p>
        </w:tc>
        <w:tc>
          <w:tcPr>
            <w:tcW w:w="993" w:type="dxa"/>
            <w:tcBorders>
              <w:top w:val="single" w:sz="4" w:space="0" w:color="auto"/>
              <w:bottom w:val="single" w:sz="4" w:space="0" w:color="auto"/>
            </w:tcBorders>
            <w:shd w:val="clear" w:color="auto" w:fill="auto"/>
          </w:tcPr>
          <w:p w:rsidR="000F6160" w:rsidRPr="002D44C2" w:rsidRDefault="000F6160" w:rsidP="0017113F">
            <w:pPr>
              <w:pStyle w:val="ENoteTableText"/>
            </w:pPr>
            <w:r w:rsidRPr="002D44C2">
              <w:t>16 Feb 2017</w:t>
            </w:r>
          </w:p>
        </w:tc>
        <w:tc>
          <w:tcPr>
            <w:tcW w:w="1845" w:type="dxa"/>
            <w:tcBorders>
              <w:top w:val="single" w:sz="4" w:space="0" w:color="auto"/>
              <w:bottom w:val="single" w:sz="4" w:space="0" w:color="auto"/>
            </w:tcBorders>
            <w:shd w:val="clear" w:color="auto" w:fill="auto"/>
          </w:tcPr>
          <w:p w:rsidR="000F6160" w:rsidRPr="002D44C2" w:rsidRDefault="000F6160" w:rsidP="002C33B2">
            <w:pPr>
              <w:pStyle w:val="ENoteTableText"/>
            </w:pPr>
            <w:r w:rsidRPr="002D44C2">
              <w:t>17 Feb 2017 (s</w:t>
            </w:r>
            <w:r w:rsidR="002C33B2" w:rsidRPr="002D44C2">
              <w:t> </w:t>
            </w:r>
            <w:r w:rsidRPr="002D44C2">
              <w:t>2(1) item</w:t>
            </w:r>
            <w:r w:rsidR="00DB74D4" w:rsidRPr="002D44C2">
              <w:t> </w:t>
            </w:r>
            <w:r w:rsidRPr="002D44C2">
              <w:t>1)</w:t>
            </w:r>
          </w:p>
        </w:tc>
        <w:tc>
          <w:tcPr>
            <w:tcW w:w="1415" w:type="dxa"/>
            <w:tcBorders>
              <w:top w:val="single" w:sz="4" w:space="0" w:color="auto"/>
              <w:bottom w:val="single" w:sz="4" w:space="0" w:color="auto"/>
            </w:tcBorders>
            <w:shd w:val="clear" w:color="auto" w:fill="auto"/>
          </w:tcPr>
          <w:p w:rsidR="000F6160" w:rsidRPr="002D44C2" w:rsidRDefault="000F6160" w:rsidP="0017113F">
            <w:pPr>
              <w:pStyle w:val="ENoteTableText"/>
            </w:pPr>
            <w:r w:rsidRPr="002D44C2">
              <w:t xml:space="preserve">Sch 1 </w:t>
            </w:r>
            <w:r w:rsidR="00327D62" w:rsidRPr="002D44C2">
              <w:t>(</w:t>
            </w:r>
            <w:r w:rsidR="004223BC">
              <w:t>item 3</w:t>
            </w:r>
            <w:r w:rsidR="00327D62" w:rsidRPr="002D44C2">
              <w:t>)</w:t>
            </w:r>
          </w:p>
        </w:tc>
      </w:tr>
      <w:tr w:rsidR="008F4CAC" w:rsidRPr="002D44C2" w:rsidTr="00BF38E9">
        <w:trPr>
          <w:cantSplit/>
        </w:trPr>
        <w:tc>
          <w:tcPr>
            <w:tcW w:w="1838" w:type="dxa"/>
            <w:tcBorders>
              <w:top w:val="single" w:sz="4" w:space="0" w:color="auto"/>
              <w:bottom w:val="single" w:sz="4" w:space="0" w:color="auto"/>
            </w:tcBorders>
            <w:shd w:val="clear" w:color="auto" w:fill="auto"/>
          </w:tcPr>
          <w:p w:rsidR="008F4CAC" w:rsidRPr="002D44C2" w:rsidRDefault="008F4CAC" w:rsidP="0017113F">
            <w:pPr>
              <w:pStyle w:val="ENoteTableText"/>
            </w:pPr>
            <w:r w:rsidRPr="002D44C2">
              <w:t>Public Governance and Resources Legislation Amendment Act (No.</w:t>
            </w:r>
            <w:r w:rsidR="00DB74D4" w:rsidRPr="002D44C2">
              <w:t> </w:t>
            </w:r>
            <w:r w:rsidRPr="002D44C2">
              <w:t>1) 2017</w:t>
            </w:r>
          </w:p>
        </w:tc>
        <w:tc>
          <w:tcPr>
            <w:tcW w:w="992" w:type="dxa"/>
            <w:tcBorders>
              <w:top w:val="single" w:sz="4" w:space="0" w:color="auto"/>
              <w:bottom w:val="single" w:sz="4" w:space="0" w:color="auto"/>
            </w:tcBorders>
            <w:shd w:val="clear" w:color="auto" w:fill="auto"/>
          </w:tcPr>
          <w:p w:rsidR="008F4CAC" w:rsidRPr="002D44C2" w:rsidRDefault="008F4CAC" w:rsidP="0017113F">
            <w:pPr>
              <w:pStyle w:val="ENoteTableText"/>
            </w:pPr>
            <w:r w:rsidRPr="002D44C2">
              <w:t>92, 2017</w:t>
            </w:r>
          </w:p>
        </w:tc>
        <w:tc>
          <w:tcPr>
            <w:tcW w:w="993" w:type="dxa"/>
            <w:tcBorders>
              <w:top w:val="single" w:sz="4" w:space="0" w:color="auto"/>
              <w:bottom w:val="single" w:sz="4" w:space="0" w:color="auto"/>
            </w:tcBorders>
            <w:shd w:val="clear" w:color="auto" w:fill="auto"/>
          </w:tcPr>
          <w:p w:rsidR="008F4CAC" w:rsidRPr="002D44C2" w:rsidRDefault="008F4CAC" w:rsidP="0017113F">
            <w:pPr>
              <w:pStyle w:val="ENoteTableText"/>
            </w:pPr>
            <w:r w:rsidRPr="002D44C2">
              <w:t>23 Aug 2017</w:t>
            </w:r>
          </w:p>
        </w:tc>
        <w:tc>
          <w:tcPr>
            <w:tcW w:w="1845" w:type="dxa"/>
            <w:tcBorders>
              <w:top w:val="single" w:sz="4" w:space="0" w:color="auto"/>
              <w:bottom w:val="single" w:sz="4" w:space="0" w:color="auto"/>
            </w:tcBorders>
            <w:shd w:val="clear" w:color="auto" w:fill="auto"/>
          </w:tcPr>
          <w:p w:rsidR="008F4CAC" w:rsidRPr="002D44C2" w:rsidRDefault="008F4CAC" w:rsidP="006826BC">
            <w:pPr>
              <w:pStyle w:val="ENoteTableText"/>
            </w:pPr>
            <w:r w:rsidRPr="002D44C2">
              <w:t xml:space="preserve">Sch </w:t>
            </w:r>
            <w:r w:rsidR="006826BC" w:rsidRPr="002D44C2">
              <w:t>2</w:t>
            </w:r>
            <w:r w:rsidRPr="002D44C2">
              <w:t xml:space="preserve"> (items</w:t>
            </w:r>
            <w:r w:rsidR="00DB74D4" w:rsidRPr="002D44C2">
              <w:t> </w:t>
            </w:r>
            <w:r w:rsidRPr="002D44C2">
              <w:t>24–49) and Sch 4: 23 Aug 2017 (s 2(1) item</w:t>
            </w:r>
            <w:r w:rsidR="00DB74D4" w:rsidRPr="002D44C2">
              <w:t> </w:t>
            </w:r>
            <w:r w:rsidRPr="002D44C2">
              <w:t>1)</w:t>
            </w:r>
          </w:p>
        </w:tc>
        <w:tc>
          <w:tcPr>
            <w:tcW w:w="1415" w:type="dxa"/>
            <w:tcBorders>
              <w:top w:val="single" w:sz="4" w:space="0" w:color="auto"/>
              <w:bottom w:val="single" w:sz="4" w:space="0" w:color="auto"/>
            </w:tcBorders>
            <w:shd w:val="clear" w:color="auto" w:fill="auto"/>
          </w:tcPr>
          <w:p w:rsidR="008F4CAC" w:rsidRPr="002D44C2" w:rsidRDefault="008F4CAC" w:rsidP="0017113F">
            <w:pPr>
              <w:pStyle w:val="ENoteTableText"/>
            </w:pPr>
            <w:r w:rsidRPr="002D44C2">
              <w:t>Sch 4</w:t>
            </w:r>
          </w:p>
        </w:tc>
      </w:tr>
      <w:tr w:rsidR="005A132F" w:rsidRPr="002D44C2" w:rsidTr="00CC42EB">
        <w:trPr>
          <w:cantSplit/>
        </w:trPr>
        <w:tc>
          <w:tcPr>
            <w:tcW w:w="1838" w:type="dxa"/>
            <w:tcBorders>
              <w:top w:val="single" w:sz="4" w:space="0" w:color="auto"/>
              <w:bottom w:val="single" w:sz="4" w:space="0" w:color="auto"/>
            </w:tcBorders>
            <w:shd w:val="clear" w:color="auto" w:fill="auto"/>
          </w:tcPr>
          <w:p w:rsidR="005A132F" w:rsidRPr="002D44C2" w:rsidRDefault="005A132F" w:rsidP="0017113F">
            <w:pPr>
              <w:pStyle w:val="ENoteTableText"/>
            </w:pPr>
            <w:r w:rsidRPr="002D44C2">
              <w:t>Timor Sea Maritime Boundaries Treaty Consequential Amendments Act 2019</w:t>
            </w:r>
          </w:p>
        </w:tc>
        <w:tc>
          <w:tcPr>
            <w:tcW w:w="992" w:type="dxa"/>
            <w:tcBorders>
              <w:top w:val="single" w:sz="4" w:space="0" w:color="auto"/>
              <w:bottom w:val="single" w:sz="4" w:space="0" w:color="auto"/>
            </w:tcBorders>
            <w:shd w:val="clear" w:color="auto" w:fill="auto"/>
          </w:tcPr>
          <w:p w:rsidR="005A132F" w:rsidRPr="002D44C2" w:rsidRDefault="005A132F" w:rsidP="0017113F">
            <w:pPr>
              <w:pStyle w:val="ENoteTableText"/>
            </w:pPr>
            <w:r w:rsidRPr="002D44C2">
              <w:t>57, 2019</w:t>
            </w:r>
          </w:p>
        </w:tc>
        <w:tc>
          <w:tcPr>
            <w:tcW w:w="993" w:type="dxa"/>
            <w:tcBorders>
              <w:top w:val="single" w:sz="4" w:space="0" w:color="auto"/>
              <w:bottom w:val="single" w:sz="4" w:space="0" w:color="auto"/>
            </w:tcBorders>
            <w:shd w:val="clear" w:color="auto" w:fill="auto"/>
          </w:tcPr>
          <w:p w:rsidR="005A132F" w:rsidRPr="002D44C2" w:rsidRDefault="005A132F" w:rsidP="0017113F">
            <w:pPr>
              <w:pStyle w:val="ENoteTableText"/>
            </w:pPr>
            <w:r w:rsidRPr="002D44C2">
              <w:t>7 Aug 2019</w:t>
            </w:r>
          </w:p>
        </w:tc>
        <w:tc>
          <w:tcPr>
            <w:tcW w:w="1845" w:type="dxa"/>
            <w:tcBorders>
              <w:top w:val="single" w:sz="4" w:space="0" w:color="auto"/>
              <w:bottom w:val="single" w:sz="4" w:space="0" w:color="auto"/>
            </w:tcBorders>
            <w:shd w:val="clear" w:color="auto" w:fill="auto"/>
          </w:tcPr>
          <w:p w:rsidR="005A132F" w:rsidRPr="002D44C2" w:rsidRDefault="005A132F" w:rsidP="006826BC">
            <w:pPr>
              <w:pStyle w:val="ENoteTableText"/>
            </w:pPr>
            <w:r w:rsidRPr="002D44C2">
              <w:t>Sch 1 (items</w:t>
            </w:r>
            <w:r w:rsidR="00DB74D4" w:rsidRPr="002D44C2">
              <w:t> </w:t>
            </w:r>
            <w:r w:rsidRPr="002D44C2">
              <w:t xml:space="preserve">4, 5): 30 Aug 2019 (s 2(1) </w:t>
            </w:r>
            <w:r w:rsidR="007D6E1C" w:rsidRPr="002D44C2">
              <w:t>item 2</w:t>
            </w:r>
            <w:r w:rsidRPr="002D44C2">
              <w:t>)</w:t>
            </w:r>
          </w:p>
        </w:tc>
        <w:tc>
          <w:tcPr>
            <w:tcW w:w="1415" w:type="dxa"/>
            <w:tcBorders>
              <w:top w:val="single" w:sz="4" w:space="0" w:color="auto"/>
              <w:bottom w:val="single" w:sz="4" w:space="0" w:color="auto"/>
            </w:tcBorders>
            <w:shd w:val="clear" w:color="auto" w:fill="auto"/>
          </w:tcPr>
          <w:p w:rsidR="005A132F" w:rsidRPr="002D44C2" w:rsidRDefault="00AD6962" w:rsidP="0017113F">
            <w:pPr>
              <w:pStyle w:val="ENoteTableText"/>
            </w:pPr>
            <w:r w:rsidRPr="002D44C2">
              <w:t>—</w:t>
            </w:r>
          </w:p>
        </w:tc>
      </w:tr>
      <w:tr w:rsidR="00FA5C37" w:rsidRPr="002D44C2" w:rsidTr="00574012">
        <w:trPr>
          <w:cantSplit/>
        </w:trPr>
        <w:tc>
          <w:tcPr>
            <w:tcW w:w="1838" w:type="dxa"/>
            <w:tcBorders>
              <w:top w:val="single" w:sz="4" w:space="0" w:color="auto"/>
              <w:bottom w:val="single" w:sz="4" w:space="0" w:color="auto"/>
            </w:tcBorders>
            <w:shd w:val="clear" w:color="auto" w:fill="auto"/>
          </w:tcPr>
          <w:p w:rsidR="00FA5C37" w:rsidRPr="002D44C2" w:rsidRDefault="00FA5C37" w:rsidP="00FA5C37">
            <w:pPr>
              <w:pStyle w:val="ENoteTableText"/>
            </w:pPr>
            <w:r w:rsidRPr="002D44C2">
              <w:lastRenderedPageBreak/>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FA5C37" w:rsidRPr="002D44C2" w:rsidRDefault="00FA5C37" w:rsidP="00FA5C37">
            <w:pPr>
              <w:pStyle w:val="ENoteTableText"/>
            </w:pPr>
            <w:r w:rsidRPr="002D44C2">
              <w:t>13, 2021</w:t>
            </w:r>
          </w:p>
        </w:tc>
        <w:tc>
          <w:tcPr>
            <w:tcW w:w="993" w:type="dxa"/>
            <w:tcBorders>
              <w:top w:val="single" w:sz="4" w:space="0" w:color="auto"/>
              <w:bottom w:val="single" w:sz="4" w:space="0" w:color="auto"/>
            </w:tcBorders>
            <w:shd w:val="clear" w:color="auto" w:fill="auto"/>
          </w:tcPr>
          <w:p w:rsidR="00FA5C37" w:rsidRPr="002D44C2" w:rsidRDefault="00FA5C37" w:rsidP="00FA5C37">
            <w:pPr>
              <w:pStyle w:val="ENoteTableText"/>
            </w:pPr>
            <w:r w:rsidRPr="002D44C2">
              <w:t>1 Mar 2021</w:t>
            </w:r>
          </w:p>
        </w:tc>
        <w:tc>
          <w:tcPr>
            <w:tcW w:w="1845" w:type="dxa"/>
            <w:tcBorders>
              <w:top w:val="single" w:sz="4" w:space="0" w:color="auto"/>
              <w:bottom w:val="single" w:sz="4" w:space="0" w:color="auto"/>
            </w:tcBorders>
            <w:shd w:val="clear" w:color="auto" w:fill="auto"/>
          </w:tcPr>
          <w:p w:rsidR="00FA5C37" w:rsidRPr="002D44C2" w:rsidRDefault="00FA5C37" w:rsidP="00FA5C37">
            <w:pPr>
              <w:pStyle w:val="ENoteTableText"/>
            </w:pPr>
            <w:r w:rsidRPr="002D44C2">
              <w:t>Sch 2 (</w:t>
            </w:r>
            <w:r w:rsidR="007D6E1C" w:rsidRPr="002D44C2">
              <w:t>items 1</w:t>
            </w:r>
            <w:r w:rsidRPr="002D44C2">
              <w:t xml:space="preserve">53–155): 1 </w:t>
            </w:r>
            <w:r w:rsidR="00085864" w:rsidRPr="002D44C2">
              <w:t>Sept</w:t>
            </w:r>
            <w:r w:rsidRPr="002D44C2">
              <w:t xml:space="preserve"> 2021 (s 2(1) </w:t>
            </w:r>
            <w:r w:rsidR="004223BC">
              <w:t>item 5</w:t>
            </w:r>
            <w:r w:rsidRPr="002D44C2">
              <w:t>)</w:t>
            </w:r>
          </w:p>
        </w:tc>
        <w:tc>
          <w:tcPr>
            <w:tcW w:w="1415" w:type="dxa"/>
            <w:tcBorders>
              <w:top w:val="single" w:sz="4" w:space="0" w:color="auto"/>
              <w:bottom w:val="single" w:sz="4" w:space="0" w:color="auto"/>
            </w:tcBorders>
            <w:shd w:val="clear" w:color="auto" w:fill="auto"/>
          </w:tcPr>
          <w:p w:rsidR="00FA5C37" w:rsidRPr="002D44C2" w:rsidRDefault="00FA5C37" w:rsidP="00FA5C37">
            <w:pPr>
              <w:pStyle w:val="ENoteTableText"/>
            </w:pPr>
            <w:r w:rsidRPr="002D44C2">
              <w:t>—</w:t>
            </w:r>
          </w:p>
        </w:tc>
      </w:tr>
      <w:tr w:rsidR="005502F9" w:rsidRPr="002D44C2" w:rsidTr="00C20E8C">
        <w:trPr>
          <w:cantSplit/>
        </w:trPr>
        <w:tc>
          <w:tcPr>
            <w:tcW w:w="1838" w:type="dxa"/>
            <w:tcBorders>
              <w:top w:val="single" w:sz="4" w:space="0" w:color="auto"/>
              <w:bottom w:val="single" w:sz="4" w:space="0" w:color="auto"/>
            </w:tcBorders>
            <w:shd w:val="clear" w:color="auto" w:fill="auto"/>
          </w:tcPr>
          <w:p w:rsidR="005502F9" w:rsidRPr="002D44C2" w:rsidRDefault="005502F9" w:rsidP="00FA5C37">
            <w:pPr>
              <w:pStyle w:val="ENoteTableText"/>
            </w:pPr>
            <w:r w:rsidRPr="002D44C2">
              <w:t>Fair Work Legislation Amendment (Secure Jobs, Better Pay) Act 2022</w:t>
            </w:r>
          </w:p>
        </w:tc>
        <w:tc>
          <w:tcPr>
            <w:tcW w:w="992" w:type="dxa"/>
            <w:tcBorders>
              <w:top w:val="single" w:sz="4" w:space="0" w:color="auto"/>
              <w:bottom w:val="single" w:sz="4" w:space="0" w:color="auto"/>
            </w:tcBorders>
            <w:shd w:val="clear" w:color="auto" w:fill="auto"/>
          </w:tcPr>
          <w:p w:rsidR="005502F9" w:rsidRPr="002D44C2" w:rsidRDefault="005502F9" w:rsidP="00FA5C37">
            <w:pPr>
              <w:pStyle w:val="ENoteTableText"/>
            </w:pPr>
            <w:r w:rsidRPr="002D44C2">
              <w:t>79, 2022</w:t>
            </w:r>
          </w:p>
        </w:tc>
        <w:tc>
          <w:tcPr>
            <w:tcW w:w="993" w:type="dxa"/>
            <w:tcBorders>
              <w:top w:val="single" w:sz="4" w:space="0" w:color="auto"/>
              <w:bottom w:val="single" w:sz="4" w:space="0" w:color="auto"/>
            </w:tcBorders>
            <w:shd w:val="clear" w:color="auto" w:fill="auto"/>
          </w:tcPr>
          <w:p w:rsidR="005502F9" w:rsidRPr="002D44C2" w:rsidRDefault="005502F9" w:rsidP="00FA5C37">
            <w:pPr>
              <w:pStyle w:val="ENoteTableText"/>
            </w:pPr>
            <w:r w:rsidRPr="002D44C2">
              <w:t>6 Dec 2022</w:t>
            </w:r>
          </w:p>
        </w:tc>
        <w:tc>
          <w:tcPr>
            <w:tcW w:w="1845" w:type="dxa"/>
            <w:tcBorders>
              <w:top w:val="single" w:sz="4" w:space="0" w:color="auto"/>
              <w:bottom w:val="single" w:sz="4" w:space="0" w:color="auto"/>
            </w:tcBorders>
            <w:shd w:val="clear" w:color="auto" w:fill="auto"/>
          </w:tcPr>
          <w:p w:rsidR="005502F9" w:rsidRPr="002D44C2" w:rsidRDefault="005502F9" w:rsidP="00FA5C37">
            <w:pPr>
              <w:pStyle w:val="ENoteTableText"/>
              <w:rPr>
                <w:u w:val="single"/>
              </w:rPr>
            </w:pPr>
            <w:r w:rsidRPr="002D44C2">
              <w:t>Sch 1 (</w:t>
            </w:r>
            <w:r w:rsidR="007D6E1C" w:rsidRPr="002D44C2">
              <w:t>items 1</w:t>
            </w:r>
            <w:r w:rsidRPr="002D44C2">
              <w:t>78–306</w:t>
            </w:r>
            <w:r w:rsidR="00036F57" w:rsidRPr="002D44C2">
              <w:t>, 318</w:t>
            </w:r>
            <w:r w:rsidR="001728FB" w:rsidRPr="002D44C2">
              <w:t>–</w:t>
            </w:r>
            <w:r w:rsidR="00874132" w:rsidRPr="002D44C2">
              <w:t>344</w:t>
            </w:r>
            <w:r w:rsidRPr="002D44C2">
              <w:t>):</w:t>
            </w:r>
            <w:r w:rsidR="001247C3" w:rsidRPr="002D44C2">
              <w:t xml:space="preserve"> </w:t>
            </w:r>
            <w:r w:rsidRPr="002D44C2">
              <w:t>7 Dec 2022 (s 2(1)</w:t>
            </w:r>
            <w:r w:rsidR="00036F57" w:rsidRPr="002D44C2">
              <w:t xml:space="preserve"> </w:t>
            </w:r>
            <w:r w:rsidR="007D6E1C" w:rsidRPr="002D44C2">
              <w:t>items 6</w:t>
            </w:r>
            <w:r w:rsidR="00874132" w:rsidRPr="002D44C2">
              <w:t>, 8</w:t>
            </w:r>
            <w:r w:rsidR="00036F57" w:rsidRPr="002D44C2">
              <w:t>)</w:t>
            </w:r>
            <w:r w:rsidR="00383DC8" w:rsidRPr="002D44C2">
              <w:br/>
              <w:t>Sch 1 (</w:t>
            </w:r>
            <w:r w:rsidR="007D6E1C" w:rsidRPr="002D44C2">
              <w:t>items 3</w:t>
            </w:r>
            <w:r w:rsidR="00383DC8" w:rsidRPr="002D44C2">
              <w:t xml:space="preserve">07–312): </w:t>
            </w:r>
            <w:r w:rsidR="00AF758D" w:rsidRPr="002D44C2">
              <w:t>6 Feb 2023</w:t>
            </w:r>
            <w:r w:rsidR="00383DC8" w:rsidRPr="002D44C2">
              <w:t xml:space="preserve"> (s 2(1) </w:t>
            </w:r>
            <w:r w:rsidR="007D6E1C" w:rsidRPr="002D44C2">
              <w:t>item 7</w:t>
            </w:r>
            <w:r w:rsidR="00383DC8" w:rsidRPr="002D44C2">
              <w:t>)</w:t>
            </w:r>
          </w:p>
        </w:tc>
        <w:tc>
          <w:tcPr>
            <w:tcW w:w="1415" w:type="dxa"/>
            <w:tcBorders>
              <w:top w:val="single" w:sz="4" w:space="0" w:color="auto"/>
              <w:bottom w:val="single" w:sz="4" w:space="0" w:color="auto"/>
            </w:tcBorders>
            <w:shd w:val="clear" w:color="auto" w:fill="auto"/>
          </w:tcPr>
          <w:p w:rsidR="005502F9" w:rsidRPr="002D44C2" w:rsidRDefault="00383DC8" w:rsidP="00FA5C37">
            <w:pPr>
              <w:pStyle w:val="ENoteTableText"/>
            </w:pPr>
            <w:r w:rsidRPr="002D44C2">
              <w:t>Sch 1 (</w:t>
            </w:r>
            <w:r w:rsidR="007D6E1C" w:rsidRPr="002D44C2">
              <w:t>items 3</w:t>
            </w:r>
            <w:r w:rsidRPr="002D44C2">
              <w:t>18–</w:t>
            </w:r>
            <w:r w:rsidR="00874132" w:rsidRPr="002D44C2">
              <w:t>344</w:t>
            </w:r>
            <w:r w:rsidRPr="002D44C2">
              <w:t>)</w:t>
            </w:r>
          </w:p>
        </w:tc>
      </w:tr>
      <w:tr w:rsidR="00056577" w:rsidRPr="002D44C2" w:rsidTr="001D6356">
        <w:trPr>
          <w:cantSplit/>
        </w:trPr>
        <w:tc>
          <w:tcPr>
            <w:tcW w:w="1838" w:type="dxa"/>
            <w:tcBorders>
              <w:top w:val="single" w:sz="4" w:space="0" w:color="auto"/>
              <w:bottom w:val="single" w:sz="12" w:space="0" w:color="auto"/>
            </w:tcBorders>
            <w:shd w:val="clear" w:color="auto" w:fill="auto"/>
          </w:tcPr>
          <w:p w:rsidR="00056577" w:rsidRPr="002D44C2" w:rsidRDefault="00056577" w:rsidP="00FA5C37">
            <w:pPr>
              <w:pStyle w:val="ENoteTableText"/>
            </w:pPr>
            <w:r w:rsidRPr="002D44C2">
              <w:t>Statute Law Amendment (Prescribed Forms and Other Updates) Act 2023</w:t>
            </w:r>
          </w:p>
        </w:tc>
        <w:tc>
          <w:tcPr>
            <w:tcW w:w="992" w:type="dxa"/>
            <w:tcBorders>
              <w:top w:val="single" w:sz="4" w:space="0" w:color="auto"/>
              <w:bottom w:val="single" w:sz="12" w:space="0" w:color="auto"/>
            </w:tcBorders>
            <w:shd w:val="clear" w:color="auto" w:fill="auto"/>
          </w:tcPr>
          <w:p w:rsidR="00056577" w:rsidRPr="002D44C2" w:rsidRDefault="00056577" w:rsidP="00FA5C37">
            <w:pPr>
              <w:pStyle w:val="ENoteTableText"/>
            </w:pPr>
            <w:r w:rsidRPr="002D44C2">
              <w:t>74, 2023</w:t>
            </w:r>
          </w:p>
        </w:tc>
        <w:tc>
          <w:tcPr>
            <w:tcW w:w="993" w:type="dxa"/>
            <w:tcBorders>
              <w:top w:val="single" w:sz="4" w:space="0" w:color="auto"/>
              <w:bottom w:val="single" w:sz="12" w:space="0" w:color="auto"/>
            </w:tcBorders>
            <w:shd w:val="clear" w:color="auto" w:fill="auto"/>
          </w:tcPr>
          <w:p w:rsidR="00056577" w:rsidRPr="002D44C2" w:rsidRDefault="00056577" w:rsidP="00FA5C37">
            <w:pPr>
              <w:pStyle w:val="ENoteTableText"/>
            </w:pPr>
            <w:r w:rsidRPr="002D44C2">
              <w:t>20 Sept 2023</w:t>
            </w:r>
          </w:p>
        </w:tc>
        <w:tc>
          <w:tcPr>
            <w:tcW w:w="1845" w:type="dxa"/>
            <w:tcBorders>
              <w:top w:val="single" w:sz="4" w:space="0" w:color="auto"/>
              <w:bottom w:val="single" w:sz="12" w:space="0" w:color="auto"/>
            </w:tcBorders>
            <w:shd w:val="clear" w:color="auto" w:fill="auto"/>
          </w:tcPr>
          <w:p w:rsidR="00056577" w:rsidRPr="002D44C2" w:rsidRDefault="00056577" w:rsidP="00FA5C37">
            <w:pPr>
              <w:pStyle w:val="ENoteTableText"/>
            </w:pPr>
            <w:r w:rsidRPr="002D44C2">
              <w:t>Sch 4 (</w:t>
            </w:r>
            <w:r w:rsidR="004223BC">
              <w:t>item 5</w:t>
            </w:r>
            <w:r w:rsidRPr="002D44C2">
              <w:t xml:space="preserve">0): 18 Oct 2023 (s 2(1) </w:t>
            </w:r>
            <w:r w:rsidR="004223BC">
              <w:t>item 3</w:t>
            </w:r>
            <w:r w:rsidRPr="002D44C2">
              <w:t>)</w:t>
            </w:r>
          </w:p>
        </w:tc>
        <w:tc>
          <w:tcPr>
            <w:tcW w:w="1415" w:type="dxa"/>
            <w:tcBorders>
              <w:top w:val="single" w:sz="4" w:space="0" w:color="auto"/>
              <w:bottom w:val="single" w:sz="12" w:space="0" w:color="auto"/>
            </w:tcBorders>
            <w:shd w:val="clear" w:color="auto" w:fill="auto"/>
          </w:tcPr>
          <w:p w:rsidR="00056577" w:rsidRPr="002D44C2" w:rsidRDefault="00056577" w:rsidP="00FA5C37">
            <w:pPr>
              <w:pStyle w:val="ENoteTableText"/>
            </w:pPr>
            <w:r w:rsidRPr="002D44C2">
              <w:t>—</w:t>
            </w:r>
          </w:p>
        </w:tc>
      </w:tr>
    </w:tbl>
    <w:p w:rsidR="00071077" w:rsidRPr="002D44C2" w:rsidRDefault="00071077" w:rsidP="00071077">
      <w:pPr>
        <w:pStyle w:val="Tabletext"/>
      </w:pPr>
    </w:p>
    <w:p w:rsidR="00CB7365" w:rsidRPr="002D44C2" w:rsidRDefault="00CB7365" w:rsidP="007F7472">
      <w:pPr>
        <w:pStyle w:val="ENotesHeading2"/>
        <w:pageBreakBefore/>
        <w:outlineLvl w:val="9"/>
      </w:pPr>
      <w:bookmarkStart w:id="86" w:name="_Toc149130593"/>
      <w:r w:rsidRPr="002D44C2">
        <w:lastRenderedPageBreak/>
        <w:t>Endnote 4—Amendment history</w:t>
      </w:r>
      <w:bookmarkEnd w:id="86"/>
    </w:p>
    <w:p w:rsidR="00CB7365" w:rsidRPr="002D44C2" w:rsidRDefault="00CB7365" w:rsidP="0017113F">
      <w:pPr>
        <w:pStyle w:val="Tabletext"/>
      </w:pPr>
    </w:p>
    <w:tbl>
      <w:tblPr>
        <w:tblW w:w="7082" w:type="dxa"/>
        <w:tblInd w:w="113" w:type="dxa"/>
        <w:tblLayout w:type="fixed"/>
        <w:tblLook w:val="0000" w:firstRow="0" w:lastRow="0" w:firstColumn="0" w:lastColumn="0" w:noHBand="0" w:noVBand="0"/>
      </w:tblPr>
      <w:tblGrid>
        <w:gridCol w:w="2139"/>
        <w:gridCol w:w="4943"/>
      </w:tblGrid>
      <w:tr w:rsidR="00CB7365" w:rsidRPr="002D44C2" w:rsidTr="001D6356">
        <w:trPr>
          <w:cantSplit/>
          <w:tblHeader/>
        </w:trPr>
        <w:tc>
          <w:tcPr>
            <w:tcW w:w="2139" w:type="dxa"/>
            <w:tcBorders>
              <w:top w:val="single" w:sz="12" w:space="0" w:color="auto"/>
              <w:bottom w:val="single" w:sz="12" w:space="0" w:color="auto"/>
            </w:tcBorders>
            <w:shd w:val="clear" w:color="auto" w:fill="auto"/>
          </w:tcPr>
          <w:p w:rsidR="00CB7365" w:rsidRPr="002D44C2" w:rsidRDefault="00CB7365" w:rsidP="0017113F">
            <w:pPr>
              <w:pStyle w:val="ENoteTableHeading"/>
              <w:tabs>
                <w:tab w:val="center" w:leader="dot" w:pos="2268"/>
              </w:tabs>
            </w:pPr>
            <w:r w:rsidRPr="002D44C2">
              <w:t>Provision affected</w:t>
            </w:r>
          </w:p>
        </w:tc>
        <w:tc>
          <w:tcPr>
            <w:tcW w:w="4943" w:type="dxa"/>
            <w:tcBorders>
              <w:top w:val="single" w:sz="12" w:space="0" w:color="auto"/>
              <w:bottom w:val="single" w:sz="12" w:space="0" w:color="auto"/>
            </w:tcBorders>
            <w:shd w:val="clear" w:color="auto" w:fill="auto"/>
          </w:tcPr>
          <w:p w:rsidR="00CB7365" w:rsidRPr="002D44C2" w:rsidRDefault="00CB7365" w:rsidP="0017113F">
            <w:pPr>
              <w:pStyle w:val="ENoteTableHeading"/>
              <w:tabs>
                <w:tab w:val="center" w:leader="dot" w:pos="2268"/>
              </w:tabs>
            </w:pPr>
            <w:r w:rsidRPr="002D44C2">
              <w:t>How affected</w:t>
            </w:r>
          </w:p>
        </w:tc>
      </w:tr>
      <w:tr w:rsidR="003E3A16" w:rsidRPr="002D44C2" w:rsidTr="001D6356">
        <w:trPr>
          <w:cantSplit/>
        </w:trPr>
        <w:tc>
          <w:tcPr>
            <w:tcW w:w="2139" w:type="dxa"/>
            <w:tcBorders>
              <w:top w:val="single" w:sz="12" w:space="0" w:color="auto"/>
            </w:tcBorders>
            <w:shd w:val="clear" w:color="auto" w:fill="auto"/>
          </w:tcPr>
          <w:p w:rsidR="003E3A16" w:rsidRPr="002D44C2" w:rsidRDefault="003E3A16" w:rsidP="0017113F">
            <w:pPr>
              <w:pStyle w:val="ENoteTableText"/>
              <w:tabs>
                <w:tab w:val="center" w:leader="dot" w:pos="2268"/>
              </w:tabs>
            </w:pPr>
            <w:r w:rsidRPr="002D44C2">
              <w:t>Title</w:t>
            </w:r>
            <w:r w:rsidRPr="002D44C2">
              <w:tab/>
            </w:r>
          </w:p>
        </w:tc>
        <w:tc>
          <w:tcPr>
            <w:tcW w:w="4943" w:type="dxa"/>
            <w:tcBorders>
              <w:top w:val="single" w:sz="12" w:space="0" w:color="auto"/>
            </w:tcBorders>
            <w:shd w:val="clear" w:color="auto" w:fill="auto"/>
          </w:tcPr>
          <w:p w:rsidR="003E3A16" w:rsidRPr="002D44C2" w:rsidRDefault="003E3A16" w:rsidP="0017113F">
            <w:pPr>
              <w:pStyle w:val="ENoteTableText"/>
              <w:tabs>
                <w:tab w:val="center" w:leader="dot" w:pos="2268"/>
              </w:tabs>
            </w:pPr>
            <w:r w:rsidRPr="002D44C2">
              <w:t>am No 79, 2022</w:t>
            </w:r>
          </w:p>
        </w:tc>
      </w:tr>
      <w:tr w:rsidR="000F6160" w:rsidRPr="002D44C2" w:rsidTr="003E3A16">
        <w:trPr>
          <w:cantSplit/>
        </w:trPr>
        <w:tc>
          <w:tcPr>
            <w:tcW w:w="2139" w:type="dxa"/>
            <w:shd w:val="clear" w:color="auto" w:fill="auto"/>
          </w:tcPr>
          <w:p w:rsidR="000F6160" w:rsidRPr="002D44C2" w:rsidRDefault="00EB4A4B" w:rsidP="0017113F">
            <w:pPr>
              <w:pStyle w:val="ENoteTableText"/>
              <w:tabs>
                <w:tab w:val="center" w:leader="dot" w:pos="2268"/>
              </w:tabs>
              <w:rPr>
                <w:b/>
              </w:rPr>
            </w:pPr>
            <w:r w:rsidRPr="002D44C2">
              <w:rPr>
                <w:b/>
              </w:rPr>
              <w:t>Chapter</w:t>
            </w:r>
            <w:r w:rsidR="00DB74D4" w:rsidRPr="002D44C2">
              <w:rPr>
                <w:b/>
              </w:rPr>
              <w:t> </w:t>
            </w:r>
            <w:r w:rsidRPr="002D44C2">
              <w:rPr>
                <w:b/>
              </w:rPr>
              <w:t>1</w:t>
            </w:r>
          </w:p>
        </w:tc>
        <w:tc>
          <w:tcPr>
            <w:tcW w:w="4943" w:type="dxa"/>
            <w:shd w:val="clear" w:color="auto" w:fill="auto"/>
          </w:tcPr>
          <w:p w:rsidR="000F6160" w:rsidRPr="002D44C2" w:rsidRDefault="000F6160" w:rsidP="0017113F">
            <w:pPr>
              <w:pStyle w:val="ENoteTableText"/>
              <w:tabs>
                <w:tab w:val="center" w:leader="dot" w:pos="2268"/>
              </w:tabs>
              <w:rPr>
                <w:b/>
              </w:rPr>
            </w:pPr>
          </w:p>
        </w:tc>
      </w:tr>
      <w:tr w:rsidR="003E3A16" w:rsidRPr="002D44C2" w:rsidTr="003E3A16">
        <w:trPr>
          <w:cantSplit/>
        </w:trPr>
        <w:tc>
          <w:tcPr>
            <w:tcW w:w="2139" w:type="dxa"/>
            <w:shd w:val="clear" w:color="auto" w:fill="auto"/>
          </w:tcPr>
          <w:p w:rsidR="003E3A16" w:rsidRPr="002D44C2" w:rsidRDefault="003E3A16" w:rsidP="0017113F">
            <w:pPr>
              <w:pStyle w:val="ENoteTableText"/>
              <w:tabs>
                <w:tab w:val="center" w:leader="dot" w:pos="2268"/>
              </w:tabs>
            </w:pPr>
            <w:r w:rsidRPr="002D44C2">
              <w:t>s 1</w:t>
            </w:r>
            <w:r w:rsidRPr="002D44C2">
              <w:tab/>
            </w:r>
          </w:p>
        </w:tc>
        <w:tc>
          <w:tcPr>
            <w:tcW w:w="4943" w:type="dxa"/>
            <w:shd w:val="clear" w:color="auto" w:fill="auto"/>
          </w:tcPr>
          <w:p w:rsidR="003E3A16" w:rsidRPr="002D44C2" w:rsidRDefault="003E3A16" w:rsidP="0017113F">
            <w:pPr>
              <w:pStyle w:val="ENoteTableText"/>
              <w:tabs>
                <w:tab w:val="center" w:leader="dot" w:pos="2268"/>
              </w:tabs>
            </w:pPr>
            <w:r w:rsidRPr="002D44C2">
              <w:t>am No 79, 2022</w:t>
            </w:r>
          </w:p>
        </w:tc>
      </w:tr>
      <w:tr w:rsidR="00383DC8" w:rsidRPr="002D44C2" w:rsidTr="001D6356">
        <w:trPr>
          <w:cantSplit/>
        </w:trPr>
        <w:tc>
          <w:tcPr>
            <w:tcW w:w="2139" w:type="dxa"/>
            <w:shd w:val="clear" w:color="auto" w:fill="auto"/>
          </w:tcPr>
          <w:p w:rsidR="00383DC8" w:rsidRPr="002D44C2" w:rsidRDefault="00383DC8" w:rsidP="0017113F">
            <w:pPr>
              <w:pStyle w:val="ENoteTableText"/>
              <w:tabs>
                <w:tab w:val="center" w:leader="dot" w:pos="2268"/>
              </w:tabs>
            </w:pPr>
            <w:r w:rsidRPr="002D44C2">
              <w:t>s 3</w:t>
            </w:r>
            <w:r w:rsidRPr="002D44C2">
              <w:tab/>
            </w:r>
          </w:p>
        </w:tc>
        <w:tc>
          <w:tcPr>
            <w:tcW w:w="4943" w:type="dxa"/>
            <w:shd w:val="clear" w:color="auto" w:fill="auto"/>
          </w:tcPr>
          <w:p w:rsidR="00383DC8" w:rsidRPr="002D44C2" w:rsidRDefault="00383DC8" w:rsidP="0017113F">
            <w:pPr>
              <w:pStyle w:val="ENoteTableText"/>
              <w:tabs>
                <w:tab w:val="center" w:leader="dot" w:pos="2268"/>
              </w:tabs>
            </w:pPr>
            <w:r w:rsidRPr="002D44C2">
              <w:t>rs No 79, 2022</w:t>
            </w:r>
          </w:p>
        </w:tc>
      </w:tr>
      <w:tr w:rsidR="00EB4A4B" w:rsidRPr="002D44C2" w:rsidTr="001D6356">
        <w:trPr>
          <w:cantSplit/>
        </w:trPr>
        <w:tc>
          <w:tcPr>
            <w:tcW w:w="2139" w:type="dxa"/>
            <w:shd w:val="clear" w:color="auto" w:fill="auto"/>
          </w:tcPr>
          <w:p w:rsidR="00EB4A4B" w:rsidRPr="002D44C2" w:rsidRDefault="00EB4A4B" w:rsidP="0017113F">
            <w:pPr>
              <w:pStyle w:val="ENoteTableText"/>
              <w:tabs>
                <w:tab w:val="center" w:leader="dot" w:pos="2268"/>
              </w:tabs>
            </w:pPr>
            <w:r w:rsidRPr="002D44C2">
              <w:t>s 4</w:t>
            </w:r>
            <w:r w:rsidRPr="002D44C2">
              <w:tab/>
            </w:r>
          </w:p>
        </w:tc>
        <w:tc>
          <w:tcPr>
            <w:tcW w:w="4943" w:type="dxa"/>
            <w:shd w:val="clear" w:color="auto" w:fill="auto"/>
          </w:tcPr>
          <w:p w:rsidR="00EB4A4B" w:rsidRPr="002D44C2" w:rsidRDefault="00EB4A4B" w:rsidP="0017113F">
            <w:pPr>
              <w:pStyle w:val="ENoteTableText"/>
              <w:tabs>
                <w:tab w:val="center" w:leader="dot" w:pos="2268"/>
              </w:tabs>
            </w:pPr>
            <w:r w:rsidRPr="002D44C2">
              <w:t>am No 92, 2017</w:t>
            </w:r>
            <w:r w:rsidR="00383DC8" w:rsidRPr="002D44C2">
              <w:t>; No 79, 2022</w:t>
            </w:r>
          </w:p>
        </w:tc>
      </w:tr>
      <w:tr w:rsidR="00EB4A4B" w:rsidRPr="002D44C2" w:rsidTr="001D6356">
        <w:trPr>
          <w:cantSplit/>
        </w:trPr>
        <w:tc>
          <w:tcPr>
            <w:tcW w:w="2139" w:type="dxa"/>
            <w:shd w:val="clear" w:color="auto" w:fill="auto"/>
          </w:tcPr>
          <w:p w:rsidR="00EB4A4B" w:rsidRPr="002D44C2" w:rsidRDefault="00EB4A4B" w:rsidP="0017113F">
            <w:pPr>
              <w:pStyle w:val="ENoteTableText"/>
              <w:tabs>
                <w:tab w:val="center" w:leader="dot" w:pos="2268"/>
              </w:tabs>
            </w:pPr>
            <w:r w:rsidRPr="002D44C2">
              <w:t>s 5</w:t>
            </w:r>
            <w:r w:rsidRPr="002D44C2">
              <w:tab/>
            </w:r>
          </w:p>
        </w:tc>
        <w:tc>
          <w:tcPr>
            <w:tcW w:w="4943" w:type="dxa"/>
            <w:shd w:val="clear" w:color="auto" w:fill="auto"/>
          </w:tcPr>
          <w:p w:rsidR="00EB4A4B" w:rsidRPr="002D44C2" w:rsidRDefault="00EB4A4B" w:rsidP="0017113F">
            <w:pPr>
              <w:pStyle w:val="ENoteTableText"/>
              <w:tabs>
                <w:tab w:val="center" w:leader="dot" w:pos="2268"/>
              </w:tabs>
            </w:pPr>
            <w:r w:rsidRPr="002D44C2">
              <w:t>am No 92, 2017</w:t>
            </w:r>
            <w:r w:rsidR="00AD6962" w:rsidRPr="002D44C2">
              <w:t>; No 57, 2019</w:t>
            </w:r>
            <w:r w:rsidR="00F42584" w:rsidRPr="002D44C2">
              <w:t>;</w:t>
            </w:r>
            <w:r w:rsidR="00FA5C37" w:rsidRPr="002D44C2">
              <w:t xml:space="preserve"> </w:t>
            </w:r>
            <w:bookmarkStart w:id="87" w:name="opcCurrentPosition"/>
            <w:bookmarkEnd w:id="87"/>
            <w:r w:rsidR="00FA5C37" w:rsidRPr="002D44C2">
              <w:t>No 13, 2021</w:t>
            </w:r>
            <w:r w:rsidR="00383DC8" w:rsidRPr="002D44C2">
              <w:t>; No 79, 2022</w:t>
            </w:r>
          </w:p>
        </w:tc>
      </w:tr>
      <w:tr w:rsidR="00383DC8" w:rsidRPr="002D44C2" w:rsidTr="001D6356">
        <w:trPr>
          <w:cantSplit/>
        </w:trPr>
        <w:tc>
          <w:tcPr>
            <w:tcW w:w="2139" w:type="dxa"/>
            <w:shd w:val="clear" w:color="auto" w:fill="auto"/>
          </w:tcPr>
          <w:p w:rsidR="00383DC8" w:rsidRPr="002D44C2" w:rsidRDefault="00383DC8" w:rsidP="0017113F">
            <w:pPr>
              <w:pStyle w:val="ENoteTableText"/>
              <w:tabs>
                <w:tab w:val="center" w:leader="dot" w:pos="2268"/>
              </w:tabs>
            </w:pPr>
            <w:r w:rsidRPr="002D44C2">
              <w:t>s 7</w:t>
            </w:r>
            <w:r w:rsidRPr="002D44C2">
              <w:tab/>
            </w:r>
          </w:p>
        </w:tc>
        <w:tc>
          <w:tcPr>
            <w:tcW w:w="4943" w:type="dxa"/>
            <w:shd w:val="clear" w:color="auto" w:fill="auto"/>
          </w:tcPr>
          <w:p w:rsidR="00383DC8" w:rsidRPr="002D44C2" w:rsidRDefault="00383DC8" w:rsidP="0017113F">
            <w:pPr>
              <w:pStyle w:val="ENoteTableText"/>
              <w:tabs>
                <w:tab w:val="center" w:leader="dot" w:pos="2268"/>
              </w:tabs>
            </w:pPr>
            <w:r w:rsidRPr="002D44C2">
              <w:t>rep No 79, 2022</w:t>
            </w:r>
          </w:p>
        </w:tc>
      </w:tr>
      <w:tr w:rsidR="00383DC8" w:rsidRPr="002D44C2" w:rsidTr="001D6356">
        <w:trPr>
          <w:cantSplit/>
        </w:trPr>
        <w:tc>
          <w:tcPr>
            <w:tcW w:w="2139" w:type="dxa"/>
            <w:shd w:val="clear" w:color="auto" w:fill="auto"/>
          </w:tcPr>
          <w:p w:rsidR="00383DC8" w:rsidRPr="002D44C2" w:rsidRDefault="00383DC8" w:rsidP="0017113F">
            <w:pPr>
              <w:pStyle w:val="ENoteTableText"/>
              <w:tabs>
                <w:tab w:val="center" w:leader="dot" w:pos="2268"/>
              </w:tabs>
            </w:pPr>
            <w:r w:rsidRPr="002D44C2">
              <w:t>s 8</w:t>
            </w:r>
            <w:r w:rsidRPr="002D44C2">
              <w:tab/>
            </w:r>
          </w:p>
        </w:tc>
        <w:tc>
          <w:tcPr>
            <w:tcW w:w="4943" w:type="dxa"/>
            <w:shd w:val="clear" w:color="auto" w:fill="auto"/>
          </w:tcPr>
          <w:p w:rsidR="00383DC8" w:rsidRPr="002D44C2" w:rsidRDefault="00383DC8" w:rsidP="0017113F">
            <w:pPr>
              <w:pStyle w:val="ENoteTableText"/>
              <w:tabs>
                <w:tab w:val="center" w:leader="dot" w:pos="2268"/>
              </w:tabs>
            </w:pPr>
            <w:r w:rsidRPr="002D44C2">
              <w:t>rep No 79, 2022</w:t>
            </w:r>
          </w:p>
        </w:tc>
      </w:tr>
      <w:tr w:rsidR="00383DC8" w:rsidRPr="002D44C2" w:rsidTr="001D6356">
        <w:trPr>
          <w:cantSplit/>
        </w:trPr>
        <w:tc>
          <w:tcPr>
            <w:tcW w:w="2139" w:type="dxa"/>
            <w:shd w:val="clear" w:color="auto" w:fill="auto"/>
          </w:tcPr>
          <w:p w:rsidR="00383DC8" w:rsidRPr="002D44C2" w:rsidRDefault="00383DC8" w:rsidP="0017113F">
            <w:pPr>
              <w:pStyle w:val="ENoteTableText"/>
              <w:tabs>
                <w:tab w:val="center" w:leader="dot" w:pos="2268"/>
              </w:tabs>
            </w:pPr>
            <w:r w:rsidRPr="002D44C2">
              <w:t>s 9</w:t>
            </w:r>
            <w:r w:rsidRPr="002D44C2">
              <w:tab/>
            </w:r>
          </w:p>
        </w:tc>
        <w:tc>
          <w:tcPr>
            <w:tcW w:w="4943" w:type="dxa"/>
            <w:shd w:val="clear" w:color="auto" w:fill="auto"/>
          </w:tcPr>
          <w:p w:rsidR="00383DC8" w:rsidRPr="002D44C2" w:rsidRDefault="00383DC8" w:rsidP="0017113F">
            <w:pPr>
              <w:pStyle w:val="ENoteTableText"/>
              <w:tabs>
                <w:tab w:val="center" w:leader="dot" w:pos="2268"/>
              </w:tabs>
            </w:pPr>
            <w:r w:rsidRPr="002D44C2">
              <w:t>rep No 79, 2022</w:t>
            </w:r>
          </w:p>
        </w:tc>
      </w:tr>
      <w:tr w:rsidR="00AD6962" w:rsidRPr="002D44C2" w:rsidTr="001D6356">
        <w:trPr>
          <w:cantSplit/>
        </w:trPr>
        <w:tc>
          <w:tcPr>
            <w:tcW w:w="2139" w:type="dxa"/>
            <w:shd w:val="clear" w:color="auto" w:fill="auto"/>
          </w:tcPr>
          <w:p w:rsidR="00AD6962" w:rsidRPr="002D44C2" w:rsidRDefault="00AD6962" w:rsidP="0017113F">
            <w:pPr>
              <w:pStyle w:val="ENoteTableText"/>
              <w:tabs>
                <w:tab w:val="center" w:leader="dot" w:pos="2268"/>
              </w:tabs>
            </w:pPr>
            <w:r w:rsidRPr="002D44C2">
              <w:t>s 11</w:t>
            </w:r>
            <w:r w:rsidRPr="002D44C2">
              <w:tab/>
            </w:r>
          </w:p>
        </w:tc>
        <w:tc>
          <w:tcPr>
            <w:tcW w:w="4943" w:type="dxa"/>
            <w:shd w:val="clear" w:color="auto" w:fill="auto"/>
          </w:tcPr>
          <w:p w:rsidR="00AD6962" w:rsidRPr="002D44C2" w:rsidRDefault="00AD6962" w:rsidP="0017113F">
            <w:pPr>
              <w:pStyle w:val="ENoteTableText"/>
              <w:tabs>
                <w:tab w:val="center" w:leader="dot" w:pos="2268"/>
              </w:tabs>
            </w:pPr>
            <w:r w:rsidRPr="002D44C2">
              <w:t>am No 57, 2019</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r w:rsidRPr="002D44C2">
              <w:t>Chapter 2</w:t>
            </w:r>
            <w:r w:rsidRPr="002D44C2">
              <w:tab/>
            </w: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383DC8" w:rsidRPr="002D44C2" w:rsidTr="001D6356">
        <w:trPr>
          <w:cantSplit/>
        </w:trPr>
        <w:tc>
          <w:tcPr>
            <w:tcW w:w="2139" w:type="dxa"/>
            <w:shd w:val="clear" w:color="auto" w:fill="auto"/>
          </w:tcPr>
          <w:p w:rsidR="00383DC8" w:rsidRPr="002D44C2" w:rsidRDefault="00383DC8" w:rsidP="0017113F">
            <w:pPr>
              <w:pStyle w:val="ENoteTableText"/>
              <w:tabs>
                <w:tab w:val="center" w:leader="dot" w:pos="2268"/>
              </w:tabs>
            </w:pPr>
            <w:r w:rsidRPr="002D44C2">
              <w:t>Part 1 heading</w:t>
            </w:r>
            <w:r w:rsidRPr="002D44C2">
              <w:tab/>
            </w:r>
          </w:p>
        </w:tc>
        <w:tc>
          <w:tcPr>
            <w:tcW w:w="4943" w:type="dxa"/>
            <w:shd w:val="clear" w:color="auto" w:fill="auto"/>
          </w:tcPr>
          <w:p w:rsidR="00383DC8" w:rsidRPr="002D44C2" w:rsidRDefault="00383DC8" w:rsidP="0017113F">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383DC8" w:rsidRPr="002D44C2" w:rsidTr="001D6356">
        <w:trPr>
          <w:cantSplit/>
        </w:trPr>
        <w:tc>
          <w:tcPr>
            <w:tcW w:w="2139" w:type="dxa"/>
            <w:shd w:val="clear" w:color="auto" w:fill="auto"/>
          </w:tcPr>
          <w:p w:rsidR="00383DC8" w:rsidRPr="002D44C2" w:rsidRDefault="00383DC8" w:rsidP="0017113F">
            <w:pPr>
              <w:pStyle w:val="ENoteTableText"/>
              <w:tabs>
                <w:tab w:val="center" w:leader="dot" w:pos="2268"/>
              </w:tabs>
            </w:pPr>
            <w:r w:rsidRPr="002D44C2">
              <w:t>s 14</w:t>
            </w:r>
            <w:r w:rsidRPr="002D44C2">
              <w:tab/>
            </w:r>
          </w:p>
        </w:tc>
        <w:tc>
          <w:tcPr>
            <w:tcW w:w="4943" w:type="dxa"/>
            <w:shd w:val="clear" w:color="auto" w:fill="auto"/>
          </w:tcPr>
          <w:p w:rsidR="00383DC8" w:rsidRPr="002D44C2" w:rsidRDefault="00383DC8" w:rsidP="0017113F">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383DC8" w:rsidRPr="002D44C2" w:rsidTr="001D6356">
        <w:trPr>
          <w:cantSplit/>
        </w:trPr>
        <w:tc>
          <w:tcPr>
            <w:tcW w:w="2139" w:type="dxa"/>
            <w:shd w:val="clear" w:color="auto" w:fill="auto"/>
          </w:tcPr>
          <w:p w:rsidR="00383DC8" w:rsidRPr="002D44C2" w:rsidRDefault="00383DC8" w:rsidP="0017113F">
            <w:pPr>
              <w:pStyle w:val="ENoteTableText"/>
              <w:tabs>
                <w:tab w:val="center" w:leader="dot" w:pos="2268"/>
              </w:tabs>
            </w:pPr>
            <w:r w:rsidRPr="002D44C2">
              <w:t>s 14A</w:t>
            </w:r>
            <w:r w:rsidRPr="002D44C2">
              <w:tab/>
            </w:r>
          </w:p>
        </w:tc>
        <w:tc>
          <w:tcPr>
            <w:tcW w:w="4943" w:type="dxa"/>
            <w:shd w:val="clear" w:color="auto" w:fill="auto"/>
          </w:tcPr>
          <w:p w:rsidR="00383DC8" w:rsidRPr="002D44C2" w:rsidRDefault="00383DC8" w:rsidP="0017113F">
            <w:pPr>
              <w:pStyle w:val="ENoteTableText"/>
              <w:tabs>
                <w:tab w:val="center" w:leader="dot" w:pos="2268"/>
              </w:tabs>
            </w:pPr>
            <w:r w:rsidRPr="002D44C2">
              <w:t>ad No 79, 2022</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r w:rsidRPr="002D44C2">
              <w:t>s 15</w:t>
            </w:r>
            <w:r w:rsidRPr="002D44C2">
              <w:tab/>
            </w: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383DC8" w:rsidRPr="002D44C2" w:rsidTr="001D6356">
        <w:trPr>
          <w:cantSplit/>
        </w:trPr>
        <w:tc>
          <w:tcPr>
            <w:tcW w:w="2139" w:type="dxa"/>
            <w:shd w:val="clear" w:color="auto" w:fill="auto"/>
          </w:tcPr>
          <w:p w:rsidR="00383DC8" w:rsidRPr="002D44C2" w:rsidRDefault="00383DC8" w:rsidP="0017113F">
            <w:pPr>
              <w:pStyle w:val="ENoteTableText"/>
              <w:tabs>
                <w:tab w:val="center" w:leader="dot" w:pos="2268"/>
              </w:tabs>
            </w:pPr>
            <w:r w:rsidRPr="002D44C2">
              <w:t>s 16</w:t>
            </w:r>
            <w:r w:rsidRPr="002D44C2">
              <w:tab/>
            </w:r>
          </w:p>
        </w:tc>
        <w:tc>
          <w:tcPr>
            <w:tcW w:w="4943" w:type="dxa"/>
            <w:shd w:val="clear" w:color="auto" w:fill="auto"/>
          </w:tcPr>
          <w:p w:rsidR="00383DC8" w:rsidRPr="002D44C2" w:rsidRDefault="00383DC8" w:rsidP="0017113F">
            <w:pPr>
              <w:pStyle w:val="ENoteTableText"/>
              <w:tabs>
                <w:tab w:val="center" w:leader="dot" w:pos="2268"/>
              </w:tabs>
            </w:pPr>
            <w:r w:rsidRPr="002D44C2">
              <w:t>rs No 79, 2022</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r w:rsidRPr="002D44C2">
              <w:t>s 17</w:t>
            </w:r>
            <w:r w:rsidRPr="002D44C2">
              <w:tab/>
            </w: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r w:rsidRPr="002D44C2">
              <w:t>s 18</w:t>
            </w:r>
            <w:r w:rsidRPr="002D44C2">
              <w:tab/>
            </w: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8F2A6C" w:rsidRPr="002D44C2" w:rsidTr="001D6356">
        <w:trPr>
          <w:cantSplit/>
        </w:trPr>
        <w:tc>
          <w:tcPr>
            <w:tcW w:w="2139" w:type="dxa"/>
            <w:shd w:val="clear" w:color="auto" w:fill="auto"/>
          </w:tcPr>
          <w:p w:rsidR="008F2A6C" w:rsidRPr="002D44C2" w:rsidRDefault="008F2A6C" w:rsidP="0017113F">
            <w:pPr>
              <w:pStyle w:val="ENoteTableText"/>
              <w:tabs>
                <w:tab w:val="center" w:leader="dot" w:pos="2268"/>
              </w:tabs>
            </w:pPr>
            <w:r w:rsidRPr="002D44C2">
              <w:t>s 19</w:t>
            </w:r>
            <w:r w:rsidRPr="002D44C2">
              <w:tab/>
            </w:r>
          </w:p>
        </w:tc>
        <w:tc>
          <w:tcPr>
            <w:tcW w:w="4943" w:type="dxa"/>
            <w:shd w:val="clear" w:color="auto" w:fill="auto"/>
          </w:tcPr>
          <w:p w:rsidR="008F2A6C" w:rsidRPr="002D44C2" w:rsidRDefault="008F2A6C" w:rsidP="0017113F">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EB4A4B" w:rsidRPr="002D44C2" w:rsidTr="001D6356">
        <w:trPr>
          <w:cantSplit/>
        </w:trPr>
        <w:tc>
          <w:tcPr>
            <w:tcW w:w="2139" w:type="dxa"/>
            <w:shd w:val="clear" w:color="auto" w:fill="auto"/>
          </w:tcPr>
          <w:p w:rsidR="00EB4A4B" w:rsidRPr="002D44C2" w:rsidRDefault="00EB4A4B" w:rsidP="0017113F">
            <w:pPr>
              <w:pStyle w:val="ENoteTableText"/>
              <w:tabs>
                <w:tab w:val="center" w:leader="dot" w:pos="2268"/>
              </w:tabs>
            </w:pPr>
            <w:r w:rsidRPr="002D44C2">
              <w:t>s 20</w:t>
            </w:r>
            <w:r w:rsidRPr="002D44C2">
              <w:tab/>
            </w:r>
          </w:p>
        </w:tc>
        <w:tc>
          <w:tcPr>
            <w:tcW w:w="4943" w:type="dxa"/>
            <w:shd w:val="clear" w:color="auto" w:fill="auto"/>
          </w:tcPr>
          <w:p w:rsidR="00EB4A4B" w:rsidRPr="002D44C2" w:rsidRDefault="00EB4A4B" w:rsidP="0017113F">
            <w:pPr>
              <w:pStyle w:val="ENoteTableText"/>
              <w:tabs>
                <w:tab w:val="center" w:leader="dot" w:pos="2268"/>
              </w:tabs>
            </w:pPr>
            <w:r w:rsidRPr="002D44C2">
              <w:t>am No 92, 2017</w:t>
            </w:r>
            <w:r w:rsidR="008F2A6C" w:rsidRPr="002D44C2">
              <w:t>; No 79, 2022</w:t>
            </w:r>
          </w:p>
        </w:tc>
      </w:tr>
      <w:tr w:rsidR="000D3D53" w:rsidRPr="002D44C2" w:rsidTr="001D6356">
        <w:trPr>
          <w:cantSplit/>
        </w:trPr>
        <w:tc>
          <w:tcPr>
            <w:tcW w:w="2139" w:type="dxa"/>
            <w:shd w:val="clear" w:color="auto" w:fill="auto"/>
          </w:tcPr>
          <w:p w:rsidR="000D3D53" w:rsidRPr="002D44C2" w:rsidRDefault="000D3D53" w:rsidP="0017113F">
            <w:pPr>
              <w:pStyle w:val="ENoteTableText"/>
              <w:tabs>
                <w:tab w:val="center" w:leader="dot" w:pos="2268"/>
              </w:tabs>
            </w:pPr>
          </w:p>
        </w:tc>
        <w:tc>
          <w:tcPr>
            <w:tcW w:w="4943" w:type="dxa"/>
            <w:shd w:val="clear" w:color="auto" w:fill="auto"/>
          </w:tcPr>
          <w:p w:rsidR="000D3D53" w:rsidRPr="002D44C2" w:rsidRDefault="000D3D53" w:rsidP="0017113F">
            <w:pPr>
              <w:pStyle w:val="ENoteTableText"/>
              <w:tabs>
                <w:tab w:val="center" w:leader="dot" w:pos="2268"/>
              </w:tabs>
            </w:pPr>
            <w:r w:rsidRPr="002D44C2">
              <w:t>ed C6</w:t>
            </w:r>
          </w:p>
        </w:tc>
      </w:tr>
      <w:tr w:rsidR="00346B62" w:rsidRPr="002D44C2" w:rsidTr="001D6356">
        <w:trPr>
          <w:cantSplit/>
        </w:trPr>
        <w:tc>
          <w:tcPr>
            <w:tcW w:w="2139" w:type="dxa"/>
            <w:shd w:val="clear" w:color="auto" w:fill="auto"/>
          </w:tcPr>
          <w:p w:rsidR="00346B62" w:rsidRPr="002D44C2" w:rsidRDefault="00346B62" w:rsidP="0017113F">
            <w:pPr>
              <w:pStyle w:val="ENoteTableText"/>
              <w:tabs>
                <w:tab w:val="center" w:leader="dot" w:pos="2268"/>
              </w:tabs>
            </w:pPr>
          </w:p>
        </w:tc>
        <w:tc>
          <w:tcPr>
            <w:tcW w:w="4943" w:type="dxa"/>
            <w:shd w:val="clear" w:color="auto" w:fill="auto"/>
          </w:tcPr>
          <w:p w:rsidR="00346B62" w:rsidRPr="002D44C2" w:rsidRDefault="00346B62" w:rsidP="0017113F">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21</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lastRenderedPageBreak/>
              <w:t>s 22</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23</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24</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25</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26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rs No 92, 2017</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27</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28</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92, 2017</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29</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92, 2017</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30</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31</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32A</w:t>
            </w:r>
            <w:r w:rsidRPr="002D44C2">
              <w:tab/>
            </w:r>
          </w:p>
        </w:tc>
        <w:tc>
          <w:tcPr>
            <w:tcW w:w="4943" w:type="dxa"/>
            <w:shd w:val="clear" w:color="auto" w:fill="auto"/>
          </w:tcPr>
          <w:p w:rsidR="00346B62" w:rsidRPr="002D44C2" w:rsidRDefault="003366DD" w:rsidP="00346B62">
            <w:pPr>
              <w:pStyle w:val="ENoteTableText"/>
              <w:tabs>
                <w:tab w:val="center" w:leader="dot" w:pos="2268"/>
              </w:tabs>
            </w:pPr>
            <w:r w:rsidRPr="002D44C2">
              <w:t>am</w:t>
            </w:r>
            <w:r w:rsidR="00346B62" w:rsidRPr="002D44C2">
              <w:t xml:space="preserve">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32B</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32C</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32D</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32E</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32F</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32G</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32H</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32J</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32K</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rs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Chapter 3</w:t>
            </w:r>
            <w:r w:rsidRPr="002D44C2">
              <w:tab/>
            </w:r>
          </w:p>
        </w:tc>
        <w:tc>
          <w:tcPr>
            <w:tcW w:w="4943" w:type="dxa"/>
            <w:shd w:val="clear" w:color="auto" w:fill="auto"/>
          </w:tcPr>
          <w:p w:rsidR="00346B62" w:rsidRPr="002D44C2" w:rsidRDefault="00346B62" w:rsidP="00346B62">
            <w:pPr>
              <w:pStyle w:val="ENoteTableText"/>
              <w:tabs>
                <w:tab w:val="center" w:leader="dot" w:pos="2268"/>
              </w:tabs>
              <w:rPr>
                <w:b/>
              </w:rPr>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33</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34</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1, 2017; No 92, 2017</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35</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lastRenderedPageBreak/>
              <w:t>Chapter 4</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Part 1</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92, 2017</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Part 2</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38</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92, 2017; No 79, 2022</w:t>
            </w:r>
          </w:p>
        </w:tc>
      </w:tr>
      <w:tr w:rsidR="00B32334" w:rsidRPr="002D44C2" w:rsidTr="001D6356">
        <w:trPr>
          <w:cantSplit/>
        </w:trPr>
        <w:tc>
          <w:tcPr>
            <w:tcW w:w="2139" w:type="dxa"/>
            <w:shd w:val="clear" w:color="auto" w:fill="auto"/>
          </w:tcPr>
          <w:p w:rsidR="00B32334" w:rsidRPr="002D44C2" w:rsidRDefault="00B32334" w:rsidP="00346B62">
            <w:pPr>
              <w:pStyle w:val="ENoteTableText"/>
              <w:tabs>
                <w:tab w:val="center" w:leader="dot" w:pos="2268"/>
              </w:tabs>
            </w:pPr>
            <w:r w:rsidRPr="002D44C2">
              <w:t>s 39</w:t>
            </w:r>
            <w:r w:rsidRPr="002D44C2">
              <w:tab/>
            </w:r>
          </w:p>
        </w:tc>
        <w:tc>
          <w:tcPr>
            <w:tcW w:w="4943" w:type="dxa"/>
            <w:shd w:val="clear" w:color="auto" w:fill="auto"/>
          </w:tcPr>
          <w:p w:rsidR="00B32334" w:rsidRPr="002D44C2" w:rsidRDefault="00B32334" w:rsidP="00346B62">
            <w:pPr>
              <w:pStyle w:val="ENoteTableText"/>
              <w:tabs>
                <w:tab w:val="center" w:leader="dot" w:pos="2268"/>
              </w:tabs>
            </w:pPr>
            <w:r w:rsidRPr="002D44C2">
              <w:t>am No 74, 2023</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40</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rPr>
                <w:b/>
              </w:rPr>
            </w:pPr>
            <w:r w:rsidRPr="002D44C2">
              <w:rPr>
                <w:b/>
              </w:rPr>
              <w:t>Part 3</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43</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92, 2017</w:t>
            </w: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pPr>
            <w:r w:rsidRPr="002D44C2">
              <w:t>Chapter 5</w:t>
            </w:r>
            <w:r w:rsidR="00346B62"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44</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45</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46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47</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48</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49</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Chapter 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50</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51</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52</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53</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54</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55</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57</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58</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59</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Chapter 7</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Part 1</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60</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Part 2</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lastRenderedPageBreak/>
              <w:t>s 61A</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61B</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61C</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61D</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61E</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61F</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62</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63</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64</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65</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rPr>
                <w:b/>
              </w:rPr>
            </w:pPr>
            <w:r w:rsidRPr="002D44C2">
              <w:rPr>
                <w:b/>
              </w:rPr>
              <w:t>Part 3</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pPr>
            <w:r w:rsidRPr="002D44C2">
              <w:t>Part 3</w:t>
            </w:r>
            <w:r w:rsidR="00346B62" w:rsidRPr="002D44C2">
              <w:t xml:space="preserve"> heading</w:t>
            </w:r>
            <w:r w:rsidR="00346B62"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pPr>
            <w:r w:rsidRPr="002D44C2">
              <w:t>Division 1</w:t>
            </w:r>
            <w:r w:rsidR="00346B62"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67</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rPr>
                <w:b/>
              </w:rPr>
            </w:pPr>
            <w:r w:rsidRPr="002D44C2">
              <w:rPr>
                <w:b/>
              </w:rPr>
              <w:t>Division 3</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pPr>
            <w:r w:rsidRPr="002D44C2">
              <w:t>Division 3</w:t>
            </w:r>
            <w:r w:rsidR="00346B62" w:rsidRPr="002D44C2">
              <w:t xml:space="preserve"> heading</w:t>
            </w:r>
            <w:r w:rsidR="00346B62"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70</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92, 2017;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71</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72</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73</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74</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ed C6</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75</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77</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78</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79</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Chapter 8</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Part 1</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80</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877299">
            <w:pPr>
              <w:pStyle w:val="ENoteTableText"/>
              <w:pageBreakBefore/>
              <w:tabs>
                <w:tab w:val="center" w:leader="dot" w:pos="2268"/>
              </w:tabs>
              <w:rPr>
                <w:b/>
              </w:rPr>
            </w:pPr>
            <w:r w:rsidRPr="002D44C2">
              <w:rPr>
                <w:b/>
              </w:rPr>
              <w:lastRenderedPageBreak/>
              <w:t>Part 2</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rPr>
                <w:b/>
              </w:rPr>
            </w:pPr>
            <w:r w:rsidRPr="002D44C2">
              <w:rPr>
                <w:b/>
              </w:rPr>
              <w:t>Division 1</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81</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92, 2017; No 79, 2022</w:t>
            </w: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rPr>
                <w:b/>
              </w:rPr>
            </w:pPr>
            <w:r w:rsidRPr="002D44C2">
              <w:rPr>
                <w:b/>
              </w:rPr>
              <w:t>Division 3</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95</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96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97</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pPr>
            <w:r w:rsidRPr="002D44C2">
              <w:t>Part 3</w:t>
            </w:r>
            <w:r w:rsidR="00346B62"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98</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99</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100</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1001F3">
            <w:pPr>
              <w:pStyle w:val="ENoteTableText"/>
              <w:tabs>
                <w:tab w:val="center" w:leader="dot" w:pos="2268"/>
              </w:tabs>
              <w:rPr>
                <w:b/>
              </w:rPr>
            </w:pPr>
            <w:r w:rsidRPr="002D44C2">
              <w:rPr>
                <w:b/>
              </w:rPr>
              <w:t>Chapter 9</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1001F3">
            <w:pPr>
              <w:pStyle w:val="ENoteTableText"/>
              <w:tabs>
                <w:tab w:val="center" w:leader="dot" w:pos="2268"/>
              </w:tabs>
              <w:rPr>
                <w:b/>
              </w:rPr>
            </w:pPr>
            <w:r w:rsidRPr="002D44C2">
              <w:rPr>
                <w:b/>
              </w:rPr>
              <w:t>Part 1</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101</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Part 2</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7D6E1C" w:rsidP="00346B62">
            <w:pPr>
              <w:pStyle w:val="ENoteTableText"/>
              <w:tabs>
                <w:tab w:val="center" w:leader="dot" w:pos="2268"/>
              </w:tabs>
              <w:rPr>
                <w:b/>
              </w:rPr>
            </w:pPr>
            <w:r w:rsidRPr="002D44C2">
              <w:rPr>
                <w:b/>
              </w:rPr>
              <w:t>Division 1</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102</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103</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Division 2</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105</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79, 2022</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106</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88, 2016; No 92, 2017</w:t>
            </w:r>
          </w:p>
        </w:tc>
      </w:tr>
      <w:tr w:rsidR="00346B62" w:rsidRPr="002D44C2" w:rsidTr="001D6356">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8815AD">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107</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92, 2017; No 79, 2022</w:t>
            </w:r>
          </w:p>
        </w:tc>
      </w:tr>
      <w:tr w:rsidR="00346B62" w:rsidRPr="002D44C2" w:rsidTr="008815AD">
        <w:trPr>
          <w:cantSplit/>
        </w:trPr>
        <w:tc>
          <w:tcPr>
            <w:tcW w:w="2139" w:type="dxa"/>
            <w:shd w:val="clear" w:color="auto" w:fill="auto"/>
          </w:tcPr>
          <w:p w:rsidR="00346B62" w:rsidRPr="002D44C2" w:rsidRDefault="00346B62" w:rsidP="00346B62">
            <w:pPr>
              <w:pStyle w:val="ENoteTableText"/>
              <w:tabs>
                <w:tab w:val="center" w:leader="dot" w:pos="2268"/>
              </w:tabs>
            </w:pP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8815AD">
        <w:trPr>
          <w:cantSplit/>
        </w:trPr>
        <w:tc>
          <w:tcPr>
            <w:tcW w:w="2139" w:type="dxa"/>
            <w:shd w:val="clear" w:color="auto" w:fill="auto"/>
          </w:tcPr>
          <w:p w:rsidR="00346B62" w:rsidRPr="002D44C2" w:rsidRDefault="007D6E1C" w:rsidP="00346B62">
            <w:pPr>
              <w:pStyle w:val="ENoteTableText"/>
              <w:tabs>
                <w:tab w:val="center" w:leader="dot" w:pos="2268"/>
              </w:tabs>
            </w:pPr>
            <w:r w:rsidRPr="002D44C2">
              <w:t>Part 3</w:t>
            </w:r>
            <w:r w:rsidR="00346B62"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8815AD">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108</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8815AD">
        <w:trPr>
          <w:cantSplit/>
        </w:trPr>
        <w:tc>
          <w:tcPr>
            <w:tcW w:w="2139" w:type="dxa"/>
            <w:shd w:val="clear" w:color="auto" w:fill="auto"/>
          </w:tcPr>
          <w:p w:rsidR="00346B62" w:rsidRPr="002D44C2" w:rsidRDefault="00346B62" w:rsidP="00346B62">
            <w:pPr>
              <w:pStyle w:val="ENoteTableText"/>
              <w:tabs>
                <w:tab w:val="center" w:leader="dot" w:pos="2268"/>
              </w:tabs>
            </w:pPr>
            <w:r w:rsidRPr="002D44C2">
              <w:t>s 109</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8815AD">
        <w:trPr>
          <w:cantSplit/>
        </w:trPr>
        <w:tc>
          <w:tcPr>
            <w:tcW w:w="2139" w:type="dxa"/>
            <w:shd w:val="clear" w:color="auto" w:fill="auto"/>
          </w:tcPr>
          <w:p w:rsidR="00346B62" w:rsidRPr="002D44C2" w:rsidRDefault="00346B62" w:rsidP="00346B62">
            <w:pPr>
              <w:pStyle w:val="ENoteTableText"/>
              <w:tabs>
                <w:tab w:val="center" w:leader="dot" w:pos="2268"/>
              </w:tabs>
            </w:pPr>
            <w:r w:rsidRPr="002D44C2">
              <w:t>s 110</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8815AD">
        <w:trPr>
          <w:cantSplit/>
        </w:trPr>
        <w:tc>
          <w:tcPr>
            <w:tcW w:w="2139" w:type="dxa"/>
            <w:shd w:val="clear" w:color="auto" w:fill="auto"/>
          </w:tcPr>
          <w:p w:rsidR="00346B62" w:rsidRPr="002D44C2" w:rsidRDefault="00346B62" w:rsidP="00346B62">
            <w:pPr>
              <w:pStyle w:val="ENoteTableText"/>
              <w:tabs>
                <w:tab w:val="center" w:leader="dot" w:pos="2268"/>
              </w:tabs>
            </w:pPr>
            <w:r w:rsidRPr="002D44C2">
              <w:t>s 111</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8815AD">
        <w:trPr>
          <w:cantSplit/>
        </w:trPr>
        <w:tc>
          <w:tcPr>
            <w:tcW w:w="2139" w:type="dxa"/>
            <w:shd w:val="clear" w:color="auto" w:fill="auto"/>
          </w:tcPr>
          <w:p w:rsidR="00346B62" w:rsidRPr="002D44C2" w:rsidRDefault="00346B62" w:rsidP="00346B62">
            <w:pPr>
              <w:pStyle w:val="ENoteTableText"/>
              <w:tabs>
                <w:tab w:val="center" w:leader="dot" w:pos="2268"/>
              </w:tabs>
            </w:pPr>
            <w:r w:rsidRPr="002D44C2">
              <w:t>s 112</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FA5C37">
        <w:trPr>
          <w:cantSplit/>
        </w:trPr>
        <w:tc>
          <w:tcPr>
            <w:tcW w:w="2139" w:type="dxa"/>
            <w:shd w:val="clear" w:color="auto" w:fill="auto"/>
          </w:tcPr>
          <w:p w:rsidR="00346B62" w:rsidRPr="002D44C2" w:rsidRDefault="00346B62" w:rsidP="00877299">
            <w:pPr>
              <w:pStyle w:val="ENoteTableText"/>
              <w:pageBreakBefore/>
              <w:tabs>
                <w:tab w:val="center" w:leader="dot" w:pos="2268"/>
              </w:tabs>
            </w:pPr>
            <w:r w:rsidRPr="002D44C2">
              <w:rPr>
                <w:b/>
              </w:rPr>
              <w:lastRenderedPageBreak/>
              <w:t>Part 4</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001F3">
        <w:trPr>
          <w:cantSplit/>
        </w:trPr>
        <w:tc>
          <w:tcPr>
            <w:tcW w:w="2139" w:type="dxa"/>
            <w:shd w:val="clear" w:color="auto" w:fill="auto"/>
          </w:tcPr>
          <w:p w:rsidR="00346B62" w:rsidRPr="002D44C2" w:rsidRDefault="00346B62" w:rsidP="00346B62">
            <w:pPr>
              <w:pStyle w:val="ENoteTableText"/>
              <w:tabs>
                <w:tab w:val="center" w:leader="dot" w:pos="2268"/>
              </w:tabs>
            </w:pPr>
            <w:r w:rsidRPr="002D44C2">
              <w:t>s 114</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am No 13, 2021</w:t>
            </w:r>
          </w:p>
        </w:tc>
      </w:tr>
      <w:tr w:rsidR="00346B62" w:rsidRPr="002D44C2" w:rsidTr="001001F3">
        <w:trPr>
          <w:cantSplit/>
        </w:trPr>
        <w:tc>
          <w:tcPr>
            <w:tcW w:w="2139" w:type="dxa"/>
            <w:shd w:val="clear" w:color="auto" w:fill="auto"/>
          </w:tcPr>
          <w:p w:rsidR="00346B62" w:rsidRPr="002D44C2" w:rsidRDefault="00346B62" w:rsidP="00346B62">
            <w:pPr>
              <w:pStyle w:val="ENoteTableText"/>
              <w:tabs>
                <w:tab w:val="center" w:leader="dot" w:pos="2268"/>
              </w:tabs>
            </w:pPr>
            <w:r w:rsidRPr="002D44C2">
              <w:t>s 117</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346B62">
        <w:trPr>
          <w:cantSplit/>
        </w:trPr>
        <w:tc>
          <w:tcPr>
            <w:tcW w:w="2139" w:type="dxa"/>
            <w:shd w:val="clear" w:color="auto" w:fill="auto"/>
          </w:tcPr>
          <w:p w:rsidR="00346B62" w:rsidRPr="002D44C2" w:rsidRDefault="00346B62" w:rsidP="00346B62">
            <w:pPr>
              <w:pStyle w:val="ENoteTableText"/>
              <w:tabs>
                <w:tab w:val="center" w:leader="dot" w:pos="2268"/>
              </w:tabs>
              <w:rPr>
                <w:b/>
              </w:rPr>
            </w:pPr>
            <w:r w:rsidRPr="002D44C2">
              <w:rPr>
                <w:b/>
              </w:rPr>
              <w:t>Part 5</w:t>
            </w:r>
          </w:p>
        </w:tc>
        <w:tc>
          <w:tcPr>
            <w:tcW w:w="4943" w:type="dxa"/>
            <w:shd w:val="clear" w:color="auto" w:fill="auto"/>
          </w:tcPr>
          <w:p w:rsidR="00346B62" w:rsidRPr="002D44C2" w:rsidRDefault="00346B62" w:rsidP="00346B62">
            <w:pPr>
              <w:pStyle w:val="ENoteTableText"/>
              <w:tabs>
                <w:tab w:val="center" w:leader="dot" w:pos="2268"/>
              </w:tabs>
            </w:pPr>
          </w:p>
        </w:tc>
      </w:tr>
      <w:tr w:rsidR="00346B62" w:rsidRPr="002D44C2" w:rsidTr="001001F3">
        <w:trPr>
          <w:cantSplit/>
        </w:trPr>
        <w:tc>
          <w:tcPr>
            <w:tcW w:w="2139" w:type="dxa"/>
            <w:shd w:val="clear" w:color="auto" w:fill="auto"/>
          </w:tcPr>
          <w:p w:rsidR="00346B62" w:rsidRPr="002D44C2" w:rsidRDefault="00346B62" w:rsidP="00346B62">
            <w:pPr>
              <w:pStyle w:val="ENoteTableText"/>
              <w:tabs>
                <w:tab w:val="center" w:leader="dot" w:pos="2268"/>
              </w:tabs>
            </w:pPr>
            <w:r w:rsidRPr="002D44C2">
              <w:t>s 118</w:t>
            </w:r>
            <w:r w:rsidRPr="002D44C2">
              <w:tab/>
            </w:r>
          </w:p>
        </w:tc>
        <w:tc>
          <w:tcPr>
            <w:tcW w:w="4943" w:type="dxa"/>
            <w:shd w:val="clear" w:color="auto" w:fill="auto"/>
          </w:tcPr>
          <w:p w:rsidR="00346B62" w:rsidRPr="002D44C2" w:rsidRDefault="00346B62" w:rsidP="00346B62">
            <w:pPr>
              <w:pStyle w:val="ENoteTableText"/>
              <w:tabs>
                <w:tab w:val="center" w:leader="dot" w:pos="2268"/>
              </w:tabs>
              <w:rPr>
                <w:u w:val="single"/>
              </w:rPr>
            </w:pPr>
            <w:r w:rsidRPr="002D44C2">
              <w:t>am No 79, 2022</w:t>
            </w:r>
          </w:p>
        </w:tc>
      </w:tr>
      <w:tr w:rsidR="00346B62" w:rsidRPr="002D44C2" w:rsidTr="00346B62">
        <w:trPr>
          <w:cantSplit/>
        </w:trPr>
        <w:tc>
          <w:tcPr>
            <w:tcW w:w="2139" w:type="dxa"/>
            <w:shd w:val="clear" w:color="auto" w:fill="auto"/>
          </w:tcPr>
          <w:p w:rsidR="00346B62" w:rsidRPr="002D44C2" w:rsidRDefault="00346B62" w:rsidP="00346B62">
            <w:pPr>
              <w:pStyle w:val="ENoteTableText"/>
              <w:tabs>
                <w:tab w:val="center" w:leader="dot" w:pos="2268"/>
              </w:tabs>
            </w:pPr>
            <w:r w:rsidRPr="002D44C2">
              <w:t>s 119</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346B62" w:rsidRPr="002D44C2" w:rsidTr="00C20E8C">
        <w:trPr>
          <w:cantSplit/>
        </w:trPr>
        <w:tc>
          <w:tcPr>
            <w:tcW w:w="2139" w:type="dxa"/>
            <w:shd w:val="clear" w:color="auto" w:fill="auto"/>
          </w:tcPr>
          <w:p w:rsidR="00346B62" w:rsidRPr="002D44C2" w:rsidRDefault="00346B62" w:rsidP="00346B62">
            <w:pPr>
              <w:pStyle w:val="ENoteTableText"/>
              <w:tabs>
                <w:tab w:val="center" w:leader="dot" w:pos="2268"/>
              </w:tabs>
            </w:pPr>
            <w:r w:rsidRPr="002D44C2">
              <w:t>s 119A</w:t>
            </w:r>
            <w:r w:rsidRPr="002D44C2">
              <w:tab/>
            </w:r>
          </w:p>
        </w:tc>
        <w:tc>
          <w:tcPr>
            <w:tcW w:w="4943" w:type="dxa"/>
            <w:shd w:val="clear" w:color="auto" w:fill="auto"/>
          </w:tcPr>
          <w:p w:rsidR="00346B62" w:rsidRPr="002D44C2" w:rsidRDefault="00346B62" w:rsidP="00346B62">
            <w:pPr>
              <w:pStyle w:val="ENoteTableText"/>
              <w:tabs>
                <w:tab w:val="center" w:leader="dot" w:pos="2268"/>
              </w:tabs>
            </w:pPr>
            <w:r w:rsidRPr="002D44C2">
              <w:t>rep No 79, 2022</w:t>
            </w:r>
          </w:p>
        </w:tc>
      </w:tr>
      <w:tr w:rsidR="00C05F1B" w:rsidRPr="002D44C2" w:rsidTr="001D6356">
        <w:trPr>
          <w:cantSplit/>
        </w:trPr>
        <w:tc>
          <w:tcPr>
            <w:tcW w:w="2139" w:type="dxa"/>
            <w:tcBorders>
              <w:bottom w:val="single" w:sz="12" w:space="0" w:color="auto"/>
            </w:tcBorders>
            <w:shd w:val="clear" w:color="auto" w:fill="auto"/>
          </w:tcPr>
          <w:p w:rsidR="00C05F1B" w:rsidRPr="002D44C2" w:rsidRDefault="00C05F1B" w:rsidP="00346B62">
            <w:pPr>
              <w:pStyle w:val="ENoteTableText"/>
              <w:tabs>
                <w:tab w:val="center" w:leader="dot" w:pos="2268"/>
              </w:tabs>
            </w:pPr>
            <w:r w:rsidRPr="002D44C2">
              <w:t>s 120</w:t>
            </w:r>
            <w:r w:rsidR="00056577" w:rsidRPr="002D44C2">
              <w:tab/>
            </w:r>
          </w:p>
        </w:tc>
        <w:tc>
          <w:tcPr>
            <w:tcW w:w="4943" w:type="dxa"/>
            <w:tcBorders>
              <w:bottom w:val="single" w:sz="12" w:space="0" w:color="auto"/>
            </w:tcBorders>
            <w:shd w:val="clear" w:color="auto" w:fill="auto"/>
          </w:tcPr>
          <w:p w:rsidR="00C05F1B" w:rsidRPr="002D44C2" w:rsidRDefault="00C05F1B" w:rsidP="00346B62">
            <w:pPr>
              <w:pStyle w:val="ENoteTableText"/>
              <w:tabs>
                <w:tab w:val="center" w:leader="dot" w:pos="2268"/>
              </w:tabs>
            </w:pPr>
            <w:r w:rsidRPr="002D44C2">
              <w:t>am No 74, 2023</w:t>
            </w:r>
          </w:p>
        </w:tc>
      </w:tr>
    </w:tbl>
    <w:p w:rsidR="00833203" w:rsidRPr="002D44C2" w:rsidRDefault="00833203" w:rsidP="00833203">
      <w:pPr>
        <w:sectPr w:rsidR="00833203" w:rsidRPr="002D44C2" w:rsidSect="00251ACE">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6E488F" w:rsidRPr="002D44C2" w:rsidRDefault="006E488F">
      <w:pPr>
        <w:rPr>
          <w:lang w:eastAsia="en-AU"/>
        </w:rPr>
      </w:pPr>
    </w:p>
    <w:sectPr w:rsidR="006E488F" w:rsidRPr="002D44C2" w:rsidSect="00251ACE">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251" w:rsidRDefault="00146251" w:rsidP="00715914">
      <w:pPr>
        <w:spacing w:line="240" w:lineRule="auto"/>
      </w:pPr>
      <w:r>
        <w:separator/>
      </w:r>
    </w:p>
  </w:endnote>
  <w:endnote w:type="continuationSeparator" w:id="0">
    <w:p w:rsidR="00146251" w:rsidRDefault="0014625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B3B51" w:rsidRDefault="00146251" w:rsidP="0017113F">
    <w:pPr>
      <w:pBdr>
        <w:top w:val="single" w:sz="6" w:space="1" w:color="auto"/>
      </w:pBdr>
      <w:spacing w:before="120"/>
      <w:rPr>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B3B51" w:rsidRDefault="00146251" w:rsidP="001711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6251" w:rsidRPr="007B3B51" w:rsidTr="0017113F">
      <w:tc>
        <w:tcPr>
          <w:tcW w:w="1247" w:type="dxa"/>
        </w:tcPr>
        <w:p w:rsidR="00146251" w:rsidRPr="007B3B51" w:rsidRDefault="00146251" w:rsidP="001711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5387" w:type="dxa"/>
          <w:gridSpan w:val="3"/>
        </w:tcPr>
        <w:p w:rsidR="00146251" w:rsidRPr="007B3B51" w:rsidRDefault="00146251" w:rsidP="001711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ACE">
            <w:rPr>
              <w:i/>
              <w:noProof/>
              <w:sz w:val="16"/>
              <w:szCs w:val="16"/>
            </w:rPr>
            <w:t>Federal Safety Commissioner Act 2022</w:t>
          </w:r>
          <w:r w:rsidRPr="007B3B51">
            <w:rPr>
              <w:i/>
              <w:sz w:val="16"/>
              <w:szCs w:val="16"/>
            </w:rPr>
            <w:fldChar w:fldCharType="end"/>
          </w:r>
        </w:p>
      </w:tc>
      <w:tc>
        <w:tcPr>
          <w:tcW w:w="669" w:type="dxa"/>
        </w:tcPr>
        <w:p w:rsidR="00146251" w:rsidRPr="007B3B51" w:rsidRDefault="00146251" w:rsidP="0017113F">
          <w:pPr>
            <w:jc w:val="right"/>
            <w:rPr>
              <w:sz w:val="16"/>
              <w:szCs w:val="16"/>
            </w:rPr>
          </w:pPr>
        </w:p>
      </w:tc>
    </w:tr>
    <w:tr w:rsidR="00146251" w:rsidRPr="0055472E" w:rsidTr="0017113F">
      <w:tc>
        <w:tcPr>
          <w:tcW w:w="2190" w:type="dxa"/>
          <w:gridSpan w:val="2"/>
        </w:tcPr>
        <w:p w:rsidR="00146251" w:rsidRPr="0055472E" w:rsidRDefault="00146251" w:rsidP="001711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0C34">
            <w:rPr>
              <w:sz w:val="16"/>
              <w:szCs w:val="16"/>
            </w:rPr>
            <w:t>8</w:t>
          </w:r>
          <w:r w:rsidRPr="0055472E">
            <w:rPr>
              <w:sz w:val="16"/>
              <w:szCs w:val="16"/>
            </w:rPr>
            <w:fldChar w:fldCharType="end"/>
          </w:r>
        </w:p>
      </w:tc>
      <w:tc>
        <w:tcPr>
          <w:tcW w:w="2920" w:type="dxa"/>
        </w:tcPr>
        <w:p w:rsidR="00146251" w:rsidRPr="0055472E" w:rsidRDefault="00146251" w:rsidP="001711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30C34">
            <w:rPr>
              <w:sz w:val="16"/>
              <w:szCs w:val="16"/>
            </w:rPr>
            <w:t>18/10/2023</w:t>
          </w:r>
          <w:r w:rsidRPr="0055472E">
            <w:rPr>
              <w:sz w:val="16"/>
              <w:szCs w:val="16"/>
            </w:rPr>
            <w:fldChar w:fldCharType="end"/>
          </w:r>
        </w:p>
      </w:tc>
      <w:tc>
        <w:tcPr>
          <w:tcW w:w="2193" w:type="dxa"/>
          <w:gridSpan w:val="2"/>
        </w:tcPr>
        <w:p w:rsidR="00146251" w:rsidRPr="0055472E" w:rsidRDefault="00146251" w:rsidP="001711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0C34">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30C34">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0C34">
            <w:rPr>
              <w:noProof/>
              <w:sz w:val="16"/>
              <w:szCs w:val="16"/>
            </w:rPr>
            <w:t>25/10/2023</w:t>
          </w:r>
          <w:r w:rsidRPr="0055472E">
            <w:rPr>
              <w:sz w:val="16"/>
              <w:szCs w:val="16"/>
            </w:rPr>
            <w:fldChar w:fldCharType="end"/>
          </w:r>
        </w:p>
      </w:tc>
    </w:tr>
  </w:tbl>
  <w:p w:rsidR="00146251" w:rsidRPr="00836C8E" w:rsidRDefault="00146251" w:rsidP="00836C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B3B51" w:rsidRDefault="00146251" w:rsidP="001711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6251" w:rsidRPr="007B3B51" w:rsidTr="0017113F">
      <w:tc>
        <w:tcPr>
          <w:tcW w:w="1247" w:type="dxa"/>
        </w:tcPr>
        <w:p w:rsidR="00146251" w:rsidRPr="007B3B51" w:rsidRDefault="00146251" w:rsidP="0017113F">
          <w:pPr>
            <w:rPr>
              <w:i/>
              <w:sz w:val="16"/>
              <w:szCs w:val="16"/>
            </w:rPr>
          </w:pPr>
        </w:p>
      </w:tc>
      <w:tc>
        <w:tcPr>
          <w:tcW w:w="5387" w:type="dxa"/>
          <w:gridSpan w:val="3"/>
        </w:tcPr>
        <w:p w:rsidR="00146251" w:rsidRPr="007B3B51" w:rsidRDefault="00146251" w:rsidP="001711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ACE">
            <w:rPr>
              <w:i/>
              <w:noProof/>
              <w:sz w:val="16"/>
              <w:szCs w:val="16"/>
            </w:rPr>
            <w:t>Federal Safety Commissioner Act 2022</w:t>
          </w:r>
          <w:r w:rsidRPr="007B3B51">
            <w:rPr>
              <w:i/>
              <w:sz w:val="16"/>
              <w:szCs w:val="16"/>
            </w:rPr>
            <w:fldChar w:fldCharType="end"/>
          </w:r>
        </w:p>
      </w:tc>
      <w:tc>
        <w:tcPr>
          <w:tcW w:w="669" w:type="dxa"/>
        </w:tcPr>
        <w:p w:rsidR="00146251" w:rsidRPr="007B3B51" w:rsidRDefault="00146251" w:rsidP="001711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121</w:t>
          </w:r>
          <w:r w:rsidRPr="007B3B51">
            <w:rPr>
              <w:i/>
              <w:sz w:val="16"/>
              <w:szCs w:val="16"/>
            </w:rPr>
            <w:fldChar w:fldCharType="end"/>
          </w:r>
        </w:p>
      </w:tc>
    </w:tr>
    <w:tr w:rsidR="00146251" w:rsidRPr="00130F37" w:rsidTr="0017113F">
      <w:tc>
        <w:tcPr>
          <w:tcW w:w="2190" w:type="dxa"/>
          <w:gridSpan w:val="2"/>
        </w:tcPr>
        <w:p w:rsidR="00146251" w:rsidRPr="00130F37" w:rsidRDefault="00146251" w:rsidP="001711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C34">
            <w:rPr>
              <w:sz w:val="16"/>
              <w:szCs w:val="16"/>
            </w:rPr>
            <w:t>8</w:t>
          </w:r>
          <w:r w:rsidRPr="00130F37">
            <w:rPr>
              <w:sz w:val="16"/>
              <w:szCs w:val="16"/>
            </w:rPr>
            <w:fldChar w:fldCharType="end"/>
          </w:r>
        </w:p>
      </w:tc>
      <w:tc>
        <w:tcPr>
          <w:tcW w:w="2920" w:type="dxa"/>
        </w:tcPr>
        <w:p w:rsidR="00146251" w:rsidRPr="00130F37" w:rsidRDefault="00146251" w:rsidP="001711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0C34">
            <w:rPr>
              <w:sz w:val="16"/>
              <w:szCs w:val="16"/>
            </w:rPr>
            <w:t>18/10/2023</w:t>
          </w:r>
          <w:r w:rsidRPr="00130F37">
            <w:rPr>
              <w:sz w:val="16"/>
              <w:szCs w:val="16"/>
            </w:rPr>
            <w:fldChar w:fldCharType="end"/>
          </w:r>
        </w:p>
      </w:tc>
      <w:tc>
        <w:tcPr>
          <w:tcW w:w="2193" w:type="dxa"/>
          <w:gridSpan w:val="2"/>
        </w:tcPr>
        <w:p w:rsidR="00146251" w:rsidRPr="00130F37" w:rsidRDefault="00146251" w:rsidP="001711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C34">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0C34">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C34">
            <w:rPr>
              <w:noProof/>
              <w:sz w:val="16"/>
              <w:szCs w:val="16"/>
            </w:rPr>
            <w:t>25/10/2023</w:t>
          </w:r>
          <w:r w:rsidRPr="00130F37">
            <w:rPr>
              <w:sz w:val="16"/>
              <w:szCs w:val="16"/>
            </w:rPr>
            <w:fldChar w:fldCharType="end"/>
          </w:r>
        </w:p>
      </w:tc>
    </w:tr>
  </w:tbl>
  <w:p w:rsidR="00146251" w:rsidRPr="00836C8E" w:rsidRDefault="00146251" w:rsidP="00836C8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A1328" w:rsidRDefault="00146251" w:rsidP="0017113F">
    <w:pPr>
      <w:pBdr>
        <w:top w:val="single" w:sz="6" w:space="1" w:color="auto"/>
      </w:pBdr>
      <w:spacing w:before="120"/>
      <w:rPr>
        <w:sz w:val="18"/>
      </w:rPr>
    </w:pPr>
  </w:p>
  <w:p w:rsidR="00146251" w:rsidRPr="007A1328" w:rsidRDefault="00146251" w:rsidP="0017113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0C34">
      <w:rPr>
        <w:i/>
        <w:noProof/>
        <w:sz w:val="18"/>
      </w:rPr>
      <w:t>Federal Safety Commissioner Act 2022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121</w:t>
    </w:r>
    <w:r w:rsidRPr="007A1328">
      <w:rPr>
        <w:i/>
        <w:sz w:val="18"/>
      </w:rPr>
      <w:fldChar w:fldCharType="end"/>
    </w:r>
  </w:p>
  <w:p w:rsidR="00146251" w:rsidRPr="007A1328" w:rsidRDefault="00146251" w:rsidP="0017113F">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B3B51" w:rsidRDefault="00146251" w:rsidP="001711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6251" w:rsidRPr="007B3B51" w:rsidTr="0017113F">
      <w:tc>
        <w:tcPr>
          <w:tcW w:w="1247" w:type="dxa"/>
        </w:tcPr>
        <w:p w:rsidR="00146251" w:rsidRPr="007B3B51" w:rsidRDefault="00146251" w:rsidP="0017113F">
          <w:pPr>
            <w:rPr>
              <w:i/>
              <w:sz w:val="16"/>
              <w:szCs w:val="16"/>
            </w:rPr>
          </w:pPr>
        </w:p>
      </w:tc>
      <w:tc>
        <w:tcPr>
          <w:tcW w:w="5387" w:type="dxa"/>
          <w:gridSpan w:val="3"/>
        </w:tcPr>
        <w:p w:rsidR="00146251" w:rsidRPr="007B3B51" w:rsidRDefault="00146251" w:rsidP="001711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ACE">
            <w:rPr>
              <w:i/>
              <w:noProof/>
              <w:sz w:val="16"/>
              <w:szCs w:val="16"/>
            </w:rPr>
            <w:t>Federal Safety Commissioner Act 2022</w:t>
          </w:r>
          <w:r w:rsidRPr="007B3B51">
            <w:rPr>
              <w:i/>
              <w:sz w:val="16"/>
              <w:szCs w:val="16"/>
            </w:rPr>
            <w:fldChar w:fldCharType="end"/>
          </w:r>
        </w:p>
      </w:tc>
      <w:tc>
        <w:tcPr>
          <w:tcW w:w="669" w:type="dxa"/>
        </w:tcPr>
        <w:p w:rsidR="00146251" w:rsidRPr="007B3B51" w:rsidRDefault="00146251" w:rsidP="001711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46251" w:rsidRPr="00130F37" w:rsidTr="0017113F">
      <w:tc>
        <w:tcPr>
          <w:tcW w:w="2190" w:type="dxa"/>
          <w:gridSpan w:val="2"/>
        </w:tcPr>
        <w:p w:rsidR="00146251" w:rsidRPr="00130F37" w:rsidRDefault="00146251" w:rsidP="001711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C34">
            <w:rPr>
              <w:sz w:val="16"/>
              <w:szCs w:val="16"/>
            </w:rPr>
            <w:t>8</w:t>
          </w:r>
          <w:r w:rsidRPr="00130F37">
            <w:rPr>
              <w:sz w:val="16"/>
              <w:szCs w:val="16"/>
            </w:rPr>
            <w:fldChar w:fldCharType="end"/>
          </w:r>
        </w:p>
      </w:tc>
      <w:tc>
        <w:tcPr>
          <w:tcW w:w="2920" w:type="dxa"/>
        </w:tcPr>
        <w:p w:rsidR="00146251" w:rsidRPr="00130F37" w:rsidRDefault="00146251" w:rsidP="001711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0C34">
            <w:rPr>
              <w:sz w:val="16"/>
              <w:szCs w:val="16"/>
            </w:rPr>
            <w:t>18/10/2023</w:t>
          </w:r>
          <w:r w:rsidRPr="00130F37">
            <w:rPr>
              <w:sz w:val="16"/>
              <w:szCs w:val="16"/>
            </w:rPr>
            <w:fldChar w:fldCharType="end"/>
          </w:r>
        </w:p>
      </w:tc>
      <w:tc>
        <w:tcPr>
          <w:tcW w:w="2193" w:type="dxa"/>
          <w:gridSpan w:val="2"/>
        </w:tcPr>
        <w:p w:rsidR="00146251" w:rsidRPr="00130F37" w:rsidRDefault="00146251" w:rsidP="001711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C34">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0C34">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C34">
            <w:rPr>
              <w:noProof/>
              <w:sz w:val="16"/>
              <w:szCs w:val="16"/>
            </w:rPr>
            <w:t>25/10/2023</w:t>
          </w:r>
          <w:r w:rsidRPr="00130F37">
            <w:rPr>
              <w:sz w:val="16"/>
              <w:szCs w:val="16"/>
            </w:rPr>
            <w:fldChar w:fldCharType="end"/>
          </w:r>
        </w:p>
      </w:tc>
    </w:tr>
  </w:tbl>
  <w:p w:rsidR="00146251" w:rsidRPr="00836C8E" w:rsidRDefault="00146251" w:rsidP="00836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4667C1" w:rsidRDefault="00146251" w:rsidP="004667C1">
    <w:pPr>
      <w:pStyle w:val="Footer"/>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B3B51" w:rsidRDefault="00146251" w:rsidP="001711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6251" w:rsidRPr="007B3B51" w:rsidTr="0017113F">
      <w:tc>
        <w:tcPr>
          <w:tcW w:w="1247" w:type="dxa"/>
        </w:tcPr>
        <w:p w:rsidR="00146251" w:rsidRPr="007B3B51" w:rsidRDefault="00146251" w:rsidP="001711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5387" w:type="dxa"/>
          <w:gridSpan w:val="3"/>
        </w:tcPr>
        <w:p w:rsidR="00146251" w:rsidRPr="007B3B51" w:rsidRDefault="00146251" w:rsidP="001711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ACE">
            <w:rPr>
              <w:i/>
              <w:noProof/>
              <w:sz w:val="16"/>
              <w:szCs w:val="16"/>
            </w:rPr>
            <w:t>Federal Safety Commissioner Act 2022</w:t>
          </w:r>
          <w:r w:rsidRPr="007B3B51">
            <w:rPr>
              <w:i/>
              <w:sz w:val="16"/>
              <w:szCs w:val="16"/>
            </w:rPr>
            <w:fldChar w:fldCharType="end"/>
          </w:r>
        </w:p>
      </w:tc>
      <w:tc>
        <w:tcPr>
          <w:tcW w:w="669" w:type="dxa"/>
        </w:tcPr>
        <w:p w:rsidR="00146251" w:rsidRPr="007B3B51" w:rsidRDefault="00146251" w:rsidP="0017113F">
          <w:pPr>
            <w:jc w:val="right"/>
            <w:rPr>
              <w:sz w:val="16"/>
              <w:szCs w:val="16"/>
            </w:rPr>
          </w:pPr>
        </w:p>
      </w:tc>
    </w:tr>
    <w:tr w:rsidR="00146251" w:rsidRPr="0055472E" w:rsidTr="0017113F">
      <w:tc>
        <w:tcPr>
          <w:tcW w:w="2190" w:type="dxa"/>
          <w:gridSpan w:val="2"/>
        </w:tcPr>
        <w:p w:rsidR="00146251" w:rsidRPr="0055472E" w:rsidRDefault="00146251" w:rsidP="001711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0C34">
            <w:rPr>
              <w:sz w:val="16"/>
              <w:szCs w:val="16"/>
            </w:rPr>
            <w:t>8</w:t>
          </w:r>
          <w:r w:rsidRPr="0055472E">
            <w:rPr>
              <w:sz w:val="16"/>
              <w:szCs w:val="16"/>
            </w:rPr>
            <w:fldChar w:fldCharType="end"/>
          </w:r>
        </w:p>
      </w:tc>
      <w:tc>
        <w:tcPr>
          <w:tcW w:w="2920" w:type="dxa"/>
        </w:tcPr>
        <w:p w:rsidR="00146251" w:rsidRPr="0055472E" w:rsidRDefault="00146251" w:rsidP="001711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30C34">
            <w:rPr>
              <w:sz w:val="16"/>
              <w:szCs w:val="16"/>
            </w:rPr>
            <w:t>18/10/2023</w:t>
          </w:r>
          <w:r w:rsidRPr="0055472E">
            <w:rPr>
              <w:sz w:val="16"/>
              <w:szCs w:val="16"/>
            </w:rPr>
            <w:fldChar w:fldCharType="end"/>
          </w:r>
        </w:p>
      </w:tc>
      <w:tc>
        <w:tcPr>
          <w:tcW w:w="2193" w:type="dxa"/>
          <w:gridSpan w:val="2"/>
        </w:tcPr>
        <w:p w:rsidR="00146251" w:rsidRPr="0055472E" w:rsidRDefault="00146251" w:rsidP="001711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0C34">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30C34">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0C34">
            <w:rPr>
              <w:noProof/>
              <w:sz w:val="16"/>
              <w:szCs w:val="16"/>
            </w:rPr>
            <w:t>25/10/2023</w:t>
          </w:r>
          <w:r w:rsidRPr="0055472E">
            <w:rPr>
              <w:sz w:val="16"/>
              <w:szCs w:val="16"/>
            </w:rPr>
            <w:fldChar w:fldCharType="end"/>
          </w:r>
        </w:p>
      </w:tc>
    </w:tr>
  </w:tbl>
  <w:p w:rsidR="00146251" w:rsidRPr="00836C8E" w:rsidRDefault="00146251" w:rsidP="00836C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B3B51" w:rsidRDefault="00146251" w:rsidP="001711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6251" w:rsidRPr="007B3B51" w:rsidTr="0017113F">
      <w:tc>
        <w:tcPr>
          <w:tcW w:w="1247" w:type="dxa"/>
        </w:tcPr>
        <w:p w:rsidR="00146251" w:rsidRPr="007B3B51" w:rsidRDefault="00146251" w:rsidP="0017113F">
          <w:pPr>
            <w:rPr>
              <w:i/>
              <w:sz w:val="16"/>
              <w:szCs w:val="16"/>
            </w:rPr>
          </w:pPr>
        </w:p>
      </w:tc>
      <w:tc>
        <w:tcPr>
          <w:tcW w:w="5387" w:type="dxa"/>
          <w:gridSpan w:val="3"/>
        </w:tcPr>
        <w:p w:rsidR="00146251" w:rsidRPr="007B3B51" w:rsidRDefault="00146251" w:rsidP="001711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ACE">
            <w:rPr>
              <w:i/>
              <w:noProof/>
              <w:sz w:val="16"/>
              <w:szCs w:val="16"/>
            </w:rPr>
            <w:t>Federal Safety Commissioner Act 2022</w:t>
          </w:r>
          <w:r w:rsidRPr="007B3B51">
            <w:rPr>
              <w:i/>
              <w:sz w:val="16"/>
              <w:szCs w:val="16"/>
            </w:rPr>
            <w:fldChar w:fldCharType="end"/>
          </w:r>
        </w:p>
      </w:tc>
      <w:tc>
        <w:tcPr>
          <w:tcW w:w="669" w:type="dxa"/>
        </w:tcPr>
        <w:p w:rsidR="00146251" w:rsidRPr="007B3B51" w:rsidRDefault="00146251" w:rsidP="001711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121</w:t>
          </w:r>
          <w:r w:rsidRPr="007B3B51">
            <w:rPr>
              <w:i/>
              <w:sz w:val="16"/>
              <w:szCs w:val="16"/>
            </w:rPr>
            <w:fldChar w:fldCharType="end"/>
          </w:r>
        </w:p>
      </w:tc>
    </w:tr>
    <w:tr w:rsidR="00146251" w:rsidRPr="00130F37" w:rsidTr="0017113F">
      <w:tc>
        <w:tcPr>
          <w:tcW w:w="2190" w:type="dxa"/>
          <w:gridSpan w:val="2"/>
        </w:tcPr>
        <w:p w:rsidR="00146251" w:rsidRPr="00130F37" w:rsidRDefault="00146251" w:rsidP="001711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C34">
            <w:rPr>
              <w:sz w:val="16"/>
              <w:szCs w:val="16"/>
            </w:rPr>
            <w:t>8</w:t>
          </w:r>
          <w:r w:rsidRPr="00130F37">
            <w:rPr>
              <w:sz w:val="16"/>
              <w:szCs w:val="16"/>
            </w:rPr>
            <w:fldChar w:fldCharType="end"/>
          </w:r>
        </w:p>
      </w:tc>
      <w:tc>
        <w:tcPr>
          <w:tcW w:w="2920" w:type="dxa"/>
        </w:tcPr>
        <w:p w:rsidR="00146251" w:rsidRPr="00130F37" w:rsidRDefault="00146251" w:rsidP="001711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0C34">
            <w:rPr>
              <w:sz w:val="16"/>
              <w:szCs w:val="16"/>
            </w:rPr>
            <w:t>18/10/2023</w:t>
          </w:r>
          <w:r w:rsidRPr="00130F37">
            <w:rPr>
              <w:sz w:val="16"/>
              <w:szCs w:val="16"/>
            </w:rPr>
            <w:fldChar w:fldCharType="end"/>
          </w:r>
        </w:p>
      </w:tc>
      <w:tc>
        <w:tcPr>
          <w:tcW w:w="2193" w:type="dxa"/>
          <w:gridSpan w:val="2"/>
        </w:tcPr>
        <w:p w:rsidR="00146251" w:rsidRPr="00130F37" w:rsidRDefault="00146251" w:rsidP="001711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C34">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0C34">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C34">
            <w:rPr>
              <w:noProof/>
              <w:sz w:val="16"/>
              <w:szCs w:val="16"/>
            </w:rPr>
            <w:t>25/10/2023</w:t>
          </w:r>
          <w:r w:rsidRPr="00130F37">
            <w:rPr>
              <w:sz w:val="16"/>
              <w:szCs w:val="16"/>
            </w:rPr>
            <w:fldChar w:fldCharType="end"/>
          </w:r>
        </w:p>
      </w:tc>
    </w:tr>
  </w:tbl>
  <w:p w:rsidR="00146251" w:rsidRPr="00836C8E" w:rsidRDefault="00146251" w:rsidP="00836C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A1328" w:rsidRDefault="00146251" w:rsidP="0017113F">
    <w:pPr>
      <w:pBdr>
        <w:top w:val="single" w:sz="6" w:space="1" w:color="auto"/>
      </w:pBdr>
      <w:spacing w:before="120"/>
      <w:rPr>
        <w:sz w:val="18"/>
      </w:rPr>
    </w:pPr>
  </w:p>
  <w:p w:rsidR="00146251" w:rsidRPr="007A1328" w:rsidRDefault="00146251" w:rsidP="0017113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0C34">
      <w:rPr>
        <w:i/>
        <w:noProof/>
        <w:sz w:val="18"/>
      </w:rPr>
      <w:t>Federal Safety Commissioner Act 2022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121</w:t>
    </w:r>
    <w:r w:rsidRPr="007A1328">
      <w:rPr>
        <w:i/>
        <w:sz w:val="18"/>
      </w:rPr>
      <w:fldChar w:fldCharType="end"/>
    </w:r>
  </w:p>
  <w:p w:rsidR="00146251" w:rsidRPr="007A1328" w:rsidRDefault="00146251" w:rsidP="0017113F">
    <w:pPr>
      <w:rPr>
        <w:i/>
        <w:sz w:val="18"/>
      </w:rPr>
    </w:pPr>
    <w:r w:rsidRPr="007A1328">
      <w:rPr>
        <w:i/>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B3B51" w:rsidRDefault="00146251" w:rsidP="001711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6251" w:rsidRPr="007B3B51" w:rsidTr="0017113F">
      <w:tc>
        <w:tcPr>
          <w:tcW w:w="1247" w:type="dxa"/>
        </w:tcPr>
        <w:p w:rsidR="00146251" w:rsidRPr="007B3B51" w:rsidRDefault="00146251" w:rsidP="0017113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5387" w:type="dxa"/>
          <w:gridSpan w:val="3"/>
        </w:tcPr>
        <w:p w:rsidR="00146251" w:rsidRPr="007B3B51" w:rsidRDefault="00146251" w:rsidP="001711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ACE">
            <w:rPr>
              <w:i/>
              <w:noProof/>
              <w:sz w:val="16"/>
              <w:szCs w:val="16"/>
            </w:rPr>
            <w:t>Federal Safety Commissioner Act 2022</w:t>
          </w:r>
          <w:r w:rsidRPr="007B3B51">
            <w:rPr>
              <w:i/>
              <w:sz w:val="16"/>
              <w:szCs w:val="16"/>
            </w:rPr>
            <w:fldChar w:fldCharType="end"/>
          </w:r>
        </w:p>
      </w:tc>
      <w:tc>
        <w:tcPr>
          <w:tcW w:w="669" w:type="dxa"/>
        </w:tcPr>
        <w:p w:rsidR="00146251" w:rsidRPr="007B3B51" w:rsidRDefault="00146251" w:rsidP="0017113F">
          <w:pPr>
            <w:jc w:val="right"/>
            <w:rPr>
              <w:sz w:val="16"/>
              <w:szCs w:val="16"/>
            </w:rPr>
          </w:pPr>
        </w:p>
      </w:tc>
    </w:tr>
    <w:tr w:rsidR="00146251" w:rsidRPr="0055472E" w:rsidTr="0017113F">
      <w:tc>
        <w:tcPr>
          <w:tcW w:w="2190" w:type="dxa"/>
          <w:gridSpan w:val="2"/>
        </w:tcPr>
        <w:p w:rsidR="00146251" w:rsidRPr="0055472E" w:rsidRDefault="00146251" w:rsidP="001711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0C34">
            <w:rPr>
              <w:sz w:val="16"/>
              <w:szCs w:val="16"/>
            </w:rPr>
            <w:t>8</w:t>
          </w:r>
          <w:r w:rsidRPr="0055472E">
            <w:rPr>
              <w:sz w:val="16"/>
              <w:szCs w:val="16"/>
            </w:rPr>
            <w:fldChar w:fldCharType="end"/>
          </w:r>
        </w:p>
      </w:tc>
      <w:tc>
        <w:tcPr>
          <w:tcW w:w="2920" w:type="dxa"/>
        </w:tcPr>
        <w:p w:rsidR="00146251" w:rsidRPr="0055472E" w:rsidRDefault="00146251" w:rsidP="001711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30C34">
            <w:rPr>
              <w:sz w:val="16"/>
              <w:szCs w:val="16"/>
            </w:rPr>
            <w:t>18/10/2023</w:t>
          </w:r>
          <w:r w:rsidRPr="0055472E">
            <w:rPr>
              <w:sz w:val="16"/>
              <w:szCs w:val="16"/>
            </w:rPr>
            <w:fldChar w:fldCharType="end"/>
          </w:r>
        </w:p>
      </w:tc>
      <w:tc>
        <w:tcPr>
          <w:tcW w:w="2193" w:type="dxa"/>
          <w:gridSpan w:val="2"/>
        </w:tcPr>
        <w:p w:rsidR="00146251" w:rsidRPr="0055472E" w:rsidRDefault="00146251" w:rsidP="001711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0C34">
            <w:rPr>
              <w:sz w:val="16"/>
              <w:szCs w:val="16"/>
            </w:rPr>
            <w:instrText>25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30C34">
            <w:rPr>
              <w:sz w:val="16"/>
              <w:szCs w:val="16"/>
            </w:rPr>
            <w:instrText>25/10/2023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0C34">
            <w:rPr>
              <w:noProof/>
              <w:sz w:val="16"/>
              <w:szCs w:val="16"/>
            </w:rPr>
            <w:t>25/10/2023</w:t>
          </w:r>
          <w:r w:rsidRPr="0055472E">
            <w:rPr>
              <w:sz w:val="16"/>
              <w:szCs w:val="16"/>
            </w:rPr>
            <w:fldChar w:fldCharType="end"/>
          </w:r>
        </w:p>
      </w:tc>
    </w:tr>
  </w:tbl>
  <w:p w:rsidR="00146251" w:rsidRPr="00836C8E" w:rsidRDefault="00146251" w:rsidP="00836C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B3B51" w:rsidRDefault="00146251" w:rsidP="0017113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46251" w:rsidRPr="007B3B51" w:rsidTr="0017113F">
      <w:tc>
        <w:tcPr>
          <w:tcW w:w="1247" w:type="dxa"/>
        </w:tcPr>
        <w:p w:rsidR="00146251" w:rsidRPr="007B3B51" w:rsidRDefault="00146251" w:rsidP="0017113F">
          <w:pPr>
            <w:rPr>
              <w:i/>
              <w:sz w:val="16"/>
              <w:szCs w:val="16"/>
            </w:rPr>
          </w:pPr>
        </w:p>
      </w:tc>
      <w:tc>
        <w:tcPr>
          <w:tcW w:w="5387" w:type="dxa"/>
          <w:gridSpan w:val="3"/>
        </w:tcPr>
        <w:p w:rsidR="00146251" w:rsidRPr="007B3B51" w:rsidRDefault="00146251" w:rsidP="0017113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ACE">
            <w:rPr>
              <w:i/>
              <w:noProof/>
              <w:sz w:val="16"/>
              <w:szCs w:val="16"/>
            </w:rPr>
            <w:t>Federal Safety Commissioner Act 2022</w:t>
          </w:r>
          <w:r w:rsidRPr="007B3B51">
            <w:rPr>
              <w:i/>
              <w:sz w:val="16"/>
              <w:szCs w:val="16"/>
            </w:rPr>
            <w:fldChar w:fldCharType="end"/>
          </w:r>
        </w:p>
      </w:tc>
      <w:tc>
        <w:tcPr>
          <w:tcW w:w="669" w:type="dxa"/>
        </w:tcPr>
        <w:p w:rsidR="00146251" w:rsidRPr="007B3B51" w:rsidRDefault="00146251" w:rsidP="001711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121</w:t>
          </w:r>
          <w:r w:rsidRPr="007B3B51">
            <w:rPr>
              <w:i/>
              <w:sz w:val="16"/>
              <w:szCs w:val="16"/>
            </w:rPr>
            <w:fldChar w:fldCharType="end"/>
          </w:r>
        </w:p>
      </w:tc>
    </w:tr>
    <w:tr w:rsidR="00146251" w:rsidRPr="00130F37" w:rsidTr="0017113F">
      <w:tc>
        <w:tcPr>
          <w:tcW w:w="2190" w:type="dxa"/>
          <w:gridSpan w:val="2"/>
        </w:tcPr>
        <w:p w:rsidR="00146251" w:rsidRPr="00130F37" w:rsidRDefault="00146251" w:rsidP="001711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0C34">
            <w:rPr>
              <w:sz w:val="16"/>
              <w:szCs w:val="16"/>
            </w:rPr>
            <w:t>8</w:t>
          </w:r>
          <w:r w:rsidRPr="00130F37">
            <w:rPr>
              <w:sz w:val="16"/>
              <w:szCs w:val="16"/>
            </w:rPr>
            <w:fldChar w:fldCharType="end"/>
          </w:r>
        </w:p>
      </w:tc>
      <w:tc>
        <w:tcPr>
          <w:tcW w:w="2920" w:type="dxa"/>
        </w:tcPr>
        <w:p w:rsidR="00146251" w:rsidRPr="00130F37" w:rsidRDefault="00146251" w:rsidP="001711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30C34">
            <w:rPr>
              <w:sz w:val="16"/>
              <w:szCs w:val="16"/>
            </w:rPr>
            <w:t>18/10/2023</w:t>
          </w:r>
          <w:r w:rsidRPr="00130F37">
            <w:rPr>
              <w:sz w:val="16"/>
              <w:szCs w:val="16"/>
            </w:rPr>
            <w:fldChar w:fldCharType="end"/>
          </w:r>
        </w:p>
      </w:tc>
      <w:tc>
        <w:tcPr>
          <w:tcW w:w="2193" w:type="dxa"/>
          <w:gridSpan w:val="2"/>
        </w:tcPr>
        <w:p w:rsidR="00146251" w:rsidRPr="00130F37" w:rsidRDefault="00146251" w:rsidP="001711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0C34">
            <w:rPr>
              <w:sz w:val="16"/>
              <w:szCs w:val="16"/>
            </w:rPr>
            <w:instrText>25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30C34">
            <w:rPr>
              <w:sz w:val="16"/>
              <w:szCs w:val="16"/>
            </w:rPr>
            <w:instrText>25/10/2023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0C34">
            <w:rPr>
              <w:noProof/>
              <w:sz w:val="16"/>
              <w:szCs w:val="16"/>
            </w:rPr>
            <w:t>25/10/2023</w:t>
          </w:r>
          <w:r w:rsidRPr="00130F37">
            <w:rPr>
              <w:sz w:val="16"/>
              <w:szCs w:val="16"/>
            </w:rPr>
            <w:fldChar w:fldCharType="end"/>
          </w:r>
        </w:p>
      </w:tc>
    </w:tr>
  </w:tbl>
  <w:p w:rsidR="00146251" w:rsidRPr="00836C8E" w:rsidRDefault="00146251" w:rsidP="00836C8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A1328" w:rsidRDefault="00146251" w:rsidP="0017113F">
    <w:pPr>
      <w:pBdr>
        <w:top w:val="single" w:sz="6" w:space="1" w:color="auto"/>
      </w:pBdr>
      <w:spacing w:before="120"/>
      <w:rPr>
        <w:sz w:val="18"/>
      </w:rPr>
    </w:pPr>
  </w:p>
  <w:p w:rsidR="00146251" w:rsidRPr="007A1328" w:rsidRDefault="00146251" w:rsidP="0017113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0C34">
      <w:rPr>
        <w:i/>
        <w:noProof/>
        <w:sz w:val="18"/>
      </w:rPr>
      <w:t>Federal Safety Commissioner Act 2022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121</w:t>
    </w:r>
    <w:r w:rsidRPr="007A1328">
      <w:rPr>
        <w:i/>
        <w:sz w:val="18"/>
      </w:rPr>
      <w:fldChar w:fldCharType="end"/>
    </w:r>
  </w:p>
  <w:p w:rsidR="00146251" w:rsidRPr="007A1328" w:rsidRDefault="00146251" w:rsidP="0017113F">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251" w:rsidRDefault="00146251" w:rsidP="00715914">
      <w:pPr>
        <w:spacing w:line="240" w:lineRule="auto"/>
      </w:pPr>
      <w:r>
        <w:separator/>
      </w:r>
    </w:p>
  </w:footnote>
  <w:footnote w:type="continuationSeparator" w:id="0">
    <w:p w:rsidR="00146251" w:rsidRDefault="0014625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Default="00146251" w:rsidP="009B028D">
    <w:pPr>
      <w:pStyle w:val="Header"/>
      <w:pBdr>
        <w:bottom w:val="single" w:sz="6" w:space="1" w:color="auto"/>
      </w:pBdr>
    </w:pPr>
  </w:p>
  <w:p w:rsidR="00146251" w:rsidRDefault="00146251" w:rsidP="009B028D">
    <w:pPr>
      <w:pStyle w:val="Header"/>
      <w:pBdr>
        <w:bottom w:val="single" w:sz="6" w:space="1" w:color="auto"/>
      </w:pBdr>
    </w:pPr>
  </w:p>
  <w:p w:rsidR="00146251" w:rsidRPr="001E77D2" w:rsidRDefault="00146251" w:rsidP="009B028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E528B" w:rsidRDefault="00146251" w:rsidP="0017113F">
    <w:pPr>
      <w:rPr>
        <w:sz w:val="26"/>
        <w:szCs w:val="26"/>
      </w:rPr>
    </w:pPr>
  </w:p>
  <w:p w:rsidR="00146251" w:rsidRPr="00750516" w:rsidRDefault="00146251" w:rsidP="0017113F">
    <w:pPr>
      <w:rPr>
        <w:b/>
        <w:sz w:val="20"/>
      </w:rPr>
    </w:pPr>
    <w:r w:rsidRPr="00750516">
      <w:rPr>
        <w:b/>
        <w:sz w:val="20"/>
      </w:rPr>
      <w:t>Endnotes</w:t>
    </w:r>
  </w:p>
  <w:p w:rsidR="00146251" w:rsidRPr="007A1328" w:rsidRDefault="00146251" w:rsidP="0017113F">
    <w:pPr>
      <w:rPr>
        <w:sz w:val="20"/>
      </w:rPr>
    </w:pPr>
  </w:p>
  <w:p w:rsidR="00146251" w:rsidRPr="007A1328" w:rsidRDefault="00146251" w:rsidP="0017113F">
    <w:pPr>
      <w:rPr>
        <w:b/>
        <w:sz w:val="24"/>
      </w:rPr>
    </w:pPr>
  </w:p>
  <w:p w:rsidR="00146251" w:rsidRPr="007E528B" w:rsidRDefault="00146251" w:rsidP="0017113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51ACE">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E528B" w:rsidRDefault="00146251" w:rsidP="0017113F">
    <w:pPr>
      <w:jc w:val="right"/>
      <w:rPr>
        <w:sz w:val="26"/>
        <w:szCs w:val="26"/>
      </w:rPr>
    </w:pPr>
  </w:p>
  <w:p w:rsidR="00146251" w:rsidRPr="00750516" w:rsidRDefault="00146251" w:rsidP="0017113F">
    <w:pPr>
      <w:jc w:val="right"/>
      <w:rPr>
        <w:b/>
        <w:sz w:val="20"/>
      </w:rPr>
    </w:pPr>
    <w:r w:rsidRPr="00750516">
      <w:rPr>
        <w:b/>
        <w:sz w:val="20"/>
      </w:rPr>
      <w:t>Endnotes</w:t>
    </w:r>
  </w:p>
  <w:p w:rsidR="00146251" w:rsidRPr="007A1328" w:rsidRDefault="00146251" w:rsidP="0017113F">
    <w:pPr>
      <w:jc w:val="right"/>
      <w:rPr>
        <w:sz w:val="20"/>
      </w:rPr>
    </w:pPr>
  </w:p>
  <w:p w:rsidR="00146251" w:rsidRPr="007A1328" w:rsidRDefault="00146251" w:rsidP="0017113F">
    <w:pPr>
      <w:jc w:val="right"/>
      <w:rPr>
        <w:b/>
        <w:sz w:val="24"/>
      </w:rPr>
    </w:pPr>
  </w:p>
  <w:p w:rsidR="00146251" w:rsidRPr="007E528B" w:rsidRDefault="00146251" w:rsidP="0017113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51ACE">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A1328" w:rsidRDefault="0014625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46251" w:rsidRPr="007A1328" w:rsidRDefault="0014625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46251" w:rsidRPr="007A1328" w:rsidRDefault="0014625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46251" w:rsidRPr="007A1328" w:rsidRDefault="00146251" w:rsidP="00715914">
    <w:pPr>
      <w:jc w:val="right"/>
      <w:rPr>
        <w:b/>
        <w:sz w:val="24"/>
      </w:rPr>
    </w:pPr>
  </w:p>
  <w:p w:rsidR="00146251" w:rsidRPr="007A1328" w:rsidRDefault="00146251"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0C34">
      <w:rPr>
        <w:noProof/>
        <w:sz w:val="24"/>
      </w:rPr>
      <w:t>1</w:t>
    </w:r>
    <w:r w:rsidRPr="007A1328">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5F1388" w:rsidRDefault="00146251" w:rsidP="00E341B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ED79B6" w:rsidRDefault="00146251" w:rsidP="00DA7B9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ED79B6" w:rsidRDefault="00146251" w:rsidP="009B028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ED79B6" w:rsidRDefault="0014625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Default="00146251" w:rsidP="00DA7B9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46251" w:rsidRDefault="00146251" w:rsidP="00DA7B9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46251" w:rsidRPr="007A1328" w:rsidRDefault="00146251" w:rsidP="00DA7B9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46251" w:rsidRPr="007A1328" w:rsidRDefault="00146251" w:rsidP="00DA7B9E">
    <w:pPr>
      <w:rPr>
        <w:b/>
        <w:sz w:val="24"/>
      </w:rPr>
    </w:pPr>
  </w:p>
  <w:p w:rsidR="00146251" w:rsidRPr="007A1328" w:rsidRDefault="00146251" w:rsidP="00DA7B9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51AC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A1328" w:rsidRDefault="00146251" w:rsidP="00DA7B9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46251" w:rsidRPr="007A1328" w:rsidRDefault="00146251" w:rsidP="00DA7B9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46251" w:rsidRPr="007A1328" w:rsidRDefault="00146251" w:rsidP="00DA7B9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46251" w:rsidRPr="007A1328" w:rsidRDefault="00146251" w:rsidP="00DA7B9E">
    <w:pPr>
      <w:jc w:val="right"/>
      <w:rPr>
        <w:b/>
        <w:sz w:val="24"/>
      </w:rPr>
    </w:pPr>
  </w:p>
  <w:p w:rsidR="00146251" w:rsidRPr="007A1328" w:rsidRDefault="00146251" w:rsidP="00DA7B9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51AC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51" w:rsidRPr="007A1328" w:rsidRDefault="0014625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2C1D138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B9F4717"/>
    <w:multiLevelType w:val="hybridMultilevel"/>
    <w:tmpl w:val="281E6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B61B96"/>
    <w:multiLevelType w:val="hybridMultilevel"/>
    <w:tmpl w:val="E328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4757A2"/>
    <w:multiLevelType w:val="multilevel"/>
    <w:tmpl w:val="0C09001D"/>
    <w:numStyleLink w:val="1ai"/>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23"/>
  </w:num>
  <w:num w:numId="15">
    <w:abstractNumId w:val="11"/>
  </w:num>
  <w:num w:numId="16">
    <w:abstractNumId w:val="15"/>
  </w:num>
  <w:num w:numId="17">
    <w:abstractNumId w:val="19"/>
  </w:num>
  <w:num w:numId="18">
    <w:abstractNumId w:val="28"/>
  </w:num>
  <w:num w:numId="19">
    <w:abstractNumId w:val="14"/>
  </w:num>
  <w:num w:numId="20">
    <w:abstractNumId w:val="26"/>
  </w:num>
  <w:num w:numId="21">
    <w:abstractNumId w:val="16"/>
  </w:num>
  <w:num w:numId="22">
    <w:abstractNumId w:val="20"/>
  </w:num>
  <w:num w:numId="23">
    <w:abstractNumId w:val="27"/>
  </w:num>
  <w:num w:numId="24">
    <w:abstractNumId w:val="12"/>
  </w:num>
  <w:num w:numId="25">
    <w:abstractNumId w:val="21"/>
  </w:num>
  <w:num w:numId="26">
    <w:abstractNumId w:val="24"/>
  </w:num>
  <w:num w:numId="27">
    <w:abstractNumId w:val="25"/>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45"/>
    <w:rsid w:val="0000255D"/>
    <w:rsid w:val="00006E32"/>
    <w:rsid w:val="0001142C"/>
    <w:rsid w:val="000136AF"/>
    <w:rsid w:val="000203EC"/>
    <w:rsid w:val="0002121F"/>
    <w:rsid w:val="000212C8"/>
    <w:rsid w:val="00032738"/>
    <w:rsid w:val="0003377B"/>
    <w:rsid w:val="00036F57"/>
    <w:rsid w:val="00040E09"/>
    <w:rsid w:val="00041748"/>
    <w:rsid w:val="000426B4"/>
    <w:rsid w:val="00045A28"/>
    <w:rsid w:val="00052671"/>
    <w:rsid w:val="00056577"/>
    <w:rsid w:val="000614BF"/>
    <w:rsid w:val="00071077"/>
    <w:rsid w:val="0007792F"/>
    <w:rsid w:val="00085864"/>
    <w:rsid w:val="00087D46"/>
    <w:rsid w:val="000A556A"/>
    <w:rsid w:val="000A70D1"/>
    <w:rsid w:val="000B1FB1"/>
    <w:rsid w:val="000B4F9A"/>
    <w:rsid w:val="000D05EF"/>
    <w:rsid w:val="000D0EB7"/>
    <w:rsid w:val="000D1F9F"/>
    <w:rsid w:val="000D3D53"/>
    <w:rsid w:val="000E0744"/>
    <w:rsid w:val="000E2261"/>
    <w:rsid w:val="000E3F92"/>
    <w:rsid w:val="000E45AF"/>
    <w:rsid w:val="000E76D8"/>
    <w:rsid w:val="000F21C1"/>
    <w:rsid w:val="000F6160"/>
    <w:rsid w:val="001001F3"/>
    <w:rsid w:val="00100A37"/>
    <w:rsid w:val="0010745C"/>
    <w:rsid w:val="00110F84"/>
    <w:rsid w:val="00114BB8"/>
    <w:rsid w:val="00122FE1"/>
    <w:rsid w:val="001247C3"/>
    <w:rsid w:val="00125104"/>
    <w:rsid w:val="0013072E"/>
    <w:rsid w:val="00146251"/>
    <w:rsid w:val="001464BD"/>
    <w:rsid w:val="00150E23"/>
    <w:rsid w:val="00163F4A"/>
    <w:rsid w:val="00166C2F"/>
    <w:rsid w:val="001671E9"/>
    <w:rsid w:val="0017113F"/>
    <w:rsid w:val="00171BE1"/>
    <w:rsid w:val="001728FB"/>
    <w:rsid w:val="001939E1"/>
    <w:rsid w:val="00195382"/>
    <w:rsid w:val="00197347"/>
    <w:rsid w:val="001A45D5"/>
    <w:rsid w:val="001A738D"/>
    <w:rsid w:val="001B29A9"/>
    <w:rsid w:val="001B782B"/>
    <w:rsid w:val="001C69C4"/>
    <w:rsid w:val="001D11E9"/>
    <w:rsid w:val="001D37EF"/>
    <w:rsid w:val="001D6356"/>
    <w:rsid w:val="001E31B1"/>
    <w:rsid w:val="001E3590"/>
    <w:rsid w:val="001E7407"/>
    <w:rsid w:val="001E7F6E"/>
    <w:rsid w:val="001F5D5E"/>
    <w:rsid w:val="001F6219"/>
    <w:rsid w:val="00202DB8"/>
    <w:rsid w:val="002065DA"/>
    <w:rsid w:val="00212DDD"/>
    <w:rsid w:val="00220D5B"/>
    <w:rsid w:val="0024010F"/>
    <w:rsid w:val="00240749"/>
    <w:rsid w:val="0024468B"/>
    <w:rsid w:val="00251ACE"/>
    <w:rsid w:val="002564A4"/>
    <w:rsid w:val="0027547B"/>
    <w:rsid w:val="00277EAE"/>
    <w:rsid w:val="00297ECB"/>
    <w:rsid w:val="002B41B8"/>
    <w:rsid w:val="002C06B8"/>
    <w:rsid w:val="002C33B2"/>
    <w:rsid w:val="002C6679"/>
    <w:rsid w:val="002C68EC"/>
    <w:rsid w:val="002D043A"/>
    <w:rsid w:val="002D1446"/>
    <w:rsid w:val="002D44C2"/>
    <w:rsid w:val="002D6224"/>
    <w:rsid w:val="002D6ED1"/>
    <w:rsid w:val="002E1E2E"/>
    <w:rsid w:val="002F5227"/>
    <w:rsid w:val="0031607D"/>
    <w:rsid w:val="003163C0"/>
    <w:rsid w:val="003168B1"/>
    <w:rsid w:val="00316D70"/>
    <w:rsid w:val="003213F0"/>
    <w:rsid w:val="00323550"/>
    <w:rsid w:val="00324BDF"/>
    <w:rsid w:val="0032591D"/>
    <w:rsid w:val="00327D62"/>
    <w:rsid w:val="003304A9"/>
    <w:rsid w:val="003311FF"/>
    <w:rsid w:val="00332B9E"/>
    <w:rsid w:val="00336035"/>
    <w:rsid w:val="003366DD"/>
    <w:rsid w:val="00337625"/>
    <w:rsid w:val="00337D39"/>
    <w:rsid w:val="00340F07"/>
    <w:rsid w:val="003415D3"/>
    <w:rsid w:val="003419BC"/>
    <w:rsid w:val="0034382B"/>
    <w:rsid w:val="00345923"/>
    <w:rsid w:val="00346B62"/>
    <w:rsid w:val="00352B0F"/>
    <w:rsid w:val="00354195"/>
    <w:rsid w:val="00355469"/>
    <w:rsid w:val="00356B3D"/>
    <w:rsid w:val="00360459"/>
    <w:rsid w:val="00364EFF"/>
    <w:rsid w:val="00365D89"/>
    <w:rsid w:val="0037036A"/>
    <w:rsid w:val="00374B0A"/>
    <w:rsid w:val="00383DC8"/>
    <w:rsid w:val="00383E13"/>
    <w:rsid w:val="00390116"/>
    <w:rsid w:val="00392C4D"/>
    <w:rsid w:val="003A1D87"/>
    <w:rsid w:val="003A4859"/>
    <w:rsid w:val="003A7A59"/>
    <w:rsid w:val="003C0777"/>
    <w:rsid w:val="003C7BA9"/>
    <w:rsid w:val="003C7F57"/>
    <w:rsid w:val="003D0BFE"/>
    <w:rsid w:val="003D5700"/>
    <w:rsid w:val="003D7AA4"/>
    <w:rsid w:val="003E3A16"/>
    <w:rsid w:val="003E553E"/>
    <w:rsid w:val="003E5E59"/>
    <w:rsid w:val="00407ECF"/>
    <w:rsid w:val="00410A84"/>
    <w:rsid w:val="004116CD"/>
    <w:rsid w:val="00417EB9"/>
    <w:rsid w:val="004223BC"/>
    <w:rsid w:val="00422E72"/>
    <w:rsid w:val="00424CA9"/>
    <w:rsid w:val="004254C8"/>
    <w:rsid w:val="00430165"/>
    <w:rsid w:val="00431A1F"/>
    <w:rsid w:val="004334AF"/>
    <w:rsid w:val="00441A05"/>
    <w:rsid w:val="0044291A"/>
    <w:rsid w:val="00445137"/>
    <w:rsid w:val="004511D0"/>
    <w:rsid w:val="00451F09"/>
    <w:rsid w:val="00453237"/>
    <w:rsid w:val="00461B63"/>
    <w:rsid w:val="00462211"/>
    <w:rsid w:val="00463EC0"/>
    <w:rsid w:val="004667C1"/>
    <w:rsid w:val="004714E1"/>
    <w:rsid w:val="00472DC5"/>
    <w:rsid w:val="00477FB9"/>
    <w:rsid w:val="00481861"/>
    <w:rsid w:val="0048585C"/>
    <w:rsid w:val="00496F97"/>
    <w:rsid w:val="004A1B59"/>
    <w:rsid w:val="004A2E6A"/>
    <w:rsid w:val="004A64B6"/>
    <w:rsid w:val="004B26E8"/>
    <w:rsid w:val="004B38C1"/>
    <w:rsid w:val="004B76DB"/>
    <w:rsid w:val="004C73D1"/>
    <w:rsid w:val="004E7BEC"/>
    <w:rsid w:val="00502192"/>
    <w:rsid w:val="00507D7C"/>
    <w:rsid w:val="00513AC8"/>
    <w:rsid w:val="00516B8D"/>
    <w:rsid w:val="00520E28"/>
    <w:rsid w:val="00533C00"/>
    <w:rsid w:val="00537DBA"/>
    <w:rsid w:val="00537FBC"/>
    <w:rsid w:val="00544776"/>
    <w:rsid w:val="0054779F"/>
    <w:rsid w:val="005502F9"/>
    <w:rsid w:val="0056157C"/>
    <w:rsid w:val="0056279F"/>
    <w:rsid w:val="005701CE"/>
    <w:rsid w:val="00572C88"/>
    <w:rsid w:val="00574012"/>
    <w:rsid w:val="00580B11"/>
    <w:rsid w:val="00584221"/>
    <w:rsid w:val="00584811"/>
    <w:rsid w:val="00593AA6"/>
    <w:rsid w:val="00594161"/>
    <w:rsid w:val="00594749"/>
    <w:rsid w:val="00596376"/>
    <w:rsid w:val="005A0E72"/>
    <w:rsid w:val="005A132F"/>
    <w:rsid w:val="005A6928"/>
    <w:rsid w:val="005B19EB"/>
    <w:rsid w:val="005B1FD1"/>
    <w:rsid w:val="005B4067"/>
    <w:rsid w:val="005C3F41"/>
    <w:rsid w:val="005D18F4"/>
    <w:rsid w:val="005D4663"/>
    <w:rsid w:val="005D7042"/>
    <w:rsid w:val="005D74DB"/>
    <w:rsid w:val="005E25D2"/>
    <w:rsid w:val="005E575F"/>
    <w:rsid w:val="005F0A35"/>
    <w:rsid w:val="005F1203"/>
    <w:rsid w:val="00600219"/>
    <w:rsid w:val="00601309"/>
    <w:rsid w:val="00602388"/>
    <w:rsid w:val="00605EDC"/>
    <w:rsid w:val="00606734"/>
    <w:rsid w:val="006174F3"/>
    <w:rsid w:val="0063462B"/>
    <w:rsid w:val="0065008E"/>
    <w:rsid w:val="00654DEC"/>
    <w:rsid w:val="00677802"/>
    <w:rsid w:val="00677CC2"/>
    <w:rsid w:val="006826BC"/>
    <w:rsid w:val="006905DE"/>
    <w:rsid w:val="00691A81"/>
    <w:rsid w:val="0069207B"/>
    <w:rsid w:val="0069210F"/>
    <w:rsid w:val="006A1442"/>
    <w:rsid w:val="006A184D"/>
    <w:rsid w:val="006A5222"/>
    <w:rsid w:val="006B220D"/>
    <w:rsid w:val="006B6E88"/>
    <w:rsid w:val="006C1E42"/>
    <w:rsid w:val="006C2748"/>
    <w:rsid w:val="006C2CA2"/>
    <w:rsid w:val="006C7F8C"/>
    <w:rsid w:val="006E488F"/>
    <w:rsid w:val="006E7AEA"/>
    <w:rsid w:val="006F0BC4"/>
    <w:rsid w:val="006F2A62"/>
    <w:rsid w:val="006F318F"/>
    <w:rsid w:val="006F6D10"/>
    <w:rsid w:val="00700B2C"/>
    <w:rsid w:val="00705A4C"/>
    <w:rsid w:val="00713084"/>
    <w:rsid w:val="00715914"/>
    <w:rsid w:val="00717A86"/>
    <w:rsid w:val="00724048"/>
    <w:rsid w:val="00724EC7"/>
    <w:rsid w:val="00731E00"/>
    <w:rsid w:val="0073579F"/>
    <w:rsid w:val="007440B7"/>
    <w:rsid w:val="007566B3"/>
    <w:rsid w:val="00756798"/>
    <w:rsid w:val="00756B12"/>
    <w:rsid w:val="00756CE5"/>
    <w:rsid w:val="00761333"/>
    <w:rsid w:val="007677B6"/>
    <w:rsid w:val="00770A2B"/>
    <w:rsid w:val="007715C9"/>
    <w:rsid w:val="00774EDD"/>
    <w:rsid w:val="007757EC"/>
    <w:rsid w:val="0078014A"/>
    <w:rsid w:val="0078182F"/>
    <w:rsid w:val="0078349B"/>
    <w:rsid w:val="00783AA2"/>
    <w:rsid w:val="007924FC"/>
    <w:rsid w:val="007B710E"/>
    <w:rsid w:val="007B75F4"/>
    <w:rsid w:val="007D6E1C"/>
    <w:rsid w:val="007E046E"/>
    <w:rsid w:val="007F0603"/>
    <w:rsid w:val="007F4785"/>
    <w:rsid w:val="007F7472"/>
    <w:rsid w:val="00821A50"/>
    <w:rsid w:val="00833203"/>
    <w:rsid w:val="00836C8E"/>
    <w:rsid w:val="00837CB9"/>
    <w:rsid w:val="008422C3"/>
    <w:rsid w:val="0084395C"/>
    <w:rsid w:val="00843B9C"/>
    <w:rsid w:val="0085473A"/>
    <w:rsid w:val="00856A31"/>
    <w:rsid w:val="00860EC7"/>
    <w:rsid w:val="00871CAB"/>
    <w:rsid w:val="00874132"/>
    <w:rsid w:val="008754D0"/>
    <w:rsid w:val="00877299"/>
    <w:rsid w:val="008815AD"/>
    <w:rsid w:val="00881B8F"/>
    <w:rsid w:val="00885BB7"/>
    <w:rsid w:val="00886B2D"/>
    <w:rsid w:val="008873D6"/>
    <w:rsid w:val="0089107B"/>
    <w:rsid w:val="00892DD3"/>
    <w:rsid w:val="008B73BF"/>
    <w:rsid w:val="008D0EE0"/>
    <w:rsid w:val="008D165D"/>
    <w:rsid w:val="008D27D4"/>
    <w:rsid w:val="008D2DF7"/>
    <w:rsid w:val="008D5CF7"/>
    <w:rsid w:val="008E60F2"/>
    <w:rsid w:val="008E6732"/>
    <w:rsid w:val="008E7DAA"/>
    <w:rsid w:val="008F2922"/>
    <w:rsid w:val="008F2A6C"/>
    <w:rsid w:val="008F4805"/>
    <w:rsid w:val="008F4CAC"/>
    <w:rsid w:val="008F54E7"/>
    <w:rsid w:val="00903422"/>
    <w:rsid w:val="00904A28"/>
    <w:rsid w:val="00906238"/>
    <w:rsid w:val="00913EEB"/>
    <w:rsid w:val="009213B7"/>
    <w:rsid w:val="009217B1"/>
    <w:rsid w:val="009265BF"/>
    <w:rsid w:val="00932377"/>
    <w:rsid w:val="00940885"/>
    <w:rsid w:val="00947D5A"/>
    <w:rsid w:val="009532A5"/>
    <w:rsid w:val="00976392"/>
    <w:rsid w:val="00976961"/>
    <w:rsid w:val="009851AC"/>
    <w:rsid w:val="009868E9"/>
    <w:rsid w:val="009871AD"/>
    <w:rsid w:val="00990ED3"/>
    <w:rsid w:val="009A09E2"/>
    <w:rsid w:val="009A5A2B"/>
    <w:rsid w:val="009B028D"/>
    <w:rsid w:val="009C5123"/>
    <w:rsid w:val="009C6470"/>
    <w:rsid w:val="009D006B"/>
    <w:rsid w:val="009D4309"/>
    <w:rsid w:val="009D61A8"/>
    <w:rsid w:val="009E7789"/>
    <w:rsid w:val="009F374D"/>
    <w:rsid w:val="009F4A86"/>
    <w:rsid w:val="00A01414"/>
    <w:rsid w:val="00A03DF4"/>
    <w:rsid w:val="00A07D52"/>
    <w:rsid w:val="00A15C98"/>
    <w:rsid w:val="00A22C98"/>
    <w:rsid w:val="00A231E2"/>
    <w:rsid w:val="00A271F2"/>
    <w:rsid w:val="00A64912"/>
    <w:rsid w:val="00A664E6"/>
    <w:rsid w:val="00A70A74"/>
    <w:rsid w:val="00A7145F"/>
    <w:rsid w:val="00A71C8F"/>
    <w:rsid w:val="00A81C46"/>
    <w:rsid w:val="00A83212"/>
    <w:rsid w:val="00A930F1"/>
    <w:rsid w:val="00AA32A8"/>
    <w:rsid w:val="00AB03AD"/>
    <w:rsid w:val="00AB048F"/>
    <w:rsid w:val="00AC2C30"/>
    <w:rsid w:val="00AC4BB2"/>
    <w:rsid w:val="00AC719E"/>
    <w:rsid w:val="00AD0686"/>
    <w:rsid w:val="00AD0A6E"/>
    <w:rsid w:val="00AD5641"/>
    <w:rsid w:val="00AD6962"/>
    <w:rsid w:val="00AE4902"/>
    <w:rsid w:val="00AE5CA2"/>
    <w:rsid w:val="00AF06CF"/>
    <w:rsid w:val="00AF758D"/>
    <w:rsid w:val="00B07E0E"/>
    <w:rsid w:val="00B120B8"/>
    <w:rsid w:val="00B135A3"/>
    <w:rsid w:val="00B237A4"/>
    <w:rsid w:val="00B32334"/>
    <w:rsid w:val="00B33B3C"/>
    <w:rsid w:val="00B4274D"/>
    <w:rsid w:val="00B47583"/>
    <w:rsid w:val="00B553D0"/>
    <w:rsid w:val="00B56745"/>
    <w:rsid w:val="00B63834"/>
    <w:rsid w:val="00B63930"/>
    <w:rsid w:val="00B646E3"/>
    <w:rsid w:val="00B663F9"/>
    <w:rsid w:val="00B7718E"/>
    <w:rsid w:val="00B775D4"/>
    <w:rsid w:val="00B80199"/>
    <w:rsid w:val="00B84611"/>
    <w:rsid w:val="00B86188"/>
    <w:rsid w:val="00B87C03"/>
    <w:rsid w:val="00B93F3D"/>
    <w:rsid w:val="00B9637B"/>
    <w:rsid w:val="00B9706F"/>
    <w:rsid w:val="00BA220B"/>
    <w:rsid w:val="00BA232A"/>
    <w:rsid w:val="00BA3D3E"/>
    <w:rsid w:val="00BA4208"/>
    <w:rsid w:val="00BA4445"/>
    <w:rsid w:val="00BD0A73"/>
    <w:rsid w:val="00BD1673"/>
    <w:rsid w:val="00BD79EB"/>
    <w:rsid w:val="00BE1BEB"/>
    <w:rsid w:val="00BE719A"/>
    <w:rsid w:val="00BE720A"/>
    <w:rsid w:val="00BE78BA"/>
    <w:rsid w:val="00BF1D8D"/>
    <w:rsid w:val="00BF229D"/>
    <w:rsid w:val="00BF38E9"/>
    <w:rsid w:val="00BF4F3B"/>
    <w:rsid w:val="00BF5345"/>
    <w:rsid w:val="00BF6BCB"/>
    <w:rsid w:val="00C05412"/>
    <w:rsid w:val="00C054F1"/>
    <w:rsid w:val="00C05F1B"/>
    <w:rsid w:val="00C122FF"/>
    <w:rsid w:val="00C20E8C"/>
    <w:rsid w:val="00C25299"/>
    <w:rsid w:val="00C30C34"/>
    <w:rsid w:val="00C3240F"/>
    <w:rsid w:val="00C42BF8"/>
    <w:rsid w:val="00C4437D"/>
    <w:rsid w:val="00C47673"/>
    <w:rsid w:val="00C50043"/>
    <w:rsid w:val="00C519DD"/>
    <w:rsid w:val="00C64C71"/>
    <w:rsid w:val="00C7125F"/>
    <w:rsid w:val="00C7316C"/>
    <w:rsid w:val="00C73674"/>
    <w:rsid w:val="00C74FD3"/>
    <w:rsid w:val="00C7573B"/>
    <w:rsid w:val="00C77F31"/>
    <w:rsid w:val="00CA116D"/>
    <w:rsid w:val="00CA695B"/>
    <w:rsid w:val="00CB7365"/>
    <w:rsid w:val="00CC42EB"/>
    <w:rsid w:val="00CC5B48"/>
    <w:rsid w:val="00CD3B59"/>
    <w:rsid w:val="00CE67F6"/>
    <w:rsid w:val="00CF03D6"/>
    <w:rsid w:val="00CF0BB2"/>
    <w:rsid w:val="00CF3EE8"/>
    <w:rsid w:val="00CF6563"/>
    <w:rsid w:val="00CF66F6"/>
    <w:rsid w:val="00D04621"/>
    <w:rsid w:val="00D13141"/>
    <w:rsid w:val="00D13441"/>
    <w:rsid w:val="00D14916"/>
    <w:rsid w:val="00D256F3"/>
    <w:rsid w:val="00D473B5"/>
    <w:rsid w:val="00D562A2"/>
    <w:rsid w:val="00D6331B"/>
    <w:rsid w:val="00D65940"/>
    <w:rsid w:val="00D70DFB"/>
    <w:rsid w:val="00D70F47"/>
    <w:rsid w:val="00D74249"/>
    <w:rsid w:val="00D766DF"/>
    <w:rsid w:val="00D812E5"/>
    <w:rsid w:val="00D81629"/>
    <w:rsid w:val="00D8280A"/>
    <w:rsid w:val="00D8730D"/>
    <w:rsid w:val="00DA3DD6"/>
    <w:rsid w:val="00DA6185"/>
    <w:rsid w:val="00DA77B0"/>
    <w:rsid w:val="00DA7B9E"/>
    <w:rsid w:val="00DB3CF6"/>
    <w:rsid w:val="00DB5EB9"/>
    <w:rsid w:val="00DB74D4"/>
    <w:rsid w:val="00DC4F88"/>
    <w:rsid w:val="00DC61B8"/>
    <w:rsid w:val="00DD1793"/>
    <w:rsid w:val="00DD2432"/>
    <w:rsid w:val="00DD51EA"/>
    <w:rsid w:val="00DF2145"/>
    <w:rsid w:val="00E05704"/>
    <w:rsid w:val="00E07CA6"/>
    <w:rsid w:val="00E118B9"/>
    <w:rsid w:val="00E159D1"/>
    <w:rsid w:val="00E163A9"/>
    <w:rsid w:val="00E170A6"/>
    <w:rsid w:val="00E17108"/>
    <w:rsid w:val="00E22A6A"/>
    <w:rsid w:val="00E26B8D"/>
    <w:rsid w:val="00E30FCA"/>
    <w:rsid w:val="00E31813"/>
    <w:rsid w:val="00E338EF"/>
    <w:rsid w:val="00E341BD"/>
    <w:rsid w:val="00E453F7"/>
    <w:rsid w:val="00E46231"/>
    <w:rsid w:val="00E52497"/>
    <w:rsid w:val="00E60BAE"/>
    <w:rsid w:val="00E622D2"/>
    <w:rsid w:val="00E63805"/>
    <w:rsid w:val="00E664DE"/>
    <w:rsid w:val="00E70CC2"/>
    <w:rsid w:val="00E74DC7"/>
    <w:rsid w:val="00E75AEA"/>
    <w:rsid w:val="00E916CB"/>
    <w:rsid w:val="00E9292C"/>
    <w:rsid w:val="00E94D5E"/>
    <w:rsid w:val="00E975DB"/>
    <w:rsid w:val="00EA7100"/>
    <w:rsid w:val="00EB1780"/>
    <w:rsid w:val="00EB4A4B"/>
    <w:rsid w:val="00EB7AC1"/>
    <w:rsid w:val="00EC16E3"/>
    <w:rsid w:val="00EC3721"/>
    <w:rsid w:val="00EC4ECE"/>
    <w:rsid w:val="00ED4AC1"/>
    <w:rsid w:val="00ED7DBA"/>
    <w:rsid w:val="00EE52A1"/>
    <w:rsid w:val="00EE7701"/>
    <w:rsid w:val="00EF2E3A"/>
    <w:rsid w:val="00EF6EC0"/>
    <w:rsid w:val="00F0277D"/>
    <w:rsid w:val="00F05942"/>
    <w:rsid w:val="00F06266"/>
    <w:rsid w:val="00F072A7"/>
    <w:rsid w:val="00F078DC"/>
    <w:rsid w:val="00F10554"/>
    <w:rsid w:val="00F12083"/>
    <w:rsid w:val="00F3299C"/>
    <w:rsid w:val="00F33B35"/>
    <w:rsid w:val="00F37B7A"/>
    <w:rsid w:val="00F42584"/>
    <w:rsid w:val="00F45AB9"/>
    <w:rsid w:val="00F52330"/>
    <w:rsid w:val="00F52BD2"/>
    <w:rsid w:val="00F54DC8"/>
    <w:rsid w:val="00F5733A"/>
    <w:rsid w:val="00F62978"/>
    <w:rsid w:val="00F646E5"/>
    <w:rsid w:val="00F679D4"/>
    <w:rsid w:val="00F71650"/>
    <w:rsid w:val="00F73BD6"/>
    <w:rsid w:val="00F83989"/>
    <w:rsid w:val="00F86CC2"/>
    <w:rsid w:val="00F913E0"/>
    <w:rsid w:val="00F91403"/>
    <w:rsid w:val="00F915B5"/>
    <w:rsid w:val="00F94333"/>
    <w:rsid w:val="00F95A47"/>
    <w:rsid w:val="00FA5C37"/>
    <w:rsid w:val="00FB40BA"/>
    <w:rsid w:val="00FC5DD9"/>
    <w:rsid w:val="00FC6E0E"/>
    <w:rsid w:val="00FD2DD1"/>
    <w:rsid w:val="00FD36D9"/>
    <w:rsid w:val="00FE3ADC"/>
    <w:rsid w:val="00FE6714"/>
    <w:rsid w:val="00FF4A42"/>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6251"/>
    <w:pPr>
      <w:spacing w:line="260" w:lineRule="atLeast"/>
    </w:pPr>
    <w:rPr>
      <w:sz w:val="22"/>
    </w:rPr>
  </w:style>
  <w:style w:type="paragraph" w:styleId="Heading1">
    <w:name w:val="heading 1"/>
    <w:basedOn w:val="Normal"/>
    <w:next w:val="Normal"/>
    <w:link w:val="Heading1Char"/>
    <w:uiPriority w:val="9"/>
    <w:qFormat/>
    <w:rsid w:val="00146251"/>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6251"/>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6251"/>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46251"/>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46251"/>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46251"/>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46251"/>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46251"/>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46251"/>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1462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251"/>
  </w:style>
  <w:style w:type="character" w:customStyle="1" w:styleId="OPCCharBase">
    <w:name w:val="OPCCharBase"/>
    <w:uiPriority w:val="1"/>
    <w:qFormat/>
    <w:rsid w:val="00146251"/>
  </w:style>
  <w:style w:type="paragraph" w:customStyle="1" w:styleId="OPCParaBase">
    <w:name w:val="OPCParaBase"/>
    <w:link w:val="OPCParaBaseChar"/>
    <w:qFormat/>
    <w:rsid w:val="0014625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6251"/>
    <w:pPr>
      <w:spacing w:line="240" w:lineRule="auto"/>
    </w:pPr>
    <w:rPr>
      <w:b/>
      <w:sz w:val="40"/>
    </w:rPr>
  </w:style>
  <w:style w:type="paragraph" w:customStyle="1" w:styleId="ActHead1">
    <w:name w:val="ActHead 1"/>
    <w:aliases w:val="c"/>
    <w:basedOn w:val="OPCParaBase"/>
    <w:next w:val="Normal"/>
    <w:qFormat/>
    <w:rsid w:val="001462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62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62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62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62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462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62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62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625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6251"/>
  </w:style>
  <w:style w:type="paragraph" w:customStyle="1" w:styleId="Blocks">
    <w:name w:val="Blocks"/>
    <w:aliases w:val="bb"/>
    <w:basedOn w:val="OPCParaBase"/>
    <w:qFormat/>
    <w:rsid w:val="00146251"/>
    <w:pPr>
      <w:spacing w:line="240" w:lineRule="auto"/>
    </w:pPr>
    <w:rPr>
      <w:sz w:val="24"/>
    </w:rPr>
  </w:style>
  <w:style w:type="paragraph" w:customStyle="1" w:styleId="BoxText">
    <w:name w:val="BoxText"/>
    <w:aliases w:val="bt"/>
    <w:basedOn w:val="OPCParaBase"/>
    <w:qFormat/>
    <w:rsid w:val="001462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6251"/>
    <w:rPr>
      <w:b/>
    </w:rPr>
  </w:style>
  <w:style w:type="paragraph" w:customStyle="1" w:styleId="BoxHeadItalic">
    <w:name w:val="BoxHeadItalic"/>
    <w:aliases w:val="bhi"/>
    <w:basedOn w:val="BoxText"/>
    <w:next w:val="BoxStep"/>
    <w:qFormat/>
    <w:rsid w:val="00146251"/>
    <w:rPr>
      <w:i/>
    </w:rPr>
  </w:style>
  <w:style w:type="paragraph" w:customStyle="1" w:styleId="BoxList">
    <w:name w:val="BoxList"/>
    <w:aliases w:val="bl"/>
    <w:basedOn w:val="BoxText"/>
    <w:qFormat/>
    <w:rsid w:val="00146251"/>
    <w:pPr>
      <w:ind w:left="1559" w:hanging="425"/>
    </w:pPr>
  </w:style>
  <w:style w:type="paragraph" w:customStyle="1" w:styleId="BoxNote">
    <w:name w:val="BoxNote"/>
    <w:aliases w:val="bn"/>
    <w:basedOn w:val="BoxText"/>
    <w:qFormat/>
    <w:rsid w:val="00146251"/>
    <w:pPr>
      <w:tabs>
        <w:tab w:val="left" w:pos="1985"/>
      </w:tabs>
      <w:spacing w:before="122" w:line="198" w:lineRule="exact"/>
      <w:ind w:left="2948" w:hanging="1814"/>
    </w:pPr>
    <w:rPr>
      <w:sz w:val="18"/>
    </w:rPr>
  </w:style>
  <w:style w:type="paragraph" w:customStyle="1" w:styleId="BoxPara">
    <w:name w:val="BoxPara"/>
    <w:aliases w:val="bp"/>
    <w:basedOn w:val="BoxText"/>
    <w:qFormat/>
    <w:rsid w:val="00146251"/>
    <w:pPr>
      <w:tabs>
        <w:tab w:val="right" w:pos="2268"/>
      </w:tabs>
      <w:ind w:left="2552" w:hanging="1418"/>
    </w:pPr>
  </w:style>
  <w:style w:type="paragraph" w:customStyle="1" w:styleId="BoxStep">
    <w:name w:val="BoxStep"/>
    <w:aliases w:val="bs"/>
    <w:basedOn w:val="BoxText"/>
    <w:qFormat/>
    <w:rsid w:val="00146251"/>
    <w:pPr>
      <w:ind w:left="1985" w:hanging="851"/>
    </w:pPr>
  </w:style>
  <w:style w:type="character" w:customStyle="1" w:styleId="CharAmPartNo">
    <w:name w:val="CharAmPartNo"/>
    <w:basedOn w:val="OPCCharBase"/>
    <w:qFormat/>
    <w:rsid w:val="00146251"/>
  </w:style>
  <w:style w:type="character" w:customStyle="1" w:styleId="CharAmPartText">
    <w:name w:val="CharAmPartText"/>
    <w:basedOn w:val="OPCCharBase"/>
    <w:qFormat/>
    <w:rsid w:val="00146251"/>
  </w:style>
  <w:style w:type="character" w:customStyle="1" w:styleId="CharAmSchNo">
    <w:name w:val="CharAmSchNo"/>
    <w:basedOn w:val="OPCCharBase"/>
    <w:qFormat/>
    <w:rsid w:val="00146251"/>
  </w:style>
  <w:style w:type="character" w:customStyle="1" w:styleId="CharAmSchText">
    <w:name w:val="CharAmSchText"/>
    <w:basedOn w:val="OPCCharBase"/>
    <w:qFormat/>
    <w:rsid w:val="00146251"/>
  </w:style>
  <w:style w:type="character" w:customStyle="1" w:styleId="CharBoldItalic">
    <w:name w:val="CharBoldItalic"/>
    <w:basedOn w:val="OPCCharBase"/>
    <w:uiPriority w:val="1"/>
    <w:qFormat/>
    <w:rsid w:val="00146251"/>
    <w:rPr>
      <w:b/>
      <w:i/>
    </w:rPr>
  </w:style>
  <w:style w:type="character" w:customStyle="1" w:styleId="CharChapNo">
    <w:name w:val="CharChapNo"/>
    <w:basedOn w:val="OPCCharBase"/>
    <w:uiPriority w:val="1"/>
    <w:qFormat/>
    <w:rsid w:val="00146251"/>
  </w:style>
  <w:style w:type="character" w:customStyle="1" w:styleId="CharChapText">
    <w:name w:val="CharChapText"/>
    <w:basedOn w:val="OPCCharBase"/>
    <w:uiPriority w:val="1"/>
    <w:qFormat/>
    <w:rsid w:val="00146251"/>
  </w:style>
  <w:style w:type="character" w:customStyle="1" w:styleId="CharDivNo">
    <w:name w:val="CharDivNo"/>
    <w:basedOn w:val="OPCCharBase"/>
    <w:uiPriority w:val="1"/>
    <w:qFormat/>
    <w:rsid w:val="00146251"/>
  </w:style>
  <w:style w:type="character" w:customStyle="1" w:styleId="CharDivText">
    <w:name w:val="CharDivText"/>
    <w:basedOn w:val="OPCCharBase"/>
    <w:uiPriority w:val="1"/>
    <w:qFormat/>
    <w:rsid w:val="00146251"/>
  </w:style>
  <w:style w:type="character" w:customStyle="1" w:styleId="CharItalic">
    <w:name w:val="CharItalic"/>
    <w:basedOn w:val="OPCCharBase"/>
    <w:uiPriority w:val="1"/>
    <w:qFormat/>
    <w:rsid w:val="00146251"/>
    <w:rPr>
      <w:i/>
    </w:rPr>
  </w:style>
  <w:style w:type="character" w:customStyle="1" w:styleId="CharPartNo">
    <w:name w:val="CharPartNo"/>
    <w:basedOn w:val="OPCCharBase"/>
    <w:uiPriority w:val="1"/>
    <w:qFormat/>
    <w:rsid w:val="00146251"/>
  </w:style>
  <w:style w:type="character" w:customStyle="1" w:styleId="CharPartText">
    <w:name w:val="CharPartText"/>
    <w:basedOn w:val="OPCCharBase"/>
    <w:uiPriority w:val="1"/>
    <w:qFormat/>
    <w:rsid w:val="00146251"/>
  </w:style>
  <w:style w:type="character" w:customStyle="1" w:styleId="CharSectno">
    <w:name w:val="CharSectno"/>
    <w:basedOn w:val="OPCCharBase"/>
    <w:qFormat/>
    <w:rsid w:val="00146251"/>
  </w:style>
  <w:style w:type="character" w:customStyle="1" w:styleId="CharSubdNo">
    <w:name w:val="CharSubdNo"/>
    <w:basedOn w:val="OPCCharBase"/>
    <w:uiPriority w:val="1"/>
    <w:qFormat/>
    <w:rsid w:val="00146251"/>
  </w:style>
  <w:style w:type="character" w:customStyle="1" w:styleId="CharSubdText">
    <w:name w:val="CharSubdText"/>
    <w:basedOn w:val="OPCCharBase"/>
    <w:uiPriority w:val="1"/>
    <w:qFormat/>
    <w:rsid w:val="00146251"/>
  </w:style>
  <w:style w:type="paragraph" w:customStyle="1" w:styleId="CTA--">
    <w:name w:val="CTA --"/>
    <w:basedOn w:val="OPCParaBase"/>
    <w:next w:val="Normal"/>
    <w:rsid w:val="00146251"/>
    <w:pPr>
      <w:spacing w:before="60" w:line="240" w:lineRule="atLeast"/>
      <w:ind w:left="142" w:hanging="142"/>
    </w:pPr>
    <w:rPr>
      <w:sz w:val="20"/>
    </w:rPr>
  </w:style>
  <w:style w:type="paragraph" w:customStyle="1" w:styleId="CTA-">
    <w:name w:val="CTA -"/>
    <w:basedOn w:val="OPCParaBase"/>
    <w:rsid w:val="00146251"/>
    <w:pPr>
      <w:spacing w:before="60" w:line="240" w:lineRule="atLeast"/>
      <w:ind w:left="85" w:hanging="85"/>
    </w:pPr>
    <w:rPr>
      <w:sz w:val="20"/>
    </w:rPr>
  </w:style>
  <w:style w:type="paragraph" w:customStyle="1" w:styleId="CTA---">
    <w:name w:val="CTA ---"/>
    <w:basedOn w:val="OPCParaBase"/>
    <w:next w:val="Normal"/>
    <w:rsid w:val="00146251"/>
    <w:pPr>
      <w:spacing w:before="60" w:line="240" w:lineRule="atLeast"/>
      <w:ind w:left="198" w:hanging="198"/>
    </w:pPr>
    <w:rPr>
      <w:sz w:val="20"/>
    </w:rPr>
  </w:style>
  <w:style w:type="paragraph" w:customStyle="1" w:styleId="CTA----">
    <w:name w:val="CTA ----"/>
    <w:basedOn w:val="OPCParaBase"/>
    <w:next w:val="Normal"/>
    <w:rsid w:val="00146251"/>
    <w:pPr>
      <w:spacing w:before="60" w:line="240" w:lineRule="atLeast"/>
      <w:ind w:left="255" w:hanging="255"/>
    </w:pPr>
    <w:rPr>
      <w:sz w:val="20"/>
    </w:rPr>
  </w:style>
  <w:style w:type="paragraph" w:customStyle="1" w:styleId="CTA1a">
    <w:name w:val="CTA 1(a)"/>
    <w:basedOn w:val="OPCParaBase"/>
    <w:rsid w:val="00146251"/>
    <w:pPr>
      <w:tabs>
        <w:tab w:val="right" w:pos="414"/>
      </w:tabs>
      <w:spacing w:before="40" w:line="240" w:lineRule="atLeast"/>
      <w:ind w:left="675" w:hanging="675"/>
    </w:pPr>
    <w:rPr>
      <w:sz w:val="20"/>
    </w:rPr>
  </w:style>
  <w:style w:type="paragraph" w:customStyle="1" w:styleId="CTA1ai">
    <w:name w:val="CTA 1(a)(i)"/>
    <w:basedOn w:val="OPCParaBase"/>
    <w:rsid w:val="00146251"/>
    <w:pPr>
      <w:tabs>
        <w:tab w:val="right" w:pos="1004"/>
      </w:tabs>
      <w:spacing w:before="40" w:line="240" w:lineRule="atLeast"/>
      <w:ind w:left="1253" w:hanging="1253"/>
    </w:pPr>
    <w:rPr>
      <w:sz w:val="20"/>
    </w:rPr>
  </w:style>
  <w:style w:type="paragraph" w:customStyle="1" w:styleId="CTA2a">
    <w:name w:val="CTA 2(a)"/>
    <w:basedOn w:val="OPCParaBase"/>
    <w:rsid w:val="00146251"/>
    <w:pPr>
      <w:tabs>
        <w:tab w:val="right" w:pos="482"/>
      </w:tabs>
      <w:spacing w:before="40" w:line="240" w:lineRule="atLeast"/>
      <w:ind w:left="748" w:hanging="748"/>
    </w:pPr>
    <w:rPr>
      <w:sz w:val="20"/>
    </w:rPr>
  </w:style>
  <w:style w:type="paragraph" w:customStyle="1" w:styleId="CTA2ai">
    <w:name w:val="CTA 2(a)(i)"/>
    <w:basedOn w:val="OPCParaBase"/>
    <w:rsid w:val="00146251"/>
    <w:pPr>
      <w:tabs>
        <w:tab w:val="right" w:pos="1089"/>
      </w:tabs>
      <w:spacing w:before="40" w:line="240" w:lineRule="atLeast"/>
      <w:ind w:left="1327" w:hanging="1327"/>
    </w:pPr>
    <w:rPr>
      <w:sz w:val="20"/>
    </w:rPr>
  </w:style>
  <w:style w:type="paragraph" w:customStyle="1" w:styleId="CTA3a">
    <w:name w:val="CTA 3(a)"/>
    <w:basedOn w:val="OPCParaBase"/>
    <w:rsid w:val="00146251"/>
    <w:pPr>
      <w:tabs>
        <w:tab w:val="right" w:pos="556"/>
      </w:tabs>
      <w:spacing w:before="40" w:line="240" w:lineRule="atLeast"/>
      <w:ind w:left="805" w:hanging="805"/>
    </w:pPr>
    <w:rPr>
      <w:sz w:val="20"/>
    </w:rPr>
  </w:style>
  <w:style w:type="paragraph" w:customStyle="1" w:styleId="CTA3ai">
    <w:name w:val="CTA 3(a)(i)"/>
    <w:basedOn w:val="OPCParaBase"/>
    <w:rsid w:val="00146251"/>
    <w:pPr>
      <w:tabs>
        <w:tab w:val="right" w:pos="1140"/>
      </w:tabs>
      <w:spacing w:before="40" w:line="240" w:lineRule="atLeast"/>
      <w:ind w:left="1361" w:hanging="1361"/>
    </w:pPr>
    <w:rPr>
      <w:sz w:val="20"/>
    </w:rPr>
  </w:style>
  <w:style w:type="paragraph" w:customStyle="1" w:styleId="CTA4a">
    <w:name w:val="CTA 4(a)"/>
    <w:basedOn w:val="OPCParaBase"/>
    <w:rsid w:val="00146251"/>
    <w:pPr>
      <w:tabs>
        <w:tab w:val="right" w:pos="624"/>
      </w:tabs>
      <w:spacing w:before="40" w:line="240" w:lineRule="atLeast"/>
      <w:ind w:left="873" w:hanging="873"/>
    </w:pPr>
    <w:rPr>
      <w:sz w:val="20"/>
    </w:rPr>
  </w:style>
  <w:style w:type="paragraph" w:customStyle="1" w:styleId="CTA4ai">
    <w:name w:val="CTA 4(a)(i)"/>
    <w:basedOn w:val="OPCParaBase"/>
    <w:rsid w:val="00146251"/>
    <w:pPr>
      <w:tabs>
        <w:tab w:val="right" w:pos="1213"/>
      </w:tabs>
      <w:spacing w:before="40" w:line="240" w:lineRule="atLeast"/>
      <w:ind w:left="1452" w:hanging="1452"/>
    </w:pPr>
    <w:rPr>
      <w:sz w:val="20"/>
    </w:rPr>
  </w:style>
  <w:style w:type="paragraph" w:customStyle="1" w:styleId="CTACAPS">
    <w:name w:val="CTA CAPS"/>
    <w:basedOn w:val="OPCParaBase"/>
    <w:rsid w:val="00146251"/>
    <w:pPr>
      <w:spacing w:before="60" w:line="240" w:lineRule="atLeast"/>
    </w:pPr>
    <w:rPr>
      <w:sz w:val="20"/>
    </w:rPr>
  </w:style>
  <w:style w:type="paragraph" w:customStyle="1" w:styleId="CTAright">
    <w:name w:val="CTA right"/>
    <w:basedOn w:val="OPCParaBase"/>
    <w:rsid w:val="00146251"/>
    <w:pPr>
      <w:spacing w:before="60" w:line="240" w:lineRule="auto"/>
      <w:jc w:val="right"/>
    </w:pPr>
    <w:rPr>
      <w:sz w:val="20"/>
    </w:rPr>
  </w:style>
  <w:style w:type="paragraph" w:customStyle="1" w:styleId="subsection">
    <w:name w:val="subsection"/>
    <w:aliases w:val="ss"/>
    <w:basedOn w:val="OPCParaBase"/>
    <w:link w:val="subsectionChar"/>
    <w:rsid w:val="00146251"/>
    <w:pPr>
      <w:tabs>
        <w:tab w:val="right" w:pos="1021"/>
      </w:tabs>
      <w:spacing w:before="180" w:line="240" w:lineRule="auto"/>
      <w:ind w:left="1134" w:hanging="1134"/>
    </w:pPr>
  </w:style>
  <w:style w:type="paragraph" w:customStyle="1" w:styleId="Definition">
    <w:name w:val="Definition"/>
    <w:aliases w:val="dd"/>
    <w:basedOn w:val="OPCParaBase"/>
    <w:rsid w:val="00146251"/>
    <w:pPr>
      <w:spacing w:before="180" w:line="240" w:lineRule="auto"/>
      <w:ind w:left="1134"/>
    </w:pPr>
  </w:style>
  <w:style w:type="paragraph" w:customStyle="1" w:styleId="Formula">
    <w:name w:val="Formula"/>
    <w:basedOn w:val="OPCParaBase"/>
    <w:rsid w:val="00146251"/>
    <w:pPr>
      <w:spacing w:line="240" w:lineRule="auto"/>
      <w:ind w:left="1134"/>
    </w:pPr>
    <w:rPr>
      <w:sz w:val="20"/>
    </w:rPr>
  </w:style>
  <w:style w:type="paragraph" w:styleId="Header">
    <w:name w:val="header"/>
    <w:basedOn w:val="OPCParaBase"/>
    <w:link w:val="HeaderChar"/>
    <w:unhideWhenUsed/>
    <w:rsid w:val="001462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6251"/>
    <w:rPr>
      <w:rFonts w:eastAsia="Times New Roman" w:cs="Times New Roman"/>
      <w:sz w:val="16"/>
      <w:lang w:eastAsia="en-AU"/>
    </w:rPr>
  </w:style>
  <w:style w:type="paragraph" w:customStyle="1" w:styleId="House">
    <w:name w:val="House"/>
    <w:basedOn w:val="OPCParaBase"/>
    <w:rsid w:val="00146251"/>
    <w:pPr>
      <w:spacing w:line="240" w:lineRule="auto"/>
    </w:pPr>
    <w:rPr>
      <w:sz w:val="28"/>
    </w:rPr>
  </w:style>
  <w:style w:type="paragraph" w:customStyle="1" w:styleId="Item">
    <w:name w:val="Item"/>
    <w:aliases w:val="i"/>
    <w:basedOn w:val="OPCParaBase"/>
    <w:next w:val="ItemHead"/>
    <w:rsid w:val="00146251"/>
    <w:pPr>
      <w:keepLines/>
      <w:spacing w:before="80" w:line="240" w:lineRule="auto"/>
      <w:ind w:left="709"/>
    </w:pPr>
  </w:style>
  <w:style w:type="paragraph" w:customStyle="1" w:styleId="ItemHead">
    <w:name w:val="ItemHead"/>
    <w:aliases w:val="ih"/>
    <w:basedOn w:val="OPCParaBase"/>
    <w:next w:val="Item"/>
    <w:link w:val="ItemHeadChar"/>
    <w:rsid w:val="001462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6251"/>
    <w:pPr>
      <w:spacing w:line="240" w:lineRule="auto"/>
    </w:pPr>
    <w:rPr>
      <w:b/>
      <w:sz w:val="32"/>
    </w:rPr>
  </w:style>
  <w:style w:type="paragraph" w:customStyle="1" w:styleId="notedraft">
    <w:name w:val="note(draft)"/>
    <w:aliases w:val="nd"/>
    <w:basedOn w:val="OPCParaBase"/>
    <w:rsid w:val="00146251"/>
    <w:pPr>
      <w:spacing w:before="240" w:line="240" w:lineRule="auto"/>
      <w:ind w:left="284" w:hanging="284"/>
    </w:pPr>
    <w:rPr>
      <w:i/>
      <w:sz w:val="24"/>
    </w:rPr>
  </w:style>
  <w:style w:type="paragraph" w:customStyle="1" w:styleId="notemargin">
    <w:name w:val="note(margin)"/>
    <w:aliases w:val="nm"/>
    <w:basedOn w:val="OPCParaBase"/>
    <w:rsid w:val="00146251"/>
    <w:pPr>
      <w:tabs>
        <w:tab w:val="left" w:pos="709"/>
      </w:tabs>
      <w:spacing w:before="122" w:line="198" w:lineRule="exact"/>
      <w:ind w:left="709" w:hanging="709"/>
    </w:pPr>
    <w:rPr>
      <w:sz w:val="18"/>
    </w:rPr>
  </w:style>
  <w:style w:type="paragraph" w:customStyle="1" w:styleId="noteToPara">
    <w:name w:val="noteToPara"/>
    <w:aliases w:val="ntp"/>
    <w:basedOn w:val="OPCParaBase"/>
    <w:rsid w:val="00146251"/>
    <w:pPr>
      <w:spacing w:before="122" w:line="198" w:lineRule="exact"/>
      <w:ind w:left="2353" w:hanging="709"/>
    </w:pPr>
    <w:rPr>
      <w:sz w:val="18"/>
    </w:rPr>
  </w:style>
  <w:style w:type="paragraph" w:customStyle="1" w:styleId="noteParlAmend">
    <w:name w:val="note(ParlAmend)"/>
    <w:aliases w:val="npp"/>
    <w:basedOn w:val="OPCParaBase"/>
    <w:next w:val="ParlAmend"/>
    <w:rsid w:val="00146251"/>
    <w:pPr>
      <w:spacing w:line="240" w:lineRule="auto"/>
      <w:jc w:val="right"/>
    </w:pPr>
    <w:rPr>
      <w:rFonts w:ascii="Arial" w:hAnsi="Arial"/>
      <w:b/>
      <w:i/>
    </w:rPr>
  </w:style>
  <w:style w:type="paragraph" w:customStyle="1" w:styleId="Page1">
    <w:name w:val="Page1"/>
    <w:basedOn w:val="OPCParaBase"/>
    <w:rsid w:val="00146251"/>
    <w:pPr>
      <w:spacing w:before="5600" w:line="240" w:lineRule="auto"/>
    </w:pPr>
    <w:rPr>
      <w:b/>
      <w:sz w:val="32"/>
    </w:rPr>
  </w:style>
  <w:style w:type="paragraph" w:customStyle="1" w:styleId="PageBreak">
    <w:name w:val="PageBreak"/>
    <w:aliases w:val="pb"/>
    <w:basedOn w:val="OPCParaBase"/>
    <w:rsid w:val="00146251"/>
    <w:pPr>
      <w:spacing w:line="240" w:lineRule="auto"/>
    </w:pPr>
    <w:rPr>
      <w:sz w:val="20"/>
    </w:rPr>
  </w:style>
  <w:style w:type="paragraph" w:customStyle="1" w:styleId="paragraphsub">
    <w:name w:val="paragraph(sub)"/>
    <w:aliases w:val="aa"/>
    <w:basedOn w:val="OPCParaBase"/>
    <w:rsid w:val="00146251"/>
    <w:pPr>
      <w:tabs>
        <w:tab w:val="right" w:pos="1985"/>
      </w:tabs>
      <w:spacing w:before="40" w:line="240" w:lineRule="auto"/>
      <w:ind w:left="2098" w:hanging="2098"/>
    </w:pPr>
  </w:style>
  <w:style w:type="paragraph" w:customStyle="1" w:styleId="paragraphsub-sub">
    <w:name w:val="paragraph(sub-sub)"/>
    <w:aliases w:val="aaa"/>
    <w:basedOn w:val="OPCParaBase"/>
    <w:rsid w:val="00146251"/>
    <w:pPr>
      <w:tabs>
        <w:tab w:val="right" w:pos="2722"/>
      </w:tabs>
      <w:spacing w:before="40" w:line="240" w:lineRule="auto"/>
      <w:ind w:left="2835" w:hanging="2835"/>
    </w:pPr>
  </w:style>
  <w:style w:type="paragraph" w:customStyle="1" w:styleId="paragraph">
    <w:name w:val="paragraph"/>
    <w:aliases w:val="a"/>
    <w:basedOn w:val="OPCParaBase"/>
    <w:link w:val="paragraphChar"/>
    <w:rsid w:val="00146251"/>
    <w:pPr>
      <w:tabs>
        <w:tab w:val="right" w:pos="1531"/>
      </w:tabs>
      <w:spacing w:before="40" w:line="240" w:lineRule="auto"/>
      <w:ind w:left="1644" w:hanging="1644"/>
    </w:pPr>
  </w:style>
  <w:style w:type="paragraph" w:customStyle="1" w:styleId="ParlAmend">
    <w:name w:val="ParlAmend"/>
    <w:aliases w:val="pp"/>
    <w:basedOn w:val="OPCParaBase"/>
    <w:rsid w:val="00146251"/>
    <w:pPr>
      <w:spacing w:before="240" w:line="240" w:lineRule="atLeast"/>
      <w:ind w:hanging="567"/>
    </w:pPr>
    <w:rPr>
      <w:sz w:val="24"/>
    </w:rPr>
  </w:style>
  <w:style w:type="paragraph" w:customStyle="1" w:styleId="Penalty">
    <w:name w:val="Penalty"/>
    <w:basedOn w:val="OPCParaBase"/>
    <w:rsid w:val="00146251"/>
    <w:pPr>
      <w:tabs>
        <w:tab w:val="left" w:pos="2977"/>
      </w:tabs>
      <w:spacing w:before="180" w:line="240" w:lineRule="auto"/>
      <w:ind w:left="1985" w:hanging="851"/>
    </w:pPr>
  </w:style>
  <w:style w:type="paragraph" w:customStyle="1" w:styleId="Portfolio">
    <w:name w:val="Portfolio"/>
    <w:basedOn w:val="OPCParaBase"/>
    <w:rsid w:val="00146251"/>
    <w:pPr>
      <w:spacing w:line="240" w:lineRule="auto"/>
    </w:pPr>
    <w:rPr>
      <w:i/>
      <w:sz w:val="20"/>
    </w:rPr>
  </w:style>
  <w:style w:type="paragraph" w:customStyle="1" w:styleId="Preamble">
    <w:name w:val="Preamble"/>
    <w:basedOn w:val="OPCParaBase"/>
    <w:next w:val="Normal"/>
    <w:rsid w:val="001462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6251"/>
    <w:pPr>
      <w:spacing w:line="240" w:lineRule="auto"/>
    </w:pPr>
    <w:rPr>
      <w:i/>
      <w:sz w:val="20"/>
    </w:rPr>
  </w:style>
  <w:style w:type="paragraph" w:customStyle="1" w:styleId="Session">
    <w:name w:val="Session"/>
    <w:basedOn w:val="OPCParaBase"/>
    <w:rsid w:val="00146251"/>
    <w:pPr>
      <w:spacing w:line="240" w:lineRule="auto"/>
    </w:pPr>
    <w:rPr>
      <w:sz w:val="28"/>
    </w:rPr>
  </w:style>
  <w:style w:type="paragraph" w:customStyle="1" w:styleId="Sponsor">
    <w:name w:val="Sponsor"/>
    <w:basedOn w:val="OPCParaBase"/>
    <w:rsid w:val="00146251"/>
    <w:pPr>
      <w:spacing w:line="240" w:lineRule="auto"/>
    </w:pPr>
    <w:rPr>
      <w:i/>
    </w:rPr>
  </w:style>
  <w:style w:type="paragraph" w:customStyle="1" w:styleId="Subitem">
    <w:name w:val="Subitem"/>
    <w:aliases w:val="iss"/>
    <w:basedOn w:val="OPCParaBase"/>
    <w:rsid w:val="00146251"/>
    <w:pPr>
      <w:spacing w:before="180" w:line="240" w:lineRule="auto"/>
      <w:ind w:left="709" w:hanging="709"/>
    </w:pPr>
  </w:style>
  <w:style w:type="paragraph" w:customStyle="1" w:styleId="SubitemHead">
    <w:name w:val="SubitemHead"/>
    <w:aliases w:val="issh"/>
    <w:basedOn w:val="OPCParaBase"/>
    <w:rsid w:val="001462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46251"/>
    <w:pPr>
      <w:spacing w:before="40" w:line="240" w:lineRule="auto"/>
      <w:ind w:left="1134"/>
    </w:pPr>
  </w:style>
  <w:style w:type="paragraph" w:customStyle="1" w:styleId="SubsectionHead">
    <w:name w:val="SubsectionHead"/>
    <w:aliases w:val="ssh"/>
    <w:basedOn w:val="OPCParaBase"/>
    <w:next w:val="subsection"/>
    <w:rsid w:val="00146251"/>
    <w:pPr>
      <w:keepNext/>
      <w:keepLines/>
      <w:spacing w:before="240" w:line="240" w:lineRule="auto"/>
      <w:ind w:left="1134"/>
    </w:pPr>
    <w:rPr>
      <w:i/>
    </w:rPr>
  </w:style>
  <w:style w:type="paragraph" w:customStyle="1" w:styleId="Tablea">
    <w:name w:val="Table(a)"/>
    <w:aliases w:val="ta"/>
    <w:basedOn w:val="OPCParaBase"/>
    <w:rsid w:val="00146251"/>
    <w:pPr>
      <w:spacing w:before="60" w:line="240" w:lineRule="auto"/>
      <w:ind w:left="284" w:hanging="284"/>
    </w:pPr>
    <w:rPr>
      <w:sz w:val="20"/>
    </w:rPr>
  </w:style>
  <w:style w:type="paragraph" w:customStyle="1" w:styleId="TableAA">
    <w:name w:val="Table(AA)"/>
    <w:aliases w:val="taaa"/>
    <w:basedOn w:val="OPCParaBase"/>
    <w:rsid w:val="001462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62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6251"/>
    <w:pPr>
      <w:spacing w:before="60" w:line="240" w:lineRule="atLeast"/>
    </w:pPr>
    <w:rPr>
      <w:sz w:val="20"/>
    </w:rPr>
  </w:style>
  <w:style w:type="paragraph" w:customStyle="1" w:styleId="TLPBoxTextnote">
    <w:name w:val="TLPBoxText(note"/>
    <w:aliases w:val="right)"/>
    <w:basedOn w:val="OPCParaBase"/>
    <w:rsid w:val="001462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62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6251"/>
    <w:pPr>
      <w:spacing w:before="122" w:line="198" w:lineRule="exact"/>
      <w:ind w:left="1985" w:hanging="851"/>
      <w:jc w:val="right"/>
    </w:pPr>
    <w:rPr>
      <w:sz w:val="18"/>
    </w:rPr>
  </w:style>
  <w:style w:type="paragraph" w:customStyle="1" w:styleId="TLPTableBullet">
    <w:name w:val="TLPTableBullet"/>
    <w:aliases w:val="ttb"/>
    <w:basedOn w:val="OPCParaBase"/>
    <w:rsid w:val="00146251"/>
    <w:pPr>
      <w:spacing w:line="240" w:lineRule="exact"/>
      <w:ind w:left="284" w:hanging="284"/>
    </w:pPr>
    <w:rPr>
      <w:sz w:val="20"/>
    </w:rPr>
  </w:style>
  <w:style w:type="paragraph" w:styleId="TOC1">
    <w:name w:val="toc 1"/>
    <w:basedOn w:val="OPCParaBase"/>
    <w:next w:val="Normal"/>
    <w:uiPriority w:val="39"/>
    <w:unhideWhenUsed/>
    <w:rsid w:val="0014625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625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625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625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462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62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62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62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62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6251"/>
    <w:pPr>
      <w:keepLines/>
      <w:spacing w:before="240" w:after="120" w:line="240" w:lineRule="auto"/>
      <w:ind w:left="794"/>
    </w:pPr>
    <w:rPr>
      <w:b/>
      <w:kern w:val="28"/>
      <w:sz w:val="20"/>
    </w:rPr>
  </w:style>
  <w:style w:type="paragraph" w:customStyle="1" w:styleId="TofSectsHeading">
    <w:name w:val="TofSects(Heading)"/>
    <w:basedOn w:val="OPCParaBase"/>
    <w:rsid w:val="00146251"/>
    <w:pPr>
      <w:spacing w:before="240" w:after="120" w:line="240" w:lineRule="auto"/>
    </w:pPr>
    <w:rPr>
      <w:b/>
      <w:sz w:val="24"/>
    </w:rPr>
  </w:style>
  <w:style w:type="paragraph" w:customStyle="1" w:styleId="TofSectsSection">
    <w:name w:val="TofSects(Section)"/>
    <w:basedOn w:val="OPCParaBase"/>
    <w:rsid w:val="00146251"/>
    <w:pPr>
      <w:keepLines/>
      <w:spacing w:before="40" w:line="240" w:lineRule="auto"/>
      <w:ind w:left="1588" w:hanging="794"/>
    </w:pPr>
    <w:rPr>
      <w:kern w:val="28"/>
      <w:sz w:val="18"/>
    </w:rPr>
  </w:style>
  <w:style w:type="paragraph" w:customStyle="1" w:styleId="TofSectsSubdiv">
    <w:name w:val="TofSects(Subdiv)"/>
    <w:basedOn w:val="OPCParaBase"/>
    <w:rsid w:val="00146251"/>
    <w:pPr>
      <w:keepLines/>
      <w:spacing w:before="80" w:line="240" w:lineRule="auto"/>
      <w:ind w:left="1588" w:hanging="794"/>
    </w:pPr>
    <w:rPr>
      <w:kern w:val="28"/>
    </w:rPr>
  </w:style>
  <w:style w:type="paragraph" w:customStyle="1" w:styleId="WRStyle">
    <w:name w:val="WR Style"/>
    <w:aliases w:val="WR"/>
    <w:basedOn w:val="OPCParaBase"/>
    <w:rsid w:val="00146251"/>
    <w:pPr>
      <w:spacing w:before="240" w:line="240" w:lineRule="auto"/>
      <w:ind w:left="284" w:hanging="284"/>
    </w:pPr>
    <w:rPr>
      <w:b/>
      <w:i/>
      <w:kern w:val="28"/>
      <w:sz w:val="24"/>
    </w:rPr>
  </w:style>
  <w:style w:type="paragraph" w:customStyle="1" w:styleId="notepara">
    <w:name w:val="note(para)"/>
    <w:aliases w:val="na"/>
    <w:basedOn w:val="OPCParaBase"/>
    <w:rsid w:val="00146251"/>
    <w:pPr>
      <w:spacing w:before="40" w:line="198" w:lineRule="exact"/>
      <w:ind w:left="2354" w:hanging="369"/>
    </w:pPr>
    <w:rPr>
      <w:sz w:val="18"/>
    </w:rPr>
  </w:style>
  <w:style w:type="paragraph" w:styleId="Footer">
    <w:name w:val="footer"/>
    <w:link w:val="FooterChar"/>
    <w:rsid w:val="001462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6251"/>
    <w:rPr>
      <w:rFonts w:eastAsia="Times New Roman" w:cs="Times New Roman"/>
      <w:sz w:val="22"/>
      <w:szCs w:val="24"/>
      <w:lang w:eastAsia="en-AU"/>
    </w:rPr>
  </w:style>
  <w:style w:type="character" w:styleId="LineNumber">
    <w:name w:val="line number"/>
    <w:basedOn w:val="OPCCharBase"/>
    <w:uiPriority w:val="99"/>
    <w:unhideWhenUsed/>
    <w:rsid w:val="00146251"/>
    <w:rPr>
      <w:sz w:val="16"/>
    </w:rPr>
  </w:style>
  <w:style w:type="table" w:customStyle="1" w:styleId="CFlag">
    <w:name w:val="CFlag"/>
    <w:basedOn w:val="TableNormal"/>
    <w:uiPriority w:val="99"/>
    <w:rsid w:val="00146251"/>
    <w:rPr>
      <w:rFonts w:eastAsia="Times New Roman" w:cs="Times New Roman"/>
      <w:lang w:eastAsia="en-AU"/>
    </w:rPr>
    <w:tblPr/>
  </w:style>
  <w:style w:type="paragraph" w:customStyle="1" w:styleId="SignCoverPageEnd">
    <w:name w:val="SignCoverPageEnd"/>
    <w:basedOn w:val="OPCParaBase"/>
    <w:next w:val="Normal"/>
    <w:rsid w:val="001462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6251"/>
    <w:pPr>
      <w:pBdr>
        <w:top w:val="single" w:sz="4" w:space="1" w:color="auto"/>
      </w:pBdr>
      <w:spacing w:before="360"/>
      <w:ind w:right="397"/>
      <w:jc w:val="both"/>
    </w:pPr>
  </w:style>
  <w:style w:type="paragraph" w:customStyle="1" w:styleId="CompiledActNo">
    <w:name w:val="CompiledActNo"/>
    <w:basedOn w:val="OPCParaBase"/>
    <w:next w:val="Normal"/>
    <w:rsid w:val="00146251"/>
    <w:rPr>
      <w:b/>
      <w:sz w:val="24"/>
      <w:szCs w:val="24"/>
    </w:rPr>
  </w:style>
  <w:style w:type="paragraph" w:customStyle="1" w:styleId="ENotesText">
    <w:name w:val="ENotesText"/>
    <w:aliases w:val="Ent"/>
    <w:basedOn w:val="OPCParaBase"/>
    <w:next w:val="Normal"/>
    <w:rsid w:val="00146251"/>
    <w:pPr>
      <w:spacing w:before="120"/>
    </w:pPr>
  </w:style>
  <w:style w:type="paragraph" w:customStyle="1" w:styleId="CompiledMadeUnder">
    <w:name w:val="CompiledMadeUnder"/>
    <w:basedOn w:val="OPCParaBase"/>
    <w:next w:val="Normal"/>
    <w:rsid w:val="00146251"/>
    <w:rPr>
      <w:i/>
      <w:sz w:val="24"/>
      <w:szCs w:val="24"/>
    </w:rPr>
  </w:style>
  <w:style w:type="paragraph" w:customStyle="1" w:styleId="Paragraphsub-sub-sub">
    <w:name w:val="Paragraph(sub-sub-sub)"/>
    <w:aliases w:val="aaaa"/>
    <w:basedOn w:val="OPCParaBase"/>
    <w:rsid w:val="001462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62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62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62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62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6251"/>
    <w:pPr>
      <w:spacing w:before="60" w:line="240" w:lineRule="auto"/>
    </w:pPr>
    <w:rPr>
      <w:rFonts w:cs="Arial"/>
      <w:sz w:val="20"/>
      <w:szCs w:val="22"/>
    </w:rPr>
  </w:style>
  <w:style w:type="paragraph" w:customStyle="1" w:styleId="TableHeading">
    <w:name w:val="TableHeading"/>
    <w:aliases w:val="th"/>
    <w:basedOn w:val="OPCParaBase"/>
    <w:next w:val="Tabletext"/>
    <w:rsid w:val="00146251"/>
    <w:pPr>
      <w:keepNext/>
      <w:spacing w:before="60" w:line="240" w:lineRule="atLeast"/>
    </w:pPr>
    <w:rPr>
      <w:b/>
      <w:sz w:val="20"/>
    </w:rPr>
  </w:style>
  <w:style w:type="paragraph" w:customStyle="1" w:styleId="NoteToSubpara">
    <w:name w:val="NoteToSubpara"/>
    <w:aliases w:val="nts"/>
    <w:basedOn w:val="OPCParaBase"/>
    <w:rsid w:val="00146251"/>
    <w:pPr>
      <w:spacing w:before="40" w:line="198" w:lineRule="exact"/>
      <w:ind w:left="2835" w:hanging="709"/>
    </w:pPr>
    <w:rPr>
      <w:sz w:val="18"/>
    </w:rPr>
  </w:style>
  <w:style w:type="paragraph" w:customStyle="1" w:styleId="ENoteTableHeading">
    <w:name w:val="ENoteTableHeading"/>
    <w:aliases w:val="enth"/>
    <w:basedOn w:val="OPCParaBase"/>
    <w:rsid w:val="00146251"/>
    <w:pPr>
      <w:keepNext/>
      <w:spacing w:before="60" w:line="240" w:lineRule="atLeast"/>
    </w:pPr>
    <w:rPr>
      <w:rFonts w:ascii="Arial" w:hAnsi="Arial"/>
      <w:b/>
      <w:sz w:val="16"/>
    </w:rPr>
  </w:style>
  <w:style w:type="paragraph" w:customStyle="1" w:styleId="ENoteTableText">
    <w:name w:val="ENoteTableText"/>
    <w:aliases w:val="entt"/>
    <w:basedOn w:val="OPCParaBase"/>
    <w:rsid w:val="00146251"/>
    <w:pPr>
      <w:spacing w:before="60" w:line="240" w:lineRule="atLeast"/>
    </w:pPr>
    <w:rPr>
      <w:sz w:val="16"/>
    </w:rPr>
  </w:style>
  <w:style w:type="paragraph" w:customStyle="1" w:styleId="ENoteTTi">
    <w:name w:val="ENoteTTi"/>
    <w:aliases w:val="entti"/>
    <w:basedOn w:val="OPCParaBase"/>
    <w:rsid w:val="00146251"/>
    <w:pPr>
      <w:keepNext/>
      <w:spacing w:before="60" w:line="240" w:lineRule="atLeast"/>
      <w:ind w:left="170"/>
    </w:pPr>
    <w:rPr>
      <w:sz w:val="16"/>
    </w:rPr>
  </w:style>
  <w:style w:type="paragraph" w:customStyle="1" w:styleId="ENoteTTIndentHeading">
    <w:name w:val="ENoteTTIndentHeading"/>
    <w:aliases w:val="enTTHi"/>
    <w:basedOn w:val="OPCParaBase"/>
    <w:rsid w:val="0014625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46251"/>
    <w:pPr>
      <w:spacing w:before="120"/>
      <w:outlineLvl w:val="1"/>
    </w:pPr>
    <w:rPr>
      <w:b/>
      <w:sz w:val="28"/>
      <w:szCs w:val="28"/>
    </w:rPr>
  </w:style>
  <w:style w:type="paragraph" w:customStyle="1" w:styleId="ENotesHeading2">
    <w:name w:val="ENotesHeading 2"/>
    <w:aliases w:val="Enh2"/>
    <w:basedOn w:val="OPCParaBase"/>
    <w:next w:val="Normal"/>
    <w:rsid w:val="00146251"/>
    <w:pPr>
      <w:spacing w:before="120" w:after="120"/>
      <w:outlineLvl w:val="2"/>
    </w:pPr>
    <w:rPr>
      <w:b/>
      <w:sz w:val="24"/>
      <w:szCs w:val="28"/>
    </w:rPr>
  </w:style>
  <w:style w:type="paragraph" w:customStyle="1" w:styleId="MadeunderText">
    <w:name w:val="MadeunderText"/>
    <w:basedOn w:val="OPCParaBase"/>
    <w:next w:val="Normal"/>
    <w:rsid w:val="00146251"/>
    <w:pPr>
      <w:spacing w:before="240"/>
    </w:pPr>
    <w:rPr>
      <w:sz w:val="24"/>
      <w:szCs w:val="24"/>
    </w:rPr>
  </w:style>
  <w:style w:type="paragraph" w:customStyle="1" w:styleId="ENotesHeading3">
    <w:name w:val="ENotesHeading 3"/>
    <w:aliases w:val="Enh3"/>
    <w:basedOn w:val="OPCParaBase"/>
    <w:next w:val="Normal"/>
    <w:rsid w:val="00146251"/>
    <w:pPr>
      <w:keepNext/>
      <w:spacing w:before="120" w:line="240" w:lineRule="auto"/>
      <w:outlineLvl w:val="4"/>
    </w:pPr>
    <w:rPr>
      <w:b/>
      <w:szCs w:val="24"/>
    </w:rPr>
  </w:style>
  <w:style w:type="character" w:customStyle="1" w:styleId="CharSubPartNoCASA">
    <w:name w:val="CharSubPartNo(CASA)"/>
    <w:basedOn w:val="OPCCharBase"/>
    <w:uiPriority w:val="1"/>
    <w:rsid w:val="00146251"/>
  </w:style>
  <w:style w:type="character" w:customStyle="1" w:styleId="CharSubPartTextCASA">
    <w:name w:val="CharSubPartText(CASA)"/>
    <w:basedOn w:val="OPCCharBase"/>
    <w:uiPriority w:val="1"/>
    <w:rsid w:val="00146251"/>
  </w:style>
  <w:style w:type="paragraph" w:customStyle="1" w:styleId="SubPartCASA">
    <w:name w:val="SubPart(CASA)"/>
    <w:aliases w:val="csp"/>
    <w:basedOn w:val="OPCParaBase"/>
    <w:next w:val="ActHead3"/>
    <w:rsid w:val="0014625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46251"/>
    <w:pPr>
      <w:keepNext/>
      <w:spacing w:before="60" w:line="240" w:lineRule="atLeast"/>
      <w:ind w:left="340"/>
    </w:pPr>
    <w:rPr>
      <w:b/>
      <w:sz w:val="16"/>
    </w:rPr>
  </w:style>
  <w:style w:type="paragraph" w:customStyle="1" w:styleId="ENoteTTiSub">
    <w:name w:val="ENoteTTiSub"/>
    <w:aliases w:val="enttis"/>
    <w:basedOn w:val="OPCParaBase"/>
    <w:rsid w:val="00146251"/>
    <w:pPr>
      <w:keepNext/>
      <w:spacing w:before="60" w:line="240" w:lineRule="atLeast"/>
      <w:ind w:left="340"/>
    </w:pPr>
    <w:rPr>
      <w:sz w:val="16"/>
    </w:rPr>
  </w:style>
  <w:style w:type="paragraph" w:customStyle="1" w:styleId="SubDivisionMigration">
    <w:name w:val="SubDivisionMigration"/>
    <w:aliases w:val="sdm"/>
    <w:basedOn w:val="OPCParaBase"/>
    <w:rsid w:val="001462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6251"/>
    <w:pPr>
      <w:keepNext/>
      <w:keepLines/>
      <w:spacing w:before="240" w:line="240" w:lineRule="auto"/>
      <w:ind w:left="1134" w:hanging="1134"/>
    </w:pPr>
    <w:rPr>
      <w:b/>
      <w:sz w:val="28"/>
    </w:rPr>
  </w:style>
  <w:style w:type="table" w:styleId="TableGrid">
    <w:name w:val="Table Grid"/>
    <w:basedOn w:val="TableNormal"/>
    <w:uiPriority w:val="59"/>
    <w:rsid w:val="0014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46251"/>
    <w:pPr>
      <w:spacing w:before="122" w:line="240" w:lineRule="auto"/>
      <w:ind w:left="1985" w:hanging="851"/>
    </w:pPr>
    <w:rPr>
      <w:sz w:val="18"/>
    </w:rPr>
  </w:style>
  <w:style w:type="paragraph" w:customStyle="1" w:styleId="FreeForm">
    <w:name w:val="FreeForm"/>
    <w:rsid w:val="00146251"/>
    <w:rPr>
      <w:rFonts w:ascii="Arial" w:hAnsi="Arial"/>
      <w:sz w:val="22"/>
    </w:rPr>
  </w:style>
  <w:style w:type="paragraph" w:customStyle="1" w:styleId="SOText">
    <w:name w:val="SO Text"/>
    <w:aliases w:val="sot"/>
    <w:link w:val="SOTextChar"/>
    <w:rsid w:val="001462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6251"/>
    <w:rPr>
      <w:sz w:val="22"/>
    </w:rPr>
  </w:style>
  <w:style w:type="paragraph" w:customStyle="1" w:styleId="SOTextNote">
    <w:name w:val="SO TextNote"/>
    <w:aliases w:val="sont"/>
    <w:basedOn w:val="SOText"/>
    <w:qFormat/>
    <w:rsid w:val="00146251"/>
    <w:pPr>
      <w:spacing w:before="122" w:line="198" w:lineRule="exact"/>
      <w:ind w:left="1843" w:hanging="709"/>
    </w:pPr>
    <w:rPr>
      <w:sz w:val="18"/>
    </w:rPr>
  </w:style>
  <w:style w:type="paragraph" w:customStyle="1" w:styleId="SOPara">
    <w:name w:val="SO Para"/>
    <w:aliases w:val="soa"/>
    <w:basedOn w:val="SOText"/>
    <w:link w:val="SOParaChar"/>
    <w:qFormat/>
    <w:rsid w:val="00146251"/>
    <w:pPr>
      <w:tabs>
        <w:tab w:val="right" w:pos="1786"/>
      </w:tabs>
      <w:spacing w:before="40"/>
      <w:ind w:left="2070" w:hanging="936"/>
    </w:pPr>
  </w:style>
  <w:style w:type="character" w:customStyle="1" w:styleId="SOParaChar">
    <w:name w:val="SO Para Char"/>
    <w:aliases w:val="soa Char"/>
    <w:basedOn w:val="DefaultParagraphFont"/>
    <w:link w:val="SOPara"/>
    <w:rsid w:val="00146251"/>
    <w:rPr>
      <w:sz w:val="22"/>
    </w:rPr>
  </w:style>
  <w:style w:type="paragraph" w:customStyle="1" w:styleId="SOBullet">
    <w:name w:val="SO Bullet"/>
    <w:aliases w:val="sotb"/>
    <w:basedOn w:val="SOText"/>
    <w:link w:val="SOBulletChar"/>
    <w:qFormat/>
    <w:rsid w:val="00146251"/>
    <w:pPr>
      <w:ind w:left="1559" w:hanging="425"/>
    </w:pPr>
  </w:style>
  <w:style w:type="character" w:customStyle="1" w:styleId="SOBulletChar">
    <w:name w:val="SO Bullet Char"/>
    <w:aliases w:val="sotb Char"/>
    <w:basedOn w:val="DefaultParagraphFont"/>
    <w:link w:val="SOBullet"/>
    <w:rsid w:val="00146251"/>
    <w:rPr>
      <w:sz w:val="22"/>
    </w:rPr>
  </w:style>
  <w:style w:type="paragraph" w:customStyle="1" w:styleId="SOBulletNote">
    <w:name w:val="SO BulletNote"/>
    <w:aliases w:val="sonb"/>
    <w:basedOn w:val="SOTextNote"/>
    <w:link w:val="SOBulletNoteChar"/>
    <w:qFormat/>
    <w:rsid w:val="00146251"/>
    <w:pPr>
      <w:tabs>
        <w:tab w:val="left" w:pos="1560"/>
      </w:tabs>
      <w:ind w:left="2268" w:hanging="1134"/>
    </w:pPr>
  </w:style>
  <w:style w:type="character" w:customStyle="1" w:styleId="SOBulletNoteChar">
    <w:name w:val="SO BulletNote Char"/>
    <w:aliases w:val="sonb Char"/>
    <w:basedOn w:val="DefaultParagraphFont"/>
    <w:link w:val="SOBulletNote"/>
    <w:rsid w:val="00146251"/>
    <w:rPr>
      <w:sz w:val="18"/>
    </w:rPr>
  </w:style>
  <w:style w:type="paragraph" w:customStyle="1" w:styleId="FileName">
    <w:name w:val="FileName"/>
    <w:basedOn w:val="Normal"/>
    <w:rsid w:val="00146251"/>
  </w:style>
  <w:style w:type="paragraph" w:customStyle="1" w:styleId="SOHeadBold">
    <w:name w:val="SO HeadBold"/>
    <w:aliases w:val="sohb"/>
    <w:basedOn w:val="SOText"/>
    <w:next w:val="SOText"/>
    <w:link w:val="SOHeadBoldChar"/>
    <w:qFormat/>
    <w:rsid w:val="00146251"/>
    <w:rPr>
      <w:b/>
    </w:rPr>
  </w:style>
  <w:style w:type="character" w:customStyle="1" w:styleId="SOHeadBoldChar">
    <w:name w:val="SO HeadBold Char"/>
    <w:aliases w:val="sohb Char"/>
    <w:basedOn w:val="DefaultParagraphFont"/>
    <w:link w:val="SOHeadBold"/>
    <w:rsid w:val="00146251"/>
    <w:rPr>
      <w:b/>
      <w:sz w:val="22"/>
    </w:rPr>
  </w:style>
  <w:style w:type="paragraph" w:customStyle="1" w:styleId="SOHeadItalic">
    <w:name w:val="SO HeadItalic"/>
    <w:aliases w:val="sohi"/>
    <w:basedOn w:val="SOText"/>
    <w:next w:val="SOText"/>
    <w:link w:val="SOHeadItalicChar"/>
    <w:qFormat/>
    <w:rsid w:val="00146251"/>
    <w:rPr>
      <w:i/>
    </w:rPr>
  </w:style>
  <w:style w:type="character" w:customStyle="1" w:styleId="SOHeadItalicChar">
    <w:name w:val="SO HeadItalic Char"/>
    <w:aliases w:val="sohi Char"/>
    <w:basedOn w:val="DefaultParagraphFont"/>
    <w:link w:val="SOHeadItalic"/>
    <w:rsid w:val="00146251"/>
    <w:rPr>
      <w:i/>
      <w:sz w:val="22"/>
    </w:rPr>
  </w:style>
  <w:style w:type="character" w:customStyle="1" w:styleId="Heading1Char">
    <w:name w:val="Heading 1 Char"/>
    <w:basedOn w:val="DefaultParagraphFont"/>
    <w:link w:val="Heading1"/>
    <w:uiPriority w:val="9"/>
    <w:rsid w:val="0014625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462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4625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4625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4625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14625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14625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1462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46251"/>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unhideWhenUsed/>
    <w:rsid w:val="001462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46251"/>
    <w:rPr>
      <w:rFonts w:ascii="Segoe UI" w:hAnsi="Segoe UI" w:cs="Segoe UI"/>
      <w:sz w:val="18"/>
      <w:szCs w:val="18"/>
    </w:rPr>
  </w:style>
  <w:style w:type="paragraph" w:styleId="BlockText">
    <w:name w:val="Block Text"/>
    <w:basedOn w:val="Normal"/>
    <w:uiPriority w:val="99"/>
    <w:unhideWhenUsed/>
    <w:rsid w:val="0014625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146251"/>
    <w:pPr>
      <w:spacing w:after="120"/>
    </w:pPr>
  </w:style>
  <w:style w:type="character" w:customStyle="1" w:styleId="BodyTextChar">
    <w:name w:val="Body Text Char"/>
    <w:basedOn w:val="DefaultParagraphFont"/>
    <w:link w:val="BodyText"/>
    <w:uiPriority w:val="99"/>
    <w:rsid w:val="00146251"/>
    <w:rPr>
      <w:sz w:val="22"/>
    </w:rPr>
  </w:style>
  <w:style w:type="paragraph" w:styleId="BodyText2">
    <w:name w:val="Body Text 2"/>
    <w:basedOn w:val="Normal"/>
    <w:link w:val="BodyText2Char"/>
    <w:uiPriority w:val="99"/>
    <w:unhideWhenUsed/>
    <w:rsid w:val="00146251"/>
    <w:pPr>
      <w:spacing w:after="120" w:line="480" w:lineRule="auto"/>
    </w:pPr>
  </w:style>
  <w:style w:type="character" w:customStyle="1" w:styleId="BodyText2Char">
    <w:name w:val="Body Text 2 Char"/>
    <w:basedOn w:val="DefaultParagraphFont"/>
    <w:link w:val="BodyText2"/>
    <w:uiPriority w:val="99"/>
    <w:rsid w:val="00146251"/>
    <w:rPr>
      <w:sz w:val="22"/>
    </w:rPr>
  </w:style>
  <w:style w:type="paragraph" w:styleId="BodyText3">
    <w:name w:val="Body Text 3"/>
    <w:basedOn w:val="Normal"/>
    <w:link w:val="BodyText3Char"/>
    <w:uiPriority w:val="99"/>
    <w:unhideWhenUsed/>
    <w:rsid w:val="00146251"/>
    <w:pPr>
      <w:spacing w:after="120"/>
    </w:pPr>
    <w:rPr>
      <w:sz w:val="16"/>
      <w:szCs w:val="16"/>
    </w:rPr>
  </w:style>
  <w:style w:type="character" w:customStyle="1" w:styleId="BodyText3Char">
    <w:name w:val="Body Text 3 Char"/>
    <w:basedOn w:val="DefaultParagraphFont"/>
    <w:link w:val="BodyText3"/>
    <w:uiPriority w:val="99"/>
    <w:rsid w:val="00146251"/>
    <w:rPr>
      <w:sz w:val="16"/>
      <w:szCs w:val="16"/>
    </w:rPr>
  </w:style>
  <w:style w:type="paragraph" w:styleId="BodyTextIndent">
    <w:name w:val="Body Text Indent"/>
    <w:basedOn w:val="Normal"/>
    <w:link w:val="BodyTextIndentChar"/>
    <w:uiPriority w:val="99"/>
    <w:unhideWhenUsed/>
    <w:rsid w:val="00146251"/>
    <w:pPr>
      <w:spacing w:after="120"/>
      <w:ind w:left="283"/>
    </w:pPr>
  </w:style>
  <w:style w:type="character" w:customStyle="1" w:styleId="BodyTextIndentChar">
    <w:name w:val="Body Text Indent Char"/>
    <w:basedOn w:val="DefaultParagraphFont"/>
    <w:link w:val="BodyTextIndent"/>
    <w:uiPriority w:val="99"/>
    <w:rsid w:val="00146251"/>
    <w:rPr>
      <w:sz w:val="22"/>
    </w:rPr>
  </w:style>
  <w:style w:type="paragraph" w:styleId="BodyTextIndent2">
    <w:name w:val="Body Text Indent 2"/>
    <w:basedOn w:val="Normal"/>
    <w:link w:val="BodyTextIndent2Char"/>
    <w:uiPriority w:val="99"/>
    <w:unhideWhenUsed/>
    <w:rsid w:val="00146251"/>
    <w:pPr>
      <w:spacing w:after="120" w:line="480" w:lineRule="auto"/>
      <w:ind w:left="283"/>
    </w:pPr>
  </w:style>
  <w:style w:type="character" w:customStyle="1" w:styleId="BodyTextIndent2Char">
    <w:name w:val="Body Text Indent 2 Char"/>
    <w:basedOn w:val="DefaultParagraphFont"/>
    <w:link w:val="BodyTextIndent2"/>
    <w:uiPriority w:val="99"/>
    <w:rsid w:val="00146251"/>
    <w:rPr>
      <w:sz w:val="22"/>
    </w:rPr>
  </w:style>
  <w:style w:type="paragraph" w:styleId="BodyTextIndent3">
    <w:name w:val="Body Text Indent 3"/>
    <w:basedOn w:val="Normal"/>
    <w:link w:val="BodyTextIndent3Char"/>
    <w:uiPriority w:val="99"/>
    <w:unhideWhenUsed/>
    <w:rsid w:val="00146251"/>
    <w:pPr>
      <w:spacing w:after="120"/>
      <w:ind w:left="283"/>
    </w:pPr>
    <w:rPr>
      <w:sz w:val="16"/>
      <w:szCs w:val="16"/>
    </w:rPr>
  </w:style>
  <w:style w:type="character" w:customStyle="1" w:styleId="BodyTextIndent3Char">
    <w:name w:val="Body Text Indent 3 Char"/>
    <w:basedOn w:val="DefaultParagraphFont"/>
    <w:link w:val="BodyTextIndent3"/>
    <w:uiPriority w:val="99"/>
    <w:rsid w:val="00146251"/>
    <w:rPr>
      <w:sz w:val="16"/>
      <w:szCs w:val="16"/>
    </w:rPr>
  </w:style>
  <w:style w:type="paragraph" w:styleId="Caption">
    <w:name w:val="caption"/>
    <w:basedOn w:val="Normal"/>
    <w:next w:val="Normal"/>
    <w:uiPriority w:val="35"/>
    <w:unhideWhenUsed/>
    <w:qFormat/>
    <w:rsid w:val="00146251"/>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146251"/>
    <w:pPr>
      <w:spacing w:line="240" w:lineRule="auto"/>
      <w:ind w:left="4252"/>
    </w:pPr>
  </w:style>
  <w:style w:type="character" w:customStyle="1" w:styleId="ClosingChar">
    <w:name w:val="Closing Char"/>
    <w:basedOn w:val="DefaultParagraphFont"/>
    <w:link w:val="Closing"/>
    <w:uiPriority w:val="99"/>
    <w:rsid w:val="00146251"/>
    <w:rPr>
      <w:sz w:val="22"/>
    </w:rPr>
  </w:style>
  <w:style w:type="paragraph" w:styleId="CommentText">
    <w:name w:val="annotation text"/>
    <w:basedOn w:val="Normal"/>
    <w:link w:val="CommentTextChar"/>
    <w:uiPriority w:val="99"/>
    <w:unhideWhenUsed/>
    <w:rsid w:val="00146251"/>
    <w:pPr>
      <w:spacing w:line="240" w:lineRule="auto"/>
    </w:pPr>
    <w:rPr>
      <w:sz w:val="20"/>
    </w:rPr>
  </w:style>
  <w:style w:type="character" w:customStyle="1" w:styleId="CommentTextChar">
    <w:name w:val="Comment Text Char"/>
    <w:basedOn w:val="DefaultParagraphFont"/>
    <w:link w:val="CommentText"/>
    <w:uiPriority w:val="99"/>
    <w:rsid w:val="00146251"/>
  </w:style>
  <w:style w:type="paragraph" w:styleId="CommentSubject">
    <w:name w:val="annotation subject"/>
    <w:basedOn w:val="CommentText"/>
    <w:next w:val="CommentText"/>
    <w:link w:val="CommentSubjectChar"/>
    <w:uiPriority w:val="99"/>
    <w:unhideWhenUsed/>
    <w:rsid w:val="00146251"/>
    <w:rPr>
      <w:b/>
      <w:bCs/>
    </w:rPr>
  </w:style>
  <w:style w:type="character" w:customStyle="1" w:styleId="CommentSubjectChar">
    <w:name w:val="Comment Subject Char"/>
    <w:basedOn w:val="CommentTextChar"/>
    <w:link w:val="CommentSubject"/>
    <w:uiPriority w:val="99"/>
    <w:rsid w:val="00146251"/>
    <w:rPr>
      <w:b/>
      <w:bCs/>
    </w:rPr>
  </w:style>
  <w:style w:type="paragraph" w:styleId="Date">
    <w:name w:val="Date"/>
    <w:basedOn w:val="Normal"/>
    <w:next w:val="Normal"/>
    <w:link w:val="DateChar"/>
    <w:uiPriority w:val="99"/>
    <w:unhideWhenUsed/>
    <w:rsid w:val="00146251"/>
  </w:style>
  <w:style w:type="character" w:customStyle="1" w:styleId="DateChar">
    <w:name w:val="Date Char"/>
    <w:basedOn w:val="DefaultParagraphFont"/>
    <w:link w:val="Date"/>
    <w:uiPriority w:val="99"/>
    <w:rsid w:val="00146251"/>
    <w:rPr>
      <w:sz w:val="22"/>
    </w:rPr>
  </w:style>
  <w:style w:type="paragraph" w:styleId="DocumentMap">
    <w:name w:val="Document Map"/>
    <w:basedOn w:val="Normal"/>
    <w:link w:val="DocumentMapChar"/>
    <w:uiPriority w:val="99"/>
    <w:unhideWhenUsed/>
    <w:rsid w:val="0014625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46251"/>
    <w:rPr>
      <w:rFonts w:ascii="Segoe UI" w:hAnsi="Segoe UI" w:cs="Segoe UI"/>
      <w:sz w:val="16"/>
      <w:szCs w:val="16"/>
    </w:rPr>
  </w:style>
  <w:style w:type="paragraph" w:styleId="E-mailSignature">
    <w:name w:val="E-mail Signature"/>
    <w:basedOn w:val="Normal"/>
    <w:link w:val="E-mailSignatureChar"/>
    <w:uiPriority w:val="99"/>
    <w:unhideWhenUsed/>
    <w:rsid w:val="00146251"/>
    <w:pPr>
      <w:spacing w:line="240" w:lineRule="auto"/>
    </w:pPr>
  </w:style>
  <w:style w:type="character" w:customStyle="1" w:styleId="E-mailSignatureChar">
    <w:name w:val="E-mail Signature Char"/>
    <w:basedOn w:val="DefaultParagraphFont"/>
    <w:link w:val="E-mailSignature"/>
    <w:uiPriority w:val="99"/>
    <w:rsid w:val="00146251"/>
    <w:rPr>
      <w:sz w:val="22"/>
    </w:rPr>
  </w:style>
  <w:style w:type="paragraph" w:styleId="EndnoteText">
    <w:name w:val="endnote text"/>
    <w:basedOn w:val="Normal"/>
    <w:link w:val="EndnoteTextChar"/>
    <w:uiPriority w:val="99"/>
    <w:unhideWhenUsed/>
    <w:rsid w:val="00146251"/>
    <w:pPr>
      <w:spacing w:line="240" w:lineRule="auto"/>
    </w:pPr>
    <w:rPr>
      <w:sz w:val="20"/>
    </w:rPr>
  </w:style>
  <w:style w:type="character" w:customStyle="1" w:styleId="EndnoteTextChar">
    <w:name w:val="Endnote Text Char"/>
    <w:basedOn w:val="DefaultParagraphFont"/>
    <w:link w:val="EndnoteText"/>
    <w:uiPriority w:val="99"/>
    <w:rsid w:val="00146251"/>
  </w:style>
  <w:style w:type="paragraph" w:styleId="EnvelopeAddress">
    <w:name w:val="envelope address"/>
    <w:basedOn w:val="Normal"/>
    <w:uiPriority w:val="99"/>
    <w:unhideWhenUsed/>
    <w:rsid w:val="0014625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46251"/>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unhideWhenUsed/>
    <w:rsid w:val="00146251"/>
    <w:pPr>
      <w:spacing w:line="240" w:lineRule="auto"/>
    </w:pPr>
    <w:rPr>
      <w:sz w:val="20"/>
    </w:rPr>
  </w:style>
  <w:style w:type="character" w:customStyle="1" w:styleId="FootnoteTextChar">
    <w:name w:val="Footnote Text Char"/>
    <w:basedOn w:val="DefaultParagraphFont"/>
    <w:link w:val="FootnoteText"/>
    <w:uiPriority w:val="99"/>
    <w:rsid w:val="00146251"/>
  </w:style>
  <w:style w:type="paragraph" w:styleId="HTMLAddress">
    <w:name w:val="HTML Address"/>
    <w:basedOn w:val="Normal"/>
    <w:link w:val="HTMLAddressChar"/>
    <w:uiPriority w:val="99"/>
    <w:unhideWhenUsed/>
    <w:rsid w:val="00146251"/>
    <w:pPr>
      <w:spacing w:line="240" w:lineRule="auto"/>
    </w:pPr>
    <w:rPr>
      <w:i/>
      <w:iCs/>
    </w:rPr>
  </w:style>
  <w:style w:type="character" w:customStyle="1" w:styleId="HTMLAddressChar">
    <w:name w:val="HTML Address Char"/>
    <w:basedOn w:val="DefaultParagraphFont"/>
    <w:link w:val="HTMLAddress"/>
    <w:uiPriority w:val="99"/>
    <w:rsid w:val="00146251"/>
    <w:rPr>
      <w:i/>
      <w:iCs/>
      <w:sz w:val="22"/>
    </w:rPr>
  </w:style>
  <w:style w:type="paragraph" w:styleId="HTMLPreformatted">
    <w:name w:val="HTML Preformatted"/>
    <w:basedOn w:val="Normal"/>
    <w:link w:val="HTMLPreformattedChar"/>
    <w:uiPriority w:val="99"/>
    <w:unhideWhenUsed/>
    <w:rsid w:val="0014625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146251"/>
    <w:rPr>
      <w:rFonts w:ascii="Consolas" w:hAnsi="Consolas"/>
    </w:rPr>
  </w:style>
  <w:style w:type="paragraph" w:styleId="Index1">
    <w:name w:val="index 1"/>
    <w:basedOn w:val="Normal"/>
    <w:next w:val="Normal"/>
    <w:autoRedefine/>
    <w:uiPriority w:val="99"/>
    <w:unhideWhenUsed/>
    <w:rsid w:val="00146251"/>
    <w:pPr>
      <w:spacing w:line="240" w:lineRule="auto"/>
      <w:ind w:left="220" w:hanging="220"/>
    </w:pPr>
  </w:style>
  <w:style w:type="paragraph" w:styleId="Index2">
    <w:name w:val="index 2"/>
    <w:basedOn w:val="Normal"/>
    <w:next w:val="Normal"/>
    <w:autoRedefine/>
    <w:uiPriority w:val="99"/>
    <w:unhideWhenUsed/>
    <w:rsid w:val="00146251"/>
    <w:pPr>
      <w:spacing w:line="240" w:lineRule="auto"/>
      <w:ind w:left="440" w:hanging="220"/>
    </w:pPr>
  </w:style>
  <w:style w:type="paragraph" w:styleId="Index3">
    <w:name w:val="index 3"/>
    <w:basedOn w:val="Normal"/>
    <w:next w:val="Normal"/>
    <w:autoRedefine/>
    <w:uiPriority w:val="99"/>
    <w:unhideWhenUsed/>
    <w:rsid w:val="00146251"/>
    <w:pPr>
      <w:spacing w:line="240" w:lineRule="auto"/>
      <w:ind w:left="660" w:hanging="220"/>
    </w:pPr>
  </w:style>
  <w:style w:type="paragraph" w:styleId="Index4">
    <w:name w:val="index 4"/>
    <w:basedOn w:val="Normal"/>
    <w:next w:val="Normal"/>
    <w:autoRedefine/>
    <w:uiPriority w:val="99"/>
    <w:unhideWhenUsed/>
    <w:rsid w:val="00146251"/>
    <w:pPr>
      <w:spacing w:line="240" w:lineRule="auto"/>
      <w:ind w:left="880" w:hanging="220"/>
    </w:pPr>
  </w:style>
  <w:style w:type="paragraph" w:styleId="Index5">
    <w:name w:val="index 5"/>
    <w:basedOn w:val="Normal"/>
    <w:next w:val="Normal"/>
    <w:autoRedefine/>
    <w:uiPriority w:val="99"/>
    <w:unhideWhenUsed/>
    <w:rsid w:val="00146251"/>
    <w:pPr>
      <w:spacing w:line="240" w:lineRule="auto"/>
      <w:ind w:left="1100" w:hanging="220"/>
    </w:pPr>
  </w:style>
  <w:style w:type="paragraph" w:styleId="Index6">
    <w:name w:val="index 6"/>
    <w:basedOn w:val="Normal"/>
    <w:next w:val="Normal"/>
    <w:autoRedefine/>
    <w:uiPriority w:val="99"/>
    <w:unhideWhenUsed/>
    <w:rsid w:val="00146251"/>
    <w:pPr>
      <w:spacing w:line="240" w:lineRule="auto"/>
      <w:ind w:left="1320" w:hanging="220"/>
    </w:pPr>
  </w:style>
  <w:style w:type="paragraph" w:styleId="Index7">
    <w:name w:val="index 7"/>
    <w:basedOn w:val="Normal"/>
    <w:next w:val="Normal"/>
    <w:autoRedefine/>
    <w:uiPriority w:val="99"/>
    <w:unhideWhenUsed/>
    <w:rsid w:val="00146251"/>
    <w:pPr>
      <w:spacing w:line="240" w:lineRule="auto"/>
      <w:ind w:left="1540" w:hanging="220"/>
    </w:pPr>
  </w:style>
  <w:style w:type="paragraph" w:styleId="Index8">
    <w:name w:val="index 8"/>
    <w:basedOn w:val="Normal"/>
    <w:next w:val="Normal"/>
    <w:autoRedefine/>
    <w:uiPriority w:val="99"/>
    <w:unhideWhenUsed/>
    <w:rsid w:val="00146251"/>
    <w:pPr>
      <w:spacing w:line="240" w:lineRule="auto"/>
      <w:ind w:left="1760" w:hanging="220"/>
    </w:pPr>
  </w:style>
  <w:style w:type="paragraph" w:styleId="Index9">
    <w:name w:val="index 9"/>
    <w:basedOn w:val="Normal"/>
    <w:next w:val="Normal"/>
    <w:autoRedefine/>
    <w:uiPriority w:val="99"/>
    <w:unhideWhenUsed/>
    <w:rsid w:val="00146251"/>
    <w:pPr>
      <w:spacing w:line="240" w:lineRule="auto"/>
      <w:ind w:left="1980" w:hanging="220"/>
    </w:pPr>
  </w:style>
  <w:style w:type="paragraph" w:styleId="IndexHeading">
    <w:name w:val="index heading"/>
    <w:basedOn w:val="Normal"/>
    <w:next w:val="Index1"/>
    <w:uiPriority w:val="99"/>
    <w:unhideWhenUsed/>
    <w:rsid w:val="00146251"/>
    <w:rPr>
      <w:rFonts w:asciiTheme="majorHAnsi" w:eastAsiaTheme="majorEastAsia" w:hAnsiTheme="majorHAnsi" w:cstheme="majorBidi"/>
      <w:b/>
      <w:bCs/>
    </w:rPr>
  </w:style>
  <w:style w:type="paragraph" w:styleId="List">
    <w:name w:val="List"/>
    <w:basedOn w:val="Normal"/>
    <w:uiPriority w:val="99"/>
    <w:unhideWhenUsed/>
    <w:rsid w:val="00146251"/>
    <w:pPr>
      <w:ind w:left="283" w:hanging="283"/>
      <w:contextualSpacing/>
    </w:pPr>
  </w:style>
  <w:style w:type="paragraph" w:styleId="List2">
    <w:name w:val="List 2"/>
    <w:basedOn w:val="Normal"/>
    <w:uiPriority w:val="99"/>
    <w:unhideWhenUsed/>
    <w:rsid w:val="00146251"/>
    <w:pPr>
      <w:ind w:left="566" w:hanging="283"/>
      <w:contextualSpacing/>
    </w:pPr>
  </w:style>
  <w:style w:type="paragraph" w:styleId="List3">
    <w:name w:val="List 3"/>
    <w:basedOn w:val="Normal"/>
    <w:uiPriority w:val="99"/>
    <w:unhideWhenUsed/>
    <w:rsid w:val="00146251"/>
    <w:pPr>
      <w:ind w:left="849" w:hanging="283"/>
      <w:contextualSpacing/>
    </w:pPr>
  </w:style>
  <w:style w:type="paragraph" w:styleId="List4">
    <w:name w:val="List 4"/>
    <w:basedOn w:val="Normal"/>
    <w:uiPriority w:val="99"/>
    <w:unhideWhenUsed/>
    <w:rsid w:val="00146251"/>
    <w:pPr>
      <w:ind w:left="1132" w:hanging="283"/>
      <w:contextualSpacing/>
    </w:pPr>
  </w:style>
  <w:style w:type="paragraph" w:styleId="List5">
    <w:name w:val="List 5"/>
    <w:basedOn w:val="Normal"/>
    <w:uiPriority w:val="99"/>
    <w:unhideWhenUsed/>
    <w:rsid w:val="00146251"/>
    <w:pPr>
      <w:ind w:left="1415" w:hanging="283"/>
      <w:contextualSpacing/>
    </w:pPr>
  </w:style>
  <w:style w:type="paragraph" w:styleId="ListBullet">
    <w:name w:val="List Bullet"/>
    <w:basedOn w:val="Normal"/>
    <w:uiPriority w:val="99"/>
    <w:unhideWhenUsed/>
    <w:rsid w:val="00146251"/>
    <w:pPr>
      <w:numPr>
        <w:numId w:val="1"/>
      </w:numPr>
      <w:contextualSpacing/>
    </w:pPr>
  </w:style>
  <w:style w:type="paragraph" w:styleId="ListBullet2">
    <w:name w:val="List Bullet 2"/>
    <w:basedOn w:val="Normal"/>
    <w:uiPriority w:val="99"/>
    <w:unhideWhenUsed/>
    <w:rsid w:val="00146251"/>
    <w:pPr>
      <w:numPr>
        <w:numId w:val="2"/>
      </w:numPr>
      <w:contextualSpacing/>
    </w:pPr>
  </w:style>
  <w:style w:type="paragraph" w:styleId="ListBullet3">
    <w:name w:val="List Bullet 3"/>
    <w:basedOn w:val="Normal"/>
    <w:uiPriority w:val="99"/>
    <w:unhideWhenUsed/>
    <w:rsid w:val="00146251"/>
    <w:pPr>
      <w:numPr>
        <w:numId w:val="3"/>
      </w:numPr>
      <w:contextualSpacing/>
    </w:pPr>
  </w:style>
  <w:style w:type="paragraph" w:styleId="ListBullet4">
    <w:name w:val="List Bullet 4"/>
    <w:basedOn w:val="Normal"/>
    <w:uiPriority w:val="99"/>
    <w:unhideWhenUsed/>
    <w:rsid w:val="00146251"/>
    <w:pPr>
      <w:numPr>
        <w:numId w:val="4"/>
      </w:numPr>
      <w:contextualSpacing/>
    </w:pPr>
  </w:style>
  <w:style w:type="paragraph" w:styleId="ListBullet5">
    <w:name w:val="List Bullet 5"/>
    <w:basedOn w:val="Normal"/>
    <w:uiPriority w:val="99"/>
    <w:unhideWhenUsed/>
    <w:rsid w:val="00146251"/>
    <w:pPr>
      <w:numPr>
        <w:numId w:val="5"/>
      </w:numPr>
      <w:contextualSpacing/>
    </w:pPr>
  </w:style>
  <w:style w:type="paragraph" w:styleId="ListContinue">
    <w:name w:val="List Continue"/>
    <w:basedOn w:val="Normal"/>
    <w:uiPriority w:val="99"/>
    <w:unhideWhenUsed/>
    <w:rsid w:val="00146251"/>
    <w:pPr>
      <w:spacing w:after="120"/>
      <w:ind w:left="283"/>
      <w:contextualSpacing/>
    </w:pPr>
  </w:style>
  <w:style w:type="paragraph" w:styleId="ListContinue2">
    <w:name w:val="List Continue 2"/>
    <w:basedOn w:val="Normal"/>
    <w:uiPriority w:val="99"/>
    <w:unhideWhenUsed/>
    <w:rsid w:val="00146251"/>
    <w:pPr>
      <w:spacing w:after="120"/>
      <w:ind w:left="566"/>
      <w:contextualSpacing/>
    </w:pPr>
  </w:style>
  <w:style w:type="paragraph" w:styleId="ListContinue3">
    <w:name w:val="List Continue 3"/>
    <w:basedOn w:val="Normal"/>
    <w:uiPriority w:val="99"/>
    <w:unhideWhenUsed/>
    <w:rsid w:val="00146251"/>
    <w:pPr>
      <w:spacing w:after="120"/>
      <w:ind w:left="849"/>
      <w:contextualSpacing/>
    </w:pPr>
  </w:style>
  <w:style w:type="paragraph" w:styleId="ListContinue4">
    <w:name w:val="List Continue 4"/>
    <w:basedOn w:val="Normal"/>
    <w:uiPriority w:val="99"/>
    <w:unhideWhenUsed/>
    <w:rsid w:val="00146251"/>
    <w:pPr>
      <w:spacing w:after="120"/>
      <w:ind w:left="1132"/>
      <w:contextualSpacing/>
    </w:pPr>
  </w:style>
  <w:style w:type="paragraph" w:styleId="ListContinue5">
    <w:name w:val="List Continue 5"/>
    <w:basedOn w:val="Normal"/>
    <w:uiPriority w:val="99"/>
    <w:unhideWhenUsed/>
    <w:rsid w:val="00146251"/>
    <w:pPr>
      <w:spacing w:after="120"/>
      <w:ind w:left="1415"/>
      <w:contextualSpacing/>
    </w:pPr>
  </w:style>
  <w:style w:type="paragraph" w:styleId="ListNumber">
    <w:name w:val="List Number"/>
    <w:basedOn w:val="Normal"/>
    <w:uiPriority w:val="99"/>
    <w:unhideWhenUsed/>
    <w:rsid w:val="00146251"/>
    <w:pPr>
      <w:numPr>
        <w:numId w:val="6"/>
      </w:numPr>
      <w:contextualSpacing/>
    </w:pPr>
  </w:style>
  <w:style w:type="paragraph" w:styleId="ListNumber2">
    <w:name w:val="List Number 2"/>
    <w:basedOn w:val="Normal"/>
    <w:uiPriority w:val="99"/>
    <w:unhideWhenUsed/>
    <w:rsid w:val="00146251"/>
    <w:pPr>
      <w:numPr>
        <w:numId w:val="7"/>
      </w:numPr>
      <w:contextualSpacing/>
    </w:pPr>
  </w:style>
  <w:style w:type="paragraph" w:styleId="ListNumber3">
    <w:name w:val="List Number 3"/>
    <w:basedOn w:val="Normal"/>
    <w:uiPriority w:val="99"/>
    <w:unhideWhenUsed/>
    <w:rsid w:val="00146251"/>
    <w:pPr>
      <w:numPr>
        <w:numId w:val="8"/>
      </w:numPr>
      <w:contextualSpacing/>
    </w:pPr>
  </w:style>
  <w:style w:type="paragraph" w:styleId="ListNumber4">
    <w:name w:val="List Number 4"/>
    <w:basedOn w:val="Normal"/>
    <w:uiPriority w:val="99"/>
    <w:unhideWhenUsed/>
    <w:rsid w:val="00146251"/>
    <w:pPr>
      <w:numPr>
        <w:numId w:val="9"/>
      </w:numPr>
      <w:contextualSpacing/>
    </w:pPr>
  </w:style>
  <w:style w:type="paragraph" w:styleId="ListNumber5">
    <w:name w:val="List Number 5"/>
    <w:basedOn w:val="Normal"/>
    <w:uiPriority w:val="99"/>
    <w:unhideWhenUsed/>
    <w:rsid w:val="00146251"/>
    <w:pPr>
      <w:numPr>
        <w:numId w:val="10"/>
      </w:numPr>
      <w:contextualSpacing/>
    </w:pPr>
  </w:style>
  <w:style w:type="paragraph" w:styleId="MessageHeader">
    <w:name w:val="Message Header"/>
    <w:basedOn w:val="Normal"/>
    <w:link w:val="MessageHeaderChar"/>
    <w:uiPriority w:val="99"/>
    <w:unhideWhenUsed/>
    <w:rsid w:val="0014625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4625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146251"/>
    <w:rPr>
      <w:rFonts w:cs="Times New Roman"/>
      <w:sz w:val="24"/>
      <w:szCs w:val="24"/>
    </w:rPr>
  </w:style>
  <w:style w:type="paragraph" w:styleId="NormalIndent">
    <w:name w:val="Normal Indent"/>
    <w:basedOn w:val="Normal"/>
    <w:uiPriority w:val="99"/>
    <w:unhideWhenUsed/>
    <w:rsid w:val="00146251"/>
    <w:pPr>
      <w:ind w:left="720"/>
    </w:pPr>
  </w:style>
  <w:style w:type="paragraph" w:styleId="NoteHeading">
    <w:name w:val="Note Heading"/>
    <w:basedOn w:val="Normal"/>
    <w:next w:val="Normal"/>
    <w:link w:val="NoteHeadingChar"/>
    <w:uiPriority w:val="99"/>
    <w:unhideWhenUsed/>
    <w:rsid w:val="00146251"/>
    <w:pPr>
      <w:spacing w:line="240" w:lineRule="auto"/>
    </w:pPr>
  </w:style>
  <w:style w:type="character" w:customStyle="1" w:styleId="NoteHeadingChar">
    <w:name w:val="Note Heading Char"/>
    <w:basedOn w:val="DefaultParagraphFont"/>
    <w:link w:val="NoteHeading"/>
    <w:uiPriority w:val="99"/>
    <w:rsid w:val="00146251"/>
    <w:rPr>
      <w:sz w:val="22"/>
    </w:rPr>
  </w:style>
  <w:style w:type="paragraph" w:styleId="PlainText">
    <w:name w:val="Plain Text"/>
    <w:basedOn w:val="Normal"/>
    <w:link w:val="PlainTextChar"/>
    <w:uiPriority w:val="99"/>
    <w:unhideWhenUsed/>
    <w:rsid w:val="0014625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46251"/>
    <w:rPr>
      <w:rFonts w:ascii="Consolas" w:hAnsi="Consolas"/>
      <w:sz w:val="21"/>
      <w:szCs w:val="21"/>
    </w:rPr>
  </w:style>
  <w:style w:type="paragraph" w:styleId="Salutation">
    <w:name w:val="Salutation"/>
    <w:basedOn w:val="Normal"/>
    <w:next w:val="Normal"/>
    <w:link w:val="SalutationChar"/>
    <w:uiPriority w:val="99"/>
    <w:unhideWhenUsed/>
    <w:rsid w:val="00146251"/>
  </w:style>
  <w:style w:type="character" w:customStyle="1" w:styleId="SalutationChar">
    <w:name w:val="Salutation Char"/>
    <w:basedOn w:val="DefaultParagraphFont"/>
    <w:link w:val="Salutation"/>
    <w:uiPriority w:val="99"/>
    <w:rsid w:val="00146251"/>
    <w:rPr>
      <w:sz w:val="22"/>
    </w:rPr>
  </w:style>
  <w:style w:type="paragraph" w:styleId="Signature">
    <w:name w:val="Signature"/>
    <w:basedOn w:val="Normal"/>
    <w:link w:val="SignatureChar"/>
    <w:uiPriority w:val="99"/>
    <w:unhideWhenUsed/>
    <w:rsid w:val="00146251"/>
    <w:pPr>
      <w:spacing w:line="240" w:lineRule="auto"/>
      <w:ind w:left="4252"/>
    </w:pPr>
  </w:style>
  <w:style w:type="character" w:customStyle="1" w:styleId="SignatureChar">
    <w:name w:val="Signature Char"/>
    <w:basedOn w:val="DefaultParagraphFont"/>
    <w:link w:val="Signature"/>
    <w:uiPriority w:val="99"/>
    <w:rsid w:val="00146251"/>
    <w:rPr>
      <w:sz w:val="22"/>
    </w:rPr>
  </w:style>
  <w:style w:type="paragraph" w:styleId="Subtitle">
    <w:name w:val="Subtitle"/>
    <w:basedOn w:val="Normal"/>
    <w:next w:val="Normal"/>
    <w:link w:val="SubtitleChar"/>
    <w:uiPriority w:val="11"/>
    <w:qFormat/>
    <w:rsid w:val="0014625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46251"/>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unhideWhenUsed/>
    <w:rsid w:val="00146251"/>
    <w:pPr>
      <w:ind w:left="220" w:hanging="220"/>
    </w:pPr>
  </w:style>
  <w:style w:type="paragraph" w:styleId="TableofFigures">
    <w:name w:val="table of figures"/>
    <w:basedOn w:val="Normal"/>
    <w:next w:val="Normal"/>
    <w:uiPriority w:val="99"/>
    <w:unhideWhenUsed/>
    <w:rsid w:val="00146251"/>
  </w:style>
  <w:style w:type="paragraph" w:styleId="Title">
    <w:name w:val="Title"/>
    <w:basedOn w:val="Normal"/>
    <w:next w:val="Normal"/>
    <w:link w:val="TitleChar"/>
    <w:uiPriority w:val="10"/>
    <w:qFormat/>
    <w:rsid w:val="001462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25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146251"/>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146251"/>
    <w:pPr>
      <w:spacing w:after="0"/>
      <w:ind w:firstLine="360"/>
    </w:pPr>
  </w:style>
  <w:style w:type="character" w:customStyle="1" w:styleId="BodyTextFirstIndentChar">
    <w:name w:val="Body Text First Indent Char"/>
    <w:basedOn w:val="BodyTextChar"/>
    <w:link w:val="BodyTextFirstIndent"/>
    <w:uiPriority w:val="99"/>
    <w:rsid w:val="00146251"/>
    <w:rPr>
      <w:sz w:val="22"/>
    </w:rPr>
  </w:style>
  <w:style w:type="paragraph" w:styleId="BodyTextFirstIndent2">
    <w:name w:val="Body Text First Indent 2"/>
    <w:basedOn w:val="BodyTextIndent"/>
    <w:link w:val="BodyTextFirstIndent2Char"/>
    <w:uiPriority w:val="99"/>
    <w:unhideWhenUsed/>
    <w:rsid w:val="00146251"/>
    <w:pPr>
      <w:spacing w:after="0"/>
      <w:ind w:left="360" w:firstLine="360"/>
    </w:pPr>
  </w:style>
  <w:style w:type="character" w:customStyle="1" w:styleId="BodyTextFirstIndent2Char">
    <w:name w:val="Body Text First Indent 2 Char"/>
    <w:basedOn w:val="BodyTextIndentChar"/>
    <w:link w:val="BodyTextFirstIndent2"/>
    <w:uiPriority w:val="99"/>
    <w:rsid w:val="00146251"/>
    <w:rPr>
      <w:sz w:val="22"/>
    </w:rPr>
  </w:style>
  <w:style w:type="character" w:styleId="CommentReference">
    <w:name w:val="annotation reference"/>
    <w:basedOn w:val="DefaultParagraphFont"/>
    <w:uiPriority w:val="99"/>
    <w:unhideWhenUsed/>
    <w:rsid w:val="00146251"/>
    <w:rPr>
      <w:sz w:val="16"/>
      <w:szCs w:val="16"/>
    </w:rPr>
  </w:style>
  <w:style w:type="character" w:styleId="Emphasis">
    <w:name w:val="Emphasis"/>
    <w:basedOn w:val="DefaultParagraphFont"/>
    <w:uiPriority w:val="20"/>
    <w:qFormat/>
    <w:rsid w:val="00146251"/>
    <w:rPr>
      <w:i/>
      <w:iCs/>
    </w:rPr>
  </w:style>
  <w:style w:type="character" w:styleId="EndnoteReference">
    <w:name w:val="endnote reference"/>
    <w:basedOn w:val="DefaultParagraphFont"/>
    <w:uiPriority w:val="99"/>
    <w:unhideWhenUsed/>
    <w:rsid w:val="00146251"/>
    <w:rPr>
      <w:vertAlign w:val="superscript"/>
    </w:rPr>
  </w:style>
  <w:style w:type="character" w:styleId="FollowedHyperlink">
    <w:name w:val="FollowedHyperlink"/>
    <w:basedOn w:val="DefaultParagraphFont"/>
    <w:uiPriority w:val="99"/>
    <w:unhideWhenUsed/>
    <w:rsid w:val="00146251"/>
    <w:rPr>
      <w:color w:val="800080" w:themeColor="followedHyperlink"/>
      <w:u w:val="single"/>
    </w:rPr>
  </w:style>
  <w:style w:type="character" w:styleId="FootnoteReference">
    <w:name w:val="footnote reference"/>
    <w:basedOn w:val="DefaultParagraphFont"/>
    <w:uiPriority w:val="99"/>
    <w:unhideWhenUsed/>
    <w:rsid w:val="00146251"/>
    <w:rPr>
      <w:vertAlign w:val="superscript"/>
    </w:rPr>
  </w:style>
  <w:style w:type="character" w:styleId="HTMLAcronym">
    <w:name w:val="HTML Acronym"/>
    <w:basedOn w:val="DefaultParagraphFont"/>
    <w:uiPriority w:val="99"/>
    <w:unhideWhenUsed/>
    <w:rsid w:val="00146251"/>
  </w:style>
  <w:style w:type="character" w:styleId="HTMLCite">
    <w:name w:val="HTML Cite"/>
    <w:basedOn w:val="DefaultParagraphFont"/>
    <w:uiPriority w:val="99"/>
    <w:unhideWhenUsed/>
    <w:rsid w:val="00146251"/>
    <w:rPr>
      <w:i/>
      <w:iCs/>
    </w:rPr>
  </w:style>
  <w:style w:type="character" w:styleId="HTMLCode">
    <w:name w:val="HTML Code"/>
    <w:basedOn w:val="DefaultParagraphFont"/>
    <w:uiPriority w:val="99"/>
    <w:unhideWhenUsed/>
    <w:rsid w:val="00146251"/>
    <w:rPr>
      <w:rFonts w:ascii="Consolas" w:hAnsi="Consolas"/>
      <w:sz w:val="20"/>
      <w:szCs w:val="20"/>
    </w:rPr>
  </w:style>
  <w:style w:type="character" w:styleId="HTMLDefinition">
    <w:name w:val="HTML Definition"/>
    <w:basedOn w:val="DefaultParagraphFont"/>
    <w:uiPriority w:val="99"/>
    <w:unhideWhenUsed/>
    <w:rsid w:val="00146251"/>
    <w:rPr>
      <w:i/>
      <w:iCs/>
    </w:rPr>
  </w:style>
  <w:style w:type="character" w:styleId="HTMLKeyboard">
    <w:name w:val="HTML Keyboard"/>
    <w:basedOn w:val="DefaultParagraphFont"/>
    <w:uiPriority w:val="99"/>
    <w:unhideWhenUsed/>
    <w:rsid w:val="00146251"/>
    <w:rPr>
      <w:rFonts w:ascii="Consolas" w:hAnsi="Consolas"/>
      <w:sz w:val="20"/>
      <w:szCs w:val="20"/>
    </w:rPr>
  </w:style>
  <w:style w:type="character" w:styleId="HTMLSample">
    <w:name w:val="HTML Sample"/>
    <w:basedOn w:val="DefaultParagraphFont"/>
    <w:uiPriority w:val="99"/>
    <w:unhideWhenUsed/>
    <w:rsid w:val="00146251"/>
    <w:rPr>
      <w:rFonts w:ascii="Consolas" w:hAnsi="Consolas"/>
      <w:sz w:val="24"/>
      <w:szCs w:val="24"/>
    </w:rPr>
  </w:style>
  <w:style w:type="character" w:styleId="HTMLTypewriter">
    <w:name w:val="HTML Typewriter"/>
    <w:basedOn w:val="DefaultParagraphFont"/>
    <w:uiPriority w:val="99"/>
    <w:unhideWhenUsed/>
    <w:rsid w:val="00146251"/>
    <w:rPr>
      <w:rFonts w:ascii="Consolas" w:hAnsi="Consolas"/>
      <w:sz w:val="20"/>
      <w:szCs w:val="20"/>
    </w:rPr>
  </w:style>
  <w:style w:type="character" w:styleId="HTMLVariable">
    <w:name w:val="HTML Variable"/>
    <w:basedOn w:val="DefaultParagraphFont"/>
    <w:uiPriority w:val="99"/>
    <w:unhideWhenUsed/>
    <w:rsid w:val="00146251"/>
    <w:rPr>
      <w:i/>
      <w:iCs/>
    </w:rPr>
  </w:style>
  <w:style w:type="character" w:styleId="Hyperlink">
    <w:name w:val="Hyperlink"/>
    <w:basedOn w:val="DefaultParagraphFont"/>
    <w:uiPriority w:val="99"/>
    <w:unhideWhenUsed/>
    <w:rsid w:val="00146251"/>
    <w:rPr>
      <w:color w:val="0000FF" w:themeColor="hyperlink"/>
      <w:u w:val="single"/>
    </w:rPr>
  </w:style>
  <w:style w:type="paragraph" w:styleId="MacroText">
    <w:name w:val="macro"/>
    <w:link w:val="MacroTextChar"/>
    <w:uiPriority w:val="99"/>
    <w:unhideWhenUsed/>
    <w:rsid w:val="0014625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146251"/>
    <w:rPr>
      <w:rFonts w:ascii="Consolas" w:hAnsi="Consolas"/>
    </w:rPr>
  </w:style>
  <w:style w:type="character" w:styleId="PageNumber">
    <w:name w:val="page number"/>
    <w:basedOn w:val="DefaultParagraphFont"/>
    <w:uiPriority w:val="99"/>
    <w:unhideWhenUsed/>
    <w:rsid w:val="00146251"/>
  </w:style>
  <w:style w:type="character" w:styleId="Strong">
    <w:name w:val="Strong"/>
    <w:basedOn w:val="DefaultParagraphFont"/>
    <w:uiPriority w:val="22"/>
    <w:qFormat/>
    <w:rsid w:val="00146251"/>
    <w:rPr>
      <w:b/>
      <w:bCs/>
    </w:rPr>
  </w:style>
  <w:style w:type="character" w:customStyle="1" w:styleId="ItemHeadChar">
    <w:name w:val="ItemHead Char"/>
    <w:aliases w:val="ih Char"/>
    <w:link w:val="ItemHead"/>
    <w:rsid w:val="00BA4445"/>
    <w:rPr>
      <w:rFonts w:ascii="Arial" w:eastAsia="Times New Roman" w:hAnsi="Arial" w:cs="Times New Roman"/>
      <w:b/>
      <w:kern w:val="28"/>
      <w:sz w:val="24"/>
      <w:lang w:eastAsia="en-AU"/>
    </w:rPr>
  </w:style>
  <w:style w:type="character" w:customStyle="1" w:styleId="paragraphChar">
    <w:name w:val="paragraph Char"/>
    <w:aliases w:val="a Char"/>
    <w:link w:val="paragraph"/>
    <w:rsid w:val="00BA4445"/>
    <w:rPr>
      <w:rFonts w:eastAsia="Times New Roman" w:cs="Times New Roman"/>
      <w:sz w:val="22"/>
      <w:lang w:eastAsia="en-AU"/>
    </w:rPr>
  </w:style>
  <w:style w:type="character" w:customStyle="1" w:styleId="ActHead6Char">
    <w:name w:val="ActHead 6 Char"/>
    <w:aliases w:val="as Char"/>
    <w:link w:val="ActHead6"/>
    <w:rsid w:val="00BA4445"/>
    <w:rPr>
      <w:rFonts w:ascii="Arial" w:eastAsia="Times New Roman" w:hAnsi="Arial" w:cs="Times New Roman"/>
      <w:b/>
      <w:kern w:val="28"/>
      <w:sz w:val="32"/>
      <w:lang w:eastAsia="en-AU"/>
    </w:rPr>
  </w:style>
  <w:style w:type="numbering" w:styleId="111111">
    <w:name w:val="Outline List 2"/>
    <w:basedOn w:val="NoList"/>
    <w:uiPriority w:val="99"/>
    <w:unhideWhenUsed/>
    <w:rsid w:val="00146251"/>
    <w:pPr>
      <w:numPr>
        <w:numId w:val="14"/>
      </w:numPr>
    </w:pPr>
  </w:style>
  <w:style w:type="numbering" w:styleId="1ai">
    <w:name w:val="Outline List 1"/>
    <w:basedOn w:val="NoList"/>
    <w:uiPriority w:val="99"/>
    <w:unhideWhenUsed/>
    <w:rsid w:val="00146251"/>
    <w:pPr>
      <w:numPr>
        <w:numId w:val="23"/>
      </w:numPr>
    </w:pPr>
  </w:style>
  <w:style w:type="numbering" w:styleId="ArticleSection">
    <w:name w:val="Outline List 3"/>
    <w:basedOn w:val="NoList"/>
    <w:uiPriority w:val="99"/>
    <w:unhideWhenUsed/>
    <w:rsid w:val="00146251"/>
    <w:pPr>
      <w:numPr>
        <w:numId w:val="16"/>
      </w:numPr>
    </w:pPr>
  </w:style>
  <w:style w:type="table" w:styleId="Table3Deffects1">
    <w:name w:val="Table 3D effects 1"/>
    <w:basedOn w:val="TableNormal"/>
    <w:uiPriority w:val="99"/>
    <w:unhideWhenUsed/>
    <w:rsid w:val="0014625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4625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4625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4625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4625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4625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4625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4625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4625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4625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4625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4625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4625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4625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4625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4625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4625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1462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4625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4625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4625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4625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4625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4625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4625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4625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4625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4625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4625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462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4625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4625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4625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14625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4625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4625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4625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4625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4625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4625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4625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4625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4625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link w:val="subsection"/>
    <w:rsid w:val="00BA4445"/>
    <w:rPr>
      <w:rFonts w:eastAsia="Times New Roman" w:cs="Times New Roman"/>
      <w:sz w:val="22"/>
      <w:lang w:eastAsia="en-AU"/>
    </w:rPr>
  </w:style>
  <w:style w:type="character" w:customStyle="1" w:styleId="OPCParaBaseChar">
    <w:name w:val="OPCParaBase Char"/>
    <w:link w:val="OPCParaBase"/>
    <w:rsid w:val="00BA4445"/>
    <w:rPr>
      <w:rFonts w:eastAsia="Times New Roman" w:cs="Times New Roman"/>
      <w:sz w:val="22"/>
      <w:lang w:eastAsia="en-AU"/>
    </w:rPr>
  </w:style>
  <w:style w:type="character" w:customStyle="1" w:styleId="ShortTChar">
    <w:name w:val="ShortT Char"/>
    <w:link w:val="ShortT"/>
    <w:rsid w:val="00BA4445"/>
    <w:rPr>
      <w:rFonts w:eastAsia="Times New Roman" w:cs="Times New Roman"/>
      <w:b/>
      <w:sz w:val="40"/>
      <w:lang w:eastAsia="en-AU"/>
    </w:rPr>
  </w:style>
  <w:style w:type="character" w:customStyle="1" w:styleId="ActnoChar">
    <w:name w:val="Actno Char"/>
    <w:link w:val="Actno"/>
    <w:rsid w:val="00BA4445"/>
    <w:rPr>
      <w:rFonts w:eastAsia="Times New Roman" w:cs="Times New Roman"/>
      <w:b/>
      <w:sz w:val="40"/>
      <w:lang w:eastAsia="en-AU"/>
    </w:rPr>
  </w:style>
  <w:style w:type="paragraph" w:styleId="Bibliography">
    <w:name w:val="Bibliography"/>
    <w:basedOn w:val="Normal"/>
    <w:next w:val="Normal"/>
    <w:uiPriority w:val="37"/>
    <w:semiHidden/>
    <w:unhideWhenUsed/>
    <w:rsid w:val="00146251"/>
  </w:style>
  <w:style w:type="paragraph" w:styleId="Revision">
    <w:name w:val="Revision"/>
    <w:hidden/>
    <w:uiPriority w:val="99"/>
    <w:semiHidden/>
    <w:rsid w:val="00BA4445"/>
    <w:rPr>
      <w:rFonts w:eastAsia="Calibri" w:cs="Times New Roman"/>
      <w:sz w:val="22"/>
    </w:rPr>
  </w:style>
  <w:style w:type="character" w:customStyle="1" w:styleId="notetextChar">
    <w:name w:val="note(text) Char"/>
    <w:aliases w:val="n Char"/>
    <w:link w:val="notetext"/>
    <w:rsid w:val="00BA4445"/>
    <w:rPr>
      <w:rFonts w:eastAsia="Times New Roman" w:cs="Times New Roman"/>
      <w:sz w:val="18"/>
      <w:lang w:eastAsia="en-AU"/>
    </w:rPr>
  </w:style>
  <w:style w:type="character" w:customStyle="1" w:styleId="subsection2Char">
    <w:name w:val="subsection2 Char"/>
    <w:aliases w:val="ss2 Char"/>
    <w:link w:val="subsection2"/>
    <w:rsid w:val="00BA4445"/>
    <w:rPr>
      <w:rFonts w:eastAsia="Times New Roman" w:cs="Times New Roman"/>
      <w:sz w:val="22"/>
      <w:lang w:eastAsia="en-AU"/>
    </w:rPr>
  </w:style>
  <w:style w:type="character" w:customStyle="1" w:styleId="ActHead5Char">
    <w:name w:val="ActHead 5 Char"/>
    <w:aliases w:val="s Char"/>
    <w:basedOn w:val="DefaultParagraphFont"/>
    <w:link w:val="ActHead5"/>
    <w:rsid w:val="00BA4445"/>
    <w:rPr>
      <w:rFonts w:eastAsia="Times New Roman" w:cs="Times New Roman"/>
      <w:b/>
      <w:kern w:val="28"/>
      <w:sz w:val="24"/>
      <w:lang w:eastAsia="en-AU"/>
    </w:rPr>
  </w:style>
  <w:style w:type="paragraph" w:customStyle="1" w:styleId="ActHead10">
    <w:name w:val="ActHead 10"/>
    <w:aliases w:val="sp"/>
    <w:basedOn w:val="OPCParaBase"/>
    <w:next w:val="ActHead3"/>
    <w:rsid w:val="00146251"/>
    <w:pPr>
      <w:keepNext/>
      <w:spacing w:before="280" w:line="240" w:lineRule="auto"/>
      <w:outlineLvl w:val="1"/>
    </w:pPr>
    <w:rPr>
      <w:b/>
      <w:sz w:val="32"/>
      <w:szCs w:val="30"/>
    </w:rPr>
  </w:style>
  <w:style w:type="paragraph" w:customStyle="1" w:styleId="EnStatement">
    <w:name w:val="EnStatement"/>
    <w:basedOn w:val="Normal"/>
    <w:rsid w:val="00146251"/>
    <w:pPr>
      <w:numPr>
        <w:numId w:val="29"/>
      </w:numPr>
    </w:pPr>
    <w:rPr>
      <w:rFonts w:eastAsia="Times New Roman" w:cs="Times New Roman"/>
      <w:lang w:eastAsia="en-AU"/>
    </w:rPr>
  </w:style>
  <w:style w:type="paragraph" w:customStyle="1" w:styleId="EnStatementHeading">
    <w:name w:val="EnStatementHeading"/>
    <w:basedOn w:val="Normal"/>
    <w:rsid w:val="00146251"/>
    <w:rPr>
      <w:rFonts w:eastAsia="Times New Roman" w:cs="Times New Roman"/>
      <w:b/>
      <w:lang w:eastAsia="en-AU"/>
    </w:rPr>
  </w:style>
  <w:style w:type="paragraph" w:customStyle="1" w:styleId="Transitional">
    <w:name w:val="Transitional"/>
    <w:aliases w:val="tr"/>
    <w:basedOn w:val="ItemHead"/>
    <w:next w:val="Item"/>
    <w:rsid w:val="00146251"/>
  </w:style>
  <w:style w:type="character" w:styleId="BookTitle">
    <w:name w:val="Book Title"/>
    <w:basedOn w:val="DefaultParagraphFont"/>
    <w:uiPriority w:val="33"/>
    <w:qFormat/>
    <w:rsid w:val="00146251"/>
    <w:rPr>
      <w:b/>
      <w:bCs/>
      <w:i/>
      <w:iCs/>
      <w:spacing w:val="5"/>
    </w:rPr>
  </w:style>
  <w:style w:type="table" w:styleId="ColorfulGrid">
    <w:name w:val="Colorful Grid"/>
    <w:basedOn w:val="TableNormal"/>
    <w:uiPriority w:val="73"/>
    <w:semiHidden/>
    <w:unhideWhenUsed/>
    <w:rsid w:val="0014625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4625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4625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4625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4625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4625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4625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4625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4625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4625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4625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4625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4625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4625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4625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4625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4625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4625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4625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4625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4625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4625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4625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4625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4625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4625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4625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4625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462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462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4625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4625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4625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4625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462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462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4625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4625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4625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4625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4625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4625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462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462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462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462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462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462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462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462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462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462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462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462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462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462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462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462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462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462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462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462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462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462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462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462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462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462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462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462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462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462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462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462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462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462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462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46251"/>
    <w:rPr>
      <w:color w:val="2B579A"/>
      <w:shd w:val="clear" w:color="auto" w:fill="E1DFDD"/>
    </w:rPr>
  </w:style>
  <w:style w:type="character" w:styleId="IntenseEmphasis">
    <w:name w:val="Intense Emphasis"/>
    <w:basedOn w:val="DefaultParagraphFont"/>
    <w:uiPriority w:val="21"/>
    <w:qFormat/>
    <w:rsid w:val="00146251"/>
    <w:rPr>
      <w:i/>
      <w:iCs/>
      <w:color w:val="4F81BD" w:themeColor="accent1"/>
    </w:rPr>
  </w:style>
  <w:style w:type="paragraph" w:styleId="IntenseQuote">
    <w:name w:val="Intense Quote"/>
    <w:basedOn w:val="Normal"/>
    <w:next w:val="Normal"/>
    <w:link w:val="IntenseQuoteChar"/>
    <w:uiPriority w:val="30"/>
    <w:qFormat/>
    <w:rsid w:val="001462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46251"/>
    <w:rPr>
      <w:i/>
      <w:iCs/>
      <w:color w:val="4F81BD" w:themeColor="accent1"/>
      <w:sz w:val="22"/>
    </w:rPr>
  </w:style>
  <w:style w:type="character" w:styleId="IntenseReference">
    <w:name w:val="Intense Reference"/>
    <w:basedOn w:val="DefaultParagraphFont"/>
    <w:uiPriority w:val="32"/>
    <w:qFormat/>
    <w:rsid w:val="00146251"/>
    <w:rPr>
      <w:b/>
      <w:bCs/>
      <w:smallCaps/>
      <w:color w:val="4F81BD" w:themeColor="accent1"/>
      <w:spacing w:val="5"/>
    </w:rPr>
  </w:style>
  <w:style w:type="table" w:styleId="LightGrid">
    <w:name w:val="Light Grid"/>
    <w:basedOn w:val="TableNormal"/>
    <w:uiPriority w:val="62"/>
    <w:semiHidden/>
    <w:unhideWhenUsed/>
    <w:rsid w:val="001462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462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462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4625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4625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4625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4625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462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4625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462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4625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4625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4625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4625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462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462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4625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4625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4625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4625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4625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46251"/>
    <w:pPr>
      <w:ind w:left="720"/>
      <w:contextualSpacing/>
    </w:pPr>
  </w:style>
  <w:style w:type="table" w:styleId="ListTable1Light">
    <w:name w:val="List Table 1 Light"/>
    <w:basedOn w:val="TableNormal"/>
    <w:uiPriority w:val="46"/>
    <w:rsid w:val="0014625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4625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4625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4625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4625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4625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4625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4625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4625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4625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4625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4625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4625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4625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4625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4625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4625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4625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4625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4625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4625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462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462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462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462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462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462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462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4625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4625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4625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4625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4625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4625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4625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462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462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462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462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462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462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462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4625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4625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4625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4625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4625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4625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4625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462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462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4625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4625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462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4625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4625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462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462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462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462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462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462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462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4625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4625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4625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4625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4625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4625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4625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4625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4625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4625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4625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4625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4625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4625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4625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462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462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462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462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462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462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462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46251"/>
    <w:rPr>
      <w:color w:val="2B579A"/>
      <w:shd w:val="clear" w:color="auto" w:fill="E1DFDD"/>
    </w:rPr>
  </w:style>
  <w:style w:type="paragraph" w:styleId="NoSpacing">
    <w:name w:val="No Spacing"/>
    <w:uiPriority w:val="1"/>
    <w:qFormat/>
    <w:rsid w:val="00146251"/>
    <w:rPr>
      <w:sz w:val="22"/>
    </w:rPr>
  </w:style>
  <w:style w:type="character" w:styleId="PlaceholderText">
    <w:name w:val="Placeholder Text"/>
    <w:basedOn w:val="DefaultParagraphFont"/>
    <w:uiPriority w:val="99"/>
    <w:semiHidden/>
    <w:rsid w:val="00146251"/>
    <w:rPr>
      <w:color w:val="808080"/>
    </w:rPr>
  </w:style>
  <w:style w:type="table" w:styleId="PlainTable1">
    <w:name w:val="Plain Table 1"/>
    <w:basedOn w:val="TableNormal"/>
    <w:uiPriority w:val="41"/>
    <w:rsid w:val="001462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62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462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462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462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462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6251"/>
    <w:rPr>
      <w:i/>
      <w:iCs/>
      <w:color w:val="404040" w:themeColor="text1" w:themeTint="BF"/>
      <w:sz w:val="22"/>
    </w:rPr>
  </w:style>
  <w:style w:type="character" w:styleId="SmartHyperlink">
    <w:name w:val="Smart Hyperlink"/>
    <w:basedOn w:val="DefaultParagraphFont"/>
    <w:uiPriority w:val="99"/>
    <w:semiHidden/>
    <w:unhideWhenUsed/>
    <w:rsid w:val="00146251"/>
    <w:rPr>
      <w:u w:val="dotted"/>
    </w:rPr>
  </w:style>
  <w:style w:type="character" w:styleId="SubtleEmphasis">
    <w:name w:val="Subtle Emphasis"/>
    <w:basedOn w:val="DefaultParagraphFont"/>
    <w:uiPriority w:val="19"/>
    <w:qFormat/>
    <w:rsid w:val="00146251"/>
    <w:rPr>
      <w:i/>
      <w:iCs/>
      <w:color w:val="404040" w:themeColor="text1" w:themeTint="BF"/>
    </w:rPr>
  </w:style>
  <w:style w:type="character" w:styleId="SubtleReference">
    <w:name w:val="Subtle Reference"/>
    <w:basedOn w:val="DefaultParagraphFont"/>
    <w:uiPriority w:val="31"/>
    <w:qFormat/>
    <w:rsid w:val="00146251"/>
    <w:rPr>
      <w:smallCaps/>
      <w:color w:val="5A5A5A" w:themeColor="text1" w:themeTint="A5"/>
    </w:rPr>
  </w:style>
  <w:style w:type="table" w:styleId="TableGridLight">
    <w:name w:val="Grid Table Light"/>
    <w:basedOn w:val="TableNormal"/>
    <w:uiPriority w:val="40"/>
    <w:rsid w:val="001462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46251"/>
    <w:pPr>
      <w:numPr>
        <w:numId w:val="0"/>
      </w:numPr>
      <w:outlineLvl w:val="9"/>
    </w:pPr>
  </w:style>
  <w:style w:type="character" w:styleId="UnresolvedMention">
    <w:name w:val="Unresolved Mention"/>
    <w:basedOn w:val="DefaultParagraphFont"/>
    <w:uiPriority w:val="99"/>
    <w:semiHidden/>
    <w:unhideWhenUsed/>
    <w:rsid w:val="00146251"/>
    <w:rPr>
      <w:color w:val="605E5C"/>
      <w:shd w:val="clear" w:color="auto" w:fill="E1DFDD"/>
    </w:rPr>
  </w:style>
  <w:style w:type="paragraph" w:customStyle="1" w:styleId="SOText2">
    <w:name w:val="SO Text2"/>
    <w:aliases w:val="sot2"/>
    <w:basedOn w:val="Normal"/>
    <w:next w:val="SOText"/>
    <w:link w:val="SOText2Char"/>
    <w:rsid w:val="001462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6251"/>
    <w:rPr>
      <w:sz w:val="22"/>
    </w:rPr>
  </w:style>
  <w:style w:type="paragraph" w:customStyle="1" w:styleId="ETAsubitem">
    <w:name w:val="ETA(subitem)"/>
    <w:basedOn w:val="OPCParaBase"/>
    <w:rsid w:val="00146251"/>
    <w:pPr>
      <w:tabs>
        <w:tab w:val="right" w:pos="340"/>
      </w:tabs>
      <w:spacing w:before="60" w:line="240" w:lineRule="auto"/>
      <w:ind w:left="454" w:hanging="454"/>
    </w:pPr>
    <w:rPr>
      <w:sz w:val="20"/>
    </w:rPr>
  </w:style>
  <w:style w:type="paragraph" w:customStyle="1" w:styleId="ETApara">
    <w:name w:val="ETA(para)"/>
    <w:basedOn w:val="OPCParaBase"/>
    <w:rsid w:val="00146251"/>
    <w:pPr>
      <w:tabs>
        <w:tab w:val="right" w:pos="754"/>
      </w:tabs>
      <w:spacing w:before="60" w:line="240" w:lineRule="auto"/>
      <w:ind w:left="828" w:hanging="828"/>
    </w:pPr>
    <w:rPr>
      <w:sz w:val="20"/>
    </w:rPr>
  </w:style>
  <w:style w:type="paragraph" w:customStyle="1" w:styleId="ETAsubpara">
    <w:name w:val="ETA(subpara)"/>
    <w:basedOn w:val="OPCParaBase"/>
    <w:rsid w:val="00146251"/>
    <w:pPr>
      <w:tabs>
        <w:tab w:val="right" w:pos="1083"/>
      </w:tabs>
      <w:spacing w:before="60" w:line="240" w:lineRule="auto"/>
      <w:ind w:left="1191" w:hanging="1191"/>
    </w:pPr>
    <w:rPr>
      <w:sz w:val="20"/>
    </w:rPr>
  </w:style>
  <w:style w:type="paragraph" w:customStyle="1" w:styleId="ETAsub-subpara">
    <w:name w:val="ETA(sub-subpara)"/>
    <w:basedOn w:val="OPCParaBase"/>
    <w:rsid w:val="0014625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46251"/>
    <w:rPr>
      <w:b/>
      <w:sz w:val="28"/>
      <w:szCs w:val="28"/>
    </w:rPr>
  </w:style>
  <w:style w:type="paragraph" w:customStyle="1" w:styleId="NotesHeading2">
    <w:name w:val="NotesHeading 2"/>
    <w:basedOn w:val="OPCParaBase"/>
    <w:next w:val="Normal"/>
    <w:rsid w:val="0014625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C9287-0323-4D15-A7F8-FE865226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60</Pages>
  <Words>10873</Words>
  <Characters>53530</Characters>
  <Application>Microsoft Office Word</Application>
  <DocSecurity>0</DocSecurity>
  <PresentationFormat/>
  <Lines>1706</Lines>
  <Paragraphs>1023</Paragraphs>
  <ScaleCrop>false</ScaleCrop>
  <HeadingPairs>
    <vt:vector size="2" baseType="variant">
      <vt:variant>
        <vt:lpstr>Title</vt:lpstr>
      </vt:variant>
      <vt:variant>
        <vt:i4>1</vt:i4>
      </vt:variant>
    </vt:vector>
  </HeadingPairs>
  <TitlesOfParts>
    <vt:vector size="1" baseType="lpstr">
      <vt:lpstr>Federal Safety Commissioner Act 2022</vt:lpstr>
    </vt:vector>
  </TitlesOfParts>
  <Manager/>
  <Company/>
  <LinksUpToDate>false</LinksUpToDate>
  <CharactersWithSpaces>63834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Safety Commissioner Act 2022</dc:title>
  <dc:subject/>
  <dc:creator/>
  <cp:keywords/>
  <dc:description/>
  <cp:lastModifiedBy/>
  <cp:revision>1</cp:revision>
  <dcterms:created xsi:type="dcterms:W3CDTF">2023-10-25T01:54:00Z</dcterms:created>
  <dcterms:modified xsi:type="dcterms:W3CDTF">2023-10-25T01:54:00Z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Federal Safety Commissioner Act 2022</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8</vt:lpwstr>
  </property>
  <property fmtid="{D5CDD505-2E9C-101B-9397-08002B2CF9AE}" pid="11" name="StartDate">
    <vt:lpwstr>18 October 2023</vt:lpwstr>
  </property>
  <property fmtid="{D5CDD505-2E9C-101B-9397-08002B2CF9AE}" pid="12" name="IncludesUpTo">
    <vt:lpwstr>Act No. 74, 2023</vt:lpwstr>
  </property>
  <property fmtid="{D5CDD505-2E9C-101B-9397-08002B2CF9AE}" pid="13" name="RegisteredDate">
    <vt:lpwstr>25 October 2023</vt:lpwstr>
  </property>
  <property fmtid="{D5CDD505-2E9C-101B-9397-08002B2CF9AE}" pid="14" name="CompilationVersion">
    <vt:i4>3</vt:i4>
  </property>
  <property fmtid="{D5CDD505-2E9C-101B-9397-08002B2CF9AE}" pid="15" name="Class">
    <vt:lpwstr/>
  </property>
  <property fmtid="{D5CDD505-2E9C-101B-9397-08002B2CF9AE}" pid="16" name="DoNotAsk">
    <vt:lpwstr>0</vt:lpwstr>
  </property>
  <property fmtid="{D5CDD505-2E9C-101B-9397-08002B2CF9AE}" pid="17" name="ChangedTitle">
    <vt:lpwstr/>
  </property>
</Properties>
</file>