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DB" w:rsidRPr="00597314" w:rsidRDefault="00AD03DB">
      <w:pPr>
        <w:pStyle w:val="Title"/>
      </w:pPr>
      <w:r w:rsidRPr="00597314">
        <w:t>COMMONWEALTH OF AUSTRALIA</w:t>
      </w:r>
    </w:p>
    <w:p w:rsidR="00AD03DB" w:rsidRPr="00597314" w:rsidRDefault="00AD03DB">
      <w:pPr>
        <w:jc w:val="center"/>
        <w:rPr>
          <w:b/>
          <w:i/>
        </w:rPr>
      </w:pPr>
      <w:r w:rsidRPr="00597314">
        <w:rPr>
          <w:b/>
          <w:i/>
        </w:rPr>
        <w:t>Foreign Acquisitions and Takeovers Act 1975</w:t>
      </w:r>
    </w:p>
    <w:p w:rsidR="00AD03DB" w:rsidRPr="00597314" w:rsidRDefault="006A7D30">
      <w:pPr>
        <w:jc w:val="center"/>
        <w:rPr>
          <w:b/>
        </w:rPr>
      </w:pPr>
      <w:r w:rsidRPr="00597314">
        <w:rPr>
          <w:b/>
        </w:rPr>
        <w:t>ORDER UNDER SUBSECTION 68</w:t>
      </w:r>
      <w:r w:rsidR="00AD03DB" w:rsidRPr="00597314">
        <w:rPr>
          <w:b/>
        </w:rPr>
        <w:t>(1)</w:t>
      </w:r>
    </w:p>
    <w:p w:rsidR="00AD03DB" w:rsidRPr="00597314" w:rsidRDefault="00AD03DB">
      <w:pPr>
        <w:spacing w:before="0"/>
        <w:jc w:val="left"/>
      </w:pPr>
    </w:p>
    <w:p w:rsidR="00AD03DB" w:rsidRPr="00597314" w:rsidRDefault="00AD03DB">
      <w:r w:rsidRPr="00597314">
        <w:t>WHEREAS -</w:t>
      </w:r>
    </w:p>
    <w:p w:rsidR="00AD03DB" w:rsidRPr="00597314" w:rsidRDefault="00AD03DB"/>
    <w:p w:rsidR="00AD03DB" w:rsidRPr="00597314" w:rsidRDefault="00AD03DB">
      <w:pPr>
        <w:ind w:left="820" w:hanging="820"/>
        <w:jc w:val="left"/>
      </w:pPr>
      <w:r w:rsidRPr="00597314">
        <w:t>(A)</w:t>
      </w:r>
      <w:r w:rsidRPr="00597314">
        <w:tab/>
      </w:r>
      <w:r w:rsidRPr="00597314">
        <w:tab/>
      </w:r>
      <w:r w:rsidR="00597314" w:rsidRPr="00597314">
        <w:rPr>
          <w:rFonts w:cs="Arial"/>
          <w:szCs w:val="24"/>
        </w:rPr>
        <w:t>Ling Du</w:t>
      </w:r>
      <w:r w:rsidR="006A7D30" w:rsidRPr="00597314">
        <w:rPr>
          <w:rFonts w:cs="Arial"/>
          <w:szCs w:val="24"/>
        </w:rPr>
        <w:t xml:space="preserve"> </w:t>
      </w:r>
      <w:r w:rsidR="00F4119F" w:rsidRPr="00597314">
        <w:rPr>
          <w:szCs w:val="24"/>
        </w:rPr>
        <w:t>is a</w:t>
      </w:r>
      <w:r w:rsidR="00D2142C" w:rsidRPr="00597314">
        <w:rPr>
          <w:snapToGrid w:val="0"/>
          <w:szCs w:val="24"/>
          <w:lang w:eastAsia="en-US"/>
        </w:rPr>
        <w:t xml:space="preserve"> foreign person for the purposes of the </w:t>
      </w:r>
      <w:r w:rsidR="00D2142C" w:rsidRPr="00597314">
        <w:rPr>
          <w:i/>
          <w:snapToGrid w:val="0"/>
          <w:szCs w:val="24"/>
          <w:lang w:eastAsia="en-US"/>
        </w:rPr>
        <w:t xml:space="preserve">Foreign Acquisitions and Takeovers </w:t>
      </w:r>
      <w:r w:rsidR="00026584" w:rsidRPr="00597314">
        <w:rPr>
          <w:i/>
          <w:snapToGrid w:val="0"/>
          <w:szCs w:val="24"/>
          <w:lang w:eastAsia="en-US"/>
        </w:rPr>
        <w:t>Act </w:t>
      </w:r>
      <w:r w:rsidR="00D2142C" w:rsidRPr="00597314">
        <w:rPr>
          <w:i/>
          <w:snapToGrid w:val="0"/>
          <w:szCs w:val="24"/>
          <w:lang w:eastAsia="en-US"/>
        </w:rPr>
        <w:t>1975</w:t>
      </w:r>
      <w:r w:rsidR="00D2142C" w:rsidRPr="00597314">
        <w:rPr>
          <w:snapToGrid w:val="0"/>
          <w:szCs w:val="24"/>
          <w:lang w:eastAsia="en-US"/>
        </w:rPr>
        <w:t xml:space="preserve"> (‘the Act’)</w:t>
      </w:r>
      <w:r w:rsidRPr="00597314">
        <w:rPr>
          <w:szCs w:val="24"/>
        </w:rPr>
        <w:t>;</w:t>
      </w:r>
    </w:p>
    <w:p w:rsidR="00AD03DB" w:rsidRPr="00597314" w:rsidRDefault="00AD03DB">
      <w:pPr>
        <w:ind w:left="820" w:hanging="820"/>
      </w:pPr>
    </w:p>
    <w:p w:rsidR="00AD03DB" w:rsidRPr="00597314" w:rsidRDefault="00AD03DB" w:rsidP="00FE72F6">
      <w:pPr>
        <w:spacing w:line="240" w:lineRule="auto"/>
        <w:ind w:left="820" w:hanging="820"/>
      </w:pPr>
      <w:r w:rsidRPr="00597314">
        <w:t>(B)</w:t>
      </w:r>
      <w:r w:rsidRPr="00597314">
        <w:tab/>
      </w:r>
      <w:r w:rsidRPr="00597314">
        <w:tab/>
      </w:r>
      <w:r w:rsidR="00597314" w:rsidRPr="00597314">
        <w:rPr>
          <w:rFonts w:cs="Arial"/>
          <w:szCs w:val="24"/>
        </w:rPr>
        <w:t xml:space="preserve">Ling Du </w:t>
      </w:r>
      <w:r w:rsidR="001C77B0" w:rsidRPr="00597314">
        <w:rPr>
          <w:snapToGrid w:val="0"/>
          <w:lang w:eastAsia="en-US"/>
        </w:rPr>
        <w:t xml:space="preserve">gave notice under the Act on </w:t>
      </w:r>
      <w:r w:rsidR="00597314" w:rsidRPr="00597314">
        <w:rPr>
          <w:snapToGrid w:val="0"/>
          <w:lang w:eastAsia="en-US"/>
        </w:rPr>
        <w:t>30</w:t>
      </w:r>
      <w:r w:rsidR="00026584" w:rsidRPr="00597314">
        <w:rPr>
          <w:snapToGrid w:val="0"/>
          <w:lang w:eastAsia="en-US"/>
        </w:rPr>
        <w:t> November </w:t>
      </w:r>
      <w:r w:rsidR="001C77B0" w:rsidRPr="00597314">
        <w:rPr>
          <w:snapToGrid w:val="0"/>
          <w:lang w:eastAsia="en-US"/>
        </w:rPr>
        <w:t xml:space="preserve">2015 that </w:t>
      </w:r>
      <w:r w:rsidR="00E1255A">
        <w:rPr>
          <w:snapToGrid w:val="0"/>
          <w:lang w:eastAsia="en-US"/>
        </w:rPr>
        <w:t>s</w:t>
      </w:r>
      <w:bookmarkStart w:id="0" w:name="_GoBack"/>
      <w:bookmarkEnd w:id="0"/>
      <w:r w:rsidR="001C77B0" w:rsidRPr="00597314">
        <w:rPr>
          <w:snapToGrid w:val="0"/>
          <w:lang w:eastAsia="en-US"/>
        </w:rPr>
        <w:t xml:space="preserve">he </w:t>
      </w:r>
      <w:r w:rsidR="00D2142C" w:rsidRPr="00597314">
        <w:rPr>
          <w:snapToGrid w:val="0"/>
          <w:lang w:eastAsia="en-US"/>
        </w:rPr>
        <w:t>propose</w:t>
      </w:r>
      <w:r w:rsidR="00F4119F" w:rsidRPr="00597314">
        <w:rPr>
          <w:snapToGrid w:val="0"/>
          <w:lang w:eastAsia="en-US"/>
        </w:rPr>
        <w:t>s</w:t>
      </w:r>
      <w:r w:rsidR="00D2142C" w:rsidRPr="00597314">
        <w:rPr>
          <w:snapToGrid w:val="0"/>
          <w:lang w:eastAsia="en-US"/>
        </w:rPr>
        <w:t xml:space="preserve"> to acquire an interes</w:t>
      </w:r>
      <w:r w:rsidR="00FE72F6" w:rsidRPr="00597314">
        <w:rPr>
          <w:snapToGrid w:val="0"/>
          <w:lang w:eastAsia="en-US"/>
        </w:rPr>
        <w:t xml:space="preserve">t in </w:t>
      </w:r>
      <w:r w:rsidR="001C77B0" w:rsidRPr="00597314">
        <w:rPr>
          <w:snapToGrid w:val="0"/>
          <w:lang w:eastAsia="en-US"/>
        </w:rPr>
        <w:t>the Australian</w:t>
      </w:r>
      <w:r w:rsidR="005A2585" w:rsidRPr="00597314">
        <w:rPr>
          <w:snapToGrid w:val="0"/>
          <w:lang w:eastAsia="en-US"/>
        </w:rPr>
        <w:t xml:space="preserve"> land</w:t>
      </w:r>
      <w:r w:rsidR="0093305E" w:rsidRPr="00597314">
        <w:rPr>
          <w:snapToGrid w:val="0"/>
          <w:lang w:eastAsia="en-US"/>
        </w:rPr>
        <w:t xml:space="preserve"> </w:t>
      </w:r>
      <w:r w:rsidR="001C77B0" w:rsidRPr="00597314">
        <w:rPr>
          <w:snapToGrid w:val="0"/>
          <w:lang w:eastAsia="en-US"/>
        </w:rPr>
        <w:t xml:space="preserve">situated </w:t>
      </w:r>
      <w:r w:rsidR="005A2585" w:rsidRPr="00597314">
        <w:rPr>
          <w:snapToGrid w:val="0"/>
          <w:lang w:eastAsia="en-US"/>
        </w:rPr>
        <w:t>at</w:t>
      </w:r>
      <w:r w:rsidR="00D2142C" w:rsidRPr="00597314">
        <w:rPr>
          <w:snapToGrid w:val="0"/>
          <w:lang w:eastAsia="en-US"/>
        </w:rPr>
        <w:t xml:space="preserve"> </w:t>
      </w:r>
      <w:r w:rsidR="00597314" w:rsidRPr="00597314">
        <w:rPr>
          <w:b/>
          <w:snapToGrid w:val="0"/>
          <w:lang w:eastAsia="en-US"/>
        </w:rPr>
        <w:t xml:space="preserve">20 </w:t>
      </w:r>
      <w:proofErr w:type="spellStart"/>
      <w:r w:rsidR="00597314" w:rsidRPr="00597314">
        <w:rPr>
          <w:b/>
          <w:snapToGrid w:val="0"/>
          <w:lang w:eastAsia="en-US"/>
        </w:rPr>
        <w:t>Huntingfield</w:t>
      </w:r>
      <w:proofErr w:type="spellEnd"/>
      <w:r w:rsidR="00597314" w:rsidRPr="00597314">
        <w:rPr>
          <w:b/>
          <w:snapToGrid w:val="0"/>
          <w:lang w:eastAsia="en-US"/>
        </w:rPr>
        <w:t xml:space="preserve"> Court, Carnegie, VIC, 3186 </w:t>
      </w:r>
      <w:r w:rsidR="0093305E" w:rsidRPr="00597314">
        <w:rPr>
          <w:snapToGrid w:val="0"/>
          <w:lang w:eastAsia="en-US"/>
        </w:rPr>
        <w:t>(‘proposed acquisition’)</w:t>
      </w:r>
      <w:r w:rsidRPr="00597314">
        <w:t>;</w:t>
      </w:r>
    </w:p>
    <w:p w:rsidR="00AD03DB" w:rsidRPr="00597314" w:rsidRDefault="00AD03DB"/>
    <w:p w:rsidR="00AD03DB" w:rsidRPr="00597314" w:rsidRDefault="00AD03DB" w:rsidP="00FA1A46">
      <w:pPr>
        <w:pStyle w:val="BodyText"/>
      </w:pPr>
      <w:r w:rsidRPr="00597314">
        <w:t xml:space="preserve">I, </w:t>
      </w:r>
      <w:r w:rsidR="00B1651F" w:rsidRPr="00597314">
        <w:t>Kathryn Dolan</w:t>
      </w:r>
      <w:r w:rsidR="001F64CA" w:rsidRPr="00597314">
        <w:t xml:space="preserve">, </w:t>
      </w:r>
      <w:r w:rsidR="005A2585" w:rsidRPr="00597314">
        <w:t xml:space="preserve">as a delegate of the </w:t>
      </w:r>
      <w:r w:rsidRPr="00597314">
        <w:t>Treasur</w:t>
      </w:r>
      <w:r w:rsidR="005A2585" w:rsidRPr="00597314">
        <w:t>er</w:t>
      </w:r>
      <w:r w:rsidRPr="00597314">
        <w:t xml:space="preserve"> </w:t>
      </w:r>
      <w:r w:rsidR="005A2585" w:rsidRPr="00597314">
        <w:t xml:space="preserve">under </w:t>
      </w:r>
      <w:r w:rsidR="006A7D30" w:rsidRPr="00597314">
        <w:t>subsection 68</w:t>
      </w:r>
      <w:r w:rsidRPr="00597314">
        <w:t xml:space="preserve">(1) of the Act, </w:t>
      </w:r>
      <w:r w:rsidR="002C7363" w:rsidRPr="00597314">
        <w:t xml:space="preserve">and for the purpose of considering whether to make an order under </w:t>
      </w:r>
      <w:r w:rsidR="00026584" w:rsidRPr="00597314">
        <w:t>section </w:t>
      </w:r>
      <w:r w:rsidR="002C7363" w:rsidRPr="00597314">
        <w:t xml:space="preserve">67 of the Act, </w:t>
      </w:r>
      <w:r w:rsidRPr="00597314">
        <w:t xml:space="preserve">PROHIBIT </w:t>
      </w:r>
      <w:r w:rsidR="00A95B4E" w:rsidRPr="00597314">
        <w:t xml:space="preserve">the </w:t>
      </w:r>
      <w:r w:rsidRPr="00597314">
        <w:t>proposed acquisition</w:t>
      </w:r>
      <w:r w:rsidR="002C7363" w:rsidRPr="00597314">
        <w:t xml:space="preserve"> by </w:t>
      </w:r>
      <w:r w:rsidR="00597314" w:rsidRPr="00597314">
        <w:rPr>
          <w:rFonts w:cs="Arial"/>
          <w:szCs w:val="24"/>
        </w:rPr>
        <w:t>Ling Du</w:t>
      </w:r>
      <w:r w:rsidR="0093305E" w:rsidRPr="00597314">
        <w:t xml:space="preserve">. This order </w:t>
      </w:r>
      <w:proofErr w:type="gramStart"/>
      <w:r w:rsidR="0093305E" w:rsidRPr="00597314">
        <w:t>has</w:t>
      </w:r>
      <w:proofErr w:type="gramEnd"/>
      <w:r w:rsidR="0093305E" w:rsidRPr="00597314">
        <w:t xml:space="preserve"> effect for </w:t>
      </w:r>
      <w:r w:rsidR="00026584" w:rsidRPr="00597314">
        <w:t>90 </w:t>
      </w:r>
      <w:r w:rsidR="0093305E" w:rsidRPr="00597314">
        <w:t>days which starts on the day it is published in the Gazette.</w:t>
      </w:r>
    </w:p>
    <w:p w:rsidR="00AD03DB" w:rsidRPr="00597314" w:rsidRDefault="00AD03DB">
      <w:r w:rsidRPr="00597314">
        <w:t xml:space="preserve">Dated </w:t>
      </w:r>
      <w:r w:rsidR="00026584" w:rsidRPr="00597314">
        <w:t>24 </w:t>
      </w:r>
      <w:r w:rsidR="0093305E" w:rsidRPr="00597314">
        <w:t xml:space="preserve">December </w:t>
      </w:r>
      <w:r w:rsidR="001F64CA" w:rsidRPr="00597314">
        <w:t>2015</w:t>
      </w:r>
    </w:p>
    <w:p w:rsidR="001C77B0" w:rsidRPr="00597314" w:rsidRDefault="001C77B0"/>
    <w:p w:rsidR="00560CDD" w:rsidRPr="00597314" w:rsidRDefault="00560CDD" w:rsidP="000533F1">
      <w:pPr>
        <w:spacing w:line="240" w:lineRule="auto"/>
      </w:pPr>
    </w:p>
    <w:p w:rsidR="005C6133" w:rsidRPr="00597314" w:rsidRDefault="00B1651F" w:rsidP="00A02FBB">
      <w:pPr>
        <w:pStyle w:val="SinglePara"/>
      </w:pPr>
      <w:r w:rsidRPr="00597314">
        <w:t>Kathryn Dolan</w:t>
      </w:r>
      <w:r w:rsidR="00A02FBB" w:rsidRPr="00597314">
        <w:br/>
      </w:r>
      <w:r w:rsidR="004728F1" w:rsidRPr="00597314">
        <w:t>Senior</w:t>
      </w:r>
      <w:r w:rsidR="005C6133" w:rsidRPr="00597314">
        <w:t xml:space="preserve"> Adviser</w:t>
      </w:r>
    </w:p>
    <w:p w:rsidR="00A02FBB" w:rsidRPr="00597314" w:rsidRDefault="00A02FBB" w:rsidP="00A02FBB">
      <w:pPr>
        <w:pStyle w:val="SinglePara"/>
      </w:pPr>
      <w:r w:rsidRPr="00597314">
        <w:t>Foreign Investment and Trade Policy Division</w:t>
      </w:r>
    </w:p>
    <w:p w:rsidR="001F64CA" w:rsidRPr="00597314" w:rsidRDefault="0093305E" w:rsidP="00FA1A46">
      <w:pPr>
        <w:pStyle w:val="SinglePara"/>
      </w:pPr>
      <w:r w:rsidRPr="00597314">
        <w:t>Department of the Treasury</w:t>
      </w:r>
    </w:p>
    <w:sectPr w:rsidR="001F64CA" w:rsidRPr="00597314">
      <w:headerReference w:type="default" r:id="rId13"/>
      <w:type w:val="continuous"/>
      <w:pgSz w:w="11880" w:h="16820"/>
      <w:pgMar w:top="1134" w:right="1418" w:bottom="1134" w:left="1418" w:header="737" w:footer="737" w:gutter="0"/>
      <w:cols w:space="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C6" w:rsidRDefault="000277C6">
      <w:r>
        <w:separator/>
      </w:r>
    </w:p>
  </w:endnote>
  <w:endnote w:type="continuationSeparator" w:id="0">
    <w:p w:rsidR="000277C6" w:rsidRDefault="0002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C6" w:rsidRDefault="000277C6">
      <w:r>
        <w:separator/>
      </w:r>
    </w:p>
  </w:footnote>
  <w:footnote w:type="continuationSeparator" w:id="0">
    <w:p w:rsidR="000277C6" w:rsidRDefault="00027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26584" w:rsidRPr="00CE796A" w:rsidTr="006D1013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26584" w:rsidRPr="00CE796A" w:rsidRDefault="00026584" w:rsidP="006D1013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59C37229" wp14:editId="39FF85A8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26584" w:rsidRPr="00CE796A" w:rsidRDefault="00026584" w:rsidP="006D1013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26584" w:rsidRPr="00CE796A" w:rsidRDefault="00026584" w:rsidP="006D1013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26584" w:rsidRPr="00CE796A" w:rsidTr="006D1013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026584" w:rsidRPr="00CE796A" w:rsidRDefault="00026584" w:rsidP="006D1013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026584" w:rsidRPr="00840A06" w:rsidRDefault="00026584" w:rsidP="006D1013">
          <w:pPr>
            <w:spacing w:after="0"/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E72F6" w:rsidRDefault="00FE72F6" w:rsidP="00026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DA"/>
    <w:rsid w:val="000001BE"/>
    <w:rsid w:val="00021CF7"/>
    <w:rsid w:val="00026584"/>
    <w:rsid w:val="000277C6"/>
    <w:rsid w:val="000424E6"/>
    <w:rsid w:val="00047259"/>
    <w:rsid w:val="000533F1"/>
    <w:rsid w:val="00055DA7"/>
    <w:rsid w:val="00090969"/>
    <w:rsid w:val="000B64AC"/>
    <w:rsid w:val="00151C1C"/>
    <w:rsid w:val="001C77B0"/>
    <w:rsid w:val="001D22A5"/>
    <w:rsid w:val="001D33AD"/>
    <w:rsid w:val="001F64CA"/>
    <w:rsid w:val="001F77DF"/>
    <w:rsid w:val="002C7363"/>
    <w:rsid w:val="00315671"/>
    <w:rsid w:val="003427B1"/>
    <w:rsid w:val="003734B1"/>
    <w:rsid w:val="003C73AE"/>
    <w:rsid w:val="003D3497"/>
    <w:rsid w:val="00401CAD"/>
    <w:rsid w:val="004218B8"/>
    <w:rsid w:val="004545FC"/>
    <w:rsid w:val="004728F1"/>
    <w:rsid w:val="0047319A"/>
    <w:rsid w:val="00493E8B"/>
    <w:rsid w:val="004D4E97"/>
    <w:rsid w:val="00560CDD"/>
    <w:rsid w:val="00597314"/>
    <w:rsid w:val="005A2585"/>
    <w:rsid w:val="005B03C4"/>
    <w:rsid w:val="005C6133"/>
    <w:rsid w:val="005F2B34"/>
    <w:rsid w:val="00613B09"/>
    <w:rsid w:val="00614D65"/>
    <w:rsid w:val="00685861"/>
    <w:rsid w:val="006A7D30"/>
    <w:rsid w:val="006F4E02"/>
    <w:rsid w:val="00707BB8"/>
    <w:rsid w:val="00717301"/>
    <w:rsid w:val="00745C87"/>
    <w:rsid w:val="007C7A12"/>
    <w:rsid w:val="00821013"/>
    <w:rsid w:val="0088699E"/>
    <w:rsid w:val="008E215D"/>
    <w:rsid w:val="009033A5"/>
    <w:rsid w:val="00912929"/>
    <w:rsid w:val="0093305E"/>
    <w:rsid w:val="00960CE6"/>
    <w:rsid w:val="0096468E"/>
    <w:rsid w:val="009A0806"/>
    <w:rsid w:val="009B782F"/>
    <w:rsid w:val="009D6A18"/>
    <w:rsid w:val="00A02FBB"/>
    <w:rsid w:val="00A0639F"/>
    <w:rsid w:val="00A225EC"/>
    <w:rsid w:val="00A24E90"/>
    <w:rsid w:val="00A74090"/>
    <w:rsid w:val="00A95B4E"/>
    <w:rsid w:val="00AD03DB"/>
    <w:rsid w:val="00B1651F"/>
    <w:rsid w:val="00B53651"/>
    <w:rsid w:val="00B878E1"/>
    <w:rsid w:val="00BF1DDA"/>
    <w:rsid w:val="00BF7D9B"/>
    <w:rsid w:val="00C52A6E"/>
    <w:rsid w:val="00D2142C"/>
    <w:rsid w:val="00DA0AFA"/>
    <w:rsid w:val="00DB2771"/>
    <w:rsid w:val="00E12091"/>
    <w:rsid w:val="00E1255A"/>
    <w:rsid w:val="00E52EFF"/>
    <w:rsid w:val="00E65F5C"/>
    <w:rsid w:val="00EE0812"/>
    <w:rsid w:val="00EF5E00"/>
    <w:rsid w:val="00EF6D5C"/>
    <w:rsid w:val="00F4119F"/>
    <w:rsid w:val="00F5487E"/>
    <w:rsid w:val="00F9352D"/>
    <w:rsid w:val="00FA1A46"/>
    <w:rsid w:val="00F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567"/>
      </w:tabs>
      <w:spacing w:before="120" w:after="120" w:line="300" w:lineRule="atLeast"/>
      <w:jc w:val="both"/>
    </w:pPr>
    <w:rPr>
      <w:sz w:val="24"/>
    </w:rPr>
  </w:style>
  <w:style w:type="paragraph" w:styleId="Heading1">
    <w:name w:val="heading 1"/>
    <w:aliases w:val="h1"/>
    <w:basedOn w:val="Normal"/>
    <w:next w:val="TxtParagraph"/>
    <w:qFormat/>
    <w:pPr>
      <w:keepNext/>
      <w:keepLines/>
      <w:widowControl/>
      <w:spacing w:before="280" w:line="310" w:lineRule="atLeast"/>
      <w:jc w:val="left"/>
      <w:outlineLvl w:val="0"/>
    </w:pPr>
    <w:rPr>
      <w:rFonts w:ascii="Optima" w:hAnsi="Optima"/>
      <w:b/>
      <w:smallCaps/>
      <w:sz w:val="26"/>
    </w:rPr>
  </w:style>
  <w:style w:type="paragraph" w:styleId="Heading2">
    <w:name w:val="heading 2"/>
    <w:aliases w:val="h2"/>
    <w:basedOn w:val="Normal"/>
    <w:next w:val="TxtParagraph"/>
    <w:qFormat/>
    <w:pPr>
      <w:keepNext/>
      <w:keepLines/>
      <w:widowControl/>
      <w:spacing w:before="240" w:after="60" w:line="270" w:lineRule="atLeast"/>
      <w:jc w:val="left"/>
      <w:outlineLvl w:val="1"/>
    </w:pPr>
    <w:rPr>
      <w:rFonts w:ascii="Optima" w:hAnsi="Optima"/>
      <w:b/>
    </w:rPr>
  </w:style>
  <w:style w:type="paragraph" w:styleId="Heading3">
    <w:name w:val="heading 3"/>
    <w:aliases w:val="h3"/>
    <w:basedOn w:val="Normal"/>
    <w:next w:val="TxtParagraph"/>
    <w:qFormat/>
    <w:pPr>
      <w:keepNext/>
      <w:keepLines/>
      <w:widowControl/>
      <w:spacing w:before="200" w:after="60" w:line="250" w:lineRule="atLeast"/>
      <w:jc w:val="left"/>
      <w:outlineLvl w:val="2"/>
    </w:pPr>
    <w:rPr>
      <w:rFonts w:ascii="Optima" w:hAnsi="Optima"/>
      <w:b/>
      <w:i/>
      <w:sz w:val="23"/>
    </w:rPr>
  </w:style>
  <w:style w:type="paragraph" w:styleId="Heading4">
    <w:name w:val="heading 4"/>
    <w:aliases w:val="h4"/>
    <w:basedOn w:val="Normal"/>
    <w:next w:val="TxtParagraph"/>
    <w:qFormat/>
    <w:pPr>
      <w:keepNext/>
      <w:keepLines/>
      <w:widowControl/>
      <w:spacing w:before="160" w:after="60" w:line="240" w:lineRule="atLeast"/>
      <w:jc w:val="left"/>
      <w:outlineLvl w:val="3"/>
    </w:pPr>
    <w:rPr>
      <w:rFonts w:ascii="Optima" w:hAnsi="Opti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</w:style>
  <w:style w:type="paragraph" w:customStyle="1" w:styleId="Paragraph">
    <w:name w:val="Paragraph"/>
    <w:basedOn w:val="Body"/>
    <w:pPr>
      <w:spacing w:before="240"/>
    </w:pPr>
  </w:style>
  <w:style w:type="paragraph" w:styleId="Footer">
    <w:name w:val="footer"/>
    <w:basedOn w:val="Normal"/>
    <w:pPr>
      <w:widowControl/>
      <w:spacing w:before="0" w:after="0" w:line="220" w:lineRule="atLeast"/>
      <w:jc w:val="right"/>
    </w:pPr>
    <w:rPr>
      <w:rFonts w:ascii="Optima" w:hAnsi="Optima"/>
      <w:sz w:val="18"/>
    </w:rPr>
  </w:style>
  <w:style w:type="paragraph" w:styleId="Header">
    <w:name w:val="header"/>
    <w:basedOn w:val="Normal"/>
    <w:pPr>
      <w:widowControl/>
      <w:spacing w:before="240"/>
    </w:pPr>
    <w:rPr>
      <w:rFonts w:ascii="Optima" w:hAnsi="Optima"/>
      <w:position w:val="8"/>
      <w:sz w:val="18"/>
    </w:rPr>
  </w:style>
  <w:style w:type="paragraph" w:customStyle="1" w:styleId="i1">
    <w:name w:val="i1"/>
    <w:aliases w:val="-&gt;•-&gt;1cm"/>
    <w:basedOn w:val="Body"/>
    <w:pPr>
      <w:tabs>
        <w:tab w:val="right" w:pos="425"/>
      </w:tabs>
      <w:spacing w:before="240"/>
      <w:ind w:left="567" w:hanging="567"/>
    </w:pPr>
  </w:style>
  <w:style w:type="paragraph" w:customStyle="1" w:styleId="i2">
    <w:name w:val="i2"/>
    <w:aliases w:val="--&gt;•-&gt;2cm"/>
    <w:basedOn w:val="Body"/>
    <w:pPr>
      <w:tabs>
        <w:tab w:val="right" w:pos="992"/>
      </w:tabs>
      <w:spacing w:before="240"/>
      <w:ind w:left="1134" w:hanging="1134"/>
    </w:pPr>
  </w:style>
  <w:style w:type="paragraph" w:customStyle="1" w:styleId="i3">
    <w:name w:val="i3"/>
    <w:aliases w:val="---&gt;•-&gt;3cm"/>
    <w:basedOn w:val="Body"/>
    <w:pPr>
      <w:tabs>
        <w:tab w:val="right" w:pos="1559"/>
      </w:tabs>
      <w:spacing w:before="240"/>
      <w:ind w:left="1700" w:hanging="1700"/>
    </w:pPr>
  </w:style>
  <w:style w:type="paragraph" w:customStyle="1" w:styleId="i4">
    <w:name w:val="i4"/>
    <w:aliases w:val="----&gt;•-&gt;4cm"/>
    <w:basedOn w:val="Body"/>
    <w:pPr>
      <w:tabs>
        <w:tab w:val="right" w:pos="2126"/>
      </w:tabs>
      <w:spacing w:before="240"/>
      <w:ind w:left="2268" w:hanging="2268"/>
    </w:pPr>
  </w:style>
  <w:style w:type="paragraph" w:customStyle="1" w:styleId="Quotation">
    <w:name w:val="Quotation"/>
    <w:basedOn w:val="Body"/>
    <w:pPr>
      <w:spacing w:before="240"/>
      <w:ind w:left="851" w:right="851"/>
    </w:pPr>
  </w:style>
  <w:style w:type="paragraph" w:styleId="FootnoteText">
    <w:name w:val="footnote text"/>
    <w:basedOn w:val="Body"/>
    <w:semiHidden/>
    <w:pPr>
      <w:spacing w:line="240" w:lineRule="atLeast"/>
      <w:ind w:left="284" w:hanging="284"/>
    </w:pPr>
    <w:rPr>
      <w:sz w:val="20"/>
    </w:rPr>
  </w:style>
  <w:style w:type="paragraph" w:customStyle="1" w:styleId="TxtParagraph">
    <w:name w:val="Txt  Paragraph"/>
    <w:basedOn w:val="Normal"/>
    <w:pPr>
      <w:widowControl/>
    </w:pPr>
    <w:rPr>
      <w:color w:val="000000"/>
    </w:rPr>
  </w:style>
  <w:style w:type="paragraph" w:customStyle="1" w:styleId="TxtIndent1">
    <w:name w:val="Txt Indent 1"/>
    <w:basedOn w:val="TxtParagraph"/>
    <w:pPr>
      <w:tabs>
        <w:tab w:val="clear" w:pos="567"/>
      </w:tabs>
      <w:spacing w:before="80" w:after="80" w:line="280" w:lineRule="atLeast"/>
      <w:ind w:left="567" w:hanging="567"/>
    </w:pPr>
  </w:style>
  <w:style w:type="paragraph" w:customStyle="1" w:styleId="TxtIndent2">
    <w:name w:val="Txt Indent 2"/>
    <w:basedOn w:val="TxtParagraph"/>
    <w:pPr>
      <w:tabs>
        <w:tab w:val="clear" w:pos="567"/>
      </w:tabs>
      <w:spacing w:before="80" w:after="80" w:line="280" w:lineRule="atLeast"/>
      <w:ind w:left="992" w:hanging="425"/>
    </w:pPr>
  </w:style>
  <w:style w:type="paragraph" w:customStyle="1" w:styleId="FooterOffice1">
    <w:name w:val="Footer Office 1"/>
    <w:pPr>
      <w:spacing w:before="400" w:after="100" w:line="336" w:lineRule="exact"/>
      <w:jc w:val="right"/>
    </w:pPr>
    <w:rPr>
      <w:rFonts w:ascii="Optima" w:hAnsi="Optima"/>
      <w:sz w:val="28"/>
    </w:rPr>
  </w:style>
  <w:style w:type="paragraph" w:customStyle="1" w:styleId="5SubjectTitle">
    <w:name w:val="5. Subject/Title"/>
    <w:basedOn w:val="Heading1"/>
    <w:next w:val="TxtParagraph"/>
    <w:pPr>
      <w:tabs>
        <w:tab w:val="clear" w:pos="567"/>
      </w:tabs>
      <w:spacing w:before="120" w:after="240"/>
      <w:outlineLvl w:val="9"/>
    </w:pPr>
    <w:rPr>
      <w:smallCaps w:val="0"/>
    </w:rPr>
  </w:style>
  <w:style w:type="paragraph" w:customStyle="1" w:styleId="3Address">
    <w:name w:val="3. Address"/>
    <w:basedOn w:val="TxtParagraph"/>
    <w:pPr>
      <w:keepNext/>
      <w:keepLines/>
      <w:tabs>
        <w:tab w:val="clear" w:pos="567"/>
      </w:tabs>
      <w:spacing w:before="0" w:after="0" w:line="260" w:lineRule="atLeast"/>
      <w:jc w:val="left"/>
    </w:pPr>
  </w:style>
  <w:style w:type="paragraph" w:customStyle="1" w:styleId="Sig4Contactdet">
    <w:name w:val="Sig.4 Contact det"/>
    <w:basedOn w:val="TxtParagraph"/>
    <w:pPr>
      <w:keepNext/>
      <w:tabs>
        <w:tab w:val="clear" w:pos="567"/>
        <w:tab w:val="left" w:pos="851"/>
        <w:tab w:val="left" w:pos="4536"/>
      </w:tabs>
      <w:spacing w:before="0" w:after="0" w:line="260" w:lineRule="atLeast"/>
      <w:jc w:val="left"/>
    </w:pPr>
  </w:style>
  <w:style w:type="paragraph" w:customStyle="1" w:styleId="TxtIndent3">
    <w:name w:val="Txt Indent 3"/>
    <w:basedOn w:val="TxtParagraph"/>
    <w:pPr>
      <w:tabs>
        <w:tab w:val="clear" w:pos="567"/>
      </w:tabs>
      <w:spacing w:before="80" w:after="80" w:line="280" w:lineRule="atLeast"/>
      <w:ind w:left="1417" w:hanging="425"/>
    </w:pPr>
  </w:style>
  <w:style w:type="paragraph" w:customStyle="1" w:styleId="2Date">
    <w:name w:val="2. Date"/>
    <w:basedOn w:val="TxtParagraph"/>
    <w:next w:val="3Address"/>
    <w:pPr>
      <w:keepNext/>
      <w:keepLines/>
      <w:tabs>
        <w:tab w:val="clear" w:pos="567"/>
      </w:tabs>
      <w:spacing w:before="320" w:after="320"/>
      <w:jc w:val="left"/>
    </w:pPr>
  </w:style>
  <w:style w:type="paragraph" w:customStyle="1" w:styleId="4Addressee">
    <w:name w:val="4. Addressee"/>
    <w:basedOn w:val="TxtParagraph"/>
    <w:next w:val="5SubjectTitle"/>
    <w:pPr>
      <w:keepNext/>
      <w:keepLines/>
      <w:tabs>
        <w:tab w:val="clear" w:pos="567"/>
      </w:tabs>
      <w:spacing w:before="400" w:after="240"/>
      <w:jc w:val="left"/>
    </w:pPr>
  </w:style>
  <w:style w:type="paragraph" w:customStyle="1" w:styleId="Sig1Salutation">
    <w:name w:val="Sig.1 Salutation"/>
    <w:basedOn w:val="TxtParagraph"/>
    <w:next w:val="Sig2Officer"/>
    <w:pPr>
      <w:keepNext/>
      <w:tabs>
        <w:tab w:val="clear" w:pos="567"/>
      </w:tabs>
      <w:spacing w:before="240" w:line="260" w:lineRule="atLeast"/>
      <w:jc w:val="left"/>
    </w:pPr>
  </w:style>
  <w:style w:type="paragraph" w:customStyle="1" w:styleId="Sig2Officer">
    <w:name w:val="Sig.2 Officer"/>
    <w:basedOn w:val="TxtParagraph"/>
    <w:pPr>
      <w:keepNext/>
      <w:tabs>
        <w:tab w:val="clear" w:pos="567"/>
        <w:tab w:val="left" w:pos="4536"/>
      </w:tabs>
      <w:spacing w:before="0" w:after="0" w:line="260" w:lineRule="atLeast"/>
      <w:jc w:val="left"/>
    </w:pPr>
  </w:style>
  <w:style w:type="paragraph" w:customStyle="1" w:styleId="Leg3SecSubsec11">
    <w:name w:val="Leg3 Sec(Subsec): 1.(1)"/>
    <w:basedOn w:val="TxtParagraph"/>
    <w:pPr>
      <w:tabs>
        <w:tab w:val="left" w:pos="1276"/>
        <w:tab w:val="left" w:pos="1701"/>
      </w:tabs>
      <w:spacing w:before="80" w:after="80" w:line="270" w:lineRule="atLeast"/>
      <w:ind w:left="1701" w:right="567" w:hanging="1134"/>
      <w:jc w:val="left"/>
    </w:pPr>
    <w:rPr>
      <w:sz w:val="22"/>
    </w:rPr>
  </w:style>
  <w:style w:type="paragraph" w:customStyle="1" w:styleId="Leg4Subsec1">
    <w:name w:val="Leg4 Subsec: (1)"/>
    <w:basedOn w:val="TxtParagraph"/>
    <w:pPr>
      <w:tabs>
        <w:tab w:val="clear" w:pos="567"/>
      </w:tabs>
      <w:spacing w:before="80" w:after="80" w:line="270" w:lineRule="atLeast"/>
      <w:ind w:left="1701" w:right="567" w:hanging="425"/>
      <w:jc w:val="left"/>
    </w:pPr>
    <w:rPr>
      <w:sz w:val="22"/>
    </w:rPr>
  </w:style>
  <w:style w:type="paragraph" w:customStyle="1" w:styleId="Leg5Paraa">
    <w:name w:val="Leg5 Para: (a)"/>
    <w:basedOn w:val="TxtParagraph"/>
    <w:pPr>
      <w:tabs>
        <w:tab w:val="clear" w:pos="567"/>
      </w:tabs>
      <w:spacing w:before="80" w:after="80" w:line="270" w:lineRule="atLeast"/>
      <w:ind w:left="2268" w:right="567" w:hanging="425"/>
      <w:jc w:val="left"/>
    </w:pPr>
    <w:rPr>
      <w:sz w:val="22"/>
    </w:rPr>
  </w:style>
  <w:style w:type="paragraph" w:customStyle="1" w:styleId="TxtIndent4">
    <w:name w:val="Txt Indent 4"/>
    <w:basedOn w:val="TxtParagraph"/>
    <w:pPr>
      <w:tabs>
        <w:tab w:val="clear" w:pos="567"/>
      </w:tabs>
      <w:spacing w:before="80" w:after="80" w:line="280" w:lineRule="atLeast"/>
      <w:ind w:left="1843" w:hanging="425"/>
    </w:pPr>
  </w:style>
  <w:style w:type="paragraph" w:customStyle="1" w:styleId="TxtQuotation">
    <w:name w:val="Txt Quotation"/>
    <w:basedOn w:val="TxtParagraph"/>
    <w:next w:val="TxtParagraph"/>
    <w:pPr>
      <w:spacing w:line="270" w:lineRule="atLeast"/>
      <w:ind w:left="567" w:right="567"/>
    </w:pPr>
    <w:rPr>
      <w:sz w:val="22"/>
    </w:rPr>
  </w:style>
  <w:style w:type="paragraph" w:customStyle="1" w:styleId="Sig3forAGS">
    <w:name w:val="Sig.3 for AGS"/>
    <w:basedOn w:val="TxtParagraph"/>
    <w:pPr>
      <w:keepNext/>
      <w:tabs>
        <w:tab w:val="clear" w:pos="567"/>
        <w:tab w:val="left" w:pos="4536"/>
      </w:tabs>
      <w:spacing w:before="0" w:after="240" w:line="260" w:lineRule="atLeast"/>
      <w:jc w:val="left"/>
    </w:pPr>
  </w:style>
  <w:style w:type="paragraph" w:customStyle="1" w:styleId="1Reference">
    <w:name w:val="1. Reference"/>
    <w:basedOn w:val="TxtParagraph"/>
    <w:next w:val="2Date"/>
    <w:pPr>
      <w:keepNext/>
      <w:keepLines/>
      <w:tabs>
        <w:tab w:val="clear" w:pos="567"/>
        <w:tab w:val="left" w:pos="1134"/>
      </w:tabs>
      <w:spacing w:before="0" w:after="0"/>
      <w:jc w:val="left"/>
    </w:pPr>
  </w:style>
  <w:style w:type="paragraph" w:customStyle="1" w:styleId="Leg6SubParai">
    <w:name w:val="Leg6 SubPara: (i)"/>
    <w:basedOn w:val="TxtParagraph"/>
    <w:pPr>
      <w:tabs>
        <w:tab w:val="clear" w:pos="567"/>
      </w:tabs>
      <w:spacing w:before="80" w:after="80" w:line="270" w:lineRule="atLeast"/>
      <w:ind w:left="2977" w:right="567" w:hanging="567"/>
      <w:jc w:val="left"/>
    </w:pPr>
    <w:rPr>
      <w:sz w:val="22"/>
    </w:rPr>
  </w:style>
  <w:style w:type="paragraph" w:customStyle="1" w:styleId="Sig5Enclosure">
    <w:name w:val="Sig.5 Enclosure"/>
    <w:basedOn w:val="TxtParagraph"/>
    <w:next w:val="TxtParagraph"/>
    <w:pPr>
      <w:tabs>
        <w:tab w:val="clear" w:pos="567"/>
        <w:tab w:val="left" w:pos="851"/>
      </w:tabs>
      <w:spacing w:line="260" w:lineRule="atLeast"/>
      <w:jc w:val="left"/>
    </w:pPr>
  </w:style>
  <w:style w:type="paragraph" w:customStyle="1" w:styleId="Leg1SecHead1">
    <w:name w:val="Leg1 Sec Head: 1."/>
    <w:basedOn w:val="TxtParagraph"/>
    <w:pPr>
      <w:keepNext/>
      <w:tabs>
        <w:tab w:val="left" w:pos="1134"/>
        <w:tab w:val="left" w:pos="1701"/>
      </w:tabs>
      <w:spacing w:before="80" w:after="80" w:line="270" w:lineRule="atLeast"/>
      <w:ind w:left="1701" w:right="567" w:hanging="1134"/>
      <w:jc w:val="left"/>
    </w:pPr>
    <w:rPr>
      <w:b/>
      <w:sz w:val="22"/>
    </w:rPr>
  </w:style>
  <w:style w:type="paragraph" w:customStyle="1" w:styleId="TxtQAQuestion">
    <w:name w:val="Txt Q&amp;A  Question"/>
    <w:basedOn w:val="TxtParagraph"/>
    <w:next w:val="TxtQAAnswer"/>
    <w:pPr>
      <w:tabs>
        <w:tab w:val="left" w:pos="1134"/>
        <w:tab w:val="left" w:pos="1559"/>
      </w:tabs>
      <w:spacing w:before="80" w:after="80"/>
      <w:ind w:left="1559" w:hanging="992"/>
    </w:pPr>
  </w:style>
  <w:style w:type="paragraph" w:customStyle="1" w:styleId="TxtQAAnswer">
    <w:name w:val="Txt Q&amp;A Answer"/>
    <w:basedOn w:val="TxtParagraph"/>
    <w:next w:val="TxtQAQuestion"/>
    <w:pPr>
      <w:tabs>
        <w:tab w:val="clear" w:pos="567"/>
      </w:tabs>
      <w:spacing w:before="80" w:after="80"/>
      <w:ind w:left="1559" w:hanging="425"/>
    </w:pPr>
  </w:style>
  <w:style w:type="paragraph" w:customStyle="1" w:styleId="Leg2Sec1">
    <w:name w:val="Leg2 Sec: 1."/>
    <w:basedOn w:val="TxtParagraph"/>
    <w:pPr>
      <w:tabs>
        <w:tab w:val="clear" w:pos="567"/>
      </w:tabs>
      <w:spacing w:before="80" w:after="80" w:line="270" w:lineRule="atLeast"/>
      <w:ind w:left="1701" w:right="567" w:hanging="1134"/>
      <w:jc w:val="left"/>
    </w:pPr>
    <w:rPr>
      <w:sz w:val="22"/>
    </w:rPr>
  </w:style>
  <w:style w:type="paragraph" w:customStyle="1" w:styleId="FooterOffice2">
    <w:name w:val="Footer Office 2"/>
    <w:basedOn w:val="FooterOffice1"/>
    <w:pPr>
      <w:spacing w:before="0" w:line="220" w:lineRule="exact"/>
      <w:jc w:val="both"/>
    </w:pPr>
    <w:rPr>
      <w:caps/>
      <w:sz w:val="16"/>
    </w:rPr>
  </w:style>
  <w:style w:type="paragraph" w:customStyle="1" w:styleId="TxtParaLast">
    <w:name w:val="Txt  ParaLast"/>
    <w:basedOn w:val="TxtParagraph"/>
    <w:pPr>
      <w:keepNext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jc w:val="left"/>
    </w:pPr>
  </w:style>
  <w:style w:type="paragraph" w:customStyle="1" w:styleId="a">
    <w:basedOn w:val="Normal"/>
    <w:rsid w:val="00B53651"/>
    <w:pPr>
      <w:widowControl/>
      <w:tabs>
        <w:tab w:val="clear" w:pos="567"/>
      </w:tabs>
      <w:spacing w:before="0" w:after="160" w:line="240" w:lineRule="exact"/>
      <w:jc w:val="left"/>
    </w:pPr>
    <w:rPr>
      <w:rFonts w:ascii="Verdana" w:hAnsi="Verdana"/>
      <w:sz w:val="20"/>
      <w:szCs w:val="24"/>
      <w:lang w:val="en-US" w:eastAsia="en-US"/>
    </w:rPr>
  </w:style>
  <w:style w:type="paragraph" w:customStyle="1" w:styleId="CharChar1Char">
    <w:name w:val="Char Char1 Char"/>
    <w:basedOn w:val="Normal"/>
    <w:rsid w:val="003734B1"/>
    <w:pPr>
      <w:widowControl/>
      <w:tabs>
        <w:tab w:val="clear" w:pos="567"/>
      </w:tabs>
      <w:spacing w:before="0" w:after="160" w:line="240" w:lineRule="exact"/>
      <w:jc w:val="left"/>
    </w:pPr>
    <w:rPr>
      <w:rFonts w:ascii="Arial" w:hAnsi="Arial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EF5E0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5E00"/>
    <w:rPr>
      <w:rFonts w:ascii="Tahoma" w:hAnsi="Tahoma" w:cs="Tahoma"/>
      <w:sz w:val="16"/>
      <w:szCs w:val="16"/>
    </w:rPr>
  </w:style>
  <w:style w:type="paragraph" w:customStyle="1" w:styleId="SinglePara">
    <w:name w:val="Single Para"/>
    <w:basedOn w:val="Normal"/>
    <w:link w:val="SingleParaChar"/>
    <w:rsid w:val="00A02FBB"/>
    <w:pPr>
      <w:widowControl/>
      <w:tabs>
        <w:tab w:val="clear" w:pos="567"/>
      </w:tabs>
      <w:spacing w:before="0" w:after="0" w:line="240" w:lineRule="auto"/>
      <w:jc w:val="left"/>
    </w:pPr>
    <w:rPr>
      <w:rFonts w:ascii="Times New Roman" w:hAnsi="Times New Roman"/>
    </w:rPr>
  </w:style>
  <w:style w:type="character" w:customStyle="1" w:styleId="SingleParaChar">
    <w:name w:val="Single Para Char"/>
    <w:link w:val="SinglePara"/>
    <w:rsid w:val="00A02F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567"/>
      </w:tabs>
      <w:spacing w:before="120" w:after="120" w:line="300" w:lineRule="atLeast"/>
      <w:jc w:val="both"/>
    </w:pPr>
    <w:rPr>
      <w:sz w:val="24"/>
    </w:rPr>
  </w:style>
  <w:style w:type="paragraph" w:styleId="Heading1">
    <w:name w:val="heading 1"/>
    <w:aliases w:val="h1"/>
    <w:basedOn w:val="Normal"/>
    <w:next w:val="TxtParagraph"/>
    <w:qFormat/>
    <w:pPr>
      <w:keepNext/>
      <w:keepLines/>
      <w:widowControl/>
      <w:spacing w:before="280" w:line="310" w:lineRule="atLeast"/>
      <w:jc w:val="left"/>
      <w:outlineLvl w:val="0"/>
    </w:pPr>
    <w:rPr>
      <w:rFonts w:ascii="Optima" w:hAnsi="Optima"/>
      <w:b/>
      <w:smallCaps/>
      <w:sz w:val="26"/>
    </w:rPr>
  </w:style>
  <w:style w:type="paragraph" w:styleId="Heading2">
    <w:name w:val="heading 2"/>
    <w:aliases w:val="h2"/>
    <w:basedOn w:val="Normal"/>
    <w:next w:val="TxtParagraph"/>
    <w:qFormat/>
    <w:pPr>
      <w:keepNext/>
      <w:keepLines/>
      <w:widowControl/>
      <w:spacing w:before="240" w:after="60" w:line="270" w:lineRule="atLeast"/>
      <w:jc w:val="left"/>
      <w:outlineLvl w:val="1"/>
    </w:pPr>
    <w:rPr>
      <w:rFonts w:ascii="Optima" w:hAnsi="Optima"/>
      <w:b/>
    </w:rPr>
  </w:style>
  <w:style w:type="paragraph" w:styleId="Heading3">
    <w:name w:val="heading 3"/>
    <w:aliases w:val="h3"/>
    <w:basedOn w:val="Normal"/>
    <w:next w:val="TxtParagraph"/>
    <w:qFormat/>
    <w:pPr>
      <w:keepNext/>
      <w:keepLines/>
      <w:widowControl/>
      <w:spacing w:before="200" w:after="60" w:line="250" w:lineRule="atLeast"/>
      <w:jc w:val="left"/>
      <w:outlineLvl w:val="2"/>
    </w:pPr>
    <w:rPr>
      <w:rFonts w:ascii="Optima" w:hAnsi="Optima"/>
      <w:b/>
      <w:i/>
      <w:sz w:val="23"/>
    </w:rPr>
  </w:style>
  <w:style w:type="paragraph" w:styleId="Heading4">
    <w:name w:val="heading 4"/>
    <w:aliases w:val="h4"/>
    <w:basedOn w:val="Normal"/>
    <w:next w:val="TxtParagraph"/>
    <w:qFormat/>
    <w:pPr>
      <w:keepNext/>
      <w:keepLines/>
      <w:widowControl/>
      <w:spacing w:before="160" w:after="60" w:line="240" w:lineRule="atLeast"/>
      <w:jc w:val="left"/>
      <w:outlineLvl w:val="3"/>
    </w:pPr>
    <w:rPr>
      <w:rFonts w:ascii="Optima" w:hAnsi="Opti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</w:style>
  <w:style w:type="paragraph" w:customStyle="1" w:styleId="Paragraph">
    <w:name w:val="Paragraph"/>
    <w:basedOn w:val="Body"/>
    <w:pPr>
      <w:spacing w:before="240"/>
    </w:pPr>
  </w:style>
  <w:style w:type="paragraph" w:styleId="Footer">
    <w:name w:val="footer"/>
    <w:basedOn w:val="Normal"/>
    <w:pPr>
      <w:widowControl/>
      <w:spacing w:before="0" w:after="0" w:line="220" w:lineRule="atLeast"/>
      <w:jc w:val="right"/>
    </w:pPr>
    <w:rPr>
      <w:rFonts w:ascii="Optima" w:hAnsi="Optima"/>
      <w:sz w:val="18"/>
    </w:rPr>
  </w:style>
  <w:style w:type="paragraph" w:styleId="Header">
    <w:name w:val="header"/>
    <w:basedOn w:val="Normal"/>
    <w:pPr>
      <w:widowControl/>
      <w:spacing w:before="240"/>
    </w:pPr>
    <w:rPr>
      <w:rFonts w:ascii="Optima" w:hAnsi="Optima"/>
      <w:position w:val="8"/>
      <w:sz w:val="18"/>
    </w:rPr>
  </w:style>
  <w:style w:type="paragraph" w:customStyle="1" w:styleId="i1">
    <w:name w:val="i1"/>
    <w:aliases w:val="-&gt;•-&gt;1cm"/>
    <w:basedOn w:val="Body"/>
    <w:pPr>
      <w:tabs>
        <w:tab w:val="right" w:pos="425"/>
      </w:tabs>
      <w:spacing w:before="240"/>
      <w:ind w:left="567" w:hanging="567"/>
    </w:pPr>
  </w:style>
  <w:style w:type="paragraph" w:customStyle="1" w:styleId="i2">
    <w:name w:val="i2"/>
    <w:aliases w:val="--&gt;•-&gt;2cm"/>
    <w:basedOn w:val="Body"/>
    <w:pPr>
      <w:tabs>
        <w:tab w:val="right" w:pos="992"/>
      </w:tabs>
      <w:spacing w:before="240"/>
      <w:ind w:left="1134" w:hanging="1134"/>
    </w:pPr>
  </w:style>
  <w:style w:type="paragraph" w:customStyle="1" w:styleId="i3">
    <w:name w:val="i3"/>
    <w:aliases w:val="---&gt;•-&gt;3cm"/>
    <w:basedOn w:val="Body"/>
    <w:pPr>
      <w:tabs>
        <w:tab w:val="right" w:pos="1559"/>
      </w:tabs>
      <w:spacing w:before="240"/>
      <w:ind w:left="1700" w:hanging="1700"/>
    </w:pPr>
  </w:style>
  <w:style w:type="paragraph" w:customStyle="1" w:styleId="i4">
    <w:name w:val="i4"/>
    <w:aliases w:val="----&gt;•-&gt;4cm"/>
    <w:basedOn w:val="Body"/>
    <w:pPr>
      <w:tabs>
        <w:tab w:val="right" w:pos="2126"/>
      </w:tabs>
      <w:spacing w:before="240"/>
      <w:ind w:left="2268" w:hanging="2268"/>
    </w:pPr>
  </w:style>
  <w:style w:type="paragraph" w:customStyle="1" w:styleId="Quotation">
    <w:name w:val="Quotation"/>
    <w:basedOn w:val="Body"/>
    <w:pPr>
      <w:spacing w:before="240"/>
      <w:ind w:left="851" w:right="851"/>
    </w:pPr>
  </w:style>
  <w:style w:type="paragraph" w:styleId="FootnoteText">
    <w:name w:val="footnote text"/>
    <w:basedOn w:val="Body"/>
    <w:semiHidden/>
    <w:pPr>
      <w:spacing w:line="240" w:lineRule="atLeast"/>
      <w:ind w:left="284" w:hanging="284"/>
    </w:pPr>
    <w:rPr>
      <w:sz w:val="20"/>
    </w:rPr>
  </w:style>
  <w:style w:type="paragraph" w:customStyle="1" w:styleId="TxtParagraph">
    <w:name w:val="Txt  Paragraph"/>
    <w:basedOn w:val="Normal"/>
    <w:pPr>
      <w:widowControl/>
    </w:pPr>
    <w:rPr>
      <w:color w:val="000000"/>
    </w:rPr>
  </w:style>
  <w:style w:type="paragraph" w:customStyle="1" w:styleId="TxtIndent1">
    <w:name w:val="Txt Indent 1"/>
    <w:basedOn w:val="TxtParagraph"/>
    <w:pPr>
      <w:tabs>
        <w:tab w:val="clear" w:pos="567"/>
      </w:tabs>
      <w:spacing w:before="80" w:after="80" w:line="280" w:lineRule="atLeast"/>
      <w:ind w:left="567" w:hanging="567"/>
    </w:pPr>
  </w:style>
  <w:style w:type="paragraph" w:customStyle="1" w:styleId="TxtIndent2">
    <w:name w:val="Txt Indent 2"/>
    <w:basedOn w:val="TxtParagraph"/>
    <w:pPr>
      <w:tabs>
        <w:tab w:val="clear" w:pos="567"/>
      </w:tabs>
      <w:spacing w:before="80" w:after="80" w:line="280" w:lineRule="atLeast"/>
      <w:ind w:left="992" w:hanging="425"/>
    </w:pPr>
  </w:style>
  <w:style w:type="paragraph" w:customStyle="1" w:styleId="FooterOffice1">
    <w:name w:val="Footer Office 1"/>
    <w:pPr>
      <w:spacing w:before="400" w:after="100" w:line="336" w:lineRule="exact"/>
      <w:jc w:val="right"/>
    </w:pPr>
    <w:rPr>
      <w:rFonts w:ascii="Optima" w:hAnsi="Optima"/>
      <w:sz w:val="28"/>
    </w:rPr>
  </w:style>
  <w:style w:type="paragraph" w:customStyle="1" w:styleId="5SubjectTitle">
    <w:name w:val="5. Subject/Title"/>
    <w:basedOn w:val="Heading1"/>
    <w:next w:val="TxtParagraph"/>
    <w:pPr>
      <w:tabs>
        <w:tab w:val="clear" w:pos="567"/>
      </w:tabs>
      <w:spacing w:before="120" w:after="240"/>
      <w:outlineLvl w:val="9"/>
    </w:pPr>
    <w:rPr>
      <w:smallCaps w:val="0"/>
    </w:rPr>
  </w:style>
  <w:style w:type="paragraph" w:customStyle="1" w:styleId="3Address">
    <w:name w:val="3. Address"/>
    <w:basedOn w:val="TxtParagraph"/>
    <w:pPr>
      <w:keepNext/>
      <w:keepLines/>
      <w:tabs>
        <w:tab w:val="clear" w:pos="567"/>
      </w:tabs>
      <w:spacing w:before="0" w:after="0" w:line="260" w:lineRule="atLeast"/>
      <w:jc w:val="left"/>
    </w:pPr>
  </w:style>
  <w:style w:type="paragraph" w:customStyle="1" w:styleId="Sig4Contactdet">
    <w:name w:val="Sig.4 Contact det"/>
    <w:basedOn w:val="TxtParagraph"/>
    <w:pPr>
      <w:keepNext/>
      <w:tabs>
        <w:tab w:val="clear" w:pos="567"/>
        <w:tab w:val="left" w:pos="851"/>
        <w:tab w:val="left" w:pos="4536"/>
      </w:tabs>
      <w:spacing w:before="0" w:after="0" w:line="260" w:lineRule="atLeast"/>
      <w:jc w:val="left"/>
    </w:pPr>
  </w:style>
  <w:style w:type="paragraph" w:customStyle="1" w:styleId="TxtIndent3">
    <w:name w:val="Txt Indent 3"/>
    <w:basedOn w:val="TxtParagraph"/>
    <w:pPr>
      <w:tabs>
        <w:tab w:val="clear" w:pos="567"/>
      </w:tabs>
      <w:spacing w:before="80" w:after="80" w:line="280" w:lineRule="atLeast"/>
      <w:ind w:left="1417" w:hanging="425"/>
    </w:pPr>
  </w:style>
  <w:style w:type="paragraph" w:customStyle="1" w:styleId="2Date">
    <w:name w:val="2. Date"/>
    <w:basedOn w:val="TxtParagraph"/>
    <w:next w:val="3Address"/>
    <w:pPr>
      <w:keepNext/>
      <w:keepLines/>
      <w:tabs>
        <w:tab w:val="clear" w:pos="567"/>
      </w:tabs>
      <w:spacing w:before="320" w:after="320"/>
      <w:jc w:val="left"/>
    </w:pPr>
  </w:style>
  <w:style w:type="paragraph" w:customStyle="1" w:styleId="4Addressee">
    <w:name w:val="4. Addressee"/>
    <w:basedOn w:val="TxtParagraph"/>
    <w:next w:val="5SubjectTitle"/>
    <w:pPr>
      <w:keepNext/>
      <w:keepLines/>
      <w:tabs>
        <w:tab w:val="clear" w:pos="567"/>
      </w:tabs>
      <w:spacing w:before="400" w:after="240"/>
      <w:jc w:val="left"/>
    </w:pPr>
  </w:style>
  <w:style w:type="paragraph" w:customStyle="1" w:styleId="Sig1Salutation">
    <w:name w:val="Sig.1 Salutation"/>
    <w:basedOn w:val="TxtParagraph"/>
    <w:next w:val="Sig2Officer"/>
    <w:pPr>
      <w:keepNext/>
      <w:tabs>
        <w:tab w:val="clear" w:pos="567"/>
      </w:tabs>
      <w:spacing w:before="240" w:line="260" w:lineRule="atLeast"/>
      <w:jc w:val="left"/>
    </w:pPr>
  </w:style>
  <w:style w:type="paragraph" w:customStyle="1" w:styleId="Sig2Officer">
    <w:name w:val="Sig.2 Officer"/>
    <w:basedOn w:val="TxtParagraph"/>
    <w:pPr>
      <w:keepNext/>
      <w:tabs>
        <w:tab w:val="clear" w:pos="567"/>
        <w:tab w:val="left" w:pos="4536"/>
      </w:tabs>
      <w:spacing w:before="0" w:after="0" w:line="260" w:lineRule="atLeast"/>
      <w:jc w:val="left"/>
    </w:pPr>
  </w:style>
  <w:style w:type="paragraph" w:customStyle="1" w:styleId="Leg3SecSubsec11">
    <w:name w:val="Leg3 Sec(Subsec): 1.(1)"/>
    <w:basedOn w:val="TxtParagraph"/>
    <w:pPr>
      <w:tabs>
        <w:tab w:val="left" w:pos="1276"/>
        <w:tab w:val="left" w:pos="1701"/>
      </w:tabs>
      <w:spacing w:before="80" w:after="80" w:line="270" w:lineRule="atLeast"/>
      <w:ind w:left="1701" w:right="567" w:hanging="1134"/>
      <w:jc w:val="left"/>
    </w:pPr>
    <w:rPr>
      <w:sz w:val="22"/>
    </w:rPr>
  </w:style>
  <w:style w:type="paragraph" w:customStyle="1" w:styleId="Leg4Subsec1">
    <w:name w:val="Leg4 Subsec: (1)"/>
    <w:basedOn w:val="TxtParagraph"/>
    <w:pPr>
      <w:tabs>
        <w:tab w:val="clear" w:pos="567"/>
      </w:tabs>
      <w:spacing w:before="80" w:after="80" w:line="270" w:lineRule="atLeast"/>
      <w:ind w:left="1701" w:right="567" w:hanging="425"/>
      <w:jc w:val="left"/>
    </w:pPr>
    <w:rPr>
      <w:sz w:val="22"/>
    </w:rPr>
  </w:style>
  <w:style w:type="paragraph" w:customStyle="1" w:styleId="Leg5Paraa">
    <w:name w:val="Leg5 Para: (a)"/>
    <w:basedOn w:val="TxtParagraph"/>
    <w:pPr>
      <w:tabs>
        <w:tab w:val="clear" w:pos="567"/>
      </w:tabs>
      <w:spacing w:before="80" w:after="80" w:line="270" w:lineRule="atLeast"/>
      <w:ind w:left="2268" w:right="567" w:hanging="425"/>
      <w:jc w:val="left"/>
    </w:pPr>
    <w:rPr>
      <w:sz w:val="22"/>
    </w:rPr>
  </w:style>
  <w:style w:type="paragraph" w:customStyle="1" w:styleId="TxtIndent4">
    <w:name w:val="Txt Indent 4"/>
    <w:basedOn w:val="TxtParagraph"/>
    <w:pPr>
      <w:tabs>
        <w:tab w:val="clear" w:pos="567"/>
      </w:tabs>
      <w:spacing w:before="80" w:after="80" w:line="280" w:lineRule="atLeast"/>
      <w:ind w:left="1843" w:hanging="425"/>
    </w:pPr>
  </w:style>
  <w:style w:type="paragraph" w:customStyle="1" w:styleId="TxtQuotation">
    <w:name w:val="Txt Quotation"/>
    <w:basedOn w:val="TxtParagraph"/>
    <w:next w:val="TxtParagraph"/>
    <w:pPr>
      <w:spacing w:line="270" w:lineRule="atLeast"/>
      <w:ind w:left="567" w:right="567"/>
    </w:pPr>
    <w:rPr>
      <w:sz w:val="22"/>
    </w:rPr>
  </w:style>
  <w:style w:type="paragraph" w:customStyle="1" w:styleId="Sig3forAGS">
    <w:name w:val="Sig.3 for AGS"/>
    <w:basedOn w:val="TxtParagraph"/>
    <w:pPr>
      <w:keepNext/>
      <w:tabs>
        <w:tab w:val="clear" w:pos="567"/>
        <w:tab w:val="left" w:pos="4536"/>
      </w:tabs>
      <w:spacing w:before="0" w:after="240" w:line="260" w:lineRule="atLeast"/>
      <w:jc w:val="left"/>
    </w:pPr>
  </w:style>
  <w:style w:type="paragraph" w:customStyle="1" w:styleId="1Reference">
    <w:name w:val="1. Reference"/>
    <w:basedOn w:val="TxtParagraph"/>
    <w:next w:val="2Date"/>
    <w:pPr>
      <w:keepNext/>
      <w:keepLines/>
      <w:tabs>
        <w:tab w:val="clear" w:pos="567"/>
        <w:tab w:val="left" w:pos="1134"/>
      </w:tabs>
      <w:spacing w:before="0" w:after="0"/>
      <w:jc w:val="left"/>
    </w:pPr>
  </w:style>
  <w:style w:type="paragraph" w:customStyle="1" w:styleId="Leg6SubParai">
    <w:name w:val="Leg6 SubPara: (i)"/>
    <w:basedOn w:val="TxtParagraph"/>
    <w:pPr>
      <w:tabs>
        <w:tab w:val="clear" w:pos="567"/>
      </w:tabs>
      <w:spacing w:before="80" w:after="80" w:line="270" w:lineRule="atLeast"/>
      <w:ind w:left="2977" w:right="567" w:hanging="567"/>
      <w:jc w:val="left"/>
    </w:pPr>
    <w:rPr>
      <w:sz w:val="22"/>
    </w:rPr>
  </w:style>
  <w:style w:type="paragraph" w:customStyle="1" w:styleId="Sig5Enclosure">
    <w:name w:val="Sig.5 Enclosure"/>
    <w:basedOn w:val="TxtParagraph"/>
    <w:next w:val="TxtParagraph"/>
    <w:pPr>
      <w:tabs>
        <w:tab w:val="clear" w:pos="567"/>
        <w:tab w:val="left" w:pos="851"/>
      </w:tabs>
      <w:spacing w:line="260" w:lineRule="atLeast"/>
      <w:jc w:val="left"/>
    </w:pPr>
  </w:style>
  <w:style w:type="paragraph" w:customStyle="1" w:styleId="Leg1SecHead1">
    <w:name w:val="Leg1 Sec Head: 1."/>
    <w:basedOn w:val="TxtParagraph"/>
    <w:pPr>
      <w:keepNext/>
      <w:tabs>
        <w:tab w:val="left" w:pos="1134"/>
        <w:tab w:val="left" w:pos="1701"/>
      </w:tabs>
      <w:spacing w:before="80" w:after="80" w:line="270" w:lineRule="atLeast"/>
      <w:ind w:left="1701" w:right="567" w:hanging="1134"/>
      <w:jc w:val="left"/>
    </w:pPr>
    <w:rPr>
      <w:b/>
      <w:sz w:val="22"/>
    </w:rPr>
  </w:style>
  <w:style w:type="paragraph" w:customStyle="1" w:styleId="TxtQAQuestion">
    <w:name w:val="Txt Q&amp;A  Question"/>
    <w:basedOn w:val="TxtParagraph"/>
    <w:next w:val="TxtQAAnswer"/>
    <w:pPr>
      <w:tabs>
        <w:tab w:val="left" w:pos="1134"/>
        <w:tab w:val="left" w:pos="1559"/>
      </w:tabs>
      <w:spacing w:before="80" w:after="80"/>
      <w:ind w:left="1559" w:hanging="992"/>
    </w:pPr>
  </w:style>
  <w:style w:type="paragraph" w:customStyle="1" w:styleId="TxtQAAnswer">
    <w:name w:val="Txt Q&amp;A Answer"/>
    <w:basedOn w:val="TxtParagraph"/>
    <w:next w:val="TxtQAQuestion"/>
    <w:pPr>
      <w:tabs>
        <w:tab w:val="clear" w:pos="567"/>
      </w:tabs>
      <w:spacing w:before="80" w:after="80"/>
      <w:ind w:left="1559" w:hanging="425"/>
    </w:pPr>
  </w:style>
  <w:style w:type="paragraph" w:customStyle="1" w:styleId="Leg2Sec1">
    <w:name w:val="Leg2 Sec: 1."/>
    <w:basedOn w:val="TxtParagraph"/>
    <w:pPr>
      <w:tabs>
        <w:tab w:val="clear" w:pos="567"/>
      </w:tabs>
      <w:spacing w:before="80" w:after="80" w:line="270" w:lineRule="atLeast"/>
      <w:ind w:left="1701" w:right="567" w:hanging="1134"/>
      <w:jc w:val="left"/>
    </w:pPr>
    <w:rPr>
      <w:sz w:val="22"/>
    </w:rPr>
  </w:style>
  <w:style w:type="paragraph" w:customStyle="1" w:styleId="FooterOffice2">
    <w:name w:val="Footer Office 2"/>
    <w:basedOn w:val="FooterOffice1"/>
    <w:pPr>
      <w:spacing w:before="0" w:line="220" w:lineRule="exact"/>
      <w:jc w:val="both"/>
    </w:pPr>
    <w:rPr>
      <w:caps/>
      <w:sz w:val="16"/>
    </w:rPr>
  </w:style>
  <w:style w:type="paragraph" w:customStyle="1" w:styleId="TxtParaLast">
    <w:name w:val="Txt  ParaLast"/>
    <w:basedOn w:val="TxtParagraph"/>
    <w:pPr>
      <w:keepNext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jc w:val="left"/>
    </w:pPr>
  </w:style>
  <w:style w:type="paragraph" w:customStyle="1" w:styleId="a">
    <w:basedOn w:val="Normal"/>
    <w:rsid w:val="00B53651"/>
    <w:pPr>
      <w:widowControl/>
      <w:tabs>
        <w:tab w:val="clear" w:pos="567"/>
      </w:tabs>
      <w:spacing w:before="0" w:after="160" w:line="240" w:lineRule="exact"/>
      <w:jc w:val="left"/>
    </w:pPr>
    <w:rPr>
      <w:rFonts w:ascii="Verdana" w:hAnsi="Verdana"/>
      <w:sz w:val="20"/>
      <w:szCs w:val="24"/>
      <w:lang w:val="en-US" w:eastAsia="en-US"/>
    </w:rPr>
  </w:style>
  <w:style w:type="paragraph" w:customStyle="1" w:styleId="CharChar1Char">
    <w:name w:val="Char Char1 Char"/>
    <w:basedOn w:val="Normal"/>
    <w:rsid w:val="003734B1"/>
    <w:pPr>
      <w:widowControl/>
      <w:tabs>
        <w:tab w:val="clear" w:pos="567"/>
      </w:tabs>
      <w:spacing w:before="0" w:after="160" w:line="240" w:lineRule="exact"/>
      <w:jc w:val="left"/>
    </w:pPr>
    <w:rPr>
      <w:rFonts w:ascii="Arial" w:hAnsi="Arial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EF5E0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5E00"/>
    <w:rPr>
      <w:rFonts w:ascii="Tahoma" w:hAnsi="Tahoma" w:cs="Tahoma"/>
      <w:sz w:val="16"/>
      <w:szCs w:val="16"/>
    </w:rPr>
  </w:style>
  <w:style w:type="paragraph" w:customStyle="1" w:styleId="SinglePara">
    <w:name w:val="Single Para"/>
    <w:basedOn w:val="Normal"/>
    <w:link w:val="SingleParaChar"/>
    <w:rsid w:val="00A02FBB"/>
    <w:pPr>
      <w:widowControl/>
      <w:tabs>
        <w:tab w:val="clear" w:pos="567"/>
      </w:tabs>
      <w:spacing w:before="0" w:after="0" w:line="240" w:lineRule="auto"/>
      <w:jc w:val="left"/>
    </w:pPr>
    <w:rPr>
      <w:rFonts w:ascii="Times New Roman" w:hAnsi="Times New Roman"/>
    </w:rPr>
  </w:style>
  <w:style w:type="character" w:customStyle="1" w:styleId="SingleParaChar">
    <w:name w:val="Single Para Char"/>
    <w:link w:val="SinglePara"/>
    <w:rsid w:val="00A02F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9f7bc583-7cbe-45b9-a2bd-8bbb6543b37e">
      <Value>31</Value>
    </TaxCatchAl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 xmlns="9f7bc583-7cbe-45b9-a2bd-8bbb6543b37e">2015RG-86-18165</_dlc_DocId>
    <_dlc_DocIdUrl xmlns="9f7bc583-7cbe-45b9-a2bd-8bbb6543b37e">
      <Url>http://tweb/sites/rg/ldp/lmu/_layouts/15/DocIdRedir.aspx?ID=2015RG-86-18165</Url>
      <Description>2015RG-86-18165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0A840AFAB52624689FA9AA81E9EF0D1" ma:contentTypeVersion="21" ma:contentTypeDescription=" " ma:contentTypeScope="" ma:versionID="fc53f4eae6d7a637556b75822d443a45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c6e96ee77066bd5557fbaaddbe36586c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16EC28-2C03-4D1B-9CE9-2077A9F7EADD}"/>
</file>

<file path=customXml/itemProps2.xml><?xml version="1.0" encoding="utf-8"?>
<ds:datastoreItem xmlns:ds="http://schemas.openxmlformats.org/officeDocument/2006/customXml" ds:itemID="{FCE9790D-852A-46B6-B205-5BBCCA79A00A}"/>
</file>

<file path=customXml/itemProps3.xml><?xml version="1.0" encoding="utf-8"?>
<ds:datastoreItem xmlns:ds="http://schemas.openxmlformats.org/officeDocument/2006/customXml" ds:itemID="{F67846EB-29E6-49A3-A184-0509CA3C84AC}"/>
</file>

<file path=customXml/itemProps4.xml><?xml version="1.0" encoding="utf-8"?>
<ds:datastoreItem xmlns:ds="http://schemas.openxmlformats.org/officeDocument/2006/customXml" ds:itemID="{19D4E75A-C3C4-42F0-B9E0-1BEAB8AF1B48}"/>
</file>

<file path=customXml/itemProps5.xml><?xml version="1.0" encoding="utf-8"?>
<ds:datastoreItem xmlns:ds="http://schemas.openxmlformats.org/officeDocument/2006/customXml" ds:itemID="{85E857A2-F847-495D-8FB7-B81753710EDD}"/>
</file>

<file path=customXml/itemProps6.xml><?xml version="1.0" encoding="utf-8"?>
<ds:datastoreItem xmlns:ds="http://schemas.openxmlformats.org/officeDocument/2006/customXml" ds:itemID="{6212710F-DD4E-4990-AA4D-0C9B5652EB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AUSTRALIA</vt:lpstr>
    </vt:vector>
  </TitlesOfParts>
  <Company>Australian Government - The Treasury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</dc:title>
  <dc:creator>Firstname Surname</dc:creator>
  <cp:lastModifiedBy>Kuang, Eveline</cp:lastModifiedBy>
  <cp:revision>3</cp:revision>
  <cp:lastPrinted>2015-12-16T05:30:00Z</cp:lastPrinted>
  <dcterms:created xsi:type="dcterms:W3CDTF">2015-12-24T01:39:00Z</dcterms:created>
  <dcterms:modified xsi:type="dcterms:W3CDTF">2015-12-24T01:41:00Z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0x01010036BB8DE7EC542E42A8B2E98CC20CB69700A0A840AFAB52624689FA9AA81E9EF0D1</vt:lpwstr>
  </property>
  <property fmtid="{D5CDD505-2E9C-101B-9397-08002B2CF9AE}" pid="3" name="TSYRecordClass">
    <vt:lpwstr>11</vt:lpwstr>
  </property>
  <property fmtid="{D5CDD505-2E9C-101B-9397-08002B2CF9AE}" pid="4" name="_dlc_DocIdItemGuid">
    <vt:lpwstr>99bf544b-6e8f-4541-b601-fef0c7fa8f02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{08cedf7d-7ad2-4b81-a81f-47e3ec332c41}</vt:lpwstr>
  </property>
  <property fmtid="{D5CDD505-2E9C-101B-9397-08002B2CF9AE}" pid="7" name="RecordPoint_ActiveItemListId">
    <vt:lpwstr>{dccdc871-037f-4284-8906-341cf32cdf60}</vt:lpwstr>
  </property>
  <property fmtid="{D5CDD505-2E9C-101B-9397-08002B2CF9AE}" pid="8" name="RecordPoint_ActiveItemUniqueId">
    <vt:lpwstr>{69ecc46a-ef67-4ce2-9911-163ee7e0247e}</vt:lpwstr>
  </property>
  <property fmtid="{D5CDD505-2E9C-101B-9397-08002B2CF9AE}" pid="9" name="RecordPoint_ActiveItemWebId">
    <vt:lpwstr>{31eac4f3-160a-4a13-a9a0-2808d5b44bbf}</vt:lpwstr>
  </property>
  <property fmtid="{D5CDD505-2E9C-101B-9397-08002B2CF9AE}" pid="10" name="RecordPoint_RecordNumberSubmitted">
    <vt:lpwstr>R0000046688</vt:lpwstr>
  </property>
  <property fmtid="{D5CDD505-2E9C-101B-9397-08002B2CF9AE}" pid="11" name="RecordPoint_SubmissionCompleted">
    <vt:lpwstr>2015-06-15T18:17:52.5468958+10:00</vt:lpwstr>
  </property>
  <property fmtid="{D5CDD505-2E9C-101B-9397-08002B2CF9AE}" pid="12" name="_AdHocReviewCycleID">
    <vt:i4>-1770605068</vt:i4>
  </property>
  <property fmtid="{D5CDD505-2E9C-101B-9397-08002B2CF9AE}" pid="13" name="_NewReviewCycle">
    <vt:lpwstr/>
  </property>
  <property fmtid="{D5CDD505-2E9C-101B-9397-08002B2CF9AE}" pid="14" name="_EmailSubject">
    <vt:lpwstr>Interim Order</vt:lpwstr>
  </property>
  <property fmtid="{D5CDD505-2E9C-101B-9397-08002B2CF9AE}" pid="15" name="_AuthorEmail">
    <vt:lpwstr>Eveline.Kuang@TREASURY.GOV.AU</vt:lpwstr>
  </property>
  <property fmtid="{D5CDD505-2E9C-101B-9397-08002B2CF9AE}" pid="16" name="_AuthorEmailDisplayName">
    <vt:lpwstr>Kuang, Eveline</vt:lpwstr>
  </property>
  <property fmtid="{D5CDD505-2E9C-101B-9397-08002B2CF9AE}" pid="17" name="_PreviousAdHocReviewCycleID">
    <vt:i4>-762026224</vt:i4>
  </property>
</Properties>
</file>