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DD" w:rsidRPr="007546E1" w:rsidRDefault="008E79DD" w:rsidP="008E79DD">
      <w:bookmarkStart w:id="0" w:name="_Toc309926917"/>
      <w:r>
        <w:rPr>
          <w:noProof/>
          <w:lang w:eastAsia="en-AU"/>
        </w:rPr>
        <w:drawing>
          <wp:inline distT="0" distB="0" distL="0" distR="0" wp14:anchorId="5863926A" wp14:editId="7EF4E0DE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9DD" w:rsidRPr="00450A5D" w:rsidRDefault="008E79DD" w:rsidP="008E79DD">
      <w:pPr>
        <w:pStyle w:val="Title"/>
        <w:pBdr>
          <w:bottom w:val="single" w:sz="4" w:space="3" w:color="auto"/>
        </w:pBdr>
        <w:rPr>
          <w:color w:val="auto"/>
        </w:rPr>
      </w:pPr>
      <w:r w:rsidRPr="008E79DD">
        <w:rPr>
          <w:rFonts w:ascii="Arial" w:hAnsi="Arial" w:cs="Arial"/>
          <w:b/>
          <w:color w:val="auto"/>
          <w:sz w:val="40"/>
          <w:szCs w:val="40"/>
        </w:rPr>
        <w:t xml:space="preserve">Autonomous Sanctions (Export </w:t>
      </w:r>
      <w:r w:rsidR="003A1B09">
        <w:rPr>
          <w:rFonts w:ascii="Arial" w:hAnsi="Arial" w:cs="Arial"/>
          <w:b/>
          <w:color w:val="auto"/>
          <w:sz w:val="40"/>
          <w:szCs w:val="40"/>
        </w:rPr>
        <w:t xml:space="preserve">and Import </w:t>
      </w:r>
      <w:r w:rsidRPr="008E79DD">
        <w:rPr>
          <w:rFonts w:ascii="Arial" w:hAnsi="Arial" w:cs="Arial"/>
          <w:b/>
          <w:color w:val="auto"/>
          <w:sz w:val="40"/>
          <w:szCs w:val="40"/>
        </w:rPr>
        <w:t>Sanctioned Goods – Iran)</w:t>
      </w:r>
      <w:r w:rsidR="00450A5D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="006C60DE">
        <w:rPr>
          <w:rFonts w:ascii="Arial" w:hAnsi="Arial" w:cs="Arial"/>
          <w:b/>
          <w:color w:val="auto"/>
          <w:sz w:val="40"/>
          <w:szCs w:val="40"/>
        </w:rPr>
        <w:t xml:space="preserve">Amendment </w:t>
      </w:r>
      <w:r w:rsidR="0051127F">
        <w:rPr>
          <w:rFonts w:ascii="Arial" w:hAnsi="Arial" w:cs="Arial"/>
          <w:b/>
          <w:color w:val="auto"/>
          <w:sz w:val="40"/>
          <w:szCs w:val="40"/>
        </w:rPr>
        <w:t>Specification</w:t>
      </w:r>
      <w:r w:rsidR="00BD51ED">
        <w:rPr>
          <w:rFonts w:ascii="Arial" w:hAnsi="Arial" w:cs="Arial"/>
          <w:b/>
          <w:color w:val="auto"/>
          <w:sz w:val="40"/>
          <w:szCs w:val="40"/>
        </w:rPr>
        <w:t xml:space="preserve"> 201</w:t>
      </w:r>
      <w:r w:rsidR="00310E19">
        <w:rPr>
          <w:rFonts w:ascii="Arial" w:hAnsi="Arial" w:cs="Arial"/>
          <w:b/>
          <w:color w:val="auto"/>
          <w:sz w:val="40"/>
          <w:szCs w:val="40"/>
        </w:rPr>
        <w:t>6</w:t>
      </w:r>
      <w:r w:rsidR="003A1B09">
        <w:rPr>
          <w:rFonts w:ascii="Arial" w:hAnsi="Arial" w:cs="Arial"/>
          <w:b/>
          <w:color w:val="auto"/>
          <w:sz w:val="40"/>
          <w:szCs w:val="40"/>
        </w:rPr>
        <w:tab/>
      </w:r>
    </w:p>
    <w:p w:rsidR="008E79DD" w:rsidRPr="007546E1" w:rsidRDefault="008E79DD" w:rsidP="008E79DD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Autonomous Sanctions Regulations 2011</w:t>
      </w:r>
    </w:p>
    <w:p w:rsidR="008E79DD" w:rsidRPr="008E79DD" w:rsidRDefault="008E79DD" w:rsidP="008E79DD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8E79DD">
        <w:rPr>
          <w:rFonts w:ascii="Times New Roman" w:hAnsi="Times New Roman" w:cs="Times New Roman"/>
          <w:sz w:val="24"/>
          <w:szCs w:val="24"/>
        </w:rPr>
        <w:t xml:space="preserve">I, </w:t>
      </w:r>
      <w:r w:rsidR="00522F1E">
        <w:rPr>
          <w:rFonts w:ascii="Times New Roman" w:hAnsi="Times New Roman" w:cs="Times New Roman"/>
          <w:sz w:val="24"/>
          <w:szCs w:val="24"/>
        </w:rPr>
        <w:t>JULIE BISHOP</w:t>
      </w:r>
      <w:r w:rsidRPr="008E79DD">
        <w:rPr>
          <w:rFonts w:ascii="Times New Roman" w:hAnsi="Times New Roman" w:cs="Times New Roman"/>
          <w:sz w:val="24"/>
          <w:szCs w:val="24"/>
        </w:rPr>
        <w:t xml:space="preserve">, Minister for Foreign Affairs, make this </w:t>
      </w:r>
      <w:r w:rsidR="0051127F">
        <w:rPr>
          <w:rFonts w:ascii="Times New Roman" w:hAnsi="Times New Roman" w:cs="Times New Roman"/>
          <w:sz w:val="24"/>
          <w:szCs w:val="24"/>
        </w:rPr>
        <w:t>Specification</w:t>
      </w:r>
      <w:r w:rsidR="005160C7">
        <w:rPr>
          <w:rFonts w:ascii="Times New Roman" w:hAnsi="Times New Roman" w:cs="Times New Roman"/>
          <w:sz w:val="24"/>
          <w:szCs w:val="24"/>
        </w:rPr>
        <w:t xml:space="preserve"> under </w:t>
      </w:r>
      <w:r w:rsidRPr="008E79DD">
        <w:rPr>
          <w:rFonts w:ascii="Times New Roman" w:hAnsi="Times New Roman" w:cs="Times New Roman"/>
          <w:sz w:val="24"/>
          <w:szCs w:val="24"/>
        </w:rPr>
        <w:t xml:space="preserve">regulation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79DD">
        <w:rPr>
          <w:rFonts w:ascii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i/>
          <w:sz w:val="24"/>
          <w:szCs w:val="24"/>
        </w:rPr>
        <w:t>Autonomous Sanctions Regulations 2011</w:t>
      </w:r>
      <w:r w:rsidRPr="008E79DD">
        <w:rPr>
          <w:rFonts w:ascii="Times New Roman" w:hAnsi="Times New Roman" w:cs="Times New Roman"/>
          <w:sz w:val="24"/>
          <w:szCs w:val="24"/>
        </w:rPr>
        <w:t>.</w:t>
      </w:r>
    </w:p>
    <w:p w:rsidR="008E79DD" w:rsidRPr="008E79DD" w:rsidRDefault="00B07E2D" w:rsidP="00B07E2D">
      <w:pPr>
        <w:tabs>
          <w:tab w:val="left" w:pos="1134"/>
          <w:tab w:val="left" w:pos="3119"/>
        </w:tabs>
        <w:spacing w:before="300" w:after="60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</w:t>
      </w:r>
      <w:r>
        <w:rPr>
          <w:rFonts w:ascii="Times New Roman" w:hAnsi="Times New Roman" w:cs="Times New Roman"/>
          <w:sz w:val="24"/>
          <w:szCs w:val="24"/>
        </w:rPr>
        <w:tab/>
      </w:r>
      <w:r w:rsidR="00D55D84">
        <w:rPr>
          <w:rFonts w:ascii="Times New Roman" w:hAnsi="Times New Roman" w:cs="Times New Roman"/>
          <w:sz w:val="24"/>
          <w:szCs w:val="24"/>
        </w:rPr>
        <w:t>24 February 2016</w:t>
      </w:r>
    </w:p>
    <w:p w:rsidR="008E79DD" w:rsidRPr="008E79DD" w:rsidRDefault="00522F1E" w:rsidP="008E79DD">
      <w:pPr>
        <w:tabs>
          <w:tab w:val="left" w:pos="3969"/>
        </w:tabs>
        <w:spacing w:before="120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JULIE BISHOP</w:t>
      </w:r>
    </w:p>
    <w:p w:rsidR="008E79DD" w:rsidRPr="007546E1" w:rsidRDefault="008E79DD" w:rsidP="008E79DD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1" w:name="Minister"/>
      <w:r w:rsidRPr="008E79DD">
        <w:rPr>
          <w:rFonts w:ascii="Times New Roman" w:hAnsi="Times New Roman" w:cs="Times New Roman"/>
          <w:sz w:val="24"/>
          <w:szCs w:val="24"/>
        </w:rPr>
        <w:t>Minister for Foreign Affairs</w:t>
      </w:r>
      <w:bookmarkEnd w:id="1"/>
    </w:p>
    <w:p w:rsidR="008E79DD" w:rsidRPr="007546E1" w:rsidRDefault="008E79DD" w:rsidP="008E79DD">
      <w:pPr>
        <w:pStyle w:val="SigningPageBreak"/>
        <w:sectPr w:rsidR="008E79DD" w:rsidRPr="007546E1" w:rsidSect="008E79D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505C70" w:rsidRPr="008E79DD" w:rsidRDefault="00505C70" w:rsidP="0012418F">
      <w:pPr>
        <w:pStyle w:val="HR"/>
        <w:spacing w:before="240"/>
        <w:outlineLvl w:val="0"/>
        <w:rPr>
          <w:rStyle w:val="CharSectno"/>
        </w:rPr>
      </w:pPr>
      <w:bookmarkStart w:id="2" w:name="_Toc320716452"/>
      <w:r w:rsidRPr="007546E1">
        <w:rPr>
          <w:rStyle w:val="CharSectno"/>
        </w:rPr>
        <w:lastRenderedPageBreak/>
        <w:t>1</w:t>
      </w:r>
      <w:r w:rsidRPr="008E79DD">
        <w:rPr>
          <w:rStyle w:val="CharSectno"/>
        </w:rPr>
        <w:tab/>
        <w:t xml:space="preserve">Name of </w:t>
      </w:r>
      <w:r w:rsidR="00310E19">
        <w:rPr>
          <w:rStyle w:val="CharSectno"/>
        </w:rPr>
        <w:t xml:space="preserve">Amendment </w:t>
      </w:r>
      <w:r w:rsidR="0051127F">
        <w:rPr>
          <w:rStyle w:val="CharSectno"/>
        </w:rPr>
        <w:t>Specification</w:t>
      </w:r>
      <w:bookmarkEnd w:id="2"/>
    </w:p>
    <w:p w:rsidR="00505C70" w:rsidRPr="007546E1" w:rsidRDefault="00505C70" w:rsidP="00505C70">
      <w:pPr>
        <w:pStyle w:val="R1"/>
      </w:pPr>
      <w:r w:rsidRPr="007546E1">
        <w:tab/>
      </w:r>
      <w:r w:rsidRPr="007546E1">
        <w:tab/>
        <w:t xml:space="preserve">This </w:t>
      </w:r>
      <w:r w:rsidR="0051127F">
        <w:t>Specification</w:t>
      </w:r>
      <w:r w:rsidR="00405FAA" w:rsidRPr="007546E1">
        <w:t xml:space="preserve"> </w:t>
      </w:r>
      <w:r w:rsidRPr="007546E1">
        <w:t xml:space="preserve">is the </w:t>
      </w:r>
      <w:r w:rsidRPr="004139B2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Autonomous Sanctions (Export </w:t>
      </w:r>
      <w:r w:rsidR="003A1B09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and Import </w:t>
      </w:r>
      <w:r w:rsidRPr="004139B2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Sanctioned Goods – Iran) </w:t>
      </w:r>
      <w:r w:rsidR="006C60DE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Amendment </w:t>
      </w:r>
      <w:r w:rsidR="0051127F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>Specification</w:t>
      </w:r>
      <w:r w:rsidR="00BD51ED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201</w:t>
      </w:r>
      <w:r w:rsidR="00310E19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>6</w:t>
      </w:r>
      <w:r w:rsidRPr="007546E1">
        <w:t>.</w:t>
      </w:r>
    </w:p>
    <w:p w:rsidR="00505C70" w:rsidRPr="007546E1" w:rsidRDefault="00505C70" w:rsidP="00505C70">
      <w:pPr>
        <w:pStyle w:val="HR"/>
      </w:pPr>
      <w:bookmarkStart w:id="3" w:name="_Toc320716453"/>
      <w:r w:rsidRPr="007546E1">
        <w:rPr>
          <w:rStyle w:val="CharSectno"/>
        </w:rPr>
        <w:t>2</w:t>
      </w:r>
      <w:r w:rsidRPr="007546E1">
        <w:tab/>
        <w:t>Commencement</w:t>
      </w:r>
      <w:bookmarkEnd w:id="3"/>
    </w:p>
    <w:p w:rsidR="0051127F" w:rsidRDefault="00505C70" w:rsidP="0051127F">
      <w:pPr>
        <w:pStyle w:val="R1"/>
      </w:pPr>
      <w:r w:rsidRPr="007546E1">
        <w:tab/>
      </w:r>
      <w:r w:rsidRPr="007546E1">
        <w:tab/>
      </w:r>
      <w:bookmarkStart w:id="4" w:name="_Toc320716454"/>
      <w:r w:rsidR="0051127F" w:rsidRPr="0051127F">
        <w:t xml:space="preserve">This Specification commences on the </w:t>
      </w:r>
      <w:r w:rsidR="00251EE7">
        <w:t>day</w:t>
      </w:r>
      <w:r w:rsidR="00BD51ED" w:rsidRPr="00BD51ED">
        <w:t xml:space="preserve"> </w:t>
      </w:r>
      <w:r w:rsidR="007A2C78">
        <w:t xml:space="preserve">that the </w:t>
      </w:r>
      <w:bookmarkStart w:id="5" w:name="_GoBack"/>
      <w:r w:rsidR="007A2C78" w:rsidRPr="002604C9">
        <w:rPr>
          <w:i/>
        </w:rPr>
        <w:t>Autonomous Sanctions Amendment (Iran) Regulation 2016</w:t>
      </w:r>
      <w:r w:rsidR="007A2C78">
        <w:t xml:space="preserve"> </w:t>
      </w:r>
      <w:r w:rsidR="00EA0EBB">
        <w:t>commences</w:t>
      </w:r>
      <w:bookmarkEnd w:id="5"/>
      <w:r w:rsidR="00310E19">
        <w:t>.</w:t>
      </w:r>
    </w:p>
    <w:p w:rsidR="00533BB5" w:rsidRPr="007546E1" w:rsidRDefault="00533BB5" w:rsidP="00533BB5">
      <w:pPr>
        <w:pStyle w:val="HR"/>
      </w:pPr>
      <w:r w:rsidRPr="007546E1">
        <w:rPr>
          <w:rStyle w:val="CharSectno"/>
        </w:rPr>
        <w:t>3</w:t>
      </w:r>
      <w:r w:rsidRPr="0051127F">
        <w:rPr>
          <w:rStyle w:val="CharSectno"/>
        </w:rPr>
        <w:tab/>
      </w:r>
      <w:r>
        <w:t xml:space="preserve">Revocation of </w:t>
      </w:r>
      <w:r w:rsidR="007A2C78">
        <w:t xml:space="preserve">instruments </w:t>
      </w:r>
      <w:r>
        <w:t xml:space="preserve"> </w:t>
      </w:r>
    </w:p>
    <w:p w:rsidR="007A2C78" w:rsidRDefault="00533BB5" w:rsidP="002604C9">
      <w:pPr>
        <w:pStyle w:val="R1"/>
      </w:pPr>
      <w:r>
        <w:tab/>
      </w:r>
      <w:r w:rsidR="009A79D2">
        <w:tab/>
      </w:r>
      <w:r w:rsidR="009420EA">
        <w:t>The</w:t>
      </w:r>
      <w:r w:rsidR="007A2C78">
        <w:t xml:space="preserve"> following instruments are revoked: </w:t>
      </w:r>
    </w:p>
    <w:p w:rsidR="007A2C78" w:rsidRPr="002604C9" w:rsidRDefault="009420EA" w:rsidP="002604C9">
      <w:pPr>
        <w:pStyle w:val="R1"/>
        <w:numPr>
          <w:ilvl w:val="0"/>
          <w:numId w:val="2"/>
        </w:numPr>
        <w:spacing w:before="240"/>
      </w:pPr>
      <w:r>
        <w:t xml:space="preserve"> </w:t>
      </w:r>
      <w:r w:rsidR="007A2C78">
        <w:t xml:space="preserve">The </w:t>
      </w:r>
      <w:r w:rsidRPr="00F924C6">
        <w:rPr>
          <w:i/>
        </w:rPr>
        <w:t>Autonomous Sanctions (</w:t>
      </w:r>
      <w:r>
        <w:rPr>
          <w:i/>
        </w:rPr>
        <w:t>Import</w:t>
      </w:r>
      <w:r w:rsidRPr="00F924C6">
        <w:rPr>
          <w:i/>
        </w:rPr>
        <w:t xml:space="preserve"> Sanctioned Goods – Iran) </w:t>
      </w:r>
      <w:r>
        <w:rPr>
          <w:i/>
        </w:rPr>
        <w:t>Specification 2012,</w:t>
      </w:r>
    </w:p>
    <w:p w:rsidR="007A2C78" w:rsidRPr="002604C9" w:rsidRDefault="007A2C78" w:rsidP="002604C9">
      <w:pPr>
        <w:pStyle w:val="R1"/>
        <w:numPr>
          <w:ilvl w:val="0"/>
          <w:numId w:val="2"/>
        </w:numPr>
        <w:spacing w:before="240"/>
      </w:pPr>
      <w:r>
        <w:t>T</w:t>
      </w:r>
      <w:r w:rsidR="009420EA" w:rsidRPr="008F3D68">
        <w:t>he</w:t>
      </w:r>
      <w:r w:rsidR="009420EA">
        <w:rPr>
          <w:i/>
        </w:rPr>
        <w:t xml:space="preserve"> </w:t>
      </w:r>
      <w:r w:rsidR="009420EA" w:rsidRPr="00F924C6">
        <w:rPr>
          <w:i/>
        </w:rPr>
        <w:t>Autonomous Sanctions (</w:t>
      </w:r>
      <w:r w:rsidR="009420EA">
        <w:rPr>
          <w:i/>
        </w:rPr>
        <w:t>Import</w:t>
      </w:r>
      <w:r w:rsidR="009420EA" w:rsidRPr="00F924C6">
        <w:rPr>
          <w:i/>
        </w:rPr>
        <w:t xml:space="preserve"> Sanctioned Goods – Iran) </w:t>
      </w:r>
      <w:r w:rsidR="009420EA">
        <w:rPr>
          <w:i/>
        </w:rPr>
        <w:t xml:space="preserve">Amendment Specification 2013, </w:t>
      </w:r>
    </w:p>
    <w:p w:rsidR="007A2C78" w:rsidRPr="002604C9" w:rsidRDefault="007A2C78" w:rsidP="002604C9">
      <w:pPr>
        <w:pStyle w:val="R1"/>
        <w:numPr>
          <w:ilvl w:val="0"/>
          <w:numId w:val="2"/>
        </w:numPr>
        <w:spacing w:before="240"/>
      </w:pPr>
      <w:r>
        <w:t>T</w:t>
      </w:r>
      <w:r w:rsidR="009420EA" w:rsidRPr="008F3D68">
        <w:t>he</w:t>
      </w:r>
      <w:r w:rsidR="009420EA" w:rsidRPr="009420EA">
        <w:rPr>
          <w:i/>
        </w:rPr>
        <w:t xml:space="preserve"> </w:t>
      </w:r>
      <w:r w:rsidR="009420EA" w:rsidRPr="00F924C6">
        <w:rPr>
          <w:i/>
        </w:rPr>
        <w:t>Autonomous Sanctions (</w:t>
      </w:r>
      <w:r w:rsidR="009420EA">
        <w:rPr>
          <w:i/>
        </w:rPr>
        <w:t>Export</w:t>
      </w:r>
      <w:r w:rsidR="009420EA" w:rsidRPr="00F924C6">
        <w:rPr>
          <w:i/>
        </w:rPr>
        <w:t xml:space="preserve"> Sanctioned Goods – Iran) </w:t>
      </w:r>
      <w:r w:rsidR="009420EA">
        <w:rPr>
          <w:i/>
        </w:rPr>
        <w:t>Specification 2012</w:t>
      </w:r>
      <w:r w:rsidR="003A1B09">
        <w:rPr>
          <w:i/>
        </w:rPr>
        <w:t xml:space="preserve">, </w:t>
      </w:r>
    </w:p>
    <w:p w:rsidR="007A2C78" w:rsidRDefault="007A2C78" w:rsidP="002604C9">
      <w:pPr>
        <w:pStyle w:val="R1"/>
        <w:numPr>
          <w:ilvl w:val="0"/>
          <w:numId w:val="2"/>
        </w:numPr>
        <w:spacing w:before="240"/>
      </w:pPr>
      <w:r w:rsidRPr="002604C9">
        <w:t>T</w:t>
      </w:r>
      <w:r w:rsidR="009420EA" w:rsidRPr="002604C9">
        <w:t>he</w:t>
      </w:r>
      <w:r w:rsidR="009420EA">
        <w:rPr>
          <w:i/>
        </w:rPr>
        <w:t xml:space="preserve"> </w:t>
      </w:r>
      <w:r w:rsidR="009420EA" w:rsidRPr="00F924C6">
        <w:rPr>
          <w:i/>
        </w:rPr>
        <w:t>Autonomous Sanctions (</w:t>
      </w:r>
      <w:r w:rsidR="009420EA">
        <w:rPr>
          <w:i/>
        </w:rPr>
        <w:t>Export</w:t>
      </w:r>
      <w:r w:rsidR="009420EA" w:rsidRPr="00F924C6">
        <w:rPr>
          <w:i/>
        </w:rPr>
        <w:t xml:space="preserve"> Sanctioned Goods – Iran) </w:t>
      </w:r>
      <w:r w:rsidR="009420EA">
        <w:rPr>
          <w:i/>
        </w:rPr>
        <w:t>Amendment Specification 2013</w:t>
      </w:r>
      <w:r>
        <w:rPr>
          <w:i/>
        </w:rPr>
        <w:t>,</w:t>
      </w:r>
      <w:r w:rsidR="003A1B09">
        <w:rPr>
          <w:i/>
        </w:rPr>
        <w:t xml:space="preserve"> </w:t>
      </w:r>
      <w:r w:rsidR="003A1B09" w:rsidRPr="002604C9">
        <w:t xml:space="preserve">and </w:t>
      </w:r>
    </w:p>
    <w:p w:rsidR="009A79D2" w:rsidRPr="007546E1" w:rsidRDefault="007A2C78" w:rsidP="002604C9">
      <w:pPr>
        <w:pStyle w:val="R1"/>
        <w:numPr>
          <w:ilvl w:val="0"/>
          <w:numId w:val="2"/>
        </w:numPr>
        <w:spacing w:before="240"/>
      </w:pPr>
      <w:r>
        <w:t>T</w:t>
      </w:r>
      <w:r w:rsidR="003A1B09" w:rsidRPr="002604C9">
        <w:t>he</w:t>
      </w:r>
      <w:r w:rsidR="003A1B09">
        <w:rPr>
          <w:i/>
        </w:rPr>
        <w:t xml:space="preserve"> </w:t>
      </w:r>
      <w:r w:rsidR="003A1B09" w:rsidRPr="00F924C6">
        <w:rPr>
          <w:i/>
        </w:rPr>
        <w:t>Autonomous Sanctions (</w:t>
      </w:r>
      <w:r w:rsidR="003A1B09">
        <w:rPr>
          <w:i/>
        </w:rPr>
        <w:t>Export</w:t>
      </w:r>
      <w:r w:rsidR="003A1B09" w:rsidRPr="00F924C6">
        <w:rPr>
          <w:i/>
        </w:rPr>
        <w:t xml:space="preserve"> Sanctioned Goods – Iran) </w:t>
      </w:r>
      <w:r w:rsidR="003A1B09">
        <w:rPr>
          <w:i/>
        </w:rPr>
        <w:t>Amendment Specification 2016</w:t>
      </w:r>
      <w:r w:rsidR="009420EA" w:rsidRPr="002604C9">
        <w:t>.</w:t>
      </w:r>
      <w:r w:rsidR="009420EA">
        <w:rPr>
          <w:i/>
        </w:rPr>
        <w:t xml:space="preserve"> </w:t>
      </w:r>
    </w:p>
    <w:p w:rsidR="006C60DE" w:rsidRDefault="006C60DE" w:rsidP="006C60DE">
      <w:pPr>
        <w:pStyle w:val="HR"/>
      </w:pPr>
      <w:r>
        <w:t>4</w:t>
      </w:r>
      <w:r>
        <w:tab/>
        <w:t>Specification of export sanctioned goods</w:t>
      </w:r>
    </w:p>
    <w:p w:rsidR="006C60DE" w:rsidRDefault="006C60DE" w:rsidP="006C60DE">
      <w:pPr>
        <w:pStyle w:val="R1"/>
      </w:pPr>
      <w:r>
        <w:tab/>
      </w:r>
      <w:r>
        <w:tab/>
        <w:t xml:space="preserve">For </w:t>
      </w:r>
      <w:r w:rsidR="009E6BEB">
        <w:t xml:space="preserve">paragraphs </w:t>
      </w:r>
      <w:r w:rsidR="00A10732">
        <w:t xml:space="preserve">(e), (f), (g) and (j) </w:t>
      </w:r>
      <w:r>
        <w:t xml:space="preserve">of </w:t>
      </w:r>
      <w:r w:rsidR="009E6BEB">
        <w:t xml:space="preserve">item 2 of the table in </w:t>
      </w:r>
      <w:proofErr w:type="spellStart"/>
      <w:r w:rsidR="009E6BEB">
        <w:t>subregulation</w:t>
      </w:r>
      <w:proofErr w:type="spellEnd"/>
      <w:r w:rsidR="009E6BEB">
        <w:t xml:space="preserve"> 4(2) of the </w:t>
      </w:r>
      <w:r>
        <w:rPr>
          <w:i/>
        </w:rPr>
        <w:t>Autonomous Sanctions Regulations 2011</w:t>
      </w:r>
      <w:r>
        <w:t>, Schedule 1 lists goods specified to be export sanctioned goods for Iran.</w:t>
      </w:r>
    </w:p>
    <w:p w:rsidR="007A2C78" w:rsidRDefault="007A2C78" w:rsidP="002604C9">
      <w:pPr>
        <w:pStyle w:val="HR"/>
        <w:rPr>
          <w:rStyle w:val="CharSectno"/>
        </w:rPr>
      </w:pPr>
    </w:p>
    <w:bookmarkEnd w:id="4"/>
    <w:bookmarkEnd w:id="0"/>
    <w:p w:rsidR="008C7A24" w:rsidRPr="001D10DE" w:rsidRDefault="008C7A24" w:rsidP="002604C9">
      <w:pPr>
        <w:pStyle w:val="HR"/>
      </w:pPr>
      <w:r>
        <w:t>[</w:t>
      </w:r>
      <w:r w:rsidR="006C60DE">
        <w:t>1</w:t>
      </w:r>
      <w:r>
        <w:t>]</w:t>
      </w:r>
      <w:r>
        <w:tab/>
      </w:r>
      <w:r w:rsidRPr="00A632DA">
        <w:rPr>
          <w:sz w:val="32"/>
          <w:szCs w:val="32"/>
        </w:rPr>
        <w:t>Schedule 1</w:t>
      </w:r>
      <w:r w:rsidRPr="00A632DA">
        <w:rPr>
          <w:sz w:val="32"/>
          <w:szCs w:val="32"/>
        </w:rPr>
        <w:tab/>
        <w:t>List of Goods</w:t>
      </w:r>
    </w:p>
    <w:p w:rsidR="00C81D9D" w:rsidRPr="009549C9" w:rsidRDefault="00C81D9D" w:rsidP="009549C9">
      <w:pPr>
        <w:pStyle w:val="Schedulepart"/>
        <w:rPr>
          <w:rStyle w:val="CharSchPTNo"/>
        </w:rPr>
      </w:pPr>
      <w:bookmarkStart w:id="6" w:name="_Toc320716457"/>
      <w:r w:rsidRPr="00F42EDE">
        <w:rPr>
          <w:rStyle w:val="CharPartNo"/>
        </w:rPr>
        <w:t xml:space="preserve">Part </w:t>
      </w:r>
      <w:r w:rsidR="00A52D3D">
        <w:rPr>
          <w:rStyle w:val="CharPartNo"/>
        </w:rPr>
        <w:t>1</w:t>
      </w:r>
      <w:r w:rsidRPr="009549C9">
        <w:rPr>
          <w:rStyle w:val="CharSchPTNo"/>
        </w:rPr>
        <w:tab/>
      </w:r>
      <w:bookmarkEnd w:id="6"/>
      <w:r w:rsidR="008C7A24">
        <w:rPr>
          <w:rStyle w:val="CharPartText"/>
        </w:rPr>
        <w:t>Graphite, raw metals and semi-finished metals</w:t>
      </w:r>
      <w:r w:rsidRPr="009549C9">
        <w:rPr>
          <w:rStyle w:val="CharSchPTNo"/>
        </w:rPr>
        <w:t xml:space="preserve"> </w:t>
      </w:r>
    </w:p>
    <w:p w:rsidR="00C81D9D" w:rsidRPr="00C34030" w:rsidRDefault="00C81D9D" w:rsidP="009549C9">
      <w:pPr>
        <w:pStyle w:val="ScheduleDivision"/>
      </w:pPr>
      <w:bookmarkStart w:id="7" w:name="_Toc320716458"/>
      <w:r w:rsidRPr="00C34030">
        <w:rPr>
          <w:rStyle w:val="CharDivNo"/>
        </w:rPr>
        <w:t>Division 1</w:t>
      </w:r>
      <w:r w:rsidRPr="00C34030">
        <w:tab/>
      </w:r>
      <w:bookmarkEnd w:id="7"/>
      <w:r w:rsidR="00C34030" w:rsidRPr="00C34030">
        <w:rPr>
          <w:rStyle w:val="CharDivText"/>
        </w:rPr>
        <w:t>Raw or semi-fabricated graphite</w:t>
      </w:r>
    </w:p>
    <w:tbl>
      <w:tblPr>
        <w:tblW w:w="0" w:type="auto"/>
        <w:tblInd w:w="38" w:type="dxa"/>
        <w:tblLook w:val="0000" w:firstRow="0" w:lastRow="0" w:firstColumn="0" w:lastColumn="0" w:noHBand="0" w:noVBand="0"/>
      </w:tblPr>
      <w:tblGrid>
        <w:gridCol w:w="587"/>
        <w:gridCol w:w="7896"/>
      </w:tblGrid>
      <w:tr w:rsidR="00E54FC9" w:rsidRPr="00C34030" w:rsidTr="003C16CF">
        <w:trPr>
          <w:cantSplit/>
          <w:tblHeader/>
        </w:trPr>
        <w:tc>
          <w:tcPr>
            <w:tcW w:w="587" w:type="dxa"/>
            <w:tcBorders>
              <w:bottom w:val="single" w:sz="4" w:space="0" w:color="auto"/>
            </w:tcBorders>
          </w:tcPr>
          <w:p w:rsidR="00E54FC9" w:rsidRPr="00C34030" w:rsidRDefault="00E54FC9" w:rsidP="009549C9">
            <w:pPr>
              <w:pStyle w:val="TableColHead"/>
              <w:jc w:val="right"/>
            </w:pPr>
            <w:r w:rsidRPr="00C34030">
              <w:t>Item</w:t>
            </w:r>
          </w:p>
        </w:tc>
        <w:tc>
          <w:tcPr>
            <w:tcW w:w="7896" w:type="dxa"/>
            <w:tcBorders>
              <w:bottom w:val="single" w:sz="4" w:space="0" w:color="auto"/>
            </w:tcBorders>
          </w:tcPr>
          <w:p w:rsidR="00E54FC9" w:rsidRPr="00C34030" w:rsidRDefault="00E54FC9" w:rsidP="009549C9">
            <w:pPr>
              <w:pStyle w:val="TableColHead"/>
            </w:pPr>
            <w:r w:rsidRPr="00C34030">
              <w:t>Description</w:t>
            </w:r>
          </w:p>
        </w:tc>
      </w:tr>
      <w:tr w:rsidR="00E54FC9" w:rsidRPr="00C34030" w:rsidTr="003C16CF">
        <w:trPr>
          <w:cantSplit/>
          <w:tblHeader/>
        </w:trPr>
        <w:tc>
          <w:tcPr>
            <w:tcW w:w="587" w:type="dxa"/>
            <w:tcBorders>
              <w:top w:val="single" w:sz="4" w:space="0" w:color="auto"/>
            </w:tcBorders>
          </w:tcPr>
          <w:p w:rsidR="00E54FC9" w:rsidRPr="00C34030" w:rsidRDefault="00E54FC9" w:rsidP="00E54FC9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40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896" w:type="dxa"/>
            <w:tcBorders>
              <w:top w:val="single" w:sz="4" w:space="0" w:color="auto"/>
            </w:tcBorders>
          </w:tcPr>
          <w:p w:rsidR="00E54FC9" w:rsidRPr="00C34030" w:rsidRDefault="008C7A24" w:rsidP="009549C9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40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Natural graphite</w:t>
            </w:r>
            <w:r w:rsidR="00A76BAF" w:rsidRPr="00C340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3C16CF" w:rsidRPr="00C34030" w:rsidTr="003C16CF">
        <w:trPr>
          <w:cantSplit/>
          <w:tblHeader/>
        </w:trPr>
        <w:tc>
          <w:tcPr>
            <w:tcW w:w="587" w:type="dxa"/>
          </w:tcPr>
          <w:p w:rsidR="003C16CF" w:rsidRPr="00C34030" w:rsidRDefault="003C16CF" w:rsidP="00E54FC9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40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896" w:type="dxa"/>
          </w:tcPr>
          <w:p w:rsidR="003C16CF" w:rsidRPr="00C34030" w:rsidRDefault="00C34030" w:rsidP="009549C9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40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Artificial graphite; colloidal or semi-colloidal graphite; preparations based on graphite or other carbon in the form of pastes, blocks, plates or other semi-manufactures</w:t>
            </w:r>
          </w:p>
        </w:tc>
      </w:tr>
      <w:tr w:rsidR="00E54FC9" w:rsidRPr="00E54FC9" w:rsidTr="00AC6F31">
        <w:trPr>
          <w:cantSplit/>
          <w:tblHeader/>
        </w:trPr>
        <w:tc>
          <w:tcPr>
            <w:tcW w:w="587" w:type="dxa"/>
            <w:tcBorders>
              <w:bottom w:val="single" w:sz="4" w:space="0" w:color="auto"/>
            </w:tcBorders>
          </w:tcPr>
          <w:p w:rsidR="00E54FC9" w:rsidRPr="00C34030" w:rsidRDefault="00E54FC9" w:rsidP="00E54FC9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96" w:type="dxa"/>
            <w:tcBorders>
              <w:bottom w:val="single" w:sz="4" w:space="0" w:color="auto"/>
            </w:tcBorders>
          </w:tcPr>
          <w:p w:rsidR="00E54FC9" w:rsidRPr="00E54FC9" w:rsidRDefault="00E54FC9" w:rsidP="009549C9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0A5CDD" w:rsidRPr="000A5CDD" w:rsidRDefault="000A5CDD" w:rsidP="000A5CDD">
      <w:pPr>
        <w:spacing w:before="100" w:beforeAutospacing="1" w:after="100" w:afterAutospacing="1"/>
        <w:rPr>
          <w:rFonts w:ascii="Arial" w:eastAsia="Times New Roman" w:hAnsi="Arial" w:cs="Arial"/>
          <w:b/>
          <w:sz w:val="24"/>
          <w:szCs w:val="19"/>
          <w:lang w:eastAsia="en-AU"/>
        </w:rPr>
      </w:pPr>
      <w:bookmarkStart w:id="8" w:name="_Toc320716459"/>
      <w:bookmarkStart w:id="9" w:name="_Toc320716462"/>
      <w:r w:rsidRPr="000A5CDD">
        <w:rPr>
          <w:rFonts w:ascii="Arial" w:eastAsia="Times New Roman" w:hAnsi="Arial" w:cs="Arial"/>
          <w:b/>
          <w:sz w:val="24"/>
          <w:szCs w:val="19"/>
          <w:lang w:eastAsia="en-AU"/>
        </w:rPr>
        <w:lastRenderedPageBreak/>
        <w:t xml:space="preserve">Division 2       </w:t>
      </w:r>
      <w:bookmarkEnd w:id="8"/>
      <w:r w:rsidRPr="000A5CDD">
        <w:rPr>
          <w:rFonts w:ascii="Arial" w:eastAsia="Times New Roman" w:hAnsi="Arial" w:cs="Arial"/>
          <w:b/>
          <w:sz w:val="24"/>
          <w:szCs w:val="19"/>
          <w:lang w:eastAsia="en-AU"/>
        </w:rPr>
        <w:t xml:space="preserve">Corrosion-resistant high-grade steel (Chromium-content &gt; </w:t>
      </w:r>
      <w:r>
        <w:rPr>
          <w:rFonts w:ascii="Arial" w:eastAsia="Times New Roman" w:hAnsi="Arial" w:cs="Arial"/>
          <w:b/>
          <w:sz w:val="24"/>
          <w:szCs w:val="19"/>
          <w:lang w:eastAsia="en-AU"/>
        </w:rPr>
        <w:tab/>
      </w:r>
      <w:r>
        <w:rPr>
          <w:rFonts w:ascii="Arial" w:eastAsia="Times New Roman" w:hAnsi="Arial" w:cs="Arial"/>
          <w:b/>
          <w:sz w:val="24"/>
          <w:szCs w:val="19"/>
          <w:lang w:eastAsia="en-AU"/>
        </w:rPr>
        <w:tab/>
      </w:r>
      <w:r w:rsidRPr="000A5CDD">
        <w:rPr>
          <w:rFonts w:ascii="Arial" w:eastAsia="Times New Roman" w:hAnsi="Arial" w:cs="Arial"/>
          <w:b/>
          <w:sz w:val="24"/>
          <w:szCs w:val="19"/>
          <w:lang w:eastAsia="en-AU"/>
        </w:rPr>
        <w:t>12 %) in form of sheet, plate, tube or bar</w:t>
      </w:r>
    </w:p>
    <w:tbl>
      <w:tblPr>
        <w:tblW w:w="0" w:type="auto"/>
        <w:tblInd w:w="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7896"/>
      </w:tblGrid>
      <w:tr w:rsidR="000A5CDD" w:rsidRPr="000A5CDD" w:rsidTr="000A5CDD">
        <w:trPr>
          <w:cantSplit/>
          <w:tblHeader/>
        </w:trPr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CDD" w:rsidRPr="000A5CDD" w:rsidRDefault="000A5CDD" w:rsidP="000A5CDD">
            <w:pPr>
              <w:spacing w:before="100" w:beforeAutospacing="1" w:after="100" w:afterAutospacing="1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0A5CDD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Item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CDD" w:rsidRPr="000A5CDD" w:rsidRDefault="000A5CDD" w:rsidP="000A5CDD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0A5CDD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Description</w:t>
            </w:r>
          </w:p>
        </w:tc>
      </w:tr>
      <w:tr w:rsidR="000A5CDD" w:rsidRPr="000A5CDD" w:rsidTr="000A5CDD">
        <w:trPr>
          <w:cantSplit/>
          <w:tblHeader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CDD" w:rsidRPr="000A5CDD" w:rsidRDefault="000A5CDD" w:rsidP="000A5CDD">
            <w:pPr>
              <w:spacing w:before="60" w:after="60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0A5CD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</w:t>
            </w:r>
          </w:p>
        </w:tc>
        <w:tc>
          <w:tcPr>
            <w:tcW w:w="7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CDD" w:rsidRPr="000A5CDD" w:rsidRDefault="000A5CDD" w:rsidP="000A5CD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0A5CD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Flat-rolled products of iron or non-alloy steel, of a width of 600 mm or more,</w:t>
            </w:r>
            <w:r w:rsidR="00A52D3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</w:t>
            </w:r>
            <w:r w:rsidRPr="000A5CD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hot-rolled, not clad, plated or coated</w:t>
            </w:r>
          </w:p>
        </w:tc>
      </w:tr>
      <w:tr w:rsidR="000A5CDD" w:rsidRPr="000A5CDD" w:rsidTr="000A5CDD">
        <w:trPr>
          <w:cantSplit/>
          <w:tblHeader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CDD" w:rsidRPr="000A5CDD" w:rsidRDefault="000A5CDD" w:rsidP="000A5CDD">
            <w:pPr>
              <w:spacing w:before="60" w:after="60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0A5CD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2.</w:t>
            </w:r>
          </w:p>
        </w:tc>
        <w:tc>
          <w:tcPr>
            <w:tcW w:w="7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CDD" w:rsidRPr="000A5CDD" w:rsidRDefault="000A5CDD" w:rsidP="000A5CD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0A5CD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Flat-rolled products of iron or non-alloy steel, of a width of 600 mm or more, cold-rolled (cold- reduced), not clad, plated or coated</w:t>
            </w:r>
          </w:p>
        </w:tc>
      </w:tr>
      <w:tr w:rsidR="000A5CDD" w:rsidRPr="000A5CDD" w:rsidTr="000A5CDD">
        <w:trPr>
          <w:cantSplit/>
          <w:tblHeader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CDD" w:rsidRPr="000A5CDD" w:rsidRDefault="000A5CDD" w:rsidP="000A5CDD">
            <w:pPr>
              <w:spacing w:before="60" w:after="60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0A5CD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3.</w:t>
            </w:r>
          </w:p>
        </w:tc>
        <w:tc>
          <w:tcPr>
            <w:tcW w:w="7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CDD" w:rsidRPr="000A5CDD" w:rsidRDefault="000A5CDD" w:rsidP="000A5CD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0A5CD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Flat-rolled products of iron or non-alloy steel, of a width of 600 mm or more, clad, plated or coated</w:t>
            </w:r>
          </w:p>
        </w:tc>
      </w:tr>
      <w:tr w:rsidR="000A5CDD" w:rsidRPr="000A5CDD" w:rsidTr="000A5CDD">
        <w:trPr>
          <w:cantSplit/>
          <w:tblHeader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CDD" w:rsidRPr="000A5CDD" w:rsidRDefault="000A5CDD" w:rsidP="000A5CDD">
            <w:pPr>
              <w:spacing w:before="60" w:after="60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0A5CD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4.</w:t>
            </w:r>
          </w:p>
        </w:tc>
        <w:tc>
          <w:tcPr>
            <w:tcW w:w="7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DD" w:rsidRPr="000A5CDD" w:rsidRDefault="000A5CDD" w:rsidP="000A5CD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0A5CD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Flat-rolled products of iron or non-alloy steel, of a width of less than 600 mm, not clad, plated or coated</w:t>
            </w:r>
          </w:p>
        </w:tc>
      </w:tr>
      <w:tr w:rsidR="000A5CDD" w:rsidRPr="000A5CDD" w:rsidTr="000A5CDD">
        <w:trPr>
          <w:cantSplit/>
          <w:tblHeader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CDD" w:rsidRPr="000A5CDD" w:rsidRDefault="000A5CDD" w:rsidP="000A5CDD">
            <w:pPr>
              <w:spacing w:before="60" w:after="60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0A5CD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5.</w:t>
            </w:r>
          </w:p>
        </w:tc>
        <w:tc>
          <w:tcPr>
            <w:tcW w:w="7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DD" w:rsidRPr="000A5CDD" w:rsidRDefault="000A5CDD" w:rsidP="000A5CD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0A5CD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Flat-rolled products of iron or non-alloy steel, of a width of less than 600 mm, clad, plated or coated</w:t>
            </w:r>
          </w:p>
        </w:tc>
      </w:tr>
      <w:tr w:rsidR="000A5CDD" w:rsidRPr="000A5CDD" w:rsidTr="000A5CDD">
        <w:trPr>
          <w:cantSplit/>
          <w:tblHeader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CDD" w:rsidRPr="000A5CDD" w:rsidRDefault="000A5CDD" w:rsidP="000A5CDD">
            <w:pPr>
              <w:spacing w:before="60" w:after="60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0A5CD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6.</w:t>
            </w:r>
          </w:p>
        </w:tc>
        <w:tc>
          <w:tcPr>
            <w:tcW w:w="7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DD" w:rsidRPr="000A5CDD" w:rsidRDefault="000A5CDD" w:rsidP="00045529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ED00A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 xml:space="preserve">Bars and rods, hot-rolled, in irregularly wound coils, of iron or non-alloy steel </w:t>
            </w:r>
          </w:p>
        </w:tc>
      </w:tr>
      <w:tr w:rsidR="000A5CDD" w:rsidRPr="000A5CDD" w:rsidTr="000A5CDD">
        <w:trPr>
          <w:cantSplit/>
          <w:tblHeader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CDD" w:rsidRPr="000A5CDD" w:rsidRDefault="000A5CDD" w:rsidP="000A5CDD">
            <w:pPr>
              <w:spacing w:before="60" w:after="60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0A5CD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7.</w:t>
            </w:r>
          </w:p>
        </w:tc>
        <w:tc>
          <w:tcPr>
            <w:tcW w:w="7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DD" w:rsidRPr="000A5CDD" w:rsidRDefault="000A5CDD" w:rsidP="000A5CD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ED00A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Other bars and rods of iron or non-alloy steel, not further worked than forged, hot-rolled, hot- drawn or hot-extruded, but including those twisted after rolling</w:t>
            </w:r>
          </w:p>
        </w:tc>
      </w:tr>
      <w:tr w:rsidR="000A5CDD" w:rsidRPr="000A5CDD" w:rsidTr="000A5CDD">
        <w:trPr>
          <w:cantSplit/>
          <w:tblHeader/>
        </w:trPr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CDD" w:rsidRDefault="000A5CDD" w:rsidP="000A5CD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A5CD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8.</w:t>
            </w:r>
          </w:p>
          <w:p w:rsidR="00ED00AD" w:rsidRDefault="000A5CDD" w:rsidP="00ED00A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9.</w:t>
            </w:r>
          </w:p>
          <w:p w:rsidR="00ED00AD" w:rsidRDefault="00ED00AD" w:rsidP="00ED00A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10.</w:t>
            </w:r>
          </w:p>
          <w:p w:rsidR="000A5CDD" w:rsidRDefault="000A5CDD" w:rsidP="000A5CD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11.</w:t>
            </w:r>
          </w:p>
          <w:p w:rsidR="000A5CDD" w:rsidRDefault="000A5CDD" w:rsidP="000A5CD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12.</w:t>
            </w:r>
          </w:p>
          <w:p w:rsidR="000A5CDD" w:rsidRDefault="00ED00AD" w:rsidP="000A5CD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13.</w:t>
            </w:r>
          </w:p>
          <w:p w:rsidR="000A5CDD" w:rsidRDefault="00ED00AD" w:rsidP="000A5CD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14.</w:t>
            </w:r>
          </w:p>
          <w:p w:rsidR="000A5CDD" w:rsidRDefault="00ED00AD" w:rsidP="000A5CD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15.</w:t>
            </w:r>
          </w:p>
          <w:p w:rsidR="000A5CDD" w:rsidRDefault="00577C9D" w:rsidP="000A5CD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16.</w:t>
            </w:r>
          </w:p>
          <w:p w:rsidR="00577C9D" w:rsidRDefault="00577C9D" w:rsidP="000A5CD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  <w:p w:rsidR="000A5CDD" w:rsidRDefault="00577C9D" w:rsidP="000A5CD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17.</w:t>
            </w:r>
          </w:p>
          <w:p w:rsidR="000A5CDD" w:rsidRDefault="00577C9D" w:rsidP="00577C9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18.</w:t>
            </w:r>
          </w:p>
          <w:p w:rsidR="000A5CDD" w:rsidRDefault="000A5CDD" w:rsidP="00577C9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  <w:p w:rsidR="000A5CDD" w:rsidRDefault="00577C9D" w:rsidP="00577C9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19.</w:t>
            </w:r>
          </w:p>
          <w:p w:rsidR="00577C9D" w:rsidRDefault="00577C9D" w:rsidP="00577C9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  <w:p w:rsidR="000A5CDD" w:rsidRDefault="00577C9D" w:rsidP="00577C9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20.</w:t>
            </w:r>
          </w:p>
          <w:p w:rsidR="000A5CDD" w:rsidRPr="000A5CDD" w:rsidRDefault="000A5CDD" w:rsidP="00577C9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DD" w:rsidRPr="00ED00AD" w:rsidRDefault="000A5CDD" w:rsidP="000A5CD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ED00A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Other bars and rods of iron or non-alloy steel</w:t>
            </w:r>
          </w:p>
          <w:p w:rsidR="000A5CDD" w:rsidRPr="00ED00AD" w:rsidRDefault="000A5CDD" w:rsidP="000A5CD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ED00A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Flat-rolled products of stainless steel, of a width of 600 mm or more</w:t>
            </w:r>
          </w:p>
          <w:p w:rsidR="000A5CDD" w:rsidRPr="00ED00AD" w:rsidRDefault="000A5CDD" w:rsidP="000A5CD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ED00A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Flat-rolled products of stainless steel, of a width of less than 600 mm</w:t>
            </w:r>
          </w:p>
          <w:p w:rsidR="000A5CDD" w:rsidRPr="00ED00AD" w:rsidRDefault="00ED00AD" w:rsidP="000A5CD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ED00A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Bars and rods, hot-rolled, in irregularly wound coils, of stainless steel</w:t>
            </w:r>
          </w:p>
          <w:p w:rsidR="000A5CDD" w:rsidRDefault="00ED00AD" w:rsidP="000A5CD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ED00A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Other bars and rods of stainless steel; angles, shapes and sections of stainless steel</w:t>
            </w:r>
          </w:p>
          <w:p w:rsidR="000A5CDD" w:rsidRDefault="00ED00AD" w:rsidP="000A5CD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ED00A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Flat-rolled products of other alloy steel, of a width of 600 mm or more</w:t>
            </w:r>
          </w:p>
          <w:p w:rsidR="000A5CDD" w:rsidRDefault="00ED00AD" w:rsidP="000A5CD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ED00A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Flat-rolled products of other alloy steel, of a width of less than 600 mm</w:t>
            </w:r>
          </w:p>
          <w:p w:rsidR="000A5CDD" w:rsidRDefault="00ED00AD" w:rsidP="00ED00A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ED00A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 xml:space="preserve">Bars and rods, hot-rolled, in irregularly wound coils, of other alloy steel </w:t>
            </w:r>
          </w:p>
          <w:p w:rsidR="000A5CDD" w:rsidRDefault="00577C9D" w:rsidP="00ED00A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577C9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Other bars and rods of other alloy steel; angles, shapes and sections, of other alloy steel; hollow drill bars and rods, of alloy or non-alloy steel</w:t>
            </w:r>
          </w:p>
          <w:p w:rsidR="000A5CDD" w:rsidRDefault="00577C9D" w:rsidP="00ED00A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577C9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Tubes, pipes and hollow profiles, seamless, of iron (other than cast iron) or steel</w:t>
            </w:r>
          </w:p>
          <w:p w:rsidR="000A5CDD" w:rsidRDefault="00577C9D" w:rsidP="00ED00A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577C9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Other tubes and pipes (for example, welded, riveted or similarly closed), having circular cross-sections, the external diameter of which exceeds 406,4 mm, of iron or steel</w:t>
            </w:r>
          </w:p>
          <w:p w:rsidR="000A5CDD" w:rsidRDefault="00577C9D" w:rsidP="00ED00A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577C9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Other tubes, pipes and hollow profiles (for example, open seam or welded, riveted or similarly closed), of iron or steel</w:t>
            </w:r>
          </w:p>
          <w:p w:rsidR="000A5CDD" w:rsidRPr="000A5CDD" w:rsidRDefault="00577C9D" w:rsidP="00ED00A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577C9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Tube or pipe fittings (for example, couplings, elbows, sleeves), of iron or steel</w:t>
            </w:r>
          </w:p>
        </w:tc>
      </w:tr>
    </w:tbl>
    <w:p w:rsidR="00380441" w:rsidRPr="00C81D9D" w:rsidRDefault="00380441" w:rsidP="00380441">
      <w:pPr>
        <w:pStyle w:val="ScheduleDivision"/>
      </w:pPr>
      <w:bookmarkStart w:id="10" w:name="_Toc320716461"/>
      <w:bookmarkStart w:id="11" w:name="_Toc320716463"/>
      <w:bookmarkEnd w:id="9"/>
      <w:r w:rsidRPr="00F42EDE">
        <w:rPr>
          <w:rStyle w:val="CharDivNo"/>
        </w:rPr>
        <w:t>Division</w:t>
      </w:r>
      <w:r>
        <w:rPr>
          <w:rStyle w:val="CharDivNo"/>
        </w:rPr>
        <w:t xml:space="preserve"> 3</w:t>
      </w:r>
      <w:r>
        <w:tab/>
      </w:r>
      <w:r w:rsidRPr="00577C9D">
        <w:rPr>
          <w:rStyle w:val="CharDivText"/>
        </w:rPr>
        <w:t>Aluminium and alloys in form of sheet, plate, tube or bar</w:t>
      </w:r>
    </w:p>
    <w:tbl>
      <w:tblPr>
        <w:tblW w:w="0" w:type="auto"/>
        <w:tblInd w:w="38" w:type="dxa"/>
        <w:tblLook w:val="0000" w:firstRow="0" w:lastRow="0" w:firstColumn="0" w:lastColumn="0" w:noHBand="0" w:noVBand="0"/>
      </w:tblPr>
      <w:tblGrid>
        <w:gridCol w:w="587"/>
        <w:gridCol w:w="7896"/>
      </w:tblGrid>
      <w:tr w:rsidR="00380441" w:rsidRPr="007546E1" w:rsidTr="007039D4">
        <w:trPr>
          <w:cantSplit/>
          <w:tblHeader/>
        </w:trPr>
        <w:tc>
          <w:tcPr>
            <w:tcW w:w="587" w:type="dxa"/>
            <w:tcBorders>
              <w:bottom w:val="single" w:sz="4" w:space="0" w:color="auto"/>
            </w:tcBorders>
          </w:tcPr>
          <w:p w:rsidR="00380441" w:rsidRPr="007546E1" w:rsidRDefault="00380441" w:rsidP="007039D4">
            <w:pPr>
              <w:pStyle w:val="TableColHead"/>
              <w:jc w:val="right"/>
            </w:pPr>
            <w:r w:rsidRPr="007546E1">
              <w:t>Item</w:t>
            </w:r>
          </w:p>
        </w:tc>
        <w:tc>
          <w:tcPr>
            <w:tcW w:w="7896" w:type="dxa"/>
            <w:tcBorders>
              <w:bottom w:val="single" w:sz="4" w:space="0" w:color="auto"/>
            </w:tcBorders>
          </w:tcPr>
          <w:p w:rsidR="00380441" w:rsidRPr="007546E1" w:rsidRDefault="00380441" w:rsidP="007039D4">
            <w:pPr>
              <w:pStyle w:val="TableColHead"/>
            </w:pPr>
            <w:r w:rsidRPr="007546E1">
              <w:t>Description</w:t>
            </w:r>
          </w:p>
        </w:tc>
      </w:tr>
      <w:tr w:rsidR="00380441" w:rsidRPr="00E62279" w:rsidTr="007039D4">
        <w:trPr>
          <w:cantSplit/>
          <w:tblHeader/>
        </w:trPr>
        <w:tc>
          <w:tcPr>
            <w:tcW w:w="587" w:type="dxa"/>
            <w:tcBorders>
              <w:top w:val="single" w:sz="4" w:space="0" w:color="auto"/>
            </w:tcBorders>
          </w:tcPr>
          <w:p w:rsidR="00380441" w:rsidRPr="00E62279" w:rsidRDefault="00380441" w:rsidP="007039D4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22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896" w:type="dxa"/>
            <w:tcBorders>
              <w:top w:val="single" w:sz="4" w:space="0" w:color="auto"/>
            </w:tcBorders>
          </w:tcPr>
          <w:p w:rsidR="00380441" w:rsidRPr="00E62279" w:rsidRDefault="00380441" w:rsidP="007039D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7C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Aluminium bars, rods and profiles</w:t>
            </w:r>
          </w:p>
        </w:tc>
      </w:tr>
      <w:tr w:rsidR="00380441" w:rsidRPr="00E62279" w:rsidTr="007039D4">
        <w:trPr>
          <w:cantSplit/>
          <w:tblHeader/>
        </w:trPr>
        <w:tc>
          <w:tcPr>
            <w:tcW w:w="587" w:type="dxa"/>
          </w:tcPr>
          <w:p w:rsidR="00380441" w:rsidRPr="00E62279" w:rsidRDefault="00380441" w:rsidP="007039D4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22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896" w:type="dxa"/>
          </w:tcPr>
          <w:p w:rsidR="00380441" w:rsidRPr="00E62279" w:rsidRDefault="00380441" w:rsidP="007039D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Aluminium, not alloyed – </w:t>
            </w:r>
            <w:r w:rsidRPr="00577C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Bars and rods</w:t>
            </w:r>
          </w:p>
        </w:tc>
      </w:tr>
      <w:tr w:rsidR="00380441" w:rsidRPr="00E62279" w:rsidTr="007039D4">
        <w:trPr>
          <w:cantSplit/>
          <w:tblHeader/>
        </w:trPr>
        <w:tc>
          <w:tcPr>
            <w:tcW w:w="587" w:type="dxa"/>
          </w:tcPr>
          <w:p w:rsidR="00380441" w:rsidRPr="00E62279" w:rsidRDefault="00380441" w:rsidP="007039D4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22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896" w:type="dxa"/>
          </w:tcPr>
          <w:p w:rsidR="00380441" w:rsidRPr="00E62279" w:rsidRDefault="00380441" w:rsidP="007039D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577C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luminium alloys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</w:t>
            </w:r>
            <w:r w:rsidRPr="00577C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ollow profiles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and b</w:t>
            </w:r>
            <w:r w:rsidRPr="00577C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ars and rods</w:t>
            </w:r>
          </w:p>
        </w:tc>
      </w:tr>
      <w:tr w:rsidR="00380441" w:rsidTr="007039D4">
        <w:trPr>
          <w:cantSplit/>
          <w:tblHeader/>
        </w:trPr>
        <w:tc>
          <w:tcPr>
            <w:tcW w:w="587" w:type="dxa"/>
          </w:tcPr>
          <w:p w:rsidR="00380441" w:rsidRPr="00E62279" w:rsidRDefault="00380441" w:rsidP="007039D4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7896" w:type="dxa"/>
          </w:tcPr>
          <w:p w:rsidR="00380441" w:rsidRDefault="00380441" w:rsidP="007039D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7C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Aluminium plates, sheets and strip, of a thickness exceeding 0,2 mm</w:t>
            </w:r>
          </w:p>
        </w:tc>
      </w:tr>
      <w:tr w:rsidR="00380441" w:rsidTr="007039D4">
        <w:trPr>
          <w:cantSplit/>
          <w:tblHeader/>
        </w:trPr>
        <w:tc>
          <w:tcPr>
            <w:tcW w:w="587" w:type="dxa"/>
          </w:tcPr>
          <w:p w:rsidR="00380441" w:rsidRPr="00E62279" w:rsidRDefault="00380441" w:rsidP="007039D4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7896" w:type="dxa"/>
          </w:tcPr>
          <w:p w:rsidR="00380441" w:rsidRDefault="00380441" w:rsidP="007039D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7C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Aluminium foil (whether or not printed or backed with paper, paperboard, plastics or similar backing materials) of a thickness (excluding any backing) not exceeding 0,2 mm</w:t>
            </w:r>
          </w:p>
        </w:tc>
      </w:tr>
      <w:tr w:rsidR="00380441" w:rsidTr="007039D4">
        <w:trPr>
          <w:cantSplit/>
          <w:tblHeader/>
        </w:trPr>
        <w:tc>
          <w:tcPr>
            <w:tcW w:w="587" w:type="dxa"/>
          </w:tcPr>
          <w:p w:rsidR="00380441" w:rsidRPr="00E62279" w:rsidRDefault="00380441" w:rsidP="007039D4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7896" w:type="dxa"/>
          </w:tcPr>
          <w:p w:rsidR="00380441" w:rsidRDefault="00380441" w:rsidP="007039D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7C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Aluminium tubes and pipes</w:t>
            </w:r>
          </w:p>
        </w:tc>
      </w:tr>
      <w:tr w:rsidR="00380441" w:rsidTr="007039D4">
        <w:trPr>
          <w:cantSplit/>
          <w:tblHeader/>
        </w:trPr>
        <w:tc>
          <w:tcPr>
            <w:tcW w:w="587" w:type="dxa"/>
            <w:tcBorders>
              <w:bottom w:val="single" w:sz="4" w:space="0" w:color="auto"/>
            </w:tcBorders>
          </w:tcPr>
          <w:p w:rsidR="00380441" w:rsidRPr="00E62279" w:rsidRDefault="00380441" w:rsidP="007039D4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7896" w:type="dxa"/>
            <w:tcBorders>
              <w:bottom w:val="single" w:sz="4" w:space="0" w:color="auto"/>
            </w:tcBorders>
          </w:tcPr>
          <w:p w:rsidR="00380441" w:rsidRPr="00AC6F31" w:rsidRDefault="00380441" w:rsidP="007039D4">
            <w:pPr>
              <w:pStyle w:val="CM4"/>
              <w:spacing w:before="60" w:after="60"/>
            </w:pPr>
            <w:r w:rsidRPr="002604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Aluminium tube or pipe fittings (for example, couplings, elbows, sleeves)</w:t>
            </w:r>
          </w:p>
        </w:tc>
      </w:tr>
    </w:tbl>
    <w:p w:rsidR="00380441" w:rsidRPr="00C81D9D" w:rsidRDefault="00380441" w:rsidP="00380441">
      <w:pPr>
        <w:pStyle w:val="ScheduleDivision"/>
      </w:pPr>
      <w:r>
        <w:rPr>
          <w:rStyle w:val="CharDivNo"/>
        </w:rPr>
        <w:t>Division 4</w:t>
      </w:r>
      <w:r>
        <w:tab/>
      </w:r>
      <w:r>
        <w:rPr>
          <w:rStyle w:val="CharDivText"/>
        </w:rPr>
        <w:t xml:space="preserve">Other base metals, </w:t>
      </w:r>
      <w:proofErr w:type="spellStart"/>
      <w:r>
        <w:rPr>
          <w:rStyle w:val="CharDivText"/>
        </w:rPr>
        <w:t>cermets</w:t>
      </w:r>
      <w:proofErr w:type="spellEnd"/>
      <w:r>
        <w:rPr>
          <w:rStyle w:val="CharDivText"/>
        </w:rPr>
        <w:t>, articles thereof</w:t>
      </w:r>
    </w:p>
    <w:tbl>
      <w:tblPr>
        <w:tblW w:w="0" w:type="auto"/>
        <w:tblInd w:w="38" w:type="dxa"/>
        <w:tblLook w:val="0000" w:firstRow="0" w:lastRow="0" w:firstColumn="0" w:lastColumn="0" w:noHBand="0" w:noVBand="0"/>
      </w:tblPr>
      <w:tblGrid>
        <w:gridCol w:w="587"/>
        <w:gridCol w:w="7896"/>
      </w:tblGrid>
      <w:tr w:rsidR="00380441" w:rsidRPr="007546E1" w:rsidTr="007039D4">
        <w:trPr>
          <w:cantSplit/>
          <w:tblHeader/>
        </w:trPr>
        <w:tc>
          <w:tcPr>
            <w:tcW w:w="587" w:type="dxa"/>
            <w:tcBorders>
              <w:bottom w:val="single" w:sz="4" w:space="0" w:color="auto"/>
            </w:tcBorders>
          </w:tcPr>
          <w:p w:rsidR="00380441" w:rsidRPr="007546E1" w:rsidRDefault="00380441" w:rsidP="007039D4">
            <w:pPr>
              <w:pStyle w:val="TableColHead"/>
              <w:jc w:val="right"/>
            </w:pPr>
            <w:r w:rsidRPr="007546E1">
              <w:t>Item</w:t>
            </w:r>
          </w:p>
        </w:tc>
        <w:tc>
          <w:tcPr>
            <w:tcW w:w="7896" w:type="dxa"/>
            <w:tcBorders>
              <w:bottom w:val="single" w:sz="4" w:space="0" w:color="auto"/>
            </w:tcBorders>
          </w:tcPr>
          <w:p w:rsidR="00380441" w:rsidRPr="007546E1" w:rsidRDefault="00380441" w:rsidP="007039D4">
            <w:pPr>
              <w:pStyle w:val="TableColHead"/>
            </w:pPr>
            <w:r w:rsidRPr="007546E1">
              <w:t>Description</w:t>
            </w:r>
          </w:p>
        </w:tc>
      </w:tr>
      <w:tr w:rsidR="00380441" w:rsidRPr="00E54FC9" w:rsidTr="007039D4">
        <w:trPr>
          <w:cantSplit/>
          <w:tblHeader/>
        </w:trPr>
        <w:tc>
          <w:tcPr>
            <w:tcW w:w="587" w:type="dxa"/>
            <w:tcBorders>
              <w:top w:val="single" w:sz="4" w:space="0" w:color="auto"/>
            </w:tcBorders>
          </w:tcPr>
          <w:p w:rsidR="00380441" w:rsidRPr="00744633" w:rsidRDefault="00380441" w:rsidP="007039D4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46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896" w:type="dxa"/>
            <w:tcBorders>
              <w:top w:val="single" w:sz="4" w:space="0" w:color="auto"/>
            </w:tcBorders>
          </w:tcPr>
          <w:p w:rsidR="00380441" w:rsidRDefault="00380441" w:rsidP="007039D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Titanium and articles thereof, including waste and scrap. </w:t>
            </w:r>
          </w:p>
        </w:tc>
      </w:tr>
      <w:tr w:rsidR="00380441" w:rsidRPr="00E54FC9" w:rsidTr="007039D4">
        <w:trPr>
          <w:cantSplit/>
          <w:tblHeader/>
        </w:trPr>
        <w:tc>
          <w:tcPr>
            <w:tcW w:w="587" w:type="dxa"/>
            <w:tcBorders>
              <w:bottom w:val="single" w:sz="4" w:space="0" w:color="auto"/>
            </w:tcBorders>
          </w:tcPr>
          <w:p w:rsidR="00380441" w:rsidRDefault="00380441" w:rsidP="007039D4">
            <w:pPr>
              <w:pStyle w:val="CM4"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80441" w:rsidRPr="00B90BA3" w:rsidRDefault="00380441" w:rsidP="007039D4"/>
        </w:tc>
        <w:tc>
          <w:tcPr>
            <w:tcW w:w="7896" w:type="dxa"/>
            <w:tcBorders>
              <w:bottom w:val="single" w:sz="4" w:space="0" w:color="auto"/>
            </w:tcBorders>
          </w:tcPr>
          <w:p w:rsidR="00380441" w:rsidRPr="00E54FC9" w:rsidRDefault="00380441" w:rsidP="007039D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1D10DE" w:rsidRPr="001D10DE" w:rsidRDefault="001D10DE" w:rsidP="001D10DE">
      <w:pPr>
        <w:spacing w:before="100" w:beforeAutospacing="1" w:after="100" w:afterAutospacing="1"/>
        <w:rPr>
          <w:rFonts w:ascii="Arial" w:eastAsia="Times New Roman" w:hAnsi="Arial" w:cs="Arial"/>
          <w:b/>
          <w:sz w:val="24"/>
          <w:szCs w:val="19"/>
          <w:lang w:eastAsia="en-AU"/>
        </w:rPr>
      </w:pPr>
      <w:r w:rsidRPr="001D10DE">
        <w:rPr>
          <w:rFonts w:ascii="Arial" w:eastAsia="Times New Roman" w:hAnsi="Arial" w:cs="Arial"/>
          <w:b/>
          <w:sz w:val="24"/>
          <w:szCs w:val="19"/>
          <w:lang w:eastAsia="en-AU"/>
        </w:rPr>
        <w:t xml:space="preserve">Division </w:t>
      </w:r>
      <w:r w:rsidR="00380441">
        <w:rPr>
          <w:rFonts w:ascii="Arial" w:eastAsia="Times New Roman" w:hAnsi="Arial" w:cs="Arial"/>
          <w:b/>
          <w:sz w:val="24"/>
          <w:szCs w:val="19"/>
          <w:lang w:eastAsia="en-AU"/>
        </w:rPr>
        <w:t>5</w:t>
      </w:r>
      <w:r w:rsidRPr="001D10DE">
        <w:rPr>
          <w:rFonts w:ascii="Arial" w:eastAsia="Times New Roman" w:hAnsi="Arial" w:cs="Arial"/>
          <w:b/>
          <w:sz w:val="24"/>
          <w:szCs w:val="19"/>
          <w:lang w:eastAsia="en-AU"/>
        </w:rPr>
        <w:t xml:space="preserve">       </w:t>
      </w:r>
      <w:bookmarkEnd w:id="10"/>
      <w:r w:rsidRPr="001D10DE">
        <w:rPr>
          <w:rFonts w:ascii="Arial" w:eastAsia="Times New Roman" w:hAnsi="Arial" w:cs="Arial"/>
          <w:b/>
          <w:sz w:val="24"/>
          <w:szCs w:val="19"/>
          <w:lang w:eastAsia="en-AU"/>
        </w:rPr>
        <w:t>Nickel and alloys in form of sheet, plate, tube or bar</w:t>
      </w:r>
    </w:p>
    <w:tbl>
      <w:tblPr>
        <w:tblW w:w="0" w:type="auto"/>
        <w:tblInd w:w="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7896"/>
      </w:tblGrid>
      <w:tr w:rsidR="001D10DE" w:rsidRPr="001D10DE" w:rsidTr="001D10DE">
        <w:trPr>
          <w:cantSplit/>
          <w:tblHeader/>
        </w:trPr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DE" w:rsidRPr="001D10DE" w:rsidRDefault="001D10DE" w:rsidP="001D10DE">
            <w:pPr>
              <w:spacing w:before="100" w:beforeAutospacing="1" w:after="100" w:afterAutospacing="1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1D10DE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Item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DE" w:rsidRPr="001D10DE" w:rsidRDefault="001D10DE" w:rsidP="001D10DE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1D10DE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Description</w:t>
            </w:r>
          </w:p>
        </w:tc>
      </w:tr>
      <w:tr w:rsidR="001D10DE" w:rsidRPr="001D10DE" w:rsidTr="001D10DE">
        <w:trPr>
          <w:cantSplit/>
          <w:tblHeader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DE" w:rsidRPr="001D10DE" w:rsidRDefault="001D10DE" w:rsidP="001D10DE">
            <w:pPr>
              <w:spacing w:before="60" w:after="60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1D10D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</w:t>
            </w:r>
          </w:p>
        </w:tc>
        <w:tc>
          <w:tcPr>
            <w:tcW w:w="7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DE" w:rsidRPr="001D10DE" w:rsidRDefault="001D10DE" w:rsidP="001D10DE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1D10DE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Nickel bars, rods, profiles and wire</w:t>
            </w:r>
          </w:p>
        </w:tc>
      </w:tr>
      <w:tr w:rsidR="001D10DE" w:rsidRPr="001D10DE" w:rsidTr="001D10DE">
        <w:trPr>
          <w:cantSplit/>
          <w:tblHeader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DE" w:rsidRPr="001D10DE" w:rsidRDefault="001D10DE" w:rsidP="001D10DE">
            <w:pPr>
              <w:spacing w:before="60" w:after="60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1D10D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2.</w:t>
            </w:r>
          </w:p>
        </w:tc>
        <w:tc>
          <w:tcPr>
            <w:tcW w:w="7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DE" w:rsidRPr="001D10DE" w:rsidRDefault="001D10DE" w:rsidP="001D10DE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1D10DE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Nickel plates, sheets, strip and foil</w:t>
            </w:r>
          </w:p>
        </w:tc>
      </w:tr>
      <w:tr w:rsidR="001D10DE" w:rsidRPr="001D10DE" w:rsidTr="001D10DE">
        <w:trPr>
          <w:cantSplit/>
          <w:tblHeader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DE" w:rsidRPr="001D10DE" w:rsidRDefault="001D10DE" w:rsidP="001D10DE">
            <w:pPr>
              <w:spacing w:before="60" w:after="60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1D10D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3.</w:t>
            </w:r>
          </w:p>
        </w:tc>
        <w:tc>
          <w:tcPr>
            <w:tcW w:w="7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DE" w:rsidRPr="001D10DE" w:rsidRDefault="001D10DE" w:rsidP="001D10DE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1D10DE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Nickel tubes, pipes and tube or pipe fittings (for example, couplings, elbows, sleeves)</w:t>
            </w:r>
          </w:p>
        </w:tc>
      </w:tr>
      <w:tr w:rsidR="001D10DE" w:rsidRPr="001D10DE" w:rsidTr="001D10DE">
        <w:trPr>
          <w:cantSplit/>
          <w:tblHeader/>
        </w:trPr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DE" w:rsidRPr="001D10DE" w:rsidRDefault="001D10DE" w:rsidP="001D10DE">
            <w:pPr>
              <w:spacing w:before="60" w:after="60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DE" w:rsidRPr="001D10DE" w:rsidRDefault="001D10DE" w:rsidP="001D10DE">
            <w:pPr>
              <w:spacing w:before="60" w:after="60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</w:p>
        </w:tc>
      </w:tr>
    </w:tbl>
    <w:p w:rsidR="00B62889" w:rsidRPr="00B62889" w:rsidRDefault="00B62889" w:rsidP="00B62889">
      <w:pPr>
        <w:pStyle w:val="Schedulepart"/>
        <w:rPr>
          <w:rStyle w:val="CharPartNo"/>
        </w:rPr>
      </w:pPr>
      <w:bookmarkStart w:id="12" w:name="_Toc320716469"/>
      <w:bookmarkEnd w:id="11"/>
      <w:r>
        <w:rPr>
          <w:rStyle w:val="CharPartNo"/>
        </w:rPr>
        <w:t xml:space="preserve">Part </w:t>
      </w:r>
      <w:r w:rsidR="00F30879">
        <w:rPr>
          <w:rStyle w:val="CharPartNo"/>
        </w:rPr>
        <w:t>2</w:t>
      </w:r>
      <w:r w:rsidRPr="00B62889">
        <w:rPr>
          <w:rStyle w:val="CharPartNo"/>
        </w:rPr>
        <w:tab/>
      </w:r>
      <w:bookmarkEnd w:id="12"/>
      <w:r w:rsidR="00DF141B">
        <w:rPr>
          <w:rStyle w:val="CharPartText"/>
        </w:rPr>
        <w:t>Enterprise resource p</w:t>
      </w:r>
      <w:r w:rsidR="00DF141B" w:rsidRPr="00DF141B">
        <w:rPr>
          <w:rStyle w:val="CharPartText"/>
        </w:rPr>
        <w:t>lanning software, designed specifically for use in nuclear and military industries</w:t>
      </w:r>
    </w:p>
    <w:p w:rsidR="00B62889" w:rsidRPr="00C81D9D" w:rsidRDefault="00B62889" w:rsidP="00B62889">
      <w:pPr>
        <w:pStyle w:val="ScheduleDivision"/>
      </w:pPr>
      <w:bookmarkStart w:id="13" w:name="_Toc320716470"/>
      <w:r w:rsidRPr="00F42EDE">
        <w:rPr>
          <w:rStyle w:val="CharDivNo"/>
        </w:rPr>
        <w:t>Division 1</w:t>
      </w:r>
      <w:r>
        <w:tab/>
      </w:r>
      <w:bookmarkEnd w:id="13"/>
      <w:r w:rsidR="00997C8D">
        <w:rPr>
          <w:rStyle w:val="CharDivText"/>
        </w:rPr>
        <w:t>Software</w:t>
      </w:r>
    </w:p>
    <w:tbl>
      <w:tblPr>
        <w:tblW w:w="0" w:type="auto"/>
        <w:tblInd w:w="38" w:type="dxa"/>
        <w:tblLook w:val="0000" w:firstRow="0" w:lastRow="0" w:firstColumn="0" w:lastColumn="0" w:noHBand="0" w:noVBand="0"/>
      </w:tblPr>
      <w:tblGrid>
        <w:gridCol w:w="587"/>
        <w:gridCol w:w="7896"/>
      </w:tblGrid>
      <w:tr w:rsidR="00B62889" w:rsidRPr="007546E1" w:rsidTr="00E05D30">
        <w:trPr>
          <w:cantSplit/>
          <w:tblHeader/>
        </w:trPr>
        <w:tc>
          <w:tcPr>
            <w:tcW w:w="587" w:type="dxa"/>
            <w:tcBorders>
              <w:bottom w:val="single" w:sz="4" w:space="0" w:color="auto"/>
            </w:tcBorders>
          </w:tcPr>
          <w:p w:rsidR="00B62889" w:rsidRPr="007546E1" w:rsidRDefault="00B62889" w:rsidP="00E05D30">
            <w:pPr>
              <w:pStyle w:val="TableColHead"/>
              <w:jc w:val="right"/>
            </w:pPr>
            <w:r w:rsidRPr="007546E1">
              <w:t>Item</w:t>
            </w:r>
          </w:p>
        </w:tc>
        <w:tc>
          <w:tcPr>
            <w:tcW w:w="7896" w:type="dxa"/>
            <w:tcBorders>
              <w:bottom w:val="single" w:sz="4" w:space="0" w:color="auto"/>
            </w:tcBorders>
          </w:tcPr>
          <w:p w:rsidR="00B62889" w:rsidRPr="007546E1" w:rsidRDefault="00B62889" w:rsidP="00E05D30">
            <w:pPr>
              <w:pStyle w:val="TableColHead"/>
            </w:pPr>
            <w:r w:rsidRPr="007546E1">
              <w:t>Description</w:t>
            </w:r>
          </w:p>
        </w:tc>
      </w:tr>
      <w:tr w:rsidR="00DB317C" w:rsidRPr="007546E1" w:rsidTr="00DB317C">
        <w:trPr>
          <w:cantSplit/>
          <w:tblHeader/>
        </w:trPr>
        <w:tc>
          <w:tcPr>
            <w:tcW w:w="587" w:type="dxa"/>
            <w:tcBorders>
              <w:top w:val="single" w:sz="4" w:space="0" w:color="auto"/>
            </w:tcBorders>
          </w:tcPr>
          <w:p w:rsidR="00DB317C" w:rsidRPr="00465DC8" w:rsidRDefault="00DB317C" w:rsidP="00254218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5D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896" w:type="dxa"/>
            <w:tcBorders>
              <w:top w:val="single" w:sz="4" w:space="0" w:color="auto"/>
            </w:tcBorders>
          </w:tcPr>
          <w:p w:rsidR="00DB317C" w:rsidRDefault="00DF141B" w:rsidP="00997C8D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Enterprise resource p</w:t>
            </w:r>
            <w:r w:rsidR="00997C8D">
              <w:rPr>
                <w:rFonts w:ascii="Times New Roman" w:hAnsi="Times New Roman" w:cs="Times New Roman"/>
                <w:color w:val="000000"/>
              </w:rPr>
              <w:t>lanning software, designed specifically for use in nuclear</w:t>
            </w:r>
            <w:r>
              <w:rPr>
                <w:rFonts w:ascii="Times New Roman" w:hAnsi="Times New Roman" w:cs="Times New Roman"/>
                <w:color w:val="000000"/>
              </w:rPr>
              <w:t xml:space="preserve"> and</w:t>
            </w:r>
            <w:r w:rsidR="00997C8D">
              <w:rPr>
                <w:rFonts w:ascii="Times New Roman" w:hAnsi="Times New Roman" w:cs="Times New Roman"/>
                <w:color w:val="000000"/>
              </w:rPr>
              <w:t xml:space="preserve"> military industries.</w:t>
            </w:r>
          </w:p>
          <w:p w:rsidR="00997C8D" w:rsidRPr="00846B87" w:rsidRDefault="00846B87" w:rsidP="00DF141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6B87">
              <w:rPr>
                <w:rFonts w:ascii="Times New Roman" w:hAnsi="Times New Roman" w:cs="Times New Roman"/>
                <w:i/>
                <w:sz w:val="20"/>
                <w:szCs w:val="20"/>
              </w:rPr>
              <w:t>Explanatory note</w:t>
            </w:r>
            <w:r w:rsidR="00997C8D" w:rsidRPr="00846B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="00DF141B" w:rsidRPr="00DF141B">
              <w:rPr>
                <w:rFonts w:ascii="Times New Roman" w:hAnsi="Times New Roman" w:cs="Times New Roman"/>
                <w:i/>
                <w:sz w:val="20"/>
                <w:szCs w:val="20"/>
              </w:rPr>
              <w:t>Enterpri</w:t>
            </w:r>
            <w:r w:rsidR="00A51021">
              <w:rPr>
                <w:rFonts w:ascii="Times New Roman" w:hAnsi="Times New Roman" w:cs="Times New Roman"/>
                <w:i/>
                <w:sz w:val="20"/>
                <w:szCs w:val="20"/>
              </w:rPr>
              <w:t>se resource p</w:t>
            </w:r>
            <w:r w:rsidR="00DF141B" w:rsidRPr="00DF141B">
              <w:rPr>
                <w:rFonts w:ascii="Times New Roman" w:hAnsi="Times New Roman" w:cs="Times New Roman"/>
                <w:i/>
                <w:sz w:val="20"/>
                <w:szCs w:val="20"/>
              </w:rPr>
              <w:t>lanning software is software used for financial accounting, management accounting, human resources, manufacturing, supply chain management, project management, customer relationship management, data services, or access control.</w:t>
            </w:r>
            <w:r w:rsidRPr="00846B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:rsidR="00846B87" w:rsidRPr="00B62889" w:rsidRDefault="00846B87" w:rsidP="00997C8D"/>
    <w:sectPr w:rsidR="00846B87" w:rsidRPr="00B62889" w:rsidSect="00395768">
      <w:headerReference w:type="default" r:id="rId16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2DD" w:rsidRPr="00505C70" w:rsidRDefault="003052DD" w:rsidP="00505C70">
      <w:r>
        <w:separator/>
      </w:r>
    </w:p>
  </w:endnote>
  <w:endnote w:type="continuationSeparator" w:id="0">
    <w:p w:rsidR="003052DD" w:rsidRPr="00505C70" w:rsidRDefault="003052DD" w:rsidP="0050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31" w:rsidRDefault="00AC6F31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C6F31">
      <w:tc>
        <w:tcPr>
          <w:tcW w:w="1134" w:type="dxa"/>
        </w:tcPr>
        <w:p w:rsidR="00AC6F31" w:rsidRPr="003D7214" w:rsidRDefault="00AC6F31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C2543F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:rsidR="00AC6F31" w:rsidRPr="004F5D6D" w:rsidRDefault="00AC6F31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1B4D7C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AC6F31" w:rsidRPr="00451BF5" w:rsidRDefault="00AC6F31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AC6F31" w:rsidRDefault="00AC6F31">
    <w:pPr>
      <w:pStyle w:val="FooterInfo"/>
      <w:rPr>
        <w:b/>
        <w:sz w:val="40"/>
      </w:rPr>
    </w:pPr>
  </w:p>
  <w:p w:rsidR="00AC6F31" w:rsidRDefault="00AC6F31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31" w:rsidRDefault="00AC6F31">
    <w:pPr>
      <w:spacing w:line="200" w:lineRule="exact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C6F31">
      <w:tc>
        <w:tcPr>
          <w:tcW w:w="1134" w:type="dxa"/>
        </w:tcPr>
        <w:p w:rsidR="00AC6F31" w:rsidRDefault="00AC6F31">
          <w:pPr>
            <w:spacing w:line="240" w:lineRule="exact"/>
          </w:pPr>
        </w:p>
      </w:tc>
      <w:tc>
        <w:tcPr>
          <w:tcW w:w="6095" w:type="dxa"/>
        </w:tcPr>
        <w:p w:rsidR="00AC6F31" w:rsidRPr="004F5D6D" w:rsidRDefault="009E6BEB">
          <w:pPr>
            <w:pStyle w:val="FooterCitation"/>
          </w:pPr>
          <w:fldSimple w:instr=" STYLEREF  Title  ">
            <w:r w:rsidR="006F137D">
              <w:rPr>
                <w:noProof/>
              </w:rPr>
              <w:t>Autonomous Sanctions (Export and Import Sanctioned Goods – Iran) Amendment Specification 2016</w:t>
            </w:r>
          </w:fldSimple>
        </w:p>
      </w:tc>
      <w:tc>
        <w:tcPr>
          <w:tcW w:w="1134" w:type="dxa"/>
        </w:tcPr>
        <w:p w:rsidR="00AC6F31" w:rsidRPr="003D7214" w:rsidRDefault="00AC6F31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6F137D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AC6F31" w:rsidRDefault="00AC6F31">
    <w:pPr>
      <w:pStyle w:val="FooterInfo"/>
      <w:rPr>
        <w:b/>
        <w:sz w:val="40"/>
      </w:rPr>
    </w:pPr>
  </w:p>
  <w:p w:rsidR="00AC6F31" w:rsidRDefault="00AC6F31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31" w:rsidRPr="00974D8C" w:rsidRDefault="00AC6F31">
    <w:pPr>
      <w:pStyle w:val="FooterInfo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2DD" w:rsidRPr="00505C70" w:rsidRDefault="003052DD" w:rsidP="00505C70">
      <w:r>
        <w:separator/>
      </w:r>
    </w:p>
  </w:footnote>
  <w:footnote w:type="continuationSeparator" w:id="0">
    <w:p w:rsidR="003052DD" w:rsidRPr="00505C70" w:rsidRDefault="003052DD" w:rsidP="00505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AC6F31">
      <w:tc>
        <w:tcPr>
          <w:tcW w:w="8385" w:type="dxa"/>
        </w:tcPr>
        <w:p w:rsidR="00AC6F31" w:rsidRDefault="00AC6F31">
          <w:pPr>
            <w:pStyle w:val="HeaderLiteEven"/>
          </w:pPr>
        </w:p>
      </w:tc>
    </w:tr>
    <w:tr w:rsidR="00AC6F31">
      <w:tc>
        <w:tcPr>
          <w:tcW w:w="8385" w:type="dxa"/>
        </w:tcPr>
        <w:p w:rsidR="00AC6F31" w:rsidRDefault="00AC6F31">
          <w:pPr>
            <w:pStyle w:val="HeaderLiteEven"/>
          </w:pPr>
        </w:p>
      </w:tc>
    </w:tr>
    <w:tr w:rsidR="00AC6F31">
      <w:tc>
        <w:tcPr>
          <w:tcW w:w="8385" w:type="dxa"/>
        </w:tcPr>
        <w:p w:rsidR="00AC6F31" w:rsidRDefault="00AC6F31">
          <w:pPr>
            <w:pStyle w:val="HeaderBoldEven"/>
          </w:pPr>
        </w:p>
      </w:tc>
    </w:tr>
  </w:tbl>
  <w:p w:rsidR="00AC6F31" w:rsidRDefault="00AC6F3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AC6F31">
      <w:tc>
        <w:tcPr>
          <w:tcW w:w="8385" w:type="dxa"/>
        </w:tcPr>
        <w:p w:rsidR="00AC6F31" w:rsidRDefault="00AC6F31"/>
      </w:tc>
    </w:tr>
    <w:tr w:rsidR="00AC6F31">
      <w:tc>
        <w:tcPr>
          <w:tcW w:w="8385" w:type="dxa"/>
        </w:tcPr>
        <w:p w:rsidR="00AC6F31" w:rsidRDefault="00AC6F31"/>
      </w:tc>
    </w:tr>
    <w:tr w:rsidR="00AC6F31">
      <w:tc>
        <w:tcPr>
          <w:tcW w:w="8385" w:type="dxa"/>
        </w:tcPr>
        <w:p w:rsidR="00AC6F31" w:rsidRDefault="00AC6F31"/>
      </w:tc>
    </w:tr>
  </w:tbl>
  <w:p w:rsidR="00AC6F31" w:rsidRDefault="00AC6F3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5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4"/>
      <w:gridCol w:w="3978"/>
    </w:tblGrid>
    <w:tr w:rsidR="008B71DD" w:rsidTr="008B71D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8B71DD" w:rsidRDefault="008B71DD">
          <w:pPr>
            <w:spacing w:before="60" w:line="276" w:lineRule="auto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2DD4561" wp14:editId="0DBB6E16">
                <wp:extent cx="704850" cy="54292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8B71DD" w:rsidRDefault="008B71DD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8B71DD" w:rsidRDefault="008B71DD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8B71DD" w:rsidTr="008B71D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  <w:hideMark/>
        </w:tcPr>
        <w:p w:rsidR="008B71DD" w:rsidRDefault="008B71DD">
          <w:pPr>
            <w:spacing w:line="276" w:lineRule="auto"/>
            <w:ind w:left="-51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  <w:hideMark/>
        </w:tcPr>
        <w:p w:rsidR="008B71DD" w:rsidRDefault="008B71DD">
          <w:pPr>
            <w:spacing w:line="276" w:lineRule="auto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8B71DD" w:rsidRDefault="008B71D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46463B" w:rsidTr="006554B3">
      <w:tc>
        <w:tcPr>
          <w:tcW w:w="6798" w:type="dxa"/>
          <w:vAlign w:val="bottom"/>
        </w:tcPr>
        <w:p w:rsidR="0046463B" w:rsidRDefault="0046463B" w:rsidP="009549C9">
          <w:pPr>
            <w:pStyle w:val="HeaderLiteOdd"/>
          </w:pPr>
        </w:p>
      </w:tc>
      <w:tc>
        <w:tcPr>
          <w:tcW w:w="1548" w:type="dxa"/>
        </w:tcPr>
        <w:p w:rsidR="0046463B" w:rsidRDefault="0046463B" w:rsidP="00D67214">
          <w:pPr>
            <w:pStyle w:val="HeaderLiteOdd"/>
          </w:pPr>
          <w:r>
            <w:t>Schedule 1</w:t>
          </w:r>
        </w:p>
      </w:tc>
    </w:tr>
    <w:tr w:rsidR="0046463B" w:rsidTr="006554B3">
      <w:tc>
        <w:tcPr>
          <w:tcW w:w="6798" w:type="dxa"/>
          <w:tcBorders>
            <w:bottom w:val="single" w:sz="4" w:space="0" w:color="auto"/>
          </w:tcBorders>
          <w:vAlign w:val="bottom"/>
        </w:tcPr>
        <w:p w:rsidR="0046463B" w:rsidRDefault="0046463B" w:rsidP="009549C9">
          <w:pPr>
            <w:pStyle w:val="HeaderLiteOdd"/>
          </w:pPr>
          <w:r>
            <w:t>Software for integrating industrial processes</w:t>
          </w:r>
        </w:p>
      </w:tc>
      <w:tc>
        <w:tcPr>
          <w:tcW w:w="1548" w:type="dxa"/>
          <w:tcBorders>
            <w:bottom w:val="single" w:sz="4" w:space="0" w:color="auto"/>
          </w:tcBorders>
        </w:tcPr>
        <w:p w:rsidR="0046463B" w:rsidRDefault="0046463B" w:rsidP="009549C9">
          <w:pPr>
            <w:pStyle w:val="HeaderLiteOdd"/>
          </w:pPr>
          <w:r>
            <w:t>Part 6</w:t>
          </w:r>
        </w:p>
      </w:tc>
    </w:tr>
  </w:tbl>
  <w:p w:rsidR="0046463B" w:rsidRDefault="004646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DE9"/>
    <w:multiLevelType w:val="hybridMultilevel"/>
    <w:tmpl w:val="7CF67518"/>
    <w:lvl w:ilvl="0" w:tplc="20EE94C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3F9A729E">
      <w:start w:val="1"/>
      <w:numFmt w:val="lowerLetter"/>
      <w:lvlText w:val="(%2)"/>
      <w:lvlJc w:val="left"/>
      <w:pPr>
        <w:ind w:left="2520" w:hanging="840"/>
      </w:pPr>
      <w:rPr>
        <w:rFonts w:hint="default"/>
      </w:rPr>
    </w:lvl>
    <w:lvl w:ilvl="2" w:tplc="AB7AFEA2">
      <w:start w:val="1"/>
      <w:numFmt w:val="lowerRoman"/>
      <w:lvlText w:val="(%3)"/>
      <w:lvlJc w:val="left"/>
      <w:pPr>
        <w:ind w:left="33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9D"/>
    <w:rsid w:val="00017100"/>
    <w:rsid w:val="00037BB9"/>
    <w:rsid w:val="00045529"/>
    <w:rsid w:val="00054792"/>
    <w:rsid w:val="00061AB2"/>
    <w:rsid w:val="0007529F"/>
    <w:rsid w:val="000A5CDD"/>
    <w:rsid w:val="000B2BC1"/>
    <w:rsid w:val="000C14B3"/>
    <w:rsid w:val="000D7D7C"/>
    <w:rsid w:val="000D7ECF"/>
    <w:rsid w:val="000E27F7"/>
    <w:rsid w:val="000F2B41"/>
    <w:rsid w:val="00116879"/>
    <w:rsid w:val="0012127E"/>
    <w:rsid w:val="001233A9"/>
    <w:rsid w:val="0012418F"/>
    <w:rsid w:val="00137243"/>
    <w:rsid w:val="00175404"/>
    <w:rsid w:val="0019213D"/>
    <w:rsid w:val="001B29CC"/>
    <w:rsid w:val="001B396D"/>
    <w:rsid w:val="001B4D7C"/>
    <w:rsid w:val="001D10DE"/>
    <w:rsid w:val="00207CC9"/>
    <w:rsid w:val="00237560"/>
    <w:rsid w:val="00251EE7"/>
    <w:rsid w:val="002538CE"/>
    <w:rsid w:val="00254218"/>
    <w:rsid w:val="002604C9"/>
    <w:rsid w:val="00283179"/>
    <w:rsid w:val="002913E4"/>
    <w:rsid w:val="002A4E27"/>
    <w:rsid w:val="002A54F6"/>
    <w:rsid w:val="002A5FF6"/>
    <w:rsid w:val="002D6E83"/>
    <w:rsid w:val="002E28B5"/>
    <w:rsid w:val="00300B8B"/>
    <w:rsid w:val="0030346D"/>
    <w:rsid w:val="003052DD"/>
    <w:rsid w:val="00310E19"/>
    <w:rsid w:val="00324012"/>
    <w:rsid w:val="003751AD"/>
    <w:rsid w:val="00380441"/>
    <w:rsid w:val="003874C5"/>
    <w:rsid w:val="00387F88"/>
    <w:rsid w:val="0039347F"/>
    <w:rsid w:val="00395768"/>
    <w:rsid w:val="003A1B09"/>
    <w:rsid w:val="003B3F9F"/>
    <w:rsid w:val="003C16CF"/>
    <w:rsid w:val="003D5158"/>
    <w:rsid w:val="003D524A"/>
    <w:rsid w:val="003E42C3"/>
    <w:rsid w:val="003E451E"/>
    <w:rsid w:val="003F2F33"/>
    <w:rsid w:val="003F451C"/>
    <w:rsid w:val="00405FAA"/>
    <w:rsid w:val="00410DAF"/>
    <w:rsid w:val="004139B2"/>
    <w:rsid w:val="00421709"/>
    <w:rsid w:val="0042367F"/>
    <w:rsid w:val="00425807"/>
    <w:rsid w:val="00431F85"/>
    <w:rsid w:val="00450A5D"/>
    <w:rsid w:val="00452C23"/>
    <w:rsid w:val="00452E67"/>
    <w:rsid w:val="0046463B"/>
    <w:rsid w:val="00465DC8"/>
    <w:rsid w:val="00467254"/>
    <w:rsid w:val="00482DB9"/>
    <w:rsid w:val="00491CF1"/>
    <w:rsid w:val="004973B0"/>
    <w:rsid w:val="00497B7F"/>
    <w:rsid w:val="004A2F19"/>
    <w:rsid w:val="004A5150"/>
    <w:rsid w:val="004B62BB"/>
    <w:rsid w:val="004C56AC"/>
    <w:rsid w:val="004D5EE3"/>
    <w:rsid w:val="004E4E56"/>
    <w:rsid w:val="00505C70"/>
    <w:rsid w:val="005072D3"/>
    <w:rsid w:val="0051127F"/>
    <w:rsid w:val="00512905"/>
    <w:rsid w:val="005160C7"/>
    <w:rsid w:val="00522F1E"/>
    <w:rsid w:val="00525E1A"/>
    <w:rsid w:val="005315CA"/>
    <w:rsid w:val="0053316B"/>
    <w:rsid w:val="00533BB5"/>
    <w:rsid w:val="005411DA"/>
    <w:rsid w:val="005539CD"/>
    <w:rsid w:val="00577C9D"/>
    <w:rsid w:val="005A146B"/>
    <w:rsid w:val="005A1C2A"/>
    <w:rsid w:val="005F3595"/>
    <w:rsid w:val="00620FD3"/>
    <w:rsid w:val="00630FEF"/>
    <w:rsid w:val="00652906"/>
    <w:rsid w:val="006554B3"/>
    <w:rsid w:val="00683217"/>
    <w:rsid w:val="006C60DE"/>
    <w:rsid w:val="006E22D0"/>
    <w:rsid w:val="006E6117"/>
    <w:rsid w:val="006F137D"/>
    <w:rsid w:val="00744633"/>
    <w:rsid w:val="0074486D"/>
    <w:rsid w:val="00765100"/>
    <w:rsid w:val="0079148B"/>
    <w:rsid w:val="00793A14"/>
    <w:rsid w:val="007955C8"/>
    <w:rsid w:val="007A2C78"/>
    <w:rsid w:val="007B4700"/>
    <w:rsid w:val="007C1669"/>
    <w:rsid w:val="007D7975"/>
    <w:rsid w:val="007E0C75"/>
    <w:rsid w:val="007F2100"/>
    <w:rsid w:val="00803B22"/>
    <w:rsid w:val="00810991"/>
    <w:rsid w:val="00816926"/>
    <w:rsid w:val="00837312"/>
    <w:rsid w:val="00846B87"/>
    <w:rsid w:val="0085040F"/>
    <w:rsid w:val="0088241D"/>
    <w:rsid w:val="008A2749"/>
    <w:rsid w:val="008A4C34"/>
    <w:rsid w:val="008A5101"/>
    <w:rsid w:val="008B60E7"/>
    <w:rsid w:val="008B71DD"/>
    <w:rsid w:val="008C7A24"/>
    <w:rsid w:val="008D1717"/>
    <w:rsid w:val="008D2057"/>
    <w:rsid w:val="008E2CAE"/>
    <w:rsid w:val="008E79DD"/>
    <w:rsid w:val="00905756"/>
    <w:rsid w:val="00910B72"/>
    <w:rsid w:val="009168ED"/>
    <w:rsid w:val="0092022A"/>
    <w:rsid w:val="00926B8C"/>
    <w:rsid w:val="00926B8F"/>
    <w:rsid w:val="009372DA"/>
    <w:rsid w:val="009420EA"/>
    <w:rsid w:val="009456A1"/>
    <w:rsid w:val="009549C9"/>
    <w:rsid w:val="00970D62"/>
    <w:rsid w:val="00972044"/>
    <w:rsid w:val="00996CDE"/>
    <w:rsid w:val="00997C8D"/>
    <w:rsid w:val="009A79D2"/>
    <w:rsid w:val="009B6440"/>
    <w:rsid w:val="009C159D"/>
    <w:rsid w:val="009D6946"/>
    <w:rsid w:val="009D6B8B"/>
    <w:rsid w:val="009E6BEB"/>
    <w:rsid w:val="00A10732"/>
    <w:rsid w:val="00A13895"/>
    <w:rsid w:val="00A34C5A"/>
    <w:rsid w:val="00A46BBB"/>
    <w:rsid w:val="00A51021"/>
    <w:rsid w:val="00A52D3D"/>
    <w:rsid w:val="00A632DA"/>
    <w:rsid w:val="00A66854"/>
    <w:rsid w:val="00A76BAF"/>
    <w:rsid w:val="00AA38E3"/>
    <w:rsid w:val="00AC1E4E"/>
    <w:rsid w:val="00AC6F31"/>
    <w:rsid w:val="00AE0559"/>
    <w:rsid w:val="00AF06B1"/>
    <w:rsid w:val="00B00657"/>
    <w:rsid w:val="00B05B81"/>
    <w:rsid w:val="00B07E2D"/>
    <w:rsid w:val="00B62889"/>
    <w:rsid w:val="00B65482"/>
    <w:rsid w:val="00B740F0"/>
    <w:rsid w:val="00B81175"/>
    <w:rsid w:val="00B83B06"/>
    <w:rsid w:val="00B90BA3"/>
    <w:rsid w:val="00B949B8"/>
    <w:rsid w:val="00B95ED4"/>
    <w:rsid w:val="00BA000B"/>
    <w:rsid w:val="00BD0B66"/>
    <w:rsid w:val="00BD51ED"/>
    <w:rsid w:val="00BE0BD7"/>
    <w:rsid w:val="00BE0DD8"/>
    <w:rsid w:val="00C0694B"/>
    <w:rsid w:val="00C2543F"/>
    <w:rsid w:val="00C34030"/>
    <w:rsid w:val="00C55D03"/>
    <w:rsid w:val="00C57535"/>
    <w:rsid w:val="00C81D9D"/>
    <w:rsid w:val="00CB33FA"/>
    <w:rsid w:val="00CC39D3"/>
    <w:rsid w:val="00CC4566"/>
    <w:rsid w:val="00CE131A"/>
    <w:rsid w:val="00CF12CB"/>
    <w:rsid w:val="00D3350A"/>
    <w:rsid w:val="00D372D0"/>
    <w:rsid w:val="00D55D84"/>
    <w:rsid w:val="00D67214"/>
    <w:rsid w:val="00DA45A1"/>
    <w:rsid w:val="00DB132B"/>
    <w:rsid w:val="00DB317C"/>
    <w:rsid w:val="00DB4D80"/>
    <w:rsid w:val="00DF141B"/>
    <w:rsid w:val="00DF2DC1"/>
    <w:rsid w:val="00E05D30"/>
    <w:rsid w:val="00E172F0"/>
    <w:rsid w:val="00E26818"/>
    <w:rsid w:val="00E54FC9"/>
    <w:rsid w:val="00E62279"/>
    <w:rsid w:val="00EA0EBB"/>
    <w:rsid w:val="00EC4253"/>
    <w:rsid w:val="00EC5519"/>
    <w:rsid w:val="00ED00AD"/>
    <w:rsid w:val="00ED4CED"/>
    <w:rsid w:val="00ED50AF"/>
    <w:rsid w:val="00F30879"/>
    <w:rsid w:val="00F4230C"/>
    <w:rsid w:val="00F42C9F"/>
    <w:rsid w:val="00F42EDE"/>
    <w:rsid w:val="00F469FD"/>
    <w:rsid w:val="00F56F3C"/>
    <w:rsid w:val="00F65E32"/>
    <w:rsid w:val="00F7224F"/>
    <w:rsid w:val="00F840DE"/>
    <w:rsid w:val="00F84570"/>
    <w:rsid w:val="00F9126D"/>
    <w:rsid w:val="00F93761"/>
    <w:rsid w:val="00FA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F3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241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1D9D"/>
    <w:rPr>
      <w:color w:val="0000FF" w:themeColor="hyperlink"/>
      <w:u w:val="single"/>
    </w:rPr>
  </w:style>
  <w:style w:type="paragraph" w:customStyle="1" w:styleId="CM4">
    <w:name w:val="CM4"/>
    <w:basedOn w:val="Normal"/>
    <w:next w:val="Normal"/>
    <w:uiPriority w:val="99"/>
    <w:rsid w:val="00C81D9D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Schedulepart">
    <w:name w:val="Schedule part"/>
    <w:basedOn w:val="Normal"/>
    <w:link w:val="SchedulepartChar"/>
    <w:rsid w:val="009549C9"/>
    <w:pPr>
      <w:keepNext/>
      <w:keepLines/>
      <w:spacing w:before="360"/>
      <w:ind w:left="1559" w:hanging="1559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CharSchPTNo">
    <w:name w:val="CharSchPTNo"/>
    <w:basedOn w:val="DefaultParagraphFont"/>
    <w:rsid w:val="000D7D7C"/>
  </w:style>
  <w:style w:type="paragraph" w:customStyle="1" w:styleId="ScheduleDivision">
    <w:name w:val="Schedule Division"/>
    <w:basedOn w:val="Normal"/>
    <w:next w:val="Normal"/>
    <w:rsid w:val="009549C9"/>
    <w:pPr>
      <w:keepNext/>
      <w:spacing w:before="360"/>
      <w:ind w:left="1559" w:hanging="1559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Schedulereference">
    <w:name w:val="Schedule reference"/>
    <w:basedOn w:val="Normal"/>
    <w:next w:val="Schedulepart"/>
    <w:rsid w:val="00C81D9D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</w:rPr>
  </w:style>
  <w:style w:type="character" w:customStyle="1" w:styleId="CharAmSchNo">
    <w:name w:val="CharAmSchNo"/>
    <w:basedOn w:val="DefaultParagraphFont"/>
    <w:rsid w:val="00C81D9D"/>
  </w:style>
  <w:style w:type="character" w:customStyle="1" w:styleId="CharAmSchText">
    <w:name w:val="CharAmSchText"/>
    <w:basedOn w:val="DefaultParagraphFont"/>
    <w:rsid w:val="00C81D9D"/>
  </w:style>
  <w:style w:type="paragraph" w:customStyle="1" w:styleId="Scheduletitle">
    <w:name w:val="Schedule title"/>
    <w:basedOn w:val="Normal"/>
    <w:next w:val="Schedulereference"/>
    <w:rsid w:val="00C81D9D"/>
    <w:pPr>
      <w:keepNext/>
      <w:keepLines/>
      <w:pageBreakBefore/>
      <w:spacing w:before="480"/>
      <w:ind w:left="2410" w:hanging="2410"/>
    </w:pPr>
    <w:rPr>
      <w:rFonts w:ascii="Arial" w:eastAsia="Times New Roman" w:hAnsi="Arial" w:cs="Times New Roman"/>
      <w:b/>
      <w:sz w:val="32"/>
      <w:szCs w:val="24"/>
    </w:rPr>
  </w:style>
  <w:style w:type="paragraph" w:customStyle="1" w:styleId="TableColHead">
    <w:name w:val="TableColHead"/>
    <w:basedOn w:val="Normal"/>
    <w:rsid w:val="00E54FC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P1a">
    <w:name w:val="TableP1(a)"/>
    <w:basedOn w:val="Normal"/>
    <w:rsid w:val="00465DC8"/>
    <w:pPr>
      <w:tabs>
        <w:tab w:val="right" w:pos="408"/>
      </w:tabs>
      <w:spacing w:after="60" w:line="240" w:lineRule="exact"/>
      <w:ind w:left="533" w:hanging="533"/>
    </w:pPr>
    <w:rPr>
      <w:rFonts w:ascii="Times New Roman" w:eastAsia="Times New Roman" w:hAnsi="Times New Roman" w:cs="Times New Roman"/>
      <w:szCs w:val="24"/>
    </w:rPr>
  </w:style>
  <w:style w:type="character" w:customStyle="1" w:styleId="CharSectno">
    <w:name w:val="CharSectno"/>
    <w:basedOn w:val="DefaultParagraphFont"/>
    <w:rsid w:val="00505C70"/>
  </w:style>
  <w:style w:type="paragraph" w:customStyle="1" w:styleId="definition">
    <w:name w:val="definition"/>
    <w:basedOn w:val="Normal"/>
    <w:rsid w:val="00505C70"/>
    <w:pPr>
      <w:spacing w:before="8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rsid w:val="00505C70"/>
    <w:pPr>
      <w:keepNext/>
      <w:keepLines/>
      <w:spacing w:before="360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Note">
    <w:name w:val="Note"/>
    <w:basedOn w:val="Normal"/>
    <w:rsid w:val="00505C70"/>
    <w:pPr>
      <w:keepLines/>
      <w:spacing w:before="12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505C7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05C70"/>
    <w:pPr>
      <w:spacing w:before="120" w:after="60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BoldOdd">
    <w:name w:val="HeaderBoldOdd"/>
    <w:basedOn w:val="Normal"/>
    <w:rsid w:val="00505C70"/>
    <w:pPr>
      <w:spacing w:before="120" w:after="60"/>
      <w:jc w:val="right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LiteEven">
    <w:name w:val="HeaderLiteEven"/>
    <w:basedOn w:val="Normal"/>
    <w:rsid w:val="00505C70"/>
    <w:pPr>
      <w:tabs>
        <w:tab w:val="center" w:pos="3969"/>
        <w:tab w:val="right" w:pos="8505"/>
      </w:tabs>
      <w:spacing w:before="6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HeaderLiteOdd">
    <w:name w:val="HeaderLiteOdd"/>
    <w:basedOn w:val="Normal"/>
    <w:rsid w:val="00505C70"/>
    <w:pPr>
      <w:tabs>
        <w:tab w:val="center" w:pos="3969"/>
        <w:tab w:val="right" w:pos="8505"/>
      </w:tabs>
      <w:spacing w:before="60"/>
      <w:jc w:val="right"/>
    </w:pPr>
    <w:rPr>
      <w:rFonts w:ascii="Arial" w:eastAsia="Times New Roman" w:hAnsi="Arial" w:cs="Times New Roman"/>
      <w:sz w:val="18"/>
      <w:szCs w:val="24"/>
      <w:lang w:eastAsia="en-AU"/>
    </w:rPr>
  </w:style>
  <w:style w:type="paragraph" w:styleId="Footer">
    <w:name w:val="footer"/>
    <w:basedOn w:val="Normal"/>
    <w:link w:val="FooterChar"/>
    <w:rsid w:val="00505C70"/>
    <w:pPr>
      <w:tabs>
        <w:tab w:val="center" w:pos="3600"/>
        <w:tab w:val="right" w:pos="7201"/>
      </w:tabs>
      <w:jc w:val="center"/>
    </w:pPr>
    <w:rPr>
      <w:rFonts w:ascii="Arial" w:eastAsia="Times New Roman" w:hAnsi="Arial" w:cs="Times New Roman"/>
      <w:i/>
      <w:sz w:val="18"/>
      <w:szCs w:val="18"/>
      <w:lang w:eastAsia="en-AU"/>
    </w:rPr>
  </w:style>
  <w:style w:type="character" w:customStyle="1" w:styleId="FooterChar">
    <w:name w:val="Footer Char"/>
    <w:basedOn w:val="DefaultParagraphFont"/>
    <w:link w:val="Footer"/>
    <w:rsid w:val="00505C70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Info">
    <w:name w:val="FooterInfo"/>
    <w:basedOn w:val="Normal"/>
    <w:rsid w:val="00505C70"/>
    <w:rPr>
      <w:rFonts w:ascii="Arial" w:eastAsia="Times New Roman" w:hAnsi="Arial" w:cs="Times New Roman"/>
      <w:sz w:val="12"/>
      <w:szCs w:val="24"/>
      <w:lang w:eastAsia="en-AU"/>
    </w:rPr>
  </w:style>
  <w:style w:type="paragraph" w:styleId="Header">
    <w:name w:val="header"/>
    <w:basedOn w:val="Normal"/>
    <w:link w:val="HeaderChar"/>
    <w:rsid w:val="00505C70"/>
    <w:pPr>
      <w:tabs>
        <w:tab w:val="center" w:pos="3969"/>
        <w:tab w:val="right" w:pos="8505"/>
      </w:tabs>
      <w:jc w:val="both"/>
    </w:pPr>
    <w:rPr>
      <w:rFonts w:ascii="Arial" w:eastAsia="Times New Roman" w:hAnsi="Arial" w:cs="Times New Roman"/>
      <w:sz w:val="16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505C70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rsid w:val="00505C70"/>
    <w:rPr>
      <w:rFonts w:ascii="Arial" w:hAnsi="Arial"/>
      <w:sz w:val="22"/>
    </w:rPr>
  </w:style>
  <w:style w:type="paragraph" w:customStyle="1" w:styleId="MainBodySectionBreak">
    <w:name w:val="MainBody Section Break"/>
    <w:basedOn w:val="Normal"/>
    <w:next w:val="Normal"/>
    <w:rsid w:val="00505C7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505C7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oterCitation">
    <w:name w:val="FooterCitation"/>
    <w:basedOn w:val="Footer"/>
    <w:rsid w:val="00505C70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HeaderContentsPage">
    <w:name w:val="HeaderContents&quot;Page&quot;"/>
    <w:basedOn w:val="Normal"/>
    <w:rsid w:val="00505C70"/>
    <w:pPr>
      <w:spacing w:before="120" w:after="120"/>
      <w:jc w:val="right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CharDivNo">
    <w:name w:val="CharDivNo"/>
    <w:basedOn w:val="DefaultParagraphFont"/>
    <w:rsid w:val="00505C70"/>
  </w:style>
  <w:style w:type="character" w:customStyle="1" w:styleId="CharDivText">
    <w:name w:val="CharDivText"/>
    <w:basedOn w:val="DefaultParagraphFont"/>
    <w:rsid w:val="00505C70"/>
  </w:style>
  <w:style w:type="character" w:customStyle="1" w:styleId="CharPartNo">
    <w:name w:val="CharPartNo"/>
    <w:basedOn w:val="DefaultParagraphFont"/>
    <w:rsid w:val="00505C70"/>
  </w:style>
  <w:style w:type="character" w:customStyle="1" w:styleId="CharPartText">
    <w:name w:val="CharPartText"/>
    <w:basedOn w:val="DefaultParagraphFont"/>
    <w:rsid w:val="00505C70"/>
  </w:style>
  <w:style w:type="paragraph" w:customStyle="1" w:styleId="ContentsHead">
    <w:name w:val="ContentsHead"/>
    <w:basedOn w:val="Normal"/>
    <w:next w:val="Normal"/>
    <w:rsid w:val="00505C70"/>
    <w:pPr>
      <w:keepNext/>
      <w:keepLines/>
      <w:spacing w:before="240" w:after="240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ContentsSectionBreak">
    <w:name w:val="ContentsSectionBreak"/>
    <w:basedOn w:val="Normal"/>
    <w:next w:val="Normal"/>
    <w:rsid w:val="00505C7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oterinfo0">
    <w:name w:val="Footerinfo"/>
    <w:basedOn w:val="Footer"/>
    <w:rsid w:val="00505C70"/>
    <w:pPr>
      <w:spacing w:before="20"/>
    </w:pPr>
    <w:rPr>
      <w:sz w:val="12"/>
    </w:rPr>
  </w:style>
  <w:style w:type="paragraph" w:customStyle="1" w:styleId="TOC">
    <w:name w:val="TOC"/>
    <w:basedOn w:val="Normal"/>
    <w:next w:val="Normal"/>
    <w:rsid w:val="00505C70"/>
    <w:pPr>
      <w:tabs>
        <w:tab w:val="right" w:pos="7088"/>
      </w:tabs>
      <w:spacing w:after="120"/>
    </w:pPr>
    <w:rPr>
      <w:rFonts w:ascii="Arial" w:eastAsia="Times New Roman" w:hAnsi="Arial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rsid w:val="00505C70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eastAsia="Times New Roman" w:hAnsi="Arial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rsid w:val="00505C70"/>
    <w:pPr>
      <w:keepNext/>
      <w:tabs>
        <w:tab w:val="right" w:pos="8278"/>
      </w:tabs>
      <w:spacing w:before="120"/>
      <w:ind w:left="1843" w:right="561" w:hanging="1843"/>
    </w:pPr>
    <w:rPr>
      <w:rFonts w:ascii="Arial" w:eastAsia="Times New Roman" w:hAnsi="Arial" w:cs="Times New Roman"/>
      <w:b/>
      <w:sz w:val="20"/>
      <w:szCs w:val="24"/>
    </w:rPr>
  </w:style>
  <w:style w:type="paragraph" w:styleId="TOC8">
    <w:name w:val="toc 8"/>
    <w:basedOn w:val="Normal"/>
    <w:next w:val="Normal"/>
    <w:autoRedefine/>
    <w:uiPriority w:val="39"/>
    <w:rsid w:val="00505C70"/>
    <w:pPr>
      <w:tabs>
        <w:tab w:val="right" w:pos="8278"/>
      </w:tabs>
      <w:spacing w:before="60"/>
      <w:ind w:left="1843" w:right="714" w:hanging="1843"/>
    </w:pPr>
    <w:rPr>
      <w:rFonts w:ascii="Arial" w:eastAsia="Times New Roman" w:hAnsi="Arial" w:cs="Times New Roman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5C7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5C70"/>
  </w:style>
  <w:style w:type="paragraph" w:styleId="Title">
    <w:name w:val="Title"/>
    <w:basedOn w:val="Normal"/>
    <w:next w:val="Normal"/>
    <w:link w:val="TitleChar"/>
    <w:qFormat/>
    <w:rsid w:val="004139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39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rsid w:val="008E7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pNo">
    <w:name w:val="CharChapNo"/>
    <w:basedOn w:val="DefaultParagraphFont"/>
    <w:rsid w:val="008E79DD"/>
  </w:style>
  <w:style w:type="paragraph" w:customStyle="1" w:styleId="SigningPageBreak">
    <w:name w:val="SigningPageBreak"/>
    <w:basedOn w:val="Normal"/>
    <w:next w:val="Normal"/>
    <w:rsid w:val="008E79D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9D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Schedulepart"/>
    <w:link w:val="Style1Char"/>
    <w:qFormat/>
    <w:rsid w:val="009549C9"/>
  </w:style>
  <w:style w:type="character" w:customStyle="1" w:styleId="SchedulepartChar">
    <w:name w:val="Schedule part Char"/>
    <w:basedOn w:val="DefaultParagraphFont"/>
    <w:link w:val="Schedulepart"/>
    <w:rsid w:val="009549C9"/>
    <w:rPr>
      <w:rFonts w:ascii="Arial" w:eastAsia="Times New Roman" w:hAnsi="Arial" w:cs="Times New Roman"/>
      <w:b/>
      <w:sz w:val="28"/>
      <w:szCs w:val="24"/>
    </w:rPr>
  </w:style>
  <w:style w:type="character" w:customStyle="1" w:styleId="Style1Char">
    <w:name w:val="Style1 Char"/>
    <w:basedOn w:val="SchedulepartChar"/>
    <w:link w:val="Style1"/>
    <w:rsid w:val="009549C9"/>
    <w:rPr>
      <w:rFonts w:ascii="Arial" w:eastAsia="Times New Roman" w:hAnsi="Arial" w:cs="Times New Roman"/>
      <w:b/>
      <w:sz w:val="28"/>
      <w:szCs w:val="24"/>
    </w:rPr>
  </w:style>
  <w:style w:type="paragraph" w:customStyle="1" w:styleId="P1">
    <w:name w:val="P1"/>
    <w:aliases w:val="(a)"/>
    <w:basedOn w:val="Normal"/>
    <w:rsid w:val="005160C7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aliases w:val="(i)"/>
    <w:basedOn w:val="Normal"/>
    <w:rsid w:val="005160C7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S">
    <w:name w:val="A1S"/>
    <w:aliases w:val="1.Schedule Amendment"/>
    <w:basedOn w:val="Normal"/>
    <w:next w:val="A2S"/>
    <w:rsid w:val="008C7A24"/>
    <w:pPr>
      <w:keepNext/>
      <w:keepLines/>
      <w:spacing w:before="48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A2S">
    <w:name w:val="A2S"/>
    <w:aliases w:val="Schedule Inst Amendment"/>
    <w:basedOn w:val="Normal"/>
    <w:next w:val="A3S"/>
    <w:rsid w:val="008C7A24"/>
    <w:pPr>
      <w:keepNext/>
      <w:spacing w:before="120" w:line="260" w:lineRule="exact"/>
      <w:ind w:left="964"/>
    </w:pPr>
    <w:rPr>
      <w:rFonts w:ascii="Times New Roman" w:eastAsia="Times New Roman" w:hAnsi="Times New Roman" w:cs="Times New Roman"/>
      <w:i/>
      <w:sz w:val="24"/>
      <w:szCs w:val="24"/>
      <w:lang w:eastAsia="en-AU"/>
    </w:rPr>
  </w:style>
  <w:style w:type="paragraph" w:customStyle="1" w:styleId="A3S">
    <w:name w:val="A3S"/>
    <w:aliases w:val="Schedule Amendment"/>
    <w:basedOn w:val="Normal"/>
    <w:next w:val="A1S"/>
    <w:rsid w:val="008C7A24"/>
    <w:pPr>
      <w:spacing w:before="60" w:line="260" w:lineRule="exact"/>
      <w:ind w:left="1247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24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18F"/>
    <w:pPr>
      <w:spacing w:line="276" w:lineRule="auto"/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12418F"/>
    <w:pPr>
      <w:spacing w:after="100" w:line="276" w:lineRule="auto"/>
      <w:ind w:left="220"/>
    </w:pPr>
    <w:rPr>
      <w:rFonts w:eastAsiaTheme="minorEastAsia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2418F"/>
    <w:pPr>
      <w:spacing w:after="100" w:line="276" w:lineRule="auto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2418F"/>
    <w:pPr>
      <w:spacing w:after="100" w:line="276" w:lineRule="auto"/>
      <w:ind w:left="440"/>
    </w:pPr>
    <w:rPr>
      <w:rFonts w:eastAsiaTheme="minorEastAsia"/>
      <w:lang w:val="en-US" w:eastAsia="ja-JP"/>
    </w:rPr>
  </w:style>
  <w:style w:type="paragraph" w:customStyle="1" w:styleId="Subject">
    <w:name w:val="Subject"/>
    <w:basedOn w:val="Normal"/>
    <w:uiPriority w:val="99"/>
    <w:rsid w:val="007A2C78"/>
    <w:pPr>
      <w:keepNext/>
      <w:spacing w:before="240"/>
    </w:pPr>
    <w:rPr>
      <w:rFonts w:ascii="Times New Roman" w:hAnsi="Times New Roman" w:cs="Times New Roman"/>
      <w:b/>
      <w:bCs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F3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241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1D9D"/>
    <w:rPr>
      <w:color w:val="0000FF" w:themeColor="hyperlink"/>
      <w:u w:val="single"/>
    </w:rPr>
  </w:style>
  <w:style w:type="paragraph" w:customStyle="1" w:styleId="CM4">
    <w:name w:val="CM4"/>
    <w:basedOn w:val="Normal"/>
    <w:next w:val="Normal"/>
    <w:uiPriority w:val="99"/>
    <w:rsid w:val="00C81D9D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Schedulepart">
    <w:name w:val="Schedule part"/>
    <w:basedOn w:val="Normal"/>
    <w:link w:val="SchedulepartChar"/>
    <w:rsid w:val="009549C9"/>
    <w:pPr>
      <w:keepNext/>
      <w:keepLines/>
      <w:spacing w:before="360"/>
      <w:ind w:left="1559" w:hanging="1559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CharSchPTNo">
    <w:name w:val="CharSchPTNo"/>
    <w:basedOn w:val="DefaultParagraphFont"/>
    <w:rsid w:val="000D7D7C"/>
  </w:style>
  <w:style w:type="paragraph" w:customStyle="1" w:styleId="ScheduleDivision">
    <w:name w:val="Schedule Division"/>
    <w:basedOn w:val="Normal"/>
    <w:next w:val="Normal"/>
    <w:rsid w:val="009549C9"/>
    <w:pPr>
      <w:keepNext/>
      <w:spacing w:before="360"/>
      <w:ind w:left="1559" w:hanging="1559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Schedulereference">
    <w:name w:val="Schedule reference"/>
    <w:basedOn w:val="Normal"/>
    <w:next w:val="Schedulepart"/>
    <w:rsid w:val="00C81D9D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</w:rPr>
  </w:style>
  <w:style w:type="character" w:customStyle="1" w:styleId="CharAmSchNo">
    <w:name w:val="CharAmSchNo"/>
    <w:basedOn w:val="DefaultParagraphFont"/>
    <w:rsid w:val="00C81D9D"/>
  </w:style>
  <w:style w:type="character" w:customStyle="1" w:styleId="CharAmSchText">
    <w:name w:val="CharAmSchText"/>
    <w:basedOn w:val="DefaultParagraphFont"/>
    <w:rsid w:val="00C81D9D"/>
  </w:style>
  <w:style w:type="paragraph" w:customStyle="1" w:styleId="Scheduletitle">
    <w:name w:val="Schedule title"/>
    <w:basedOn w:val="Normal"/>
    <w:next w:val="Schedulereference"/>
    <w:rsid w:val="00C81D9D"/>
    <w:pPr>
      <w:keepNext/>
      <w:keepLines/>
      <w:pageBreakBefore/>
      <w:spacing w:before="480"/>
      <w:ind w:left="2410" w:hanging="2410"/>
    </w:pPr>
    <w:rPr>
      <w:rFonts w:ascii="Arial" w:eastAsia="Times New Roman" w:hAnsi="Arial" w:cs="Times New Roman"/>
      <w:b/>
      <w:sz w:val="32"/>
      <w:szCs w:val="24"/>
    </w:rPr>
  </w:style>
  <w:style w:type="paragraph" w:customStyle="1" w:styleId="TableColHead">
    <w:name w:val="TableColHead"/>
    <w:basedOn w:val="Normal"/>
    <w:rsid w:val="00E54FC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P1a">
    <w:name w:val="TableP1(a)"/>
    <w:basedOn w:val="Normal"/>
    <w:rsid w:val="00465DC8"/>
    <w:pPr>
      <w:tabs>
        <w:tab w:val="right" w:pos="408"/>
      </w:tabs>
      <w:spacing w:after="60" w:line="240" w:lineRule="exact"/>
      <w:ind w:left="533" w:hanging="533"/>
    </w:pPr>
    <w:rPr>
      <w:rFonts w:ascii="Times New Roman" w:eastAsia="Times New Roman" w:hAnsi="Times New Roman" w:cs="Times New Roman"/>
      <w:szCs w:val="24"/>
    </w:rPr>
  </w:style>
  <w:style w:type="character" w:customStyle="1" w:styleId="CharSectno">
    <w:name w:val="CharSectno"/>
    <w:basedOn w:val="DefaultParagraphFont"/>
    <w:rsid w:val="00505C70"/>
  </w:style>
  <w:style w:type="paragraph" w:customStyle="1" w:styleId="definition">
    <w:name w:val="definition"/>
    <w:basedOn w:val="Normal"/>
    <w:rsid w:val="00505C70"/>
    <w:pPr>
      <w:spacing w:before="8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rsid w:val="00505C70"/>
    <w:pPr>
      <w:keepNext/>
      <w:keepLines/>
      <w:spacing w:before="360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Note">
    <w:name w:val="Note"/>
    <w:basedOn w:val="Normal"/>
    <w:rsid w:val="00505C70"/>
    <w:pPr>
      <w:keepLines/>
      <w:spacing w:before="12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505C7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05C70"/>
    <w:pPr>
      <w:spacing w:before="120" w:after="60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BoldOdd">
    <w:name w:val="HeaderBoldOdd"/>
    <w:basedOn w:val="Normal"/>
    <w:rsid w:val="00505C70"/>
    <w:pPr>
      <w:spacing w:before="120" w:after="60"/>
      <w:jc w:val="right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LiteEven">
    <w:name w:val="HeaderLiteEven"/>
    <w:basedOn w:val="Normal"/>
    <w:rsid w:val="00505C70"/>
    <w:pPr>
      <w:tabs>
        <w:tab w:val="center" w:pos="3969"/>
        <w:tab w:val="right" w:pos="8505"/>
      </w:tabs>
      <w:spacing w:before="6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HeaderLiteOdd">
    <w:name w:val="HeaderLiteOdd"/>
    <w:basedOn w:val="Normal"/>
    <w:rsid w:val="00505C70"/>
    <w:pPr>
      <w:tabs>
        <w:tab w:val="center" w:pos="3969"/>
        <w:tab w:val="right" w:pos="8505"/>
      </w:tabs>
      <w:spacing w:before="60"/>
      <w:jc w:val="right"/>
    </w:pPr>
    <w:rPr>
      <w:rFonts w:ascii="Arial" w:eastAsia="Times New Roman" w:hAnsi="Arial" w:cs="Times New Roman"/>
      <w:sz w:val="18"/>
      <w:szCs w:val="24"/>
      <w:lang w:eastAsia="en-AU"/>
    </w:rPr>
  </w:style>
  <w:style w:type="paragraph" w:styleId="Footer">
    <w:name w:val="footer"/>
    <w:basedOn w:val="Normal"/>
    <w:link w:val="FooterChar"/>
    <w:rsid w:val="00505C70"/>
    <w:pPr>
      <w:tabs>
        <w:tab w:val="center" w:pos="3600"/>
        <w:tab w:val="right" w:pos="7201"/>
      </w:tabs>
      <w:jc w:val="center"/>
    </w:pPr>
    <w:rPr>
      <w:rFonts w:ascii="Arial" w:eastAsia="Times New Roman" w:hAnsi="Arial" w:cs="Times New Roman"/>
      <w:i/>
      <w:sz w:val="18"/>
      <w:szCs w:val="18"/>
      <w:lang w:eastAsia="en-AU"/>
    </w:rPr>
  </w:style>
  <w:style w:type="character" w:customStyle="1" w:styleId="FooterChar">
    <w:name w:val="Footer Char"/>
    <w:basedOn w:val="DefaultParagraphFont"/>
    <w:link w:val="Footer"/>
    <w:rsid w:val="00505C70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Info">
    <w:name w:val="FooterInfo"/>
    <w:basedOn w:val="Normal"/>
    <w:rsid w:val="00505C70"/>
    <w:rPr>
      <w:rFonts w:ascii="Arial" w:eastAsia="Times New Roman" w:hAnsi="Arial" w:cs="Times New Roman"/>
      <w:sz w:val="12"/>
      <w:szCs w:val="24"/>
      <w:lang w:eastAsia="en-AU"/>
    </w:rPr>
  </w:style>
  <w:style w:type="paragraph" w:styleId="Header">
    <w:name w:val="header"/>
    <w:basedOn w:val="Normal"/>
    <w:link w:val="HeaderChar"/>
    <w:rsid w:val="00505C70"/>
    <w:pPr>
      <w:tabs>
        <w:tab w:val="center" w:pos="3969"/>
        <w:tab w:val="right" w:pos="8505"/>
      </w:tabs>
      <w:jc w:val="both"/>
    </w:pPr>
    <w:rPr>
      <w:rFonts w:ascii="Arial" w:eastAsia="Times New Roman" w:hAnsi="Arial" w:cs="Times New Roman"/>
      <w:sz w:val="16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505C70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rsid w:val="00505C70"/>
    <w:rPr>
      <w:rFonts w:ascii="Arial" w:hAnsi="Arial"/>
      <w:sz w:val="22"/>
    </w:rPr>
  </w:style>
  <w:style w:type="paragraph" w:customStyle="1" w:styleId="MainBodySectionBreak">
    <w:name w:val="MainBody Section Break"/>
    <w:basedOn w:val="Normal"/>
    <w:next w:val="Normal"/>
    <w:rsid w:val="00505C7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505C7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oterCitation">
    <w:name w:val="FooterCitation"/>
    <w:basedOn w:val="Footer"/>
    <w:rsid w:val="00505C70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HeaderContentsPage">
    <w:name w:val="HeaderContents&quot;Page&quot;"/>
    <w:basedOn w:val="Normal"/>
    <w:rsid w:val="00505C70"/>
    <w:pPr>
      <w:spacing w:before="120" w:after="120"/>
      <w:jc w:val="right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CharDivNo">
    <w:name w:val="CharDivNo"/>
    <w:basedOn w:val="DefaultParagraphFont"/>
    <w:rsid w:val="00505C70"/>
  </w:style>
  <w:style w:type="character" w:customStyle="1" w:styleId="CharDivText">
    <w:name w:val="CharDivText"/>
    <w:basedOn w:val="DefaultParagraphFont"/>
    <w:rsid w:val="00505C70"/>
  </w:style>
  <w:style w:type="character" w:customStyle="1" w:styleId="CharPartNo">
    <w:name w:val="CharPartNo"/>
    <w:basedOn w:val="DefaultParagraphFont"/>
    <w:rsid w:val="00505C70"/>
  </w:style>
  <w:style w:type="character" w:customStyle="1" w:styleId="CharPartText">
    <w:name w:val="CharPartText"/>
    <w:basedOn w:val="DefaultParagraphFont"/>
    <w:rsid w:val="00505C70"/>
  </w:style>
  <w:style w:type="paragraph" w:customStyle="1" w:styleId="ContentsHead">
    <w:name w:val="ContentsHead"/>
    <w:basedOn w:val="Normal"/>
    <w:next w:val="Normal"/>
    <w:rsid w:val="00505C70"/>
    <w:pPr>
      <w:keepNext/>
      <w:keepLines/>
      <w:spacing w:before="240" w:after="240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ContentsSectionBreak">
    <w:name w:val="ContentsSectionBreak"/>
    <w:basedOn w:val="Normal"/>
    <w:next w:val="Normal"/>
    <w:rsid w:val="00505C7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oterinfo0">
    <w:name w:val="Footerinfo"/>
    <w:basedOn w:val="Footer"/>
    <w:rsid w:val="00505C70"/>
    <w:pPr>
      <w:spacing w:before="20"/>
    </w:pPr>
    <w:rPr>
      <w:sz w:val="12"/>
    </w:rPr>
  </w:style>
  <w:style w:type="paragraph" w:customStyle="1" w:styleId="TOC">
    <w:name w:val="TOC"/>
    <w:basedOn w:val="Normal"/>
    <w:next w:val="Normal"/>
    <w:rsid w:val="00505C70"/>
    <w:pPr>
      <w:tabs>
        <w:tab w:val="right" w:pos="7088"/>
      </w:tabs>
      <w:spacing w:after="120"/>
    </w:pPr>
    <w:rPr>
      <w:rFonts w:ascii="Arial" w:eastAsia="Times New Roman" w:hAnsi="Arial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rsid w:val="00505C70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eastAsia="Times New Roman" w:hAnsi="Arial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rsid w:val="00505C70"/>
    <w:pPr>
      <w:keepNext/>
      <w:tabs>
        <w:tab w:val="right" w:pos="8278"/>
      </w:tabs>
      <w:spacing w:before="120"/>
      <w:ind w:left="1843" w:right="561" w:hanging="1843"/>
    </w:pPr>
    <w:rPr>
      <w:rFonts w:ascii="Arial" w:eastAsia="Times New Roman" w:hAnsi="Arial" w:cs="Times New Roman"/>
      <w:b/>
      <w:sz w:val="20"/>
      <w:szCs w:val="24"/>
    </w:rPr>
  </w:style>
  <w:style w:type="paragraph" w:styleId="TOC8">
    <w:name w:val="toc 8"/>
    <w:basedOn w:val="Normal"/>
    <w:next w:val="Normal"/>
    <w:autoRedefine/>
    <w:uiPriority w:val="39"/>
    <w:rsid w:val="00505C70"/>
    <w:pPr>
      <w:tabs>
        <w:tab w:val="right" w:pos="8278"/>
      </w:tabs>
      <w:spacing w:before="60"/>
      <w:ind w:left="1843" w:right="714" w:hanging="1843"/>
    </w:pPr>
    <w:rPr>
      <w:rFonts w:ascii="Arial" w:eastAsia="Times New Roman" w:hAnsi="Arial" w:cs="Times New Roman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5C7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5C70"/>
  </w:style>
  <w:style w:type="paragraph" w:styleId="Title">
    <w:name w:val="Title"/>
    <w:basedOn w:val="Normal"/>
    <w:next w:val="Normal"/>
    <w:link w:val="TitleChar"/>
    <w:qFormat/>
    <w:rsid w:val="004139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39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rsid w:val="008E7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pNo">
    <w:name w:val="CharChapNo"/>
    <w:basedOn w:val="DefaultParagraphFont"/>
    <w:rsid w:val="008E79DD"/>
  </w:style>
  <w:style w:type="paragraph" w:customStyle="1" w:styleId="SigningPageBreak">
    <w:name w:val="SigningPageBreak"/>
    <w:basedOn w:val="Normal"/>
    <w:next w:val="Normal"/>
    <w:rsid w:val="008E79D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9D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Schedulepart"/>
    <w:link w:val="Style1Char"/>
    <w:qFormat/>
    <w:rsid w:val="009549C9"/>
  </w:style>
  <w:style w:type="character" w:customStyle="1" w:styleId="SchedulepartChar">
    <w:name w:val="Schedule part Char"/>
    <w:basedOn w:val="DefaultParagraphFont"/>
    <w:link w:val="Schedulepart"/>
    <w:rsid w:val="009549C9"/>
    <w:rPr>
      <w:rFonts w:ascii="Arial" w:eastAsia="Times New Roman" w:hAnsi="Arial" w:cs="Times New Roman"/>
      <w:b/>
      <w:sz w:val="28"/>
      <w:szCs w:val="24"/>
    </w:rPr>
  </w:style>
  <w:style w:type="character" w:customStyle="1" w:styleId="Style1Char">
    <w:name w:val="Style1 Char"/>
    <w:basedOn w:val="SchedulepartChar"/>
    <w:link w:val="Style1"/>
    <w:rsid w:val="009549C9"/>
    <w:rPr>
      <w:rFonts w:ascii="Arial" w:eastAsia="Times New Roman" w:hAnsi="Arial" w:cs="Times New Roman"/>
      <w:b/>
      <w:sz w:val="28"/>
      <w:szCs w:val="24"/>
    </w:rPr>
  </w:style>
  <w:style w:type="paragraph" w:customStyle="1" w:styleId="P1">
    <w:name w:val="P1"/>
    <w:aliases w:val="(a)"/>
    <w:basedOn w:val="Normal"/>
    <w:rsid w:val="005160C7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aliases w:val="(i)"/>
    <w:basedOn w:val="Normal"/>
    <w:rsid w:val="005160C7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S">
    <w:name w:val="A1S"/>
    <w:aliases w:val="1.Schedule Amendment"/>
    <w:basedOn w:val="Normal"/>
    <w:next w:val="A2S"/>
    <w:rsid w:val="008C7A24"/>
    <w:pPr>
      <w:keepNext/>
      <w:keepLines/>
      <w:spacing w:before="48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A2S">
    <w:name w:val="A2S"/>
    <w:aliases w:val="Schedule Inst Amendment"/>
    <w:basedOn w:val="Normal"/>
    <w:next w:val="A3S"/>
    <w:rsid w:val="008C7A24"/>
    <w:pPr>
      <w:keepNext/>
      <w:spacing w:before="120" w:line="260" w:lineRule="exact"/>
      <w:ind w:left="964"/>
    </w:pPr>
    <w:rPr>
      <w:rFonts w:ascii="Times New Roman" w:eastAsia="Times New Roman" w:hAnsi="Times New Roman" w:cs="Times New Roman"/>
      <w:i/>
      <w:sz w:val="24"/>
      <w:szCs w:val="24"/>
      <w:lang w:eastAsia="en-AU"/>
    </w:rPr>
  </w:style>
  <w:style w:type="paragraph" w:customStyle="1" w:styleId="A3S">
    <w:name w:val="A3S"/>
    <w:aliases w:val="Schedule Amendment"/>
    <w:basedOn w:val="Normal"/>
    <w:next w:val="A1S"/>
    <w:rsid w:val="008C7A24"/>
    <w:pPr>
      <w:spacing w:before="60" w:line="260" w:lineRule="exact"/>
      <w:ind w:left="1247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24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18F"/>
    <w:pPr>
      <w:spacing w:line="276" w:lineRule="auto"/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12418F"/>
    <w:pPr>
      <w:spacing w:after="100" w:line="276" w:lineRule="auto"/>
      <w:ind w:left="220"/>
    </w:pPr>
    <w:rPr>
      <w:rFonts w:eastAsiaTheme="minorEastAsia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2418F"/>
    <w:pPr>
      <w:spacing w:after="100" w:line="276" w:lineRule="auto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2418F"/>
    <w:pPr>
      <w:spacing w:after="100" w:line="276" w:lineRule="auto"/>
      <w:ind w:left="440"/>
    </w:pPr>
    <w:rPr>
      <w:rFonts w:eastAsiaTheme="minorEastAsia"/>
      <w:lang w:val="en-US" w:eastAsia="ja-JP"/>
    </w:rPr>
  </w:style>
  <w:style w:type="paragraph" w:customStyle="1" w:styleId="Subject">
    <w:name w:val="Subject"/>
    <w:basedOn w:val="Normal"/>
    <w:uiPriority w:val="99"/>
    <w:rsid w:val="007A2C78"/>
    <w:pPr>
      <w:keepNext/>
      <w:spacing w:before="240"/>
    </w:pPr>
    <w:rPr>
      <w:rFonts w:ascii="Times New Roman" w:hAnsi="Times New Roman" w:cs="Times New Roman"/>
      <w:b/>
      <w:bCs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6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01280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95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7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9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42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52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9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26804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0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5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8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33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884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8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2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69697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25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2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759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01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964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92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6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9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42025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4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03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75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60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D3EFA-E5B0-42D3-8259-F1E5D8D2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26B08140</Template>
  <TotalTime>0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&amp; Trade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pscott</dc:creator>
  <cp:lastModifiedBy>Beirne, Genevieve</cp:lastModifiedBy>
  <cp:revision>2</cp:revision>
  <cp:lastPrinted>2016-02-25T23:11:00Z</cp:lastPrinted>
  <dcterms:created xsi:type="dcterms:W3CDTF">2016-02-25T23:13:00Z</dcterms:created>
  <dcterms:modified xsi:type="dcterms:W3CDTF">2016-02-25T23:13:00Z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a42ecb87-ffe3-4307-a1fb-eb8d95a2ffb3</vt:lpwstr>
  </property>
  <property fmtid="{D5CDD505-2E9C-101B-9397-08002B2CF9AE}" pid="3" name="SEC">
    <vt:lpwstr>No Security Classification Required</vt:lpwstr>
  </property>
  <property fmtid="{D5CDD505-2E9C-101B-9397-08002B2CF9AE}" pid="4" name="DLM">
    <vt:lpwstr>SensitiveLegal</vt:lpwstr>
  </property>
</Properties>
</file>