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E71" w:rsidRDefault="00EB5E71" w:rsidP="00654122">
      <w:pPr>
        <w:autoSpaceDE w:val="0"/>
        <w:autoSpaceDN w:val="0"/>
        <w:adjustRightInd w:val="0"/>
        <w:spacing w:after="0" w:line="240" w:lineRule="auto"/>
        <w:jc w:val="center"/>
        <w:rPr>
          <w:rFonts w:ascii="Arial" w:eastAsia="Calibri" w:hAnsi="Arial" w:cs="Arial"/>
          <w:b/>
          <w:bCs/>
          <w:color w:val="000000"/>
          <w:sz w:val="32"/>
          <w:szCs w:val="32"/>
          <w:lang w:eastAsia="en-AU"/>
        </w:rPr>
      </w:pPr>
    </w:p>
    <w:p w:rsidR="00EB5E71" w:rsidRDefault="00EB5E71" w:rsidP="00654122">
      <w:pPr>
        <w:autoSpaceDE w:val="0"/>
        <w:autoSpaceDN w:val="0"/>
        <w:adjustRightInd w:val="0"/>
        <w:spacing w:after="0" w:line="240" w:lineRule="auto"/>
        <w:jc w:val="center"/>
        <w:rPr>
          <w:rFonts w:ascii="Arial" w:eastAsia="Calibri" w:hAnsi="Arial" w:cs="Arial"/>
          <w:b/>
          <w:bCs/>
          <w:color w:val="000000"/>
          <w:sz w:val="32"/>
          <w:szCs w:val="32"/>
          <w:lang w:eastAsia="en-AU"/>
        </w:rPr>
      </w:pPr>
    </w:p>
    <w:p w:rsidR="00EB5E71" w:rsidRDefault="00EB5E71" w:rsidP="00654122">
      <w:pPr>
        <w:autoSpaceDE w:val="0"/>
        <w:autoSpaceDN w:val="0"/>
        <w:adjustRightInd w:val="0"/>
        <w:spacing w:after="0" w:line="240" w:lineRule="auto"/>
        <w:jc w:val="center"/>
        <w:rPr>
          <w:rFonts w:ascii="Arial" w:eastAsia="Calibri" w:hAnsi="Arial" w:cs="Arial"/>
          <w:b/>
          <w:bCs/>
          <w:color w:val="000000"/>
          <w:sz w:val="32"/>
          <w:szCs w:val="32"/>
          <w:lang w:eastAsia="en-AU"/>
        </w:rPr>
      </w:pPr>
    </w:p>
    <w:p w:rsidR="00EB5E71" w:rsidRDefault="00EB5E71" w:rsidP="00654122">
      <w:pPr>
        <w:autoSpaceDE w:val="0"/>
        <w:autoSpaceDN w:val="0"/>
        <w:adjustRightInd w:val="0"/>
        <w:spacing w:after="0" w:line="240" w:lineRule="auto"/>
        <w:jc w:val="center"/>
        <w:rPr>
          <w:rFonts w:ascii="Arial" w:eastAsia="Calibri" w:hAnsi="Arial" w:cs="Arial"/>
          <w:b/>
          <w:bCs/>
          <w:color w:val="000000"/>
          <w:sz w:val="32"/>
          <w:szCs w:val="32"/>
          <w:lang w:eastAsia="en-AU"/>
        </w:rPr>
      </w:pPr>
    </w:p>
    <w:p w:rsidR="00654122" w:rsidRPr="00654122" w:rsidRDefault="00654122" w:rsidP="00654122">
      <w:pPr>
        <w:autoSpaceDE w:val="0"/>
        <w:autoSpaceDN w:val="0"/>
        <w:adjustRightInd w:val="0"/>
        <w:spacing w:after="0" w:line="240" w:lineRule="auto"/>
        <w:jc w:val="center"/>
        <w:rPr>
          <w:rFonts w:ascii="Arial" w:eastAsia="Calibri" w:hAnsi="Arial" w:cs="Arial"/>
          <w:b/>
          <w:bCs/>
          <w:color w:val="000000"/>
          <w:sz w:val="32"/>
          <w:szCs w:val="32"/>
          <w:lang w:eastAsia="en-AU"/>
        </w:rPr>
      </w:pPr>
      <w:r w:rsidRPr="00654122">
        <w:rPr>
          <w:rFonts w:ascii="Arial" w:eastAsia="Calibri" w:hAnsi="Arial" w:cs="Arial"/>
          <w:b/>
          <w:bCs/>
          <w:color w:val="000000"/>
          <w:sz w:val="32"/>
          <w:szCs w:val="32"/>
          <w:lang w:eastAsia="en-AU"/>
        </w:rPr>
        <w:t xml:space="preserve">Notices in relation to the </w:t>
      </w:r>
      <w:r w:rsidR="00F01625">
        <w:rPr>
          <w:rFonts w:ascii="Arial" w:eastAsia="Calibri" w:hAnsi="Arial" w:cs="Arial"/>
          <w:b/>
          <w:bCs/>
          <w:color w:val="000000"/>
          <w:sz w:val="32"/>
          <w:szCs w:val="32"/>
          <w:lang w:eastAsia="en-AU"/>
        </w:rPr>
        <w:t xml:space="preserve">2016 </w:t>
      </w:r>
      <w:r w:rsidRPr="00654122">
        <w:rPr>
          <w:rFonts w:ascii="Arial" w:eastAsia="Calibri" w:hAnsi="Arial" w:cs="Arial"/>
          <w:b/>
          <w:bCs/>
          <w:color w:val="000000"/>
          <w:sz w:val="32"/>
          <w:szCs w:val="32"/>
          <w:lang w:eastAsia="en-AU"/>
        </w:rPr>
        <w:t>Torres Strait Regional Authority election</w:t>
      </w:r>
    </w:p>
    <w:p w:rsidR="00654122" w:rsidRPr="00654122" w:rsidRDefault="00654122" w:rsidP="00654122">
      <w:pPr>
        <w:autoSpaceDE w:val="0"/>
        <w:autoSpaceDN w:val="0"/>
        <w:adjustRightInd w:val="0"/>
        <w:spacing w:after="0" w:line="240" w:lineRule="auto"/>
        <w:jc w:val="center"/>
        <w:rPr>
          <w:rFonts w:ascii="Arial" w:eastAsia="Calibri" w:hAnsi="Arial" w:cs="Arial"/>
          <w:b/>
          <w:bCs/>
          <w:color w:val="000000"/>
          <w:sz w:val="32"/>
          <w:szCs w:val="32"/>
          <w:lang w:eastAsia="en-AU"/>
        </w:rPr>
      </w:pPr>
    </w:p>
    <w:p w:rsidR="00654122" w:rsidRPr="00654122" w:rsidRDefault="00654122" w:rsidP="00654122">
      <w:pPr>
        <w:autoSpaceDE w:val="0"/>
        <w:autoSpaceDN w:val="0"/>
        <w:adjustRightInd w:val="0"/>
        <w:spacing w:after="0" w:line="240" w:lineRule="auto"/>
        <w:jc w:val="center"/>
        <w:rPr>
          <w:rFonts w:ascii="Arial" w:eastAsia="Calibri" w:hAnsi="Arial" w:cs="Arial"/>
          <w:i/>
          <w:iCs/>
          <w:color w:val="000000"/>
          <w:sz w:val="23"/>
          <w:szCs w:val="23"/>
          <w:lang w:eastAsia="en-AU"/>
        </w:rPr>
      </w:pPr>
      <w:r w:rsidRPr="00654122">
        <w:rPr>
          <w:rFonts w:ascii="Arial" w:eastAsia="Calibri" w:hAnsi="Arial" w:cs="Arial"/>
          <w:i/>
          <w:iCs/>
          <w:color w:val="000000"/>
          <w:sz w:val="23"/>
          <w:szCs w:val="23"/>
          <w:lang w:eastAsia="en-AU"/>
        </w:rPr>
        <w:t>Aboriginal and Torres Strait Islander Act 2005</w:t>
      </w:r>
    </w:p>
    <w:p w:rsidR="00654122" w:rsidRPr="00654122" w:rsidRDefault="00654122" w:rsidP="00654122">
      <w:pPr>
        <w:autoSpaceDE w:val="0"/>
        <w:autoSpaceDN w:val="0"/>
        <w:adjustRightInd w:val="0"/>
        <w:spacing w:after="0" w:line="240" w:lineRule="auto"/>
        <w:jc w:val="center"/>
        <w:rPr>
          <w:rFonts w:ascii="Arial" w:eastAsia="Calibri" w:hAnsi="Arial" w:cs="Arial"/>
          <w:i/>
          <w:iCs/>
          <w:color w:val="000000"/>
          <w:sz w:val="23"/>
          <w:szCs w:val="23"/>
          <w:lang w:eastAsia="en-AU"/>
        </w:rPr>
      </w:pPr>
    </w:p>
    <w:p w:rsidR="00654122" w:rsidRPr="00654122" w:rsidRDefault="00654122" w:rsidP="00654122">
      <w:pPr>
        <w:autoSpaceDE w:val="0"/>
        <w:autoSpaceDN w:val="0"/>
        <w:adjustRightInd w:val="0"/>
        <w:spacing w:before="120" w:after="120" w:line="288" w:lineRule="auto"/>
        <w:rPr>
          <w:rFonts w:ascii="Arial" w:eastAsia="Calibri" w:hAnsi="Arial" w:cs="Arial"/>
          <w:color w:val="000000"/>
          <w:sz w:val="24"/>
          <w:szCs w:val="24"/>
          <w:lang w:eastAsia="en-AU"/>
        </w:rPr>
      </w:pPr>
      <w:r w:rsidRPr="00654122">
        <w:rPr>
          <w:rFonts w:ascii="Arial" w:eastAsia="Calibri" w:hAnsi="Arial" w:cs="Arial"/>
          <w:color w:val="000000"/>
          <w:sz w:val="24"/>
          <w:szCs w:val="24"/>
          <w:lang w:eastAsia="en-AU"/>
        </w:rPr>
        <w:t xml:space="preserve">1. Notice under subsection </w:t>
      </w:r>
      <w:proofErr w:type="gramStart"/>
      <w:r w:rsidRPr="00654122">
        <w:rPr>
          <w:rFonts w:ascii="Arial" w:eastAsia="Calibri" w:hAnsi="Arial" w:cs="Arial"/>
          <w:color w:val="000000"/>
          <w:sz w:val="24"/>
          <w:szCs w:val="24"/>
          <w:lang w:eastAsia="en-AU"/>
        </w:rPr>
        <w:t>142Y(</w:t>
      </w:r>
      <w:proofErr w:type="gramEnd"/>
      <w:r w:rsidRPr="00654122">
        <w:rPr>
          <w:rFonts w:ascii="Arial" w:eastAsia="Calibri" w:hAnsi="Arial" w:cs="Arial"/>
          <w:color w:val="000000"/>
          <w:sz w:val="24"/>
          <w:szCs w:val="24"/>
          <w:lang w:eastAsia="en-AU"/>
        </w:rPr>
        <w:t xml:space="preserve">2) fixing the day of the election. </w:t>
      </w:r>
    </w:p>
    <w:p w:rsidR="00654122" w:rsidRPr="00654122" w:rsidRDefault="00654122" w:rsidP="00654122">
      <w:pPr>
        <w:autoSpaceDE w:val="0"/>
        <w:autoSpaceDN w:val="0"/>
        <w:adjustRightInd w:val="0"/>
        <w:spacing w:before="120" w:after="120" w:line="288" w:lineRule="auto"/>
        <w:rPr>
          <w:rFonts w:ascii="Arial" w:eastAsia="Calibri" w:hAnsi="Arial" w:cs="Arial"/>
          <w:color w:val="000000"/>
          <w:sz w:val="24"/>
          <w:szCs w:val="24"/>
          <w:lang w:eastAsia="en-AU"/>
        </w:rPr>
      </w:pPr>
      <w:r w:rsidRPr="00654122">
        <w:rPr>
          <w:rFonts w:ascii="Arial" w:eastAsia="Calibri" w:hAnsi="Arial" w:cs="Arial"/>
          <w:color w:val="000000"/>
          <w:sz w:val="24"/>
          <w:szCs w:val="24"/>
          <w:lang w:eastAsia="en-AU"/>
        </w:rPr>
        <w:t xml:space="preserve">2. Notice under paragraph 143(2)(b) setting out the number of persons who will be entitled to vote and the number of persons living in the Torres Strait area who are Torres Strait Islanders or Aboriginal persons. </w:t>
      </w:r>
    </w:p>
    <w:p w:rsidR="00654122" w:rsidRPr="00654122" w:rsidRDefault="00654122" w:rsidP="00654122">
      <w:pPr>
        <w:autoSpaceDE w:val="0"/>
        <w:autoSpaceDN w:val="0"/>
        <w:adjustRightInd w:val="0"/>
        <w:spacing w:before="120" w:after="120" w:line="288" w:lineRule="auto"/>
        <w:rPr>
          <w:rFonts w:ascii="Arial" w:eastAsia="Calibri" w:hAnsi="Arial" w:cs="Arial"/>
          <w:color w:val="000000"/>
          <w:sz w:val="24"/>
          <w:szCs w:val="24"/>
          <w:lang w:eastAsia="en-AU"/>
        </w:rPr>
      </w:pPr>
      <w:r w:rsidRPr="00654122">
        <w:rPr>
          <w:rFonts w:ascii="Arial" w:eastAsia="Calibri" w:hAnsi="Arial" w:cs="Arial"/>
          <w:color w:val="000000"/>
          <w:sz w:val="24"/>
          <w:szCs w:val="24"/>
          <w:lang w:eastAsia="en-AU"/>
        </w:rPr>
        <w:t xml:space="preserve">3. Notice under paragraph 143(2)(c) setting out the number of persons who will be entitled to vote in a specified Ward and the number of persons living in the specified Wards who are Torres Strait Islanders or Aboriginal persons. </w:t>
      </w:r>
    </w:p>
    <w:p w:rsidR="00654122" w:rsidRPr="00654122" w:rsidRDefault="00654122" w:rsidP="00654122">
      <w:pPr>
        <w:autoSpaceDE w:val="0"/>
        <w:autoSpaceDN w:val="0"/>
        <w:adjustRightInd w:val="0"/>
        <w:spacing w:before="120" w:after="120" w:line="288" w:lineRule="auto"/>
        <w:rPr>
          <w:rFonts w:ascii="Arial" w:eastAsia="Calibri" w:hAnsi="Arial" w:cs="Arial"/>
          <w:color w:val="000000"/>
          <w:sz w:val="24"/>
          <w:szCs w:val="24"/>
          <w:lang w:eastAsia="en-AU"/>
        </w:rPr>
      </w:pPr>
      <w:r w:rsidRPr="00654122">
        <w:rPr>
          <w:rFonts w:ascii="Arial" w:eastAsia="Calibri" w:hAnsi="Arial" w:cs="Arial"/>
          <w:color w:val="000000"/>
          <w:sz w:val="24"/>
          <w:szCs w:val="24"/>
          <w:lang w:eastAsia="en-AU"/>
        </w:rPr>
        <w:t xml:space="preserve">4. Notice under section 142Z by the Electoral Commissioner appointing the polling places for the Wards specified. </w:t>
      </w:r>
    </w:p>
    <w:p w:rsidR="00654122" w:rsidRPr="00654122" w:rsidRDefault="00654122" w:rsidP="00654122">
      <w:pPr>
        <w:spacing w:after="0" w:line="240" w:lineRule="auto"/>
        <w:rPr>
          <w:rFonts w:ascii="Arial" w:eastAsia="Calibri" w:hAnsi="Arial" w:cs="Times New Roman"/>
          <w:b/>
          <w:sz w:val="24"/>
        </w:rPr>
      </w:pPr>
    </w:p>
    <w:p w:rsidR="00654122" w:rsidRPr="00654122" w:rsidRDefault="00654122" w:rsidP="00654122">
      <w:pPr>
        <w:spacing w:after="0" w:line="240" w:lineRule="auto"/>
        <w:rPr>
          <w:rFonts w:ascii="Arial" w:eastAsia="Calibri" w:hAnsi="Arial" w:cs="Times New Roman"/>
          <w:b/>
          <w:sz w:val="24"/>
        </w:rPr>
      </w:pPr>
      <w:r w:rsidRPr="00654122">
        <w:rPr>
          <w:rFonts w:ascii="Arial" w:eastAsia="Calibri" w:hAnsi="Arial" w:cs="Times New Roman"/>
          <w:b/>
          <w:sz w:val="24"/>
        </w:rPr>
        <w:br w:type="page"/>
      </w:r>
    </w:p>
    <w:p w:rsidR="00654122" w:rsidRPr="00654122" w:rsidRDefault="00654122" w:rsidP="00654122">
      <w:pPr>
        <w:spacing w:after="0" w:line="240" w:lineRule="auto"/>
        <w:rPr>
          <w:rFonts w:ascii="Arial" w:eastAsia="Calibri" w:hAnsi="Arial" w:cs="Times New Roman"/>
          <w:b/>
          <w:sz w:val="24"/>
        </w:rPr>
      </w:pPr>
    </w:p>
    <w:p w:rsidR="00654122" w:rsidRPr="00654122" w:rsidRDefault="00654122" w:rsidP="00654122">
      <w:pPr>
        <w:spacing w:after="0" w:line="240" w:lineRule="auto"/>
        <w:jc w:val="center"/>
        <w:rPr>
          <w:rFonts w:ascii="Arial" w:eastAsia="Calibri" w:hAnsi="Arial" w:cs="Times New Roman"/>
          <w:sz w:val="24"/>
        </w:rPr>
      </w:pPr>
      <w:r w:rsidRPr="00654122">
        <w:rPr>
          <w:rFonts w:ascii="Arial" w:eastAsia="Calibri" w:hAnsi="Arial" w:cs="Times New Roman"/>
          <w:sz w:val="24"/>
        </w:rPr>
        <w:t>Commonwealth of Australia</w:t>
      </w:r>
    </w:p>
    <w:p w:rsidR="00654122" w:rsidRPr="00654122" w:rsidRDefault="00654122" w:rsidP="00654122">
      <w:pPr>
        <w:spacing w:after="0" w:line="240" w:lineRule="auto"/>
        <w:jc w:val="center"/>
        <w:rPr>
          <w:rFonts w:ascii="Arial" w:eastAsia="Calibri" w:hAnsi="Arial" w:cs="Times New Roman"/>
          <w:b/>
          <w:sz w:val="24"/>
        </w:rPr>
      </w:pPr>
    </w:p>
    <w:p w:rsidR="00654122" w:rsidRPr="00654122" w:rsidRDefault="00654122" w:rsidP="00654122">
      <w:pPr>
        <w:spacing w:after="0" w:line="240" w:lineRule="auto"/>
        <w:jc w:val="center"/>
        <w:rPr>
          <w:rFonts w:ascii="Arial" w:eastAsia="Calibri" w:hAnsi="Arial" w:cs="Times New Roman"/>
          <w:b/>
          <w:i/>
          <w:sz w:val="24"/>
        </w:rPr>
      </w:pPr>
      <w:r w:rsidRPr="00654122">
        <w:rPr>
          <w:rFonts w:ascii="Arial" w:eastAsia="Calibri" w:hAnsi="Arial" w:cs="Times New Roman"/>
          <w:b/>
          <w:i/>
          <w:sz w:val="24"/>
        </w:rPr>
        <w:t>Aboriginal and Torres Strait Islander Act 2005</w:t>
      </w:r>
    </w:p>
    <w:p w:rsidR="00654122" w:rsidRPr="00654122" w:rsidRDefault="00654122" w:rsidP="00654122">
      <w:pPr>
        <w:spacing w:after="0" w:line="240" w:lineRule="auto"/>
        <w:jc w:val="center"/>
        <w:rPr>
          <w:rFonts w:ascii="Arial" w:eastAsia="Calibri" w:hAnsi="Arial" w:cs="Times New Roman"/>
          <w:b/>
          <w:i/>
          <w:sz w:val="24"/>
        </w:rPr>
      </w:pPr>
    </w:p>
    <w:p w:rsidR="00654122" w:rsidRPr="00654122" w:rsidRDefault="00654122" w:rsidP="00654122">
      <w:pPr>
        <w:spacing w:after="0" w:line="288" w:lineRule="auto"/>
        <w:jc w:val="center"/>
        <w:rPr>
          <w:rFonts w:ascii="Arial" w:eastAsia="Calibri" w:hAnsi="Arial" w:cs="Times New Roman"/>
          <w:b/>
          <w:sz w:val="24"/>
        </w:rPr>
      </w:pPr>
      <w:r w:rsidRPr="00654122">
        <w:rPr>
          <w:rFonts w:ascii="Arial" w:eastAsia="Calibri" w:hAnsi="Arial" w:cs="Times New Roman"/>
          <w:b/>
          <w:sz w:val="24"/>
        </w:rPr>
        <w:t xml:space="preserve">Notice under subsection </w:t>
      </w:r>
      <w:proofErr w:type="gramStart"/>
      <w:r w:rsidRPr="00654122">
        <w:rPr>
          <w:rFonts w:ascii="Arial" w:eastAsia="Calibri" w:hAnsi="Arial" w:cs="Times New Roman"/>
          <w:b/>
          <w:sz w:val="24"/>
        </w:rPr>
        <w:t>142Y(</w:t>
      </w:r>
      <w:proofErr w:type="gramEnd"/>
      <w:r w:rsidRPr="00654122">
        <w:rPr>
          <w:rFonts w:ascii="Arial" w:eastAsia="Calibri" w:hAnsi="Arial" w:cs="Times New Roman"/>
          <w:b/>
          <w:sz w:val="24"/>
        </w:rPr>
        <w:t>2) of the polling day for the Torres Strait Regional Authority election</w:t>
      </w:r>
    </w:p>
    <w:p w:rsidR="00654122" w:rsidRPr="00654122" w:rsidRDefault="00654122" w:rsidP="00654122">
      <w:pPr>
        <w:spacing w:after="0" w:line="240" w:lineRule="auto"/>
        <w:jc w:val="center"/>
        <w:rPr>
          <w:rFonts w:ascii="Arial" w:eastAsia="Calibri" w:hAnsi="Arial" w:cs="Times New Roman"/>
          <w:b/>
          <w:sz w:val="24"/>
        </w:rPr>
      </w:pPr>
    </w:p>
    <w:p w:rsidR="00654122" w:rsidRPr="00654122" w:rsidRDefault="00654122" w:rsidP="00654122">
      <w:pPr>
        <w:spacing w:after="0" w:line="240" w:lineRule="auto"/>
        <w:jc w:val="center"/>
        <w:rPr>
          <w:rFonts w:ascii="Arial" w:eastAsia="Calibri" w:hAnsi="Arial" w:cs="Times New Roman"/>
          <w:b/>
          <w:sz w:val="24"/>
        </w:rPr>
      </w:pPr>
    </w:p>
    <w:p w:rsidR="00654122" w:rsidRPr="00654122" w:rsidRDefault="00654122" w:rsidP="00654122">
      <w:pPr>
        <w:spacing w:after="0" w:line="240" w:lineRule="auto"/>
        <w:rPr>
          <w:rFonts w:ascii="Arial" w:eastAsia="Calibri" w:hAnsi="Arial" w:cs="Times New Roman"/>
          <w:b/>
          <w:sz w:val="24"/>
        </w:rPr>
      </w:pPr>
    </w:p>
    <w:p w:rsidR="00654122" w:rsidRPr="00654122" w:rsidRDefault="00654122" w:rsidP="00654122">
      <w:pPr>
        <w:spacing w:after="0" w:line="288" w:lineRule="auto"/>
        <w:rPr>
          <w:rFonts w:ascii="Arial" w:eastAsia="Calibri" w:hAnsi="Arial" w:cs="Times New Roman"/>
          <w:sz w:val="24"/>
        </w:rPr>
      </w:pPr>
      <w:r w:rsidRPr="00654122">
        <w:rPr>
          <w:rFonts w:ascii="Arial" w:eastAsia="Calibri" w:hAnsi="Arial" w:cs="Times New Roman"/>
          <w:sz w:val="24"/>
        </w:rPr>
        <w:t xml:space="preserve">I, Nigel Scullion, Minister for Indigenous Affairs, acting in accordance with subsection 142Y(2) of the </w:t>
      </w:r>
      <w:r w:rsidRPr="00654122">
        <w:rPr>
          <w:rFonts w:ascii="Arial" w:eastAsia="Calibri" w:hAnsi="Arial" w:cs="Times New Roman"/>
          <w:i/>
          <w:sz w:val="24"/>
        </w:rPr>
        <w:t xml:space="preserve">Aboriginal and Torres Strait Islander Act 2005, </w:t>
      </w:r>
      <w:r w:rsidRPr="00654122">
        <w:rPr>
          <w:rFonts w:ascii="Arial" w:eastAsia="Calibri" w:hAnsi="Arial" w:cs="Times New Roman"/>
          <w:sz w:val="24"/>
        </w:rPr>
        <w:t xml:space="preserve">fix Saturday </w:t>
      </w:r>
      <w:r w:rsidR="00C370FA">
        <w:rPr>
          <w:rFonts w:ascii="Arial" w:eastAsia="Calibri" w:hAnsi="Arial" w:cs="Times New Roman"/>
          <w:sz w:val="24"/>
        </w:rPr>
        <w:t>30 </w:t>
      </w:r>
      <w:r w:rsidRPr="00654122">
        <w:rPr>
          <w:rFonts w:ascii="Arial" w:eastAsia="Calibri" w:hAnsi="Arial" w:cs="Times New Roman"/>
          <w:sz w:val="24"/>
        </w:rPr>
        <w:t>July</w:t>
      </w:r>
      <w:r w:rsidR="00C370FA">
        <w:rPr>
          <w:rFonts w:ascii="Arial" w:eastAsia="Calibri" w:hAnsi="Arial" w:cs="Times New Roman"/>
          <w:sz w:val="24"/>
        </w:rPr>
        <w:t> </w:t>
      </w:r>
      <w:r w:rsidRPr="00654122">
        <w:rPr>
          <w:rFonts w:ascii="Arial" w:eastAsia="Calibri" w:hAnsi="Arial" w:cs="Times New Roman"/>
          <w:sz w:val="24"/>
        </w:rPr>
        <w:t>2016 as the day for the polling in the Torres Strait Regional Authority election.</w:t>
      </w:r>
    </w:p>
    <w:p w:rsidR="00654122" w:rsidRPr="00654122" w:rsidRDefault="00654122" w:rsidP="00654122">
      <w:pPr>
        <w:spacing w:after="0" w:line="288"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r w:rsidRPr="00654122">
        <w:rPr>
          <w:rFonts w:ascii="Arial" w:eastAsia="Calibri" w:hAnsi="Arial" w:cs="Times New Roman"/>
          <w:sz w:val="24"/>
        </w:rPr>
        <w:t xml:space="preserve">Signed on                    </w:t>
      </w:r>
      <w:r w:rsidR="0062576D">
        <w:rPr>
          <w:rFonts w:ascii="Arial" w:eastAsia="Calibri" w:hAnsi="Arial" w:cs="Times New Roman"/>
          <w:sz w:val="24"/>
        </w:rPr>
        <w:t>21st</w:t>
      </w:r>
      <w:r w:rsidRPr="00654122">
        <w:rPr>
          <w:rFonts w:ascii="Arial" w:eastAsia="Calibri" w:hAnsi="Arial" w:cs="Times New Roman"/>
          <w:sz w:val="24"/>
        </w:rPr>
        <w:t xml:space="preserve">                 April 2016</w:t>
      </w:r>
    </w:p>
    <w:p w:rsidR="00654122" w:rsidRPr="00654122" w:rsidRDefault="00654122" w:rsidP="00654122">
      <w:pPr>
        <w:spacing w:after="0" w:line="240" w:lineRule="auto"/>
        <w:rPr>
          <w:rFonts w:ascii="Arial" w:eastAsia="Calibri" w:hAnsi="Arial" w:cs="Times New Roman"/>
          <w:sz w:val="24"/>
        </w:rPr>
      </w:pPr>
    </w:p>
    <w:p w:rsidR="00654122" w:rsidRDefault="00654122" w:rsidP="00654122">
      <w:pPr>
        <w:spacing w:after="0" w:line="240" w:lineRule="auto"/>
        <w:rPr>
          <w:rFonts w:ascii="Arial" w:eastAsia="Calibri" w:hAnsi="Arial" w:cs="Times New Roman"/>
          <w:sz w:val="24"/>
        </w:rPr>
      </w:pPr>
    </w:p>
    <w:p w:rsidR="00F01625" w:rsidRPr="00654122" w:rsidRDefault="00F01625" w:rsidP="00654122">
      <w:pPr>
        <w:spacing w:after="0" w:line="240" w:lineRule="auto"/>
        <w:rPr>
          <w:rFonts w:ascii="Arial" w:eastAsia="Calibri" w:hAnsi="Arial" w:cs="Times New Roman"/>
          <w:sz w:val="24"/>
        </w:rPr>
      </w:pPr>
    </w:p>
    <w:p w:rsidR="00654122" w:rsidRPr="00654122" w:rsidRDefault="0062576D" w:rsidP="00654122">
      <w:pPr>
        <w:spacing w:after="0" w:line="240" w:lineRule="auto"/>
        <w:rPr>
          <w:rFonts w:ascii="Arial" w:eastAsia="Calibri" w:hAnsi="Arial" w:cs="Times New Roman"/>
          <w:sz w:val="24"/>
        </w:rPr>
      </w:pPr>
      <w:r w:rsidRPr="0062576D">
        <w:rPr>
          <w:rFonts w:ascii="Arial" w:eastAsia="Calibri" w:hAnsi="Arial" w:cs="Times New Roman"/>
          <w:sz w:val="24"/>
        </w:rPr>
        <w:t>Nigel Scullion</w:t>
      </w:r>
    </w:p>
    <w:p w:rsidR="00654122" w:rsidRPr="00654122" w:rsidRDefault="00654122" w:rsidP="00654122">
      <w:pPr>
        <w:spacing w:after="0" w:line="240" w:lineRule="auto"/>
        <w:rPr>
          <w:rFonts w:ascii="Arial" w:eastAsia="Calibri" w:hAnsi="Arial" w:cs="Times New Roman"/>
          <w:sz w:val="24"/>
        </w:rPr>
      </w:pPr>
    </w:p>
    <w:p w:rsidR="005951E5" w:rsidRDefault="005951E5"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bookmarkStart w:id="0" w:name="_GoBack"/>
      <w:bookmarkEnd w:id="0"/>
      <w:r w:rsidRPr="00654122">
        <w:rPr>
          <w:rFonts w:ascii="Arial" w:eastAsia="Calibri" w:hAnsi="Arial" w:cs="Times New Roman"/>
          <w:sz w:val="24"/>
        </w:rPr>
        <w:t>Minister for Indigenous Affairs</w:t>
      </w:r>
    </w:p>
    <w:p w:rsidR="00654122" w:rsidRPr="00654122" w:rsidRDefault="00654122" w:rsidP="00654122">
      <w:pPr>
        <w:spacing w:after="0" w:line="240" w:lineRule="auto"/>
        <w:rPr>
          <w:rFonts w:ascii="Arial" w:eastAsia="Calibri" w:hAnsi="Arial" w:cs="Times New Roman"/>
          <w:b/>
          <w:sz w:val="24"/>
        </w:rPr>
      </w:pPr>
    </w:p>
    <w:p w:rsidR="00654122" w:rsidRPr="00654122" w:rsidRDefault="00654122" w:rsidP="00654122">
      <w:pPr>
        <w:spacing w:after="0" w:line="240" w:lineRule="auto"/>
        <w:rPr>
          <w:rFonts w:ascii="Arial" w:eastAsia="Calibri" w:hAnsi="Arial" w:cs="Times New Roman"/>
          <w:b/>
          <w:sz w:val="24"/>
        </w:rPr>
      </w:pPr>
    </w:p>
    <w:p w:rsidR="00654122" w:rsidRPr="00654122" w:rsidRDefault="00654122" w:rsidP="00654122">
      <w:pPr>
        <w:spacing w:after="0" w:line="240" w:lineRule="auto"/>
        <w:rPr>
          <w:rFonts w:ascii="Arial" w:eastAsia="Calibri" w:hAnsi="Arial" w:cs="Times New Roman"/>
          <w:b/>
          <w:sz w:val="24"/>
        </w:rPr>
      </w:pPr>
    </w:p>
    <w:p w:rsidR="00654122" w:rsidRPr="00654122" w:rsidRDefault="00654122" w:rsidP="00654122">
      <w:pPr>
        <w:spacing w:after="0" w:line="240" w:lineRule="auto"/>
        <w:rPr>
          <w:rFonts w:ascii="Arial" w:eastAsia="Calibri" w:hAnsi="Arial" w:cs="Times New Roman"/>
          <w:b/>
          <w:sz w:val="24"/>
        </w:rPr>
      </w:pPr>
      <w:r w:rsidRPr="00654122">
        <w:rPr>
          <w:rFonts w:ascii="Arial" w:eastAsia="Calibri" w:hAnsi="Arial" w:cs="Times New Roman"/>
          <w:b/>
          <w:sz w:val="24"/>
        </w:rPr>
        <w:br w:type="page"/>
      </w:r>
    </w:p>
    <w:p w:rsidR="00654122" w:rsidRPr="00654122" w:rsidRDefault="00654122" w:rsidP="00654122">
      <w:pPr>
        <w:spacing w:after="0" w:line="240" w:lineRule="auto"/>
        <w:jc w:val="center"/>
        <w:rPr>
          <w:rFonts w:ascii="Arial" w:eastAsia="Calibri" w:hAnsi="Arial" w:cs="Times New Roman"/>
          <w:sz w:val="24"/>
        </w:rPr>
      </w:pPr>
      <w:r w:rsidRPr="00654122">
        <w:rPr>
          <w:rFonts w:ascii="Arial" w:eastAsia="Calibri" w:hAnsi="Arial" w:cs="Times New Roman"/>
          <w:sz w:val="24"/>
        </w:rPr>
        <w:lastRenderedPageBreak/>
        <w:t>Commonwealth of Australia</w:t>
      </w:r>
    </w:p>
    <w:p w:rsidR="00654122" w:rsidRPr="00654122" w:rsidRDefault="00654122" w:rsidP="00654122">
      <w:pPr>
        <w:spacing w:after="0" w:line="240" w:lineRule="auto"/>
        <w:jc w:val="center"/>
        <w:rPr>
          <w:rFonts w:ascii="Arial" w:eastAsia="Calibri" w:hAnsi="Arial" w:cs="Times New Roman"/>
          <w:sz w:val="24"/>
        </w:rPr>
      </w:pPr>
    </w:p>
    <w:p w:rsidR="00654122" w:rsidRPr="00654122" w:rsidRDefault="00654122" w:rsidP="00654122">
      <w:pPr>
        <w:spacing w:after="0" w:line="240" w:lineRule="auto"/>
        <w:jc w:val="center"/>
        <w:rPr>
          <w:rFonts w:ascii="Arial" w:eastAsia="Calibri" w:hAnsi="Arial" w:cs="Times New Roman"/>
          <w:b/>
          <w:i/>
          <w:sz w:val="24"/>
        </w:rPr>
      </w:pPr>
      <w:r w:rsidRPr="00654122">
        <w:rPr>
          <w:rFonts w:ascii="Arial" w:eastAsia="Calibri" w:hAnsi="Arial" w:cs="Times New Roman"/>
          <w:b/>
          <w:i/>
          <w:sz w:val="24"/>
        </w:rPr>
        <w:t>Aboriginal and Torres Strait Islander Act 2005</w:t>
      </w:r>
    </w:p>
    <w:p w:rsidR="00654122" w:rsidRPr="00654122" w:rsidRDefault="00654122" w:rsidP="00654122">
      <w:pPr>
        <w:spacing w:after="0" w:line="240" w:lineRule="auto"/>
        <w:jc w:val="center"/>
        <w:rPr>
          <w:rFonts w:ascii="Arial" w:eastAsia="Calibri" w:hAnsi="Arial" w:cs="Times New Roman"/>
          <w:b/>
          <w:i/>
          <w:sz w:val="24"/>
        </w:rPr>
      </w:pPr>
    </w:p>
    <w:p w:rsidR="00654122" w:rsidRPr="00654122" w:rsidRDefault="00654122" w:rsidP="00654122">
      <w:pPr>
        <w:spacing w:after="0" w:line="240" w:lineRule="auto"/>
        <w:jc w:val="center"/>
        <w:rPr>
          <w:rFonts w:ascii="Arial" w:eastAsia="Calibri" w:hAnsi="Arial" w:cs="Times New Roman"/>
          <w:b/>
          <w:sz w:val="24"/>
        </w:rPr>
      </w:pPr>
      <w:r w:rsidRPr="00654122">
        <w:rPr>
          <w:rFonts w:ascii="Arial" w:eastAsia="Calibri" w:hAnsi="Arial" w:cs="Times New Roman"/>
          <w:b/>
          <w:sz w:val="24"/>
        </w:rPr>
        <w:t>Notice under paragraph 143(2</w:t>
      </w:r>
      <w:proofErr w:type="gramStart"/>
      <w:r w:rsidRPr="00654122">
        <w:rPr>
          <w:rFonts w:ascii="Arial" w:eastAsia="Calibri" w:hAnsi="Arial" w:cs="Times New Roman"/>
          <w:b/>
          <w:sz w:val="24"/>
        </w:rPr>
        <w:t>)(</w:t>
      </w:r>
      <w:proofErr w:type="gramEnd"/>
      <w:r w:rsidRPr="00654122">
        <w:rPr>
          <w:rFonts w:ascii="Arial" w:eastAsia="Calibri" w:hAnsi="Arial" w:cs="Times New Roman"/>
          <w:b/>
          <w:sz w:val="24"/>
        </w:rPr>
        <w:t>b)</w:t>
      </w: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before="120" w:after="120" w:line="288" w:lineRule="auto"/>
        <w:rPr>
          <w:rFonts w:ascii="Arial" w:eastAsia="Calibri" w:hAnsi="Arial" w:cs="Times New Roman"/>
          <w:sz w:val="24"/>
        </w:rPr>
      </w:pPr>
      <w:r w:rsidRPr="00654122">
        <w:rPr>
          <w:rFonts w:ascii="Arial" w:eastAsia="Calibri" w:hAnsi="Arial" w:cs="Times New Roman"/>
          <w:sz w:val="24"/>
        </w:rPr>
        <w:t xml:space="preserve">I, Nigel Scullion, Minister for Indigenous Affairs acting in accordance with paragraph 143(2)(b) of the </w:t>
      </w:r>
      <w:r w:rsidRPr="00654122">
        <w:rPr>
          <w:rFonts w:ascii="Arial" w:eastAsia="Calibri" w:hAnsi="Arial" w:cs="Times New Roman"/>
          <w:i/>
          <w:sz w:val="24"/>
        </w:rPr>
        <w:t xml:space="preserve">Aboriginal and Torres Strait Islander Act 2005, </w:t>
      </w:r>
      <w:r w:rsidRPr="00654122">
        <w:rPr>
          <w:rFonts w:ascii="Arial" w:eastAsia="Calibri" w:hAnsi="Arial" w:cs="Times New Roman"/>
          <w:sz w:val="24"/>
        </w:rPr>
        <w:t>estimate that, in relation to the Torres Strait area:</w:t>
      </w:r>
    </w:p>
    <w:p w:rsidR="00654122" w:rsidRPr="00654122" w:rsidRDefault="00654122" w:rsidP="00654122">
      <w:pPr>
        <w:spacing w:before="120" w:after="120" w:line="288" w:lineRule="auto"/>
        <w:rPr>
          <w:rFonts w:ascii="Arial" w:eastAsia="Calibri" w:hAnsi="Arial" w:cs="Times New Roman"/>
          <w:sz w:val="24"/>
        </w:rPr>
      </w:pPr>
    </w:p>
    <w:p w:rsidR="00654122" w:rsidRPr="00654122" w:rsidRDefault="00654122" w:rsidP="00654122">
      <w:pPr>
        <w:numPr>
          <w:ilvl w:val="0"/>
          <w:numId w:val="1"/>
        </w:numPr>
        <w:spacing w:before="120" w:after="120" w:line="288" w:lineRule="auto"/>
        <w:rPr>
          <w:rFonts w:ascii="Arial" w:eastAsia="Calibri" w:hAnsi="Arial" w:cs="Times New Roman"/>
          <w:sz w:val="24"/>
        </w:rPr>
      </w:pPr>
      <w:r w:rsidRPr="00654122">
        <w:rPr>
          <w:rFonts w:ascii="Arial" w:eastAsia="Calibri" w:hAnsi="Arial" w:cs="Times New Roman"/>
          <w:sz w:val="24"/>
        </w:rPr>
        <w:t xml:space="preserve">The number of persons who will be entitled to vote at the forthcoming Torres Strait Regional Authority election is </w:t>
      </w:r>
      <w:r w:rsidRPr="00654122">
        <w:rPr>
          <w:rFonts w:ascii="Arial" w:eastAsia="Calibri" w:hAnsi="Arial" w:cs="Times New Roman"/>
          <w:b/>
          <w:sz w:val="24"/>
        </w:rPr>
        <w:t>3,703</w:t>
      </w:r>
      <w:r w:rsidRPr="00654122">
        <w:rPr>
          <w:rFonts w:ascii="Arial" w:eastAsia="Calibri" w:hAnsi="Arial" w:cs="Times New Roman"/>
          <w:sz w:val="24"/>
        </w:rPr>
        <w:t xml:space="preserve"> and</w:t>
      </w:r>
    </w:p>
    <w:p w:rsidR="00654122" w:rsidRPr="00654122" w:rsidRDefault="00654122" w:rsidP="00654122">
      <w:pPr>
        <w:numPr>
          <w:ilvl w:val="0"/>
          <w:numId w:val="1"/>
        </w:numPr>
        <w:spacing w:before="120" w:after="120" w:line="288" w:lineRule="auto"/>
        <w:rPr>
          <w:rFonts w:ascii="Arial" w:eastAsia="Calibri" w:hAnsi="Arial" w:cs="Times New Roman"/>
          <w:sz w:val="24"/>
        </w:rPr>
      </w:pPr>
      <w:r w:rsidRPr="00654122">
        <w:rPr>
          <w:rFonts w:ascii="Arial" w:eastAsia="Calibri" w:hAnsi="Arial" w:cs="Times New Roman"/>
          <w:sz w:val="24"/>
        </w:rPr>
        <w:t xml:space="preserve">The number of persons living in that area who are Torres Strait Islanders or Aboriginal persons is </w:t>
      </w:r>
      <w:r w:rsidRPr="00654122">
        <w:rPr>
          <w:rFonts w:ascii="Arial" w:eastAsia="Calibri" w:hAnsi="Arial" w:cs="Times New Roman"/>
          <w:b/>
          <w:sz w:val="24"/>
        </w:rPr>
        <w:t>8,104</w:t>
      </w:r>
      <w:r w:rsidRPr="00654122">
        <w:rPr>
          <w:rFonts w:ascii="Arial" w:eastAsia="Calibri" w:hAnsi="Arial" w:cs="Times New Roman"/>
          <w:sz w:val="24"/>
        </w:rPr>
        <w:t>.</w:t>
      </w: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r w:rsidRPr="00654122">
        <w:rPr>
          <w:rFonts w:ascii="Arial" w:eastAsia="Calibri" w:hAnsi="Arial" w:cs="Times New Roman"/>
          <w:sz w:val="24"/>
        </w:rPr>
        <w:t xml:space="preserve">Signed on            </w:t>
      </w:r>
      <w:r w:rsidR="0062576D">
        <w:rPr>
          <w:rFonts w:ascii="Arial" w:eastAsia="Calibri" w:hAnsi="Arial" w:cs="Times New Roman"/>
          <w:sz w:val="24"/>
        </w:rPr>
        <w:t>21st</w:t>
      </w:r>
      <w:r w:rsidRPr="00654122">
        <w:rPr>
          <w:rFonts w:ascii="Arial" w:eastAsia="Calibri" w:hAnsi="Arial" w:cs="Times New Roman"/>
          <w:sz w:val="24"/>
        </w:rPr>
        <w:t xml:space="preserve">              April 2016</w:t>
      </w: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2576D" w:rsidP="00654122">
      <w:pPr>
        <w:spacing w:after="0" w:line="240" w:lineRule="auto"/>
        <w:rPr>
          <w:rFonts w:ascii="Arial" w:eastAsia="Calibri" w:hAnsi="Arial" w:cs="Times New Roman"/>
          <w:sz w:val="24"/>
        </w:rPr>
      </w:pPr>
      <w:r>
        <w:rPr>
          <w:rFonts w:ascii="Arial" w:eastAsia="Calibri" w:hAnsi="Arial" w:cs="Times New Roman"/>
          <w:sz w:val="24"/>
        </w:rPr>
        <w:t>Nigel Scullion</w:t>
      </w:r>
    </w:p>
    <w:p w:rsidR="00654122" w:rsidRPr="00654122" w:rsidRDefault="00654122" w:rsidP="00654122">
      <w:pPr>
        <w:spacing w:after="0" w:line="240" w:lineRule="auto"/>
        <w:rPr>
          <w:rFonts w:ascii="Arial" w:eastAsia="Calibri" w:hAnsi="Arial" w:cs="Times New Roman"/>
          <w:sz w:val="24"/>
        </w:rPr>
      </w:pPr>
    </w:p>
    <w:p w:rsidR="00F01625" w:rsidRDefault="00F01625"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r w:rsidRPr="00654122">
        <w:rPr>
          <w:rFonts w:ascii="Arial" w:eastAsia="Calibri" w:hAnsi="Arial" w:cs="Times New Roman"/>
          <w:sz w:val="24"/>
        </w:rPr>
        <w:t>Minister for Indigenous Affairs</w:t>
      </w:r>
    </w:p>
    <w:p w:rsidR="00654122" w:rsidRPr="00654122" w:rsidRDefault="00654122" w:rsidP="00654122">
      <w:pPr>
        <w:spacing w:after="0" w:line="240" w:lineRule="auto"/>
        <w:rPr>
          <w:rFonts w:ascii="Arial" w:eastAsia="Calibri" w:hAnsi="Arial" w:cs="Times New Roman"/>
          <w:b/>
          <w:sz w:val="24"/>
        </w:rPr>
      </w:pPr>
      <w:r w:rsidRPr="00654122">
        <w:rPr>
          <w:rFonts w:ascii="Arial" w:eastAsia="Calibri" w:hAnsi="Arial" w:cs="Times New Roman"/>
          <w:b/>
          <w:sz w:val="24"/>
        </w:rPr>
        <w:br w:type="page"/>
      </w:r>
    </w:p>
    <w:p w:rsidR="00654122" w:rsidRPr="00654122" w:rsidRDefault="00654122" w:rsidP="00654122">
      <w:pPr>
        <w:spacing w:after="0" w:line="240" w:lineRule="auto"/>
        <w:jc w:val="center"/>
        <w:rPr>
          <w:rFonts w:ascii="Arial" w:eastAsia="Calibri" w:hAnsi="Arial" w:cs="Times New Roman"/>
          <w:sz w:val="24"/>
        </w:rPr>
      </w:pPr>
      <w:r w:rsidRPr="00654122">
        <w:rPr>
          <w:rFonts w:ascii="Arial" w:eastAsia="Calibri" w:hAnsi="Arial" w:cs="Times New Roman"/>
          <w:sz w:val="24"/>
        </w:rPr>
        <w:lastRenderedPageBreak/>
        <w:t>Commonwealth of Australia</w:t>
      </w:r>
    </w:p>
    <w:p w:rsidR="00654122" w:rsidRPr="00654122" w:rsidRDefault="00654122" w:rsidP="00654122">
      <w:pPr>
        <w:spacing w:after="0" w:line="240" w:lineRule="auto"/>
        <w:jc w:val="center"/>
        <w:rPr>
          <w:rFonts w:ascii="Arial" w:eastAsia="Calibri" w:hAnsi="Arial" w:cs="Times New Roman"/>
          <w:sz w:val="24"/>
        </w:rPr>
      </w:pPr>
    </w:p>
    <w:p w:rsidR="00654122" w:rsidRPr="00654122" w:rsidRDefault="00654122" w:rsidP="00654122">
      <w:pPr>
        <w:spacing w:after="0" w:line="240" w:lineRule="auto"/>
        <w:jc w:val="center"/>
        <w:rPr>
          <w:rFonts w:ascii="Arial" w:eastAsia="Calibri" w:hAnsi="Arial" w:cs="Times New Roman"/>
          <w:b/>
          <w:i/>
          <w:sz w:val="24"/>
        </w:rPr>
      </w:pPr>
      <w:r w:rsidRPr="00654122">
        <w:rPr>
          <w:rFonts w:ascii="Arial" w:eastAsia="Calibri" w:hAnsi="Arial" w:cs="Times New Roman"/>
          <w:b/>
          <w:i/>
          <w:sz w:val="24"/>
        </w:rPr>
        <w:t>Aboriginal and Torres Strait Islander Act 2005</w:t>
      </w:r>
    </w:p>
    <w:p w:rsidR="00654122" w:rsidRPr="00654122" w:rsidRDefault="00654122" w:rsidP="00654122">
      <w:pPr>
        <w:spacing w:after="0" w:line="240" w:lineRule="auto"/>
        <w:jc w:val="center"/>
        <w:rPr>
          <w:rFonts w:ascii="Arial" w:eastAsia="Calibri" w:hAnsi="Arial" w:cs="Times New Roman"/>
          <w:b/>
          <w:i/>
          <w:sz w:val="24"/>
        </w:rPr>
      </w:pPr>
    </w:p>
    <w:p w:rsidR="00654122" w:rsidRPr="00654122" w:rsidRDefault="00654122" w:rsidP="00654122">
      <w:pPr>
        <w:spacing w:after="0" w:line="240" w:lineRule="auto"/>
        <w:jc w:val="center"/>
        <w:rPr>
          <w:rFonts w:ascii="Arial" w:eastAsia="Calibri" w:hAnsi="Arial" w:cs="Times New Roman"/>
          <w:b/>
          <w:sz w:val="24"/>
        </w:rPr>
      </w:pPr>
      <w:r w:rsidRPr="00654122">
        <w:rPr>
          <w:rFonts w:ascii="Arial" w:eastAsia="Calibri" w:hAnsi="Arial" w:cs="Times New Roman"/>
          <w:b/>
          <w:sz w:val="24"/>
        </w:rPr>
        <w:t>Notice under paragraph 143(2</w:t>
      </w:r>
      <w:proofErr w:type="gramStart"/>
      <w:r w:rsidRPr="00654122">
        <w:rPr>
          <w:rFonts w:ascii="Arial" w:eastAsia="Calibri" w:hAnsi="Arial" w:cs="Times New Roman"/>
          <w:b/>
          <w:sz w:val="24"/>
        </w:rPr>
        <w:t>)(</w:t>
      </w:r>
      <w:proofErr w:type="gramEnd"/>
      <w:r w:rsidRPr="00654122">
        <w:rPr>
          <w:rFonts w:ascii="Arial" w:eastAsia="Calibri" w:hAnsi="Arial" w:cs="Times New Roman"/>
          <w:b/>
          <w:sz w:val="24"/>
        </w:rPr>
        <w:t>c)</w:t>
      </w: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after="0" w:line="240" w:lineRule="auto"/>
        <w:rPr>
          <w:rFonts w:ascii="Arial" w:eastAsia="Calibri" w:hAnsi="Arial" w:cs="Times New Roman"/>
          <w:sz w:val="24"/>
        </w:rPr>
      </w:pPr>
    </w:p>
    <w:p w:rsidR="00654122" w:rsidRPr="00654122" w:rsidRDefault="00654122" w:rsidP="00654122">
      <w:pPr>
        <w:spacing w:before="120" w:after="120" w:line="288" w:lineRule="auto"/>
        <w:rPr>
          <w:rFonts w:ascii="Arial" w:eastAsia="Calibri" w:hAnsi="Arial" w:cs="Times New Roman"/>
          <w:sz w:val="24"/>
        </w:rPr>
      </w:pPr>
      <w:r w:rsidRPr="00654122">
        <w:rPr>
          <w:rFonts w:ascii="Arial" w:eastAsia="Calibri" w:hAnsi="Arial" w:cs="Times New Roman"/>
          <w:sz w:val="24"/>
        </w:rPr>
        <w:t xml:space="preserve">I, Nigel Scullion, Minister for Indigenous Affairs, acting in accordance with paragraph 143(2)(c) of the </w:t>
      </w:r>
      <w:r w:rsidRPr="00654122">
        <w:rPr>
          <w:rFonts w:ascii="Arial" w:eastAsia="Calibri" w:hAnsi="Arial" w:cs="Times New Roman"/>
          <w:i/>
          <w:sz w:val="24"/>
        </w:rPr>
        <w:t xml:space="preserve">Aboriginal and Torres Strait Islander Act 2005, </w:t>
      </w:r>
      <w:r w:rsidRPr="00654122">
        <w:rPr>
          <w:rFonts w:ascii="Arial" w:eastAsia="Calibri" w:hAnsi="Arial" w:cs="Times New Roman"/>
          <w:sz w:val="24"/>
        </w:rPr>
        <w:t>estimate that, in relation to each ward of the Torres Strait area identified in the following table:</w:t>
      </w:r>
    </w:p>
    <w:p w:rsidR="00654122" w:rsidRPr="00654122" w:rsidRDefault="00654122" w:rsidP="00654122">
      <w:pPr>
        <w:numPr>
          <w:ilvl w:val="0"/>
          <w:numId w:val="2"/>
        </w:numPr>
        <w:spacing w:before="120" w:after="120" w:line="288" w:lineRule="auto"/>
        <w:rPr>
          <w:rFonts w:ascii="Arial" w:eastAsia="Calibri" w:hAnsi="Arial" w:cs="Times New Roman"/>
          <w:sz w:val="24"/>
        </w:rPr>
      </w:pPr>
      <w:r w:rsidRPr="00654122">
        <w:rPr>
          <w:rFonts w:ascii="Arial" w:eastAsia="Calibri" w:hAnsi="Arial" w:cs="Times New Roman"/>
          <w:sz w:val="24"/>
        </w:rPr>
        <w:t>The number of persons who will be entitled to vote at the forthcoming election for that ward is the number appearing in column (</w:t>
      </w:r>
      <w:proofErr w:type="spellStart"/>
      <w:r w:rsidRPr="00654122">
        <w:rPr>
          <w:rFonts w:ascii="Arial" w:eastAsia="Calibri" w:hAnsi="Arial" w:cs="Times New Roman"/>
          <w:sz w:val="24"/>
        </w:rPr>
        <w:t>i</w:t>
      </w:r>
      <w:proofErr w:type="spellEnd"/>
      <w:r w:rsidRPr="00654122">
        <w:rPr>
          <w:rFonts w:ascii="Arial" w:eastAsia="Calibri" w:hAnsi="Arial" w:cs="Times New Roman"/>
          <w:sz w:val="24"/>
        </w:rPr>
        <w:t>); and</w:t>
      </w:r>
    </w:p>
    <w:p w:rsidR="00654122" w:rsidRPr="00654122" w:rsidRDefault="00654122" w:rsidP="00654122">
      <w:pPr>
        <w:numPr>
          <w:ilvl w:val="0"/>
          <w:numId w:val="2"/>
        </w:numPr>
        <w:spacing w:before="120" w:after="120" w:line="288" w:lineRule="auto"/>
        <w:rPr>
          <w:rFonts w:ascii="Arial" w:eastAsia="Calibri" w:hAnsi="Arial" w:cs="Times New Roman"/>
          <w:sz w:val="24"/>
        </w:rPr>
      </w:pPr>
      <w:r w:rsidRPr="00654122">
        <w:rPr>
          <w:rFonts w:ascii="Arial" w:eastAsia="Calibri" w:hAnsi="Arial" w:cs="Times New Roman"/>
          <w:sz w:val="24"/>
        </w:rPr>
        <w:t>The number of persons living in that ward who are Torres Strait Islanders or Aboriginal persons in the number appearing in column (ii).</w:t>
      </w:r>
    </w:p>
    <w:p w:rsidR="00654122" w:rsidRPr="00654122" w:rsidRDefault="00654122" w:rsidP="00654122">
      <w:pPr>
        <w:spacing w:before="120" w:after="120" w:line="288" w:lineRule="auto"/>
        <w:rPr>
          <w:rFonts w:ascii="Arial" w:eastAsia="Calibri" w:hAnsi="Arial" w:cs="Times New Roman"/>
          <w:sz w:val="24"/>
        </w:rPr>
      </w:pPr>
    </w:p>
    <w:p w:rsidR="00654122" w:rsidRPr="00654122" w:rsidRDefault="00654122" w:rsidP="00654122">
      <w:pPr>
        <w:spacing w:before="120" w:after="120" w:line="288" w:lineRule="auto"/>
        <w:rPr>
          <w:rFonts w:ascii="Arial" w:eastAsia="Calibri" w:hAnsi="Arial" w:cs="Times New Roman"/>
          <w:sz w:val="24"/>
        </w:rPr>
      </w:pPr>
    </w:p>
    <w:p w:rsidR="00654122" w:rsidRPr="00654122" w:rsidRDefault="00654122" w:rsidP="00654122">
      <w:pPr>
        <w:spacing w:before="120" w:after="120" w:line="288" w:lineRule="auto"/>
        <w:rPr>
          <w:rFonts w:ascii="Arial" w:eastAsia="Calibri" w:hAnsi="Arial" w:cs="Times New Roman"/>
          <w:sz w:val="24"/>
        </w:rPr>
      </w:pPr>
      <w:r w:rsidRPr="00654122">
        <w:rPr>
          <w:rFonts w:ascii="Arial" w:eastAsia="Calibri" w:hAnsi="Arial" w:cs="Times New Roman"/>
          <w:sz w:val="24"/>
        </w:rPr>
        <w:t xml:space="preserve">Signed on          </w:t>
      </w:r>
      <w:r w:rsidR="0062576D">
        <w:rPr>
          <w:rFonts w:ascii="Arial" w:eastAsia="Calibri" w:hAnsi="Arial" w:cs="Times New Roman"/>
          <w:sz w:val="24"/>
        </w:rPr>
        <w:t>21st</w:t>
      </w:r>
      <w:r w:rsidRPr="00654122">
        <w:rPr>
          <w:rFonts w:ascii="Arial" w:eastAsia="Calibri" w:hAnsi="Arial" w:cs="Times New Roman"/>
          <w:sz w:val="24"/>
        </w:rPr>
        <w:t xml:space="preserve">          April 2016</w:t>
      </w:r>
    </w:p>
    <w:p w:rsidR="00654122" w:rsidRPr="00654122" w:rsidRDefault="00654122" w:rsidP="00654122">
      <w:pPr>
        <w:spacing w:before="120" w:after="120" w:line="288" w:lineRule="auto"/>
        <w:rPr>
          <w:rFonts w:ascii="Arial" w:eastAsia="Calibri" w:hAnsi="Arial" w:cs="Times New Roman"/>
          <w:sz w:val="24"/>
        </w:rPr>
      </w:pPr>
    </w:p>
    <w:p w:rsidR="00654122" w:rsidRPr="00654122" w:rsidRDefault="0062576D" w:rsidP="00654122">
      <w:pPr>
        <w:spacing w:before="120" w:after="120" w:line="288" w:lineRule="auto"/>
        <w:rPr>
          <w:rFonts w:ascii="Arial" w:eastAsia="Calibri" w:hAnsi="Arial" w:cs="Times New Roman"/>
          <w:sz w:val="24"/>
        </w:rPr>
      </w:pPr>
      <w:r w:rsidRPr="0062576D">
        <w:rPr>
          <w:rFonts w:ascii="Arial" w:eastAsia="Calibri" w:hAnsi="Arial" w:cs="Times New Roman"/>
          <w:sz w:val="24"/>
        </w:rPr>
        <w:t>Nigel Scullion</w:t>
      </w:r>
    </w:p>
    <w:p w:rsidR="00F01625" w:rsidRDefault="00F01625" w:rsidP="00654122">
      <w:pPr>
        <w:spacing w:before="120" w:after="120" w:line="288" w:lineRule="auto"/>
        <w:rPr>
          <w:rFonts w:ascii="Arial" w:eastAsia="Calibri" w:hAnsi="Arial" w:cs="Times New Roman"/>
          <w:sz w:val="24"/>
        </w:rPr>
      </w:pPr>
    </w:p>
    <w:p w:rsidR="00654122" w:rsidRPr="00654122" w:rsidRDefault="00654122" w:rsidP="00654122">
      <w:pPr>
        <w:spacing w:before="120" w:after="120" w:line="288" w:lineRule="auto"/>
        <w:rPr>
          <w:rFonts w:ascii="Arial" w:eastAsia="Calibri" w:hAnsi="Arial" w:cs="Times New Roman"/>
          <w:sz w:val="24"/>
        </w:rPr>
      </w:pPr>
      <w:r w:rsidRPr="00654122">
        <w:rPr>
          <w:rFonts w:ascii="Arial" w:eastAsia="Calibri" w:hAnsi="Arial" w:cs="Times New Roman"/>
          <w:sz w:val="24"/>
        </w:rPr>
        <w:t>Minister for Indigenous Affairs</w:t>
      </w:r>
    </w:p>
    <w:p w:rsidR="00654122" w:rsidRPr="00654122" w:rsidRDefault="00654122" w:rsidP="00654122">
      <w:pPr>
        <w:spacing w:after="0" w:line="240" w:lineRule="auto"/>
        <w:rPr>
          <w:rFonts w:ascii="Arial" w:eastAsia="Calibri" w:hAnsi="Arial" w:cs="Times New Roman"/>
          <w:b/>
          <w:sz w:val="24"/>
        </w:rPr>
      </w:pPr>
      <w:r w:rsidRPr="00654122">
        <w:rPr>
          <w:rFonts w:ascii="Arial" w:eastAsia="Calibri" w:hAnsi="Arial" w:cs="Times New Roman"/>
          <w:b/>
          <w:sz w:val="24"/>
        </w:rPr>
        <w:br w:type="page"/>
      </w:r>
    </w:p>
    <w:p w:rsidR="00654122" w:rsidRPr="00654122" w:rsidRDefault="00654122" w:rsidP="00654122">
      <w:pPr>
        <w:spacing w:after="0" w:line="240" w:lineRule="auto"/>
        <w:rPr>
          <w:rFonts w:ascii="Arial" w:eastAsia="Calibri" w:hAnsi="Arial" w:cs="Times New Roman"/>
          <w:b/>
          <w:sz w:val="24"/>
        </w:rPr>
      </w:pPr>
    </w:p>
    <w:tbl>
      <w:tblPr>
        <w:tblStyle w:val="TableGrid"/>
        <w:tblW w:w="9464" w:type="dxa"/>
        <w:tblLook w:val="04A0" w:firstRow="1" w:lastRow="0" w:firstColumn="1" w:lastColumn="0" w:noHBand="0" w:noVBand="1"/>
      </w:tblPr>
      <w:tblGrid>
        <w:gridCol w:w="3369"/>
        <w:gridCol w:w="3047"/>
        <w:gridCol w:w="3048"/>
      </w:tblGrid>
      <w:tr w:rsidR="00654122" w:rsidRPr="00654122" w:rsidTr="00563DCD">
        <w:tc>
          <w:tcPr>
            <w:tcW w:w="3369" w:type="dxa"/>
            <w:tcBorders>
              <w:top w:val="nil"/>
              <w:left w:val="nil"/>
              <w:bottom w:val="single" w:sz="4" w:space="0" w:color="auto"/>
              <w:right w:val="single" w:sz="4" w:space="0" w:color="auto"/>
            </w:tcBorders>
          </w:tcPr>
          <w:p w:rsidR="00654122" w:rsidRPr="00654122" w:rsidRDefault="00654122" w:rsidP="00654122">
            <w:pPr>
              <w:rPr>
                <w:rFonts w:ascii="Arial" w:hAnsi="Arial"/>
                <w:sz w:val="24"/>
              </w:rPr>
            </w:pPr>
          </w:p>
        </w:tc>
        <w:tc>
          <w:tcPr>
            <w:tcW w:w="3047" w:type="dxa"/>
            <w:tcBorders>
              <w:left w:val="single" w:sz="4" w:space="0" w:color="auto"/>
            </w:tcBorders>
          </w:tcPr>
          <w:p w:rsidR="00654122" w:rsidRPr="00654122" w:rsidRDefault="00654122" w:rsidP="00654122">
            <w:pPr>
              <w:rPr>
                <w:rFonts w:ascii="Arial" w:hAnsi="Arial"/>
                <w:b/>
                <w:sz w:val="24"/>
              </w:rPr>
            </w:pPr>
            <w:r w:rsidRPr="00654122">
              <w:rPr>
                <w:rFonts w:ascii="Arial" w:hAnsi="Arial"/>
                <w:b/>
                <w:sz w:val="24"/>
              </w:rPr>
              <w:t>Column (</w:t>
            </w:r>
            <w:proofErr w:type="spellStart"/>
            <w:r w:rsidRPr="00654122">
              <w:rPr>
                <w:rFonts w:ascii="Arial" w:hAnsi="Arial"/>
                <w:b/>
                <w:sz w:val="24"/>
              </w:rPr>
              <w:t>i</w:t>
            </w:r>
            <w:proofErr w:type="spellEnd"/>
            <w:r w:rsidRPr="00654122">
              <w:rPr>
                <w:rFonts w:ascii="Arial" w:hAnsi="Arial"/>
                <w:b/>
                <w:sz w:val="24"/>
              </w:rPr>
              <w:t>)</w:t>
            </w:r>
          </w:p>
          <w:p w:rsidR="00654122" w:rsidRPr="00654122" w:rsidRDefault="00654122" w:rsidP="00654122">
            <w:pPr>
              <w:rPr>
                <w:rFonts w:ascii="Arial" w:hAnsi="Arial"/>
                <w:sz w:val="24"/>
              </w:rPr>
            </w:pPr>
            <w:r w:rsidRPr="00654122">
              <w:rPr>
                <w:rFonts w:ascii="Arial" w:hAnsi="Arial"/>
                <w:sz w:val="24"/>
              </w:rPr>
              <w:t>Number of persons entitled to vote at the forthcoming election</w:t>
            </w:r>
          </w:p>
          <w:p w:rsidR="00654122" w:rsidRPr="00654122" w:rsidRDefault="00654122" w:rsidP="00654122">
            <w:pPr>
              <w:rPr>
                <w:rFonts w:ascii="Arial" w:hAnsi="Arial"/>
                <w:sz w:val="24"/>
              </w:rPr>
            </w:pPr>
          </w:p>
        </w:tc>
        <w:tc>
          <w:tcPr>
            <w:tcW w:w="3048" w:type="dxa"/>
          </w:tcPr>
          <w:p w:rsidR="00654122" w:rsidRPr="00654122" w:rsidRDefault="00654122" w:rsidP="00654122">
            <w:pPr>
              <w:rPr>
                <w:rFonts w:ascii="Arial" w:hAnsi="Arial"/>
                <w:b/>
                <w:sz w:val="24"/>
              </w:rPr>
            </w:pPr>
            <w:r w:rsidRPr="00654122">
              <w:rPr>
                <w:rFonts w:ascii="Arial" w:hAnsi="Arial"/>
                <w:b/>
                <w:sz w:val="24"/>
              </w:rPr>
              <w:t>Column (ii)</w:t>
            </w:r>
          </w:p>
          <w:p w:rsidR="00654122" w:rsidRPr="00654122" w:rsidRDefault="00654122" w:rsidP="00654122">
            <w:pPr>
              <w:rPr>
                <w:rFonts w:ascii="Arial" w:hAnsi="Arial"/>
                <w:sz w:val="24"/>
              </w:rPr>
            </w:pPr>
            <w:r w:rsidRPr="00654122">
              <w:rPr>
                <w:rFonts w:ascii="Arial" w:hAnsi="Arial"/>
                <w:sz w:val="24"/>
              </w:rPr>
              <w:t>Number of persons living in ward who are Torres Strait Islanders or Aboriginal persons</w:t>
            </w:r>
          </w:p>
          <w:p w:rsidR="00654122" w:rsidRPr="00654122" w:rsidRDefault="00654122" w:rsidP="00654122">
            <w:pPr>
              <w:rPr>
                <w:rFonts w:ascii="Arial" w:hAnsi="Arial"/>
                <w:sz w:val="24"/>
              </w:rPr>
            </w:pPr>
          </w:p>
        </w:tc>
      </w:tr>
      <w:tr w:rsidR="00654122" w:rsidRPr="00654122" w:rsidTr="00563DCD">
        <w:tc>
          <w:tcPr>
            <w:tcW w:w="3369" w:type="dxa"/>
            <w:tcBorders>
              <w:top w:val="single" w:sz="4" w:space="0" w:color="auto"/>
            </w:tcBorders>
          </w:tcPr>
          <w:p w:rsidR="00654122" w:rsidRPr="00654122" w:rsidRDefault="00654122" w:rsidP="00654122">
            <w:pPr>
              <w:rPr>
                <w:rFonts w:ascii="Arial" w:hAnsi="Arial"/>
                <w:sz w:val="24"/>
              </w:rPr>
            </w:pPr>
            <w:r w:rsidRPr="00654122">
              <w:rPr>
                <w:rFonts w:ascii="Arial" w:hAnsi="Arial"/>
                <w:sz w:val="24"/>
              </w:rPr>
              <w:t>Badu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347</w:t>
            </w:r>
          </w:p>
        </w:tc>
        <w:tc>
          <w:tcPr>
            <w:tcW w:w="3048" w:type="dxa"/>
          </w:tcPr>
          <w:p w:rsidR="00654122" w:rsidRPr="00F01625" w:rsidRDefault="00654122" w:rsidP="00654122">
            <w:pPr>
              <w:rPr>
                <w:rFonts w:ascii="Arial" w:hAnsi="Arial"/>
                <w:sz w:val="24"/>
              </w:rPr>
            </w:pPr>
            <w:r w:rsidRPr="00F01625">
              <w:rPr>
                <w:rFonts w:ascii="Arial" w:hAnsi="Arial"/>
                <w:sz w:val="24"/>
              </w:rPr>
              <w:t>780</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Bamaga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448</w:t>
            </w:r>
          </w:p>
        </w:tc>
        <w:tc>
          <w:tcPr>
            <w:tcW w:w="3048" w:type="dxa"/>
          </w:tcPr>
          <w:p w:rsidR="00654122" w:rsidRPr="00F01625" w:rsidRDefault="00654122" w:rsidP="00654122">
            <w:pPr>
              <w:rPr>
                <w:rFonts w:ascii="Arial" w:hAnsi="Arial"/>
                <w:sz w:val="24"/>
              </w:rPr>
            </w:pPr>
            <w:r w:rsidRPr="00F01625">
              <w:rPr>
                <w:rFonts w:ascii="Arial" w:hAnsi="Arial"/>
                <w:sz w:val="24"/>
              </w:rPr>
              <w:t>947</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Boigu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125</w:t>
            </w:r>
          </w:p>
        </w:tc>
        <w:tc>
          <w:tcPr>
            <w:tcW w:w="3048" w:type="dxa"/>
          </w:tcPr>
          <w:p w:rsidR="00654122" w:rsidRPr="00F01625" w:rsidRDefault="00654122" w:rsidP="00654122">
            <w:pPr>
              <w:rPr>
                <w:rFonts w:ascii="Arial" w:hAnsi="Arial"/>
                <w:sz w:val="24"/>
              </w:rPr>
            </w:pPr>
            <w:r w:rsidRPr="00F01625">
              <w:rPr>
                <w:rFonts w:ascii="Arial" w:hAnsi="Arial"/>
                <w:sz w:val="24"/>
              </w:rPr>
              <w:t>210</w:t>
            </w:r>
          </w:p>
        </w:tc>
      </w:tr>
      <w:tr w:rsidR="00654122" w:rsidRPr="00654122" w:rsidTr="00563DCD">
        <w:tc>
          <w:tcPr>
            <w:tcW w:w="3369" w:type="dxa"/>
          </w:tcPr>
          <w:p w:rsidR="00654122" w:rsidRPr="00654122" w:rsidRDefault="00654122" w:rsidP="00654122">
            <w:pPr>
              <w:rPr>
                <w:rFonts w:ascii="Arial" w:hAnsi="Arial"/>
                <w:sz w:val="24"/>
              </w:rPr>
            </w:pPr>
            <w:proofErr w:type="spellStart"/>
            <w:r w:rsidRPr="00654122">
              <w:rPr>
                <w:rFonts w:ascii="Arial" w:hAnsi="Arial"/>
                <w:sz w:val="24"/>
              </w:rPr>
              <w:t>Dauan</w:t>
            </w:r>
            <w:proofErr w:type="spellEnd"/>
            <w:r w:rsidRPr="00654122">
              <w:rPr>
                <w:rFonts w:ascii="Arial" w:hAnsi="Arial"/>
                <w:sz w:val="24"/>
              </w:rPr>
              <w:t xml:space="preserve">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71</w:t>
            </w:r>
          </w:p>
        </w:tc>
        <w:tc>
          <w:tcPr>
            <w:tcW w:w="3048" w:type="dxa"/>
          </w:tcPr>
          <w:p w:rsidR="00654122" w:rsidRPr="00F01625" w:rsidRDefault="00654122" w:rsidP="00654122">
            <w:pPr>
              <w:rPr>
                <w:rFonts w:ascii="Arial" w:hAnsi="Arial"/>
                <w:sz w:val="24"/>
              </w:rPr>
            </w:pPr>
            <w:r w:rsidRPr="00F01625">
              <w:rPr>
                <w:rFonts w:ascii="Arial" w:hAnsi="Arial"/>
                <w:sz w:val="24"/>
              </w:rPr>
              <w:t>142</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Erub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166</w:t>
            </w:r>
          </w:p>
        </w:tc>
        <w:tc>
          <w:tcPr>
            <w:tcW w:w="3048" w:type="dxa"/>
          </w:tcPr>
          <w:p w:rsidR="00654122" w:rsidRPr="00F01625" w:rsidRDefault="00654122" w:rsidP="00654122">
            <w:pPr>
              <w:rPr>
                <w:rFonts w:ascii="Arial" w:hAnsi="Arial"/>
                <w:sz w:val="24"/>
              </w:rPr>
            </w:pPr>
            <w:r w:rsidRPr="00F01625">
              <w:rPr>
                <w:rFonts w:ascii="Arial" w:hAnsi="Arial"/>
                <w:sz w:val="24"/>
              </w:rPr>
              <w:t>384</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Hammond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130</w:t>
            </w:r>
          </w:p>
        </w:tc>
        <w:tc>
          <w:tcPr>
            <w:tcW w:w="3048" w:type="dxa"/>
          </w:tcPr>
          <w:p w:rsidR="00654122" w:rsidRPr="00F01625" w:rsidRDefault="00654122" w:rsidP="00654122">
            <w:pPr>
              <w:rPr>
                <w:rFonts w:ascii="Arial" w:hAnsi="Arial"/>
                <w:sz w:val="24"/>
              </w:rPr>
            </w:pPr>
            <w:r w:rsidRPr="00F01625">
              <w:rPr>
                <w:rFonts w:ascii="Arial" w:hAnsi="Arial"/>
                <w:sz w:val="24"/>
              </w:rPr>
              <w:t>236</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Iama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190</w:t>
            </w:r>
          </w:p>
        </w:tc>
        <w:tc>
          <w:tcPr>
            <w:tcW w:w="3048" w:type="dxa"/>
          </w:tcPr>
          <w:p w:rsidR="00654122" w:rsidRPr="00F01625" w:rsidRDefault="00654122" w:rsidP="00654122">
            <w:pPr>
              <w:rPr>
                <w:rFonts w:ascii="Arial" w:hAnsi="Arial"/>
                <w:sz w:val="24"/>
              </w:rPr>
            </w:pPr>
            <w:r w:rsidRPr="00F01625">
              <w:rPr>
                <w:rFonts w:ascii="Arial" w:hAnsi="Arial"/>
                <w:sz w:val="24"/>
              </w:rPr>
              <w:t>335</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Kubin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85</w:t>
            </w:r>
          </w:p>
        </w:tc>
        <w:tc>
          <w:tcPr>
            <w:tcW w:w="3048" w:type="dxa"/>
          </w:tcPr>
          <w:p w:rsidR="00654122" w:rsidRPr="00F01625" w:rsidRDefault="00654122" w:rsidP="00654122">
            <w:pPr>
              <w:rPr>
                <w:rFonts w:ascii="Arial" w:hAnsi="Arial"/>
                <w:sz w:val="24"/>
              </w:rPr>
            </w:pPr>
            <w:r w:rsidRPr="00F01625">
              <w:rPr>
                <w:rFonts w:ascii="Arial" w:hAnsi="Arial"/>
                <w:sz w:val="24"/>
              </w:rPr>
              <w:t>175</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Mabuiag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110</w:t>
            </w:r>
          </w:p>
        </w:tc>
        <w:tc>
          <w:tcPr>
            <w:tcW w:w="3048" w:type="dxa"/>
          </w:tcPr>
          <w:p w:rsidR="00654122" w:rsidRPr="00F01625" w:rsidRDefault="00654122" w:rsidP="00654122">
            <w:pPr>
              <w:rPr>
                <w:rFonts w:ascii="Arial" w:hAnsi="Arial"/>
                <w:sz w:val="24"/>
              </w:rPr>
            </w:pPr>
            <w:r w:rsidRPr="00F01625">
              <w:rPr>
                <w:rFonts w:ascii="Arial" w:hAnsi="Arial"/>
                <w:sz w:val="24"/>
              </w:rPr>
              <w:t>274</w:t>
            </w:r>
          </w:p>
        </w:tc>
      </w:tr>
      <w:tr w:rsidR="00654122" w:rsidRPr="00654122" w:rsidTr="00563DCD">
        <w:tc>
          <w:tcPr>
            <w:tcW w:w="3369" w:type="dxa"/>
          </w:tcPr>
          <w:p w:rsidR="00654122" w:rsidRPr="00654122" w:rsidRDefault="00654122" w:rsidP="00654122">
            <w:pPr>
              <w:rPr>
                <w:rFonts w:ascii="Arial" w:hAnsi="Arial"/>
                <w:sz w:val="24"/>
              </w:rPr>
            </w:pPr>
            <w:proofErr w:type="spellStart"/>
            <w:r w:rsidRPr="00654122">
              <w:rPr>
                <w:rFonts w:ascii="Arial" w:hAnsi="Arial"/>
                <w:sz w:val="24"/>
              </w:rPr>
              <w:t>Masig</w:t>
            </w:r>
            <w:proofErr w:type="spellEnd"/>
            <w:r w:rsidRPr="00654122">
              <w:rPr>
                <w:rFonts w:ascii="Arial" w:hAnsi="Arial"/>
                <w:sz w:val="24"/>
              </w:rPr>
              <w:t xml:space="preserve">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137</w:t>
            </w:r>
          </w:p>
        </w:tc>
        <w:tc>
          <w:tcPr>
            <w:tcW w:w="3048" w:type="dxa"/>
          </w:tcPr>
          <w:p w:rsidR="00654122" w:rsidRPr="00F01625" w:rsidRDefault="00654122" w:rsidP="00654122">
            <w:pPr>
              <w:rPr>
                <w:rFonts w:ascii="Arial" w:hAnsi="Arial"/>
                <w:sz w:val="24"/>
              </w:rPr>
            </w:pPr>
            <w:r w:rsidRPr="00F01625">
              <w:rPr>
                <w:rFonts w:ascii="Arial" w:hAnsi="Arial"/>
                <w:sz w:val="24"/>
              </w:rPr>
              <w:t>259</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Mer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226</w:t>
            </w:r>
          </w:p>
        </w:tc>
        <w:tc>
          <w:tcPr>
            <w:tcW w:w="3048" w:type="dxa"/>
          </w:tcPr>
          <w:p w:rsidR="00654122" w:rsidRPr="00F01625" w:rsidRDefault="00654122" w:rsidP="00654122">
            <w:pPr>
              <w:rPr>
                <w:rFonts w:ascii="Arial" w:hAnsi="Arial"/>
                <w:sz w:val="24"/>
              </w:rPr>
            </w:pPr>
            <w:r w:rsidRPr="00F01625">
              <w:rPr>
                <w:rFonts w:ascii="Arial" w:hAnsi="Arial"/>
                <w:sz w:val="24"/>
              </w:rPr>
              <w:t>385</w:t>
            </w:r>
          </w:p>
        </w:tc>
      </w:tr>
      <w:tr w:rsidR="00654122" w:rsidRPr="00654122" w:rsidTr="00563DCD">
        <w:tc>
          <w:tcPr>
            <w:tcW w:w="3369" w:type="dxa"/>
          </w:tcPr>
          <w:p w:rsidR="00654122" w:rsidRPr="00654122" w:rsidRDefault="00654122" w:rsidP="00654122">
            <w:pPr>
              <w:rPr>
                <w:rFonts w:ascii="Arial" w:hAnsi="Arial"/>
                <w:sz w:val="24"/>
              </w:rPr>
            </w:pPr>
            <w:proofErr w:type="spellStart"/>
            <w:r w:rsidRPr="00654122">
              <w:rPr>
                <w:rFonts w:ascii="Arial" w:hAnsi="Arial"/>
                <w:sz w:val="24"/>
              </w:rPr>
              <w:t>Ngurapai</w:t>
            </w:r>
            <w:proofErr w:type="spellEnd"/>
            <w:r w:rsidRPr="00654122">
              <w:rPr>
                <w:rFonts w:ascii="Arial" w:hAnsi="Arial"/>
                <w:sz w:val="24"/>
              </w:rPr>
              <w:t xml:space="preserve"> and </w:t>
            </w:r>
            <w:proofErr w:type="spellStart"/>
            <w:r w:rsidRPr="00654122">
              <w:rPr>
                <w:rFonts w:ascii="Arial" w:hAnsi="Arial"/>
                <w:sz w:val="24"/>
              </w:rPr>
              <w:t>Muralag</w:t>
            </w:r>
            <w:proofErr w:type="spellEnd"/>
            <w:r w:rsidRPr="00654122">
              <w:rPr>
                <w:rFonts w:ascii="Arial" w:hAnsi="Arial"/>
                <w:sz w:val="24"/>
              </w:rPr>
              <w:t xml:space="preserve">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157</w:t>
            </w:r>
          </w:p>
        </w:tc>
        <w:tc>
          <w:tcPr>
            <w:tcW w:w="3048" w:type="dxa"/>
          </w:tcPr>
          <w:p w:rsidR="00654122" w:rsidRPr="00F01625" w:rsidRDefault="00654122" w:rsidP="00654122">
            <w:pPr>
              <w:rPr>
                <w:rFonts w:ascii="Arial" w:hAnsi="Arial"/>
                <w:sz w:val="24"/>
              </w:rPr>
            </w:pPr>
            <w:r w:rsidRPr="00F01625">
              <w:rPr>
                <w:rFonts w:ascii="Arial" w:hAnsi="Arial"/>
                <w:sz w:val="24"/>
              </w:rPr>
              <w:t>460</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Port Kennedy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447</w:t>
            </w:r>
          </w:p>
        </w:tc>
        <w:tc>
          <w:tcPr>
            <w:tcW w:w="3048" w:type="dxa"/>
          </w:tcPr>
          <w:p w:rsidR="00654122" w:rsidRPr="00F01625" w:rsidRDefault="00654122" w:rsidP="00654122">
            <w:pPr>
              <w:rPr>
                <w:rFonts w:ascii="Arial" w:hAnsi="Arial"/>
                <w:sz w:val="24"/>
              </w:rPr>
            </w:pPr>
            <w:r w:rsidRPr="00F01625">
              <w:rPr>
                <w:rFonts w:ascii="Arial" w:hAnsi="Arial"/>
                <w:sz w:val="24"/>
              </w:rPr>
              <w:t>1108</w:t>
            </w:r>
          </w:p>
        </w:tc>
      </w:tr>
      <w:tr w:rsidR="00654122" w:rsidRPr="00654122" w:rsidTr="00563DCD">
        <w:tc>
          <w:tcPr>
            <w:tcW w:w="3369" w:type="dxa"/>
          </w:tcPr>
          <w:p w:rsidR="00654122" w:rsidRPr="00654122" w:rsidRDefault="00654122" w:rsidP="00654122">
            <w:pPr>
              <w:rPr>
                <w:rFonts w:ascii="Arial" w:hAnsi="Arial"/>
                <w:sz w:val="24"/>
              </w:rPr>
            </w:pPr>
            <w:proofErr w:type="spellStart"/>
            <w:r w:rsidRPr="00654122">
              <w:rPr>
                <w:rFonts w:ascii="Arial" w:hAnsi="Arial"/>
                <w:sz w:val="24"/>
              </w:rPr>
              <w:t>Poruma</w:t>
            </w:r>
            <w:proofErr w:type="spellEnd"/>
            <w:r w:rsidRPr="00654122">
              <w:rPr>
                <w:rFonts w:ascii="Arial" w:hAnsi="Arial"/>
                <w:sz w:val="24"/>
              </w:rPr>
              <w:t xml:space="preserve">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104</w:t>
            </w:r>
          </w:p>
        </w:tc>
        <w:tc>
          <w:tcPr>
            <w:tcW w:w="3048" w:type="dxa"/>
          </w:tcPr>
          <w:p w:rsidR="00654122" w:rsidRPr="00F01625" w:rsidRDefault="00654122" w:rsidP="00654122">
            <w:pPr>
              <w:rPr>
                <w:rFonts w:ascii="Arial" w:hAnsi="Arial"/>
                <w:sz w:val="24"/>
              </w:rPr>
            </w:pPr>
            <w:r w:rsidRPr="00F01625">
              <w:rPr>
                <w:rFonts w:ascii="Arial" w:hAnsi="Arial"/>
                <w:sz w:val="24"/>
              </w:rPr>
              <w:t>164</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Saibai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138</w:t>
            </w:r>
          </w:p>
        </w:tc>
        <w:tc>
          <w:tcPr>
            <w:tcW w:w="3048" w:type="dxa"/>
          </w:tcPr>
          <w:p w:rsidR="00654122" w:rsidRPr="00F01625" w:rsidRDefault="00654122" w:rsidP="00654122">
            <w:pPr>
              <w:rPr>
                <w:rFonts w:ascii="Arial" w:hAnsi="Arial"/>
                <w:sz w:val="24"/>
              </w:rPr>
            </w:pPr>
            <w:r w:rsidRPr="00F01625">
              <w:rPr>
                <w:rFonts w:ascii="Arial" w:hAnsi="Arial"/>
                <w:sz w:val="24"/>
              </w:rPr>
              <w:t>401</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Seisia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86</w:t>
            </w:r>
          </w:p>
        </w:tc>
        <w:tc>
          <w:tcPr>
            <w:tcW w:w="3048" w:type="dxa"/>
          </w:tcPr>
          <w:p w:rsidR="00654122" w:rsidRPr="00F01625" w:rsidRDefault="00654122" w:rsidP="00654122">
            <w:pPr>
              <w:rPr>
                <w:rFonts w:ascii="Arial" w:hAnsi="Arial"/>
                <w:sz w:val="24"/>
              </w:rPr>
            </w:pPr>
            <w:r w:rsidRPr="00F01625">
              <w:rPr>
                <w:rFonts w:ascii="Arial" w:hAnsi="Arial"/>
                <w:sz w:val="24"/>
              </w:rPr>
              <w:t>155</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St Pauls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142</w:t>
            </w:r>
          </w:p>
        </w:tc>
        <w:tc>
          <w:tcPr>
            <w:tcW w:w="3048" w:type="dxa"/>
          </w:tcPr>
          <w:p w:rsidR="00654122" w:rsidRPr="00F01625" w:rsidRDefault="00654122" w:rsidP="00654122">
            <w:pPr>
              <w:rPr>
                <w:rFonts w:ascii="Arial" w:hAnsi="Arial"/>
                <w:sz w:val="24"/>
              </w:rPr>
            </w:pPr>
            <w:r w:rsidRPr="00F01625">
              <w:rPr>
                <w:rFonts w:ascii="Arial" w:hAnsi="Arial"/>
                <w:sz w:val="24"/>
              </w:rPr>
              <w:t>267</w:t>
            </w:r>
          </w:p>
        </w:tc>
      </w:tr>
      <w:tr w:rsidR="00654122" w:rsidRPr="00654122" w:rsidTr="00563DCD">
        <w:tc>
          <w:tcPr>
            <w:tcW w:w="3369" w:type="dxa"/>
          </w:tcPr>
          <w:p w:rsidR="00654122" w:rsidRPr="00654122" w:rsidRDefault="00654122" w:rsidP="00654122">
            <w:pPr>
              <w:rPr>
                <w:rFonts w:ascii="Arial" w:hAnsi="Arial"/>
                <w:sz w:val="24"/>
              </w:rPr>
            </w:pPr>
            <w:r w:rsidRPr="00654122">
              <w:rPr>
                <w:rFonts w:ascii="Arial" w:hAnsi="Arial"/>
                <w:sz w:val="24"/>
              </w:rPr>
              <w:t>TRAWQ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422</w:t>
            </w:r>
          </w:p>
        </w:tc>
        <w:tc>
          <w:tcPr>
            <w:tcW w:w="3048" w:type="dxa"/>
          </w:tcPr>
          <w:p w:rsidR="00654122" w:rsidRPr="00F01625" w:rsidRDefault="00654122" w:rsidP="00654122">
            <w:pPr>
              <w:rPr>
                <w:rFonts w:ascii="Arial" w:hAnsi="Arial"/>
                <w:sz w:val="24"/>
              </w:rPr>
            </w:pPr>
            <w:r w:rsidRPr="00F01625">
              <w:rPr>
                <w:rFonts w:ascii="Arial" w:hAnsi="Arial"/>
                <w:sz w:val="24"/>
              </w:rPr>
              <w:t>1109</w:t>
            </w:r>
          </w:p>
        </w:tc>
      </w:tr>
      <w:tr w:rsidR="00654122" w:rsidRPr="00654122" w:rsidTr="00563DCD">
        <w:tc>
          <w:tcPr>
            <w:tcW w:w="3369" w:type="dxa"/>
          </w:tcPr>
          <w:p w:rsidR="00654122" w:rsidRPr="00654122" w:rsidRDefault="00654122" w:rsidP="00654122">
            <w:pPr>
              <w:rPr>
                <w:rFonts w:ascii="Arial" w:hAnsi="Arial"/>
                <w:sz w:val="24"/>
              </w:rPr>
            </w:pPr>
            <w:proofErr w:type="spellStart"/>
            <w:r w:rsidRPr="00654122">
              <w:rPr>
                <w:rFonts w:ascii="Arial" w:hAnsi="Arial"/>
                <w:sz w:val="24"/>
              </w:rPr>
              <w:t>Ugar</w:t>
            </w:r>
            <w:proofErr w:type="spellEnd"/>
            <w:r w:rsidRPr="00654122">
              <w:rPr>
                <w:rFonts w:ascii="Arial" w:hAnsi="Arial"/>
                <w:sz w:val="24"/>
              </w:rPr>
              <w:t xml:space="preserve">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47</w:t>
            </w:r>
          </w:p>
        </w:tc>
        <w:tc>
          <w:tcPr>
            <w:tcW w:w="3048" w:type="dxa"/>
          </w:tcPr>
          <w:p w:rsidR="00654122" w:rsidRPr="00F01625" w:rsidRDefault="00654122" w:rsidP="00654122">
            <w:pPr>
              <w:rPr>
                <w:rFonts w:ascii="Arial" w:hAnsi="Arial"/>
                <w:sz w:val="24"/>
              </w:rPr>
            </w:pPr>
            <w:r w:rsidRPr="00F01625">
              <w:rPr>
                <w:rFonts w:ascii="Arial" w:hAnsi="Arial"/>
                <w:sz w:val="24"/>
              </w:rPr>
              <w:t>54</w:t>
            </w:r>
          </w:p>
        </w:tc>
      </w:tr>
      <w:tr w:rsidR="00654122" w:rsidRPr="00654122" w:rsidTr="00563DCD">
        <w:tc>
          <w:tcPr>
            <w:tcW w:w="3369" w:type="dxa"/>
          </w:tcPr>
          <w:p w:rsidR="00654122" w:rsidRPr="00654122" w:rsidRDefault="00654122" w:rsidP="00654122">
            <w:pPr>
              <w:rPr>
                <w:rFonts w:ascii="Arial" w:hAnsi="Arial"/>
                <w:sz w:val="24"/>
              </w:rPr>
            </w:pPr>
            <w:proofErr w:type="spellStart"/>
            <w:r w:rsidRPr="00654122">
              <w:rPr>
                <w:rFonts w:ascii="Arial" w:hAnsi="Arial"/>
                <w:sz w:val="24"/>
              </w:rPr>
              <w:t>Warraber</w:t>
            </w:r>
            <w:proofErr w:type="spellEnd"/>
            <w:r w:rsidRPr="00654122">
              <w:rPr>
                <w:rFonts w:ascii="Arial" w:hAnsi="Arial"/>
                <w:sz w:val="24"/>
              </w:rPr>
              <w:t xml:space="preserve"> Island ward</w:t>
            </w:r>
          </w:p>
          <w:p w:rsidR="00654122" w:rsidRPr="00654122" w:rsidRDefault="00654122" w:rsidP="00654122">
            <w:pPr>
              <w:rPr>
                <w:rFonts w:ascii="Arial" w:hAnsi="Arial"/>
                <w:sz w:val="24"/>
              </w:rPr>
            </w:pPr>
          </w:p>
        </w:tc>
        <w:tc>
          <w:tcPr>
            <w:tcW w:w="3047" w:type="dxa"/>
          </w:tcPr>
          <w:p w:rsidR="00654122" w:rsidRPr="00F01625" w:rsidRDefault="00654122" w:rsidP="00654122">
            <w:pPr>
              <w:rPr>
                <w:rFonts w:ascii="Arial" w:hAnsi="Arial"/>
                <w:sz w:val="24"/>
              </w:rPr>
            </w:pPr>
            <w:r w:rsidRPr="00F01625">
              <w:rPr>
                <w:rFonts w:ascii="Arial" w:hAnsi="Arial"/>
                <w:sz w:val="24"/>
              </w:rPr>
              <w:t>125</w:t>
            </w:r>
          </w:p>
        </w:tc>
        <w:tc>
          <w:tcPr>
            <w:tcW w:w="3048" w:type="dxa"/>
          </w:tcPr>
          <w:p w:rsidR="00654122" w:rsidRPr="00F01625" w:rsidRDefault="00654122" w:rsidP="00654122">
            <w:pPr>
              <w:rPr>
                <w:rFonts w:ascii="Arial" w:hAnsi="Arial"/>
                <w:sz w:val="24"/>
              </w:rPr>
            </w:pPr>
            <w:r w:rsidRPr="00F01625">
              <w:rPr>
                <w:rFonts w:ascii="Arial" w:hAnsi="Arial"/>
                <w:sz w:val="24"/>
              </w:rPr>
              <w:t>259</w:t>
            </w:r>
          </w:p>
        </w:tc>
      </w:tr>
    </w:tbl>
    <w:p w:rsidR="00654122" w:rsidRPr="00654122" w:rsidRDefault="00654122" w:rsidP="00654122">
      <w:pPr>
        <w:spacing w:after="0" w:line="240" w:lineRule="auto"/>
        <w:rPr>
          <w:rFonts w:ascii="Arial" w:eastAsia="Calibri" w:hAnsi="Arial" w:cs="Times New Roman"/>
          <w:sz w:val="24"/>
        </w:rPr>
      </w:pPr>
    </w:p>
    <w:p w:rsidR="002651B4" w:rsidRDefault="002651B4" w:rsidP="00654122">
      <w:pPr>
        <w:spacing w:after="0" w:line="240" w:lineRule="auto"/>
        <w:rPr>
          <w:rFonts w:ascii="Arial" w:eastAsia="Calibri" w:hAnsi="Arial" w:cs="Times New Roman"/>
          <w:b/>
          <w:sz w:val="24"/>
        </w:rPr>
      </w:pPr>
    </w:p>
    <w:p w:rsidR="00404FDD" w:rsidRPr="00404FDD" w:rsidRDefault="00404FDD" w:rsidP="00404FDD">
      <w:pPr>
        <w:widowControl w:val="0"/>
        <w:spacing w:before="70" w:after="0" w:line="252" w:lineRule="exact"/>
        <w:ind w:left="2525" w:right="2221"/>
        <w:jc w:val="center"/>
        <w:rPr>
          <w:rFonts w:ascii="Arial"/>
          <w:b/>
          <w:w w:val="85"/>
          <w:sz w:val="23"/>
          <w:lang w:val="en-US"/>
        </w:rPr>
      </w:pPr>
    </w:p>
    <w:p w:rsidR="00252139" w:rsidRPr="00404FDD" w:rsidRDefault="00252139" w:rsidP="00EE0B29">
      <w:pPr>
        <w:widowControl w:val="0"/>
        <w:spacing w:before="70" w:after="0" w:line="252" w:lineRule="exact"/>
        <w:ind w:right="2221"/>
        <w:rPr>
          <w:rFonts w:ascii="Arial"/>
          <w:b/>
          <w:w w:val="85"/>
          <w:sz w:val="23"/>
          <w:lang w:val="en-US"/>
        </w:rPr>
      </w:pPr>
    </w:p>
    <w:p w:rsidR="00404FDD" w:rsidRPr="00404FDD" w:rsidRDefault="00404FDD" w:rsidP="00404FDD">
      <w:pPr>
        <w:widowControl w:val="0"/>
        <w:spacing w:before="70" w:after="0" w:line="252" w:lineRule="exact"/>
        <w:ind w:left="2525" w:right="2221"/>
        <w:jc w:val="center"/>
        <w:rPr>
          <w:rFonts w:ascii="Arial"/>
          <w:b/>
          <w:w w:val="85"/>
          <w:sz w:val="23"/>
          <w:lang w:val="en-US"/>
        </w:rPr>
      </w:pPr>
    </w:p>
    <w:p w:rsidR="00404FDD" w:rsidRPr="00404FDD" w:rsidRDefault="00404FDD" w:rsidP="00404FDD">
      <w:pPr>
        <w:widowControl w:val="0"/>
        <w:tabs>
          <w:tab w:val="left" w:pos="3060"/>
          <w:tab w:val="left" w:pos="8789"/>
        </w:tabs>
        <w:spacing w:after="0" w:line="264" w:lineRule="auto"/>
        <w:ind w:left="608" w:right="121" w:firstLine="9"/>
        <w:jc w:val="center"/>
        <w:rPr>
          <w:rFonts w:ascii="Arial"/>
          <w:b/>
          <w:w w:val="95"/>
          <w:lang w:val="en-US"/>
        </w:rPr>
      </w:pPr>
      <w:r w:rsidRPr="00404FDD">
        <w:rPr>
          <w:rFonts w:ascii="Arial"/>
          <w:b/>
          <w:w w:val="95"/>
          <w:lang w:val="en-US"/>
        </w:rPr>
        <w:t>AUSTRALIAN ELECTORAL COMMISSION</w:t>
      </w:r>
    </w:p>
    <w:p w:rsidR="00404FDD" w:rsidRPr="00404FDD" w:rsidRDefault="00404FDD" w:rsidP="00404FDD">
      <w:pPr>
        <w:widowControl w:val="0"/>
        <w:spacing w:after="0" w:line="252" w:lineRule="exact"/>
        <w:ind w:left="2410" w:right="2080"/>
        <w:jc w:val="center"/>
        <w:rPr>
          <w:rFonts w:ascii="Arial" w:eastAsia="Arial" w:hAnsi="Arial" w:cs="Arial"/>
          <w:sz w:val="23"/>
          <w:szCs w:val="23"/>
          <w:lang w:val="en-US"/>
        </w:rPr>
      </w:pPr>
      <w:r>
        <w:rPr>
          <w:rFonts w:ascii="Arial"/>
          <w:i/>
          <w:w w:val="95"/>
          <w:sz w:val="23"/>
          <w:lang w:val="en-US"/>
        </w:rPr>
        <w:t xml:space="preserve">   </w:t>
      </w:r>
      <w:r w:rsidRPr="00404FDD">
        <w:rPr>
          <w:rFonts w:ascii="Arial"/>
          <w:i/>
          <w:w w:val="95"/>
          <w:sz w:val="23"/>
          <w:lang w:val="en-US"/>
        </w:rPr>
        <w:t>Aboriginal</w:t>
      </w:r>
      <w:r w:rsidRPr="00404FDD">
        <w:rPr>
          <w:rFonts w:ascii="Arial"/>
          <w:i/>
          <w:spacing w:val="-30"/>
          <w:w w:val="95"/>
          <w:sz w:val="23"/>
          <w:lang w:val="en-US"/>
        </w:rPr>
        <w:t xml:space="preserve"> </w:t>
      </w:r>
      <w:r w:rsidRPr="00404FDD">
        <w:rPr>
          <w:rFonts w:ascii="Arial"/>
          <w:i/>
          <w:w w:val="95"/>
          <w:sz w:val="23"/>
          <w:lang w:val="en-US"/>
        </w:rPr>
        <w:t>and</w:t>
      </w:r>
      <w:r w:rsidRPr="00404FDD">
        <w:rPr>
          <w:rFonts w:ascii="Arial"/>
          <w:i/>
          <w:spacing w:val="-37"/>
          <w:w w:val="95"/>
          <w:sz w:val="23"/>
          <w:lang w:val="en-US"/>
        </w:rPr>
        <w:t xml:space="preserve"> </w:t>
      </w:r>
      <w:r w:rsidRPr="00404FDD">
        <w:rPr>
          <w:rFonts w:ascii="Arial"/>
          <w:i/>
          <w:spacing w:val="-17"/>
          <w:w w:val="95"/>
          <w:sz w:val="23"/>
          <w:lang w:val="en-US"/>
        </w:rPr>
        <w:t>T</w:t>
      </w:r>
      <w:r w:rsidRPr="00404FDD">
        <w:rPr>
          <w:rFonts w:ascii="Arial"/>
          <w:i/>
          <w:w w:val="95"/>
          <w:sz w:val="23"/>
          <w:lang w:val="en-US"/>
        </w:rPr>
        <w:t>orres</w:t>
      </w:r>
      <w:r w:rsidRPr="00404FDD">
        <w:rPr>
          <w:rFonts w:ascii="Arial"/>
          <w:i/>
          <w:spacing w:val="-41"/>
          <w:w w:val="95"/>
          <w:sz w:val="23"/>
          <w:lang w:val="en-US"/>
        </w:rPr>
        <w:t xml:space="preserve"> </w:t>
      </w:r>
      <w:r w:rsidRPr="00404FDD">
        <w:rPr>
          <w:rFonts w:ascii="Arial"/>
          <w:i/>
          <w:w w:val="95"/>
          <w:sz w:val="23"/>
          <w:lang w:val="en-US"/>
        </w:rPr>
        <w:t>Strait</w:t>
      </w:r>
      <w:r w:rsidRPr="00404FDD">
        <w:rPr>
          <w:rFonts w:ascii="Arial"/>
          <w:i/>
          <w:spacing w:val="-38"/>
          <w:w w:val="95"/>
          <w:sz w:val="23"/>
          <w:lang w:val="en-US"/>
        </w:rPr>
        <w:t xml:space="preserve"> </w:t>
      </w:r>
      <w:r w:rsidRPr="00404FDD">
        <w:rPr>
          <w:rFonts w:ascii="Arial"/>
          <w:i/>
          <w:w w:val="95"/>
          <w:sz w:val="23"/>
          <w:lang w:val="en-US"/>
        </w:rPr>
        <w:t>Islander</w:t>
      </w:r>
      <w:r w:rsidRPr="00404FDD">
        <w:rPr>
          <w:rFonts w:ascii="Arial"/>
          <w:i/>
          <w:spacing w:val="-35"/>
          <w:w w:val="95"/>
          <w:sz w:val="23"/>
          <w:lang w:val="en-US"/>
        </w:rPr>
        <w:t xml:space="preserve"> </w:t>
      </w:r>
      <w:r w:rsidRPr="00404FDD">
        <w:rPr>
          <w:rFonts w:ascii="Arial"/>
          <w:i/>
          <w:w w:val="95"/>
          <w:sz w:val="23"/>
          <w:lang w:val="en-US"/>
        </w:rPr>
        <w:t>Act</w:t>
      </w:r>
      <w:r w:rsidRPr="00404FDD">
        <w:rPr>
          <w:rFonts w:ascii="Arial"/>
          <w:i/>
          <w:spacing w:val="-39"/>
          <w:w w:val="95"/>
          <w:sz w:val="23"/>
          <w:lang w:val="en-US"/>
        </w:rPr>
        <w:t xml:space="preserve"> </w:t>
      </w:r>
      <w:r w:rsidRPr="00404FDD">
        <w:rPr>
          <w:rFonts w:ascii="Arial"/>
          <w:i/>
          <w:w w:val="95"/>
          <w:sz w:val="23"/>
          <w:lang w:val="en-US"/>
        </w:rPr>
        <w:t>2005</w:t>
      </w:r>
    </w:p>
    <w:p w:rsidR="00404FDD" w:rsidRPr="00404FDD" w:rsidRDefault="00404FDD" w:rsidP="00404FDD">
      <w:pPr>
        <w:widowControl w:val="0"/>
        <w:spacing w:before="5" w:after="0" w:line="240" w:lineRule="auto"/>
        <w:rPr>
          <w:rFonts w:ascii="Arial" w:eastAsia="Arial" w:hAnsi="Arial" w:cs="Arial"/>
          <w:i/>
          <w:sz w:val="19"/>
          <w:szCs w:val="19"/>
          <w:lang w:val="en-US"/>
        </w:rPr>
      </w:pPr>
    </w:p>
    <w:p w:rsidR="00404FDD" w:rsidRPr="00404FDD" w:rsidRDefault="00404FDD" w:rsidP="00404FDD">
      <w:pPr>
        <w:widowControl w:val="0"/>
        <w:tabs>
          <w:tab w:val="left" w:pos="3060"/>
          <w:tab w:val="left" w:pos="8789"/>
        </w:tabs>
        <w:spacing w:after="0" w:line="264" w:lineRule="auto"/>
        <w:ind w:left="608" w:right="121" w:firstLine="9"/>
        <w:jc w:val="center"/>
        <w:rPr>
          <w:rFonts w:ascii="Arial"/>
          <w:b/>
          <w:w w:val="95"/>
          <w:lang w:val="en-US"/>
        </w:rPr>
      </w:pPr>
      <w:r w:rsidRPr="00404FDD">
        <w:rPr>
          <w:rFonts w:ascii="Arial"/>
          <w:b/>
          <w:w w:val="95"/>
          <w:lang w:val="en-US"/>
        </w:rPr>
        <w:t>APPOINTMENT OF POLLING PLACES</w:t>
      </w:r>
    </w:p>
    <w:p w:rsidR="00404FDD" w:rsidRPr="00404FDD" w:rsidRDefault="00404FDD" w:rsidP="00404FDD">
      <w:pPr>
        <w:widowControl w:val="0"/>
        <w:tabs>
          <w:tab w:val="left" w:pos="3060"/>
        </w:tabs>
        <w:spacing w:after="0" w:line="264" w:lineRule="auto"/>
        <w:ind w:left="608" w:right="323" w:firstLine="9"/>
        <w:rPr>
          <w:rFonts w:ascii="Arial"/>
          <w:w w:val="95"/>
          <w:lang w:val="en-US"/>
        </w:rPr>
      </w:pPr>
    </w:p>
    <w:p w:rsidR="00404FDD" w:rsidRPr="00404FDD" w:rsidRDefault="00404FDD" w:rsidP="009325C6">
      <w:pPr>
        <w:widowControl w:val="0"/>
        <w:tabs>
          <w:tab w:val="left" w:pos="3060"/>
          <w:tab w:val="left" w:pos="8789"/>
        </w:tabs>
        <w:spacing w:after="0" w:line="264" w:lineRule="auto"/>
        <w:ind w:left="426" w:right="121" w:firstLine="9"/>
        <w:rPr>
          <w:rFonts w:ascii="Arial"/>
          <w:w w:val="95"/>
          <w:lang w:val="en-US"/>
        </w:rPr>
      </w:pPr>
      <w:r w:rsidRPr="00404FDD">
        <w:rPr>
          <w:rFonts w:ascii="Arial"/>
          <w:w w:val="95"/>
          <w:lang w:val="en-US"/>
        </w:rPr>
        <w:t xml:space="preserve">I, Tom Rogers, Electoral Commissioner, under sectlon142Z of the </w:t>
      </w:r>
      <w:r w:rsidRPr="00404FDD">
        <w:rPr>
          <w:rFonts w:ascii="Arial"/>
          <w:i/>
          <w:w w:val="95"/>
          <w:lang w:val="en-US"/>
        </w:rPr>
        <w:t>Aboriginal and Torres Strait Islander Act 2005, a</w:t>
      </w:r>
      <w:r w:rsidRPr="00404FDD">
        <w:rPr>
          <w:rFonts w:ascii="Arial"/>
          <w:w w:val="95"/>
          <w:lang w:val="en-US"/>
        </w:rPr>
        <w:t xml:space="preserve">ppoint the polling places named in Column 2 of the Schedule, </w:t>
      </w:r>
      <w:r w:rsidR="00252139">
        <w:rPr>
          <w:rFonts w:ascii="Arial"/>
          <w:w w:val="95"/>
          <w:lang w:val="en-US"/>
        </w:rPr>
        <w:t xml:space="preserve">   </w:t>
      </w:r>
      <w:r w:rsidRPr="00404FDD">
        <w:rPr>
          <w:rFonts w:ascii="Arial"/>
          <w:w w:val="95"/>
          <w:lang w:val="en-US"/>
        </w:rPr>
        <w:t>to be polling places for the Wards specified In Column 1.</w:t>
      </w:r>
    </w:p>
    <w:p w:rsidR="00404FDD" w:rsidRPr="00404FDD" w:rsidRDefault="00404FDD" w:rsidP="009325C6">
      <w:pPr>
        <w:widowControl w:val="0"/>
        <w:spacing w:after="0" w:line="240" w:lineRule="auto"/>
        <w:ind w:left="426"/>
        <w:rPr>
          <w:rFonts w:ascii="Arial" w:eastAsia="Arial" w:hAnsi="Arial" w:cs="Arial"/>
          <w:lang w:val="en-US"/>
        </w:rPr>
      </w:pPr>
    </w:p>
    <w:p w:rsidR="00404FDD" w:rsidRPr="00404FDD" w:rsidRDefault="00404FDD" w:rsidP="009325C6">
      <w:pPr>
        <w:widowControl w:val="0"/>
        <w:spacing w:after="0" w:line="240" w:lineRule="auto"/>
        <w:ind w:left="426"/>
        <w:rPr>
          <w:rFonts w:ascii="Arial" w:eastAsia="Arial" w:hAnsi="Arial" w:cs="Arial"/>
          <w:lang w:val="en-US"/>
        </w:rPr>
      </w:pPr>
    </w:p>
    <w:p w:rsidR="00404FDD" w:rsidRPr="00404FDD" w:rsidRDefault="00404FDD" w:rsidP="009325C6">
      <w:pPr>
        <w:widowControl w:val="0"/>
        <w:spacing w:after="0" w:line="240" w:lineRule="auto"/>
        <w:ind w:left="426"/>
        <w:rPr>
          <w:rFonts w:ascii="Arial" w:eastAsia="Arial" w:hAnsi="Arial" w:cs="Arial"/>
          <w:sz w:val="16"/>
          <w:szCs w:val="16"/>
          <w:lang w:val="en-US"/>
        </w:rPr>
      </w:pPr>
    </w:p>
    <w:p w:rsidR="00404FDD" w:rsidRPr="00404FDD" w:rsidRDefault="00404FDD" w:rsidP="009325C6">
      <w:pPr>
        <w:widowControl w:val="0"/>
        <w:spacing w:after="0" w:line="240" w:lineRule="auto"/>
        <w:ind w:left="426"/>
        <w:rPr>
          <w:rFonts w:ascii="Arial" w:eastAsia="Arial" w:hAnsi="Arial" w:cs="Arial"/>
          <w:lang w:val="en-US"/>
        </w:rPr>
      </w:pPr>
    </w:p>
    <w:p w:rsidR="00404FDD" w:rsidRPr="00404FDD" w:rsidRDefault="00404FDD" w:rsidP="009325C6">
      <w:pPr>
        <w:widowControl w:val="0"/>
        <w:spacing w:before="174" w:after="0" w:line="240" w:lineRule="auto"/>
        <w:ind w:left="426"/>
        <w:rPr>
          <w:rFonts w:ascii="Arial" w:eastAsia="Arial" w:hAnsi="Arial" w:cs="Arial"/>
          <w:lang w:val="en-US"/>
        </w:rPr>
      </w:pPr>
      <w:r w:rsidRPr="00404FDD">
        <w:rPr>
          <w:rFonts w:ascii="Arial"/>
          <w:w w:val="95"/>
          <w:lang w:val="en-US"/>
        </w:rPr>
        <w:t>Tom</w:t>
      </w:r>
      <w:r w:rsidRPr="00404FDD">
        <w:rPr>
          <w:rFonts w:ascii="Arial"/>
          <w:spacing w:val="-24"/>
          <w:w w:val="95"/>
          <w:lang w:val="en-US"/>
        </w:rPr>
        <w:t xml:space="preserve"> </w:t>
      </w:r>
      <w:r w:rsidRPr="00404FDD">
        <w:rPr>
          <w:rFonts w:ascii="Arial"/>
          <w:w w:val="95"/>
          <w:lang w:val="en-US"/>
        </w:rPr>
        <w:t>Rogers</w:t>
      </w:r>
    </w:p>
    <w:p w:rsidR="00404FDD" w:rsidRPr="00404FDD" w:rsidRDefault="00404FDD" w:rsidP="009325C6">
      <w:pPr>
        <w:widowControl w:val="0"/>
        <w:spacing w:before="43" w:after="0" w:line="240" w:lineRule="auto"/>
        <w:ind w:left="426"/>
        <w:rPr>
          <w:rFonts w:ascii="Arial" w:eastAsia="Arial" w:hAnsi="Arial" w:cs="Arial"/>
          <w:lang w:val="en-US"/>
        </w:rPr>
      </w:pPr>
      <w:r w:rsidRPr="00404FDD">
        <w:rPr>
          <w:rFonts w:ascii="Arial"/>
          <w:spacing w:val="-2"/>
          <w:w w:val="90"/>
          <w:lang w:val="en-US"/>
        </w:rPr>
        <w:t>Electoral</w:t>
      </w:r>
      <w:r w:rsidRPr="00404FDD">
        <w:rPr>
          <w:rFonts w:ascii="Arial"/>
          <w:w w:val="90"/>
          <w:lang w:val="en-US"/>
        </w:rPr>
        <w:t xml:space="preserve"> </w:t>
      </w:r>
      <w:r w:rsidRPr="00404FDD">
        <w:rPr>
          <w:rFonts w:ascii="Arial"/>
          <w:spacing w:val="1"/>
          <w:w w:val="90"/>
          <w:lang w:val="en-US"/>
        </w:rPr>
        <w:t>Commissioner</w:t>
      </w:r>
    </w:p>
    <w:p w:rsidR="00404FDD" w:rsidRDefault="00404FDD" w:rsidP="009325C6">
      <w:pPr>
        <w:widowControl w:val="0"/>
        <w:spacing w:before="1" w:after="0" w:line="240" w:lineRule="auto"/>
        <w:ind w:left="426"/>
        <w:rPr>
          <w:rFonts w:ascii="Arial" w:eastAsia="Arial" w:hAnsi="Arial" w:cs="Arial"/>
          <w:sz w:val="26"/>
          <w:szCs w:val="26"/>
          <w:lang w:val="en-US"/>
        </w:rPr>
      </w:pPr>
    </w:p>
    <w:p w:rsidR="00252139" w:rsidRDefault="00252139" w:rsidP="009325C6">
      <w:pPr>
        <w:widowControl w:val="0"/>
        <w:spacing w:before="1" w:after="0" w:line="240" w:lineRule="auto"/>
        <w:ind w:left="426"/>
        <w:rPr>
          <w:rFonts w:ascii="Arial" w:eastAsia="Arial" w:hAnsi="Arial" w:cs="Arial"/>
          <w:sz w:val="26"/>
          <w:szCs w:val="26"/>
          <w:lang w:val="en-US"/>
        </w:rPr>
      </w:pPr>
    </w:p>
    <w:p w:rsidR="00252139" w:rsidRPr="00404FDD" w:rsidRDefault="00252139" w:rsidP="00EE0B29">
      <w:pPr>
        <w:widowControl w:val="0"/>
        <w:spacing w:before="1" w:after="0" w:line="240" w:lineRule="auto"/>
        <w:rPr>
          <w:rFonts w:ascii="Arial" w:eastAsia="Arial" w:hAnsi="Arial" w:cs="Arial"/>
          <w:sz w:val="26"/>
          <w:szCs w:val="26"/>
          <w:lang w:val="en-US"/>
        </w:rPr>
      </w:pPr>
    </w:p>
    <w:p w:rsidR="00252139" w:rsidRDefault="00404FDD" w:rsidP="00EE0B29">
      <w:pPr>
        <w:widowControl w:val="0"/>
        <w:tabs>
          <w:tab w:val="left" w:pos="3355"/>
          <w:tab w:val="left" w:pos="4289"/>
        </w:tabs>
        <w:spacing w:after="0" w:line="240" w:lineRule="auto"/>
        <w:ind w:left="426"/>
        <w:rPr>
          <w:rFonts w:ascii="Arial"/>
          <w:w w:val="95"/>
          <w:lang w:val="en-US"/>
        </w:rPr>
      </w:pPr>
      <w:r w:rsidRPr="00404FDD">
        <w:rPr>
          <w:rFonts w:ascii="Arial"/>
          <w:w w:val="95"/>
          <w:lang w:val="en-US"/>
        </w:rPr>
        <w:t>Dat</w:t>
      </w:r>
      <w:r w:rsidRPr="00404FDD">
        <w:rPr>
          <w:rFonts w:ascii="Arial"/>
          <w:w w:val="85"/>
          <w:lang w:val="en-US"/>
        </w:rPr>
        <w:t>e:</w:t>
      </w:r>
      <w:r w:rsidRPr="00404FDD">
        <w:rPr>
          <w:rFonts w:ascii="Arial"/>
          <w:spacing w:val="21"/>
          <w:w w:val="85"/>
          <w:lang w:val="en-US"/>
        </w:rPr>
        <w:t xml:space="preserve"> </w:t>
      </w:r>
      <w:r w:rsidRPr="00404FDD">
        <w:rPr>
          <w:rFonts w:ascii="Arial"/>
          <w:w w:val="95"/>
          <w:lang w:val="en-US"/>
        </w:rPr>
        <w:t>11/4/16</w:t>
      </w:r>
    </w:p>
    <w:p w:rsidR="00EE0B29" w:rsidRDefault="00EE0B29" w:rsidP="00EE0B29">
      <w:pPr>
        <w:widowControl w:val="0"/>
        <w:tabs>
          <w:tab w:val="left" w:pos="3355"/>
          <w:tab w:val="left" w:pos="4289"/>
        </w:tabs>
        <w:spacing w:after="0" w:line="240" w:lineRule="auto"/>
        <w:ind w:left="426"/>
        <w:rPr>
          <w:rFonts w:ascii="Times New Roman" w:eastAsia="Times New Roman" w:hAnsi="Times New Roman" w:cs="Times New Roman"/>
          <w:sz w:val="18"/>
          <w:szCs w:val="18"/>
          <w:lang w:val="en-US"/>
        </w:rPr>
      </w:pPr>
    </w:p>
    <w:p w:rsidR="00EE0B29" w:rsidRPr="00EE0B29" w:rsidRDefault="00EE0B29" w:rsidP="00EE0B29">
      <w:pPr>
        <w:widowControl w:val="0"/>
        <w:tabs>
          <w:tab w:val="left" w:pos="3355"/>
          <w:tab w:val="left" w:pos="4289"/>
        </w:tabs>
        <w:spacing w:after="0" w:line="240" w:lineRule="auto"/>
        <w:ind w:left="426"/>
        <w:rPr>
          <w:rFonts w:ascii="Times New Roman" w:eastAsia="Times New Roman" w:hAnsi="Times New Roman" w:cs="Times New Roman"/>
          <w:sz w:val="18"/>
          <w:szCs w:val="18"/>
          <w:lang w:val="en-US"/>
        </w:rPr>
      </w:pPr>
    </w:p>
    <w:p w:rsidR="00404FDD" w:rsidRPr="00404FDD" w:rsidRDefault="00404FDD" w:rsidP="00EE0B29">
      <w:pPr>
        <w:widowControl w:val="0"/>
        <w:spacing w:before="360" w:after="60" w:line="240" w:lineRule="auto"/>
        <w:ind w:left="425"/>
        <w:rPr>
          <w:rFonts w:ascii="Arial"/>
          <w:lang w:val="en-US"/>
        </w:rPr>
      </w:pPr>
      <w:r w:rsidRPr="00404FDD">
        <w:rPr>
          <w:rFonts w:ascii="Arial"/>
          <w:lang w:val="en-US"/>
        </w:rPr>
        <w:t>SCHEDULE</w:t>
      </w:r>
    </w:p>
    <w:tbl>
      <w:tblPr>
        <w:tblStyle w:val="TableGrid1"/>
        <w:tblW w:w="827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026"/>
      </w:tblGrid>
      <w:tr w:rsidR="00404FDD" w:rsidRPr="00404FDD" w:rsidTr="00B15A70">
        <w:tc>
          <w:tcPr>
            <w:tcW w:w="4253" w:type="dxa"/>
            <w:tcBorders>
              <w:top w:val="single" w:sz="12" w:space="0" w:color="auto"/>
              <w:bottom w:val="single" w:sz="12" w:space="0" w:color="auto"/>
            </w:tcBorders>
          </w:tcPr>
          <w:p w:rsidR="00404FDD" w:rsidRPr="00404FDD" w:rsidRDefault="00404FDD" w:rsidP="00404FDD">
            <w:pPr>
              <w:widowControl w:val="0"/>
              <w:spacing w:before="94" w:line="240" w:lineRule="exact"/>
              <w:ind w:left="1167" w:firstLine="9"/>
              <w:rPr>
                <w:rFonts w:ascii="Arial" w:eastAsia="Times New Roman" w:hAnsi="Times New Roman"/>
                <w:spacing w:val="21"/>
                <w:w w:val="108"/>
                <w:sz w:val="23"/>
                <w:szCs w:val="23"/>
                <w:lang w:val="en-US"/>
              </w:rPr>
            </w:pPr>
            <w:r w:rsidRPr="00404FDD">
              <w:rPr>
                <w:rFonts w:ascii="Arial" w:eastAsia="Times New Roman" w:hAnsi="Times New Roman"/>
                <w:spacing w:val="-2"/>
                <w:w w:val="95"/>
                <w:sz w:val="23"/>
                <w:szCs w:val="23"/>
                <w:lang w:val="en-US"/>
              </w:rPr>
              <w:t>Column</w:t>
            </w:r>
            <w:r w:rsidRPr="00404FDD">
              <w:rPr>
                <w:rFonts w:ascii="Arial" w:eastAsia="Times New Roman" w:hAnsi="Times New Roman"/>
                <w:spacing w:val="-25"/>
                <w:w w:val="95"/>
                <w:sz w:val="23"/>
                <w:szCs w:val="23"/>
                <w:lang w:val="en-US"/>
              </w:rPr>
              <w:t xml:space="preserve"> </w:t>
            </w:r>
            <w:r w:rsidRPr="00404FDD">
              <w:rPr>
                <w:rFonts w:ascii="Arial" w:eastAsia="Times New Roman" w:hAnsi="Times New Roman"/>
                <w:w w:val="95"/>
                <w:sz w:val="23"/>
                <w:szCs w:val="23"/>
                <w:lang w:val="en-US"/>
              </w:rPr>
              <w:t>1</w:t>
            </w:r>
            <w:r w:rsidRPr="00404FDD">
              <w:rPr>
                <w:rFonts w:ascii="Arial" w:eastAsia="Times New Roman" w:hAnsi="Times New Roman"/>
                <w:spacing w:val="21"/>
                <w:w w:val="108"/>
                <w:sz w:val="23"/>
                <w:szCs w:val="23"/>
                <w:lang w:val="en-US"/>
              </w:rPr>
              <w:t xml:space="preserve"> </w:t>
            </w:r>
          </w:p>
          <w:p w:rsidR="00404FDD" w:rsidRPr="00404FDD" w:rsidRDefault="00404FDD" w:rsidP="00404FDD">
            <w:pPr>
              <w:widowControl w:val="0"/>
              <w:spacing w:before="94" w:line="240" w:lineRule="exact"/>
              <w:ind w:left="1167" w:firstLine="9"/>
              <w:rPr>
                <w:rFonts w:ascii="Arial" w:eastAsia="Arial" w:hAnsi="Arial" w:cs="Arial"/>
                <w:sz w:val="23"/>
                <w:szCs w:val="23"/>
                <w:lang w:val="en-US"/>
              </w:rPr>
            </w:pPr>
            <w:r w:rsidRPr="00404FDD">
              <w:rPr>
                <w:rFonts w:ascii="Arial" w:eastAsia="Times New Roman" w:hAnsi="Times New Roman"/>
                <w:sz w:val="23"/>
                <w:szCs w:val="23"/>
                <w:lang w:val="en-US"/>
              </w:rPr>
              <w:t>Ward</w:t>
            </w:r>
          </w:p>
          <w:p w:rsidR="00404FDD" w:rsidRPr="00404FDD" w:rsidRDefault="00404FDD" w:rsidP="00404FDD">
            <w:pPr>
              <w:widowControl w:val="0"/>
              <w:ind w:left="1167"/>
              <w:rPr>
                <w:lang w:val="en-US"/>
              </w:rPr>
            </w:pPr>
          </w:p>
        </w:tc>
        <w:tc>
          <w:tcPr>
            <w:tcW w:w="4026" w:type="dxa"/>
            <w:tcBorders>
              <w:top w:val="single" w:sz="12" w:space="0" w:color="auto"/>
              <w:bottom w:val="single" w:sz="12" w:space="0" w:color="auto"/>
            </w:tcBorders>
          </w:tcPr>
          <w:p w:rsidR="00404FDD" w:rsidRPr="00404FDD" w:rsidRDefault="00404FDD" w:rsidP="00404FDD">
            <w:pPr>
              <w:widowControl w:val="0"/>
              <w:spacing w:before="94" w:line="240" w:lineRule="exact"/>
              <w:ind w:left="883" w:firstLine="9"/>
              <w:rPr>
                <w:rFonts w:ascii="Arial" w:eastAsia="Times New Roman" w:hAnsi="Times New Roman"/>
                <w:spacing w:val="-2"/>
                <w:w w:val="95"/>
                <w:sz w:val="23"/>
                <w:szCs w:val="23"/>
                <w:lang w:val="en-US"/>
              </w:rPr>
            </w:pPr>
            <w:r w:rsidRPr="00404FDD">
              <w:rPr>
                <w:rFonts w:ascii="Arial" w:eastAsia="Times New Roman" w:hAnsi="Times New Roman"/>
                <w:spacing w:val="-2"/>
                <w:w w:val="95"/>
                <w:sz w:val="23"/>
                <w:szCs w:val="23"/>
                <w:lang w:val="en-US"/>
              </w:rPr>
              <w:t>Column 2</w:t>
            </w:r>
          </w:p>
          <w:p w:rsidR="00404FDD" w:rsidRPr="00404FDD" w:rsidRDefault="00404FDD" w:rsidP="00404FDD">
            <w:pPr>
              <w:widowControl w:val="0"/>
              <w:spacing w:before="94" w:line="240" w:lineRule="exact"/>
              <w:ind w:left="883" w:firstLine="9"/>
              <w:rPr>
                <w:rFonts w:ascii="Times New Roman" w:eastAsia="Times New Roman" w:hAnsi="Times New Roman"/>
                <w:sz w:val="23"/>
                <w:szCs w:val="23"/>
                <w:lang w:val="en-US"/>
              </w:rPr>
            </w:pPr>
            <w:r w:rsidRPr="00404FDD">
              <w:rPr>
                <w:rFonts w:ascii="Arial" w:eastAsia="Times New Roman" w:hAnsi="Times New Roman"/>
                <w:spacing w:val="-2"/>
                <w:w w:val="95"/>
                <w:sz w:val="23"/>
                <w:szCs w:val="23"/>
                <w:lang w:val="en-US"/>
              </w:rPr>
              <w:t>Polling Place</w:t>
            </w:r>
          </w:p>
        </w:tc>
      </w:tr>
      <w:tr w:rsidR="00404FDD" w:rsidRPr="00404FDD" w:rsidTr="00B15A70">
        <w:tc>
          <w:tcPr>
            <w:tcW w:w="4253" w:type="dxa"/>
            <w:tcBorders>
              <w:top w:val="single" w:sz="12" w:space="0" w:color="auto"/>
            </w:tcBorders>
          </w:tcPr>
          <w:p w:rsidR="009325C6" w:rsidRPr="00EE0B29" w:rsidRDefault="009325C6" w:rsidP="00404FDD">
            <w:pPr>
              <w:widowControl w:val="0"/>
              <w:spacing w:before="94" w:line="240" w:lineRule="exact"/>
              <w:ind w:left="1167" w:firstLine="9"/>
              <w:rPr>
                <w:rFonts w:ascii="Arial" w:eastAsia="Times New Roman" w:hAnsi="Times New Roman"/>
                <w:sz w:val="16"/>
                <w:szCs w:val="16"/>
                <w:lang w:val="en-US"/>
              </w:rPr>
            </w:pPr>
          </w:p>
          <w:p w:rsidR="00404FDD" w:rsidRPr="00404FDD" w:rsidRDefault="00404FDD" w:rsidP="00404FDD">
            <w:pPr>
              <w:widowControl w:val="0"/>
              <w:spacing w:before="94" w:line="240" w:lineRule="exact"/>
              <w:ind w:left="1167" w:firstLine="9"/>
              <w:rPr>
                <w:rFonts w:ascii="Arial" w:eastAsia="Times New Roman" w:hAnsi="Times New Roman"/>
                <w:sz w:val="23"/>
                <w:szCs w:val="23"/>
                <w:lang w:val="en-US"/>
              </w:rPr>
            </w:pPr>
            <w:proofErr w:type="spellStart"/>
            <w:r w:rsidRPr="00404FDD">
              <w:rPr>
                <w:rFonts w:ascii="Arial" w:eastAsia="Times New Roman" w:hAnsi="Times New Roman"/>
                <w:sz w:val="23"/>
                <w:szCs w:val="23"/>
                <w:lang w:val="en-US"/>
              </w:rPr>
              <w:t>Bamaga</w:t>
            </w:r>
            <w:proofErr w:type="spellEnd"/>
          </w:p>
        </w:tc>
        <w:tc>
          <w:tcPr>
            <w:tcW w:w="4026" w:type="dxa"/>
            <w:tcBorders>
              <w:top w:val="single" w:sz="12" w:space="0" w:color="auto"/>
            </w:tcBorders>
          </w:tcPr>
          <w:p w:rsidR="009325C6" w:rsidRPr="00EE0B29" w:rsidRDefault="009325C6" w:rsidP="00404FDD">
            <w:pPr>
              <w:widowControl w:val="0"/>
              <w:spacing w:before="94" w:line="240" w:lineRule="exact"/>
              <w:ind w:left="883" w:firstLine="9"/>
              <w:rPr>
                <w:rFonts w:ascii="Arial" w:eastAsia="Arial" w:hAnsi="Arial" w:cs="Arial"/>
                <w:sz w:val="16"/>
                <w:szCs w:val="16"/>
                <w:lang w:val="en-US"/>
              </w:rPr>
            </w:pPr>
          </w:p>
          <w:p w:rsidR="00404FDD" w:rsidRPr="00404FDD" w:rsidRDefault="00404FDD" w:rsidP="00404FDD">
            <w:pPr>
              <w:widowControl w:val="0"/>
              <w:spacing w:before="94" w:line="240" w:lineRule="exact"/>
              <w:ind w:left="883" w:firstLine="9"/>
              <w:rPr>
                <w:rFonts w:ascii="Arial" w:eastAsia="Arial" w:hAnsi="Arial" w:cs="Arial"/>
                <w:sz w:val="23"/>
                <w:szCs w:val="23"/>
                <w:lang w:val="en-US"/>
              </w:rPr>
            </w:pPr>
            <w:proofErr w:type="spellStart"/>
            <w:r w:rsidRPr="00404FDD">
              <w:rPr>
                <w:rFonts w:ascii="Arial" w:eastAsia="Arial" w:hAnsi="Arial" w:cs="Arial"/>
                <w:sz w:val="23"/>
                <w:szCs w:val="23"/>
                <w:lang w:val="en-US"/>
              </w:rPr>
              <w:t>Bamaga</w:t>
            </w:r>
            <w:proofErr w:type="spellEnd"/>
          </w:p>
        </w:tc>
      </w:tr>
      <w:tr w:rsidR="00404FDD" w:rsidRPr="00404FDD" w:rsidTr="00B15A70">
        <w:tc>
          <w:tcPr>
            <w:tcW w:w="4253" w:type="dxa"/>
          </w:tcPr>
          <w:p w:rsidR="00404FDD" w:rsidRPr="00404FDD" w:rsidRDefault="00404FDD" w:rsidP="00404FDD">
            <w:pPr>
              <w:widowControl w:val="0"/>
              <w:spacing w:before="94" w:line="240" w:lineRule="exact"/>
              <w:ind w:left="1167" w:firstLine="9"/>
              <w:rPr>
                <w:rFonts w:ascii="Arial" w:eastAsia="Times New Roman" w:hAnsi="Times New Roman"/>
                <w:sz w:val="23"/>
                <w:szCs w:val="23"/>
                <w:lang w:val="en-US"/>
              </w:rPr>
            </w:pPr>
            <w:r w:rsidRPr="00404FDD">
              <w:rPr>
                <w:rFonts w:ascii="Arial" w:eastAsia="Times New Roman" w:hAnsi="Times New Roman"/>
                <w:sz w:val="23"/>
                <w:szCs w:val="23"/>
                <w:lang w:val="en-US"/>
              </w:rPr>
              <w:t>Port Kennedy</w:t>
            </w:r>
          </w:p>
        </w:tc>
        <w:tc>
          <w:tcPr>
            <w:tcW w:w="4026" w:type="dxa"/>
          </w:tcPr>
          <w:p w:rsidR="00404FDD" w:rsidRPr="00404FDD" w:rsidRDefault="00404FDD" w:rsidP="00404FDD">
            <w:pPr>
              <w:widowControl w:val="0"/>
              <w:spacing w:before="94" w:line="240" w:lineRule="exact"/>
              <w:ind w:left="883" w:firstLine="9"/>
              <w:rPr>
                <w:rFonts w:ascii="Arial" w:eastAsia="Arial" w:hAnsi="Arial" w:cs="Arial"/>
                <w:sz w:val="23"/>
                <w:szCs w:val="23"/>
                <w:lang w:val="en-US"/>
              </w:rPr>
            </w:pPr>
            <w:r w:rsidRPr="00404FDD">
              <w:rPr>
                <w:rFonts w:ascii="Arial" w:eastAsia="Arial" w:hAnsi="Arial" w:cs="Arial"/>
                <w:sz w:val="23"/>
                <w:szCs w:val="23"/>
                <w:lang w:val="en-US"/>
              </w:rPr>
              <w:t>Port Kennedy</w:t>
            </w:r>
          </w:p>
        </w:tc>
      </w:tr>
      <w:tr w:rsidR="00404FDD" w:rsidRPr="00404FDD" w:rsidTr="00B15A70">
        <w:tc>
          <w:tcPr>
            <w:tcW w:w="4253" w:type="dxa"/>
          </w:tcPr>
          <w:p w:rsidR="00404FDD" w:rsidRPr="00404FDD" w:rsidRDefault="00404FDD" w:rsidP="00404FDD">
            <w:pPr>
              <w:widowControl w:val="0"/>
              <w:spacing w:before="94" w:line="240" w:lineRule="exact"/>
              <w:ind w:left="1167" w:firstLine="9"/>
              <w:rPr>
                <w:rFonts w:ascii="Arial" w:eastAsia="Times New Roman" w:hAnsi="Times New Roman"/>
                <w:sz w:val="23"/>
                <w:szCs w:val="23"/>
                <w:lang w:val="en-US"/>
              </w:rPr>
            </w:pPr>
            <w:proofErr w:type="spellStart"/>
            <w:r w:rsidRPr="00404FDD">
              <w:rPr>
                <w:rFonts w:ascii="Arial" w:eastAsia="Times New Roman" w:hAnsi="Times New Roman"/>
                <w:sz w:val="23"/>
                <w:szCs w:val="23"/>
                <w:lang w:val="en-US"/>
              </w:rPr>
              <w:t>Ngurapai</w:t>
            </w:r>
            <w:proofErr w:type="spellEnd"/>
            <w:r w:rsidRPr="00404FDD">
              <w:rPr>
                <w:rFonts w:ascii="Arial" w:eastAsia="Times New Roman" w:hAnsi="Times New Roman"/>
                <w:sz w:val="23"/>
                <w:szCs w:val="23"/>
                <w:lang w:val="en-US"/>
              </w:rPr>
              <w:t xml:space="preserve"> and </w:t>
            </w:r>
            <w:proofErr w:type="spellStart"/>
            <w:r w:rsidRPr="00404FDD">
              <w:rPr>
                <w:rFonts w:ascii="Arial" w:eastAsia="Times New Roman" w:hAnsi="Times New Roman"/>
                <w:sz w:val="23"/>
                <w:szCs w:val="23"/>
                <w:lang w:val="en-US"/>
              </w:rPr>
              <w:t>Muralag</w:t>
            </w:r>
            <w:proofErr w:type="spellEnd"/>
          </w:p>
        </w:tc>
        <w:tc>
          <w:tcPr>
            <w:tcW w:w="4026" w:type="dxa"/>
          </w:tcPr>
          <w:p w:rsidR="00404FDD" w:rsidRPr="00404FDD" w:rsidRDefault="00404FDD" w:rsidP="00404FDD">
            <w:pPr>
              <w:widowControl w:val="0"/>
              <w:spacing w:before="94" w:line="240" w:lineRule="exact"/>
              <w:ind w:left="883" w:firstLine="9"/>
              <w:rPr>
                <w:rFonts w:ascii="Arial" w:eastAsia="Arial" w:hAnsi="Arial" w:cs="Arial"/>
                <w:sz w:val="23"/>
                <w:szCs w:val="23"/>
                <w:lang w:val="en-US"/>
              </w:rPr>
            </w:pPr>
            <w:r w:rsidRPr="00404FDD">
              <w:rPr>
                <w:rFonts w:ascii="Arial" w:eastAsia="Arial" w:hAnsi="Arial" w:cs="Arial"/>
                <w:sz w:val="23"/>
                <w:szCs w:val="23"/>
                <w:lang w:val="en-US"/>
              </w:rPr>
              <w:t>Horn Island</w:t>
            </w:r>
          </w:p>
        </w:tc>
      </w:tr>
      <w:tr w:rsidR="00404FDD" w:rsidRPr="00404FDD" w:rsidTr="00B15A70">
        <w:tc>
          <w:tcPr>
            <w:tcW w:w="4253" w:type="dxa"/>
          </w:tcPr>
          <w:p w:rsidR="00404FDD" w:rsidRPr="00404FDD" w:rsidRDefault="00404FDD" w:rsidP="00404FDD">
            <w:pPr>
              <w:widowControl w:val="0"/>
              <w:spacing w:before="94" w:line="240" w:lineRule="exact"/>
              <w:ind w:left="1167" w:firstLine="9"/>
              <w:rPr>
                <w:rFonts w:ascii="Arial" w:eastAsia="Times New Roman" w:hAnsi="Times New Roman"/>
                <w:sz w:val="23"/>
                <w:szCs w:val="23"/>
                <w:lang w:val="en-US"/>
              </w:rPr>
            </w:pPr>
            <w:r w:rsidRPr="00404FDD">
              <w:rPr>
                <w:rFonts w:ascii="Arial" w:eastAsia="Times New Roman" w:hAnsi="Times New Roman"/>
                <w:sz w:val="23"/>
                <w:szCs w:val="23"/>
                <w:lang w:val="en-US"/>
              </w:rPr>
              <w:t>TRAWQ</w:t>
            </w:r>
          </w:p>
        </w:tc>
        <w:tc>
          <w:tcPr>
            <w:tcW w:w="4026" w:type="dxa"/>
          </w:tcPr>
          <w:p w:rsidR="00404FDD" w:rsidRPr="00404FDD" w:rsidRDefault="00404FDD" w:rsidP="00404FDD">
            <w:pPr>
              <w:widowControl w:val="0"/>
              <w:spacing w:before="94" w:line="240" w:lineRule="exact"/>
              <w:ind w:left="883" w:firstLine="9"/>
              <w:rPr>
                <w:rFonts w:ascii="Arial" w:eastAsia="Arial" w:hAnsi="Arial" w:cs="Arial"/>
                <w:sz w:val="23"/>
                <w:szCs w:val="23"/>
                <w:lang w:val="en-US"/>
              </w:rPr>
            </w:pPr>
            <w:r w:rsidRPr="00404FDD">
              <w:rPr>
                <w:rFonts w:ascii="Arial" w:eastAsia="Arial" w:hAnsi="Arial" w:cs="Arial"/>
                <w:sz w:val="23"/>
                <w:szCs w:val="23"/>
                <w:lang w:val="en-US"/>
              </w:rPr>
              <w:t>TRAWQ</w:t>
            </w:r>
          </w:p>
        </w:tc>
      </w:tr>
    </w:tbl>
    <w:p w:rsidR="00404FDD" w:rsidRPr="00654122" w:rsidRDefault="00404FDD" w:rsidP="00654122">
      <w:pPr>
        <w:spacing w:after="0" w:line="240" w:lineRule="auto"/>
        <w:rPr>
          <w:rFonts w:ascii="Arial" w:eastAsia="Calibri" w:hAnsi="Arial" w:cs="Times New Roman"/>
          <w:b/>
          <w:sz w:val="24"/>
        </w:rPr>
      </w:pPr>
    </w:p>
    <w:sectPr w:rsidR="00404FDD" w:rsidRPr="00654122" w:rsidSect="005211AB">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AB" w:rsidRDefault="005211AB" w:rsidP="005211AB">
      <w:pPr>
        <w:spacing w:after="0" w:line="240" w:lineRule="auto"/>
      </w:pPr>
      <w:r>
        <w:separator/>
      </w:r>
    </w:p>
  </w:endnote>
  <w:endnote w:type="continuationSeparator" w:id="0">
    <w:p w:rsidR="005211AB" w:rsidRDefault="005211AB" w:rsidP="0052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AB" w:rsidRDefault="005211AB" w:rsidP="005211AB">
      <w:pPr>
        <w:spacing w:after="0" w:line="240" w:lineRule="auto"/>
      </w:pPr>
      <w:r>
        <w:separator/>
      </w:r>
    </w:p>
  </w:footnote>
  <w:footnote w:type="continuationSeparator" w:id="0">
    <w:p w:rsidR="005211AB" w:rsidRDefault="005211AB" w:rsidP="00521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80" w:type="dxa"/>
      <w:tblLayout w:type="fixed"/>
      <w:tblLook w:val="01E0" w:firstRow="1" w:lastRow="1" w:firstColumn="1" w:lastColumn="1" w:noHBand="0" w:noVBand="0"/>
    </w:tblPr>
    <w:tblGrid>
      <w:gridCol w:w="1263"/>
      <w:gridCol w:w="4434"/>
      <w:gridCol w:w="3978"/>
    </w:tblGrid>
    <w:tr w:rsidR="005211AB" w:rsidTr="005211AB">
      <w:trPr>
        <w:trHeight w:val="984"/>
      </w:trPr>
      <w:tc>
        <w:tcPr>
          <w:tcW w:w="1263" w:type="dxa"/>
          <w:tcBorders>
            <w:top w:val="single" w:sz="4" w:space="0" w:color="auto"/>
            <w:left w:val="nil"/>
            <w:bottom w:val="single" w:sz="4" w:space="0" w:color="auto"/>
            <w:right w:val="nil"/>
          </w:tcBorders>
          <w:hideMark/>
        </w:tcPr>
        <w:p w:rsidR="005211AB" w:rsidRDefault="005211AB" w:rsidP="00BF01D7">
          <w:pPr>
            <w:spacing w:before="60" w:after="0"/>
            <w:ind w:left="-80" w:firstLine="29"/>
            <w:rPr>
              <w:rFonts w:ascii="Arial" w:hAnsi="Arial"/>
              <w:sz w:val="12"/>
            </w:rPr>
          </w:pPr>
          <w:bookmarkStart w:id="1" w:name="OLE_LINK2"/>
          <w:r>
            <w:rPr>
              <w:rFonts w:ascii="Arial" w:hAnsi="Arial"/>
              <w:noProof/>
              <w:sz w:val="12"/>
              <w:lang w:eastAsia="en-AU"/>
            </w:rPr>
            <w:drawing>
              <wp:inline distT="0" distB="0" distL="0" distR="0" wp14:anchorId="4ABD7217" wp14:editId="60CEB2AC">
                <wp:extent cx="704850" cy="542925"/>
                <wp:effectExtent l="0" t="0" r="0" b="9525"/>
                <wp:docPr id="6" name="Picture 6"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5211AB" w:rsidRDefault="005211AB">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hideMark/>
        </w:tcPr>
        <w:p w:rsidR="005211AB" w:rsidRDefault="005211AB">
          <w:pPr>
            <w:spacing w:before="180" w:after="0" w:line="800" w:lineRule="exact"/>
            <w:jc w:val="right"/>
            <w:rPr>
              <w:rFonts w:ascii="Arial" w:hAnsi="Arial" w:cs="Arial"/>
              <w:b/>
              <w:sz w:val="100"/>
              <w:szCs w:val="100"/>
            </w:rPr>
          </w:pPr>
          <w:r>
            <w:rPr>
              <w:rFonts w:ascii="Arial" w:hAnsi="Arial" w:cs="Arial"/>
              <w:b/>
              <w:sz w:val="100"/>
              <w:szCs w:val="100"/>
            </w:rPr>
            <w:t>Gazette</w:t>
          </w:r>
        </w:p>
      </w:tc>
    </w:tr>
    <w:tr w:rsidR="005211AB" w:rsidTr="005211AB">
      <w:trPr>
        <w:trHeight w:val="340"/>
      </w:trPr>
      <w:tc>
        <w:tcPr>
          <w:tcW w:w="5698" w:type="dxa"/>
          <w:gridSpan w:val="2"/>
          <w:tcBorders>
            <w:top w:val="single" w:sz="4" w:space="0" w:color="auto"/>
            <w:left w:val="nil"/>
            <w:bottom w:val="single" w:sz="4" w:space="0" w:color="auto"/>
            <w:right w:val="nil"/>
          </w:tcBorders>
          <w:vAlign w:val="bottom"/>
          <w:hideMark/>
        </w:tcPr>
        <w:p w:rsidR="005211AB" w:rsidRDefault="005211AB">
          <w:pPr>
            <w:spacing w:after="0"/>
            <w:ind w:left="-51"/>
            <w:rPr>
              <w:rFonts w:ascii="Arial" w:hAnsi="Arial" w:cs="Arial"/>
              <w:sz w:val="14"/>
              <w:szCs w:val="14"/>
            </w:rPr>
          </w:pPr>
          <w:bookmarkStart w:id="2" w:name="GazNo"/>
          <w:bookmarkEnd w:id="2"/>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5211AB" w:rsidRDefault="005211AB">
          <w:pPr>
            <w:spacing w:after="0"/>
            <w:jc w:val="right"/>
            <w:rPr>
              <w:rFonts w:ascii="Arial" w:hAnsi="Arial" w:cs="Arial"/>
              <w:b/>
              <w:sz w:val="24"/>
              <w:szCs w:val="24"/>
            </w:rPr>
          </w:pPr>
          <w:r>
            <w:rPr>
              <w:rFonts w:ascii="Arial" w:hAnsi="Arial" w:cs="Arial"/>
              <w:b/>
              <w:sz w:val="24"/>
              <w:szCs w:val="24"/>
            </w:rPr>
            <w:t>GOVERNMENT NOTICES</w:t>
          </w:r>
        </w:p>
      </w:tc>
    </w:tr>
    <w:bookmarkEnd w:id="1"/>
  </w:tbl>
  <w:p w:rsidR="005211AB" w:rsidRDefault="00521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B6AD2"/>
    <w:multiLevelType w:val="hybridMultilevel"/>
    <w:tmpl w:val="6FBC005C"/>
    <w:lvl w:ilvl="0" w:tplc="6B3C7C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A112496"/>
    <w:multiLevelType w:val="hybridMultilevel"/>
    <w:tmpl w:val="1196EB68"/>
    <w:lvl w:ilvl="0" w:tplc="4FE693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22"/>
    <w:rsid w:val="00252139"/>
    <w:rsid w:val="002651B4"/>
    <w:rsid w:val="00404FDD"/>
    <w:rsid w:val="005211AB"/>
    <w:rsid w:val="005951E5"/>
    <w:rsid w:val="0062576D"/>
    <w:rsid w:val="00654122"/>
    <w:rsid w:val="006C69BB"/>
    <w:rsid w:val="006E0678"/>
    <w:rsid w:val="006F0A06"/>
    <w:rsid w:val="00840BAB"/>
    <w:rsid w:val="009325C6"/>
    <w:rsid w:val="00BF01D7"/>
    <w:rsid w:val="00C370FA"/>
    <w:rsid w:val="00EB5E71"/>
    <w:rsid w:val="00EE0B29"/>
    <w:rsid w:val="00F016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12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1AB"/>
  </w:style>
  <w:style w:type="paragraph" w:styleId="Footer">
    <w:name w:val="footer"/>
    <w:basedOn w:val="Normal"/>
    <w:link w:val="FooterChar"/>
    <w:uiPriority w:val="99"/>
    <w:unhideWhenUsed/>
    <w:rsid w:val="00521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1AB"/>
  </w:style>
  <w:style w:type="paragraph" w:styleId="BalloonText">
    <w:name w:val="Balloon Text"/>
    <w:basedOn w:val="Normal"/>
    <w:link w:val="BalloonTextChar"/>
    <w:uiPriority w:val="99"/>
    <w:semiHidden/>
    <w:unhideWhenUsed/>
    <w:rsid w:val="0052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AB"/>
    <w:rPr>
      <w:rFonts w:ascii="Tahoma" w:hAnsi="Tahoma" w:cs="Tahoma"/>
      <w:sz w:val="16"/>
      <w:szCs w:val="16"/>
    </w:rPr>
  </w:style>
  <w:style w:type="table" w:customStyle="1" w:styleId="TableGrid1">
    <w:name w:val="Table Grid1"/>
    <w:basedOn w:val="TableNormal"/>
    <w:next w:val="TableGrid"/>
    <w:uiPriority w:val="59"/>
    <w:rsid w:val="0040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12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1AB"/>
  </w:style>
  <w:style w:type="paragraph" w:styleId="Footer">
    <w:name w:val="footer"/>
    <w:basedOn w:val="Normal"/>
    <w:link w:val="FooterChar"/>
    <w:uiPriority w:val="99"/>
    <w:unhideWhenUsed/>
    <w:rsid w:val="00521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1AB"/>
  </w:style>
  <w:style w:type="paragraph" w:styleId="BalloonText">
    <w:name w:val="Balloon Text"/>
    <w:basedOn w:val="Normal"/>
    <w:link w:val="BalloonTextChar"/>
    <w:uiPriority w:val="99"/>
    <w:semiHidden/>
    <w:unhideWhenUsed/>
    <w:rsid w:val="0052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AB"/>
    <w:rPr>
      <w:rFonts w:ascii="Tahoma" w:hAnsi="Tahoma" w:cs="Tahoma"/>
      <w:sz w:val="16"/>
      <w:szCs w:val="16"/>
    </w:rPr>
  </w:style>
  <w:style w:type="table" w:customStyle="1" w:styleId="TableGrid1">
    <w:name w:val="Table Grid1"/>
    <w:basedOn w:val="TableNormal"/>
    <w:next w:val="TableGrid"/>
    <w:uiPriority w:val="59"/>
    <w:rsid w:val="0040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8094">
      <w:bodyDiv w:val="1"/>
      <w:marLeft w:val="0"/>
      <w:marRight w:val="0"/>
      <w:marTop w:val="0"/>
      <w:marBottom w:val="0"/>
      <w:divBdr>
        <w:top w:val="none" w:sz="0" w:space="0" w:color="auto"/>
        <w:left w:val="none" w:sz="0" w:space="0" w:color="auto"/>
        <w:bottom w:val="none" w:sz="0" w:space="0" w:color="auto"/>
        <w:right w:val="none" w:sz="0" w:space="0" w:color="auto"/>
      </w:divBdr>
    </w:div>
    <w:div w:id="119827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DC45E74BBD1A747AA9DDAADB48A4110" ma:contentTypeVersion="" ma:contentTypeDescription="PDMS Documentation Content Type" ma:contentTypeScope="" ma:versionID="74ab6d273cb92ca036e387ab0238e0bd">
  <xsd:schema xmlns:xsd="http://www.w3.org/2001/XMLSchema" xmlns:xs="http://www.w3.org/2001/XMLSchema" xmlns:p="http://schemas.microsoft.com/office/2006/metadata/properties" xmlns:ns2="6DDB5677-F6A3-4142-BE0D-79AD8B17418E" targetNamespace="http://schemas.microsoft.com/office/2006/metadata/properties" ma:root="true" ma:fieldsID="cdfca125162284fd2f2181c3c825b296" ns2:_="">
    <xsd:import namespace="6DDB5677-F6A3-4142-BE0D-79AD8B17418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B5677-F6A3-4142-BE0D-79AD8B17418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6DDB5677-F6A3-4142-BE0D-79AD8B17418E" xsi:nil="true"/>
    <pdms_SecurityClassification xmlns="6DDB5677-F6A3-4142-BE0D-79AD8B17418E" xsi:nil="true"/>
    <pdms_AttachedBy xmlns="6DDB5677-F6A3-4142-BE0D-79AD8B17418E" xsi:nil="true"/>
    <pdms_Reason xmlns="6DDB5677-F6A3-4142-BE0D-79AD8B17418E" xsi:nil="true"/>
    <SecurityClassification xmlns="6DDB5677-F6A3-4142-BE0D-79AD8B1741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32769-6BE9-4CDA-BD61-C6693E3F7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B5677-F6A3-4142-BE0D-79AD8B174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3EADC-5861-4515-AFBB-D548BC104C19}">
  <ds:schemaRefs>
    <ds:schemaRef ds:uri="http://purl.org/dc/elements/1.1/"/>
    <ds:schemaRef ds:uri="http://purl.org/dc/dcmitype/"/>
    <ds:schemaRef ds:uri="http://purl.org/dc/terms/"/>
    <ds:schemaRef ds:uri="6DDB5677-F6A3-4142-BE0D-79AD8B17418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BEDDF3C-29AA-4E43-A395-141F61ACE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643</Words>
  <Characters>3331</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Newling, Susan</dc:creator>
  <cp:lastModifiedBy>Kaine McDonald</cp:lastModifiedBy>
  <cp:revision>5</cp:revision>
  <dcterms:created xsi:type="dcterms:W3CDTF">2016-04-22T06:03:00Z</dcterms:created>
  <dcterms:modified xsi:type="dcterms:W3CDTF">2016-04-22T07:29:00Z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0x010100266966F133664895A6EE3632470D45F501002DC45E74BBD1A747AA9DDAADB48A4110</vt:lpwstr>
  </property>
</Properties>
</file>