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F2EC9" w14:textId="77777777" w:rsidR="004B2753" w:rsidRPr="00187CA5" w:rsidRDefault="004B2753" w:rsidP="00424B97">
      <w:pPr>
        <w:rPr>
          <w:b/>
        </w:rPr>
      </w:pPr>
    </w:p>
    <w:p w14:paraId="25D2B78D" w14:textId="77777777" w:rsidR="00187CA5" w:rsidRPr="00D83294" w:rsidRDefault="00187CA5" w:rsidP="00187CA5">
      <w:pPr>
        <w:rPr>
          <w:b/>
        </w:rPr>
      </w:pPr>
      <w:r w:rsidRPr="00D83294">
        <w:rPr>
          <w:b/>
        </w:rPr>
        <w:t>The Australian Government Department of Human Services</w:t>
      </w:r>
    </w:p>
    <w:p w14:paraId="1FD870AB" w14:textId="77777777" w:rsidR="00187CA5" w:rsidRPr="00D83294" w:rsidRDefault="00187CA5" w:rsidP="00187CA5">
      <w:pPr>
        <w:rPr>
          <w:b/>
        </w:rPr>
      </w:pPr>
      <w:r w:rsidRPr="00D83294">
        <w:rPr>
          <w:b/>
        </w:rPr>
        <w:t>NOTICE OF A DATA MATCHING PROJECT</w:t>
      </w:r>
    </w:p>
    <w:p w14:paraId="3A39E30B" w14:textId="6DFF68C3" w:rsidR="00D64845" w:rsidRPr="000E023F" w:rsidRDefault="00187CA5" w:rsidP="000E023F">
      <w:r w:rsidRPr="00D83294">
        <w:t xml:space="preserve">The Non Employment Income Data Matching (NEIDM) project is a data matching process which will enable </w:t>
      </w:r>
      <w:r w:rsidR="00F2797F">
        <w:t>the D</w:t>
      </w:r>
      <w:r w:rsidR="00D64845">
        <w:t>epartment</w:t>
      </w:r>
      <w:r w:rsidRPr="00D83294">
        <w:t xml:space="preserve"> of Human Services (</w:t>
      </w:r>
      <w:r w:rsidR="00D64845">
        <w:t>department</w:t>
      </w:r>
      <w:r w:rsidRPr="00D83294">
        <w:t xml:space="preserve">) to match income data </w:t>
      </w:r>
      <w:r w:rsidR="00153EEE">
        <w:t xml:space="preserve">it </w:t>
      </w:r>
      <w:r w:rsidRPr="00D83294">
        <w:t>collect</w:t>
      </w:r>
      <w:r w:rsidR="00153EEE">
        <w:t xml:space="preserve">s </w:t>
      </w:r>
      <w:r w:rsidRPr="00D83294">
        <w:t xml:space="preserve">from customers with tax return related data reported to the </w:t>
      </w:r>
      <w:r w:rsidR="00065AC5" w:rsidRPr="00D83294">
        <w:t xml:space="preserve">Australian Taxation Office </w:t>
      </w:r>
      <w:r w:rsidR="00065AC5">
        <w:t>(</w:t>
      </w:r>
      <w:r w:rsidRPr="00D83294">
        <w:t>ATO</w:t>
      </w:r>
      <w:r w:rsidR="00065AC5">
        <w:t>)</w:t>
      </w:r>
      <w:r w:rsidRPr="00D83294">
        <w:t xml:space="preserve">.  </w:t>
      </w:r>
      <w:r w:rsidR="00065AC5" w:rsidRPr="000A539E">
        <w:rPr>
          <w:i/>
        </w:rPr>
        <w:t xml:space="preserve">The </w:t>
      </w:r>
      <w:hyperlink r:id="rId8" w:history="1">
        <w:r w:rsidR="00065AC5" w:rsidRPr="000A539E">
          <w:rPr>
            <w:i/>
          </w:rPr>
          <w:t>Taxation Administration Act 1953</w:t>
        </w:r>
      </w:hyperlink>
      <w:r w:rsidR="00065AC5" w:rsidRPr="00D83294">
        <w:t xml:space="preserve"> </w:t>
      </w:r>
      <w:r w:rsidR="00153EEE">
        <w:t xml:space="preserve">authorises the ATO to </w:t>
      </w:r>
      <w:r w:rsidR="00065AC5" w:rsidRPr="00D83294">
        <w:t>provide</w:t>
      </w:r>
      <w:r w:rsidR="00153EEE">
        <w:t xml:space="preserve"> relevant </w:t>
      </w:r>
      <w:r w:rsidR="00065AC5" w:rsidRPr="00D83294">
        <w:t xml:space="preserve">data </w:t>
      </w:r>
      <w:r w:rsidR="00065AC5">
        <w:t>to the department</w:t>
      </w:r>
      <w:r w:rsidR="00065AC5" w:rsidRPr="00D83294">
        <w:t xml:space="preserve">.  </w:t>
      </w:r>
    </w:p>
    <w:p w14:paraId="7BF534D1" w14:textId="23968CDD" w:rsidR="00187CA5" w:rsidRPr="00A129A0" w:rsidRDefault="00F2797F" w:rsidP="007E7385">
      <w:r>
        <w:t>The NEIDM</w:t>
      </w:r>
      <w:r w:rsidR="00187CA5" w:rsidRPr="00D83294">
        <w:t xml:space="preserve"> project </w:t>
      </w:r>
      <w:r w:rsidR="00153EEE">
        <w:t xml:space="preserve">will assist </w:t>
      </w:r>
      <w:r w:rsidR="00D64845">
        <w:t>the department</w:t>
      </w:r>
      <w:r w:rsidR="00187CA5" w:rsidRPr="00D83294">
        <w:t xml:space="preserve"> to identify social welfare recipients who may not have disclosed income and assets to </w:t>
      </w:r>
      <w:r w:rsidR="00D64845">
        <w:t>the department</w:t>
      </w:r>
      <w:r w:rsidR="00187CA5" w:rsidRPr="00D83294">
        <w:t>.</w:t>
      </w:r>
      <w:r w:rsidR="00065AC5">
        <w:t xml:space="preserve"> </w:t>
      </w:r>
      <w:r w:rsidR="00124BC8">
        <w:t xml:space="preserve"> </w:t>
      </w:r>
      <w:r w:rsidR="00065AC5" w:rsidRPr="00124BC8">
        <w:t>Data received from the ATO</w:t>
      </w:r>
      <w:r w:rsidR="00D64845" w:rsidRPr="00124BC8">
        <w:t xml:space="preserve"> </w:t>
      </w:r>
      <w:r w:rsidR="00187CA5" w:rsidRPr="00124BC8">
        <w:t xml:space="preserve">will be electronically matched with </w:t>
      </w:r>
      <w:r w:rsidR="000E023F">
        <w:t>certain</w:t>
      </w:r>
      <w:r w:rsidR="00187CA5" w:rsidRPr="00124BC8">
        <w:t xml:space="preserve"> departmental </w:t>
      </w:r>
      <w:r w:rsidR="000E023F">
        <w:t>records</w:t>
      </w:r>
      <w:r w:rsidR="00187CA5" w:rsidRPr="00124BC8">
        <w:t xml:space="preserve"> to identify non-compliance with income or other reporting obligations</w:t>
      </w:r>
      <w:r w:rsidR="009A5616">
        <w:t>.</w:t>
      </w:r>
    </w:p>
    <w:p w14:paraId="3494E97F" w14:textId="7B43EE92" w:rsidR="00187CA5" w:rsidRPr="00124BC8" w:rsidRDefault="00D64845" w:rsidP="009A5616">
      <w:r w:rsidRPr="00A129A0">
        <w:t>The department</w:t>
      </w:r>
      <w:r w:rsidR="00124BC8">
        <w:t xml:space="preserve"> expects to match </w:t>
      </w:r>
      <w:r w:rsidR="00857AD1">
        <w:t xml:space="preserve">each of </w:t>
      </w:r>
      <w:r w:rsidR="00124BC8">
        <w:t xml:space="preserve">the approximately 7 million unique records </w:t>
      </w:r>
      <w:r w:rsidR="009A5616">
        <w:t xml:space="preserve">held </w:t>
      </w:r>
      <w:r w:rsidR="00124BC8">
        <w:t xml:space="preserve">in its </w:t>
      </w:r>
      <w:r w:rsidR="00187CA5" w:rsidRPr="00124BC8">
        <w:t>Centrelink database</w:t>
      </w:r>
      <w:r w:rsidR="009A5616">
        <w:t>.</w:t>
      </w:r>
      <w:r w:rsidR="00187CA5" w:rsidRPr="00124BC8">
        <w:t xml:space="preserve"> </w:t>
      </w:r>
      <w:r w:rsidR="00857AD1">
        <w:t xml:space="preserve"> </w:t>
      </w:r>
      <w:r w:rsidR="00A129A0">
        <w:t>B</w:t>
      </w:r>
      <w:r w:rsidR="00A129A0" w:rsidRPr="00124BC8">
        <w:t xml:space="preserve">ased </w:t>
      </w:r>
      <w:r w:rsidR="00187CA5" w:rsidRPr="00124BC8">
        <w:t>on non-compliance criteria</w:t>
      </w:r>
      <w:r w:rsidR="00153EEE" w:rsidRPr="00124BC8">
        <w:t>,</w:t>
      </w:r>
      <w:r w:rsidR="00187CA5" w:rsidRPr="00124BC8">
        <w:t xml:space="preserve"> </w:t>
      </w:r>
      <w:r w:rsidR="009A5616">
        <w:t xml:space="preserve">the </w:t>
      </w:r>
      <w:r w:rsidR="00A129A0">
        <w:t xml:space="preserve">department </w:t>
      </w:r>
      <w:r w:rsidR="00124BC8">
        <w:t>anticipate</w:t>
      </w:r>
      <w:r w:rsidR="00A129A0">
        <w:t xml:space="preserve">s it will </w:t>
      </w:r>
      <w:r w:rsidR="00187CA5" w:rsidRPr="00124BC8">
        <w:t>examine approximately 20,000 records in the first phase of the project.</w:t>
      </w:r>
    </w:p>
    <w:p w14:paraId="0385263E" w14:textId="77777777" w:rsidR="00A129A0" w:rsidRPr="00D83294" w:rsidRDefault="00A129A0" w:rsidP="00A129A0">
      <w:r>
        <w:t>The department</w:t>
      </w:r>
      <w:r w:rsidRPr="00D83294">
        <w:t xml:space="preserve"> will use customers</w:t>
      </w:r>
      <w:r>
        <w:t>’</w:t>
      </w:r>
      <w:r w:rsidRPr="00D83294">
        <w:t xml:space="preserve"> information </w:t>
      </w:r>
      <w:r>
        <w:t xml:space="preserve">in the context of </w:t>
      </w:r>
      <w:r w:rsidRPr="00D83294">
        <w:t xml:space="preserve">the NEIDM project to: </w:t>
      </w:r>
    </w:p>
    <w:p w14:paraId="2618C123" w14:textId="77777777" w:rsidR="00A129A0" w:rsidRPr="00D83294" w:rsidRDefault="00A129A0" w:rsidP="00A129A0">
      <w:pPr>
        <w:pStyle w:val="ListParagraph"/>
        <w:numPr>
          <w:ilvl w:val="0"/>
          <w:numId w:val="3"/>
        </w:numPr>
        <w:ind w:left="720"/>
        <w:rPr>
          <w:rFonts w:asciiTheme="minorHAnsi" w:hAnsiTheme="minorHAnsi"/>
          <w:sz w:val="22"/>
          <w:szCs w:val="22"/>
        </w:rPr>
      </w:pPr>
      <w:r w:rsidRPr="00D83294">
        <w:rPr>
          <w:rFonts w:asciiTheme="minorHAnsi" w:hAnsiTheme="minorHAnsi"/>
          <w:sz w:val="22"/>
          <w:szCs w:val="22"/>
        </w:rPr>
        <w:t xml:space="preserve">verify the information reported to it </w:t>
      </w:r>
      <w:r>
        <w:rPr>
          <w:rFonts w:asciiTheme="minorHAnsi" w:hAnsiTheme="minorHAnsi"/>
          <w:sz w:val="22"/>
          <w:szCs w:val="22"/>
        </w:rPr>
        <w:t xml:space="preserve">by </w:t>
      </w:r>
      <w:r w:rsidRPr="00D83294">
        <w:rPr>
          <w:rFonts w:asciiTheme="minorHAnsi" w:hAnsiTheme="minorHAnsi"/>
          <w:sz w:val="22"/>
          <w:szCs w:val="22"/>
        </w:rPr>
        <w:t>customers;</w:t>
      </w:r>
    </w:p>
    <w:p w14:paraId="1EB6206D" w14:textId="77777777" w:rsidR="00A129A0" w:rsidRPr="00D83294" w:rsidRDefault="00A129A0" w:rsidP="00A129A0">
      <w:pPr>
        <w:pStyle w:val="ListParagraph"/>
        <w:numPr>
          <w:ilvl w:val="0"/>
          <w:numId w:val="2"/>
        </w:numPr>
        <w:ind w:left="720"/>
        <w:rPr>
          <w:rFonts w:asciiTheme="minorHAnsi" w:hAnsiTheme="minorHAnsi"/>
          <w:sz w:val="22"/>
          <w:szCs w:val="22"/>
        </w:rPr>
      </w:pPr>
      <w:r w:rsidRPr="00D83294">
        <w:rPr>
          <w:rFonts w:asciiTheme="minorHAnsi" w:hAnsiTheme="minorHAnsi"/>
          <w:sz w:val="22"/>
          <w:szCs w:val="22"/>
        </w:rPr>
        <w:t xml:space="preserve">identify social welfare recipients who may not have disclosed income to </w:t>
      </w:r>
      <w:r>
        <w:rPr>
          <w:rFonts w:asciiTheme="minorHAnsi" w:hAnsiTheme="minorHAnsi"/>
          <w:sz w:val="22"/>
          <w:szCs w:val="22"/>
        </w:rPr>
        <w:t>the department</w:t>
      </w:r>
      <w:r w:rsidRPr="00D83294">
        <w:rPr>
          <w:rFonts w:asciiTheme="minorHAnsi" w:hAnsiTheme="minorHAnsi"/>
          <w:sz w:val="22"/>
          <w:szCs w:val="22"/>
        </w:rPr>
        <w:t>;</w:t>
      </w:r>
    </w:p>
    <w:p w14:paraId="4C06BEBA" w14:textId="77777777" w:rsidR="00A129A0" w:rsidRPr="00D83294" w:rsidRDefault="00A129A0" w:rsidP="00A129A0">
      <w:pPr>
        <w:pStyle w:val="ListParagraph"/>
        <w:numPr>
          <w:ilvl w:val="0"/>
          <w:numId w:val="1"/>
        </w:numPr>
        <w:ind w:left="720"/>
        <w:rPr>
          <w:rFonts w:asciiTheme="minorHAnsi" w:hAnsiTheme="minorHAnsi"/>
          <w:sz w:val="22"/>
          <w:szCs w:val="22"/>
        </w:rPr>
      </w:pPr>
      <w:r w:rsidRPr="00D83294">
        <w:rPr>
          <w:rFonts w:asciiTheme="minorHAnsi" w:hAnsiTheme="minorHAnsi"/>
          <w:sz w:val="22"/>
          <w:szCs w:val="22"/>
        </w:rPr>
        <w:t>match and validate the Tax Return and the Pay As You Go data sets;</w:t>
      </w:r>
    </w:p>
    <w:p w14:paraId="39CFCA33" w14:textId="77777777" w:rsidR="00A129A0" w:rsidRPr="00D83294" w:rsidRDefault="00A129A0" w:rsidP="00A129A0">
      <w:pPr>
        <w:pStyle w:val="ListParagraph"/>
        <w:numPr>
          <w:ilvl w:val="0"/>
          <w:numId w:val="1"/>
        </w:numPr>
        <w:ind w:left="720"/>
        <w:rPr>
          <w:rFonts w:asciiTheme="minorHAnsi" w:hAnsiTheme="minorHAnsi"/>
          <w:sz w:val="22"/>
          <w:szCs w:val="22"/>
        </w:rPr>
      </w:pPr>
      <w:r w:rsidRPr="00D83294">
        <w:rPr>
          <w:rFonts w:asciiTheme="minorHAnsi" w:hAnsiTheme="minorHAnsi"/>
          <w:sz w:val="22"/>
          <w:szCs w:val="22"/>
        </w:rPr>
        <w:t xml:space="preserve">identify discrepancies in the income declared </w:t>
      </w:r>
      <w:r>
        <w:rPr>
          <w:rFonts w:asciiTheme="minorHAnsi" w:hAnsiTheme="minorHAnsi"/>
          <w:sz w:val="22"/>
          <w:szCs w:val="22"/>
        </w:rPr>
        <w:t xml:space="preserve">to the department </w:t>
      </w:r>
      <w:r w:rsidRPr="00D83294">
        <w:rPr>
          <w:rFonts w:asciiTheme="minorHAnsi" w:hAnsiTheme="minorHAnsi"/>
          <w:sz w:val="22"/>
          <w:szCs w:val="22"/>
        </w:rPr>
        <w:t>by the customer; and</w:t>
      </w:r>
    </w:p>
    <w:p w14:paraId="033537C6" w14:textId="486E1056" w:rsidR="00857AD1" w:rsidRPr="00857AD1" w:rsidRDefault="00A129A0" w:rsidP="00857AD1">
      <w:pPr>
        <w:pStyle w:val="ListParagraph"/>
        <w:numPr>
          <w:ilvl w:val="0"/>
          <w:numId w:val="1"/>
        </w:numPr>
        <w:ind w:left="720"/>
        <w:rPr>
          <w:rFonts w:asciiTheme="minorHAnsi" w:hAnsiTheme="minorHAnsi"/>
          <w:sz w:val="22"/>
          <w:szCs w:val="22"/>
        </w:rPr>
      </w:pPr>
      <w:r w:rsidRPr="00D83294">
        <w:rPr>
          <w:rFonts w:asciiTheme="minorHAnsi" w:hAnsiTheme="minorHAnsi"/>
          <w:sz w:val="22"/>
          <w:szCs w:val="22"/>
        </w:rPr>
        <w:t xml:space="preserve">consider </w:t>
      </w:r>
      <w:r>
        <w:rPr>
          <w:rFonts w:asciiTheme="minorHAnsi" w:hAnsiTheme="minorHAnsi"/>
          <w:sz w:val="22"/>
          <w:szCs w:val="22"/>
        </w:rPr>
        <w:t xml:space="preserve">whether the department will initiate </w:t>
      </w:r>
      <w:r w:rsidRPr="00D83294">
        <w:rPr>
          <w:rFonts w:asciiTheme="minorHAnsi" w:hAnsiTheme="minorHAnsi"/>
          <w:sz w:val="22"/>
          <w:szCs w:val="22"/>
        </w:rPr>
        <w:t xml:space="preserve">relevant compliance action </w:t>
      </w:r>
      <w:r>
        <w:rPr>
          <w:rFonts w:asciiTheme="minorHAnsi" w:hAnsiTheme="minorHAnsi"/>
          <w:sz w:val="22"/>
          <w:szCs w:val="22"/>
        </w:rPr>
        <w:t xml:space="preserve">in relation to a particular </w:t>
      </w:r>
      <w:r w:rsidRPr="00D83294">
        <w:rPr>
          <w:rFonts w:asciiTheme="minorHAnsi" w:hAnsiTheme="minorHAnsi"/>
          <w:sz w:val="22"/>
          <w:szCs w:val="22"/>
        </w:rPr>
        <w:t>customer (including debt recovery or a referral to the Commonwealth Director of Public Prosecutions).</w:t>
      </w:r>
    </w:p>
    <w:p w14:paraId="3F7D68FA" w14:textId="63603258" w:rsidR="00857AD1" w:rsidRDefault="00857AD1" w:rsidP="00857AD1">
      <w:r>
        <w:br/>
        <w:t>The class</w:t>
      </w:r>
      <w:bookmarkStart w:id="0" w:name="_GoBack"/>
      <w:bookmarkEnd w:id="0"/>
      <w:r w:rsidRPr="00857AD1">
        <w:t xml:space="preserve"> of people who may be affected by the NEIDM project will include welfare recipients who have lodged a Tax Return with the ATO during 2011 to 2014. </w:t>
      </w:r>
    </w:p>
    <w:p w14:paraId="690B2A6F" w14:textId="4931185C" w:rsidR="00857AD1" w:rsidRPr="00857AD1" w:rsidRDefault="00857AD1" w:rsidP="00857AD1">
      <w:r>
        <w:t xml:space="preserve">The department’s NEIDM project has been informed by </w:t>
      </w:r>
      <w:r w:rsidRPr="00D83294">
        <w:t xml:space="preserve">the Office of the Australian Commissioner’s </w:t>
      </w:r>
      <w:r w:rsidRPr="00D83294">
        <w:rPr>
          <w:i/>
        </w:rPr>
        <w:t>Guidelines on Data Matching in Australian Government Administration</w:t>
      </w:r>
      <w:r>
        <w:t>.  Those Guidelines include</w:t>
      </w:r>
      <w:r w:rsidRPr="00D83294">
        <w:t xml:space="preserve"> standards for data matching </w:t>
      </w:r>
      <w:r>
        <w:t xml:space="preserve">activities to </w:t>
      </w:r>
      <w:r w:rsidRPr="00D83294">
        <w:t xml:space="preserve">protect the privacy of individuals. </w:t>
      </w:r>
      <w:r>
        <w:t xml:space="preserve"> The department has prepared a program protocol which describes the NEIDM project, in accordance with those Guidelines.  Copies of the</w:t>
      </w:r>
      <w:r>
        <w:t xml:space="preserve"> protocol are available from:</w:t>
      </w:r>
    </w:p>
    <w:p w14:paraId="2CFD768A" w14:textId="77777777" w:rsidR="00187CA5" w:rsidRPr="00D83294" w:rsidRDefault="00187CA5" w:rsidP="00187CA5">
      <w:pPr>
        <w:spacing w:after="0"/>
        <w:ind w:left="960"/>
      </w:pPr>
      <w:r w:rsidRPr="00D83294">
        <w:t>Case Selection Section</w:t>
      </w:r>
    </w:p>
    <w:p w14:paraId="12B95B1C" w14:textId="77777777" w:rsidR="00187CA5" w:rsidRPr="00D83294" w:rsidRDefault="00187CA5" w:rsidP="00187CA5">
      <w:pPr>
        <w:spacing w:after="0"/>
        <w:ind w:left="960"/>
      </w:pPr>
      <w:r w:rsidRPr="00D83294">
        <w:t>Level 2</w:t>
      </w:r>
    </w:p>
    <w:p w14:paraId="6BE905E1" w14:textId="77777777" w:rsidR="00187CA5" w:rsidRPr="00D83294" w:rsidRDefault="00187CA5" w:rsidP="00187CA5">
      <w:pPr>
        <w:spacing w:after="0"/>
        <w:ind w:left="960"/>
      </w:pPr>
      <w:r w:rsidRPr="00D83294">
        <w:t>Louisa Lawson Building</w:t>
      </w:r>
    </w:p>
    <w:p w14:paraId="6593783B" w14:textId="77777777" w:rsidR="00187CA5" w:rsidRPr="00D83294" w:rsidRDefault="00187CA5" w:rsidP="00187CA5">
      <w:pPr>
        <w:spacing w:after="0"/>
        <w:ind w:left="960"/>
      </w:pPr>
      <w:r w:rsidRPr="00D83294">
        <w:t xml:space="preserve">25 Cowlishaw Street </w:t>
      </w:r>
    </w:p>
    <w:p w14:paraId="6578540F" w14:textId="77777777" w:rsidR="00187CA5" w:rsidRDefault="00187CA5" w:rsidP="00187CA5">
      <w:pPr>
        <w:spacing w:after="0"/>
        <w:ind w:left="960"/>
      </w:pPr>
      <w:r w:rsidRPr="00D83294">
        <w:t>Greenway ACT 2900</w:t>
      </w:r>
    </w:p>
    <w:p w14:paraId="543DC17A" w14:textId="77777777" w:rsidR="00187CA5" w:rsidRPr="00D83294" w:rsidRDefault="00187CA5" w:rsidP="00187CA5">
      <w:pPr>
        <w:spacing w:after="0"/>
        <w:ind w:left="960"/>
      </w:pPr>
    </w:p>
    <w:p w14:paraId="5264772A" w14:textId="77777777" w:rsidR="00187CA5" w:rsidRPr="00424B97" w:rsidRDefault="00187CA5" w:rsidP="00424B97"/>
    <w:sectPr w:rsidR="00187CA5" w:rsidRPr="00424B97" w:rsidSect="008E4F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11045" w14:textId="77777777" w:rsidR="00645C98" w:rsidRDefault="00645C98" w:rsidP="003A707F">
      <w:pPr>
        <w:spacing w:after="0" w:line="240" w:lineRule="auto"/>
      </w:pPr>
      <w:r>
        <w:separator/>
      </w:r>
    </w:p>
  </w:endnote>
  <w:endnote w:type="continuationSeparator" w:id="0">
    <w:p w14:paraId="36BE24E6" w14:textId="77777777" w:rsidR="00645C98" w:rsidRDefault="00645C98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A6F53" w14:textId="77777777"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1B65A" w14:textId="77777777"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E22CE" w14:textId="77777777"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E92E33" w14:textId="77777777" w:rsidR="00645C98" w:rsidRDefault="00645C98" w:rsidP="003A707F">
      <w:pPr>
        <w:spacing w:after="0" w:line="240" w:lineRule="auto"/>
      </w:pPr>
      <w:r>
        <w:separator/>
      </w:r>
    </w:p>
  </w:footnote>
  <w:footnote w:type="continuationSeparator" w:id="0">
    <w:p w14:paraId="332288A6" w14:textId="77777777" w:rsidR="00645C98" w:rsidRDefault="00645C98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1B4B8" w14:textId="77777777"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7C7EB" w14:textId="77777777"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17ED5CE7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4515F62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8EE70E8" wp14:editId="0E6E34CC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0C4FD29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030B71A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7B828E97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0811D886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2FAC2E8C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5AA53FF9" w14:textId="77777777" w:rsidR="00F40885" w:rsidRPr="003A707F" w:rsidRDefault="00F40885" w:rsidP="00F40885">
    <w:pPr>
      <w:pStyle w:val="Header"/>
      <w:rPr>
        <w:sz w:val="2"/>
        <w:szCs w:val="2"/>
      </w:rPr>
    </w:pPr>
  </w:p>
  <w:p w14:paraId="10941CE2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51893"/>
    <w:multiLevelType w:val="hybridMultilevel"/>
    <w:tmpl w:val="F3CC7C46"/>
    <w:lvl w:ilvl="0" w:tplc="0C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7D242DF7"/>
    <w:multiLevelType w:val="hybridMultilevel"/>
    <w:tmpl w:val="30884D7C"/>
    <w:lvl w:ilvl="0" w:tplc="0C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7FFB244A"/>
    <w:multiLevelType w:val="hybridMultilevel"/>
    <w:tmpl w:val="82F0A172"/>
    <w:lvl w:ilvl="0" w:tplc="0C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01AC3"/>
    <w:rsid w:val="00065AC5"/>
    <w:rsid w:val="000E023F"/>
    <w:rsid w:val="000E1F2B"/>
    <w:rsid w:val="00124BC8"/>
    <w:rsid w:val="00153EEE"/>
    <w:rsid w:val="0017766D"/>
    <w:rsid w:val="00187CA5"/>
    <w:rsid w:val="001C2AAD"/>
    <w:rsid w:val="001F6E54"/>
    <w:rsid w:val="00280BCD"/>
    <w:rsid w:val="003A707F"/>
    <w:rsid w:val="003B0EC1"/>
    <w:rsid w:val="003B573B"/>
    <w:rsid w:val="003F2CBD"/>
    <w:rsid w:val="00424B97"/>
    <w:rsid w:val="0044287B"/>
    <w:rsid w:val="00486651"/>
    <w:rsid w:val="004B2753"/>
    <w:rsid w:val="00520873"/>
    <w:rsid w:val="00573D44"/>
    <w:rsid w:val="00645C98"/>
    <w:rsid w:val="006A753E"/>
    <w:rsid w:val="00767497"/>
    <w:rsid w:val="007E7385"/>
    <w:rsid w:val="008345F3"/>
    <w:rsid w:val="00840A06"/>
    <w:rsid w:val="008439B7"/>
    <w:rsid w:val="00857AD1"/>
    <w:rsid w:val="0087253F"/>
    <w:rsid w:val="008E4F6C"/>
    <w:rsid w:val="009539C7"/>
    <w:rsid w:val="009A5616"/>
    <w:rsid w:val="009F2BB8"/>
    <w:rsid w:val="00A00F21"/>
    <w:rsid w:val="00A1135A"/>
    <w:rsid w:val="00A129A0"/>
    <w:rsid w:val="00B84226"/>
    <w:rsid w:val="00C63C4E"/>
    <w:rsid w:val="00C72C30"/>
    <w:rsid w:val="00D229E5"/>
    <w:rsid w:val="00D64845"/>
    <w:rsid w:val="00D77A88"/>
    <w:rsid w:val="00E45273"/>
    <w:rsid w:val="00F2797F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5F72B"/>
  <w15:docId w15:val="{72523D7C-5655-4853-BCD9-063D9941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187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53E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E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E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E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E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tlii.edu.au/au/legis/cth/consol_act/taa195326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222D9-2B09-443E-8BBD-9E073FD08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Butler, Natalie</cp:lastModifiedBy>
  <cp:revision>2</cp:revision>
  <cp:lastPrinted>2016-08-15T07:30:00Z</cp:lastPrinted>
  <dcterms:created xsi:type="dcterms:W3CDTF">2016-08-16T23:35:00Z</dcterms:created>
  <dcterms:modified xsi:type="dcterms:W3CDTF">2016-08-16T23:35:00Z</dcterms:modified>
</cp:coreProperties>
</file>