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FFF50" w14:textId="77777777" w:rsidR="001A0565" w:rsidRDefault="001A0565">
      <w:pPr>
        <w:jc w:val="center"/>
        <w:rPr>
          <w:rFonts w:ascii="Garamond (PCL6)" w:hAnsi="Garamond (PCL6)"/>
          <w:i/>
          <w:sz w:val="32"/>
        </w:rPr>
      </w:pPr>
      <w:r>
        <w:rPr>
          <w:rFonts w:ascii="Garamond (PCL6)" w:hAnsi="Garamond (PCL6)"/>
          <w:i/>
          <w:sz w:val="32"/>
        </w:rPr>
        <w:t>Insurance</w:t>
      </w:r>
      <w:r w:rsidR="00170C91">
        <w:rPr>
          <w:rFonts w:ascii="Garamond (PCL6)" w:hAnsi="Garamond (PCL6)"/>
          <w:i/>
          <w:sz w:val="32"/>
        </w:rPr>
        <w:t xml:space="preserve"> </w:t>
      </w:r>
      <w:r>
        <w:rPr>
          <w:rFonts w:ascii="Garamond (PCL6)" w:hAnsi="Garamond (PCL6)"/>
          <w:i/>
          <w:sz w:val="32"/>
        </w:rPr>
        <w:t>Acquisitions and Takeovers Act 1991</w:t>
      </w:r>
    </w:p>
    <w:p w14:paraId="1362A750" w14:textId="77777777" w:rsidR="001A0565" w:rsidRDefault="001A0565">
      <w:pPr>
        <w:pStyle w:val="BodyText2"/>
      </w:pPr>
      <w:r>
        <w:t>NOTICE OF UNCONDITIONAL GO AHEAD DECISION</w:t>
      </w:r>
      <w:bookmarkStart w:id="0" w:name="_GoBack"/>
      <w:bookmarkEnd w:id="0"/>
    </w:p>
    <w:p w14:paraId="4AB9564B" w14:textId="77777777" w:rsidR="001A0565" w:rsidRDefault="001A0565">
      <w:pPr>
        <w:spacing w:after="0"/>
        <w:rPr>
          <w:rFonts w:ascii="Times New Roman" w:hAnsi="Times New Roman"/>
        </w:rPr>
      </w:pPr>
    </w:p>
    <w:p w14:paraId="433057DC" w14:textId="77777777" w:rsidR="001A0565" w:rsidRDefault="001A0565">
      <w:pPr>
        <w:pStyle w:val="TDSTitle"/>
        <w:spacing w:after="0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SINCE:</w:t>
      </w:r>
    </w:p>
    <w:p w14:paraId="30A759E1" w14:textId="77777777" w:rsidR="001A0565" w:rsidRDefault="001A0565">
      <w:pPr>
        <w:spacing w:after="0"/>
        <w:rPr>
          <w:rFonts w:ascii="Times New Roman" w:hAnsi="Times New Roman"/>
        </w:rPr>
      </w:pPr>
    </w:p>
    <w:p w14:paraId="1F2FE71B" w14:textId="111FD977" w:rsidR="001A0565" w:rsidRDefault="0015029C" w:rsidP="0015029C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</w:rPr>
      </w:pPr>
      <w:r w:rsidRPr="0015029C">
        <w:rPr>
          <w:rFonts w:ascii="Times New Roman" w:hAnsi="Times New Roman"/>
        </w:rPr>
        <w:t>MLC Limited</w:t>
      </w:r>
      <w:r w:rsidR="00E64CC0">
        <w:rPr>
          <w:rFonts w:ascii="Times New Roman" w:hAnsi="Times New Roman"/>
        </w:rPr>
        <w:t xml:space="preserve"> ABN </w:t>
      </w:r>
      <w:r w:rsidRPr="0015029C">
        <w:rPr>
          <w:rFonts w:ascii="Times New Roman" w:hAnsi="Times New Roman"/>
        </w:rPr>
        <w:t>90 000 000 402</w:t>
      </w:r>
      <w:r w:rsidR="00EA04BA">
        <w:rPr>
          <w:rFonts w:ascii="Times New Roman" w:hAnsi="Times New Roman"/>
        </w:rPr>
        <w:t xml:space="preserve"> </w:t>
      </w:r>
      <w:r w:rsidR="00730C80">
        <w:rPr>
          <w:rFonts w:ascii="Times New Roman" w:hAnsi="Times New Roman"/>
        </w:rPr>
        <w:t>is an Australian</w:t>
      </w:r>
      <w:r w:rsidR="00730C80">
        <w:rPr>
          <w:rFonts w:ascii="Times New Roman" w:hAnsi="Times New Roman"/>
        </w:rPr>
        <w:noBreakHyphen/>
        <w:t xml:space="preserve">registered insurance company under the </w:t>
      </w:r>
      <w:r w:rsidR="00040B9F">
        <w:rPr>
          <w:rFonts w:ascii="Times New Roman" w:hAnsi="Times New Roman"/>
          <w:i/>
        </w:rPr>
        <w:t xml:space="preserve">Insurance </w:t>
      </w:r>
      <w:r w:rsidR="00730C80">
        <w:rPr>
          <w:rFonts w:ascii="Times New Roman" w:hAnsi="Times New Roman"/>
          <w:i/>
        </w:rPr>
        <w:t>Acquisitions and Tak</w:t>
      </w:r>
      <w:r w:rsidR="00040B9F">
        <w:rPr>
          <w:rFonts w:ascii="Times New Roman" w:hAnsi="Times New Roman"/>
          <w:i/>
        </w:rPr>
        <w:t>eovers</w:t>
      </w:r>
      <w:r w:rsidR="00730C80">
        <w:rPr>
          <w:rFonts w:ascii="Times New Roman" w:hAnsi="Times New Roman"/>
          <w:i/>
        </w:rPr>
        <w:t xml:space="preserve"> Act 1991</w:t>
      </w:r>
      <w:r w:rsidR="00730C80">
        <w:rPr>
          <w:rFonts w:ascii="Times New Roman" w:hAnsi="Times New Roman"/>
        </w:rPr>
        <w:t xml:space="preserve"> (the Ac</w:t>
      </w:r>
      <w:r w:rsidR="00B20697">
        <w:rPr>
          <w:rFonts w:ascii="Times New Roman" w:hAnsi="Times New Roman"/>
        </w:rPr>
        <w:t>t</w:t>
      </w:r>
      <w:r w:rsidR="00730C80">
        <w:rPr>
          <w:rFonts w:ascii="Times New Roman" w:hAnsi="Times New Roman"/>
        </w:rPr>
        <w:t xml:space="preserve">), because it is a company </w:t>
      </w:r>
      <w:r w:rsidR="007760E4">
        <w:rPr>
          <w:rFonts w:ascii="Times New Roman" w:hAnsi="Times New Roman"/>
        </w:rPr>
        <w:t>authorised</w:t>
      </w:r>
      <w:r w:rsidR="00730C80">
        <w:rPr>
          <w:rFonts w:ascii="Times New Roman" w:hAnsi="Times New Roman"/>
        </w:rPr>
        <w:t xml:space="preserve"> under the </w:t>
      </w:r>
      <w:r w:rsidR="00D00B98" w:rsidRPr="00D00B98">
        <w:rPr>
          <w:rFonts w:ascii="Times New Roman" w:hAnsi="Times New Roman"/>
          <w:i/>
        </w:rPr>
        <w:t>Life Insurance Act 1995</w:t>
      </w:r>
      <w:r w:rsidR="007760E4">
        <w:rPr>
          <w:rFonts w:ascii="Times New Roman" w:hAnsi="Times New Roman"/>
          <w:i/>
        </w:rPr>
        <w:t xml:space="preserve"> </w:t>
      </w:r>
      <w:r w:rsidR="007760E4">
        <w:rPr>
          <w:rFonts w:ascii="Times New Roman" w:hAnsi="Times New Roman"/>
        </w:rPr>
        <w:t>to carry on insurance business</w:t>
      </w:r>
      <w:r w:rsidR="001A0565">
        <w:rPr>
          <w:rFonts w:ascii="Times New Roman" w:hAnsi="Times New Roman"/>
        </w:rPr>
        <w:t xml:space="preserve">; </w:t>
      </w:r>
    </w:p>
    <w:p w14:paraId="0BC1AC89" w14:textId="74A20481" w:rsidR="001A0565" w:rsidRPr="00EE1EA8" w:rsidRDefault="0015029C" w:rsidP="003E399B">
      <w:pPr>
        <w:pStyle w:val="BodyTextIndent"/>
        <w:numPr>
          <w:ilvl w:val="0"/>
          <w:numId w:val="1"/>
        </w:numPr>
      </w:pPr>
      <w:r w:rsidRPr="0015029C">
        <w:t>Nippon Life Insurance Company</w:t>
      </w:r>
      <w:r w:rsidR="001D0FFE">
        <w:t xml:space="preserve"> </w:t>
      </w:r>
      <w:r w:rsidR="00124C84">
        <w:t xml:space="preserve">has given notice pursuant to </w:t>
      </w:r>
      <w:r w:rsidR="006960FB">
        <w:t xml:space="preserve">paragraph </w:t>
      </w:r>
      <w:r w:rsidR="00124C84" w:rsidRPr="0015029C">
        <w:t>52(b)</w:t>
      </w:r>
      <w:r w:rsidR="00124C84">
        <w:t xml:space="preserve"> of the Act that it proposes to enter into an agreement with</w:t>
      </w:r>
      <w:r w:rsidR="00124C84" w:rsidRPr="00040B9F">
        <w:t xml:space="preserve"> </w:t>
      </w:r>
      <w:r w:rsidR="0097741A">
        <w:t>National Australia Bank Limited</w:t>
      </w:r>
      <w:r w:rsidRPr="0015029C">
        <w:t xml:space="preserve"> ABN 12 004 044 937</w:t>
      </w:r>
      <w:r w:rsidR="00B20697">
        <w:t xml:space="preserve"> </w:t>
      </w:r>
      <w:r w:rsidR="00194B81" w:rsidRPr="00194B81">
        <w:t xml:space="preserve">in </w:t>
      </w:r>
      <w:r w:rsidR="00D00B98">
        <w:t xml:space="preserve">relation to </w:t>
      </w:r>
      <w:r w:rsidRPr="0015029C">
        <w:t>MLC Limited</w:t>
      </w:r>
      <w:r w:rsidR="00124C84" w:rsidRPr="00EE1EA8">
        <w:t>;</w:t>
      </w:r>
      <w:r w:rsidR="00124C84">
        <w:t xml:space="preserve"> </w:t>
      </w:r>
    </w:p>
    <w:p w14:paraId="2004C050" w14:textId="322335BD" w:rsidR="001A0565" w:rsidRDefault="0015029C" w:rsidP="0015029C">
      <w:pPr>
        <w:pStyle w:val="BodyTextIndent"/>
        <w:tabs>
          <w:tab w:val="clear" w:pos="426"/>
          <w:tab w:val="left" w:pos="8310"/>
        </w:tabs>
        <w:ind w:left="0" w:firstLine="0"/>
      </w:pPr>
      <w:r>
        <w:tab/>
      </w:r>
    </w:p>
    <w:p w14:paraId="71528DE8" w14:textId="35B0F3CB" w:rsidR="00444634" w:rsidRDefault="00444634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under the agreement:</w:t>
      </w:r>
    </w:p>
    <w:p w14:paraId="071AFD1D" w14:textId="40D9F6A3" w:rsidR="00730C80" w:rsidRPr="0015029C" w:rsidRDefault="0078628C" w:rsidP="00444634">
      <w:pPr>
        <w:pStyle w:val="Dash"/>
      </w:pPr>
      <w:r w:rsidRPr="0015029C">
        <w:t>Nippon Life Insurance Company</w:t>
      </w:r>
      <w:r w:rsidR="00E039BB">
        <w:t xml:space="preserve">, </w:t>
      </w:r>
      <w:r w:rsidR="00E039BB" w:rsidRPr="0015029C">
        <w:t xml:space="preserve">whose associate-inclusive control interest in MLC Limited is </w:t>
      </w:r>
      <w:r w:rsidR="00E039BB">
        <w:t>10</w:t>
      </w:r>
      <w:r w:rsidR="00E039BB" w:rsidRPr="0015029C">
        <w:t>0 per cent</w:t>
      </w:r>
      <w:r w:rsidR="00E039BB">
        <w:t>,</w:t>
      </w:r>
      <w:r>
        <w:t xml:space="preserve"> </w:t>
      </w:r>
      <w:r w:rsidR="00730C80" w:rsidRPr="00EE1EA8">
        <w:t xml:space="preserve">will </w:t>
      </w:r>
      <w:r>
        <w:t xml:space="preserve">have the power to appoint or remove three directors of </w:t>
      </w:r>
      <w:r w:rsidR="00E039BB">
        <w:t>MLC Limited</w:t>
      </w:r>
      <w:r w:rsidR="001A05D4" w:rsidRPr="0015029C">
        <w:t>;</w:t>
      </w:r>
      <w:r w:rsidR="00D00462" w:rsidRPr="0015029C">
        <w:t xml:space="preserve"> </w:t>
      </w:r>
    </w:p>
    <w:p w14:paraId="316CF05E" w14:textId="0BDEE89E" w:rsidR="00730C80" w:rsidRDefault="00730C80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15029C">
        <w:rPr>
          <w:rFonts w:ascii="Times New Roman" w:hAnsi="Times New Roman"/>
        </w:rPr>
        <w:t xml:space="preserve">under section 50 of </w:t>
      </w:r>
      <w:r>
        <w:rPr>
          <w:rFonts w:ascii="Times New Roman" w:hAnsi="Times New Roman"/>
        </w:rPr>
        <w:t xml:space="preserve">the Act, the </w:t>
      </w:r>
      <w:r w:rsidR="0092781F">
        <w:rPr>
          <w:rFonts w:ascii="Times New Roman" w:hAnsi="Times New Roman"/>
        </w:rPr>
        <w:t xml:space="preserve">agreement </w:t>
      </w:r>
      <w:r w:rsidR="00D23ACE">
        <w:rPr>
          <w:rFonts w:ascii="Times New Roman" w:hAnsi="Times New Roman"/>
        </w:rPr>
        <w:t>involves the carrying out of</w:t>
      </w:r>
      <w:r>
        <w:rPr>
          <w:rFonts w:ascii="Times New Roman" w:hAnsi="Times New Roman"/>
        </w:rPr>
        <w:t xml:space="preserve"> a trigger proposal for the purposes of Part 4 of the Act;</w:t>
      </w:r>
      <w:r w:rsidR="00057AFE">
        <w:rPr>
          <w:rFonts w:ascii="Times New Roman" w:hAnsi="Times New Roman"/>
        </w:rPr>
        <w:t xml:space="preserve"> and</w:t>
      </w:r>
    </w:p>
    <w:p w14:paraId="30CF47CB" w14:textId="128A61EE" w:rsidR="00057AFE" w:rsidRPr="00057AFE" w:rsidRDefault="00057AFE" w:rsidP="00AA2C8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2C80">
        <w:rPr>
          <w:rFonts w:ascii="Times New Roman" w:hAnsi="Times New Roman"/>
        </w:rPr>
        <w:t>I have complied with the relevant decision-making principles formulated under section 65 of the Act,</w:t>
      </w:r>
    </w:p>
    <w:p w14:paraId="61DBA38D" w14:textId="77777777" w:rsidR="00057AFE" w:rsidRDefault="00057AFE">
      <w:pPr>
        <w:pStyle w:val="BodyText"/>
        <w:spacing w:after="360"/>
      </w:pPr>
    </w:p>
    <w:p w14:paraId="7DBC1D76" w14:textId="04D7A97B" w:rsidR="003B2836" w:rsidRPr="00667B90" w:rsidRDefault="003B2836" w:rsidP="003B2836">
      <w:pPr>
        <w:pStyle w:val="BodyText"/>
        <w:spacing w:after="360"/>
      </w:pPr>
      <w:r w:rsidRPr="003A7C99">
        <w:t>I, KELLY O’DWYER, Minister for Revenue and Financial Services, the responsible Minister</w:t>
      </w:r>
      <w:r w:rsidRPr="00667B90">
        <w:t xml:space="preserve"> of the Commonwealth by the operation of subsection 19A(1) of the </w:t>
      </w:r>
      <w:r w:rsidRPr="00667B90">
        <w:rPr>
          <w:i/>
        </w:rPr>
        <w:t>Acts Interpretation Act 1901</w:t>
      </w:r>
      <w:r w:rsidRPr="00667B90">
        <w:t xml:space="preserve">, under subsection </w:t>
      </w:r>
      <w:r w:rsidR="00A66F20">
        <w:t>55</w:t>
      </w:r>
      <w:r w:rsidRPr="00667B90">
        <w:t xml:space="preserve">(1) of the Act, MAKE a decision that the Commonwealth Government has no objection to </w:t>
      </w:r>
      <w:r w:rsidR="00D00B98" w:rsidRPr="00D00B98">
        <w:t xml:space="preserve">Nippon Life Insurance Company </w:t>
      </w:r>
      <w:r w:rsidRPr="00667B90">
        <w:t>carrying out the trigger proposal</w:t>
      </w:r>
      <w:r>
        <w:t>s</w:t>
      </w:r>
      <w:r w:rsidRPr="00667B90">
        <w:t>.</w:t>
      </w:r>
    </w:p>
    <w:p w14:paraId="34C32FFA" w14:textId="2C53BA08" w:rsidR="003B2836" w:rsidRPr="00915E28" w:rsidRDefault="003B2836" w:rsidP="003B2836">
      <w:pPr>
        <w:pStyle w:val="Header"/>
        <w:rPr>
          <w:rFonts w:ascii="Times New Roman" w:hAnsi="Times New Roman"/>
          <w:color w:val="000000" w:themeColor="text1"/>
        </w:rPr>
      </w:pPr>
      <w:r w:rsidRPr="00915E28">
        <w:rPr>
          <w:rFonts w:ascii="Times New Roman" w:hAnsi="Times New Roman"/>
          <w:color w:val="000000" w:themeColor="text1"/>
        </w:rPr>
        <w:t xml:space="preserve">Dated: </w:t>
      </w:r>
      <w:r w:rsidR="00EC2D7E">
        <w:rPr>
          <w:rFonts w:ascii="Times New Roman" w:hAnsi="Times New Roman"/>
          <w:color w:val="000000" w:themeColor="text1"/>
        </w:rPr>
        <w:t xml:space="preserve">13 </w:t>
      </w:r>
      <w:r w:rsidR="007005B1">
        <w:rPr>
          <w:rFonts w:ascii="Times New Roman" w:hAnsi="Times New Roman"/>
          <w:color w:val="000000" w:themeColor="text1"/>
        </w:rPr>
        <w:t xml:space="preserve">September </w:t>
      </w:r>
      <w:r w:rsidRPr="00915E28">
        <w:rPr>
          <w:rFonts w:ascii="Times New Roman" w:hAnsi="Times New Roman"/>
          <w:color w:val="000000" w:themeColor="text1"/>
        </w:rPr>
        <w:t>2016</w:t>
      </w:r>
    </w:p>
    <w:p w14:paraId="3F146A41" w14:textId="77777777" w:rsidR="003B2836" w:rsidRDefault="003B2836" w:rsidP="003B2836"/>
    <w:p w14:paraId="0D3D10B0" w14:textId="77777777" w:rsidR="003B2836" w:rsidRDefault="003B2836" w:rsidP="003B2836"/>
    <w:p w14:paraId="7AB5F7F1" w14:textId="77777777" w:rsidR="003B2836" w:rsidRDefault="003B2836" w:rsidP="003B2836"/>
    <w:p w14:paraId="31F5C7BF" w14:textId="77777777" w:rsidR="003B2836" w:rsidRDefault="003B2836" w:rsidP="003B2836">
      <w:pPr>
        <w:rPr>
          <w:rFonts w:ascii="Times New Roman" w:hAnsi="Times New Roman"/>
        </w:rPr>
      </w:pPr>
      <w:r w:rsidRPr="003A7C99">
        <w:t>KELLY O’DWYER</w:t>
      </w:r>
    </w:p>
    <w:p w14:paraId="3CFCB325" w14:textId="77777777" w:rsidR="003B2836" w:rsidRDefault="003B2836" w:rsidP="003B2836">
      <w:r>
        <w:rPr>
          <w:rFonts w:ascii="Times New Roman" w:hAnsi="Times New Roman"/>
        </w:rPr>
        <w:t>Minister for Revenue and Financial Services</w:t>
      </w:r>
    </w:p>
    <w:p w14:paraId="16D6BBD9" w14:textId="31E6C90F" w:rsidR="001A0565" w:rsidRDefault="001A0565" w:rsidP="00730C80"/>
    <w:sectPr w:rsidR="001A0565">
      <w:headerReference w:type="default" r:id="rId14"/>
      <w:headerReference w:type="first" r:id="rId15"/>
      <w:pgSz w:w="11907" w:h="16840" w:code="9"/>
      <w:pgMar w:top="1134" w:right="1134" w:bottom="992" w:left="1134" w:header="425" w:footer="2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247E4" w14:textId="77777777" w:rsidR="005612A5" w:rsidRDefault="005612A5">
      <w:r>
        <w:separator/>
      </w:r>
    </w:p>
  </w:endnote>
  <w:endnote w:type="continuationSeparator" w:id="0">
    <w:p w14:paraId="682C061A" w14:textId="77777777" w:rsidR="005612A5" w:rsidRDefault="0056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5FCFF" w14:textId="77777777" w:rsidR="005612A5" w:rsidRDefault="005612A5">
      <w:r>
        <w:separator/>
      </w:r>
    </w:p>
  </w:footnote>
  <w:footnote w:type="continuationSeparator" w:id="0">
    <w:p w14:paraId="79CDCB5E" w14:textId="77777777" w:rsidR="005612A5" w:rsidRDefault="00561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20C93" w14:textId="1E6FF82B" w:rsidR="00971E1D" w:rsidRDefault="00971E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8905C91" wp14:editId="01EB9622">
              <wp:simplePos x="0" y="0"/>
              <wp:positionH relativeFrom="margin">
                <wp:align>center</wp:align>
              </wp:positionH>
              <wp:positionV relativeFrom="page">
                <wp:posOffset>457200</wp:posOffset>
              </wp:positionV>
              <wp:extent cx="1350010" cy="425450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001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C9616" w14:textId="706AD1FC" w:rsidR="00971E1D" w:rsidRPr="00971E1D" w:rsidRDefault="00971E1D" w:rsidP="00971E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PM_DisplayValueSecClassificationWithQualifier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7005B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Sensitive: Legal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48905C91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36pt;width:106.3pt;height:33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" filled="f" stroked="f" strokeweight=".5pt">
              <v:textbox style="mso-fit-shape-to-text:t">
                <w:txbxContent>
                  <w:p w14:paraId="4E2C9616" w14:textId="706AD1FC" w:rsidR="00971E1D" w:rsidRPr="00971E1D" w:rsidRDefault="00971E1D" w:rsidP="00971E1D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PM_DisplayValueSecClassificationWithQualifier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7005B1">
                      <w:rPr>
                        <w:rFonts w:ascii="Arial" w:hAnsi="Arial" w:cs="Arial"/>
                        <w:b/>
                        <w:color w:val="FF0000"/>
                      </w:rPr>
                      <w:t>Sensitive: Legal</w: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EC2D7E" w:rsidRPr="00CE796A" w14:paraId="5E18FD05" w14:textId="77777777" w:rsidTr="0086189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E4928F7" w14:textId="77777777" w:rsidR="00EC2D7E" w:rsidRPr="00CE796A" w:rsidRDefault="00EC2D7E" w:rsidP="0086189C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3FC41C59" wp14:editId="61805547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7B542F3" w14:textId="77777777" w:rsidR="00EC2D7E" w:rsidRPr="00CE796A" w:rsidRDefault="00EC2D7E" w:rsidP="0086189C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FD65F75" w14:textId="77777777" w:rsidR="00EC2D7E" w:rsidRPr="00CE796A" w:rsidRDefault="00EC2D7E" w:rsidP="0086189C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C2D7E" w:rsidRPr="00CE796A" w14:paraId="47D7E049" w14:textId="77777777" w:rsidTr="0086189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FAF89D8" w14:textId="77777777" w:rsidR="00EC2D7E" w:rsidRPr="00CE796A" w:rsidRDefault="00EC2D7E" w:rsidP="0086189C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C482C4B" w14:textId="77777777" w:rsidR="00EC2D7E" w:rsidRPr="00840A06" w:rsidRDefault="00EC2D7E" w:rsidP="0086189C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09E7F446" w14:textId="77777777" w:rsidR="00EC2D7E" w:rsidRDefault="00EC2D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09D"/>
    <w:multiLevelType w:val="multilevel"/>
    <w:tmpl w:val="54442B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FE91469"/>
    <w:multiLevelType w:val="hybridMultilevel"/>
    <w:tmpl w:val="8DA0DEF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A5C60"/>
    <w:multiLevelType w:val="multilevel"/>
    <w:tmpl w:val="A7AE2CB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E0F59E2"/>
    <w:multiLevelType w:val="multilevel"/>
    <w:tmpl w:val="AB267D2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xton, Robert">
    <w15:presenceInfo w15:providerId="None" w15:userId="Claxton, 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hideGrammaticalErrors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91"/>
    <w:rsid w:val="00040B9F"/>
    <w:rsid w:val="00046FB6"/>
    <w:rsid w:val="00057AFE"/>
    <w:rsid w:val="00057B4C"/>
    <w:rsid w:val="00076D79"/>
    <w:rsid w:val="00097BB1"/>
    <w:rsid w:val="00124C84"/>
    <w:rsid w:val="00134F62"/>
    <w:rsid w:val="00136F60"/>
    <w:rsid w:val="0015029C"/>
    <w:rsid w:val="00170C91"/>
    <w:rsid w:val="00176B59"/>
    <w:rsid w:val="00194B81"/>
    <w:rsid w:val="001A0565"/>
    <w:rsid w:val="001A05D4"/>
    <w:rsid w:val="001D0FFE"/>
    <w:rsid w:val="001D5792"/>
    <w:rsid w:val="002250BA"/>
    <w:rsid w:val="00283B64"/>
    <w:rsid w:val="002E1237"/>
    <w:rsid w:val="00324A20"/>
    <w:rsid w:val="00346874"/>
    <w:rsid w:val="003B2836"/>
    <w:rsid w:val="003C56EE"/>
    <w:rsid w:val="003D2D54"/>
    <w:rsid w:val="003E399B"/>
    <w:rsid w:val="00444634"/>
    <w:rsid w:val="00473BC6"/>
    <w:rsid w:val="00507019"/>
    <w:rsid w:val="005612A5"/>
    <w:rsid w:val="00603CA8"/>
    <w:rsid w:val="0063240A"/>
    <w:rsid w:val="006954D4"/>
    <w:rsid w:val="006960FB"/>
    <w:rsid w:val="006A5D5D"/>
    <w:rsid w:val="006C6F75"/>
    <w:rsid w:val="007005B1"/>
    <w:rsid w:val="00727902"/>
    <w:rsid w:val="00730C80"/>
    <w:rsid w:val="007676F3"/>
    <w:rsid w:val="007760E4"/>
    <w:rsid w:val="00780B0E"/>
    <w:rsid w:val="0078628C"/>
    <w:rsid w:val="007D77E5"/>
    <w:rsid w:val="008469AA"/>
    <w:rsid w:val="0089347D"/>
    <w:rsid w:val="00895A27"/>
    <w:rsid w:val="0092781F"/>
    <w:rsid w:val="00971E1D"/>
    <w:rsid w:val="0097741A"/>
    <w:rsid w:val="00A32CC7"/>
    <w:rsid w:val="00A44A61"/>
    <w:rsid w:val="00A66F20"/>
    <w:rsid w:val="00A903A2"/>
    <w:rsid w:val="00AA2C80"/>
    <w:rsid w:val="00AC5C76"/>
    <w:rsid w:val="00B20697"/>
    <w:rsid w:val="00B85F35"/>
    <w:rsid w:val="00BB3D37"/>
    <w:rsid w:val="00C8702B"/>
    <w:rsid w:val="00CB64A8"/>
    <w:rsid w:val="00CE21FA"/>
    <w:rsid w:val="00D00462"/>
    <w:rsid w:val="00D00B98"/>
    <w:rsid w:val="00D23ACE"/>
    <w:rsid w:val="00E039BB"/>
    <w:rsid w:val="00E64CC0"/>
    <w:rsid w:val="00E71F1D"/>
    <w:rsid w:val="00EA04BA"/>
    <w:rsid w:val="00EC2D7E"/>
    <w:rsid w:val="00EE1EA8"/>
    <w:rsid w:val="00E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0DD52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caps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bottom w:val="double" w:sz="4" w:space="12" w:color="auto"/>
      </w:pBdr>
      <w:tabs>
        <w:tab w:val="center" w:pos="4820"/>
      </w:tabs>
      <w:jc w:val="center"/>
      <w:outlineLvl w:val="3"/>
    </w:pPr>
    <w:rPr>
      <w:b/>
      <w:kern w:val="16"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right" w:pos="2835"/>
        <w:tab w:val="center" w:pos="4820"/>
      </w:tabs>
      <w:spacing w:after="0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pPr>
      <w:spacing w:after="0"/>
      <w:jc w:val="center"/>
    </w:pPr>
    <w:rPr>
      <w:b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SinglePara">
    <w:name w:val="Single Para"/>
    <w:basedOn w:val="Normal"/>
    <w:pPr>
      <w:spacing w:after="0"/>
    </w:pPr>
  </w:style>
  <w:style w:type="paragraph" w:customStyle="1" w:styleId="TDSAddressee">
    <w:name w:val="TDSAddressee"/>
    <w:basedOn w:val="Normal"/>
  </w:style>
  <w:style w:type="paragraph" w:customStyle="1" w:styleId="TDSTitle">
    <w:name w:val="TDSTitle"/>
    <w:basedOn w:val="Normal"/>
    <w:rPr>
      <w:b/>
      <w:caps/>
    </w:rPr>
  </w:style>
  <w:style w:type="paragraph" w:customStyle="1" w:styleId="TDSSummary">
    <w:name w:val="TDSSummary"/>
    <w:basedOn w:val="Normal"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ea">
    <w:name w:val="Area"/>
    <w:basedOn w:val="Normal"/>
    <w:pPr>
      <w:jc w:val="center"/>
    </w:pPr>
    <w:rPr>
      <w:rFonts w:ascii="Times New Roman" w:hAnsi="Times New Roman"/>
      <w:b/>
      <w:caps/>
      <w:sz w:val="28"/>
    </w:rPr>
  </w:style>
  <w:style w:type="paragraph" w:customStyle="1" w:styleId="Box">
    <w:name w:val="Box"/>
    <w:basedOn w:val="SinglePara"/>
    <w:pPr>
      <w:spacing w:before="40" w:after="40"/>
    </w:pPr>
    <w:rPr>
      <w:rFonts w:ascii="Tahoma" w:hAnsi="Tahoma"/>
      <w:sz w:val="20"/>
    </w:rPr>
  </w:style>
  <w:style w:type="paragraph" w:customStyle="1" w:styleId="boxfirstpara">
    <w:name w:val="boxfirstpara"/>
    <w:basedOn w:val="Box"/>
    <w:rPr>
      <w:sz w:val="6"/>
    </w:rPr>
  </w:style>
  <w:style w:type="paragraph" w:customStyle="1" w:styleId="NameSmall">
    <w:name w:val="NameSmall"/>
    <w:basedOn w:val="Normal"/>
    <w:pPr>
      <w:spacing w:after="60"/>
      <w:jc w:val="center"/>
    </w:pPr>
    <w:rPr>
      <w:rFonts w:ascii="Times New Roman" w:hAnsi="Times New Roman"/>
      <w:b/>
    </w:rPr>
  </w:style>
  <w:style w:type="paragraph" w:customStyle="1" w:styleId="URL">
    <w:name w:val="URL"/>
    <w:basedOn w:val="Normal"/>
    <w:pPr>
      <w:spacing w:after="120"/>
      <w:jc w:val="right"/>
    </w:pPr>
    <w:rPr>
      <w:rFonts w:ascii="Times New Roman" w:hAnsi="Times New Roman"/>
      <w:b/>
      <w:sz w:val="16"/>
    </w:rPr>
  </w:style>
  <w:style w:type="paragraph" w:customStyle="1" w:styleId="ParliamentHouse">
    <w:name w:val="Parliament House"/>
    <w:basedOn w:val="URL"/>
    <w:rPr>
      <w:caps/>
    </w:rPr>
  </w:style>
  <w:style w:type="paragraph" w:customStyle="1" w:styleId="Contact">
    <w:name w:val="Contact"/>
    <w:basedOn w:val="URL"/>
  </w:style>
  <w:style w:type="paragraph" w:styleId="BodyText">
    <w:name w:val="Body Text"/>
    <w:basedOn w:val="Normal"/>
    <w:pPr>
      <w:spacing w:after="480"/>
    </w:pPr>
    <w:rPr>
      <w:rFonts w:ascii="Times New Roman" w:hAnsi="Times New Roman"/>
      <w:b/>
    </w:rPr>
  </w:style>
  <w:style w:type="paragraph" w:customStyle="1" w:styleId="SingleParagraph">
    <w:name w:val="Single Paragraph"/>
    <w:basedOn w:val="Normal"/>
    <w:pPr>
      <w:spacing w:after="0"/>
    </w:pPr>
    <w:rPr>
      <w:rFonts w:ascii="Times New Roman" w:hAnsi="Times New Roman"/>
    </w:rPr>
  </w:style>
  <w:style w:type="paragraph" w:styleId="BodyText2">
    <w:name w:val="Body Text 2"/>
    <w:basedOn w:val="Normal"/>
    <w:pPr>
      <w:spacing w:after="0"/>
      <w:jc w:val="center"/>
    </w:pPr>
    <w:rPr>
      <w:rFonts w:ascii="Garamond (PCL6)" w:hAnsi="Garamond (PCL6)"/>
      <w:b/>
      <w:sz w:val="32"/>
    </w:rPr>
  </w:style>
  <w:style w:type="paragraph" w:styleId="BodyTextIndent">
    <w:name w:val="Body Text Indent"/>
    <w:basedOn w:val="Normal"/>
    <w:pPr>
      <w:tabs>
        <w:tab w:val="left" w:pos="426"/>
      </w:tabs>
      <w:spacing w:after="0"/>
      <w:ind w:left="426" w:hanging="426"/>
      <w:jc w:val="both"/>
    </w:pPr>
    <w:rPr>
      <w:rFonts w:ascii="Times New Roman" w:hAnsi="Times New Roman"/>
    </w:rPr>
  </w:style>
  <w:style w:type="paragraph" w:customStyle="1" w:styleId="Bullet">
    <w:name w:val="Bullet"/>
    <w:basedOn w:val="Normal"/>
    <w:rsid w:val="00444634"/>
    <w:pPr>
      <w:numPr>
        <w:numId w:val="3"/>
      </w:numPr>
      <w:jc w:val="both"/>
    </w:pPr>
    <w:rPr>
      <w:rFonts w:ascii="Times New Roman" w:hAnsi="Times New Roman"/>
    </w:rPr>
  </w:style>
  <w:style w:type="paragraph" w:customStyle="1" w:styleId="Dash">
    <w:name w:val="Dash"/>
    <w:basedOn w:val="Normal"/>
    <w:rsid w:val="00444634"/>
    <w:pPr>
      <w:numPr>
        <w:ilvl w:val="1"/>
        <w:numId w:val="3"/>
      </w:numPr>
      <w:jc w:val="both"/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444634"/>
    <w:pPr>
      <w:numPr>
        <w:ilvl w:val="2"/>
        <w:numId w:val="3"/>
      </w:numPr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7760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caps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bottom w:val="double" w:sz="4" w:space="12" w:color="auto"/>
      </w:pBdr>
      <w:tabs>
        <w:tab w:val="center" w:pos="4820"/>
      </w:tabs>
      <w:jc w:val="center"/>
      <w:outlineLvl w:val="3"/>
    </w:pPr>
    <w:rPr>
      <w:b/>
      <w:kern w:val="16"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right" w:pos="2835"/>
        <w:tab w:val="center" w:pos="4820"/>
      </w:tabs>
      <w:spacing w:after="0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pPr>
      <w:spacing w:after="0"/>
      <w:jc w:val="center"/>
    </w:pPr>
    <w:rPr>
      <w:b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SinglePara">
    <w:name w:val="Single Para"/>
    <w:basedOn w:val="Normal"/>
    <w:pPr>
      <w:spacing w:after="0"/>
    </w:pPr>
  </w:style>
  <w:style w:type="paragraph" w:customStyle="1" w:styleId="TDSAddressee">
    <w:name w:val="TDSAddressee"/>
    <w:basedOn w:val="Normal"/>
  </w:style>
  <w:style w:type="paragraph" w:customStyle="1" w:styleId="TDSTitle">
    <w:name w:val="TDSTitle"/>
    <w:basedOn w:val="Normal"/>
    <w:rPr>
      <w:b/>
      <w:caps/>
    </w:rPr>
  </w:style>
  <w:style w:type="paragraph" w:customStyle="1" w:styleId="TDSSummary">
    <w:name w:val="TDSSummary"/>
    <w:basedOn w:val="Normal"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ea">
    <w:name w:val="Area"/>
    <w:basedOn w:val="Normal"/>
    <w:pPr>
      <w:jc w:val="center"/>
    </w:pPr>
    <w:rPr>
      <w:rFonts w:ascii="Times New Roman" w:hAnsi="Times New Roman"/>
      <w:b/>
      <w:caps/>
      <w:sz w:val="28"/>
    </w:rPr>
  </w:style>
  <w:style w:type="paragraph" w:customStyle="1" w:styleId="Box">
    <w:name w:val="Box"/>
    <w:basedOn w:val="SinglePara"/>
    <w:pPr>
      <w:spacing w:before="40" w:after="40"/>
    </w:pPr>
    <w:rPr>
      <w:rFonts w:ascii="Tahoma" w:hAnsi="Tahoma"/>
      <w:sz w:val="20"/>
    </w:rPr>
  </w:style>
  <w:style w:type="paragraph" w:customStyle="1" w:styleId="boxfirstpara">
    <w:name w:val="boxfirstpara"/>
    <w:basedOn w:val="Box"/>
    <w:rPr>
      <w:sz w:val="6"/>
    </w:rPr>
  </w:style>
  <w:style w:type="paragraph" w:customStyle="1" w:styleId="NameSmall">
    <w:name w:val="NameSmall"/>
    <w:basedOn w:val="Normal"/>
    <w:pPr>
      <w:spacing w:after="60"/>
      <w:jc w:val="center"/>
    </w:pPr>
    <w:rPr>
      <w:rFonts w:ascii="Times New Roman" w:hAnsi="Times New Roman"/>
      <w:b/>
    </w:rPr>
  </w:style>
  <w:style w:type="paragraph" w:customStyle="1" w:styleId="URL">
    <w:name w:val="URL"/>
    <w:basedOn w:val="Normal"/>
    <w:pPr>
      <w:spacing w:after="120"/>
      <w:jc w:val="right"/>
    </w:pPr>
    <w:rPr>
      <w:rFonts w:ascii="Times New Roman" w:hAnsi="Times New Roman"/>
      <w:b/>
      <w:sz w:val="16"/>
    </w:rPr>
  </w:style>
  <w:style w:type="paragraph" w:customStyle="1" w:styleId="ParliamentHouse">
    <w:name w:val="Parliament House"/>
    <w:basedOn w:val="URL"/>
    <w:rPr>
      <w:caps/>
    </w:rPr>
  </w:style>
  <w:style w:type="paragraph" w:customStyle="1" w:styleId="Contact">
    <w:name w:val="Contact"/>
    <w:basedOn w:val="URL"/>
  </w:style>
  <w:style w:type="paragraph" w:styleId="BodyText">
    <w:name w:val="Body Text"/>
    <w:basedOn w:val="Normal"/>
    <w:pPr>
      <w:spacing w:after="480"/>
    </w:pPr>
    <w:rPr>
      <w:rFonts w:ascii="Times New Roman" w:hAnsi="Times New Roman"/>
      <w:b/>
    </w:rPr>
  </w:style>
  <w:style w:type="paragraph" w:customStyle="1" w:styleId="SingleParagraph">
    <w:name w:val="Single Paragraph"/>
    <w:basedOn w:val="Normal"/>
    <w:pPr>
      <w:spacing w:after="0"/>
    </w:pPr>
    <w:rPr>
      <w:rFonts w:ascii="Times New Roman" w:hAnsi="Times New Roman"/>
    </w:rPr>
  </w:style>
  <w:style w:type="paragraph" w:styleId="BodyText2">
    <w:name w:val="Body Text 2"/>
    <w:basedOn w:val="Normal"/>
    <w:pPr>
      <w:spacing w:after="0"/>
      <w:jc w:val="center"/>
    </w:pPr>
    <w:rPr>
      <w:rFonts w:ascii="Garamond (PCL6)" w:hAnsi="Garamond (PCL6)"/>
      <w:b/>
      <w:sz w:val="32"/>
    </w:rPr>
  </w:style>
  <w:style w:type="paragraph" w:styleId="BodyTextIndent">
    <w:name w:val="Body Text Indent"/>
    <w:basedOn w:val="Normal"/>
    <w:pPr>
      <w:tabs>
        <w:tab w:val="left" w:pos="426"/>
      </w:tabs>
      <w:spacing w:after="0"/>
      <w:ind w:left="426" w:hanging="426"/>
      <w:jc w:val="both"/>
    </w:pPr>
    <w:rPr>
      <w:rFonts w:ascii="Times New Roman" w:hAnsi="Times New Roman"/>
    </w:rPr>
  </w:style>
  <w:style w:type="paragraph" w:customStyle="1" w:styleId="Bullet">
    <w:name w:val="Bullet"/>
    <w:basedOn w:val="Normal"/>
    <w:rsid w:val="00444634"/>
    <w:pPr>
      <w:numPr>
        <w:numId w:val="3"/>
      </w:numPr>
      <w:jc w:val="both"/>
    </w:pPr>
    <w:rPr>
      <w:rFonts w:ascii="Times New Roman" w:hAnsi="Times New Roman"/>
    </w:rPr>
  </w:style>
  <w:style w:type="paragraph" w:customStyle="1" w:styleId="Dash">
    <w:name w:val="Dash"/>
    <w:basedOn w:val="Normal"/>
    <w:rsid w:val="00444634"/>
    <w:pPr>
      <w:numPr>
        <w:ilvl w:val="1"/>
        <w:numId w:val="3"/>
      </w:numPr>
      <w:jc w:val="both"/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444634"/>
    <w:pPr>
      <w:numPr>
        <w:ilvl w:val="2"/>
        <w:numId w:val="3"/>
      </w:numPr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7760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9f7bc583-7cbe-45b9-a2bd-8bbb6543b37e">2016RG-111-6442</_dlc_DocId>
    <_dlc_DocIdUrl xmlns="9f7bc583-7cbe-45b9-a2bd-8bbb6543b37e">
      <Url>http://tweb/sites/rg/ldp/lmu/_layouts/15/DocIdRedir.aspx?ID=2016RG-111-6442</Url>
      <Description>2016RG-111-6442</Description>
    </_dlc_DocIdUrl>
    <TaxCatchAll xmlns="9f7bc583-7cbe-45b9-a2bd-8bbb6543b37e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80CC5D36-6F17-4E3F-A3E0-E99CFD8399D7}"/>
</file>

<file path=customXml/itemProps2.xml><?xml version="1.0" encoding="utf-8"?>
<ds:datastoreItem xmlns:ds="http://schemas.openxmlformats.org/officeDocument/2006/customXml" ds:itemID="{381AF18E-697F-43A0-90FF-54EB92538E69}"/>
</file>

<file path=customXml/itemProps3.xml><?xml version="1.0" encoding="utf-8"?>
<ds:datastoreItem xmlns:ds="http://schemas.openxmlformats.org/officeDocument/2006/customXml" ds:itemID="{E7338A4E-A54A-403D-993E-9EB5C18D2A9A}"/>
</file>

<file path=customXml/itemProps4.xml><?xml version="1.0" encoding="utf-8"?>
<ds:datastoreItem xmlns:ds="http://schemas.openxmlformats.org/officeDocument/2006/customXml" ds:itemID="{147BBBD1-760A-4BF5-A4A5-6C5D2CB8D8C9}"/>
</file>

<file path=customXml/itemProps5.xml><?xml version="1.0" encoding="utf-8"?>
<ds:datastoreItem xmlns:ds="http://schemas.openxmlformats.org/officeDocument/2006/customXml" ds:itemID="{B4DD67C0-1978-41D4-A45F-FCDA2DABF983}"/>
</file>

<file path=customXml/itemProps6.xml><?xml version="1.0" encoding="utf-8"?>
<ds:datastoreItem xmlns:ds="http://schemas.openxmlformats.org/officeDocument/2006/customXml" ds:itemID="{D4235183-DD1E-493D-903E-D1B156A368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Nippon IATA s55 Notice of Consent</vt:lpstr>
    </vt:vector>
  </TitlesOfParts>
  <Company>Department of Treasury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Nippon IATA s55 Notice of Consent</dc:title>
  <dc:creator>Lauren Hogan</dc:creator>
  <cp:keywords>[SEC=DLM-ONLY:Sensitive:Legal]</cp:keywords>
  <cp:lastModifiedBy>Anderson, Sharon</cp:lastModifiedBy>
  <cp:revision>5</cp:revision>
  <cp:lastPrinted>2016-08-24T06:25:00Z</cp:lastPrinted>
  <dcterms:created xsi:type="dcterms:W3CDTF">2016-09-01T02:10:00Z</dcterms:created>
  <dcterms:modified xsi:type="dcterms:W3CDTF">2016-10-25T04:53:00Z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ressee">
    <vt:lpwstr> </vt:lpwstr>
  </property>
  <property fmtid="{D5CDD505-2E9C-101B-9397-08002B2CF9AE}" pid="3" name="SecurityClassification">
    <vt:lpwstr>_x000d_</vt:lpwstr>
  </property>
  <property fmtid="{D5CDD505-2E9C-101B-9397-08002B2CF9AE}" pid="4" name="_NewReviewCycle">
    <vt:lpwstr/>
  </property>
  <property fmtid="{D5CDD505-2E9C-101B-9397-08002B2CF9AE}" pid="5" name="_dlc_DocId">
    <vt:lpwstr>2013MG-92-29204</vt:lpwstr>
  </property>
  <property fmtid="{D5CDD505-2E9C-101B-9397-08002B2CF9AE}" pid="6" name="_dlc_DocIdItemGuid">
    <vt:lpwstr>0c1de5dc-66fd-4e55-83cc-19d20ba8badf</vt:lpwstr>
  </property>
  <property fmtid="{D5CDD505-2E9C-101B-9397-08002B2CF9AE}" pid="7" name="_dlc_DocIdUrl">
    <vt:lpwstr>http://tweb/sites/mg/fsd/_layouts/DocIdRedir.aspx?ID=2013MG-92-29204, 2013MG-92-29204</vt:lpwstr>
  </property>
  <property fmtid="{D5CDD505-2E9C-101B-9397-08002B2CF9AE}" pid="8" name="display_urn:schemas-microsoft-com:office:office#Editor">
    <vt:lpwstr>Ni, Adam</vt:lpwstr>
  </property>
  <property fmtid="{D5CDD505-2E9C-101B-9397-08002B2CF9AE}" pid="9" name="display_urn:schemas-microsoft-com:office:office#Author">
    <vt:lpwstr>Ni, Adam</vt:lpwstr>
  </property>
  <property fmtid="{D5CDD505-2E9C-101B-9397-08002B2CF9AE}" pid="10" name="AlternateThumbnailUrl">
    <vt:lpwstr/>
  </property>
  <property fmtid="{D5CDD505-2E9C-101B-9397-08002B2CF9AE}" pid="11" name="Comments">
    <vt:lpwstr/>
  </property>
  <property fmtid="{D5CDD505-2E9C-101B-9397-08002B2CF9AE}" pid="12" name="ContentTypeId">
    <vt:lpwstr>0x01010036BB8DE7EC542E42A8B2E98CC20CB69700D5C18F41BA18FB44827A222ACD6776F5</vt:lpwstr>
  </property>
  <property fmtid="{D5CDD505-2E9C-101B-9397-08002B2CF9AE}" pid="13" name="TSYRecordClass">
    <vt:lpwstr>11;#TSY RA-9237 - Destroy 5 years after action completed|9f1a030e-81bf-44c5-98eb-4d5d869a40d5</vt:lpwstr>
  </property>
  <property fmtid="{D5CDD505-2E9C-101B-9397-08002B2CF9AE}" pid="14" name="RecordPoint_WorkflowType">
    <vt:lpwstr>ActiveSubmitStub</vt:lpwstr>
  </property>
  <property fmtid="{D5CDD505-2E9C-101B-9397-08002B2CF9AE}" pid="15" name="RecordPoint_ActiveItemUniqueId">
    <vt:lpwstr>{0c1de5dc-66fd-4e55-83cc-19d20ba8badf}</vt:lpwstr>
  </property>
  <property fmtid="{D5CDD505-2E9C-101B-9397-08002B2CF9AE}" pid="16" name="RecordPoint_ActiveItemWebId">
    <vt:lpwstr>{2602612e-a30f-4de0-b9eb-e01e73dc8005}</vt:lpwstr>
  </property>
  <property fmtid="{D5CDD505-2E9C-101B-9397-08002B2CF9AE}" pid="17" name="RecordPoint_ActiveItemSiteId">
    <vt:lpwstr>{5b52b9a5-e5b2-4521-8814-a1e24ca2869d}</vt:lpwstr>
  </property>
  <property fmtid="{D5CDD505-2E9C-101B-9397-08002B2CF9AE}" pid="18" name="RecordPoint_ActiveItemListId">
    <vt:lpwstr>{1a010be9-83b3-4740-abb7-452f2d1120fe}</vt:lpwstr>
  </property>
  <property fmtid="{D5CDD505-2E9C-101B-9397-08002B2CF9AE}" pid="19" name="RecordPoint_RecordNumberSubmitted">
    <vt:lpwstr>R0001134748</vt:lpwstr>
  </property>
  <property fmtid="{D5CDD505-2E9C-101B-9397-08002B2CF9AE}" pid="20" name="RecordPoint_SubmissionCompleted">
    <vt:lpwstr>2016-10-25T13:02:04.2881337+11:00</vt:lpwstr>
  </property>
  <property fmtid="{D5CDD505-2E9C-101B-9397-08002B2CF9AE}" pid="21" name="PM_Originator_Hash_SHA1">
    <vt:lpwstr>86C9850FFE8B11880B0084481EB585B31543A022</vt:lpwstr>
  </property>
  <property fmtid="{D5CDD505-2E9C-101B-9397-08002B2CF9AE}" pid="22" name="PM_SecurityClassification">
    <vt:lpwstr>DLM-ONLY</vt:lpwstr>
  </property>
  <property fmtid="{D5CDD505-2E9C-101B-9397-08002B2CF9AE}" pid="23" name="PM_DisplayValueSecClassificationWithQualifier">
    <vt:lpwstr>Sensitive: Legal</vt:lpwstr>
  </property>
  <property fmtid="{D5CDD505-2E9C-101B-9397-08002B2CF9AE}" pid="24" name="PM_Qualifier">
    <vt:lpwstr>Sensitive:Legal</vt:lpwstr>
  </property>
  <property fmtid="{D5CDD505-2E9C-101B-9397-08002B2CF9AE}" pid="25" name="PM_Hash_SHA1">
    <vt:lpwstr>1C1202D24FED35C2D39818A0D641C92B3B8F43EE</vt:lpwstr>
  </property>
  <property fmtid="{D5CDD505-2E9C-101B-9397-08002B2CF9AE}" pid="26" name="PM_InsertionValue">
    <vt:lpwstr>Sensitive: Legal</vt:lpwstr>
  </property>
  <property fmtid="{D5CDD505-2E9C-101B-9397-08002B2CF9AE}" pid="27" name="PM_Hash_Salt">
    <vt:lpwstr>82A76AC6057CF71A436E9FB04E6E5A8F</vt:lpwstr>
  </property>
  <property fmtid="{D5CDD505-2E9C-101B-9397-08002B2CF9AE}" pid="28" name="PM_Hash_Version">
    <vt:lpwstr>2014.2</vt:lpwstr>
  </property>
  <property fmtid="{D5CDD505-2E9C-101B-9397-08002B2CF9AE}" pid="29" name="PM_Hash_Salt_Prev">
    <vt:lpwstr>03C07A43CFBDECA96FABC256A0495A11</vt:lpwstr>
  </property>
  <property fmtid="{D5CDD505-2E9C-101B-9397-08002B2CF9AE}" pid="30" name="PM_Caveats_Count">
    <vt:lpwstr>0</vt:lpwstr>
  </property>
  <property fmtid="{D5CDD505-2E9C-101B-9397-08002B2CF9AE}" pid="31" name="PM_SecurityClassification_Prev">
    <vt:lpwstr>DLM-ONLY</vt:lpwstr>
  </property>
  <property fmtid="{D5CDD505-2E9C-101B-9397-08002B2CF9AE}" pid="32" name="PM_Qualifier_Prev">
    <vt:lpwstr>Sensitive:Legal</vt:lpwstr>
  </property>
  <property fmtid="{D5CDD505-2E9C-101B-9397-08002B2CF9AE}" pid="33" name="_AdHocReviewCycleID">
    <vt:i4>1692167930</vt:i4>
  </property>
  <property fmtid="{D5CDD505-2E9C-101B-9397-08002B2CF9AE}" pid="34" name="_EmailSubject">
    <vt:lpwstr>Gazetting of notices [SEC=PROTECTED]</vt:lpwstr>
  </property>
  <property fmtid="{D5CDD505-2E9C-101B-9397-08002B2CF9AE}" pid="35" name="_AuthorEmail">
    <vt:lpwstr>Leron.Kwong@TREASURY.GOV.AU</vt:lpwstr>
  </property>
  <property fmtid="{D5CDD505-2E9C-101B-9397-08002B2CF9AE}" pid="36" name="_AuthorEmailDisplayName">
    <vt:lpwstr>Kwong, Leron</vt:lpwstr>
  </property>
  <property fmtid="{D5CDD505-2E9C-101B-9397-08002B2CF9AE}" pid="37" name="_PreviousAdHocReviewCycleID">
    <vt:i4>1692167930</vt:i4>
  </property>
  <property fmtid="{D5CDD505-2E9C-101B-9397-08002B2CF9AE}" pid="38" name="RecordPoint_SubmissionDate">
    <vt:lpwstr/>
  </property>
  <property fmtid="{D5CDD505-2E9C-101B-9397-08002B2CF9AE}" pid="39" name="RecordPoint_ActiveItemMoved">
    <vt:lpwstr/>
  </property>
  <property fmtid="{D5CDD505-2E9C-101B-9397-08002B2CF9AE}" pid="40" name="RecordPoint_RecordFormat">
    <vt:lpwstr/>
  </property>
  <property fmtid="{D5CDD505-2E9C-101B-9397-08002B2CF9AE}" pid="41" name="_ReviewingToolsShownOnce">
    <vt:lpwstr/>
  </property>
</Properties>
</file>