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48" w:rsidRDefault="00B1064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1pt" o:ole="" fillcolor="window">
            <v:imagedata r:id="rId8" o:title=""/>
          </v:shape>
          <o:OLEObject Type="Embed" ProgID="Word.Picture.8" ShapeID="_x0000_i1025" DrawAspect="Content" ObjectID="_1549454517" r:id="rId9"/>
        </w:object>
      </w:r>
    </w:p>
    <w:p w:rsidR="00B10648" w:rsidRDefault="00B10648"/>
    <w:p w:rsidR="00B10648" w:rsidRDefault="00B10648" w:rsidP="00B10648">
      <w:pPr>
        <w:spacing w:line="240" w:lineRule="auto"/>
      </w:pPr>
    </w:p>
    <w:p w:rsidR="00B10648" w:rsidRDefault="00B10648" w:rsidP="00B10648"/>
    <w:p w:rsidR="00B10648" w:rsidRDefault="00B10648" w:rsidP="00B10648"/>
    <w:p w:rsidR="00B10648" w:rsidRDefault="00B10648" w:rsidP="00B10648"/>
    <w:p w:rsidR="00B10648" w:rsidRDefault="00B10648" w:rsidP="00B10648"/>
    <w:p w:rsidR="003E44FE" w:rsidRPr="009C1A68" w:rsidRDefault="003E44FE" w:rsidP="003E44FE">
      <w:pPr>
        <w:pStyle w:val="ShortT"/>
      </w:pPr>
      <w:r w:rsidRPr="009C1A68">
        <w:t xml:space="preserve">Corporations Amendment (Life </w:t>
      </w:r>
      <w:bookmarkStart w:id="0" w:name="_GoBack"/>
      <w:bookmarkEnd w:id="0"/>
      <w:r w:rsidRPr="009C1A68">
        <w:t>Insurance Remuneration Arrangements)</w:t>
      </w:r>
      <w:r w:rsidR="007B646F">
        <w:t xml:space="preserve"> </w:t>
      </w:r>
      <w:r w:rsidR="00B10648">
        <w:t>Act</w:t>
      </w:r>
      <w:r w:rsidR="007B646F">
        <w:t xml:space="preserve"> 2017</w:t>
      </w:r>
    </w:p>
    <w:p w:rsidR="003E44FE" w:rsidRPr="009C1A68" w:rsidRDefault="003E44FE" w:rsidP="003E44FE"/>
    <w:p w:rsidR="003E44FE" w:rsidRPr="009C1A68" w:rsidRDefault="007B646F" w:rsidP="00B10648">
      <w:pPr>
        <w:pStyle w:val="Actno"/>
        <w:spacing w:before="400"/>
      </w:pPr>
      <w:r>
        <w:t>No.</w:t>
      </w:r>
      <w:r w:rsidR="006E39A0">
        <w:t xml:space="preserve"> 6</w:t>
      </w:r>
      <w:r>
        <w:t>, 2017</w:t>
      </w:r>
    </w:p>
    <w:p w:rsidR="003E44FE" w:rsidRPr="009C1A68" w:rsidRDefault="003E44FE" w:rsidP="003E44FE"/>
    <w:p w:rsidR="00B10648" w:rsidRDefault="00B10648" w:rsidP="00B10648"/>
    <w:p w:rsidR="00B10648" w:rsidRDefault="00B10648" w:rsidP="00B10648"/>
    <w:p w:rsidR="00B10648" w:rsidRDefault="00B10648" w:rsidP="00B10648"/>
    <w:p w:rsidR="00B10648" w:rsidRDefault="00B10648" w:rsidP="00B10648"/>
    <w:p w:rsidR="003E44FE" w:rsidRPr="009C1A68" w:rsidRDefault="00B10648" w:rsidP="003E44FE">
      <w:pPr>
        <w:pStyle w:val="LongT"/>
      </w:pPr>
      <w:r>
        <w:t>An Act</w:t>
      </w:r>
      <w:r w:rsidR="003E44FE" w:rsidRPr="009C1A68">
        <w:t xml:space="preserve"> to amend the law in relation to financial products that relate to insurance, and for related purposes</w:t>
      </w:r>
    </w:p>
    <w:p w:rsidR="00A10982" w:rsidRPr="009C1A68" w:rsidRDefault="00A10982" w:rsidP="00A10982">
      <w:pPr>
        <w:pStyle w:val="Header"/>
        <w:tabs>
          <w:tab w:val="clear" w:pos="4150"/>
          <w:tab w:val="clear" w:pos="8307"/>
        </w:tabs>
      </w:pPr>
      <w:r w:rsidRPr="009C1A68">
        <w:rPr>
          <w:rStyle w:val="CharAmSchNo"/>
        </w:rPr>
        <w:t xml:space="preserve"> </w:t>
      </w:r>
      <w:r w:rsidRPr="009C1A68">
        <w:rPr>
          <w:rStyle w:val="CharAmSchText"/>
        </w:rPr>
        <w:t xml:space="preserve"> </w:t>
      </w:r>
    </w:p>
    <w:p w:rsidR="00A10982" w:rsidRPr="009C1A68" w:rsidRDefault="00A10982" w:rsidP="00A10982">
      <w:pPr>
        <w:pStyle w:val="Header"/>
        <w:tabs>
          <w:tab w:val="clear" w:pos="4150"/>
          <w:tab w:val="clear" w:pos="8307"/>
        </w:tabs>
      </w:pPr>
      <w:r w:rsidRPr="009C1A68">
        <w:rPr>
          <w:rStyle w:val="CharAmPartNo"/>
        </w:rPr>
        <w:t xml:space="preserve"> </w:t>
      </w:r>
      <w:r w:rsidRPr="009C1A68">
        <w:rPr>
          <w:rStyle w:val="CharAmPartText"/>
        </w:rPr>
        <w:t xml:space="preserve"> </w:t>
      </w:r>
    </w:p>
    <w:p w:rsidR="003E44FE" w:rsidRPr="009C1A68" w:rsidRDefault="003E44FE" w:rsidP="003E44FE">
      <w:pPr>
        <w:sectPr w:rsidR="003E44FE" w:rsidRPr="009C1A68" w:rsidSect="00B1064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3E44FE" w:rsidRPr="009C1A68" w:rsidRDefault="003E44FE" w:rsidP="003E44FE">
      <w:pPr>
        <w:rPr>
          <w:sz w:val="36"/>
        </w:rPr>
      </w:pPr>
      <w:r w:rsidRPr="009C1A68">
        <w:rPr>
          <w:sz w:val="36"/>
        </w:rPr>
        <w:lastRenderedPageBreak/>
        <w:t>Contents</w:t>
      </w:r>
    </w:p>
    <w:bookmarkStart w:id="1" w:name="BKCheck15B_1"/>
    <w:bookmarkEnd w:id="1"/>
    <w:p w:rsidR="006E39A0" w:rsidRDefault="006E39A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E39A0">
        <w:rPr>
          <w:noProof/>
        </w:rPr>
        <w:tab/>
      </w:r>
      <w:r w:rsidRPr="006E39A0">
        <w:rPr>
          <w:noProof/>
        </w:rPr>
        <w:fldChar w:fldCharType="begin"/>
      </w:r>
      <w:r w:rsidRPr="006E39A0">
        <w:rPr>
          <w:noProof/>
        </w:rPr>
        <w:instrText xml:space="preserve"> PAGEREF _Toc475711931 \h </w:instrText>
      </w:r>
      <w:r w:rsidRPr="006E39A0">
        <w:rPr>
          <w:noProof/>
        </w:rPr>
      </w:r>
      <w:r w:rsidRPr="006E39A0">
        <w:rPr>
          <w:noProof/>
        </w:rPr>
        <w:fldChar w:fldCharType="separate"/>
      </w:r>
      <w:r w:rsidR="0035394A">
        <w:rPr>
          <w:noProof/>
        </w:rPr>
        <w:t>2</w:t>
      </w:r>
      <w:r w:rsidRPr="006E39A0">
        <w:rPr>
          <w:noProof/>
        </w:rPr>
        <w:fldChar w:fldCharType="end"/>
      </w:r>
    </w:p>
    <w:p w:rsidR="006E39A0" w:rsidRDefault="006E39A0">
      <w:pPr>
        <w:pStyle w:val="TOC5"/>
        <w:rPr>
          <w:rFonts w:asciiTheme="minorHAnsi" w:eastAsiaTheme="minorEastAsia" w:hAnsiTheme="minorHAnsi" w:cstheme="minorBidi"/>
          <w:noProof/>
          <w:kern w:val="0"/>
          <w:sz w:val="22"/>
          <w:szCs w:val="22"/>
        </w:rPr>
      </w:pPr>
      <w:r>
        <w:rPr>
          <w:noProof/>
        </w:rPr>
        <w:t>2</w:t>
      </w:r>
      <w:r>
        <w:rPr>
          <w:noProof/>
        </w:rPr>
        <w:tab/>
        <w:t>Commencement</w:t>
      </w:r>
      <w:r w:rsidRPr="006E39A0">
        <w:rPr>
          <w:noProof/>
        </w:rPr>
        <w:tab/>
      </w:r>
      <w:r w:rsidRPr="006E39A0">
        <w:rPr>
          <w:noProof/>
        </w:rPr>
        <w:fldChar w:fldCharType="begin"/>
      </w:r>
      <w:r w:rsidRPr="006E39A0">
        <w:rPr>
          <w:noProof/>
        </w:rPr>
        <w:instrText xml:space="preserve"> PAGEREF _Toc475711932 \h </w:instrText>
      </w:r>
      <w:r w:rsidRPr="006E39A0">
        <w:rPr>
          <w:noProof/>
        </w:rPr>
      </w:r>
      <w:r w:rsidRPr="006E39A0">
        <w:rPr>
          <w:noProof/>
        </w:rPr>
        <w:fldChar w:fldCharType="separate"/>
      </w:r>
      <w:r w:rsidR="0035394A">
        <w:rPr>
          <w:noProof/>
        </w:rPr>
        <w:t>2</w:t>
      </w:r>
      <w:r w:rsidRPr="006E39A0">
        <w:rPr>
          <w:noProof/>
        </w:rPr>
        <w:fldChar w:fldCharType="end"/>
      </w:r>
    </w:p>
    <w:p w:rsidR="006E39A0" w:rsidRDefault="006E39A0">
      <w:pPr>
        <w:pStyle w:val="TOC5"/>
        <w:rPr>
          <w:rFonts w:asciiTheme="minorHAnsi" w:eastAsiaTheme="minorEastAsia" w:hAnsiTheme="minorHAnsi" w:cstheme="minorBidi"/>
          <w:noProof/>
          <w:kern w:val="0"/>
          <w:sz w:val="22"/>
          <w:szCs w:val="22"/>
        </w:rPr>
      </w:pPr>
      <w:r>
        <w:rPr>
          <w:noProof/>
        </w:rPr>
        <w:t>3</w:t>
      </w:r>
      <w:r>
        <w:rPr>
          <w:noProof/>
        </w:rPr>
        <w:tab/>
        <w:t>Schedules</w:t>
      </w:r>
      <w:r w:rsidRPr="006E39A0">
        <w:rPr>
          <w:noProof/>
        </w:rPr>
        <w:tab/>
      </w:r>
      <w:r w:rsidRPr="006E39A0">
        <w:rPr>
          <w:noProof/>
        </w:rPr>
        <w:fldChar w:fldCharType="begin"/>
      </w:r>
      <w:r w:rsidRPr="006E39A0">
        <w:rPr>
          <w:noProof/>
        </w:rPr>
        <w:instrText xml:space="preserve"> PAGEREF _Toc475711933 \h </w:instrText>
      </w:r>
      <w:r w:rsidRPr="006E39A0">
        <w:rPr>
          <w:noProof/>
        </w:rPr>
      </w:r>
      <w:r w:rsidRPr="006E39A0">
        <w:rPr>
          <w:noProof/>
        </w:rPr>
        <w:fldChar w:fldCharType="separate"/>
      </w:r>
      <w:r w:rsidR="0035394A">
        <w:rPr>
          <w:noProof/>
        </w:rPr>
        <w:t>2</w:t>
      </w:r>
      <w:r w:rsidRPr="006E39A0">
        <w:rPr>
          <w:noProof/>
        </w:rPr>
        <w:fldChar w:fldCharType="end"/>
      </w:r>
    </w:p>
    <w:p w:rsidR="006E39A0" w:rsidRDefault="006E39A0">
      <w:pPr>
        <w:pStyle w:val="TOC6"/>
        <w:rPr>
          <w:rFonts w:asciiTheme="minorHAnsi" w:eastAsiaTheme="minorEastAsia" w:hAnsiTheme="minorHAnsi" w:cstheme="minorBidi"/>
          <w:b w:val="0"/>
          <w:noProof/>
          <w:kern w:val="0"/>
          <w:sz w:val="22"/>
          <w:szCs w:val="22"/>
        </w:rPr>
      </w:pPr>
      <w:r>
        <w:rPr>
          <w:noProof/>
        </w:rPr>
        <w:t>Schedule 1—Amendments</w:t>
      </w:r>
      <w:r w:rsidRPr="006E39A0">
        <w:rPr>
          <w:b w:val="0"/>
          <w:noProof/>
          <w:sz w:val="18"/>
        </w:rPr>
        <w:tab/>
      </w:r>
      <w:r w:rsidRPr="006E39A0">
        <w:rPr>
          <w:b w:val="0"/>
          <w:noProof/>
          <w:sz w:val="18"/>
        </w:rPr>
        <w:fldChar w:fldCharType="begin"/>
      </w:r>
      <w:r w:rsidRPr="006E39A0">
        <w:rPr>
          <w:b w:val="0"/>
          <w:noProof/>
          <w:sz w:val="18"/>
        </w:rPr>
        <w:instrText xml:space="preserve"> PAGEREF _Toc475711934 \h </w:instrText>
      </w:r>
      <w:r w:rsidRPr="006E39A0">
        <w:rPr>
          <w:b w:val="0"/>
          <w:noProof/>
          <w:sz w:val="18"/>
        </w:rPr>
      </w:r>
      <w:r w:rsidRPr="006E39A0">
        <w:rPr>
          <w:b w:val="0"/>
          <w:noProof/>
          <w:sz w:val="18"/>
        </w:rPr>
        <w:fldChar w:fldCharType="separate"/>
      </w:r>
      <w:r w:rsidR="0035394A">
        <w:rPr>
          <w:b w:val="0"/>
          <w:noProof/>
          <w:sz w:val="18"/>
        </w:rPr>
        <w:t>3</w:t>
      </w:r>
      <w:r w:rsidRPr="006E39A0">
        <w:rPr>
          <w:b w:val="0"/>
          <w:noProof/>
          <w:sz w:val="18"/>
        </w:rPr>
        <w:fldChar w:fldCharType="end"/>
      </w:r>
    </w:p>
    <w:p w:rsidR="006E39A0" w:rsidRDefault="006E39A0">
      <w:pPr>
        <w:pStyle w:val="TOC9"/>
        <w:rPr>
          <w:rFonts w:asciiTheme="minorHAnsi" w:eastAsiaTheme="minorEastAsia" w:hAnsiTheme="minorHAnsi" w:cstheme="minorBidi"/>
          <w:i w:val="0"/>
          <w:noProof/>
          <w:kern w:val="0"/>
          <w:sz w:val="22"/>
          <w:szCs w:val="22"/>
        </w:rPr>
      </w:pPr>
      <w:r>
        <w:rPr>
          <w:noProof/>
        </w:rPr>
        <w:t>Corporations Act 2001</w:t>
      </w:r>
      <w:r w:rsidRPr="006E39A0">
        <w:rPr>
          <w:i w:val="0"/>
          <w:noProof/>
          <w:sz w:val="18"/>
        </w:rPr>
        <w:tab/>
      </w:r>
      <w:r w:rsidRPr="006E39A0">
        <w:rPr>
          <w:i w:val="0"/>
          <w:noProof/>
          <w:sz w:val="18"/>
        </w:rPr>
        <w:fldChar w:fldCharType="begin"/>
      </w:r>
      <w:r w:rsidRPr="006E39A0">
        <w:rPr>
          <w:i w:val="0"/>
          <w:noProof/>
          <w:sz w:val="18"/>
        </w:rPr>
        <w:instrText xml:space="preserve"> PAGEREF _Toc475711935 \h </w:instrText>
      </w:r>
      <w:r w:rsidRPr="006E39A0">
        <w:rPr>
          <w:i w:val="0"/>
          <w:noProof/>
          <w:sz w:val="18"/>
        </w:rPr>
      </w:r>
      <w:r w:rsidRPr="006E39A0">
        <w:rPr>
          <w:i w:val="0"/>
          <w:noProof/>
          <w:sz w:val="18"/>
        </w:rPr>
        <w:fldChar w:fldCharType="separate"/>
      </w:r>
      <w:r w:rsidR="0035394A">
        <w:rPr>
          <w:i w:val="0"/>
          <w:noProof/>
          <w:sz w:val="18"/>
        </w:rPr>
        <w:t>3</w:t>
      </w:r>
      <w:r w:rsidRPr="006E39A0">
        <w:rPr>
          <w:i w:val="0"/>
          <w:noProof/>
          <w:sz w:val="18"/>
        </w:rPr>
        <w:fldChar w:fldCharType="end"/>
      </w:r>
    </w:p>
    <w:p w:rsidR="003E44FE" w:rsidRPr="009C1A68" w:rsidRDefault="006E39A0" w:rsidP="003E44FE">
      <w:r>
        <w:fldChar w:fldCharType="end"/>
      </w:r>
    </w:p>
    <w:p w:rsidR="003E44FE" w:rsidRPr="009C1A68" w:rsidRDefault="003E44FE" w:rsidP="003E44FE"/>
    <w:p w:rsidR="003E44FE" w:rsidRPr="009C1A68" w:rsidRDefault="003E44FE" w:rsidP="003E44FE">
      <w:pPr>
        <w:sectPr w:rsidR="003E44FE" w:rsidRPr="009C1A68" w:rsidSect="00B1064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B10648" w:rsidRDefault="00B10648">
      <w:r>
        <w:object w:dxaOrig="2146" w:dyaOrig="1561">
          <v:shape id="_x0000_i1026" type="#_x0000_t75" style="width:110.25pt;height:81pt" o:ole="" fillcolor="window">
            <v:imagedata r:id="rId8" o:title=""/>
          </v:shape>
          <o:OLEObject Type="Embed" ProgID="Word.Picture.8" ShapeID="_x0000_i1026" DrawAspect="Content" ObjectID="_1549454518" r:id="rId21"/>
        </w:object>
      </w:r>
    </w:p>
    <w:p w:rsidR="00B10648" w:rsidRDefault="00B10648"/>
    <w:p w:rsidR="00B10648" w:rsidRDefault="00B10648" w:rsidP="00B10648">
      <w:pPr>
        <w:spacing w:line="240" w:lineRule="auto"/>
      </w:pPr>
    </w:p>
    <w:p w:rsidR="00B10648" w:rsidRDefault="006E39A0" w:rsidP="00B10648">
      <w:pPr>
        <w:pStyle w:val="ShortTP1"/>
      </w:pPr>
      <w:fldSimple w:instr=" STYLEREF ShortT ">
        <w:r w:rsidR="0035394A">
          <w:rPr>
            <w:noProof/>
          </w:rPr>
          <w:t>Corporations Amendment (Life Insurance Remuneration Arrangements) Act 2017</w:t>
        </w:r>
      </w:fldSimple>
    </w:p>
    <w:p w:rsidR="00B10648" w:rsidRDefault="006E39A0" w:rsidP="00B10648">
      <w:pPr>
        <w:pStyle w:val="ActNoP1"/>
      </w:pPr>
      <w:fldSimple w:instr=" STYLEREF Actno ">
        <w:r w:rsidR="0035394A">
          <w:rPr>
            <w:noProof/>
          </w:rPr>
          <w:t>No. 6, 2017</w:t>
        </w:r>
      </w:fldSimple>
    </w:p>
    <w:p w:rsidR="00B10648" w:rsidRPr="009A0728" w:rsidRDefault="00B10648" w:rsidP="009A0728">
      <w:pPr>
        <w:pBdr>
          <w:bottom w:val="single" w:sz="6" w:space="0" w:color="auto"/>
        </w:pBdr>
        <w:spacing w:before="400" w:line="240" w:lineRule="auto"/>
        <w:rPr>
          <w:rFonts w:eastAsia="Times New Roman"/>
          <w:b/>
          <w:sz w:val="28"/>
        </w:rPr>
      </w:pPr>
    </w:p>
    <w:p w:rsidR="00B10648" w:rsidRPr="009A0728" w:rsidRDefault="00B10648" w:rsidP="009A0728">
      <w:pPr>
        <w:spacing w:line="40" w:lineRule="exact"/>
        <w:rPr>
          <w:rFonts w:eastAsia="Calibri"/>
          <w:b/>
          <w:sz w:val="28"/>
        </w:rPr>
      </w:pPr>
    </w:p>
    <w:p w:rsidR="00B10648" w:rsidRPr="009A0728" w:rsidRDefault="00B10648" w:rsidP="009A0728">
      <w:pPr>
        <w:pBdr>
          <w:top w:val="single" w:sz="12" w:space="0" w:color="auto"/>
        </w:pBdr>
        <w:spacing w:line="240" w:lineRule="auto"/>
        <w:rPr>
          <w:rFonts w:eastAsia="Times New Roman"/>
          <w:b/>
          <w:sz w:val="28"/>
        </w:rPr>
      </w:pPr>
    </w:p>
    <w:p w:rsidR="003E44FE" w:rsidRPr="009C1A68" w:rsidRDefault="00B10648" w:rsidP="009C1A68">
      <w:pPr>
        <w:pStyle w:val="Page1"/>
      </w:pPr>
      <w:r>
        <w:t>An Act</w:t>
      </w:r>
      <w:r w:rsidR="009C1A68" w:rsidRPr="009C1A68">
        <w:t xml:space="preserve"> to amend the law in relation to financial products that relate to insurance, and for related purposes</w:t>
      </w:r>
    </w:p>
    <w:p w:rsidR="006E39A0" w:rsidRDefault="006E39A0" w:rsidP="004F164B">
      <w:pPr>
        <w:pStyle w:val="AssentDt"/>
        <w:spacing w:before="240"/>
      </w:pPr>
      <w:r>
        <w:rPr>
          <w:sz w:val="24"/>
        </w:rPr>
        <w:t>[</w:t>
      </w:r>
      <w:r>
        <w:rPr>
          <w:i/>
          <w:sz w:val="24"/>
        </w:rPr>
        <w:t>Assented to 22 February 2017</w:t>
      </w:r>
      <w:r>
        <w:rPr>
          <w:sz w:val="24"/>
        </w:rPr>
        <w:t>]</w:t>
      </w:r>
    </w:p>
    <w:p w:rsidR="003E44FE" w:rsidRPr="009C1A68" w:rsidRDefault="003E44FE" w:rsidP="009C1A68">
      <w:pPr>
        <w:spacing w:before="240" w:line="240" w:lineRule="auto"/>
        <w:rPr>
          <w:sz w:val="32"/>
        </w:rPr>
      </w:pPr>
      <w:r w:rsidRPr="009C1A68">
        <w:rPr>
          <w:sz w:val="32"/>
        </w:rPr>
        <w:t>The Parliament of Australia enacts:</w:t>
      </w:r>
    </w:p>
    <w:p w:rsidR="003E44FE" w:rsidRPr="009C1A68" w:rsidRDefault="003E44FE" w:rsidP="009C1A68">
      <w:pPr>
        <w:pStyle w:val="ActHead5"/>
      </w:pPr>
      <w:bookmarkStart w:id="2" w:name="_Toc475711931"/>
      <w:r w:rsidRPr="009C1A68">
        <w:rPr>
          <w:rStyle w:val="CharSectno"/>
        </w:rPr>
        <w:lastRenderedPageBreak/>
        <w:t>1</w:t>
      </w:r>
      <w:r w:rsidRPr="009C1A68">
        <w:t xml:space="preserve">  Short title</w:t>
      </w:r>
      <w:bookmarkEnd w:id="2"/>
    </w:p>
    <w:p w:rsidR="003E44FE" w:rsidRPr="009C1A68" w:rsidRDefault="003E44FE" w:rsidP="009C1A68">
      <w:pPr>
        <w:pStyle w:val="subsection"/>
      </w:pPr>
      <w:r w:rsidRPr="009C1A68">
        <w:tab/>
      </w:r>
      <w:r w:rsidRPr="009C1A68">
        <w:tab/>
        <w:t xml:space="preserve">This Act is the </w:t>
      </w:r>
      <w:r w:rsidRPr="009C1A68">
        <w:rPr>
          <w:i/>
        </w:rPr>
        <w:t>Corporations Amendment (Life Insurance Remuneration Arrangements) Act 201</w:t>
      </w:r>
      <w:r w:rsidR="007B646F">
        <w:rPr>
          <w:i/>
        </w:rPr>
        <w:t>7</w:t>
      </w:r>
      <w:r w:rsidRPr="009C1A68">
        <w:rPr>
          <w:i/>
        </w:rPr>
        <w:t>.</w:t>
      </w:r>
    </w:p>
    <w:p w:rsidR="003E44FE" w:rsidRPr="009C1A68" w:rsidRDefault="003E44FE" w:rsidP="009C1A68">
      <w:pPr>
        <w:pStyle w:val="ActHead5"/>
      </w:pPr>
      <w:bookmarkStart w:id="3" w:name="_Toc475711932"/>
      <w:r w:rsidRPr="009C1A68">
        <w:rPr>
          <w:rStyle w:val="CharSectno"/>
        </w:rPr>
        <w:t>2</w:t>
      </w:r>
      <w:r w:rsidRPr="009C1A68">
        <w:t xml:space="preserve">  Commencement</w:t>
      </w:r>
      <w:bookmarkEnd w:id="3"/>
    </w:p>
    <w:p w:rsidR="003E44FE" w:rsidRPr="009C1A68" w:rsidRDefault="003E44FE" w:rsidP="009C1A68">
      <w:pPr>
        <w:pStyle w:val="subsection"/>
      </w:pPr>
      <w:r w:rsidRPr="009C1A68">
        <w:tab/>
        <w:t>(1)</w:t>
      </w:r>
      <w:r w:rsidRPr="009C1A68">
        <w:tab/>
        <w:t>Each provision of this Act specified in column 1 of the table commences, or is taken to have commenced, in accordance with column 2 of the table. Any other statement in column 2 has effect according to its terms.</w:t>
      </w:r>
    </w:p>
    <w:p w:rsidR="003E44FE" w:rsidRPr="009C1A68" w:rsidRDefault="003E44FE" w:rsidP="009C1A6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E44FE" w:rsidRPr="009C1A68" w:rsidTr="00447243">
        <w:trPr>
          <w:tblHeader/>
        </w:trPr>
        <w:tc>
          <w:tcPr>
            <w:tcW w:w="7111" w:type="dxa"/>
            <w:gridSpan w:val="3"/>
            <w:tcBorders>
              <w:top w:val="single" w:sz="12" w:space="0" w:color="auto"/>
              <w:bottom w:val="single" w:sz="2" w:space="0" w:color="auto"/>
            </w:tcBorders>
            <w:shd w:val="clear" w:color="auto" w:fill="auto"/>
          </w:tcPr>
          <w:p w:rsidR="003E44FE" w:rsidRPr="009C1A68" w:rsidRDefault="003E44FE" w:rsidP="009C1A68">
            <w:pPr>
              <w:pStyle w:val="TableHeading"/>
            </w:pPr>
            <w:r w:rsidRPr="009C1A68">
              <w:t>Commencement information</w:t>
            </w:r>
          </w:p>
        </w:tc>
      </w:tr>
      <w:tr w:rsidR="003E44FE" w:rsidRPr="009C1A68" w:rsidTr="00447243">
        <w:trPr>
          <w:tblHeader/>
        </w:trPr>
        <w:tc>
          <w:tcPr>
            <w:tcW w:w="1701" w:type="dxa"/>
            <w:tcBorders>
              <w:top w:val="single" w:sz="2" w:space="0" w:color="auto"/>
              <w:bottom w:val="single" w:sz="2" w:space="0" w:color="auto"/>
            </w:tcBorders>
            <w:shd w:val="clear" w:color="auto" w:fill="auto"/>
          </w:tcPr>
          <w:p w:rsidR="003E44FE" w:rsidRPr="009C1A68" w:rsidRDefault="003E44FE" w:rsidP="009C1A68">
            <w:pPr>
              <w:pStyle w:val="TableHeading"/>
            </w:pPr>
            <w:r w:rsidRPr="009C1A68">
              <w:t>Column 1</w:t>
            </w:r>
          </w:p>
        </w:tc>
        <w:tc>
          <w:tcPr>
            <w:tcW w:w="3828" w:type="dxa"/>
            <w:tcBorders>
              <w:top w:val="single" w:sz="2" w:space="0" w:color="auto"/>
              <w:bottom w:val="single" w:sz="2" w:space="0" w:color="auto"/>
            </w:tcBorders>
            <w:shd w:val="clear" w:color="auto" w:fill="auto"/>
          </w:tcPr>
          <w:p w:rsidR="003E44FE" w:rsidRPr="009C1A68" w:rsidRDefault="003E44FE" w:rsidP="009C1A68">
            <w:pPr>
              <w:pStyle w:val="TableHeading"/>
            </w:pPr>
            <w:r w:rsidRPr="009C1A68">
              <w:t>Column 2</w:t>
            </w:r>
          </w:p>
        </w:tc>
        <w:tc>
          <w:tcPr>
            <w:tcW w:w="1582" w:type="dxa"/>
            <w:tcBorders>
              <w:top w:val="single" w:sz="2" w:space="0" w:color="auto"/>
              <w:bottom w:val="single" w:sz="2" w:space="0" w:color="auto"/>
            </w:tcBorders>
            <w:shd w:val="clear" w:color="auto" w:fill="auto"/>
          </w:tcPr>
          <w:p w:rsidR="003E44FE" w:rsidRPr="009C1A68" w:rsidRDefault="003E44FE" w:rsidP="009C1A68">
            <w:pPr>
              <w:pStyle w:val="TableHeading"/>
            </w:pPr>
            <w:r w:rsidRPr="009C1A68">
              <w:t>Column 3</w:t>
            </w:r>
          </w:p>
        </w:tc>
      </w:tr>
      <w:tr w:rsidR="003E44FE" w:rsidRPr="009C1A68" w:rsidTr="00447243">
        <w:trPr>
          <w:tblHeader/>
        </w:trPr>
        <w:tc>
          <w:tcPr>
            <w:tcW w:w="1701" w:type="dxa"/>
            <w:tcBorders>
              <w:top w:val="single" w:sz="2" w:space="0" w:color="auto"/>
              <w:bottom w:val="single" w:sz="12" w:space="0" w:color="auto"/>
            </w:tcBorders>
            <w:shd w:val="clear" w:color="auto" w:fill="auto"/>
          </w:tcPr>
          <w:p w:rsidR="003E44FE" w:rsidRPr="009C1A68" w:rsidRDefault="003E44FE" w:rsidP="009C1A68">
            <w:pPr>
              <w:pStyle w:val="TableHeading"/>
            </w:pPr>
            <w:r w:rsidRPr="009C1A68">
              <w:t>Provisions</w:t>
            </w:r>
          </w:p>
        </w:tc>
        <w:tc>
          <w:tcPr>
            <w:tcW w:w="3828" w:type="dxa"/>
            <w:tcBorders>
              <w:top w:val="single" w:sz="2" w:space="0" w:color="auto"/>
              <w:bottom w:val="single" w:sz="12" w:space="0" w:color="auto"/>
            </w:tcBorders>
            <w:shd w:val="clear" w:color="auto" w:fill="auto"/>
          </w:tcPr>
          <w:p w:rsidR="003E44FE" w:rsidRPr="009C1A68" w:rsidRDefault="003E44FE" w:rsidP="009C1A68">
            <w:pPr>
              <w:pStyle w:val="TableHeading"/>
            </w:pPr>
            <w:r w:rsidRPr="009C1A68">
              <w:t>Commencement</w:t>
            </w:r>
          </w:p>
        </w:tc>
        <w:tc>
          <w:tcPr>
            <w:tcW w:w="1582" w:type="dxa"/>
            <w:tcBorders>
              <w:top w:val="single" w:sz="2" w:space="0" w:color="auto"/>
              <w:bottom w:val="single" w:sz="12" w:space="0" w:color="auto"/>
            </w:tcBorders>
            <w:shd w:val="clear" w:color="auto" w:fill="auto"/>
          </w:tcPr>
          <w:p w:rsidR="003E44FE" w:rsidRPr="009C1A68" w:rsidRDefault="003E44FE" w:rsidP="009C1A68">
            <w:pPr>
              <w:pStyle w:val="TableHeading"/>
            </w:pPr>
            <w:r w:rsidRPr="009C1A68">
              <w:t>Date/Details</w:t>
            </w:r>
          </w:p>
        </w:tc>
      </w:tr>
      <w:tr w:rsidR="003E44FE" w:rsidRPr="009C1A68" w:rsidTr="00447243">
        <w:tc>
          <w:tcPr>
            <w:tcW w:w="1701" w:type="dxa"/>
            <w:tcBorders>
              <w:top w:val="single" w:sz="12" w:space="0" w:color="auto"/>
              <w:bottom w:val="single" w:sz="4" w:space="0" w:color="auto"/>
            </w:tcBorders>
            <w:shd w:val="clear" w:color="auto" w:fill="auto"/>
          </w:tcPr>
          <w:p w:rsidR="003E44FE" w:rsidRPr="009C1A68" w:rsidRDefault="003E44FE" w:rsidP="009C1A68">
            <w:pPr>
              <w:pStyle w:val="Tabletext"/>
            </w:pPr>
            <w:r w:rsidRPr="009C1A68">
              <w:t>1.  Sections</w:t>
            </w:r>
            <w:r w:rsidR="009C1A68" w:rsidRPr="009C1A68">
              <w:t> </w:t>
            </w:r>
            <w:r w:rsidRPr="009C1A68">
              <w:t>1 to 3 and anything in this Act not elsewhere covered by this table</w:t>
            </w:r>
          </w:p>
        </w:tc>
        <w:tc>
          <w:tcPr>
            <w:tcW w:w="3828" w:type="dxa"/>
            <w:tcBorders>
              <w:top w:val="single" w:sz="12" w:space="0" w:color="auto"/>
              <w:bottom w:val="single" w:sz="4" w:space="0" w:color="auto"/>
            </w:tcBorders>
            <w:shd w:val="clear" w:color="auto" w:fill="auto"/>
          </w:tcPr>
          <w:p w:rsidR="003E44FE" w:rsidRPr="009C1A68" w:rsidRDefault="003E44FE" w:rsidP="009C1A68">
            <w:pPr>
              <w:pStyle w:val="Tabletext"/>
            </w:pPr>
            <w:r w:rsidRPr="009C1A68">
              <w:t>The day this Act receives the Royal Assent.</w:t>
            </w:r>
          </w:p>
        </w:tc>
        <w:tc>
          <w:tcPr>
            <w:tcW w:w="1582" w:type="dxa"/>
            <w:tcBorders>
              <w:top w:val="single" w:sz="12" w:space="0" w:color="auto"/>
              <w:bottom w:val="single" w:sz="4" w:space="0" w:color="auto"/>
            </w:tcBorders>
            <w:shd w:val="clear" w:color="auto" w:fill="auto"/>
          </w:tcPr>
          <w:p w:rsidR="003E44FE" w:rsidRPr="009C1A68" w:rsidRDefault="006E39A0" w:rsidP="009C1A68">
            <w:pPr>
              <w:pStyle w:val="Tabletext"/>
            </w:pPr>
            <w:r>
              <w:t>22 February 2017</w:t>
            </w:r>
          </w:p>
        </w:tc>
      </w:tr>
      <w:tr w:rsidR="003E44FE" w:rsidRPr="009C1A68" w:rsidTr="00447243">
        <w:tc>
          <w:tcPr>
            <w:tcW w:w="1701" w:type="dxa"/>
            <w:tcBorders>
              <w:bottom w:val="single" w:sz="12" w:space="0" w:color="auto"/>
            </w:tcBorders>
            <w:shd w:val="clear" w:color="auto" w:fill="auto"/>
          </w:tcPr>
          <w:p w:rsidR="003E44FE" w:rsidRPr="009C1A68" w:rsidRDefault="003E44FE" w:rsidP="009C1A68">
            <w:pPr>
              <w:pStyle w:val="Tabletext"/>
            </w:pPr>
            <w:r w:rsidRPr="009C1A68">
              <w:t>2.  Schedule</w:t>
            </w:r>
            <w:r w:rsidR="009C1A68" w:rsidRPr="009C1A68">
              <w:t> </w:t>
            </w:r>
            <w:r w:rsidRPr="009C1A68">
              <w:t>1</w:t>
            </w:r>
          </w:p>
        </w:tc>
        <w:tc>
          <w:tcPr>
            <w:tcW w:w="3828" w:type="dxa"/>
            <w:tcBorders>
              <w:bottom w:val="single" w:sz="12" w:space="0" w:color="auto"/>
            </w:tcBorders>
            <w:shd w:val="clear" w:color="auto" w:fill="auto"/>
          </w:tcPr>
          <w:p w:rsidR="003E44FE" w:rsidRPr="009C1A68" w:rsidRDefault="003E44FE" w:rsidP="009C1A68">
            <w:pPr>
              <w:pStyle w:val="Tabletext"/>
            </w:pPr>
            <w:r w:rsidRPr="009C1A68">
              <w:t>1</w:t>
            </w:r>
            <w:r w:rsidR="009C1A68" w:rsidRPr="009C1A68">
              <w:t> </w:t>
            </w:r>
            <w:r w:rsidR="00333E44" w:rsidRPr="009C1A68">
              <w:t>January 2018</w:t>
            </w:r>
            <w:r w:rsidRPr="009C1A68">
              <w:t>.</w:t>
            </w:r>
          </w:p>
        </w:tc>
        <w:tc>
          <w:tcPr>
            <w:tcW w:w="1582" w:type="dxa"/>
            <w:tcBorders>
              <w:bottom w:val="single" w:sz="12" w:space="0" w:color="auto"/>
            </w:tcBorders>
            <w:shd w:val="clear" w:color="auto" w:fill="auto"/>
          </w:tcPr>
          <w:p w:rsidR="003E44FE" w:rsidRPr="009C1A68" w:rsidRDefault="003E44FE" w:rsidP="009C1A68">
            <w:pPr>
              <w:pStyle w:val="Tabletext"/>
            </w:pPr>
            <w:r w:rsidRPr="009C1A68">
              <w:t>1</w:t>
            </w:r>
            <w:r w:rsidR="009C1A68" w:rsidRPr="009C1A68">
              <w:t> </w:t>
            </w:r>
            <w:r w:rsidR="00333E44" w:rsidRPr="009C1A68">
              <w:t>January</w:t>
            </w:r>
            <w:r w:rsidRPr="009C1A68">
              <w:t xml:space="preserve"> 201</w:t>
            </w:r>
            <w:r w:rsidR="00333E44" w:rsidRPr="009C1A68">
              <w:t>8</w:t>
            </w:r>
          </w:p>
        </w:tc>
      </w:tr>
    </w:tbl>
    <w:p w:rsidR="003E44FE" w:rsidRPr="009C1A68" w:rsidRDefault="003E44FE" w:rsidP="009C1A68">
      <w:pPr>
        <w:pStyle w:val="notetext"/>
      </w:pPr>
      <w:r w:rsidRPr="009C1A68">
        <w:t>Note:</w:t>
      </w:r>
      <w:r w:rsidRPr="009C1A68">
        <w:tab/>
        <w:t>This table relates only to the provisions of this Act as originally enacted. It will not be amended to deal with any later amendments of this Act.</w:t>
      </w:r>
    </w:p>
    <w:p w:rsidR="003E44FE" w:rsidRPr="009C1A68" w:rsidRDefault="003E44FE" w:rsidP="009C1A68">
      <w:pPr>
        <w:pStyle w:val="subsection"/>
      </w:pPr>
      <w:r w:rsidRPr="009C1A68">
        <w:tab/>
        <w:t>(2)</w:t>
      </w:r>
      <w:r w:rsidRPr="009C1A68">
        <w:tab/>
        <w:t>Any information in column 3 of the table is not part of this Act. Information may be inserted in this column, or information in it may be edited, in any published version of this Act.</w:t>
      </w:r>
    </w:p>
    <w:p w:rsidR="003E44FE" w:rsidRPr="009C1A68" w:rsidRDefault="003E44FE" w:rsidP="009C1A68">
      <w:pPr>
        <w:pStyle w:val="ActHead5"/>
      </w:pPr>
      <w:bookmarkStart w:id="4" w:name="_Toc475711933"/>
      <w:r w:rsidRPr="009C1A68">
        <w:rPr>
          <w:rStyle w:val="CharSectno"/>
        </w:rPr>
        <w:t>3</w:t>
      </w:r>
      <w:r w:rsidRPr="009C1A68">
        <w:t xml:space="preserve">  Schedules</w:t>
      </w:r>
      <w:bookmarkEnd w:id="4"/>
    </w:p>
    <w:p w:rsidR="003E44FE" w:rsidRPr="009C1A68" w:rsidRDefault="003E44FE" w:rsidP="009C1A68">
      <w:pPr>
        <w:pStyle w:val="subsection"/>
      </w:pPr>
      <w:r w:rsidRPr="009C1A68">
        <w:tab/>
      </w:r>
      <w:r w:rsidRPr="009C1A68">
        <w:tab/>
        <w:t>Legislation that is specified in a Schedule to this Act is amended or repealed as set out in the applicable items in the Schedule concerned, and any other item in a Schedule to this Act has effect according to its terms.</w:t>
      </w:r>
    </w:p>
    <w:p w:rsidR="003E44FE" w:rsidRPr="009C1A68" w:rsidRDefault="003E44FE" w:rsidP="009C1A68">
      <w:pPr>
        <w:pStyle w:val="ActHead6"/>
        <w:pageBreakBefore/>
      </w:pPr>
      <w:bookmarkStart w:id="5" w:name="_Toc475711934"/>
      <w:bookmarkStart w:id="6" w:name="opcAmSched"/>
      <w:bookmarkStart w:id="7" w:name="opcCurrentFind"/>
      <w:r w:rsidRPr="009C1A68">
        <w:rPr>
          <w:rStyle w:val="CharAmSchNo"/>
        </w:rPr>
        <w:lastRenderedPageBreak/>
        <w:t>Schedule</w:t>
      </w:r>
      <w:r w:rsidR="009C1A68" w:rsidRPr="009C1A68">
        <w:rPr>
          <w:rStyle w:val="CharAmSchNo"/>
        </w:rPr>
        <w:t> </w:t>
      </w:r>
      <w:r w:rsidRPr="009C1A68">
        <w:rPr>
          <w:rStyle w:val="CharAmSchNo"/>
        </w:rPr>
        <w:t>1</w:t>
      </w:r>
      <w:r w:rsidRPr="009C1A68">
        <w:t>—</w:t>
      </w:r>
      <w:r w:rsidRPr="009C1A68">
        <w:rPr>
          <w:rStyle w:val="CharAmSchText"/>
        </w:rPr>
        <w:t>Amendments</w:t>
      </w:r>
      <w:bookmarkEnd w:id="5"/>
    </w:p>
    <w:bookmarkEnd w:id="6"/>
    <w:bookmarkEnd w:id="7"/>
    <w:p w:rsidR="003E44FE" w:rsidRPr="009C1A68" w:rsidRDefault="003E44FE" w:rsidP="009C1A68">
      <w:pPr>
        <w:pStyle w:val="Header"/>
      </w:pPr>
      <w:r w:rsidRPr="009C1A68">
        <w:rPr>
          <w:rStyle w:val="CharAmPartNo"/>
        </w:rPr>
        <w:t xml:space="preserve"> </w:t>
      </w:r>
      <w:r w:rsidRPr="009C1A68">
        <w:rPr>
          <w:rStyle w:val="CharAmPartText"/>
        </w:rPr>
        <w:t xml:space="preserve"> </w:t>
      </w:r>
    </w:p>
    <w:p w:rsidR="003E44FE" w:rsidRPr="009C1A68" w:rsidRDefault="003E44FE" w:rsidP="009C1A68">
      <w:pPr>
        <w:pStyle w:val="ActHead9"/>
        <w:rPr>
          <w:i w:val="0"/>
        </w:rPr>
      </w:pPr>
      <w:bookmarkStart w:id="8" w:name="_Toc475711935"/>
      <w:r w:rsidRPr="009C1A68">
        <w:t>Corporations Act 2001</w:t>
      </w:r>
      <w:bookmarkEnd w:id="8"/>
    </w:p>
    <w:p w:rsidR="003E44FE" w:rsidRPr="009C1A68" w:rsidRDefault="005F1B68" w:rsidP="009C1A68">
      <w:pPr>
        <w:pStyle w:val="ItemHead"/>
      </w:pPr>
      <w:r w:rsidRPr="009C1A68">
        <w:t>1</w:t>
      </w:r>
      <w:r w:rsidR="003E44FE" w:rsidRPr="009C1A68">
        <w:t xml:space="preserve">  At the end of subsection</w:t>
      </w:r>
      <w:r w:rsidR="009C1A68" w:rsidRPr="009C1A68">
        <w:t> </w:t>
      </w:r>
      <w:r w:rsidR="003E44FE" w:rsidRPr="009C1A68">
        <w:t>912C(1A)</w:t>
      </w:r>
    </w:p>
    <w:p w:rsidR="003E44FE" w:rsidRPr="009C1A68" w:rsidRDefault="003E44FE" w:rsidP="009C1A68">
      <w:pPr>
        <w:pStyle w:val="Item"/>
      </w:pPr>
      <w:r w:rsidRPr="009C1A68">
        <w:t>Add:</w:t>
      </w:r>
    </w:p>
    <w:p w:rsidR="003E44FE" w:rsidRPr="009C1A68" w:rsidRDefault="003E44FE" w:rsidP="009C1A68">
      <w:pPr>
        <w:pStyle w:val="paragraph"/>
      </w:pPr>
      <w:r w:rsidRPr="009C1A68">
        <w:tab/>
        <w:t>; and (e)</w:t>
      </w:r>
      <w:r w:rsidRPr="009C1A68">
        <w:tab/>
        <w:t>may require a statement containing information to be given in a specified manner (including in electronic form).</w:t>
      </w:r>
    </w:p>
    <w:p w:rsidR="003E44FE" w:rsidRPr="009C1A68" w:rsidRDefault="005F1B68" w:rsidP="009C1A68">
      <w:pPr>
        <w:pStyle w:val="ItemHead"/>
      </w:pPr>
      <w:r w:rsidRPr="009C1A68">
        <w:t>2</w:t>
      </w:r>
      <w:r w:rsidR="003E44FE" w:rsidRPr="009C1A68">
        <w:t xml:space="preserve">  Section</w:t>
      </w:r>
      <w:r w:rsidR="009C1A68" w:rsidRPr="009C1A68">
        <w:t> </w:t>
      </w:r>
      <w:r w:rsidR="003E44FE" w:rsidRPr="009C1A68">
        <w:t>960</w:t>
      </w:r>
    </w:p>
    <w:p w:rsidR="003E44FE" w:rsidRPr="009C1A68" w:rsidRDefault="003E44FE" w:rsidP="009C1A68">
      <w:pPr>
        <w:pStyle w:val="Item"/>
      </w:pPr>
      <w:r w:rsidRPr="009C1A68">
        <w:t>Insert:</w:t>
      </w:r>
    </w:p>
    <w:p w:rsidR="003E44FE" w:rsidRPr="009C1A68" w:rsidRDefault="003E44FE" w:rsidP="009C1A68">
      <w:pPr>
        <w:pStyle w:val="Definition"/>
      </w:pPr>
      <w:r w:rsidRPr="009C1A68">
        <w:rPr>
          <w:b/>
          <w:i/>
        </w:rPr>
        <w:t>benefit ratio</w:t>
      </w:r>
      <w:r w:rsidRPr="009C1A68">
        <w:t xml:space="preserve">, for a benefit given to a financial services licensee, or a representative of a financial services licensee, in relation to a life </w:t>
      </w:r>
      <w:r w:rsidR="00822FC8" w:rsidRPr="009C1A68">
        <w:t xml:space="preserve">risk </w:t>
      </w:r>
      <w:r w:rsidRPr="009C1A68">
        <w:t>insurance product, or life</w:t>
      </w:r>
      <w:r w:rsidR="00822FC8" w:rsidRPr="009C1A68">
        <w:t xml:space="preserve"> risk</w:t>
      </w:r>
      <w:r w:rsidRPr="009C1A68">
        <w:t xml:space="preserve"> insurance products, for a year, has the meaning given by subsection</w:t>
      </w:r>
      <w:r w:rsidR="009C1A68" w:rsidRPr="009C1A68">
        <w:t> </w:t>
      </w:r>
      <w:r w:rsidRPr="009C1A68">
        <w:t>963B(3A).</w:t>
      </w:r>
    </w:p>
    <w:p w:rsidR="00CA3A11" w:rsidRPr="009C1A68" w:rsidRDefault="005F1B68" w:rsidP="009C1A68">
      <w:pPr>
        <w:pStyle w:val="ItemHead"/>
      </w:pPr>
      <w:r w:rsidRPr="009C1A68">
        <w:t>3</w:t>
      </w:r>
      <w:r w:rsidR="00CA3A11" w:rsidRPr="009C1A68">
        <w:t xml:space="preserve">  Section</w:t>
      </w:r>
      <w:r w:rsidR="009C1A68" w:rsidRPr="009C1A68">
        <w:t> </w:t>
      </w:r>
      <w:r w:rsidR="00CA3A11" w:rsidRPr="009C1A68">
        <w:t xml:space="preserve">960 (definition of </w:t>
      </w:r>
      <w:r w:rsidR="00CA3A11" w:rsidRPr="009C1A68">
        <w:rPr>
          <w:i/>
        </w:rPr>
        <w:t>conflicted remuneration</w:t>
      </w:r>
      <w:r w:rsidR="00CA3A11" w:rsidRPr="009C1A68">
        <w:t>)</w:t>
      </w:r>
    </w:p>
    <w:p w:rsidR="00CA3A11" w:rsidRPr="009C1A68" w:rsidRDefault="00CA3A11" w:rsidP="009C1A68">
      <w:pPr>
        <w:pStyle w:val="Item"/>
      </w:pPr>
      <w:r w:rsidRPr="009C1A68">
        <w:t>After “sections”, insert “963AA,”.</w:t>
      </w:r>
    </w:p>
    <w:p w:rsidR="001940BC" w:rsidRPr="009C1A68" w:rsidRDefault="005F1B68" w:rsidP="009C1A68">
      <w:pPr>
        <w:pStyle w:val="ItemHead"/>
      </w:pPr>
      <w:r w:rsidRPr="009C1A68">
        <w:t>4</w:t>
      </w:r>
      <w:r w:rsidR="001940BC" w:rsidRPr="009C1A68">
        <w:t xml:space="preserve">  Section</w:t>
      </w:r>
      <w:r w:rsidR="009C1A68" w:rsidRPr="009C1A68">
        <w:t> </w:t>
      </w:r>
      <w:r w:rsidR="001940BC" w:rsidRPr="009C1A68">
        <w:t>960</w:t>
      </w:r>
    </w:p>
    <w:p w:rsidR="001940BC" w:rsidRPr="009C1A68" w:rsidRDefault="001940BC" w:rsidP="009C1A68">
      <w:pPr>
        <w:pStyle w:val="Item"/>
      </w:pPr>
      <w:r w:rsidRPr="009C1A68">
        <w:t>Insert:</w:t>
      </w:r>
    </w:p>
    <w:p w:rsidR="003E44FE" w:rsidRPr="009C1A68" w:rsidRDefault="003E44FE" w:rsidP="009C1A68">
      <w:pPr>
        <w:pStyle w:val="Definition"/>
      </w:pPr>
      <w:r w:rsidRPr="009C1A68">
        <w:rPr>
          <w:b/>
          <w:i/>
        </w:rPr>
        <w:t>policy cost</w:t>
      </w:r>
      <w:r w:rsidRPr="009C1A68">
        <w:t>,</w:t>
      </w:r>
      <w:r w:rsidRPr="009C1A68">
        <w:rPr>
          <w:b/>
        </w:rPr>
        <w:t xml:space="preserve"> </w:t>
      </w:r>
      <w:r w:rsidRPr="009C1A68">
        <w:t xml:space="preserve">for a life risk insurance product, or life </w:t>
      </w:r>
      <w:r w:rsidR="00822FC8" w:rsidRPr="009C1A68">
        <w:t xml:space="preserve">risk </w:t>
      </w:r>
      <w:r w:rsidRPr="009C1A68">
        <w:t>insurance products, for a year has the meaning given by subsections</w:t>
      </w:r>
      <w:r w:rsidR="009C1A68" w:rsidRPr="009C1A68">
        <w:t> </w:t>
      </w:r>
      <w:r w:rsidRPr="009C1A68">
        <w:t>963B(3B) and (3C).</w:t>
      </w:r>
    </w:p>
    <w:p w:rsidR="00CA3A11" w:rsidRPr="009C1A68" w:rsidRDefault="005F1B68" w:rsidP="009C1A68">
      <w:pPr>
        <w:pStyle w:val="ItemHead"/>
      </w:pPr>
      <w:r w:rsidRPr="009C1A68">
        <w:t>5</w:t>
      </w:r>
      <w:r w:rsidR="00CA3A11" w:rsidRPr="009C1A68">
        <w:t xml:space="preserve">  Section</w:t>
      </w:r>
      <w:r w:rsidR="009C1A68" w:rsidRPr="009C1A68">
        <w:t> </w:t>
      </w:r>
      <w:r w:rsidR="00CA3A11" w:rsidRPr="009C1A68">
        <w:t>963A (note)</w:t>
      </w:r>
    </w:p>
    <w:p w:rsidR="00CA3A11" w:rsidRPr="009C1A68" w:rsidRDefault="00CA3A11" w:rsidP="009C1A68">
      <w:pPr>
        <w:pStyle w:val="Item"/>
      </w:pPr>
      <w:r w:rsidRPr="009C1A68">
        <w:t>After “963A,”, insert “963AA,”.</w:t>
      </w:r>
    </w:p>
    <w:p w:rsidR="00414154" w:rsidRPr="009C1A68" w:rsidRDefault="005F1B68" w:rsidP="009C1A68">
      <w:pPr>
        <w:pStyle w:val="ItemHead"/>
      </w:pPr>
      <w:r w:rsidRPr="009C1A68">
        <w:t>6</w:t>
      </w:r>
      <w:r w:rsidR="00414154" w:rsidRPr="009C1A68">
        <w:t xml:space="preserve">  After section</w:t>
      </w:r>
      <w:r w:rsidR="009C1A68" w:rsidRPr="009C1A68">
        <w:t> </w:t>
      </w:r>
      <w:r w:rsidR="00414154" w:rsidRPr="009C1A68">
        <w:t>963A</w:t>
      </w:r>
    </w:p>
    <w:p w:rsidR="00414154" w:rsidRPr="009C1A68" w:rsidRDefault="00414154" w:rsidP="009C1A68">
      <w:pPr>
        <w:pStyle w:val="Item"/>
      </w:pPr>
      <w:r w:rsidRPr="009C1A68">
        <w:t>Insert:</w:t>
      </w:r>
    </w:p>
    <w:p w:rsidR="00414154" w:rsidRPr="009C1A68" w:rsidRDefault="00414154" w:rsidP="009C1A68">
      <w:pPr>
        <w:pStyle w:val="ActHead5"/>
      </w:pPr>
      <w:bookmarkStart w:id="9" w:name="_Toc475711936"/>
      <w:r w:rsidRPr="009C1A68">
        <w:rPr>
          <w:rStyle w:val="CharSectno"/>
        </w:rPr>
        <w:t>963AA</w:t>
      </w:r>
      <w:r w:rsidRPr="009C1A68">
        <w:t xml:space="preserve">  Benefits given in relation to life risk insurance products</w:t>
      </w:r>
      <w:bookmarkEnd w:id="9"/>
    </w:p>
    <w:p w:rsidR="00414154" w:rsidRPr="009C1A68" w:rsidRDefault="00414154" w:rsidP="009C1A68">
      <w:pPr>
        <w:pStyle w:val="subsection"/>
      </w:pPr>
      <w:r w:rsidRPr="009C1A68">
        <w:tab/>
      </w:r>
      <w:r w:rsidRPr="009C1A68">
        <w:tab/>
        <w:t>The regulations may prescribe circumstances, in addition to those set out in section</w:t>
      </w:r>
      <w:r w:rsidR="009C1A68" w:rsidRPr="009C1A68">
        <w:t> </w:t>
      </w:r>
      <w:r w:rsidRPr="009C1A68">
        <w:t xml:space="preserve">963A, in which a benefit given to a financial services licensee, or a representative of a financial services </w:t>
      </w:r>
      <w:r w:rsidRPr="009C1A68">
        <w:lastRenderedPageBreak/>
        <w:t xml:space="preserve">licensee, in relation to a life risk insurance product, or life risk insurance products, is </w:t>
      </w:r>
      <w:r w:rsidRPr="009C1A68">
        <w:rPr>
          <w:b/>
          <w:i/>
        </w:rPr>
        <w:t>conflicted remuneration</w:t>
      </w:r>
      <w:r w:rsidRPr="009C1A68">
        <w:t>.</w:t>
      </w:r>
    </w:p>
    <w:p w:rsidR="00B061FD" w:rsidRPr="009C1A68" w:rsidRDefault="005F1B68" w:rsidP="009C1A68">
      <w:pPr>
        <w:pStyle w:val="ItemHead"/>
      </w:pPr>
      <w:r w:rsidRPr="009C1A68">
        <w:t>7</w:t>
      </w:r>
      <w:r w:rsidR="00B061FD" w:rsidRPr="009C1A68">
        <w:t xml:space="preserve">  Subsection</w:t>
      </w:r>
      <w:r w:rsidR="009C1A68" w:rsidRPr="009C1A68">
        <w:t> </w:t>
      </w:r>
      <w:r w:rsidR="00B061FD" w:rsidRPr="009C1A68">
        <w:t>963B(1)</w:t>
      </w:r>
    </w:p>
    <w:p w:rsidR="00B061FD" w:rsidRPr="009C1A68" w:rsidRDefault="00B061FD" w:rsidP="009C1A68">
      <w:pPr>
        <w:pStyle w:val="Item"/>
      </w:pPr>
      <w:r w:rsidRPr="009C1A68">
        <w:t>Omit “Despite section</w:t>
      </w:r>
      <w:r w:rsidR="009C1A68" w:rsidRPr="009C1A68">
        <w:t> </w:t>
      </w:r>
      <w:r w:rsidRPr="009C1A68">
        <w:t>963A, a”, substitute “A”.</w:t>
      </w:r>
    </w:p>
    <w:p w:rsidR="003E44FE" w:rsidRPr="009C1A68" w:rsidRDefault="005F1B68" w:rsidP="009C1A68">
      <w:pPr>
        <w:pStyle w:val="ItemHead"/>
      </w:pPr>
      <w:r w:rsidRPr="009C1A68">
        <w:t>8</w:t>
      </w:r>
      <w:r w:rsidR="003E44FE" w:rsidRPr="009C1A68">
        <w:t xml:space="preserve">  Paragraph 963B(1)(b)</w:t>
      </w:r>
    </w:p>
    <w:p w:rsidR="003E44FE" w:rsidRPr="009C1A68" w:rsidRDefault="003E44FE" w:rsidP="009C1A68">
      <w:pPr>
        <w:pStyle w:val="Item"/>
      </w:pPr>
      <w:r w:rsidRPr="009C1A68">
        <w:t>Repeal the paragraph, substitute:</w:t>
      </w:r>
    </w:p>
    <w:p w:rsidR="003E44FE" w:rsidRPr="009C1A68" w:rsidRDefault="003E44FE" w:rsidP="009C1A68">
      <w:pPr>
        <w:pStyle w:val="paragraph"/>
      </w:pPr>
      <w:r w:rsidRPr="009C1A68">
        <w:tab/>
        <w:t>(b)</w:t>
      </w:r>
      <w:r w:rsidRPr="009C1A68">
        <w:tab/>
        <w:t>each of the following is satisfied in relation to the benefit:</w:t>
      </w:r>
    </w:p>
    <w:p w:rsidR="003E44FE" w:rsidRPr="009C1A68" w:rsidRDefault="003E44FE" w:rsidP="009C1A68">
      <w:pPr>
        <w:pStyle w:val="paragraphsub"/>
      </w:pPr>
      <w:r w:rsidRPr="009C1A68">
        <w:tab/>
        <w:t>(i)</w:t>
      </w:r>
      <w:r w:rsidRPr="009C1A68">
        <w:tab/>
        <w:t>the benefit is given to the licensee or representative in relation to a life risk insurance product or life risk insurance products;</w:t>
      </w:r>
    </w:p>
    <w:p w:rsidR="003E44FE" w:rsidRPr="009C1A68" w:rsidRDefault="003E44FE" w:rsidP="009C1A68">
      <w:pPr>
        <w:pStyle w:val="paragraphsub"/>
      </w:pPr>
      <w:r w:rsidRPr="009C1A68">
        <w:tab/>
        <w:t>(ii)</w:t>
      </w:r>
      <w:r w:rsidRPr="009C1A68">
        <w:tab/>
        <w:t xml:space="preserve">none of the products is a group life policy for members of a superannuation entity (see </w:t>
      </w:r>
      <w:r w:rsidR="009C1A68" w:rsidRPr="009C1A68">
        <w:t>subsection (</w:t>
      </w:r>
      <w:r w:rsidRPr="009C1A68">
        <w:t xml:space="preserve">2)) or a life policy for a member of a default superannuation fund (see </w:t>
      </w:r>
      <w:r w:rsidR="009C1A68" w:rsidRPr="009C1A68">
        <w:t>subsection (</w:t>
      </w:r>
      <w:r w:rsidRPr="009C1A68">
        <w:t>3));</w:t>
      </w:r>
    </w:p>
    <w:p w:rsidR="003E44FE" w:rsidRPr="009C1A68" w:rsidRDefault="003E44FE" w:rsidP="009C1A68">
      <w:pPr>
        <w:pStyle w:val="paragraphsub"/>
      </w:pPr>
      <w:r w:rsidRPr="009C1A68">
        <w:tab/>
        <w:t>(iii)</w:t>
      </w:r>
      <w:r w:rsidRPr="009C1A68">
        <w:tab/>
        <w:t>either:</w:t>
      </w:r>
    </w:p>
    <w:p w:rsidR="003E44FE" w:rsidRPr="009C1A68" w:rsidRDefault="003E44FE" w:rsidP="009C1A68">
      <w:pPr>
        <w:pStyle w:val="paragraphsub-sub"/>
      </w:pPr>
      <w:r w:rsidRPr="009C1A68">
        <w:tab/>
        <w:t>(A)</w:t>
      </w:r>
      <w:r w:rsidRPr="009C1A68">
        <w:tab/>
        <w:t>the benefit ratio for the benefit is the same for the year in which the product or products are issued as it is for each year in which the product or products are continued; or</w:t>
      </w:r>
    </w:p>
    <w:p w:rsidR="003E44FE" w:rsidRPr="009C1A68" w:rsidRDefault="003E44FE" w:rsidP="009C1A68">
      <w:pPr>
        <w:pStyle w:val="paragraphsub-sub"/>
      </w:pPr>
      <w:r w:rsidRPr="009C1A68">
        <w:tab/>
        <w:t>(B)</w:t>
      </w:r>
      <w:r w:rsidRPr="009C1A68">
        <w:tab/>
        <w:t>the benefit ratio requirements and clawback requirements in section</w:t>
      </w:r>
      <w:r w:rsidR="009C1A68" w:rsidRPr="009C1A68">
        <w:t> </w:t>
      </w:r>
      <w:r w:rsidRPr="009C1A68">
        <w:t>963BA are satisfied in relation to the benefit;</w:t>
      </w:r>
    </w:p>
    <w:p w:rsidR="003E44FE" w:rsidRPr="009C1A68" w:rsidRDefault="003E44FE" w:rsidP="009C1A68">
      <w:pPr>
        <w:pStyle w:val="paragraph"/>
      </w:pPr>
      <w:r w:rsidRPr="009C1A68">
        <w:tab/>
        <w:t>(ba)</w:t>
      </w:r>
      <w:r w:rsidRPr="009C1A68">
        <w:tab/>
        <w:t>the benefit is given to the licensee or representative in relation to consumer credit insurance;</w:t>
      </w:r>
    </w:p>
    <w:p w:rsidR="00555309" w:rsidRPr="009C1A68" w:rsidRDefault="005F1B68" w:rsidP="009C1A68">
      <w:pPr>
        <w:pStyle w:val="ItemHead"/>
      </w:pPr>
      <w:r w:rsidRPr="009C1A68">
        <w:t>9</w:t>
      </w:r>
      <w:r w:rsidR="00CA3A11" w:rsidRPr="009C1A68">
        <w:t xml:space="preserve">  Paragraph 963B(1</w:t>
      </w:r>
      <w:r w:rsidR="00555309" w:rsidRPr="009C1A68">
        <w:t>)(c)</w:t>
      </w:r>
    </w:p>
    <w:p w:rsidR="00555309" w:rsidRPr="009C1A68" w:rsidRDefault="00555309" w:rsidP="009C1A68">
      <w:pPr>
        <w:pStyle w:val="Item"/>
      </w:pPr>
      <w:r w:rsidRPr="009C1A68">
        <w:t>After “each of the following is satisfied”, insert “in relation to a financial product other than a life risk insurance product”.</w:t>
      </w:r>
    </w:p>
    <w:p w:rsidR="00555309" w:rsidRPr="009C1A68" w:rsidRDefault="005F1B68" w:rsidP="009C1A68">
      <w:pPr>
        <w:pStyle w:val="ItemHead"/>
      </w:pPr>
      <w:r w:rsidRPr="009C1A68">
        <w:t>10</w:t>
      </w:r>
      <w:r w:rsidR="00555309" w:rsidRPr="009C1A68">
        <w:t xml:space="preserve">  Subparagraph 963B</w:t>
      </w:r>
      <w:r w:rsidR="00CA3A11" w:rsidRPr="009C1A68">
        <w:t>(1)</w:t>
      </w:r>
      <w:r w:rsidR="00555309" w:rsidRPr="009C1A68">
        <w:t>(c)(i)</w:t>
      </w:r>
    </w:p>
    <w:p w:rsidR="00555309" w:rsidRPr="009C1A68" w:rsidRDefault="00555309" w:rsidP="009C1A68">
      <w:pPr>
        <w:pStyle w:val="Item"/>
      </w:pPr>
      <w:r w:rsidRPr="009C1A68">
        <w:t>Omit “a financial product”, substitute “the financial product”.</w:t>
      </w:r>
    </w:p>
    <w:p w:rsidR="003E44FE" w:rsidRPr="009C1A68" w:rsidRDefault="005F1B68" w:rsidP="009C1A68">
      <w:pPr>
        <w:pStyle w:val="ItemHead"/>
      </w:pPr>
      <w:r w:rsidRPr="009C1A68">
        <w:t>11</w:t>
      </w:r>
      <w:r w:rsidR="003E44FE" w:rsidRPr="009C1A68">
        <w:t xml:space="preserve">  After subsection</w:t>
      </w:r>
      <w:r w:rsidR="009C1A68" w:rsidRPr="009C1A68">
        <w:t> </w:t>
      </w:r>
      <w:r w:rsidR="003E44FE" w:rsidRPr="009C1A68">
        <w:t>963B(3) (after the note)</w:t>
      </w:r>
    </w:p>
    <w:p w:rsidR="003E44FE" w:rsidRPr="009C1A68" w:rsidRDefault="003E44FE" w:rsidP="009C1A68">
      <w:pPr>
        <w:pStyle w:val="Item"/>
      </w:pPr>
      <w:r w:rsidRPr="009C1A68">
        <w:t>Insert:</w:t>
      </w:r>
    </w:p>
    <w:p w:rsidR="003E44FE" w:rsidRPr="009C1A68" w:rsidRDefault="003E44FE" w:rsidP="009C1A68">
      <w:pPr>
        <w:pStyle w:val="subsection"/>
      </w:pPr>
      <w:r w:rsidRPr="009C1A68">
        <w:lastRenderedPageBreak/>
        <w:tab/>
        <w:t>(3A)</w:t>
      </w:r>
      <w:r w:rsidRPr="009C1A68">
        <w:tab/>
        <w:t xml:space="preserve">The </w:t>
      </w:r>
      <w:r w:rsidRPr="009C1A68">
        <w:rPr>
          <w:b/>
          <w:i/>
        </w:rPr>
        <w:t>benefit ratio</w:t>
      </w:r>
      <w:r w:rsidRPr="009C1A68">
        <w:t xml:space="preserve"> for a benefit given to a financial services licensee, or a representative of a financial services licensee, in relation to a life </w:t>
      </w:r>
      <w:r w:rsidR="00822FC8" w:rsidRPr="009C1A68">
        <w:t xml:space="preserve">risk </w:t>
      </w:r>
      <w:r w:rsidRPr="009C1A68">
        <w:t xml:space="preserve">insurance product, or life </w:t>
      </w:r>
      <w:r w:rsidR="00822FC8" w:rsidRPr="009C1A68">
        <w:t xml:space="preserve">risk </w:t>
      </w:r>
      <w:r w:rsidRPr="009C1A68">
        <w:t>insurance products, for a year is the ratio between:</w:t>
      </w:r>
    </w:p>
    <w:p w:rsidR="003E44FE" w:rsidRPr="009C1A68" w:rsidRDefault="003E44FE" w:rsidP="009C1A68">
      <w:pPr>
        <w:pStyle w:val="paragraph"/>
      </w:pPr>
      <w:r w:rsidRPr="009C1A68">
        <w:tab/>
        <w:t>(a)</w:t>
      </w:r>
      <w:r w:rsidRPr="009C1A68">
        <w:tab/>
        <w:t>the benefit; and</w:t>
      </w:r>
    </w:p>
    <w:p w:rsidR="003E44FE" w:rsidRPr="009C1A68" w:rsidRDefault="003E44FE" w:rsidP="009C1A68">
      <w:pPr>
        <w:pStyle w:val="paragraph"/>
      </w:pPr>
      <w:r w:rsidRPr="009C1A68">
        <w:tab/>
        <w:t>(b)</w:t>
      </w:r>
      <w:r w:rsidRPr="009C1A68">
        <w:tab/>
        <w:t xml:space="preserve">the policy cost payable for the product or products, or that part of the policy </w:t>
      </w:r>
      <w:r w:rsidR="0047099D" w:rsidRPr="009C1A68">
        <w:t xml:space="preserve">cost </w:t>
      </w:r>
      <w:r w:rsidRPr="009C1A68">
        <w:t>payable for the product or products to which the benefit relates, for the year.</w:t>
      </w:r>
    </w:p>
    <w:p w:rsidR="003E44FE" w:rsidRPr="009C1A68" w:rsidRDefault="003E44FE" w:rsidP="009C1A68">
      <w:pPr>
        <w:pStyle w:val="subsection"/>
      </w:pPr>
      <w:r w:rsidRPr="009C1A68">
        <w:tab/>
        <w:t>(3B)</w:t>
      </w:r>
      <w:r w:rsidRPr="009C1A68">
        <w:tab/>
        <w:t xml:space="preserve">The </w:t>
      </w:r>
      <w:r w:rsidRPr="009C1A68">
        <w:rPr>
          <w:b/>
          <w:i/>
        </w:rPr>
        <w:t xml:space="preserve">policy cost </w:t>
      </w:r>
      <w:r w:rsidRPr="009C1A68">
        <w:t>for a life risk insurance product, or products, for a year is the sum of:</w:t>
      </w:r>
    </w:p>
    <w:p w:rsidR="003E44FE" w:rsidRPr="009C1A68" w:rsidRDefault="003E44FE" w:rsidP="009C1A68">
      <w:pPr>
        <w:pStyle w:val="paragraph"/>
      </w:pPr>
      <w:r w:rsidRPr="009C1A68">
        <w:tab/>
        <w:t>(a)</w:t>
      </w:r>
      <w:r w:rsidRPr="009C1A68">
        <w:tab/>
        <w:t>the premiums payable for the product, or products, for that year; and</w:t>
      </w:r>
    </w:p>
    <w:p w:rsidR="003E44FE" w:rsidRPr="009C1A68" w:rsidRDefault="003E44FE" w:rsidP="009C1A68">
      <w:pPr>
        <w:pStyle w:val="paragraph"/>
      </w:pPr>
      <w:r w:rsidRPr="009C1A68">
        <w:tab/>
        <w:t>(b)</w:t>
      </w:r>
      <w:r w:rsidRPr="009C1A68">
        <w:tab/>
        <w:t>any fees payable for that year to the issuer of the product or products for that issue; and</w:t>
      </w:r>
    </w:p>
    <w:p w:rsidR="003E44FE" w:rsidRPr="009C1A68" w:rsidRDefault="003E44FE" w:rsidP="009C1A68">
      <w:pPr>
        <w:pStyle w:val="paragraph"/>
      </w:pPr>
      <w:r w:rsidRPr="009C1A68">
        <w:tab/>
        <w:t>(c)</w:t>
      </w:r>
      <w:r w:rsidRPr="009C1A68">
        <w:tab/>
        <w:t>any additional fees payable because the premium for the product, or products, is paid periodically rather than in a lump sum; and</w:t>
      </w:r>
    </w:p>
    <w:p w:rsidR="003E44FE" w:rsidRPr="009C1A68" w:rsidRDefault="003E44FE" w:rsidP="009C1A68">
      <w:pPr>
        <w:pStyle w:val="paragraph"/>
      </w:pPr>
      <w:r w:rsidRPr="009C1A68">
        <w:tab/>
        <w:t>(d)</w:t>
      </w:r>
      <w:r w:rsidRPr="009C1A68">
        <w:tab/>
        <w:t>any other amount prescribed by the regulations for the purposes of this paragraph.</w:t>
      </w:r>
    </w:p>
    <w:p w:rsidR="003E44FE" w:rsidRPr="009C1A68" w:rsidRDefault="003E44FE" w:rsidP="009C1A68">
      <w:pPr>
        <w:pStyle w:val="subsection"/>
      </w:pPr>
      <w:r w:rsidRPr="009C1A68">
        <w:tab/>
        <w:t>(3C)</w:t>
      </w:r>
      <w:r w:rsidRPr="009C1A68">
        <w:tab/>
        <w:t xml:space="preserve">However, the </w:t>
      </w:r>
      <w:r w:rsidRPr="009C1A68">
        <w:rPr>
          <w:b/>
          <w:i/>
        </w:rPr>
        <w:t>policy cost</w:t>
      </w:r>
      <w:r w:rsidRPr="009C1A68">
        <w:t xml:space="preserve"> for a life risk insurance product, or products, does not include any amount prescribed by the regulations for the purposes of this subsection.</w:t>
      </w:r>
    </w:p>
    <w:p w:rsidR="00D3533B" w:rsidRPr="009C1A68" w:rsidRDefault="005F1B68" w:rsidP="009C1A68">
      <w:pPr>
        <w:pStyle w:val="ItemHead"/>
      </w:pPr>
      <w:r w:rsidRPr="009C1A68">
        <w:t>12</w:t>
      </w:r>
      <w:r w:rsidR="00D3533B" w:rsidRPr="009C1A68">
        <w:t xml:space="preserve">  At the end of section</w:t>
      </w:r>
      <w:r w:rsidR="009C1A68" w:rsidRPr="009C1A68">
        <w:t> </w:t>
      </w:r>
      <w:r w:rsidR="00D3533B" w:rsidRPr="009C1A68">
        <w:t>963B</w:t>
      </w:r>
    </w:p>
    <w:p w:rsidR="00D3533B" w:rsidRPr="009C1A68" w:rsidRDefault="00D3533B" w:rsidP="009C1A68">
      <w:pPr>
        <w:pStyle w:val="Item"/>
      </w:pPr>
      <w:r w:rsidRPr="009C1A68">
        <w:t>Add:</w:t>
      </w:r>
    </w:p>
    <w:p w:rsidR="00D3533B" w:rsidRPr="009C1A68" w:rsidRDefault="00D3533B" w:rsidP="009C1A68">
      <w:pPr>
        <w:pStyle w:val="subsection"/>
      </w:pPr>
      <w:r w:rsidRPr="009C1A68">
        <w:tab/>
        <w:t>(</w:t>
      </w:r>
      <w:r w:rsidR="00414154" w:rsidRPr="009C1A68">
        <w:t>5)</w:t>
      </w:r>
      <w:r w:rsidR="00414154" w:rsidRPr="009C1A68">
        <w:tab/>
        <w:t>This section applies despite section</w:t>
      </w:r>
      <w:r w:rsidR="009C1A68" w:rsidRPr="009C1A68">
        <w:t> </w:t>
      </w:r>
      <w:r w:rsidR="00414154" w:rsidRPr="009C1A68">
        <w:t xml:space="preserve">963A and </w:t>
      </w:r>
      <w:r w:rsidR="00CA3A11" w:rsidRPr="009C1A68">
        <w:t xml:space="preserve">any </w:t>
      </w:r>
      <w:r w:rsidR="00414154" w:rsidRPr="009C1A68">
        <w:t xml:space="preserve">regulations made </w:t>
      </w:r>
      <w:r w:rsidR="00CA3A11" w:rsidRPr="009C1A68">
        <w:t>for the purposes of</w:t>
      </w:r>
      <w:r w:rsidR="00414154" w:rsidRPr="009C1A68">
        <w:t xml:space="preserve"> section</w:t>
      </w:r>
      <w:r w:rsidR="009C1A68" w:rsidRPr="009C1A68">
        <w:t> </w:t>
      </w:r>
      <w:r w:rsidR="00414154" w:rsidRPr="009C1A68">
        <w:t>963AA.</w:t>
      </w:r>
    </w:p>
    <w:p w:rsidR="003E44FE" w:rsidRPr="009C1A68" w:rsidRDefault="005F1B68" w:rsidP="009C1A68">
      <w:pPr>
        <w:pStyle w:val="ItemHead"/>
      </w:pPr>
      <w:r w:rsidRPr="009C1A68">
        <w:t>13</w:t>
      </w:r>
      <w:r w:rsidR="003E44FE" w:rsidRPr="009C1A68">
        <w:t xml:space="preserve">  After section</w:t>
      </w:r>
      <w:r w:rsidR="009C1A68" w:rsidRPr="009C1A68">
        <w:t> </w:t>
      </w:r>
      <w:r w:rsidR="003E44FE" w:rsidRPr="009C1A68">
        <w:t>963B</w:t>
      </w:r>
    </w:p>
    <w:p w:rsidR="003E44FE" w:rsidRPr="009C1A68" w:rsidRDefault="003E44FE" w:rsidP="009C1A68">
      <w:pPr>
        <w:pStyle w:val="Item"/>
      </w:pPr>
      <w:r w:rsidRPr="009C1A68">
        <w:t>Insert:</w:t>
      </w:r>
    </w:p>
    <w:p w:rsidR="003E44FE" w:rsidRPr="009C1A68" w:rsidRDefault="003E44FE" w:rsidP="009C1A68">
      <w:pPr>
        <w:pStyle w:val="ActHead5"/>
      </w:pPr>
      <w:bookmarkStart w:id="10" w:name="_Toc475711937"/>
      <w:r w:rsidRPr="009C1A68">
        <w:rPr>
          <w:rStyle w:val="CharSectno"/>
        </w:rPr>
        <w:t>963BA</w:t>
      </w:r>
      <w:r w:rsidRPr="009C1A68">
        <w:t xml:space="preserve">  Benefit ratio and clawback requirements</w:t>
      </w:r>
      <w:bookmarkEnd w:id="10"/>
    </w:p>
    <w:p w:rsidR="003E44FE" w:rsidRPr="009C1A68" w:rsidRDefault="003E44FE" w:rsidP="009C1A68">
      <w:pPr>
        <w:pStyle w:val="SubsectionHead"/>
      </w:pPr>
      <w:r w:rsidRPr="009C1A68">
        <w:t>Benefit ratio requirements</w:t>
      </w:r>
    </w:p>
    <w:p w:rsidR="003E44FE" w:rsidRPr="009C1A68" w:rsidRDefault="003E44FE" w:rsidP="009C1A68">
      <w:pPr>
        <w:pStyle w:val="subsection"/>
      </w:pPr>
      <w:r w:rsidRPr="009C1A68">
        <w:tab/>
        <w:t>(1)</w:t>
      </w:r>
      <w:r w:rsidRPr="009C1A68">
        <w:tab/>
        <w:t xml:space="preserve">The </w:t>
      </w:r>
      <w:r w:rsidRPr="009C1A68">
        <w:rPr>
          <w:b/>
          <w:i/>
        </w:rPr>
        <w:t xml:space="preserve">benefit ratio requirements </w:t>
      </w:r>
      <w:r w:rsidRPr="009C1A68">
        <w:t xml:space="preserve">are satisfied in relation to a benefit given to a financial services licensee, or a representative of a </w:t>
      </w:r>
      <w:r w:rsidRPr="009C1A68">
        <w:lastRenderedPageBreak/>
        <w:t>financial services licensee, in relation to a life risk insurance product, or life risk insurance products, if the benefit ratio for the benefit for:</w:t>
      </w:r>
    </w:p>
    <w:p w:rsidR="003E44FE" w:rsidRPr="009C1A68" w:rsidRDefault="003E44FE" w:rsidP="009C1A68">
      <w:pPr>
        <w:pStyle w:val="paragraph"/>
      </w:pPr>
      <w:r w:rsidRPr="009C1A68">
        <w:tab/>
        <w:t>(a)</w:t>
      </w:r>
      <w:r w:rsidRPr="009C1A68">
        <w:tab/>
        <w:t>the year in which the product or products are issued; and</w:t>
      </w:r>
    </w:p>
    <w:p w:rsidR="003E44FE" w:rsidRPr="009C1A68" w:rsidRDefault="003E44FE" w:rsidP="009C1A68">
      <w:pPr>
        <w:pStyle w:val="paragraph"/>
      </w:pPr>
      <w:r w:rsidRPr="009C1A68">
        <w:tab/>
        <w:t>(b)</w:t>
      </w:r>
      <w:r w:rsidRPr="009C1A68">
        <w:tab/>
        <w:t>each year during which the product or products are continued;</w:t>
      </w:r>
    </w:p>
    <w:p w:rsidR="003E44FE" w:rsidRPr="009C1A68" w:rsidRDefault="003E44FE" w:rsidP="009C1A68">
      <w:pPr>
        <w:pStyle w:val="subsection2"/>
      </w:pPr>
      <w:r w:rsidRPr="009C1A68">
        <w:t xml:space="preserve">is equal to or less than that determined by ASIC under </w:t>
      </w:r>
      <w:r w:rsidR="009C1A68" w:rsidRPr="009C1A68">
        <w:t>subsection (</w:t>
      </w:r>
      <w:r w:rsidRPr="009C1A68">
        <w:t>2) as an acceptable benefit ratio for that year.</w:t>
      </w:r>
    </w:p>
    <w:p w:rsidR="003E44FE" w:rsidRPr="009C1A68" w:rsidRDefault="003E44FE" w:rsidP="009C1A68">
      <w:pPr>
        <w:pStyle w:val="subsection"/>
      </w:pPr>
      <w:r w:rsidRPr="009C1A68">
        <w:tab/>
        <w:t>(2)</w:t>
      </w:r>
      <w:r w:rsidRPr="009C1A68">
        <w:tab/>
        <w:t>ASIC may, by legislative instrument, determine an acceptable benefit ratio, or a way of working out an acceptable benefit ratio, for a benefit for a year.</w:t>
      </w:r>
    </w:p>
    <w:p w:rsidR="003E44FE" w:rsidRPr="009C1A68" w:rsidRDefault="003E44FE" w:rsidP="009C1A68">
      <w:pPr>
        <w:pStyle w:val="SubsectionHead"/>
      </w:pPr>
      <w:r w:rsidRPr="009C1A68">
        <w:t>Clawback requirements</w:t>
      </w:r>
    </w:p>
    <w:p w:rsidR="003E44FE" w:rsidRPr="009C1A68" w:rsidRDefault="003E44FE" w:rsidP="009C1A68">
      <w:pPr>
        <w:pStyle w:val="subsection"/>
      </w:pPr>
      <w:r w:rsidRPr="009C1A68">
        <w:tab/>
        <w:t>(3)</w:t>
      </w:r>
      <w:r w:rsidRPr="009C1A68">
        <w:tab/>
        <w:t xml:space="preserve">The </w:t>
      </w:r>
      <w:r w:rsidRPr="009C1A68">
        <w:rPr>
          <w:b/>
          <w:i/>
        </w:rPr>
        <w:t xml:space="preserve">clawback requirements </w:t>
      </w:r>
      <w:r w:rsidRPr="009C1A68">
        <w:t>are satisfied in relation to a benefit given to a financial services licensee, or a representative of a financial services licensee, in relation to a life risk insurance product, or life risk insurance products, if:</w:t>
      </w:r>
    </w:p>
    <w:p w:rsidR="003E44FE" w:rsidRPr="009C1A68" w:rsidRDefault="003E44FE" w:rsidP="009C1A68">
      <w:pPr>
        <w:pStyle w:val="paragraph"/>
      </w:pPr>
      <w:r w:rsidRPr="009C1A68">
        <w:tab/>
        <w:t>(a)</w:t>
      </w:r>
      <w:r w:rsidRPr="009C1A68">
        <w:tab/>
        <w:t>the arrangement under which the benefit is payable includes an obligation to repay all or part of the benefit if:</w:t>
      </w:r>
    </w:p>
    <w:p w:rsidR="003E44FE" w:rsidRPr="009C1A68" w:rsidRDefault="003E44FE" w:rsidP="009C1A68">
      <w:pPr>
        <w:pStyle w:val="paragraphsub"/>
      </w:pPr>
      <w:r w:rsidRPr="009C1A68">
        <w:tab/>
        <w:t>(i)</w:t>
      </w:r>
      <w:r w:rsidRPr="009C1A68">
        <w:tab/>
        <w:t>the product, or one of the products, is cancelled or is not continued, other than because a claim is made under the insurance policy or because other prescribed circumstances exist; or</w:t>
      </w:r>
    </w:p>
    <w:p w:rsidR="003E44FE" w:rsidRPr="009C1A68" w:rsidRDefault="003E44FE" w:rsidP="009C1A68">
      <w:pPr>
        <w:pStyle w:val="paragraphsub"/>
      </w:pPr>
      <w:r w:rsidRPr="009C1A68">
        <w:tab/>
        <w:t>(ii)</w:t>
      </w:r>
      <w:r w:rsidRPr="009C1A68">
        <w:tab/>
        <w:t>the policy cost for the product, or one of the products, during a year or across 2 years is reduced, other than in prescribed circumstances;</w:t>
      </w:r>
    </w:p>
    <w:p w:rsidR="003E44FE" w:rsidRPr="009C1A68" w:rsidRDefault="003E44FE" w:rsidP="009C1A68">
      <w:pPr>
        <w:pStyle w:val="paragraph"/>
      </w:pPr>
      <w:r w:rsidRPr="009C1A68">
        <w:tab/>
      </w:r>
      <w:r w:rsidRPr="009C1A68">
        <w:tab/>
        <w:t xml:space="preserve">within 2 years after </w:t>
      </w:r>
      <w:r w:rsidR="00A366F3" w:rsidRPr="009C1A68">
        <w:t>the product</w:t>
      </w:r>
      <w:r w:rsidRPr="009C1A68">
        <w:t xml:space="preserve"> is first issued to a retail client; and</w:t>
      </w:r>
    </w:p>
    <w:p w:rsidR="003E44FE" w:rsidRPr="009C1A68" w:rsidRDefault="003E44FE" w:rsidP="009C1A68">
      <w:pPr>
        <w:pStyle w:val="paragraph"/>
      </w:pPr>
      <w:r w:rsidRPr="009C1A68">
        <w:tab/>
        <w:t>(b)</w:t>
      </w:r>
      <w:r w:rsidRPr="009C1A68">
        <w:tab/>
        <w:t xml:space="preserve">the amount to be repaid under the obligation is equal to or greater than the amount determined by ASIC under </w:t>
      </w:r>
      <w:r w:rsidR="009C1A68" w:rsidRPr="009C1A68">
        <w:t>subsection (</w:t>
      </w:r>
      <w:r w:rsidRPr="009C1A68">
        <w:t>4) as an acceptable repayment.</w:t>
      </w:r>
    </w:p>
    <w:p w:rsidR="003E44FE" w:rsidRPr="009C1A68" w:rsidRDefault="003E44FE" w:rsidP="009C1A68">
      <w:pPr>
        <w:pStyle w:val="subsection"/>
      </w:pPr>
      <w:r w:rsidRPr="009C1A68">
        <w:tab/>
        <w:t>(4)</w:t>
      </w:r>
      <w:r w:rsidRPr="009C1A68">
        <w:tab/>
        <w:t xml:space="preserve">ASIC may, by legislative instrument, determine the amount, or a way of working out the amount, that is an acceptable repayment for the purposes of </w:t>
      </w:r>
      <w:r w:rsidR="009C1A68" w:rsidRPr="009C1A68">
        <w:t>paragraph (</w:t>
      </w:r>
      <w:r w:rsidRPr="009C1A68">
        <w:t>3)(b).</w:t>
      </w:r>
    </w:p>
    <w:p w:rsidR="00B061FD" w:rsidRPr="009C1A68" w:rsidRDefault="005F1B68" w:rsidP="009C1A68">
      <w:pPr>
        <w:pStyle w:val="ItemHead"/>
      </w:pPr>
      <w:r w:rsidRPr="009C1A68">
        <w:t>14</w:t>
      </w:r>
      <w:r w:rsidR="00B061FD" w:rsidRPr="009C1A68">
        <w:t xml:space="preserve">  Subsection</w:t>
      </w:r>
      <w:r w:rsidR="009C1A68" w:rsidRPr="009C1A68">
        <w:t> </w:t>
      </w:r>
      <w:r w:rsidR="00B061FD" w:rsidRPr="009C1A68">
        <w:t>963C</w:t>
      </w:r>
      <w:r w:rsidR="00D3533B" w:rsidRPr="009C1A68">
        <w:t>(1)</w:t>
      </w:r>
    </w:p>
    <w:p w:rsidR="00B061FD" w:rsidRPr="009C1A68" w:rsidRDefault="00B061FD" w:rsidP="009C1A68">
      <w:pPr>
        <w:pStyle w:val="Item"/>
      </w:pPr>
      <w:r w:rsidRPr="009C1A68">
        <w:t>Omit “Despite section</w:t>
      </w:r>
      <w:r w:rsidR="009C1A68" w:rsidRPr="009C1A68">
        <w:t> </w:t>
      </w:r>
      <w:r w:rsidRPr="009C1A68">
        <w:t>963A, a”, substitute “A”.</w:t>
      </w:r>
    </w:p>
    <w:p w:rsidR="00B061FD" w:rsidRPr="009C1A68" w:rsidRDefault="005F1B68" w:rsidP="009C1A68">
      <w:pPr>
        <w:pStyle w:val="ItemHead"/>
      </w:pPr>
      <w:r w:rsidRPr="009C1A68">
        <w:lastRenderedPageBreak/>
        <w:t>15</w:t>
      </w:r>
      <w:r w:rsidR="00B061FD" w:rsidRPr="009C1A68">
        <w:t xml:space="preserve">  At the end of section</w:t>
      </w:r>
      <w:r w:rsidR="009C1A68" w:rsidRPr="009C1A68">
        <w:t> </w:t>
      </w:r>
      <w:r w:rsidR="00B061FD" w:rsidRPr="009C1A68">
        <w:t>963C</w:t>
      </w:r>
    </w:p>
    <w:p w:rsidR="00B061FD" w:rsidRPr="009C1A68" w:rsidRDefault="00B061FD" w:rsidP="009C1A68">
      <w:pPr>
        <w:pStyle w:val="Item"/>
      </w:pPr>
      <w:r w:rsidRPr="009C1A68">
        <w:t>Add:</w:t>
      </w:r>
    </w:p>
    <w:p w:rsidR="00B061FD" w:rsidRPr="009C1A68" w:rsidRDefault="00B061FD" w:rsidP="009C1A68">
      <w:pPr>
        <w:pStyle w:val="subsection"/>
      </w:pPr>
      <w:r w:rsidRPr="009C1A68">
        <w:tab/>
      </w:r>
      <w:r w:rsidR="00D3533B" w:rsidRPr="009C1A68">
        <w:t>(3</w:t>
      </w:r>
      <w:r w:rsidRPr="009C1A68">
        <w:t>)</w:t>
      </w:r>
      <w:r w:rsidRPr="009C1A68">
        <w:tab/>
        <w:t>This section applies despite section</w:t>
      </w:r>
      <w:r w:rsidR="009C1A68" w:rsidRPr="009C1A68">
        <w:t> </w:t>
      </w:r>
      <w:r w:rsidRPr="009C1A68">
        <w:t>963</w:t>
      </w:r>
      <w:r w:rsidR="00414154" w:rsidRPr="009C1A68">
        <w:t>A</w:t>
      </w:r>
      <w:r w:rsidRPr="009C1A68">
        <w:t xml:space="preserve"> and any regulations made </w:t>
      </w:r>
      <w:r w:rsidR="00414154" w:rsidRPr="009C1A68">
        <w:t>for the purposes of section</w:t>
      </w:r>
      <w:r w:rsidR="009C1A68" w:rsidRPr="009C1A68">
        <w:t> </w:t>
      </w:r>
      <w:r w:rsidR="00414154" w:rsidRPr="009C1A68">
        <w:t>963A</w:t>
      </w:r>
      <w:r w:rsidRPr="009C1A68">
        <w:t>A.</w:t>
      </w:r>
    </w:p>
    <w:p w:rsidR="00B061FD" w:rsidRPr="009C1A68" w:rsidRDefault="005F1B68" w:rsidP="009C1A68">
      <w:pPr>
        <w:pStyle w:val="ItemHead"/>
      </w:pPr>
      <w:r w:rsidRPr="009C1A68">
        <w:t>16</w:t>
      </w:r>
      <w:r w:rsidR="00B061FD" w:rsidRPr="009C1A68">
        <w:t xml:space="preserve">  At the end of section</w:t>
      </w:r>
      <w:r w:rsidR="009C1A68" w:rsidRPr="009C1A68">
        <w:t> </w:t>
      </w:r>
      <w:r w:rsidR="00B061FD" w:rsidRPr="009C1A68">
        <w:t>963D</w:t>
      </w:r>
    </w:p>
    <w:p w:rsidR="00B061FD" w:rsidRPr="009C1A68" w:rsidRDefault="00B061FD" w:rsidP="009C1A68">
      <w:pPr>
        <w:pStyle w:val="Item"/>
      </w:pPr>
      <w:r w:rsidRPr="009C1A68">
        <w:t>Add:</w:t>
      </w:r>
    </w:p>
    <w:p w:rsidR="00B061FD" w:rsidRPr="009C1A68" w:rsidRDefault="00B061FD" w:rsidP="009C1A68">
      <w:pPr>
        <w:pStyle w:val="subsection"/>
      </w:pPr>
      <w:r w:rsidRPr="009C1A68">
        <w:tab/>
      </w:r>
      <w:r w:rsidR="00CA3A11" w:rsidRPr="009C1A68">
        <w:t>(4</w:t>
      </w:r>
      <w:r w:rsidRPr="009C1A68">
        <w:t>)</w:t>
      </w:r>
      <w:r w:rsidRPr="009C1A68">
        <w:tab/>
        <w:t>This sec</w:t>
      </w:r>
      <w:r w:rsidR="00414154" w:rsidRPr="009C1A68">
        <w:t>tion applies despite section</w:t>
      </w:r>
      <w:r w:rsidR="009C1A68" w:rsidRPr="009C1A68">
        <w:t> </w:t>
      </w:r>
      <w:r w:rsidR="00414154" w:rsidRPr="009C1A68">
        <w:t>963A</w:t>
      </w:r>
      <w:r w:rsidRPr="009C1A68">
        <w:t xml:space="preserve"> and any regulations made </w:t>
      </w:r>
      <w:r w:rsidR="00414154" w:rsidRPr="009C1A68">
        <w:t>for the purposes of section</w:t>
      </w:r>
      <w:r w:rsidR="009C1A68" w:rsidRPr="009C1A68">
        <w:t> </w:t>
      </w:r>
      <w:r w:rsidR="00414154" w:rsidRPr="009C1A68">
        <w:t>963A</w:t>
      </w:r>
      <w:r w:rsidRPr="009C1A68">
        <w:t>A.</w:t>
      </w:r>
    </w:p>
    <w:p w:rsidR="003E44FE" w:rsidRPr="009C1A68" w:rsidRDefault="005F1B68" w:rsidP="009C1A68">
      <w:pPr>
        <w:pStyle w:val="ItemHead"/>
      </w:pPr>
      <w:r w:rsidRPr="009C1A68">
        <w:t>17</w:t>
      </w:r>
      <w:r w:rsidR="003E44FE" w:rsidRPr="009C1A68">
        <w:t xml:space="preserve">  After Part</w:t>
      </w:r>
      <w:r w:rsidR="009C1A68" w:rsidRPr="009C1A68">
        <w:t> </w:t>
      </w:r>
      <w:r w:rsidR="003E44FE" w:rsidRPr="009C1A68">
        <w:t>10.24</w:t>
      </w:r>
    </w:p>
    <w:p w:rsidR="003E44FE" w:rsidRPr="009C1A68" w:rsidRDefault="003E44FE" w:rsidP="009C1A68">
      <w:pPr>
        <w:pStyle w:val="Item"/>
      </w:pPr>
      <w:r w:rsidRPr="009C1A68">
        <w:t>Insert:</w:t>
      </w:r>
    </w:p>
    <w:p w:rsidR="003E44FE" w:rsidRPr="009C1A68" w:rsidRDefault="003E44FE" w:rsidP="009C1A68">
      <w:pPr>
        <w:pStyle w:val="ActHead2"/>
      </w:pPr>
      <w:bookmarkStart w:id="11" w:name="f_Check_Lines_above"/>
      <w:bookmarkStart w:id="12" w:name="_Toc475711938"/>
      <w:bookmarkEnd w:id="11"/>
      <w:r w:rsidRPr="009C1A68">
        <w:rPr>
          <w:rStyle w:val="CharPartNo"/>
        </w:rPr>
        <w:t>Part</w:t>
      </w:r>
      <w:r w:rsidR="009C1A68" w:rsidRPr="009C1A68">
        <w:rPr>
          <w:rStyle w:val="CharPartNo"/>
        </w:rPr>
        <w:t> </w:t>
      </w:r>
      <w:r w:rsidRPr="009C1A68">
        <w:rPr>
          <w:rStyle w:val="CharPartNo"/>
        </w:rPr>
        <w:t>10.24A</w:t>
      </w:r>
      <w:r w:rsidRPr="009C1A68">
        <w:t>—</w:t>
      </w:r>
      <w:r w:rsidRPr="009C1A68">
        <w:rPr>
          <w:rStyle w:val="CharPartText"/>
        </w:rPr>
        <w:t>Transitional provisions relating to the Corporations Amendment (Life Insurance Remuneration Arrangements) Act 201</w:t>
      </w:r>
      <w:r w:rsidR="007B646F">
        <w:rPr>
          <w:rStyle w:val="CharPartText"/>
        </w:rPr>
        <w:t>7</w:t>
      </w:r>
      <w:bookmarkEnd w:id="12"/>
    </w:p>
    <w:p w:rsidR="003E44FE" w:rsidRPr="009C1A68" w:rsidRDefault="003E44FE" w:rsidP="009C1A68">
      <w:pPr>
        <w:pStyle w:val="Header"/>
      </w:pPr>
      <w:r w:rsidRPr="009C1A68">
        <w:rPr>
          <w:rStyle w:val="CharDivNo"/>
        </w:rPr>
        <w:t xml:space="preserve"> </w:t>
      </w:r>
      <w:r w:rsidRPr="009C1A68">
        <w:rPr>
          <w:rStyle w:val="CharDivText"/>
        </w:rPr>
        <w:t xml:space="preserve"> </w:t>
      </w:r>
    </w:p>
    <w:p w:rsidR="003E44FE" w:rsidRPr="009C1A68" w:rsidRDefault="003E44FE" w:rsidP="009C1A68">
      <w:pPr>
        <w:pStyle w:val="ActHead5"/>
      </w:pPr>
      <w:bookmarkStart w:id="13" w:name="_Toc475711939"/>
      <w:r w:rsidRPr="009C1A68">
        <w:rPr>
          <w:rStyle w:val="CharSectno"/>
        </w:rPr>
        <w:t>1549A</w:t>
      </w:r>
      <w:r w:rsidRPr="009C1A68">
        <w:t xml:space="preserve">  Definitions</w:t>
      </w:r>
      <w:bookmarkEnd w:id="13"/>
    </w:p>
    <w:p w:rsidR="003E44FE" w:rsidRPr="009C1A68" w:rsidRDefault="003E44FE" w:rsidP="009C1A68">
      <w:pPr>
        <w:pStyle w:val="subsection"/>
      </w:pPr>
      <w:r w:rsidRPr="009C1A68">
        <w:tab/>
      </w:r>
      <w:r w:rsidRPr="009C1A68">
        <w:tab/>
        <w:t>In this Part:</w:t>
      </w:r>
    </w:p>
    <w:p w:rsidR="003E44FE" w:rsidRPr="009C1A68" w:rsidRDefault="003E44FE" w:rsidP="009C1A68">
      <w:pPr>
        <w:pStyle w:val="Definition"/>
      </w:pPr>
      <w:r w:rsidRPr="009C1A68">
        <w:rPr>
          <w:b/>
          <w:i/>
        </w:rPr>
        <w:t>amending Act</w:t>
      </w:r>
      <w:r w:rsidRPr="009C1A68">
        <w:t xml:space="preserve"> means the </w:t>
      </w:r>
      <w:r w:rsidRPr="009C1A68">
        <w:rPr>
          <w:i/>
        </w:rPr>
        <w:t>Corporations Amendment (Life Insurance Remuneration Arrangements) Act 201</w:t>
      </w:r>
      <w:r w:rsidR="007B646F">
        <w:rPr>
          <w:i/>
        </w:rPr>
        <w:t>7</w:t>
      </w:r>
      <w:r w:rsidRPr="009C1A68">
        <w:t>.</w:t>
      </w:r>
    </w:p>
    <w:p w:rsidR="003E44FE" w:rsidRPr="009C1A68" w:rsidRDefault="003E44FE" w:rsidP="009C1A68">
      <w:pPr>
        <w:pStyle w:val="Definition"/>
      </w:pPr>
      <w:r w:rsidRPr="009C1A68">
        <w:rPr>
          <w:b/>
          <w:i/>
        </w:rPr>
        <w:t>commencement day</w:t>
      </w:r>
      <w:r w:rsidRPr="009C1A68">
        <w:t xml:space="preserve"> means the day on which Schedule</w:t>
      </w:r>
      <w:r w:rsidR="009C1A68" w:rsidRPr="009C1A68">
        <w:t> </w:t>
      </w:r>
      <w:r w:rsidRPr="009C1A68">
        <w:t>1 to the amending Act commences.</w:t>
      </w:r>
    </w:p>
    <w:p w:rsidR="003E44FE" w:rsidRPr="009C1A68" w:rsidRDefault="003E44FE" w:rsidP="009C1A68">
      <w:pPr>
        <w:pStyle w:val="ActHead5"/>
      </w:pPr>
      <w:bookmarkStart w:id="14" w:name="_Toc475711940"/>
      <w:r w:rsidRPr="009C1A68">
        <w:rPr>
          <w:rStyle w:val="CharSectno"/>
        </w:rPr>
        <w:t>1549B</w:t>
      </w:r>
      <w:r w:rsidRPr="009C1A68">
        <w:t xml:space="preserve">  Applications of amendments relating to life risk insurance products</w:t>
      </w:r>
      <w:bookmarkEnd w:id="14"/>
    </w:p>
    <w:p w:rsidR="003E44FE" w:rsidRPr="009C1A68" w:rsidRDefault="003E44FE" w:rsidP="009C1A68">
      <w:pPr>
        <w:pStyle w:val="subsection"/>
      </w:pPr>
      <w:r w:rsidRPr="009C1A68">
        <w:tab/>
        <w:t>(1)</w:t>
      </w:r>
      <w:r w:rsidRPr="009C1A68">
        <w:tab/>
        <w:t xml:space="preserve">Subject to </w:t>
      </w:r>
      <w:r w:rsidR="009C1A68" w:rsidRPr="009C1A68">
        <w:t>subsections (</w:t>
      </w:r>
      <w:r w:rsidRPr="009C1A68">
        <w:t>2), (3) and (4), the amendments made by Schedule</w:t>
      </w:r>
      <w:r w:rsidR="009C1A68" w:rsidRPr="009C1A68">
        <w:t> </w:t>
      </w:r>
      <w:r w:rsidRPr="009C1A68">
        <w:t>1 to the amending Act apply to a benefit given to a financial services licensee, or a representative of a financial services licensee</w:t>
      </w:r>
      <w:r w:rsidR="0011237A" w:rsidRPr="009C1A68">
        <w:t>,</w:t>
      </w:r>
      <w:r w:rsidRPr="009C1A68">
        <w:t xml:space="preserve"> under an arrangement entered into before, on or after the commencement day.</w:t>
      </w:r>
    </w:p>
    <w:p w:rsidR="003E44FE" w:rsidRPr="009C1A68" w:rsidRDefault="003E44FE" w:rsidP="009C1A68">
      <w:pPr>
        <w:pStyle w:val="subsection"/>
      </w:pPr>
      <w:r w:rsidRPr="009C1A68">
        <w:lastRenderedPageBreak/>
        <w:tab/>
        <w:t>(2)</w:t>
      </w:r>
      <w:r w:rsidRPr="009C1A68">
        <w:tab/>
      </w:r>
      <w:r w:rsidR="00D932D4" w:rsidRPr="009C1A68">
        <w:t>T</w:t>
      </w:r>
      <w:r w:rsidRPr="009C1A68">
        <w:t>he amendments made by Schedule</w:t>
      </w:r>
      <w:r w:rsidR="009C1A68" w:rsidRPr="009C1A68">
        <w:t> </w:t>
      </w:r>
      <w:r w:rsidRPr="009C1A68">
        <w:t>1 to the amending Act do not apply to a benefit given to a financial services licensee, or a representative of a financial services licensee</w:t>
      </w:r>
      <w:r w:rsidR="0011237A" w:rsidRPr="009C1A68">
        <w:t>,</w:t>
      </w:r>
      <w:r w:rsidRPr="009C1A68">
        <w:t xml:space="preserve"> </w:t>
      </w:r>
      <w:r w:rsidR="00A366F3" w:rsidRPr="009C1A68">
        <w:t xml:space="preserve">in relation to a life risk insurance product </w:t>
      </w:r>
      <w:r w:rsidRPr="009C1A68">
        <w:t>if:</w:t>
      </w:r>
    </w:p>
    <w:p w:rsidR="003E44FE" w:rsidRPr="009C1A68" w:rsidRDefault="003E44FE" w:rsidP="009C1A68">
      <w:pPr>
        <w:pStyle w:val="paragraph"/>
      </w:pPr>
      <w:r w:rsidRPr="009C1A68">
        <w:tab/>
        <w:t>(a)</w:t>
      </w:r>
      <w:r w:rsidRPr="009C1A68">
        <w:tab/>
        <w:t>the life risk insurance product is issued before the commencement day; or</w:t>
      </w:r>
    </w:p>
    <w:p w:rsidR="003E44FE" w:rsidRPr="009C1A68" w:rsidRDefault="003E44FE" w:rsidP="009C1A68">
      <w:pPr>
        <w:pStyle w:val="paragraph"/>
      </w:pPr>
      <w:r w:rsidRPr="009C1A68">
        <w:tab/>
        <w:t>(b)</w:t>
      </w:r>
      <w:r w:rsidRPr="009C1A68">
        <w:tab/>
        <w:t>the application for the issue of the life risk insurance product is made before the commencement day and the product is issued within 3 months after the commencement day.</w:t>
      </w:r>
    </w:p>
    <w:p w:rsidR="00A366F3" w:rsidRPr="009C1A68" w:rsidRDefault="00A366F3" w:rsidP="009C1A68">
      <w:pPr>
        <w:pStyle w:val="notetext"/>
      </w:pPr>
      <w:r w:rsidRPr="009C1A68">
        <w:t>Note:</w:t>
      </w:r>
      <w:r w:rsidRPr="009C1A68">
        <w:tab/>
        <w:t xml:space="preserve">This means that if a benefit </w:t>
      </w:r>
      <w:r w:rsidR="003B0BBA" w:rsidRPr="009C1A68">
        <w:t xml:space="preserve">is </w:t>
      </w:r>
      <w:r w:rsidRPr="009C1A68">
        <w:t xml:space="preserve">given in relation to a group of life risk insurance products, some of which were issued before the commencement day and some after, the products issued before the commencement day, or in circumstances covered by </w:t>
      </w:r>
      <w:r w:rsidR="009C1A68" w:rsidRPr="009C1A68">
        <w:t>paragraph (</w:t>
      </w:r>
      <w:r w:rsidRPr="009C1A68">
        <w:t>2)(b), would be ignored for the purposes of applying the amendments.</w:t>
      </w:r>
    </w:p>
    <w:p w:rsidR="003E44FE" w:rsidRPr="009C1A68" w:rsidRDefault="003E44FE" w:rsidP="009C1A68">
      <w:pPr>
        <w:pStyle w:val="subsection"/>
      </w:pPr>
      <w:r w:rsidRPr="009C1A68">
        <w:tab/>
        <w:t>(3)</w:t>
      </w:r>
      <w:r w:rsidRPr="009C1A68">
        <w:tab/>
        <w:t>The regulations may prescribe circumstances in which the amendments made by Schedule</w:t>
      </w:r>
      <w:r w:rsidR="009C1A68" w:rsidRPr="009C1A68">
        <w:t> </w:t>
      </w:r>
      <w:r w:rsidRPr="009C1A68">
        <w:t>1 to the amending Act apply, or do not apply, to a benefit given to a financial services licensee or a representative of a financial services licensee.</w:t>
      </w:r>
    </w:p>
    <w:p w:rsidR="007B646F" w:rsidRDefault="003E44FE" w:rsidP="009C1A68">
      <w:pPr>
        <w:pStyle w:val="subsection"/>
      </w:pPr>
      <w:r w:rsidRPr="009C1A68">
        <w:tab/>
        <w:t>(4)</w:t>
      </w:r>
      <w:r w:rsidRPr="009C1A68">
        <w:tab/>
        <w:t xml:space="preserve">Despite </w:t>
      </w:r>
      <w:r w:rsidR="00D932D4" w:rsidRPr="009C1A68">
        <w:t>any other provision of this section or the regulations</w:t>
      </w:r>
      <w:r w:rsidRPr="009C1A68">
        <w:t>, the amendments made by Schedule</w:t>
      </w:r>
      <w:r w:rsidR="009C1A68" w:rsidRPr="009C1A68">
        <w:t> </w:t>
      </w:r>
      <w:r w:rsidRPr="009C1A68">
        <w:t>1 to the amending Act do not apply to a benefit given to a financial services licensee, or a representative of a financial services licensee, to the extent that the operation of those amendments would result in an acquisition of property (within the meaning of paragraph</w:t>
      </w:r>
      <w:r w:rsidR="009C1A68" w:rsidRPr="009C1A68">
        <w:t> </w:t>
      </w:r>
      <w:r w:rsidRPr="009C1A68">
        <w:t>51(xxxi) of the Constitution) from a person otherwise than on just terms (within the meaning of that paragraph of the Constitution).</w:t>
      </w:r>
    </w:p>
    <w:p w:rsidR="006E39A0" w:rsidRDefault="006E39A0" w:rsidP="006E39A0">
      <w:pPr>
        <w:pStyle w:val="AssentBk"/>
        <w:keepNext/>
      </w:pPr>
    </w:p>
    <w:p w:rsidR="006E39A0" w:rsidRDefault="006E39A0" w:rsidP="006E39A0">
      <w:pPr>
        <w:pStyle w:val="AssentBk"/>
        <w:keepNext/>
      </w:pPr>
    </w:p>
    <w:p w:rsidR="006E39A0" w:rsidRDefault="006E39A0" w:rsidP="006E39A0"/>
    <w:p w:rsidR="006E39A0" w:rsidRDefault="006E39A0" w:rsidP="006E39A0">
      <w:pPr>
        <w:pStyle w:val="2ndRd"/>
        <w:keepNext/>
        <w:pBdr>
          <w:top w:val="single" w:sz="2" w:space="1" w:color="auto"/>
        </w:pBdr>
      </w:pPr>
    </w:p>
    <w:p w:rsidR="006E39A0" w:rsidRDefault="006E39A0" w:rsidP="006E39A0">
      <w:pPr>
        <w:pStyle w:val="2ndRd"/>
        <w:keepNext/>
        <w:spacing w:line="260" w:lineRule="atLeast"/>
        <w:rPr>
          <w:i/>
        </w:rPr>
      </w:pPr>
      <w:r>
        <w:t>[</w:t>
      </w:r>
      <w:r>
        <w:rPr>
          <w:i/>
        </w:rPr>
        <w:t>Minister’s second reading speech made in—</w:t>
      </w:r>
    </w:p>
    <w:p w:rsidR="006E39A0" w:rsidRDefault="006E39A0" w:rsidP="006E39A0">
      <w:pPr>
        <w:pStyle w:val="2ndRd"/>
        <w:keepNext/>
        <w:spacing w:line="260" w:lineRule="atLeast"/>
        <w:rPr>
          <w:i/>
        </w:rPr>
      </w:pPr>
      <w:r>
        <w:rPr>
          <w:i/>
        </w:rPr>
        <w:t>House of Representatives on 12 October 2016</w:t>
      </w:r>
    </w:p>
    <w:p w:rsidR="006E39A0" w:rsidRDefault="006E39A0" w:rsidP="006E39A0">
      <w:pPr>
        <w:pStyle w:val="2ndRd"/>
        <w:keepNext/>
        <w:spacing w:line="260" w:lineRule="atLeast"/>
        <w:rPr>
          <w:i/>
        </w:rPr>
      </w:pPr>
      <w:r>
        <w:rPr>
          <w:i/>
        </w:rPr>
        <w:t>Senate on 30 November 2016</w:t>
      </w:r>
      <w:r>
        <w:t>]</w:t>
      </w:r>
    </w:p>
    <w:p w:rsidR="006E39A0" w:rsidRDefault="006E39A0" w:rsidP="006E39A0">
      <w:pPr>
        <w:framePr w:hSpace="180" w:wrap="around" w:vAnchor="text" w:hAnchor="page" w:x="2386" w:y="1526"/>
      </w:pPr>
      <w:r>
        <w:t>(152/16)</w:t>
      </w:r>
    </w:p>
    <w:p w:rsidR="006E39A0" w:rsidRDefault="006E39A0" w:rsidP="006E39A0">
      <w:pPr>
        <w:sectPr w:rsidR="006E39A0" w:rsidSect="00B10648">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6E39A0" w:rsidRDefault="006E39A0" w:rsidP="006E39A0"/>
    <w:sectPr w:rsidR="006E39A0" w:rsidSect="006E39A0">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FE" w:rsidRDefault="003E44FE" w:rsidP="0048364F">
      <w:pPr>
        <w:spacing w:line="240" w:lineRule="auto"/>
      </w:pPr>
      <w:r>
        <w:separator/>
      </w:r>
    </w:p>
  </w:endnote>
  <w:endnote w:type="continuationSeparator" w:id="0">
    <w:p w:rsidR="003E44FE" w:rsidRDefault="003E44F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5F1388" w:rsidRDefault="00A56E32" w:rsidP="009C1A6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48" w:rsidRPr="00A961C4" w:rsidRDefault="00B10648" w:rsidP="009C1A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0648" w:rsidTr="009C1A68">
      <w:tc>
        <w:tcPr>
          <w:tcW w:w="1247" w:type="dxa"/>
        </w:tcPr>
        <w:p w:rsidR="00B10648" w:rsidRDefault="00B10648" w:rsidP="00C51D9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394A">
            <w:rPr>
              <w:i/>
              <w:sz w:val="18"/>
            </w:rPr>
            <w:t>No. 6, 2017</w:t>
          </w:r>
          <w:r w:rsidRPr="007A1328">
            <w:rPr>
              <w:i/>
              <w:sz w:val="18"/>
            </w:rPr>
            <w:fldChar w:fldCharType="end"/>
          </w:r>
        </w:p>
      </w:tc>
      <w:tc>
        <w:tcPr>
          <w:tcW w:w="5387" w:type="dxa"/>
        </w:tcPr>
        <w:p w:rsidR="00B10648" w:rsidRDefault="00B10648" w:rsidP="00C51D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394A">
            <w:rPr>
              <w:i/>
              <w:sz w:val="18"/>
            </w:rPr>
            <w:t>Corporations Amendment (Life Insurance Remuneration Arrangements) Act 2017</w:t>
          </w:r>
          <w:r w:rsidRPr="007A1328">
            <w:rPr>
              <w:i/>
              <w:sz w:val="18"/>
            </w:rPr>
            <w:fldChar w:fldCharType="end"/>
          </w:r>
        </w:p>
      </w:tc>
      <w:tc>
        <w:tcPr>
          <w:tcW w:w="669" w:type="dxa"/>
        </w:tcPr>
        <w:p w:rsidR="00B10648" w:rsidRDefault="00B10648" w:rsidP="00C51D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5394A">
            <w:rPr>
              <w:i/>
              <w:noProof/>
              <w:sz w:val="18"/>
            </w:rPr>
            <w:t>3</w:t>
          </w:r>
          <w:r w:rsidRPr="007A1328">
            <w:rPr>
              <w:i/>
              <w:sz w:val="18"/>
            </w:rPr>
            <w:fldChar w:fldCharType="end"/>
          </w:r>
        </w:p>
      </w:tc>
    </w:tr>
  </w:tbl>
  <w:p w:rsidR="00B10648" w:rsidRPr="00055B5C" w:rsidRDefault="00B10648" w:rsidP="00A56E3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48" w:rsidRPr="00A961C4" w:rsidRDefault="00B10648" w:rsidP="009C1A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10648" w:rsidTr="009C1A68">
      <w:tc>
        <w:tcPr>
          <w:tcW w:w="1247" w:type="dxa"/>
        </w:tcPr>
        <w:p w:rsidR="00B10648" w:rsidRDefault="00B10648" w:rsidP="00C51D9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394A">
            <w:rPr>
              <w:i/>
              <w:sz w:val="18"/>
            </w:rPr>
            <w:t>No. 6, 2017</w:t>
          </w:r>
          <w:r w:rsidRPr="007A1328">
            <w:rPr>
              <w:i/>
              <w:sz w:val="18"/>
            </w:rPr>
            <w:fldChar w:fldCharType="end"/>
          </w:r>
        </w:p>
      </w:tc>
      <w:tc>
        <w:tcPr>
          <w:tcW w:w="5387" w:type="dxa"/>
        </w:tcPr>
        <w:p w:rsidR="00B10648" w:rsidRDefault="00B10648" w:rsidP="00C51D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394A">
            <w:rPr>
              <w:i/>
              <w:sz w:val="18"/>
            </w:rPr>
            <w:t>Corporations Amendment (Life Insurance Remuneration Arrangements) Act 2017</w:t>
          </w:r>
          <w:r w:rsidRPr="007A1328">
            <w:rPr>
              <w:i/>
              <w:sz w:val="18"/>
            </w:rPr>
            <w:fldChar w:fldCharType="end"/>
          </w:r>
        </w:p>
      </w:tc>
      <w:tc>
        <w:tcPr>
          <w:tcW w:w="669" w:type="dxa"/>
        </w:tcPr>
        <w:p w:rsidR="00B10648" w:rsidRDefault="00B10648" w:rsidP="00C51D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5394A">
            <w:rPr>
              <w:i/>
              <w:noProof/>
              <w:sz w:val="18"/>
            </w:rPr>
            <w:t>3</w:t>
          </w:r>
          <w:r w:rsidRPr="007A1328">
            <w:rPr>
              <w:i/>
              <w:sz w:val="18"/>
            </w:rPr>
            <w:fldChar w:fldCharType="end"/>
          </w:r>
        </w:p>
      </w:tc>
    </w:tr>
  </w:tbl>
  <w:p w:rsidR="00B10648" w:rsidRPr="00A961C4" w:rsidRDefault="00B10648" w:rsidP="00A56E32">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A0" w:rsidRDefault="006E39A0" w:rsidP="007517B8">
    <w:pPr>
      <w:pStyle w:val="ScalePlusRef"/>
    </w:pPr>
    <w:r>
      <w:t>Note: An electronic version of this Act is available on the Federal Register of Legislation (</w:t>
    </w:r>
    <w:hyperlink r:id="rId1" w:history="1">
      <w:r>
        <w:t>https://www.legislation.gov.au/</w:t>
      </w:r>
    </w:hyperlink>
    <w:r>
      <w:t>)</w:t>
    </w:r>
  </w:p>
  <w:p w:rsidR="006E39A0" w:rsidRDefault="006E39A0" w:rsidP="007517B8"/>
  <w:p w:rsidR="006E39A0" w:rsidRDefault="006E39A0" w:rsidP="007517B8"/>
  <w:p w:rsidR="00A56E32" w:rsidRDefault="00A56E32" w:rsidP="009C1A68">
    <w:pPr>
      <w:pStyle w:val="Footer"/>
      <w:spacing w:before="120"/>
    </w:pPr>
  </w:p>
  <w:p w:rsidR="00A56E32" w:rsidRPr="005F1388" w:rsidRDefault="00A56E32" w:rsidP="00A56E3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ED79B6" w:rsidRDefault="00A56E32" w:rsidP="009C1A6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Default="00A56E32" w:rsidP="009C1A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56E32" w:rsidTr="00C51D98">
      <w:tc>
        <w:tcPr>
          <w:tcW w:w="646" w:type="dxa"/>
        </w:tcPr>
        <w:p w:rsidR="00A56E32" w:rsidRDefault="00A56E32" w:rsidP="00C51D9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394A">
            <w:rPr>
              <w:i/>
              <w:noProof/>
              <w:sz w:val="18"/>
            </w:rPr>
            <w:t>iii</w:t>
          </w:r>
          <w:r w:rsidRPr="00ED79B6">
            <w:rPr>
              <w:i/>
              <w:sz w:val="18"/>
            </w:rPr>
            <w:fldChar w:fldCharType="end"/>
          </w:r>
        </w:p>
      </w:tc>
      <w:tc>
        <w:tcPr>
          <w:tcW w:w="5387" w:type="dxa"/>
        </w:tcPr>
        <w:p w:rsidR="00A56E32" w:rsidRDefault="00A56E32" w:rsidP="00C51D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5394A">
            <w:rPr>
              <w:i/>
              <w:sz w:val="18"/>
            </w:rPr>
            <w:t>Corporations Amendment (Life Insurance Remuneration Arrangements) Act 2017</w:t>
          </w:r>
          <w:r w:rsidRPr="00ED79B6">
            <w:rPr>
              <w:i/>
              <w:sz w:val="18"/>
            </w:rPr>
            <w:fldChar w:fldCharType="end"/>
          </w:r>
        </w:p>
      </w:tc>
      <w:tc>
        <w:tcPr>
          <w:tcW w:w="1270" w:type="dxa"/>
        </w:tcPr>
        <w:p w:rsidR="00A56E32" w:rsidRDefault="00A56E32" w:rsidP="00C51D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394A">
            <w:rPr>
              <w:i/>
              <w:sz w:val="18"/>
            </w:rPr>
            <w:t>No. 6, 2017</w:t>
          </w:r>
          <w:r w:rsidRPr="00ED79B6">
            <w:rPr>
              <w:i/>
              <w:sz w:val="18"/>
            </w:rPr>
            <w:fldChar w:fldCharType="end"/>
          </w:r>
        </w:p>
      </w:tc>
    </w:tr>
  </w:tbl>
  <w:p w:rsidR="00A56E32" w:rsidRDefault="00A56E32" w:rsidP="00A56E3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Default="00A56E32" w:rsidP="009C1A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56E32" w:rsidTr="00C51D98">
      <w:tc>
        <w:tcPr>
          <w:tcW w:w="1247" w:type="dxa"/>
        </w:tcPr>
        <w:p w:rsidR="00A56E32" w:rsidRDefault="00A56E32" w:rsidP="006E39A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394A">
            <w:rPr>
              <w:i/>
              <w:sz w:val="18"/>
            </w:rPr>
            <w:t>No. 6, 2017</w:t>
          </w:r>
          <w:r w:rsidRPr="00ED79B6">
            <w:rPr>
              <w:i/>
              <w:sz w:val="18"/>
            </w:rPr>
            <w:fldChar w:fldCharType="end"/>
          </w:r>
        </w:p>
      </w:tc>
      <w:tc>
        <w:tcPr>
          <w:tcW w:w="5387" w:type="dxa"/>
        </w:tcPr>
        <w:p w:rsidR="00A56E32" w:rsidRDefault="00A56E32" w:rsidP="00C51D9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5394A">
            <w:rPr>
              <w:i/>
              <w:sz w:val="18"/>
            </w:rPr>
            <w:t>Corporations Amendment (Life Insurance Remuneration Arrangements) Act 2017</w:t>
          </w:r>
          <w:r w:rsidRPr="00ED79B6">
            <w:rPr>
              <w:i/>
              <w:sz w:val="18"/>
            </w:rPr>
            <w:fldChar w:fldCharType="end"/>
          </w:r>
        </w:p>
      </w:tc>
      <w:tc>
        <w:tcPr>
          <w:tcW w:w="669" w:type="dxa"/>
        </w:tcPr>
        <w:p w:rsidR="00A56E32" w:rsidRDefault="00A56E32" w:rsidP="00C51D9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394A">
            <w:rPr>
              <w:i/>
              <w:noProof/>
              <w:sz w:val="18"/>
            </w:rPr>
            <w:t>i</w:t>
          </w:r>
          <w:r w:rsidRPr="00ED79B6">
            <w:rPr>
              <w:i/>
              <w:sz w:val="18"/>
            </w:rPr>
            <w:fldChar w:fldCharType="end"/>
          </w:r>
        </w:p>
      </w:tc>
    </w:tr>
  </w:tbl>
  <w:p w:rsidR="00A56E32" w:rsidRPr="00ED79B6" w:rsidRDefault="00A56E32" w:rsidP="00A56E32">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A961C4" w:rsidRDefault="00A56E32" w:rsidP="009C1A6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56E32" w:rsidTr="009C1A68">
      <w:tc>
        <w:tcPr>
          <w:tcW w:w="646" w:type="dxa"/>
        </w:tcPr>
        <w:p w:rsidR="00A56E32" w:rsidRDefault="00A56E32" w:rsidP="00C51D9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5394A">
            <w:rPr>
              <w:i/>
              <w:noProof/>
              <w:sz w:val="18"/>
            </w:rPr>
            <w:t>8</w:t>
          </w:r>
          <w:r w:rsidRPr="007A1328">
            <w:rPr>
              <w:i/>
              <w:sz w:val="18"/>
            </w:rPr>
            <w:fldChar w:fldCharType="end"/>
          </w:r>
        </w:p>
      </w:tc>
      <w:tc>
        <w:tcPr>
          <w:tcW w:w="5387" w:type="dxa"/>
        </w:tcPr>
        <w:p w:rsidR="00A56E32" w:rsidRDefault="00A56E32" w:rsidP="00C51D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394A">
            <w:rPr>
              <w:i/>
              <w:sz w:val="18"/>
            </w:rPr>
            <w:t>Corporations Amendment (Life Insurance Remuneration Arrangements) Act 2017</w:t>
          </w:r>
          <w:r w:rsidRPr="007A1328">
            <w:rPr>
              <w:i/>
              <w:sz w:val="18"/>
            </w:rPr>
            <w:fldChar w:fldCharType="end"/>
          </w:r>
        </w:p>
      </w:tc>
      <w:tc>
        <w:tcPr>
          <w:tcW w:w="1270" w:type="dxa"/>
        </w:tcPr>
        <w:p w:rsidR="00A56E32" w:rsidRDefault="006E39A0" w:rsidP="00C51D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394A">
            <w:rPr>
              <w:i/>
              <w:sz w:val="18"/>
            </w:rPr>
            <w:t>No. 6, 2017</w:t>
          </w:r>
          <w:r w:rsidRPr="00ED79B6">
            <w:rPr>
              <w:i/>
              <w:sz w:val="18"/>
            </w:rPr>
            <w:fldChar w:fldCharType="end"/>
          </w:r>
        </w:p>
      </w:tc>
    </w:tr>
  </w:tbl>
  <w:p w:rsidR="00A56E32" w:rsidRPr="00A961C4" w:rsidRDefault="00A56E32" w:rsidP="00A56E32">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A961C4" w:rsidRDefault="00A56E32" w:rsidP="009C1A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56E32" w:rsidTr="009C1A68">
      <w:tc>
        <w:tcPr>
          <w:tcW w:w="1247" w:type="dxa"/>
        </w:tcPr>
        <w:p w:rsidR="00A56E32" w:rsidRDefault="006E39A0" w:rsidP="00C51D98">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394A">
            <w:rPr>
              <w:i/>
              <w:sz w:val="18"/>
            </w:rPr>
            <w:t>No. 6, 2017</w:t>
          </w:r>
          <w:r w:rsidRPr="00ED79B6">
            <w:rPr>
              <w:i/>
              <w:sz w:val="18"/>
            </w:rPr>
            <w:fldChar w:fldCharType="end"/>
          </w:r>
        </w:p>
      </w:tc>
      <w:tc>
        <w:tcPr>
          <w:tcW w:w="5387" w:type="dxa"/>
        </w:tcPr>
        <w:p w:rsidR="00A56E32" w:rsidRDefault="00A56E32" w:rsidP="00C51D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394A">
            <w:rPr>
              <w:i/>
              <w:sz w:val="18"/>
            </w:rPr>
            <w:t>Corporations Amendment (Life Insurance Remuneration Arrangements) Act 2017</w:t>
          </w:r>
          <w:r w:rsidRPr="007A1328">
            <w:rPr>
              <w:i/>
              <w:sz w:val="18"/>
            </w:rPr>
            <w:fldChar w:fldCharType="end"/>
          </w:r>
        </w:p>
      </w:tc>
      <w:tc>
        <w:tcPr>
          <w:tcW w:w="669" w:type="dxa"/>
        </w:tcPr>
        <w:p w:rsidR="00A56E32" w:rsidRDefault="00A56E32" w:rsidP="00C51D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5394A">
            <w:rPr>
              <w:i/>
              <w:noProof/>
              <w:sz w:val="18"/>
            </w:rPr>
            <w:t>7</w:t>
          </w:r>
          <w:r w:rsidRPr="007A1328">
            <w:rPr>
              <w:i/>
              <w:sz w:val="18"/>
            </w:rPr>
            <w:fldChar w:fldCharType="end"/>
          </w:r>
        </w:p>
      </w:tc>
    </w:tr>
  </w:tbl>
  <w:p w:rsidR="00A56E32" w:rsidRPr="00055B5C" w:rsidRDefault="00A56E32" w:rsidP="00A56E3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A961C4" w:rsidRDefault="00A56E32" w:rsidP="009C1A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56E32" w:rsidTr="009C1A68">
      <w:tc>
        <w:tcPr>
          <w:tcW w:w="1247" w:type="dxa"/>
        </w:tcPr>
        <w:p w:rsidR="00A56E32" w:rsidRDefault="006E39A0" w:rsidP="00C51D98">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394A">
            <w:rPr>
              <w:i/>
              <w:sz w:val="18"/>
            </w:rPr>
            <w:t>No. 6, 2017</w:t>
          </w:r>
          <w:r w:rsidRPr="00ED79B6">
            <w:rPr>
              <w:i/>
              <w:sz w:val="18"/>
            </w:rPr>
            <w:fldChar w:fldCharType="end"/>
          </w:r>
        </w:p>
      </w:tc>
      <w:tc>
        <w:tcPr>
          <w:tcW w:w="5387" w:type="dxa"/>
        </w:tcPr>
        <w:p w:rsidR="00A56E32" w:rsidRDefault="00A56E32" w:rsidP="00C51D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394A">
            <w:rPr>
              <w:i/>
              <w:sz w:val="18"/>
            </w:rPr>
            <w:t>Corporations Amendment (Life Insurance Remuneration Arrangements) Act 2017</w:t>
          </w:r>
          <w:r w:rsidRPr="007A1328">
            <w:rPr>
              <w:i/>
              <w:sz w:val="18"/>
            </w:rPr>
            <w:fldChar w:fldCharType="end"/>
          </w:r>
        </w:p>
      </w:tc>
      <w:tc>
        <w:tcPr>
          <w:tcW w:w="669" w:type="dxa"/>
        </w:tcPr>
        <w:p w:rsidR="00A56E32" w:rsidRDefault="00A56E32" w:rsidP="00C51D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5394A">
            <w:rPr>
              <w:i/>
              <w:noProof/>
              <w:sz w:val="18"/>
            </w:rPr>
            <w:t>1</w:t>
          </w:r>
          <w:r w:rsidRPr="007A1328">
            <w:rPr>
              <w:i/>
              <w:sz w:val="18"/>
            </w:rPr>
            <w:fldChar w:fldCharType="end"/>
          </w:r>
        </w:p>
      </w:tc>
    </w:tr>
  </w:tbl>
  <w:p w:rsidR="00A56E32" w:rsidRPr="00A961C4" w:rsidRDefault="00A56E32" w:rsidP="00A56E32">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48" w:rsidRPr="00A961C4" w:rsidRDefault="00B10648" w:rsidP="009C1A6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0648" w:rsidTr="009C1A68">
      <w:tc>
        <w:tcPr>
          <w:tcW w:w="646" w:type="dxa"/>
        </w:tcPr>
        <w:p w:rsidR="00B10648" w:rsidRDefault="00B10648" w:rsidP="00C51D9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5394A">
            <w:rPr>
              <w:i/>
              <w:noProof/>
              <w:sz w:val="18"/>
            </w:rPr>
            <w:t>3</w:t>
          </w:r>
          <w:r w:rsidRPr="007A1328">
            <w:rPr>
              <w:i/>
              <w:sz w:val="18"/>
            </w:rPr>
            <w:fldChar w:fldCharType="end"/>
          </w:r>
        </w:p>
      </w:tc>
      <w:tc>
        <w:tcPr>
          <w:tcW w:w="5387" w:type="dxa"/>
        </w:tcPr>
        <w:p w:rsidR="00B10648" w:rsidRDefault="00B10648" w:rsidP="00C51D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394A">
            <w:rPr>
              <w:i/>
              <w:sz w:val="18"/>
            </w:rPr>
            <w:t>Corporations Amendment (Life Insurance Remuneration Arrangements) Act 2017</w:t>
          </w:r>
          <w:r w:rsidRPr="007A1328">
            <w:rPr>
              <w:i/>
              <w:sz w:val="18"/>
            </w:rPr>
            <w:fldChar w:fldCharType="end"/>
          </w:r>
        </w:p>
      </w:tc>
      <w:tc>
        <w:tcPr>
          <w:tcW w:w="1270" w:type="dxa"/>
        </w:tcPr>
        <w:p w:rsidR="00B10648" w:rsidRDefault="00B10648" w:rsidP="00C51D9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394A">
            <w:rPr>
              <w:i/>
              <w:sz w:val="18"/>
            </w:rPr>
            <w:t>No. 6, 2017</w:t>
          </w:r>
          <w:r w:rsidRPr="007A1328">
            <w:rPr>
              <w:i/>
              <w:sz w:val="18"/>
            </w:rPr>
            <w:fldChar w:fldCharType="end"/>
          </w:r>
        </w:p>
      </w:tc>
    </w:tr>
  </w:tbl>
  <w:p w:rsidR="00B10648" w:rsidRPr="00A961C4" w:rsidRDefault="00B10648" w:rsidP="00A56E3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FE" w:rsidRDefault="003E44FE" w:rsidP="0048364F">
      <w:pPr>
        <w:spacing w:line="240" w:lineRule="auto"/>
      </w:pPr>
      <w:r>
        <w:separator/>
      </w:r>
    </w:p>
  </w:footnote>
  <w:footnote w:type="continuationSeparator" w:id="0">
    <w:p w:rsidR="003E44FE" w:rsidRDefault="003E44F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5F1388" w:rsidRDefault="00A56E32" w:rsidP="00A56E32">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48" w:rsidRPr="00A961C4" w:rsidRDefault="00B10648" w:rsidP="00A56E32">
    <w:pPr>
      <w:rPr>
        <w:b/>
        <w:sz w:val="20"/>
      </w:rPr>
    </w:pPr>
  </w:p>
  <w:p w:rsidR="00B10648" w:rsidRPr="00A961C4" w:rsidRDefault="00B10648" w:rsidP="00A56E32">
    <w:pPr>
      <w:rPr>
        <w:b/>
        <w:sz w:val="20"/>
      </w:rPr>
    </w:pPr>
  </w:p>
  <w:p w:rsidR="00B10648" w:rsidRPr="00A961C4" w:rsidRDefault="00B10648" w:rsidP="00A56E32">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48" w:rsidRPr="00A961C4" w:rsidRDefault="00B10648" w:rsidP="00A56E32">
    <w:pPr>
      <w:jc w:val="right"/>
      <w:rPr>
        <w:sz w:val="20"/>
      </w:rPr>
    </w:pPr>
  </w:p>
  <w:p w:rsidR="00B10648" w:rsidRPr="00A961C4" w:rsidRDefault="00B10648" w:rsidP="00A56E32">
    <w:pPr>
      <w:jc w:val="right"/>
      <w:rPr>
        <w:b/>
        <w:sz w:val="20"/>
      </w:rPr>
    </w:pPr>
  </w:p>
  <w:p w:rsidR="00B10648" w:rsidRPr="00A961C4" w:rsidRDefault="00B10648" w:rsidP="00A56E32">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48" w:rsidRPr="00A961C4" w:rsidRDefault="00B10648" w:rsidP="00A56E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5F1388" w:rsidRDefault="00A56E32" w:rsidP="00A56E32">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5F1388" w:rsidRDefault="00A56E32" w:rsidP="00A56E3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ED79B6" w:rsidRDefault="00A56E32" w:rsidP="00A56E3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ED79B6" w:rsidRDefault="00A56E32" w:rsidP="00A56E3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ED79B6" w:rsidRDefault="00A56E32" w:rsidP="00A56E3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A961C4" w:rsidRDefault="00A56E32" w:rsidP="00A56E32">
    <w:pPr>
      <w:rPr>
        <w:b/>
        <w:sz w:val="20"/>
      </w:rPr>
    </w:pPr>
    <w:r>
      <w:rPr>
        <w:b/>
        <w:sz w:val="20"/>
      </w:rPr>
      <w:fldChar w:fldCharType="begin"/>
    </w:r>
    <w:r>
      <w:rPr>
        <w:b/>
        <w:sz w:val="20"/>
      </w:rPr>
      <w:instrText xml:space="preserve"> STYLEREF CharAmSchNo </w:instrText>
    </w:r>
    <w:r w:rsidR="0035394A">
      <w:rPr>
        <w:b/>
        <w:sz w:val="20"/>
      </w:rPr>
      <w:fldChar w:fldCharType="separate"/>
    </w:r>
    <w:r w:rsidR="0035394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5394A">
      <w:rPr>
        <w:sz w:val="20"/>
      </w:rPr>
      <w:fldChar w:fldCharType="separate"/>
    </w:r>
    <w:r w:rsidR="0035394A">
      <w:rPr>
        <w:noProof/>
        <w:sz w:val="20"/>
      </w:rPr>
      <w:t>Amendments</w:t>
    </w:r>
    <w:r>
      <w:rPr>
        <w:sz w:val="20"/>
      </w:rPr>
      <w:fldChar w:fldCharType="end"/>
    </w:r>
  </w:p>
  <w:p w:rsidR="00A56E32" w:rsidRPr="00A961C4" w:rsidRDefault="00A56E32" w:rsidP="00A56E3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56E32" w:rsidRPr="00A961C4" w:rsidRDefault="00A56E32" w:rsidP="00A56E3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A961C4" w:rsidRDefault="00A56E32" w:rsidP="00A56E32">
    <w:pPr>
      <w:jc w:val="right"/>
      <w:rPr>
        <w:sz w:val="20"/>
      </w:rPr>
    </w:pPr>
    <w:r w:rsidRPr="00A961C4">
      <w:rPr>
        <w:sz w:val="20"/>
      </w:rPr>
      <w:fldChar w:fldCharType="begin"/>
    </w:r>
    <w:r w:rsidRPr="00A961C4">
      <w:rPr>
        <w:sz w:val="20"/>
      </w:rPr>
      <w:instrText xml:space="preserve"> STYLEREF CharAmSchText </w:instrText>
    </w:r>
    <w:r w:rsidR="0035394A">
      <w:rPr>
        <w:sz w:val="20"/>
      </w:rPr>
      <w:fldChar w:fldCharType="separate"/>
    </w:r>
    <w:r w:rsidR="0035394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5394A">
      <w:rPr>
        <w:b/>
        <w:sz w:val="20"/>
      </w:rPr>
      <w:fldChar w:fldCharType="separate"/>
    </w:r>
    <w:r w:rsidR="0035394A">
      <w:rPr>
        <w:b/>
        <w:noProof/>
        <w:sz w:val="20"/>
      </w:rPr>
      <w:t>Schedule 1</w:t>
    </w:r>
    <w:r>
      <w:rPr>
        <w:b/>
        <w:sz w:val="20"/>
      </w:rPr>
      <w:fldChar w:fldCharType="end"/>
    </w:r>
  </w:p>
  <w:p w:rsidR="00A56E32" w:rsidRPr="00A961C4" w:rsidRDefault="00A56E32" w:rsidP="00A56E3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56E32" w:rsidRPr="00A961C4" w:rsidRDefault="00A56E32" w:rsidP="00A56E3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2" w:rsidRPr="00A961C4" w:rsidRDefault="00A56E32" w:rsidP="00A56E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96FBD6"/>
    <w:lvl w:ilvl="0">
      <w:start w:val="1"/>
      <w:numFmt w:val="decimal"/>
      <w:lvlText w:val="%1."/>
      <w:lvlJc w:val="left"/>
      <w:pPr>
        <w:tabs>
          <w:tab w:val="num" w:pos="1492"/>
        </w:tabs>
        <w:ind w:left="1492" w:hanging="360"/>
      </w:pPr>
    </w:lvl>
  </w:abstractNum>
  <w:abstractNum w:abstractNumId="1">
    <w:nsid w:val="FFFFFF7D"/>
    <w:multiLevelType w:val="singleLevel"/>
    <w:tmpl w:val="BA20D13C"/>
    <w:lvl w:ilvl="0">
      <w:start w:val="1"/>
      <w:numFmt w:val="decimal"/>
      <w:lvlText w:val="%1."/>
      <w:lvlJc w:val="left"/>
      <w:pPr>
        <w:tabs>
          <w:tab w:val="num" w:pos="1209"/>
        </w:tabs>
        <w:ind w:left="1209" w:hanging="360"/>
      </w:pPr>
    </w:lvl>
  </w:abstractNum>
  <w:abstractNum w:abstractNumId="2">
    <w:nsid w:val="FFFFFF7E"/>
    <w:multiLevelType w:val="singleLevel"/>
    <w:tmpl w:val="731EE884"/>
    <w:lvl w:ilvl="0">
      <w:start w:val="1"/>
      <w:numFmt w:val="decimal"/>
      <w:lvlText w:val="%1."/>
      <w:lvlJc w:val="left"/>
      <w:pPr>
        <w:tabs>
          <w:tab w:val="num" w:pos="926"/>
        </w:tabs>
        <w:ind w:left="926" w:hanging="360"/>
      </w:pPr>
    </w:lvl>
  </w:abstractNum>
  <w:abstractNum w:abstractNumId="3">
    <w:nsid w:val="FFFFFF7F"/>
    <w:multiLevelType w:val="singleLevel"/>
    <w:tmpl w:val="E2AC8F0E"/>
    <w:lvl w:ilvl="0">
      <w:start w:val="1"/>
      <w:numFmt w:val="decimal"/>
      <w:lvlText w:val="%1."/>
      <w:lvlJc w:val="left"/>
      <w:pPr>
        <w:tabs>
          <w:tab w:val="num" w:pos="643"/>
        </w:tabs>
        <w:ind w:left="643" w:hanging="360"/>
      </w:pPr>
    </w:lvl>
  </w:abstractNum>
  <w:abstractNum w:abstractNumId="4">
    <w:nsid w:val="FFFFFF80"/>
    <w:multiLevelType w:val="singleLevel"/>
    <w:tmpl w:val="BC70A8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C0AA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6C1C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92DB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1C2F02"/>
    <w:lvl w:ilvl="0">
      <w:start w:val="1"/>
      <w:numFmt w:val="decimal"/>
      <w:lvlText w:val="%1."/>
      <w:lvlJc w:val="left"/>
      <w:pPr>
        <w:tabs>
          <w:tab w:val="num" w:pos="360"/>
        </w:tabs>
        <w:ind w:left="360" w:hanging="360"/>
      </w:pPr>
    </w:lvl>
  </w:abstractNum>
  <w:abstractNum w:abstractNumId="9">
    <w:nsid w:val="FFFFFF89"/>
    <w:multiLevelType w:val="singleLevel"/>
    <w:tmpl w:val="F7B2EC7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FE"/>
    <w:rsid w:val="000113BC"/>
    <w:rsid w:val="00011963"/>
    <w:rsid w:val="00013474"/>
    <w:rsid w:val="000136AF"/>
    <w:rsid w:val="000417C9"/>
    <w:rsid w:val="00055B5C"/>
    <w:rsid w:val="00060FF9"/>
    <w:rsid w:val="000614BF"/>
    <w:rsid w:val="000B1FD2"/>
    <w:rsid w:val="000D05EF"/>
    <w:rsid w:val="000F21C1"/>
    <w:rsid w:val="00101D90"/>
    <w:rsid w:val="00102290"/>
    <w:rsid w:val="001063A3"/>
    <w:rsid w:val="0010745C"/>
    <w:rsid w:val="0011237A"/>
    <w:rsid w:val="00113BD1"/>
    <w:rsid w:val="00122206"/>
    <w:rsid w:val="0015646E"/>
    <w:rsid w:val="00157BC1"/>
    <w:rsid w:val="001643C9"/>
    <w:rsid w:val="00165568"/>
    <w:rsid w:val="00166C2F"/>
    <w:rsid w:val="001716C9"/>
    <w:rsid w:val="00173363"/>
    <w:rsid w:val="00173B94"/>
    <w:rsid w:val="001854B4"/>
    <w:rsid w:val="001939E1"/>
    <w:rsid w:val="001940BC"/>
    <w:rsid w:val="00195382"/>
    <w:rsid w:val="001A3658"/>
    <w:rsid w:val="001A759A"/>
    <w:rsid w:val="001B7A5D"/>
    <w:rsid w:val="001C2418"/>
    <w:rsid w:val="001C69C4"/>
    <w:rsid w:val="001E3590"/>
    <w:rsid w:val="001E7407"/>
    <w:rsid w:val="00201D27"/>
    <w:rsid w:val="00202618"/>
    <w:rsid w:val="00240749"/>
    <w:rsid w:val="0025010C"/>
    <w:rsid w:val="0026126F"/>
    <w:rsid w:val="00263820"/>
    <w:rsid w:val="00275197"/>
    <w:rsid w:val="00293B89"/>
    <w:rsid w:val="00296F21"/>
    <w:rsid w:val="00297ECB"/>
    <w:rsid w:val="002B5A30"/>
    <w:rsid w:val="002D043A"/>
    <w:rsid w:val="002D395A"/>
    <w:rsid w:val="002F6AC2"/>
    <w:rsid w:val="003173F2"/>
    <w:rsid w:val="00333E44"/>
    <w:rsid w:val="003415D3"/>
    <w:rsid w:val="00350417"/>
    <w:rsid w:val="00352B0F"/>
    <w:rsid w:val="0035394A"/>
    <w:rsid w:val="00375C6C"/>
    <w:rsid w:val="003B0BBA"/>
    <w:rsid w:val="003C5F2B"/>
    <w:rsid w:val="003D0BFE"/>
    <w:rsid w:val="003D5700"/>
    <w:rsid w:val="003E44FE"/>
    <w:rsid w:val="003F6A38"/>
    <w:rsid w:val="00405579"/>
    <w:rsid w:val="00410174"/>
    <w:rsid w:val="00410B8E"/>
    <w:rsid w:val="004116CD"/>
    <w:rsid w:val="00414154"/>
    <w:rsid w:val="00421FC1"/>
    <w:rsid w:val="004229C7"/>
    <w:rsid w:val="00424CA9"/>
    <w:rsid w:val="00436785"/>
    <w:rsid w:val="00436BD5"/>
    <w:rsid w:val="00437E4B"/>
    <w:rsid w:val="0044291A"/>
    <w:rsid w:val="0047099D"/>
    <w:rsid w:val="0048196B"/>
    <w:rsid w:val="0048364F"/>
    <w:rsid w:val="00496F97"/>
    <w:rsid w:val="004C7C8C"/>
    <w:rsid w:val="004E2A4A"/>
    <w:rsid w:val="004F0D23"/>
    <w:rsid w:val="004F164B"/>
    <w:rsid w:val="004F1FAC"/>
    <w:rsid w:val="00516B8D"/>
    <w:rsid w:val="00537FBC"/>
    <w:rsid w:val="00541051"/>
    <w:rsid w:val="00543469"/>
    <w:rsid w:val="00551B54"/>
    <w:rsid w:val="00555309"/>
    <w:rsid w:val="00584811"/>
    <w:rsid w:val="0059363B"/>
    <w:rsid w:val="00593AA6"/>
    <w:rsid w:val="00594161"/>
    <w:rsid w:val="00594749"/>
    <w:rsid w:val="005A0D92"/>
    <w:rsid w:val="005B4067"/>
    <w:rsid w:val="005C3F41"/>
    <w:rsid w:val="005E152A"/>
    <w:rsid w:val="005F1B68"/>
    <w:rsid w:val="00600219"/>
    <w:rsid w:val="00641DE5"/>
    <w:rsid w:val="00656F0C"/>
    <w:rsid w:val="00677CC2"/>
    <w:rsid w:val="00681F92"/>
    <w:rsid w:val="006842C2"/>
    <w:rsid w:val="00685F42"/>
    <w:rsid w:val="0069207B"/>
    <w:rsid w:val="006C2874"/>
    <w:rsid w:val="006C7F8C"/>
    <w:rsid w:val="006D380D"/>
    <w:rsid w:val="006E0135"/>
    <w:rsid w:val="006E303A"/>
    <w:rsid w:val="006E39A0"/>
    <w:rsid w:val="006F7E19"/>
    <w:rsid w:val="00700B2C"/>
    <w:rsid w:val="00712D8D"/>
    <w:rsid w:val="00713084"/>
    <w:rsid w:val="00714B26"/>
    <w:rsid w:val="00731E00"/>
    <w:rsid w:val="007440B7"/>
    <w:rsid w:val="007634AD"/>
    <w:rsid w:val="007715C9"/>
    <w:rsid w:val="00774EDD"/>
    <w:rsid w:val="007757EC"/>
    <w:rsid w:val="007B646F"/>
    <w:rsid w:val="007E7D4A"/>
    <w:rsid w:val="008006CC"/>
    <w:rsid w:val="00807F18"/>
    <w:rsid w:val="00814094"/>
    <w:rsid w:val="00822FC8"/>
    <w:rsid w:val="00831E8D"/>
    <w:rsid w:val="00851FAA"/>
    <w:rsid w:val="00856A31"/>
    <w:rsid w:val="00857D6B"/>
    <w:rsid w:val="008754D0"/>
    <w:rsid w:val="00877D48"/>
    <w:rsid w:val="00883781"/>
    <w:rsid w:val="00885570"/>
    <w:rsid w:val="00893958"/>
    <w:rsid w:val="008A2E77"/>
    <w:rsid w:val="008C6F6F"/>
    <w:rsid w:val="008D0EE0"/>
    <w:rsid w:val="008F4F1C"/>
    <w:rsid w:val="008F77C4"/>
    <w:rsid w:val="009103F3"/>
    <w:rsid w:val="00932377"/>
    <w:rsid w:val="00967042"/>
    <w:rsid w:val="0098255A"/>
    <w:rsid w:val="009845BE"/>
    <w:rsid w:val="00987994"/>
    <w:rsid w:val="009969C9"/>
    <w:rsid w:val="009C1A68"/>
    <w:rsid w:val="009C6F76"/>
    <w:rsid w:val="00A10775"/>
    <w:rsid w:val="00A10982"/>
    <w:rsid w:val="00A13DCA"/>
    <w:rsid w:val="00A231E2"/>
    <w:rsid w:val="00A33668"/>
    <w:rsid w:val="00A366F3"/>
    <w:rsid w:val="00A36C48"/>
    <w:rsid w:val="00A41E0B"/>
    <w:rsid w:val="00A55631"/>
    <w:rsid w:val="00A56E32"/>
    <w:rsid w:val="00A64912"/>
    <w:rsid w:val="00A70A74"/>
    <w:rsid w:val="00AA3795"/>
    <w:rsid w:val="00AB235A"/>
    <w:rsid w:val="00AC1E75"/>
    <w:rsid w:val="00AD5641"/>
    <w:rsid w:val="00AE1088"/>
    <w:rsid w:val="00AE1B1C"/>
    <w:rsid w:val="00AF1BA4"/>
    <w:rsid w:val="00B032D8"/>
    <w:rsid w:val="00B061FD"/>
    <w:rsid w:val="00B10648"/>
    <w:rsid w:val="00B24898"/>
    <w:rsid w:val="00B300C4"/>
    <w:rsid w:val="00B33B3C"/>
    <w:rsid w:val="00B6382D"/>
    <w:rsid w:val="00BA5026"/>
    <w:rsid w:val="00BB40BF"/>
    <w:rsid w:val="00BC0CD1"/>
    <w:rsid w:val="00BE719A"/>
    <w:rsid w:val="00BE720A"/>
    <w:rsid w:val="00BF0461"/>
    <w:rsid w:val="00BF4944"/>
    <w:rsid w:val="00BF56D4"/>
    <w:rsid w:val="00C04409"/>
    <w:rsid w:val="00C067E5"/>
    <w:rsid w:val="00C10F80"/>
    <w:rsid w:val="00C164CA"/>
    <w:rsid w:val="00C176CF"/>
    <w:rsid w:val="00C34A49"/>
    <w:rsid w:val="00C42BF8"/>
    <w:rsid w:val="00C460AE"/>
    <w:rsid w:val="00C50043"/>
    <w:rsid w:val="00C54E84"/>
    <w:rsid w:val="00C7573B"/>
    <w:rsid w:val="00C76CF3"/>
    <w:rsid w:val="00CA3A11"/>
    <w:rsid w:val="00CE1E31"/>
    <w:rsid w:val="00CF0BB2"/>
    <w:rsid w:val="00D00EAA"/>
    <w:rsid w:val="00D13441"/>
    <w:rsid w:val="00D243A3"/>
    <w:rsid w:val="00D3533B"/>
    <w:rsid w:val="00D477C3"/>
    <w:rsid w:val="00D52EFE"/>
    <w:rsid w:val="00D63EF6"/>
    <w:rsid w:val="00D70DFB"/>
    <w:rsid w:val="00D73029"/>
    <w:rsid w:val="00D766DF"/>
    <w:rsid w:val="00D932D4"/>
    <w:rsid w:val="00DE2002"/>
    <w:rsid w:val="00DF7AE9"/>
    <w:rsid w:val="00E05704"/>
    <w:rsid w:val="00E24D66"/>
    <w:rsid w:val="00E54292"/>
    <w:rsid w:val="00E74DC7"/>
    <w:rsid w:val="00E85B11"/>
    <w:rsid w:val="00E87699"/>
    <w:rsid w:val="00EA6E72"/>
    <w:rsid w:val="00ED492F"/>
    <w:rsid w:val="00EF2E3A"/>
    <w:rsid w:val="00F047E2"/>
    <w:rsid w:val="00F076B6"/>
    <w:rsid w:val="00F078DC"/>
    <w:rsid w:val="00F13E86"/>
    <w:rsid w:val="00F17B00"/>
    <w:rsid w:val="00F677A9"/>
    <w:rsid w:val="00F84CF5"/>
    <w:rsid w:val="00F92D35"/>
    <w:rsid w:val="00FA420B"/>
    <w:rsid w:val="00FC3E78"/>
    <w:rsid w:val="00FD1E13"/>
    <w:rsid w:val="00FD7EB1"/>
    <w:rsid w:val="00FE41C9"/>
    <w:rsid w:val="00FE572D"/>
    <w:rsid w:val="00FE7F93"/>
    <w:rsid w:val="00FF5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68"/>
    <w:pPr>
      <w:spacing w:line="260" w:lineRule="atLeast"/>
    </w:pPr>
    <w:rPr>
      <w:sz w:val="22"/>
    </w:rPr>
  </w:style>
  <w:style w:type="paragraph" w:styleId="Heading1">
    <w:name w:val="heading 1"/>
    <w:basedOn w:val="Normal"/>
    <w:next w:val="Normal"/>
    <w:link w:val="Heading1Char"/>
    <w:uiPriority w:val="9"/>
    <w:qFormat/>
    <w:rsid w:val="00B106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06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06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064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064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064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064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064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06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A68"/>
  </w:style>
  <w:style w:type="paragraph" w:customStyle="1" w:styleId="OPCParaBase">
    <w:name w:val="OPCParaBase"/>
    <w:link w:val="OPCParaBaseChar"/>
    <w:qFormat/>
    <w:rsid w:val="009C1A6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C1A68"/>
    <w:pPr>
      <w:spacing w:line="240" w:lineRule="auto"/>
    </w:pPr>
    <w:rPr>
      <w:b/>
      <w:sz w:val="40"/>
    </w:rPr>
  </w:style>
  <w:style w:type="paragraph" w:customStyle="1" w:styleId="ActHead1">
    <w:name w:val="ActHead 1"/>
    <w:aliases w:val="c"/>
    <w:basedOn w:val="OPCParaBase"/>
    <w:next w:val="Normal"/>
    <w:qFormat/>
    <w:rsid w:val="009C1A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A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A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A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C1A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A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A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A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A6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C1A68"/>
  </w:style>
  <w:style w:type="paragraph" w:customStyle="1" w:styleId="Blocks">
    <w:name w:val="Blocks"/>
    <w:aliases w:val="bb"/>
    <w:basedOn w:val="OPCParaBase"/>
    <w:qFormat/>
    <w:rsid w:val="009C1A68"/>
    <w:pPr>
      <w:spacing w:line="240" w:lineRule="auto"/>
    </w:pPr>
    <w:rPr>
      <w:sz w:val="24"/>
    </w:rPr>
  </w:style>
  <w:style w:type="paragraph" w:customStyle="1" w:styleId="BoxText">
    <w:name w:val="BoxText"/>
    <w:aliases w:val="bt"/>
    <w:basedOn w:val="OPCParaBase"/>
    <w:qFormat/>
    <w:rsid w:val="009C1A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A68"/>
    <w:rPr>
      <w:b/>
    </w:rPr>
  </w:style>
  <w:style w:type="paragraph" w:customStyle="1" w:styleId="BoxHeadItalic">
    <w:name w:val="BoxHeadItalic"/>
    <w:aliases w:val="bhi"/>
    <w:basedOn w:val="BoxText"/>
    <w:next w:val="BoxStep"/>
    <w:qFormat/>
    <w:rsid w:val="009C1A68"/>
    <w:rPr>
      <w:i/>
    </w:rPr>
  </w:style>
  <w:style w:type="paragraph" w:customStyle="1" w:styleId="BoxList">
    <w:name w:val="BoxList"/>
    <w:aliases w:val="bl"/>
    <w:basedOn w:val="BoxText"/>
    <w:qFormat/>
    <w:rsid w:val="009C1A68"/>
    <w:pPr>
      <w:ind w:left="1559" w:hanging="425"/>
    </w:pPr>
  </w:style>
  <w:style w:type="paragraph" w:customStyle="1" w:styleId="BoxNote">
    <w:name w:val="BoxNote"/>
    <w:aliases w:val="bn"/>
    <w:basedOn w:val="BoxText"/>
    <w:qFormat/>
    <w:rsid w:val="009C1A68"/>
    <w:pPr>
      <w:tabs>
        <w:tab w:val="left" w:pos="1985"/>
      </w:tabs>
      <w:spacing w:before="122" w:line="198" w:lineRule="exact"/>
      <w:ind w:left="2948" w:hanging="1814"/>
    </w:pPr>
    <w:rPr>
      <w:sz w:val="18"/>
    </w:rPr>
  </w:style>
  <w:style w:type="paragraph" w:customStyle="1" w:styleId="BoxPara">
    <w:name w:val="BoxPara"/>
    <w:aliases w:val="bp"/>
    <w:basedOn w:val="BoxText"/>
    <w:qFormat/>
    <w:rsid w:val="009C1A68"/>
    <w:pPr>
      <w:tabs>
        <w:tab w:val="right" w:pos="2268"/>
      </w:tabs>
      <w:ind w:left="2552" w:hanging="1418"/>
    </w:pPr>
  </w:style>
  <w:style w:type="paragraph" w:customStyle="1" w:styleId="BoxStep">
    <w:name w:val="BoxStep"/>
    <w:aliases w:val="bs"/>
    <w:basedOn w:val="BoxText"/>
    <w:qFormat/>
    <w:rsid w:val="009C1A68"/>
    <w:pPr>
      <w:ind w:left="1985" w:hanging="851"/>
    </w:pPr>
  </w:style>
  <w:style w:type="character" w:customStyle="1" w:styleId="CharAmPartNo">
    <w:name w:val="CharAmPartNo"/>
    <w:basedOn w:val="OPCCharBase"/>
    <w:qFormat/>
    <w:rsid w:val="009C1A68"/>
  </w:style>
  <w:style w:type="character" w:customStyle="1" w:styleId="CharAmPartText">
    <w:name w:val="CharAmPartText"/>
    <w:basedOn w:val="OPCCharBase"/>
    <w:qFormat/>
    <w:rsid w:val="009C1A68"/>
  </w:style>
  <w:style w:type="character" w:customStyle="1" w:styleId="CharAmSchNo">
    <w:name w:val="CharAmSchNo"/>
    <w:basedOn w:val="OPCCharBase"/>
    <w:qFormat/>
    <w:rsid w:val="009C1A68"/>
  </w:style>
  <w:style w:type="character" w:customStyle="1" w:styleId="CharAmSchText">
    <w:name w:val="CharAmSchText"/>
    <w:basedOn w:val="OPCCharBase"/>
    <w:qFormat/>
    <w:rsid w:val="009C1A68"/>
  </w:style>
  <w:style w:type="character" w:customStyle="1" w:styleId="CharBoldItalic">
    <w:name w:val="CharBoldItalic"/>
    <w:basedOn w:val="OPCCharBase"/>
    <w:uiPriority w:val="1"/>
    <w:qFormat/>
    <w:rsid w:val="009C1A68"/>
    <w:rPr>
      <w:b/>
      <w:i/>
    </w:rPr>
  </w:style>
  <w:style w:type="character" w:customStyle="1" w:styleId="CharChapNo">
    <w:name w:val="CharChapNo"/>
    <w:basedOn w:val="OPCCharBase"/>
    <w:uiPriority w:val="1"/>
    <w:qFormat/>
    <w:rsid w:val="009C1A68"/>
  </w:style>
  <w:style w:type="character" w:customStyle="1" w:styleId="CharChapText">
    <w:name w:val="CharChapText"/>
    <w:basedOn w:val="OPCCharBase"/>
    <w:uiPriority w:val="1"/>
    <w:qFormat/>
    <w:rsid w:val="009C1A68"/>
  </w:style>
  <w:style w:type="character" w:customStyle="1" w:styleId="CharDivNo">
    <w:name w:val="CharDivNo"/>
    <w:basedOn w:val="OPCCharBase"/>
    <w:uiPriority w:val="1"/>
    <w:qFormat/>
    <w:rsid w:val="009C1A68"/>
  </w:style>
  <w:style w:type="character" w:customStyle="1" w:styleId="CharDivText">
    <w:name w:val="CharDivText"/>
    <w:basedOn w:val="OPCCharBase"/>
    <w:uiPriority w:val="1"/>
    <w:qFormat/>
    <w:rsid w:val="009C1A68"/>
  </w:style>
  <w:style w:type="character" w:customStyle="1" w:styleId="CharItalic">
    <w:name w:val="CharItalic"/>
    <w:basedOn w:val="OPCCharBase"/>
    <w:uiPriority w:val="1"/>
    <w:qFormat/>
    <w:rsid w:val="009C1A68"/>
    <w:rPr>
      <w:i/>
    </w:rPr>
  </w:style>
  <w:style w:type="character" w:customStyle="1" w:styleId="CharPartNo">
    <w:name w:val="CharPartNo"/>
    <w:basedOn w:val="OPCCharBase"/>
    <w:uiPriority w:val="1"/>
    <w:qFormat/>
    <w:rsid w:val="009C1A68"/>
  </w:style>
  <w:style w:type="character" w:customStyle="1" w:styleId="CharPartText">
    <w:name w:val="CharPartText"/>
    <w:basedOn w:val="OPCCharBase"/>
    <w:uiPriority w:val="1"/>
    <w:qFormat/>
    <w:rsid w:val="009C1A68"/>
  </w:style>
  <w:style w:type="character" w:customStyle="1" w:styleId="CharSectno">
    <w:name w:val="CharSectno"/>
    <w:basedOn w:val="OPCCharBase"/>
    <w:qFormat/>
    <w:rsid w:val="009C1A68"/>
  </w:style>
  <w:style w:type="character" w:customStyle="1" w:styleId="CharSubdNo">
    <w:name w:val="CharSubdNo"/>
    <w:basedOn w:val="OPCCharBase"/>
    <w:uiPriority w:val="1"/>
    <w:qFormat/>
    <w:rsid w:val="009C1A68"/>
  </w:style>
  <w:style w:type="character" w:customStyle="1" w:styleId="CharSubdText">
    <w:name w:val="CharSubdText"/>
    <w:basedOn w:val="OPCCharBase"/>
    <w:uiPriority w:val="1"/>
    <w:qFormat/>
    <w:rsid w:val="009C1A68"/>
  </w:style>
  <w:style w:type="paragraph" w:customStyle="1" w:styleId="CTA--">
    <w:name w:val="CTA --"/>
    <w:basedOn w:val="OPCParaBase"/>
    <w:next w:val="Normal"/>
    <w:rsid w:val="009C1A68"/>
    <w:pPr>
      <w:spacing w:before="60" w:line="240" w:lineRule="atLeast"/>
      <w:ind w:left="142" w:hanging="142"/>
    </w:pPr>
    <w:rPr>
      <w:sz w:val="20"/>
    </w:rPr>
  </w:style>
  <w:style w:type="paragraph" w:customStyle="1" w:styleId="CTA-">
    <w:name w:val="CTA -"/>
    <w:basedOn w:val="OPCParaBase"/>
    <w:rsid w:val="009C1A68"/>
    <w:pPr>
      <w:spacing w:before="60" w:line="240" w:lineRule="atLeast"/>
      <w:ind w:left="85" w:hanging="85"/>
    </w:pPr>
    <w:rPr>
      <w:sz w:val="20"/>
    </w:rPr>
  </w:style>
  <w:style w:type="paragraph" w:customStyle="1" w:styleId="CTA---">
    <w:name w:val="CTA ---"/>
    <w:basedOn w:val="OPCParaBase"/>
    <w:next w:val="Normal"/>
    <w:rsid w:val="009C1A68"/>
    <w:pPr>
      <w:spacing w:before="60" w:line="240" w:lineRule="atLeast"/>
      <w:ind w:left="198" w:hanging="198"/>
    </w:pPr>
    <w:rPr>
      <w:sz w:val="20"/>
    </w:rPr>
  </w:style>
  <w:style w:type="paragraph" w:customStyle="1" w:styleId="CTA----">
    <w:name w:val="CTA ----"/>
    <w:basedOn w:val="OPCParaBase"/>
    <w:next w:val="Normal"/>
    <w:rsid w:val="009C1A68"/>
    <w:pPr>
      <w:spacing w:before="60" w:line="240" w:lineRule="atLeast"/>
      <w:ind w:left="255" w:hanging="255"/>
    </w:pPr>
    <w:rPr>
      <w:sz w:val="20"/>
    </w:rPr>
  </w:style>
  <w:style w:type="paragraph" w:customStyle="1" w:styleId="CTA1a">
    <w:name w:val="CTA 1(a)"/>
    <w:basedOn w:val="OPCParaBase"/>
    <w:rsid w:val="009C1A68"/>
    <w:pPr>
      <w:tabs>
        <w:tab w:val="right" w:pos="414"/>
      </w:tabs>
      <w:spacing w:before="40" w:line="240" w:lineRule="atLeast"/>
      <w:ind w:left="675" w:hanging="675"/>
    </w:pPr>
    <w:rPr>
      <w:sz w:val="20"/>
    </w:rPr>
  </w:style>
  <w:style w:type="paragraph" w:customStyle="1" w:styleId="CTA1ai">
    <w:name w:val="CTA 1(a)(i)"/>
    <w:basedOn w:val="OPCParaBase"/>
    <w:rsid w:val="009C1A68"/>
    <w:pPr>
      <w:tabs>
        <w:tab w:val="right" w:pos="1004"/>
      </w:tabs>
      <w:spacing w:before="40" w:line="240" w:lineRule="atLeast"/>
      <w:ind w:left="1253" w:hanging="1253"/>
    </w:pPr>
    <w:rPr>
      <w:sz w:val="20"/>
    </w:rPr>
  </w:style>
  <w:style w:type="paragraph" w:customStyle="1" w:styleId="CTA2a">
    <w:name w:val="CTA 2(a)"/>
    <w:basedOn w:val="OPCParaBase"/>
    <w:rsid w:val="009C1A68"/>
    <w:pPr>
      <w:tabs>
        <w:tab w:val="right" w:pos="482"/>
      </w:tabs>
      <w:spacing w:before="40" w:line="240" w:lineRule="atLeast"/>
      <w:ind w:left="748" w:hanging="748"/>
    </w:pPr>
    <w:rPr>
      <w:sz w:val="20"/>
    </w:rPr>
  </w:style>
  <w:style w:type="paragraph" w:customStyle="1" w:styleId="CTA2ai">
    <w:name w:val="CTA 2(a)(i)"/>
    <w:basedOn w:val="OPCParaBase"/>
    <w:rsid w:val="009C1A68"/>
    <w:pPr>
      <w:tabs>
        <w:tab w:val="right" w:pos="1089"/>
      </w:tabs>
      <w:spacing w:before="40" w:line="240" w:lineRule="atLeast"/>
      <w:ind w:left="1327" w:hanging="1327"/>
    </w:pPr>
    <w:rPr>
      <w:sz w:val="20"/>
    </w:rPr>
  </w:style>
  <w:style w:type="paragraph" w:customStyle="1" w:styleId="CTA3a">
    <w:name w:val="CTA 3(a)"/>
    <w:basedOn w:val="OPCParaBase"/>
    <w:rsid w:val="009C1A68"/>
    <w:pPr>
      <w:tabs>
        <w:tab w:val="right" w:pos="556"/>
      </w:tabs>
      <w:spacing w:before="40" w:line="240" w:lineRule="atLeast"/>
      <w:ind w:left="805" w:hanging="805"/>
    </w:pPr>
    <w:rPr>
      <w:sz w:val="20"/>
    </w:rPr>
  </w:style>
  <w:style w:type="paragraph" w:customStyle="1" w:styleId="CTA3ai">
    <w:name w:val="CTA 3(a)(i)"/>
    <w:basedOn w:val="OPCParaBase"/>
    <w:rsid w:val="009C1A68"/>
    <w:pPr>
      <w:tabs>
        <w:tab w:val="right" w:pos="1140"/>
      </w:tabs>
      <w:spacing w:before="40" w:line="240" w:lineRule="atLeast"/>
      <w:ind w:left="1361" w:hanging="1361"/>
    </w:pPr>
    <w:rPr>
      <w:sz w:val="20"/>
    </w:rPr>
  </w:style>
  <w:style w:type="paragraph" w:customStyle="1" w:styleId="CTA4a">
    <w:name w:val="CTA 4(a)"/>
    <w:basedOn w:val="OPCParaBase"/>
    <w:rsid w:val="009C1A68"/>
    <w:pPr>
      <w:tabs>
        <w:tab w:val="right" w:pos="624"/>
      </w:tabs>
      <w:spacing w:before="40" w:line="240" w:lineRule="atLeast"/>
      <w:ind w:left="873" w:hanging="873"/>
    </w:pPr>
    <w:rPr>
      <w:sz w:val="20"/>
    </w:rPr>
  </w:style>
  <w:style w:type="paragraph" w:customStyle="1" w:styleId="CTA4ai">
    <w:name w:val="CTA 4(a)(i)"/>
    <w:basedOn w:val="OPCParaBase"/>
    <w:rsid w:val="009C1A68"/>
    <w:pPr>
      <w:tabs>
        <w:tab w:val="right" w:pos="1213"/>
      </w:tabs>
      <w:spacing w:before="40" w:line="240" w:lineRule="atLeast"/>
      <w:ind w:left="1452" w:hanging="1452"/>
    </w:pPr>
    <w:rPr>
      <w:sz w:val="20"/>
    </w:rPr>
  </w:style>
  <w:style w:type="paragraph" w:customStyle="1" w:styleId="CTACAPS">
    <w:name w:val="CTA CAPS"/>
    <w:basedOn w:val="OPCParaBase"/>
    <w:rsid w:val="009C1A68"/>
    <w:pPr>
      <w:spacing w:before="60" w:line="240" w:lineRule="atLeast"/>
    </w:pPr>
    <w:rPr>
      <w:sz w:val="20"/>
    </w:rPr>
  </w:style>
  <w:style w:type="paragraph" w:customStyle="1" w:styleId="CTAright">
    <w:name w:val="CTA right"/>
    <w:basedOn w:val="OPCParaBase"/>
    <w:rsid w:val="009C1A68"/>
    <w:pPr>
      <w:spacing w:before="60" w:line="240" w:lineRule="auto"/>
      <w:jc w:val="right"/>
    </w:pPr>
    <w:rPr>
      <w:sz w:val="20"/>
    </w:rPr>
  </w:style>
  <w:style w:type="paragraph" w:customStyle="1" w:styleId="subsection">
    <w:name w:val="subsection"/>
    <w:aliases w:val="ss"/>
    <w:basedOn w:val="OPCParaBase"/>
    <w:rsid w:val="009C1A68"/>
    <w:pPr>
      <w:tabs>
        <w:tab w:val="right" w:pos="1021"/>
      </w:tabs>
      <w:spacing w:before="180" w:line="240" w:lineRule="auto"/>
      <w:ind w:left="1134" w:hanging="1134"/>
    </w:pPr>
  </w:style>
  <w:style w:type="paragraph" w:customStyle="1" w:styleId="Definition">
    <w:name w:val="Definition"/>
    <w:aliases w:val="dd"/>
    <w:basedOn w:val="OPCParaBase"/>
    <w:rsid w:val="009C1A68"/>
    <w:pPr>
      <w:spacing w:before="180" w:line="240" w:lineRule="auto"/>
      <w:ind w:left="1134"/>
    </w:pPr>
  </w:style>
  <w:style w:type="paragraph" w:customStyle="1" w:styleId="ETAsubitem">
    <w:name w:val="ETA(subitem)"/>
    <w:basedOn w:val="OPCParaBase"/>
    <w:rsid w:val="009C1A68"/>
    <w:pPr>
      <w:tabs>
        <w:tab w:val="right" w:pos="340"/>
      </w:tabs>
      <w:spacing w:before="60" w:line="240" w:lineRule="auto"/>
      <w:ind w:left="454" w:hanging="454"/>
    </w:pPr>
    <w:rPr>
      <w:sz w:val="20"/>
    </w:rPr>
  </w:style>
  <w:style w:type="paragraph" w:customStyle="1" w:styleId="ETApara">
    <w:name w:val="ETA(para)"/>
    <w:basedOn w:val="OPCParaBase"/>
    <w:rsid w:val="009C1A68"/>
    <w:pPr>
      <w:tabs>
        <w:tab w:val="right" w:pos="754"/>
      </w:tabs>
      <w:spacing w:before="60" w:line="240" w:lineRule="auto"/>
      <w:ind w:left="828" w:hanging="828"/>
    </w:pPr>
    <w:rPr>
      <w:sz w:val="20"/>
    </w:rPr>
  </w:style>
  <w:style w:type="paragraph" w:customStyle="1" w:styleId="ETAsubpara">
    <w:name w:val="ETA(subpara)"/>
    <w:basedOn w:val="OPCParaBase"/>
    <w:rsid w:val="009C1A68"/>
    <w:pPr>
      <w:tabs>
        <w:tab w:val="right" w:pos="1083"/>
      </w:tabs>
      <w:spacing w:before="60" w:line="240" w:lineRule="auto"/>
      <w:ind w:left="1191" w:hanging="1191"/>
    </w:pPr>
    <w:rPr>
      <w:sz w:val="20"/>
    </w:rPr>
  </w:style>
  <w:style w:type="paragraph" w:customStyle="1" w:styleId="ETAsub-subpara">
    <w:name w:val="ETA(sub-subpara)"/>
    <w:basedOn w:val="OPCParaBase"/>
    <w:rsid w:val="009C1A68"/>
    <w:pPr>
      <w:tabs>
        <w:tab w:val="right" w:pos="1412"/>
      </w:tabs>
      <w:spacing w:before="60" w:line="240" w:lineRule="auto"/>
      <w:ind w:left="1525" w:hanging="1525"/>
    </w:pPr>
    <w:rPr>
      <w:sz w:val="20"/>
    </w:rPr>
  </w:style>
  <w:style w:type="paragraph" w:customStyle="1" w:styleId="Formula">
    <w:name w:val="Formula"/>
    <w:basedOn w:val="OPCParaBase"/>
    <w:rsid w:val="009C1A68"/>
    <w:pPr>
      <w:spacing w:line="240" w:lineRule="auto"/>
      <w:ind w:left="1134"/>
    </w:pPr>
    <w:rPr>
      <w:sz w:val="20"/>
    </w:rPr>
  </w:style>
  <w:style w:type="paragraph" w:styleId="Header">
    <w:name w:val="header"/>
    <w:basedOn w:val="OPCParaBase"/>
    <w:link w:val="HeaderChar"/>
    <w:unhideWhenUsed/>
    <w:rsid w:val="009C1A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1A68"/>
    <w:rPr>
      <w:rFonts w:eastAsia="Times New Roman" w:cs="Times New Roman"/>
      <w:sz w:val="16"/>
      <w:lang w:eastAsia="en-AU"/>
    </w:rPr>
  </w:style>
  <w:style w:type="paragraph" w:customStyle="1" w:styleId="House">
    <w:name w:val="House"/>
    <w:basedOn w:val="OPCParaBase"/>
    <w:rsid w:val="009C1A68"/>
    <w:pPr>
      <w:spacing w:line="240" w:lineRule="auto"/>
    </w:pPr>
    <w:rPr>
      <w:sz w:val="28"/>
    </w:rPr>
  </w:style>
  <w:style w:type="paragraph" w:customStyle="1" w:styleId="Item">
    <w:name w:val="Item"/>
    <w:aliases w:val="i"/>
    <w:basedOn w:val="OPCParaBase"/>
    <w:next w:val="ItemHead"/>
    <w:rsid w:val="009C1A68"/>
    <w:pPr>
      <w:keepLines/>
      <w:spacing w:before="80" w:line="240" w:lineRule="auto"/>
      <w:ind w:left="709"/>
    </w:pPr>
  </w:style>
  <w:style w:type="paragraph" w:customStyle="1" w:styleId="ItemHead">
    <w:name w:val="ItemHead"/>
    <w:aliases w:val="ih"/>
    <w:basedOn w:val="OPCParaBase"/>
    <w:next w:val="Item"/>
    <w:rsid w:val="009C1A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A68"/>
    <w:pPr>
      <w:spacing w:line="240" w:lineRule="auto"/>
    </w:pPr>
    <w:rPr>
      <w:b/>
      <w:sz w:val="32"/>
    </w:rPr>
  </w:style>
  <w:style w:type="paragraph" w:customStyle="1" w:styleId="notedraft">
    <w:name w:val="note(draft)"/>
    <w:aliases w:val="nd"/>
    <w:basedOn w:val="OPCParaBase"/>
    <w:rsid w:val="009C1A68"/>
    <w:pPr>
      <w:spacing w:before="240" w:line="240" w:lineRule="auto"/>
      <w:ind w:left="284" w:hanging="284"/>
    </w:pPr>
    <w:rPr>
      <w:i/>
      <w:sz w:val="24"/>
    </w:rPr>
  </w:style>
  <w:style w:type="paragraph" w:customStyle="1" w:styleId="notemargin">
    <w:name w:val="note(margin)"/>
    <w:aliases w:val="nm"/>
    <w:basedOn w:val="OPCParaBase"/>
    <w:rsid w:val="009C1A68"/>
    <w:pPr>
      <w:tabs>
        <w:tab w:val="left" w:pos="709"/>
      </w:tabs>
      <w:spacing w:before="122" w:line="198" w:lineRule="exact"/>
      <w:ind w:left="709" w:hanging="709"/>
    </w:pPr>
    <w:rPr>
      <w:sz w:val="18"/>
    </w:rPr>
  </w:style>
  <w:style w:type="paragraph" w:customStyle="1" w:styleId="noteToPara">
    <w:name w:val="noteToPara"/>
    <w:aliases w:val="ntp"/>
    <w:basedOn w:val="OPCParaBase"/>
    <w:rsid w:val="009C1A68"/>
    <w:pPr>
      <w:spacing w:before="122" w:line="198" w:lineRule="exact"/>
      <w:ind w:left="2353" w:hanging="709"/>
    </w:pPr>
    <w:rPr>
      <w:sz w:val="18"/>
    </w:rPr>
  </w:style>
  <w:style w:type="paragraph" w:customStyle="1" w:styleId="noteParlAmend">
    <w:name w:val="note(ParlAmend)"/>
    <w:aliases w:val="npp"/>
    <w:basedOn w:val="OPCParaBase"/>
    <w:next w:val="ParlAmend"/>
    <w:rsid w:val="009C1A68"/>
    <w:pPr>
      <w:spacing w:line="240" w:lineRule="auto"/>
      <w:jc w:val="right"/>
    </w:pPr>
    <w:rPr>
      <w:rFonts w:ascii="Arial" w:hAnsi="Arial"/>
      <w:b/>
      <w:i/>
    </w:rPr>
  </w:style>
  <w:style w:type="paragraph" w:customStyle="1" w:styleId="Page1">
    <w:name w:val="Page1"/>
    <w:basedOn w:val="OPCParaBase"/>
    <w:rsid w:val="009C1A68"/>
    <w:pPr>
      <w:spacing w:before="400" w:line="240" w:lineRule="auto"/>
    </w:pPr>
    <w:rPr>
      <w:b/>
      <w:sz w:val="32"/>
    </w:rPr>
  </w:style>
  <w:style w:type="paragraph" w:customStyle="1" w:styleId="PageBreak">
    <w:name w:val="PageBreak"/>
    <w:aliases w:val="pb"/>
    <w:basedOn w:val="OPCParaBase"/>
    <w:rsid w:val="009C1A68"/>
    <w:pPr>
      <w:spacing w:line="240" w:lineRule="auto"/>
    </w:pPr>
    <w:rPr>
      <w:sz w:val="20"/>
    </w:rPr>
  </w:style>
  <w:style w:type="paragraph" w:customStyle="1" w:styleId="paragraphsub">
    <w:name w:val="paragraph(sub)"/>
    <w:aliases w:val="aa"/>
    <w:basedOn w:val="OPCParaBase"/>
    <w:rsid w:val="009C1A68"/>
    <w:pPr>
      <w:tabs>
        <w:tab w:val="right" w:pos="1985"/>
      </w:tabs>
      <w:spacing w:before="40" w:line="240" w:lineRule="auto"/>
      <w:ind w:left="2098" w:hanging="2098"/>
    </w:pPr>
  </w:style>
  <w:style w:type="paragraph" w:customStyle="1" w:styleId="paragraphsub-sub">
    <w:name w:val="paragraph(sub-sub)"/>
    <w:aliases w:val="aaa"/>
    <w:basedOn w:val="OPCParaBase"/>
    <w:rsid w:val="009C1A68"/>
    <w:pPr>
      <w:tabs>
        <w:tab w:val="right" w:pos="2722"/>
      </w:tabs>
      <w:spacing w:before="40" w:line="240" w:lineRule="auto"/>
      <w:ind w:left="2835" w:hanging="2835"/>
    </w:pPr>
  </w:style>
  <w:style w:type="paragraph" w:customStyle="1" w:styleId="paragraph">
    <w:name w:val="paragraph"/>
    <w:aliases w:val="a"/>
    <w:basedOn w:val="OPCParaBase"/>
    <w:rsid w:val="009C1A68"/>
    <w:pPr>
      <w:tabs>
        <w:tab w:val="right" w:pos="1531"/>
      </w:tabs>
      <w:spacing w:before="40" w:line="240" w:lineRule="auto"/>
      <w:ind w:left="1644" w:hanging="1644"/>
    </w:pPr>
  </w:style>
  <w:style w:type="paragraph" w:customStyle="1" w:styleId="ParlAmend">
    <w:name w:val="ParlAmend"/>
    <w:aliases w:val="pp"/>
    <w:basedOn w:val="OPCParaBase"/>
    <w:rsid w:val="009C1A68"/>
    <w:pPr>
      <w:spacing w:before="240" w:line="240" w:lineRule="atLeast"/>
      <w:ind w:hanging="567"/>
    </w:pPr>
    <w:rPr>
      <w:sz w:val="24"/>
    </w:rPr>
  </w:style>
  <w:style w:type="paragraph" w:customStyle="1" w:styleId="Penalty">
    <w:name w:val="Penalty"/>
    <w:basedOn w:val="OPCParaBase"/>
    <w:rsid w:val="009C1A68"/>
    <w:pPr>
      <w:tabs>
        <w:tab w:val="left" w:pos="2977"/>
      </w:tabs>
      <w:spacing w:before="180" w:line="240" w:lineRule="auto"/>
      <w:ind w:left="1985" w:hanging="851"/>
    </w:pPr>
  </w:style>
  <w:style w:type="paragraph" w:customStyle="1" w:styleId="Portfolio">
    <w:name w:val="Portfolio"/>
    <w:basedOn w:val="OPCParaBase"/>
    <w:rsid w:val="009C1A68"/>
    <w:pPr>
      <w:spacing w:line="240" w:lineRule="auto"/>
    </w:pPr>
    <w:rPr>
      <w:i/>
      <w:sz w:val="20"/>
    </w:rPr>
  </w:style>
  <w:style w:type="paragraph" w:customStyle="1" w:styleId="Preamble">
    <w:name w:val="Preamble"/>
    <w:basedOn w:val="OPCParaBase"/>
    <w:next w:val="Normal"/>
    <w:rsid w:val="009C1A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A68"/>
    <w:pPr>
      <w:spacing w:line="240" w:lineRule="auto"/>
    </w:pPr>
    <w:rPr>
      <w:i/>
      <w:sz w:val="20"/>
    </w:rPr>
  </w:style>
  <w:style w:type="paragraph" w:customStyle="1" w:styleId="Session">
    <w:name w:val="Session"/>
    <w:basedOn w:val="OPCParaBase"/>
    <w:rsid w:val="009C1A68"/>
    <w:pPr>
      <w:spacing w:line="240" w:lineRule="auto"/>
    </w:pPr>
    <w:rPr>
      <w:sz w:val="28"/>
    </w:rPr>
  </w:style>
  <w:style w:type="paragraph" w:customStyle="1" w:styleId="Sponsor">
    <w:name w:val="Sponsor"/>
    <w:basedOn w:val="OPCParaBase"/>
    <w:rsid w:val="009C1A68"/>
    <w:pPr>
      <w:spacing w:line="240" w:lineRule="auto"/>
    </w:pPr>
    <w:rPr>
      <w:i/>
    </w:rPr>
  </w:style>
  <w:style w:type="paragraph" w:customStyle="1" w:styleId="Subitem">
    <w:name w:val="Subitem"/>
    <w:aliases w:val="iss"/>
    <w:basedOn w:val="OPCParaBase"/>
    <w:rsid w:val="009C1A68"/>
    <w:pPr>
      <w:spacing w:before="180" w:line="240" w:lineRule="auto"/>
      <w:ind w:left="709" w:hanging="709"/>
    </w:pPr>
  </w:style>
  <w:style w:type="paragraph" w:customStyle="1" w:styleId="SubitemHead">
    <w:name w:val="SubitemHead"/>
    <w:aliases w:val="issh"/>
    <w:basedOn w:val="OPCParaBase"/>
    <w:rsid w:val="009C1A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A68"/>
    <w:pPr>
      <w:spacing w:before="40" w:line="240" w:lineRule="auto"/>
      <w:ind w:left="1134"/>
    </w:pPr>
  </w:style>
  <w:style w:type="paragraph" w:customStyle="1" w:styleId="SubsectionHead">
    <w:name w:val="SubsectionHead"/>
    <w:aliases w:val="ssh"/>
    <w:basedOn w:val="OPCParaBase"/>
    <w:next w:val="subsection"/>
    <w:rsid w:val="009C1A68"/>
    <w:pPr>
      <w:keepNext/>
      <w:keepLines/>
      <w:spacing w:before="240" w:line="240" w:lineRule="auto"/>
      <w:ind w:left="1134"/>
    </w:pPr>
    <w:rPr>
      <w:i/>
    </w:rPr>
  </w:style>
  <w:style w:type="paragraph" w:customStyle="1" w:styleId="Tablea">
    <w:name w:val="Table(a)"/>
    <w:aliases w:val="ta"/>
    <w:basedOn w:val="OPCParaBase"/>
    <w:rsid w:val="009C1A68"/>
    <w:pPr>
      <w:spacing w:before="60" w:line="240" w:lineRule="auto"/>
      <w:ind w:left="284" w:hanging="284"/>
    </w:pPr>
    <w:rPr>
      <w:sz w:val="20"/>
    </w:rPr>
  </w:style>
  <w:style w:type="paragraph" w:customStyle="1" w:styleId="TableAA">
    <w:name w:val="Table(AA)"/>
    <w:aliases w:val="taaa"/>
    <w:basedOn w:val="OPCParaBase"/>
    <w:rsid w:val="009C1A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A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1A68"/>
    <w:pPr>
      <w:spacing w:before="60" w:line="240" w:lineRule="atLeast"/>
    </w:pPr>
    <w:rPr>
      <w:sz w:val="20"/>
    </w:rPr>
  </w:style>
  <w:style w:type="paragraph" w:customStyle="1" w:styleId="TLPBoxTextnote">
    <w:name w:val="TLPBoxText(note"/>
    <w:aliases w:val="right)"/>
    <w:basedOn w:val="OPCParaBase"/>
    <w:rsid w:val="009C1A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A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A68"/>
    <w:pPr>
      <w:spacing w:before="122" w:line="198" w:lineRule="exact"/>
      <w:ind w:left="1985" w:hanging="851"/>
      <w:jc w:val="right"/>
    </w:pPr>
    <w:rPr>
      <w:sz w:val="18"/>
    </w:rPr>
  </w:style>
  <w:style w:type="paragraph" w:customStyle="1" w:styleId="TLPTableBullet">
    <w:name w:val="TLPTableBullet"/>
    <w:aliases w:val="ttb"/>
    <w:basedOn w:val="OPCParaBase"/>
    <w:rsid w:val="009C1A68"/>
    <w:pPr>
      <w:spacing w:line="240" w:lineRule="exact"/>
      <w:ind w:left="284" w:hanging="284"/>
    </w:pPr>
    <w:rPr>
      <w:sz w:val="20"/>
    </w:rPr>
  </w:style>
  <w:style w:type="paragraph" w:styleId="TOC1">
    <w:name w:val="toc 1"/>
    <w:basedOn w:val="OPCParaBase"/>
    <w:next w:val="Normal"/>
    <w:uiPriority w:val="39"/>
    <w:semiHidden/>
    <w:unhideWhenUsed/>
    <w:rsid w:val="009C1A6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1A6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C1A6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C1A6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C1A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C1A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C1A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C1A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1A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C1A68"/>
    <w:pPr>
      <w:keepLines/>
      <w:spacing w:before="240" w:after="120" w:line="240" w:lineRule="auto"/>
      <w:ind w:left="794"/>
    </w:pPr>
    <w:rPr>
      <w:b/>
      <w:kern w:val="28"/>
      <w:sz w:val="20"/>
    </w:rPr>
  </w:style>
  <w:style w:type="paragraph" w:customStyle="1" w:styleId="TofSectsHeading">
    <w:name w:val="TofSects(Heading)"/>
    <w:basedOn w:val="OPCParaBase"/>
    <w:rsid w:val="009C1A68"/>
    <w:pPr>
      <w:spacing w:before="240" w:after="120" w:line="240" w:lineRule="auto"/>
    </w:pPr>
    <w:rPr>
      <w:b/>
      <w:sz w:val="24"/>
    </w:rPr>
  </w:style>
  <w:style w:type="paragraph" w:customStyle="1" w:styleId="TofSectsSection">
    <w:name w:val="TofSects(Section)"/>
    <w:basedOn w:val="OPCParaBase"/>
    <w:rsid w:val="009C1A68"/>
    <w:pPr>
      <w:keepLines/>
      <w:spacing w:before="40" w:line="240" w:lineRule="auto"/>
      <w:ind w:left="1588" w:hanging="794"/>
    </w:pPr>
    <w:rPr>
      <w:kern w:val="28"/>
      <w:sz w:val="18"/>
    </w:rPr>
  </w:style>
  <w:style w:type="paragraph" w:customStyle="1" w:styleId="TofSectsSubdiv">
    <w:name w:val="TofSects(Subdiv)"/>
    <w:basedOn w:val="OPCParaBase"/>
    <w:rsid w:val="009C1A68"/>
    <w:pPr>
      <w:keepLines/>
      <w:spacing w:before="80" w:line="240" w:lineRule="auto"/>
      <w:ind w:left="1588" w:hanging="794"/>
    </w:pPr>
    <w:rPr>
      <w:kern w:val="28"/>
    </w:rPr>
  </w:style>
  <w:style w:type="paragraph" w:customStyle="1" w:styleId="WRStyle">
    <w:name w:val="WR Style"/>
    <w:aliases w:val="WR"/>
    <w:basedOn w:val="OPCParaBase"/>
    <w:rsid w:val="009C1A68"/>
    <w:pPr>
      <w:spacing w:before="240" w:line="240" w:lineRule="auto"/>
      <w:ind w:left="284" w:hanging="284"/>
    </w:pPr>
    <w:rPr>
      <w:b/>
      <w:i/>
      <w:kern w:val="28"/>
      <w:sz w:val="24"/>
    </w:rPr>
  </w:style>
  <w:style w:type="paragraph" w:customStyle="1" w:styleId="notepara">
    <w:name w:val="note(para)"/>
    <w:aliases w:val="na"/>
    <w:basedOn w:val="OPCParaBase"/>
    <w:rsid w:val="009C1A68"/>
    <w:pPr>
      <w:spacing w:before="40" w:line="198" w:lineRule="exact"/>
      <w:ind w:left="2354" w:hanging="369"/>
    </w:pPr>
    <w:rPr>
      <w:sz w:val="18"/>
    </w:rPr>
  </w:style>
  <w:style w:type="paragraph" w:styleId="Footer">
    <w:name w:val="footer"/>
    <w:link w:val="FooterChar"/>
    <w:rsid w:val="009C1A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1A68"/>
    <w:rPr>
      <w:rFonts w:eastAsia="Times New Roman" w:cs="Times New Roman"/>
      <w:sz w:val="22"/>
      <w:szCs w:val="24"/>
      <w:lang w:eastAsia="en-AU"/>
    </w:rPr>
  </w:style>
  <w:style w:type="character" w:styleId="LineNumber">
    <w:name w:val="line number"/>
    <w:basedOn w:val="OPCCharBase"/>
    <w:uiPriority w:val="99"/>
    <w:semiHidden/>
    <w:unhideWhenUsed/>
    <w:rsid w:val="009C1A68"/>
    <w:rPr>
      <w:sz w:val="16"/>
    </w:rPr>
  </w:style>
  <w:style w:type="table" w:customStyle="1" w:styleId="CFlag">
    <w:name w:val="CFlag"/>
    <w:basedOn w:val="TableNormal"/>
    <w:uiPriority w:val="99"/>
    <w:rsid w:val="009C1A68"/>
    <w:rPr>
      <w:rFonts w:eastAsia="Times New Roman" w:cs="Times New Roman"/>
      <w:lang w:eastAsia="en-AU"/>
    </w:rPr>
    <w:tblPr/>
  </w:style>
  <w:style w:type="paragraph" w:customStyle="1" w:styleId="NotesHeading1">
    <w:name w:val="NotesHeading 1"/>
    <w:basedOn w:val="OPCParaBase"/>
    <w:next w:val="Normal"/>
    <w:rsid w:val="009C1A68"/>
    <w:rPr>
      <w:b/>
      <w:sz w:val="28"/>
      <w:szCs w:val="28"/>
    </w:rPr>
  </w:style>
  <w:style w:type="paragraph" w:customStyle="1" w:styleId="NotesHeading2">
    <w:name w:val="NotesHeading 2"/>
    <w:basedOn w:val="OPCParaBase"/>
    <w:next w:val="Normal"/>
    <w:rsid w:val="009C1A68"/>
    <w:rPr>
      <w:b/>
      <w:sz w:val="28"/>
      <w:szCs w:val="28"/>
    </w:rPr>
  </w:style>
  <w:style w:type="paragraph" w:customStyle="1" w:styleId="SignCoverPageEnd">
    <w:name w:val="SignCoverPageEnd"/>
    <w:basedOn w:val="OPCParaBase"/>
    <w:next w:val="Normal"/>
    <w:rsid w:val="009C1A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A68"/>
    <w:pPr>
      <w:pBdr>
        <w:top w:val="single" w:sz="4" w:space="1" w:color="auto"/>
      </w:pBdr>
      <w:spacing w:before="360"/>
      <w:ind w:right="397"/>
      <w:jc w:val="both"/>
    </w:pPr>
  </w:style>
  <w:style w:type="paragraph" w:customStyle="1" w:styleId="Paragraphsub-sub-sub">
    <w:name w:val="Paragraph(sub-sub-sub)"/>
    <w:aliases w:val="aaaa"/>
    <w:basedOn w:val="OPCParaBase"/>
    <w:rsid w:val="009C1A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1A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A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A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A6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C1A68"/>
    <w:pPr>
      <w:spacing w:before="120"/>
    </w:pPr>
  </w:style>
  <w:style w:type="paragraph" w:customStyle="1" w:styleId="TableTextEndNotes">
    <w:name w:val="TableTextEndNotes"/>
    <w:aliases w:val="Tten"/>
    <w:basedOn w:val="Normal"/>
    <w:rsid w:val="009C1A68"/>
    <w:pPr>
      <w:spacing w:before="60" w:line="240" w:lineRule="auto"/>
    </w:pPr>
    <w:rPr>
      <w:rFonts w:cs="Arial"/>
      <w:sz w:val="20"/>
      <w:szCs w:val="22"/>
    </w:rPr>
  </w:style>
  <w:style w:type="paragraph" w:customStyle="1" w:styleId="TableHeading">
    <w:name w:val="TableHeading"/>
    <w:aliases w:val="th"/>
    <w:basedOn w:val="OPCParaBase"/>
    <w:next w:val="Tabletext"/>
    <w:rsid w:val="009C1A68"/>
    <w:pPr>
      <w:keepNext/>
      <w:spacing w:before="60" w:line="240" w:lineRule="atLeast"/>
    </w:pPr>
    <w:rPr>
      <w:b/>
      <w:sz w:val="20"/>
    </w:rPr>
  </w:style>
  <w:style w:type="paragraph" w:customStyle="1" w:styleId="NoteToSubpara">
    <w:name w:val="NoteToSubpara"/>
    <w:aliases w:val="nts"/>
    <w:basedOn w:val="OPCParaBase"/>
    <w:rsid w:val="009C1A68"/>
    <w:pPr>
      <w:spacing w:before="40" w:line="198" w:lineRule="exact"/>
      <w:ind w:left="2835" w:hanging="709"/>
    </w:pPr>
    <w:rPr>
      <w:sz w:val="18"/>
    </w:rPr>
  </w:style>
  <w:style w:type="paragraph" w:customStyle="1" w:styleId="ENoteTableHeading">
    <w:name w:val="ENoteTableHeading"/>
    <w:aliases w:val="enth"/>
    <w:basedOn w:val="OPCParaBase"/>
    <w:rsid w:val="009C1A68"/>
    <w:pPr>
      <w:keepNext/>
      <w:spacing w:before="60" w:line="240" w:lineRule="atLeast"/>
    </w:pPr>
    <w:rPr>
      <w:rFonts w:ascii="Arial" w:hAnsi="Arial"/>
      <w:b/>
      <w:sz w:val="16"/>
    </w:rPr>
  </w:style>
  <w:style w:type="paragraph" w:customStyle="1" w:styleId="ENoteTTi">
    <w:name w:val="ENoteTTi"/>
    <w:aliases w:val="entti"/>
    <w:basedOn w:val="OPCParaBase"/>
    <w:rsid w:val="009C1A68"/>
    <w:pPr>
      <w:keepNext/>
      <w:spacing w:before="60" w:line="240" w:lineRule="atLeast"/>
      <w:ind w:left="170"/>
    </w:pPr>
    <w:rPr>
      <w:sz w:val="16"/>
    </w:rPr>
  </w:style>
  <w:style w:type="paragraph" w:customStyle="1" w:styleId="ENotesHeading1">
    <w:name w:val="ENotesHeading 1"/>
    <w:aliases w:val="Enh1"/>
    <w:basedOn w:val="OPCParaBase"/>
    <w:next w:val="Normal"/>
    <w:rsid w:val="009C1A68"/>
    <w:pPr>
      <w:spacing w:before="120"/>
      <w:outlineLvl w:val="1"/>
    </w:pPr>
    <w:rPr>
      <w:b/>
      <w:sz w:val="28"/>
      <w:szCs w:val="28"/>
    </w:rPr>
  </w:style>
  <w:style w:type="paragraph" w:customStyle="1" w:styleId="ENotesHeading2">
    <w:name w:val="ENotesHeading 2"/>
    <w:aliases w:val="Enh2"/>
    <w:basedOn w:val="OPCParaBase"/>
    <w:next w:val="Normal"/>
    <w:rsid w:val="009C1A68"/>
    <w:pPr>
      <w:spacing w:before="120" w:after="120"/>
      <w:outlineLvl w:val="2"/>
    </w:pPr>
    <w:rPr>
      <w:b/>
      <w:sz w:val="24"/>
      <w:szCs w:val="28"/>
    </w:rPr>
  </w:style>
  <w:style w:type="paragraph" w:customStyle="1" w:styleId="ENoteTTIndentHeading">
    <w:name w:val="ENoteTTIndentHeading"/>
    <w:aliases w:val="enTTHi"/>
    <w:basedOn w:val="OPCParaBase"/>
    <w:rsid w:val="009C1A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A68"/>
    <w:pPr>
      <w:spacing w:before="60" w:line="240" w:lineRule="atLeast"/>
    </w:pPr>
    <w:rPr>
      <w:sz w:val="16"/>
    </w:rPr>
  </w:style>
  <w:style w:type="paragraph" w:customStyle="1" w:styleId="MadeunderText">
    <w:name w:val="MadeunderText"/>
    <w:basedOn w:val="OPCParaBase"/>
    <w:next w:val="Normal"/>
    <w:rsid w:val="009C1A68"/>
    <w:pPr>
      <w:spacing w:before="240"/>
    </w:pPr>
    <w:rPr>
      <w:sz w:val="24"/>
      <w:szCs w:val="24"/>
    </w:rPr>
  </w:style>
  <w:style w:type="paragraph" w:customStyle="1" w:styleId="ENotesHeading3">
    <w:name w:val="ENotesHeading 3"/>
    <w:aliases w:val="Enh3"/>
    <w:basedOn w:val="OPCParaBase"/>
    <w:next w:val="Normal"/>
    <w:rsid w:val="009C1A68"/>
    <w:pPr>
      <w:keepNext/>
      <w:spacing w:before="120" w:line="240" w:lineRule="auto"/>
      <w:outlineLvl w:val="4"/>
    </w:pPr>
    <w:rPr>
      <w:b/>
      <w:szCs w:val="24"/>
    </w:rPr>
  </w:style>
  <w:style w:type="paragraph" w:customStyle="1" w:styleId="SubPartCASA">
    <w:name w:val="SubPart(CASA)"/>
    <w:aliases w:val="csp"/>
    <w:basedOn w:val="OPCParaBase"/>
    <w:next w:val="ActHead3"/>
    <w:rsid w:val="009C1A68"/>
    <w:pPr>
      <w:keepNext/>
      <w:keepLines/>
      <w:spacing w:before="280"/>
      <w:outlineLvl w:val="1"/>
    </w:pPr>
    <w:rPr>
      <w:b/>
      <w:kern w:val="28"/>
      <w:sz w:val="32"/>
    </w:rPr>
  </w:style>
  <w:style w:type="character" w:customStyle="1" w:styleId="CharSubPartTextCASA">
    <w:name w:val="CharSubPartText(CASA)"/>
    <w:basedOn w:val="OPCCharBase"/>
    <w:uiPriority w:val="1"/>
    <w:rsid w:val="009C1A68"/>
  </w:style>
  <w:style w:type="character" w:customStyle="1" w:styleId="CharSubPartNoCASA">
    <w:name w:val="CharSubPartNo(CASA)"/>
    <w:basedOn w:val="OPCCharBase"/>
    <w:uiPriority w:val="1"/>
    <w:rsid w:val="009C1A68"/>
  </w:style>
  <w:style w:type="paragraph" w:customStyle="1" w:styleId="ENoteTTIndentHeadingSub">
    <w:name w:val="ENoteTTIndentHeadingSub"/>
    <w:aliases w:val="enTTHis"/>
    <w:basedOn w:val="OPCParaBase"/>
    <w:rsid w:val="009C1A68"/>
    <w:pPr>
      <w:keepNext/>
      <w:spacing w:before="60" w:line="240" w:lineRule="atLeast"/>
      <w:ind w:left="340"/>
    </w:pPr>
    <w:rPr>
      <w:b/>
      <w:sz w:val="16"/>
    </w:rPr>
  </w:style>
  <w:style w:type="paragraph" w:customStyle="1" w:styleId="ENoteTTiSub">
    <w:name w:val="ENoteTTiSub"/>
    <w:aliases w:val="enttis"/>
    <w:basedOn w:val="OPCParaBase"/>
    <w:rsid w:val="009C1A68"/>
    <w:pPr>
      <w:keepNext/>
      <w:spacing w:before="60" w:line="240" w:lineRule="atLeast"/>
      <w:ind w:left="340"/>
    </w:pPr>
    <w:rPr>
      <w:sz w:val="16"/>
    </w:rPr>
  </w:style>
  <w:style w:type="paragraph" w:customStyle="1" w:styleId="SubDivisionMigration">
    <w:name w:val="SubDivisionMigration"/>
    <w:aliases w:val="sdm"/>
    <w:basedOn w:val="OPCParaBase"/>
    <w:rsid w:val="009C1A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A68"/>
    <w:pPr>
      <w:keepNext/>
      <w:keepLines/>
      <w:spacing w:before="240" w:line="240" w:lineRule="auto"/>
      <w:ind w:left="1134" w:hanging="1134"/>
    </w:pPr>
    <w:rPr>
      <w:b/>
      <w:sz w:val="28"/>
    </w:rPr>
  </w:style>
  <w:style w:type="table" w:styleId="TableGrid">
    <w:name w:val="Table Grid"/>
    <w:basedOn w:val="TableNormal"/>
    <w:uiPriority w:val="59"/>
    <w:rsid w:val="009C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C1A6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C1A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A68"/>
    <w:rPr>
      <w:sz w:val="22"/>
    </w:rPr>
  </w:style>
  <w:style w:type="paragraph" w:customStyle="1" w:styleId="SOTextNote">
    <w:name w:val="SO TextNote"/>
    <w:aliases w:val="sont"/>
    <w:basedOn w:val="SOText"/>
    <w:qFormat/>
    <w:rsid w:val="009C1A68"/>
    <w:pPr>
      <w:spacing w:before="122" w:line="198" w:lineRule="exact"/>
      <w:ind w:left="1843" w:hanging="709"/>
    </w:pPr>
    <w:rPr>
      <w:sz w:val="18"/>
    </w:rPr>
  </w:style>
  <w:style w:type="paragraph" w:customStyle="1" w:styleId="SOPara">
    <w:name w:val="SO Para"/>
    <w:aliases w:val="soa"/>
    <w:basedOn w:val="SOText"/>
    <w:link w:val="SOParaChar"/>
    <w:qFormat/>
    <w:rsid w:val="009C1A68"/>
    <w:pPr>
      <w:tabs>
        <w:tab w:val="right" w:pos="1786"/>
      </w:tabs>
      <w:spacing w:before="40"/>
      <w:ind w:left="2070" w:hanging="936"/>
    </w:pPr>
  </w:style>
  <w:style w:type="character" w:customStyle="1" w:styleId="SOParaChar">
    <w:name w:val="SO Para Char"/>
    <w:aliases w:val="soa Char"/>
    <w:basedOn w:val="DefaultParagraphFont"/>
    <w:link w:val="SOPara"/>
    <w:rsid w:val="009C1A68"/>
    <w:rPr>
      <w:sz w:val="22"/>
    </w:rPr>
  </w:style>
  <w:style w:type="paragraph" w:customStyle="1" w:styleId="FileName">
    <w:name w:val="FileName"/>
    <w:basedOn w:val="Normal"/>
    <w:rsid w:val="009C1A68"/>
  </w:style>
  <w:style w:type="paragraph" w:customStyle="1" w:styleId="SOHeadBold">
    <w:name w:val="SO HeadBold"/>
    <w:aliases w:val="sohb"/>
    <w:basedOn w:val="SOText"/>
    <w:next w:val="SOText"/>
    <w:link w:val="SOHeadBoldChar"/>
    <w:qFormat/>
    <w:rsid w:val="009C1A68"/>
    <w:rPr>
      <w:b/>
    </w:rPr>
  </w:style>
  <w:style w:type="character" w:customStyle="1" w:styleId="SOHeadBoldChar">
    <w:name w:val="SO HeadBold Char"/>
    <w:aliases w:val="sohb Char"/>
    <w:basedOn w:val="DefaultParagraphFont"/>
    <w:link w:val="SOHeadBold"/>
    <w:rsid w:val="009C1A68"/>
    <w:rPr>
      <w:b/>
      <w:sz w:val="22"/>
    </w:rPr>
  </w:style>
  <w:style w:type="paragraph" w:customStyle="1" w:styleId="SOHeadItalic">
    <w:name w:val="SO HeadItalic"/>
    <w:aliases w:val="sohi"/>
    <w:basedOn w:val="SOText"/>
    <w:next w:val="SOText"/>
    <w:link w:val="SOHeadItalicChar"/>
    <w:qFormat/>
    <w:rsid w:val="009C1A68"/>
    <w:rPr>
      <w:i/>
    </w:rPr>
  </w:style>
  <w:style w:type="character" w:customStyle="1" w:styleId="SOHeadItalicChar">
    <w:name w:val="SO HeadItalic Char"/>
    <w:aliases w:val="sohi Char"/>
    <w:basedOn w:val="DefaultParagraphFont"/>
    <w:link w:val="SOHeadItalic"/>
    <w:rsid w:val="009C1A68"/>
    <w:rPr>
      <w:i/>
      <w:sz w:val="22"/>
    </w:rPr>
  </w:style>
  <w:style w:type="paragraph" w:customStyle="1" w:styleId="SOBullet">
    <w:name w:val="SO Bullet"/>
    <w:aliases w:val="sotb"/>
    <w:basedOn w:val="SOText"/>
    <w:link w:val="SOBulletChar"/>
    <w:qFormat/>
    <w:rsid w:val="009C1A68"/>
    <w:pPr>
      <w:ind w:left="1559" w:hanging="425"/>
    </w:pPr>
  </w:style>
  <w:style w:type="character" w:customStyle="1" w:styleId="SOBulletChar">
    <w:name w:val="SO Bullet Char"/>
    <w:aliases w:val="sotb Char"/>
    <w:basedOn w:val="DefaultParagraphFont"/>
    <w:link w:val="SOBullet"/>
    <w:rsid w:val="009C1A68"/>
    <w:rPr>
      <w:sz w:val="22"/>
    </w:rPr>
  </w:style>
  <w:style w:type="paragraph" w:customStyle="1" w:styleId="SOBulletNote">
    <w:name w:val="SO BulletNote"/>
    <w:aliases w:val="sonb"/>
    <w:basedOn w:val="SOTextNote"/>
    <w:link w:val="SOBulletNoteChar"/>
    <w:qFormat/>
    <w:rsid w:val="009C1A68"/>
    <w:pPr>
      <w:tabs>
        <w:tab w:val="left" w:pos="1560"/>
      </w:tabs>
      <w:ind w:left="2268" w:hanging="1134"/>
    </w:pPr>
  </w:style>
  <w:style w:type="character" w:customStyle="1" w:styleId="SOBulletNoteChar">
    <w:name w:val="SO BulletNote Char"/>
    <w:aliases w:val="sonb Char"/>
    <w:basedOn w:val="DefaultParagraphFont"/>
    <w:link w:val="SOBulletNote"/>
    <w:rsid w:val="009C1A68"/>
    <w:rPr>
      <w:sz w:val="18"/>
    </w:rPr>
  </w:style>
  <w:style w:type="paragraph" w:customStyle="1" w:styleId="SOText2">
    <w:name w:val="SO Text2"/>
    <w:aliases w:val="sot2"/>
    <w:basedOn w:val="Normal"/>
    <w:next w:val="SOText"/>
    <w:link w:val="SOText2Char"/>
    <w:rsid w:val="009C1A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A68"/>
    <w:rPr>
      <w:sz w:val="22"/>
    </w:rPr>
  </w:style>
  <w:style w:type="paragraph" w:styleId="BalloonText">
    <w:name w:val="Balloon Text"/>
    <w:basedOn w:val="Normal"/>
    <w:link w:val="BalloonTextChar"/>
    <w:uiPriority w:val="99"/>
    <w:semiHidden/>
    <w:unhideWhenUsed/>
    <w:rsid w:val="00A336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668"/>
    <w:rPr>
      <w:rFonts w:ascii="Tahoma" w:hAnsi="Tahoma" w:cs="Tahoma"/>
      <w:sz w:val="16"/>
      <w:szCs w:val="16"/>
    </w:rPr>
  </w:style>
  <w:style w:type="character" w:customStyle="1" w:styleId="Heading1Char">
    <w:name w:val="Heading 1 Char"/>
    <w:basedOn w:val="DefaultParagraphFont"/>
    <w:link w:val="Heading1"/>
    <w:uiPriority w:val="9"/>
    <w:rsid w:val="00B106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06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06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106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1064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06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106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106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064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10648"/>
    <w:pPr>
      <w:spacing w:before="800"/>
    </w:pPr>
  </w:style>
  <w:style w:type="character" w:customStyle="1" w:styleId="OPCParaBaseChar">
    <w:name w:val="OPCParaBase Char"/>
    <w:basedOn w:val="DefaultParagraphFont"/>
    <w:link w:val="OPCParaBase"/>
    <w:rsid w:val="00B10648"/>
    <w:rPr>
      <w:rFonts w:eastAsia="Times New Roman" w:cs="Times New Roman"/>
      <w:sz w:val="22"/>
      <w:lang w:eastAsia="en-AU"/>
    </w:rPr>
  </w:style>
  <w:style w:type="character" w:customStyle="1" w:styleId="ShortTChar">
    <w:name w:val="ShortT Char"/>
    <w:basedOn w:val="OPCParaBaseChar"/>
    <w:link w:val="ShortT"/>
    <w:rsid w:val="00B10648"/>
    <w:rPr>
      <w:rFonts w:eastAsia="Times New Roman" w:cs="Times New Roman"/>
      <w:b/>
      <w:sz w:val="40"/>
      <w:lang w:eastAsia="en-AU"/>
    </w:rPr>
  </w:style>
  <w:style w:type="character" w:customStyle="1" w:styleId="ShortTP1Char">
    <w:name w:val="ShortTP1 Char"/>
    <w:basedOn w:val="ShortTChar"/>
    <w:link w:val="ShortTP1"/>
    <w:rsid w:val="00B10648"/>
    <w:rPr>
      <w:rFonts w:eastAsia="Times New Roman" w:cs="Times New Roman"/>
      <w:b/>
      <w:sz w:val="40"/>
      <w:lang w:eastAsia="en-AU"/>
    </w:rPr>
  </w:style>
  <w:style w:type="paragraph" w:customStyle="1" w:styleId="ActNoP1">
    <w:name w:val="ActNoP1"/>
    <w:basedOn w:val="Actno"/>
    <w:link w:val="ActNoP1Char"/>
    <w:rsid w:val="00B10648"/>
    <w:pPr>
      <w:spacing w:before="800"/>
    </w:pPr>
    <w:rPr>
      <w:sz w:val="28"/>
    </w:rPr>
  </w:style>
  <w:style w:type="character" w:customStyle="1" w:styleId="ActnoChar">
    <w:name w:val="Actno Char"/>
    <w:basedOn w:val="ShortTChar"/>
    <w:link w:val="Actno"/>
    <w:rsid w:val="00B10648"/>
    <w:rPr>
      <w:rFonts w:eastAsia="Times New Roman" w:cs="Times New Roman"/>
      <w:b/>
      <w:sz w:val="40"/>
      <w:lang w:eastAsia="en-AU"/>
    </w:rPr>
  </w:style>
  <w:style w:type="character" w:customStyle="1" w:styleId="ActNoP1Char">
    <w:name w:val="ActNoP1 Char"/>
    <w:basedOn w:val="ActnoChar"/>
    <w:link w:val="ActNoP1"/>
    <w:rsid w:val="00B10648"/>
    <w:rPr>
      <w:rFonts w:eastAsia="Times New Roman" w:cs="Times New Roman"/>
      <w:b/>
      <w:sz w:val="28"/>
      <w:lang w:eastAsia="en-AU"/>
    </w:rPr>
  </w:style>
  <w:style w:type="paragraph" w:customStyle="1" w:styleId="ShortTCP">
    <w:name w:val="ShortTCP"/>
    <w:basedOn w:val="ShortT"/>
    <w:link w:val="ShortTCPChar"/>
    <w:rsid w:val="00B10648"/>
  </w:style>
  <w:style w:type="character" w:customStyle="1" w:styleId="ShortTCPChar">
    <w:name w:val="ShortTCP Char"/>
    <w:basedOn w:val="ShortTChar"/>
    <w:link w:val="ShortTCP"/>
    <w:rsid w:val="00B10648"/>
    <w:rPr>
      <w:rFonts w:eastAsia="Times New Roman" w:cs="Times New Roman"/>
      <w:b/>
      <w:sz w:val="40"/>
      <w:lang w:eastAsia="en-AU"/>
    </w:rPr>
  </w:style>
  <w:style w:type="paragraph" w:customStyle="1" w:styleId="ActNoCP">
    <w:name w:val="ActNoCP"/>
    <w:basedOn w:val="Actno"/>
    <w:link w:val="ActNoCPChar"/>
    <w:rsid w:val="00B10648"/>
    <w:pPr>
      <w:spacing w:before="400"/>
    </w:pPr>
  </w:style>
  <w:style w:type="character" w:customStyle="1" w:styleId="ActNoCPChar">
    <w:name w:val="ActNoCP Char"/>
    <w:basedOn w:val="ActnoChar"/>
    <w:link w:val="ActNoCP"/>
    <w:rsid w:val="00B10648"/>
    <w:rPr>
      <w:rFonts w:eastAsia="Times New Roman" w:cs="Times New Roman"/>
      <w:b/>
      <w:sz w:val="40"/>
      <w:lang w:eastAsia="en-AU"/>
    </w:rPr>
  </w:style>
  <w:style w:type="paragraph" w:customStyle="1" w:styleId="AssentBk">
    <w:name w:val="AssentBk"/>
    <w:basedOn w:val="Normal"/>
    <w:rsid w:val="00B10648"/>
    <w:pPr>
      <w:spacing w:line="240" w:lineRule="auto"/>
    </w:pPr>
    <w:rPr>
      <w:rFonts w:eastAsia="Times New Roman" w:cs="Times New Roman"/>
      <w:sz w:val="20"/>
      <w:lang w:eastAsia="en-AU"/>
    </w:rPr>
  </w:style>
  <w:style w:type="paragraph" w:customStyle="1" w:styleId="AssentDt">
    <w:name w:val="AssentDt"/>
    <w:basedOn w:val="Normal"/>
    <w:rsid w:val="006E39A0"/>
    <w:pPr>
      <w:spacing w:line="240" w:lineRule="auto"/>
    </w:pPr>
    <w:rPr>
      <w:rFonts w:eastAsia="Times New Roman" w:cs="Times New Roman"/>
      <w:sz w:val="20"/>
      <w:lang w:eastAsia="en-AU"/>
    </w:rPr>
  </w:style>
  <w:style w:type="paragraph" w:customStyle="1" w:styleId="2ndRd">
    <w:name w:val="2ndRd"/>
    <w:basedOn w:val="Normal"/>
    <w:rsid w:val="006E39A0"/>
    <w:pPr>
      <w:spacing w:line="240" w:lineRule="auto"/>
    </w:pPr>
    <w:rPr>
      <w:rFonts w:eastAsia="Times New Roman" w:cs="Times New Roman"/>
      <w:sz w:val="20"/>
      <w:lang w:eastAsia="en-AU"/>
    </w:rPr>
  </w:style>
  <w:style w:type="paragraph" w:customStyle="1" w:styleId="ScalePlusRef">
    <w:name w:val="ScalePlusRef"/>
    <w:basedOn w:val="Normal"/>
    <w:rsid w:val="006E39A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68"/>
    <w:pPr>
      <w:spacing w:line="260" w:lineRule="atLeast"/>
    </w:pPr>
    <w:rPr>
      <w:sz w:val="22"/>
    </w:rPr>
  </w:style>
  <w:style w:type="paragraph" w:styleId="Heading1">
    <w:name w:val="heading 1"/>
    <w:basedOn w:val="Normal"/>
    <w:next w:val="Normal"/>
    <w:link w:val="Heading1Char"/>
    <w:uiPriority w:val="9"/>
    <w:qFormat/>
    <w:rsid w:val="00B106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06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06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064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064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064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064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064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06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A68"/>
  </w:style>
  <w:style w:type="paragraph" w:customStyle="1" w:styleId="OPCParaBase">
    <w:name w:val="OPCParaBase"/>
    <w:link w:val="OPCParaBaseChar"/>
    <w:qFormat/>
    <w:rsid w:val="009C1A6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C1A68"/>
    <w:pPr>
      <w:spacing w:line="240" w:lineRule="auto"/>
    </w:pPr>
    <w:rPr>
      <w:b/>
      <w:sz w:val="40"/>
    </w:rPr>
  </w:style>
  <w:style w:type="paragraph" w:customStyle="1" w:styleId="ActHead1">
    <w:name w:val="ActHead 1"/>
    <w:aliases w:val="c"/>
    <w:basedOn w:val="OPCParaBase"/>
    <w:next w:val="Normal"/>
    <w:qFormat/>
    <w:rsid w:val="009C1A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A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A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A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C1A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A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A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A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A6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C1A68"/>
  </w:style>
  <w:style w:type="paragraph" w:customStyle="1" w:styleId="Blocks">
    <w:name w:val="Blocks"/>
    <w:aliases w:val="bb"/>
    <w:basedOn w:val="OPCParaBase"/>
    <w:qFormat/>
    <w:rsid w:val="009C1A68"/>
    <w:pPr>
      <w:spacing w:line="240" w:lineRule="auto"/>
    </w:pPr>
    <w:rPr>
      <w:sz w:val="24"/>
    </w:rPr>
  </w:style>
  <w:style w:type="paragraph" w:customStyle="1" w:styleId="BoxText">
    <w:name w:val="BoxText"/>
    <w:aliases w:val="bt"/>
    <w:basedOn w:val="OPCParaBase"/>
    <w:qFormat/>
    <w:rsid w:val="009C1A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A68"/>
    <w:rPr>
      <w:b/>
    </w:rPr>
  </w:style>
  <w:style w:type="paragraph" w:customStyle="1" w:styleId="BoxHeadItalic">
    <w:name w:val="BoxHeadItalic"/>
    <w:aliases w:val="bhi"/>
    <w:basedOn w:val="BoxText"/>
    <w:next w:val="BoxStep"/>
    <w:qFormat/>
    <w:rsid w:val="009C1A68"/>
    <w:rPr>
      <w:i/>
    </w:rPr>
  </w:style>
  <w:style w:type="paragraph" w:customStyle="1" w:styleId="BoxList">
    <w:name w:val="BoxList"/>
    <w:aliases w:val="bl"/>
    <w:basedOn w:val="BoxText"/>
    <w:qFormat/>
    <w:rsid w:val="009C1A68"/>
    <w:pPr>
      <w:ind w:left="1559" w:hanging="425"/>
    </w:pPr>
  </w:style>
  <w:style w:type="paragraph" w:customStyle="1" w:styleId="BoxNote">
    <w:name w:val="BoxNote"/>
    <w:aliases w:val="bn"/>
    <w:basedOn w:val="BoxText"/>
    <w:qFormat/>
    <w:rsid w:val="009C1A68"/>
    <w:pPr>
      <w:tabs>
        <w:tab w:val="left" w:pos="1985"/>
      </w:tabs>
      <w:spacing w:before="122" w:line="198" w:lineRule="exact"/>
      <w:ind w:left="2948" w:hanging="1814"/>
    </w:pPr>
    <w:rPr>
      <w:sz w:val="18"/>
    </w:rPr>
  </w:style>
  <w:style w:type="paragraph" w:customStyle="1" w:styleId="BoxPara">
    <w:name w:val="BoxPara"/>
    <w:aliases w:val="bp"/>
    <w:basedOn w:val="BoxText"/>
    <w:qFormat/>
    <w:rsid w:val="009C1A68"/>
    <w:pPr>
      <w:tabs>
        <w:tab w:val="right" w:pos="2268"/>
      </w:tabs>
      <w:ind w:left="2552" w:hanging="1418"/>
    </w:pPr>
  </w:style>
  <w:style w:type="paragraph" w:customStyle="1" w:styleId="BoxStep">
    <w:name w:val="BoxStep"/>
    <w:aliases w:val="bs"/>
    <w:basedOn w:val="BoxText"/>
    <w:qFormat/>
    <w:rsid w:val="009C1A68"/>
    <w:pPr>
      <w:ind w:left="1985" w:hanging="851"/>
    </w:pPr>
  </w:style>
  <w:style w:type="character" w:customStyle="1" w:styleId="CharAmPartNo">
    <w:name w:val="CharAmPartNo"/>
    <w:basedOn w:val="OPCCharBase"/>
    <w:qFormat/>
    <w:rsid w:val="009C1A68"/>
  </w:style>
  <w:style w:type="character" w:customStyle="1" w:styleId="CharAmPartText">
    <w:name w:val="CharAmPartText"/>
    <w:basedOn w:val="OPCCharBase"/>
    <w:qFormat/>
    <w:rsid w:val="009C1A68"/>
  </w:style>
  <w:style w:type="character" w:customStyle="1" w:styleId="CharAmSchNo">
    <w:name w:val="CharAmSchNo"/>
    <w:basedOn w:val="OPCCharBase"/>
    <w:qFormat/>
    <w:rsid w:val="009C1A68"/>
  </w:style>
  <w:style w:type="character" w:customStyle="1" w:styleId="CharAmSchText">
    <w:name w:val="CharAmSchText"/>
    <w:basedOn w:val="OPCCharBase"/>
    <w:qFormat/>
    <w:rsid w:val="009C1A68"/>
  </w:style>
  <w:style w:type="character" w:customStyle="1" w:styleId="CharBoldItalic">
    <w:name w:val="CharBoldItalic"/>
    <w:basedOn w:val="OPCCharBase"/>
    <w:uiPriority w:val="1"/>
    <w:qFormat/>
    <w:rsid w:val="009C1A68"/>
    <w:rPr>
      <w:b/>
      <w:i/>
    </w:rPr>
  </w:style>
  <w:style w:type="character" w:customStyle="1" w:styleId="CharChapNo">
    <w:name w:val="CharChapNo"/>
    <w:basedOn w:val="OPCCharBase"/>
    <w:uiPriority w:val="1"/>
    <w:qFormat/>
    <w:rsid w:val="009C1A68"/>
  </w:style>
  <w:style w:type="character" w:customStyle="1" w:styleId="CharChapText">
    <w:name w:val="CharChapText"/>
    <w:basedOn w:val="OPCCharBase"/>
    <w:uiPriority w:val="1"/>
    <w:qFormat/>
    <w:rsid w:val="009C1A68"/>
  </w:style>
  <w:style w:type="character" w:customStyle="1" w:styleId="CharDivNo">
    <w:name w:val="CharDivNo"/>
    <w:basedOn w:val="OPCCharBase"/>
    <w:uiPriority w:val="1"/>
    <w:qFormat/>
    <w:rsid w:val="009C1A68"/>
  </w:style>
  <w:style w:type="character" w:customStyle="1" w:styleId="CharDivText">
    <w:name w:val="CharDivText"/>
    <w:basedOn w:val="OPCCharBase"/>
    <w:uiPriority w:val="1"/>
    <w:qFormat/>
    <w:rsid w:val="009C1A68"/>
  </w:style>
  <w:style w:type="character" w:customStyle="1" w:styleId="CharItalic">
    <w:name w:val="CharItalic"/>
    <w:basedOn w:val="OPCCharBase"/>
    <w:uiPriority w:val="1"/>
    <w:qFormat/>
    <w:rsid w:val="009C1A68"/>
    <w:rPr>
      <w:i/>
    </w:rPr>
  </w:style>
  <w:style w:type="character" w:customStyle="1" w:styleId="CharPartNo">
    <w:name w:val="CharPartNo"/>
    <w:basedOn w:val="OPCCharBase"/>
    <w:uiPriority w:val="1"/>
    <w:qFormat/>
    <w:rsid w:val="009C1A68"/>
  </w:style>
  <w:style w:type="character" w:customStyle="1" w:styleId="CharPartText">
    <w:name w:val="CharPartText"/>
    <w:basedOn w:val="OPCCharBase"/>
    <w:uiPriority w:val="1"/>
    <w:qFormat/>
    <w:rsid w:val="009C1A68"/>
  </w:style>
  <w:style w:type="character" w:customStyle="1" w:styleId="CharSectno">
    <w:name w:val="CharSectno"/>
    <w:basedOn w:val="OPCCharBase"/>
    <w:qFormat/>
    <w:rsid w:val="009C1A68"/>
  </w:style>
  <w:style w:type="character" w:customStyle="1" w:styleId="CharSubdNo">
    <w:name w:val="CharSubdNo"/>
    <w:basedOn w:val="OPCCharBase"/>
    <w:uiPriority w:val="1"/>
    <w:qFormat/>
    <w:rsid w:val="009C1A68"/>
  </w:style>
  <w:style w:type="character" w:customStyle="1" w:styleId="CharSubdText">
    <w:name w:val="CharSubdText"/>
    <w:basedOn w:val="OPCCharBase"/>
    <w:uiPriority w:val="1"/>
    <w:qFormat/>
    <w:rsid w:val="009C1A68"/>
  </w:style>
  <w:style w:type="paragraph" w:customStyle="1" w:styleId="CTA--">
    <w:name w:val="CTA --"/>
    <w:basedOn w:val="OPCParaBase"/>
    <w:next w:val="Normal"/>
    <w:rsid w:val="009C1A68"/>
    <w:pPr>
      <w:spacing w:before="60" w:line="240" w:lineRule="atLeast"/>
      <w:ind w:left="142" w:hanging="142"/>
    </w:pPr>
    <w:rPr>
      <w:sz w:val="20"/>
    </w:rPr>
  </w:style>
  <w:style w:type="paragraph" w:customStyle="1" w:styleId="CTA-">
    <w:name w:val="CTA -"/>
    <w:basedOn w:val="OPCParaBase"/>
    <w:rsid w:val="009C1A68"/>
    <w:pPr>
      <w:spacing w:before="60" w:line="240" w:lineRule="atLeast"/>
      <w:ind w:left="85" w:hanging="85"/>
    </w:pPr>
    <w:rPr>
      <w:sz w:val="20"/>
    </w:rPr>
  </w:style>
  <w:style w:type="paragraph" w:customStyle="1" w:styleId="CTA---">
    <w:name w:val="CTA ---"/>
    <w:basedOn w:val="OPCParaBase"/>
    <w:next w:val="Normal"/>
    <w:rsid w:val="009C1A68"/>
    <w:pPr>
      <w:spacing w:before="60" w:line="240" w:lineRule="atLeast"/>
      <w:ind w:left="198" w:hanging="198"/>
    </w:pPr>
    <w:rPr>
      <w:sz w:val="20"/>
    </w:rPr>
  </w:style>
  <w:style w:type="paragraph" w:customStyle="1" w:styleId="CTA----">
    <w:name w:val="CTA ----"/>
    <w:basedOn w:val="OPCParaBase"/>
    <w:next w:val="Normal"/>
    <w:rsid w:val="009C1A68"/>
    <w:pPr>
      <w:spacing w:before="60" w:line="240" w:lineRule="atLeast"/>
      <w:ind w:left="255" w:hanging="255"/>
    </w:pPr>
    <w:rPr>
      <w:sz w:val="20"/>
    </w:rPr>
  </w:style>
  <w:style w:type="paragraph" w:customStyle="1" w:styleId="CTA1a">
    <w:name w:val="CTA 1(a)"/>
    <w:basedOn w:val="OPCParaBase"/>
    <w:rsid w:val="009C1A68"/>
    <w:pPr>
      <w:tabs>
        <w:tab w:val="right" w:pos="414"/>
      </w:tabs>
      <w:spacing w:before="40" w:line="240" w:lineRule="atLeast"/>
      <w:ind w:left="675" w:hanging="675"/>
    </w:pPr>
    <w:rPr>
      <w:sz w:val="20"/>
    </w:rPr>
  </w:style>
  <w:style w:type="paragraph" w:customStyle="1" w:styleId="CTA1ai">
    <w:name w:val="CTA 1(a)(i)"/>
    <w:basedOn w:val="OPCParaBase"/>
    <w:rsid w:val="009C1A68"/>
    <w:pPr>
      <w:tabs>
        <w:tab w:val="right" w:pos="1004"/>
      </w:tabs>
      <w:spacing w:before="40" w:line="240" w:lineRule="atLeast"/>
      <w:ind w:left="1253" w:hanging="1253"/>
    </w:pPr>
    <w:rPr>
      <w:sz w:val="20"/>
    </w:rPr>
  </w:style>
  <w:style w:type="paragraph" w:customStyle="1" w:styleId="CTA2a">
    <w:name w:val="CTA 2(a)"/>
    <w:basedOn w:val="OPCParaBase"/>
    <w:rsid w:val="009C1A68"/>
    <w:pPr>
      <w:tabs>
        <w:tab w:val="right" w:pos="482"/>
      </w:tabs>
      <w:spacing w:before="40" w:line="240" w:lineRule="atLeast"/>
      <w:ind w:left="748" w:hanging="748"/>
    </w:pPr>
    <w:rPr>
      <w:sz w:val="20"/>
    </w:rPr>
  </w:style>
  <w:style w:type="paragraph" w:customStyle="1" w:styleId="CTA2ai">
    <w:name w:val="CTA 2(a)(i)"/>
    <w:basedOn w:val="OPCParaBase"/>
    <w:rsid w:val="009C1A68"/>
    <w:pPr>
      <w:tabs>
        <w:tab w:val="right" w:pos="1089"/>
      </w:tabs>
      <w:spacing w:before="40" w:line="240" w:lineRule="atLeast"/>
      <w:ind w:left="1327" w:hanging="1327"/>
    </w:pPr>
    <w:rPr>
      <w:sz w:val="20"/>
    </w:rPr>
  </w:style>
  <w:style w:type="paragraph" w:customStyle="1" w:styleId="CTA3a">
    <w:name w:val="CTA 3(a)"/>
    <w:basedOn w:val="OPCParaBase"/>
    <w:rsid w:val="009C1A68"/>
    <w:pPr>
      <w:tabs>
        <w:tab w:val="right" w:pos="556"/>
      </w:tabs>
      <w:spacing w:before="40" w:line="240" w:lineRule="atLeast"/>
      <w:ind w:left="805" w:hanging="805"/>
    </w:pPr>
    <w:rPr>
      <w:sz w:val="20"/>
    </w:rPr>
  </w:style>
  <w:style w:type="paragraph" w:customStyle="1" w:styleId="CTA3ai">
    <w:name w:val="CTA 3(a)(i)"/>
    <w:basedOn w:val="OPCParaBase"/>
    <w:rsid w:val="009C1A68"/>
    <w:pPr>
      <w:tabs>
        <w:tab w:val="right" w:pos="1140"/>
      </w:tabs>
      <w:spacing w:before="40" w:line="240" w:lineRule="atLeast"/>
      <w:ind w:left="1361" w:hanging="1361"/>
    </w:pPr>
    <w:rPr>
      <w:sz w:val="20"/>
    </w:rPr>
  </w:style>
  <w:style w:type="paragraph" w:customStyle="1" w:styleId="CTA4a">
    <w:name w:val="CTA 4(a)"/>
    <w:basedOn w:val="OPCParaBase"/>
    <w:rsid w:val="009C1A68"/>
    <w:pPr>
      <w:tabs>
        <w:tab w:val="right" w:pos="624"/>
      </w:tabs>
      <w:spacing w:before="40" w:line="240" w:lineRule="atLeast"/>
      <w:ind w:left="873" w:hanging="873"/>
    </w:pPr>
    <w:rPr>
      <w:sz w:val="20"/>
    </w:rPr>
  </w:style>
  <w:style w:type="paragraph" w:customStyle="1" w:styleId="CTA4ai">
    <w:name w:val="CTA 4(a)(i)"/>
    <w:basedOn w:val="OPCParaBase"/>
    <w:rsid w:val="009C1A68"/>
    <w:pPr>
      <w:tabs>
        <w:tab w:val="right" w:pos="1213"/>
      </w:tabs>
      <w:spacing w:before="40" w:line="240" w:lineRule="atLeast"/>
      <w:ind w:left="1452" w:hanging="1452"/>
    </w:pPr>
    <w:rPr>
      <w:sz w:val="20"/>
    </w:rPr>
  </w:style>
  <w:style w:type="paragraph" w:customStyle="1" w:styleId="CTACAPS">
    <w:name w:val="CTA CAPS"/>
    <w:basedOn w:val="OPCParaBase"/>
    <w:rsid w:val="009C1A68"/>
    <w:pPr>
      <w:spacing w:before="60" w:line="240" w:lineRule="atLeast"/>
    </w:pPr>
    <w:rPr>
      <w:sz w:val="20"/>
    </w:rPr>
  </w:style>
  <w:style w:type="paragraph" w:customStyle="1" w:styleId="CTAright">
    <w:name w:val="CTA right"/>
    <w:basedOn w:val="OPCParaBase"/>
    <w:rsid w:val="009C1A68"/>
    <w:pPr>
      <w:spacing w:before="60" w:line="240" w:lineRule="auto"/>
      <w:jc w:val="right"/>
    </w:pPr>
    <w:rPr>
      <w:sz w:val="20"/>
    </w:rPr>
  </w:style>
  <w:style w:type="paragraph" w:customStyle="1" w:styleId="subsection">
    <w:name w:val="subsection"/>
    <w:aliases w:val="ss"/>
    <w:basedOn w:val="OPCParaBase"/>
    <w:rsid w:val="009C1A68"/>
    <w:pPr>
      <w:tabs>
        <w:tab w:val="right" w:pos="1021"/>
      </w:tabs>
      <w:spacing w:before="180" w:line="240" w:lineRule="auto"/>
      <w:ind w:left="1134" w:hanging="1134"/>
    </w:pPr>
  </w:style>
  <w:style w:type="paragraph" w:customStyle="1" w:styleId="Definition">
    <w:name w:val="Definition"/>
    <w:aliases w:val="dd"/>
    <w:basedOn w:val="OPCParaBase"/>
    <w:rsid w:val="009C1A68"/>
    <w:pPr>
      <w:spacing w:before="180" w:line="240" w:lineRule="auto"/>
      <w:ind w:left="1134"/>
    </w:pPr>
  </w:style>
  <w:style w:type="paragraph" w:customStyle="1" w:styleId="ETAsubitem">
    <w:name w:val="ETA(subitem)"/>
    <w:basedOn w:val="OPCParaBase"/>
    <w:rsid w:val="009C1A68"/>
    <w:pPr>
      <w:tabs>
        <w:tab w:val="right" w:pos="340"/>
      </w:tabs>
      <w:spacing w:before="60" w:line="240" w:lineRule="auto"/>
      <w:ind w:left="454" w:hanging="454"/>
    </w:pPr>
    <w:rPr>
      <w:sz w:val="20"/>
    </w:rPr>
  </w:style>
  <w:style w:type="paragraph" w:customStyle="1" w:styleId="ETApara">
    <w:name w:val="ETA(para)"/>
    <w:basedOn w:val="OPCParaBase"/>
    <w:rsid w:val="009C1A68"/>
    <w:pPr>
      <w:tabs>
        <w:tab w:val="right" w:pos="754"/>
      </w:tabs>
      <w:spacing w:before="60" w:line="240" w:lineRule="auto"/>
      <w:ind w:left="828" w:hanging="828"/>
    </w:pPr>
    <w:rPr>
      <w:sz w:val="20"/>
    </w:rPr>
  </w:style>
  <w:style w:type="paragraph" w:customStyle="1" w:styleId="ETAsubpara">
    <w:name w:val="ETA(subpara)"/>
    <w:basedOn w:val="OPCParaBase"/>
    <w:rsid w:val="009C1A68"/>
    <w:pPr>
      <w:tabs>
        <w:tab w:val="right" w:pos="1083"/>
      </w:tabs>
      <w:spacing w:before="60" w:line="240" w:lineRule="auto"/>
      <w:ind w:left="1191" w:hanging="1191"/>
    </w:pPr>
    <w:rPr>
      <w:sz w:val="20"/>
    </w:rPr>
  </w:style>
  <w:style w:type="paragraph" w:customStyle="1" w:styleId="ETAsub-subpara">
    <w:name w:val="ETA(sub-subpara)"/>
    <w:basedOn w:val="OPCParaBase"/>
    <w:rsid w:val="009C1A68"/>
    <w:pPr>
      <w:tabs>
        <w:tab w:val="right" w:pos="1412"/>
      </w:tabs>
      <w:spacing w:before="60" w:line="240" w:lineRule="auto"/>
      <w:ind w:left="1525" w:hanging="1525"/>
    </w:pPr>
    <w:rPr>
      <w:sz w:val="20"/>
    </w:rPr>
  </w:style>
  <w:style w:type="paragraph" w:customStyle="1" w:styleId="Formula">
    <w:name w:val="Formula"/>
    <w:basedOn w:val="OPCParaBase"/>
    <w:rsid w:val="009C1A68"/>
    <w:pPr>
      <w:spacing w:line="240" w:lineRule="auto"/>
      <w:ind w:left="1134"/>
    </w:pPr>
    <w:rPr>
      <w:sz w:val="20"/>
    </w:rPr>
  </w:style>
  <w:style w:type="paragraph" w:styleId="Header">
    <w:name w:val="header"/>
    <w:basedOn w:val="OPCParaBase"/>
    <w:link w:val="HeaderChar"/>
    <w:unhideWhenUsed/>
    <w:rsid w:val="009C1A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1A68"/>
    <w:rPr>
      <w:rFonts w:eastAsia="Times New Roman" w:cs="Times New Roman"/>
      <w:sz w:val="16"/>
      <w:lang w:eastAsia="en-AU"/>
    </w:rPr>
  </w:style>
  <w:style w:type="paragraph" w:customStyle="1" w:styleId="House">
    <w:name w:val="House"/>
    <w:basedOn w:val="OPCParaBase"/>
    <w:rsid w:val="009C1A68"/>
    <w:pPr>
      <w:spacing w:line="240" w:lineRule="auto"/>
    </w:pPr>
    <w:rPr>
      <w:sz w:val="28"/>
    </w:rPr>
  </w:style>
  <w:style w:type="paragraph" w:customStyle="1" w:styleId="Item">
    <w:name w:val="Item"/>
    <w:aliases w:val="i"/>
    <w:basedOn w:val="OPCParaBase"/>
    <w:next w:val="ItemHead"/>
    <w:rsid w:val="009C1A68"/>
    <w:pPr>
      <w:keepLines/>
      <w:spacing w:before="80" w:line="240" w:lineRule="auto"/>
      <w:ind w:left="709"/>
    </w:pPr>
  </w:style>
  <w:style w:type="paragraph" w:customStyle="1" w:styleId="ItemHead">
    <w:name w:val="ItemHead"/>
    <w:aliases w:val="ih"/>
    <w:basedOn w:val="OPCParaBase"/>
    <w:next w:val="Item"/>
    <w:rsid w:val="009C1A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A68"/>
    <w:pPr>
      <w:spacing w:line="240" w:lineRule="auto"/>
    </w:pPr>
    <w:rPr>
      <w:b/>
      <w:sz w:val="32"/>
    </w:rPr>
  </w:style>
  <w:style w:type="paragraph" w:customStyle="1" w:styleId="notedraft">
    <w:name w:val="note(draft)"/>
    <w:aliases w:val="nd"/>
    <w:basedOn w:val="OPCParaBase"/>
    <w:rsid w:val="009C1A68"/>
    <w:pPr>
      <w:spacing w:before="240" w:line="240" w:lineRule="auto"/>
      <w:ind w:left="284" w:hanging="284"/>
    </w:pPr>
    <w:rPr>
      <w:i/>
      <w:sz w:val="24"/>
    </w:rPr>
  </w:style>
  <w:style w:type="paragraph" w:customStyle="1" w:styleId="notemargin">
    <w:name w:val="note(margin)"/>
    <w:aliases w:val="nm"/>
    <w:basedOn w:val="OPCParaBase"/>
    <w:rsid w:val="009C1A68"/>
    <w:pPr>
      <w:tabs>
        <w:tab w:val="left" w:pos="709"/>
      </w:tabs>
      <w:spacing w:before="122" w:line="198" w:lineRule="exact"/>
      <w:ind w:left="709" w:hanging="709"/>
    </w:pPr>
    <w:rPr>
      <w:sz w:val="18"/>
    </w:rPr>
  </w:style>
  <w:style w:type="paragraph" w:customStyle="1" w:styleId="noteToPara">
    <w:name w:val="noteToPara"/>
    <w:aliases w:val="ntp"/>
    <w:basedOn w:val="OPCParaBase"/>
    <w:rsid w:val="009C1A68"/>
    <w:pPr>
      <w:spacing w:before="122" w:line="198" w:lineRule="exact"/>
      <w:ind w:left="2353" w:hanging="709"/>
    </w:pPr>
    <w:rPr>
      <w:sz w:val="18"/>
    </w:rPr>
  </w:style>
  <w:style w:type="paragraph" w:customStyle="1" w:styleId="noteParlAmend">
    <w:name w:val="note(ParlAmend)"/>
    <w:aliases w:val="npp"/>
    <w:basedOn w:val="OPCParaBase"/>
    <w:next w:val="ParlAmend"/>
    <w:rsid w:val="009C1A68"/>
    <w:pPr>
      <w:spacing w:line="240" w:lineRule="auto"/>
      <w:jc w:val="right"/>
    </w:pPr>
    <w:rPr>
      <w:rFonts w:ascii="Arial" w:hAnsi="Arial"/>
      <w:b/>
      <w:i/>
    </w:rPr>
  </w:style>
  <w:style w:type="paragraph" w:customStyle="1" w:styleId="Page1">
    <w:name w:val="Page1"/>
    <w:basedOn w:val="OPCParaBase"/>
    <w:rsid w:val="009C1A68"/>
    <w:pPr>
      <w:spacing w:before="400" w:line="240" w:lineRule="auto"/>
    </w:pPr>
    <w:rPr>
      <w:b/>
      <w:sz w:val="32"/>
    </w:rPr>
  </w:style>
  <w:style w:type="paragraph" w:customStyle="1" w:styleId="PageBreak">
    <w:name w:val="PageBreak"/>
    <w:aliases w:val="pb"/>
    <w:basedOn w:val="OPCParaBase"/>
    <w:rsid w:val="009C1A68"/>
    <w:pPr>
      <w:spacing w:line="240" w:lineRule="auto"/>
    </w:pPr>
    <w:rPr>
      <w:sz w:val="20"/>
    </w:rPr>
  </w:style>
  <w:style w:type="paragraph" w:customStyle="1" w:styleId="paragraphsub">
    <w:name w:val="paragraph(sub)"/>
    <w:aliases w:val="aa"/>
    <w:basedOn w:val="OPCParaBase"/>
    <w:rsid w:val="009C1A68"/>
    <w:pPr>
      <w:tabs>
        <w:tab w:val="right" w:pos="1985"/>
      </w:tabs>
      <w:spacing w:before="40" w:line="240" w:lineRule="auto"/>
      <w:ind w:left="2098" w:hanging="2098"/>
    </w:pPr>
  </w:style>
  <w:style w:type="paragraph" w:customStyle="1" w:styleId="paragraphsub-sub">
    <w:name w:val="paragraph(sub-sub)"/>
    <w:aliases w:val="aaa"/>
    <w:basedOn w:val="OPCParaBase"/>
    <w:rsid w:val="009C1A68"/>
    <w:pPr>
      <w:tabs>
        <w:tab w:val="right" w:pos="2722"/>
      </w:tabs>
      <w:spacing w:before="40" w:line="240" w:lineRule="auto"/>
      <w:ind w:left="2835" w:hanging="2835"/>
    </w:pPr>
  </w:style>
  <w:style w:type="paragraph" w:customStyle="1" w:styleId="paragraph">
    <w:name w:val="paragraph"/>
    <w:aliases w:val="a"/>
    <w:basedOn w:val="OPCParaBase"/>
    <w:rsid w:val="009C1A68"/>
    <w:pPr>
      <w:tabs>
        <w:tab w:val="right" w:pos="1531"/>
      </w:tabs>
      <w:spacing w:before="40" w:line="240" w:lineRule="auto"/>
      <w:ind w:left="1644" w:hanging="1644"/>
    </w:pPr>
  </w:style>
  <w:style w:type="paragraph" w:customStyle="1" w:styleId="ParlAmend">
    <w:name w:val="ParlAmend"/>
    <w:aliases w:val="pp"/>
    <w:basedOn w:val="OPCParaBase"/>
    <w:rsid w:val="009C1A68"/>
    <w:pPr>
      <w:spacing w:before="240" w:line="240" w:lineRule="atLeast"/>
      <w:ind w:hanging="567"/>
    </w:pPr>
    <w:rPr>
      <w:sz w:val="24"/>
    </w:rPr>
  </w:style>
  <w:style w:type="paragraph" w:customStyle="1" w:styleId="Penalty">
    <w:name w:val="Penalty"/>
    <w:basedOn w:val="OPCParaBase"/>
    <w:rsid w:val="009C1A68"/>
    <w:pPr>
      <w:tabs>
        <w:tab w:val="left" w:pos="2977"/>
      </w:tabs>
      <w:spacing w:before="180" w:line="240" w:lineRule="auto"/>
      <w:ind w:left="1985" w:hanging="851"/>
    </w:pPr>
  </w:style>
  <w:style w:type="paragraph" w:customStyle="1" w:styleId="Portfolio">
    <w:name w:val="Portfolio"/>
    <w:basedOn w:val="OPCParaBase"/>
    <w:rsid w:val="009C1A68"/>
    <w:pPr>
      <w:spacing w:line="240" w:lineRule="auto"/>
    </w:pPr>
    <w:rPr>
      <w:i/>
      <w:sz w:val="20"/>
    </w:rPr>
  </w:style>
  <w:style w:type="paragraph" w:customStyle="1" w:styleId="Preamble">
    <w:name w:val="Preamble"/>
    <w:basedOn w:val="OPCParaBase"/>
    <w:next w:val="Normal"/>
    <w:rsid w:val="009C1A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A68"/>
    <w:pPr>
      <w:spacing w:line="240" w:lineRule="auto"/>
    </w:pPr>
    <w:rPr>
      <w:i/>
      <w:sz w:val="20"/>
    </w:rPr>
  </w:style>
  <w:style w:type="paragraph" w:customStyle="1" w:styleId="Session">
    <w:name w:val="Session"/>
    <w:basedOn w:val="OPCParaBase"/>
    <w:rsid w:val="009C1A68"/>
    <w:pPr>
      <w:spacing w:line="240" w:lineRule="auto"/>
    </w:pPr>
    <w:rPr>
      <w:sz w:val="28"/>
    </w:rPr>
  </w:style>
  <w:style w:type="paragraph" w:customStyle="1" w:styleId="Sponsor">
    <w:name w:val="Sponsor"/>
    <w:basedOn w:val="OPCParaBase"/>
    <w:rsid w:val="009C1A68"/>
    <w:pPr>
      <w:spacing w:line="240" w:lineRule="auto"/>
    </w:pPr>
    <w:rPr>
      <w:i/>
    </w:rPr>
  </w:style>
  <w:style w:type="paragraph" w:customStyle="1" w:styleId="Subitem">
    <w:name w:val="Subitem"/>
    <w:aliases w:val="iss"/>
    <w:basedOn w:val="OPCParaBase"/>
    <w:rsid w:val="009C1A68"/>
    <w:pPr>
      <w:spacing w:before="180" w:line="240" w:lineRule="auto"/>
      <w:ind w:left="709" w:hanging="709"/>
    </w:pPr>
  </w:style>
  <w:style w:type="paragraph" w:customStyle="1" w:styleId="SubitemHead">
    <w:name w:val="SubitemHead"/>
    <w:aliases w:val="issh"/>
    <w:basedOn w:val="OPCParaBase"/>
    <w:rsid w:val="009C1A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A68"/>
    <w:pPr>
      <w:spacing w:before="40" w:line="240" w:lineRule="auto"/>
      <w:ind w:left="1134"/>
    </w:pPr>
  </w:style>
  <w:style w:type="paragraph" w:customStyle="1" w:styleId="SubsectionHead">
    <w:name w:val="SubsectionHead"/>
    <w:aliases w:val="ssh"/>
    <w:basedOn w:val="OPCParaBase"/>
    <w:next w:val="subsection"/>
    <w:rsid w:val="009C1A68"/>
    <w:pPr>
      <w:keepNext/>
      <w:keepLines/>
      <w:spacing w:before="240" w:line="240" w:lineRule="auto"/>
      <w:ind w:left="1134"/>
    </w:pPr>
    <w:rPr>
      <w:i/>
    </w:rPr>
  </w:style>
  <w:style w:type="paragraph" w:customStyle="1" w:styleId="Tablea">
    <w:name w:val="Table(a)"/>
    <w:aliases w:val="ta"/>
    <w:basedOn w:val="OPCParaBase"/>
    <w:rsid w:val="009C1A68"/>
    <w:pPr>
      <w:spacing w:before="60" w:line="240" w:lineRule="auto"/>
      <w:ind w:left="284" w:hanging="284"/>
    </w:pPr>
    <w:rPr>
      <w:sz w:val="20"/>
    </w:rPr>
  </w:style>
  <w:style w:type="paragraph" w:customStyle="1" w:styleId="TableAA">
    <w:name w:val="Table(AA)"/>
    <w:aliases w:val="taaa"/>
    <w:basedOn w:val="OPCParaBase"/>
    <w:rsid w:val="009C1A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A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1A68"/>
    <w:pPr>
      <w:spacing w:before="60" w:line="240" w:lineRule="atLeast"/>
    </w:pPr>
    <w:rPr>
      <w:sz w:val="20"/>
    </w:rPr>
  </w:style>
  <w:style w:type="paragraph" w:customStyle="1" w:styleId="TLPBoxTextnote">
    <w:name w:val="TLPBoxText(note"/>
    <w:aliases w:val="right)"/>
    <w:basedOn w:val="OPCParaBase"/>
    <w:rsid w:val="009C1A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A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A68"/>
    <w:pPr>
      <w:spacing w:before="122" w:line="198" w:lineRule="exact"/>
      <w:ind w:left="1985" w:hanging="851"/>
      <w:jc w:val="right"/>
    </w:pPr>
    <w:rPr>
      <w:sz w:val="18"/>
    </w:rPr>
  </w:style>
  <w:style w:type="paragraph" w:customStyle="1" w:styleId="TLPTableBullet">
    <w:name w:val="TLPTableBullet"/>
    <w:aliases w:val="ttb"/>
    <w:basedOn w:val="OPCParaBase"/>
    <w:rsid w:val="009C1A68"/>
    <w:pPr>
      <w:spacing w:line="240" w:lineRule="exact"/>
      <w:ind w:left="284" w:hanging="284"/>
    </w:pPr>
    <w:rPr>
      <w:sz w:val="20"/>
    </w:rPr>
  </w:style>
  <w:style w:type="paragraph" w:styleId="TOC1">
    <w:name w:val="toc 1"/>
    <w:basedOn w:val="OPCParaBase"/>
    <w:next w:val="Normal"/>
    <w:uiPriority w:val="39"/>
    <w:semiHidden/>
    <w:unhideWhenUsed/>
    <w:rsid w:val="009C1A6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1A6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C1A6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C1A6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C1A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C1A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C1A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C1A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1A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C1A68"/>
    <w:pPr>
      <w:keepLines/>
      <w:spacing w:before="240" w:after="120" w:line="240" w:lineRule="auto"/>
      <w:ind w:left="794"/>
    </w:pPr>
    <w:rPr>
      <w:b/>
      <w:kern w:val="28"/>
      <w:sz w:val="20"/>
    </w:rPr>
  </w:style>
  <w:style w:type="paragraph" w:customStyle="1" w:styleId="TofSectsHeading">
    <w:name w:val="TofSects(Heading)"/>
    <w:basedOn w:val="OPCParaBase"/>
    <w:rsid w:val="009C1A68"/>
    <w:pPr>
      <w:spacing w:before="240" w:after="120" w:line="240" w:lineRule="auto"/>
    </w:pPr>
    <w:rPr>
      <w:b/>
      <w:sz w:val="24"/>
    </w:rPr>
  </w:style>
  <w:style w:type="paragraph" w:customStyle="1" w:styleId="TofSectsSection">
    <w:name w:val="TofSects(Section)"/>
    <w:basedOn w:val="OPCParaBase"/>
    <w:rsid w:val="009C1A68"/>
    <w:pPr>
      <w:keepLines/>
      <w:spacing w:before="40" w:line="240" w:lineRule="auto"/>
      <w:ind w:left="1588" w:hanging="794"/>
    </w:pPr>
    <w:rPr>
      <w:kern w:val="28"/>
      <w:sz w:val="18"/>
    </w:rPr>
  </w:style>
  <w:style w:type="paragraph" w:customStyle="1" w:styleId="TofSectsSubdiv">
    <w:name w:val="TofSects(Subdiv)"/>
    <w:basedOn w:val="OPCParaBase"/>
    <w:rsid w:val="009C1A68"/>
    <w:pPr>
      <w:keepLines/>
      <w:spacing w:before="80" w:line="240" w:lineRule="auto"/>
      <w:ind w:left="1588" w:hanging="794"/>
    </w:pPr>
    <w:rPr>
      <w:kern w:val="28"/>
    </w:rPr>
  </w:style>
  <w:style w:type="paragraph" w:customStyle="1" w:styleId="WRStyle">
    <w:name w:val="WR Style"/>
    <w:aliases w:val="WR"/>
    <w:basedOn w:val="OPCParaBase"/>
    <w:rsid w:val="009C1A68"/>
    <w:pPr>
      <w:spacing w:before="240" w:line="240" w:lineRule="auto"/>
      <w:ind w:left="284" w:hanging="284"/>
    </w:pPr>
    <w:rPr>
      <w:b/>
      <w:i/>
      <w:kern w:val="28"/>
      <w:sz w:val="24"/>
    </w:rPr>
  </w:style>
  <w:style w:type="paragraph" w:customStyle="1" w:styleId="notepara">
    <w:name w:val="note(para)"/>
    <w:aliases w:val="na"/>
    <w:basedOn w:val="OPCParaBase"/>
    <w:rsid w:val="009C1A68"/>
    <w:pPr>
      <w:spacing w:before="40" w:line="198" w:lineRule="exact"/>
      <w:ind w:left="2354" w:hanging="369"/>
    </w:pPr>
    <w:rPr>
      <w:sz w:val="18"/>
    </w:rPr>
  </w:style>
  <w:style w:type="paragraph" w:styleId="Footer">
    <w:name w:val="footer"/>
    <w:link w:val="FooterChar"/>
    <w:rsid w:val="009C1A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1A68"/>
    <w:rPr>
      <w:rFonts w:eastAsia="Times New Roman" w:cs="Times New Roman"/>
      <w:sz w:val="22"/>
      <w:szCs w:val="24"/>
      <w:lang w:eastAsia="en-AU"/>
    </w:rPr>
  </w:style>
  <w:style w:type="character" w:styleId="LineNumber">
    <w:name w:val="line number"/>
    <w:basedOn w:val="OPCCharBase"/>
    <w:uiPriority w:val="99"/>
    <w:semiHidden/>
    <w:unhideWhenUsed/>
    <w:rsid w:val="009C1A68"/>
    <w:rPr>
      <w:sz w:val="16"/>
    </w:rPr>
  </w:style>
  <w:style w:type="table" w:customStyle="1" w:styleId="CFlag">
    <w:name w:val="CFlag"/>
    <w:basedOn w:val="TableNormal"/>
    <w:uiPriority w:val="99"/>
    <w:rsid w:val="009C1A68"/>
    <w:rPr>
      <w:rFonts w:eastAsia="Times New Roman" w:cs="Times New Roman"/>
      <w:lang w:eastAsia="en-AU"/>
    </w:rPr>
    <w:tblPr/>
  </w:style>
  <w:style w:type="paragraph" w:customStyle="1" w:styleId="NotesHeading1">
    <w:name w:val="NotesHeading 1"/>
    <w:basedOn w:val="OPCParaBase"/>
    <w:next w:val="Normal"/>
    <w:rsid w:val="009C1A68"/>
    <w:rPr>
      <w:b/>
      <w:sz w:val="28"/>
      <w:szCs w:val="28"/>
    </w:rPr>
  </w:style>
  <w:style w:type="paragraph" w:customStyle="1" w:styleId="NotesHeading2">
    <w:name w:val="NotesHeading 2"/>
    <w:basedOn w:val="OPCParaBase"/>
    <w:next w:val="Normal"/>
    <w:rsid w:val="009C1A68"/>
    <w:rPr>
      <w:b/>
      <w:sz w:val="28"/>
      <w:szCs w:val="28"/>
    </w:rPr>
  </w:style>
  <w:style w:type="paragraph" w:customStyle="1" w:styleId="SignCoverPageEnd">
    <w:name w:val="SignCoverPageEnd"/>
    <w:basedOn w:val="OPCParaBase"/>
    <w:next w:val="Normal"/>
    <w:rsid w:val="009C1A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A68"/>
    <w:pPr>
      <w:pBdr>
        <w:top w:val="single" w:sz="4" w:space="1" w:color="auto"/>
      </w:pBdr>
      <w:spacing w:before="360"/>
      <w:ind w:right="397"/>
      <w:jc w:val="both"/>
    </w:pPr>
  </w:style>
  <w:style w:type="paragraph" w:customStyle="1" w:styleId="Paragraphsub-sub-sub">
    <w:name w:val="Paragraph(sub-sub-sub)"/>
    <w:aliases w:val="aaaa"/>
    <w:basedOn w:val="OPCParaBase"/>
    <w:rsid w:val="009C1A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1A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A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A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A6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C1A68"/>
    <w:pPr>
      <w:spacing w:before="120"/>
    </w:pPr>
  </w:style>
  <w:style w:type="paragraph" w:customStyle="1" w:styleId="TableTextEndNotes">
    <w:name w:val="TableTextEndNotes"/>
    <w:aliases w:val="Tten"/>
    <w:basedOn w:val="Normal"/>
    <w:rsid w:val="009C1A68"/>
    <w:pPr>
      <w:spacing w:before="60" w:line="240" w:lineRule="auto"/>
    </w:pPr>
    <w:rPr>
      <w:rFonts w:cs="Arial"/>
      <w:sz w:val="20"/>
      <w:szCs w:val="22"/>
    </w:rPr>
  </w:style>
  <w:style w:type="paragraph" w:customStyle="1" w:styleId="TableHeading">
    <w:name w:val="TableHeading"/>
    <w:aliases w:val="th"/>
    <w:basedOn w:val="OPCParaBase"/>
    <w:next w:val="Tabletext"/>
    <w:rsid w:val="009C1A68"/>
    <w:pPr>
      <w:keepNext/>
      <w:spacing w:before="60" w:line="240" w:lineRule="atLeast"/>
    </w:pPr>
    <w:rPr>
      <w:b/>
      <w:sz w:val="20"/>
    </w:rPr>
  </w:style>
  <w:style w:type="paragraph" w:customStyle="1" w:styleId="NoteToSubpara">
    <w:name w:val="NoteToSubpara"/>
    <w:aliases w:val="nts"/>
    <w:basedOn w:val="OPCParaBase"/>
    <w:rsid w:val="009C1A68"/>
    <w:pPr>
      <w:spacing w:before="40" w:line="198" w:lineRule="exact"/>
      <w:ind w:left="2835" w:hanging="709"/>
    </w:pPr>
    <w:rPr>
      <w:sz w:val="18"/>
    </w:rPr>
  </w:style>
  <w:style w:type="paragraph" w:customStyle="1" w:styleId="ENoteTableHeading">
    <w:name w:val="ENoteTableHeading"/>
    <w:aliases w:val="enth"/>
    <w:basedOn w:val="OPCParaBase"/>
    <w:rsid w:val="009C1A68"/>
    <w:pPr>
      <w:keepNext/>
      <w:spacing w:before="60" w:line="240" w:lineRule="atLeast"/>
    </w:pPr>
    <w:rPr>
      <w:rFonts w:ascii="Arial" w:hAnsi="Arial"/>
      <w:b/>
      <w:sz w:val="16"/>
    </w:rPr>
  </w:style>
  <w:style w:type="paragraph" w:customStyle="1" w:styleId="ENoteTTi">
    <w:name w:val="ENoteTTi"/>
    <w:aliases w:val="entti"/>
    <w:basedOn w:val="OPCParaBase"/>
    <w:rsid w:val="009C1A68"/>
    <w:pPr>
      <w:keepNext/>
      <w:spacing w:before="60" w:line="240" w:lineRule="atLeast"/>
      <w:ind w:left="170"/>
    </w:pPr>
    <w:rPr>
      <w:sz w:val="16"/>
    </w:rPr>
  </w:style>
  <w:style w:type="paragraph" w:customStyle="1" w:styleId="ENotesHeading1">
    <w:name w:val="ENotesHeading 1"/>
    <w:aliases w:val="Enh1"/>
    <w:basedOn w:val="OPCParaBase"/>
    <w:next w:val="Normal"/>
    <w:rsid w:val="009C1A68"/>
    <w:pPr>
      <w:spacing w:before="120"/>
      <w:outlineLvl w:val="1"/>
    </w:pPr>
    <w:rPr>
      <w:b/>
      <w:sz w:val="28"/>
      <w:szCs w:val="28"/>
    </w:rPr>
  </w:style>
  <w:style w:type="paragraph" w:customStyle="1" w:styleId="ENotesHeading2">
    <w:name w:val="ENotesHeading 2"/>
    <w:aliases w:val="Enh2"/>
    <w:basedOn w:val="OPCParaBase"/>
    <w:next w:val="Normal"/>
    <w:rsid w:val="009C1A68"/>
    <w:pPr>
      <w:spacing w:before="120" w:after="120"/>
      <w:outlineLvl w:val="2"/>
    </w:pPr>
    <w:rPr>
      <w:b/>
      <w:sz w:val="24"/>
      <w:szCs w:val="28"/>
    </w:rPr>
  </w:style>
  <w:style w:type="paragraph" w:customStyle="1" w:styleId="ENoteTTIndentHeading">
    <w:name w:val="ENoteTTIndentHeading"/>
    <w:aliases w:val="enTTHi"/>
    <w:basedOn w:val="OPCParaBase"/>
    <w:rsid w:val="009C1A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A68"/>
    <w:pPr>
      <w:spacing w:before="60" w:line="240" w:lineRule="atLeast"/>
    </w:pPr>
    <w:rPr>
      <w:sz w:val="16"/>
    </w:rPr>
  </w:style>
  <w:style w:type="paragraph" w:customStyle="1" w:styleId="MadeunderText">
    <w:name w:val="MadeunderText"/>
    <w:basedOn w:val="OPCParaBase"/>
    <w:next w:val="Normal"/>
    <w:rsid w:val="009C1A68"/>
    <w:pPr>
      <w:spacing w:before="240"/>
    </w:pPr>
    <w:rPr>
      <w:sz w:val="24"/>
      <w:szCs w:val="24"/>
    </w:rPr>
  </w:style>
  <w:style w:type="paragraph" w:customStyle="1" w:styleId="ENotesHeading3">
    <w:name w:val="ENotesHeading 3"/>
    <w:aliases w:val="Enh3"/>
    <w:basedOn w:val="OPCParaBase"/>
    <w:next w:val="Normal"/>
    <w:rsid w:val="009C1A68"/>
    <w:pPr>
      <w:keepNext/>
      <w:spacing w:before="120" w:line="240" w:lineRule="auto"/>
      <w:outlineLvl w:val="4"/>
    </w:pPr>
    <w:rPr>
      <w:b/>
      <w:szCs w:val="24"/>
    </w:rPr>
  </w:style>
  <w:style w:type="paragraph" w:customStyle="1" w:styleId="SubPartCASA">
    <w:name w:val="SubPart(CASA)"/>
    <w:aliases w:val="csp"/>
    <w:basedOn w:val="OPCParaBase"/>
    <w:next w:val="ActHead3"/>
    <w:rsid w:val="009C1A68"/>
    <w:pPr>
      <w:keepNext/>
      <w:keepLines/>
      <w:spacing w:before="280"/>
      <w:outlineLvl w:val="1"/>
    </w:pPr>
    <w:rPr>
      <w:b/>
      <w:kern w:val="28"/>
      <w:sz w:val="32"/>
    </w:rPr>
  </w:style>
  <w:style w:type="character" w:customStyle="1" w:styleId="CharSubPartTextCASA">
    <w:name w:val="CharSubPartText(CASA)"/>
    <w:basedOn w:val="OPCCharBase"/>
    <w:uiPriority w:val="1"/>
    <w:rsid w:val="009C1A68"/>
  </w:style>
  <w:style w:type="character" w:customStyle="1" w:styleId="CharSubPartNoCASA">
    <w:name w:val="CharSubPartNo(CASA)"/>
    <w:basedOn w:val="OPCCharBase"/>
    <w:uiPriority w:val="1"/>
    <w:rsid w:val="009C1A68"/>
  </w:style>
  <w:style w:type="paragraph" w:customStyle="1" w:styleId="ENoteTTIndentHeadingSub">
    <w:name w:val="ENoteTTIndentHeadingSub"/>
    <w:aliases w:val="enTTHis"/>
    <w:basedOn w:val="OPCParaBase"/>
    <w:rsid w:val="009C1A68"/>
    <w:pPr>
      <w:keepNext/>
      <w:spacing w:before="60" w:line="240" w:lineRule="atLeast"/>
      <w:ind w:left="340"/>
    </w:pPr>
    <w:rPr>
      <w:b/>
      <w:sz w:val="16"/>
    </w:rPr>
  </w:style>
  <w:style w:type="paragraph" w:customStyle="1" w:styleId="ENoteTTiSub">
    <w:name w:val="ENoteTTiSub"/>
    <w:aliases w:val="enttis"/>
    <w:basedOn w:val="OPCParaBase"/>
    <w:rsid w:val="009C1A68"/>
    <w:pPr>
      <w:keepNext/>
      <w:spacing w:before="60" w:line="240" w:lineRule="atLeast"/>
      <w:ind w:left="340"/>
    </w:pPr>
    <w:rPr>
      <w:sz w:val="16"/>
    </w:rPr>
  </w:style>
  <w:style w:type="paragraph" w:customStyle="1" w:styleId="SubDivisionMigration">
    <w:name w:val="SubDivisionMigration"/>
    <w:aliases w:val="sdm"/>
    <w:basedOn w:val="OPCParaBase"/>
    <w:rsid w:val="009C1A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A68"/>
    <w:pPr>
      <w:keepNext/>
      <w:keepLines/>
      <w:spacing w:before="240" w:line="240" w:lineRule="auto"/>
      <w:ind w:left="1134" w:hanging="1134"/>
    </w:pPr>
    <w:rPr>
      <w:b/>
      <w:sz w:val="28"/>
    </w:rPr>
  </w:style>
  <w:style w:type="table" w:styleId="TableGrid">
    <w:name w:val="Table Grid"/>
    <w:basedOn w:val="TableNormal"/>
    <w:uiPriority w:val="59"/>
    <w:rsid w:val="009C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C1A6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C1A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A68"/>
    <w:rPr>
      <w:sz w:val="22"/>
    </w:rPr>
  </w:style>
  <w:style w:type="paragraph" w:customStyle="1" w:styleId="SOTextNote">
    <w:name w:val="SO TextNote"/>
    <w:aliases w:val="sont"/>
    <w:basedOn w:val="SOText"/>
    <w:qFormat/>
    <w:rsid w:val="009C1A68"/>
    <w:pPr>
      <w:spacing w:before="122" w:line="198" w:lineRule="exact"/>
      <w:ind w:left="1843" w:hanging="709"/>
    </w:pPr>
    <w:rPr>
      <w:sz w:val="18"/>
    </w:rPr>
  </w:style>
  <w:style w:type="paragraph" w:customStyle="1" w:styleId="SOPara">
    <w:name w:val="SO Para"/>
    <w:aliases w:val="soa"/>
    <w:basedOn w:val="SOText"/>
    <w:link w:val="SOParaChar"/>
    <w:qFormat/>
    <w:rsid w:val="009C1A68"/>
    <w:pPr>
      <w:tabs>
        <w:tab w:val="right" w:pos="1786"/>
      </w:tabs>
      <w:spacing w:before="40"/>
      <w:ind w:left="2070" w:hanging="936"/>
    </w:pPr>
  </w:style>
  <w:style w:type="character" w:customStyle="1" w:styleId="SOParaChar">
    <w:name w:val="SO Para Char"/>
    <w:aliases w:val="soa Char"/>
    <w:basedOn w:val="DefaultParagraphFont"/>
    <w:link w:val="SOPara"/>
    <w:rsid w:val="009C1A68"/>
    <w:rPr>
      <w:sz w:val="22"/>
    </w:rPr>
  </w:style>
  <w:style w:type="paragraph" w:customStyle="1" w:styleId="FileName">
    <w:name w:val="FileName"/>
    <w:basedOn w:val="Normal"/>
    <w:rsid w:val="009C1A68"/>
  </w:style>
  <w:style w:type="paragraph" w:customStyle="1" w:styleId="SOHeadBold">
    <w:name w:val="SO HeadBold"/>
    <w:aliases w:val="sohb"/>
    <w:basedOn w:val="SOText"/>
    <w:next w:val="SOText"/>
    <w:link w:val="SOHeadBoldChar"/>
    <w:qFormat/>
    <w:rsid w:val="009C1A68"/>
    <w:rPr>
      <w:b/>
    </w:rPr>
  </w:style>
  <w:style w:type="character" w:customStyle="1" w:styleId="SOHeadBoldChar">
    <w:name w:val="SO HeadBold Char"/>
    <w:aliases w:val="sohb Char"/>
    <w:basedOn w:val="DefaultParagraphFont"/>
    <w:link w:val="SOHeadBold"/>
    <w:rsid w:val="009C1A68"/>
    <w:rPr>
      <w:b/>
      <w:sz w:val="22"/>
    </w:rPr>
  </w:style>
  <w:style w:type="paragraph" w:customStyle="1" w:styleId="SOHeadItalic">
    <w:name w:val="SO HeadItalic"/>
    <w:aliases w:val="sohi"/>
    <w:basedOn w:val="SOText"/>
    <w:next w:val="SOText"/>
    <w:link w:val="SOHeadItalicChar"/>
    <w:qFormat/>
    <w:rsid w:val="009C1A68"/>
    <w:rPr>
      <w:i/>
    </w:rPr>
  </w:style>
  <w:style w:type="character" w:customStyle="1" w:styleId="SOHeadItalicChar">
    <w:name w:val="SO HeadItalic Char"/>
    <w:aliases w:val="sohi Char"/>
    <w:basedOn w:val="DefaultParagraphFont"/>
    <w:link w:val="SOHeadItalic"/>
    <w:rsid w:val="009C1A68"/>
    <w:rPr>
      <w:i/>
      <w:sz w:val="22"/>
    </w:rPr>
  </w:style>
  <w:style w:type="paragraph" w:customStyle="1" w:styleId="SOBullet">
    <w:name w:val="SO Bullet"/>
    <w:aliases w:val="sotb"/>
    <w:basedOn w:val="SOText"/>
    <w:link w:val="SOBulletChar"/>
    <w:qFormat/>
    <w:rsid w:val="009C1A68"/>
    <w:pPr>
      <w:ind w:left="1559" w:hanging="425"/>
    </w:pPr>
  </w:style>
  <w:style w:type="character" w:customStyle="1" w:styleId="SOBulletChar">
    <w:name w:val="SO Bullet Char"/>
    <w:aliases w:val="sotb Char"/>
    <w:basedOn w:val="DefaultParagraphFont"/>
    <w:link w:val="SOBullet"/>
    <w:rsid w:val="009C1A68"/>
    <w:rPr>
      <w:sz w:val="22"/>
    </w:rPr>
  </w:style>
  <w:style w:type="paragraph" w:customStyle="1" w:styleId="SOBulletNote">
    <w:name w:val="SO BulletNote"/>
    <w:aliases w:val="sonb"/>
    <w:basedOn w:val="SOTextNote"/>
    <w:link w:val="SOBulletNoteChar"/>
    <w:qFormat/>
    <w:rsid w:val="009C1A68"/>
    <w:pPr>
      <w:tabs>
        <w:tab w:val="left" w:pos="1560"/>
      </w:tabs>
      <w:ind w:left="2268" w:hanging="1134"/>
    </w:pPr>
  </w:style>
  <w:style w:type="character" w:customStyle="1" w:styleId="SOBulletNoteChar">
    <w:name w:val="SO BulletNote Char"/>
    <w:aliases w:val="sonb Char"/>
    <w:basedOn w:val="DefaultParagraphFont"/>
    <w:link w:val="SOBulletNote"/>
    <w:rsid w:val="009C1A68"/>
    <w:rPr>
      <w:sz w:val="18"/>
    </w:rPr>
  </w:style>
  <w:style w:type="paragraph" w:customStyle="1" w:styleId="SOText2">
    <w:name w:val="SO Text2"/>
    <w:aliases w:val="sot2"/>
    <w:basedOn w:val="Normal"/>
    <w:next w:val="SOText"/>
    <w:link w:val="SOText2Char"/>
    <w:rsid w:val="009C1A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A68"/>
    <w:rPr>
      <w:sz w:val="22"/>
    </w:rPr>
  </w:style>
  <w:style w:type="paragraph" w:styleId="BalloonText">
    <w:name w:val="Balloon Text"/>
    <w:basedOn w:val="Normal"/>
    <w:link w:val="BalloonTextChar"/>
    <w:uiPriority w:val="99"/>
    <w:semiHidden/>
    <w:unhideWhenUsed/>
    <w:rsid w:val="00A336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668"/>
    <w:rPr>
      <w:rFonts w:ascii="Tahoma" w:hAnsi="Tahoma" w:cs="Tahoma"/>
      <w:sz w:val="16"/>
      <w:szCs w:val="16"/>
    </w:rPr>
  </w:style>
  <w:style w:type="character" w:customStyle="1" w:styleId="Heading1Char">
    <w:name w:val="Heading 1 Char"/>
    <w:basedOn w:val="DefaultParagraphFont"/>
    <w:link w:val="Heading1"/>
    <w:uiPriority w:val="9"/>
    <w:rsid w:val="00B106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06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06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106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1064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06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106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106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064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10648"/>
    <w:pPr>
      <w:spacing w:before="800"/>
    </w:pPr>
  </w:style>
  <w:style w:type="character" w:customStyle="1" w:styleId="OPCParaBaseChar">
    <w:name w:val="OPCParaBase Char"/>
    <w:basedOn w:val="DefaultParagraphFont"/>
    <w:link w:val="OPCParaBase"/>
    <w:rsid w:val="00B10648"/>
    <w:rPr>
      <w:rFonts w:eastAsia="Times New Roman" w:cs="Times New Roman"/>
      <w:sz w:val="22"/>
      <w:lang w:eastAsia="en-AU"/>
    </w:rPr>
  </w:style>
  <w:style w:type="character" w:customStyle="1" w:styleId="ShortTChar">
    <w:name w:val="ShortT Char"/>
    <w:basedOn w:val="OPCParaBaseChar"/>
    <w:link w:val="ShortT"/>
    <w:rsid w:val="00B10648"/>
    <w:rPr>
      <w:rFonts w:eastAsia="Times New Roman" w:cs="Times New Roman"/>
      <w:b/>
      <w:sz w:val="40"/>
      <w:lang w:eastAsia="en-AU"/>
    </w:rPr>
  </w:style>
  <w:style w:type="character" w:customStyle="1" w:styleId="ShortTP1Char">
    <w:name w:val="ShortTP1 Char"/>
    <w:basedOn w:val="ShortTChar"/>
    <w:link w:val="ShortTP1"/>
    <w:rsid w:val="00B10648"/>
    <w:rPr>
      <w:rFonts w:eastAsia="Times New Roman" w:cs="Times New Roman"/>
      <w:b/>
      <w:sz w:val="40"/>
      <w:lang w:eastAsia="en-AU"/>
    </w:rPr>
  </w:style>
  <w:style w:type="paragraph" w:customStyle="1" w:styleId="ActNoP1">
    <w:name w:val="ActNoP1"/>
    <w:basedOn w:val="Actno"/>
    <w:link w:val="ActNoP1Char"/>
    <w:rsid w:val="00B10648"/>
    <w:pPr>
      <w:spacing w:before="800"/>
    </w:pPr>
    <w:rPr>
      <w:sz w:val="28"/>
    </w:rPr>
  </w:style>
  <w:style w:type="character" w:customStyle="1" w:styleId="ActnoChar">
    <w:name w:val="Actno Char"/>
    <w:basedOn w:val="ShortTChar"/>
    <w:link w:val="Actno"/>
    <w:rsid w:val="00B10648"/>
    <w:rPr>
      <w:rFonts w:eastAsia="Times New Roman" w:cs="Times New Roman"/>
      <w:b/>
      <w:sz w:val="40"/>
      <w:lang w:eastAsia="en-AU"/>
    </w:rPr>
  </w:style>
  <w:style w:type="character" w:customStyle="1" w:styleId="ActNoP1Char">
    <w:name w:val="ActNoP1 Char"/>
    <w:basedOn w:val="ActnoChar"/>
    <w:link w:val="ActNoP1"/>
    <w:rsid w:val="00B10648"/>
    <w:rPr>
      <w:rFonts w:eastAsia="Times New Roman" w:cs="Times New Roman"/>
      <w:b/>
      <w:sz w:val="28"/>
      <w:lang w:eastAsia="en-AU"/>
    </w:rPr>
  </w:style>
  <w:style w:type="paragraph" w:customStyle="1" w:styleId="ShortTCP">
    <w:name w:val="ShortTCP"/>
    <w:basedOn w:val="ShortT"/>
    <w:link w:val="ShortTCPChar"/>
    <w:rsid w:val="00B10648"/>
  </w:style>
  <w:style w:type="character" w:customStyle="1" w:styleId="ShortTCPChar">
    <w:name w:val="ShortTCP Char"/>
    <w:basedOn w:val="ShortTChar"/>
    <w:link w:val="ShortTCP"/>
    <w:rsid w:val="00B10648"/>
    <w:rPr>
      <w:rFonts w:eastAsia="Times New Roman" w:cs="Times New Roman"/>
      <w:b/>
      <w:sz w:val="40"/>
      <w:lang w:eastAsia="en-AU"/>
    </w:rPr>
  </w:style>
  <w:style w:type="paragraph" w:customStyle="1" w:styleId="ActNoCP">
    <w:name w:val="ActNoCP"/>
    <w:basedOn w:val="Actno"/>
    <w:link w:val="ActNoCPChar"/>
    <w:rsid w:val="00B10648"/>
    <w:pPr>
      <w:spacing w:before="400"/>
    </w:pPr>
  </w:style>
  <w:style w:type="character" w:customStyle="1" w:styleId="ActNoCPChar">
    <w:name w:val="ActNoCP Char"/>
    <w:basedOn w:val="ActnoChar"/>
    <w:link w:val="ActNoCP"/>
    <w:rsid w:val="00B10648"/>
    <w:rPr>
      <w:rFonts w:eastAsia="Times New Roman" w:cs="Times New Roman"/>
      <w:b/>
      <w:sz w:val="40"/>
      <w:lang w:eastAsia="en-AU"/>
    </w:rPr>
  </w:style>
  <w:style w:type="paragraph" w:customStyle="1" w:styleId="AssentBk">
    <w:name w:val="AssentBk"/>
    <w:basedOn w:val="Normal"/>
    <w:rsid w:val="00B10648"/>
    <w:pPr>
      <w:spacing w:line="240" w:lineRule="auto"/>
    </w:pPr>
    <w:rPr>
      <w:rFonts w:eastAsia="Times New Roman" w:cs="Times New Roman"/>
      <w:sz w:val="20"/>
      <w:lang w:eastAsia="en-AU"/>
    </w:rPr>
  </w:style>
  <w:style w:type="paragraph" w:customStyle="1" w:styleId="AssentDt">
    <w:name w:val="AssentDt"/>
    <w:basedOn w:val="Normal"/>
    <w:rsid w:val="006E39A0"/>
    <w:pPr>
      <w:spacing w:line="240" w:lineRule="auto"/>
    </w:pPr>
    <w:rPr>
      <w:rFonts w:eastAsia="Times New Roman" w:cs="Times New Roman"/>
      <w:sz w:val="20"/>
      <w:lang w:eastAsia="en-AU"/>
    </w:rPr>
  </w:style>
  <w:style w:type="paragraph" w:customStyle="1" w:styleId="2ndRd">
    <w:name w:val="2ndRd"/>
    <w:basedOn w:val="Normal"/>
    <w:rsid w:val="006E39A0"/>
    <w:pPr>
      <w:spacing w:line="240" w:lineRule="auto"/>
    </w:pPr>
    <w:rPr>
      <w:rFonts w:eastAsia="Times New Roman" w:cs="Times New Roman"/>
      <w:sz w:val="20"/>
      <w:lang w:eastAsia="en-AU"/>
    </w:rPr>
  </w:style>
  <w:style w:type="paragraph" w:customStyle="1" w:styleId="ScalePlusRef">
    <w:name w:val="ScalePlusRef"/>
    <w:basedOn w:val="Normal"/>
    <w:rsid w:val="006E39A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2180</Words>
  <Characters>8306</Characters>
  <Application>Microsoft Office Word</Application>
  <DocSecurity>0</DocSecurity>
  <PresentationFormat/>
  <Lines>830</Lines>
  <Paragraphs>748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2016-09-13T21:54:00Z</cp:lastPrinted>
  <dcterms:created xsi:type="dcterms:W3CDTF">2017-02-24T03:56:00Z</dcterms:created>
  <dcterms:modified xsi:type="dcterms:W3CDTF">2017-02-24T04:08:00Z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Corporations Amendment (Life Insurance Remuneration Arrangements) Act 2017</vt:lpwstr>
  </property>
  <property fmtid="{D5CDD505-2E9C-101B-9397-08002B2CF9AE}" pid="5" name="ActNo">
    <vt:lpwstr>No. 6, 2017</vt:lpwstr>
  </property>
  <property fmtid="{D5CDD505-2E9C-101B-9397-08002B2CF9AE}" pid="6" name="Class">
    <vt:lpwstr>BILL</vt:lpwstr>
  </property>
  <property fmtid="{D5CDD505-2E9C-101B-9397-08002B2CF9AE}" pid="7" name="Type">
    <vt:lpwstr>BILL</vt:lpwstr>
  </property>
  <property fmtid="{D5CDD505-2E9C-101B-9397-08002B2CF9AE}" pid="8" name="ID">
    <vt:lpwstr>OPC6213</vt:lpwstr>
  </property>
  <property fmtid="{D5CDD505-2E9C-101B-9397-08002B2CF9AE}" pid="9" name="DocType">
    <vt:lpwstr>AMD</vt:lpwstr>
  </property>
</Properties>
</file>