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84" w:rsidRDefault="00F7308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49692883" r:id="rId9"/>
        </w:object>
      </w:r>
    </w:p>
    <w:p w:rsidR="00F73084" w:rsidRDefault="00F73084"/>
    <w:p w:rsidR="00F73084" w:rsidRDefault="00F73084" w:rsidP="00F73084">
      <w:pPr>
        <w:spacing w:line="240" w:lineRule="auto"/>
      </w:pPr>
    </w:p>
    <w:p w:rsidR="00F73084" w:rsidRDefault="00F73084" w:rsidP="00F73084"/>
    <w:p w:rsidR="00F73084" w:rsidRDefault="00F73084" w:rsidP="00F73084"/>
    <w:p w:rsidR="00F73084" w:rsidRDefault="00F73084" w:rsidP="00F73084"/>
    <w:p w:rsidR="00F73084" w:rsidRDefault="00F73084" w:rsidP="00F73084">
      <w:bookmarkStart w:id="0" w:name="_GoBack"/>
      <w:bookmarkEnd w:id="0"/>
    </w:p>
    <w:p w:rsidR="0048364F" w:rsidRPr="00FD6E4A" w:rsidRDefault="001E0804" w:rsidP="0048364F">
      <w:pPr>
        <w:pStyle w:val="ShortT"/>
      </w:pPr>
      <w:r w:rsidRPr="00FD6E4A">
        <w:t>Statute Update (</w:t>
      </w:r>
      <w:r w:rsidR="00106FA4" w:rsidRPr="00FD6E4A">
        <w:t>A.C.T</w:t>
      </w:r>
      <w:r w:rsidR="00710615" w:rsidRPr="00FD6E4A">
        <w:t>.</w:t>
      </w:r>
      <w:r w:rsidR="00106FA4" w:rsidRPr="00FD6E4A">
        <w:t xml:space="preserve"> Self</w:t>
      </w:r>
      <w:r w:rsidR="004A43EA">
        <w:noBreakHyphen/>
      </w:r>
      <w:r w:rsidR="00106FA4" w:rsidRPr="00FD6E4A">
        <w:t>Government (Consequential Provisions) Regulations</w:t>
      </w:r>
      <w:r w:rsidRPr="00FD6E4A">
        <w:t>)</w:t>
      </w:r>
      <w:r w:rsidR="00C164CA" w:rsidRPr="00FD6E4A">
        <w:t xml:space="preserve"> </w:t>
      </w:r>
      <w:r w:rsidR="00F73084">
        <w:t>Act</w:t>
      </w:r>
      <w:r w:rsidR="00C164CA" w:rsidRPr="00FD6E4A">
        <w:t xml:space="preserve"> 201</w:t>
      </w:r>
      <w:r w:rsidR="00F12C2F">
        <w:t>7</w:t>
      </w:r>
    </w:p>
    <w:p w:rsidR="0048364F" w:rsidRPr="00FD6E4A" w:rsidRDefault="0048364F" w:rsidP="0048364F"/>
    <w:p w:rsidR="0048364F" w:rsidRPr="00FD6E4A" w:rsidRDefault="00C164CA" w:rsidP="00F73084">
      <w:pPr>
        <w:pStyle w:val="Actno"/>
        <w:spacing w:before="400"/>
      </w:pPr>
      <w:r w:rsidRPr="00FD6E4A">
        <w:t>No.</w:t>
      </w:r>
      <w:r w:rsidR="00AE5985">
        <w:t xml:space="preserve"> 13</w:t>
      </w:r>
      <w:r w:rsidRPr="00FD6E4A">
        <w:t>, 201</w:t>
      </w:r>
      <w:r w:rsidR="00F12C2F">
        <w:t>7</w:t>
      </w:r>
    </w:p>
    <w:p w:rsidR="0048364F" w:rsidRPr="00FD6E4A" w:rsidRDefault="0048364F" w:rsidP="0048364F"/>
    <w:p w:rsidR="00F73084" w:rsidRDefault="00F73084" w:rsidP="00F73084"/>
    <w:p w:rsidR="00F73084" w:rsidRDefault="00F73084" w:rsidP="00F73084"/>
    <w:p w:rsidR="00F73084" w:rsidRDefault="00F73084" w:rsidP="00F73084"/>
    <w:p w:rsidR="00F73084" w:rsidRDefault="00F73084" w:rsidP="00F73084"/>
    <w:p w:rsidR="0048364F" w:rsidRPr="00FD6E4A" w:rsidRDefault="00F73084" w:rsidP="0048364F">
      <w:pPr>
        <w:pStyle w:val="LongT"/>
      </w:pPr>
      <w:r>
        <w:t>An Act</w:t>
      </w:r>
      <w:r w:rsidR="0048364F" w:rsidRPr="00FD6E4A">
        <w:t xml:space="preserve"> to </w:t>
      </w:r>
      <w:r w:rsidR="00CE28F3" w:rsidRPr="00FD6E4A">
        <w:t xml:space="preserve">make various amendments of the statute law of the Commonwealth to enable the repeal of certain provisions of the </w:t>
      </w:r>
      <w:r w:rsidR="00CE28F3" w:rsidRPr="00FD6E4A">
        <w:rPr>
          <w:i/>
        </w:rPr>
        <w:t>A.C.T. Self</w:t>
      </w:r>
      <w:r w:rsidR="004A43EA">
        <w:rPr>
          <w:i/>
        </w:rPr>
        <w:noBreakHyphen/>
      </w:r>
      <w:r w:rsidR="00CE28F3" w:rsidRPr="00FD6E4A">
        <w:rPr>
          <w:i/>
        </w:rPr>
        <w:t>Government (Consequential Provisions) Regulations</w:t>
      </w:r>
      <w:r w:rsidR="0048364F" w:rsidRPr="00FD6E4A">
        <w:t>, and for related purposes</w:t>
      </w:r>
    </w:p>
    <w:p w:rsidR="0048364F" w:rsidRPr="00FD6E4A" w:rsidRDefault="0048364F" w:rsidP="0048364F">
      <w:pPr>
        <w:pStyle w:val="Header"/>
        <w:tabs>
          <w:tab w:val="clear" w:pos="4150"/>
          <w:tab w:val="clear" w:pos="8307"/>
        </w:tabs>
      </w:pPr>
      <w:r w:rsidRPr="00FD6E4A">
        <w:rPr>
          <w:rStyle w:val="CharAmSchNo"/>
        </w:rPr>
        <w:t xml:space="preserve"> </w:t>
      </w:r>
      <w:r w:rsidRPr="00FD6E4A">
        <w:rPr>
          <w:rStyle w:val="CharAmSchText"/>
        </w:rPr>
        <w:t xml:space="preserve"> </w:t>
      </w:r>
    </w:p>
    <w:p w:rsidR="0048364F" w:rsidRPr="00FD6E4A" w:rsidRDefault="0048364F" w:rsidP="0048364F">
      <w:pPr>
        <w:pStyle w:val="Header"/>
        <w:tabs>
          <w:tab w:val="clear" w:pos="4150"/>
          <w:tab w:val="clear" w:pos="8307"/>
        </w:tabs>
      </w:pPr>
      <w:r w:rsidRPr="00FD6E4A">
        <w:rPr>
          <w:rStyle w:val="CharAmPartNo"/>
        </w:rPr>
        <w:t xml:space="preserve"> </w:t>
      </w:r>
      <w:r w:rsidRPr="00FD6E4A">
        <w:rPr>
          <w:rStyle w:val="CharAmPartText"/>
        </w:rPr>
        <w:t xml:space="preserve"> </w:t>
      </w:r>
    </w:p>
    <w:p w:rsidR="0048364F" w:rsidRPr="00FD6E4A" w:rsidRDefault="0048364F" w:rsidP="0048364F">
      <w:pPr>
        <w:sectPr w:rsidR="0048364F" w:rsidRPr="00FD6E4A" w:rsidSect="00F730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D6E4A" w:rsidRDefault="0048364F" w:rsidP="000514C7">
      <w:pPr>
        <w:rPr>
          <w:sz w:val="36"/>
        </w:rPr>
      </w:pPr>
      <w:r w:rsidRPr="00FD6E4A">
        <w:rPr>
          <w:sz w:val="36"/>
        </w:rPr>
        <w:lastRenderedPageBreak/>
        <w:t>Contents</w:t>
      </w:r>
    </w:p>
    <w:bookmarkStart w:id="1" w:name="BKCheck15B_1"/>
    <w:bookmarkEnd w:id="1"/>
    <w:p w:rsidR="000D5AAA" w:rsidRDefault="000D5A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D5AAA">
        <w:rPr>
          <w:noProof/>
        </w:rPr>
        <w:tab/>
      </w:r>
      <w:r w:rsidRPr="000D5AAA">
        <w:rPr>
          <w:noProof/>
        </w:rPr>
        <w:fldChar w:fldCharType="begin"/>
      </w:r>
      <w:r w:rsidRPr="000D5AAA">
        <w:rPr>
          <w:noProof/>
        </w:rPr>
        <w:instrText xml:space="preserve"> PAGEREF _Toc475950631 \h </w:instrText>
      </w:r>
      <w:r w:rsidRPr="000D5AAA">
        <w:rPr>
          <w:noProof/>
        </w:rPr>
      </w:r>
      <w:r w:rsidRPr="000D5AAA">
        <w:rPr>
          <w:noProof/>
        </w:rPr>
        <w:fldChar w:fldCharType="separate"/>
      </w:r>
      <w:r w:rsidR="003206EB">
        <w:rPr>
          <w:noProof/>
        </w:rPr>
        <w:t>2</w:t>
      </w:r>
      <w:r w:rsidRPr="000D5AAA">
        <w:rPr>
          <w:noProof/>
        </w:rPr>
        <w:fldChar w:fldCharType="end"/>
      </w:r>
    </w:p>
    <w:p w:rsidR="000D5AAA" w:rsidRDefault="000D5A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D5AAA">
        <w:rPr>
          <w:noProof/>
        </w:rPr>
        <w:tab/>
      </w:r>
      <w:r w:rsidRPr="000D5AAA">
        <w:rPr>
          <w:noProof/>
        </w:rPr>
        <w:fldChar w:fldCharType="begin"/>
      </w:r>
      <w:r w:rsidRPr="000D5AAA">
        <w:rPr>
          <w:noProof/>
        </w:rPr>
        <w:instrText xml:space="preserve"> PAGEREF _Toc475950632 \h </w:instrText>
      </w:r>
      <w:r w:rsidRPr="000D5AAA">
        <w:rPr>
          <w:noProof/>
        </w:rPr>
      </w:r>
      <w:r w:rsidRPr="000D5AAA">
        <w:rPr>
          <w:noProof/>
        </w:rPr>
        <w:fldChar w:fldCharType="separate"/>
      </w:r>
      <w:r w:rsidR="003206EB">
        <w:rPr>
          <w:noProof/>
        </w:rPr>
        <w:t>2</w:t>
      </w:r>
      <w:r w:rsidRPr="000D5AAA">
        <w:rPr>
          <w:noProof/>
        </w:rPr>
        <w:fldChar w:fldCharType="end"/>
      </w:r>
    </w:p>
    <w:p w:rsidR="000D5AAA" w:rsidRDefault="000D5A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D5AAA">
        <w:rPr>
          <w:noProof/>
        </w:rPr>
        <w:tab/>
      </w:r>
      <w:r w:rsidRPr="000D5AAA">
        <w:rPr>
          <w:noProof/>
        </w:rPr>
        <w:fldChar w:fldCharType="begin"/>
      </w:r>
      <w:r w:rsidRPr="000D5AAA">
        <w:rPr>
          <w:noProof/>
        </w:rPr>
        <w:instrText xml:space="preserve"> PAGEREF _Toc475950633 \h </w:instrText>
      </w:r>
      <w:r w:rsidRPr="000D5AAA">
        <w:rPr>
          <w:noProof/>
        </w:rPr>
      </w:r>
      <w:r w:rsidRPr="000D5AAA">
        <w:rPr>
          <w:noProof/>
        </w:rPr>
        <w:fldChar w:fldCharType="separate"/>
      </w:r>
      <w:r w:rsidR="003206EB">
        <w:rPr>
          <w:noProof/>
        </w:rPr>
        <w:t>2</w:t>
      </w:r>
      <w:r w:rsidRPr="000D5AAA">
        <w:rPr>
          <w:noProof/>
        </w:rPr>
        <w:fldChar w:fldCharType="end"/>
      </w:r>
    </w:p>
    <w:p w:rsidR="000D5AAA" w:rsidRDefault="000D5A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D5AAA">
        <w:rPr>
          <w:b w:val="0"/>
          <w:noProof/>
          <w:sz w:val="18"/>
        </w:rPr>
        <w:tab/>
      </w:r>
      <w:r w:rsidRPr="000D5AAA">
        <w:rPr>
          <w:b w:val="0"/>
          <w:noProof/>
          <w:sz w:val="18"/>
        </w:rPr>
        <w:fldChar w:fldCharType="begin"/>
      </w:r>
      <w:r w:rsidRPr="000D5AAA">
        <w:rPr>
          <w:b w:val="0"/>
          <w:noProof/>
          <w:sz w:val="18"/>
        </w:rPr>
        <w:instrText xml:space="preserve"> PAGEREF _Toc475950634 \h </w:instrText>
      </w:r>
      <w:r w:rsidRPr="000D5AAA">
        <w:rPr>
          <w:b w:val="0"/>
          <w:noProof/>
          <w:sz w:val="18"/>
        </w:rPr>
      </w:r>
      <w:r w:rsidRPr="000D5AAA">
        <w:rPr>
          <w:b w:val="0"/>
          <w:noProof/>
          <w:sz w:val="18"/>
        </w:rPr>
        <w:fldChar w:fldCharType="separate"/>
      </w:r>
      <w:r w:rsidR="003206EB">
        <w:rPr>
          <w:b w:val="0"/>
          <w:noProof/>
          <w:sz w:val="18"/>
        </w:rPr>
        <w:t>3</w:t>
      </w:r>
      <w:r w:rsidRPr="000D5AAA">
        <w:rPr>
          <w:b w:val="0"/>
          <w:noProof/>
          <w:sz w:val="18"/>
        </w:rPr>
        <w:fldChar w:fldCharType="end"/>
      </w:r>
    </w:p>
    <w:p w:rsidR="000D5AAA" w:rsidRDefault="000D5A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of Acts</w:t>
      </w:r>
      <w:r w:rsidRPr="000D5AAA">
        <w:rPr>
          <w:noProof/>
          <w:sz w:val="18"/>
        </w:rPr>
        <w:tab/>
      </w:r>
      <w:r w:rsidRPr="000D5AAA">
        <w:rPr>
          <w:noProof/>
          <w:sz w:val="18"/>
        </w:rPr>
        <w:fldChar w:fldCharType="begin"/>
      </w:r>
      <w:r w:rsidRPr="000D5AAA">
        <w:rPr>
          <w:noProof/>
          <w:sz w:val="18"/>
        </w:rPr>
        <w:instrText xml:space="preserve"> PAGEREF _Toc475950635 \h </w:instrText>
      </w:r>
      <w:r w:rsidRPr="000D5AAA">
        <w:rPr>
          <w:noProof/>
          <w:sz w:val="18"/>
        </w:rPr>
      </w:r>
      <w:r w:rsidRPr="000D5AAA">
        <w:rPr>
          <w:noProof/>
          <w:sz w:val="18"/>
        </w:rPr>
        <w:fldChar w:fldCharType="separate"/>
      </w:r>
      <w:r w:rsidR="003206EB">
        <w:rPr>
          <w:noProof/>
          <w:sz w:val="18"/>
        </w:rPr>
        <w:t>3</w:t>
      </w:r>
      <w:r w:rsidRPr="000D5AAA">
        <w:rPr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Appeals Tribunal Act 1975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_Toc475950636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3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Accidents (Commonwealth Government Liability) Act 1963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_Toc475950638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3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Bureau of Statistics Act 1975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_Toc475950639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4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C2">
        <w:rPr>
          <w:noProof/>
          <w:color w:val="000000" w:themeColor="text1"/>
        </w:rPr>
        <w:t>Australian Grape and Wine Authority Act 2013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_Toc475950640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4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Motor Vehicles (Liability) Act 1959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_Toc475950641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4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Copyright Act 1968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_Toc475950642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5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Director of Public Prosecutions Act 1983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_Toc475950643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5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 Services Act 1986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_Toc475950644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6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_Toc475950645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6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Home and Community Care Act 1985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_Toc475950647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7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Accounts and Audit Committee Act 1951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_Toc475950648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7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Lending Right Act 1985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_Toc475950649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7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Works Committee Act 1969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_Toc475950650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7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Act 1973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_Toc475950651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8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Seat of Government (Administration) Act 1910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_Toc475950652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8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Act 1976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_Toc475950653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9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(Productivity Benefit) Act 1988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_Toc475950654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9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Urban and Regional Development (Financial Assistance) Act 1974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_Toc475950655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9</w:t>
      </w:r>
      <w:r w:rsidRPr="000D5AAA">
        <w:rPr>
          <w:i w:val="0"/>
          <w:noProof/>
          <w:sz w:val="18"/>
        </w:rPr>
        <w:fldChar w:fldCharType="end"/>
      </w:r>
    </w:p>
    <w:p w:rsidR="000D5AAA" w:rsidRDefault="000D5A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of Regulations</w:t>
      </w:r>
      <w:r w:rsidRPr="000D5AAA">
        <w:rPr>
          <w:noProof/>
          <w:sz w:val="18"/>
        </w:rPr>
        <w:tab/>
      </w:r>
      <w:r w:rsidRPr="000D5AAA">
        <w:rPr>
          <w:noProof/>
          <w:sz w:val="18"/>
        </w:rPr>
        <w:fldChar w:fldCharType="begin"/>
      </w:r>
      <w:r w:rsidRPr="000D5AAA">
        <w:rPr>
          <w:noProof/>
          <w:sz w:val="18"/>
        </w:rPr>
        <w:instrText xml:space="preserve"> PAGEREF _Toc475950656 \h </w:instrText>
      </w:r>
      <w:r w:rsidRPr="000D5AAA">
        <w:rPr>
          <w:noProof/>
          <w:sz w:val="18"/>
        </w:rPr>
      </w:r>
      <w:r w:rsidRPr="000D5AAA">
        <w:rPr>
          <w:noProof/>
          <w:sz w:val="18"/>
        </w:rPr>
        <w:fldChar w:fldCharType="separate"/>
      </w:r>
      <w:r w:rsidR="003206EB">
        <w:rPr>
          <w:noProof/>
          <w:sz w:val="18"/>
        </w:rPr>
        <w:t>10</w:t>
      </w:r>
      <w:r w:rsidRPr="000D5AAA">
        <w:rPr>
          <w:noProof/>
          <w:sz w:val="18"/>
        </w:rPr>
        <w:fldChar w:fldCharType="end"/>
      </w:r>
    </w:p>
    <w:p w:rsidR="000D5AAA" w:rsidRDefault="000D5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A.C.T. Self</w:t>
      </w:r>
      <w:r>
        <w:rPr>
          <w:noProof/>
        </w:rPr>
        <w:noBreakHyphen/>
        <w:t>Government (Consequential Provisions) Regulations</w:t>
      </w:r>
      <w:r w:rsidRPr="000D5AAA">
        <w:rPr>
          <w:i w:val="0"/>
          <w:noProof/>
          <w:sz w:val="18"/>
        </w:rPr>
        <w:tab/>
      </w:r>
      <w:r w:rsidRPr="000D5AAA">
        <w:rPr>
          <w:i w:val="0"/>
          <w:noProof/>
          <w:sz w:val="18"/>
        </w:rPr>
        <w:fldChar w:fldCharType="begin"/>
      </w:r>
      <w:r w:rsidRPr="000D5AAA">
        <w:rPr>
          <w:i w:val="0"/>
          <w:noProof/>
          <w:sz w:val="18"/>
        </w:rPr>
        <w:instrText xml:space="preserve"> PAGEREF _Toc475950657 \h </w:instrText>
      </w:r>
      <w:r w:rsidRPr="000D5AAA">
        <w:rPr>
          <w:i w:val="0"/>
          <w:noProof/>
          <w:sz w:val="18"/>
        </w:rPr>
      </w:r>
      <w:r w:rsidRPr="000D5AAA">
        <w:rPr>
          <w:i w:val="0"/>
          <w:noProof/>
          <w:sz w:val="18"/>
        </w:rPr>
        <w:fldChar w:fldCharType="separate"/>
      </w:r>
      <w:r w:rsidR="003206EB">
        <w:rPr>
          <w:i w:val="0"/>
          <w:noProof/>
          <w:sz w:val="18"/>
        </w:rPr>
        <w:t>10</w:t>
      </w:r>
      <w:r w:rsidRPr="000D5AAA">
        <w:rPr>
          <w:i w:val="0"/>
          <w:noProof/>
          <w:sz w:val="18"/>
        </w:rPr>
        <w:fldChar w:fldCharType="end"/>
      </w:r>
    </w:p>
    <w:p w:rsidR="00055B5C" w:rsidRPr="00FD6E4A" w:rsidRDefault="000D5AAA" w:rsidP="0048364F">
      <w:r>
        <w:fldChar w:fldCharType="end"/>
      </w:r>
    </w:p>
    <w:p w:rsidR="00060FF9" w:rsidRPr="00FD6E4A" w:rsidRDefault="00060FF9" w:rsidP="0048364F"/>
    <w:p w:rsidR="00FE7F93" w:rsidRPr="00FD6E4A" w:rsidRDefault="00FE7F93" w:rsidP="0048364F">
      <w:pPr>
        <w:sectPr w:rsidR="00FE7F93" w:rsidRPr="00FD6E4A" w:rsidSect="00F730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73084" w:rsidRDefault="00F73084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49692884" r:id="rId21"/>
        </w:object>
      </w:r>
    </w:p>
    <w:p w:rsidR="00F73084" w:rsidRDefault="00F73084"/>
    <w:p w:rsidR="00F73084" w:rsidRDefault="00F73084" w:rsidP="00F73084">
      <w:pPr>
        <w:spacing w:line="240" w:lineRule="auto"/>
      </w:pPr>
    </w:p>
    <w:p w:rsidR="00F73084" w:rsidRDefault="003206EB" w:rsidP="00F73084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Statute Update (A.C.T. Self-Government (Consequential Provisions) Regulations) Act 2017</w:t>
      </w:r>
      <w:r>
        <w:rPr>
          <w:noProof/>
        </w:rPr>
        <w:fldChar w:fldCharType="end"/>
      </w:r>
    </w:p>
    <w:p w:rsidR="00F73084" w:rsidRDefault="003206EB" w:rsidP="00F73084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13, 2017</w:t>
      </w:r>
      <w:r>
        <w:rPr>
          <w:noProof/>
        </w:rPr>
        <w:fldChar w:fldCharType="end"/>
      </w:r>
    </w:p>
    <w:p w:rsidR="00F73084" w:rsidRPr="009A0728" w:rsidRDefault="00F7308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73084" w:rsidRPr="009A0728" w:rsidRDefault="00F73084" w:rsidP="009A0728">
      <w:pPr>
        <w:spacing w:line="40" w:lineRule="exact"/>
        <w:rPr>
          <w:rFonts w:eastAsia="Calibri"/>
          <w:b/>
          <w:sz w:val="28"/>
        </w:rPr>
      </w:pPr>
    </w:p>
    <w:p w:rsidR="00F73084" w:rsidRPr="009A0728" w:rsidRDefault="00F7308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D6E4A" w:rsidRDefault="00F73084" w:rsidP="00FD6E4A">
      <w:pPr>
        <w:pStyle w:val="Page1"/>
      </w:pPr>
      <w:r>
        <w:t>An Act</w:t>
      </w:r>
      <w:r w:rsidR="00FD6E4A" w:rsidRPr="00FD6E4A">
        <w:t xml:space="preserve"> to make various amendments of the statute law of the Commonwealth to enable the repeal of certain provisions of the </w:t>
      </w:r>
      <w:r w:rsidR="00FD6E4A" w:rsidRPr="00FD6E4A">
        <w:rPr>
          <w:i/>
        </w:rPr>
        <w:t>A.C.T. Self</w:t>
      </w:r>
      <w:r w:rsidR="004A43EA">
        <w:rPr>
          <w:i/>
        </w:rPr>
        <w:noBreakHyphen/>
      </w:r>
      <w:r w:rsidR="00FD6E4A" w:rsidRPr="00FD6E4A">
        <w:rPr>
          <w:i/>
        </w:rPr>
        <w:t>Government (Consequential Provisions) Regulations</w:t>
      </w:r>
      <w:r w:rsidR="00FD6E4A" w:rsidRPr="00FD6E4A">
        <w:t>, and for related purposes</w:t>
      </w:r>
    </w:p>
    <w:p w:rsidR="00AE5985" w:rsidRDefault="00AE5985" w:rsidP="00727EB2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22 February 2017</w:t>
      </w:r>
      <w:r>
        <w:rPr>
          <w:sz w:val="24"/>
        </w:rPr>
        <w:t>]</w:t>
      </w:r>
    </w:p>
    <w:p w:rsidR="0048364F" w:rsidRPr="00FD6E4A" w:rsidRDefault="0048364F" w:rsidP="00FD6E4A">
      <w:pPr>
        <w:spacing w:before="240" w:line="240" w:lineRule="auto"/>
        <w:rPr>
          <w:sz w:val="32"/>
        </w:rPr>
      </w:pPr>
      <w:r w:rsidRPr="00FD6E4A">
        <w:rPr>
          <w:sz w:val="32"/>
        </w:rPr>
        <w:t>The Parliament of Australia enacts:</w:t>
      </w:r>
    </w:p>
    <w:p w:rsidR="0048364F" w:rsidRPr="00FD6E4A" w:rsidRDefault="0048364F" w:rsidP="00FD6E4A">
      <w:pPr>
        <w:pStyle w:val="ActHead5"/>
      </w:pPr>
      <w:bookmarkStart w:id="2" w:name="_Toc475950631"/>
      <w:r w:rsidRPr="00FD6E4A">
        <w:rPr>
          <w:rStyle w:val="CharSectno"/>
        </w:rPr>
        <w:lastRenderedPageBreak/>
        <w:t>1</w:t>
      </w:r>
      <w:r w:rsidRPr="00FD6E4A">
        <w:t xml:space="preserve">  Short title</w:t>
      </w:r>
      <w:bookmarkEnd w:id="2"/>
    </w:p>
    <w:p w:rsidR="0048364F" w:rsidRPr="00FD6E4A" w:rsidRDefault="0048364F" w:rsidP="00FD6E4A">
      <w:pPr>
        <w:pStyle w:val="subsection"/>
      </w:pPr>
      <w:r w:rsidRPr="00FD6E4A">
        <w:tab/>
      </w:r>
      <w:r w:rsidRPr="00FD6E4A">
        <w:tab/>
        <w:t xml:space="preserve">This Act </w:t>
      </w:r>
      <w:r w:rsidR="00275197" w:rsidRPr="00FD6E4A">
        <w:t xml:space="preserve">is </w:t>
      </w:r>
      <w:r w:rsidRPr="00FD6E4A">
        <w:t xml:space="preserve">the </w:t>
      </w:r>
      <w:r w:rsidR="000C2A2C" w:rsidRPr="00FD6E4A">
        <w:rPr>
          <w:i/>
        </w:rPr>
        <w:t>Statute Update (A.C.T</w:t>
      </w:r>
      <w:r w:rsidR="00710615" w:rsidRPr="00FD6E4A">
        <w:rPr>
          <w:i/>
        </w:rPr>
        <w:t>.</w:t>
      </w:r>
      <w:r w:rsidR="000C2A2C" w:rsidRPr="00FD6E4A">
        <w:rPr>
          <w:i/>
        </w:rPr>
        <w:t xml:space="preserve"> Self</w:t>
      </w:r>
      <w:r w:rsidR="004A43EA">
        <w:rPr>
          <w:i/>
        </w:rPr>
        <w:noBreakHyphen/>
      </w:r>
      <w:r w:rsidR="000C2A2C" w:rsidRPr="00FD6E4A">
        <w:rPr>
          <w:i/>
        </w:rPr>
        <w:t>Government (Consequential Provisions) Regulations)</w:t>
      </w:r>
      <w:r w:rsidR="00C164CA" w:rsidRPr="00FD6E4A">
        <w:rPr>
          <w:i/>
        </w:rPr>
        <w:t xml:space="preserve"> Act 201</w:t>
      </w:r>
      <w:r w:rsidR="00F12C2F">
        <w:rPr>
          <w:i/>
        </w:rPr>
        <w:t>7</w:t>
      </w:r>
      <w:r w:rsidRPr="00FD6E4A">
        <w:t>.</w:t>
      </w:r>
    </w:p>
    <w:p w:rsidR="0048364F" w:rsidRPr="00FD6E4A" w:rsidRDefault="0048364F" w:rsidP="00FD6E4A">
      <w:pPr>
        <w:pStyle w:val="ActHead5"/>
      </w:pPr>
      <w:bookmarkStart w:id="3" w:name="_Toc475950632"/>
      <w:r w:rsidRPr="00FD6E4A">
        <w:rPr>
          <w:rStyle w:val="CharSectno"/>
        </w:rPr>
        <w:t>2</w:t>
      </w:r>
      <w:r w:rsidRPr="00FD6E4A">
        <w:t xml:space="preserve">  Commencement</w:t>
      </w:r>
      <w:bookmarkEnd w:id="3"/>
    </w:p>
    <w:p w:rsidR="0048364F" w:rsidRPr="00FD6E4A" w:rsidRDefault="0048364F" w:rsidP="00FD6E4A">
      <w:pPr>
        <w:pStyle w:val="subsection"/>
      </w:pPr>
      <w:r w:rsidRPr="00FD6E4A">
        <w:tab/>
        <w:t>(1)</w:t>
      </w:r>
      <w:r w:rsidRPr="00FD6E4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D6E4A" w:rsidRDefault="0048364F" w:rsidP="00FD6E4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D6E4A" w:rsidTr="00682B9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Heading"/>
            </w:pPr>
            <w:r w:rsidRPr="00FD6E4A">
              <w:t>Commencement information</w:t>
            </w:r>
          </w:p>
        </w:tc>
      </w:tr>
      <w:tr w:rsidR="0048364F" w:rsidRPr="00FD6E4A" w:rsidTr="00682B9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Heading"/>
            </w:pPr>
            <w:r w:rsidRPr="00FD6E4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Heading"/>
            </w:pPr>
            <w:r w:rsidRPr="00FD6E4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Heading"/>
            </w:pPr>
            <w:r w:rsidRPr="00FD6E4A">
              <w:t>Column 3</w:t>
            </w:r>
          </w:p>
        </w:tc>
      </w:tr>
      <w:tr w:rsidR="0048364F" w:rsidRPr="00FD6E4A" w:rsidTr="00682B9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Heading"/>
            </w:pPr>
            <w:r w:rsidRPr="00FD6E4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Heading"/>
            </w:pPr>
            <w:r w:rsidRPr="00FD6E4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Heading"/>
            </w:pPr>
            <w:r w:rsidRPr="00FD6E4A">
              <w:t>Date/Details</w:t>
            </w:r>
          </w:p>
        </w:tc>
      </w:tr>
      <w:tr w:rsidR="0048364F" w:rsidRPr="00FD6E4A" w:rsidTr="00682B9C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text"/>
            </w:pPr>
            <w:r w:rsidRPr="00FD6E4A">
              <w:t>1.  Sections</w:t>
            </w:r>
            <w:r w:rsidR="00FD6E4A" w:rsidRPr="00FD6E4A">
              <w:t> </w:t>
            </w:r>
            <w:r w:rsidRPr="00FD6E4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text"/>
            </w:pPr>
            <w:r w:rsidRPr="00FD6E4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FD6E4A" w:rsidRDefault="00AE5985" w:rsidP="00FD6E4A">
            <w:pPr>
              <w:pStyle w:val="Tabletext"/>
            </w:pPr>
            <w:r>
              <w:t>22 February 2017</w:t>
            </w:r>
          </w:p>
        </w:tc>
      </w:tr>
      <w:tr w:rsidR="0048364F" w:rsidRPr="00FD6E4A" w:rsidTr="00682B9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FD6E4A" w:rsidRDefault="0048364F" w:rsidP="00FD6E4A">
            <w:pPr>
              <w:pStyle w:val="Tabletext"/>
            </w:pPr>
            <w:r w:rsidRPr="00FD6E4A">
              <w:t xml:space="preserve">2.  </w:t>
            </w:r>
            <w:r w:rsidR="00682B9C" w:rsidRPr="00FD6E4A">
              <w:t>Schedule</w:t>
            </w:r>
            <w:r w:rsidR="00FD6E4A" w:rsidRPr="00FD6E4A">
              <w:t> </w:t>
            </w:r>
            <w:r w:rsidR="00682B9C" w:rsidRPr="00FD6E4A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FD6E4A" w:rsidRDefault="00682B9C" w:rsidP="00FD6E4A">
            <w:pPr>
              <w:pStyle w:val="Tabletext"/>
            </w:pPr>
            <w:r w:rsidRPr="00FD6E4A">
              <w:t>The 28th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FD6E4A" w:rsidRDefault="00AE5985" w:rsidP="00FD6E4A">
            <w:pPr>
              <w:pStyle w:val="Tabletext"/>
            </w:pPr>
            <w:r>
              <w:t>22 March 2017</w:t>
            </w:r>
          </w:p>
        </w:tc>
      </w:tr>
    </w:tbl>
    <w:p w:rsidR="0048364F" w:rsidRPr="00FD6E4A" w:rsidRDefault="00201D27" w:rsidP="00FD6E4A">
      <w:pPr>
        <w:pStyle w:val="notetext"/>
      </w:pPr>
      <w:r w:rsidRPr="00FD6E4A">
        <w:t>Note:</w:t>
      </w:r>
      <w:r w:rsidRPr="00FD6E4A">
        <w:tab/>
        <w:t>This table relates only to the provisions of this Act as originally enacted. It will not be amended to deal with any later amendments of this Act.</w:t>
      </w:r>
    </w:p>
    <w:p w:rsidR="0048364F" w:rsidRPr="00FD6E4A" w:rsidRDefault="0048364F" w:rsidP="00FD6E4A">
      <w:pPr>
        <w:pStyle w:val="subsection"/>
      </w:pPr>
      <w:r w:rsidRPr="00FD6E4A">
        <w:tab/>
        <w:t>(2)</w:t>
      </w:r>
      <w:r w:rsidRPr="00FD6E4A">
        <w:tab/>
      </w:r>
      <w:r w:rsidR="00201D27" w:rsidRPr="00FD6E4A">
        <w:t xml:space="preserve">Any information in </w:t>
      </w:r>
      <w:r w:rsidR="00877D48" w:rsidRPr="00FD6E4A">
        <w:t>c</w:t>
      </w:r>
      <w:r w:rsidR="00201D27" w:rsidRPr="00FD6E4A">
        <w:t>olumn 3 of the table is not part of this Act. Information may be inserted in this column, or information in it may be edited, in any published version of this Act.</w:t>
      </w:r>
    </w:p>
    <w:p w:rsidR="0048364F" w:rsidRPr="00FD6E4A" w:rsidRDefault="0048364F" w:rsidP="00FD6E4A">
      <w:pPr>
        <w:pStyle w:val="ActHead5"/>
      </w:pPr>
      <w:bookmarkStart w:id="4" w:name="_Toc475950633"/>
      <w:r w:rsidRPr="00FD6E4A">
        <w:rPr>
          <w:rStyle w:val="CharSectno"/>
        </w:rPr>
        <w:t>3</w:t>
      </w:r>
      <w:r w:rsidRPr="00FD6E4A">
        <w:t xml:space="preserve">  Schedules</w:t>
      </w:r>
      <w:bookmarkEnd w:id="4"/>
    </w:p>
    <w:p w:rsidR="0048364F" w:rsidRPr="00FD6E4A" w:rsidRDefault="0048364F" w:rsidP="00FD6E4A">
      <w:pPr>
        <w:pStyle w:val="subsection"/>
      </w:pPr>
      <w:r w:rsidRPr="00FD6E4A">
        <w:tab/>
      </w:r>
      <w:r w:rsidR="00D47C50" w:rsidRPr="00FD6E4A">
        <w:t>(1)</w:t>
      </w:r>
      <w:r w:rsidRPr="00FD6E4A">
        <w:tab/>
      </w:r>
      <w:r w:rsidR="00202618" w:rsidRPr="00FD6E4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D47C50" w:rsidRPr="00FD6E4A" w:rsidRDefault="00D47C50" w:rsidP="00FD6E4A">
      <w:pPr>
        <w:pStyle w:val="subsection"/>
      </w:pPr>
      <w:r w:rsidRPr="00FD6E4A">
        <w:tab/>
        <w:t>(2)</w:t>
      </w:r>
      <w:r w:rsidRPr="00FD6E4A">
        <w:tab/>
        <w:t xml:space="preserve">The amendment of any regulation under </w:t>
      </w:r>
      <w:r w:rsidR="00FD6E4A" w:rsidRPr="00FD6E4A">
        <w:t>subsection (</w:t>
      </w:r>
      <w:r w:rsidRPr="00FD6E4A">
        <w:t>1) does not prevent the regulation, as so amended, from being amended or repealed by the Governor</w:t>
      </w:r>
      <w:r w:rsidR="004A43EA">
        <w:noBreakHyphen/>
      </w:r>
      <w:r w:rsidRPr="00FD6E4A">
        <w:t>General.</w:t>
      </w:r>
    </w:p>
    <w:p w:rsidR="00682B9C" w:rsidRPr="00FD6E4A" w:rsidRDefault="00682B9C" w:rsidP="00FD6E4A">
      <w:pPr>
        <w:pStyle w:val="ActHead6"/>
        <w:pageBreakBefore/>
      </w:pPr>
      <w:bookmarkStart w:id="5" w:name="_Toc475950634"/>
      <w:bookmarkStart w:id="6" w:name="opcAmSched"/>
      <w:bookmarkStart w:id="7" w:name="opcCurrentFind"/>
      <w:r w:rsidRPr="00FD6E4A">
        <w:rPr>
          <w:rStyle w:val="CharAmSchNo"/>
        </w:rPr>
        <w:lastRenderedPageBreak/>
        <w:t>Schedule</w:t>
      </w:r>
      <w:r w:rsidR="00FD6E4A" w:rsidRPr="00FD6E4A">
        <w:rPr>
          <w:rStyle w:val="CharAmSchNo"/>
        </w:rPr>
        <w:t> </w:t>
      </w:r>
      <w:r w:rsidRPr="00FD6E4A">
        <w:rPr>
          <w:rStyle w:val="CharAmSchNo"/>
        </w:rPr>
        <w:t>1</w:t>
      </w:r>
      <w:r w:rsidRPr="00FD6E4A">
        <w:t>—</w:t>
      </w:r>
      <w:r w:rsidR="00D47C50" w:rsidRPr="00FD6E4A">
        <w:rPr>
          <w:rStyle w:val="CharAmSchText"/>
        </w:rPr>
        <w:t>Amendments</w:t>
      </w:r>
      <w:bookmarkEnd w:id="5"/>
    </w:p>
    <w:p w:rsidR="00682B9C" w:rsidRPr="00FD6E4A" w:rsidRDefault="00682B9C" w:rsidP="00FD6E4A">
      <w:pPr>
        <w:pStyle w:val="ActHead7"/>
      </w:pPr>
      <w:bookmarkStart w:id="8" w:name="_Toc475950635"/>
      <w:bookmarkEnd w:id="6"/>
      <w:bookmarkEnd w:id="7"/>
      <w:r w:rsidRPr="00FD6E4A">
        <w:rPr>
          <w:rStyle w:val="CharAmPartNo"/>
        </w:rPr>
        <w:t>Part</w:t>
      </w:r>
      <w:r w:rsidR="00FD6E4A" w:rsidRPr="00FD6E4A">
        <w:rPr>
          <w:rStyle w:val="CharAmPartNo"/>
        </w:rPr>
        <w:t> </w:t>
      </w:r>
      <w:r w:rsidRPr="00FD6E4A">
        <w:rPr>
          <w:rStyle w:val="CharAmPartNo"/>
        </w:rPr>
        <w:t>1</w:t>
      </w:r>
      <w:r w:rsidRPr="00FD6E4A">
        <w:t>—</w:t>
      </w:r>
      <w:r w:rsidRPr="00FD6E4A">
        <w:rPr>
          <w:rStyle w:val="CharAmPartText"/>
        </w:rPr>
        <w:t>Amendments of Acts</w:t>
      </w:r>
      <w:bookmarkEnd w:id="8"/>
    </w:p>
    <w:p w:rsidR="00682B9C" w:rsidRPr="00FD6E4A" w:rsidRDefault="00682B9C" w:rsidP="00FD6E4A">
      <w:pPr>
        <w:pStyle w:val="ActHead9"/>
        <w:rPr>
          <w:i w:val="0"/>
        </w:rPr>
      </w:pPr>
      <w:bookmarkStart w:id="9" w:name="_Toc475950636"/>
      <w:r w:rsidRPr="00FD6E4A">
        <w:t>Administrative Appeals Tribunal Act 1975</w:t>
      </w:r>
      <w:bookmarkEnd w:id="9"/>
    </w:p>
    <w:p w:rsidR="00682B9C" w:rsidRPr="00FD6E4A" w:rsidRDefault="00BB3D8C" w:rsidP="00FD6E4A">
      <w:pPr>
        <w:pStyle w:val="ItemHead"/>
      </w:pPr>
      <w:r w:rsidRPr="00FD6E4A">
        <w:t>1</w:t>
      </w:r>
      <w:r w:rsidR="00682B9C" w:rsidRPr="00FD6E4A">
        <w:t xml:space="preserve">  After section</w:t>
      </w:r>
      <w:r w:rsidR="00FD6E4A" w:rsidRPr="00FD6E4A">
        <w:t> </w:t>
      </w:r>
      <w:r w:rsidR="00682B9C" w:rsidRPr="00FD6E4A">
        <w:t>36A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ActHead5"/>
      </w:pPr>
      <w:bookmarkStart w:id="10" w:name="_Toc475950637"/>
      <w:r w:rsidRPr="00FD6E4A">
        <w:rPr>
          <w:rStyle w:val="CharSectno"/>
        </w:rPr>
        <w:t>36AA</w:t>
      </w:r>
      <w:r w:rsidRPr="00FD6E4A">
        <w:t xml:space="preserve">  Interpretation of sections</w:t>
      </w:r>
      <w:r w:rsidR="00FD6E4A" w:rsidRPr="00FD6E4A">
        <w:t> </w:t>
      </w:r>
      <w:r w:rsidRPr="00FD6E4A">
        <w:t>36B, 36C and 36D</w:t>
      </w:r>
      <w:bookmarkEnd w:id="10"/>
    </w:p>
    <w:p w:rsidR="00682B9C" w:rsidRPr="00FD6E4A" w:rsidRDefault="00682B9C" w:rsidP="00FD6E4A">
      <w:pPr>
        <w:pStyle w:val="subsection"/>
      </w:pPr>
      <w:r w:rsidRPr="00FD6E4A">
        <w:tab/>
      </w:r>
      <w:r w:rsidRPr="00FD6E4A">
        <w:tab/>
        <w:t>In sections</w:t>
      </w:r>
      <w:r w:rsidR="00FD6E4A" w:rsidRPr="00FD6E4A">
        <w:t> </w:t>
      </w:r>
      <w:r w:rsidRPr="00FD6E4A">
        <w:t>36B, 36C and 36D, unless the contrary intention appears:</w:t>
      </w:r>
    </w:p>
    <w:p w:rsidR="00682B9C" w:rsidRPr="00FD6E4A" w:rsidRDefault="00682B9C" w:rsidP="00FD6E4A">
      <w:pPr>
        <w:pStyle w:val="Definition"/>
      </w:pPr>
      <w:r w:rsidRPr="00FD6E4A">
        <w:rPr>
          <w:b/>
          <w:i/>
          <w:iCs/>
        </w:rPr>
        <w:t>Attorney</w:t>
      </w:r>
      <w:r w:rsidR="004A43EA">
        <w:rPr>
          <w:b/>
          <w:i/>
          <w:iCs/>
        </w:rPr>
        <w:noBreakHyphen/>
      </w:r>
      <w:r w:rsidRPr="00FD6E4A">
        <w:rPr>
          <w:b/>
          <w:i/>
          <w:iCs/>
        </w:rPr>
        <w:t>General</w:t>
      </w:r>
      <w:r w:rsidRPr="00FD6E4A">
        <w:t xml:space="preserve"> includes the Minister administering the </w:t>
      </w:r>
      <w:r w:rsidRPr="00FD6E4A">
        <w:rPr>
          <w:i/>
        </w:rPr>
        <w:t xml:space="preserve">ACT Civil and Administrative Tribunal Act 2008 </w:t>
      </w:r>
      <w:r w:rsidRPr="00FD6E4A">
        <w:t>of the Australian Capital Territory.</w:t>
      </w:r>
    </w:p>
    <w:p w:rsidR="00682B9C" w:rsidRPr="00FD6E4A" w:rsidRDefault="00682B9C" w:rsidP="00FD6E4A">
      <w:pPr>
        <w:pStyle w:val="Definition"/>
      </w:pPr>
      <w:r w:rsidRPr="00FD6E4A">
        <w:rPr>
          <w:b/>
          <w:bCs/>
          <w:i/>
          <w:iCs/>
        </w:rPr>
        <w:t>Cabinet</w:t>
      </w:r>
      <w:r w:rsidRPr="00FD6E4A">
        <w:rPr>
          <w:b/>
          <w:i/>
        </w:rPr>
        <w:t xml:space="preserve"> </w:t>
      </w:r>
      <w:r w:rsidRPr="00FD6E4A">
        <w:t>includes the Australian Capital Territory Executive.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11" w:name="_Toc475950638"/>
      <w:r w:rsidRPr="00FD6E4A">
        <w:t>Air Accidents (Commonwealth Government Liability) Act 1963</w:t>
      </w:r>
      <w:bookmarkEnd w:id="11"/>
    </w:p>
    <w:p w:rsidR="00682B9C" w:rsidRPr="00FD6E4A" w:rsidRDefault="00BB3D8C" w:rsidP="00FD6E4A">
      <w:pPr>
        <w:pStyle w:val="ItemHead"/>
      </w:pPr>
      <w:r w:rsidRPr="00FD6E4A">
        <w:t>2</w:t>
      </w:r>
      <w:r w:rsidR="00682B9C" w:rsidRPr="00FD6E4A">
        <w:t xml:space="preserve">  After subsection</w:t>
      </w:r>
      <w:r w:rsidR="00FD6E4A" w:rsidRPr="00FD6E4A">
        <w:t> </w:t>
      </w:r>
      <w:r w:rsidR="00682B9C" w:rsidRPr="00FD6E4A">
        <w:t>11(3)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subsection"/>
      </w:pPr>
      <w:r w:rsidRPr="00FD6E4A">
        <w:tab/>
        <w:t>(3A)</w:t>
      </w:r>
      <w:r w:rsidRPr="00FD6E4A">
        <w:tab/>
        <w:t xml:space="preserve">Subject to this section, this Part applies to the carriage in an aircraft operated by a person other than the Commonwealth or a Commonwealth authority of a passenger, being a person to whom </w:t>
      </w:r>
      <w:r w:rsidR="00FD6E4A" w:rsidRPr="00FD6E4A">
        <w:t>paragraph (</w:t>
      </w:r>
      <w:r w:rsidRPr="00FD6E4A">
        <w:t>1)(a), (b) or (c) would apply if the references in those paragraphs to the Commonwealth were references to the Australian Capital Territory and the references in those paragraphs to a Commonwealth authority were omitted.</w:t>
      </w:r>
    </w:p>
    <w:p w:rsidR="00682B9C" w:rsidRPr="00FD6E4A" w:rsidRDefault="00682B9C" w:rsidP="00FD6E4A">
      <w:pPr>
        <w:pStyle w:val="subsection"/>
      </w:pPr>
      <w:r w:rsidRPr="00FD6E4A">
        <w:tab/>
        <w:t>(3B)</w:t>
      </w:r>
      <w:r w:rsidRPr="00FD6E4A">
        <w:tab/>
        <w:t xml:space="preserve">For the purposes of the application of this Part in accordance with </w:t>
      </w:r>
      <w:r w:rsidR="00FD6E4A" w:rsidRPr="00FD6E4A">
        <w:t>subsection (</w:t>
      </w:r>
      <w:r w:rsidRPr="00FD6E4A">
        <w:t xml:space="preserve">3A), the succeeding provisions of this Part have effect as if references in those provisions to the Commonwealth (other than references to a Commonwealth authority, or references to the </w:t>
      </w:r>
      <w:r w:rsidRPr="00FD6E4A">
        <w:lastRenderedPageBreak/>
        <w:t xml:space="preserve">Commonwealth in the expression </w:t>
      </w:r>
      <w:r w:rsidRPr="00FD6E4A">
        <w:rPr>
          <w:b/>
          <w:i/>
        </w:rPr>
        <w:t>whether in the Commonwealth or elsewhere</w:t>
      </w:r>
      <w:r w:rsidRPr="00FD6E4A">
        <w:t>) were references to the Australian Capital Territory.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12" w:name="_Toc475950639"/>
      <w:r w:rsidRPr="00FD6E4A">
        <w:t>Australian Bureau of Statistics Act 1975</w:t>
      </w:r>
      <w:bookmarkEnd w:id="12"/>
    </w:p>
    <w:p w:rsidR="00682B9C" w:rsidRPr="00FD6E4A" w:rsidRDefault="00BB3D8C" w:rsidP="00FD6E4A">
      <w:pPr>
        <w:pStyle w:val="ItemHead"/>
      </w:pPr>
      <w:r w:rsidRPr="00FD6E4A">
        <w:t>3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19(3)</w:t>
      </w:r>
    </w:p>
    <w:p w:rsidR="00682B9C" w:rsidRPr="00FD6E4A" w:rsidRDefault="00682B9C" w:rsidP="00FD6E4A">
      <w:pPr>
        <w:pStyle w:val="Item"/>
      </w:pPr>
      <w:r w:rsidRPr="00FD6E4A">
        <w:t>After “Chief Minister” (first occurring), insert “of the Australian Capital Territory or”.</w:t>
      </w:r>
    </w:p>
    <w:p w:rsidR="00682B9C" w:rsidRPr="00FD6E4A" w:rsidRDefault="00BB3D8C" w:rsidP="00FD6E4A">
      <w:pPr>
        <w:pStyle w:val="ItemHead"/>
      </w:pPr>
      <w:r w:rsidRPr="00FD6E4A">
        <w:t>4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19(3)</w:t>
      </w:r>
    </w:p>
    <w:p w:rsidR="00682B9C" w:rsidRPr="00FD6E4A" w:rsidRDefault="00682B9C" w:rsidP="00FD6E4A">
      <w:pPr>
        <w:pStyle w:val="Item"/>
      </w:pPr>
      <w:r w:rsidRPr="00FD6E4A">
        <w:t>Omit “the Northern Territory” (second occurring), substitute “that Territory”.</w:t>
      </w:r>
    </w:p>
    <w:p w:rsidR="00682B9C" w:rsidRPr="00FD6E4A" w:rsidRDefault="00682B9C" w:rsidP="00FD6E4A">
      <w:pPr>
        <w:pStyle w:val="ActHead9"/>
        <w:rPr>
          <w:i w:val="0"/>
          <w:color w:val="000000" w:themeColor="text1"/>
        </w:rPr>
      </w:pPr>
      <w:bookmarkStart w:id="13" w:name="_Toc475950640"/>
      <w:r w:rsidRPr="00FD6E4A">
        <w:rPr>
          <w:color w:val="000000" w:themeColor="text1"/>
        </w:rPr>
        <w:t>Australian Grape and Wine Authority Act 2013</w:t>
      </w:r>
      <w:bookmarkEnd w:id="13"/>
    </w:p>
    <w:p w:rsidR="00682B9C" w:rsidRPr="00FD6E4A" w:rsidRDefault="00BB3D8C" w:rsidP="00FD6E4A">
      <w:pPr>
        <w:pStyle w:val="ItemHead"/>
        <w:rPr>
          <w:color w:val="000000" w:themeColor="text1"/>
        </w:rPr>
      </w:pPr>
      <w:r w:rsidRPr="00FD6E4A">
        <w:rPr>
          <w:color w:val="000000" w:themeColor="text1"/>
        </w:rPr>
        <w:t>5</w:t>
      </w:r>
      <w:r w:rsidR="00682B9C" w:rsidRPr="00FD6E4A">
        <w:rPr>
          <w:color w:val="000000" w:themeColor="text1"/>
        </w:rPr>
        <w:t xml:space="preserve">  Subsection</w:t>
      </w:r>
      <w:r w:rsidR="00FD6E4A" w:rsidRPr="00FD6E4A">
        <w:rPr>
          <w:color w:val="000000" w:themeColor="text1"/>
        </w:rPr>
        <w:t> </w:t>
      </w:r>
      <w:r w:rsidR="00682B9C" w:rsidRPr="00FD6E4A">
        <w:rPr>
          <w:color w:val="000000" w:themeColor="text1"/>
        </w:rPr>
        <w:t>41A(9)</w:t>
      </w:r>
    </w:p>
    <w:p w:rsidR="00682B9C" w:rsidRPr="00FD6E4A" w:rsidRDefault="00682B9C" w:rsidP="00FD6E4A">
      <w:pPr>
        <w:pStyle w:val="Item"/>
        <w:rPr>
          <w:color w:val="000000" w:themeColor="text1"/>
        </w:rPr>
      </w:pPr>
      <w:r w:rsidRPr="00FD6E4A">
        <w:rPr>
          <w:color w:val="000000" w:themeColor="text1"/>
        </w:rPr>
        <w:t>Repeal the subsection, substitute:</w:t>
      </w:r>
    </w:p>
    <w:p w:rsidR="00682B9C" w:rsidRPr="00FD6E4A" w:rsidRDefault="00682B9C" w:rsidP="00FD6E4A">
      <w:pPr>
        <w:pStyle w:val="subsection"/>
        <w:rPr>
          <w:color w:val="000000" w:themeColor="text1"/>
        </w:rPr>
      </w:pPr>
      <w:r w:rsidRPr="00FD6E4A">
        <w:rPr>
          <w:color w:val="000000" w:themeColor="text1"/>
        </w:rPr>
        <w:tab/>
        <w:t>(9)</w:t>
      </w:r>
      <w:r w:rsidRPr="00FD6E4A">
        <w:rPr>
          <w:color w:val="000000" w:themeColor="text1"/>
        </w:rPr>
        <w:tab/>
        <w:t>In this section:</w:t>
      </w:r>
    </w:p>
    <w:p w:rsidR="00682B9C" w:rsidRPr="00FD6E4A" w:rsidRDefault="00682B9C" w:rsidP="00FD6E4A">
      <w:pPr>
        <w:pStyle w:val="Definition"/>
        <w:rPr>
          <w:color w:val="000000" w:themeColor="text1"/>
        </w:rPr>
      </w:pPr>
      <w:r w:rsidRPr="00FD6E4A">
        <w:rPr>
          <w:b/>
          <w:i/>
          <w:color w:val="000000" w:themeColor="text1"/>
        </w:rPr>
        <w:t xml:space="preserve">Parliament </w:t>
      </w:r>
      <w:r w:rsidRPr="00FD6E4A">
        <w:rPr>
          <w:color w:val="000000" w:themeColor="text1"/>
        </w:rPr>
        <w:t>means:</w:t>
      </w:r>
    </w:p>
    <w:p w:rsidR="00682B9C" w:rsidRPr="00FD6E4A" w:rsidRDefault="00682B9C" w:rsidP="00FD6E4A">
      <w:pPr>
        <w:pStyle w:val="paragraph"/>
        <w:rPr>
          <w:color w:val="000000" w:themeColor="text1"/>
        </w:rPr>
      </w:pPr>
      <w:r w:rsidRPr="00FD6E4A">
        <w:rPr>
          <w:color w:val="000000" w:themeColor="text1"/>
        </w:rPr>
        <w:tab/>
        <w:t>(a)</w:t>
      </w:r>
      <w:r w:rsidRPr="00FD6E4A">
        <w:rPr>
          <w:color w:val="000000" w:themeColor="text1"/>
        </w:rPr>
        <w:tab/>
        <w:t>in relation to the Australian Capital Territory—the Legislative Assembly for the Territory; and</w:t>
      </w:r>
    </w:p>
    <w:p w:rsidR="00682B9C" w:rsidRPr="00FD6E4A" w:rsidRDefault="00682B9C" w:rsidP="00FD6E4A">
      <w:pPr>
        <w:pStyle w:val="paragraph"/>
        <w:rPr>
          <w:color w:val="000000" w:themeColor="text1"/>
        </w:rPr>
      </w:pPr>
      <w:r w:rsidRPr="00FD6E4A">
        <w:rPr>
          <w:color w:val="000000" w:themeColor="text1"/>
        </w:rPr>
        <w:tab/>
        <w:t>(b)</w:t>
      </w:r>
      <w:r w:rsidRPr="00FD6E4A">
        <w:rPr>
          <w:color w:val="000000" w:themeColor="text1"/>
        </w:rPr>
        <w:tab/>
        <w:t>in relation to the Northern Territory—the Legislative Assembly of the Territory.</w:t>
      </w:r>
    </w:p>
    <w:p w:rsidR="00682B9C" w:rsidRPr="00FD6E4A" w:rsidRDefault="00682B9C" w:rsidP="00FD6E4A">
      <w:pPr>
        <w:pStyle w:val="Definition"/>
        <w:rPr>
          <w:color w:val="000000" w:themeColor="text1"/>
        </w:rPr>
      </w:pPr>
      <w:r w:rsidRPr="00FD6E4A">
        <w:rPr>
          <w:b/>
          <w:bCs/>
          <w:i/>
          <w:iCs/>
          <w:color w:val="000000" w:themeColor="text1"/>
        </w:rPr>
        <w:t>State</w:t>
      </w:r>
      <w:r w:rsidRPr="00FD6E4A">
        <w:rPr>
          <w:b/>
          <w:i/>
          <w:color w:val="000000" w:themeColor="text1"/>
        </w:rPr>
        <w:t xml:space="preserve"> </w:t>
      </w:r>
      <w:r w:rsidRPr="00FD6E4A">
        <w:rPr>
          <w:color w:val="000000" w:themeColor="text1"/>
        </w:rPr>
        <w:t>includes the Australian Capital Territory and the Northern Territory.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14" w:name="_Toc475950641"/>
      <w:r w:rsidRPr="00FD6E4A">
        <w:t>Commonwealth Motor Vehicles (Liability) Act 1959</w:t>
      </w:r>
      <w:bookmarkEnd w:id="14"/>
    </w:p>
    <w:p w:rsidR="00682B9C" w:rsidRPr="00FD6E4A" w:rsidRDefault="00BB3D8C" w:rsidP="00FD6E4A">
      <w:pPr>
        <w:pStyle w:val="ItemHead"/>
      </w:pPr>
      <w:r w:rsidRPr="00FD6E4A">
        <w:t>6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3(1) (definition of </w:t>
      </w:r>
      <w:r w:rsidR="00682B9C" w:rsidRPr="00FD6E4A">
        <w:rPr>
          <w:i/>
          <w:iCs/>
        </w:rPr>
        <w:t>Commonwealth authority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Before “the Northern Territory” (wherever occurring), insert “the Australian Capital Territory or”.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15" w:name="_Toc475950642"/>
      <w:r w:rsidRPr="00FD6E4A">
        <w:lastRenderedPageBreak/>
        <w:t>Copyright Act 1968</w:t>
      </w:r>
      <w:bookmarkEnd w:id="15"/>
    </w:p>
    <w:p w:rsidR="00682B9C" w:rsidRPr="00FD6E4A" w:rsidRDefault="00BB3D8C" w:rsidP="00FD6E4A">
      <w:pPr>
        <w:pStyle w:val="ItemHead"/>
      </w:pPr>
      <w:r w:rsidRPr="00FD6E4A">
        <w:t>7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10(1) (definition of </w:t>
      </w:r>
      <w:r w:rsidR="00682B9C" w:rsidRPr="00FD6E4A">
        <w:rPr>
          <w:i/>
        </w:rPr>
        <w:t xml:space="preserve">the </w:t>
      </w:r>
      <w:r w:rsidR="00682B9C" w:rsidRPr="00FD6E4A">
        <w:rPr>
          <w:i/>
          <w:iCs/>
        </w:rPr>
        <w:t>Crown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Before “the Northern Territory” (first occurring), insert “the Australian Capital Territory and”.</w:t>
      </w:r>
    </w:p>
    <w:p w:rsidR="00E74468" w:rsidRPr="00FD6E4A" w:rsidRDefault="00BB3D8C" w:rsidP="00FD6E4A">
      <w:pPr>
        <w:pStyle w:val="ItemHead"/>
      </w:pPr>
      <w:r w:rsidRPr="00FD6E4A">
        <w:t>8</w:t>
      </w:r>
      <w:r w:rsidR="00E74468" w:rsidRPr="00FD6E4A">
        <w:t xml:space="preserve">  Subsection</w:t>
      </w:r>
      <w:r w:rsidR="00FD6E4A" w:rsidRPr="00FD6E4A">
        <w:t> </w:t>
      </w:r>
      <w:r w:rsidR="00E74468" w:rsidRPr="00FD6E4A">
        <w:t xml:space="preserve">10(1) (definition of </w:t>
      </w:r>
      <w:r w:rsidR="00E74468" w:rsidRPr="00FD6E4A">
        <w:rPr>
          <w:i/>
        </w:rPr>
        <w:t xml:space="preserve">the </w:t>
      </w:r>
      <w:r w:rsidR="00E74468" w:rsidRPr="00FD6E4A">
        <w:rPr>
          <w:i/>
          <w:iCs/>
        </w:rPr>
        <w:t>Crown</w:t>
      </w:r>
      <w:r w:rsidR="00E74468" w:rsidRPr="00FD6E4A">
        <w:t>)</w:t>
      </w:r>
    </w:p>
    <w:p w:rsidR="00E74468" w:rsidRPr="00FD6E4A" w:rsidRDefault="00E74468" w:rsidP="00FD6E4A">
      <w:pPr>
        <w:pStyle w:val="Item"/>
      </w:pPr>
      <w:r w:rsidRPr="00FD6E4A">
        <w:t>Before “the Northern Territory” (second occurring), insert “the Australian Capital Territory or”.</w:t>
      </w:r>
    </w:p>
    <w:p w:rsidR="00682B9C" w:rsidRPr="00FD6E4A" w:rsidRDefault="00BB3D8C" w:rsidP="00FD6E4A">
      <w:pPr>
        <w:pStyle w:val="ItemHead"/>
      </w:pPr>
      <w:r w:rsidRPr="00FD6E4A">
        <w:t>9</w:t>
      </w:r>
      <w:r w:rsidR="00682B9C" w:rsidRPr="00FD6E4A">
        <w:t xml:space="preserve">  Paragraph 10(3)(e)</w:t>
      </w:r>
    </w:p>
    <w:p w:rsidR="00682B9C" w:rsidRPr="00FD6E4A" w:rsidRDefault="00682B9C" w:rsidP="00FD6E4A">
      <w:pPr>
        <w:pStyle w:val="Item"/>
      </w:pPr>
      <w:r w:rsidRPr="00FD6E4A">
        <w:t>Before “the Northern Territory”, insert “the Australian Capital Territory and”.</w:t>
      </w:r>
    </w:p>
    <w:p w:rsidR="00682B9C" w:rsidRPr="00FD6E4A" w:rsidRDefault="00BB3D8C" w:rsidP="00FD6E4A">
      <w:pPr>
        <w:pStyle w:val="ItemHead"/>
      </w:pPr>
      <w:r w:rsidRPr="00FD6E4A">
        <w:t>10</w:t>
      </w:r>
      <w:r w:rsidR="00682B9C" w:rsidRPr="00FD6E4A">
        <w:t xml:space="preserve">  Paragraph 10(3)(n)</w:t>
      </w:r>
    </w:p>
    <w:p w:rsidR="00682B9C" w:rsidRPr="00FD6E4A" w:rsidRDefault="00682B9C" w:rsidP="00FD6E4A">
      <w:pPr>
        <w:pStyle w:val="Item"/>
      </w:pPr>
      <w:r w:rsidRPr="00FD6E4A">
        <w:t>Before “the Northern Territory” (first occurring), insert “the Australian Capital Territory and”.</w:t>
      </w:r>
    </w:p>
    <w:p w:rsidR="00682B9C" w:rsidRPr="00FD6E4A" w:rsidRDefault="00BB3D8C" w:rsidP="00FD6E4A">
      <w:pPr>
        <w:pStyle w:val="ItemHead"/>
      </w:pPr>
      <w:r w:rsidRPr="00FD6E4A">
        <w:t>11</w:t>
      </w:r>
      <w:r w:rsidR="00682B9C" w:rsidRPr="00FD6E4A">
        <w:t xml:space="preserve">  Paragraph 10(3)(n)</w:t>
      </w:r>
    </w:p>
    <w:p w:rsidR="00682B9C" w:rsidRPr="00FD6E4A" w:rsidRDefault="00682B9C" w:rsidP="00FD6E4A">
      <w:pPr>
        <w:pStyle w:val="Item"/>
      </w:pPr>
      <w:r w:rsidRPr="00FD6E4A">
        <w:t>Before “the Northern Territory” (second occurring), insert “the Australian Capital Territory or”.</w:t>
      </w:r>
    </w:p>
    <w:p w:rsidR="00682B9C" w:rsidRPr="00FD6E4A" w:rsidRDefault="00BB3D8C" w:rsidP="00FD6E4A">
      <w:pPr>
        <w:pStyle w:val="ItemHead"/>
      </w:pPr>
      <w:r w:rsidRPr="00FD6E4A">
        <w:t>12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182B(1) (note </w:t>
      </w:r>
      <w:r w:rsidR="006C0EE1" w:rsidRPr="00FD6E4A">
        <w:t>at the end of</w:t>
      </w:r>
      <w:r w:rsidR="00682B9C" w:rsidRPr="00FD6E4A">
        <w:t xml:space="preserve"> the definition of </w:t>
      </w:r>
      <w:r w:rsidR="00682B9C" w:rsidRPr="00FD6E4A">
        <w:rPr>
          <w:i/>
        </w:rPr>
        <w:t>government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Omit “, as modified by the A.C.T. Self</w:t>
      </w:r>
      <w:r w:rsidR="004A43EA">
        <w:noBreakHyphen/>
      </w:r>
      <w:r w:rsidRPr="00FD6E4A">
        <w:t>Government (Consequential Provisions) Regulations (Amendment) (Statutory Rules</w:t>
      </w:r>
      <w:r w:rsidR="00FD6E4A" w:rsidRPr="00FD6E4A">
        <w:t> </w:t>
      </w:r>
      <w:r w:rsidRPr="00FD6E4A">
        <w:t>1989 No.</w:t>
      </w:r>
      <w:r w:rsidR="00FD6E4A" w:rsidRPr="00FD6E4A">
        <w:t> </w:t>
      </w:r>
      <w:r w:rsidRPr="00FD6E4A">
        <w:t>392)”.</w:t>
      </w:r>
    </w:p>
    <w:p w:rsidR="00682B9C" w:rsidRPr="00FD6E4A" w:rsidRDefault="00BB3D8C" w:rsidP="00FD6E4A">
      <w:pPr>
        <w:pStyle w:val="ItemHead"/>
      </w:pPr>
      <w:r w:rsidRPr="00FD6E4A">
        <w:t>13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183(11)</w:t>
      </w:r>
    </w:p>
    <w:p w:rsidR="00686B0E" w:rsidRPr="00FD6E4A" w:rsidRDefault="00682B9C" w:rsidP="00FD6E4A">
      <w:pPr>
        <w:pStyle w:val="Item"/>
      </w:pPr>
      <w:r w:rsidRPr="00FD6E4A">
        <w:t>Omit “State or” (wherever occurring), substitute “State, the Australian Capital Territory or”.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16" w:name="_Toc475950643"/>
      <w:r w:rsidRPr="00FD6E4A">
        <w:t>Director of Public Prosecutions Act 1983</w:t>
      </w:r>
      <w:bookmarkEnd w:id="16"/>
    </w:p>
    <w:p w:rsidR="00682B9C" w:rsidRPr="00FD6E4A" w:rsidRDefault="00BB3D8C" w:rsidP="00FD6E4A">
      <w:pPr>
        <w:pStyle w:val="ItemHead"/>
      </w:pPr>
      <w:r w:rsidRPr="00FD6E4A">
        <w:t>14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3(1) (before </w:t>
      </w:r>
      <w:r w:rsidR="00FD6E4A" w:rsidRPr="00FD6E4A">
        <w:t>paragraph (</w:t>
      </w:r>
      <w:r w:rsidR="00682B9C" w:rsidRPr="00FD6E4A">
        <w:t xml:space="preserve">a) of the definition of </w:t>
      </w:r>
      <w:r w:rsidR="00682B9C" w:rsidRPr="00FD6E4A">
        <w:rPr>
          <w:i/>
          <w:iCs/>
        </w:rPr>
        <w:t>law of the Commonwealth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paragraph"/>
      </w:pPr>
      <w:r w:rsidRPr="00FD6E4A">
        <w:tab/>
        <w:t>(aa)</w:t>
      </w:r>
      <w:r w:rsidRPr="00FD6E4A">
        <w:tab/>
        <w:t xml:space="preserve">the </w:t>
      </w:r>
      <w:r w:rsidRPr="00FD6E4A">
        <w:rPr>
          <w:i/>
        </w:rPr>
        <w:t>Australian Capital Territory (Self</w:t>
      </w:r>
      <w:r w:rsidR="004A43EA">
        <w:rPr>
          <w:i/>
        </w:rPr>
        <w:noBreakHyphen/>
      </w:r>
      <w:r w:rsidRPr="00FD6E4A">
        <w:rPr>
          <w:i/>
        </w:rPr>
        <w:t>Government) Act 1988</w:t>
      </w:r>
      <w:r w:rsidRPr="00FD6E4A">
        <w:t>;</w:t>
      </w:r>
    </w:p>
    <w:p w:rsidR="00682B9C" w:rsidRPr="00FD6E4A" w:rsidRDefault="00BB3D8C" w:rsidP="00FD6E4A">
      <w:pPr>
        <w:pStyle w:val="ItemHead"/>
      </w:pPr>
      <w:r w:rsidRPr="00FD6E4A">
        <w:lastRenderedPageBreak/>
        <w:t>15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3(1) (</w:t>
      </w:r>
      <w:r w:rsidR="00FD6E4A" w:rsidRPr="00FD6E4A">
        <w:t>paragraph (</w:t>
      </w:r>
      <w:r w:rsidR="00682B9C" w:rsidRPr="00FD6E4A">
        <w:t xml:space="preserve">c) of the definition of </w:t>
      </w:r>
      <w:r w:rsidR="00682B9C" w:rsidRPr="00FD6E4A">
        <w:rPr>
          <w:i/>
          <w:iCs/>
        </w:rPr>
        <w:t>law of the Commonwealth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After “paragraph”, insert “(aa),”.</w:t>
      </w:r>
    </w:p>
    <w:p w:rsidR="00682B9C" w:rsidRPr="00FD6E4A" w:rsidRDefault="00BB3D8C" w:rsidP="00FD6E4A">
      <w:pPr>
        <w:pStyle w:val="ItemHead"/>
      </w:pPr>
      <w:r w:rsidRPr="00FD6E4A">
        <w:t>16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3(1) (definition of </w:t>
      </w:r>
      <w:r w:rsidR="00682B9C" w:rsidRPr="00FD6E4A">
        <w:rPr>
          <w:i/>
          <w:iCs/>
        </w:rPr>
        <w:t>State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After “includes”, insert “the Australian Capital Territory and”.</w:t>
      </w:r>
    </w:p>
    <w:p w:rsidR="00682B9C" w:rsidRPr="00FD6E4A" w:rsidRDefault="00BB3D8C" w:rsidP="00FD6E4A">
      <w:pPr>
        <w:pStyle w:val="ItemHead"/>
      </w:pPr>
      <w:r w:rsidRPr="00FD6E4A">
        <w:t>17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3(1) (definition of </w:t>
      </w:r>
      <w:r w:rsidR="00682B9C" w:rsidRPr="00FD6E4A">
        <w:rPr>
          <w:i/>
          <w:iCs/>
        </w:rPr>
        <w:t>Territory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After “include”, insert “the Australian Capital Territory or”.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17" w:name="_Toc475950644"/>
      <w:r w:rsidRPr="00FD6E4A">
        <w:t>Disability Services Act 1986</w:t>
      </w:r>
      <w:bookmarkEnd w:id="17"/>
    </w:p>
    <w:p w:rsidR="00682B9C" w:rsidRPr="00FD6E4A" w:rsidRDefault="00BB3D8C" w:rsidP="00FD6E4A">
      <w:pPr>
        <w:pStyle w:val="ItemHead"/>
      </w:pPr>
      <w:r w:rsidRPr="00FD6E4A">
        <w:rPr>
          <w:rFonts w:cs="Arial"/>
        </w:rPr>
        <w:t>18</w:t>
      </w:r>
      <w:r w:rsidR="00682B9C" w:rsidRPr="00FD6E4A">
        <w:rPr>
          <w:rFonts w:cs="Arial"/>
        </w:rPr>
        <w:t xml:space="preserve">  Section</w:t>
      </w:r>
      <w:r w:rsidR="00FD6E4A" w:rsidRPr="00FD6E4A">
        <w:rPr>
          <w:rFonts w:cs="Arial"/>
        </w:rPr>
        <w:t> </w:t>
      </w:r>
      <w:r w:rsidR="00682B9C" w:rsidRPr="00FD6E4A">
        <w:rPr>
          <w:rFonts w:cs="Arial"/>
        </w:rPr>
        <w:t>7 (</w:t>
      </w:r>
      <w:r w:rsidR="00682B9C" w:rsidRPr="00FD6E4A">
        <w:t xml:space="preserve">definition of </w:t>
      </w:r>
      <w:r w:rsidR="00682B9C" w:rsidRPr="00FD6E4A">
        <w:rPr>
          <w:i/>
          <w:iCs/>
        </w:rPr>
        <w:t>State</w:t>
      </w:r>
      <w:r w:rsidR="00682B9C" w:rsidRPr="00FD6E4A">
        <w:rPr>
          <w:iCs/>
        </w:rPr>
        <w:t>)</w:t>
      </w:r>
    </w:p>
    <w:p w:rsidR="00682B9C" w:rsidRPr="00FD6E4A" w:rsidRDefault="00682B9C" w:rsidP="00FD6E4A">
      <w:pPr>
        <w:pStyle w:val="Item"/>
      </w:pPr>
      <w:r w:rsidRPr="00FD6E4A">
        <w:t>Repeal the definition, substitute:</w:t>
      </w:r>
    </w:p>
    <w:p w:rsidR="00682B9C" w:rsidRPr="00FD6E4A" w:rsidRDefault="00682B9C" w:rsidP="00FD6E4A">
      <w:pPr>
        <w:pStyle w:val="Definition"/>
      </w:pPr>
      <w:r w:rsidRPr="00FD6E4A">
        <w:rPr>
          <w:b/>
          <w:bCs/>
          <w:i/>
          <w:iCs/>
        </w:rPr>
        <w:t>State</w:t>
      </w:r>
      <w:r w:rsidRPr="00FD6E4A">
        <w:rPr>
          <w:b/>
          <w:i/>
        </w:rPr>
        <w:t xml:space="preserve"> </w:t>
      </w:r>
      <w:r w:rsidRPr="00FD6E4A">
        <w:t>includes the Australian Capital Territory and the Northern Territory.</w:t>
      </w:r>
    </w:p>
    <w:p w:rsidR="00682B9C" w:rsidRPr="00FD6E4A" w:rsidRDefault="00BB3D8C" w:rsidP="00FD6E4A">
      <w:pPr>
        <w:pStyle w:val="ItemHead"/>
      </w:pPr>
      <w:r w:rsidRPr="00FD6E4A">
        <w:t>19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23(10)</w:t>
      </w:r>
    </w:p>
    <w:p w:rsidR="00682B9C" w:rsidRPr="00FD6E4A" w:rsidRDefault="00682B9C" w:rsidP="00FD6E4A">
      <w:pPr>
        <w:pStyle w:val="Item"/>
      </w:pPr>
      <w:r w:rsidRPr="00FD6E4A">
        <w:t>After “States,”, insert “of the Australian Capital Territory,”.</w:t>
      </w:r>
    </w:p>
    <w:p w:rsidR="00682B9C" w:rsidRPr="00FD6E4A" w:rsidRDefault="00BB3D8C" w:rsidP="00FD6E4A">
      <w:pPr>
        <w:pStyle w:val="ItemHead"/>
      </w:pPr>
      <w:r w:rsidRPr="00FD6E4A">
        <w:t>20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27(5)</w:t>
      </w:r>
    </w:p>
    <w:p w:rsidR="00682B9C" w:rsidRPr="00FD6E4A" w:rsidRDefault="00682B9C" w:rsidP="00FD6E4A">
      <w:pPr>
        <w:pStyle w:val="Item"/>
      </w:pPr>
      <w:r w:rsidRPr="00FD6E4A">
        <w:t>After “States,”, insert “of the Australian Capital Territory,”.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18" w:name="_Toc475950645"/>
      <w:r w:rsidRPr="00FD6E4A">
        <w:t>Freedom of Information Act 1982</w:t>
      </w:r>
      <w:bookmarkEnd w:id="18"/>
    </w:p>
    <w:p w:rsidR="00682B9C" w:rsidRPr="00FD6E4A" w:rsidRDefault="00BB3D8C" w:rsidP="00FD6E4A">
      <w:pPr>
        <w:pStyle w:val="ItemHead"/>
      </w:pPr>
      <w:r w:rsidRPr="00FD6E4A">
        <w:t>21</w:t>
      </w:r>
      <w:r w:rsidR="00682B9C" w:rsidRPr="00FD6E4A">
        <w:t xml:space="preserve">  After section</w:t>
      </w:r>
      <w:r w:rsidR="00FD6E4A" w:rsidRPr="00FD6E4A">
        <w:t> </w:t>
      </w:r>
      <w:r w:rsidR="00682B9C" w:rsidRPr="00FD6E4A">
        <w:t>16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ActHead5"/>
      </w:pPr>
      <w:bookmarkStart w:id="19" w:name="_Toc475950646"/>
      <w:r w:rsidRPr="00FD6E4A">
        <w:rPr>
          <w:rStyle w:val="CharSectno"/>
        </w:rPr>
        <w:t>16A</w:t>
      </w:r>
      <w:r w:rsidRPr="00FD6E4A">
        <w:t xml:space="preserve">  Requests transferred from the ACT</w:t>
      </w:r>
      <w:bookmarkEnd w:id="19"/>
    </w:p>
    <w:p w:rsidR="00682B9C" w:rsidRPr="00FD6E4A" w:rsidRDefault="00682B9C" w:rsidP="00FD6E4A">
      <w:pPr>
        <w:pStyle w:val="subsection"/>
      </w:pPr>
      <w:r w:rsidRPr="00FD6E4A">
        <w:tab/>
      </w:r>
      <w:r w:rsidRPr="00FD6E4A">
        <w:tab/>
        <w:t xml:space="preserve">Where a request under the </w:t>
      </w:r>
      <w:r w:rsidRPr="00FD6E4A">
        <w:rPr>
          <w:i/>
          <w:iCs/>
        </w:rPr>
        <w:t>Freedom of Information Act 1989</w:t>
      </w:r>
      <w:r w:rsidRPr="00FD6E4A">
        <w:t xml:space="preserve"> of the Australian Capital Territory is transferred to an agency in accordance with section</w:t>
      </w:r>
      <w:r w:rsidR="00FD6E4A" w:rsidRPr="00FD6E4A">
        <w:t> </w:t>
      </w:r>
      <w:r w:rsidRPr="00FD6E4A">
        <w:t>33 of that Act, it becomes a request under this Act at the time at which it is received by the agency.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0" w:name="_Toc475950647"/>
      <w:r w:rsidRPr="00FD6E4A">
        <w:lastRenderedPageBreak/>
        <w:t>Home and Community Care Act 1985</w:t>
      </w:r>
      <w:bookmarkEnd w:id="20"/>
    </w:p>
    <w:p w:rsidR="00682B9C" w:rsidRPr="00FD6E4A" w:rsidRDefault="00BB3D8C" w:rsidP="00FD6E4A">
      <w:pPr>
        <w:pStyle w:val="ItemHead"/>
      </w:pPr>
      <w:r w:rsidRPr="00FD6E4A">
        <w:t>22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3(4)</w:t>
      </w:r>
    </w:p>
    <w:p w:rsidR="00682B9C" w:rsidRPr="00FD6E4A" w:rsidRDefault="00682B9C" w:rsidP="00FD6E4A">
      <w:pPr>
        <w:pStyle w:val="Item"/>
      </w:pPr>
      <w:r w:rsidRPr="00FD6E4A">
        <w:t>After “includes”, insert “the Australian Capital Territory and”.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1" w:name="_Toc475950648"/>
      <w:r w:rsidRPr="00FD6E4A">
        <w:t>Public Accounts and Audit Committee Act 1951</w:t>
      </w:r>
      <w:bookmarkEnd w:id="21"/>
    </w:p>
    <w:p w:rsidR="00682B9C" w:rsidRPr="00FD6E4A" w:rsidRDefault="00BB3D8C" w:rsidP="00FD6E4A">
      <w:pPr>
        <w:pStyle w:val="ItemHead"/>
      </w:pPr>
      <w:r w:rsidRPr="00FD6E4A">
        <w:t>23</w:t>
      </w:r>
      <w:r w:rsidR="00682B9C" w:rsidRPr="00FD6E4A">
        <w:t xml:space="preserve">  Paragraph 8(2)(a)</w:t>
      </w:r>
    </w:p>
    <w:p w:rsidR="00682B9C" w:rsidRPr="00FD6E4A" w:rsidRDefault="00682B9C" w:rsidP="00FD6E4A">
      <w:pPr>
        <w:pStyle w:val="Item"/>
      </w:pPr>
      <w:r w:rsidRPr="00FD6E4A">
        <w:t>Before “the Northern Territory”, insert “the Australian Capital Territory or”.</w:t>
      </w:r>
    </w:p>
    <w:p w:rsidR="00682B9C" w:rsidRPr="00FD6E4A" w:rsidRDefault="00BB3D8C" w:rsidP="00FD6E4A">
      <w:pPr>
        <w:pStyle w:val="ItemHead"/>
      </w:pPr>
      <w:r w:rsidRPr="00FD6E4A">
        <w:t>24</w:t>
      </w:r>
      <w:r w:rsidR="00682B9C" w:rsidRPr="00FD6E4A">
        <w:t xml:space="preserve">  Subparagraph 8(2)(b)(</w:t>
      </w:r>
      <w:proofErr w:type="spellStart"/>
      <w:r w:rsidR="00682B9C" w:rsidRPr="00FD6E4A">
        <w:t>i</w:t>
      </w:r>
      <w:proofErr w:type="spellEnd"/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Before “the Northern Territory”, insert “the Australian Capital Territory or”.</w:t>
      </w:r>
    </w:p>
    <w:p w:rsidR="00682B9C" w:rsidRPr="00FD6E4A" w:rsidRDefault="00BB3D8C" w:rsidP="00FD6E4A">
      <w:pPr>
        <w:pStyle w:val="ItemHead"/>
      </w:pPr>
      <w:r w:rsidRPr="00FD6E4A">
        <w:t>25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8(6) (definition of </w:t>
      </w:r>
      <w:r w:rsidR="00682B9C" w:rsidRPr="00FD6E4A">
        <w:rPr>
          <w:i/>
          <w:iCs/>
        </w:rPr>
        <w:t>State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After “includes”, insert “the Australian Capital Territory and”.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2" w:name="_Toc475950649"/>
      <w:r w:rsidRPr="00FD6E4A">
        <w:t>Public Lending Right Act 1985</w:t>
      </w:r>
      <w:bookmarkEnd w:id="22"/>
    </w:p>
    <w:p w:rsidR="00682B9C" w:rsidRPr="00FD6E4A" w:rsidRDefault="00BB3D8C" w:rsidP="00FD6E4A">
      <w:pPr>
        <w:pStyle w:val="ItemHead"/>
      </w:pPr>
      <w:r w:rsidRPr="00FD6E4A">
        <w:t>26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8(2)</w:t>
      </w:r>
    </w:p>
    <w:p w:rsidR="00682B9C" w:rsidRPr="00FD6E4A" w:rsidRDefault="00682B9C" w:rsidP="00FD6E4A">
      <w:pPr>
        <w:pStyle w:val="Item"/>
      </w:pPr>
      <w:r w:rsidRPr="00FD6E4A">
        <w:t>After “a State, by”, insert “the Australian Capital Territory or”.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3" w:name="_Toc475950650"/>
      <w:r w:rsidRPr="00FD6E4A">
        <w:t>Public Works Committee Act 1969</w:t>
      </w:r>
      <w:bookmarkEnd w:id="23"/>
    </w:p>
    <w:p w:rsidR="00682B9C" w:rsidRPr="00FD6E4A" w:rsidRDefault="00BB3D8C" w:rsidP="00FD6E4A">
      <w:pPr>
        <w:pStyle w:val="ItemHead"/>
      </w:pPr>
      <w:r w:rsidRPr="00FD6E4A">
        <w:t>27</w:t>
      </w:r>
      <w:r w:rsidR="00682B9C" w:rsidRPr="00FD6E4A">
        <w:t xml:space="preserve">  Section</w:t>
      </w:r>
      <w:r w:rsidR="00FD6E4A" w:rsidRPr="00FD6E4A">
        <w:t> </w:t>
      </w:r>
      <w:r w:rsidR="00682B9C" w:rsidRPr="00FD6E4A">
        <w:t xml:space="preserve">5 (at the end of the definition of </w:t>
      </w:r>
      <w:r w:rsidR="00682B9C" w:rsidRPr="00FD6E4A">
        <w:rPr>
          <w:i/>
        </w:rPr>
        <w:t>authority of the Commonwealth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Add “or a body established by or under an enactment within the meaning of section</w:t>
      </w:r>
      <w:r w:rsidR="00FD6E4A" w:rsidRPr="00FD6E4A">
        <w:t> </w:t>
      </w:r>
      <w:r w:rsidRPr="00FD6E4A">
        <w:t xml:space="preserve">3 of the </w:t>
      </w:r>
      <w:r w:rsidRPr="00FD6E4A">
        <w:rPr>
          <w:i/>
          <w:iCs/>
        </w:rPr>
        <w:t>Australian Capital Territory (Self</w:t>
      </w:r>
      <w:r w:rsidR="004A43EA">
        <w:rPr>
          <w:i/>
          <w:iCs/>
        </w:rPr>
        <w:noBreakHyphen/>
      </w:r>
      <w:r w:rsidRPr="00FD6E4A">
        <w:rPr>
          <w:i/>
          <w:iCs/>
        </w:rPr>
        <w:t>Government) Act 1988</w:t>
      </w:r>
      <w:r w:rsidRPr="00FD6E4A">
        <w:rPr>
          <w:iCs/>
        </w:rPr>
        <w:t>”</w:t>
      </w:r>
      <w:r w:rsidRPr="00FD6E4A">
        <w:t>.</w:t>
      </w:r>
    </w:p>
    <w:p w:rsidR="00682B9C" w:rsidRPr="00FD6E4A" w:rsidRDefault="00BB3D8C" w:rsidP="00FD6E4A">
      <w:pPr>
        <w:pStyle w:val="ItemHead"/>
      </w:pPr>
      <w:r w:rsidRPr="00FD6E4A">
        <w:t>28</w:t>
      </w:r>
      <w:r w:rsidR="00682B9C" w:rsidRPr="00FD6E4A">
        <w:t xml:space="preserve">  Section</w:t>
      </w:r>
      <w:r w:rsidR="00FD6E4A" w:rsidRPr="00FD6E4A">
        <w:t> </w:t>
      </w:r>
      <w:r w:rsidR="00682B9C" w:rsidRPr="00FD6E4A">
        <w:t xml:space="preserve">5 (definition of </w:t>
      </w:r>
      <w:r w:rsidR="00682B9C" w:rsidRPr="00FD6E4A">
        <w:rPr>
          <w:i/>
          <w:iCs/>
        </w:rPr>
        <w:t>State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After “includes”, insert “the Australian Capital Territory and”.</w:t>
      </w:r>
    </w:p>
    <w:p w:rsidR="00682B9C" w:rsidRPr="00FD6E4A" w:rsidRDefault="00BB3D8C" w:rsidP="00FD6E4A">
      <w:pPr>
        <w:pStyle w:val="ItemHead"/>
      </w:pPr>
      <w:r w:rsidRPr="00FD6E4A">
        <w:t>29</w:t>
      </w:r>
      <w:r w:rsidR="00682B9C" w:rsidRPr="00FD6E4A">
        <w:t xml:space="preserve">  Before paragraph</w:t>
      </w:r>
      <w:r w:rsidR="00FD6E4A" w:rsidRPr="00FD6E4A">
        <w:t> </w:t>
      </w:r>
      <w:r w:rsidR="00682B9C" w:rsidRPr="00FD6E4A">
        <w:t>6(2)(a)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paragraph"/>
      </w:pPr>
      <w:r w:rsidRPr="00FD6E4A">
        <w:tab/>
        <w:t>(aa)</w:t>
      </w:r>
      <w:r w:rsidRPr="00FD6E4A">
        <w:tab/>
        <w:t>a work:</w:t>
      </w:r>
    </w:p>
    <w:p w:rsidR="00682B9C" w:rsidRPr="00FD6E4A" w:rsidRDefault="00682B9C" w:rsidP="00FD6E4A">
      <w:pPr>
        <w:pStyle w:val="paragraphsub"/>
      </w:pPr>
      <w:r w:rsidRPr="00FD6E4A">
        <w:lastRenderedPageBreak/>
        <w:tab/>
        <w:t>(</w:t>
      </w:r>
      <w:proofErr w:type="spellStart"/>
      <w:r w:rsidRPr="00FD6E4A">
        <w:t>i</w:t>
      </w:r>
      <w:proofErr w:type="spellEnd"/>
      <w:r w:rsidRPr="00FD6E4A">
        <w:t>)</w:t>
      </w:r>
      <w:r w:rsidRPr="00FD6E4A">
        <w:tab/>
        <w:t>that is proposed to be carried out by or for the Australian Capital Territory; and</w:t>
      </w:r>
    </w:p>
    <w:p w:rsidR="00682B9C" w:rsidRPr="00FD6E4A" w:rsidRDefault="00682B9C" w:rsidP="00FD6E4A">
      <w:pPr>
        <w:pStyle w:val="paragraphsub"/>
      </w:pPr>
      <w:r w:rsidRPr="00FD6E4A">
        <w:tab/>
        <w:t>(ii)</w:t>
      </w:r>
      <w:r w:rsidRPr="00FD6E4A">
        <w:tab/>
        <w:t>in respect of the carrying out of which moneys of that Territory are proposed to be expended by that Territory; or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4" w:name="_Toc475950651"/>
      <w:r w:rsidRPr="00FD6E4A">
        <w:t>Remuneration Tribunal Act 1973</w:t>
      </w:r>
      <w:bookmarkEnd w:id="24"/>
    </w:p>
    <w:p w:rsidR="00682B9C" w:rsidRPr="00FD6E4A" w:rsidRDefault="00BB3D8C" w:rsidP="00FD6E4A">
      <w:pPr>
        <w:pStyle w:val="ItemHead"/>
      </w:pPr>
      <w:r w:rsidRPr="00FD6E4A">
        <w:t>30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3(1)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Definition"/>
      </w:pPr>
      <w:r w:rsidRPr="00FD6E4A">
        <w:rPr>
          <w:b/>
          <w:bCs/>
          <w:i/>
        </w:rPr>
        <w:t>enactment</w:t>
      </w:r>
      <w:r w:rsidRPr="00FD6E4A">
        <w:rPr>
          <w:b/>
          <w:i/>
        </w:rPr>
        <w:t xml:space="preserve"> </w:t>
      </w:r>
      <w:r w:rsidRPr="00FD6E4A">
        <w:t>has the same meaning as in section</w:t>
      </w:r>
      <w:r w:rsidR="00FD6E4A" w:rsidRPr="00FD6E4A">
        <w:t> </w:t>
      </w:r>
      <w:r w:rsidRPr="00FD6E4A">
        <w:t xml:space="preserve">3 of the </w:t>
      </w:r>
      <w:r w:rsidRPr="00FD6E4A">
        <w:rPr>
          <w:i/>
        </w:rPr>
        <w:t>Australian Capital Territory (Self</w:t>
      </w:r>
      <w:r w:rsidR="004A43EA">
        <w:rPr>
          <w:i/>
        </w:rPr>
        <w:noBreakHyphen/>
      </w:r>
      <w:r w:rsidRPr="00FD6E4A">
        <w:rPr>
          <w:i/>
        </w:rPr>
        <w:t>Government) Act 1988</w:t>
      </w:r>
      <w:r w:rsidRPr="00FD6E4A">
        <w:t>.</w:t>
      </w:r>
    </w:p>
    <w:p w:rsidR="00682B9C" w:rsidRPr="00FD6E4A" w:rsidRDefault="00BB3D8C" w:rsidP="00FD6E4A">
      <w:pPr>
        <w:pStyle w:val="ItemHead"/>
      </w:pPr>
      <w:r w:rsidRPr="00FD6E4A">
        <w:t>31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 xml:space="preserve">3(1) (at the end of the definition of </w:t>
      </w:r>
      <w:r w:rsidR="00682B9C" w:rsidRPr="00FD6E4A">
        <w:rPr>
          <w:i/>
        </w:rPr>
        <w:t>public statutory corporation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Add “or a corporation established for a public purpose by a law of the Australian Capital Territory”.</w:t>
      </w:r>
    </w:p>
    <w:p w:rsidR="00682B9C" w:rsidRPr="00FD6E4A" w:rsidRDefault="00BB3D8C" w:rsidP="00FD6E4A">
      <w:pPr>
        <w:pStyle w:val="ItemHead"/>
      </w:pPr>
      <w:r w:rsidRPr="00FD6E4A">
        <w:t>32</w:t>
      </w:r>
      <w:r w:rsidR="00682B9C" w:rsidRPr="00FD6E4A">
        <w:t xml:space="preserve">  Paragraph 3(4)(b)</w:t>
      </w:r>
    </w:p>
    <w:p w:rsidR="00682B9C" w:rsidRPr="00FD6E4A" w:rsidRDefault="00682B9C" w:rsidP="00FD6E4A">
      <w:pPr>
        <w:pStyle w:val="Item"/>
      </w:pPr>
      <w:r w:rsidRPr="00FD6E4A">
        <w:t>After “Territory”, insert “(other than an enactment)”.</w:t>
      </w:r>
    </w:p>
    <w:p w:rsidR="00682B9C" w:rsidRPr="00FD6E4A" w:rsidRDefault="00BB3D8C" w:rsidP="00FD6E4A">
      <w:pPr>
        <w:pStyle w:val="ItemHead"/>
      </w:pPr>
      <w:r w:rsidRPr="00FD6E4A">
        <w:t>33</w:t>
      </w:r>
      <w:r w:rsidR="00682B9C" w:rsidRPr="00FD6E4A">
        <w:t xml:space="preserve">  After paragraph</w:t>
      </w:r>
      <w:r w:rsidR="00FD6E4A" w:rsidRPr="00FD6E4A">
        <w:t> </w:t>
      </w:r>
      <w:r w:rsidR="00682B9C" w:rsidRPr="00FD6E4A">
        <w:t>3(4)(fa)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paragraph"/>
      </w:pPr>
      <w:r w:rsidRPr="00FD6E4A">
        <w:tab/>
        <w:t>(fb)</w:t>
      </w:r>
      <w:r w:rsidRPr="00FD6E4A">
        <w:tab/>
        <w:t>an executive education office;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5" w:name="_Toc475950652"/>
      <w:r w:rsidRPr="00FD6E4A">
        <w:t>Seat of Government (Administration) Act 1910</w:t>
      </w:r>
      <w:bookmarkEnd w:id="25"/>
    </w:p>
    <w:p w:rsidR="00682B9C" w:rsidRPr="00FD6E4A" w:rsidRDefault="00BB3D8C" w:rsidP="00FD6E4A">
      <w:pPr>
        <w:pStyle w:val="ItemHead"/>
      </w:pPr>
      <w:r w:rsidRPr="00FD6E4A">
        <w:t>34</w:t>
      </w:r>
      <w:r w:rsidR="00682B9C" w:rsidRPr="00FD6E4A">
        <w:t xml:space="preserve">  Paragraph 12(2)(b)</w:t>
      </w:r>
    </w:p>
    <w:p w:rsidR="00682B9C" w:rsidRPr="00FD6E4A" w:rsidRDefault="00682B9C" w:rsidP="00FD6E4A">
      <w:pPr>
        <w:pStyle w:val="Item"/>
      </w:pPr>
      <w:r w:rsidRPr="00FD6E4A">
        <w:t>Before “take”</w:t>
      </w:r>
      <w:r w:rsidR="00EC23BB" w:rsidRPr="00FD6E4A">
        <w:t>,</w:t>
      </w:r>
      <w:r w:rsidRPr="00FD6E4A">
        <w:t xml:space="preserve"> insert “subject to </w:t>
      </w:r>
      <w:r w:rsidR="00FD6E4A" w:rsidRPr="00FD6E4A">
        <w:t>subsection (</w:t>
      </w:r>
      <w:r w:rsidRPr="00FD6E4A">
        <w:t>2AA),”.</w:t>
      </w:r>
    </w:p>
    <w:p w:rsidR="00682B9C" w:rsidRPr="00FD6E4A" w:rsidRDefault="00BB3D8C" w:rsidP="00FD6E4A">
      <w:pPr>
        <w:pStyle w:val="ItemHead"/>
      </w:pPr>
      <w:r w:rsidRPr="00FD6E4A">
        <w:t>35</w:t>
      </w:r>
      <w:r w:rsidR="00682B9C" w:rsidRPr="00FD6E4A">
        <w:t xml:space="preserve">  After subsection</w:t>
      </w:r>
      <w:r w:rsidR="00FD6E4A" w:rsidRPr="00FD6E4A">
        <w:t> </w:t>
      </w:r>
      <w:r w:rsidR="00682B9C" w:rsidRPr="00FD6E4A">
        <w:t>12(2)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subsection"/>
      </w:pPr>
      <w:r w:rsidRPr="00FD6E4A">
        <w:tab/>
        <w:t>(2AA)</w:t>
      </w:r>
      <w:r w:rsidRPr="00FD6E4A">
        <w:tab/>
        <w:t>An Ordinance that:</w:t>
      </w:r>
    </w:p>
    <w:p w:rsidR="00682B9C" w:rsidRPr="00FD6E4A" w:rsidRDefault="00682B9C" w:rsidP="00FD6E4A">
      <w:pPr>
        <w:pStyle w:val="paragraph"/>
      </w:pPr>
      <w:r w:rsidRPr="00FD6E4A">
        <w:tab/>
        <w:t>(a)</w:t>
      </w:r>
      <w:r w:rsidRPr="00FD6E4A">
        <w:tab/>
        <w:t>makes provision in relation to a matter arising from, connected with or consequential upon the establishment of the Territory as a body politic under the Crown; and</w:t>
      </w:r>
    </w:p>
    <w:p w:rsidR="00682B9C" w:rsidRPr="00FD6E4A" w:rsidRDefault="00682B9C" w:rsidP="00FD6E4A">
      <w:pPr>
        <w:pStyle w:val="paragraph"/>
      </w:pPr>
      <w:r w:rsidRPr="00FD6E4A">
        <w:lastRenderedPageBreak/>
        <w:tab/>
        <w:t>(b)</w:t>
      </w:r>
      <w:r w:rsidRPr="00FD6E4A">
        <w:tab/>
        <w:t>is made on or before Self</w:t>
      </w:r>
      <w:r w:rsidR="004A43EA">
        <w:noBreakHyphen/>
      </w:r>
      <w:r w:rsidRPr="00FD6E4A">
        <w:t xml:space="preserve">Government Day within the meaning of the </w:t>
      </w:r>
      <w:r w:rsidRPr="00FD6E4A">
        <w:rPr>
          <w:i/>
          <w:iCs/>
        </w:rPr>
        <w:t>A.C.T. Self</w:t>
      </w:r>
      <w:r w:rsidR="004A43EA">
        <w:rPr>
          <w:i/>
          <w:iCs/>
        </w:rPr>
        <w:noBreakHyphen/>
      </w:r>
      <w:r w:rsidRPr="00FD6E4A">
        <w:rPr>
          <w:i/>
          <w:iCs/>
        </w:rPr>
        <w:t>Government (Consequential Provisions) Act 1988</w:t>
      </w:r>
      <w:r w:rsidRPr="00FD6E4A">
        <w:t>;</w:t>
      </w:r>
    </w:p>
    <w:p w:rsidR="00682B9C" w:rsidRPr="00FD6E4A" w:rsidRDefault="00682B9C" w:rsidP="00FD6E4A">
      <w:pPr>
        <w:pStyle w:val="subsection2"/>
      </w:pPr>
      <w:r w:rsidRPr="00FD6E4A">
        <w:t xml:space="preserve">may be expressed to take effect from the date of commencement of a provision of the </w:t>
      </w:r>
      <w:r w:rsidRPr="00FD6E4A">
        <w:rPr>
          <w:i/>
          <w:iCs/>
        </w:rPr>
        <w:t>Australian Capital Territory (Self</w:t>
      </w:r>
      <w:r w:rsidR="004A43EA">
        <w:rPr>
          <w:i/>
          <w:iCs/>
        </w:rPr>
        <w:noBreakHyphen/>
      </w:r>
      <w:r w:rsidRPr="00FD6E4A">
        <w:rPr>
          <w:i/>
          <w:iCs/>
        </w:rPr>
        <w:t>Government) Act 1988</w:t>
      </w:r>
      <w:r w:rsidRPr="00FD6E4A">
        <w:t>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6" w:name="_Toc475950653"/>
      <w:r w:rsidRPr="00FD6E4A">
        <w:t>Superannuation Act 1976</w:t>
      </w:r>
      <w:bookmarkEnd w:id="26"/>
    </w:p>
    <w:p w:rsidR="00682B9C" w:rsidRPr="00FD6E4A" w:rsidRDefault="00BB3D8C" w:rsidP="00FD6E4A">
      <w:pPr>
        <w:pStyle w:val="ItemHead"/>
      </w:pPr>
      <w:r w:rsidRPr="00FD6E4A">
        <w:t>36</w:t>
      </w:r>
      <w:r w:rsidR="00682B9C" w:rsidRPr="00FD6E4A">
        <w:t xml:space="preserve">  Subparagraph 120(a)(</w:t>
      </w:r>
      <w:proofErr w:type="spellStart"/>
      <w:r w:rsidR="00682B9C" w:rsidRPr="00FD6E4A">
        <w:t>i</w:t>
      </w:r>
      <w:proofErr w:type="spellEnd"/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After “State or of”, insert “the Legislative Assembly for the Australian Capital Territory or”.</w:t>
      </w:r>
    </w:p>
    <w:p w:rsidR="00682B9C" w:rsidRPr="00FD6E4A" w:rsidRDefault="00BB3D8C" w:rsidP="00FD6E4A">
      <w:pPr>
        <w:pStyle w:val="ItemHead"/>
      </w:pPr>
      <w:r w:rsidRPr="00FD6E4A">
        <w:t>37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125(3)</w:t>
      </w:r>
    </w:p>
    <w:p w:rsidR="00682B9C" w:rsidRPr="00FD6E4A" w:rsidRDefault="00682B9C" w:rsidP="00FD6E4A">
      <w:pPr>
        <w:pStyle w:val="Item"/>
      </w:pPr>
      <w:r w:rsidRPr="00FD6E4A">
        <w:t>After “by a person of”, insert “the Legislative Assembly for the Australian Capital Territory or”.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7" w:name="_Toc475950654"/>
      <w:r w:rsidRPr="00FD6E4A">
        <w:t>Superannuation (Productivity Benefit) Act 1988</w:t>
      </w:r>
      <w:bookmarkEnd w:id="27"/>
    </w:p>
    <w:p w:rsidR="00682B9C" w:rsidRPr="00FD6E4A" w:rsidRDefault="00BB3D8C" w:rsidP="00FD6E4A">
      <w:pPr>
        <w:pStyle w:val="ItemHead"/>
      </w:pPr>
      <w:r w:rsidRPr="00FD6E4A">
        <w:t>38</w:t>
      </w:r>
      <w:r w:rsidR="00682B9C" w:rsidRPr="00FD6E4A">
        <w:t xml:space="preserve">  Subsection</w:t>
      </w:r>
      <w:r w:rsidR="00FD6E4A" w:rsidRPr="00FD6E4A">
        <w:t> </w:t>
      </w:r>
      <w:r w:rsidR="00682B9C" w:rsidRPr="00FD6E4A">
        <w:t>3(1) (</w:t>
      </w:r>
      <w:r w:rsidR="00FD6E4A" w:rsidRPr="00FD6E4A">
        <w:t>paragraph (</w:t>
      </w:r>
      <w:r w:rsidR="00682B9C" w:rsidRPr="00FD6E4A">
        <w:t xml:space="preserve">c) of the definition of </w:t>
      </w:r>
      <w:r w:rsidR="00682B9C" w:rsidRPr="00FD6E4A">
        <w:rPr>
          <w:i/>
          <w:iCs/>
        </w:rPr>
        <w:t>qualified employee</w:t>
      </w:r>
      <w:r w:rsidR="00682B9C" w:rsidRPr="00FD6E4A">
        <w:t>)</w:t>
      </w:r>
    </w:p>
    <w:p w:rsidR="00682B9C" w:rsidRPr="00FD6E4A" w:rsidRDefault="00682B9C" w:rsidP="00FD6E4A">
      <w:pPr>
        <w:pStyle w:val="Item"/>
      </w:pPr>
      <w:r w:rsidRPr="00FD6E4A">
        <w:t>After “Ordinance”, insert “or enactment”.</w:t>
      </w:r>
    </w:p>
    <w:p w:rsidR="00682B9C" w:rsidRPr="00FD6E4A" w:rsidRDefault="00682B9C" w:rsidP="00FD6E4A">
      <w:pPr>
        <w:pStyle w:val="ActHead9"/>
        <w:rPr>
          <w:i w:val="0"/>
        </w:rPr>
      </w:pPr>
      <w:bookmarkStart w:id="28" w:name="_Toc475950655"/>
      <w:r w:rsidRPr="00FD6E4A">
        <w:t>Urban and Regional Development (Financial Assistance) Act 1974</w:t>
      </w:r>
      <w:bookmarkEnd w:id="28"/>
    </w:p>
    <w:p w:rsidR="00682B9C" w:rsidRPr="00FD6E4A" w:rsidRDefault="00BB3D8C" w:rsidP="00FD6E4A">
      <w:pPr>
        <w:pStyle w:val="ItemHead"/>
      </w:pPr>
      <w:r w:rsidRPr="00FD6E4A">
        <w:t>39</w:t>
      </w:r>
      <w:r w:rsidR="00682B9C" w:rsidRPr="00FD6E4A">
        <w:t xml:space="preserve">  Section</w:t>
      </w:r>
      <w:r w:rsidR="00FD6E4A" w:rsidRPr="00FD6E4A">
        <w:t> </w:t>
      </w:r>
      <w:r w:rsidR="00682B9C" w:rsidRPr="00FD6E4A">
        <w:t>3</w:t>
      </w:r>
    </w:p>
    <w:p w:rsidR="00682B9C" w:rsidRPr="00FD6E4A" w:rsidRDefault="00682B9C" w:rsidP="00FD6E4A">
      <w:pPr>
        <w:pStyle w:val="Item"/>
      </w:pPr>
      <w:r w:rsidRPr="00FD6E4A">
        <w:t>Insert:</w:t>
      </w:r>
    </w:p>
    <w:p w:rsidR="00682B9C" w:rsidRPr="00FD6E4A" w:rsidRDefault="00682B9C" w:rsidP="00FD6E4A">
      <w:pPr>
        <w:pStyle w:val="Definition"/>
      </w:pPr>
      <w:r w:rsidRPr="00FD6E4A">
        <w:rPr>
          <w:b/>
          <w:bCs/>
          <w:i/>
          <w:iCs/>
        </w:rPr>
        <w:t>State</w:t>
      </w:r>
      <w:r w:rsidRPr="00FD6E4A">
        <w:rPr>
          <w:b/>
          <w:i/>
        </w:rPr>
        <w:t xml:space="preserve"> </w:t>
      </w:r>
      <w:r w:rsidRPr="00FD6E4A">
        <w:t>includes the Australian Capital Territory.</w:t>
      </w:r>
    </w:p>
    <w:p w:rsidR="00682B9C" w:rsidRPr="00FD6E4A" w:rsidRDefault="00682B9C" w:rsidP="00FD6E4A">
      <w:pPr>
        <w:pStyle w:val="ActHead7"/>
        <w:pageBreakBefore/>
      </w:pPr>
      <w:bookmarkStart w:id="29" w:name="_Toc475950656"/>
      <w:r w:rsidRPr="00FD6E4A">
        <w:rPr>
          <w:rStyle w:val="CharAmPartNo"/>
        </w:rPr>
        <w:lastRenderedPageBreak/>
        <w:t>Part</w:t>
      </w:r>
      <w:r w:rsidR="00FD6E4A" w:rsidRPr="00FD6E4A">
        <w:rPr>
          <w:rStyle w:val="CharAmPartNo"/>
        </w:rPr>
        <w:t> </w:t>
      </w:r>
      <w:r w:rsidRPr="00FD6E4A">
        <w:rPr>
          <w:rStyle w:val="CharAmPartNo"/>
        </w:rPr>
        <w:t>2</w:t>
      </w:r>
      <w:r w:rsidRPr="00FD6E4A">
        <w:t>—</w:t>
      </w:r>
      <w:r w:rsidRPr="00FD6E4A">
        <w:rPr>
          <w:rStyle w:val="CharAmPartText"/>
        </w:rPr>
        <w:t>Amendments of Regulations</w:t>
      </w:r>
      <w:bookmarkEnd w:id="29"/>
    </w:p>
    <w:p w:rsidR="00682B9C" w:rsidRPr="00FD6E4A" w:rsidRDefault="00682B9C" w:rsidP="00FD6E4A">
      <w:pPr>
        <w:pStyle w:val="ActHead9"/>
      </w:pPr>
      <w:bookmarkStart w:id="30" w:name="_Toc475950657"/>
      <w:r w:rsidRPr="00FD6E4A">
        <w:t>A.C.T. Self</w:t>
      </w:r>
      <w:r w:rsidR="004A43EA">
        <w:noBreakHyphen/>
      </w:r>
      <w:r w:rsidRPr="00FD6E4A">
        <w:t>Government (Consequential Provisions) Regulations</w:t>
      </w:r>
      <w:bookmarkEnd w:id="30"/>
    </w:p>
    <w:p w:rsidR="00682B9C" w:rsidRPr="00FD6E4A" w:rsidRDefault="00BB3D8C" w:rsidP="00FD6E4A">
      <w:pPr>
        <w:pStyle w:val="ItemHead"/>
      </w:pPr>
      <w:r w:rsidRPr="00FD6E4A">
        <w:t>40</w:t>
      </w:r>
      <w:r w:rsidR="00682B9C" w:rsidRPr="00FD6E4A">
        <w:t xml:space="preserve">  Regulation</w:t>
      </w:r>
      <w:r w:rsidR="00FD6E4A" w:rsidRPr="00FD6E4A">
        <w:t> </w:t>
      </w:r>
      <w:r w:rsidR="00682B9C" w:rsidRPr="00FD6E4A">
        <w:t>2</w:t>
      </w:r>
    </w:p>
    <w:p w:rsidR="00682B9C" w:rsidRPr="00FD6E4A" w:rsidRDefault="00682B9C" w:rsidP="00FD6E4A">
      <w:pPr>
        <w:pStyle w:val="Item"/>
      </w:pPr>
      <w:r w:rsidRPr="00FD6E4A">
        <w:t>Repeal the regulation.</w:t>
      </w:r>
    </w:p>
    <w:p w:rsidR="00682B9C" w:rsidRPr="00FD6E4A" w:rsidRDefault="00BB3D8C" w:rsidP="00FD6E4A">
      <w:pPr>
        <w:pStyle w:val="ItemHead"/>
      </w:pPr>
      <w:r w:rsidRPr="00FD6E4A">
        <w:t>41</w:t>
      </w:r>
      <w:r w:rsidR="00682B9C" w:rsidRPr="00FD6E4A">
        <w:t xml:space="preserve">  Schedule</w:t>
      </w:r>
      <w:r w:rsidR="00FD6E4A" w:rsidRPr="00FD6E4A">
        <w:t> </w:t>
      </w:r>
      <w:r w:rsidR="00682B9C" w:rsidRPr="00FD6E4A">
        <w:t>1</w:t>
      </w:r>
    </w:p>
    <w:p w:rsidR="004A43EA" w:rsidRDefault="00682B9C" w:rsidP="00FD6E4A">
      <w:pPr>
        <w:pStyle w:val="Item"/>
      </w:pPr>
      <w:r w:rsidRPr="00FD6E4A">
        <w:t>Repeal the Schedule.</w:t>
      </w:r>
    </w:p>
    <w:p w:rsidR="00F73084" w:rsidRDefault="00F73084" w:rsidP="00AE5985"/>
    <w:p w:rsidR="00F73084" w:rsidRDefault="00F73084" w:rsidP="00027C40">
      <w:pPr>
        <w:pStyle w:val="AssentBk"/>
        <w:keepNext/>
      </w:pPr>
    </w:p>
    <w:p w:rsidR="00F73084" w:rsidRDefault="00F73084" w:rsidP="00027C40">
      <w:pPr>
        <w:pStyle w:val="AssentBk"/>
        <w:keepNext/>
      </w:pPr>
    </w:p>
    <w:p w:rsidR="00AE5985" w:rsidRDefault="00AE5985" w:rsidP="000C5962">
      <w:pPr>
        <w:pStyle w:val="2ndRd"/>
        <w:keepNext/>
        <w:pBdr>
          <w:top w:val="single" w:sz="2" w:space="1" w:color="auto"/>
        </w:pBdr>
      </w:pPr>
    </w:p>
    <w:p w:rsidR="00AE5985" w:rsidRDefault="00AE598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E5985" w:rsidRDefault="00AE598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November 2016</w:t>
      </w:r>
    </w:p>
    <w:p w:rsidR="00AE5985" w:rsidRDefault="00AE598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February 2017</w:t>
      </w:r>
      <w:r>
        <w:t>]</w:t>
      </w:r>
    </w:p>
    <w:p w:rsidR="00AE5985" w:rsidRDefault="00AE5985" w:rsidP="000C5962"/>
    <w:p w:rsidR="00F73084" w:rsidRPr="00AE5985" w:rsidRDefault="00AE5985" w:rsidP="00AE5985">
      <w:pPr>
        <w:framePr w:hSpace="180" w:wrap="around" w:vAnchor="text" w:hAnchor="page" w:x="2371" w:y="5021"/>
      </w:pPr>
      <w:r>
        <w:t>(186/16)</w:t>
      </w:r>
    </w:p>
    <w:p w:rsidR="00AE5985" w:rsidRDefault="00AE5985"/>
    <w:sectPr w:rsidR="00AE5985" w:rsidSect="00F730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87" w:rsidRDefault="00DA1587" w:rsidP="0048364F">
      <w:pPr>
        <w:spacing w:line="240" w:lineRule="auto"/>
      </w:pPr>
      <w:r>
        <w:separator/>
      </w:r>
    </w:p>
  </w:endnote>
  <w:endnote w:type="continuationSeparator" w:id="0">
    <w:p w:rsidR="00DA1587" w:rsidRDefault="00DA15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5F1388" w:rsidRDefault="00DA1587" w:rsidP="00FD6E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85" w:rsidRDefault="00AE5985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E5985" w:rsidRDefault="00AE5985" w:rsidP="007517B8"/>
  <w:p w:rsidR="00AE5985" w:rsidRDefault="00AE5985" w:rsidP="007517B8"/>
  <w:p w:rsidR="00DA1587" w:rsidRDefault="00DA1587" w:rsidP="00FD6E4A">
    <w:pPr>
      <w:pStyle w:val="Footer"/>
      <w:spacing w:before="120"/>
    </w:pPr>
  </w:p>
  <w:p w:rsidR="00DA1587" w:rsidRPr="005F1388" w:rsidRDefault="00DA158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ED79B6" w:rsidRDefault="00DA1587" w:rsidP="00FD6E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Default="00DA1587" w:rsidP="00FD6E4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A1587" w:rsidTr="000514C7">
      <w:tc>
        <w:tcPr>
          <w:tcW w:w="646" w:type="dxa"/>
        </w:tcPr>
        <w:p w:rsidR="00DA1587" w:rsidRDefault="00DA1587" w:rsidP="000514C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A1587" w:rsidRDefault="00DA1587" w:rsidP="000514C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Statute Update (A.C.T. Self-Government (Consequential Provisions) Regulations)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A1587" w:rsidRDefault="00DA1587" w:rsidP="000514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No. 13,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1587" w:rsidRDefault="00DA158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Default="00DA1587" w:rsidP="00FD6E4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1587" w:rsidTr="000514C7">
      <w:tc>
        <w:tcPr>
          <w:tcW w:w="1247" w:type="dxa"/>
        </w:tcPr>
        <w:p w:rsidR="00DA1587" w:rsidRDefault="00DA1587" w:rsidP="00A8415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No. 13,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A1587" w:rsidRDefault="00DA1587" w:rsidP="000514C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Statute Update (A.C.T. Self-Government (Consequential Provisions) Regulations)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A1587" w:rsidRDefault="00DA1587" w:rsidP="000514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1587" w:rsidRPr="00ED79B6" w:rsidRDefault="00DA158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A961C4" w:rsidRDefault="00DA1587" w:rsidP="00FD6E4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A1587" w:rsidTr="00FD6E4A">
      <w:tc>
        <w:tcPr>
          <w:tcW w:w="646" w:type="dxa"/>
        </w:tcPr>
        <w:p w:rsidR="00DA1587" w:rsidRDefault="00DA1587" w:rsidP="000514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06EB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A1587" w:rsidRDefault="00DA1587" w:rsidP="000514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Statute Update (A.C.T. Self-Government (Consequential Provisions) Regulations)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A1587" w:rsidRDefault="00A84158" w:rsidP="000514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No. 13,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1587" w:rsidRPr="00A961C4" w:rsidRDefault="00DA1587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A961C4" w:rsidRDefault="00DA1587" w:rsidP="00FD6E4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1587" w:rsidTr="00FD6E4A">
      <w:tc>
        <w:tcPr>
          <w:tcW w:w="1247" w:type="dxa"/>
        </w:tcPr>
        <w:p w:rsidR="00DA1587" w:rsidRDefault="00A84158" w:rsidP="000514C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No. 13,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A1587" w:rsidRDefault="00DA1587" w:rsidP="000514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Statute Update (A.C.T. Self-Government (Consequential Provisions) Regulations)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A1587" w:rsidRDefault="00DA1587" w:rsidP="000514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06EB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A1587" w:rsidRPr="00055B5C" w:rsidRDefault="00DA1587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A961C4" w:rsidRDefault="00DA1587" w:rsidP="00FD6E4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1587" w:rsidTr="00FD6E4A">
      <w:tc>
        <w:tcPr>
          <w:tcW w:w="1247" w:type="dxa"/>
        </w:tcPr>
        <w:p w:rsidR="00DA1587" w:rsidRDefault="00A84158" w:rsidP="000514C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No. 13,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A1587" w:rsidRDefault="00DA1587" w:rsidP="000514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06EB">
            <w:rPr>
              <w:i/>
              <w:sz w:val="18"/>
            </w:rPr>
            <w:t>Statute Update (A.C.T. Self-Government (Consequential Provisions) Regulations)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A1587" w:rsidRDefault="00DA1587" w:rsidP="000514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06E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A1587" w:rsidRPr="00A961C4" w:rsidRDefault="00DA1587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87" w:rsidRDefault="00DA1587" w:rsidP="0048364F">
      <w:pPr>
        <w:spacing w:line="240" w:lineRule="auto"/>
      </w:pPr>
      <w:r>
        <w:separator/>
      </w:r>
    </w:p>
  </w:footnote>
  <w:footnote w:type="continuationSeparator" w:id="0">
    <w:p w:rsidR="00DA1587" w:rsidRDefault="00DA15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5F1388" w:rsidRDefault="00DA158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5F1388" w:rsidRDefault="00DA158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5F1388" w:rsidRDefault="00DA15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ED79B6" w:rsidRDefault="00DA158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ED79B6" w:rsidRDefault="00DA158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ED79B6" w:rsidRDefault="00DA15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A961C4" w:rsidRDefault="00DA15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206EB">
      <w:rPr>
        <w:b/>
        <w:sz w:val="20"/>
      </w:rPr>
      <w:fldChar w:fldCharType="separate"/>
    </w:r>
    <w:r w:rsidR="003206E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206EB">
      <w:rPr>
        <w:sz w:val="20"/>
      </w:rPr>
      <w:fldChar w:fldCharType="separate"/>
    </w:r>
    <w:r w:rsidR="003206EB">
      <w:rPr>
        <w:noProof/>
        <w:sz w:val="20"/>
      </w:rPr>
      <w:t>Amendments</w:t>
    </w:r>
    <w:r>
      <w:rPr>
        <w:sz w:val="20"/>
      </w:rPr>
      <w:fldChar w:fldCharType="end"/>
    </w:r>
  </w:p>
  <w:p w:rsidR="00DA1587" w:rsidRPr="00A961C4" w:rsidRDefault="00DA15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206EB">
      <w:rPr>
        <w:b/>
        <w:sz w:val="20"/>
      </w:rPr>
      <w:fldChar w:fldCharType="separate"/>
    </w:r>
    <w:r w:rsidR="003206EB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206EB">
      <w:rPr>
        <w:sz w:val="20"/>
      </w:rPr>
      <w:fldChar w:fldCharType="separate"/>
    </w:r>
    <w:r w:rsidR="003206EB">
      <w:rPr>
        <w:noProof/>
        <w:sz w:val="20"/>
      </w:rPr>
      <w:t>Amendments of Regulations</w:t>
    </w:r>
    <w:r>
      <w:rPr>
        <w:sz w:val="20"/>
      </w:rPr>
      <w:fldChar w:fldCharType="end"/>
    </w:r>
  </w:p>
  <w:p w:rsidR="00DA1587" w:rsidRPr="00A961C4" w:rsidRDefault="00DA158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A961C4" w:rsidRDefault="00DA158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206EB">
      <w:rPr>
        <w:sz w:val="20"/>
      </w:rPr>
      <w:fldChar w:fldCharType="separate"/>
    </w:r>
    <w:r w:rsidR="003206E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206EB">
      <w:rPr>
        <w:b/>
        <w:sz w:val="20"/>
      </w:rPr>
      <w:fldChar w:fldCharType="separate"/>
    </w:r>
    <w:r w:rsidR="003206E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A1587" w:rsidRPr="00A961C4" w:rsidRDefault="00DA158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3206EB">
      <w:rPr>
        <w:sz w:val="20"/>
      </w:rPr>
      <w:fldChar w:fldCharType="separate"/>
    </w:r>
    <w:r w:rsidR="003206EB">
      <w:rPr>
        <w:noProof/>
        <w:sz w:val="20"/>
      </w:rPr>
      <w:t>Amendments of Acts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3206EB">
      <w:rPr>
        <w:b/>
        <w:sz w:val="20"/>
      </w:rPr>
      <w:fldChar w:fldCharType="separate"/>
    </w:r>
    <w:r w:rsidR="003206EB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DA1587" w:rsidRPr="00A961C4" w:rsidRDefault="00DA158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87" w:rsidRPr="00A961C4" w:rsidRDefault="00DA158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9C"/>
    <w:rsid w:val="000113BC"/>
    <w:rsid w:val="000136AF"/>
    <w:rsid w:val="000417C9"/>
    <w:rsid w:val="000514C7"/>
    <w:rsid w:val="00055B5C"/>
    <w:rsid w:val="00056391"/>
    <w:rsid w:val="00060FF9"/>
    <w:rsid w:val="000614BF"/>
    <w:rsid w:val="00084953"/>
    <w:rsid w:val="000B1FD2"/>
    <w:rsid w:val="000B6374"/>
    <w:rsid w:val="000C2A2C"/>
    <w:rsid w:val="000D05EF"/>
    <w:rsid w:val="000D5AAA"/>
    <w:rsid w:val="000F21C1"/>
    <w:rsid w:val="00101D90"/>
    <w:rsid w:val="00106FA4"/>
    <w:rsid w:val="0010745C"/>
    <w:rsid w:val="00113BD1"/>
    <w:rsid w:val="00122206"/>
    <w:rsid w:val="00144523"/>
    <w:rsid w:val="0015646E"/>
    <w:rsid w:val="001643C9"/>
    <w:rsid w:val="00165568"/>
    <w:rsid w:val="00166C2F"/>
    <w:rsid w:val="001716C9"/>
    <w:rsid w:val="00173363"/>
    <w:rsid w:val="00173B94"/>
    <w:rsid w:val="00174C5A"/>
    <w:rsid w:val="001854B4"/>
    <w:rsid w:val="001939E1"/>
    <w:rsid w:val="00193EEC"/>
    <w:rsid w:val="00195382"/>
    <w:rsid w:val="001A3658"/>
    <w:rsid w:val="001A759A"/>
    <w:rsid w:val="001B416E"/>
    <w:rsid w:val="001B5351"/>
    <w:rsid w:val="001B7A5D"/>
    <w:rsid w:val="001C2418"/>
    <w:rsid w:val="001C69C4"/>
    <w:rsid w:val="001E080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A2E16"/>
    <w:rsid w:val="002A323C"/>
    <w:rsid w:val="002B5A30"/>
    <w:rsid w:val="002D043A"/>
    <w:rsid w:val="002D2D64"/>
    <w:rsid w:val="002D395A"/>
    <w:rsid w:val="002F26B0"/>
    <w:rsid w:val="003206EB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2323"/>
    <w:rsid w:val="0048364F"/>
    <w:rsid w:val="00490916"/>
    <w:rsid w:val="00496F97"/>
    <w:rsid w:val="004A43EA"/>
    <w:rsid w:val="004C7C8C"/>
    <w:rsid w:val="004E0351"/>
    <w:rsid w:val="004E2A4A"/>
    <w:rsid w:val="004F0D23"/>
    <w:rsid w:val="004F1FAC"/>
    <w:rsid w:val="005078E0"/>
    <w:rsid w:val="0051139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C5AD6"/>
    <w:rsid w:val="005C642C"/>
    <w:rsid w:val="005C7ED9"/>
    <w:rsid w:val="005E152A"/>
    <w:rsid w:val="00600219"/>
    <w:rsid w:val="00641DE5"/>
    <w:rsid w:val="00656F0C"/>
    <w:rsid w:val="00675C59"/>
    <w:rsid w:val="00677CC2"/>
    <w:rsid w:val="00681F92"/>
    <w:rsid w:val="00682B9C"/>
    <w:rsid w:val="006842C2"/>
    <w:rsid w:val="00685F42"/>
    <w:rsid w:val="00686B0E"/>
    <w:rsid w:val="0069207B"/>
    <w:rsid w:val="006A0F33"/>
    <w:rsid w:val="006A6DE9"/>
    <w:rsid w:val="006C0EE1"/>
    <w:rsid w:val="006C2874"/>
    <w:rsid w:val="006C7F8C"/>
    <w:rsid w:val="006D380D"/>
    <w:rsid w:val="006E0135"/>
    <w:rsid w:val="006E303A"/>
    <w:rsid w:val="006F7E19"/>
    <w:rsid w:val="00700B2C"/>
    <w:rsid w:val="00710615"/>
    <w:rsid w:val="00712D8D"/>
    <w:rsid w:val="00713084"/>
    <w:rsid w:val="00714B26"/>
    <w:rsid w:val="00727EB2"/>
    <w:rsid w:val="00731E00"/>
    <w:rsid w:val="007440B7"/>
    <w:rsid w:val="00754E81"/>
    <w:rsid w:val="007634AD"/>
    <w:rsid w:val="007715C9"/>
    <w:rsid w:val="00774EDD"/>
    <w:rsid w:val="007757EC"/>
    <w:rsid w:val="007A425F"/>
    <w:rsid w:val="007E7D4A"/>
    <w:rsid w:val="008006CC"/>
    <w:rsid w:val="00807F18"/>
    <w:rsid w:val="00827A95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B04FD"/>
    <w:rsid w:val="008C6F6F"/>
    <w:rsid w:val="008D0EE0"/>
    <w:rsid w:val="008F4F1C"/>
    <w:rsid w:val="008F577B"/>
    <w:rsid w:val="008F77C4"/>
    <w:rsid w:val="009103F3"/>
    <w:rsid w:val="00932377"/>
    <w:rsid w:val="00943528"/>
    <w:rsid w:val="00967042"/>
    <w:rsid w:val="0098255A"/>
    <w:rsid w:val="009845BE"/>
    <w:rsid w:val="0099637D"/>
    <w:rsid w:val="009969C9"/>
    <w:rsid w:val="00A10775"/>
    <w:rsid w:val="00A23147"/>
    <w:rsid w:val="00A231E2"/>
    <w:rsid w:val="00A36C48"/>
    <w:rsid w:val="00A41E0B"/>
    <w:rsid w:val="00A55631"/>
    <w:rsid w:val="00A64912"/>
    <w:rsid w:val="00A70A74"/>
    <w:rsid w:val="00A84158"/>
    <w:rsid w:val="00AA3795"/>
    <w:rsid w:val="00AC0F6D"/>
    <w:rsid w:val="00AC1E75"/>
    <w:rsid w:val="00AD5641"/>
    <w:rsid w:val="00AE1088"/>
    <w:rsid w:val="00AE5985"/>
    <w:rsid w:val="00AE7661"/>
    <w:rsid w:val="00AF1BA4"/>
    <w:rsid w:val="00B032D8"/>
    <w:rsid w:val="00B210A5"/>
    <w:rsid w:val="00B21DD8"/>
    <w:rsid w:val="00B2361E"/>
    <w:rsid w:val="00B33B3C"/>
    <w:rsid w:val="00B6382D"/>
    <w:rsid w:val="00BA5026"/>
    <w:rsid w:val="00BB3D8C"/>
    <w:rsid w:val="00BB40BF"/>
    <w:rsid w:val="00BC0CD1"/>
    <w:rsid w:val="00BE719A"/>
    <w:rsid w:val="00BE720A"/>
    <w:rsid w:val="00BF0461"/>
    <w:rsid w:val="00BF0CB5"/>
    <w:rsid w:val="00BF4944"/>
    <w:rsid w:val="00BF56D4"/>
    <w:rsid w:val="00BF7758"/>
    <w:rsid w:val="00C00C31"/>
    <w:rsid w:val="00C04409"/>
    <w:rsid w:val="00C067E5"/>
    <w:rsid w:val="00C164CA"/>
    <w:rsid w:val="00C176CF"/>
    <w:rsid w:val="00C24D0F"/>
    <w:rsid w:val="00C274C6"/>
    <w:rsid w:val="00C42BF8"/>
    <w:rsid w:val="00C460AE"/>
    <w:rsid w:val="00C50043"/>
    <w:rsid w:val="00C52C75"/>
    <w:rsid w:val="00C54E84"/>
    <w:rsid w:val="00C65E1C"/>
    <w:rsid w:val="00C7573B"/>
    <w:rsid w:val="00C76CF3"/>
    <w:rsid w:val="00CA029C"/>
    <w:rsid w:val="00CD2E5D"/>
    <w:rsid w:val="00CE1E31"/>
    <w:rsid w:val="00CE28F3"/>
    <w:rsid w:val="00CF0BB2"/>
    <w:rsid w:val="00D00EAA"/>
    <w:rsid w:val="00D13441"/>
    <w:rsid w:val="00D166A8"/>
    <w:rsid w:val="00D243A3"/>
    <w:rsid w:val="00D477C3"/>
    <w:rsid w:val="00D47C50"/>
    <w:rsid w:val="00D52EFE"/>
    <w:rsid w:val="00D63EF6"/>
    <w:rsid w:val="00D70DFB"/>
    <w:rsid w:val="00D73029"/>
    <w:rsid w:val="00D766DF"/>
    <w:rsid w:val="00DA1587"/>
    <w:rsid w:val="00DE2002"/>
    <w:rsid w:val="00DF7AE9"/>
    <w:rsid w:val="00E021C5"/>
    <w:rsid w:val="00E05704"/>
    <w:rsid w:val="00E07662"/>
    <w:rsid w:val="00E14D12"/>
    <w:rsid w:val="00E2123A"/>
    <w:rsid w:val="00E24D66"/>
    <w:rsid w:val="00E25F07"/>
    <w:rsid w:val="00E54292"/>
    <w:rsid w:val="00E74468"/>
    <w:rsid w:val="00E74DC7"/>
    <w:rsid w:val="00E80D13"/>
    <w:rsid w:val="00E835BA"/>
    <w:rsid w:val="00E87699"/>
    <w:rsid w:val="00EC23BB"/>
    <w:rsid w:val="00ED492F"/>
    <w:rsid w:val="00ED56F5"/>
    <w:rsid w:val="00EF2E3A"/>
    <w:rsid w:val="00F047E2"/>
    <w:rsid w:val="00F078DC"/>
    <w:rsid w:val="00F12C2F"/>
    <w:rsid w:val="00F13E86"/>
    <w:rsid w:val="00F17B00"/>
    <w:rsid w:val="00F612BA"/>
    <w:rsid w:val="00F67032"/>
    <w:rsid w:val="00F677A9"/>
    <w:rsid w:val="00F73084"/>
    <w:rsid w:val="00F7420B"/>
    <w:rsid w:val="00F84CF5"/>
    <w:rsid w:val="00F87A66"/>
    <w:rsid w:val="00F92D35"/>
    <w:rsid w:val="00FA2C9F"/>
    <w:rsid w:val="00FA420B"/>
    <w:rsid w:val="00FD1E13"/>
    <w:rsid w:val="00FD6E4A"/>
    <w:rsid w:val="00FD7EB1"/>
    <w:rsid w:val="00FE0777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6E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0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0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0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0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0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6E4A"/>
  </w:style>
  <w:style w:type="paragraph" w:customStyle="1" w:styleId="OPCParaBase">
    <w:name w:val="OPCParaBase"/>
    <w:link w:val="OPCParaBaseChar"/>
    <w:qFormat/>
    <w:rsid w:val="00FD6E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D6E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6E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6E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6E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6E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6E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6E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6E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6E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6E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D6E4A"/>
  </w:style>
  <w:style w:type="paragraph" w:customStyle="1" w:styleId="Blocks">
    <w:name w:val="Blocks"/>
    <w:aliases w:val="bb"/>
    <w:basedOn w:val="OPCParaBase"/>
    <w:qFormat/>
    <w:rsid w:val="00FD6E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6E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6E4A"/>
    <w:rPr>
      <w:i/>
    </w:rPr>
  </w:style>
  <w:style w:type="paragraph" w:customStyle="1" w:styleId="BoxList">
    <w:name w:val="BoxList"/>
    <w:aliases w:val="bl"/>
    <w:basedOn w:val="BoxText"/>
    <w:qFormat/>
    <w:rsid w:val="00FD6E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6E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6E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6E4A"/>
    <w:pPr>
      <w:ind w:left="1985" w:hanging="851"/>
    </w:pPr>
  </w:style>
  <w:style w:type="character" w:customStyle="1" w:styleId="CharAmPartNo">
    <w:name w:val="CharAmPartNo"/>
    <w:basedOn w:val="OPCCharBase"/>
    <w:qFormat/>
    <w:rsid w:val="00FD6E4A"/>
  </w:style>
  <w:style w:type="character" w:customStyle="1" w:styleId="CharAmPartText">
    <w:name w:val="CharAmPartText"/>
    <w:basedOn w:val="OPCCharBase"/>
    <w:qFormat/>
    <w:rsid w:val="00FD6E4A"/>
  </w:style>
  <w:style w:type="character" w:customStyle="1" w:styleId="CharAmSchNo">
    <w:name w:val="CharAmSchNo"/>
    <w:basedOn w:val="OPCCharBase"/>
    <w:qFormat/>
    <w:rsid w:val="00FD6E4A"/>
  </w:style>
  <w:style w:type="character" w:customStyle="1" w:styleId="CharAmSchText">
    <w:name w:val="CharAmSchText"/>
    <w:basedOn w:val="OPCCharBase"/>
    <w:qFormat/>
    <w:rsid w:val="00FD6E4A"/>
  </w:style>
  <w:style w:type="character" w:customStyle="1" w:styleId="CharBoldItalic">
    <w:name w:val="CharBoldItalic"/>
    <w:basedOn w:val="OPCCharBase"/>
    <w:uiPriority w:val="1"/>
    <w:qFormat/>
    <w:rsid w:val="00FD6E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6E4A"/>
  </w:style>
  <w:style w:type="character" w:customStyle="1" w:styleId="CharChapText">
    <w:name w:val="CharChapText"/>
    <w:basedOn w:val="OPCCharBase"/>
    <w:uiPriority w:val="1"/>
    <w:qFormat/>
    <w:rsid w:val="00FD6E4A"/>
  </w:style>
  <w:style w:type="character" w:customStyle="1" w:styleId="CharDivNo">
    <w:name w:val="CharDivNo"/>
    <w:basedOn w:val="OPCCharBase"/>
    <w:uiPriority w:val="1"/>
    <w:qFormat/>
    <w:rsid w:val="00FD6E4A"/>
  </w:style>
  <w:style w:type="character" w:customStyle="1" w:styleId="CharDivText">
    <w:name w:val="CharDivText"/>
    <w:basedOn w:val="OPCCharBase"/>
    <w:uiPriority w:val="1"/>
    <w:qFormat/>
    <w:rsid w:val="00FD6E4A"/>
  </w:style>
  <w:style w:type="character" w:customStyle="1" w:styleId="CharItalic">
    <w:name w:val="CharItalic"/>
    <w:basedOn w:val="OPCCharBase"/>
    <w:uiPriority w:val="1"/>
    <w:qFormat/>
    <w:rsid w:val="00FD6E4A"/>
    <w:rPr>
      <w:i/>
    </w:rPr>
  </w:style>
  <w:style w:type="character" w:customStyle="1" w:styleId="CharPartNo">
    <w:name w:val="CharPartNo"/>
    <w:basedOn w:val="OPCCharBase"/>
    <w:uiPriority w:val="1"/>
    <w:qFormat/>
    <w:rsid w:val="00FD6E4A"/>
  </w:style>
  <w:style w:type="character" w:customStyle="1" w:styleId="CharPartText">
    <w:name w:val="CharPartText"/>
    <w:basedOn w:val="OPCCharBase"/>
    <w:uiPriority w:val="1"/>
    <w:qFormat/>
    <w:rsid w:val="00FD6E4A"/>
  </w:style>
  <w:style w:type="character" w:customStyle="1" w:styleId="CharSectno">
    <w:name w:val="CharSectno"/>
    <w:basedOn w:val="OPCCharBase"/>
    <w:qFormat/>
    <w:rsid w:val="00FD6E4A"/>
  </w:style>
  <w:style w:type="character" w:customStyle="1" w:styleId="CharSubdNo">
    <w:name w:val="CharSubdNo"/>
    <w:basedOn w:val="OPCCharBase"/>
    <w:uiPriority w:val="1"/>
    <w:qFormat/>
    <w:rsid w:val="00FD6E4A"/>
  </w:style>
  <w:style w:type="character" w:customStyle="1" w:styleId="CharSubdText">
    <w:name w:val="CharSubdText"/>
    <w:basedOn w:val="OPCCharBase"/>
    <w:uiPriority w:val="1"/>
    <w:qFormat/>
    <w:rsid w:val="00FD6E4A"/>
  </w:style>
  <w:style w:type="paragraph" w:customStyle="1" w:styleId="CTA--">
    <w:name w:val="CTA --"/>
    <w:basedOn w:val="OPCParaBase"/>
    <w:next w:val="Normal"/>
    <w:rsid w:val="00FD6E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6E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6E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6E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6E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6E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6E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6E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6E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6E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6E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6E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6E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6E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6E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6E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6E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6E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6E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6E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6E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6E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6E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6E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D6E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D6E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6E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6E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6E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6E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6E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6E4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6E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6E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6E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D6E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6E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6E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6E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6E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6E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6E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6E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6E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6E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6E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6E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6E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6E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6E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6E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6E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6E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6E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6E4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6E4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D6E4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6E4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6E4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6E4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D6E4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6E4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6E4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6E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6E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6E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6E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6E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6E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6E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6E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6E4A"/>
    <w:rPr>
      <w:sz w:val="16"/>
    </w:rPr>
  </w:style>
  <w:style w:type="table" w:customStyle="1" w:styleId="CFlag">
    <w:name w:val="CFlag"/>
    <w:basedOn w:val="TableNormal"/>
    <w:uiPriority w:val="99"/>
    <w:rsid w:val="00FD6E4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D6E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6E4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D6E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6E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D6E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D6E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6E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6E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6E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D6E4A"/>
    <w:pPr>
      <w:spacing w:before="120"/>
    </w:pPr>
  </w:style>
  <w:style w:type="paragraph" w:customStyle="1" w:styleId="TableTextEndNotes">
    <w:name w:val="TableTextEndNotes"/>
    <w:aliases w:val="Tten"/>
    <w:basedOn w:val="Normal"/>
    <w:rsid w:val="00FD6E4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D6E4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D6E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6E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6E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6E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6E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6E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6E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6E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6E4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D6E4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D6E4A"/>
  </w:style>
  <w:style w:type="character" w:customStyle="1" w:styleId="CharSubPartNoCASA">
    <w:name w:val="CharSubPartNo(CASA)"/>
    <w:basedOn w:val="OPCCharBase"/>
    <w:uiPriority w:val="1"/>
    <w:rsid w:val="00FD6E4A"/>
  </w:style>
  <w:style w:type="paragraph" w:customStyle="1" w:styleId="ENoteTTIndentHeadingSub">
    <w:name w:val="ENoteTTIndentHeadingSub"/>
    <w:aliases w:val="enTTHis"/>
    <w:basedOn w:val="OPCParaBase"/>
    <w:rsid w:val="00FD6E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6E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6E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6E4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D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D6E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6E4A"/>
    <w:rPr>
      <w:sz w:val="22"/>
    </w:rPr>
  </w:style>
  <w:style w:type="paragraph" w:customStyle="1" w:styleId="SOTextNote">
    <w:name w:val="SO TextNote"/>
    <w:aliases w:val="sont"/>
    <w:basedOn w:val="SOText"/>
    <w:qFormat/>
    <w:rsid w:val="00FD6E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6E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6E4A"/>
    <w:rPr>
      <w:sz w:val="22"/>
    </w:rPr>
  </w:style>
  <w:style w:type="paragraph" w:customStyle="1" w:styleId="FileName">
    <w:name w:val="FileName"/>
    <w:basedOn w:val="Normal"/>
    <w:rsid w:val="00FD6E4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6E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6E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6E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6E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6E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6E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6E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6E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6E4A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682B9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682B9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682B9C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682B9C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0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0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0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0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0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0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0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7308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7308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7308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7308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7308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7308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7308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73084"/>
  </w:style>
  <w:style w:type="character" w:customStyle="1" w:styleId="ShortTCPChar">
    <w:name w:val="ShortTCP Char"/>
    <w:basedOn w:val="ShortTChar"/>
    <w:link w:val="ShortTCP"/>
    <w:rsid w:val="00F7308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73084"/>
    <w:pPr>
      <w:spacing w:before="400"/>
    </w:pPr>
  </w:style>
  <w:style w:type="character" w:customStyle="1" w:styleId="ActNoCPChar">
    <w:name w:val="ActNoCP Char"/>
    <w:basedOn w:val="ActnoChar"/>
    <w:link w:val="ActNoCP"/>
    <w:rsid w:val="00F7308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730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E598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E598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E598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6E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0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0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0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0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0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6E4A"/>
  </w:style>
  <w:style w:type="paragraph" w:customStyle="1" w:styleId="OPCParaBase">
    <w:name w:val="OPCParaBase"/>
    <w:link w:val="OPCParaBaseChar"/>
    <w:qFormat/>
    <w:rsid w:val="00FD6E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D6E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6E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6E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6E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6E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6E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6E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6E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6E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6E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D6E4A"/>
  </w:style>
  <w:style w:type="paragraph" w:customStyle="1" w:styleId="Blocks">
    <w:name w:val="Blocks"/>
    <w:aliases w:val="bb"/>
    <w:basedOn w:val="OPCParaBase"/>
    <w:qFormat/>
    <w:rsid w:val="00FD6E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6E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6E4A"/>
    <w:rPr>
      <w:i/>
    </w:rPr>
  </w:style>
  <w:style w:type="paragraph" w:customStyle="1" w:styleId="BoxList">
    <w:name w:val="BoxList"/>
    <w:aliases w:val="bl"/>
    <w:basedOn w:val="BoxText"/>
    <w:qFormat/>
    <w:rsid w:val="00FD6E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6E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6E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6E4A"/>
    <w:pPr>
      <w:ind w:left="1985" w:hanging="851"/>
    </w:pPr>
  </w:style>
  <w:style w:type="character" w:customStyle="1" w:styleId="CharAmPartNo">
    <w:name w:val="CharAmPartNo"/>
    <w:basedOn w:val="OPCCharBase"/>
    <w:qFormat/>
    <w:rsid w:val="00FD6E4A"/>
  </w:style>
  <w:style w:type="character" w:customStyle="1" w:styleId="CharAmPartText">
    <w:name w:val="CharAmPartText"/>
    <w:basedOn w:val="OPCCharBase"/>
    <w:qFormat/>
    <w:rsid w:val="00FD6E4A"/>
  </w:style>
  <w:style w:type="character" w:customStyle="1" w:styleId="CharAmSchNo">
    <w:name w:val="CharAmSchNo"/>
    <w:basedOn w:val="OPCCharBase"/>
    <w:qFormat/>
    <w:rsid w:val="00FD6E4A"/>
  </w:style>
  <w:style w:type="character" w:customStyle="1" w:styleId="CharAmSchText">
    <w:name w:val="CharAmSchText"/>
    <w:basedOn w:val="OPCCharBase"/>
    <w:qFormat/>
    <w:rsid w:val="00FD6E4A"/>
  </w:style>
  <w:style w:type="character" w:customStyle="1" w:styleId="CharBoldItalic">
    <w:name w:val="CharBoldItalic"/>
    <w:basedOn w:val="OPCCharBase"/>
    <w:uiPriority w:val="1"/>
    <w:qFormat/>
    <w:rsid w:val="00FD6E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6E4A"/>
  </w:style>
  <w:style w:type="character" w:customStyle="1" w:styleId="CharChapText">
    <w:name w:val="CharChapText"/>
    <w:basedOn w:val="OPCCharBase"/>
    <w:uiPriority w:val="1"/>
    <w:qFormat/>
    <w:rsid w:val="00FD6E4A"/>
  </w:style>
  <w:style w:type="character" w:customStyle="1" w:styleId="CharDivNo">
    <w:name w:val="CharDivNo"/>
    <w:basedOn w:val="OPCCharBase"/>
    <w:uiPriority w:val="1"/>
    <w:qFormat/>
    <w:rsid w:val="00FD6E4A"/>
  </w:style>
  <w:style w:type="character" w:customStyle="1" w:styleId="CharDivText">
    <w:name w:val="CharDivText"/>
    <w:basedOn w:val="OPCCharBase"/>
    <w:uiPriority w:val="1"/>
    <w:qFormat/>
    <w:rsid w:val="00FD6E4A"/>
  </w:style>
  <w:style w:type="character" w:customStyle="1" w:styleId="CharItalic">
    <w:name w:val="CharItalic"/>
    <w:basedOn w:val="OPCCharBase"/>
    <w:uiPriority w:val="1"/>
    <w:qFormat/>
    <w:rsid w:val="00FD6E4A"/>
    <w:rPr>
      <w:i/>
    </w:rPr>
  </w:style>
  <w:style w:type="character" w:customStyle="1" w:styleId="CharPartNo">
    <w:name w:val="CharPartNo"/>
    <w:basedOn w:val="OPCCharBase"/>
    <w:uiPriority w:val="1"/>
    <w:qFormat/>
    <w:rsid w:val="00FD6E4A"/>
  </w:style>
  <w:style w:type="character" w:customStyle="1" w:styleId="CharPartText">
    <w:name w:val="CharPartText"/>
    <w:basedOn w:val="OPCCharBase"/>
    <w:uiPriority w:val="1"/>
    <w:qFormat/>
    <w:rsid w:val="00FD6E4A"/>
  </w:style>
  <w:style w:type="character" w:customStyle="1" w:styleId="CharSectno">
    <w:name w:val="CharSectno"/>
    <w:basedOn w:val="OPCCharBase"/>
    <w:qFormat/>
    <w:rsid w:val="00FD6E4A"/>
  </w:style>
  <w:style w:type="character" w:customStyle="1" w:styleId="CharSubdNo">
    <w:name w:val="CharSubdNo"/>
    <w:basedOn w:val="OPCCharBase"/>
    <w:uiPriority w:val="1"/>
    <w:qFormat/>
    <w:rsid w:val="00FD6E4A"/>
  </w:style>
  <w:style w:type="character" w:customStyle="1" w:styleId="CharSubdText">
    <w:name w:val="CharSubdText"/>
    <w:basedOn w:val="OPCCharBase"/>
    <w:uiPriority w:val="1"/>
    <w:qFormat/>
    <w:rsid w:val="00FD6E4A"/>
  </w:style>
  <w:style w:type="paragraph" w:customStyle="1" w:styleId="CTA--">
    <w:name w:val="CTA --"/>
    <w:basedOn w:val="OPCParaBase"/>
    <w:next w:val="Normal"/>
    <w:rsid w:val="00FD6E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6E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6E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6E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6E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6E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6E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6E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6E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6E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6E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6E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6E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6E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6E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6E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6E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6E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6E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6E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6E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6E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6E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6E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D6E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D6E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6E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6E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6E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6E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6E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6E4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6E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6E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6E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D6E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6E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6E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6E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6E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6E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6E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6E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6E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6E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6E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6E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6E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6E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6E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6E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6E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6E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6E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6E4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6E4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D6E4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6E4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6E4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6E4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D6E4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6E4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6E4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6E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6E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6E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6E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6E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6E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6E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6E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6E4A"/>
    <w:rPr>
      <w:sz w:val="16"/>
    </w:rPr>
  </w:style>
  <w:style w:type="table" w:customStyle="1" w:styleId="CFlag">
    <w:name w:val="CFlag"/>
    <w:basedOn w:val="TableNormal"/>
    <w:uiPriority w:val="99"/>
    <w:rsid w:val="00FD6E4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D6E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6E4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D6E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6E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D6E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D6E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6E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6E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6E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D6E4A"/>
    <w:pPr>
      <w:spacing w:before="120"/>
    </w:pPr>
  </w:style>
  <w:style w:type="paragraph" w:customStyle="1" w:styleId="TableTextEndNotes">
    <w:name w:val="TableTextEndNotes"/>
    <w:aliases w:val="Tten"/>
    <w:basedOn w:val="Normal"/>
    <w:rsid w:val="00FD6E4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D6E4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D6E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6E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6E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6E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6E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6E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6E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6E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6E4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D6E4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D6E4A"/>
  </w:style>
  <w:style w:type="character" w:customStyle="1" w:styleId="CharSubPartNoCASA">
    <w:name w:val="CharSubPartNo(CASA)"/>
    <w:basedOn w:val="OPCCharBase"/>
    <w:uiPriority w:val="1"/>
    <w:rsid w:val="00FD6E4A"/>
  </w:style>
  <w:style w:type="paragraph" w:customStyle="1" w:styleId="ENoteTTIndentHeadingSub">
    <w:name w:val="ENoteTTIndentHeadingSub"/>
    <w:aliases w:val="enTTHis"/>
    <w:basedOn w:val="OPCParaBase"/>
    <w:rsid w:val="00FD6E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6E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6E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6E4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D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D6E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6E4A"/>
    <w:rPr>
      <w:sz w:val="22"/>
    </w:rPr>
  </w:style>
  <w:style w:type="paragraph" w:customStyle="1" w:styleId="SOTextNote">
    <w:name w:val="SO TextNote"/>
    <w:aliases w:val="sont"/>
    <w:basedOn w:val="SOText"/>
    <w:qFormat/>
    <w:rsid w:val="00FD6E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6E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6E4A"/>
    <w:rPr>
      <w:sz w:val="22"/>
    </w:rPr>
  </w:style>
  <w:style w:type="paragraph" w:customStyle="1" w:styleId="FileName">
    <w:name w:val="FileName"/>
    <w:basedOn w:val="Normal"/>
    <w:rsid w:val="00FD6E4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6E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6E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6E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6E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6E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6E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6E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6E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6E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6E4A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682B9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682B9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682B9C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682B9C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0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0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0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0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0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0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0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7308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7308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7308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7308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7308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7308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7308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73084"/>
  </w:style>
  <w:style w:type="character" w:customStyle="1" w:styleId="ShortTCPChar">
    <w:name w:val="ShortTCP Char"/>
    <w:basedOn w:val="ShortTChar"/>
    <w:link w:val="ShortTCP"/>
    <w:rsid w:val="00F7308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73084"/>
    <w:pPr>
      <w:spacing w:before="400"/>
    </w:pPr>
  </w:style>
  <w:style w:type="character" w:customStyle="1" w:styleId="ActNoCPChar">
    <w:name w:val="ActNoCP Char"/>
    <w:basedOn w:val="ActnoChar"/>
    <w:link w:val="ActNoCP"/>
    <w:rsid w:val="00F7308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730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E598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E598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E598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nerg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1731</Words>
  <Characters>9868</Characters>
  <Application>Microsoft Office Word</Application>
  <DocSecurity>0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2016-10-18T03:45:00Z</cp:lastPrinted>
  <dcterms:created xsi:type="dcterms:W3CDTF">2017-02-26T22:04:00Z</dcterms:created>
  <dcterms:modified xsi:type="dcterms:W3CDTF">2017-02-26T22:26:00Z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Statute Update (A.C.T. Self-Government (Consequential Provisions) Regulations) Act 2017</vt:lpwstr>
  </property>
  <property fmtid="{D5CDD505-2E9C-101B-9397-08002B2CF9AE}" pid="5" name="ActNo">
    <vt:lpwstr>No. 13,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OPC6218</vt:lpwstr>
  </property>
</Properties>
</file>