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1E" w:rsidRDefault="0047331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69046591" r:id="rId9"/>
        </w:object>
      </w:r>
    </w:p>
    <w:p w:rsidR="0047331E" w:rsidRDefault="0047331E"/>
    <w:p w:rsidR="0047331E" w:rsidRDefault="0047331E" w:rsidP="0047331E">
      <w:pPr>
        <w:spacing w:line="240" w:lineRule="auto"/>
      </w:pPr>
    </w:p>
    <w:p w:rsidR="0047331E" w:rsidRDefault="0047331E" w:rsidP="0047331E"/>
    <w:p w:rsidR="0047331E" w:rsidRDefault="0047331E" w:rsidP="0047331E"/>
    <w:p w:rsidR="0047331E" w:rsidRDefault="0047331E" w:rsidP="0047331E"/>
    <w:p w:rsidR="0047331E" w:rsidRDefault="0047331E" w:rsidP="0047331E"/>
    <w:p w:rsidR="00527CC0" w:rsidRPr="00AC1786" w:rsidRDefault="00527CC0" w:rsidP="00527CC0">
      <w:pPr>
        <w:pStyle w:val="ShortT"/>
      </w:pPr>
      <w:r w:rsidRPr="00AC1786">
        <w:t xml:space="preserve">Veterans’ Affairs Legislation Amendment (Digital Readiness and </w:t>
      </w:r>
      <w:r w:rsidR="00E01604">
        <w:t xml:space="preserve">Other Measures) </w:t>
      </w:r>
      <w:r w:rsidR="0047331E">
        <w:t>Act</w:t>
      </w:r>
      <w:r w:rsidR="00E01604">
        <w:t xml:space="preserve"> 2017</w:t>
      </w:r>
    </w:p>
    <w:p w:rsidR="00527CC0" w:rsidRPr="00AC1786" w:rsidRDefault="00527CC0" w:rsidP="00527CC0"/>
    <w:p w:rsidR="00527CC0" w:rsidRPr="00AC1786" w:rsidRDefault="00E01604" w:rsidP="0047331E">
      <w:pPr>
        <w:pStyle w:val="Actno"/>
        <w:spacing w:before="400"/>
      </w:pPr>
      <w:r>
        <w:t>No.</w:t>
      </w:r>
      <w:r w:rsidR="00FE6748">
        <w:t xml:space="preserve"> 28</w:t>
      </w:r>
      <w:r>
        <w:t>, 2017</w:t>
      </w:r>
    </w:p>
    <w:p w:rsidR="00527CC0" w:rsidRPr="00AC1786" w:rsidRDefault="00527CC0" w:rsidP="00527CC0"/>
    <w:p w:rsidR="0047331E" w:rsidRDefault="0047331E" w:rsidP="0047331E"/>
    <w:p w:rsidR="0047331E" w:rsidRDefault="0047331E" w:rsidP="0047331E"/>
    <w:p w:rsidR="0047331E" w:rsidRDefault="0047331E" w:rsidP="0047331E"/>
    <w:p w:rsidR="0047331E" w:rsidRDefault="0047331E" w:rsidP="0047331E"/>
    <w:p w:rsidR="00527CC0" w:rsidRPr="00AC1786" w:rsidRDefault="0047331E" w:rsidP="00527CC0">
      <w:pPr>
        <w:pStyle w:val="LongT"/>
      </w:pPr>
      <w:r>
        <w:t>An Act</w:t>
      </w:r>
      <w:r w:rsidR="00527CC0" w:rsidRPr="00AC1786">
        <w:t xml:space="preserve"> to amend the law relating to veterans’ entitlements and military rehabilitation and compensation, and for related purposes</w:t>
      </w:r>
    </w:p>
    <w:p w:rsidR="00135A38" w:rsidRPr="00AC1786" w:rsidRDefault="00135A38" w:rsidP="00135A38">
      <w:pPr>
        <w:pStyle w:val="Header"/>
        <w:tabs>
          <w:tab w:val="clear" w:pos="4150"/>
          <w:tab w:val="clear" w:pos="8307"/>
        </w:tabs>
      </w:pPr>
      <w:r w:rsidRPr="00AC1786">
        <w:rPr>
          <w:rStyle w:val="CharAmSchNo"/>
        </w:rPr>
        <w:t xml:space="preserve"> </w:t>
      </w:r>
      <w:r w:rsidRPr="00AC1786">
        <w:rPr>
          <w:rStyle w:val="CharAmSchText"/>
        </w:rPr>
        <w:t xml:space="preserve"> </w:t>
      </w:r>
    </w:p>
    <w:p w:rsidR="00135A38" w:rsidRPr="00AC1786" w:rsidRDefault="00135A38" w:rsidP="00135A38">
      <w:pPr>
        <w:pStyle w:val="Header"/>
        <w:tabs>
          <w:tab w:val="clear" w:pos="4150"/>
          <w:tab w:val="clear" w:pos="8307"/>
        </w:tabs>
      </w:pPr>
      <w:r w:rsidRPr="00AC1786">
        <w:rPr>
          <w:rStyle w:val="CharAmPartNo"/>
        </w:rPr>
        <w:t xml:space="preserve"> </w:t>
      </w:r>
      <w:r w:rsidRPr="00AC1786">
        <w:rPr>
          <w:rStyle w:val="CharAmPartText"/>
        </w:rPr>
        <w:t xml:space="preserve"> </w:t>
      </w:r>
    </w:p>
    <w:p w:rsidR="00527CC0" w:rsidRPr="00AC1786" w:rsidRDefault="00527CC0" w:rsidP="00527CC0">
      <w:pPr>
        <w:sectPr w:rsidR="00527CC0" w:rsidRPr="00AC1786" w:rsidSect="004733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527CC0" w:rsidRPr="00AC1786" w:rsidRDefault="00527CC0" w:rsidP="00527CC0">
      <w:pPr>
        <w:rPr>
          <w:sz w:val="36"/>
        </w:rPr>
      </w:pPr>
      <w:r w:rsidRPr="00AC1786">
        <w:rPr>
          <w:sz w:val="36"/>
        </w:rPr>
        <w:lastRenderedPageBreak/>
        <w:t>Contents</w:t>
      </w:r>
    </w:p>
    <w:bookmarkStart w:id="0" w:name="BKCheck15B_1"/>
    <w:bookmarkEnd w:id="0"/>
    <w:p w:rsidR="00FE6748" w:rsidRDefault="00FE6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E6748">
        <w:rPr>
          <w:noProof/>
        </w:rPr>
        <w:tab/>
      </w:r>
      <w:r w:rsidRPr="00FE6748">
        <w:rPr>
          <w:noProof/>
        </w:rPr>
        <w:fldChar w:fldCharType="begin"/>
      </w:r>
      <w:r w:rsidRPr="00FE6748">
        <w:rPr>
          <w:noProof/>
        </w:rPr>
        <w:instrText xml:space="preserve"> PAGEREF _Toc479259298 \h </w:instrText>
      </w:r>
      <w:r w:rsidRPr="00FE6748">
        <w:rPr>
          <w:noProof/>
        </w:rPr>
      </w:r>
      <w:r w:rsidRPr="00FE6748">
        <w:rPr>
          <w:noProof/>
        </w:rPr>
        <w:fldChar w:fldCharType="separate"/>
      </w:r>
      <w:r w:rsidR="000F6795">
        <w:rPr>
          <w:noProof/>
        </w:rPr>
        <w:t>2</w:t>
      </w:r>
      <w:r w:rsidRPr="00FE6748">
        <w:rPr>
          <w:noProof/>
        </w:rPr>
        <w:fldChar w:fldCharType="end"/>
      </w:r>
    </w:p>
    <w:p w:rsidR="00FE6748" w:rsidRDefault="00FE6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E6748">
        <w:rPr>
          <w:noProof/>
        </w:rPr>
        <w:tab/>
      </w:r>
      <w:r w:rsidRPr="00FE6748">
        <w:rPr>
          <w:noProof/>
        </w:rPr>
        <w:fldChar w:fldCharType="begin"/>
      </w:r>
      <w:r w:rsidRPr="00FE6748">
        <w:rPr>
          <w:noProof/>
        </w:rPr>
        <w:instrText xml:space="preserve"> PAGEREF _Toc479259299 \h </w:instrText>
      </w:r>
      <w:r w:rsidRPr="00FE6748">
        <w:rPr>
          <w:noProof/>
        </w:rPr>
      </w:r>
      <w:r w:rsidRPr="00FE6748">
        <w:rPr>
          <w:noProof/>
        </w:rPr>
        <w:fldChar w:fldCharType="separate"/>
      </w:r>
      <w:r w:rsidR="000F6795">
        <w:rPr>
          <w:noProof/>
        </w:rPr>
        <w:t>2</w:t>
      </w:r>
      <w:r w:rsidRPr="00FE6748">
        <w:rPr>
          <w:noProof/>
        </w:rPr>
        <w:fldChar w:fldCharType="end"/>
      </w:r>
    </w:p>
    <w:p w:rsidR="00FE6748" w:rsidRDefault="00FE6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E6748">
        <w:rPr>
          <w:noProof/>
        </w:rPr>
        <w:tab/>
      </w:r>
      <w:r w:rsidRPr="00FE6748">
        <w:rPr>
          <w:noProof/>
        </w:rPr>
        <w:fldChar w:fldCharType="begin"/>
      </w:r>
      <w:r w:rsidRPr="00FE6748">
        <w:rPr>
          <w:noProof/>
        </w:rPr>
        <w:instrText xml:space="preserve"> PAGEREF _Toc479259300 \h </w:instrText>
      </w:r>
      <w:r w:rsidRPr="00FE6748">
        <w:rPr>
          <w:noProof/>
        </w:rPr>
      </w:r>
      <w:r w:rsidRPr="00FE6748">
        <w:rPr>
          <w:noProof/>
        </w:rPr>
        <w:fldChar w:fldCharType="separate"/>
      </w:r>
      <w:r w:rsidR="000F6795">
        <w:rPr>
          <w:noProof/>
        </w:rPr>
        <w:t>3</w:t>
      </w:r>
      <w:r w:rsidRPr="00FE6748">
        <w:rPr>
          <w:noProof/>
        </w:rPr>
        <w:fldChar w:fldCharType="end"/>
      </w:r>
    </w:p>
    <w:p w:rsidR="00FE6748" w:rsidRDefault="00FE67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1—Computerised decisi</w:t>
      </w:r>
      <w:bookmarkStart w:id="1" w:name="_GoBack"/>
      <w:bookmarkEnd w:id="1"/>
      <w:r>
        <w:rPr>
          <w:noProof/>
        </w:rPr>
        <w:t>on</w:t>
      </w:r>
      <w:r>
        <w:rPr>
          <w:noProof/>
        </w:rPr>
        <w:noBreakHyphen/>
        <w:t>making</w:t>
      </w:r>
      <w:r w:rsidRPr="00FE6748">
        <w:rPr>
          <w:b w:val="0"/>
          <w:noProof/>
          <w:sz w:val="18"/>
        </w:rPr>
        <w:tab/>
      </w:r>
      <w:r w:rsidRPr="00FE6748">
        <w:rPr>
          <w:b w:val="0"/>
          <w:noProof/>
          <w:sz w:val="18"/>
        </w:rPr>
        <w:fldChar w:fldCharType="begin"/>
      </w:r>
      <w:r w:rsidRPr="00FE6748">
        <w:rPr>
          <w:b w:val="0"/>
          <w:noProof/>
          <w:sz w:val="18"/>
        </w:rPr>
        <w:instrText xml:space="preserve"> PAGEREF _Toc479259301 \h </w:instrText>
      </w:r>
      <w:r w:rsidRPr="00FE6748">
        <w:rPr>
          <w:b w:val="0"/>
          <w:noProof/>
          <w:sz w:val="18"/>
        </w:rPr>
      </w:r>
      <w:r w:rsidRPr="00FE6748">
        <w:rPr>
          <w:b w:val="0"/>
          <w:noProof/>
          <w:sz w:val="18"/>
        </w:rPr>
        <w:fldChar w:fldCharType="separate"/>
      </w:r>
      <w:r w:rsidR="000F6795">
        <w:rPr>
          <w:b w:val="0"/>
          <w:noProof/>
          <w:sz w:val="18"/>
        </w:rPr>
        <w:t>4</w:t>
      </w:r>
      <w:r w:rsidRPr="00FE6748">
        <w:rPr>
          <w:b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_Toc479259302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4</w:t>
      </w:r>
      <w:r w:rsidRPr="00FE6748">
        <w:rPr>
          <w:i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_Toc479259304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5</w:t>
      </w:r>
      <w:r w:rsidRPr="00FE6748">
        <w:rPr>
          <w:i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_Toc479259306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7</w:t>
      </w:r>
      <w:r w:rsidRPr="00FE6748">
        <w:rPr>
          <w:i w:val="0"/>
          <w:noProof/>
          <w:sz w:val="18"/>
        </w:rPr>
        <w:fldChar w:fldCharType="end"/>
      </w:r>
    </w:p>
    <w:p w:rsidR="00FE6748" w:rsidRDefault="00FE67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2—Disclosure of information</w:t>
      </w:r>
      <w:r w:rsidRPr="00FE6748">
        <w:rPr>
          <w:b w:val="0"/>
          <w:noProof/>
          <w:sz w:val="18"/>
        </w:rPr>
        <w:tab/>
      </w:r>
      <w:r w:rsidRPr="00FE6748">
        <w:rPr>
          <w:b w:val="0"/>
          <w:noProof/>
          <w:sz w:val="18"/>
        </w:rPr>
        <w:fldChar w:fldCharType="begin"/>
      </w:r>
      <w:r w:rsidRPr="00FE6748">
        <w:rPr>
          <w:b w:val="0"/>
          <w:noProof/>
          <w:sz w:val="18"/>
        </w:rPr>
        <w:instrText xml:space="preserve"> PAGEREF _Toc479259308 \h </w:instrText>
      </w:r>
      <w:r w:rsidRPr="00FE6748">
        <w:rPr>
          <w:b w:val="0"/>
          <w:noProof/>
          <w:sz w:val="18"/>
        </w:rPr>
      </w:r>
      <w:r w:rsidRPr="00FE6748">
        <w:rPr>
          <w:b w:val="0"/>
          <w:noProof/>
          <w:sz w:val="18"/>
        </w:rPr>
        <w:fldChar w:fldCharType="separate"/>
      </w:r>
      <w:r w:rsidR="000F6795">
        <w:rPr>
          <w:b w:val="0"/>
          <w:noProof/>
          <w:sz w:val="18"/>
        </w:rPr>
        <w:t>9</w:t>
      </w:r>
      <w:r w:rsidRPr="00FE6748">
        <w:rPr>
          <w:b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_Toc479259309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9</w:t>
      </w:r>
      <w:r w:rsidRPr="00FE6748">
        <w:rPr>
          <w:i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_Toc479259310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10</w:t>
      </w:r>
      <w:r w:rsidRPr="00FE6748">
        <w:rPr>
          <w:i w:val="0"/>
          <w:noProof/>
          <w:sz w:val="18"/>
        </w:rPr>
        <w:fldChar w:fldCharType="end"/>
      </w:r>
    </w:p>
    <w:p w:rsidR="00FE6748" w:rsidRDefault="00FE67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3—Technical amendments</w:t>
      </w:r>
      <w:r w:rsidRPr="00FE6748">
        <w:rPr>
          <w:b w:val="0"/>
          <w:noProof/>
          <w:sz w:val="18"/>
        </w:rPr>
        <w:tab/>
      </w:r>
      <w:r w:rsidRPr="00FE6748">
        <w:rPr>
          <w:b w:val="0"/>
          <w:noProof/>
          <w:sz w:val="18"/>
        </w:rPr>
        <w:fldChar w:fldCharType="begin"/>
      </w:r>
      <w:r w:rsidRPr="00FE6748">
        <w:rPr>
          <w:b w:val="0"/>
          <w:noProof/>
          <w:sz w:val="18"/>
        </w:rPr>
        <w:instrText xml:space="preserve"> PAGEREF _Toc479259311 \h </w:instrText>
      </w:r>
      <w:r w:rsidRPr="00FE6748">
        <w:rPr>
          <w:b w:val="0"/>
          <w:noProof/>
          <w:sz w:val="18"/>
        </w:rPr>
      </w:r>
      <w:r w:rsidRPr="00FE6748">
        <w:rPr>
          <w:b w:val="0"/>
          <w:noProof/>
          <w:sz w:val="18"/>
        </w:rPr>
        <w:fldChar w:fldCharType="separate"/>
      </w:r>
      <w:r w:rsidR="000F6795">
        <w:rPr>
          <w:b w:val="0"/>
          <w:noProof/>
          <w:sz w:val="18"/>
        </w:rPr>
        <w:t>11</w:t>
      </w:r>
      <w:r w:rsidRPr="00FE6748">
        <w:rPr>
          <w:b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_Toc479259312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11</w:t>
      </w:r>
      <w:r w:rsidRPr="00FE6748">
        <w:rPr>
          <w:i w:val="0"/>
          <w:noProof/>
          <w:sz w:val="18"/>
        </w:rPr>
        <w:fldChar w:fldCharType="end"/>
      </w:r>
    </w:p>
    <w:p w:rsidR="00FE6748" w:rsidRDefault="00FE67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FE6748">
        <w:rPr>
          <w:i w:val="0"/>
          <w:noProof/>
          <w:sz w:val="18"/>
        </w:rPr>
        <w:tab/>
      </w:r>
      <w:r w:rsidRPr="00FE6748">
        <w:rPr>
          <w:i w:val="0"/>
          <w:noProof/>
          <w:sz w:val="18"/>
        </w:rPr>
        <w:fldChar w:fldCharType="begin"/>
      </w:r>
      <w:r w:rsidRPr="00FE6748">
        <w:rPr>
          <w:i w:val="0"/>
          <w:noProof/>
          <w:sz w:val="18"/>
        </w:rPr>
        <w:instrText xml:space="preserve"> PAGEREF _Toc479259313 \h </w:instrText>
      </w:r>
      <w:r w:rsidRPr="00FE6748">
        <w:rPr>
          <w:i w:val="0"/>
          <w:noProof/>
          <w:sz w:val="18"/>
        </w:rPr>
      </w:r>
      <w:r w:rsidRPr="00FE6748">
        <w:rPr>
          <w:i w:val="0"/>
          <w:noProof/>
          <w:sz w:val="18"/>
        </w:rPr>
        <w:fldChar w:fldCharType="separate"/>
      </w:r>
      <w:r w:rsidR="000F6795">
        <w:rPr>
          <w:i w:val="0"/>
          <w:noProof/>
          <w:sz w:val="18"/>
        </w:rPr>
        <w:t>11</w:t>
      </w:r>
      <w:r w:rsidRPr="00FE6748">
        <w:rPr>
          <w:i w:val="0"/>
          <w:noProof/>
          <w:sz w:val="18"/>
        </w:rPr>
        <w:fldChar w:fldCharType="end"/>
      </w:r>
    </w:p>
    <w:p w:rsidR="00527CC0" w:rsidRPr="00AC1786" w:rsidRDefault="00FE6748" w:rsidP="00527CC0">
      <w:r>
        <w:fldChar w:fldCharType="end"/>
      </w:r>
    </w:p>
    <w:p w:rsidR="00527CC0" w:rsidRPr="00AC1786" w:rsidRDefault="00527CC0" w:rsidP="00527CC0"/>
    <w:p w:rsidR="00527CC0" w:rsidRPr="00AC1786" w:rsidRDefault="00527CC0" w:rsidP="00527CC0">
      <w:pPr>
        <w:sectPr w:rsidR="00527CC0" w:rsidRPr="00AC1786" w:rsidSect="004733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7331E" w:rsidRDefault="0047331E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69046592" r:id="rId21"/>
        </w:object>
      </w:r>
    </w:p>
    <w:p w:rsidR="0047331E" w:rsidRDefault="0047331E"/>
    <w:p w:rsidR="0047331E" w:rsidRDefault="0047331E" w:rsidP="0047331E">
      <w:pPr>
        <w:spacing w:line="240" w:lineRule="auto"/>
      </w:pPr>
    </w:p>
    <w:p w:rsidR="0047331E" w:rsidRDefault="00276CF6" w:rsidP="0047331E">
      <w:pPr>
        <w:pStyle w:val="ShortTP1"/>
      </w:pPr>
      <w:fldSimple w:instr=" STYLEREF ShortT ">
        <w:r w:rsidR="000F6795">
          <w:rPr>
            <w:noProof/>
          </w:rPr>
          <w:t>Veterans’ Affairs Legislation Amendment (Digital Readiness and Other Measures) Act 2017</w:t>
        </w:r>
      </w:fldSimple>
    </w:p>
    <w:p w:rsidR="0047331E" w:rsidRDefault="00276CF6" w:rsidP="0047331E">
      <w:pPr>
        <w:pStyle w:val="ActNoP1"/>
      </w:pPr>
      <w:fldSimple w:instr=" STYLEREF Actno ">
        <w:r w:rsidR="000F6795">
          <w:rPr>
            <w:noProof/>
          </w:rPr>
          <w:t>No. 28, 2017</w:t>
        </w:r>
      </w:fldSimple>
    </w:p>
    <w:p w:rsidR="0047331E" w:rsidRPr="009A0728" w:rsidRDefault="0047331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7331E" w:rsidRPr="009A0728" w:rsidRDefault="0047331E" w:rsidP="009A0728">
      <w:pPr>
        <w:spacing w:line="40" w:lineRule="exact"/>
        <w:rPr>
          <w:rFonts w:eastAsia="Calibri"/>
          <w:b/>
          <w:sz w:val="28"/>
        </w:rPr>
      </w:pPr>
    </w:p>
    <w:p w:rsidR="0047331E" w:rsidRPr="009A0728" w:rsidRDefault="0047331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F01B28" w:rsidRPr="00AC1786" w:rsidRDefault="0047331E" w:rsidP="00AC1786">
      <w:pPr>
        <w:pStyle w:val="Page1"/>
      </w:pPr>
      <w:r>
        <w:t>An Act</w:t>
      </w:r>
      <w:r w:rsidR="00AC1786" w:rsidRPr="00AC1786">
        <w:t xml:space="preserve"> to amend the law relating to veterans’ entitlements and military rehabilitation and compensation, and for related purposes</w:t>
      </w:r>
    </w:p>
    <w:p w:rsidR="00FE6748" w:rsidRDefault="00FE6748" w:rsidP="000678EC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4 April 2017</w:t>
      </w:r>
      <w:r>
        <w:rPr>
          <w:sz w:val="24"/>
        </w:rPr>
        <w:t>]</w:t>
      </w:r>
    </w:p>
    <w:p w:rsidR="00527CC0" w:rsidRPr="00AC1786" w:rsidRDefault="00527CC0" w:rsidP="00AC1786">
      <w:pPr>
        <w:spacing w:before="240" w:line="240" w:lineRule="auto"/>
        <w:rPr>
          <w:sz w:val="32"/>
        </w:rPr>
      </w:pPr>
      <w:r w:rsidRPr="00AC1786">
        <w:rPr>
          <w:sz w:val="32"/>
        </w:rPr>
        <w:t>The Parliament of Australia enacts:</w:t>
      </w:r>
    </w:p>
    <w:p w:rsidR="00527CC0" w:rsidRPr="00AC1786" w:rsidRDefault="00527CC0" w:rsidP="00AC1786">
      <w:pPr>
        <w:pStyle w:val="ActHead5"/>
      </w:pPr>
      <w:bookmarkStart w:id="2" w:name="_Toc479259298"/>
      <w:r w:rsidRPr="00AC1786">
        <w:rPr>
          <w:rStyle w:val="CharSectno"/>
        </w:rPr>
        <w:lastRenderedPageBreak/>
        <w:t>1</w:t>
      </w:r>
      <w:r w:rsidRPr="00AC1786">
        <w:t xml:space="preserve">  Short title</w:t>
      </w:r>
      <w:bookmarkEnd w:id="2"/>
    </w:p>
    <w:p w:rsidR="00527CC0" w:rsidRPr="00AC1786" w:rsidRDefault="00527CC0" w:rsidP="00AC1786">
      <w:pPr>
        <w:pStyle w:val="subsection"/>
      </w:pPr>
      <w:r w:rsidRPr="00AC1786">
        <w:tab/>
      </w:r>
      <w:r w:rsidRPr="00AC1786">
        <w:tab/>
        <w:t xml:space="preserve">This Act is the </w:t>
      </w:r>
      <w:r w:rsidRPr="00AC1786">
        <w:rPr>
          <w:i/>
        </w:rPr>
        <w:t>Veterans’ Affairs Legislation Amendment (Digital Readin</w:t>
      </w:r>
      <w:r w:rsidR="00E01604">
        <w:rPr>
          <w:i/>
        </w:rPr>
        <w:t>ess and Other Measures) Act 2017</w:t>
      </w:r>
      <w:r w:rsidRPr="00AC1786">
        <w:t>.</w:t>
      </w:r>
    </w:p>
    <w:p w:rsidR="00527CC0" w:rsidRPr="00AC1786" w:rsidRDefault="00527CC0" w:rsidP="00AC1786">
      <w:pPr>
        <w:pStyle w:val="ActHead5"/>
      </w:pPr>
      <w:bookmarkStart w:id="3" w:name="_Toc479259299"/>
      <w:r w:rsidRPr="00AC1786">
        <w:rPr>
          <w:rStyle w:val="CharSectno"/>
        </w:rPr>
        <w:t>2</w:t>
      </w:r>
      <w:r w:rsidRPr="00AC1786">
        <w:t xml:space="preserve">  Commencement</w:t>
      </w:r>
      <w:bookmarkEnd w:id="3"/>
    </w:p>
    <w:p w:rsidR="00527CC0" w:rsidRPr="00AC1786" w:rsidRDefault="00527CC0" w:rsidP="00AC1786">
      <w:pPr>
        <w:pStyle w:val="subsection"/>
      </w:pPr>
      <w:r w:rsidRPr="00AC1786">
        <w:tab/>
        <w:t>(1)</w:t>
      </w:r>
      <w:r w:rsidRPr="00AC178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27CC0" w:rsidRPr="00AC1786" w:rsidRDefault="00527CC0" w:rsidP="00AC178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27CC0" w:rsidRPr="00AC1786" w:rsidTr="0050232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Commencement information</w:t>
            </w:r>
          </w:p>
        </w:tc>
      </w:tr>
      <w:tr w:rsidR="00527CC0" w:rsidRPr="00AC1786" w:rsidTr="0050232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Column 3</w:t>
            </w:r>
          </w:p>
        </w:tc>
      </w:tr>
      <w:tr w:rsidR="00527CC0" w:rsidRPr="00AC1786" w:rsidTr="0050232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Heading"/>
            </w:pPr>
            <w:r w:rsidRPr="00AC1786">
              <w:t>Date/Details</w:t>
            </w:r>
          </w:p>
        </w:tc>
      </w:tr>
      <w:tr w:rsidR="00527CC0" w:rsidRPr="00AC1786" w:rsidTr="0050232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text"/>
            </w:pPr>
            <w:r w:rsidRPr="00AC1786">
              <w:t>1.  Sections</w:t>
            </w:r>
            <w:r w:rsidR="00AC1786" w:rsidRPr="00AC1786">
              <w:t> </w:t>
            </w:r>
            <w:r w:rsidRPr="00AC178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27CC0" w:rsidRPr="00AC1786" w:rsidRDefault="00527CC0" w:rsidP="00AC1786">
            <w:pPr>
              <w:pStyle w:val="Tabletext"/>
            </w:pPr>
            <w:r w:rsidRPr="00AC178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527CC0" w:rsidRPr="00AC1786" w:rsidRDefault="00FE6748" w:rsidP="00AC1786">
            <w:pPr>
              <w:pStyle w:val="Tabletext"/>
            </w:pPr>
            <w:r>
              <w:t>4 April 2017</w:t>
            </w:r>
          </w:p>
        </w:tc>
      </w:tr>
      <w:tr w:rsidR="00527CC0" w:rsidRPr="00AC1786" w:rsidTr="00502321">
        <w:tc>
          <w:tcPr>
            <w:tcW w:w="1701" w:type="dxa"/>
            <w:shd w:val="clear" w:color="auto" w:fill="auto"/>
            <w:hideMark/>
          </w:tcPr>
          <w:p w:rsidR="00527CC0" w:rsidRPr="00AC1786" w:rsidRDefault="00527CC0" w:rsidP="00AC1786">
            <w:pPr>
              <w:pStyle w:val="Tabletext"/>
            </w:pPr>
            <w:r w:rsidRPr="00AC1786">
              <w:t>2.  Schedule</w:t>
            </w:r>
            <w:r w:rsidR="00AC1786" w:rsidRPr="00AC1786">
              <w:t> </w:t>
            </w:r>
            <w:r w:rsidRPr="00AC1786">
              <w:t>1, items</w:t>
            </w:r>
            <w:r w:rsidR="00AC1786" w:rsidRPr="00AC1786">
              <w:t> </w:t>
            </w:r>
            <w:r w:rsidRPr="00AC1786">
              <w:t>1 and 2</w:t>
            </w:r>
          </w:p>
        </w:tc>
        <w:tc>
          <w:tcPr>
            <w:tcW w:w="3828" w:type="dxa"/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527CC0" w:rsidRPr="00AC1786" w:rsidRDefault="00FE6748" w:rsidP="00AC1786">
            <w:pPr>
              <w:pStyle w:val="Tabletext"/>
            </w:pPr>
            <w:r>
              <w:t>5 April 2017</w:t>
            </w:r>
          </w:p>
        </w:tc>
      </w:tr>
      <w:tr w:rsidR="00527CC0" w:rsidRPr="00AC1786" w:rsidTr="00502321">
        <w:tc>
          <w:tcPr>
            <w:tcW w:w="1701" w:type="dxa"/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3.  Schedule</w:t>
            </w:r>
            <w:r w:rsidR="00AC1786" w:rsidRPr="00AC1786">
              <w:t> </w:t>
            </w:r>
            <w:r w:rsidRPr="00AC1786">
              <w:t>1, items</w:t>
            </w:r>
            <w:r w:rsidR="00AC1786" w:rsidRPr="00AC1786">
              <w:t> </w:t>
            </w:r>
            <w:r w:rsidRPr="00AC1786">
              <w:t>3 and 4</w:t>
            </w:r>
          </w:p>
        </w:tc>
        <w:tc>
          <w:tcPr>
            <w:tcW w:w="3828" w:type="dxa"/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The later of:</w:t>
            </w:r>
          </w:p>
          <w:p w:rsidR="00527CC0" w:rsidRPr="00AC1786" w:rsidRDefault="00527CC0" w:rsidP="00AC1786">
            <w:pPr>
              <w:pStyle w:val="Tablea"/>
            </w:pPr>
            <w:r w:rsidRPr="00AC1786">
              <w:t>(a) immediately after the commencement of the provisions covered by table item</w:t>
            </w:r>
            <w:r w:rsidR="00AC1786" w:rsidRPr="00AC1786">
              <w:t> </w:t>
            </w:r>
            <w:r w:rsidRPr="00AC1786">
              <w:t>2; and</w:t>
            </w:r>
          </w:p>
          <w:p w:rsidR="00527CC0" w:rsidRPr="00AC1786" w:rsidRDefault="00527CC0" w:rsidP="00AC1786">
            <w:pPr>
              <w:pStyle w:val="Tablea"/>
            </w:pPr>
            <w:r w:rsidRPr="00AC1786">
              <w:t>(b) immediately after the commencement of Part</w:t>
            </w:r>
            <w:r w:rsidR="00AC1786" w:rsidRPr="00AC1786">
              <w:t> </w:t>
            </w:r>
            <w:r w:rsidRPr="00AC1786">
              <w:t>2 of Schedule</w:t>
            </w:r>
            <w:r w:rsidR="00AC1786" w:rsidRPr="00AC1786">
              <w:t> </w:t>
            </w:r>
            <w:r w:rsidRPr="00AC1786">
              <w:t xml:space="preserve">1 to the </w:t>
            </w:r>
            <w:r w:rsidRPr="00AC1786">
              <w:rPr>
                <w:i/>
              </w:rPr>
              <w:t>Safety, Rehabilitation and Compensation Legislation Am</w:t>
            </w:r>
            <w:r w:rsidR="00CF182E">
              <w:rPr>
                <w:i/>
              </w:rPr>
              <w:t>endment (Defence Force) Act 2017</w:t>
            </w:r>
            <w:r w:rsidRPr="00AC1786">
              <w:t>.</w:t>
            </w:r>
          </w:p>
          <w:p w:rsidR="00527CC0" w:rsidRPr="00AC1786" w:rsidRDefault="00527CC0" w:rsidP="00AC1786">
            <w:pPr>
              <w:pStyle w:val="Tabletext"/>
            </w:pPr>
            <w:r w:rsidRPr="00AC1786">
              <w:t xml:space="preserve">However, the provisions do not commence at all if the event mentioned in </w:t>
            </w:r>
            <w:r w:rsidR="00AC1786" w:rsidRPr="00AC1786">
              <w:t>paragraph (</w:t>
            </w:r>
            <w:r w:rsidRPr="00AC1786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527CC0" w:rsidRDefault="000F6795" w:rsidP="00AC1786">
            <w:pPr>
              <w:pStyle w:val="Tabletext"/>
            </w:pPr>
            <w:r>
              <w:t>12 October 2017</w:t>
            </w:r>
          </w:p>
          <w:p w:rsidR="000F6795" w:rsidRPr="00AC1786" w:rsidRDefault="000F6795" w:rsidP="00AC1786">
            <w:pPr>
              <w:pStyle w:val="Tabletext"/>
            </w:pPr>
            <w:r>
              <w:t>(paragraph (b) applies)</w:t>
            </w:r>
          </w:p>
        </w:tc>
      </w:tr>
      <w:tr w:rsidR="00527CC0" w:rsidRPr="00AC1786" w:rsidTr="00502321">
        <w:tc>
          <w:tcPr>
            <w:tcW w:w="1701" w:type="dxa"/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4.  Schedule</w:t>
            </w:r>
            <w:r w:rsidR="00AC1786" w:rsidRPr="00AC1786">
              <w:t> </w:t>
            </w:r>
            <w:r w:rsidRPr="00AC1786">
              <w:t>1, items</w:t>
            </w:r>
            <w:r w:rsidR="00AC1786" w:rsidRPr="00AC1786">
              <w:t> </w:t>
            </w:r>
            <w:r w:rsidRPr="00AC1786">
              <w:t>5 and 6</w:t>
            </w:r>
          </w:p>
        </w:tc>
        <w:tc>
          <w:tcPr>
            <w:tcW w:w="3828" w:type="dxa"/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527CC0" w:rsidRPr="00AC1786" w:rsidRDefault="00FE6748" w:rsidP="00AC1786">
            <w:pPr>
              <w:pStyle w:val="Tabletext"/>
            </w:pPr>
            <w:r>
              <w:t>5 April 2017</w:t>
            </w:r>
          </w:p>
        </w:tc>
      </w:tr>
      <w:tr w:rsidR="00746362" w:rsidRPr="00AC1786" w:rsidTr="00502321">
        <w:tc>
          <w:tcPr>
            <w:tcW w:w="1701" w:type="dxa"/>
            <w:shd w:val="clear" w:color="auto" w:fill="auto"/>
            <w:hideMark/>
          </w:tcPr>
          <w:p w:rsidR="00746362" w:rsidRDefault="00746362">
            <w:pPr>
              <w:pStyle w:val="Tabletext"/>
            </w:pPr>
            <w:r>
              <w:t>5.  Schedule 2</w:t>
            </w:r>
          </w:p>
        </w:tc>
        <w:tc>
          <w:tcPr>
            <w:tcW w:w="3828" w:type="dxa"/>
            <w:shd w:val="clear" w:color="auto" w:fill="auto"/>
          </w:tcPr>
          <w:p w:rsidR="00746362" w:rsidRDefault="00746362">
            <w:pPr>
              <w:pStyle w:val="Tabletext"/>
            </w:pPr>
            <w:r>
              <w:t>The later of:</w:t>
            </w:r>
          </w:p>
          <w:p w:rsidR="00746362" w:rsidRDefault="00746362">
            <w:pPr>
              <w:pStyle w:val="Tablea"/>
            </w:pPr>
            <w:r>
              <w:t>(a) the start of the day after this Act receives the Royal Assent; and</w:t>
            </w:r>
          </w:p>
          <w:p w:rsidR="00746362" w:rsidRDefault="00746362">
            <w:pPr>
              <w:pStyle w:val="Tablea"/>
            </w:pPr>
            <w:r>
              <w:lastRenderedPageBreak/>
              <w:t xml:space="preserve">(b) immediately after the commencement of Part 2 of Schedule 1 to the </w:t>
            </w:r>
            <w:r>
              <w:rPr>
                <w:i/>
              </w:rPr>
              <w:t>Safety, Rehabilitation and Compensation Legislation Amendment (Defence Force) Act 2017</w:t>
            </w:r>
            <w:r>
              <w:t>.</w:t>
            </w:r>
          </w:p>
          <w:p w:rsidR="00746362" w:rsidRDefault="00746362">
            <w:pPr>
              <w:pStyle w:val="Tabletext"/>
            </w:pPr>
            <w:r>
              <w:t>However, the provisions do not commence at all if the event mentioned in paragraph (b) does not occur.</w:t>
            </w:r>
          </w:p>
        </w:tc>
        <w:tc>
          <w:tcPr>
            <w:tcW w:w="1582" w:type="dxa"/>
            <w:shd w:val="clear" w:color="auto" w:fill="auto"/>
          </w:tcPr>
          <w:p w:rsidR="000F6795" w:rsidRDefault="000F6795" w:rsidP="000F6795">
            <w:pPr>
              <w:pStyle w:val="Tabletext"/>
            </w:pPr>
            <w:r>
              <w:lastRenderedPageBreak/>
              <w:t>12 October 2017</w:t>
            </w:r>
          </w:p>
          <w:p w:rsidR="00746362" w:rsidRDefault="000F6795" w:rsidP="000F6795">
            <w:pPr>
              <w:pStyle w:val="Tabletext"/>
            </w:pPr>
            <w:r>
              <w:t>(paragraph (b) applies)</w:t>
            </w:r>
          </w:p>
        </w:tc>
      </w:tr>
      <w:tr w:rsidR="00527CC0" w:rsidRPr="00AC1786" w:rsidTr="00502321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lastRenderedPageBreak/>
              <w:t>8.  Schedule</w:t>
            </w:r>
            <w:r w:rsidR="00AC1786" w:rsidRPr="00AC1786">
              <w:t> </w:t>
            </w:r>
            <w:r w:rsidRPr="00AC1786">
              <w:t>3, item</w:t>
            </w:r>
            <w:r w:rsidR="00AC1786" w:rsidRPr="00AC1786">
              <w:t> </w:t>
            </w:r>
            <w:r w:rsidRPr="00AC1786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The later of:</w:t>
            </w:r>
          </w:p>
          <w:p w:rsidR="00527CC0" w:rsidRPr="00AC1786" w:rsidRDefault="00527CC0" w:rsidP="00AC1786">
            <w:pPr>
              <w:pStyle w:val="Tablea"/>
            </w:pPr>
            <w:r w:rsidRPr="00AC1786">
              <w:t>(a) the start of the day after this Act receives the Royal Assent; and</w:t>
            </w:r>
          </w:p>
          <w:p w:rsidR="00527CC0" w:rsidRPr="00AC1786" w:rsidRDefault="00527CC0" w:rsidP="00AC1786">
            <w:pPr>
              <w:pStyle w:val="Tablea"/>
            </w:pPr>
            <w:r w:rsidRPr="00AC1786">
              <w:t>(b) immediately after the commencement of Part</w:t>
            </w:r>
            <w:r w:rsidR="00AC1786" w:rsidRPr="00AC1786">
              <w:t> </w:t>
            </w:r>
            <w:r w:rsidRPr="00AC1786">
              <w:t>2 of Schedule</w:t>
            </w:r>
            <w:r w:rsidR="00AC1786" w:rsidRPr="00AC1786">
              <w:t> </w:t>
            </w:r>
            <w:r w:rsidRPr="00AC1786">
              <w:t xml:space="preserve">1 to the </w:t>
            </w:r>
            <w:r w:rsidRPr="00AC1786">
              <w:rPr>
                <w:i/>
              </w:rPr>
              <w:t>Safety, Rehabilitation and Compensation Legislation Am</w:t>
            </w:r>
            <w:r w:rsidR="00CF182E">
              <w:rPr>
                <w:i/>
              </w:rPr>
              <w:t>endment (Defence Force) Act 2017</w:t>
            </w:r>
            <w:r w:rsidRPr="00AC1786">
              <w:t>.</w:t>
            </w:r>
          </w:p>
          <w:p w:rsidR="00527CC0" w:rsidRPr="00AC1786" w:rsidRDefault="00527CC0" w:rsidP="00AC1786">
            <w:pPr>
              <w:pStyle w:val="Tabletext"/>
            </w:pPr>
            <w:r w:rsidRPr="00AC1786">
              <w:t xml:space="preserve">However, the provisions do not commence at all if the event mentioned in </w:t>
            </w:r>
            <w:r w:rsidR="00AC1786" w:rsidRPr="00AC1786">
              <w:t>paragraph (</w:t>
            </w:r>
            <w:r w:rsidRPr="00AC1786">
              <w:t>b) does not occur.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0F6795" w:rsidRDefault="000F6795" w:rsidP="000F6795">
            <w:pPr>
              <w:pStyle w:val="Tabletext"/>
            </w:pPr>
            <w:r>
              <w:t>12 October 2017</w:t>
            </w:r>
          </w:p>
          <w:p w:rsidR="00527CC0" w:rsidRPr="00AC1786" w:rsidRDefault="000F6795" w:rsidP="000F6795">
            <w:pPr>
              <w:pStyle w:val="Tabletext"/>
            </w:pPr>
            <w:r>
              <w:t>(paragraph (b) applies)</w:t>
            </w:r>
          </w:p>
        </w:tc>
      </w:tr>
      <w:tr w:rsidR="00527CC0" w:rsidRPr="00AC1786" w:rsidTr="0050232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9.  Schedule</w:t>
            </w:r>
            <w:r w:rsidR="00AC1786" w:rsidRPr="00AC1786">
              <w:t> </w:t>
            </w:r>
            <w:r w:rsidRPr="00AC1786">
              <w:t>3, items</w:t>
            </w:r>
            <w:r w:rsidR="00AC1786" w:rsidRPr="00AC1786">
              <w:t> </w:t>
            </w:r>
            <w:r w:rsidRPr="00AC1786">
              <w:t>2 and 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7CC0" w:rsidRPr="00AC1786" w:rsidRDefault="00527CC0" w:rsidP="00AC1786">
            <w:pPr>
              <w:pStyle w:val="Tabletext"/>
            </w:pPr>
            <w:r w:rsidRPr="00AC1786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7CC0" w:rsidRPr="00AC1786" w:rsidRDefault="00FE6748" w:rsidP="00AC1786">
            <w:pPr>
              <w:pStyle w:val="Tabletext"/>
            </w:pPr>
            <w:r>
              <w:t>5 April 2017</w:t>
            </w:r>
          </w:p>
        </w:tc>
      </w:tr>
    </w:tbl>
    <w:p w:rsidR="00527CC0" w:rsidRPr="00AC1786" w:rsidRDefault="00527CC0" w:rsidP="00AC1786">
      <w:pPr>
        <w:pStyle w:val="notetext"/>
      </w:pPr>
      <w:r w:rsidRPr="00AC1786">
        <w:rPr>
          <w:snapToGrid w:val="0"/>
          <w:lang w:eastAsia="en-US"/>
        </w:rPr>
        <w:t>Note:</w:t>
      </w:r>
      <w:r w:rsidRPr="00AC178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527CC0" w:rsidRPr="00AC1786" w:rsidRDefault="00527CC0" w:rsidP="00AC1786">
      <w:pPr>
        <w:pStyle w:val="subsection"/>
      </w:pPr>
      <w:r w:rsidRPr="00AC1786">
        <w:tab/>
        <w:t>(2)</w:t>
      </w:r>
      <w:r w:rsidRPr="00AC1786">
        <w:tab/>
        <w:t>Any information in column 3 of the table is not part of this Act. Information may be inserted in this column, or information in it may be edited, in any published version of this Act.</w:t>
      </w:r>
    </w:p>
    <w:p w:rsidR="00527CC0" w:rsidRPr="00AC1786" w:rsidRDefault="00527CC0" w:rsidP="00AC1786">
      <w:pPr>
        <w:pStyle w:val="ActHead5"/>
      </w:pPr>
      <w:bookmarkStart w:id="4" w:name="_Toc479259300"/>
      <w:r w:rsidRPr="00AC1786">
        <w:rPr>
          <w:rStyle w:val="CharSectno"/>
        </w:rPr>
        <w:t>3</w:t>
      </w:r>
      <w:r w:rsidRPr="00AC1786">
        <w:t xml:space="preserve">  Schedules</w:t>
      </w:r>
      <w:bookmarkEnd w:id="4"/>
    </w:p>
    <w:p w:rsidR="00527CC0" w:rsidRPr="00AC1786" w:rsidRDefault="00527CC0" w:rsidP="00AC1786">
      <w:pPr>
        <w:pStyle w:val="subsection"/>
      </w:pPr>
      <w:r w:rsidRPr="00AC1786">
        <w:tab/>
      </w:r>
      <w:r w:rsidRPr="00AC1786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527CC0" w:rsidRPr="00AC1786" w:rsidRDefault="00527CC0" w:rsidP="00AC1786">
      <w:pPr>
        <w:pStyle w:val="ActHead6"/>
        <w:pageBreakBefore/>
      </w:pPr>
      <w:bookmarkStart w:id="5" w:name="_Toc479259301"/>
      <w:bookmarkStart w:id="6" w:name="opcAmSched"/>
      <w:r w:rsidRPr="00AC1786">
        <w:rPr>
          <w:rStyle w:val="CharAmSchNo"/>
        </w:rPr>
        <w:lastRenderedPageBreak/>
        <w:t>Schedule</w:t>
      </w:r>
      <w:r w:rsidR="00AC1786" w:rsidRPr="00AC1786">
        <w:rPr>
          <w:rStyle w:val="CharAmSchNo"/>
        </w:rPr>
        <w:t> </w:t>
      </w:r>
      <w:r w:rsidRPr="00AC1786">
        <w:rPr>
          <w:rStyle w:val="CharAmSchNo"/>
        </w:rPr>
        <w:t>1</w:t>
      </w:r>
      <w:r w:rsidRPr="00AC1786">
        <w:t>—</w:t>
      </w:r>
      <w:r w:rsidRPr="00AC1786">
        <w:rPr>
          <w:rStyle w:val="CharAmSchText"/>
        </w:rPr>
        <w:t>Computerised decision</w:t>
      </w:r>
      <w:r w:rsidR="00ED0E03">
        <w:rPr>
          <w:rStyle w:val="CharAmSchText"/>
        </w:rPr>
        <w:noBreakHyphen/>
      </w:r>
      <w:r w:rsidRPr="00AC1786">
        <w:rPr>
          <w:rStyle w:val="CharAmSchText"/>
        </w:rPr>
        <w:t>making</w:t>
      </w:r>
      <w:bookmarkEnd w:id="5"/>
    </w:p>
    <w:bookmarkEnd w:id="6"/>
    <w:p w:rsidR="00527CC0" w:rsidRPr="00AC1786" w:rsidRDefault="00527CC0" w:rsidP="00AC1786">
      <w:pPr>
        <w:pStyle w:val="Header"/>
      </w:pPr>
      <w:r w:rsidRPr="00AC1786">
        <w:rPr>
          <w:rStyle w:val="CharAmPartNo"/>
        </w:rPr>
        <w:t xml:space="preserve"> </w:t>
      </w:r>
      <w:r w:rsidRPr="00AC1786">
        <w:rPr>
          <w:rStyle w:val="CharAmPartText"/>
        </w:rPr>
        <w:t xml:space="preserve"> 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7" w:name="_Toc479259302"/>
      <w:r w:rsidRPr="00AC1786">
        <w:t>Military Rehabilitation and Compensation Act 2004</w:t>
      </w:r>
      <w:bookmarkEnd w:id="7"/>
    </w:p>
    <w:p w:rsidR="00527CC0" w:rsidRPr="00AC1786" w:rsidRDefault="00527CC0" w:rsidP="00AC1786">
      <w:pPr>
        <w:pStyle w:val="ItemHead"/>
      </w:pPr>
      <w:r w:rsidRPr="00AC1786">
        <w:t>1  After section</w:t>
      </w:r>
      <w:r w:rsidR="00AC1786" w:rsidRPr="00AC1786">
        <w:t> </w:t>
      </w:r>
      <w:r w:rsidRPr="00AC1786">
        <w:t>4</w:t>
      </w:r>
    </w:p>
    <w:p w:rsidR="00527CC0" w:rsidRPr="00AC1786" w:rsidRDefault="00527CC0" w:rsidP="00AC1786">
      <w:pPr>
        <w:pStyle w:val="Item"/>
      </w:pPr>
      <w:r w:rsidRPr="00AC1786">
        <w:t>Insert:</w:t>
      </w:r>
    </w:p>
    <w:p w:rsidR="00527CC0" w:rsidRPr="00AC1786" w:rsidRDefault="00527CC0" w:rsidP="00AC1786">
      <w:pPr>
        <w:pStyle w:val="ActHead5"/>
      </w:pPr>
      <w:bookmarkStart w:id="8" w:name="_Toc479259303"/>
      <w:r w:rsidRPr="00AC1786">
        <w:rPr>
          <w:rStyle w:val="CharSectno"/>
        </w:rPr>
        <w:t>4A</w:t>
      </w:r>
      <w:r w:rsidRPr="00AC1786">
        <w:t xml:space="preserve">  Secretary may arrange for use of computer programs to make decisions or determinations</w:t>
      </w:r>
      <w:bookmarkEnd w:id="8"/>
    </w:p>
    <w:p w:rsidR="00527CC0" w:rsidRPr="00AC1786" w:rsidRDefault="00527CC0" w:rsidP="00AC1786">
      <w:pPr>
        <w:pStyle w:val="subsection"/>
      </w:pPr>
      <w:r w:rsidRPr="00AC1786">
        <w:tab/>
        <w:t>(1)</w:t>
      </w:r>
      <w:r w:rsidRPr="00AC1786">
        <w:tab/>
        <w:t>The Secretary may arrange for the use, under the Secretary’s control, of computer programs for any purposes for which the Commission may, or must, under this Act or a legislative instrument made for the purposes of this Act:</w:t>
      </w:r>
    </w:p>
    <w:p w:rsidR="00527CC0" w:rsidRPr="00AC1786" w:rsidRDefault="00527CC0" w:rsidP="00AC1786">
      <w:pPr>
        <w:pStyle w:val="paragraph"/>
      </w:pPr>
      <w:r w:rsidRPr="00AC1786">
        <w:tab/>
        <w:t>(a)</w:t>
      </w:r>
      <w:r w:rsidRPr="00AC1786">
        <w:tab/>
        <w:t>make a decision or determination; or</w:t>
      </w:r>
    </w:p>
    <w:p w:rsidR="00527CC0" w:rsidRPr="00AC1786" w:rsidRDefault="00527CC0" w:rsidP="00AC1786">
      <w:pPr>
        <w:pStyle w:val="paragraph"/>
      </w:pPr>
      <w:r w:rsidRPr="00AC1786">
        <w:tab/>
        <w:t>(b)</w:t>
      </w:r>
      <w:r w:rsidRPr="00AC1786">
        <w:tab/>
        <w:t>exercise any power or comply with any obligation; or</w:t>
      </w:r>
    </w:p>
    <w:p w:rsidR="00527CC0" w:rsidRPr="00AC1786" w:rsidRDefault="00527CC0" w:rsidP="00AC1786">
      <w:pPr>
        <w:pStyle w:val="paragraph"/>
      </w:pPr>
      <w:r w:rsidRPr="00AC1786">
        <w:tab/>
        <w:t>(c)</w:t>
      </w:r>
      <w:r w:rsidRPr="00AC1786">
        <w:tab/>
        <w:t>do anything else related to making a decision or determination or exercising a power or complying with an obligation.</w:t>
      </w:r>
    </w:p>
    <w:p w:rsidR="00F76B75" w:rsidRPr="00FE5516" w:rsidRDefault="00F76B75" w:rsidP="00F76B75">
      <w:pPr>
        <w:pStyle w:val="subsection"/>
      </w:pPr>
      <w:r w:rsidRPr="00FE5516">
        <w:tab/>
        <w:t>(1A)</w:t>
      </w:r>
      <w:r w:rsidRPr="00FE5516">
        <w:tab/>
        <w:t>Subsection (1) does not apply to the following:</w:t>
      </w:r>
    </w:p>
    <w:p w:rsidR="00F76B75" w:rsidRPr="00FE5516" w:rsidRDefault="00F76B75" w:rsidP="00F76B75">
      <w:pPr>
        <w:pStyle w:val="paragraph"/>
      </w:pPr>
      <w:r w:rsidRPr="00FE5516">
        <w:tab/>
        <w:t>(a)</w:t>
      </w:r>
      <w:r w:rsidRPr="00FE5516">
        <w:tab/>
        <w:t>a decision or determination that the death of a person is not a service death;</w:t>
      </w:r>
    </w:p>
    <w:p w:rsidR="00F76B75" w:rsidRPr="00FE5516" w:rsidRDefault="00F76B75" w:rsidP="00F76B75">
      <w:pPr>
        <w:pStyle w:val="paragraph"/>
      </w:pPr>
      <w:r w:rsidRPr="00FE5516">
        <w:tab/>
        <w:t>(b)</w:t>
      </w:r>
      <w:r w:rsidRPr="00FE5516">
        <w:tab/>
        <w:t>a decision or determination that an injury sustained by a person is not a service injury;</w:t>
      </w:r>
    </w:p>
    <w:p w:rsidR="00F76B75" w:rsidRPr="00FE5516" w:rsidRDefault="00F76B75" w:rsidP="00F76B75">
      <w:pPr>
        <w:pStyle w:val="paragraph"/>
      </w:pPr>
      <w:r w:rsidRPr="00FE5516">
        <w:tab/>
        <w:t>(c)</w:t>
      </w:r>
      <w:r w:rsidRPr="00FE5516">
        <w:tab/>
        <w:t>a decision or determination that a disease contracted by a person is not a service disease.</w:t>
      </w:r>
    </w:p>
    <w:p w:rsidR="00527CC0" w:rsidRPr="00AC1786" w:rsidRDefault="00527CC0" w:rsidP="00AC1786">
      <w:pPr>
        <w:pStyle w:val="subsection"/>
      </w:pPr>
      <w:r w:rsidRPr="00AC1786">
        <w:tab/>
        <w:t>(2)</w:t>
      </w:r>
      <w:r w:rsidRPr="00AC1786">
        <w:tab/>
        <w:t>For the purposes of this Act or the legislative instrument, the Commission is taken to have:</w:t>
      </w:r>
    </w:p>
    <w:p w:rsidR="00527CC0" w:rsidRPr="00AC1786" w:rsidRDefault="00527CC0" w:rsidP="00AC1786">
      <w:pPr>
        <w:pStyle w:val="paragraph"/>
      </w:pPr>
      <w:r w:rsidRPr="00AC1786">
        <w:tab/>
        <w:t>(a)</w:t>
      </w:r>
      <w:r w:rsidRPr="00AC1786">
        <w:tab/>
        <w:t>made a decision or determination; or</w:t>
      </w:r>
    </w:p>
    <w:p w:rsidR="00527CC0" w:rsidRPr="00AC1786" w:rsidRDefault="00527CC0" w:rsidP="00AC1786">
      <w:pPr>
        <w:pStyle w:val="paragraph"/>
      </w:pPr>
      <w:r w:rsidRPr="00AC1786">
        <w:tab/>
        <w:t>(b)</w:t>
      </w:r>
      <w:r w:rsidRPr="00AC1786">
        <w:tab/>
        <w:t>exercised a power or complied with an obligation; or</w:t>
      </w:r>
    </w:p>
    <w:p w:rsidR="00527CC0" w:rsidRPr="00AC1786" w:rsidRDefault="00527CC0" w:rsidP="00AC1786">
      <w:pPr>
        <w:pStyle w:val="paragraph"/>
      </w:pPr>
      <w:r w:rsidRPr="00AC1786">
        <w:tab/>
        <w:t>(c)</w:t>
      </w:r>
      <w:r w:rsidRPr="00AC1786">
        <w:tab/>
        <w:t>done something else related to the making of a decision or determination or the exercise of a power or the compliance with an obligation;</w:t>
      </w:r>
    </w:p>
    <w:p w:rsidR="00527CC0" w:rsidRPr="00AC1786" w:rsidRDefault="00527CC0" w:rsidP="00AC1786">
      <w:pPr>
        <w:pStyle w:val="subsection2"/>
      </w:pPr>
      <w:r w:rsidRPr="00AC1786">
        <w:t xml:space="preserve">that was made, exercised, complied with or done by the operation of a computer program under an arrangement made under </w:t>
      </w:r>
      <w:r w:rsidR="00AC1786" w:rsidRPr="00AC1786">
        <w:t>subsection (</w:t>
      </w:r>
      <w:r w:rsidRPr="00AC1786">
        <w:t>1).</w:t>
      </w:r>
    </w:p>
    <w:p w:rsidR="00527CC0" w:rsidRPr="00AC1786" w:rsidRDefault="00527CC0" w:rsidP="00AC1786">
      <w:pPr>
        <w:pStyle w:val="SubsectionHead"/>
      </w:pPr>
      <w:r w:rsidRPr="00AC1786">
        <w:lastRenderedPageBreak/>
        <w:t>Substituted decisions or determinations</w:t>
      </w:r>
    </w:p>
    <w:p w:rsidR="00527CC0" w:rsidRPr="00AC1786" w:rsidRDefault="00527CC0" w:rsidP="00AC1786">
      <w:pPr>
        <w:pStyle w:val="subsection"/>
      </w:pPr>
      <w:r w:rsidRPr="00AC1786">
        <w:tab/>
        <w:t>(3)</w:t>
      </w:r>
      <w:r w:rsidRPr="00AC1786">
        <w:tab/>
        <w:t xml:space="preserve">The Commission may, under a provision of this Act or of the legislative instrument, make a decision or determination in substitution for a decision or determination the Commission is taken to have made under </w:t>
      </w:r>
      <w:r w:rsidR="00AC1786" w:rsidRPr="00AC1786">
        <w:t>paragraph (</w:t>
      </w:r>
      <w:r w:rsidRPr="00AC1786">
        <w:t>2)(a) if the Commission is satisfied that the decision or determination made by the operation of the computer program is incorrect.</w:t>
      </w:r>
    </w:p>
    <w:p w:rsidR="00527CC0" w:rsidRPr="00AC1786" w:rsidRDefault="00527CC0" w:rsidP="00AC1786">
      <w:pPr>
        <w:pStyle w:val="notetext"/>
      </w:pPr>
      <w:r w:rsidRPr="00AC1786">
        <w:t>Note:</w:t>
      </w:r>
      <w:r w:rsidRPr="00AC1786">
        <w:tab/>
        <w:t>For review of a determination made in substitution, see Chapter</w:t>
      </w:r>
      <w:r w:rsidR="00AC1786" w:rsidRPr="00AC1786">
        <w:t> </w:t>
      </w:r>
      <w:r w:rsidRPr="00AC1786">
        <w:t>8.</w:t>
      </w:r>
    </w:p>
    <w:p w:rsidR="00527CC0" w:rsidRPr="00AC1786" w:rsidRDefault="00527CC0" w:rsidP="00AC1786">
      <w:pPr>
        <w:pStyle w:val="subsection"/>
      </w:pPr>
      <w:r w:rsidRPr="00AC1786">
        <w:tab/>
        <w:t>(4)</w:t>
      </w:r>
      <w:r w:rsidRPr="00AC1786">
        <w:tab/>
      </w:r>
      <w:r w:rsidR="00AC1786" w:rsidRPr="00AC1786">
        <w:t>Subsection (</w:t>
      </w:r>
      <w:r w:rsidRPr="00AC1786">
        <w:t>3) does not limit Chapter</w:t>
      </w:r>
      <w:r w:rsidR="00AC1786" w:rsidRPr="00AC1786">
        <w:t> </w:t>
      </w:r>
      <w:r w:rsidRPr="00AC1786">
        <w:t>8 (about reconsideration and review of determinations).</w:t>
      </w:r>
    </w:p>
    <w:p w:rsidR="00527CC0" w:rsidRPr="00AC1786" w:rsidRDefault="00527CC0" w:rsidP="00AC1786">
      <w:pPr>
        <w:pStyle w:val="ItemHead"/>
      </w:pPr>
      <w:r w:rsidRPr="00AC1786">
        <w:t>2  Subsection</w:t>
      </w:r>
      <w:r w:rsidR="00AC1786" w:rsidRPr="00AC1786">
        <w:t> </w:t>
      </w:r>
      <w:r w:rsidRPr="00AC1786">
        <w:t>5(1)</w:t>
      </w:r>
    </w:p>
    <w:p w:rsidR="00527CC0" w:rsidRPr="00AC1786" w:rsidRDefault="00527CC0" w:rsidP="00AC1786">
      <w:pPr>
        <w:pStyle w:val="Item"/>
      </w:pPr>
      <w:r w:rsidRPr="00AC1786">
        <w:t>Insert:</w:t>
      </w:r>
    </w:p>
    <w:p w:rsidR="00527CC0" w:rsidRPr="00AC1786" w:rsidRDefault="00527CC0" w:rsidP="00AC1786">
      <w:pPr>
        <w:pStyle w:val="Definition"/>
      </w:pPr>
      <w:r w:rsidRPr="00AC1786">
        <w:rPr>
          <w:b/>
          <w:i/>
        </w:rPr>
        <w:t>Secretary</w:t>
      </w:r>
      <w:r w:rsidRPr="00AC1786">
        <w:t xml:space="preserve"> means Secretary of the Department.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9" w:name="_Toc479259304"/>
      <w:r w:rsidRPr="00AC1786">
        <w:t>Safety, Rehabilitation and Compensation (Defence</w:t>
      </w:r>
      <w:r w:rsidR="00ED0E03">
        <w:noBreakHyphen/>
      </w:r>
      <w:r w:rsidRPr="00AC1786">
        <w:t>related Claims) Act 1988</w:t>
      </w:r>
      <w:bookmarkEnd w:id="9"/>
    </w:p>
    <w:p w:rsidR="00527CC0" w:rsidRPr="00AC1786" w:rsidRDefault="00527CC0" w:rsidP="00AC1786">
      <w:pPr>
        <w:pStyle w:val="ItemHead"/>
      </w:pPr>
      <w:r w:rsidRPr="00AC1786">
        <w:t>3  After section</w:t>
      </w:r>
      <w:r w:rsidR="00AC1786" w:rsidRPr="00AC1786">
        <w:t> </w:t>
      </w:r>
      <w:r w:rsidRPr="00AC1786">
        <w:t>3</w:t>
      </w:r>
    </w:p>
    <w:p w:rsidR="00527CC0" w:rsidRPr="00AC1786" w:rsidRDefault="00527CC0" w:rsidP="00AC1786">
      <w:pPr>
        <w:pStyle w:val="Item"/>
      </w:pPr>
      <w:r w:rsidRPr="00AC1786">
        <w:t>Insert:</w:t>
      </w:r>
    </w:p>
    <w:p w:rsidR="00527CC0" w:rsidRPr="00AC1786" w:rsidRDefault="00527CC0" w:rsidP="00AC1786">
      <w:pPr>
        <w:pStyle w:val="ActHead5"/>
      </w:pPr>
      <w:bookmarkStart w:id="10" w:name="_Toc479259305"/>
      <w:r w:rsidRPr="00AC1786">
        <w:rPr>
          <w:rStyle w:val="CharSectno"/>
        </w:rPr>
        <w:t>3A</w:t>
      </w:r>
      <w:r w:rsidRPr="00AC1786">
        <w:t xml:space="preserve">  Secretary may arrange for use of computer programs to make decisions or determinations</w:t>
      </w:r>
      <w:bookmarkEnd w:id="10"/>
    </w:p>
    <w:p w:rsidR="00527CC0" w:rsidRPr="00AC1786" w:rsidRDefault="00527CC0" w:rsidP="00AC1786">
      <w:pPr>
        <w:pStyle w:val="subsection"/>
      </w:pPr>
      <w:r w:rsidRPr="00AC1786">
        <w:tab/>
        <w:t>(1)</w:t>
      </w:r>
      <w:r w:rsidRPr="00AC1786">
        <w:tab/>
        <w:t>The Secretary may arrange for the use, under the Secretary’s control, of computer programs for any purposes for which the MRCC may, or must, under this Act or a legislative instrument made for the purposes of this Act:</w:t>
      </w:r>
    </w:p>
    <w:p w:rsidR="00527CC0" w:rsidRPr="00AC1786" w:rsidRDefault="00527CC0" w:rsidP="00AC1786">
      <w:pPr>
        <w:pStyle w:val="paragraph"/>
      </w:pPr>
      <w:r w:rsidRPr="00AC1786">
        <w:tab/>
        <w:t>(a)</w:t>
      </w:r>
      <w:r w:rsidRPr="00AC1786">
        <w:tab/>
        <w:t>make a decision or determination; or</w:t>
      </w:r>
    </w:p>
    <w:p w:rsidR="00527CC0" w:rsidRPr="00AC1786" w:rsidRDefault="00527CC0" w:rsidP="00AC1786">
      <w:pPr>
        <w:pStyle w:val="paragraph"/>
      </w:pPr>
      <w:r w:rsidRPr="00AC1786">
        <w:tab/>
        <w:t>(b)</w:t>
      </w:r>
      <w:r w:rsidRPr="00AC1786">
        <w:tab/>
        <w:t>exercise any power or comply with any obligation; or</w:t>
      </w:r>
    </w:p>
    <w:p w:rsidR="00527CC0" w:rsidRPr="00AC1786" w:rsidRDefault="00527CC0" w:rsidP="00AC1786">
      <w:pPr>
        <w:pStyle w:val="paragraph"/>
      </w:pPr>
      <w:r w:rsidRPr="00AC1786">
        <w:tab/>
        <w:t>(c)</w:t>
      </w:r>
      <w:r w:rsidRPr="00AC1786">
        <w:tab/>
        <w:t>do anything else related to making a decision or determination or exercising a power or complying with an obligation.</w:t>
      </w:r>
    </w:p>
    <w:p w:rsidR="009F2A8C" w:rsidRPr="00FE5516" w:rsidRDefault="009F2A8C" w:rsidP="009F2A8C">
      <w:pPr>
        <w:pStyle w:val="subsection"/>
      </w:pPr>
      <w:r w:rsidRPr="00FE5516">
        <w:tab/>
        <w:t>(1A)</w:t>
      </w:r>
      <w:r w:rsidRPr="00FE5516">
        <w:tab/>
        <w:t>Subsection (1) does not apply to the following:</w:t>
      </w:r>
    </w:p>
    <w:p w:rsidR="009F2A8C" w:rsidRPr="00FE5516" w:rsidRDefault="009F2A8C" w:rsidP="009F2A8C">
      <w:pPr>
        <w:pStyle w:val="paragraph"/>
      </w:pPr>
      <w:r w:rsidRPr="00FE5516">
        <w:tab/>
        <w:t>(a)</w:t>
      </w:r>
      <w:r w:rsidRPr="00FE5516">
        <w:tab/>
        <w:t xml:space="preserve">a decision or determination that a disease suffered by an employee was not contributed to, to a significant degree, by </w:t>
      </w:r>
      <w:r w:rsidRPr="00FE5516">
        <w:lastRenderedPageBreak/>
        <w:t>the employee’s employment by the Commonwealth or a licensee;</w:t>
      </w:r>
    </w:p>
    <w:p w:rsidR="009F2A8C" w:rsidRPr="00FE5516" w:rsidRDefault="009F2A8C" w:rsidP="009F2A8C">
      <w:pPr>
        <w:pStyle w:val="paragraph"/>
      </w:pPr>
      <w:r w:rsidRPr="00FE5516">
        <w:tab/>
        <w:t>(b)</w:t>
      </w:r>
      <w:r w:rsidRPr="00FE5516">
        <w:tab/>
        <w:t>a decision or determination that an injury (other than a disease) to an employee did not arise out of, or in the course of, his or her employment;</w:t>
      </w:r>
    </w:p>
    <w:p w:rsidR="009F2A8C" w:rsidRPr="00FE5516" w:rsidRDefault="009F2A8C" w:rsidP="009F2A8C">
      <w:pPr>
        <w:pStyle w:val="paragraph"/>
      </w:pPr>
      <w:r w:rsidRPr="00FE5516">
        <w:tab/>
        <w:t>(c)</w:t>
      </w:r>
      <w:r w:rsidRPr="00FE5516">
        <w:tab/>
        <w:t>a decision or determination that an aggravation of an injury (other than a disease) suffered by an employee is not an aggravation that arose out of, or in the course of, his or her employment.</w:t>
      </w:r>
    </w:p>
    <w:p w:rsidR="00527CC0" w:rsidRPr="00AC1786" w:rsidRDefault="00527CC0" w:rsidP="00AC1786">
      <w:pPr>
        <w:pStyle w:val="subsection"/>
      </w:pPr>
      <w:r w:rsidRPr="00AC1786">
        <w:tab/>
        <w:t>(2)</w:t>
      </w:r>
      <w:r w:rsidRPr="00AC1786">
        <w:tab/>
        <w:t>For the purposes of this Act or the legislative instrument, the MRCC is taken to have:</w:t>
      </w:r>
    </w:p>
    <w:p w:rsidR="00527CC0" w:rsidRPr="00AC1786" w:rsidRDefault="00527CC0" w:rsidP="00AC1786">
      <w:pPr>
        <w:pStyle w:val="paragraph"/>
      </w:pPr>
      <w:r w:rsidRPr="00AC1786">
        <w:tab/>
        <w:t>(a)</w:t>
      </w:r>
      <w:r w:rsidRPr="00AC1786">
        <w:tab/>
        <w:t>made a decision or determination; or</w:t>
      </w:r>
    </w:p>
    <w:p w:rsidR="00527CC0" w:rsidRPr="00AC1786" w:rsidRDefault="00527CC0" w:rsidP="00AC1786">
      <w:pPr>
        <w:pStyle w:val="paragraph"/>
      </w:pPr>
      <w:r w:rsidRPr="00AC1786">
        <w:tab/>
        <w:t>(b)</w:t>
      </w:r>
      <w:r w:rsidRPr="00AC1786">
        <w:tab/>
        <w:t>exercised a power or complied with an obligation; or</w:t>
      </w:r>
    </w:p>
    <w:p w:rsidR="00527CC0" w:rsidRPr="00AC1786" w:rsidRDefault="00527CC0" w:rsidP="00AC1786">
      <w:pPr>
        <w:pStyle w:val="paragraph"/>
      </w:pPr>
      <w:r w:rsidRPr="00AC1786">
        <w:tab/>
        <w:t>(c)</w:t>
      </w:r>
      <w:r w:rsidRPr="00AC1786">
        <w:tab/>
        <w:t>done something else related to the making of a decision or determination or the exercise of a power or the compliance with an obligation;</w:t>
      </w:r>
    </w:p>
    <w:p w:rsidR="00527CC0" w:rsidRPr="00AC1786" w:rsidRDefault="00527CC0" w:rsidP="00AC1786">
      <w:pPr>
        <w:pStyle w:val="subsection2"/>
      </w:pPr>
      <w:r w:rsidRPr="00AC1786">
        <w:t xml:space="preserve">that was made, exercised, complied with or done by the operation of a computer program under an arrangement made under </w:t>
      </w:r>
      <w:r w:rsidR="00AC1786" w:rsidRPr="00AC1786">
        <w:t>subsection (</w:t>
      </w:r>
      <w:r w:rsidRPr="00AC1786">
        <w:t>1).</w:t>
      </w:r>
    </w:p>
    <w:p w:rsidR="00527CC0" w:rsidRPr="00AC1786" w:rsidRDefault="00527CC0" w:rsidP="00AC1786">
      <w:pPr>
        <w:pStyle w:val="SubsectionHead"/>
      </w:pPr>
      <w:r w:rsidRPr="00AC1786">
        <w:t>Substituted decisions or determinations</w:t>
      </w:r>
    </w:p>
    <w:p w:rsidR="00527CC0" w:rsidRPr="00AC1786" w:rsidRDefault="00527CC0" w:rsidP="00AC1786">
      <w:pPr>
        <w:pStyle w:val="subsection"/>
      </w:pPr>
      <w:r w:rsidRPr="00AC1786">
        <w:tab/>
        <w:t>(3)</w:t>
      </w:r>
      <w:r w:rsidRPr="00AC1786">
        <w:tab/>
        <w:t xml:space="preserve">The MRCC may, under a provision of this Act or of the legislative instrument, make a decision or determination in substitution for a decision or determination the MRCC is taken to have made under </w:t>
      </w:r>
      <w:r w:rsidR="00AC1786" w:rsidRPr="00AC1786">
        <w:t>paragraph (</w:t>
      </w:r>
      <w:r w:rsidRPr="00AC1786">
        <w:t>2)(a) if the MRCC is satisfied that the decision or determination made by the operation of the computer program is incorrect.</w:t>
      </w:r>
    </w:p>
    <w:p w:rsidR="00527CC0" w:rsidRPr="00AC1786" w:rsidRDefault="00527CC0" w:rsidP="00AC1786">
      <w:pPr>
        <w:pStyle w:val="notetext"/>
      </w:pPr>
      <w:r w:rsidRPr="00AC1786">
        <w:t>Note:</w:t>
      </w:r>
      <w:r w:rsidRPr="00AC1786">
        <w:tab/>
        <w:t>For review of a decision or determination made in substitution, see Part</w:t>
      </w:r>
      <w:r w:rsidR="00AC1786" w:rsidRPr="00AC1786">
        <w:t> </w:t>
      </w:r>
      <w:r w:rsidRPr="00AC1786">
        <w:t>VI.</w:t>
      </w:r>
    </w:p>
    <w:p w:rsidR="00527CC0" w:rsidRPr="00AC1786" w:rsidRDefault="00527CC0" w:rsidP="00AC1786">
      <w:pPr>
        <w:pStyle w:val="subsection"/>
      </w:pPr>
      <w:r w:rsidRPr="00AC1786">
        <w:tab/>
        <w:t>(4)</w:t>
      </w:r>
      <w:r w:rsidRPr="00AC1786">
        <w:tab/>
      </w:r>
      <w:r w:rsidR="00AC1786" w:rsidRPr="00AC1786">
        <w:t>Subsection (</w:t>
      </w:r>
      <w:r w:rsidRPr="00AC1786">
        <w:t>3) does not limit Part</w:t>
      </w:r>
      <w:r w:rsidR="00AC1786" w:rsidRPr="00AC1786">
        <w:t> </w:t>
      </w:r>
      <w:r w:rsidRPr="00AC1786">
        <w:t>VI (about reconsideration and review of determinations).</w:t>
      </w:r>
    </w:p>
    <w:p w:rsidR="00527CC0" w:rsidRPr="00AC1786" w:rsidRDefault="00527CC0" w:rsidP="00AC1786">
      <w:pPr>
        <w:pStyle w:val="ItemHead"/>
      </w:pPr>
      <w:r w:rsidRPr="00AC1786">
        <w:t>4  Subsection</w:t>
      </w:r>
      <w:r w:rsidR="00AC1786" w:rsidRPr="00AC1786">
        <w:t> </w:t>
      </w:r>
      <w:r w:rsidRPr="00AC1786">
        <w:t>4(1)</w:t>
      </w:r>
    </w:p>
    <w:p w:rsidR="00527CC0" w:rsidRPr="00AC1786" w:rsidRDefault="00527CC0" w:rsidP="00AC1786">
      <w:pPr>
        <w:pStyle w:val="Item"/>
      </w:pPr>
      <w:r w:rsidRPr="00AC1786">
        <w:t>Insert:</w:t>
      </w:r>
    </w:p>
    <w:p w:rsidR="00527CC0" w:rsidRPr="00AC1786" w:rsidRDefault="00527CC0" w:rsidP="00AC1786">
      <w:pPr>
        <w:pStyle w:val="Definition"/>
      </w:pPr>
      <w:r w:rsidRPr="00AC1786">
        <w:rPr>
          <w:b/>
          <w:i/>
        </w:rPr>
        <w:t>Secretary</w:t>
      </w:r>
      <w:r w:rsidRPr="00AC1786">
        <w:t xml:space="preserve"> means Secretary of the Department.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11" w:name="_Toc479259306"/>
      <w:r w:rsidRPr="00AC1786">
        <w:lastRenderedPageBreak/>
        <w:t>Veterans’ Entitlements Act 1986</w:t>
      </w:r>
      <w:bookmarkEnd w:id="11"/>
    </w:p>
    <w:p w:rsidR="00527CC0" w:rsidRPr="00AC1786" w:rsidRDefault="00527CC0" w:rsidP="00AC1786">
      <w:pPr>
        <w:pStyle w:val="ItemHead"/>
      </w:pPr>
      <w:r w:rsidRPr="00AC1786">
        <w:t>5  After section</w:t>
      </w:r>
      <w:r w:rsidR="00AC1786" w:rsidRPr="00AC1786">
        <w:t> </w:t>
      </w:r>
      <w:r w:rsidRPr="00AC1786">
        <w:t>4A</w:t>
      </w:r>
    </w:p>
    <w:p w:rsidR="00527CC0" w:rsidRPr="00AC1786" w:rsidRDefault="00527CC0" w:rsidP="00AC1786">
      <w:pPr>
        <w:pStyle w:val="Item"/>
      </w:pPr>
      <w:r w:rsidRPr="00AC1786">
        <w:t>Insert:</w:t>
      </w:r>
    </w:p>
    <w:p w:rsidR="00527CC0" w:rsidRPr="00AC1786" w:rsidRDefault="00527CC0" w:rsidP="00AC1786">
      <w:pPr>
        <w:pStyle w:val="ActHead5"/>
      </w:pPr>
      <w:bookmarkStart w:id="12" w:name="_Toc479259307"/>
      <w:r w:rsidRPr="00AC1786">
        <w:rPr>
          <w:rStyle w:val="CharSectno"/>
        </w:rPr>
        <w:t>4B</w:t>
      </w:r>
      <w:r w:rsidRPr="00AC1786">
        <w:t xml:space="preserve">  Secretary may arrange for use of computer programs to make decisions</w:t>
      </w:r>
      <w:bookmarkEnd w:id="12"/>
    </w:p>
    <w:p w:rsidR="00527CC0" w:rsidRPr="00AC1786" w:rsidRDefault="00527CC0" w:rsidP="00AC1786">
      <w:pPr>
        <w:pStyle w:val="subsection"/>
      </w:pPr>
      <w:r w:rsidRPr="00AC1786">
        <w:tab/>
        <w:t>(1)</w:t>
      </w:r>
      <w:r w:rsidRPr="00AC1786">
        <w:tab/>
        <w:t>The Secretary may arrange for the use, under the Secretary’s control, of computer programs for any purposes for which the Commission may, or must, under this Act or a legislative instrument made for the purposes of this Act:</w:t>
      </w:r>
    </w:p>
    <w:p w:rsidR="00527CC0" w:rsidRPr="00AC1786" w:rsidRDefault="00527CC0" w:rsidP="00AC1786">
      <w:pPr>
        <w:pStyle w:val="paragraph"/>
      </w:pPr>
      <w:r w:rsidRPr="00AC1786">
        <w:tab/>
        <w:t>(a)</w:t>
      </w:r>
      <w:r w:rsidRPr="00AC1786">
        <w:tab/>
        <w:t>make a decision; or</w:t>
      </w:r>
    </w:p>
    <w:p w:rsidR="00527CC0" w:rsidRPr="00AC1786" w:rsidRDefault="00527CC0" w:rsidP="00AC1786">
      <w:pPr>
        <w:pStyle w:val="paragraph"/>
      </w:pPr>
      <w:r w:rsidRPr="00AC1786">
        <w:tab/>
        <w:t>(b)</w:t>
      </w:r>
      <w:r w:rsidRPr="00AC1786">
        <w:tab/>
        <w:t>exercise any power or comply with any obligation; or</w:t>
      </w:r>
    </w:p>
    <w:p w:rsidR="00527CC0" w:rsidRPr="00AC1786" w:rsidRDefault="00527CC0" w:rsidP="00AC1786">
      <w:pPr>
        <w:pStyle w:val="paragraph"/>
      </w:pPr>
      <w:r w:rsidRPr="00AC1786">
        <w:tab/>
        <w:t>(c)</w:t>
      </w:r>
      <w:r w:rsidRPr="00AC1786">
        <w:tab/>
        <w:t>do anything else related to making a decision or exercising a power or complying with an obligation.</w:t>
      </w:r>
    </w:p>
    <w:p w:rsidR="009F2A8C" w:rsidRPr="00FE5516" w:rsidRDefault="009F2A8C" w:rsidP="009F2A8C">
      <w:pPr>
        <w:pStyle w:val="subsection"/>
      </w:pPr>
      <w:r w:rsidRPr="00FE5516">
        <w:tab/>
        <w:t>(1A)</w:t>
      </w:r>
      <w:r w:rsidRPr="00FE5516">
        <w:tab/>
        <w:t>Subsection (1) does not apply to the following:</w:t>
      </w:r>
    </w:p>
    <w:p w:rsidR="009F2A8C" w:rsidRPr="00FE5516" w:rsidRDefault="009F2A8C" w:rsidP="009F2A8C">
      <w:pPr>
        <w:pStyle w:val="paragraph"/>
      </w:pPr>
      <w:r w:rsidRPr="00FE5516">
        <w:tab/>
        <w:t>(a)</w:t>
      </w:r>
      <w:r w:rsidRPr="00FE5516">
        <w:tab/>
        <w:t>a decision that the death of a veteran was not war</w:t>
      </w:r>
      <w:r w:rsidR="00ED0E03">
        <w:noBreakHyphen/>
      </w:r>
      <w:r w:rsidRPr="00FE5516">
        <w:t>caused;</w:t>
      </w:r>
    </w:p>
    <w:p w:rsidR="009F2A8C" w:rsidRPr="00FE5516" w:rsidRDefault="009F2A8C" w:rsidP="009F2A8C">
      <w:pPr>
        <w:pStyle w:val="paragraph"/>
      </w:pPr>
      <w:r w:rsidRPr="00FE5516">
        <w:tab/>
        <w:t>(b)</w:t>
      </w:r>
      <w:r w:rsidRPr="00FE5516">
        <w:tab/>
        <w:t>a decision that an injury suffered by a veteran is not a war</w:t>
      </w:r>
      <w:r w:rsidR="00ED0E03">
        <w:noBreakHyphen/>
      </w:r>
      <w:r w:rsidRPr="00FE5516">
        <w:t>caused injury;</w:t>
      </w:r>
    </w:p>
    <w:p w:rsidR="009F2A8C" w:rsidRPr="00FE5516" w:rsidRDefault="009F2A8C" w:rsidP="009F2A8C">
      <w:pPr>
        <w:pStyle w:val="paragraph"/>
      </w:pPr>
      <w:r w:rsidRPr="00FE5516">
        <w:tab/>
        <w:t>(c)</w:t>
      </w:r>
      <w:r w:rsidRPr="00FE5516">
        <w:tab/>
        <w:t>a decision that a disease contracted by a veteran is not a war</w:t>
      </w:r>
      <w:r w:rsidR="00ED0E03">
        <w:noBreakHyphen/>
      </w:r>
      <w:r w:rsidRPr="00FE5516">
        <w:t>caused disease;</w:t>
      </w:r>
    </w:p>
    <w:p w:rsidR="009F2A8C" w:rsidRPr="00FE5516" w:rsidRDefault="009F2A8C" w:rsidP="009F2A8C">
      <w:pPr>
        <w:pStyle w:val="paragraph"/>
      </w:pPr>
      <w:r w:rsidRPr="00FE5516">
        <w:tab/>
        <w:t>(d)</w:t>
      </w:r>
      <w:r w:rsidRPr="00FE5516">
        <w:tab/>
        <w:t>a decision that the death of a member of the Forces (within the meaning of Part IV), or a member of a Peacekeeping Force (within the meaning of that Part), was not defence</w:t>
      </w:r>
      <w:r w:rsidR="00ED0E03">
        <w:noBreakHyphen/>
      </w:r>
      <w:r w:rsidRPr="00FE5516">
        <w:t>caused;</w:t>
      </w:r>
    </w:p>
    <w:p w:rsidR="009F2A8C" w:rsidRPr="00FE5516" w:rsidRDefault="009F2A8C" w:rsidP="009F2A8C">
      <w:pPr>
        <w:pStyle w:val="paragraph"/>
      </w:pPr>
      <w:r w:rsidRPr="00FE5516">
        <w:tab/>
        <w:t>(e)</w:t>
      </w:r>
      <w:r w:rsidRPr="00FE5516">
        <w:tab/>
        <w:t>a decision that an injury suffered by a member of the Forces (within the meaning of Part IV), or a member of a Peacekeeping Force (within the meaning of that Part), is not a defence</w:t>
      </w:r>
      <w:r w:rsidR="00ED0E03">
        <w:noBreakHyphen/>
      </w:r>
      <w:r w:rsidRPr="00FE5516">
        <w:t>caused injury;</w:t>
      </w:r>
    </w:p>
    <w:p w:rsidR="009F2A8C" w:rsidRPr="00FE5516" w:rsidRDefault="009F2A8C" w:rsidP="009F2A8C">
      <w:pPr>
        <w:pStyle w:val="paragraph"/>
      </w:pPr>
      <w:r w:rsidRPr="00FE5516">
        <w:tab/>
        <w:t>(f)</w:t>
      </w:r>
      <w:r w:rsidRPr="00FE5516">
        <w:tab/>
        <w:t>a decision that a disease contracted by a member of the Forces (within the meaning of Part IV), or a member of a Peacekeeping Force (within the meaning of that Part), is not a defence</w:t>
      </w:r>
      <w:r w:rsidR="00ED0E03">
        <w:noBreakHyphen/>
      </w:r>
      <w:r w:rsidRPr="00FE5516">
        <w:t>caused disease.</w:t>
      </w:r>
    </w:p>
    <w:p w:rsidR="00527CC0" w:rsidRPr="00AC1786" w:rsidRDefault="00527CC0" w:rsidP="00AC1786">
      <w:pPr>
        <w:pStyle w:val="subsection"/>
      </w:pPr>
      <w:r w:rsidRPr="00AC1786">
        <w:tab/>
        <w:t>(2)</w:t>
      </w:r>
      <w:r w:rsidRPr="00AC1786">
        <w:tab/>
        <w:t>For the purposes of this Act or the legislative instrument, the Commission is taken to have:</w:t>
      </w:r>
    </w:p>
    <w:p w:rsidR="00527CC0" w:rsidRPr="00AC1786" w:rsidRDefault="00527CC0" w:rsidP="00AC1786">
      <w:pPr>
        <w:pStyle w:val="paragraph"/>
      </w:pPr>
      <w:r w:rsidRPr="00AC1786">
        <w:tab/>
        <w:t>(a)</w:t>
      </w:r>
      <w:r w:rsidRPr="00AC1786">
        <w:tab/>
        <w:t>made a decision; or</w:t>
      </w:r>
    </w:p>
    <w:p w:rsidR="00527CC0" w:rsidRPr="00AC1786" w:rsidRDefault="00527CC0" w:rsidP="00AC1786">
      <w:pPr>
        <w:pStyle w:val="paragraph"/>
      </w:pPr>
      <w:r w:rsidRPr="00AC1786">
        <w:lastRenderedPageBreak/>
        <w:tab/>
        <w:t>(b)</w:t>
      </w:r>
      <w:r w:rsidRPr="00AC1786">
        <w:tab/>
        <w:t>exercised a power or complied with an obligation; or</w:t>
      </w:r>
    </w:p>
    <w:p w:rsidR="00527CC0" w:rsidRPr="00AC1786" w:rsidRDefault="00527CC0" w:rsidP="00AC1786">
      <w:pPr>
        <w:pStyle w:val="paragraph"/>
      </w:pPr>
      <w:r w:rsidRPr="00AC1786">
        <w:tab/>
        <w:t>(c)</w:t>
      </w:r>
      <w:r w:rsidRPr="00AC1786">
        <w:tab/>
        <w:t>done something else related to the making of a decision or the exercise of a power or the compliance with an obligation;</w:t>
      </w:r>
    </w:p>
    <w:p w:rsidR="00527CC0" w:rsidRPr="00AC1786" w:rsidRDefault="00527CC0" w:rsidP="00AC1786">
      <w:pPr>
        <w:pStyle w:val="subsection2"/>
      </w:pPr>
      <w:r w:rsidRPr="00AC1786">
        <w:t xml:space="preserve">that was made, exercised, complied with or done by the operation of a computer program under an arrangement made under </w:t>
      </w:r>
      <w:r w:rsidR="00AC1786" w:rsidRPr="00AC1786">
        <w:t>subsection (</w:t>
      </w:r>
      <w:r w:rsidRPr="00AC1786">
        <w:t>1).</w:t>
      </w:r>
    </w:p>
    <w:p w:rsidR="00527CC0" w:rsidRPr="00AC1786" w:rsidRDefault="00527CC0" w:rsidP="00AC1786">
      <w:pPr>
        <w:pStyle w:val="SubsectionHead"/>
      </w:pPr>
      <w:r w:rsidRPr="00AC1786">
        <w:t>Substituted decisions</w:t>
      </w:r>
    </w:p>
    <w:p w:rsidR="00527CC0" w:rsidRPr="00AC1786" w:rsidRDefault="00527CC0" w:rsidP="00AC1786">
      <w:pPr>
        <w:pStyle w:val="subsection"/>
      </w:pPr>
      <w:r w:rsidRPr="00AC1786">
        <w:tab/>
        <w:t>(3)</w:t>
      </w:r>
      <w:r w:rsidRPr="00AC1786">
        <w:tab/>
        <w:t xml:space="preserve">The Commission may, under a provision of this Act or of the legislative instrument, make a decision in substitution for a decision the Commission is taken to have made under </w:t>
      </w:r>
      <w:r w:rsidR="00AC1786" w:rsidRPr="00AC1786">
        <w:t>paragraph (</w:t>
      </w:r>
      <w:r w:rsidRPr="00AC1786">
        <w:t>2)(a) if the Commission is satisfied that the decision made by the operation of the computer program is incorrect.</w:t>
      </w:r>
    </w:p>
    <w:p w:rsidR="00527CC0" w:rsidRPr="00AC1786" w:rsidRDefault="00527CC0" w:rsidP="00AC1786">
      <w:pPr>
        <w:pStyle w:val="notetext"/>
      </w:pPr>
      <w:r w:rsidRPr="00AC1786">
        <w:t>Note:</w:t>
      </w:r>
      <w:r w:rsidRPr="00AC1786">
        <w:tab/>
        <w:t>For review of a decision made in substitution, see Parts IX and X.</w:t>
      </w:r>
    </w:p>
    <w:p w:rsidR="00527CC0" w:rsidRPr="00AC1786" w:rsidRDefault="00527CC0" w:rsidP="00AC1786">
      <w:pPr>
        <w:pStyle w:val="subsection"/>
      </w:pPr>
      <w:r w:rsidRPr="00AC1786">
        <w:tab/>
        <w:t>(4)</w:t>
      </w:r>
      <w:r w:rsidRPr="00AC1786">
        <w:tab/>
      </w:r>
      <w:r w:rsidR="00AC1786" w:rsidRPr="00AC1786">
        <w:t>Subsection (</w:t>
      </w:r>
      <w:r w:rsidRPr="00AC1786">
        <w:t>3) does not limit any other provision of this Act that provide for the review or reconsideration of a decision.</w:t>
      </w:r>
    </w:p>
    <w:p w:rsidR="00527CC0" w:rsidRPr="00AC1786" w:rsidRDefault="00527CC0" w:rsidP="00AC1786">
      <w:pPr>
        <w:pStyle w:val="ItemHead"/>
      </w:pPr>
      <w:r w:rsidRPr="00AC1786">
        <w:t>6  At the end of subsection</w:t>
      </w:r>
      <w:r w:rsidR="00AC1786" w:rsidRPr="00AC1786">
        <w:t> </w:t>
      </w:r>
      <w:r w:rsidRPr="00AC1786">
        <w:t>214(1)</w:t>
      </w:r>
    </w:p>
    <w:p w:rsidR="00527CC0" w:rsidRPr="00AC1786" w:rsidRDefault="00527CC0" w:rsidP="00AC1786">
      <w:pPr>
        <w:pStyle w:val="Item"/>
      </w:pPr>
      <w:r w:rsidRPr="00AC1786">
        <w:t>Add “and the power under subsection</w:t>
      </w:r>
      <w:r w:rsidR="00AC1786" w:rsidRPr="00AC1786">
        <w:t> </w:t>
      </w:r>
      <w:r w:rsidRPr="00AC1786">
        <w:t>4B(1)”.</w:t>
      </w:r>
    </w:p>
    <w:p w:rsidR="00527CC0" w:rsidRPr="00AC1786" w:rsidRDefault="00527CC0" w:rsidP="00AC1786">
      <w:pPr>
        <w:pStyle w:val="ActHead6"/>
        <w:pageBreakBefore/>
      </w:pPr>
      <w:bookmarkStart w:id="13" w:name="_Toc479259308"/>
      <w:r w:rsidRPr="00AC1786">
        <w:rPr>
          <w:rStyle w:val="CharAmSchNo"/>
        </w:rPr>
        <w:lastRenderedPageBreak/>
        <w:t>Schedule</w:t>
      </w:r>
      <w:r w:rsidR="00AC1786" w:rsidRPr="00AC1786">
        <w:rPr>
          <w:rStyle w:val="CharAmSchNo"/>
        </w:rPr>
        <w:t> </w:t>
      </w:r>
      <w:r w:rsidRPr="00AC1786">
        <w:rPr>
          <w:rStyle w:val="CharAmSchNo"/>
        </w:rPr>
        <w:t>2</w:t>
      </w:r>
      <w:r w:rsidRPr="00AC1786">
        <w:t>—</w:t>
      </w:r>
      <w:r w:rsidRPr="00AC1786">
        <w:rPr>
          <w:rStyle w:val="CharAmSchText"/>
        </w:rPr>
        <w:t>Disclosure of information</w:t>
      </w:r>
      <w:bookmarkEnd w:id="13"/>
    </w:p>
    <w:p w:rsidR="00527CC0" w:rsidRPr="00AC1786" w:rsidRDefault="00527CC0" w:rsidP="00AC1786">
      <w:pPr>
        <w:pStyle w:val="Header"/>
      </w:pPr>
      <w:r w:rsidRPr="00AC1786">
        <w:rPr>
          <w:rStyle w:val="CharAmPartNo"/>
        </w:rPr>
        <w:t xml:space="preserve"> </w:t>
      </w:r>
      <w:r w:rsidRPr="00AC1786">
        <w:rPr>
          <w:rStyle w:val="CharAmPartText"/>
        </w:rPr>
        <w:t xml:space="preserve"> 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14" w:name="_Toc479259309"/>
      <w:r w:rsidRPr="00AC1786">
        <w:t>Safety, Rehabilitation and Compensation (Defence</w:t>
      </w:r>
      <w:r w:rsidR="00ED0E03">
        <w:noBreakHyphen/>
      </w:r>
      <w:r w:rsidRPr="00AC1786">
        <w:t>related Claims) Act 1988</w:t>
      </w:r>
      <w:bookmarkEnd w:id="14"/>
    </w:p>
    <w:p w:rsidR="00527CC0" w:rsidRPr="00AC1786" w:rsidRDefault="00527CC0" w:rsidP="00AC1786">
      <w:pPr>
        <w:pStyle w:val="ItemHead"/>
        <w:rPr>
          <w:rFonts w:eastAsiaTheme="minorHAnsi"/>
          <w:szCs w:val="24"/>
        </w:rPr>
      </w:pPr>
      <w:r w:rsidRPr="00AC1786">
        <w:rPr>
          <w:rFonts w:eastAsiaTheme="minorHAnsi"/>
        </w:rPr>
        <w:t>3  Subsection</w:t>
      </w:r>
      <w:r w:rsidR="00AC1786" w:rsidRPr="00AC1786">
        <w:rPr>
          <w:rFonts w:eastAsiaTheme="minorHAnsi"/>
        </w:rPr>
        <w:t> </w:t>
      </w:r>
      <w:r w:rsidRPr="00AC1786">
        <w:rPr>
          <w:rFonts w:eastAsiaTheme="minorHAnsi"/>
        </w:rPr>
        <w:t>147(2) (after table item</w:t>
      </w:r>
      <w:r w:rsidR="00AC1786" w:rsidRPr="00AC1786">
        <w:rPr>
          <w:rFonts w:eastAsiaTheme="minorHAnsi"/>
        </w:rPr>
        <w:t> </w:t>
      </w:r>
      <w:r w:rsidRPr="00AC1786">
        <w:rPr>
          <w:rFonts w:eastAsiaTheme="minorHAnsi"/>
        </w:rPr>
        <w:t>2)</w:t>
      </w:r>
    </w:p>
    <w:p w:rsidR="00527CC0" w:rsidRPr="00AC1786" w:rsidRDefault="00527CC0" w:rsidP="00AC1786">
      <w:pPr>
        <w:pStyle w:val="Item"/>
        <w:rPr>
          <w:rFonts w:eastAsiaTheme="minorHAnsi"/>
          <w:szCs w:val="22"/>
        </w:rPr>
      </w:pPr>
      <w:r w:rsidRPr="00AC1786">
        <w:rPr>
          <w:rFonts w:eastAsiaTheme="minorHAnsi"/>
          <w:szCs w:val="22"/>
        </w:rPr>
        <w:t>Insert: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980"/>
        <w:gridCol w:w="4451"/>
      </w:tblGrid>
      <w:tr w:rsidR="00527CC0" w:rsidRPr="00AC1786" w:rsidTr="00502321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C0" w:rsidRPr="00AC1786" w:rsidRDefault="00527CC0" w:rsidP="00AC1786">
            <w:pPr>
              <w:pStyle w:val="Tabletext"/>
              <w:rPr>
                <w:rFonts w:eastAsiaTheme="minorHAnsi"/>
                <w:lang w:eastAsia="en-US"/>
              </w:rPr>
            </w:pPr>
            <w:r w:rsidRPr="00AC1786">
              <w:rPr>
                <w:rFonts w:eastAsiaTheme="minorHAnsi"/>
                <w:lang w:eastAsia="en-US"/>
              </w:rPr>
              <w:t>2A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C0" w:rsidRPr="00AC1786" w:rsidRDefault="00527CC0" w:rsidP="00AC1786">
            <w:pPr>
              <w:pStyle w:val="Tabletext"/>
              <w:rPr>
                <w:rFonts w:eastAsiaTheme="minorHAnsi"/>
                <w:lang w:eastAsia="en-US"/>
              </w:rPr>
            </w:pPr>
            <w:r w:rsidRPr="00AC1786">
              <w:rPr>
                <w:rFonts w:eastAsiaTheme="minorHAnsi"/>
                <w:lang w:eastAsia="en-US"/>
              </w:rPr>
              <w:t>Section</w:t>
            </w:r>
            <w:r w:rsidR="00AC1786" w:rsidRPr="00AC1786">
              <w:rPr>
                <w:rFonts w:eastAsiaTheme="minorHAnsi"/>
                <w:lang w:eastAsia="en-US"/>
              </w:rPr>
              <w:t> </w:t>
            </w:r>
            <w:r w:rsidRPr="00AC1786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C0" w:rsidRPr="00AC1786" w:rsidRDefault="00527CC0" w:rsidP="00AC1786">
            <w:pPr>
              <w:pStyle w:val="Tabletext"/>
              <w:rPr>
                <w:rFonts w:eastAsiaTheme="minorHAnsi"/>
                <w:lang w:eastAsia="en-US"/>
              </w:rPr>
            </w:pPr>
            <w:r w:rsidRPr="00AC1786">
              <w:rPr>
                <w:rFonts w:eastAsiaTheme="minorHAnsi"/>
                <w:lang w:eastAsia="en-US"/>
              </w:rPr>
              <w:t>The section applies as if it requires the determining authority to give a copy of the notice to the Chief of the Defence Force if the determination relates to liability for an injury, disease or death, or the permanent impairment, of a person who was a member of the Defence Force:</w:t>
            </w:r>
          </w:p>
          <w:p w:rsidR="00527CC0" w:rsidRPr="00AC1786" w:rsidRDefault="00527CC0" w:rsidP="00AC1786">
            <w:pPr>
              <w:pStyle w:val="Tablea"/>
              <w:rPr>
                <w:rFonts w:eastAsiaTheme="minorHAnsi"/>
                <w:lang w:eastAsia="en-US"/>
              </w:rPr>
            </w:pPr>
            <w:r w:rsidRPr="00AC1786">
              <w:rPr>
                <w:rFonts w:eastAsiaTheme="minorHAnsi"/>
                <w:lang w:eastAsia="en-US"/>
              </w:rPr>
              <w:t>(a) for an injury or disease or permanent impairment—at the time when the determination was made; or</w:t>
            </w:r>
          </w:p>
          <w:p w:rsidR="00527CC0" w:rsidRPr="00AC1786" w:rsidRDefault="00527CC0" w:rsidP="00AC1786">
            <w:pPr>
              <w:pStyle w:val="Tablea"/>
              <w:rPr>
                <w:rFonts w:eastAsiaTheme="minorHAnsi"/>
                <w:lang w:eastAsia="en-US"/>
              </w:rPr>
            </w:pPr>
            <w:r w:rsidRPr="00AC1786">
              <w:rPr>
                <w:rFonts w:eastAsiaTheme="minorHAnsi"/>
                <w:lang w:eastAsia="en-US"/>
              </w:rPr>
              <w:t>(b) for a death—at the time of death.</w:t>
            </w:r>
          </w:p>
        </w:tc>
      </w:tr>
    </w:tbl>
    <w:p w:rsidR="00527CC0" w:rsidRPr="00AC1786" w:rsidRDefault="00527CC0" w:rsidP="00AC1786">
      <w:pPr>
        <w:pStyle w:val="ItemHead"/>
        <w:rPr>
          <w:rFonts w:eastAsiaTheme="minorHAnsi"/>
          <w:szCs w:val="24"/>
        </w:rPr>
      </w:pPr>
      <w:r w:rsidRPr="00AC1786">
        <w:rPr>
          <w:rFonts w:eastAsiaTheme="minorHAnsi"/>
        </w:rPr>
        <w:t>4  Subsection</w:t>
      </w:r>
      <w:r w:rsidR="00AC1786" w:rsidRPr="00AC1786">
        <w:rPr>
          <w:rFonts w:eastAsiaTheme="minorHAnsi"/>
        </w:rPr>
        <w:t> </w:t>
      </w:r>
      <w:r w:rsidRPr="00AC1786">
        <w:rPr>
          <w:rFonts w:eastAsiaTheme="minorHAnsi"/>
        </w:rPr>
        <w:t>151(1)</w:t>
      </w:r>
    </w:p>
    <w:p w:rsidR="00527CC0" w:rsidRPr="00AC1786" w:rsidRDefault="00527CC0" w:rsidP="00AC1786">
      <w:pPr>
        <w:pStyle w:val="Item"/>
        <w:rPr>
          <w:rFonts w:eastAsiaTheme="minorHAnsi"/>
          <w:szCs w:val="22"/>
        </w:rPr>
      </w:pPr>
      <w:r w:rsidRPr="00AC1786">
        <w:rPr>
          <w:rFonts w:eastAsiaTheme="minorHAnsi"/>
          <w:szCs w:val="22"/>
        </w:rPr>
        <w:t>Omit “relevant to a defence</w:t>
      </w:r>
      <w:r w:rsidR="00ED0E03">
        <w:rPr>
          <w:rFonts w:eastAsiaTheme="minorHAnsi"/>
          <w:szCs w:val="22"/>
        </w:rPr>
        <w:noBreakHyphen/>
      </w:r>
      <w:r w:rsidRPr="00AC1786">
        <w:rPr>
          <w:rFonts w:eastAsiaTheme="minorHAnsi"/>
          <w:szCs w:val="22"/>
        </w:rPr>
        <w:t>related claim”, substitute “required for the purposes of this Act”.</w:t>
      </w:r>
    </w:p>
    <w:p w:rsidR="00527CC0" w:rsidRPr="00AC1786" w:rsidRDefault="00527CC0" w:rsidP="00AC1786">
      <w:pPr>
        <w:pStyle w:val="ItemHead"/>
        <w:rPr>
          <w:rFonts w:eastAsiaTheme="minorHAnsi"/>
          <w:szCs w:val="24"/>
        </w:rPr>
      </w:pPr>
      <w:r w:rsidRPr="00AC1786">
        <w:rPr>
          <w:rFonts w:eastAsiaTheme="minorHAnsi"/>
        </w:rPr>
        <w:t>5  After subsection</w:t>
      </w:r>
      <w:r w:rsidR="00AC1786" w:rsidRPr="00AC1786">
        <w:rPr>
          <w:rFonts w:eastAsiaTheme="minorHAnsi"/>
        </w:rPr>
        <w:t> </w:t>
      </w:r>
      <w:r w:rsidRPr="00AC1786">
        <w:rPr>
          <w:rFonts w:eastAsiaTheme="minorHAnsi"/>
        </w:rPr>
        <w:t>151A(1)</w:t>
      </w:r>
    </w:p>
    <w:p w:rsidR="00527CC0" w:rsidRPr="00AC1786" w:rsidRDefault="00527CC0" w:rsidP="00AC1786">
      <w:pPr>
        <w:pStyle w:val="Item"/>
        <w:rPr>
          <w:rFonts w:eastAsiaTheme="minorHAnsi"/>
          <w:szCs w:val="22"/>
        </w:rPr>
      </w:pPr>
      <w:r w:rsidRPr="00AC1786">
        <w:rPr>
          <w:rFonts w:eastAsiaTheme="minorHAnsi"/>
          <w:szCs w:val="22"/>
        </w:rPr>
        <w:t>Insert:</w:t>
      </w:r>
    </w:p>
    <w:p w:rsidR="00527CC0" w:rsidRPr="00AC1786" w:rsidRDefault="00527CC0" w:rsidP="00AC1786">
      <w:pPr>
        <w:pStyle w:val="subsection"/>
        <w:rPr>
          <w:rFonts w:eastAsiaTheme="minorHAnsi"/>
          <w:szCs w:val="22"/>
        </w:rPr>
      </w:pPr>
      <w:r w:rsidRPr="00AC1786">
        <w:rPr>
          <w:rFonts w:eastAsiaTheme="minorHAnsi"/>
          <w:szCs w:val="22"/>
        </w:rPr>
        <w:tab/>
        <w:t>(1A)</w:t>
      </w:r>
      <w:r w:rsidRPr="00AC1786">
        <w:rPr>
          <w:rFonts w:eastAsiaTheme="minorHAnsi"/>
          <w:szCs w:val="22"/>
        </w:rPr>
        <w:tab/>
        <w:t>The MRCC (or a staff member assisting the MRCC) may provide any information obtained in the performance of duties under this Act to the Secretary of the Defence Department for any purposes relating to:</w:t>
      </w:r>
    </w:p>
    <w:p w:rsidR="00527CC0" w:rsidRPr="00AC1786" w:rsidRDefault="00527CC0" w:rsidP="00AC1786">
      <w:pPr>
        <w:pStyle w:val="paragraph"/>
        <w:rPr>
          <w:rFonts w:eastAsiaTheme="minorHAnsi"/>
        </w:rPr>
      </w:pPr>
      <w:r w:rsidRPr="00AC1786">
        <w:rPr>
          <w:rFonts w:eastAsiaTheme="minorHAnsi"/>
        </w:rPr>
        <w:tab/>
        <w:t>(a)</w:t>
      </w:r>
      <w:r w:rsidRPr="00AC1786">
        <w:rPr>
          <w:rFonts w:eastAsiaTheme="minorHAnsi"/>
        </w:rPr>
        <w:tab/>
        <w:t>litigation involving an injury, disease or death of an employee in relation to which a claim has been made under this Act; or</w:t>
      </w:r>
    </w:p>
    <w:p w:rsidR="00527CC0" w:rsidRPr="00AC1786" w:rsidRDefault="00527CC0" w:rsidP="00AC1786">
      <w:pPr>
        <w:pStyle w:val="paragraph"/>
        <w:rPr>
          <w:rFonts w:eastAsiaTheme="minorHAnsi"/>
        </w:rPr>
      </w:pPr>
      <w:r w:rsidRPr="00AC1786">
        <w:rPr>
          <w:rFonts w:eastAsiaTheme="minorHAnsi"/>
        </w:rPr>
        <w:tab/>
        <w:t>(b)</w:t>
      </w:r>
      <w:r w:rsidRPr="00AC1786">
        <w:rPr>
          <w:rFonts w:eastAsiaTheme="minorHAnsi"/>
        </w:rPr>
        <w:tab/>
        <w:t>monitoring, or reporting on, the performance of the Defence Force in relation to occupational health and safety; or</w:t>
      </w:r>
    </w:p>
    <w:p w:rsidR="00527CC0" w:rsidRPr="00AC1786" w:rsidRDefault="00527CC0" w:rsidP="00AC1786">
      <w:pPr>
        <w:pStyle w:val="paragraph"/>
        <w:rPr>
          <w:rFonts w:eastAsiaTheme="minorHAnsi"/>
        </w:rPr>
      </w:pPr>
      <w:r w:rsidRPr="00AC1786">
        <w:rPr>
          <w:rFonts w:eastAsiaTheme="minorHAnsi"/>
        </w:rPr>
        <w:tab/>
        <w:t>(c)</w:t>
      </w:r>
      <w:r w:rsidRPr="00AC1786">
        <w:rPr>
          <w:rFonts w:eastAsiaTheme="minorHAnsi"/>
        </w:rPr>
        <w:tab/>
        <w:t>monitoring the cost to the Commonwealth of injuries, diseases or deaths of employees, in relation to which claims have been made under this Act.</w:t>
      </w:r>
    </w:p>
    <w:p w:rsidR="00527CC0" w:rsidRPr="00AC1786" w:rsidRDefault="00527CC0" w:rsidP="00AC1786">
      <w:pPr>
        <w:pStyle w:val="ItemHead"/>
      </w:pPr>
      <w:r w:rsidRPr="00AC1786">
        <w:lastRenderedPageBreak/>
        <w:t>6  Paragraphs 151A(2)(a) and (b)</w:t>
      </w:r>
    </w:p>
    <w:p w:rsidR="00527CC0" w:rsidRPr="00AC1786" w:rsidRDefault="00527CC0" w:rsidP="00AC1786">
      <w:pPr>
        <w:pStyle w:val="Item"/>
      </w:pPr>
      <w:r w:rsidRPr="00AC1786">
        <w:t xml:space="preserve">After “the information”, insert “obtained under </w:t>
      </w:r>
      <w:r w:rsidR="00AC1786" w:rsidRPr="00AC1786">
        <w:t>subsection (</w:t>
      </w:r>
      <w:r w:rsidRPr="00AC1786">
        <w:t>1) or (1A)”.</w:t>
      </w:r>
    </w:p>
    <w:p w:rsidR="00527CC0" w:rsidRPr="00AC1786" w:rsidRDefault="00527CC0" w:rsidP="00AC1786">
      <w:pPr>
        <w:pStyle w:val="ItemHead"/>
      </w:pPr>
      <w:r w:rsidRPr="00AC1786">
        <w:t>8  Application provisions</w:t>
      </w:r>
    </w:p>
    <w:p w:rsidR="00527CC0" w:rsidRPr="00AC1786" w:rsidRDefault="00527CC0" w:rsidP="00AC1786">
      <w:pPr>
        <w:pStyle w:val="Subitem"/>
      </w:pPr>
      <w:r w:rsidRPr="00AC1786">
        <w:t>(1)</w:t>
      </w:r>
      <w:r w:rsidRPr="00AC1786">
        <w:tab/>
        <w:t>The amendment made by item</w:t>
      </w:r>
      <w:r w:rsidR="00AC1786" w:rsidRPr="00AC1786">
        <w:t> </w:t>
      </w:r>
      <w:r w:rsidRPr="00AC1786">
        <w:t>3 applies in relation to notices given on or after the commencement of that item.</w:t>
      </w:r>
    </w:p>
    <w:p w:rsidR="00527CC0" w:rsidRPr="00AC1786" w:rsidRDefault="00527CC0" w:rsidP="00AC1786">
      <w:pPr>
        <w:pStyle w:val="Subitem"/>
      </w:pPr>
      <w:r w:rsidRPr="00AC1786">
        <w:t>(2)</w:t>
      </w:r>
      <w:r w:rsidRPr="00AC1786">
        <w:tab/>
        <w:t xml:space="preserve">The </w:t>
      </w:r>
      <w:r w:rsidR="003A02FC" w:rsidRPr="00F31AF4">
        <w:t>amendment made by item 5 applies</w:t>
      </w:r>
      <w:r w:rsidR="003A02FC" w:rsidRPr="00AC1786">
        <w:t xml:space="preserve"> </w:t>
      </w:r>
      <w:r w:rsidRPr="00AC1786">
        <w:t xml:space="preserve">in relation to disclosures of information on or after the commencement of </w:t>
      </w:r>
      <w:r w:rsidR="0070442E" w:rsidRPr="00F31AF4">
        <w:t>that item</w:t>
      </w:r>
      <w:r w:rsidR="0070442E" w:rsidRPr="00AC1786">
        <w:t xml:space="preserve"> </w:t>
      </w:r>
      <w:r w:rsidRPr="00AC1786">
        <w:t>(whether the information was obtained before, on or after that commencement).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15" w:name="_Toc479259310"/>
      <w:r w:rsidRPr="00AC1786">
        <w:t>Veterans’ Entitlements Act 1986</w:t>
      </w:r>
      <w:bookmarkEnd w:id="15"/>
    </w:p>
    <w:p w:rsidR="00527CC0" w:rsidRPr="00AC1786" w:rsidRDefault="00527CC0" w:rsidP="00AC1786">
      <w:pPr>
        <w:pStyle w:val="ItemHead"/>
      </w:pPr>
      <w:r w:rsidRPr="00AC1786">
        <w:t>9  At the end of section</w:t>
      </w:r>
      <w:r w:rsidR="00AC1786" w:rsidRPr="00AC1786">
        <w:t> </w:t>
      </w:r>
      <w:r w:rsidRPr="00AC1786">
        <w:t>130</w:t>
      </w:r>
    </w:p>
    <w:p w:rsidR="00527CC0" w:rsidRPr="00AC1786" w:rsidRDefault="00527CC0" w:rsidP="00AC1786">
      <w:pPr>
        <w:pStyle w:val="Item"/>
      </w:pPr>
      <w:r w:rsidRPr="00AC1786">
        <w:t>Add:</w:t>
      </w:r>
    </w:p>
    <w:p w:rsidR="00527CC0" w:rsidRPr="00AC1786" w:rsidRDefault="00527CC0" w:rsidP="00AC1786">
      <w:pPr>
        <w:pStyle w:val="subsection"/>
      </w:pPr>
      <w:r w:rsidRPr="00AC1786">
        <w:tab/>
        <w:t>(3)</w:t>
      </w:r>
      <w:r w:rsidRPr="00AC1786">
        <w:tab/>
        <w:t xml:space="preserve">To avoid doubt, if information is disclosed in accordance with </w:t>
      </w:r>
      <w:r w:rsidR="00AC1786" w:rsidRPr="00AC1786">
        <w:t>subsection (</w:t>
      </w:r>
      <w:r w:rsidRPr="00AC1786">
        <w:t>2), the disclosure is taken, for the purposes of the Australian Privacy Principles, to be authorised by this Act.</w:t>
      </w:r>
    </w:p>
    <w:p w:rsidR="00527CC0" w:rsidRPr="00AC1786" w:rsidRDefault="00527CC0" w:rsidP="00AC1786">
      <w:pPr>
        <w:pStyle w:val="ActHead6"/>
        <w:pageBreakBefore/>
      </w:pPr>
      <w:bookmarkStart w:id="16" w:name="_Toc479259311"/>
      <w:bookmarkStart w:id="17" w:name="opcCurrentFind"/>
      <w:r w:rsidRPr="00AC1786">
        <w:rPr>
          <w:rStyle w:val="CharAmSchNo"/>
        </w:rPr>
        <w:lastRenderedPageBreak/>
        <w:t>Schedule</w:t>
      </w:r>
      <w:r w:rsidR="00AC1786" w:rsidRPr="00AC1786">
        <w:rPr>
          <w:rStyle w:val="CharAmSchNo"/>
        </w:rPr>
        <w:t> </w:t>
      </w:r>
      <w:r w:rsidRPr="00AC1786">
        <w:rPr>
          <w:rStyle w:val="CharAmSchNo"/>
        </w:rPr>
        <w:t>3</w:t>
      </w:r>
      <w:r w:rsidRPr="00AC1786">
        <w:t>—</w:t>
      </w:r>
      <w:r w:rsidRPr="00AC1786">
        <w:rPr>
          <w:rStyle w:val="CharAmSchText"/>
        </w:rPr>
        <w:t>Technical amendments</w:t>
      </w:r>
      <w:bookmarkEnd w:id="16"/>
    </w:p>
    <w:bookmarkEnd w:id="17"/>
    <w:p w:rsidR="00527CC0" w:rsidRPr="00AC1786" w:rsidRDefault="00527CC0" w:rsidP="00AC1786">
      <w:pPr>
        <w:pStyle w:val="Header"/>
      </w:pPr>
      <w:r w:rsidRPr="00AC1786">
        <w:rPr>
          <w:rStyle w:val="CharAmPartNo"/>
        </w:rPr>
        <w:t xml:space="preserve"> </w:t>
      </w:r>
      <w:r w:rsidRPr="00AC1786">
        <w:rPr>
          <w:rStyle w:val="CharAmPartText"/>
        </w:rPr>
        <w:t xml:space="preserve"> 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18" w:name="_Toc479259312"/>
      <w:r w:rsidRPr="00AC1786">
        <w:t>Safety, Rehabilitation and Compensation (Defence</w:t>
      </w:r>
      <w:r w:rsidR="00ED0E03">
        <w:noBreakHyphen/>
      </w:r>
      <w:r w:rsidRPr="00AC1786">
        <w:t>related Claims) Act 1988</w:t>
      </w:r>
      <w:bookmarkEnd w:id="18"/>
    </w:p>
    <w:p w:rsidR="00527CC0" w:rsidRPr="00AC1786" w:rsidRDefault="00527CC0" w:rsidP="00AC1786">
      <w:pPr>
        <w:pStyle w:val="ItemHead"/>
      </w:pPr>
      <w:r w:rsidRPr="00AC1786">
        <w:t>1  Section</w:t>
      </w:r>
      <w:r w:rsidR="00AC1786" w:rsidRPr="00AC1786">
        <w:t> </w:t>
      </w:r>
      <w:r w:rsidRPr="00AC1786">
        <w:t>1</w:t>
      </w:r>
    </w:p>
    <w:p w:rsidR="00527CC0" w:rsidRPr="00AC1786" w:rsidRDefault="00527CC0" w:rsidP="00AC1786">
      <w:pPr>
        <w:pStyle w:val="Item"/>
      </w:pPr>
      <w:r w:rsidRPr="00AC1786">
        <w:t>After “</w:t>
      </w:r>
      <w:r w:rsidRPr="00AC1786">
        <w:rPr>
          <w:i/>
        </w:rPr>
        <w:t>and Compensation</w:t>
      </w:r>
      <w:r w:rsidRPr="00AC1786">
        <w:t>”, insert “</w:t>
      </w:r>
      <w:r w:rsidRPr="00AC1786">
        <w:rPr>
          <w:i/>
        </w:rPr>
        <w:t>(Defence</w:t>
      </w:r>
      <w:r w:rsidR="00ED0E03">
        <w:rPr>
          <w:i/>
        </w:rPr>
        <w:noBreakHyphen/>
      </w:r>
      <w:r w:rsidRPr="00AC1786">
        <w:rPr>
          <w:i/>
        </w:rPr>
        <w:t>related Claims)</w:t>
      </w:r>
      <w:r w:rsidRPr="00AC1786">
        <w:t>”.</w:t>
      </w:r>
    </w:p>
    <w:p w:rsidR="00527CC0" w:rsidRPr="00AC1786" w:rsidRDefault="00527CC0" w:rsidP="00AC1786">
      <w:pPr>
        <w:pStyle w:val="ActHead9"/>
        <w:rPr>
          <w:i w:val="0"/>
        </w:rPr>
      </w:pPr>
      <w:bookmarkStart w:id="19" w:name="_Toc479259313"/>
      <w:r w:rsidRPr="00AC1786">
        <w:t>Veterans’ Entitlements Act 1986</w:t>
      </w:r>
      <w:bookmarkEnd w:id="19"/>
    </w:p>
    <w:p w:rsidR="00527CC0" w:rsidRPr="00AC1786" w:rsidRDefault="00527CC0" w:rsidP="00AC1786">
      <w:pPr>
        <w:pStyle w:val="ItemHead"/>
      </w:pPr>
      <w:r w:rsidRPr="00AC1786">
        <w:t>2  Subsection</w:t>
      </w:r>
      <w:r w:rsidR="00AC1786" w:rsidRPr="00AC1786">
        <w:t> </w:t>
      </w:r>
      <w:r w:rsidRPr="00AC1786">
        <w:t>127(4) (penalty)</w:t>
      </w:r>
    </w:p>
    <w:p w:rsidR="00527CC0" w:rsidRPr="00AC1786" w:rsidRDefault="00527CC0" w:rsidP="00AC1786">
      <w:pPr>
        <w:pStyle w:val="Item"/>
      </w:pPr>
      <w:r w:rsidRPr="00AC1786">
        <w:t>Omit “$1,000 or imprisonment for 6 months”, substitute “Imprisonment for 6 months or 10 penalty units”.</w:t>
      </w:r>
    </w:p>
    <w:p w:rsidR="00527CC0" w:rsidRPr="00AC1786" w:rsidRDefault="00527CC0" w:rsidP="00AC1786">
      <w:pPr>
        <w:pStyle w:val="ItemHead"/>
      </w:pPr>
      <w:r w:rsidRPr="00AC1786">
        <w:t>3  Section</w:t>
      </w:r>
      <w:r w:rsidR="00AC1786" w:rsidRPr="00AC1786">
        <w:t> </w:t>
      </w:r>
      <w:r w:rsidRPr="00AC1786">
        <w:t>216</w:t>
      </w:r>
    </w:p>
    <w:p w:rsidR="00781C31" w:rsidRDefault="00527CC0" w:rsidP="00AC1786">
      <w:pPr>
        <w:pStyle w:val="Item"/>
      </w:pPr>
      <w:r w:rsidRPr="00AC1786">
        <w:t>Omit “$500”, substitute “5 penalty units”.</w:t>
      </w:r>
    </w:p>
    <w:p w:rsidR="0047331E" w:rsidRDefault="0047331E" w:rsidP="00FE6748"/>
    <w:p w:rsidR="0047331E" w:rsidRDefault="0047331E" w:rsidP="00027C40">
      <w:pPr>
        <w:pStyle w:val="AssentBk"/>
        <w:keepNext/>
      </w:pPr>
    </w:p>
    <w:p w:rsidR="0047331E" w:rsidRDefault="0047331E" w:rsidP="00027C40">
      <w:pPr>
        <w:pStyle w:val="AssentBk"/>
        <w:keepNext/>
      </w:pPr>
    </w:p>
    <w:p w:rsidR="00FE6748" w:rsidRDefault="00FE6748" w:rsidP="000C5962">
      <w:pPr>
        <w:pStyle w:val="2ndRd"/>
        <w:keepNext/>
        <w:pBdr>
          <w:top w:val="single" w:sz="2" w:space="1" w:color="auto"/>
        </w:pBdr>
      </w:pPr>
    </w:p>
    <w:p w:rsidR="00FE6748" w:rsidRDefault="00FE674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E6748" w:rsidRDefault="00FE674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November 2016</w:t>
      </w:r>
    </w:p>
    <w:p w:rsidR="00FE6748" w:rsidRDefault="00FE674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2017</w:t>
      </w:r>
      <w:r>
        <w:t>]</w:t>
      </w:r>
    </w:p>
    <w:p w:rsidR="00FE6748" w:rsidRDefault="00FE6748" w:rsidP="000C5962"/>
    <w:p w:rsidR="0047331E" w:rsidRPr="00FE6748" w:rsidRDefault="00FE6748" w:rsidP="00FE6748">
      <w:pPr>
        <w:framePr w:hSpace="180" w:wrap="around" w:vAnchor="text" w:hAnchor="page" w:x="2401" w:y="3411"/>
      </w:pPr>
      <w:r>
        <w:t>(180/16)</w:t>
      </w:r>
    </w:p>
    <w:p w:rsidR="00FE6748" w:rsidRDefault="00FE6748"/>
    <w:sectPr w:rsidR="00FE6748" w:rsidSect="004733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07" w:rsidRDefault="005B7A07" w:rsidP="0048364F">
      <w:pPr>
        <w:spacing w:line="240" w:lineRule="auto"/>
      </w:pPr>
      <w:r>
        <w:separator/>
      </w:r>
    </w:p>
  </w:endnote>
  <w:endnote w:type="continuationSeparator" w:id="0">
    <w:p w:rsidR="005B7A07" w:rsidRDefault="005B7A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5F1388" w:rsidRDefault="00396E52" w:rsidP="00AC17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48" w:rsidRDefault="00FE6748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E6748" w:rsidRDefault="00FE6748" w:rsidP="007517B8"/>
  <w:p w:rsidR="00FE6748" w:rsidRDefault="00FE6748" w:rsidP="007517B8"/>
  <w:p w:rsidR="00396E52" w:rsidRDefault="00396E52" w:rsidP="00AC1786">
    <w:pPr>
      <w:pStyle w:val="Footer"/>
      <w:spacing w:before="120"/>
    </w:pPr>
  </w:p>
  <w:p w:rsidR="00396E52" w:rsidRPr="005F1388" w:rsidRDefault="00396E52" w:rsidP="00396E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ED79B6" w:rsidRDefault="00396E52" w:rsidP="00AC17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Default="00396E52" w:rsidP="00AC1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96E52" w:rsidTr="006044A4">
      <w:tc>
        <w:tcPr>
          <w:tcW w:w="646" w:type="dxa"/>
        </w:tcPr>
        <w:p w:rsidR="00396E52" w:rsidRDefault="00396E52" w:rsidP="006044A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22E0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6E52" w:rsidRDefault="00396E52" w:rsidP="006044A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Veterans’ Affairs Legislation Amendment (Digital Readiness and Other Measures)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96E52" w:rsidRDefault="00396E52" w:rsidP="006044A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No. 28,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E52" w:rsidRDefault="00396E52" w:rsidP="00396E5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Default="00396E52" w:rsidP="00AC1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96E52" w:rsidTr="006044A4">
      <w:tc>
        <w:tcPr>
          <w:tcW w:w="1247" w:type="dxa"/>
        </w:tcPr>
        <w:p w:rsidR="00396E52" w:rsidRDefault="00396E52" w:rsidP="00FE674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No. 28,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6E52" w:rsidRDefault="00396E52" w:rsidP="006044A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Veterans’ Affairs Legislation Amendment (Digital Readiness and Other Measures)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96E52" w:rsidRDefault="00396E52" w:rsidP="006044A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E52" w:rsidRPr="00ED79B6" w:rsidRDefault="00396E52" w:rsidP="00396E52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A961C4" w:rsidRDefault="00396E52" w:rsidP="00AC178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96E52" w:rsidTr="00AC1786">
      <w:tc>
        <w:tcPr>
          <w:tcW w:w="646" w:type="dxa"/>
        </w:tcPr>
        <w:p w:rsidR="00396E52" w:rsidRDefault="00396E52" w:rsidP="006044A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6795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6E52" w:rsidRDefault="00396E52" w:rsidP="006044A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Veterans’ Affairs Legislation Amendment (Digital Readiness and Other Measures)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96E52" w:rsidRDefault="00FE6748" w:rsidP="006044A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No. 28,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E52" w:rsidRPr="00A961C4" w:rsidRDefault="00396E52" w:rsidP="00396E5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A961C4" w:rsidRDefault="00396E52" w:rsidP="00AC1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96E52" w:rsidTr="00AC1786">
      <w:tc>
        <w:tcPr>
          <w:tcW w:w="1247" w:type="dxa"/>
        </w:tcPr>
        <w:p w:rsidR="00396E52" w:rsidRDefault="00FE6748" w:rsidP="006044A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No. 28,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6E52" w:rsidRDefault="00396E52" w:rsidP="006044A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Veterans’ Affairs Legislation Amendment (Digital Readiness and Other Measures)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96E52" w:rsidRDefault="00396E52" w:rsidP="006044A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6795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96E52" w:rsidRPr="00055B5C" w:rsidRDefault="00396E52" w:rsidP="00396E5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A961C4" w:rsidRDefault="00396E52" w:rsidP="00AC1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96E52" w:rsidTr="00AC1786">
      <w:tc>
        <w:tcPr>
          <w:tcW w:w="1247" w:type="dxa"/>
        </w:tcPr>
        <w:p w:rsidR="00396E52" w:rsidRDefault="00FE6748" w:rsidP="006044A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No. 28,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6E52" w:rsidRDefault="00396E52" w:rsidP="006044A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6795">
            <w:rPr>
              <w:i/>
              <w:sz w:val="18"/>
            </w:rPr>
            <w:t>Veterans’ Affairs Legislation Amendment (Digital Readiness and Other Measures)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96E52" w:rsidRDefault="00396E52" w:rsidP="006044A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F679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96E52" w:rsidRPr="00A961C4" w:rsidRDefault="00396E52" w:rsidP="00396E52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07" w:rsidRDefault="005B7A07" w:rsidP="0048364F">
      <w:pPr>
        <w:spacing w:line="240" w:lineRule="auto"/>
      </w:pPr>
      <w:r>
        <w:separator/>
      </w:r>
    </w:p>
  </w:footnote>
  <w:footnote w:type="continuationSeparator" w:id="0">
    <w:p w:rsidR="005B7A07" w:rsidRDefault="005B7A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5F1388" w:rsidRDefault="00396E52" w:rsidP="00396E52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5F1388" w:rsidRDefault="00396E52" w:rsidP="00396E52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5F1388" w:rsidRDefault="00396E52" w:rsidP="00396E5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ED79B6" w:rsidRDefault="00396E52" w:rsidP="00396E52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ED79B6" w:rsidRDefault="00396E52" w:rsidP="00396E52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ED79B6" w:rsidRDefault="00396E52" w:rsidP="00396E5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A961C4" w:rsidRDefault="00396E52" w:rsidP="00396E5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6795">
      <w:rPr>
        <w:b/>
        <w:sz w:val="20"/>
      </w:rPr>
      <w:fldChar w:fldCharType="separate"/>
    </w:r>
    <w:r w:rsidR="000F679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F6795">
      <w:rPr>
        <w:sz w:val="20"/>
      </w:rPr>
      <w:fldChar w:fldCharType="separate"/>
    </w:r>
    <w:r w:rsidR="000F6795">
      <w:rPr>
        <w:noProof/>
        <w:sz w:val="20"/>
      </w:rPr>
      <w:t>Disclosure of information</w:t>
    </w:r>
    <w:r>
      <w:rPr>
        <w:sz w:val="20"/>
      </w:rPr>
      <w:fldChar w:fldCharType="end"/>
    </w:r>
  </w:p>
  <w:p w:rsidR="00396E52" w:rsidRPr="00A961C4" w:rsidRDefault="00396E52" w:rsidP="00396E5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96E52" w:rsidRPr="00A961C4" w:rsidRDefault="00396E52" w:rsidP="00396E5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A961C4" w:rsidRDefault="00396E52" w:rsidP="00396E5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F6795">
      <w:rPr>
        <w:sz w:val="20"/>
      </w:rPr>
      <w:fldChar w:fldCharType="separate"/>
    </w:r>
    <w:r w:rsidR="000F6795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6795">
      <w:rPr>
        <w:b/>
        <w:sz w:val="20"/>
      </w:rPr>
      <w:fldChar w:fldCharType="separate"/>
    </w:r>
    <w:r w:rsidR="000F6795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396E52" w:rsidRPr="00A961C4" w:rsidRDefault="00396E52" w:rsidP="00396E5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96E52" w:rsidRPr="00A961C4" w:rsidRDefault="00396E52" w:rsidP="00396E5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2" w:rsidRPr="00A961C4" w:rsidRDefault="00396E52" w:rsidP="00396E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1"/>
    <w:rsid w:val="00001B03"/>
    <w:rsid w:val="00003E79"/>
    <w:rsid w:val="00007159"/>
    <w:rsid w:val="000113BC"/>
    <w:rsid w:val="000136AF"/>
    <w:rsid w:val="00024E96"/>
    <w:rsid w:val="00034DA4"/>
    <w:rsid w:val="00035F61"/>
    <w:rsid w:val="000417C9"/>
    <w:rsid w:val="00055B5C"/>
    <w:rsid w:val="00056391"/>
    <w:rsid w:val="00060DAB"/>
    <w:rsid w:val="00060FF9"/>
    <w:rsid w:val="000614BF"/>
    <w:rsid w:val="000678EC"/>
    <w:rsid w:val="00077EDA"/>
    <w:rsid w:val="000856D0"/>
    <w:rsid w:val="00087A43"/>
    <w:rsid w:val="000A2EDA"/>
    <w:rsid w:val="000A6F0A"/>
    <w:rsid w:val="000A76DF"/>
    <w:rsid w:val="000B1FD2"/>
    <w:rsid w:val="000C591D"/>
    <w:rsid w:val="000C6486"/>
    <w:rsid w:val="000C794F"/>
    <w:rsid w:val="000D05EF"/>
    <w:rsid w:val="000D6E97"/>
    <w:rsid w:val="000E57B3"/>
    <w:rsid w:val="000E7975"/>
    <w:rsid w:val="000F21C1"/>
    <w:rsid w:val="000F40B1"/>
    <w:rsid w:val="000F6795"/>
    <w:rsid w:val="001016D7"/>
    <w:rsid w:val="00101D90"/>
    <w:rsid w:val="0010745C"/>
    <w:rsid w:val="001106D9"/>
    <w:rsid w:val="00113BD1"/>
    <w:rsid w:val="00122206"/>
    <w:rsid w:val="00131A4D"/>
    <w:rsid w:val="00135A38"/>
    <w:rsid w:val="0015646E"/>
    <w:rsid w:val="00156529"/>
    <w:rsid w:val="001643C9"/>
    <w:rsid w:val="00165568"/>
    <w:rsid w:val="00166C2F"/>
    <w:rsid w:val="001716C9"/>
    <w:rsid w:val="00173363"/>
    <w:rsid w:val="00173B94"/>
    <w:rsid w:val="00176669"/>
    <w:rsid w:val="00182E49"/>
    <w:rsid w:val="001854B4"/>
    <w:rsid w:val="001939E1"/>
    <w:rsid w:val="00195382"/>
    <w:rsid w:val="00197C01"/>
    <w:rsid w:val="001A3658"/>
    <w:rsid w:val="001A759A"/>
    <w:rsid w:val="001B6BBF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4001"/>
    <w:rsid w:val="00275197"/>
    <w:rsid w:val="00276CF6"/>
    <w:rsid w:val="00293B89"/>
    <w:rsid w:val="00297ECB"/>
    <w:rsid w:val="002A35F3"/>
    <w:rsid w:val="002B5A30"/>
    <w:rsid w:val="002C6775"/>
    <w:rsid w:val="002D043A"/>
    <w:rsid w:val="002D395A"/>
    <w:rsid w:val="002E12DB"/>
    <w:rsid w:val="002F7535"/>
    <w:rsid w:val="003349C5"/>
    <w:rsid w:val="003415D3"/>
    <w:rsid w:val="00346F8B"/>
    <w:rsid w:val="00350417"/>
    <w:rsid w:val="00352B0F"/>
    <w:rsid w:val="00375C6C"/>
    <w:rsid w:val="00391441"/>
    <w:rsid w:val="00396E52"/>
    <w:rsid w:val="003A02FC"/>
    <w:rsid w:val="003B7DBE"/>
    <w:rsid w:val="003C3F26"/>
    <w:rsid w:val="003C5F2B"/>
    <w:rsid w:val="003D0BFE"/>
    <w:rsid w:val="003D5700"/>
    <w:rsid w:val="003F4311"/>
    <w:rsid w:val="00401505"/>
    <w:rsid w:val="00405579"/>
    <w:rsid w:val="00410B8E"/>
    <w:rsid w:val="004116CD"/>
    <w:rsid w:val="00415F22"/>
    <w:rsid w:val="00421FC1"/>
    <w:rsid w:val="004229C7"/>
    <w:rsid w:val="00422ACB"/>
    <w:rsid w:val="00424449"/>
    <w:rsid w:val="00424CA9"/>
    <w:rsid w:val="00430C9D"/>
    <w:rsid w:val="00433DD1"/>
    <w:rsid w:val="0043443C"/>
    <w:rsid w:val="00435CE7"/>
    <w:rsid w:val="00436785"/>
    <w:rsid w:val="00436BD5"/>
    <w:rsid w:val="00437E4B"/>
    <w:rsid w:val="0044291A"/>
    <w:rsid w:val="00452291"/>
    <w:rsid w:val="004612F6"/>
    <w:rsid w:val="0047331E"/>
    <w:rsid w:val="00474C11"/>
    <w:rsid w:val="0048078E"/>
    <w:rsid w:val="0048196B"/>
    <w:rsid w:val="0048364F"/>
    <w:rsid w:val="00492B66"/>
    <w:rsid w:val="00496F97"/>
    <w:rsid w:val="004C1A1B"/>
    <w:rsid w:val="004C3631"/>
    <w:rsid w:val="004C3A6C"/>
    <w:rsid w:val="004C7C8C"/>
    <w:rsid w:val="004D147B"/>
    <w:rsid w:val="004E2A4A"/>
    <w:rsid w:val="004E30CD"/>
    <w:rsid w:val="004F0D23"/>
    <w:rsid w:val="004F1FAC"/>
    <w:rsid w:val="004F3E19"/>
    <w:rsid w:val="004F4B09"/>
    <w:rsid w:val="0050525D"/>
    <w:rsid w:val="00514E4B"/>
    <w:rsid w:val="00516B8D"/>
    <w:rsid w:val="00520582"/>
    <w:rsid w:val="0052798A"/>
    <w:rsid w:val="00527CC0"/>
    <w:rsid w:val="00531EE4"/>
    <w:rsid w:val="00537FBC"/>
    <w:rsid w:val="005401C6"/>
    <w:rsid w:val="00543469"/>
    <w:rsid w:val="0054561B"/>
    <w:rsid w:val="00551B54"/>
    <w:rsid w:val="00565ACD"/>
    <w:rsid w:val="00572A1D"/>
    <w:rsid w:val="00576E37"/>
    <w:rsid w:val="00584811"/>
    <w:rsid w:val="00587853"/>
    <w:rsid w:val="00593AA6"/>
    <w:rsid w:val="00594161"/>
    <w:rsid w:val="00594749"/>
    <w:rsid w:val="005A0D92"/>
    <w:rsid w:val="005B4067"/>
    <w:rsid w:val="005B7A07"/>
    <w:rsid w:val="005C3F41"/>
    <w:rsid w:val="005D1186"/>
    <w:rsid w:val="005E06E3"/>
    <w:rsid w:val="005E152A"/>
    <w:rsid w:val="005F30B6"/>
    <w:rsid w:val="005F512B"/>
    <w:rsid w:val="005F7FB4"/>
    <w:rsid w:val="00600219"/>
    <w:rsid w:val="00611CCA"/>
    <w:rsid w:val="00622B10"/>
    <w:rsid w:val="006263FD"/>
    <w:rsid w:val="00633276"/>
    <w:rsid w:val="006367D1"/>
    <w:rsid w:val="00641D65"/>
    <w:rsid w:val="00641DE5"/>
    <w:rsid w:val="00651E01"/>
    <w:rsid w:val="00656F0C"/>
    <w:rsid w:val="00670335"/>
    <w:rsid w:val="00677CC2"/>
    <w:rsid w:val="00681F92"/>
    <w:rsid w:val="006842C2"/>
    <w:rsid w:val="00685F42"/>
    <w:rsid w:val="0069207B"/>
    <w:rsid w:val="006A02E4"/>
    <w:rsid w:val="006A206A"/>
    <w:rsid w:val="006B0DD1"/>
    <w:rsid w:val="006C2874"/>
    <w:rsid w:val="006C7F8C"/>
    <w:rsid w:val="006D380D"/>
    <w:rsid w:val="006E0135"/>
    <w:rsid w:val="006E1BCC"/>
    <w:rsid w:val="006E303A"/>
    <w:rsid w:val="006F7E19"/>
    <w:rsid w:val="00700B2C"/>
    <w:rsid w:val="00700DDD"/>
    <w:rsid w:val="0070442E"/>
    <w:rsid w:val="00705805"/>
    <w:rsid w:val="00712D8D"/>
    <w:rsid w:val="00713084"/>
    <w:rsid w:val="00714B26"/>
    <w:rsid w:val="00731E00"/>
    <w:rsid w:val="007440B7"/>
    <w:rsid w:val="00746362"/>
    <w:rsid w:val="00746BB7"/>
    <w:rsid w:val="007634AD"/>
    <w:rsid w:val="00764D06"/>
    <w:rsid w:val="007715C9"/>
    <w:rsid w:val="00774EDD"/>
    <w:rsid w:val="007757EC"/>
    <w:rsid w:val="00781C31"/>
    <w:rsid w:val="0078233E"/>
    <w:rsid w:val="007D2613"/>
    <w:rsid w:val="007E7D4A"/>
    <w:rsid w:val="007F523A"/>
    <w:rsid w:val="008006CC"/>
    <w:rsid w:val="00807133"/>
    <w:rsid w:val="00807F18"/>
    <w:rsid w:val="00826481"/>
    <w:rsid w:val="00830DA3"/>
    <w:rsid w:val="00831E8D"/>
    <w:rsid w:val="00856A31"/>
    <w:rsid w:val="00857D6B"/>
    <w:rsid w:val="0086453F"/>
    <w:rsid w:val="00870C3F"/>
    <w:rsid w:val="008754D0"/>
    <w:rsid w:val="00876855"/>
    <w:rsid w:val="00877D48"/>
    <w:rsid w:val="00883781"/>
    <w:rsid w:val="00885570"/>
    <w:rsid w:val="00893958"/>
    <w:rsid w:val="008A2E77"/>
    <w:rsid w:val="008A2F66"/>
    <w:rsid w:val="008A4C81"/>
    <w:rsid w:val="008A7173"/>
    <w:rsid w:val="008B103B"/>
    <w:rsid w:val="008C6F6F"/>
    <w:rsid w:val="008D0EE0"/>
    <w:rsid w:val="008D2B51"/>
    <w:rsid w:val="008E19A6"/>
    <w:rsid w:val="008F1332"/>
    <w:rsid w:val="008F4F1C"/>
    <w:rsid w:val="008F77C4"/>
    <w:rsid w:val="008F7F84"/>
    <w:rsid w:val="00904B89"/>
    <w:rsid w:val="009103F3"/>
    <w:rsid w:val="00924512"/>
    <w:rsid w:val="00931BA9"/>
    <w:rsid w:val="00932377"/>
    <w:rsid w:val="00932D3E"/>
    <w:rsid w:val="00953749"/>
    <w:rsid w:val="00963B58"/>
    <w:rsid w:val="00967042"/>
    <w:rsid w:val="00973A50"/>
    <w:rsid w:val="0098255A"/>
    <w:rsid w:val="009845BE"/>
    <w:rsid w:val="009969C9"/>
    <w:rsid w:val="009A0C8B"/>
    <w:rsid w:val="009B7366"/>
    <w:rsid w:val="009E117F"/>
    <w:rsid w:val="009F1B4C"/>
    <w:rsid w:val="009F2A8C"/>
    <w:rsid w:val="009F67D1"/>
    <w:rsid w:val="009F6FED"/>
    <w:rsid w:val="00A10775"/>
    <w:rsid w:val="00A21372"/>
    <w:rsid w:val="00A231E2"/>
    <w:rsid w:val="00A36C48"/>
    <w:rsid w:val="00A41E0B"/>
    <w:rsid w:val="00A55631"/>
    <w:rsid w:val="00A64912"/>
    <w:rsid w:val="00A70A74"/>
    <w:rsid w:val="00A72A71"/>
    <w:rsid w:val="00A85445"/>
    <w:rsid w:val="00A963B8"/>
    <w:rsid w:val="00AA3795"/>
    <w:rsid w:val="00AB613F"/>
    <w:rsid w:val="00AC1786"/>
    <w:rsid w:val="00AC1E75"/>
    <w:rsid w:val="00AD1940"/>
    <w:rsid w:val="00AD5641"/>
    <w:rsid w:val="00AE074C"/>
    <w:rsid w:val="00AE1088"/>
    <w:rsid w:val="00AE1DE1"/>
    <w:rsid w:val="00AF1BA4"/>
    <w:rsid w:val="00AF28B8"/>
    <w:rsid w:val="00B032D8"/>
    <w:rsid w:val="00B249BA"/>
    <w:rsid w:val="00B33B3C"/>
    <w:rsid w:val="00B37B12"/>
    <w:rsid w:val="00B503D5"/>
    <w:rsid w:val="00B545B8"/>
    <w:rsid w:val="00B6382D"/>
    <w:rsid w:val="00BA5026"/>
    <w:rsid w:val="00BB40BF"/>
    <w:rsid w:val="00BB481B"/>
    <w:rsid w:val="00BC0CD1"/>
    <w:rsid w:val="00BC38A8"/>
    <w:rsid w:val="00BC6519"/>
    <w:rsid w:val="00BE719A"/>
    <w:rsid w:val="00BE720A"/>
    <w:rsid w:val="00BF0461"/>
    <w:rsid w:val="00BF4944"/>
    <w:rsid w:val="00BF56D4"/>
    <w:rsid w:val="00C04409"/>
    <w:rsid w:val="00C067E5"/>
    <w:rsid w:val="00C12DC9"/>
    <w:rsid w:val="00C164CA"/>
    <w:rsid w:val="00C176CF"/>
    <w:rsid w:val="00C30EF7"/>
    <w:rsid w:val="00C35531"/>
    <w:rsid w:val="00C42BF8"/>
    <w:rsid w:val="00C460AE"/>
    <w:rsid w:val="00C50043"/>
    <w:rsid w:val="00C54E84"/>
    <w:rsid w:val="00C56372"/>
    <w:rsid w:val="00C65E68"/>
    <w:rsid w:val="00C66382"/>
    <w:rsid w:val="00C7573B"/>
    <w:rsid w:val="00C76CF3"/>
    <w:rsid w:val="00C87293"/>
    <w:rsid w:val="00CA0228"/>
    <w:rsid w:val="00CB03D3"/>
    <w:rsid w:val="00CE19FB"/>
    <w:rsid w:val="00CE1E31"/>
    <w:rsid w:val="00CE69B7"/>
    <w:rsid w:val="00CF0BB2"/>
    <w:rsid w:val="00CF182E"/>
    <w:rsid w:val="00D00EAA"/>
    <w:rsid w:val="00D13441"/>
    <w:rsid w:val="00D243A3"/>
    <w:rsid w:val="00D322E0"/>
    <w:rsid w:val="00D41236"/>
    <w:rsid w:val="00D477C3"/>
    <w:rsid w:val="00D526B0"/>
    <w:rsid w:val="00D52EFE"/>
    <w:rsid w:val="00D53D30"/>
    <w:rsid w:val="00D63EF6"/>
    <w:rsid w:val="00D63F49"/>
    <w:rsid w:val="00D66DBB"/>
    <w:rsid w:val="00D70DFB"/>
    <w:rsid w:val="00D73029"/>
    <w:rsid w:val="00D766DF"/>
    <w:rsid w:val="00D94B25"/>
    <w:rsid w:val="00DB6941"/>
    <w:rsid w:val="00DC4862"/>
    <w:rsid w:val="00DE2002"/>
    <w:rsid w:val="00DF507A"/>
    <w:rsid w:val="00DF7AE9"/>
    <w:rsid w:val="00E01604"/>
    <w:rsid w:val="00E05704"/>
    <w:rsid w:val="00E0704A"/>
    <w:rsid w:val="00E21D6F"/>
    <w:rsid w:val="00E24D66"/>
    <w:rsid w:val="00E4157B"/>
    <w:rsid w:val="00E43675"/>
    <w:rsid w:val="00E46500"/>
    <w:rsid w:val="00E54292"/>
    <w:rsid w:val="00E54EAE"/>
    <w:rsid w:val="00E639A7"/>
    <w:rsid w:val="00E74DC7"/>
    <w:rsid w:val="00E76160"/>
    <w:rsid w:val="00E87699"/>
    <w:rsid w:val="00E93C34"/>
    <w:rsid w:val="00EA0F64"/>
    <w:rsid w:val="00EC1B2B"/>
    <w:rsid w:val="00ED0E03"/>
    <w:rsid w:val="00ED492F"/>
    <w:rsid w:val="00EF2E3A"/>
    <w:rsid w:val="00F01B28"/>
    <w:rsid w:val="00F047E2"/>
    <w:rsid w:val="00F078DC"/>
    <w:rsid w:val="00F13E86"/>
    <w:rsid w:val="00F17B00"/>
    <w:rsid w:val="00F33A7B"/>
    <w:rsid w:val="00F35168"/>
    <w:rsid w:val="00F3780A"/>
    <w:rsid w:val="00F677A9"/>
    <w:rsid w:val="00F76B75"/>
    <w:rsid w:val="00F77FBF"/>
    <w:rsid w:val="00F84CF5"/>
    <w:rsid w:val="00F8638D"/>
    <w:rsid w:val="00F92BFC"/>
    <w:rsid w:val="00F92D35"/>
    <w:rsid w:val="00FA420B"/>
    <w:rsid w:val="00FD1E13"/>
    <w:rsid w:val="00FD7EB1"/>
    <w:rsid w:val="00FE41C9"/>
    <w:rsid w:val="00FE6748"/>
    <w:rsid w:val="00FE7AA4"/>
    <w:rsid w:val="00FE7F93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7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1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1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1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1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786"/>
  </w:style>
  <w:style w:type="paragraph" w:customStyle="1" w:styleId="OPCParaBase">
    <w:name w:val="OPCParaBase"/>
    <w:link w:val="OPCParaBaseChar"/>
    <w:qFormat/>
    <w:rsid w:val="00AC17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C17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7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7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7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7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17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7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7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7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7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C1786"/>
  </w:style>
  <w:style w:type="paragraph" w:customStyle="1" w:styleId="Blocks">
    <w:name w:val="Blocks"/>
    <w:aliases w:val="bb"/>
    <w:basedOn w:val="OPCParaBase"/>
    <w:qFormat/>
    <w:rsid w:val="00AC17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7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786"/>
    <w:rPr>
      <w:i/>
    </w:rPr>
  </w:style>
  <w:style w:type="paragraph" w:customStyle="1" w:styleId="BoxList">
    <w:name w:val="BoxList"/>
    <w:aliases w:val="bl"/>
    <w:basedOn w:val="BoxText"/>
    <w:qFormat/>
    <w:rsid w:val="00AC17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7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7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786"/>
    <w:pPr>
      <w:ind w:left="1985" w:hanging="851"/>
    </w:pPr>
  </w:style>
  <w:style w:type="character" w:customStyle="1" w:styleId="CharAmPartNo">
    <w:name w:val="CharAmPartNo"/>
    <w:basedOn w:val="OPCCharBase"/>
    <w:qFormat/>
    <w:rsid w:val="00AC1786"/>
  </w:style>
  <w:style w:type="character" w:customStyle="1" w:styleId="CharAmPartText">
    <w:name w:val="CharAmPartText"/>
    <w:basedOn w:val="OPCCharBase"/>
    <w:qFormat/>
    <w:rsid w:val="00AC1786"/>
  </w:style>
  <w:style w:type="character" w:customStyle="1" w:styleId="CharAmSchNo">
    <w:name w:val="CharAmSchNo"/>
    <w:basedOn w:val="OPCCharBase"/>
    <w:qFormat/>
    <w:rsid w:val="00AC1786"/>
  </w:style>
  <w:style w:type="character" w:customStyle="1" w:styleId="CharAmSchText">
    <w:name w:val="CharAmSchText"/>
    <w:basedOn w:val="OPCCharBase"/>
    <w:qFormat/>
    <w:rsid w:val="00AC1786"/>
  </w:style>
  <w:style w:type="character" w:customStyle="1" w:styleId="CharBoldItalic">
    <w:name w:val="CharBoldItalic"/>
    <w:basedOn w:val="OPCCharBase"/>
    <w:uiPriority w:val="1"/>
    <w:qFormat/>
    <w:rsid w:val="00AC17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786"/>
  </w:style>
  <w:style w:type="character" w:customStyle="1" w:styleId="CharChapText">
    <w:name w:val="CharChapText"/>
    <w:basedOn w:val="OPCCharBase"/>
    <w:uiPriority w:val="1"/>
    <w:qFormat/>
    <w:rsid w:val="00AC1786"/>
  </w:style>
  <w:style w:type="character" w:customStyle="1" w:styleId="CharDivNo">
    <w:name w:val="CharDivNo"/>
    <w:basedOn w:val="OPCCharBase"/>
    <w:uiPriority w:val="1"/>
    <w:qFormat/>
    <w:rsid w:val="00AC1786"/>
  </w:style>
  <w:style w:type="character" w:customStyle="1" w:styleId="CharDivText">
    <w:name w:val="CharDivText"/>
    <w:basedOn w:val="OPCCharBase"/>
    <w:uiPriority w:val="1"/>
    <w:qFormat/>
    <w:rsid w:val="00AC1786"/>
  </w:style>
  <w:style w:type="character" w:customStyle="1" w:styleId="CharItalic">
    <w:name w:val="CharItalic"/>
    <w:basedOn w:val="OPCCharBase"/>
    <w:uiPriority w:val="1"/>
    <w:qFormat/>
    <w:rsid w:val="00AC1786"/>
    <w:rPr>
      <w:i/>
    </w:rPr>
  </w:style>
  <w:style w:type="character" w:customStyle="1" w:styleId="CharPartNo">
    <w:name w:val="CharPartNo"/>
    <w:basedOn w:val="OPCCharBase"/>
    <w:uiPriority w:val="1"/>
    <w:qFormat/>
    <w:rsid w:val="00AC1786"/>
  </w:style>
  <w:style w:type="character" w:customStyle="1" w:styleId="CharPartText">
    <w:name w:val="CharPartText"/>
    <w:basedOn w:val="OPCCharBase"/>
    <w:uiPriority w:val="1"/>
    <w:qFormat/>
    <w:rsid w:val="00AC1786"/>
  </w:style>
  <w:style w:type="character" w:customStyle="1" w:styleId="CharSectno">
    <w:name w:val="CharSectno"/>
    <w:basedOn w:val="OPCCharBase"/>
    <w:qFormat/>
    <w:rsid w:val="00AC1786"/>
  </w:style>
  <w:style w:type="character" w:customStyle="1" w:styleId="CharSubdNo">
    <w:name w:val="CharSubdNo"/>
    <w:basedOn w:val="OPCCharBase"/>
    <w:uiPriority w:val="1"/>
    <w:qFormat/>
    <w:rsid w:val="00AC1786"/>
  </w:style>
  <w:style w:type="character" w:customStyle="1" w:styleId="CharSubdText">
    <w:name w:val="CharSubdText"/>
    <w:basedOn w:val="OPCCharBase"/>
    <w:uiPriority w:val="1"/>
    <w:qFormat/>
    <w:rsid w:val="00AC1786"/>
  </w:style>
  <w:style w:type="paragraph" w:customStyle="1" w:styleId="CTA--">
    <w:name w:val="CTA --"/>
    <w:basedOn w:val="OPCParaBase"/>
    <w:next w:val="Normal"/>
    <w:rsid w:val="00AC17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7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7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7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7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7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7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7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7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7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7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7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7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7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17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7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7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7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7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7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7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7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C17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7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7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7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7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7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78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7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7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7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7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7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7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7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7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7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7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7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7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7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AC17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7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7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7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7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7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7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7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7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78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78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178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78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78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78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78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78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78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7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7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7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7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7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7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7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7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786"/>
    <w:rPr>
      <w:sz w:val="16"/>
    </w:rPr>
  </w:style>
  <w:style w:type="table" w:customStyle="1" w:styleId="CFlag">
    <w:name w:val="CFlag"/>
    <w:basedOn w:val="TableNormal"/>
    <w:uiPriority w:val="99"/>
    <w:rsid w:val="00AC178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C17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78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C17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7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C17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7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C1786"/>
    <w:pPr>
      <w:spacing w:before="120"/>
    </w:pPr>
  </w:style>
  <w:style w:type="paragraph" w:customStyle="1" w:styleId="TableTextEndNotes">
    <w:name w:val="TableTextEndNotes"/>
    <w:aliases w:val="Tten"/>
    <w:basedOn w:val="Normal"/>
    <w:rsid w:val="00AC178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C178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C17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7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7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7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7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7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7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17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78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C178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C1786"/>
  </w:style>
  <w:style w:type="character" w:customStyle="1" w:styleId="CharSubPartNoCASA">
    <w:name w:val="CharSubPartNo(CASA)"/>
    <w:basedOn w:val="OPCCharBase"/>
    <w:uiPriority w:val="1"/>
    <w:rsid w:val="00AC1786"/>
  </w:style>
  <w:style w:type="paragraph" w:customStyle="1" w:styleId="ENoteTTIndentHeadingSub">
    <w:name w:val="ENoteTTIndentHeadingSub"/>
    <w:aliases w:val="enTTHis"/>
    <w:basedOn w:val="OPCParaBase"/>
    <w:rsid w:val="00AC17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7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7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78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C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C17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786"/>
    <w:rPr>
      <w:sz w:val="22"/>
    </w:rPr>
  </w:style>
  <w:style w:type="paragraph" w:customStyle="1" w:styleId="SOTextNote">
    <w:name w:val="SO TextNote"/>
    <w:aliases w:val="sont"/>
    <w:basedOn w:val="SOText"/>
    <w:qFormat/>
    <w:rsid w:val="00AC17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7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786"/>
    <w:rPr>
      <w:sz w:val="22"/>
    </w:rPr>
  </w:style>
  <w:style w:type="paragraph" w:customStyle="1" w:styleId="FileName">
    <w:name w:val="FileName"/>
    <w:basedOn w:val="Normal"/>
    <w:rsid w:val="00AC178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7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7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7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7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7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7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7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7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78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11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11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1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1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1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1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1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1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CE19F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D41236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D4123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932D3E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B8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781C31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47331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331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331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331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331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331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331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331E"/>
  </w:style>
  <w:style w:type="character" w:customStyle="1" w:styleId="ShortTCPChar">
    <w:name w:val="ShortTCP Char"/>
    <w:basedOn w:val="ShortTChar"/>
    <w:link w:val="ShortTCP"/>
    <w:rsid w:val="0047331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331E"/>
    <w:pPr>
      <w:spacing w:before="400"/>
    </w:pPr>
  </w:style>
  <w:style w:type="character" w:customStyle="1" w:styleId="ActNoCPChar">
    <w:name w:val="ActNoCP Char"/>
    <w:basedOn w:val="ActnoChar"/>
    <w:link w:val="ActNoCP"/>
    <w:rsid w:val="0047331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33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E67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E67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E67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7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1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1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1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1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786"/>
  </w:style>
  <w:style w:type="paragraph" w:customStyle="1" w:styleId="OPCParaBase">
    <w:name w:val="OPCParaBase"/>
    <w:link w:val="OPCParaBaseChar"/>
    <w:qFormat/>
    <w:rsid w:val="00AC17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C17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7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7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7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7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17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7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7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7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7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C1786"/>
  </w:style>
  <w:style w:type="paragraph" w:customStyle="1" w:styleId="Blocks">
    <w:name w:val="Blocks"/>
    <w:aliases w:val="bb"/>
    <w:basedOn w:val="OPCParaBase"/>
    <w:qFormat/>
    <w:rsid w:val="00AC17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7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786"/>
    <w:rPr>
      <w:i/>
    </w:rPr>
  </w:style>
  <w:style w:type="paragraph" w:customStyle="1" w:styleId="BoxList">
    <w:name w:val="BoxList"/>
    <w:aliases w:val="bl"/>
    <w:basedOn w:val="BoxText"/>
    <w:qFormat/>
    <w:rsid w:val="00AC17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7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7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786"/>
    <w:pPr>
      <w:ind w:left="1985" w:hanging="851"/>
    </w:pPr>
  </w:style>
  <w:style w:type="character" w:customStyle="1" w:styleId="CharAmPartNo">
    <w:name w:val="CharAmPartNo"/>
    <w:basedOn w:val="OPCCharBase"/>
    <w:qFormat/>
    <w:rsid w:val="00AC1786"/>
  </w:style>
  <w:style w:type="character" w:customStyle="1" w:styleId="CharAmPartText">
    <w:name w:val="CharAmPartText"/>
    <w:basedOn w:val="OPCCharBase"/>
    <w:qFormat/>
    <w:rsid w:val="00AC1786"/>
  </w:style>
  <w:style w:type="character" w:customStyle="1" w:styleId="CharAmSchNo">
    <w:name w:val="CharAmSchNo"/>
    <w:basedOn w:val="OPCCharBase"/>
    <w:qFormat/>
    <w:rsid w:val="00AC1786"/>
  </w:style>
  <w:style w:type="character" w:customStyle="1" w:styleId="CharAmSchText">
    <w:name w:val="CharAmSchText"/>
    <w:basedOn w:val="OPCCharBase"/>
    <w:qFormat/>
    <w:rsid w:val="00AC1786"/>
  </w:style>
  <w:style w:type="character" w:customStyle="1" w:styleId="CharBoldItalic">
    <w:name w:val="CharBoldItalic"/>
    <w:basedOn w:val="OPCCharBase"/>
    <w:uiPriority w:val="1"/>
    <w:qFormat/>
    <w:rsid w:val="00AC17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786"/>
  </w:style>
  <w:style w:type="character" w:customStyle="1" w:styleId="CharChapText">
    <w:name w:val="CharChapText"/>
    <w:basedOn w:val="OPCCharBase"/>
    <w:uiPriority w:val="1"/>
    <w:qFormat/>
    <w:rsid w:val="00AC1786"/>
  </w:style>
  <w:style w:type="character" w:customStyle="1" w:styleId="CharDivNo">
    <w:name w:val="CharDivNo"/>
    <w:basedOn w:val="OPCCharBase"/>
    <w:uiPriority w:val="1"/>
    <w:qFormat/>
    <w:rsid w:val="00AC1786"/>
  </w:style>
  <w:style w:type="character" w:customStyle="1" w:styleId="CharDivText">
    <w:name w:val="CharDivText"/>
    <w:basedOn w:val="OPCCharBase"/>
    <w:uiPriority w:val="1"/>
    <w:qFormat/>
    <w:rsid w:val="00AC1786"/>
  </w:style>
  <w:style w:type="character" w:customStyle="1" w:styleId="CharItalic">
    <w:name w:val="CharItalic"/>
    <w:basedOn w:val="OPCCharBase"/>
    <w:uiPriority w:val="1"/>
    <w:qFormat/>
    <w:rsid w:val="00AC1786"/>
    <w:rPr>
      <w:i/>
    </w:rPr>
  </w:style>
  <w:style w:type="character" w:customStyle="1" w:styleId="CharPartNo">
    <w:name w:val="CharPartNo"/>
    <w:basedOn w:val="OPCCharBase"/>
    <w:uiPriority w:val="1"/>
    <w:qFormat/>
    <w:rsid w:val="00AC1786"/>
  </w:style>
  <w:style w:type="character" w:customStyle="1" w:styleId="CharPartText">
    <w:name w:val="CharPartText"/>
    <w:basedOn w:val="OPCCharBase"/>
    <w:uiPriority w:val="1"/>
    <w:qFormat/>
    <w:rsid w:val="00AC1786"/>
  </w:style>
  <w:style w:type="character" w:customStyle="1" w:styleId="CharSectno">
    <w:name w:val="CharSectno"/>
    <w:basedOn w:val="OPCCharBase"/>
    <w:qFormat/>
    <w:rsid w:val="00AC1786"/>
  </w:style>
  <w:style w:type="character" w:customStyle="1" w:styleId="CharSubdNo">
    <w:name w:val="CharSubdNo"/>
    <w:basedOn w:val="OPCCharBase"/>
    <w:uiPriority w:val="1"/>
    <w:qFormat/>
    <w:rsid w:val="00AC1786"/>
  </w:style>
  <w:style w:type="character" w:customStyle="1" w:styleId="CharSubdText">
    <w:name w:val="CharSubdText"/>
    <w:basedOn w:val="OPCCharBase"/>
    <w:uiPriority w:val="1"/>
    <w:qFormat/>
    <w:rsid w:val="00AC1786"/>
  </w:style>
  <w:style w:type="paragraph" w:customStyle="1" w:styleId="CTA--">
    <w:name w:val="CTA --"/>
    <w:basedOn w:val="OPCParaBase"/>
    <w:next w:val="Normal"/>
    <w:rsid w:val="00AC17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7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7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7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7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7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7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7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7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7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7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7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7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7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17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7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7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7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7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7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7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7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C17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7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7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7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7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7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78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7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7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7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7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7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7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7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7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7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7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7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7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7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AC17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7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7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7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7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7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7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7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7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78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78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178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78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78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78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78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78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78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7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7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7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7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7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7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7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7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786"/>
    <w:rPr>
      <w:sz w:val="16"/>
    </w:rPr>
  </w:style>
  <w:style w:type="table" w:customStyle="1" w:styleId="CFlag">
    <w:name w:val="CFlag"/>
    <w:basedOn w:val="TableNormal"/>
    <w:uiPriority w:val="99"/>
    <w:rsid w:val="00AC178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C17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78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C17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7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C17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7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C1786"/>
    <w:pPr>
      <w:spacing w:before="120"/>
    </w:pPr>
  </w:style>
  <w:style w:type="paragraph" w:customStyle="1" w:styleId="TableTextEndNotes">
    <w:name w:val="TableTextEndNotes"/>
    <w:aliases w:val="Tten"/>
    <w:basedOn w:val="Normal"/>
    <w:rsid w:val="00AC178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C178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C17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7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7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7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7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7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7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17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78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C178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C1786"/>
  </w:style>
  <w:style w:type="character" w:customStyle="1" w:styleId="CharSubPartNoCASA">
    <w:name w:val="CharSubPartNo(CASA)"/>
    <w:basedOn w:val="OPCCharBase"/>
    <w:uiPriority w:val="1"/>
    <w:rsid w:val="00AC1786"/>
  </w:style>
  <w:style w:type="paragraph" w:customStyle="1" w:styleId="ENoteTTIndentHeadingSub">
    <w:name w:val="ENoteTTIndentHeadingSub"/>
    <w:aliases w:val="enTTHis"/>
    <w:basedOn w:val="OPCParaBase"/>
    <w:rsid w:val="00AC17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7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7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78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C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C17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786"/>
    <w:rPr>
      <w:sz w:val="22"/>
    </w:rPr>
  </w:style>
  <w:style w:type="paragraph" w:customStyle="1" w:styleId="SOTextNote">
    <w:name w:val="SO TextNote"/>
    <w:aliases w:val="sont"/>
    <w:basedOn w:val="SOText"/>
    <w:qFormat/>
    <w:rsid w:val="00AC17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7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786"/>
    <w:rPr>
      <w:sz w:val="22"/>
    </w:rPr>
  </w:style>
  <w:style w:type="paragraph" w:customStyle="1" w:styleId="FileName">
    <w:name w:val="FileName"/>
    <w:basedOn w:val="Normal"/>
    <w:rsid w:val="00AC178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7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7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7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7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7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7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7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7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78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11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11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1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1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1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1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1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1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CE19F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D41236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D4123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932D3E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B8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781C31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47331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331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331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331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331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331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331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331E"/>
  </w:style>
  <w:style w:type="character" w:customStyle="1" w:styleId="ShortTCPChar">
    <w:name w:val="ShortTCP Char"/>
    <w:basedOn w:val="ShortTChar"/>
    <w:link w:val="ShortTCP"/>
    <w:rsid w:val="0047331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331E"/>
    <w:pPr>
      <w:spacing w:before="400"/>
    </w:pPr>
  </w:style>
  <w:style w:type="character" w:customStyle="1" w:styleId="ActNoCPChar">
    <w:name w:val="ActNoCP Char"/>
    <w:basedOn w:val="ActnoChar"/>
    <w:link w:val="ActNoCP"/>
    <w:rsid w:val="0047331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33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E67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E67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E67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15</Pages>
  <Words>2362</Words>
  <Characters>11461</Characters>
  <Application>Microsoft Office Word</Application>
  <DocSecurity>0</DocSecurity>
  <PresentationFormat/>
  <Lines>301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2016-11-17T21:53:00Z</cp:lastPrinted>
  <dcterms:created xsi:type="dcterms:W3CDTF">2017-10-08T22:22:00Z</dcterms:created>
  <dcterms:modified xsi:type="dcterms:W3CDTF">2017-10-08T22:29:00Z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Veterans’ Affairs Legislation Amendment (Digital Readiness and Other Measures) Act 2017</vt:lpwstr>
  </property>
  <property fmtid="{D5CDD505-2E9C-101B-9397-08002B2CF9AE}" pid="5" name="ActNo">
    <vt:lpwstr>No. 28,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OPC6092</vt:lpwstr>
  </property>
</Properties>
</file>