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21" w:rsidRDefault="00E5472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53603164" r:id="rId9"/>
        </w:object>
      </w:r>
    </w:p>
    <w:p w:rsidR="00E54721" w:rsidRDefault="00E54721"/>
    <w:p w:rsidR="00E54721" w:rsidRDefault="00E54721" w:rsidP="00E54721">
      <w:pPr>
        <w:spacing w:line="240" w:lineRule="auto"/>
      </w:pPr>
    </w:p>
    <w:p w:rsidR="00E54721" w:rsidRDefault="00E54721" w:rsidP="00E54721"/>
    <w:p w:rsidR="00E54721" w:rsidRDefault="00E54721" w:rsidP="00E54721"/>
    <w:p w:rsidR="00E54721" w:rsidRDefault="00E54721" w:rsidP="00E54721"/>
    <w:p w:rsidR="00E54721" w:rsidRDefault="00E54721" w:rsidP="00E54721"/>
    <w:p w:rsidR="0048364F" w:rsidRPr="003D7598" w:rsidRDefault="005C45C0" w:rsidP="0048364F">
      <w:pPr>
        <w:pStyle w:val="ShortT"/>
      </w:pPr>
      <w:r w:rsidRPr="003D7598">
        <w:t xml:space="preserve">Social Services </w:t>
      </w:r>
      <w:r w:rsidR="008020F9" w:rsidRPr="003D7598">
        <w:t xml:space="preserve">Legislation </w:t>
      </w:r>
      <w:r w:rsidRPr="003D7598">
        <w:t xml:space="preserve">Amendment </w:t>
      </w:r>
      <w:r w:rsidR="00E54721">
        <w:t>Act</w:t>
      </w:r>
      <w:r w:rsidRPr="003D7598">
        <w:t xml:space="preserve"> </w:t>
      </w:r>
      <w:r w:rsidR="00C164CA" w:rsidRPr="003D7598">
        <w:t>201</w:t>
      </w:r>
      <w:r w:rsidR="00A048FF" w:rsidRPr="003D7598">
        <w:t>7</w:t>
      </w:r>
    </w:p>
    <w:p w:rsidR="0048364F" w:rsidRPr="003D7598" w:rsidRDefault="0048364F" w:rsidP="0048364F"/>
    <w:p w:rsidR="0048364F" w:rsidRPr="003D7598" w:rsidRDefault="00C164CA" w:rsidP="00E54721">
      <w:pPr>
        <w:pStyle w:val="Actno"/>
        <w:spacing w:before="400"/>
      </w:pPr>
      <w:r w:rsidRPr="003D7598">
        <w:t>No.</w:t>
      </w:r>
      <w:r w:rsidR="002E72D7">
        <w:t xml:space="preserve"> 33</w:t>
      </w:r>
      <w:r w:rsidRPr="003D7598">
        <w:t>, 201</w:t>
      </w:r>
      <w:r w:rsidR="00A048FF" w:rsidRPr="003D7598">
        <w:t>7</w:t>
      </w:r>
    </w:p>
    <w:p w:rsidR="0048364F" w:rsidRPr="003D7598" w:rsidRDefault="0048364F" w:rsidP="0048364F"/>
    <w:p w:rsidR="00E54721" w:rsidRDefault="00E54721" w:rsidP="00E54721"/>
    <w:p w:rsidR="00E54721" w:rsidRDefault="00E54721" w:rsidP="00E54721"/>
    <w:p w:rsidR="00E54721" w:rsidRDefault="00E54721" w:rsidP="00E54721"/>
    <w:p w:rsidR="00E54721" w:rsidRDefault="00E54721" w:rsidP="00E54721"/>
    <w:p w:rsidR="0048364F" w:rsidRPr="003D7598" w:rsidRDefault="00E54721" w:rsidP="0048364F">
      <w:pPr>
        <w:pStyle w:val="LongT"/>
      </w:pPr>
      <w:r>
        <w:t>An Act</w:t>
      </w:r>
      <w:r w:rsidR="008773CC" w:rsidRPr="003D7598">
        <w:t xml:space="preserve"> to amend the law relating to family assistance</w:t>
      </w:r>
      <w:r w:rsidR="006F5C61" w:rsidRPr="003D7598">
        <w:t xml:space="preserve"> and</w:t>
      </w:r>
      <w:r w:rsidR="008773CC" w:rsidRPr="003D7598">
        <w:t xml:space="preserve"> social security, and for related purposes</w:t>
      </w:r>
    </w:p>
    <w:p w:rsidR="0048364F" w:rsidRPr="003D7598" w:rsidRDefault="0048364F" w:rsidP="0048364F">
      <w:pPr>
        <w:pStyle w:val="Header"/>
        <w:tabs>
          <w:tab w:val="clear" w:pos="4150"/>
          <w:tab w:val="clear" w:pos="8307"/>
        </w:tabs>
      </w:pPr>
      <w:r w:rsidRPr="003D7598">
        <w:rPr>
          <w:rStyle w:val="CharAmSchNo"/>
        </w:rPr>
        <w:t xml:space="preserve"> </w:t>
      </w:r>
      <w:r w:rsidRPr="003D7598">
        <w:rPr>
          <w:rStyle w:val="CharAmSchText"/>
        </w:rPr>
        <w:t xml:space="preserve"> </w:t>
      </w:r>
    </w:p>
    <w:p w:rsidR="0048364F" w:rsidRPr="003D7598" w:rsidRDefault="0048364F" w:rsidP="0048364F">
      <w:pPr>
        <w:pStyle w:val="Header"/>
        <w:tabs>
          <w:tab w:val="clear" w:pos="4150"/>
          <w:tab w:val="clear" w:pos="8307"/>
        </w:tabs>
      </w:pPr>
      <w:r w:rsidRPr="003D7598">
        <w:rPr>
          <w:rStyle w:val="CharAmPartNo"/>
        </w:rPr>
        <w:t xml:space="preserve"> </w:t>
      </w:r>
      <w:r w:rsidRPr="003D7598">
        <w:rPr>
          <w:rStyle w:val="CharAmPartText"/>
        </w:rPr>
        <w:t xml:space="preserve"> </w:t>
      </w:r>
    </w:p>
    <w:p w:rsidR="0048364F" w:rsidRPr="003D7598" w:rsidRDefault="0048364F" w:rsidP="0048364F">
      <w:pPr>
        <w:sectPr w:rsidR="0048364F" w:rsidRPr="003D7598" w:rsidSect="00E5472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D7598" w:rsidRDefault="0048364F" w:rsidP="008773CC">
      <w:pPr>
        <w:rPr>
          <w:sz w:val="36"/>
        </w:rPr>
      </w:pPr>
      <w:r w:rsidRPr="003D7598">
        <w:rPr>
          <w:sz w:val="36"/>
        </w:rPr>
        <w:lastRenderedPageBreak/>
        <w:t>Contents</w:t>
      </w:r>
    </w:p>
    <w:bookmarkStart w:id="0" w:name="BKCheck15B_1"/>
    <w:bookmarkEnd w:id="0"/>
    <w:p w:rsidR="002E72D7" w:rsidRDefault="002E72D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E72D7">
        <w:rPr>
          <w:noProof/>
        </w:rPr>
        <w:tab/>
      </w:r>
      <w:r w:rsidRPr="002E72D7">
        <w:rPr>
          <w:noProof/>
        </w:rPr>
        <w:fldChar w:fldCharType="begin"/>
      </w:r>
      <w:r w:rsidRPr="002E72D7">
        <w:rPr>
          <w:noProof/>
        </w:rPr>
        <w:instrText xml:space="preserve"> PAGEREF _Toc479860561 \h </w:instrText>
      </w:r>
      <w:r w:rsidRPr="002E72D7">
        <w:rPr>
          <w:noProof/>
        </w:rPr>
      </w:r>
      <w:r w:rsidRPr="002E72D7">
        <w:rPr>
          <w:noProof/>
        </w:rPr>
        <w:fldChar w:fldCharType="separate"/>
      </w:r>
      <w:r w:rsidR="00120E11">
        <w:rPr>
          <w:noProof/>
        </w:rPr>
        <w:t>1</w:t>
      </w:r>
      <w:r w:rsidRPr="002E72D7">
        <w:rPr>
          <w:noProof/>
        </w:rPr>
        <w:fldChar w:fldCharType="end"/>
      </w:r>
    </w:p>
    <w:p w:rsidR="002E72D7" w:rsidRDefault="002E72D7">
      <w:pPr>
        <w:pStyle w:val="TOC5"/>
        <w:rPr>
          <w:rFonts w:asciiTheme="minorHAnsi" w:eastAsiaTheme="minorEastAsia" w:hAnsiTheme="minorHAnsi" w:cstheme="minorBidi"/>
          <w:noProof/>
          <w:kern w:val="0"/>
          <w:sz w:val="22"/>
          <w:szCs w:val="22"/>
        </w:rPr>
      </w:pPr>
      <w:r>
        <w:rPr>
          <w:noProof/>
        </w:rPr>
        <w:t>2</w:t>
      </w:r>
      <w:r>
        <w:rPr>
          <w:noProof/>
        </w:rPr>
        <w:tab/>
        <w:t>Commencement</w:t>
      </w:r>
      <w:r w:rsidRPr="002E72D7">
        <w:rPr>
          <w:noProof/>
        </w:rPr>
        <w:tab/>
      </w:r>
      <w:r w:rsidRPr="002E72D7">
        <w:rPr>
          <w:noProof/>
        </w:rPr>
        <w:fldChar w:fldCharType="begin"/>
      </w:r>
      <w:r w:rsidRPr="002E72D7">
        <w:rPr>
          <w:noProof/>
        </w:rPr>
        <w:instrText xml:space="preserve"> PAGEREF _Toc479860562 \h </w:instrText>
      </w:r>
      <w:r w:rsidRPr="002E72D7">
        <w:rPr>
          <w:noProof/>
        </w:rPr>
      </w:r>
      <w:r w:rsidRPr="002E72D7">
        <w:rPr>
          <w:noProof/>
        </w:rPr>
        <w:fldChar w:fldCharType="separate"/>
      </w:r>
      <w:r w:rsidR="00120E11">
        <w:rPr>
          <w:noProof/>
        </w:rPr>
        <w:t>2</w:t>
      </w:r>
      <w:r w:rsidRPr="002E72D7">
        <w:rPr>
          <w:noProof/>
        </w:rPr>
        <w:fldChar w:fldCharType="end"/>
      </w:r>
    </w:p>
    <w:p w:rsidR="002E72D7" w:rsidRDefault="002E72D7">
      <w:pPr>
        <w:pStyle w:val="TOC5"/>
        <w:rPr>
          <w:rFonts w:asciiTheme="minorHAnsi" w:eastAsiaTheme="minorEastAsia" w:hAnsiTheme="minorHAnsi" w:cstheme="minorBidi"/>
          <w:noProof/>
          <w:kern w:val="0"/>
          <w:sz w:val="22"/>
          <w:szCs w:val="22"/>
        </w:rPr>
      </w:pPr>
      <w:r>
        <w:rPr>
          <w:noProof/>
        </w:rPr>
        <w:t>3</w:t>
      </w:r>
      <w:r>
        <w:rPr>
          <w:noProof/>
        </w:rPr>
        <w:tab/>
        <w:t>S</w:t>
      </w:r>
      <w:bookmarkStart w:id="1" w:name="_GoBack"/>
      <w:bookmarkEnd w:id="1"/>
      <w:r>
        <w:rPr>
          <w:noProof/>
        </w:rPr>
        <w:t>chedules</w:t>
      </w:r>
      <w:r w:rsidRPr="002E72D7">
        <w:rPr>
          <w:noProof/>
        </w:rPr>
        <w:tab/>
      </w:r>
      <w:r w:rsidRPr="002E72D7">
        <w:rPr>
          <w:noProof/>
        </w:rPr>
        <w:fldChar w:fldCharType="begin"/>
      </w:r>
      <w:r w:rsidRPr="002E72D7">
        <w:rPr>
          <w:noProof/>
        </w:rPr>
        <w:instrText xml:space="preserve"> PAGEREF _Toc479860563 \h </w:instrText>
      </w:r>
      <w:r w:rsidRPr="002E72D7">
        <w:rPr>
          <w:noProof/>
        </w:rPr>
      </w:r>
      <w:r w:rsidRPr="002E72D7">
        <w:rPr>
          <w:noProof/>
        </w:rPr>
        <w:fldChar w:fldCharType="separate"/>
      </w:r>
      <w:r w:rsidR="00120E11">
        <w:rPr>
          <w:noProof/>
        </w:rPr>
        <w:t>2</w:t>
      </w:r>
      <w:r w:rsidRPr="002E72D7">
        <w:rPr>
          <w:noProof/>
        </w:rPr>
        <w:fldChar w:fldCharType="end"/>
      </w:r>
    </w:p>
    <w:p w:rsidR="002E72D7" w:rsidRDefault="002E72D7">
      <w:pPr>
        <w:pStyle w:val="TOC6"/>
        <w:rPr>
          <w:rFonts w:asciiTheme="minorHAnsi" w:eastAsiaTheme="minorEastAsia" w:hAnsiTheme="minorHAnsi" w:cstheme="minorBidi"/>
          <w:b w:val="0"/>
          <w:noProof/>
          <w:kern w:val="0"/>
          <w:sz w:val="22"/>
          <w:szCs w:val="22"/>
        </w:rPr>
      </w:pPr>
      <w:r>
        <w:rPr>
          <w:noProof/>
        </w:rPr>
        <w:t>Schedule 1—Indexation</w:t>
      </w:r>
      <w:r w:rsidRPr="002E72D7">
        <w:rPr>
          <w:b w:val="0"/>
          <w:noProof/>
          <w:sz w:val="18"/>
        </w:rPr>
        <w:tab/>
      </w:r>
      <w:r w:rsidRPr="002E72D7">
        <w:rPr>
          <w:b w:val="0"/>
          <w:noProof/>
          <w:sz w:val="18"/>
        </w:rPr>
        <w:fldChar w:fldCharType="begin"/>
      </w:r>
      <w:r w:rsidRPr="002E72D7">
        <w:rPr>
          <w:b w:val="0"/>
          <w:noProof/>
          <w:sz w:val="18"/>
        </w:rPr>
        <w:instrText xml:space="preserve"> PAGEREF _Toc479860564 \h </w:instrText>
      </w:r>
      <w:r w:rsidRPr="002E72D7">
        <w:rPr>
          <w:b w:val="0"/>
          <w:noProof/>
          <w:sz w:val="18"/>
        </w:rPr>
      </w:r>
      <w:r w:rsidRPr="002E72D7">
        <w:rPr>
          <w:b w:val="0"/>
          <w:noProof/>
          <w:sz w:val="18"/>
        </w:rPr>
        <w:fldChar w:fldCharType="separate"/>
      </w:r>
      <w:r w:rsidR="00120E11">
        <w:rPr>
          <w:b w:val="0"/>
          <w:noProof/>
          <w:sz w:val="18"/>
        </w:rPr>
        <w:t>3</w:t>
      </w:r>
      <w:r w:rsidRPr="002E72D7">
        <w:rPr>
          <w:b w:val="0"/>
          <w:noProof/>
          <w:sz w:val="18"/>
        </w:rPr>
        <w:fldChar w:fldCharType="end"/>
      </w:r>
    </w:p>
    <w:p w:rsidR="002E72D7" w:rsidRDefault="002E72D7">
      <w:pPr>
        <w:pStyle w:val="TOC9"/>
        <w:rPr>
          <w:rFonts w:asciiTheme="minorHAnsi" w:eastAsiaTheme="minorEastAsia" w:hAnsiTheme="minorHAnsi" w:cstheme="minorBidi"/>
          <w:i w:val="0"/>
          <w:noProof/>
          <w:kern w:val="0"/>
          <w:sz w:val="22"/>
          <w:szCs w:val="22"/>
        </w:rPr>
      </w:pPr>
      <w:r>
        <w:rPr>
          <w:noProof/>
        </w:rPr>
        <w:t>Social Security Act 1991</w:t>
      </w:r>
      <w:r w:rsidRPr="002E72D7">
        <w:rPr>
          <w:i w:val="0"/>
          <w:noProof/>
          <w:sz w:val="18"/>
        </w:rPr>
        <w:tab/>
      </w:r>
      <w:r w:rsidRPr="002E72D7">
        <w:rPr>
          <w:i w:val="0"/>
          <w:noProof/>
          <w:sz w:val="18"/>
        </w:rPr>
        <w:fldChar w:fldCharType="begin"/>
      </w:r>
      <w:r w:rsidRPr="002E72D7">
        <w:rPr>
          <w:i w:val="0"/>
          <w:noProof/>
          <w:sz w:val="18"/>
        </w:rPr>
        <w:instrText xml:space="preserve"> PAGEREF _Toc479860565 \h </w:instrText>
      </w:r>
      <w:r w:rsidRPr="002E72D7">
        <w:rPr>
          <w:i w:val="0"/>
          <w:noProof/>
          <w:sz w:val="18"/>
        </w:rPr>
      </w:r>
      <w:r w:rsidRPr="002E72D7">
        <w:rPr>
          <w:i w:val="0"/>
          <w:noProof/>
          <w:sz w:val="18"/>
        </w:rPr>
        <w:fldChar w:fldCharType="separate"/>
      </w:r>
      <w:r w:rsidR="00120E11">
        <w:rPr>
          <w:i w:val="0"/>
          <w:noProof/>
          <w:sz w:val="18"/>
        </w:rPr>
        <w:t>3</w:t>
      </w:r>
      <w:r w:rsidRPr="002E72D7">
        <w:rPr>
          <w:i w:val="0"/>
          <w:noProof/>
          <w:sz w:val="18"/>
        </w:rPr>
        <w:fldChar w:fldCharType="end"/>
      </w:r>
    </w:p>
    <w:p w:rsidR="002E72D7" w:rsidRDefault="002E72D7">
      <w:pPr>
        <w:pStyle w:val="TOC6"/>
        <w:rPr>
          <w:rFonts w:asciiTheme="minorHAnsi" w:eastAsiaTheme="minorEastAsia" w:hAnsiTheme="minorHAnsi" w:cstheme="minorBidi"/>
          <w:b w:val="0"/>
          <w:noProof/>
          <w:kern w:val="0"/>
          <w:sz w:val="22"/>
          <w:szCs w:val="22"/>
        </w:rPr>
      </w:pPr>
      <w:r>
        <w:rPr>
          <w:noProof/>
        </w:rPr>
        <w:t>Schedule 2—Automation of income stream review processes</w:t>
      </w:r>
      <w:r w:rsidRPr="002E72D7">
        <w:rPr>
          <w:b w:val="0"/>
          <w:noProof/>
          <w:sz w:val="18"/>
        </w:rPr>
        <w:tab/>
      </w:r>
      <w:r w:rsidRPr="002E72D7">
        <w:rPr>
          <w:b w:val="0"/>
          <w:noProof/>
          <w:sz w:val="18"/>
        </w:rPr>
        <w:fldChar w:fldCharType="begin"/>
      </w:r>
      <w:r w:rsidRPr="002E72D7">
        <w:rPr>
          <w:b w:val="0"/>
          <w:noProof/>
          <w:sz w:val="18"/>
        </w:rPr>
        <w:instrText xml:space="preserve"> PAGEREF _Toc479860566 \h </w:instrText>
      </w:r>
      <w:r w:rsidRPr="002E72D7">
        <w:rPr>
          <w:b w:val="0"/>
          <w:noProof/>
          <w:sz w:val="18"/>
        </w:rPr>
      </w:r>
      <w:r w:rsidRPr="002E72D7">
        <w:rPr>
          <w:b w:val="0"/>
          <w:noProof/>
          <w:sz w:val="18"/>
        </w:rPr>
        <w:fldChar w:fldCharType="separate"/>
      </w:r>
      <w:r w:rsidR="00120E11">
        <w:rPr>
          <w:b w:val="0"/>
          <w:noProof/>
          <w:sz w:val="18"/>
        </w:rPr>
        <w:t>4</w:t>
      </w:r>
      <w:r w:rsidRPr="002E72D7">
        <w:rPr>
          <w:b w:val="0"/>
          <w:noProof/>
          <w:sz w:val="18"/>
        </w:rPr>
        <w:fldChar w:fldCharType="end"/>
      </w:r>
    </w:p>
    <w:p w:rsidR="002E72D7" w:rsidRDefault="002E72D7">
      <w:pPr>
        <w:pStyle w:val="TOC9"/>
        <w:rPr>
          <w:rFonts w:asciiTheme="minorHAnsi" w:eastAsiaTheme="minorEastAsia" w:hAnsiTheme="minorHAnsi" w:cstheme="minorBidi"/>
          <w:i w:val="0"/>
          <w:noProof/>
          <w:kern w:val="0"/>
          <w:sz w:val="22"/>
          <w:szCs w:val="22"/>
        </w:rPr>
      </w:pPr>
      <w:r>
        <w:rPr>
          <w:noProof/>
        </w:rPr>
        <w:t>Social Security (Administration) Act 1999</w:t>
      </w:r>
      <w:r w:rsidRPr="002E72D7">
        <w:rPr>
          <w:i w:val="0"/>
          <w:noProof/>
          <w:sz w:val="18"/>
        </w:rPr>
        <w:tab/>
      </w:r>
      <w:r w:rsidRPr="002E72D7">
        <w:rPr>
          <w:i w:val="0"/>
          <w:noProof/>
          <w:sz w:val="18"/>
        </w:rPr>
        <w:fldChar w:fldCharType="begin"/>
      </w:r>
      <w:r w:rsidRPr="002E72D7">
        <w:rPr>
          <w:i w:val="0"/>
          <w:noProof/>
          <w:sz w:val="18"/>
        </w:rPr>
        <w:instrText xml:space="preserve"> PAGEREF _Toc479860567 \h </w:instrText>
      </w:r>
      <w:r w:rsidRPr="002E72D7">
        <w:rPr>
          <w:i w:val="0"/>
          <w:noProof/>
          <w:sz w:val="18"/>
        </w:rPr>
      </w:r>
      <w:r w:rsidRPr="002E72D7">
        <w:rPr>
          <w:i w:val="0"/>
          <w:noProof/>
          <w:sz w:val="18"/>
        </w:rPr>
        <w:fldChar w:fldCharType="separate"/>
      </w:r>
      <w:r w:rsidR="00120E11">
        <w:rPr>
          <w:i w:val="0"/>
          <w:noProof/>
          <w:sz w:val="18"/>
        </w:rPr>
        <w:t>4</w:t>
      </w:r>
      <w:r w:rsidRPr="002E72D7">
        <w:rPr>
          <w:i w:val="0"/>
          <w:noProof/>
          <w:sz w:val="18"/>
        </w:rPr>
        <w:fldChar w:fldCharType="end"/>
      </w:r>
    </w:p>
    <w:p w:rsidR="002E72D7" w:rsidRDefault="002E72D7">
      <w:pPr>
        <w:pStyle w:val="TOC6"/>
        <w:rPr>
          <w:rFonts w:asciiTheme="minorHAnsi" w:eastAsiaTheme="minorEastAsia" w:hAnsiTheme="minorHAnsi" w:cstheme="minorBidi"/>
          <w:b w:val="0"/>
          <w:noProof/>
          <w:kern w:val="0"/>
          <w:sz w:val="22"/>
          <w:szCs w:val="22"/>
        </w:rPr>
      </w:pPr>
      <w:r>
        <w:rPr>
          <w:noProof/>
        </w:rPr>
        <w:t>Schedule 3—Ordinary waiting periods</w:t>
      </w:r>
      <w:r w:rsidRPr="002E72D7">
        <w:rPr>
          <w:b w:val="0"/>
          <w:noProof/>
          <w:sz w:val="18"/>
        </w:rPr>
        <w:tab/>
      </w:r>
      <w:r w:rsidRPr="002E72D7">
        <w:rPr>
          <w:b w:val="0"/>
          <w:noProof/>
          <w:sz w:val="18"/>
        </w:rPr>
        <w:fldChar w:fldCharType="begin"/>
      </w:r>
      <w:r w:rsidRPr="002E72D7">
        <w:rPr>
          <w:b w:val="0"/>
          <w:noProof/>
          <w:sz w:val="18"/>
        </w:rPr>
        <w:instrText xml:space="preserve"> PAGEREF _Toc479860568 \h </w:instrText>
      </w:r>
      <w:r w:rsidRPr="002E72D7">
        <w:rPr>
          <w:b w:val="0"/>
          <w:noProof/>
          <w:sz w:val="18"/>
        </w:rPr>
      </w:r>
      <w:r w:rsidRPr="002E72D7">
        <w:rPr>
          <w:b w:val="0"/>
          <w:noProof/>
          <w:sz w:val="18"/>
        </w:rPr>
        <w:fldChar w:fldCharType="separate"/>
      </w:r>
      <w:r w:rsidR="00120E11">
        <w:rPr>
          <w:b w:val="0"/>
          <w:noProof/>
          <w:sz w:val="18"/>
        </w:rPr>
        <w:t>6</w:t>
      </w:r>
      <w:r w:rsidRPr="002E72D7">
        <w:rPr>
          <w:b w:val="0"/>
          <w:noProof/>
          <w:sz w:val="18"/>
        </w:rPr>
        <w:fldChar w:fldCharType="end"/>
      </w:r>
    </w:p>
    <w:p w:rsidR="002E72D7" w:rsidRDefault="002E72D7">
      <w:pPr>
        <w:pStyle w:val="TOC9"/>
        <w:rPr>
          <w:rFonts w:asciiTheme="minorHAnsi" w:eastAsiaTheme="minorEastAsia" w:hAnsiTheme="minorHAnsi" w:cstheme="minorBidi"/>
          <w:i w:val="0"/>
          <w:noProof/>
          <w:kern w:val="0"/>
          <w:sz w:val="22"/>
          <w:szCs w:val="22"/>
        </w:rPr>
      </w:pPr>
      <w:r>
        <w:rPr>
          <w:noProof/>
        </w:rPr>
        <w:t>Social Security Act 1991</w:t>
      </w:r>
      <w:r w:rsidRPr="002E72D7">
        <w:rPr>
          <w:i w:val="0"/>
          <w:noProof/>
          <w:sz w:val="18"/>
        </w:rPr>
        <w:tab/>
      </w:r>
      <w:r w:rsidRPr="002E72D7">
        <w:rPr>
          <w:i w:val="0"/>
          <w:noProof/>
          <w:sz w:val="18"/>
        </w:rPr>
        <w:fldChar w:fldCharType="begin"/>
      </w:r>
      <w:r w:rsidRPr="002E72D7">
        <w:rPr>
          <w:i w:val="0"/>
          <w:noProof/>
          <w:sz w:val="18"/>
        </w:rPr>
        <w:instrText xml:space="preserve"> PAGEREF _Toc479860569 \h </w:instrText>
      </w:r>
      <w:r w:rsidRPr="002E72D7">
        <w:rPr>
          <w:i w:val="0"/>
          <w:noProof/>
          <w:sz w:val="18"/>
        </w:rPr>
      </w:r>
      <w:r w:rsidRPr="002E72D7">
        <w:rPr>
          <w:i w:val="0"/>
          <w:noProof/>
          <w:sz w:val="18"/>
        </w:rPr>
        <w:fldChar w:fldCharType="separate"/>
      </w:r>
      <w:r w:rsidR="00120E11">
        <w:rPr>
          <w:i w:val="0"/>
          <w:noProof/>
          <w:sz w:val="18"/>
        </w:rPr>
        <w:t>6</w:t>
      </w:r>
      <w:r w:rsidRPr="002E72D7">
        <w:rPr>
          <w:i w:val="0"/>
          <w:noProof/>
          <w:sz w:val="18"/>
        </w:rPr>
        <w:fldChar w:fldCharType="end"/>
      </w:r>
    </w:p>
    <w:p w:rsidR="002E72D7" w:rsidRDefault="002E72D7">
      <w:pPr>
        <w:pStyle w:val="TOC6"/>
        <w:rPr>
          <w:rFonts w:asciiTheme="minorHAnsi" w:eastAsiaTheme="minorEastAsia" w:hAnsiTheme="minorHAnsi" w:cstheme="minorBidi"/>
          <w:b w:val="0"/>
          <w:noProof/>
          <w:kern w:val="0"/>
          <w:sz w:val="22"/>
          <w:szCs w:val="22"/>
        </w:rPr>
      </w:pPr>
      <w:r>
        <w:rPr>
          <w:noProof/>
        </w:rPr>
        <w:t>Schedule 4—Family tax benefit</w:t>
      </w:r>
      <w:r w:rsidRPr="002E72D7">
        <w:rPr>
          <w:b w:val="0"/>
          <w:noProof/>
          <w:sz w:val="18"/>
        </w:rPr>
        <w:tab/>
      </w:r>
      <w:r w:rsidRPr="002E72D7">
        <w:rPr>
          <w:b w:val="0"/>
          <w:noProof/>
          <w:sz w:val="18"/>
        </w:rPr>
        <w:fldChar w:fldCharType="begin"/>
      </w:r>
      <w:r w:rsidRPr="002E72D7">
        <w:rPr>
          <w:b w:val="0"/>
          <w:noProof/>
          <w:sz w:val="18"/>
        </w:rPr>
        <w:instrText xml:space="preserve"> PAGEREF _Toc479860578 \h </w:instrText>
      </w:r>
      <w:r w:rsidRPr="002E72D7">
        <w:rPr>
          <w:b w:val="0"/>
          <w:noProof/>
          <w:sz w:val="18"/>
        </w:rPr>
      </w:r>
      <w:r w:rsidRPr="002E72D7">
        <w:rPr>
          <w:b w:val="0"/>
          <w:noProof/>
          <w:sz w:val="18"/>
        </w:rPr>
        <w:fldChar w:fldCharType="separate"/>
      </w:r>
      <w:r w:rsidR="00120E11">
        <w:rPr>
          <w:b w:val="0"/>
          <w:noProof/>
          <w:sz w:val="18"/>
        </w:rPr>
        <w:t>17</w:t>
      </w:r>
      <w:r w:rsidRPr="002E72D7">
        <w:rPr>
          <w:b w:val="0"/>
          <w:noProof/>
          <w:sz w:val="18"/>
        </w:rPr>
        <w:fldChar w:fldCharType="end"/>
      </w:r>
    </w:p>
    <w:p w:rsidR="002E72D7" w:rsidRDefault="002E72D7">
      <w:pPr>
        <w:pStyle w:val="TOC9"/>
        <w:rPr>
          <w:rFonts w:asciiTheme="minorHAnsi" w:eastAsiaTheme="minorEastAsia" w:hAnsiTheme="minorHAnsi" w:cstheme="minorBidi"/>
          <w:i w:val="0"/>
          <w:noProof/>
          <w:kern w:val="0"/>
          <w:sz w:val="22"/>
          <w:szCs w:val="22"/>
        </w:rPr>
      </w:pPr>
      <w:r>
        <w:rPr>
          <w:noProof/>
        </w:rPr>
        <w:t>A New Tax System (Family Assistance) Act 1999</w:t>
      </w:r>
      <w:r w:rsidRPr="002E72D7">
        <w:rPr>
          <w:i w:val="0"/>
          <w:noProof/>
          <w:sz w:val="18"/>
        </w:rPr>
        <w:tab/>
      </w:r>
      <w:r w:rsidRPr="002E72D7">
        <w:rPr>
          <w:i w:val="0"/>
          <w:noProof/>
          <w:sz w:val="18"/>
        </w:rPr>
        <w:fldChar w:fldCharType="begin"/>
      </w:r>
      <w:r w:rsidRPr="002E72D7">
        <w:rPr>
          <w:i w:val="0"/>
          <w:noProof/>
          <w:sz w:val="18"/>
        </w:rPr>
        <w:instrText xml:space="preserve"> PAGEREF _Toc479860579 \h </w:instrText>
      </w:r>
      <w:r w:rsidRPr="002E72D7">
        <w:rPr>
          <w:i w:val="0"/>
          <w:noProof/>
          <w:sz w:val="18"/>
        </w:rPr>
      </w:r>
      <w:r w:rsidRPr="002E72D7">
        <w:rPr>
          <w:i w:val="0"/>
          <w:noProof/>
          <w:sz w:val="18"/>
        </w:rPr>
        <w:fldChar w:fldCharType="separate"/>
      </w:r>
      <w:r w:rsidR="00120E11">
        <w:rPr>
          <w:i w:val="0"/>
          <w:noProof/>
          <w:sz w:val="18"/>
        </w:rPr>
        <w:t>17</w:t>
      </w:r>
      <w:r w:rsidRPr="002E72D7">
        <w:rPr>
          <w:i w:val="0"/>
          <w:noProof/>
          <w:sz w:val="18"/>
        </w:rPr>
        <w:fldChar w:fldCharType="end"/>
      </w:r>
    </w:p>
    <w:p w:rsidR="00060FF9" w:rsidRPr="003D7598" w:rsidRDefault="002E72D7" w:rsidP="0048364F">
      <w:r>
        <w:fldChar w:fldCharType="end"/>
      </w:r>
    </w:p>
    <w:p w:rsidR="00FE7F93" w:rsidRPr="003D7598" w:rsidRDefault="00FE7F93" w:rsidP="0048364F">
      <w:pPr>
        <w:sectPr w:rsidR="00FE7F93" w:rsidRPr="003D7598" w:rsidSect="00E5472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54721" w:rsidRDefault="00E54721">
      <w:r>
        <w:object w:dxaOrig="2146" w:dyaOrig="1561">
          <v:shape id="_x0000_i1026" type="#_x0000_t75" style="width:110.25pt;height:80.25pt" o:ole="" fillcolor="window">
            <v:imagedata r:id="rId8" o:title=""/>
          </v:shape>
          <o:OLEObject Type="Embed" ProgID="Word.Picture.8" ShapeID="_x0000_i1026" DrawAspect="Content" ObjectID="_1553603165" r:id="rId21"/>
        </w:object>
      </w:r>
    </w:p>
    <w:p w:rsidR="00E54721" w:rsidRDefault="00E54721"/>
    <w:p w:rsidR="00E54721" w:rsidRDefault="00E54721" w:rsidP="00E54721">
      <w:pPr>
        <w:spacing w:line="240" w:lineRule="auto"/>
      </w:pPr>
    </w:p>
    <w:p w:rsidR="00E54721" w:rsidRDefault="00120E11" w:rsidP="00E54721">
      <w:pPr>
        <w:pStyle w:val="ShortTP1"/>
      </w:pPr>
      <w:r>
        <w:fldChar w:fldCharType="begin"/>
      </w:r>
      <w:r>
        <w:instrText xml:space="preserve"> STYLEREF ShortT </w:instrText>
      </w:r>
      <w:r>
        <w:fldChar w:fldCharType="separate"/>
      </w:r>
      <w:r>
        <w:rPr>
          <w:noProof/>
        </w:rPr>
        <w:t>Social Services Legislation Amendment Act 2017</w:t>
      </w:r>
      <w:r>
        <w:rPr>
          <w:noProof/>
        </w:rPr>
        <w:fldChar w:fldCharType="end"/>
      </w:r>
    </w:p>
    <w:p w:rsidR="00E54721" w:rsidRDefault="00120E11" w:rsidP="00E54721">
      <w:pPr>
        <w:pStyle w:val="ActNoP1"/>
      </w:pPr>
      <w:r>
        <w:fldChar w:fldCharType="begin"/>
      </w:r>
      <w:r>
        <w:instrText xml:space="preserve"> STYLEREF Actno </w:instrText>
      </w:r>
      <w:r>
        <w:fldChar w:fldCharType="separate"/>
      </w:r>
      <w:r>
        <w:rPr>
          <w:noProof/>
        </w:rPr>
        <w:t>No. 33, 2017</w:t>
      </w:r>
      <w:r>
        <w:rPr>
          <w:noProof/>
        </w:rPr>
        <w:fldChar w:fldCharType="end"/>
      </w:r>
    </w:p>
    <w:p w:rsidR="00E54721" w:rsidRPr="009A0728" w:rsidRDefault="00E54721" w:rsidP="00E54721">
      <w:pPr>
        <w:pBdr>
          <w:bottom w:val="single" w:sz="6" w:space="0" w:color="auto"/>
        </w:pBdr>
        <w:spacing w:before="400" w:line="240" w:lineRule="auto"/>
        <w:rPr>
          <w:rFonts w:eastAsia="Times New Roman"/>
          <w:b/>
          <w:sz w:val="28"/>
        </w:rPr>
      </w:pPr>
    </w:p>
    <w:p w:rsidR="00E54721" w:rsidRPr="009A0728" w:rsidRDefault="00E54721" w:rsidP="00E54721">
      <w:pPr>
        <w:spacing w:line="40" w:lineRule="exact"/>
        <w:rPr>
          <w:rFonts w:eastAsia="Calibri"/>
          <w:b/>
          <w:sz w:val="28"/>
        </w:rPr>
      </w:pPr>
    </w:p>
    <w:p w:rsidR="00E54721" w:rsidRPr="009A0728" w:rsidRDefault="00E54721" w:rsidP="00E54721">
      <w:pPr>
        <w:pBdr>
          <w:top w:val="single" w:sz="12" w:space="0" w:color="auto"/>
        </w:pBdr>
        <w:spacing w:line="240" w:lineRule="auto"/>
        <w:rPr>
          <w:rFonts w:eastAsia="Times New Roman"/>
          <w:b/>
          <w:sz w:val="28"/>
        </w:rPr>
      </w:pPr>
    </w:p>
    <w:p w:rsidR="0048364F" w:rsidRPr="003D7598" w:rsidRDefault="00E54721" w:rsidP="003D7598">
      <w:pPr>
        <w:pStyle w:val="Page1"/>
      </w:pPr>
      <w:r>
        <w:t>An Act</w:t>
      </w:r>
      <w:r w:rsidR="003D7598" w:rsidRPr="003D7598">
        <w:t xml:space="preserve"> to amend the law relating to family assistance and social security, and for related purposes</w:t>
      </w:r>
    </w:p>
    <w:p w:rsidR="002E72D7" w:rsidRDefault="002E72D7" w:rsidP="000C5962">
      <w:pPr>
        <w:pStyle w:val="AssentDt"/>
        <w:spacing w:before="240"/>
        <w:rPr>
          <w:sz w:val="24"/>
        </w:rPr>
      </w:pPr>
      <w:r>
        <w:rPr>
          <w:sz w:val="24"/>
        </w:rPr>
        <w:t>[</w:t>
      </w:r>
      <w:r>
        <w:rPr>
          <w:i/>
          <w:sz w:val="24"/>
        </w:rPr>
        <w:t>Assented to 12 April 2017</w:t>
      </w:r>
      <w:r>
        <w:rPr>
          <w:sz w:val="24"/>
        </w:rPr>
        <w:t>]</w:t>
      </w:r>
    </w:p>
    <w:p w:rsidR="0048364F" w:rsidRPr="003D7598" w:rsidRDefault="0048364F" w:rsidP="003D7598">
      <w:pPr>
        <w:spacing w:before="240" w:line="240" w:lineRule="auto"/>
        <w:rPr>
          <w:sz w:val="32"/>
        </w:rPr>
      </w:pPr>
      <w:r w:rsidRPr="003D7598">
        <w:rPr>
          <w:sz w:val="32"/>
        </w:rPr>
        <w:t>The Parliament of Australia enacts:</w:t>
      </w:r>
    </w:p>
    <w:p w:rsidR="0048364F" w:rsidRPr="003D7598" w:rsidRDefault="0048364F" w:rsidP="003D7598">
      <w:pPr>
        <w:pStyle w:val="ActHead5"/>
      </w:pPr>
      <w:bookmarkStart w:id="2" w:name="_Toc479860561"/>
      <w:r w:rsidRPr="003D7598">
        <w:rPr>
          <w:rStyle w:val="CharSectno"/>
        </w:rPr>
        <w:t>1</w:t>
      </w:r>
      <w:r w:rsidRPr="003D7598">
        <w:t xml:space="preserve">  Short title</w:t>
      </w:r>
      <w:bookmarkEnd w:id="2"/>
    </w:p>
    <w:p w:rsidR="0048364F" w:rsidRPr="003D7598" w:rsidRDefault="0048364F" w:rsidP="003D7598">
      <w:pPr>
        <w:pStyle w:val="subsection"/>
      </w:pPr>
      <w:r w:rsidRPr="003D7598">
        <w:tab/>
      </w:r>
      <w:r w:rsidRPr="003D7598">
        <w:tab/>
        <w:t xml:space="preserve">This Act </w:t>
      </w:r>
      <w:r w:rsidR="00275197" w:rsidRPr="003D7598">
        <w:t xml:space="preserve">is </w:t>
      </w:r>
      <w:r w:rsidRPr="003D7598">
        <w:t xml:space="preserve">the </w:t>
      </w:r>
      <w:r w:rsidR="00A25292" w:rsidRPr="003D7598">
        <w:rPr>
          <w:i/>
        </w:rPr>
        <w:t>Social Services Legislation Amendment Act 2017</w:t>
      </w:r>
      <w:r w:rsidRPr="003D7598">
        <w:t>.</w:t>
      </w:r>
    </w:p>
    <w:p w:rsidR="0048364F" w:rsidRPr="003D7598" w:rsidRDefault="0048364F" w:rsidP="003D7598">
      <w:pPr>
        <w:pStyle w:val="ActHead5"/>
      </w:pPr>
      <w:bookmarkStart w:id="3" w:name="_Toc479860562"/>
      <w:r w:rsidRPr="003D7598">
        <w:rPr>
          <w:rStyle w:val="CharSectno"/>
        </w:rPr>
        <w:lastRenderedPageBreak/>
        <w:t>2</w:t>
      </w:r>
      <w:r w:rsidRPr="003D7598">
        <w:t xml:space="preserve">  Commencement</w:t>
      </w:r>
      <w:bookmarkEnd w:id="3"/>
    </w:p>
    <w:p w:rsidR="0048364F" w:rsidRPr="003D7598" w:rsidRDefault="0048364F" w:rsidP="003D7598">
      <w:pPr>
        <w:pStyle w:val="subsection"/>
      </w:pPr>
      <w:r w:rsidRPr="003D7598">
        <w:tab/>
        <w:t>(1)</w:t>
      </w:r>
      <w:r w:rsidRPr="003D7598">
        <w:tab/>
        <w:t>Each provision of this Act specified in column 1 of the table commences, or is taken to have commenced, in accordance with column 2 of the table. Any other statement in column 2 has effect according to its terms.</w:t>
      </w:r>
    </w:p>
    <w:p w:rsidR="0048364F" w:rsidRPr="003D7598" w:rsidRDefault="0048364F" w:rsidP="003D759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D7598" w:rsidTr="004C7C8C">
        <w:trPr>
          <w:tblHeader/>
        </w:trPr>
        <w:tc>
          <w:tcPr>
            <w:tcW w:w="7111" w:type="dxa"/>
            <w:gridSpan w:val="3"/>
            <w:tcBorders>
              <w:top w:val="single" w:sz="12" w:space="0" w:color="auto"/>
              <w:bottom w:val="single" w:sz="6" w:space="0" w:color="auto"/>
            </w:tcBorders>
            <w:shd w:val="clear" w:color="auto" w:fill="auto"/>
          </w:tcPr>
          <w:p w:rsidR="0048364F" w:rsidRPr="003D7598" w:rsidRDefault="0048364F" w:rsidP="003D7598">
            <w:pPr>
              <w:pStyle w:val="TableHeading"/>
            </w:pPr>
            <w:r w:rsidRPr="003D7598">
              <w:t>Commencement information</w:t>
            </w:r>
          </w:p>
        </w:tc>
      </w:tr>
      <w:tr w:rsidR="0048364F" w:rsidRPr="003D7598" w:rsidTr="004C7C8C">
        <w:trPr>
          <w:tblHeader/>
        </w:trPr>
        <w:tc>
          <w:tcPr>
            <w:tcW w:w="1701" w:type="dxa"/>
            <w:tcBorders>
              <w:top w:val="single" w:sz="6" w:space="0" w:color="auto"/>
              <w:bottom w:val="single" w:sz="6" w:space="0" w:color="auto"/>
            </w:tcBorders>
            <w:shd w:val="clear" w:color="auto" w:fill="auto"/>
          </w:tcPr>
          <w:p w:rsidR="0048364F" w:rsidRPr="003D7598" w:rsidRDefault="0048364F" w:rsidP="003D7598">
            <w:pPr>
              <w:pStyle w:val="TableHeading"/>
            </w:pPr>
            <w:r w:rsidRPr="003D7598">
              <w:t>Column 1</w:t>
            </w:r>
          </w:p>
        </w:tc>
        <w:tc>
          <w:tcPr>
            <w:tcW w:w="3828" w:type="dxa"/>
            <w:tcBorders>
              <w:top w:val="single" w:sz="6" w:space="0" w:color="auto"/>
              <w:bottom w:val="single" w:sz="6" w:space="0" w:color="auto"/>
            </w:tcBorders>
            <w:shd w:val="clear" w:color="auto" w:fill="auto"/>
          </w:tcPr>
          <w:p w:rsidR="0048364F" w:rsidRPr="003D7598" w:rsidRDefault="0048364F" w:rsidP="003D7598">
            <w:pPr>
              <w:pStyle w:val="TableHeading"/>
            </w:pPr>
            <w:r w:rsidRPr="003D7598">
              <w:t>Column 2</w:t>
            </w:r>
          </w:p>
        </w:tc>
        <w:tc>
          <w:tcPr>
            <w:tcW w:w="1582" w:type="dxa"/>
            <w:tcBorders>
              <w:top w:val="single" w:sz="6" w:space="0" w:color="auto"/>
              <w:bottom w:val="single" w:sz="6" w:space="0" w:color="auto"/>
            </w:tcBorders>
            <w:shd w:val="clear" w:color="auto" w:fill="auto"/>
          </w:tcPr>
          <w:p w:rsidR="0048364F" w:rsidRPr="003D7598" w:rsidRDefault="0048364F" w:rsidP="003D7598">
            <w:pPr>
              <w:pStyle w:val="TableHeading"/>
            </w:pPr>
            <w:r w:rsidRPr="003D7598">
              <w:t>Column 3</w:t>
            </w:r>
          </w:p>
        </w:tc>
      </w:tr>
      <w:tr w:rsidR="0048364F" w:rsidRPr="003D7598" w:rsidTr="004C7C8C">
        <w:trPr>
          <w:tblHeader/>
        </w:trPr>
        <w:tc>
          <w:tcPr>
            <w:tcW w:w="1701" w:type="dxa"/>
            <w:tcBorders>
              <w:top w:val="single" w:sz="6" w:space="0" w:color="auto"/>
              <w:bottom w:val="single" w:sz="12" w:space="0" w:color="auto"/>
            </w:tcBorders>
            <w:shd w:val="clear" w:color="auto" w:fill="auto"/>
          </w:tcPr>
          <w:p w:rsidR="0048364F" w:rsidRPr="003D7598" w:rsidRDefault="0048364F" w:rsidP="003D7598">
            <w:pPr>
              <w:pStyle w:val="TableHeading"/>
            </w:pPr>
            <w:r w:rsidRPr="003D7598">
              <w:t>Provisions</w:t>
            </w:r>
          </w:p>
        </w:tc>
        <w:tc>
          <w:tcPr>
            <w:tcW w:w="3828" w:type="dxa"/>
            <w:tcBorders>
              <w:top w:val="single" w:sz="6" w:space="0" w:color="auto"/>
              <w:bottom w:val="single" w:sz="12" w:space="0" w:color="auto"/>
            </w:tcBorders>
            <w:shd w:val="clear" w:color="auto" w:fill="auto"/>
          </w:tcPr>
          <w:p w:rsidR="0048364F" w:rsidRPr="003D7598" w:rsidRDefault="0048364F" w:rsidP="003D7598">
            <w:pPr>
              <w:pStyle w:val="TableHeading"/>
            </w:pPr>
            <w:r w:rsidRPr="003D7598">
              <w:t>Commencement</w:t>
            </w:r>
          </w:p>
        </w:tc>
        <w:tc>
          <w:tcPr>
            <w:tcW w:w="1582" w:type="dxa"/>
            <w:tcBorders>
              <w:top w:val="single" w:sz="6" w:space="0" w:color="auto"/>
              <w:bottom w:val="single" w:sz="12" w:space="0" w:color="auto"/>
            </w:tcBorders>
            <w:shd w:val="clear" w:color="auto" w:fill="auto"/>
          </w:tcPr>
          <w:p w:rsidR="0048364F" w:rsidRPr="003D7598" w:rsidRDefault="0048364F" w:rsidP="003D7598">
            <w:pPr>
              <w:pStyle w:val="TableHeading"/>
            </w:pPr>
            <w:r w:rsidRPr="003D7598">
              <w:t>Date/Details</w:t>
            </w:r>
          </w:p>
        </w:tc>
      </w:tr>
      <w:tr w:rsidR="0048364F" w:rsidRPr="003D7598" w:rsidTr="004C7C8C">
        <w:tc>
          <w:tcPr>
            <w:tcW w:w="1701" w:type="dxa"/>
            <w:tcBorders>
              <w:top w:val="single" w:sz="12" w:space="0" w:color="auto"/>
            </w:tcBorders>
            <w:shd w:val="clear" w:color="auto" w:fill="auto"/>
          </w:tcPr>
          <w:p w:rsidR="0048364F" w:rsidRPr="003D7598" w:rsidRDefault="0048364F" w:rsidP="003D7598">
            <w:pPr>
              <w:pStyle w:val="Tabletext"/>
            </w:pPr>
            <w:r w:rsidRPr="003D7598">
              <w:t>1.  Sections</w:t>
            </w:r>
            <w:r w:rsidR="003D7598" w:rsidRPr="003D7598">
              <w:t> </w:t>
            </w:r>
            <w:r w:rsidRPr="003D7598">
              <w:t>1 to 3 and anything in this Act not elsewhere covered by this table</w:t>
            </w:r>
          </w:p>
        </w:tc>
        <w:tc>
          <w:tcPr>
            <w:tcW w:w="3828" w:type="dxa"/>
            <w:tcBorders>
              <w:top w:val="single" w:sz="12" w:space="0" w:color="auto"/>
            </w:tcBorders>
            <w:shd w:val="clear" w:color="auto" w:fill="auto"/>
          </w:tcPr>
          <w:p w:rsidR="0048364F" w:rsidRPr="003D7598" w:rsidRDefault="0048364F" w:rsidP="003D7598">
            <w:pPr>
              <w:pStyle w:val="Tabletext"/>
            </w:pPr>
            <w:r w:rsidRPr="003D7598">
              <w:t>The day this Act receives the Royal Assent.</w:t>
            </w:r>
          </w:p>
        </w:tc>
        <w:tc>
          <w:tcPr>
            <w:tcW w:w="1582" w:type="dxa"/>
            <w:tcBorders>
              <w:top w:val="single" w:sz="12" w:space="0" w:color="auto"/>
            </w:tcBorders>
            <w:shd w:val="clear" w:color="auto" w:fill="auto"/>
          </w:tcPr>
          <w:p w:rsidR="0048364F" w:rsidRPr="003D7598" w:rsidRDefault="002E72D7" w:rsidP="003D7598">
            <w:pPr>
              <w:pStyle w:val="Tabletext"/>
            </w:pPr>
            <w:r>
              <w:t>12 April 2017</w:t>
            </w:r>
          </w:p>
        </w:tc>
      </w:tr>
      <w:tr w:rsidR="00800D9C" w:rsidRPr="003D7598" w:rsidTr="004C7C8C">
        <w:tc>
          <w:tcPr>
            <w:tcW w:w="1701" w:type="dxa"/>
            <w:shd w:val="clear" w:color="auto" w:fill="auto"/>
          </w:tcPr>
          <w:p w:rsidR="00800D9C" w:rsidRPr="003D7598" w:rsidRDefault="008773CC" w:rsidP="003D7598">
            <w:pPr>
              <w:pStyle w:val="Tabletext"/>
            </w:pPr>
            <w:r w:rsidRPr="003D7598">
              <w:t>2</w:t>
            </w:r>
            <w:r w:rsidR="00800D9C" w:rsidRPr="003D7598">
              <w:t>.  Schedule</w:t>
            </w:r>
            <w:r w:rsidR="003D7598" w:rsidRPr="003D7598">
              <w:t> </w:t>
            </w:r>
            <w:r w:rsidRPr="003D7598">
              <w:t>1</w:t>
            </w:r>
          </w:p>
        </w:tc>
        <w:tc>
          <w:tcPr>
            <w:tcW w:w="3828" w:type="dxa"/>
            <w:shd w:val="clear" w:color="auto" w:fill="auto"/>
          </w:tcPr>
          <w:p w:rsidR="00800D9C" w:rsidRPr="003D7598" w:rsidRDefault="00800D9C" w:rsidP="003D7598">
            <w:pPr>
              <w:pStyle w:val="Tabletext"/>
            </w:pPr>
            <w:r w:rsidRPr="003D7598">
              <w:t>The day this Act receives the Royal Assent.</w:t>
            </w:r>
          </w:p>
        </w:tc>
        <w:tc>
          <w:tcPr>
            <w:tcW w:w="1582" w:type="dxa"/>
            <w:shd w:val="clear" w:color="auto" w:fill="auto"/>
          </w:tcPr>
          <w:p w:rsidR="00800D9C" w:rsidRPr="003D7598" w:rsidRDefault="002E72D7" w:rsidP="003D7598">
            <w:pPr>
              <w:pStyle w:val="Tabletext"/>
            </w:pPr>
            <w:r>
              <w:t>12 April 2017</w:t>
            </w:r>
          </w:p>
        </w:tc>
      </w:tr>
      <w:tr w:rsidR="00800D9C" w:rsidRPr="003D7598" w:rsidTr="004C7C8C">
        <w:tc>
          <w:tcPr>
            <w:tcW w:w="1701" w:type="dxa"/>
            <w:shd w:val="clear" w:color="auto" w:fill="auto"/>
          </w:tcPr>
          <w:p w:rsidR="00800D9C" w:rsidRPr="003D7598" w:rsidRDefault="008773CC" w:rsidP="003D7598">
            <w:pPr>
              <w:pStyle w:val="Tabletext"/>
            </w:pPr>
            <w:r w:rsidRPr="003D7598">
              <w:t>3</w:t>
            </w:r>
            <w:r w:rsidR="00800D9C" w:rsidRPr="003D7598">
              <w:t>.  Schedule</w:t>
            </w:r>
            <w:r w:rsidR="003D7598" w:rsidRPr="003D7598">
              <w:t> </w:t>
            </w:r>
            <w:r w:rsidRPr="003D7598">
              <w:t>2</w:t>
            </w:r>
          </w:p>
        </w:tc>
        <w:tc>
          <w:tcPr>
            <w:tcW w:w="3828" w:type="dxa"/>
            <w:shd w:val="clear" w:color="auto" w:fill="auto"/>
          </w:tcPr>
          <w:p w:rsidR="00800D9C" w:rsidRPr="003D7598" w:rsidRDefault="00800D9C" w:rsidP="003D7598">
            <w:pPr>
              <w:pStyle w:val="Tabletext"/>
            </w:pPr>
            <w:r w:rsidRPr="003D7598">
              <w:t>The day after this Act receives the Royal Assent.</w:t>
            </w:r>
          </w:p>
        </w:tc>
        <w:tc>
          <w:tcPr>
            <w:tcW w:w="1582" w:type="dxa"/>
            <w:shd w:val="clear" w:color="auto" w:fill="auto"/>
          </w:tcPr>
          <w:p w:rsidR="00800D9C" w:rsidRPr="003D7598" w:rsidRDefault="002E72D7" w:rsidP="002E72D7">
            <w:pPr>
              <w:pStyle w:val="Tabletext"/>
            </w:pPr>
            <w:r>
              <w:t>13 April 2017</w:t>
            </w:r>
          </w:p>
        </w:tc>
      </w:tr>
      <w:tr w:rsidR="008773CC" w:rsidRPr="003D7598" w:rsidTr="001A56BE">
        <w:tc>
          <w:tcPr>
            <w:tcW w:w="1701" w:type="dxa"/>
            <w:shd w:val="clear" w:color="auto" w:fill="auto"/>
          </w:tcPr>
          <w:p w:rsidR="008773CC" w:rsidRPr="003D7598" w:rsidRDefault="00345551" w:rsidP="003D7598">
            <w:pPr>
              <w:pStyle w:val="Tabletext"/>
              <w:rPr>
                <w:i/>
              </w:rPr>
            </w:pPr>
            <w:r w:rsidRPr="003D7598">
              <w:t>4</w:t>
            </w:r>
            <w:r w:rsidR="008773CC" w:rsidRPr="003D7598">
              <w:t>.  Schedule</w:t>
            </w:r>
            <w:r w:rsidR="003D7598" w:rsidRPr="003D7598">
              <w:t> </w:t>
            </w:r>
            <w:r w:rsidRPr="003D7598">
              <w:t>3</w:t>
            </w:r>
          </w:p>
        </w:tc>
        <w:tc>
          <w:tcPr>
            <w:tcW w:w="3828" w:type="dxa"/>
            <w:shd w:val="clear" w:color="auto" w:fill="auto"/>
          </w:tcPr>
          <w:p w:rsidR="008773CC" w:rsidRPr="003D7598" w:rsidRDefault="008773CC" w:rsidP="003D7598">
            <w:pPr>
              <w:pStyle w:val="Tabletext"/>
            </w:pPr>
            <w:r w:rsidRPr="003D7598">
              <w:t>The first 1</w:t>
            </w:r>
            <w:r w:rsidR="003D7598" w:rsidRPr="003D7598">
              <w:t> </w:t>
            </w:r>
            <w:r w:rsidRPr="003D7598">
              <w:t>January or 1</w:t>
            </w:r>
            <w:r w:rsidR="003D7598" w:rsidRPr="003D7598">
              <w:t> </w:t>
            </w:r>
            <w:r w:rsidRPr="003D7598">
              <w:t>July to occur after the day this Act receives the Royal Assent.</w:t>
            </w:r>
          </w:p>
        </w:tc>
        <w:tc>
          <w:tcPr>
            <w:tcW w:w="1582" w:type="dxa"/>
            <w:shd w:val="clear" w:color="auto" w:fill="auto"/>
          </w:tcPr>
          <w:p w:rsidR="008773CC" w:rsidRPr="003D7598" w:rsidRDefault="002E72D7" w:rsidP="003D7598">
            <w:pPr>
              <w:pStyle w:val="Tabletext"/>
            </w:pPr>
            <w:r>
              <w:t>1 July 2017</w:t>
            </w:r>
          </w:p>
        </w:tc>
      </w:tr>
      <w:tr w:rsidR="001A56BE" w:rsidRPr="003D7598" w:rsidTr="004C7C8C">
        <w:tc>
          <w:tcPr>
            <w:tcW w:w="1701" w:type="dxa"/>
            <w:tcBorders>
              <w:bottom w:val="single" w:sz="12" w:space="0" w:color="auto"/>
            </w:tcBorders>
            <w:shd w:val="clear" w:color="auto" w:fill="auto"/>
          </w:tcPr>
          <w:p w:rsidR="001A56BE" w:rsidRPr="003D7598" w:rsidRDefault="001A56BE" w:rsidP="003D7598">
            <w:pPr>
              <w:pStyle w:val="Tabletext"/>
            </w:pPr>
            <w:r w:rsidRPr="003D7598">
              <w:t>5.  Schedule</w:t>
            </w:r>
            <w:r w:rsidR="003D7598" w:rsidRPr="003D7598">
              <w:t> </w:t>
            </w:r>
            <w:r w:rsidRPr="003D7598">
              <w:t>4</w:t>
            </w:r>
          </w:p>
        </w:tc>
        <w:tc>
          <w:tcPr>
            <w:tcW w:w="3828" w:type="dxa"/>
            <w:tcBorders>
              <w:bottom w:val="single" w:sz="12" w:space="0" w:color="auto"/>
            </w:tcBorders>
            <w:shd w:val="clear" w:color="auto" w:fill="auto"/>
          </w:tcPr>
          <w:p w:rsidR="001A56BE" w:rsidRPr="003D7598" w:rsidRDefault="001A56BE" w:rsidP="003D7598">
            <w:pPr>
              <w:pStyle w:val="Tabletext"/>
            </w:pPr>
            <w:r w:rsidRPr="003D7598">
              <w:t>The day this Act receives the Royal Assent.</w:t>
            </w:r>
          </w:p>
        </w:tc>
        <w:tc>
          <w:tcPr>
            <w:tcW w:w="1582" w:type="dxa"/>
            <w:tcBorders>
              <w:bottom w:val="single" w:sz="12" w:space="0" w:color="auto"/>
            </w:tcBorders>
            <w:shd w:val="clear" w:color="auto" w:fill="auto"/>
          </w:tcPr>
          <w:p w:rsidR="001A56BE" w:rsidRPr="003D7598" w:rsidRDefault="002E72D7" w:rsidP="003D7598">
            <w:pPr>
              <w:pStyle w:val="Tabletext"/>
            </w:pPr>
            <w:r>
              <w:t>12 April 2017</w:t>
            </w:r>
          </w:p>
        </w:tc>
      </w:tr>
    </w:tbl>
    <w:p w:rsidR="0048364F" w:rsidRPr="003D7598" w:rsidRDefault="00201D27" w:rsidP="003D7598">
      <w:pPr>
        <w:pStyle w:val="notetext"/>
      </w:pPr>
      <w:r w:rsidRPr="003D7598">
        <w:t>Note:</w:t>
      </w:r>
      <w:r w:rsidRPr="003D7598">
        <w:tab/>
        <w:t>This table relates only to the provisions of this Act as originally enacted. It will not be amended to deal with any later amendments of this Act.</w:t>
      </w:r>
    </w:p>
    <w:p w:rsidR="0048364F" w:rsidRPr="003D7598" w:rsidRDefault="0048364F" w:rsidP="003D7598">
      <w:pPr>
        <w:pStyle w:val="subsection"/>
      </w:pPr>
      <w:r w:rsidRPr="003D7598">
        <w:tab/>
        <w:t>(2)</w:t>
      </w:r>
      <w:r w:rsidRPr="003D7598">
        <w:tab/>
      </w:r>
      <w:r w:rsidR="00201D27" w:rsidRPr="003D7598">
        <w:t xml:space="preserve">Any information in </w:t>
      </w:r>
      <w:r w:rsidR="00877D48" w:rsidRPr="003D7598">
        <w:t>c</w:t>
      </w:r>
      <w:r w:rsidR="00201D27" w:rsidRPr="003D7598">
        <w:t>olumn 3 of the table is not part of this Act. Information may be inserted in this column, or information in it may be edited, in any published version of this Act.</w:t>
      </w:r>
    </w:p>
    <w:p w:rsidR="0048364F" w:rsidRPr="003D7598" w:rsidRDefault="0048364F" w:rsidP="003D7598">
      <w:pPr>
        <w:pStyle w:val="ActHead5"/>
      </w:pPr>
      <w:bookmarkStart w:id="4" w:name="_Toc479860563"/>
      <w:r w:rsidRPr="003D7598">
        <w:rPr>
          <w:rStyle w:val="CharSectno"/>
        </w:rPr>
        <w:t>3</w:t>
      </w:r>
      <w:r w:rsidRPr="003D7598">
        <w:t xml:space="preserve">  Schedules</w:t>
      </w:r>
      <w:bookmarkEnd w:id="4"/>
    </w:p>
    <w:p w:rsidR="0048364F" w:rsidRPr="003D7598" w:rsidRDefault="0048364F" w:rsidP="003D7598">
      <w:pPr>
        <w:pStyle w:val="subsection"/>
      </w:pPr>
      <w:r w:rsidRPr="003D7598">
        <w:tab/>
      </w:r>
      <w:r w:rsidRPr="003D7598">
        <w:tab/>
      </w:r>
      <w:r w:rsidR="00202618" w:rsidRPr="003D7598">
        <w:t>Legislation that is specified in a Schedule to this Act is amended or repealed as set out in the applicable items in the Schedule concerned, and any other item in a Schedule to this Act has effect according to its terms.</w:t>
      </w:r>
    </w:p>
    <w:p w:rsidR="00800D9C" w:rsidRPr="003D7598" w:rsidRDefault="00800D9C" w:rsidP="003D7598">
      <w:pPr>
        <w:pStyle w:val="ActHead6"/>
        <w:pageBreakBefore/>
      </w:pPr>
      <w:bookmarkStart w:id="5" w:name="_Toc479860564"/>
      <w:bookmarkStart w:id="6" w:name="opcAmSched"/>
      <w:r w:rsidRPr="003D7598">
        <w:rPr>
          <w:rStyle w:val="CharAmSchNo"/>
        </w:rPr>
        <w:lastRenderedPageBreak/>
        <w:t>Schedule</w:t>
      </w:r>
      <w:r w:rsidR="003D7598" w:rsidRPr="003D7598">
        <w:rPr>
          <w:rStyle w:val="CharAmSchNo"/>
        </w:rPr>
        <w:t> </w:t>
      </w:r>
      <w:r w:rsidRPr="003D7598">
        <w:rPr>
          <w:rStyle w:val="CharAmSchNo"/>
        </w:rPr>
        <w:t>1</w:t>
      </w:r>
      <w:r w:rsidRPr="003D7598">
        <w:t>—</w:t>
      </w:r>
      <w:r w:rsidRPr="003D7598">
        <w:rPr>
          <w:rStyle w:val="CharAmSchText"/>
        </w:rPr>
        <w:t>Indexation</w:t>
      </w:r>
      <w:bookmarkEnd w:id="5"/>
    </w:p>
    <w:bookmarkEnd w:id="6"/>
    <w:p w:rsidR="00800D9C" w:rsidRPr="003D7598" w:rsidRDefault="00800D9C" w:rsidP="003D7598">
      <w:pPr>
        <w:pStyle w:val="Header"/>
      </w:pPr>
      <w:r w:rsidRPr="003D7598">
        <w:rPr>
          <w:rStyle w:val="CharAmPartNo"/>
        </w:rPr>
        <w:t xml:space="preserve"> </w:t>
      </w:r>
      <w:r w:rsidRPr="003D7598">
        <w:rPr>
          <w:rStyle w:val="CharAmPartText"/>
        </w:rPr>
        <w:t xml:space="preserve"> </w:t>
      </w:r>
    </w:p>
    <w:p w:rsidR="00800D9C" w:rsidRPr="003D7598" w:rsidRDefault="00800D9C" w:rsidP="003D7598">
      <w:pPr>
        <w:pStyle w:val="ActHead9"/>
        <w:rPr>
          <w:i w:val="0"/>
        </w:rPr>
      </w:pPr>
      <w:bookmarkStart w:id="7" w:name="_Toc479860565"/>
      <w:r w:rsidRPr="003D7598">
        <w:t>Social Security Act 1991</w:t>
      </w:r>
      <w:bookmarkEnd w:id="7"/>
    </w:p>
    <w:p w:rsidR="00800D9C" w:rsidRPr="003D7598" w:rsidRDefault="00CA22DA" w:rsidP="003D7598">
      <w:pPr>
        <w:pStyle w:val="ItemHead"/>
      </w:pPr>
      <w:r w:rsidRPr="003D7598">
        <w:t>1</w:t>
      </w:r>
      <w:r w:rsidR="00800D9C" w:rsidRPr="003D7598">
        <w:t xml:space="preserve">  After subsection</w:t>
      </w:r>
      <w:r w:rsidR="003D7598" w:rsidRPr="003D7598">
        <w:t> </w:t>
      </w:r>
      <w:r w:rsidR="00800D9C" w:rsidRPr="003D7598">
        <w:t>1192(4AB)</w:t>
      </w:r>
    </w:p>
    <w:p w:rsidR="00800D9C" w:rsidRPr="003D7598" w:rsidRDefault="00800D9C" w:rsidP="003D7598">
      <w:pPr>
        <w:pStyle w:val="Item"/>
      </w:pPr>
      <w:r w:rsidRPr="003D7598">
        <w:t>Insert:</w:t>
      </w:r>
    </w:p>
    <w:p w:rsidR="00800D9C" w:rsidRPr="003D7598" w:rsidRDefault="00800D9C" w:rsidP="003D7598">
      <w:pPr>
        <w:pStyle w:val="subsection"/>
      </w:pPr>
      <w:r w:rsidRPr="003D7598">
        <w:tab/>
        <w:t>(4AC)</w:t>
      </w:r>
      <w:r w:rsidRPr="003D7598">
        <w:tab/>
        <w:t>Amounts under item</w:t>
      </w:r>
      <w:r w:rsidR="003D7598" w:rsidRPr="003D7598">
        <w:t> </w:t>
      </w:r>
      <w:r w:rsidRPr="003D7598">
        <w:t>14AAA of the CPI Indexation Table in subsection</w:t>
      </w:r>
      <w:r w:rsidR="003D7598" w:rsidRPr="003D7598">
        <w:t> </w:t>
      </w:r>
      <w:r w:rsidRPr="003D7598">
        <w:t>1191(1) are not to be indexed on 1</w:t>
      </w:r>
      <w:r w:rsidR="003D7598" w:rsidRPr="003D7598">
        <w:t> </w:t>
      </w:r>
      <w:r w:rsidRPr="003D7598">
        <w:t>July of the first financial year beginning on or after the day this subsection commences and on 1</w:t>
      </w:r>
      <w:r w:rsidR="003D7598" w:rsidRPr="003D7598">
        <w:t> </w:t>
      </w:r>
      <w:r w:rsidRPr="003D7598">
        <w:t>July of the next 2 financial years.</w:t>
      </w:r>
    </w:p>
    <w:p w:rsidR="00800D9C" w:rsidRPr="003D7598" w:rsidRDefault="00CA22DA" w:rsidP="003D7598">
      <w:pPr>
        <w:pStyle w:val="ItemHead"/>
      </w:pPr>
      <w:r w:rsidRPr="003D7598">
        <w:t>2</w:t>
      </w:r>
      <w:r w:rsidR="00800D9C" w:rsidRPr="003D7598">
        <w:t xml:space="preserve">  After subsection</w:t>
      </w:r>
      <w:r w:rsidR="003D7598" w:rsidRPr="003D7598">
        <w:t> </w:t>
      </w:r>
      <w:r w:rsidR="00800D9C" w:rsidRPr="003D7598">
        <w:t>1192(5)</w:t>
      </w:r>
    </w:p>
    <w:p w:rsidR="00800D9C" w:rsidRPr="003D7598" w:rsidRDefault="00800D9C" w:rsidP="003D7598">
      <w:pPr>
        <w:pStyle w:val="Item"/>
      </w:pPr>
      <w:r w:rsidRPr="003D7598">
        <w:t>Insert:</w:t>
      </w:r>
    </w:p>
    <w:p w:rsidR="00800D9C" w:rsidRPr="003D7598" w:rsidRDefault="00800D9C" w:rsidP="003D7598">
      <w:pPr>
        <w:pStyle w:val="subsection"/>
      </w:pPr>
      <w:r w:rsidRPr="003D7598">
        <w:tab/>
        <w:t>(5AAA)</w:t>
      </w:r>
      <w:r w:rsidRPr="003D7598">
        <w:tab/>
        <w:t>The amount under item</w:t>
      </w:r>
      <w:r w:rsidR="003D7598" w:rsidRPr="003D7598">
        <w:t> </w:t>
      </w:r>
      <w:r w:rsidRPr="003D7598">
        <w:t>14 of the CPI Indexation Table in subsection</w:t>
      </w:r>
      <w:r w:rsidR="003D7598" w:rsidRPr="003D7598">
        <w:t> </w:t>
      </w:r>
      <w:r w:rsidRPr="003D7598">
        <w:t>1191(1), to the extent to which that item relates to the amount in column 2 of Table E in point 1068A</w:t>
      </w:r>
      <w:r w:rsidR="00B06B6C">
        <w:noBreakHyphen/>
      </w:r>
      <w:r w:rsidRPr="003D7598">
        <w:t>E14 of the Pension PP (Single) Rate Calculator, is not to be indexed on 1</w:t>
      </w:r>
      <w:r w:rsidR="003D7598" w:rsidRPr="003D7598">
        <w:t> </w:t>
      </w:r>
      <w:r w:rsidRPr="003D7598">
        <w:t>July of the first financial year beginning on or after the day this subsection commences and on 1</w:t>
      </w:r>
      <w:r w:rsidR="003D7598" w:rsidRPr="003D7598">
        <w:t> </w:t>
      </w:r>
      <w:r w:rsidRPr="003D7598">
        <w:t>July of the next 2 financial years.</w:t>
      </w:r>
    </w:p>
    <w:p w:rsidR="00800D9C" w:rsidRPr="003D7598" w:rsidRDefault="00800D9C" w:rsidP="003D7598">
      <w:pPr>
        <w:pStyle w:val="subsection"/>
      </w:pPr>
      <w:r w:rsidRPr="003D7598">
        <w:tab/>
        <w:t>(5AAB)</w:t>
      </w:r>
      <w:r w:rsidRPr="003D7598">
        <w:tab/>
        <w:t>Amounts under items</w:t>
      </w:r>
      <w:r w:rsidR="003D7598" w:rsidRPr="003D7598">
        <w:t> </w:t>
      </w:r>
      <w:r w:rsidRPr="003D7598">
        <w:t>14AA, 14AB and 15 of the CPI Indexation Table in subsection</w:t>
      </w:r>
      <w:r w:rsidR="003D7598" w:rsidRPr="003D7598">
        <w:t> </w:t>
      </w:r>
      <w:r w:rsidRPr="003D7598">
        <w:t>1191(1) are not to be indexed on 1</w:t>
      </w:r>
      <w:r w:rsidR="003D7598" w:rsidRPr="003D7598">
        <w:t> </w:t>
      </w:r>
      <w:r w:rsidRPr="003D7598">
        <w:t>January of the first calendar year beginning on or after the day this subsection commences and on 1</w:t>
      </w:r>
      <w:r w:rsidR="003D7598" w:rsidRPr="003D7598">
        <w:t> </w:t>
      </w:r>
      <w:r w:rsidRPr="003D7598">
        <w:t>January of the next 2 calendar years.</w:t>
      </w:r>
    </w:p>
    <w:p w:rsidR="00800D9C" w:rsidRPr="003D7598" w:rsidRDefault="00800D9C" w:rsidP="003D7598">
      <w:pPr>
        <w:pStyle w:val="ActHead6"/>
        <w:pageBreakBefore/>
      </w:pPr>
      <w:bookmarkStart w:id="8" w:name="_Toc479860566"/>
      <w:r w:rsidRPr="003D7598">
        <w:rPr>
          <w:rStyle w:val="CharAmSchNo"/>
        </w:rPr>
        <w:lastRenderedPageBreak/>
        <w:t>Schedule</w:t>
      </w:r>
      <w:r w:rsidR="003D7598" w:rsidRPr="003D7598">
        <w:rPr>
          <w:rStyle w:val="CharAmSchNo"/>
        </w:rPr>
        <w:t> </w:t>
      </w:r>
      <w:r w:rsidRPr="003D7598">
        <w:rPr>
          <w:rStyle w:val="CharAmSchNo"/>
        </w:rPr>
        <w:t>2</w:t>
      </w:r>
      <w:r w:rsidRPr="003D7598">
        <w:t>—</w:t>
      </w:r>
      <w:r w:rsidRPr="003D7598">
        <w:rPr>
          <w:rStyle w:val="CharAmSchText"/>
        </w:rPr>
        <w:t>Automation of income stream review processes</w:t>
      </w:r>
      <w:bookmarkEnd w:id="8"/>
    </w:p>
    <w:p w:rsidR="00800D9C" w:rsidRPr="003D7598" w:rsidRDefault="00800D9C" w:rsidP="003D7598">
      <w:pPr>
        <w:pStyle w:val="Header"/>
      </w:pPr>
      <w:r w:rsidRPr="003D7598">
        <w:rPr>
          <w:rStyle w:val="CharAmPartNo"/>
        </w:rPr>
        <w:t xml:space="preserve"> </w:t>
      </w:r>
      <w:r w:rsidRPr="003D7598">
        <w:rPr>
          <w:rStyle w:val="CharAmPartText"/>
        </w:rPr>
        <w:t xml:space="preserve"> </w:t>
      </w:r>
    </w:p>
    <w:p w:rsidR="00800D9C" w:rsidRPr="003D7598" w:rsidRDefault="00800D9C" w:rsidP="003D7598">
      <w:pPr>
        <w:pStyle w:val="ActHead9"/>
        <w:rPr>
          <w:i w:val="0"/>
        </w:rPr>
      </w:pPr>
      <w:bookmarkStart w:id="9" w:name="_Toc479860567"/>
      <w:r w:rsidRPr="003D7598">
        <w:t>Social Security (Administration) Act 1999</w:t>
      </w:r>
      <w:bookmarkEnd w:id="9"/>
    </w:p>
    <w:p w:rsidR="00800D9C" w:rsidRPr="003D7598" w:rsidRDefault="00800D9C" w:rsidP="003D7598">
      <w:pPr>
        <w:pStyle w:val="ItemHead"/>
      </w:pPr>
      <w:r w:rsidRPr="003D7598">
        <w:t>1  After paragraph</w:t>
      </w:r>
      <w:r w:rsidR="003D7598" w:rsidRPr="003D7598">
        <w:t> </w:t>
      </w:r>
      <w:r w:rsidRPr="003D7598">
        <w:t>195(2)(j)</w:t>
      </w:r>
    </w:p>
    <w:p w:rsidR="00800D9C" w:rsidRPr="003D7598" w:rsidRDefault="00800D9C" w:rsidP="003D7598">
      <w:pPr>
        <w:pStyle w:val="Item"/>
      </w:pPr>
      <w:r w:rsidRPr="003D7598">
        <w:t>Insert:</w:t>
      </w:r>
    </w:p>
    <w:p w:rsidR="00800D9C" w:rsidRPr="003D7598" w:rsidRDefault="00800D9C" w:rsidP="003D7598">
      <w:pPr>
        <w:pStyle w:val="paragraph"/>
      </w:pPr>
      <w:r w:rsidRPr="003D7598">
        <w:tab/>
        <w:t>(ja)</w:t>
      </w:r>
      <w:r w:rsidRPr="003D7598">
        <w:tab/>
        <w:t>in relation to an income stream received by the person:</w:t>
      </w:r>
    </w:p>
    <w:p w:rsidR="00800D9C" w:rsidRPr="003D7598" w:rsidRDefault="00800D9C" w:rsidP="003D7598">
      <w:pPr>
        <w:pStyle w:val="paragraphsub"/>
      </w:pPr>
      <w:r w:rsidRPr="003D7598">
        <w:tab/>
        <w:t>(i)</w:t>
      </w:r>
      <w:r w:rsidRPr="003D7598">
        <w:tab/>
        <w:t>the type of income stream; and</w:t>
      </w:r>
    </w:p>
    <w:p w:rsidR="00800D9C" w:rsidRPr="003D7598" w:rsidRDefault="00800D9C" w:rsidP="003D7598">
      <w:pPr>
        <w:pStyle w:val="paragraphsub"/>
      </w:pPr>
      <w:r w:rsidRPr="003D7598">
        <w:tab/>
        <w:t>(ii)</w:t>
      </w:r>
      <w:r w:rsidRPr="003D7598">
        <w:tab/>
        <w:t>a unique identifier allocated to the income stream (also known as a product reference number); and</w:t>
      </w:r>
    </w:p>
    <w:p w:rsidR="00800D9C" w:rsidRPr="003D7598" w:rsidRDefault="00800D9C" w:rsidP="003D7598">
      <w:pPr>
        <w:pStyle w:val="paragraphsub"/>
      </w:pPr>
      <w:r w:rsidRPr="003D7598">
        <w:tab/>
        <w:t>(iii)</w:t>
      </w:r>
      <w:r w:rsidRPr="003D7598">
        <w:tab/>
        <w:t>the date on which the income stream was purchased; and</w:t>
      </w:r>
    </w:p>
    <w:p w:rsidR="00800D9C" w:rsidRPr="003D7598" w:rsidRDefault="00800D9C" w:rsidP="003D7598">
      <w:pPr>
        <w:pStyle w:val="paragraphsub"/>
      </w:pPr>
      <w:r w:rsidRPr="003D7598">
        <w:tab/>
        <w:t>(iv)</w:t>
      </w:r>
      <w:r w:rsidRPr="003D7598">
        <w:tab/>
        <w:t>the purchase price; and</w:t>
      </w:r>
    </w:p>
    <w:p w:rsidR="00800D9C" w:rsidRPr="003D7598" w:rsidRDefault="00800D9C" w:rsidP="003D7598">
      <w:pPr>
        <w:pStyle w:val="paragraphsub"/>
      </w:pPr>
      <w:r w:rsidRPr="003D7598">
        <w:tab/>
        <w:t>(v)</w:t>
      </w:r>
      <w:r w:rsidRPr="003D7598">
        <w:tab/>
        <w:t>the commencement day; and</w:t>
      </w:r>
    </w:p>
    <w:p w:rsidR="00800D9C" w:rsidRPr="003D7598" w:rsidRDefault="00800D9C" w:rsidP="003D7598">
      <w:pPr>
        <w:pStyle w:val="paragraphsub"/>
      </w:pPr>
      <w:r w:rsidRPr="003D7598">
        <w:tab/>
        <w:t>(vi)</w:t>
      </w:r>
      <w:r w:rsidRPr="003D7598">
        <w:tab/>
        <w:t>the date of the first payment under the income stream; and</w:t>
      </w:r>
    </w:p>
    <w:p w:rsidR="00800D9C" w:rsidRPr="003D7598" w:rsidRDefault="00800D9C" w:rsidP="003D7598">
      <w:pPr>
        <w:pStyle w:val="paragraphsub"/>
      </w:pPr>
      <w:r w:rsidRPr="003D7598">
        <w:tab/>
        <w:t>(vii)</w:t>
      </w:r>
      <w:r w:rsidRPr="003D7598">
        <w:tab/>
        <w:t>the relevant number; and</w:t>
      </w:r>
    </w:p>
    <w:p w:rsidR="00800D9C" w:rsidRPr="003D7598" w:rsidRDefault="00800D9C" w:rsidP="003D7598">
      <w:pPr>
        <w:pStyle w:val="paragraphsub"/>
      </w:pPr>
      <w:r w:rsidRPr="003D7598">
        <w:tab/>
        <w:t>(viii)</w:t>
      </w:r>
      <w:r w:rsidRPr="003D7598">
        <w:tab/>
        <w:t>the account balance of the income stream as at the date of the notice; and</w:t>
      </w:r>
    </w:p>
    <w:p w:rsidR="00800D9C" w:rsidRPr="003D7598" w:rsidRDefault="00800D9C" w:rsidP="003D7598">
      <w:pPr>
        <w:pStyle w:val="paragraphsub"/>
      </w:pPr>
      <w:r w:rsidRPr="003D7598">
        <w:tab/>
        <w:t>(ix)</w:t>
      </w:r>
      <w:r w:rsidRPr="003D7598">
        <w:tab/>
        <w:t>the account balance of the income stream on 1</w:t>
      </w:r>
      <w:r w:rsidR="003D7598" w:rsidRPr="003D7598">
        <w:t> </w:t>
      </w:r>
      <w:r w:rsidRPr="003D7598">
        <w:t>July of the financial year in which the notice is given; and</w:t>
      </w:r>
    </w:p>
    <w:p w:rsidR="00800D9C" w:rsidRPr="003D7598" w:rsidRDefault="00800D9C" w:rsidP="003D7598">
      <w:pPr>
        <w:pStyle w:val="paragraphsub"/>
      </w:pPr>
      <w:r w:rsidRPr="003D7598">
        <w:tab/>
        <w:t>(x)</w:t>
      </w:r>
      <w:r w:rsidRPr="003D7598">
        <w:tab/>
        <w:t>for every payment made under the income stream in the 52 weeks before the date of the notice—the gross amount of the payment, the date on which it was paid and, if the payment is paid as a lump sum, the period to which the payment relates; and</w:t>
      </w:r>
    </w:p>
    <w:p w:rsidR="00800D9C" w:rsidRPr="003D7598" w:rsidRDefault="00800D9C" w:rsidP="003D7598">
      <w:pPr>
        <w:pStyle w:val="paragraphsub"/>
      </w:pPr>
      <w:r w:rsidRPr="003D7598">
        <w:tab/>
        <w:t>(xi)</w:t>
      </w:r>
      <w:r w:rsidRPr="003D7598">
        <w:tab/>
        <w:t>for every payment to be made under the income stream in the 52 weeks after the date of the notice—the gross amount of the payment and the date on which it is to be paid; and</w:t>
      </w:r>
    </w:p>
    <w:p w:rsidR="00800D9C" w:rsidRPr="003D7598" w:rsidRDefault="00800D9C" w:rsidP="003D7598">
      <w:pPr>
        <w:pStyle w:val="paragraphsub"/>
      </w:pPr>
      <w:r w:rsidRPr="003D7598">
        <w:tab/>
        <w:t>(xii)</w:t>
      </w:r>
      <w:r w:rsidRPr="003D7598">
        <w:tab/>
        <w:t>the date on which, rate at which and way in which the income stream is indexed; and</w:t>
      </w:r>
    </w:p>
    <w:p w:rsidR="00800D9C" w:rsidRPr="003D7598" w:rsidRDefault="00800D9C" w:rsidP="003D7598">
      <w:pPr>
        <w:pStyle w:val="paragraphsub"/>
      </w:pPr>
      <w:r w:rsidRPr="003D7598">
        <w:tab/>
        <w:t>(xiii)</w:t>
      </w:r>
      <w:r w:rsidRPr="003D7598">
        <w:tab/>
        <w:t>the residual capital value; and</w:t>
      </w:r>
    </w:p>
    <w:p w:rsidR="00800D9C" w:rsidRPr="003D7598" w:rsidRDefault="00800D9C" w:rsidP="003D7598">
      <w:pPr>
        <w:pStyle w:val="paragraphsub"/>
      </w:pPr>
      <w:r w:rsidRPr="003D7598">
        <w:tab/>
        <w:t>(xiv)</w:t>
      </w:r>
      <w:r w:rsidRPr="003D7598">
        <w:tab/>
        <w:t xml:space="preserve">if there is a reversionary beneficiary to which the income stream reverts on the death of the person—the name of the reversionary beneficiary and the percentage </w:t>
      </w:r>
      <w:r w:rsidRPr="003D7598">
        <w:lastRenderedPageBreak/>
        <w:t>of the income stream that the reversionary beneficiary will receive; and</w:t>
      </w:r>
    </w:p>
    <w:p w:rsidR="00800D9C" w:rsidRPr="003D7598" w:rsidRDefault="00800D9C" w:rsidP="003D7598">
      <w:pPr>
        <w:pStyle w:val="paragraphsub"/>
      </w:pPr>
      <w:r w:rsidRPr="003D7598">
        <w:tab/>
        <w:t>(xv)</w:t>
      </w:r>
      <w:r w:rsidRPr="003D7598">
        <w:tab/>
        <w:t>if the income stream was purchased before 20</w:t>
      </w:r>
      <w:r w:rsidR="003D7598" w:rsidRPr="003D7598">
        <w:t> </w:t>
      </w:r>
      <w:r w:rsidRPr="003D7598">
        <w:t>September 2007—whether the income stream satisfies section</w:t>
      </w:r>
      <w:r w:rsidR="003D7598" w:rsidRPr="003D7598">
        <w:t> </w:t>
      </w:r>
      <w:r w:rsidRPr="003D7598">
        <w:t>9A, 9B or 9BA of the 1991 Act, as those sections applied immediately before that date; and</w:t>
      </w:r>
    </w:p>
    <w:p w:rsidR="00800D9C" w:rsidRPr="003D7598" w:rsidRDefault="00800D9C" w:rsidP="003D7598">
      <w:pPr>
        <w:pStyle w:val="paragraphsub"/>
      </w:pPr>
      <w:r w:rsidRPr="003D7598">
        <w:tab/>
        <w:t>(xvi)</w:t>
      </w:r>
      <w:r w:rsidRPr="003D7598">
        <w:tab/>
        <w:t>if the income stream was purchased on or after 20</w:t>
      </w:r>
      <w:r w:rsidR="003D7598" w:rsidRPr="003D7598">
        <w:t> </w:t>
      </w:r>
      <w:r w:rsidRPr="003D7598">
        <w:t>September 2007—whether the income stream was purchased with funds resulting from the commutation of an asset</w:t>
      </w:r>
      <w:r w:rsidR="00B06B6C">
        <w:noBreakHyphen/>
      </w:r>
      <w:r w:rsidRPr="003D7598">
        <w:t>test exempt income stream and whether it is eligible to retain its asset</w:t>
      </w:r>
      <w:r w:rsidR="00B06B6C">
        <w:noBreakHyphen/>
      </w:r>
      <w:r w:rsidRPr="003D7598">
        <w:t>test exempt income stream status; and</w:t>
      </w:r>
    </w:p>
    <w:p w:rsidR="00800D9C" w:rsidRPr="003D7598" w:rsidRDefault="00800D9C" w:rsidP="003D7598">
      <w:pPr>
        <w:pStyle w:val="paragraphsub"/>
      </w:pPr>
      <w:r w:rsidRPr="003D7598">
        <w:tab/>
        <w:t>(xvii)</w:t>
      </w:r>
      <w:r w:rsidRPr="003D7598">
        <w:tab/>
        <w:t>if the income stream is commuted—the date of commutation and the commuted amount; and</w:t>
      </w:r>
    </w:p>
    <w:p w:rsidR="00800D9C" w:rsidRPr="003D7598" w:rsidRDefault="00800D9C" w:rsidP="003D7598">
      <w:pPr>
        <w:pStyle w:val="paragraphsub"/>
      </w:pPr>
      <w:r w:rsidRPr="003D7598">
        <w:tab/>
        <w:t>(xviii)</w:t>
      </w:r>
      <w:r w:rsidRPr="003D7598">
        <w:tab/>
        <w:t>if the income stream is a defined benefit income stream—the deductible amount for the year in which the notice is given and the method used to work out the tax free components of that deductible amount; and</w:t>
      </w:r>
    </w:p>
    <w:p w:rsidR="00800D9C" w:rsidRPr="003D7598" w:rsidRDefault="00800D9C" w:rsidP="003D7598">
      <w:pPr>
        <w:pStyle w:val="paragraphsub"/>
      </w:pPr>
      <w:r w:rsidRPr="003D7598">
        <w:tab/>
        <w:t>(xix)</w:t>
      </w:r>
      <w:r w:rsidRPr="003D7598">
        <w:tab/>
        <w:t>if payments made under the income stream represent an amount for a child of the person—the number of children for which payment is made and the gross amount of each payment made under the income stream for each child; and</w:t>
      </w:r>
    </w:p>
    <w:p w:rsidR="00800D9C" w:rsidRPr="003D7598" w:rsidRDefault="00800D9C" w:rsidP="003D7598">
      <w:pPr>
        <w:pStyle w:val="paragraphsub"/>
      </w:pPr>
      <w:r w:rsidRPr="003D7598">
        <w:tab/>
        <w:t>(xx)</w:t>
      </w:r>
      <w:r w:rsidRPr="003D7598">
        <w:tab/>
        <w:t xml:space="preserve">any other information required by the Minister in an instrument made under </w:t>
      </w:r>
      <w:r w:rsidR="003D7598" w:rsidRPr="003D7598">
        <w:t>subsection (</w:t>
      </w:r>
      <w:r w:rsidRPr="003D7598">
        <w:t>3A);</w:t>
      </w:r>
    </w:p>
    <w:p w:rsidR="00800D9C" w:rsidRPr="003D7598" w:rsidRDefault="00800D9C" w:rsidP="003D7598">
      <w:pPr>
        <w:pStyle w:val="ItemHead"/>
      </w:pPr>
      <w:r w:rsidRPr="003D7598">
        <w:t>2  After subsection</w:t>
      </w:r>
      <w:r w:rsidR="003D7598" w:rsidRPr="003D7598">
        <w:t> </w:t>
      </w:r>
      <w:r w:rsidRPr="003D7598">
        <w:t>195(3)</w:t>
      </w:r>
    </w:p>
    <w:p w:rsidR="00800D9C" w:rsidRPr="003D7598" w:rsidRDefault="00800D9C" w:rsidP="003D7598">
      <w:pPr>
        <w:pStyle w:val="Item"/>
      </w:pPr>
      <w:r w:rsidRPr="003D7598">
        <w:t>Insert:</w:t>
      </w:r>
    </w:p>
    <w:p w:rsidR="00800D9C" w:rsidRPr="003D7598" w:rsidRDefault="00800D9C" w:rsidP="003D7598">
      <w:pPr>
        <w:pStyle w:val="subsection"/>
      </w:pPr>
      <w:r w:rsidRPr="003D7598">
        <w:tab/>
        <w:t>(3A)</w:t>
      </w:r>
      <w:r w:rsidRPr="003D7598">
        <w:tab/>
        <w:t>The Minister may, by legislative instrument, specify information required to be given in relation to an income stream received by a person.</w:t>
      </w:r>
    </w:p>
    <w:p w:rsidR="00800D9C" w:rsidRPr="003D7598" w:rsidRDefault="00800D9C" w:rsidP="003D7598">
      <w:pPr>
        <w:pStyle w:val="subsection"/>
      </w:pPr>
      <w:r w:rsidRPr="003D7598">
        <w:tab/>
        <w:t>(3B)</w:t>
      </w:r>
      <w:r w:rsidRPr="003D7598">
        <w:tab/>
        <w:t xml:space="preserve">Before making an instrument under </w:t>
      </w:r>
      <w:r w:rsidR="003D7598" w:rsidRPr="003D7598">
        <w:t>subsection (</w:t>
      </w:r>
      <w:r w:rsidRPr="003D7598">
        <w:t xml:space="preserve">3A), the Minister must consult the Information Commissioner in relation to matters that relate to the privacy functions (within the meaning of the </w:t>
      </w:r>
      <w:r w:rsidRPr="003D7598">
        <w:rPr>
          <w:i/>
        </w:rPr>
        <w:t>Australian Information Commissioner Act 2010</w:t>
      </w:r>
      <w:r w:rsidRPr="003D7598">
        <w:t>) and have regard to any submissions made by the Information Commissioner because of that consultation.</w:t>
      </w:r>
    </w:p>
    <w:p w:rsidR="00800D9C" w:rsidRPr="003D7598" w:rsidRDefault="00800D9C" w:rsidP="003D7598">
      <w:pPr>
        <w:pStyle w:val="ActHead6"/>
        <w:pageBreakBefore/>
      </w:pPr>
      <w:bookmarkStart w:id="10" w:name="_Toc479860568"/>
      <w:r w:rsidRPr="003D7598">
        <w:rPr>
          <w:rStyle w:val="CharAmSchNo"/>
        </w:rPr>
        <w:lastRenderedPageBreak/>
        <w:t>Schedule</w:t>
      </w:r>
      <w:r w:rsidR="003D7598" w:rsidRPr="003D7598">
        <w:rPr>
          <w:rStyle w:val="CharAmSchNo"/>
        </w:rPr>
        <w:t> </w:t>
      </w:r>
      <w:r w:rsidR="00345551" w:rsidRPr="003D7598">
        <w:rPr>
          <w:rStyle w:val="CharAmSchNo"/>
        </w:rPr>
        <w:t>3</w:t>
      </w:r>
      <w:r w:rsidRPr="003D7598">
        <w:t>—</w:t>
      </w:r>
      <w:r w:rsidRPr="003D7598">
        <w:rPr>
          <w:rStyle w:val="CharAmSchText"/>
        </w:rPr>
        <w:t>Ordinary waiting periods</w:t>
      </w:r>
      <w:bookmarkEnd w:id="10"/>
    </w:p>
    <w:p w:rsidR="00800D9C" w:rsidRPr="003D7598" w:rsidRDefault="00800D9C" w:rsidP="003D7598">
      <w:pPr>
        <w:pStyle w:val="Header"/>
      </w:pPr>
      <w:r w:rsidRPr="003D7598">
        <w:rPr>
          <w:rStyle w:val="CharAmPartNo"/>
        </w:rPr>
        <w:t xml:space="preserve"> </w:t>
      </w:r>
      <w:r w:rsidRPr="003D7598">
        <w:rPr>
          <w:rStyle w:val="CharAmPartText"/>
        </w:rPr>
        <w:t xml:space="preserve"> </w:t>
      </w:r>
    </w:p>
    <w:p w:rsidR="00800D9C" w:rsidRPr="003D7598" w:rsidRDefault="00800D9C" w:rsidP="003D7598">
      <w:pPr>
        <w:pStyle w:val="ActHead9"/>
        <w:rPr>
          <w:i w:val="0"/>
        </w:rPr>
      </w:pPr>
      <w:bookmarkStart w:id="11" w:name="_Toc479860569"/>
      <w:r w:rsidRPr="003D7598">
        <w:t>Social Security Act 1991</w:t>
      </w:r>
      <w:bookmarkEnd w:id="11"/>
    </w:p>
    <w:p w:rsidR="00800D9C" w:rsidRPr="003D7598" w:rsidRDefault="00800D9C" w:rsidP="003D7598">
      <w:pPr>
        <w:pStyle w:val="ItemHead"/>
      </w:pPr>
      <w:r w:rsidRPr="003D7598">
        <w:t>1  Subsection</w:t>
      </w:r>
      <w:r w:rsidR="003D7598" w:rsidRPr="003D7598">
        <w:t> </w:t>
      </w:r>
      <w:r w:rsidRPr="003D7598">
        <w:t>19C(4)</w:t>
      </w:r>
    </w:p>
    <w:p w:rsidR="00800D9C" w:rsidRPr="003D7598" w:rsidRDefault="00800D9C" w:rsidP="003D7598">
      <w:pPr>
        <w:pStyle w:val="Item"/>
      </w:pPr>
      <w:r w:rsidRPr="003D7598">
        <w:t>After “or a person to whom an income maintenance period applies,”, insert “or in relation to working out if a person is subject to an ordinary waiting period,”.</w:t>
      </w:r>
    </w:p>
    <w:p w:rsidR="00800D9C" w:rsidRPr="003D7598" w:rsidRDefault="00800D9C" w:rsidP="003D7598">
      <w:pPr>
        <w:pStyle w:val="ItemHead"/>
      </w:pPr>
      <w:r w:rsidRPr="003D7598">
        <w:t>2  At the end of paragraph</w:t>
      </w:r>
      <w:r w:rsidR="003D7598" w:rsidRPr="003D7598">
        <w:t> </w:t>
      </w:r>
      <w:r w:rsidRPr="003D7598">
        <w:t>19C(4)(a)</w:t>
      </w:r>
    </w:p>
    <w:p w:rsidR="00800D9C" w:rsidRPr="003D7598" w:rsidRDefault="00800D9C" w:rsidP="003D7598">
      <w:pPr>
        <w:pStyle w:val="Item"/>
      </w:pPr>
      <w:r w:rsidRPr="003D7598">
        <w:t>Add:</w:t>
      </w:r>
    </w:p>
    <w:p w:rsidR="00800D9C" w:rsidRPr="003D7598" w:rsidRDefault="00800D9C" w:rsidP="003D7598">
      <w:pPr>
        <w:pStyle w:val="paragraphsub"/>
      </w:pPr>
      <w:r w:rsidRPr="003D7598">
        <w:tab/>
        <w:t>; or (iv)</w:t>
      </w:r>
      <w:r w:rsidRPr="003D7598">
        <w:tab/>
        <w:t>in relation to working out if the person is subject to an ordinary waiting period—the 4 weeks immediately before the person’s start day mentioned in paragraph</w:t>
      </w:r>
      <w:r w:rsidR="003D7598" w:rsidRPr="003D7598">
        <w:t> </w:t>
      </w:r>
      <w:r w:rsidRPr="003D7598">
        <w:t>500WA(1)(a), 549CA(2)(a), 620(1)(a) or 693(a);</w:t>
      </w:r>
    </w:p>
    <w:p w:rsidR="00800D9C" w:rsidRPr="003D7598" w:rsidRDefault="00800D9C" w:rsidP="003D7598">
      <w:pPr>
        <w:pStyle w:val="ItemHead"/>
      </w:pPr>
      <w:r w:rsidRPr="003D7598">
        <w:t>3  At the end of subsection</w:t>
      </w:r>
      <w:r w:rsidR="003D7598" w:rsidRPr="003D7598">
        <w:t> </w:t>
      </w:r>
      <w:r w:rsidRPr="003D7598">
        <w:t>19C(6)</w:t>
      </w:r>
    </w:p>
    <w:p w:rsidR="00800D9C" w:rsidRPr="003D7598" w:rsidRDefault="00800D9C" w:rsidP="003D7598">
      <w:pPr>
        <w:pStyle w:val="Item"/>
      </w:pPr>
      <w:r w:rsidRPr="003D7598">
        <w:t>Add:</w:t>
      </w:r>
    </w:p>
    <w:p w:rsidR="00800D9C" w:rsidRPr="003D7598" w:rsidRDefault="00800D9C" w:rsidP="003D7598">
      <w:pPr>
        <w:pStyle w:val="paragraph"/>
      </w:pPr>
      <w:r w:rsidRPr="003D7598">
        <w:tab/>
        <w:t>; or (d)</w:t>
      </w:r>
      <w:r w:rsidRPr="003D7598">
        <w:tab/>
        <w:t>in relation to working out if the person is subject to an ordinary waiting period—the amount of allowance or parenting payment (as the case may be) that would have been payable to the person during the 4</w:t>
      </w:r>
      <w:r w:rsidR="00B06B6C">
        <w:noBreakHyphen/>
      </w:r>
      <w:r w:rsidRPr="003D7598">
        <w:t xml:space="preserve">week period mentioned in </w:t>
      </w:r>
      <w:r w:rsidR="003D7598" w:rsidRPr="003D7598">
        <w:t>subparagraph (</w:t>
      </w:r>
      <w:r w:rsidRPr="003D7598">
        <w:t>4)(a)(iv) if that allowance or payment were payable to the person for that period.</w:t>
      </w:r>
    </w:p>
    <w:p w:rsidR="00800D9C" w:rsidRPr="003D7598" w:rsidRDefault="00800D9C" w:rsidP="003D7598">
      <w:pPr>
        <w:pStyle w:val="ItemHead"/>
      </w:pPr>
      <w:r w:rsidRPr="003D7598">
        <w:t>4  At the end of subsection</w:t>
      </w:r>
      <w:r w:rsidR="003D7598" w:rsidRPr="003D7598">
        <w:t> </w:t>
      </w:r>
      <w:r w:rsidRPr="003D7598">
        <w:t>19C(7)</w:t>
      </w:r>
    </w:p>
    <w:p w:rsidR="00800D9C" w:rsidRPr="003D7598" w:rsidRDefault="00800D9C" w:rsidP="003D7598">
      <w:pPr>
        <w:pStyle w:val="Item"/>
      </w:pPr>
      <w:r w:rsidRPr="003D7598">
        <w:t>Add:</w:t>
      </w:r>
    </w:p>
    <w:p w:rsidR="00800D9C" w:rsidRPr="003D7598" w:rsidRDefault="00800D9C" w:rsidP="003D7598">
      <w:pPr>
        <w:pStyle w:val="paragraph"/>
      </w:pPr>
      <w:r w:rsidRPr="003D7598">
        <w:tab/>
        <w:t>; or (d)</w:t>
      </w:r>
      <w:r w:rsidRPr="003D7598">
        <w:tab/>
        <w:t>in relation to working out if the person is subject to an ordinary waiting period—twice the amount of allowance or parenting payment (as the case may be) that would have been payable to the person during the 4</w:t>
      </w:r>
      <w:r w:rsidR="00B06B6C">
        <w:noBreakHyphen/>
      </w:r>
      <w:r w:rsidRPr="003D7598">
        <w:t xml:space="preserve">week period mentioned in </w:t>
      </w:r>
      <w:r w:rsidR="003D7598" w:rsidRPr="003D7598">
        <w:t>subparagraph (</w:t>
      </w:r>
      <w:r w:rsidRPr="003D7598">
        <w:t>4)(a)(iv) if that allowance or payment were payable to the person for that period.</w:t>
      </w:r>
    </w:p>
    <w:p w:rsidR="00800D9C" w:rsidRPr="003D7598" w:rsidRDefault="00800D9C" w:rsidP="003D7598">
      <w:pPr>
        <w:pStyle w:val="ItemHead"/>
      </w:pPr>
      <w:r w:rsidRPr="003D7598">
        <w:t>5  After section</w:t>
      </w:r>
      <w:r w:rsidR="003D7598" w:rsidRPr="003D7598">
        <w:t> </w:t>
      </w:r>
      <w:r w:rsidRPr="003D7598">
        <w:t>19D</w:t>
      </w:r>
    </w:p>
    <w:p w:rsidR="00800D9C" w:rsidRPr="003D7598" w:rsidRDefault="00800D9C" w:rsidP="003D7598">
      <w:pPr>
        <w:pStyle w:val="Item"/>
      </w:pPr>
      <w:r w:rsidRPr="003D7598">
        <w:t>Insert:</w:t>
      </w:r>
    </w:p>
    <w:p w:rsidR="00800D9C" w:rsidRPr="003D7598" w:rsidRDefault="00800D9C" w:rsidP="003D7598">
      <w:pPr>
        <w:pStyle w:val="ActHead5"/>
      </w:pPr>
      <w:bookmarkStart w:id="12" w:name="_Toc479860570"/>
      <w:r w:rsidRPr="003D7598">
        <w:rPr>
          <w:rStyle w:val="CharSectno"/>
        </w:rPr>
        <w:lastRenderedPageBreak/>
        <w:t>19DA</w:t>
      </w:r>
      <w:r w:rsidRPr="003D7598">
        <w:t xml:space="preserve">  Experiencing a personal financial crisis definition</w:t>
      </w:r>
      <w:bookmarkEnd w:id="12"/>
    </w:p>
    <w:p w:rsidR="00800D9C" w:rsidRPr="003D7598" w:rsidRDefault="00800D9C" w:rsidP="003D7598">
      <w:pPr>
        <w:pStyle w:val="subsection"/>
      </w:pPr>
      <w:r w:rsidRPr="003D7598">
        <w:tab/>
        <w:t>(1)</w:t>
      </w:r>
      <w:r w:rsidRPr="003D7598">
        <w:tab/>
        <w:t xml:space="preserve">A person is </w:t>
      </w:r>
      <w:r w:rsidRPr="003D7598">
        <w:rPr>
          <w:b/>
          <w:i/>
        </w:rPr>
        <w:t>experiencing a personal financial crisis</w:t>
      </w:r>
      <w:r w:rsidRPr="003D7598">
        <w:t xml:space="preserve"> if and only if:</w:t>
      </w:r>
    </w:p>
    <w:p w:rsidR="00800D9C" w:rsidRPr="003D7598" w:rsidRDefault="00800D9C" w:rsidP="003D7598">
      <w:pPr>
        <w:pStyle w:val="paragraph"/>
      </w:pPr>
      <w:r w:rsidRPr="003D7598">
        <w:tab/>
        <w:t>(a)</w:t>
      </w:r>
      <w:r w:rsidRPr="003D7598">
        <w:tab/>
        <w:t>the person is in severe financial hardship; and</w:t>
      </w:r>
    </w:p>
    <w:p w:rsidR="00800D9C" w:rsidRPr="003D7598" w:rsidRDefault="00800D9C" w:rsidP="003D7598">
      <w:pPr>
        <w:pStyle w:val="paragraph"/>
      </w:pPr>
      <w:r w:rsidRPr="003D7598">
        <w:tab/>
        <w:t>(b)</w:t>
      </w:r>
      <w:r w:rsidRPr="003D7598">
        <w:tab/>
      </w:r>
      <w:r w:rsidR="003D7598" w:rsidRPr="003D7598">
        <w:t>subsection (</w:t>
      </w:r>
      <w:r w:rsidRPr="003D7598">
        <w:t>2), (3) or (4) applies to the person.</w:t>
      </w:r>
    </w:p>
    <w:p w:rsidR="00800D9C" w:rsidRPr="003D7598" w:rsidRDefault="00800D9C" w:rsidP="003D7598">
      <w:pPr>
        <w:pStyle w:val="notetext"/>
      </w:pPr>
      <w:r w:rsidRPr="003D7598">
        <w:t>Note 1:</w:t>
      </w:r>
      <w:r w:rsidRPr="003D7598">
        <w:tab/>
        <w:t>This definition relates to ordinary waiting periods.</w:t>
      </w:r>
    </w:p>
    <w:p w:rsidR="00800D9C" w:rsidRPr="003D7598" w:rsidRDefault="00800D9C" w:rsidP="003D7598">
      <w:pPr>
        <w:pStyle w:val="notetext"/>
      </w:pPr>
      <w:r w:rsidRPr="003D7598">
        <w:t>Note 2:</w:t>
      </w:r>
      <w:r w:rsidRPr="003D7598">
        <w:tab/>
        <w:t xml:space="preserve">For </w:t>
      </w:r>
      <w:r w:rsidRPr="003D7598">
        <w:rPr>
          <w:b/>
          <w:i/>
        </w:rPr>
        <w:t>in severe financial hardship</w:t>
      </w:r>
      <w:r w:rsidRPr="003D7598">
        <w:t xml:space="preserve"> see subsection</w:t>
      </w:r>
      <w:r w:rsidR="003D7598" w:rsidRPr="003D7598">
        <w:t> </w:t>
      </w:r>
      <w:r w:rsidRPr="003D7598">
        <w:t>19C(2) (person who is not a member of a couple) and subsection</w:t>
      </w:r>
      <w:r w:rsidR="003D7598" w:rsidRPr="003D7598">
        <w:t> </w:t>
      </w:r>
      <w:r w:rsidRPr="003D7598">
        <w:t>19C(3) (person who is a member of a couple).</w:t>
      </w:r>
    </w:p>
    <w:p w:rsidR="00800D9C" w:rsidRPr="003D7598" w:rsidRDefault="00800D9C" w:rsidP="003D7598">
      <w:pPr>
        <w:pStyle w:val="SubsectionHead"/>
      </w:pPr>
      <w:r w:rsidRPr="003D7598">
        <w:t>Domestic violence</w:t>
      </w:r>
    </w:p>
    <w:p w:rsidR="00800D9C" w:rsidRPr="003D7598" w:rsidRDefault="00800D9C" w:rsidP="003D7598">
      <w:pPr>
        <w:pStyle w:val="subsection"/>
      </w:pPr>
      <w:r w:rsidRPr="003D7598">
        <w:tab/>
        <w:t>(2)</w:t>
      </w:r>
      <w:r w:rsidRPr="003D7598">
        <w:tab/>
        <w:t>This subsection applies to the person if the person was subjected to domestic violence at some time in the 4 weeks immediately before the person’s start day mentioned in paragraph</w:t>
      </w:r>
      <w:r w:rsidR="003D7598" w:rsidRPr="003D7598">
        <w:t> </w:t>
      </w:r>
      <w:r w:rsidRPr="003D7598">
        <w:t>500WA(1)(a), 549CA(2)(a), 620(1)(a) or 693(a).</w:t>
      </w:r>
    </w:p>
    <w:p w:rsidR="00800D9C" w:rsidRPr="003D7598" w:rsidRDefault="00800D9C" w:rsidP="003D7598">
      <w:pPr>
        <w:pStyle w:val="SubsectionHead"/>
      </w:pPr>
      <w:r w:rsidRPr="003D7598">
        <w:t>Unavoidable or reasonable expenditure</w:t>
      </w:r>
    </w:p>
    <w:p w:rsidR="00800D9C" w:rsidRPr="003D7598" w:rsidRDefault="00800D9C" w:rsidP="003D7598">
      <w:pPr>
        <w:pStyle w:val="subsection"/>
      </w:pPr>
      <w:r w:rsidRPr="003D7598">
        <w:tab/>
        <w:t>(3)</w:t>
      </w:r>
      <w:r w:rsidRPr="003D7598">
        <w:tab/>
        <w:t>This subsection applies to the person if the person is in severe financial hardship because the person has incurred unavoidable or reasonable expenditure in the 4 weeks immediately before the person’s start day mentioned in paragraph</w:t>
      </w:r>
      <w:r w:rsidR="003D7598" w:rsidRPr="003D7598">
        <w:t> </w:t>
      </w:r>
      <w:r w:rsidRPr="003D7598">
        <w:t>500WA(1)(a), 549CA(2)(a), 620(1)(a) or 693(a).</w:t>
      </w:r>
    </w:p>
    <w:p w:rsidR="00800D9C" w:rsidRPr="003D7598" w:rsidRDefault="00800D9C" w:rsidP="003D7598">
      <w:pPr>
        <w:pStyle w:val="notetext"/>
      </w:pPr>
      <w:r w:rsidRPr="003D7598">
        <w:t>Note:</w:t>
      </w:r>
      <w:r w:rsidRPr="003D7598">
        <w:tab/>
        <w:t xml:space="preserve">For </w:t>
      </w:r>
      <w:r w:rsidRPr="003D7598">
        <w:rPr>
          <w:b/>
          <w:i/>
        </w:rPr>
        <w:t>unavoidable or reasonable expenditure</w:t>
      </w:r>
      <w:r w:rsidRPr="003D7598">
        <w:t xml:space="preserve"> see subsection</w:t>
      </w:r>
      <w:r w:rsidR="003D7598" w:rsidRPr="003D7598">
        <w:t> </w:t>
      </w:r>
      <w:r w:rsidRPr="003D7598">
        <w:t>19C(4).</w:t>
      </w:r>
    </w:p>
    <w:p w:rsidR="00800D9C" w:rsidRPr="003D7598" w:rsidRDefault="00800D9C" w:rsidP="003D7598">
      <w:pPr>
        <w:pStyle w:val="SubsectionHead"/>
      </w:pPr>
      <w:r w:rsidRPr="003D7598">
        <w:t>Other circumstances</w:t>
      </w:r>
    </w:p>
    <w:p w:rsidR="00800D9C" w:rsidRPr="003D7598" w:rsidRDefault="00800D9C" w:rsidP="003D7598">
      <w:pPr>
        <w:pStyle w:val="subsection"/>
      </w:pPr>
      <w:r w:rsidRPr="003D7598">
        <w:tab/>
        <w:t>(4)</w:t>
      </w:r>
      <w:r w:rsidRPr="003D7598">
        <w:tab/>
        <w:t xml:space="preserve">This subsection applies to the person if the person satisfies the circumstances prescribed in an instrument under </w:t>
      </w:r>
      <w:r w:rsidR="003D7598" w:rsidRPr="003D7598">
        <w:t>subsection (</w:t>
      </w:r>
      <w:r w:rsidRPr="003D7598">
        <w:t>5).</w:t>
      </w:r>
    </w:p>
    <w:p w:rsidR="00800D9C" w:rsidRPr="003D7598" w:rsidRDefault="00800D9C" w:rsidP="003D7598">
      <w:pPr>
        <w:pStyle w:val="subsection"/>
      </w:pPr>
      <w:r w:rsidRPr="003D7598">
        <w:tab/>
        <w:t>(5)</w:t>
      </w:r>
      <w:r w:rsidRPr="003D7598">
        <w:tab/>
        <w:t xml:space="preserve">The Secretary may, by legislative instrument, prescribe circumstances for the purposes of </w:t>
      </w:r>
      <w:r w:rsidR="003D7598" w:rsidRPr="003D7598">
        <w:t>subsection (</w:t>
      </w:r>
      <w:r w:rsidRPr="003D7598">
        <w:t>4).</w:t>
      </w:r>
    </w:p>
    <w:p w:rsidR="00800D9C" w:rsidRPr="003D7598" w:rsidRDefault="00800D9C" w:rsidP="003D7598">
      <w:pPr>
        <w:pStyle w:val="SubsectionHead"/>
      </w:pPr>
      <w:r w:rsidRPr="003D7598">
        <w:t>Evidence</w:t>
      </w:r>
    </w:p>
    <w:p w:rsidR="00800D9C" w:rsidRPr="003D7598" w:rsidRDefault="00800D9C" w:rsidP="003D7598">
      <w:pPr>
        <w:pStyle w:val="subsection"/>
      </w:pPr>
      <w:r w:rsidRPr="003D7598">
        <w:tab/>
        <w:t>(6)</w:t>
      </w:r>
      <w:r w:rsidRPr="003D7598">
        <w:tab/>
        <w:t xml:space="preserve">Without limiting </w:t>
      </w:r>
      <w:r w:rsidR="003D7598" w:rsidRPr="003D7598">
        <w:t>subsection (</w:t>
      </w:r>
      <w:r w:rsidRPr="003D7598">
        <w:t>2), (3) or (4), that subsection does not apply to the person unless he or she produces evidence that demonstrates a reasonable possibility that it applies to the person.</w:t>
      </w:r>
    </w:p>
    <w:p w:rsidR="00800D9C" w:rsidRPr="003D7598" w:rsidRDefault="00800D9C" w:rsidP="003D7598">
      <w:pPr>
        <w:pStyle w:val="ItemHead"/>
      </w:pPr>
      <w:r w:rsidRPr="003D7598">
        <w:t>6  Subsection</w:t>
      </w:r>
      <w:r w:rsidR="003D7598" w:rsidRPr="003D7598">
        <w:t> </w:t>
      </w:r>
      <w:r w:rsidRPr="003D7598">
        <w:t>23(1)</w:t>
      </w:r>
    </w:p>
    <w:p w:rsidR="00800D9C" w:rsidRPr="003D7598" w:rsidRDefault="00800D9C" w:rsidP="003D7598">
      <w:pPr>
        <w:pStyle w:val="Item"/>
      </w:pPr>
      <w:r w:rsidRPr="003D7598">
        <w:t>Insert:</w:t>
      </w:r>
    </w:p>
    <w:p w:rsidR="00800D9C" w:rsidRPr="003D7598" w:rsidRDefault="00800D9C" w:rsidP="003D7598">
      <w:pPr>
        <w:pStyle w:val="Definition"/>
      </w:pPr>
      <w:r w:rsidRPr="003D7598">
        <w:rPr>
          <w:b/>
          <w:i/>
        </w:rPr>
        <w:lastRenderedPageBreak/>
        <w:t>experiencing a personal financial crisis</w:t>
      </w:r>
      <w:r w:rsidRPr="003D7598">
        <w:t>: see section</w:t>
      </w:r>
      <w:r w:rsidR="003D7598" w:rsidRPr="003D7598">
        <w:t> </w:t>
      </w:r>
      <w:r w:rsidRPr="003D7598">
        <w:t>19DA.</w:t>
      </w:r>
    </w:p>
    <w:p w:rsidR="00800D9C" w:rsidRPr="003D7598" w:rsidRDefault="00800D9C" w:rsidP="003D7598">
      <w:pPr>
        <w:pStyle w:val="ItemHead"/>
      </w:pPr>
      <w:r w:rsidRPr="003D7598">
        <w:t>7  Subsection</w:t>
      </w:r>
      <w:r w:rsidR="003D7598" w:rsidRPr="003D7598">
        <w:t> </w:t>
      </w:r>
      <w:r w:rsidRPr="003D7598">
        <w:t xml:space="preserve">23(1) (before </w:t>
      </w:r>
      <w:r w:rsidR="003D7598" w:rsidRPr="003D7598">
        <w:t>paragraph (</w:t>
      </w:r>
      <w:r w:rsidRPr="003D7598">
        <w:t xml:space="preserve">a) of the definition of </w:t>
      </w:r>
      <w:r w:rsidRPr="003D7598">
        <w:rPr>
          <w:i/>
        </w:rPr>
        <w:t>ordinary waiting period</w:t>
      </w:r>
      <w:r w:rsidRPr="003D7598">
        <w:t>)</w:t>
      </w:r>
    </w:p>
    <w:p w:rsidR="00800D9C" w:rsidRPr="003D7598" w:rsidRDefault="00800D9C" w:rsidP="003D7598">
      <w:pPr>
        <w:pStyle w:val="Item"/>
      </w:pPr>
      <w:r w:rsidRPr="003D7598">
        <w:t>Insert:</w:t>
      </w:r>
    </w:p>
    <w:p w:rsidR="00800D9C" w:rsidRPr="003D7598" w:rsidRDefault="00800D9C" w:rsidP="003D7598">
      <w:pPr>
        <w:pStyle w:val="paragraph"/>
      </w:pPr>
      <w:r w:rsidRPr="003D7598">
        <w:tab/>
        <w:t>(aa)</w:t>
      </w:r>
      <w:r w:rsidRPr="003D7598">
        <w:tab/>
        <w:t>a parenting payment ordinary waiting period under sections</w:t>
      </w:r>
      <w:r w:rsidR="003D7598" w:rsidRPr="003D7598">
        <w:t> </w:t>
      </w:r>
      <w:r w:rsidRPr="003D7598">
        <w:t>500WA and 500WB; or</w:t>
      </w:r>
    </w:p>
    <w:p w:rsidR="00800D9C" w:rsidRPr="003D7598" w:rsidRDefault="00800D9C" w:rsidP="003D7598">
      <w:pPr>
        <w:pStyle w:val="paragraph"/>
      </w:pPr>
      <w:r w:rsidRPr="003D7598">
        <w:tab/>
        <w:t>(ab)</w:t>
      </w:r>
      <w:r w:rsidRPr="003D7598">
        <w:tab/>
        <w:t>a youth allowance ordinary waiting period under sections</w:t>
      </w:r>
      <w:r w:rsidR="003D7598" w:rsidRPr="003D7598">
        <w:t> </w:t>
      </w:r>
      <w:r w:rsidRPr="003D7598">
        <w:t>549CA and 549CB; or</w:t>
      </w:r>
    </w:p>
    <w:p w:rsidR="00800D9C" w:rsidRPr="003D7598" w:rsidRDefault="00800D9C" w:rsidP="003D7598">
      <w:pPr>
        <w:pStyle w:val="ItemHead"/>
      </w:pPr>
      <w:r w:rsidRPr="003D7598">
        <w:t>8  Subsection</w:t>
      </w:r>
      <w:r w:rsidR="003D7598" w:rsidRPr="003D7598">
        <w:t> </w:t>
      </w:r>
      <w:r w:rsidRPr="003D7598">
        <w:t xml:space="preserve">23(1) (before </w:t>
      </w:r>
      <w:r w:rsidR="003D7598" w:rsidRPr="003D7598">
        <w:t>paragraph (</w:t>
      </w:r>
      <w:r w:rsidRPr="003D7598">
        <w:t xml:space="preserve">b) of the definition of </w:t>
      </w:r>
      <w:r w:rsidRPr="003D7598">
        <w:rPr>
          <w:i/>
        </w:rPr>
        <w:t>waiting period</w:t>
      </w:r>
      <w:r w:rsidRPr="003D7598">
        <w:t>)</w:t>
      </w:r>
    </w:p>
    <w:p w:rsidR="00800D9C" w:rsidRPr="003D7598" w:rsidRDefault="00800D9C" w:rsidP="003D7598">
      <w:pPr>
        <w:pStyle w:val="Item"/>
      </w:pPr>
      <w:r w:rsidRPr="003D7598">
        <w:t>Insert:</w:t>
      </w:r>
    </w:p>
    <w:p w:rsidR="00800D9C" w:rsidRPr="003D7598" w:rsidRDefault="00800D9C" w:rsidP="003D7598">
      <w:pPr>
        <w:pStyle w:val="paragraph"/>
      </w:pPr>
      <w:r w:rsidRPr="003D7598">
        <w:tab/>
        <w:t>(ac)</w:t>
      </w:r>
      <w:r w:rsidRPr="003D7598">
        <w:tab/>
        <w:t>a parenting payment ordinary waiting period under sections</w:t>
      </w:r>
      <w:r w:rsidR="003D7598" w:rsidRPr="003D7598">
        <w:t> </w:t>
      </w:r>
      <w:r w:rsidRPr="003D7598">
        <w:t>500WA and 500WB; or</w:t>
      </w:r>
    </w:p>
    <w:p w:rsidR="00800D9C" w:rsidRPr="003D7598" w:rsidRDefault="00800D9C" w:rsidP="003D7598">
      <w:pPr>
        <w:pStyle w:val="paragraph"/>
      </w:pPr>
      <w:r w:rsidRPr="003D7598">
        <w:tab/>
        <w:t>(ad)</w:t>
      </w:r>
      <w:r w:rsidRPr="003D7598">
        <w:tab/>
        <w:t>a youth allowance ordinary waiting period under sections</w:t>
      </w:r>
      <w:r w:rsidR="003D7598" w:rsidRPr="003D7598">
        <w:t> </w:t>
      </w:r>
      <w:r w:rsidRPr="003D7598">
        <w:t>549CA and 549CB; or</w:t>
      </w:r>
    </w:p>
    <w:p w:rsidR="00800D9C" w:rsidRPr="003D7598" w:rsidRDefault="00800D9C" w:rsidP="003D7598">
      <w:pPr>
        <w:pStyle w:val="paragraph"/>
      </w:pPr>
      <w:r w:rsidRPr="003D7598">
        <w:tab/>
        <w:t>(ae)</w:t>
      </w:r>
      <w:r w:rsidRPr="003D7598">
        <w:tab/>
        <w:t>a youth allowance newly arrived resident’s waiting period under sections</w:t>
      </w:r>
      <w:r w:rsidR="003D7598" w:rsidRPr="003D7598">
        <w:t> </w:t>
      </w:r>
      <w:r w:rsidRPr="003D7598">
        <w:t>549D and 549E; or</w:t>
      </w:r>
    </w:p>
    <w:p w:rsidR="00800D9C" w:rsidRPr="003D7598" w:rsidRDefault="00800D9C" w:rsidP="003D7598">
      <w:pPr>
        <w:pStyle w:val="ItemHead"/>
      </w:pPr>
      <w:r w:rsidRPr="003D7598">
        <w:t>9  Subsection</w:t>
      </w:r>
      <w:r w:rsidR="003D7598" w:rsidRPr="003D7598">
        <w:t> </w:t>
      </w:r>
      <w:r w:rsidRPr="003D7598">
        <w:t>23(10)</w:t>
      </w:r>
    </w:p>
    <w:p w:rsidR="00800D9C" w:rsidRPr="003D7598" w:rsidRDefault="00800D9C" w:rsidP="003D7598">
      <w:pPr>
        <w:pStyle w:val="Item"/>
      </w:pPr>
      <w:r w:rsidRPr="003D7598">
        <w:t>Omit “social security benefit under Part</w:t>
      </w:r>
      <w:r w:rsidR="003D7598" w:rsidRPr="003D7598">
        <w:t> </w:t>
      </w:r>
      <w:r w:rsidRPr="003D7598">
        <w:t>2.12 (newstart allowance) or Part</w:t>
      </w:r>
      <w:r w:rsidR="003D7598" w:rsidRPr="003D7598">
        <w:t> </w:t>
      </w:r>
      <w:r w:rsidRPr="003D7598">
        <w:t>2.14 (sickness allowance)”, substitute “social security benefit or social security pension”.</w:t>
      </w:r>
    </w:p>
    <w:p w:rsidR="00800D9C" w:rsidRPr="003D7598" w:rsidRDefault="00800D9C" w:rsidP="003D7598">
      <w:pPr>
        <w:pStyle w:val="ItemHead"/>
      </w:pPr>
      <w:r w:rsidRPr="003D7598">
        <w:t>10  Before section</w:t>
      </w:r>
      <w:r w:rsidR="003D7598" w:rsidRPr="003D7598">
        <w:t> </w:t>
      </w:r>
      <w:r w:rsidRPr="003D7598">
        <w:t>500Z</w:t>
      </w:r>
    </w:p>
    <w:p w:rsidR="00800D9C" w:rsidRPr="003D7598" w:rsidRDefault="00800D9C" w:rsidP="003D7598">
      <w:pPr>
        <w:pStyle w:val="Item"/>
      </w:pPr>
      <w:r w:rsidRPr="003D7598">
        <w:t>Insert:</w:t>
      </w:r>
    </w:p>
    <w:p w:rsidR="00800D9C" w:rsidRPr="003D7598" w:rsidRDefault="00800D9C" w:rsidP="003D7598">
      <w:pPr>
        <w:pStyle w:val="ActHead5"/>
      </w:pPr>
      <w:bookmarkStart w:id="13" w:name="_Toc479860571"/>
      <w:r w:rsidRPr="003D7598">
        <w:rPr>
          <w:rStyle w:val="CharSectno"/>
        </w:rPr>
        <w:t>500WA</w:t>
      </w:r>
      <w:r w:rsidRPr="003D7598">
        <w:t xml:space="preserve">  Ordinary waiting period</w:t>
      </w:r>
      <w:bookmarkEnd w:id="13"/>
    </w:p>
    <w:p w:rsidR="00800D9C" w:rsidRPr="003D7598" w:rsidRDefault="00800D9C" w:rsidP="003D7598">
      <w:pPr>
        <w:pStyle w:val="subsection"/>
      </w:pPr>
      <w:r w:rsidRPr="003D7598">
        <w:tab/>
        <w:t>(1)</w:t>
      </w:r>
      <w:r w:rsidRPr="003D7598">
        <w:tab/>
        <w:t xml:space="preserve">Subject to </w:t>
      </w:r>
      <w:r w:rsidR="003D7598" w:rsidRPr="003D7598">
        <w:t>subsection (</w:t>
      </w:r>
      <w:r w:rsidRPr="003D7598">
        <w:t>2), a person is subject to an ordinary waiting period unless:</w:t>
      </w:r>
    </w:p>
    <w:p w:rsidR="00800D9C" w:rsidRPr="003D7598" w:rsidRDefault="00800D9C" w:rsidP="003D7598">
      <w:pPr>
        <w:pStyle w:val="paragraph"/>
      </w:pPr>
      <w:r w:rsidRPr="003D7598">
        <w:tab/>
        <w:t>(a)</w:t>
      </w:r>
      <w:r w:rsidRPr="003D7598">
        <w:tab/>
        <w:t>at some time in the 13 weeks immediately before the person’s start day (worked out disregarding clause</w:t>
      </w:r>
      <w:r w:rsidR="003D7598" w:rsidRPr="003D7598">
        <w:t> </w:t>
      </w:r>
      <w:r w:rsidRPr="003D7598">
        <w:t>5 of Schedule</w:t>
      </w:r>
      <w:r w:rsidR="003D7598" w:rsidRPr="003D7598">
        <w:t> </w:t>
      </w:r>
      <w:r w:rsidRPr="003D7598">
        <w:t>2 to the Administration Act), the person received an income support payment; or</w:t>
      </w:r>
    </w:p>
    <w:p w:rsidR="00800D9C" w:rsidRPr="003D7598" w:rsidRDefault="00800D9C" w:rsidP="003D7598">
      <w:pPr>
        <w:pStyle w:val="paragraph"/>
      </w:pPr>
      <w:r w:rsidRPr="003D7598">
        <w:tab/>
        <w:t>(b)</w:t>
      </w:r>
      <w:r w:rsidRPr="003D7598">
        <w:tab/>
        <w:t>the Secretary is satisfied that the person is experiencing a personal financial crisis.</w:t>
      </w:r>
    </w:p>
    <w:p w:rsidR="00800D9C" w:rsidRPr="003D7598" w:rsidRDefault="00800D9C" w:rsidP="003D7598">
      <w:pPr>
        <w:pStyle w:val="notetext"/>
      </w:pPr>
      <w:r w:rsidRPr="003D7598">
        <w:t>Note 1:</w:t>
      </w:r>
      <w:r w:rsidRPr="003D7598">
        <w:tab/>
        <w:t xml:space="preserve">For </w:t>
      </w:r>
      <w:r w:rsidRPr="003D7598">
        <w:rPr>
          <w:b/>
          <w:i/>
        </w:rPr>
        <w:t>income support payment</w:t>
      </w:r>
      <w:r w:rsidRPr="003D7598">
        <w:rPr>
          <w:i/>
        </w:rPr>
        <w:t xml:space="preserve"> </w:t>
      </w:r>
      <w:r w:rsidRPr="003D7598">
        <w:t>see subsection</w:t>
      </w:r>
      <w:r w:rsidR="003D7598" w:rsidRPr="003D7598">
        <w:t> </w:t>
      </w:r>
      <w:r w:rsidRPr="003D7598">
        <w:t>23(1).</w:t>
      </w:r>
    </w:p>
    <w:p w:rsidR="00800D9C" w:rsidRPr="003D7598" w:rsidRDefault="00800D9C" w:rsidP="003D7598">
      <w:pPr>
        <w:pStyle w:val="notetext"/>
      </w:pPr>
      <w:r w:rsidRPr="003D7598">
        <w:lastRenderedPageBreak/>
        <w:t>Note 2:</w:t>
      </w:r>
      <w:r w:rsidRPr="003D7598">
        <w:tab/>
        <w:t xml:space="preserve">For </w:t>
      </w:r>
      <w:r w:rsidRPr="003D7598">
        <w:rPr>
          <w:b/>
          <w:i/>
        </w:rPr>
        <w:t>experiencing a personal financial crisis</w:t>
      </w:r>
      <w:r w:rsidRPr="003D7598">
        <w:t xml:space="preserve"> see section</w:t>
      </w:r>
      <w:r w:rsidR="003D7598" w:rsidRPr="003D7598">
        <w:t> </w:t>
      </w:r>
      <w:r w:rsidRPr="003D7598">
        <w:t>19DA.</w:t>
      </w:r>
    </w:p>
    <w:p w:rsidR="00800D9C" w:rsidRPr="003D7598" w:rsidRDefault="00800D9C" w:rsidP="003D7598">
      <w:pPr>
        <w:pStyle w:val="subsection"/>
      </w:pPr>
      <w:r w:rsidRPr="003D7598">
        <w:tab/>
        <w:t>(2)</w:t>
      </w:r>
      <w:r w:rsidRPr="003D7598">
        <w:tab/>
      </w:r>
      <w:r w:rsidR="003D7598" w:rsidRPr="003D7598">
        <w:t>Subsection (</w:t>
      </w:r>
      <w:r w:rsidRPr="003D7598">
        <w:t>1) does not apply to a person who:</w:t>
      </w:r>
    </w:p>
    <w:p w:rsidR="00800D9C" w:rsidRPr="003D7598" w:rsidRDefault="00800D9C" w:rsidP="003D7598">
      <w:pPr>
        <w:pStyle w:val="paragraph"/>
      </w:pPr>
      <w:r w:rsidRPr="003D7598">
        <w:tab/>
        <w:t>(a)</w:t>
      </w:r>
      <w:r w:rsidRPr="003D7598">
        <w:tab/>
        <w:t xml:space="preserve">is undertaking an activity specified in an instrument made under </w:t>
      </w:r>
      <w:r w:rsidR="003D7598" w:rsidRPr="003D7598">
        <w:t>subsection (</w:t>
      </w:r>
      <w:r w:rsidRPr="003D7598">
        <w:t>3); and</w:t>
      </w:r>
    </w:p>
    <w:p w:rsidR="00800D9C" w:rsidRPr="003D7598" w:rsidRDefault="00800D9C" w:rsidP="003D7598">
      <w:pPr>
        <w:pStyle w:val="paragraph"/>
      </w:pPr>
      <w:r w:rsidRPr="003D7598">
        <w:tab/>
        <w:t>(b)</w:t>
      </w:r>
      <w:r w:rsidRPr="003D7598">
        <w:tab/>
        <w:t xml:space="preserve">has been exempted from the application of </w:t>
      </w:r>
      <w:r w:rsidR="003D7598" w:rsidRPr="003D7598">
        <w:t>subsection (</w:t>
      </w:r>
      <w:r w:rsidRPr="003D7598">
        <w:t>1) by the Secretary.</w:t>
      </w:r>
    </w:p>
    <w:p w:rsidR="00800D9C" w:rsidRPr="003D7598" w:rsidRDefault="00800D9C" w:rsidP="003D7598">
      <w:pPr>
        <w:pStyle w:val="subsection"/>
      </w:pPr>
      <w:r w:rsidRPr="003D7598">
        <w:tab/>
        <w:t>(3)</w:t>
      </w:r>
      <w:r w:rsidRPr="003D7598">
        <w:tab/>
        <w:t xml:space="preserve">The Secretary may, by legislative instrument, specify activities for the purpose of </w:t>
      </w:r>
      <w:r w:rsidR="003D7598" w:rsidRPr="003D7598">
        <w:t>paragraph (</w:t>
      </w:r>
      <w:r w:rsidRPr="003D7598">
        <w:t>2)(a).</w:t>
      </w:r>
    </w:p>
    <w:p w:rsidR="00800D9C" w:rsidRPr="003D7598" w:rsidRDefault="00800D9C" w:rsidP="003D7598">
      <w:pPr>
        <w:pStyle w:val="ActHead5"/>
      </w:pPr>
      <w:bookmarkStart w:id="14" w:name="_Toc479860572"/>
      <w:r w:rsidRPr="003D7598">
        <w:rPr>
          <w:rStyle w:val="CharSectno"/>
        </w:rPr>
        <w:t>500WB</w:t>
      </w:r>
      <w:r w:rsidRPr="003D7598">
        <w:t xml:space="preserve">  Duration of ordinary waiting period</w:t>
      </w:r>
      <w:bookmarkEnd w:id="14"/>
    </w:p>
    <w:p w:rsidR="00800D9C" w:rsidRPr="003D7598" w:rsidRDefault="00800D9C" w:rsidP="003D7598">
      <w:pPr>
        <w:pStyle w:val="subsection"/>
      </w:pPr>
      <w:r w:rsidRPr="003D7598">
        <w:tab/>
        <w:t>(1)</w:t>
      </w:r>
      <w:r w:rsidRPr="003D7598">
        <w:tab/>
        <w:t xml:space="preserve">Subject to </w:t>
      </w:r>
      <w:r w:rsidR="003D7598" w:rsidRPr="003D7598">
        <w:t>subsections (</w:t>
      </w:r>
      <w:r w:rsidRPr="003D7598">
        <w:t>2) and (4), if a person is subject to an ordinary waiting period, the ordinary waiting period is the period of 7 days that starts on the person’s start day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subsection"/>
      </w:pPr>
      <w:r w:rsidRPr="003D7598">
        <w:tab/>
        <w:t>(2)</w:t>
      </w:r>
      <w:r w:rsidRPr="003D7598">
        <w:tab/>
        <w:t xml:space="preserve">Subject to </w:t>
      </w:r>
      <w:r w:rsidR="003D7598" w:rsidRPr="003D7598">
        <w:t>subsection (</w:t>
      </w:r>
      <w:r w:rsidRPr="003D7598">
        <w:t>4), if:</w:t>
      </w:r>
    </w:p>
    <w:p w:rsidR="00800D9C" w:rsidRPr="003D7598" w:rsidRDefault="00800D9C" w:rsidP="003D7598">
      <w:pPr>
        <w:pStyle w:val="paragraph"/>
      </w:pPr>
      <w:r w:rsidRPr="003D7598">
        <w:tab/>
        <w:t>(a)</w:t>
      </w:r>
      <w:r w:rsidRPr="003D7598">
        <w:tab/>
        <w:t>a person is subject to an ordinary waiting period; and</w:t>
      </w:r>
    </w:p>
    <w:p w:rsidR="00800D9C" w:rsidRPr="003D7598" w:rsidRDefault="00800D9C" w:rsidP="003D7598">
      <w:pPr>
        <w:pStyle w:val="paragraph"/>
      </w:pPr>
      <w:r w:rsidRPr="003D7598">
        <w:tab/>
        <w:t>(b)</w:t>
      </w:r>
      <w:r w:rsidRPr="003D7598">
        <w:tab/>
        <w:t>apart from this subsection, the ordinary waiting period would be the period of 7 days that starts on the person’s start day (worked out disregarding clause</w:t>
      </w:r>
      <w:r w:rsidR="003D7598" w:rsidRPr="003D7598">
        <w:t> </w:t>
      </w:r>
      <w:r w:rsidRPr="003D7598">
        <w:t>5 of Schedule</w:t>
      </w:r>
      <w:r w:rsidR="003D7598" w:rsidRPr="003D7598">
        <w:t> </w:t>
      </w:r>
      <w:r w:rsidRPr="003D7598">
        <w:t>2 to the Administration Act); and</w:t>
      </w:r>
    </w:p>
    <w:p w:rsidR="00800D9C" w:rsidRPr="003D7598" w:rsidRDefault="00800D9C" w:rsidP="003D7598">
      <w:pPr>
        <w:pStyle w:val="paragraph"/>
      </w:pPr>
      <w:r w:rsidRPr="003D7598">
        <w:tab/>
        <w:t>(c)</w:t>
      </w:r>
      <w:r w:rsidRPr="003D7598">
        <w:tab/>
        <w:t xml:space="preserve">that start day falls within one or more of the following periods (each of which is an </w:t>
      </w:r>
      <w:r w:rsidRPr="003D7598">
        <w:rPr>
          <w:b/>
          <w:i/>
        </w:rPr>
        <w:t>exclusion period</w:t>
      </w:r>
      <w:r w:rsidRPr="003D7598">
        <w:t>) that the person is subject to:</w:t>
      </w:r>
    </w:p>
    <w:p w:rsidR="00800D9C" w:rsidRPr="003D7598" w:rsidRDefault="00800D9C" w:rsidP="003D7598">
      <w:pPr>
        <w:pStyle w:val="paragraphsub"/>
      </w:pPr>
      <w:r w:rsidRPr="003D7598">
        <w:tab/>
        <w:t>(i)</w:t>
      </w:r>
      <w:r w:rsidRPr="003D7598">
        <w:tab/>
        <w:t>a seasonal work preclusion period;</w:t>
      </w:r>
    </w:p>
    <w:p w:rsidR="00800D9C" w:rsidRPr="003D7598" w:rsidRDefault="00800D9C" w:rsidP="003D7598">
      <w:pPr>
        <w:pStyle w:val="paragraphsub"/>
      </w:pPr>
      <w:r w:rsidRPr="003D7598">
        <w:tab/>
        <w:t>(ii)</w:t>
      </w:r>
      <w:r w:rsidRPr="003D7598">
        <w:tab/>
        <w:t>a lump sum preclusion period under Part</w:t>
      </w:r>
      <w:r w:rsidR="003D7598" w:rsidRPr="003D7598">
        <w:t> </w:t>
      </w:r>
      <w:r w:rsidRPr="003D7598">
        <w:t>3.14;</w:t>
      </w:r>
    </w:p>
    <w:p w:rsidR="00800D9C" w:rsidRPr="003D7598" w:rsidRDefault="00800D9C" w:rsidP="003D7598">
      <w:pPr>
        <w:pStyle w:val="paragraphsub"/>
      </w:pPr>
      <w:r w:rsidRPr="003D7598">
        <w:tab/>
        <w:t>(iii)</w:t>
      </w:r>
      <w:r w:rsidRPr="003D7598">
        <w:tab/>
        <w:t>an income maintenance period, where the person’s rate of parenting payment on that start day would be nil;</w:t>
      </w:r>
    </w:p>
    <w:p w:rsidR="00800D9C" w:rsidRPr="003D7598" w:rsidRDefault="00800D9C" w:rsidP="003D7598">
      <w:pPr>
        <w:pStyle w:val="subsection2"/>
      </w:pPr>
      <w:r w:rsidRPr="003D7598">
        <w:t>then the ordinary waiting period is the period of 7 days that starts on the first day after all the exclusion periods have ended.</w:t>
      </w:r>
    </w:p>
    <w:p w:rsidR="00800D9C" w:rsidRPr="003D7598" w:rsidRDefault="00800D9C" w:rsidP="003D7598">
      <w:pPr>
        <w:pStyle w:val="subsection"/>
      </w:pPr>
      <w:r w:rsidRPr="003D7598">
        <w:tab/>
        <w:t>(3)</w:t>
      </w:r>
      <w:r w:rsidRPr="003D7598">
        <w:tab/>
        <w:t>If:</w:t>
      </w:r>
    </w:p>
    <w:p w:rsidR="00800D9C" w:rsidRPr="003D7598" w:rsidRDefault="00800D9C" w:rsidP="003D7598">
      <w:pPr>
        <w:pStyle w:val="paragraph"/>
      </w:pPr>
      <w:r w:rsidRPr="003D7598">
        <w:tab/>
        <w:t>(a)</w:t>
      </w:r>
      <w:r w:rsidRPr="003D7598">
        <w:tab/>
      </w:r>
      <w:r w:rsidR="003D7598" w:rsidRPr="003D7598">
        <w:t>subparagraph (</w:t>
      </w:r>
      <w:r w:rsidRPr="003D7598">
        <w:t>2)(c)(iii) applies to a person; and</w:t>
      </w:r>
    </w:p>
    <w:p w:rsidR="00800D9C" w:rsidRPr="003D7598" w:rsidRDefault="00800D9C" w:rsidP="003D7598">
      <w:pPr>
        <w:pStyle w:val="paragraph"/>
      </w:pPr>
      <w:r w:rsidRPr="003D7598">
        <w:tab/>
        <w:t>(b)</w:t>
      </w:r>
      <w:r w:rsidRPr="003D7598">
        <w:tab/>
        <w:t>on a day in that income maintenance period, the person’s rate of parenting payment would be greater than nil if parenting payment were payable to the person on that day;</w:t>
      </w:r>
    </w:p>
    <w:p w:rsidR="00800D9C" w:rsidRPr="003D7598" w:rsidRDefault="00800D9C" w:rsidP="003D7598">
      <w:pPr>
        <w:pStyle w:val="subsection2"/>
      </w:pPr>
      <w:r w:rsidRPr="003D7598">
        <w:t xml:space="preserve">then, for the purposes of </w:t>
      </w:r>
      <w:r w:rsidR="003D7598" w:rsidRPr="003D7598">
        <w:t>subsection (</w:t>
      </w:r>
      <w:r w:rsidRPr="003D7598">
        <w:t>2), that income maintenance period is taken to have ended at the end of the day before that day.</w:t>
      </w:r>
    </w:p>
    <w:p w:rsidR="00800D9C" w:rsidRPr="003D7598" w:rsidRDefault="00800D9C" w:rsidP="003D7598">
      <w:pPr>
        <w:pStyle w:val="subsection"/>
      </w:pPr>
      <w:r w:rsidRPr="003D7598">
        <w:lastRenderedPageBreak/>
        <w:tab/>
        <w:t>(4)</w:t>
      </w:r>
      <w:r w:rsidRPr="003D7598">
        <w:tab/>
        <w:t>If:</w:t>
      </w:r>
    </w:p>
    <w:p w:rsidR="00800D9C" w:rsidRPr="003D7598" w:rsidRDefault="00800D9C" w:rsidP="003D7598">
      <w:pPr>
        <w:pStyle w:val="paragraph"/>
      </w:pPr>
      <w:r w:rsidRPr="003D7598">
        <w:tab/>
        <w:t>(a)</w:t>
      </w:r>
      <w:r w:rsidRPr="003D7598">
        <w:tab/>
        <w:t>a person qualifies for a social security payment (other than parenting payment); and</w:t>
      </w:r>
    </w:p>
    <w:p w:rsidR="00800D9C" w:rsidRPr="003D7598" w:rsidRDefault="00800D9C" w:rsidP="003D7598">
      <w:pPr>
        <w:pStyle w:val="paragraph"/>
      </w:pPr>
      <w:r w:rsidRPr="003D7598">
        <w:tab/>
        <w:t>(b)</w:t>
      </w:r>
      <w:r w:rsidRPr="003D7598">
        <w:tab/>
        <w:t xml:space="preserve">because the person is subject to an ordinary waiting period relating to that payment, that payment is not payable to the person for a period starting on a particular day (the </w:t>
      </w:r>
      <w:r w:rsidRPr="003D7598">
        <w:rPr>
          <w:b/>
          <w:i/>
        </w:rPr>
        <w:t>initial day</w:t>
      </w:r>
      <w:r w:rsidRPr="003D7598">
        <w:t>); and</w:t>
      </w:r>
    </w:p>
    <w:p w:rsidR="00800D9C" w:rsidRPr="003D7598" w:rsidRDefault="00800D9C" w:rsidP="003D7598">
      <w:pPr>
        <w:pStyle w:val="paragraph"/>
      </w:pPr>
      <w:r w:rsidRPr="003D7598">
        <w:tab/>
        <w:t>(c)</w:t>
      </w:r>
      <w:r w:rsidRPr="003D7598">
        <w:tab/>
        <w:t>during that period the person:</w:t>
      </w:r>
    </w:p>
    <w:p w:rsidR="00800D9C" w:rsidRPr="003D7598" w:rsidRDefault="00800D9C" w:rsidP="003D7598">
      <w:pPr>
        <w:pStyle w:val="paragraphsub"/>
      </w:pPr>
      <w:r w:rsidRPr="003D7598">
        <w:tab/>
        <w:t>(i)</w:t>
      </w:r>
      <w:r w:rsidRPr="003D7598">
        <w:tab/>
        <w:t>ceases to be qualified for that payment; and</w:t>
      </w:r>
    </w:p>
    <w:p w:rsidR="00800D9C" w:rsidRPr="003D7598" w:rsidRDefault="00800D9C" w:rsidP="003D7598">
      <w:pPr>
        <w:pStyle w:val="paragraphsub"/>
      </w:pPr>
      <w:r w:rsidRPr="003D7598">
        <w:tab/>
        <w:t>(ii)</w:t>
      </w:r>
      <w:r w:rsidRPr="003D7598">
        <w:tab/>
        <w:t>claims parenting payment;</w:t>
      </w:r>
    </w:p>
    <w:p w:rsidR="00800D9C" w:rsidRPr="003D7598" w:rsidRDefault="00800D9C" w:rsidP="003D7598">
      <w:pPr>
        <w:pStyle w:val="subsection2"/>
      </w:pPr>
      <w:r w:rsidRPr="003D7598">
        <w:t>the person’s ordinary waiting period relating to parenting payment is the period of 7 days that starts on the initial day.</w:t>
      </w:r>
    </w:p>
    <w:p w:rsidR="00800D9C" w:rsidRPr="003D7598" w:rsidRDefault="00800D9C" w:rsidP="003D7598">
      <w:pPr>
        <w:pStyle w:val="notetext"/>
      </w:pPr>
      <w:r w:rsidRPr="003D7598">
        <w:t>Note:</w:t>
      </w:r>
      <w:r w:rsidRPr="003D7598">
        <w:tab/>
        <w:t>Ordinary waiting periods apply to parenting payment, youth allowance, newstart allowance and sickness allowance.</w:t>
      </w:r>
    </w:p>
    <w:p w:rsidR="00800D9C" w:rsidRPr="003D7598" w:rsidRDefault="00800D9C" w:rsidP="003D7598">
      <w:pPr>
        <w:pStyle w:val="ItemHead"/>
      </w:pPr>
      <w:r w:rsidRPr="003D7598">
        <w:t>11  After paragraph</w:t>
      </w:r>
      <w:r w:rsidR="003D7598" w:rsidRPr="003D7598">
        <w:t> </w:t>
      </w:r>
      <w:r w:rsidRPr="003D7598">
        <w:t>549(2)(a)</w:t>
      </w:r>
    </w:p>
    <w:p w:rsidR="00800D9C" w:rsidRPr="003D7598" w:rsidRDefault="00800D9C" w:rsidP="003D7598">
      <w:pPr>
        <w:pStyle w:val="Item"/>
      </w:pPr>
      <w:r w:rsidRPr="003D7598">
        <w:t>Insert:</w:t>
      </w:r>
    </w:p>
    <w:p w:rsidR="00800D9C" w:rsidRPr="003D7598" w:rsidRDefault="00800D9C" w:rsidP="003D7598">
      <w:pPr>
        <w:pStyle w:val="paragraph"/>
      </w:pPr>
      <w:r w:rsidRPr="003D7598">
        <w:tab/>
        <w:t>(aa)</w:t>
      </w:r>
      <w:r w:rsidRPr="003D7598">
        <w:tab/>
        <w:t>an ordinary waiting period (see sections</w:t>
      </w:r>
      <w:r w:rsidR="003D7598" w:rsidRPr="003D7598">
        <w:t> </w:t>
      </w:r>
      <w:r w:rsidRPr="003D7598">
        <w:t>549CA and 549CB);</w:t>
      </w:r>
    </w:p>
    <w:p w:rsidR="00800D9C" w:rsidRPr="003D7598" w:rsidRDefault="00800D9C" w:rsidP="003D7598">
      <w:pPr>
        <w:pStyle w:val="ItemHead"/>
      </w:pPr>
      <w:r w:rsidRPr="003D7598">
        <w:t>12  After section</w:t>
      </w:r>
      <w:r w:rsidR="003D7598" w:rsidRPr="003D7598">
        <w:t> </w:t>
      </w:r>
      <w:r w:rsidRPr="003D7598">
        <w:t>549C</w:t>
      </w:r>
    </w:p>
    <w:p w:rsidR="00800D9C" w:rsidRPr="003D7598" w:rsidRDefault="00800D9C" w:rsidP="003D7598">
      <w:pPr>
        <w:pStyle w:val="Item"/>
      </w:pPr>
      <w:r w:rsidRPr="003D7598">
        <w:t>Insert:</w:t>
      </w:r>
    </w:p>
    <w:p w:rsidR="00800D9C" w:rsidRPr="003D7598" w:rsidRDefault="00800D9C" w:rsidP="003D7598">
      <w:pPr>
        <w:pStyle w:val="ActHead5"/>
      </w:pPr>
      <w:bookmarkStart w:id="15" w:name="_Toc479860573"/>
      <w:r w:rsidRPr="003D7598">
        <w:rPr>
          <w:rStyle w:val="CharSectno"/>
        </w:rPr>
        <w:t>549CA</w:t>
      </w:r>
      <w:r w:rsidRPr="003D7598">
        <w:t xml:space="preserve">  Ordinary waiting period</w:t>
      </w:r>
      <w:bookmarkEnd w:id="15"/>
    </w:p>
    <w:p w:rsidR="00800D9C" w:rsidRPr="003D7598" w:rsidRDefault="00800D9C" w:rsidP="003D7598">
      <w:pPr>
        <w:pStyle w:val="subsection"/>
      </w:pPr>
      <w:r w:rsidRPr="003D7598">
        <w:tab/>
        <w:t>(1)</w:t>
      </w:r>
      <w:r w:rsidRPr="003D7598">
        <w:tab/>
        <w:t>This section applies if a person is qualified for a youth allowance, where neither section</w:t>
      </w:r>
      <w:r w:rsidR="003D7598" w:rsidRPr="003D7598">
        <w:t> </w:t>
      </w:r>
      <w:r w:rsidRPr="003D7598">
        <w:t>540AA (about new apprentices) nor paragraph</w:t>
      </w:r>
      <w:r w:rsidR="003D7598" w:rsidRPr="003D7598">
        <w:t> </w:t>
      </w:r>
      <w:r w:rsidRPr="003D7598">
        <w:t>541(1)(a) (about full</w:t>
      </w:r>
      <w:r w:rsidR="00B06B6C">
        <w:noBreakHyphen/>
      </w:r>
      <w:r w:rsidRPr="003D7598">
        <w:t>time study) applies.</w:t>
      </w:r>
    </w:p>
    <w:p w:rsidR="00800D9C" w:rsidRPr="003D7598" w:rsidRDefault="00800D9C" w:rsidP="003D7598">
      <w:pPr>
        <w:pStyle w:val="subsection"/>
      </w:pPr>
      <w:r w:rsidRPr="003D7598">
        <w:tab/>
        <w:t>(2)</w:t>
      </w:r>
      <w:r w:rsidRPr="003D7598">
        <w:tab/>
        <w:t xml:space="preserve">Subject to </w:t>
      </w:r>
      <w:r w:rsidR="003D7598" w:rsidRPr="003D7598">
        <w:t>subsection (</w:t>
      </w:r>
      <w:r w:rsidRPr="003D7598">
        <w:t>3), the person is subject to an ordinary waiting period unless:</w:t>
      </w:r>
    </w:p>
    <w:p w:rsidR="00800D9C" w:rsidRPr="003D7598" w:rsidRDefault="00800D9C" w:rsidP="003D7598">
      <w:pPr>
        <w:pStyle w:val="paragraph"/>
      </w:pPr>
      <w:r w:rsidRPr="003D7598">
        <w:tab/>
        <w:t>(a)</w:t>
      </w:r>
      <w:r w:rsidRPr="003D7598">
        <w:tab/>
        <w:t>at some time in the 13 weeks immediately before the person’s start day (worked out disregarding clause</w:t>
      </w:r>
      <w:r w:rsidR="003D7598" w:rsidRPr="003D7598">
        <w:t> </w:t>
      </w:r>
      <w:r w:rsidRPr="003D7598">
        <w:t>5 of Schedule</w:t>
      </w:r>
      <w:r w:rsidR="003D7598" w:rsidRPr="003D7598">
        <w:t> </w:t>
      </w:r>
      <w:r w:rsidRPr="003D7598">
        <w:t>2 to the Administration Act), the person received an income support payment; or</w:t>
      </w:r>
    </w:p>
    <w:p w:rsidR="00800D9C" w:rsidRPr="003D7598" w:rsidRDefault="00800D9C" w:rsidP="003D7598">
      <w:pPr>
        <w:pStyle w:val="paragraph"/>
      </w:pPr>
      <w:r w:rsidRPr="003D7598">
        <w:tab/>
        <w:t>(b)</w:t>
      </w:r>
      <w:r w:rsidRPr="003D7598">
        <w:tab/>
        <w:t>the Secretary is satisfied that the person is experiencing a personal financial crisis; or</w:t>
      </w:r>
    </w:p>
    <w:p w:rsidR="00800D9C" w:rsidRPr="003D7598" w:rsidRDefault="00800D9C" w:rsidP="003D7598">
      <w:pPr>
        <w:pStyle w:val="paragraph"/>
      </w:pPr>
      <w:r w:rsidRPr="003D7598">
        <w:tab/>
        <w:t>(c)</w:t>
      </w:r>
      <w:r w:rsidRPr="003D7598">
        <w:tab/>
        <w:t xml:space="preserve">on the day before the day the person qualified for the youth allowance mentioned in </w:t>
      </w:r>
      <w:r w:rsidR="003D7598" w:rsidRPr="003D7598">
        <w:t>subsection (</w:t>
      </w:r>
      <w:r w:rsidRPr="003D7598">
        <w:t>1), the person was qualified for a youth allowance where section</w:t>
      </w:r>
      <w:r w:rsidR="003D7598" w:rsidRPr="003D7598">
        <w:t> </w:t>
      </w:r>
      <w:r w:rsidRPr="003D7598">
        <w:t>540AA or paragraph</w:t>
      </w:r>
      <w:r w:rsidR="003D7598" w:rsidRPr="003D7598">
        <w:t> </w:t>
      </w:r>
      <w:r w:rsidRPr="003D7598">
        <w:t>541(1)(a) applied.</w:t>
      </w:r>
    </w:p>
    <w:p w:rsidR="00800D9C" w:rsidRPr="003D7598" w:rsidRDefault="00800D9C" w:rsidP="003D7598">
      <w:pPr>
        <w:pStyle w:val="notetext"/>
      </w:pPr>
      <w:r w:rsidRPr="003D7598">
        <w:lastRenderedPageBreak/>
        <w:t>Note 1:</w:t>
      </w:r>
      <w:r w:rsidRPr="003D7598">
        <w:tab/>
        <w:t xml:space="preserve">For </w:t>
      </w:r>
      <w:r w:rsidRPr="003D7598">
        <w:rPr>
          <w:b/>
          <w:i/>
        </w:rPr>
        <w:t>income support payment</w:t>
      </w:r>
      <w:r w:rsidRPr="003D7598">
        <w:rPr>
          <w:i/>
        </w:rPr>
        <w:t xml:space="preserve"> </w:t>
      </w:r>
      <w:r w:rsidRPr="003D7598">
        <w:t>see subsection</w:t>
      </w:r>
      <w:r w:rsidR="003D7598" w:rsidRPr="003D7598">
        <w:t> </w:t>
      </w:r>
      <w:r w:rsidRPr="003D7598">
        <w:t>23(1).</w:t>
      </w:r>
    </w:p>
    <w:p w:rsidR="00800D9C" w:rsidRPr="003D7598" w:rsidRDefault="00800D9C" w:rsidP="003D7598">
      <w:pPr>
        <w:pStyle w:val="notetext"/>
      </w:pPr>
      <w:r w:rsidRPr="003D7598">
        <w:t>Note 2:</w:t>
      </w:r>
      <w:r w:rsidRPr="003D7598">
        <w:tab/>
        <w:t xml:space="preserve">For </w:t>
      </w:r>
      <w:r w:rsidRPr="003D7598">
        <w:rPr>
          <w:b/>
          <w:i/>
        </w:rPr>
        <w:t>experiencing a personal financial crisis</w:t>
      </w:r>
      <w:r w:rsidRPr="003D7598">
        <w:t xml:space="preserve"> see section</w:t>
      </w:r>
      <w:r w:rsidR="003D7598" w:rsidRPr="003D7598">
        <w:t> </w:t>
      </w:r>
      <w:r w:rsidRPr="003D7598">
        <w:t>19DA.</w:t>
      </w:r>
    </w:p>
    <w:p w:rsidR="00800D9C" w:rsidRPr="003D7598" w:rsidRDefault="00800D9C" w:rsidP="003D7598">
      <w:pPr>
        <w:pStyle w:val="subsection"/>
      </w:pPr>
      <w:r w:rsidRPr="003D7598">
        <w:tab/>
        <w:t>(3)</w:t>
      </w:r>
      <w:r w:rsidRPr="003D7598">
        <w:tab/>
      </w:r>
      <w:r w:rsidR="003D7598" w:rsidRPr="003D7598">
        <w:t>Subsection (</w:t>
      </w:r>
      <w:r w:rsidRPr="003D7598">
        <w:t>2) does not apply to a person who:</w:t>
      </w:r>
    </w:p>
    <w:p w:rsidR="00800D9C" w:rsidRPr="003D7598" w:rsidRDefault="00800D9C" w:rsidP="003D7598">
      <w:pPr>
        <w:pStyle w:val="paragraph"/>
      </w:pPr>
      <w:r w:rsidRPr="003D7598">
        <w:tab/>
        <w:t>(a)</w:t>
      </w:r>
      <w:r w:rsidRPr="003D7598">
        <w:tab/>
        <w:t xml:space="preserve">is undertaking an activity specified in an instrument made under </w:t>
      </w:r>
      <w:r w:rsidR="003D7598" w:rsidRPr="003D7598">
        <w:t>subsection (</w:t>
      </w:r>
      <w:r w:rsidRPr="003D7598">
        <w:t>4); and</w:t>
      </w:r>
    </w:p>
    <w:p w:rsidR="00800D9C" w:rsidRPr="003D7598" w:rsidRDefault="00800D9C" w:rsidP="003D7598">
      <w:pPr>
        <w:pStyle w:val="paragraph"/>
      </w:pPr>
      <w:r w:rsidRPr="003D7598">
        <w:tab/>
        <w:t>(b)</w:t>
      </w:r>
      <w:r w:rsidRPr="003D7598">
        <w:tab/>
        <w:t xml:space="preserve">has been exempted from the application of </w:t>
      </w:r>
      <w:r w:rsidR="003D7598" w:rsidRPr="003D7598">
        <w:t>subsection (</w:t>
      </w:r>
      <w:r w:rsidRPr="003D7598">
        <w:t>2) by the Secretary.</w:t>
      </w:r>
    </w:p>
    <w:p w:rsidR="00800D9C" w:rsidRPr="003D7598" w:rsidRDefault="00800D9C" w:rsidP="003D7598">
      <w:pPr>
        <w:pStyle w:val="subsection"/>
      </w:pPr>
      <w:r w:rsidRPr="003D7598">
        <w:tab/>
        <w:t>(4)</w:t>
      </w:r>
      <w:r w:rsidRPr="003D7598">
        <w:tab/>
        <w:t xml:space="preserve">The Secretary may, by legislative instrument, specify activities for the purpose of </w:t>
      </w:r>
      <w:r w:rsidR="003D7598" w:rsidRPr="003D7598">
        <w:t>paragraph (</w:t>
      </w:r>
      <w:r w:rsidRPr="003D7598">
        <w:t>3)(a).</w:t>
      </w:r>
    </w:p>
    <w:p w:rsidR="00800D9C" w:rsidRPr="003D7598" w:rsidRDefault="00800D9C" w:rsidP="003D7598">
      <w:pPr>
        <w:pStyle w:val="ActHead5"/>
      </w:pPr>
      <w:bookmarkStart w:id="16" w:name="_Toc479860574"/>
      <w:r w:rsidRPr="003D7598">
        <w:rPr>
          <w:rStyle w:val="CharSectno"/>
        </w:rPr>
        <w:t>549CB</w:t>
      </w:r>
      <w:r w:rsidRPr="003D7598">
        <w:t xml:space="preserve">  Duration of ordinary waiting period</w:t>
      </w:r>
      <w:bookmarkEnd w:id="16"/>
    </w:p>
    <w:p w:rsidR="00800D9C" w:rsidRPr="003D7598" w:rsidRDefault="00800D9C" w:rsidP="003D7598">
      <w:pPr>
        <w:pStyle w:val="subsection"/>
      </w:pPr>
      <w:r w:rsidRPr="003D7598">
        <w:tab/>
        <w:t>(1)</w:t>
      </w:r>
      <w:r w:rsidRPr="003D7598">
        <w:tab/>
        <w:t xml:space="preserve">Subject to </w:t>
      </w:r>
      <w:r w:rsidR="003D7598" w:rsidRPr="003D7598">
        <w:t>subsections (</w:t>
      </w:r>
      <w:r w:rsidRPr="003D7598">
        <w:t>2) and (4), if a person is subject to an ordinary waiting period, the ordinary waiting period is the period of 7 days that starts on the person’s start day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subsection"/>
      </w:pPr>
      <w:r w:rsidRPr="003D7598">
        <w:tab/>
        <w:t>(2)</w:t>
      </w:r>
      <w:r w:rsidRPr="003D7598">
        <w:tab/>
        <w:t xml:space="preserve">Subject to </w:t>
      </w:r>
      <w:r w:rsidR="003D7598" w:rsidRPr="003D7598">
        <w:t>subsection (</w:t>
      </w:r>
      <w:r w:rsidRPr="003D7598">
        <w:t>4), if:</w:t>
      </w:r>
    </w:p>
    <w:p w:rsidR="00800D9C" w:rsidRPr="003D7598" w:rsidRDefault="00800D9C" w:rsidP="003D7598">
      <w:pPr>
        <w:pStyle w:val="paragraph"/>
      </w:pPr>
      <w:r w:rsidRPr="003D7598">
        <w:tab/>
        <w:t>(a)</w:t>
      </w:r>
      <w:r w:rsidRPr="003D7598">
        <w:tab/>
        <w:t>a person is subject to an ordinary waiting period; and</w:t>
      </w:r>
    </w:p>
    <w:p w:rsidR="00800D9C" w:rsidRPr="003D7598" w:rsidRDefault="00800D9C" w:rsidP="003D7598">
      <w:pPr>
        <w:pStyle w:val="paragraph"/>
      </w:pPr>
      <w:r w:rsidRPr="003D7598">
        <w:tab/>
        <w:t>(b)</w:t>
      </w:r>
      <w:r w:rsidRPr="003D7598">
        <w:tab/>
        <w:t>apart from this subsection, the ordinary waiting period would be the period of 7 days that starts on the person’s start day (worked out disregarding clause</w:t>
      </w:r>
      <w:r w:rsidR="003D7598" w:rsidRPr="003D7598">
        <w:t> </w:t>
      </w:r>
      <w:r w:rsidRPr="003D7598">
        <w:t>5 of Schedule</w:t>
      </w:r>
      <w:r w:rsidR="003D7598" w:rsidRPr="003D7598">
        <w:t> </w:t>
      </w:r>
      <w:r w:rsidRPr="003D7598">
        <w:t>2 to the Administration Act); and</w:t>
      </w:r>
    </w:p>
    <w:p w:rsidR="00800D9C" w:rsidRPr="003D7598" w:rsidRDefault="00800D9C" w:rsidP="003D7598">
      <w:pPr>
        <w:pStyle w:val="paragraph"/>
      </w:pPr>
      <w:r w:rsidRPr="003D7598">
        <w:tab/>
        <w:t>(c)</w:t>
      </w:r>
      <w:r w:rsidRPr="003D7598">
        <w:tab/>
        <w:t xml:space="preserve">that start day falls within one or more of the following periods (each of which is an </w:t>
      </w:r>
      <w:r w:rsidRPr="003D7598">
        <w:rPr>
          <w:b/>
          <w:i/>
        </w:rPr>
        <w:t>exclusion period</w:t>
      </w:r>
      <w:r w:rsidRPr="003D7598">
        <w:t>) that the person is subject to:</w:t>
      </w:r>
    </w:p>
    <w:p w:rsidR="00800D9C" w:rsidRPr="003D7598" w:rsidRDefault="00800D9C" w:rsidP="003D7598">
      <w:pPr>
        <w:pStyle w:val="paragraphsub"/>
      </w:pPr>
      <w:r w:rsidRPr="003D7598">
        <w:tab/>
        <w:t>(i)</w:t>
      </w:r>
      <w:r w:rsidRPr="003D7598">
        <w:tab/>
        <w:t>a liquid assets test waiting period;</w:t>
      </w:r>
    </w:p>
    <w:p w:rsidR="00800D9C" w:rsidRPr="003D7598" w:rsidRDefault="00800D9C" w:rsidP="003D7598">
      <w:pPr>
        <w:pStyle w:val="paragraphsub"/>
      </w:pPr>
      <w:r w:rsidRPr="003D7598">
        <w:tab/>
        <w:t>(ii)</w:t>
      </w:r>
      <w:r w:rsidRPr="003D7598">
        <w:tab/>
        <w:t>a newly arrived resident’s waiting period;</w:t>
      </w:r>
    </w:p>
    <w:p w:rsidR="00800D9C" w:rsidRPr="003D7598" w:rsidRDefault="00800D9C" w:rsidP="003D7598">
      <w:pPr>
        <w:pStyle w:val="paragraphsub"/>
      </w:pPr>
      <w:r w:rsidRPr="003D7598">
        <w:tab/>
        <w:t>(iii)</w:t>
      </w:r>
      <w:r w:rsidRPr="003D7598">
        <w:tab/>
        <w:t>a seasonal work preclusion period;</w:t>
      </w:r>
    </w:p>
    <w:p w:rsidR="00800D9C" w:rsidRPr="003D7598" w:rsidRDefault="00800D9C" w:rsidP="003D7598">
      <w:pPr>
        <w:pStyle w:val="paragraphsub"/>
      </w:pPr>
      <w:r w:rsidRPr="003D7598">
        <w:tab/>
        <w:t>(iv)</w:t>
      </w:r>
      <w:r w:rsidRPr="003D7598">
        <w:tab/>
        <w:t>a lump sum preclusion period under Part</w:t>
      </w:r>
      <w:r w:rsidR="003D7598" w:rsidRPr="003D7598">
        <w:t> </w:t>
      </w:r>
      <w:r w:rsidRPr="003D7598">
        <w:t>3.14;</w:t>
      </w:r>
    </w:p>
    <w:p w:rsidR="00800D9C" w:rsidRPr="003D7598" w:rsidRDefault="00800D9C" w:rsidP="003D7598">
      <w:pPr>
        <w:pStyle w:val="paragraphsub"/>
      </w:pPr>
      <w:r w:rsidRPr="003D7598">
        <w:tab/>
        <w:t>(v)</w:t>
      </w:r>
      <w:r w:rsidRPr="003D7598">
        <w:tab/>
        <w:t>an income maintenance period, where the person’s rate of youth allowance on that start day would be nil;</w:t>
      </w:r>
    </w:p>
    <w:p w:rsidR="00800D9C" w:rsidRPr="003D7598" w:rsidRDefault="00800D9C" w:rsidP="003D7598">
      <w:pPr>
        <w:pStyle w:val="subsection2"/>
      </w:pPr>
      <w:r w:rsidRPr="003D7598">
        <w:t>then the ordinary waiting period is the period of 7 days that starts on the first day after all the exclusion periods have ended.</w:t>
      </w:r>
    </w:p>
    <w:p w:rsidR="00800D9C" w:rsidRPr="003D7598" w:rsidRDefault="00800D9C" w:rsidP="003D7598">
      <w:pPr>
        <w:pStyle w:val="subsection"/>
      </w:pPr>
      <w:r w:rsidRPr="003D7598">
        <w:tab/>
        <w:t>(3)</w:t>
      </w:r>
      <w:r w:rsidRPr="003D7598">
        <w:tab/>
        <w:t>If:</w:t>
      </w:r>
    </w:p>
    <w:p w:rsidR="00800D9C" w:rsidRPr="003D7598" w:rsidRDefault="00800D9C" w:rsidP="003D7598">
      <w:pPr>
        <w:pStyle w:val="paragraph"/>
      </w:pPr>
      <w:r w:rsidRPr="003D7598">
        <w:tab/>
        <w:t>(a)</w:t>
      </w:r>
      <w:r w:rsidRPr="003D7598">
        <w:tab/>
      </w:r>
      <w:r w:rsidR="003D7598" w:rsidRPr="003D7598">
        <w:t>subparagraph (</w:t>
      </w:r>
      <w:r w:rsidRPr="003D7598">
        <w:t>2)(c)(v) applies to a person; and</w:t>
      </w:r>
    </w:p>
    <w:p w:rsidR="00800D9C" w:rsidRPr="003D7598" w:rsidRDefault="00800D9C" w:rsidP="003D7598">
      <w:pPr>
        <w:pStyle w:val="paragraph"/>
      </w:pPr>
      <w:r w:rsidRPr="003D7598">
        <w:lastRenderedPageBreak/>
        <w:tab/>
        <w:t>(b)</w:t>
      </w:r>
      <w:r w:rsidRPr="003D7598">
        <w:tab/>
        <w:t>on a day in that income maintenance period, the person’s rate of youth allowance would be greater than nil if youth allowance were payable to the person on that day;</w:t>
      </w:r>
    </w:p>
    <w:p w:rsidR="00800D9C" w:rsidRPr="003D7598" w:rsidRDefault="00800D9C" w:rsidP="003D7598">
      <w:pPr>
        <w:pStyle w:val="subsection2"/>
      </w:pPr>
      <w:r w:rsidRPr="003D7598">
        <w:t xml:space="preserve">then, for the purposes of </w:t>
      </w:r>
      <w:r w:rsidR="003D7598" w:rsidRPr="003D7598">
        <w:t>subsection (</w:t>
      </w:r>
      <w:r w:rsidRPr="003D7598">
        <w:t>2), that income maintenance period is taken to have ended at the end of the day before that day.</w:t>
      </w:r>
    </w:p>
    <w:p w:rsidR="00800D9C" w:rsidRPr="003D7598" w:rsidRDefault="00800D9C" w:rsidP="003D7598">
      <w:pPr>
        <w:pStyle w:val="subsection"/>
      </w:pPr>
      <w:r w:rsidRPr="003D7598">
        <w:tab/>
        <w:t>(4)</w:t>
      </w:r>
      <w:r w:rsidRPr="003D7598">
        <w:tab/>
        <w:t>If:</w:t>
      </w:r>
    </w:p>
    <w:p w:rsidR="00800D9C" w:rsidRPr="003D7598" w:rsidRDefault="00800D9C" w:rsidP="003D7598">
      <w:pPr>
        <w:pStyle w:val="paragraph"/>
      </w:pPr>
      <w:r w:rsidRPr="003D7598">
        <w:tab/>
        <w:t>(a)</w:t>
      </w:r>
      <w:r w:rsidRPr="003D7598">
        <w:tab/>
        <w:t>a person qualifies for a social security payment (other than youth allowance); and</w:t>
      </w:r>
    </w:p>
    <w:p w:rsidR="00800D9C" w:rsidRPr="003D7598" w:rsidRDefault="00800D9C" w:rsidP="003D7598">
      <w:pPr>
        <w:pStyle w:val="paragraph"/>
      </w:pPr>
      <w:r w:rsidRPr="003D7598">
        <w:tab/>
        <w:t>(b)</w:t>
      </w:r>
      <w:r w:rsidRPr="003D7598">
        <w:tab/>
        <w:t xml:space="preserve">because the person is subject to an ordinary waiting period relating to that payment, that payment is not payable to the person for a period starting on a particular day (the </w:t>
      </w:r>
      <w:r w:rsidRPr="003D7598">
        <w:rPr>
          <w:b/>
          <w:i/>
        </w:rPr>
        <w:t>initial day</w:t>
      </w:r>
      <w:r w:rsidRPr="003D7598">
        <w:t>); and</w:t>
      </w:r>
    </w:p>
    <w:p w:rsidR="00800D9C" w:rsidRPr="003D7598" w:rsidRDefault="00800D9C" w:rsidP="003D7598">
      <w:pPr>
        <w:pStyle w:val="paragraph"/>
      </w:pPr>
      <w:r w:rsidRPr="003D7598">
        <w:tab/>
        <w:t>(c)</w:t>
      </w:r>
      <w:r w:rsidRPr="003D7598">
        <w:tab/>
        <w:t>during that period the person:</w:t>
      </w:r>
    </w:p>
    <w:p w:rsidR="00800D9C" w:rsidRPr="003D7598" w:rsidRDefault="00800D9C" w:rsidP="003D7598">
      <w:pPr>
        <w:pStyle w:val="paragraphsub"/>
      </w:pPr>
      <w:r w:rsidRPr="003D7598">
        <w:tab/>
        <w:t>(i)</w:t>
      </w:r>
      <w:r w:rsidRPr="003D7598">
        <w:tab/>
        <w:t>ceases to be qualified for that payment; and</w:t>
      </w:r>
    </w:p>
    <w:p w:rsidR="00800D9C" w:rsidRPr="003D7598" w:rsidRDefault="00800D9C" w:rsidP="003D7598">
      <w:pPr>
        <w:pStyle w:val="paragraphsub"/>
      </w:pPr>
      <w:r w:rsidRPr="003D7598">
        <w:tab/>
        <w:t>(ii)</w:t>
      </w:r>
      <w:r w:rsidRPr="003D7598">
        <w:tab/>
        <w:t>claims youth allowance and is qualified for youth allowance, where neither section</w:t>
      </w:r>
      <w:r w:rsidR="003D7598" w:rsidRPr="003D7598">
        <w:t> </w:t>
      </w:r>
      <w:r w:rsidRPr="003D7598">
        <w:t>540AA (about new apprentices) nor paragraph</w:t>
      </w:r>
      <w:r w:rsidR="003D7598" w:rsidRPr="003D7598">
        <w:t> </w:t>
      </w:r>
      <w:r w:rsidRPr="003D7598">
        <w:t>541(1)(a) (about full</w:t>
      </w:r>
      <w:r w:rsidR="00B06B6C">
        <w:noBreakHyphen/>
      </w:r>
      <w:r w:rsidRPr="003D7598">
        <w:t>time study) applies;</w:t>
      </w:r>
    </w:p>
    <w:p w:rsidR="00800D9C" w:rsidRPr="003D7598" w:rsidRDefault="00800D9C" w:rsidP="003D7598">
      <w:pPr>
        <w:pStyle w:val="subsection2"/>
      </w:pPr>
      <w:r w:rsidRPr="003D7598">
        <w:t>the person’s ordinary waiting period relating to that youth allowance is the period of 7 days that starts on the initial day.</w:t>
      </w:r>
    </w:p>
    <w:p w:rsidR="00800D9C" w:rsidRPr="003D7598" w:rsidRDefault="00800D9C" w:rsidP="003D7598">
      <w:pPr>
        <w:pStyle w:val="notetext"/>
      </w:pPr>
      <w:r w:rsidRPr="003D7598">
        <w:t>Note:</w:t>
      </w:r>
      <w:r w:rsidRPr="003D7598">
        <w:tab/>
        <w:t>Ordinary waiting periods apply to parenting payment, youth allowance, newstart allowance and sickness allowance.</w:t>
      </w:r>
    </w:p>
    <w:p w:rsidR="00800D9C" w:rsidRPr="003D7598" w:rsidRDefault="00800D9C" w:rsidP="003D7598">
      <w:pPr>
        <w:pStyle w:val="ItemHead"/>
      </w:pPr>
      <w:r w:rsidRPr="003D7598">
        <w:t>13  Section</w:t>
      </w:r>
      <w:r w:rsidR="003D7598" w:rsidRPr="003D7598">
        <w:t> </w:t>
      </w:r>
      <w:r w:rsidRPr="003D7598">
        <w:t>549F (heading)</w:t>
      </w:r>
    </w:p>
    <w:p w:rsidR="00800D9C" w:rsidRPr="003D7598" w:rsidRDefault="00800D9C" w:rsidP="003D7598">
      <w:pPr>
        <w:pStyle w:val="Item"/>
      </w:pPr>
      <w:r w:rsidRPr="003D7598">
        <w:t>Repeal the heading, substitute:</w:t>
      </w:r>
    </w:p>
    <w:p w:rsidR="00800D9C" w:rsidRPr="003D7598" w:rsidRDefault="00800D9C" w:rsidP="003D7598">
      <w:pPr>
        <w:pStyle w:val="ActHead5"/>
      </w:pPr>
      <w:bookmarkStart w:id="17" w:name="_Toc479860575"/>
      <w:r w:rsidRPr="003D7598">
        <w:rPr>
          <w:rStyle w:val="CharSectno"/>
        </w:rPr>
        <w:t>549F</w:t>
      </w:r>
      <w:r w:rsidRPr="003D7598">
        <w:t xml:space="preserve">  Effect of being subject to multiple waiting periods</w:t>
      </w:r>
      <w:bookmarkEnd w:id="17"/>
    </w:p>
    <w:p w:rsidR="00800D9C" w:rsidRPr="003D7598" w:rsidRDefault="00800D9C" w:rsidP="003D7598">
      <w:pPr>
        <w:pStyle w:val="ItemHead"/>
      </w:pPr>
      <w:r w:rsidRPr="003D7598">
        <w:t>14  Section</w:t>
      </w:r>
      <w:r w:rsidR="003D7598" w:rsidRPr="003D7598">
        <w:t> </w:t>
      </w:r>
      <w:r w:rsidRPr="003D7598">
        <w:t>549F</w:t>
      </w:r>
    </w:p>
    <w:p w:rsidR="00800D9C" w:rsidRPr="003D7598" w:rsidRDefault="00800D9C" w:rsidP="003D7598">
      <w:pPr>
        <w:pStyle w:val="Item"/>
      </w:pPr>
      <w:r w:rsidRPr="003D7598">
        <w:t>After “2”, insert “or more”.</w:t>
      </w:r>
    </w:p>
    <w:p w:rsidR="00800D9C" w:rsidRPr="003D7598" w:rsidRDefault="00800D9C" w:rsidP="003D7598">
      <w:pPr>
        <w:pStyle w:val="ItemHead"/>
      </w:pPr>
      <w:r w:rsidRPr="003D7598">
        <w:t>15  Section</w:t>
      </w:r>
      <w:r w:rsidR="003D7598" w:rsidRPr="003D7598">
        <w:t> </w:t>
      </w:r>
      <w:r w:rsidRPr="003D7598">
        <w:t>549F</w:t>
      </w:r>
    </w:p>
    <w:p w:rsidR="00800D9C" w:rsidRPr="003D7598" w:rsidRDefault="00800D9C" w:rsidP="003D7598">
      <w:pPr>
        <w:pStyle w:val="Item"/>
      </w:pPr>
      <w:r w:rsidRPr="003D7598">
        <w:t>Omit “both”, substitute “all”.</w:t>
      </w:r>
    </w:p>
    <w:p w:rsidR="00800D9C" w:rsidRPr="003D7598" w:rsidRDefault="00800D9C" w:rsidP="003D7598">
      <w:pPr>
        <w:pStyle w:val="ItemHead"/>
      </w:pPr>
      <w:r w:rsidRPr="003D7598">
        <w:t>16  Paragraph 620(1)(a)</w:t>
      </w:r>
    </w:p>
    <w:p w:rsidR="00800D9C" w:rsidRPr="003D7598" w:rsidRDefault="00800D9C" w:rsidP="003D7598">
      <w:pPr>
        <w:pStyle w:val="Item"/>
      </w:pPr>
      <w:r w:rsidRPr="003D7598">
        <w:t>After “person’s start day”, insert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ItemHead"/>
      </w:pPr>
      <w:r w:rsidRPr="003D7598">
        <w:lastRenderedPageBreak/>
        <w:t>17  Paragraph 620(1)(a) (note)</w:t>
      </w:r>
    </w:p>
    <w:p w:rsidR="00800D9C" w:rsidRPr="003D7598" w:rsidRDefault="00800D9C" w:rsidP="003D7598">
      <w:pPr>
        <w:pStyle w:val="Item"/>
      </w:pPr>
      <w:r w:rsidRPr="003D7598">
        <w:t>Repeal the note.</w:t>
      </w:r>
    </w:p>
    <w:p w:rsidR="00800D9C" w:rsidRPr="003D7598" w:rsidRDefault="00800D9C" w:rsidP="003D7598">
      <w:pPr>
        <w:pStyle w:val="ItemHead"/>
      </w:pPr>
      <w:r w:rsidRPr="003D7598">
        <w:t>18  Paragraph 620(1)(g)</w:t>
      </w:r>
    </w:p>
    <w:p w:rsidR="00800D9C" w:rsidRPr="003D7598" w:rsidRDefault="00800D9C" w:rsidP="003D7598">
      <w:pPr>
        <w:pStyle w:val="Item"/>
      </w:pPr>
      <w:r w:rsidRPr="003D7598">
        <w:t>Repeal the paragraph, substitute:</w:t>
      </w:r>
    </w:p>
    <w:p w:rsidR="00800D9C" w:rsidRPr="003D7598" w:rsidRDefault="00800D9C" w:rsidP="003D7598">
      <w:pPr>
        <w:pStyle w:val="paragraph"/>
      </w:pPr>
      <w:r w:rsidRPr="003D7598">
        <w:tab/>
        <w:t>(g)</w:t>
      </w:r>
      <w:r w:rsidRPr="003D7598">
        <w:tab/>
        <w:t>the Secretary is satisfied that the person is experiencing a personal financial crisis.</w:t>
      </w:r>
    </w:p>
    <w:p w:rsidR="00800D9C" w:rsidRPr="003D7598" w:rsidRDefault="00800D9C" w:rsidP="003D7598">
      <w:pPr>
        <w:pStyle w:val="ItemHead"/>
      </w:pPr>
      <w:r w:rsidRPr="003D7598">
        <w:t>19  Subsection</w:t>
      </w:r>
      <w:r w:rsidR="003D7598" w:rsidRPr="003D7598">
        <w:t> </w:t>
      </w:r>
      <w:r w:rsidRPr="003D7598">
        <w:t>620(1) (note)</w:t>
      </w:r>
    </w:p>
    <w:p w:rsidR="00800D9C" w:rsidRPr="003D7598" w:rsidRDefault="00800D9C" w:rsidP="003D7598">
      <w:pPr>
        <w:pStyle w:val="Item"/>
      </w:pPr>
      <w:r w:rsidRPr="003D7598">
        <w:t>Repeal the note, substitute:</w:t>
      </w:r>
    </w:p>
    <w:p w:rsidR="00800D9C" w:rsidRPr="003D7598" w:rsidRDefault="00800D9C" w:rsidP="003D7598">
      <w:pPr>
        <w:pStyle w:val="notetext"/>
      </w:pPr>
      <w:r w:rsidRPr="003D7598">
        <w:t>Note 1:</w:t>
      </w:r>
      <w:r w:rsidRPr="003D7598">
        <w:tab/>
        <w:t xml:space="preserve">For </w:t>
      </w:r>
      <w:r w:rsidRPr="003D7598">
        <w:rPr>
          <w:b/>
          <w:i/>
        </w:rPr>
        <w:t>income support payment</w:t>
      </w:r>
      <w:r w:rsidRPr="003D7598">
        <w:rPr>
          <w:i/>
        </w:rPr>
        <w:t xml:space="preserve"> </w:t>
      </w:r>
      <w:r w:rsidRPr="003D7598">
        <w:t>see subsection</w:t>
      </w:r>
      <w:r w:rsidR="003D7598" w:rsidRPr="003D7598">
        <w:t> </w:t>
      </w:r>
      <w:r w:rsidRPr="003D7598">
        <w:t>23(1).</w:t>
      </w:r>
    </w:p>
    <w:p w:rsidR="00800D9C" w:rsidRPr="003D7598" w:rsidRDefault="00800D9C" w:rsidP="003D7598">
      <w:pPr>
        <w:pStyle w:val="notetext"/>
      </w:pPr>
      <w:r w:rsidRPr="003D7598">
        <w:t>Note 2:</w:t>
      </w:r>
      <w:r w:rsidRPr="003D7598">
        <w:tab/>
        <w:t xml:space="preserve">For </w:t>
      </w:r>
      <w:r w:rsidRPr="003D7598">
        <w:rPr>
          <w:b/>
          <w:i/>
        </w:rPr>
        <w:t>experiencing a personal financial crisis</w:t>
      </w:r>
      <w:r w:rsidRPr="003D7598">
        <w:t xml:space="preserve"> see section</w:t>
      </w:r>
      <w:r w:rsidR="003D7598" w:rsidRPr="003D7598">
        <w:t> </w:t>
      </w:r>
      <w:r w:rsidRPr="003D7598">
        <w:t>19DA.</w:t>
      </w:r>
    </w:p>
    <w:p w:rsidR="00800D9C" w:rsidRPr="003D7598" w:rsidRDefault="00800D9C" w:rsidP="003D7598">
      <w:pPr>
        <w:pStyle w:val="ItemHead"/>
      </w:pPr>
      <w:r w:rsidRPr="003D7598">
        <w:t>20  Section</w:t>
      </w:r>
      <w:r w:rsidR="003D7598" w:rsidRPr="003D7598">
        <w:t> </w:t>
      </w:r>
      <w:r w:rsidRPr="003D7598">
        <w:t>621</w:t>
      </w:r>
    </w:p>
    <w:p w:rsidR="00800D9C" w:rsidRPr="003D7598" w:rsidRDefault="00800D9C" w:rsidP="003D7598">
      <w:pPr>
        <w:pStyle w:val="Item"/>
      </w:pPr>
      <w:r w:rsidRPr="003D7598">
        <w:t>Repeal the section, substitute:</w:t>
      </w:r>
    </w:p>
    <w:p w:rsidR="00800D9C" w:rsidRPr="003D7598" w:rsidRDefault="00800D9C" w:rsidP="003D7598">
      <w:pPr>
        <w:pStyle w:val="ActHead5"/>
      </w:pPr>
      <w:bookmarkStart w:id="18" w:name="_Toc479860576"/>
      <w:r w:rsidRPr="003D7598">
        <w:rPr>
          <w:rStyle w:val="CharSectno"/>
        </w:rPr>
        <w:t>621</w:t>
      </w:r>
      <w:r w:rsidRPr="003D7598">
        <w:t xml:space="preserve">  Duration of ordinary waiting period</w:t>
      </w:r>
      <w:bookmarkEnd w:id="18"/>
    </w:p>
    <w:p w:rsidR="00800D9C" w:rsidRPr="003D7598" w:rsidRDefault="00800D9C" w:rsidP="003D7598">
      <w:pPr>
        <w:pStyle w:val="subsection"/>
      </w:pPr>
      <w:r w:rsidRPr="003D7598">
        <w:tab/>
        <w:t>(1)</w:t>
      </w:r>
      <w:r w:rsidRPr="003D7598">
        <w:tab/>
        <w:t xml:space="preserve">Subject to </w:t>
      </w:r>
      <w:r w:rsidR="003D7598" w:rsidRPr="003D7598">
        <w:t>subsections (</w:t>
      </w:r>
      <w:r w:rsidRPr="003D7598">
        <w:t>3) and (5), if a person:</w:t>
      </w:r>
    </w:p>
    <w:p w:rsidR="00800D9C" w:rsidRPr="003D7598" w:rsidRDefault="00800D9C" w:rsidP="003D7598">
      <w:pPr>
        <w:pStyle w:val="paragraph"/>
      </w:pPr>
      <w:r w:rsidRPr="003D7598">
        <w:tab/>
        <w:t>(a)</w:t>
      </w:r>
      <w:r w:rsidRPr="003D7598">
        <w:tab/>
        <w:t>is subject to an ordinary waiting period; and</w:t>
      </w:r>
    </w:p>
    <w:p w:rsidR="00800D9C" w:rsidRPr="003D7598" w:rsidRDefault="00800D9C" w:rsidP="003D7598">
      <w:pPr>
        <w:pStyle w:val="paragraph"/>
        <w:keepNext/>
      </w:pPr>
      <w:r w:rsidRPr="003D7598">
        <w:tab/>
        <w:t>(b)</w:t>
      </w:r>
      <w:r w:rsidRPr="003D7598">
        <w:tab/>
        <w:t>is not disqualified for newstart allowance under section</w:t>
      </w:r>
      <w:r w:rsidR="003D7598" w:rsidRPr="003D7598">
        <w:t> </w:t>
      </w:r>
      <w:r w:rsidRPr="003D7598">
        <w:t>598 (liquid assets test);</w:t>
      </w:r>
    </w:p>
    <w:p w:rsidR="00800D9C" w:rsidRPr="003D7598" w:rsidRDefault="00800D9C" w:rsidP="003D7598">
      <w:pPr>
        <w:pStyle w:val="subsection2"/>
      </w:pPr>
      <w:r w:rsidRPr="003D7598">
        <w:t>the ordinary waiting period is the period of 7 days that starts on the person’s start day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subsection"/>
        <w:keepNext/>
      </w:pPr>
      <w:r w:rsidRPr="003D7598">
        <w:tab/>
        <w:t>(2)</w:t>
      </w:r>
      <w:r w:rsidRPr="003D7598">
        <w:tab/>
        <w:t xml:space="preserve">Subject to </w:t>
      </w:r>
      <w:r w:rsidR="003D7598" w:rsidRPr="003D7598">
        <w:t>subsections (</w:t>
      </w:r>
      <w:r w:rsidRPr="003D7598">
        <w:t>3) and (5), if a person:</w:t>
      </w:r>
    </w:p>
    <w:p w:rsidR="00800D9C" w:rsidRPr="003D7598" w:rsidRDefault="00800D9C" w:rsidP="003D7598">
      <w:pPr>
        <w:pStyle w:val="paragraph"/>
      </w:pPr>
      <w:r w:rsidRPr="003D7598">
        <w:tab/>
        <w:t>(a)</w:t>
      </w:r>
      <w:r w:rsidRPr="003D7598">
        <w:tab/>
        <w:t>is subject to an ordinary waiting period; and</w:t>
      </w:r>
    </w:p>
    <w:p w:rsidR="00800D9C" w:rsidRPr="003D7598" w:rsidRDefault="00800D9C" w:rsidP="003D7598">
      <w:pPr>
        <w:pStyle w:val="paragraph"/>
        <w:keepNext/>
      </w:pPr>
      <w:r w:rsidRPr="003D7598">
        <w:tab/>
        <w:t>(b)</w:t>
      </w:r>
      <w:r w:rsidRPr="003D7598">
        <w:tab/>
        <w:t>is disqualified for newstart allowance under section</w:t>
      </w:r>
      <w:r w:rsidR="003D7598" w:rsidRPr="003D7598">
        <w:t> </w:t>
      </w:r>
      <w:r w:rsidRPr="003D7598">
        <w:t>598 (liquid assets test);</w:t>
      </w:r>
    </w:p>
    <w:p w:rsidR="00800D9C" w:rsidRPr="003D7598" w:rsidRDefault="00800D9C" w:rsidP="003D7598">
      <w:pPr>
        <w:pStyle w:val="subsection2"/>
      </w:pPr>
      <w:r w:rsidRPr="003D7598">
        <w:t>the ordinary waiting period is the period of 7 days that starts on the day after the end of the liquid assets test waiting period referred to in subsection</w:t>
      </w:r>
      <w:r w:rsidR="003D7598" w:rsidRPr="003D7598">
        <w:t> </w:t>
      </w:r>
      <w:r w:rsidRPr="003D7598">
        <w:t>598(2).</w:t>
      </w:r>
    </w:p>
    <w:p w:rsidR="00800D9C" w:rsidRPr="003D7598" w:rsidRDefault="00800D9C" w:rsidP="003D7598">
      <w:pPr>
        <w:pStyle w:val="subsection"/>
      </w:pPr>
      <w:r w:rsidRPr="003D7598">
        <w:tab/>
        <w:t>(3)</w:t>
      </w:r>
      <w:r w:rsidRPr="003D7598">
        <w:tab/>
        <w:t xml:space="preserve">Subject to </w:t>
      </w:r>
      <w:r w:rsidR="003D7598" w:rsidRPr="003D7598">
        <w:t>subsection (</w:t>
      </w:r>
      <w:r w:rsidRPr="003D7598">
        <w:t>5), if:</w:t>
      </w:r>
    </w:p>
    <w:p w:rsidR="00800D9C" w:rsidRPr="003D7598" w:rsidRDefault="00800D9C" w:rsidP="003D7598">
      <w:pPr>
        <w:pStyle w:val="paragraph"/>
      </w:pPr>
      <w:r w:rsidRPr="003D7598">
        <w:tab/>
        <w:t>(a)</w:t>
      </w:r>
      <w:r w:rsidRPr="003D7598">
        <w:tab/>
        <w:t>a person is subject to an ordinary waiting period; and</w:t>
      </w:r>
    </w:p>
    <w:p w:rsidR="00800D9C" w:rsidRPr="003D7598" w:rsidRDefault="00800D9C" w:rsidP="003D7598">
      <w:pPr>
        <w:pStyle w:val="paragraph"/>
      </w:pPr>
      <w:r w:rsidRPr="003D7598">
        <w:tab/>
        <w:t>(b)</w:t>
      </w:r>
      <w:r w:rsidRPr="003D7598">
        <w:tab/>
        <w:t xml:space="preserve">apart from this subsection, the ordinary waiting period would be the period of 7 days that starts on the person’s start day </w:t>
      </w:r>
      <w:r w:rsidRPr="003D7598">
        <w:lastRenderedPageBreak/>
        <w:t>(worked out disregarding clause</w:t>
      </w:r>
      <w:r w:rsidR="003D7598" w:rsidRPr="003D7598">
        <w:t> </w:t>
      </w:r>
      <w:r w:rsidRPr="003D7598">
        <w:t>5 of Schedule</w:t>
      </w:r>
      <w:r w:rsidR="003D7598" w:rsidRPr="003D7598">
        <w:t> </w:t>
      </w:r>
      <w:r w:rsidRPr="003D7598">
        <w:t>2 to the Administration Act); and</w:t>
      </w:r>
    </w:p>
    <w:p w:rsidR="00800D9C" w:rsidRPr="003D7598" w:rsidRDefault="00800D9C" w:rsidP="003D7598">
      <w:pPr>
        <w:pStyle w:val="paragraph"/>
      </w:pPr>
      <w:r w:rsidRPr="003D7598">
        <w:tab/>
        <w:t>(c)</w:t>
      </w:r>
      <w:r w:rsidRPr="003D7598">
        <w:tab/>
        <w:t xml:space="preserve">that start day falls within one or more of the following periods (each of which is an </w:t>
      </w:r>
      <w:r w:rsidRPr="003D7598">
        <w:rPr>
          <w:b/>
          <w:i/>
        </w:rPr>
        <w:t>exclusion period</w:t>
      </w:r>
      <w:r w:rsidRPr="003D7598">
        <w:t>) that the person is subject to:</w:t>
      </w:r>
    </w:p>
    <w:p w:rsidR="00800D9C" w:rsidRPr="003D7598" w:rsidRDefault="00800D9C" w:rsidP="003D7598">
      <w:pPr>
        <w:pStyle w:val="paragraphsub"/>
      </w:pPr>
      <w:r w:rsidRPr="003D7598">
        <w:tab/>
        <w:t>(i)</w:t>
      </w:r>
      <w:r w:rsidRPr="003D7598">
        <w:tab/>
        <w:t>a newly arrived resident’s waiting period;</w:t>
      </w:r>
    </w:p>
    <w:p w:rsidR="00800D9C" w:rsidRPr="003D7598" w:rsidRDefault="00800D9C" w:rsidP="003D7598">
      <w:pPr>
        <w:pStyle w:val="paragraphsub"/>
      </w:pPr>
      <w:r w:rsidRPr="003D7598">
        <w:tab/>
        <w:t>(ii)</w:t>
      </w:r>
      <w:r w:rsidRPr="003D7598">
        <w:tab/>
        <w:t>a seasonal work preclusion period;</w:t>
      </w:r>
    </w:p>
    <w:p w:rsidR="00800D9C" w:rsidRPr="003D7598" w:rsidRDefault="00800D9C" w:rsidP="003D7598">
      <w:pPr>
        <w:pStyle w:val="paragraphsub"/>
      </w:pPr>
      <w:r w:rsidRPr="003D7598">
        <w:tab/>
        <w:t>(iii)</w:t>
      </w:r>
      <w:r w:rsidRPr="003D7598">
        <w:tab/>
        <w:t>a lump sum preclusion period under Part</w:t>
      </w:r>
      <w:r w:rsidR="003D7598" w:rsidRPr="003D7598">
        <w:t> </w:t>
      </w:r>
      <w:r w:rsidRPr="003D7598">
        <w:t>3.14;</w:t>
      </w:r>
    </w:p>
    <w:p w:rsidR="00800D9C" w:rsidRPr="003D7598" w:rsidRDefault="00800D9C" w:rsidP="003D7598">
      <w:pPr>
        <w:pStyle w:val="paragraphsub"/>
      </w:pPr>
      <w:r w:rsidRPr="003D7598">
        <w:tab/>
        <w:t>(iv)</w:t>
      </w:r>
      <w:r w:rsidRPr="003D7598">
        <w:tab/>
        <w:t>an income maintenance period, where the person’s rate of newstart allowance on that start day would be nil;</w:t>
      </w:r>
    </w:p>
    <w:p w:rsidR="00800D9C" w:rsidRPr="003D7598" w:rsidRDefault="00800D9C" w:rsidP="003D7598">
      <w:pPr>
        <w:pStyle w:val="subsection2"/>
      </w:pPr>
      <w:r w:rsidRPr="003D7598">
        <w:t>then the ordinary waiting period is the period of 7 days that starts on the first day after all the exclusion periods have ended.</w:t>
      </w:r>
    </w:p>
    <w:p w:rsidR="00800D9C" w:rsidRPr="003D7598" w:rsidRDefault="00800D9C" w:rsidP="003D7598">
      <w:pPr>
        <w:pStyle w:val="subsection"/>
      </w:pPr>
      <w:r w:rsidRPr="003D7598">
        <w:tab/>
        <w:t>(4)</w:t>
      </w:r>
      <w:r w:rsidRPr="003D7598">
        <w:tab/>
        <w:t>If:</w:t>
      </w:r>
    </w:p>
    <w:p w:rsidR="00800D9C" w:rsidRPr="003D7598" w:rsidRDefault="00800D9C" w:rsidP="003D7598">
      <w:pPr>
        <w:pStyle w:val="paragraph"/>
      </w:pPr>
      <w:r w:rsidRPr="003D7598">
        <w:tab/>
        <w:t>(a)</w:t>
      </w:r>
      <w:r w:rsidRPr="003D7598">
        <w:tab/>
      </w:r>
      <w:r w:rsidR="003D7598" w:rsidRPr="003D7598">
        <w:t>subparagraph (</w:t>
      </w:r>
      <w:r w:rsidRPr="003D7598">
        <w:t>3)(c)(iv) applies to a person; and</w:t>
      </w:r>
    </w:p>
    <w:p w:rsidR="00800D9C" w:rsidRPr="003D7598" w:rsidRDefault="00800D9C" w:rsidP="003D7598">
      <w:pPr>
        <w:pStyle w:val="paragraph"/>
      </w:pPr>
      <w:r w:rsidRPr="003D7598">
        <w:tab/>
        <w:t>(b)</w:t>
      </w:r>
      <w:r w:rsidRPr="003D7598">
        <w:tab/>
        <w:t>on a day in that income maintenance period, the person’s rate of newstart allowance would be greater than nil if newstart allowance were payable to the person on that day;</w:t>
      </w:r>
    </w:p>
    <w:p w:rsidR="00800D9C" w:rsidRPr="003D7598" w:rsidRDefault="00800D9C" w:rsidP="003D7598">
      <w:pPr>
        <w:pStyle w:val="subsection2"/>
      </w:pPr>
      <w:r w:rsidRPr="003D7598">
        <w:t xml:space="preserve">then, for the purposes of </w:t>
      </w:r>
      <w:r w:rsidR="003D7598" w:rsidRPr="003D7598">
        <w:t>subsection (</w:t>
      </w:r>
      <w:r w:rsidRPr="003D7598">
        <w:t>3), that income maintenance period is taken to have ended at the end of the day before that day.</w:t>
      </w:r>
    </w:p>
    <w:p w:rsidR="00800D9C" w:rsidRPr="003D7598" w:rsidRDefault="00800D9C" w:rsidP="003D7598">
      <w:pPr>
        <w:pStyle w:val="subsection"/>
      </w:pPr>
      <w:r w:rsidRPr="003D7598">
        <w:tab/>
        <w:t>(5)</w:t>
      </w:r>
      <w:r w:rsidRPr="003D7598">
        <w:tab/>
        <w:t>If:</w:t>
      </w:r>
    </w:p>
    <w:p w:rsidR="00800D9C" w:rsidRPr="003D7598" w:rsidRDefault="00800D9C" w:rsidP="003D7598">
      <w:pPr>
        <w:pStyle w:val="paragraph"/>
      </w:pPr>
      <w:r w:rsidRPr="003D7598">
        <w:tab/>
        <w:t>(a)</w:t>
      </w:r>
      <w:r w:rsidRPr="003D7598">
        <w:tab/>
        <w:t>a person qualifies for a social security payment (other than newstart allowance); and</w:t>
      </w:r>
    </w:p>
    <w:p w:rsidR="00800D9C" w:rsidRPr="003D7598" w:rsidRDefault="00800D9C" w:rsidP="003D7598">
      <w:pPr>
        <w:pStyle w:val="paragraph"/>
      </w:pPr>
      <w:r w:rsidRPr="003D7598">
        <w:tab/>
        <w:t>(b)</w:t>
      </w:r>
      <w:r w:rsidRPr="003D7598">
        <w:tab/>
        <w:t xml:space="preserve">because the person is subject to an ordinary waiting period relating to that payment, that payment is not payable to the person for a period starting on a particular day (the </w:t>
      </w:r>
      <w:r w:rsidRPr="003D7598">
        <w:rPr>
          <w:b/>
          <w:i/>
        </w:rPr>
        <w:t>initial day</w:t>
      </w:r>
      <w:r w:rsidRPr="003D7598">
        <w:t>); and</w:t>
      </w:r>
    </w:p>
    <w:p w:rsidR="00800D9C" w:rsidRPr="003D7598" w:rsidRDefault="00800D9C" w:rsidP="003D7598">
      <w:pPr>
        <w:pStyle w:val="paragraph"/>
      </w:pPr>
      <w:r w:rsidRPr="003D7598">
        <w:tab/>
        <w:t>(c)</w:t>
      </w:r>
      <w:r w:rsidRPr="003D7598">
        <w:tab/>
        <w:t>during that period the person:</w:t>
      </w:r>
    </w:p>
    <w:p w:rsidR="00800D9C" w:rsidRPr="003D7598" w:rsidRDefault="00800D9C" w:rsidP="003D7598">
      <w:pPr>
        <w:pStyle w:val="paragraphsub"/>
      </w:pPr>
      <w:r w:rsidRPr="003D7598">
        <w:tab/>
        <w:t>(i)</w:t>
      </w:r>
      <w:r w:rsidRPr="003D7598">
        <w:tab/>
        <w:t>ceases to be qualified for that payment; and</w:t>
      </w:r>
    </w:p>
    <w:p w:rsidR="00800D9C" w:rsidRPr="003D7598" w:rsidRDefault="00800D9C" w:rsidP="003D7598">
      <w:pPr>
        <w:pStyle w:val="paragraphsub"/>
      </w:pPr>
      <w:r w:rsidRPr="003D7598">
        <w:tab/>
        <w:t>(ii)</w:t>
      </w:r>
      <w:r w:rsidRPr="003D7598">
        <w:tab/>
        <w:t>claims newstart allowance;</w:t>
      </w:r>
    </w:p>
    <w:p w:rsidR="00800D9C" w:rsidRPr="003D7598" w:rsidRDefault="00800D9C" w:rsidP="003D7598">
      <w:pPr>
        <w:pStyle w:val="subsection2"/>
      </w:pPr>
      <w:r w:rsidRPr="003D7598">
        <w:t>the person’s ordinary waiting period relating to newstart allowance is the period of 7 days that starts on the initial day.</w:t>
      </w:r>
    </w:p>
    <w:p w:rsidR="00800D9C" w:rsidRPr="003D7598" w:rsidRDefault="00800D9C" w:rsidP="003D7598">
      <w:pPr>
        <w:pStyle w:val="notetext"/>
      </w:pPr>
      <w:r w:rsidRPr="003D7598">
        <w:t>Note:</w:t>
      </w:r>
      <w:r w:rsidRPr="003D7598">
        <w:tab/>
        <w:t>Ordinary waiting periods apply to parenting payment, youth allowance, newstart allowance and sickness allowance.</w:t>
      </w:r>
    </w:p>
    <w:p w:rsidR="00800D9C" w:rsidRPr="003D7598" w:rsidRDefault="00800D9C" w:rsidP="003D7598">
      <w:pPr>
        <w:pStyle w:val="ItemHead"/>
      </w:pPr>
      <w:r w:rsidRPr="003D7598">
        <w:t>21  Paragraph 693(a)</w:t>
      </w:r>
    </w:p>
    <w:p w:rsidR="00800D9C" w:rsidRPr="003D7598" w:rsidRDefault="00800D9C" w:rsidP="003D7598">
      <w:pPr>
        <w:pStyle w:val="Item"/>
      </w:pPr>
      <w:r w:rsidRPr="003D7598">
        <w:t>After “person’s start day”, insert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ItemHead"/>
      </w:pPr>
      <w:r w:rsidRPr="003D7598">
        <w:lastRenderedPageBreak/>
        <w:t>22  Paragraph 693(a) (note)</w:t>
      </w:r>
    </w:p>
    <w:p w:rsidR="00800D9C" w:rsidRPr="003D7598" w:rsidRDefault="00800D9C" w:rsidP="003D7598">
      <w:pPr>
        <w:pStyle w:val="Item"/>
      </w:pPr>
      <w:r w:rsidRPr="003D7598">
        <w:t>Repeal the note.</w:t>
      </w:r>
    </w:p>
    <w:p w:rsidR="00800D9C" w:rsidRPr="003D7598" w:rsidRDefault="00800D9C" w:rsidP="003D7598">
      <w:pPr>
        <w:pStyle w:val="ItemHead"/>
      </w:pPr>
      <w:r w:rsidRPr="003D7598">
        <w:t>23  Paragraph 693(f)</w:t>
      </w:r>
    </w:p>
    <w:p w:rsidR="00800D9C" w:rsidRPr="003D7598" w:rsidRDefault="00800D9C" w:rsidP="003D7598">
      <w:pPr>
        <w:pStyle w:val="Item"/>
      </w:pPr>
      <w:r w:rsidRPr="003D7598">
        <w:t>Repeal the paragraph, substitute:</w:t>
      </w:r>
    </w:p>
    <w:p w:rsidR="00800D9C" w:rsidRPr="003D7598" w:rsidRDefault="00800D9C" w:rsidP="003D7598">
      <w:pPr>
        <w:pStyle w:val="paragraph"/>
      </w:pPr>
      <w:r w:rsidRPr="003D7598">
        <w:tab/>
        <w:t>(f)</w:t>
      </w:r>
      <w:r w:rsidRPr="003D7598">
        <w:tab/>
        <w:t>the Secretary is satisfied that the person is experiencing a personal financial crisis.</w:t>
      </w:r>
    </w:p>
    <w:p w:rsidR="00800D9C" w:rsidRPr="003D7598" w:rsidRDefault="00800D9C" w:rsidP="003D7598">
      <w:pPr>
        <w:pStyle w:val="ItemHead"/>
      </w:pPr>
      <w:r w:rsidRPr="003D7598">
        <w:t>24  Section</w:t>
      </w:r>
      <w:r w:rsidR="003D7598" w:rsidRPr="003D7598">
        <w:t> </w:t>
      </w:r>
      <w:r w:rsidRPr="003D7598">
        <w:t>693 (notes 2 to 5)</w:t>
      </w:r>
    </w:p>
    <w:p w:rsidR="00800D9C" w:rsidRPr="003D7598" w:rsidRDefault="00800D9C" w:rsidP="003D7598">
      <w:pPr>
        <w:pStyle w:val="Item"/>
      </w:pPr>
      <w:r w:rsidRPr="003D7598">
        <w:t>Repeal the notes, substitute:</w:t>
      </w:r>
    </w:p>
    <w:p w:rsidR="00800D9C" w:rsidRPr="003D7598" w:rsidRDefault="00800D9C" w:rsidP="003D7598">
      <w:pPr>
        <w:pStyle w:val="notetext"/>
      </w:pPr>
      <w:r w:rsidRPr="003D7598">
        <w:t>Note 1:</w:t>
      </w:r>
      <w:r w:rsidRPr="003D7598">
        <w:tab/>
        <w:t xml:space="preserve">For </w:t>
      </w:r>
      <w:r w:rsidRPr="003D7598">
        <w:rPr>
          <w:b/>
          <w:i/>
        </w:rPr>
        <w:t>income support payment</w:t>
      </w:r>
      <w:r w:rsidRPr="003D7598">
        <w:rPr>
          <w:i/>
        </w:rPr>
        <w:t xml:space="preserve"> </w:t>
      </w:r>
      <w:r w:rsidRPr="003D7598">
        <w:t>see subsection</w:t>
      </w:r>
      <w:r w:rsidR="003D7598" w:rsidRPr="003D7598">
        <w:t> </w:t>
      </w:r>
      <w:r w:rsidRPr="003D7598">
        <w:t>23(1).</w:t>
      </w:r>
    </w:p>
    <w:p w:rsidR="00800D9C" w:rsidRPr="003D7598" w:rsidRDefault="00800D9C" w:rsidP="003D7598">
      <w:pPr>
        <w:pStyle w:val="notetext"/>
      </w:pPr>
      <w:r w:rsidRPr="003D7598">
        <w:t>Note 2:</w:t>
      </w:r>
      <w:r w:rsidRPr="003D7598">
        <w:tab/>
        <w:t xml:space="preserve">For </w:t>
      </w:r>
      <w:r w:rsidRPr="003D7598">
        <w:rPr>
          <w:b/>
          <w:i/>
        </w:rPr>
        <w:t>experiencing a financial crisis</w:t>
      </w:r>
      <w:r w:rsidRPr="003D7598">
        <w:t xml:space="preserve"> see section</w:t>
      </w:r>
      <w:r w:rsidR="003D7598" w:rsidRPr="003D7598">
        <w:t> </w:t>
      </w:r>
      <w:r w:rsidRPr="003D7598">
        <w:t>19DA.</w:t>
      </w:r>
    </w:p>
    <w:p w:rsidR="00800D9C" w:rsidRPr="003D7598" w:rsidRDefault="00800D9C" w:rsidP="003D7598">
      <w:pPr>
        <w:pStyle w:val="ItemHead"/>
      </w:pPr>
      <w:r w:rsidRPr="003D7598">
        <w:t>25  Section</w:t>
      </w:r>
      <w:r w:rsidR="003D7598" w:rsidRPr="003D7598">
        <w:t> </w:t>
      </w:r>
      <w:r w:rsidRPr="003D7598">
        <w:t>694</w:t>
      </w:r>
    </w:p>
    <w:p w:rsidR="00800D9C" w:rsidRPr="003D7598" w:rsidRDefault="00800D9C" w:rsidP="003D7598">
      <w:pPr>
        <w:pStyle w:val="Item"/>
      </w:pPr>
      <w:r w:rsidRPr="003D7598">
        <w:t>Repeal the section, substitute:</w:t>
      </w:r>
    </w:p>
    <w:p w:rsidR="00800D9C" w:rsidRPr="003D7598" w:rsidRDefault="00800D9C" w:rsidP="003D7598">
      <w:pPr>
        <w:pStyle w:val="ActHead5"/>
      </w:pPr>
      <w:bookmarkStart w:id="19" w:name="_Toc479860577"/>
      <w:r w:rsidRPr="003D7598">
        <w:rPr>
          <w:rStyle w:val="CharSectno"/>
        </w:rPr>
        <w:t>694</w:t>
      </w:r>
      <w:r w:rsidRPr="003D7598">
        <w:t xml:space="preserve">  Duration of ordinary waiting period</w:t>
      </w:r>
      <w:bookmarkEnd w:id="19"/>
    </w:p>
    <w:p w:rsidR="00800D9C" w:rsidRPr="003D7598" w:rsidRDefault="00800D9C" w:rsidP="003D7598">
      <w:pPr>
        <w:pStyle w:val="subsection"/>
      </w:pPr>
      <w:r w:rsidRPr="003D7598">
        <w:tab/>
        <w:t>(1)</w:t>
      </w:r>
      <w:r w:rsidRPr="003D7598">
        <w:tab/>
        <w:t xml:space="preserve">Subject to </w:t>
      </w:r>
      <w:r w:rsidR="003D7598" w:rsidRPr="003D7598">
        <w:t>subsections (</w:t>
      </w:r>
      <w:r w:rsidRPr="003D7598">
        <w:t>3) and (5), if a person:</w:t>
      </w:r>
    </w:p>
    <w:p w:rsidR="00800D9C" w:rsidRPr="003D7598" w:rsidRDefault="00800D9C" w:rsidP="003D7598">
      <w:pPr>
        <w:pStyle w:val="paragraph"/>
      </w:pPr>
      <w:r w:rsidRPr="003D7598">
        <w:tab/>
        <w:t>(a)</w:t>
      </w:r>
      <w:r w:rsidRPr="003D7598">
        <w:tab/>
        <w:t>is subject to an ordinary waiting period; and</w:t>
      </w:r>
    </w:p>
    <w:p w:rsidR="00800D9C" w:rsidRPr="003D7598" w:rsidRDefault="00800D9C" w:rsidP="003D7598">
      <w:pPr>
        <w:pStyle w:val="paragraph"/>
        <w:keepNext/>
      </w:pPr>
      <w:r w:rsidRPr="003D7598">
        <w:tab/>
        <w:t>(b)</w:t>
      </w:r>
      <w:r w:rsidRPr="003D7598">
        <w:tab/>
        <w:t>is not disqualified for sickness allowance under section</w:t>
      </w:r>
      <w:r w:rsidR="003D7598" w:rsidRPr="003D7598">
        <w:t> </w:t>
      </w:r>
      <w:r w:rsidRPr="003D7598">
        <w:t>676 (liquid assets test);</w:t>
      </w:r>
    </w:p>
    <w:p w:rsidR="00800D9C" w:rsidRPr="003D7598" w:rsidRDefault="00800D9C" w:rsidP="003D7598">
      <w:pPr>
        <w:pStyle w:val="subsection2"/>
      </w:pPr>
      <w:r w:rsidRPr="003D7598">
        <w:t>the ordinary waiting period is the period of 7 days that starts on the person’s start day (worked out disregarding clause</w:t>
      </w:r>
      <w:r w:rsidR="003D7598" w:rsidRPr="003D7598">
        <w:t> </w:t>
      </w:r>
      <w:r w:rsidRPr="003D7598">
        <w:t>5 of Schedule</w:t>
      </w:r>
      <w:r w:rsidR="003D7598" w:rsidRPr="003D7598">
        <w:t> </w:t>
      </w:r>
      <w:r w:rsidRPr="003D7598">
        <w:t>2 to the Administration Act).</w:t>
      </w:r>
    </w:p>
    <w:p w:rsidR="00800D9C" w:rsidRPr="003D7598" w:rsidRDefault="00800D9C" w:rsidP="003D7598">
      <w:pPr>
        <w:pStyle w:val="subsection"/>
        <w:keepNext/>
      </w:pPr>
      <w:r w:rsidRPr="003D7598">
        <w:tab/>
        <w:t>(2)</w:t>
      </w:r>
      <w:r w:rsidRPr="003D7598">
        <w:tab/>
        <w:t xml:space="preserve">Subject to </w:t>
      </w:r>
      <w:r w:rsidR="003D7598" w:rsidRPr="003D7598">
        <w:t>subsections (</w:t>
      </w:r>
      <w:r w:rsidRPr="003D7598">
        <w:t>3) and (5), if a person:</w:t>
      </w:r>
    </w:p>
    <w:p w:rsidR="00800D9C" w:rsidRPr="003D7598" w:rsidRDefault="00800D9C" w:rsidP="003D7598">
      <w:pPr>
        <w:pStyle w:val="paragraph"/>
      </w:pPr>
      <w:r w:rsidRPr="003D7598">
        <w:tab/>
        <w:t>(a)</w:t>
      </w:r>
      <w:r w:rsidRPr="003D7598">
        <w:tab/>
        <w:t>is subject to an ordinary waiting period; and</w:t>
      </w:r>
    </w:p>
    <w:p w:rsidR="00800D9C" w:rsidRPr="003D7598" w:rsidRDefault="00800D9C" w:rsidP="003D7598">
      <w:pPr>
        <w:pStyle w:val="paragraph"/>
        <w:keepNext/>
      </w:pPr>
      <w:r w:rsidRPr="003D7598">
        <w:tab/>
        <w:t>(b)</w:t>
      </w:r>
      <w:r w:rsidRPr="003D7598">
        <w:tab/>
        <w:t>is disqualified for sickness allowance under section</w:t>
      </w:r>
      <w:r w:rsidR="003D7598" w:rsidRPr="003D7598">
        <w:t> </w:t>
      </w:r>
      <w:r w:rsidRPr="003D7598">
        <w:t>676 (liquid assets test);</w:t>
      </w:r>
    </w:p>
    <w:p w:rsidR="00800D9C" w:rsidRPr="003D7598" w:rsidRDefault="00800D9C" w:rsidP="003D7598">
      <w:pPr>
        <w:pStyle w:val="subsection2"/>
      </w:pPr>
      <w:r w:rsidRPr="003D7598">
        <w:t>the ordinary waiting period is the period of 7 days that starts on the day after the end of the period referred to in subsection</w:t>
      </w:r>
      <w:r w:rsidR="003D7598" w:rsidRPr="003D7598">
        <w:t> </w:t>
      </w:r>
      <w:r w:rsidRPr="003D7598">
        <w:t>676(3).</w:t>
      </w:r>
    </w:p>
    <w:p w:rsidR="00800D9C" w:rsidRPr="003D7598" w:rsidRDefault="00800D9C" w:rsidP="003D7598">
      <w:pPr>
        <w:pStyle w:val="subsection"/>
      </w:pPr>
      <w:r w:rsidRPr="003D7598">
        <w:tab/>
        <w:t>(3)</w:t>
      </w:r>
      <w:r w:rsidRPr="003D7598">
        <w:tab/>
        <w:t xml:space="preserve">Subject to </w:t>
      </w:r>
      <w:r w:rsidR="003D7598" w:rsidRPr="003D7598">
        <w:t>subsection (</w:t>
      </w:r>
      <w:r w:rsidRPr="003D7598">
        <w:t>5), if:</w:t>
      </w:r>
    </w:p>
    <w:p w:rsidR="00800D9C" w:rsidRPr="003D7598" w:rsidRDefault="00800D9C" w:rsidP="003D7598">
      <w:pPr>
        <w:pStyle w:val="paragraph"/>
      </w:pPr>
      <w:r w:rsidRPr="003D7598">
        <w:tab/>
        <w:t>(a)</w:t>
      </w:r>
      <w:r w:rsidRPr="003D7598">
        <w:tab/>
        <w:t>a person is subject to an ordinary waiting period; and</w:t>
      </w:r>
    </w:p>
    <w:p w:rsidR="00800D9C" w:rsidRPr="003D7598" w:rsidRDefault="00800D9C" w:rsidP="003D7598">
      <w:pPr>
        <w:pStyle w:val="paragraph"/>
      </w:pPr>
      <w:r w:rsidRPr="003D7598">
        <w:tab/>
        <w:t>(b)</w:t>
      </w:r>
      <w:r w:rsidRPr="003D7598">
        <w:tab/>
        <w:t>apart from this subsection, the ordinary waiting period would be the period of 7 days that starts on the person’s start day (worked out disregarding clause</w:t>
      </w:r>
      <w:r w:rsidR="003D7598" w:rsidRPr="003D7598">
        <w:t> </w:t>
      </w:r>
      <w:r w:rsidRPr="003D7598">
        <w:t>5 of Schedule</w:t>
      </w:r>
      <w:r w:rsidR="003D7598" w:rsidRPr="003D7598">
        <w:t> </w:t>
      </w:r>
      <w:r w:rsidRPr="003D7598">
        <w:t>2 to the Administration Act); and</w:t>
      </w:r>
    </w:p>
    <w:p w:rsidR="00800D9C" w:rsidRPr="003D7598" w:rsidRDefault="00800D9C" w:rsidP="003D7598">
      <w:pPr>
        <w:pStyle w:val="paragraph"/>
      </w:pPr>
      <w:r w:rsidRPr="003D7598">
        <w:lastRenderedPageBreak/>
        <w:tab/>
        <w:t>(c)</w:t>
      </w:r>
      <w:r w:rsidRPr="003D7598">
        <w:tab/>
        <w:t xml:space="preserve">that start day falls within one or more of the following periods (each of which is an </w:t>
      </w:r>
      <w:r w:rsidRPr="003D7598">
        <w:rPr>
          <w:b/>
          <w:i/>
        </w:rPr>
        <w:t>exclusion period</w:t>
      </w:r>
      <w:r w:rsidRPr="003D7598">
        <w:t>) that the person is subject to:</w:t>
      </w:r>
    </w:p>
    <w:p w:rsidR="00800D9C" w:rsidRPr="003D7598" w:rsidRDefault="00800D9C" w:rsidP="003D7598">
      <w:pPr>
        <w:pStyle w:val="paragraphsub"/>
      </w:pPr>
      <w:r w:rsidRPr="003D7598">
        <w:tab/>
        <w:t>(i)</w:t>
      </w:r>
      <w:r w:rsidRPr="003D7598">
        <w:tab/>
        <w:t>a newly arrived resident’s waiting period;</w:t>
      </w:r>
    </w:p>
    <w:p w:rsidR="00800D9C" w:rsidRPr="003D7598" w:rsidRDefault="00800D9C" w:rsidP="003D7598">
      <w:pPr>
        <w:pStyle w:val="paragraphsub"/>
      </w:pPr>
      <w:r w:rsidRPr="003D7598">
        <w:tab/>
        <w:t>(ii)</w:t>
      </w:r>
      <w:r w:rsidRPr="003D7598">
        <w:tab/>
        <w:t>a seasonal work preclusion period;</w:t>
      </w:r>
    </w:p>
    <w:p w:rsidR="00800D9C" w:rsidRPr="003D7598" w:rsidRDefault="00800D9C" w:rsidP="003D7598">
      <w:pPr>
        <w:pStyle w:val="paragraphsub"/>
      </w:pPr>
      <w:r w:rsidRPr="003D7598">
        <w:tab/>
        <w:t>(iii)</w:t>
      </w:r>
      <w:r w:rsidRPr="003D7598">
        <w:tab/>
        <w:t>a lump sum preclusion period under Part</w:t>
      </w:r>
      <w:r w:rsidR="003D7598" w:rsidRPr="003D7598">
        <w:t> </w:t>
      </w:r>
      <w:r w:rsidRPr="003D7598">
        <w:t>3.14;</w:t>
      </w:r>
    </w:p>
    <w:p w:rsidR="00800D9C" w:rsidRPr="003D7598" w:rsidRDefault="00800D9C" w:rsidP="003D7598">
      <w:pPr>
        <w:pStyle w:val="paragraphsub"/>
      </w:pPr>
      <w:r w:rsidRPr="003D7598">
        <w:tab/>
        <w:t>(iv)</w:t>
      </w:r>
      <w:r w:rsidRPr="003D7598">
        <w:tab/>
        <w:t>an income maintenance period, where the person’s rate of sickness allowance on that start day would be nil;</w:t>
      </w:r>
    </w:p>
    <w:p w:rsidR="00800D9C" w:rsidRPr="003D7598" w:rsidRDefault="00800D9C" w:rsidP="003D7598">
      <w:pPr>
        <w:pStyle w:val="subsection2"/>
      </w:pPr>
      <w:r w:rsidRPr="003D7598">
        <w:t>then the ordinary waiting period is the period of 7 days that starts on the first day after all the exclusion periods have ended.</w:t>
      </w:r>
    </w:p>
    <w:p w:rsidR="00800D9C" w:rsidRPr="003D7598" w:rsidRDefault="00800D9C" w:rsidP="003D7598">
      <w:pPr>
        <w:pStyle w:val="subsection"/>
      </w:pPr>
      <w:r w:rsidRPr="003D7598">
        <w:tab/>
        <w:t>(4)</w:t>
      </w:r>
      <w:r w:rsidRPr="003D7598">
        <w:tab/>
        <w:t>If:</w:t>
      </w:r>
    </w:p>
    <w:p w:rsidR="00800D9C" w:rsidRPr="003D7598" w:rsidRDefault="00800D9C" w:rsidP="003D7598">
      <w:pPr>
        <w:pStyle w:val="paragraph"/>
      </w:pPr>
      <w:r w:rsidRPr="003D7598">
        <w:tab/>
        <w:t>(a)</w:t>
      </w:r>
      <w:r w:rsidRPr="003D7598">
        <w:tab/>
      </w:r>
      <w:r w:rsidR="003D7598" w:rsidRPr="003D7598">
        <w:t>subparagraph (</w:t>
      </w:r>
      <w:r w:rsidRPr="003D7598">
        <w:t>3)(c)(iv) applies to a person; and</w:t>
      </w:r>
    </w:p>
    <w:p w:rsidR="00800D9C" w:rsidRPr="003D7598" w:rsidRDefault="00800D9C" w:rsidP="003D7598">
      <w:pPr>
        <w:pStyle w:val="paragraph"/>
      </w:pPr>
      <w:r w:rsidRPr="003D7598">
        <w:tab/>
        <w:t>(b)</w:t>
      </w:r>
      <w:r w:rsidRPr="003D7598">
        <w:tab/>
        <w:t>on a day in that income maintenance period, the person’s rate of sickness allowance would be greater than nil if sickness allowance were payable to the person on that day;</w:t>
      </w:r>
    </w:p>
    <w:p w:rsidR="00800D9C" w:rsidRPr="003D7598" w:rsidRDefault="00800D9C" w:rsidP="003D7598">
      <w:pPr>
        <w:pStyle w:val="subsection2"/>
      </w:pPr>
      <w:r w:rsidRPr="003D7598">
        <w:t xml:space="preserve">then, for the purposes of </w:t>
      </w:r>
      <w:r w:rsidR="003D7598" w:rsidRPr="003D7598">
        <w:t>subsection (</w:t>
      </w:r>
      <w:r w:rsidRPr="003D7598">
        <w:t>3), that income maintenance period is taken to have ended at the end of the day before that day.</w:t>
      </w:r>
    </w:p>
    <w:p w:rsidR="00800D9C" w:rsidRPr="003D7598" w:rsidRDefault="00800D9C" w:rsidP="003D7598">
      <w:pPr>
        <w:pStyle w:val="subsection"/>
      </w:pPr>
      <w:r w:rsidRPr="003D7598">
        <w:tab/>
        <w:t>(5)</w:t>
      </w:r>
      <w:r w:rsidRPr="003D7598">
        <w:tab/>
        <w:t>If:</w:t>
      </w:r>
    </w:p>
    <w:p w:rsidR="00800D9C" w:rsidRPr="003D7598" w:rsidRDefault="00800D9C" w:rsidP="003D7598">
      <w:pPr>
        <w:pStyle w:val="paragraph"/>
      </w:pPr>
      <w:r w:rsidRPr="003D7598">
        <w:tab/>
        <w:t>(a)</w:t>
      </w:r>
      <w:r w:rsidRPr="003D7598">
        <w:tab/>
        <w:t>a person qualifies for a social security payment (other than sickness allowance); and</w:t>
      </w:r>
    </w:p>
    <w:p w:rsidR="00800D9C" w:rsidRPr="003D7598" w:rsidRDefault="00800D9C" w:rsidP="003D7598">
      <w:pPr>
        <w:pStyle w:val="paragraph"/>
      </w:pPr>
      <w:r w:rsidRPr="003D7598">
        <w:tab/>
        <w:t>(b)</w:t>
      </w:r>
      <w:r w:rsidRPr="003D7598">
        <w:tab/>
        <w:t xml:space="preserve">because the person is subject to an ordinary waiting period relating to that payment, that payment is not payable to the person for a period starting on a particular day (the </w:t>
      </w:r>
      <w:r w:rsidRPr="003D7598">
        <w:rPr>
          <w:b/>
          <w:i/>
        </w:rPr>
        <w:t>initial day</w:t>
      </w:r>
      <w:r w:rsidRPr="003D7598">
        <w:t>); and</w:t>
      </w:r>
    </w:p>
    <w:p w:rsidR="00800D9C" w:rsidRPr="003D7598" w:rsidRDefault="00800D9C" w:rsidP="003D7598">
      <w:pPr>
        <w:pStyle w:val="paragraph"/>
      </w:pPr>
      <w:r w:rsidRPr="003D7598">
        <w:tab/>
        <w:t>(c)</w:t>
      </w:r>
      <w:r w:rsidRPr="003D7598">
        <w:tab/>
        <w:t>during that period the person:</w:t>
      </w:r>
    </w:p>
    <w:p w:rsidR="00800D9C" w:rsidRPr="003D7598" w:rsidRDefault="00800D9C" w:rsidP="003D7598">
      <w:pPr>
        <w:pStyle w:val="paragraphsub"/>
      </w:pPr>
      <w:r w:rsidRPr="003D7598">
        <w:tab/>
        <w:t>(i)</w:t>
      </w:r>
      <w:r w:rsidRPr="003D7598">
        <w:tab/>
        <w:t>ceases to be qualified for that payment; and</w:t>
      </w:r>
    </w:p>
    <w:p w:rsidR="00800D9C" w:rsidRPr="003D7598" w:rsidRDefault="00800D9C" w:rsidP="003D7598">
      <w:pPr>
        <w:pStyle w:val="paragraphsub"/>
      </w:pPr>
      <w:r w:rsidRPr="003D7598">
        <w:tab/>
        <w:t>(ii)</w:t>
      </w:r>
      <w:r w:rsidRPr="003D7598">
        <w:tab/>
        <w:t>claims sickness allowance;</w:t>
      </w:r>
    </w:p>
    <w:p w:rsidR="00800D9C" w:rsidRPr="003D7598" w:rsidRDefault="00800D9C" w:rsidP="003D7598">
      <w:pPr>
        <w:pStyle w:val="subsection2"/>
      </w:pPr>
      <w:r w:rsidRPr="003D7598">
        <w:t>the person’s ordinary waiting period relating to sickness allowance is the period of 7 days that starts on the initial day.</w:t>
      </w:r>
    </w:p>
    <w:p w:rsidR="00800D9C" w:rsidRPr="003D7598" w:rsidRDefault="00800D9C" w:rsidP="003D7598">
      <w:pPr>
        <w:pStyle w:val="notetext"/>
      </w:pPr>
      <w:r w:rsidRPr="003D7598">
        <w:t>Note:</w:t>
      </w:r>
      <w:r w:rsidRPr="003D7598">
        <w:tab/>
        <w:t>Ordinary waiting periods apply to parenting payment, youth allowance, newstart allowance and sickness allowance.</w:t>
      </w:r>
    </w:p>
    <w:p w:rsidR="00800D9C" w:rsidRPr="003D7598" w:rsidRDefault="00800D9C" w:rsidP="003D7598">
      <w:pPr>
        <w:pStyle w:val="ItemHead"/>
      </w:pPr>
      <w:r w:rsidRPr="003D7598">
        <w:t>26  Application provision</w:t>
      </w:r>
    </w:p>
    <w:p w:rsidR="00800D9C" w:rsidRPr="003D7598" w:rsidRDefault="00800D9C" w:rsidP="003D7598">
      <w:pPr>
        <w:pStyle w:val="Item"/>
      </w:pPr>
      <w:r w:rsidRPr="003D7598">
        <w:t>The amendments made by this Schedule apply in relation to a claim for a social security payment that is made on or after the commencement of this item.</w:t>
      </w:r>
    </w:p>
    <w:p w:rsidR="00CA22DA" w:rsidRPr="003D7598" w:rsidRDefault="00CA22DA" w:rsidP="003D7598">
      <w:pPr>
        <w:pStyle w:val="ActHead6"/>
        <w:pageBreakBefore/>
      </w:pPr>
      <w:bookmarkStart w:id="20" w:name="_Toc479860578"/>
      <w:bookmarkStart w:id="21" w:name="opcCurrentFind"/>
      <w:r w:rsidRPr="003D7598">
        <w:rPr>
          <w:rStyle w:val="CharAmSchNo"/>
        </w:rPr>
        <w:lastRenderedPageBreak/>
        <w:t>Schedule</w:t>
      </w:r>
      <w:r w:rsidR="003D7598" w:rsidRPr="003D7598">
        <w:rPr>
          <w:rStyle w:val="CharAmSchNo"/>
        </w:rPr>
        <w:t> </w:t>
      </w:r>
      <w:r w:rsidRPr="003D7598">
        <w:rPr>
          <w:rStyle w:val="CharAmSchNo"/>
        </w:rPr>
        <w:t>4</w:t>
      </w:r>
      <w:r w:rsidRPr="003D7598">
        <w:t>—</w:t>
      </w:r>
      <w:r w:rsidRPr="003D7598">
        <w:rPr>
          <w:rStyle w:val="CharAmSchText"/>
        </w:rPr>
        <w:t>Family tax benefit</w:t>
      </w:r>
      <w:bookmarkEnd w:id="20"/>
    </w:p>
    <w:bookmarkEnd w:id="21"/>
    <w:p w:rsidR="00CA22DA" w:rsidRPr="003D7598" w:rsidRDefault="00CA22DA" w:rsidP="003D7598">
      <w:pPr>
        <w:pStyle w:val="Header"/>
      </w:pPr>
      <w:r w:rsidRPr="003D7598">
        <w:rPr>
          <w:rStyle w:val="CharAmPartNo"/>
        </w:rPr>
        <w:t xml:space="preserve"> </w:t>
      </w:r>
      <w:r w:rsidRPr="003D7598">
        <w:rPr>
          <w:rStyle w:val="CharAmPartText"/>
        </w:rPr>
        <w:t xml:space="preserve"> </w:t>
      </w:r>
    </w:p>
    <w:p w:rsidR="00CA22DA" w:rsidRPr="003D7598" w:rsidRDefault="00CA22DA" w:rsidP="003D7598">
      <w:pPr>
        <w:pStyle w:val="ActHead9"/>
        <w:rPr>
          <w:i w:val="0"/>
        </w:rPr>
      </w:pPr>
      <w:bookmarkStart w:id="22" w:name="_Toc479860579"/>
      <w:r w:rsidRPr="003D7598">
        <w:t>A New Tax System (Family Assistance) Act 1999</w:t>
      </w:r>
      <w:bookmarkEnd w:id="22"/>
    </w:p>
    <w:p w:rsidR="00CA22DA" w:rsidRPr="003D7598" w:rsidRDefault="00CA22DA" w:rsidP="003D7598">
      <w:pPr>
        <w:pStyle w:val="ItemHead"/>
      </w:pPr>
      <w:r w:rsidRPr="003D7598">
        <w:t>1  Subclause</w:t>
      </w:r>
      <w:r w:rsidR="003D7598" w:rsidRPr="003D7598">
        <w:t> </w:t>
      </w:r>
      <w:r w:rsidRPr="003D7598">
        <w:t>3(3) of Schedule</w:t>
      </w:r>
      <w:r w:rsidR="003D7598" w:rsidRPr="003D7598">
        <w:t> </w:t>
      </w:r>
      <w:r w:rsidRPr="003D7598">
        <w:t>4</w:t>
      </w:r>
    </w:p>
    <w:p w:rsidR="00CA22DA" w:rsidRPr="003D7598" w:rsidRDefault="00CA22DA" w:rsidP="003D7598">
      <w:pPr>
        <w:pStyle w:val="Item"/>
      </w:pPr>
      <w:r w:rsidRPr="003D7598">
        <w:t>Repeal the subclause, substitute:</w:t>
      </w:r>
    </w:p>
    <w:p w:rsidR="00CA22DA" w:rsidRPr="003D7598" w:rsidRDefault="00CA22DA" w:rsidP="003D7598">
      <w:pPr>
        <w:pStyle w:val="SubsectionHead"/>
      </w:pPr>
      <w:r w:rsidRPr="003D7598">
        <w:t>No indexation of certain FTB rates on 1</w:t>
      </w:r>
      <w:r w:rsidR="003D7598" w:rsidRPr="003D7598">
        <w:t> </w:t>
      </w:r>
      <w:r w:rsidRPr="003D7598">
        <w:t>July 2017 and 1</w:t>
      </w:r>
      <w:r w:rsidR="003D7598" w:rsidRPr="003D7598">
        <w:t> </w:t>
      </w:r>
      <w:r w:rsidRPr="003D7598">
        <w:t>July 2018</w:t>
      </w:r>
    </w:p>
    <w:p w:rsidR="00E54721" w:rsidRDefault="00CA22DA" w:rsidP="003D7598">
      <w:pPr>
        <w:pStyle w:val="subsection"/>
      </w:pPr>
      <w:r w:rsidRPr="003D7598">
        <w:tab/>
        <w:t>(3)</w:t>
      </w:r>
      <w:r w:rsidRPr="003D7598">
        <w:tab/>
        <w:t>The FTB child rate (A1), the FTB child rate (A2), the FTB standard rate (B) and the FTB standard ACO rate are not to be indexed on 1</w:t>
      </w:r>
      <w:r w:rsidR="003D7598" w:rsidRPr="003D7598">
        <w:t> </w:t>
      </w:r>
      <w:r w:rsidRPr="003D7598">
        <w:t>July 2017 and 1</w:t>
      </w:r>
      <w:r w:rsidR="003D7598" w:rsidRPr="003D7598">
        <w:t> </w:t>
      </w:r>
      <w:r w:rsidRPr="003D7598">
        <w:t>July 2018.</w:t>
      </w:r>
    </w:p>
    <w:p w:rsidR="00E54721" w:rsidRDefault="00E54721" w:rsidP="002E72D7"/>
    <w:p w:rsidR="00E54721" w:rsidRPr="00E54721" w:rsidRDefault="00E54721" w:rsidP="00E54721">
      <w:pPr>
        <w:pStyle w:val="AssentBk"/>
        <w:keepNext/>
        <w:rPr>
          <w:sz w:val="22"/>
        </w:rPr>
      </w:pPr>
    </w:p>
    <w:p w:rsidR="002E72D7" w:rsidRDefault="002E72D7" w:rsidP="000C5962">
      <w:pPr>
        <w:pStyle w:val="2ndRd"/>
        <w:keepNext/>
        <w:pBdr>
          <w:top w:val="single" w:sz="2" w:space="1" w:color="auto"/>
        </w:pBdr>
      </w:pPr>
    </w:p>
    <w:p w:rsidR="002E72D7" w:rsidRDefault="002E72D7" w:rsidP="000C5962">
      <w:pPr>
        <w:pStyle w:val="2ndRd"/>
        <w:keepNext/>
        <w:spacing w:line="260" w:lineRule="atLeast"/>
        <w:rPr>
          <w:i/>
        </w:rPr>
      </w:pPr>
      <w:r>
        <w:t>[</w:t>
      </w:r>
      <w:r>
        <w:rPr>
          <w:i/>
        </w:rPr>
        <w:t>Minister’s second reading speech made in—</w:t>
      </w:r>
    </w:p>
    <w:p w:rsidR="002E72D7" w:rsidRDefault="002E72D7" w:rsidP="000C5962">
      <w:pPr>
        <w:pStyle w:val="2ndRd"/>
        <w:keepNext/>
        <w:spacing w:line="260" w:lineRule="atLeast"/>
      </w:pPr>
      <w:r>
        <w:rPr>
          <w:i/>
        </w:rPr>
        <w:t>Senate on 22 March 2017</w:t>
      </w:r>
    </w:p>
    <w:p w:rsidR="002E72D7" w:rsidRDefault="002E72D7" w:rsidP="000C5962">
      <w:pPr>
        <w:pStyle w:val="2ndRd"/>
        <w:keepNext/>
        <w:spacing w:line="260" w:lineRule="atLeast"/>
        <w:rPr>
          <w:i/>
        </w:rPr>
      </w:pPr>
      <w:r>
        <w:rPr>
          <w:i/>
        </w:rPr>
        <w:t>House of Representatives on 23 March 2017</w:t>
      </w:r>
      <w:r>
        <w:t>]</w:t>
      </w:r>
    </w:p>
    <w:p w:rsidR="002E72D7" w:rsidRDefault="002E72D7" w:rsidP="000C5962"/>
    <w:p w:rsidR="00E54721" w:rsidRPr="002E72D7" w:rsidRDefault="002E72D7" w:rsidP="002E72D7">
      <w:pPr>
        <w:framePr w:hSpace="180" w:wrap="around" w:vAnchor="text" w:hAnchor="page" w:x="2388" w:y="5277"/>
      </w:pPr>
      <w:r>
        <w:t>(50/17)</w:t>
      </w:r>
    </w:p>
    <w:p w:rsidR="002E72D7" w:rsidRDefault="002E72D7"/>
    <w:sectPr w:rsidR="002E72D7" w:rsidSect="00E5472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21" w:rsidRDefault="00E54721" w:rsidP="0048364F">
      <w:pPr>
        <w:spacing w:line="240" w:lineRule="auto"/>
      </w:pPr>
      <w:r>
        <w:separator/>
      </w:r>
    </w:p>
  </w:endnote>
  <w:endnote w:type="continuationSeparator" w:id="0">
    <w:p w:rsidR="00E54721" w:rsidRDefault="00E547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5F1388" w:rsidRDefault="00E54721" w:rsidP="003D759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D7" w:rsidRDefault="002E72D7" w:rsidP="007517B8">
    <w:pPr>
      <w:pStyle w:val="ScalePlusRef"/>
    </w:pPr>
    <w:r>
      <w:t>Note: An electronic version of this Act is available on the Federal Register of Legislation (</w:t>
    </w:r>
    <w:hyperlink r:id="rId1" w:history="1">
      <w:r>
        <w:t>https://www.legislation.gov.au/</w:t>
      </w:r>
    </w:hyperlink>
    <w:r>
      <w:t>)</w:t>
    </w:r>
  </w:p>
  <w:p w:rsidR="002E72D7" w:rsidRDefault="002E72D7" w:rsidP="007517B8"/>
  <w:p w:rsidR="002E72D7" w:rsidRDefault="002E72D7" w:rsidP="007517B8"/>
  <w:p w:rsidR="00E54721" w:rsidRDefault="00E54721" w:rsidP="003D7598">
    <w:pPr>
      <w:pStyle w:val="Footer"/>
      <w:spacing w:before="120"/>
    </w:pPr>
  </w:p>
  <w:p w:rsidR="00E54721" w:rsidRPr="005F1388" w:rsidRDefault="00E5472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ED79B6" w:rsidRDefault="00E54721" w:rsidP="003D759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Default="00E54721" w:rsidP="003D75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4721" w:rsidTr="00800D9C">
      <w:tc>
        <w:tcPr>
          <w:tcW w:w="646" w:type="dxa"/>
        </w:tcPr>
        <w:p w:rsidR="00E54721" w:rsidRDefault="00E54721" w:rsidP="00800D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0E11">
            <w:rPr>
              <w:i/>
              <w:noProof/>
              <w:sz w:val="18"/>
            </w:rPr>
            <w:t>xvii</w:t>
          </w:r>
          <w:r w:rsidRPr="00ED79B6">
            <w:rPr>
              <w:i/>
              <w:sz w:val="18"/>
            </w:rPr>
            <w:fldChar w:fldCharType="end"/>
          </w:r>
        </w:p>
      </w:tc>
      <w:tc>
        <w:tcPr>
          <w:tcW w:w="5387" w:type="dxa"/>
        </w:tcPr>
        <w:p w:rsidR="00E54721" w:rsidRDefault="00E54721" w:rsidP="00800D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0E11">
            <w:rPr>
              <w:i/>
              <w:sz w:val="18"/>
            </w:rPr>
            <w:t>Social Services Legislation Amendment Act 2017</w:t>
          </w:r>
          <w:r w:rsidRPr="00ED79B6">
            <w:rPr>
              <w:i/>
              <w:sz w:val="18"/>
            </w:rPr>
            <w:fldChar w:fldCharType="end"/>
          </w:r>
        </w:p>
      </w:tc>
      <w:tc>
        <w:tcPr>
          <w:tcW w:w="1270" w:type="dxa"/>
        </w:tcPr>
        <w:p w:rsidR="00E54721" w:rsidRDefault="00E54721" w:rsidP="00800D9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0E11">
            <w:rPr>
              <w:i/>
              <w:sz w:val="18"/>
            </w:rPr>
            <w:t>No. 33, 2017</w:t>
          </w:r>
          <w:r w:rsidRPr="00ED79B6">
            <w:rPr>
              <w:i/>
              <w:sz w:val="18"/>
            </w:rPr>
            <w:fldChar w:fldCharType="end"/>
          </w:r>
        </w:p>
      </w:tc>
    </w:tr>
  </w:tbl>
  <w:p w:rsidR="00E54721" w:rsidRDefault="00E547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Default="00E54721" w:rsidP="003D75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4721" w:rsidTr="00800D9C">
      <w:tc>
        <w:tcPr>
          <w:tcW w:w="1247" w:type="dxa"/>
        </w:tcPr>
        <w:p w:rsidR="00E54721" w:rsidRDefault="00E54721" w:rsidP="00800D9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0E11">
            <w:rPr>
              <w:i/>
              <w:sz w:val="18"/>
            </w:rPr>
            <w:t>No. 33, 2017</w:t>
          </w:r>
          <w:r w:rsidRPr="00ED79B6">
            <w:rPr>
              <w:i/>
              <w:sz w:val="18"/>
            </w:rPr>
            <w:fldChar w:fldCharType="end"/>
          </w:r>
        </w:p>
      </w:tc>
      <w:tc>
        <w:tcPr>
          <w:tcW w:w="5387" w:type="dxa"/>
        </w:tcPr>
        <w:p w:rsidR="00E54721" w:rsidRDefault="00E54721" w:rsidP="00800D9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0E11">
            <w:rPr>
              <w:i/>
              <w:sz w:val="18"/>
            </w:rPr>
            <w:t>Social Services Legislation Amendment Act 2017</w:t>
          </w:r>
          <w:r w:rsidRPr="00ED79B6">
            <w:rPr>
              <w:i/>
              <w:sz w:val="18"/>
            </w:rPr>
            <w:fldChar w:fldCharType="end"/>
          </w:r>
        </w:p>
      </w:tc>
      <w:tc>
        <w:tcPr>
          <w:tcW w:w="669" w:type="dxa"/>
        </w:tcPr>
        <w:p w:rsidR="00E54721" w:rsidRDefault="00E54721" w:rsidP="00800D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0E11">
            <w:rPr>
              <w:i/>
              <w:noProof/>
              <w:sz w:val="18"/>
            </w:rPr>
            <w:t>i</w:t>
          </w:r>
          <w:r w:rsidRPr="00ED79B6">
            <w:rPr>
              <w:i/>
              <w:sz w:val="18"/>
            </w:rPr>
            <w:fldChar w:fldCharType="end"/>
          </w:r>
        </w:p>
      </w:tc>
    </w:tr>
  </w:tbl>
  <w:p w:rsidR="00E54721" w:rsidRPr="00ED79B6" w:rsidRDefault="00E5472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3D759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4721" w:rsidTr="003D7598">
      <w:tc>
        <w:tcPr>
          <w:tcW w:w="646" w:type="dxa"/>
        </w:tcPr>
        <w:p w:rsidR="00E54721" w:rsidRDefault="00E54721" w:rsidP="00800D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0E11">
            <w:rPr>
              <w:i/>
              <w:noProof/>
              <w:sz w:val="18"/>
            </w:rPr>
            <w:t>16</w:t>
          </w:r>
          <w:r w:rsidRPr="007A1328">
            <w:rPr>
              <w:i/>
              <w:sz w:val="18"/>
            </w:rPr>
            <w:fldChar w:fldCharType="end"/>
          </w:r>
        </w:p>
      </w:tc>
      <w:tc>
        <w:tcPr>
          <w:tcW w:w="5387" w:type="dxa"/>
        </w:tcPr>
        <w:p w:rsidR="00E54721" w:rsidRDefault="00E54721" w:rsidP="00800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0E11">
            <w:rPr>
              <w:i/>
              <w:sz w:val="18"/>
            </w:rPr>
            <w:t>Social Services Legislation Amendment Act 2017</w:t>
          </w:r>
          <w:r w:rsidRPr="007A1328">
            <w:rPr>
              <w:i/>
              <w:sz w:val="18"/>
            </w:rPr>
            <w:fldChar w:fldCharType="end"/>
          </w:r>
        </w:p>
      </w:tc>
      <w:tc>
        <w:tcPr>
          <w:tcW w:w="1270" w:type="dxa"/>
        </w:tcPr>
        <w:p w:rsidR="00E54721" w:rsidRDefault="00E54721" w:rsidP="00800D9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0E11">
            <w:rPr>
              <w:i/>
              <w:sz w:val="18"/>
            </w:rPr>
            <w:t>No. 33, 2017</w:t>
          </w:r>
          <w:r w:rsidRPr="007A1328">
            <w:rPr>
              <w:i/>
              <w:sz w:val="18"/>
            </w:rPr>
            <w:fldChar w:fldCharType="end"/>
          </w:r>
        </w:p>
      </w:tc>
    </w:tr>
  </w:tbl>
  <w:p w:rsidR="00E54721" w:rsidRPr="00A961C4" w:rsidRDefault="00E5472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3D75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4721" w:rsidTr="003D7598">
      <w:tc>
        <w:tcPr>
          <w:tcW w:w="1247" w:type="dxa"/>
        </w:tcPr>
        <w:p w:rsidR="00E54721" w:rsidRDefault="00E54721" w:rsidP="00800D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0E11">
            <w:rPr>
              <w:i/>
              <w:sz w:val="18"/>
            </w:rPr>
            <w:t>No. 33, 2017</w:t>
          </w:r>
          <w:r w:rsidRPr="007A1328">
            <w:rPr>
              <w:i/>
              <w:sz w:val="18"/>
            </w:rPr>
            <w:fldChar w:fldCharType="end"/>
          </w:r>
        </w:p>
      </w:tc>
      <w:tc>
        <w:tcPr>
          <w:tcW w:w="5387" w:type="dxa"/>
        </w:tcPr>
        <w:p w:rsidR="00E54721" w:rsidRDefault="00E54721" w:rsidP="00800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0E11">
            <w:rPr>
              <w:i/>
              <w:sz w:val="18"/>
            </w:rPr>
            <w:t>Social Services Legislation Amendment Act 2017</w:t>
          </w:r>
          <w:r w:rsidRPr="007A1328">
            <w:rPr>
              <w:i/>
              <w:sz w:val="18"/>
            </w:rPr>
            <w:fldChar w:fldCharType="end"/>
          </w:r>
        </w:p>
      </w:tc>
      <w:tc>
        <w:tcPr>
          <w:tcW w:w="669" w:type="dxa"/>
        </w:tcPr>
        <w:p w:rsidR="00E54721" w:rsidRDefault="00E54721" w:rsidP="00800D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0E11">
            <w:rPr>
              <w:i/>
              <w:noProof/>
              <w:sz w:val="18"/>
            </w:rPr>
            <w:t>17</w:t>
          </w:r>
          <w:r w:rsidRPr="007A1328">
            <w:rPr>
              <w:i/>
              <w:sz w:val="18"/>
            </w:rPr>
            <w:fldChar w:fldCharType="end"/>
          </w:r>
        </w:p>
      </w:tc>
    </w:tr>
  </w:tbl>
  <w:p w:rsidR="00E54721" w:rsidRPr="00055B5C" w:rsidRDefault="00E5472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3D75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54721" w:rsidTr="003D7598">
      <w:tc>
        <w:tcPr>
          <w:tcW w:w="1247" w:type="dxa"/>
        </w:tcPr>
        <w:p w:rsidR="00E54721" w:rsidRDefault="00E54721" w:rsidP="00800D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0E11">
            <w:rPr>
              <w:i/>
              <w:sz w:val="18"/>
            </w:rPr>
            <w:t>No. 33, 2017</w:t>
          </w:r>
          <w:r w:rsidRPr="007A1328">
            <w:rPr>
              <w:i/>
              <w:sz w:val="18"/>
            </w:rPr>
            <w:fldChar w:fldCharType="end"/>
          </w:r>
        </w:p>
      </w:tc>
      <w:tc>
        <w:tcPr>
          <w:tcW w:w="5387" w:type="dxa"/>
        </w:tcPr>
        <w:p w:rsidR="00E54721" w:rsidRDefault="00E54721" w:rsidP="00800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0E11">
            <w:rPr>
              <w:i/>
              <w:sz w:val="18"/>
            </w:rPr>
            <w:t>Social Services Legislation Amendment Act 2017</w:t>
          </w:r>
          <w:r w:rsidRPr="007A1328">
            <w:rPr>
              <w:i/>
              <w:sz w:val="18"/>
            </w:rPr>
            <w:fldChar w:fldCharType="end"/>
          </w:r>
        </w:p>
      </w:tc>
      <w:tc>
        <w:tcPr>
          <w:tcW w:w="669" w:type="dxa"/>
        </w:tcPr>
        <w:p w:rsidR="00E54721" w:rsidRDefault="00E54721" w:rsidP="00800D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0E11">
            <w:rPr>
              <w:i/>
              <w:noProof/>
              <w:sz w:val="18"/>
            </w:rPr>
            <w:t>1</w:t>
          </w:r>
          <w:r w:rsidRPr="007A1328">
            <w:rPr>
              <w:i/>
              <w:sz w:val="18"/>
            </w:rPr>
            <w:fldChar w:fldCharType="end"/>
          </w:r>
        </w:p>
      </w:tc>
    </w:tr>
  </w:tbl>
  <w:p w:rsidR="00E54721" w:rsidRPr="00A961C4" w:rsidRDefault="00E5472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21" w:rsidRDefault="00E54721" w:rsidP="0048364F">
      <w:pPr>
        <w:spacing w:line="240" w:lineRule="auto"/>
      </w:pPr>
      <w:r>
        <w:separator/>
      </w:r>
    </w:p>
  </w:footnote>
  <w:footnote w:type="continuationSeparator" w:id="0">
    <w:p w:rsidR="00E54721" w:rsidRDefault="00E5472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5F1388" w:rsidRDefault="00E5472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5F1388" w:rsidRDefault="00E5472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5F1388" w:rsidRDefault="00E5472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ED79B6" w:rsidRDefault="00E5472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ED79B6" w:rsidRDefault="00E5472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ED79B6" w:rsidRDefault="00E5472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48364F">
    <w:pPr>
      <w:rPr>
        <w:b/>
        <w:sz w:val="20"/>
      </w:rPr>
    </w:pPr>
    <w:r>
      <w:rPr>
        <w:b/>
        <w:sz w:val="20"/>
      </w:rPr>
      <w:fldChar w:fldCharType="begin"/>
    </w:r>
    <w:r>
      <w:rPr>
        <w:b/>
        <w:sz w:val="20"/>
      </w:rPr>
      <w:instrText xml:space="preserve"> STYLEREF CharAmSchNo </w:instrText>
    </w:r>
    <w:r w:rsidR="00120E11">
      <w:rPr>
        <w:b/>
        <w:sz w:val="20"/>
      </w:rPr>
      <w:fldChar w:fldCharType="separate"/>
    </w:r>
    <w:r w:rsidR="00120E11">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20E11">
      <w:rPr>
        <w:sz w:val="20"/>
      </w:rPr>
      <w:fldChar w:fldCharType="separate"/>
    </w:r>
    <w:r w:rsidR="00120E11">
      <w:rPr>
        <w:noProof/>
        <w:sz w:val="20"/>
      </w:rPr>
      <w:t>Ordinary waiting periods</w:t>
    </w:r>
    <w:r>
      <w:rPr>
        <w:sz w:val="20"/>
      </w:rPr>
      <w:fldChar w:fldCharType="end"/>
    </w:r>
  </w:p>
  <w:p w:rsidR="00E54721" w:rsidRPr="00A961C4" w:rsidRDefault="00E5472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54721" w:rsidRPr="00A961C4" w:rsidRDefault="00E5472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48364F">
    <w:pPr>
      <w:jc w:val="right"/>
      <w:rPr>
        <w:sz w:val="20"/>
      </w:rPr>
    </w:pPr>
    <w:r w:rsidRPr="00A961C4">
      <w:rPr>
        <w:sz w:val="20"/>
      </w:rPr>
      <w:fldChar w:fldCharType="begin"/>
    </w:r>
    <w:r w:rsidRPr="00A961C4">
      <w:rPr>
        <w:sz w:val="20"/>
      </w:rPr>
      <w:instrText xml:space="preserve"> STYLEREF CharAmSchText </w:instrText>
    </w:r>
    <w:r w:rsidR="00120E11">
      <w:rPr>
        <w:sz w:val="20"/>
      </w:rPr>
      <w:fldChar w:fldCharType="separate"/>
    </w:r>
    <w:r w:rsidR="00120E11">
      <w:rPr>
        <w:noProof/>
        <w:sz w:val="20"/>
      </w:rPr>
      <w:t>Family tax benefit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20E11">
      <w:rPr>
        <w:b/>
        <w:sz w:val="20"/>
      </w:rPr>
      <w:fldChar w:fldCharType="separate"/>
    </w:r>
    <w:r w:rsidR="00120E11">
      <w:rPr>
        <w:b/>
        <w:noProof/>
        <w:sz w:val="20"/>
      </w:rPr>
      <w:t>Schedule 4</w:t>
    </w:r>
    <w:r>
      <w:rPr>
        <w:b/>
        <w:sz w:val="20"/>
      </w:rPr>
      <w:fldChar w:fldCharType="end"/>
    </w:r>
  </w:p>
  <w:p w:rsidR="00E54721" w:rsidRPr="00A961C4" w:rsidRDefault="00E547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54721" w:rsidRPr="00A961C4" w:rsidRDefault="00E5472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21" w:rsidRPr="00A961C4" w:rsidRDefault="00E5472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C0"/>
    <w:rsid w:val="000113BC"/>
    <w:rsid w:val="000136AF"/>
    <w:rsid w:val="000417C9"/>
    <w:rsid w:val="000477BA"/>
    <w:rsid w:val="00055B5C"/>
    <w:rsid w:val="00056391"/>
    <w:rsid w:val="00060FF9"/>
    <w:rsid w:val="000614BF"/>
    <w:rsid w:val="000B1FD2"/>
    <w:rsid w:val="000D05EF"/>
    <w:rsid w:val="000F21C1"/>
    <w:rsid w:val="00101D90"/>
    <w:rsid w:val="0010745C"/>
    <w:rsid w:val="00113BD1"/>
    <w:rsid w:val="00120E11"/>
    <w:rsid w:val="00122206"/>
    <w:rsid w:val="0015646E"/>
    <w:rsid w:val="001643C9"/>
    <w:rsid w:val="00165568"/>
    <w:rsid w:val="00166C2F"/>
    <w:rsid w:val="001716C9"/>
    <w:rsid w:val="00173363"/>
    <w:rsid w:val="00173B94"/>
    <w:rsid w:val="001854B4"/>
    <w:rsid w:val="001939E1"/>
    <w:rsid w:val="00195382"/>
    <w:rsid w:val="001A3658"/>
    <w:rsid w:val="001A56BE"/>
    <w:rsid w:val="001A759A"/>
    <w:rsid w:val="001B7A5D"/>
    <w:rsid w:val="001C2418"/>
    <w:rsid w:val="001C69C4"/>
    <w:rsid w:val="001D4656"/>
    <w:rsid w:val="001E3590"/>
    <w:rsid w:val="001E7407"/>
    <w:rsid w:val="00201D27"/>
    <w:rsid w:val="00202618"/>
    <w:rsid w:val="00240749"/>
    <w:rsid w:val="00263820"/>
    <w:rsid w:val="00275197"/>
    <w:rsid w:val="00293B89"/>
    <w:rsid w:val="00297ECB"/>
    <w:rsid w:val="002B5A30"/>
    <w:rsid w:val="002D043A"/>
    <w:rsid w:val="002D395A"/>
    <w:rsid w:val="002E72D7"/>
    <w:rsid w:val="003415D3"/>
    <w:rsid w:val="00345551"/>
    <w:rsid w:val="00350417"/>
    <w:rsid w:val="00352B0F"/>
    <w:rsid w:val="00362D7A"/>
    <w:rsid w:val="00375C6C"/>
    <w:rsid w:val="00391E14"/>
    <w:rsid w:val="003C5F2B"/>
    <w:rsid w:val="003D0BFE"/>
    <w:rsid w:val="003D5700"/>
    <w:rsid w:val="003D7598"/>
    <w:rsid w:val="00405579"/>
    <w:rsid w:val="00410B8E"/>
    <w:rsid w:val="004116CD"/>
    <w:rsid w:val="00421FC1"/>
    <w:rsid w:val="004229C7"/>
    <w:rsid w:val="00424CA9"/>
    <w:rsid w:val="00436785"/>
    <w:rsid w:val="00436BD5"/>
    <w:rsid w:val="00437E4B"/>
    <w:rsid w:val="0044291A"/>
    <w:rsid w:val="0048196B"/>
    <w:rsid w:val="0048364F"/>
    <w:rsid w:val="00496F97"/>
    <w:rsid w:val="004C0746"/>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B5359"/>
    <w:rsid w:val="005C3F41"/>
    <w:rsid w:val="005C45C0"/>
    <w:rsid w:val="005E152A"/>
    <w:rsid w:val="00600219"/>
    <w:rsid w:val="00605D49"/>
    <w:rsid w:val="00621423"/>
    <w:rsid w:val="0062487B"/>
    <w:rsid w:val="00641DE5"/>
    <w:rsid w:val="00656F0C"/>
    <w:rsid w:val="00677CC2"/>
    <w:rsid w:val="00681F92"/>
    <w:rsid w:val="006842C2"/>
    <w:rsid w:val="00685F42"/>
    <w:rsid w:val="0069207B"/>
    <w:rsid w:val="006C2874"/>
    <w:rsid w:val="006C7F8C"/>
    <w:rsid w:val="006D380D"/>
    <w:rsid w:val="006E0135"/>
    <w:rsid w:val="006E303A"/>
    <w:rsid w:val="006F5C61"/>
    <w:rsid w:val="006F7E19"/>
    <w:rsid w:val="00700B2C"/>
    <w:rsid w:val="00712D8D"/>
    <w:rsid w:val="00713084"/>
    <w:rsid w:val="00714B26"/>
    <w:rsid w:val="00731E00"/>
    <w:rsid w:val="007440B7"/>
    <w:rsid w:val="007634AD"/>
    <w:rsid w:val="007715C9"/>
    <w:rsid w:val="00774EDD"/>
    <w:rsid w:val="007757EC"/>
    <w:rsid w:val="007835B5"/>
    <w:rsid w:val="007E7D4A"/>
    <w:rsid w:val="008006CC"/>
    <w:rsid w:val="00800D9C"/>
    <w:rsid w:val="008020F9"/>
    <w:rsid w:val="00807F18"/>
    <w:rsid w:val="00831E8D"/>
    <w:rsid w:val="00856A31"/>
    <w:rsid w:val="00857D6B"/>
    <w:rsid w:val="008754D0"/>
    <w:rsid w:val="008773CC"/>
    <w:rsid w:val="00877D48"/>
    <w:rsid w:val="00883781"/>
    <w:rsid w:val="00885570"/>
    <w:rsid w:val="00893958"/>
    <w:rsid w:val="00894404"/>
    <w:rsid w:val="008A2E77"/>
    <w:rsid w:val="008C6F6F"/>
    <w:rsid w:val="008D0EE0"/>
    <w:rsid w:val="008F4F1C"/>
    <w:rsid w:val="008F77C4"/>
    <w:rsid w:val="009103F3"/>
    <w:rsid w:val="00932377"/>
    <w:rsid w:val="00967042"/>
    <w:rsid w:val="0098255A"/>
    <w:rsid w:val="009845BE"/>
    <w:rsid w:val="009969C9"/>
    <w:rsid w:val="00A048FF"/>
    <w:rsid w:val="00A10775"/>
    <w:rsid w:val="00A231E2"/>
    <w:rsid w:val="00A25292"/>
    <w:rsid w:val="00A34133"/>
    <w:rsid w:val="00A36C48"/>
    <w:rsid w:val="00A41E0B"/>
    <w:rsid w:val="00A55631"/>
    <w:rsid w:val="00A64912"/>
    <w:rsid w:val="00A70A74"/>
    <w:rsid w:val="00AA3795"/>
    <w:rsid w:val="00AC1E75"/>
    <w:rsid w:val="00AD5641"/>
    <w:rsid w:val="00AE1088"/>
    <w:rsid w:val="00AF1BA4"/>
    <w:rsid w:val="00B032D8"/>
    <w:rsid w:val="00B06B6C"/>
    <w:rsid w:val="00B07285"/>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91781"/>
    <w:rsid w:val="00CA22DA"/>
    <w:rsid w:val="00CE1E31"/>
    <w:rsid w:val="00CF0BB2"/>
    <w:rsid w:val="00D00EAA"/>
    <w:rsid w:val="00D13441"/>
    <w:rsid w:val="00D243A3"/>
    <w:rsid w:val="00D477C3"/>
    <w:rsid w:val="00D52EFE"/>
    <w:rsid w:val="00D63EF6"/>
    <w:rsid w:val="00D70DFB"/>
    <w:rsid w:val="00D73029"/>
    <w:rsid w:val="00D766DF"/>
    <w:rsid w:val="00D81F34"/>
    <w:rsid w:val="00DD593E"/>
    <w:rsid w:val="00DE2002"/>
    <w:rsid w:val="00DF7AE9"/>
    <w:rsid w:val="00E05704"/>
    <w:rsid w:val="00E24D66"/>
    <w:rsid w:val="00E54292"/>
    <w:rsid w:val="00E54721"/>
    <w:rsid w:val="00E55DB7"/>
    <w:rsid w:val="00E74DC7"/>
    <w:rsid w:val="00E87699"/>
    <w:rsid w:val="00ED492F"/>
    <w:rsid w:val="00EF2E3A"/>
    <w:rsid w:val="00F047E2"/>
    <w:rsid w:val="00F078DC"/>
    <w:rsid w:val="00F13E86"/>
    <w:rsid w:val="00F17B00"/>
    <w:rsid w:val="00F61EE2"/>
    <w:rsid w:val="00F677A9"/>
    <w:rsid w:val="00F84CF5"/>
    <w:rsid w:val="00F92D35"/>
    <w:rsid w:val="00FA0290"/>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7598"/>
    <w:pPr>
      <w:spacing w:line="260" w:lineRule="atLeast"/>
    </w:pPr>
    <w:rPr>
      <w:sz w:val="22"/>
    </w:rPr>
  </w:style>
  <w:style w:type="paragraph" w:styleId="Heading1">
    <w:name w:val="heading 1"/>
    <w:basedOn w:val="Normal"/>
    <w:next w:val="Normal"/>
    <w:link w:val="Heading1Char"/>
    <w:uiPriority w:val="9"/>
    <w:qFormat/>
    <w:rsid w:val="00E5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4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47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47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47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47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47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47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47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7598"/>
  </w:style>
  <w:style w:type="paragraph" w:customStyle="1" w:styleId="OPCParaBase">
    <w:name w:val="OPCParaBase"/>
    <w:link w:val="OPCParaBaseChar"/>
    <w:qFormat/>
    <w:rsid w:val="003D759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7598"/>
    <w:pPr>
      <w:spacing w:line="240" w:lineRule="auto"/>
    </w:pPr>
    <w:rPr>
      <w:b/>
      <w:sz w:val="40"/>
    </w:rPr>
  </w:style>
  <w:style w:type="paragraph" w:customStyle="1" w:styleId="ActHead1">
    <w:name w:val="ActHead 1"/>
    <w:aliases w:val="c"/>
    <w:basedOn w:val="OPCParaBase"/>
    <w:next w:val="Normal"/>
    <w:qFormat/>
    <w:rsid w:val="003D75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75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75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75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75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75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75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75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759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7598"/>
  </w:style>
  <w:style w:type="paragraph" w:customStyle="1" w:styleId="Blocks">
    <w:name w:val="Blocks"/>
    <w:aliases w:val="bb"/>
    <w:basedOn w:val="OPCParaBase"/>
    <w:qFormat/>
    <w:rsid w:val="003D7598"/>
    <w:pPr>
      <w:spacing w:line="240" w:lineRule="auto"/>
    </w:pPr>
    <w:rPr>
      <w:sz w:val="24"/>
    </w:rPr>
  </w:style>
  <w:style w:type="paragraph" w:customStyle="1" w:styleId="BoxText">
    <w:name w:val="BoxText"/>
    <w:aliases w:val="bt"/>
    <w:basedOn w:val="OPCParaBase"/>
    <w:qFormat/>
    <w:rsid w:val="003D75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7598"/>
    <w:rPr>
      <w:b/>
    </w:rPr>
  </w:style>
  <w:style w:type="paragraph" w:customStyle="1" w:styleId="BoxHeadItalic">
    <w:name w:val="BoxHeadItalic"/>
    <w:aliases w:val="bhi"/>
    <w:basedOn w:val="BoxText"/>
    <w:next w:val="BoxStep"/>
    <w:qFormat/>
    <w:rsid w:val="003D7598"/>
    <w:rPr>
      <w:i/>
    </w:rPr>
  </w:style>
  <w:style w:type="paragraph" w:customStyle="1" w:styleId="BoxList">
    <w:name w:val="BoxList"/>
    <w:aliases w:val="bl"/>
    <w:basedOn w:val="BoxText"/>
    <w:qFormat/>
    <w:rsid w:val="003D7598"/>
    <w:pPr>
      <w:ind w:left="1559" w:hanging="425"/>
    </w:pPr>
  </w:style>
  <w:style w:type="paragraph" w:customStyle="1" w:styleId="BoxNote">
    <w:name w:val="BoxNote"/>
    <w:aliases w:val="bn"/>
    <w:basedOn w:val="BoxText"/>
    <w:qFormat/>
    <w:rsid w:val="003D7598"/>
    <w:pPr>
      <w:tabs>
        <w:tab w:val="left" w:pos="1985"/>
      </w:tabs>
      <w:spacing w:before="122" w:line="198" w:lineRule="exact"/>
      <w:ind w:left="2948" w:hanging="1814"/>
    </w:pPr>
    <w:rPr>
      <w:sz w:val="18"/>
    </w:rPr>
  </w:style>
  <w:style w:type="paragraph" w:customStyle="1" w:styleId="BoxPara">
    <w:name w:val="BoxPara"/>
    <w:aliases w:val="bp"/>
    <w:basedOn w:val="BoxText"/>
    <w:qFormat/>
    <w:rsid w:val="003D7598"/>
    <w:pPr>
      <w:tabs>
        <w:tab w:val="right" w:pos="2268"/>
      </w:tabs>
      <w:ind w:left="2552" w:hanging="1418"/>
    </w:pPr>
  </w:style>
  <w:style w:type="paragraph" w:customStyle="1" w:styleId="BoxStep">
    <w:name w:val="BoxStep"/>
    <w:aliases w:val="bs"/>
    <w:basedOn w:val="BoxText"/>
    <w:qFormat/>
    <w:rsid w:val="003D7598"/>
    <w:pPr>
      <w:ind w:left="1985" w:hanging="851"/>
    </w:pPr>
  </w:style>
  <w:style w:type="character" w:customStyle="1" w:styleId="CharAmPartNo">
    <w:name w:val="CharAmPartNo"/>
    <w:basedOn w:val="OPCCharBase"/>
    <w:qFormat/>
    <w:rsid w:val="003D7598"/>
  </w:style>
  <w:style w:type="character" w:customStyle="1" w:styleId="CharAmPartText">
    <w:name w:val="CharAmPartText"/>
    <w:basedOn w:val="OPCCharBase"/>
    <w:qFormat/>
    <w:rsid w:val="003D7598"/>
  </w:style>
  <w:style w:type="character" w:customStyle="1" w:styleId="CharAmSchNo">
    <w:name w:val="CharAmSchNo"/>
    <w:basedOn w:val="OPCCharBase"/>
    <w:qFormat/>
    <w:rsid w:val="003D7598"/>
  </w:style>
  <w:style w:type="character" w:customStyle="1" w:styleId="CharAmSchText">
    <w:name w:val="CharAmSchText"/>
    <w:basedOn w:val="OPCCharBase"/>
    <w:qFormat/>
    <w:rsid w:val="003D7598"/>
  </w:style>
  <w:style w:type="character" w:customStyle="1" w:styleId="CharBoldItalic">
    <w:name w:val="CharBoldItalic"/>
    <w:basedOn w:val="OPCCharBase"/>
    <w:uiPriority w:val="1"/>
    <w:qFormat/>
    <w:rsid w:val="003D7598"/>
    <w:rPr>
      <w:b/>
      <w:i/>
    </w:rPr>
  </w:style>
  <w:style w:type="character" w:customStyle="1" w:styleId="CharChapNo">
    <w:name w:val="CharChapNo"/>
    <w:basedOn w:val="OPCCharBase"/>
    <w:uiPriority w:val="1"/>
    <w:qFormat/>
    <w:rsid w:val="003D7598"/>
  </w:style>
  <w:style w:type="character" w:customStyle="1" w:styleId="CharChapText">
    <w:name w:val="CharChapText"/>
    <w:basedOn w:val="OPCCharBase"/>
    <w:uiPriority w:val="1"/>
    <w:qFormat/>
    <w:rsid w:val="003D7598"/>
  </w:style>
  <w:style w:type="character" w:customStyle="1" w:styleId="CharDivNo">
    <w:name w:val="CharDivNo"/>
    <w:basedOn w:val="OPCCharBase"/>
    <w:uiPriority w:val="1"/>
    <w:qFormat/>
    <w:rsid w:val="003D7598"/>
  </w:style>
  <w:style w:type="character" w:customStyle="1" w:styleId="CharDivText">
    <w:name w:val="CharDivText"/>
    <w:basedOn w:val="OPCCharBase"/>
    <w:uiPriority w:val="1"/>
    <w:qFormat/>
    <w:rsid w:val="003D7598"/>
  </w:style>
  <w:style w:type="character" w:customStyle="1" w:styleId="CharItalic">
    <w:name w:val="CharItalic"/>
    <w:basedOn w:val="OPCCharBase"/>
    <w:uiPriority w:val="1"/>
    <w:qFormat/>
    <w:rsid w:val="003D7598"/>
    <w:rPr>
      <w:i/>
    </w:rPr>
  </w:style>
  <w:style w:type="character" w:customStyle="1" w:styleId="CharPartNo">
    <w:name w:val="CharPartNo"/>
    <w:basedOn w:val="OPCCharBase"/>
    <w:uiPriority w:val="1"/>
    <w:qFormat/>
    <w:rsid w:val="003D7598"/>
  </w:style>
  <w:style w:type="character" w:customStyle="1" w:styleId="CharPartText">
    <w:name w:val="CharPartText"/>
    <w:basedOn w:val="OPCCharBase"/>
    <w:uiPriority w:val="1"/>
    <w:qFormat/>
    <w:rsid w:val="003D7598"/>
  </w:style>
  <w:style w:type="character" w:customStyle="1" w:styleId="CharSectno">
    <w:name w:val="CharSectno"/>
    <w:basedOn w:val="OPCCharBase"/>
    <w:qFormat/>
    <w:rsid w:val="003D7598"/>
  </w:style>
  <w:style w:type="character" w:customStyle="1" w:styleId="CharSubdNo">
    <w:name w:val="CharSubdNo"/>
    <w:basedOn w:val="OPCCharBase"/>
    <w:uiPriority w:val="1"/>
    <w:qFormat/>
    <w:rsid w:val="003D7598"/>
  </w:style>
  <w:style w:type="character" w:customStyle="1" w:styleId="CharSubdText">
    <w:name w:val="CharSubdText"/>
    <w:basedOn w:val="OPCCharBase"/>
    <w:uiPriority w:val="1"/>
    <w:qFormat/>
    <w:rsid w:val="003D7598"/>
  </w:style>
  <w:style w:type="paragraph" w:customStyle="1" w:styleId="CTA--">
    <w:name w:val="CTA --"/>
    <w:basedOn w:val="OPCParaBase"/>
    <w:next w:val="Normal"/>
    <w:rsid w:val="003D7598"/>
    <w:pPr>
      <w:spacing w:before="60" w:line="240" w:lineRule="atLeast"/>
      <w:ind w:left="142" w:hanging="142"/>
    </w:pPr>
    <w:rPr>
      <w:sz w:val="20"/>
    </w:rPr>
  </w:style>
  <w:style w:type="paragraph" w:customStyle="1" w:styleId="CTA-">
    <w:name w:val="CTA -"/>
    <w:basedOn w:val="OPCParaBase"/>
    <w:rsid w:val="003D7598"/>
    <w:pPr>
      <w:spacing w:before="60" w:line="240" w:lineRule="atLeast"/>
      <w:ind w:left="85" w:hanging="85"/>
    </w:pPr>
    <w:rPr>
      <w:sz w:val="20"/>
    </w:rPr>
  </w:style>
  <w:style w:type="paragraph" w:customStyle="1" w:styleId="CTA---">
    <w:name w:val="CTA ---"/>
    <w:basedOn w:val="OPCParaBase"/>
    <w:next w:val="Normal"/>
    <w:rsid w:val="003D7598"/>
    <w:pPr>
      <w:spacing w:before="60" w:line="240" w:lineRule="atLeast"/>
      <w:ind w:left="198" w:hanging="198"/>
    </w:pPr>
    <w:rPr>
      <w:sz w:val="20"/>
    </w:rPr>
  </w:style>
  <w:style w:type="paragraph" w:customStyle="1" w:styleId="CTA----">
    <w:name w:val="CTA ----"/>
    <w:basedOn w:val="OPCParaBase"/>
    <w:next w:val="Normal"/>
    <w:rsid w:val="003D7598"/>
    <w:pPr>
      <w:spacing w:before="60" w:line="240" w:lineRule="atLeast"/>
      <w:ind w:left="255" w:hanging="255"/>
    </w:pPr>
    <w:rPr>
      <w:sz w:val="20"/>
    </w:rPr>
  </w:style>
  <w:style w:type="paragraph" w:customStyle="1" w:styleId="CTA1a">
    <w:name w:val="CTA 1(a)"/>
    <w:basedOn w:val="OPCParaBase"/>
    <w:rsid w:val="003D7598"/>
    <w:pPr>
      <w:tabs>
        <w:tab w:val="right" w:pos="414"/>
      </w:tabs>
      <w:spacing w:before="40" w:line="240" w:lineRule="atLeast"/>
      <w:ind w:left="675" w:hanging="675"/>
    </w:pPr>
    <w:rPr>
      <w:sz w:val="20"/>
    </w:rPr>
  </w:style>
  <w:style w:type="paragraph" w:customStyle="1" w:styleId="CTA1ai">
    <w:name w:val="CTA 1(a)(i)"/>
    <w:basedOn w:val="OPCParaBase"/>
    <w:rsid w:val="003D7598"/>
    <w:pPr>
      <w:tabs>
        <w:tab w:val="right" w:pos="1004"/>
      </w:tabs>
      <w:spacing w:before="40" w:line="240" w:lineRule="atLeast"/>
      <w:ind w:left="1253" w:hanging="1253"/>
    </w:pPr>
    <w:rPr>
      <w:sz w:val="20"/>
    </w:rPr>
  </w:style>
  <w:style w:type="paragraph" w:customStyle="1" w:styleId="CTA2a">
    <w:name w:val="CTA 2(a)"/>
    <w:basedOn w:val="OPCParaBase"/>
    <w:rsid w:val="003D7598"/>
    <w:pPr>
      <w:tabs>
        <w:tab w:val="right" w:pos="482"/>
      </w:tabs>
      <w:spacing w:before="40" w:line="240" w:lineRule="atLeast"/>
      <w:ind w:left="748" w:hanging="748"/>
    </w:pPr>
    <w:rPr>
      <w:sz w:val="20"/>
    </w:rPr>
  </w:style>
  <w:style w:type="paragraph" w:customStyle="1" w:styleId="CTA2ai">
    <w:name w:val="CTA 2(a)(i)"/>
    <w:basedOn w:val="OPCParaBase"/>
    <w:rsid w:val="003D7598"/>
    <w:pPr>
      <w:tabs>
        <w:tab w:val="right" w:pos="1089"/>
      </w:tabs>
      <w:spacing w:before="40" w:line="240" w:lineRule="atLeast"/>
      <w:ind w:left="1327" w:hanging="1327"/>
    </w:pPr>
    <w:rPr>
      <w:sz w:val="20"/>
    </w:rPr>
  </w:style>
  <w:style w:type="paragraph" w:customStyle="1" w:styleId="CTA3a">
    <w:name w:val="CTA 3(a)"/>
    <w:basedOn w:val="OPCParaBase"/>
    <w:rsid w:val="003D7598"/>
    <w:pPr>
      <w:tabs>
        <w:tab w:val="right" w:pos="556"/>
      </w:tabs>
      <w:spacing w:before="40" w:line="240" w:lineRule="atLeast"/>
      <w:ind w:left="805" w:hanging="805"/>
    </w:pPr>
    <w:rPr>
      <w:sz w:val="20"/>
    </w:rPr>
  </w:style>
  <w:style w:type="paragraph" w:customStyle="1" w:styleId="CTA3ai">
    <w:name w:val="CTA 3(a)(i)"/>
    <w:basedOn w:val="OPCParaBase"/>
    <w:rsid w:val="003D7598"/>
    <w:pPr>
      <w:tabs>
        <w:tab w:val="right" w:pos="1140"/>
      </w:tabs>
      <w:spacing w:before="40" w:line="240" w:lineRule="atLeast"/>
      <w:ind w:left="1361" w:hanging="1361"/>
    </w:pPr>
    <w:rPr>
      <w:sz w:val="20"/>
    </w:rPr>
  </w:style>
  <w:style w:type="paragraph" w:customStyle="1" w:styleId="CTA4a">
    <w:name w:val="CTA 4(a)"/>
    <w:basedOn w:val="OPCParaBase"/>
    <w:rsid w:val="003D7598"/>
    <w:pPr>
      <w:tabs>
        <w:tab w:val="right" w:pos="624"/>
      </w:tabs>
      <w:spacing w:before="40" w:line="240" w:lineRule="atLeast"/>
      <w:ind w:left="873" w:hanging="873"/>
    </w:pPr>
    <w:rPr>
      <w:sz w:val="20"/>
    </w:rPr>
  </w:style>
  <w:style w:type="paragraph" w:customStyle="1" w:styleId="CTA4ai">
    <w:name w:val="CTA 4(a)(i)"/>
    <w:basedOn w:val="OPCParaBase"/>
    <w:rsid w:val="003D7598"/>
    <w:pPr>
      <w:tabs>
        <w:tab w:val="right" w:pos="1213"/>
      </w:tabs>
      <w:spacing w:before="40" w:line="240" w:lineRule="atLeast"/>
      <w:ind w:left="1452" w:hanging="1452"/>
    </w:pPr>
    <w:rPr>
      <w:sz w:val="20"/>
    </w:rPr>
  </w:style>
  <w:style w:type="paragraph" w:customStyle="1" w:styleId="CTACAPS">
    <w:name w:val="CTA CAPS"/>
    <w:basedOn w:val="OPCParaBase"/>
    <w:rsid w:val="003D7598"/>
    <w:pPr>
      <w:spacing w:before="60" w:line="240" w:lineRule="atLeast"/>
    </w:pPr>
    <w:rPr>
      <w:sz w:val="20"/>
    </w:rPr>
  </w:style>
  <w:style w:type="paragraph" w:customStyle="1" w:styleId="CTAright">
    <w:name w:val="CTA right"/>
    <w:basedOn w:val="OPCParaBase"/>
    <w:rsid w:val="003D7598"/>
    <w:pPr>
      <w:spacing w:before="60" w:line="240" w:lineRule="auto"/>
      <w:jc w:val="right"/>
    </w:pPr>
    <w:rPr>
      <w:sz w:val="20"/>
    </w:rPr>
  </w:style>
  <w:style w:type="paragraph" w:customStyle="1" w:styleId="subsection">
    <w:name w:val="subsection"/>
    <w:aliases w:val="ss"/>
    <w:basedOn w:val="OPCParaBase"/>
    <w:link w:val="subsectionChar"/>
    <w:rsid w:val="003D759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D7598"/>
    <w:pPr>
      <w:spacing w:before="180" w:line="240" w:lineRule="auto"/>
      <w:ind w:left="1134"/>
    </w:pPr>
  </w:style>
  <w:style w:type="paragraph" w:customStyle="1" w:styleId="ETAsubitem">
    <w:name w:val="ETA(subitem)"/>
    <w:basedOn w:val="OPCParaBase"/>
    <w:rsid w:val="003D7598"/>
    <w:pPr>
      <w:tabs>
        <w:tab w:val="right" w:pos="340"/>
      </w:tabs>
      <w:spacing w:before="60" w:line="240" w:lineRule="auto"/>
      <w:ind w:left="454" w:hanging="454"/>
    </w:pPr>
    <w:rPr>
      <w:sz w:val="20"/>
    </w:rPr>
  </w:style>
  <w:style w:type="paragraph" w:customStyle="1" w:styleId="ETApara">
    <w:name w:val="ETA(para)"/>
    <w:basedOn w:val="OPCParaBase"/>
    <w:rsid w:val="003D7598"/>
    <w:pPr>
      <w:tabs>
        <w:tab w:val="right" w:pos="754"/>
      </w:tabs>
      <w:spacing w:before="60" w:line="240" w:lineRule="auto"/>
      <w:ind w:left="828" w:hanging="828"/>
    </w:pPr>
    <w:rPr>
      <w:sz w:val="20"/>
    </w:rPr>
  </w:style>
  <w:style w:type="paragraph" w:customStyle="1" w:styleId="ETAsubpara">
    <w:name w:val="ETA(subpara)"/>
    <w:basedOn w:val="OPCParaBase"/>
    <w:rsid w:val="003D7598"/>
    <w:pPr>
      <w:tabs>
        <w:tab w:val="right" w:pos="1083"/>
      </w:tabs>
      <w:spacing w:before="60" w:line="240" w:lineRule="auto"/>
      <w:ind w:left="1191" w:hanging="1191"/>
    </w:pPr>
    <w:rPr>
      <w:sz w:val="20"/>
    </w:rPr>
  </w:style>
  <w:style w:type="paragraph" w:customStyle="1" w:styleId="ETAsub-subpara">
    <w:name w:val="ETA(sub-subpara)"/>
    <w:basedOn w:val="OPCParaBase"/>
    <w:rsid w:val="003D7598"/>
    <w:pPr>
      <w:tabs>
        <w:tab w:val="right" w:pos="1412"/>
      </w:tabs>
      <w:spacing w:before="60" w:line="240" w:lineRule="auto"/>
      <w:ind w:left="1525" w:hanging="1525"/>
    </w:pPr>
    <w:rPr>
      <w:sz w:val="20"/>
    </w:rPr>
  </w:style>
  <w:style w:type="paragraph" w:customStyle="1" w:styleId="Formula">
    <w:name w:val="Formula"/>
    <w:basedOn w:val="OPCParaBase"/>
    <w:rsid w:val="003D7598"/>
    <w:pPr>
      <w:spacing w:line="240" w:lineRule="auto"/>
      <w:ind w:left="1134"/>
    </w:pPr>
    <w:rPr>
      <w:sz w:val="20"/>
    </w:rPr>
  </w:style>
  <w:style w:type="paragraph" w:styleId="Header">
    <w:name w:val="header"/>
    <w:basedOn w:val="OPCParaBase"/>
    <w:link w:val="HeaderChar"/>
    <w:unhideWhenUsed/>
    <w:rsid w:val="003D75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7598"/>
    <w:rPr>
      <w:rFonts w:eastAsia="Times New Roman" w:cs="Times New Roman"/>
      <w:sz w:val="16"/>
      <w:lang w:eastAsia="en-AU"/>
    </w:rPr>
  </w:style>
  <w:style w:type="paragraph" w:customStyle="1" w:styleId="House">
    <w:name w:val="House"/>
    <w:basedOn w:val="OPCParaBase"/>
    <w:rsid w:val="003D7598"/>
    <w:pPr>
      <w:spacing w:line="240" w:lineRule="auto"/>
    </w:pPr>
    <w:rPr>
      <w:sz w:val="28"/>
    </w:rPr>
  </w:style>
  <w:style w:type="paragraph" w:customStyle="1" w:styleId="Item">
    <w:name w:val="Item"/>
    <w:aliases w:val="i"/>
    <w:basedOn w:val="OPCParaBase"/>
    <w:next w:val="ItemHead"/>
    <w:link w:val="ItemChar"/>
    <w:rsid w:val="003D7598"/>
    <w:pPr>
      <w:keepLines/>
      <w:spacing w:before="80" w:line="240" w:lineRule="auto"/>
      <w:ind w:left="709"/>
    </w:pPr>
  </w:style>
  <w:style w:type="paragraph" w:customStyle="1" w:styleId="ItemHead">
    <w:name w:val="ItemHead"/>
    <w:aliases w:val="ih"/>
    <w:basedOn w:val="OPCParaBase"/>
    <w:next w:val="Item"/>
    <w:link w:val="ItemHeadChar"/>
    <w:rsid w:val="003D75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7598"/>
    <w:pPr>
      <w:spacing w:line="240" w:lineRule="auto"/>
    </w:pPr>
    <w:rPr>
      <w:b/>
      <w:sz w:val="32"/>
    </w:rPr>
  </w:style>
  <w:style w:type="paragraph" w:customStyle="1" w:styleId="notedraft">
    <w:name w:val="note(draft)"/>
    <w:aliases w:val="nd"/>
    <w:basedOn w:val="OPCParaBase"/>
    <w:rsid w:val="003D7598"/>
    <w:pPr>
      <w:spacing w:before="240" w:line="240" w:lineRule="auto"/>
      <w:ind w:left="284" w:hanging="284"/>
    </w:pPr>
    <w:rPr>
      <w:i/>
      <w:sz w:val="24"/>
    </w:rPr>
  </w:style>
  <w:style w:type="paragraph" w:customStyle="1" w:styleId="notemargin">
    <w:name w:val="note(margin)"/>
    <w:aliases w:val="nm"/>
    <w:basedOn w:val="OPCParaBase"/>
    <w:rsid w:val="003D7598"/>
    <w:pPr>
      <w:tabs>
        <w:tab w:val="left" w:pos="709"/>
      </w:tabs>
      <w:spacing w:before="122" w:line="198" w:lineRule="exact"/>
      <w:ind w:left="709" w:hanging="709"/>
    </w:pPr>
    <w:rPr>
      <w:sz w:val="18"/>
    </w:rPr>
  </w:style>
  <w:style w:type="paragraph" w:customStyle="1" w:styleId="noteToPara">
    <w:name w:val="noteToPara"/>
    <w:aliases w:val="ntp"/>
    <w:basedOn w:val="OPCParaBase"/>
    <w:rsid w:val="003D7598"/>
    <w:pPr>
      <w:spacing w:before="122" w:line="198" w:lineRule="exact"/>
      <w:ind w:left="2353" w:hanging="709"/>
    </w:pPr>
    <w:rPr>
      <w:sz w:val="18"/>
    </w:rPr>
  </w:style>
  <w:style w:type="paragraph" w:customStyle="1" w:styleId="noteParlAmend">
    <w:name w:val="note(ParlAmend)"/>
    <w:aliases w:val="npp"/>
    <w:basedOn w:val="OPCParaBase"/>
    <w:next w:val="ParlAmend"/>
    <w:rsid w:val="003D7598"/>
    <w:pPr>
      <w:spacing w:line="240" w:lineRule="auto"/>
      <w:jc w:val="right"/>
    </w:pPr>
    <w:rPr>
      <w:rFonts w:ascii="Arial" w:hAnsi="Arial"/>
      <w:b/>
      <w:i/>
    </w:rPr>
  </w:style>
  <w:style w:type="paragraph" w:customStyle="1" w:styleId="Page1">
    <w:name w:val="Page1"/>
    <w:basedOn w:val="OPCParaBase"/>
    <w:rsid w:val="003D7598"/>
    <w:pPr>
      <w:spacing w:before="400" w:line="240" w:lineRule="auto"/>
    </w:pPr>
    <w:rPr>
      <w:b/>
      <w:sz w:val="32"/>
    </w:rPr>
  </w:style>
  <w:style w:type="paragraph" w:customStyle="1" w:styleId="PageBreak">
    <w:name w:val="PageBreak"/>
    <w:aliases w:val="pb"/>
    <w:basedOn w:val="OPCParaBase"/>
    <w:rsid w:val="003D7598"/>
    <w:pPr>
      <w:spacing w:line="240" w:lineRule="auto"/>
    </w:pPr>
    <w:rPr>
      <w:sz w:val="20"/>
    </w:rPr>
  </w:style>
  <w:style w:type="paragraph" w:customStyle="1" w:styleId="paragraphsub">
    <w:name w:val="paragraph(sub)"/>
    <w:aliases w:val="aa"/>
    <w:basedOn w:val="OPCParaBase"/>
    <w:rsid w:val="003D7598"/>
    <w:pPr>
      <w:tabs>
        <w:tab w:val="right" w:pos="1985"/>
      </w:tabs>
      <w:spacing w:before="40" w:line="240" w:lineRule="auto"/>
      <w:ind w:left="2098" w:hanging="2098"/>
    </w:pPr>
  </w:style>
  <w:style w:type="paragraph" w:customStyle="1" w:styleId="paragraphsub-sub">
    <w:name w:val="paragraph(sub-sub)"/>
    <w:aliases w:val="aaa"/>
    <w:basedOn w:val="OPCParaBase"/>
    <w:rsid w:val="003D7598"/>
    <w:pPr>
      <w:tabs>
        <w:tab w:val="right" w:pos="2722"/>
      </w:tabs>
      <w:spacing w:before="40" w:line="240" w:lineRule="auto"/>
      <w:ind w:left="2835" w:hanging="2835"/>
    </w:pPr>
  </w:style>
  <w:style w:type="paragraph" w:customStyle="1" w:styleId="paragraph">
    <w:name w:val="paragraph"/>
    <w:aliases w:val="a"/>
    <w:basedOn w:val="OPCParaBase"/>
    <w:link w:val="paragraphChar"/>
    <w:rsid w:val="003D7598"/>
    <w:pPr>
      <w:tabs>
        <w:tab w:val="right" w:pos="1531"/>
      </w:tabs>
      <w:spacing w:before="40" w:line="240" w:lineRule="auto"/>
      <w:ind w:left="1644" w:hanging="1644"/>
    </w:pPr>
  </w:style>
  <w:style w:type="paragraph" w:customStyle="1" w:styleId="ParlAmend">
    <w:name w:val="ParlAmend"/>
    <w:aliases w:val="pp"/>
    <w:basedOn w:val="OPCParaBase"/>
    <w:rsid w:val="003D7598"/>
    <w:pPr>
      <w:spacing w:before="240" w:line="240" w:lineRule="atLeast"/>
      <w:ind w:hanging="567"/>
    </w:pPr>
    <w:rPr>
      <w:sz w:val="24"/>
    </w:rPr>
  </w:style>
  <w:style w:type="paragraph" w:customStyle="1" w:styleId="Penalty">
    <w:name w:val="Penalty"/>
    <w:basedOn w:val="OPCParaBase"/>
    <w:rsid w:val="003D7598"/>
    <w:pPr>
      <w:tabs>
        <w:tab w:val="left" w:pos="2977"/>
      </w:tabs>
      <w:spacing w:before="180" w:line="240" w:lineRule="auto"/>
      <w:ind w:left="1985" w:hanging="851"/>
    </w:pPr>
  </w:style>
  <w:style w:type="paragraph" w:customStyle="1" w:styleId="Portfolio">
    <w:name w:val="Portfolio"/>
    <w:basedOn w:val="OPCParaBase"/>
    <w:rsid w:val="003D7598"/>
    <w:pPr>
      <w:spacing w:line="240" w:lineRule="auto"/>
    </w:pPr>
    <w:rPr>
      <w:i/>
      <w:sz w:val="20"/>
    </w:rPr>
  </w:style>
  <w:style w:type="paragraph" w:customStyle="1" w:styleId="Preamble">
    <w:name w:val="Preamble"/>
    <w:basedOn w:val="OPCParaBase"/>
    <w:next w:val="Normal"/>
    <w:rsid w:val="003D75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7598"/>
    <w:pPr>
      <w:spacing w:line="240" w:lineRule="auto"/>
    </w:pPr>
    <w:rPr>
      <w:i/>
      <w:sz w:val="20"/>
    </w:rPr>
  </w:style>
  <w:style w:type="paragraph" w:customStyle="1" w:styleId="Session">
    <w:name w:val="Session"/>
    <w:basedOn w:val="OPCParaBase"/>
    <w:rsid w:val="003D7598"/>
    <w:pPr>
      <w:spacing w:line="240" w:lineRule="auto"/>
    </w:pPr>
    <w:rPr>
      <w:sz w:val="28"/>
    </w:rPr>
  </w:style>
  <w:style w:type="paragraph" w:customStyle="1" w:styleId="Sponsor">
    <w:name w:val="Sponsor"/>
    <w:basedOn w:val="OPCParaBase"/>
    <w:rsid w:val="003D7598"/>
    <w:pPr>
      <w:spacing w:line="240" w:lineRule="auto"/>
    </w:pPr>
    <w:rPr>
      <w:i/>
    </w:rPr>
  </w:style>
  <w:style w:type="paragraph" w:customStyle="1" w:styleId="Subitem">
    <w:name w:val="Subitem"/>
    <w:aliases w:val="iss"/>
    <w:basedOn w:val="OPCParaBase"/>
    <w:rsid w:val="003D7598"/>
    <w:pPr>
      <w:spacing w:before="180" w:line="240" w:lineRule="auto"/>
      <w:ind w:left="709" w:hanging="709"/>
    </w:pPr>
  </w:style>
  <w:style w:type="paragraph" w:customStyle="1" w:styleId="SubitemHead">
    <w:name w:val="SubitemHead"/>
    <w:aliases w:val="issh"/>
    <w:basedOn w:val="OPCParaBase"/>
    <w:rsid w:val="003D75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D7598"/>
    <w:pPr>
      <w:spacing w:before="40" w:line="240" w:lineRule="auto"/>
      <w:ind w:left="1134"/>
    </w:pPr>
  </w:style>
  <w:style w:type="paragraph" w:customStyle="1" w:styleId="SubsectionHead">
    <w:name w:val="SubsectionHead"/>
    <w:aliases w:val="ssh"/>
    <w:basedOn w:val="OPCParaBase"/>
    <w:next w:val="subsection"/>
    <w:rsid w:val="003D7598"/>
    <w:pPr>
      <w:keepNext/>
      <w:keepLines/>
      <w:spacing w:before="240" w:line="240" w:lineRule="auto"/>
      <w:ind w:left="1134"/>
    </w:pPr>
    <w:rPr>
      <w:i/>
    </w:rPr>
  </w:style>
  <w:style w:type="paragraph" w:customStyle="1" w:styleId="Tablea">
    <w:name w:val="Table(a)"/>
    <w:aliases w:val="ta"/>
    <w:basedOn w:val="OPCParaBase"/>
    <w:rsid w:val="003D7598"/>
    <w:pPr>
      <w:spacing w:before="60" w:line="240" w:lineRule="auto"/>
      <w:ind w:left="284" w:hanging="284"/>
    </w:pPr>
    <w:rPr>
      <w:sz w:val="20"/>
    </w:rPr>
  </w:style>
  <w:style w:type="paragraph" w:customStyle="1" w:styleId="TableAA">
    <w:name w:val="Table(AA)"/>
    <w:aliases w:val="taaa"/>
    <w:basedOn w:val="OPCParaBase"/>
    <w:rsid w:val="003D75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75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7598"/>
    <w:pPr>
      <w:spacing w:before="60" w:line="240" w:lineRule="atLeast"/>
    </w:pPr>
    <w:rPr>
      <w:sz w:val="20"/>
    </w:rPr>
  </w:style>
  <w:style w:type="paragraph" w:customStyle="1" w:styleId="TLPBoxTextnote">
    <w:name w:val="TLPBoxText(note"/>
    <w:aliases w:val="right)"/>
    <w:basedOn w:val="OPCParaBase"/>
    <w:rsid w:val="003D75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75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7598"/>
    <w:pPr>
      <w:spacing w:before="122" w:line="198" w:lineRule="exact"/>
      <w:ind w:left="1985" w:hanging="851"/>
      <w:jc w:val="right"/>
    </w:pPr>
    <w:rPr>
      <w:sz w:val="18"/>
    </w:rPr>
  </w:style>
  <w:style w:type="paragraph" w:customStyle="1" w:styleId="TLPTableBullet">
    <w:name w:val="TLPTableBullet"/>
    <w:aliases w:val="ttb"/>
    <w:basedOn w:val="OPCParaBase"/>
    <w:rsid w:val="003D7598"/>
    <w:pPr>
      <w:spacing w:line="240" w:lineRule="exact"/>
      <w:ind w:left="284" w:hanging="284"/>
    </w:pPr>
    <w:rPr>
      <w:sz w:val="20"/>
    </w:rPr>
  </w:style>
  <w:style w:type="paragraph" w:styleId="TOC1">
    <w:name w:val="toc 1"/>
    <w:basedOn w:val="OPCParaBase"/>
    <w:next w:val="Normal"/>
    <w:uiPriority w:val="39"/>
    <w:semiHidden/>
    <w:unhideWhenUsed/>
    <w:rsid w:val="003D759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D759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759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D759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75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75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75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75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75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7598"/>
    <w:pPr>
      <w:keepLines/>
      <w:spacing w:before="240" w:after="120" w:line="240" w:lineRule="auto"/>
      <w:ind w:left="794"/>
    </w:pPr>
    <w:rPr>
      <w:b/>
      <w:kern w:val="28"/>
      <w:sz w:val="20"/>
    </w:rPr>
  </w:style>
  <w:style w:type="paragraph" w:customStyle="1" w:styleId="TofSectsHeading">
    <w:name w:val="TofSects(Heading)"/>
    <w:basedOn w:val="OPCParaBase"/>
    <w:rsid w:val="003D7598"/>
    <w:pPr>
      <w:spacing w:before="240" w:after="120" w:line="240" w:lineRule="auto"/>
    </w:pPr>
    <w:rPr>
      <w:b/>
      <w:sz w:val="24"/>
    </w:rPr>
  </w:style>
  <w:style w:type="paragraph" w:customStyle="1" w:styleId="TofSectsSection">
    <w:name w:val="TofSects(Section)"/>
    <w:basedOn w:val="OPCParaBase"/>
    <w:rsid w:val="003D7598"/>
    <w:pPr>
      <w:keepLines/>
      <w:spacing w:before="40" w:line="240" w:lineRule="auto"/>
      <w:ind w:left="1588" w:hanging="794"/>
    </w:pPr>
    <w:rPr>
      <w:kern w:val="28"/>
      <w:sz w:val="18"/>
    </w:rPr>
  </w:style>
  <w:style w:type="paragraph" w:customStyle="1" w:styleId="TofSectsSubdiv">
    <w:name w:val="TofSects(Subdiv)"/>
    <w:basedOn w:val="OPCParaBase"/>
    <w:rsid w:val="003D7598"/>
    <w:pPr>
      <w:keepLines/>
      <w:spacing w:before="80" w:line="240" w:lineRule="auto"/>
      <w:ind w:left="1588" w:hanging="794"/>
    </w:pPr>
    <w:rPr>
      <w:kern w:val="28"/>
    </w:rPr>
  </w:style>
  <w:style w:type="paragraph" w:customStyle="1" w:styleId="WRStyle">
    <w:name w:val="WR Style"/>
    <w:aliases w:val="WR"/>
    <w:basedOn w:val="OPCParaBase"/>
    <w:rsid w:val="003D7598"/>
    <w:pPr>
      <w:spacing w:before="240" w:line="240" w:lineRule="auto"/>
      <w:ind w:left="284" w:hanging="284"/>
    </w:pPr>
    <w:rPr>
      <w:b/>
      <w:i/>
      <w:kern w:val="28"/>
      <w:sz w:val="24"/>
    </w:rPr>
  </w:style>
  <w:style w:type="paragraph" w:customStyle="1" w:styleId="notepara">
    <w:name w:val="note(para)"/>
    <w:aliases w:val="na"/>
    <w:basedOn w:val="OPCParaBase"/>
    <w:rsid w:val="003D7598"/>
    <w:pPr>
      <w:spacing w:before="40" w:line="198" w:lineRule="exact"/>
      <w:ind w:left="2354" w:hanging="369"/>
    </w:pPr>
    <w:rPr>
      <w:sz w:val="18"/>
    </w:rPr>
  </w:style>
  <w:style w:type="paragraph" w:styleId="Footer">
    <w:name w:val="footer"/>
    <w:link w:val="FooterChar"/>
    <w:rsid w:val="003D75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7598"/>
    <w:rPr>
      <w:rFonts w:eastAsia="Times New Roman" w:cs="Times New Roman"/>
      <w:sz w:val="22"/>
      <w:szCs w:val="24"/>
      <w:lang w:eastAsia="en-AU"/>
    </w:rPr>
  </w:style>
  <w:style w:type="character" w:styleId="LineNumber">
    <w:name w:val="line number"/>
    <w:basedOn w:val="OPCCharBase"/>
    <w:uiPriority w:val="99"/>
    <w:semiHidden/>
    <w:unhideWhenUsed/>
    <w:rsid w:val="003D7598"/>
    <w:rPr>
      <w:sz w:val="16"/>
    </w:rPr>
  </w:style>
  <w:style w:type="table" w:customStyle="1" w:styleId="CFlag">
    <w:name w:val="CFlag"/>
    <w:basedOn w:val="TableNormal"/>
    <w:uiPriority w:val="99"/>
    <w:rsid w:val="003D7598"/>
    <w:rPr>
      <w:rFonts w:eastAsia="Times New Roman" w:cs="Times New Roman"/>
      <w:lang w:eastAsia="en-AU"/>
    </w:rPr>
    <w:tblPr/>
  </w:style>
  <w:style w:type="paragraph" w:customStyle="1" w:styleId="NotesHeading1">
    <w:name w:val="NotesHeading 1"/>
    <w:basedOn w:val="OPCParaBase"/>
    <w:next w:val="Normal"/>
    <w:rsid w:val="003D7598"/>
    <w:rPr>
      <w:b/>
      <w:sz w:val="28"/>
      <w:szCs w:val="28"/>
    </w:rPr>
  </w:style>
  <w:style w:type="paragraph" w:customStyle="1" w:styleId="NotesHeading2">
    <w:name w:val="NotesHeading 2"/>
    <w:basedOn w:val="OPCParaBase"/>
    <w:next w:val="Normal"/>
    <w:rsid w:val="003D7598"/>
    <w:rPr>
      <w:b/>
      <w:sz w:val="28"/>
      <w:szCs w:val="28"/>
    </w:rPr>
  </w:style>
  <w:style w:type="paragraph" w:customStyle="1" w:styleId="SignCoverPageEnd">
    <w:name w:val="SignCoverPageEnd"/>
    <w:basedOn w:val="OPCParaBase"/>
    <w:next w:val="Normal"/>
    <w:rsid w:val="003D75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7598"/>
    <w:pPr>
      <w:pBdr>
        <w:top w:val="single" w:sz="4" w:space="1" w:color="auto"/>
      </w:pBdr>
      <w:spacing w:before="360"/>
      <w:ind w:right="397"/>
      <w:jc w:val="both"/>
    </w:pPr>
  </w:style>
  <w:style w:type="paragraph" w:customStyle="1" w:styleId="Paragraphsub-sub-sub">
    <w:name w:val="Paragraph(sub-sub-sub)"/>
    <w:aliases w:val="aaaa"/>
    <w:basedOn w:val="OPCParaBase"/>
    <w:rsid w:val="003D75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75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75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75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759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7598"/>
    <w:pPr>
      <w:spacing w:before="120"/>
    </w:pPr>
  </w:style>
  <w:style w:type="paragraph" w:customStyle="1" w:styleId="TableTextEndNotes">
    <w:name w:val="TableTextEndNotes"/>
    <w:aliases w:val="Tten"/>
    <w:basedOn w:val="Normal"/>
    <w:rsid w:val="003D7598"/>
    <w:pPr>
      <w:spacing w:before="60" w:line="240" w:lineRule="auto"/>
    </w:pPr>
    <w:rPr>
      <w:rFonts w:cs="Arial"/>
      <w:sz w:val="20"/>
      <w:szCs w:val="22"/>
    </w:rPr>
  </w:style>
  <w:style w:type="paragraph" w:customStyle="1" w:styleId="TableHeading">
    <w:name w:val="TableHeading"/>
    <w:aliases w:val="th"/>
    <w:basedOn w:val="OPCParaBase"/>
    <w:next w:val="Tabletext"/>
    <w:rsid w:val="003D7598"/>
    <w:pPr>
      <w:keepNext/>
      <w:spacing w:before="60" w:line="240" w:lineRule="atLeast"/>
    </w:pPr>
    <w:rPr>
      <w:b/>
      <w:sz w:val="20"/>
    </w:rPr>
  </w:style>
  <w:style w:type="paragraph" w:customStyle="1" w:styleId="NoteToSubpara">
    <w:name w:val="NoteToSubpara"/>
    <w:aliases w:val="nts"/>
    <w:basedOn w:val="OPCParaBase"/>
    <w:rsid w:val="003D7598"/>
    <w:pPr>
      <w:spacing w:before="40" w:line="198" w:lineRule="exact"/>
      <w:ind w:left="2835" w:hanging="709"/>
    </w:pPr>
    <w:rPr>
      <w:sz w:val="18"/>
    </w:rPr>
  </w:style>
  <w:style w:type="paragraph" w:customStyle="1" w:styleId="ENoteTableHeading">
    <w:name w:val="ENoteTableHeading"/>
    <w:aliases w:val="enth"/>
    <w:basedOn w:val="OPCParaBase"/>
    <w:rsid w:val="003D7598"/>
    <w:pPr>
      <w:keepNext/>
      <w:spacing w:before="60" w:line="240" w:lineRule="atLeast"/>
    </w:pPr>
    <w:rPr>
      <w:rFonts w:ascii="Arial" w:hAnsi="Arial"/>
      <w:b/>
      <w:sz w:val="16"/>
    </w:rPr>
  </w:style>
  <w:style w:type="paragraph" w:customStyle="1" w:styleId="ENoteTTi">
    <w:name w:val="ENoteTTi"/>
    <w:aliases w:val="entti"/>
    <w:basedOn w:val="OPCParaBase"/>
    <w:rsid w:val="003D7598"/>
    <w:pPr>
      <w:keepNext/>
      <w:spacing w:before="60" w:line="240" w:lineRule="atLeast"/>
      <w:ind w:left="170"/>
    </w:pPr>
    <w:rPr>
      <w:sz w:val="16"/>
    </w:rPr>
  </w:style>
  <w:style w:type="paragraph" w:customStyle="1" w:styleId="ENotesHeading1">
    <w:name w:val="ENotesHeading 1"/>
    <w:aliases w:val="Enh1"/>
    <w:basedOn w:val="OPCParaBase"/>
    <w:next w:val="Normal"/>
    <w:rsid w:val="003D7598"/>
    <w:pPr>
      <w:spacing w:before="120"/>
      <w:outlineLvl w:val="1"/>
    </w:pPr>
    <w:rPr>
      <w:b/>
      <w:sz w:val="28"/>
      <w:szCs w:val="28"/>
    </w:rPr>
  </w:style>
  <w:style w:type="paragraph" w:customStyle="1" w:styleId="ENotesHeading2">
    <w:name w:val="ENotesHeading 2"/>
    <w:aliases w:val="Enh2"/>
    <w:basedOn w:val="OPCParaBase"/>
    <w:next w:val="Normal"/>
    <w:rsid w:val="003D7598"/>
    <w:pPr>
      <w:spacing w:before="120" w:after="120"/>
      <w:outlineLvl w:val="2"/>
    </w:pPr>
    <w:rPr>
      <w:b/>
      <w:sz w:val="24"/>
      <w:szCs w:val="28"/>
    </w:rPr>
  </w:style>
  <w:style w:type="paragraph" w:customStyle="1" w:styleId="ENoteTTIndentHeading">
    <w:name w:val="ENoteTTIndentHeading"/>
    <w:aliases w:val="enTTHi"/>
    <w:basedOn w:val="OPCParaBase"/>
    <w:rsid w:val="003D75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7598"/>
    <w:pPr>
      <w:spacing w:before="60" w:line="240" w:lineRule="atLeast"/>
    </w:pPr>
    <w:rPr>
      <w:sz w:val="16"/>
    </w:rPr>
  </w:style>
  <w:style w:type="paragraph" w:customStyle="1" w:styleId="MadeunderText">
    <w:name w:val="MadeunderText"/>
    <w:basedOn w:val="OPCParaBase"/>
    <w:next w:val="Normal"/>
    <w:rsid w:val="003D7598"/>
    <w:pPr>
      <w:spacing w:before="240"/>
    </w:pPr>
    <w:rPr>
      <w:sz w:val="24"/>
      <w:szCs w:val="24"/>
    </w:rPr>
  </w:style>
  <w:style w:type="paragraph" w:customStyle="1" w:styleId="ENotesHeading3">
    <w:name w:val="ENotesHeading 3"/>
    <w:aliases w:val="Enh3"/>
    <w:basedOn w:val="OPCParaBase"/>
    <w:next w:val="Normal"/>
    <w:rsid w:val="003D7598"/>
    <w:pPr>
      <w:keepNext/>
      <w:spacing w:before="120" w:line="240" w:lineRule="auto"/>
      <w:outlineLvl w:val="4"/>
    </w:pPr>
    <w:rPr>
      <w:b/>
      <w:szCs w:val="24"/>
    </w:rPr>
  </w:style>
  <w:style w:type="paragraph" w:customStyle="1" w:styleId="SubPartCASA">
    <w:name w:val="SubPart(CASA)"/>
    <w:aliases w:val="csp"/>
    <w:basedOn w:val="OPCParaBase"/>
    <w:next w:val="ActHead3"/>
    <w:rsid w:val="003D7598"/>
    <w:pPr>
      <w:keepNext/>
      <w:keepLines/>
      <w:spacing w:before="280"/>
      <w:outlineLvl w:val="1"/>
    </w:pPr>
    <w:rPr>
      <w:b/>
      <w:kern w:val="28"/>
      <w:sz w:val="32"/>
    </w:rPr>
  </w:style>
  <w:style w:type="character" w:customStyle="1" w:styleId="CharSubPartTextCASA">
    <w:name w:val="CharSubPartText(CASA)"/>
    <w:basedOn w:val="OPCCharBase"/>
    <w:uiPriority w:val="1"/>
    <w:rsid w:val="003D7598"/>
  </w:style>
  <w:style w:type="character" w:customStyle="1" w:styleId="CharSubPartNoCASA">
    <w:name w:val="CharSubPartNo(CASA)"/>
    <w:basedOn w:val="OPCCharBase"/>
    <w:uiPriority w:val="1"/>
    <w:rsid w:val="003D7598"/>
  </w:style>
  <w:style w:type="paragraph" w:customStyle="1" w:styleId="ENoteTTIndentHeadingSub">
    <w:name w:val="ENoteTTIndentHeadingSub"/>
    <w:aliases w:val="enTTHis"/>
    <w:basedOn w:val="OPCParaBase"/>
    <w:rsid w:val="003D7598"/>
    <w:pPr>
      <w:keepNext/>
      <w:spacing w:before="60" w:line="240" w:lineRule="atLeast"/>
      <w:ind w:left="340"/>
    </w:pPr>
    <w:rPr>
      <w:b/>
      <w:sz w:val="16"/>
    </w:rPr>
  </w:style>
  <w:style w:type="paragraph" w:customStyle="1" w:styleId="ENoteTTiSub">
    <w:name w:val="ENoteTTiSub"/>
    <w:aliases w:val="enttis"/>
    <w:basedOn w:val="OPCParaBase"/>
    <w:rsid w:val="003D7598"/>
    <w:pPr>
      <w:keepNext/>
      <w:spacing w:before="60" w:line="240" w:lineRule="atLeast"/>
      <w:ind w:left="340"/>
    </w:pPr>
    <w:rPr>
      <w:sz w:val="16"/>
    </w:rPr>
  </w:style>
  <w:style w:type="paragraph" w:customStyle="1" w:styleId="SubDivisionMigration">
    <w:name w:val="SubDivisionMigration"/>
    <w:aliases w:val="sdm"/>
    <w:basedOn w:val="OPCParaBase"/>
    <w:rsid w:val="003D75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7598"/>
    <w:pPr>
      <w:keepNext/>
      <w:keepLines/>
      <w:spacing w:before="240" w:line="240" w:lineRule="auto"/>
      <w:ind w:left="1134" w:hanging="1134"/>
    </w:pPr>
    <w:rPr>
      <w:b/>
      <w:sz w:val="28"/>
    </w:rPr>
  </w:style>
  <w:style w:type="table" w:styleId="TableGrid">
    <w:name w:val="Table Grid"/>
    <w:basedOn w:val="TableNormal"/>
    <w:uiPriority w:val="59"/>
    <w:rsid w:val="003D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D759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D75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7598"/>
    <w:rPr>
      <w:sz w:val="22"/>
    </w:rPr>
  </w:style>
  <w:style w:type="paragraph" w:customStyle="1" w:styleId="SOTextNote">
    <w:name w:val="SO TextNote"/>
    <w:aliases w:val="sont"/>
    <w:basedOn w:val="SOText"/>
    <w:qFormat/>
    <w:rsid w:val="003D7598"/>
    <w:pPr>
      <w:spacing w:before="122" w:line="198" w:lineRule="exact"/>
      <w:ind w:left="1843" w:hanging="709"/>
    </w:pPr>
    <w:rPr>
      <w:sz w:val="18"/>
    </w:rPr>
  </w:style>
  <w:style w:type="paragraph" w:customStyle="1" w:styleId="SOPara">
    <w:name w:val="SO Para"/>
    <w:aliases w:val="soa"/>
    <w:basedOn w:val="SOText"/>
    <w:link w:val="SOParaChar"/>
    <w:qFormat/>
    <w:rsid w:val="003D7598"/>
    <w:pPr>
      <w:tabs>
        <w:tab w:val="right" w:pos="1786"/>
      </w:tabs>
      <w:spacing w:before="40"/>
      <w:ind w:left="2070" w:hanging="936"/>
    </w:pPr>
  </w:style>
  <w:style w:type="character" w:customStyle="1" w:styleId="SOParaChar">
    <w:name w:val="SO Para Char"/>
    <w:aliases w:val="soa Char"/>
    <w:basedOn w:val="DefaultParagraphFont"/>
    <w:link w:val="SOPara"/>
    <w:rsid w:val="003D7598"/>
    <w:rPr>
      <w:sz w:val="22"/>
    </w:rPr>
  </w:style>
  <w:style w:type="paragraph" w:customStyle="1" w:styleId="FileName">
    <w:name w:val="FileName"/>
    <w:basedOn w:val="Normal"/>
    <w:rsid w:val="003D7598"/>
  </w:style>
  <w:style w:type="paragraph" w:customStyle="1" w:styleId="SOHeadBold">
    <w:name w:val="SO HeadBold"/>
    <w:aliases w:val="sohb"/>
    <w:basedOn w:val="SOText"/>
    <w:next w:val="SOText"/>
    <w:link w:val="SOHeadBoldChar"/>
    <w:qFormat/>
    <w:rsid w:val="003D7598"/>
    <w:rPr>
      <w:b/>
    </w:rPr>
  </w:style>
  <w:style w:type="character" w:customStyle="1" w:styleId="SOHeadBoldChar">
    <w:name w:val="SO HeadBold Char"/>
    <w:aliases w:val="sohb Char"/>
    <w:basedOn w:val="DefaultParagraphFont"/>
    <w:link w:val="SOHeadBold"/>
    <w:rsid w:val="003D7598"/>
    <w:rPr>
      <w:b/>
      <w:sz w:val="22"/>
    </w:rPr>
  </w:style>
  <w:style w:type="paragraph" w:customStyle="1" w:styleId="SOHeadItalic">
    <w:name w:val="SO HeadItalic"/>
    <w:aliases w:val="sohi"/>
    <w:basedOn w:val="SOText"/>
    <w:next w:val="SOText"/>
    <w:link w:val="SOHeadItalicChar"/>
    <w:qFormat/>
    <w:rsid w:val="003D7598"/>
    <w:rPr>
      <w:i/>
    </w:rPr>
  </w:style>
  <w:style w:type="character" w:customStyle="1" w:styleId="SOHeadItalicChar">
    <w:name w:val="SO HeadItalic Char"/>
    <w:aliases w:val="sohi Char"/>
    <w:basedOn w:val="DefaultParagraphFont"/>
    <w:link w:val="SOHeadItalic"/>
    <w:rsid w:val="003D7598"/>
    <w:rPr>
      <w:i/>
      <w:sz w:val="22"/>
    </w:rPr>
  </w:style>
  <w:style w:type="paragraph" w:customStyle="1" w:styleId="SOBullet">
    <w:name w:val="SO Bullet"/>
    <w:aliases w:val="sotb"/>
    <w:basedOn w:val="SOText"/>
    <w:link w:val="SOBulletChar"/>
    <w:qFormat/>
    <w:rsid w:val="003D7598"/>
    <w:pPr>
      <w:ind w:left="1559" w:hanging="425"/>
    </w:pPr>
  </w:style>
  <w:style w:type="character" w:customStyle="1" w:styleId="SOBulletChar">
    <w:name w:val="SO Bullet Char"/>
    <w:aliases w:val="sotb Char"/>
    <w:basedOn w:val="DefaultParagraphFont"/>
    <w:link w:val="SOBullet"/>
    <w:rsid w:val="003D7598"/>
    <w:rPr>
      <w:sz w:val="22"/>
    </w:rPr>
  </w:style>
  <w:style w:type="paragraph" w:customStyle="1" w:styleId="SOBulletNote">
    <w:name w:val="SO BulletNote"/>
    <w:aliases w:val="sonb"/>
    <w:basedOn w:val="SOTextNote"/>
    <w:link w:val="SOBulletNoteChar"/>
    <w:qFormat/>
    <w:rsid w:val="003D7598"/>
    <w:pPr>
      <w:tabs>
        <w:tab w:val="left" w:pos="1560"/>
      </w:tabs>
      <w:ind w:left="2268" w:hanging="1134"/>
    </w:pPr>
  </w:style>
  <w:style w:type="character" w:customStyle="1" w:styleId="SOBulletNoteChar">
    <w:name w:val="SO BulletNote Char"/>
    <w:aliases w:val="sonb Char"/>
    <w:basedOn w:val="DefaultParagraphFont"/>
    <w:link w:val="SOBulletNote"/>
    <w:rsid w:val="003D7598"/>
    <w:rPr>
      <w:sz w:val="18"/>
    </w:rPr>
  </w:style>
  <w:style w:type="paragraph" w:customStyle="1" w:styleId="SOText2">
    <w:name w:val="SO Text2"/>
    <w:aliases w:val="sot2"/>
    <w:basedOn w:val="Normal"/>
    <w:next w:val="SOText"/>
    <w:link w:val="SOText2Char"/>
    <w:rsid w:val="003D75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7598"/>
    <w:rPr>
      <w:sz w:val="22"/>
    </w:rPr>
  </w:style>
  <w:style w:type="character" w:customStyle="1" w:styleId="subsectionChar">
    <w:name w:val="subsection Char"/>
    <w:aliases w:val="ss Char"/>
    <w:basedOn w:val="DefaultParagraphFont"/>
    <w:link w:val="subsection"/>
    <w:locked/>
    <w:rsid w:val="00800D9C"/>
    <w:rPr>
      <w:rFonts w:eastAsia="Times New Roman" w:cs="Times New Roman"/>
      <w:sz w:val="22"/>
      <w:lang w:eastAsia="en-AU"/>
    </w:rPr>
  </w:style>
  <w:style w:type="character" w:customStyle="1" w:styleId="ItemHeadChar">
    <w:name w:val="ItemHead Char"/>
    <w:aliases w:val="ih Char"/>
    <w:basedOn w:val="DefaultParagraphFont"/>
    <w:link w:val="ItemHead"/>
    <w:rsid w:val="00800D9C"/>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00D9C"/>
    <w:rPr>
      <w:rFonts w:eastAsia="Times New Roman" w:cs="Times New Roman"/>
      <w:sz w:val="22"/>
      <w:lang w:eastAsia="en-AU"/>
    </w:rPr>
  </w:style>
  <w:style w:type="character" w:customStyle="1" w:styleId="paragraphChar">
    <w:name w:val="paragraph Char"/>
    <w:aliases w:val="a Char"/>
    <w:link w:val="paragraph"/>
    <w:rsid w:val="00800D9C"/>
    <w:rPr>
      <w:rFonts w:eastAsia="Times New Roman" w:cs="Times New Roman"/>
      <w:sz w:val="22"/>
      <w:lang w:eastAsia="en-AU"/>
    </w:rPr>
  </w:style>
  <w:style w:type="character" w:customStyle="1" w:styleId="ActHead5Char">
    <w:name w:val="ActHead 5 Char"/>
    <w:aliases w:val="s Char"/>
    <w:link w:val="ActHead5"/>
    <w:rsid w:val="00800D9C"/>
    <w:rPr>
      <w:rFonts w:eastAsia="Times New Roman" w:cs="Times New Roman"/>
      <w:b/>
      <w:kern w:val="28"/>
      <w:sz w:val="24"/>
      <w:lang w:eastAsia="en-AU"/>
    </w:rPr>
  </w:style>
  <w:style w:type="character" w:customStyle="1" w:styleId="subsection2Char">
    <w:name w:val="subsection2 Char"/>
    <w:aliases w:val="ss2 Char"/>
    <w:link w:val="subsection2"/>
    <w:rsid w:val="00800D9C"/>
    <w:rPr>
      <w:rFonts w:eastAsia="Times New Roman" w:cs="Times New Roman"/>
      <w:sz w:val="22"/>
      <w:lang w:eastAsia="en-AU"/>
    </w:rPr>
  </w:style>
  <w:style w:type="character" w:customStyle="1" w:styleId="DefinitionChar">
    <w:name w:val="Definition Char"/>
    <w:aliases w:val="dd Char"/>
    <w:link w:val="Definition"/>
    <w:rsid w:val="00800D9C"/>
    <w:rPr>
      <w:rFonts w:eastAsia="Times New Roman" w:cs="Times New Roman"/>
      <w:sz w:val="22"/>
      <w:lang w:eastAsia="en-AU"/>
    </w:rPr>
  </w:style>
  <w:style w:type="character" w:customStyle="1" w:styleId="notetextChar">
    <w:name w:val="note(text) Char"/>
    <w:aliases w:val="n Char"/>
    <w:link w:val="notetext"/>
    <w:rsid w:val="00800D9C"/>
    <w:rPr>
      <w:rFonts w:eastAsia="Times New Roman" w:cs="Times New Roman"/>
      <w:sz w:val="18"/>
      <w:lang w:eastAsia="en-AU"/>
    </w:rPr>
  </w:style>
  <w:style w:type="character" w:customStyle="1" w:styleId="Heading1Char">
    <w:name w:val="Heading 1 Char"/>
    <w:basedOn w:val="DefaultParagraphFont"/>
    <w:link w:val="Heading1"/>
    <w:uiPriority w:val="9"/>
    <w:rsid w:val="00E547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47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47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47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47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47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47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47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472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54721"/>
    <w:pPr>
      <w:spacing w:before="800"/>
    </w:pPr>
  </w:style>
  <w:style w:type="character" w:customStyle="1" w:styleId="OPCParaBaseChar">
    <w:name w:val="OPCParaBase Char"/>
    <w:basedOn w:val="DefaultParagraphFont"/>
    <w:link w:val="OPCParaBase"/>
    <w:rsid w:val="00E54721"/>
    <w:rPr>
      <w:rFonts w:eastAsia="Times New Roman" w:cs="Times New Roman"/>
      <w:sz w:val="22"/>
      <w:lang w:eastAsia="en-AU"/>
    </w:rPr>
  </w:style>
  <w:style w:type="character" w:customStyle="1" w:styleId="ShortTChar">
    <w:name w:val="ShortT Char"/>
    <w:basedOn w:val="OPCParaBaseChar"/>
    <w:link w:val="ShortT"/>
    <w:rsid w:val="00E54721"/>
    <w:rPr>
      <w:rFonts w:eastAsia="Times New Roman" w:cs="Times New Roman"/>
      <w:b/>
      <w:sz w:val="40"/>
      <w:lang w:eastAsia="en-AU"/>
    </w:rPr>
  </w:style>
  <w:style w:type="character" w:customStyle="1" w:styleId="ShortTP1Char">
    <w:name w:val="ShortTP1 Char"/>
    <w:basedOn w:val="ShortTChar"/>
    <w:link w:val="ShortTP1"/>
    <w:rsid w:val="00E54721"/>
    <w:rPr>
      <w:rFonts w:eastAsia="Times New Roman" w:cs="Times New Roman"/>
      <w:b/>
      <w:sz w:val="40"/>
      <w:lang w:eastAsia="en-AU"/>
    </w:rPr>
  </w:style>
  <w:style w:type="paragraph" w:customStyle="1" w:styleId="ActNoP1">
    <w:name w:val="ActNoP1"/>
    <w:basedOn w:val="Actno"/>
    <w:link w:val="ActNoP1Char"/>
    <w:rsid w:val="00E54721"/>
    <w:pPr>
      <w:spacing w:before="800"/>
    </w:pPr>
    <w:rPr>
      <w:sz w:val="28"/>
    </w:rPr>
  </w:style>
  <w:style w:type="character" w:customStyle="1" w:styleId="ActnoChar">
    <w:name w:val="Actno Char"/>
    <w:basedOn w:val="ShortTChar"/>
    <w:link w:val="Actno"/>
    <w:rsid w:val="00E54721"/>
    <w:rPr>
      <w:rFonts w:eastAsia="Times New Roman" w:cs="Times New Roman"/>
      <w:b/>
      <w:sz w:val="40"/>
      <w:lang w:eastAsia="en-AU"/>
    </w:rPr>
  </w:style>
  <w:style w:type="character" w:customStyle="1" w:styleId="ActNoP1Char">
    <w:name w:val="ActNoP1 Char"/>
    <w:basedOn w:val="ActnoChar"/>
    <w:link w:val="ActNoP1"/>
    <w:rsid w:val="00E54721"/>
    <w:rPr>
      <w:rFonts w:eastAsia="Times New Roman" w:cs="Times New Roman"/>
      <w:b/>
      <w:sz w:val="28"/>
      <w:lang w:eastAsia="en-AU"/>
    </w:rPr>
  </w:style>
  <w:style w:type="paragraph" w:styleId="BalloonText">
    <w:name w:val="Balloon Text"/>
    <w:basedOn w:val="Normal"/>
    <w:link w:val="BalloonTextChar"/>
    <w:uiPriority w:val="99"/>
    <w:semiHidden/>
    <w:unhideWhenUsed/>
    <w:rsid w:val="00E547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21"/>
    <w:rPr>
      <w:rFonts w:ascii="Tahoma" w:hAnsi="Tahoma" w:cs="Tahoma"/>
      <w:sz w:val="16"/>
      <w:szCs w:val="16"/>
    </w:rPr>
  </w:style>
  <w:style w:type="paragraph" w:customStyle="1" w:styleId="ShortTCP">
    <w:name w:val="ShortTCP"/>
    <w:basedOn w:val="ShortT"/>
    <w:link w:val="ShortTCPChar"/>
    <w:rsid w:val="00E54721"/>
  </w:style>
  <w:style w:type="character" w:customStyle="1" w:styleId="ShortTCPChar">
    <w:name w:val="ShortTCP Char"/>
    <w:basedOn w:val="ShortTChar"/>
    <w:link w:val="ShortTCP"/>
    <w:rsid w:val="00E54721"/>
    <w:rPr>
      <w:rFonts w:eastAsia="Times New Roman" w:cs="Times New Roman"/>
      <w:b/>
      <w:sz w:val="40"/>
      <w:lang w:eastAsia="en-AU"/>
    </w:rPr>
  </w:style>
  <w:style w:type="paragraph" w:customStyle="1" w:styleId="ActNoCP">
    <w:name w:val="ActNoCP"/>
    <w:basedOn w:val="Actno"/>
    <w:link w:val="ActNoCPChar"/>
    <w:rsid w:val="00E54721"/>
    <w:pPr>
      <w:spacing w:before="400"/>
    </w:pPr>
  </w:style>
  <w:style w:type="character" w:customStyle="1" w:styleId="ActNoCPChar">
    <w:name w:val="ActNoCP Char"/>
    <w:basedOn w:val="ActnoChar"/>
    <w:link w:val="ActNoCP"/>
    <w:rsid w:val="00E54721"/>
    <w:rPr>
      <w:rFonts w:eastAsia="Times New Roman" w:cs="Times New Roman"/>
      <w:b/>
      <w:sz w:val="40"/>
      <w:lang w:eastAsia="en-AU"/>
    </w:rPr>
  </w:style>
  <w:style w:type="paragraph" w:customStyle="1" w:styleId="AssentBk">
    <w:name w:val="AssentBk"/>
    <w:basedOn w:val="Normal"/>
    <w:rsid w:val="00E54721"/>
    <w:pPr>
      <w:spacing w:line="240" w:lineRule="auto"/>
    </w:pPr>
    <w:rPr>
      <w:rFonts w:eastAsia="Times New Roman" w:cs="Times New Roman"/>
      <w:sz w:val="20"/>
      <w:lang w:eastAsia="en-AU"/>
    </w:rPr>
  </w:style>
  <w:style w:type="paragraph" w:customStyle="1" w:styleId="AssentDt">
    <w:name w:val="AssentDt"/>
    <w:basedOn w:val="Normal"/>
    <w:rsid w:val="002E72D7"/>
    <w:pPr>
      <w:spacing w:line="240" w:lineRule="auto"/>
    </w:pPr>
    <w:rPr>
      <w:rFonts w:eastAsia="Times New Roman" w:cs="Times New Roman"/>
      <w:sz w:val="20"/>
      <w:lang w:eastAsia="en-AU"/>
    </w:rPr>
  </w:style>
  <w:style w:type="paragraph" w:customStyle="1" w:styleId="2ndRd">
    <w:name w:val="2ndRd"/>
    <w:basedOn w:val="Normal"/>
    <w:rsid w:val="002E72D7"/>
    <w:pPr>
      <w:spacing w:line="240" w:lineRule="auto"/>
    </w:pPr>
    <w:rPr>
      <w:rFonts w:eastAsia="Times New Roman" w:cs="Times New Roman"/>
      <w:sz w:val="20"/>
      <w:lang w:eastAsia="en-AU"/>
    </w:rPr>
  </w:style>
  <w:style w:type="paragraph" w:customStyle="1" w:styleId="ScalePlusRef">
    <w:name w:val="ScalePlusRef"/>
    <w:basedOn w:val="Normal"/>
    <w:rsid w:val="002E72D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7598"/>
    <w:pPr>
      <w:spacing w:line="260" w:lineRule="atLeast"/>
    </w:pPr>
    <w:rPr>
      <w:sz w:val="22"/>
    </w:rPr>
  </w:style>
  <w:style w:type="paragraph" w:styleId="Heading1">
    <w:name w:val="heading 1"/>
    <w:basedOn w:val="Normal"/>
    <w:next w:val="Normal"/>
    <w:link w:val="Heading1Char"/>
    <w:uiPriority w:val="9"/>
    <w:qFormat/>
    <w:rsid w:val="00E5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4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47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47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47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47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47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47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47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7598"/>
  </w:style>
  <w:style w:type="paragraph" w:customStyle="1" w:styleId="OPCParaBase">
    <w:name w:val="OPCParaBase"/>
    <w:link w:val="OPCParaBaseChar"/>
    <w:qFormat/>
    <w:rsid w:val="003D759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7598"/>
    <w:pPr>
      <w:spacing w:line="240" w:lineRule="auto"/>
    </w:pPr>
    <w:rPr>
      <w:b/>
      <w:sz w:val="40"/>
    </w:rPr>
  </w:style>
  <w:style w:type="paragraph" w:customStyle="1" w:styleId="ActHead1">
    <w:name w:val="ActHead 1"/>
    <w:aliases w:val="c"/>
    <w:basedOn w:val="OPCParaBase"/>
    <w:next w:val="Normal"/>
    <w:qFormat/>
    <w:rsid w:val="003D75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75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75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75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75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75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75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75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759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7598"/>
  </w:style>
  <w:style w:type="paragraph" w:customStyle="1" w:styleId="Blocks">
    <w:name w:val="Blocks"/>
    <w:aliases w:val="bb"/>
    <w:basedOn w:val="OPCParaBase"/>
    <w:qFormat/>
    <w:rsid w:val="003D7598"/>
    <w:pPr>
      <w:spacing w:line="240" w:lineRule="auto"/>
    </w:pPr>
    <w:rPr>
      <w:sz w:val="24"/>
    </w:rPr>
  </w:style>
  <w:style w:type="paragraph" w:customStyle="1" w:styleId="BoxText">
    <w:name w:val="BoxText"/>
    <w:aliases w:val="bt"/>
    <w:basedOn w:val="OPCParaBase"/>
    <w:qFormat/>
    <w:rsid w:val="003D75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7598"/>
    <w:rPr>
      <w:b/>
    </w:rPr>
  </w:style>
  <w:style w:type="paragraph" w:customStyle="1" w:styleId="BoxHeadItalic">
    <w:name w:val="BoxHeadItalic"/>
    <w:aliases w:val="bhi"/>
    <w:basedOn w:val="BoxText"/>
    <w:next w:val="BoxStep"/>
    <w:qFormat/>
    <w:rsid w:val="003D7598"/>
    <w:rPr>
      <w:i/>
    </w:rPr>
  </w:style>
  <w:style w:type="paragraph" w:customStyle="1" w:styleId="BoxList">
    <w:name w:val="BoxList"/>
    <w:aliases w:val="bl"/>
    <w:basedOn w:val="BoxText"/>
    <w:qFormat/>
    <w:rsid w:val="003D7598"/>
    <w:pPr>
      <w:ind w:left="1559" w:hanging="425"/>
    </w:pPr>
  </w:style>
  <w:style w:type="paragraph" w:customStyle="1" w:styleId="BoxNote">
    <w:name w:val="BoxNote"/>
    <w:aliases w:val="bn"/>
    <w:basedOn w:val="BoxText"/>
    <w:qFormat/>
    <w:rsid w:val="003D7598"/>
    <w:pPr>
      <w:tabs>
        <w:tab w:val="left" w:pos="1985"/>
      </w:tabs>
      <w:spacing w:before="122" w:line="198" w:lineRule="exact"/>
      <w:ind w:left="2948" w:hanging="1814"/>
    </w:pPr>
    <w:rPr>
      <w:sz w:val="18"/>
    </w:rPr>
  </w:style>
  <w:style w:type="paragraph" w:customStyle="1" w:styleId="BoxPara">
    <w:name w:val="BoxPara"/>
    <w:aliases w:val="bp"/>
    <w:basedOn w:val="BoxText"/>
    <w:qFormat/>
    <w:rsid w:val="003D7598"/>
    <w:pPr>
      <w:tabs>
        <w:tab w:val="right" w:pos="2268"/>
      </w:tabs>
      <w:ind w:left="2552" w:hanging="1418"/>
    </w:pPr>
  </w:style>
  <w:style w:type="paragraph" w:customStyle="1" w:styleId="BoxStep">
    <w:name w:val="BoxStep"/>
    <w:aliases w:val="bs"/>
    <w:basedOn w:val="BoxText"/>
    <w:qFormat/>
    <w:rsid w:val="003D7598"/>
    <w:pPr>
      <w:ind w:left="1985" w:hanging="851"/>
    </w:pPr>
  </w:style>
  <w:style w:type="character" w:customStyle="1" w:styleId="CharAmPartNo">
    <w:name w:val="CharAmPartNo"/>
    <w:basedOn w:val="OPCCharBase"/>
    <w:qFormat/>
    <w:rsid w:val="003D7598"/>
  </w:style>
  <w:style w:type="character" w:customStyle="1" w:styleId="CharAmPartText">
    <w:name w:val="CharAmPartText"/>
    <w:basedOn w:val="OPCCharBase"/>
    <w:qFormat/>
    <w:rsid w:val="003D7598"/>
  </w:style>
  <w:style w:type="character" w:customStyle="1" w:styleId="CharAmSchNo">
    <w:name w:val="CharAmSchNo"/>
    <w:basedOn w:val="OPCCharBase"/>
    <w:qFormat/>
    <w:rsid w:val="003D7598"/>
  </w:style>
  <w:style w:type="character" w:customStyle="1" w:styleId="CharAmSchText">
    <w:name w:val="CharAmSchText"/>
    <w:basedOn w:val="OPCCharBase"/>
    <w:qFormat/>
    <w:rsid w:val="003D7598"/>
  </w:style>
  <w:style w:type="character" w:customStyle="1" w:styleId="CharBoldItalic">
    <w:name w:val="CharBoldItalic"/>
    <w:basedOn w:val="OPCCharBase"/>
    <w:uiPriority w:val="1"/>
    <w:qFormat/>
    <w:rsid w:val="003D7598"/>
    <w:rPr>
      <w:b/>
      <w:i/>
    </w:rPr>
  </w:style>
  <w:style w:type="character" w:customStyle="1" w:styleId="CharChapNo">
    <w:name w:val="CharChapNo"/>
    <w:basedOn w:val="OPCCharBase"/>
    <w:uiPriority w:val="1"/>
    <w:qFormat/>
    <w:rsid w:val="003D7598"/>
  </w:style>
  <w:style w:type="character" w:customStyle="1" w:styleId="CharChapText">
    <w:name w:val="CharChapText"/>
    <w:basedOn w:val="OPCCharBase"/>
    <w:uiPriority w:val="1"/>
    <w:qFormat/>
    <w:rsid w:val="003D7598"/>
  </w:style>
  <w:style w:type="character" w:customStyle="1" w:styleId="CharDivNo">
    <w:name w:val="CharDivNo"/>
    <w:basedOn w:val="OPCCharBase"/>
    <w:uiPriority w:val="1"/>
    <w:qFormat/>
    <w:rsid w:val="003D7598"/>
  </w:style>
  <w:style w:type="character" w:customStyle="1" w:styleId="CharDivText">
    <w:name w:val="CharDivText"/>
    <w:basedOn w:val="OPCCharBase"/>
    <w:uiPriority w:val="1"/>
    <w:qFormat/>
    <w:rsid w:val="003D7598"/>
  </w:style>
  <w:style w:type="character" w:customStyle="1" w:styleId="CharItalic">
    <w:name w:val="CharItalic"/>
    <w:basedOn w:val="OPCCharBase"/>
    <w:uiPriority w:val="1"/>
    <w:qFormat/>
    <w:rsid w:val="003D7598"/>
    <w:rPr>
      <w:i/>
    </w:rPr>
  </w:style>
  <w:style w:type="character" w:customStyle="1" w:styleId="CharPartNo">
    <w:name w:val="CharPartNo"/>
    <w:basedOn w:val="OPCCharBase"/>
    <w:uiPriority w:val="1"/>
    <w:qFormat/>
    <w:rsid w:val="003D7598"/>
  </w:style>
  <w:style w:type="character" w:customStyle="1" w:styleId="CharPartText">
    <w:name w:val="CharPartText"/>
    <w:basedOn w:val="OPCCharBase"/>
    <w:uiPriority w:val="1"/>
    <w:qFormat/>
    <w:rsid w:val="003D7598"/>
  </w:style>
  <w:style w:type="character" w:customStyle="1" w:styleId="CharSectno">
    <w:name w:val="CharSectno"/>
    <w:basedOn w:val="OPCCharBase"/>
    <w:qFormat/>
    <w:rsid w:val="003D7598"/>
  </w:style>
  <w:style w:type="character" w:customStyle="1" w:styleId="CharSubdNo">
    <w:name w:val="CharSubdNo"/>
    <w:basedOn w:val="OPCCharBase"/>
    <w:uiPriority w:val="1"/>
    <w:qFormat/>
    <w:rsid w:val="003D7598"/>
  </w:style>
  <w:style w:type="character" w:customStyle="1" w:styleId="CharSubdText">
    <w:name w:val="CharSubdText"/>
    <w:basedOn w:val="OPCCharBase"/>
    <w:uiPriority w:val="1"/>
    <w:qFormat/>
    <w:rsid w:val="003D7598"/>
  </w:style>
  <w:style w:type="paragraph" w:customStyle="1" w:styleId="CTA--">
    <w:name w:val="CTA --"/>
    <w:basedOn w:val="OPCParaBase"/>
    <w:next w:val="Normal"/>
    <w:rsid w:val="003D7598"/>
    <w:pPr>
      <w:spacing w:before="60" w:line="240" w:lineRule="atLeast"/>
      <w:ind w:left="142" w:hanging="142"/>
    </w:pPr>
    <w:rPr>
      <w:sz w:val="20"/>
    </w:rPr>
  </w:style>
  <w:style w:type="paragraph" w:customStyle="1" w:styleId="CTA-">
    <w:name w:val="CTA -"/>
    <w:basedOn w:val="OPCParaBase"/>
    <w:rsid w:val="003D7598"/>
    <w:pPr>
      <w:spacing w:before="60" w:line="240" w:lineRule="atLeast"/>
      <w:ind w:left="85" w:hanging="85"/>
    </w:pPr>
    <w:rPr>
      <w:sz w:val="20"/>
    </w:rPr>
  </w:style>
  <w:style w:type="paragraph" w:customStyle="1" w:styleId="CTA---">
    <w:name w:val="CTA ---"/>
    <w:basedOn w:val="OPCParaBase"/>
    <w:next w:val="Normal"/>
    <w:rsid w:val="003D7598"/>
    <w:pPr>
      <w:spacing w:before="60" w:line="240" w:lineRule="atLeast"/>
      <w:ind w:left="198" w:hanging="198"/>
    </w:pPr>
    <w:rPr>
      <w:sz w:val="20"/>
    </w:rPr>
  </w:style>
  <w:style w:type="paragraph" w:customStyle="1" w:styleId="CTA----">
    <w:name w:val="CTA ----"/>
    <w:basedOn w:val="OPCParaBase"/>
    <w:next w:val="Normal"/>
    <w:rsid w:val="003D7598"/>
    <w:pPr>
      <w:spacing w:before="60" w:line="240" w:lineRule="atLeast"/>
      <w:ind w:left="255" w:hanging="255"/>
    </w:pPr>
    <w:rPr>
      <w:sz w:val="20"/>
    </w:rPr>
  </w:style>
  <w:style w:type="paragraph" w:customStyle="1" w:styleId="CTA1a">
    <w:name w:val="CTA 1(a)"/>
    <w:basedOn w:val="OPCParaBase"/>
    <w:rsid w:val="003D7598"/>
    <w:pPr>
      <w:tabs>
        <w:tab w:val="right" w:pos="414"/>
      </w:tabs>
      <w:spacing w:before="40" w:line="240" w:lineRule="atLeast"/>
      <w:ind w:left="675" w:hanging="675"/>
    </w:pPr>
    <w:rPr>
      <w:sz w:val="20"/>
    </w:rPr>
  </w:style>
  <w:style w:type="paragraph" w:customStyle="1" w:styleId="CTA1ai">
    <w:name w:val="CTA 1(a)(i)"/>
    <w:basedOn w:val="OPCParaBase"/>
    <w:rsid w:val="003D7598"/>
    <w:pPr>
      <w:tabs>
        <w:tab w:val="right" w:pos="1004"/>
      </w:tabs>
      <w:spacing w:before="40" w:line="240" w:lineRule="atLeast"/>
      <w:ind w:left="1253" w:hanging="1253"/>
    </w:pPr>
    <w:rPr>
      <w:sz w:val="20"/>
    </w:rPr>
  </w:style>
  <w:style w:type="paragraph" w:customStyle="1" w:styleId="CTA2a">
    <w:name w:val="CTA 2(a)"/>
    <w:basedOn w:val="OPCParaBase"/>
    <w:rsid w:val="003D7598"/>
    <w:pPr>
      <w:tabs>
        <w:tab w:val="right" w:pos="482"/>
      </w:tabs>
      <w:spacing w:before="40" w:line="240" w:lineRule="atLeast"/>
      <w:ind w:left="748" w:hanging="748"/>
    </w:pPr>
    <w:rPr>
      <w:sz w:val="20"/>
    </w:rPr>
  </w:style>
  <w:style w:type="paragraph" w:customStyle="1" w:styleId="CTA2ai">
    <w:name w:val="CTA 2(a)(i)"/>
    <w:basedOn w:val="OPCParaBase"/>
    <w:rsid w:val="003D7598"/>
    <w:pPr>
      <w:tabs>
        <w:tab w:val="right" w:pos="1089"/>
      </w:tabs>
      <w:spacing w:before="40" w:line="240" w:lineRule="atLeast"/>
      <w:ind w:left="1327" w:hanging="1327"/>
    </w:pPr>
    <w:rPr>
      <w:sz w:val="20"/>
    </w:rPr>
  </w:style>
  <w:style w:type="paragraph" w:customStyle="1" w:styleId="CTA3a">
    <w:name w:val="CTA 3(a)"/>
    <w:basedOn w:val="OPCParaBase"/>
    <w:rsid w:val="003D7598"/>
    <w:pPr>
      <w:tabs>
        <w:tab w:val="right" w:pos="556"/>
      </w:tabs>
      <w:spacing w:before="40" w:line="240" w:lineRule="atLeast"/>
      <w:ind w:left="805" w:hanging="805"/>
    </w:pPr>
    <w:rPr>
      <w:sz w:val="20"/>
    </w:rPr>
  </w:style>
  <w:style w:type="paragraph" w:customStyle="1" w:styleId="CTA3ai">
    <w:name w:val="CTA 3(a)(i)"/>
    <w:basedOn w:val="OPCParaBase"/>
    <w:rsid w:val="003D7598"/>
    <w:pPr>
      <w:tabs>
        <w:tab w:val="right" w:pos="1140"/>
      </w:tabs>
      <w:spacing w:before="40" w:line="240" w:lineRule="atLeast"/>
      <w:ind w:left="1361" w:hanging="1361"/>
    </w:pPr>
    <w:rPr>
      <w:sz w:val="20"/>
    </w:rPr>
  </w:style>
  <w:style w:type="paragraph" w:customStyle="1" w:styleId="CTA4a">
    <w:name w:val="CTA 4(a)"/>
    <w:basedOn w:val="OPCParaBase"/>
    <w:rsid w:val="003D7598"/>
    <w:pPr>
      <w:tabs>
        <w:tab w:val="right" w:pos="624"/>
      </w:tabs>
      <w:spacing w:before="40" w:line="240" w:lineRule="atLeast"/>
      <w:ind w:left="873" w:hanging="873"/>
    </w:pPr>
    <w:rPr>
      <w:sz w:val="20"/>
    </w:rPr>
  </w:style>
  <w:style w:type="paragraph" w:customStyle="1" w:styleId="CTA4ai">
    <w:name w:val="CTA 4(a)(i)"/>
    <w:basedOn w:val="OPCParaBase"/>
    <w:rsid w:val="003D7598"/>
    <w:pPr>
      <w:tabs>
        <w:tab w:val="right" w:pos="1213"/>
      </w:tabs>
      <w:spacing w:before="40" w:line="240" w:lineRule="atLeast"/>
      <w:ind w:left="1452" w:hanging="1452"/>
    </w:pPr>
    <w:rPr>
      <w:sz w:val="20"/>
    </w:rPr>
  </w:style>
  <w:style w:type="paragraph" w:customStyle="1" w:styleId="CTACAPS">
    <w:name w:val="CTA CAPS"/>
    <w:basedOn w:val="OPCParaBase"/>
    <w:rsid w:val="003D7598"/>
    <w:pPr>
      <w:spacing w:before="60" w:line="240" w:lineRule="atLeast"/>
    </w:pPr>
    <w:rPr>
      <w:sz w:val="20"/>
    </w:rPr>
  </w:style>
  <w:style w:type="paragraph" w:customStyle="1" w:styleId="CTAright">
    <w:name w:val="CTA right"/>
    <w:basedOn w:val="OPCParaBase"/>
    <w:rsid w:val="003D7598"/>
    <w:pPr>
      <w:spacing w:before="60" w:line="240" w:lineRule="auto"/>
      <w:jc w:val="right"/>
    </w:pPr>
    <w:rPr>
      <w:sz w:val="20"/>
    </w:rPr>
  </w:style>
  <w:style w:type="paragraph" w:customStyle="1" w:styleId="subsection">
    <w:name w:val="subsection"/>
    <w:aliases w:val="ss"/>
    <w:basedOn w:val="OPCParaBase"/>
    <w:link w:val="subsectionChar"/>
    <w:rsid w:val="003D759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D7598"/>
    <w:pPr>
      <w:spacing w:before="180" w:line="240" w:lineRule="auto"/>
      <w:ind w:left="1134"/>
    </w:pPr>
  </w:style>
  <w:style w:type="paragraph" w:customStyle="1" w:styleId="ETAsubitem">
    <w:name w:val="ETA(subitem)"/>
    <w:basedOn w:val="OPCParaBase"/>
    <w:rsid w:val="003D7598"/>
    <w:pPr>
      <w:tabs>
        <w:tab w:val="right" w:pos="340"/>
      </w:tabs>
      <w:spacing w:before="60" w:line="240" w:lineRule="auto"/>
      <w:ind w:left="454" w:hanging="454"/>
    </w:pPr>
    <w:rPr>
      <w:sz w:val="20"/>
    </w:rPr>
  </w:style>
  <w:style w:type="paragraph" w:customStyle="1" w:styleId="ETApara">
    <w:name w:val="ETA(para)"/>
    <w:basedOn w:val="OPCParaBase"/>
    <w:rsid w:val="003D7598"/>
    <w:pPr>
      <w:tabs>
        <w:tab w:val="right" w:pos="754"/>
      </w:tabs>
      <w:spacing w:before="60" w:line="240" w:lineRule="auto"/>
      <w:ind w:left="828" w:hanging="828"/>
    </w:pPr>
    <w:rPr>
      <w:sz w:val="20"/>
    </w:rPr>
  </w:style>
  <w:style w:type="paragraph" w:customStyle="1" w:styleId="ETAsubpara">
    <w:name w:val="ETA(subpara)"/>
    <w:basedOn w:val="OPCParaBase"/>
    <w:rsid w:val="003D7598"/>
    <w:pPr>
      <w:tabs>
        <w:tab w:val="right" w:pos="1083"/>
      </w:tabs>
      <w:spacing w:before="60" w:line="240" w:lineRule="auto"/>
      <w:ind w:left="1191" w:hanging="1191"/>
    </w:pPr>
    <w:rPr>
      <w:sz w:val="20"/>
    </w:rPr>
  </w:style>
  <w:style w:type="paragraph" w:customStyle="1" w:styleId="ETAsub-subpara">
    <w:name w:val="ETA(sub-subpara)"/>
    <w:basedOn w:val="OPCParaBase"/>
    <w:rsid w:val="003D7598"/>
    <w:pPr>
      <w:tabs>
        <w:tab w:val="right" w:pos="1412"/>
      </w:tabs>
      <w:spacing w:before="60" w:line="240" w:lineRule="auto"/>
      <w:ind w:left="1525" w:hanging="1525"/>
    </w:pPr>
    <w:rPr>
      <w:sz w:val="20"/>
    </w:rPr>
  </w:style>
  <w:style w:type="paragraph" w:customStyle="1" w:styleId="Formula">
    <w:name w:val="Formula"/>
    <w:basedOn w:val="OPCParaBase"/>
    <w:rsid w:val="003D7598"/>
    <w:pPr>
      <w:spacing w:line="240" w:lineRule="auto"/>
      <w:ind w:left="1134"/>
    </w:pPr>
    <w:rPr>
      <w:sz w:val="20"/>
    </w:rPr>
  </w:style>
  <w:style w:type="paragraph" w:styleId="Header">
    <w:name w:val="header"/>
    <w:basedOn w:val="OPCParaBase"/>
    <w:link w:val="HeaderChar"/>
    <w:unhideWhenUsed/>
    <w:rsid w:val="003D75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7598"/>
    <w:rPr>
      <w:rFonts w:eastAsia="Times New Roman" w:cs="Times New Roman"/>
      <w:sz w:val="16"/>
      <w:lang w:eastAsia="en-AU"/>
    </w:rPr>
  </w:style>
  <w:style w:type="paragraph" w:customStyle="1" w:styleId="House">
    <w:name w:val="House"/>
    <w:basedOn w:val="OPCParaBase"/>
    <w:rsid w:val="003D7598"/>
    <w:pPr>
      <w:spacing w:line="240" w:lineRule="auto"/>
    </w:pPr>
    <w:rPr>
      <w:sz w:val="28"/>
    </w:rPr>
  </w:style>
  <w:style w:type="paragraph" w:customStyle="1" w:styleId="Item">
    <w:name w:val="Item"/>
    <w:aliases w:val="i"/>
    <w:basedOn w:val="OPCParaBase"/>
    <w:next w:val="ItemHead"/>
    <w:link w:val="ItemChar"/>
    <w:rsid w:val="003D7598"/>
    <w:pPr>
      <w:keepLines/>
      <w:spacing w:before="80" w:line="240" w:lineRule="auto"/>
      <w:ind w:left="709"/>
    </w:pPr>
  </w:style>
  <w:style w:type="paragraph" w:customStyle="1" w:styleId="ItemHead">
    <w:name w:val="ItemHead"/>
    <w:aliases w:val="ih"/>
    <w:basedOn w:val="OPCParaBase"/>
    <w:next w:val="Item"/>
    <w:link w:val="ItemHeadChar"/>
    <w:rsid w:val="003D75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7598"/>
    <w:pPr>
      <w:spacing w:line="240" w:lineRule="auto"/>
    </w:pPr>
    <w:rPr>
      <w:b/>
      <w:sz w:val="32"/>
    </w:rPr>
  </w:style>
  <w:style w:type="paragraph" w:customStyle="1" w:styleId="notedraft">
    <w:name w:val="note(draft)"/>
    <w:aliases w:val="nd"/>
    <w:basedOn w:val="OPCParaBase"/>
    <w:rsid w:val="003D7598"/>
    <w:pPr>
      <w:spacing w:before="240" w:line="240" w:lineRule="auto"/>
      <w:ind w:left="284" w:hanging="284"/>
    </w:pPr>
    <w:rPr>
      <w:i/>
      <w:sz w:val="24"/>
    </w:rPr>
  </w:style>
  <w:style w:type="paragraph" w:customStyle="1" w:styleId="notemargin">
    <w:name w:val="note(margin)"/>
    <w:aliases w:val="nm"/>
    <w:basedOn w:val="OPCParaBase"/>
    <w:rsid w:val="003D7598"/>
    <w:pPr>
      <w:tabs>
        <w:tab w:val="left" w:pos="709"/>
      </w:tabs>
      <w:spacing w:before="122" w:line="198" w:lineRule="exact"/>
      <w:ind w:left="709" w:hanging="709"/>
    </w:pPr>
    <w:rPr>
      <w:sz w:val="18"/>
    </w:rPr>
  </w:style>
  <w:style w:type="paragraph" w:customStyle="1" w:styleId="noteToPara">
    <w:name w:val="noteToPara"/>
    <w:aliases w:val="ntp"/>
    <w:basedOn w:val="OPCParaBase"/>
    <w:rsid w:val="003D7598"/>
    <w:pPr>
      <w:spacing w:before="122" w:line="198" w:lineRule="exact"/>
      <w:ind w:left="2353" w:hanging="709"/>
    </w:pPr>
    <w:rPr>
      <w:sz w:val="18"/>
    </w:rPr>
  </w:style>
  <w:style w:type="paragraph" w:customStyle="1" w:styleId="noteParlAmend">
    <w:name w:val="note(ParlAmend)"/>
    <w:aliases w:val="npp"/>
    <w:basedOn w:val="OPCParaBase"/>
    <w:next w:val="ParlAmend"/>
    <w:rsid w:val="003D7598"/>
    <w:pPr>
      <w:spacing w:line="240" w:lineRule="auto"/>
      <w:jc w:val="right"/>
    </w:pPr>
    <w:rPr>
      <w:rFonts w:ascii="Arial" w:hAnsi="Arial"/>
      <w:b/>
      <w:i/>
    </w:rPr>
  </w:style>
  <w:style w:type="paragraph" w:customStyle="1" w:styleId="Page1">
    <w:name w:val="Page1"/>
    <w:basedOn w:val="OPCParaBase"/>
    <w:rsid w:val="003D7598"/>
    <w:pPr>
      <w:spacing w:before="400" w:line="240" w:lineRule="auto"/>
    </w:pPr>
    <w:rPr>
      <w:b/>
      <w:sz w:val="32"/>
    </w:rPr>
  </w:style>
  <w:style w:type="paragraph" w:customStyle="1" w:styleId="PageBreak">
    <w:name w:val="PageBreak"/>
    <w:aliases w:val="pb"/>
    <w:basedOn w:val="OPCParaBase"/>
    <w:rsid w:val="003D7598"/>
    <w:pPr>
      <w:spacing w:line="240" w:lineRule="auto"/>
    </w:pPr>
    <w:rPr>
      <w:sz w:val="20"/>
    </w:rPr>
  </w:style>
  <w:style w:type="paragraph" w:customStyle="1" w:styleId="paragraphsub">
    <w:name w:val="paragraph(sub)"/>
    <w:aliases w:val="aa"/>
    <w:basedOn w:val="OPCParaBase"/>
    <w:rsid w:val="003D7598"/>
    <w:pPr>
      <w:tabs>
        <w:tab w:val="right" w:pos="1985"/>
      </w:tabs>
      <w:spacing w:before="40" w:line="240" w:lineRule="auto"/>
      <w:ind w:left="2098" w:hanging="2098"/>
    </w:pPr>
  </w:style>
  <w:style w:type="paragraph" w:customStyle="1" w:styleId="paragraphsub-sub">
    <w:name w:val="paragraph(sub-sub)"/>
    <w:aliases w:val="aaa"/>
    <w:basedOn w:val="OPCParaBase"/>
    <w:rsid w:val="003D7598"/>
    <w:pPr>
      <w:tabs>
        <w:tab w:val="right" w:pos="2722"/>
      </w:tabs>
      <w:spacing w:before="40" w:line="240" w:lineRule="auto"/>
      <w:ind w:left="2835" w:hanging="2835"/>
    </w:pPr>
  </w:style>
  <w:style w:type="paragraph" w:customStyle="1" w:styleId="paragraph">
    <w:name w:val="paragraph"/>
    <w:aliases w:val="a"/>
    <w:basedOn w:val="OPCParaBase"/>
    <w:link w:val="paragraphChar"/>
    <w:rsid w:val="003D7598"/>
    <w:pPr>
      <w:tabs>
        <w:tab w:val="right" w:pos="1531"/>
      </w:tabs>
      <w:spacing w:before="40" w:line="240" w:lineRule="auto"/>
      <w:ind w:left="1644" w:hanging="1644"/>
    </w:pPr>
  </w:style>
  <w:style w:type="paragraph" w:customStyle="1" w:styleId="ParlAmend">
    <w:name w:val="ParlAmend"/>
    <w:aliases w:val="pp"/>
    <w:basedOn w:val="OPCParaBase"/>
    <w:rsid w:val="003D7598"/>
    <w:pPr>
      <w:spacing w:before="240" w:line="240" w:lineRule="atLeast"/>
      <w:ind w:hanging="567"/>
    </w:pPr>
    <w:rPr>
      <w:sz w:val="24"/>
    </w:rPr>
  </w:style>
  <w:style w:type="paragraph" w:customStyle="1" w:styleId="Penalty">
    <w:name w:val="Penalty"/>
    <w:basedOn w:val="OPCParaBase"/>
    <w:rsid w:val="003D7598"/>
    <w:pPr>
      <w:tabs>
        <w:tab w:val="left" w:pos="2977"/>
      </w:tabs>
      <w:spacing w:before="180" w:line="240" w:lineRule="auto"/>
      <w:ind w:left="1985" w:hanging="851"/>
    </w:pPr>
  </w:style>
  <w:style w:type="paragraph" w:customStyle="1" w:styleId="Portfolio">
    <w:name w:val="Portfolio"/>
    <w:basedOn w:val="OPCParaBase"/>
    <w:rsid w:val="003D7598"/>
    <w:pPr>
      <w:spacing w:line="240" w:lineRule="auto"/>
    </w:pPr>
    <w:rPr>
      <w:i/>
      <w:sz w:val="20"/>
    </w:rPr>
  </w:style>
  <w:style w:type="paragraph" w:customStyle="1" w:styleId="Preamble">
    <w:name w:val="Preamble"/>
    <w:basedOn w:val="OPCParaBase"/>
    <w:next w:val="Normal"/>
    <w:rsid w:val="003D75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7598"/>
    <w:pPr>
      <w:spacing w:line="240" w:lineRule="auto"/>
    </w:pPr>
    <w:rPr>
      <w:i/>
      <w:sz w:val="20"/>
    </w:rPr>
  </w:style>
  <w:style w:type="paragraph" w:customStyle="1" w:styleId="Session">
    <w:name w:val="Session"/>
    <w:basedOn w:val="OPCParaBase"/>
    <w:rsid w:val="003D7598"/>
    <w:pPr>
      <w:spacing w:line="240" w:lineRule="auto"/>
    </w:pPr>
    <w:rPr>
      <w:sz w:val="28"/>
    </w:rPr>
  </w:style>
  <w:style w:type="paragraph" w:customStyle="1" w:styleId="Sponsor">
    <w:name w:val="Sponsor"/>
    <w:basedOn w:val="OPCParaBase"/>
    <w:rsid w:val="003D7598"/>
    <w:pPr>
      <w:spacing w:line="240" w:lineRule="auto"/>
    </w:pPr>
    <w:rPr>
      <w:i/>
    </w:rPr>
  </w:style>
  <w:style w:type="paragraph" w:customStyle="1" w:styleId="Subitem">
    <w:name w:val="Subitem"/>
    <w:aliases w:val="iss"/>
    <w:basedOn w:val="OPCParaBase"/>
    <w:rsid w:val="003D7598"/>
    <w:pPr>
      <w:spacing w:before="180" w:line="240" w:lineRule="auto"/>
      <w:ind w:left="709" w:hanging="709"/>
    </w:pPr>
  </w:style>
  <w:style w:type="paragraph" w:customStyle="1" w:styleId="SubitemHead">
    <w:name w:val="SubitemHead"/>
    <w:aliases w:val="issh"/>
    <w:basedOn w:val="OPCParaBase"/>
    <w:rsid w:val="003D75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D7598"/>
    <w:pPr>
      <w:spacing w:before="40" w:line="240" w:lineRule="auto"/>
      <w:ind w:left="1134"/>
    </w:pPr>
  </w:style>
  <w:style w:type="paragraph" w:customStyle="1" w:styleId="SubsectionHead">
    <w:name w:val="SubsectionHead"/>
    <w:aliases w:val="ssh"/>
    <w:basedOn w:val="OPCParaBase"/>
    <w:next w:val="subsection"/>
    <w:rsid w:val="003D7598"/>
    <w:pPr>
      <w:keepNext/>
      <w:keepLines/>
      <w:spacing w:before="240" w:line="240" w:lineRule="auto"/>
      <w:ind w:left="1134"/>
    </w:pPr>
    <w:rPr>
      <w:i/>
    </w:rPr>
  </w:style>
  <w:style w:type="paragraph" w:customStyle="1" w:styleId="Tablea">
    <w:name w:val="Table(a)"/>
    <w:aliases w:val="ta"/>
    <w:basedOn w:val="OPCParaBase"/>
    <w:rsid w:val="003D7598"/>
    <w:pPr>
      <w:spacing w:before="60" w:line="240" w:lineRule="auto"/>
      <w:ind w:left="284" w:hanging="284"/>
    </w:pPr>
    <w:rPr>
      <w:sz w:val="20"/>
    </w:rPr>
  </w:style>
  <w:style w:type="paragraph" w:customStyle="1" w:styleId="TableAA">
    <w:name w:val="Table(AA)"/>
    <w:aliases w:val="taaa"/>
    <w:basedOn w:val="OPCParaBase"/>
    <w:rsid w:val="003D75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75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7598"/>
    <w:pPr>
      <w:spacing w:before="60" w:line="240" w:lineRule="atLeast"/>
    </w:pPr>
    <w:rPr>
      <w:sz w:val="20"/>
    </w:rPr>
  </w:style>
  <w:style w:type="paragraph" w:customStyle="1" w:styleId="TLPBoxTextnote">
    <w:name w:val="TLPBoxText(note"/>
    <w:aliases w:val="right)"/>
    <w:basedOn w:val="OPCParaBase"/>
    <w:rsid w:val="003D75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75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7598"/>
    <w:pPr>
      <w:spacing w:before="122" w:line="198" w:lineRule="exact"/>
      <w:ind w:left="1985" w:hanging="851"/>
      <w:jc w:val="right"/>
    </w:pPr>
    <w:rPr>
      <w:sz w:val="18"/>
    </w:rPr>
  </w:style>
  <w:style w:type="paragraph" w:customStyle="1" w:styleId="TLPTableBullet">
    <w:name w:val="TLPTableBullet"/>
    <w:aliases w:val="ttb"/>
    <w:basedOn w:val="OPCParaBase"/>
    <w:rsid w:val="003D7598"/>
    <w:pPr>
      <w:spacing w:line="240" w:lineRule="exact"/>
      <w:ind w:left="284" w:hanging="284"/>
    </w:pPr>
    <w:rPr>
      <w:sz w:val="20"/>
    </w:rPr>
  </w:style>
  <w:style w:type="paragraph" w:styleId="TOC1">
    <w:name w:val="toc 1"/>
    <w:basedOn w:val="OPCParaBase"/>
    <w:next w:val="Normal"/>
    <w:uiPriority w:val="39"/>
    <w:semiHidden/>
    <w:unhideWhenUsed/>
    <w:rsid w:val="003D759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D759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759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D759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75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75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75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75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75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7598"/>
    <w:pPr>
      <w:keepLines/>
      <w:spacing w:before="240" w:after="120" w:line="240" w:lineRule="auto"/>
      <w:ind w:left="794"/>
    </w:pPr>
    <w:rPr>
      <w:b/>
      <w:kern w:val="28"/>
      <w:sz w:val="20"/>
    </w:rPr>
  </w:style>
  <w:style w:type="paragraph" w:customStyle="1" w:styleId="TofSectsHeading">
    <w:name w:val="TofSects(Heading)"/>
    <w:basedOn w:val="OPCParaBase"/>
    <w:rsid w:val="003D7598"/>
    <w:pPr>
      <w:spacing w:before="240" w:after="120" w:line="240" w:lineRule="auto"/>
    </w:pPr>
    <w:rPr>
      <w:b/>
      <w:sz w:val="24"/>
    </w:rPr>
  </w:style>
  <w:style w:type="paragraph" w:customStyle="1" w:styleId="TofSectsSection">
    <w:name w:val="TofSects(Section)"/>
    <w:basedOn w:val="OPCParaBase"/>
    <w:rsid w:val="003D7598"/>
    <w:pPr>
      <w:keepLines/>
      <w:spacing w:before="40" w:line="240" w:lineRule="auto"/>
      <w:ind w:left="1588" w:hanging="794"/>
    </w:pPr>
    <w:rPr>
      <w:kern w:val="28"/>
      <w:sz w:val="18"/>
    </w:rPr>
  </w:style>
  <w:style w:type="paragraph" w:customStyle="1" w:styleId="TofSectsSubdiv">
    <w:name w:val="TofSects(Subdiv)"/>
    <w:basedOn w:val="OPCParaBase"/>
    <w:rsid w:val="003D7598"/>
    <w:pPr>
      <w:keepLines/>
      <w:spacing w:before="80" w:line="240" w:lineRule="auto"/>
      <w:ind w:left="1588" w:hanging="794"/>
    </w:pPr>
    <w:rPr>
      <w:kern w:val="28"/>
    </w:rPr>
  </w:style>
  <w:style w:type="paragraph" w:customStyle="1" w:styleId="WRStyle">
    <w:name w:val="WR Style"/>
    <w:aliases w:val="WR"/>
    <w:basedOn w:val="OPCParaBase"/>
    <w:rsid w:val="003D7598"/>
    <w:pPr>
      <w:spacing w:before="240" w:line="240" w:lineRule="auto"/>
      <w:ind w:left="284" w:hanging="284"/>
    </w:pPr>
    <w:rPr>
      <w:b/>
      <w:i/>
      <w:kern w:val="28"/>
      <w:sz w:val="24"/>
    </w:rPr>
  </w:style>
  <w:style w:type="paragraph" w:customStyle="1" w:styleId="notepara">
    <w:name w:val="note(para)"/>
    <w:aliases w:val="na"/>
    <w:basedOn w:val="OPCParaBase"/>
    <w:rsid w:val="003D7598"/>
    <w:pPr>
      <w:spacing w:before="40" w:line="198" w:lineRule="exact"/>
      <w:ind w:left="2354" w:hanging="369"/>
    </w:pPr>
    <w:rPr>
      <w:sz w:val="18"/>
    </w:rPr>
  </w:style>
  <w:style w:type="paragraph" w:styleId="Footer">
    <w:name w:val="footer"/>
    <w:link w:val="FooterChar"/>
    <w:rsid w:val="003D75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7598"/>
    <w:rPr>
      <w:rFonts w:eastAsia="Times New Roman" w:cs="Times New Roman"/>
      <w:sz w:val="22"/>
      <w:szCs w:val="24"/>
      <w:lang w:eastAsia="en-AU"/>
    </w:rPr>
  </w:style>
  <w:style w:type="character" w:styleId="LineNumber">
    <w:name w:val="line number"/>
    <w:basedOn w:val="OPCCharBase"/>
    <w:uiPriority w:val="99"/>
    <w:semiHidden/>
    <w:unhideWhenUsed/>
    <w:rsid w:val="003D7598"/>
    <w:rPr>
      <w:sz w:val="16"/>
    </w:rPr>
  </w:style>
  <w:style w:type="table" w:customStyle="1" w:styleId="CFlag">
    <w:name w:val="CFlag"/>
    <w:basedOn w:val="TableNormal"/>
    <w:uiPriority w:val="99"/>
    <w:rsid w:val="003D7598"/>
    <w:rPr>
      <w:rFonts w:eastAsia="Times New Roman" w:cs="Times New Roman"/>
      <w:lang w:eastAsia="en-AU"/>
    </w:rPr>
    <w:tblPr/>
  </w:style>
  <w:style w:type="paragraph" w:customStyle="1" w:styleId="NotesHeading1">
    <w:name w:val="NotesHeading 1"/>
    <w:basedOn w:val="OPCParaBase"/>
    <w:next w:val="Normal"/>
    <w:rsid w:val="003D7598"/>
    <w:rPr>
      <w:b/>
      <w:sz w:val="28"/>
      <w:szCs w:val="28"/>
    </w:rPr>
  </w:style>
  <w:style w:type="paragraph" w:customStyle="1" w:styleId="NotesHeading2">
    <w:name w:val="NotesHeading 2"/>
    <w:basedOn w:val="OPCParaBase"/>
    <w:next w:val="Normal"/>
    <w:rsid w:val="003D7598"/>
    <w:rPr>
      <w:b/>
      <w:sz w:val="28"/>
      <w:szCs w:val="28"/>
    </w:rPr>
  </w:style>
  <w:style w:type="paragraph" w:customStyle="1" w:styleId="SignCoverPageEnd">
    <w:name w:val="SignCoverPageEnd"/>
    <w:basedOn w:val="OPCParaBase"/>
    <w:next w:val="Normal"/>
    <w:rsid w:val="003D75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7598"/>
    <w:pPr>
      <w:pBdr>
        <w:top w:val="single" w:sz="4" w:space="1" w:color="auto"/>
      </w:pBdr>
      <w:spacing w:before="360"/>
      <w:ind w:right="397"/>
      <w:jc w:val="both"/>
    </w:pPr>
  </w:style>
  <w:style w:type="paragraph" w:customStyle="1" w:styleId="Paragraphsub-sub-sub">
    <w:name w:val="Paragraph(sub-sub-sub)"/>
    <w:aliases w:val="aaaa"/>
    <w:basedOn w:val="OPCParaBase"/>
    <w:rsid w:val="003D75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75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75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75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759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7598"/>
    <w:pPr>
      <w:spacing w:before="120"/>
    </w:pPr>
  </w:style>
  <w:style w:type="paragraph" w:customStyle="1" w:styleId="TableTextEndNotes">
    <w:name w:val="TableTextEndNotes"/>
    <w:aliases w:val="Tten"/>
    <w:basedOn w:val="Normal"/>
    <w:rsid w:val="003D7598"/>
    <w:pPr>
      <w:spacing w:before="60" w:line="240" w:lineRule="auto"/>
    </w:pPr>
    <w:rPr>
      <w:rFonts w:cs="Arial"/>
      <w:sz w:val="20"/>
      <w:szCs w:val="22"/>
    </w:rPr>
  </w:style>
  <w:style w:type="paragraph" w:customStyle="1" w:styleId="TableHeading">
    <w:name w:val="TableHeading"/>
    <w:aliases w:val="th"/>
    <w:basedOn w:val="OPCParaBase"/>
    <w:next w:val="Tabletext"/>
    <w:rsid w:val="003D7598"/>
    <w:pPr>
      <w:keepNext/>
      <w:spacing w:before="60" w:line="240" w:lineRule="atLeast"/>
    </w:pPr>
    <w:rPr>
      <w:b/>
      <w:sz w:val="20"/>
    </w:rPr>
  </w:style>
  <w:style w:type="paragraph" w:customStyle="1" w:styleId="NoteToSubpara">
    <w:name w:val="NoteToSubpara"/>
    <w:aliases w:val="nts"/>
    <w:basedOn w:val="OPCParaBase"/>
    <w:rsid w:val="003D7598"/>
    <w:pPr>
      <w:spacing w:before="40" w:line="198" w:lineRule="exact"/>
      <w:ind w:left="2835" w:hanging="709"/>
    </w:pPr>
    <w:rPr>
      <w:sz w:val="18"/>
    </w:rPr>
  </w:style>
  <w:style w:type="paragraph" w:customStyle="1" w:styleId="ENoteTableHeading">
    <w:name w:val="ENoteTableHeading"/>
    <w:aliases w:val="enth"/>
    <w:basedOn w:val="OPCParaBase"/>
    <w:rsid w:val="003D7598"/>
    <w:pPr>
      <w:keepNext/>
      <w:spacing w:before="60" w:line="240" w:lineRule="atLeast"/>
    </w:pPr>
    <w:rPr>
      <w:rFonts w:ascii="Arial" w:hAnsi="Arial"/>
      <w:b/>
      <w:sz w:val="16"/>
    </w:rPr>
  </w:style>
  <w:style w:type="paragraph" w:customStyle="1" w:styleId="ENoteTTi">
    <w:name w:val="ENoteTTi"/>
    <w:aliases w:val="entti"/>
    <w:basedOn w:val="OPCParaBase"/>
    <w:rsid w:val="003D7598"/>
    <w:pPr>
      <w:keepNext/>
      <w:spacing w:before="60" w:line="240" w:lineRule="atLeast"/>
      <w:ind w:left="170"/>
    </w:pPr>
    <w:rPr>
      <w:sz w:val="16"/>
    </w:rPr>
  </w:style>
  <w:style w:type="paragraph" w:customStyle="1" w:styleId="ENotesHeading1">
    <w:name w:val="ENotesHeading 1"/>
    <w:aliases w:val="Enh1"/>
    <w:basedOn w:val="OPCParaBase"/>
    <w:next w:val="Normal"/>
    <w:rsid w:val="003D7598"/>
    <w:pPr>
      <w:spacing w:before="120"/>
      <w:outlineLvl w:val="1"/>
    </w:pPr>
    <w:rPr>
      <w:b/>
      <w:sz w:val="28"/>
      <w:szCs w:val="28"/>
    </w:rPr>
  </w:style>
  <w:style w:type="paragraph" w:customStyle="1" w:styleId="ENotesHeading2">
    <w:name w:val="ENotesHeading 2"/>
    <w:aliases w:val="Enh2"/>
    <w:basedOn w:val="OPCParaBase"/>
    <w:next w:val="Normal"/>
    <w:rsid w:val="003D7598"/>
    <w:pPr>
      <w:spacing w:before="120" w:after="120"/>
      <w:outlineLvl w:val="2"/>
    </w:pPr>
    <w:rPr>
      <w:b/>
      <w:sz w:val="24"/>
      <w:szCs w:val="28"/>
    </w:rPr>
  </w:style>
  <w:style w:type="paragraph" w:customStyle="1" w:styleId="ENoteTTIndentHeading">
    <w:name w:val="ENoteTTIndentHeading"/>
    <w:aliases w:val="enTTHi"/>
    <w:basedOn w:val="OPCParaBase"/>
    <w:rsid w:val="003D75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7598"/>
    <w:pPr>
      <w:spacing w:before="60" w:line="240" w:lineRule="atLeast"/>
    </w:pPr>
    <w:rPr>
      <w:sz w:val="16"/>
    </w:rPr>
  </w:style>
  <w:style w:type="paragraph" w:customStyle="1" w:styleId="MadeunderText">
    <w:name w:val="MadeunderText"/>
    <w:basedOn w:val="OPCParaBase"/>
    <w:next w:val="Normal"/>
    <w:rsid w:val="003D7598"/>
    <w:pPr>
      <w:spacing w:before="240"/>
    </w:pPr>
    <w:rPr>
      <w:sz w:val="24"/>
      <w:szCs w:val="24"/>
    </w:rPr>
  </w:style>
  <w:style w:type="paragraph" w:customStyle="1" w:styleId="ENotesHeading3">
    <w:name w:val="ENotesHeading 3"/>
    <w:aliases w:val="Enh3"/>
    <w:basedOn w:val="OPCParaBase"/>
    <w:next w:val="Normal"/>
    <w:rsid w:val="003D7598"/>
    <w:pPr>
      <w:keepNext/>
      <w:spacing w:before="120" w:line="240" w:lineRule="auto"/>
      <w:outlineLvl w:val="4"/>
    </w:pPr>
    <w:rPr>
      <w:b/>
      <w:szCs w:val="24"/>
    </w:rPr>
  </w:style>
  <w:style w:type="paragraph" w:customStyle="1" w:styleId="SubPartCASA">
    <w:name w:val="SubPart(CASA)"/>
    <w:aliases w:val="csp"/>
    <w:basedOn w:val="OPCParaBase"/>
    <w:next w:val="ActHead3"/>
    <w:rsid w:val="003D7598"/>
    <w:pPr>
      <w:keepNext/>
      <w:keepLines/>
      <w:spacing w:before="280"/>
      <w:outlineLvl w:val="1"/>
    </w:pPr>
    <w:rPr>
      <w:b/>
      <w:kern w:val="28"/>
      <w:sz w:val="32"/>
    </w:rPr>
  </w:style>
  <w:style w:type="character" w:customStyle="1" w:styleId="CharSubPartTextCASA">
    <w:name w:val="CharSubPartText(CASA)"/>
    <w:basedOn w:val="OPCCharBase"/>
    <w:uiPriority w:val="1"/>
    <w:rsid w:val="003D7598"/>
  </w:style>
  <w:style w:type="character" w:customStyle="1" w:styleId="CharSubPartNoCASA">
    <w:name w:val="CharSubPartNo(CASA)"/>
    <w:basedOn w:val="OPCCharBase"/>
    <w:uiPriority w:val="1"/>
    <w:rsid w:val="003D7598"/>
  </w:style>
  <w:style w:type="paragraph" w:customStyle="1" w:styleId="ENoteTTIndentHeadingSub">
    <w:name w:val="ENoteTTIndentHeadingSub"/>
    <w:aliases w:val="enTTHis"/>
    <w:basedOn w:val="OPCParaBase"/>
    <w:rsid w:val="003D7598"/>
    <w:pPr>
      <w:keepNext/>
      <w:spacing w:before="60" w:line="240" w:lineRule="atLeast"/>
      <w:ind w:left="340"/>
    </w:pPr>
    <w:rPr>
      <w:b/>
      <w:sz w:val="16"/>
    </w:rPr>
  </w:style>
  <w:style w:type="paragraph" w:customStyle="1" w:styleId="ENoteTTiSub">
    <w:name w:val="ENoteTTiSub"/>
    <w:aliases w:val="enttis"/>
    <w:basedOn w:val="OPCParaBase"/>
    <w:rsid w:val="003D7598"/>
    <w:pPr>
      <w:keepNext/>
      <w:spacing w:before="60" w:line="240" w:lineRule="atLeast"/>
      <w:ind w:left="340"/>
    </w:pPr>
    <w:rPr>
      <w:sz w:val="16"/>
    </w:rPr>
  </w:style>
  <w:style w:type="paragraph" w:customStyle="1" w:styleId="SubDivisionMigration">
    <w:name w:val="SubDivisionMigration"/>
    <w:aliases w:val="sdm"/>
    <w:basedOn w:val="OPCParaBase"/>
    <w:rsid w:val="003D75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7598"/>
    <w:pPr>
      <w:keepNext/>
      <w:keepLines/>
      <w:spacing w:before="240" w:line="240" w:lineRule="auto"/>
      <w:ind w:left="1134" w:hanging="1134"/>
    </w:pPr>
    <w:rPr>
      <w:b/>
      <w:sz w:val="28"/>
    </w:rPr>
  </w:style>
  <w:style w:type="table" w:styleId="TableGrid">
    <w:name w:val="Table Grid"/>
    <w:basedOn w:val="TableNormal"/>
    <w:uiPriority w:val="59"/>
    <w:rsid w:val="003D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D759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D75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7598"/>
    <w:rPr>
      <w:sz w:val="22"/>
    </w:rPr>
  </w:style>
  <w:style w:type="paragraph" w:customStyle="1" w:styleId="SOTextNote">
    <w:name w:val="SO TextNote"/>
    <w:aliases w:val="sont"/>
    <w:basedOn w:val="SOText"/>
    <w:qFormat/>
    <w:rsid w:val="003D7598"/>
    <w:pPr>
      <w:spacing w:before="122" w:line="198" w:lineRule="exact"/>
      <w:ind w:left="1843" w:hanging="709"/>
    </w:pPr>
    <w:rPr>
      <w:sz w:val="18"/>
    </w:rPr>
  </w:style>
  <w:style w:type="paragraph" w:customStyle="1" w:styleId="SOPara">
    <w:name w:val="SO Para"/>
    <w:aliases w:val="soa"/>
    <w:basedOn w:val="SOText"/>
    <w:link w:val="SOParaChar"/>
    <w:qFormat/>
    <w:rsid w:val="003D7598"/>
    <w:pPr>
      <w:tabs>
        <w:tab w:val="right" w:pos="1786"/>
      </w:tabs>
      <w:spacing w:before="40"/>
      <w:ind w:left="2070" w:hanging="936"/>
    </w:pPr>
  </w:style>
  <w:style w:type="character" w:customStyle="1" w:styleId="SOParaChar">
    <w:name w:val="SO Para Char"/>
    <w:aliases w:val="soa Char"/>
    <w:basedOn w:val="DefaultParagraphFont"/>
    <w:link w:val="SOPara"/>
    <w:rsid w:val="003D7598"/>
    <w:rPr>
      <w:sz w:val="22"/>
    </w:rPr>
  </w:style>
  <w:style w:type="paragraph" w:customStyle="1" w:styleId="FileName">
    <w:name w:val="FileName"/>
    <w:basedOn w:val="Normal"/>
    <w:rsid w:val="003D7598"/>
  </w:style>
  <w:style w:type="paragraph" w:customStyle="1" w:styleId="SOHeadBold">
    <w:name w:val="SO HeadBold"/>
    <w:aliases w:val="sohb"/>
    <w:basedOn w:val="SOText"/>
    <w:next w:val="SOText"/>
    <w:link w:val="SOHeadBoldChar"/>
    <w:qFormat/>
    <w:rsid w:val="003D7598"/>
    <w:rPr>
      <w:b/>
    </w:rPr>
  </w:style>
  <w:style w:type="character" w:customStyle="1" w:styleId="SOHeadBoldChar">
    <w:name w:val="SO HeadBold Char"/>
    <w:aliases w:val="sohb Char"/>
    <w:basedOn w:val="DefaultParagraphFont"/>
    <w:link w:val="SOHeadBold"/>
    <w:rsid w:val="003D7598"/>
    <w:rPr>
      <w:b/>
      <w:sz w:val="22"/>
    </w:rPr>
  </w:style>
  <w:style w:type="paragraph" w:customStyle="1" w:styleId="SOHeadItalic">
    <w:name w:val="SO HeadItalic"/>
    <w:aliases w:val="sohi"/>
    <w:basedOn w:val="SOText"/>
    <w:next w:val="SOText"/>
    <w:link w:val="SOHeadItalicChar"/>
    <w:qFormat/>
    <w:rsid w:val="003D7598"/>
    <w:rPr>
      <w:i/>
    </w:rPr>
  </w:style>
  <w:style w:type="character" w:customStyle="1" w:styleId="SOHeadItalicChar">
    <w:name w:val="SO HeadItalic Char"/>
    <w:aliases w:val="sohi Char"/>
    <w:basedOn w:val="DefaultParagraphFont"/>
    <w:link w:val="SOHeadItalic"/>
    <w:rsid w:val="003D7598"/>
    <w:rPr>
      <w:i/>
      <w:sz w:val="22"/>
    </w:rPr>
  </w:style>
  <w:style w:type="paragraph" w:customStyle="1" w:styleId="SOBullet">
    <w:name w:val="SO Bullet"/>
    <w:aliases w:val="sotb"/>
    <w:basedOn w:val="SOText"/>
    <w:link w:val="SOBulletChar"/>
    <w:qFormat/>
    <w:rsid w:val="003D7598"/>
    <w:pPr>
      <w:ind w:left="1559" w:hanging="425"/>
    </w:pPr>
  </w:style>
  <w:style w:type="character" w:customStyle="1" w:styleId="SOBulletChar">
    <w:name w:val="SO Bullet Char"/>
    <w:aliases w:val="sotb Char"/>
    <w:basedOn w:val="DefaultParagraphFont"/>
    <w:link w:val="SOBullet"/>
    <w:rsid w:val="003D7598"/>
    <w:rPr>
      <w:sz w:val="22"/>
    </w:rPr>
  </w:style>
  <w:style w:type="paragraph" w:customStyle="1" w:styleId="SOBulletNote">
    <w:name w:val="SO BulletNote"/>
    <w:aliases w:val="sonb"/>
    <w:basedOn w:val="SOTextNote"/>
    <w:link w:val="SOBulletNoteChar"/>
    <w:qFormat/>
    <w:rsid w:val="003D7598"/>
    <w:pPr>
      <w:tabs>
        <w:tab w:val="left" w:pos="1560"/>
      </w:tabs>
      <w:ind w:left="2268" w:hanging="1134"/>
    </w:pPr>
  </w:style>
  <w:style w:type="character" w:customStyle="1" w:styleId="SOBulletNoteChar">
    <w:name w:val="SO BulletNote Char"/>
    <w:aliases w:val="sonb Char"/>
    <w:basedOn w:val="DefaultParagraphFont"/>
    <w:link w:val="SOBulletNote"/>
    <w:rsid w:val="003D7598"/>
    <w:rPr>
      <w:sz w:val="18"/>
    </w:rPr>
  </w:style>
  <w:style w:type="paragraph" w:customStyle="1" w:styleId="SOText2">
    <w:name w:val="SO Text2"/>
    <w:aliases w:val="sot2"/>
    <w:basedOn w:val="Normal"/>
    <w:next w:val="SOText"/>
    <w:link w:val="SOText2Char"/>
    <w:rsid w:val="003D75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7598"/>
    <w:rPr>
      <w:sz w:val="22"/>
    </w:rPr>
  </w:style>
  <w:style w:type="character" w:customStyle="1" w:styleId="subsectionChar">
    <w:name w:val="subsection Char"/>
    <w:aliases w:val="ss Char"/>
    <w:basedOn w:val="DefaultParagraphFont"/>
    <w:link w:val="subsection"/>
    <w:locked/>
    <w:rsid w:val="00800D9C"/>
    <w:rPr>
      <w:rFonts w:eastAsia="Times New Roman" w:cs="Times New Roman"/>
      <w:sz w:val="22"/>
      <w:lang w:eastAsia="en-AU"/>
    </w:rPr>
  </w:style>
  <w:style w:type="character" w:customStyle="1" w:styleId="ItemHeadChar">
    <w:name w:val="ItemHead Char"/>
    <w:aliases w:val="ih Char"/>
    <w:basedOn w:val="DefaultParagraphFont"/>
    <w:link w:val="ItemHead"/>
    <w:rsid w:val="00800D9C"/>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00D9C"/>
    <w:rPr>
      <w:rFonts w:eastAsia="Times New Roman" w:cs="Times New Roman"/>
      <w:sz w:val="22"/>
      <w:lang w:eastAsia="en-AU"/>
    </w:rPr>
  </w:style>
  <w:style w:type="character" w:customStyle="1" w:styleId="paragraphChar">
    <w:name w:val="paragraph Char"/>
    <w:aliases w:val="a Char"/>
    <w:link w:val="paragraph"/>
    <w:rsid w:val="00800D9C"/>
    <w:rPr>
      <w:rFonts w:eastAsia="Times New Roman" w:cs="Times New Roman"/>
      <w:sz w:val="22"/>
      <w:lang w:eastAsia="en-AU"/>
    </w:rPr>
  </w:style>
  <w:style w:type="character" w:customStyle="1" w:styleId="ActHead5Char">
    <w:name w:val="ActHead 5 Char"/>
    <w:aliases w:val="s Char"/>
    <w:link w:val="ActHead5"/>
    <w:rsid w:val="00800D9C"/>
    <w:rPr>
      <w:rFonts w:eastAsia="Times New Roman" w:cs="Times New Roman"/>
      <w:b/>
      <w:kern w:val="28"/>
      <w:sz w:val="24"/>
      <w:lang w:eastAsia="en-AU"/>
    </w:rPr>
  </w:style>
  <w:style w:type="character" w:customStyle="1" w:styleId="subsection2Char">
    <w:name w:val="subsection2 Char"/>
    <w:aliases w:val="ss2 Char"/>
    <w:link w:val="subsection2"/>
    <w:rsid w:val="00800D9C"/>
    <w:rPr>
      <w:rFonts w:eastAsia="Times New Roman" w:cs="Times New Roman"/>
      <w:sz w:val="22"/>
      <w:lang w:eastAsia="en-AU"/>
    </w:rPr>
  </w:style>
  <w:style w:type="character" w:customStyle="1" w:styleId="DefinitionChar">
    <w:name w:val="Definition Char"/>
    <w:aliases w:val="dd Char"/>
    <w:link w:val="Definition"/>
    <w:rsid w:val="00800D9C"/>
    <w:rPr>
      <w:rFonts w:eastAsia="Times New Roman" w:cs="Times New Roman"/>
      <w:sz w:val="22"/>
      <w:lang w:eastAsia="en-AU"/>
    </w:rPr>
  </w:style>
  <w:style w:type="character" w:customStyle="1" w:styleId="notetextChar">
    <w:name w:val="note(text) Char"/>
    <w:aliases w:val="n Char"/>
    <w:link w:val="notetext"/>
    <w:rsid w:val="00800D9C"/>
    <w:rPr>
      <w:rFonts w:eastAsia="Times New Roman" w:cs="Times New Roman"/>
      <w:sz w:val="18"/>
      <w:lang w:eastAsia="en-AU"/>
    </w:rPr>
  </w:style>
  <w:style w:type="character" w:customStyle="1" w:styleId="Heading1Char">
    <w:name w:val="Heading 1 Char"/>
    <w:basedOn w:val="DefaultParagraphFont"/>
    <w:link w:val="Heading1"/>
    <w:uiPriority w:val="9"/>
    <w:rsid w:val="00E547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47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47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47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47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47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47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47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472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54721"/>
    <w:pPr>
      <w:spacing w:before="800"/>
    </w:pPr>
  </w:style>
  <w:style w:type="character" w:customStyle="1" w:styleId="OPCParaBaseChar">
    <w:name w:val="OPCParaBase Char"/>
    <w:basedOn w:val="DefaultParagraphFont"/>
    <w:link w:val="OPCParaBase"/>
    <w:rsid w:val="00E54721"/>
    <w:rPr>
      <w:rFonts w:eastAsia="Times New Roman" w:cs="Times New Roman"/>
      <w:sz w:val="22"/>
      <w:lang w:eastAsia="en-AU"/>
    </w:rPr>
  </w:style>
  <w:style w:type="character" w:customStyle="1" w:styleId="ShortTChar">
    <w:name w:val="ShortT Char"/>
    <w:basedOn w:val="OPCParaBaseChar"/>
    <w:link w:val="ShortT"/>
    <w:rsid w:val="00E54721"/>
    <w:rPr>
      <w:rFonts w:eastAsia="Times New Roman" w:cs="Times New Roman"/>
      <w:b/>
      <w:sz w:val="40"/>
      <w:lang w:eastAsia="en-AU"/>
    </w:rPr>
  </w:style>
  <w:style w:type="character" w:customStyle="1" w:styleId="ShortTP1Char">
    <w:name w:val="ShortTP1 Char"/>
    <w:basedOn w:val="ShortTChar"/>
    <w:link w:val="ShortTP1"/>
    <w:rsid w:val="00E54721"/>
    <w:rPr>
      <w:rFonts w:eastAsia="Times New Roman" w:cs="Times New Roman"/>
      <w:b/>
      <w:sz w:val="40"/>
      <w:lang w:eastAsia="en-AU"/>
    </w:rPr>
  </w:style>
  <w:style w:type="paragraph" w:customStyle="1" w:styleId="ActNoP1">
    <w:name w:val="ActNoP1"/>
    <w:basedOn w:val="Actno"/>
    <w:link w:val="ActNoP1Char"/>
    <w:rsid w:val="00E54721"/>
    <w:pPr>
      <w:spacing w:before="800"/>
    </w:pPr>
    <w:rPr>
      <w:sz w:val="28"/>
    </w:rPr>
  </w:style>
  <w:style w:type="character" w:customStyle="1" w:styleId="ActnoChar">
    <w:name w:val="Actno Char"/>
    <w:basedOn w:val="ShortTChar"/>
    <w:link w:val="Actno"/>
    <w:rsid w:val="00E54721"/>
    <w:rPr>
      <w:rFonts w:eastAsia="Times New Roman" w:cs="Times New Roman"/>
      <w:b/>
      <w:sz w:val="40"/>
      <w:lang w:eastAsia="en-AU"/>
    </w:rPr>
  </w:style>
  <w:style w:type="character" w:customStyle="1" w:styleId="ActNoP1Char">
    <w:name w:val="ActNoP1 Char"/>
    <w:basedOn w:val="ActnoChar"/>
    <w:link w:val="ActNoP1"/>
    <w:rsid w:val="00E54721"/>
    <w:rPr>
      <w:rFonts w:eastAsia="Times New Roman" w:cs="Times New Roman"/>
      <w:b/>
      <w:sz w:val="28"/>
      <w:lang w:eastAsia="en-AU"/>
    </w:rPr>
  </w:style>
  <w:style w:type="paragraph" w:styleId="BalloonText">
    <w:name w:val="Balloon Text"/>
    <w:basedOn w:val="Normal"/>
    <w:link w:val="BalloonTextChar"/>
    <w:uiPriority w:val="99"/>
    <w:semiHidden/>
    <w:unhideWhenUsed/>
    <w:rsid w:val="00E547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21"/>
    <w:rPr>
      <w:rFonts w:ascii="Tahoma" w:hAnsi="Tahoma" w:cs="Tahoma"/>
      <w:sz w:val="16"/>
      <w:szCs w:val="16"/>
    </w:rPr>
  </w:style>
  <w:style w:type="paragraph" w:customStyle="1" w:styleId="ShortTCP">
    <w:name w:val="ShortTCP"/>
    <w:basedOn w:val="ShortT"/>
    <w:link w:val="ShortTCPChar"/>
    <w:rsid w:val="00E54721"/>
  </w:style>
  <w:style w:type="character" w:customStyle="1" w:styleId="ShortTCPChar">
    <w:name w:val="ShortTCP Char"/>
    <w:basedOn w:val="ShortTChar"/>
    <w:link w:val="ShortTCP"/>
    <w:rsid w:val="00E54721"/>
    <w:rPr>
      <w:rFonts w:eastAsia="Times New Roman" w:cs="Times New Roman"/>
      <w:b/>
      <w:sz w:val="40"/>
      <w:lang w:eastAsia="en-AU"/>
    </w:rPr>
  </w:style>
  <w:style w:type="paragraph" w:customStyle="1" w:styleId="ActNoCP">
    <w:name w:val="ActNoCP"/>
    <w:basedOn w:val="Actno"/>
    <w:link w:val="ActNoCPChar"/>
    <w:rsid w:val="00E54721"/>
    <w:pPr>
      <w:spacing w:before="400"/>
    </w:pPr>
  </w:style>
  <w:style w:type="character" w:customStyle="1" w:styleId="ActNoCPChar">
    <w:name w:val="ActNoCP Char"/>
    <w:basedOn w:val="ActnoChar"/>
    <w:link w:val="ActNoCP"/>
    <w:rsid w:val="00E54721"/>
    <w:rPr>
      <w:rFonts w:eastAsia="Times New Roman" w:cs="Times New Roman"/>
      <w:b/>
      <w:sz w:val="40"/>
      <w:lang w:eastAsia="en-AU"/>
    </w:rPr>
  </w:style>
  <w:style w:type="paragraph" w:customStyle="1" w:styleId="AssentBk">
    <w:name w:val="AssentBk"/>
    <w:basedOn w:val="Normal"/>
    <w:rsid w:val="00E54721"/>
    <w:pPr>
      <w:spacing w:line="240" w:lineRule="auto"/>
    </w:pPr>
    <w:rPr>
      <w:rFonts w:eastAsia="Times New Roman" w:cs="Times New Roman"/>
      <w:sz w:val="20"/>
      <w:lang w:eastAsia="en-AU"/>
    </w:rPr>
  </w:style>
  <w:style w:type="paragraph" w:customStyle="1" w:styleId="AssentDt">
    <w:name w:val="AssentDt"/>
    <w:basedOn w:val="Normal"/>
    <w:rsid w:val="002E72D7"/>
    <w:pPr>
      <w:spacing w:line="240" w:lineRule="auto"/>
    </w:pPr>
    <w:rPr>
      <w:rFonts w:eastAsia="Times New Roman" w:cs="Times New Roman"/>
      <w:sz w:val="20"/>
      <w:lang w:eastAsia="en-AU"/>
    </w:rPr>
  </w:style>
  <w:style w:type="paragraph" w:customStyle="1" w:styleId="2ndRd">
    <w:name w:val="2ndRd"/>
    <w:basedOn w:val="Normal"/>
    <w:rsid w:val="002E72D7"/>
    <w:pPr>
      <w:spacing w:line="240" w:lineRule="auto"/>
    </w:pPr>
    <w:rPr>
      <w:rFonts w:eastAsia="Times New Roman" w:cs="Times New Roman"/>
      <w:sz w:val="20"/>
      <w:lang w:eastAsia="en-AU"/>
    </w:rPr>
  </w:style>
  <w:style w:type="paragraph" w:customStyle="1" w:styleId="ScalePlusRef">
    <w:name w:val="ScalePlusRef"/>
    <w:basedOn w:val="Normal"/>
    <w:rsid w:val="002E72D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11</TotalTime>
  <Pages>21</Pages>
  <Words>4950</Words>
  <Characters>19703</Characters>
  <Application>Microsoft Office Word</Application>
  <DocSecurity>0</DocSecurity>
  <Lines>1791</Lines>
  <Paragraphs>747</Paragraphs>
  <ScaleCrop>false</ScaleCrop>
  <HeadingPairs>
    <vt:vector size="2" baseType="variant">
      <vt:variant>
        <vt:lpstr>Title</vt:lpstr>
      </vt:variant>
      <vt:variant>
        <vt:i4>1</vt:i4>
      </vt:variant>
    </vt:vector>
  </HeadingPairs>
  <TitlesOfParts>
    <vt:vector size="1" baseType="lpstr">
      <vt:lpstr>Social Services Legislation Amendment Bill 2017</vt:lpstr>
    </vt:vector>
  </TitlesOfParts>
  <Company>Office of Parliamentary Counsel</Company>
  <LinksUpToDate>false</LinksUpToDate>
  <CharactersWithSpaces>23906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Legislation Amendment Bill 2017</dc:title>
  <dc:creator>murrayb</dc:creator>
  <cp:lastModifiedBy>Cuming, Lorna</cp:lastModifiedBy>
  <cp:revision>5</cp:revision>
  <cp:lastPrinted>2017-04-13T05:32:00Z</cp:lastPrinted>
  <dcterms:created xsi:type="dcterms:W3CDTF">2017-04-13T05:21:00Z</dcterms:created>
  <dcterms:modified xsi:type="dcterms:W3CDTF">2017-04-13T05:32:00Z</dcterms:modified>
  <cp:category>Finalised on 21/03/2017 5:44:18 PM by weatherheadJ</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Legislation Amendment Act 2017</vt:lpwstr>
  </property>
  <property fmtid="{D5CDD505-2E9C-101B-9397-08002B2CF9AE}" pid="5" name="ActNo">
    <vt:lpwstr>No. 33,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OPC6383</vt:lpwstr>
  </property>
  <property fmtid="{D5CDD505-2E9C-101B-9397-08002B2CF9AE}" pid="10" name="DoNotAsk">
    <vt:lpwstr>0</vt:lpwstr>
  </property>
  <property fmtid="{D5CDD505-2E9C-101B-9397-08002B2CF9AE}" pid="11" name="ChangedTitle">
    <vt:lpwstr/>
  </property>
  <property fmtid="{D5CDD505-2E9C-101B-9397-08002B2CF9AE}" pid="12" name="TrimID">
    <vt:lpwstr>PC:D17/3336</vt:lpwstr>
  </property>
</Properties>
</file>