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009" w:rsidRDefault="00276AD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8" o:title=""/>
          </v:shape>
        </w:pict>
      </w:r>
    </w:p>
    <w:p w:rsidR="00774009" w:rsidRDefault="00774009"/>
    <w:p w:rsidR="00774009" w:rsidRDefault="00774009" w:rsidP="00774009">
      <w:pPr>
        <w:spacing w:line="240" w:lineRule="auto"/>
      </w:pPr>
    </w:p>
    <w:p w:rsidR="00774009" w:rsidRDefault="00774009" w:rsidP="00774009"/>
    <w:p w:rsidR="00774009" w:rsidRDefault="00774009" w:rsidP="00774009"/>
    <w:p w:rsidR="00774009" w:rsidRDefault="00774009" w:rsidP="00774009"/>
    <w:p w:rsidR="00774009" w:rsidRDefault="00774009" w:rsidP="00774009"/>
    <w:p w:rsidR="0048364F" w:rsidRPr="00854EAA" w:rsidRDefault="00EE26BE" w:rsidP="0048364F">
      <w:pPr>
        <w:pStyle w:val="ShortT"/>
      </w:pPr>
      <w:r w:rsidRPr="00854EAA">
        <w:t xml:space="preserve">ASIC </w:t>
      </w:r>
      <w:r w:rsidR="008531F4" w:rsidRPr="00854EAA">
        <w:t>Supervisory</w:t>
      </w:r>
      <w:r w:rsidRPr="00854EAA">
        <w:t xml:space="preserve"> Cost Recovery </w:t>
      </w:r>
      <w:r w:rsidR="008531F4" w:rsidRPr="00854EAA">
        <w:t>Levy (Consequential</w:t>
      </w:r>
      <w:r w:rsidRPr="00854EAA">
        <w:t xml:space="preserve"> Amendment</w:t>
      </w:r>
      <w:r w:rsidR="008531F4" w:rsidRPr="00854EAA">
        <w:t>s)</w:t>
      </w:r>
      <w:r w:rsidR="00C164CA" w:rsidRPr="00854EAA">
        <w:t xml:space="preserve"> </w:t>
      </w:r>
      <w:r w:rsidR="00774009">
        <w:t>Act</w:t>
      </w:r>
      <w:r w:rsidR="00C164CA" w:rsidRPr="00854EAA">
        <w:t xml:space="preserve"> 201</w:t>
      </w:r>
      <w:r w:rsidR="001204EB" w:rsidRPr="00854EAA">
        <w:t>7</w:t>
      </w:r>
    </w:p>
    <w:p w:rsidR="0048364F" w:rsidRPr="00854EAA" w:rsidRDefault="0048364F" w:rsidP="0048364F"/>
    <w:p w:rsidR="0048364F" w:rsidRPr="00854EAA" w:rsidRDefault="00C164CA" w:rsidP="00774009">
      <w:pPr>
        <w:pStyle w:val="Actno"/>
        <w:spacing w:before="400"/>
      </w:pPr>
      <w:r w:rsidRPr="00854EAA">
        <w:t>No.</w:t>
      </w:r>
      <w:r w:rsidR="009E04A5">
        <w:t xml:space="preserve"> 45</w:t>
      </w:r>
      <w:r w:rsidRPr="00854EAA">
        <w:t>, 201</w:t>
      </w:r>
      <w:r w:rsidR="001204EB" w:rsidRPr="00854EAA">
        <w:t>7</w:t>
      </w:r>
    </w:p>
    <w:p w:rsidR="0048364F" w:rsidRPr="00854EAA" w:rsidRDefault="0048364F" w:rsidP="0048364F"/>
    <w:p w:rsidR="00774009" w:rsidRDefault="00774009" w:rsidP="00774009"/>
    <w:p w:rsidR="00774009" w:rsidRDefault="00774009" w:rsidP="00774009"/>
    <w:p w:rsidR="00774009" w:rsidRDefault="00774009" w:rsidP="00774009"/>
    <w:p w:rsidR="00774009" w:rsidRDefault="00774009" w:rsidP="00774009"/>
    <w:p w:rsidR="0048364F" w:rsidRPr="00854EAA" w:rsidRDefault="00774009" w:rsidP="0048364F">
      <w:pPr>
        <w:pStyle w:val="LongT"/>
      </w:pPr>
      <w:r>
        <w:t>An Act</w:t>
      </w:r>
      <w:r w:rsidR="0048364F" w:rsidRPr="00854EAA">
        <w:t xml:space="preserve"> to </w:t>
      </w:r>
      <w:r w:rsidR="00943B6F" w:rsidRPr="00854EAA">
        <w:t xml:space="preserve">deal with consequential matters relating to the enactment of the </w:t>
      </w:r>
      <w:r w:rsidR="00943B6F" w:rsidRPr="00854EAA">
        <w:rPr>
          <w:i/>
        </w:rPr>
        <w:t>ASIC Supervisory Cost Recovery Levy Act 201</w:t>
      </w:r>
      <w:r w:rsidR="001204EB" w:rsidRPr="00854EAA">
        <w:rPr>
          <w:i/>
        </w:rPr>
        <w:t>7</w:t>
      </w:r>
      <w:r w:rsidR="0048364F" w:rsidRPr="00854EAA">
        <w:t>, and for related purposes</w:t>
      </w:r>
    </w:p>
    <w:p w:rsidR="0048364F" w:rsidRPr="00854EAA" w:rsidRDefault="0048364F" w:rsidP="0048364F">
      <w:pPr>
        <w:pStyle w:val="Header"/>
        <w:tabs>
          <w:tab w:val="clear" w:pos="4150"/>
          <w:tab w:val="clear" w:pos="8307"/>
        </w:tabs>
      </w:pPr>
      <w:r w:rsidRPr="00854EAA">
        <w:rPr>
          <w:rStyle w:val="CharAmSchNo"/>
        </w:rPr>
        <w:t xml:space="preserve"> </w:t>
      </w:r>
      <w:r w:rsidRPr="00854EAA">
        <w:rPr>
          <w:rStyle w:val="CharAmSchText"/>
        </w:rPr>
        <w:t xml:space="preserve"> </w:t>
      </w:r>
    </w:p>
    <w:p w:rsidR="0048364F" w:rsidRPr="00854EAA" w:rsidRDefault="0048364F" w:rsidP="0048364F">
      <w:pPr>
        <w:pStyle w:val="Header"/>
        <w:tabs>
          <w:tab w:val="clear" w:pos="4150"/>
          <w:tab w:val="clear" w:pos="8307"/>
        </w:tabs>
      </w:pPr>
      <w:r w:rsidRPr="00854EAA">
        <w:rPr>
          <w:rStyle w:val="CharAmPartNo"/>
        </w:rPr>
        <w:t xml:space="preserve"> </w:t>
      </w:r>
      <w:r w:rsidRPr="00854EAA">
        <w:rPr>
          <w:rStyle w:val="CharAmPartText"/>
        </w:rPr>
        <w:t xml:space="preserve"> </w:t>
      </w:r>
    </w:p>
    <w:p w:rsidR="0048364F" w:rsidRPr="00854EAA" w:rsidRDefault="0048364F" w:rsidP="0048364F">
      <w:pPr>
        <w:sectPr w:rsidR="0048364F" w:rsidRPr="00854EAA" w:rsidSect="00774009">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854EAA" w:rsidRDefault="0048364F" w:rsidP="002D70FC">
      <w:pPr>
        <w:rPr>
          <w:sz w:val="36"/>
        </w:rPr>
      </w:pPr>
      <w:r w:rsidRPr="00854EAA">
        <w:rPr>
          <w:sz w:val="36"/>
        </w:rPr>
        <w:lastRenderedPageBreak/>
        <w:t>Contents</w:t>
      </w:r>
    </w:p>
    <w:bookmarkStart w:id="0" w:name="BKCheck15B_1"/>
    <w:bookmarkEnd w:id="0"/>
    <w:p w:rsidR="00815DAF" w:rsidRDefault="00815DA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815DAF">
        <w:rPr>
          <w:noProof/>
        </w:rPr>
        <w:tab/>
      </w:r>
      <w:r w:rsidRPr="00815DAF">
        <w:rPr>
          <w:noProof/>
        </w:rPr>
        <w:fldChar w:fldCharType="begin"/>
      </w:r>
      <w:r w:rsidRPr="00815DAF">
        <w:rPr>
          <w:noProof/>
        </w:rPr>
        <w:instrText xml:space="preserve"> PAGEREF _Toc485714596 \h </w:instrText>
      </w:r>
      <w:r w:rsidRPr="00815DAF">
        <w:rPr>
          <w:noProof/>
        </w:rPr>
      </w:r>
      <w:r w:rsidRPr="00815DAF">
        <w:rPr>
          <w:noProof/>
        </w:rPr>
        <w:fldChar w:fldCharType="separate"/>
      </w:r>
      <w:r w:rsidR="00276AD3">
        <w:rPr>
          <w:noProof/>
        </w:rPr>
        <w:t>1</w:t>
      </w:r>
      <w:r w:rsidRPr="00815DAF">
        <w:rPr>
          <w:noProof/>
        </w:rPr>
        <w:fldChar w:fldCharType="end"/>
      </w:r>
    </w:p>
    <w:p w:rsidR="00815DAF" w:rsidRDefault="00815DAF">
      <w:pPr>
        <w:pStyle w:val="TOC5"/>
        <w:rPr>
          <w:rFonts w:asciiTheme="minorHAnsi" w:eastAsiaTheme="minorEastAsia" w:hAnsiTheme="minorHAnsi" w:cstheme="minorBidi"/>
          <w:noProof/>
          <w:kern w:val="0"/>
          <w:sz w:val="22"/>
          <w:szCs w:val="22"/>
        </w:rPr>
      </w:pPr>
      <w:r>
        <w:rPr>
          <w:noProof/>
        </w:rPr>
        <w:t>2</w:t>
      </w:r>
      <w:r>
        <w:rPr>
          <w:noProof/>
        </w:rPr>
        <w:tab/>
        <w:t>Commencement</w:t>
      </w:r>
      <w:r w:rsidRPr="00815DAF">
        <w:rPr>
          <w:noProof/>
        </w:rPr>
        <w:tab/>
      </w:r>
      <w:r w:rsidRPr="00815DAF">
        <w:rPr>
          <w:noProof/>
        </w:rPr>
        <w:fldChar w:fldCharType="begin"/>
      </w:r>
      <w:r w:rsidRPr="00815DAF">
        <w:rPr>
          <w:noProof/>
        </w:rPr>
        <w:instrText xml:space="preserve"> PAGEREF _Toc485714597 \h </w:instrText>
      </w:r>
      <w:r w:rsidRPr="00815DAF">
        <w:rPr>
          <w:noProof/>
        </w:rPr>
      </w:r>
      <w:r w:rsidRPr="00815DAF">
        <w:rPr>
          <w:noProof/>
        </w:rPr>
        <w:fldChar w:fldCharType="separate"/>
      </w:r>
      <w:r w:rsidR="00276AD3">
        <w:rPr>
          <w:noProof/>
        </w:rPr>
        <w:t>2</w:t>
      </w:r>
      <w:r w:rsidRPr="00815DAF">
        <w:rPr>
          <w:noProof/>
        </w:rPr>
        <w:fldChar w:fldCharType="end"/>
      </w:r>
    </w:p>
    <w:p w:rsidR="00815DAF" w:rsidRDefault="00815DAF">
      <w:pPr>
        <w:pStyle w:val="TOC5"/>
        <w:rPr>
          <w:rFonts w:asciiTheme="minorHAnsi" w:eastAsiaTheme="minorEastAsia" w:hAnsiTheme="minorHAnsi" w:cstheme="minorBidi"/>
          <w:noProof/>
          <w:kern w:val="0"/>
          <w:sz w:val="22"/>
          <w:szCs w:val="22"/>
        </w:rPr>
      </w:pPr>
      <w:r>
        <w:rPr>
          <w:noProof/>
        </w:rPr>
        <w:t>3</w:t>
      </w:r>
      <w:r>
        <w:rPr>
          <w:noProof/>
        </w:rPr>
        <w:tab/>
        <w:t>Schedules</w:t>
      </w:r>
      <w:r w:rsidRPr="00815DAF">
        <w:rPr>
          <w:noProof/>
        </w:rPr>
        <w:tab/>
      </w:r>
      <w:r w:rsidRPr="00815DAF">
        <w:rPr>
          <w:noProof/>
        </w:rPr>
        <w:fldChar w:fldCharType="begin"/>
      </w:r>
      <w:r w:rsidRPr="00815DAF">
        <w:rPr>
          <w:noProof/>
        </w:rPr>
        <w:instrText xml:space="preserve"> PAGEREF _Toc485714598 \h </w:instrText>
      </w:r>
      <w:r w:rsidRPr="00815DAF">
        <w:rPr>
          <w:noProof/>
        </w:rPr>
      </w:r>
      <w:r w:rsidRPr="00815DAF">
        <w:rPr>
          <w:noProof/>
        </w:rPr>
        <w:fldChar w:fldCharType="separate"/>
      </w:r>
      <w:r w:rsidR="00276AD3">
        <w:rPr>
          <w:noProof/>
        </w:rPr>
        <w:t>2</w:t>
      </w:r>
      <w:r w:rsidRPr="00815DAF">
        <w:rPr>
          <w:noProof/>
        </w:rPr>
        <w:fldChar w:fldCharType="end"/>
      </w:r>
    </w:p>
    <w:p w:rsidR="00815DAF" w:rsidRDefault="00815DAF">
      <w:pPr>
        <w:pStyle w:val="TOC6"/>
        <w:rPr>
          <w:rFonts w:asciiTheme="minorHAnsi" w:eastAsiaTheme="minorEastAsia" w:hAnsiTheme="minorHAnsi" w:cstheme="minorBidi"/>
          <w:b w:val="0"/>
          <w:noProof/>
          <w:kern w:val="0"/>
          <w:sz w:val="22"/>
          <w:szCs w:val="22"/>
        </w:rPr>
      </w:pPr>
      <w:r>
        <w:rPr>
          <w:noProof/>
        </w:rPr>
        <w:t>Schedule 1—Amendments</w:t>
      </w:r>
      <w:r w:rsidRPr="00815DAF">
        <w:rPr>
          <w:b w:val="0"/>
          <w:noProof/>
          <w:sz w:val="18"/>
        </w:rPr>
        <w:tab/>
      </w:r>
      <w:r w:rsidRPr="00815DAF">
        <w:rPr>
          <w:b w:val="0"/>
          <w:noProof/>
          <w:sz w:val="18"/>
        </w:rPr>
        <w:fldChar w:fldCharType="begin"/>
      </w:r>
      <w:r w:rsidRPr="00815DAF">
        <w:rPr>
          <w:b w:val="0"/>
          <w:noProof/>
          <w:sz w:val="18"/>
        </w:rPr>
        <w:instrText xml:space="preserve"> PAGEREF _Toc485714599 \h </w:instrText>
      </w:r>
      <w:r w:rsidRPr="00815DAF">
        <w:rPr>
          <w:b w:val="0"/>
          <w:noProof/>
          <w:sz w:val="18"/>
        </w:rPr>
      </w:r>
      <w:r w:rsidRPr="00815DAF">
        <w:rPr>
          <w:b w:val="0"/>
          <w:noProof/>
          <w:sz w:val="18"/>
        </w:rPr>
        <w:fldChar w:fldCharType="separate"/>
      </w:r>
      <w:r w:rsidR="00276AD3">
        <w:rPr>
          <w:b w:val="0"/>
          <w:noProof/>
          <w:sz w:val="18"/>
        </w:rPr>
        <w:t>3</w:t>
      </w:r>
      <w:r w:rsidRPr="00815DAF">
        <w:rPr>
          <w:b w:val="0"/>
          <w:noProof/>
          <w:sz w:val="18"/>
        </w:rPr>
        <w:fldChar w:fldCharType="end"/>
      </w:r>
    </w:p>
    <w:p w:rsidR="00815DAF" w:rsidRDefault="00815DAF">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815DAF">
        <w:rPr>
          <w:i w:val="0"/>
          <w:noProof/>
          <w:sz w:val="18"/>
        </w:rPr>
        <w:tab/>
      </w:r>
      <w:r w:rsidRPr="00815DAF">
        <w:rPr>
          <w:i w:val="0"/>
          <w:noProof/>
          <w:sz w:val="18"/>
        </w:rPr>
        <w:fldChar w:fldCharType="begin"/>
      </w:r>
      <w:r w:rsidRPr="00815DAF">
        <w:rPr>
          <w:i w:val="0"/>
          <w:noProof/>
          <w:sz w:val="18"/>
        </w:rPr>
        <w:instrText xml:space="preserve"> PAGEREF _Toc485714600 \h </w:instrText>
      </w:r>
      <w:r w:rsidRPr="00815DAF">
        <w:rPr>
          <w:i w:val="0"/>
          <w:noProof/>
          <w:sz w:val="18"/>
        </w:rPr>
      </w:r>
      <w:r w:rsidRPr="00815DAF">
        <w:rPr>
          <w:i w:val="0"/>
          <w:noProof/>
          <w:sz w:val="18"/>
        </w:rPr>
        <w:fldChar w:fldCharType="separate"/>
      </w:r>
      <w:r w:rsidR="00276AD3">
        <w:rPr>
          <w:i w:val="0"/>
          <w:noProof/>
          <w:sz w:val="18"/>
        </w:rPr>
        <w:t>3</w:t>
      </w:r>
      <w:r w:rsidRPr="00815DAF">
        <w:rPr>
          <w:i w:val="0"/>
          <w:noProof/>
          <w:sz w:val="18"/>
        </w:rPr>
        <w:fldChar w:fldCharType="end"/>
      </w:r>
    </w:p>
    <w:p w:rsidR="00815DAF" w:rsidRDefault="00815DAF">
      <w:pPr>
        <w:pStyle w:val="TOC9"/>
        <w:rPr>
          <w:rFonts w:asciiTheme="minorHAnsi" w:eastAsiaTheme="minorEastAsia" w:hAnsiTheme="minorHAnsi" w:cstheme="minorBidi"/>
          <w:i w:val="0"/>
          <w:noProof/>
          <w:kern w:val="0"/>
          <w:sz w:val="22"/>
          <w:szCs w:val="22"/>
        </w:rPr>
      </w:pPr>
      <w:r>
        <w:rPr>
          <w:noProof/>
        </w:rPr>
        <w:t>Corporations Act 2001</w:t>
      </w:r>
      <w:r w:rsidRPr="00815DAF">
        <w:rPr>
          <w:i w:val="0"/>
          <w:noProof/>
          <w:sz w:val="18"/>
        </w:rPr>
        <w:tab/>
      </w:r>
      <w:r w:rsidRPr="00815DAF">
        <w:rPr>
          <w:i w:val="0"/>
          <w:noProof/>
          <w:sz w:val="18"/>
        </w:rPr>
        <w:fldChar w:fldCharType="begin"/>
      </w:r>
      <w:r w:rsidRPr="00815DAF">
        <w:rPr>
          <w:i w:val="0"/>
          <w:noProof/>
          <w:sz w:val="18"/>
        </w:rPr>
        <w:instrText xml:space="preserve"> PAGEREF _Toc485714603 \h </w:instrText>
      </w:r>
      <w:r w:rsidRPr="00815DAF">
        <w:rPr>
          <w:i w:val="0"/>
          <w:noProof/>
          <w:sz w:val="18"/>
        </w:rPr>
      </w:r>
      <w:r w:rsidRPr="00815DAF">
        <w:rPr>
          <w:i w:val="0"/>
          <w:noProof/>
          <w:sz w:val="18"/>
        </w:rPr>
        <w:fldChar w:fldCharType="separate"/>
      </w:r>
      <w:r w:rsidR="00276AD3">
        <w:rPr>
          <w:i w:val="0"/>
          <w:noProof/>
          <w:sz w:val="18"/>
        </w:rPr>
        <w:t>4</w:t>
      </w:r>
      <w:r w:rsidRPr="00815DAF">
        <w:rPr>
          <w:i w:val="0"/>
          <w:noProof/>
          <w:sz w:val="18"/>
        </w:rPr>
        <w:fldChar w:fldCharType="end"/>
      </w:r>
    </w:p>
    <w:p w:rsidR="00815DAF" w:rsidRDefault="00815DAF">
      <w:pPr>
        <w:pStyle w:val="TOC9"/>
        <w:rPr>
          <w:rFonts w:asciiTheme="minorHAnsi" w:eastAsiaTheme="minorEastAsia" w:hAnsiTheme="minorHAnsi" w:cstheme="minorBidi"/>
          <w:i w:val="0"/>
          <w:noProof/>
          <w:kern w:val="0"/>
          <w:sz w:val="22"/>
          <w:szCs w:val="22"/>
        </w:rPr>
      </w:pPr>
      <w:r>
        <w:rPr>
          <w:noProof/>
        </w:rPr>
        <w:t>Corporations (Fees) Act 2001</w:t>
      </w:r>
      <w:r w:rsidRPr="00815DAF">
        <w:rPr>
          <w:i w:val="0"/>
          <w:noProof/>
          <w:sz w:val="18"/>
        </w:rPr>
        <w:tab/>
      </w:r>
      <w:r w:rsidRPr="00815DAF">
        <w:rPr>
          <w:i w:val="0"/>
          <w:noProof/>
          <w:sz w:val="18"/>
        </w:rPr>
        <w:fldChar w:fldCharType="begin"/>
      </w:r>
      <w:r w:rsidRPr="00815DAF">
        <w:rPr>
          <w:i w:val="0"/>
          <w:noProof/>
          <w:sz w:val="18"/>
        </w:rPr>
        <w:instrText xml:space="preserve"> PAGEREF _Toc485714607 \h </w:instrText>
      </w:r>
      <w:r w:rsidRPr="00815DAF">
        <w:rPr>
          <w:i w:val="0"/>
          <w:noProof/>
          <w:sz w:val="18"/>
        </w:rPr>
      </w:r>
      <w:r w:rsidRPr="00815DAF">
        <w:rPr>
          <w:i w:val="0"/>
          <w:noProof/>
          <w:sz w:val="18"/>
        </w:rPr>
        <w:fldChar w:fldCharType="separate"/>
      </w:r>
      <w:r w:rsidR="00276AD3">
        <w:rPr>
          <w:i w:val="0"/>
          <w:noProof/>
          <w:sz w:val="18"/>
        </w:rPr>
        <w:t>10</w:t>
      </w:r>
      <w:r w:rsidRPr="00815DAF">
        <w:rPr>
          <w:i w:val="0"/>
          <w:noProof/>
          <w:sz w:val="18"/>
        </w:rPr>
        <w:fldChar w:fldCharType="end"/>
      </w:r>
    </w:p>
    <w:p w:rsidR="00815DAF" w:rsidRDefault="00815DAF">
      <w:pPr>
        <w:pStyle w:val="TOC9"/>
        <w:rPr>
          <w:rFonts w:asciiTheme="minorHAnsi" w:eastAsiaTheme="minorEastAsia" w:hAnsiTheme="minorHAnsi" w:cstheme="minorBidi"/>
          <w:i w:val="0"/>
          <w:noProof/>
          <w:kern w:val="0"/>
          <w:sz w:val="22"/>
          <w:szCs w:val="22"/>
        </w:rPr>
      </w:pPr>
      <w:r>
        <w:rPr>
          <w:noProof/>
        </w:rPr>
        <w:t>National Consumer Credit Protection Act 2009</w:t>
      </w:r>
      <w:r w:rsidRPr="00815DAF">
        <w:rPr>
          <w:i w:val="0"/>
          <w:noProof/>
          <w:sz w:val="18"/>
        </w:rPr>
        <w:tab/>
      </w:r>
      <w:r w:rsidRPr="00815DAF">
        <w:rPr>
          <w:i w:val="0"/>
          <w:noProof/>
          <w:sz w:val="18"/>
        </w:rPr>
        <w:fldChar w:fldCharType="begin"/>
      </w:r>
      <w:r w:rsidRPr="00815DAF">
        <w:rPr>
          <w:i w:val="0"/>
          <w:noProof/>
          <w:sz w:val="18"/>
        </w:rPr>
        <w:instrText xml:space="preserve"> PAGEREF _Toc485714608 \h </w:instrText>
      </w:r>
      <w:r w:rsidRPr="00815DAF">
        <w:rPr>
          <w:i w:val="0"/>
          <w:noProof/>
          <w:sz w:val="18"/>
        </w:rPr>
      </w:r>
      <w:r w:rsidRPr="00815DAF">
        <w:rPr>
          <w:i w:val="0"/>
          <w:noProof/>
          <w:sz w:val="18"/>
        </w:rPr>
        <w:fldChar w:fldCharType="separate"/>
      </w:r>
      <w:r w:rsidR="00276AD3">
        <w:rPr>
          <w:i w:val="0"/>
          <w:noProof/>
          <w:sz w:val="18"/>
        </w:rPr>
        <w:t>11</w:t>
      </w:r>
      <w:r w:rsidRPr="00815DAF">
        <w:rPr>
          <w:i w:val="0"/>
          <w:noProof/>
          <w:sz w:val="18"/>
        </w:rPr>
        <w:fldChar w:fldCharType="end"/>
      </w:r>
    </w:p>
    <w:p w:rsidR="00060FF9" w:rsidRPr="00854EAA" w:rsidRDefault="00815DAF" w:rsidP="0048364F">
      <w:r>
        <w:fldChar w:fldCharType="end"/>
      </w:r>
    </w:p>
    <w:p w:rsidR="00FE7F93" w:rsidRPr="00854EAA" w:rsidRDefault="00FE7F93" w:rsidP="0048364F">
      <w:pPr>
        <w:sectPr w:rsidR="00FE7F93" w:rsidRPr="00854EAA" w:rsidSect="00774009">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774009" w:rsidRDefault="00276AD3">
      <w:r>
        <w:lastRenderedPageBreak/>
        <w:pict>
          <v:shape id="_x0000_i1026" type="#_x0000_t75" style="width:110.25pt;height:80.25pt" fillcolor="window">
            <v:imagedata r:id="rId8" o:title=""/>
          </v:shape>
        </w:pict>
      </w:r>
    </w:p>
    <w:p w:rsidR="00774009" w:rsidRDefault="00774009"/>
    <w:p w:rsidR="00774009" w:rsidRDefault="00774009" w:rsidP="00774009">
      <w:pPr>
        <w:spacing w:line="240" w:lineRule="auto"/>
      </w:pPr>
    </w:p>
    <w:p w:rsidR="00774009" w:rsidRDefault="00276AD3" w:rsidP="00774009">
      <w:pPr>
        <w:pStyle w:val="ShortTP1"/>
      </w:pPr>
      <w:r>
        <w:fldChar w:fldCharType="begin"/>
      </w:r>
      <w:r>
        <w:instrText xml:space="preserve"> STYLEREF ShortT </w:instrText>
      </w:r>
      <w:r>
        <w:fldChar w:fldCharType="separate"/>
      </w:r>
      <w:r>
        <w:rPr>
          <w:noProof/>
        </w:rPr>
        <w:t>ASIC Supervisory Cost Recovery Levy (Consequential Amendments) Act 2017</w:t>
      </w:r>
      <w:r>
        <w:rPr>
          <w:noProof/>
        </w:rPr>
        <w:fldChar w:fldCharType="end"/>
      </w:r>
    </w:p>
    <w:p w:rsidR="00774009" w:rsidRDefault="00276AD3" w:rsidP="00774009">
      <w:pPr>
        <w:pStyle w:val="ActNoP1"/>
      </w:pPr>
      <w:r>
        <w:fldChar w:fldCharType="begin"/>
      </w:r>
      <w:r>
        <w:instrText xml:space="preserve"> STYLEREF Actno </w:instrText>
      </w:r>
      <w:r>
        <w:fldChar w:fldCharType="separate"/>
      </w:r>
      <w:r>
        <w:rPr>
          <w:noProof/>
        </w:rPr>
        <w:t>No. 45, 2017</w:t>
      </w:r>
      <w:r>
        <w:rPr>
          <w:noProof/>
        </w:rPr>
        <w:fldChar w:fldCharType="end"/>
      </w:r>
    </w:p>
    <w:p w:rsidR="00774009" w:rsidRPr="009A0728" w:rsidRDefault="00774009" w:rsidP="009A0728">
      <w:pPr>
        <w:pBdr>
          <w:bottom w:val="single" w:sz="6" w:space="0" w:color="auto"/>
        </w:pBdr>
        <w:spacing w:before="400" w:line="240" w:lineRule="auto"/>
        <w:rPr>
          <w:rFonts w:eastAsia="Times New Roman"/>
          <w:b/>
          <w:sz w:val="28"/>
        </w:rPr>
      </w:pPr>
    </w:p>
    <w:p w:rsidR="00774009" w:rsidRPr="009A0728" w:rsidRDefault="00774009" w:rsidP="009A0728">
      <w:pPr>
        <w:spacing w:line="40" w:lineRule="exact"/>
        <w:rPr>
          <w:rFonts w:eastAsia="Calibri"/>
          <w:b/>
          <w:sz w:val="28"/>
        </w:rPr>
      </w:pPr>
    </w:p>
    <w:p w:rsidR="00774009" w:rsidRPr="009A0728" w:rsidRDefault="00774009" w:rsidP="009A0728">
      <w:pPr>
        <w:pBdr>
          <w:top w:val="single" w:sz="12" w:space="0" w:color="auto"/>
        </w:pBdr>
        <w:spacing w:line="240" w:lineRule="auto"/>
        <w:rPr>
          <w:rFonts w:eastAsia="Times New Roman"/>
          <w:b/>
          <w:sz w:val="28"/>
        </w:rPr>
      </w:pPr>
    </w:p>
    <w:p w:rsidR="0048364F" w:rsidRPr="00854EAA" w:rsidRDefault="00774009" w:rsidP="00854EAA">
      <w:pPr>
        <w:pStyle w:val="Page1"/>
      </w:pPr>
      <w:r>
        <w:t>An Act</w:t>
      </w:r>
      <w:r w:rsidR="00854EAA" w:rsidRPr="00854EAA">
        <w:t xml:space="preserve"> to deal with consequential matters relating to the enactment of the </w:t>
      </w:r>
      <w:r w:rsidR="00854EAA" w:rsidRPr="00854EAA">
        <w:rPr>
          <w:i/>
        </w:rPr>
        <w:t>ASIC Supervisory Cost Recovery Levy Act 2017</w:t>
      </w:r>
      <w:r w:rsidR="00854EAA" w:rsidRPr="00854EAA">
        <w:t>, and for related purposes</w:t>
      </w:r>
    </w:p>
    <w:p w:rsidR="009E04A5" w:rsidRDefault="009E04A5" w:rsidP="000C5962">
      <w:pPr>
        <w:pStyle w:val="AssentDt"/>
        <w:spacing w:before="240"/>
        <w:rPr>
          <w:sz w:val="24"/>
        </w:rPr>
      </w:pPr>
      <w:r>
        <w:rPr>
          <w:sz w:val="24"/>
        </w:rPr>
        <w:t>[</w:t>
      </w:r>
      <w:r>
        <w:rPr>
          <w:i/>
          <w:sz w:val="24"/>
        </w:rPr>
        <w:t>Assented to 19 June 2017</w:t>
      </w:r>
      <w:r>
        <w:rPr>
          <w:sz w:val="24"/>
        </w:rPr>
        <w:t>]</w:t>
      </w:r>
    </w:p>
    <w:p w:rsidR="0048364F" w:rsidRPr="00854EAA" w:rsidRDefault="0048364F" w:rsidP="00854EAA">
      <w:pPr>
        <w:spacing w:before="240" w:line="240" w:lineRule="auto"/>
        <w:rPr>
          <w:sz w:val="32"/>
        </w:rPr>
      </w:pPr>
      <w:r w:rsidRPr="00854EAA">
        <w:rPr>
          <w:sz w:val="32"/>
        </w:rPr>
        <w:t>The Parliament of Australia enacts:</w:t>
      </w:r>
    </w:p>
    <w:p w:rsidR="0048364F" w:rsidRPr="00854EAA" w:rsidRDefault="0048364F" w:rsidP="00854EAA">
      <w:pPr>
        <w:pStyle w:val="ActHead5"/>
      </w:pPr>
      <w:bookmarkStart w:id="2" w:name="_Toc485714596"/>
      <w:r w:rsidRPr="00854EAA">
        <w:rPr>
          <w:rStyle w:val="CharSectno"/>
        </w:rPr>
        <w:t>1</w:t>
      </w:r>
      <w:r w:rsidRPr="00854EAA">
        <w:t xml:space="preserve">  Short title</w:t>
      </w:r>
      <w:bookmarkEnd w:id="2"/>
    </w:p>
    <w:p w:rsidR="0048364F" w:rsidRPr="00854EAA" w:rsidRDefault="0048364F" w:rsidP="00854EAA">
      <w:pPr>
        <w:pStyle w:val="subsection"/>
      </w:pPr>
      <w:r w:rsidRPr="00854EAA">
        <w:tab/>
      </w:r>
      <w:r w:rsidRPr="00854EAA">
        <w:tab/>
        <w:t xml:space="preserve">This Act </w:t>
      </w:r>
      <w:r w:rsidR="00665BD0" w:rsidRPr="00854EAA">
        <w:t>is</w:t>
      </w:r>
      <w:r w:rsidRPr="00854EAA">
        <w:t xml:space="preserve"> the </w:t>
      </w:r>
      <w:r w:rsidR="000514D0" w:rsidRPr="00854EAA">
        <w:rPr>
          <w:i/>
        </w:rPr>
        <w:t>ASIC Supervisory Cost Recovery Levy (Consequential Amendments)</w:t>
      </w:r>
      <w:r w:rsidR="00C164CA" w:rsidRPr="00854EAA">
        <w:rPr>
          <w:i/>
        </w:rPr>
        <w:t xml:space="preserve"> Act 201</w:t>
      </w:r>
      <w:r w:rsidR="00194E07" w:rsidRPr="00854EAA">
        <w:rPr>
          <w:i/>
        </w:rPr>
        <w:t>7</w:t>
      </w:r>
      <w:r w:rsidRPr="00854EAA">
        <w:t>.</w:t>
      </w:r>
    </w:p>
    <w:p w:rsidR="0048364F" w:rsidRPr="00854EAA" w:rsidRDefault="0048364F" w:rsidP="00854EAA">
      <w:pPr>
        <w:pStyle w:val="ActHead5"/>
      </w:pPr>
      <w:bookmarkStart w:id="3" w:name="_Toc485714597"/>
      <w:r w:rsidRPr="00854EAA">
        <w:rPr>
          <w:rStyle w:val="CharSectno"/>
        </w:rPr>
        <w:lastRenderedPageBreak/>
        <w:t>2</w:t>
      </w:r>
      <w:r w:rsidRPr="00854EAA">
        <w:t xml:space="preserve">  Commencement</w:t>
      </w:r>
      <w:bookmarkEnd w:id="3"/>
    </w:p>
    <w:p w:rsidR="0048364F" w:rsidRPr="00854EAA" w:rsidRDefault="0048364F" w:rsidP="00854EAA">
      <w:pPr>
        <w:pStyle w:val="subsection"/>
      </w:pPr>
      <w:r w:rsidRPr="00854EAA">
        <w:tab/>
        <w:t>(1)</w:t>
      </w:r>
      <w:r w:rsidRPr="00854EAA">
        <w:tab/>
        <w:t>Each provision of this Act specified in column 1 of the table commences, or is taken to have commenced, in accordance with column 2 of the table. Any other statement in column 2 has effect according to its terms.</w:t>
      </w:r>
    </w:p>
    <w:p w:rsidR="0048364F" w:rsidRPr="00854EAA" w:rsidRDefault="0048364F" w:rsidP="00854EA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54EAA" w:rsidTr="00BB5048">
        <w:trPr>
          <w:tblHeader/>
        </w:trPr>
        <w:tc>
          <w:tcPr>
            <w:tcW w:w="7111" w:type="dxa"/>
            <w:gridSpan w:val="3"/>
            <w:tcBorders>
              <w:top w:val="single" w:sz="12" w:space="0" w:color="auto"/>
              <w:bottom w:val="single" w:sz="6" w:space="0" w:color="auto"/>
            </w:tcBorders>
            <w:shd w:val="clear" w:color="auto" w:fill="auto"/>
          </w:tcPr>
          <w:p w:rsidR="0048364F" w:rsidRPr="00854EAA" w:rsidRDefault="0048364F" w:rsidP="00854EAA">
            <w:pPr>
              <w:pStyle w:val="TableHeading"/>
            </w:pPr>
            <w:r w:rsidRPr="00854EAA">
              <w:t>Commencement information</w:t>
            </w:r>
          </w:p>
        </w:tc>
      </w:tr>
      <w:tr w:rsidR="0048364F" w:rsidRPr="00854EAA" w:rsidTr="00BB5048">
        <w:trPr>
          <w:tblHeader/>
        </w:trPr>
        <w:tc>
          <w:tcPr>
            <w:tcW w:w="1701" w:type="dxa"/>
            <w:tcBorders>
              <w:top w:val="single" w:sz="6" w:space="0" w:color="auto"/>
              <w:bottom w:val="single" w:sz="6" w:space="0" w:color="auto"/>
            </w:tcBorders>
            <w:shd w:val="clear" w:color="auto" w:fill="auto"/>
          </w:tcPr>
          <w:p w:rsidR="0048364F" w:rsidRPr="00854EAA" w:rsidRDefault="0048364F" w:rsidP="00854EAA">
            <w:pPr>
              <w:pStyle w:val="TableHeading"/>
            </w:pPr>
            <w:r w:rsidRPr="00854EAA">
              <w:t>Column 1</w:t>
            </w:r>
          </w:p>
        </w:tc>
        <w:tc>
          <w:tcPr>
            <w:tcW w:w="3828" w:type="dxa"/>
            <w:tcBorders>
              <w:top w:val="single" w:sz="6" w:space="0" w:color="auto"/>
              <w:bottom w:val="single" w:sz="6" w:space="0" w:color="auto"/>
            </w:tcBorders>
            <w:shd w:val="clear" w:color="auto" w:fill="auto"/>
          </w:tcPr>
          <w:p w:rsidR="0048364F" w:rsidRPr="00854EAA" w:rsidRDefault="0048364F" w:rsidP="00854EAA">
            <w:pPr>
              <w:pStyle w:val="TableHeading"/>
            </w:pPr>
            <w:r w:rsidRPr="00854EAA">
              <w:t>Column 2</w:t>
            </w:r>
          </w:p>
        </w:tc>
        <w:tc>
          <w:tcPr>
            <w:tcW w:w="1582" w:type="dxa"/>
            <w:tcBorders>
              <w:top w:val="single" w:sz="6" w:space="0" w:color="auto"/>
              <w:bottom w:val="single" w:sz="6" w:space="0" w:color="auto"/>
            </w:tcBorders>
            <w:shd w:val="clear" w:color="auto" w:fill="auto"/>
          </w:tcPr>
          <w:p w:rsidR="0048364F" w:rsidRPr="00854EAA" w:rsidRDefault="0048364F" w:rsidP="00854EAA">
            <w:pPr>
              <w:pStyle w:val="TableHeading"/>
            </w:pPr>
            <w:r w:rsidRPr="00854EAA">
              <w:t>Column 3</w:t>
            </w:r>
          </w:p>
        </w:tc>
      </w:tr>
      <w:tr w:rsidR="0048364F" w:rsidRPr="00854EAA" w:rsidTr="00BB5048">
        <w:trPr>
          <w:tblHeader/>
        </w:trPr>
        <w:tc>
          <w:tcPr>
            <w:tcW w:w="1701" w:type="dxa"/>
            <w:tcBorders>
              <w:top w:val="single" w:sz="6" w:space="0" w:color="auto"/>
              <w:bottom w:val="single" w:sz="12" w:space="0" w:color="auto"/>
            </w:tcBorders>
            <w:shd w:val="clear" w:color="auto" w:fill="auto"/>
          </w:tcPr>
          <w:p w:rsidR="0048364F" w:rsidRPr="00854EAA" w:rsidRDefault="0048364F" w:rsidP="00854EAA">
            <w:pPr>
              <w:pStyle w:val="TableHeading"/>
            </w:pPr>
            <w:r w:rsidRPr="00854EAA">
              <w:t>Provisions</w:t>
            </w:r>
          </w:p>
        </w:tc>
        <w:tc>
          <w:tcPr>
            <w:tcW w:w="3828" w:type="dxa"/>
            <w:tcBorders>
              <w:top w:val="single" w:sz="6" w:space="0" w:color="auto"/>
              <w:bottom w:val="single" w:sz="12" w:space="0" w:color="auto"/>
            </w:tcBorders>
            <w:shd w:val="clear" w:color="auto" w:fill="auto"/>
          </w:tcPr>
          <w:p w:rsidR="0048364F" w:rsidRPr="00854EAA" w:rsidRDefault="0048364F" w:rsidP="00854EAA">
            <w:pPr>
              <w:pStyle w:val="TableHeading"/>
            </w:pPr>
            <w:r w:rsidRPr="00854EAA">
              <w:t>Commencement</w:t>
            </w:r>
          </w:p>
        </w:tc>
        <w:tc>
          <w:tcPr>
            <w:tcW w:w="1582" w:type="dxa"/>
            <w:tcBorders>
              <w:top w:val="single" w:sz="6" w:space="0" w:color="auto"/>
              <w:bottom w:val="single" w:sz="12" w:space="0" w:color="auto"/>
            </w:tcBorders>
            <w:shd w:val="clear" w:color="auto" w:fill="auto"/>
          </w:tcPr>
          <w:p w:rsidR="0048364F" w:rsidRPr="00854EAA" w:rsidRDefault="0048364F" w:rsidP="00854EAA">
            <w:pPr>
              <w:pStyle w:val="TableHeading"/>
            </w:pPr>
            <w:r w:rsidRPr="00854EAA">
              <w:t>Date/Details</w:t>
            </w:r>
          </w:p>
        </w:tc>
      </w:tr>
      <w:tr w:rsidR="00BB5048" w:rsidRPr="00854EAA" w:rsidTr="00BB5048">
        <w:tc>
          <w:tcPr>
            <w:tcW w:w="1701" w:type="dxa"/>
            <w:tcBorders>
              <w:top w:val="single" w:sz="12" w:space="0" w:color="auto"/>
              <w:bottom w:val="single" w:sz="12" w:space="0" w:color="auto"/>
            </w:tcBorders>
            <w:shd w:val="clear" w:color="auto" w:fill="auto"/>
          </w:tcPr>
          <w:p w:rsidR="00BB5048" w:rsidRPr="00854EAA" w:rsidRDefault="00BB5048" w:rsidP="00854EAA">
            <w:pPr>
              <w:pStyle w:val="Tabletext"/>
            </w:pPr>
            <w:r w:rsidRPr="00854EAA">
              <w:t>1.  The whole of this Act</w:t>
            </w:r>
          </w:p>
        </w:tc>
        <w:tc>
          <w:tcPr>
            <w:tcW w:w="3828" w:type="dxa"/>
            <w:tcBorders>
              <w:top w:val="single" w:sz="12" w:space="0" w:color="auto"/>
              <w:bottom w:val="single" w:sz="12" w:space="0" w:color="auto"/>
            </w:tcBorders>
            <w:shd w:val="clear" w:color="auto" w:fill="auto"/>
          </w:tcPr>
          <w:p w:rsidR="00BB5048" w:rsidRPr="00854EAA" w:rsidRDefault="00BB5048" w:rsidP="00854EAA">
            <w:pPr>
              <w:pStyle w:val="Tabletext"/>
            </w:pPr>
            <w:r w:rsidRPr="00854EAA">
              <w:t xml:space="preserve">At the same time as the </w:t>
            </w:r>
            <w:r w:rsidRPr="00854EAA">
              <w:rPr>
                <w:i/>
              </w:rPr>
              <w:t>ASIC Supervisory Cost Recovery Levy Act 201</w:t>
            </w:r>
            <w:r w:rsidR="00194E07" w:rsidRPr="00854EAA">
              <w:rPr>
                <w:i/>
              </w:rPr>
              <w:t>7</w:t>
            </w:r>
            <w:r w:rsidR="00502456" w:rsidRPr="00854EAA">
              <w:t xml:space="preserve"> commences.</w:t>
            </w:r>
          </w:p>
          <w:p w:rsidR="00502456" w:rsidRPr="00854EAA" w:rsidRDefault="00502456" w:rsidP="00854EAA">
            <w:pPr>
              <w:pStyle w:val="Tabletext"/>
            </w:pPr>
            <w:r w:rsidRPr="00854EAA">
              <w:t>However, the provisions do not commence at all if that Act does not commence.</w:t>
            </w:r>
          </w:p>
        </w:tc>
        <w:tc>
          <w:tcPr>
            <w:tcW w:w="1582" w:type="dxa"/>
            <w:tcBorders>
              <w:top w:val="single" w:sz="12" w:space="0" w:color="auto"/>
              <w:bottom w:val="single" w:sz="12" w:space="0" w:color="auto"/>
            </w:tcBorders>
            <w:shd w:val="clear" w:color="auto" w:fill="auto"/>
          </w:tcPr>
          <w:p w:rsidR="00BB5048" w:rsidRPr="00854EAA" w:rsidRDefault="00815DAF" w:rsidP="00854EAA">
            <w:pPr>
              <w:pStyle w:val="Tabletext"/>
            </w:pPr>
            <w:r>
              <w:t>1 July 2017</w:t>
            </w:r>
          </w:p>
        </w:tc>
      </w:tr>
    </w:tbl>
    <w:p w:rsidR="0048364F" w:rsidRPr="00854EAA" w:rsidRDefault="00201D27" w:rsidP="00854EAA">
      <w:pPr>
        <w:pStyle w:val="notetext"/>
      </w:pPr>
      <w:r w:rsidRPr="00854EAA">
        <w:t>Note:</w:t>
      </w:r>
      <w:r w:rsidRPr="00854EAA">
        <w:tab/>
        <w:t>This table relates only to the provisions of this Act as originally enacted. It will not be amended to deal with any later amendments of this Act.</w:t>
      </w:r>
    </w:p>
    <w:p w:rsidR="0048364F" w:rsidRPr="00854EAA" w:rsidRDefault="0048364F" w:rsidP="00854EAA">
      <w:pPr>
        <w:pStyle w:val="subsection"/>
      </w:pPr>
      <w:r w:rsidRPr="00854EAA">
        <w:tab/>
        <w:t>(2)</w:t>
      </w:r>
      <w:r w:rsidRPr="00854EAA">
        <w:tab/>
      </w:r>
      <w:r w:rsidR="00201D27" w:rsidRPr="00854EAA">
        <w:t xml:space="preserve">Any information in </w:t>
      </w:r>
      <w:r w:rsidR="00877D48" w:rsidRPr="00854EAA">
        <w:t>c</w:t>
      </w:r>
      <w:r w:rsidR="00201D27" w:rsidRPr="00854EAA">
        <w:t>olumn 3 of the table is not part of this Act. Information may be inserted in this column, or information in it may be edited, in any published version of this Act.</w:t>
      </w:r>
    </w:p>
    <w:p w:rsidR="0048364F" w:rsidRPr="00854EAA" w:rsidRDefault="0048364F" w:rsidP="00854EAA">
      <w:pPr>
        <w:pStyle w:val="ActHead5"/>
      </w:pPr>
      <w:bookmarkStart w:id="4" w:name="_Toc485714598"/>
      <w:r w:rsidRPr="00854EAA">
        <w:rPr>
          <w:rStyle w:val="CharSectno"/>
        </w:rPr>
        <w:t>3</w:t>
      </w:r>
      <w:r w:rsidRPr="00854EAA">
        <w:t xml:space="preserve">  Schedules</w:t>
      </w:r>
      <w:bookmarkEnd w:id="4"/>
    </w:p>
    <w:p w:rsidR="0048364F" w:rsidRPr="00854EAA" w:rsidRDefault="0048364F" w:rsidP="00854EAA">
      <w:pPr>
        <w:pStyle w:val="subsection"/>
      </w:pPr>
      <w:r w:rsidRPr="00854EAA">
        <w:tab/>
      </w:r>
      <w:r w:rsidRPr="00854EAA">
        <w:tab/>
      </w:r>
      <w:r w:rsidR="00202618" w:rsidRPr="00854EAA">
        <w:t>Legislation that is specified in a Schedule to this Act is amended or repealed as set out in the applicable items in the Schedule concerned, and any other item in a Schedule to this Act has effect according to its terms.</w:t>
      </w:r>
    </w:p>
    <w:p w:rsidR="0048364F" w:rsidRPr="00854EAA" w:rsidRDefault="0048364F" w:rsidP="00854EAA">
      <w:pPr>
        <w:pStyle w:val="ActHead6"/>
        <w:pageBreakBefore/>
      </w:pPr>
      <w:bookmarkStart w:id="5" w:name="_Toc485714599"/>
      <w:bookmarkStart w:id="6" w:name="opcAmSched"/>
      <w:bookmarkStart w:id="7" w:name="opcCurrentFind"/>
      <w:r w:rsidRPr="00854EAA">
        <w:rPr>
          <w:rStyle w:val="CharAmSchNo"/>
        </w:rPr>
        <w:lastRenderedPageBreak/>
        <w:t>Schedule</w:t>
      </w:r>
      <w:r w:rsidR="00854EAA" w:rsidRPr="00854EAA">
        <w:rPr>
          <w:rStyle w:val="CharAmSchNo"/>
        </w:rPr>
        <w:t> </w:t>
      </w:r>
      <w:r w:rsidRPr="00854EAA">
        <w:rPr>
          <w:rStyle w:val="CharAmSchNo"/>
        </w:rPr>
        <w:t>1</w:t>
      </w:r>
      <w:r w:rsidRPr="00854EAA">
        <w:t>—</w:t>
      </w:r>
      <w:r w:rsidR="00217DD1" w:rsidRPr="00854EAA">
        <w:rPr>
          <w:rStyle w:val="CharAmSchText"/>
        </w:rPr>
        <w:t>Amendments</w:t>
      </w:r>
      <w:bookmarkEnd w:id="5"/>
    </w:p>
    <w:bookmarkEnd w:id="6"/>
    <w:bookmarkEnd w:id="7"/>
    <w:p w:rsidR="00217DD1" w:rsidRPr="00854EAA" w:rsidRDefault="00217DD1" w:rsidP="00854EAA">
      <w:pPr>
        <w:pStyle w:val="Header"/>
      </w:pPr>
      <w:r w:rsidRPr="00854EAA">
        <w:rPr>
          <w:rStyle w:val="CharAmPartNo"/>
        </w:rPr>
        <w:t xml:space="preserve"> </w:t>
      </w:r>
      <w:r w:rsidRPr="00854EAA">
        <w:rPr>
          <w:rStyle w:val="CharAmPartText"/>
        </w:rPr>
        <w:t xml:space="preserve"> </w:t>
      </w:r>
    </w:p>
    <w:p w:rsidR="00B62A65" w:rsidRPr="00854EAA" w:rsidRDefault="00B62A65" w:rsidP="00854EAA">
      <w:pPr>
        <w:pStyle w:val="ActHead9"/>
        <w:rPr>
          <w:i w:val="0"/>
        </w:rPr>
      </w:pPr>
      <w:bookmarkStart w:id="8" w:name="_Toc485714600"/>
      <w:r w:rsidRPr="00854EAA">
        <w:t>Australian Securities and Investments Commission Act 2001</w:t>
      </w:r>
      <w:bookmarkEnd w:id="8"/>
    </w:p>
    <w:p w:rsidR="00FF57BA" w:rsidRPr="00854EAA" w:rsidRDefault="00D9545B" w:rsidP="00854EAA">
      <w:pPr>
        <w:pStyle w:val="ItemHead"/>
      </w:pPr>
      <w:r w:rsidRPr="00854EAA">
        <w:t>1</w:t>
      </w:r>
      <w:r w:rsidR="00FF57BA" w:rsidRPr="00854EAA">
        <w:t xml:space="preserve">  Before paragraph</w:t>
      </w:r>
      <w:r w:rsidR="00854EAA" w:rsidRPr="00854EAA">
        <w:t> </w:t>
      </w:r>
      <w:r w:rsidR="00FF57BA" w:rsidRPr="00854EAA">
        <w:t>12A(1)(c)</w:t>
      </w:r>
    </w:p>
    <w:p w:rsidR="00FF57BA" w:rsidRPr="00854EAA" w:rsidRDefault="00FF57BA" w:rsidP="00854EAA">
      <w:pPr>
        <w:pStyle w:val="Item"/>
      </w:pPr>
      <w:r w:rsidRPr="00854EAA">
        <w:t>Insert:</w:t>
      </w:r>
    </w:p>
    <w:p w:rsidR="006A22B1" w:rsidRPr="00854EAA" w:rsidRDefault="00FF57BA" w:rsidP="00854EAA">
      <w:pPr>
        <w:pStyle w:val="paragraph"/>
        <w:rPr>
          <w:i/>
        </w:rPr>
      </w:pPr>
      <w:r w:rsidRPr="00854EAA">
        <w:tab/>
        <w:t>(</w:t>
      </w:r>
      <w:r w:rsidR="008E609A" w:rsidRPr="00854EAA">
        <w:t>a</w:t>
      </w:r>
      <w:r w:rsidRPr="00854EAA">
        <w:t>)</w:t>
      </w:r>
      <w:r w:rsidRPr="00854EAA">
        <w:tab/>
      </w:r>
      <w:r w:rsidR="006A22B1" w:rsidRPr="00854EAA">
        <w:t xml:space="preserve">the </w:t>
      </w:r>
      <w:r w:rsidR="006A22B1" w:rsidRPr="00854EAA">
        <w:rPr>
          <w:i/>
        </w:rPr>
        <w:t>ASIC Supervisory Cost Recovery Levy Act 2017</w:t>
      </w:r>
      <w:r w:rsidR="006A22B1" w:rsidRPr="00854EAA">
        <w:t>;</w:t>
      </w:r>
    </w:p>
    <w:p w:rsidR="00FF57BA" w:rsidRPr="00854EAA" w:rsidRDefault="006A22B1" w:rsidP="00854EAA">
      <w:pPr>
        <w:pStyle w:val="paragraph"/>
      </w:pPr>
      <w:r w:rsidRPr="00854EAA">
        <w:tab/>
        <w:t>(b)</w:t>
      </w:r>
      <w:r w:rsidRPr="00854EAA">
        <w:tab/>
      </w:r>
      <w:r w:rsidR="00FF57BA" w:rsidRPr="00854EAA">
        <w:t xml:space="preserve">the </w:t>
      </w:r>
      <w:r w:rsidR="00FF57BA" w:rsidRPr="00854EAA">
        <w:rPr>
          <w:i/>
        </w:rPr>
        <w:t>ASIC Supervisory Cost Recovery Levy (Collection) Act 2017</w:t>
      </w:r>
      <w:r w:rsidR="00FF57BA" w:rsidRPr="00854EAA">
        <w:t>;</w:t>
      </w:r>
    </w:p>
    <w:p w:rsidR="00B62A65" w:rsidRPr="00854EAA" w:rsidRDefault="00D9545B" w:rsidP="00854EAA">
      <w:pPr>
        <w:pStyle w:val="ItemHead"/>
      </w:pPr>
      <w:r w:rsidRPr="00854EAA">
        <w:t>2</w:t>
      </w:r>
      <w:r w:rsidR="00B62A65" w:rsidRPr="00854EAA">
        <w:t xml:space="preserve">  At the end of Part</w:t>
      </w:r>
      <w:r w:rsidR="00854EAA" w:rsidRPr="00854EAA">
        <w:t> </w:t>
      </w:r>
      <w:r w:rsidR="00B62A65" w:rsidRPr="00854EAA">
        <w:t>8</w:t>
      </w:r>
    </w:p>
    <w:p w:rsidR="00B62A65" w:rsidRPr="00854EAA" w:rsidRDefault="00B62A65" w:rsidP="00854EAA">
      <w:pPr>
        <w:pStyle w:val="Item"/>
      </w:pPr>
      <w:r w:rsidRPr="00854EAA">
        <w:t>Add:</w:t>
      </w:r>
    </w:p>
    <w:p w:rsidR="00B62A65" w:rsidRPr="00854EAA" w:rsidRDefault="00B62A65" w:rsidP="00854EAA">
      <w:pPr>
        <w:pStyle w:val="ActHead3"/>
      </w:pPr>
      <w:bookmarkStart w:id="9" w:name="_Toc485714601"/>
      <w:r w:rsidRPr="00854EAA">
        <w:rPr>
          <w:rStyle w:val="CharDivNo"/>
        </w:rPr>
        <w:t>Division</w:t>
      </w:r>
      <w:r w:rsidR="00854EAA" w:rsidRPr="00854EAA">
        <w:rPr>
          <w:rStyle w:val="CharDivNo"/>
        </w:rPr>
        <w:t> </w:t>
      </w:r>
      <w:r w:rsidRPr="00854EAA">
        <w:rPr>
          <w:rStyle w:val="CharDivNo"/>
        </w:rPr>
        <w:t>4</w:t>
      </w:r>
      <w:r w:rsidRPr="00854EAA">
        <w:t>—</w:t>
      </w:r>
      <w:r w:rsidRPr="00854EAA">
        <w:rPr>
          <w:rStyle w:val="CharDivText"/>
        </w:rPr>
        <w:t>Transparency</w:t>
      </w:r>
      <w:bookmarkEnd w:id="9"/>
    </w:p>
    <w:p w:rsidR="00B62A65" w:rsidRPr="00854EAA" w:rsidRDefault="00B62A65" w:rsidP="00854EAA">
      <w:pPr>
        <w:pStyle w:val="ActHead5"/>
      </w:pPr>
      <w:bookmarkStart w:id="10" w:name="_Toc485714602"/>
      <w:r w:rsidRPr="00854EAA">
        <w:rPr>
          <w:rStyle w:val="CharSectno"/>
        </w:rPr>
        <w:t>138</w:t>
      </w:r>
      <w:r w:rsidRPr="00854EAA">
        <w:t xml:space="preserve">  Annual “dashboard”</w:t>
      </w:r>
      <w:r w:rsidR="00637A92" w:rsidRPr="00854EAA">
        <w:t xml:space="preserve"> </w:t>
      </w:r>
      <w:r w:rsidRPr="00854EAA">
        <w:t>report about ASIC</w:t>
      </w:r>
      <w:r w:rsidR="00C74868" w:rsidRPr="00854EAA">
        <w:t>’s</w:t>
      </w:r>
      <w:r w:rsidRPr="00854EAA">
        <w:t xml:space="preserve"> regulatory costs</w:t>
      </w:r>
      <w:bookmarkEnd w:id="10"/>
    </w:p>
    <w:p w:rsidR="00B62A65" w:rsidRPr="00854EAA" w:rsidRDefault="00B62A65" w:rsidP="00854EAA">
      <w:pPr>
        <w:pStyle w:val="subsection"/>
      </w:pPr>
      <w:r w:rsidRPr="00854EAA">
        <w:tab/>
        <w:t>(1)</w:t>
      </w:r>
      <w:r w:rsidRPr="00854EAA">
        <w:tab/>
        <w:t>As soon as practicable after 31</w:t>
      </w:r>
      <w:r w:rsidR="00854EAA" w:rsidRPr="00854EAA">
        <w:t> </w:t>
      </w:r>
      <w:r w:rsidRPr="00854EAA">
        <w:t>October in each year, ASIC must publish on its website the following information in respect of the financial year ending on 30</w:t>
      </w:r>
      <w:r w:rsidR="00854EAA" w:rsidRPr="00854EAA">
        <w:t> </w:t>
      </w:r>
      <w:r w:rsidRPr="00854EAA">
        <w:t>June in that year:</w:t>
      </w:r>
    </w:p>
    <w:p w:rsidR="00B62A65" w:rsidRPr="00854EAA" w:rsidRDefault="00B62A65" w:rsidP="00854EAA">
      <w:pPr>
        <w:pStyle w:val="paragraph"/>
      </w:pPr>
      <w:r w:rsidRPr="00854EAA">
        <w:tab/>
        <w:t>(a)</w:t>
      </w:r>
      <w:r w:rsidRPr="00854EAA">
        <w:tab/>
        <w:t>its total regulatory costs in relation to leviable entities;</w:t>
      </w:r>
    </w:p>
    <w:p w:rsidR="00B62A65" w:rsidRPr="00854EAA" w:rsidRDefault="00B62A65" w:rsidP="00854EAA">
      <w:pPr>
        <w:pStyle w:val="paragraph"/>
      </w:pPr>
      <w:r w:rsidRPr="00854EAA">
        <w:tab/>
        <w:t>(b)</w:t>
      </w:r>
      <w:r w:rsidRPr="00854EAA">
        <w:tab/>
        <w:t xml:space="preserve">the total regulatory costs from </w:t>
      </w:r>
      <w:r w:rsidR="00854EAA" w:rsidRPr="00854EAA">
        <w:t>paragraph (</w:t>
      </w:r>
      <w:r w:rsidRPr="00854EAA">
        <w:t>a), apportioned on the basis of sector and sub</w:t>
      </w:r>
      <w:r w:rsidR="00923D9B">
        <w:noBreakHyphen/>
      </w:r>
      <w:r w:rsidRPr="00854EAA">
        <w:t>sector;</w:t>
      </w:r>
    </w:p>
    <w:p w:rsidR="00B62A65" w:rsidRPr="00854EAA" w:rsidRDefault="00B62A65" w:rsidP="00854EAA">
      <w:pPr>
        <w:pStyle w:val="paragraph"/>
      </w:pPr>
      <w:r w:rsidRPr="00854EAA">
        <w:tab/>
        <w:t>(c)</w:t>
      </w:r>
      <w:r w:rsidRPr="00854EAA">
        <w:tab/>
        <w:t xml:space="preserve">the sector costs from </w:t>
      </w:r>
      <w:r w:rsidR="00854EAA" w:rsidRPr="00854EAA">
        <w:t>paragraph (</w:t>
      </w:r>
      <w:r w:rsidRPr="00854EAA">
        <w:t>b), apportioned on the basis of costs relating to different kinds of activities undertaken</w:t>
      </w:r>
      <w:r w:rsidR="00C74868" w:rsidRPr="00854EAA">
        <w:t xml:space="preserve"> by ASIC in the financial year;</w:t>
      </w:r>
    </w:p>
    <w:p w:rsidR="00B62A65" w:rsidRPr="00854EAA" w:rsidRDefault="00B62A65" w:rsidP="00854EAA">
      <w:pPr>
        <w:pStyle w:val="paragraph"/>
      </w:pPr>
      <w:r w:rsidRPr="00854EAA">
        <w:tab/>
        <w:t>(d)</w:t>
      </w:r>
      <w:r w:rsidRPr="00854EAA">
        <w:tab/>
        <w:t xml:space="preserve">the sector costs from </w:t>
      </w:r>
      <w:r w:rsidR="00854EAA" w:rsidRPr="00854EAA">
        <w:t>paragraph (</w:t>
      </w:r>
      <w:r w:rsidRPr="00854EAA">
        <w:t>b), apportioned on the basis of costs relating to different kinds of expenses incurred by ASIC in the financial year;</w:t>
      </w:r>
    </w:p>
    <w:p w:rsidR="00B62A65" w:rsidRPr="00854EAA" w:rsidRDefault="00B62A65" w:rsidP="00854EAA">
      <w:pPr>
        <w:pStyle w:val="paragraph"/>
      </w:pPr>
      <w:r w:rsidRPr="00854EAA">
        <w:tab/>
        <w:t>(e)</w:t>
      </w:r>
      <w:r w:rsidRPr="00854EAA">
        <w:tab/>
        <w:t>any other information required by the regulations.</w:t>
      </w:r>
    </w:p>
    <w:p w:rsidR="00B62A65" w:rsidRPr="00854EAA" w:rsidRDefault="00B62A65" w:rsidP="00854EAA">
      <w:pPr>
        <w:pStyle w:val="subsection"/>
      </w:pPr>
      <w:r w:rsidRPr="00854EAA">
        <w:tab/>
        <w:t>(2)</w:t>
      </w:r>
      <w:r w:rsidRPr="00854EAA">
        <w:tab/>
        <w:t xml:space="preserve">This section applies in respect of the financial year that ends after the commencement of the </w:t>
      </w:r>
      <w:r w:rsidRPr="00854EAA">
        <w:rPr>
          <w:i/>
        </w:rPr>
        <w:t>ASIC Supervisory Cost Recovery Levy Act 2017</w:t>
      </w:r>
      <w:r w:rsidRPr="00854EAA">
        <w:t>, and later financial years.</w:t>
      </w:r>
    </w:p>
    <w:p w:rsidR="00B62A65" w:rsidRPr="00854EAA" w:rsidRDefault="00B62A65" w:rsidP="00854EAA">
      <w:pPr>
        <w:pStyle w:val="subsection"/>
      </w:pPr>
      <w:r w:rsidRPr="00854EAA">
        <w:tab/>
        <w:t>(3)</w:t>
      </w:r>
      <w:r w:rsidRPr="00854EAA">
        <w:tab/>
        <w:t>In this section:</w:t>
      </w:r>
    </w:p>
    <w:p w:rsidR="003519A2" w:rsidRPr="00854EAA" w:rsidRDefault="003519A2" w:rsidP="00854EAA">
      <w:pPr>
        <w:pStyle w:val="Definition"/>
      </w:pPr>
      <w:r w:rsidRPr="00854EAA">
        <w:rPr>
          <w:b/>
          <w:i/>
        </w:rPr>
        <w:lastRenderedPageBreak/>
        <w:t>leviable entity</w:t>
      </w:r>
      <w:r w:rsidRPr="00854EAA">
        <w:t xml:space="preserve">, for a financial year, has the same meaning as in the </w:t>
      </w:r>
      <w:r w:rsidRPr="00854EAA">
        <w:rPr>
          <w:i/>
        </w:rPr>
        <w:t>ASIC Supervisory Cost Recovery Levy Act 2017</w:t>
      </w:r>
      <w:r w:rsidRPr="00854EAA">
        <w:t>.</w:t>
      </w:r>
    </w:p>
    <w:p w:rsidR="00E20D71" w:rsidRPr="00854EAA" w:rsidRDefault="00E20D71" w:rsidP="00854EAA">
      <w:pPr>
        <w:pStyle w:val="Definition"/>
        <w:rPr>
          <w:b/>
          <w:i/>
        </w:rPr>
      </w:pPr>
      <w:r w:rsidRPr="00854EAA">
        <w:rPr>
          <w:b/>
          <w:i/>
        </w:rPr>
        <w:t>regulatory costs</w:t>
      </w:r>
      <w:r w:rsidRPr="00854EAA">
        <w:t xml:space="preserve">, for a financial year, has the same meaning as in the </w:t>
      </w:r>
      <w:r w:rsidRPr="00854EAA">
        <w:rPr>
          <w:i/>
        </w:rPr>
        <w:t>ASIC Supervisory Cost Recovery Levy Act 2017</w:t>
      </w:r>
      <w:r w:rsidRPr="00854EAA">
        <w:t>.</w:t>
      </w:r>
    </w:p>
    <w:p w:rsidR="00B62A65" w:rsidRPr="00854EAA" w:rsidRDefault="00B62A65" w:rsidP="00854EAA">
      <w:pPr>
        <w:pStyle w:val="Definition"/>
      </w:pPr>
      <w:r w:rsidRPr="00854EAA">
        <w:rPr>
          <w:b/>
          <w:i/>
        </w:rPr>
        <w:t>sector</w:t>
      </w:r>
      <w:r w:rsidRPr="00854EAA">
        <w:t xml:space="preserve"> has the same meaning as in the </w:t>
      </w:r>
      <w:r w:rsidRPr="00854EAA">
        <w:rPr>
          <w:i/>
        </w:rPr>
        <w:t>ASIC Supervisory Cost Recovery Levy Act 2017</w:t>
      </w:r>
      <w:r w:rsidRPr="00854EAA">
        <w:t>.</w:t>
      </w:r>
    </w:p>
    <w:p w:rsidR="00B62A65" w:rsidRPr="00854EAA" w:rsidRDefault="00B62A65" w:rsidP="00854EAA">
      <w:pPr>
        <w:pStyle w:val="Definition"/>
      </w:pPr>
      <w:r w:rsidRPr="00854EAA">
        <w:rPr>
          <w:b/>
          <w:i/>
        </w:rPr>
        <w:t>sub</w:t>
      </w:r>
      <w:r w:rsidR="00923D9B">
        <w:rPr>
          <w:b/>
          <w:i/>
        </w:rPr>
        <w:noBreakHyphen/>
      </w:r>
      <w:r w:rsidRPr="00854EAA">
        <w:rPr>
          <w:b/>
          <w:i/>
        </w:rPr>
        <w:t>sector</w:t>
      </w:r>
      <w:r w:rsidRPr="00854EAA">
        <w:t xml:space="preserve"> has the same meaning as in the </w:t>
      </w:r>
      <w:r w:rsidRPr="00854EAA">
        <w:rPr>
          <w:i/>
        </w:rPr>
        <w:t>ASIC Supervisory Cost Recovery Levy Act 2017</w:t>
      </w:r>
      <w:r w:rsidRPr="00854EAA">
        <w:t>.</w:t>
      </w:r>
    </w:p>
    <w:p w:rsidR="00A20990" w:rsidRPr="00854EAA" w:rsidRDefault="00A20990" w:rsidP="00854EAA">
      <w:pPr>
        <w:pStyle w:val="ActHead9"/>
        <w:rPr>
          <w:i w:val="0"/>
        </w:rPr>
      </w:pPr>
      <w:bookmarkStart w:id="11" w:name="_Toc485714603"/>
      <w:r w:rsidRPr="00854EAA">
        <w:t>Corporations Act 2001</w:t>
      </w:r>
      <w:bookmarkEnd w:id="11"/>
    </w:p>
    <w:p w:rsidR="00A20990" w:rsidRPr="00854EAA" w:rsidRDefault="00D9545B" w:rsidP="00854EAA">
      <w:pPr>
        <w:pStyle w:val="ItemHead"/>
      </w:pPr>
      <w:r w:rsidRPr="00854EAA">
        <w:t>3</w:t>
      </w:r>
      <w:r w:rsidR="00A20990" w:rsidRPr="00854EAA">
        <w:t xml:space="preserve">  After subsection</w:t>
      </w:r>
      <w:r w:rsidR="00854EAA" w:rsidRPr="00854EAA">
        <w:t> </w:t>
      </w:r>
      <w:r w:rsidR="00A20990" w:rsidRPr="00854EAA">
        <w:t>601AB(1A)</w:t>
      </w:r>
    </w:p>
    <w:p w:rsidR="00A20990" w:rsidRPr="00854EAA" w:rsidRDefault="00A20990" w:rsidP="00854EAA">
      <w:pPr>
        <w:pStyle w:val="Item"/>
      </w:pPr>
      <w:r w:rsidRPr="00854EAA">
        <w:t>Insert:</w:t>
      </w:r>
    </w:p>
    <w:p w:rsidR="005F48D3" w:rsidRPr="00854EAA" w:rsidRDefault="00516905" w:rsidP="00854EAA">
      <w:pPr>
        <w:pStyle w:val="subsection"/>
      </w:pPr>
      <w:r w:rsidRPr="00854EAA">
        <w:tab/>
      </w:r>
      <w:r w:rsidR="00A20990" w:rsidRPr="00854EAA">
        <w:t>(1B)</w:t>
      </w:r>
      <w:r w:rsidR="00A20990" w:rsidRPr="00854EAA">
        <w:tab/>
        <w:t xml:space="preserve">ASIC may </w:t>
      </w:r>
      <w:r w:rsidR="00660EAF" w:rsidRPr="00854EAA">
        <w:t xml:space="preserve">also </w:t>
      </w:r>
      <w:r w:rsidR="00A20990" w:rsidRPr="00854EAA">
        <w:t>decide to deregister a company if</w:t>
      </w:r>
      <w:r w:rsidR="00D666E6" w:rsidRPr="00854EAA">
        <w:t>:</w:t>
      </w:r>
    </w:p>
    <w:p w:rsidR="00EB0F2A" w:rsidRPr="00854EAA" w:rsidRDefault="00D666E6" w:rsidP="00854EAA">
      <w:pPr>
        <w:pStyle w:val="paragraph"/>
      </w:pPr>
      <w:r w:rsidRPr="00854EAA">
        <w:tab/>
        <w:t>(a)</w:t>
      </w:r>
      <w:r w:rsidRPr="00854EAA">
        <w:tab/>
        <w:t xml:space="preserve">the company is liable to pay levy imposed by the </w:t>
      </w:r>
      <w:r w:rsidRPr="00854EAA">
        <w:rPr>
          <w:i/>
        </w:rPr>
        <w:t>ASIC Supervisory Cost Recovery Levy Act 2017</w:t>
      </w:r>
      <w:r w:rsidR="00EB0F2A" w:rsidRPr="00854EAA">
        <w:t>; and</w:t>
      </w:r>
    </w:p>
    <w:p w:rsidR="00E019B9" w:rsidRPr="00854EAA" w:rsidRDefault="00E019B9" w:rsidP="00854EAA">
      <w:pPr>
        <w:pStyle w:val="paragraph"/>
      </w:pPr>
      <w:r w:rsidRPr="00854EAA">
        <w:tab/>
        <w:t>(b)</w:t>
      </w:r>
      <w:r w:rsidRPr="00854EAA">
        <w:tab/>
        <w:t>the company has not paid in full at least 12 months after the due date for payment:</w:t>
      </w:r>
    </w:p>
    <w:p w:rsidR="00E019B9" w:rsidRPr="00854EAA" w:rsidRDefault="00515D6A" w:rsidP="00854EAA">
      <w:pPr>
        <w:pStyle w:val="paragraphsub"/>
      </w:pPr>
      <w:r w:rsidRPr="00854EAA">
        <w:tab/>
      </w:r>
      <w:r w:rsidR="00E019B9" w:rsidRPr="00854EAA">
        <w:t>(i)</w:t>
      </w:r>
      <w:r w:rsidR="00E019B9" w:rsidRPr="00854EAA">
        <w:tab/>
        <w:t xml:space="preserve">the amount of </w:t>
      </w:r>
      <w:r w:rsidR="00660EAF" w:rsidRPr="00854EAA">
        <w:t>the levy</w:t>
      </w:r>
      <w:r w:rsidR="00E019B9" w:rsidRPr="00854EAA">
        <w:t>; and</w:t>
      </w:r>
    </w:p>
    <w:p w:rsidR="00CC428B" w:rsidRPr="00854EAA" w:rsidRDefault="001377EC" w:rsidP="00854EAA">
      <w:pPr>
        <w:pStyle w:val="paragraphsub"/>
      </w:pPr>
      <w:r w:rsidRPr="00854EAA">
        <w:tab/>
        <w:t>(ii)</w:t>
      </w:r>
      <w:r w:rsidRPr="00854EAA">
        <w:tab/>
        <w:t>the amount of any late payment penalty</w:t>
      </w:r>
      <w:r w:rsidR="00CC428B" w:rsidRPr="00854EAA">
        <w:t xml:space="preserve"> payable in relation to the levy; and</w:t>
      </w:r>
    </w:p>
    <w:p w:rsidR="00CC428B" w:rsidRPr="00854EAA" w:rsidRDefault="00CC428B" w:rsidP="00854EAA">
      <w:pPr>
        <w:pStyle w:val="paragraphsub"/>
      </w:pPr>
      <w:r w:rsidRPr="00854EAA">
        <w:tab/>
        <w:t>(iii)</w:t>
      </w:r>
      <w:r w:rsidRPr="00854EAA">
        <w:tab/>
        <w:t>the amount of any shortfall penalty payable in relation to the levy.</w:t>
      </w:r>
    </w:p>
    <w:p w:rsidR="00C63395" w:rsidRPr="00854EAA" w:rsidRDefault="00D9545B" w:rsidP="00854EAA">
      <w:pPr>
        <w:pStyle w:val="ItemHead"/>
      </w:pPr>
      <w:r w:rsidRPr="00854EAA">
        <w:t>4</w:t>
      </w:r>
      <w:r w:rsidR="005F48D3" w:rsidRPr="00854EAA">
        <w:t xml:space="preserve">  </w:t>
      </w:r>
      <w:r w:rsidR="00985664" w:rsidRPr="00854EAA">
        <w:t>After subsection</w:t>
      </w:r>
      <w:r w:rsidR="00854EAA" w:rsidRPr="00854EAA">
        <w:t> </w:t>
      </w:r>
      <w:r w:rsidR="00985664" w:rsidRPr="00854EAA">
        <w:t>601AH(1)</w:t>
      </w:r>
    </w:p>
    <w:p w:rsidR="00985664" w:rsidRPr="00854EAA" w:rsidRDefault="00985664" w:rsidP="00854EAA">
      <w:pPr>
        <w:pStyle w:val="Item"/>
      </w:pPr>
      <w:r w:rsidRPr="00854EAA">
        <w:t>Insert:</w:t>
      </w:r>
    </w:p>
    <w:p w:rsidR="00985664" w:rsidRPr="00854EAA" w:rsidRDefault="00985664" w:rsidP="00854EAA">
      <w:pPr>
        <w:pStyle w:val="subsection"/>
      </w:pPr>
      <w:r w:rsidRPr="00854EAA">
        <w:tab/>
        <w:t>(1A)</w:t>
      </w:r>
      <w:r w:rsidRPr="00854EAA">
        <w:tab/>
        <w:t>ASIC may reinstate the registration of a company</w:t>
      </w:r>
      <w:r w:rsidR="00790AEA" w:rsidRPr="00854EAA">
        <w:t xml:space="preserve"> deregistered under subsection</w:t>
      </w:r>
      <w:r w:rsidR="00854EAA" w:rsidRPr="00854EAA">
        <w:t> </w:t>
      </w:r>
      <w:r w:rsidR="00790AEA" w:rsidRPr="00854EAA">
        <w:t>601AB(1B) if:</w:t>
      </w:r>
    </w:p>
    <w:p w:rsidR="00396F55" w:rsidRPr="00854EAA" w:rsidRDefault="00790AEA" w:rsidP="00854EAA">
      <w:pPr>
        <w:pStyle w:val="paragraph"/>
      </w:pPr>
      <w:r w:rsidRPr="00854EAA">
        <w:tab/>
      </w:r>
      <w:r w:rsidR="00396F55" w:rsidRPr="00854EAA">
        <w:t>(a</w:t>
      </w:r>
      <w:r w:rsidR="00F54374" w:rsidRPr="00854EAA">
        <w:t>)</w:t>
      </w:r>
      <w:r w:rsidR="00F54374" w:rsidRPr="00854EAA">
        <w:tab/>
        <w:t>ASIC receives an application in relation to the reinstatement of the company’</w:t>
      </w:r>
      <w:r w:rsidR="00396F55" w:rsidRPr="00854EAA">
        <w:t>s registration; and</w:t>
      </w:r>
    </w:p>
    <w:p w:rsidR="00225FD5" w:rsidRPr="00854EAA" w:rsidRDefault="00396F55" w:rsidP="00854EAA">
      <w:pPr>
        <w:pStyle w:val="paragraph"/>
      </w:pPr>
      <w:r w:rsidRPr="00854EAA">
        <w:tab/>
        <w:t>(b)</w:t>
      </w:r>
      <w:r w:rsidRPr="00854EAA">
        <w:tab/>
        <w:t>the levy</w:t>
      </w:r>
      <w:r w:rsidR="00791CF7" w:rsidRPr="00854EAA">
        <w:t xml:space="preserve"> imposed </w:t>
      </w:r>
      <w:r w:rsidR="001646C8" w:rsidRPr="00854EAA">
        <w:t xml:space="preserve">on the company </w:t>
      </w:r>
      <w:r w:rsidR="00791CF7" w:rsidRPr="00854EAA">
        <w:t xml:space="preserve">by the </w:t>
      </w:r>
      <w:r w:rsidR="00791CF7" w:rsidRPr="00854EAA">
        <w:rPr>
          <w:i/>
        </w:rPr>
        <w:t>ASIC Supervisory Cost Recovery Levy Act 2017</w:t>
      </w:r>
      <w:r w:rsidR="001646C8" w:rsidRPr="00854EAA">
        <w:t xml:space="preserve"> </w:t>
      </w:r>
      <w:r w:rsidR="00AB0E00" w:rsidRPr="00854EAA">
        <w:t>is paid in full</w:t>
      </w:r>
      <w:r w:rsidR="00225FD5" w:rsidRPr="00854EAA">
        <w:t>; and</w:t>
      </w:r>
    </w:p>
    <w:p w:rsidR="00CC428B" w:rsidRPr="00854EAA" w:rsidRDefault="00225FD5" w:rsidP="00854EAA">
      <w:pPr>
        <w:pStyle w:val="paragraph"/>
      </w:pPr>
      <w:r w:rsidRPr="00854EAA">
        <w:tab/>
        <w:t>(c)</w:t>
      </w:r>
      <w:r w:rsidRPr="00854EAA">
        <w:tab/>
        <w:t xml:space="preserve">the amount of any late payment penalty </w:t>
      </w:r>
      <w:r w:rsidR="00CC428B" w:rsidRPr="00854EAA">
        <w:t>payable in relation to the levy is paid in full; and</w:t>
      </w:r>
    </w:p>
    <w:p w:rsidR="00396F55" w:rsidRPr="00854EAA" w:rsidRDefault="00CC428B" w:rsidP="00854EAA">
      <w:pPr>
        <w:pStyle w:val="paragraph"/>
      </w:pPr>
      <w:r w:rsidRPr="00854EAA">
        <w:lastRenderedPageBreak/>
        <w:tab/>
        <w:t>(d)</w:t>
      </w:r>
      <w:r w:rsidRPr="00854EAA">
        <w:tab/>
        <w:t>the amount of any shortfall penalty payable in relation to the levy is paid in full.</w:t>
      </w:r>
    </w:p>
    <w:p w:rsidR="00985664" w:rsidRPr="00854EAA" w:rsidRDefault="00D9545B" w:rsidP="00854EAA">
      <w:pPr>
        <w:pStyle w:val="ItemHead"/>
      </w:pPr>
      <w:r w:rsidRPr="00854EAA">
        <w:t>5</w:t>
      </w:r>
      <w:r w:rsidR="00985664" w:rsidRPr="00854EAA">
        <w:t xml:space="preserve">  Paragraph 601AH(3)(a)</w:t>
      </w:r>
    </w:p>
    <w:p w:rsidR="00985664" w:rsidRPr="00854EAA" w:rsidRDefault="00985664" w:rsidP="00854EAA">
      <w:pPr>
        <w:pStyle w:val="Item"/>
      </w:pPr>
      <w:r w:rsidRPr="00854EAA">
        <w:t>After “(1)”, insert “or (1A)”.</w:t>
      </w:r>
    </w:p>
    <w:p w:rsidR="009C4CFE" w:rsidRPr="00854EAA" w:rsidRDefault="00D9545B" w:rsidP="00854EAA">
      <w:pPr>
        <w:pStyle w:val="ItemHead"/>
      </w:pPr>
      <w:r w:rsidRPr="00854EAA">
        <w:t>6</w:t>
      </w:r>
      <w:r w:rsidR="009C4CFE" w:rsidRPr="00854EAA">
        <w:t xml:space="preserve">  Subsection</w:t>
      </w:r>
      <w:r w:rsidR="00854EAA" w:rsidRPr="00854EAA">
        <w:t> </w:t>
      </w:r>
      <w:r w:rsidR="009C4CFE" w:rsidRPr="00854EAA">
        <w:t>601AH(4)</w:t>
      </w:r>
    </w:p>
    <w:p w:rsidR="009C4CFE" w:rsidRPr="00854EAA" w:rsidRDefault="009C4CFE" w:rsidP="00854EAA">
      <w:pPr>
        <w:pStyle w:val="Item"/>
      </w:pPr>
      <w:r w:rsidRPr="00854EAA">
        <w:t xml:space="preserve">Omit all words after “the </w:t>
      </w:r>
      <w:r w:rsidRPr="00854EAA">
        <w:rPr>
          <w:i/>
        </w:rPr>
        <w:t>Gazette</w:t>
      </w:r>
      <w:r w:rsidRPr="00854EAA">
        <w:t>.”.</w:t>
      </w:r>
    </w:p>
    <w:p w:rsidR="009C4CFE" w:rsidRPr="00854EAA" w:rsidRDefault="00D9545B" w:rsidP="00854EAA">
      <w:pPr>
        <w:pStyle w:val="ItemHead"/>
      </w:pPr>
      <w:r w:rsidRPr="00854EAA">
        <w:t>7</w:t>
      </w:r>
      <w:r w:rsidR="009C4CFE" w:rsidRPr="00854EAA">
        <w:t xml:space="preserve">  After subsection</w:t>
      </w:r>
      <w:r w:rsidR="00854EAA" w:rsidRPr="00854EAA">
        <w:t> </w:t>
      </w:r>
      <w:r w:rsidR="009C4CFE" w:rsidRPr="00854EAA">
        <w:t>601AH(4)</w:t>
      </w:r>
    </w:p>
    <w:p w:rsidR="009C4CFE" w:rsidRPr="00854EAA" w:rsidRDefault="009C4CFE" w:rsidP="00854EAA">
      <w:pPr>
        <w:pStyle w:val="Item"/>
      </w:pPr>
      <w:r w:rsidRPr="00854EAA">
        <w:t>Insert:</w:t>
      </w:r>
    </w:p>
    <w:p w:rsidR="009C4CFE" w:rsidRPr="00854EAA" w:rsidRDefault="009C4CFE" w:rsidP="00854EAA">
      <w:pPr>
        <w:pStyle w:val="subsection"/>
      </w:pPr>
      <w:r w:rsidRPr="00854EAA">
        <w:tab/>
        <w:t>(4A)</w:t>
      </w:r>
      <w:r w:rsidRPr="00854EAA">
        <w:tab/>
        <w:t>If an application was made to ASIC for the reinstatement of a company’s registration, ASIC must give notice of the reinstatement to the applicant.</w:t>
      </w:r>
    </w:p>
    <w:p w:rsidR="00521BE2" w:rsidRPr="00854EAA" w:rsidRDefault="00D9545B" w:rsidP="00854EAA">
      <w:pPr>
        <w:pStyle w:val="ItemHead"/>
      </w:pPr>
      <w:r w:rsidRPr="00854EAA">
        <w:t>8</w:t>
      </w:r>
      <w:r w:rsidR="00521BE2" w:rsidRPr="00854EAA">
        <w:t xml:space="preserve">  </w:t>
      </w:r>
      <w:r w:rsidR="00934A10" w:rsidRPr="00854EAA">
        <w:t>At the end of section</w:t>
      </w:r>
      <w:r w:rsidR="00854EAA" w:rsidRPr="00854EAA">
        <w:t> </w:t>
      </w:r>
      <w:r w:rsidR="00934A10" w:rsidRPr="00854EAA">
        <w:t>797B</w:t>
      </w:r>
    </w:p>
    <w:p w:rsidR="00521BE2" w:rsidRPr="00854EAA" w:rsidRDefault="00934A10" w:rsidP="00854EAA">
      <w:pPr>
        <w:pStyle w:val="Item"/>
      </w:pPr>
      <w:r w:rsidRPr="00854EAA">
        <w:t>Add</w:t>
      </w:r>
      <w:r w:rsidR="00521BE2" w:rsidRPr="00854EAA">
        <w:t>:</w:t>
      </w:r>
    </w:p>
    <w:p w:rsidR="00980D7D" w:rsidRPr="00854EAA" w:rsidRDefault="006458EB" w:rsidP="00854EAA">
      <w:pPr>
        <w:pStyle w:val="paragraph"/>
      </w:pPr>
      <w:r w:rsidRPr="00854EAA">
        <w:tab/>
        <w:t>; or (e)</w:t>
      </w:r>
      <w:r w:rsidRPr="00854EAA">
        <w:tab/>
      </w:r>
      <w:r w:rsidR="00980D7D" w:rsidRPr="00854EAA">
        <w:t xml:space="preserve">in the case of a licensee that is a leviable entity (within the meaning of the </w:t>
      </w:r>
      <w:r w:rsidR="00980D7D" w:rsidRPr="00854EAA">
        <w:rPr>
          <w:i/>
        </w:rPr>
        <w:t>ASIC Supervisory Cost Recovery Levy Act 2017</w:t>
      </w:r>
      <w:r w:rsidR="00980D7D" w:rsidRPr="00854EAA">
        <w:t>)—the following have not been paid in full at least 12 months after the due date for payment:</w:t>
      </w:r>
    </w:p>
    <w:p w:rsidR="00980D7D" w:rsidRPr="00854EAA" w:rsidRDefault="00980D7D" w:rsidP="00854EAA">
      <w:pPr>
        <w:pStyle w:val="paragraphsub"/>
      </w:pPr>
      <w:r w:rsidRPr="00854EAA">
        <w:tab/>
        <w:t>(i)</w:t>
      </w:r>
      <w:r w:rsidRPr="00854EAA">
        <w:tab/>
        <w:t>an amount of levy (if any) payable in respect of the licensee;</w:t>
      </w:r>
    </w:p>
    <w:p w:rsidR="00B56D6A" w:rsidRPr="00854EAA" w:rsidRDefault="00980D7D" w:rsidP="00854EAA">
      <w:pPr>
        <w:pStyle w:val="paragraphsub"/>
      </w:pPr>
      <w:r w:rsidRPr="00854EAA">
        <w:tab/>
        <w:t>(ii)</w:t>
      </w:r>
      <w:r w:rsidRPr="00854EAA">
        <w:tab/>
        <w:t>an amount of late payment penalty payable (</w:t>
      </w:r>
      <w:r w:rsidR="00F17F9C" w:rsidRPr="00854EAA">
        <w:t>if any) in relation to the levy;</w:t>
      </w:r>
    </w:p>
    <w:p w:rsidR="00F17F9C" w:rsidRPr="00854EAA" w:rsidRDefault="00F17F9C" w:rsidP="00854EAA">
      <w:pPr>
        <w:pStyle w:val="paragraphsub"/>
      </w:pPr>
      <w:r w:rsidRPr="00854EAA">
        <w:rPr>
          <w:i/>
        </w:rPr>
        <w:tab/>
      </w:r>
      <w:r w:rsidRPr="00854EAA">
        <w:t>(iii)</w:t>
      </w:r>
      <w:r w:rsidRPr="00854EAA">
        <w:tab/>
        <w:t>an amount of shortfall penalty payable (if any) in relation to the levy.</w:t>
      </w:r>
    </w:p>
    <w:p w:rsidR="00521BE2" w:rsidRPr="00854EAA" w:rsidRDefault="00D9545B" w:rsidP="00854EAA">
      <w:pPr>
        <w:pStyle w:val="ItemHead"/>
      </w:pPr>
      <w:r w:rsidRPr="00854EAA">
        <w:t>9</w:t>
      </w:r>
      <w:r w:rsidR="00521BE2" w:rsidRPr="00854EAA">
        <w:t xml:space="preserve">  </w:t>
      </w:r>
      <w:r w:rsidR="00447597" w:rsidRPr="00854EAA">
        <w:t>At the end of section</w:t>
      </w:r>
      <w:r w:rsidR="00854EAA" w:rsidRPr="00854EAA">
        <w:t> </w:t>
      </w:r>
      <w:r w:rsidR="00447597" w:rsidRPr="00854EAA">
        <w:t>826B</w:t>
      </w:r>
    </w:p>
    <w:p w:rsidR="00521BE2" w:rsidRPr="00854EAA" w:rsidRDefault="00447597" w:rsidP="00854EAA">
      <w:pPr>
        <w:pStyle w:val="Item"/>
      </w:pPr>
      <w:r w:rsidRPr="00854EAA">
        <w:t>Add</w:t>
      </w:r>
      <w:r w:rsidR="00521BE2" w:rsidRPr="00854EAA">
        <w:t>:</w:t>
      </w:r>
    </w:p>
    <w:p w:rsidR="00980D7D" w:rsidRPr="00854EAA" w:rsidRDefault="00BF632D" w:rsidP="00854EAA">
      <w:pPr>
        <w:pStyle w:val="paragraph"/>
      </w:pPr>
      <w:r w:rsidRPr="00854EAA">
        <w:tab/>
        <w:t>; or (e)</w:t>
      </w:r>
      <w:r w:rsidRPr="00854EAA">
        <w:tab/>
      </w:r>
      <w:r w:rsidR="00980D7D" w:rsidRPr="00854EAA">
        <w:t xml:space="preserve">in the case of a licensee that is a leviable entity (within the meaning of the </w:t>
      </w:r>
      <w:r w:rsidR="00980D7D" w:rsidRPr="00854EAA">
        <w:rPr>
          <w:i/>
        </w:rPr>
        <w:t>ASIC Supervisory Cost Recovery Levy Act 2017</w:t>
      </w:r>
      <w:r w:rsidR="00980D7D" w:rsidRPr="00854EAA">
        <w:t>)—the following have not been paid in full at least 12 months after the due date for payment:</w:t>
      </w:r>
    </w:p>
    <w:p w:rsidR="00980D7D" w:rsidRPr="00854EAA" w:rsidRDefault="00980D7D" w:rsidP="00854EAA">
      <w:pPr>
        <w:pStyle w:val="paragraphsub"/>
      </w:pPr>
      <w:r w:rsidRPr="00854EAA">
        <w:tab/>
        <w:t>(i)</w:t>
      </w:r>
      <w:r w:rsidRPr="00854EAA">
        <w:tab/>
        <w:t>an amount of levy (if any) payable in respect of the licensee;</w:t>
      </w:r>
    </w:p>
    <w:p w:rsidR="00197F55" w:rsidRPr="00854EAA" w:rsidRDefault="00197F55" w:rsidP="00854EAA">
      <w:pPr>
        <w:pStyle w:val="paragraphsub"/>
      </w:pPr>
      <w:r w:rsidRPr="00854EAA">
        <w:lastRenderedPageBreak/>
        <w:tab/>
        <w:t>(ii)</w:t>
      </w:r>
      <w:r w:rsidRPr="00854EAA">
        <w:tab/>
        <w:t>the amount of late payment penalty payable (if any) in relation to the levy;</w:t>
      </w:r>
    </w:p>
    <w:p w:rsidR="00962EFB" w:rsidRPr="00854EAA" w:rsidRDefault="00197F55" w:rsidP="00854EAA">
      <w:pPr>
        <w:pStyle w:val="paragraphsub"/>
        <w:rPr>
          <w:i/>
        </w:rPr>
      </w:pPr>
      <w:r w:rsidRPr="00854EAA">
        <w:tab/>
      </w:r>
      <w:r w:rsidR="00225FD5" w:rsidRPr="00854EAA">
        <w:t>(iii)</w:t>
      </w:r>
      <w:r w:rsidR="00225FD5" w:rsidRPr="00854EAA">
        <w:tab/>
        <w:t>the amount of shortfall penalty payable (if any) in relation to the levy.</w:t>
      </w:r>
    </w:p>
    <w:p w:rsidR="00521BE2" w:rsidRPr="00854EAA" w:rsidRDefault="00D9545B" w:rsidP="00854EAA">
      <w:pPr>
        <w:pStyle w:val="ItemHead"/>
      </w:pPr>
      <w:r w:rsidRPr="00854EAA">
        <w:t>10</w:t>
      </w:r>
      <w:r w:rsidR="00521BE2" w:rsidRPr="00854EAA">
        <w:t xml:space="preserve">  </w:t>
      </w:r>
      <w:r w:rsidR="00E9634F" w:rsidRPr="00854EAA">
        <w:t>At the end of section</w:t>
      </w:r>
      <w:r w:rsidR="00854EAA" w:rsidRPr="00854EAA">
        <w:t> </w:t>
      </w:r>
      <w:r w:rsidR="00E9634F" w:rsidRPr="00854EAA">
        <w:t>905H</w:t>
      </w:r>
    </w:p>
    <w:p w:rsidR="00521BE2" w:rsidRPr="00854EAA" w:rsidRDefault="00E9634F" w:rsidP="00854EAA">
      <w:pPr>
        <w:pStyle w:val="Item"/>
      </w:pPr>
      <w:r w:rsidRPr="00854EAA">
        <w:t>Add</w:t>
      </w:r>
      <w:r w:rsidR="00521BE2" w:rsidRPr="00854EAA">
        <w:t>:</w:t>
      </w:r>
    </w:p>
    <w:p w:rsidR="00E10072" w:rsidRPr="00854EAA" w:rsidRDefault="00E10072" w:rsidP="00854EAA">
      <w:pPr>
        <w:pStyle w:val="paragraph"/>
      </w:pPr>
      <w:r w:rsidRPr="00854EAA">
        <w:tab/>
        <w:t>; or (d)</w:t>
      </w:r>
      <w:r w:rsidRPr="00854EAA">
        <w:tab/>
        <w:t xml:space="preserve">in the case of a licensee that is a leviable entity (within the meaning of the </w:t>
      </w:r>
      <w:r w:rsidRPr="00854EAA">
        <w:rPr>
          <w:i/>
        </w:rPr>
        <w:t>ASIC Supervisory Cost Recovery Levy Act 2017</w:t>
      </w:r>
      <w:r w:rsidRPr="00854EAA">
        <w:t>)—the following have not been paid in full at least 12 months after the due date for payment:</w:t>
      </w:r>
    </w:p>
    <w:p w:rsidR="00E10072" w:rsidRPr="00854EAA" w:rsidRDefault="00E10072" w:rsidP="00854EAA">
      <w:pPr>
        <w:pStyle w:val="paragraphsub"/>
      </w:pPr>
      <w:r w:rsidRPr="00854EAA">
        <w:tab/>
        <w:t>(i)</w:t>
      </w:r>
      <w:r w:rsidRPr="00854EAA">
        <w:tab/>
        <w:t>an amount of levy (if any) payable in respect of the licensee;</w:t>
      </w:r>
    </w:p>
    <w:p w:rsidR="00E10072" w:rsidRPr="00854EAA" w:rsidRDefault="00E10072" w:rsidP="00854EAA">
      <w:pPr>
        <w:pStyle w:val="paragraphsub"/>
      </w:pPr>
      <w:r w:rsidRPr="00854EAA">
        <w:tab/>
        <w:t>(ii)</w:t>
      </w:r>
      <w:r w:rsidRPr="00854EAA">
        <w:tab/>
        <w:t>the amount of late payment penalty payable (if any) in relation to the levy;</w:t>
      </w:r>
    </w:p>
    <w:p w:rsidR="00E10072" w:rsidRPr="00854EAA" w:rsidRDefault="00E10072" w:rsidP="00854EAA">
      <w:pPr>
        <w:pStyle w:val="paragraphsub"/>
      </w:pPr>
      <w:r w:rsidRPr="00854EAA">
        <w:tab/>
        <w:t>(iii)</w:t>
      </w:r>
      <w:r w:rsidRPr="00854EAA">
        <w:tab/>
        <w:t>the amount of shortfall penalty payable (if any) in relation to the levy.</w:t>
      </w:r>
    </w:p>
    <w:p w:rsidR="00E9634F" w:rsidRPr="00854EAA" w:rsidRDefault="00D9545B" w:rsidP="00854EAA">
      <w:pPr>
        <w:pStyle w:val="ItemHead"/>
      </w:pPr>
      <w:r w:rsidRPr="00854EAA">
        <w:t>11</w:t>
      </w:r>
      <w:r w:rsidR="00C12A07" w:rsidRPr="00854EAA">
        <w:t xml:space="preserve">  </w:t>
      </w:r>
      <w:r w:rsidR="00794FBC" w:rsidRPr="00854EAA">
        <w:t>After paragraph</w:t>
      </w:r>
      <w:r w:rsidR="00854EAA" w:rsidRPr="00854EAA">
        <w:t> </w:t>
      </w:r>
      <w:r w:rsidR="00794FBC" w:rsidRPr="00854EAA">
        <w:t>915B(1)(e)</w:t>
      </w:r>
    </w:p>
    <w:p w:rsidR="00E9634F" w:rsidRPr="00854EAA" w:rsidRDefault="00794FBC" w:rsidP="00854EAA">
      <w:pPr>
        <w:pStyle w:val="Item"/>
      </w:pPr>
      <w:r w:rsidRPr="00854EAA">
        <w:t>Insert</w:t>
      </w:r>
      <w:r w:rsidR="00E9634F" w:rsidRPr="00854EAA">
        <w:t>:</w:t>
      </w:r>
    </w:p>
    <w:p w:rsidR="007D344C" w:rsidRPr="00854EAA" w:rsidRDefault="00D9417D" w:rsidP="00854EAA">
      <w:pPr>
        <w:pStyle w:val="paragraph"/>
      </w:pPr>
      <w:r w:rsidRPr="00854EAA">
        <w:tab/>
      </w:r>
      <w:r w:rsidR="007D344C" w:rsidRPr="00854EAA">
        <w:t>; or (f)</w:t>
      </w:r>
      <w:r w:rsidR="007D344C" w:rsidRPr="00854EAA">
        <w:tab/>
        <w:t xml:space="preserve">is liable to pay levy imposed by the </w:t>
      </w:r>
      <w:r w:rsidR="007D344C" w:rsidRPr="00854EAA">
        <w:rPr>
          <w:i/>
        </w:rPr>
        <w:t>ASIC Supervisory Cost Recovery Levy Act 2017</w:t>
      </w:r>
      <w:r w:rsidR="007D344C" w:rsidRPr="00854EAA">
        <w:t xml:space="preserve"> and has not paid in full at least 12 months after the due date for payment:</w:t>
      </w:r>
    </w:p>
    <w:p w:rsidR="007D344C" w:rsidRPr="00854EAA" w:rsidRDefault="007D344C" w:rsidP="00854EAA">
      <w:pPr>
        <w:pStyle w:val="paragraphsub"/>
      </w:pPr>
      <w:r w:rsidRPr="00854EAA">
        <w:tab/>
        <w:t>(i)</w:t>
      </w:r>
      <w:r w:rsidRPr="00854EAA">
        <w:tab/>
        <w:t>the amount of levy; and</w:t>
      </w:r>
    </w:p>
    <w:p w:rsidR="00794FBC" w:rsidRPr="00854EAA" w:rsidRDefault="00794FBC" w:rsidP="00854EAA">
      <w:pPr>
        <w:pStyle w:val="paragraphsub"/>
      </w:pPr>
      <w:r w:rsidRPr="00854EAA">
        <w:tab/>
        <w:t>(ii)</w:t>
      </w:r>
      <w:r w:rsidRPr="00854EAA">
        <w:tab/>
        <w:t>the amount of any late payment penalty payable in relation to the levy; and</w:t>
      </w:r>
    </w:p>
    <w:p w:rsidR="007D344C" w:rsidRPr="00854EAA" w:rsidRDefault="00794FBC" w:rsidP="00854EAA">
      <w:pPr>
        <w:pStyle w:val="paragraphsub"/>
        <w:rPr>
          <w:i/>
        </w:rPr>
      </w:pPr>
      <w:r w:rsidRPr="00854EAA">
        <w:tab/>
        <w:t>(iii)</w:t>
      </w:r>
      <w:r w:rsidRPr="00854EAA">
        <w:tab/>
        <w:t>the amount of any shortfall penalty payable in relation to the levy.</w:t>
      </w:r>
    </w:p>
    <w:p w:rsidR="00ED1B63" w:rsidRPr="00854EAA" w:rsidRDefault="00D9545B" w:rsidP="00854EAA">
      <w:pPr>
        <w:pStyle w:val="ItemHead"/>
      </w:pPr>
      <w:r w:rsidRPr="00854EAA">
        <w:t>12</w:t>
      </w:r>
      <w:r w:rsidR="00ED1B63" w:rsidRPr="00854EAA">
        <w:t xml:space="preserve">  </w:t>
      </w:r>
      <w:r w:rsidR="00794FBC" w:rsidRPr="00854EAA">
        <w:t>After paragraph</w:t>
      </w:r>
      <w:r w:rsidR="00854EAA" w:rsidRPr="00854EAA">
        <w:t> </w:t>
      </w:r>
      <w:r w:rsidR="00794FBC" w:rsidRPr="00854EAA">
        <w:t>915B(2)(</w:t>
      </w:r>
      <w:r w:rsidR="00CD2F24" w:rsidRPr="00854EAA">
        <w:t>d</w:t>
      </w:r>
      <w:r w:rsidR="00794FBC" w:rsidRPr="00854EAA">
        <w:t>)</w:t>
      </w:r>
    </w:p>
    <w:p w:rsidR="00054289" w:rsidRPr="00854EAA" w:rsidRDefault="00794FBC" w:rsidP="00854EAA">
      <w:pPr>
        <w:pStyle w:val="Item"/>
      </w:pPr>
      <w:r w:rsidRPr="00854EAA">
        <w:t>Insert</w:t>
      </w:r>
      <w:r w:rsidR="00054289" w:rsidRPr="00854EAA">
        <w:t>:</w:t>
      </w:r>
    </w:p>
    <w:p w:rsidR="007D344C" w:rsidRPr="00854EAA" w:rsidRDefault="00962EFB" w:rsidP="00854EAA">
      <w:pPr>
        <w:pStyle w:val="paragraph"/>
      </w:pPr>
      <w:r w:rsidRPr="00854EAA">
        <w:tab/>
        <w:t>; or (e)</w:t>
      </w:r>
      <w:r w:rsidRPr="00854EAA">
        <w:tab/>
        <w:t>in the case of</w:t>
      </w:r>
      <w:r w:rsidR="007D344C" w:rsidRPr="00854EAA">
        <w:t xml:space="preserve"> </w:t>
      </w:r>
      <w:r w:rsidR="00980D7D" w:rsidRPr="00854EAA">
        <w:t xml:space="preserve">a </w:t>
      </w:r>
      <w:r w:rsidR="007D344C" w:rsidRPr="00854EAA">
        <w:t>partners</w:t>
      </w:r>
      <w:r w:rsidR="00980D7D" w:rsidRPr="00854EAA">
        <w:t xml:space="preserve">hip that is a leviable entity (within the meaning of the </w:t>
      </w:r>
      <w:r w:rsidR="00980D7D" w:rsidRPr="00854EAA">
        <w:rPr>
          <w:i/>
        </w:rPr>
        <w:t>ASIC Supervisory Cost Recovery Levy Act 2017</w:t>
      </w:r>
      <w:r w:rsidR="00980D7D" w:rsidRPr="00854EAA">
        <w:t>)</w:t>
      </w:r>
      <w:r w:rsidR="007D344C" w:rsidRPr="00854EAA">
        <w:t>—the</w:t>
      </w:r>
      <w:r w:rsidRPr="00854EAA">
        <w:t xml:space="preserve"> following </w:t>
      </w:r>
      <w:r w:rsidR="007D344C" w:rsidRPr="00854EAA">
        <w:t xml:space="preserve">have not </w:t>
      </w:r>
      <w:r w:rsidRPr="00854EAA">
        <w:t xml:space="preserve">been </w:t>
      </w:r>
      <w:r w:rsidR="007D344C" w:rsidRPr="00854EAA">
        <w:t>paid in full at least 12 months after the due date for payment:</w:t>
      </w:r>
    </w:p>
    <w:p w:rsidR="00980D7D" w:rsidRPr="00854EAA" w:rsidRDefault="00980D7D" w:rsidP="00854EAA">
      <w:pPr>
        <w:pStyle w:val="paragraphsub"/>
      </w:pPr>
      <w:r w:rsidRPr="00854EAA">
        <w:tab/>
        <w:t>(i)</w:t>
      </w:r>
      <w:r w:rsidRPr="00854EAA">
        <w:tab/>
        <w:t>an amount of levy (if any) payable in respect of the licensee;</w:t>
      </w:r>
    </w:p>
    <w:p w:rsidR="00794FBC" w:rsidRPr="00854EAA" w:rsidRDefault="00794FBC" w:rsidP="00854EAA">
      <w:pPr>
        <w:pStyle w:val="paragraphsub"/>
      </w:pPr>
      <w:r w:rsidRPr="00854EAA">
        <w:lastRenderedPageBreak/>
        <w:tab/>
        <w:t>(ii)</w:t>
      </w:r>
      <w:r w:rsidRPr="00854EAA">
        <w:tab/>
        <w:t>an amount of late payment penalty payable (if any) in relation to the levy;</w:t>
      </w:r>
    </w:p>
    <w:p w:rsidR="00980D7D" w:rsidRPr="00854EAA" w:rsidRDefault="00794FBC" w:rsidP="00854EAA">
      <w:pPr>
        <w:pStyle w:val="paragraphsub"/>
        <w:rPr>
          <w:i/>
        </w:rPr>
      </w:pPr>
      <w:r w:rsidRPr="00854EAA">
        <w:tab/>
        <w:t>(iii)</w:t>
      </w:r>
      <w:r w:rsidRPr="00854EAA">
        <w:tab/>
        <w:t>an amount of shortfall penalty payable (if any) in relation to the levy.</w:t>
      </w:r>
    </w:p>
    <w:p w:rsidR="00ED1B63" w:rsidRPr="00854EAA" w:rsidRDefault="00D9545B" w:rsidP="00854EAA">
      <w:pPr>
        <w:pStyle w:val="ItemHead"/>
      </w:pPr>
      <w:r w:rsidRPr="00854EAA">
        <w:t>13</w:t>
      </w:r>
      <w:r w:rsidR="00ED1B63" w:rsidRPr="00854EAA">
        <w:t xml:space="preserve">  </w:t>
      </w:r>
      <w:r w:rsidR="00794FBC" w:rsidRPr="00854EAA">
        <w:t>After paragraph</w:t>
      </w:r>
      <w:r w:rsidR="00854EAA" w:rsidRPr="00854EAA">
        <w:t> </w:t>
      </w:r>
      <w:r w:rsidR="00794FBC" w:rsidRPr="00854EAA">
        <w:t>915B(3)(d)</w:t>
      </w:r>
    </w:p>
    <w:p w:rsidR="00054289" w:rsidRPr="00854EAA" w:rsidRDefault="00794FBC" w:rsidP="00854EAA">
      <w:pPr>
        <w:pStyle w:val="Item"/>
      </w:pPr>
      <w:r w:rsidRPr="00854EAA">
        <w:t>Insert</w:t>
      </w:r>
      <w:r w:rsidR="00643295" w:rsidRPr="00854EAA">
        <w:t>:</w:t>
      </w:r>
    </w:p>
    <w:p w:rsidR="00643295" w:rsidRPr="00854EAA" w:rsidRDefault="00643295" w:rsidP="00854EAA">
      <w:pPr>
        <w:pStyle w:val="paragraph"/>
      </w:pPr>
      <w:r w:rsidRPr="00854EAA">
        <w:tab/>
        <w:t>; or (e)</w:t>
      </w:r>
      <w:r w:rsidRPr="00854EAA">
        <w:tab/>
      </w:r>
      <w:r w:rsidR="00CE0E2B" w:rsidRPr="00854EAA">
        <w:t xml:space="preserve">is liable to pay levy imposed by the </w:t>
      </w:r>
      <w:r w:rsidR="00CE0E2B" w:rsidRPr="00854EAA">
        <w:rPr>
          <w:i/>
        </w:rPr>
        <w:t>ASIC Supervisory Cost Recovery Levy Act 2017</w:t>
      </w:r>
      <w:r w:rsidR="00CE0E2B" w:rsidRPr="00854EAA">
        <w:t xml:space="preserve"> and has not paid in full at least 12 months after the due date for payment</w:t>
      </w:r>
      <w:r w:rsidR="00D9417D" w:rsidRPr="00854EAA">
        <w:t>:</w:t>
      </w:r>
    </w:p>
    <w:p w:rsidR="00CE0E2B" w:rsidRPr="00854EAA" w:rsidRDefault="00CE0E2B" w:rsidP="00854EAA">
      <w:pPr>
        <w:pStyle w:val="paragraphsub"/>
      </w:pPr>
      <w:r w:rsidRPr="00854EAA">
        <w:tab/>
        <w:t>(i)</w:t>
      </w:r>
      <w:r w:rsidRPr="00854EAA">
        <w:tab/>
        <w:t>the amount of levy; and</w:t>
      </w:r>
    </w:p>
    <w:p w:rsidR="00CE0E2B" w:rsidRPr="00854EAA" w:rsidRDefault="00CE0E2B" w:rsidP="00854EAA">
      <w:pPr>
        <w:pStyle w:val="paragraphsub"/>
      </w:pPr>
      <w:r w:rsidRPr="00854EAA">
        <w:tab/>
        <w:t>(ii)</w:t>
      </w:r>
      <w:r w:rsidRPr="00854EAA">
        <w:tab/>
        <w:t xml:space="preserve">the amount of any late payment penalty </w:t>
      </w:r>
      <w:r w:rsidR="00794FBC" w:rsidRPr="00854EAA">
        <w:t>payable in relation to the levy; and</w:t>
      </w:r>
    </w:p>
    <w:p w:rsidR="00794FBC" w:rsidRPr="00854EAA" w:rsidRDefault="00794FBC" w:rsidP="00854EAA">
      <w:pPr>
        <w:pStyle w:val="paragraphsub"/>
      </w:pPr>
      <w:r w:rsidRPr="00854EAA">
        <w:tab/>
        <w:t>(iii)</w:t>
      </w:r>
      <w:r w:rsidRPr="00854EAA">
        <w:tab/>
        <w:t>the amount of any shortfall penalty payable in relation to the levy.</w:t>
      </w:r>
    </w:p>
    <w:p w:rsidR="00794FBC" w:rsidRPr="00854EAA" w:rsidRDefault="00D9545B" w:rsidP="00854EAA">
      <w:pPr>
        <w:pStyle w:val="ItemHead"/>
      </w:pPr>
      <w:r w:rsidRPr="00854EAA">
        <w:t>14</w:t>
      </w:r>
      <w:r w:rsidR="00794FBC" w:rsidRPr="00854EAA">
        <w:t xml:space="preserve">  After paragraph</w:t>
      </w:r>
      <w:r w:rsidR="00854EAA" w:rsidRPr="00854EAA">
        <w:t> </w:t>
      </w:r>
      <w:r w:rsidR="00794FBC" w:rsidRPr="00854EAA">
        <w:t>915B(4)(d)</w:t>
      </w:r>
    </w:p>
    <w:p w:rsidR="00794FBC" w:rsidRPr="00854EAA" w:rsidRDefault="00794FBC" w:rsidP="00854EAA">
      <w:pPr>
        <w:pStyle w:val="Item"/>
      </w:pPr>
      <w:r w:rsidRPr="00854EAA">
        <w:t>Insert:</w:t>
      </w:r>
    </w:p>
    <w:p w:rsidR="006A22B1" w:rsidRPr="00854EAA" w:rsidRDefault="004A57CF" w:rsidP="00854EAA">
      <w:pPr>
        <w:pStyle w:val="paragraph"/>
      </w:pPr>
      <w:r w:rsidRPr="00854EAA">
        <w:tab/>
        <w:t>; or (e)</w:t>
      </w:r>
      <w:r w:rsidRPr="00854EAA">
        <w:tab/>
        <w:t>i</w:t>
      </w:r>
      <w:r w:rsidR="00F66F0C" w:rsidRPr="00854EAA">
        <w:t xml:space="preserve">n the case of </w:t>
      </w:r>
      <w:r w:rsidR="009134C7" w:rsidRPr="00854EAA">
        <w:t xml:space="preserve">a </w:t>
      </w:r>
      <w:r w:rsidR="006A22B1" w:rsidRPr="00854EAA">
        <w:t>licensee that is a</w:t>
      </w:r>
      <w:r w:rsidR="00F66F0C" w:rsidRPr="00854EAA">
        <w:t xml:space="preserve"> single legal entity under section</w:t>
      </w:r>
      <w:r w:rsidR="00854EAA" w:rsidRPr="00854EAA">
        <w:t> </w:t>
      </w:r>
      <w:r w:rsidR="00F66F0C" w:rsidRPr="00854EAA">
        <w:t xml:space="preserve">761FA </w:t>
      </w:r>
      <w:r w:rsidR="006A22B1" w:rsidRPr="00854EAA">
        <w:t xml:space="preserve">and also a leviable entity (within the meaning of the </w:t>
      </w:r>
      <w:r w:rsidR="006A22B1" w:rsidRPr="00854EAA">
        <w:rPr>
          <w:i/>
        </w:rPr>
        <w:t>ASIC Supervisory Cost Recovery Levy Act 2017</w:t>
      </w:r>
      <w:r w:rsidR="006A22B1" w:rsidRPr="00854EAA">
        <w:t>)—the following have not been paid in full at least 12 months after the due date for payment:</w:t>
      </w:r>
    </w:p>
    <w:p w:rsidR="006A22B1" w:rsidRPr="00854EAA" w:rsidRDefault="006A22B1" w:rsidP="00854EAA">
      <w:pPr>
        <w:pStyle w:val="paragraphsub"/>
      </w:pPr>
      <w:r w:rsidRPr="00854EAA">
        <w:tab/>
        <w:t>(i)</w:t>
      </w:r>
      <w:r w:rsidRPr="00854EAA">
        <w:tab/>
        <w:t>an amount of levy (if any) payable in respect of the licensee;</w:t>
      </w:r>
    </w:p>
    <w:p w:rsidR="006A22B1" w:rsidRPr="00854EAA" w:rsidRDefault="006A22B1" w:rsidP="00854EAA">
      <w:pPr>
        <w:pStyle w:val="paragraphsub"/>
      </w:pPr>
      <w:r w:rsidRPr="00854EAA">
        <w:tab/>
        <w:t>(ii)</w:t>
      </w:r>
      <w:r w:rsidRPr="00854EAA">
        <w:tab/>
        <w:t>an amount of late payment penalty payable (if any) in relation to the levy;</w:t>
      </w:r>
    </w:p>
    <w:p w:rsidR="006A22B1" w:rsidRPr="00854EAA" w:rsidRDefault="006A22B1" w:rsidP="00854EAA">
      <w:pPr>
        <w:pStyle w:val="paragraphsub"/>
        <w:rPr>
          <w:i/>
        </w:rPr>
      </w:pPr>
      <w:r w:rsidRPr="00854EAA">
        <w:tab/>
        <w:t>(iii)</w:t>
      </w:r>
      <w:r w:rsidRPr="00854EAA">
        <w:tab/>
        <w:t>an amount of shortfall penalty payable (if any) in relation to the levy.</w:t>
      </w:r>
    </w:p>
    <w:p w:rsidR="00DD7225" w:rsidRPr="00854EAA" w:rsidRDefault="00D9545B" w:rsidP="00854EAA">
      <w:pPr>
        <w:pStyle w:val="ItemHead"/>
      </w:pPr>
      <w:r w:rsidRPr="00854EAA">
        <w:t>15</w:t>
      </w:r>
      <w:r w:rsidR="00DD7225" w:rsidRPr="00854EAA">
        <w:t xml:space="preserve">  After section</w:t>
      </w:r>
      <w:r w:rsidR="00854EAA" w:rsidRPr="00854EAA">
        <w:t> </w:t>
      </w:r>
      <w:r w:rsidR="00DD7225" w:rsidRPr="00854EAA">
        <w:t>1290</w:t>
      </w:r>
    </w:p>
    <w:p w:rsidR="00DD7225" w:rsidRPr="00854EAA" w:rsidRDefault="00DD7225" w:rsidP="00854EAA">
      <w:pPr>
        <w:pStyle w:val="Item"/>
      </w:pPr>
      <w:r w:rsidRPr="00854EAA">
        <w:t>Insert:</w:t>
      </w:r>
    </w:p>
    <w:p w:rsidR="00DD7225" w:rsidRPr="00854EAA" w:rsidRDefault="00DD7225" w:rsidP="00854EAA">
      <w:pPr>
        <w:pStyle w:val="ActHead5"/>
      </w:pPr>
      <w:bookmarkStart w:id="12" w:name="_Toc485714604"/>
      <w:r w:rsidRPr="00854EAA">
        <w:rPr>
          <w:rStyle w:val="CharSectno"/>
        </w:rPr>
        <w:t>1291</w:t>
      </w:r>
      <w:r w:rsidRPr="00854EAA">
        <w:t xml:space="preserve">  Immediate suspension or cancellation</w:t>
      </w:r>
      <w:bookmarkEnd w:id="12"/>
    </w:p>
    <w:p w:rsidR="0001565F" w:rsidRPr="00854EAA" w:rsidRDefault="009205BE" w:rsidP="00854EAA">
      <w:pPr>
        <w:pStyle w:val="subsection"/>
      </w:pPr>
      <w:r w:rsidRPr="00854EAA">
        <w:tab/>
      </w:r>
      <w:r w:rsidRPr="00854EAA">
        <w:tab/>
      </w:r>
      <w:r w:rsidR="00907B6A" w:rsidRPr="00854EAA">
        <w:t>ASIC may</w:t>
      </w:r>
      <w:r w:rsidR="0001565F" w:rsidRPr="00854EAA">
        <w:t xml:space="preserve"> cancel or suspend a person’s registration as an auditor if:</w:t>
      </w:r>
    </w:p>
    <w:p w:rsidR="00DD7225" w:rsidRPr="00854EAA" w:rsidRDefault="009205BE" w:rsidP="00854EAA">
      <w:pPr>
        <w:pStyle w:val="paragraph"/>
      </w:pPr>
      <w:r w:rsidRPr="00854EAA">
        <w:lastRenderedPageBreak/>
        <w:tab/>
        <w:t>(a)</w:t>
      </w:r>
      <w:r w:rsidRPr="00854EAA">
        <w:tab/>
        <w:t xml:space="preserve">the person is liable to pay levy imposed by the </w:t>
      </w:r>
      <w:r w:rsidRPr="00854EAA">
        <w:rPr>
          <w:i/>
        </w:rPr>
        <w:t>ASIC Supervisory Cost Recovery Levy Act 2017</w:t>
      </w:r>
      <w:r w:rsidRPr="00854EAA">
        <w:t>; and</w:t>
      </w:r>
    </w:p>
    <w:p w:rsidR="009205BE" w:rsidRPr="00854EAA" w:rsidRDefault="009205BE" w:rsidP="00854EAA">
      <w:pPr>
        <w:pStyle w:val="paragraph"/>
      </w:pPr>
      <w:r w:rsidRPr="00854EAA">
        <w:tab/>
        <w:t>(b)</w:t>
      </w:r>
      <w:r w:rsidRPr="00854EAA">
        <w:tab/>
        <w:t>the following have not been paid in full at least 12 months after the due date for payment:</w:t>
      </w:r>
    </w:p>
    <w:p w:rsidR="009205BE" w:rsidRPr="00854EAA" w:rsidRDefault="009205BE" w:rsidP="00854EAA">
      <w:pPr>
        <w:pStyle w:val="paragraphsub"/>
      </w:pPr>
      <w:r w:rsidRPr="00854EAA">
        <w:tab/>
        <w:t>(i)</w:t>
      </w:r>
      <w:r w:rsidRPr="00854EAA">
        <w:tab/>
        <w:t>an amount of levy (if any) payable in respect of the person;</w:t>
      </w:r>
    </w:p>
    <w:p w:rsidR="009205BE" w:rsidRPr="00854EAA" w:rsidRDefault="009205BE" w:rsidP="00854EAA">
      <w:pPr>
        <w:pStyle w:val="paragraphsub"/>
      </w:pPr>
      <w:r w:rsidRPr="00854EAA">
        <w:tab/>
        <w:t>(ii)</w:t>
      </w:r>
      <w:r w:rsidRPr="00854EAA">
        <w:tab/>
        <w:t>an amount of late payment penalty payable (if any) in relation to the levy;</w:t>
      </w:r>
    </w:p>
    <w:p w:rsidR="009205BE" w:rsidRPr="00854EAA" w:rsidRDefault="009205BE" w:rsidP="00854EAA">
      <w:pPr>
        <w:pStyle w:val="paragraphsub"/>
      </w:pPr>
      <w:r w:rsidRPr="00854EAA">
        <w:tab/>
        <w:t>(iii)</w:t>
      </w:r>
      <w:r w:rsidRPr="00854EAA">
        <w:tab/>
        <w:t>an amount of shortfall penalty payable (i</w:t>
      </w:r>
      <w:r w:rsidR="0001565F" w:rsidRPr="00854EAA">
        <w:t>f any) in relation to the levy.</w:t>
      </w:r>
    </w:p>
    <w:p w:rsidR="0001565F" w:rsidRPr="00854EAA" w:rsidRDefault="0001565F" w:rsidP="00854EAA">
      <w:pPr>
        <w:pStyle w:val="notetext"/>
      </w:pPr>
      <w:r w:rsidRPr="00854EAA">
        <w:t>Note:</w:t>
      </w:r>
      <w:r w:rsidRPr="00854EAA">
        <w:tab/>
        <w:t>See section</w:t>
      </w:r>
      <w:r w:rsidR="00854EAA" w:rsidRPr="00854EAA">
        <w:t> </w:t>
      </w:r>
      <w:r w:rsidRPr="00854EAA">
        <w:t>1298 for the effect of suspension.</w:t>
      </w:r>
    </w:p>
    <w:p w:rsidR="0047098D" w:rsidRPr="00854EAA" w:rsidRDefault="0047098D" w:rsidP="00854EAA">
      <w:pPr>
        <w:pStyle w:val="ActHead5"/>
      </w:pPr>
      <w:bookmarkStart w:id="13" w:name="_Toc485714605"/>
      <w:r w:rsidRPr="00854EAA">
        <w:rPr>
          <w:rStyle w:val="CharSectno"/>
        </w:rPr>
        <w:t>1291A</w:t>
      </w:r>
      <w:r w:rsidRPr="00854EAA">
        <w:t xml:space="preserve">  Notice of suspension or cancellation</w:t>
      </w:r>
      <w:bookmarkEnd w:id="13"/>
    </w:p>
    <w:p w:rsidR="0047098D" w:rsidRPr="00854EAA" w:rsidRDefault="0047098D" w:rsidP="00854EAA">
      <w:pPr>
        <w:pStyle w:val="SubsectionHead"/>
      </w:pPr>
      <w:r w:rsidRPr="00854EAA">
        <w:t>Application of this section</w:t>
      </w:r>
    </w:p>
    <w:p w:rsidR="0047098D" w:rsidRPr="00854EAA" w:rsidRDefault="0047098D" w:rsidP="00854EAA">
      <w:pPr>
        <w:pStyle w:val="subsection"/>
      </w:pPr>
      <w:r w:rsidRPr="00854EAA">
        <w:tab/>
        <w:t>(1)</w:t>
      </w:r>
      <w:r w:rsidRPr="00854EAA">
        <w:tab/>
        <w:t>This section applies if ASIC decides under section</w:t>
      </w:r>
      <w:r w:rsidR="00854EAA" w:rsidRPr="00854EAA">
        <w:t> </w:t>
      </w:r>
      <w:r w:rsidRPr="00854EAA">
        <w:t>1291 to suspend or cancel the registration of a person as an auditor.</w:t>
      </w:r>
    </w:p>
    <w:p w:rsidR="0047098D" w:rsidRPr="00854EAA" w:rsidRDefault="0047098D" w:rsidP="00854EAA">
      <w:pPr>
        <w:pStyle w:val="SubsectionHead"/>
      </w:pPr>
      <w:r w:rsidRPr="00854EAA">
        <w:t>ASIC must give notice of decision</w:t>
      </w:r>
    </w:p>
    <w:p w:rsidR="0047098D" w:rsidRPr="00854EAA" w:rsidRDefault="0047098D" w:rsidP="00854EAA">
      <w:pPr>
        <w:pStyle w:val="subsection"/>
      </w:pPr>
      <w:r w:rsidRPr="00854EAA">
        <w:tab/>
        <w:t>(2)</w:t>
      </w:r>
      <w:r w:rsidRPr="00854EAA">
        <w:tab/>
        <w:t>ASIC must, within 10 business days after making the decision, give a written notice setting out the decision, and the reasons for the decision.</w:t>
      </w:r>
    </w:p>
    <w:p w:rsidR="0047098D" w:rsidRPr="00854EAA" w:rsidRDefault="0047098D" w:rsidP="00854EAA">
      <w:pPr>
        <w:pStyle w:val="SubsectionHead"/>
      </w:pPr>
      <w:r w:rsidRPr="00854EAA">
        <w:t>When decision comes into effect</w:t>
      </w:r>
    </w:p>
    <w:p w:rsidR="0047098D" w:rsidRPr="00854EAA" w:rsidRDefault="0047098D" w:rsidP="00854EAA">
      <w:pPr>
        <w:pStyle w:val="subsection"/>
      </w:pPr>
      <w:r w:rsidRPr="00854EAA">
        <w:tab/>
        <w:t>(3)</w:t>
      </w:r>
      <w:r w:rsidRPr="00854EAA">
        <w:tab/>
        <w:t>The decision comes into effect on the day after the notice is given to the person.</w:t>
      </w:r>
    </w:p>
    <w:p w:rsidR="0047098D" w:rsidRPr="00854EAA" w:rsidRDefault="0047098D" w:rsidP="00854EAA">
      <w:pPr>
        <w:pStyle w:val="SubsectionHead"/>
      </w:pPr>
      <w:r w:rsidRPr="00854EAA">
        <w:t>Failure to give notice does not affect validity of decision</w:t>
      </w:r>
    </w:p>
    <w:p w:rsidR="0047098D" w:rsidRPr="00854EAA" w:rsidRDefault="0047098D" w:rsidP="00854EAA">
      <w:pPr>
        <w:pStyle w:val="subsection"/>
      </w:pPr>
      <w:r w:rsidRPr="00854EAA">
        <w:tab/>
        <w:t>(4)</w:t>
      </w:r>
      <w:r w:rsidRPr="00854EAA">
        <w:tab/>
        <w:t xml:space="preserve">A failure by ASIC to give the notice under </w:t>
      </w:r>
      <w:r w:rsidR="00854EAA" w:rsidRPr="00854EAA">
        <w:t>subsection (</w:t>
      </w:r>
      <w:r w:rsidRPr="00854EAA">
        <w:t>2) within 10 business days does not affect the validity of the decision.</w:t>
      </w:r>
    </w:p>
    <w:p w:rsidR="0099167A" w:rsidRPr="00854EAA" w:rsidRDefault="0099167A" w:rsidP="00854EAA">
      <w:pPr>
        <w:pStyle w:val="ActHead5"/>
      </w:pPr>
      <w:bookmarkStart w:id="14" w:name="_Toc485714606"/>
      <w:r w:rsidRPr="00854EAA">
        <w:rPr>
          <w:rStyle w:val="CharSectno"/>
        </w:rPr>
        <w:t>1291B</w:t>
      </w:r>
      <w:r w:rsidRPr="00854EAA">
        <w:t xml:space="preserve">  </w:t>
      </w:r>
      <w:r w:rsidR="00F6584E" w:rsidRPr="00854EAA">
        <w:t>ASIC may v</w:t>
      </w:r>
      <w:r w:rsidRPr="00854EAA">
        <w:t>ar</w:t>
      </w:r>
      <w:r w:rsidR="00F6584E" w:rsidRPr="00854EAA">
        <w:t xml:space="preserve">y or revoke </w:t>
      </w:r>
      <w:r w:rsidRPr="00854EAA">
        <w:t>suspension</w:t>
      </w:r>
      <w:bookmarkEnd w:id="14"/>
    </w:p>
    <w:p w:rsidR="004C4784" w:rsidRPr="00854EAA" w:rsidRDefault="00F6584E" w:rsidP="00854EAA">
      <w:pPr>
        <w:pStyle w:val="subsection"/>
      </w:pPr>
      <w:r w:rsidRPr="00854EAA">
        <w:tab/>
      </w:r>
      <w:r w:rsidR="004C4784" w:rsidRPr="00854EAA">
        <w:t>(1)</w:t>
      </w:r>
      <w:r w:rsidRPr="00854EAA">
        <w:tab/>
      </w:r>
      <w:r w:rsidR="004C4784" w:rsidRPr="00854EAA">
        <w:t xml:space="preserve">This section applies if ASIC </w:t>
      </w:r>
      <w:r w:rsidR="00431665" w:rsidRPr="00854EAA">
        <w:t xml:space="preserve">has suspended the registration of a person as an auditor under </w:t>
      </w:r>
      <w:r w:rsidR="004C4784" w:rsidRPr="00854EAA">
        <w:t>section</w:t>
      </w:r>
      <w:r w:rsidR="00854EAA" w:rsidRPr="00854EAA">
        <w:t> </w:t>
      </w:r>
      <w:r w:rsidR="004C4784" w:rsidRPr="00854EAA">
        <w:t>1291.</w:t>
      </w:r>
    </w:p>
    <w:p w:rsidR="00F6584E" w:rsidRPr="00854EAA" w:rsidRDefault="004C4784" w:rsidP="00854EAA">
      <w:pPr>
        <w:pStyle w:val="subsection"/>
      </w:pPr>
      <w:r w:rsidRPr="00854EAA">
        <w:lastRenderedPageBreak/>
        <w:tab/>
        <w:t>(2)</w:t>
      </w:r>
      <w:r w:rsidRPr="00854EAA">
        <w:tab/>
        <w:t xml:space="preserve">ASIC </w:t>
      </w:r>
      <w:r w:rsidR="00F6584E" w:rsidRPr="00854EAA">
        <w:t xml:space="preserve">may at any time vary or revoke </w:t>
      </w:r>
      <w:r w:rsidRPr="00854EAA">
        <w:t xml:space="preserve">the </w:t>
      </w:r>
      <w:r w:rsidR="00F6584E" w:rsidRPr="00854EAA">
        <w:t>suspension by giving written notice to th</w:t>
      </w:r>
      <w:r w:rsidRPr="00854EAA">
        <w:t xml:space="preserve">e </w:t>
      </w:r>
      <w:r w:rsidR="00F6584E" w:rsidRPr="00854EAA">
        <w:t>person.</w:t>
      </w:r>
    </w:p>
    <w:p w:rsidR="00804627" w:rsidRPr="00854EAA" w:rsidRDefault="00D9545B" w:rsidP="00854EAA">
      <w:pPr>
        <w:pStyle w:val="ItemHead"/>
      </w:pPr>
      <w:r w:rsidRPr="00854EAA">
        <w:t>16</w:t>
      </w:r>
      <w:r w:rsidR="00804627" w:rsidRPr="00854EAA">
        <w:t xml:space="preserve">  Subsection</w:t>
      </w:r>
      <w:r w:rsidR="00854EAA" w:rsidRPr="00854EAA">
        <w:t> </w:t>
      </w:r>
      <w:r w:rsidR="00804627" w:rsidRPr="00854EAA">
        <w:t>1295(1)</w:t>
      </w:r>
    </w:p>
    <w:p w:rsidR="00804627" w:rsidRPr="00854EAA" w:rsidRDefault="00804627" w:rsidP="00854EAA">
      <w:pPr>
        <w:pStyle w:val="Item"/>
      </w:pPr>
      <w:r w:rsidRPr="00854EAA">
        <w:t>After “suspended”, insert “by the Board”.</w:t>
      </w:r>
    </w:p>
    <w:p w:rsidR="00197F55" w:rsidRPr="00854EAA" w:rsidRDefault="00D9545B" w:rsidP="00854EAA">
      <w:pPr>
        <w:pStyle w:val="ItemHead"/>
      </w:pPr>
      <w:r w:rsidRPr="00854EAA">
        <w:t>17</w:t>
      </w:r>
      <w:r w:rsidR="001E655E" w:rsidRPr="00854EAA">
        <w:t xml:space="preserve">  </w:t>
      </w:r>
      <w:r w:rsidR="00197F55" w:rsidRPr="00854EAA">
        <w:t>After paragraph</w:t>
      </w:r>
      <w:r w:rsidR="00854EAA" w:rsidRPr="00854EAA">
        <w:t> </w:t>
      </w:r>
      <w:r w:rsidR="00197F55" w:rsidRPr="00854EAA">
        <w:t>1299I(b)</w:t>
      </w:r>
    </w:p>
    <w:p w:rsidR="00197F55" w:rsidRPr="00854EAA" w:rsidRDefault="00197F55" w:rsidP="00854EAA">
      <w:pPr>
        <w:pStyle w:val="Item"/>
      </w:pPr>
      <w:r w:rsidRPr="00854EAA">
        <w:t>Insert:</w:t>
      </w:r>
    </w:p>
    <w:p w:rsidR="005E56CE" w:rsidRPr="00854EAA" w:rsidRDefault="005E56CE" w:rsidP="00854EAA">
      <w:pPr>
        <w:pStyle w:val="paragraph"/>
      </w:pPr>
      <w:r w:rsidRPr="00854EAA">
        <w:tab/>
        <w:t>; or (c)</w:t>
      </w:r>
      <w:r w:rsidRPr="00854EAA">
        <w:tab/>
        <w:t xml:space="preserve">in the case of a company that is a leviable entity (within the meaning of the </w:t>
      </w:r>
      <w:r w:rsidRPr="00854EAA">
        <w:rPr>
          <w:i/>
        </w:rPr>
        <w:t>ASIC Supervisory Cost Recovery Levy Act 2017</w:t>
      </w:r>
      <w:r w:rsidRPr="00854EAA">
        <w:t>)—the following have not been paid in full at least 12 months after the due date for payment:</w:t>
      </w:r>
    </w:p>
    <w:p w:rsidR="005E56CE" w:rsidRPr="00854EAA" w:rsidRDefault="005E56CE" w:rsidP="00854EAA">
      <w:pPr>
        <w:pStyle w:val="paragraphsub"/>
      </w:pPr>
      <w:r w:rsidRPr="00854EAA">
        <w:tab/>
        <w:t>(i)</w:t>
      </w:r>
      <w:r w:rsidRPr="00854EAA">
        <w:tab/>
        <w:t>an amount of levy (if any) payable in respect of the company;</w:t>
      </w:r>
    </w:p>
    <w:p w:rsidR="005E56CE" w:rsidRPr="00854EAA" w:rsidRDefault="005E56CE" w:rsidP="00854EAA">
      <w:pPr>
        <w:pStyle w:val="paragraphsub"/>
      </w:pPr>
      <w:r w:rsidRPr="00854EAA">
        <w:tab/>
        <w:t>(ii)</w:t>
      </w:r>
      <w:r w:rsidRPr="00854EAA">
        <w:tab/>
        <w:t>an amount of late payment penalty payable (if any) in relation to the levy;</w:t>
      </w:r>
    </w:p>
    <w:p w:rsidR="005E56CE" w:rsidRPr="00854EAA" w:rsidRDefault="005E56CE" w:rsidP="00854EAA">
      <w:pPr>
        <w:pStyle w:val="paragraphsub"/>
        <w:rPr>
          <w:i/>
        </w:rPr>
      </w:pPr>
      <w:r w:rsidRPr="00854EAA">
        <w:tab/>
        <w:t>(iii)</w:t>
      </w:r>
      <w:r w:rsidRPr="00854EAA">
        <w:tab/>
        <w:t>an amount of shortfall penalty payable (if any) in relation to the levy.</w:t>
      </w:r>
    </w:p>
    <w:p w:rsidR="00B41699" w:rsidRPr="00854EAA" w:rsidRDefault="00D9545B" w:rsidP="00854EAA">
      <w:pPr>
        <w:pStyle w:val="ItemHead"/>
      </w:pPr>
      <w:r w:rsidRPr="00854EAA">
        <w:t>18</w:t>
      </w:r>
      <w:r w:rsidR="001F283C" w:rsidRPr="00854EAA">
        <w:t xml:space="preserve">  </w:t>
      </w:r>
      <w:r w:rsidR="00BB253A" w:rsidRPr="00854EAA">
        <w:t>At the end of subsection</w:t>
      </w:r>
      <w:r w:rsidR="00854EAA" w:rsidRPr="00854EAA">
        <w:t> </w:t>
      </w:r>
      <w:r w:rsidR="00BB253A" w:rsidRPr="00854EAA">
        <w:t>40</w:t>
      </w:r>
      <w:r w:rsidR="00923D9B">
        <w:noBreakHyphen/>
      </w:r>
      <w:r w:rsidR="00BB253A" w:rsidRPr="00854EAA">
        <w:t>25(1) of Schedule</w:t>
      </w:r>
      <w:r w:rsidR="00854EAA" w:rsidRPr="00854EAA">
        <w:t> </w:t>
      </w:r>
      <w:r w:rsidR="00BB253A" w:rsidRPr="00854EAA">
        <w:t>2</w:t>
      </w:r>
    </w:p>
    <w:p w:rsidR="00447A53" w:rsidRPr="00854EAA" w:rsidRDefault="00BB253A" w:rsidP="00854EAA">
      <w:pPr>
        <w:pStyle w:val="Item"/>
      </w:pPr>
      <w:r w:rsidRPr="00854EAA">
        <w:t>Add:</w:t>
      </w:r>
    </w:p>
    <w:p w:rsidR="00DB59B7" w:rsidRPr="00854EAA" w:rsidRDefault="00DB59B7" w:rsidP="00854EAA">
      <w:pPr>
        <w:pStyle w:val="paragraph"/>
      </w:pPr>
      <w:r w:rsidRPr="00854EAA">
        <w:tab/>
        <w:t>; or (</w:t>
      </w:r>
      <w:r w:rsidR="00625C2B" w:rsidRPr="00854EAA">
        <w:t>g</w:t>
      </w:r>
      <w:r w:rsidRPr="00854EAA">
        <w:t>)</w:t>
      </w:r>
      <w:r w:rsidRPr="00854EAA">
        <w:tab/>
        <w:t xml:space="preserve">in the case of a person who is a leviable entity (within the meaning of the </w:t>
      </w:r>
      <w:r w:rsidRPr="00854EAA">
        <w:rPr>
          <w:i/>
        </w:rPr>
        <w:t>ASIC Supervisory Cost Recovery Levy Act 2017</w:t>
      </w:r>
      <w:r w:rsidRPr="00854EAA">
        <w:t>)—the following have not been paid in full at least 12 months after the due date for payment:</w:t>
      </w:r>
    </w:p>
    <w:p w:rsidR="00DB59B7" w:rsidRPr="00854EAA" w:rsidRDefault="00DB59B7" w:rsidP="00854EAA">
      <w:pPr>
        <w:pStyle w:val="paragraphsub"/>
      </w:pPr>
      <w:r w:rsidRPr="00854EAA">
        <w:tab/>
        <w:t>(i)</w:t>
      </w:r>
      <w:r w:rsidRPr="00854EAA">
        <w:tab/>
        <w:t>an amount of levy (if any) payable in respect of the person;</w:t>
      </w:r>
    </w:p>
    <w:p w:rsidR="00E43B8A" w:rsidRPr="00854EAA" w:rsidRDefault="00E43B8A" w:rsidP="00854EAA">
      <w:pPr>
        <w:pStyle w:val="paragraphsub"/>
      </w:pPr>
      <w:r w:rsidRPr="00854EAA">
        <w:tab/>
        <w:t>(ii)</w:t>
      </w:r>
      <w:r w:rsidRPr="00854EAA">
        <w:tab/>
        <w:t>an amount of late payment penalty payable (if any) in relation to the levy;</w:t>
      </w:r>
    </w:p>
    <w:p w:rsidR="00DB59B7" w:rsidRPr="00854EAA" w:rsidRDefault="00E43B8A" w:rsidP="00854EAA">
      <w:pPr>
        <w:pStyle w:val="paragraphsub"/>
      </w:pPr>
      <w:r w:rsidRPr="00854EAA">
        <w:tab/>
        <w:t>(iii)</w:t>
      </w:r>
      <w:r w:rsidRPr="00854EAA">
        <w:tab/>
        <w:t>an amount of shortfall penalty payable (if any) in relation to the levy.</w:t>
      </w:r>
    </w:p>
    <w:p w:rsidR="00625C2B" w:rsidRPr="00854EAA" w:rsidRDefault="00D9545B" w:rsidP="00854EAA">
      <w:pPr>
        <w:pStyle w:val="ItemHead"/>
      </w:pPr>
      <w:r w:rsidRPr="00854EAA">
        <w:t>19</w:t>
      </w:r>
      <w:r w:rsidR="00625C2B" w:rsidRPr="00854EAA">
        <w:t xml:space="preserve">  At the end of subsection</w:t>
      </w:r>
      <w:r w:rsidR="00854EAA" w:rsidRPr="00854EAA">
        <w:t> </w:t>
      </w:r>
      <w:r w:rsidR="00625C2B" w:rsidRPr="00854EAA">
        <w:t>40</w:t>
      </w:r>
      <w:r w:rsidR="00923D9B">
        <w:noBreakHyphen/>
      </w:r>
      <w:r w:rsidR="00625C2B" w:rsidRPr="00854EAA">
        <w:t>30(1) of Schedule</w:t>
      </w:r>
      <w:r w:rsidR="00854EAA" w:rsidRPr="00854EAA">
        <w:t> </w:t>
      </w:r>
      <w:r w:rsidR="00625C2B" w:rsidRPr="00854EAA">
        <w:t>2</w:t>
      </w:r>
    </w:p>
    <w:p w:rsidR="00625C2B" w:rsidRPr="00854EAA" w:rsidRDefault="00625C2B" w:rsidP="00854EAA">
      <w:pPr>
        <w:pStyle w:val="Item"/>
      </w:pPr>
      <w:r w:rsidRPr="00854EAA">
        <w:t>Add:</w:t>
      </w:r>
    </w:p>
    <w:p w:rsidR="00625C2B" w:rsidRPr="00854EAA" w:rsidRDefault="00625C2B" w:rsidP="00854EAA">
      <w:pPr>
        <w:pStyle w:val="paragraph"/>
      </w:pPr>
      <w:r w:rsidRPr="00854EAA">
        <w:tab/>
        <w:t>; or (g)</w:t>
      </w:r>
      <w:r w:rsidRPr="00854EAA">
        <w:tab/>
        <w:t xml:space="preserve">in the case of a person who is a leviable entity (within the meaning of the </w:t>
      </w:r>
      <w:r w:rsidRPr="00854EAA">
        <w:rPr>
          <w:i/>
        </w:rPr>
        <w:t>ASIC Supervisory Cost Recovery Levy Act 2017</w:t>
      </w:r>
      <w:r w:rsidRPr="00854EAA">
        <w:t>)—the following have not been paid in full at least 12 months after the due date for payment:</w:t>
      </w:r>
    </w:p>
    <w:p w:rsidR="00625C2B" w:rsidRPr="00854EAA" w:rsidRDefault="00625C2B" w:rsidP="00854EAA">
      <w:pPr>
        <w:pStyle w:val="paragraphsub"/>
      </w:pPr>
      <w:r w:rsidRPr="00854EAA">
        <w:lastRenderedPageBreak/>
        <w:tab/>
        <w:t>(i)</w:t>
      </w:r>
      <w:r w:rsidRPr="00854EAA">
        <w:tab/>
        <w:t>an amount of levy (if any) payable in respect of the person;</w:t>
      </w:r>
    </w:p>
    <w:p w:rsidR="00625C2B" w:rsidRPr="00854EAA" w:rsidRDefault="00625C2B" w:rsidP="00854EAA">
      <w:pPr>
        <w:pStyle w:val="paragraphsub"/>
      </w:pPr>
      <w:r w:rsidRPr="00854EAA">
        <w:tab/>
        <w:t>(ii)</w:t>
      </w:r>
      <w:r w:rsidRPr="00854EAA">
        <w:tab/>
        <w:t>an amount of late payment penalty payable (if any) in relation to the levy;</w:t>
      </w:r>
    </w:p>
    <w:p w:rsidR="00625C2B" w:rsidRPr="00854EAA" w:rsidRDefault="00625C2B" w:rsidP="00854EAA">
      <w:pPr>
        <w:pStyle w:val="paragraphsub"/>
      </w:pPr>
      <w:r w:rsidRPr="00854EAA">
        <w:tab/>
        <w:t>(iii)</w:t>
      </w:r>
      <w:r w:rsidRPr="00854EAA">
        <w:tab/>
        <w:t>an amount of shortfall penalty payable (if any) in relation to the levy.</w:t>
      </w:r>
    </w:p>
    <w:p w:rsidR="00217DD1" w:rsidRPr="00854EAA" w:rsidRDefault="00217DD1" w:rsidP="00854EAA">
      <w:pPr>
        <w:pStyle w:val="ActHead9"/>
        <w:rPr>
          <w:i w:val="0"/>
        </w:rPr>
      </w:pPr>
      <w:bookmarkStart w:id="15" w:name="_Toc485714607"/>
      <w:r w:rsidRPr="00854EAA">
        <w:t>Corporations (Fees) Act 2001</w:t>
      </w:r>
      <w:bookmarkEnd w:id="15"/>
    </w:p>
    <w:p w:rsidR="00217DD1" w:rsidRPr="00854EAA" w:rsidRDefault="00D9545B" w:rsidP="00854EAA">
      <w:pPr>
        <w:pStyle w:val="ItemHead"/>
      </w:pPr>
      <w:r w:rsidRPr="00854EAA">
        <w:t>20</w:t>
      </w:r>
      <w:r w:rsidR="00217DD1" w:rsidRPr="00854EAA">
        <w:t xml:space="preserve">  Subsection</w:t>
      </w:r>
      <w:r w:rsidR="00854EAA" w:rsidRPr="00854EAA">
        <w:t> </w:t>
      </w:r>
      <w:r w:rsidR="00217DD1" w:rsidRPr="00854EAA">
        <w:t>4(1) (</w:t>
      </w:r>
      <w:r w:rsidR="00854EAA" w:rsidRPr="00854EAA">
        <w:t>paragraph (</w:t>
      </w:r>
      <w:r w:rsidR="00217DD1" w:rsidRPr="00854EAA">
        <w:t xml:space="preserve">l) of the definition of </w:t>
      </w:r>
      <w:r w:rsidR="00217DD1" w:rsidRPr="00854EAA">
        <w:rPr>
          <w:i/>
        </w:rPr>
        <w:t>chargeable matter</w:t>
      </w:r>
      <w:r w:rsidR="00217DD1" w:rsidRPr="00854EAA">
        <w:t>)</w:t>
      </w:r>
    </w:p>
    <w:p w:rsidR="00217DD1" w:rsidRPr="00854EAA" w:rsidRDefault="00217DD1" w:rsidP="00854EAA">
      <w:pPr>
        <w:pStyle w:val="Item"/>
      </w:pPr>
      <w:r w:rsidRPr="00854EAA">
        <w:t>Omit “;”, substitute “.”.</w:t>
      </w:r>
    </w:p>
    <w:p w:rsidR="00217DD1" w:rsidRPr="00854EAA" w:rsidRDefault="00D9545B" w:rsidP="00854EAA">
      <w:pPr>
        <w:pStyle w:val="ItemHead"/>
      </w:pPr>
      <w:r w:rsidRPr="00854EAA">
        <w:t>21</w:t>
      </w:r>
      <w:r w:rsidR="00217DD1" w:rsidRPr="00854EAA">
        <w:t xml:space="preserve">  Subsection</w:t>
      </w:r>
      <w:r w:rsidR="00854EAA" w:rsidRPr="00854EAA">
        <w:t> </w:t>
      </w:r>
      <w:r w:rsidR="00217DD1" w:rsidRPr="00854EAA">
        <w:t>4(1) (</w:t>
      </w:r>
      <w:r w:rsidR="00854EAA" w:rsidRPr="00854EAA">
        <w:t>paragraphs (</w:t>
      </w:r>
      <w:r w:rsidR="00217DD1" w:rsidRPr="00854EAA">
        <w:t xml:space="preserve">m) and (n) of the definition of </w:t>
      </w:r>
      <w:r w:rsidR="00217DD1" w:rsidRPr="00854EAA">
        <w:rPr>
          <w:i/>
        </w:rPr>
        <w:t>chargeable matter</w:t>
      </w:r>
      <w:r w:rsidR="00217DD1" w:rsidRPr="00854EAA">
        <w:t>)</w:t>
      </w:r>
    </w:p>
    <w:p w:rsidR="00217DD1" w:rsidRPr="00854EAA" w:rsidRDefault="00217DD1" w:rsidP="00854EAA">
      <w:pPr>
        <w:pStyle w:val="Item"/>
      </w:pPr>
      <w:r w:rsidRPr="00854EAA">
        <w:t>Repeal the paragraphs.</w:t>
      </w:r>
    </w:p>
    <w:p w:rsidR="00AE4C4A" w:rsidRPr="00854EAA" w:rsidRDefault="00D9545B" w:rsidP="00854EAA">
      <w:pPr>
        <w:pStyle w:val="ItemHead"/>
      </w:pPr>
      <w:r w:rsidRPr="00854EAA">
        <w:t>22</w:t>
      </w:r>
      <w:r w:rsidR="00AE4C4A" w:rsidRPr="00854EAA">
        <w:t xml:space="preserve">  Subsection</w:t>
      </w:r>
      <w:r w:rsidR="00854EAA" w:rsidRPr="00854EAA">
        <w:t> </w:t>
      </w:r>
      <w:r w:rsidR="00AE4C4A" w:rsidRPr="00854EAA">
        <w:t>5(1)</w:t>
      </w:r>
    </w:p>
    <w:p w:rsidR="00AE4C4A" w:rsidRPr="00854EAA" w:rsidRDefault="00AE4C4A" w:rsidP="00854EAA">
      <w:pPr>
        <w:pStyle w:val="Item"/>
      </w:pPr>
      <w:r w:rsidRPr="00854EAA">
        <w:t>Omit “sections</w:t>
      </w:r>
      <w:r w:rsidR="00854EAA" w:rsidRPr="00854EAA">
        <w:t> </w:t>
      </w:r>
      <w:r w:rsidRPr="00854EAA">
        <w:t>6 and 6A”, substitute “section</w:t>
      </w:r>
      <w:r w:rsidR="00854EAA" w:rsidRPr="00854EAA">
        <w:t> </w:t>
      </w:r>
      <w:r w:rsidRPr="00854EAA">
        <w:t>6”.</w:t>
      </w:r>
    </w:p>
    <w:p w:rsidR="00AE4C4A" w:rsidRPr="00854EAA" w:rsidRDefault="00D9545B" w:rsidP="00854EAA">
      <w:pPr>
        <w:pStyle w:val="ItemHead"/>
      </w:pPr>
      <w:r w:rsidRPr="00854EAA">
        <w:t>23</w:t>
      </w:r>
      <w:r w:rsidR="00AE4C4A" w:rsidRPr="00854EAA">
        <w:t xml:space="preserve">  Subsection</w:t>
      </w:r>
      <w:r w:rsidR="00854EAA" w:rsidRPr="00854EAA">
        <w:t> </w:t>
      </w:r>
      <w:r w:rsidR="00AE4C4A" w:rsidRPr="00854EAA">
        <w:t>6(6)</w:t>
      </w:r>
    </w:p>
    <w:p w:rsidR="00AE4C4A" w:rsidRPr="00854EAA" w:rsidRDefault="00AE4C4A" w:rsidP="00854EAA">
      <w:pPr>
        <w:pStyle w:val="Item"/>
      </w:pPr>
      <w:r w:rsidRPr="00854EAA">
        <w:t>Repeal the subsection.</w:t>
      </w:r>
    </w:p>
    <w:p w:rsidR="00217DD1" w:rsidRPr="00854EAA" w:rsidRDefault="00D9545B" w:rsidP="00854EAA">
      <w:pPr>
        <w:pStyle w:val="ItemHead"/>
      </w:pPr>
      <w:r w:rsidRPr="00854EAA">
        <w:t>24</w:t>
      </w:r>
      <w:r w:rsidR="00217DD1" w:rsidRPr="00854EAA">
        <w:t xml:space="preserve">  Section</w:t>
      </w:r>
      <w:r w:rsidR="00854EAA" w:rsidRPr="00854EAA">
        <w:t> </w:t>
      </w:r>
      <w:r w:rsidR="00217DD1" w:rsidRPr="00854EAA">
        <w:t>6A</w:t>
      </w:r>
    </w:p>
    <w:p w:rsidR="00217DD1" w:rsidRPr="00854EAA" w:rsidRDefault="00217DD1" w:rsidP="00854EAA">
      <w:pPr>
        <w:pStyle w:val="Item"/>
      </w:pPr>
      <w:r w:rsidRPr="00854EAA">
        <w:t>Repeal the section.</w:t>
      </w:r>
    </w:p>
    <w:p w:rsidR="00217DD1" w:rsidRPr="00854EAA" w:rsidRDefault="00D9545B" w:rsidP="00854EAA">
      <w:pPr>
        <w:pStyle w:val="ItemHead"/>
      </w:pPr>
      <w:r w:rsidRPr="00854EAA">
        <w:t>25</w:t>
      </w:r>
      <w:r w:rsidR="00217DD1" w:rsidRPr="00854EAA">
        <w:t xml:space="preserve">  </w:t>
      </w:r>
      <w:r w:rsidR="00666E48" w:rsidRPr="00854EAA">
        <w:t>Subp</w:t>
      </w:r>
      <w:r w:rsidR="00217DD1" w:rsidRPr="00854EAA">
        <w:t>aragraph 7(1)(l)</w:t>
      </w:r>
      <w:r w:rsidR="00666E48" w:rsidRPr="00854EAA">
        <w:t>(ii)</w:t>
      </w:r>
    </w:p>
    <w:p w:rsidR="00217DD1" w:rsidRPr="00854EAA" w:rsidRDefault="00217DD1" w:rsidP="00854EAA">
      <w:pPr>
        <w:pStyle w:val="Item"/>
      </w:pPr>
      <w:r w:rsidRPr="00854EAA">
        <w:t>Omit “;”, substitute “.”.</w:t>
      </w:r>
    </w:p>
    <w:p w:rsidR="0048364F" w:rsidRPr="00854EAA" w:rsidRDefault="00D9545B" w:rsidP="00854EAA">
      <w:pPr>
        <w:pStyle w:val="ItemHead"/>
      </w:pPr>
      <w:r w:rsidRPr="00854EAA">
        <w:t>26</w:t>
      </w:r>
      <w:r w:rsidR="00217DD1" w:rsidRPr="00854EAA">
        <w:t xml:space="preserve">  Paragraph</w:t>
      </w:r>
      <w:r w:rsidR="00197302" w:rsidRPr="00854EAA">
        <w:t>s</w:t>
      </w:r>
      <w:r w:rsidR="00217DD1" w:rsidRPr="00854EAA">
        <w:t xml:space="preserve"> 7(1)(m) and (n)</w:t>
      </w:r>
    </w:p>
    <w:p w:rsidR="00217DD1" w:rsidRPr="00854EAA" w:rsidRDefault="00217DD1" w:rsidP="00854EAA">
      <w:pPr>
        <w:pStyle w:val="Item"/>
      </w:pPr>
      <w:r w:rsidRPr="00854EAA">
        <w:t>Repeal the paragraphs.</w:t>
      </w:r>
    </w:p>
    <w:p w:rsidR="00217DD1" w:rsidRPr="00854EAA" w:rsidRDefault="00D9545B" w:rsidP="00854EAA">
      <w:pPr>
        <w:pStyle w:val="ItemHead"/>
      </w:pPr>
      <w:r w:rsidRPr="00854EAA">
        <w:t>27</w:t>
      </w:r>
      <w:r w:rsidR="00AE4C4A" w:rsidRPr="00854EAA">
        <w:t xml:space="preserve">  Section</w:t>
      </w:r>
      <w:r w:rsidR="00854EAA" w:rsidRPr="00854EAA">
        <w:t> </w:t>
      </w:r>
      <w:r w:rsidR="00AE4C4A" w:rsidRPr="00854EAA">
        <w:t>8</w:t>
      </w:r>
    </w:p>
    <w:p w:rsidR="00AE4C4A" w:rsidRPr="00854EAA" w:rsidRDefault="00AE4C4A" w:rsidP="00854EAA">
      <w:pPr>
        <w:pStyle w:val="Item"/>
      </w:pPr>
      <w:r w:rsidRPr="00854EAA">
        <w:t>Omit “</w:t>
      </w:r>
      <w:r w:rsidR="00666E48" w:rsidRPr="00854EAA">
        <w:t>, 6 and 6A</w:t>
      </w:r>
      <w:r w:rsidRPr="00854EAA">
        <w:t>”</w:t>
      </w:r>
      <w:r w:rsidR="00666E48" w:rsidRPr="00854EAA">
        <w:t>, substitute “and 6”</w:t>
      </w:r>
      <w:r w:rsidRPr="00854EAA">
        <w:t>.</w:t>
      </w:r>
    </w:p>
    <w:p w:rsidR="00C6038F" w:rsidRPr="00854EAA" w:rsidRDefault="003E21D5" w:rsidP="00854EAA">
      <w:pPr>
        <w:pStyle w:val="ActHead9"/>
        <w:rPr>
          <w:i w:val="0"/>
        </w:rPr>
      </w:pPr>
      <w:bookmarkStart w:id="16" w:name="_Toc485714608"/>
      <w:r w:rsidRPr="00854EAA">
        <w:lastRenderedPageBreak/>
        <w:t>National Consumer Credit Protection Act 2009</w:t>
      </w:r>
      <w:bookmarkEnd w:id="16"/>
    </w:p>
    <w:p w:rsidR="004046C0" w:rsidRPr="00854EAA" w:rsidRDefault="00D9545B" w:rsidP="00854EAA">
      <w:pPr>
        <w:pStyle w:val="ItemHead"/>
      </w:pPr>
      <w:r w:rsidRPr="00854EAA">
        <w:t>28</w:t>
      </w:r>
      <w:r w:rsidR="004046C0" w:rsidRPr="00854EAA">
        <w:t xml:space="preserve">  </w:t>
      </w:r>
      <w:r w:rsidR="00BB253A" w:rsidRPr="00854EAA">
        <w:t>At the end of subsection</w:t>
      </w:r>
      <w:r w:rsidR="00854EAA" w:rsidRPr="00854EAA">
        <w:t> </w:t>
      </w:r>
      <w:r w:rsidR="00BB253A" w:rsidRPr="00854EAA">
        <w:t>54(1)</w:t>
      </w:r>
    </w:p>
    <w:p w:rsidR="00BB253A" w:rsidRPr="00854EAA" w:rsidRDefault="00BB253A" w:rsidP="00854EAA">
      <w:pPr>
        <w:pStyle w:val="Item"/>
      </w:pPr>
      <w:r w:rsidRPr="00854EAA">
        <w:t>Add:</w:t>
      </w:r>
    </w:p>
    <w:p w:rsidR="00DB59B7" w:rsidRPr="00854EAA" w:rsidRDefault="00DB59B7" w:rsidP="00854EAA">
      <w:pPr>
        <w:pStyle w:val="paragraph"/>
      </w:pPr>
      <w:r w:rsidRPr="00854EAA">
        <w:tab/>
        <w:t>; or (</w:t>
      </w:r>
      <w:r w:rsidR="00E43D9F" w:rsidRPr="00854EAA">
        <w:t>d</w:t>
      </w:r>
      <w:r w:rsidRPr="00854EAA">
        <w:t>)</w:t>
      </w:r>
      <w:r w:rsidRPr="00854EAA">
        <w:tab/>
        <w:t xml:space="preserve">in the case of a licensee that is a leviable entity (within the meaning of the </w:t>
      </w:r>
      <w:r w:rsidRPr="00854EAA">
        <w:rPr>
          <w:i/>
        </w:rPr>
        <w:t>ASIC Supervisory Cost Recovery Levy Act 2017</w:t>
      </w:r>
      <w:r w:rsidRPr="00854EAA">
        <w:t>)—the following have not been paid in full at least 12 months after the due date for payment:</w:t>
      </w:r>
    </w:p>
    <w:p w:rsidR="00DB59B7" w:rsidRPr="00854EAA" w:rsidRDefault="00DB59B7" w:rsidP="00854EAA">
      <w:pPr>
        <w:pStyle w:val="paragraphsub"/>
      </w:pPr>
      <w:r w:rsidRPr="00854EAA">
        <w:tab/>
        <w:t>(i)</w:t>
      </w:r>
      <w:r w:rsidRPr="00854EAA">
        <w:tab/>
        <w:t>an amount of levy (if any) payable in respect of the licensee;</w:t>
      </w:r>
    </w:p>
    <w:p w:rsidR="00DB59B7" w:rsidRPr="00854EAA" w:rsidRDefault="00DB59B7" w:rsidP="00854EAA">
      <w:pPr>
        <w:pStyle w:val="paragraphsub"/>
      </w:pPr>
      <w:r w:rsidRPr="00854EAA">
        <w:tab/>
        <w:t>(ii)</w:t>
      </w:r>
      <w:r w:rsidRPr="00854EAA">
        <w:tab/>
        <w:t>an amount of late payment penalty payable (</w:t>
      </w:r>
      <w:r w:rsidR="00E43B8A" w:rsidRPr="00854EAA">
        <w:t>if any) in relation to the levy;</w:t>
      </w:r>
    </w:p>
    <w:p w:rsidR="00E43B8A" w:rsidRPr="00854EAA" w:rsidRDefault="00E43B8A" w:rsidP="00854EAA">
      <w:pPr>
        <w:pStyle w:val="paragraphsub"/>
      </w:pPr>
      <w:r w:rsidRPr="00854EAA">
        <w:tab/>
        <w:t>(iii)</w:t>
      </w:r>
      <w:r w:rsidRPr="00854EAA">
        <w:tab/>
        <w:t>an amount of shortfall penalty payable (if any) in relation to the levy.</w:t>
      </w:r>
    </w:p>
    <w:p w:rsidR="00A05B5A" w:rsidRPr="00854EAA" w:rsidRDefault="00D9545B" w:rsidP="00854EAA">
      <w:pPr>
        <w:pStyle w:val="ItemHead"/>
      </w:pPr>
      <w:r w:rsidRPr="00854EAA">
        <w:t>29</w:t>
      </w:r>
      <w:r w:rsidR="006928F0" w:rsidRPr="00854EAA">
        <w:t xml:space="preserve">  </w:t>
      </w:r>
      <w:r w:rsidR="00510F65" w:rsidRPr="00854EAA">
        <w:t>Application</w:t>
      </w:r>
    </w:p>
    <w:p w:rsidR="00510F65" w:rsidRPr="00854EAA" w:rsidRDefault="008445BF" w:rsidP="00854EAA">
      <w:pPr>
        <w:pStyle w:val="Subitem"/>
      </w:pPr>
      <w:r w:rsidRPr="00854EAA">
        <w:tab/>
      </w:r>
      <w:r w:rsidR="00E34EBF" w:rsidRPr="00854EAA">
        <w:t>Despite the repeal</w:t>
      </w:r>
      <w:r w:rsidR="00510F65" w:rsidRPr="00854EAA">
        <w:t xml:space="preserve">s made by this Act of the following provisions of the </w:t>
      </w:r>
      <w:r w:rsidR="00510F65" w:rsidRPr="00854EAA">
        <w:rPr>
          <w:i/>
        </w:rPr>
        <w:t>Corporations (Fees) Act 2001</w:t>
      </w:r>
      <w:r w:rsidR="00510F65" w:rsidRPr="00854EAA">
        <w:t>:</w:t>
      </w:r>
    </w:p>
    <w:p w:rsidR="00510F65" w:rsidRPr="00854EAA" w:rsidRDefault="00510F65" w:rsidP="00854EAA">
      <w:pPr>
        <w:pStyle w:val="paragraph"/>
      </w:pPr>
      <w:r w:rsidRPr="00854EAA">
        <w:tab/>
        <w:t>(a)</w:t>
      </w:r>
      <w:r w:rsidRPr="00854EAA">
        <w:tab/>
      </w:r>
      <w:r w:rsidR="00854EAA" w:rsidRPr="00854EAA">
        <w:t>paragraphs (</w:t>
      </w:r>
      <w:r w:rsidR="00C353FD" w:rsidRPr="00854EAA">
        <w:t xml:space="preserve">m) and (n) of the definition of </w:t>
      </w:r>
      <w:r w:rsidR="00C353FD" w:rsidRPr="00854EAA">
        <w:rPr>
          <w:b/>
          <w:i/>
        </w:rPr>
        <w:t>chargeable matter</w:t>
      </w:r>
      <w:r w:rsidR="00C353FD" w:rsidRPr="00854EAA">
        <w:t xml:space="preserve"> in subsection</w:t>
      </w:r>
      <w:r w:rsidR="00854EAA" w:rsidRPr="00854EAA">
        <w:t> </w:t>
      </w:r>
      <w:r w:rsidR="00C353FD" w:rsidRPr="00854EAA">
        <w:t>4(1)</w:t>
      </w:r>
      <w:r w:rsidRPr="00854EAA">
        <w:t>;</w:t>
      </w:r>
    </w:p>
    <w:p w:rsidR="00510F65" w:rsidRPr="00854EAA" w:rsidRDefault="00510F65" w:rsidP="00854EAA">
      <w:pPr>
        <w:pStyle w:val="paragraph"/>
      </w:pPr>
      <w:r w:rsidRPr="00854EAA">
        <w:tab/>
        <w:t>(b)</w:t>
      </w:r>
      <w:r w:rsidRPr="00854EAA">
        <w:tab/>
      </w:r>
      <w:r w:rsidR="00C353FD" w:rsidRPr="00854EAA">
        <w:t>subsection</w:t>
      </w:r>
      <w:r w:rsidR="00854EAA" w:rsidRPr="00854EAA">
        <w:t> </w:t>
      </w:r>
      <w:r w:rsidR="00C353FD" w:rsidRPr="00854EAA">
        <w:t>6(6)</w:t>
      </w:r>
      <w:r w:rsidRPr="00854EAA">
        <w:t>;</w:t>
      </w:r>
    </w:p>
    <w:p w:rsidR="00510F65" w:rsidRPr="00854EAA" w:rsidRDefault="00510F65" w:rsidP="00854EAA">
      <w:pPr>
        <w:pStyle w:val="paragraph"/>
      </w:pPr>
      <w:r w:rsidRPr="00854EAA">
        <w:tab/>
        <w:t>(c)</w:t>
      </w:r>
      <w:r w:rsidRPr="00854EAA">
        <w:tab/>
      </w:r>
      <w:r w:rsidR="00C353FD" w:rsidRPr="00854EAA">
        <w:t>section</w:t>
      </w:r>
      <w:r w:rsidR="00854EAA" w:rsidRPr="00854EAA">
        <w:t> </w:t>
      </w:r>
      <w:r w:rsidR="00C353FD" w:rsidRPr="00854EAA">
        <w:t>6A</w:t>
      </w:r>
      <w:r w:rsidRPr="00854EAA">
        <w:t>;</w:t>
      </w:r>
    </w:p>
    <w:p w:rsidR="00510F65" w:rsidRPr="00854EAA" w:rsidRDefault="00510F65" w:rsidP="00854EAA">
      <w:pPr>
        <w:pStyle w:val="paragraph"/>
      </w:pPr>
      <w:r w:rsidRPr="00854EAA">
        <w:tab/>
        <w:t>(d)</w:t>
      </w:r>
      <w:r w:rsidRPr="00854EAA">
        <w:tab/>
      </w:r>
      <w:r w:rsidR="00C353FD" w:rsidRPr="00854EAA">
        <w:t>paragraphs 7(1)(m) and (n)</w:t>
      </w:r>
      <w:r w:rsidRPr="00854EAA">
        <w:t>;</w:t>
      </w:r>
    </w:p>
    <w:p w:rsidR="00C353FD" w:rsidRPr="00854EAA" w:rsidRDefault="00510F65" w:rsidP="00854EAA">
      <w:pPr>
        <w:pStyle w:val="Item"/>
      </w:pPr>
      <w:r w:rsidRPr="00854EAA">
        <w:t>those provisions, and any instruments in force under those provisions immediately before the commencement of this Act, continue to apply as if those repeals had not happened in relation to the following functions performed by ASIC</w:t>
      </w:r>
      <w:r w:rsidR="00C353FD" w:rsidRPr="00854EAA">
        <w:t>:</w:t>
      </w:r>
    </w:p>
    <w:p w:rsidR="00C353FD" w:rsidRPr="00854EAA" w:rsidRDefault="00C353FD" w:rsidP="00854EAA">
      <w:pPr>
        <w:pStyle w:val="paragraph"/>
      </w:pPr>
      <w:r w:rsidRPr="00854EAA">
        <w:tab/>
        <w:t>(</w:t>
      </w:r>
      <w:r w:rsidR="00510F65" w:rsidRPr="00854EAA">
        <w:t>e</w:t>
      </w:r>
      <w:r w:rsidRPr="00854EAA">
        <w:t>)</w:t>
      </w:r>
      <w:r w:rsidRPr="00854EAA">
        <w:tab/>
        <w:t>functions performed in relation to operators of a licensed market under Part</w:t>
      </w:r>
      <w:r w:rsidR="00854EAA" w:rsidRPr="00854EAA">
        <w:t> </w:t>
      </w:r>
      <w:r w:rsidRPr="00854EAA">
        <w:t xml:space="preserve">7.2A of the </w:t>
      </w:r>
      <w:r w:rsidRPr="00854EAA">
        <w:rPr>
          <w:i/>
        </w:rPr>
        <w:t>Corporations Act 2001</w:t>
      </w:r>
      <w:r w:rsidRPr="00854EAA">
        <w:t xml:space="preserve"> before the commencement of this Act;</w:t>
      </w:r>
    </w:p>
    <w:p w:rsidR="00923D9B" w:rsidRDefault="00510F65" w:rsidP="00854EAA">
      <w:pPr>
        <w:pStyle w:val="paragraph"/>
      </w:pPr>
      <w:r w:rsidRPr="00854EAA">
        <w:tab/>
        <w:t>(f</w:t>
      </w:r>
      <w:r w:rsidR="00C353FD" w:rsidRPr="00854EAA">
        <w:t>)</w:t>
      </w:r>
      <w:r w:rsidR="00C353FD" w:rsidRPr="00854EAA">
        <w:tab/>
        <w:t>functions performed in relation to participants in a licensed market under Part</w:t>
      </w:r>
      <w:r w:rsidR="00854EAA" w:rsidRPr="00854EAA">
        <w:t> </w:t>
      </w:r>
      <w:r w:rsidR="00C353FD" w:rsidRPr="00854EAA">
        <w:t xml:space="preserve">7.2A of the </w:t>
      </w:r>
      <w:r w:rsidR="00C353FD" w:rsidRPr="00854EAA">
        <w:rPr>
          <w:i/>
        </w:rPr>
        <w:t xml:space="preserve">Corporations Act 2001 </w:t>
      </w:r>
      <w:r w:rsidR="00C353FD" w:rsidRPr="00854EAA">
        <w:t>before the commencement of this Act.</w:t>
      </w:r>
    </w:p>
    <w:p w:rsidR="00774009" w:rsidRDefault="00774009" w:rsidP="00854EAA">
      <w:pPr>
        <w:pStyle w:val="paragraph"/>
        <w:sectPr w:rsidR="00774009" w:rsidSect="00774009">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9E04A5" w:rsidRDefault="009E04A5" w:rsidP="000C5962">
      <w:pPr>
        <w:pStyle w:val="2ndRd"/>
        <w:keepNext/>
        <w:spacing w:line="260" w:lineRule="atLeast"/>
        <w:rPr>
          <w:i/>
        </w:rPr>
      </w:pPr>
      <w:r>
        <w:lastRenderedPageBreak/>
        <w:t>[</w:t>
      </w:r>
      <w:r>
        <w:rPr>
          <w:i/>
        </w:rPr>
        <w:t>Minister’s second reading speech made in—</w:t>
      </w:r>
    </w:p>
    <w:p w:rsidR="009E04A5" w:rsidRDefault="009E04A5" w:rsidP="000C5962">
      <w:pPr>
        <w:pStyle w:val="2ndRd"/>
        <w:keepNext/>
        <w:spacing w:line="260" w:lineRule="atLeast"/>
        <w:rPr>
          <w:i/>
        </w:rPr>
      </w:pPr>
      <w:r>
        <w:rPr>
          <w:i/>
        </w:rPr>
        <w:t>House of Representatives on 30 March 2017</w:t>
      </w:r>
    </w:p>
    <w:p w:rsidR="009E04A5" w:rsidRDefault="009E04A5" w:rsidP="000C5962">
      <w:pPr>
        <w:pStyle w:val="2ndRd"/>
        <w:keepNext/>
        <w:spacing w:line="260" w:lineRule="atLeast"/>
        <w:rPr>
          <w:i/>
        </w:rPr>
      </w:pPr>
      <w:r>
        <w:rPr>
          <w:i/>
        </w:rPr>
        <w:t>Senate on 13 June 2017</w:t>
      </w:r>
      <w:r>
        <w:t>]</w:t>
      </w:r>
    </w:p>
    <w:p w:rsidR="009E04A5" w:rsidRDefault="009E04A5" w:rsidP="00815DAF">
      <w:pPr>
        <w:framePr w:hSpace="180" w:wrap="around" w:vAnchor="text" w:hAnchor="page" w:x="2362" w:y="9427"/>
      </w:pPr>
      <w:r>
        <w:t>(61/17)</w:t>
      </w:r>
    </w:p>
    <w:p w:rsidR="009E04A5" w:rsidRDefault="009E04A5"/>
    <w:sectPr w:rsidR="009E04A5" w:rsidSect="00774009">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64" w:rsidRDefault="000C4864" w:rsidP="0048364F">
      <w:pPr>
        <w:spacing w:line="240" w:lineRule="auto"/>
      </w:pPr>
      <w:r>
        <w:separator/>
      </w:r>
    </w:p>
  </w:endnote>
  <w:endnote w:type="continuationSeparator" w:id="0">
    <w:p w:rsidR="000C4864" w:rsidRDefault="000C486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Pr="005F1388" w:rsidRDefault="000C4864" w:rsidP="00854EA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9" w:rsidRPr="00A961C4" w:rsidRDefault="00774009" w:rsidP="00854E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74009" w:rsidTr="00854EAA">
      <w:tc>
        <w:tcPr>
          <w:tcW w:w="1247" w:type="dxa"/>
        </w:tcPr>
        <w:p w:rsidR="00774009" w:rsidRDefault="009568C8" w:rsidP="002213F9">
          <w:pPr>
            <w:rPr>
              <w:sz w:val="18"/>
            </w:rPr>
          </w:pPr>
          <w:r>
            <w:rPr>
              <w:i/>
              <w:sz w:val="18"/>
            </w:rPr>
            <w:t>No.      , 2017</w:t>
          </w:r>
        </w:p>
      </w:tc>
      <w:tc>
        <w:tcPr>
          <w:tcW w:w="5387" w:type="dxa"/>
        </w:tcPr>
        <w:p w:rsidR="00774009" w:rsidRDefault="009568C8" w:rsidP="002213F9">
          <w:pPr>
            <w:jc w:val="center"/>
            <w:rPr>
              <w:sz w:val="18"/>
            </w:rPr>
          </w:pPr>
          <w:r>
            <w:rPr>
              <w:i/>
              <w:sz w:val="18"/>
            </w:rPr>
            <w:t>ASIC Supervisory Cost Recovery Levy (Consequential Amendments) Act 2017</w:t>
          </w:r>
        </w:p>
      </w:tc>
      <w:tc>
        <w:tcPr>
          <w:tcW w:w="669" w:type="dxa"/>
        </w:tcPr>
        <w:p w:rsidR="00774009" w:rsidRDefault="00774009" w:rsidP="002213F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76AD3">
            <w:rPr>
              <w:i/>
              <w:noProof/>
              <w:sz w:val="18"/>
            </w:rPr>
            <w:t>11</w:t>
          </w:r>
          <w:r w:rsidRPr="007A1328">
            <w:rPr>
              <w:i/>
              <w:sz w:val="18"/>
            </w:rPr>
            <w:fldChar w:fldCharType="end"/>
          </w:r>
        </w:p>
      </w:tc>
    </w:tr>
  </w:tbl>
  <w:p w:rsidR="00774009" w:rsidRPr="00055B5C" w:rsidRDefault="00774009"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9" w:rsidRPr="00A961C4" w:rsidRDefault="00774009" w:rsidP="00854E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74009" w:rsidTr="00854EAA">
      <w:tc>
        <w:tcPr>
          <w:tcW w:w="1247" w:type="dxa"/>
        </w:tcPr>
        <w:p w:rsidR="00774009" w:rsidRDefault="00774009" w:rsidP="002213F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76AD3">
            <w:rPr>
              <w:i/>
              <w:sz w:val="18"/>
            </w:rPr>
            <w:t>No. 45, 2017</w:t>
          </w:r>
          <w:r w:rsidRPr="007A1328">
            <w:rPr>
              <w:i/>
              <w:sz w:val="18"/>
            </w:rPr>
            <w:fldChar w:fldCharType="end"/>
          </w:r>
        </w:p>
      </w:tc>
      <w:tc>
        <w:tcPr>
          <w:tcW w:w="5387" w:type="dxa"/>
        </w:tcPr>
        <w:p w:rsidR="00774009" w:rsidRDefault="00774009" w:rsidP="002213F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76AD3">
            <w:rPr>
              <w:i/>
              <w:sz w:val="18"/>
            </w:rPr>
            <w:t>ASIC Supervisory Cost Recovery Levy (Consequential Amendments) Act 2017</w:t>
          </w:r>
          <w:r w:rsidRPr="007A1328">
            <w:rPr>
              <w:i/>
              <w:sz w:val="18"/>
            </w:rPr>
            <w:fldChar w:fldCharType="end"/>
          </w:r>
        </w:p>
      </w:tc>
      <w:tc>
        <w:tcPr>
          <w:tcW w:w="669" w:type="dxa"/>
        </w:tcPr>
        <w:p w:rsidR="00774009" w:rsidRDefault="00774009" w:rsidP="002213F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76AD3">
            <w:rPr>
              <w:i/>
              <w:noProof/>
              <w:sz w:val="18"/>
            </w:rPr>
            <w:t>11</w:t>
          </w:r>
          <w:r w:rsidRPr="007A1328">
            <w:rPr>
              <w:i/>
              <w:sz w:val="18"/>
            </w:rPr>
            <w:fldChar w:fldCharType="end"/>
          </w:r>
        </w:p>
      </w:tc>
    </w:tr>
  </w:tbl>
  <w:p w:rsidR="00774009" w:rsidRPr="00A961C4" w:rsidRDefault="00774009"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4A5" w:rsidRDefault="009E04A5" w:rsidP="007517B8">
    <w:pPr>
      <w:pStyle w:val="ScalePlusRef"/>
    </w:pPr>
    <w:r>
      <w:t>Note: An electronic version of this Act is available on the Federal Register of Legislation (</w:t>
    </w:r>
    <w:hyperlink r:id="rId1" w:history="1">
      <w:r>
        <w:t>https://www.legislation.gov.au/</w:t>
      </w:r>
    </w:hyperlink>
    <w:r>
      <w:t>)</w:t>
    </w:r>
  </w:p>
  <w:p w:rsidR="009E04A5" w:rsidRDefault="009E04A5" w:rsidP="007517B8"/>
  <w:p w:rsidR="009E04A5" w:rsidRDefault="009E04A5" w:rsidP="007517B8"/>
  <w:p w:rsidR="000C4864" w:rsidRDefault="000C4864" w:rsidP="00854EAA">
    <w:pPr>
      <w:pStyle w:val="Footer"/>
      <w:spacing w:before="120"/>
    </w:pPr>
  </w:p>
  <w:p w:rsidR="000C4864" w:rsidRPr="005F1388" w:rsidRDefault="000C486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Pr="00ED79B6" w:rsidRDefault="000C4864" w:rsidP="00854EA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Default="000C4864" w:rsidP="00854E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4864" w:rsidTr="002213F9">
      <w:tc>
        <w:tcPr>
          <w:tcW w:w="646" w:type="dxa"/>
        </w:tcPr>
        <w:p w:rsidR="000C4864" w:rsidRDefault="000C4864" w:rsidP="002213F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6AD3">
            <w:rPr>
              <w:i/>
              <w:noProof/>
              <w:sz w:val="18"/>
            </w:rPr>
            <w:t>xi</w:t>
          </w:r>
          <w:r w:rsidRPr="00ED79B6">
            <w:rPr>
              <w:i/>
              <w:sz w:val="18"/>
            </w:rPr>
            <w:fldChar w:fldCharType="end"/>
          </w:r>
        </w:p>
      </w:tc>
      <w:tc>
        <w:tcPr>
          <w:tcW w:w="5387" w:type="dxa"/>
        </w:tcPr>
        <w:p w:rsidR="000C4864" w:rsidRDefault="009568C8" w:rsidP="002213F9">
          <w:pPr>
            <w:jc w:val="center"/>
            <w:rPr>
              <w:sz w:val="18"/>
            </w:rPr>
          </w:pPr>
          <w:r>
            <w:rPr>
              <w:i/>
              <w:sz w:val="18"/>
            </w:rPr>
            <w:t>ASIC Supervisory Cost Recovery Levy (Consequential Amendments) Act 2017</w:t>
          </w:r>
        </w:p>
      </w:tc>
      <w:tc>
        <w:tcPr>
          <w:tcW w:w="1270" w:type="dxa"/>
        </w:tcPr>
        <w:p w:rsidR="000C4864" w:rsidRDefault="009568C8" w:rsidP="002213F9">
          <w:pPr>
            <w:jc w:val="right"/>
            <w:rPr>
              <w:sz w:val="18"/>
            </w:rPr>
          </w:pPr>
          <w:r>
            <w:rPr>
              <w:i/>
              <w:sz w:val="18"/>
            </w:rPr>
            <w:t>No.      , 2017</w:t>
          </w:r>
        </w:p>
      </w:tc>
    </w:tr>
  </w:tbl>
  <w:p w:rsidR="000C4864" w:rsidRDefault="000C486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Default="000C4864" w:rsidP="00854E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4864" w:rsidTr="002213F9">
      <w:tc>
        <w:tcPr>
          <w:tcW w:w="1247" w:type="dxa"/>
        </w:tcPr>
        <w:p w:rsidR="000C4864" w:rsidRDefault="009568C8" w:rsidP="00815DAF">
          <w:pPr>
            <w:rPr>
              <w:i/>
              <w:sz w:val="18"/>
            </w:rPr>
          </w:pPr>
          <w:r>
            <w:rPr>
              <w:i/>
              <w:sz w:val="18"/>
            </w:rPr>
            <w:t xml:space="preserve">No. </w:t>
          </w:r>
          <w:r w:rsidR="00815DAF">
            <w:rPr>
              <w:i/>
              <w:sz w:val="18"/>
            </w:rPr>
            <w:t>45</w:t>
          </w:r>
          <w:r>
            <w:rPr>
              <w:i/>
              <w:sz w:val="18"/>
            </w:rPr>
            <w:t>, 2017</w:t>
          </w:r>
        </w:p>
      </w:tc>
      <w:tc>
        <w:tcPr>
          <w:tcW w:w="5387" w:type="dxa"/>
        </w:tcPr>
        <w:p w:rsidR="000C4864" w:rsidRDefault="009568C8" w:rsidP="002213F9">
          <w:pPr>
            <w:jc w:val="center"/>
            <w:rPr>
              <w:i/>
              <w:sz w:val="18"/>
            </w:rPr>
          </w:pPr>
          <w:r>
            <w:rPr>
              <w:i/>
              <w:sz w:val="18"/>
            </w:rPr>
            <w:t>ASIC Supervisory Cost Recovery Levy (Consequential Amendments) Act 2017</w:t>
          </w:r>
        </w:p>
      </w:tc>
      <w:tc>
        <w:tcPr>
          <w:tcW w:w="669" w:type="dxa"/>
        </w:tcPr>
        <w:p w:rsidR="000C4864" w:rsidRDefault="000C4864" w:rsidP="002213F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6AD3">
            <w:rPr>
              <w:i/>
              <w:noProof/>
              <w:sz w:val="18"/>
            </w:rPr>
            <w:t>i</w:t>
          </w:r>
          <w:r w:rsidRPr="00ED79B6">
            <w:rPr>
              <w:i/>
              <w:sz w:val="18"/>
            </w:rPr>
            <w:fldChar w:fldCharType="end"/>
          </w:r>
        </w:p>
      </w:tc>
    </w:tr>
  </w:tbl>
  <w:p w:rsidR="000C4864" w:rsidRPr="00ED79B6" w:rsidRDefault="000C4864"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Pr="00A961C4" w:rsidRDefault="000C4864" w:rsidP="00854EA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C4864" w:rsidTr="00854EAA">
      <w:tc>
        <w:tcPr>
          <w:tcW w:w="646" w:type="dxa"/>
        </w:tcPr>
        <w:p w:rsidR="000C4864" w:rsidRDefault="000C4864" w:rsidP="002213F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76AD3">
            <w:rPr>
              <w:i/>
              <w:noProof/>
              <w:sz w:val="18"/>
            </w:rPr>
            <w:t>10</w:t>
          </w:r>
          <w:r w:rsidRPr="007A1328">
            <w:rPr>
              <w:i/>
              <w:sz w:val="18"/>
            </w:rPr>
            <w:fldChar w:fldCharType="end"/>
          </w:r>
        </w:p>
      </w:tc>
      <w:tc>
        <w:tcPr>
          <w:tcW w:w="5387" w:type="dxa"/>
        </w:tcPr>
        <w:p w:rsidR="000C4864" w:rsidRDefault="009568C8" w:rsidP="002213F9">
          <w:pPr>
            <w:jc w:val="center"/>
            <w:rPr>
              <w:sz w:val="18"/>
            </w:rPr>
          </w:pPr>
          <w:r>
            <w:rPr>
              <w:i/>
              <w:sz w:val="18"/>
            </w:rPr>
            <w:t>ASIC Supervisory Cost Recovery Levy (Consequential Amendments) Act 2017</w:t>
          </w:r>
        </w:p>
      </w:tc>
      <w:tc>
        <w:tcPr>
          <w:tcW w:w="1270" w:type="dxa"/>
        </w:tcPr>
        <w:p w:rsidR="000C4864" w:rsidRDefault="00815DAF" w:rsidP="002213F9">
          <w:pPr>
            <w:jc w:val="right"/>
            <w:rPr>
              <w:sz w:val="18"/>
            </w:rPr>
          </w:pPr>
          <w:r>
            <w:rPr>
              <w:i/>
              <w:sz w:val="18"/>
            </w:rPr>
            <w:t>No. 45, 2017</w:t>
          </w:r>
        </w:p>
      </w:tc>
    </w:tr>
  </w:tbl>
  <w:p w:rsidR="000C4864" w:rsidRPr="00A961C4" w:rsidRDefault="000C4864"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Pr="00A961C4" w:rsidRDefault="000C4864" w:rsidP="00854E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C4864" w:rsidTr="00854EAA">
      <w:tc>
        <w:tcPr>
          <w:tcW w:w="1247" w:type="dxa"/>
        </w:tcPr>
        <w:p w:rsidR="000C4864" w:rsidRDefault="00815DAF" w:rsidP="002213F9">
          <w:pPr>
            <w:rPr>
              <w:sz w:val="18"/>
            </w:rPr>
          </w:pPr>
          <w:r>
            <w:rPr>
              <w:i/>
              <w:sz w:val="18"/>
            </w:rPr>
            <w:t>No. 45, 2017</w:t>
          </w:r>
        </w:p>
      </w:tc>
      <w:tc>
        <w:tcPr>
          <w:tcW w:w="5387" w:type="dxa"/>
        </w:tcPr>
        <w:p w:rsidR="000C4864" w:rsidRDefault="009568C8" w:rsidP="002213F9">
          <w:pPr>
            <w:jc w:val="center"/>
            <w:rPr>
              <w:sz w:val="18"/>
            </w:rPr>
          </w:pPr>
          <w:r>
            <w:rPr>
              <w:i/>
              <w:sz w:val="18"/>
            </w:rPr>
            <w:t>ASIC Supervisory Cost Recovery Levy (Consequential Amendments) Act 2017</w:t>
          </w:r>
        </w:p>
      </w:tc>
      <w:tc>
        <w:tcPr>
          <w:tcW w:w="669" w:type="dxa"/>
        </w:tcPr>
        <w:p w:rsidR="000C4864" w:rsidRDefault="000C4864" w:rsidP="002213F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76AD3">
            <w:rPr>
              <w:i/>
              <w:noProof/>
              <w:sz w:val="18"/>
            </w:rPr>
            <w:t>11</w:t>
          </w:r>
          <w:r w:rsidRPr="007A1328">
            <w:rPr>
              <w:i/>
              <w:sz w:val="18"/>
            </w:rPr>
            <w:fldChar w:fldCharType="end"/>
          </w:r>
        </w:p>
      </w:tc>
    </w:tr>
  </w:tbl>
  <w:p w:rsidR="000C4864" w:rsidRPr="00055B5C" w:rsidRDefault="000C4864"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Pr="00A961C4" w:rsidRDefault="000C4864" w:rsidP="00854E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C4864" w:rsidTr="00854EAA">
      <w:tc>
        <w:tcPr>
          <w:tcW w:w="1247" w:type="dxa"/>
        </w:tcPr>
        <w:p w:rsidR="000C4864" w:rsidRDefault="00815DAF" w:rsidP="002213F9">
          <w:pPr>
            <w:rPr>
              <w:sz w:val="18"/>
            </w:rPr>
          </w:pPr>
          <w:r>
            <w:rPr>
              <w:i/>
              <w:sz w:val="18"/>
            </w:rPr>
            <w:t>No. 45, 2017</w:t>
          </w:r>
        </w:p>
      </w:tc>
      <w:tc>
        <w:tcPr>
          <w:tcW w:w="5387" w:type="dxa"/>
        </w:tcPr>
        <w:p w:rsidR="000C4864" w:rsidRDefault="009568C8" w:rsidP="002213F9">
          <w:pPr>
            <w:jc w:val="center"/>
            <w:rPr>
              <w:sz w:val="18"/>
            </w:rPr>
          </w:pPr>
          <w:r>
            <w:rPr>
              <w:i/>
              <w:sz w:val="18"/>
            </w:rPr>
            <w:t>ASIC Supervisory Cost Recovery Levy (Consequential Amendments) Act 2017</w:t>
          </w:r>
        </w:p>
      </w:tc>
      <w:tc>
        <w:tcPr>
          <w:tcW w:w="669" w:type="dxa"/>
        </w:tcPr>
        <w:p w:rsidR="000C4864" w:rsidRDefault="000C4864" w:rsidP="002213F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76AD3">
            <w:rPr>
              <w:i/>
              <w:noProof/>
              <w:sz w:val="18"/>
            </w:rPr>
            <w:t>1</w:t>
          </w:r>
          <w:r w:rsidRPr="007A1328">
            <w:rPr>
              <w:i/>
              <w:sz w:val="18"/>
            </w:rPr>
            <w:fldChar w:fldCharType="end"/>
          </w:r>
        </w:p>
      </w:tc>
    </w:tr>
  </w:tbl>
  <w:p w:rsidR="000C4864" w:rsidRPr="00A961C4" w:rsidRDefault="000C4864"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9" w:rsidRPr="00A961C4" w:rsidRDefault="00774009" w:rsidP="00854EA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74009" w:rsidTr="00854EAA">
      <w:tc>
        <w:tcPr>
          <w:tcW w:w="646" w:type="dxa"/>
        </w:tcPr>
        <w:p w:rsidR="00774009" w:rsidRDefault="00774009" w:rsidP="002213F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76AD3">
            <w:rPr>
              <w:i/>
              <w:noProof/>
              <w:sz w:val="18"/>
            </w:rPr>
            <w:t>12</w:t>
          </w:r>
          <w:r w:rsidRPr="007A1328">
            <w:rPr>
              <w:i/>
              <w:sz w:val="18"/>
            </w:rPr>
            <w:fldChar w:fldCharType="end"/>
          </w:r>
        </w:p>
      </w:tc>
      <w:tc>
        <w:tcPr>
          <w:tcW w:w="5387" w:type="dxa"/>
        </w:tcPr>
        <w:p w:rsidR="00774009" w:rsidRDefault="009568C8" w:rsidP="002213F9">
          <w:pPr>
            <w:jc w:val="center"/>
            <w:rPr>
              <w:sz w:val="18"/>
            </w:rPr>
          </w:pPr>
          <w:r>
            <w:rPr>
              <w:i/>
              <w:sz w:val="18"/>
            </w:rPr>
            <w:t>ASIC Supervisory Cost Recovery Levy (Consequential Amendments) Act 2017</w:t>
          </w:r>
        </w:p>
      </w:tc>
      <w:tc>
        <w:tcPr>
          <w:tcW w:w="1270" w:type="dxa"/>
        </w:tcPr>
        <w:p w:rsidR="00774009" w:rsidRDefault="00815DAF" w:rsidP="002213F9">
          <w:pPr>
            <w:jc w:val="right"/>
            <w:rPr>
              <w:sz w:val="18"/>
            </w:rPr>
          </w:pPr>
          <w:r>
            <w:rPr>
              <w:i/>
              <w:sz w:val="18"/>
            </w:rPr>
            <w:t>No. 45, 2017</w:t>
          </w:r>
        </w:p>
      </w:tc>
    </w:tr>
  </w:tbl>
  <w:p w:rsidR="00774009" w:rsidRPr="00A961C4" w:rsidRDefault="00774009"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64" w:rsidRDefault="000C4864" w:rsidP="0048364F">
      <w:pPr>
        <w:spacing w:line="240" w:lineRule="auto"/>
      </w:pPr>
      <w:r>
        <w:separator/>
      </w:r>
    </w:p>
  </w:footnote>
  <w:footnote w:type="continuationSeparator" w:id="0">
    <w:p w:rsidR="000C4864" w:rsidRDefault="000C486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Pr="005F1388" w:rsidRDefault="000C4864"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9" w:rsidRPr="00A961C4" w:rsidRDefault="00774009" w:rsidP="0048364F">
    <w:pPr>
      <w:rPr>
        <w:b/>
        <w:sz w:val="20"/>
      </w:rPr>
    </w:pPr>
  </w:p>
  <w:p w:rsidR="00774009" w:rsidRPr="00A961C4" w:rsidRDefault="00774009" w:rsidP="0048364F">
    <w:pPr>
      <w:rPr>
        <w:b/>
        <w:sz w:val="20"/>
      </w:rPr>
    </w:pPr>
  </w:p>
  <w:p w:rsidR="00774009" w:rsidRPr="00A961C4" w:rsidRDefault="00774009"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9" w:rsidRPr="00A961C4" w:rsidRDefault="00774009" w:rsidP="0048364F">
    <w:pPr>
      <w:jc w:val="right"/>
      <w:rPr>
        <w:sz w:val="20"/>
      </w:rPr>
    </w:pPr>
  </w:p>
  <w:p w:rsidR="00774009" w:rsidRPr="00A961C4" w:rsidRDefault="00774009" w:rsidP="0048364F">
    <w:pPr>
      <w:jc w:val="right"/>
      <w:rPr>
        <w:b/>
        <w:sz w:val="20"/>
      </w:rPr>
    </w:pPr>
  </w:p>
  <w:p w:rsidR="00774009" w:rsidRPr="00A961C4" w:rsidRDefault="00774009"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9" w:rsidRPr="00A961C4" w:rsidRDefault="00774009"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Pr="005F1388" w:rsidRDefault="000C4864"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Pr="005F1388" w:rsidRDefault="000C486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Pr="00ED79B6" w:rsidRDefault="000C4864"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Pr="00ED79B6" w:rsidRDefault="000C4864"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Pr="00ED79B6" w:rsidRDefault="000C486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Pr="00A961C4" w:rsidRDefault="000C4864" w:rsidP="0048364F">
    <w:pPr>
      <w:rPr>
        <w:b/>
        <w:sz w:val="20"/>
      </w:rPr>
    </w:pPr>
    <w:r>
      <w:rPr>
        <w:b/>
        <w:sz w:val="20"/>
      </w:rPr>
      <w:fldChar w:fldCharType="begin"/>
    </w:r>
    <w:r>
      <w:rPr>
        <w:b/>
        <w:sz w:val="20"/>
      </w:rPr>
      <w:instrText xml:space="preserve"> STYLEREF CharAmSchNo </w:instrText>
    </w:r>
    <w:r w:rsidR="00276AD3">
      <w:rPr>
        <w:b/>
        <w:sz w:val="20"/>
      </w:rPr>
      <w:fldChar w:fldCharType="separate"/>
    </w:r>
    <w:r w:rsidR="00276AD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76AD3">
      <w:rPr>
        <w:sz w:val="20"/>
      </w:rPr>
      <w:fldChar w:fldCharType="separate"/>
    </w:r>
    <w:r w:rsidR="00276AD3">
      <w:rPr>
        <w:noProof/>
        <w:sz w:val="20"/>
      </w:rPr>
      <w:t>Amendments</w:t>
    </w:r>
    <w:r>
      <w:rPr>
        <w:sz w:val="20"/>
      </w:rPr>
      <w:fldChar w:fldCharType="end"/>
    </w:r>
  </w:p>
  <w:p w:rsidR="000C4864" w:rsidRPr="00A961C4" w:rsidRDefault="000C486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C4864" w:rsidRPr="00A961C4" w:rsidRDefault="000C4864"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Pr="00A961C4" w:rsidRDefault="000C4864" w:rsidP="0048364F">
    <w:pPr>
      <w:jc w:val="right"/>
      <w:rPr>
        <w:sz w:val="20"/>
      </w:rPr>
    </w:pPr>
    <w:r w:rsidRPr="00A961C4">
      <w:rPr>
        <w:sz w:val="20"/>
      </w:rPr>
      <w:fldChar w:fldCharType="begin"/>
    </w:r>
    <w:r w:rsidRPr="00A961C4">
      <w:rPr>
        <w:sz w:val="20"/>
      </w:rPr>
      <w:instrText xml:space="preserve"> STYLEREF CharAmSchText </w:instrText>
    </w:r>
    <w:r w:rsidR="00276AD3">
      <w:rPr>
        <w:sz w:val="20"/>
      </w:rPr>
      <w:fldChar w:fldCharType="separate"/>
    </w:r>
    <w:r w:rsidR="00276AD3">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76AD3">
      <w:rPr>
        <w:b/>
        <w:sz w:val="20"/>
      </w:rPr>
      <w:fldChar w:fldCharType="separate"/>
    </w:r>
    <w:r w:rsidR="00276AD3">
      <w:rPr>
        <w:b/>
        <w:noProof/>
        <w:sz w:val="20"/>
      </w:rPr>
      <w:t>Schedule 1</w:t>
    </w:r>
    <w:r>
      <w:rPr>
        <w:b/>
        <w:sz w:val="20"/>
      </w:rPr>
      <w:fldChar w:fldCharType="end"/>
    </w:r>
  </w:p>
  <w:p w:rsidR="000C4864" w:rsidRPr="00A961C4" w:rsidRDefault="000C486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C4864" w:rsidRPr="00A961C4" w:rsidRDefault="000C4864"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4" w:rsidRPr="00A961C4" w:rsidRDefault="000C4864"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6BE"/>
    <w:rsid w:val="000029CC"/>
    <w:rsid w:val="00003672"/>
    <w:rsid w:val="000113BC"/>
    <w:rsid w:val="000136AF"/>
    <w:rsid w:val="0001565F"/>
    <w:rsid w:val="00016378"/>
    <w:rsid w:val="000276F8"/>
    <w:rsid w:val="00032FD1"/>
    <w:rsid w:val="000412CD"/>
    <w:rsid w:val="000417C9"/>
    <w:rsid w:val="0004507F"/>
    <w:rsid w:val="0004649E"/>
    <w:rsid w:val="000514D0"/>
    <w:rsid w:val="00054289"/>
    <w:rsid w:val="00055B5C"/>
    <w:rsid w:val="0005659E"/>
    <w:rsid w:val="00060FF9"/>
    <w:rsid w:val="000614BF"/>
    <w:rsid w:val="000657DD"/>
    <w:rsid w:val="00072D8A"/>
    <w:rsid w:val="00077DB9"/>
    <w:rsid w:val="00097F2E"/>
    <w:rsid w:val="000A2A34"/>
    <w:rsid w:val="000B12C2"/>
    <w:rsid w:val="000B1FD2"/>
    <w:rsid w:val="000C4864"/>
    <w:rsid w:val="000C76FA"/>
    <w:rsid w:val="000D05EF"/>
    <w:rsid w:val="000D064F"/>
    <w:rsid w:val="000F02EE"/>
    <w:rsid w:val="000F21C1"/>
    <w:rsid w:val="000F58DE"/>
    <w:rsid w:val="00101D90"/>
    <w:rsid w:val="0010745C"/>
    <w:rsid w:val="00113BD1"/>
    <w:rsid w:val="00113F99"/>
    <w:rsid w:val="001204EB"/>
    <w:rsid w:val="00122206"/>
    <w:rsid w:val="00126DA8"/>
    <w:rsid w:val="00136EE2"/>
    <w:rsid w:val="001377EC"/>
    <w:rsid w:val="00147314"/>
    <w:rsid w:val="001478B7"/>
    <w:rsid w:val="001503A6"/>
    <w:rsid w:val="0015079E"/>
    <w:rsid w:val="00153DB4"/>
    <w:rsid w:val="0015646E"/>
    <w:rsid w:val="001617B9"/>
    <w:rsid w:val="00162D12"/>
    <w:rsid w:val="001643C9"/>
    <w:rsid w:val="001646C8"/>
    <w:rsid w:val="001653B3"/>
    <w:rsid w:val="00165568"/>
    <w:rsid w:val="00166C2F"/>
    <w:rsid w:val="001716C9"/>
    <w:rsid w:val="00173363"/>
    <w:rsid w:val="00173B94"/>
    <w:rsid w:val="00180C14"/>
    <w:rsid w:val="001854B4"/>
    <w:rsid w:val="00191DDC"/>
    <w:rsid w:val="001939E1"/>
    <w:rsid w:val="00194E07"/>
    <w:rsid w:val="00195382"/>
    <w:rsid w:val="00197302"/>
    <w:rsid w:val="00197F55"/>
    <w:rsid w:val="001A3658"/>
    <w:rsid w:val="001A6C6D"/>
    <w:rsid w:val="001A759A"/>
    <w:rsid w:val="001B7A5D"/>
    <w:rsid w:val="001C2418"/>
    <w:rsid w:val="001C69C4"/>
    <w:rsid w:val="001D7A1F"/>
    <w:rsid w:val="001E3590"/>
    <w:rsid w:val="001E655E"/>
    <w:rsid w:val="001E7407"/>
    <w:rsid w:val="001F1306"/>
    <w:rsid w:val="001F267F"/>
    <w:rsid w:val="001F283C"/>
    <w:rsid w:val="001F3F24"/>
    <w:rsid w:val="001F714E"/>
    <w:rsid w:val="00201D27"/>
    <w:rsid w:val="00202618"/>
    <w:rsid w:val="002046E1"/>
    <w:rsid w:val="0020553C"/>
    <w:rsid w:val="0020615A"/>
    <w:rsid w:val="00210BDD"/>
    <w:rsid w:val="00212216"/>
    <w:rsid w:val="0021679C"/>
    <w:rsid w:val="00217DD1"/>
    <w:rsid w:val="002213F9"/>
    <w:rsid w:val="0022143A"/>
    <w:rsid w:val="00225FD5"/>
    <w:rsid w:val="00231177"/>
    <w:rsid w:val="00240749"/>
    <w:rsid w:val="002518BA"/>
    <w:rsid w:val="00263820"/>
    <w:rsid w:val="00266465"/>
    <w:rsid w:val="002701E1"/>
    <w:rsid w:val="00271F5D"/>
    <w:rsid w:val="002760EA"/>
    <w:rsid w:val="00276AD3"/>
    <w:rsid w:val="00282381"/>
    <w:rsid w:val="00291D25"/>
    <w:rsid w:val="00293B89"/>
    <w:rsid w:val="00297ECB"/>
    <w:rsid w:val="002A3250"/>
    <w:rsid w:val="002B4D8D"/>
    <w:rsid w:val="002B5A30"/>
    <w:rsid w:val="002B7033"/>
    <w:rsid w:val="002B7777"/>
    <w:rsid w:val="002C617C"/>
    <w:rsid w:val="002D043A"/>
    <w:rsid w:val="002D395A"/>
    <w:rsid w:val="002D70FC"/>
    <w:rsid w:val="002E101A"/>
    <w:rsid w:val="00303D31"/>
    <w:rsid w:val="003060E4"/>
    <w:rsid w:val="00311003"/>
    <w:rsid w:val="00315B9E"/>
    <w:rsid w:val="00336FC4"/>
    <w:rsid w:val="003415D3"/>
    <w:rsid w:val="00343BF5"/>
    <w:rsid w:val="003467A6"/>
    <w:rsid w:val="00350417"/>
    <w:rsid w:val="003519A2"/>
    <w:rsid w:val="00352B0F"/>
    <w:rsid w:val="00365918"/>
    <w:rsid w:val="00375C6C"/>
    <w:rsid w:val="00382E4C"/>
    <w:rsid w:val="00384EEB"/>
    <w:rsid w:val="003858B2"/>
    <w:rsid w:val="00396F55"/>
    <w:rsid w:val="003B03E1"/>
    <w:rsid w:val="003B22FE"/>
    <w:rsid w:val="003C3BAF"/>
    <w:rsid w:val="003C5F2B"/>
    <w:rsid w:val="003D0BFE"/>
    <w:rsid w:val="003D5700"/>
    <w:rsid w:val="003E21D5"/>
    <w:rsid w:val="003F7DDB"/>
    <w:rsid w:val="00400BA4"/>
    <w:rsid w:val="00401D72"/>
    <w:rsid w:val="004046C0"/>
    <w:rsid w:val="00405579"/>
    <w:rsid w:val="00410B8E"/>
    <w:rsid w:val="004116CD"/>
    <w:rsid w:val="00417383"/>
    <w:rsid w:val="00421FC1"/>
    <w:rsid w:val="004229C7"/>
    <w:rsid w:val="00424CA9"/>
    <w:rsid w:val="00425139"/>
    <w:rsid w:val="00431665"/>
    <w:rsid w:val="004328F1"/>
    <w:rsid w:val="00436785"/>
    <w:rsid w:val="00436BD5"/>
    <w:rsid w:val="00437E4B"/>
    <w:rsid w:val="0044291A"/>
    <w:rsid w:val="00447597"/>
    <w:rsid w:val="00447A53"/>
    <w:rsid w:val="0045335B"/>
    <w:rsid w:val="00453864"/>
    <w:rsid w:val="004646B6"/>
    <w:rsid w:val="0047098D"/>
    <w:rsid w:val="00471C37"/>
    <w:rsid w:val="0048056F"/>
    <w:rsid w:val="0048196B"/>
    <w:rsid w:val="00482EA7"/>
    <w:rsid w:val="0048364F"/>
    <w:rsid w:val="00496F97"/>
    <w:rsid w:val="004A57CF"/>
    <w:rsid w:val="004A7AFE"/>
    <w:rsid w:val="004C42C6"/>
    <w:rsid w:val="004C4784"/>
    <w:rsid w:val="004C7C8C"/>
    <w:rsid w:val="004D3DB9"/>
    <w:rsid w:val="004E2A4A"/>
    <w:rsid w:val="004E3202"/>
    <w:rsid w:val="004F0D23"/>
    <w:rsid w:val="004F1FAC"/>
    <w:rsid w:val="004F4AA6"/>
    <w:rsid w:val="0050007E"/>
    <w:rsid w:val="00502456"/>
    <w:rsid w:val="00505996"/>
    <w:rsid w:val="00507FB3"/>
    <w:rsid w:val="00510F65"/>
    <w:rsid w:val="0051465A"/>
    <w:rsid w:val="00515B2D"/>
    <w:rsid w:val="00515D6A"/>
    <w:rsid w:val="00516905"/>
    <w:rsid w:val="00516B8D"/>
    <w:rsid w:val="00521BE2"/>
    <w:rsid w:val="005221DF"/>
    <w:rsid w:val="005332E3"/>
    <w:rsid w:val="005359A8"/>
    <w:rsid w:val="005368F2"/>
    <w:rsid w:val="00537F3D"/>
    <w:rsid w:val="00537FBC"/>
    <w:rsid w:val="00543469"/>
    <w:rsid w:val="00551B54"/>
    <w:rsid w:val="00581DE2"/>
    <w:rsid w:val="00584811"/>
    <w:rsid w:val="00593AA6"/>
    <w:rsid w:val="00594161"/>
    <w:rsid w:val="00594749"/>
    <w:rsid w:val="005A0D92"/>
    <w:rsid w:val="005A21C0"/>
    <w:rsid w:val="005B4067"/>
    <w:rsid w:val="005C02A7"/>
    <w:rsid w:val="005C3F41"/>
    <w:rsid w:val="005C5A7E"/>
    <w:rsid w:val="005C73C5"/>
    <w:rsid w:val="005D1AB5"/>
    <w:rsid w:val="005D4585"/>
    <w:rsid w:val="005D69C9"/>
    <w:rsid w:val="005E152A"/>
    <w:rsid w:val="005E26BF"/>
    <w:rsid w:val="005E4165"/>
    <w:rsid w:val="005E4266"/>
    <w:rsid w:val="005E56CE"/>
    <w:rsid w:val="005E77BA"/>
    <w:rsid w:val="005F48D3"/>
    <w:rsid w:val="00600219"/>
    <w:rsid w:val="006037EE"/>
    <w:rsid w:val="006051AF"/>
    <w:rsid w:val="00606259"/>
    <w:rsid w:val="0062413D"/>
    <w:rsid w:val="00625BAE"/>
    <w:rsid w:val="00625C2B"/>
    <w:rsid w:val="0062763B"/>
    <w:rsid w:val="00636229"/>
    <w:rsid w:val="00637A92"/>
    <w:rsid w:val="00641DE5"/>
    <w:rsid w:val="00643295"/>
    <w:rsid w:val="00645410"/>
    <w:rsid w:val="006458EB"/>
    <w:rsid w:val="00656F0C"/>
    <w:rsid w:val="00660EAF"/>
    <w:rsid w:val="00665BD0"/>
    <w:rsid w:val="0066630C"/>
    <w:rsid w:val="00666E48"/>
    <w:rsid w:val="006713C5"/>
    <w:rsid w:val="00677CC2"/>
    <w:rsid w:val="00681F92"/>
    <w:rsid w:val="006842C2"/>
    <w:rsid w:val="0068532B"/>
    <w:rsid w:val="00685F42"/>
    <w:rsid w:val="0069207B"/>
    <w:rsid w:val="006928F0"/>
    <w:rsid w:val="00694CC5"/>
    <w:rsid w:val="006A1701"/>
    <w:rsid w:val="006A1E7F"/>
    <w:rsid w:val="006A22B1"/>
    <w:rsid w:val="006A73D9"/>
    <w:rsid w:val="006B0095"/>
    <w:rsid w:val="006B3C11"/>
    <w:rsid w:val="006C2874"/>
    <w:rsid w:val="006C7E25"/>
    <w:rsid w:val="006C7F8C"/>
    <w:rsid w:val="006D339D"/>
    <w:rsid w:val="006D380D"/>
    <w:rsid w:val="006E0135"/>
    <w:rsid w:val="006E156B"/>
    <w:rsid w:val="006E1DF1"/>
    <w:rsid w:val="006E2A05"/>
    <w:rsid w:val="006E303A"/>
    <w:rsid w:val="006F682F"/>
    <w:rsid w:val="006F7021"/>
    <w:rsid w:val="006F7E19"/>
    <w:rsid w:val="00700B2C"/>
    <w:rsid w:val="0070302A"/>
    <w:rsid w:val="007122D2"/>
    <w:rsid w:val="00712BF5"/>
    <w:rsid w:val="00712D8D"/>
    <w:rsid w:val="00713084"/>
    <w:rsid w:val="00714B26"/>
    <w:rsid w:val="00714B80"/>
    <w:rsid w:val="00731E00"/>
    <w:rsid w:val="00734FA5"/>
    <w:rsid w:val="007357DA"/>
    <w:rsid w:val="00735D75"/>
    <w:rsid w:val="007402D3"/>
    <w:rsid w:val="007440B7"/>
    <w:rsid w:val="007629C6"/>
    <w:rsid w:val="007634AD"/>
    <w:rsid w:val="0076587C"/>
    <w:rsid w:val="00767446"/>
    <w:rsid w:val="007715C9"/>
    <w:rsid w:val="00774009"/>
    <w:rsid w:val="00774EDD"/>
    <w:rsid w:val="007757EC"/>
    <w:rsid w:val="00790AEA"/>
    <w:rsid w:val="00790E99"/>
    <w:rsid w:val="00791CF7"/>
    <w:rsid w:val="00794FBC"/>
    <w:rsid w:val="007A35AD"/>
    <w:rsid w:val="007B1BDC"/>
    <w:rsid w:val="007B6498"/>
    <w:rsid w:val="007D344C"/>
    <w:rsid w:val="007E0CAE"/>
    <w:rsid w:val="007E7D4A"/>
    <w:rsid w:val="008006CC"/>
    <w:rsid w:val="00804627"/>
    <w:rsid w:val="00804757"/>
    <w:rsid w:val="00806D58"/>
    <w:rsid w:val="00807F18"/>
    <w:rsid w:val="00813D3D"/>
    <w:rsid w:val="00815DAF"/>
    <w:rsid w:val="008172AD"/>
    <w:rsid w:val="00831E8D"/>
    <w:rsid w:val="00833803"/>
    <w:rsid w:val="008445BF"/>
    <w:rsid w:val="00844794"/>
    <w:rsid w:val="00852422"/>
    <w:rsid w:val="008531F4"/>
    <w:rsid w:val="00853E4E"/>
    <w:rsid w:val="00854EAA"/>
    <w:rsid w:val="00856A31"/>
    <w:rsid w:val="00856FAE"/>
    <w:rsid w:val="008575C9"/>
    <w:rsid w:val="00857D6B"/>
    <w:rsid w:val="00860878"/>
    <w:rsid w:val="00867606"/>
    <w:rsid w:val="00873296"/>
    <w:rsid w:val="008754D0"/>
    <w:rsid w:val="00877D48"/>
    <w:rsid w:val="0088228C"/>
    <w:rsid w:val="0088283D"/>
    <w:rsid w:val="00883781"/>
    <w:rsid w:val="00885570"/>
    <w:rsid w:val="008862CF"/>
    <w:rsid w:val="00893958"/>
    <w:rsid w:val="008A2E77"/>
    <w:rsid w:val="008A59BC"/>
    <w:rsid w:val="008C65BA"/>
    <w:rsid w:val="008C6F6F"/>
    <w:rsid w:val="008D0EE0"/>
    <w:rsid w:val="008D2A72"/>
    <w:rsid w:val="008D5A6F"/>
    <w:rsid w:val="008E1DED"/>
    <w:rsid w:val="008E4F09"/>
    <w:rsid w:val="008E609A"/>
    <w:rsid w:val="008F4F1C"/>
    <w:rsid w:val="008F77C4"/>
    <w:rsid w:val="00907B6A"/>
    <w:rsid w:val="009103F3"/>
    <w:rsid w:val="00911597"/>
    <w:rsid w:val="009134C7"/>
    <w:rsid w:val="00914653"/>
    <w:rsid w:val="009205BE"/>
    <w:rsid w:val="00923D9B"/>
    <w:rsid w:val="00923DCA"/>
    <w:rsid w:val="00932377"/>
    <w:rsid w:val="00934A10"/>
    <w:rsid w:val="00943B6F"/>
    <w:rsid w:val="009568C8"/>
    <w:rsid w:val="00962EFB"/>
    <w:rsid w:val="00965AA0"/>
    <w:rsid w:val="00967042"/>
    <w:rsid w:val="00980D7D"/>
    <w:rsid w:val="0098255A"/>
    <w:rsid w:val="009845BE"/>
    <w:rsid w:val="00985664"/>
    <w:rsid w:val="00987DDC"/>
    <w:rsid w:val="009909FA"/>
    <w:rsid w:val="0099167A"/>
    <w:rsid w:val="009969C9"/>
    <w:rsid w:val="009A1DAA"/>
    <w:rsid w:val="009A4457"/>
    <w:rsid w:val="009B3A59"/>
    <w:rsid w:val="009C3AE7"/>
    <w:rsid w:val="009C4CFE"/>
    <w:rsid w:val="009C75E7"/>
    <w:rsid w:val="009D2D0C"/>
    <w:rsid w:val="009D63B0"/>
    <w:rsid w:val="009E04A5"/>
    <w:rsid w:val="009E3D23"/>
    <w:rsid w:val="009F241F"/>
    <w:rsid w:val="009F4939"/>
    <w:rsid w:val="00A02E5C"/>
    <w:rsid w:val="00A04791"/>
    <w:rsid w:val="00A05B5A"/>
    <w:rsid w:val="00A10612"/>
    <w:rsid w:val="00A10775"/>
    <w:rsid w:val="00A169A8"/>
    <w:rsid w:val="00A20990"/>
    <w:rsid w:val="00A212B1"/>
    <w:rsid w:val="00A231E2"/>
    <w:rsid w:val="00A27200"/>
    <w:rsid w:val="00A36C48"/>
    <w:rsid w:val="00A41E0B"/>
    <w:rsid w:val="00A46038"/>
    <w:rsid w:val="00A47433"/>
    <w:rsid w:val="00A50972"/>
    <w:rsid w:val="00A55246"/>
    <w:rsid w:val="00A55631"/>
    <w:rsid w:val="00A6006A"/>
    <w:rsid w:val="00A600B4"/>
    <w:rsid w:val="00A6446B"/>
    <w:rsid w:val="00A64912"/>
    <w:rsid w:val="00A70A74"/>
    <w:rsid w:val="00A7351A"/>
    <w:rsid w:val="00A74F8C"/>
    <w:rsid w:val="00A81E07"/>
    <w:rsid w:val="00A87024"/>
    <w:rsid w:val="00AA3795"/>
    <w:rsid w:val="00AB0E00"/>
    <w:rsid w:val="00AB2535"/>
    <w:rsid w:val="00AC1E75"/>
    <w:rsid w:val="00AD2771"/>
    <w:rsid w:val="00AD5641"/>
    <w:rsid w:val="00AE1088"/>
    <w:rsid w:val="00AE4C4A"/>
    <w:rsid w:val="00AE64B6"/>
    <w:rsid w:val="00AF1BA4"/>
    <w:rsid w:val="00B032D8"/>
    <w:rsid w:val="00B04D4D"/>
    <w:rsid w:val="00B207B9"/>
    <w:rsid w:val="00B33B3C"/>
    <w:rsid w:val="00B40F42"/>
    <w:rsid w:val="00B41699"/>
    <w:rsid w:val="00B45ABB"/>
    <w:rsid w:val="00B56D6A"/>
    <w:rsid w:val="00B6291C"/>
    <w:rsid w:val="00B62A65"/>
    <w:rsid w:val="00B6382D"/>
    <w:rsid w:val="00B67F95"/>
    <w:rsid w:val="00B762C2"/>
    <w:rsid w:val="00B774DE"/>
    <w:rsid w:val="00B96F24"/>
    <w:rsid w:val="00BA013B"/>
    <w:rsid w:val="00BA5026"/>
    <w:rsid w:val="00BB253A"/>
    <w:rsid w:val="00BB40BF"/>
    <w:rsid w:val="00BB5048"/>
    <w:rsid w:val="00BC0918"/>
    <w:rsid w:val="00BC0CD1"/>
    <w:rsid w:val="00BD41CC"/>
    <w:rsid w:val="00BE719A"/>
    <w:rsid w:val="00BE720A"/>
    <w:rsid w:val="00BE7AD6"/>
    <w:rsid w:val="00BF0461"/>
    <w:rsid w:val="00BF4944"/>
    <w:rsid w:val="00BF56D4"/>
    <w:rsid w:val="00BF632D"/>
    <w:rsid w:val="00BF7EC5"/>
    <w:rsid w:val="00C01A8E"/>
    <w:rsid w:val="00C037C3"/>
    <w:rsid w:val="00C04409"/>
    <w:rsid w:val="00C067E5"/>
    <w:rsid w:val="00C12691"/>
    <w:rsid w:val="00C12A07"/>
    <w:rsid w:val="00C12B16"/>
    <w:rsid w:val="00C164CA"/>
    <w:rsid w:val="00C176CF"/>
    <w:rsid w:val="00C17EF6"/>
    <w:rsid w:val="00C22724"/>
    <w:rsid w:val="00C23396"/>
    <w:rsid w:val="00C24485"/>
    <w:rsid w:val="00C27A7A"/>
    <w:rsid w:val="00C353FD"/>
    <w:rsid w:val="00C410AE"/>
    <w:rsid w:val="00C42BF8"/>
    <w:rsid w:val="00C43B6C"/>
    <w:rsid w:val="00C4493D"/>
    <w:rsid w:val="00C45BA7"/>
    <w:rsid w:val="00C460AE"/>
    <w:rsid w:val="00C50043"/>
    <w:rsid w:val="00C501FC"/>
    <w:rsid w:val="00C514FE"/>
    <w:rsid w:val="00C5193C"/>
    <w:rsid w:val="00C53660"/>
    <w:rsid w:val="00C54E84"/>
    <w:rsid w:val="00C6038F"/>
    <w:rsid w:val="00C63395"/>
    <w:rsid w:val="00C63632"/>
    <w:rsid w:val="00C63C0C"/>
    <w:rsid w:val="00C70027"/>
    <w:rsid w:val="00C74868"/>
    <w:rsid w:val="00C74CBF"/>
    <w:rsid w:val="00C75277"/>
    <w:rsid w:val="00C7573B"/>
    <w:rsid w:val="00C76CF3"/>
    <w:rsid w:val="00C83497"/>
    <w:rsid w:val="00C84A19"/>
    <w:rsid w:val="00C95FAE"/>
    <w:rsid w:val="00CA5649"/>
    <w:rsid w:val="00CA60C0"/>
    <w:rsid w:val="00CC19DE"/>
    <w:rsid w:val="00CC4167"/>
    <w:rsid w:val="00CC428B"/>
    <w:rsid w:val="00CD2F24"/>
    <w:rsid w:val="00CE0E2B"/>
    <w:rsid w:val="00CE1E31"/>
    <w:rsid w:val="00CF0BB2"/>
    <w:rsid w:val="00CF64A6"/>
    <w:rsid w:val="00D00EAA"/>
    <w:rsid w:val="00D021DD"/>
    <w:rsid w:val="00D07AAD"/>
    <w:rsid w:val="00D11BB0"/>
    <w:rsid w:val="00D13441"/>
    <w:rsid w:val="00D13752"/>
    <w:rsid w:val="00D14749"/>
    <w:rsid w:val="00D204B2"/>
    <w:rsid w:val="00D22279"/>
    <w:rsid w:val="00D243A3"/>
    <w:rsid w:val="00D43C70"/>
    <w:rsid w:val="00D477C3"/>
    <w:rsid w:val="00D52EFE"/>
    <w:rsid w:val="00D63EF6"/>
    <w:rsid w:val="00D666E6"/>
    <w:rsid w:val="00D70DFB"/>
    <w:rsid w:val="00D71FD6"/>
    <w:rsid w:val="00D73029"/>
    <w:rsid w:val="00D75853"/>
    <w:rsid w:val="00D75E0F"/>
    <w:rsid w:val="00D766DF"/>
    <w:rsid w:val="00D8557A"/>
    <w:rsid w:val="00D9417D"/>
    <w:rsid w:val="00D9545B"/>
    <w:rsid w:val="00DA6A0D"/>
    <w:rsid w:val="00DB36AA"/>
    <w:rsid w:val="00DB540E"/>
    <w:rsid w:val="00DB59B7"/>
    <w:rsid w:val="00DC0EA5"/>
    <w:rsid w:val="00DC4025"/>
    <w:rsid w:val="00DC5BBD"/>
    <w:rsid w:val="00DD7225"/>
    <w:rsid w:val="00DE016D"/>
    <w:rsid w:val="00DE6BFA"/>
    <w:rsid w:val="00DF7AE9"/>
    <w:rsid w:val="00E0012C"/>
    <w:rsid w:val="00E019B9"/>
    <w:rsid w:val="00E05704"/>
    <w:rsid w:val="00E10072"/>
    <w:rsid w:val="00E20D71"/>
    <w:rsid w:val="00E21B37"/>
    <w:rsid w:val="00E24D66"/>
    <w:rsid w:val="00E25513"/>
    <w:rsid w:val="00E34EBF"/>
    <w:rsid w:val="00E37F1A"/>
    <w:rsid w:val="00E43B8A"/>
    <w:rsid w:val="00E43D9F"/>
    <w:rsid w:val="00E4774A"/>
    <w:rsid w:val="00E47E64"/>
    <w:rsid w:val="00E52062"/>
    <w:rsid w:val="00E54292"/>
    <w:rsid w:val="00E5782F"/>
    <w:rsid w:val="00E74DC7"/>
    <w:rsid w:val="00E7706B"/>
    <w:rsid w:val="00E87699"/>
    <w:rsid w:val="00E9634F"/>
    <w:rsid w:val="00E972FA"/>
    <w:rsid w:val="00EB0F2A"/>
    <w:rsid w:val="00EB2F90"/>
    <w:rsid w:val="00EC4844"/>
    <w:rsid w:val="00EC7909"/>
    <w:rsid w:val="00ED1B63"/>
    <w:rsid w:val="00ED492F"/>
    <w:rsid w:val="00EE26BE"/>
    <w:rsid w:val="00EE35DF"/>
    <w:rsid w:val="00EE3D99"/>
    <w:rsid w:val="00EE4FF1"/>
    <w:rsid w:val="00EE6336"/>
    <w:rsid w:val="00EF2E3A"/>
    <w:rsid w:val="00EF7358"/>
    <w:rsid w:val="00F0139B"/>
    <w:rsid w:val="00F0396A"/>
    <w:rsid w:val="00F047E2"/>
    <w:rsid w:val="00F078DC"/>
    <w:rsid w:val="00F122EE"/>
    <w:rsid w:val="00F13E86"/>
    <w:rsid w:val="00F17B00"/>
    <w:rsid w:val="00F17F9C"/>
    <w:rsid w:val="00F26D4B"/>
    <w:rsid w:val="00F41D01"/>
    <w:rsid w:val="00F54374"/>
    <w:rsid w:val="00F602C1"/>
    <w:rsid w:val="00F6432F"/>
    <w:rsid w:val="00F65153"/>
    <w:rsid w:val="00F6584E"/>
    <w:rsid w:val="00F66F0C"/>
    <w:rsid w:val="00F677A9"/>
    <w:rsid w:val="00F7397E"/>
    <w:rsid w:val="00F74775"/>
    <w:rsid w:val="00F76BB5"/>
    <w:rsid w:val="00F80EB4"/>
    <w:rsid w:val="00F84CF5"/>
    <w:rsid w:val="00F926CB"/>
    <w:rsid w:val="00F92D35"/>
    <w:rsid w:val="00FA420B"/>
    <w:rsid w:val="00FA6CCE"/>
    <w:rsid w:val="00FC38E2"/>
    <w:rsid w:val="00FD1809"/>
    <w:rsid w:val="00FD1E13"/>
    <w:rsid w:val="00FD3DC1"/>
    <w:rsid w:val="00FD7EB1"/>
    <w:rsid w:val="00FE41C9"/>
    <w:rsid w:val="00FE5460"/>
    <w:rsid w:val="00FE7F93"/>
    <w:rsid w:val="00FF0764"/>
    <w:rsid w:val="00FF5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4EAA"/>
    <w:pPr>
      <w:spacing w:line="260" w:lineRule="atLeast"/>
    </w:pPr>
    <w:rPr>
      <w:sz w:val="22"/>
    </w:rPr>
  </w:style>
  <w:style w:type="paragraph" w:styleId="Heading1">
    <w:name w:val="heading 1"/>
    <w:basedOn w:val="Normal"/>
    <w:next w:val="Normal"/>
    <w:link w:val="Heading1Char"/>
    <w:uiPriority w:val="9"/>
    <w:qFormat/>
    <w:rsid w:val="007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40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400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400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400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400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400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7400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54EAA"/>
  </w:style>
  <w:style w:type="paragraph" w:customStyle="1" w:styleId="OPCParaBase">
    <w:name w:val="OPCParaBase"/>
    <w:link w:val="OPCParaBaseChar"/>
    <w:qFormat/>
    <w:rsid w:val="00854EA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54EAA"/>
    <w:pPr>
      <w:spacing w:line="240" w:lineRule="auto"/>
    </w:pPr>
    <w:rPr>
      <w:b/>
      <w:sz w:val="40"/>
    </w:rPr>
  </w:style>
  <w:style w:type="paragraph" w:customStyle="1" w:styleId="ActHead1">
    <w:name w:val="ActHead 1"/>
    <w:aliases w:val="c"/>
    <w:basedOn w:val="OPCParaBase"/>
    <w:next w:val="Normal"/>
    <w:qFormat/>
    <w:rsid w:val="00854E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4E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4E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4E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54E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54E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4E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4E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4EA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54EAA"/>
  </w:style>
  <w:style w:type="paragraph" w:customStyle="1" w:styleId="Blocks">
    <w:name w:val="Blocks"/>
    <w:aliases w:val="bb"/>
    <w:basedOn w:val="OPCParaBase"/>
    <w:qFormat/>
    <w:rsid w:val="00854EAA"/>
    <w:pPr>
      <w:spacing w:line="240" w:lineRule="auto"/>
    </w:pPr>
    <w:rPr>
      <w:sz w:val="24"/>
    </w:rPr>
  </w:style>
  <w:style w:type="paragraph" w:customStyle="1" w:styleId="BoxText">
    <w:name w:val="BoxText"/>
    <w:aliases w:val="bt"/>
    <w:basedOn w:val="OPCParaBase"/>
    <w:qFormat/>
    <w:rsid w:val="00854E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54EAA"/>
    <w:rPr>
      <w:b/>
    </w:rPr>
  </w:style>
  <w:style w:type="paragraph" w:customStyle="1" w:styleId="BoxHeadItalic">
    <w:name w:val="BoxHeadItalic"/>
    <w:aliases w:val="bhi"/>
    <w:basedOn w:val="BoxText"/>
    <w:next w:val="BoxStep"/>
    <w:qFormat/>
    <w:rsid w:val="00854EAA"/>
    <w:rPr>
      <w:i/>
    </w:rPr>
  </w:style>
  <w:style w:type="paragraph" w:customStyle="1" w:styleId="BoxList">
    <w:name w:val="BoxList"/>
    <w:aliases w:val="bl"/>
    <w:basedOn w:val="BoxText"/>
    <w:qFormat/>
    <w:rsid w:val="00854EAA"/>
    <w:pPr>
      <w:ind w:left="1559" w:hanging="425"/>
    </w:pPr>
  </w:style>
  <w:style w:type="paragraph" w:customStyle="1" w:styleId="BoxNote">
    <w:name w:val="BoxNote"/>
    <w:aliases w:val="bn"/>
    <w:basedOn w:val="BoxText"/>
    <w:qFormat/>
    <w:rsid w:val="00854EAA"/>
    <w:pPr>
      <w:tabs>
        <w:tab w:val="left" w:pos="1985"/>
      </w:tabs>
      <w:spacing w:before="122" w:line="198" w:lineRule="exact"/>
      <w:ind w:left="2948" w:hanging="1814"/>
    </w:pPr>
    <w:rPr>
      <w:sz w:val="18"/>
    </w:rPr>
  </w:style>
  <w:style w:type="paragraph" w:customStyle="1" w:styleId="BoxPara">
    <w:name w:val="BoxPara"/>
    <w:aliases w:val="bp"/>
    <w:basedOn w:val="BoxText"/>
    <w:qFormat/>
    <w:rsid w:val="00854EAA"/>
    <w:pPr>
      <w:tabs>
        <w:tab w:val="right" w:pos="2268"/>
      </w:tabs>
      <w:ind w:left="2552" w:hanging="1418"/>
    </w:pPr>
  </w:style>
  <w:style w:type="paragraph" w:customStyle="1" w:styleId="BoxStep">
    <w:name w:val="BoxStep"/>
    <w:aliases w:val="bs"/>
    <w:basedOn w:val="BoxText"/>
    <w:qFormat/>
    <w:rsid w:val="00854EAA"/>
    <w:pPr>
      <w:ind w:left="1985" w:hanging="851"/>
    </w:pPr>
  </w:style>
  <w:style w:type="character" w:customStyle="1" w:styleId="CharAmPartNo">
    <w:name w:val="CharAmPartNo"/>
    <w:basedOn w:val="OPCCharBase"/>
    <w:qFormat/>
    <w:rsid w:val="00854EAA"/>
  </w:style>
  <w:style w:type="character" w:customStyle="1" w:styleId="CharAmPartText">
    <w:name w:val="CharAmPartText"/>
    <w:basedOn w:val="OPCCharBase"/>
    <w:qFormat/>
    <w:rsid w:val="00854EAA"/>
  </w:style>
  <w:style w:type="character" w:customStyle="1" w:styleId="CharAmSchNo">
    <w:name w:val="CharAmSchNo"/>
    <w:basedOn w:val="OPCCharBase"/>
    <w:qFormat/>
    <w:rsid w:val="00854EAA"/>
  </w:style>
  <w:style w:type="character" w:customStyle="1" w:styleId="CharAmSchText">
    <w:name w:val="CharAmSchText"/>
    <w:basedOn w:val="OPCCharBase"/>
    <w:qFormat/>
    <w:rsid w:val="00854EAA"/>
  </w:style>
  <w:style w:type="character" w:customStyle="1" w:styleId="CharBoldItalic">
    <w:name w:val="CharBoldItalic"/>
    <w:basedOn w:val="OPCCharBase"/>
    <w:uiPriority w:val="1"/>
    <w:qFormat/>
    <w:rsid w:val="00854EAA"/>
    <w:rPr>
      <w:b/>
      <w:i/>
    </w:rPr>
  </w:style>
  <w:style w:type="character" w:customStyle="1" w:styleId="CharChapNo">
    <w:name w:val="CharChapNo"/>
    <w:basedOn w:val="OPCCharBase"/>
    <w:uiPriority w:val="1"/>
    <w:qFormat/>
    <w:rsid w:val="00854EAA"/>
  </w:style>
  <w:style w:type="character" w:customStyle="1" w:styleId="CharChapText">
    <w:name w:val="CharChapText"/>
    <w:basedOn w:val="OPCCharBase"/>
    <w:uiPriority w:val="1"/>
    <w:qFormat/>
    <w:rsid w:val="00854EAA"/>
  </w:style>
  <w:style w:type="character" w:customStyle="1" w:styleId="CharDivNo">
    <w:name w:val="CharDivNo"/>
    <w:basedOn w:val="OPCCharBase"/>
    <w:uiPriority w:val="1"/>
    <w:qFormat/>
    <w:rsid w:val="00854EAA"/>
  </w:style>
  <w:style w:type="character" w:customStyle="1" w:styleId="CharDivText">
    <w:name w:val="CharDivText"/>
    <w:basedOn w:val="OPCCharBase"/>
    <w:uiPriority w:val="1"/>
    <w:qFormat/>
    <w:rsid w:val="00854EAA"/>
  </w:style>
  <w:style w:type="character" w:customStyle="1" w:styleId="CharItalic">
    <w:name w:val="CharItalic"/>
    <w:basedOn w:val="OPCCharBase"/>
    <w:uiPriority w:val="1"/>
    <w:qFormat/>
    <w:rsid w:val="00854EAA"/>
    <w:rPr>
      <w:i/>
    </w:rPr>
  </w:style>
  <w:style w:type="character" w:customStyle="1" w:styleId="CharPartNo">
    <w:name w:val="CharPartNo"/>
    <w:basedOn w:val="OPCCharBase"/>
    <w:uiPriority w:val="1"/>
    <w:qFormat/>
    <w:rsid w:val="00854EAA"/>
  </w:style>
  <w:style w:type="character" w:customStyle="1" w:styleId="CharPartText">
    <w:name w:val="CharPartText"/>
    <w:basedOn w:val="OPCCharBase"/>
    <w:uiPriority w:val="1"/>
    <w:qFormat/>
    <w:rsid w:val="00854EAA"/>
  </w:style>
  <w:style w:type="character" w:customStyle="1" w:styleId="CharSectno">
    <w:name w:val="CharSectno"/>
    <w:basedOn w:val="OPCCharBase"/>
    <w:qFormat/>
    <w:rsid w:val="00854EAA"/>
  </w:style>
  <w:style w:type="character" w:customStyle="1" w:styleId="CharSubdNo">
    <w:name w:val="CharSubdNo"/>
    <w:basedOn w:val="OPCCharBase"/>
    <w:uiPriority w:val="1"/>
    <w:qFormat/>
    <w:rsid w:val="00854EAA"/>
  </w:style>
  <w:style w:type="character" w:customStyle="1" w:styleId="CharSubdText">
    <w:name w:val="CharSubdText"/>
    <w:basedOn w:val="OPCCharBase"/>
    <w:uiPriority w:val="1"/>
    <w:qFormat/>
    <w:rsid w:val="00854EAA"/>
  </w:style>
  <w:style w:type="paragraph" w:customStyle="1" w:styleId="CTA--">
    <w:name w:val="CTA --"/>
    <w:basedOn w:val="OPCParaBase"/>
    <w:next w:val="Normal"/>
    <w:rsid w:val="00854EAA"/>
    <w:pPr>
      <w:spacing w:before="60" w:line="240" w:lineRule="atLeast"/>
      <w:ind w:left="142" w:hanging="142"/>
    </w:pPr>
    <w:rPr>
      <w:sz w:val="20"/>
    </w:rPr>
  </w:style>
  <w:style w:type="paragraph" w:customStyle="1" w:styleId="CTA-">
    <w:name w:val="CTA -"/>
    <w:basedOn w:val="OPCParaBase"/>
    <w:rsid w:val="00854EAA"/>
    <w:pPr>
      <w:spacing w:before="60" w:line="240" w:lineRule="atLeast"/>
      <w:ind w:left="85" w:hanging="85"/>
    </w:pPr>
    <w:rPr>
      <w:sz w:val="20"/>
    </w:rPr>
  </w:style>
  <w:style w:type="paragraph" w:customStyle="1" w:styleId="CTA---">
    <w:name w:val="CTA ---"/>
    <w:basedOn w:val="OPCParaBase"/>
    <w:next w:val="Normal"/>
    <w:rsid w:val="00854EAA"/>
    <w:pPr>
      <w:spacing w:before="60" w:line="240" w:lineRule="atLeast"/>
      <w:ind w:left="198" w:hanging="198"/>
    </w:pPr>
    <w:rPr>
      <w:sz w:val="20"/>
    </w:rPr>
  </w:style>
  <w:style w:type="paragraph" w:customStyle="1" w:styleId="CTA----">
    <w:name w:val="CTA ----"/>
    <w:basedOn w:val="OPCParaBase"/>
    <w:next w:val="Normal"/>
    <w:rsid w:val="00854EAA"/>
    <w:pPr>
      <w:spacing w:before="60" w:line="240" w:lineRule="atLeast"/>
      <w:ind w:left="255" w:hanging="255"/>
    </w:pPr>
    <w:rPr>
      <w:sz w:val="20"/>
    </w:rPr>
  </w:style>
  <w:style w:type="paragraph" w:customStyle="1" w:styleId="CTA1a">
    <w:name w:val="CTA 1(a)"/>
    <w:basedOn w:val="OPCParaBase"/>
    <w:rsid w:val="00854EAA"/>
    <w:pPr>
      <w:tabs>
        <w:tab w:val="right" w:pos="414"/>
      </w:tabs>
      <w:spacing w:before="40" w:line="240" w:lineRule="atLeast"/>
      <w:ind w:left="675" w:hanging="675"/>
    </w:pPr>
    <w:rPr>
      <w:sz w:val="20"/>
    </w:rPr>
  </w:style>
  <w:style w:type="paragraph" w:customStyle="1" w:styleId="CTA1ai">
    <w:name w:val="CTA 1(a)(i)"/>
    <w:basedOn w:val="OPCParaBase"/>
    <w:rsid w:val="00854EAA"/>
    <w:pPr>
      <w:tabs>
        <w:tab w:val="right" w:pos="1004"/>
      </w:tabs>
      <w:spacing w:before="40" w:line="240" w:lineRule="atLeast"/>
      <w:ind w:left="1253" w:hanging="1253"/>
    </w:pPr>
    <w:rPr>
      <w:sz w:val="20"/>
    </w:rPr>
  </w:style>
  <w:style w:type="paragraph" w:customStyle="1" w:styleId="CTA2a">
    <w:name w:val="CTA 2(a)"/>
    <w:basedOn w:val="OPCParaBase"/>
    <w:rsid w:val="00854EAA"/>
    <w:pPr>
      <w:tabs>
        <w:tab w:val="right" w:pos="482"/>
      </w:tabs>
      <w:spacing w:before="40" w:line="240" w:lineRule="atLeast"/>
      <w:ind w:left="748" w:hanging="748"/>
    </w:pPr>
    <w:rPr>
      <w:sz w:val="20"/>
    </w:rPr>
  </w:style>
  <w:style w:type="paragraph" w:customStyle="1" w:styleId="CTA2ai">
    <w:name w:val="CTA 2(a)(i)"/>
    <w:basedOn w:val="OPCParaBase"/>
    <w:rsid w:val="00854EAA"/>
    <w:pPr>
      <w:tabs>
        <w:tab w:val="right" w:pos="1089"/>
      </w:tabs>
      <w:spacing w:before="40" w:line="240" w:lineRule="atLeast"/>
      <w:ind w:left="1327" w:hanging="1327"/>
    </w:pPr>
    <w:rPr>
      <w:sz w:val="20"/>
    </w:rPr>
  </w:style>
  <w:style w:type="paragraph" w:customStyle="1" w:styleId="CTA3a">
    <w:name w:val="CTA 3(a)"/>
    <w:basedOn w:val="OPCParaBase"/>
    <w:rsid w:val="00854EAA"/>
    <w:pPr>
      <w:tabs>
        <w:tab w:val="right" w:pos="556"/>
      </w:tabs>
      <w:spacing w:before="40" w:line="240" w:lineRule="atLeast"/>
      <w:ind w:left="805" w:hanging="805"/>
    </w:pPr>
    <w:rPr>
      <w:sz w:val="20"/>
    </w:rPr>
  </w:style>
  <w:style w:type="paragraph" w:customStyle="1" w:styleId="CTA3ai">
    <w:name w:val="CTA 3(a)(i)"/>
    <w:basedOn w:val="OPCParaBase"/>
    <w:rsid w:val="00854EAA"/>
    <w:pPr>
      <w:tabs>
        <w:tab w:val="right" w:pos="1140"/>
      </w:tabs>
      <w:spacing w:before="40" w:line="240" w:lineRule="atLeast"/>
      <w:ind w:left="1361" w:hanging="1361"/>
    </w:pPr>
    <w:rPr>
      <w:sz w:val="20"/>
    </w:rPr>
  </w:style>
  <w:style w:type="paragraph" w:customStyle="1" w:styleId="CTA4a">
    <w:name w:val="CTA 4(a)"/>
    <w:basedOn w:val="OPCParaBase"/>
    <w:rsid w:val="00854EAA"/>
    <w:pPr>
      <w:tabs>
        <w:tab w:val="right" w:pos="624"/>
      </w:tabs>
      <w:spacing w:before="40" w:line="240" w:lineRule="atLeast"/>
      <w:ind w:left="873" w:hanging="873"/>
    </w:pPr>
    <w:rPr>
      <w:sz w:val="20"/>
    </w:rPr>
  </w:style>
  <w:style w:type="paragraph" w:customStyle="1" w:styleId="CTA4ai">
    <w:name w:val="CTA 4(a)(i)"/>
    <w:basedOn w:val="OPCParaBase"/>
    <w:rsid w:val="00854EAA"/>
    <w:pPr>
      <w:tabs>
        <w:tab w:val="right" w:pos="1213"/>
      </w:tabs>
      <w:spacing w:before="40" w:line="240" w:lineRule="atLeast"/>
      <w:ind w:left="1452" w:hanging="1452"/>
    </w:pPr>
    <w:rPr>
      <w:sz w:val="20"/>
    </w:rPr>
  </w:style>
  <w:style w:type="paragraph" w:customStyle="1" w:styleId="CTACAPS">
    <w:name w:val="CTA CAPS"/>
    <w:basedOn w:val="OPCParaBase"/>
    <w:rsid w:val="00854EAA"/>
    <w:pPr>
      <w:spacing w:before="60" w:line="240" w:lineRule="atLeast"/>
    </w:pPr>
    <w:rPr>
      <w:sz w:val="20"/>
    </w:rPr>
  </w:style>
  <w:style w:type="paragraph" w:customStyle="1" w:styleId="CTAright">
    <w:name w:val="CTA right"/>
    <w:basedOn w:val="OPCParaBase"/>
    <w:rsid w:val="00854EAA"/>
    <w:pPr>
      <w:spacing w:before="60" w:line="240" w:lineRule="auto"/>
      <w:jc w:val="right"/>
    </w:pPr>
    <w:rPr>
      <w:sz w:val="20"/>
    </w:rPr>
  </w:style>
  <w:style w:type="paragraph" w:customStyle="1" w:styleId="subsection">
    <w:name w:val="subsection"/>
    <w:aliases w:val="ss"/>
    <w:basedOn w:val="OPCParaBase"/>
    <w:link w:val="subsectionChar"/>
    <w:rsid w:val="00854EAA"/>
    <w:pPr>
      <w:tabs>
        <w:tab w:val="right" w:pos="1021"/>
      </w:tabs>
      <w:spacing w:before="180" w:line="240" w:lineRule="auto"/>
      <w:ind w:left="1134" w:hanging="1134"/>
    </w:pPr>
  </w:style>
  <w:style w:type="paragraph" w:customStyle="1" w:styleId="Definition">
    <w:name w:val="Definition"/>
    <w:aliases w:val="dd"/>
    <w:basedOn w:val="OPCParaBase"/>
    <w:rsid w:val="00854EAA"/>
    <w:pPr>
      <w:spacing w:before="180" w:line="240" w:lineRule="auto"/>
      <w:ind w:left="1134"/>
    </w:pPr>
  </w:style>
  <w:style w:type="paragraph" w:customStyle="1" w:styleId="ETAsubitem">
    <w:name w:val="ETA(subitem)"/>
    <w:basedOn w:val="OPCParaBase"/>
    <w:rsid w:val="00854EAA"/>
    <w:pPr>
      <w:tabs>
        <w:tab w:val="right" w:pos="340"/>
      </w:tabs>
      <w:spacing w:before="60" w:line="240" w:lineRule="auto"/>
      <w:ind w:left="454" w:hanging="454"/>
    </w:pPr>
    <w:rPr>
      <w:sz w:val="20"/>
    </w:rPr>
  </w:style>
  <w:style w:type="paragraph" w:customStyle="1" w:styleId="ETApara">
    <w:name w:val="ETA(para)"/>
    <w:basedOn w:val="OPCParaBase"/>
    <w:rsid w:val="00854EAA"/>
    <w:pPr>
      <w:tabs>
        <w:tab w:val="right" w:pos="754"/>
      </w:tabs>
      <w:spacing w:before="60" w:line="240" w:lineRule="auto"/>
      <w:ind w:left="828" w:hanging="828"/>
    </w:pPr>
    <w:rPr>
      <w:sz w:val="20"/>
    </w:rPr>
  </w:style>
  <w:style w:type="paragraph" w:customStyle="1" w:styleId="ETAsubpara">
    <w:name w:val="ETA(subpara)"/>
    <w:basedOn w:val="OPCParaBase"/>
    <w:rsid w:val="00854EAA"/>
    <w:pPr>
      <w:tabs>
        <w:tab w:val="right" w:pos="1083"/>
      </w:tabs>
      <w:spacing w:before="60" w:line="240" w:lineRule="auto"/>
      <w:ind w:left="1191" w:hanging="1191"/>
    </w:pPr>
    <w:rPr>
      <w:sz w:val="20"/>
    </w:rPr>
  </w:style>
  <w:style w:type="paragraph" w:customStyle="1" w:styleId="ETAsub-subpara">
    <w:name w:val="ETA(sub-subpara)"/>
    <w:basedOn w:val="OPCParaBase"/>
    <w:rsid w:val="00854EAA"/>
    <w:pPr>
      <w:tabs>
        <w:tab w:val="right" w:pos="1412"/>
      </w:tabs>
      <w:spacing w:before="60" w:line="240" w:lineRule="auto"/>
      <w:ind w:left="1525" w:hanging="1525"/>
    </w:pPr>
    <w:rPr>
      <w:sz w:val="20"/>
    </w:rPr>
  </w:style>
  <w:style w:type="paragraph" w:customStyle="1" w:styleId="Formula">
    <w:name w:val="Formula"/>
    <w:basedOn w:val="OPCParaBase"/>
    <w:rsid w:val="00854EAA"/>
    <w:pPr>
      <w:spacing w:line="240" w:lineRule="auto"/>
      <w:ind w:left="1134"/>
    </w:pPr>
    <w:rPr>
      <w:sz w:val="20"/>
    </w:rPr>
  </w:style>
  <w:style w:type="paragraph" w:styleId="Header">
    <w:name w:val="header"/>
    <w:basedOn w:val="OPCParaBase"/>
    <w:link w:val="HeaderChar"/>
    <w:unhideWhenUsed/>
    <w:rsid w:val="00854E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54EAA"/>
    <w:rPr>
      <w:rFonts w:eastAsia="Times New Roman" w:cs="Times New Roman"/>
      <w:sz w:val="16"/>
      <w:lang w:eastAsia="en-AU"/>
    </w:rPr>
  </w:style>
  <w:style w:type="paragraph" w:customStyle="1" w:styleId="House">
    <w:name w:val="House"/>
    <w:basedOn w:val="OPCParaBase"/>
    <w:rsid w:val="00854EAA"/>
    <w:pPr>
      <w:spacing w:line="240" w:lineRule="auto"/>
    </w:pPr>
    <w:rPr>
      <w:sz w:val="28"/>
    </w:rPr>
  </w:style>
  <w:style w:type="paragraph" w:customStyle="1" w:styleId="Item">
    <w:name w:val="Item"/>
    <w:aliases w:val="i"/>
    <w:basedOn w:val="OPCParaBase"/>
    <w:next w:val="ItemHead"/>
    <w:rsid w:val="00854EAA"/>
    <w:pPr>
      <w:keepLines/>
      <w:spacing w:before="80" w:line="240" w:lineRule="auto"/>
      <w:ind w:left="709"/>
    </w:pPr>
  </w:style>
  <w:style w:type="paragraph" w:customStyle="1" w:styleId="ItemHead">
    <w:name w:val="ItemHead"/>
    <w:aliases w:val="ih"/>
    <w:basedOn w:val="OPCParaBase"/>
    <w:next w:val="Item"/>
    <w:rsid w:val="00854E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54EAA"/>
    <w:pPr>
      <w:spacing w:line="240" w:lineRule="auto"/>
    </w:pPr>
    <w:rPr>
      <w:b/>
      <w:sz w:val="32"/>
    </w:rPr>
  </w:style>
  <w:style w:type="paragraph" w:customStyle="1" w:styleId="notedraft">
    <w:name w:val="note(draft)"/>
    <w:aliases w:val="nd"/>
    <w:basedOn w:val="OPCParaBase"/>
    <w:rsid w:val="00854EAA"/>
    <w:pPr>
      <w:spacing w:before="240" w:line="240" w:lineRule="auto"/>
      <w:ind w:left="284" w:hanging="284"/>
    </w:pPr>
    <w:rPr>
      <w:i/>
      <w:sz w:val="24"/>
    </w:rPr>
  </w:style>
  <w:style w:type="paragraph" w:customStyle="1" w:styleId="notemargin">
    <w:name w:val="note(margin)"/>
    <w:aliases w:val="nm"/>
    <w:basedOn w:val="OPCParaBase"/>
    <w:rsid w:val="00854EAA"/>
    <w:pPr>
      <w:tabs>
        <w:tab w:val="left" w:pos="709"/>
      </w:tabs>
      <w:spacing w:before="122" w:line="198" w:lineRule="exact"/>
      <w:ind w:left="709" w:hanging="709"/>
    </w:pPr>
    <w:rPr>
      <w:sz w:val="18"/>
    </w:rPr>
  </w:style>
  <w:style w:type="paragraph" w:customStyle="1" w:styleId="noteToPara">
    <w:name w:val="noteToPara"/>
    <w:aliases w:val="ntp"/>
    <w:basedOn w:val="OPCParaBase"/>
    <w:rsid w:val="00854EAA"/>
    <w:pPr>
      <w:spacing w:before="122" w:line="198" w:lineRule="exact"/>
      <w:ind w:left="2353" w:hanging="709"/>
    </w:pPr>
    <w:rPr>
      <w:sz w:val="18"/>
    </w:rPr>
  </w:style>
  <w:style w:type="paragraph" w:customStyle="1" w:styleId="noteParlAmend">
    <w:name w:val="note(ParlAmend)"/>
    <w:aliases w:val="npp"/>
    <w:basedOn w:val="OPCParaBase"/>
    <w:next w:val="ParlAmend"/>
    <w:rsid w:val="00854EAA"/>
    <w:pPr>
      <w:spacing w:line="240" w:lineRule="auto"/>
      <w:jc w:val="right"/>
    </w:pPr>
    <w:rPr>
      <w:rFonts w:ascii="Arial" w:hAnsi="Arial"/>
      <w:b/>
      <w:i/>
    </w:rPr>
  </w:style>
  <w:style w:type="paragraph" w:customStyle="1" w:styleId="Page1">
    <w:name w:val="Page1"/>
    <w:basedOn w:val="OPCParaBase"/>
    <w:rsid w:val="00854EAA"/>
    <w:pPr>
      <w:spacing w:before="400" w:line="240" w:lineRule="auto"/>
    </w:pPr>
    <w:rPr>
      <w:b/>
      <w:sz w:val="32"/>
    </w:rPr>
  </w:style>
  <w:style w:type="paragraph" w:customStyle="1" w:styleId="PageBreak">
    <w:name w:val="PageBreak"/>
    <w:aliases w:val="pb"/>
    <w:basedOn w:val="OPCParaBase"/>
    <w:rsid w:val="00854EAA"/>
    <w:pPr>
      <w:spacing w:line="240" w:lineRule="auto"/>
    </w:pPr>
    <w:rPr>
      <w:sz w:val="20"/>
    </w:rPr>
  </w:style>
  <w:style w:type="paragraph" w:customStyle="1" w:styleId="paragraphsub">
    <w:name w:val="paragraph(sub)"/>
    <w:aliases w:val="aa"/>
    <w:basedOn w:val="OPCParaBase"/>
    <w:rsid w:val="00854EAA"/>
    <w:pPr>
      <w:tabs>
        <w:tab w:val="right" w:pos="1985"/>
      </w:tabs>
      <w:spacing w:before="40" w:line="240" w:lineRule="auto"/>
      <w:ind w:left="2098" w:hanging="2098"/>
    </w:pPr>
  </w:style>
  <w:style w:type="paragraph" w:customStyle="1" w:styleId="paragraphsub-sub">
    <w:name w:val="paragraph(sub-sub)"/>
    <w:aliases w:val="aaa"/>
    <w:basedOn w:val="OPCParaBase"/>
    <w:rsid w:val="00854EAA"/>
    <w:pPr>
      <w:tabs>
        <w:tab w:val="right" w:pos="2722"/>
      </w:tabs>
      <w:spacing w:before="40" w:line="240" w:lineRule="auto"/>
      <w:ind w:left="2835" w:hanging="2835"/>
    </w:pPr>
  </w:style>
  <w:style w:type="paragraph" w:customStyle="1" w:styleId="paragraph">
    <w:name w:val="paragraph"/>
    <w:aliases w:val="a"/>
    <w:basedOn w:val="OPCParaBase"/>
    <w:link w:val="paragraphChar"/>
    <w:rsid w:val="00854EAA"/>
    <w:pPr>
      <w:tabs>
        <w:tab w:val="right" w:pos="1531"/>
      </w:tabs>
      <w:spacing w:before="40" w:line="240" w:lineRule="auto"/>
      <w:ind w:left="1644" w:hanging="1644"/>
    </w:pPr>
  </w:style>
  <w:style w:type="paragraph" w:customStyle="1" w:styleId="ParlAmend">
    <w:name w:val="ParlAmend"/>
    <w:aliases w:val="pp"/>
    <w:basedOn w:val="OPCParaBase"/>
    <w:rsid w:val="00854EAA"/>
    <w:pPr>
      <w:spacing w:before="240" w:line="240" w:lineRule="atLeast"/>
      <w:ind w:hanging="567"/>
    </w:pPr>
    <w:rPr>
      <w:sz w:val="24"/>
    </w:rPr>
  </w:style>
  <w:style w:type="paragraph" w:customStyle="1" w:styleId="Penalty">
    <w:name w:val="Penalty"/>
    <w:basedOn w:val="OPCParaBase"/>
    <w:rsid w:val="00854EAA"/>
    <w:pPr>
      <w:tabs>
        <w:tab w:val="left" w:pos="2977"/>
      </w:tabs>
      <w:spacing w:before="180" w:line="240" w:lineRule="auto"/>
      <w:ind w:left="1985" w:hanging="851"/>
    </w:pPr>
  </w:style>
  <w:style w:type="paragraph" w:customStyle="1" w:styleId="Portfolio">
    <w:name w:val="Portfolio"/>
    <w:basedOn w:val="OPCParaBase"/>
    <w:rsid w:val="00854EAA"/>
    <w:pPr>
      <w:spacing w:line="240" w:lineRule="auto"/>
    </w:pPr>
    <w:rPr>
      <w:i/>
      <w:sz w:val="20"/>
    </w:rPr>
  </w:style>
  <w:style w:type="paragraph" w:customStyle="1" w:styleId="Preamble">
    <w:name w:val="Preamble"/>
    <w:basedOn w:val="OPCParaBase"/>
    <w:next w:val="Normal"/>
    <w:rsid w:val="00854E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4EAA"/>
    <w:pPr>
      <w:spacing w:line="240" w:lineRule="auto"/>
    </w:pPr>
    <w:rPr>
      <w:i/>
      <w:sz w:val="20"/>
    </w:rPr>
  </w:style>
  <w:style w:type="paragraph" w:customStyle="1" w:styleId="Session">
    <w:name w:val="Session"/>
    <w:basedOn w:val="OPCParaBase"/>
    <w:rsid w:val="00854EAA"/>
    <w:pPr>
      <w:spacing w:line="240" w:lineRule="auto"/>
    </w:pPr>
    <w:rPr>
      <w:sz w:val="28"/>
    </w:rPr>
  </w:style>
  <w:style w:type="paragraph" w:customStyle="1" w:styleId="Sponsor">
    <w:name w:val="Sponsor"/>
    <w:basedOn w:val="OPCParaBase"/>
    <w:rsid w:val="00854EAA"/>
    <w:pPr>
      <w:spacing w:line="240" w:lineRule="auto"/>
    </w:pPr>
    <w:rPr>
      <w:i/>
    </w:rPr>
  </w:style>
  <w:style w:type="paragraph" w:customStyle="1" w:styleId="Subitem">
    <w:name w:val="Subitem"/>
    <w:aliases w:val="iss"/>
    <w:basedOn w:val="OPCParaBase"/>
    <w:rsid w:val="00854EAA"/>
    <w:pPr>
      <w:spacing w:before="180" w:line="240" w:lineRule="auto"/>
      <w:ind w:left="709" w:hanging="709"/>
    </w:pPr>
  </w:style>
  <w:style w:type="paragraph" w:customStyle="1" w:styleId="SubitemHead">
    <w:name w:val="SubitemHead"/>
    <w:aliases w:val="issh"/>
    <w:basedOn w:val="OPCParaBase"/>
    <w:rsid w:val="00854E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54EAA"/>
    <w:pPr>
      <w:spacing w:before="40" w:line="240" w:lineRule="auto"/>
      <w:ind w:left="1134"/>
    </w:pPr>
  </w:style>
  <w:style w:type="paragraph" w:customStyle="1" w:styleId="SubsectionHead">
    <w:name w:val="SubsectionHead"/>
    <w:aliases w:val="ssh"/>
    <w:basedOn w:val="OPCParaBase"/>
    <w:next w:val="subsection"/>
    <w:rsid w:val="00854EAA"/>
    <w:pPr>
      <w:keepNext/>
      <w:keepLines/>
      <w:spacing w:before="240" w:line="240" w:lineRule="auto"/>
      <w:ind w:left="1134"/>
    </w:pPr>
    <w:rPr>
      <w:i/>
    </w:rPr>
  </w:style>
  <w:style w:type="paragraph" w:customStyle="1" w:styleId="Tablea">
    <w:name w:val="Table(a)"/>
    <w:aliases w:val="ta"/>
    <w:basedOn w:val="OPCParaBase"/>
    <w:rsid w:val="00854EAA"/>
    <w:pPr>
      <w:spacing w:before="60" w:line="240" w:lineRule="auto"/>
      <w:ind w:left="284" w:hanging="284"/>
    </w:pPr>
    <w:rPr>
      <w:sz w:val="20"/>
    </w:rPr>
  </w:style>
  <w:style w:type="paragraph" w:customStyle="1" w:styleId="TableAA">
    <w:name w:val="Table(AA)"/>
    <w:aliases w:val="taaa"/>
    <w:basedOn w:val="OPCParaBase"/>
    <w:rsid w:val="00854E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54E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54EAA"/>
    <w:pPr>
      <w:spacing w:before="60" w:line="240" w:lineRule="atLeast"/>
    </w:pPr>
    <w:rPr>
      <w:sz w:val="20"/>
    </w:rPr>
  </w:style>
  <w:style w:type="paragraph" w:customStyle="1" w:styleId="TLPBoxTextnote">
    <w:name w:val="TLPBoxText(note"/>
    <w:aliases w:val="right)"/>
    <w:basedOn w:val="OPCParaBase"/>
    <w:rsid w:val="00854E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4E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4EAA"/>
    <w:pPr>
      <w:spacing w:before="122" w:line="198" w:lineRule="exact"/>
      <w:ind w:left="1985" w:hanging="851"/>
      <w:jc w:val="right"/>
    </w:pPr>
    <w:rPr>
      <w:sz w:val="18"/>
    </w:rPr>
  </w:style>
  <w:style w:type="paragraph" w:customStyle="1" w:styleId="TLPTableBullet">
    <w:name w:val="TLPTableBullet"/>
    <w:aliases w:val="ttb"/>
    <w:basedOn w:val="OPCParaBase"/>
    <w:rsid w:val="00854EAA"/>
    <w:pPr>
      <w:spacing w:line="240" w:lineRule="exact"/>
      <w:ind w:left="284" w:hanging="284"/>
    </w:pPr>
    <w:rPr>
      <w:sz w:val="20"/>
    </w:rPr>
  </w:style>
  <w:style w:type="paragraph" w:styleId="TOC1">
    <w:name w:val="toc 1"/>
    <w:basedOn w:val="OPCParaBase"/>
    <w:next w:val="Normal"/>
    <w:uiPriority w:val="39"/>
    <w:semiHidden/>
    <w:unhideWhenUsed/>
    <w:rsid w:val="00854E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54E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54E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54E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54E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54E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54E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54E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54E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54EAA"/>
    <w:pPr>
      <w:keepLines/>
      <w:spacing w:before="240" w:after="120" w:line="240" w:lineRule="auto"/>
      <w:ind w:left="794"/>
    </w:pPr>
    <w:rPr>
      <w:b/>
      <w:kern w:val="28"/>
      <w:sz w:val="20"/>
    </w:rPr>
  </w:style>
  <w:style w:type="paragraph" w:customStyle="1" w:styleId="TofSectsHeading">
    <w:name w:val="TofSects(Heading)"/>
    <w:basedOn w:val="OPCParaBase"/>
    <w:rsid w:val="00854EAA"/>
    <w:pPr>
      <w:spacing w:before="240" w:after="120" w:line="240" w:lineRule="auto"/>
    </w:pPr>
    <w:rPr>
      <w:b/>
      <w:sz w:val="24"/>
    </w:rPr>
  </w:style>
  <w:style w:type="paragraph" w:customStyle="1" w:styleId="TofSectsSection">
    <w:name w:val="TofSects(Section)"/>
    <w:basedOn w:val="OPCParaBase"/>
    <w:rsid w:val="00854EAA"/>
    <w:pPr>
      <w:keepLines/>
      <w:spacing w:before="40" w:line="240" w:lineRule="auto"/>
      <w:ind w:left="1588" w:hanging="794"/>
    </w:pPr>
    <w:rPr>
      <w:kern w:val="28"/>
      <w:sz w:val="18"/>
    </w:rPr>
  </w:style>
  <w:style w:type="paragraph" w:customStyle="1" w:styleId="TofSectsSubdiv">
    <w:name w:val="TofSects(Subdiv)"/>
    <w:basedOn w:val="OPCParaBase"/>
    <w:rsid w:val="00854EAA"/>
    <w:pPr>
      <w:keepLines/>
      <w:spacing w:before="80" w:line="240" w:lineRule="auto"/>
      <w:ind w:left="1588" w:hanging="794"/>
    </w:pPr>
    <w:rPr>
      <w:kern w:val="28"/>
    </w:rPr>
  </w:style>
  <w:style w:type="paragraph" w:customStyle="1" w:styleId="WRStyle">
    <w:name w:val="WR Style"/>
    <w:aliases w:val="WR"/>
    <w:basedOn w:val="OPCParaBase"/>
    <w:rsid w:val="00854EAA"/>
    <w:pPr>
      <w:spacing w:before="240" w:line="240" w:lineRule="auto"/>
      <w:ind w:left="284" w:hanging="284"/>
    </w:pPr>
    <w:rPr>
      <w:b/>
      <w:i/>
      <w:kern w:val="28"/>
      <w:sz w:val="24"/>
    </w:rPr>
  </w:style>
  <w:style w:type="paragraph" w:customStyle="1" w:styleId="notepara">
    <w:name w:val="note(para)"/>
    <w:aliases w:val="na"/>
    <w:basedOn w:val="OPCParaBase"/>
    <w:rsid w:val="00854EAA"/>
    <w:pPr>
      <w:spacing w:before="40" w:line="198" w:lineRule="exact"/>
      <w:ind w:left="2354" w:hanging="369"/>
    </w:pPr>
    <w:rPr>
      <w:sz w:val="18"/>
    </w:rPr>
  </w:style>
  <w:style w:type="paragraph" w:styleId="Footer">
    <w:name w:val="footer"/>
    <w:link w:val="FooterChar"/>
    <w:rsid w:val="00854E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54EAA"/>
    <w:rPr>
      <w:rFonts w:eastAsia="Times New Roman" w:cs="Times New Roman"/>
      <w:sz w:val="22"/>
      <w:szCs w:val="24"/>
      <w:lang w:eastAsia="en-AU"/>
    </w:rPr>
  </w:style>
  <w:style w:type="character" w:styleId="LineNumber">
    <w:name w:val="line number"/>
    <w:basedOn w:val="OPCCharBase"/>
    <w:uiPriority w:val="99"/>
    <w:semiHidden/>
    <w:unhideWhenUsed/>
    <w:rsid w:val="00854EAA"/>
    <w:rPr>
      <w:sz w:val="16"/>
    </w:rPr>
  </w:style>
  <w:style w:type="table" w:customStyle="1" w:styleId="CFlag">
    <w:name w:val="CFlag"/>
    <w:basedOn w:val="TableNormal"/>
    <w:uiPriority w:val="99"/>
    <w:rsid w:val="00854EAA"/>
    <w:rPr>
      <w:rFonts w:eastAsia="Times New Roman" w:cs="Times New Roman"/>
      <w:lang w:eastAsia="en-AU"/>
    </w:rPr>
    <w:tblPr/>
  </w:style>
  <w:style w:type="paragraph" w:customStyle="1" w:styleId="NotesHeading1">
    <w:name w:val="NotesHeading 1"/>
    <w:basedOn w:val="OPCParaBase"/>
    <w:next w:val="Normal"/>
    <w:rsid w:val="00854EAA"/>
    <w:rPr>
      <w:b/>
      <w:sz w:val="28"/>
      <w:szCs w:val="28"/>
    </w:rPr>
  </w:style>
  <w:style w:type="paragraph" w:customStyle="1" w:styleId="NotesHeading2">
    <w:name w:val="NotesHeading 2"/>
    <w:basedOn w:val="OPCParaBase"/>
    <w:next w:val="Normal"/>
    <w:rsid w:val="00854EAA"/>
    <w:rPr>
      <w:b/>
      <w:sz w:val="28"/>
      <w:szCs w:val="28"/>
    </w:rPr>
  </w:style>
  <w:style w:type="paragraph" w:customStyle="1" w:styleId="SignCoverPageEnd">
    <w:name w:val="SignCoverPageEnd"/>
    <w:basedOn w:val="OPCParaBase"/>
    <w:next w:val="Normal"/>
    <w:rsid w:val="00854E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54EAA"/>
    <w:pPr>
      <w:pBdr>
        <w:top w:val="single" w:sz="4" w:space="1" w:color="auto"/>
      </w:pBdr>
      <w:spacing w:before="360"/>
      <w:ind w:right="397"/>
      <w:jc w:val="both"/>
    </w:pPr>
  </w:style>
  <w:style w:type="paragraph" w:customStyle="1" w:styleId="Paragraphsub-sub-sub">
    <w:name w:val="Paragraph(sub-sub-sub)"/>
    <w:aliases w:val="aaaa"/>
    <w:basedOn w:val="OPCParaBase"/>
    <w:rsid w:val="00854E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54E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4E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4E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4EA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54EAA"/>
    <w:pPr>
      <w:spacing w:before="120"/>
    </w:pPr>
  </w:style>
  <w:style w:type="paragraph" w:customStyle="1" w:styleId="TableTextEndNotes">
    <w:name w:val="TableTextEndNotes"/>
    <w:aliases w:val="Tten"/>
    <w:basedOn w:val="Normal"/>
    <w:rsid w:val="00854EAA"/>
    <w:pPr>
      <w:spacing w:before="60" w:line="240" w:lineRule="auto"/>
    </w:pPr>
    <w:rPr>
      <w:rFonts w:cs="Arial"/>
      <w:sz w:val="20"/>
      <w:szCs w:val="22"/>
    </w:rPr>
  </w:style>
  <w:style w:type="paragraph" w:customStyle="1" w:styleId="TableHeading">
    <w:name w:val="TableHeading"/>
    <w:aliases w:val="th"/>
    <w:basedOn w:val="OPCParaBase"/>
    <w:next w:val="Tabletext"/>
    <w:rsid w:val="00854EAA"/>
    <w:pPr>
      <w:keepNext/>
      <w:spacing w:before="60" w:line="240" w:lineRule="atLeast"/>
    </w:pPr>
    <w:rPr>
      <w:b/>
      <w:sz w:val="20"/>
    </w:rPr>
  </w:style>
  <w:style w:type="paragraph" w:customStyle="1" w:styleId="NoteToSubpara">
    <w:name w:val="NoteToSubpara"/>
    <w:aliases w:val="nts"/>
    <w:basedOn w:val="OPCParaBase"/>
    <w:rsid w:val="00854EAA"/>
    <w:pPr>
      <w:spacing w:before="40" w:line="198" w:lineRule="exact"/>
      <w:ind w:left="2835" w:hanging="709"/>
    </w:pPr>
    <w:rPr>
      <w:sz w:val="18"/>
    </w:rPr>
  </w:style>
  <w:style w:type="paragraph" w:customStyle="1" w:styleId="ENoteTableHeading">
    <w:name w:val="ENoteTableHeading"/>
    <w:aliases w:val="enth"/>
    <w:basedOn w:val="OPCParaBase"/>
    <w:rsid w:val="00854EAA"/>
    <w:pPr>
      <w:keepNext/>
      <w:spacing w:before="60" w:line="240" w:lineRule="atLeast"/>
    </w:pPr>
    <w:rPr>
      <w:rFonts w:ascii="Arial" w:hAnsi="Arial"/>
      <w:b/>
      <w:sz w:val="16"/>
    </w:rPr>
  </w:style>
  <w:style w:type="paragraph" w:customStyle="1" w:styleId="ENoteTTi">
    <w:name w:val="ENoteTTi"/>
    <w:aliases w:val="entti"/>
    <w:basedOn w:val="OPCParaBase"/>
    <w:rsid w:val="00854EAA"/>
    <w:pPr>
      <w:keepNext/>
      <w:spacing w:before="60" w:line="240" w:lineRule="atLeast"/>
      <w:ind w:left="170"/>
    </w:pPr>
    <w:rPr>
      <w:sz w:val="16"/>
    </w:rPr>
  </w:style>
  <w:style w:type="paragraph" w:customStyle="1" w:styleId="ENotesHeading1">
    <w:name w:val="ENotesHeading 1"/>
    <w:aliases w:val="Enh1"/>
    <w:basedOn w:val="OPCParaBase"/>
    <w:next w:val="Normal"/>
    <w:rsid w:val="00854EAA"/>
    <w:pPr>
      <w:spacing w:before="120"/>
      <w:outlineLvl w:val="1"/>
    </w:pPr>
    <w:rPr>
      <w:b/>
      <w:sz w:val="28"/>
      <w:szCs w:val="28"/>
    </w:rPr>
  </w:style>
  <w:style w:type="paragraph" w:customStyle="1" w:styleId="ENotesHeading2">
    <w:name w:val="ENotesHeading 2"/>
    <w:aliases w:val="Enh2"/>
    <w:basedOn w:val="OPCParaBase"/>
    <w:next w:val="Normal"/>
    <w:rsid w:val="00854EAA"/>
    <w:pPr>
      <w:spacing w:before="120" w:after="120"/>
      <w:outlineLvl w:val="2"/>
    </w:pPr>
    <w:rPr>
      <w:b/>
      <w:sz w:val="24"/>
      <w:szCs w:val="28"/>
    </w:rPr>
  </w:style>
  <w:style w:type="paragraph" w:customStyle="1" w:styleId="ENoteTTIndentHeading">
    <w:name w:val="ENoteTTIndentHeading"/>
    <w:aliases w:val="enTTHi"/>
    <w:basedOn w:val="OPCParaBase"/>
    <w:rsid w:val="00854E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54EAA"/>
    <w:pPr>
      <w:spacing w:before="60" w:line="240" w:lineRule="atLeast"/>
    </w:pPr>
    <w:rPr>
      <w:sz w:val="16"/>
    </w:rPr>
  </w:style>
  <w:style w:type="paragraph" w:customStyle="1" w:styleId="MadeunderText">
    <w:name w:val="MadeunderText"/>
    <w:basedOn w:val="OPCParaBase"/>
    <w:next w:val="Normal"/>
    <w:rsid w:val="00854EAA"/>
    <w:pPr>
      <w:spacing w:before="240"/>
    </w:pPr>
    <w:rPr>
      <w:sz w:val="24"/>
      <w:szCs w:val="24"/>
    </w:rPr>
  </w:style>
  <w:style w:type="paragraph" w:customStyle="1" w:styleId="ENotesHeading3">
    <w:name w:val="ENotesHeading 3"/>
    <w:aliases w:val="Enh3"/>
    <w:basedOn w:val="OPCParaBase"/>
    <w:next w:val="Normal"/>
    <w:rsid w:val="00854EAA"/>
    <w:pPr>
      <w:keepNext/>
      <w:spacing w:before="120" w:line="240" w:lineRule="auto"/>
      <w:outlineLvl w:val="4"/>
    </w:pPr>
    <w:rPr>
      <w:b/>
      <w:szCs w:val="24"/>
    </w:rPr>
  </w:style>
  <w:style w:type="paragraph" w:customStyle="1" w:styleId="SubPartCASA">
    <w:name w:val="SubPart(CASA)"/>
    <w:aliases w:val="csp"/>
    <w:basedOn w:val="OPCParaBase"/>
    <w:next w:val="ActHead3"/>
    <w:rsid w:val="00854EAA"/>
    <w:pPr>
      <w:keepNext/>
      <w:keepLines/>
      <w:spacing w:before="280"/>
      <w:outlineLvl w:val="1"/>
    </w:pPr>
    <w:rPr>
      <w:b/>
      <w:kern w:val="28"/>
      <w:sz w:val="32"/>
    </w:rPr>
  </w:style>
  <w:style w:type="character" w:customStyle="1" w:styleId="CharSubPartTextCASA">
    <w:name w:val="CharSubPartText(CASA)"/>
    <w:basedOn w:val="OPCCharBase"/>
    <w:uiPriority w:val="1"/>
    <w:rsid w:val="00854EAA"/>
  </w:style>
  <w:style w:type="character" w:customStyle="1" w:styleId="CharSubPartNoCASA">
    <w:name w:val="CharSubPartNo(CASA)"/>
    <w:basedOn w:val="OPCCharBase"/>
    <w:uiPriority w:val="1"/>
    <w:rsid w:val="00854EAA"/>
  </w:style>
  <w:style w:type="paragraph" w:customStyle="1" w:styleId="ENoteTTIndentHeadingSub">
    <w:name w:val="ENoteTTIndentHeadingSub"/>
    <w:aliases w:val="enTTHis"/>
    <w:basedOn w:val="OPCParaBase"/>
    <w:rsid w:val="00854EAA"/>
    <w:pPr>
      <w:keepNext/>
      <w:spacing w:before="60" w:line="240" w:lineRule="atLeast"/>
      <w:ind w:left="340"/>
    </w:pPr>
    <w:rPr>
      <w:b/>
      <w:sz w:val="16"/>
    </w:rPr>
  </w:style>
  <w:style w:type="paragraph" w:customStyle="1" w:styleId="ENoteTTiSub">
    <w:name w:val="ENoteTTiSub"/>
    <w:aliases w:val="enttis"/>
    <w:basedOn w:val="OPCParaBase"/>
    <w:rsid w:val="00854EAA"/>
    <w:pPr>
      <w:keepNext/>
      <w:spacing w:before="60" w:line="240" w:lineRule="atLeast"/>
      <w:ind w:left="340"/>
    </w:pPr>
    <w:rPr>
      <w:sz w:val="16"/>
    </w:rPr>
  </w:style>
  <w:style w:type="paragraph" w:customStyle="1" w:styleId="SubDivisionMigration">
    <w:name w:val="SubDivisionMigration"/>
    <w:aliases w:val="sdm"/>
    <w:basedOn w:val="OPCParaBase"/>
    <w:rsid w:val="00854E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4EAA"/>
    <w:pPr>
      <w:keepNext/>
      <w:keepLines/>
      <w:spacing w:before="240" w:line="240" w:lineRule="auto"/>
      <w:ind w:left="1134" w:hanging="1134"/>
    </w:pPr>
    <w:rPr>
      <w:b/>
      <w:sz w:val="28"/>
    </w:rPr>
  </w:style>
  <w:style w:type="table" w:styleId="TableGrid">
    <w:name w:val="Table Grid"/>
    <w:basedOn w:val="TableNormal"/>
    <w:uiPriority w:val="59"/>
    <w:rsid w:val="00854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54EA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54E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54EAA"/>
    <w:rPr>
      <w:sz w:val="22"/>
    </w:rPr>
  </w:style>
  <w:style w:type="paragraph" w:customStyle="1" w:styleId="SOTextNote">
    <w:name w:val="SO TextNote"/>
    <w:aliases w:val="sont"/>
    <w:basedOn w:val="SOText"/>
    <w:qFormat/>
    <w:rsid w:val="00854EAA"/>
    <w:pPr>
      <w:spacing w:before="122" w:line="198" w:lineRule="exact"/>
      <w:ind w:left="1843" w:hanging="709"/>
    </w:pPr>
    <w:rPr>
      <w:sz w:val="18"/>
    </w:rPr>
  </w:style>
  <w:style w:type="paragraph" w:customStyle="1" w:styleId="SOPara">
    <w:name w:val="SO Para"/>
    <w:aliases w:val="soa"/>
    <w:basedOn w:val="SOText"/>
    <w:link w:val="SOParaChar"/>
    <w:qFormat/>
    <w:rsid w:val="00854EAA"/>
    <w:pPr>
      <w:tabs>
        <w:tab w:val="right" w:pos="1786"/>
      </w:tabs>
      <w:spacing w:before="40"/>
      <w:ind w:left="2070" w:hanging="936"/>
    </w:pPr>
  </w:style>
  <w:style w:type="character" w:customStyle="1" w:styleId="SOParaChar">
    <w:name w:val="SO Para Char"/>
    <w:aliases w:val="soa Char"/>
    <w:basedOn w:val="DefaultParagraphFont"/>
    <w:link w:val="SOPara"/>
    <w:rsid w:val="00854EAA"/>
    <w:rPr>
      <w:sz w:val="22"/>
    </w:rPr>
  </w:style>
  <w:style w:type="paragraph" w:customStyle="1" w:styleId="FileName">
    <w:name w:val="FileName"/>
    <w:basedOn w:val="Normal"/>
    <w:rsid w:val="00854EAA"/>
  </w:style>
  <w:style w:type="paragraph" w:customStyle="1" w:styleId="SOHeadBold">
    <w:name w:val="SO HeadBold"/>
    <w:aliases w:val="sohb"/>
    <w:basedOn w:val="SOText"/>
    <w:next w:val="SOText"/>
    <w:link w:val="SOHeadBoldChar"/>
    <w:qFormat/>
    <w:rsid w:val="00854EAA"/>
    <w:rPr>
      <w:b/>
    </w:rPr>
  </w:style>
  <w:style w:type="character" w:customStyle="1" w:styleId="SOHeadBoldChar">
    <w:name w:val="SO HeadBold Char"/>
    <w:aliases w:val="sohb Char"/>
    <w:basedOn w:val="DefaultParagraphFont"/>
    <w:link w:val="SOHeadBold"/>
    <w:rsid w:val="00854EAA"/>
    <w:rPr>
      <w:b/>
      <w:sz w:val="22"/>
    </w:rPr>
  </w:style>
  <w:style w:type="paragraph" w:customStyle="1" w:styleId="SOHeadItalic">
    <w:name w:val="SO HeadItalic"/>
    <w:aliases w:val="sohi"/>
    <w:basedOn w:val="SOText"/>
    <w:next w:val="SOText"/>
    <w:link w:val="SOHeadItalicChar"/>
    <w:qFormat/>
    <w:rsid w:val="00854EAA"/>
    <w:rPr>
      <w:i/>
    </w:rPr>
  </w:style>
  <w:style w:type="character" w:customStyle="1" w:styleId="SOHeadItalicChar">
    <w:name w:val="SO HeadItalic Char"/>
    <w:aliases w:val="sohi Char"/>
    <w:basedOn w:val="DefaultParagraphFont"/>
    <w:link w:val="SOHeadItalic"/>
    <w:rsid w:val="00854EAA"/>
    <w:rPr>
      <w:i/>
      <w:sz w:val="22"/>
    </w:rPr>
  </w:style>
  <w:style w:type="paragraph" w:customStyle="1" w:styleId="SOBullet">
    <w:name w:val="SO Bullet"/>
    <w:aliases w:val="sotb"/>
    <w:basedOn w:val="SOText"/>
    <w:link w:val="SOBulletChar"/>
    <w:qFormat/>
    <w:rsid w:val="00854EAA"/>
    <w:pPr>
      <w:ind w:left="1559" w:hanging="425"/>
    </w:pPr>
  </w:style>
  <w:style w:type="character" w:customStyle="1" w:styleId="SOBulletChar">
    <w:name w:val="SO Bullet Char"/>
    <w:aliases w:val="sotb Char"/>
    <w:basedOn w:val="DefaultParagraphFont"/>
    <w:link w:val="SOBullet"/>
    <w:rsid w:val="00854EAA"/>
    <w:rPr>
      <w:sz w:val="22"/>
    </w:rPr>
  </w:style>
  <w:style w:type="paragraph" w:customStyle="1" w:styleId="SOBulletNote">
    <w:name w:val="SO BulletNote"/>
    <w:aliases w:val="sonb"/>
    <w:basedOn w:val="SOTextNote"/>
    <w:link w:val="SOBulletNoteChar"/>
    <w:qFormat/>
    <w:rsid w:val="00854EAA"/>
    <w:pPr>
      <w:tabs>
        <w:tab w:val="left" w:pos="1560"/>
      </w:tabs>
      <w:ind w:left="2268" w:hanging="1134"/>
    </w:pPr>
  </w:style>
  <w:style w:type="character" w:customStyle="1" w:styleId="SOBulletNoteChar">
    <w:name w:val="SO BulletNote Char"/>
    <w:aliases w:val="sonb Char"/>
    <w:basedOn w:val="DefaultParagraphFont"/>
    <w:link w:val="SOBulletNote"/>
    <w:rsid w:val="00854EAA"/>
    <w:rPr>
      <w:sz w:val="18"/>
    </w:rPr>
  </w:style>
  <w:style w:type="paragraph" w:customStyle="1" w:styleId="SOText2">
    <w:name w:val="SO Text2"/>
    <w:aliases w:val="sot2"/>
    <w:basedOn w:val="Normal"/>
    <w:next w:val="SOText"/>
    <w:link w:val="SOText2Char"/>
    <w:rsid w:val="00854E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54EAA"/>
    <w:rPr>
      <w:sz w:val="22"/>
    </w:rPr>
  </w:style>
  <w:style w:type="character" w:customStyle="1" w:styleId="subsectionChar">
    <w:name w:val="subsection Char"/>
    <w:aliases w:val="ss Char"/>
    <w:link w:val="subsection"/>
    <w:rsid w:val="00C6038F"/>
    <w:rPr>
      <w:rFonts w:eastAsia="Times New Roman" w:cs="Times New Roman"/>
      <w:sz w:val="22"/>
      <w:lang w:eastAsia="en-AU"/>
    </w:rPr>
  </w:style>
  <w:style w:type="character" w:customStyle="1" w:styleId="paragraphChar">
    <w:name w:val="paragraph Char"/>
    <w:aliases w:val="a Char"/>
    <w:basedOn w:val="DefaultParagraphFont"/>
    <w:link w:val="paragraph"/>
    <w:locked/>
    <w:rsid w:val="00C6038F"/>
    <w:rPr>
      <w:rFonts w:eastAsia="Times New Roman" w:cs="Times New Roman"/>
      <w:sz w:val="22"/>
      <w:lang w:eastAsia="en-AU"/>
    </w:rPr>
  </w:style>
  <w:style w:type="character" w:customStyle="1" w:styleId="Heading1Char">
    <w:name w:val="Heading 1 Char"/>
    <w:basedOn w:val="DefaultParagraphFont"/>
    <w:link w:val="Heading1"/>
    <w:uiPriority w:val="9"/>
    <w:rsid w:val="007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740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740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740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740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740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740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74009"/>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774009"/>
    <w:pPr>
      <w:spacing w:before="800"/>
    </w:pPr>
  </w:style>
  <w:style w:type="character" w:customStyle="1" w:styleId="OPCParaBaseChar">
    <w:name w:val="OPCParaBase Char"/>
    <w:basedOn w:val="DefaultParagraphFont"/>
    <w:link w:val="OPCParaBase"/>
    <w:rsid w:val="00774009"/>
    <w:rPr>
      <w:rFonts w:eastAsia="Times New Roman" w:cs="Times New Roman"/>
      <w:sz w:val="22"/>
      <w:lang w:eastAsia="en-AU"/>
    </w:rPr>
  </w:style>
  <w:style w:type="character" w:customStyle="1" w:styleId="ShortTChar">
    <w:name w:val="ShortT Char"/>
    <w:basedOn w:val="OPCParaBaseChar"/>
    <w:link w:val="ShortT"/>
    <w:rsid w:val="00774009"/>
    <w:rPr>
      <w:rFonts w:eastAsia="Times New Roman" w:cs="Times New Roman"/>
      <w:b/>
      <w:sz w:val="40"/>
      <w:lang w:eastAsia="en-AU"/>
    </w:rPr>
  </w:style>
  <w:style w:type="character" w:customStyle="1" w:styleId="ShortTP1Char">
    <w:name w:val="ShortTP1 Char"/>
    <w:basedOn w:val="ShortTChar"/>
    <w:link w:val="ShortTP1"/>
    <w:rsid w:val="00774009"/>
    <w:rPr>
      <w:rFonts w:eastAsia="Times New Roman" w:cs="Times New Roman"/>
      <w:b/>
      <w:sz w:val="40"/>
      <w:lang w:eastAsia="en-AU"/>
    </w:rPr>
  </w:style>
  <w:style w:type="paragraph" w:customStyle="1" w:styleId="ActNoP1">
    <w:name w:val="ActNoP1"/>
    <w:basedOn w:val="Actno"/>
    <w:link w:val="ActNoP1Char"/>
    <w:rsid w:val="00774009"/>
    <w:pPr>
      <w:spacing w:before="800"/>
    </w:pPr>
    <w:rPr>
      <w:sz w:val="28"/>
    </w:rPr>
  </w:style>
  <w:style w:type="character" w:customStyle="1" w:styleId="ActnoChar">
    <w:name w:val="Actno Char"/>
    <w:basedOn w:val="ShortTChar"/>
    <w:link w:val="Actno"/>
    <w:rsid w:val="00774009"/>
    <w:rPr>
      <w:rFonts w:eastAsia="Times New Roman" w:cs="Times New Roman"/>
      <w:b/>
      <w:sz w:val="40"/>
      <w:lang w:eastAsia="en-AU"/>
    </w:rPr>
  </w:style>
  <w:style w:type="character" w:customStyle="1" w:styleId="ActNoP1Char">
    <w:name w:val="ActNoP1 Char"/>
    <w:basedOn w:val="ActnoChar"/>
    <w:link w:val="ActNoP1"/>
    <w:rsid w:val="00774009"/>
    <w:rPr>
      <w:rFonts w:eastAsia="Times New Roman" w:cs="Times New Roman"/>
      <w:b/>
      <w:sz w:val="28"/>
      <w:lang w:eastAsia="en-AU"/>
    </w:rPr>
  </w:style>
  <w:style w:type="paragraph" w:customStyle="1" w:styleId="ShortTCP">
    <w:name w:val="ShortTCP"/>
    <w:basedOn w:val="ShortT"/>
    <w:link w:val="ShortTCPChar"/>
    <w:rsid w:val="00774009"/>
  </w:style>
  <w:style w:type="character" w:customStyle="1" w:styleId="ShortTCPChar">
    <w:name w:val="ShortTCP Char"/>
    <w:basedOn w:val="ShortTChar"/>
    <w:link w:val="ShortTCP"/>
    <w:rsid w:val="00774009"/>
    <w:rPr>
      <w:rFonts w:eastAsia="Times New Roman" w:cs="Times New Roman"/>
      <w:b/>
      <w:sz w:val="40"/>
      <w:lang w:eastAsia="en-AU"/>
    </w:rPr>
  </w:style>
  <w:style w:type="paragraph" w:customStyle="1" w:styleId="ActNoCP">
    <w:name w:val="ActNoCP"/>
    <w:basedOn w:val="Actno"/>
    <w:link w:val="ActNoCPChar"/>
    <w:rsid w:val="00774009"/>
    <w:pPr>
      <w:spacing w:before="400"/>
    </w:pPr>
  </w:style>
  <w:style w:type="character" w:customStyle="1" w:styleId="ActNoCPChar">
    <w:name w:val="ActNoCP Char"/>
    <w:basedOn w:val="ActnoChar"/>
    <w:link w:val="ActNoCP"/>
    <w:rsid w:val="00774009"/>
    <w:rPr>
      <w:rFonts w:eastAsia="Times New Roman" w:cs="Times New Roman"/>
      <w:b/>
      <w:sz w:val="40"/>
      <w:lang w:eastAsia="en-AU"/>
    </w:rPr>
  </w:style>
  <w:style w:type="paragraph" w:customStyle="1" w:styleId="AssentBk">
    <w:name w:val="AssentBk"/>
    <w:basedOn w:val="Normal"/>
    <w:rsid w:val="00774009"/>
    <w:pPr>
      <w:spacing w:line="240" w:lineRule="auto"/>
    </w:pPr>
    <w:rPr>
      <w:rFonts w:eastAsia="Times New Roman" w:cs="Times New Roman"/>
      <w:sz w:val="20"/>
      <w:lang w:eastAsia="en-AU"/>
    </w:rPr>
  </w:style>
  <w:style w:type="paragraph" w:customStyle="1" w:styleId="AssentDt">
    <w:name w:val="AssentDt"/>
    <w:basedOn w:val="Normal"/>
    <w:rsid w:val="009E04A5"/>
    <w:pPr>
      <w:spacing w:line="240" w:lineRule="auto"/>
    </w:pPr>
    <w:rPr>
      <w:rFonts w:eastAsia="Times New Roman" w:cs="Times New Roman"/>
      <w:sz w:val="20"/>
      <w:lang w:eastAsia="en-AU"/>
    </w:rPr>
  </w:style>
  <w:style w:type="paragraph" w:customStyle="1" w:styleId="2ndRd">
    <w:name w:val="2ndRd"/>
    <w:basedOn w:val="Normal"/>
    <w:rsid w:val="009E04A5"/>
    <w:pPr>
      <w:spacing w:line="240" w:lineRule="auto"/>
    </w:pPr>
    <w:rPr>
      <w:rFonts w:eastAsia="Times New Roman" w:cs="Times New Roman"/>
      <w:sz w:val="20"/>
      <w:lang w:eastAsia="en-AU"/>
    </w:rPr>
  </w:style>
  <w:style w:type="paragraph" w:customStyle="1" w:styleId="ScalePlusRef">
    <w:name w:val="ScalePlusRef"/>
    <w:basedOn w:val="Normal"/>
    <w:rsid w:val="009E04A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4EAA"/>
    <w:pPr>
      <w:spacing w:line="260" w:lineRule="atLeast"/>
    </w:pPr>
    <w:rPr>
      <w:sz w:val="22"/>
    </w:rPr>
  </w:style>
  <w:style w:type="paragraph" w:styleId="Heading1">
    <w:name w:val="heading 1"/>
    <w:basedOn w:val="Normal"/>
    <w:next w:val="Normal"/>
    <w:link w:val="Heading1Char"/>
    <w:uiPriority w:val="9"/>
    <w:qFormat/>
    <w:rsid w:val="007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40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400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400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400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400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400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7400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54EAA"/>
  </w:style>
  <w:style w:type="paragraph" w:customStyle="1" w:styleId="OPCParaBase">
    <w:name w:val="OPCParaBase"/>
    <w:link w:val="OPCParaBaseChar"/>
    <w:qFormat/>
    <w:rsid w:val="00854EA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54EAA"/>
    <w:pPr>
      <w:spacing w:line="240" w:lineRule="auto"/>
    </w:pPr>
    <w:rPr>
      <w:b/>
      <w:sz w:val="40"/>
    </w:rPr>
  </w:style>
  <w:style w:type="paragraph" w:customStyle="1" w:styleId="ActHead1">
    <w:name w:val="ActHead 1"/>
    <w:aliases w:val="c"/>
    <w:basedOn w:val="OPCParaBase"/>
    <w:next w:val="Normal"/>
    <w:qFormat/>
    <w:rsid w:val="00854E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4E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4E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4E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54E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54E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4E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4E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4EA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54EAA"/>
  </w:style>
  <w:style w:type="paragraph" w:customStyle="1" w:styleId="Blocks">
    <w:name w:val="Blocks"/>
    <w:aliases w:val="bb"/>
    <w:basedOn w:val="OPCParaBase"/>
    <w:qFormat/>
    <w:rsid w:val="00854EAA"/>
    <w:pPr>
      <w:spacing w:line="240" w:lineRule="auto"/>
    </w:pPr>
    <w:rPr>
      <w:sz w:val="24"/>
    </w:rPr>
  </w:style>
  <w:style w:type="paragraph" w:customStyle="1" w:styleId="BoxText">
    <w:name w:val="BoxText"/>
    <w:aliases w:val="bt"/>
    <w:basedOn w:val="OPCParaBase"/>
    <w:qFormat/>
    <w:rsid w:val="00854E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54EAA"/>
    <w:rPr>
      <w:b/>
    </w:rPr>
  </w:style>
  <w:style w:type="paragraph" w:customStyle="1" w:styleId="BoxHeadItalic">
    <w:name w:val="BoxHeadItalic"/>
    <w:aliases w:val="bhi"/>
    <w:basedOn w:val="BoxText"/>
    <w:next w:val="BoxStep"/>
    <w:qFormat/>
    <w:rsid w:val="00854EAA"/>
    <w:rPr>
      <w:i/>
    </w:rPr>
  </w:style>
  <w:style w:type="paragraph" w:customStyle="1" w:styleId="BoxList">
    <w:name w:val="BoxList"/>
    <w:aliases w:val="bl"/>
    <w:basedOn w:val="BoxText"/>
    <w:qFormat/>
    <w:rsid w:val="00854EAA"/>
    <w:pPr>
      <w:ind w:left="1559" w:hanging="425"/>
    </w:pPr>
  </w:style>
  <w:style w:type="paragraph" w:customStyle="1" w:styleId="BoxNote">
    <w:name w:val="BoxNote"/>
    <w:aliases w:val="bn"/>
    <w:basedOn w:val="BoxText"/>
    <w:qFormat/>
    <w:rsid w:val="00854EAA"/>
    <w:pPr>
      <w:tabs>
        <w:tab w:val="left" w:pos="1985"/>
      </w:tabs>
      <w:spacing w:before="122" w:line="198" w:lineRule="exact"/>
      <w:ind w:left="2948" w:hanging="1814"/>
    </w:pPr>
    <w:rPr>
      <w:sz w:val="18"/>
    </w:rPr>
  </w:style>
  <w:style w:type="paragraph" w:customStyle="1" w:styleId="BoxPara">
    <w:name w:val="BoxPara"/>
    <w:aliases w:val="bp"/>
    <w:basedOn w:val="BoxText"/>
    <w:qFormat/>
    <w:rsid w:val="00854EAA"/>
    <w:pPr>
      <w:tabs>
        <w:tab w:val="right" w:pos="2268"/>
      </w:tabs>
      <w:ind w:left="2552" w:hanging="1418"/>
    </w:pPr>
  </w:style>
  <w:style w:type="paragraph" w:customStyle="1" w:styleId="BoxStep">
    <w:name w:val="BoxStep"/>
    <w:aliases w:val="bs"/>
    <w:basedOn w:val="BoxText"/>
    <w:qFormat/>
    <w:rsid w:val="00854EAA"/>
    <w:pPr>
      <w:ind w:left="1985" w:hanging="851"/>
    </w:pPr>
  </w:style>
  <w:style w:type="character" w:customStyle="1" w:styleId="CharAmPartNo">
    <w:name w:val="CharAmPartNo"/>
    <w:basedOn w:val="OPCCharBase"/>
    <w:qFormat/>
    <w:rsid w:val="00854EAA"/>
  </w:style>
  <w:style w:type="character" w:customStyle="1" w:styleId="CharAmPartText">
    <w:name w:val="CharAmPartText"/>
    <w:basedOn w:val="OPCCharBase"/>
    <w:qFormat/>
    <w:rsid w:val="00854EAA"/>
  </w:style>
  <w:style w:type="character" w:customStyle="1" w:styleId="CharAmSchNo">
    <w:name w:val="CharAmSchNo"/>
    <w:basedOn w:val="OPCCharBase"/>
    <w:qFormat/>
    <w:rsid w:val="00854EAA"/>
  </w:style>
  <w:style w:type="character" w:customStyle="1" w:styleId="CharAmSchText">
    <w:name w:val="CharAmSchText"/>
    <w:basedOn w:val="OPCCharBase"/>
    <w:qFormat/>
    <w:rsid w:val="00854EAA"/>
  </w:style>
  <w:style w:type="character" w:customStyle="1" w:styleId="CharBoldItalic">
    <w:name w:val="CharBoldItalic"/>
    <w:basedOn w:val="OPCCharBase"/>
    <w:uiPriority w:val="1"/>
    <w:qFormat/>
    <w:rsid w:val="00854EAA"/>
    <w:rPr>
      <w:b/>
      <w:i/>
    </w:rPr>
  </w:style>
  <w:style w:type="character" w:customStyle="1" w:styleId="CharChapNo">
    <w:name w:val="CharChapNo"/>
    <w:basedOn w:val="OPCCharBase"/>
    <w:uiPriority w:val="1"/>
    <w:qFormat/>
    <w:rsid w:val="00854EAA"/>
  </w:style>
  <w:style w:type="character" w:customStyle="1" w:styleId="CharChapText">
    <w:name w:val="CharChapText"/>
    <w:basedOn w:val="OPCCharBase"/>
    <w:uiPriority w:val="1"/>
    <w:qFormat/>
    <w:rsid w:val="00854EAA"/>
  </w:style>
  <w:style w:type="character" w:customStyle="1" w:styleId="CharDivNo">
    <w:name w:val="CharDivNo"/>
    <w:basedOn w:val="OPCCharBase"/>
    <w:uiPriority w:val="1"/>
    <w:qFormat/>
    <w:rsid w:val="00854EAA"/>
  </w:style>
  <w:style w:type="character" w:customStyle="1" w:styleId="CharDivText">
    <w:name w:val="CharDivText"/>
    <w:basedOn w:val="OPCCharBase"/>
    <w:uiPriority w:val="1"/>
    <w:qFormat/>
    <w:rsid w:val="00854EAA"/>
  </w:style>
  <w:style w:type="character" w:customStyle="1" w:styleId="CharItalic">
    <w:name w:val="CharItalic"/>
    <w:basedOn w:val="OPCCharBase"/>
    <w:uiPriority w:val="1"/>
    <w:qFormat/>
    <w:rsid w:val="00854EAA"/>
    <w:rPr>
      <w:i/>
    </w:rPr>
  </w:style>
  <w:style w:type="character" w:customStyle="1" w:styleId="CharPartNo">
    <w:name w:val="CharPartNo"/>
    <w:basedOn w:val="OPCCharBase"/>
    <w:uiPriority w:val="1"/>
    <w:qFormat/>
    <w:rsid w:val="00854EAA"/>
  </w:style>
  <w:style w:type="character" w:customStyle="1" w:styleId="CharPartText">
    <w:name w:val="CharPartText"/>
    <w:basedOn w:val="OPCCharBase"/>
    <w:uiPriority w:val="1"/>
    <w:qFormat/>
    <w:rsid w:val="00854EAA"/>
  </w:style>
  <w:style w:type="character" w:customStyle="1" w:styleId="CharSectno">
    <w:name w:val="CharSectno"/>
    <w:basedOn w:val="OPCCharBase"/>
    <w:qFormat/>
    <w:rsid w:val="00854EAA"/>
  </w:style>
  <w:style w:type="character" w:customStyle="1" w:styleId="CharSubdNo">
    <w:name w:val="CharSubdNo"/>
    <w:basedOn w:val="OPCCharBase"/>
    <w:uiPriority w:val="1"/>
    <w:qFormat/>
    <w:rsid w:val="00854EAA"/>
  </w:style>
  <w:style w:type="character" w:customStyle="1" w:styleId="CharSubdText">
    <w:name w:val="CharSubdText"/>
    <w:basedOn w:val="OPCCharBase"/>
    <w:uiPriority w:val="1"/>
    <w:qFormat/>
    <w:rsid w:val="00854EAA"/>
  </w:style>
  <w:style w:type="paragraph" w:customStyle="1" w:styleId="CTA--">
    <w:name w:val="CTA --"/>
    <w:basedOn w:val="OPCParaBase"/>
    <w:next w:val="Normal"/>
    <w:rsid w:val="00854EAA"/>
    <w:pPr>
      <w:spacing w:before="60" w:line="240" w:lineRule="atLeast"/>
      <w:ind w:left="142" w:hanging="142"/>
    </w:pPr>
    <w:rPr>
      <w:sz w:val="20"/>
    </w:rPr>
  </w:style>
  <w:style w:type="paragraph" w:customStyle="1" w:styleId="CTA-">
    <w:name w:val="CTA -"/>
    <w:basedOn w:val="OPCParaBase"/>
    <w:rsid w:val="00854EAA"/>
    <w:pPr>
      <w:spacing w:before="60" w:line="240" w:lineRule="atLeast"/>
      <w:ind w:left="85" w:hanging="85"/>
    </w:pPr>
    <w:rPr>
      <w:sz w:val="20"/>
    </w:rPr>
  </w:style>
  <w:style w:type="paragraph" w:customStyle="1" w:styleId="CTA---">
    <w:name w:val="CTA ---"/>
    <w:basedOn w:val="OPCParaBase"/>
    <w:next w:val="Normal"/>
    <w:rsid w:val="00854EAA"/>
    <w:pPr>
      <w:spacing w:before="60" w:line="240" w:lineRule="atLeast"/>
      <w:ind w:left="198" w:hanging="198"/>
    </w:pPr>
    <w:rPr>
      <w:sz w:val="20"/>
    </w:rPr>
  </w:style>
  <w:style w:type="paragraph" w:customStyle="1" w:styleId="CTA----">
    <w:name w:val="CTA ----"/>
    <w:basedOn w:val="OPCParaBase"/>
    <w:next w:val="Normal"/>
    <w:rsid w:val="00854EAA"/>
    <w:pPr>
      <w:spacing w:before="60" w:line="240" w:lineRule="atLeast"/>
      <w:ind w:left="255" w:hanging="255"/>
    </w:pPr>
    <w:rPr>
      <w:sz w:val="20"/>
    </w:rPr>
  </w:style>
  <w:style w:type="paragraph" w:customStyle="1" w:styleId="CTA1a">
    <w:name w:val="CTA 1(a)"/>
    <w:basedOn w:val="OPCParaBase"/>
    <w:rsid w:val="00854EAA"/>
    <w:pPr>
      <w:tabs>
        <w:tab w:val="right" w:pos="414"/>
      </w:tabs>
      <w:spacing w:before="40" w:line="240" w:lineRule="atLeast"/>
      <w:ind w:left="675" w:hanging="675"/>
    </w:pPr>
    <w:rPr>
      <w:sz w:val="20"/>
    </w:rPr>
  </w:style>
  <w:style w:type="paragraph" w:customStyle="1" w:styleId="CTA1ai">
    <w:name w:val="CTA 1(a)(i)"/>
    <w:basedOn w:val="OPCParaBase"/>
    <w:rsid w:val="00854EAA"/>
    <w:pPr>
      <w:tabs>
        <w:tab w:val="right" w:pos="1004"/>
      </w:tabs>
      <w:spacing w:before="40" w:line="240" w:lineRule="atLeast"/>
      <w:ind w:left="1253" w:hanging="1253"/>
    </w:pPr>
    <w:rPr>
      <w:sz w:val="20"/>
    </w:rPr>
  </w:style>
  <w:style w:type="paragraph" w:customStyle="1" w:styleId="CTA2a">
    <w:name w:val="CTA 2(a)"/>
    <w:basedOn w:val="OPCParaBase"/>
    <w:rsid w:val="00854EAA"/>
    <w:pPr>
      <w:tabs>
        <w:tab w:val="right" w:pos="482"/>
      </w:tabs>
      <w:spacing w:before="40" w:line="240" w:lineRule="atLeast"/>
      <w:ind w:left="748" w:hanging="748"/>
    </w:pPr>
    <w:rPr>
      <w:sz w:val="20"/>
    </w:rPr>
  </w:style>
  <w:style w:type="paragraph" w:customStyle="1" w:styleId="CTA2ai">
    <w:name w:val="CTA 2(a)(i)"/>
    <w:basedOn w:val="OPCParaBase"/>
    <w:rsid w:val="00854EAA"/>
    <w:pPr>
      <w:tabs>
        <w:tab w:val="right" w:pos="1089"/>
      </w:tabs>
      <w:spacing w:before="40" w:line="240" w:lineRule="atLeast"/>
      <w:ind w:left="1327" w:hanging="1327"/>
    </w:pPr>
    <w:rPr>
      <w:sz w:val="20"/>
    </w:rPr>
  </w:style>
  <w:style w:type="paragraph" w:customStyle="1" w:styleId="CTA3a">
    <w:name w:val="CTA 3(a)"/>
    <w:basedOn w:val="OPCParaBase"/>
    <w:rsid w:val="00854EAA"/>
    <w:pPr>
      <w:tabs>
        <w:tab w:val="right" w:pos="556"/>
      </w:tabs>
      <w:spacing w:before="40" w:line="240" w:lineRule="atLeast"/>
      <w:ind w:left="805" w:hanging="805"/>
    </w:pPr>
    <w:rPr>
      <w:sz w:val="20"/>
    </w:rPr>
  </w:style>
  <w:style w:type="paragraph" w:customStyle="1" w:styleId="CTA3ai">
    <w:name w:val="CTA 3(a)(i)"/>
    <w:basedOn w:val="OPCParaBase"/>
    <w:rsid w:val="00854EAA"/>
    <w:pPr>
      <w:tabs>
        <w:tab w:val="right" w:pos="1140"/>
      </w:tabs>
      <w:spacing w:before="40" w:line="240" w:lineRule="atLeast"/>
      <w:ind w:left="1361" w:hanging="1361"/>
    </w:pPr>
    <w:rPr>
      <w:sz w:val="20"/>
    </w:rPr>
  </w:style>
  <w:style w:type="paragraph" w:customStyle="1" w:styleId="CTA4a">
    <w:name w:val="CTA 4(a)"/>
    <w:basedOn w:val="OPCParaBase"/>
    <w:rsid w:val="00854EAA"/>
    <w:pPr>
      <w:tabs>
        <w:tab w:val="right" w:pos="624"/>
      </w:tabs>
      <w:spacing w:before="40" w:line="240" w:lineRule="atLeast"/>
      <w:ind w:left="873" w:hanging="873"/>
    </w:pPr>
    <w:rPr>
      <w:sz w:val="20"/>
    </w:rPr>
  </w:style>
  <w:style w:type="paragraph" w:customStyle="1" w:styleId="CTA4ai">
    <w:name w:val="CTA 4(a)(i)"/>
    <w:basedOn w:val="OPCParaBase"/>
    <w:rsid w:val="00854EAA"/>
    <w:pPr>
      <w:tabs>
        <w:tab w:val="right" w:pos="1213"/>
      </w:tabs>
      <w:spacing w:before="40" w:line="240" w:lineRule="atLeast"/>
      <w:ind w:left="1452" w:hanging="1452"/>
    </w:pPr>
    <w:rPr>
      <w:sz w:val="20"/>
    </w:rPr>
  </w:style>
  <w:style w:type="paragraph" w:customStyle="1" w:styleId="CTACAPS">
    <w:name w:val="CTA CAPS"/>
    <w:basedOn w:val="OPCParaBase"/>
    <w:rsid w:val="00854EAA"/>
    <w:pPr>
      <w:spacing w:before="60" w:line="240" w:lineRule="atLeast"/>
    </w:pPr>
    <w:rPr>
      <w:sz w:val="20"/>
    </w:rPr>
  </w:style>
  <w:style w:type="paragraph" w:customStyle="1" w:styleId="CTAright">
    <w:name w:val="CTA right"/>
    <w:basedOn w:val="OPCParaBase"/>
    <w:rsid w:val="00854EAA"/>
    <w:pPr>
      <w:spacing w:before="60" w:line="240" w:lineRule="auto"/>
      <w:jc w:val="right"/>
    </w:pPr>
    <w:rPr>
      <w:sz w:val="20"/>
    </w:rPr>
  </w:style>
  <w:style w:type="paragraph" w:customStyle="1" w:styleId="subsection">
    <w:name w:val="subsection"/>
    <w:aliases w:val="ss"/>
    <w:basedOn w:val="OPCParaBase"/>
    <w:link w:val="subsectionChar"/>
    <w:rsid w:val="00854EAA"/>
    <w:pPr>
      <w:tabs>
        <w:tab w:val="right" w:pos="1021"/>
      </w:tabs>
      <w:spacing w:before="180" w:line="240" w:lineRule="auto"/>
      <w:ind w:left="1134" w:hanging="1134"/>
    </w:pPr>
  </w:style>
  <w:style w:type="paragraph" w:customStyle="1" w:styleId="Definition">
    <w:name w:val="Definition"/>
    <w:aliases w:val="dd"/>
    <w:basedOn w:val="OPCParaBase"/>
    <w:rsid w:val="00854EAA"/>
    <w:pPr>
      <w:spacing w:before="180" w:line="240" w:lineRule="auto"/>
      <w:ind w:left="1134"/>
    </w:pPr>
  </w:style>
  <w:style w:type="paragraph" w:customStyle="1" w:styleId="ETAsubitem">
    <w:name w:val="ETA(subitem)"/>
    <w:basedOn w:val="OPCParaBase"/>
    <w:rsid w:val="00854EAA"/>
    <w:pPr>
      <w:tabs>
        <w:tab w:val="right" w:pos="340"/>
      </w:tabs>
      <w:spacing w:before="60" w:line="240" w:lineRule="auto"/>
      <w:ind w:left="454" w:hanging="454"/>
    </w:pPr>
    <w:rPr>
      <w:sz w:val="20"/>
    </w:rPr>
  </w:style>
  <w:style w:type="paragraph" w:customStyle="1" w:styleId="ETApara">
    <w:name w:val="ETA(para)"/>
    <w:basedOn w:val="OPCParaBase"/>
    <w:rsid w:val="00854EAA"/>
    <w:pPr>
      <w:tabs>
        <w:tab w:val="right" w:pos="754"/>
      </w:tabs>
      <w:spacing w:before="60" w:line="240" w:lineRule="auto"/>
      <w:ind w:left="828" w:hanging="828"/>
    </w:pPr>
    <w:rPr>
      <w:sz w:val="20"/>
    </w:rPr>
  </w:style>
  <w:style w:type="paragraph" w:customStyle="1" w:styleId="ETAsubpara">
    <w:name w:val="ETA(subpara)"/>
    <w:basedOn w:val="OPCParaBase"/>
    <w:rsid w:val="00854EAA"/>
    <w:pPr>
      <w:tabs>
        <w:tab w:val="right" w:pos="1083"/>
      </w:tabs>
      <w:spacing w:before="60" w:line="240" w:lineRule="auto"/>
      <w:ind w:left="1191" w:hanging="1191"/>
    </w:pPr>
    <w:rPr>
      <w:sz w:val="20"/>
    </w:rPr>
  </w:style>
  <w:style w:type="paragraph" w:customStyle="1" w:styleId="ETAsub-subpara">
    <w:name w:val="ETA(sub-subpara)"/>
    <w:basedOn w:val="OPCParaBase"/>
    <w:rsid w:val="00854EAA"/>
    <w:pPr>
      <w:tabs>
        <w:tab w:val="right" w:pos="1412"/>
      </w:tabs>
      <w:spacing w:before="60" w:line="240" w:lineRule="auto"/>
      <w:ind w:left="1525" w:hanging="1525"/>
    </w:pPr>
    <w:rPr>
      <w:sz w:val="20"/>
    </w:rPr>
  </w:style>
  <w:style w:type="paragraph" w:customStyle="1" w:styleId="Formula">
    <w:name w:val="Formula"/>
    <w:basedOn w:val="OPCParaBase"/>
    <w:rsid w:val="00854EAA"/>
    <w:pPr>
      <w:spacing w:line="240" w:lineRule="auto"/>
      <w:ind w:left="1134"/>
    </w:pPr>
    <w:rPr>
      <w:sz w:val="20"/>
    </w:rPr>
  </w:style>
  <w:style w:type="paragraph" w:styleId="Header">
    <w:name w:val="header"/>
    <w:basedOn w:val="OPCParaBase"/>
    <w:link w:val="HeaderChar"/>
    <w:unhideWhenUsed/>
    <w:rsid w:val="00854E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54EAA"/>
    <w:rPr>
      <w:rFonts w:eastAsia="Times New Roman" w:cs="Times New Roman"/>
      <w:sz w:val="16"/>
      <w:lang w:eastAsia="en-AU"/>
    </w:rPr>
  </w:style>
  <w:style w:type="paragraph" w:customStyle="1" w:styleId="House">
    <w:name w:val="House"/>
    <w:basedOn w:val="OPCParaBase"/>
    <w:rsid w:val="00854EAA"/>
    <w:pPr>
      <w:spacing w:line="240" w:lineRule="auto"/>
    </w:pPr>
    <w:rPr>
      <w:sz w:val="28"/>
    </w:rPr>
  </w:style>
  <w:style w:type="paragraph" w:customStyle="1" w:styleId="Item">
    <w:name w:val="Item"/>
    <w:aliases w:val="i"/>
    <w:basedOn w:val="OPCParaBase"/>
    <w:next w:val="ItemHead"/>
    <w:rsid w:val="00854EAA"/>
    <w:pPr>
      <w:keepLines/>
      <w:spacing w:before="80" w:line="240" w:lineRule="auto"/>
      <w:ind w:left="709"/>
    </w:pPr>
  </w:style>
  <w:style w:type="paragraph" w:customStyle="1" w:styleId="ItemHead">
    <w:name w:val="ItemHead"/>
    <w:aliases w:val="ih"/>
    <w:basedOn w:val="OPCParaBase"/>
    <w:next w:val="Item"/>
    <w:rsid w:val="00854E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54EAA"/>
    <w:pPr>
      <w:spacing w:line="240" w:lineRule="auto"/>
    </w:pPr>
    <w:rPr>
      <w:b/>
      <w:sz w:val="32"/>
    </w:rPr>
  </w:style>
  <w:style w:type="paragraph" w:customStyle="1" w:styleId="notedraft">
    <w:name w:val="note(draft)"/>
    <w:aliases w:val="nd"/>
    <w:basedOn w:val="OPCParaBase"/>
    <w:rsid w:val="00854EAA"/>
    <w:pPr>
      <w:spacing w:before="240" w:line="240" w:lineRule="auto"/>
      <w:ind w:left="284" w:hanging="284"/>
    </w:pPr>
    <w:rPr>
      <w:i/>
      <w:sz w:val="24"/>
    </w:rPr>
  </w:style>
  <w:style w:type="paragraph" w:customStyle="1" w:styleId="notemargin">
    <w:name w:val="note(margin)"/>
    <w:aliases w:val="nm"/>
    <w:basedOn w:val="OPCParaBase"/>
    <w:rsid w:val="00854EAA"/>
    <w:pPr>
      <w:tabs>
        <w:tab w:val="left" w:pos="709"/>
      </w:tabs>
      <w:spacing w:before="122" w:line="198" w:lineRule="exact"/>
      <w:ind w:left="709" w:hanging="709"/>
    </w:pPr>
    <w:rPr>
      <w:sz w:val="18"/>
    </w:rPr>
  </w:style>
  <w:style w:type="paragraph" w:customStyle="1" w:styleId="noteToPara">
    <w:name w:val="noteToPara"/>
    <w:aliases w:val="ntp"/>
    <w:basedOn w:val="OPCParaBase"/>
    <w:rsid w:val="00854EAA"/>
    <w:pPr>
      <w:spacing w:before="122" w:line="198" w:lineRule="exact"/>
      <w:ind w:left="2353" w:hanging="709"/>
    </w:pPr>
    <w:rPr>
      <w:sz w:val="18"/>
    </w:rPr>
  </w:style>
  <w:style w:type="paragraph" w:customStyle="1" w:styleId="noteParlAmend">
    <w:name w:val="note(ParlAmend)"/>
    <w:aliases w:val="npp"/>
    <w:basedOn w:val="OPCParaBase"/>
    <w:next w:val="ParlAmend"/>
    <w:rsid w:val="00854EAA"/>
    <w:pPr>
      <w:spacing w:line="240" w:lineRule="auto"/>
      <w:jc w:val="right"/>
    </w:pPr>
    <w:rPr>
      <w:rFonts w:ascii="Arial" w:hAnsi="Arial"/>
      <w:b/>
      <w:i/>
    </w:rPr>
  </w:style>
  <w:style w:type="paragraph" w:customStyle="1" w:styleId="Page1">
    <w:name w:val="Page1"/>
    <w:basedOn w:val="OPCParaBase"/>
    <w:rsid w:val="00854EAA"/>
    <w:pPr>
      <w:spacing w:before="400" w:line="240" w:lineRule="auto"/>
    </w:pPr>
    <w:rPr>
      <w:b/>
      <w:sz w:val="32"/>
    </w:rPr>
  </w:style>
  <w:style w:type="paragraph" w:customStyle="1" w:styleId="PageBreak">
    <w:name w:val="PageBreak"/>
    <w:aliases w:val="pb"/>
    <w:basedOn w:val="OPCParaBase"/>
    <w:rsid w:val="00854EAA"/>
    <w:pPr>
      <w:spacing w:line="240" w:lineRule="auto"/>
    </w:pPr>
    <w:rPr>
      <w:sz w:val="20"/>
    </w:rPr>
  </w:style>
  <w:style w:type="paragraph" w:customStyle="1" w:styleId="paragraphsub">
    <w:name w:val="paragraph(sub)"/>
    <w:aliases w:val="aa"/>
    <w:basedOn w:val="OPCParaBase"/>
    <w:rsid w:val="00854EAA"/>
    <w:pPr>
      <w:tabs>
        <w:tab w:val="right" w:pos="1985"/>
      </w:tabs>
      <w:spacing w:before="40" w:line="240" w:lineRule="auto"/>
      <w:ind w:left="2098" w:hanging="2098"/>
    </w:pPr>
  </w:style>
  <w:style w:type="paragraph" w:customStyle="1" w:styleId="paragraphsub-sub">
    <w:name w:val="paragraph(sub-sub)"/>
    <w:aliases w:val="aaa"/>
    <w:basedOn w:val="OPCParaBase"/>
    <w:rsid w:val="00854EAA"/>
    <w:pPr>
      <w:tabs>
        <w:tab w:val="right" w:pos="2722"/>
      </w:tabs>
      <w:spacing w:before="40" w:line="240" w:lineRule="auto"/>
      <w:ind w:left="2835" w:hanging="2835"/>
    </w:pPr>
  </w:style>
  <w:style w:type="paragraph" w:customStyle="1" w:styleId="paragraph">
    <w:name w:val="paragraph"/>
    <w:aliases w:val="a"/>
    <w:basedOn w:val="OPCParaBase"/>
    <w:link w:val="paragraphChar"/>
    <w:rsid w:val="00854EAA"/>
    <w:pPr>
      <w:tabs>
        <w:tab w:val="right" w:pos="1531"/>
      </w:tabs>
      <w:spacing w:before="40" w:line="240" w:lineRule="auto"/>
      <w:ind w:left="1644" w:hanging="1644"/>
    </w:pPr>
  </w:style>
  <w:style w:type="paragraph" w:customStyle="1" w:styleId="ParlAmend">
    <w:name w:val="ParlAmend"/>
    <w:aliases w:val="pp"/>
    <w:basedOn w:val="OPCParaBase"/>
    <w:rsid w:val="00854EAA"/>
    <w:pPr>
      <w:spacing w:before="240" w:line="240" w:lineRule="atLeast"/>
      <w:ind w:hanging="567"/>
    </w:pPr>
    <w:rPr>
      <w:sz w:val="24"/>
    </w:rPr>
  </w:style>
  <w:style w:type="paragraph" w:customStyle="1" w:styleId="Penalty">
    <w:name w:val="Penalty"/>
    <w:basedOn w:val="OPCParaBase"/>
    <w:rsid w:val="00854EAA"/>
    <w:pPr>
      <w:tabs>
        <w:tab w:val="left" w:pos="2977"/>
      </w:tabs>
      <w:spacing w:before="180" w:line="240" w:lineRule="auto"/>
      <w:ind w:left="1985" w:hanging="851"/>
    </w:pPr>
  </w:style>
  <w:style w:type="paragraph" w:customStyle="1" w:styleId="Portfolio">
    <w:name w:val="Portfolio"/>
    <w:basedOn w:val="OPCParaBase"/>
    <w:rsid w:val="00854EAA"/>
    <w:pPr>
      <w:spacing w:line="240" w:lineRule="auto"/>
    </w:pPr>
    <w:rPr>
      <w:i/>
      <w:sz w:val="20"/>
    </w:rPr>
  </w:style>
  <w:style w:type="paragraph" w:customStyle="1" w:styleId="Preamble">
    <w:name w:val="Preamble"/>
    <w:basedOn w:val="OPCParaBase"/>
    <w:next w:val="Normal"/>
    <w:rsid w:val="00854E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4EAA"/>
    <w:pPr>
      <w:spacing w:line="240" w:lineRule="auto"/>
    </w:pPr>
    <w:rPr>
      <w:i/>
      <w:sz w:val="20"/>
    </w:rPr>
  </w:style>
  <w:style w:type="paragraph" w:customStyle="1" w:styleId="Session">
    <w:name w:val="Session"/>
    <w:basedOn w:val="OPCParaBase"/>
    <w:rsid w:val="00854EAA"/>
    <w:pPr>
      <w:spacing w:line="240" w:lineRule="auto"/>
    </w:pPr>
    <w:rPr>
      <w:sz w:val="28"/>
    </w:rPr>
  </w:style>
  <w:style w:type="paragraph" w:customStyle="1" w:styleId="Sponsor">
    <w:name w:val="Sponsor"/>
    <w:basedOn w:val="OPCParaBase"/>
    <w:rsid w:val="00854EAA"/>
    <w:pPr>
      <w:spacing w:line="240" w:lineRule="auto"/>
    </w:pPr>
    <w:rPr>
      <w:i/>
    </w:rPr>
  </w:style>
  <w:style w:type="paragraph" w:customStyle="1" w:styleId="Subitem">
    <w:name w:val="Subitem"/>
    <w:aliases w:val="iss"/>
    <w:basedOn w:val="OPCParaBase"/>
    <w:rsid w:val="00854EAA"/>
    <w:pPr>
      <w:spacing w:before="180" w:line="240" w:lineRule="auto"/>
      <w:ind w:left="709" w:hanging="709"/>
    </w:pPr>
  </w:style>
  <w:style w:type="paragraph" w:customStyle="1" w:styleId="SubitemHead">
    <w:name w:val="SubitemHead"/>
    <w:aliases w:val="issh"/>
    <w:basedOn w:val="OPCParaBase"/>
    <w:rsid w:val="00854E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54EAA"/>
    <w:pPr>
      <w:spacing w:before="40" w:line="240" w:lineRule="auto"/>
      <w:ind w:left="1134"/>
    </w:pPr>
  </w:style>
  <w:style w:type="paragraph" w:customStyle="1" w:styleId="SubsectionHead">
    <w:name w:val="SubsectionHead"/>
    <w:aliases w:val="ssh"/>
    <w:basedOn w:val="OPCParaBase"/>
    <w:next w:val="subsection"/>
    <w:rsid w:val="00854EAA"/>
    <w:pPr>
      <w:keepNext/>
      <w:keepLines/>
      <w:spacing w:before="240" w:line="240" w:lineRule="auto"/>
      <w:ind w:left="1134"/>
    </w:pPr>
    <w:rPr>
      <w:i/>
    </w:rPr>
  </w:style>
  <w:style w:type="paragraph" w:customStyle="1" w:styleId="Tablea">
    <w:name w:val="Table(a)"/>
    <w:aliases w:val="ta"/>
    <w:basedOn w:val="OPCParaBase"/>
    <w:rsid w:val="00854EAA"/>
    <w:pPr>
      <w:spacing w:before="60" w:line="240" w:lineRule="auto"/>
      <w:ind w:left="284" w:hanging="284"/>
    </w:pPr>
    <w:rPr>
      <w:sz w:val="20"/>
    </w:rPr>
  </w:style>
  <w:style w:type="paragraph" w:customStyle="1" w:styleId="TableAA">
    <w:name w:val="Table(AA)"/>
    <w:aliases w:val="taaa"/>
    <w:basedOn w:val="OPCParaBase"/>
    <w:rsid w:val="00854E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54E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54EAA"/>
    <w:pPr>
      <w:spacing w:before="60" w:line="240" w:lineRule="atLeast"/>
    </w:pPr>
    <w:rPr>
      <w:sz w:val="20"/>
    </w:rPr>
  </w:style>
  <w:style w:type="paragraph" w:customStyle="1" w:styleId="TLPBoxTextnote">
    <w:name w:val="TLPBoxText(note"/>
    <w:aliases w:val="right)"/>
    <w:basedOn w:val="OPCParaBase"/>
    <w:rsid w:val="00854E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4E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4EAA"/>
    <w:pPr>
      <w:spacing w:before="122" w:line="198" w:lineRule="exact"/>
      <w:ind w:left="1985" w:hanging="851"/>
      <w:jc w:val="right"/>
    </w:pPr>
    <w:rPr>
      <w:sz w:val="18"/>
    </w:rPr>
  </w:style>
  <w:style w:type="paragraph" w:customStyle="1" w:styleId="TLPTableBullet">
    <w:name w:val="TLPTableBullet"/>
    <w:aliases w:val="ttb"/>
    <w:basedOn w:val="OPCParaBase"/>
    <w:rsid w:val="00854EAA"/>
    <w:pPr>
      <w:spacing w:line="240" w:lineRule="exact"/>
      <w:ind w:left="284" w:hanging="284"/>
    </w:pPr>
    <w:rPr>
      <w:sz w:val="20"/>
    </w:rPr>
  </w:style>
  <w:style w:type="paragraph" w:styleId="TOC1">
    <w:name w:val="toc 1"/>
    <w:basedOn w:val="OPCParaBase"/>
    <w:next w:val="Normal"/>
    <w:uiPriority w:val="39"/>
    <w:semiHidden/>
    <w:unhideWhenUsed/>
    <w:rsid w:val="00854EA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54EA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54EA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54EA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54E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54E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54E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54E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54E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54EAA"/>
    <w:pPr>
      <w:keepLines/>
      <w:spacing w:before="240" w:after="120" w:line="240" w:lineRule="auto"/>
      <w:ind w:left="794"/>
    </w:pPr>
    <w:rPr>
      <w:b/>
      <w:kern w:val="28"/>
      <w:sz w:val="20"/>
    </w:rPr>
  </w:style>
  <w:style w:type="paragraph" w:customStyle="1" w:styleId="TofSectsHeading">
    <w:name w:val="TofSects(Heading)"/>
    <w:basedOn w:val="OPCParaBase"/>
    <w:rsid w:val="00854EAA"/>
    <w:pPr>
      <w:spacing w:before="240" w:after="120" w:line="240" w:lineRule="auto"/>
    </w:pPr>
    <w:rPr>
      <w:b/>
      <w:sz w:val="24"/>
    </w:rPr>
  </w:style>
  <w:style w:type="paragraph" w:customStyle="1" w:styleId="TofSectsSection">
    <w:name w:val="TofSects(Section)"/>
    <w:basedOn w:val="OPCParaBase"/>
    <w:rsid w:val="00854EAA"/>
    <w:pPr>
      <w:keepLines/>
      <w:spacing w:before="40" w:line="240" w:lineRule="auto"/>
      <w:ind w:left="1588" w:hanging="794"/>
    </w:pPr>
    <w:rPr>
      <w:kern w:val="28"/>
      <w:sz w:val="18"/>
    </w:rPr>
  </w:style>
  <w:style w:type="paragraph" w:customStyle="1" w:styleId="TofSectsSubdiv">
    <w:name w:val="TofSects(Subdiv)"/>
    <w:basedOn w:val="OPCParaBase"/>
    <w:rsid w:val="00854EAA"/>
    <w:pPr>
      <w:keepLines/>
      <w:spacing w:before="80" w:line="240" w:lineRule="auto"/>
      <w:ind w:left="1588" w:hanging="794"/>
    </w:pPr>
    <w:rPr>
      <w:kern w:val="28"/>
    </w:rPr>
  </w:style>
  <w:style w:type="paragraph" w:customStyle="1" w:styleId="WRStyle">
    <w:name w:val="WR Style"/>
    <w:aliases w:val="WR"/>
    <w:basedOn w:val="OPCParaBase"/>
    <w:rsid w:val="00854EAA"/>
    <w:pPr>
      <w:spacing w:before="240" w:line="240" w:lineRule="auto"/>
      <w:ind w:left="284" w:hanging="284"/>
    </w:pPr>
    <w:rPr>
      <w:b/>
      <w:i/>
      <w:kern w:val="28"/>
      <w:sz w:val="24"/>
    </w:rPr>
  </w:style>
  <w:style w:type="paragraph" w:customStyle="1" w:styleId="notepara">
    <w:name w:val="note(para)"/>
    <w:aliases w:val="na"/>
    <w:basedOn w:val="OPCParaBase"/>
    <w:rsid w:val="00854EAA"/>
    <w:pPr>
      <w:spacing w:before="40" w:line="198" w:lineRule="exact"/>
      <w:ind w:left="2354" w:hanging="369"/>
    </w:pPr>
    <w:rPr>
      <w:sz w:val="18"/>
    </w:rPr>
  </w:style>
  <w:style w:type="paragraph" w:styleId="Footer">
    <w:name w:val="footer"/>
    <w:link w:val="FooterChar"/>
    <w:rsid w:val="00854E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54EAA"/>
    <w:rPr>
      <w:rFonts w:eastAsia="Times New Roman" w:cs="Times New Roman"/>
      <w:sz w:val="22"/>
      <w:szCs w:val="24"/>
      <w:lang w:eastAsia="en-AU"/>
    </w:rPr>
  </w:style>
  <w:style w:type="character" w:styleId="LineNumber">
    <w:name w:val="line number"/>
    <w:basedOn w:val="OPCCharBase"/>
    <w:uiPriority w:val="99"/>
    <w:semiHidden/>
    <w:unhideWhenUsed/>
    <w:rsid w:val="00854EAA"/>
    <w:rPr>
      <w:sz w:val="16"/>
    </w:rPr>
  </w:style>
  <w:style w:type="table" w:customStyle="1" w:styleId="CFlag">
    <w:name w:val="CFlag"/>
    <w:basedOn w:val="TableNormal"/>
    <w:uiPriority w:val="99"/>
    <w:rsid w:val="00854EAA"/>
    <w:rPr>
      <w:rFonts w:eastAsia="Times New Roman" w:cs="Times New Roman"/>
      <w:lang w:eastAsia="en-AU"/>
    </w:rPr>
    <w:tblPr/>
  </w:style>
  <w:style w:type="paragraph" w:customStyle="1" w:styleId="NotesHeading1">
    <w:name w:val="NotesHeading 1"/>
    <w:basedOn w:val="OPCParaBase"/>
    <w:next w:val="Normal"/>
    <w:rsid w:val="00854EAA"/>
    <w:rPr>
      <w:b/>
      <w:sz w:val="28"/>
      <w:szCs w:val="28"/>
    </w:rPr>
  </w:style>
  <w:style w:type="paragraph" w:customStyle="1" w:styleId="NotesHeading2">
    <w:name w:val="NotesHeading 2"/>
    <w:basedOn w:val="OPCParaBase"/>
    <w:next w:val="Normal"/>
    <w:rsid w:val="00854EAA"/>
    <w:rPr>
      <w:b/>
      <w:sz w:val="28"/>
      <w:szCs w:val="28"/>
    </w:rPr>
  </w:style>
  <w:style w:type="paragraph" w:customStyle="1" w:styleId="SignCoverPageEnd">
    <w:name w:val="SignCoverPageEnd"/>
    <w:basedOn w:val="OPCParaBase"/>
    <w:next w:val="Normal"/>
    <w:rsid w:val="00854E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54EAA"/>
    <w:pPr>
      <w:pBdr>
        <w:top w:val="single" w:sz="4" w:space="1" w:color="auto"/>
      </w:pBdr>
      <w:spacing w:before="360"/>
      <w:ind w:right="397"/>
      <w:jc w:val="both"/>
    </w:pPr>
  </w:style>
  <w:style w:type="paragraph" w:customStyle="1" w:styleId="Paragraphsub-sub-sub">
    <w:name w:val="Paragraph(sub-sub-sub)"/>
    <w:aliases w:val="aaaa"/>
    <w:basedOn w:val="OPCParaBase"/>
    <w:rsid w:val="00854E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54E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4E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4E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4EA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54EAA"/>
    <w:pPr>
      <w:spacing w:before="120"/>
    </w:pPr>
  </w:style>
  <w:style w:type="paragraph" w:customStyle="1" w:styleId="TableTextEndNotes">
    <w:name w:val="TableTextEndNotes"/>
    <w:aliases w:val="Tten"/>
    <w:basedOn w:val="Normal"/>
    <w:rsid w:val="00854EAA"/>
    <w:pPr>
      <w:spacing w:before="60" w:line="240" w:lineRule="auto"/>
    </w:pPr>
    <w:rPr>
      <w:rFonts w:cs="Arial"/>
      <w:sz w:val="20"/>
      <w:szCs w:val="22"/>
    </w:rPr>
  </w:style>
  <w:style w:type="paragraph" w:customStyle="1" w:styleId="TableHeading">
    <w:name w:val="TableHeading"/>
    <w:aliases w:val="th"/>
    <w:basedOn w:val="OPCParaBase"/>
    <w:next w:val="Tabletext"/>
    <w:rsid w:val="00854EAA"/>
    <w:pPr>
      <w:keepNext/>
      <w:spacing w:before="60" w:line="240" w:lineRule="atLeast"/>
    </w:pPr>
    <w:rPr>
      <w:b/>
      <w:sz w:val="20"/>
    </w:rPr>
  </w:style>
  <w:style w:type="paragraph" w:customStyle="1" w:styleId="NoteToSubpara">
    <w:name w:val="NoteToSubpara"/>
    <w:aliases w:val="nts"/>
    <w:basedOn w:val="OPCParaBase"/>
    <w:rsid w:val="00854EAA"/>
    <w:pPr>
      <w:spacing w:before="40" w:line="198" w:lineRule="exact"/>
      <w:ind w:left="2835" w:hanging="709"/>
    </w:pPr>
    <w:rPr>
      <w:sz w:val="18"/>
    </w:rPr>
  </w:style>
  <w:style w:type="paragraph" w:customStyle="1" w:styleId="ENoteTableHeading">
    <w:name w:val="ENoteTableHeading"/>
    <w:aliases w:val="enth"/>
    <w:basedOn w:val="OPCParaBase"/>
    <w:rsid w:val="00854EAA"/>
    <w:pPr>
      <w:keepNext/>
      <w:spacing w:before="60" w:line="240" w:lineRule="atLeast"/>
    </w:pPr>
    <w:rPr>
      <w:rFonts w:ascii="Arial" w:hAnsi="Arial"/>
      <w:b/>
      <w:sz w:val="16"/>
    </w:rPr>
  </w:style>
  <w:style w:type="paragraph" w:customStyle="1" w:styleId="ENoteTTi">
    <w:name w:val="ENoteTTi"/>
    <w:aliases w:val="entti"/>
    <w:basedOn w:val="OPCParaBase"/>
    <w:rsid w:val="00854EAA"/>
    <w:pPr>
      <w:keepNext/>
      <w:spacing w:before="60" w:line="240" w:lineRule="atLeast"/>
      <w:ind w:left="170"/>
    </w:pPr>
    <w:rPr>
      <w:sz w:val="16"/>
    </w:rPr>
  </w:style>
  <w:style w:type="paragraph" w:customStyle="1" w:styleId="ENotesHeading1">
    <w:name w:val="ENotesHeading 1"/>
    <w:aliases w:val="Enh1"/>
    <w:basedOn w:val="OPCParaBase"/>
    <w:next w:val="Normal"/>
    <w:rsid w:val="00854EAA"/>
    <w:pPr>
      <w:spacing w:before="120"/>
      <w:outlineLvl w:val="1"/>
    </w:pPr>
    <w:rPr>
      <w:b/>
      <w:sz w:val="28"/>
      <w:szCs w:val="28"/>
    </w:rPr>
  </w:style>
  <w:style w:type="paragraph" w:customStyle="1" w:styleId="ENotesHeading2">
    <w:name w:val="ENotesHeading 2"/>
    <w:aliases w:val="Enh2"/>
    <w:basedOn w:val="OPCParaBase"/>
    <w:next w:val="Normal"/>
    <w:rsid w:val="00854EAA"/>
    <w:pPr>
      <w:spacing w:before="120" w:after="120"/>
      <w:outlineLvl w:val="2"/>
    </w:pPr>
    <w:rPr>
      <w:b/>
      <w:sz w:val="24"/>
      <w:szCs w:val="28"/>
    </w:rPr>
  </w:style>
  <w:style w:type="paragraph" w:customStyle="1" w:styleId="ENoteTTIndentHeading">
    <w:name w:val="ENoteTTIndentHeading"/>
    <w:aliases w:val="enTTHi"/>
    <w:basedOn w:val="OPCParaBase"/>
    <w:rsid w:val="00854E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54EAA"/>
    <w:pPr>
      <w:spacing w:before="60" w:line="240" w:lineRule="atLeast"/>
    </w:pPr>
    <w:rPr>
      <w:sz w:val="16"/>
    </w:rPr>
  </w:style>
  <w:style w:type="paragraph" w:customStyle="1" w:styleId="MadeunderText">
    <w:name w:val="MadeunderText"/>
    <w:basedOn w:val="OPCParaBase"/>
    <w:next w:val="Normal"/>
    <w:rsid w:val="00854EAA"/>
    <w:pPr>
      <w:spacing w:before="240"/>
    </w:pPr>
    <w:rPr>
      <w:sz w:val="24"/>
      <w:szCs w:val="24"/>
    </w:rPr>
  </w:style>
  <w:style w:type="paragraph" w:customStyle="1" w:styleId="ENotesHeading3">
    <w:name w:val="ENotesHeading 3"/>
    <w:aliases w:val="Enh3"/>
    <w:basedOn w:val="OPCParaBase"/>
    <w:next w:val="Normal"/>
    <w:rsid w:val="00854EAA"/>
    <w:pPr>
      <w:keepNext/>
      <w:spacing w:before="120" w:line="240" w:lineRule="auto"/>
      <w:outlineLvl w:val="4"/>
    </w:pPr>
    <w:rPr>
      <w:b/>
      <w:szCs w:val="24"/>
    </w:rPr>
  </w:style>
  <w:style w:type="paragraph" w:customStyle="1" w:styleId="SubPartCASA">
    <w:name w:val="SubPart(CASA)"/>
    <w:aliases w:val="csp"/>
    <w:basedOn w:val="OPCParaBase"/>
    <w:next w:val="ActHead3"/>
    <w:rsid w:val="00854EAA"/>
    <w:pPr>
      <w:keepNext/>
      <w:keepLines/>
      <w:spacing w:before="280"/>
      <w:outlineLvl w:val="1"/>
    </w:pPr>
    <w:rPr>
      <w:b/>
      <w:kern w:val="28"/>
      <w:sz w:val="32"/>
    </w:rPr>
  </w:style>
  <w:style w:type="character" w:customStyle="1" w:styleId="CharSubPartTextCASA">
    <w:name w:val="CharSubPartText(CASA)"/>
    <w:basedOn w:val="OPCCharBase"/>
    <w:uiPriority w:val="1"/>
    <w:rsid w:val="00854EAA"/>
  </w:style>
  <w:style w:type="character" w:customStyle="1" w:styleId="CharSubPartNoCASA">
    <w:name w:val="CharSubPartNo(CASA)"/>
    <w:basedOn w:val="OPCCharBase"/>
    <w:uiPriority w:val="1"/>
    <w:rsid w:val="00854EAA"/>
  </w:style>
  <w:style w:type="paragraph" w:customStyle="1" w:styleId="ENoteTTIndentHeadingSub">
    <w:name w:val="ENoteTTIndentHeadingSub"/>
    <w:aliases w:val="enTTHis"/>
    <w:basedOn w:val="OPCParaBase"/>
    <w:rsid w:val="00854EAA"/>
    <w:pPr>
      <w:keepNext/>
      <w:spacing w:before="60" w:line="240" w:lineRule="atLeast"/>
      <w:ind w:left="340"/>
    </w:pPr>
    <w:rPr>
      <w:b/>
      <w:sz w:val="16"/>
    </w:rPr>
  </w:style>
  <w:style w:type="paragraph" w:customStyle="1" w:styleId="ENoteTTiSub">
    <w:name w:val="ENoteTTiSub"/>
    <w:aliases w:val="enttis"/>
    <w:basedOn w:val="OPCParaBase"/>
    <w:rsid w:val="00854EAA"/>
    <w:pPr>
      <w:keepNext/>
      <w:spacing w:before="60" w:line="240" w:lineRule="atLeast"/>
      <w:ind w:left="340"/>
    </w:pPr>
    <w:rPr>
      <w:sz w:val="16"/>
    </w:rPr>
  </w:style>
  <w:style w:type="paragraph" w:customStyle="1" w:styleId="SubDivisionMigration">
    <w:name w:val="SubDivisionMigration"/>
    <w:aliases w:val="sdm"/>
    <w:basedOn w:val="OPCParaBase"/>
    <w:rsid w:val="00854E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4EAA"/>
    <w:pPr>
      <w:keepNext/>
      <w:keepLines/>
      <w:spacing w:before="240" w:line="240" w:lineRule="auto"/>
      <w:ind w:left="1134" w:hanging="1134"/>
    </w:pPr>
    <w:rPr>
      <w:b/>
      <w:sz w:val="28"/>
    </w:rPr>
  </w:style>
  <w:style w:type="table" w:styleId="TableGrid">
    <w:name w:val="Table Grid"/>
    <w:basedOn w:val="TableNormal"/>
    <w:uiPriority w:val="59"/>
    <w:rsid w:val="00854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54EAA"/>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54E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54EAA"/>
    <w:rPr>
      <w:sz w:val="22"/>
    </w:rPr>
  </w:style>
  <w:style w:type="paragraph" w:customStyle="1" w:styleId="SOTextNote">
    <w:name w:val="SO TextNote"/>
    <w:aliases w:val="sont"/>
    <w:basedOn w:val="SOText"/>
    <w:qFormat/>
    <w:rsid w:val="00854EAA"/>
    <w:pPr>
      <w:spacing w:before="122" w:line="198" w:lineRule="exact"/>
      <w:ind w:left="1843" w:hanging="709"/>
    </w:pPr>
    <w:rPr>
      <w:sz w:val="18"/>
    </w:rPr>
  </w:style>
  <w:style w:type="paragraph" w:customStyle="1" w:styleId="SOPara">
    <w:name w:val="SO Para"/>
    <w:aliases w:val="soa"/>
    <w:basedOn w:val="SOText"/>
    <w:link w:val="SOParaChar"/>
    <w:qFormat/>
    <w:rsid w:val="00854EAA"/>
    <w:pPr>
      <w:tabs>
        <w:tab w:val="right" w:pos="1786"/>
      </w:tabs>
      <w:spacing w:before="40"/>
      <w:ind w:left="2070" w:hanging="936"/>
    </w:pPr>
  </w:style>
  <w:style w:type="character" w:customStyle="1" w:styleId="SOParaChar">
    <w:name w:val="SO Para Char"/>
    <w:aliases w:val="soa Char"/>
    <w:basedOn w:val="DefaultParagraphFont"/>
    <w:link w:val="SOPara"/>
    <w:rsid w:val="00854EAA"/>
    <w:rPr>
      <w:sz w:val="22"/>
    </w:rPr>
  </w:style>
  <w:style w:type="paragraph" w:customStyle="1" w:styleId="FileName">
    <w:name w:val="FileName"/>
    <w:basedOn w:val="Normal"/>
    <w:rsid w:val="00854EAA"/>
  </w:style>
  <w:style w:type="paragraph" w:customStyle="1" w:styleId="SOHeadBold">
    <w:name w:val="SO HeadBold"/>
    <w:aliases w:val="sohb"/>
    <w:basedOn w:val="SOText"/>
    <w:next w:val="SOText"/>
    <w:link w:val="SOHeadBoldChar"/>
    <w:qFormat/>
    <w:rsid w:val="00854EAA"/>
    <w:rPr>
      <w:b/>
    </w:rPr>
  </w:style>
  <w:style w:type="character" w:customStyle="1" w:styleId="SOHeadBoldChar">
    <w:name w:val="SO HeadBold Char"/>
    <w:aliases w:val="sohb Char"/>
    <w:basedOn w:val="DefaultParagraphFont"/>
    <w:link w:val="SOHeadBold"/>
    <w:rsid w:val="00854EAA"/>
    <w:rPr>
      <w:b/>
      <w:sz w:val="22"/>
    </w:rPr>
  </w:style>
  <w:style w:type="paragraph" w:customStyle="1" w:styleId="SOHeadItalic">
    <w:name w:val="SO HeadItalic"/>
    <w:aliases w:val="sohi"/>
    <w:basedOn w:val="SOText"/>
    <w:next w:val="SOText"/>
    <w:link w:val="SOHeadItalicChar"/>
    <w:qFormat/>
    <w:rsid w:val="00854EAA"/>
    <w:rPr>
      <w:i/>
    </w:rPr>
  </w:style>
  <w:style w:type="character" w:customStyle="1" w:styleId="SOHeadItalicChar">
    <w:name w:val="SO HeadItalic Char"/>
    <w:aliases w:val="sohi Char"/>
    <w:basedOn w:val="DefaultParagraphFont"/>
    <w:link w:val="SOHeadItalic"/>
    <w:rsid w:val="00854EAA"/>
    <w:rPr>
      <w:i/>
      <w:sz w:val="22"/>
    </w:rPr>
  </w:style>
  <w:style w:type="paragraph" w:customStyle="1" w:styleId="SOBullet">
    <w:name w:val="SO Bullet"/>
    <w:aliases w:val="sotb"/>
    <w:basedOn w:val="SOText"/>
    <w:link w:val="SOBulletChar"/>
    <w:qFormat/>
    <w:rsid w:val="00854EAA"/>
    <w:pPr>
      <w:ind w:left="1559" w:hanging="425"/>
    </w:pPr>
  </w:style>
  <w:style w:type="character" w:customStyle="1" w:styleId="SOBulletChar">
    <w:name w:val="SO Bullet Char"/>
    <w:aliases w:val="sotb Char"/>
    <w:basedOn w:val="DefaultParagraphFont"/>
    <w:link w:val="SOBullet"/>
    <w:rsid w:val="00854EAA"/>
    <w:rPr>
      <w:sz w:val="22"/>
    </w:rPr>
  </w:style>
  <w:style w:type="paragraph" w:customStyle="1" w:styleId="SOBulletNote">
    <w:name w:val="SO BulletNote"/>
    <w:aliases w:val="sonb"/>
    <w:basedOn w:val="SOTextNote"/>
    <w:link w:val="SOBulletNoteChar"/>
    <w:qFormat/>
    <w:rsid w:val="00854EAA"/>
    <w:pPr>
      <w:tabs>
        <w:tab w:val="left" w:pos="1560"/>
      </w:tabs>
      <w:ind w:left="2268" w:hanging="1134"/>
    </w:pPr>
  </w:style>
  <w:style w:type="character" w:customStyle="1" w:styleId="SOBulletNoteChar">
    <w:name w:val="SO BulletNote Char"/>
    <w:aliases w:val="sonb Char"/>
    <w:basedOn w:val="DefaultParagraphFont"/>
    <w:link w:val="SOBulletNote"/>
    <w:rsid w:val="00854EAA"/>
    <w:rPr>
      <w:sz w:val="18"/>
    </w:rPr>
  </w:style>
  <w:style w:type="paragraph" w:customStyle="1" w:styleId="SOText2">
    <w:name w:val="SO Text2"/>
    <w:aliases w:val="sot2"/>
    <w:basedOn w:val="Normal"/>
    <w:next w:val="SOText"/>
    <w:link w:val="SOText2Char"/>
    <w:rsid w:val="00854E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54EAA"/>
    <w:rPr>
      <w:sz w:val="22"/>
    </w:rPr>
  </w:style>
  <w:style w:type="character" w:customStyle="1" w:styleId="subsectionChar">
    <w:name w:val="subsection Char"/>
    <w:aliases w:val="ss Char"/>
    <w:link w:val="subsection"/>
    <w:rsid w:val="00C6038F"/>
    <w:rPr>
      <w:rFonts w:eastAsia="Times New Roman" w:cs="Times New Roman"/>
      <w:sz w:val="22"/>
      <w:lang w:eastAsia="en-AU"/>
    </w:rPr>
  </w:style>
  <w:style w:type="character" w:customStyle="1" w:styleId="paragraphChar">
    <w:name w:val="paragraph Char"/>
    <w:aliases w:val="a Char"/>
    <w:basedOn w:val="DefaultParagraphFont"/>
    <w:link w:val="paragraph"/>
    <w:locked/>
    <w:rsid w:val="00C6038F"/>
    <w:rPr>
      <w:rFonts w:eastAsia="Times New Roman" w:cs="Times New Roman"/>
      <w:sz w:val="22"/>
      <w:lang w:eastAsia="en-AU"/>
    </w:rPr>
  </w:style>
  <w:style w:type="character" w:customStyle="1" w:styleId="Heading1Char">
    <w:name w:val="Heading 1 Char"/>
    <w:basedOn w:val="DefaultParagraphFont"/>
    <w:link w:val="Heading1"/>
    <w:uiPriority w:val="9"/>
    <w:rsid w:val="007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7400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7400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7400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7400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7400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7400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74009"/>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774009"/>
    <w:pPr>
      <w:spacing w:before="800"/>
    </w:pPr>
  </w:style>
  <w:style w:type="character" w:customStyle="1" w:styleId="OPCParaBaseChar">
    <w:name w:val="OPCParaBase Char"/>
    <w:basedOn w:val="DefaultParagraphFont"/>
    <w:link w:val="OPCParaBase"/>
    <w:rsid w:val="00774009"/>
    <w:rPr>
      <w:rFonts w:eastAsia="Times New Roman" w:cs="Times New Roman"/>
      <w:sz w:val="22"/>
      <w:lang w:eastAsia="en-AU"/>
    </w:rPr>
  </w:style>
  <w:style w:type="character" w:customStyle="1" w:styleId="ShortTChar">
    <w:name w:val="ShortT Char"/>
    <w:basedOn w:val="OPCParaBaseChar"/>
    <w:link w:val="ShortT"/>
    <w:rsid w:val="00774009"/>
    <w:rPr>
      <w:rFonts w:eastAsia="Times New Roman" w:cs="Times New Roman"/>
      <w:b/>
      <w:sz w:val="40"/>
      <w:lang w:eastAsia="en-AU"/>
    </w:rPr>
  </w:style>
  <w:style w:type="character" w:customStyle="1" w:styleId="ShortTP1Char">
    <w:name w:val="ShortTP1 Char"/>
    <w:basedOn w:val="ShortTChar"/>
    <w:link w:val="ShortTP1"/>
    <w:rsid w:val="00774009"/>
    <w:rPr>
      <w:rFonts w:eastAsia="Times New Roman" w:cs="Times New Roman"/>
      <w:b/>
      <w:sz w:val="40"/>
      <w:lang w:eastAsia="en-AU"/>
    </w:rPr>
  </w:style>
  <w:style w:type="paragraph" w:customStyle="1" w:styleId="ActNoP1">
    <w:name w:val="ActNoP1"/>
    <w:basedOn w:val="Actno"/>
    <w:link w:val="ActNoP1Char"/>
    <w:rsid w:val="00774009"/>
    <w:pPr>
      <w:spacing w:before="800"/>
    </w:pPr>
    <w:rPr>
      <w:sz w:val="28"/>
    </w:rPr>
  </w:style>
  <w:style w:type="character" w:customStyle="1" w:styleId="ActnoChar">
    <w:name w:val="Actno Char"/>
    <w:basedOn w:val="ShortTChar"/>
    <w:link w:val="Actno"/>
    <w:rsid w:val="00774009"/>
    <w:rPr>
      <w:rFonts w:eastAsia="Times New Roman" w:cs="Times New Roman"/>
      <w:b/>
      <w:sz w:val="40"/>
      <w:lang w:eastAsia="en-AU"/>
    </w:rPr>
  </w:style>
  <w:style w:type="character" w:customStyle="1" w:styleId="ActNoP1Char">
    <w:name w:val="ActNoP1 Char"/>
    <w:basedOn w:val="ActnoChar"/>
    <w:link w:val="ActNoP1"/>
    <w:rsid w:val="00774009"/>
    <w:rPr>
      <w:rFonts w:eastAsia="Times New Roman" w:cs="Times New Roman"/>
      <w:b/>
      <w:sz w:val="28"/>
      <w:lang w:eastAsia="en-AU"/>
    </w:rPr>
  </w:style>
  <w:style w:type="paragraph" w:customStyle="1" w:styleId="ShortTCP">
    <w:name w:val="ShortTCP"/>
    <w:basedOn w:val="ShortT"/>
    <w:link w:val="ShortTCPChar"/>
    <w:rsid w:val="00774009"/>
  </w:style>
  <w:style w:type="character" w:customStyle="1" w:styleId="ShortTCPChar">
    <w:name w:val="ShortTCP Char"/>
    <w:basedOn w:val="ShortTChar"/>
    <w:link w:val="ShortTCP"/>
    <w:rsid w:val="00774009"/>
    <w:rPr>
      <w:rFonts w:eastAsia="Times New Roman" w:cs="Times New Roman"/>
      <w:b/>
      <w:sz w:val="40"/>
      <w:lang w:eastAsia="en-AU"/>
    </w:rPr>
  </w:style>
  <w:style w:type="paragraph" w:customStyle="1" w:styleId="ActNoCP">
    <w:name w:val="ActNoCP"/>
    <w:basedOn w:val="Actno"/>
    <w:link w:val="ActNoCPChar"/>
    <w:rsid w:val="00774009"/>
    <w:pPr>
      <w:spacing w:before="400"/>
    </w:pPr>
  </w:style>
  <w:style w:type="character" w:customStyle="1" w:styleId="ActNoCPChar">
    <w:name w:val="ActNoCP Char"/>
    <w:basedOn w:val="ActnoChar"/>
    <w:link w:val="ActNoCP"/>
    <w:rsid w:val="00774009"/>
    <w:rPr>
      <w:rFonts w:eastAsia="Times New Roman" w:cs="Times New Roman"/>
      <w:b/>
      <w:sz w:val="40"/>
      <w:lang w:eastAsia="en-AU"/>
    </w:rPr>
  </w:style>
  <w:style w:type="paragraph" w:customStyle="1" w:styleId="AssentBk">
    <w:name w:val="AssentBk"/>
    <w:basedOn w:val="Normal"/>
    <w:rsid w:val="00774009"/>
    <w:pPr>
      <w:spacing w:line="240" w:lineRule="auto"/>
    </w:pPr>
    <w:rPr>
      <w:rFonts w:eastAsia="Times New Roman" w:cs="Times New Roman"/>
      <w:sz w:val="20"/>
      <w:lang w:eastAsia="en-AU"/>
    </w:rPr>
  </w:style>
  <w:style w:type="paragraph" w:customStyle="1" w:styleId="AssentDt">
    <w:name w:val="AssentDt"/>
    <w:basedOn w:val="Normal"/>
    <w:rsid w:val="009E04A5"/>
    <w:pPr>
      <w:spacing w:line="240" w:lineRule="auto"/>
    </w:pPr>
    <w:rPr>
      <w:rFonts w:eastAsia="Times New Roman" w:cs="Times New Roman"/>
      <w:sz w:val="20"/>
      <w:lang w:eastAsia="en-AU"/>
    </w:rPr>
  </w:style>
  <w:style w:type="paragraph" w:customStyle="1" w:styleId="2ndRd">
    <w:name w:val="2ndRd"/>
    <w:basedOn w:val="Normal"/>
    <w:rsid w:val="009E04A5"/>
    <w:pPr>
      <w:spacing w:line="240" w:lineRule="auto"/>
    </w:pPr>
    <w:rPr>
      <w:rFonts w:eastAsia="Times New Roman" w:cs="Times New Roman"/>
      <w:sz w:val="20"/>
      <w:lang w:eastAsia="en-AU"/>
    </w:rPr>
  </w:style>
  <w:style w:type="paragraph" w:customStyle="1" w:styleId="ScalePlusRef">
    <w:name w:val="ScalePlusRef"/>
    <w:basedOn w:val="Normal"/>
    <w:rsid w:val="009E04A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2124</Words>
  <Characters>11686</Characters>
  <Application>Microsoft Office Word</Application>
  <DocSecurity>0</DocSecurity>
  <PresentationFormat/>
  <Lines>324</Lines>
  <Paragraphs>140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2017-06-19T23:26:00Z</dcterms:created>
  <dcterms:modified xsi:type="dcterms:W3CDTF">2017-06-19T23:38:00Z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ASIC Supervisory Cost Recovery Levy (Consequential Amendments) Act 2017</vt:lpwstr>
  </property>
  <property fmtid="{D5CDD505-2E9C-101B-9397-08002B2CF9AE}" pid="3" name="Actno">
    <vt:lpwstr>No. 45, 2017</vt:lpwstr>
  </property>
</Properties>
</file>