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85" w:rsidRDefault="000F4A6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0.25pt" fillcolor="window">
            <v:imagedata r:id="rId9" o:title=""/>
          </v:shape>
        </w:pict>
      </w:r>
    </w:p>
    <w:p w:rsidR="00946B85" w:rsidRDefault="00946B85"/>
    <w:p w:rsidR="00946B85" w:rsidRDefault="00946B85" w:rsidP="00946B85">
      <w:pPr>
        <w:spacing w:line="240" w:lineRule="auto"/>
      </w:pPr>
    </w:p>
    <w:p w:rsidR="00946B85" w:rsidRDefault="00946B85" w:rsidP="00946B85"/>
    <w:p w:rsidR="00946B85" w:rsidRDefault="00946B85" w:rsidP="00946B85"/>
    <w:p w:rsidR="00946B85" w:rsidRDefault="00946B85" w:rsidP="00946B85"/>
    <w:p w:rsidR="00946B85" w:rsidRDefault="00946B85" w:rsidP="00946B85"/>
    <w:p w:rsidR="0048364F" w:rsidRPr="0009693F" w:rsidRDefault="00BF28CE" w:rsidP="0048364F">
      <w:pPr>
        <w:pStyle w:val="ShortT"/>
      </w:pPr>
      <w:r w:rsidRPr="0009693F">
        <w:t>Safe Work Australia Amendment</w:t>
      </w:r>
      <w:r w:rsidR="00842F01" w:rsidRPr="0009693F">
        <w:t xml:space="preserve"> (Role and Functions)</w:t>
      </w:r>
      <w:r w:rsidR="00C164CA" w:rsidRPr="0009693F">
        <w:t xml:space="preserve"> </w:t>
      </w:r>
      <w:r w:rsidR="00946B85">
        <w:t>Act</w:t>
      </w:r>
      <w:r w:rsidR="00C164CA" w:rsidRPr="0009693F">
        <w:t xml:space="preserve"> 201</w:t>
      </w:r>
      <w:r w:rsidR="00A048FF" w:rsidRPr="0009693F">
        <w:t>7</w:t>
      </w:r>
      <w:bookmarkStart w:id="0" w:name="_GoBack"/>
      <w:bookmarkEnd w:id="0"/>
    </w:p>
    <w:p w:rsidR="0048364F" w:rsidRPr="0009693F" w:rsidRDefault="0048364F" w:rsidP="0048364F"/>
    <w:p w:rsidR="0048364F" w:rsidRPr="0009693F" w:rsidRDefault="00C164CA" w:rsidP="00946B85">
      <w:pPr>
        <w:pStyle w:val="Actno"/>
        <w:spacing w:before="400"/>
      </w:pPr>
      <w:r w:rsidRPr="0009693F">
        <w:t>No.</w:t>
      </w:r>
      <w:r w:rsidR="006868DC">
        <w:t xml:space="preserve"> 86</w:t>
      </w:r>
      <w:r w:rsidRPr="0009693F">
        <w:t>, 201</w:t>
      </w:r>
      <w:r w:rsidR="00A048FF" w:rsidRPr="0009693F">
        <w:t>7</w:t>
      </w:r>
    </w:p>
    <w:p w:rsidR="0048364F" w:rsidRPr="0009693F" w:rsidRDefault="0048364F" w:rsidP="0048364F"/>
    <w:p w:rsidR="00946B85" w:rsidRDefault="00946B85" w:rsidP="00946B85"/>
    <w:p w:rsidR="00946B85" w:rsidRDefault="00946B85" w:rsidP="00946B85"/>
    <w:p w:rsidR="00946B85" w:rsidRDefault="00946B85" w:rsidP="00946B85"/>
    <w:p w:rsidR="00946B85" w:rsidRDefault="00946B85" w:rsidP="00946B85"/>
    <w:p w:rsidR="0048364F" w:rsidRPr="0009693F" w:rsidRDefault="00946B85" w:rsidP="0048364F">
      <w:pPr>
        <w:pStyle w:val="LongT"/>
      </w:pPr>
      <w:r>
        <w:t>An Act</w:t>
      </w:r>
      <w:r w:rsidR="0048364F" w:rsidRPr="0009693F">
        <w:t xml:space="preserve"> to </w:t>
      </w:r>
      <w:r w:rsidR="003C39A7" w:rsidRPr="0009693F">
        <w:t xml:space="preserve">amend the </w:t>
      </w:r>
      <w:r w:rsidR="003C39A7" w:rsidRPr="0009693F">
        <w:rPr>
          <w:i/>
        </w:rPr>
        <w:t>Safe Work Australia Act 2008</w:t>
      </w:r>
      <w:r w:rsidR="003C39A7" w:rsidRPr="0009693F">
        <w:t>,</w:t>
      </w:r>
      <w:r w:rsidR="0048364F" w:rsidRPr="0009693F">
        <w:t xml:space="preserve"> and for related purposes</w:t>
      </w:r>
    </w:p>
    <w:p w:rsidR="0048364F" w:rsidRPr="0009693F" w:rsidRDefault="0048364F" w:rsidP="0048364F">
      <w:pPr>
        <w:pStyle w:val="Header"/>
        <w:tabs>
          <w:tab w:val="clear" w:pos="4150"/>
          <w:tab w:val="clear" w:pos="8307"/>
        </w:tabs>
      </w:pPr>
      <w:r w:rsidRPr="0009693F">
        <w:rPr>
          <w:rStyle w:val="CharAmSchNo"/>
        </w:rPr>
        <w:t xml:space="preserve"> </w:t>
      </w:r>
      <w:r w:rsidRPr="0009693F">
        <w:rPr>
          <w:rStyle w:val="CharAmSchText"/>
        </w:rPr>
        <w:t xml:space="preserve"> </w:t>
      </w:r>
    </w:p>
    <w:p w:rsidR="0048364F" w:rsidRPr="0009693F" w:rsidRDefault="0048364F" w:rsidP="0048364F">
      <w:pPr>
        <w:pStyle w:val="Header"/>
        <w:tabs>
          <w:tab w:val="clear" w:pos="4150"/>
          <w:tab w:val="clear" w:pos="8307"/>
        </w:tabs>
      </w:pPr>
      <w:r w:rsidRPr="0009693F">
        <w:rPr>
          <w:rStyle w:val="CharAmPartNo"/>
        </w:rPr>
        <w:t xml:space="preserve"> </w:t>
      </w:r>
      <w:r w:rsidRPr="0009693F">
        <w:rPr>
          <w:rStyle w:val="CharAmPartText"/>
        </w:rPr>
        <w:t xml:space="preserve"> </w:t>
      </w:r>
    </w:p>
    <w:p w:rsidR="0048364F" w:rsidRPr="0009693F" w:rsidRDefault="0048364F" w:rsidP="0048364F">
      <w:pPr>
        <w:sectPr w:rsidR="0048364F" w:rsidRPr="0009693F" w:rsidSect="00946B8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09693F" w:rsidRDefault="0048364F" w:rsidP="00D615A4">
      <w:pPr>
        <w:rPr>
          <w:sz w:val="36"/>
        </w:rPr>
      </w:pPr>
      <w:r w:rsidRPr="0009693F">
        <w:rPr>
          <w:sz w:val="36"/>
        </w:rPr>
        <w:lastRenderedPageBreak/>
        <w:t>Contents</w:t>
      </w:r>
    </w:p>
    <w:bookmarkStart w:id="1" w:name="BKCheck15B_1"/>
    <w:bookmarkEnd w:id="1"/>
    <w:p w:rsidR="006B5E35" w:rsidRDefault="006B5E3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B5E35">
        <w:rPr>
          <w:noProof/>
        </w:rPr>
        <w:tab/>
      </w:r>
      <w:r w:rsidRPr="006B5E35">
        <w:rPr>
          <w:noProof/>
        </w:rPr>
        <w:fldChar w:fldCharType="begin"/>
      </w:r>
      <w:r w:rsidRPr="006B5E35">
        <w:rPr>
          <w:noProof/>
        </w:rPr>
        <w:instrText xml:space="preserve"> PAGEREF _Toc490751526 \h </w:instrText>
      </w:r>
      <w:r w:rsidRPr="006B5E35">
        <w:rPr>
          <w:noProof/>
        </w:rPr>
      </w:r>
      <w:r w:rsidRPr="006B5E35">
        <w:rPr>
          <w:noProof/>
        </w:rPr>
        <w:fldChar w:fldCharType="separate"/>
      </w:r>
      <w:r w:rsidR="000F4A68">
        <w:rPr>
          <w:noProof/>
        </w:rPr>
        <w:t>1</w:t>
      </w:r>
      <w:r w:rsidRPr="006B5E35">
        <w:rPr>
          <w:noProof/>
        </w:rPr>
        <w:fldChar w:fldCharType="end"/>
      </w:r>
    </w:p>
    <w:p w:rsidR="006B5E35" w:rsidRDefault="006B5E35">
      <w:pPr>
        <w:pStyle w:val="TOC5"/>
        <w:rPr>
          <w:rFonts w:asciiTheme="minorHAnsi" w:eastAsiaTheme="minorEastAsia" w:hAnsiTheme="minorHAnsi" w:cstheme="minorBidi"/>
          <w:noProof/>
          <w:kern w:val="0"/>
          <w:sz w:val="22"/>
          <w:szCs w:val="22"/>
        </w:rPr>
      </w:pPr>
      <w:r>
        <w:rPr>
          <w:noProof/>
        </w:rPr>
        <w:t>2</w:t>
      </w:r>
      <w:r>
        <w:rPr>
          <w:noProof/>
        </w:rPr>
        <w:tab/>
        <w:t>Commencement</w:t>
      </w:r>
      <w:r w:rsidRPr="006B5E35">
        <w:rPr>
          <w:noProof/>
        </w:rPr>
        <w:tab/>
      </w:r>
      <w:r w:rsidRPr="006B5E35">
        <w:rPr>
          <w:noProof/>
        </w:rPr>
        <w:fldChar w:fldCharType="begin"/>
      </w:r>
      <w:r w:rsidRPr="006B5E35">
        <w:rPr>
          <w:noProof/>
        </w:rPr>
        <w:instrText xml:space="preserve"> PAGEREF _Toc490751527 \h </w:instrText>
      </w:r>
      <w:r w:rsidRPr="006B5E35">
        <w:rPr>
          <w:noProof/>
        </w:rPr>
      </w:r>
      <w:r w:rsidRPr="006B5E35">
        <w:rPr>
          <w:noProof/>
        </w:rPr>
        <w:fldChar w:fldCharType="separate"/>
      </w:r>
      <w:r w:rsidR="000F4A68">
        <w:rPr>
          <w:noProof/>
        </w:rPr>
        <w:t>2</w:t>
      </w:r>
      <w:r w:rsidRPr="006B5E35">
        <w:rPr>
          <w:noProof/>
        </w:rPr>
        <w:fldChar w:fldCharType="end"/>
      </w:r>
    </w:p>
    <w:p w:rsidR="006B5E35" w:rsidRDefault="006B5E35">
      <w:pPr>
        <w:pStyle w:val="TOC5"/>
        <w:rPr>
          <w:rFonts w:asciiTheme="minorHAnsi" w:eastAsiaTheme="minorEastAsia" w:hAnsiTheme="minorHAnsi" w:cstheme="minorBidi"/>
          <w:noProof/>
          <w:kern w:val="0"/>
          <w:sz w:val="22"/>
          <w:szCs w:val="22"/>
        </w:rPr>
      </w:pPr>
      <w:r>
        <w:rPr>
          <w:noProof/>
        </w:rPr>
        <w:t>3</w:t>
      </w:r>
      <w:r>
        <w:rPr>
          <w:noProof/>
        </w:rPr>
        <w:tab/>
        <w:t>Schedules</w:t>
      </w:r>
      <w:r w:rsidRPr="006B5E35">
        <w:rPr>
          <w:noProof/>
        </w:rPr>
        <w:tab/>
      </w:r>
      <w:r w:rsidRPr="006B5E35">
        <w:rPr>
          <w:noProof/>
        </w:rPr>
        <w:fldChar w:fldCharType="begin"/>
      </w:r>
      <w:r w:rsidRPr="006B5E35">
        <w:rPr>
          <w:noProof/>
        </w:rPr>
        <w:instrText xml:space="preserve"> PAGEREF _Toc490751528 \h </w:instrText>
      </w:r>
      <w:r w:rsidRPr="006B5E35">
        <w:rPr>
          <w:noProof/>
        </w:rPr>
      </w:r>
      <w:r w:rsidRPr="006B5E35">
        <w:rPr>
          <w:noProof/>
        </w:rPr>
        <w:fldChar w:fldCharType="separate"/>
      </w:r>
      <w:r w:rsidR="000F4A68">
        <w:rPr>
          <w:noProof/>
        </w:rPr>
        <w:t>2</w:t>
      </w:r>
      <w:r w:rsidRPr="006B5E35">
        <w:rPr>
          <w:noProof/>
        </w:rPr>
        <w:fldChar w:fldCharType="end"/>
      </w:r>
    </w:p>
    <w:p w:rsidR="006B5E35" w:rsidRDefault="006B5E35">
      <w:pPr>
        <w:pStyle w:val="TOC6"/>
        <w:rPr>
          <w:rFonts w:asciiTheme="minorHAnsi" w:eastAsiaTheme="minorEastAsia" w:hAnsiTheme="minorHAnsi" w:cstheme="minorBidi"/>
          <w:b w:val="0"/>
          <w:noProof/>
          <w:kern w:val="0"/>
          <w:sz w:val="22"/>
          <w:szCs w:val="22"/>
        </w:rPr>
      </w:pPr>
      <w:r>
        <w:rPr>
          <w:noProof/>
        </w:rPr>
        <w:t>Schedule 1—Amendments</w:t>
      </w:r>
      <w:r w:rsidRPr="006B5E35">
        <w:rPr>
          <w:b w:val="0"/>
          <w:noProof/>
          <w:sz w:val="18"/>
        </w:rPr>
        <w:tab/>
      </w:r>
      <w:r w:rsidRPr="006B5E35">
        <w:rPr>
          <w:b w:val="0"/>
          <w:noProof/>
          <w:sz w:val="18"/>
        </w:rPr>
        <w:fldChar w:fldCharType="begin"/>
      </w:r>
      <w:r w:rsidRPr="006B5E35">
        <w:rPr>
          <w:b w:val="0"/>
          <w:noProof/>
          <w:sz w:val="18"/>
        </w:rPr>
        <w:instrText xml:space="preserve"> PAGEREF _Toc490751529 \h </w:instrText>
      </w:r>
      <w:r w:rsidRPr="006B5E35">
        <w:rPr>
          <w:b w:val="0"/>
          <w:noProof/>
          <w:sz w:val="18"/>
        </w:rPr>
      </w:r>
      <w:r w:rsidRPr="006B5E35">
        <w:rPr>
          <w:b w:val="0"/>
          <w:noProof/>
          <w:sz w:val="18"/>
        </w:rPr>
        <w:fldChar w:fldCharType="separate"/>
      </w:r>
      <w:r w:rsidR="000F4A68">
        <w:rPr>
          <w:b w:val="0"/>
          <w:noProof/>
          <w:sz w:val="18"/>
        </w:rPr>
        <w:t>3</w:t>
      </w:r>
      <w:r w:rsidRPr="006B5E35">
        <w:rPr>
          <w:b w:val="0"/>
          <w:noProof/>
          <w:sz w:val="18"/>
        </w:rPr>
        <w:fldChar w:fldCharType="end"/>
      </w:r>
    </w:p>
    <w:p w:rsidR="006B5E35" w:rsidRDefault="006B5E35">
      <w:pPr>
        <w:pStyle w:val="TOC7"/>
        <w:rPr>
          <w:rFonts w:asciiTheme="minorHAnsi" w:eastAsiaTheme="minorEastAsia" w:hAnsiTheme="minorHAnsi" w:cstheme="minorBidi"/>
          <w:noProof/>
          <w:kern w:val="0"/>
          <w:sz w:val="22"/>
          <w:szCs w:val="22"/>
        </w:rPr>
      </w:pPr>
      <w:r>
        <w:rPr>
          <w:noProof/>
        </w:rPr>
        <w:t>Part 1—Main amendments</w:t>
      </w:r>
      <w:r w:rsidRPr="006B5E35">
        <w:rPr>
          <w:noProof/>
          <w:sz w:val="18"/>
        </w:rPr>
        <w:tab/>
      </w:r>
      <w:r w:rsidRPr="006B5E35">
        <w:rPr>
          <w:noProof/>
          <w:sz w:val="18"/>
        </w:rPr>
        <w:fldChar w:fldCharType="begin"/>
      </w:r>
      <w:r w:rsidRPr="006B5E35">
        <w:rPr>
          <w:noProof/>
          <w:sz w:val="18"/>
        </w:rPr>
        <w:instrText xml:space="preserve"> PAGEREF _Toc490751530 \h </w:instrText>
      </w:r>
      <w:r w:rsidRPr="006B5E35">
        <w:rPr>
          <w:noProof/>
          <w:sz w:val="18"/>
        </w:rPr>
      </w:r>
      <w:r w:rsidRPr="006B5E35">
        <w:rPr>
          <w:noProof/>
          <w:sz w:val="18"/>
        </w:rPr>
        <w:fldChar w:fldCharType="separate"/>
      </w:r>
      <w:r w:rsidR="000F4A68">
        <w:rPr>
          <w:noProof/>
          <w:sz w:val="18"/>
        </w:rPr>
        <w:t>3</w:t>
      </w:r>
      <w:r w:rsidRPr="006B5E35">
        <w:rPr>
          <w:noProof/>
          <w:sz w:val="18"/>
        </w:rPr>
        <w:fldChar w:fldCharType="end"/>
      </w:r>
    </w:p>
    <w:p w:rsidR="006B5E35" w:rsidRDefault="006B5E35">
      <w:pPr>
        <w:pStyle w:val="TOC9"/>
        <w:rPr>
          <w:rFonts w:asciiTheme="minorHAnsi" w:eastAsiaTheme="minorEastAsia" w:hAnsiTheme="minorHAnsi" w:cstheme="minorBidi"/>
          <w:i w:val="0"/>
          <w:noProof/>
          <w:kern w:val="0"/>
          <w:sz w:val="22"/>
          <w:szCs w:val="22"/>
        </w:rPr>
      </w:pPr>
      <w:r>
        <w:rPr>
          <w:noProof/>
        </w:rPr>
        <w:t>Safe Work Australia Act 2008</w:t>
      </w:r>
      <w:r w:rsidRPr="006B5E35">
        <w:rPr>
          <w:i w:val="0"/>
          <w:noProof/>
          <w:sz w:val="18"/>
        </w:rPr>
        <w:tab/>
      </w:r>
      <w:r w:rsidRPr="006B5E35">
        <w:rPr>
          <w:i w:val="0"/>
          <w:noProof/>
          <w:sz w:val="18"/>
        </w:rPr>
        <w:fldChar w:fldCharType="begin"/>
      </w:r>
      <w:r w:rsidRPr="006B5E35">
        <w:rPr>
          <w:i w:val="0"/>
          <w:noProof/>
          <w:sz w:val="18"/>
        </w:rPr>
        <w:instrText xml:space="preserve"> PAGEREF _Toc490751531 \h </w:instrText>
      </w:r>
      <w:r w:rsidRPr="006B5E35">
        <w:rPr>
          <w:i w:val="0"/>
          <w:noProof/>
          <w:sz w:val="18"/>
        </w:rPr>
      </w:r>
      <w:r w:rsidRPr="006B5E35">
        <w:rPr>
          <w:i w:val="0"/>
          <w:noProof/>
          <w:sz w:val="18"/>
        </w:rPr>
        <w:fldChar w:fldCharType="separate"/>
      </w:r>
      <w:r w:rsidR="000F4A68">
        <w:rPr>
          <w:i w:val="0"/>
          <w:noProof/>
          <w:sz w:val="18"/>
        </w:rPr>
        <w:t>3</w:t>
      </w:r>
      <w:r w:rsidRPr="006B5E35">
        <w:rPr>
          <w:i w:val="0"/>
          <w:noProof/>
          <w:sz w:val="18"/>
        </w:rPr>
        <w:fldChar w:fldCharType="end"/>
      </w:r>
    </w:p>
    <w:p w:rsidR="006B5E35" w:rsidRDefault="006B5E35">
      <w:pPr>
        <w:pStyle w:val="TOC7"/>
        <w:rPr>
          <w:rFonts w:asciiTheme="minorHAnsi" w:eastAsiaTheme="minorEastAsia" w:hAnsiTheme="minorHAnsi" w:cstheme="minorBidi"/>
          <w:noProof/>
          <w:kern w:val="0"/>
          <w:sz w:val="22"/>
          <w:szCs w:val="22"/>
        </w:rPr>
      </w:pPr>
      <w:r>
        <w:rPr>
          <w:noProof/>
        </w:rPr>
        <w:t>Part 2—Consequential amendments</w:t>
      </w:r>
      <w:r w:rsidRPr="006B5E35">
        <w:rPr>
          <w:noProof/>
          <w:sz w:val="18"/>
        </w:rPr>
        <w:tab/>
      </w:r>
      <w:r w:rsidRPr="006B5E35">
        <w:rPr>
          <w:noProof/>
          <w:sz w:val="18"/>
        </w:rPr>
        <w:fldChar w:fldCharType="begin"/>
      </w:r>
      <w:r w:rsidRPr="006B5E35">
        <w:rPr>
          <w:noProof/>
          <w:sz w:val="18"/>
        </w:rPr>
        <w:instrText xml:space="preserve"> PAGEREF _Toc490751533 \h </w:instrText>
      </w:r>
      <w:r w:rsidRPr="006B5E35">
        <w:rPr>
          <w:noProof/>
          <w:sz w:val="18"/>
        </w:rPr>
      </w:r>
      <w:r w:rsidRPr="006B5E35">
        <w:rPr>
          <w:noProof/>
          <w:sz w:val="18"/>
        </w:rPr>
        <w:fldChar w:fldCharType="separate"/>
      </w:r>
      <w:r w:rsidR="000F4A68">
        <w:rPr>
          <w:noProof/>
          <w:sz w:val="18"/>
        </w:rPr>
        <w:t>7</w:t>
      </w:r>
      <w:r w:rsidRPr="006B5E35">
        <w:rPr>
          <w:noProof/>
          <w:sz w:val="18"/>
        </w:rPr>
        <w:fldChar w:fldCharType="end"/>
      </w:r>
    </w:p>
    <w:p w:rsidR="006B5E35" w:rsidRDefault="006B5E35">
      <w:pPr>
        <w:pStyle w:val="TOC9"/>
        <w:rPr>
          <w:rFonts w:asciiTheme="minorHAnsi" w:eastAsiaTheme="minorEastAsia" w:hAnsiTheme="minorHAnsi" w:cstheme="minorBidi"/>
          <w:i w:val="0"/>
          <w:noProof/>
          <w:kern w:val="0"/>
          <w:sz w:val="22"/>
          <w:szCs w:val="22"/>
        </w:rPr>
      </w:pPr>
      <w:r>
        <w:rPr>
          <w:noProof/>
        </w:rPr>
        <w:t>Safe Work Australia Act 2008</w:t>
      </w:r>
      <w:r w:rsidRPr="006B5E35">
        <w:rPr>
          <w:i w:val="0"/>
          <w:noProof/>
          <w:sz w:val="18"/>
        </w:rPr>
        <w:tab/>
      </w:r>
      <w:r w:rsidRPr="006B5E35">
        <w:rPr>
          <w:i w:val="0"/>
          <w:noProof/>
          <w:sz w:val="18"/>
        </w:rPr>
        <w:fldChar w:fldCharType="begin"/>
      </w:r>
      <w:r w:rsidRPr="006B5E35">
        <w:rPr>
          <w:i w:val="0"/>
          <w:noProof/>
          <w:sz w:val="18"/>
        </w:rPr>
        <w:instrText xml:space="preserve"> PAGEREF _Toc490751534 \h </w:instrText>
      </w:r>
      <w:r w:rsidRPr="006B5E35">
        <w:rPr>
          <w:i w:val="0"/>
          <w:noProof/>
          <w:sz w:val="18"/>
        </w:rPr>
      </w:r>
      <w:r w:rsidRPr="006B5E35">
        <w:rPr>
          <w:i w:val="0"/>
          <w:noProof/>
          <w:sz w:val="18"/>
        </w:rPr>
        <w:fldChar w:fldCharType="separate"/>
      </w:r>
      <w:r w:rsidR="000F4A68">
        <w:rPr>
          <w:i w:val="0"/>
          <w:noProof/>
          <w:sz w:val="18"/>
        </w:rPr>
        <w:t>7</w:t>
      </w:r>
      <w:r w:rsidRPr="006B5E35">
        <w:rPr>
          <w:i w:val="0"/>
          <w:noProof/>
          <w:sz w:val="18"/>
        </w:rPr>
        <w:fldChar w:fldCharType="end"/>
      </w:r>
    </w:p>
    <w:p w:rsidR="00060FF9" w:rsidRPr="0009693F" w:rsidRDefault="006B5E35" w:rsidP="0048364F">
      <w:r>
        <w:fldChar w:fldCharType="end"/>
      </w:r>
    </w:p>
    <w:p w:rsidR="00FE7F93" w:rsidRPr="0009693F" w:rsidRDefault="00FE7F93" w:rsidP="0048364F">
      <w:pPr>
        <w:sectPr w:rsidR="00FE7F93" w:rsidRPr="0009693F" w:rsidSect="00946B8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46B85" w:rsidRDefault="000F4A68">
      <w:r>
        <w:lastRenderedPageBreak/>
        <w:pict>
          <v:shape id="_x0000_i1027" type="#_x0000_t75" style="width:110.25pt;height:80.25pt" fillcolor="window">
            <v:imagedata r:id="rId9" o:title=""/>
          </v:shape>
        </w:pict>
      </w:r>
    </w:p>
    <w:p w:rsidR="00946B85" w:rsidRDefault="00946B85"/>
    <w:p w:rsidR="00946B85" w:rsidRDefault="00946B85" w:rsidP="00946B85">
      <w:pPr>
        <w:spacing w:line="240" w:lineRule="auto"/>
      </w:pPr>
    </w:p>
    <w:p w:rsidR="00946B85" w:rsidRDefault="000F4A68" w:rsidP="00946B85">
      <w:pPr>
        <w:pStyle w:val="ShortTP1"/>
      </w:pPr>
      <w:r>
        <w:fldChar w:fldCharType="begin"/>
      </w:r>
      <w:r>
        <w:instrText xml:space="preserve"> STYLEREF ShortT </w:instrText>
      </w:r>
      <w:r>
        <w:fldChar w:fldCharType="separate"/>
      </w:r>
      <w:r>
        <w:rPr>
          <w:noProof/>
        </w:rPr>
        <w:t>Safe Work Australia Amendment (Role and Functions) Act 2017</w:t>
      </w:r>
      <w:r>
        <w:rPr>
          <w:noProof/>
        </w:rPr>
        <w:fldChar w:fldCharType="end"/>
      </w:r>
    </w:p>
    <w:p w:rsidR="00946B85" w:rsidRDefault="000F4A68" w:rsidP="00946B85">
      <w:pPr>
        <w:pStyle w:val="ActNoP1"/>
      </w:pPr>
      <w:r>
        <w:fldChar w:fldCharType="begin"/>
      </w:r>
      <w:r>
        <w:instrText xml:space="preserve"> STYLEREF Actno </w:instrText>
      </w:r>
      <w:r>
        <w:fldChar w:fldCharType="separate"/>
      </w:r>
      <w:r>
        <w:rPr>
          <w:noProof/>
        </w:rPr>
        <w:t>No. 86, 2017</w:t>
      </w:r>
      <w:r>
        <w:rPr>
          <w:noProof/>
        </w:rPr>
        <w:fldChar w:fldCharType="end"/>
      </w:r>
    </w:p>
    <w:p w:rsidR="00946B85" w:rsidRPr="009A0728" w:rsidRDefault="00946B85" w:rsidP="009A0728">
      <w:pPr>
        <w:pBdr>
          <w:bottom w:val="single" w:sz="6" w:space="0" w:color="auto"/>
        </w:pBdr>
        <w:spacing w:before="400" w:line="240" w:lineRule="auto"/>
        <w:rPr>
          <w:rFonts w:eastAsia="Times New Roman"/>
          <w:b/>
          <w:sz w:val="28"/>
        </w:rPr>
      </w:pPr>
    </w:p>
    <w:p w:rsidR="00946B85" w:rsidRPr="009A0728" w:rsidRDefault="00946B85" w:rsidP="009A0728">
      <w:pPr>
        <w:spacing w:line="40" w:lineRule="exact"/>
        <w:rPr>
          <w:rFonts w:eastAsia="Calibri"/>
          <w:b/>
          <w:sz w:val="28"/>
        </w:rPr>
      </w:pPr>
    </w:p>
    <w:p w:rsidR="00946B85" w:rsidRPr="009A0728" w:rsidRDefault="00946B85" w:rsidP="009A0728">
      <w:pPr>
        <w:pBdr>
          <w:top w:val="single" w:sz="12" w:space="0" w:color="auto"/>
        </w:pBdr>
        <w:spacing w:line="240" w:lineRule="auto"/>
        <w:rPr>
          <w:rFonts w:eastAsia="Times New Roman"/>
          <w:b/>
          <w:sz w:val="28"/>
        </w:rPr>
      </w:pPr>
    </w:p>
    <w:p w:rsidR="00A80D14" w:rsidRPr="0009693F" w:rsidRDefault="00946B85" w:rsidP="0009693F">
      <w:pPr>
        <w:pStyle w:val="Page1"/>
      </w:pPr>
      <w:r>
        <w:t>An Act</w:t>
      </w:r>
      <w:r w:rsidR="0009693F" w:rsidRPr="0009693F">
        <w:t xml:space="preserve"> to amend the </w:t>
      </w:r>
      <w:r w:rsidR="0009693F" w:rsidRPr="0009693F">
        <w:rPr>
          <w:i/>
        </w:rPr>
        <w:t>Safe Work Australia Act 2008</w:t>
      </w:r>
      <w:r w:rsidR="0009693F" w:rsidRPr="0009693F">
        <w:t>, and for related purposes</w:t>
      </w:r>
    </w:p>
    <w:p w:rsidR="006868DC" w:rsidRDefault="006868DC" w:rsidP="000C5962">
      <w:pPr>
        <w:pStyle w:val="AssentDt"/>
        <w:spacing w:before="240"/>
        <w:rPr>
          <w:sz w:val="24"/>
        </w:rPr>
      </w:pPr>
      <w:r>
        <w:rPr>
          <w:sz w:val="24"/>
        </w:rPr>
        <w:t>[</w:t>
      </w:r>
      <w:r>
        <w:rPr>
          <w:i/>
          <w:sz w:val="24"/>
        </w:rPr>
        <w:t>Assented to 16 August 2017</w:t>
      </w:r>
      <w:r>
        <w:rPr>
          <w:sz w:val="24"/>
        </w:rPr>
        <w:t>]</w:t>
      </w:r>
    </w:p>
    <w:p w:rsidR="0048364F" w:rsidRPr="0009693F" w:rsidRDefault="0048364F" w:rsidP="0009693F">
      <w:pPr>
        <w:spacing w:before="240" w:line="240" w:lineRule="auto"/>
        <w:rPr>
          <w:sz w:val="32"/>
        </w:rPr>
      </w:pPr>
      <w:r w:rsidRPr="0009693F">
        <w:rPr>
          <w:sz w:val="32"/>
        </w:rPr>
        <w:t>The Parliament of Australia enacts:</w:t>
      </w:r>
    </w:p>
    <w:p w:rsidR="0048364F" w:rsidRPr="0009693F" w:rsidRDefault="0048364F" w:rsidP="0009693F">
      <w:pPr>
        <w:pStyle w:val="ActHead5"/>
      </w:pPr>
      <w:bookmarkStart w:id="2" w:name="_Toc490751526"/>
      <w:r w:rsidRPr="0009693F">
        <w:rPr>
          <w:rStyle w:val="CharSectno"/>
        </w:rPr>
        <w:t>1</w:t>
      </w:r>
      <w:r w:rsidRPr="0009693F">
        <w:t xml:space="preserve">  Short title</w:t>
      </w:r>
      <w:bookmarkEnd w:id="2"/>
    </w:p>
    <w:p w:rsidR="0048364F" w:rsidRPr="0009693F" w:rsidRDefault="0048364F" w:rsidP="0009693F">
      <w:pPr>
        <w:pStyle w:val="subsection"/>
      </w:pPr>
      <w:r w:rsidRPr="0009693F">
        <w:tab/>
      </w:r>
      <w:r w:rsidRPr="0009693F">
        <w:tab/>
        <w:t xml:space="preserve">This Act </w:t>
      </w:r>
      <w:r w:rsidR="00275197" w:rsidRPr="0009693F">
        <w:t xml:space="preserve">is </w:t>
      </w:r>
      <w:r w:rsidRPr="0009693F">
        <w:t xml:space="preserve">the </w:t>
      </w:r>
      <w:r w:rsidR="00A80D14" w:rsidRPr="0009693F">
        <w:rPr>
          <w:i/>
        </w:rPr>
        <w:t xml:space="preserve">Safe Work Australia Amendment </w:t>
      </w:r>
      <w:r w:rsidR="00842F01" w:rsidRPr="0009693F">
        <w:rPr>
          <w:i/>
        </w:rPr>
        <w:t xml:space="preserve">(Role and Functions) </w:t>
      </w:r>
      <w:r w:rsidR="00C164CA" w:rsidRPr="0009693F">
        <w:rPr>
          <w:i/>
        </w:rPr>
        <w:t>Act 201</w:t>
      </w:r>
      <w:r w:rsidR="00A048FF" w:rsidRPr="0009693F">
        <w:rPr>
          <w:i/>
        </w:rPr>
        <w:t>7</w:t>
      </w:r>
      <w:r w:rsidRPr="0009693F">
        <w:t>.</w:t>
      </w:r>
    </w:p>
    <w:p w:rsidR="0048364F" w:rsidRPr="0009693F" w:rsidRDefault="0048364F" w:rsidP="0009693F">
      <w:pPr>
        <w:pStyle w:val="ActHead5"/>
      </w:pPr>
      <w:bookmarkStart w:id="3" w:name="_Toc490751527"/>
      <w:r w:rsidRPr="0009693F">
        <w:rPr>
          <w:rStyle w:val="CharSectno"/>
        </w:rPr>
        <w:lastRenderedPageBreak/>
        <w:t>2</w:t>
      </w:r>
      <w:r w:rsidRPr="0009693F">
        <w:t xml:space="preserve">  Commencement</w:t>
      </w:r>
      <w:bookmarkEnd w:id="3"/>
    </w:p>
    <w:p w:rsidR="0048364F" w:rsidRPr="0009693F" w:rsidRDefault="0048364F" w:rsidP="0009693F">
      <w:pPr>
        <w:pStyle w:val="subsection"/>
      </w:pPr>
      <w:r w:rsidRPr="0009693F">
        <w:tab/>
        <w:t>(1)</w:t>
      </w:r>
      <w:r w:rsidRPr="0009693F">
        <w:tab/>
        <w:t>Each provision of this Act specified in column 1 of the table commences, or is taken to have commenced, in accordance with column 2 of the table. Any other statement in column 2 has effect according to its terms.</w:t>
      </w:r>
    </w:p>
    <w:p w:rsidR="0048364F" w:rsidRPr="0009693F" w:rsidRDefault="0048364F" w:rsidP="0009693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9693F" w:rsidTr="002E55AB">
        <w:trPr>
          <w:tblHeader/>
        </w:trPr>
        <w:tc>
          <w:tcPr>
            <w:tcW w:w="7111" w:type="dxa"/>
            <w:gridSpan w:val="3"/>
            <w:tcBorders>
              <w:top w:val="single" w:sz="12" w:space="0" w:color="auto"/>
              <w:bottom w:val="single" w:sz="6" w:space="0" w:color="auto"/>
            </w:tcBorders>
            <w:shd w:val="clear" w:color="auto" w:fill="auto"/>
          </w:tcPr>
          <w:p w:rsidR="0048364F" w:rsidRPr="0009693F" w:rsidRDefault="0048364F" w:rsidP="0009693F">
            <w:pPr>
              <w:pStyle w:val="TableHeading"/>
            </w:pPr>
            <w:r w:rsidRPr="0009693F">
              <w:t>Commencement information</w:t>
            </w:r>
          </w:p>
        </w:tc>
      </w:tr>
      <w:tr w:rsidR="0048364F" w:rsidRPr="0009693F" w:rsidTr="002E55AB">
        <w:trPr>
          <w:tblHeader/>
        </w:trPr>
        <w:tc>
          <w:tcPr>
            <w:tcW w:w="1701" w:type="dxa"/>
            <w:tcBorders>
              <w:top w:val="single" w:sz="6" w:space="0" w:color="auto"/>
              <w:bottom w:val="single" w:sz="6" w:space="0" w:color="auto"/>
            </w:tcBorders>
            <w:shd w:val="clear" w:color="auto" w:fill="auto"/>
          </w:tcPr>
          <w:p w:rsidR="0048364F" w:rsidRPr="0009693F" w:rsidRDefault="0048364F" w:rsidP="0009693F">
            <w:pPr>
              <w:pStyle w:val="TableHeading"/>
            </w:pPr>
            <w:r w:rsidRPr="0009693F">
              <w:t>Column 1</w:t>
            </w:r>
          </w:p>
        </w:tc>
        <w:tc>
          <w:tcPr>
            <w:tcW w:w="3828" w:type="dxa"/>
            <w:tcBorders>
              <w:top w:val="single" w:sz="6" w:space="0" w:color="auto"/>
              <w:bottom w:val="single" w:sz="6" w:space="0" w:color="auto"/>
            </w:tcBorders>
            <w:shd w:val="clear" w:color="auto" w:fill="auto"/>
          </w:tcPr>
          <w:p w:rsidR="0048364F" w:rsidRPr="0009693F" w:rsidRDefault="0048364F" w:rsidP="0009693F">
            <w:pPr>
              <w:pStyle w:val="TableHeading"/>
            </w:pPr>
            <w:r w:rsidRPr="0009693F">
              <w:t>Column 2</w:t>
            </w:r>
          </w:p>
        </w:tc>
        <w:tc>
          <w:tcPr>
            <w:tcW w:w="1582" w:type="dxa"/>
            <w:tcBorders>
              <w:top w:val="single" w:sz="6" w:space="0" w:color="auto"/>
              <w:bottom w:val="single" w:sz="6" w:space="0" w:color="auto"/>
            </w:tcBorders>
            <w:shd w:val="clear" w:color="auto" w:fill="auto"/>
          </w:tcPr>
          <w:p w:rsidR="0048364F" w:rsidRPr="0009693F" w:rsidRDefault="0048364F" w:rsidP="0009693F">
            <w:pPr>
              <w:pStyle w:val="TableHeading"/>
            </w:pPr>
            <w:r w:rsidRPr="0009693F">
              <w:t>Column 3</w:t>
            </w:r>
          </w:p>
        </w:tc>
      </w:tr>
      <w:tr w:rsidR="0048364F" w:rsidRPr="0009693F" w:rsidTr="002E55AB">
        <w:trPr>
          <w:tblHeader/>
        </w:trPr>
        <w:tc>
          <w:tcPr>
            <w:tcW w:w="1701" w:type="dxa"/>
            <w:tcBorders>
              <w:top w:val="single" w:sz="6" w:space="0" w:color="auto"/>
              <w:bottom w:val="single" w:sz="12" w:space="0" w:color="auto"/>
            </w:tcBorders>
            <w:shd w:val="clear" w:color="auto" w:fill="auto"/>
          </w:tcPr>
          <w:p w:rsidR="0048364F" w:rsidRPr="0009693F" w:rsidRDefault="0048364F" w:rsidP="0009693F">
            <w:pPr>
              <w:pStyle w:val="TableHeading"/>
            </w:pPr>
            <w:r w:rsidRPr="0009693F">
              <w:t>Provisions</w:t>
            </w:r>
          </w:p>
        </w:tc>
        <w:tc>
          <w:tcPr>
            <w:tcW w:w="3828" w:type="dxa"/>
            <w:tcBorders>
              <w:top w:val="single" w:sz="6" w:space="0" w:color="auto"/>
              <w:bottom w:val="single" w:sz="12" w:space="0" w:color="auto"/>
            </w:tcBorders>
            <w:shd w:val="clear" w:color="auto" w:fill="auto"/>
          </w:tcPr>
          <w:p w:rsidR="0048364F" w:rsidRPr="0009693F" w:rsidRDefault="0048364F" w:rsidP="0009693F">
            <w:pPr>
              <w:pStyle w:val="TableHeading"/>
            </w:pPr>
            <w:r w:rsidRPr="0009693F">
              <w:t>Commencement</w:t>
            </w:r>
          </w:p>
        </w:tc>
        <w:tc>
          <w:tcPr>
            <w:tcW w:w="1582" w:type="dxa"/>
            <w:tcBorders>
              <w:top w:val="single" w:sz="6" w:space="0" w:color="auto"/>
              <w:bottom w:val="single" w:sz="12" w:space="0" w:color="auto"/>
            </w:tcBorders>
            <w:shd w:val="clear" w:color="auto" w:fill="auto"/>
          </w:tcPr>
          <w:p w:rsidR="0048364F" w:rsidRPr="0009693F" w:rsidRDefault="0048364F" w:rsidP="0009693F">
            <w:pPr>
              <w:pStyle w:val="TableHeading"/>
            </w:pPr>
            <w:r w:rsidRPr="0009693F">
              <w:t>Date/Details</w:t>
            </w:r>
          </w:p>
        </w:tc>
      </w:tr>
      <w:tr w:rsidR="003F251A" w:rsidRPr="0009693F" w:rsidTr="002E55AB">
        <w:tc>
          <w:tcPr>
            <w:tcW w:w="1701" w:type="dxa"/>
            <w:tcBorders>
              <w:top w:val="single" w:sz="12" w:space="0" w:color="auto"/>
              <w:bottom w:val="single" w:sz="12" w:space="0" w:color="auto"/>
            </w:tcBorders>
            <w:shd w:val="clear" w:color="auto" w:fill="auto"/>
          </w:tcPr>
          <w:p w:rsidR="003F251A" w:rsidRPr="0009693F" w:rsidRDefault="003F251A" w:rsidP="0009693F">
            <w:pPr>
              <w:pStyle w:val="Tabletext"/>
            </w:pPr>
            <w:r w:rsidRPr="0009693F">
              <w:t xml:space="preserve">1.  </w:t>
            </w:r>
            <w:r w:rsidR="002E55AB" w:rsidRPr="0009693F">
              <w:t>The whole of this Act</w:t>
            </w:r>
          </w:p>
        </w:tc>
        <w:tc>
          <w:tcPr>
            <w:tcW w:w="3828" w:type="dxa"/>
            <w:tcBorders>
              <w:top w:val="single" w:sz="12" w:space="0" w:color="auto"/>
              <w:bottom w:val="single" w:sz="12" w:space="0" w:color="auto"/>
            </w:tcBorders>
            <w:shd w:val="clear" w:color="auto" w:fill="auto"/>
          </w:tcPr>
          <w:p w:rsidR="003F251A" w:rsidRPr="0009693F" w:rsidRDefault="003F251A" w:rsidP="0009693F">
            <w:pPr>
              <w:pStyle w:val="Tabletext"/>
            </w:pPr>
            <w:r w:rsidRPr="0009693F">
              <w:t>The day after this Act receives the Royal Assent.</w:t>
            </w:r>
          </w:p>
        </w:tc>
        <w:tc>
          <w:tcPr>
            <w:tcW w:w="1582" w:type="dxa"/>
            <w:tcBorders>
              <w:top w:val="single" w:sz="12" w:space="0" w:color="auto"/>
              <w:bottom w:val="single" w:sz="12" w:space="0" w:color="auto"/>
            </w:tcBorders>
            <w:shd w:val="clear" w:color="auto" w:fill="auto"/>
          </w:tcPr>
          <w:p w:rsidR="003F251A" w:rsidRPr="0009693F" w:rsidRDefault="000E4DE7" w:rsidP="0009693F">
            <w:pPr>
              <w:pStyle w:val="Tabletext"/>
            </w:pPr>
            <w:r>
              <w:t>17 August 2017</w:t>
            </w:r>
          </w:p>
        </w:tc>
      </w:tr>
    </w:tbl>
    <w:p w:rsidR="0048364F" w:rsidRPr="0009693F" w:rsidRDefault="00201D27" w:rsidP="0009693F">
      <w:pPr>
        <w:pStyle w:val="notetext"/>
      </w:pPr>
      <w:r w:rsidRPr="0009693F">
        <w:t>Note:</w:t>
      </w:r>
      <w:r w:rsidRPr="0009693F">
        <w:tab/>
        <w:t>This table relates only to the provisions of this Act as originally enacted. It will not be amended to deal with any later amendments of this Act.</w:t>
      </w:r>
    </w:p>
    <w:p w:rsidR="0048364F" w:rsidRPr="0009693F" w:rsidRDefault="0048364F" w:rsidP="0009693F">
      <w:pPr>
        <w:pStyle w:val="subsection"/>
      </w:pPr>
      <w:r w:rsidRPr="0009693F">
        <w:tab/>
        <w:t>(2)</w:t>
      </w:r>
      <w:r w:rsidRPr="0009693F">
        <w:tab/>
      </w:r>
      <w:r w:rsidR="00201D27" w:rsidRPr="0009693F">
        <w:t xml:space="preserve">Any information in </w:t>
      </w:r>
      <w:r w:rsidR="00877D48" w:rsidRPr="0009693F">
        <w:t>c</w:t>
      </w:r>
      <w:r w:rsidR="00201D27" w:rsidRPr="0009693F">
        <w:t>olumn 3 of the table is not part of this Act. Information may be inserted in this column, or information in it may be edited, in any published version of this Act.</w:t>
      </w:r>
    </w:p>
    <w:p w:rsidR="0048364F" w:rsidRPr="0009693F" w:rsidRDefault="0048364F" w:rsidP="0009693F">
      <w:pPr>
        <w:pStyle w:val="ActHead5"/>
      </w:pPr>
      <w:bookmarkStart w:id="4" w:name="_Toc490751528"/>
      <w:r w:rsidRPr="0009693F">
        <w:rPr>
          <w:rStyle w:val="CharSectno"/>
        </w:rPr>
        <w:t>3</w:t>
      </w:r>
      <w:r w:rsidRPr="0009693F">
        <w:t xml:space="preserve">  Schedules</w:t>
      </w:r>
      <w:bookmarkEnd w:id="4"/>
    </w:p>
    <w:p w:rsidR="0048364F" w:rsidRPr="0009693F" w:rsidRDefault="0048364F" w:rsidP="0009693F">
      <w:pPr>
        <w:pStyle w:val="subsection"/>
      </w:pPr>
      <w:r w:rsidRPr="0009693F">
        <w:tab/>
      </w:r>
      <w:r w:rsidRPr="0009693F">
        <w:tab/>
      </w:r>
      <w:r w:rsidR="00202618" w:rsidRPr="0009693F">
        <w:t>Legislation that is specified in a Schedule to this Act is amended or repealed as set out in the applicable items in the Schedule concerned, and any other item in a Schedule to this Act has effect according to its terms.</w:t>
      </w:r>
    </w:p>
    <w:p w:rsidR="00B64362" w:rsidRPr="0009693F" w:rsidRDefault="0048364F" w:rsidP="0009693F">
      <w:pPr>
        <w:pStyle w:val="ActHead6"/>
        <w:pageBreakBefore/>
      </w:pPr>
      <w:bookmarkStart w:id="5" w:name="opcAmSched"/>
      <w:bookmarkStart w:id="6" w:name="opcCurrentFind"/>
      <w:bookmarkStart w:id="7" w:name="_Toc490751529"/>
      <w:r w:rsidRPr="0009693F">
        <w:rPr>
          <w:rStyle w:val="CharAmSchNo"/>
        </w:rPr>
        <w:t>Schedule</w:t>
      </w:r>
      <w:r w:rsidR="0009693F" w:rsidRPr="0009693F">
        <w:rPr>
          <w:rStyle w:val="CharAmSchNo"/>
        </w:rPr>
        <w:t> </w:t>
      </w:r>
      <w:r w:rsidRPr="0009693F">
        <w:rPr>
          <w:rStyle w:val="CharAmSchNo"/>
        </w:rPr>
        <w:t>1</w:t>
      </w:r>
      <w:r w:rsidRPr="0009693F">
        <w:t>—</w:t>
      </w:r>
      <w:r w:rsidR="00A80D14" w:rsidRPr="0009693F">
        <w:rPr>
          <w:rStyle w:val="CharAmSchText"/>
        </w:rPr>
        <w:t>Amendments</w:t>
      </w:r>
      <w:bookmarkEnd w:id="7"/>
    </w:p>
    <w:p w:rsidR="00152D6F" w:rsidRPr="0009693F" w:rsidRDefault="00152D6F" w:rsidP="0009693F">
      <w:pPr>
        <w:pStyle w:val="ActHead7"/>
      </w:pPr>
      <w:bookmarkStart w:id="8" w:name="_Toc490751530"/>
      <w:bookmarkEnd w:id="5"/>
      <w:bookmarkEnd w:id="6"/>
      <w:r w:rsidRPr="0009693F">
        <w:rPr>
          <w:rStyle w:val="CharAmPartNo"/>
        </w:rPr>
        <w:t>Part</w:t>
      </w:r>
      <w:r w:rsidR="0009693F" w:rsidRPr="0009693F">
        <w:rPr>
          <w:rStyle w:val="CharAmPartNo"/>
        </w:rPr>
        <w:t> </w:t>
      </w:r>
      <w:r w:rsidRPr="0009693F">
        <w:rPr>
          <w:rStyle w:val="CharAmPartNo"/>
        </w:rPr>
        <w:t>1</w:t>
      </w:r>
      <w:r w:rsidRPr="0009693F">
        <w:t>—</w:t>
      </w:r>
      <w:r w:rsidRPr="0009693F">
        <w:rPr>
          <w:rStyle w:val="CharAmPartText"/>
        </w:rPr>
        <w:t>Main amendments</w:t>
      </w:r>
      <w:bookmarkEnd w:id="8"/>
    </w:p>
    <w:p w:rsidR="00A80D14" w:rsidRPr="0009693F" w:rsidRDefault="00A80D14" w:rsidP="0009693F">
      <w:pPr>
        <w:pStyle w:val="ActHead9"/>
        <w:rPr>
          <w:i w:val="0"/>
        </w:rPr>
      </w:pPr>
      <w:bookmarkStart w:id="9" w:name="_Toc490751531"/>
      <w:r w:rsidRPr="0009693F">
        <w:t>Safe Work Australia Act 2008</w:t>
      </w:r>
      <w:bookmarkEnd w:id="9"/>
    </w:p>
    <w:p w:rsidR="0004157A" w:rsidRPr="0009693F" w:rsidRDefault="00FB28A6" w:rsidP="0009693F">
      <w:pPr>
        <w:pStyle w:val="ItemHead"/>
      </w:pPr>
      <w:r w:rsidRPr="0009693F">
        <w:t>1</w:t>
      </w:r>
      <w:r w:rsidR="008D22C4" w:rsidRPr="0009693F">
        <w:t xml:space="preserve">  Section</w:t>
      </w:r>
      <w:r w:rsidR="0009693F" w:rsidRPr="0009693F">
        <w:t> </w:t>
      </w:r>
      <w:r w:rsidR="008D22C4" w:rsidRPr="0009693F">
        <w:t>3</w:t>
      </w:r>
    </w:p>
    <w:p w:rsidR="0004157A" w:rsidRPr="0009693F" w:rsidRDefault="0004157A" w:rsidP="0009693F">
      <w:pPr>
        <w:pStyle w:val="Item"/>
      </w:pPr>
      <w:r w:rsidRPr="0009693F">
        <w:t>Omit:</w:t>
      </w:r>
    </w:p>
    <w:p w:rsidR="008D22C4" w:rsidRPr="0009693F" w:rsidRDefault="0004157A" w:rsidP="0009693F">
      <w:pPr>
        <w:pStyle w:val="SOText"/>
      </w:pPr>
      <w:r w:rsidRPr="0009693F">
        <w:t>This Act creates a body called Safe Work Australia to improve occupational health and safety outcomes and workers’ compensation arrangements in Australia.</w:t>
      </w:r>
    </w:p>
    <w:p w:rsidR="0004157A" w:rsidRPr="0009693F" w:rsidRDefault="0004157A" w:rsidP="0009693F">
      <w:pPr>
        <w:pStyle w:val="Item"/>
      </w:pPr>
      <w:r w:rsidRPr="0009693F">
        <w:t>substitute:</w:t>
      </w:r>
    </w:p>
    <w:p w:rsidR="0004157A" w:rsidRPr="0009693F" w:rsidRDefault="0004157A" w:rsidP="0009693F">
      <w:pPr>
        <w:pStyle w:val="SOText"/>
      </w:pPr>
      <w:r w:rsidRPr="0009693F">
        <w:t>This Act creates a body called Safe Work Australia to improve w</w:t>
      </w:r>
      <w:r w:rsidR="006746BA" w:rsidRPr="0009693F">
        <w:t>ork</w:t>
      </w:r>
      <w:r w:rsidRPr="0009693F">
        <w:t xml:space="preserve"> health and safety outcomes and workers’ compensation arrangements in Australia.</w:t>
      </w:r>
    </w:p>
    <w:p w:rsidR="00AC1E0E" w:rsidRPr="0009693F" w:rsidRDefault="00FB28A6" w:rsidP="0009693F">
      <w:pPr>
        <w:pStyle w:val="ItemHead"/>
      </w:pPr>
      <w:r w:rsidRPr="0009693F">
        <w:t>2</w:t>
      </w:r>
      <w:r w:rsidR="00AC1E0E" w:rsidRPr="0009693F">
        <w:t xml:space="preserve">  Section</w:t>
      </w:r>
      <w:r w:rsidR="0009693F" w:rsidRPr="0009693F">
        <w:t> </w:t>
      </w:r>
      <w:r w:rsidR="00AC1E0E" w:rsidRPr="0009693F">
        <w:t>3</w:t>
      </w:r>
    </w:p>
    <w:p w:rsidR="00AC1E0E" w:rsidRPr="0009693F" w:rsidRDefault="00AC1E0E" w:rsidP="0009693F">
      <w:pPr>
        <w:pStyle w:val="Item"/>
      </w:pPr>
      <w:r w:rsidRPr="0009693F">
        <w:t>Omit:</w:t>
      </w:r>
    </w:p>
    <w:p w:rsidR="00AC1E0E" w:rsidRPr="0009693F" w:rsidRDefault="00AC1E0E" w:rsidP="0009693F">
      <w:pPr>
        <w:pStyle w:val="SOText"/>
      </w:pPr>
      <w:r w:rsidRPr="0009693F">
        <w:t>It has various functions relating to occupational health and safety and workers’ compensation (see section</w:t>
      </w:r>
      <w:r w:rsidR="0009693F" w:rsidRPr="0009693F">
        <w:t> </w:t>
      </w:r>
      <w:r w:rsidRPr="0009693F">
        <w:t>6). For example, one of its functions is to prepare model OHS legislation for adoption as a law of the Commonwealth, each of the States and each of the Territories.</w:t>
      </w:r>
    </w:p>
    <w:p w:rsidR="00AC1E0E" w:rsidRPr="0009693F" w:rsidRDefault="00AC1E0E" w:rsidP="0009693F">
      <w:pPr>
        <w:pStyle w:val="SOText"/>
      </w:pPr>
      <w:r w:rsidRPr="0009693F">
        <w:t>The Ministerial Council (a body that consists of Ministers from the Commonwealth, States and Territories) has some oversight of Safe Work Australia’s activities. For example, the Council considers whether to approve the model OHS legislation that Safe Work Australia has prepared.</w:t>
      </w:r>
    </w:p>
    <w:p w:rsidR="00AC1E0E" w:rsidRPr="0009693F" w:rsidRDefault="00AC1E0E" w:rsidP="0009693F">
      <w:pPr>
        <w:pStyle w:val="Item"/>
      </w:pPr>
      <w:r w:rsidRPr="0009693F">
        <w:t>substitute:</w:t>
      </w:r>
    </w:p>
    <w:p w:rsidR="00AC1E0E" w:rsidRPr="0009693F" w:rsidRDefault="00AC1E0E" w:rsidP="0009693F">
      <w:pPr>
        <w:pStyle w:val="SOText"/>
        <w:rPr>
          <w:b/>
        </w:rPr>
      </w:pPr>
      <w:r w:rsidRPr="0009693F">
        <w:t>It has various</w:t>
      </w:r>
      <w:r w:rsidR="006746BA" w:rsidRPr="0009693F">
        <w:t xml:space="preserve"> functions relating to work</w:t>
      </w:r>
      <w:r w:rsidRPr="0009693F">
        <w:t xml:space="preserve"> health and safety and workers’ compensation (see section</w:t>
      </w:r>
      <w:r w:rsidR="0009693F" w:rsidRPr="0009693F">
        <w:t> </w:t>
      </w:r>
      <w:r w:rsidRPr="0009693F">
        <w:t xml:space="preserve">6). </w:t>
      </w:r>
      <w:r w:rsidR="007F4D2B" w:rsidRPr="0009693F">
        <w:t>For examp</w:t>
      </w:r>
      <w:r w:rsidR="00A84980" w:rsidRPr="0009693F">
        <w:t>le, one of its functions is to develop</w:t>
      </w:r>
      <w:r w:rsidR="00233AA1" w:rsidRPr="0009693F">
        <w:t xml:space="preserve"> </w:t>
      </w:r>
      <w:r w:rsidR="00A84980" w:rsidRPr="0009693F">
        <w:t xml:space="preserve">and evaluate </w:t>
      </w:r>
      <w:r w:rsidR="001923D5" w:rsidRPr="0009693F">
        <w:t>a</w:t>
      </w:r>
      <w:r w:rsidR="003B77FC" w:rsidRPr="0009693F">
        <w:t xml:space="preserve"> </w:t>
      </w:r>
      <w:r w:rsidR="00A84980" w:rsidRPr="0009693F">
        <w:t>model WHS legislati</w:t>
      </w:r>
      <w:r w:rsidR="003B77FC" w:rsidRPr="0009693F">
        <w:t>ve framework</w:t>
      </w:r>
      <w:r w:rsidR="00A84980" w:rsidRPr="0009693F">
        <w:t>.</w:t>
      </w:r>
    </w:p>
    <w:p w:rsidR="00AC1E0E" w:rsidRPr="0009693F" w:rsidRDefault="00B64362" w:rsidP="0009693F">
      <w:pPr>
        <w:pStyle w:val="SOText"/>
      </w:pPr>
      <w:r w:rsidRPr="0009693F">
        <w:t xml:space="preserve">The </w:t>
      </w:r>
      <w:r w:rsidR="00AC1E0E" w:rsidRPr="0009693F">
        <w:t xml:space="preserve">Ministers </w:t>
      </w:r>
      <w:r w:rsidRPr="0009693F">
        <w:t>of</w:t>
      </w:r>
      <w:r w:rsidR="00AC1E0E" w:rsidRPr="0009693F">
        <w:t xml:space="preserve"> the Commonwealth, </w:t>
      </w:r>
      <w:r w:rsidR="00895375" w:rsidRPr="0009693F">
        <w:t xml:space="preserve">the </w:t>
      </w:r>
      <w:r w:rsidR="00AC1E0E" w:rsidRPr="0009693F">
        <w:t xml:space="preserve">States and </w:t>
      </w:r>
      <w:r w:rsidR="00895375" w:rsidRPr="0009693F">
        <w:t xml:space="preserve">the </w:t>
      </w:r>
      <w:r w:rsidR="00AC1E0E" w:rsidRPr="0009693F">
        <w:t>Territories</w:t>
      </w:r>
      <w:r w:rsidR="00D60F71" w:rsidRPr="0009693F">
        <w:t xml:space="preserve"> </w:t>
      </w:r>
      <w:r w:rsidR="003532C5" w:rsidRPr="0009693F">
        <w:t>who</w:t>
      </w:r>
      <w:r w:rsidR="00D60F71" w:rsidRPr="0009693F">
        <w:t xml:space="preserve"> are responsible for WHS (coll</w:t>
      </w:r>
      <w:r w:rsidR="00326951" w:rsidRPr="0009693F">
        <w:t xml:space="preserve">ectively known as </w:t>
      </w:r>
      <w:r w:rsidRPr="0009693F">
        <w:t xml:space="preserve">the </w:t>
      </w:r>
      <w:r w:rsidR="00326951" w:rsidRPr="0009693F">
        <w:t>WHS Ministers</w:t>
      </w:r>
      <w:r w:rsidR="00AC1E0E" w:rsidRPr="0009693F">
        <w:t>) ha</w:t>
      </w:r>
      <w:r w:rsidR="00D60F71" w:rsidRPr="0009693F">
        <w:t>ve</w:t>
      </w:r>
      <w:r w:rsidR="00AC1E0E" w:rsidRPr="0009693F">
        <w:t xml:space="preserve"> some oversight of Safe Work Australia’s activities. For example, the </w:t>
      </w:r>
      <w:r w:rsidR="00D60F71" w:rsidRPr="0009693F">
        <w:t>WHS Ministers</w:t>
      </w:r>
      <w:r w:rsidR="001923D5" w:rsidRPr="0009693F">
        <w:t xml:space="preserve"> consider</w:t>
      </w:r>
      <w:r w:rsidR="003B77FC" w:rsidRPr="0009693F">
        <w:t xml:space="preserve"> whether to</w:t>
      </w:r>
      <w:r w:rsidR="00AC1E0E" w:rsidRPr="0009693F">
        <w:t xml:space="preserve"> approve the model WHS</w:t>
      </w:r>
      <w:r w:rsidR="003B77FC" w:rsidRPr="0009693F">
        <w:t xml:space="preserve"> legislative framework</w:t>
      </w:r>
      <w:r w:rsidR="00AC1E0E" w:rsidRPr="0009693F">
        <w:t xml:space="preserve"> </w:t>
      </w:r>
      <w:r w:rsidR="001923D5" w:rsidRPr="0009693F">
        <w:t xml:space="preserve">developed by </w:t>
      </w:r>
      <w:r w:rsidR="00AC1E0E" w:rsidRPr="0009693F">
        <w:t xml:space="preserve">Safe Work Australia </w:t>
      </w:r>
      <w:r w:rsidR="001923D5" w:rsidRPr="0009693F">
        <w:t>f</w:t>
      </w:r>
      <w:r w:rsidR="005F7F3A" w:rsidRPr="0009693F">
        <w:t>or adoption by the Commonwealth, the States and the Territories.</w:t>
      </w:r>
    </w:p>
    <w:p w:rsidR="004C1990" w:rsidRPr="0009693F" w:rsidRDefault="00FB28A6" w:rsidP="0009693F">
      <w:pPr>
        <w:pStyle w:val="ItemHead"/>
      </w:pPr>
      <w:r w:rsidRPr="0009693F">
        <w:t>3</w:t>
      </w:r>
      <w:r w:rsidR="001021F8" w:rsidRPr="0009693F">
        <w:t xml:space="preserve">  Section</w:t>
      </w:r>
      <w:r w:rsidR="0009693F" w:rsidRPr="0009693F">
        <w:t> </w:t>
      </w:r>
      <w:r w:rsidR="004C1990" w:rsidRPr="0009693F">
        <w:t>4</w:t>
      </w:r>
    </w:p>
    <w:p w:rsidR="004C1990" w:rsidRPr="0009693F" w:rsidRDefault="004C1990" w:rsidP="0009693F">
      <w:pPr>
        <w:pStyle w:val="Item"/>
      </w:pPr>
      <w:r w:rsidRPr="0009693F">
        <w:t>Repeal the following definitions:</w:t>
      </w:r>
    </w:p>
    <w:p w:rsidR="004C1990" w:rsidRPr="0009693F" w:rsidRDefault="004C1990" w:rsidP="0009693F">
      <w:pPr>
        <w:pStyle w:val="paragraph"/>
      </w:pPr>
      <w:r w:rsidRPr="0009693F">
        <w:tab/>
        <w:t>(a)</w:t>
      </w:r>
      <w:r w:rsidRPr="0009693F">
        <w:tab/>
      </w:r>
      <w:r w:rsidR="00ED0C3D" w:rsidRPr="0009693F">
        <w:t xml:space="preserve">definition of </w:t>
      </w:r>
      <w:r w:rsidR="00ED0C3D" w:rsidRPr="0009693F">
        <w:rPr>
          <w:b/>
          <w:i/>
        </w:rPr>
        <w:t>approved model OHS codes of practice</w:t>
      </w:r>
      <w:r w:rsidR="00ED0C3D" w:rsidRPr="0009693F">
        <w:t>;</w:t>
      </w:r>
    </w:p>
    <w:p w:rsidR="004C1990" w:rsidRPr="0009693F" w:rsidRDefault="004C1990" w:rsidP="0009693F">
      <w:pPr>
        <w:pStyle w:val="paragraph"/>
      </w:pPr>
      <w:r w:rsidRPr="0009693F">
        <w:tab/>
        <w:t>(b)</w:t>
      </w:r>
      <w:r w:rsidRPr="0009693F">
        <w:tab/>
      </w:r>
      <w:r w:rsidR="00ED0C3D" w:rsidRPr="0009693F">
        <w:t xml:space="preserve">definition of </w:t>
      </w:r>
      <w:r w:rsidR="00ED0C3D" w:rsidRPr="0009693F">
        <w:rPr>
          <w:b/>
          <w:i/>
        </w:rPr>
        <w:t>approved model OHS legislation</w:t>
      </w:r>
      <w:r w:rsidR="00ED0C3D" w:rsidRPr="0009693F">
        <w:t>;</w:t>
      </w:r>
    </w:p>
    <w:p w:rsidR="004C1990" w:rsidRPr="0009693F" w:rsidRDefault="004C1990" w:rsidP="0009693F">
      <w:pPr>
        <w:pStyle w:val="paragraph"/>
      </w:pPr>
      <w:r w:rsidRPr="0009693F">
        <w:tab/>
        <w:t>(c)</w:t>
      </w:r>
      <w:r w:rsidRPr="0009693F">
        <w:tab/>
      </w:r>
      <w:r w:rsidR="00ED0C3D" w:rsidRPr="0009693F">
        <w:t xml:space="preserve">definition of </w:t>
      </w:r>
      <w:r w:rsidR="00ED0C3D" w:rsidRPr="0009693F">
        <w:rPr>
          <w:b/>
          <w:i/>
        </w:rPr>
        <w:t>approved OHS compliance and enforcement policy</w:t>
      </w:r>
      <w:r w:rsidR="00ED0C3D" w:rsidRPr="0009693F">
        <w:t>;</w:t>
      </w:r>
    </w:p>
    <w:p w:rsidR="00466B0E" w:rsidRPr="0009693F" w:rsidRDefault="00466B0E" w:rsidP="0009693F">
      <w:pPr>
        <w:pStyle w:val="paragraph"/>
      </w:pPr>
      <w:r w:rsidRPr="0009693F">
        <w:tab/>
        <w:t>(d)</w:t>
      </w:r>
      <w:r w:rsidRPr="0009693F">
        <w:tab/>
        <w:t xml:space="preserve">definition of </w:t>
      </w:r>
      <w:r w:rsidRPr="0009693F">
        <w:rPr>
          <w:b/>
          <w:i/>
        </w:rPr>
        <w:t>Ministerial Council</w:t>
      </w:r>
      <w:r w:rsidRPr="0009693F">
        <w:t>;</w:t>
      </w:r>
    </w:p>
    <w:p w:rsidR="000C027B" w:rsidRPr="0009693F" w:rsidRDefault="000C027B" w:rsidP="0009693F">
      <w:pPr>
        <w:pStyle w:val="paragraph"/>
      </w:pPr>
      <w:r w:rsidRPr="0009693F">
        <w:tab/>
        <w:t>(</w:t>
      </w:r>
      <w:r w:rsidR="00466B0E" w:rsidRPr="0009693F">
        <w:t>e</w:t>
      </w:r>
      <w:r w:rsidRPr="0009693F">
        <w:t>)</w:t>
      </w:r>
      <w:r w:rsidRPr="0009693F">
        <w:tab/>
        <w:t xml:space="preserve">definition of </w:t>
      </w:r>
      <w:r w:rsidR="004C0FE1" w:rsidRPr="0009693F">
        <w:rPr>
          <w:b/>
          <w:i/>
        </w:rPr>
        <w:t>model OHS codes of practice</w:t>
      </w:r>
      <w:r w:rsidR="004C0FE1" w:rsidRPr="0009693F">
        <w:t>;</w:t>
      </w:r>
    </w:p>
    <w:p w:rsidR="004C1990" w:rsidRPr="0009693F" w:rsidRDefault="004C0FE1" w:rsidP="0009693F">
      <w:pPr>
        <w:pStyle w:val="paragraph"/>
      </w:pPr>
      <w:r w:rsidRPr="0009693F">
        <w:tab/>
        <w:t>(</w:t>
      </w:r>
      <w:r w:rsidR="00466B0E" w:rsidRPr="0009693F">
        <w:t>f</w:t>
      </w:r>
      <w:r w:rsidRPr="0009693F">
        <w:t>)</w:t>
      </w:r>
      <w:r w:rsidRPr="0009693F">
        <w:tab/>
        <w:t xml:space="preserve">definition of </w:t>
      </w:r>
      <w:r w:rsidRPr="0009693F">
        <w:rPr>
          <w:b/>
          <w:i/>
        </w:rPr>
        <w:t>model OHS legislation</w:t>
      </w:r>
      <w:r w:rsidRPr="0009693F">
        <w:t>.</w:t>
      </w:r>
    </w:p>
    <w:p w:rsidR="00F2583E" w:rsidRPr="0009693F" w:rsidRDefault="00FB28A6" w:rsidP="0009693F">
      <w:pPr>
        <w:pStyle w:val="ItemHead"/>
      </w:pPr>
      <w:r w:rsidRPr="0009693F">
        <w:t>4</w:t>
      </w:r>
      <w:r w:rsidR="00F2583E" w:rsidRPr="0009693F">
        <w:t xml:space="preserve">  Section</w:t>
      </w:r>
      <w:r w:rsidR="0009693F" w:rsidRPr="0009693F">
        <w:t> </w:t>
      </w:r>
      <w:r w:rsidR="00F2583E" w:rsidRPr="0009693F">
        <w:t>4</w:t>
      </w:r>
    </w:p>
    <w:p w:rsidR="00F2583E" w:rsidRPr="0009693F" w:rsidRDefault="00F2583E" w:rsidP="0009693F">
      <w:pPr>
        <w:pStyle w:val="Item"/>
      </w:pPr>
      <w:r w:rsidRPr="0009693F">
        <w:t>Insert:</w:t>
      </w:r>
    </w:p>
    <w:p w:rsidR="004C1990" w:rsidRPr="0009693F" w:rsidRDefault="004C1990" w:rsidP="0009693F">
      <w:pPr>
        <w:pStyle w:val="Definition"/>
      </w:pPr>
      <w:r w:rsidRPr="0009693F">
        <w:rPr>
          <w:b/>
          <w:i/>
        </w:rPr>
        <w:t xml:space="preserve">model WHS </w:t>
      </w:r>
      <w:r w:rsidR="00C47F40" w:rsidRPr="0009693F">
        <w:rPr>
          <w:b/>
          <w:i/>
        </w:rPr>
        <w:t xml:space="preserve">legislative framework </w:t>
      </w:r>
      <w:r w:rsidR="00C47F40" w:rsidRPr="0009693F">
        <w:t>means any model Act, model regulations or model codes of practice relating to WHS</w:t>
      </w:r>
      <w:r w:rsidR="005A40C0" w:rsidRPr="0009693F">
        <w:t>, as amended from time to time,</w:t>
      </w:r>
      <w:r w:rsidR="00C47F40" w:rsidRPr="0009693F">
        <w:t xml:space="preserve"> developed by Safe Work Australia</w:t>
      </w:r>
      <w:r w:rsidR="005A40C0" w:rsidRPr="0009693F">
        <w:t xml:space="preserve"> for adopt</w:t>
      </w:r>
      <w:r w:rsidR="00FE76C1" w:rsidRPr="0009693F">
        <w:t>ion</w:t>
      </w:r>
      <w:r w:rsidR="005A40C0" w:rsidRPr="0009693F">
        <w:t xml:space="preserve"> by the Commonwealth, the States and the Territories.</w:t>
      </w:r>
    </w:p>
    <w:p w:rsidR="005A40C0" w:rsidRPr="0009693F" w:rsidRDefault="005A40C0" w:rsidP="0009693F">
      <w:pPr>
        <w:pStyle w:val="notetext"/>
      </w:pPr>
      <w:r w:rsidRPr="0009693F">
        <w:t>Note:</w:t>
      </w:r>
      <w:r w:rsidRPr="0009693F">
        <w:tab/>
        <w:t>The model WHS legislative framework is developed by Safe Work Australia for approval by the WHS Ministers (see item</w:t>
      </w:r>
      <w:r w:rsidR="0009693F" w:rsidRPr="0009693F">
        <w:t> </w:t>
      </w:r>
      <w:r w:rsidRPr="0009693F">
        <w:t>2 of the table in section</w:t>
      </w:r>
      <w:r w:rsidR="0009693F" w:rsidRPr="0009693F">
        <w:t> </w:t>
      </w:r>
      <w:r w:rsidRPr="0009693F">
        <w:t>6).</w:t>
      </w:r>
    </w:p>
    <w:p w:rsidR="003E5885" w:rsidRPr="0009693F" w:rsidRDefault="00FB28A6" w:rsidP="0009693F">
      <w:pPr>
        <w:pStyle w:val="ItemHead"/>
      </w:pPr>
      <w:r w:rsidRPr="0009693F">
        <w:t>5</w:t>
      </w:r>
      <w:r w:rsidR="003E5885" w:rsidRPr="0009693F">
        <w:t xml:space="preserve">  Section</w:t>
      </w:r>
      <w:r w:rsidR="0009693F" w:rsidRPr="0009693F">
        <w:t> </w:t>
      </w:r>
      <w:r w:rsidR="003E5885" w:rsidRPr="0009693F">
        <w:t xml:space="preserve">4 (definition of </w:t>
      </w:r>
      <w:r w:rsidR="003E5885" w:rsidRPr="0009693F">
        <w:rPr>
          <w:i/>
        </w:rPr>
        <w:t>OHS</w:t>
      </w:r>
      <w:r w:rsidR="003E5885" w:rsidRPr="0009693F">
        <w:t>)</w:t>
      </w:r>
    </w:p>
    <w:p w:rsidR="003E5885" w:rsidRPr="0009693F" w:rsidRDefault="003E5885" w:rsidP="0009693F">
      <w:pPr>
        <w:pStyle w:val="Item"/>
      </w:pPr>
      <w:r w:rsidRPr="0009693F">
        <w:t>Repeal the definition.</w:t>
      </w:r>
    </w:p>
    <w:p w:rsidR="003E5885" w:rsidRPr="0009693F" w:rsidRDefault="00FB28A6" w:rsidP="0009693F">
      <w:pPr>
        <w:pStyle w:val="ItemHead"/>
      </w:pPr>
      <w:r w:rsidRPr="0009693F">
        <w:t>6</w:t>
      </w:r>
      <w:r w:rsidR="003E5885" w:rsidRPr="0009693F">
        <w:t xml:space="preserve">  Section</w:t>
      </w:r>
      <w:r w:rsidR="0009693F" w:rsidRPr="0009693F">
        <w:t> </w:t>
      </w:r>
      <w:r w:rsidR="003E5885" w:rsidRPr="0009693F">
        <w:t>4</w:t>
      </w:r>
    </w:p>
    <w:p w:rsidR="003E5885" w:rsidRPr="0009693F" w:rsidRDefault="003E5885" w:rsidP="0009693F">
      <w:pPr>
        <w:pStyle w:val="Item"/>
      </w:pPr>
      <w:r w:rsidRPr="0009693F">
        <w:t>Insert:</w:t>
      </w:r>
    </w:p>
    <w:p w:rsidR="004C1990" w:rsidRPr="0009693F" w:rsidRDefault="004C1990" w:rsidP="0009693F">
      <w:pPr>
        <w:pStyle w:val="Definition"/>
      </w:pPr>
      <w:r w:rsidRPr="0009693F">
        <w:rPr>
          <w:b/>
          <w:i/>
        </w:rPr>
        <w:t>WHS</w:t>
      </w:r>
      <w:r w:rsidR="006746BA" w:rsidRPr="0009693F">
        <w:t xml:space="preserve"> means work</w:t>
      </w:r>
      <w:r w:rsidRPr="0009693F">
        <w:t xml:space="preserve"> health and safety.</w:t>
      </w:r>
    </w:p>
    <w:p w:rsidR="001F0AE1" w:rsidRPr="0009693F" w:rsidRDefault="001F0AE1" w:rsidP="0009693F">
      <w:pPr>
        <w:pStyle w:val="Definition"/>
      </w:pPr>
      <w:r w:rsidRPr="0009693F">
        <w:rPr>
          <w:b/>
          <w:i/>
        </w:rPr>
        <w:t>WHS Minister</w:t>
      </w:r>
      <w:r w:rsidR="001D006E" w:rsidRPr="0009693F">
        <w:rPr>
          <w:b/>
          <w:i/>
        </w:rPr>
        <w:t>s</w:t>
      </w:r>
      <w:r w:rsidRPr="0009693F">
        <w:rPr>
          <w:b/>
          <w:i/>
        </w:rPr>
        <w:t xml:space="preserve"> </w:t>
      </w:r>
      <w:r w:rsidRPr="0009693F">
        <w:t>means</w:t>
      </w:r>
      <w:r w:rsidR="00952490" w:rsidRPr="0009693F">
        <w:t xml:space="preserve"> the Minister of the Commonwealth, and the Minister of each State </w:t>
      </w:r>
      <w:r w:rsidR="009D272F" w:rsidRPr="0009693F">
        <w:t>and</w:t>
      </w:r>
      <w:r w:rsidR="00952490" w:rsidRPr="0009693F">
        <w:t xml:space="preserve"> Territory, who is responsible, or principally responsible, for matters relating to WHS.</w:t>
      </w:r>
    </w:p>
    <w:p w:rsidR="00852E66" w:rsidRPr="0009693F" w:rsidRDefault="00FB28A6" w:rsidP="0009693F">
      <w:pPr>
        <w:pStyle w:val="ItemHead"/>
      </w:pPr>
      <w:r w:rsidRPr="0009693F">
        <w:t>7</w:t>
      </w:r>
      <w:r w:rsidR="00852E66" w:rsidRPr="0009693F">
        <w:t xml:space="preserve">  After section</w:t>
      </w:r>
      <w:r w:rsidR="0009693F" w:rsidRPr="0009693F">
        <w:t> </w:t>
      </w:r>
      <w:r w:rsidR="00852E66" w:rsidRPr="0009693F">
        <w:t>5</w:t>
      </w:r>
    </w:p>
    <w:p w:rsidR="009F1B0B" w:rsidRPr="0009693F" w:rsidRDefault="009F1B0B" w:rsidP="0009693F">
      <w:pPr>
        <w:pStyle w:val="Item"/>
      </w:pPr>
      <w:r w:rsidRPr="0009693F">
        <w:t>Insert:</w:t>
      </w:r>
    </w:p>
    <w:p w:rsidR="009F1B0B" w:rsidRPr="0009693F" w:rsidRDefault="009F1B0B" w:rsidP="0009693F">
      <w:pPr>
        <w:pStyle w:val="ActHead5"/>
      </w:pPr>
      <w:bookmarkStart w:id="10" w:name="_Toc490751532"/>
      <w:r w:rsidRPr="0009693F">
        <w:rPr>
          <w:rStyle w:val="CharSectno"/>
        </w:rPr>
        <w:t>5A</w:t>
      </w:r>
      <w:r w:rsidRPr="0009693F">
        <w:t xml:space="preserve">  Object</w:t>
      </w:r>
      <w:bookmarkEnd w:id="10"/>
    </w:p>
    <w:p w:rsidR="009F1B0B" w:rsidRPr="0009693F" w:rsidRDefault="009F1B0B" w:rsidP="0009693F">
      <w:pPr>
        <w:pStyle w:val="subsection"/>
      </w:pPr>
      <w:r w:rsidRPr="0009693F">
        <w:tab/>
      </w:r>
      <w:r w:rsidRPr="0009693F">
        <w:tab/>
      </w:r>
      <w:r w:rsidR="009B71C7" w:rsidRPr="0009693F">
        <w:t xml:space="preserve">The object of the establishment of </w:t>
      </w:r>
      <w:r w:rsidRPr="0009693F">
        <w:t>Safe Work Australia</w:t>
      </w:r>
      <w:r w:rsidR="009366D0" w:rsidRPr="0009693F">
        <w:t xml:space="preserve"> is </w:t>
      </w:r>
      <w:r w:rsidR="009B71C7" w:rsidRPr="0009693F">
        <w:t xml:space="preserve">to improve national </w:t>
      </w:r>
      <w:r w:rsidR="008E7116" w:rsidRPr="0009693F">
        <w:t>W</w:t>
      </w:r>
      <w:r w:rsidR="009B71C7" w:rsidRPr="0009693F">
        <w:t>HS outcomes and workers</w:t>
      </w:r>
      <w:r w:rsidR="005D5206" w:rsidRPr="0009693F">
        <w:t>’</w:t>
      </w:r>
      <w:r w:rsidR="009B71C7" w:rsidRPr="0009693F">
        <w:t xml:space="preserve"> compensation arrangements by</w:t>
      </w:r>
      <w:r w:rsidR="00684038" w:rsidRPr="0009693F">
        <w:t xml:space="preserve"> providing an inclusive tripartite forum for representatives of governments, workers and employers to</w:t>
      </w:r>
      <w:r w:rsidR="009366D0" w:rsidRPr="0009693F">
        <w:t>:</w:t>
      </w:r>
    </w:p>
    <w:p w:rsidR="001C78D5" w:rsidRPr="0009693F" w:rsidRDefault="001C78D5" w:rsidP="0009693F">
      <w:pPr>
        <w:pStyle w:val="paragraph"/>
      </w:pPr>
      <w:r w:rsidRPr="0009693F">
        <w:tab/>
        <w:t>(a)</w:t>
      </w:r>
      <w:r w:rsidRPr="0009693F">
        <w:tab/>
      </w:r>
      <w:r w:rsidR="009366D0" w:rsidRPr="0009693F">
        <w:t xml:space="preserve">collaborate on national </w:t>
      </w:r>
      <w:r w:rsidR="008E7116" w:rsidRPr="0009693F">
        <w:t>W</w:t>
      </w:r>
      <w:r w:rsidR="009366D0" w:rsidRPr="0009693F">
        <w:t>HS and workers</w:t>
      </w:r>
      <w:r w:rsidR="005D5206" w:rsidRPr="0009693F">
        <w:t>’</w:t>
      </w:r>
      <w:r w:rsidR="009366D0" w:rsidRPr="0009693F">
        <w:t xml:space="preserve"> compensation matters; </w:t>
      </w:r>
      <w:r w:rsidR="009B71C7" w:rsidRPr="0009693F">
        <w:t>and</w:t>
      </w:r>
    </w:p>
    <w:p w:rsidR="009366D0" w:rsidRPr="0009693F" w:rsidRDefault="009366D0" w:rsidP="0009693F">
      <w:pPr>
        <w:pStyle w:val="paragraph"/>
      </w:pPr>
      <w:r w:rsidRPr="0009693F">
        <w:tab/>
        <w:t>(b)</w:t>
      </w:r>
      <w:r w:rsidRPr="0009693F">
        <w:tab/>
      </w:r>
      <w:r w:rsidR="00684038" w:rsidRPr="0009693F">
        <w:t>lead</w:t>
      </w:r>
      <w:r w:rsidRPr="0009693F">
        <w:t xml:space="preserve"> the development of evidence</w:t>
      </w:r>
      <w:r w:rsidR="00C444FD">
        <w:noBreakHyphen/>
      </w:r>
      <w:r w:rsidRPr="0009693F">
        <w:t xml:space="preserve">based national </w:t>
      </w:r>
      <w:r w:rsidR="008E7116" w:rsidRPr="0009693F">
        <w:t>W</w:t>
      </w:r>
      <w:r w:rsidRPr="0009693F">
        <w:t>HS and workers</w:t>
      </w:r>
      <w:r w:rsidR="005D5206" w:rsidRPr="0009693F">
        <w:t>’</w:t>
      </w:r>
      <w:r w:rsidRPr="0009693F">
        <w:t xml:space="preserve"> compensation policies and strategies;</w:t>
      </w:r>
      <w:r w:rsidR="009B71C7" w:rsidRPr="0009693F">
        <w:t xml:space="preserve"> and</w:t>
      </w:r>
    </w:p>
    <w:p w:rsidR="005D2A56" w:rsidRPr="0009693F" w:rsidRDefault="009366D0" w:rsidP="0009693F">
      <w:pPr>
        <w:pStyle w:val="paragraph"/>
      </w:pPr>
      <w:r w:rsidRPr="0009693F">
        <w:tab/>
        <w:t>(c)</w:t>
      </w:r>
      <w:r w:rsidRPr="0009693F">
        <w:tab/>
      </w:r>
      <w:r w:rsidR="00684038" w:rsidRPr="0009693F">
        <w:t>promote</w:t>
      </w:r>
      <w:r w:rsidRPr="0009693F">
        <w:t xml:space="preserve"> consistency in </w:t>
      </w:r>
      <w:r w:rsidR="008E7116" w:rsidRPr="0009693F">
        <w:t>W</w:t>
      </w:r>
      <w:r w:rsidRPr="0009693F">
        <w:t>HS and workers</w:t>
      </w:r>
      <w:r w:rsidR="005D5206" w:rsidRPr="0009693F">
        <w:t>’</w:t>
      </w:r>
      <w:r w:rsidRPr="0009693F">
        <w:t xml:space="preserve"> compensation arrangements</w:t>
      </w:r>
      <w:r w:rsidR="005504A1" w:rsidRPr="0009693F">
        <w:t xml:space="preserve"> across Australia</w:t>
      </w:r>
      <w:r w:rsidRPr="0009693F">
        <w:t>.</w:t>
      </w:r>
    </w:p>
    <w:p w:rsidR="009366D0" w:rsidRPr="0009693F" w:rsidRDefault="00FB28A6" w:rsidP="0009693F">
      <w:pPr>
        <w:pStyle w:val="ItemHead"/>
      </w:pPr>
      <w:r w:rsidRPr="0009693F">
        <w:t>8</w:t>
      </w:r>
      <w:r w:rsidR="00D948AC" w:rsidRPr="0009693F">
        <w:t xml:space="preserve">  Section</w:t>
      </w:r>
      <w:r w:rsidR="0009693F" w:rsidRPr="0009693F">
        <w:t> </w:t>
      </w:r>
      <w:r w:rsidR="00D948AC" w:rsidRPr="0009693F">
        <w:t>6 (</w:t>
      </w:r>
      <w:r w:rsidR="00DA31F1" w:rsidRPr="0009693F">
        <w:t>table)</w:t>
      </w:r>
    </w:p>
    <w:p w:rsidR="00DA31F1" w:rsidRPr="0009693F" w:rsidRDefault="00DA31F1" w:rsidP="0009693F">
      <w:pPr>
        <w:pStyle w:val="Item"/>
      </w:pPr>
      <w:r w:rsidRPr="0009693F">
        <w:t>Repeal the table, substitute:</w:t>
      </w:r>
    </w:p>
    <w:p w:rsidR="00DA31F1" w:rsidRPr="0009693F" w:rsidRDefault="00DA31F1" w:rsidP="0009693F">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2031"/>
        <w:gridCol w:w="4341"/>
      </w:tblGrid>
      <w:tr w:rsidR="00DA31F1" w:rsidRPr="0009693F" w:rsidTr="00DA31F1">
        <w:trPr>
          <w:tblHeader/>
        </w:trPr>
        <w:tc>
          <w:tcPr>
            <w:tcW w:w="7086" w:type="dxa"/>
            <w:gridSpan w:val="3"/>
            <w:tcBorders>
              <w:top w:val="single" w:sz="12" w:space="0" w:color="auto"/>
              <w:left w:val="nil"/>
              <w:bottom w:val="single" w:sz="6" w:space="0" w:color="auto"/>
              <w:right w:val="nil"/>
            </w:tcBorders>
            <w:hideMark/>
          </w:tcPr>
          <w:p w:rsidR="00DA31F1" w:rsidRPr="0009693F" w:rsidRDefault="00DA31F1" w:rsidP="0009693F">
            <w:pPr>
              <w:pStyle w:val="TableHeading"/>
            </w:pPr>
            <w:r w:rsidRPr="0009693F">
              <w:t>Functions of Safe Work Australia</w:t>
            </w:r>
          </w:p>
        </w:tc>
      </w:tr>
      <w:tr w:rsidR="00DA31F1" w:rsidRPr="0009693F" w:rsidTr="00DA31F1">
        <w:trPr>
          <w:tblHeader/>
        </w:trPr>
        <w:tc>
          <w:tcPr>
            <w:tcW w:w="714" w:type="dxa"/>
            <w:tcBorders>
              <w:top w:val="single" w:sz="6" w:space="0" w:color="auto"/>
              <w:left w:val="nil"/>
              <w:bottom w:val="single" w:sz="12" w:space="0" w:color="auto"/>
              <w:right w:val="nil"/>
            </w:tcBorders>
            <w:hideMark/>
          </w:tcPr>
          <w:p w:rsidR="00DA31F1" w:rsidRPr="0009693F" w:rsidRDefault="00DA31F1" w:rsidP="0009693F">
            <w:pPr>
              <w:pStyle w:val="TableHeading"/>
            </w:pPr>
            <w:r w:rsidRPr="0009693F">
              <w:t>Item</w:t>
            </w:r>
          </w:p>
        </w:tc>
        <w:tc>
          <w:tcPr>
            <w:tcW w:w="2031" w:type="dxa"/>
            <w:tcBorders>
              <w:top w:val="single" w:sz="6" w:space="0" w:color="auto"/>
              <w:left w:val="nil"/>
              <w:bottom w:val="single" w:sz="12" w:space="0" w:color="auto"/>
              <w:right w:val="nil"/>
            </w:tcBorders>
            <w:hideMark/>
          </w:tcPr>
          <w:p w:rsidR="00DA31F1" w:rsidRPr="0009693F" w:rsidRDefault="00DA31F1" w:rsidP="0009693F">
            <w:pPr>
              <w:pStyle w:val="TableHeading"/>
            </w:pPr>
            <w:r w:rsidRPr="0009693F">
              <w:t>Topic</w:t>
            </w:r>
          </w:p>
        </w:tc>
        <w:tc>
          <w:tcPr>
            <w:tcW w:w="4341" w:type="dxa"/>
            <w:tcBorders>
              <w:top w:val="single" w:sz="6" w:space="0" w:color="auto"/>
              <w:left w:val="nil"/>
              <w:bottom w:val="single" w:sz="12" w:space="0" w:color="auto"/>
              <w:right w:val="nil"/>
            </w:tcBorders>
            <w:hideMark/>
          </w:tcPr>
          <w:p w:rsidR="00DA31F1" w:rsidRPr="0009693F" w:rsidRDefault="00DA31F1" w:rsidP="0009693F">
            <w:pPr>
              <w:pStyle w:val="TableHeading"/>
            </w:pPr>
            <w:r w:rsidRPr="0009693F">
              <w:t>The functions of Safe Work Australia are:</w:t>
            </w:r>
          </w:p>
        </w:tc>
      </w:tr>
      <w:tr w:rsidR="00DA31F1" w:rsidRPr="0009693F" w:rsidTr="00DA31F1">
        <w:tc>
          <w:tcPr>
            <w:tcW w:w="714" w:type="dxa"/>
            <w:tcBorders>
              <w:top w:val="single" w:sz="12" w:space="0" w:color="auto"/>
              <w:left w:val="nil"/>
              <w:bottom w:val="single" w:sz="4" w:space="0" w:color="auto"/>
              <w:right w:val="nil"/>
            </w:tcBorders>
            <w:hideMark/>
          </w:tcPr>
          <w:p w:rsidR="00DA31F1" w:rsidRPr="0009693F" w:rsidRDefault="00DA31F1" w:rsidP="0009693F">
            <w:pPr>
              <w:pStyle w:val="Tabletext"/>
            </w:pPr>
            <w:bookmarkStart w:id="11" w:name="CU_314389"/>
            <w:bookmarkEnd w:id="11"/>
            <w:r w:rsidRPr="0009693F">
              <w:t>1</w:t>
            </w:r>
          </w:p>
        </w:tc>
        <w:tc>
          <w:tcPr>
            <w:tcW w:w="2031" w:type="dxa"/>
            <w:tcBorders>
              <w:top w:val="single" w:sz="12" w:space="0" w:color="auto"/>
              <w:left w:val="nil"/>
              <w:bottom w:val="single" w:sz="4" w:space="0" w:color="auto"/>
              <w:right w:val="nil"/>
            </w:tcBorders>
          </w:tcPr>
          <w:p w:rsidR="00DA31F1" w:rsidRPr="0009693F" w:rsidRDefault="00F94F11" w:rsidP="0009693F">
            <w:pPr>
              <w:pStyle w:val="Tabletext"/>
            </w:pPr>
            <w:r w:rsidRPr="0009693F">
              <w:t>National policy and strategy</w:t>
            </w:r>
          </w:p>
        </w:tc>
        <w:tc>
          <w:tcPr>
            <w:tcW w:w="4341" w:type="dxa"/>
            <w:tcBorders>
              <w:top w:val="single" w:sz="12" w:space="0" w:color="auto"/>
              <w:left w:val="nil"/>
              <w:bottom w:val="single" w:sz="4" w:space="0" w:color="auto"/>
              <w:right w:val="nil"/>
            </w:tcBorders>
          </w:tcPr>
          <w:p w:rsidR="00DA31F1" w:rsidRPr="0009693F" w:rsidRDefault="00735D70" w:rsidP="0009693F">
            <w:pPr>
              <w:pStyle w:val="Tabletext"/>
              <w:rPr>
                <w:i/>
              </w:rPr>
            </w:pPr>
            <w:r w:rsidRPr="0009693F">
              <w:t xml:space="preserve">to develop, </w:t>
            </w:r>
            <w:r w:rsidR="00F94F11" w:rsidRPr="0009693F">
              <w:t>evaluate and</w:t>
            </w:r>
            <w:r w:rsidR="00AA009E" w:rsidRPr="0009693F">
              <w:t>, if necessary,</w:t>
            </w:r>
            <w:r w:rsidR="005504A1" w:rsidRPr="0009693F">
              <w:t xml:space="preserve"> </w:t>
            </w:r>
            <w:r w:rsidR="00F94F11" w:rsidRPr="0009693F">
              <w:t xml:space="preserve">revise national </w:t>
            </w:r>
            <w:r w:rsidR="008E7116" w:rsidRPr="0009693F">
              <w:t>W</w:t>
            </w:r>
            <w:r w:rsidR="00F94F11" w:rsidRPr="0009693F">
              <w:t>HS and workers</w:t>
            </w:r>
            <w:r w:rsidR="005D5206" w:rsidRPr="0009693F">
              <w:t>’</w:t>
            </w:r>
            <w:r w:rsidR="00F94F11" w:rsidRPr="0009693F">
              <w:t xml:space="preserve"> compensation policies and supporting strategies,</w:t>
            </w:r>
            <w:r w:rsidR="00D72501" w:rsidRPr="0009693F">
              <w:t xml:space="preserve"> </w:t>
            </w:r>
            <w:r w:rsidR="005D2A56" w:rsidRPr="0009693F">
              <w:t>including</w:t>
            </w:r>
            <w:r w:rsidR="00882013" w:rsidRPr="0009693F">
              <w:t xml:space="preserve"> the following</w:t>
            </w:r>
            <w:r w:rsidR="00630308" w:rsidRPr="0009693F">
              <w:t>:</w:t>
            </w:r>
          </w:p>
          <w:p w:rsidR="00F94F11" w:rsidRPr="0009693F" w:rsidRDefault="00F94F11" w:rsidP="0009693F">
            <w:pPr>
              <w:pStyle w:val="Tablea"/>
            </w:pPr>
            <w:r w:rsidRPr="0009693F">
              <w:t xml:space="preserve">(a) </w:t>
            </w:r>
            <w:r w:rsidR="00882013" w:rsidRPr="0009693F">
              <w:t>a national WHS strategy, to be developed for approval by the WHS Ministers</w:t>
            </w:r>
            <w:r w:rsidR="00B032A9" w:rsidRPr="0009693F">
              <w:t>;</w:t>
            </w:r>
          </w:p>
          <w:p w:rsidR="00F94F11" w:rsidRPr="0009693F" w:rsidRDefault="00F94F11" w:rsidP="0009693F">
            <w:pPr>
              <w:pStyle w:val="Tablea"/>
            </w:pPr>
            <w:r w:rsidRPr="0009693F">
              <w:t xml:space="preserve">(b) </w:t>
            </w:r>
            <w:r w:rsidR="00882013" w:rsidRPr="0009693F">
              <w:t>a national compliance and enforcement policy, to be developed for approval by the WHS Ministers, for the model WHS legislative framework</w:t>
            </w:r>
            <w:r w:rsidRPr="0009693F">
              <w:t>; and</w:t>
            </w:r>
          </w:p>
        </w:tc>
      </w:tr>
      <w:tr w:rsidR="00DA31F1" w:rsidRPr="0009693F" w:rsidTr="00DA31F1">
        <w:tc>
          <w:tcPr>
            <w:tcW w:w="714" w:type="dxa"/>
            <w:tcBorders>
              <w:top w:val="single" w:sz="4" w:space="0" w:color="auto"/>
              <w:left w:val="nil"/>
              <w:bottom w:val="single" w:sz="4" w:space="0" w:color="auto"/>
              <w:right w:val="nil"/>
            </w:tcBorders>
            <w:hideMark/>
          </w:tcPr>
          <w:p w:rsidR="00DA31F1" w:rsidRPr="0009693F" w:rsidRDefault="00DA31F1" w:rsidP="0009693F">
            <w:pPr>
              <w:pStyle w:val="Tabletext"/>
            </w:pPr>
            <w:r w:rsidRPr="0009693F">
              <w:t>2</w:t>
            </w:r>
          </w:p>
        </w:tc>
        <w:tc>
          <w:tcPr>
            <w:tcW w:w="2031" w:type="dxa"/>
            <w:tcBorders>
              <w:top w:val="single" w:sz="4" w:space="0" w:color="auto"/>
              <w:left w:val="nil"/>
              <w:bottom w:val="single" w:sz="4" w:space="0" w:color="auto"/>
              <w:right w:val="nil"/>
            </w:tcBorders>
          </w:tcPr>
          <w:p w:rsidR="00DA31F1" w:rsidRPr="0009693F" w:rsidRDefault="004D797E" w:rsidP="0009693F">
            <w:pPr>
              <w:pStyle w:val="Tabletext"/>
              <w:rPr>
                <w:i/>
              </w:rPr>
            </w:pPr>
            <w:r w:rsidRPr="0009693F">
              <w:t xml:space="preserve">Model </w:t>
            </w:r>
            <w:r w:rsidR="008E7116" w:rsidRPr="0009693F">
              <w:t>W</w:t>
            </w:r>
            <w:r w:rsidRPr="0009693F">
              <w:t>HS legislative framework</w:t>
            </w:r>
            <w:r w:rsidR="001E4DFE" w:rsidRPr="0009693F">
              <w:t xml:space="preserve"> and other </w:t>
            </w:r>
            <w:r w:rsidR="007F4D2B" w:rsidRPr="0009693F">
              <w:t>WHS material</w:t>
            </w:r>
          </w:p>
        </w:tc>
        <w:tc>
          <w:tcPr>
            <w:tcW w:w="4341" w:type="dxa"/>
            <w:tcBorders>
              <w:top w:val="single" w:sz="4" w:space="0" w:color="auto"/>
              <w:left w:val="nil"/>
              <w:bottom w:val="single" w:sz="4" w:space="0" w:color="auto"/>
              <w:right w:val="nil"/>
            </w:tcBorders>
          </w:tcPr>
          <w:p w:rsidR="00AF008F" w:rsidRPr="0009693F" w:rsidRDefault="00C47F40" w:rsidP="0009693F">
            <w:pPr>
              <w:pStyle w:val="Tablea"/>
            </w:pPr>
            <w:r w:rsidRPr="0009693F">
              <w:t xml:space="preserve">(a) </w:t>
            </w:r>
            <w:r w:rsidR="004D797E" w:rsidRPr="0009693F">
              <w:t>to develop, evaluate and</w:t>
            </w:r>
            <w:r w:rsidR="00AA009E" w:rsidRPr="0009693F">
              <w:t>, if necessary, revise</w:t>
            </w:r>
            <w:r w:rsidR="00AF008F" w:rsidRPr="0009693F">
              <w:t>:</w:t>
            </w:r>
          </w:p>
          <w:p w:rsidR="00AF008F" w:rsidRPr="0009693F" w:rsidRDefault="00AF008F" w:rsidP="0009693F">
            <w:pPr>
              <w:pStyle w:val="Tablei"/>
            </w:pPr>
            <w:r w:rsidRPr="0009693F">
              <w:t xml:space="preserve">(i) </w:t>
            </w:r>
            <w:r w:rsidR="00882013" w:rsidRPr="0009693F">
              <w:t>a model WHS legislative framework, to be developed for approval by the WHS Ministers</w:t>
            </w:r>
            <w:r w:rsidR="00832AB6" w:rsidRPr="0009693F">
              <w:t xml:space="preserve"> for adoption by the Commonwealth, the States and the Territories</w:t>
            </w:r>
            <w:r w:rsidRPr="0009693F">
              <w:t>; and</w:t>
            </w:r>
          </w:p>
          <w:p w:rsidR="00DA31F1" w:rsidRPr="0009693F" w:rsidRDefault="00AF008F" w:rsidP="0009693F">
            <w:pPr>
              <w:pStyle w:val="Tablei"/>
            </w:pPr>
            <w:r w:rsidRPr="0009693F">
              <w:t xml:space="preserve">(ii) </w:t>
            </w:r>
            <w:r w:rsidR="00F94F11" w:rsidRPr="0009693F">
              <w:t>other material</w:t>
            </w:r>
            <w:r w:rsidR="007F4D2B" w:rsidRPr="0009693F">
              <w:t xml:space="preserve"> relating to WHS</w:t>
            </w:r>
            <w:r w:rsidR="00F94F11" w:rsidRPr="0009693F">
              <w:t xml:space="preserve">; </w:t>
            </w:r>
            <w:r w:rsidR="00AA009E" w:rsidRPr="0009693F">
              <w:t>and</w:t>
            </w:r>
          </w:p>
          <w:p w:rsidR="00FD775C" w:rsidRPr="0009693F" w:rsidRDefault="00D41B4A" w:rsidP="0009693F">
            <w:pPr>
              <w:pStyle w:val="Tablea"/>
            </w:pPr>
            <w:r w:rsidRPr="0009693F">
              <w:t xml:space="preserve">(b) </w:t>
            </w:r>
            <w:r w:rsidR="00FD775C" w:rsidRPr="0009693F">
              <w:t>to monitor the adoption by the Commonwealth, the States and the Territories of the model WHS legislative framework</w:t>
            </w:r>
            <w:r w:rsidR="00B032A9" w:rsidRPr="0009693F">
              <w:t xml:space="preserve"> approved by the WHS Ministers</w:t>
            </w:r>
            <w:r w:rsidR="00FD775C" w:rsidRPr="0009693F">
              <w:t>; and</w:t>
            </w:r>
          </w:p>
        </w:tc>
      </w:tr>
      <w:tr w:rsidR="00DA31F1" w:rsidRPr="0009693F" w:rsidTr="00DA31F1">
        <w:tc>
          <w:tcPr>
            <w:tcW w:w="714" w:type="dxa"/>
            <w:tcBorders>
              <w:top w:val="single" w:sz="4" w:space="0" w:color="auto"/>
              <w:left w:val="nil"/>
              <w:bottom w:val="single" w:sz="4" w:space="0" w:color="auto"/>
              <w:right w:val="nil"/>
            </w:tcBorders>
            <w:hideMark/>
          </w:tcPr>
          <w:p w:rsidR="00DA31F1" w:rsidRPr="0009693F" w:rsidRDefault="00DA31F1" w:rsidP="0009693F">
            <w:pPr>
              <w:pStyle w:val="Tabletext"/>
            </w:pPr>
            <w:r w:rsidRPr="0009693F">
              <w:t>3</w:t>
            </w:r>
          </w:p>
        </w:tc>
        <w:tc>
          <w:tcPr>
            <w:tcW w:w="2031" w:type="dxa"/>
            <w:tcBorders>
              <w:top w:val="single" w:sz="4" w:space="0" w:color="auto"/>
              <w:left w:val="nil"/>
              <w:bottom w:val="single" w:sz="4" w:space="0" w:color="auto"/>
              <w:right w:val="nil"/>
            </w:tcBorders>
          </w:tcPr>
          <w:p w:rsidR="00DA31F1" w:rsidRPr="0009693F" w:rsidRDefault="004D797E" w:rsidP="0009693F">
            <w:pPr>
              <w:pStyle w:val="Tabletext"/>
            </w:pPr>
            <w:r w:rsidRPr="0009693F">
              <w:t>Workers</w:t>
            </w:r>
            <w:r w:rsidR="005D5206" w:rsidRPr="0009693F">
              <w:t>’</w:t>
            </w:r>
            <w:r w:rsidRPr="0009693F">
              <w:t xml:space="preserve"> compensation</w:t>
            </w:r>
          </w:p>
        </w:tc>
        <w:tc>
          <w:tcPr>
            <w:tcW w:w="4341" w:type="dxa"/>
            <w:tcBorders>
              <w:top w:val="single" w:sz="4" w:space="0" w:color="auto"/>
              <w:left w:val="nil"/>
              <w:bottom w:val="single" w:sz="4" w:space="0" w:color="auto"/>
              <w:right w:val="nil"/>
            </w:tcBorders>
          </w:tcPr>
          <w:p w:rsidR="00DA31F1" w:rsidRPr="0009693F" w:rsidRDefault="00FD775C" w:rsidP="0009693F">
            <w:pPr>
              <w:pStyle w:val="Tablea"/>
              <w:ind w:left="0" w:firstLine="0"/>
            </w:pPr>
            <w:r w:rsidRPr="0009693F">
              <w:t>to develop proposals to improve</w:t>
            </w:r>
            <w:r w:rsidR="004D797E" w:rsidRPr="0009693F">
              <w:t xml:space="preserve"> workers</w:t>
            </w:r>
            <w:r w:rsidR="005D5206" w:rsidRPr="0009693F">
              <w:t>’</w:t>
            </w:r>
            <w:r w:rsidR="004D797E" w:rsidRPr="0009693F">
              <w:t xml:space="preserve"> compensation arrangements</w:t>
            </w:r>
            <w:r w:rsidRPr="0009693F">
              <w:t>,</w:t>
            </w:r>
            <w:r w:rsidR="00233AA1" w:rsidRPr="0009693F">
              <w:t xml:space="preserve"> and</w:t>
            </w:r>
            <w:r w:rsidR="00D9120D" w:rsidRPr="0009693F">
              <w:t xml:space="preserve"> to promote </w:t>
            </w:r>
            <w:r w:rsidRPr="0009693F">
              <w:t>national consistency</w:t>
            </w:r>
            <w:r w:rsidR="00682AD8" w:rsidRPr="0009693F">
              <w:t xml:space="preserve"> </w:t>
            </w:r>
            <w:r w:rsidR="005D52EF" w:rsidRPr="0009693F">
              <w:t>in such arrangements</w:t>
            </w:r>
            <w:r w:rsidR="004D797E" w:rsidRPr="0009693F">
              <w:t>; and</w:t>
            </w:r>
          </w:p>
        </w:tc>
      </w:tr>
      <w:tr w:rsidR="00DA31F1" w:rsidRPr="0009693F" w:rsidTr="00DA31F1">
        <w:tc>
          <w:tcPr>
            <w:tcW w:w="714" w:type="dxa"/>
            <w:tcBorders>
              <w:top w:val="single" w:sz="4" w:space="0" w:color="auto"/>
              <w:left w:val="nil"/>
              <w:bottom w:val="single" w:sz="4" w:space="0" w:color="auto"/>
              <w:right w:val="nil"/>
            </w:tcBorders>
            <w:hideMark/>
          </w:tcPr>
          <w:p w:rsidR="00DA31F1" w:rsidRPr="0009693F" w:rsidRDefault="00DA31F1" w:rsidP="0009693F">
            <w:pPr>
              <w:pStyle w:val="Tabletext"/>
            </w:pPr>
            <w:r w:rsidRPr="0009693F">
              <w:t>4</w:t>
            </w:r>
          </w:p>
        </w:tc>
        <w:tc>
          <w:tcPr>
            <w:tcW w:w="2031" w:type="dxa"/>
            <w:tcBorders>
              <w:top w:val="single" w:sz="4" w:space="0" w:color="auto"/>
              <w:left w:val="nil"/>
              <w:bottom w:val="single" w:sz="4" w:space="0" w:color="auto"/>
              <w:right w:val="nil"/>
            </w:tcBorders>
          </w:tcPr>
          <w:p w:rsidR="00DA31F1" w:rsidRPr="0009693F" w:rsidRDefault="004D797E" w:rsidP="0009693F">
            <w:pPr>
              <w:pStyle w:val="Tabletext"/>
            </w:pPr>
            <w:r w:rsidRPr="0009693F">
              <w:t>Evidence</w:t>
            </w:r>
          </w:p>
        </w:tc>
        <w:tc>
          <w:tcPr>
            <w:tcW w:w="4341" w:type="dxa"/>
            <w:tcBorders>
              <w:top w:val="single" w:sz="4" w:space="0" w:color="auto"/>
              <w:left w:val="nil"/>
              <w:bottom w:val="single" w:sz="4" w:space="0" w:color="auto"/>
              <w:right w:val="nil"/>
            </w:tcBorders>
          </w:tcPr>
          <w:p w:rsidR="00DA31F1" w:rsidRPr="0009693F" w:rsidRDefault="004D797E" w:rsidP="0009693F">
            <w:pPr>
              <w:pStyle w:val="Tabletext"/>
            </w:pPr>
            <w:r w:rsidRPr="0009693F">
              <w:t>to:</w:t>
            </w:r>
          </w:p>
          <w:p w:rsidR="004D797E" w:rsidRPr="0009693F" w:rsidRDefault="004D797E" w:rsidP="0009693F">
            <w:pPr>
              <w:pStyle w:val="Tablea"/>
            </w:pPr>
            <w:r w:rsidRPr="0009693F">
              <w:t>(a) collec</w:t>
            </w:r>
            <w:r w:rsidR="00682AD8" w:rsidRPr="0009693F">
              <w:t>t, analyse and publish relevant</w:t>
            </w:r>
            <w:r w:rsidRPr="0009693F">
              <w:t xml:space="preserve"> data; and</w:t>
            </w:r>
          </w:p>
          <w:p w:rsidR="00630308" w:rsidRPr="0009693F" w:rsidRDefault="004D797E" w:rsidP="0009693F">
            <w:pPr>
              <w:pStyle w:val="Tablea"/>
            </w:pPr>
            <w:r w:rsidRPr="0009693F">
              <w:t>(b) undertake and publish research</w:t>
            </w:r>
            <w:r w:rsidR="00630308" w:rsidRPr="0009693F">
              <w:t>;</w:t>
            </w:r>
          </w:p>
          <w:p w:rsidR="004D797E" w:rsidRPr="0009693F" w:rsidRDefault="004D797E" w:rsidP="0009693F">
            <w:pPr>
              <w:pStyle w:val="Tablea"/>
              <w:ind w:left="0" w:firstLine="0"/>
            </w:pPr>
            <w:r w:rsidRPr="0009693F">
              <w:t>to inform th</w:t>
            </w:r>
            <w:r w:rsidR="00E76D95" w:rsidRPr="0009693F">
              <w:t>e development and evaluation of</w:t>
            </w:r>
            <w:r w:rsidRPr="0009693F">
              <w:rPr>
                <w:i/>
              </w:rPr>
              <w:t xml:space="preserve"> </w:t>
            </w:r>
            <w:r w:rsidR="008E7116" w:rsidRPr="0009693F">
              <w:t>W</w:t>
            </w:r>
            <w:r w:rsidRPr="0009693F">
              <w:t>HS and workers</w:t>
            </w:r>
            <w:r w:rsidR="005D5206" w:rsidRPr="0009693F">
              <w:t>’</w:t>
            </w:r>
            <w:r w:rsidRPr="0009693F">
              <w:t xml:space="preserve"> comp</w:t>
            </w:r>
            <w:r w:rsidR="005504A1" w:rsidRPr="0009693F">
              <w:t>ensation policies and strategies</w:t>
            </w:r>
            <w:r w:rsidR="006901EA" w:rsidRPr="0009693F">
              <w:t>; and</w:t>
            </w:r>
          </w:p>
        </w:tc>
      </w:tr>
      <w:tr w:rsidR="00DA31F1" w:rsidRPr="0009693F" w:rsidTr="00DA31F1">
        <w:tc>
          <w:tcPr>
            <w:tcW w:w="714" w:type="dxa"/>
            <w:tcBorders>
              <w:top w:val="single" w:sz="4" w:space="0" w:color="auto"/>
              <w:left w:val="nil"/>
              <w:bottom w:val="single" w:sz="4" w:space="0" w:color="auto"/>
              <w:right w:val="nil"/>
            </w:tcBorders>
            <w:hideMark/>
          </w:tcPr>
          <w:p w:rsidR="00DA31F1" w:rsidRPr="0009693F" w:rsidRDefault="00DA31F1" w:rsidP="0009693F">
            <w:pPr>
              <w:pStyle w:val="Tabletext"/>
            </w:pPr>
            <w:r w:rsidRPr="0009693F">
              <w:t>5</w:t>
            </w:r>
          </w:p>
        </w:tc>
        <w:tc>
          <w:tcPr>
            <w:tcW w:w="2031" w:type="dxa"/>
            <w:tcBorders>
              <w:top w:val="single" w:sz="4" w:space="0" w:color="auto"/>
              <w:left w:val="nil"/>
              <w:bottom w:val="single" w:sz="4" w:space="0" w:color="auto"/>
              <w:right w:val="nil"/>
            </w:tcBorders>
          </w:tcPr>
          <w:p w:rsidR="00DA31F1" w:rsidRPr="0009693F" w:rsidRDefault="002C2BA1" w:rsidP="0009693F">
            <w:pPr>
              <w:pStyle w:val="Tabletext"/>
            </w:pPr>
            <w:r w:rsidRPr="0009693F">
              <w:t>Education and communication</w:t>
            </w:r>
          </w:p>
        </w:tc>
        <w:tc>
          <w:tcPr>
            <w:tcW w:w="4341" w:type="dxa"/>
            <w:tcBorders>
              <w:top w:val="single" w:sz="4" w:space="0" w:color="auto"/>
              <w:left w:val="nil"/>
              <w:bottom w:val="single" w:sz="4" w:space="0" w:color="auto"/>
              <w:right w:val="nil"/>
            </w:tcBorders>
          </w:tcPr>
          <w:p w:rsidR="007F4D2B" w:rsidRPr="0009693F" w:rsidRDefault="002C2BA1" w:rsidP="0009693F">
            <w:pPr>
              <w:pStyle w:val="Tabletext"/>
            </w:pPr>
            <w:r w:rsidRPr="0009693F">
              <w:t>to develop and implement national education and communication strategies and initiatives</w:t>
            </w:r>
            <w:r w:rsidR="007F4D2B" w:rsidRPr="0009693F">
              <w:t>:</w:t>
            </w:r>
          </w:p>
          <w:p w:rsidR="007F4D2B" w:rsidRPr="0009693F" w:rsidRDefault="007F4D2B" w:rsidP="0009693F">
            <w:pPr>
              <w:pStyle w:val="Tablea"/>
            </w:pPr>
            <w:r w:rsidRPr="0009693F">
              <w:t xml:space="preserve">(a) to </w:t>
            </w:r>
            <w:r w:rsidR="002C2BA1" w:rsidRPr="0009693F">
              <w:t>support improvements in</w:t>
            </w:r>
            <w:r w:rsidR="001021F8" w:rsidRPr="0009693F">
              <w:t xml:space="preserve"> </w:t>
            </w:r>
            <w:r w:rsidR="008E7116" w:rsidRPr="0009693F">
              <w:t>W</w:t>
            </w:r>
            <w:r w:rsidR="002C2BA1" w:rsidRPr="0009693F">
              <w:t>HS outcomes and workers</w:t>
            </w:r>
            <w:r w:rsidR="005D5206" w:rsidRPr="0009693F">
              <w:t>’</w:t>
            </w:r>
            <w:r w:rsidR="002C2BA1" w:rsidRPr="0009693F">
              <w:t xml:space="preserve"> compensation arrangements</w:t>
            </w:r>
            <w:r w:rsidRPr="0009693F">
              <w:t>; and</w:t>
            </w:r>
          </w:p>
          <w:p w:rsidR="00DA31F1" w:rsidRPr="0009693F" w:rsidRDefault="007F4D2B" w:rsidP="0009693F">
            <w:pPr>
              <w:pStyle w:val="Tablea"/>
            </w:pPr>
            <w:r w:rsidRPr="0009693F">
              <w:t>(b)</w:t>
            </w:r>
            <w:r w:rsidR="002C2BA1" w:rsidRPr="0009693F">
              <w:t xml:space="preserve"> </w:t>
            </w:r>
            <w:r w:rsidR="005A03A1" w:rsidRPr="0009693F">
              <w:t xml:space="preserve">to </w:t>
            </w:r>
            <w:r w:rsidR="002C2BA1" w:rsidRPr="0009693F">
              <w:t>promote national consistency</w:t>
            </w:r>
            <w:r w:rsidR="001021F8" w:rsidRPr="0009693F">
              <w:t xml:space="preserve"> </w:t>
            </w:r>
            <w:r w:rsidRPr="0009693F">
              <w:t xml:space="preserve">in such </w:t>
            </w:r>
            <w:r w:rsidR="001021F8" w:rsidRPr="0009693F">
              <w:t>strategies and initiatives</w:t>
            </w:r>
            <w:r w:rsidR="002C2BA1" w:rsidRPr="0009693F">
              <w:t>; and</w:t>
            </w:r>
          </w:p>
        </w:tc>
      </w:tr>
      <w:tr w:rsidR="00DA31F1" w:rsidRPr="0009693F" w:rsidTr="00DA31F1">
        <w:tc>
          <w:tcPr>
            <w:tcW w:w="714" w:type="dxa"/>
            <w:tcBorders>
              <w:top w:val="single" w:sz="4" w:space="0" w:color="auto"/>
              <w:left w:val="nil"/>
              <w:bottom w:val="single" w:sz="4" w:space="0" w:color="auto"/>
              <w:right w:val="nil"/>
            </w:tcBorders>
            <w:hideMark/>
          </w:tcPr>
          <w:p w:rsidR="00DA31F1" w:rsidRPr="0009693F" w:rsidRDefault="00DA31F1" w:rsidP="0009693F">
            <w:pPr>
              <w:pStyle w:val="Tabletext"/>
            </w:pPr>
            <w:r w:rsidRPr="0009693F">
              <w:t>6</w:t>
            </w:r>
          </w:p>
        </w:tc>
        <w:tc>
          <w:tcPr>
            <w:tcW w:w="2031" w:type="dxa"/>
            <w:tcBorders>
              <w:top w:val="single" w:sz="4" w:space="0" w:color="auto"/>
              <w:left w:val="nil"/>
              <w:bottom w:val="single" w:sz="4" w:space="0" w:color="auto"/>
              <w:right w:val="nil"/>
            </w:tcBorders>
          </w:tcPr>
          <w:p w:rsidR="00DA31F1" w:rsidRPr="0009693F" w:rsidRDefault="002C2BA1" w:rsidP="0009693F">
            <w:pPr>
              <w:pStyle w:val="Tabletext"/>
            </w:pPr>
            <w:r w:rsidRPr="0009693F">
              <w:t>Collaboration</w:t>
            </w:r>
          </w:p>
        </w:tc>
        <w:tc>
          <w:tcPr>
            <w:tcW w:w="4341" w:type="dxa"/>
            <w:tcBorders>
              <w:top w:val="single" w:sz="4" w:space="0" w:color="auto"/>
              <w:left w:val="nil"/>
              <w:bottom w:val="single" w:sz="4" w:space="0" w:color="auto"/>
              <w:right w:val="nil"/>
            </w:tcBorders>
          </w:tcPr>
          <w:p w:rsidR="00DA31F1" w:rsidRPr="0009693F" w:rsidRDefault="002C2BA1" w:rsidP="0009693F">
            <w:pPr>
              <w:pStyle w:val="Tablea"/>
              <w:ind w:left="0" w:firstLine="0"/>
            </w:pPr>
            <w:r w:rsidRPr="0009693F">
              <w:t xml:space="preserve">to collaborate with the Commonwealth, the States and </w:t>
            </w:r>
            <w:r w:rsidR="00532AE6" w:rsidRPr="0009693F">
              <w:t xml:space="preserve">the </w:t>
            </w:r>
            <w:r w:rsidRPr="0009693F">
              <w:t>Territories, and other national and international bodies</w:t>
            </w:r>
            <w:r w:rsidR="005D2A56" w:rsidRPr="0009693F">
              <w:t>,</w:t>
            </w:r>
            <w:r w:rsidRPr="0009693F">
              <w:t xml:space="preserve"> on </w:t>
            </w:r>
            <w:r w:rsidR="008E7116" w:rsidRPr="0009693F">
              <w:t>W</w:t>
            </w:r>
            <w:r w:rsidR="005E6121" w:rsidRPr="0009693F">
              <w:t>HS and workers</w:t>
            </w:r>
            <w:r w:rsidR="005D5206" w:rsidRPr="0009693F">
              <w:t>’</w:t>
            </w:r>
            <w:r w:rsidR="005E6121" w:rsidRPr="0009693F">
              <w:t xml:space="preserve"> compensation policy matters of national importance</w:t>
            </w:r>
            <w:r w:rsidRPr="0009693F">
              <w:t>; and</w:t>
            </w:r>
          </w:p>
        </w:tc>
      </w:tr>
      <w:tr w:rsidR="00DA31F1" w:rsidRPr="0009693F" w:rsidTr="00DA31F1">
        <w:tc>
          <w:tcPr>
            <w:tcW w:w="714" w:type="dxa"/>
            <w:tcBorders>
              <w:top w:val="single" w:sz="4" w:space="0" w:color="auto"/>
              <w:left w:val="nil"/>
              <w:bottom w:val="single" w:sz="4" w:space="0" w:color="auto"/>
              <w:right w:val="nil"/>
            </w:tcBorders>
            <w:hideMark/>
          </w:tcPr>
          <w:p w:rsidR="00DA31F1" w:rsidRPr="0009693F" w:rsidRDefault="00DA31F1" w:rsidP="0009693F">
            <w:pPr>
              <w:pStyle w:val="Tabletext"/>
            </w:pPr>
            <w:r w:rsidRPr="0009693F">
              <w:t>7</w:t>
            </w:r>
          </w:p>
        </w:tc>
        <w:tc>
          <w:tcPr>
            <w:tcW w:w="2031" w:type="dxa"/>
            <w:tcBorders>
              <w:top w:val="single" w:sz="4" w:space="0" w:color="auto"/>
              <w:left w:val="nil"/>
              <w:bottom w:val="single" w:sz="4" w:space="0" w:color="auto"/>
              <w:right w:val="nil"/>
            </w:tcBorders>
          </w:tcPr>
          <w:p w:rsidR="00DA31F1" w:rsidRPr="0009693F" w:rsidRDefault="00DA31F1" w:rsidP="0009693F">
            <w:pPr>
              <w:pStyle w:val="Tabletext"/>
            </w:pPr>
            <w:r w:rsidRPr="0009693F">
              <w:t xml:space="preserve">Advising </w:t>
            </w:r>
            <w:r w:rsidR="004B3B14" w:rsidRPr="0009693F">
              <w:t xml:space="preserve">the </w:t>
            </w:r>
            <w:r w:rsidR="008E7116" w:rsidRPr="0009693F">
              <w:t>W</w:t>
            </w:r>
            <w:r w:rsidR="00E76D95" w:rsidRPr="0009693F">
              <w:t>HS Ministers</w:t>
            </w:r>
          </w:p>
        </w:tc>
        <w:tc>
          <w:tcPr>
            <w:tcW w:w="4341" w:type="dxa"/>
            <w:tcBorders>
              <w:top w:val="single" w:sz="4" w:space="0" w:color="auto"/>
              <w:left w:val="nil"/>
              <w:bottom w:val="single" w:sz="4" w:space="0" w:color="auto"/>
              <w:right w:val="nil"/>
            </w:tcBorders>
          </w:tcPr>
          <w:p w:rsidR="00DA31F1" w:rsidRPr="0009693F" w:rsidRDefault="00DA31F1" w:rsidP="0009693F">
            <w:pPr>
              <w:pStyle w:val="Tabletext"/>
            </w:pPr>
            <w:r w:rsidRPr="0009693F">
              <w:t xml:space="preserve">to advise </w:t>
            </w:r>
            <w:r w:rsidR="004B3B14" w:rsidRPr="0009693F">
              <w:t xml:space="preserve">the </w:t>
            </w:r>
            <w:r w:rsidR="009E3037" w:rsidRPr="0009693F">
              <w:t>WHS</w:t>
            </w:r>
            <w:r w:rsidR="002E3EB8" w:rsidRPr="0009693F">
              <w:t xml:space="preserve"> Ministers</w:t>
            </w:r>
            <w:r w:rsidRPr="0009693F">
              <w:t xml:space="preserve"> on national policy </w:t>
            </w:r>
            <w:r w:rsidR="00532AE6" w:rsidRPr="0009693F">
              <w:t xml:space="preserve">matters </w:t>
            </w:r>
            <w:r w:rsidRPr="0009693F">
              <w:t xml:space="preserve">and initiatives relating to </w:t>
            </w:r>
            <w:r w:rsidR="008E7116" w:rsidRPr="0009693F">
              <w:t>W</w:t>
            </w:r>
            <w:r w:rsidRPr="0009693F">
              <w:t>HS and workers</w:t>
            </w:r>
            <w:r w:rsidR="005D5206" w:rsidRPr="0009693F">
              <w:t>’</w:t>
            </w:r>
            <w:r w:rsidRPr="0009693F">
              <w:t xml:space="preserve"> compensation</w:t>
            </w:r>
            <w:r w:rsidR="002C2BA1" w:rsidRPr="0009693F">
              <w:t>; and</w:t>
            </w:r>
          </w:p>
        </w:tc>
      </w:tr>
      <w:tr w:rsidR="00DA31F1" w:rsidRPr="0009693F" w:rsidTr="00DA31F1">
        <w:tc>
          <w:tcPr>
            <w:tcW w:w="714" w:type="dxa"/>
            <w:tcBorders>
              <w:top w:val="single" w:sz="4" w:space="0" w:color="auto"/>
              <w:left w:val="nil"/>
              <w:bottom w:val="single" w:sz="12" w:space="0" w:color="auto"/>
              <w:right w:val="nil"/>
            </w:tcBorders>
            <w:hideMark/>
          </w:tcPr>
          <w:p w:rsidR="00DA31F1" w:rsidRPr="0009693F" w:rsidRDefault="00DA31F1" w:rsidP="0009693F">
            <w:pPr>
              <w:pStyle w:val="Tabletext"/>
            </w:pPr>
            <w:bookmarkStart w:id="12" w:name="CU_1016245"/>
            <w:bookmarkEnd w:id="12"/>
            <w:r w:rsidRPr="0009693F">
              <w:t>8</w:t>
            </w:r>
          </w:p>
        </w:tc>
        <w:tc>
          <w:tcPr>
            <w:tcW w:w="2031" w:type="dxa"/>
            <w:tcBorders>
              <w:top w:val="single" w:sz="4" w:space="0" w:color="auto"/>
              <w:left w:val="nil"/>
              <w:bottom w:val="single" w:sz="12" w:space="0" w:color="auto"/>
              <w:right w:val="nil"/>
            </w:tcBorders>
            <w:hideMark/>
          </w:tcPr>
          <w:p w:rsidR="00DA31F1" w:rsidRPr="0009693F" w:rsidRDefault="00DA31F1" w:rsidP="0009693F">
            <w:pPr>
              <w:pStyle w:val="Tabletext"/>
            </w:pPr>
            <w:r w:rsidRPr="0009693F">
              <w:t>Other conferred functions</w:t>
            </w:r>
          </w:p>
        </w:tc>
        <w:tc>
          <w:tcPr>
            <w:tcW w:w="4341" w:type="dxa"/>
            <w:tcBorders>
              <w:top w:val="single" w:sz="4" w:space="0" w:color="auto"/>
              <w:left w:val="nil"/>
              <w:bottom w:val="single" w:sz="12" w:space="0" w:color="auto"/>
              <w:right w:val="nil"/>
            </w:tcBorders>
            <w:hideMark/>
          </w:tcPr>
          <w:p w:rsidR="00DA31F1" w:rsidRPr="0009693F" w:rsidRDefault="00DA31F1" w:rsidP="0009693F">
            <w:pPr>
              <w:pStyle w:val="Tabletext"/>
            </w:pPr>
            <w:r w:rsidRPr="0009693F">
              <w:t>such other functions that are conferred on it by, or under, this Act or any other Commonwealth Act.</w:t>
            </w:r>
          </w:p>
        </w:tc>
      </w:tr>
    </w:tbl>
    <w:p w:rsidR="00152D6F" w:rsidRPr="0009693F" w:rsidRDefault="00FB28A6" w:rsidP="0009693F">
      <w:pPr>
        <w:pStyle w:val="ItemHead"/>
      </w:pPr>
      <w:r w:rsidRPr="0009693F">
        <w:t>9</w:t>
      </w:r>
      <w:r w:rsidR="00152D6F" w:rsidRPr="0009693F">
        <w:t xml:space="preserve">  Transitional</w:t>
      </w:r>
      <w:r w:rsidR="00471872" w:rsidRPr="0009693F">
        <w:t xml:space="preserve"> provision</w:t>
      </w:r>
      <w:r w:rsidR="00152D6F" w:rsidRPr="0009693F">
        <w:t>—things done by, or in relation to, the Ministerial Council</w:t>
      </w:r>
    </w:p>
    <w:p w:rsidR="00152D6F" w:rsidRPr="0009693F" w:rsidRDefault="00152D6F" w:rsidP="0009693F">
      <w:pPr>
        <w:pStyle w:val="Item"/>
      </w:pPr>
      <w:r w:rsidRPr="0009693F">
        <w:t xml:space="preserve">Anything done by, or in relation to, the Ministerial Council </w:t>
      </w:r>
      <w:r w:rsidR="0082098E" w:rsidRPr="0009693F">
        <w:t xml:space="preserve">under the </w:t>
      </w:r>
      <w:r w:rsidR="0082098E" w:rsidRPr="0009693F">
        <w:rPr>
          <w:i/>
        </w:rPr>
        <w:t xml:space="preserve">Safe Work Australia Act 2008 </w:t>
      </w:r>
      <w:r w:rsidRPr="0009693F">
        <w:t xml:space="preserve">before </w:t>
      </w:r>
      <w:r w:rsidR="0082098E" w:rsidRPr="0009693F">
        <w:t xml:space="preserve">the </w:t>
      </w:r>
      <w:r w:rsidRPr="0009693F">
        <w:t>commencement of this item</w:t>
      </w:r>
      <w:r w:rsidR="00A50774" w:rsidRPr="0009693F">
        <w:t xml:space="preserve"> </w:t>
      </w:r>
      <w:r w:rsidRPr="0009693F">
        <w:t>has effect after that commencement as if the thing ha</w:t>
      </w:r>
      <w:r w:rsidR="000D3DE9" w:rsidRPr="0009693F">
        <w:t>d</w:t>
      </w:r>
      <w:r w:rsidRPr="0009693F">
        <w:t xml:space="preserve"> been done by, or in relation to, the WHS Ministers.</w:t>
      </w:r>
    </w:p>
    <w:p w:rsidR="00152D6F" w:rsidRPr="0009693F" w:rsidRDefault="00152D6F" w:rsidP="0009693F">
      <w:pPr>
        <w:pStyle w:val="ActHead7"/>
        <w:pageBreakBefore/>
      </w:pPr>
      <w:bookmarkStart w:id="13" w:name="_Toc490751533"/>
      <w:r w:rsidRPr="0009693F">
        <w:rPr>
          <w:rStyle w:val="CharAmPartNo"/>
        </w:rPr>
        <w:t>Part</w:t>
      </w:r>
      <w:r w:rsidR="0009693F" w:rsidRPr="0009693F">
        <w:rPr>
          <w:rStyle w:val="CharAmPartNo"/>
        </w:rPr>
        <w:t> </w:t>
      </w:r>
      <w:r w:rsidRPr="0009693F">
        <w:rPr>
          <w:rStyle w:val="CharAmPartNo"/>
        </w:rPr>
        <w:t>2</w:t>
      </w:r>
      <w:r w:rsidRPr="0009693F">
        <w:t>—</w:t>
      </w:r>
      <w:r w:rsidRPr="0009693F">
        <w:rPr>
          <w:rStyle w:val="CharAmPartText"/>
        </w:rPr>
        <w:t>Consequential amendments</w:t>
      </w:r>
      <w:bookmarkEnd w:id="13"/>
    </w:p>
    <w:p w:rsidR="00152D6F" w:rsidRPr="0009693F" w:rsidRDefault="00152D6F" w:rsidP="0009693F">
      <w:pPr>
        <w:pStyle w:val="ActHead9"/>
        <w:rPr>
          <w:i w:val="0"/>
        </w:rPr>
      </w:pPr>
      <w:bookmarkStart w:id="14" w:name="_Toc490751534"/>
      <w:r w:rsidRPr="0009693F">
        <w:t>Safe Work Australia Act 2008</w:t>
      </w:r>
      <w:bookmarkEnd w:id="14"/>
    </w:p>
    <w:p w:rsidR="002528AB" w:rsidRPr="0009693F" w:rsidRDefault="00FB28A6" w:rsidP="0009693F">
      <w:pPr>
        <w:pStyle w:val="ItemHead"/>
      </w:pPr>
      <w:r w:rsidRPr="0009693F">
        <w:t>10</w:t>
      </w:r>
      <w:r w:rsidR="002528AB" w:rsidRPr="0009693F">
        <w:t xml:space="preserve">  Subsection</w:t>
      </w:r>
      <w:r w:rsidR="0009693F" w:rsidRPr="0009693F">
        <w:t> </w:t>
      </w:r>
      <w:r w:rsidR="002528AB" w:rsidRPr="0009693F">
        <w:t>11(2) (heading)</w:t>
      </w:r>
    </w:p>
    <w:p w:rsidR="002528AB" w:rsidRPr="0009693F" w:rsidRDefault="002528AB" w:rsidP="0009693F">
      <w:pPr>
        <w:pStyle w:val="Item"/>
      </w:pPr>
      <w:r w:rsidRPr="0009693F">
        <w:t>Repeal the heading, substitute:</w:t>
      </w:r>
    </w:p>
    <w:p w:rsidR="002528AB" w:rsidRPr="0009693F" w:rsidRDefault="002528AB" w:rsidP="0009693F">
      <w:pPr>
        <w:pStyle w:val="SubsectionHead"/>
      </w:pPr>
      <w:r w:rsidRPr="0009693F">
        <w:t>Consultation of WHS Ministers</w:t>
      </w:r>
    </w:p>
    <w:p w:rsidR="002528AB" w:rsidRPr="0009693F" w:rsidRDefault="00FB28A6" w:rsidP="0009693F">
      <w:pPr>
        <w:pStyle w:val="ItemHead"/>
      </w:pPr>
      <w:r w:rsidRPr="0009693F">
        <w:t>11</w:t>
      </w:r>
      <w:r w:rsidR="002528AB" w:rsidRPr="0009693F">
        <w:t xml:space="preserve">  Subsection</w:t>
      </w:r>
      <w:r w:rsidR="0009693F" w:rsidRPr="0009693F">
        <w:t> </w:t>
      </w:r>
      <w:r w:rsidR="002528AB" w:rsidRPr="0009693F">
        <w:t>11(2)</w:t>
      </w:r>
    </w:p>
    <w:p w:rsidR="002528AB" w:rsidRPr="0009693F" w:rsidRDefault="002528AB" w:rsidP="0009693F">
      <w:pPr>
        <w:pStyle w:val="Item"/>
      </w:pPr>
      <w:r w:rsidRPr="0009693F">
        <w:t>Omit “Ministerial Council has”, substitute “WHS Ministers have”.</w:t>
      </w:r>
    </w:p>
    <w:p w:rsidR="002528AB" w:rsidRPr="0009693F" w:rsidRDefault="00FB28A6" w:rsidP="0009693F">
      <w:pPr>
        <w:pStyle w:val="ItemHead"/>
      </w:pPr>
      <w:r w:rsidRPr="0009693F">
        <w:t>12</w:t>
      </w:r>
      <w:r w:rsidR="002528AB" w:rsidRPr="0009693F">
        <w:t xml:space="preserve">  Subsection</w:t>
      </w:r>
      <w:r w:rsidR="0009693F" w:rsidRPr="0009693F">
        <w:t> </w:t>
      </w:r>
      <w:r w:rsidR="002528AB" w:rsidRPr="0009693F">
        <w:t>12(2) (heading)</w:t>
      </w:r>
    </w:p>
    <w:p w:rsidR="002528AB" w:rsidRPr="0009693F" w:rsidRDefault="002528AB" w:rsidP="0009693F">
      <w:pPr>
        <w:pStyle w:val="Item"/>
      </w:pPr>
      <w:r w:rsidRPr="0009693F">
        <w:t>Repeal the heading, substitute:</w:t>
      </w:r>
    </w:p>
    <w:p w:rsidR="002528AB" w:rsidRPr="0009693F" w:rsidRDefault="002528AB" w:rsidP="0009693F">
      <w:pPr>
        <w:pStyle w:val="SubsectionHead"/>
      </w:pPr>
      <w:r w:rsidRPr="0009693F">
        <w:t>Consultation of WHS Ministers</w:t>
      </w:r>
    </w:p>
    <w:p w:rsidR="00BF23F3" w:rsidRPr="0009693F" w:rsidRDefault="00FB28A6" w:rsidP="0009693F">
      <w:pPr>
        <w:pStyle w:val="ItemHead"/>
      </w:pPr>
      <w:r w:rsidRPr="0009693F">
        <w:t>13</w:t>
      </w:r>
      <w:r w:rsidR="00BF23F3" w:rsidRPr="0009693F">
        <w:t xml:space="preserve">  Subsection</w:t>
      </w:r>
      <w:r w:rsidR="0009693F" w:rsidRPr="0009693F">
        <w:t> </w:t>
      </w:r>
      <w:r w:rsidR="00BF23F3" w:rsidRPr="0009693F">
        <w:t>12(2)</w:t>
      </w:r>
    </w:p>
    <w:p w:rsidR="00BF23F3" w:rsidRPr="0009693F" w:rsidRDefault="00BF23F3" w:rsidP="0009693F">
      <w:pPr>
        <w:pStyle w:val="Item"/>
      </w:pPr>
      <w:r w:rsidRPr="0009693F">
        <w:t>Omit “Ministerial Council has”, substitute “WHS Ministers have”.</w:t>
      </w:r>
    </w:p>
    <w:p w:rsidR="00BF23F3" w:rsidRPr="0009693F" w:rsidRDefault="00FB28A6" w:rsidP="0009693F">
      <w:pPr>
        <w:pStyle w:val="ItemHead"/>
      </w:pPr>
      <w:r w:rsidRPr="0009693F">
        <w:t>14</w:t>
      </w:r>
      <w:r w:rsidR="00BF23F3" w:rsidRPr="0009693F">
        <w:t xml:space="preserve">  Section</w:t>
      </w:r>
      <w:r w:rsidR="0009693F" w:rsidRPr="0009693F">
        <w:t> </w:t>
      </w:r>
      <w:r w:rsidR="00BF23F3" w:rsidRPr="0009693F">
        <w:t>26 (paragraph relating to Division</w:t>
      </w:r>
      <w:r w:rsidR="0009693F" w:rsidRPr="0009693F">
        <w:t> </w:t>
      </w:r>
      <w:r w:rsidR="00BF23F3" w:rsidRPr="0009693F">
        <w:t>2)</w:t>
      </w:r>
    </w:p>
    <w:p w:rsidR="00BF23F3" w:rsidRPr="0009693F" w:rsidRDefault="00BF23F3" w:rsidP="0009693F">
      <w:pPr>
        <w:pStyle w:val="Item"/>
      </w:pPr>
      <w:r w:rsidRPr="0009693F">
        <w:t>Omit “</w:t>
      </w:r>
      <w:r w:rsidR="00152D6F" w:rsidRPr="0009693F">
        <w:t>Ministerial Council for approval. Once the Ministerial Council approves”</w:t>
      </w:r>
      <w:r w:rsidRPr="0009693F">
        <w:t>, substitute “</w:t>
      </w:r>
      <w:r w:rsidR="00152D6F" w:rsidRPr="0009693F">
        <w:t>WHS Ministers for approval. Once the WHS Ministers approve</w:t>
      </w:r>
      <w:r w:rsidRPr="0009693F">
        <w:t>”.</w:t>
      </w:r>
    </w:p>
    <w:p w:rsidR="00BF23F3" w:rsidRPr="0009693F" w:rsidRDefault="00FB28A6" w:rsidP="0009693F">
      <w:pPr>
        <w:pStyle w:val="ItemHead"/>
      </w:pPr>
      <w:r w:rsidRPr="0009693F">
        <w:t>15</w:t>
      </w:r>
      <w:r w:rsidR="00BF23F3" w:rsidRPr="0009693F">
        <w:t xml:space="preserve">  Section</w:t>
      </w:r>
      <w:r w:rsidR="0009693F" w:rsidRPr="0009693F">
        <w:t> </w:t>
      </w:r>
      <w:r w:rsidR="00BF23F3" w:rsidRPr="0009693F">
        <w:t>26 (paragraph relating to Division</w:t>
      </w:r>
      <w:r w:rsidR="0009693F" w:rsidRPr="0009693F">
        <w:t> </w:t>
      </w:r>
      <w:r w:rsidR="00BF23F3" w:rsidRPr="0009693F">
        <w:t>3)</w:t>
      </w:r>
    </w:p>
    <w:p w:rsidR="00152D6F" w:rsidRPr="0009693F" w:rsidRDefault="00152D6F" w:rsidP="0009693F">
      <w:pPr>
        <w:pStyle w:val="Item"/>
      </w:pPr>
      <w:r w:rsidRPr="0009693F">
        <w:t>Omit “Ministerial Council for approval. Once the Ministerial Council approves”, substitute “WHS Ministers for approval. Once the WHS Ministers approve”.</w:t>
      </w:r>
    </w:p>
    <w:p w:rsidR="00BF23F3" w:rsidRPr="0009693F" w:rsidRDefault="00FB28A6" w:rsidP="0009693F">
      <w:pPr>
        <w:pStyle w:val="ItemHead"/>
      </w:pPr>
      <w:r w:rsidRPr="0009693F">
        <w:t>16</w:t>
      </w:r>
      <w:r w:rsidR="00BF23F3" w:rsidRPr="0009693F">
        <w:t xml:space="preserve">  Section</w:t>
      </w:r>
      <w:r w:rsidR="0009693F" w:rsidRPr="0009693F">
        <w:t> </w:t>
      </w:r>
      <w:r w:rsidR="00BF23F3" w:rsidRPr="0009693F">
        <w:t>26 (paragraph relating to Division</w:t>
      </w:r>
      <w:r w:rsidR="0009693F" w:rsidRPr="0009693F">
        <w:t> </w:t>
      </w:r>
      <w:r w:rsidR="00BF23F3" w:rsidRPr="0009693F">
        <w:t>4)</w:t>
      </w:r>
    </w:p>
    <w:p w:rsidR="00BF23F3" w:rsidRPr="0009693F" w:rsidRDefault="00BF23F3" w:rsidP="0009693F">
      <w:pPr>
        <w:pStyle w:val="Item"/>
      </w:pPr>
      <w:r w:rsidRPr="0009693F">
        <w:t>Omit “Ministerial Council”, substitute “WHS Ministers”.</w:t>
      </w:r>
    </w:p>
    <w:p w:rsidR="00152D6F" w:rsidRPr="0009693F" w:rsidRDefault="00FB28A6" w:rsidP="0009693F">
      <w:pPr>
        <w:pStyle w:val="ItemHead"/>
      </w:pPr>
      <w:r w:rsidRPr="0009693F">
        <w:t>17</w:t>
      </w:r>
      <w:r w:rsidR="00152D6F" w:rsidRPr="0009693F">
        <w:t xml:space="preserve">  Subsection</w:t>
      </w:r>
      <w:r w:rsidR="0009693F" w:rsidRPr="0009693F">
        <w:t> </w:t>
      </w:r>
      <w:r w:rsidR="00152D6F" w:rsidRPr="0009693F">
        <w:t>27(1)</w:t>
      </w:r>
    </w:p>
    <w:p w:rsidR="00152D6F" w:rsidRPr="0009693F" w:rsidRDefault="00152D6F" w:rsidP="0009693F">
      <w:pPr>
        <w:pStyle w:val="Item"/>
      </w:pPr>
      <w:r w:rsidRPr="0009693F">
        <w:t>Omit “Ministerial Council”, substitute “WHS Ministers”.</w:t>
      </w:r>
    </w:p>
    <w:p w:rsidR="000155EE" w:rsidRPr="0009693F" w:rsidRDefault="00FB28A6" w:rsidP="0009693F">
      <w:pPr>
        <w:pStyle w:val="ItemHead"/>
      </w:pPr>
      <w:r w:rsidRPr="0009693F">
        <w:t>18</w:t>
      </w:r>
      <w:r w:rsidR="000155EE" w:rsidRPr="0009693F">
        <w:t xml:space="preserve">  Subsection</w:t>
      </w:r>
      <w:r w:rsidR="0009693F" w:rsidRPr="0009693F">
        <w:t> </w:t>
      </w:r>
      <w:r w:rsidR="000155EE" w:rsidRPr="0009693F">
        <w:t>28(1) (heading)</w:t>
      </w:r>
    </w:p>
    <w:p w:rsidR="000155EE" w:rsidRPr="0009693F" w:rsidRDefault="000155EE" w:rsidP="0009693F">
      <w:pPr>
        <w:pStyle w:val="Item"/>
      </w:pPr>
      <w:r w:rsidRPr="0009693F">
        <w:t>Repeal the heading, substitute:</w:t>
      </w:r>
    </w:p>
    <w:p w:rsidR="000155EE" w:rsidRPr="0009693F" w:rsidRDefault="000155EE" w:rsidP="0009693F">
      <w:pPr>
        <w:pStyle w:val="SubsectionHead"/>
      </w:pPr>
      <w:r w:rsidRPr="0009693F">
        <w:t>WHS Ministers</w:t>
      </w:r>
      <w:r w:rsidR="003B28CC" w:rsidRPr="0009693F">
        <w:t xml:space="preserve"> to approve or refuse plan</w:t>
      </w:r>
    </w:p>
    <w:p w:rsidR="00E1592F" w:rsidRPr="0009693F" w:rsidRDefault="00FB28A6" w:rsidP="0009693F">
      <w:pPr>
        <w:pStyle w:val="ItemHead"/>
      </w:pPr>
      <w:r w:rsidRPr="0009693F">
        <w:t>19</w:t>
      </w:r>
      <w:r w:rsidR="00E1592F" w:rsidRPr="0009693F">
        <w:t xml:space="preserve">  Subsection</w:t>
      </w:r>
      <w:r w:rsidR="0009693F" w:rsidRPr="0009693F">
        <w:t> </w:t>
      </w:r>
      <w:r w:rsidR="00E1592F" w:rsidRPr="0009693F">
        <w:t>28(1)</w:t>
      </w:r>
    </w:p>
    <w:p w:rsidR="00E1592F" w:rsidRPr="0009693F" w:rsidRDefault="00E1592F" w:rsidP="0009693F">
      <w:pPr>
        <w:pStyle w:val="Item"/>
      </w:pPr>
      <w:r w:rsidRPr="0009693F">
        <w:t>Omit “Ministerial Council</w:t>
      </w:r>
      <w:r w:rsidR="00152D6F" w:rsidRPr="0009693F">
        <w:t>, the Council”</w:t>
      </w:r>
      <w:r w:rsidRPr="0009693F">
        <w:t>, substitute “WHS Ministers</w:t>
      </w:r>
      <w:r w:rsidR="00152D6F" w:rsidRPr="0009693F">
        <w:t>, the WHS Ministers</w:t>
      </w:r>
      <w:r w:rsidRPr="0009693F">
        <w:t>”.</w:t>
      </w:r>
    </w:p>
    <w:p w:rsidR="00E1592F" w:rsidRPr="0009693F" w:rsidRDefault="00FB28A6" w:rsidP="0009693F">
      <w:pPr>
        <w:pStyle w:val="ItemHead"/>
      </w:pPr>
      <w:r w:rsidRPr="0009693F">
        <w:t>20</w:t>
      </w:r>
      <w:r w:rsidR="00E1592F" w:rsidRPr="0009693F">
        <w:t xml:space="preserve">  Subsection</w:t>
      </w:r>
      <w:r w:rsidR="0009693F" w:rsidRPr="0009693F">
        <w:t> </w:t>
      </w:r>
      <w:r w:rsidR="00E1592F" w:rsidRPr="0009693F">
        <w:t>28(1) (note)</w:t>
      </w:r>
    </w:p>
    <w:p w:rsidR="00E1592F" w:rsidRPr="0009693F" w:rsidRDefault="00E1592F" w:rsidP="0009693F">
      <w:pPr>
        <w:pStyle w:val="Item"/>
      </w:pPr>
      <w:r w:rsidRPr="0009693F">
        <w:t>Repeal the note, substitute:</w:t>
      </w:r>
    </w:p>
    <w:p w:rsidR="00E1592F" w:rsidRPr="0009693F" w:rsidRDefault="00E1592F" w:rsidP="0009693F">
      <w:pPr>
        <w:pStyle w:val="notetext"/>
      </w:pPr>
      <w:r w:rsidRPr="0009693F">
        <w:t>Note:</w:t>
      </w:r>
      <w:r w:rsidRPr="0009693F">
        <w:tab/>
        <w:t>The WHS Ministers give approvals or refusals by resolution of the WHS Ministers: see section</w:t>
      </w:r>
      <w:r w:rsidR="0009693F" w:rsidRPr="0009693F">
        <w:t> </w:t>
      </w:r>
      <w:r w:rsidRPr="0009693F">
        <w:t>69.</w:t>
      </w:r>
    </w:p>
    <w:p w:rsidR="00B81F85" w:rsidRPr="0009693F" w:rsidRDefault="00FB28A6" w:rsidP="0009693F">
      <w:pPr>
        <w:pStyle w:val="ItemHead"/>
      </w:pPr>
      <w:r w:rsidRPr="0009693F">
        <w:t>21</w:t>
      </w:r>
      <w:r w:rsidR="00B81F85" w:rsidRPr="0009693F">
        <w:t xml:space="preserve">  Subsection</w:t>
      </w:r>
      <w:r w:rsidR="0009693F" w:rsidRPr="0009693F">
        <w:t> </w:t>
      </w:r>
      <w:r w:rsidR="00B81F85" w:rsidRPr="0009693F">
        <w:t>28(2) (heading)</w:t>
      </w:r>
    </w:p>
    <w:p w:rsidR="00B81F85" w:rsidRPr="0009693F" w:rsidRDefault="00B81F85" w:rsidP="0009693F">
      <w:pPr>
        <w:pStyle w:val="Item"/>
      </w:pPr>
      <w:r w:rsidRPr="0009693F">
        <w:t>Repeal the heading, substitute:</w:t>
      </w:r>
    </w:p>
    <w:p w:rsidR="00B81F85" w:rsidRPr="0009693F" w:rsidRDefault="00B81F85" w:rsidP="0009693F">
      <w:pPr>
        <w:pStyle w:val="SubsectionHead"/>
      </w:pPr>
      <w:r w:rsidRPr="0009693F">
        <w:t>WHS Ministers’ directions to alter plan</w:t>
      </w:r>
    </w:p>
    <w:p w:rsidR="00E1592F" w:rsidRPr="0009693F" w:rsidRDefault="00FB28A6" w:rsidP="0009693F">
      <w:pPr>
        <w:pStyle w:val="ItemHead"/>
      </w:pPr>
      <w:r w:rsidRPr="0009693F">
        <w:t>22</w:t>
      </w:r>
      <w:r w:rsidR="00E1592F" w:rsidRPr="0009693F">
        <w:t xml:space="preserve">  Subsection</w:t>
      </w:r>
      <w:r w:rsidR="0009693F" w:rsidRPr="0009693F">
        <w:t> </w:t>
      </w:r>
      <w:r w:rsidR="00E1592F" w:rsidRPr="0009693F">
        <w:t>28(2)</w:t>
      </w:r>
    </w:p>
    <w:p w:rsidR="00E1592F" w:rsidRPr="0009693F" w:rsidRDefault="00E1592F" w:rsidP="0009693F">
      <w:pPr>
        <w:pStyle w:val="Item"/>
      </w:pPr>
      <w:r w:rsidRPr="0009693F">
        <w:t>Omit “</w:t>
      </w:r>
      <w:r w:rsidR="00152D6F" w:rsidRPr="0009693F">
        <w:t>Ministerial Council refuses to approve the draft plan, the Council</w:t>
      </w:r>
      <w:r w:rsidRPr="0009693F">
        <w:t>”, substitute “WHS Ministers refuse</w:t>
      </w:r>
      <w:r w:rsidR="00152D6F" w:rsidRPr="0009693F">
        <w:t xml:space="preserve"> to approve the draft plan, the WHS Ministers</w:t>
      </w:r>
      <w:r w:rsidRPr="0009693F">
        <w:t>”.</w:t>
      </w:r>
    </w:p>
    <w:p w:rsidR="00E1592F" w:rsidRPr="0009693F" w:rsidRDefault="00FB28A6" w:rsidP="0009693F">
      <w:pPr>
        <w:pStyle w:val="ItemHead"/>
      </w:pPr>
      <w:r w:rsidRPr="0009693F">
        <w:t>23</w:t>
      </w:r>
      <w:r w:rsidR="00E1592F" w:rsidRPr="0009693F">
        <w:t xml:space="preserve">  Subsection</w:t>
      </w:r>
      <w:r w:rsidR="0009693F" w:rsidRPr="0009693F">
        <w:t> </w:t>
      </w:r>
      <w:r w:rsidR="00E1592F" w:rsidRPr="0009693F">
        <w:t>28(2)</w:t>
      </w:r>
      <w:r w:rsidR="00A1102A" w:rsidRPr="0009693F">
        <w:t xml:space="preserve"> (note)</w:t>
      </w:r>
    </w:p>
    <w:p w:rsidR="00E1592F" w:rsidRPr="0009693F" w:rsidRDefault="00E1592F" w:rsidP="0009693F">
      <w:pPr>
        <w:pStyle w:val="Item"/>
      </w:pPr>
      <w:r w:rsidRPr="0009693F">
        <w:t>Repeal the note, substitute:</w:t>
      </w:r>
    </w:p>
    <w:p w:rsidR="00E1592F" w:rsidRPr="0009693F" w:rsidRDefault="00E1592F" w:rsidP="0009693F">
      <w:pPr>
        <w:pStyle w:val="notetext"/>
      </w:pPr>
      <w:r w:rsidRPr="0009693F">
        <w:t>Note:</w:t>
      </w:r>
      <w:r w:rsidRPr="0009693F">
        <w:tab/>
        <w:t>The WHS Ministers give directions by resolution of the WHS Ministers: see section</w:t>
      </w:r>
      <w:r w:rsidR="0009693F" w:rsidRPr="0009693F">
        <w:t> </w:t>
      </w:r>
      <w:r w:rsidRPr="0009693F">
        <w:t>69.</w:t>
      </w:r>
    </w:p>
    <w:p w:rsidR="004F6AD4" w:rsidRPr="0009693F" w:rsidRDefault="00FB28A6" w:rsidP="0009693F">
      <w:pPr>
        <w:pStyle w:val="ItemHead"/>
      </w:pPr>
      <w:r w:rsidRPr="0009693F">
        <w:t>24</w:t>
      </w:r>
      <w:r w:rsidR="00F95283" w:rsidRPr="0009693F">
        <w:t xml:space="preserve">  </w:t>
      </w:r>
      <w:r w:rsidR="004F6AD4" w:rsidRPr="0009693F">
        <w:t>Subsection</w:t>
      </w:r>
      <w:r w:rsidR="0009693F" w:rsidRPr="0009693F">
        <w:t> </w:t>
      </w:r>
      <w:r w:rsidR="004F6AD4" w:rsidRPr="0009693F">
        <w:t>28(4) (heading)</w:t>
      </w:r>
    </w:p>
    <w:p w:rsidR="004F6AD4" w:rsidRPr="0009693F" w:rsidRDefault="004F6AD4" w:rsidP="0009693F">
      <w:pPr>
        <w:pStyle w:val="Item"/>
      </w:pPr>
      <w:r w:rsidRPr="0009693F">
        <w:t>Repeal the heading, substitute:</w:t>
      </w:r>
    </w:p>
    <w:p w:rsidR="004F6AD4" w:rsidRPr="0009693F" w:rsidRDefault="004F6AD4" w:rsidP="0009693F">
      <w:pPr>
        <w:pStyle w:val="SubsectionHead"/>
      </w:pPr>
      <w:r w:rsidRPr="0009693F">
        <w:t xml:space="preserve">CEO to comply with </w:t>
      </w:r>
      <w:r w:rsidR="004B3B14" w:rsidRPr="0009693F">
        <w:t xml:space="preserve">WHS </w:t>
      </w:r>
      <w:r w:rsidRPr="0009693F">
        <w:t>Ministers’ directions</w:t>
      </w:r>
    </w:p>
    <w:p w:rsidR="00596225" w:rsidRPr="0009693F" w:rsidRDefault="00FB28A6" w:rsidP="0009693F">
      <w:pPr>
        <w:pStyle w:val="ItemHead"/>
      </w:pPr>
      <w:r w:rsidRPr="0009693F">
        <w:t>25</w:t>
      </w:r>
      <w:r w:rsidR="00596225" w:rsidRPr="0009693F">
        <w:t xml:space="preserve">  Subsection</w:t>
      </w:r>
      <w:r w:rsidR="0009693F" w:rsidRPr="0009693F">
        <w:t> </w:t>
      </w:r>
      <w:r w:rsidR="00596225" w:rsidRPr="0009693F">
        <w:t>28(5) (heading)</w:t>
      </w:r>
    </w:p>
    <w:p w:rsidR="00596225" w:rsidRPr="0009693F" w:rsidRDefault="00596225" w:rsidP="0009693F">
      <w:pPr>
        <w:pStyle w:val="Item"/>
      </w:pPr>
      <w:r w:rsidRPr="0009693F">
        <w:t>Repeal the heading, substitute:</w:t>
      </w:r>
    </w:p>
    <w:p w:rsidR="00596225" w:rsidRPr="0009693F" w:rsidRDefault="00596225" w:rsidP="0009693F">
      <w:pPr>
        <w:pStyle w:val="SubsectionHead"/>
      </w:pPr>
      <w:r w:rsidRPr="0009693F">
        <w:t xml:space="preserve">When </w:t>
      </w:r>
      <w:r w:rsidR="004B3B14" w:rsidRPr="0009693F">
        <w:t xml:space="preserve">WHS </w:t>
      </w:r>
      <w:r w:rsidRPr="0009693F">
        <w:t>Ministers must approve plan</w:t>
      </w:r>
    </w:p>
    <w:p w:rsidR="00581955" w:rsidRPr="0009693F" w:rsidRDefault="00FB28A6" w:rsidP="0009693F">
      <w:pPr>
        <w:pStyle w:val="ItemHead"/>
      </w:pPr>
      <w:r w:rsidRPr="0009693F">
        <w:t>26</w:t>
      </w:r>
      <w:r w:rsidR="00581955" w:rsidRPr="0009693F">
        <w:t xml:space="preserve">  Subsection</w:t>
      </w:r>
      <w:r w:rsidR="0009693F" w:rsidRPr="0009693F">
        <w:t> </w:t>
      </w:r>
      <w:r w:rsidR="00581955" w:rsidRPr="0009693F">
        <w:t>28(5)</w:t>
      </w:r>
    </w:p>
    <w:p w:rsidR="00581955" w:rsidRPr="0009693F" w:rsidRDefault="00581955" w:rsidP="0009693F">
      <w:pPr>
        <w:pStyle w:val="Item"/>
      </w:pPr>
      <w:r w:rsidRPr="0009693F">
        <w:t>Omit “Ministerial Council” (first occurring), substitute “WHS Ministers”.</w:t>
      </w:r>
    </w:p>
    <w:p w:rsidR="00581955" w:rsidRPr="0009693F" w:rsidRDefault="00FB28A6" w:rsidP="0009693F">
      <w:pPr>
        <w:pStyle w:val="ItemHead"/>
      </w:pPr>
      <w:r w:rsidRPr="0009693F">
        <w:t>27</w:t>
      </w:r>
      <w:r w:rsidR="00581955" w:rsidRPr="0009693F">
        <w:t xml:space="preserve">  Paragraph 28(5)(a)</w:t>
      </w:r>
    </w:p>
    <w:p w:rsidR="00581955" w:rsidRPr="0009693F" w:rsidRDefault="00581955" w:rsidP="0009693F">
      <w:pPr>
        <w:pStyle w:val="Item"/>
      </w:pPr>
      <w:r w:rsidRPr="0009693F">
        <w:t>Omit “Council”, substitute “WHS Ministers”.</w:t>
      </w:r>
    </w:p>
    <w:p w:rsidR="00581955" w:rsidRPr="0009693F" w:rsidRDefault="00FB28A6" w:rsidP="0009693F">
      <w:pPr>
        <w:pStyle w:val="ItemHead"/>
      </w:pPr>
      <w:r w:rsidRPr="0009693F">
        <w:t>28</w:t>
      </w:r>
      <w:r w:rsidR="00581955" w:rsidRPr="0009693F">
        <w:t xml:space="preserve">  Subsection</w:t>
      </w:r>
      <w:r w:rsidR="0009693F" w:rsidRPr="0009693F">
        <w:t> </w:t>
      </w:r>
      <w:r w:rsidR="00581955" w:rsidRPr="0009693F">
        <w:t>28(5)</w:t>
      </w:r>
    </w:p>
    <w:p w:rsidR="00581955" w:rsidRPr="0009693F" w:rsidRDefault="00581955" w:rsidP="0009693F">
      <w:pPr>
        <w:pStyle w:val="Item"/>
      </w:pPr>
      <w:r w:rsidRPr="0009693F">
        <w:t>Omit “Ministerial Council” (second occurring), substitute “WHS Ministers”.</w:t>
      </w:r>
    </w:p>
    <w:p w:rsidR="00581955" w:rsidRPr="0009693F" w:rsidRDefault="00FB28A6" w:rsidP="0009693F">
      <w:pPr>
        <w:pStyle w:val="ItemHead"/>
      </w:pPr>
      <w:r w:rsidRPr="0009693F">
        <w:t>29</w:t>
      </w:r>
      <w:r w:rsidR="00581955" w:rsidRPr="0009693F">
        <w:t xml:space="preserve">  Subsection</w:t>
      </w:r>
      <w:r w:rsidR="0009693F" w:rsidRPr="0009693F">
        <w:t> </w:t>
      </w:r>
      <w:r w:rsidR="00581955" w:rsidRPr="0009693F">
        <w:t>28(5) (note)</w:t>
      </w:r>
    </w:p>
    <w:p w:rsidR="00581955" w:rsidRPr="0009693F" w:rsidRDefault="00581955" w:rsidP="0009693F">
      <w:pPr>
        <w:pStyle w:val="Item"/>
      </w:pPr>
      <w:r w:rsidRPr="0009693F">
        <w:t>Repeal the note, substitute:</w:t>
      </w:r>
    </w:p>
    <w:p w:rsidR="00581955" w:rsidRPr="0009693F" w:rsidRDefault="00581955" w:rsidP="0009693F">
      <w:pPr>
        <w:pStyle w:val="notetext"/>
      </w:pPr>
      <w:r w:rsidRPr="0009693F">
        <w:t>Note:</w:t>
      </w:r>
      <w:r w:rsidRPr="0009693F">
        <w:tab/>
        <w:t>The WHS Ministers give approvals or refusals by resolution of the WHS Ministers: see section</w:t>
      </w:r>
      <w:r w:rsidR="0009693F" w:rsidRPr="0009693F">
        <w:t> </w:t>
      </w:r>
      <w:r w:rsidRPr="0009693F">
        <w:t>69.</w:t>
      </w:r>
    </w:p>
    <w:p w:rsidR="00581955" w:rsidRPr="0009693F" w:rsidRDefault="00FB28A6" w:rsidP="0009693F">
      <w:pPr>
        <w:pStyle w:val="ItemHead"/>
      </w:pPr>
      <w:r w:rsidRPr="0009693F">
        <w:t>30</w:t>
      </w:r>
      <w:r w:rsidR="00581955" w:rsidRPr="0009693F">
        <w:t xml:space="preserve">  Subsections</w:t>
      </w:r>
      <w:r w:rsidR="0009693F" w:rsidRPr="0009693F">
        <w:t> </w:t>
      </w:r>
      <w:r w:rsidR="00581955" w:rsidRPr="0009693F">
        <w:t>28(6)</w:t>
      </w:r>
      <w:r w:rsidR="00C33634" w:rsidRPr="0009693F">
        <w:t xml:space="preserve"> and </w:t>
      </w:r>
      <w:r w:rsidR="00F53CC4" w:rsidRPr="0009693F">
        <w:t>(</w:t>
      </w:r>
      <w:r w:rsidR="00581955" w:rsidRPr="0009693F">
        <w:t>8)</w:t>
      </w:r>
      <w:r w:rsidR="00F53CC4" w:rsidRPr="0009693F">
        <w:t xml:space="preserve"> and 29(1)</w:t>
      </w:r>
    </w:p>
    <w:p w:rsidR="00581955" w:rsidRPr="0009693F" w:rsidRDefault="00F53CC4" w:rsidP="0009693F">
      <w:pPr>
        <w:pStyle w:val="Item"/>
      </w:pPr>
      <w:r w:rsidRPr="0009693F">
        <w:t>Omit “Ministerial Council”</w:t>
      </w:r>
      <w:r w:rsidR="00581955" w:rsidRPr="0009693F">
        <w:t>, substitute “WHS Ministers”.</w:t>
      </w:r>
    </w:p>
    <w:p w:rsidR="00581955" w:rsidRPr="0009693F" w:rsidRDefault="00FB28A6" w:rsidP="0009693F">
      <w:pPr>
        <w:pStyle w:val="ItemHead"/>
      </w:pPr>
      <w:r w:rsidRPr="0009693F">
        <w:t>31</w:t>
      </w:r>
      <w:r w:rsidR="00581955" w:rsidRPr="0009693F">
        <w:t xml:space="preserve">  </w:t>
      </w:r>
      <w:r w:rsidR="003328D6" w:rsidRPr="0009693F">
        <w:t>Subsection</w:t>
      </w:r>
      <w:r w:rsidR="0009693F" w:rsidRPr="0009693F">
        <w:t> </w:t>
      </w:r>
      <w:r w:rsidR="003328D6" w:rsidRPr="0009693F">
        <w:t>30(1) (heading)</w:t>
      </w:r>
    </w:p>
    <w:p w:rsidR="003328D6" w:rsidRPr="0009693F" w:rsidRDefault="003328D6" w:rsidP="0009693F">
      <w:pPr>
        <w:pStyle w:val="Item"/>
      </w:pPr>
      <w:r w:rsidRPr="0009693F">
        <w:t>Repeal the heading, substitute:</w:t>
      </w:r>
    </w:p>
    <w:p w:rsidR="003328D6" w:rsidRPr="0009693F" w:rsidRDefault="003328D6" w:rsidP="0009693F">
      <w:pPr>
        <w:pStyle w:val="SubsectionHead"/>
      </w:pPr>
      <w:r w:rsidRPr="0009693F">
        <w:t>WHS Minister</w:t>
      </w:r>
      <w:r w:rsidR="00B74B20" w:rsidRPr="0009693F">
        <w:t>s</w:t>
      </w:r>
      <w:r w:rsidRPr="0009693F">
        <w:t xml:space="preserve"> to approve or refuse plan</w:t>
      </w:r>
    </w:p>
    <w:p w:rsidR="003328D6" w:rsidRPr="0009693F" w:rsidRDefault="00FB28A6" w:rsidP="0009693F">
      <w:pPr>
        <w:pStyle w:val="ItemHead"/>
      </w:pPr>
      <w:r w:rsidRPr="0009693F">
        <w:t>32</w:t>
      </w:r>
      <w:r w:rsidR="003328D6" w:rsidRPr="0009693F">
        <w:t xml:space="preserve">  Subsection</w:t>
      </w:r>
      <w:r w:rsidR="0009693F" w:rsidRPr="0009693F">
        <w:t> </w:t>
      </w:r>
      <w:r w:rsidR="003328D6" w:rsidRPr="0009693F">
        <w:t>30(1)</w:t>
      </w:r>
    </w:p>
    <w:p w:rsidR="003328D6" w:rsidRPr="0009693F" w:rsidRDefault="003328D6" w:rsidP="0009693F">
      <w:pPr>
        <w:pStyle w:val="Item"/>
      </w:pPr>
      <w:r w:rsidRPr="0009693F">
        <w:t>Omit “Ministerial Council</w:t>
      </w:r>
      <w:r w:rsidR="00F53CC4" w:rsidRPr="0009693F">
        <w:t>, the Council</w:t>
      </w:r>
      <w:r w:rsidRPr="0009693F">
        <w:t>”, substitute “WHS Ministers</w:t>
      </w:r>
      <w:r w:rsidR="00F53CC4" w:rsidRPr="0009693F">
        <w:t>, the WHS Ministers</w:t>
      </w:r>
      <w:r w:rsidRPr="0009693F">
        <w:t>”.</w:t>
      </w:r>
    </w:p>
    <w:p w:rsidR="003328D6" w:rsidRPr="0009693F" w:rsidRDefault="00FB28A6" w:rsidP="0009693F">
      <w:pPr>
        <w:pStyle w:val="ItemHead"/>
      </w:pPr>
      <w:r w:rsidRPr="0009693F">
        <w:t>33</w:t>
      </w:r>
      <w:r w:rsidR="003328D6" w:rsidRPr="0009693F">
        <w:t xml:space="preserve">  Subsection</w:t>
      </w:r>
      <w:r w:rsidR="0009693F" w:rsidRPr="0009693F">
        <w:t> </w:t>
      </w:r>
      <w:r w:rsidR="003328D6" w:rsidRPr="0009693F">
        <w:t>30(1) (note)</w:t>
      </w:r>
    </w:p>
    <w:p w:rsidR="003328D6" w:rsidRPr="0009693F" w:rsidRDefault="003328D6" w:rsidP="0009693F">
      <w:pPr>
        <w:pStyle w:val="Item"/>
      </w:pPr>
      <w:r w:rsidRPr="0009693F">
        <w:t>Repeal the note, substitute:</w:t>
      </w:r>
    </w:p>
    <w:p w:rsidR="003328D6" w:rsidRPr="0009693F" w:rsidRDefault="003328D6" w:rsidP="0009693F">
      <w:pPr>
        <w:pStyle w:val="notetext"/>
      </w:pPr>
      <w:r w:rsidRPr="0009693F">
        <w:t>Note:</w:t>
      </w:r>
      <w:r w:rsidRPr="0009693F">
        <w:tab/>
        <w:t>The WHS Ministers give approvals or refusals by resolution of the WHS Ministers: see section</w:t>
      </w:r>
      <w:r w:rsidR="0009693F" w:rsidRPr="0009693F">
        <w:t> </w:t>
      </w:r>
      <w:r w:rsidRPr="0009693F">
        <w:t>69.</w:t>
      </w:r>
    </w:p>
    <w:p w:rsidR="003328D6" w:rsidRPr="0009693F" w:rsidRDefault="00FB28A6" w:rsidP="0009693F">
      <w:pPr>
        <w:pStyle w:val="ItemHead"/>
      </w:pPr>
      <w:r w:rsidRPr="0009693F">
        <w:t>34</w:t>
      </w:r>
      <w:r w:rsidR="003328D6" w:rsidRPr="0009693F">
        <w:t xml:space="preserve">  Subsection</w:t>
      </w:r>
      <w:r w:rsidR="0009693F" w:rsidRPr="0009693F">
        <w:t> </w:t>
      </w:r>
      <w:r w:rsidR="003328D6" w:rsidRPr="0009693F">
        <w:t>30(2) (heading)</w:t>
      </w:r>
    </w:p>
    <w:p w:rsidR="003328D6" w:rsidRPr="0009693F" w:rsidRDefault="003328D6" w:rsidP="0009693F">
      <w:pPr>
        <w:pStyle w:val="Item"/>
      </w:pPr>
      <w:r w:rsidRPr="0009693F">
        <w:t>Repeal the heading, substitute:</w:t>
      </w:r>
    </w:p>
    <w:p w:rsidR="003328D6" w:rsidRPr="0009693F" w:rsidRDefault="003328D6" w:rsidP="0009693F">
      <w:pPr>
        <w:pStyle w:val="SubsectionHead"/>
      </w:pPr>
      <w:r w:rsidRPr="0009693F">
        <w:t>WHS Ministers’ directions to alter plan</w:t>
      </w:r>
    </w:p>
    <w:p w:rsidR="003328D6" w:rsidRPr="0009693F" w:rsidRDefault="00FB28A6" w:rsidP="0009693F">
      <w:pPr>
        <w:pStyle w:val="ItemHead"/>
      </w:pPr>
      <w:r w:rsidRPr="0009693F">
        <w:t>35</w:t>
      </w:r>
      <w:r w:rsidR="003328D6" w:rsidRPr="0009693F">
        <w:t xml:space="preserve">  Subsection</w:t>
      </w:r>
      <w:r w:rsidR="0009693F" w:rsidRPr="0009693F">
        <w:t> </w:t>
      </w:r>
      <w:r w:rsidR="003328D6" w:rsidRPr="0009693F">
        <w:t>30(2)</w:t>
      </w:r>
    </w:p>
    <w:p w:rsidR="003328D6" w:rsidRPr="0009693F" w:rsidRDefault="003328D6" w:rsidP="0009693F">
      <w:pPr>
        <w:pStyle w:val="Item"/>
      </w:pPr>
      <w:r w:rsidRPr="0009693F">
        <w:t>Omit “</w:t>
      </w:r>
      <w:r w:rsidR="00F53CC4" w:rsidRPr="0009693F">
        <w:t>Council refuses to approve the draft plan, the Council</w:t>
      </w:r>
      <w:r w:rsidRPr="0009693F">
        <w:t>”, substitute “WHS Ministers refuse</w:t>
      </w:r>
      <w:r w:rsidR="00F53CC4" w:rsidRPr="0009693F">
        <w:t xml:space="preserve"> to approve the draft plan, the WHS Ministers</w:t>
      </w:r>
      <w:r w:rsidRPr="0009693F">
        <w:t>”.</w:t>
      </w:r>
    </w:p>
    <w:p w:rsidR="003328D6" w:rsidRPr="0009693F" w:rsidRDefault="00FB28A6" w:rsidP="0009693F">
      <w:pPr>
        <w:pStyle w:val="ItemHead"/>
      </w:pPr>
      <w:r w:rsidRPr="0009693F">
        <w:t>36</w:t>
      </w:r>
      <w:r w:rsidR="003328D6" w:rsidRPr="0009693F">
        <w:t xml:space="preserve">  </w:t>
      </w:r>
      <w:r w:rsidR="00F53CC4" w:rsidRPr="0009693F">
        <w:t>Paragraph</w:t>
      </w:r>
      <w:r w:rsidR="00A50774" w:rsidRPr="0009693F">
        <w:t xml:space="preserve"> </w:t>
      </w:r>
      <w:r w:rsidR="003328D6" w:rsidRPr="0009693F">
        <w:t>30(2)</w:t>
      </w:r>
      <w:r w:rsidR="00F53CC4" w:rsidRPr="0009693F">
        <w:t>(b)</w:t>
      </w:r>
    </w:p>
    <w:p w:rsidR="003328D6" w:rsidRPr="0009693F" w:rsidRDefault="003328D6" w:rsidP="0009693F">
      <w:pPr>
        <w:pStyle w:val="Item"/>
      </w:pPr>
      <w:r w:rsidRPr="0009693F">
        <w:t>Omit “Council”, substitute “WHS Ministers”.</w:t>
      </w:r>
    </w:p>
    <w:p w:rsidR="003328D6" w:rsidRPr="0009693F" w:rsidRDefault="00FB28A6" w:rsidP="0009693F">
      <w:pPr>
        <w:pStyle w:val="ItemHead"/>
      </w:pPr>
      <w:r w:rsidRPr="0009693F">
        <w:t>37</w:t>
      </w:r>
      <w:r w:rsidR="003328D6" w:rsidRPr="0009693F">
        <w:t xml:space="preserve">  Subsection</w:t>
      </w:r>
      <w:r w:rsidR="0009693F" w:rsidRPr="0009693F">
        <w:t> </w:t>
      </w:r>
      <w:r w:rsidR="003328D6" w:rsidRPr="0009693F">
        <w:t>30(2) (note)</w:t>
      </w:r>
    </w:p>
    <w:p w:rsidR="003328D6" w:rsidRPr="0009693F" w:rsidRDefault="003328D6" w:rsidP="0009693F">
      <w:pPr>
        <w:pStyle w:val="Item"/>
      </w:pPr>
      <w:r w:rsidRPr="0009693F">
        <w:t>Repeal the note, substitute:</w:t>
      </w:r>
    </w:p>
    <w:p w:rsidR="003328D6" w:rsidRPr="0009693F" w:rsidRDefault="003328D6" w:rsidP="0009693F">
      <w:pPr>
        <w:pStyle w:val="notetext"/>
      </w:pPr>
      <w:r w:rsidRPr="0009693F">
        <w:t>Note:</w:t>
      </w:r>
      <w:r w:rsidRPr="0009693F">
        <w:tab/>
        <w:t>The WHS Ministers give directions by resolution of the WHS Ministers: see section</w:t>
      </w:r>
      <w:r w:rsidR="0009693F" w:rsidRPr="0009693F">
        <w:t> </w:t>
      </w:r>
      <w:r w:rsidRPr="0009693F">
        <w:t>69.</w:t>
      </w:r>
    </w:p>
    <w:p w:rsidR="003328D6" w:rsidRPr="0009693F" w:rsidRDefault="00FB28A6" w:rsidP="0009693F">
      <w:pPr>
        <w:pStyle w:val="ItemHead"/>
      </w:pPr>
      <w:r w:rsidRPr="0009693F">
        <w:t>38</w:t>
      </w:r>
      <w:r w:rsidR="003328D6" w:rsidRPr="0009693F">
        <w:t xml:space="preserve">  Subsection</w:t>
      </w:r>
      <w:r w:rsidR="0009693F" w:rsidRPr="0009693F">
        <w:t> </w:t>
      </w:r>
      <w:r w:rsidR="003328D6" w:rsidRPr="0009693F">
        <w:t>30(4) (heading)</w:t>
      </w:r>
    </w:p>
    <w:p w:rsidR="003328D6" w:rsidRPr="0009693F" w:rsidRDefault="003328D6" w:rsidP="0009693F">
      <w:pPr>
        <w:pStyle w:val="Item"/>
      </w:pPr>
      <w:r w:rsidRPr="0009693F">
        <w:t>Repeal the heading, substitute:</w:t>
      </w:r>
    </w:p>
    <w:p w:rsidR="003328D6" w:rsidRPr="0009693F" w:rsidRDefault="003328D6" w:rsidP="0009693F">
      <w:pPr>
        <w:pStyle w:val="SubsectionHead"/>
      </w:pPr>
      <w:r w:rsidRPr="0009693F">
        <w:t>CEO to comply with WHS Ministers’ directions</w:t>
      </w:r>
    </w:p>
    <w:p w:rsidR="003328D6" w:rsidRPr="0009693F" w:rsidRDefault="00FB28A6" w:rsidP="0009693F">
      <w:pPr>
        <w:pStyle w:val="ItemHead"/>
      </w:pPr>
      <w:r w:rsidRPr="0009693F">
        <w:t>39</w:t>
      </w:r>
      <w:r w:rsidR="003328D6" w:rsidRPr="0009693F">
        <w:t xml:space="preserve">  Subsection</w:t>
      </w:r>
      <w:r w:rsidR="0009693F" w:rsidRPr="0009693F">
        <w:t> </w:t>
      </w:r>
      <w:r w:rsidR="003328D6" w:rsidRPr="0009693F">
        <w:t>30(5) (heading)</w:t>
      </w:r>
    </w:p>
    <w:p w:rsidR="003328D6" w:rsidRPr="0009693F" w:rsidRDefault="003328D6" w:rsidP="0009693F">
      <w:pPr>
        <w:pStyle w:val="Item"/>
      </w:pPr>
      <w:r w:rsidRPr="0009693F">
        <w:t>Repeal the heading, substitute:</w:t>
      </w:r>
    </w:p>
    <w:p w:rsidR="003328D6" w:rsidRPr="0009693F" w:rsidRDefault="00342277" w:rsidP="0009693F">
      <w:pPr>
        <w:pStyle w:val="SubsectionHead"/>
      </w:pPr>
      <w:r w:rsidRPr="0009693F">
        <w:t>When WHS Ministers must approve plan</w:t>
      </w:r>
    </w:p>
    <w:p w:rsidR="00342277" w:rsidRPr="0009693F" w:rsidRDefault="00FB28A6" w:rsidP="0009693F">
      <w:pPr>
        <w:pStyle w:val="ItemHead"/>
      </w:pPr>
      <w:r w:rsidRPr="0009693F">
        <w:t>40</w:t>
      </w:r>
      <w:r w:rsidR="00342277" w:rsidRPr="0009693F">
        <w:t xml:space="preserve">  Subsection</w:t>
      </w:r>
      <w:r w:rsidR="0009693F" w:rsidRPr="0009693F">
        <w:t> </w:t>
      </w:r>
      <w:r w:rsidR="00342277" w:rsidRPr="0009693F">
        <w:t>30(5)</w:t>
      </w:r>
    </w:p>
    <w:p w:rsidR="00342277" w:rsidRPr="0009693F" w:rsidRDefault="00342277" w:rsidP="0009693F">
      <w:pPr>
        <w:pStyle w:val="Item"/>
      </w:pPr>
      <w:r w:rsidRPr="0009693F">
        <w:t>Omit “Ministerial Council” (first, second and third occurring), substitute “WHS Ministers”.</w:t>
      </w:r>
    </w:p>
    <w:p w:rsidR="00342277" w:rsidRPr="0009693F" w:rsidRDefault="00FB28A6" w:rsidP="0009693F">
      <w:pPr>
        <w:pStyle w:val="ItemHead"/>
      </w:pPr>
      <w:r w:rsidRPr="0009693F">
        <w:t>41</w:t>
      </w:r>
      <w:r w:rsidR="00342277" w:rsidRPr="0009693F">
        <w:t xml:space="preserve">  Subsection</w:t>
      </w:r>
      <w:r w:rsidR="0009693F" w:rsidRPr="0009693F">
        <w:t> </w:t>
      </w:r>
      <w:r w:rsidR="00342277" w:rsidRPr="0009693F">
        <w:t>30(5) (note)</w:t>
      </w:r>
    </w:p>
    <w:p w:rsidR="00342277" w:rsidRPr="0009693F" w:rsidRDefault="00342277" w:rsidP="0009693F">
      <w:pPr>
        <w:pStyle w:val="Item"/>
      </w:pPr>
      <w:r w:rsidRPr="0009693F">
        <w:t>Repeal the note, substitute:</w:t>
      </w:r>
    </w:p>
    <w:p w:rsidR="00342277" w:rsidRPr="0009693F" w:rsidRDefault="00342277" w:rsidP="0009693F">
      <w:pPr>
        <w:pStyle w:val="notetext"/>
      </w:pPr>
      <w:r w:rsidRPr="0009693F">
        <w:t>Note:</w:t>
      </w:r>
      <w:r w:rsidRPr="0009693F">
        <w:tab/>
        <w:t>The WHS Ministers give approvals or refusals by resolution of the WHS Ministers: see section</w:t>
      </w:r>
      <w:r w:rsidR="0009693F" w:rsidRPr="0009693F">
        <w:t> </w:t>
      </w:r>
      <w:r w:rsidRPr="0009693F">
        <w:t>69.</w:t>
      </w:r>
    </w:p>
    <w:p w:rsidR="00342277" w:rsidRPr="0009693F" w:rsidRDefault="00FB28A6" w:rsidP="0009693F">
      <w:pPr>
        <w:pStyle w:val="ItemHead"/>
      </w:pPr>
      <w:r w:rsidRPr="0009693F">
        <w:t>42</w:t>
      </w:r>
      <w:r w:rsidR="00342277" w:rsidRPr="0009693F">
        <w:t xml:space="preserve">  Subsection</w:t>
      </w:r>
      <w:r w:rsidR="0009693F" w:rsidRPr="0009693F">
        <w:t> </w:t>
      </w:r>
      <w:r w:rsidR="00342277" w:rsidRPr="0009693F">
        <w:t>30(6)</w:t>
      </w:r>
    </w:p>
    <w:p w:rsidR="00342277" w:rsidRPr="0009693F" w:rsidRDefault="00342277" w:rsidP="0009693F">
      <w:pPr>
        <w:pStyle w:val="Item"/>
      </w:pPr>
      <w:r w:rsidRPr="0009693F">
        <w:t>Omit “Ministerial Council approve</w:t>
      </w:r>
      <w:r w:rsidR="00C33634" w:rsidRPr="0009693F">
        <w:t xml:space="preserve">s”, substitute “WHS Ministers </w:t>
      </w:r>
      <w:r w:rsidRPr="0009693F">
        <w:t>approve”.</w:t>
      </w:r>
    </w:p>
    <w:p w:rsidR="00342277" w:rsidRPr="0009693F" w:rsidRDefault="00FB28A6" w:rsidP="0009693F">
      <w:pPr>
        <w:pStyle w:val="ItemHead"/>
      </w:pPr>
      <w:r w:rsidRPr="0009693F">
        <w:t>43</w:t>
      </w:r>
      <w:r w:rsidR="00342277" w:rsidRPr="0009693F">
        <w:t xml:space="preserve">  Subsection</w:t>
      </w:r>
      <w:r w:rsidR="0009693F" w:rsidRPr="0009693F">
        <w:t> </w:t>
      </w:r>
      <w:r w:rsidR="00342277" w:rsidRPr="0009693F">
        <w:t>30(8)</w:t>
      </w:r>
    </w:p>
    <w:p w:rsidR="00342277" w:rsidRPr="0009693F" w:rsidRDefault="00342277" w:rsidP="0009693F">
      <w:pPr>
        <w:pStyle w:val="Item"/>
      </w:pPr>
      <w:r w:rsidRPr="0009693F">
        <w:t>Omit “Ministerial Council”, substitute “WHS Ministers”.</w:t>
      </w:r>
    </w:p>
    <w:p w:rsidR="00B33C60" w:rsidRPr="0009693F" w:rsidRDefault="00FB28A6" w:rsidP="0009693F">
      <w:pPr>
        <w:pStyle w:val="ItemHead"/>
      </w:pPr>
      <w:r w:rsidRPr="0009693F">
        <w:t>44</w:t>
      </w:r>
      <w:r w:rsidR="00B33C60" w:rsidRPr="0009693F">
        <w:t xml:space="preserve">  Division</w:t>
      </w:r>
      <w:r w:rsidR="0009693F" w:rsidRPr="0009693F">
        <w:t> </w:t>
      </w:r>
      <w:r w:rsidR="00B33C60" w:rsidRPr="0009693F">
        <w:t>4 of Part</w:t>
      </w:r>
      <w:r w:rsidR="0009693F" w:rsidRPr="0009693F">
        <w:t> </w:t>
      </w:r>
      <w:r w:rsidR="00B33C60" w:rsidRPr="0009693F">
        <w:t>4 (heading)</w:t>
      </w:r>
    </w:p>
    <w:p w:rsidR="00B33C60" w:rsidRPr="0009693F" w:rsidRDefault="00B33C60" w:rsidP="0009693F">
      <w:pPr>
        <w:pStyle w:val="Item"/>
      </w:pPr>
      <w:r w:rsidRPr="0009693F">
        <w:t>Repeal the heading, substitute:</w:t>
      </w:r>
    </w:p>
    <w:p w:rsidR="000C58A5" w:rsidRPr="0009693F" w:rsidRDefault="000C58A5" w:rsidP="0009693F">
      <w:pPr>
        <w:pStyle w:val="ActHead3"/>
      </w:pPr>
      <w:bookmarkStart w:id="15" w:name="_Toc490751535"/>
      <w:r w:rsidRPr="0009693F">
        <w:rPr>
          <w:rStyle w:val="CharDivNo"/>
        </w:rPr>
        <w:t>Division</w:t>
      </w:r>
      <w:r w:rsidR="0009693F" w:rsidRPr="0009693F">
        <w:rPr>
          <w:rStyle w:val="CharDivNo"/>
        </w:rPr>
        <w:t> </w:t>
      </w:r>
      <w:r w:rsidRPr="0009693F">
        <w:rPr>
          <w:rStyle w:val="CharDivNo"/>
        </w:rPr>
        <w:t>4</w:t>
      </w:r>
      <w:r w:rsidRPr="0009693F">
        <w:t>—</w:t>
      </w:r>
      <w:r w:rsidR="0066244B" w:rsidRPr="0009693F">
        <w:rPr>
          <w:rStyle w:val="CharDivText"/>
        </w:rPr>
        <w:t>WHS Ministers’</w:t>
      </w:r>
      <w:r w:rsidRPr="0009693F">
        <w:rPr>
          <w:rStyle w:val="CharDivText"/>
        </w:rPr>
        <w:t xml:space="preserve"> directions to alter corporate or operational plans</w:t>
      </w:r>
      <w:bookmarkEnd w:id="15"/>
    </w:p>
    <w:p w:rsidR="00B33C60" w:rsidRPr="0009693F" w:rsidRDefault="00FB28A6" w:rsidP="0009693F">
      <w:pPr>
        <w:pStyle w:val="ItemHead"/>
      </w:pPr>
      <w:r w:rsidRPr="0009693F">
        <w:t>45</w:t>
      </w:r>
      <w:r w:rsidR="000C58A5" w:rsidRPr="0009693F">
        <w:t xml:space="preserve">  Section</w:t>
      </w:r>
      <w:r w:rsidR="0009693F" w:rsidRPr="0009693F">
        <w:t> </w:t>
      </w:r>
      <w:r w:rsidR="000C58A5" w:rsidRPr="0009693F">
        <w:t>31 (heading)</w:t>
      </w:r>
    </w:p>
    <w:p w:rsidR="000C58A5" w:rsidRPr="0009693F" w:rsidRDefault="000C58A5" w:rsidP="0009693F">
      <w:pPr>
        <w:pStyle w:val="Item"/>
      </w:pPr>
      <w:r w:rsidRPr="0009693F">
        <w:t>Repeal the heading, substitute:</w:t>
      </w:r>
    </w:p>
    <w:p w:rsidR="000C58A5" w:rsidRPr="0009693F" w:rsidRDefault="000C58A5" w:rsidP="0009693F">
      <w:pPr>
        <w:pStyle w:val="ActHead5"/>
      </w:pPr>
      <w:bookmarkStart w:id="16" w:name="_Toc490751536"/>
      <w:r w:rsidRPr="0009693F">
        <w:rPr>
          <w:rStyle w:val="CharSectno"/>
        </w:rPr>
        <w:t>31</w:t>
      </w:r>
      <w:r w:rsidRPr="0009693F">
        <w:t xml:space="preserve">  WHS Ministers’ directions to alter corporate plan</w:t>
      </w:r>
      <w:bookmarkEnd w:id="16"/>
    </w:p>
    <w:p w:rsidR="000C58A5" w:rsidRPr="0009693F" w:rsidRDefault="00FB28A6" w:rsidP="0009693F">
      <w:pPr>
        <w:pStyle w:val="ItemHead"/>
      </w:pPr>
      <w:r w:rsidRPr="0009693F">
        <w:t>46</w:t>
      </w:r>
      <w:r w:rsidR="000C58A5" w:rsidRPr="0009693F">
        <w:t xml:space="preserve">  Subsection</w:t>
      </w:r>
      <w:r w:rsidR="0009693F" w:rsidRPr="0009693F">
        <w:t> </w:t>
      </w:r>
      <w:r w:rsidR="000C58A5" w:rsidRPr="0009693F">
        <w:t>31(1) (heading)</w:t>
      </w:r>
    </w:p>
    <w:p w:rsidR="000C58A5" w:rsidRPr="0009693F" w:rsidRDefault="000C58A5" w:rsidP="0009693F">
      <w:pPr>
        <w:pStyle w:val="Item"/>
      </w:pPr>
      <w:r w:rsidRPr="0009693F">
        <w:t>Repeal the heading, substitute:</w:t>
      </w:r>
    </w:p>
    <w:p w:rsidR="000C58A5" w:rsidRPr="0009693F" w:rsidRDefault="000C58A5" w:rsidP="0009693F">
      <w:pPr>
        <w:pStyle w:val="SubsectionHead"/>
      </w:pPr>
      <w:r w:rsidRPr="0009693F">
        <w:t>WHS Ministers’ directions</w:t>
      </w:r>
    </w:p>
    <w:p w:rsidR="00EC11EE" w:rsidRPr="0009693F" w:rsidRDefault="00FB28A6" w:rsidP="0009693F">
      <w:pPr>
        <w:pStyle w:val="ItemHead"/>
      </w:pPr>
      <w:r w:rsidRPr="0009693F">
        <w:t>47</w:t>
      </w:r>
      <w:r w:rsidR="00EC11EE" w:rsidRPr="0009693F">
        <w:t xml:space="preserve">  Subsection</w:t>
      </w:r>
      <w:r w:rsidR="0009693F" w:rsidRPr="0009693F">
        <w:t> </w:t>
      </w:r>
      <w:r w:rsidR="00EC11EE" w:rsidRPr="0009693F">
        <w:t>31(1)</w:t>
      </w:r>
    </w:p>
    <w:p w:rsidR="00EC11EE" w:rsidRPr="0009693F" w:rsidRDefault="00EC11EE" w:rsidP="0009693F">
      <w:pPr>
        <w:pStyle w:val="Item"/>
      </w:pPr>
      <w:r w:rsidRPr="0009693F">
        <w:t>Omit “Ministerial Council” (first occurring), substitute “WHS Ministers”.</w:t>
      </w:r>
    </w:p>
    <w:p w:rsidR="00EC11EE" w:rsidRPr="0009693F" w:rsidRDefault="00FB28A6" w:rsidP="0009693F">
      <w:pPr>
        <w:pStyle w:val="ItemHead"/>
      </w:pPr>
      <w:r w:rsidRPr="0009693F">
        <w:t>48</w:t>
      </w:r>
      <w:r w:rsidR="006948DF" w:rsidRPr="0009693F">
        <w:t xml:space="preserve">  Paragraph 31(1)(b)</w:t>
      </w:r>
    </w:p>
    <w:p w:rsidR="006948DF" w:rsidRPr="0009693F" w:rsidRDefault="006948DF" w:rsidP="0009693F">
      <w:pPr>
        <w:pStyle w:val="Item"/>
      </w:pPr>
      <w:r w:rsidRPr="0009693F">
        <w:t>Omit “Council”, substitute “WHS Ministers”.</w:t>
      </w:r>
    </w:p>
    <w:p w:rsidR="006948DF" w:rsidRPr="0009693F" w:rsidRDefault="00FB28A6" w:rsidP="0009693F">
      <w:pPr>
        <w:pStyle w:val="ItemHead"/>
      </w:pPr>
      <w:r w:rsidRPr="0009693F">
        <w:t>49</w:t>
      </w:r>
      <w:r w:rsidR="006948DF" w:rsidRPr="0009693F">
        <w:t xml:space="preserve">  Subsection</w:t>
      </w:r>
      <w:r w:rsidR="0009693F" w:rsidRPr="0009693F">
        <w:t> </w:t>
      </w:r>
      <w:r w:rsidR="006948DF" w:rsidRPr="0009693F">
        <w:t>31(1) (note)</w:t>
      </w:r>
    </w:p>
    <w:p w:rsidR="006948DF" w:rsidRPr="0009693F" w:rsidRDefault="006948DF" w:rsidP="0009693F">
      <w:pPr>
        <w:pStyle w:val="Item"/>
      </w:pPr>
      <w:r w:rsidRPr="0009693F">
        <w:t>Repeal the note, substitute:</w:t>
      </w:r>
    </w:p>
    <w:p w:rsidR="006948DF" w:rsidRPr="0009693F" w:rsidRDefault="006948DF" w:rsidP="0009693F">
      <w:pPr>
        <w:pStyle w:val="notetext"/>
      </w:pPr>
      <w:r w:rsidRPr="0009693F">
        <w:t>Note:</w:t>
      </w:r>
      <w:r w:rsidRPr="0009693F">
        <w:tab/>
        <w:t xml:space="preserve">The WHS Ministers give </w:t>
      </w:r>
      <w:r w:rsidR="00B74B20" w:rsidRPr="0009693F">
        <w:t>a direction</w:t>
      </w:r>
      <w:r w:rsidRPr="0009693F">
        <w:t xml:space="preserve"> by resolution of the WHS Ministers: see section</w:t>
      </w:r>
      <w:r w:rsidR="0009693F" w:rsidRPr="0009693F">
        <w:t> </w:t>
      </w:r>
      <w:r w:rsidRPr="0009693F">
        <w:t>69.</w:t>
      </w:r>
    </w:p>
    <w:p w:rsidR="00753585" w:rsidRPr="0009693F" w:rsidRDefault="00FB28A6" w:rsidP="0009693F">
      <w:pPr>
        <w:pStyle w:val="ItemHead"/>
      </w:pPr>
      <w:r w:rsidRPr="0009693F">
        <w:t>50</w:t>
      </w:r>
      <w:r w:rsidR="00753585" w:rsidRPr="0009693F">
        <w:t xml:space="preserve">  Subsection</w:t>
      </w:r>
      <w:r w:rsidR="0009693F" w:rsidRPr="0009693F">
        <w:t> </w:t>
      </w:r>
      <w:r w:rsidR="00753585" w:rsidRPr="0009693F">
        <w:t>31(3) (heading)</w:t>
      </w:r>
    </w:p>
    <w:p w:rsidR="00753585" w:rsidRPr="0009693F" w:rsidRDefault="00753585" w:rsidP="0009693F">
      <w:pPr>
        <w:pStyle w:val="Item"/>
      </w:pPr>
      <w:r w:rsidRPr="0009693F">
        <w:t>Repeal the heading, substitute:</w:t>
      </w:r>
    </w:p>
    <w:p w:rsidR="006948DF" w:rsidRPr="0009693F" w:rsidRDefault="00753585" w:rsidP="0009693F">
      <w:pPr>
        <w:pStyle w:val="SubsectionHead"/>
      </w:pPr>
      <w:r w:rsidRPr="0009693F">
        <w:t xml:space="preserve">CEO to comply with </w:t>
      </w:r>
      <w:r w:rsidR="00B64362" w:rsidRPr="0009693F">
        <w:t xml:space="preserve">WHS </w:t>
      </w:r>
      <w:r w:rsidR="006948DF" w:rsidRPr="0009693F">
        <w:t>Ministers’ directions</w:t>
      </w:r>
    </w:p>
    <w:p w:rsidR="00753585" w:rsidRPr="0009693F" w:rsidRDefault="00FB28A6" w:rsidP="0009693F">
      <w:pPr>
        <w:pStyle w:val="ItemHead"/>
      </w:pPr>
      <w:r w:rsidRPr="0009693F">
        <w:t>51</w:t>
      </w:r>
      <w:r w:rsidR="00753585" w:rsidRPr="0009693F">
        <w:t xml:space="preserve">  Subsection</w:t>
      </w:r>
      <w:r w:rsidR="0009693F" w:rsidRPr="0009693F">
        <w:t> </w:t>
      </w:r>
      <w:r w:rsidR="00753585" w:rsidRPr="0009693F">
        <w:t>31(4) (heading)</w:t>
      </w:r>
    </w:p>
    <w:p w:rsidR="00753585" w:rsidRPr="0009693F" w:rsidRDefault="00753585" w:rsidP="0009693F">
      <w:pPr>
        <w:pStyle w:val="Item"/>
      </w:pPr>
      <w:r w:rsidRPr="0009693F">
        <w:t>Repeal the heading, substitute:</w:t>
      </w:r>
    </w:p>
    <w:p w:rsidR="00753585" w:rsidRPr="0009693F" w:rsidRDefault="00753585" w:rsidP="0009693F">
      <w:pPr>
        <w:pStyle w:val="SubsectionHead"/>
      </w:pPr>
      <w:r w:rsidRPr="0009693F">
        <w:t xml:space="preserve">When </w:t>
      </w:r>
      <w:r w:rsidR="00B64362" w:rsidRPr="0009693F">
        <w:t xml:space="preserve">WHS </w:t>
      </w:r>
      <w:r w:rsidRPr="0009693F">
        <w:t>Ministers must approve alterations to plan</w:t>
      </w:r>
    </w:p>
    <w:p w:rsidR="006948DF" w:rsidRPr="0009693F" w:rsidRDefault="00FB28A6" w:rsidP="0009693F">
      <w:pPr>
        <w:pStyle w:val="ItemHead"/>
      </w:pPr>
      <w:r w:rsidRPr="0009693F">
        <w:t>52</w:t>
      </w:r>
      <w:r w:rsidR="006948DF" w:rsidRPr="0009693F">
        <w:t xml:space="preserve">  Subsection</w:t>
      </w:r>
      <w:r w:rsidR="0009693F" w:rsidRPr="0009693F">
        <w:t> </w:t>
      </w:r>
      <w:r w:rsidR="006948DF" w:rsidRPr="0009693F">
        <w:t>31(4)</w:t>
      </w:r>
    </w:p>
    <w:p w:rsidR="006948DF" w:rsidRPr="0009693F" w:rsidRDefault="006948DF" w:rsidP="0009693F">
      <w:pPr>
        <w:pStyle w:val="Item"/>
      </w:pPr>
      <w:r w:rsidRPr="0009693F">
        <w:t>Omit “Ministerial Council” (first, second and third occurring), substitute “WHS Ministers”.</w:t>
      </w:r>
    </w:p>
    <w:p w:rsidR="006948DF" w:rsidRPr="0009693F" w:rsidRDefault="00FB28A6" w:rsidP="0009693F">
      <w:pPr>
        <w:pStyle w:val="ItemHead"/>
      </w:pPr>
      <w:r w:rsidRPr="0009693F">
        <w:t>53</w:t>
      </w:r>
      <w:r w:rsidR="006948DF" w:rsidRPr="0009693F">
        <w:t xml:space="preserve">  Subsection</w:t>
      </w:r>
      <w:r w:rsidR="0009693F" w:rsidRPr="0009693F">
        <w:t> </w:t>
      </w:r>
      <w:r w:rsidR="006948DF" w:rsidRPr="0009693F">
        <w:t>31(4) (note)</w:t>
      </w:r>
    </w:p>
    <w:p w:rsidR="006948DF" w:rsidRPr="0009693F" w:rsidRDefault="006948DF" w:rsidP="0009693F">
      <w:pPr>
        <w:pStyle w:val="Item"/>
      </w:pPr>
      <w:r w:rsidRPr="0009693F">
        <w:t>Repeal the note, substitute:</w:t>
      </w:r>
    </w:p>
    <w:p w:rsidR="006948DF" w:rsidRPr="0009693F" w:rsidRDefault="006948DF" w:rsidP="0009693F">
      <w:pPr>
        <w:pStyle w:val="notetext"/>
      </w:pPr>
      <w:r w:rsidRPr="0009693F">
        <w:t>Note:</w:t>
      </w:r>
      <w:r w:rsidRPr="0009693F">
        <w:tab/>
        <w:t>The WHS Ministers give approvals or refusals by resolution of the WHS Ministers: see section</w:t>
      </w:r>
      <w:r w:rsidR="0009693F" w:rsidRPr="0009693F">
        <w:t> </w:t>
      </w:r>
      <w:r w:rsidRPr="0009693F">
        <w:t>69.</w:t>
      </w:r>
    </w:p>
    <w:p w:rsidR="002F4C74" w:rsidRPr="0009693F" w:rsidRDefault="00FB28A6" w:rsidP="0009693F">
      <w:pPr>
        <w:pStyle w:val="ItemHead"/>
      </w:pPr>
      <w:r w:rsidRPr="0009693F">
        <w:t>54</w:t>
      </w:r>
      <w:r w:rsidR="006948DF" w:rsidRPr="0009693F">
        <w:t xml:space="preserve">  Subsection</w:t>
      </w:r>
      <w:r w:rsidR="005A0737" w:rsidRPr="0009693F">
        <w:t>s</w:t>
      </w:r>
      <w:r w:rsidR="0009693F" w:rsidRPr="0009693F">
        <w:t> </w:t>
      </w:r>
      <w:r w:rsidR="005A0737" w:rsidRPr="0009693F">
        <w:t xml:space="preserve">31(5) and </w:t>
      </w:r>
      <w:r w:rsidR="002F4C74" w:rsidRPr="0009693F">
        <w:t>(7)</w:t>
      </w:r>
    </w:p>
    <w:p w:rsidR="002F4C74" w:rsidRPr="0009693F" w:rsidRDefault="002F4C74" w:rsidP="0009693F">
      <w:pPr>
        <w:pStyle w:val="Item"/>
      </w:pPr>
      <w:r w:rsidRPr="0009693F">
        <w:t>Omit “Ministerial Council”</w:t>
      </w:r>
      <w:r w:rsidR="00F53CC4" w:rsidRPr="0009693F">
        <w:t>,</w:t>
      </w:r>
      <w:r w:rsidRPr="0009693F">
        <w:t xml:space="preserve"> substitute “WHS Ministers”.</w:t>
      </w:r>
    </w:p>
    <w:p w:rsidR="00753585" w:rsidRPr="0009693F" w:rsidRDefault="00FB28A6" w:rsidP="0009693F">
      <w:pPr>
        <w:pStyle w:val="ItemHead"/>
      </w:pPr>
      <w:r w:rsidRPr="0009693F">
        <w:t>55</w:t>
      </w:r>
      <w:r w:rsidR="00753585" w:rsidRPr="0009693F">
        <w:t xml:space="preserve">  Section</w:t>
      </w:r>
      <w:r w:rsidR="0009693F" w:rsidRPr="0009693F">
        <w:t> </w:t>
      </w:r>
      <w:r w:rsidR="00753585" w:rsidRPr="0009693F">
        <w:t>32 (heading)</w:t>
      </w:r>
    </w:p>
    <w:p w:rsidR="00753585" w:rsidRPr="0009693F" w:rsidRDefault="00753585" w:rsidP="0009693F">
      <w:pPr>
        <w:pStyle w:val="Item"/>
      </w:pPr>
      <w:r w:rsidRPr="0009693F">
        <w:t>Repeal the heading, substitute:</w:t>
      </w:r>
    </w:p>
    <w:p w:rsidR="00753585" w:rsidRPr="0009693F" w:rsidRDefault="00753585" w:rsidP="0009693F">
      <w:pPr>
        <w:pStyle w:val="ActHead5"/>
      </w:pPr>
      <w:bookmarkStart w:id="17" w:name="_Toc490751537"/>
      <w:r w:rsidRPr="0009693F">
        <w:rPr>
          <w:rStyle w:val="CharSectno"/>
        </w:rPr>
        <w:t>32</w:t>
      </w:r>
      <w:r w:rsidRPr="0009693F">
        <w:t xml:space="preserve">  WHS Ministers’ directions to alter operational plan</w:t>
      </w:r>
      <w:bookmarkEnd w:id="17"/>
    </w:p>
    <w:p w:rsidR="00753585" w:rsidRPr="0009693F" w:rsidRDefault="00FB28A6" w:rsidP="0009693F">
      <w:pPr>
        <w:pStyle w:val="ItemHead"/>
      </w:pPr>
      <w:r w:rsidRPr="0009693F">
        <w:t>56</w:t>
      </w:r>
      <w:r w:rsidR="00753585" w:rsidRPr="0009693F">
        <w:t xml:space="preserve">  Subsection</w:t>
      </w:r>
      <w:r w:rsidR="0009693F" w:rsidRPr="0009693F">
        <w:t> </w:t>
      </w:r>
      <w:r w:rsidR="00753585" w:rsidRPr="0009693F">
        <w:t>32</w:t>
      </w:r>
      <w:r w:rsidR="00EC7FD8" w:rsidRPr="0009693F">
        <w:t>(1)</w:t>
      </w:r>
      <w:r w:rsidR="00753585" w:rsidRPr="0009693F">
        <w:t xml:space="preserve"> (heading)</w:t>
      </w:r>
    </w:p>
    <w:p w:rsidR="00753585" w:rsidRPr="0009693F" w:rsidRDefault="00753585" w:rsidP="0009693F">
      <w:pPr>
        <w:pStyle w:val="Item"/>
      </w:pPr>
      <w:r w:rsidRPr="0009693F">
        <w:t>Repeal the heading, substitute:</w:t>
      </w:r>
    </w:p>
    <w:p w:rsidR="00EC7FD8" w:rsidRPr="0009693F" w:rsidRDefault="00EC7FD8" w:rsidP="0009693F">
      <w:pPr>
        <w:pStyle w:val="SubsectionHead"/>
      </w:pPr>
      <w:r w:rsidRPr="0009693F">
        <w:t>WHS Ministers’ directions</w:t>
      </w:r>
    </w:p>
    <w:p w:rsidR="009E7409" w:rsidRPr="0009693F" w:rsidRDefault="00FB28A6" w:rsidP="0009693F">
      <w:pPr>
        <w:pStyle w:val="ItemHead"/>
      </w:pPr>
      <w:r w:rsidRPr="0009693F">
        <w:t>57</w:t>
      </w:r>
      <w:r w:rsidR="009E7409" w:rsidRPr="0009693F">
        <w:t xml:space="preserve">  Subsection</w:t>
      </w:r>
      <w:r w:rsidR="0009693F" w:rsidRPr="0009693F">
        <w:t> </w:t>
      </w:r>
      <w:r w:rsidR="009E7409" w:rsidRPr="0009693F">
        <w:t>32(1)</w:t>
      </w:r>
    </w:p>
    <w:p w:rsidR="009E7409" w:rsidRPr="0009693F" w:rsidRDefault="009E7409" w:rsidP="0009693F">
      <w:pPr>
        <w:pStyle w:val="Item"/>
      </w:pPr>
      <w:r w:rsidRPr="0009693F">
        <w:t>Omit “Ministerial Council” (first occurring), substitute “WHS Ministers”.</w:t>
      </w:r>
    </w:p>
    <w:p w:rsidR="00453B72" w:rsidRPr="0009693F" w:rsidRDefault="00FB28A6" w:rsidP="0009693F">
      <w:pPr>
        <w:pStyle w:val="ItemHead"/>
      </w:pPr>
      <w:r w:rsidRPr="0009693F">
        <w:t>58</w:t>
      </w:r>
      <w:r w:rsidR="00453B72" w:rsidRPr="0009693F">
        <w:t xml:space="preserve">  Paragraph 32(1)(b)</w:t>
      </w:r>
    </w:p>
    <w:p w:rsidR="00453B72" w:rsidRPr="0009693F" w:rsidRDefault="00450973" w:rsidP="0009693F">
      <w:pPr>
        <w:pStyle w:val="Item"/>
      </w:pPr>
      <w:r w:rsidRPr="0009693F">
        <w:t>Omit “Council”</w:t>
      </w:r>
      <w:r w:rsidR="00453B72" w:rsidRPr="0009693F">
        <w:t>, substitute “WHS Ministers”.</w:t>
      </w:r>
    </w:p>
    <w:p w:rsidR="009E7409" w:rsidRPr="0009693F" w:rsidRDefault="00FB28A6" w:rsidP="0009693F">
      <w:pPr>
        <w:pStyle w:val="ItemHead"/>
      </w:pPr>
      <w:r w:rsidRPr="0009693F">
        <w:t>59</w:t>
      </w:r>
      <w:r w:rsidR="009E7409" w:rsidRPr="0009693F">
        <w:t xml:space="preserve">  Subsection</w:t>
      </w:r>
      <w:r w:rsidR="0009693F" w:rsidRPr="0009693F">
        <w:t> </w:t>
      </w:r>
      <w:r w:rsidR="009E7409" w:rsidRPr="0009693F">
        <w:t>32(1) (note)</w:t>
      </w:r>
    </w:p>
    <w:p w:rsidR="009E7409" w:rsidRPr="0009693F" w:rsidRDefault="009E7409" w:rsidP="0009693F">
      <w:pPr>
        <w:pStyle w:val="Item"/>
      </w:pPr>
      <w:r w:rsidRPr="0009693F">
        <w:t>Repeal the note, substitute:</w:t>
      </w:r>
    </w:p>
    <w:p w:rsidR="009E7409" w:rsidRPr="0009693F" w:rsidRDefault="00453B72" w:rsidP="0009693F">
      <w:pPr>
        <w:pStyle w:val="notetext"/>
      </w:pPr>
      <w:r w:rsidRPr="0009693F">
        <w:t>Note:</w:t>
      </w:r>
      <w:r w:rsidRPr="0009693F">
        <w:tab/>
        <w:t xml:space="preserve">The WHS Ministers give </w:t>
      </w:r>
      <w:r w:rsidR="005A0737" w:rsidRPr="0009693F">
        <w:t>a direction</w:t>
      </w:r>
      <w:r w:rsidRPr="0009693F">
        <w:t xml:space="preserve"> by resolution of the WHS Ministers: see section</w:t>
      </w:r>
      <w:r w:rsidR="0009693F" w:rsidRPr="0009693F">
        <w:t> </w:t>
      </w:r>
      <w:r w:rsidRPr="0009693F">
        <w:t>69.</w:t>
      </w:r>
    </w:p>
    <w:p w:rsidR="007B1A85" w:rsidRPr="0009693F" w:rsidRDefault="00FB28A6" w:rsidP="0009693F">
      <w:pPr>
        <w:pStyle w:val="ItemHead"/>
      </w:pPr>
      <w:r w:rsidRPr="0009693F">
        <w:t>60</w:t>
      </w:r>
      <w:r w:rsidR="007B1A85" w:rsidRPr="0009693F">
        <w:t xml:space="preserve">  Subsection</w:t>
      </w:r>
      <w:r w:rsidR="0009693F" w:rsidRPr="0009693F">
        <w:t> </w:t>
      </w:r>
      <w:r w:rsidR="007B1A85" w:rsidRPr="0009693F">
        <w:t>32(3) (heading)</w:t>
      </w:r>
    </w:p>
    <w:p w:rsidR="007B1A85" w:rsidRPr="0009693F" w:rsidRDefault="007B1A85" w:rsidP="0009693F">
      <w:pPr>
        <w:pStyle w:val="Item"/>
      </w:pPr>
      <w:r w:rsidRPr="0009693F">
        <w:t>Repeal the heading, substitute:</w:t>
      </w:r>
    </w:p>
    <w:p w:rsidR="00453B72" w:rsidRPr="0009693F" w:rsidRDefault="007B1A85" w:rsidP="0009693F">
      <w:pPr>
        <w:pStyle w:val="SubsectionHead"/>
      </w:pPr>
      <w:r w:rsidRPr="0009693F">
        <w:t xml:space="preserve">CEO to comply with </w:t>
      </w:r>
      <w:r w:rsidR="00B64362" w:rsidRPr="0009693F">
        <w:t xml:space="preserve">WHS </w:t>
      </w:r>
      <w:r w:rsidR="00453B72" w:rsidRPr="0009693F">
        <w:t>Ministers’ directions</w:t>
      </w:r>
    </w:p>
    <w:p w:rsidR="007B1A85" w:rsidRPr="0009693F" w:rsidRDefault="00FB28A6" w:rsidP="0009693F">
      <w:pPr>
        <w:pStyle w:val="ItemHead"/>
      </w:pPr>
      <w:r w:rsidRPr="0009693F">
        <w:t>61</w:t>
      </w:r>
      <w:r w:rsidR="007B1A85" w:rsidRPr="0009693F">
        <w:t xml:space="preserve">  Subsection</w:t>
      </w:r>
      <w:r w:rsidR="0009693F" w:rsidRPr="0009693F">
        <w:t> </w:t>
      </w:r>
      <w:r w:rsidR="007B1A85" w:rsidRPr="0009693F">
        <w:t>32(4) (heading)</w:t>
      </w:r>
    </w:p>
    <w:p w:rsidR="007B1A85" w:rsidRPr="0009693F" w:rsidRDefault="007B1A85" w:rsidP="0009693F">
      <w:pPr>
        <w:pStyle w:val="Item"/>
      </w:pPr>
      <w:r w:rsidRPr="0009693F">
        <w:t>Repeal the heading, substitute:</w:t>
      </w:r>
    </w:p>
    <w:p w:rsidR="007B1A85" w:rsidRPr="0009693F" w:rsidRDefault="007B1A85" w:rsidP="0009693F">
      <w:pPr>
        <w:pStyle w:val="SubsectionHead"/>
      </w:pPr>
      <w:r w:rsidRPr="0009693F">
        <w:t xml:space="preserve">When </w:t>
      </w:r>
      <w:r w:rsidR="00B64362" w:rsidRPr="0009693F">
        <w:t xml:space="preserve">WHS </w:t>
      </w:r>
      <w:r w:rsidRPr="0009693F">
        <w:t>Ministers must approve alterations to plan</w:t>
      </w:r>
    </w:p>
    <w:p w:rsidR="00453B72" w:rsidRPr="0009693F" w:rsidRDefault="00FB28A6" w:rsidP="0009693F">
      <w:pPr>
        <w:pStyle w:val="ItemHead"/>
      </w:pPr>
      <w:r w:rsidRPr="0009693F">
        <w:t>62</w:t>
      </w:r>
      <w:r w:rsidR="00453B72" w:rsidRPr="0009693F">
        <w:t xml:space="preserve">  Subsection</w:t>
      </w:r>
      <w:r w:rsidR="0009693F" w:rsidRPr="0009693F">
        <w:t> </w:t>
      </w:r>
      <w:r w:rsidR="00453B72" w:rsidRPr="0009693F">
        <w:t>32(4)</w:t>
      </w:r>
    </w:p>
    <w:p w:rsidR="00453B72" w:rsidRPr="0009693F" w:rsidRDefault="00453B72" w:rsidP="0009693F">
      <w:pPr>
        <w:pStyle w:val="Item"/>
      </w:pPr>
      <w:r w:rsidRPr="0009693F">
        <w:t>Omit “Ministerial Council” (first, second and third occurring), substitute “WHS Ministers”.</w:t>
      </w:r>
    </w:p>
    <w:p w:rsidR="00453B72" w:rsidRPr="0009693F" w:rsidRDefault="00FB28A6" w:rsidP="0009693F">
      <w:pPr>
        <w:pStyle w:val="ItemHead"/>
      </w:pPr>
      <w:r w:rsidRPr="0009693F">
        <w:t>63</w:t>
      </w:r>
      <w:r w:rsidR="00453B72" w:rsidRPr="0009693F">
        <w:t xml:space="preserve">  Subsection</w:t>
      </w:r>
      <w:r w:rsidR="0009693F" w:rsidRPr="0009693F">
        <w:t> </w:t>
      </w:r>
      <w:r w:rsidR="00453B72" w:rsidRPr="0009693F">
        <w:t>32(4) (note)</w:t>
      </w:r>
    </w:p>
    <w:p w:rsidR="00453B72" w:rsidRPr="0009693F" w:rsidRDefault="00453B72" w:rsidP="0009693F">
      <w:pPr>
        <w:pStyle w:val="Item"/>
      </w:pPr>
      <w:r w:rsidRPr="0009693F">
        <w:t>Repeal the note, substitute:</w:t>
      </w:r>
    </w:p>
    <w:p w:rsidR="00453B72" w:rsidRPr="0009693F" w:rsidRDefault="00453B72" w:rsidP="0009693F">
      <w:pPr>
        <w:pStyle w:val="notetext"/>
      </w:pPr>
      <w:r w:rsidRPr="0009693F">
        <w:t>Note:</w:t>
      </w:r>
      <w:r w:rsidRPr="0009693F">
        <w:tab/>
        <w:t>The WHS Ministers give approvals or refusals by resolution of the WHS Ministers: see section</w:t>
      </w:r>
      <w:r w:rsidR="0009693F" w:rsidRPr="0009693F">
        <w:t> </w:t>
      </w:r>
      <w:r w:rsidRPr="0009693F">
        <w:t>69.</w:t>
      </w:r>
    </w:p>
    <w:p w:rsidR="00453B72" w:rsidRPr="0009693F" w:rsidRDefault="00FB28A6" w:rsidP="0009693F">
      <w:pPr>
        <w:pStyle w:val="ItemHead"/>
      </w:pPr>
      <w:r w:rsidRPr="0009693F">
        <w:t>64</w:t>
      </w:r>
      <w:r w:rsidR="00453B72" w:rsidRPr="0009693F">
        <w:t xml:space="preserve">  Subsection</w:t>
      </w:r>
      <w:r w:rsidR="0009693F" w:rsidRPr="0009693F">
        <w:t> </w:t>
      </w:r>
      <w:r w:rsidR="00453B72" w:rsidRPr="0009693F">
        <w:t>32(5)</w:t>
      </w:r>
    </w:p>
    <w:p w:rsidR="00453B72" w:rsidRPr="0009693F" w:rsidRDefault="00453B72" w:rsidP="0009693F">
      <w:pPr>
        <w:pStyle w:val="Item"/>
      </w:pPr>
      <w:r w:rsidRPr="0009693F">
        <w:t>Omit “Ministerial Council approves”, substitute “WHS Minister</w:t>
      </w:r>
      <w:r w:rsidR="00C33634" w:rsidRPr="0009693F">
        <w:t>s</w:t>
      </w:r>
      <w:r w:rsidRPr="0009693F">
        <w:t xml:space="preserve"> approve”.</w:t>
      </w:r>
    </w:p>
    <w:p w:rsidR="00453B72" w:rsidRPr="0009693F" w:rsidRDefault="00FB28A6" w:rsidP="0009693F">
      <w:pPr>
        <w:pStyle w:val="ItemHead"/>
      </w:pPr>
      <w:r w:rsidRPr="0009693F">
        <w:t>65</w:t>
      </w:r>
      <w:r w:rsidR="00453B72" w:rsidRPr="0009693F">
        <w:t xml:space="preserve">  Subsection</w:t>
      </w:r>
      <w:r w:rsidR="0009693F" w:rsidRPr="0009693F">
        <w:t> </w:t>
      </w:r>
      <w:r w:rsidR="00453B72" w:rsidRPr="0009693F">
        <w:t>32(7)</w:t>
      </w:r>
    </w:p>
    <w:p w:rsidR="00453B72" w:rsidRPr="0009693F" w:rsidRDefault="00453B72" w:rsidP="0009693F">
      <w:pPr>
        <w:pStyle w:val="Item"/>
      </w:pPr>
      <w:r w:rsidRPr="0009693F">
        <w:t>Omit “Ministerial Council”, substitute “WHS Ministers”.</w:t>
      </w:r>
    </w:p>
    <w:p w:rsidR="00A9746B" w:rsidRPr="0009693F" w:rsidRDefault="00FB28A6" w:rsidP="0009693F">
      <w:pPr>
        <w:pStyle w:val="ItemHead"/>
      </w:pPr>
      <w:r w:rsidRPr="0009693F">
        <w:t>66</w:t>
      </w:r>
      <w:r w:rsidR="00A9746B" w:rsidRPr="0009693F">
        <w:t xml:space="preserve">  Section</w:t>
      </w:r>
      <w:r w:rsidR="0009693F" w:rsidRPr="0009693F">
        <w:t> </w:t>
      </w:r>
      <w:r w:rsidR="00A9746B" w:rsidRPr="0009693F">
        <w:t>33 (paragraph relating to Division</w:t>
      </w:r>
      <w:r w:rsidR="0009693F" w:rsidRPr="0009693F">
        <w:t> </w:t>
      </w:r>
      <w:r w:rsidR="00A9746B" w:rsidRPr="0009693F">
        <w:t>2)</w:t>
      </w:r>
    </w:p>
    <w:p w:rsidR="00A9746B" w:rsidRPr="0009693F" w:rsidRDefault="00A9746B" w:rsidP="0009693F">
      <w:pPr>
        <w:pStyle w:val="Item"/>
      </w:pPr>
      <w:r w:rsidRPr="0009693F">
        <w:t>Omit “</w:t>
      </w:r>
      <w:r w:rsidR="00C47F40" w:rsidRPr="0009693F">
        <w:t>model OHS legislation or model OHS codes of practice”</w:t>
      </w:r>
      <w:r w:rsidRPr="0009693F">
        <w:t>, substitute “</w:t>
      </w:r>
      <w:r w:rsidR="00C47F40" w:rsidRPr="0009693F">
        <w:t>model WHS legislative framework</w:t>
      </w:r>
      <w:r w:rsidRPr="0009693F">
        <w:t>”.</w:t>
      </w:r>
    </w:p>
    <w:p w:rsidR="00A9746B" w:rsidRPr="0009693F" w:rsidRDefault="00FB28A6" w:rsidP="0009693F">
      <w:pPr>
        <w:pStyle w:val="ItemHead"/>
      </w:pPr>
      <w:r w:rsidRPr="0009693F">
        <w:t>67</w:t>
      </w:r>
      <w:r w:rsidR="00A9746B" w:rsidRPr="0009693F">
        <w:t xml:space="preserve">  Subsections</w:t>
      </w:r>
      <w:r w:rsidR="0009693F" w:rsidRPr="0009693F">
        <w:t> </w:t>
      </w:r>
      <w:r w:rsidR="00A9746B" w:rsidRPr="0009693F">
        <w:t>37(3)</w:t>
      </w:r>
      <w:r w:rsidR="005A0737" w:rsidRPr="0009693F">
        <w:t xml:space="preserve"> and </w:t>
      </w:r>
      <w:r w:rsidR="00A9746B" w:rsidRPr="0009693F">
        <w:t>38(2)</w:t>
      </w:r>
    </w:p>
    <w:p w:rsidR="00C47F40" w:rsidRPr="0009693F" w:rsidRDefault="00C47F40" w:rsidP="0009693F">
      <w:pPr>
        <w:pStyle w:val="Item"/>
      </w:pPr>
      <w:r w:rsidRPr="0009693F">
        <w:t>Omit “model OHS legislation or model OHS codes of practice”, substitute “model WHS legislative framework”.</w:t>
      </w:r>
    </w:p>
    <w:p w:rsidR="005A0737" w:rsidRPr="0009693F" w:rsidRDefault="00FB28A6" w:rsidP="0009693F">
      <w:pPr>
        <w:pStyle w:val="ItemHead"/>
      </w:pPr>
      <w:r w:rsidRPr="0009693F">
        <w:t>68</w:t>
      </w:r>
      <w:r w:rsidR="005A0737" w:rsidRPr="0009693F">
        <w:t xml:space="preserve">  Subsection</w:t>
      </w:r>
      <w:r w:rsidR="0009693F" w:rsidRPr="0009693F">
        <w:t> </w:t>
      </w:r>
      <w:r w:rsidR="005A0737" w:rsidRPr="0009693F">
        <w:t>42(2) (heading)</w:t>
      </w:r>
    </w:p>
    <w:p w:rsidR="005A0737" w:rsidRPr="0009693F" w:rsidRDefault="005A0737" w:rsidP="0009693F">
      <w:pPr>
        <w:pStyle w:val="Item"/>
      </w:pPr>
      <w:r w:rsidRPr="0009693F">
        <w:t>Repeal the heading, substitute:</w:t>
      </w:r>
    </w:p>
    <w:p w:rsidR="005A0737" w:rsidRPr="0009693F" w:rsidRDefault="005A0737" w:rsidP="0009693F">
      <w:pPr>
        <w:pStyle w:val="SubsectionHead"/>
      </w:pPr>
      <w:r w:rsidRPr="0009693F">
        <w:t>Decisions about model WHS l</w:t>
      </w:r>
      <w:r w:rsidR="00C47F40" w:rsidRPr="0009693F">
        <w:t>egislative framework</w:t>
      </w:r>
    </w:p>
    <w:p w:rsidR="005A0737" w:rsidRPr="0009693F" w:rsidRDefault="00FB28A6" w:rsidP="0009693F">
      <w:pPr>
        <w:pStyle w:val="ItemHead"/>
      </w:pPr>
      <w:r w:rsidRPr="0009693F">
        <w:t>69</w:t>
      </w:r>
      <w:r w:rsidR="005A0737" w:rsidRPr="0009693F">
        <w:t xml:space="preserve">  Subsection</w:t>
      </w:r>
      <w:r w:rsidR="0009693F" w:rsidRPr="0009693F">
        <w:t> </w:t>
      </w:r>
      <w:r w:rsidR="005A0737" w:rsidRPr="0009693F">
        <w:t>42(2)</w:t>
      </w:r>
    </w:p>
    <w:p w:rsidR="00C47F40" w:rsidRPr="0009693F" w:rsidRDefault="00C47F40" w:rsidP="0009693F">
      <w:pPr>
        <w:pStyle w:val="Item"/>
      </w:pPr>
      <w:r w:rsidRPr="0009693F">
        <w:t>Omit “model OHS legislation or model OHS codes of practice”, substitute “model WHS legislative framework”.</w:t>
      </w:r>
    </w:p>
    <w:p w:rsidR="003B28CC" w:rsidRPr="0009693F" w:rsidRDefault="00FB28A6" w:rsidP="0009693F">
      <w:pPr>
        <w:pStyle w:val="ItemHead"/>
      </w:pPr>
      <w:r w:rsidRPr="0009693F">
        <w:t>70</w:t>
      </w:r>
      <w:r w:rsidR="003B28CC" w:rsidRPr="0009693F">
        <w:t xml:space="preserve">  Section</w:t>
      </w:r>
      <w:r w:rsidR="0009693F" w:rsidRPr="0009693F">
        <w:t> </w:t>
      </w:r>
      <w:r w:rsidR="003B28CC" w:rsidRPr="0009693F">
        <w:t>69</w:t>
      </w:r>
    </w:p>
    <w:p w:rsidR="003B28CC" w:rsidRPr="0009693F" w:rsidRDefault="003B28CC" w:rsidP="0009693F">
      <w:pPr>
        <w:pStyle w:val="Item"/>
      </w:pPr>
      <w:r w:rsidRPr="0009693F">
        <w:t xml:space="preserve">Repeal the </w:t>
      </w:r>
      <w:r w:rsidR="00450973" w:rsidRPr="0009693F">
        <w:t>section</w:t>
      </w:r>
      <w:r w:rsidRPr="0009693F">
        <w:t>, substitute:</w:t>
      </w:r>
    </w:p>
    <w:p w:rsidR="009A6C45" w:rsidRPr="0009693F" w:rsidRDefault="003B28CC" w:rsidP="0009693F">
      <w:pPr>
        <w:pStyle w:val="ActHead5"/>
      </w:pPr>
      <w:bookmarkStart w:id="18" w:name="_Toc490751538"/>
      <w:r w:rsidRPr="0009693F">
        <w:rPr>
          <w:rStyle w:val="CharSectno"/>
        </w:rPr>
        <w:t>69</w:t>
      </w:r>
      <w:r w:rsidR="007D53EF" w:rsidRPr="0009693F">
        <w:t xml:space="preserve">  How WHS Ministers give</w:t>
      </w:r>
      <w:r w:rsidRPr="0009693F">
        <w:t xml:space="preserve"> directions etc.</w:t>
      </w:r>
      <w:bookmarkEnd w:id="18"/>
    </w:p>
    <w:p w:rsidR="00450973" w:rsidRPr="0009693F" w:rsidRDefault="00450973" w:rsidP="0009693F">
      <w:pPr>
        <w:pStyle w:val="subsection"/>
      </w:pPr>
      <w:r w:rsidRPr="0009693F">
        <w:tab/>
      </w:r>
      <w:r w:rsidRPr="0009693F">
        <w:tab/>
        <w:t>The WHS Ministers are to give a direction, an approval or a refusal for the purposes of a provision of this Act by resolution of the WHS Ministers passed in accordance with the procedures determined by the WHS Ministers.</w:t>
      </w:r>
    </w:p>
    <w:p w:rsidR="00A9746B" w:rsidRPr="0009693F" w:rsidRDefault="00FB28A6" w:rsidP="0009693F">
      <w:pPr>
        <w:pStyle w:val="ItemHead"/>
      </w:pPr>
      <w:r w:rsidRPr="0009693F">
        <w:t>71</w:t>
      </w:r>
      <w:r w:rsidR="00A9746B" w:rsidRPr="0009693F">
        <w:t xml:space="preserve">  Section</w:t>
      </w:r>
      <w:r w:rsidR="0009693F" w:rsidRPr="0009693F">
        <w:t> </w:t>
      </w:r>
      <w:r w:rsidR="00A9746B" w:rsidRPr="0009693F">
        <w:t>70</w:t>
      </w:r>
    </w:p>
    <w:p w:rsidR="00C444FD" w:rsidRDefault="00A9746B" w:rsidP="0009693F">
      <w:pPr>
        <w:pStyle w:val="Item"/>
      </w:pPr>
      <w:r w:rsidRPr="0009693F">
        <w:t>Omit “Ministerial Counci</w:t>
      </w:r>
      <w:r w:rsidR="0082098E" w:rsidRPr="0009693F">
        <w:t>l”, substitute “WHS Ministers”.</w:t>
      </w:r>
    </w:p>
    <w:p w:rsidR="00946B85" w:rsidRDefault="00946B85" w:rsidP="006868DC"/>
    <w:p w:rsidR="00946B85" w:rsidRDefault="00946B85" w:rsidP="00027C40">
      <w:pPr>
        <w:pStyle w:val="AssentBk"/>
        <w:keepNext/>
      </w:pPr>
    </w:p>
    <w:p w:rsidR="00946B85" w:rsidRDefault="00946B85" w:rsidP="00027C40">
      <w:pPr>
        <w:pStyle w:val="AssentBk"/>
        <w:keepNext/>
      </w:pPr>
    </w:p>
    <w:p w:rsidR="006868DC" w:rsidRDefault="006868DC" w:rsidP="000C5962">
      <w:pPr>
        <w:pStyle w:val="2ndRd"/>
        <w:keepNext/>
        <w:pBdr>
          <w:top w:val="single" w:sz="2" w:space="1" w:color="auto"/>
        </w:pBdr>
      </w:pPr>
    </w:p>
    <w:p w:rsidR="006868DC" w:rsidRDefault="006868DC" w:rsidP="000C5962">
      <w:pPr>
        <w:pStyle w:val="2ndRd"/>
        <w:keepNext/>
        <w:spacing w:line="260" w:lineRule="atLeast"/>
        <w:rPr>
          <w:i/>
        </w:rPr>
      </w:pPr>
      <w:r>
        <w:t>[</w:t>
      </w:r>
      <w:r>
        <w:rPr>
          <w:i/>
        </w:rPr>
        <w:t>Minister’s second reading speech made in—</w:t>
      </w:r>
    </w:p>
    <w:p w:rsidR="006868DC" w:rsidRDefault="006868DC" w:rsidP="000C5962">
      <w:pPr>
        <w:pStyle w:val="2ndRd"/>
        <w:keepNext/>
        <w:spacing w:line="260" w:lineRule="atLeast"/>
        <w:rPr>
          <w:i/>
        </w:rPr>
      </w:pPr>
      <w:r>
        <w:rPr>
          <w:i/>
        </w:rPr>
        <w:t>House of Representatives on 31 May 2017</w:t>
      </w:r>
    </w:p>
    <w:p w:rsidR="006868DC" w:rsidRDefault="006868DC" w:rsidP="000C5962">
      <w:pPr>
        <w:pStyle w:val="2ndRd"/>
        <w:keepNext/>
        <w:spacing w:line="260" w:lineRule="atLeast"/>
        <w:rPr>
          <w:i/>
        </w:rPr>
      </w:pPr>
      <w:r>
        <w:rPr>
          <w:i/>
        </w:rPr>
        <w:t>Senate on 10 August 2017</w:t>
      </w:r>
      <w:r>
        <w:t>]</w:t>
      </w:r>
    </w:p>
    <w:p w:rsidR="006868DC" w:rsidRDefault="006868DC" w:rsidP="000C5962"/>
    <w:p w:rsidR="00946B85" w:rsidRPr="006868DC" w:rsidRDefault="006868DC" w:rsidP="006868DC">
      <w:pPr>
        <w:framePr w:hSpace="180" w:wrap="around" w:vAnchor="text" w:hAnchor="page" w:x="2386" w:y="5289"/>
      </w:pPr>
      <w:r>
        <w:t>(88/17)</w:t>
      </w:r>
    </w:p>
    <w:p w:rsidR="006868DC" w:rsidRDefault="006868DC"/>
    <w:sectPr w:rsidR="006868DC" w:rsidSect="00946B8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B6" w:rsidRDefault="00832AB6" w:rsidP="0048364F">
      <w:pPr>
        <w:spacing w:line="240" w:lineRule="auto"/>
      </w:pPr>
      <w:r>
        <w:separator/>
      </w:r>
    </w:p>
  </w:endnote>
  <w:endnote w:type="continuationSeparator" w:id="0">
    <w:p w:rsidR="00832AB6" w:rsidRDefault="00832AB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5F1388" w:rsidRDefault="00832AB6" w:rsidP="0009693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DC" w:rsidRDefault="006868DC" w:rsidP="007517B8">
    <w:pPr>
      <w:pStyle w:val="ScalePlusRef"/>
    </w:pPr>
    <w:r>
      <w:t>Note: An electronic version of this Act is available on the Federal Register of Legislation (</w:t>
    </w:r>
    <w:hyperlink r:id="rId1" w:history="1">
      <w:r>
        <w:t>https://www.legislation.gov.au/</w:t>
      </w:r>
    </w:hyperlink>
    <w:r>
      <w:t>)</w:t>
    </w:r>
  </w:p>
  <w:p w:rsidR="006868DC" w:rsidRDefault="006868DC" w:rsidP="007517B8"/>
  <w:p w:rsidR="006868DC" w:rsidRDefault="006868DC" w:rsidP="007517B8"/>
  <w:p w:rsidR="00832AB6" w:rsidRDefault="00832AB6" w:rsidP="0009693F">
    <w:pPr>
      <w:pStyle w:val="Footer"/>
      <w:spacing w:before="120"/>
    </w:pPr>
  </w:p>
  <w:p w:rsidR="00832AB6" w:rsidRPr="005F1388" w:rsidRDefault="00832AB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ED79B6" w:rsidRDefault="00832AB6" w:rsidP="0009693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Default="00832AB6" w:rsidP="000969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2AB6" w:rsidTr="00A80D14">
      <w:tc>
        <w:tcPr>
          <w:tcW w:w="646" w:type="dxa"/>
        </w:tcPr>
        <w:p w:rsidR="00832AB6" w:rsidRDefault="00832AB6" w:rsidP="00A80D1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4A68">
            <w:rPr>
              <w:i/>
              <w:noProof/>
              <w:sz w:val="18"/>
            </w:rPr>
            <w:t>vii</w:t>
          </w:r>
          <w:r w:rsidRPr="00ED79B6">
            <w:rPr>
              <w:i/>
              <w:sz w:val="18"/>
            </w:rPr>
            <w:fldChar w:fldCharType="end"/>
          </w:r>
        </w:p>
      </w:tc>
      <w:tc>
        <w:tcPr>
          <w:tcW w:w="5387" w:type="dxa"/>
        </w:tcPr>
        <w:p w:rsidR="00832AB6" w:rsidRDefault="00760749" w:rsidP="00A80D14">
          <w:pPr>
            <w:jc w:val="center"/>
            <w:rPr>
              <w:sz w:val="18"/>
            </w:rPr>
          </w:pPr>
          <w:r>
            <w:rPr>
              <w:i/>
              <w:sz w:val="18"/>
            </w:rPr>
            <w:t>Safe Work Australia Amendment (Role and Functions) Act 2017</w:t>
          </w:r>
        </w:p>
      </w:tc>
      <w:tc>
        <w:tcPr>
          <w:tcW w:w="1270" w:type="dxa"/>
        </w:tcPr>
        <w:p w:rsidR="00832AB6" w:rsidRDefault="00760749" w:rsidP="00A80D14">
          <w:pPr>
            <w:jc w:val="right"/>
            <w:rPr>
              <w:sz w:val="18"/>
            </w:rPr>
          </w:pPr>
          <w:r>
            <w:rPr>
              <w:i/>
              <w:sz w:val="18"/>
            </w:rPr>
            <w:t>No.      , 2017</w:t>
          </w:r>
        </w:p>
      </w:tc>
    </w:tr>
  </w:tbl>
  <w:p w:rsidR="00832AB6" w:rsidRDefault="00832A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Default="00832AB6" w:rsidP="000969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2AB6" w:rsidTr="00A80D14">
      <w:tc>
        <w:tcPr>
          <w:tcW w:w="1247" w:type="dxa"/>
        </w:tcPr>
        <w:p w:rsidR="00832AB6" w:rsidRDefault="00760749" w:rsidP="00FF52D4">
          <w:pPr>
            <w:rPr>
              <w:i/>
              <w:sz w:val="18"/>
            </w:rPr>
          </w:pPr>
          <w:r>
            <w:rPr>
              <w:i/>
              <w:sz w:val="18"/>
            </w:rPr>
            <w:t>No.</w:t>
          </w:r>
          <w:r w:rsidR="00FF52D4">
            <w:rPr>
              <w:i/>
              <w:sz w:val="18"/>
            </w:rPr>
            <w:t xml:space="preserve"> 86</w:t>
          </w:r>
          <w:r>
            <w:rPr>
              <w:i/>
              <w:sz w:val="18"/>
            </w:rPr>
            <w:t>, 2017</w:t>
          </w:r>
        </w:p>
      </w:tc>
      <w:tc>
        <w:tcPr>
          <w:tcW w:w="5387" w:type="dxa"/>
        </w:tcPr>
        <w:p w:rsidR="00832AB6" w:rsidRDefault="00760749" w:rsidP="00A80D14">
          <w:pPr>
            <w:jc w:val="center"/>
            <w:rPr>
              <w:i/>
              <w:sz w:val="18"/>
            </w:rPr>
          </w:pPr>
          <w:r>
            <w:rPr>
              <w:i/>
              <w:sz w:val="18"/>
            </w:rPr>
            <w:t>Safe Work Australia Amendment (Role and Functions) Act 2017</w:t>
          </w:r>
        </w:p>
      </w:tc>
      <w:tc>
        <w:tcPr>
          <w:tcW w:w="669" w:type="dxa"/>
        </w:tcPr>
        <w:p w:rsidR="00832AB6" w:rsidRDefault="00832AB6" w:rsidP="00A80D1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4A68">
            <w:rPr>
              <w:i/>
              <w:noProof/>
              <w:sz w:val="18"/>
            </w:rPr>
            <w:t>i</w:t>
          </w:r>
          <w:r w:rsidRPr="00ED79B6">
            <w:rPr>
              <w:i/>
              <w:sz w:val="18"/>
            </w:rPr>
            <w:fldChar w:fldCharType="end"/>
          </w:r>
        </w:p>
      </w:tc>
    </w:tr>
  </w:tbl>
  <w:p w:rsidR="00832AB6" w:rsidRPr="00ED79B6" w:rsidRDefault="00832AB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A961C4" w:rsidRDefault="00832AB6" w:rsidP="0009693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2AB6" w:rsidTr="0009693F">
      <w:tc>
        <w:tcPr>
          <w:tcW w:w="646" w:type="dxa"/>
        </w:tcPr>
        <w:p w:rsidR="00832AB6" w:rsidRDefault="00832AB6" w:rsidP="00A80D1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4A68">
            <w:rPr>
              <w:i/>
              <w:noProof/>
              <w:sz w:val="18"/>
            </w:rPr>
            <w:t>14</w:t>
          </w:r>
          <w:r w:rsidRPr="007A1328">
            <w:rPr>
              <w:i/>
              <w:sz w:val="18"/>
            </w:rPr>
            <w:fldChar w:fldCharType="end"/>
          </w:r>
        </w:p>
      </w:tc>
      <w:tc>
        <w:tcPr>
          <w:tcW w:w="5387" w:type="dxa"/>
        </w:tcPr>
        <w:p w:rsidR="00832AB6" w:rsidRDefault="00760749" w:rsidP="00A80D14">
          <w:pPr>
            <w:jc w:val="center"/>
            <w:rPr>
              <w:sz w:val="18"/>
            </w:rPr>
          </w:pPr>
          <w:r>
            <w:rPr>
              <w:i/>
              <w:sz w:val="18"/>
            </w:rPr>
            <w:t>Safe Work Australia Amendment (Role and Functions) Act 2017</w:t>
          </w:r>
        </w:p>
      </w:tc>
      <w:tc>
        <w:tcPr>
          <w:tcW w:w="1270" w:type="dxa"/>
        </w:tcPr>
        <w:p w:rsidR="00832AB6" w:rsidRDefault="00FF52D4" w:rsidP="00A80D14">
          <w:pPr>
            <w:jc w:val="right"/>
            <w:rPr>
              <w:sz w:val="18"/>
            </w:rPr>
          </w:pPr>
          <w:r>
            <w:rPr>
              <w:i/>
              <w:sz w:val="18"/>
            </w:rPr>
            <w:t>No. 86, 2017</w:t>
          </w:r>
        </w:p>
      </w:tc>
    </w:tr>
  </w:tbl>
  <w:p w:rsidR="00832AB6" w:rsidRPr="00A961C4" w:rsidRDefault="00832AB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A961C4" w:rsidRDefault="00832AB6" w:rsidP="000969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2AB6" w:rsidTr="0009693F">
      <w:tc>
        <w:tcPr>
          <w:tcW w:w="1247" w:type="dxa"/>
        </w:tcPr>
        <w:p w:rsidR="00832AB6" w:rsidRDefault="00FF52D4" w:rsidP="00A80D14">
          <w:pPr>
            <w:rPr>
              <w:sz w:val="18"/>
            </w:rPr>
          </w:pPr>
          <w:r>
            <w:rPr>
              <w:i/>
              <w:sz w:val="18"/>
            </w:rPr>
            <w:t>No. 86, 2017</w:t>
          </w:r>
        </w:p>
      </w:tc>
      <w:tc>
        <w:tcPr>
          <w:tcW w:w="5387" w:type="dxa"/>
        </w:tcPr>
        <w:p w:rsidR="00832AB6" w:rsidRDefault="00760749" w:rsidP="00A80D14">
          <w:pPr>
            <w:jc w:val="center"/>
            <w:rPr>
              <w:sz w:val="18"/>
            </w:rPr>
          </w:pPr>
          <w:r>
            <w:rPr>
              <w:i/>
              <w:sz w:val="18"/>
            </w:rPr>
            <w:t>Safe Work Australia Amendment (Role and Functions) Act 2017</w:t>
          </w:r>
        </w:p>
      </w:tc>
      <w:tc>
        <w:tcPr>
          <w:tcW w:w="669" w:type="dxa"/>
        </w:tcPr>
        <w:p w:rsidR="00832AB6" w:rsidRDefault="00832AB6" w:rsidP="00A80D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4A68">
            <w:rPr>
              <w:i/>
              <w:noProof/>
              <w:sz w:val="18"/>
            </w:rPr>
            <w:t>13</w:t>
          </w:r>
          <w:r w:rsidRPr="007A1328">
            <w:rPr>
              <w:i/>
              <w:sz w:val="18"/>
            </w:rPr>
            <w:fldChar w:fldCharType="end"/>
          </w:r>
        </w:p>
      </w:tc>
    </w:tr>
  </w:tbl>
  <w:p w:rsidR="00832AB6" w:rsidRPr="00055B5C" w:rsidRDefault="00832AB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A961C4" w:rsidRDefault="00832AB6" w:rsidP="000969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2AB6" w:rsidTr="0009693F">
      <w:tc>
        <w:tcPr>
          <w:tcW w:w="1247" w:type="dxa"/>
        </w:tcPr>
        <w:p w:rsidR="00832AB6" w:rsidRDefault="00FF52D4" w:rsidP="00A80D14">
          <w:pPr>
            <w:rPr>
              <w:sz w:val="18"/>
            </w:rPr>
          </w:pPr>
          <w:r>
            <w:rPr>
              <w:i/>
              <w:sz w:val="18"/>
            </w:rPr>
            <w:t>No. 86, 2017</w:t>
          </w:r>
        </w:p>
      </w:tc>
      <w:tc>
        <w:tcPr>
          <w:tcW w:w="5387" w:type="dxa"/>
        </w:tcPr>
        <w:p w:rsidR="00832AB6" w:rsidRDefault="00760749" w:rsidP="00A80D14">
          <w:pPr>
            <w:jc w:val="center"/>
            <w:rPr>
              <w:sz w:val="18"/>
            </w:rPr>
          </w:pPr>
          <w:r>
            <w:rPr>
              <w:i/>
              <w:sz w:val="18"/>
            </w:rPr>
            <w:t>Safe Work Australia Amendment (Role and Functions) Act 2017</w:t>
          </w:r>
        </w:p>
      </w:tc>
      <w:tc>
        <w:tcPr>
          <w:tcW w:w="669" w:type="dxa"/>
        </w:tcPr>
        <w:p w:rsidR="00832AB6" w:rsidRDefault="00832AB6" w:rsidP="00A80D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4A68">
            <w:rPr>
              <w:i/>
              <w:noProof/>
              <w:sz w:val="18"/>
            </w:rPr>
            <w:t>1</w:t>
          </w:r>
          <w:r w:rsidRPr="007A1328">
            <w:rPr>
              <w:i/>
              <w:sz w:val="18"/>
            </w:rPr>
            <w:fldChar w:fldCharType="end"/>
          </w:r>
        </w:p>
      </w:tc>
    </w:tr>
  </w:tbl>
  <w:p w:rsidR="00832AB6" w:rsidRPr="00A961C4" w:rsidRDefault="00832AB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B6" w:rsidRDefault="00832AB6" w:rsidP="0048364F">
      <w:pPr>
        <w:spacing w:line="240" w:lineRule="auto"/>
      </w:pPr>
      <w:r>
        <w:separator/>
      </w:r>
    </w:p>
  </w:footnote>
  <w:footnote w:type="continuationSeparator" w:id="0">
    <w:p w:rsidR="00832AB6" w:rsidRDefault="00832AB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5F1388" w:rsidRDefault="00832AB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5F1388" w:rsidRDefault="00832AB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5F1388" w:rsidRDefault="00832AB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ED79B6" w:rsidRDefault="00832AB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ED79B6" w:rsidRDefault="00832AB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ED79B6" w:rsidRDefault="00832AB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A961C4" w:rsidRDefault="00832AB6" w:rsidP="0048364F">
    <w:pPr>
      <w:rPr>
        <w:b/>
        <w:sz w:val="20"/>
      </w:rPr>
    </w:pPr>
    <w:r>
      <w:rPr>
        <w:b/>
        <w:sz w:val="20"/>
      </w:rPr>
      <w:fldChar w:fldCharType="begin"/>
    </w:r>
    <w:r>
      <w:rPr>
        <w:b/>
        <w:sz w:val="20"/>
      </w:rPr>
      <w:instrText xml:space="preserve"> STYLEREF CharAmSchNo </w:instrText>
    </w:r>
    <w:r w:rsidR="000F4A68">
      <w:rPr>
        <w:b/>
        <w:sz w:val="20"/>
      </w:rPr>
      <w:fldChar w:fldCharType="separate"/>
    </w:r>
    <w:r w:rsidR="000F4A6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F4A68">
      <w:rPr>
        <w:sz w:val="20"/>
      </w:rPr>
      <w:fldChar w:fldCharType="separate"/>
    </w:r>
    <w:r w:rsidR="000F4A68">
      <w:rPr>
        <w:noProof/>
        <w:sz w:val="20"/>
      </w:rPr>
      <w:t>Amendments</w:t>
    </w:r>
    <w:r>
      <w:rPr>
        <w:sz w:val="20"/>
      </w:rPr>
      <w:fldChar w:fldCharType="end"/>
    </w:r>
  </w:p>
  <w:p w:rsidR="00832AB6" w:rsidRPr="00A961C4" w:rsidRDefault="00832AB6" w:rsidP="0048364F">
    <w:pPr>
      <w:rPr>
        <w:b/>
        <w:sz w:val="20"/>
      </w:rPr>
    </w:pPr>
    <w:r>
      <w:rPr>
        <w:b/>
        <w:sz w:val="20"/>
      </w:rPr>
      <w:fldChar w:fldCharType="begin"/>
    </w:r>
    <w:r>
      <w:rPr>
        <w:b/>
        <w:sz w:val="20"/>
      </w:rPr>
      <w:instrText xml:space="preserve"> STYLEREF CharAmPartNo </w:instrText>
    </w:r>
    <w:r w:rsidR="000F4A68">
      <w:rPr>
        <w:b/>
        <w:sz w:val="20"/>
      </w:rPr>
      <w:fldChar w:fldCharType="separate"/>
    </w:r>
    <w:r w:rsidR="000F4A68">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F4A68">
      <w:rPr>
        <w:sz w:val="20"/>
      </w:rPr>
      <w:fldChar w:fldCharType="separate"/>
    </w:r>
    <w:r w:rsidR="000F4A68">
      <w:rPr>
        <w:noProof/>
        <w:sz w:val="20"/>
      </w:rPr>
      <w:t>Consequential amendments</w:t>
    </w:r>
    <w:r>
      <w:rPr>
        <w:sz w:val="20"/>
      </w:rPr>
      <w:fldChar w:fldCharType="end"/>
    </w:r>
  </w:p>
  <w:p w:rsidR="00832AB6" w:rsidRPr="00A961C4" w:rsidRDefault="00832AB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A961C4" w:rsidRDefault="00832AB6" w:rsidP="0048364F">
    <w:pPr>
      <w:jc w:val="right"/>
      <w:rPr>
        <w:sz w:val="20"/>
      </w:rPr>
    </w:pPr>
    <w:r w:rsidRPr="00A961C4">
      <w:rPr>
        <w:sz w:val="20"/>
      </w:rPr>
      <w:fldChar w:fldCharType="begin"/>
    </w:r>
    <w:r w:rsidRPr="00A961C4">
      <w:rPr>
        <w:sz w:val="20"/>
      </w:rPr>
      <w:instrText xml:space="preserve"> STYLEREF CharAmSchText </w:instrText>
    </w:r>
    <w:r w:rsidR="000F4A68">
      <w:rPr>
        <w:sz w:val="20"/>
      </w:rPr>
      <w:fldChar w:fldCharType="separate"/>
    </w:r>
    <w:r w:rsidR="000F4A6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F4A68">
      <w:rPr>
        <w:b/>
        <w:sz w:val="20"/>
      </w:rPr>
      <w:fldChar w:fldCharType="separate"/>
    </w:r>
    <w:r w:rsidR="000F4A68">
      <w:rPr>
        <w:b/>
        <w:noProof/>
        <w:sz w:val="20"/>
      </w:rPr>
      <w:t>Schedule 1</w:t>
    </w:r>
    <w:r>
      <w:rPr>
        <w:b/>
        <w:sz w:val="20"/>
      </w:rPr>
      <w:fldChar w:fldCharType="end"/>
    </w:r>
  </w:p>
  <w:p w:rsidR="00832AB6" w:rsidRPr="00A961C4" w:rsidRDefault="00832AB6" w:rsidP="0048364F">
    <w:pPr>
      <w:jc w:val="right"/>
      <w:rPr>
        <w:b/>
        <w:sz w:val="20"/>
      </w:rPr>
    </w:pPr>
    <w:r w:rsidRPr="00A961C4">
      <w:rPr>
        <w:sz w:val="20"/>
      </w:rPr>
      <w:fldChar w:fldCharType="begin"/>
    </w:r>
    <w:r w:rsidRPr="00A961C4">
      <w:rPr>
        <w:sz w:val="20"/>
      </w:rPr>
      <w:instrText xml:space="preserve"> STYLEREF CharAmPartText </w:instrText>
    </w:r>
    <w:r w:rsidR="000F4A68">
      <w:rPr>
        <w:sz w:val="20"/>
      </w:rPr>
      <w:fldChar w:fldCharType="separate"/>
    </w:r>
    <w:r w:rsidR="000F4A68">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F4A68">
      <w:rPr>
        <w:b/>
        <w:sz w:val="20"/>
      </w:rPr>
      <w:fldChar w:fldCharType="separate"/>
    </w:r>
    <w:r w:rsidR="000F4A68">
      <w:rPr>
        <w:b/>
        <w:noProof/>
        <w:sz w:val="20"/>
      </w:rPr>
      <w:t>Part 2</w:t>
    </w:r>
    <w:r w:rsidRPr="00A961C4">
      <w:rPr>
        <w:b/>
        <w:sz w:val="20"/>
      </w:rPr>
      <w:fldChar w:fldCharType="end"/>
    </w:r>
  </w:p>
  <w:p w:rsidR="00832AB6" w:rsidRPr="00A961C4" w:rsidRDefault="00832AB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B6" w:rsidRPr="00A961C4" w:rsidRDefault="00832AB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9B2E0B"/>
    <w:multiLevelType w:val="hybridMultilevel"/>
    <w:tmpl w:val="15F6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B24CAF"/>
    <w:multiLevelType w:val="hybridMultilevel"/>
    <w:tmpl w:val="5BEC094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A4B3034"/>
    <w:multiLevelType w:val="hybridMultilevel"/>
    <w:tmpl w:val="11A0A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A7"/>
    <w:rsid w:val="000113BC"/>
    <w:rsid w:val="000136AF"/>
    <w:rsid w:val="000155EE"/>
    <w:rsid w:val="0004157A"/>
    <w:rsid w:val="000417C9"/>
    <w:rsid w:val="000502D5"/>
    <w:rsid w:val="00055B5C"/>
    <w:rsid w:val="00056391"/>
    <w:rsid w:val="00060FF9"/>
    <w:rsid w:val="000614BF"/>
    <w:rsid w:val="0006525B"/>
    <w:rsid w:val="00070DA6"/>
    <w:rsid w:val="00081039"/>
    <w:rsid w:val="00094937"/>
    <w:rsid w:val="0009693F"/>
    <w:rsid w:val="000A1247"/>
    <w:rsid w:val="000B078C"/>
    <w:rsid w:val="000B1FD2"/>
    <w:rsid w:val="000C027B"/>
    <w:rsid w:val="000C58A5"/>
    <w:rsid w:val="000D05EF"/>
    <w:rsid w:val="000D3DE9"/>
    <w:rsid w:val="000E389F"/>
    <w:rsid w:val="000E4DE7"/>
    <w:rsid w:val="000E6544"/>
    <w:rsid w:val="000E701A"/>
    <w:rsid w:val="000E7643"/>
    <w:rsid w:val="000F21C1"/>
    <w:rsid w:val="000F4A68"/>
    <w:rsid w:val="000F5863"/>
    <w:rsid w:val="00101D90"/>
    <w:rsid w:val="001021F8"/>
    <w:rsid w:val="0010745C"/>
    <w:rsid w:val="00113BD1"/>
    <w:rsid w:val="00122206"/>
    <w:rsid w:val="00122AA1"/>
    <w:rsid w:val="00152D6F"/>
    <w:rsid w:val="0015646E"/>
    <w:rsid w:val="001643C9"/>
    <w:rsid w:val="00165568"/>
    <w:rsid w:val="00166C2F"/>
    <w:rsid w:val="001716C9"/>
    <w:rsid w:val="00173363"/>
    <w:rsid w:val="00173B94"/>
    <w:rsid w:val="001770A1"/>
    <w:rsid w:val="001854B4"/>
    <w:rsid w:val="00187D6F"/>
    <w:rsid w:val="001923D5"/>
    <w:rsid w:val="001928CD"/>
    <w:rsid w:val="001939E1"/>
    <w:rsid w:val="00195382"/>
    <w:rsid w:val="00195D75"/>
    <w:rsid w:val="001A1F6C"/>
    <w:rsid w:val="001A3658"/>
    <w:rsid w:val="001A759A"/>
    <w:rsid w:val="001B23FD"/>
    <w:rsid w:val="001B7A5D"/>
    <w:rsid w:val="001C1F97"/>
    <w:rsid w:val="001C2418"/>
    <w:rsid w:val="001C26EF"/>
    <w:rsid w:val="001C69C4"/>
    <w:rsid w:val="001C6EE1"/>
    <w:rsid w:val="001C78D5"/>
    <w:rsid w:val="001D006E"/>
    <w:rsid w:val="001D7EE2"/>
    <w:rsid w:val="001E3590"/>
    <w:rsid w:val="001E4DFE"/>
    <w:rsid w:val="001E7407"/>
    <w:rsid w:val="001F0AE1"/>
    <w:rsid w:val="001F61ED"/>
    <w:rsid w:val="00201D27"/>
    <w:rsid w:val="00202618"/>
    <w:rsid w:val="00212428"/>
    <w:rsid w:val="002250FD"/>
    <w:rsid w:val="002269B8"/>
    <w:rsid w:val="00231258"/>
    <w:rsid w:val="00233AA1"/>
    <w:rsid w:val="002374C3"/>
    <w:rsid w:val="00240749"/>
    <w:rsid w:val="002455CE"/>
    <w:rsid w:val="00246CD1"/>
    <w:rsid w:val="002528AB"/>
    <w:rsid w:val="00263820"/>
    <w:rsid w:val="0026580A"/>
    <w:rsid w:val="00275197"/>
    <w:rsid w:val="00275A3C"/>
    <w:rsid w:val="00280DF1"/>
    <w:rsid w:val="00287DD0"/>
    <w:rsid w:val="00292D7F"/>
    <w:rsid w:val="002939E5"/>
    <w:rsid w:val="00293B89"/>
    <w:rsid w:val="0029411C"/>
    <w:rsid w:val="00297ECB"/>
    <w:rsid w:val="002A52D8"/>
    <w:rsid w:val="002A74AF"/>
    <w:rsid w:val="002A7996"/>
    <w:rsid w:val="002B5A30"/>
    <w:rsid w:val="002B6D7C"/>
    <w:rsid w:val="002B7722"/>
    <w:rsid w:val="002C0C93"/>
    <w:rsid w:val="002C2B2B"/>
    <w:rsid w:val="002C2BA1"/>
    <w:rsid w:val="002D043A"/>
    <w:rsid w:val="002D395A"/>
    <w:rsid w:val="002E0997"/>
    <w:rsid w:val="002E3EB8"/>
    <w:rsid w:val="002E55AB"/>
    <w:rsid w:val="002F4C74"/>
    <w:rsid w:val="002F57F4"/>
    <w:rsid w:val="002F7CC5"/>
    <w:rsid w:val="00300A09"/>
    <w:rsid w:val="00304417"/>
    <w:rsid w:val="00307DE9"/>
    <w:rsid w:val="00326951"/>
    <w:rsid w:val="003328D6"/>
    <w:rsid w:val="003415D3"/>
    <w:rsid w:val="00342277"/>
    <w:rsid w:val="00342712"/>
    <w:rsid w:val="00345251"/>
    <w:rsid w:val="00345AC9"/>
    <w:rsid w:val="0034693F"/>
    <w:rsid w:val="00350417"/>
    <w:rsid w:val="00350D30"/>
    <w:rsid w:val="0035268F"/>
    <w:rsid w:val="00352B0F"/>
    <w:rsid w:val="003532C5"/>
    <w:rsid w:val="00372D01"/>
    <w:rsid w:val="003734B7"/>
    <w:rsid w:val="00375C6C"/>
    <w:rsid w:val="00375F7E"/>
    <w:rsid w:val="003765FB"/>
    <w:rsid w:val="003B28CC"/>
    <w:rsid w:val="003B3752"/>
    <w:rsid w:val="003B42E9"/>
    <w:rsid w:val="003B5E9D"/>
    <w:rsid w:val="003B77FC"/>
    <w:rsid w:val="003C2B18"/>
    <w:rsid w:val="003C39A7"/>
    <w:rsid w:val="003C5852"/>
    <w:rsid w:val="003C5F2B"/>
    <w:rsid w:val="003D0BFE"/>
    <w:rsid w:val="003D5700"/>
    <w:rsid w:val="003E0121"/>
    <w:rsid w:val="003E5885"/>
    <w:rsid w:val="003F251A"/>
    <w:rsid w:val="00405579"/>
    <w:rsid w:val="00410B8E"/>
    <w:rsid w:val="004116CD"/>
    <w:rsid w:val="00411A74"/>
    <w:rsid w:val="00421FC1"/>
    <w:rsid w:val="004229C7"/>
    <w:rsid w:val="00424CA9"/>
    <w:rsid w:val="00436785"/>
    <w:rsid w:val="00436BD5"/>
    <w:rsid w:val="00437E4B"/>
    <w:rsid w:val="0044291A"/>
    <w:rsid w:val="00450973"/>
    <w:rsid w:val="00453B72"/>
    <w:rsid w:val="00466B0E"/>
    <w:rsid w:val="00471872"/>
    <w:rsid w:val="0048134B"/>
    <w:rsid w:val="0048196B"/>
    <w:rsid w:val="0048364F"/>
    <w:rsid w:val="004939A5"/>
    <w:rsid w:val="00496F97"/>
    <w:rsid w:val="004A1A95"/>
    <w:rsid w:val="004B27F1"/>
    <w:rsid w:val="004B3B14"/>
    <w:rsid w:val="004B5412"/>
    <w:rsid w:val="004C0FE1"/>
    <w:rsid w:val="004C1990"/>
    <w:rsid w:val="004C2455"/>
    <w:rsid w:val="004C7C8C"/>
    <w:rsid w:val="004D797E"/>
    <w:rsid w:val="004E2A4A"/>
    <w:rsid w:val="004E6A20"/>
    <w:rsid w:val="004F0D23"/>
    <w:rsid w:val="004F1FAC"/>
    <w:rsid w:val="004F6AD4"/>
    <w:rsid w:val="00503323"/>
    <w:rsid w:val="00506873"/>
    <w:rsid w:val="00516B8D"/>
    <w:rsid w:val="00532AE6"/>
    <w:rsid w:val="00537FBC"/>
    <w:rsid w:val="00543469"/>
    <w:rsid w:val="00546417"/>
    <w:rsid w:val="005504A1"/>
    <w:rsid w:val="00551B54"/>
    <w:rsid w:val="00557A5A"/>
    <w:rsid w:val="005802FA"/>
    <w:rsid w:val="00581955"/>
    <w:rsid w:val="00584811"/>
    <w:rsid w:val="00587E8C"/>
    <w:rsid w:val="0059203A"/>
    <w:rsid w:val="00593AA6"/>
    <w:rsid w:val="00594161"/>
    <w:rsid w:val="00594749"/>
    <w:rsid w:val="00595C42"/>
    <w:rsid w:val="00596225"/>
    <w:rsid w:val="005A03A1"/>
    <w:rsid w:val="005A0737"/>
    <w:rsid w:val="005A078F"/>
    <w:rsid w:val="005A0D92"/>
    <w:rsid w:val="005A40C0"/>
    <w:rsid w:val="005B4067"/>
    <w:rsid w:val="005B58C6"/>
    <w:rsid w:val="005C3F41"/>
    <w:rsid w:val="005D2A56"/>
    <w:rsid w:val="005D5206"/>
    <w:rsid w:val="005D52EF"/>
    <w:rsid w:val="005E152A"/>
    <w:rsid w:val="005E6121"/>
    <w:rsid w:val="005E6617"/>
    <w:rsid w:val="005F0D56"/>
    <w:rsid w:val="005F7F3A"/>
    <w:rsid w:val="00600219"/>
    <w:rsid w:val="0060566B"/>
    <w:rsid w:val="0060741B"/>
    <w:rsid w:val="00612630"/>
    <w:rsid w:val="006208A7"/>
    <w:rsid w:val="00623C1B"/>
    <w:rsid w:val="006262B3"/>
    <w:rsid w:val="0062679C"/>
    <w:rsid w:val="00627C28"/>
    <w:rsid w:val="00630308"/>
    <w:rsid w:val="006344DB"/>
    <w:rsid w:val="00635798"/>
    <w:rsid w:val="0063758E"/>
    <w:rsid w:val="00641DE5"/>
    <w:rsid w:val="00646089"/>
    <w:rsid w:val="00652084"/>
    <w:rsid w:val="0065677D"/>
    <w:rsid w:val="00656F0C"/>
    <w:rsid w:val="0066244B"/>
    <w:rsid w:val="00664F09"/>
    <w:rsid w:val="006746BA"/>
    <w:rsid w:val="00677CC2"/>
    <w:rsid w:val="00681F92"/>
    <w:rsid w:val="00682AD8"/>
    <w:rsid w:val="00684038"/>
    <w:rsid w:val="006842C2"/>
    <w:rsid w:val="00685F42"/>
    <w:rsid w:val="006868DC"/>
    <w:rsid w:val="006901EA"/>
    <w:rsid w:val="0069207B"/>
    <w:rsid w:val="006948DF"/>
    <w:rsid w:val="006B06F1"/>
    <w:rsid w:val="006B3ED7"/>
    <w:rsid w:val="006B520A"/>
    <w:rsid w:val="006B5E35"/>
    <w:rsid w:val="006C2874"/>
    <w:rsid w:val="006C7F8C"/>
    <w:rsid w:val="006D380D"/>
    <w:rsid w:val="006E0135"/>
    <w:rsid w:val="006E06B4"/>
    <w:rsid w:val="006E303A"/>
    <w:rsid w:val="006F27D1"/>
    <w:rsid w:val="006F2BD9"/>
    <w:rsid w:val="006F7E19"/>
    <w:rsid w:val="00700B2C"/>
    <w:rsid w:val="00712D8D"/>
    <w:rsid w:val="00713084"/>
    <w:rsid w:val="00714B26"/>
    <w:rsid w:val="00731E00"/>
    <w:rsid w:val="00735D70"/>
    <w:rsid w:val="007440B7"/>
    <w:rsid w:val="0074750E"/>
    <w:rsid w:val="00753113"/>
    <w:rsid w:val="00753585"/>
    <w:rsid w:val="00754005"/>
    <w:rsid w:val="00757A17"/>
    <w:rsid w:val="00760749"/>
    <w:rsid w:val="007634AD"/>
    <w:rsid w:val="007715C9"/>
    <w:rsid w:val="00774EDD"/>
    <w:rsid w:val="0077521A"/>
    <w:rsid w:val="007757EC"/>
    <w:rsid w:val="00777AD7"/>
    <w:rsid w:val="0078175D"/>
    <w:rsid w:val="00787FCB"/>
    <w:rsid w:val="00790DC8"/>
    <w:rsid w:val="00791F00"/>
    <w:rsid w:val="00793612"/>
    <w:rsid w:val="007B1A85"/>
    <w:rsid w:val="007C297B"/>
    <w:rsid w:val="007C4651"/>
    <w:rsid w:val="007C55CF"/>
    <w:rsid w:val="007C620B"/>
    <w:rsid w:val="007D53EF"/>
    <w:rsid w:val="007E17BB"/>
    <w:rsid w:val="007E7D4A"/>
    <w:rsid w:val="007F4D2B"/>
    <w:rsid w:val="007F5269"/>
    <w:rsid w:val="008006CC"/>
    <w:rsid w:val="0080197B"/>
    <w:rsid w:val="008023F7"/>
    <w:rsid w:val="00807F18"/>
    <w:rsid w:val="0082098E"/>
    <w:rsid w:val="0082317A"/>
    <w:rsid w:val="00825985"/>
    <w:rsid w:val="008305F1"/>
    <w:rsid w:val="00831E8D"/>
    <w:rsid w:val="00832AB6"/>
    <w:rsid w:val="00835599"/>
    <w:rsid w:val="00840903"/>
    <w:rsid w:val="00842F01"/>
    <w:rsid w:val="00852E66"/>
    <w:rsid w:val="00856A31"/>
    <w:rsid w:val="00857D6B"/>
    <w:rsid w:val="008678D3"/>
    <w:rsid w:val="0087146A"/>
    <w:rsid w:val="008754D0"/>
    <w:rsid w:val="00877D48"/>
    <w:rsid w:val="00880F47"/>
    <w:rsid w:val="00882013"/>
    <w:rsid w:val="00883781"/>
    <w:rsid w:val="00885570"/>
    <w:rsid w:val="00893958"/>
    <w:rsid w:val="00895375"/>
    <w:rsid w:val="008A0F34"/>
    <w:rsid w:val="008A2E77"/>
    <w:rsid w:val="008B1FE9"/>
    <w:rsid w:val="008B217A"/>
    <w:rsid w:val="008B26C8"/>
    <w:rsid w:val="008B4E16"/>
    <w:rsid w:val="008C6F6F"/>
    <w:rsid w:val="008D0EE0"/>
    <w:rsid w:val="008D22C4"/>
    <w:rsid w:val="008D4710"/>
    <w:rsid w:val="008D4DE7"/>
    <w:rsid w:val="008E1ACF"/>
    <w:rsid w:val="008E5B8B"/>
    <w:rsid w:val="008E6BA1"/>
    <w:rsid w:val="008E7085"/>
    <w:rsid w:val="008E7116"/>
    <w:rsid w:val="008F37C5"/>
    <w:rsid w:val="008F4F1C"/>
    <w:rsid w:val="008F77C4"/>
    <w:rsid w:val="009015E1"/>
    <w:rsid w:val="00904834"/>
    <w:rsid w:val="0090602B"/>
    <w:rsid w:val="009103F3"/>
    <w:rsid w:val="00914BF7"/>
    <w:rsid w:val="00920B60"/>
    <w:rsid w:val="00922174"/>
    <w:rsid w:val="0093139E"/>
    <w:rsid w:val="00931A44"/>
    <w:rsid w:val="00932377"/>
    <w:rsid w:val="009332B8"/>
    <w:rsid w:val="009366D0"/>
    <w:rsid w:val="00946B85"/>
    <w:rsid w:val="009503E0"/>
    <w:rsid w:val="00951DE1"/>
    <w:rsid w:val="00952490"/>
    <w:rsid w:val="009600F2"/>
    <w:rsid w:val="009652CF"/>
    <w:rsid w:val="00967042"/>
    <w:rsid w:val="009679B4"/>
    <w:rsid w:val="00972D8C"/>
    <w:rsid w:val="00977ACA"/>
    <w:rsid w:val="00980CB7"/>
    <w:rsid w:val="0098255A"/>
    <w:rsid w:val="009845BE"/>
    <w:rsid w:val="00984688"/>
    <w:rsid w:val="009969C9"/>
    <w:rsid w:val="009A6C45"/>
    <w:rsid w:val="009B4CE5"/>
    <w:rsid w:val="009B71C7"/>
    <w:rsid w:val="009C4B95"/>
    <w:rsid w:val="009D1041"/>
    <w:rsid w:val="009D272F"/>
    <w:rsid w:val="009D713A"/>
    <w:rsid w:val="009E2935"/>
    <w:rsid w:val="009E3037"/>
    <w:rsid w:val="009E7409"/>
    <w:rsid w:val="009F008A"/>
    <w:rsid w:val="009F1B0B"/>
    <w:rsid w:val="00A048FF"/>
    <w:rsid w:val="00A10775"/>
    <w:rsid w:val="00A1102A"/>
    <w:rsid w:val="00A231E2"/>
    <w:rsid w:val="00A33A36"/>
    <w:rsid w:val="00A36C48"/>
    <w:rsid w:val="00A41E0B"/>
    <w:rsid w:val="00A50774"/>
    <w:rsid w:val="00A513B4"/>
    <w:rsid w:val="00A55631"/>
    <w:rsid w:val="00A638DB"/>
    <w:rsid w:val="00A64912"/>
    <w:rsid w:val="00A70A74"/>
    <w:rsid w:val="00A71693"/>
    <w:rsid w:val="00A72828"/>
    <w:rsid w:val="00A76A5A"/>
    <w:rsid w:val="00A77867"/>
    <w:rsid w:val="00A80D14"/>
    <w:rsid w:val="00A84980"/>
    <w:rsid w:val="00A93036"/>
    <w:rsid w:val="00A9746B"/>
    <w:rsid w:val="00A979CF"/>
    <w:rsid w:val="00AA009E"/>
    <w:rsid w:val="00AA2B16"/>
    <w:rsid w:val="00AA3795"/>
    <w:rsid w:val="00AA63CF"/>
    <w:rsid w:val="00AB21A4"/>
    <w:rsid w:val="00AB6CE5"/>
    <w:rsid w:val="00AC1E0E"/>
    <w:rsid w:val="00AC1E75"/>
    <w:rsid w:val="00AC437F"/>
    <w:rsid w:val="00AD475B"/>
    <w:rsid w:val="00AD5641"/>
    <w:rsid w:val="00AE1088"/>
    <w:rsid w:val="00AE4DB9"/>
    <w:rsid w:val="00AF008F"/>
    <w:rsid w:val="00AF04E2"/>
    <w:rsid w:val="00AF1BA4"/>
    <w:rsid w:val="00B01F56"/>
    <w:rsid w:val="00B032A9"/>
    <w:rsid w:val="00B032D8"/>
    <w:rsid w:val="00B07F77"/>
    <w:rsid w:val="00B10E4E"/>
    <w:rsid w:val="00B13751"/>
    <w:rsid w:val="00B33B3C"/>
    <w:rsid w:val="00B33C60"/>
    <w:rsid w:val="00B45C69"/>
    <w:rsid w:val="00B4600D"/>
    <w:rsid w:val="00B46E37"/>
    <w:rsid w:val="00B50B23"/>
    <w:rsid w:val="00B54975"/>
    <w:rsid w:val="00B6382D"/>
    <w:rsid w:val="00B64362"/>
    <w:rsid w:val="00B74B20"/>
    <w:rsid w:val="00B81F85"/>
    <w:rsid w:val="00BA5026"/>
    <w:rsid w:val="00BB2AEA"/>
    <w:rsid w:val="00BB40BF"/>
    <w:rsid w:val="00BB67AA"/>
    <w:rsid w:val="00BB7D36"/>
    <w:rsid w:val="00BC0CD1"/>
    <w:rsid w:val="00BC606E"/>
    <w:rsid w:val="00BE3E8D"/>
    <w:rsid w:val="00BE52B5"/>
    <w:rsid w:val="00BE719A"/>
    <w:rsid w:val="00BE720A"/>
    <w:rsid w:val="00BF0461"/>
    <w:rsid w:val="00BF23F3"/>
    <w:rsid w:val="00BF28CE"/>
    <w:rsid w:val="00BF3E05"/>
    <w:rsid w:val="00BF4944"/>
    <w:rsid w:val="00BF56D4"/>
    <w:rsid w:val="00C04409"/>
    <w:rsid w:val="00C067E5"/>
    <w:rsid w:val="00C164CA"/>
    <w:rsid w:val="00C176CF"/>
    <w:rsid w:val="00C30900"/>
    <w:rsid w:val="00C33634"/>
    <w:rsid w:val="00C42BF8"/>
    <w:rsid w:val="00C444FD"/>
    <w:rsid w:val="00C460AE"/>
    <w:rsid w:val="00C47F40"/>
    <w:rsid w:val="00C50043"/>
    <w:rsid w:val="00C54E84"/>
    <w:rsid w:val="00C61521"/>
    <w:rsid w:val="00C64F96"/>
    <w:rsid w:val="00C73B40"/>
    <w:rsid w:val="00C73E04"/>
    <w:rsid w:val="00C741C2"/>
    <w:rsid w:val="00C7431A"/>
    <w:rsid w:val="00C7573B"/>
    <w:rsid w:val="00C76CF3"/>
    <w:rsid w:val="00C80B8F"/>
    <w:rsid w:val="00C8664C"/>
    <w:rsid w:val="00C86E09"/>
    <w:rsid w:val="00CB0766"/>
    <w:rsid w:val="00CB30CB"/>
    <w:rsid w:val="00CB4539"/>
    <w:rsid w:val="00CB5489"/>
    <w:rsid w:val="00CB54F7"/>
    <w:rsid w:val="00CC00AD"/>
    <w:rsid w:val="00CC298C"/>
    <w:rsid w:val="00CC3485"/>
    <w:rsid w:val="00CD79CD"/>
    <w:rsid w:val="00CE1E31"/>
    <w:rsid w:val="00CE3291"/>
    <w:rsid w:val="00CE73CF"/>
    <w:rsid w:val="00CF0BB2"/>
    <w:rsid w:val="00CF43A0"/>
    <w:rsid w:val="00CF6B37"/>
    <w:rsid w:val="00D00EAA"/>
    <w:rsid w:val="00D030A5"/>
    <w:rsid w:val="00D13441"/>
    <w:rsid w:val="00D243A3"/>
    <w:rsid w:val="00D30F43"/>
    <w:rsid w:val="00D40B6B"/>
    <w:rsid w:val="00D41B4A"/>
    <w:rsid w:val="00D477C3"/>
    <w:rsid w:val="00D52EFE"/>
    <w:rsid w:val="00D53D2C"/>
    <w:rsid w:val="00D60F71"/>
    <w:rsid w:val="00D612E9"/>
    <w:rsid w:val="00D615A4"/>
    <w:rsid w:val="00D62B9C"/>
    <w:rsid w:val="00D63EF6"/>
    <w:rsid w:val="00D70DFB"/>
    <w:rsid w:val="00D72501"/>
    <w:rsid w:val="00D73029"/>
    <w:rsid w:val="00D74CD4"/>
    <w:rsid w:val="00D766DF"/>
    <w:rsid w:val="00D910BB"/>
    <w:rsid w:val="00D9120D"/>
    <w:rsid w:val="00D948AC"/>
    <w:rsid w:val="00D94DAA"/>
    <w:rsid w:val="00DA31F1"/>
    <w:rsid w:val="00DC49D3"/>
    <w:rsid w:val="00DD164E"/>
    <w:rsid w:val="00DE04B4"/>
    <w:rsid w:val="00DE2002"/>
    <w:rsid w:val="00DF2396"/>
    <w:rsid w:val="00DF465A"/>
    <w:rsid w:val="00DF7AE9"/>
    <w:rsid w:val="00E01CF7"/>
    <w:rsid w:val="00E05704"/>
    <w:rsid w:val="00E1592F"/>
    <w:rsid w:val="00E23BBF"/>
    <w:rsid w:val="00E24D66"/>
    <w:rsid w:val="00E31CBB"/>
    <w:rsid w:val="00E52153"/>
    <w:rsid w:val="00E541AC"/>
    <w:rsid w:val="00E54292"/>
    <w:rsid w:val="00E54EFB"/>
    <w:rsid w:val="00E642B7"/>
    <w:rsid w:val="00E679F9"/>
    <w:rsid w:val="00E74DC7"/>
    <w:rsid w:val="00E74FA0"/>
    <w:rsid w:val="00E752E4"/>
    <w:rsid w:val="00E76D95"/>
    <w:rsid w:val="00E84244"/>
    <w:rsid w:val="00E87699"/>
    <w:rsid w:val="00E90992"/>
    <w:rsid w:val="00E9150D"/>
    <w:rsid w:val="00E9564D"/>
    <w:rsid w:val="00E96D0E"/>
    <w:rsid w:val="00EB3357"/>
    <w:rsid w:val="00EC11EE"/>
    <w:rsid w:val="00EC50EF"/>
    <w:rsid w:val="00EC7FD8"/>
    <w:rsid w:val="00ED0C3D"/>
    <w:rsid w:val="00ED492F"/>
    <w:rsid w:val="00EE052F"/>
    <w:rsid w:val="00EF2E3A"/>
    <w:rsid w:val="00F018E3"/>
    <w:rsid w:val="00F047E2"/>
    <w:rsid w:val="00F078DC"/>
    <w:rsid w:val="00F13025"/>
    <w:rsid w:val="00F13E86"/>
    <w:rsid w:val="00F17B00"/>
    <w:rsid w:val="00F2583E"/>
    <w:rsid w:val="00F37B4A"/>
    <w:rsid w:val="00F5072E"/>
    <w:rsid w:val="00F510CA"/>
    <w:rsid w:val="00F520B6"/>
    <w:rsid w:val="00F53CC4"/>
    <w:rsid w:val="00F677A9"/>
    <w:rsid w:val="00F84CF5"/>
    <w:rsid w:val="00F92D35"/>
    <w:rsid w:val="00F94F11"/>
    <w:rsid w:val="00F95283"/>
    <w:rsid w:val="00F97EAD"/>
    <w:rsid w:val="00FA420B"/>
    <w:rsid w:val="00FB088F"/>
    <w:rsid w:val="00FB28A6"/>
    <w:rsid w:val="00FB435E"/>
    <w:rsid w:val="00FD1E13"/>
    <w:rsid w:val="00FD2310"/>
    <w:rsid w:val="00FD2499"/>
    <w:rsid w:val="00FD4DF6"/>
    <w:rsid w:val="00FD775C"/>
    <w:rsid w:val="00FD7C65"/>
    <w:rsid w:val="00FD7EB1"/>
    <w:rsid w:val="00FE41C9"/>
    <w:rsid w:val="00FE76C1"/>
    <w:rsid w:val="00FE7F93"/>
    <w:rsid w:val="00FF5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693F"/>
    <w:pPr>
      <w:spacing w:line="260" w:lineRule="atLeast"/>
    </w:pPr>
    <w:rPr>
      <w:sz w:val="22"/>
    </w:rPr>
  </w:style>
  <w:style w:type="paragraph" w:styleId="Heading1">
    <w:name w:val="heading 1"/>
    <w:basedOn w:val="Normal"/>
    <w:next w:val="Normal"/>
    <w:link w:val="Heading1Char"/>
    <w:uiPriority w:val="9"/>
    <w:qFormat/>
    <w:rsid w:val="005D2A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2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2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2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2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2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D2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693F"/>
  </w:style>
  <w:style w:type="paragraph" w:customStyle="1" w:styleId="OPCParaBase">
    <w:name w:val="OPCParaBase"/>
    <w:link w:val="OPCParaBaseChar"/>
    <w:qFormat/>
    <w:rsid w:val="0009693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9693F"/>
    <w:pPr>
      <w:spacing w:line="240" w:lineRule="auto"/>
    </w:pPr>
    <w:rPr>
      <w:b/>
      <w:sz w:val="40"/>
    </w:rPr>
  </w:style>
  <w:style w:type="paragraph" w:customStyle="1" w:styleId="ActHead1">
    <w:name w:val="ActHead 1"/>
    <w:aliases w:val="c"/>
    <w:basedOn w:val="OPCParaBase"/>
    <w:next w:val="Normal"/>
    <w:qFormat/>
    <w:rsid w:val="000969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69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69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69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69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69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69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69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693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9693F"/>
  </w:style>
  <w:style w:type="paragraph" w:customStyle="1" w:styleId="Blocks">
    <w:name w:val="Blocks"/>
    <w:aliases w:val="bb"/>
    <w:basedOn w:val="OPCParaBase"/>
    <w:qFormat/>
    <w:rsid w:val="0009693F"/>
    <w:pPr>
      <w:spacing w:line="240" w:lineRule="auto"/>
    </w:pPr>
    <w:rPr>
      <w:sz w:val="24"/>
    </w:rPr>
  </w:style>
  <w:style w:type="paragraph" w:customStyle="1" w:styleId="BoxText">
    <w:name w:val="BoxText"/>
    <w:aliases w:val="bt"/>
    <w:basedOn w:val="OPCParaBase"/>
    <w:qFormat/>
    <w:rsid w:val="000969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693F"/>
    <w:rPr>
      <w:b/>
    </w:rPr>
  </w:style>
  <w:style w:type="paragraph" w:customStyle="1" w:styleId="BoxHeadItalic">
    <w:name w:val="BoxHeadItalic"/>
    <w:aliases w:val="bhi"/>
    <w:basedOn w:val="BoxText"/>
    <w:next w:val="BoxStep"/>
    <w:qFormat/>
    <w:rsid w:val="0009693F"/>
    <w:rPr>
      <w:i/>
    </w:rPr>
  </w:style>
  <w:style w:type="paragraph" w:customStyle="1" w:styleId="BoxList">
    <w:name w:val="BoxList"/>
    <w:aliases w:val="bl"/>
    <w:basedOn w:val="BoxText"/>
    <w:qFormat/>
    <w:rsid w:val="0009693F"/>
    <w:pPr>
      <w:ind w:left="1559" w:hanging="425"/>
    </w:pPr>
  </w:style>
  <w:style w:type="paragraph" w:customStyle="1" w:styleId="BoxNote">
    <w:name w:val="BoxNote"/>
    <w:aliases w:val="bn"/>
    <w:basedOn w:val="BoxText"/>
    <w:qFormat/>
    <w:rsid w:val="0009693F"/>
    <w:pPr>
      <w:tabs>
        <w:tab w:val="left" w:pos="1985"/>
      </w:tabs>
      <w:spacing w:before="122" w:line="198" w:lineRule="exact"/>
      <w:ind w:left="2948" w:hanging="1814"/>
    </w:pPr>
    <w:rPr>
      <w:sz w:val="18"/>
    </w:rPr>
  </w:style>
  <w:style w:type="paragraph" w:customStyle="1" w:styleId="BoxPara">
    <w:name w:val="BoxPara"/>
    <w:aliases w:val="bp"/>
    <w:basedOn w:val="BoxText"/>
    <w:qFormat/>
    <w:rsid w:val="0009693F"/>
    <w:pPr>
      <w:tabs>
        <w:tab w:val="right" w:pos="2268"/>
      </w:tabs>
      <w:ind w:left="2552" w:hanging="1418"/>
    </w:pPr>
  </w:style>
  <w:style w:type="paragraph" w:customStyle="1" w:styleId="BoxStep">
    <w:name w:val="BoxStep"/>
    <w:aliases w:val="bs"/>
    <w:basedOn w:val="BoxText"/>
    <w:qFormat/>
    <w:rsid w:val="0009693F"/>
    <w:pPr>
      <w:ind w:left="1985" w:hanging="851"/>
    </w:pPr>
  </w:style>
  <w:style w:type="character" w:customStyle="1" w:styleId="CharAmPartNo">
    <w:name w:val="CharAmPartNo"/>
    <w:basedOn w:val="OPCCharBase"/>
    <w:qFormat/>
    <w:rsid w:val="0009693F"/>
  </w:style>
  <w:style w:type="character" w:customStyle="1" w:styleId="CharAmPartText">
    <w:name w:val="CharAmPartText"/>
    <w:basedOn w:val="OPCCharBase"/>
    <w:qFormat/>
    <w:rsid w:val="0009693F"/>
  </w:style>
  <w:style w:type="character" w:customStyle="1" w:styleId="CharAmSchNo">
    <w:name w:val="CharAmSchNo"/>
    <w:basedOn w:val="OPCCharBase"/>
    <w:qFormat/>
    <w:rsid w:val="0009693F"/>
  </w:style>
  <w:style w:type="character" w:customStyle="1" w:styleId="CharAmSchText">
    <w:name w:val="CharAmSchText"/>
    <w:basedOn w:val="OPCCharBase"/>
    <w:qFormat/>
    <w:rsid w:val="0009693F"/>
  </w:style>
  <w:style w:type="character" w:customStyle="1" w:styleId="CharBoldItalic">
    <w:name w:val="CharBoldItalic"/>
    <w:basedOn w:val="OPCCharBase"/>
    <w:uiPriority w:val="1"/>
    <w:qFormat/>
    <w:rsid w:val="0009693F"/>
    <w:rPr>
      <w:b/>
      <w:i/>
    </w:rPr>
  </w:style>
  <w:style w:type="character" w:customStyle="1" w:styleId="CharChapNo">
    <w:name w:val="CharChapNo"/>
    <w:basedOn w:val="OPCCharBase"/>
    <w:uiPriority w:val="1"/>
    <w:qFormat/>
    <w:rsid w:val="0009693F"/>
  </w:style>
  <w:style w:type="character" w:customStyle="1" w:styleId="CharChapText">
    <w:name w:val="CharChapText"/>
    <w:basedOn w:val="OPCCharBase"/>
    <w:uiPriority w:val="1"/>
    <w:qFormat/>
    <w:rsid w:val="0009693F"/>
  </w:style>
  <w:style w:type="character" w:customStyle="1" w:styleId="CharDivNo">
    <w:name w:val="CharDivNo"/>
    <w:basedOn w:val="OPCCharBase"/>
    <w:uiPriority w:val="1"/>
    <w:qFormat/>
    <w:rsid w:val="0009693F"/>
  </w:style>
  <w:style w:type="character" w:customStyle="1" w:styleId="CharDivText">
    <w:name w:val="CharDivText"/>
    <w:basedOn w:val="OPCCharBase"/>
    <w:uiPriority w:val="1"/>
    <w:qFormat/>
    <w:rsid w:val="0009693F"/>
  </w:style>
  <w:style w:type="character" w:customStyle="1" w:styleId="CharItalic">
    <w:name w:val="CharItalic"/>
    <w:basedOn w:val="OPCCharBase"/>
    <w:uiPriority w:val="1"/>
    <w:qFormat/>
    <w:rsid w:val="0009693F"/>
    <w:rPr>
      <w:i/>
    </w:rPr>
  </w:style>
  <w:style w:type="character" w:customStyle="1" w:styleId="CharPartNo">
    <w:name w:val="CharPartNo"/>
    <w:basedOn w:val="OPCCharBase"/>
    <w:uiPriority w:val="1"/>
    <w:qFormat/>
    <w:rsid w:val="0009693F"/>
  </w:style>
  <w:style w:type="character" w:customStyle="1" w:styleId="CharPartText">
    <w:name w:val="CharPartText"/>
    <w:basedOn w:val="OPCCharBase"/>
    <w:uiPriority w:val="1"/>
    <w:qFormat/>
    <w:rsid w:val="0009693F"/>
  </w:style>
  <w:style w:type="character" w:customStyle="1" w:styleId="CharSectno">
    <w:name w:val="CharSectno"/>
    <w:basedOn w:val="OPCCharBase"/>
    <w:qFormat/>
    <w:rsid w:val="0009693F"/>
  </w:style>
  <w:style w:type="character" w:customStyle="1" w:styleId="CharSubdNo">
    <w:name w:val="CharSubdNo"/>
    <w:basedOn w:val="OPCCharBase"/>
    <w:uiPriority w:val="1"/>
    <w:qFormat/>
    <w:rsid w:val="0009693F"/>
  </w:style>
  <w:style w:type="character" w:customStyle="1" w:styleId="CharSubdText">
    <w:name w:val="CharSubdText"/>
    <w:basedOn w:val="OPCCharBase"/>
    <w:uiPriority w:val="1"/>
    <w:qFormat/>
    <w:rsid w:val="0009693F"/>
  </w:style>
  <w:style w:type="paragraph" w:customStyle="1" w:styleId="CTA--">
    <w:name w:val="CTA --"/>
    <w:basedOn w:val="OPCParaBase"/>
    <w:next w:val="Normal"/>
    <w:rsid w:val="0009693F"/>
    <w:pPr>
      <w:spacing w:before="60" w:line="240" w:lineRule="atLeast"/>
      <w:ind w:left="142" w:hanging="142"/>
    </w:pPr>
    <w:rPr>
      <w:sz w:val="20"/>
    </w:rPr>
  </w:style>
  <w:style w:type="paragraph" w:customStyle="1" w:styleId="CTA-">
    <w:name w:val="CTA -"/>
    <w:basedOn w:val="OPCParaBase"/>
    <w:rsid w:val="0009693F"/>
    <w:pPr>
      <w:spacing w:before="60" w:line="240" w:lineRule="atLeast"/>
      <w:ind w:left="85" w:hanging="85"/>
    </w:pPr>
    <w:rPr>
      <w:sz w:val="20"/>
    </w:rPr>
  </w:style>
  <w:style w:type="paragraph" w:customStyle="1" w:styleId="CTA---">
    <w:name w:val="CTA ---"/>
    <w:basedOn w:val="OPCParaBase"/>
    <w:next w:val="Normal"/>
    <w:rsid w:val="0009693F"/>
    <w:pPr>
      <w:spacing w:before="60" w:line="240" w:lineRule="atLeast"/>
      <w:ind w:left="198" w:hanging="198"/>
    </w:pPr>
    <w:rPr>
      <w:sz w:val="20"/>
    </w:rPr>
  </w:style>
  <w:style w:type="paragraph" w:customStyle="1" w:styleId="CTA----">
    <w:name w:val="CTA ----"/>
    <w:basedOn w:val="OPCParaBase"/>
    <w:next w:val="Normal"/>
    <w:rsid w:val="0009693F"/>
    <w:pPr>
      <w:spacing w:before="60" w:line="240" w:lineRule="atLeast"/>
      <w:ind w:left="255" w:hanging="255"/>
    </w:pPr>
    <w:rPr>
      <w:sz w:val="20"/>
    </w:rPr>
  </w:style>
  <w:style w:type="paragraph" w:customStyle="1" w:styleId="CTA1a">
    <w:name w:val="CTA 1(a)"/>
    <w:basedOn w:val="OPCParaBase"/>
    <w:rsid w:val="0009693F"/>
    <w:pPr>
      <w:tabs>
        <w:tab w:val="right" w:pos="414"/>
      </w:tabs>
      <w:spacing w:before="40" w:line="240" w:lineRule="atLeast"/>
      <w:ind w:left="675" w:hanging="675"/>
    </w:pPr>
    <w:rPr>
      <w:sz w:val="20"/>
    </w:rPr>
  </w:style>
  <w:style w:type="paragraph" w:customStyle="1" w:styleId="CTA1ai">
    <w:name w:val="CTA 1(a)(i)"/>
    <w:basedOn w:val="OPCParaBase"/>
    <w:rsid w:val="0009693F"/>
    <w:pPr>
      <w:tabs>
        <w:tab w:val="right" w:pos="1004"/>
      </w:tabs>
      <w:spacing w:before="40" w:line="240" w:lineRule="atLeast"/>
      <w:ind w:left="1253" w:hanging="1253"/>
    </w:pPr>
    <w:rPr>
      <w:sz w:val="20"/>
    </w:rPr>
  </w:style>
  <w:style w:type="paragraph" w:customStyle="1" w:styleId="CTA2a">
    <w:name w:val="CTA 2(a)"/>
    <w:basedOn w:val="OPCParaBase"/>
    <w:rsid w:val="0009693F"/>
    <w:pPr>
      <w:tabs>
        <w:tab w:val="right" w:pos="482"/>
      </w:tabs>
      <w:spacing w:before="40" w:line="240" w:lineRule="atLeast"/>
      <w:ind w:left="748" w:hanging="748"/>
    </w:pPr>
    <w:rPr>
      <w:sz w:val="20"/>
    </w:rPr>
  </w:style>
  <w:style w:type="paragraph" w:customStyle="1" w:styleId="CTA2ai">
    <w:name w:val="CTA 2(a)(i)"/>
    <w:basedOn w:val="OPCParaBase"/>
    <w:rsid w:val="0009693F"/>
    <w:pPr>
      <w:tabs>
        <w:tab w:val="right" w:pos="1089"/>
      </w:tabs>
      <w:spacing w:before="40" w:line="240" w:lineRule="atLeast"/>
      <w:ind w:left="1327" w:hanging="1327"/>
    </w:pPr>
    <w:rPr>
      <w:sz w:val="20"/>
    </w:rPr>
  </w:style>
  <w:style w:type="paragraph" w:customStyle="1" w:styleId="CTA3a">
    <w:name w:val="CTA 3(a)"/>
    <w:basedOn w:val="OPCParaBase"/>
    <w:rsid w:val="0009693F"/>
    <w:pPr>
      <w:tabs>
        <w:tab w:val="right" w:pos="556"/>
      </w:tabs>
      <w:spacing w:before="40" w:line="240" w:lineRule="atLeast"/>
      <w:ind w:left="805" w:hanging="805"/>
    </w:pPr>
    <w:rPr>
      <w:sz w:val="20"/>
    </w:rPr>
  </w:style>
  <w:style w:type="paragraph" w:customStyle="1" w:styleId="CTA3ai">
    <w:name w:val="CTA 3(a)(i)"/>
    <w:basedOn w:val="OPCParaBase"/>
    <w:rsid w:val="0009693F"/>
    <w:pPr>
      <w:tabs>
        <w:tab w:val="right" w:pos="1140"/>
      </w:tabs>
      <w:spacing w:before="40" w:line="240" w:lineRule="atLeast"/>
      <w:ind w:left="1361" w:hanging="1361"/>
    </w:pPr>
    <w:rPr>
      <w:sz w:val="20"/>
    </w:rPr>
  </w:style>
  <w:style w:type="paragraph" w:customStyle="1" w:styleId="CTA4a">
    <w:name w:val="CTA 4(a)"/>
    <w:basedOn w:val="OPCParaBase"/>
    <w:rsid w:val="0009693F"/>
    <w:pPr>
      <w:tabs>
        <w:tab w:val="right" w:pos="624"/>
      </w:tabs>
      <w:spacing w:before="40" w:line="240" w:lineRule="atLeast"/>
      <w:ind w:left="873" w:hanging="873"/>
    </w:pPr>
    <w:rPr>
      <w:sz w:val="20"/>
    </w:rPr>
  </w:style>
  <w:style w:type="paragraph" w:customStyle="1" w:styleId="CTA4ai">
    <w:name w:val="CTA 4(a)(i)"/>
    <w:basedOn w:val="OPCParaBase"/>
    <w:rsid w:val="0009693F"/>
    <w:pPr>
      <w:tabs>
        <w:tab w:val="right" w:pos="1213"/>
      </w:tabs>
      <w:spacing w:before="40" w:line="240" w:lineRule="atLeast"/>
      <w:ind w:left="1452" w:hanging="1452"/>
    </w:pPr>
    <w:rPr>
      <w:sz w:val="20"/>
    </w:rPr>
  </w:style>
  <w:style w:type="paragraph" w:customStyle="1" w:styleId="CTACAPS">
    <w:name w:val="CTA CAPS"/>
    <w:basedOn w:val="OPCParaBase"/>
    <w:rsid w:val="0009693F"/>
    <w:pPr>
      <w:spacing w:before="60" w:line="240" w:lineRule="atLeast"/>
    </w:pPr>
    <w:rPr>
      <w:sz w:val="20"/>
    </w:rPr>
  </w:style>
  <w:style w:type="paragraph" w:customStyle="1" w:styleId="CTAright">
    <w:name w:val="CTA right"/>
    <w:basedOn w:val="OPCParaBase"/>
    <w:rsid w:val="0009693F"/>
    <w:pPr>
      <w:spacing w:before="60" w:line="240" w:lineRule="auto"/>
      <w:jc w:val="right"/>
    </w:pPr>
    <w:rPr>
      <w:sz w:val="20"/>
    </w:rPr>
  </w:style>
  <w:style w:type="paragraph" w:customStyle="1" w:styleId="subsection">
    <w:name w:val="subsection"/>
    <w:aliases w:val="ss"/>
    <w:basedOn w:val="OPCParaBase"/>
    <w:link w:val="subsectionChar"/>
    <w:rsid w:val="0009693F"/>
    <w:pPr>
      <w:tabs>
        <w:tab w:val="right" w:pos="1021"/>
      </w:tabs>
      <w:spacing w:before="180" w:line="240" w:lineRule="auto"/>
      <w:ind w:left="1134" w:hanging="1134"/>
    </w:pPr>
  </w:style>
  <w:style w:type="paragraph" w:customStyle="1" w:styleId="Definition">
    <w:name w:val="Definition"/>
    <w:aliases w:val="dd"/>
    <w:basedOn w:val="OPCParaBase"/>
    <w:rsid w:val="0009693F"/>
    <w:pPr>
      <w:spacing w:before="180" w:line="240" w:lineRule="auto"/>
      <w:ind w:left="1134"/>
    </w:pPr>
  </w:style>
  <w:style w:type="paragraph" w:customStyle="1" w:styleId="ETAsubitem">
    <w:name w:val="ETA(subitem)"/>
    <w:basedOn w:val="OPCParaBase"/>
    <w:rsid w:val="0009693F"/>
    <w:pPr>
      <w:tabs>
        <w:tab w:val="right" w:pos="340"/>
      </w:tabs>
      <w:spacing w:before="60" w:line="240" w:lineRule="auto"/>
      <w:ind w:left="454" w:hanging="454"/>
    </w:pPr>
    <w:rPr>
      <w:sz w:val="20"/>
    </w:rPr>
  </w:style>
  <w:style w:type="paragraph" w:customStyle="1" w:styleId="ETApara">
    <w:name w:val="ETA(para)"/>
    <w:basedOn w:val="OPCParaBase"/>
    <w:rsid w:val="0009693F"/>
    <w:pPr>
      <w:tabs>
        <w:tab w:val="right" w:pos="754"/>
      </w:tabs>
      <w:spacing w:before="60" w:line="240" w:lineRule="auto"/>
      <w:ind w:left="828" w:hanging="828"/>
    </w:pPr>
    <w:rPr>
      <w:sz w:val="20"/>
    </w:rPr>
  </w:style>
  <w:style w:type="paragraph" w:customStyle="1" w:styleId="ETAsubpara">
    <w:name w:val="ETA(subpara)"/>
    <w:basedOn w:val="OPCParaBase"/>
    <w:rsid w:val="0009693F"/>
    <w:pPr>
      <w:tabs>
        <w:tab w:val="right" w:pos="1083"/>
      </w:tabs>
      <w:spacing w:before="60" w:line="240" w:lineRule="auto"/>
      <w:ind w:left="1191" w:hanging="1191"/>
    </w:pPr>
    <w:rPr>
      <w:sz w:val="20"/>
    </w:rPr>
  </w:style>
  <w:style w:type="paragraph" w:customStyle="1" w:styleId="ETAsub-subpara">
    <w:name w:val="ETA(sub-subpara)"/>
    <w:basedOn w:val="OPCParaBase"/>
    <w:rsid w:val="0009693F"/>
    <w:pPr>
      <w:tabs>
        <w:tab w:val="right" w:pos="1412"/>
      </w:tabs>
      <w:spacing w:before="60" w:line="240" w:lineRule="auto"/>
      <w:ind w:left="1525" w:hanging="1525"/>
    </w:pPr>
    <w:rPr>
      <w:sz w:val="20"/>
    </w:rPr>
  </w:style>
  <w:style w:type="paragraph" w:customStyle="1" w:styleId="Formula">
    <w:name w:val="Formula"/>
    <w:basedOn w:val="OPCParaBase"/>
    <w:rsid w:val="0009693F"/>
    <w:pPr>
      <w:spacing w:line="240" w:lineRule="auto"/>
      <w:ind w:left="1134"/>
    </w:pPr>
    <w:rPr>
      <w:sz w:val="20"/>
    </w:rPr>
  </w:style>
  <w:style w:type="paragraph" w:styleId="Header">
    <w:name w:val="header"/>
    <w:basedOn w:val="OPCParaBase"/>
    <w:link w:val="HeaderChar"/>
    <w:unhideWhenUsed/>
    <w:rsid w:val="000969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693F"/>
    <w:rPr>
      <w:rFonts w:eastAsia="Times New Roman" w:cs="Times New Roman"/>
      <w:sz w:val="16"/>
      <w:lang w:eastAsia="en-AU"/>
    </w:rPr>
  </w:style>
  <w:style w:type="paragraph" w:customStyle="1" w:styleId="House">
    <w:name w:val="House"/>
    <w:basedOn w:val="OPCParaBase"/>
    <w:rsid w:val="0009693F"/>
    <w:pPr>
      <w:spacing w:line="240" w:lineRule="auto"/>
    </w:pPr>
    <w:rPr>
      <w:sz w:val="28"/>
    </w:rPr>
  </w:style>
  <w:style w:type="paragraph" w:customStyle="1" w:styleId="Item">
    <w:name w:val="Item"/>
    <w:aliases w:val="i"/>
    <w:basedOn w:val="OPCParaBase"/>
    <w:next w:val="ItemHead"/>
    <w:rsid w:val="0009693F"/>
    <w:pPr>
      <w:keepLines/>
      <w:spacing w:before="80" w:line="240" w:lineRule="auto"/>
      <w:ind w:left="709"/>
    </w:pPr>
  </w:style>
  <w:style w:type="paragraph" w:customStyle="1" w:styleId="ItemHead">
    <w:name w:val="ItemHead"/>
    <w:aliases w:val="ih"/>
    <w:basedOn w:val="OPCParaBase"/>
    <w:next w:val="Item"/>
    <w:link w:val="ItemHeadChar"/>
    <w:rsid w:val="000969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693F"/>
    <w:pPr>
      <w:spacing w:line="240" w:lineRule="auto"/>
    </w:pPr>
    <w:rPr>
      <w:b/>
      <w:sz w:val="32"/>
    </w:rPr>
  </w:style>
  <w:style w:type="paragraph" w:customStyle="1" w:styleId="notedraft">
    <w:name w:val="note(draft)"/>
    <w:aliases w:val="nd"/>
    <w:basedOn w:val="OPCParaBase"/>
    <w:rsid w:val="0009693F"/>
    <w:pPr>
      <w:spacing w:before="240" w:line="240" w:lineRule="auto"/>
      <w:ind w:left="284" w:hanging="284"/>
    </w:pPr>
    <w:rPr>
      <w:i/>
      <w:sz w:val="24"/>
    </w:rPr>
  </w:style>
  <w:style w:type="paragraph" w:customStyle="1" w:styleId="notemargin">
    <w:name w:val="note(margin)"/>
    <w:aliases w:val="nm"/>
    <w:basedOn w:val="OPCParaBase"/>
    <w:rsid w:val="0009693F"/>
    <w:pPr>
      <w:tabs>
        <w:tab w:val="left" w:pos="709"/>
      </w:tabs>
      <w:spacing w:before="122" w:line="198" w:lineRule="exact"/>
      <w:ind w:left="709" w:hanging="709"/>
    </w:pPr>
    <w:rPr>
      <w:sz w:val="18"/>
    </w:rPr>
  </w:style>
  <w:style w:type="paragraph" w:customStyle="1" w:styleId="noteToPara">
    <w:name w:val="noteToPara"/>
    <w:aliases w:val="ntp"/>
    <w:basedOn w:val="OPCParaBase"/>
    <w:rsid w:val="0009693F"/>
    <w:pPr>
      <w:spacing w:before="122" w:line="198" w:lineRule="exact"/>
      <w:ind w:left="2353" w:hanging="709"/>
    </w:pPr>
    <w:rPr>
      <w:sz w:val="18"/>
    </w:rPr>
  </w:style>
  <w:style w:type="paragraph" w:customStyle="1" w:styleId="noteParlAmend">
    <w:name w:val="note(ParlAmend)"/>
    <w:aliases w:val="npp"/>
    <w:basedOn w:val="OPCParaBase"/>
    <w:next w:val="ParlAmend"/>
    <w:rsid w:val="0009693F"/>
    <w:pPr>
      <w:spacing w:line="240" w:lineRule="auto"/>
      <w:jc w:val="right"/>
    </w:pPr>
    <w:rPr>
      <w:rFonts w:ascii="Arial" w:hAnsi="Arial"/>
      <w:b/>
      <w:i/>
    </w:rPr>
  </w:style>
  <w:style w:type="paragraph" w:customStyle="1" w:styleId="Page1">
    <w:name w:val="Page1"/>
    <w:basedOn w:val="OPCParaBase"/>
    <w:rsid w:val="0009693F"/>
    <w:pPr>
      <w:spacing w:before="400" w:line="240" w:lineRule="auto"/>
    </w:pPr>
    <w:rPr>
      <w:b/>
      <w:sz w:val="32"/>
    </w:rPr>
  </w:style>
  <w:style w:type="paragraph" w:customStyle="1" w:styleId="PageBreak">
    <w:name w:val="PageBreak"/>
    <w:aliases w:val="pb"/>
    <w:basedOn w:val="OPCParaBase"/>
    <w:rsid w:val="0009693F"/>
    <w:pPr>
      <w:spacing w:line="240" w:lineRule="auto"/>
    </w:pPr>
    <w:rPr>
      <w:sz w:val="20"/>
    </w:rPr>
  </w:style>
  <w:style w:type="paragraph" w:customStyle="1" w:styleId="paragraphsub">
    <w:name w:val="paragraph(sub)"/>
    <w:aliases w:val="aa"/>
    <w:basedOn w:val="OPCParaBase"/>
    <w:rsid w:val="0009693F"/>
    <w:pPr>
      <w:tabs>
        <w:tab w:val="right" w:pos="1985"/>
      </w:tabs>
      <w:spacing w:before="40" w:line="240" w:lineRule="auto"/>
      <w:ind w:left="2098" w:hanging="2098"/>
    </w:pPr>
  </w:style>
  <w:style w:type="paragraph" w:customStyle="1" w:styleId="paragraphsub-sub">
    <w:name w:val="paragraph(sub-sub)"/>
    <w:aliases w:val="aaa"/>
    <w:basedOn w:val="OPCParaBase"/>
    <w:rsid w:val="0009693F"/>
    <w:pPr>
      <w:tabs>
        <w:tab w:val="right" w:pos="2722"/>
      </w:tabs>
      <w:spacing w:before="40" w:line="240" w:lineRule="auto"/>
      <w:ind w:left="2835" w:hanging="2835"/>
    </w:pPr>
  </w:style>
  <w:style w:type="paragraph" w:customStyle="1" w:styleId="paragraph">
    <w:name w:val="paragraph"/>
    <w:aliases w:val="a"/>
    <w:basedOn w:val="OPCParaBase"/>
    <w:rsid w:val="0009693F"/>
    <w:pPr>
      <w:tabs>
        <w:tab w:val="right" w:pos="1531"/>
      </w:tabs>
      <w:spacing w:before="40" w:line="240" w:lineRule="auto"/>
      <w:ind w:left="1644" w:hanging="1644"/>
    </w:pPr>
  </w:style>
  <w:style w:type="paragraph" w:customStyle="1" w:styleId="ParlAmend">
    <w:name w:val="ParlAmend"/>
    <w:aliases w:val="pp"/>
    <w:basedOn w:val="OPCParaBase"/>
    <w:rsid w:val="0009693F"/>
    <w:pPr>
      <w:spacing w:before="240" w:line="240" w:lineRule="atLeast"/>
      <w:ind w:hanging="567"/>
    </w:pPr>
    <w:rPr>
      <w:sz w:val="24"/>
    </w:rPr>
  </w:style>
  <w:style w:type="paragraph" w:customStyle="1" w:styleId="Penalty">
    <w:name w:val="Penalty"/>
    <w:basedOn w:val="OPCParaBase"/>
    <w:rsid w:val="0009693F"/>
    <w:pPr>
      <w:tabs>
        <w:tab w:val="left" w:pos="2977"/>
      </w:tabs>
      <w:spacing w:before="180" w:line="240" w:lineRule="auto"/>
      <w:ind w:left="1985" w:hanging="851"/>
    </w:pPr>
  </w:style>
  <w:style w:type="paragraph" w:customStyle="1" w:styleId="Portfolio">
    <w:name w:val="Portfolio"/>
    <w:basedOn w:val="OPCParaBase"/>
    <w:rsid w:val="0009693F"/>
    <w:pPr>
      <w:spacing w:line="240" w:lineRule="auto"/>
    </w:pPr>
    <w:rPr>
      <w:i/>
      <w:sz w:val="20"/>
    </w:rPr>
  </w:style>
  <w:style w:type="paragraph" w:customStyle="1" w:styleId="Preamble">
    <w:name w:val="Preamble"/>
    <w:basedOn w:val="OPCParaBase"/>
    <w:next w:val="Normal"/>
    <w:rsid w:val="000969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693F"/>
    <w:pPr>
      <w:spacing w:line="240" w:lineRule="auto"/>
    </w:pPr>
    <w:rPr>
      <w:i/>
      <w:sz w:val="20"/>
    </w:rPr>
  </w:style>
  <w:style w:type="paragraph" w:customStyle="1" w:styleId="Session">
    <w:name w:val="Session"/>
    <w:basedOn w:val="OPCParaBase"/>
    <w:rsid w:val="0009693F"/>
    <w:pPr>
      <w:spacing w:line="240" w:lineRule="auto"/>
    </w:pPr>
    <w:rPr>
      <w:sz w:val="28"/>
    </w:rPr>
  </w:style>
  <w:style w:type="paragraph" w:customStyle="1" w:styleId="Sponsor">
    <w:name w:val="Sponsor"/>
    <w:basedOn w:val="OPCParaBase"/>
    <w:rsid w:val="0009693F"/>
    <w:pPr>
      <w:spacing w:line="240" w:lineRule="auto"/>
    </w:pPr>
    <w:rPr>
      <w:i/>
    </w:rPr>
  </w:style>
  <w:style w:type="paragraph" w:customStyle="1" w:styleId="Subitem">
    <w:name w:val="Subitem"/>
    <w:aliases w:val="iss"/>
    <w:basedOn w:val="OPCParaBase"/>
    <w:rsid w:val="0009693F"/>
    <w:pPr>
      <w:spacing w:before="180" w:line="240" w:lineRule="auto"/>
      <w:ind w:left="709" w:hanging="709"/>
    </w:pPr>
  </w:style>
  <w:style w:type="paragraph" w:customStyle="1" w:styleId="SubitemHead">
    <w:name w:val="SubitemHead"/>
    <w:aliases w:val="issh"/>
    <w:basedOn w:val="OPCParaBase"/>
    <w:rsid w:val="000969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693F"/>
    <w:pPr>
      <w:spacing w:before="40" w:line="240" w:lineRule="auto"/>
      <w:ind w:left="1134"/>
    </w:pPr>
  </w:style>
  <w:style w:type="paragraph" w:customStyle="1" w:styleId="SubsectionHead">
    <w:name w:val="SubsectionHead"/>
    <w:aliases w:val="ssh"/>
    <w:basedOn w:val="OPCParaBase"/>
    <w:next w:val="subsection"/>
    <w:rsid w:val="0009693F"/>
    <w:pPr>
      <w:keepNext/>
      <w:keepLines/>
      <w:spacing w:before="240" w:line="240" w:lineRule="auto"/>
      <w:ind w:left="1134"/>
    </w:pPr>
    <w:rPr>
      <w:i/>
    </w:rPr>
  </w:style>
  <w:style w:type="paragraph" w:customStyle="1" w:styleId="Tablea">
    <w:name w:val="Table(a)"/>
    <w:aliases w:val="ta"/>
    <w:basedOn w:val="OPCParaBase"/>
    <w:rsid w:val="0009693F"/>
    <w:pPr>
      <w:spacing w:before="60" w:line="240" w:lineRule="auto"/>
      <w:ind w:left="284" w:hanging="284"/>
    </w:pPr>
    <w:rPr>
      <w:sz w:val="20"/>
    </w:rPr>
  </w:style>
  <w:style w:type="paragraph" w:customStyle="1" w:styleId="TableAA">
    <w:name w:val="Table(AA)"/>
    <w:aliases w:val="taaa"/>
    <w:basedOn w:val="OPCParaBase"/>
    <w:rsid w:val="000969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69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693F"/>
    <w:pPr>
      <w:spacing w:before="60" w:line="240" w:lineRule="atLeast"/>
    </w:pPr>
    <w:rPr>
      <w:sz w:val="20"/>
    </w:rPr>
  </w:style>
  <w:style w:type="paragraph" w:customStyle="1" w:styleId="TLPBoxTextnote">
    <w:name w:val="TLPBoxText(note"/>
    <w:aliases w:val="right)"/>
    <w:basedOn w:val="OPCParaBase"/>
    <w:rsid w:val="000969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69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693F"/>
    <w:pPr>
      <w:spacing w:before="122" w:line="198" w:lineRule="exact"/>
      <w:ind w:left="1985" w:hanging="851"/>
      <w:jc w:val="right"/>
    </w:pPr>
    <w:rPr>
      <w:sz w:val="18"/>
    </w:rPr>
  </w:style>
  <w:style w:type="paragraph" w:customStyle="1" w:styleId="TLPTableBullet">
    <w:name w:val="TLPTableBullet"/>
    <w:aliases w:val="ttb"/>
    <w:basedOn w:val="OPCParaBase"/>
    <w:rsid w:val="0009693F"/>
    <w:pPr>
      <w:spacing w:line="240" w:lineRule="exact"/>
      <w:ind w:left="284" w:hanging="284"/>
    </w:pPr>
    <w:rPr>
      <w:sz w:val="20"/>
    </w:rPr>
  </w:style>
  <w:style w:type="paragraph" w:styleId="TOC1">
    <w:name w:val="toc 1"/>
    <w:basedOn w:val="OPCParaBase"/>
    <w:next w:val="Normal"/>
    <w:uiPriority w:val="39"/>
    <w:semiHidden/>
    <w:unhideWhenUsed/>
    <w:rsid w:val="000969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969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69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69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69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69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69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69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69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693F"/>
    <w:pPr>
      <w:keepLines/>
      <w:spacing w:before="240" w:after="120" w:line="240" w:lineRule="auto"/>
      <w:ind w:left="794"/>
    </w:pPr>
    <w:rPr>
      <w:b/>
      <w:kern w:val="28"/>
      <w:sz w:val="20"/>
    </w:rPr>
  </w:style>
  <w:style w:type="paragraph" w:customStyle="1" w:styleId="TofSectsHeading">
    <w:name w:val="TofSects(Heading)"/>
    <w:basedOn w:val="OPCParaBase"/>
    <w:rsid w:val="0009693F"/>
    <w:pPr>
      <w:spacing w:before="240" w:after="120" w:line="240" w:lineRule="auto"/>
    </w:pPr>
    <w:rPr>
      <w:b/>
      <w:sz w:val="24"/>
    </w:rPr>
  </w:style>
  <w:style w:type="paragraph" w:customStyle="1" w:styleId="TofSectsSection">
    <w:name w:val="TofSects(Section)"/>
    <w:basedOn w:val="OPCParaBase"/>
    <w:rsid w:val="0009693F"/>
    <w:pPr>
      <w:keepLines/>
      <w:spacing w:before="40" w:line="240" w:lineRule="auto"/>
      <w:ind w:left="1588" w:hanging="794"/>
    </w:pPr>
    <w:rPr>
      <w:kern w:val="28"/>
      <w:sz w:val="18"/>
    </w:rPr>
  </w:style>
  <w:style w:type="paragraph" w:customStyle="1" w:styleId="TofSectsSubdiv">
    <w:name w:val="TofSects(Subdiv)"/>
    <w:basedOn w:val="OPCParaBase"/>
    <w:rsid w:val="0009693F"/>
    <w:pPr>
      <w:keepLines/>
      <w:spacing w:before="80" w:line="240" w:lineRule="auto"/>
      <w:ind w:left="1588" w:hanging="794"/>
    </w:pPr>
    <w:rPr>
      <w:kern w:val="28"/>
    </w:rPr>
  </w:style>
  <w:style w:type="paragraph" w:customStyle="1" w:styleId="WRStyle">
    <w:name w:val="WR Style"/>
    <w:aliases w:val="WR"/>
    <w:basedOn w:val="OPCParaBase"/>
    <w:rsid w:val="0009693F"/>
    <w:pPr>
      <w:spacing w:before="240" w:line="240" w:lineRule="auto"/>
      <w:ind w:left="284" w:hanging="284"/>
    </w:pPr>
    <w:rPr>
      <w:b/>
      <w:i/>
      <w:kern w:val="28"/>
      <w:sz w:val="24"/>
    </w:rPr>
  </w:style>
  <w:style w:type="paragraph" w:customStyle="1" w:styleId="notepara">
    <w:name w:val="note(para)"/>
    <w:aliases w:val="na"/>
    <w:basedOn w:val="OPCParaBase"/>
    <w:rsid w:val="0009693F"/>
    <w:pPr>
      <w:spacing w:before="40" w:line="198" w:lineRule="exact"/>
      <w:ind w:left="2354" w:hanging="369"/>
    </w:pPr>
    <w:rPr>
      <w:sz w:val="18"/>
    </w:rPr>
  </w:style>
  <w:style w:type="paragraph" w:styleId="Footer">
    <w:name w:val="footer"/>
    <w:link w:val="FooterChar"/>
    <w:rsid w:val="000969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693F"/>
    <w:rPr>
      <w:rFonts w:eastAsia="Times New Roman" w:cs="Times New Roman"/>
      <w:sz w:val="22"/>
      <w:szCs w:val="24"/>
      <w:lang w:eastAsia="en-AU"/>
    </w:rPr>
  </w:style>
  <w:style w:type="character" w:styleId="LineNumber">
    <w:name w:val="line number"/>
    <w:basedOn w:val="OPCCharBase"/>
    <w:uiPriority w:val="99"/>
    <w:semiHidden/>
    <w:unhideWhenUsed/>
    <w:rsid w:val="0009693F"/>
    <w:rPr>
      <w:sz w:val="16"/>
    </w:rPr>
  </w:style>
  <w:style w:type="table" w:customStyle="1" w:styleId="CFlag">
    <w:name w:val="CFlag"/>
    <w:basedOn w:val="TableNormal"/>
    <w:uiPriority w:val="99"/>
    <w:rsid w:val="0009693F"/>
    <w:rPr>
      <w:rFonts w:eastAsia="Times New Roman" w:cs="Times New Roman"/>
      <w:lang w:eastAsia="en-AU"/>
    </w:rPr>
    <w:tblPr/>
  </w:style>
  <w:style w:type="paragraph" w:customStyle="1" w:styleId="NotesHeading1">
    <w:name w:val="NotesHeading 1"/>
    <w:basedOn w:val="OPCParaBase"/>
    <w:next w:val="Normal"/>
    <w:rsid w:val="0009693F"/>
    <w:rPr>
      <w:b/>
      <w:sz w:val="28"/>
      <w:szCs w:val="28"/>
    </w:rPr>
  </w:style>
  <w:style w:type="paragraph" w:customStyle="1" w:styleId="NotesHeading2">
    <w:name w:val="NotesHeading 2"/>
    <w:basedOn w:val="OPCParaBase"/>
    <w:next w:val="Normal"/>
    <w:rsid w:val="0009693F"/>
    <w:rPr>
      <w:b/>
      <w:sz w:val="28"/>
      <w:szCs w:val="28"/>
    </w:rPr>
  </w:style>
  <w:style w:type="paragraph" w:customStyle="1" w:styleId="SignCoverPageEnd">
    <w:name w:val="SignCoverPageEnd"/>
    <w:basedOn w:val="OPCParaBase"/>
    <w:next w:val="Normal"/>
    <w:rsid w:val="000969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693F"/>
    <w:pPr>
      <w:pBdr>
        <w:top w:val="single" w:sz="4" w:space="1" w:color="auto"/>
      </w:pBdr>
      <w:spacing w:before="360"/>
      <w:ind w:right="397"/>
      <w:jc w:val="both"/>
    </w:pPr>
  </w:style>
  <w:style w:type="paragraph" w:customStyle="1" w:styleId="Paragraphsub-sub-sub">
    <w:name w:val="Paragraph(sub-sub-sub)"/>
    <w:aliases w:val="aaaa"/>
    <w:basedOn w:val="OPCParaBase"/>
    <w:rsid w:val="000969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69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69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69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693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9693F"/>
    <w:pPr>
      <w:spacing w:before="120"/>
    </w:pPr>
  </w:style>
  <w:style w:type="paragraph" w:customStyle="1" w:styleId="TableTextEndNotes">
    <w:name w:val="TableTextEndNotes"/>
    <w:aliases w:val="Tten"/>
    <w:basedOn w:val="Normal"/>
    <w:rsid w:val="0009693F"/>
    <w:pPr>
      <w:spacing w:before="60" w:line="240" w:lineRule="auto"/>
    </w:pPr>
    <w:rPr>
      <w:rFonts w:cs="Arial"/>
      <w:sz w:val="20"/>
      <w:szCs w:val="22"/>
    </w:rPr>
  </w:style>
  <w:style w:type="paragraph" w:customStyle="1" w:styleId="TableHeading">
    <w:name w:val="TableHeading"/>
    <w:aliases w:val="th"/>
    <w:basedOn w:val="OPCParaBase"/>
    <w:next w:val="Tabletext"/>
    <w:rsid w:val="0009693F"/>
    <w:pPr>
      <w:keepNext/>
      <w:spacing w:before="60" w:line="240" w:lineRule="atLeast"/>
    </w:pPr>
    <w:rPr>
      <w:b/>
      <w:sz w:val="20"/>
    </w:rPr>
  </w:style>
  <w:style w:type="paragraph" w:customStyle="1" w:styleId="NoteToSubpara">
    <w:name w:val="NoteToSubpara"/>
    <w:aliases w:val="nts"/>
    <w:basedOn w:val="OPCParaBase"/>
    <w:rsid w:val="0009693F"/>
    <w:pPr>
      <w:spacing w:before="40" w:line="198" w:lineRule="exact"/>
      <w:ind w:left="2835" w:hanging="709"/>
    </w:pPr>
    <w:rPr>
      <w:sz w:val="18"/>
    </w:rPr>
  </w:style>
  <w:style w:type="paragraph" w:customStyle="1" w:styleId="ENoteTableHeading">
    <w:name w:val="ENoteTableHeading"/>
    <w:aliases w:val="enth"/>
    <w:basedOn w:val="OPCParaBase"/>
    <w:rsid w:val="0009693F"/>
    <w:pPr>
      <w:keepNext/>
      <w:spacing w:before="60" w:line="240" w:lineRule="atLeast"/>
    </w:pPr>
    <w:rPr>
      <w:rFonts w:ascii="Arial" w:hAnsi="Arial"/>
      <w:b/>
      <w:sz w:val="16"/>
    </w:rPr>
  </w:style>
  <w:style w:type="paragraph" w:customStyle="1" w:styleId="ENoteTTi">
    <w:name w:val="ENoteTTi"/>
    <w:aliases w:val="entti"/>
    <w:basedOn w:val="OPCParaBase"/>
    <w:rsid w:val="0009693F"/>
    <w:pPr>
      <w:keepNext/>
      <w:spacing w:before="60" w:line="240" w:lineRule="atLeast"/>
      <w:ind w:left="170"/>
    </w:pPr>
    <w:rPr>
      <w:sz w:val="16"/>
    </w:rPr>
  </w:style>
  <w:style w:type="paragraph" w:customStyle="1" w:styleId="ENotesHeading1">
    <w:name w:val="ENotesHeading 1"/>
    <w:aliases w:val="Enh1"/>
    <w:basedOn w:val="OPCParaBase"/>
    <w:next w:val="Normal"/>
    <w:rsid w:val="0009693F"/>
    <w:pPr>
      <w:spacing w:before="120"/>
      <w:outlineLvl w:val="1"/>
    </w:pPr>
    <w:rPr>
      <w:b/>
      <w:sz w:val="28"/>
      <w:szCs w:val="28"/>
    </w:rPr>
  </w:style>
  <w:style w:type="paragraph" w:customStyle="1" w:styleId="ENotesHeading2">
    <w:name w:val="ENotesHeading 2"/>
    <w:aliases w:val="Enh2"/>
    <w:basedOn w:val="OPCParaBase"/>
    <w:next w:val="Normal"/>
    <w:rsid w:val="0009693F"/>
    <w:pPr>
      <w:spacing w:before="120" w:after="120"/>
      <w:outlineLvl w:val="2"/>
    </w:pPr>
    <w:rPr>
      <w:b/>
      <w:sz w:val="24"/>
      <w:szCs w:val="28"/>
    </w:rPr>
  </w:style>
  <w:style w:type="paragraph" w:customStyle="1" w:styleId="ENoteTTIndentHeading">
    <w:name w:val="ENoteTTIndentHeading"/>
    <w:aliases w:val="enTTHi"/>
    <w:basedOn w:val="OPCParaBase"/>
    <w:rsid w:val="000969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693F"/>
    <w:pPr>
      <w:spacing w:before="60" w:line="240" w:lineRule="atLeast"/>
    </w:pPr>
    <w:rPr>
      <w:sz w:val="16"/>
    </w:rPr>
  </w:style>
  <w:style w:type="paragraph" w:customStyle="1" w:styleId="MadeunderText">
    <w:name w:val="MadeunderText"/>
    <w:basedOn w:val="OPCParaBase"/>
    <w:next w:val="Normal"/>
    <w:rsid w:val="0009693F"/>
    <w:pPr>
      <w:spacing w:before="240"/>
    </w:pPr>
    <w:rPr>
      <w:sz w:val="24"/>
      <w:szCs w:val="24"/>
    </w:rPr>
  </w:style>
  <w:style w:type="paragraph" w:customStyle="1" w:styleId="ENotesHeading3">
    <w:name w:val="ENotesHeading 3"/>
    <w:aliases w:val="Enh3"/>
    <w:basedOn w:val="OPCParaBase"/>
    <w:next w:val="Normal"/>
    <w:rsid w:val="0009693F"/>
    <w:pPr>
      <w:keepNext/>
      <w:spacing w:before="120" w:line="240" w:lineRule="auto"/>
      <w:outlineLvl w:val="4"/>
    </w:pPr>
    <w:rPr>
      <w:b/>
      <w:szCs w:val="24"/>
    </w:rPr>
  </w:style>
  <w:style w:type="paragraph" w:customStyle="1" w:styleId="SubPartCASA">
    <w:name w:val="SubPart(CASA)"/>
    <w:aliases w:val="csp"/>
    <w:basedOn w:val="OPCParaBase"/>
    <w:next w:val="ActHead3"/>
    <w:rsid w:val="0009693F"/>
    <w:pPr>
      <w:keepNext/>
      <w:keepLines/>
      <w:spacing w:before="280"/>
      <w:outlineLvl w:val="1"/>
    </w:pPr>
    <w:rPr>
      <w:b/>
      <w:kern w:val="28"/>
      <w:sz w:val="32"/>
    </w:rPr>
  </w:style>
  <w:style w:type="character" w:customStyle="1" w:styleId="CharSubPartTextCASA">
    <w:name w:val="CharSubPartText(CASA)"/>
    <w:basedOn w:val="OPCCharBase"/>
    <w:uiPriority w:val="1"/>
    <w:rsid w:val="0009693F"/>
  </w:style>
  <w:style w:type="character" w:customStyle="1" w:styleId="CharSubPartNoCASA">
    <w:name w:val="CharSubPartNo(CASA)"/>
    <w:basedOn w:val="OPCCharBase"/>
    <w:uiPriority w:val="1"/>
    <w:rsid w:val="0009693F"/>
  </w:style>
  <w:style w:type="paragraph" w:customStyle="1" w:styleId="ENoteTTIndentHeadingSub">
    <w:name w:val="ENoteTTIndentHeadingSub"/>
    <w:aliases w:val="enTTHis"/>
    <w:basedOn w:val="OPCParaBase"/>
    <w:rsid w:val="0009693F"/>
    <w:pPr>
      <w:keepNext/>
      <w:spacing w:before="60" w:line="240" w:lineRule="atLeast"/>
      <w:ind w:left="340"/>
    </w:pPr>
    <w:rPr>
      <w:b/>
      <w:sz w:val="16"/>
    </w:rPr>
  </w:style>
  <w:style w:type="paragraph" w:customStyle="1" w:styleId="ENoteTTiSub">
    <w:name w:val="ENoteTTiSub"/>
    <w:aliases w:val="enttis"/>
    <w:basedOn w:val="OPCParaBase"/>
    <w:rsid w:val="0009693F"/>
    <w:pPr>
      <w:keepNext/>
      <w:spacing w:before="60" w:line="240" w:lineRule="atLeast"/>
      <w:ind w:left="340"/>
    </w:pPr>
    <w:rPr>
      <w:sz w:val="16"/>
    </w:rPr>
  </w:style>
  <w:style w:type="paragraph" w:customStyle="1" w:styleId="SubDivisionMigration">
    <w:name w:val="SubDivisionMigration"/>
    <w:aliases w:val="sdm"/>
    <w:basedOn w:val="OPCParaBase"/>
    <w:rsid w:val="000969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693F"/>
    <w:pPr>
      <w:keepNext/>
      <w:keepLines/>
      <w:spacing w:before="240" w:line="240" w:lineRule="auto"/>
      <w:ind w:left="1134" w:hanging="1134"/>
    </w:pPr>
    <w:rPr>
      <w:b/>
      <w:sz w:val="28"/>
    </w:rPr>
  </w:style>
  <w:style w:type="table" w:styleId="TableGrid">
    <w:name w:val="Table Grid"/>
    <w:basedOn w:val="TableNormal"/>
    <w:uiPriority w:val="59"/>
    <w:rsid w:val="000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9693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969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693F"/>
    <w:rPr>
      <w:sz w:val="22"/>
    </w:rPr>
  </w:style>
  <w:style w:type="paragraph" w:customStyle="1" w:styleId="SOTextNote">
    <w:name w:val="SO TextNote"/>
    <w:aliases w:val="sont"/>
    <w:basedOn w:val="SOText"/>
    <w:qFormat/>
    <w:rsid w:val="0009693F"/>
    <w:pPr>
      <w:spacing w:before="122" w:line="198" w:lineRule="exact"/>
      <w:ind w:left="1843" w:hanging="709"/>
    </w:pPr>
    <w:rPr>
      <w:sz w:val="18"/>
    </w:rPr>
  </w:style>
  <w:style w:type="paragraph" w:customStyle="1" w:styleId="SOPara">
    <w:name w:val="SO Para"/>
    <w:aliases w:val="soa"/>
    <w:basedOn w:val="SOText"/>
    <w:link w:val="SOParaChar"/>
    <w:qFormat/>
    <w:rsid w:val="0009693F"/>
    <w:pPr>
      <w:tabs>
        <w:tab w:val="right" w:pos="1786"/>
      </w:tabs>
      <w:spacing w:before="40"/>
      <w:ind w:left="2070" w:hanging="936"/>
    </w:pPr>
  </w:style>
  <w:style w:type="character" w:customStyle="1" w:styleId="SOParaChar">
    <w:name w:val="SO Para Char"/>
    <w:aliases w:val="soa Char"/>
    <w:basedOn w:val="DefaultParagraphFont"/>
    <w:link w:val="SOPara"/>
    <w:rsid w:val="0009693F"/>
    <w:rPr>
      <w:sz w:val="22"/>
    </w:rPr>
  </w:style>
  <w:style w:type="paragraph" w:customStyle="1" w:styleId="FileName">
    <w:name w:val="FileName"/>
    <w:basedOn w:val="Normal"/>
    <w:rsid w:val="0009693F"/>
  </w:style>
  <w:style w:type="paragraph" w:customStyle="1" w:styleId="SOHeadBold">
    <w:name w:val="SO HeadBold"/>
    <w:aliases w:val="sohb"/>
    <w:basedOn w:val="SOText"/>
    <w:next w:val="SOText"/>
    <w:link w:val="SOHeadBoldChar"/>
    <w:qFormat/>
    <w:rsid w:val="0009693F"/>
    <w:rPr>
      <w:b/>
    </w:rPr>
  </w:style>
  <w:style w:type="character" w:customStyle="1" w:styleId="SOHeadBoldChar">
    <w:name w:val="SO HeadBold Char"/>
    <w:aliases w:val="sohb Char"/>
    <w:basedOn w:val="DefaultParagraphFont"/>
    <w:link w:val="SOHeadBold"/>
    <w:rsid w:val="0009693F"/>
    <w:rPr>
      <w:b/>
      <w:sz w:val="22"/>
    </w:rPr>
  </w:style>
  <w:style w:type="paragraph" w:customStyle="1" w:styleId="SOHeadItalic">
    <w:name w:val="SO HeadItalic"/>
    <w:aliases w:val="sohi"/>
    <w:basedOn w:val="SOText"/>
    <w:next w:val="SOText"/>
    <w:link w:val="SOHeadItalicChar"/>
    <w:qFormat/>
    <w:rsid w:val="0009693F"/>
    <w:rPr>
      <w:i/>
    </w:rPr>
  </w:style>
  <w:style w:type="character" w:customStyle="1" w:styleId="SOHeadItalicChar">
    <w:name w:val="SO HeadItalic Char"/>
    <w:aliases w:val="sohi Char"/>
    <w:basedOn w:val="DefaultParagraphFont"/>
    <w:link w:val="SOHeadItalic"/>
    <w:rsid w:val="0009693F"/>
    <w:rPr>
      <w:i/>
      <w:sz w:val="22"/>
    </w:rPr>
  </w:style>
  <w:style w:type="paragraph" w:customStyle="1" w:styleId="SOBullet">
    <w:name w:val="SO Bullet"/>
    <w:aliases w:val="sotb"/>
    <w:basedOn w:val="SOText"/>
    <w:link w:val="SOBulletChar"/>
    <w:qFormat/>
    <w:rsid w:val="0009693F"/>
    <w:pPr>
      <w:ind w:left="1559" w:hanging="425"/>
    </w:pPr>
  </w:style>
  <w:style w:type="character" w:customStyle="1" w:styleId="SOBulletChar">
    <w:name w:val="SO Bullet Char"/>
    <w:aliases w:val="sotb Char"/>
    <w:basedOn w:val="DefaultParagraphFont"/>
    <w:link w:val="SOBullet"/>
    <w:rsid w:val="0009693F"/>
    <w:rPr>
      <w:sz w:val="22"/>
    </w:rPr>
  </w:style>
  <w:style w:type="paragraph" w:customStyle="1" w:styleId="SOBulletNote">
    <w:name w:val="SO BulletNote"/>
    <w:aliases w:val="sonb"/>
    <w:basedOn w:val="SOTextNote"/>
    <w:link w:val="SOBulletNoteChar"/>
    <w:qFormat/>
    <w:rsid w:val="0009693F"/>
    <w:pPr>
      <w:tabs>
        <w:tab w:val="left" w:pos="1560"/>
      </w:tabs>
      <w:ind w:left="2268" w:hanging="1134"/>
    </w:pPr>
  </w:style>
  <w:style w:type="character" w:customStyle="1" w:styleId="SOBulletNoteChar">
    <w:name w:val="SO BulletNote Char"/>
    <w:aliases w:val="sonb Char"/>
    <w:basedOn w:val="DefaultParagraphFont"/>
    <w:link w:val="SOBulletNote"/>
    <w:rsid w:val="0009693F"/>
    <w:rPr>
      <w:sz w:val="18"/>
    </w:rPr>
  </w:style>
  <w:style w:type="paragraph" w:customStyle="1" w:styleId="SOText2">
    <w:name w:val="SO Text2"/>
    <w:aliases w:val="sot2"/>
    <w:basedOn w:val="Normal"/>
    <w:next w:val="SOText"/>
    <w:link w:val="SOText2Char"/>
    <w:rsid w:val="000969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693F"/>
    <w:rPr>
      <w:sz w:val="22"/>
    </w:rPr>
  </w:style>
  <w:style w:type="paragraph" w:styleId="BalloonText">
    <w:name w:val="Balloon Text"/>
    <w:basedOn w:val="Normal"/>
    <w:link w:val="BalloonTextChar"/>
    <w:uiPriority w:val="99"/>
    <w:semiHidden/>
    <w:unhideWhenUsed/>
    <w:rsid w:val="00AB21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1A4"/>
    <w:rPr>
      <w:rFonts w:ascii="Tahoma" w:hAnsi="Tahoma" w:cs="Tahoma"/>
      <w:sz w:val="16"/>
      <w:szCs w:val="16"/>
    </w:rPr>
  </w:style>
  <w:style w:type="character" w:customStyle="1" w:styleId="Heading1Char">
    <w:name w:val="Heading 1 Char"/>
    <w:basedOn w:val="DefaultParagraphFont"/>
    <w:link w:val="Heading1"/>
    <w:uiPriority w:val="9"/>
    <w:rsid w:val="005D2A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2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2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D2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D2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D2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D2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D2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D2A5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3B28CC"/>
    <w:rPr>
      <w:rFonts w:eastAsia="Times New Roman" w:cs="Times New Roman"/>
      <w:sz w:val="22"/>
      <w:lang w:eastAsia="en-AU"/>
    </w:rPr>
  </w:style>
  <w:style w:type="character" w:customStyle="1" w:styleId="ActHead5Char">
    <w:name w:val="ActHead 5 Char"/>
    <w:aliases w:val="s Char"/>
    <w:link w:val="ActHead5"/>
    <w:locked/>
    <w:rsid w:val="003B28CC"/>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9A6C45"/>
    <w:rPr>
      <w:rFonts w:ascii="Arial" w:eastAsia="Times New Roman" w:hAnsi="Arial" w:cs="Times New Roman"/>
      <w:b/>
      <w:kern w:val="28"/>
      <w:sz w:val="24"/>
      <w:lang w:eastAsia="en-AU"/>
    </w:rPr>
  </w:style>
  <w:style w:type="paragraph" w:customStyle="1" w:styleId="ShortTP1">
    <w:name w:val="ShortTP1"/>
    <w:basedOn w:val="ShortT"/>
    <w:link w:val="ShortTP1Char"/>
    <w:rsid w:val="00946B85"/>
    <w:pPr>
      <w:spacing w:before="800"/>
    </w:pPr>
  </w:style>
  <w:style w:type="character" w:customStyle="1" w:styleId="OPCParaBaseChar">
    <w:name w:val="OPCParaBase Char"/>
    <w:basedOn w:val="DefaultParagraphFont"/>
    <w:link w:val="OPCParaBase"/>
    <w:rsid w:val="00946B85"/>
    <w:rPr>
      <w:rFonts w:eastAsia="Times New Roman" w:cs="Times New Roman"/>
      <w:sz w:val="22"/>
      <w:lang w:eastAsia="en-AU"/>
    </w:rPr>
  </w:style>
  <w:style w:type="character" w:customStyle="1" w:styleId="ShortTChar">
    <w:name w:val="ShortT Char"/>
    <w:basedOn w:val="OPCParaBaseChar"/>
    <w:link w:val="ShortT"/>
    <w:rsid w:val="00946B85"/>
    <w:rPr>
      <w:rFonts w:eastAsia="Times New Roman" w:cs="Times New Roman"/>
      <w:b/>
      <w:sz w:val="40"/>
      <w:lang w:eastAsia="en-AU"/>
    </w:rPr>
  </w:style>
  <w:style w:type="character" w:customStyle="1" w:styleId="ShortTP1Char">
    <w:name w:val="ShortTP1 Char"/>
    <w:basedOn w:val="ShortTChar"/>
    <w:link w:val="ShortTP1"/>
    <w:rsid w:val="00946B85"/>
    <w:rPr>
      <w:rFonts w:eastAsia="Times New Roman" w:cs="Times New Roman"/>
      <w:b/>
      <w:sz w:val="40"/>
      <w:lang w:eastAsia="en-AU"/>
    </w:rPr>
  </w:style>
  <w:style w:type="paragraph" w:customStyle="1" w:styleId="ActNoP1">
    <w:name w:val="ActNoP1"/>
    <w:basedOn w:val="Actno"/>
    <w:link w:val="ActNoP1Char"/>
    <w:rsid w:val="00946B85"/>
    <w:pPr>
      <w:spacing w:before="800"/>
    </w:pPr>
    <w:rPr>
      <w:sz w:val="28"/>
    </w:rPr>
  </w:style>
  <w:style w:type="character" w:customStyle="1" w:styleId="ActnoChar">
    <w:name w:val="Actno Char"/>
    <w:basedOn w:val="ShortTChar"/>
    <w:link w:val="Actno"/>
    <w:rsid w:val="00946B85"/>
    <w:rPr>
      <w:rFonts w:eastAsia="Times New Roman" w:cs="Times New Roman"/>
      <w:b/>
      <w:sz w:val="40"/>
      <w:lang w:eastAsia="en-AU"/>
    </w:rPr>
  </w:style>
  <w:style w:type="character" w:customStyle="1" w:styleId="ActNoP1Char">
    <w:name w:val="ActNoP1 Char"/>
    <w:basedOn w:val="ActnoChar"/>
    <w:link w:val="ActNoP1"/>
    <w:rsid w:val="00946B85"/>
    <w:rPr>
      <w:rFonts w:eastAsia="Times New Roman" w:cs="Times New Roman"/>
      <w:b/>
      <w:sz w:val="28"/>
      <w:lang w:eastAsia="en-AU"/>
    </w:rPr>
  </w:style>
  <w:style w:type="paragraph" w:customStyle="1" w:styleId="ShortTCP">
    <w:name w:val="ShortTCP"/>
    <w:basedOn w:val="ShortT"/>
    <w:link w:val="ShortTCPChar"/>
    <w:rsid w:val="00946B85"/>
  </w:style>
  <w:style w:type="character" w:customStyle="1" w:styleId="ShortTCPChar">
    <w:name w:val="ShortTCP Char"/>
    <w:basedOn w:val="ShortTChar"/>
    <w:link w:val="ShortTCP"/>
    <w:rsid w:val="00946B85"/>
    <w:rPr>
      <w:rFonts w:eastAsia="Times New Roman" w:cs="Times New Roman"/>
      <w:b/>
      <w:sz w:val="40"/>
      <w:lang w:eastAsia="en-AU"/>
    </w:rPr>
  </w:style>
  <w:style w:type="paragraph" w:customStyle="1" w:styleId="ActNoCP">
    <w:name w:val="ActNoCP"/>
    <w:basedOn w:val="Actno"/>
    <w:link w:val="ActNoCPChar"/>
    <w:rsid w:val="00946B85"/>
    <w:pPr>
      <w:spacing w:before="400"/>
    </w:pPr>
  </w:style>
  <w:style w:type="character" w:customStyle="1" w:styleId="ActNoCPChar">
    <w:name w:val="ActNoCP Char"/>
    <w:basedOn w:val="ActnoChar"/>
    <w:link w:val="ActNoCP"/>
    <w:rsid w:val="00946B85"/>
    <w:rPr>
      <w:rFonts w:eastAsia="Times New Roman" w:cs="Times New Roman"/>
      <w:b/>
      <w:sz w:val="40"/>
      <w:lang w:eastAsia="en-AU"/>
    </w:rPr>
  </w:style>
  <w:style w:type="paragraph" w:customStyle="1" w:styleId="AssentBk">
    <w:name w:val="AssentBk"/>
    <w:basedOn w:val="Normal"/>
    <w:rsid w:val="00946B85"/>
    <w:pPr>
      <w:spacing w:line="240" w:lineRule="auto"/>
    </w:pPr>
    <w:rPr>
      <w:rFonts w:eastAsia="Times New Roman" w:cs="Times New Roman"/>
      <w:sz w:val="20"/>
      <w:lang w:eastAsia="en-AU"/>
    </w:rPr>
  </w:style>
  <w:style w:type="paragraph" w:customStyle="1" w:styleId="AssentDt">
    <w:name w:val="AssentDt"/>
    <w:basedOn w:val="Normal"/>
    <w:rsid w:val="006868DC"/>
    <w:pPr>
      <w:spacing w:line="240" w:lineRule="auto"/>
    </w:pPr>
    <w:rPr>
      <w:rFonts w:eastAsia="Times New Roman" w:cs="Times New Roman"/>
      <w:sz w:val="20"/>
      <w:lang w:eastAsia="en-AU"/>
    </w:rPr>
  </w:style>
  <w:style w:type="paragraph" w:customStyle="1" w:styleId="2ndRd">
    <w:name w:val="2ndRd"/>
    <w:basedOn w:val="Normal"/>
    <w:rsid w:val="006868DC"/>
    <w:pPr>
      <w:spacing w:line="240" w:lineRule="auto"/>
    </w:pPr>
    <w:rPr>
      <w:rFonts w:eastAsia="Times New Roman" w:cs="Times New Roman"/>
      <w:sz w:val="20"/>
      <w:lang w:eastAsia="en-AU"/>
    </w:rPr>
  </w:style>
  <w:style w:type="paragraph" w:customStyle="1" w:styleId="ScalePlusRef">
    <w:name w:val="ScalePlusRef"/>
    <w:basedOn w:val="Normal"/>
    <w:rsid w:val="006868D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693F"/>
    <w:pPr>
      <w:spacing w:line="260" w:lineRule="atLeast"/>
    </w:pPr>
    <w:rPr>
      <w:sz w:val="22"/>
    </w:rPr>
  </w:style>
  <w:style w:type="paragraph" w:styleId="Heading1">
    <w:name w:val="heading 1"/>
    <w:basedOn w:val="Normal"/>
    <w:next w:val="Normal"/>
    <w:link w:val="Heading1Char"/>
    <w:uiPriority w:val="9"/>
    <w:qFormat/>
    <w:rsid w:val="005D2A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2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2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2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2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2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D2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693F"/>
  </w:style>
  <w:style w:type="paragraph" w:customStyle="1" w:styleId="OPCParaBase">
    <w:name w:val="OPCParaBase"/>
    <w:link w:val="OPCParaBaseChar"/>
    <w:qFormat/>
    <w:rsid w:val="0009693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9693F"/>
    <w:pPr>
      <w:spacing w:line="240" w:lineRule="auto"/>
    </w:pPr>
    <w:rPr>
      <w:b/>
      <w:sz w:val="40"/>
    </w:rPr>
  </w:style>
  <w:style w:type="paragraph" w:customStyle="1" w:styleId="ActHead1">
    <w:name w:val="ActHead 1"/>
    <w:aliases w:val="c"/>
    <w:basedOn w:val="OPCParaBase"/>
    <w:next w:val="Normal"/>
    <w:qFormat/>
    <w:rsid w:val="000969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69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69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69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69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69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69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69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693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9693F"/>
  </w:style>
  <w:style w:type="paragraph" w:customStyle="1" w:styleId="Blocks">
    <w:name w:val="Blocks"/>
    <w:aliases w:val="bb"/>
    <w:basedOn w:val="OPCParaBase"/>
    <w:qFormat/>
    <w:rsid w:val="0009693F"/>
    <w:pPr>
      <w:spacing w:line="240" w:lineRule="auto"/>
    </w:pPr>
    <w:rPr>
      <w:sz w:val="24"/>
    </w:rPr>
  </w:style>
  <w:style w:type="paragraph" w:customStyle="1" w:styleId="BoxText">
    <w:name w:val="BoxText"/>
    <w:aliases w:val="bt"/>
    <w:basedOn w:val="OPCParaBase"/>
    <w:qFormat/>
    <w:rsid w:val="000969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693F"/>
    <w:rPr>
      <w:b/>
    </w:rPr>
  </w:style>
  <w:style w:type="paragraph" w:customStyle="1" w:styleId="BoxHeadItalic">
    <w:name w:val="BoxHeadItalic"/>
    <w:aliases w:val="bhi"/>
    <w:basedOn w:val="BoxText"/>
    <w:next w:val="BoxStep"/>
    <w:qFormat/>
    <w:rsid w:val="0009693F"/>
    <w:rPr>
      <w:i/>
    </w:rPr>
  </w:style>
  <w:style w:type="paragraph" w:customStyle="1" w:styleId="BoxList">
    <w:name w:val="BoxList"/>
    <w:aliases w:val="bl"/>
    <w:basedOn w:val="BoxText"/>
    <w:qFormat/>
    <w:rsid w:val="0009693F"/>
    <w:pPr>
      <w:ind w:left="1559" w:hanging="425"/>
    </w:pPr>
  </w:style>
  <w:style w:type="paragraph" w:customStyle="1" w:styleId="BoxNote">
    <w:name w:val="BoxNote"/>
    <w:aliases w:val="bn"/>
    <w:basedOn w:val="BoxText"/>
    <w:qFormat/>
    <w:rsid w:val="0009693F"/>
    <w:pPr>
      <w:tabs>
        <w:tab w:val="left" w:pos="1985"/>
      </w:tabs>
      <w:spacing w:before="122" w:line="198" w:lineRule="exact"/>
      <w:ind w:left="2948" w:hanging="1814"/>
    </w:pPr>
    <w:rPr>
      <w:sz w:val="18"/>
    </w:rPr>
  </w:style>
  <w:style w:type="paragraph" w:customStyle="1" w:styleId="BoxPara">
    <w:name w:val="BoxPara"/>
    <w:aliases w:val="bp"/>
    <w:basedOn w:val="BoxText"/>
    <w:qFormat/>
    <w:rsid w:val="0009693F"/>
    <w:pPr>
      <w:tabs>
        <w:tab w:val="right" w:pos="2268"/>
      </w:tabs>
      <w:ind w:left="2552" w:hanging="1418"/>
    </w:pPr>
  </w:style>
  <w:style w:type="paragraph" w:customStyle="1" w:styleId="BoxStep">
    <w:name w:val="BoxStep"/>
    <w:aliases w:val="bs"/>
    <w:basedOn w:val="BoxText"/>
    <w:qFormat/>
    <w:rsid w:val="0009693F"/>
    <w:pPr>
      <w:ind w:left="1985" w:hanging="851"/>
    </w:pPr>
  </w:style>
  <w:style w:type="character" w:customStyle="1" w:styleId="CharAmPartNo">
    <w:name w:val="CharAmPartNo"/>
    <w:basedOn w:val="OPCCharBase"/>
    <w:qFormat/>
    <w:rsid w:val="0009693F"/>
  </w:style>
  <w:style w:type="character" w:customStyle="1" w:styleId="CharAmPartText">
    <w:name w:val="CharAmPartText"/>
    <w:basedOn w:val="OPCCharBase"/>
    <w:qFormat/>
    <w:rsid w:val="0009693F"/>
  </w:style>
  <w:style w:type="character" w:customStyle="1" w:styleId="CharAmSchNo">
    <w:name w:val="CharAmSchNo"/>
    <w:basedOn w:val="OPCCharBase"/>
    <w:qFormat/>
    <w:rsid w:val="0009693F"/>
  </w:style>
  <w:style w:type="character" w:customStyle="1" w:styleId="CharAmSchText">
    <w:name w:val="CharAmSchText"/>
    <w:basedOn w:val="OPCCharBase"/>
    <w:qFormat/>
    <w:rsid w:val="0009693F"/>
  </w:style>
  <w:style w:type="character" w:customStyle="1" w:styleId="CharBoldItalic">
    <w:name w:val="CharBoldItalic"/>
    <w:basedOn w:val="OPCCharBase"/>
    <w:uiPriority w:val="1"/>
    <w:qFormat/>
    <w:rsid w:val="0009693F"/>
    <w:rPr>
      <w:b/>
      <w:i/>
    </w:rPr>
  </w:style>
  <w:style w:type="character" w:customStyle="1" w:styleId="CharChapNo">
    <w:name w:val="CharChapNo"/>
    <w:basedOn w:val="OPCCharBase"/>
    <w:uiPriority w:val="1"/>
    <w:qFormat/>
    <w:rsid w:val="0009693F"/>
  </w:style>
  <w:style w:type="character" w:customStyle="1" w:styleId="CharChapText">
    <w:name w:val="CharChapText"/>
    <w:basedOn w:val="OPCCharBase"/>
    <w:uiPriority w:val="1"/>
    <w:qFormat/>
    <w:rsid w:val="0009693F"/>
  </w:style>
  <w:style w:type="character" w:customStyle="1" w:styleId="CharDivNo">
    <w:name w:val="CharDivNo"/>
    <w:basedOn w:val="OPCCharBase"/>
    <w:uiPriority w:val="1"/>
    <w:qFormat/>
    <w:rsid w:val="0009693F"/>
  </w:style>
  <w:style w:type="character" w:customStyle="1" w:styleId="CharDivText">
    <w:name w:val="CharDivText"/>
    <w:basedOn w:val="OPCCharBase"/>
    <w:uiPriority w:val="1"/>
    <w:qFormat/>
    <w:rsid w:val="0009693F"/>
  </w:style>
  <w:style w:type="character" w:customStyle="1" w:styleId="CharItalic">
    <w:name w:val="CharItalic"/>
    <w:basedOn w:val="OPCCharBase"/>
    <w:uiPriority w:val="1"/>
    <w:qFormat/>
    <w:rsid w:val="0009693F"/>
    <w:rPr>
      <w:i/>
    </w:rPr>
  </w:style>
  <w:style w:type="character" w:customStyle="1" w:styleId="CharPartNo">
    <w:name w:val="CharPartNo"/>
    <w:basedOn w:val="OPCCharBase"/>
    <w:uiPriority w:val="1"/>
    <w:qFormat/>
    <w:rsid w:val="0009693F"/>
  </w:style>
  <w:style w:type="character" w:customStyle="1" w:styleId="CharPartText">
    <w:name w:val="CharPartText"/>
    <w:basedOn w:val="OPCCharBase"/>
    <w:uiPriority w:val="1"/>
    <w:qFormat/>
    <w:rsid w:val="0009693F"/>
  </w:style>
  <w:style w:type="character" w:customStyle="1" w:styleId="CharSectno">
    <w:name w:val="CharSectno"/>
    <w:basedOn w:val="OPCCharBase"/>
    <w:qFormat/>
    <w:rsid w:val="0009693F"/>
  </w:style>
  <w:style w:type="character" w:customStyle="1" w:styleId="CharSubdNo">
    <w:name w:val="CharSubdNo"/>
    <w:basedOn w:val="OPCCharBase"/>
    <w:uiPriority w:val="1"/>
    <w:qFormat/>
    <w:rsid w:val="0009693F"/>
  </w:style>
  <w:style w:type="character" w:customStyle="1" w:styleId="CharSubdText">
    <w:name w:val="CharSubdText"/>
    <w:basedOn w:val="OPCCharBase"/>
    <w:uiPriority w:val="1"/>
    <w:qFormat/>
    <w:rsid w:val="0009693F"/>
  </w:style>
  <w:style w:type="paragraph" w:customStyle="1" w:styleId="CTA--">
    <w:name w:val="CTA --"/>
    <w:basedOn w:val="OPCParaBase"/>
    <w:next w:val="Normal"/>
    <w:rsid w:val="0009693F"/>
    <w:pPr>
      <w:spacing w:before="60" w:line="240" w:lineRule="atLeast"/>
      <w:ind w:left="142" w:hanging="142"/>
    </w:pPr>
    <w:rPr>
      <w:sz w:val="20"/>
    </w:rPr>
  </w:style>
  <w:style w:type="paragraph" w:customStyle="1" w:styleId="CTA-">
    <w:name w:val="CTA -"/>
    <w:basedOn w:val="OPCParaBase"/>
    <w:rsid w:val="0009693F"/>
    <w:pPr>
      <w:spacing w:before="60" w:line="240" w:lineRule="atLeast"/>
      <w:ind w:left="85" w:hanging="85"/>
    </w:pPr>
    <w:rPr>
      <w:sz w:val="20"/>
    </w:rPr>
  </w:style>
  <w:style w:type="paragraph" w:customStyle="1" w:styleId="CTA---">
    <w:name w:val="CTA ---"/>
    <w:basedOn w:val="OPCParaBase"/>
    <w:next w:val="Normal"/>
    <w:rsid w:val="0009693F"/>
    <w:pPr>
      <w:spacing w:before="60" w:line="240" w:lineRule="atLeast"/>
      <w:ind w:left="198" w:hanging="198"/>
    </w:pPr>
    <w:rPr>
      <w:sz w:val="20"/>
    </w:rPr>
  </w:style>
  <w:style w:type="paragraph" w:customStyle="1" w:styleId="CTA----">
    <w:name w:val="CTA ----"/>
    <w:basedOn w:val="OPCParaBase"/>
    <w:next w:val="Normal"/>
    <w:rsid w:val="0009693F"/>
    <w:pPr>
      <w:spacing w:before="60" w:line="240" w:lineRule="atLeast"/>
      <w:ind w:left="255" w:hanging="255"/>
    </w:pPr>
    <w:rPr>
      <w:sz w:val="20"/>
    </w:rPr>
  </w:style>
  <w:style w:type="paragraph" w:customStyle="1" w:styleId="CTA1a">
    <w:name w:val="CTA 1(a)"/>
    <w:basedOn w:val="OPCParaBase"/>
    <w:rsid w:val="0009693F"/>
    <w:pPr>
      <w:tabs>
        <w:tab w:val="right" w:pos="414"/>
      </w:tabs>
      <w:spacing w:before="40" w:line="240" w:lineRule="atLeast"/>
      <w:ind w:left="675" w:hanging="675"/>
    </w:pPr>
    <w:rPr>
      <w:sz w:val="20"/>
    </w:rPr>
  </w:style>
  <w:style w:type="paragraph" w:customStyle="1" w:styleId="CTA1ai">
    <w:name w:val="CTA 1(a)(i)"/>
    <w:basedOn w:val="OPCParaBase"/>
    <w:rsid w:val="0009693F"/>
    <w:pPr>
      <w:tabs>
        <w:tab w:val="right" w:pos="1004"/>
      </w:tabs>
      <w:spacing w:before="40" w:line="240" w:lineRule="atLeast"/>
      <w:ind w:left="1253" w:hanging="1253"/>
    </w:pPr>
    <w:rPr>
      <w:sz w:val="20"/>
    </w:rPr>
  </w:style>
  <w:style w:type="paragraph" w:customStyle="1" w:styleId="CTA2a">
    <w:name w:val="CTA 2(a)"/>
    <w:basedOn w:val="OPCParaBase"/>
    <w:rsid w:val="0009693F"/>
    <w:pPr>
      <w:tabs>
        <w:tab w:val="right" w:pos="482"/>
      </w:tabs>
      <w:spacing w:before="40" w:line="240" w:lineRule="atLeast"/>
      <w:ind w:left="748" w:hanging="748"/>
    </w:pPr>
    <w:rPr>
      <w:sz w:val="20"/>
    </w:rPr>
  </w:style>
  <w:style w:type="paragraph" w:customStyle="1" w:styleId="CTA2ai">
    <w:name w:val="CTA 2(a)(i)"/>
    <w:basedOn w:val="OPCParaBase"/>
    <w:rsid w:val="0009693F"/>
    <w:pPr>
      <w:tabs>
        <w:tab w:val="right" w:pos="1089"/>
      </w:tabs>
      <w:spacing w:before="40" w:line="240" w:lineRule="atLeast"/>
      <w:ind w:left="1327" w:hanging="1327"/>
    </w:pPr>
    <w:rPr>
      <w:sz w:val="20"/>
    </w:rPr>
  </w:style>
  <w:style w:type="paragraph" w:customStyle="1" w:styleId="CTA3a">
    <w:name w:val="CTA 3(a)"/>
    <w:basedOn w:val="OPCParaBase"/>
    <w:rsid w:val="0009693F"/>
    <w:pPr>
      <w:tabs>
        <w:tab w:val="right" w:pos="556"/>
      </w:tabs>
      <w:spacing w:before="40" w:line="240" w:lineRule="atLeast"/>
      <w:ind w:left="805" w:hanging="805"/>
    </w:pPr>
    <w:rPr>
      <w:sz w:val="20"/>
    </w:rPr>
  </w:style>
  <w:style w:type="paragraph" w:customStyle="1" w:styleId="CTA3ai">
    <w:name w:val="CTA 3(a)(i)"/>
    <w:basedOn w:val="OPCParaBase"/>
    <w:rsid w:val="0009693F"/>
    <w:pPr>
      <w:tabs>
        <w:tab w:val="right" w:pos="1140"/>
      </w:tabs>
      <w:spacing w:before="40" w:line="240" w:lineRule="atLeast"/>
      <w:ind w:left="1361" w:hanging="1361"/>
    </w:pPr>
    <w:rPr>
      <w:sz w:val="20"/>
    </w:rPr>
  </w:style>
  <w:style w:type="paragraph" w:customStyle="1" w:styleId="CTA4a">
    <w:name w:val="CTA 4(a)"/>
    <w:basedOn w:val="OPCParaBase"/>
    <w:rsid w:val="0009693F"/>
    <w:pPr>
      <w:tabs>
        <w:tab w:val="right" w:pos="624"/>
      </w:tabs>
      <w:spacing w:before="40" w:line="240" w:lineRule="atLeast"/>
      <w:ind w:left="873" w:hanging="873"/>
    </w:pPr>
    <w:rPr>
      <w:sz w:val="20"/>
    </w:rPr>
  </w:style>
  <w:style w:type="paragraph" w:customStyle="1" w:styleId="CTA4ai">
    <w:name w:val="CTA 4(a)(i)"/>
    <w:basedOn w:val="OPCParaBase"/>
    <w:rsid w:val="0009693F"/>
    <w:pPr>
      <w:tabs>
        <w:tab w:val="right" w:pos="1213"/>
      </w:tabs>
      <w:spacing w:before="40" w:line="240" w:lineRule="atLeast"/>
      <w:ind w:left="1452" w:hanging="1452"/>
    </w:pPr>
    <w:rPr>
      <w:sz w:val="20"/>
    </w:rPr>
  </w:style>
  <w:style w:type="paragraph" w:customStyle="1" w:styleId="CTACAPS">
    <w:name w:val="CTA CAPS"/>
    <w:basedOn w:val="OPCParaBase"/>
    <w:rsid w:val="0009693F"/>
    <w:pPr>
      <w:spacing w:before="60" w:line="240" w:lineRule="atLeast"/>
    </w:pPr>
    <w:rPr>
      <w:sz w:val="20"/>
    </w:rPr>
  </w:style>
  <w:style w:type="paragraph" w:customStyle="1" w:styleId="CTAright">
    <w:name w:val="CTA right"/>
    <w:basedOn w:val="OPCParaBase"/>
    <w:rsid w:val="0009693F"/>
    <w:pPr>
      <w:spacing w:before="60" w:line="240" w:lineRule="auto"/>
      <w:jc w:val="right"/>
    </w:pPr>
    <w:rPr>
      <w:sz w:val="20"/>
    </w:rPr>
  </w:style>
  <w:style w:type="paragraph" w:customStyle="1" w:styleId="subsection">
    <w:name w:val="subsection"/>
    <w:aliases w:val="ss"/>
    <w:basedOn w:val="OPCParaBase"/>
    <w:link w:val="subsectionChar"/>
    <w:rsid w:val="0009693F"/>
    <w:pPr>
      <w:tabs>
        <w:tab w:val="right" w:pos="1021"/>
      </w:tabs>
      <w:spacing w:before="180" w:line="240" w:lineRule="auto"/>
      <w:ind w:left="1134" w:hanging="1134"/>
    </w:pPr>
  </w:style>
  <w:style w:type="paragraph" w:customStyle="1" w:styleId="Definition">
    <w:name w:val="Definition"/>
    <w:aliases w:val="dd"/>
    <w:basedOn w:val="OPCParaBase"/>
    <w:rsid w:val="0009693F"/>
    <w:pPr>
      <w:spacing w:before="180" w:line="240" w:lineRule="auto"/>
      <w:ind w:left="1134"/>
    </w:pPr>
  </w:style>
  <w:style w:type="paragraph" w:customStyle="1" w:styleId="ETAsubitem">
    <w:name w:val="ETA(subitem)"/>
    <w:basedOn w:val="OPCParaBase"/>
    <w:rsid w:val="0009693F"/>
    <w:pPr>
      <w:tabs>
        <w:tab w:val="right" w:pos="340"/>
      </w:tabs>
      <w:spacing w:before="60" w:line="240" w:lineRule="auto"/>
      <w:ind w:left="454" w:hanging="454"/>
    </w:pPr>
    <w:rPr>
      <w:sz w:val="20"/>
    </w:rPr>
  </w:style>
  <w:style w:type="paragraph" w:customStyle="1" w:styleId="ETApara">
    <w:name w:val="ETA(para)"/>
    <w:basedOn w:val="OPCParaBase"/>
    <w:rsid w:val="0009693F"/>
    <w:pPr>
      <w:tabs>
        <w:tab w:val="right" w:pos="754"/>
      </w:tabs>
      <w:spacing w:before="60" w:line="240" w:lineRule="auto"/>
      <w:ind w:left="828" w:hanging="828"/>
    </w:pPr>
    <w:rPr>
      <w:sz w:val="20"/>
    </w:rPr>
  </w:style>
  <w:style w:type="paragraph" w:customStyle="1" w:styleId="ETAsubpara">
    <w:name w:val="ETA(subpara)"/>
    <w:basedOn w:val="OPCParaBase"/>
    <w:rsid w:val="0009693F"/>
    <w:pPr>
      <w:tabs>
        <w:tab w:val="right" w:pos="1083"/>
      </w:tabs>
      <w:spacing w:before="60" w:line="240" w:lineRule="auto"/>
      <w:ind w:left="1191" w:hanging="1191"/>
    </w:pPr>
    <w:rPr>
      <w:sz w:val="20"/>
    </w:rPr>
  </w:style>
  <w:style w:type="paragraph" w:customStyle="1" w:styleId="ETAsub-subpara">
    <w:name w:val="ETA(sub-subpara)"/>
    <w:basedOn w:val="OPCParaBase"/>
    <w:rsid w:val="0009693F"/>
    <w:pPr>
      <w:tabs>
        <w:tab w:val="right" w:pos="1412"/>
      </w:tabs>
      <w:spacing w:before="60" w:line="240" w:lineRule="auto"/>
      <w:ind w:left="1525" w:hanging="1525"/>
    </w:pPr>
    <w:rPr>
      <w:sz w:val="20"/>
    </w:rPr>
  </w:style>
  <w:style w:type="paragraph" w:customStyle="1" w:styleId="Formula">
    <w:name w:val="Formula"/>
    <w:basedOn w:val="OPCParaBase"/>
    <w:rsid w:val="0009693F"/>
    <w:pPr>
      <w:spacing w:line="240" w:lineRule="auto"/>
      <w:ind w:left="1134"/>
    </w:pPr>
    <w:rPr>
      <w:sz w:val="20"/>
    </w:rPr>
  </w:style>
  <w:style w:type="paragraph" w:styleId="Header">
    <w:name w:val="header"/>
    <w:basedOn w:val="OPCParaBase"/>
    <w:link w:val="HeaderChar"/>
    <w:unhideWhenUsed/>
    <w:rsid w:val="000969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693F"/>
    <w:rPr>
      <w:rFonts w:eastAsia="Times New Roman" w:cs="Times New Roman"/>
      <w:sz w:val="16"/>
      <w:lang w:eastAsia="en-AU"/>
    </w:rPr>
  </w:style>
  <w:style w:type="paragraph" w:customStyle="1" w:styleId="House">
    <w:name w:val="House"/>
    <w:basedOn w:val="OPCParaBase"/>
    <w:rsid w:val="0009693F"/>
    <w:pPr>
      <w:spacing w:line="240" w:lineRule="auto"/>
    </w:pPr>
    <w:rPr>
      <w:sz w:val="28"/>
    </w:rPr>
  </w:style>
  <w:style w:type="paragraph" w:customStyle="1" w:styleId="Item">
    <w:name w:val="Item"/>
    <w:aliases w:val="i"/>
    <w:basedOn w:val="OPCParaBase"/>
    <w:next w:val="ItemHead"/>
    <w:rsid w:val="0009693F"/>
    <w:pPr>
      <w:keepLines/>
      <w:spacing w:before="80" w:line="240" w:lineRule="auto"/>
      <w:ind w:left="709"/>
    </w:pPr>
  </w:style>
  <w:style w:type="paragraph" w:customStyle="1" w:styleId="ItemHead">
    <w:name w:val="ItemHead"/>
    <w:aliases w:val="ih"/>
    <w:basedOn w:val="OPCParaBase"/>
    <w:next w:val="Item"/>
    <w:link w:val="ItemHeadChar"/>
    <w:rsid w:val="000969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693F"/>
    <w:pPr>
      <w:spacing w:line="240" w:lineRule="auto"/>
    </w:pPr>
    <w:rPr>
      <w:b/>
      <w:sz w:val="32"/>
    </w:rPr>
  </w:style>
  <w:style w:type="paragraph" w:customStyle="1" w:styleId="notedraft">
    <w:name w:val="note(draft)"/>
    <w:aliases w:val="nd"/>
    <w:basedOn w:val="OPCParaBase"/>
    <w:rsid w:val="0009693F"/>
    <w:pPr>
      <w:spacing w:before="240" w:line="240" w:lineRule="auto"/>
      <w:ind w:left="284" w:hanging="284"/>
    </w:pPr>
    <w:rPr>
      <w:i/>
      <w:sz w:val="24"/>
    </w:rPr>
  </w:style>
  <w:style w:type="paragraph" w:customStyle="1" w:styleId="notemargin">
    <w:name w:val="note(margin)"/>
    <w:aliases w:val="nm"/>
    <w:basedOn w:val="OPCParaBase"/>
    <w:rsid w:val="0009693F"/>
    <w:pPr>
      <w:tabs>
        <w:tab w:val="left" w:pos="709"/>
      </w:tabs>
      <w:spacing w:before="122" w:line="198" w:lineRule="exact"/>
      <w:ind w:left="709" w:hanging="709"/>
    </w:pPr>
    <w:rPr>
      <w:sz w:val="18"/>
    </w:rPr>
  </w:style>
  <w:style w:type="paragraph" w:customStyle="1" w:styleId="noteToPara">
    <w:name w:val="noteToPara"/>
    <w:aliases w:val="ntp"/>
    <w:basedOn w:val="OPCParaBase"/>
    <w:rsid w:val="0009693F"/>
    <w:pPr>
      <w:spacing w:before="122" w:line="198" w:lineRule="exact"/>
      <w:ind w:left="2353" w:hanging="709"/>
    </w:pPr>
    <w:rPr>
      <w:sz w:val="18"/>
    </w:rPr>
  </w:style>
  <w:style w:type="paragraph" w:customStyle="1" w:styleId="noteParlAmend">
    <w:name w:val="note(ParlAmend)"/>
    <w:aliases w:val="npp"/>
    <w:basedOn w:val="OPCParaBase"/>
    <w:next w:val="ParlAmend"/>
    <w:rsid w:val="0009693F"/>
    <w:pPr>
      <w:spacing w:line="240" w:lineRule="auto"/>
      <w:jc w:val="right"/>
    </w:pPr>
    <w:rPr>
      <w:rFonts w:ascii="Arial" w:hAnsi="Arial"/>
      <w:b/>
      <w:i/>
    </w:rPr>
  </w:style>
  <w:style w:type="paragraph" w:customStyle="1" w:styleId="Page1">
    <w:name w:val="Page1"/>
    <w:basedOn w:val="OPCParaBase"/>
    <w:rsid w:val="0009693F"/>
    <w:pPr>
      <w:spacing w:before="400" w:line="240" w:lineRule="auto"/>
    </w:pPr>
    <w:rPr>
      <w:b/>
      <w:sz w:val="32"/>
    </w:rPr>
  </w:style>
  <w:style w:type="paragraph" w:customStyle="1" w:styleId="PageBreak">
    <w:name w:val="PageBreak"/>
    <w:aliases w:val="pb"/>
    <w:basedOn w:val="OPCParaBase"/>
    <w:rsid w:val="0009693F"/>
    <w:pPr>
      <w:spacing w:line="240" w:lineRule="auto"/>
    </w:pPr>
    <w:rPr>
      <w:sz w:val="20"/>
    </w:rPr>
  </w:style>
  <w:style w:type="paragraph" w:customStyle="1" w:styleId="paragraphsub">
    <w:name w:val="paragraph(sub)"/>
    <w:aliases w:val="aa"/>
    <w:basedOn w:val="OPCParaBase"/>
    <w:rsid w:val="0009693F"/>
    <w:pPr>
      <w:tabs>
        <w:tab w:val="right" w:pos="1985"/>
      </w:tabs>
      <w:spacing w:before="40" w:line="240" w:lineRule="auto"/>
      <w:ind w:left="2098" w:hanging="2098"/>
    </w:pPr>
  </w:style>
  <w:style w:type="paragraph" w:customStyle="1" w:styleId="paragraphsub-sub">
    <w:name w:val="paragraph(sub-sub)"/>
    <w:aliases w:val="aaa"/>
    <w:basedOn w:val="OPCParaBase"/>
    <w:rsid w:val="0009693F"/>
    <w:pPr>
      <w:tabs>
        <w:tab w:val="right" w:pos="2722"/>
      </w:tabs>
      <w:spacing w:before="40" w:line="240" w:lineRule="auto"/>
      <w:ind w:left="2835" w:hanging="2835"/>
    </w:pPr>
  </w:style>
  <w:style w:type="paragraph" w:customStyle="1" w:styleId="paragraph">
    <w:name w:val="paragraph"/>
    <w:aliases w:val="a"/>
    <w:basedOn w:val="OPCParaBase"/>
    <w:rsid w:val="0009693F"/>
    <w:pPr>
      <w:tabs>
        <w:tab w:val="right" w:pos="1531"/>
      </w:tabs>
      <w:spacing w:before="40" w:line="240" w:lineRule="auto"/>
      <w:ind w:left="1644" w:hanging="1644"/>
    </w:pPr>
  </w:style>
  <w:style w:type="paragraph" w:customStyle="1" w:styleId="ParlAmend">
    <w:name w:val="ParlAmend"/>
    <w:aliases w:val="pp"/>
    <w:basedOn w:val="OPCParaBase"/>
    <w:rsid w:val="0009693F"/>
    <w:pPr>
      <w:spacing w:before="240" w:line="240" w:lineRule="atLeast"/>
      <w:ind w:hanging="567"/>
    </w:pPr>
    <w:rPr>
      <w:sz w:val="24"/>
    </w:rPr>
  </w:style>
  <w:style w:type="paragraph" w:customStyle="1" w:styleId="Penalty">
    <w:name w:val="Penalty"/>
    <w:basedOn w:val="OPCParaBase"/>
    <w:rsid w:val="0009693F"/>
    <w:pPr>
      <w:tabs>
        <w:tab w:val="left" w:pos="2977"/>
      </w:tabs>
      <w:spacing w:before="180" w:line="240" w:lineRule="auto"/>
      <w:ind w:left="1985" w:hanging="851"/>
    </w:pPr>
  </w:style>
  <w:style w:type="paragraph" w:customStyle="1" w:styleId="Portfolio">
    <w:name w:val="Portfolio"/>
    <w:basedOn w:val="OPCParaBase"/>
    <w:rsid w:val="0009693F"/>
    <w:pPr>
      <w:spacing w:line="240" w:lineRule="auto"/>
    </w:pPr>
    <w:rPr>
      <w:i/>
      <w:sz w:val="20"/>
    </w:rPr>
  </w:style>
  <w:style w:type="paragraph" w:customStyle="1" w:styleId="Preamble">
    <w:name w:val="Preamble"/>
    <w:basedOn w:val="OPCParaBase"/>
    <w:next w:val="Normal"/>
    <w:rsid w:val="000969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693F"/>
    <w:pPr>
      <w:spacing w:line="240" w:lineRule="auto"/>
    </w:pPr>
    <w:rPr>
      <w:i/>
      <w:sz w:val="20"/>
    </w:rPr>
  </w:style>
  <w:style w:type="paragraph" w:customStyle="1" w:styleId="Session">
    <w:name w:val="Session"/>
    <w:basedOn w:val="OPCParaBase"/>
    <w:rsid w:val="0009693F"/>
    <w:pPr>
      <w:spacing w:line="240" w:lineRule="auto"/>
    </w:pPr>
    <w:rPr>
      <w:sz w:val="28"/>
    </w:rPr>
  </w:style>
  <w:style w:type="paragraph" w:customStyle="1" w:styleId="Sponsor">
    <w:name w:val="Sponsor"/>
    <w:basedOn w:val="OPCParaBase"/>
    <w:rsid w:val="0009693F"/>
    <w:pPr>
      <w:spacing w:line="240" w:lineRule="auto"/>
    </w:pPr>
    <w:rPr>
      <w:i/>
    </w:rPr>
  </w:style>
  <w:style w:type="paragraph" w:customStyle="1" w:styleId="Subitem">
    <w:name w:val="Subitem"/>
    <w:aliases w:val="iss"/>
    <w:basedOn w:val="OPCParaBase"/>
    <w:rsid w:val="0009693F"/>
    <w:pPr>
      <w:spacing w:before="180" w:line="240" w:lineRule="auto"/>
      <w:ind w:left="709" w:hanging="709"/>
    </w:pPr>
  </w:style>
  <w:style w:type="paragraph" w:customStyle="1" w:styleId="SubitemHead">
    <w:name w:val="SubitemHead"/>
    <w:aliases w:val="issh"/>
    <w:basedOn w:val="OPCParaBase"/>
    <w:rsid w:val="000969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693F"/>
    <w:pPr>
      <w:spacing w:before="40" w:line="240" w:lineRule="auto"/>
      <w:ind w:left="1134"/>
    </w:pPr>
  </w:style>
  <w:style w:type="paragraph" w:customStyle="1" w:styleId="SubsectionHead">
    <w:name w:val="SubsectionHead"/>
    <w:aliases w:val="ssh"/>
    <w:basedOn w:val="OPCParaBase"/>
    <w:next w:val="subsection"/>
    <w:rsid w:val="0009693F"/>
    <w:pPr>
      <w:keepNext/>
      <w:keepLines/>
      <w:spacing w:before="240" w:line="240" w:lineRule="auto"/>
      <w:ind w:left="1134"/>
    </w:pPr>
    <w:rPr>
      <w:i/>
    </w:rPr>
  </w:style>
  <w:style w:type="paragraph" w:customStyle="1" w:styleId="Tablea">
    <w:name w:val="Table(a)"/>
    <w:aliases w:val="ta"/>
    <w:basedOn w:val="OPCParaBase"/>
    <w:rsid w:val="0009693F"/>
    <w:pPr>
      <w:spacing w:before="60" w:line="240" w:lineRule="auto"/>
      <w:ind w:left="284" w:hanging="284"/>
    </w:pPr>
    <w:rPr>
      <w:sz w:val="20"/>
    </w:rPr>
  </w:style>
  <w:style w:type="paragraph" w:customStyle="1" w:styleId="TableAA">
    <w:name w:val="Table(AA)"/>
    <w:aliases w:val="taaa"/>
    <w:basedOn w:val="OPCParaBase"/>
    <w:rsid w:val="000969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69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693F"/>
    <w:pPr>
      <w:spacing w:before="60" w:line="240" w:lineRule="atLeast"/>
    </w:pPr>
    <w:rPr>
      <w:sz w:val="20"/>
    </w:rPr>
  </w:style>
  <w:style w:type="paragraph" w:customStyle="1" w:styleId="TLPBoxTextnote">
    <w:name w:val="TLPBoxText(note"/>
    <w:aliases w:val="right)"/>
    <w:basedOn w:val="OPCParaBase"/>
    <w:rsid w:val="000969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69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693F"/>
    <w:pPr>
      <w:spacing w:before="122" w:line="198" w:lineRule="exact"/>
      <w:ind w:left="1985" w:hanging="851"/>
      <w:jc w:val="right"/>
    </w:pPr>
    <w:rPr>
      <w:sz w:val="18"/>
    </w:rPr>
  </w:style>
  <w:style w:type="paragraph" w:customStyle="1" w:styleId="TLPTableBullet">
    <w:name w:val="TLPTableBullet"/>
    <w:aliases w:val="ttb"/>
    <w:basedOn w:val="OPCParaBase"/>
    <w:rsid w:val="0009693F"/>
    <w:pPr>
      <w:spacing w:line="240" w:lineRule="exact"/>
      <w:ind w:left="284" w:hanging="284"/>
    </w:pPr>
    <w:rPr>
      <w:sz w:val="20"/>
    </w:rPr>
  </w:style>
  <w:style w:type="paragraph" w:styleId="TOC1">
    <w:name w:val="toc 1"/>
    <w:basedOn w:val="OPCParaBase"/>
    <w:next w:val="Normal"/>
    <w:uiPriority w:val="39"/>
    <w:semiHidden/>
    <w:unhideWhenUsed/>
    <w:rsid w:val="000969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969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69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69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69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69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69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69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69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693F"/>
    <w:pPr>
      <w:keepLines/>
      <w:spacing w:before="240" w:after="120" w:line="240" w:lineRule="auto"/>
      <w:ind w:left="794"/>
    </w:pPr>
    <w:rPr>
      <w:b/>
      <w:kern w:val="28"/>
      <w:sz w:val="20"/>
    </w:rPr>
  </w:style>
  <w:style w:type="paragraph" w:customStyle="1" w:styleId="TofSectsHeading">
    <w:name w:val="TofSects(Heading)"/>
    <w:basedOn w:val="OPCParaBase"/>
    <w:rsid w:val="0009693F"/>
    <w:pPr>
      <w:spacing w:before="240" w:after="120" w:line="240" w:lineRule="auto"/>
    </w:pPr>
    <w:rPr>
      <w:b/>
      <w:sz w:val="24"/>
    </w:rPr>
  </w:style>
  <w:style w:type="paragraph" w:customStyle="1" w:styleId="TofSectsSection">
    <w:name w:val="TofSects(Section)"/>
    <w:basedOn w:val="OPCParaBase"/>
    <w:rsid w:val="0009693F"/>
    <w:pPr>
      <w:keepLines/>
      <w:spacing w:before="40" w:line="240" w:lineRule="auto"/>
      <w:ind w:left="1588" w:hanging="794"/>
    </w:pPr>
    <w:rPr>
      <w:kern w:val="28"/>
      <w:sz w:val="18"/>
    </w:rPr>
  </w:style>
  <w:style w:type="paragraph" w:customStyle="1" w:styleId="TofSectsSubdiv">
    <w:name w:val="TofSects(Subdiv)"/>
    <w:basedOn w:val="OPCParaBase"/>
    <w:rsid w:val="0009693F"/>
    <w:pPr>
      <w:keepLines/>
      <w:spacing w:before="80" w:line="240" w:lineRule="auto"/>
      <w:ind w:left="1588" w:hanging="794"/>
    </w:pPr>
    <w:rPr>
      <w:kern w:val="28"/>
    </w:rPr>
  </w:style>
  <w:style w:type="paragraph" w:customStyle="1" w:styleId="WRStyle">
    <w:name w:val="WR Style"/>
    <w:aliases w:val="WR"/>
    <w:basedOn w:val="OPCParaBase"/>
    <w:rsid w:val="0009693F"/>
    <w:pPr>
      <w:spacing w:before="240" w:line="240" w:lineRule="auto"/>
      <w:ind w:left="284" w:hanging="284"/>
    </w:pPr>
    <w:rPr>
      <w:b/>
      <w:i/>
      <w:kern w:val="28"/>
      <w:sz w:val="24"/>
    </w:rPr>
  </w:style>
  <w:style w:type="paragraph" w:customStyle="1" w:styleId="notepara">
    <w:name w:val="note(para)"/>
    <w:aliases w:val="na"/>
    <w:basedOn w:val="OPCParaBase"/>
    <w:rsid w:val="0009693F"/>
    <w:pPr>
      <w:spacing w:before="40" w:line="198" w:lineRule="exact"/>
      <w:ind w:left="2354" w:hanging="369"/>
    </w:pPr>
    <w:rPr>
      <w:sz w:val="18"/>
    </w:rPr>
  </w:style>
  <w:style w:type="paragraph" w:styleId="Footer">
    <w:name w:val="footer"/>
    <w:link w:val="FooterChar"/>
    <w:rsid w:val="000969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693F"/>
    <w:rPr>
      <w:rFonts w:eastAsia="Times New Roman" w:cs="Times New Roman"/>
      <w:sz w:val="22"/>
      <w:szCs w:val="24"/>
      <w:lang w:eastAsia="en-AU"/>
    </w:rPr>
  </w:style>
  <w:style w:type="character" w:styleId="LineNumber">
    <w:name w:val="line number"/>
    <w:basedOn w:val="OPCCharBase"/>
    <w:uiPriority w:val="99"/>
    <w:semiHidden/>
    <w:unhideWhenUsed/>
    <w:rsid w:val="0009693F"/>
    <w:rPr>
      <w:sz w:val="16"/>
    </w:rPr>
  </w:style>
  <w:style w:type="table" w:customStyle="1" w:styleId="CFlag">
    <w:name w:val="CFlag"/>
    <w:basedOn w:val="TableNormal"/>
    <w:uiPriority w:val="99"/>
    <w:rsid w:val="0009693F"/>
    <w:rPr>
      <w:rFonts w:eastAsia="Times New Roman" w:cs="Times New Roman"/>
      <w:lang w:eastAsia="en-AU"/>
    </w:rPr>
    <w:tblPr/>
  </w:style>
  <w:style w:type="paragraph" w:customStyle="1" w:styleId="NotesHeading1">
    <w:name w:val="NotesHeading 1"/>
    <w:basedOn w:val="OPCParaBase"/>
    <w:next w:val="Normal"/>
    <w:rsid w:val="0009693F"/>
    <w:rPr>
      <w:b/>
      <w:sz w:val="28"/>
      <w:szCs w:val="28"/>
    </w:rPr>
  </w:style>
  <w:style w:type="paragraph" w:customStyle="1" w:styleId="NotesHeading2">
    <w:name w:val="NotesHeading 2"/>
    <w:basedOn w:val="OPCParaBase"/>
    <w:next w:val="Normal"/>
    <w:rsid w:val="0009693F"/>
    <w:rPr>
      <w:b/>
      <w:sz w:val="28"/>
      <w:szCs w:val="28"/>
    </w:rPr>
  </w:style>
  <w:style w:type="paragraph" w:customStyle="1" w:styleId="SignCoverPageEnd">
    <w:name w:val="SignCoverPageEnd"/>
    <w:basedOn w:val="OPCParaBase"/>
    <w:next w:val="Normal"/>
    <w:rsid w:val="000969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693F"/>
    <w:pPr>
      <w:pBdr>
        <w:top w:val="single" w:sz="4" w:space="1" w:color="auto"/>
      </w:pBdr>
      <w:spacing w:before="360"/>
      <w:ind w:right="397"/>
      <w:jc w:val="both"/>
    </w:pPr>
  </w:style>
  <w:style w:type="paragraph" w:customStyle="1" w:styleId="Paragraphsub-sub-sub">
    <w:name w:val="Paragraph(sub-sub-sub)"/>
    <w:aliases w:val="aaaa"/>
    <w:basedOn w:val="OPCParaBase"/>
    <w:rsid w:val="000969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69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69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69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693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9693F"/>
    <w:pPr>
      <w:spacing w:before="120"/>
    </w:pPr>
  </w:style>
  <w:style w:type="paragraph" w:customStyle="1" w:styleId="TableTextEndNotes">
    <w:name w:val="TableTextEndNotes"/>
    <w:aliases w:val="Tten"/>
    <w:basedOn w:val="Normal"/>
    <w:rsid w:val="0009693F"/>
    <w:pPr>
      <w:spacing w:before="60" w:line="240" w:lineRule="auto"/>
    </w:pPr>
    <w:rPr>
      <w:rFonts w:cs="Arial"/>
      <w:sz w:val="20"/>
      <w:szCs w:val="22"/>
    </w:rPr>
  </w:style>
  <w:style w:type="paragraph" w:customStyle="1" w:styleId="TableHeading">
    <w:name w:val="TableHeading"/>
    <w:aliases w:val="th"/>
    <w:basedOn w:val="OPCParaBase"/>
    <w:next w:val="Tabletext"/>
    <w:rsid w:val="0009693F"/>
    <w:pPr>
      <w:keepNext/>
      <w:spacing w:before="60" w:line="240" w:lineRule="atLeast"/>
    </w:pPr>
    <w:rPr>
      <w:b/>
      <w:sz w:val="20"/>
    </w:rPr>
  </w:style>
  <w:style w:type="paragraph" w:customStyle="1" w:styleId="NoteToSubpara">
    <w:name w:val="NoteToSubpara"/>
    <w:aliases w:val="nts"/>
    <w:basedOn w:val="OPCParaBase"/>
    <w:rsid w:val="0009693F"/>
    <w:pPr>
      <w:spacing w:before="40" w:line="198" w:lineRule="exact"/>
      <w:ind w:left="2835" w:hanging="709"/>
    </w:pPr>
    <w:rPr>
      <w:sz w:val="18"/>
    </w:rPr>
  </w:style>
  <w:style w:type="paragraph" w:customStyle="1" w:styleId="ENoteTableHeading">
    <w:name w:val="ENoteTableHeading"/>
    <w:aliases w:val="enth"/>
    <w:basedOn w:val="OPCParaBase"/>
    <w:rsid w:val="0009693F"/>
    <w:pPr>
      <w:keepNext/>
      <w:spacing w:before="60" w:line="240" w:lineRule="atLeast"/>
    </w:pPr>
    <w:rPr>
      <w:rFonts w:ascii="Arial" w:hAnsi="Arial"/>
      <w:b/>
      <w:sz w:val="16"/>
    </w:rPr>
  </w:style>
  <w:style w:type="paragraph" w:customStyle="1" w:styleId="ENoteTTi">
    <w:name w:val="ENoteTTi"/>
    <w:aliases w:val="entti"/>
    <w:basedOn w:val="OPCParaBase"/>
    <w:rsid w:val="0009693F"/>
    <w:pPr>
      <w:keepNext/>
      <w:spacing w:before="60" w:line="240" w:lineRule="atLeast"/>
      <w:ind w:left="170"/>
    </w:pPr>
    <w:rPr>
      <w:sz w:val="16"/>
    </w:rPr>
  </w:style>
  <w:style w:type="paragraph" w:customStyle="1" w:styleId="ENotesHeading1">
    <w:name w:val="ENotesHeading 1"/>
    <w:aliases w:val="Enh1"/>
    <w:basedOn w:val="OPCParaBase"/>
    <w:next w:val="Normal"/>
    <w:rsid w:val="0009693F"/>
    <w:pPr>
      <w:spacing w:before="120"/>
      <w:outlineLvl w:val="1"/>
    </w:pPr>
    <w:rPr>
      <w:b/>
      <w:sz w:val="28"/>
      <w:szCs w:val="28"/>
    </w:rPr>
  </w:style>
  <w:style w:type="paragraph" w:customStyle="1" w:styleId="ENotesHeading2">
    <w:name w:val="ENotesHeading 2"/>
    <w:aliases w:val="Enh2"/>
    <w:basedOn w:val="OPCParaBase"/>
    <w:next w:val="Normal"/>
    <w:rsid w:val="0009693F"/>
    <w:pPr>
      <w:spacing w:before="120" w:after="120"/>
      <w:outlineLvl w:val="2"/>
    </w:pPr>
    <w:rPr>
      <w:b/>
      <w:sz w:val="24"/>
      <w:szCs w:val="28"/>
    </w:rPr>
  </w:style>
  <w:style w:type="paragraph" w:customStyle="1" w:styleId="ENoteTTIndentHeading">
    <w:name w:val="ENoteTTIndentHeading"/>
    <w:aliases w:val="enTTHi"/>
    <w:basedOn w:val="OPCParaBase"/>
    <w:rsid w:val="000969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693F"/>
    <w:pPr>
      <w:spacing w:before="60" w:line="240" w:lineRule="atLeast"/>
    </w:pPr>
    <w:rPr>
      <w:sz w:val="16"/>
    </w:rPr>
  </w:style>
  <w:style w:type="paragraph" w:customStyle="1" w:styleId="MadeunderText">
    <w:name w:val="MadeunderText"/>
    <w:basedOn w:val="OPCParaBase"/>
    <w:next w:val="Normal"/>
    <w:rsid w:val="0009693F"/>
    <w:pPr>
      <w:spacing w:before="240"/>
    </w:pPr>
    <w:rPr>
      <w:sz w:val="24"/>
      <w:szCs w:val="24"/>
    </w:rPr>
  </w:style>
  <w:style w:type="paragraph" w:customStyle="1" w:styleId="ENotesHeading3">
    <w:name w:val="ENotesHeading 3"/>
    <w:aliases w:val="Enh3"/>
    <w:basedOn w:val="OPCParaBase"/>
    <w:next w:val="Normal"/>
    <w:rsid w:val="0009693F"/>
    <w:pPr>
      <w:keepNext/>
      <w:spacing w:before="120" w:line="240" w:lineRule="auto"/>
      <w:outlineLvl w:val="4"/>
    </w:pPr>
    <w:rPr>
      <w:b/>
      <w:szCs w:val="24"/>
    </w:rPr>
  </w:style>
  <w:style w:type="paragraph" w:customStyle="1" w:styleId="SubPartCASA">
    <w:name w:val="SubPart(CASA)"/>
    <w:aliases w:val="csp"/>
    <w:basedOn w:val="OPCParaBase"/>
    <w:next w:val="ActHead3"/>
    <w:rsid w:val="0009693F"/>
    <w:pPr>
      <w:keepNext/>
      <w:keepLines/>
      <w:spacing w:before="280"/>
      <w:outlineLvl w:val="1"/>
    </w:pPr>
    <w:rPr>
      <w:b/>
      <w:kern w:val="28"/>
      <w:sz w:val="32"/>
    </w:rPr>
  </w:style>
  <w:style w:type="character" w:customStyle="1" w:styleId="CharSubPartTextCASA">
    <w:name w:val="CharSubPartText(CASA)"/>
    <w:basedOn w:val="OPCCharBase"/>
    <w:uiPriority w:val="1"/>
    <w:rsid w:val="0009693F"/>
  </w:style>
  <w:style w:type="character" w:customStyle="1" w:styleId="CharSubPartNoCASA">
    <w:name w:val="CharSubPartNo(CASA)"/>
    <w:basedOn w:val="OPCCharBase"/>
    <w:uiPriority w:val="1"/>
    <w:rsid w:val="0009693F"/>
  </w:style>
  <w:style w:type="paragraph" w:customStyle="1" w:styleId="ENoteTTIndentHeadingSub">
    <w:name w:val="ENoteTTIndentHeadingSub"/>
    <w:aliases w:val="enTTHis"/>
    <w:basedOn w:val="OPCParaBase"/>
    <w:rsid w:val="0009693F"/>
    <w:pPr>
      <w:keepNext/>
      <w:spacing w:before="60" w:line="240" w:lineRule="atLeast"/>
      <w:ind w:left="340"/>
    </w:pPr>
    <w:rPr>
      <w:b/>
      <w:sz w:val="16"/>
    </w:rPr>
  </w:style>
  <w:style w:type="paragraph" w:customStyle="1" w:styleId="ENoteTTiSub">
    <w:name w:val="ENoteTTiSub"/>
    <w:aliases w:val="enttis"/>
    <w:basedOn w:val="OPCParaBase"/>
    <w:rsid w:val="0009693F"/>
    <w:pPr>
      <w:keepNext/>
      <w:spacing w:before="60" w:line="240" w:lineRule="atLeast"/>
      <w:ind w:left="340"/>
    </w:pPr>
    <w:rPr>
      <w:sz w:val="16"/>
    </w:rPr>
  </w:style>
  <w:style w:type="paragraph" w:customStyle="1" w:styleId="SubDivisionMigration">
    <w:name w:val="SubDivisionMigration"/>
    <w:aliases w:val="sdm"/>
    <w:basedOn w:val="OPCParaBase"/>
    <w:rsid w:val="000969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693F"/>
    <w:pPr>
      <w:keepNext/>
      <w:keepLines/>
      <w:spacing w:before="240" w:line="240" w:lineRule="auto"/>
      <w:ind w:left="1134" w:hanging="1134"/>
    </w:pPr>
    <w:rPr>
      <w:b/>
      <w:sz w:val="28"/>
    </w:rPr>
  </w:style>
  <w:style w:type="table" w:styleId="TableGrid">
    <w:name w:val="Table Grid"/>
    <w:basedOn w:val="TableNormal"/>
    <w:uiPriority w:val="59"/>
    <w:rsid w:val="000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9693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969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693F"/>
    <w:rPr>
      <w:sz w:val="22"/>
    </w:rPr>
  </w:style>
  <w:style w:type="paragraph" w:customStyle="1" w:styleId="SOTextNote">
    <w:name w:val="SO TextNote"/>
    <w:aliases w:val="sont"/>
    <w:basedOn w:val="SOText"/>
    <w:qFormat/>
    <w:rsid w:val="0009693F"/>
    <w:pPr>
      <w:spacing w:before="122" w:line="198" w:lineRule="exact"/>
      <w:ind w:left="1843" w:hanging="709"/>
    </w:pPr>
    <w:rPr>
      <w:sz w:val="18"/>
    </w:rPr>
  </w:style>
  <w:style w:type="paragraph" w:customStyle="1" w:styleId="SOPara">
    <w:name w:val="SO Para"/>
    <w:aliases w:val="soa"/>
    <w:basedOn w:val="SOText"/>
    <w:link w:val="SOParaChar"/>
    <w:qFormat/>
    <w:rsid w:val="0009693F"/>
    <w:pPr>
      <w:tabs>
        <w:tab w:val="right" w:pos="1786"/>
      </w:tabs>
      <w:spacing w:before="40"/>
      <w:ind w:left="2070" w:hanging="936"/>
    </w:pPr>
  </w:style>
  <w:style w:type="character" w:customStyle="1" w:styleId="SOParaChar">
    <w:name w:val="SO Para Char"/>
    <w:aliases w:val="soa Char"/>
    <w:basedOn w:val="DefaultParagraphFont"/>
    <w:link w:val="SOPara"/>
    <w:rsid w:val="0009693F"/>
    <w:rPr>
      <w:sz w:val="22"/>
    </w:rPr>
  </w:style>
  <w:style w:type="paragraph" w:customStyle="1" w:styleId="FileName">
    <w:name w:val="FileName"/>
    <w:basedOn w:val="Normal"/>
    <w:rsid w:val="0009693F"/>
  </w:style>
  <w:style w:type="paragraph" w:customStyle="1" w:styleId="SOHeadBold">
    <w:name w:val="SO HeadBold"/>
    <w:aliases w:val="sohb"/>
    <w:basedOn w:val="SOText"/>
    <w:next w:val="SOText"/>
    <w:link w:val="SOHeadBoldChar"/>
    <w:qFormat/>
    <w:rsid w:val="0009693F"/>
    <w:rPr>
      <w:b/>
    </w:rPr>
  </w:style>
  <w:style w:type="character" w:customStyle="1" w:styleId="SOHeadBoldChar">
    <w:name w:val="SO HeadBold Char"/>
    <w:aliases w:val="sohb Char"/>
    <w:basedOn w:val="DefaultParagraphFont"/>
    <w:link w:val="SOHeadBold"/>
    <w:rsid w:val="0009693F"/>
    <w:rPr>
      <w:b/>
      <w:sz w:val="22"/>
    </w:rPr>
  </w:style>
  <w:style w:type="paragraph" w:customStyle="1" w:styleId="SOHeadItalic">
    <w:name w:val="SO HeadItalic"/>
    <w:aliases w:val="sohi"/>
    <w:basedOn w:val="SOText"/>
    <w:next w:val="SOText"/>
    <w:link w:val="SOHeadItalicChar"/>
    <w:qFormat/>
    <w:rsid w:val="0009693F"/>
    <w:rPr>
      <w:i/>
    </w:rPr>
  </w:style>
  <w:style w:type="character" w:customStyle="1" w:styleId="SOHeadItalicChar">
    <w:name w:val="SO HeadItalic Char"/>
    <w:aliases w:val="sohi Char"/>
    <w:basedOn w:val="DefaultParagraphFont"/>
    <w:link w:val="SOHeadItalic"/>
    <w:rsid w:val="0009693F"/>
    <w:rPr>
      <w:i/>
      <w:sz w:val="22"/>
    </w:rPr>
  </w:style>
  <w:style w:type="paragraph" w:customStyle="1" w:styleId="SOBullet">
    <w:name w:val="SO Bullet"/>
    <w:aliases w:val="sotb"/>
    <w:basedOn w:val="SOText"/>
    <w:link w:val="SOBulletChar"/>
    <w:qFormat/>
    <w:rsid w:val="0009693F"/>
    <w:pPr>
      <w:ind w:left="1559" w:hanging="425"/>
    </w:pPr>
  </w:style>
  <w:style w:type="character" w:customStyle="1" w:styleId="SOBulletChar">
    <w:name w:val="SO Bullet Char"/>
    <w:aliases w:val="sotb Char"/>
    <w:basedOn w:val="DefaultParagraphFont"/>
    <w:link w:val="SOBullet"/>
    <w:rsid w:val="0009693F"/>
    <w:rPr>
      <w:sz w:val="22"/>
    </w:rPr>
  </w:style>
  <w:style w:type="paragraph" w:customStyle="1" w:styleId="SOBulletNote">
    <w:name w:val="SO BulletNote"/>
    <w:aliases w:val="sonb"/>
    <w:basedOn w:val="SOTextNote"/>
    <w:link w:val="SOBulletNoteChar"/>
    <w:qFormat/>
    <w:rsid w:val="0009693F"/>
    <w:pPr>
      <w:tabs>
        <w:tab w:val="left" w:pos="1560"/>
      </w:tabs>
      <w:ind w:left="2268" w:hanging="1134"/>
    </w:pPr>
  </w:style>
  <w:style w:type="character" w:customStyle="1" w:styleId="SOBulletNoteChar">
    <w:name w:val="SO BulletNote Char"/>
    <w:aliases w:val="sonb Char"/>
    <w:basedOn w:val="DefaultParagraphFont"/>
    <w:link w:val="SOBulletNote"/>
    <w:rsid w:val="0009693F"/>
    <w:rPr>
      <w:sz w:val="18"/>
    </w:rPr>
  </w:style>
  <w:style w:type="paragraph" w:customStyle="1" w:styleId="SOText2">
    <w:name w:val="SO Text2"/>
    <w:aliases w:val="sot2"/>
    <w:basedOn w:val="Normal"/>
    <w:next w:val="SOText"/>
    <w:link w:val="SOText2Char"/>
    <w:rsid w:val="000969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693F"/>
    <w:rPr>
      <w:sz w:val="22"/>
    </w:rPr>
  </w:style>
  <w:style w:type="paragraph" w:styleId="BalloonText">
    <w:name w:val="Balloon Text"/>
    <w:basedOn w:val="Normal"/>
    <w:link w:val="BalloonTextChar"/>
    <w:uiPriority w:val="99"/>
    <w:semiHidden/>
    <w:unhideWhenUsed/>
    <w:rsid w:val="00AB21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1A4"/>
    <w:rPr>
      <w:rFonts w:ascii="Tahoma" w:hAnsi="Tahoma" w:cs="Tahoma"/>
      <w:sz w:val="16"/>
      <w:szCs w:val="16"/>
    </w:rPr>
  </w:style>
  <w:style w:type="character" w:customStyle="1" w:styleId="Heading1Char">
    <w:name w:val="Heading 1 Char"/>
    <w:basedOn w:val="DefaultParagraphFont"/>
    <w:link w:val="Heading1"/>
    <w:uiPriority w:val="9"/>
    <w:rsid w:val="005D2A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2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2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D2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D2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D2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D2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D2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D2A5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3B28CC"/>
    <w:rPr>
      <w:rFonts w:eastAsia="Times New Roman" w:cs="Times New Roman"/>
      <w:sz w:val="22"/>
      <w:lang w:eastAsia="en-AU"/>
    </w:rPr>
  </w:style>
  <w:style w:type="character" w:customStyle="1" w:styleId="ActHead5Char">
    <w:name w:val="ActHead 5 Char"/>
    <w:aliases w:val="s Char"/>
    <w:link w:val="ActHead5"/>
    <w:locked/>
    <w:rsid w:val="003B28CC"/>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9A6C45"/>
    <w:rPr>
      <w:rFonts w:ascii="Arial" w:eastAsia="Times New Roman" w:hAnsi="Arial" w:cs="Times New Roman"/>
      <w:b/>
      <w:kern w:val="28"/>
      <w:sz w:val="24"/>
      <w:lang w:eastAsia="en-AU"/>
    </w:rPr>
  </w:style>
  <w:style w:type="paragraph" w:customStyle="1" w:styleId="ShortTP1">
    <w:name w:val="ShortTP1"/>
    <w:basedOn w:val="ShortT"/>
    <w:link w:val="ShortTP1Char"/>
    <w:rsid w:val="00946B85"/>
    <w:pPr>
      <w:spacing w:before="800"/>
    </w:pPr>
  </w:style>
  <w:style w:type="character" w:customStyle="1" w:styleId="OPCParaBaseChar">
    <w:name w:val="OPCParaBase Char"/>
    <w:basedOn w:val="DefaultParagraphFont"/>
    <w:link w:val="OPCParaBase"/>
    <w:rsid w:val="00946B85"/>
    <w:rPr>
      <w:rFonts w:eastAsia="Times New Roman" w:cs="Times New Roman"/>
      <w:sz w:val="22"/>
      <w:lang w:eastAsia="en-AU"/>
    </w:rPr>
  </w:style>
  <w:style w:type="character" w:customStyle="1" w:styleId="ShortTChar">
    <w:name w:val="ShortT Char"/>
    <w:basedOn w:val="OPCParaBaseChar"/>
    <w:link w:val="ShortT"/>
    <w:rsid w:val="00946B85"/>
    <w:rPr>
      <w:rFonts w:eastAsia="Times New Roman" w:cs="Times New Roman"/>
      <w:b/>
      <w:sz w:val="40"/>
      <w:lang w:eastAsia="en-AU"/>
    </w:rPr>
  </w:style>
  <w:style w:type="character" w:customStyle="1" w:styleId="ShortTP1Char">
    <w:name w:val="ShortTP1 Char"/>
    <w:basedOn w:val="ShortTChar"/>
    <w:link w:val="ShortTP1"/>
    <w:rsid w:val="00946B85"/>
    <w:rPr>
      <w:rFonts w:eastAsia="Times New Roman" w:cs="Times New Roman"/>
      <w:b/>
      <w:sz w:val="40"/>
      <w:lang w:eastAsia="en-AU"/>
    </w:rPr>
  </w:style>
  <w:style w:type="paragraph" w:customStyle="1" w:styleId="ActNoP1">
    <w:name w:val="ActNoP1"/>
    <w:basedOn w:val="Actno"/>
    <w:link w:val="ActNoP1Char"/>
    <w:rsid w:val="00946B85"/>
    <w:pPr>
      <w:spacing w:before="800"/>
    </w:pPr>
    <w:rPr>
      <w:sz w:val="28"/>
    </w:rPr>
  </w:style>
  <w:style w:type="character" w:customStyle="1" w:styleId="ActnoChar">
    <w:name w:val="Actno Char"/>
    <w:basedOn w:val="ShortTChar"/>
    <w:link w:val="Actno"/>
    <w:rsid w:val="00946B85"/>
    <w:rPr>
      <w:rFonts w:eastAsia="Times New Roman" w:cs="Times New Roman"/>
      <w:b/>
      <w:sz w:val="40"/>
      <w:lang w:eastAsia="en-AU"/>
    </w:rPr>
  </w:style>
  <w:style w:type="character" w:customStyle="1" w:styleId="ActNoP1Char">
    <w:name w:val="ActNoP1 Char"/>
    <w:basedOn w:val="ActnoChar"/>
    <w:link w:val="ActNoP1"/>
    <w:rsid w:val="00946B85"/>
    <w:rPr>
      <w:rFonts w:eastAsia="Times New Roman" w:cs="Times New Roman"/>
      <w:b/>
      <w:sz w:val="28"/>
      <w:lang w:eastAsia="en-AU"/>
    </w:rPr>
  </w:style>
  <w:style w:type="paragraph" w:customStyle="1" w:styleId="ShortTCP">
    <w:name w:val="ShortTCP"/>
    <w:basedOn w:val="ShortT"/>
    <w:link w:val="ShortTCPChar"/>
    <w:rsid w:val="00946B85"/>
  </w:style>
  <w:style w:type="character" w:customStyle="1" w:styleId="ShortTCPChar">
    <w:name w:val="ShortTCP Char"/>
    <w:basedOn w:val="ShortTChar"/>
    <w:link w:val="ShortTCP"/>
    <w:rsid w:val="00946B85"/>
    <w:rPr>
      <w:rFonts w:eastAsia="Times New Roman" w:cs="Times New Roman"/>
      <w:b/>
      <w:sz w:val="40"/>
      <w:lang w:eastAsia="en-AU"/>
    </w:rPr>
  </w:style>
  <w:style w:type="paragraph" w:customStyle="1" w:styleId="ActNoCP">
    <w:name w:val="ActNoCP"/>
    <w:basedOn w:val="Actno"/>
    <w:link w:val="ActNoCPChar"/>
    <w:rsid w:val="00946B85"/>
    <w:pPr>
      <w:spacing w:before="400"/>
    </w:pPr>
  </w:style>
  <w:style w:type="character" w:customStyle="1" w:styleId="ActNoCPChar">
    <w:name w:val="ActNoCP Char"/>
    <w:basedOn w:val="ActnoChar"/>
    <w:link w:val="ActNoCP"/>
    <w:rsid w:val="00946B85"/>
    <w:rPr>
      <w:rFonts w:eastAsia="Times New Roman" w:cs="Times New Roman"/>
      <w:b/>
      <w:sz w:val="40"/>
      <w:lang w:eastAsia="en-AU"/>
    </w:rPr>
  </w:style>
  <w:style w:type="paragraph" w:customStyle="1" w:styleId="AssentBk">
    <w:name w:val="AssentBk"/>
    <w:basedOn w:val="Normal"/>
    <w:rsid w:val="00946B85"/>
    <w:pPr>
      <w:spacing w:line="240" w:lineRule="auto"/>
    </w:pPr>
    <w:rPr>
      <w:rFonts w:eastAsia="Times New Roman" w:cs="Times New Roman"/>
      <w:sz w:val="20"/>
      <w:lang w:eastAsia="en-AU"/>
    </w:rPr>
  </w:style>
  <w:style w:type="paragraph" w:customStyle="1" w:styleId="AssentDt">
    <w:name w:val="AssentDt"/>
    <w:basedOn w:val="Normal"/>
    <w:rsid w:val="006868DC"/>
    <w:pPr>
      <w:spacing w:line="240" w:lineRule="auto"/>
    </w:pPr>
    <w:rPr>
      <w:rFonts w:eastAsia="Times New Roman" w:cs="Times New Roman"/>
      <w:sz w:val="20"/>
      <w:lang w:eastAsia="en-AU"/>
    </w:rPr>
  </w:style>
  <w:style w:type="paragraph" w:customStyle="1" w:styleId="2ndRd">
    <w:name w:val="2ndRd"/>
    <w:basedOn w:val="Normal"/>
    <w:rsid w:val="006868DC"/>
    <w:pPr>
      <w:spacing w:line="240" w:lineRule="auto"/>
    </w:pPr>
    <w:rPr>
      <w:rFonts w:eastAsia="Times New Roman" w:cs="Times New Roman"/>
      <w:sz w:val="20"/>
      <w:lang w:eastAsia="en-AU"/>
    </w:rPr>
  </w:style>
  <w:style w:type="paragraph" w:customStyle="1" w:styleId="ScalePlusRef">
    <w:name w:val="ScalePlusRef"/>
    <w:basedOn w:val="Normal"/>
    <w:rsid w:val="006868D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63">
      <w:bodyDiv w:val="1"/>
      <w:marLeft w:val="0"/>
      <w:marRight w:val="0"/>
      <w:marTop w:val="0"/>
      <w:marBottom w:val="0"/>
      <w:divBdr>
        <w:top w:val="none" w:sz="0" w:space="0" w:color="auto"/>
        <w:left w:val="none" w:sz="0" w:space="0" w:color="auto"/>
        <w:bottom w:val="none" w:sz="0" w:space="0" w:color="auto"/>
        <w:right w:val="none" w:sz="0" w:space="0" w:color="auto"/>
      </w:divBdr>
    </w:div>
    <w:div w:id="1159687225">
      <w:bodyDiv w:val="1"/>
      <w:marLeft w:val="0"/>
      <w:marRight w:val="0"/>
      <w:marTop w:val="0"/>
      <w:marBottom w:val="0"/>
      <w:divBdr>
        <w:top w:val="none" w:sz="0" w:space="0" w:color="auto"/>
        <w:left w:val="none" w:sz="0" w:space="0" w:color="auto"/>
        <w:bottom w:val="none" w:sz="0" w:space="0" w:color="auto"/>
        <w:right w:val="none" w:sz="0" w:space="0" w:color="auto"/>
      </w:divBdr>
    </w:div>
    <w:div w:id="1171483558">
      <w:bodyDiv w:val="1"/>
      <w:marLeft w:val="0"/>
      <w:marRight w:val="0"/>
      <w:marTop w:val="0"/>
      <w:marBottom w:val="0"/>
      <w:divBdr>
        <w:top w:val="none" w:sz="0" w:space="0" w:color="auto"/>
        <w:left w:val="none" w:sz="0" w:space="0" w:color="auto"/>
        <w:bottom w:val="none" w:sz="0" w:space="0" w:color="auto"/>
        <w:right w:val="none" w:sz="0" w:space="0" w:color="auto"/>
      </w:divBdr>
    </w:div>
    <w:div w:id="12056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85C5-D659-48BB-902A-2EFC1CDB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2525</Words>
  <Characters>12604</Characters>
  <Application>Microsoft Office Word</Application>
  <DocSecurity>0</DocSecurity>
  <PresentationFormat/>
  <Lines>315</Lines>
  <Paragraphs>302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2017-08-17T05:11:00Z</dcterms:created>
  <dcterms:modified xsi:type="dcterms:W3CDTF">2017-08-17T06:45:00Z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Safe Work Australia Amendment (Role and Functions) Act 2017</vt:lpwstr>
  </property>
  <property fmtid="{D5CDD505-2E9C-101B-9397-08002B2CF9AE}" pid="3" name="Actno">
    <vt:lpwstr>No. 86, 2017</vt:lpwstr>
  </property>
</Properties>
</file>