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D93" w:rsidRDefault="0001734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fillcolor="window">
            <v:imagedata r:id="rId9" o:title=""/>
          </v:shape>
        </w:pict>
      </w:r>
    </w:p>
    <w:p w:rsidR="00DD7D93" w:rsidRDefault="00DD7D93"/>
    <w:p w:rsidR="00DD7D93" w:rsidRDefault="00DD7D93" w:rsidP="00DD7D93">
      <w:pPr>
        <w:spacing w:line="240" w:lineRule="auto"/>
      </w:pPr>
    </w:p>
    <w:p w:rsidR="00DD7D93" w:rsidRDefault="00DD7D93" w:rsidP="00DD7D93"/>
    <w:p w:rsidR="00DD7D93" w:rsidRDefault="00DD7D93" w:rsidP="00DD7D93"/>
    <w:p w:rsidR="00DD7D93" w:rsidRDefault="00DD7D93" w:rsidP="00DD7D93"/>
    <w:p w:rsidR="00DD7D93" w:rsidRDefault="00DD7D93" w:rsidP="00DD7D93"/>
    <w:p w:rsidR="0048364F" w:rsidRPr="00A56CB1" w:rsidRDefault="00BC5AE2" w:rsidP="0048364F">
      <w:pPr>
        <w:pStyle w:val="ShortT"/>
      </w:pPr>
      <w:r w:rsidRPr="00A56CB1">
        <w:t xml:space="preserve">Competition and Consumer </w:t>
      </w:r>
      <w:r w:rsidR="0048091F" w:rsidRPr="00A56CB1">
        <w:t xml:space="preserve">Amendment </w:t>
      </w:r>
      <w:r w:rsidRPr="00A56CB1">
        <w:t>(Misuse of Market Power)</w:t>
      </w:r>
      <w:r w:rsidR="00C164CA" w:rsidRPr="00A56CB1">
        <w:t xml:space="preserve"> </w:t>
      </w:r>
      <w:r w:rsidR="00DD7D93">
        <w:t>Act</w:t>
      </w:r>
      <w:r w:rsidR="00C164CA" w:rsidRPr="00A56CB1">
        <w:t xml:space="preserve"> 201</w:t>
      </w:r>
      <w:r w:rsidR="006F3EDA">
        <w:t>7</w:t>
      </w:r>
    </w:p>
    <w:p w:rsidR="0048364F" w:rsidRPr="00A56CB1" w:rsidRDefault="0048364F" w:rsidP="0048364F"/>
    <w:p w:rsidR="0048364F" w:rsidRPr="00A56CB1" w:rsidRDefault="00C164CA" w:rsidP="00DD7D93">
      <w:pPr>
        <w:pStyle w:val="Actno"/>
        <w:spacing w:before="400"/>
      </w:pPr>
      <w:r w:rsidRPr="00A56CB1">
        <w:t>No.</w:t>
      </w:r>
      <w:r w:rsidR="00B439BA">
        <w:t xml:space="preserve"> 87</w:t>
      </w:r>
      <w:r w:rsidRPr="00A56CB1">
        <w:t>, 201</w:t>
      </w:r>
      <w:r w:rsidR="006F3EDA">
        <w:t>7</w:t>
      </w:r>
    </w:p>
    <w:p w:rsidR="0048364F" w:rsidRPr="00A56CB1" w:rsidRDefault="0048364F" w:rsidP="0048364F"/>
    <w:p w:rsidR="00DD7D93" w:rsidRDefault="00DD7D93" w:rsidP="00DD7D93"/>
    <w:p w:rsidR="00DD7D93" w:rsidRDefault="00DD7D93" w:rsidP="00DD7D93"/>
    <w:p w:rsidR="00DD7D93" w:rsidRDefault="00DD7D93" w:rsidP="00DD7D93"/>
    <w:p w:rsidR="00DD7D93" w:rsidRDefault="00DD7D93" w:rsidP="00DD7D93"/>
    <w:p w:rsidR="0048364F" w:rsidRPr="00A56CB1" w:rsidRDefault="00DD7D93" w:rsidP="0048364F">
      <w:pPr>
        <w:pStyle w:val="LongT"/>
      </w:pPr>
      <w:r>
        <w:t>An Act</w:t>
      </w:r>
      <w:r w:rsidR="0048364F" w:rsidRPr="00A56CB1">
        <w:t xml:space="preserve"> to </w:t>
      </w:r>
      <w:r w:rsidR="00BC5AE2" w:rsidRPr="00A56CB1">
        <w:t xml:space="preserve">amend the </w:t>
      </w:r>
      <w:r w:rsidR="00BC5AE2" w:rsidRPr="00A56CB1">
        <w:rPr>
          <w:i/>
        </w:rPr>
        <w:t>Competition and Consumer Act 2010</w:t>
      </w:r>
      <w:r w:rsidR="0048364F" w:rsidRPr="00A56CB1">
        <w:t>, and for related purposes</w:t>
      </w:r>
    </w:p>
    <w:p w:rsidR="0048364F" w:rsidRPr="00A56CB1" w:rsidRDefault="0048364F" w:rsidP="0048364F">
      <w:pPr>
        <w:pStyle w:val="Header"/>
        <w:tabs>
          <w:tab w:val="clear" w:pos="4150"/>
          <w:tab w:val="clear" w:pos="8307"/>
        </w:tabs>
      </w:pPr>
      <w:r w:rsidRPr="00A56CB1">
        <w:rPr>
          <w:rStyle w:val="CharAmSchNo"/>
        </w:rPr>
        <w:t xml:space="preserve"> </w:t>
      </w:r>
      <w:r w:rsidRPr="00A56CB1">
        <w:rPr>
          <w:rStyle w:val="CharAmSchText"/>
        </w:rPr>
        <w:t xml:space="preserve"> </w:t>
      </w:r>
    </w:p>
    <w:p w:rsidR="0048364F" w:rsidRPr="00A56CB1" w:rsidRDefault="0048364F" w:rsidP="0048364F">
      <w:pPr>
        <w:pStyle w:val="Header"/>
        <w:tabs>
          <w:tab w:val="clear" w:pos="4150"/>
          <w:tab w:val="clear" w:pos="8307"/>
        </w:tabs>
      </w:pPr>
      <w:r w:rsidRPr="00A56CB1">
        <w:rPr>
          <w:rStyle w:val="CharAmPartNo"/>
        </w:rPr>
        <w:t xml:space="preserve"> </w:t>
      </w:r>
      <w:r w:rsidRPr="00A56CB1">
        <w:rPr>
          <w:rStyle w:val="CharAmPartText"/>
        </w:rPr>
        <w:t xml:space="preserve"> </w:t>
      </w:r>
    </w:p>
    <w:p w:rsidR="0048364F" w:rsidRPr="00A56CB1" w:rsidRDefault="0048364F" w:rsidP="0048364F">
      <w:pPr>
        <w:sectPr w:rsidR="0048364F" w:rsidRPr="00A56CB1" w:rsidSect="00DD7D93">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A56CB1" w:rsidRDefault="0048364F" w:rsidP="00584FE0">
      <w:pPr>
        <w:rPr>
          <w:sz w:val="36"/>
        </w:rPr>
      </w:pPr>
      <w:r w:rsidRPr="00A56CB1">
        <w:rPr>
          <w:sz w:val="36"/>
        </w:rPr>
        <w:lastRenderedPageBreak/>
        <w:t>Contents</w:t>
      </w:r>
    </w:p>
    <w:bookmarkStart w:id="0" w:name="BKCheck15B_1"/>
    <w:bookmarkEnd w:id="0"/>
    <w:p w:rsidR="00721BEC" w:rsidRDefault="00721BE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21BEC">
        <w:rPr>
          <w:noProof/>
        </w:rPr>
        <w:tab/>
      </w:r>
      <w:r w:rsidRPr="00721BEC">
        <w:rPr>
          <w:noProof/>
        </w:rPr>
        <w:fldChar w:fldCharType="begin"/>
      </w:r>
      <w:r w:rsidRPr="00721BEC">
        <w:rPr>
          <w:noProof/>
        </w:rPr>
        <w:instrText xml:space="preserve"> PAGEREF _Toc491336940 \h </w:instrText>
      </w:r>
      <w:r w:rsidRPr="00721BEC">
        <w:rPr>
          <w:noProof/>
        </w:rPr>
      </w:r>
      <w:r w:rsidRPr="00721BEC">
        <w:rPr>
          <w:noProof/>
        </w:rPr>
        <w:fldChar w:fldCharType="separate"/>
      </w:r>
      <w:r w:rsidR="00017348">
        <w:rPr>
          <w:noProof/>
        </w:rPr>
        <w:t>1</w:t>
      </w:r>
      <w:r w:rsidRPr="00721BEC">
        <w:rPr>
          <w:noProof/>
        </w:rPr>
        <w:fldChar w:fldCharType="end"/>
      </w:r>
    </w:p>
    <w:p w:rsidR="00721BEC" w:rsidRDefault="00721BEC">
      <w:pPr>
        <w:pStyle w:val="TOC5"/>
        <w:rPr>
          <w:rFonts w:asciiTheme="minorHAnsi" w:eastAsiaTheme="minorEastAsia" w:hAnsiTheme="minorHAnsi" w:cstheme="minorBidi"/>
          <w:noProof/>
          <w:kern w:val="0"/>
          <w:sz w:val="22"/>
          <w:szCs w:val="22"/>
        </w:rPr>
      </w:pPr>
      <w:r>
        <w:rPr>
          <w:noProof/>
        </w:rPr>
        <w:t>2</w:t>
      </w:r>
      <w:r>
        <w:rPr>
          <w:noProof/>
        </w:rPr>
        <w:tab/>
        <w:t>Commencement</w:t>
      </w:r>
      <w:r w:rsidRPr="00721BEC">
        <w:rPr>
          <w:noProof/>
        </w:rPr>
        <w:tab/>
      </w:r>
      <w:r w:rsidRPr="00721BEC">
        <w:rPr>
          <w:noProof/>
        </w:rPr>
        <w:fldChar w:fldCharType="begin"/>
      </w:r>
      <w:r w:rsidRPr="00721BEC">
        <w:rPr>
          <w:noProof/>
        </w:rPr>
        <w:instrText xml:space="preserve"> PAGEREF _Toc491336941 \h </w:instrText>
      </w:r>
      <w:r w:rsidRPr="00721BEC">
        <w:rPr>
          <w:noProof/>
        </w:rPr>
      </w:r>
      <w:r w:rsidRPr="00721BEC">
        <w:rPr>
          <w:noProof/>
        </w:rPr>
        <w:fldChar w:fldCharType="separate"/>
      </w:r>
      <w:r w:rsidR="00017348">
        <w:rPr>
          <w:noProof/>
        </w:rPr>
        <w:t>2</w:t>
      </w:r>
      <w:r w:rsidRPr="00721BEC">
        <w:rPr>
          <w:noProof/>
        </w:rPr>
        <w:fldChar w:fldCharType="end"/>
      </w:r>
    </w:p>
    <w:p w:rsidR="00721BEC" w:rsidRDefault="00721BEC">
      <w:pPr>
        <w:pStyle w:val="TOC5"/>
        <w:rPr>
          <w:rFonts w:asciiTheme="minorHAnsi" w:eastAsiaTheme="minorEastAsia" w:hAnsiTheme="minorHAnsi" w:cstheme="minorBidi"/>
          <w:noProof/>
          <w:kern w:val="0"/>
          <w:sz w:val="22"/>
          <w:szCs w:val="22"/>
        </w:rPr>
      </w:pPr>
      <w:r>
        <w:rPr>
          <w:noProof/>
        </w:rPr>
        <w:t>3</w:t>
      </w:r>
      <w:r>
        <w:rPr>
          <w:noProof/>
        </w:rPr>
        <w:tab/>
        <w:t>Schedules</w:t>
      </w:r>
      <w:r w:rsidRPr="00721BEC">
        <w:rPr>
          <w:noProof/>
        </w:rPr>
        <w:tab/>
      </w:r>
      <w:r w:rsidRPr="00721BEC">
        <w:rPr>
          <w:noProof/>
        </w:rPr>
        <w:fldChar w:fldCharType="begin"/>
      </w:r>
      <w:r w:rsidRPr="00721BEC">
        <w:rPr>
          <w:noProof/>
        </w:rPr>
        <w:instrText xml:space="preserve"> PAGEREF _Toc491336942 \h </w:instrText>
      </w:r>
      <w:r w:rsidRPr="00721BEC">
        <w:rPr>
          <w:noProof/>
        </w:rPr>
      </w:r>
      <w:r w:rsidRPr="00721BEC">
        <w:rPr>
          <w:noProof/>
        </w:rPr>
        <w:fldChar w:fldCharType="separate"/>
      </w:r>
      <w:r w:rsidR="00017348">
        <w:rPr>
          <w:noProof/>
        </w:rPr>
        <w:t>2</w:t>
      </w:r>
      <w:r w:rsidRPr="00721BEC">
        <w:rPr>
          <w:noProof/>
        </w:rPr>
        <w:fldChar w:fldCharType="end"/>
      </w:r>
    </w:p>
    <w:p w:rsidR="00721BEC" w:rsidRDefault="00721BEC">
      <w:pPr>
        <w:pStyle w:val="TOC6"/>
        <w:rPr>
          <w:rFonts w:asciiTheme="minorHAnsi" w:eastAsiaTheme="minorEastAsia" w:hAnsiTheme="minorHAnsi" w:cstheme="minorBidi"/>
          <w:b w:val="0"/>
          <w:noProof/>
          <w:kern w:val="0"/>
          <w:sz w:val="22"/>
          <w:szCs w:val="22"/>
        </w:rPr>
      </w:pPr>
      <w:r>
        <w:rPr>
          <w:noProof/>
        </w:rPr>
        <w:t xml:space="preserve">Schedule 1—Misuse of market </w:t>
      </w:r>
      <w:bookmarkStart w:id="1" w:name="_GoBack"/>
      <w:bookmarkEnd w:id="1"/>
      <w:r>
        <w:rPr>
          <w:noProof/>
        </w:rPr>
        <w:t>power</w:t>
      </w:r>
      <w:r w:rsidRPr="00721BEC">
        <w:rPr>
          <w:b w:val="0"/>
          <w:noProof/>
          <w:sz w:val="18"/>
        </w:rPr>
        <w:tab/>
      </w:r>
      <w:r w:rsidRPr="00721BEC">
        <w:rPr>
          <w:b w:val="0"/>
          <w:noProof/>
          <w:sz w:val="18"/>
        </w:rPr>
        <w:fldChar w:fldCharType="begin"/>
      </w:r>
      <w:r w:rsidRPr="00721BEC">
        <w:rPr>
          <w:b w:val="0"/>
          <w:noProof/>
          <w:sz w:val="18"/>
        </w:rPr>
        <w:instrText xml:space="preserve"> PAGEREF _Toc491336943 \h </w:instrText>
      </w:r>
      <w:r w:rsidRPr="00721BEC">
        <w:rPr>
          <w:b w:val="0"/>
          <w:noProof/>
          <w:sz w:val="18"/>
        </w:rPr>
      </w:r>
      <w:r w:rsidRPr="00721BEC">
        <w:rPr>
          <w:b w:val="0"/>
          <w:noProof/>
          <w:sz w:val="18"/>
        </w:rPr>
        <w:fldChar w:fldCharType="separate"/>
      </w:r>
      <w:r w:rsidR="00017348">
        <w:rPr>
          <w:b w:val="0"/>
          <w:noProof/>
          <w:sz w:val="18"/>
        </w:rPr>
        <w:t>3</w:t>
      </w:r>
      <w:r w:rsidRPr="00721BEC">
        <w:rPr>
          <w:b w:val="0"/>
          <w:noProof/>
          <w:sz w:val="18"/>
        </w:rPr>
        <w:fldChar w:fldCharType="end"/>
      </w:r>
    </w:p>
    <w:p w:rsidR="00721BEC" w:rsidRDefault="00721BEC">
      <w:pPr>
        <w:pStyle w:val="TOC9"/>
        <w:rPr>
          <w:rFonts w:asciiTheme="minorHAnsi" w:eastAsiaTheme="minorEastAsia" w:hAnsiTheme="minorHAnsi" w:cstheme="minorBidi"/>
          <w:i w:val="0"/>
          <w:noProof/>
          <w:kern w:val="0"/>
          <w:sz w:val="22"/>
          <w:szCs w:val="22"/>
        </w:rPr>
      </w:pPr>
      <w:r>
        <w:rPr>
          <w:noProof/>
        </w:rPr>
        <w:t>Competition and Consumer Act 2010</w:t>
      </w:r>
      <w:r w:rsidRPr="00721BEC">
        <w:rPr>
          <w:i w:val="0"/>
          <w:noProof/>
          <w:sz w:val="18"/>
        </w:rPr>
        <w:tab/>
      </w:r>
      <w:r w:rsidRPr="00721BEC">
        <w:rPr>
          <w:i w:val="0"/>
          <w:noProof/>
          <w:sz w:val="18"/>
        </w:rPr>
        <w:fldChar w:fldCharType="begin"/>
      </w:r>
      <w:r w:rsidRPr="00721BEC">
        <w:rPr>
          <w:i w:val="0"/>
          <w:noProof/>
          <w:sz w:val="18"/>
        </w:rPr>
        <w:instrText xml:space="preserve"> PAGEREF _Toc491336944 \h </w:instrText>
      </w:r>
      <w:r w:rsidRPr="00721BEC">
        <w:rPr>
          <w:i w:val="0"/>
          <w:noProof/>
          <w:sz w:val="18"/>
        </w:rPr>
      </w:r>
      <w:r w:rsidRPr="00721BEC">
        <w:rPr>
          <w:i w:val="0"/>
          <w:noProof/>
          <w:sz w:val="18"/>
        </w:rPr>
        <w:fldChar w:fldCharType="separate"/>
      </w:r>
      <w:r w:rsidR="00017348">
        <w:rPr>
          <w:i w:val="0"/>
          <w:noProof/>
          <w:sz w:val="18"/>
        </w:rPr>
        <w:t>3</w:t>
      </w:r>
      <w:r w:rsidRPr="00721BEC">
        <w:rPr>
          <w:i w:val="0"/>
          <w:noProof/>
          <w:sz w:val="18"/>
        </w:rPr>
        <w:fldChar w:fldCharType="end"/>
      </w:r>
    </w:p>
    <w:p w:rsidR="00721BEC" w:rsidRDefault="00721BEC">
      <w:pPr>
        <w:pStyle w:val="TOC6"/>
        <w:rPr>
          <w:rFonts w:asciiTheme="minorHAnsi" w:eastAsiaTheme="minorEastAsia" w:hAnsiTheme="minorHAnsi" w:cstheme="minorBidi"/>
          <w:b w:val="0"/>
          <w:noProof/>
          <w:kern w:val="0"/>
          <w:sz w:val="22"/>
          <w:szCs w:val="22"/>
        </w:rPr>
      </w:pPr>
      <w:r>
        <w:rPr>
          <w:noProof/>
        </w:rPr>
        <w:t>Schedule 2—Telecommunications industry</w:t>
      </w:r>
      <w:r w:rsidRPr="00721BEC">
        <w:rPr>
          <w:b w:val="0"/>
          <w:noProof/>
          <w:sz w:val="18"/>
        </w:rPr>
        <w:tab/>
      </w:r>
      <w:r w:rsidRPr="00721BEC">
        <w:rPr>
          <w:b w:val="0"/>
          <w:noProof/>
          <w:sz w:val="18"/>
        </w:rPr>
        <w:fldChar w:fldCharType="begin"/>
      </w:r>
      <w:r w:rsidRPr="00721BEC">
        <w:rPr>
          <w:b w:val="0"/>
          <w:noProof/>
          <w:sz w:val="18"/>
        </w:rPr>
        <w:instrText xml:space="preserve"> PAGEREF _Toc491336947 \h </w:instrText>
      </w:r>
      <w:r w:rsidRPr="00721BEC">
        <w:rPr>
          <w:b w:val="0"/>
          <w:noProof/>
          <w:sz w:val="18"/>
        </w:rPr>
      </w:r>
      <w:r w:rsidRPr="00721BEC">
        <w:rPr>
          <w:b w:val="0"/>
          <w:noProof/>
          <w:sz w:val="18"/>
        </w:rPr>
        <w:fldChar w:fldCharType="separate"/>
      </w:r>
      <w:r w:rsidR="00017348">
        <w:rPr>
          <w:b w:val="0"/>
          <w:noProof/>
          <w:sz w:val="18"/>
        </w:rPr>
        <w:t>8</w:t>
      </w:r>
      <w:r w:rsidRPr="00721BEC">
        <w:rPr>
          <w:b w:val="0"/>
          <w:noProof/>
          <w:sz w:val="18"/>
        </w:rPr>
        <w:fldChar w:fldCharType="end"/>
      </w:r>
    </w:p>
    <w:p w:rsidR="00721BEC" w:rsidRDefault="00721BEC">
      <w:pPr>
        <w:pStyle w:val="TOC9"/>
        <w:rPr>
          <w:rFonts w:asciiTheme="minorHAnsi" w:eastAsiaTheme="minorEastAsia" w:hAnsiTheme="minorHAnsi" w:cstheme="minorBidi"/>
          <w:i w:val="0"/>
          <w:noProof/>
          <w:kern w:val="0"/>
          <w:sz w:val="22"/>
          <w:szCs w:val="22"/>
        </w:rPr>
      </w:pPr>
      <w:r>
        <w:rPr>
          <w:noProof/>
        </w:rPr>
        <w:t>Competition and Consumer Act 2010</w:t>
      </w:r>
      <w:r w:rsidRPr="00721BEC">
        <w:rPr>
          <w:i w:val="0"/>
          <w:noProof/>
          <w:sz w:val="18"/>
        </w:rPr>
        <w:tab/>
      </w:r>
      <w:r w:rsidRPr="00721BEC">
        <w:rPr>
          <w:i w:val="0"/>
          <w:noProof/>
          <w:sz w:val="18"/>
        </w:rPr>
        <w:fldChar w:fldCharType="begin"/>
      </w:r>
      <w:r w:rsidRPr="00721BEC">
        <w:rPr>
          <w:i w:val="0"/>
          <w:noProof/>
          <w:sz w:val="18"/>
        </w:rPr>
        <w:instrText xml:space="preserve"> PAGEREF _Toc491336948 \h </w:instrText>
      </w:r>
      <w:r w:rsidRPr="00721BEC">
        <w:rPr>
          <w:i w:val="0"/>
          <w:noProof/>
          <w:sz w:val="18"/>
        </w:rPr>
      </w:r>
      <w:r w:rsidRPr="00721BEC">
        <w:rPr>
          <w:i w:val="0"/>
          <w:noProof/>
          <w:sz w:val="18"/>
        </w:rPr>
        <w:fldChar w:fldCharType="separate"/>
      </w:r>
      <w:r w:rsidR="00017348">
        <w:rPr>
          <w:i w:val="0"/>
          <w:noProof/>
          <w:sz w:val="18"/>
        </w:rPr>
        <w:t>8</w:t>
      </w:r>
      <w:r w:rsidRPr="00721BEC">
        <w:rPr>
          <w:i w:val="0"/>
          <w:noProof/>
          <w:sz w:val="18"/>
        </w:rPr>
        <w:fldChar w:fldCharType="end"/>
      </w:r>
    </w:p>
    <w:p w:rsidR="00060FF9" w:rsidRPr="00A56CB1" w:rsidRDefault="00721BEC" w:rsidP="0048364F">
      <w:r>
        <w:fldChar w:fldCharType="end"/>
      </w:r>
    </w:p>
    <w:p w:rsidR="00FE7F93" w:rsidRPr="00A56CB1" w:rsidRDefault="00FE7F93" w:rsidP="0048364F">
      <w:pPr>
        <w:sectPr w:rsidR="00FE7F93" w:rsidRPr="00A56CB1" w:rsidSect="00DD7D93">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DD7D93" w:rsidRDefault="00017348">
      <w:r>
        <w:lastRenderedPageBreak/>
        <w:pict>
          <v:shape id="_x0000_i1026" type="#_x0000_t75" style="width:110.25pt;height:80.25pt" fillcolor="window">
            <v:imagedata r:id="rId9" o:title=""/>
          </v:shape>
        </w:pict>
      </w:r>
    </w:p>
    <w:p w:rsidR="00DD7D93" w:rsidRDefault="00DD7D93"/>
    <w:p w:rsidR="00DD7D93" w:rsidRDefault="00DD7D93" w:rsidP="00DD7D93">
      <w:pPr>
        <w:spacing w:line="240" w:lineRule="auto"/>
      </w:pPr>
    </w:p>
    <w:p w:rsidR="00DD7D93" w:rsidRDefault="00445B94" w:rsidP="00DD7D93">
      <w:pPr>
        <w:pStyle w:val="ShortTP1"/>
      </w:pPr>
      <w:fldSimple w:instr=" STYLEREF ShortT ">
        <w:r w:rsidR="00017348">
          <w:rPr>
            <w:noProof/>
          </w:rPr>
          <w:t>Competition and Consumer Amendment (Misuse of Market Power) Act 2017</w:t>
        </w:r>
      </w:fldSimple>
    </w:p>
    <w:p w:rsidR="00DD7D93" w:rsidRDefault="00445B94" w:rsidP="00DD7D93">
      <w:pPr>
        <w:pStyle w:val="ActNoP1"/>
      </w:pPr>
      <w:fldSimple w:instr=" STYLEREF Actno ">
        <w:r w:rsidR="00017348">
          <w:rPr>
            <w:noProof/>
          </w:rPr>
          <w:t>No. 87, 2017</w:t>
        </w:r>
      </w:fldSimple>
    </w:p>
    <w:p w:rsidR="00DD7D93" w:rsidRPr="009A0728" w:rsidRDefault="00DD7D93" w:rsidP="009A0728">
      <w:pPr>
        <w:pBdr>
          <w:bottom w:val="single" w:sz="6" w:space="0" w:color="auto"/>
        </w:pBdr>
        <w:spacing w:before="400" w:line="240" w:lineRule="auto"/>
        <w:rPr>
          <w:rFonts w:eastAsia="Times New Roman"/>
          <w:b/>
          <w:sz w:val="28"/>
        </w:rPr>
      </w:pPr>
    </w:p>
    <w:p w:rsidR="00DD7D93" w:rsidRPr="009A0728" w:rsidRDefault="00DD7D93" w:rsidP="009A0728">
      <w:pPr>
        <w:spacing w:line="40" w:lineRule="exact"/>
        <w:rPr>
          <w:rFonts w:eastAsia="Calibri"/>
          <w:b/>
          <w:sz w:val="28"/>
        </w:rPr>
      </w:pPr>
    </w:p>
    <w:p w:rsidR="00DD7D93" w:rsidRPr="009A0728" w:rsidRDefault="00DD7D93" w:rsidP="009A0728">
      <w:pPr>
        <w:pBdr>
          <w:top w:val="single" w:sz="12" w:space="0" w:color="auto"/>
        </w:pBdr>
        <w:spacing w:line="240" w:lineRule="auto"/>
        <w:rPr>
          <w:rFonts w:eastAsia="Times New Roman"/>
          <w:b/>
          <w:sz w:val="28"/>
        </w:rPr>
      </w:pPr>
    </w:p>
    <w:p w:rsidR="0048364F" w:rsidRPr="00A56CB1" w:rsidRDefault="00DD7D93" w:rsidP="00A56CB1">
      <w:pPr>
        <w:pStyle w:val="Page1"/>
      </w:pPr>
      <w:r>
        <w:t>An Act</w:t>
      </w:r>
      <w:r w:rsidR="00A56CB1" w:rsidRPr="00A56CB1">
        <w:t xml:space="preserve"> to amend the </w:t>
      </w:r>
      <w:r w:rsidR="00A56CB1" w:rsidRPr="00A56CB1">
        <w:rPr>
          <w:i/>
        </w:rPr>
        <w:t>Competition and Consumer Act 2010</w:t>
      </w:r>
      <w:r w:rsidR="00A56CB1" w:rsidRPr="00A56CB1">
        <w:t>, and for related purposes</w:t>
      </w:r>
    </w:p>
    <w:p w:rsidR="00B439BA" w:rsidRDefault="00B439BA" w:rsidP="000C5962">
      <w:pPr>
        <w:pStyle w:val="AssentDt"/>
        <w:spacing w:before="240"/>
        <w:rPr>
          <w:sz w:val="24"/>
        </w:rPr>
      </w:pPr>
      <w:r>
        <w:rPr>
          <w:sz w:val="24"/>
        </w:rPr>
        <w:t>[</w:t>
      </w:r>
      <w:r>
        <w:rPr>
          <w:i/>
          <w:sz w:val="24"/>
        </w:rPr>
        <w:t>Assented to 23 August 2017</w:t>
      </w:r>
      <w:r>
        <w:rPr>
          <w:sz w:val="24"/>
        </w:rPr>
        <w:t>]</w:t>
      </w:r>
    </w:p>
    <w:p w:rsidR="0048364F" w:rsidRPr="00A56CB1" w:rsidRDefault="0048364F" w:rsidP="00A56CB1">
      <w:pPr>
        <w:spacing w:before="240" w:line="240" w:lineRule="auto"/>
        <w:rPr>
          <w:sz w:val="32"/>
        </w:rPr>
      </w:pPr>
      <w:r w:rsidRPr="00A56CB1">
        <w:rPr>
          <w:sz w:val="32"/>
        </w:rPr>
        <w:t>The Parliament of Australia enacts:</w:t>
      </w:r>
    </w:p>
    <w:p w:rsidR="0048364F" w:rsidRPr="00A56CB1" w:rsidRDefault="0048364F" w:rsidP="00A56CB1">
      <w:pPr>
        <w:pStyle w:val="ActHead5"/>
      </w:pPr>
      <w:bookmarkStart w:id="2" w:name="_Toc491336940"/>
      <w:r w:rsidRPr="00A56CB1">
        <w:rPr>
          <w:rStyle w:val="CharSectno"/>
        </w:rPr>
        <w:t>1</w:t>
      </w:r>
      <w:r w:rsidRPr="00A56CB1">
        <w:t xml:space="preserve">  Short title</w:t>
      </w:r>
      <w:bookmarkEnd w:id="2"/>
    </w:p>
    <w:p w:rsidR="0048364F" w:rsidRPr="00A56CB1" w:rsidRDefault="0048364F" w:rsidP="00A56CB1">
      <w:pPr>
        <w:pStyle w:val="subsection"/>
      </w:pPr>
      <w:r w:rsidRPr="00A56CB1">
        <w:tab/>
      </w:r>
      <w:r w:rsidRPr="00A56CB1">
        <w:tab/>
        <w:t xml:space="preserve">This Act </w:t>
      </w:r>
      <w:r w:rsidR="00275197" w:rsidRPr="00A56CB1">
        <w:t xml:space="preserve">is </w:t>
      </w:r>
      <w:r w:rsidRPr="00A56CB1">
        <w:t xml:space="preserve">the </w:t>
      </w:r>
      <w:r w:rsidR="00BC5AE2" w:rsidRPr="00A56CB1">
        <w:rPr>
          <w:i/>
        </w:rPr>
        <w:t xml:space="preserve">Competition and Consumer </w:t>
      </w:r>
      <w:r w:rsidR="0048091F" w:rsidRPr="00A56CB1">
        <w:rPr>
          <w:i/>
        </w:rPr>
        <w:t xml:space="preserve">Amendment </w:t>
      </w:r>
      <w:r w:rsidR="00BC5AE2" w:rsidRPr="00A56CB1">
        <w:rPr>
          <w:i/>
        </w:rPr>
        <w:t>(Misuse of Market Power)</w:t>
      </w:r>
      <w:r w:rsidR="00C164CA" w:rsidRPr="00A56CB1">
        <w:rPr>
          <w:i/>
        </w:rPr>
        <w:t xml:space="preserve"> Act 201</w:t>
      </w:r>
      <w:r w:rsidR="006F3EDA">
        <w:rPr>
          <w:i/>
        </w:rPr>
        <w:t>7</w:t>
      </w:r>
      <w:r w:rsidRPr="00A56CB1">
        <w:t>.</w:t>
      </w:r>
    </w:p>
    <w:p w:rsidR="0048364F" w:rsidRPr="00A56CB1" w:rsidRDefault="0048364F" w:rsidP="00A56CB1">
      <w:pPr>
        <w:pStyle w:val="ActHead5"/>
      </w:pPr>
      <w:bookmarkStart w:id="3" w:name="_Toc491336941"/>
      <w:r w:rsidRPr="00A56CB1">
        <w:rPr>
          <w:rStyle w:val="CharSectno"/>
        </w:rPr>
        <w:lastRenderedPageBreak/>
        <w:t>2</w:t>
      </w:r>
      <w:r w:rsidRPr="00A56CB1">
        <w:t xml:space="preserve">  Commencement</w:t>
      </w:r>
      <w:bookmarkEnd w:id="3"/>
    </w:p>
    <w:p w:rsidR="0048364F" w:rsidRPr="00A56CB1" w:rsidRDefault="0048364F" w:rsidP="00A56CB1">
      <w:pPr>
        <w:pStyle w:val="subsection"/>
      </w:pPr>
      <w:r w:rsidRPr="00A56CB1">
        <w:tab/>
        <w:t>(1)</w:t>
      </w:r>
      <w:r w:rsidRPr="00A56CB1">
        <w:tab/>
        <w:t>Each provision of this Act specified in column 1 of the table commences, or is taken to have commenced, in accordance with column 2 of the table. Any other statement in column 2 has effect according to its terms.</w:t>
      </w:r>
    </w:p>
    <w:p w:rsidR="0048364F" w:rsidRPr="00A56CB1" w:rsidRDefault="0048364F" w:rsidP="00A56CB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56CB1" w:rsidTr="002C607B">
        <w:trPr>
          <w:tblHeader/>
        </w:trPr>
        <w:tc>
          <w:tcPr>
            <w:tcW w:w="7111" w:type="dxa"/>
            <w:gridSpan w:val="3"/>
            <w:tcBorders>
              <w:top w:val="single" w:sz="12" w:space="0" w:color="auto"/>
              <w:bottom w:val="single" w:sz="6" w:space="0" w:color="auto"/>
            </w:tcBorders>
            <w:shd w:val="clear" w:color="auto" w:fill="auto"/>
          </w:tcPr>
          <w:p w:rsidR="0048364F" w:rsidRPr="00A56CB1" w:rsidRDefault="0048364F" w:rsidP="00A56CB1">
            <w:pPr>
              <w:pStyle w:val="TableHeading"/>
            </w:pPr>
            <w:r w:rsidRPr="00A56CB1">
              <w:t>Commencement information</w:t>
            </w:r>
          </w:p>
        </w:tc>
      </w:tr>
      <w:tr w:rsidR="0048364F" w:rsidRPr="00A56CB1" w:rsidTr="002C607B">
        <w:trPr>
          <w:tblHeader/>
        </w:trPr>
        <w:tc>
          <w:tcPr>
            <w:tcW w:w="1701" w:type="dxa"/>
            <w:tcBorders>
              <w:top w:val="single" w:sz="6" w:space="0" w:color="auto"/>
              <w:bottom w:val="single" w:sz="6" w:space="0" w:color="auto"/>
            </w:tcBorders>
            <w:shd w:val="clear" w:color="auto" w:fill="auto"/>
          </w:tcPr>
          <w:p w:rsidR="0048364F" w:rsidRPr="00A56CB1" w:rsidRDefault="0048364F" w:rsidP="00A56CB1">
            <w:pPr>
              <w:pStyle w:val="TableHeading"/>
            </w:pPr>
            <w:r w:rsidRPr="00A56CB1">
              <w:t>Column 1</w:t>
            </w:r>
          </w:p>
        </w:tc>
        <w:tc>
          <w:tcPr>
            <w:tcW w:w="3828" w:type="dxa"/>
            <w:tcBorders>
              <w:top w:val="single" w:sz="6" w:space="0" w:color="auto"/>
              <w:bottom w:val="single" w:sz="6" w:space="0" w:color="auto"/>
            </w:tcBorders>
            <w:shd w:val="clear" w:color="auto" w:fill="auto"/>
          </w:tcPr>
          <w:p w:rsidR="0048364F" w:rsidRPr="00A56CB1" w:rsidRDefault="0048364F" w:rsidP="00A56CB1">
            <w:pPr>
              <w:pStyle w:val="TableHeading"/>
            </w:pPr>
            <w:r w:rsidRPr="00A56CB1">
              <w:t>Column 2</w:t>
            </w:r>
          </w:p>
        </w:tc>
        <w:tc>
          <w:tcPr>
            <w:tcW w:w="1582" w:type="dxa"/>
            <w:tcBorders>
              <w:top w:val="single" w:sz="6" w:space="0" w:color="auto"/>
              <w:bottom w:val="single" w:sz="6" w:space="0" w:color="auto"/>
            </w:tcBorders>
            <w:shd w:val="clear" w:color="auto" w:fill="auto"/>
          </w:tcPr>
          <w:p w:rsidR="0048364F" w:rsidRPr="00A56CB1" w:rsidRDefault="0048364F" w:rsidP="00A56CB1">
            <w:pPr>
              <w:pStyle w:val="TableHeading"/>
            </w:pPr>
            <w:r w:rsidRPr="00A56CB1">
              <w:t>Column 3</w:t>
            </w:r>
          </w:p>
        </w:tc>
      </w:tr>
      <w:tr w:rsidR="0048364F" w:rsidRPr="00A56CB1" w:rsidTr="002C607B">
        <w:trPr>
          <w:tblHeader/>
        </w:trPr>
        <w:tc>
          <w:tcPr>
            <w:tcW w:w="1701" w:type="dxa"/>
            <w:tcBorders>
              <w:top w:val="single" w:sz="6" w:space="0" w:color="auto"/>
              <w:bottom w:val="single" w:sz="12" w:space="0" w:color="auto"/>
            </w:tcBorders>
            <w:shd w:val="clear" w:color="auto" w:fill="auto"/>
          </w:tcPr>
          <w:p w:rsidR="0048364F" w:rsidRPr="00A56CB1" w:rsidRDefault="0048364F" w:rsidP="00A56CB1">
            <w:pPr>
              <w:pStyle w:val="TableHeading"/>
            </w:pPr>
            <w:r w:rsidRPr="00A56CB1">
              <w:t>Provisions</w:t>
            </w:r>
          </w:p>
        </w:tc>
        <w:tc>
          <w:tcPr>
            <w:tcW w:w="3828" w:type="dxa"/>
            <w:tcBorders>
              <w:top w:val="single" w:sz="6" w:space="0" w:color="auto"/>
              <w:bottom w:val="single" w:sz="12" w:space="0" w:color="auto"/>
            </w:tcBorders>
            <w:shd w:val="clear" w:color="auto" w:fill="auto"/>
          </w:tcPr>
          <w:p w:rsidR="0048364F" w:rsidRPr="00A56CB1" w:rsidRDefault="0048364F" w:rsidP="00A56CB1">
            <w:pPr>
              <w:pStyle w:val="TableHeading"/>
            </w:pPr>
            <w:r w:rsidRPr="00A56CB1">
              <w:t>Commencement</w:t>
            </w:r>
          </w:p>
        </w:tc>
        <w:tc>
          <w:tcPr>
            <w:tcW w:w="1582" w:type="dxa"/>
            <w:tcBorders>
              <w:top w:val="single" w:sz="6" w:space="0" w:color="auto"/>
              <w:bottom w:val="single" w:sz="12" w:space="0" w:color="auto"/>
            </w:tcBorders>
            <w:shd w:val="clear" w:color="auto" w:fill="auto"/>
          </w:tcPr>
          <w:p w:rsidR="0048364F" w:rsidRPr="00A56CB1" w:rsidRDefault="0048364F" w:rsidP="00A56CB1">
            <w:pPr>
              <w:pStyle w:val="TableHeading"/>
            </w:pPr>
            <w:r w:rsidRPr="00A56CB1">
              <w:t>Date/Details</w:t>
            </w:r>
          </w:p>
        </w:tc>
      </w:tr>
      <w:tr w:rsidR="007C590D" w:rsidRPr="00845E1E" w:rsidTr="00063570">
        <w:tc>
          <w:tcPr>
            <w:tcW w:w="1701" w:type="dxa"/>
            <w:tcBorders>
              <w:top w:val="single" w:sz="12" w:space="0" w:color="auto"/>
              <w:bottom w:val="single" w:sz="12" w:space="0" w:color="auto"/>
            </w:tcBorders>
            <w:shd w:val="clear" w:color="auto" w:fill="auto"/>
          </w:tcPr>
          <w:p w:rsidR="007C590D" w:rsidRPr="00845E1E" w:rsidRDefault="007C590D" w:rsidP="00063570">
            <w:pPr>
              <w:pStyle w:val="Tabletext"/>
            </w:pPr>
            <w:r w:rsidRPr="00845E1E">
              <w:t>1.  The whole of this Act</w:t>
            </w:r>
          </w:p>
        </w:tc>
        <w:tc>
          <w:tcPr>
            <w:tcW w:w="3828" w:type="dxa"/>
            <w:tcBorders>
              <w:top w:val="single" w:sz="12" w:space="0" w:color="auto"/>
              <w:bottom w:val="single" w:sz="12" w:space="0" w:color="auto"/>
            </w:tcBorders>
            <w:shd w:val="clear" w:color="auto" w:fill="auto"/>
          </w:tcPr>
          <w:p w:rsidR="007C590D" w:rsidRPr="00845E1E" w:rsidRDefault="007C590D" w:rsidP="00063570">
            <w:pPr>
              <w:pStyle w:val="Tabletext"/>
            </w:pPr>
            <w:r w:rsidRPr="00845E1E">
              <w:t xml:space="preserve">At the same time as Schedule 1 to the </w:t>
            </w:r>
            <w:r w:rsidRPr="00845E1E">
              <w:rPr>
                <w:i/>
              </w:rPr>
              <w:t>Competition and Consumer Amendment (Competition Policy Review) Act 2017</w:t>
            </w:r>
            <w:r w:rsidRPr="00845E1E">
              <w:t xml:space="preserve"> commences.</w:t>
            </w:r>
          </w:p>
          <w:p w:rsidR="007C590D" w:rsidRPr="00845E1E" w:rsidRDefault="007C590D" w:rsidP="00063570">
            <w:pPr>
              <w:pStyle w:val="Tabletext"/>
            </w:pPr>
            <w:r w:rsidRPr="00845E1E">
              <w:t>However, the provisions do not commence at all if that Schedule does not commence.</w:t>
            </w:r>
          </w:p>
        </w:tc>
        <w:tc>
          <w:tcPr>
            <w:tcW w:w="1582" w:type="dxa"/>
            <w:tcBorders>
              <w:top w:val="single" w:sz="12" w:space="0" w:color="auto"/>
              <w:bottom w:val="single" w:sz="12" w:space="0" w:color="auto"/>
            </w:tcBorders>
            <w:shd w:val="clear" w:color="auto" w:fill="auto"/>
          </w:tcPr>
          <w:p w:rsidR="007C590D" w:rsidRPr="00845E1E" w:rsidRDefault="004C6A5C" w:rsidP="00063570">
            <w:pPr>
              <w:pStyle w:val="Tabletext"/>
            </w:pPr>
            <w:r>
              <w:t>6 November 2017</w:t>
            </w:r>
          </w:p>
        </w:tc>
      </w:tr>
    </w:tbl>
    <w:p w:rsidR="0048364F" w:rsidRPr="00A56CB1" w:rsidRDefault="00201D27" w:rsidP="00A56CB1">
      <w:pPr>
        <w:pStyle w:val="notetext"/>
      </w:pPr>
      <w:r w:rsidRPr="00A56CB1">
        <w:t>Note:</w:t>
      </w:r>
      <w:r w:rsidRPr="00A56CB1">
        <w:tab/>
        <w:t>This table relates only to the provisions of this Act as originally enacted. It will not be amended to deal with any later amendments of this Act.</w:t>
      </w:r>
    </w:p>
    <w:p w:rsidR="0048364F" w:rsidRPr="00A56CB1" w:rsidRDefault="0048364F" w:rsidP="00A56CB1">
      <w:pPr>
        <w:pStyle w:val="subsection"/>
      </w:pPr>
      <w:r w:rsidRPr="00A56CB1">
        <w:tab/>
        <w:t>(2)</w:t>
      </w:r>
      <w:r w:rsidRPr="00A56CB1">
        <w:tab/>
      </w:r>
      <w:r w:rsidR="00201D27" w:rsidRPr="00A56CB1">
        <w:t xml:space="preserve">Any information in </w:t>
      </w:r>
      <w:r w:rsidR="00877D48" w:rsidRPr="00A56CB1">
        <w:t>c</w:t>
      </w:r>
      <w:r w:rsidR="00201D27" w:rsidRPr="00A56CB1">
        <w:t>olumn 3 of the table is not part of this Act. Information may be inserted in this column, or information in it may be edited, in any published version of this Act.</w:t>
      </w:r>
    </w:p>
    <w:p w:rsidR="0048364F" w:rsidRPr="00A56CB1" w:rsidRDefault="0048364F" w:rsidP="00A56CB1">
      <w:pPr>
        <w:pStyle w:val="ActHead5"/>
      </w:pPr>
      <w:bookmarkStart w:id="4" w:name="_Toc491336942"/>
      <w:r w:rsidRPr="00A56CB1">
        <w:rPr>
          <w:rStyle w:val="CharSectno"/>
        </w:rPr>
        <w:t>3</w:t>
      </w:r>
      <w:r w:rsidRPr="00A56CB1">
        <w:t xml:space="preserve">  Schedules</w:t>
      </w:r>
      <w:bookmarkEnd w:id="4"/>
    </w:p>
    <w:p w:rsidR="0048364F" w:rsidRPr="00A56CB1" w:rsidRDefault="0048364F" w:rsidP="00A56CB1">
      <w:pPr>
        <w:pStyle w:val="subsection"/>
      </w:pPr>
      <w:r w:rsidRPr="00A56CB1">
        <w:tab/>
      </w:r>
      <w:r w:rsidRPr="00A56CB1">
        <w:tab/>
      </w:r>
      <w:r w:rsidR="00202618" w:rsidRPr="00A56CB1">
        <w:t>Legislation that is specified in a Schedule to this Act is amended or repealed as set out in the applicable items in the Schedule concerned, and any other item in a Schedule to this Act has effect according to its terms.</w:t>
      </w:r>
    </w:p>
    <w:p w:rsidR="002C607B" w:rsidRPr="00A56CB1" w:rsidRDefault="002C607B" w:rsidP="00A56CB1">
      <w:pPr>
        <w:pStyle w:val="ActHead6"/>
        <w:pageBreakBefore/>
      </w:pPr>
      <w:bookmarkStart w:id="5" w:name="_Toc491336943"/>
      <w:bookmarkStart w:id="6" w:name="opcAmSched"/>
      <w:r w:rsidRPr="00A56CB1">
        <w:rPr>
          <w:rStyle w:val="CharAmSchNo"/>
        </w:rPr>
        <w:lastRenderedPageBreak/>
        <w:t>Schedule</w:t>
      </w:r>
      <w:r w:rsidR="00A56CB1" w:rsidRPr="00A56CB1">
        <w:rPr>
          <w:rStyle w:val="CharAmSchNo"/>
        </w:rPr>
        <w:t> </w:t>
      </w:r>
      <w:r w:rsidRPr="00A56CB1">
        <w:rPr>
          <w:rStyle w:val="CharAmSchNo"/>
        </w:rPr>
        <w:t>1</w:t>
      </w:r>
      <w:r w:rsidRPr="00A56CB1">
        <w:t>—</w:t>
      </w:r>
      <w:r w:rsidRPr="00A56CB1">
        <w:rPr>
          <w:rStyle w:val="CharAmSchText"/>
        </w:rPr>
        <w:t>Misuse of market power</w:t>
      </w:r>
      <w:bookmarkEnd w:id="5"/>
    </w:p>
    <w:bookmarkEnd w:id="6"/>
    <w:p w:rsidR="002C607B" w:rsidRPr="00A56CB1" w:rsidRDefault="002C607B" w:rsidP="00A56CB1">
      <w:pPr>
        <w:pStyle w:val="Header"/>
      </w:pPr>
      <w:r w:rsidRPr="00A56CB1">
        <w:rPr>
          <w:rStyle w:val="CharAmPartNo"/>
        </w:rPr>
        <w:t xml:space="preserve"> </w:t>
      </w:r>
      <w:r w:rsidRPr="00A56CB1">
        <w:rPr>
          <w:rStyle w:val="CharAmPartText"/>
        </w:rPr>
        <w:t xml:space="preserve"> </w:t>
      </w:r>
    </w:p>
    <w:p w:rsidR="002C607B" w:rsidRPr="00A56CB1" w:rsidRDefault="002C607B" w:rsidP="00A56CB1">
      <w:pPr>
        <w:pStyle w:val="ActHead9"/>
        <w:rPr>
          <w:i w:val="0"/>
        </w:rPr>
      </w:pPr>
      <w:bookmarkStart w:id="7" w:name="_Toc491336944"/>
      <w:r w:rsidRPr="00A56CB1">
        <w:t>Competition and Consumer Act 2010</w:t>
      </w:r>
      <w:bookmarkEnd w:id="7"/>
    </w:p>
    <w:p w:rsidR="002C607B" w:rsidRPr="00A56CB1" w:rsidRDefault="002C607B" w:rsidP="00A56CB1">
      <w:pPr>
        <w:pStyle w:val="ItemHead"/>
      </w:pPr>
      <w:r w:rsidRPr="00A56CB1">
        <w:t>1  Section</w:t>
      </w:r>
      <w:r w:rsidR="00A56CB1" w:rsidRPr="00A56CB1">
        <w:t> </w:t>
      </w:r>
      <w:r w:rsidRPr="00A56CB1">
        <w:t>46</w:t>
      </w:r>
    </w:p>
    <w:p w:rsidR="002C607B" w:rsidRPr="00A56CB1" w:rsidRDefault="002C607B" w:rsidP="00A56CB1">
      <w:pPr>
        <w:pStyle w:val="Item"/>
      </w:pPr>
      <w:r w:rsidRPr="00A56CB1">
        <w:t>Repeal the section, substitute:</w:t>
      </w:r>
    </w:p>
    <w:p w:rsidR="002C607B" w:rsidRPr="00A56CB1" w:rsidRDefault="002C607B" w:rsidP="00A56CB1">
      <w:pPr>
        <w:pStyle w:val="ActHead5"/>
      </w:pPr>
      <w:bookmarkStart w:id="8" w:name="_Toc491336945"/>
      <w:r w:rsidRPr="00A56CB1">
        <w:rPr>
          <w:rStyle w:val="CharSectno"/>
        </w:rPr>
        <w:t>46</w:t>
      </w:r>
      <w:r w:rsidRPr="00A56CB1">
        <w:t xml:space="preserve">  Misuse of market power</w:t>
      </w:r>
      <w:bookmarkEnd w:id="8"/>
    </w:p>
    <w:p w:rsidR="009924DB" w:rsidRPr="00A56CB1" w:rsidRDefault="009924DB" w:rsidP="00A56CB1">
      <w:pPr>
        <w:pStyle w:val="subsection"/>
      </w:pPr>
      <w:r w:rsidRPr="00A56CB1">
        <w:tab/>
        <w:t>(1)</w:t>
      </w:r>
      <w:r w:rsidRPr="00A56CB1">
        <w:tab/>
        <w:t>A corporation that has a substantial degree of power in a market must not engage in conduct that has the purpose, or has or is likely to have the effect, of substantially lessening competition in:</w:t>
      </w:r>
    </w:p>
    <w:p w:rsidR="009924DB" w:rsidRPr="00A56CB1" w:rsidRDefault="009924DB" w:rsidP="00A56CB1">
      <w:pPr>
        <w:pStyle w:val="paragraph"/>
      </w:pPr>
      <w:r w:rsidRPr="00A56CB1">
        <w:tab/>
        <w:t>(a)</w:t>
      </w:r>
      <w:r w:rsidRPr="00A56CB1">
        <w:tab/>
        <w:t>that market; or</w:t>
      </w:r>
    </w:p>
    <w:p w:rsidR="0035148F" w:rsidRPr="00A56CB1" w:rsidRDefault="0035148F" w:rsidP="00A56CB1">
      <w:pPr>
        <w:pStyle w:val="paragraph"/>
      </w:pPr>
      <w:r w:rsidRPr="00A56CB1">
        <w:tab/>
        <w:t>(b)</w:t>
      </w:r>
      <w:r w:rsidRPr="00A56CB1">
        <w:tab/>
        <w:t>any other market in which that corporation, or a body corporate that is related to that corporation:</w:t>
      </w:r>
    </w:p>
    <w:p w:rsidR="0035148F" w:rsidRPr="00A56CB1" w:rsidRDefault="0035148F" w:rsidP="00A56CB1">
      <w:pPr>
        <w:pStyle w:val="paragraphsub"/>
      </w:pPr>
      <w:r w:rsidRPr="00A56CB1">
        <w:tab/>
        <w:t>(i)</w:t>
      </w:r>
      <w:r w:rsidRPr="00A56CB1">
        <w:tab/>
        <w:t>supplies goods or services</w:t>
      </w:r>
      <w:r w:rsidR="00161E77" w:rsidRPr="00A56CB1">
        <w:t xml:space="preserve">, or is likely to </w:t>
      </w:r>
      <w:r w:rsidR="00123DED" w:rsidRPr="00A56CB1">
        <w:t>supply</w:t>
      </w:r>
      <w:r w:rsidR="00161E77" w:rsidRPr="00A56CB1">
        <w:t xml:space="preserve"> goods or services</w:t>
      </w:r>
      <w:r w:rsidRPr="00A56CB1">
        <w:t>; or</w:t>
      </w:r>
    </w:p>
    <w:p w:rsidR="0035148F" w:rsidRPr="00A56CB1" w:rsidRDefault="0035148F" w:rsidP="00A56CB1">
      <w:pPr>
        <w:pStyle w:val="paragraphsub"/>
      </w:pPr>
      <w:r w:rsidRPr="00A56CB1">
        <w:tab/>
        <w:t>(ii)</w:t>
      </w:r>
      <w:r w:rsidRPr="00A56CB1">
        <w:tab/>
        <w:t>supplies goods or services</w:t>
      </w:r>
      <w:r w:rsidR="00161E77" w:rsidRPr="00A56CB1">
        <w:t xml:space="preserve">, or is likely to </w:t>
      </w:r>
      <w:r w:rsidR="00123DED" w:rsidRPr="00A56CB1">
        <w:t>supply</w:t>
      </w:r>
      <w:r w:rsidR="00161E77" w:rsidRPr="00A56CB1">
        <w:t xml:space="preserve"> goods or services,</w:t>
      </w:r>
      <w:r w:rsidRPr="00A56CB1">
        <w:t xml:space="preserve"> indirectly through one or more other persons; or</w:t>
      </w:r>
    </w:p>
    <w:p w:rsidR="00123DED" w:rsidRPr="00A56CB1" w:rsidRDefault="00123DED" w:rsidP="00A56CB1">
      <w:pPr>
        <w:pStyle w:val="paragraph"/>
      </w:pPr>
      <w:r w:rsidRPr="00A56CB1">
        <w:tab/>
        <w:t>(c)</w:t>
      </w:r>
      <w:r w:rsidRPr="00A56CB1">
        <w:tab/>
        <w:t>any other market in which that corporation, or a body corporate that is related to that corporation:</w:t>
      </w:r>
    </w:p>
    <w:p w:rsidR="00123DED" w:rsidRPr="00A56CB1" w:rsidRDefault="00123DED" w:rsidP="00A56CB1">
      <w:pPr>
        <w:pStyle w:val="paragraphsub"/>
      </w:pPr>
      <w:r w:rsidRPr="00A56CB1">
        <w:tab/>
        <w:t>(i)</w:t>
      </w:r>
      <w:r w:rsidRPr="00A56CB1">
        <w:tab/>
        <w:t>acquires goods or services, or is likely to acquire goods or services; or</w:t>
      </w:r>
    </w:p>
    <w:p w:rsidR="00123DED" w:rsidRPr="00A56CB1" w:rsidRDefault="00123DED" w:rsidP="00A56CB1">
      <w:pPr>
        <w:pStyle w:val="paragraphsub"/>
      </w:pPr>
      <w:r w:rsidRPr="00A56CB1">
        <w:tab/>
        <w:t>(ii)</w:t>
      </w:r>
      <w:r w:rsidRPr="00A56CB1">
        <w:tab/>
        <w:t>acquires goods or services, or is likely to acquire goods or services, indirectly through one or more other persons.</w:t>
      </w:r>
    </w:p>
    <w:p w:rsidR="002C607B" w:rsidRPr="00A56CB1" w:rsidRDefault="002C607B" w:rsidP="00A56CB1">
      <w:pPr>
        <w:pStyle w:val="subsection"/>
      </w:pPr>
      <w:r w:rsidRPr="00A56CB1">
        <w:tab/>
        <w:t>(3)</w:t>
      </w:r>
      <w:r w:rsidRPr="00A56CB1">
        <w:tab/>
        <w:t>A corporation is taken for the purposes of this section to have a substantial degree of power in a market if:</w:t>
      </w:r>
    </w:p>
    <w:p w:rsidR="002C607B" w:rsidRPr="00A56CB1" w:rsidRDefault="002C607B" w:rsidP="00A56CB1">
      <w:pPr>
        <w:pStyle w:val="paragraph"/>
      </w:pPr>
      <w:r w:rsidRPr="00A56CB1">
        <w:tab/>
        <w:t>(a)</w:t>
      </w:r>
      <w:r w:rsidRPr="00A56CB1">
        <w:tab/>
        <w:t>a body corporate that is related to that corporation has, or 2 or more bodies corporate each of which is related to that corporation together have, a substantial degree of power in that market; or</w:t>
      </w:r>
    </w:p>
    <w:p w:rsidR="002C607B" w:rsidRPr="00A56CB1" w:rsidRDefault="002C607B" w:rsidP="00A56CB1">
      <w:pPr>
        <w:pStyle w:val="paragraph"/>
      </w:pPr>
      <w:r w:rsidRPr="00A56CB1">
        <w:tab/>
        <w:t>(b)</w:t>
      </w:r>
      <w:r w:rsidRPr="00A56CB1">
        <w:tab/>
        <w:t>that corporation and a body corporate that is, or that corporation and 2 or more bodies corporate each of which is, related to that corporation, together have a substantial degree of power in that market.</w:t>
      </w:r>
    </w:p>
    <w:p w:rsidR="002C607B" w:rsidRPr="00A56CB1" w:rsidRDefault="002C607B" w:rsidP="00A56CB1">
      <w:pPr>
        <w:pStyle w:val="subsection"/>
      </w:pPr>
      <w:r w:rsidRPr="00A56CB1">
        <w:lastRenderedPageBreak/>
        <w:tab/>
        <w:t>(4)</w:t>
      </w:r>
      <w:r w:rsidRPr="00A56CB1">
        <w:tab/>
        <w:t>In determining for the purposes of this section the degree of power that a body corporate or bodies corporate have in a market:</w:t>
      </w:r>
    </w:p>
    <w:p w:rsidR="002C607B" w:rsidRPr="00A56CB1" w:rsidRDefault="002C607B" w:rsidP="00A56CB1">
      <w:pPr>
        <w:pStyle w:val="paragraph"/>
      </w:pPr>
      <w:r w:rsidRPr="00A56CB1">
        <w:tab/>
        <w:t>(a)</w:t>
      </w:r>
      <w:r w:rsidRPr="00A56CB1">
        <w:tab/>
        <w:t>regard must be had to the extent to which the conduct of the body corporate or of any of those bodies corporate in that market is constrained by the conduct of:</w:t>
      </w:r>
    </w:p>
    <w:p w:rsidR="002C607B" w:rsidRPr="00A56CB1" w:rsidRDefault="002C607B" w:rsidP="00A56CB1">
      <w:pPr>
        <w:pStyle w:val="paragraphsub"/>
      </w:pPr>
      <w:r w:rsidRPr="00A56CB1">
        <w:tab/>
        <w:t>(i)</w:t>
      </w:r>
      <w:r w:rsidRPr="00A56CB1">
        <w:tab/>
        <w:t>competitors, or potential competitors, of the body corporate or of any of those bodies corporate in that market; or</w:t>
      </w:r>
    </w:p>
    <w:p w:rsidR="002C607B" w:rsidRPr="00A56CB1" w:rsidRDefault="002C607B" w:rsidP="00A56CB1">
      <w:pPr>
        <w:pStyle w:val="paragraphsub"/>
      </w:pPr>
      <w:r w:rsidRPr="00A56CB1">
        <w:tab/>
        <w:t>(ii)</w:t>
      </w:r>
      <w:r w:rsidRPr="00A56CB1">
        <w:tab/>
        <w:t>persons to whom or from whom the body corporate or any of those bodies corporate supplies or acquires goods or services in that market; and</w:t>
      </w:r>
    </w:p>
    <w:p w:rsidR="002C607B" w:rsidRPr="00A56CB1" w:rsidRDefault="002C607B" w:rsidP="00A56CB1">
      <w:pPr>
        <w:pStyle w:val="paragraph"/>
      </w:pPr>
      <w:r w:rsidRPr="00A56CB1">
        <w:tab/>
        <w:t>(b)</w:t>
      </w:r>
      <w:r w:rsidRPr="00A56CB1">
        <w:tab/>
        <w:t>regard may be had to the power the body corporate or bodies corporate</w:t>
      </w:r>
      <w:r w:rsidR="00173EA6" w:rsidRPr="00A56CB1">
        <w:t xml:space="preserve"> </w:t>
      </w:r>
      <w:r w:rsidRPr="00A56CB1">
        <w:t>have in that market that results from:</w:t>
      </w:r>
    </w:p>
    <w:p w:rsidR="002C607B" w:rsidRPr="00A56CB1" w:rsidRDefault="002C607B" w:rsidP="00A56CB1">
      <w:pPr>
        <w:pStyle w:val="paragraphsub"/>
      </w:pPr>
      <w:r w:rsidRPr="00A56CB1">
        <w:tab/>
        <w:t>(i)</w:t>
      </w:r>
      <w:r w:rsidRPr="00A56CB1">
        <w:tab/>
        <w:t>any contracts, arrangements or understandings that the body corporate or bodies corporate have with another party or other parties; or</w:t>
      </w:r>
    </w:p>
    <w:p w:rsidR="002C607B" w:rsidRPr="00A56CB1" w:rsidRDefault="002C607B" w:rsidP="00A56CB1">
      <w:pPr>
        <w:pStyle w:val="paragraphsub"/>
      </w:pPr>
      <w:r w:rsidRPr="00A56CB1">
        <w:tab/>
        <w:t>(ii)</w:t>
      </w:r>
      <w:r w:rsidRPr="00A56CB1">
        <w:tab/>
        <w:t>any proposed contracts, arrangements or understandings that the body corporate or bodies corporate may have with another party or other parties.</w:t>
      </w:r>
    </w:p>
    <w:p w:rsidR="002C607B" w:rsidRPr="00A56CB1" w:rsidRDefault="002C607B" w:rsidP="00A56CB1">
      <w:pPr>
        <w:pStyle w:val="subsection"/>
      </w:pPr>
      <w:r w:rsidRPr="00A56CB1">
        <w:tab/>
        <w:t>(5)</w:t>
      </w:r>
      <w:r w:rsidRPr="00A56CB1">
        <w:tab/>
        <w:t>For the purposes of this section, a body corporate may have a substantial degree of power in a market even though:</w:t>
      </w:r>
    </w:p>
    <w:p w:rsidR="002C607B" w:rsidRPr="00A56CB1" w:rsidRDefault="002C607B" w:rsidP="00A56CB1">
      <w:pPr>
        <w:pStyle w:val="paragraph"/>
      </w:pPr>
      <w:r w:rsidRPr="00A56CB1">
        <w:tab/>
        <w:t>(a)</w:t>
      </w:r>
      <w:r w:rsidRPr="00A56CB1">
        <w:tab/>
        <w:t>the body corporate does not substantially control that market; or</w:t>
      </w:r>
    </w:p>
    <w:p w:rsidR="002C607B" w:rsidRPr="00A56CB1" w:rsidRDefault="002C607B" w:rsidP="00A56CB1">
      <w:pPr>
        <w:pStyle w:val="paragraph"/>
      </w:pPr>
      <w:r w:rsidRPr="00A56CB1">
        <w:tab/>
        <w:t>(b)</w:t>
      </w:r>
      <w:r w:rsidRPr="00A56CB1">
        <w:tab/>
        <w:t>the body corporate does not have absolute freedom from constraint by the conduct of:</w:t>
      </w:r>
    </w:p>
    <w:p w:rsidR="002C607B" w:rsidRPr="00A56CB1" w:rsidRDefault="002C607B" w:rsidP="00A56CB1">
      <w:pPr>
        <w:pStyle w:val="paragraphsub"/>
      </w:pPr>
      <w:r w:rsidRPr="00A56CB1">
        <w:tab/>
        <w:t>(i)</w:t>
      </w:r>
      <w:r w:rsidRPr="00A56CB1">
        <w:tab/>
        <w:t>competitors, or potential competitors, of the body corporate in that market; or</w:t>
      </w:r>
    </w:p>
    <w:p w:rsidR="002C607B" w:rsidRPr="00A56CB1" w:rsidRDefault="002C607B" w:rsidP="00A56CB1">
      <w:pPr>
        <w:pStyle w:val="paragraphsub"/>
      </w:pPr>
      <w:r w:rsidRPr="00A56CB1">
        <w:tab/>
        <w:t>(ii)</w:t>
      </w:r>
      <w:r w:rsidRPr="00A56CB1">
        <w:tab/>
        <w:t>persons to whom or from whom the body corporate supplies or acquires goods or services in that market.</w:t>
      </w:r>
    </w:p>
    <w:p w:rsidR="002C607B" w:rsidRPr="00A56CB1" w:rsidRDefault="002C607B" w:rsidP="00A56CB1">
      <w:pPr>
        <w:pStyle w:val="subsection"/>
      </w:pPr>
      <w:r w:rsidRPr="00A56CB1">
        <w:tab/>
        <w:t>(6)</w:t>
      </w:r>
      <w:r w:rsidRPr="00A56CB1">
        <w:tab/>
      </w:r>
      <w:r w:rsidR="00A56CB1" w:rsidRPr="00A56CB1">
        <w:t>Subsections (</w:t>
      </w:r>
      <w:r w:rsidRPr="00A56CB1">
        <w:t>4) and (5) do not limit the matters to which regard may be had in determining, for the purposes of this section, the degree of power that a body corporate or bodies corporate has or have in a market.</w:t>
      </w:r>
    </w:p>
    <w:p w:rsidR="002C607B" w:rsidRPr="00A56CB1" w:rsidRDefault="002C607B" w:rsidP="00A56CB1">
      <w:pPr>
        <w:pStyle w:val="subsection"/>
      </w:pPr>
      <w:r w:rsidRPr="00A56CB1">
        <w:tab/>
        <w:t>(7)</w:t>
      </w:r>
      <w:r w:rsidRPr="00A56CB1">
        <w:tab/>
        <w:t>To avoid doubt, for the purposes of this section, more than one corporation may have a substantial degree of power in a market.</w:t>
      </w:r>
    </w:p>
    <w:p w:rsidR="002C607B" w:rsidRPr="00A56CB1" w:rsidRDefault="002C607B" w:rsidP="00A56CB1">
      <w:pPr>
        <w:pStyle w:val="subsection"/>
      </w:pPr>
      <w:r w:rsidRPr="00A56CB1">
        <w:tab/>
        <w:t>(8)</w:t>
      </w:r>
      <w:r w:rsidRPr="00A56CB1">
        <w:tab/>
        <w:t>In this section:</w:t>
      </w:r>
    </w:p>
    <w:p w:rsidR="002C607B" w:rsidRPr="00A56CB1" w:rsidRDefault="002C607B" w:rsidP="00A56CB1">
      <w:pPr>
        <w:pStyle w:val="paragraph"/>
      </w:pPr>
      <w:r w:rsidRPr="00A56CB1">
        <w:lastRenderedPageBreak/>
        <w:tab/>
        <w:t>(a)</w:t>
      </w:r>
      <w:r w:rsidRPr="00A56CB1">
        <w:tab/>
        <w:t>a reference to power is a reference to market power; and</w:t>
      </w:r>
    </w:p>
    <w:p w:rsidR="002C607B" w:rsidRPr="00A56CB1" w:rsidRDefault="002C607B" w:rsidP="00A56CB1">
      <w:pPr>
        <w:pStyle w:val="paragraph"/>
      </w:pPr>
      <w:r w:rsidRPr="00A56CB1">
        <w:tab/>
        <w:t>(b)</w:t>
      </w:r>
      <w:r w:rsidRPr="00A56CB1">
        <w:tab/>
        <w:t>a reference to a market is a reference to a market for goods or services; and</w:t>
      </w:r>
    </w:p>
    <w:p w:rsidR="002C607B" w:rsidRPr="00A56CB1" w:rsidRDefault="002C607B" w:rsidP="00A56CB1">
      <w:pPr>
        <w:pStyle w:val="paragraph"/>
      </w:pPr>
      <w:r w:rsidRPr="00A56CB1">
        <w:tab/>
        <w:t>(c)</w:t>
      </w:r>
      <w:r w:rsidRPr="00A56CB1">
        <w:tab/>
        <w:t>a reference to power in relation to, or to conduct in, a market is a reference to power, or to conduct, in that market either as a supplier or as an acquirer of goods or services in that market.</w:t>
      </w:r>
    </w:p>
    <w:p w:rsidR="002C607B" w:rsidRPr="00A56CB1" w:rsidRDefault="00026A3B" w:rsidP="00A56CB1">
      <w:pPr>
        <w:pStyle w:val="ItemHead"/>
      </w:pPr>
      <w:r w:rsidRPr="00A56CB1">
        <w:t>2</w:t>
      </w:r>
      <w:r w:rsidR="002C607B" w:rsidRPr="00A56CB1">
        <w:t xml:space="preserve">  Section</w:t>
      </w:r>
      <w:r w:rsidR="00A56CB1" w:rsidRPr="00A56CB1">
        <w:t> </w:t>
      </w:r>
      <w:r w:rsidR="002C607B" w:rsidRPr="00A56CB1">
        <w:t>46 of Schedule</w:t>
      </w:r>
      <w:r w:rsidR="00A56CB1" w:rsidRPr="00A56CB1">
        <w:t> </w:t>
      </w:r>
      <w:r w:rsidR="002C607B" w:rsidRPr="00A56CB1">
        <w:t>1</w:t>
      </w:r>
    </w:p>
    <w:p w:rsidR="002C607B" w:rsidRPr="00A56CB1" w:rsidRDefault="002C607B" w:rsidP="00A56CB1">
      <w:pPr>
        <w:pStyle w:val="Item"/>
      </w:pPr>
      <w:r w:rsidRPr="00A56CB1">
        <w:t>Repeal the section, substitute:</w:t>
      </w:r>
    </w:p>
    <w:p w:rsidR="002C607B" w:rsidRPr="00A56CB1" w:rsidRDefault="002C607B" w:rsidP="00A56CB1">
      <w:pPr>
        <w:pStyle w:val="ActHead5"/>
      </w:pPr>
      <w:bookmarkStart w:id="9" w:name="_Toc491336946"/>
      <w:r w:rsidRPr="00A56CB1">
        <w:rPr>
          <w:rStyle w:val="CharSectno"/>
        </w:rPr>
        <w:t>46</w:t>
      </w:r>
      <w:r w:rsidRPr="00A56CB1">
        <w:t xml:space="preserve">  Misuse of market power</w:t>
      </w:r>
      <w:bookmarkEnd w:id="9"/>
    </w:p>
    <w:p w:rsidR="00424D07" w:rsidRPr="00A56CB1" w:rsidRDefault="00424D07" w:rsidP="00A56CB1">
      <w:pPr>
        <w:pStyle w:val="subsection"/>
      </w:pPr>
      <w:r w:rsidRPr="00A56CB1">
        <w:tab/>
        <w:t>(1)</w:t>
      </w:r>
      <w:r w:rsidRPr="00A56CB1">
        <w:tab/>
        <w:t>A person who has a substantial degree of power in a market must not engage in conduct that has the purpose, or has or is likely to have the effect, of substantially lessening competition in:</w:t>
      </w:r>
    </w:p>
    <w:p w:rsidR="00424D07" w:rsidRPr="00A56CB1" w:rsidRDefault="00424D07" w:rsidP="00A56CB1">
      <w:pPr>
        <w:pStyle w:val="paragraph"/>
      </w:pPr>
      <w:r w:rsidRPr="00A56CB1">
        <w:tab/>
        <w:t>(a)</w:t>
      </w:r>
      <w:r w:rsidRPr="00A56CB1">
        <w:tab/>
        <w:t>that market; or</w:t>
      </w:r>
    </w:p>
    <w:p w:rsidR="00937CB9" w:rsidRPr="00A56CB1" w:rsidRDefault="00937CB9" w:rsidP="00A56CB1">
      <w:pPr>
        <w:pStyle w:val="paragraph"/>
      </w:pPr>
      <w:r w:rsidRPr="00A56CB1">
        <w:tab/>
        <w:t>(b)</w:t>
      </w:r>
      <w:r w:rsidRPr="00A56CB1">
        <w:tab/>
        <w:t>any other market in which that person, or a body corporate that is related to that person</w:t>
      </w:r>
      <w:r w:rsidR="00B95456" w:rsidRPr="00A56CB1">
        <w:t>:</w:t>
      </w:r>
    </w:p>
    <w:p w:rsidR="00877EB5" w:rsidRPr="00A56CB1" w:rsidRDefault="00877EB5" w:rsidP="00A56CB1">
      <w:pPr>
        <w:pStyle w:val="paragraphsub"/>
      </w:pPr>
      <w:r w:rsidRPr="00A56CB1">
        <w:tab/>
        <w:t>(i)</w:t>
      </w:r>
      <w:r w:rsidRPr="00A56CB1">
        <w:tab/>
        <w:t>supplies goods or services, or is likely to supply goods or services; or</w:t>
      </w:r>
    </w:p>
    <w:p w:rsidR="00877EB5" w:rsidRPr="00A56CB1" w:rsidRDefault="00877EB5" w:rsidP="00A56CB1">
      <w:pPr>
        <w:pStyle w:val="paragraphsub"/>
      </w:pPr>
      <w:r w:rsidRPr="00A56CB1">
        <w:tab/>
        <w:t>(ii)</w:t>
      </w:r>
      <w:r w:rsidRPr="00A56CB1">
        <w:tab/>
        <w:t>supplies goods or services, or is likely to supply goods or services, indirectly through one or more other persons; or</w:t>
      </w:r>
    </w:p>
    <w:p w:rsidR="00937CB9" w:rsidRPr="00A56CB1" w:rsidRDefault="00937CB9" w:rsidP="00A56CB1">
      <w:pPr>
        <w:pStyle w:val="paragraph"/>
      </w:pPr>
      <w:r w:rsidRPr="00A56CB1">
        <w:tab/>
        <w:t>(c)</w:t>
      </w:r>
      <w:r w:rsidRPr="00A56CB1">
        <w:tab/>
        <w:t>any other market in which that person, or a body corporate that is related to that person</w:t>
      </w:r>
      <w:r w:rsidR="00B95456" w:rsidRPr="00A56CB1">
        <w:t>:</w:t>
      </w:r>
    </w:p>
    <w:p w:rsidR="00877EB5" w:rsidRPr="00A56CB1" w:rsidRDefault="00877EB5" w:rsidP="00A56CB1">
      <w:pPr>
        <w:pStyle w:val="paragraphsub"/>
      </w:pPr>
      <w:r w:rsidRPr="00A56CB1">
        <w:tab/>
        <w:t>(i)</w:t>
      </w:r>
      <w:r w:rsidRPr="00A56CB1">
        <w:tab/>
        <w:t>acquires goods or services, or is likely to acquire goods or services; or</w:t>
      </w:r>
    </w:p>
    <w:p w:rsidR="00877EB5" w:rsidRPr="00A56CB1" w:rsidRDefault="00877EB5" w:rsidP="00A56CB1">
      <w:pPr>
        <w:pStyle w:val="paragraphsub"/>
      </w:pPr>
      <w:r w:rsidRPr="00A56CB1">
        <w:tab/>
        <w:t>(ii)</w:t>
      </w:r>
      <w:r w:rsidRPr="00A56CB1">
        <w:tab/>
        <w:t>acquires goods or services, or is likely to acquire goods or services, indirectly through one or more other persons.</w:t>
      </w:r>
    </w:p>
    <w:p w:rsidR="002C607B" w:rsidRPr="00A56CB1" w:rsidRDefault="002C607B" w:rsidP="00A56CB1">
      <w:pPr>
        <w:pStyle w:val="subsection"/>
      </w:pPr>
      <w:r w:rsidRPr="00A56CB1">
        <w:tab/>
        <w:t>(3)</w:t>
      </w:r>
      <w:r w:rsidRPr="00A56CB1">
        <w:tab/>
        <w:t xml:space="preserve">A person (the </w:t>
      </w:r>
      <w:r w:rsidRPr="00A56CB1">
        <w:rPr>
          <w:b/>
          <w:i/>
        </w:rPr>
        <w:t>first person</w:t>
      </w:r>
      <w:r w:rsidRPr="00A56CB1">
        <w:t>) is taken for the purposes of this section to have a substantial degree of power in a market if:</w:t>
      </w:r>
    </w:p>
    <w:p w:rsidR="002C607B" w:rsidRPr="00A56CB1" w:rsidRDefault="002C607B" w:rsidP="00A56CB1">
      <w:pPr>
        <w:pStyle w:val="paragraph"/>
      </w:pPr>
      <w:r w:rsidRPr="00A56CB1">
        <w:tab/>
        <w:t>(a)</w:t>
      </w:r>
      <w:r w:rsidRPr="00A56CB1">
        <w:tab/>
        <w:t>a body corporate that is related to the first person has, or 2 or more bodies corporate each of which is related to the first person together have, a substantial degree of power in that market; or</w:t>
      </w:r>
    </w:p>
    <w:p w:rsidR="002C607B" w:rsidRPr="00A56CB1" w:rsidRDefault="002C607B" w:rsidP="00A56CB1">
      <w:pPr>
        <w:pStyle w:val="paragraph"/>
      </w:pPr>
      <w:r w:rsidRPr="00A56CB1">
        <w:lastRenderedPageBreak/>
        <w:tab/>
        <w:t>(b)</w:t>
      </w:r>
      <w:r w:rsidRPr="00A56CB1">
        <w:tab/>
        <w:t>the first person and a body corporate that is, or the first person and 2 or more bodies corporate each of which is, related to the first person, together have a substantial degree of power in that market.</w:t>
      </w:r>
    </w:p>
    <w:p w:rsidR="002C607B" w:rsidRPr="00A56CB1" w:rsidRDefault="002C607B" w:rsidP="00A56CB1">
      <w:pPr>
        <w:pStyle w:val="subsection"/>
      </w:pPr>
      <w:r w:rsidRPr="00A56CB1">
        <w:tab/>
        <w:t>(4)</w:t>
      </w:r>
      <w:r w:rsidRPr="00A56CB1">
        <w:tab/>
        <w:t xml:space="preserve">In determining for the purposes of this section the degree of power that a person (the </w:t>
      </w:r>
      <w:r w:rsidRPr="00A56CB1">
        <w:rPr>
          <w:b/>
          <w:i/>
        </w:rPr>
        <w:t>first person</w:t>
      </w:r>
      <w:r w:rsidRPr="00A56CB1">
        <w:t>) or bodies corporate have in a market:</w:t>
      </w:r>
    </w:p>
    <w:p w:rsidR="002C607B" w:rsidRPr="00A56CB1" w:rsidRDefault="002C607B" w:rsidP="00A56CB1">
      <w:pPr>
        <w:pStyle w:val="paragraph"/>
      </w:pPr>
      <w:r w:rsidRPr="00A56CB1">
        <w:tab/>
        <w:t>(a)</w:t>
      </w:r>
      <w:r w:rsidRPr="00A56CB1">
        <w:tab/>
        <w:t>regard must be had to the extent to which the conduct of the first person or of any of those bodies corporate in that market is constrained by the conduct of:</w:t>
      </w:r>
    </w:p>
    <w:p w:rsidR="002C607B" w:rsidRPr="00A56CB1" w:rsidRDefault="002C607B" w:rsidP="00A56CB1">
      <w:pPr>
        <w:pStyle w:val="paragraphsub"/>
      </w:pPr>
      <w:r w:rsidRPr="00A56CB1">
        <w:tab/>
        <w:t>(i)</w:t>
      </w:r>
      <w:r w:rsidRPr="00A56CB1">
        <w:tab/>
        <w:t>competitors, or potential competitors, of the first person or of any of those bodies corporate in that market; or</w:t>
      </w:r>
    </w:p>
    <w:p w:rsidR="002C607B" w:rsidRPr="00A56CB1" w:rsidRDefault="002C607B" w:rsidP="00A56CB1">
      <w:pPr>
        <w:pStyle w:val="paragraphsub"/>
      </w:pPr>
      <w:r w:rsidRPr="00A56CB1">
        <w:tab/>
        <w:t>(ii)</w:t>
      </w:r>
      <w:r w:rsidRPr="00A56CB1">
        <w:tab/>
        <w:t>persons to whom or from whom the first person or any of those bodies corporate supplies or acquires goods or services in that market; and</w:t>
      </w:r>
    </w:p>
    <w:p w:rsidR="002C607B" w:rsidRPr="00A56CB1" w:rsidRDefault="002C607B" w:rsidP="00A56CB1">
      <w:pPr>
        <w:pStyle w:val="paragraph"/>
      </w:pPr>
      <w:r w:rsidRPr="00A56CB1">
        <w:tab/>
        <w:t>(b)</w:t>
      </w:r>
      <w:r w:rsidRPr="00A56CB1">
        <w:tab/>
        <w:t>regard may be had to the power the first person or bodies corporate have in that market that results from:</w:t>
      </w:r>
    </w:p>
    <w:p w:rsidR="002C607B" w:rsidRPr="00A56CB1" w:rsidRDefault="002C607B" w:rsidP="00A56CB1">
      <w:pPr>
        <w:pStyle w:val="paragraphsub"/>
      </w:pPr>
      <w:r w:rsidRPr="00A56CB1">
        <w:tab/>
        <w:t>(i)</w:t>
      </w:r>
      <w:r w:rsidRPr="00A56CB1">
        <w:tab/>
        <w:t>any contracts, arrangements or understandings that the first person or bodies corporate have with another party or other parties; or</w:t>
      </w:r>
    </w:p>
    <w:p w:rsidR="002C607B" w:rsidRPr="00A56CB1" w:rsidRDefault="002C607B" w:rsidP="00A56CB1">
      <w:pPr>
        <w:pStyle w:val="paragraphsub"/>
      </w:pPr>
      <w:r w:rsidRPr="00A56CB1">
        <w:tab/>
        <w:t>(ii)</w:t>
      </w:r>
      <w:r w:rsidRPr="00A56CB1">
        <w:tab/>
        <w:t>any proposed contracts, arrangements or understandings that the first person or bodies corporate may have with another party or other parties.</w:t>
      </w:r>
    </w:p>
    <w:p w:rsidR="002C607B" w:rsidRPr="00A56CB1" w:rsidRDefault="002C607B" w:rsidP="00A56CB1">
      <w:pPr>
        <w:pStyle w:val="subsection"/>
      </w:pPr>
      <w:r w:rsidRPr="00A56CB1">
        <w:tab/>
        <w:t>(5)</w:t>
      </w:r>
      <w:r w:rsidRPr="00A56CB1">
        <w:tab/>
        <w:t>For the purposes of this section, a person may have a substantial degree of power in a market even though:</w:t>
      </w:r>
    </w:p>
    <w:p w:rsidR="002C607B" w:rsidRPr="00A56CB1" w:rsidRDefault="002C607B" w:rsidP="00A56CB1">
      <w:pPr>
        <w:pStyle w:val="paragraph"/>
      </w:pPr>
      <w:r w:rsidRPr="00A56CB1">
        <w:tab/>
        <w:t>(a)</w:t>
      </w:r>
      <w:r w:rsidRPr="00A56CB1">
        <w:tab/>
        <w:t>the person does not substantially control that market; or</w:t>
      </w:r>
    </w:p>
    <w:p w:rsidR="002C607B" w:rsidRPr="00A56CB1" w:rsidRDefault="002C607B" w:rsidP="00A56CB1">
      <w:pPr>
        <w:pStyle w:val="paragraph"/>
      </w:pPr>
      <w:r w:rsidRPr="00A56CB1">
        <w:tab/>
        <w:t>(b)</w:t>
      </w:r>
      <w:r w:rsidRPr="00A56CB1">
        <w:tab/>
        <w:t>the person does not have absolute freedom from constraint by the conduct of:</w:t>
      </w:r>
    </w:p>
    <w:p w:rsidR="002C607B" w:rsidRPr="00A56CB1" w:rsidRDefault="002C607B" w:rsidP="00A56CB1">
      <w:pPr>
        <w:pStyle w:val="paragraphsub"/>
      </w:pPr>
      <w:r w:rsidRPr="00A56CB1">
        <w:tab/>
        <w:t>(i)</w:t>
      </w:r>
      <w:r w:rsidRPr="00A56CB1">
        <w:tab/>
        <w:t>competitors, or potential competitors, of the person in that market; or</w:t>
      </w:r>
    </w:p>
    <w:p w:rsidR="002C607B" w:rsidRPr="00A56CB1" w:rsidRDefault="002C607B" w:rsidP="00A56CB1">
      <w:pPr>
        <w:pStyle w:val="paragraphsub"/>
      </w:pPr>
      <w:r w:rsidRPr="00A56CB1">
        <w:tab/>
        <w:t>(ii)</w:t>
      </w:r>
      <w:r w:rsidRPr="00A56CB1">
        <w:tab/>
        <w:t>persons to whom or from whom the person supplies or acquires goods or services in that market.</w:t>
      </w:r>
    </w:p>
    <w:p w:rsidR="002C607B" w:rsidRPr="00A56CB1" w:rsidRDefault="002C607B" w:rsidP="00A56CB1">
      <w:pPr>
        <w:pStyle w:val="subsection"/>
      </w:pPr>
      <w:r w:rsidRPr="00A56CB1">
        <w:tab/>
        <w:t>(6)</w:t>
      </w:r>
      <w:r w:rsidRPr="00A56CB1">
        <w:tab/>
      </w:r>
      <w:r w:rsidR="00A56CB1" w:rsidRPr="00A56CB1">
        <w:t>Subsections (</w:t>
      </w:r>
      <w:r w:rsidRPr="00A56CB1">
        <w:t>4) and (5) do not limit the matters to which regard may be had in determining, for the purposes of this section, the degree of power that a person or bodies corporate have in a market.</w:t>
      </w:r>
    </w:p>
    <w:p w:rsidR="002C607B" w:rsidRPr="00A56CB1" w:rsidRDefault="002C607B" w:rsidP="00A56CB1">
      <w:pPr>
        <w:pStyle w:val="subsection"/>
      </w:pPr>
      <w:r w:rsidRPr="00A56CB1">
        <w:lastRenderedPageBreak/>
        <w:tab/>
        <w:t>(7)</w:t>
      </w:r>
      <w:r w:rsidRPr="00A56CB1">
        <w:tab/>
        <w:t>To avoid doubt, for the purposes of this section, more than one person may have a substantial degree of power in a market.</w:t>
      </w:r>
    </w:p>
    <w:p w:rsidR="002C607B" w:rsidRPr="00A56CB1" w:rsidRDefault="002C607B" w:rsidP="00A56CB1">
      <w:pPr>
        <w:pStyle w:val="subsection"/>
      </w:pPr>
      <w:r w:rsidRPr="00A56CB1">
        <w:tab/>
        <w:t>(8)</w:t>
      </w:r>
      <w:r w:rsidRPr="00A56CB1">
        <w:tab/>
        <w:t>In this section:</w:t>
      </w:r>
    </w:p>
    <w:p w:rsidR="002C607B" w:rsidRPr="00A56CB1" w:rsidRDefault="002C607B" w:rsidP="00A56CB1">
      <w:pPr>
        <w:pStyle w:val="paragraph"/>
      </w:pPr>
      <w:r w:rsidRPr="00A56CB1">
        <w:tab/>
        <w:t>(a)</w:t>
      </w:r>
      <w:r w:rsidRPr="00A56CB1">
        <w:tab/>
        <w:t>a reference to power is a reference to market power; and</w:t>
      </w:r>
    </w:p>
    <w:p w:rsidR="002C607B" w:rsidRPr="00A56CB1" w:rsidRDefault="002C607B" w:rsidP="00A56CB1">
      <w:pPr>
        <w:pStyle w:val="paragraph"/>
      </w:pPr>
      <w:r w:rsidRPr="00A56CB1">
        <w:tab/>
        <w:t>(b)</w:t>
      </w:r>
      <w:r w:rsidRPr="00A56CB1">
        <w:tab/>
        <w:t>a reference to a market is a reference to a market for goods or services; and</w:t>
      </w:r>
    </w:p>
    <w:p w:rsidR="00C161AC" w:rsidRDefault="002C607B" w:rsidP="00C161AC">
      <w:pPr>
        <w:pStyle w:val="paragraph"/>
      </w:pPr>
      <w:r w:rsidRPr="00A56CB1">
        <w:tab/>
        <w:t>(c)</w:t>
      </w:r>
      <w:r w:rsidRPr="00A56CB1">
        <w:tab/>
        <w:t>a reference to power in relation to, or to conduct in, a market is a reference to power, or to conduct, in that market either as a supplier or as an acquirer of goods or services in that market.</w:t>
      </w:r>
    </w:p>
    <w:p w:rsidR="007B6DE2" w:rsidRDefault="007B6DE2">
      <w:pPr>
        <w:spacing w:line="240" w:lineRule="auto"/>
        <w:rPr>
          <w:rFonts w:eastAsia="Times New Roman" w:cs="Times New Roman"/>
          <w:lang w:eastAsia="en-AU"/>
        </w:rPr>
      </w:pPr>
      <w:r>
        <w:br w:type="page"/>
      </w:r>
    </w:p>
    <w:p w:rsidR="007B6DE2" w:rsidRPr="00E4585C" w:rsidRDefault="007B6DE2" w:rsidP="007B6DE2">
      <w:pPr>
        <w:pStyle w:val="ActHead6"/>
      </w:pPr>
      <w:bookmarkStart w:id="10" w:name="_Toc491336947"/>
      <w:bookmarkStart w:id="11" w:name="opcCurrentFind"/>
      <w:r w:rsidRPr="00E4585C">
        <w:rPr>
          <w:rStyle w:val="CharAmSchNo"/>
        </w:rPr>
        <w:lastRenderedPageBreak/>
        <w:t>Schedule 2</w:t>
      </w:r>
      <w:r w:rsidRPr="00E4585C">
        <w:t>—</w:t>
      </w:r>
      <w:r w:rsidRPr="00E4585C">
        <w:rPr>
          <w:rStyle w:val="CharAmSchText"/>
        </w:rPr>
        <w:t>Telecommunications industry</w:t>
      </w:r>
      <w:bookmarkEnd w:id="10"/>
    </w:p>
    <w:p w:rsidR="007B6DE2" w:rsidRPr="00E4585C" w:rsidRDefault="007B6DE2" w:rsidP="007B6DE2">
      <w:pPr>
        <w:pStyle w:val="Header"/>
      </w:pPr>
      <w:r w:rsidRPr="00E4585C">
        <w:rPr>
          <w:rStyle w:val="CharAmPartNo"/>
        </w:rPr>
        <w:t xml:space="preserve"> </w:t>
      </w:r>
      <w:r w:rsidRPr="00E4585C">
        <w:rPr>
          <w:rStyle w:val="CharAmPartText"/>
        </w:rPr>
        <w:t xml:space="preserve"> </w:t>
      </w:r>
    </w:p>
    <w:p w:rsidR="007B6DE2" w:rsidRPr="00E4585C" w:rsidRDefault="007B6DE2" w:rsidP="007B6DE2">
      <w:pPr>
        <w:pStyle w:val="ActHead9"/>
        <w:rPr>
          <w:i w:val="0"/>
        </w:rPr>
      </w:pPr>
      <w:bookmarkStart w:id="12" w:name="_Toc491336948"/>
      <w:r w:rsidRPr="00E4585C">
        <w:t>Competition and Consumer Act</w:t>
      </w:r>
      <w:bookmarkStart w:id="13" w:name="BK_S1P1L22C29"/>
      <w:bookmarkEnd w:id="13"/>
      <w:r w:rsidRPr="00E4585C">
        <w:t xml:space="preserve"> 2010</w:t>
      </w:r>
      <w:bookmarkEnd w:id="12"/>
    </w:p>
    <w:p w:rsidR="007B6DE2" w:rsidRPr="00E4585C" w:rsidRDefault="007B6DE2" w:rsidP="007B6DE2">
      <w:pPr>
        <w:pStyle w:val="ItemHead"/>
      </w:pPr>
      <w:r w:rsidRPr="00E4585C">
        <w:t>1  Paragraph 151AJ(3)(a)</w:t>
      </w:r>
    </w:p>
    <w:p w:rsidR="007B6DE2" w:rsidRPr="00E4585C" w:rsidRDefault="007B6DE2" w:rsidP="007B6DE2">
      <w:pPr>
        <w:pStyle w:val="Item"/>
      </w:pPr>
      <w:r w:rsidRPr="00E4585C">
        <w:t>Omit “45B, 46,”.</w:t>
      </w:r>
    </w:p>
    <w:p w:rsidR="007B6DE2" w:rsidRPr="00E4585C" w:rsidRDefault="007B6DE2" w:rsidP="007B6DE2">
      <w:pPr>
        <w:pStyle w:val="ItemHead"/>
      </w:pPr>
      <w:r w:rsidRPr="00E4585C">
        <w:t>2  Subsections 151AJ(4) and (5)</w:t>
      </w:r>
    </w:p>
    <w:p w:rsidR="007B6DE2" w:rsidRPr="00E4585C" w:rsidRDefault="007B6DE2" w:rsidP="007B6DE2">
      <w:pPr>
        <w:pStyle w:val="Item"/>
      </w:pPr>
      <w:r w:rsidRPr="00E4585C">
        <w:t>Omit “45B, 46,”.</w:t>
      </w:r>
    </w:p>
    <w:p w:rsidR="007B6DE2" w:rsidRPr="00E4585C" w:rsidRDefault="007B6DE2" w:rsidP="007B6DE2">
      <w:pPr>
        <w:pStyle w:val="ItemHead"/>
      </w:pPr>
      <w:r w:rsidRPr="00E4585C">
        <w:t>3  Paragraph 151AJ(5)(a)</w:t>
      </w:r>
    </w:p>
    <w:p w:rsidR="007B6DE2" w:rsidRPr="00E4585C" w:rsidRDefault="007B6DE2" w:rsidP="007B6DE2">
      <w:pPr>
        <w:pStyle w:val="Item"/>
      </w:pPr>
      <w:r w:rsidRPr="00E4585C">
        <w:t>Repeal the paragraph, substitute:</w:t>
      </w:r>
    </w:p>
    <w:p w:rsidR="007B6DE2" w:rsidRPr="00E4585C" w:rsidRDefault="007B6DE2" w:rsidP="007B6DE2">
      <w:pPr>
        <w:pStyle w:val="paragraph"/>
      </w:pPr>
      <w:r w:rsidRPr="00E4585C">
        <w:tab/>
        <w:t>(a)</w:t>
      </w:r>
      <w:r w:rsidRPr="00E4585C">
        <w:tab/>
        <w:t>the assumption that subparagraphs 45(3)(a)(ii) and (b)(ii) had not been enacted;</w:t>
      </w:r>
    </w:p>
    <w:p w:rsidR="007B6DE2" w:rsidRPr="00E4585C" w:rsidRDefault="007B6DE2" w:rsidP="007B6DE2">
      <w:pPr>
        <w:pStyle w:val="ItemHead"/>
      </w:pPr>
      <w:r w:rsidRPr="00E4585C">
        <w:t>4  Paragraphs 151AJ(5)(c) and (d)</w:t>
      </w:r>
    </w:p>
    <w:p w:rsidR="007B6DE2" w:rsidRPr="00E4585C" w:rsidRDefault="007B6DE2" w:rsidP="007B6DE2">
      <w:pPr>
        <w:pStyle w:val="Item"/>
      </w:pPr>
      <w:r w:rsidRPr="00E4585C">
        <w:t>Repeal the paragraphs.</w:t>
      </w:r>
    </w:p>
    <w:p w:rsidR="007B6DE2" w:rsidRPr="00E4585C" w:rsidRDefault="007B6DE2" w:rsidP="007B6DE2">
      <w:pPr>
        <w:pStyle w:val="ItemHead"/>
      </w:pPr>
      <w:r w:rsidRPr="00E4585C">
        <w:t>5  Subsection 151AJ(7)</w:t>
      </w:r>
    </w:p>
    <w:p w:rsidR="007B6DE2" w:rsidRPr="00E4585C" w:rsidRDefault="007B6DE2" w:rsidP="007B6DE2">
      <w:pPr>
        <w:pStyle w:val="Item"/>
      </w:pPr>
      <w:r w:rsidRPr="00E4585C">
        <w:t>Omit “45B, 46,”.</w:t>
      </w:r>
    </w:p>
    <w:p w:rsidR="007B6DE2" w:rsidRPr="00E4585C" w:rsidRDefault="007B6DE2" w:rsidP="007B6DE2">
      <w:pPr>
        <w:pStyle w:val="ItemHead"/>
      </w:pPr>
      <w:r w:rsidRPr="00E4585C">
        <w:t>6  Paragraph 151AJ(7)(d)</w:t>
      </w:r>
    </w:p>
    <w:p w:rsidR="007B6DE2" w:rsidRPr="00E4585C" w:rsidRDefault="007B6DE2" w:rsidP="007B6DE2">
      <w:pPr>
        <w:pStyle w:val="Item"/>
      </w:pPr>
      <w:r w:rsidRPr="00E4585C">
        <w:t>Repeal the paragraph.</w:t>
      </w:r>
    </w:p>
    <w:p w:rsidR="007B6DE2" w:rsidRPr="00E4585C" w:rsidRDefault="007B6DE2" w:rsidP="007B6DE2">
      <w:pPr>
        <w:pStyle w:val="ItemHead"/>
      </w:pPr>
      <w:r w:rsidRPr="00E4585C">
        <w:t>7  Subsections 151BC(4) and (5)</w:t>
      </w:r>
    </w:p>
    <w:p w:rsidR="007B6DE2" w:rsidRDefault="007B6DE2" w:rsidP="007B6DE2">
      <w:pPr>
        <w:pStyle w:val="Item"/>
      </w:pPr>
      <w:r w:rsidRPr="00E4585C">
        <w:t>Repeal the subsections.</w:t>
      </w:r>
    </w:p>
    <w:p w:rsidR="003B1216" w:rsidRDefault="003B1216" w:rsidP="003B1216"/>
    <w:p w:rsidR="003B1216" w:rsidRDefault="003B1216" w:rsidP="003B1216">
      <w:pPr>
        <w:pStyle w:val="AssentBk"/>
        <w:keepNext/>
      </w:pPr>
    </w:p>
    <w:p w:rsidR="003B1216" w:rsidRDefault="003B1216" w:rsidP="003B1216">
      <w:pPr>
        <w:pStyle w:val="AssentBk"/>
        <w:keepNext/>
      </w:pPr>
    </w:p>
    <w:p w:rsidR="003B1216" w:rsidRDefault="003B1216" w:rsidP="003B1216">
      <w:pPr>
        <w:pStyle w:val="2ndRd"/>
        <w:keepNext/>
        <w:pBdr>
          <w:top w:val="single" w:sz="2" w:space="1" w:color="auto"/>
        </w:pBdr>
      </w:pPr>
    </w:p>
    <w:p w:rsidR="003B1216" w:rsidRDefault="003B1216" w:rsidP="003B1216">
      <w:pPr>
        <w:pStyle w:val="2ndRd"/>
        <w:keepNext/>
        <w:spacing w:line="260" w:lineRule="atLeast"/>
        <w:rPr>
          <w:i/>
        </w:rPr>
      </w:pPr>
      <w:r>
        <w:t>[</w:t>
      </w:r>
      <w:r>
        <w:rPr>
          <w:i/>
        </w:rPr>
        <w:t>Minister’s second reading speech made in—</w:t>
      </w:r>
    </w:p>
    <w:p w:rsidR="003B1216" w:rsidRDefault="003B1216" w:rsidP="003B1216">
      <w:pPr>
        <w:pStyle w:val="2ndRd"/>
        <w:keepNext/>
        <w:spacing w:line="260" w:lineRule="atLeast"/>
        <w:rPr>
          <w:i/>
        </w:rPr>
      </w:pPr>
      <w:r>
        <w:rPr>
          <w:i/>
        </w:rPr>
        <w:t>House of Representatives on 1 December 2016</w:t>
      </w:r>
    </w:p>
    <w:p w:rsidR="003B1216" w:rsidRDefault="003B1216" w:rsidP="003B1216">
      <w:pPr>
        <w:pStyle w:val="2ndRd"/>
        <w:keepNext/>
        <w:spacing w:line="260" w:lineRule="atLeast"/>
        <w:rPr>
          <w:i/>
        </w:rPr>
      </w:pPr>
      <w:r>
        <w:rPr>
          <w:i/>
        </w:rPr>
        <w:t>Senate on 29 March 2017</w:t>
      </w:r>
      <w:r>
        <w:t>]</w:t>
      </w:r>
    </w:p>
    <w:p w:rsidR="003B1216" w:rsidRDefault="003B1216" w:rsidP="003B1216">
      <w:pPr>
        <w:framePr w:hSpace="180" w:wrap="around" w:vAnchor="text" w:hAnchor="page" w:x="2371" w:y="1001"/>
      </w:pPr>
      <w:r>
        <w:t>(196/16)</w:t>
      </w:r>
    </w:p>
    <w:p w:rsidR="003B1216" w:rsidRPr="003B1216" w:rsidRDefault="003B1216" w:rsidP="003B1216"/>
    <w:p w:rsidR="003B1216" w:rsidRDefault="003B1216" w:rsidP="003B1216">
      <w:pPr>
        <w:sectPr w:rsidR="003B1216" w:rsidSect="00DD7D93">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bookmarkEnd w:id="11"/>
    <w:p w:rsidR="00B439BA" w:rsidRDefault="00B439BA" w:rsidP="003B1216"/>
    <w:sectPr w:rsidR="00B439BA" w:rsidSect="003B1216">
      <w:headerReference w:type="even" r:id="rId27"/>
      <w:headerReference w:type="default" r:id="rId28"/>
      <w:footerReference w:type="even" r:id="rId29"/>
      <w:footerReference w:type="default" r:id="rId30"/>
      <w:headerReference w:type="first" r:id="rId31"/>
      <w:footerReference w:type="first" r:id="rId32"/>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EC" w:rsidRDefault="005F44EC" w:rsidP="0048364F">
      <w:pPr>
        <w:spacing w:line="240" w:lineRule="auto"/>
      </w:pPr>
      <w:r>
        <w:separator/>
      </w:r>
    </w:p>
  </w:endnote>
  <w:endnote w:type="continuationSeparator" w:id="0">
    <w:p w:rsidR="005F44EC" w:rsidRDefault="005F44E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5F1388" w:rsidRDefault="005F44EC" w:rsidP="00A56CB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93" w:rsidRPr="00A961C4" w:rsidRDefault="00DD7D93" w:rsidP="00A56C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D7D93" w:rsidTr="00A56CB1">
      <w:tc>
        <w:tcPr>
          <w:tcW w:w="1247" w:type="dxa"/>
        </w:tcPr>
        <w:p w:rsidR="00DD7D93" w:rsidRDefault="007D466B" w:rsidP="005F44EC">
          <w:pPr>
            <w:rPr>
              <w:sz w:val="18"/>
            </w:rPr>
          </w:pPr>
          <w:r>
            <w:rPr>
              <w:i/>
              <w:sz w:val="18"/>
            </w:rPr>
            <w:t>No.      , 2017</w:t>
          </w:r>
        </w:p>
      </w:tc>
      <w:tc>
        <w:tcPr>
          <w:tcW w:w="5387" w:type="dxa"/>
        </w:tcPr>
        <w:p w:rsidR="00DD7D93" w:rsidRDefault="007D466B" w:rsidP="005F44EC">
          <w:pPr>
            <w:jc w:val="center"/>
            <w:rPr>
              <w:sz w:val="18"/>
            </w:rPr>
          </w:pPr>
          <w:r>
            <w:rPr>
              <w:i/>
              <w:sz w:val="18"/>
            </w:rPr>
            <w:t>Competition and Consumer Amendment (Misuse of Market Power) Act 2017</w:t>
          </w:r>
        </w:p>
      </w:tc>
      <w:tc>
        <w:tcPr>
          <w:tcW w:w="669" w:type="dxa"/>
        </w:tcPr>
        <w:p w:rsidR="00DD7D93" w:rsidRDefault="00DD7D93" w:rsidP="005F44E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A7143">
            <w:rPr>
              <w:i/>
              <w:noProof/>
              <w:sz w:val="18"/>
            </w:rPr>
            <w:t>8</w:t>
          </w:r>
          <w:r w:rsidRPr="007A1328">
            <w:rPr>
              <w:i/>
              <w:sz w:val="18"/>
            </w:rPr>
            <w:fldChar w:fldCharType="end"/>
          </w:r>
        </w:p>
      </w:tc>
    </w:tr>
  </w:tbl>
  <w:p w:rsidR="00DD7D93" w:rsidRPr="00055B5C" w:rsidRDefault="00DD7D93"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93" w:rsidRPr="00A961C4" w:rsidRDefault="00DD7D93" w:rsidP="00A56C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D7D93" w:rsidTr="00A56CB1">
      <w:tc>
        <w:tcPr>
          <w:tcW w:w="1247" w:type="dxa"/>
        </w:tcPr>
        <w:p w:rsidR="00DD7D93" w:rsidRDefault="00DD7D93" w:rsidP="005F44E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17348">
            <w:rPr>
              <w:i/>
              <w:sz w:val="18"/>
            </w:rPr>
            <w:t>No. 87, 2017</w:t>
          </w:r>
          <w:r w:rsidRPr="007A1328">
            <w:rPr>
              <w:i/>
              <w:sz w:val="18"/>
            </w:rPr>
            <w:fldChar w:fldCharType="end"/>
          </w:r>
        </w:p>
      </w:tc>
      <w:tc>
        <w:tcPr>
          <w:tcW w:w="5387" w:type="dxa"/>
        </w:tcPr>
        <w:p w:rsidR="00DD7D93" w:rsidRDefault="00DD7D93" w:rsidP="005F44E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17348">
            <w:rPr>
              <w:i/>
              <w:sz w:val="18"/>
            </w:rPr>
            <w:t>Competition and Consumer Amendment (Misuse of Market Power) Act 2017</w:t>
          </w:r>
          <w:r w:rsidRPr="007A1328">
            <w:rPr>
              <w:i/>
              <w:sz w:val="18"/>
            </w:rPr>
            <w:fldChar w:fldCharType="end"/>
          </w:r>
        </w:p>
      </w:tc>
      <w:tc>
        <w:tcPr>
          <w:tcW w:w="669" w:type="dxa"/>
        </w:tcPr>
        <w:p w:rsidR="00DD7D93" w:rsidRDefault="00DD7D93" w:rsidP="005F44E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A7143">
            <w:rPr>
              <w:i/>
              <w:noProof/>
              <w:sz w:val="18"/>
            </w:rPr>
            <w:t>8</w:t>
          </w:r>
          <w:r w:rsidRPr="007A1328">
            <w:rPr>
              <w:i/>
              <w:sz w:val="18"/>
            </w:rPr>
            <w:fldChar w:fldCharType="end"/>
          </w:r>
        </w:p>
      </w:tc>
    </w:tr>
  </w:tbl>
  <w:p w:rsidR="00DD7D93" w:rsidRPr="00A961C4" w:rsidRDefault="00DD7D93"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9BA" w:rsidRDefault="00B439BA" w:rsidP="007517B8">
    <w:pPr>
      <w:pStyle w:val="ScalePlusRef"/>
    </w:pPr>
    <w:r>
      <w:t>Note: An electronic version of this Act is available on the Federal Register of Legislation (</w:t>
    </w:r>
    <w:hyperlink r:id="rId1" w:history="1">
      <w:r>
        <w:t>https://www.legislation.gov.au/</w:t>
      </w:r>
    </w:hyperlink>
    <w:r>
      <w:t>)</w:t>
    </w:r>
  </w:p>
  <w:p w:rsidR="00B439BA" w:rsidRDefault="00B439BA" w:rsidP="007517B8"/>
  <w:p w:rsidR="00B439BA" w:rsidRDefault="00B439BA" w:rsidP="007517B8"/>
  <w:p w:rsidR="005F44EC" w:rsidRDefault="005F44EC" w:rsidP="00A56CB1">
    <w:pPr>
      <w:pStyle w:val="Footer"/>
      <w:spacing w:before="120"/>
    </w:pPr>
  </w:p>
  <w:p w:rsidR="005F44EC" w:rsidRPr="005F1388" w:rsidRDefault="005F44E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ED79B6" w:rsidRDefault="005F44EC" w:rsidP="00A56CB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Default="005F44EC" w:rsidP="00A56C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F44EC" w:rsidTr="005F44EC">
      <w:tc>
        <w:tcPr>
          <w:tcW w:w="646" w:type="dxa"/>
        </w:tcPr>
        <w:p w:rsidR="005F44EC" w:rsidRDefault="005F44EC" w:rsidP="005F44E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7143">
            <w:rPr>
              <w:i/>
              <w:noProof/>
              <w:sz w:val="18"/>
            </w:rPr>
            <w:t>viii</w:t>
          </w:r>
          <w:r w:rsidRPr="00ED79B6">
            <w:rPr>
              <w:i/>
              <w:sz w:val="18"/>
            </w:rPr>
            <w:fldChar w:fldCharType="end"/>
          </w:r>
        </w:p>
      </w:tc>
      <w:tc>
        <w:tcPr>
          <w:tcW w:w="5387" w:type="dxa"/>
        </w:tcPr>
        <w:p w:rsidR="005F44EC" w:rsidRDefault="007D466B" w:rsidP="005F44EC">
          <w:pPr>
            <w:jc w:val="center"/>
            <w:rPr>
              <w:sz w:val="18"/>
            </w:rPr>
          </w:pPr>
          <w:r>
            <w:rPr>
              <w:i/>
              <w:sz w:val="18"/>
            </w:rPr>
            <w:t>Competition and Consumer Amendment (Misuse of Market Power) Act 2017</w:t>
          </w:r>
        </w:p>
      </w:tc>
      <w:tc>
        <w:tcPr>
          <w:tcW w:w="1270" w:type="dxa"/>
        </w:tcPr>
        <w:p w:rsidR="005F44EC" w:rsidRDefault="007D466B" w:rsidP="005F44EC">
          <w:pPr>
            <w:jc w:val="right"/>
            <w:rPr>
              <w:sz w:val="18"/>
            </w:rPr>
          </w:pPr>
          <w:r>
            <w:rPr>
              <w:i/>
              <w:sz w:val="18"/>
            </w:rPr>
            <w:t>No.      , 2017</w:t>
          </w:r>
        </w:p>
      </w:tc>
    </w:tr>
  </w:tbl>
  <w:p w:rsidR="005F44EC" w:rsidRDefault="005F44E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Default="005F44EC" w:rsidP="00A56C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F44EC" w:rsidTr="005F44EC">
      <w:tc>
        <w:tcPr>
          <w:tcW w:w="1247" w:type="dxa"/>
        </w:tcPr>
        <w:p w:rsidR="005F44EC" w:rsidRDefault="007D466B" w:rsidP="00E35544">
          <w:pPr>
            <w:rPr>
              <w:i/>
              <w:sz w:val="18"/>
            </w:rPr>
          </w:pPr>
          <w:r>
            <w:rPr>
              <w:i/>
              <w:sz w:val="18"/>
            </w:rPr>
            <w:t>No.</w:t>
          </w:r>
          <w:r w:rsidR="00E35544">
            <w:rPr>
              <w:i/>
              <w:sz w:val="18"/>
            </w:rPr>
            <w:t xml:space="preserve"> 87</w:t>
          </w:r>
          <w:r>
            <w:rPr>
              <w:i/>
              <w:sz w:val="18"/>
            </w:rPr>
            <w:t>, 2017</w:t>
          </w:r>
        </w:p>
      </w:tc>
      <w:tc>
        <w:tcPr>
          <w:tcW w:w="5387" w:type="dxa"/>
        </w:tcPr>
        <w:p w:rsidR="005F44EC" w:rsidRDefault="007D466B" w:rsidP="005F44EC">
          <w:pPr>
            <w:jc w:val="center"/>
            <w:rPr>
              <w:i/>
              <w:sz w:val="18"/>
            </w:rPr>
          </w:pPr>
          <w:r>
            <w:rPr>
              <w:i/>
              <w:sz w:val="18"/>
            </w:rPr>
            <w:t>Competition and Consumer Amendment (Misuse of Market Power) Act 2017</w:t>
          </w:r>
        </w:p>
      </w:tc>
      <w:tc>
        <w:tcPr>
          <w:tcW w:w="669" w:type="dxa"/>
        </w:tcPr>
        <w:p w:rsidR="005F44EC" w:rsidRDefault="005F44EC" w:rsidP="005F44E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17348">
            <w:rPr>
              <w:i/>
              <w:noProof/>
              <w:sz w:val="18"/>
            </w:rPr>
            <w:t>i</w:t>
          </w:r>
          <w:r w:rsidRPr="00ED79B6">
            <w:rPr>
              <w:i/>
              <w:sz w:val="18"/>
            </w:rPr>
            <w:fldChar w:fldCharType="end"/>
          </w:r>
        </w:p>
      </w:tc>
    </w:tr>
  </w:tbl>
  <w:p w:rsidR="005F44EC" w:rsidRPr="00ED79B6" w:rsidRDefault="005F44EC"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A961C4" w:rsidRDefault="005F44EC" w:rsidP="00A56CB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F44EC" w:rsidTr="00A56CB1">
      <w:tc>
        <w:tcPr>
          <w:tcW w:w="646" w:type="dxa"/>
        </w:tcPr>
        <w:p w:rsidR="005F44EC" w:rsidRDefault="005F44EC" w:rsidP="005F44E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17348">
            <w:rPr>
              <w:i/>
              <w:noProof/>
              <w:sz w:val="18"/>
            </w:rPr>
            <w:t>8</w:t>
          </w:r>
          <w:r w:rsidRPr="007A1328">
            <w:rPr>
              <w:i/>
              <w:sz w:val="18"/>
            </w:rPr>
            <w:fldChar w:fldCharType="end"/>
          </w:r>
        </w:p>
      </w:tc>
      <w:tc>
        <w:tcPr>
          <w:tcW w:w="5387" w:type="dxa"/>
        </w:tcPr>
        <w:p w:rsidR="005F44EC" w:rsidRDefault="007D466B" w:rsidP="005F44EC">
          <w:pPr>
            <w:jc w:val="center"/>
            <w:rPr>
              <w:sz w:val="18"/>
            </w:rPr>
          </w:pPr>
          <w:r>
            <w:rPr>
              <w:i/>
              <w:sz w:val="18"/>
            </w:rPr>
            <w:t>Competition and Consumer Amendment (Misuse of Market Power) Act 2017</w:t>
          </w:r>
        </w:p>
      </w:tc>
      <w:tc>
        <w:tcPr>
          <w:tcW w:w="1270" w:type="dxa"/>
        </w:tcPr>
        <w:p w:rsidR="005F44EC" w:rsidRDefault="00E35544" w:rsidP="005F44EC">
          <w:pPr>
            <w:jc w:val="right"/>
            <w:rPr>
              <w:sz w:val="18"/>
            </w:rPr>
          </w:pPr>
          <w:r>
            <w:rPr>
              <w:i/>
              <w:sz w:val="18"/>
            </w:rPr>
            <w:t>No. 87, 2017</w:t>
          </w:r>
        </w:p>
      </w:tc>
    </w:tr>
  </w:tbl>
  <w:p w:rsidR="005F44EC" w:rsidRPr="00A961C4" w:rsidRDefault="005F44EC"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A961C4" w:rsidRDefault="005F44EC" w:rsidP="00A56C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F44EC" w:rsidTr="00A56CB1">
      <w:tc>
        <w:tcPr>
          <w:tcW w:w="1247" w:type="dxa"/>
        </w:tcPr>
        <w:p w:rsidR="005F44EC" w:rsidRDefault="00E35544" w:rsidP="005F44EC">
          <w:pPr>
            <w:rPr>
              <w:sz w:val="18"/>
            </w:rPr>
          </w:pPr>
          <w:r>
            <w:rPr>
              <w:i/>
              <w:sz w:val="18"/>
            </w:rPr>
            <w:t>No. 87, 2017</w:t>
          </w:r>
        </w:p>
      </w:tc>
      <w:tc>
        <w:tcPr>
          <w:tcW w:w="5387" w:type="dxa"/>
        </w:tcPr>
        <w:p w:rsidR="005F44EC" w:rsidRDefault="007D466B" w:rsidP="005F44EC">
          <w:pPr>
            <w:jc w:val="center"/>
            <w:rPr>
              <w:sz w:val="18"/>
            </w:rPr>
          </w:pPr>
          <w:r>
            <w:rPr>
              <w:i/>
              <w:sz w:val="18"/>
            </w:rPr>
            <w:t>Competition and Consumer Amendment (Misuse of Market Power) Act 2017</w:t>
          </w:r>
        </w:p>
      </w:tc>
      <w:tc>
        <w:tcPr>
          <w:tcW w:w="669" w:type="dxa"/>
        </w:tcPr>
        <w:p w:rsidR="005F44EC" w:rsidRDefault="005F44EC" w:rsidP="005F44E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17348">
            <w:rPr>
              <w:i/>
              <w:noProof/>
              <w:sz w:val="18"/>
            </w:rPr>
            <w:t>7</w:t>
          </w:r>
          <w:r w:rsidRPr="007A1328">
            <w:rPr>
              <w:i/>
              <w:sz w:val="18"/>
            </w:rPr>
            <w:fldChar w:fldCharType="end"/>
          </w:r>
        </w:p>
      </w:tc>
    </w:tr>
  </w:tbl>
  <w:p w:rsidR="005F44EC" w:rsidRPr="00055B5C" w:rsidRDefault="005F44E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A961C4" w:rsidRDefault="005F44EC" w:rsidP="00A56C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F44EC" w:rsidTr="00A56CB1">
      <w:tc>
        <w:tcPr>
          <w:tcW w:w="1247" w:type="dxa"/>
        </w:tcPr>
        <w:p w:rsidR="005F44EC" w:rsidRDefault="00E35544" w:rsidP="005F44EC">
          <w:pPr>
            <w:rPr>
              <w:sz w:val="18"/>
            </w:rPr>
          </w:pPr>
          <w:r>
            <w:rPr>
              <w:i/>
              <w:sz w:val="18"/>
            </w:rPr>
            <w:t>No. 87, 2017</w:t>
          </w:r>
        </w:p>
      </w:tc>
      <w:tc>
        <w:tcPr>
          <w:tcW w:w="5387" w:type="dxa"/>
        </w:tcPr>
        <w:p w:rsidR="005F44EC" w:rsidRDefault="007D466B" w:rsidP="005F44EC">
          <w:pPr>
            <w:jc w:val="center"/>
            <w:rPr>
              <w:sz w:val="18"/>
            </w:rPr>
          </w:pPr>
          <w:r>
            <w:rPr>
              <w:i/>
              <w:sz w:val="18"/>
            </w:rPr>
            <w:t>Competition and Consumer Amendment (Misuse of Market Power) Act 2017</w:t>
          </w:r>
        </w:p>
      </w:tc>
      <w:tc>
        <w:tcPr>
          <w:tcW w:w="669" w:type="dxa"/>
        </w:tcPr>
        <w:p w:rsidR="005F44EC" w:rsidRDefault="005F44EC" w:rsidP="005F44E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17348">
            <w:rPr>
              <w:i/>
              <w:noProof/>
              <w:sz w:val="18"/>
            </w:rPr>
            <w:t>1</w:t>
          </w:r>
          <w:r w:rsidRPr="007A1328">
            <w:rPr>
              <w:i/>
              <w:sz w:val="18"/>
            </w:rPr>
            <w:fldChar w:fldCharType="end"/>
          </w:r>
        </w:p>
      </w:tc>
    </w:tr>
  </w:tbl>
  <w:p w:rsidR="005F44EC" w:rsidRPr="00A961C4" w:rsidRDefault="005F44EC"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93" w:rsidRPr="00A961C4" w:rsidRDefault="00DD7D93" w:rsidP="00A56CB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D7D93" w:rsidTr="00A56CB1">
      <w:tc>
        <w:tcPr>
          <w:tcW w:w="646" w:type="dxa"/>
        </w:tcPr>
        <w:p w:rsidR="00DD7D93" w:rsidRDefault="00DD7D93" w:rsidP="005F44E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A7143">
            <w:rPr>
              <w:i/>
              <w:noProof/>
              <w:sz w:val="18"/>
            </w:rPr>
            <w:t>8</w:t>
          </w:r>
          <w:r w:rsidRPr="007A1328">
            <w:rPr>
              <w:i/>
              <w:sz w:val="18"/>
            </w:rPr>
            <w:fldChar w:fldCharType="end"/>
          </w:r>
        </w:p>
      </w:tc>
      <w:tc>
        <w:tcPr>
          <w:tcW w:w="5387" w:type="dxa"/>
        </w:tcPr>
        <w:p w:rsidR="00DD7D93" w:rsidRDefault="007D466B" w:rsidP="005F44EC">
          <w:pPr>
            <w:jc w:val="center"/>
            <w:rPr>
              <w:sz w:val="18"/>
            </w:rPr>
          </w:pPr>
          <w:r>
            <w:rPr>
              <w:i/>
              <w:sz w:val="18"/>
            </w:rPr>
            <w:t>Competition and Consumer Amendment (Misuse of Market Power) Act 2017</w:t>
          </w:r>
        </w:p>
      </w:tc>
      <w:tc>
        <w:tcPr>
          <w:tcW w:w="1270" w:type="dxa"/>
        </w:tcPr>
        <w:p w:rsidR="00DD7D93" w:rsidRDefault="007D466B" w:rsidP="005F44EC">
          <w:pPr>
            <w:jc w:val="right"/>
            <w:rPr>
              <w:sz w:val="18"/>
            </w:rPr>
          </w:pPr>
          <w:r>
            <w:rPr>
              <w:i/>
              <w:sz w:val="18"/>
            </w:rPr>
            <w:t>No.      , 2017</w:t>
          </w:r>
        </w:p>
      </w:tc>
    </w:tr>
  </w:tbl>
  <w:p w:rsidR="00DD7D93" w:rsidRPr="00A961C4" w:rsidRDefault="00DD7D93"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EC" w:rsidRDefault="005F44EC" w:rsidP="0048364F">
      <w:pPr>
        <w:spacing w:line="240" w:lineRule="auto"/>
      </w:pPr>
      <w:r>
        <w:separator/>
      </w:r>
    </w:p>
  </w:footnote>
  <w:footnote w:type="continuationSeparator" w:id="0">
    <w:p w:rsidR="005F44EC" w:rsidRDefault="005F44E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5F1388" w:rsidRDefault="005F44EC"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93" w:rsidRPr="00A961C4" w:rsidRDefault="00DD7D93" w:rsidP="0048364F">
    <w:pPr>
      <w:rPr>
        <w:b/>
        <w:sz w:val="20"/>
      </w:rPr>
    </w:pPr>
  </w:p>
  <w:p w:rsidR="00DD7D93" w:rsidRPr="00A961C4" w:rsidRDefault="00DD7D93" w:rsidP="0048364F">
    <w:pPr>
      <w:rPr>
        <w:b/>
        <w:sz w:val="20"/>
      </w:rPr>
    </w:pPr>
  </w:p>
  <w:p w:rsidR="00DD7D93" w:rsidRPr="00A961C4" w:rsidRDefault="00DD7D93"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93" w:rsidRPr="00A961C4" w:rsidRDefault="00DD7D93" w:rsidP="0048364F">
    <w:pPr>
      <w:jc w:val="right"/>
      <w:rPr>
        <w:sz w:val="20"/>
      </w:rPr>
    </w:pPr>
  </w:p>
  <w:p w:rsidR="00DD7D93" w:rsidRPr="00A961C4" w:rsidRDefault="00DD7D93" w:rsidP="0048364F">
    <w:pPr>
      <w:jc w:val="right"/>
      <w:rPr>
        <w:b/>
        <w:sz w:val="20"/>
      </w:rPr>
    </w:pPr>
  </w:p>
  <w:p w:rsidR="00DD7D93" w:rsidRPr="00A961C4" w:rsidRDefault="00DD7D93"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93" w:rsidRPr="00A961C4" w:rsidRDefault="00DD7D93"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5F1388" w:rsidRDefault="005F44EC"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5F1388" w:rsidRDefault="005F44E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ED79B6" w:rsidRDefault="005F44EC"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ED79B6" w:rsidRDefault="005F44EC"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ED79B6" w:rsidRDefault="005F44E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A961C4" w:rsidRDefault="005F44EC" w:rsidP="0048364F">
    <w:pPr>
      <w:rPr>
        <w:b/>
        <w:sz w:val="20"/>
      </w:rPr>
    </w:pPr>
    <w:r>
      <w:rPr>
        <w:b/>
        <w:sz w:val="20"/>
      </w:rPr>
      <w:fldChar w:fldCharType="begin"/>
    </w:r>
    <w:r>
      <w:rPr>
        <w:b/>
        <w:sz w:val="20"/>
      </w:rPr>
      <w:instrText xml:space="preserve"> STYLEREF CharAmSchNo </w:instrText>
    </w:r>
    <w:r w:rsidR="00017348">
      <w:rPr>
        <w:b/>
        <w:sz w:val="20"/>
      </w:rPr>
      <w:fldChar w:fldCharType="separate"/>
    </w:r>
    <w:r w:rsidR="00017348">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17348">
      <w:rPr>
        <w:sz w:val="20"/>
      </w:rPr>
      <w:fldChar w:fldCharType="separate"/>
    </w:r>
    <w:r w:rsidR="00017348">
      <w:rPr>
        <w:noProof/>
        <w:sz w:val="20"/>
      </w:rPr>
      <w:t>Telecommunications industry</w:t>
    </w:r>
    <w:r>
      <w:rPr>
        <w:sz w:val="20"/>
      </w:rPr>
      <w:fldChar w:fldCharType="end"/>
    </w:r>
  </w:p>
  <w:p w:rsidR="005F44EC" w:rsidRPr="00A961C4" w:rsidRDefault="005F44E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F44EC" w:rsidRPr="00A961C4" w:rsidRDefault="005F44EC"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A961C4" w:rsidRDefault="005F44EC" w:rsidP="0048364F">
    <w:pPr>
      <w:jc w:val="right"/>
      <w:rPr>
        <w:sz w:val="20"/>
      </w:rPr>
    </w:pPr>
    <w:r w:rsidRPr="00A961C4">
      <w:rPr>
        <w:sz w:val="20"/>
      </w:rPr>
      <w:fldChar w:fldCharType="begin"/>
    </w:r>
    <w:r w:rsidRPr="00A961C4">
      <w:rPr>
        <w:sz w:val="20"/>
      </w:rPr>
      <w:instrText xml:space="preserve"> STYLEREF CharAmSchText </w:instrText>
    </w:r>
    <w:r w:rsidR="00017348">
      <w:rPr>
        <w:sz w:val="20"/>
      </w:rPr>
      <w:fldChar w:fldCharType="separate"/>
    </w:r>
    <w:r w:rsidR="00017348">
      <w:rPr>
        <w:noProof/>
        <w:sz w:val="20"/>
      </w:rPr>
      <w:t>Misuse of market power</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17348">
      <w:rPr>
        <w:b/>
        <w:sz w:val="20"/>
      </w:rPr>
      <w:fldChar w:fldCharType="separate"/>
    </w:r>
    <w:r w:rsidR="00017348">
      <w:rPr>
        <w:b/>
        <w:noProof/>
        <w:sz w:val="20"/>
      </w:rPr>
      <w:t>Schedule 1</w:t>
    </w:r>
    <w:r>
      <w:rPr>
        <w:b/>
        <w:sz w:val="20"/>
      </w:rPr>
      <w:fldChar w:fldCharType="end"/>
    </w:r>
  </w:p>
  <w:p w:rsidR="005F44EC" w:rsidRPr="00A961C4" w:rsidRDefault="005F44E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F44EC" w:rsidRPr="00A961C4" w:rsidRDefault="005F44EC"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EC" w:rsidRPr="00A961C4" w:rsidRDefault="005F44E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4EAB92"/>
    <w:lvl w:ilvl="0">
      <w:start w:val="1"/>
      <w:numFmt w:val="decimal"/>
      <w:lvlText w:val="%1."/>
      <w:lvlJc w:val="left"/>
      <w:pPr>
        <w:tabs>
          <w:tab w:val="num" w:pos="1492"/>
        </w:tabs>
        <w:ind w:left="1492" w:hanging="360"/>
      </w:pPr>
    </w:lvl>
  </w:abstractNum>
  <w:abstractNum w:abstractNumId="1">
    <w:nsid w:val="FFFFFF7D"/>
    <w:multiLevelType w:val="singleLevel"/>
    <w:tmpl w:val="0F266A46"/>
    <w:lvl w:ilvl="0">
      <w:start w:val="1"/>
      <w:numFmt w:val="decimal"/>
      <w:lvlText w:val="%1."/>
      <w:lvlJc w:val="left"/>
      <w:pPr>
        <w:tabs>
          <w:tab w:val="num" w:pos="1209"/>
        </w:tabs>
        <w:ind w:left="1209" w:hanging="360"/>
      </w:pPr>
    </w:lvl>
  </w:abstractNum>
  <w:abstractNum w:abstractNumId="2">
    <w:nsid w:val="FFFFFF7E"/>
    <w:multiLevelType w:val="singleLevel"/>
    <w:tmpl w:val="7416D5C2"/>
    <w:lvl w:ilvl="0">
      <w:start w:val="1"/>
      <w:numFmt w:val="decimal"/>
      <w:lvlText w:val="%1."/>
      <w:lvlJc w:val="left"/>
      <w:pPr>
        <w:tabs>
          <w:tab w:val="num" w:pos="926"/>
        </w:tabs>
        <w:ind w:left="926" w:hanging="360"/>
      </w:pPr>
    </w:lvl>
  </w:abstractNum>
  <w:abstractNum w:abstractNumId="3">
    <w:nsid w:val="FFFFFF7F"/>
    <w:multiLevelType w:val="singleLevel"/>
    <w:tmpl w:val="30DE0300"/>
    <w:lvl w:ilvl="0">
      <w:start w:val="1"/>
      <w:numFmt w:val="decimal"/>
      <w:lvlText w:val="%1."/>
      <w:lvlJc w:val="left"/>
      <w:pPr>
        <w:tabs>
          <w:tab w:val="num" w:pos="643"/>
        </w:tabs>
        <w:ind w:left="643" w:hanging="360"/>
      </w:pPr>
    </w:lvl>
  </w:abstractNum>
  <w:abstractNum w:abstractNumId="4">
    <w:nsid w:val="FFFFFF80"/>
    <w:multiLevelType w:val="singleLevel"/>
    <w:tmpl w:val="6F0A36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91A4F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382A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68E7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D8709A"/>
    <w:lvl w:ilvl="0">
      <w:start w:val="1"/>
      <w:numFmt w:val="decimal"/>
      <w:lvlText w:val="%1."/>
      <w:lvlJc w:val="left"/>
      <w:pPr>
        <w:tabs>
          <w:tab w:val="num" w:pos="360"/>
        </w:tabs>
        <w:ind w:left="360" w:hanging="360"/>
      </w:pPr>
    </w:lvl>
  </w:abstractNum>
  <w:abstractNum w:abstractNumId="9">
    <w:nsid w:val="FFFFFF89"/>
    <w:multiLevelType w:val="singleLevel"/>
    <w:tmpl w:val="8402B1D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AE2"/>
    <w:rsid w:val="000113BC"/>
    <w:rsid w:val="000136AF"/>
    <w:rsid w:val="00017348"/>
    <w:rsid w:val="00026A3B"/>
    <w:rsid w:val="00037C12"/>
    <w:rsid w:val="000417C9"/>
    <w:rsid w:val="00041FFF"/>
    <w:rsid w:val="00055B5C"/>
    <w:rsid w:val="00056391"/>
    <w:rsid w:val="00060FF9"/>
    <w:rsid w:val="000614BF"/>
    <w:rsid w:val="00066EA4"/>
    <w:rsid w:val="000978D2"/>
    <w:rsid w:val="000B1FD2"/>
    <w:rsid w:val="000D05EF"/>
    <w:rsid w:val="000E5553"/>
    <w:rsid w:val="000F21C1"/>
    <w:rsid w:val="00101D90"/>
    <w:rsid w:val="0010745C"/>
    <w:rsid w:val="00113BD1"/>
    <w:rsid w:val="0011552D"/>
    <w:rsid w:val="00122206"/>
    <w:rsid w:val="00123DED"/>
    <w:rsid w:val="0015646E"/>
    <w:rsid w:val="00161E77"/>
    <w:rsid w:val="001643C9"/>
    <w:rsid w:val="00165568"/>
    <w:rsid w:val="00166C2F"/>
    <w:rsid w:val="001716C9"/>
    <w:rsid w:val="00173363"/>
    <w:rsid w:val="00173B94"/>
    <w:rsid w:val="00173EA6"/>
    <w:rsid w:val="001854B4"/>
    <w:rsid w:val="001939E1"/>
    <w:rsid w:val="00195382"/>
    <w:rsid w:val="001A3658"/>
    <w:rsid w:val="001A759A"/>
    <w:rsid w:val="001B7A5D"/>
    <w:rsid w:val="001C2418"/>
    <w:rsid w:val="001C69C4"/>
    <w:rsid w:val="001E3590"/>
    <w:rsid w:val="001E7407"/>
    <w:rsid w:val="00201D27"/>
    <w:rsid w:val="00202618"/>
    <w:rsid w:val="00240749"/>
    <w:rsid w:val="00250EBC"/>
    <w:rsid w:val="00263820"/>
    <w:rsid w:val="00275197"/>
    <w:rsid w:val="00293B89"/>
    <w:rsid w:val="00294022"/>
    <w:rsid w:val="00297ECB"/>
    <w:rsid w:val="002B5A30"/>
    <w:rsid w:val="002C607B"/>
    <w:rsid w:val="002D043A"/>
    <w:rsid w:val="002D395A"/>
    <w:rsid w:val="002D422F"/>
    <w:rsid w:val="002E446E"/>
    <w:rsid w:val="00301B5C"/>
    <w:rsid w:val="003415D3"/>
    <w:rsid w:val="00350417"/>
    <w:rsid w:val="0035148F"/>
    <w:rsid w:val="00352B0F"/>
    <w:rsid w:val="00375C6C"/>
    <w:rsid w:val="003824FF"/>
    <w:rsid w:val="003B1216"/>
    <w:rsid w:val="003C5F2B"/>
    <w:rsid w:val="003D0BFE"/>
    <w:rsid w:val="003D5700"/>
    <w:rsid w:val="003E628B"/>
    <w:rsid w:val="00405579"/>
    <w:rsid w:val="00410B8E"/>
    <w:rsid w:val="004116CD"/>
    <w:rsid w:val="004151FF"/>
    <w:rsid w:val="00421FC1"/>
    <w:rsid w:val="004229C7"/>
    <w:rsid w:val="00424CA9"/>
    <w:rsid w:val="00424D07"/>
    <w:rsid w:val="00436785"/>
    <w:rsid w:val="00436BD5"/>
    <w:rsid w:val="00437E4B"/>
    <w:rsid w:val="0044219A"/>
    <w:rsid w:val="0044291A"/>
    <w:rsid w:val="00445B94"/>
    <w:rsid w:val="00461F4D"/>
    <w:rsid w:val="0048091F"/>
    <w:rsid w:val="0048196B"/>
    <w:rsid w:val="0048364F"/>
    <w:rsid w:val="00496F97"/>
    <w:rsid w:val="004B20EF"/>
    <w:rsid w:val="004C6A5C"/>
    <w:rsid w:val="004C7C8C"/>
    <w:rsid w:val="004E2A4A"/>
    <w:rsid w:val="004F0D23"/>
    <w:rsid w:val="004F1FAC"/>
    <w:rsid w:val="00513DE6"/>
    <w:rsid w:val="00516B8D"/>
    <w:rsid w:val="005300CC"/>
    <w:rsid w:val="00537FBC"/>
    <w:rsid w:val="00543469"/>
    <w:rsid w:val="00546027"/>
    <w:rsid w:val="00551B54"/>
    <w:rsid w:val="0058139B"/>
    <w:rsid w:val="00584811"/>
    <w:rsid w:val="00584FE0"/>
    <w:rsid w:val="00593AA6"/>
    <w:rsid w:val="00594161"/>
    <w:rsid w:val="00594749"/>
    <w:rsid w:val="005A0D92"/>
    <w:rsid w:val="005B4067"/>
    <w:rsid w:val="005C3F41"/>
    <w:rsid w:val="005D2E1A"/>
    <w:rsid w:val="005E152A"/>
    <w:rsid w:val="005F44EC"/>
    <w:rsid w:val="00600219"/>
    <w:rsid w:val="00616135"/>
    <w:rsid w:val="00641DE5"/>
    <w:rsid w:val="00656F0C"/>
    <w:rsid w:val="00662984"/>
    <w:rsid w:val="00677CC2"/>
    <w:rsid w:val="00681F92"/>
    <w:rsid w:val="006842C2"/>
    <w:rsid w:val="00685F42"/>
    <w:rsid w:val="00690569"/>
    <w:rsid w:val="00691373"/>
    <w:rsid w:val="0069207B"/>
    <w:rsid w:val="006C2874"/>
    <w:rsid w:val="006C7F8C"/>
    <w:rsid w:val="006D00F7"/>
    <w:rsid w:val="006D380D"/>
    <w:rsid w:val="006E0135"/>
    <w:rsid w:val="006E303A"/>
    <w:rsid w:val="006F3EDA"/>
    <w:rsid w:val="006F7E19"/>
    <w:rsid w:val="00700B2C"/>
    <w:rsid w:val="00712D8D"/>
    <w:rsid w:val="00713084"/>
    <w:rsid w:val="00714B26"/>
    <w:rsid w:val="00721BEC"/>
    <w:rsid w:val="00731E00"/>
    <w:rsid w:val="007440B7"/>
    <w:rsid w:val="007634AD"/>
    <w:rsid w:val="007715C9"/>
    <w:rsid w:val="00774EDD"/>
    <w:rsid w:val="007757EC"/>
    <w:rsid w:val="00776AFF"/>
    <w:rsid w:val="007B6DE2"/>
    <w:rsid w:val="007C590D"/>
    <w:rsid w:val="007D2BB5"/>
    <w:rsid w:val="007D466B"/>
    <w:rsid w:val="007E1243"/>
    <w:rsid w:val="007E7D4A"/>
    <w:rsid w:val="007F136B"/>
    <w:rsid w:val="008006CC"/>
    <w:rsid w:val="00807F18"/>
    <w:rsid w:val="008232BD"/>
    <w:rsid w:val="00831E8D"/>
    <w:rsid w:val="00856A31"/>
    <w:rsid w:val="00857D6B"/>
    <w:rsid w:val="00863605"/>
    <w:rsid w:val="008640AF"/>
    <w:rsid w:val="008754D0"/>
    <w:rsid w:val="00877D48"/>
    <w:rsid w:val="00877EB5"/>
    <w:rsid w:val="00883781"/>
    <w:rsid w:val="00885570"/>
    <w:rsid w:val="008863B8"/>
    <w:rsid w:val="00886DF1"/>
    <w:rsid w:val="00893958"/>
    <w:rsid w:val="008A2E77"/>
    <w:rsid w:val="008C6F6F"/>
    <w:rsid w:val="008D0EE0"/>
    <w:rsid w:val="008D309A"/>
    <w:rsid w:val="008F4F1C"/>
    <w:rsid w:val="008F77C4"/>
    <w:rsid w:val="009103F3"/>
    <w:rsid w:val="00932377"/>
    <w:rsid w:val="00937CB9"/>
    <w:rsid w:val="00962E5B"/>
    <w:rsid w:val="00967042"/>
    <w:rsid w:val="009824CD"/>
    <w:rsid w:val="0098255A"/>
    <w:rsid w:val="009845BE"/>
    <w:rsid w:val="009924DB"/>
    <w:rsid w:val="009969C9"/>
    <w:rsid w:val="009C0AF6"/>
    <w:rsid w:val="00A10775"/>
    <w:rsid w:val="00A231E2"/>
    <w:rsid w:val="00A36C48"/>
    <w:rsid w:val="00A41E0B"/>
    <w:rsid w:val="00A55631"/>
    <w:rsid w:val="00A56CB1"/>
    <w:rsid w:val="00A64912"/>
    <w:rsid w:val="00A70A74"/>
    <w:rsid w:val="00AA3795"/>
    <w:rsid w:val="00AC1E75"/>
    <w:rsid w:val="00AD5641"/>
    <w:rsid w:val="00AE1088"/>
    <w:rsid w:val="00AF038F"/>
    <w:rsid w:val="00AF1BA4"/>
    <w:rsid w:val="00AF7C64"/>
    <w:rsid w:val="00B02C20"/>
    <w:rsid w:val="00B032D8"/>
    <w:rsid w:val="00B27FBA"/>
    <w:rsid w:val="00B33B3C"/>
    <w:rsid w:val="00B439BA"/>
    <w:rsid w:val="00B6382D"/>
    <w:rsid w:val="00B95456"/>
    <w:rsid w:val="00BA5026"/>
    <w:rsid w:val="00BB40BF"/>
    <w:rsid w:val="00BC0CD1"/>
    <w:rsid w:val="00BC5AE2"/>
    <w:rsid w:val="00BD7555"/>
    <w:rsid w:val="00BE719A"/>
    <w:rsid w:val="00BE720A"/>
    <w:rsid w:val="00BF0461"/>
    <w:rsid w:val="00BF1B7C"/>
    <w:rsid w:val="00BF4944"/>
    <w:rsid w:val="00BF56D4"/>
    <w:rsid w:val="00C04409"/>
    <w:rsid w:val="00C067E5"/>
    <w:rsid w:val="00C161AC"/>
    <w:rsid w:val="00C164CA"/>
    <w:rsid w:val="00C176CF"/>
    <w:rsid w:val="00C24281"/>
    <w:rsid w:val="00C42BF8"/>
    <w:rsid w:val="00C460AE"/>
    <w:rsid w:val="00C50043"/>
    <w:rsid w:val="00C54E84"/>
    <w:rsid w:val="00C7573B"/>
    <w:rsid w:val="00C76CF3"/>
    <w:rsid w:val="00C87CC8"/>
    <w:rsid w:val="00C9412C"/>
    <w:rsid w:val="00CA0BC9"/>
    <w:rsid w:val="00CC07FD"/>
    <w:rsid w:val="00CE1E31"/>
    <w:rsid w:val="00CF0BB2"/>
    <w:rsid w:val="00D00EAA"/>
    <w:rsid w:val="00D13441"/>
    <w:rsid w:val="00D243A3"/>
    <w:rsid w:val="00D24B6D"/>
    <w:rsid w:val="00D477C3"/>
    <w:rsid w:val="00D51F95"/>
    <w:rsid w:val="00D52EFE"/>
    <w:rsid w:val="00D63EF6"/>
    <w:rsid w:val="00D70DFB"/>
    <w:rsid w:val="00D73029"/>
    <w:rsid w:val="00D766DF"/>
    <w:rsid w:val="00D82574"/>
    <w:rsid w:val="00D850BF"/>
    <w:rsid w:val="00DA7143"/>
    <w:rsid w:val="00DD4B3B"/>
    <w:rsid w:val="00DD7D93"/>
    <w:rsid w:val="00DE2002"/>
    <w:rsid w:val="00DF7AE9"/>
    <w:rsid w:val="00E04EAE"/>
    <w:rsid w:val="00E05704"/>
    <w:rsid w:val="00E2019C"/>
    <w:rsid w:val="00E24D66"/>
    <w:rsid w:val="00E348DF"/>
    <w:rsid w:val="00E35544"/>
    <w:rsid w:val="00E54292"/>
    <w:rsid w:val="00E74DC7"/>
    <w:rsid w:val="00E76A56"/>
    <w:rsid w:val="00E87699"/>
    <w:rsid w:val="00ED492F"/>
    <w:rsid w:val="00ED4C27"/>
    <w:rsid w:val="00EF2E3A"/>
    <w:rsid w:val="00F047E2"/>
    <w:rsid w:val="00F078DC"/>
    <w:rsid w:val="00F13E86"/>
    <w:rsid w:val="00F17B00"/>
    <w:rsid w:val="00F47C6A"/>
    <w:rsid w:val="00F6120F"/>
    <w:rsid w:val="00F677A9"/>
    <w:rsid w:val="00F8118C"/>
    <w:rsid w:val="00F84CF5"/>
    <w:rsid w:val="00F92D35"/>
    <w:rsid w:val="00FA420B"/>
    <w:rsid w:val="00FD1E13"/>
    <w:rsid w:val="00FD7EB1"/>
    <w:rsid w:val="00FE2637"/>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6CB1"/>
    <w:pPr>
      <w:spacing w:line="260" w:lineRule="atLeast"/>
    </w:pPr>
    <w:rPr>
      <w:sz w:val="22"/>
    </w:rPr>
  </w:style>
  <w:style w:type="paragraph" w:styleId="Heading1">
    <w:name w:val="heading 1"/>
    <w:basedOn w:val="Normal"/>
    <w:next w:val="Normal"/>
    <w:link w:val="Heading1Char"/>
    <w:uiPriority w:val="9"/>
    <w:qFormat/>
    <w:rsid w:val="00E76A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6A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6A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6A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6A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6A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6A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6A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76A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56CB1"/>
  </w:style>
  <w:style w:type="paragraph" w:customStyle="1" w:styleId="OPCParaBase">
    <w:name w:val="OPCParaBase"/>
    <w:link w:val="OPCParaBaseChar"/>
    <w:qFormat/>
    <w:rsid w:val="00A56CB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56CB1"/>
    <w:pPr>
      <w:spacing w:line="240" w:lineRule="auto"/>
    </w:pPr>
    <w:rPr>
      <w:b/>
      <w:sz w:val="40"/>
    </w:rPr>
  </w:style>
  <w:style w:type="paragraph" w:customStyle="1" w:styleId="ActHead1">
    <w:name w:val="ActHead 1"/>
    <w:aliases w:val="c"/>
    <w:basedOn w:val="OPCParaBase"/>
    <w:next w:val="Normal"/>
    <w:qFormat/>
    <w:rsid w:val="00A56C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56C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56C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56C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56C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56C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56C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56C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56CB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56CB1"/>
  </w:style>
  <w:style w:type="paragraph" w:customStyle="1" w:styleId="Blocks">
    <w:name w:val="Blocks"/>
    <w:aliases w:val="bb"/>
    <w:basedOn w:val="OPCParaBase"/>
    <w:qFormat/>
    <w:rsid w:val="00A56CB1"/>
    <w:pPr>
      <w:spacing w:line="240" w:lineRule="auto"/>
    </w:pPr>
    <w:rPr>
      <w:sz w:val="24"/>
    </w:rPr>
  </w:style>
  <w:style w:type="paragraph" w:customStyle="1" w:styleId="BoxText">
    <w:name w:val="BoxText"/>
    <w:aliases w:val="bt"/>
    <w:basedOn w:val="OPCParaBase"/>
    <w:qFormat/>
    <w:rsid w:val="00A56C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56CB1"/>
    <w:rPr>
      <w:b/>
    </w:rPr>
  </w:style>
  <w:style w:type="paragraph" w:customStyle="1" w:styleId="BoxHeadItalic">
    <w:name w:val="BoxHeadItalic"/>
    <w:aliases w:val="bhi"/>
    <w:basedOn w:val="BoxText"/>
    <w:next w:val="BoxStep"/>
    <w:qFormat/>
    <w:rsid w:val="00A56CB1"/>
    <w:rPr>
      <w:i/>
    </w:rPr>
  </w:style>
  <w:style w:type="paragraph" w:customStyle="1" w:styleId="BoxList">
    <w:name w:val="BoxList"/>
    <w:aliases w:val="bl"/>
    <w:basedOn w:val="BoxText"/>
    <w:qFormat/>
    <w:rsid w:val="00A56CB1"/>
    <w:pPr>
      <w:ind w:left="1559" w:hanging="425"/>
    </w:pPr>
  </w:style>
  <w:style w:type="paragraph" w:customStyle="1" w:styleId="BoxNote">
    <w:name w:val="BoxNote"/>
    <w:aliases w:val="bn"/>
    <w:basedOn w:val="BoxText"/>
    <w:qFormat/>
    <w:rsid w:val="00A56CB1"/>
    <w:pPr>
      <w:tabs>
        <w:tab w:val="left" w:pos="1985"/>
      </w:tabs>
      <w:spacing w:before="122" w:line="198" w:lineRule="exact"/>
      <w:ind w:left="2948" w:hanging="1814"/>
    </w:pPr>
    <w:rPr>
      <w:sz w:val="18"/>
    </w:rPr>
  </w:style>
  <w:style w:type="paragraph" w:customStyle="1" w:styleId="BoxPara">
    <w:name w:val="BoxPara"/>
    <w:aliases w:val="bp"/>
    <w:basedOn w:val="BoxText"/>
    <w:qFormat/>
    <w:rsid w:val="00A56CB1"/>
    <w:pPr>
      <w:tabs>
        <w:tab w:val="right" w:pos="2268"/>
      </w:tabs>
      <w:ind w:left="2552" w:hanging="1418"/>
    </w:pPr>
  </w:style>
  <w:style w:type="paragraph" w:customStyle="1" w:styleId="BoxStep">
    <w:name w:val="BoxStep"/>
    <w:aliases w:val="bs"/>
    <w:basedOn w:val="BoxText"/>
    <w:qFormat/>
    <w:rsid w:val="00A56CB1"/>
    <w:pPr>
      <w:ind w:left="1985" w:hanging="851"/>
    </w:pPr>
  </w:style>
  <w:style w:type="character" w:customStyle="1" w:styleId="CharAmPartNo">
    <w:name w:val="CharAmPartNo"/>
    <w:basedOn w:val="OPCCharBase"/>
    <w:uiPriority w:val="1"/>
    <w:qFormat/>
    <w:rsid w:val="00A56CB1"/>
  </w:style>
  <w:style w:type="character" w:customStyle="1" w:styleId="CharAmPartText">
    <w:name w:val="CharAmPartText"/>
    <w:basedOn w:val="OPCCharBase"/>
    <w:uiPriority w:val="1"/>
    <w:qFormat/>
    <w:rsid w:val="00A56CB1"/>
  </w:style>
  <w:style w:type="character" w:customStyle="1" w:styleId="CharAmSchNo">
    <w:name w:val="CharAmSchNo"/>
    <w:basedOn w:val="OPCCharBase"/>
    <w:uiPriority w:val="1"/>
    <w:qFormat/>
    <w:rsid w:val="00A56CB1"/>
  </w:style>
  <w:style w:type="character" w:customStyle="1" w:styleId="CharAmSchText">
    <w:name w:val="CharAmSchText"/>
    <w:basedOn w:val="OPCCharBase"/>
    <w:uiPriority w:val="1"/>
    <w:qFormat/>
    <w:rsid w:val="00A56CB1"/>
  </w:style>
  <w:style w:type="character" w:customStyle="1" w:styleId="CharBoldItalic">
    <w:name w:val="CharBoldItalic"/>
    <w:basedOn w:val="OPCCharBase"/>
    <w:uiPriority w:val="1"/>
    <w:qFormat/>
    <w:rsid w:val="00A56CB1"/>
    <w:rPr>
      <w:b/>
      <w:i/>
    </w:rPr>
  </w:style>
  <w:style w:type="character" w:customStyle="1" w:styleId="CharChapNo">
    <w:name w:val="CharChapNo"/>
    <w:basedOn w:val="OPCCharBase"/>
    <w:uiPriority w:val="1"/>
    <w:qFormat/>
    <w:rsid w:val="00A56CB1"/>
  </w:style>
  <w:style w:type="character" w:customStyle="1" w:styleId="CharChapText">
    <w:name w:val="CharChapText"/>
    <w:basedOn w:val="OPCCharBase"/>
    <w:uiPriority w:val="1"/>
    <w:qFormat/>
    <w:rsid w:val="00A56CB1"/>
  </w:style>
  <w:style w:type="character" w:customStyle="1" w:styleId="CharDivNo">
    <w:name w:val="CharDivNo"/>
    <w:basedOn w:val="OPCCharBase"/>
    <w:uiPriority w:val="1"/>
    <w:qFormat/>
    <w:rsid w:val="00A56CB1"/>
  </w:style>
  <w:style w:type="character" w:customStyle="1" w:styleId="CharDivText">
    <w:name w:val="CharDivText"/>
    <w:basedOn w:val="OPCCharBase"/>
    <w:uiPriority w:val="1"/>
    <w:qFormat/>
    <w:rsid w:val="00A56CB1"/>
  </w:style>
  <w:style w:type="character" w:customStyle="1" w:styleId="CharItalic">
    <w:name w:val="CharItalic"/>
    <w:basedOn w:val="OPCCharBase"/>
    <w:uiPriority w:val="1"/>
    <w:qFormat/>
    <w:rsid w:val="00A56CB1"/>
    <w:rPr>
      <w:i/>
    </w:rPr>
  </w:style>
  <w:style w:type="character" w:customStyle="1" w:styleId="CharPartNo">
    <w:name w:val="CharPartNo"/>
    <w:basedOn w:val="OPCCharBase"/>
    <w:uiPriority w:val="1"/>
    <w:qFormat/>
    <w:rsid w:val="00A56CB1"/>
  </w:style>
  <w:style w:type="character" w:customStyle="1" w:styleId="CharPartText">
    <w:name w:val="CharPartText"/>
    <w:basedOn w:val="OPCCharBase"/>
    <w:uiPriority w:val="1"/>
    <w:qFormat/>
    <w:rsid w:val="00A56CB1"/>
  </w:style>
  <w:style w:type="character" w:customStyle="1" w:styleId="CharSectno">
    <w:name w:val="CharSectno"/>
    <w:basedOn w:val="OPCCharBase"/>
    <w:qFormat/>
    <w:rsid w:val="00A56CB1"/>
  </w:style>
  <w:style w:type="character" w:customStyle="1" w:styleId="CharSubdNo">
    <w:name w:val="CharSubdNo"/>
    <w:basedOn w:val="OPCCharBase"/>
    <w:uiPriority w:val="1"/>
    <w:qFormat/>
    <w:rsid w:val="00A56CB1"/>
  </w:style>
  <w:style w:type="character" w:customStyle="1" w:styleId="CharSubdText">
    <w:name w:val="CharSubdText"/>
    <w:basedOn w:val="OPCCharBase"/>
    <w:uiPriority w:val="1"/>
    <w:qFormat/>
    <w:rsid w:val="00A56CB1"/>
  </w:style>
  <w:style w:type="paragraph" w:customStyle="1" w:styleId="CTA--">
    <w:name w:val="CTA --"/>
    <w:basedOn w:val="OPCParaBase"/>
    <w:next w:val="Normal"/>
    <w:rsid w:val="00A56CB1"/>
    <w:pPr>
      <w:spacing w:before="60" w:line="240" w:lineRule="atLeast"/>
      <w:ind w:left="142" w:hanging="142"/>
    </w:pPr>
    <w:rPr>
      <w:sz w:val="20"/>
    </w:rPr>
  </w:style>
  <w:style w:type="paragraph" w:customStyle="1" w:styleId="CTA-">
    <w:name w:val="CTA -"/>
    <w:basedOn w:val="OPCParaBase"/>
    <w:rsid w:val="00A56CB1"/>
    <w:pPr>
      <w:spacing w:before="60" w:line="240" w:lineRule="atLeast"/>
      <w:ind w:left="85" w:hanging="85"/>
    </w:pPr>
    <w:rPr>
      <w:sz w:val="20"/>
    </w:rPr>
  </w:style>
  <w:style w:type="paragraph" w:customStyle="1" w:styleId="CTA---">
    <w:name w:val="CTA ---"/>
    <w:basedOn w:val="OPCParaBase"/>
    <w:next w:val="Normal"/>
    <w:rsid w:val="00A56CB1"/>
    <w:pPr>
      <w:spacing w:before="60" w:line="240" w:lineRule="atLeast"/>
      <w:ind w:left="198" w:hanging="198"/>
    </w:pPr>
    <w:rPr>
      <w:sz w:val="20"/>
    </w:rPr>
  </w:style>
  <w:style w:type="paragraph" w:customStyle="1" w:styleId="CTA----">
    <w:name w:val="CTA ----"/>
    <w:basedOn w:val="OPCParaBase"/>
    <w:next w:val="Normal"/>
    <w:rsid w:val="00A56CB1"/>
    <w:pPr>
      <w:spacing w:before="60" w:line="240" w:lineRule="atLeast"/>
      <w:ind w:left="255" w:hanging="255"/>
    </w:pPr>
    <w:rPr>
      <w:sz w:val="20"/>
    </w:rPr>
  </w:style>
  <w:style w:type="paragraph" w:customStyle="1" w:styleId="CTA1a">
    <w:name w:val="CTA 1(a)"/>
    <w:basedOn w:val="OPCParaBase"/>
    <w:rsid w:val="00A56CB1"/>
    <w:pPr>
      <w:tabs>
        <w:tab w:val="right" w:pos="414"/>
      </w:tabs>
      <w:spacing w:before="40" w:line="240" w:lineRule="atLeast"/>
      <w:ind w:left="675" w:hanging="675"/>
    </w:pPr>
    <w:rPr>
      <w:sz w:val="20"/>
    </w:rPr>
  </w:style>
  <w:style w:type="paragraph" w:customStyle="1" w:styleId="CTA1ai">
    <w:name w:val="CTA 1(a)(i)"/>
    <w:basedOn w:val="OPCParaBase"/>
    <w:rsid w:val="00A56CB1"/>
    <w:pPr>
      <w:tabs>
        <w:tab w:val="right" w:pos="1004"/>
      </w:tabs>
      <w:spacing w:before="40" w:line="240" w:lineRule="atLeast"/>
      <w:ind w:left="1253" w:hanging="1253"/>
    </w:pPr>
    <w:rPr>
      <w:sz w:val="20"/>
    </w:rPr>
  </w:style>
  <w:style w:type="paragraph" w:customStyle="1" w:styleId="CTA2a">
    <w:name w:val="CTA 2(a)"/>
    <w:basedOn w:val="OPCParaBase"/>
    <w:rsid w:val="00A56CB1"/>
    <w:pPr>
      <w:tabs>
        <w:tab w:val="right" w:pos="482"/>
      </w:tabs>
      <w:spacing w:before="40" w:line="240" w:lineRule="atLeast"/>
      <w:ind w:left="748" w:hanging="748"/>
    </w:pPr>
    <w:rPr>
      <w:sz w:val="20"/>
    </w:rPr>
  </w:style>
  <w:style w:type="paragraph" w:customStyle="1" w:styleId="CTA2ai">
    <w:name w:val="CTA 2(a)(i)"/>
    <w:basedOn w:val="OPCParaBase"/>
    <w:rsid w:val="00A56CB1"/>
    <w:pPr>
      <w:tabs>
        <w:tab w:val="right" w:pos="1089"/>
      </w:tabs>
      <w:spacing w:before="40" w:line="240" w:lineRule="atLeast"/>
      <w:ind w:left="1327" w:hanging="1327"/>
    </w:pPr>
    <w:rPr>
      <w:sz w:val="20"/>
    </w:rPr>
  </w:style>
  <w:style w:type="paragraph" w:customStyle="1" w:styleId="CTA3a">
    <w:name w:val="CTA 3(a)"/>
    <w:basedOn w:val="OPCParaBase"/>
    <w:rsid w:val="00A56CB1"/>
    <w:pPr>
      <w:tabs>
        <w:tab w:val="right" w:pos="556"/>
      </w:tabs>
      <w:spacing w:before="40" w:line="240" w:lineRule="atLeast"/>
      <w:ind w:left="805" w:hanging="805"/>
    </w:pPr>
    <w:rPr>
      <w:sz w:val="20"/>
    </w:rPr>
  </w:style>
  <w:style w:type="paragraph" w:customStyle="1" w:styleId="CTA3ai">
    <w:name w:val="CTA 3(a)(i)"/>
    <w:basedOn w:val="OPCParaBase"/>
    <w:rsid w:val="00A56CB1"/>
    <w:pPr>
      <w:tabs>
        <w:tab w:val="right" w:pos="1140"/>
      </w:tabs>
      <w:spacing w:before="40" w:line="240" w:lineRule="atLeast"/>
      <w:ind w:left="1361" w:hanging="1361"/>
    </w:pPr>
    <w:rPr>
      <w:sz w:val="20"/>
    </w:rPr>
  </w:style>
  <w:style w:type="paragraph" w:customStyle="1" w:styleId="CTA4a">
    <w:name w:val="CTA 4(a)"/>
    <w:basedOn w:val="OPCParaBase"/>
    <w:rsid w:val="00A56CB1"/>
    <w:pPr>
      <w:tabs>
        <w:tab w:val="right" w:pos="624"/>
      </w:tabs>
      <w:spacing w:before="40" w:line="240" w:lineRule="atLeast"/>
      <w:ind w:left="873" w:hanging="873"/>
    </w:pPr>
    <w:rPr>
      <w:sz w:val="20"/>
    </w:rPr>
  </w:style>
  <w:style w:type="paragraph" w:customStyle="1" w:styleId="CTA4ai">
    <w:name w:val="CTA 4(a)(i)"/>
    <w:basedOn w:val="OPCParaBase"/>
    <w:rsid w:val="00A56CB1"/>
    <w:pPr>
      <w:tabs>
        <w:tab w:val="right" w:pos="1213"/>
      </w:tabs>
      <w:spacing w:before="40" w:line="240" w:lineRule="atLeast"/>
      <w:ind w:left="1452" w:hanging="1452"/>
    </w:pPr>
    <w:rPr>
      <w:sz w:val="20"/>
    </w:rPr>
  </w:style>
  <w:style w:type="paragraph" w:customStyle="1" w:styleId="CTACAPS">
    <w:name w:val="CTA CAPS"/>
    <w:basedOn w:val="OPCParaBase"/>
    <w:rsid w:val="00A56CB1"/>
    <w:pPr>
      <w:spacing w:before="60" w:line="240" w:lineRule="atLeast"/>
    </w:pPr>
    <w:rPr>
      <w:sz w:val="20"/>
    </w:rPr>
  </w:style>
  <w:style w:type="paragraph" w:customStyle="1" w:styleId="CTAright">
    <w:name w:val="CTA right"/>
    <w:basedOn w:val="OPCParaBase"/>
    <w:rsid w:val="00A56CB1"/>
    <w:pPr>
      <w:spacing w:before="60" w:line="240" w:lineRule="auto"/>
      <w:jc w:val="right"/>
    </w:pPr>
    <w:rPr>
      <w:sz w:val="20"/>
    </w:rPr>
  </w:style>
  <w:style w:type="paragraph" w:customStyle="1" w:styleId="subsection">
    <w:name w:val="subsection"/>
    <w:aliases w:val="ss"/>
    <w:basedOn w:val="OPCParaBase"/>
    <w:link w:val="subsectionChar"/>
    <w:rsid w:val="00A56CB1"/>
    <w:pPr>
      <w:tabs>
        <w:tab w:val="right" w:pos="1021"/>
      </w:tabs>
      <w:spacing w:before="180" w:line="240" w:lineRule="auto"/>
      <w:ind w:left="1134" w:hanging="1134"/>
    </w:pPr>
  </w:style>
  <w:style w:type="paragraph" w:customStyle="1" w:styleId="Definition">
    <w:name w:val="Definition"/>
    <w:aliases w:val="dd"/>
    <w:basedOn w:val="OPCParaBase"/>
    <w:rsid w:val="00A56CB1"/>
    <w:pPr>
      <w:spacing w:before="180" w:line="240" w:lineRule="auto"/>
      <w:ind w:left="1134"/>
    </w:pPr>
  </w:style>
  <w:style w:type="paragraph" w:customStyle="1" w:styleId="ETAsubitem">
    <w:name w:val="ETA(subitem)"/>
    <w:basedOn w:val="OPCParaBase"/>
    <w:rsid w:val="00A56CB1"/>
    <w:pPr>
      <w:tabs>
        <w:tab w:val="right" w:pos="340"/>
      </w:tabs>
      <w:spacing w:before="60" w:line="240" w:lineRule="auto"/>
      <w:ind w:left="454" w:hanging="454"/>
    </w:pPr>
    <w:rPr>
      <w:sz w:val="20"/>
    </w:rPr>
  </w:style>
  <w:style w:type="paragraph" w:customStyle="1" w:styleId="ETApara">
    <w:name w:val="ETA(para)"/>
    <w:basedOn w:val="OPCParaBase"/>
    <w:rsid w:val="00A56CB1"/>
    <w:pPr>
      <w:tabs>
        <w:tab w:val="right" w:pos="754"/>
      </w:tabs>
      <w:spacing w:before="60" w:line="240" w:lineRule="auto"/>
      <w:ind w:left="828" w:hanging="828"/>
    </w:pPr>
    <w:rPr>
      <w:sz w:val="20"/>
    </w:rPr>
  </w:style>
  <w:style w:type="paragraph" w:customStyle="1" w:styleId="ETAsubpara">
    <w:name w:val="ETA(subpara)"/>
    <w:basedOn w:val="OPCParaBase"/>
    <w:rsid w:val="00A56CB1"/>
    <w:pPr>
      <w:tabs>
        <w:tab w:val="right" w:pos="1083"/>
      </w:tabs>
      <w:spacing w:before="60" w:line="240" w:lineRule="auto"/>
      <w:ind w:left="1191" w:hanging="1191"/>
    </w:pPr>
    <w:rPr>
      <w:sz w:val="20"/>
    </w:rPr>
  </w:style>
  <w:style w:type="paragraph" w:customStyle="1" w:styleId="ETAsub-subpara">
    <w:name w:val="ETA(sub-subpara)"/>
    <w:basedOn w:val="OPCParaBase"/>
    <w:rsid w:val="00A56CB1"/>
    <w:pPr>
      <w:tabs>
        <w:tab w:val="right" w:pos="1412"/>
      </w:tabs>
      <w:spacing w:before="60" w:line="240" w:lineRule="auto"/>
      <w:ind w:left="1525" w:hanging="1525"/>
    </w:pPr>
    <w:rPr>
      <w:sz w:val="20"/>
    </w:rPr>
  </w:style>
  <w:style w:type="paragraph" w:customStyle="1" w:styleId="Formula">
    <w:name w:val="Formula"/>
    <w:basedOn w:val="OPCParaBase"/>
    <w:rsid w:val="00A56CB1"/>
    <w:pPr>
      <w:spacing w:line="240" w:lineRule="auto"/>
      <w:ind w:left="1134"/>
    </w:pPr>
    <w:rPr>
      <w:sz w:val="20"/>
    </w:rPr>
  </w:style>
  <w:style w:type="paragraph" w:styleId="Header">
    <w:name w:val="header"/>
    <w:basedOn w:val="OPCParaBase"/>
    <w:link w:val="HeaderChar"/>
    <w:uiPriority w:val="99"/>
    <w:unhideWhenUsed/>
    <w:rsid w:val="00A56C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A56CB1"/>
    <w:rPr>
      <w:rFonts w:eastAsia="Times New Roman" w:cs="Times New Roman"/>
      <w:sz w:val="16"/>
      <w:lang w:eastAsia="en-AU"/>
    </w:rPr>
  </w:style>
  <w:style w:type="paragraph" w:customStyle="1" w:styleId="House">
    <w:name w:val="House"/>
    <w:basedOn w:val="OPCParaBase"/>
    <w:rsid w:val="00A56CB1"/>
    <w:pPr>
      <w:spacing w:line="240" w:lineRule="auto"/>
    </w:pPr>
    <w:rPr>
      <w:sz w:val="28"/>
    </w:rPr>
  </w:style>
  <w:style w:type="paragraph" w:customStyle="1" w:styleId="Item">
    <w:name w:val="Item"/>
    <w:aliases w:val="i"/>
    <w:basedOn w:val="OPCParaBase"/>
    <w:next w:val="ItemHead"/>
    <w:rsid w:val="00A56CB1"/>
    <w:pPr>
      <w:keepLines/>
      <w:spacing w:before="80" w:line="240" w:lineRule="auto"/>
      <w:ind w:left="709"/>
    </w:pPr>
  </w:style>
  <w:style w:type="paragraph" w:customStyle="1" w:styleId="ItemHead">
    <w:name w:val="ItemHead"/>
    <w:aliases w:val="ih"/>
    <w:basedOn w:val="OPCParaBase"/>
    <w:next w:val="Item"/>
    <w:rsid w:val="00A56C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56CB1"/>
    <w:pPr>
      <w:spacing w:line="240" w:lineRule="auto"/>
    </w:pPr>
    <w:rPr>
      <w:b/>
      <w:sz w:val="32"/>
    </w:rPr>
  </w:style>
  <w:style w:type="paragraph" w:customStyle="1" w:styleId="notedraft">
    <w:name w:val="note(draft)"/>
    <w:aliases w:val="nd"/>
    <w:basedOn w:val="OPCParaBase"/>
    <w:rsid w:val="00A56CB1"/>
    <w:pPr>
      <w:spacing w:before="240" w:line="240" w:lineRule="auto"/>
      <w:ind w:left="284" w:hanging="284"/>
    </w:pPr>
    <w:rPr>
      <w:i/>
      <w:sz w:val="24"/>
    </w:rPr>
  </w:style>
  <w:style w:type="paragraph" w:customStyle="1" w:styleId="notemargin">
    <w:name w:val="note(margin)"/>
    <w:aliases w:val="nm"/>
    <w:basedOn w:val="OPCParaBase"/>
    <w:rsid w:val="00A56CB1"/>
    <w:pPr>
      <w:tabs>
        <w:tab w:val="left" w:pos="709"/>
      </w:tabs>
      <w:spacing w:before="122" w:line="198" w:lineRule="exact"/>
      <w:ind w:left="709" w:hanging="709"/>
    </w:pPr>
    <w:rPr>
      <w:sz w:val="18"/>
    </w:rPr>
  </w:style>
  <w:style w:type="paragraph" w:customStyle="1" w:styleId="noteToPara">
    <w:name w:val="noteToPara"/>
    <w:aliases w:val="ntp"/>
    <w:basedOn w:val="OPCParaBase"/>
    <w:rsid w:val="00A56CB1"/>
    <w:pPr>
      <w:spacing w:before="122" w:line="198" w:lineRule="exact"/>
      <w:ind w:left="2353" w:hanging="709"/>
    </w:pPr>
    <w:rPr>
      <w:sz w:val="18"/>
    </w:rPr>
  </w:style>
  <w:style w:type="paragraph" w:customStyle="1" w:styleId="noteParlAmend">
    <w:name w:val="note(ParlAmend)"/>
    <w:aliases w:val="npp"/>
    <w:basedOn w:val="OPCParaBase"/>
    <w:next w:val="ParlAmend"/>
    <w:rsid w:val="00A56CB1"/>
    <w:pPr>
      <w:spacing w:line="240" w:lineRule="auto"/>
      <w:jc w:val="right"/>
    </w:pPr>
    <w:rPr>
      <w:rFonts w:ascii="Arial" w:hAnsi="Arial"/>
      <w:b/>
      <w:i/>
    </w:rPr>
  </w:style>
  <w:style w:type="paragraph" w:customStyle="1" w:styleId="Page1">
    <w:name w:val="Page1"/>
    <w:basedOn w:val="OPCParaBase"/>
    <w:rsid w:val="00A56CB1"/>
    <w:pPr>
      <w:spacing w:before="400" w:line="240" w:lineRule="auto"/>
    </w:pPr>
    <w:rPr>
      <w:b/>
      <w:sz w:val="32"/>
    </w:rPr>
  </w:style>
  <w:style w:type="paragraph" w:customStyle="1" w:styleId="PageBreak">
    <w:name w:val="PageBreak"/>
    <w:aliases w:val="pb"/>
    <w:basedOn w:val="OPCParaBase"/>
    <w:rsid w:val="00A56CB1"/>
    <w:pPr>
      <w:spacing w:line="240" w:lineRule="auto"/>
    </w:pPr>
    <w:rPr>
      <w:sz w:val="20"/>
    </w:rPr>
  </w:style>
  <w:style w:type="paragraph" w:customStyle="1" w:styleId="paragraphsub">
    <w:name w:val="paragraph(sub)"/>
    <w:aliases w:val="aa"/>
    <w:basedOn w:val="OPCParaBase"/>
    <w:rsid w:val="00A56CB1"/>
    <w:pPr>
      <w:tabs>
        <w:tab w:val="right" w:pos="1985"/>
      </w:tabs>
      <w:spacing w:before="40" w:line="240" w:lineRule="auto"/>
      <w:ind w:left="2098" w:hanging="2098"/>
    </w:pPr>
  </w:style>
  <w:style w:type="paragraph" w:customStyle="1" w:styleId="paragraphsub-sub">
    <w:name w:val="paragraph(sub-sub)"/>
    <w:aliases w:val="aaa"/>
    <w:basedOn w:val="OPCParaBase"/>
    <w:rsid w:val="00A56CB1"/>
    <w:pPr>
      <w:tabs>
        <w:tab w:val="right" w:pos="2722"/>
      </w:tabs>
      <w:spacing w:before="40" w:line="240" w:lineRule="auto"/>
      <w:ind w:left="2835" w:hanging="2835"/>
    </w:pPr>
  </w:style>
  <w:style w:type="paragraph" w:customStyle="1" w:styleId="paragraph">
    <w:name w:val="paragraph"/>
    <w:aliases w:val="a"/>
    <w:basedOn w:val="OPCParaBase"/>
    <w:rsid w:val="00A56CB1"/>
    <w:pPr>
      <w:tabs>
        <w:tab w:val="right" w:pos="1531"/>
      </w:tabs>
      <w:spacing w:before="40" w:line="240" w:lineRule="auto"/>
      <w:ind w:left="1644" w:hanging="1644"/>
    </w:pPr>
  </w:style>
  <w:style w:type="paragraph" w:customStyle="1" w:styleId="ParlAmend">
    <w:name w:val="ParlAmend"/>
    <w:aliases w:val="pp"/>
    <w:basedOn w:val="OPCParaBase"/>
    <w:rsid w:val="00A56CB1"/>
    <w:pPr>
      <w:spacing w:before="240" w:line="240" w:lineRule="atLeast"/>
      <w:ind w:hanging="567"/>
    </w:pPr>
    <w:rPr>
      <w:sz w:val="24"/>
    </w:rPr>
  </w:style>
  <w:style w:type="paragraph" w:customStyle="1" w:styleId="Penalty">
    <w:name w:val="Penalty"/>
    <w:basedOn w:val="OPCParaBase"/>
    <w:rsid w:val="00A56CB1"/>
    <w:pPr>
      <w:tabs>
        <w:tab w:val="left" w:pos="2977"/>
      </w:tabs>
      <w:spacing w:before="180" w:line="240" w:lineRule="auto"/>
      <w:ind w:left="1985" w:hanging="851"/>
    </w:pPr>
  </w:style>
  <w:style w:type="paragraph" w:customStyle="1" w:styleId="Portfolio">
    <w:name w:val="Portfolio"/>
    <w:basedOn w:val="OPCParaBase"/>
    <w:rsid w:val="00A56CB1"/>
    <w:pPr>
      <w:spacing w:line="240" w:lineRule="auto"/>
    </w:pPr>
    <w:rPr>
      <w:i/>
      <w:sz w:val="20"/>
    </w:rPr>
  </w:style>
  <w:style w:type="paragraph" w:customStyle="1" w:styleId="Preamble">
    <w:name w:val="Preamble"/>
    <w:basedOn w:val="OPCParaBase"/>
    <w:next w:val="Normal"/>
    <w:rsid w:val="00A56C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56CB1"/>
    <w:pPr>
      <w:spacing w:line="240" w:lineRule="auto"/>
    </w:pPr>
    <w:rPr>
      <w:i/>
      <w:sz w:val="20"/>
    </w:rPr>
  </w:style>
  <w:style w:type="paragraph" w:customStyle="1" w:styleId="Session">
    <w:name w:val="Session"/>
    <w:basedOn w:val="OPCParaBase"/>
    <w:rsid w:val="00A56CB1"/>
    <w:pPr>
      <w:spacing w:line="240" w:lineRule="auto"/>
    </w:pPr>
    <w:rPr>
      <w:sz w:val="28"/>
    </w:rPr>
  </w:style>
  <w:style w:type="paragraph" w:customStyle="1" w:styleId="Sponsor">
    <w:name w:val="Sponsor"/>
    <w:basedOn w:val="OPCParaBase"/>
    <w:rsid w:val="00A56CB1"/>
    <w:pPr>
      <w:spacing w:line="240" w:lineRule="auto"/>
    </w:pPr>
    <w:rPr>
      <w:i/>
    </w:rPr>
  </w:style>
  <w:style w:type="paragraph" w:customStyle="1" w:styleId="Subitem">
    <w:name w:val="Subitem"/>
    <w:aliases w:val="iss"/>
    <w:basedOn w:val="OPCParaBase"/>
    <w:rsid w:val="00A56CB1"/>
    <w:pPr>
      <w:spacing w:before="180" w:line="240" w:lineRule="auto"/>
      <w:ind w:left="709" w:hanging="709"/>
    </w:pPr>
  </w:style>
  <w:style w:type="paragraph" w:customStyle="1" w:styleId="SubitemHead">
    <w:name w:val="SubitemHead"/>
    <w:aliases w:val="issh"/>
    <w:basedOn w:val="OPCParaBase"/>
    <w:rsid w:val="00A56C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56CB1"/>
    <w:pPr>
      <w:spacing w:before="40" w:line="240" w:lineRule="auto"/>
      <w:ind w:left="1134"/>
    </w:pPr>
  </w:style>
  <w:style w:type="paragraph" w:customStyle="1" w:styleId="SubsectionHead">
    <w:name w:val="SubsectionHead"/>
    <w:aliases w:val="ssh"/>
    <w:basedOn w:val="OPCParaBase"/>
    <w:next w:val="subsection"/>
    <w:rsid w:val="00A56CB1"/>
    <w:pPr>
      <w:keepNext/>
      <w:keepLines/>
      <w:spacing w:before="240" w:line="240" w:lineRule="auto"/>
      <w:ind w:left="1134"/>
    </w:pPr>
    <w:rPr>
      <w:i/>
    </w:rPr>
  </w:style>
  <w:style w:type="paragraph" w:customStyle="1" w:styleId="Tablea">
    <w:name w:val="Table(a)"/>
    <w:aliases w:val="ta"/>
    <w:basedOn w:val="OPCParaBase"/>
    <w:rsid w:val="00A56CB1"/>
    <w:pPr>
      <w:spacing w:before="60" w:line="240" w:lineRule="auto"/>
      <w:ind w:left="284" w:hanging="284"/>
    </w:pPr>
    <w:rPr>
      <w:sz w:val="20"/>
    </w:rPr>
  </w:style>
  <w:style w:type="paragraph" w:customStyle="1" w:styleId="TableAA">
    <w:name w:val="Table(AA)"/>
    <w:aliases w:val="taaa"/>
    <w:basedOn w:val="OPCParaBase"/>
    <w:rsid w:val="00A56C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56C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56CB1"/>
    <w:pPr>
      <w:spacing w:before="60" w:line="240" w:lineRule="atLeast"/>
    </w:pPr>
    <w:rPr>
      <w:sz w:val="20"/>
    </w:rPr>
  </w:style>
  <w:style w:type="paragraph" w:customStyle="1" w:styleId="TLPBoxTextnote">
    <w:name w:val="TLPBoxText(note"/>
    <w:aliases w:val="right)"/>
    <w:basedOn w:val="OPCParaBase"/>
    <w:rsid w:val="00A56C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56C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56CB1"/>
    <w:pPr>
      <w:spacing w:before="122" w:line="198" w:lineRule="exact"/>
      <w:ind w:left="1985" w:hanging="851"/>
      <w:jc w:val="right"/>
    </w:pPr>
    <w:rPr>
      <w:sz w:val="18"/>
    </w:rPr>
  </w:style>
  <w:style w:type="paragraph" w:customStyle="1" w:styleId="TLPTableBullet">
    <w:name w:val="TLPTableBullet"/>
    <w:aliases w:val="ttb"/>
    <w:basedOn w:val="OPCParaBase"/>
    <w:rsid w:val="00A56CB1"/>
    <w:pPr>
      <w:spacing w:line="240" w:lineRule="exact"/>
      <w:ind w:left="284" w:hanging="284"/>
    </w:pPr>
    <w:rPr>
      <w:sz w:val="20"/>
    </w:rPr>
  </w:style>
  <w:style w:type="paragraph" w:styleId="TOC1">
    <w:name w:val="toc 1"/>
    <w:basedOn w:val="OPCParaBase"/>
    <w:next w:val="Normal"/>
    <w:uiPriority w:val="39"/>
    <w:semiHidden/>
    <w:unhideWhenUsed/>
    <w:rsid w:val="00A56CB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56CB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56CB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56CB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56CB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56CB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56CB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56CB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56CB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56CB1"/>
    <w:pPr>
      <w:keepLines/>
      <w:spacing w:before="240" w:after="120" w:line="240" w:lineRule="auto"/>
      <w:ind w:left="794"/>
    </w:pPr>
    <w:rPr>
      <w:b/>
      <w:kern w:val="28"/>
      <w:sz w:val="20"/>
    </w:rPr>
  </w:style>
  <w:style w:type="paragraph" w:customStyle="1" w:styleId="TofSectsHeading">
    <w:name w:val="TofSects(Heading)"/>
    <w:basedOn w:val="OPCParaBase"/>
    <w:rsid w:val="00A56CB1"/>
    <w:pPr>
      <w:spacing w:before="240" w:after="120" w:line="240" w:lineRule="auto"/>
    </w:pPr>
    <w:rPr>
      <w:b/>
      <w:sz w:val="24"/>
    </w:rPr>
  </w:style>
  <w:style w:type="paragraph" w:customStyle="1" w:styleId="TofSectsSection">
    <w:name w:val="TofSects(Section)"/>
    <w:basedOn w:val="OPCParaBase"/>
    <w:rsid w:val="00A56CB1"/>
    <w:pPr>
      <w:keepLines/>
      <w:spacing w:before="40" w:line="240" w:lineRule="auto"/>
      <w:ind w:left="1588" w:hanging="794"/>
    </w:pPr>
    <w:rPr>
      <w:kern w:val="28"/>
      <w:sz w:val="18"/>
    </w:rPr>
  </w:style>
  <w:style w:type="paragraph" w:customStyle="1" w:styleId="TofSectsSubdiv">
    <w:name w:val="TofSects(Subdiv)"/>
    <w:basedOn w:val="OPCParaBase"/>
    <w:rsid w:val="00A56CB1"/>
    <w:pPr>
      <w:keepLines/>
      <w:spacing w:before="80" w:line="240" w:lineRule="auto"/>
      <w:ind w:left="1588" w:hanging="794"/>
    </w:pPr>
    <w:rPr>
      <w:kern w:val="28"/>
    </w:rPr>
  </w:style>
  <w:style w:type="paragraph" w:customStyle="1" w:styleId="WRStyle">
    <w:name w:val="WR Style"/>
    <w:aliases w:val="WR"/>
    <w:basedOn w:val="OPCParaBase"/>
    <w:rsid w:val="00A56CB1"/>
    <w:pPr>
      <w:spacing w:before="240" w:line="240" w:lineRule="auto"/>
      <w:ind w:left="284" w:hanging="284"/>
    </w:pPr>
    <w:rPr>
      <w:b/>
      <w:i/>
      <w:kern w:val="28"/>
      <w:sz w:val="24"/>
    </w:rPr>
  </w:style>
  <w:style w:type="paragraph" w:customStyle="1" w:styleId="notepara">
    <w:name w:val="note(para)"/>
    <w:aliases w:val="na"/>
    <w:basedOn w:val="OPCParaBase"/>
    <w:rsid w:val="00A56CB1"/>
    <w:pPr>
      <w:spacing w:before="40" w:line="198" w:lineRule="exact"/>
      <w:ind w:left="2354" w:hanging="369"/>
    </w:pPr>
    <w:rPr>
      <w:sz w:val="18"/>
    </w:rPr>
  </w:style>
  <w:style w:type="paragraph" w:styleId="Footer">
    <w:name w:val="footer"/>
    <w:link w:val="FooterChar"/>
    <w:rsid w:val="00A56C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56CB1"/>
    <w:rPr>
      <w:rFonts w:eastAsia="Times New Roman" w:cs="Times New Roman"/>
      <w:sz w:val="22"/>
      <w:szCs w:val="24"/>
      <w:lang w:eastAsia="en-AU"/>
    </w:rPr>
  </w:style>
  <w:style w:type="character" w:styleId="LineNumber">
    <w:name w:val="line number"/>
    <w:basedOn w:val="OPCCharBase"/>
    <w:uiPriority w:val="99"/>
    <w:semiHidden/>
    <w:unhideWhenUsed/>
    <w:rsid w:val="00A56CB1"/>
    <w:rPr>
      <w:sz w:val="16"/>
    </w:rPr>
  </w:style>
  <w:style w:type="table" w:customStyle="1" w:styleId="CFlag">
    <w:name w:val="CFlag"/>
    <w:basedOn w:val="TableNormal"/>
    <w:uiPriority w:val="99"/>
    <w:rsid w:val="00A56CB1"/>
    <w:rPr>
      <w:rFonts w:eastAsia="Times New Roman" w:cs="Times New Roman"/>
      <w:lang w:eastAsia="en-AU"/>
    </w:rPr>
    <w:tblPr/>
  </w:style>
  <w:style w:type="paragraph" w:customStyle="1" w:styleId="NotesHeading1">
    <w:name w:val="NotesHeading 1"/>
    <w:basedOn w:val="OPCParaBase"/>
    <w:next w:val="Normal"/>
    <w:rsid w:val="00A56CB1"/>
    <w:rPr>
      <w:b/>
      <w:sz w:val="28"/>
      <w:szCs w:val="28"/>
    </w:rPr>
  </w:style>
  <w:style w:type="paragraph" w:customStyle="1" w:styleId="NotesHeading2">
    <w:name w:val="NotesHeading 2"/>
    <w:basedOn w:val="OPCParaBase"/>
    <w:next w:val="Normal"/>
    <w:rsid w:val="00A56CB1"/>
    <w:rPr>
      <w:b/>
      <w:sz w:val="28"/>
      <w:szCs w:val="28"/>
    </w:rPr>
  </w:style>
  <w:style w:type="paragraph" w:customStyle="1" w:styleId="SignCoverPageEnd">
    <w:name w:val="SignCoverPageEnd"/>
    <w:basedOn w:val="OPCParaBase"/>
    <w:next w:val="Normal"/>
    <w:rsid w:val="00A56C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56CB1"/>
    <w:pPr>
      <w:pBdr>
        <w:top w:val="single" w:sz="4" w:space="1" w:color="auto"/>
      </w:pBdr>
      <w:spacing w:before="360"/>
      <w:ind w:right="397"/>
      <w:jc w:val="both"/>
    </w:pPr>
  </w:style>
  <w:style w:type="paragraph" w:customStyle="1" w:styleId="Paragraphsub-sub-sub">
    <w:name w:val="Paragraph(sub-sub-sub)"/>
    <w:aliases w:val="aaaa"/>
    <w:basedOn w:val="OPCParaBase"/>
    <w:rsid w:val="00A56C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56C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56C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56C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56CB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56CB1"/>
    <w:pPr>
      <w:spacing w:before="120"/>
    </w:pPr>
  </w:style>
  <w:style w:type="paragraph" w:customStyle="1" w:styleId="TableTextEndNotes">
    <w:name w:val="TableTextEndNotes"/>
    <w:aliases w:val="Tten"/>
    <w:basedOn w:val="Normal"/>
    <w:rsid w:val="00A56CB1"/>
    <w:pPr>
      <w:spacing w:before="60" w:line="240" w:lineRule="auto"/>
    </w:pPr>
    <w:rPr>
      <w:rFonts w:cs="Arial"/>
      <w:sz w:val="20"/>
      <w:szCs w:val="22"/>
    </w:rPr>
  </w:style>
  <w:style w:type="paragraph" w:customStyle="1" w:styleId="TableHeading">
    <w:name w:val="TableHeading"/>
    <w:aliases w:val="th"/>
    <w:basedOn w:val="OPCParaBase"/>
    <w:next w:val="Tabletext"/>
    <w:rsid w:val="00A56CB1"/>
    <w:pPr>
      <w:keepNext/>
      <w:spacing w:before="60" w:line="240" w:lineRule="atLeast"/>
    </w:pPr>
    <w:rPr>
      <w:b/>
      <w:sz w:val="20"/>
    </w:rPr>
  </w:style>
  <w:style w:type="paragraph" w:customStyle="1" w:styleId="NoteToSubpara">
    <w:name w:val="NoteToSubpara"/>
    <w:aliases w:val="nts"/>
    <w:basedOn w:val="OPCParaBase"/>
    <w:rsid w:val="00A56CB1"/>
    <w:pPr>
      <w:spacing w:before="40" w:line="198" w:lineRule="exact"/>
      <w:ind w:left="2835" w:hanging="709"/>
    </w:pPr>
    <w:rPr>
      <w:sz w:val="18"/>
    </w:rPr>
  </w:style>
  <w:style w:type="paragraph" w:customStyle="1" w:styleId="ENoteTableHeading">
    <w:name w:val="ENoteTableHeading"/>
    <w:aliases w:val="enth"/>
    <w:basedOn w:val="OPCParaBase"/>
    <w:rsid w:val="00A56CB1"/>
    <w:pPr>
      <w:keepNext/>
      <w:spacing w:before="60" w:line="240" w:lineRule="atLeast"/>
    </w:pPr>
    <w:rPr>
      <w:rFonts w:ascii="Arial" w:hAnsi="Arial"/>
      <w:b/>
      <w:sz w:val="16"/>
    </w:rPr>
  </w:style>
  <w:style w:type="paragraph" w:customStyle="1" w:styleId="ENoteTTi">
    <w:name w:val="ENoteTTi"/>
    <w:aliases w:val="entti"/>
    <w:basedOn w:val="OPCParaBase"/>
    <w:rsid w:val="00A56CB1"/>
    <w:pPr>
      <w:keepNext/>
      <w:spacing w:before="60" w:line="240" w:lineRule="atLeast"/>
      <w:ind w:left="170"/>
    </w:pPr>
    <w:rPr>
      <w:sz w:val="16"/>
    </w:rPr>
  </w:style>
  <w:style w:type="paragraph" w:customStyle="1" w:styleId="ENotesHeading1">
    <w:name w:val="ENotesHeading 1"/>
    <w:aliases w:val="Enh1"/>
    <w:basedOn w:val="OPCParaBase"/>
    <w:next w:val="Normal"/>
    <w:rsid w:val="00A56CB1"/>
    <w:pPr>
      <w:spacing w:before="120"/>
      <w:outlineLvl w:val="1"/>
    </w:pPr>
    <w:rPr>
      <w:b/>
      <w:sz w:val="28"/>
      <w:szCs w:val="28"/>
    </w:rPr>
  </w:style>
  <w:style w:type="paragraph" w:customStyle="1" w:styleId="ENotesHeading2">
    <w:name w:val="ENotesHeading 2"/>
    <w:aliases w:val="Enh2"/>
    <w:basedOn w:val="OPCParaBase"/>
    <w:next w:val="Normal"/>
    <w:rsid w:val="00A56CB1"/>
    <w:pPr>
      <w:spacing w:before="120" w:after="120"/>
      <w:outlineLvl w:val="2"/>
    </w:pPr>
    <w:rPr>
      <w:b/>
      <w:sz w:val="24"/>
      <w:szCs w:val="28"/>
    </w:rPr>
  </w:style>
  <w:style w:type="paragraph" w:customStyle="1" w:styleId="ENoteTTIndentHeading">
    <w:name w:val="ENoteTTIndentHeading"/>
    <w:aliases w:val="enTTHi"/>
    <w:basedOn w:val="OPCParaBase"/>
    <w:rsid w:val="00A56C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56CB1"/>
    <w:pPr>
      <w:spacing w:before="60" w:line="240" w:lineRule="atLeast"/>
    </w:pPr>
    <w:rPr>
      <w:sz w:val="16"/>
    </w:rPr>
  </w:style>
  <w:style w:type="paragraph" w:customStyle="1" w:styleId="MadeunderText">
    <w:name w:val="MadeunderText"/>
    <w:basedOn w:val="OPCParaBase"/>
    <w:next w:val="Normal"/>
    <w:rsid w:val="00A56CB1"/>
    <w:pPr>
      <w:spacing w:before="240"/>
    </w:pPr>
    <w:rPr>
      <w:sz w:val="24"/>
      <w:szCs w:val="24"/>
    </w:rPr>
  </w:style>
  <w:style w:type="paragraph" w:customStyle="1" w:styleId="ENotesHeading3">
    <w:name w:val="ENotesHeading 3"/>
    <w:aliases w:val="Enh3"/>
    <w:basedOn w:val="OPCParaBase"/>
    <w:next w:val="Normal"/>
    <w:rsid w:val="00A56CB1"/>
    <w:pPr>
      <w:keepNext/>
      <w:spacing w:before="120" w:line="240" w:lineRule="auto"/>
      <w:outlineLvl w:val="4"/>
    </w:pPr>
    <w:rPr>
      <w:b/>
      <w:szCs w:val="24"/>
    </w:rPr>
  </w:style>
  <w:style w:type="paragraph" w:customStyle="1" w:styleId="SubPartCASA">
    <w:name w:val="SubPart(CASA)"/>
    <w:aliases w:val="csp"/>
    <w:basedOn w:val="OPCParaBase"/>
    <w:next w:val="ActHead3"/>
    <w:rsid w:val="00A56CB1"/>
    <w:pPr>
      <w:keepNext/>
      <w:keepLines/>
      <w:spacing w:before="280"/>
      <w:outlineLvl w:val="1"/>
    </w:pPr>
    <w:rPr>
      <w:b/>
      <w:kern w:val="28"/>
      <w:sz w:val="32"/>
    </w:rPr>
  </w:style>
  <w:style w:type="character" w:customStyle="1" w:styleId="CharSubPartTextCASA">
    <w:name w:val="CharSubPartText(CASA)"/>
    <w:basedOn w:val="OPCCharBase"/>
    <w:uiPriority w:val="1"/>
    <w:rsid w:val="00A56CB1"/>
  </w:style>
  <w:style w:type="character" w:customStyle="1" w:styleId="CharSubPartNoCASA">
    <w:name w:val="CharSubPartNo(CASA)"/>
    <w:basedOn w:val="OPCCharBase"/>
    <w:uiPriority w:val="1"/>
    <w:rsid w:val="00A56CB1"/>
  </w:style>
  <w:style w:type="paragraph" w:customStyle="1" w:styleId="ENoteTTIndentHeadingSub">
    <w:name w:val="ENoteTTIndentHeadingSub"/>
    <w:aliases w:val="enTTHis"/>
    <w:basedOn w:val="OPCParaBase"/>
    <w:rsid w:val="00A56CB1"/>
    <w:pPr>
      <w:keepNext/>
      <w:spacing w:before="60" w:line="240" w:lineRule="atLeast"/>
      <w:ind w:left="340"/>
    </w:pPr>
    <w:rPr>
      <w:b/>
      <w:sz w:val="16"/>
    </w:rPr>
  </w:style>
  <w:style w:type="paragraph" w:customStyle="1" w:styleId="ENoteTTiSub">
    <w:name w:val="ENoteTTiSub"/>
    <w:aliases w:val="enttis"/>
    <w:basedOn w:val="OPCParaBase"/>
    <w:rsid w:val="00A56CB1"/>
    <w:pPr>
      <w:keepNext/>
      <w:spacing w:before="60" w:line="240" w:lineRule="atLeast"/>
      <w:ind w:left="340"/>
    </w:pPr>
    <w:rPr>
      <w:sz w:val="16"/>
    </w:rPr>
  </w:style>
  <w:style w:type="paragraph" w:customStyle="1" w:styleId="SubDivisionMigration">
    <w:name w:val="SubDivisionMigration"/>
    <w:aliases w:val="sdm"/>
    <w:basedOn w:val="OPCParaBase"/>
    <w:rsid w:val="00A56C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56CB1"/>
    <w:pPr>
      <w:keepNext/>
      <w:keepLines/>
      <w:spacing w:before="240" w:line="240" w:lineRule="auto"/>
      <w:ind w:left="1134" w:hanging="1134"/>
    </w:pPr>
    <w:rPr>
      <w:b/>
      <w:sz w:val="28"/>
    </w:rPr>
  </w:style>
  <w:style w:type="table" w:styleId="TableGrid">
    <w:name w:val="Table Grid"/>
    <w:basedOn w:val="TableNormal"/>
    <w:uiPriority w:val="59"/>
    <w:rsid w:val="00A56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A56CB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56C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56CB1"/>
    <w:rPr>
      <w:sz w:val="22"/>
    </w:rPr>
  </w:style>
  <w:style w:type="paragraph" w:customStyle="1" w:styleId="SOTextNote">
    <w:name w:val="SO TextNote"/>
    <w:aliases w:val="sont"/>
    <w:basedOn w:val="SOText"/>
    <w:qFormat/>
    <w:rsid w:val="00A56CB1"/>
    <w:pPr>
      <w:spacing w:before="122" w:line="198" w:lineRule="exact"/>
      <w:ind w:left="1843" w:hanging="709"/>
    </w:pPr>
    <w:rPr>
      <w:sz w:val="18"/>
    </w:rPr>
  </w:style>
  <w:style w:type="paragraph" w:customStyle="1" w:styleId="SOPara">
    <w:name w:val="SO Para"/>
    <w:aliases w:val="soa"/>
    <w:basedOn w:val="SOText"/>
    <w:link w:val="SOParaChar"/>
    <w:qFormat/>
    <w:rsid w:val="00A56CB1"/>
    <w:pPr>
      <w:tabs>
        <w:tab w:val="right" w:pos="1786"/>
      </w:tabs>
      <w:spacing w:before="40"/>
      <w:ind w:left="2070" w:hanging="936"/>
    </w:pPr>
  </w:style>
  <w:style w:type="character" w:customStyle="1" w:styleId="SOParaChar">
    <w:name w:val="SO Para Char"/>
    <w:aliases w:val="soa Char"/>
    <w:basedOn w:val="DefaultParagraphFont"/>
    <w:link w:val="SOPara"/>
    <w:rsid w:val="00A56CB1"/>
    <w:rPr>
      <w:sz w:val="22"/>
    </w:rPr>
  </w:style>
  <w:style w:type="paragraph" w:customStyle="1" w:styleId="FileName">
    <w:name w:val="FileName"/>
    <w:basedOn w:val="Normal"/>
    <w:rsid w:val="00A56CB1"/>
  </w:style>
  <w:style w:type="paragraph" w:customStyle="1" w:styleId="SOHeadBold">
    <w:name w:val="SO HeadBold"/>
    <w:aliases w:val="sohb"/>
    <w:basedOn w:val="SOText"/>
    <w:next w:val="SOText"/>
    <w:link w:val="SOHeadBoldChar"/>
    <w:qFormat/>
    <w:rsid w:val="00A56CB1"/>
    <w:rPr>
      <w:b/>
    </w:rPr>
  </w:style>
  <w:style w:type="character" w:customStyle="1" w:styleId="SOHeadBoldChar">
    <w:name w:val="SO HeadBold Char"/>
    <w:aliases w:val="sohb Char"/>
    <w:basedOn w:val="DefaultParagraphFont"/>
    <w:link w:val="SOHeadBold"/>
    <w:rsid w:val="00A56CB1"/>
    <w:rPr>
      <w:b/>
      <w:sz w:val="22"/>
    </w:rPr>
  </w:style>
  <w:style w:type="paragraph" w:customStyle="1" w:styleId="SOHeadItalic">
    <w:name w:val="SO HeadItalic"/>
    <w:aliases w:val="sohi"/>
    <w:basedOn w:val="SOText"/>
    <w:next w:val="SOText"/>
    <w:link w:val="SOHeadItalicChar"/>
    <w:qFormat/>
    <w:rsid w:val="00A56CB1"/>
    <w:rPr>
      <w:i/>
    </w:rPr>
  </w:style>
  <w:style w:type="character" w:customStyle="1" w:styleId="SOHeadItalicChar">
    <w:name w:val="SO HeadItalic Char"/>
    <w:aliases w:val="sohi Char"/>
    <w:basedOn w:val="DefaultParagraphFont"/>
    <w:link w:val="SOHeadItalic"/>
    <w:rsid w:val="00A56CB1"/>
    <w:rPr>
      <w:i/>
      <w:sz w:val="22"/>
    </w:rPr>
  </w:style>
  <w:style w:type="paragraph" w:customStyle="1" w:styleId="SOBullet">
    <w:name w:val="SO Bullet"/>
    <w:aliases w:val="sotb"/>
    <w:basedOn w:val="SOText"/>
    <w:link w:val="SOBulletChar"/>
    <w:qFormat/>
    <w:rsid w:val="00A56CB1"/>
    <w:pPr>
      <w:ind w:left="1559" w:hanging="425"/>
    </w:pPr>
  </w:style>
  <w:style w:type="character" w:customStyle="1" w:styleId="SOBulletChar">
    <w:name w:val="SO Bullet Char"/>
    <w:aliases w:val="sotb Char"/>
    <w:basedOn w:val="DefaultParagraphFont"/>
    <w:link w:val="SOBullet"/>
    <w:rsid w:val="00A56CB1"/>
    <w:rPr>
      <w:sz w:val="22"/>
    </w:rPr>
  </w:style>
  <w:style w:type="paragraph" w:customStyle="1" w:styleId="SOBulletNote">
    <w:name w:val="SO BulletNote"/>
    <w:aliases w:val="sonb"/>
    <w:basedOn w:val="SOTextNote"/>
    <w:link w:val="SOBulletNoteChar"/>
    <w:qFormat/>
    <w:rsid w:val="00A56CB1"/>
    <w:pPr>
      <w:tabs>
        <w:tab w:val="left" w:pos="1560"/>
      </w:tabs>
      <w:ind w:left="2268" w:hanging="1134"/>
    </w:pPr>
  </w:style>
  <w:style w:type="character" w:customStyle="1" w:styleId="SOBulletNoteChar">
    <w:name w:val="SO BulletNote Char"/>
    <w:aliases w:val="sonb Char"/>
    <w:basedOn w:val="DefaultParagraphFont"/>
    <w:link w:val="SOBulletNote"/>
    <w:rsid w:val="00A56CB1"/>
    <w:rPr>
      <w:sz w:val="18"/>
    </w:rPr>
  </w:style>
  <w:style w:type="paragraph" w:customStyle="1" w:styleId="SOText2">
    <w:name w:val="SO Text2"/>
    <w:aliases w:val="sot2"/>
    <w:basedOn w:val="Normal"/>
    <w:next w:val="SOText"/>
    <w:link w:val="SOText2Char"/>
    <w:rsid w:val="00A56C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56CB1"/>
    <w:rPr>
      <w:sz w:val="22"/>
    </w:rPr>
  </w:style>
  <w:style w:type="character" w:customStyle="1" w:styleId="subsectionChar">
    <w:name w:val="subsection Char"/>
    <w:aliases w:val="ss Char"/>
    <w:basedOn w:val="DefaultParagraphFont"/>
    <w:link w:val="subsection"/>
    <w:locked/>
    <w:rsid w:val="002C607B"/>
    <w:rPr>
      <w:rFonts w:eastAsia="Times New Roman" w:cs="Times New Roman"/>
      <w:sz w:val="22"/>
      <w:lang w:eastAsia="en-AU"/>
    </w:rPr>
  </w:style>
  <w:style w:type="paragraph" w:customStyle="1" w:styleId="ClerkBlock">
    <w:name w:val="ClerkBlock"/>
    <w:basedOn w:val="Normal"/>
    <w:rsid w:val="00E76A56"/>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E76A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6A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6A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76A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76A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76A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76A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76A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76A56"/>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D7D93"/>
    <w:pPr>
      <w:spacing w:before="800"/>
    </w:pPr>
  </w:style>
  <w:style w:type="character" w:customStyle="1" w:styleId="OPCParaBaseChar">
    <w:name w:val="OPCParaBase Char"/>
    <w:basedOn w:val="DefaultParagraphFont"/>
    <w:link w:val="OPCParaBase"/>
    <w:rsid w:val="00DD7D93"/>
    <w:rPr>
      <w:rFonts w:eastAsia="Times New Roman" w:cs="Times New Roman"/>
      <w:sz w:val="22"/>
      <w:lang w:eastAsia="en-AU"/>
    </w:rPr>
  </w:style>
  <w:style w:type="character" w:customStyle="1" w:styleId="ShortTChar">
    <w:name w:val="ShortT Char"/>
    <w:basedOn w:val="OPCParaBaseChar"/>
    <w:link w:val="ShortT"/>
    <w:rsid w:val="00DD7D93"/>
    <w:rPr>
      <w:rFonts w:eastAsia="Times New Roman" w:cs="Times New Roman"/>
      <w:b/>
      <w:sz w:val="40"/>
      <w:lang w:eastAsia="en-AU"/>
    </w:rPr>
  </w:style>
  <w:style w:type="character" w:customStyle="1" w:styleId="ShortTP1Char">
    <w:name w:val="ShortTP1 Char"/>
    <w:basedOn w:val="ShortTChar"/>
    <w:link w:val="ShortTP1"/>
    <w:rsid w:val="00DD7D93"/>
    <w:rPr>
      <w:rFonts w:eastAsia="Times New Roman" w:cs="Times New Roman"/>
      <w:b/>
      <w:sz w:val="40"/>
      <w:lang w:eastAsia="en-AU"/>
    </w:rPr>
  </w:style>
  <w:style w:type="paragraph" w:customStyle="1" w:styleId="ActNoP1">
    <w:name w:val="ActNoP1"/>
    <w:basedOn w:val="Actno"/>
    <w:link w:val="ActNoP1Char"/>
    <w:rsid w:val="00DD7D93"/>
    <w:pPr>
      <w:spacing w:before="800"/>
    </w:pPr>
    <w:rPr>
      <w:sz w:val="28"/>
    </w:rPr>
  </w:style>
  <w:style w:type="character" w:customStyle="1" w:styleId="ActnoChar">
    <w:name w:val="Actno Char"/>
    <w:basedOn w:val="ShortTChar"/>
    <w:link w:val="Actno"/>
    <w:rsid w:val="00DD7D93"/>
    <w:rPr>
      <w:rFonts w:eastAsia="Times New Roman" w:cs="Times New Roman"/>
      <w:b/>
      <w:sz w:val="40"/>
      <w:lang w:eastAsia="en-AU"/>
    </w:rPr>
  </w:style>
  <w:style w:type="character" w:customStyle="1" w:styleId="ActNoP1Char">
    <w:name w:val="ActNoP1 Char"/>
    <w:basedOn w:val="ActnoChar"/>
    <w:link w:val="ActNoP1"/>
    <w:rsid w:val="00DD7D93"/>
    <w:rPr>
      <w:rFonts w:eastAsia="Times New Roman" w:cs="Times New Roman"/>
      <w:b/>
      <w:sz w:val="28"/>
      <w:lang w:eastAsia="en-AU"/>
    </w:rPr>
  </w:style>
  <w:style w:type="paragraph" w:customStyle="1" w:styleId="ShortTCP">
    <w:name w:val="ShortTCP"/>
    <w:basedOn w:val="ShortT"/>
    <w:link w:val="ShortTCPChar"/>
    <w:rsid w:val="00DD7D93"/>
  </w:style>
  <w:style w:type="character" w:customStyle="1" w:styleId="ShortTCPChar">
    <w:name w:val="ShortTCP Char"/>
    <w:basedOn w:val="ShortTChar"/>
    <w:link w:val="ShortTCP"/>
    <w:rsid w:val="00DD7D93"/>
    <w:rPr>
      <w:rFonts w:eastAsia="Times New Roman" w:cs="Times New Roman"/>
      <w:b/>
      <w:sz w:val="40"/>
      <w:lang w:eastAsia="en-AU"/>
    </w:rPr>
  </w:style>
  <w:style w:type="paragraph" w:customStyle="1" w:styleId="ActNoCP">
    <w:name w:val="ActNoCP"/>
    <w:basedOn w:val="Actno"/>
    <w:link w:val="ActNoCPChar"/>
    <w:rsid w:val="00DD7D93"/>
    <w:pPr>
      <w:spacing w:before="400"/>
    </w:pPr>
  </w:style>
  <w:style w:type="character" w:customStyle="1" w:styleId="ActNoCPChar">
    <w:name w:val="ActNoCP Char"/>
    <w:basedOn w:val="ActnoChar"/>
    <w:link w:val="ActNoCP"/>
    <w:rsid w:val="00DD7D93"/>
    <w:rPr>
      <w:rFonts w:eastAsia="Times New Roman" w:cs="Times New Roman"/>
      <w:b/>
      <w:sz w:val="40"/>
      <w:lang w:eastAsia="en-AU"/>
    </w:rPr>
  </w:style>
  <w:style w:type="paragraph" w:customStyle="1" w:styleId="AssentBk">
    <w:name w:val="AssentBk"/>
    <w:basedOn w:val="Normal"/>
    <w:rsid w:val="00DD7D93"/>
    <w:pPr>
      <w:spacing w:line="240" w:lineRule="auto"/>
    </w:pPr>
    <w:rPr>
      <w:rFonts w:eastAsia="Times New Roman" w:cs="Times New Roman"/>
      <w:sz w:val="20"/>
      <w:lang w:eastAsia="en-AU"/>
    </w:rPr>
  </w:style>
  <w:style w:type="paragraph" w:customStyle="1" w:styleId="AssentDt">
    <w:name w:val="AssentDt"/>
    <w:basedOn w:val="Normal"/>
    <w:rsid w:val="00B439BA"/>
    <w:pPr>
      <w:spacing w:line="240" w:lineRule="auto"/>
    </w:pPr>
    <w:rPr>
      <w:rFonts w:eastAsia="Times New Roman" w:cs="Times New Roman"/>
      <w:sz w:val="20"/>
      <w:lang w:eastAsia="en-AU"/>
    </w:rPr>
  </w:style>
  <w:style w:type="paragraph" w:customStyle="1" w:styleId="2ndRd">
    <w:name w:val="2ndRd"/>
    <w:basedOn w:val="Normal"/>
    <w:rsid w:val="00B439BA"/>
    <w:pPr>
      <w:spacing w:line="240" w:lineRule="auto"/>
    </w:pPr>
    <w:rPr>
      <w:rFonts w:eastAsia="Times New Roman" w:cs="Times New Roman"/>
      <w:sz w:val="20"/>
      <w:lang w:eastAsia="en-AU"/>
    </w:rPr>
  </w:style>
  <w:style w:type="paragraph" w:customStyle="1" w:styleId="ScalePlusRef">
    <w:name w:val="ScalePlusRef"/>
    <w:basedOn w:val="Normal"/>
    <w:rsid w:val="00B439B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6CB1"/>
    <w:pPr>
      <w:spacing w:line="260" w:lineRule="atLeast"/>
    </w:pPr>
    <w:rPr>
      <w:sz w:val="22"/>
    </w:rPr>
  </w:style>
  <w:style w:type="paragraph" w:styleId="Heading1">
    <w:name w:val="heading 1"/>
    <w:basedOn w:val="Normal"/>
    <w:next w:val="Normal"/>
    <w:link w:val="Heading1Char"/>
    <w:uiPriority w:val="9"/>
    <w:qFormat/>
    <w:rsid w:val="00E76A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6A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6A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6A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6A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6A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6A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6A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76A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56CB1"/>
  </w:style>
  <w:style w:type="paragraph" w:customStyle="1" w:styleId="OPCParaBase">
    <w:name w:val="OPCParaBase"/>
    <w:link w:val="OPCParaBaseChar"/>
    <w:qFormat/>
    <w:rsid w:val="00A56CB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56CB1"/>
    <w:pPr>
      <w:spacing w:line="240" w:lineRule="auto"/>
    </w:pPr>
    <w:rPr>
      <w:b/>
      <w:sz w:val="40"/>
    </w:rPr>
  </w:style>
  <w:style w:type="paragraph" w:customStyle="1" w:styleId="ActHead1">
    <w:name w:val="ActHead 1"/>
    <w:aliases w:val="c"/>
    <w:basedOn w:val="OPCParaBase"/>
    <w:next w:val="Normal"/>
    <w:qFormat/>
    <w:rsid w:val="00A56C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56C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56C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56C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56C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56C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56C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56C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56CB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56CB1"/>
  </w:style>
  <w:style w:type="paragraph" w:customStyle="1" w:styleId="Blocks">
    <w:name w:val="Blocks"/>
    <w:aliases w:val="bb"/>
    <w:basedOn w:val="OPCParaBase"/>
    <w:qFormat/>
    <w:rsid w:val="00A56CB1"/>
    <w:pPr>
      <w:spacing w:line="240" w:lineRule="auto"/>
    </w:pPr>
    <w:rPr>
      <w:sz w:val="24"/>
    </w:rPr>
  </w:style>
  <w:style w:type="paragraph" w:customStyle="1" w:styleId="BoxText">
    <w:name w:val="BoxText"/>
    <w:aliases w:val="bt"/>
    <w:basedOn w:val="OPCParaBase"/>
    <w:qFormat/>
    <w:rsid w:val="00A56C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56CB1"/>
    <w:rPr>
      <w:b/>
    </w:rPr>
  </w:style>
  <w:style w:type="paragraph" w:customStyle="1" w:styleId="BoxHeadItalic">
    <w:name w:val="BoxHeadItalic"/>
    <w:aliases w:val="bhi"/>
    <w:basedOn w:val="BoxText"/>
    <w:next w:val="BoxStep"/>
    <w:qFormat/>
    <w:rsid w:val="00A56CB1"/>
    <w:rPr>
      <w:i/>
    </w:rPr>
  </w:style>
  <w:style w:type="paragraph" w:customStyle="1" w:styleId="BoxList">
    <w:name w:val="BoxList"/>
    <w:aliases w:val="bl"/>
    <w:basedOn w:val="BoxText"/>
    <w:qFormat/>
    <w:rsid w:val="00A56CB1"/>
    <w:pPr>
      <w:ind w:left="1559" w:hanging="425"/>
    </w:pPr>
  </w:style>
  <w:style w:type="paragraph" w:customStyle="1" w:styleId="BoxNote">
    <w:name w:val="BoxNote"/>
    <w:aliases w:val="bn"/>
    <w:basedOn w:val="BoxText"/>
    <w:qFormat/>
    <w:rsid w:val="00A56CB1"/>
    <w:pPr>
      <w:tabs>
        <w:tab w:val="left" w:pos="1985"/>
      </w:tabs>
      <w:spacing w:before="122" w:line="198" w:lineRule="exact"/>
      <w:ind w:left="2948" w:hanging="1814"/>
    </w:pPr>
    <w:rPr>
      <w:sz w:val="18"/>
    </w:rPr>
  </w:style>
  <w:style w:type="paragraph" w:customStyle="1" w:styleId="BoxPara">
    <w:name w:val="BoxPara"/>
    <w:aliases w:val="bp"/>
    <w:basedOn w:val="BoxText"/>
    <w:qFormat/>
    <w:rsid w:val="00A56CB1"/>
    <w:pPr>
      <w:tabs>
        <w:tab w:val="right" w:pos="2268"/>
      </w:tabs>
      <w:ind w:left="2552" w:hanging="1418"/>
    </w:pPr>
  </w:style>
  <w:style w:type="paragraph" w:customStyle="1" w:styleId="BoxStep">
    <w:name w:val="BoxStep"/>
    <w:aliases w:val="bs"/>
    <w:basedOn w:val="BoxText"/>
    <w:qFormat/>
    <w:rsid w:val="00A56CB1"/>
    <w:pPr>
      <w:ind w:left="1985" w:hanging="851"/>
    </w:pPr>
  </w:style>
  <w:style w:type="character" w:customStyle="1" w:styleId="CharAmPartNo">
    <w:name w:val="CharAmPartNo"/>
    <w:basedOn w:val="OPCCharBase"/>
    <w:uiPriority w:val="1"/>
    <w:qFormat/>
    <w:rsid w:val="00A56CB1"/>
  </w:style>
  <w:style w:type="character" w:customStyle="1" w:styleId="CharAmPartText">
    <w:name w:val="CharAmPartText"/>
    <w:basedOn w:val="OPCCharBase"/>
    <w:uiPriority w:val="1"/>
    <w:qFormat/>
    <w:rsid w:val="00A56CB1"/>
  </w:style>
  <w:style w:type="character" w:customStyle="1" w:styleId="CharAmSchNo">
    <w:name w:val="CharAmSchNo"/>
    <w:basedOn w:val="OPCCharBase"/>
    <w:uiPriority w:val="1"/>
    <w:qFormat/>
    <w:rsid w:val="00A56CB1"/>
  </w:style>
  <w:style w:type="character" w:customStyle="1" w:styleId="CharAmSchText">
    <w:name w:val="CharAmSchText"/>
    <w:basedOn w:val="OPCCharBase"/>
    <w:uiPriority w:val="1"/>
    <w:qFormat/>
    <w:rsid w:val="00A56CB1"/>
  </w:style>
  <w:style w:type="character" w:customStyle="1" w:styleId="CharBoldItalic">
    <w:name w:val="CharBoldItalic"/>
    <w:basedOn w:val="OPCCharBase"/>
    <w:uiPriority w:val="1"/>
    <w:qFormat/>
    <w:rsid w:val="00A56CB1"/>
    <w:rPr>
      <w:b/>
      <w:i/>
    </w:rPr>
  </w:style>
  <w:style w:type="character" w:customStyle="1" w:styleId="CharChapNo">
    <w:name w:val="CharChapNo"/>
    <w:basedOn w:val="OPCCharBase"/>
    <w:uiPriority w:val="1"/>
    <w:qFormat/>
    <w:rsid w:val="00A56CB1"/>
  </w:style>
  <w:style w:type="character" w:customStyle="1" w:styleId="CharChapText">
    <w:name w:val="CharChapText"/>
    <w:basedOn w:val="OPCCharBase"/>
    <w:uiPriority w:val="1"/>
    <w:qFormat/>
    <w:rsid w:val="00A56CB1"/>
  </w:style>
  <w:style w:type="character" w:customStyle="1" w:styleId="CharDivNo">
    <w:name w:val="CharDivNo"/>
    <w:basedOn w:val="OPCCharBase"/>
    <w:uiPriority w:val="1"/>
    <w:qFormat/>
    <w:rsid w:val="00A56CB1"/>
  </w:style>
  <w:style w:type="character" w:customStyle="1" w:styleId="CharDivText">
    <w:name w:val="CharDivText"/>
    <w:basedOn w:val="OPCCharBase"/>
    <w:uiPriority w:val="1"/>
    <w:qFormat/>
    <w:rsid w:val="00A56CB1"/>
  </w:style>
  <w:style w:type="character" w:customStyle="1" w:styleId="CharItalic">
    <w:name w:val="CharItalic"/>
    <w:basedOn w:val="OPCCharBase"/>
    <w:uiPriority w:val="1"/>
    <w:qFormat/>
    <w:rsid w:val="00A56CB1"/>
    <w:rPr>
      <w:i/>
    </w:rPr>
  </w:style>
  <w:style w:type="character" w:customStyle="1" w:styleId="CharPartNo">
    <w:name w:val="CharPartNo"/>
    <w:basedOn w:val="OPCCharBase"/>
    <w:uiPriority w:val="1"/>
    <w:qFormat/>
    <w:rsid w:val="00A56CB1"/>
  </w:style>
  <w:style w:type="character" w:customStyle="1" w:styleId="CharPartText">
    <w:name w:val="CharPartText"/>
    <w:basedOn w:val="OPCCharBase"/>
    <w:uiPriority w:val="1"/>
    <w:qFormat/>
    <w:rsid w:val="00A56CB1"/>
  </w:style>
  <w:style w:type="character" w:customStyle="1" w:styleId="CharSectno">
    <w:name w:val="CharSectno"/>
    <w:basedOn w:val="OPCCharBase"/>
    <w:qFormat/>
    <w:rsid w:val="00A56CB1"/>
  </w:style>
  <w:style w:type="character" w:customStyle="1" w:styleId="CharSubdNo">
    <w:name w:val="CharSubdNo"/>
    <w:basedOn w:val="OPCCharBase"/>
    <w:uiPriority w:val="1"/>
    <w:qFormat/>
    <w:rsid w:val="00A56CB1"/>
  </w:style>
  <w:style w:type="character" w:customStyle="1" w:styleId="CharSubdText">
    <w:name w:val="CharSubdText"/>
    <w:basedOn w:val="OPCCharBase"/>
    <w:uiPriority w:val="1"/>
    <w:qFormat/>
    <w:rsid w:val="00A56CB1"/>
  </w:style>
  <w:style w:type="paragraph" w:customStyle="1" w:styleId="CTA--">
    <w:name w:val="CTA --"/>
    <w:basedOn w:val="OPCParaBase"/>
    <w:next w:val="Normal"/>
    <w:rsid w:val="00A56CB1"/>
    <w:pPr>
      <w:spacing w:before="60" w:line="240" w:lineRule="atLeast"/>
      <w:ind w:left="142" w:hanging="142"/>
    </w:pPr>
    <w:rPr>
      <w:sz w:val="20"/>
    </w:rPr>
  </w:style>
  <w:style w:type="paragraph" w:customStyle="1" w:styleId="CTA-">
    <w:name w:val="CTA -"/>
    <w:basedOn w:val="OPCParaBase"/>
    <w:rsid w:val="00A56CB1"/>
    <w:pPr>
      <w:spacing w:before="60" w:line="240" w:lineRule="atLeast"/>
      <w:ind w:left="85" w:hanging="85"/>
    </w:pPr>
    <w:rPr>
      <w:sz w:val="20"/>
    </w:rPr>
  </w:style>
  <w:style w:type="paragraph" w:customStyle="1" w:styleId="CTA---">
    <w:name w:val="CTA ---"/>
    <w:basedOn w:val="OPCParaBase"/>
    <w:next w:val="Normal"/>
    <w:rsid w:val="00A56CB1"/>
    <w:pPr>
      <w:spacing w:before="60" w:line="240" w:lineRule="atLeast"/>
      <w:ind w:left="198" w:hanging="198"/>
    </w:pPr>
    <w:rPr>
      <w:sz w:val="20"/>
    </w:rPr>
  </w:style>
  <w:style w:type="paragraph" w:customStyle="1" w:styleId="CTA----">
    <w:name w:val="CTA ----"/>
    <w:basedOn w:val="OPCParaBase"/>
    <w:next w:val="Normal"/>
    <w:rsid w:val="00A56CB1"/>
    <w:pPr>
      <w:spacing w:before="60" w:line="240" w:lineRule="atLeast"/>
      <w:ind w:left="255" w:hanging="255"/>
    </w:pPr>
    <w:rPr>
      <w:sz w:val="20"/>
    </w:rPr>
  </w:style>
  <w:style w:type="paragraph" w:customStyle="1" w:styleId="CTA1a">
    <w:name w:val="CTA 1(a)"/>
    <w:basedOn w:val="OPCParaBase"/>
    <w:rsid w:val="00A56CB1"/>
    <w:pPr>
      <w:tabs>
        <w:tab w:val="right" w:pos="414"/>
      </w:tabs>
      <w:spacing w:before="40" w:line="240" w:lineRule="atLeast"/>
      <w:ind w:left="675" w:hanging="675"/>
    </w:pPr>
    <w:rPr>
      <w:sz w:val="20"/>
    </w:rPr>
  </w:style>
  <w:style w:type="paragraph" w:customStyle="1" w:styleId="CTA1ai">
    <w:name w:val="CTA 1(a)(i)"/>
    <w:basedOn w:val="OPCParaBase"/>
    <w:rsid w:val="00A56CB1"/>
    <w:pPr>
      <w:tabs>
        <w:tab w:val="right" w:pos="1004"/>
      </w:tabs>
      <w:spacing w:before="40" w:line="240" w:lineRule="atLeast"/>
      <w:ind w:left="1253" w:hanging="1253"/>
    </w:pPr>
    <w:rPr>
      <w:sz w:val="20"/>
    </w:rPr>
  </w:style>
  <w:style w:type="paragraph" w:customStyle="1" w:styleId="CTA2a">
    <w:name w:val="CTA 2(a)"/>
    <w:basedOn w:val="OPCParaBase"/>
    <w:rsid w:val="00A56CB1"/>
    <w:pPr>
      <w:tabs>
        <w:tab w:val="right" w:pos="482"/>
      </w:tabs>
      <w:spacing w:before="40" w:line="240" w:lineRule="atLeast"/>
      <w:ind w:left="748" w:hanging="748"/>
    </w:pPr>
    <w:rPr>
      <w:sz w:val="20"/>
    </w:rPr>
  </w:style>
  <w:style w:type="paragraph" w:customStyle="1" w:styleId="CTA2ai">
    <w:name w:val="CTA 2(a)(i)"/>
    <w:basedOn w:val="OPCParaBase"/>
    <w:rsid w:val="00A56CB1"/>
    <w:pPr>
      <w:tabs>
        <w:tab w:val="right" w:pos="1089"/>
      </w:tabs>
      <w:spacing w:before="40" w:line="240" w:lineRule="atLeast"/>
      <w:ind w:left="1327" w:hanging="1327"/>
    </w:pPr>
    <w:rPr>
      <w:sz w:val="20"/>
    </w:rPr>
  </w:style>
  <w:style w:type="paragraph" w:customStyle="1" w:styleId="CTA3a">
    <w:name w:val="CTA 3(a)"/>
    <w:basedOn w:val="OPCParaBase"/>
    <w:rsid w:val="00A56CB1"/>
    <w:pPr>
      <w:tabs>
        <w:tab w:val="right" w:pos="556"/>
      </w:tabs>
      <w:spacing w:before="40" w:line="240" w:lineRule="atLeast"/>
      <w:ind w:left="805" w:hanging="805"/>
    </w:pPr>
    <w:rPr>
      <w:sz w:val="20"/>
    </w:rPr>
  </w:style>
  <w:style w:type="paragraph" w:customStyle="1" w:styleId="CTA3ai">
    <w:name w:val="CTA 3(a)(i)"/>
    <w:basedOn w:val="OPCParaBase"/>
    <w:rsid w:val="00A56CB1"/>
    <w:pPr>
      <w:tabs>
        <w:tab w:val="right" w:pos="1140"/>
      </w:tabs>
      <w:spacing w:before="40" w:line="240" w:lineRule="atLeast"/>
      <w:ind w:left="1361" w:hanging="1361"/>
    </w:pPr>
    <w:rPr>
      <w:sz w:val="20"/>
    </w:rPr>
  </w:style>
  <w:style w:type="paragraph" w:customStyle="1" w:styleId="CTA4a">
    <w:name w:val="CTA 4(a)"/>
    <w:basedOn w:val="OPCParaBase"/>
    <w:rsid w:val="00A56CB1"/>
    <w:pPr>
      <w:tabs>
        <w:tab w:val="right" w:pos="624"/>
      </w:tabs>
      <w:spacing w:before="40" w:line="240" w:lineRule="atLeast"/>
      <w:ind w:left="873" w:hanging="873"/>
    </w:pPr>
    <w:rPr>
      <w:sz w:val="20"/>
    </w:rPr>
  </w:style>
  <w:style w:type="paragraph" w:customStyle="1" w:styleId="CTA4ai">
    <w:name w:val="CTA 4(a)(i)"/>
    <w:basedOn w:val="OPCParaBase"/>
    <w:rsid w:val="00A56CB1"/>
    <w:pPr>
      <w:tabs>
        <w:tab w:val="right" w:pos="1213"/>
      </w:tabs>
      <w:spacing w:before="40" w:line="240" w:lineRule="atLeast"/>
      <w:ind w:left="1452" w:hanging="1452"/>
    </w:pPr>
    <w:rPr>
      <w:sz w:val="20"/>
    </w:rPr>
  </w:style>
  <w:style w:type="paragraph" w:customStyle="1" w:styleId="CTACAPS">
    <w:name w:val="CTA CAPS"/>
    <w:basedOn w:val="OPCParaBase"/>
    <w:rsid w:val="00A56CB1"/>
    <w:pPr>
      <w:spacing w:before="60" w:line="240" w:lineRule="atLeast"/>
    </w:pPr>
    <w:rPr>
      <w:sz w:val="20"/>
    </w:rPr>
  </w:style>
  <w:style w:type="paragraph" w:customStyle="1" w:styleId="CTAright">
    <w:name w:val="CTA right"/>
    <w:basedOn w:val="OPCParaBase"/>
    <w:rsid w:val="00A56CB1"/>
    <w:pPr>
      <w:spacing w:before="60" w:line="240" w:lineRule="auto"/>
      <w:jc w:val="right"/>
    </w:pPr>
    <w:rPr>
      <w:sz w:val="20"/>
    </w:rPr>
  </w:style>
  <w:style w:type="paragraph" w:customStyle="1" w:styleId="subsection">
    <w:name w:val="subsection"/>
    <w:aliases w:val="ss"/>
    <w:basedOn w:val="OPCParaBase"/>
    <w:link w:val="subsectionChar"/>
    <w:rsid w:val="00A56CB1"/>
    <w:pPr>
      <w:tabs>
        <w:tab w:val="right" w:pos="1021"/>
      </w:tabs>
      <w:spacing w:before="180" w:line="240" w:lineRule="auto"/>
      <w:ind w:left="1134" w:hanging="1134"/>
    </w:pPr>
  </w:style>
  <w:style w:type="paragraph" w:customStyle="1" w:styleId="Definition">
    <w:name w:val="Definition"/>
    <w:aliases w:val="dd"/>
    <w:basedOn w:val="OPCParaBase"/>
    <w:rsid w:val="00A56CB1"/>
    <w:pPr>
      <w:spacing w:before="180" w:line="240" w:lineRule="auto"/>
      <w:ind w:left="1134"/>
    </w:pPr>
  </w:style>
  <w:style w:type="paragraph" w:customStyle="1" w:styleId="ETAsubitem">
    <w:name w:val="ETA(subitem)"/>
    <w:basedOn w:val="OPCParaBase"/>
    <w:rsid w:val="00A56CB1"/>
    <w:pPr>
      <w:tabs>
        <w:tab w:val="right" w:pos="340"/>
      </w:tabs>
      <w:spacing w:before="60" w:line="240" w:lineRule="auto"/>
      <w:ind w:left="454" w:hanging="454"/>
    </w:pPr>
    <w:rPr>
      <w:sz w:val="20"/>
    </w:rPr>
  </w:style>
  <w:style w:type="paragraph" w:customStyle="1" w:styleId="ETApara">
    <w:name w:val="ETA(para)"/>
    <w:basedOn w:val="OPCParaBase"/>
    <w:rsid w:val="00A56CB1"/>
    <w:pPr>
      <w:tabs>
        <w:tab w:val="right" w:pos="754"/>
      </w:tabs>
      <w:spacing w:before="60" w:line="240" w:lineRule="auto"/>
      <w:ind w:left="828" w:hanging="828"/>
    </w:pPr>
    <w:rPr>
      <w:sz w:val="20"/>
    </w:rPr>
  </w:style>
  <w:style w:type="paragraph" w:customStyle="1" w:styleId="ETAsubpara">
    <w:name w:val="ETA(subpara)"/>
    <w:basedOn w:val="OPCParaBase"/>
    <w:rsid w:val="00A56CB1"/>
    <w:pPr>
      <w:tabs>
        <w:tab w:val="right" w:pos="1083"/>
      </w:tabs>
      <w:spacing w:before="60" w:line="240" w:lineRule="auto"/>
      <w:ind w:left="1191" w:hanging="1191"/>
    </w:pPr>
    <w:rPr>
      <w:sz w:val="20"/>
    </w:rPr>
  </w:style>
  <w:style w:type="paragraph" w:customStyle="1" w:styleId="ETAsub-subpara">
    <w:name w:val="ETA(sub-subpara)"/>
    <w:basedOn w:val="OPCParaBase"/>
    <w:rsid w:val="00A56CB1"/>
    <w:pPr>
      <w:tabs>
        <w:tab w:val="right" w:pos="1412"/>
      </w:tabs>
      <w:spacing w:before="60" w:line="240" w:lineRule="auto"/>
      <w:ind w:left="1525" w:hanging="1525"/>
    </w:pPr>
    <w:rPr>
      <w:sz w:val="20"/>
    </w:rPr>
  </w:style>
  <w:style w:type="paragraph" w:customStyle="1" w:styleId="Formula">
    <w:name w:val="Formula"/>
    <w:basedOn w:val="OPCParaBase"/>
    <w:rsid w:val="00A56CB1"/>
    <w:pPr>
      <w:spacing w:line="240" w:lineRule="auto"/>
      <w:ind w:left="1134"/>
    </w:pPr>
    <w:rPr>
      <w:sz w:val="20"/>
    </w:rPr>
  </w:style>
  <w:style w:type="paragraph" w:styleId="Header">
    <w:name w:val="header"/>
    <w:basedOn w:val="OPCParaBase"/>
    <w:link w:val="HeaderChar"/>
    <w:uiPriority w:val="99"/>
    <w:unhideWhenUsed/>
    <w:rsid w:val="00A56C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A56CB1"/>
    <w:rPr>
      <w:rFonts w:eastAsia="Times New Roman" w:cs="Times New Roman"/>
      <w:sz w:val="16"/>
      <w:lang w:eastAsia="en-AU"/>
    </w:rPr>
  </w:style>
  <w:style w:type="paragraph" w:customStyle="1" w:styleId="House">
    <w:name w:val="House"/>
    <w:basedOn w:val="OPCParaBase"/>
    <w:rsid w:val="00A56CB1"/>
    <w:pPr>
      <w:spacing w:line="240" w:lineRule="auto"/>
    </w:pPr>
    <w:rPr>
      <w:sz w:val="28"/>
    </w:rPr>
  </w:style>
  <w:style w:type="paragraph" w:customStyle="1" w:styleId="Item">
    <w:name w:val="Item"/>
    <w:aliases w:val="i"/>
    <w:basedOn w:val="OPCParaBase"/>
    <w:next w:val="ItemHead"/>
    <w:rsid w:val="00A56CB1"/>
    <w:pPr>
      <w:keepLines/>
      <w:spacing w:before="80" w:line="240" w:lineRule="auto"/>
      <w:ind w:left="709"/>
    </w:pPr>
  </w:style>
  <w:style w:type="paragraph" w:customStyle="1" w:styleId="ItemHead">
    <w:name w:val="ItemHead"/>
    <w:aliases w:val="ih"/>
    <w:basedOn w:val="OPCParaBase"/>
    <w:next w:val="Item"/>
    <w:rsid w:val="00A56C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56CB1"/>
    <w:pPr>
      <w:spacing w:line="240" w:lineRule="auto"/>
    </w:pPr>
    <w:rPr>
      <w:b/>
      <w:sz w:val="32"/>
    </w:rPr>
  </w:style>
  <w:style w:type="paragraph" w:customStyle="1" w:styleId="notedraft">
    <w:name w:val="note(draft)"/>
    <w:aliases w:val="nd"/>
    <w:basedOn w:val="OPCParaBase"/>
    <w:rsid w:val="00A56CB1"/>
    <w:pPr>
      <w:spacing w:before="240" w:line="240" w:lineRule="auto"/>
      <w:ind w:left="284" w:hanging="284"/>
    </w:pPr>
    <w:rPr>
      <w:i/>
      <w:sz w:val="24"/>
    </w:rPr>
  </w:style>
  <w:style w:type="paragraph" w:customStyle="1" w:styleId="notemargin">
    <w:name w:val="note(margin)"/>
    <w:aliases w:val="nm"/>
    <w:basedOn w:val="OPCParaBase"/>
    <w:rsid w:val="00A56CB1"/>
    <w:pPr>
      <w:tabs>
        <w:tab w:val="left" w:pos="709"/>
      </w:tabs>
      <w:spacing w:before="122" w:line="198" w:lineRule="exact"/>
      <w:ind w:left="709" w:hanging="709"/>
    </w:pPr>
    <w:rPr>
      <w:sz w:val="18"/>
    </w:rPr>
  </w:style>
  <w:style w:type="paragraph" w:customStyle="1" w:styleId="noteToPara">
    <w:name w:val="noteToPara"/>
    <w:aliases w:val="ntp"/>
    <w:basedOn w:val="OPCParaBase"/>
    <w:rsid w:val="00A56CB1"/>
    <w:pPr>
      <w:spacing w:before="122" w:line="198" w:lineRule="exact"/>
      <w:ind w:left="2353" w:hanging="709"/>
    </w:pPr>
    <w:rPr>
      <w:sz w:val="18"/>
    </w:rPr>
  </w:style>
  <w:style w:type="paragraph" w:customStyle="1" w:styleId="noteParlAmend">
    <w:name w:val="note(ParlAmend)"/>
    <w:aliases w:val="npp"/>
    <w:basedOn w:val="OPCParaBase"/>
    <w:next w:val="ParlAmend"/>
    <w:rsid w:val="00A56CB1"/>
    <w:pPr>
      <w:spacing w:line="240" w:lineRule="auto"/>
      <w:jc w:val="right"/>
    </w:pPr>
    <w:rPr>
      <w:rFonts w:ascii="Arial" w:hAnsi="Arial"/>
      <w:b/>
      <w:i/>
    </w:rPr>
  </w:style>
  <w:style w:type="paragraph" w:customStyle="1" w:styleId="Page1">
    <w:name w:val="Page1"/>
    <w:basedOn w:val="OPCParaBase"/>
    <w:rsid w:val="00A56CB1"/>
    <w:pPr>
      <w:spacing w:before="400" w:line="240" w:lineRule="auto"/>
    </w:pPr>
    <w:rPr>
      <w:b/>
      <w:sz w:val="32"/>
    </w:rPr>
  </w:style>
  <w:style w:type="paragraph" w:customStyle="1" w:styleId="PageBreak">
    <w:name w:val="PageBreak"/>
    <w:aliases w:val="pb"/>
    <w:basedOn w:val="OPCParaBase"/>
    <w:rsid w:val="00A56CB1"/>
    <w:pPr>
      <w:spacing w:line="240" w:lineRule="auto"/>
    </w:pPr>
    <w:rPr>
      <w:sz w:val="20"/>
    </w:rPr>
  </w:style>
  <w:style w:type="paragraph" w:customStyle="1" w:styleId="paragraphsub">
    <w:name w:val="paragraph(sub)"/>
    <w:aliases w:val="aa"/>
    <w:basedOn w:val="OPCParaBase"/>
    <w:rsid w:val="00A56CB1"/>
    <w:pPr>
      <w:tabs>
        <w:tab w:val="right" w:pos="1985"/>
      </w:tabs>
      <w:spacing w:before="40" w:line="240" w:lineRule="auto"/>
      <w:ind w:left="2098" w:hanging="2098"/>
    </w:pPr>
  </w:style>
  <w:style w:type="paragraph" w:customStyle="1" w:styleId="paragraphsub-sub">
    <w:name w:val="paragraph(sub-sub)"/>
    <w:aliases w:val="aaa"/>
    <w:basedOn w:val="OPCParaBase"/>
    <w:rsid w:val="00A56CB1"/>
    <w:pPr>
      <w:tabs>
        <w:tab w:val="right" w:pos="2722"/>
      </w:tabs>
      <w:spacing w:before="40" w:line="240" w:lineRule="auto"/>
      <w:ind w:left="2835" w:hanging="2835"/>
    </w:pPr>
  </w:style>
  <w:style w:type="paragraph" w:customStyle="1" w:styleId="paragraph">
    <w:name w:val="paragraph"/>
    <w:aliases w:val="a"/>
    <w:basedOn w:val="OPCParaBase"/>
    <w:rsid w:val="00A56CB1"/>
    <w:pPr>
      <w:tabs>
        <w:tab w:val="right" w:pos="1531"/>
      </w:tabs>
      <w:spacing w:before="40" w:line="240" w:lineRule="auto"/>
      <w:ind w:left="1644" w:hanging="1644"/>
    </w:pPr>
  </w:style>
  <w:style w:type="paragraph" w:customStyle="1" w:styleId="ParlAmend">
    <w:name w:val="ParlAmend"/>
    <w:aliases w:val="pp"/>
    <w:basedOn w:val="OPCParaBase"/>
    <w:rsid w:val="00A56CB1"/>
    <w:pPr>
      <w:spacing w:before="240" w:line="240" w:lineRule="atLeast"/>
      <w:ind w:hanging="567"/>
    </w:pPr>
    <w:rPr>
      <w:sz w:val="24"/>
    </w:rPr>
  </w:style>
  <w:style w:type="paragraph" w:customStyle="1" w:styleId="Penalty">
    <w:name w:val="Penalty"/>
    <w:basedOn w:val="OPCParaBase"/>
    <w:rsid w:val="00A56CB1"/>
    <w:pPr>
      <w:tabs>
        <w:tab w:val="left" w:pos="2977"/>
      </w:tabs>
      <w:spacing w:before="180" w:line="240" w:lineRule="auto"/>
      <w:ind w:left="1985" w:hanging="851"/>
    </w:pPr>
  </w:style>
  <w:style w:type="paragraph" w:customStyle="1" w:styleId="Portfolio">
    <w:name w:val="Portfolio"/>
    <w:basedOn w:val="OPCParaBase"/>
    <w:rsid w:val="00A56CB1"/>
    <w:pPr>
      <w:spacing w:line="240" w:lineRule="auto"/>
    </w:pPr>
    <w:rPr>
      <w:i/>
      <w:sz w:val="20"/>
    </w:rPr>
  </w:style>
  <w:style w:type="paragraph" w:customStyle="1" w:styleId="Preamble">
    <w:name w:val="Preamble"/>
    <w:basedOn w:val="OPCParaBase"/>
    <w:next w:val="Normal"/>
    <w:rsid w:val="00A56C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56CB1"/>
    <w:pPr>
      <w:spacing w:line="240" w:lineRule="auto"/>
    </w:pPr>
    <w:rPr>
      <w:i/>
      <w:sz w:val="20"/>
    </w:rPr>
  </w:style>
  <w:style w:type="paragraph" w:customStyle="1" w:styleId="Session">
    <w:name w:val="Session"/>
    <w:basedOn w:val="OPCParaBase"/>
    <w:rsid w:val="00A56CB1"/>
    <w:pPr>
      <w:spacing w:line="240" w:lineRule="auto"/>
    </w:pPr>
    <w:rPr>
      <w:sz w:val="28"/>
    </w:rPr>
  </w:style>
  <w:style w:type="paragraph" w:customStyle="1" w:styleId="Sponsor">
    <w:name w:val="Sponsor"/>
    <w:basedOn w:val="OPCParaBase"/>
    <w:rsid w:val="00A56CB1"/>
    <w:pPr>
      <w:spacing w:line="240" w:lineRule="auto"/>
    </w:pPr>
    <w:rPr>
      <w:i/>
    </w:rPr>
  </w:style>
  <w:style w:type="paragraph" w:customStyle="1" w:styleId="Subitem">
    <w:name w:val="Subitem"/>
    <w:aliases w:val="iss"/>
    <w:basedOn w:val="OPCParaBase"/>
    <w:rsid w:val="00A56CB1"/>
    <w:pPr>
      <w:spacing w:before="180" w:line="240" w:lineRule="auto"/>
      <w:ind w:left="709" w:hanging="709"/>
    </w:pPr>
  </w:style>
  <w:style w:type="paragraph" w:customStyle="1" w:styleId="SubitemHead">
    <w:name w:val="SubitemHead"/>
    <w:aliases w:val="issh"/>
    <w:basedOn w:val="OPCParaBase"/>
    <w:rsid w:val="00A56C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56CB1"/>
    <w:pPr>
      <w:spacing w:before="40" w:line="240" w:lineRule="auto"/>
      <w:ind w:left="1134"/>
    </w:pPr>
  </w:style>
  <w:style w:type="paragraph" w:customStyle="1" w:styleId="SubsectionHead">
    <w:name w:val="SubsectionHead"/>
    <w:aliases w:val="ssh"/>
    <w:basedOn w:val="OPCParaBase"/>
    <w:next w:val="subsection"/>
    <w:rsid w:val="00A56CB1"/>
    <w:pPr>
      <w:keepNext/>
      <w:keepLines/>
      <w:spacing w:before="240" w:line="240" w:lineRule="auto"/>
      <w:ind w:left="1134"/>
    </w:pPr>
    <w:rPr>
      <w:i/>
    </w:rPr>
  </w:style>
  <w:style w:type="paragraph" w:customStyle="1" w:styleId="Tablea">
    <w:name w:val="Table(a)"/>
    <w:aliases w:val="ta"/>
    <w:basedOn w:val="OPCParaBase"/>
    <w:rsid w:val="00A56CB1"/>
    <w:pPr>
      <w:spacing w:before="60" w:line="240" w:lineRule="auto"/>
      <w:ind w:left="284" w:hanging="284"/>
    </w:pPr>
    <w:rPr>
      <w:sz w:val="20"/>
    </w:rPr>
  </w:style>
  <w:style w:type="paragraph" w:customStyle="1" w:styleId="TableAA">
    <w:name w:val="Table(AA)"/>
    <w:aliases w:val="taaa"/>
    <w:basedOn w:val="OPCParaBase"/>
    <w:rsid w:val="00A56C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56C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56CB1"/>
    <w:pPr>
      <w:spacing w:before="60" w:line="240" w:lineRule="atLeast"/>
    </w:pPr>
    <w:rPr>
      <w:sz w:val="20"/>
    </w:rPr>
  </w:style>
  <w:style w:type="paragraph" w:customStyle="1" w:styleId="TLPBoxTextnote">
    <w:name w:val="TLPBoxText(note"/>
    <w:aliases w:val="right)"/>
    <w:basedOn w:val="OPCParaBase"/>
    <w:rsid w:val="00A56C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56C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56CB1"/>
    <w:pPr>
      <w:spacing w:before="122" w:line="198" w:lineRule="exact"/>
      <w:ind w:left="1985" w:hanging="851"/>
      <w:jc w:val="right"/>
    </w:pPr>
    <w:rPr>
      <w:sz w:val="18"/>
    </w:rPr>
  </w:style>
  <w:style w:type="paragraph" w:customStyle="1" w:styleId="TLPTableBullet">
    <w:name w:val="TLPTableBullet"/>
    <w:aliases w:val="ttb"/>
    <w:basedOn w:val="OPCParaBase"/>
    <w:rsid w:val="00A56CB1"/>
    <w:pPr>
      <w:spacing w:line="240" w:lineRule="exact"/>
      <w:ind w:left="284" w:hanging="284"/>
    </w:pPr>
    <w:rPr>
      <w:sz w:val="20"/>
    </w:rPr>
  </w:style>
  <w:style w:type="paragraph" w:styleId="TOC1">
    <w:name w:val="toc 1"/>
    <w:basedOn w:val="OPCParaBase"/>
    <w:next w:val="Normal"/>
    <w:uiPriority w:val="39"/>
    <w:semiHidden/>
    <w:unhideWhenUsed/>
    <w:rsid w:val="00A56CB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56CB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56CB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56CB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56CB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56CB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56CB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56CB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56CB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56CB1"/>
    <w:pPr>
      <w:keepLines/>
      <w:spacing w:before="240" w:after="120" w:line="240" w:lineRule="auto"/>
      <w:ind w:left="794"/>
    </w:pPr>
    <w:rPr>
      <w:b/>
      <w:kern w:val="28"/>
      <w:sz w:val="20"/>
    </w:rPr>
  </w:style>
  <w:style w:type="paragraph" w:customStyle="1" w:styleId="TofSectsHeading">
    <w:name w:val="TofSects(Heading)"/>
    <w:basedOn w:val="OPCParaBase"/>
    <w:rsid w:val="00A56CB1"/>
    <w:pPr>
      <w:spacing w:before="240" w:after="120" w:line="240" w:lineRule="auto"/>
    </w:pPr>
    <w:rPr>
      <w:b/>
      <w:sz w:val="24"/>
    </w:rPr>
  </w:style>
  <w:style w:type="paragraph" w:customStyle="1" w:styleId="TofSectsSection">
    <w:name w:val="TofSects(Section)"/>
    <w:basedOn w:val="OPCParaBase"/>
    <w:rsid w:val="00A56CB1"/>
    <w:pPr>
      <w:keepLines/>
      <w:spacing w:before="40" w:line="240" w:lineRule="auto"/>
      <w:ind w:left="1588" w:hanging="794"/>
    </w:pPr>
    <w:rPr>
      <w:kern w:val="28"/>
      <w:sz w:val="18"/>
    </w:rPr>
  </w:style>
  <w:style w:type="paragraph" w:customStyle="1" w:styleId="TofSectsSubdiv">
    <w:name w:val="TofSects(Subdiv)"/>
    <w:basedOn w:val="OPCParaBase"/>
    <w:rsid w:val="00A56CB1"/>
    <w:pPr>
      <w:keepLines/>
      <w:spacing w:before="80" w:line="240" w:lineRule="auto"/>
      <w:ind w:left="1588" w:hanging="794"/>
    </w:pPr>
    <w:rPr>
      <w:kern w:val="28"/>
    </w:rPr>
  </w:style>
  <w:style w:type="paragraph" w:customStyle="1" w:styleId="WRStyle">
    <w:name w:val="WR Style"/>
    <w:aliases w:val="WR"/>
    <w:basedOn w:val="OPCParaBase"/>
    <w:rsid w:val="00A56CB1"/>
    <w:pPr>
      <w:spacing w:before="240" w:line="240" w:lineRule="auto"/>
      <w:ind w:left="284" w:hanging="284"/>
    </w:pPr>
    <w:rPr>
      <w:b/>
      <w:i/>
      <w:kern w:val="28"/>
      <w:sz w:val="24"/>
    </w:rPr>
  </w:style>
  <w:style w:type="paragraph" w:customStyle="1" w:styleId="notepara">
    <w:name w:val="note(para)"/>
    <w:aliases w:val="na"/>
    <w:basedOn w:val="OPCParaBase"/>
    <w:rsid w:val="00A56CB1"/>
    <w:pPr>
      <w:spacing w:before="40" w:line="198" w:lineRule="exact"/>
      <w:ind w:left="2354" w:hanging="369"/>
    </w:pPr>
    <w:rPr>
      <w:sz w:val="18"/>
    </w:rPr>
  </w:style>
  <w:style w:type="paragraph" w:styleId="Footer">
    <w:name w:val="footer"/>
    <w:link w:val="FooterChar"/>
    <w:rsid w:val="00A56C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56CB1"/>
    <w:rPr>
      <w:rFonts w:eastAsia="Times New Roman" w:cs="Times New Roman"/>
      <w:sz w:val="22"/>
      <w:szCs w:val="24"/>
      <w:lang w:eastAsia="en-AU"/>
    </w:rPr>
  </w:style>
  <w:style w:type="character" w:styleId="LineNumber">
    <w:name w:val="line number"/>
    <w:basedOn w:val="OPCCharBase"/>
    <w:uiPriority w:val="99"/>
    <w:semiHidden/>
    <w:unhideWhenUsed/>
    <w:rsid w:val="00A56CB1"/>
    <w:rPr>
      <w:sz w:val="16"/>
    </w:rPr>
  </w:style>
  <w:style w:type="table" w:customStyle="1" w:styleId="CFlag">
    <w:name w:val="CFlag"/>
    <w:basedOn w:val="TableNormal"/>
    <w:uiPriority w:val="99"/>
    <w:rsid w:val="00A56CB1"/>
    <w:rPr>
      <w:rFonts w:eastAsia="Times New Roman" w:cs="Times New Roman"/>
      <w:lang w:eastAsia="en-AU"/>
    </w:rPr>
    <w:tblPr/>
  </w:style>
  <w:style w:type="paragraph" w:customStyle="1" w:styleId="NotesHeading1">
    <w:name w:val="NotesHeading 1"/>
    <w:basedOn w:val="OPCParaBase"/>
    <w:next w:val="Normal"/>
    <w:rsid w:val="00A56CB1"/>
    <w:rPr>
      <w:b/>
      <w:sz w:val="28"/>
      <w:szCs w:val="28"/>
    </w:rPr>
  </w:style>
  <w:style w:type="paragraph" w:customStyle="1" w:styleId="NotesHeading2">
    <w:name w:val="NotesHeading 2"/>
    <w:basedOn w:val="OPCParaBase"/>
    <w:next w:val="Normal"/>
    <w:rsid w:val="00A56CB1"/>
    <w:rPr>
      <w:b/>
      <w:sz w:val="28"/>
      <w:szCs w:val="28"/>
    </w:rPr>
  </w:style>
  <w:style w:type="paragraph" w:customStyle="1" w:styleId="SignCoverPageEnd">
    <w:name w:val="SignCoverPageEnd"/>
    <w:basedOn w:val="OPCParaBase"/>
    <w:next w:val="Normal"/>
    <w:rsid w:val="00A56C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56CB1"/>
    <w:pPr>
      <w:pBdr>
        <w:top w:val="single" w:sz="4" w:space="1" w:color="auto"/>
      </w:pBdr>
      <w:spacing w:before="360"/>
      <w:ind w:right="397"/>
      <w:jc w:val="both"/>
    </w:pPr>
  </w:style>
  <w:style w:type="paragraph" w:customStyle="1" w:styleId="Paragraphsub-sub-sub">
    <w:name w:val="Paragraph(sub-sub-sub)"/>
    <w:aliases w:val="aaaa"/>
    <w:basedOn w:val="OPCParaBase"/>
    <w:rsid w:val="00A56C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56C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56C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56C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56CB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56CB1"/>
    <w:pPr>
      <w:spacing w:before="120"/>
    </w:pPr>
  </w:style>
  <w:style w:type="paragraph" w:customStyle="1" w:styleId="TableTextEndNotes">
    <w:name w:val="TableTextEndNotes"/>
    <w:aliases w:val="Tten"/>
    <w:basedOn w:val="Normal"/>
    <w:rsid w:val="00A56CB1"/>
    <w:pPr>
      <w:spacing w:before="60" w:line="240" w:lineRule="auto"/>
    </w:pPr>
    <w:rPr>
      <w:rFonts w:cs="Arial"/>
      <w:sz w:val="20"/>
      <w:szCs w:val="22"/>
    </w:rPr>
  </w:style>
  <w:style w:type="paragraph" w:customStyle="1" w:styleId="TableHeading">
    <w:name w:val="TableHeading"/>
    <w:aliases w:val="th"/>
    <w:basedOn w:val="OPCParaBase"/>
    <w:next w:val="Tabletext"/>
    <w:rsid w:val="00A56CB1"/>
    <w:pPr>
      <w:keepNext/>
      <w:spacing w:before="60" w:line="240" w:lineRule="atLeast"/>
    </w:pPr>
    <w:rPr>
      <w:b/>
      <w:sz w:val="20"/>
    </w:rPr>
  </w:style>
  <w:style w:type="paragraph" w:customStyle="1" w:styleId="NoteToSubpara">
    <w:name w:val="NoteToSubpara"/>
    <w:aliases w:val="nts"/>
    <w:basedOn w:val="OPCParaBase"/>
    <w:rsid w:val="00A56CB1"/>
    <w:pPr>
      <w:spacing w:before="40" w:line="198" w:lineRule="exact"/>
      <w:ind w:left="2835" w:hanging="709"/>
    </w:pPr>
    <w:rPr>
      <w:sz w:val="18"/>
    </w:rPr>
  </w:style>
  <w:style w:type="paragraph" w:customStyle="1" w:styleId="ENoteTableHeading">
    <w:name w:val="ENoteTableHeading"/>
    <w:aliases w:val="enth"/>
    <w:basedOn w:val="OPCParaBase"/>
    <w:rsid w:val="00A56CB1"/>
    <w:pPr>
      <w:keepNext/>
      <w:spacing w:before="60" w:line="240" w:lineRule="atLeast"/>
    </w:pPr>
    <w:rPr>
      <w:rFonts w:ascii="Arial" w:hAnsi="Arial"/>
      <w:b/>
      <w:sz w:val="16"/>
    </w:rPr>
  </w:style>
  <w:style w:type="paragraph" w:customStyle="1" w:styleId="ENoteTTi">
    <w:name w:val="ENoteTTi"/>
    <w:aliases w:val="entti"/>
    <w:basedOn w:val="OPCParaBase"/>
    <w:rsid w:val="00A56CB1"/>
    <w:pPr>
      <w:keepNext/>
      <w:spacing w:before="60" w:line="240" w:lineRule="atLeast"/>
      <w:ind w:left="170"/>
    </w:pPr>
    <w:rPr>
      <w:sz w:val="16"/>
    </w:rPr>
  </w:style>
  <w:style w:type="paragraph" w:customStyle="1" w:styleId="ENotesHeading1">
    <w:name w:val="ENotesHeading 1"/>
    <w:aliases w:val="Enh1"/>
    <w:basedOn w:val="OPCParaBase"/>
    <w:next w:val="Normal"/>
    <w:rsid w:val="00A56CB1"/>
    <w:pPr>
      <w:spacing w:before="120"/>
      <w:outlineLvl w:val="1"/>
    </w:pPr>
    <w:rPr>
      <w:b/>
      <w:sz w:val="28"/>
      <w:szCs w:val="28"/>
    </w:rPr>
  </w:style>
  <w:style w:type="paragraph" w:customStyle="1" w:styleId="ENotesHeading2">
    <w:name w:val="ENotesHeading 2"/>
    <w:aliases w:val="Enh2"/>
    <w:basedOn w:val="OPCParaBase"/>
    <w:next w:val="Normal"/>
    <w:rsid w:val="00A56CB1"/>
    <w:pPr>
      <w:spacing w:before="120" w:after="120"/>
      <w:outlineLvl w:val="2"/>
    </w:pPr>
    <w:rPr>
      <w:b/>
      <w:sz w:val="24"/>
      <w:szCs w:val="28"/>
    </w:rPr>
  </w:style>
  <w:style w:type="paragraph" w:customStyle="1" w:styleId="ENoteTTIndentHeading">
    <w:name w:val="ENoteTTIndentHeading"/>
    <w:aliases w:val="enTTHi"/>
    <w:basedOn w:val="OPCParaBase"/>
    <w:rsid w:val="00A56C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56CB1"/>
    <w:pPr>
      <w:spacing w:before="60" w:line="240" w:lineRule="atLeast"/>
    </w:pPr>
    <w:rPr>
      <w:sz w:val="16"/>
    </w:rPr>
  </w:style>
  <w:style w:type="paragraph" w:customStyle="1" w:styleId="MadeunderText">
    <w:name w:val="MadeunderText"/>
    <w:basedOn w:val="OPCParaBase"/>
    <w:next w:val="Normal"/>
    <w:rsid w:val="00A56CB1"/>
    <w:pPr>
      <w:spacing w:before="240"/>
    </w:pPr>
    <w:rPr>
      <w:sz w:val="24"/>
      <w:szCs w:val="24"/>
    </w:rPr>
  </w:style>
  <w:style w:type="paragraph" w:customStyle="1" w:styleId="ENotesHeading3">
    <w:name w:val="ENotesHeading 3"/>
    <w:aliases w:val="Enh3"/>
    <w:basedOn w:val="OPCParaBase"/>
    <w:next w:val="Normal"/>
    <w:rsid w:val="00A56CB1"/>
    <w:pPr>
      <w:keepNext/>
      <w:spacing w:before="120" w:line="240" w:lineRule="auto"/>
      <w:outlineLvl w:val="4"/>
    </w:pPr>
    <w:rPr>
      <w:b/>
      <w:szCs w:val="24"/>
    </w:rPr>
  </w:style>
  <w:style w:type="paragraph" w:customStyle="1" w:styleId="SubPartCASA">
    <w:name w:val="SubPart(CASA)"/>
    <w:aliases w:val="csp"/>
    <w:basedOn w:val="OPCParaBase"/>
    <w:next w:val="ActHead3"/>
    <w:rsid w:val="00A56CB1"/>
    <w:pPr>
      <w:keepNext/>
      <w:keepLines/>
      <w:spacing w:before="280"/>
      <w:outlineLvl w:val="1"/>
    </w:pPr>
    <w:rPr>
      <w:b/>
      <w:kern w:val="28"/>
      <w:sz w:val="32"/>
    </w:rPr>
  </w:style>
  <w:style w:type="character" w:customStyle="1" w:styleId="CharSubPartTextCASA">
    <w:name w:val="CharSubPartText(CASA)"/>
    <w:basedOn w:val="OPCCharBase"/>
    <w:uiPriority w:val="1"/>
    <w:rsid w:val="00A56CB1"/>
  </w:style>
  <w:style w:type="character" w:customStyle="1" w:styleId="CharSubPartNoCASA">
    <w:name w:val="CharSubPartNo(CASA)"/>
    <w:basedOn w:val="OPCCharBase"/>
    <w:uiPriority w:val="1"/>
    <w:rsid w:val="00A56CB1"/>
  </w:style>
  <w:style w:type="paragraph" w:customStyle="1" w:styleId="ENoteTTIndentHeadingSub">
    <w:name w:val="ENoteTTIndentHeadingSub"/>
    <w:aliases w:val="enTTHis"/>
    <w:basedOn w:val="OPCParaBase"/>
    <w:rsid w:val="00A56CB1"/>
    <w:pPr>
      <w:keepNext/>
      <w:spacing w:before="60" w:line="240" w:lineRule="atLeast"/>
      <w:ind w:left="340"/>
    </w:pPr>
    <w:rPr>
      <w:b/>
      <w:sz w:val="16"/>
    </w:rPr>
  </w:style>
  <w:style w:type="paragraph" w:customStyle="1" w:styleId="ENoteTTiSub">
    <w:name w:val="ENoteTTiSub"/>
    <w:aliases w:val="enttis"/>
    <w:basedOn w:val="OPCParaBase"/>
    <w:rsid w:val="00A56CB1"/>
    <w:pPr>
      <w:keepNext/>
      <w:spacing w:before="60" w:line="240" w:lineRule="atLeast"/>
      <w:ind w:left="340"/>
    </w:pPr>
    <w:rPr>
      <w:sz w:val="16"/>
    </w:rPr>
  </w:style>
  <w:style w:type="paragraph" w:customStyle="1" w:styleId="SubDivisionMigration">
    <w:name w:val="SubDivisionMigration"/>
    <w:aliases w:val="sdm"/>
    <w:basedOn w:val="OPCParaBase"/>
    <w:rsid w:val="00A56C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56CB1"/>
    <w:pPr>
      <w:keepNext/>
      <w:keepLines/>
      <w:spacing w:before="240" w:line="240" w:lineRule="auto"/>
      <w:ind w:left="1134" w:hanging="1134"/>
    </w:pPr>
    <w:rPr>
      <w:b/>
      <w:sz w:val="28"/>
    </w:rPr>
  </w:style>
  <w:style w:type="table" w:styleId="TableGrid">
    <w:name w:val="Table Grid"/>
    <w:basedOn w:val="TableNormal"/>
    <w:uiPriority w:val="59"/>
    <w:rsid w:val="00A56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A56CB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56C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56CB1"/>
    <w:rPr>
      <w:sz w:val="22"/>
    </w:rPr>
  </w:style>
  <w:style w:type="paragraph" w:customStyle="1" w:styleId="SOTextNote">
    <w:name w:val="SO TextNote"/>
    <w:aliases w:val="sont"/>
    <w:basedOn w:val="SOText"/>
    <w:qFormat/>
    <w:rsid w:val="00A56CB1"/>
    <w:pPr>
      <w:spacing w:before="122" w:line="198" w:lineRule="exact"/>
      <w:ind w:left="1843" w:hanging="709"/>
    </w:pPr>
    <w:rPr>
      <w:sz w:val="18"/>
    </w:rPr>
  </w:style>
  <w:style w:type="paragraph" w:customStyle="1" w:styleId="SOPara">
    <w:name w:val="SO Para"/>
    <w:aliases w:val="soa"/>
    <w:basedOn w:val="SOText"/>
    <w:link w:val="SOParaChar"/>
    <w:qFormat/>
    <w:rsid w:val="00A56CB1"/>
    <w:pPr>
      <w:tabs>
        <w:tab w:val="right" w:pos="1786"/>
      </w:tabs>
      <w:spacing w:before="40"/>
      <w:ind w:left="2070" w:hanging="936"/>
    </w:pPr>
  </w:style>
  <w:style w:type="character" w:customStyle="1" w:styleId="SOParaChar">
    <w:name w:val="SO Para Char"/>
    <w:aliases w:val="soa Char"/>
    <w:basedOn w:val="DefaultParagraphFont"/>
    <w:link w:val="SOPara"/>
    <w:rsid w:val="00A56CB1"/>
    <w:rPr>
      <w:sz w:val="22"/>
    </w:rPr>
  </w:style>
  <w:style w:type="paragraph" w:customStyle="1" w:styleId="FileName">
    <w:name w:val="FileName"/>
    <w:basedOn w:val="Normal"/>
    <w:rsid w:val="00A56CB1"/>
  </w:style>
  <w:style w:type="paragraph" w:customStyle="1" w:styleId="SOHeadBold">
    <w:name w:val="SO HeadBold"/>
    <w:aliases w:val="sohb"/>
    <w:basedOn w:val="SOText"/>
    <w:next w:val="SOText"/>
    <w:link w:val="SOHeadBoldChar"/>
    <w:qFormat/>
    <w:rsid w:val="00A56CB1"/>
    <w:rPr>
      <w:b/>
    </w:rPr>
  </w:style>
  <w:style w:type="character" w:customStyle="1" w:styleId="SOHeadBoldChar">
    <w:name w:val="SO HeadBold Char"/>
    <w:aliases w:val="sohb Char"/>
    <w:basedOn w:val="DefaultParagraphFont"/>
    <w:link w:val="SOHeadBold"/>
    <w:rsid w:val="00A56CB1"/>
    <w:rPr>
      <w:b/>
      <w:sz w:val="22"/>
    </w:rPr>
  </w:style>
  <w:style w:type="paragraph" w:customStyle="1" w:styleId="SOHeadItalic">
    <w:name w:val="SO HeadItalic"/>
    <w:aliases w:val="sohi"/>
    <w:basedOn w:val="SOText"/>
    <w:next w:val="SOText"/>
    <w:link w:val="SOHeadItalicChar"/>
    <w:qFormat/>
    <w:rsid w:val="00A56CB1"/>
    <w:rPr>
      <w:i/>
    </w:rPr>
  </w:style>
  <w:style w:type="character" w:customStyle="1" w:styleId="SOHeadItalicChar">
    <w:name w:val="SO HeadItalic Char"/>
    <w:aliases w:val="sohi Char"/>
    <w:basedOn w:val="DefaultParagraphFont"/>
    <w:link w:val="SOHeadItalic"/>
    <w:rsid w:val="00A56CB1"/>
    <w:rPr>
      <w:i/>
      <w:sz w:val="22"/>
    </w:rPr>
  </w:style>
  <w:style w:type="paragraph" w:customStyle="1" w:styleId="SOBullet">
    <w:name w:val="SO Bullet"/>
    <w:aliases w:val="sotb"/>
    <w:basedOn w:val="SOText"/>
    <w:link w:val="SOBulletChar"/>
    <w:qFormat/>
    <w:rsid w:val="00A56CB1"/>
    <w:pPr>
      <w:ind w:left="1559" w:hanging="425"/>
    </w:pPr>
  </w:style>
  <w:style w:type="character" w:customStyle="1" w:styleId="SOBulletChar">
    <w:name w:val="SO Bullet Char"/>
    <w:aliases w:val="sotb Char"/>
    <w:basedOn w:val="DefaultParagraphFont"/>
    <w:link w:val="SOBullet"/>
    <w:rsid w:val="00A56CB1"/>
    <w:rPr>
      <w:sz w:val="22"/>
    </w:rPr>
  </w:style>
  <w:style w:type="paragraph" w:customStyle="1" w:styleId="SOBulletNote">
    <w:name w:val="SO BulletNote"/>
    <w:aliases w:val="sonb"/>
    <w:basedOn w:val="SOTextNote"/>
    <w:link w:val="SOBulletNoteChar"/>
    <w:qFormat/>
    <w:rsid w:val="00A56CB1"/>
    <w:pPr>
      <w:tabs>
        <w:tab w:val="left" w:pos="1560"/>
      </w:tabs>
      <w:ind w:left="2268" w:hanging="1134"/>
    </w:pPr>
  </w:style>
  <w:style w:type="character" w:customStyle="1" w:styleId="SOBulletNoteChar">
    <w:name w:val="SO BulletNote Char"/>
    <w:aliases w:val="sonb Char"/>
    <w:basedOn w:val="DefaultParagraphFont"/>
    <w:link w:val="SOBulletNote"/>
    <w:rsid w:val="00A56CB1"/>
    <w:rPr>
      <w:sz w:val="18"/>
    </w:rPr>
  </w:style>
  <w:style w:type="paragraph" w:customStyle="1" w:styleId="SOText2">
    <w:name w:val="SO Text2"/>
    <w:aliases w:val="sot2"/>
    <w:basedOn w:val="Normal"/>
    <w:next w:val="SOText"/>
    <w:link w:val="SOText2Char"/>
    <w:rsid w:val="00A56C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56CB1"/>
    <w:rPr>
      <w:sz w:val="22"/>
    </w:rPr>
  </w:style>
  <w:style w:type="character" w:customStyle="1" w:styleId="subsectionChar">
    <w:name w:val="subsection Char"/>
    <w:aliases w:val="ss Char"/>
    <w:basedOn w:val="DefaultParagraphFont"/>
    <w:link w:val="subsection"/>
    <w:locked/>
    <w:rsid w:val="002C607B"/>
    <w:rPr>
      <w:rFonts w:eastAsia="Times New Roman" w:cs="Times New Roman"/>
      <w:sz w:val="22"/>
      <w:lang w:eastAsia="en-AU"/>
    </w:rPr>
  </w:style>
  <w:style w:type="paragraph" w:customStyle="1" w:styleId="ClerkBlock">
    <w:name w:val="ClerkBlock"/>
    <w:basedOn w:val="Normal"/>
    <w:rsid w:val="00E76A56"/>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E76A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6A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6A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76A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76A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76A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76A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76A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76A56"/>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D7D93"/>
    <w:pPr>
      <w:spacing w:before="800"/>
    </w:pPr>
  </w:style>
  <w:style w:type="character" w:customStyle="1" w:styleId="OPCParaBaseChar">
    <w:name w:val="OPCParaBase Char"/>
    <w:basedOn w:val="DefaultParagraphFont"/>
    <w:link w:val="OPCParaBase"/>
    <w:rsid w:val="00DD7D93"/>
    <w:rPr>
      <w:rFonts w:eastAsia="Times New Roman" w:cs="Times New Roman"/>
      <w:sz w:val="22"/>
      <w:lang w:eastAsia="en-AU"/>
    </w:rPr>
  </w:style>
  <w:style w:type="character" w:customStyle="1" w:styleId="ShortTChar">
    <w:name w:val="ShortT Char"/>
    <w:basedOn w:val="OPCParaBaseChar"/>
    <w:link w:val="ShortT"/>
    <w:rsid w:val="00DD7D93"/>
    <w:rPr>
      <w:rFonts w:eastAsia="Times New Roman" w:cs="Times New Roman"/>
      <w:b/>
      <w:sz w:val="40"/>
      <w:lang w:eastAsia="en-AU"/>
    </w:rPr>
  </w:style>
  <w:style w:type="character" w:customStyle="1" w:styleId="ShortTP1Char">
    <w:name w:val="ShortTP1 Char"/>
    <w:basedOn w:val="ShortTChar"/>
    <w:link w:val="ShortTP1"/>
    <w:rsid w:val="00DD7D93"/>
    <w:rPr>
      <w:rFonts w:eastAsia="Times New Roman" w:cs="Times New Roman"/>
      <w:b/>
      <w:sz w:val="40"/>
      <w:lang w:eastAsia="en-AU"/>
    </w:rPr>
  </w:style>
  <w:style w:type="paragraph" w:customStyle="1" w:styleId="ActNoP1">
    <w:name w:val="ActNoP1"/>
    <w:basedOn w:val="Actno"/>
    <w:link w:val="ActNoP1Char"/>
    <w:rsid w:val="00DD7D93"/>
    <w:pPr>
      <w:spacing w:before="800"/>
    </w:pPr>
    <w:rPr>
      <w:sz w:val="28"/>
    </w:rPr>
  </w:style>
  <w:style w:type="character" w:customStyle="1" w:styleId="ActnoChar">
    <w:name w:val="Actno Char"/>
    <w:basedOn w:val="ShortTChar"/>
    <w:link w:val="Actno"/>
    <w:rsid w:val="00DD7D93"/>
    <w:rPr>
      <w:rFonts w:eastAsia="Times New Roman" w:cs="Times New Roman"/>
      <w:b/>
      <w:sz w:val="40"/>
      <w:lang w:eastAsia="en-AU"/>
    </w:rPr>
  </w:style>
  <w:style w:type="character" w:customStyle="1" w:styleId="ActNoP1Char">
    <w:name w:val="ActNoP1 Char"/>
    <w:basedOn w:val="ActnoChar"/>
    <w:link w:val="ActNoP1"/>
    <w:rsid w:val="00DD7D93"/>
    <w:rPr>
      <w:rFonts w:eastAsia="Times New Roman" w:cs="Times New Roman"/>
      <w:b/>
      <w:sz w:val="28"/>
      <w:lang w:eastAsia="en-AU"/>
    </w:rPr>
  </w:style>
  <w:style w:type="paragraph" w:customStyle="1" w:styleId="ShortTCP">
    <w:name w:val="ShortTCP"/>
    <w:basedOn w:val="ShortT"/>
    <w:link w:val="ShortTCPChar"/>
    <w:rsid w:val="00DD7D93"/>
  </w:style>
  <w:style w:type="character" w:customStyle="1" w:styleId="ShortTCPChar">
    <w:name w:val="ShortTCP Char"/>
    <w:basedOn w:val="ShortTChar"/>
    <w:link w:val="ShortTCP"/>
    <w:rsid w:val="00DD7D93"/>
    <w:rPr>
      <w:rFonts w:eastAsia="Times New Roman" w:cs="Times New Roman"/>
      <w:b/>
      <w:sz w:val="40"/>
      <w:lang w:eastAsia="en-AU"/>
    </w:rPr>
  </w:style>
  <w:style w:type="paragraph" w:customStyle="1" w:styleId="ActNoCP">
    <w:name w:val="ActNoCP"/>
    <w:basedOn w:val="Actno"/>
    <w:link w:val="ActNoCPChar"/>
    <w:rsid w:val="00DD7D93"/>
    <w:pPr>
      <w:spacing w:before="400"/>
    </w:pPr>
  </w:style>
  <w:style w:type="character" w:customStyle="1" w:styleId="ActNoCPChar">
    <w:name w:val="ActNoCP Char"/>
    <w:basedOn w:val="ActnoChar"/>
    <w:link w:val="ActNoCP"/>
    <w:rsid w:val="00DD7D93"/>
    <w:rPr>
      <w:rFonts w:eastAsia="Times New Roman" w:cs="Times New Roman"/>
      <w:b/>
      <w:sz w:val="40"/>
      <w:lang w:eastAsia="en-AU"/>
    </w:rPr>
  </w:style>
  <w:style w:type="paragraph" w:customStyle="1" w:styleId="AssentBk">
    <w:name w:val="AssentBk"/>
    <w:basedOn w:val="Normal"/>
    <w:rsid w:val="00DD7D93"/>
    <w:pPr>
      <w:spacing w:line="240" w:lineRule="auto"/>
    </w:pPr>
    <w:rPr>
      <w:rFonts w:eastAsia="Times New Roman" w:cs="Times New Roman"/>
      <w:sz w:val="20"/>
      <w:lang w:eastAsia="en-AU"/>
    </w:rPr>
  </w:style>
  <w:style w:type="paragraph" w:customStyle="1" w:styleId="AssentDt">
    <w:name w:val="AssentDt"/>
    <w:basedOn w:val="Normal"/>
    <w:rsid w:val="00B439BA"/>
    <w:pPr>
      <w:spacing w:line="240" w:lineRule="auto"/>
    </w:pPr>
    <w:rPr>
      <w:rFonts w:eastAsia="Times New Roman" w:cs="Times New Roman"/>
      <w:sz w:val="20"/>
      <w:lang w:eastAsia="en-AU"/>
    </w:rPr>
  </w:style>
  <w:style w:type="paragraph" w:customStyle="1" w:styleId="2ndRd">
    <w:name w:val="2ndRd"/>
    <w:basedOn w:val="Normal"/>
    <w:rsid w:val="00B439BA"/>
    <w:pPr>
      <w:spacing w:line="240" w:lineRule="auto"/>
    </w:pPr>
    <w:rPr>
      <w:rFonts w:eastAsia="Times New Roman" w:cs="Times New Roman"/>
      <w:sz w:val="20"/>
      <w:lang w:eastAsia="en-AU"/>
    </w:rPr>
  </w:style>
  <w:style w:type="paragraph" w:customStyle="1" w:styleId="ScalePlusRef">
    <w:name w:val="ScalePlusRef"/>
    <w:basedOn w:val="Normal"/>
    <w:rsid w:val="00B439B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A22ED-A54E-46F6-87D6-44682E7A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2033</Words>
  <Characters>7974</Characters>
  <Application>Microsoft Office Word</Application>
  <DocSecurity>0</DocSecurity>
  <PresentationFormat/>
  <Lines>3987</Lines>
  <Paragraphs>1250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2017-11-03T02:44:00Z</dcterms:created>
  <dcterms:modified xsi:type="dcterms:W3CDTF">2017-11-03T02:46:00Z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Competition and Consumer Amendment (Misuse of Market Power) Act 2017</vt:lpwstr>
  </property>
  <property fmtid="{D5CDD505-2E9C-101B-9397-08002B2CF9AE}" pid="3" name="Actno">
    <vt:lpwstr>No. 87, 2017</vt:lpwstr>
  </property>
</Properties>
</file>