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661" w:rsidRDefault="00301A7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fillcolor="window">
            <v:imagedata r:id="rId8" o:title=""/>
          </v:shape>
        </w:pict>
      </w:r>
    </w:p>
    <w:p w:rsidR="008F4661" w:rsidRDefault="008F4661"/>
    <w:p w:rsidR="008F4661" w:rsidRDefault="008F4661" w:rsidP="008F4661">
      <w:pPr>
        <w:spacing w:line="240" w:lineRule="auto"/>
      </w:pPr>
    </w:p>
    <w:p w:rsidR="008F4661" w:rsidRDefault="008F4661" w:rsidP="008F4661"/>
    <w:p w:rsidR="008F4661" w:rsidRDefault="008F4661" w:rsidP="008F4661"/>
    <w:p w:rsidR="008F4661" w:rsidRDefault="008F4661" w:rsidP="008F4661"/>
    <w:p w:rsidR="008F4661" w:rsidRDefault="008F4661" w:rsidP="008F4661"/>
    <w:p w:rsidR="0048364F" w:rsidRPr="00142FF4" w:rsidRDefault="00372DE3" w:rsidP="0048364F">
      <w:pPr>
        <w:pStyle w:val="ShortT"/>
      </w:pPr>
      <w:r w:rsidRPr="00142FF4">
        <w:t xml:space="preserve">Electoral </w:t>
      </w:r>
      <w:r w:rsidR="0057207A" w:rsidRPr="00142FF4">
        <w:t>and Other Legislation</w:t>
      </w:r>
      <w:r w:rsidRPr="00142FF4">
        <w:t xml:space="preserve"> Amendment </w:t>
      </w:r>
      <w:r w:rsidR="008F4661">
        <w:t>Act</w:t>
      </w:r>
      <w:r w:rsidR="00C164CA" w:rsidRPr="00142FF4">
        <w:t xml:space="preserve"> 201</w:t>
      </w:r>
      <w:r w:rsidR="00A048FF" w:rsidRPr="00142FF4">
        <w:t>7</w:t>
      </w:r>
    </w:p>
    <w:p w:rsidR="0048364F" w:rsidRPr="00142FF4" w:rsidRDefault="0048364F" w:rsidP="0048364F"/>
    <w:p w:rsidR="0048364F" w:rsidRPr="00142FF4" w:rsidRDefault="00C164CA" w:rsidP="008F4661">
      <w:pPr>
        <w:pStyle w:val="Actno"/>
        <w:spacing w:before="400"/>
      </w:pPr>
      <w:r w:rsidRPr="00142FF4">
        <w:t>No.</w:t>
      </w:r>
      <w:r w:rsidR="0045409E">
        <w:t xml:space="preserve"> 99</w:t>
      </w:r>
      <w:r w:rsidRPr="00142FF4">
        <w:t>, 201</w:t>
      </w:r>
      <w:r w:rsidR="00A048FF" w:rsidRPr="00142FF4">
        <w:t>7</w:t>
      </w:r>
    </w:p>
    <w:p w:rsidR="0048364F" w:rsidRPr="00142FF4" w:rsidRDefault="0048364F" w:rsidP="0048364F"/>
    <w:p w:rsidR="008F4661" w:rsidRDefault="008F4661" w:rsidP="008F4661"/>
    <w:p w:rsidR="008F4661" w:rsidRDefault="008F4661" w:rsidP="008F4661"/>
    <w:p w:rsidR="008F4661" w:rsidRDefault="008F4661" w:rsidP="008F4661"/>
    <w:p w:rsidR="008F4661" w:rsidRDefault="008F4661" w:rsidP="008F4661"/>
    <w:p w:rsidR="0048364F" w:rsidRPr="00142FF4" w:rsidRDefault="008F4661" w:rsidP="0048364F">
      <w:pPr>
        <w:pStyle w:val="LongT"/>
      </w:pPr>
      <w:r>
        <w:t>An Act</w:t>
      </w:r>
      <w:r w:rsidR="0048364F" w:rsidRPr="00142FF4">
        <w:t xml:space="preserve"> to </w:t>
      </w:r>
      <w:r w:rsidR="004D5CD1" w:rsidRPr="00142FF4">
        <w:t xml:space="preserve">amend </w:t>
      </w:r>
      <w:r w:rsidR="00372DE3" w:rsidRPr="00142FF4">
        <w:t>legislation relating to electoral</w:t>
      </w:r>
      <w:r w:rsidR="00AA46C5" w:rsidRPr="00AA46C5">
        <w:rPr>
          <w:bCs/>
        </w:rPr>
        <w:t xml:space="preserve"> </w:t>
      </w:r>
      <w:r w:rsidR="00AA46C5" w:rsidRPr="00F15015">
        <w:rPr>
          <w:bCs/>
        </w:rPr>
        <w:t>and broadcasting</w:t>
      </w:r>
      <w:r w:rsidR="00AA46C5" w:rsidRPr="00142FF4">
        <w:t xml:space="preserve"> </w:t>
      </w:r>
      <w:r w:rsidR="00372DE3" w:rsidRPr="00142FF4">
        <w:t>matters</w:t>
      </w:r>
      <w:r w:rsidR="00000B5D" w:rsidRPr="00142FF4">
        <w:t>, and for related purposes</w:t>
      </w:r>
    </w:p>
    <w:p w:rsidR="0048364F" w:rsidRPr="00142FF4" w:rsidRDefault="0048364F" w:rsidP="0048364F">
      <w:pPr>
        <w:pStyle w:val="Header"/>
        <w:tabs>
          <w:tab w:val="clear" w:pos="4150"/>
          <w:tab w:val="clear" w:pos="8307"/>
        </w:tabs>
      </w:pPr>
      <w:r w:rsidRPr="00142FF4">
        <w:rPr>
          <w:rStyle w:val="CharAmSchNo"/>
        </w:rPr>
        <w:t xml:space="preserve"> </w:t>
      </w:r>
      <w:r w:rsidRPr="00142FF4">
        <w:rPr>
          <w:rStyle w:val="CharAmSchText"/>
        </w:rPr>
        <w:t xml:space="preserve"> </w:t>
      </w:r>
    </w:p>
    <w:p w:rsidR="0048364F" w:rsidRPr="00142FF4" w:rsidRDefault="0048364F" w:rsidP="0048364F">
      <w:pPr>
        <w:pStyle w:val="Header"/>
        <w:tabs>
          <w:tab w:val="clear" w:pos="4150"/>
          <w:tab w:val="clear" w:pos="8307"/>
        </w:tabs>
      </w:pPr>
      <w:r w:rsidRPr="00142FF4">
        <w:rPr>
          <w:rStyle w:val="CharAmPartNo"/>
        </w:rPr>
        <w:t xml:space="preserve"> </w:t>
      </w:r>
      <w:r w:rsidRPr="00142FF4">
        <w:rPr>
          <w:rStyle w:val="CharAmPartText"/>
        </w:rPr>
        <w:t xml:space="preserve"> </w:t>
      </w:r>
    </w:p>
    <w:p w:rsidR="0048364F" w:rsidRPr="00142FF4" w:rsidRDefault="0048364F" w:rsidP="0048364F">
      <w:pPr>
        <w:sectPr w:rsidR="0048364F" w:rsidRPr="00142FF4" w:rsidSect="008F466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142FF4" w:rsidRDefault="0048364F" w:rsidP="009B518A">
      <w:pPr>
        <w:rPr>
          <w:sz w:val="36"/>
        </w:rPr>
      </w:pPr>
      <w:r w:rsidRPr="00142FF4">
        <w:rPr>
          <w:sz w:val="36"/>
        </w:rPr>
        <w:lastRenderedPageBreak/>
        <w:t>Contents</w:t>
      </w:r>
    </w:p>
    <w:bookmarkStart w:id="0" w:name="BKCheck15B_1"/>
    <w:bookmarkEnd w:id="0"/>
    <w:p w:rsidR="0045409E" w:rsidRDefault="0045409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45409E">
        <w:rPr>
          <w:noProof/>
        </w:rPr>
        <w:tab/>
      </w:r>
      <w:r w:rsidRPr="0045409E">
        <w:rPr>
          <w:noProof/>
        </w:rPr>
        <w:fldChar w:fldCharType="begin"/>
      </w:r>
      <w:r w:rsidRPr="0045409E">
        <w:rPr>
          <w:noProof/>
        </w:rPr>
        <w:instrText xml:space="preserve"> PAGEREF _Toc493251358 \h </w:instrText>
      </w:r>
      <w:r w:rsidRPr="0045409E">
        <w:rPr>
          <w:noProof/>
        </w:rPr>
      </w:r>
      <w:r w:rsidRPr="0045409E">
        <w:rPr>
          <w:noProof/>
        </w:rPr>
        <w:fldChar w:fldCharType="separate"/>
      </w:r>
      <w:r w:rsidR="00301A7B">
        <w:rPr>
          <w:noProof/>
        </w:rPr>
        <w:t>1</w:t>
      </w:r>
      <w:r w:rsidRPr="0045409E">
        <w:rPr>
          <w:noProof/>
        </w:rPr>
        <w:fldChar w:fldCharType="end"/>
      </w:r>
    </w:p>
    <w:p w:rsidR="0045409E" w:rsidRDefault="0045409E">
      <w:pPr>
        <w:pStyle w:val="TOC5"/>
        <w:rPr>
          <w:rFonts w:asciiTheme="minorHAnsi" w:eastAsiaTheme="minorEastAsia" w:hAnsiTheme="minorHAnsi" w:cstheme="minorBidi"/>
          <w:noProof/>
          <w:kern w:val="0"/>
          <w:sz w:val="22"/>
          <w:szCs w:val="22"/>
        </w:rPr>
      </w:pPr>
      <w:r>
        <w:rPr>
          <w:noProof/>
        </w:rPr>
        <w:t>2</w:t>
      </w:r>
      <w:r>
        <w:rPr>
          <w:noProof/>
        </w:rPr>
        <w:tab/>
        <w:t>Commencement</w:t>
      </w:r>
      <w:r w:rsidRPr="0045409E">
        <w:rPr>
          <w:noProof/>
        </w:rPr>
        <w:tab/>
      </w:r>
      <w:r w:rsidRPr="0045409E">
        <w:rPr>
          <w:noProof/>
        </w:rPr>
        <w:fldChar w:fldCharType="begin"/>
      </w:r>
      <w:r w:rsidRPr="0045409E">
        <w:rPr>
          <w:noProof/>
        </w:rPr>
        <w:instrText xml:space="preserve"> PAGEREF _Toc493251359 \h </w:instrText>
      </w:r>
      <w:r w:rsidRPr="0045409E">
        <w:rPr>
          <w:noProof/>
        </w:rPr>
      </w:r>
      <w:r w:rsidRPr="0045409E">
        <w:rPr>
          <w:noProof/>
        </w:rPr>
        <w:fldChar w:fldCharType="separate"/>
      </w:r>
      <w:r w:rsidR="00301A7B">
        <w:rPr>
          <w:noProof/>
        </w:rPr>
        <w:t>2</w:t>
      </w:r>
      <w:r w:rsidRPr="0045409E">
        <w:rPr>
          <w:noProof/>
        </w:rPr>
        <w:fldChar w:fldCharType="end"/>
      </w:r>
    </w:p>
    <w:p w:rsidR="0045409E" w:rsidRDefault="0045409E">
      <w:pPr>
        <w:pStyle w:val="TOC5"/>
        <w:rPr>
          <w:rFonts w:asciiTheme="minorHAnsi" w:eastAsiaTheme="minorEastAsia" w:hAnsiTheme="minorHAnsi" w:cstheme="minorBidi"/>
          <w:noProof/>
          <w:kern w:val="0"/>
          <w:sz w:val="22"/>
          <w:szCs w:val="22"/>
        </w:rPr>
      </w:pPr>
      <w:r>
        <w:rPr>
          <w:noProof/>
        </w:rPr>
        <w:t>3</w:t>
      </w:r>
      <w:r>
        <w:rPr>
          <w:noProof/>
        </w:rPr>
        <w:tab/>
        <w:t>Schedules</w:t>
      </w:r>
      <w:r w:rsidRPr="0045409E">
        <w:rPr>
          <w:noProof/>
        </w:rPr>
        <w:tab/>
      </w:r>
      <w:r w:rsidRPr="0045409E">
        <w:rPr>
          <w:noProof/>
        </w:rPr>
        <w:fldChar w:fldCharType="begin"/>
      </w:r>
      <w:r w:rsidRPr="0045409E">
        <w:rPr>
          <w:noProof/>
        </w:rPr>
        <w:instrText xml:space="preserve"> PAGEREF _Toc493251360 \h </w:instrText>
      </w:r>
      <w:r w:rsidRPr="0045409E">
        <w:rPr>
          <w:noProof/>
        </w:rPr>
      </w:r>
      <w:r w:rsidRPr="0045409E">
        <w:rPr>
          <w:noProof/>
        </w:rPr>
        <w:fldChar w:fldCharType="separate"/>
      </w:r>
      <w:r w:rsidR="00301A7B">
        <w:rPr>
          <w:noProof/>
        </w:rPr>
        <w:t>2</w:t>
      </w:r>
      <w:r w:rsidRPr="0045409E">
        <w:rPr>
          <w:noProof/>
        </w:rPr>
        <w:fldChar w:fldCharType="end"/>
      </w:r>
    </w:p>
    <w:p w:rsidR="0045409E" w:rsidRDefault="0045409E">
      <w:pPr>
        <w:pStyle w:val="TOC6"/>
        <w:rPr>
          <w:rFonts w:asciiTheme="minorHAnsi" w:eastAsiaTheme="minorEastAsia" w:hAnsiTheme="minorHAnsi" w:cstheme="minorBidi"/>
          <w:b w:val="0"/>
          <w:noProof/>
          <w:kern w:val="0"/>
          <w:sz w:val="22"/>
          <w:szCs w:val="22"/>
        </w:rPr>
      </w:pPr>
      <w:r>
        <w:rPr>
          <w:noProof/>
        </w:rPr>
        <w:t>Schedule 1—Authoris</w:t>
      </w:r>
      <w:bookmarkStart w:id="1" w:name="_GoBack"/>
      <w:bookmarkEnd w:id="1"/>
      <w:r>
        <w:rPr>
          <w:noProof/>
        </w:rPr>
        <w:t>ing electoral, referendum and political matter</w:t>
      </w:r>
      <w:r w:rsidRPr="0045409E">
        <w:rPr>
          <w:b w:val="0"/>
          <w:noProof/>
          <w:sz w:val="18"/>
        </w:rPr>
        <w:tab/>
      </w:r>
      <w:r w:rsidRPr="0045409E">
        <w:rPr>
          <w:b w:val="0"/>
          <w:noProof/>
          <w:sz w:val="18"/>
        </w:rPr>
        <w:fldChar w:fldCharType="begin"/>
      </w:r>
      <w:r w:rsidRPr="0045409E">
        <w:rPr>
          <w:b w:val="0"/>
          <w:noProof/>
          <w:sz w:val="18"/>
        </w:rPr>
        <w:instrText xml:space="preserve"> PAGEREF _Toc493251361 \h </w:instrText>
      </w:r>
      <w:r w:rsidRPr="0045409E">
        <w:rPr>
          <w:b w:val="0"/>
          <w:noProof/>
          <w:sz w:val="18"/>
        </w:rPr>
      </w:r>
      <w:r w:rsidRPr="0045409E">
        <w:rPr>
          <w:b w:val="0"/>
          <w:noProof/>
          <w:sz w:val="18"/>
        </w:rPr>
        <w:fldChar w:fldCharType="separate"/>
      </w:r>
      <w:r w:rsidR="00301A7B">
        <w:rPr>
          <w:b w:val="0"/>
          <w:noProof/>
          <w:sz w:val="18"/>
        </w:rPr>
        <w:t>3</w:t>
      </w:r>
      <w:r w:rsidRPr="0045409E">
        <w:rPr>
          <w:b w:val="0"/>
          <w:noProof/>
          <w:sz w:val="18"/>
        </w:rPr>
        <w:fldChar w:fldCharType="end"/>
      </w:r>
    </w:p>
    <w:p w:rsidR="0045409E" w:rsidRDefault="0045409E">
      <w:pPr>
        <w:pStyle w:val="TOC7"/>
        <w:rPr>
          <w:rFonts w:asciiTheme="minorHAnsi" w:eastAsiaTheme="minorEastAsia" w:hAnsiTheme="minorHAnsi" w:cstheme="minorBidi"/>
          <w:noProof/>
          <w:kern w:val="0"/>
          <w:sz w:val="22"/>
          <w:szCs w:val="22"/>
        </w:rPr>
      </w:pPr>
      <w:r>
        <w:rPr>
          <w:noProof/>
        </w:rPr>
        <w:t>Part 1—Amendments of electoral legislation</w:t>
      </w:r>
      <w:r w:rsidRPr="0045409E">
        <w:rPr>
          <w:noProof/>
          <w:sz w:val="18"/>
        </w:rPr>
        <w:tab/>
      </w:r>
      <w:r w:rsidRPr="0045409E">
        <w:rPr>
          <w:noProof/>
          <w:sz w:val="18"/>
        </w:rPr>
        <w:fldChar w:fldCharType="begin"/>
      </w:r>
      <w:r w:rsidRPr="0045409E">
        <w:rPr>
          <w:noProof/>
          <w:sz w:val="18"/>
        </w:rPr>
        <w:instrText xml:space="preserve"> PAGEREF _Toc493251362 \h </w:instrText>
      </w:r>
      <w:r w:rsidRPr="0045409E">
        <w:rPr>
          <w:noProof/>
          <w:sz w:val="18"/>
        </w:rPr>
      </w:r>
      <w:r w:rsidRPr="0045409E">
        <w:rPr>
          <w:noProof/>
          <w:sz w:val="18"/>
        </w:rPr>
        <w:fldChar w:fldCharType="separate"/>
      </w:r>
      <w:r w:rsidR="00301A7B">
        <w:rPr>
          <w:noProof/>
          <w:sz w:val="18"/>
        </w:rPr>
        <w:t>3</w:t>
      </w:r>
      <w:r w:rsidRPr="0045409E">
        <w:rPr>
          <w:noProof/>
          <w:sz w:val="18"/>
        </w:rPr>
        <w:fldChar w:fldCharType="end"/>
      </w:r>
    </w:p>
    <w:p w:rsidR="0045409E" w:rsidRDefault="0045409E">
      <w:pPr>
        <w:pStyle w:val="TOC9"/>
        <w:rPr>
          <w:rFonts w:asciiTheme="minorHAnsi" w:eastAsiaTheme="minorEastAsia" w:hAnsiTheme="minorHAnsi" w:cstheme="minorBidi"/>
          <w:i w:val="0"/>
          <w:noProof/>
          <w:kern w:val="0"/>
          <w:sz w:val="22"/>
          <w:szCs w:val="22"/>
        </w:rPr>
      </w:pPr>
      <w:r>
        <w:rPr>
          <w:noProof/>
        </w:rPr>
        <w:t>Commonwealth Electoral Act 1918</w:t>
      </w:r>
      <w:r w:rsidRPr="0045409E">
        <w:rPr>
          <w:i w:val="0"/>
          <w:noProof/>
          <w:sz w:val="18"/>
        </w:rPr>
        <w:tab/>
      </w:r>
      <w:r w:rsidRPr="0045409E">
        <w:rPr>
          <w:i w:val="0"/>
          <w:noProof/>
          <w:sz w:val="18"/>
        </w:rPr>
        <w:fldChar w:fldCharType="begin"/>
      </w:r>
      <w:r w:rsidRPr="0045409E">
        <w:rPr>
          <w:i w:val="0"/>
          <w:noProof/>
          <w:sz w:val="18"/>
        </w:rPr>
        <w:instrText xml:space="preserve"> PAGEREF _Toc493251363 \h </w:instrText>
      </w:r>
      <w:r w:rsidRPr="0045409E">
        <w:rPr>
          <w:i w:val="0"/>
          <w:noProof/>
          <w:sz w:val="18"/>
        </w:rPr>
      </w:r>
      <w:r w:rsidRPr="0045409E">
        <w:rPr>
          <w:i w:val="0"/>
          <w:noProof/>
          <w:sz w:val="18"/>
        </w:rPr>
        <w:fldChar w:fldCharType="separate"/>
      </w:r>
      <w:r w:rsidR="00301A7B">
        <w:rPr>
          <w:i w:val="0"/>
          <w:noProof/>
          <w:sz w:val="18"/>
        </w:rPr>
        <w:t>3</w:t>
      </w:r>
      <w:r w:rsidRPr="0045409E">
        <w:rPr>
          <w:i w:val="0"/>
          <w:noProof/>
          <w:sz w:val="18"/>
        </w:rPr>
        <w:fldChar w:fldCharType="end"/>
      </w:r>
    </w:p>
    <w:p w:rsidR="0045409E" w:rsidRDefault="0045409E">
      <w:pPr>
        <w:pStyle w:val="TOC9"/>
        <w:rPr>
          <w:rFonts w:asciiTheme="minorHAnsi" w:eastAsiaTheme="minorEastAsia" w:hAnsiTheme="minorHAnsi" w:cstheme="minorBidi"/>
          <w:i w:val="0"/>
          <w:noProof/>
          <w:kern w:val="0"/>
          <w:sz w:val="22"/>
          <w:szCs w:val="22"/>
        </w:rPr>
      </w:pPr>
      <w:r>
        <w:rPr>
          <w:noProof/>
        </w:rPr>
        <w:t>Referendum (Machinery Provisions) Act 1984</w:t>
      </w:r>
      <w:r w:rsidRPr="0045409E">
        <w:rPr>
          <w:i w:val="0"/>
          <w:noProof/>
          <w:sz w:val="18"/>
        </w:rPr>
        <w:tab/>
      </w:r>
      <w:r w:rsidRPr="0045409E">
        <w:rPr>
          <w:i w:val="0"/>
          <w:noProof/>
          <w:sz w:val="18"/>
        </w:rPr>
        <w:fldChar w:fldCharType="begin"/>
      </w:r>
      <w:r w:rsidRPr="0045409E">
        <w:rPr>
          <w:i w:val="0"/>
          <w:noProof/>
          <w:sz w:val="18"/>
        </w:rPr>
        <w:instrText xml:space="preserve"> PAGEREF _Toc493251377 \h </w:instrText>
      </w:r>
      <w:r w:rsidRPr="0045409E">
        <w:rPr>
          <w:i w:val="0"/>
          <w:noProof/>
          <w:sz w:val="18"/>
        </w:rPr>
      </w:r>
      <w:r w:rsidRPr="0045409E">
        <w:rPr>
          <w:i w:val="0"/>
          <w:noProof/>
          <w:sz w:val="18"/>
        </w:rPr>
        <w:fldChar w:fldCharType="separate"/>
      </w:r>
      <w:r w:rsidR="00301A7B">
        <w:rPr>
          <w:i w:val="0"/>
          <w:noProof/>
          <w:sz w:val="18"/>
        </w:rPr>
        <w:t>20</w:t>
      </w:r>
      <w:r w:rsidRPr="0045409E">
        <w:rPr>
          <w:i w:val="0"/>
          <w:noProof/>
          <w:sz w:val="18"/>
        </w:rPr>
        <w:fldChar w:fldCharType="end"/>
      </w:r>
    </w:p>
    <w:p w:rsidR="0045409E" w:rsidRDefault="0045409E">
      <w:pPr>
        <w:pStyle w:val="TOC7"/>
        <w:rPr>
          <w:rFonts w:asciiTheme="minorHAnsi" w:eastAsiaTheme="minorEastAsia" w:hAnsiTheme="minorHAnsi" w:cstheme="minorBidi"/>
          <w:noProof/>
          <w:kern w:val="0"/>
          <w:sz w:val="22"/>
          <w:szCs w:val="22"/>
        </w:rPr>
      </w:pPr>
      <w:r>
        <w:rPr>
          <w:noProof/>
        </w:rPr>
        <w:t>Part 2—Amendments of broadcasting legislation</w:t>
      </w:r>
      <w:r w:rsidRPr="0045409E">
        <w:rPr>
          <w:noProof/>
          <w:sz w:val="18"/>
        </w:rPr>
        <w:tab/>
      </w:r>
      <w:r w:rsidRPr="0045409E">
        <w:rPr>
          <w:noProof/>
          <w:sz w:val="18"/>
        </w:rPr>
        <w:fldChar w:fldCharType="begin"/>
      </w:r>
      <w:r w:rsidRPr="0045409E">
        <w:rPr>
          <w:noProof/>
          <w:sz w:val="18"/>
        </w:rPr>
        <w:instrText xml:space="preserve"> PAGEREF _Toc493251391 \h </w:instrText>
      </w:r>
      <w:r w:rsidRPr="0045409E">
        <w:rPr>
          <w:noProof/>
          <w:sz w:val="18"/>
        </w:rPr>
      </w:r>
      <w:r w:rsidRPr="0045409E">
        <w:rPr>
          <w:noProof/>
          <w:sz w:val="18"/>
        </w:rPr>
        <w:fldChar w:fldCharType="separate"/>
      </w:r>
      <w:r w:rsidR="00301A7B">
        <w:rPr>
          <w:noProof/>
          <w:sz w:val="18"/>
        </w:rPr>
        <w:t>36</w:t>
      </w:r>
      <w:r w:rsidRPr="0045409E">
        <w:rPr>
          <w:noProof/>
          <w:sz w:val="18"/>
        </w:rPr>
        <w:fldChar w:fldCharType="end"/>
      </w:r>
    </w:p>
    <w:p w:rsidR="0045409E" w:rsidRDefault="0045409E">
      <w:pPr>
        <w:pStyle w:val="TOC9"/>
        <w:rPr>
          <w:rFonts w:asciiTheme="minorHAnsi" w:eastAsiaTheme="minorEastAsia" w:hAnsiTheme="minorHAnsi" w:cstheme="minorBidi"/>
          <w:i w:val="0"/>
          <w:noProof/>
          <w:kern w:val="0"/>
          <w:sz w:val="22"/>
          <w:szCs w:val="22"/>
        </w:rPr>
      </w:pPr>
      <w:r>
        <w:rPr>
          <w:noProof/>
        </w:rPr>
        <w:t>Australian Broadcasting Corporation Act 1983</w:t>
      </w:r>
      <w:r w:rsidRPr="0045409E">
        <w:rPr>
          <w:i w:val="0"/>
          <w:noProof/>
          <w:sz w:val="18"/>
        </w:rPr>
        <w:tab/>
      </w:r>
      <w:r w:rsidRPr="0045409E">
        <w:rPr>
          <w:i w:val="0"/>
          <w:noProof/>
          <w:sz w:val="18"/>
        </w:rPr>
        <w:fldChar w:fldCharType="begin"/>
      </w:r>
      <w:r w:rsidRPr="0045409E">
        <w:rPr>
          <w:i w:val="0"/>
          <w:noProof/>
          <w:sz w:val="18"/>
        </w:rPr>
        <w:instrText xml:space="preserve"> PAGEREF _Toc493251392 \h </w:instrText>
      </w:r>
      <w:r w:rsidRPr="0045409E">
        <w:rPr>
          <w:i w:val="0"/>
          <w:noProof/>
          <w:sz w:val="18"/>
        </w:rPr>
      </w:r>
      <w:r w:rsidRPr="0045409E">
        <w:rPr>
          <w:i w:val="0"/>
          <w:noProof/>
          <w:sz w:val="18"/>
        </w:rPr>
        <w:fldChar w:fldCharType="separate"/>
      </w:r>
      <w:r w:rsidR="00301A7B">
        <w:rPr>
          <w:i w:val="0"/>
          <w:noProof/>
          <w:sz w:val="18"/>
        </w:rPr>
        <w:t>36</w:t>
      </w:r>
      <w:r w:rsidRPr="0045409E">
        <w:rPr>
          <w:i w:val="0"/>
          <w:noProof/>
          <w:sz w:val="18"/>
        </w:rPr>
        <w:fldChar w:fldCharType="end"/>
      </w:r>
    </w:p>
    <w:p w:rsidR="0045409E" w:rsidRDefault="0045409E">
      <w:pPr>
        <w:pStyle w:val="TOC9"/>
        <w:rPr>
          <w:rFonts w:asciiTheme="minorHAnsi" w:eastAsiaTheme="minorEastAsia" w:hAnsiTheme="minorHAnsi" w:cstheme="minorBidi"/>
          <w:i w:val="0"/>
          <w:noProof/>
          <w:kern w:val="0"/>
          <w:sz w:val="22"/>
          <w:szCs w:val="22"/>
        </w:rPr>
      </w:pPr>
      <w:r>
        <w:rPr>
          <w:noProof/>
        </w:rPr>
        <w:t>Broadcasting Services Act 1992</w:t>
      </w:r>
      <w:r w:rsidRPr="0045409E">
        <w:rPr>
          <w:i w:val="0"/>
          <w:noProof/>
          <w:sz w:val="18"/>
        </w:rPr>
        <w:tab/>
      </w:r>
      <w:r w:rsidRPr="0045409E">
        <w:rPr>
          <w:i w:val="0"/>
          <w:noProof/>
          <w:sz w:val="18"/>
        </w:rPr>
        <w:fldChar w:fldCharType="begin"/>
      </w:r>
      <w:r w:rsidRPr="0045409E">
        <w:rPr>
          <w:i w:val="0"/>
          <w:noProof/>
          <w:sz w:val="18"/>
        </w:rPr>
        <w:instrText xml:space="preserve"> PAGEREF _Toc493251393 \h </w:instrText>
      </w:r>
      <w:r w:rsidRPr="0045409E">
        <w:rPr>
          <w:i w:val="0"/>
          <w:noProof/>
          <w:sz w:val="18"/>
        </w:rPr>
      </w:r>
      <w:r w:rsidRPr="0045409E">
        <w:rPr>
          <w:i w:val="0"/>
          <w:noProof/>
          <w:sz w:val="18"/>
        </w:rPr>
        <w:fldChar w:fldCharType="separate"/>
      </w:r>
      <w:r w:rsidR="00301A7B">
        <w:rPr>
          <w:i w:val="0"/>
          <w:noProof/>
          <w:sz w:val="18"/>
        </w:rPr>
        <w:t>39</w:t>
      </w:r>
      <w:r w:rsidRPr="0045409E">
        <w:rPr>
          <w:i w:val="0"/>
          <w:noProof/>
          <w:sz w:val="18"/>
        </w:rPr>
        <w:fldChar w:fldCharType="end"/>
      </w:r>
    </w:p>
    <w:p w:rsidR="0045409E" w:rsidRDefault="0045409E">
      <w:pPr>
        <w:pStyle w:val="TOC9"/>
        <w:rPr>
          <w:rFonts w:asciiTheme="minorHAnsi" w:eastAsiaTheme="minorEastAsia" w:hAnsiTheme="minorHAnsi" w:cstheme="minorBidi"/>
          <w:i w:val="0"/>
          <w:noProof/>
          <w:kern w:val="0"/>
          <w:sz w:val="22"/>
          <w:szCs w:val="22"/>
        </w:rPr>
      </w:pPr>
      <w:r>
        <w:rPr>
          <w:noProof/>
        </w:rPr>
        <w:t>Parliamentary Proceedings Broadcasting Act 1946</w:t>
      </w:r>
      <w:r w:rsidRPr="0045409E">
        <w:rPr>
          <w:i w:val="0"/>
          <w:noProof/>
          <w:sz w:val="18"/>
        </w:rPr>
        <w:tab/>
      </w:r>
      <w:r w:rsidRPr="0045409E">
        <w:rPr>
          <w:i w:val="0"/>
          <w:noProof/>
          <w:sz w:val="18"/>
        </w:rPr>
        <w:fldChar w:fldCharType="begin"/>
      </w:r>
      <w:r w:rsidRPr="0045409E">
        <w:rPr>
          <w:i w:val="0"/>
          <w:noProof/>
          <w:sz w:val="18"/>
        </w:rPr>
        <w:instrText xml:space="preserve"> PAGEREF _Toc493251394 \h </w:instrText>
      </w:r>
      <w:r w:rsidRPr="0045409E">
        <w:rPr>
          <w:i w:val="0"/>
          <w:noProof/>
          <w:sz w:val="18"/>
        </w:rPr>
      </w:r>
      <w:r w:rsidRPr="0045409E">
        <w:rPr>
          <w:i w:val="0"/>
          <w:noProof/>
          <w:sz w:val="18"/>
        </w:rPr>
        <w:fldChar w:fldCharType="separate"/>
      </w:r>
      <w:r w:rsidR="00301A7B">
        <w:rPr>
          <w:i w:val="0"/>
          <w:noProof/>
          <w:sz w:val="18"/>
        </w:rPr>
        <w:t>41</w:t>
      </w:r>
      <w:r w:rsidRPr="0045409E">
        <w:rPr>
          <w:i w:val="0"/>
          <w:noProof/>
          <w:sz w:val="18"/>
        </w:rPr>
        <w:fldChar w:fldCharType="end"/>
      </w:r>
    </w:p>
    <w:p w:rsidR="0045409E" w:rsidRDefault="0045409E">
      <w:pPr>
        <w:pStyle w:val="TOC9"/>
        <w:rPr>
          <w:rFonts w:asciiTheme="minorHAnsi" w:eastAsiaTheme="minorEastAsia" w:hAnsiTheme="minorHAnsi" w:cstheme="minorBidi"/>
          <w:i w:val="0"/>
          <w:noProof/>
          <w:kern w:val="0"/>
          <w:sz w:val="22"/>
          <w:szCs w:val="22"/>
        </w:rPr>
      </w:pPr>
      <w:r>
        <w:rPr>
          <w:noProof/>
        </w:rPr>
        <w:t>Special Broadcasting Service Act 1991</w:t>
      </w:r>
      <w:r w:rsidRPr="0045409E">
        <w:rPr>
          <w:i w:val="0"/>
          <w:noProof/>
          <w:sz w:val="18"/>
        </w:rPr>
        <w:tab/>
      </w:r>
      <w:r w:rsidRPr="0045409E">
        <w:rPr>
          <w:i w:val="0"/>
          <w:noProof/>
          <w:sz w:val="18"/>
        </w:rPr>
        <w:fldChar w:fldCharType="begin"/>
      </w:r>
      <w:r w:rsidRPr="0045409E">
        <w:rPr>
          <w:i w:val="0"/>
          <w:noProof/>
          <w:sz w:val="18"/>
        </w:rPr>
        <w:instrText xml:space="preserve"> PAGEREF _Toc493251396 \h </w:instrText>
      </w:r>
      <w:r w:rsidRPr="0045409E">
        <w:rPr>
          <w:i w:val="0"/>
          <w:noProof/>
          <w:sz w:val="18"/>
        </w:rPr>
      </w:r>
      <w:r w:rsidRPr="0045409E">
        <w:rPr>
          <w:i w:val="0"/>
          <w:noProof/>
          <w:sz w:val="18"/>
        </w:rPr>
        <w:fldChar w:fldCharType="separate"/>
      </w:r>
      <w:r w:rsidR="00301A7B">
        <w:rPr>
          <w:i w:val="0"/>
          <w:noProof/>
          <w:sz w:val="18"/>
        </w:rPr>
        <w:t>42</w:t>
      </w:r>
      <w:r w:rsidRPr="0045409E">
        <w:rPr>
          <w:i w:val="0"/>
          <w:noProof/>
          <w:sz w:val="18"/>
        </w:rPr>
        <w:fldChar w:fldCharType="end"/>
      </w:r>
    </w:p>
    <w:p w:rsidR="00060FF9" w:rsidRPr="00142FF4" w:rsidRDefault="0045409E" w:rsidP="0048364F">
      <w:r>
        <w:fldChar w:fldCharType="end"/>
      </w:r>
    </w:p>
    <w:p w:rsidR="00FE7F93" w:rsidRPr="00142FF4" w:rsidRDefault="00FE7F93" w:rsidP="0048364F">
      <w:pPr>
        <w:sectPr w:rsidR="00FE7F93" w:rsidRPr="00142FF4" w:rsidSect="008F466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8F4661" w:rsidRDefault="00301A7B">
      <w:r>
        <w:lastRenderedPageBreak/>
        <w:pict>
          <v:shape id="_x0000_i1026" type="#_x0000_t75" style="width:111pt;height:80.25pt" fillcolor="window">
            <v:imagedata r:id="rId8" o:title=""/>
          </v:shape>
        </w:pict>
      </w:r>
    </w:p>
    <w:p w:rsidR="008F4661" w:rsidRDefault="008F4661"/>
    <w:p w:rsidR="008F4661" w:rsidRDefault="008F4661" w:rsidP="008F4661">
      <w:pPr>
        <w:spacing w:line="240" w:lineRule="auto"/>
      </w:pPr>
    </w:p>
    <w:p w:rsidR="008F4661" w:rsidRDefault="0045409E" w:rsidP="008F4661">
      <w:pPr>
        <w:pStyle w:val="ShortTP1"/>
      </w:pPr>
      <w:fldSimple w:instr=" STYLEREF ShortT ">
        <w:r w:rsidR="00301A7B">
          <w:rPr>
            <w:noProof/>
          </w:rPr>
          <w:t>Electoral and Other Legislation Amendment Act 2017</w:t>
        </w:r>
      </w:fldSimple>
    </w:p>
    <w:p w:rsidR="008F4661" w:rsidRDefault="0045409E" w:rsidP="008F4661">
      <w:pPr>
        <w:pStyle w:val="ActNoP1"/>
      </w:pPr>
      <w:fldSimple w:instr=" STYLEREF Actno ">
        <w:r w:rsidR="00301A7B">
          <w:rPr>
            <w:noProof/>
          </w:rPr>
          <w:t>No. 99, 2017</w:t>
        </w:r>
      </w:fldSimple>
    </w:p>
    <w:p w:rsidR="008F4661" w:rsidRPr="009A0728" w:rsidRDefault="008F4661" w:rsidP="009A0728">
      <w:pPr>
        <w:pBdr>
          <w:bottom w:val="single" w:sz="6" w:space="0" w:color="auto"/>
        </w:pBdr>
        <w:spacing w:before="400" w:line="240" w:lineRule="auto"/>
        <w:rPr>
          <w:rFonts w:eastAsia="Times New Roman"/>
          <w:b/>
          <w:sz w:val="28"/>
        </w:rPr>
      </w:pPr>
    </w:p>
    <w:p w:rsidR="008F4661" w:rsidRPr="009A0728" w:rsidRDefault="008F4661" w:rsidP="009A0728">
      <w:pPr>
        <w:spacing w:line="40" w:lineRule="exact"/>
        <w:rPr>
          <w:rFonts w:eastAsia="Calibri"/>
          <w:b/>
          <w:sz w:val="28"/>
        </w:rPr>
      </w:pPr>
    </w:p>
    <w:p w:rsidR="008F4661" w:rsidRPr="009A0728" w:rsidRDefault="008F4661" w:rsidP="009A0728">
      <w:pPr>
        <w:pBdr>
          <w:top w:val="single" w:sz="12" w:space="0" w:color="auto"/>
        </w:pBdr>
        <w:spacing w:line="240" w:lineRule="auto"/>
        <w:rPr>
          <w:rFonts w:eastAsia="Times New Roman"/>
          <w:b/>
          <w:sz w:val="28"/>
        </w:rPr>
      </w:pPr>
    </w:p>
    <w:p w:rsidR="0048364F" w:rsidRPr="00142FF4" w:rsidRDefault="008F4661" w:rsidP="00142FF4">
      <w:pPr>
        <w:pStyle w:val="Page1"/>
      </w:pPr>
      <w:r>
        <w:t>An Act</w:t>
      </w:r>
      <w:r w:rsidR="00142FF4" w:rsidRPr="00142FF4">
        <w:t xml:space="preserve"> to amend legislation relating to electoral</w:t>
      </w:r>
      <w:r w:rsidR="00745D12" w:rsidRPr="00745D12">
        <w:rPr>
          <w:bCs/>
        </w:rPr>
        <w:t xml:space="preserve"> </w:t>
      </w:r>
      <w:r w:rsidR="00745D12" w:rsidRPr="00F15015">
        <w:rPr>
          <w:bCs/>
        </w:rPr>
        <w:t>and broadcasting</w:t>
      </w:r>
      <w:r w:rsidR="00745D12" w:rsidRPr="00142FF4">
        <w:t xml:space="preserve"> </w:t>
      </w:r>
      <w:r w:rsidR="00142FF4" w:rsidRPr="00142FF4">
        <w:t>matters, and for related purposes</w:t>
      </w:r>
    </w:p>
    <w:p w:rsidR="0045409E" w:rsidRDefault="0045409E" w:rsidP="000C5962">
      <w:pPr>
        <w:pStyle w:val="AssentDt"/>
        <w:spacing w:before="240"/>
        <w:rPr>
          <w:sz w:val="24"/>
        </w:rPr>
      </w:pPr>
      <w:r>
        <w:rPr>
          <w:sz w:val="24"/>
        </w:rPr>
        <w:t>[</w:t>
      </w:r>
      <w:r>
        <w:rPr>
          <w:i/>
          <w:sz w:val="24"/>
        </w:rPr>
        <w:t>Assented to 14 September 2017</w:t>
      </w:r>
      <w:r>
        <w:rPr>
          <w:sz w:val="24"/>
        </w:rPr>
        <w:t>]</w:t>
      </w:r>
    </w:p>
    <w:p w:rsidR="0048364F" w:rsidRPr="00142FF4" w:rsidRDefault="0048364F" w:rsidP="00142FF4">
      <w:pPr>
        <w:spacing w:before="240" w:line="240" w:lineRule="auto"/>
        <w:rPr>
          <w:sz w:val="32"/>
        </w:rPr>
      </w:pPr>
      <w:r w:rsidRPr="00142FF4">
        <w:rPr>
          <w:sz w:val="32"/>
        </w:rPr>
        <w:t>The Parliament of Australia enacts:</w:t>
      </w:r>
    </w:p>
    <w:p w:rsidR="0048364F" w:rsidRPr="00142FF4" w:rsidRDefault="0048364F" w:rsidP="00142FF4">
      <w:pPr>
        <w:pStyle w:val="ActHead5"/>
      </w:pPr>
      <w:bookmarkStart w:id="2" w:name="_Toc493251358"/>
      <w:r w:rsidRPr="00142FF4">
        <w:rPr>
          <w:rStyle w:val="CharSectno"/>
        </w:rPr>
        <w:t>1</w:t>
      </w:r>
      <w:r w:rsidRPr="00142FF4">
        <w:t xml:space="preserve">  Short title</w:t>
      </w:r>
      <w:bookmarkEnd w:id="2"/>
    </w:p>
    <w:p w:rsidR="0048364F" w:rsidRPr="00142FF4" w:rsidRDefault="0048364F" w:rsidP="00142FF4">
      <w:pPr>
        <w:pStyle w:val="subsection"/>
      </w:pPr>
      <w:r w:rsidRPr="00142FF4">
        <w:tab/>
      </w:r>
      <w:r w:rsidRPr="00142FF4">
        <w:tab/>
        <w:t xml:space="preserve">This Act </w:t>
      </w:r>
      <w:r w:rsidR="00275197" w:rsidRPr="00142FF4">
        <w:t xml:space="preserve">is </w:t>
      </w:r>
      <w:r w:rsidRPr="00142FF4">
        <w:t xml:space="preserve">the </w:t>
      </w:r>
      <w:r w:rsidR="0057207A" w:rsidRPr="00142FF4">
        <w:rPr>
          <w:i/>
        </w:rPr>
        <w:t xml:space="preserve">Electoral and Other Legislation Amendment </w:t>
      </w:r>
      <w:r w:rsidR="00C05155" w:rsidRPr="00142FF4">
        <w:rPr>
          <w:i/>
        </w:rPr>
        <w:t>Act</w:t>
      </w:r>
      <w:r w:rsidR="0057207A" w:rsidRPr="00142FF4">
        <w:rPr>
          <w:i/>
        </w:rPr>
        <w:t xml:space="preserve"> 2017</w:t>
      </w:r>
      <w:r w:rsidRPr="00142FF4">
        <w:t>.</w:t>
      </w:r>
    </w:p>
    <w:p w:rsidR="004D5CD1" w:rsidRPr="00142FF4" w:rsidRDefault="0048364F" w:rsidP="00142FF4">
      <w:pPr>
        <w:pStyle w:val="ActHead5"/>
        <w:rPr>
          <w:b w:val="0"/>
          <w:kern w:val="0"/>
          <w:sz w:val="20"/>
        </w:rPr>
      </w:pPr>
      <w:bookmarkStart w:id="3" w:name="_Toc493251359"/>
      <w:r w:rsidRPr="00142FF4">
        <w:rPr>
          <w:rStyle w:val="CharSectno"/>
        </w:rPr>
        <w:lastRenderedPageBreak/>
        <w:t>2</w:t>
      </w:r>
      <w:r w:rsidRPr="00142FF4">
        <w:t xml:space="preserve">  Commencement</w:t>
      </w:r>
      <w:bookmarkEnd w:id="3"/>
    </w:p>
    <w:p w:rsidR="004D5CD1" w:rsidRPr="00142FF4" w:rsidRDefault="004D5CD1" w:rsidP="00142FF4">
      <w:pPr>
        <w:pStyle w:val="subsection"/>
      </w:pPr>
      <w:r w:rsidRPr="00142FF4">
        <w:tab/>
        <w:t>(1)</w:t>
      </w:r>
      <w:r w:rsidRPr="00142FF4">
        <w:tab/>
        <w:t>Each provision of this Act specified in column 1 of the table commences, or is taken to have commenced, in accordance with column 2 of the table. Any other statement in column 2 has effect according to its terms.</w:t>
      </w:r>
    </w:p>
    <w:p w:rsidR="00211E4A" w:rsidRPr="00142FF4" w:rsidRDefault="00211E4A" w:rsidP="00142FF4">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80E35" w:rsidRPr="00142FF4" w:rsidTr="001C5892">
        <w:trPr>
          <w:tblHeader/>
        </w:trPr>
        <w:tc>
          <w:tcPr>
            <w:tcW w:w="7111" w:type="dxa"/>
            <w:gridSpan w:val="3"/>
            <w:tcBorders>
              <w:top w:val="single" w:sz="12" w:space="0" w:color="auto"/>
              <w:bottom w:val="single" w:sz="6" w:space="0" w:color="auto"/>
            </w:tcBorders>
            <w:shd w:val="clear" w:color="auto" w:fill="auto"/>
            <w:hideMark/>
          </w:tcPr>
          <w:p w:rsidR="00680E35" w:rsidRPr="00142FF4" w:rsidRDefault="00680E35" w:rsidP="00142FF4">
            <w:pPr>
              <w:pStyle w:val="TableHeading"/>
            </w:pPr>
            <w:r w:rsidRPr="00142FF4">
              <w:t>Commencement information</w:t>
            </w:r>
          </w:p>
        </w:tc>
      </w:tr>
      <w:tr w:rsidR="00680E35" w:rsidRPr="00142FF4" w:rsidTr="001C5892">
        <w:trPr>
          <w:tblHeader/>
        </w:trPr>
        <w:tc>
          <w:tcPr>
            <w:tcW w:w="1701" w:type="dxa"/>
            <w:tcBorders>
              <w:top w:val="single" w:sz="6" w:space="0" w:color="auto"/>
              <w:bottom w:val="single" w:sz="6" w:space="0" w:color="auto"/>
            </w:tcBorders>
            <w:shd w:val="clear" w:color="auto" w:fill="auto"/>
            <w:hideMark/>
          </w:tcPr>
          <w:p w:rsidR="00680E35" w:rsidRPr="00142FF4" w:rsidRDefault="00680E35" w:rsidP="00142FF4">
            <w:pPr>
              <w:pStyle w:val="TableHeading"/>
            </w:pPr>
            <w:r w:rsidRPr="00142FF4">
              <w:t>Column 1</w:t>
            </w:r>
          </w:p>
        </w:tc>
        <w:tc>
          <w:tcPr>
            <w:tcW w:w="3828" w:type="dxa"/>
            <w:tcBorders>
              <w:top w:val="single" w:sz="6" w:space="0" w:color="auto"/>
              <w:bottom w:val="single" w:sz="6" w:space="0" w:color="auto"/>
            </w:tcBorders>
            <w:shd w:val="clear" w:color="auto" w:fill="auto"/>
            <w:hideMark/>
          </w:tcPr>
          <w:p w:rsidR="00680E35" w:rsidRPr="00142FF4" w:rsidRDefault="00680E35" w:rsidP="00142FF4">
            <w:pPr>
              <w:pStyle w:val="TableHeading"/>
            </w:pPr>
            <w:r w:rsidRPr="00142FF4">
              <w:t>Column 2</w:t>
            </w:r>
          </w:p>
        </w:tc>
        <w:tc>
          <w:tcPr>
            <w:tcW w:w="1582" w:type="dxa"/>
            <w:tcBorders>
              <w:top w:val="single" w:sz="6" w:space="0" w:color="auto"/>
              <w:bottom w:val="single" w:sz="6" w:space="0" w:color="auto"/>
            </w:tcBorders>
            <w:shd w:val="clear" w:color="auto" w:fill="auto"/>
            <w:hideMark/>
          </w:tcPr>
          <w:p w:rsidR="00680E35" w:rsidRPr="00142FF4" w:rsidRDefault="00680E35" w:rsidP="00142FF4">
            <w:pPr>
              <w:pStyle w:val="TableHeading"/>
            </w:pPr>
            <w:r w:rsidRPr="00142FF4">
              <w:t>Column 3</w:t>
            </w:r>
          </w:p>
        </w:tc>
      </w:tr>
      <w:tr w:rsidR="00680E35" w:rsidRPr="00142FF4" w:rsidTr="001C5892">
        <w:trPr>
          <w:tblHeader/>
        </w:trPr>
        <w:tc>
          <w:tcPr>
            <w:tcW w:w="1701" w:type="dxa"/>
            <w:tcBorders>
              <w:top w:val="single" w:sz="6" w:space="0" w:color="auto"/>
              <w:bottom w:val="single" w:sz="12" w:space="0" w:color="auto"/>
            </w:tcBorders>
            <w:shd w:val="clear" w:color="auto" w:fill="auto"/>
            <w:hideMark/>
          </w:tcPr>
          <w:p w:rsidR="00680E35" w:rsidRPr="00142FF4" w:rsidRDefault="00680E35" w:rsidP="00142FF4">
            <w:pPr>
              <w:pStyle w:val="TableHeading"/>
            </w:pPr>
            <w:r w:rsidRPr="00142FF4">
              <w:t>Provisions</w:t>
            </w:r>
          </w:p>
        </w:tc>
        <w:tc>
          <w:tcPr>
            <w:tcW w:w="3828" w:type="dxa"/>
            <w:tcBorders>
              <w:top w:val="single" w:sz="6" w:space="0" w:color="auto"/>
              <w:bottom w:val="single" w:sz="12" w:space="0" w:color="auto"/>
            </w:tcBorders>
            <w:shd w:val="clear" w:color="auto" w:fill="auto"/>
            <w:hideMark/>
          </w:tcPr>
          <w:p w:rsidR="00680E35" w:rsidRPr="00142FF4" w:rsidRDefault="00680E35" w:rsidP="00142FF4">
            <w:pPr>
              <w:pStyle w:val="TableHeading"/>
            </w:pPr>
            <w:r w:rsidRPr="00142FF4">
              <w:t>Commencement</w:t>
            </w:r>
          </w:p>
        </w:tc>
        <w:tc>
          <w:tcPr>
            <w:tcW w:w="1582" w:type="dxa"/>
            <w:tcBorders>
              <w:top w:val="single" w:sz="6" w:space="0" w:color="auto"/>
              <w:bottom w:val="single" w:sz="12" w:space="0" w:color="auto"/>
            </w:tcBorders>
            <w:shd w:val="clear" w:color="auto" w:fill="auto"/>
            <w:hideMark/>
          </w:tcPr>
          <w:p w:rsidR="00680E35" w:rsidRPr="00142FF4" w:rsidRDefault="00680E35" w:rsidP="00142FF4">
            <w:pPr>
              <w:pStyle w:val="TableHeading"/>
            </w:pPr>
            <w:r w:rsidRPr="00142FF4">
              <w:t>Date/Details</w:t>
            </w:r>
          </w:p>
        </w:tc>
      </w:tr>
      <w:tr w:rsidR="00680E35" w:rsidRPr="00142FF4" w:rsidTr="001C5892">
        <w:tc>
          <w:tcPr>
            <w:tcW w:w="1701" w:type="dxa"/>
            <w:tcBorders>
              <w:top w:val="single" w:sz="12" w:space="0" w:color="auto"/>
            </w:tcBorders>
            <w:shd w:val="clear" w:color="auto" w:fill="auto"/>
            <w:hideMark/>
          </w:tcPr>
          <w:p w:rsidR="00680E35" w:rsidRPr="00142FF4" w:rsidRDefault="00680E35" w:rsidP="00142FF4">
            <w:pPr>
              <w:pStyle w:val="Tabletext"/>
            </w:pPr>
            <w:r w:rsidRPr="00142FF4">
              <w:t>1.  Sections</w:t>
            </w:r>
            <w:r w:rsidR="00142FF4" w:rsidRPr="00142FF4">
              <w:t> </w:t>
            </w:r>
            <w:r w:rsidRPr="00142FF4">
              <w:t>1 to 3 and anything in this Act not elsewhere covered by this table</w:t>
            </w:r>
          </w:p>
        </w:tc>
        <w:tc>
          <w:tcPr>
            <w:tcW w:w="3828" w:type="dxa"/>
            <w:tcBorders>
              <w:top w:val="single" w:sz="12" w:space="0" w:color="auto"/>
            </w:tcBorders>
            <w:shd w:val="clear" w:color="auto" w:fill="auto"/>
            <w:hideMark/>
          </w:tcPr>
          <w:p w:rsidR="00680E35" w:rsidRPr="00142FF4" w:rsidRDefault="00680E35" w:rsidP="00142FF4">
            <w:pPr>
              <w:pStyle w:val="Tabletext"/>
            </w:pPr>
            <w:r w:rsidRPr="00142FF4">
              <w:t>The day after this Act receives the Royal Assent.</w:t>
            </w:r>
          </w:p>
        </w:tc>
        <w:tc>
          <w:tcPr>
            <w:tcW w:w="1582" w:type="dxa"/>
            <w:tcBorders>
              <w:top w:val="single" w:sz="12" w:space="0" w:color="auto"/>
            </w:tcBorders>
            <w:shd w:val="clear" w:color="auto" w:fill="auto"/>
          </w:tcPr>
          <w:p w:rsidR="00680E35" w:rsidRPr="00142FF4" w:rsidRDefault="0045409E" w:rsidP="00142FF4">
            <w:pPr>
              <w:pStyle w:val="Tabletext"/>
            </w:pPr>
            <w:r>
              <w:t>15 September 2017</w:t>
            </w:r>
          </w:p>
        </w:tc>
      </w:tr>
      <w:tr w:rsidR="00902686" w:rsidRPr="00142FF4" w:rsidTr="001C5892">
        <w:tc>
          <w:tcPr>
            <w:tcW w:w="1701" w:type="dxa"/>
            <w:tcBorders>
              <w:top w:val="single" w:sz="2" w:space="0" w:color="auto"/>
              <w:bottom w:val="single" w:sz="12" w:space="0" w:color="auto"/>
            </w:tcBorders>
            <w:shd w:val="clear" w:color="auto" w:fill="auto"/>
            <w:hideMark/>
          </w:tcPr>
          <w:p w:rsidR="00902686" w:rsidRPr="00142FF4" w:rsidRDefault="00902686" w:rsidP="00931969">
            <w:pPr>
              <w:pStyle w:val="Tabletext"/>
            </w:pPr>
            <w:r w:rsidRPr="00142FF4">
              <w:t>2.  Schedule 1</w:t>
            </w:r>
          </w:p>
        </w:tc>
        <w:tc>
          <w:tcPr>
            <w:tcW w:w="3828" w:type="dxa"/>
            <w:tcBorders>
              <w:top w:val="single" w:sz="2" w:space="0" w:color="auto"/>
              <w:bottom w:val="single" w:sz="12" w:space="0" w:color="auto"/>
            </w:tcBorders>
            <w:shd w:val="clear" w:color="auto" w:fill="auto"/>
          </w:tcPr>
          <w:p w:rsidR="00902686" w:rsidRPr="00142FF4" w:rsidRDefault="00902686" w:rsidP="00931969">
            <w:pPr>
              <w:pStyle w:val="Tabletext"/>
            </w:pPr>
            <w:r w:rsidRPr="00142FF4">
              <w:t>The day after the end of the period of 6 months beginning on the day this Act receives the Royal Assent.</w:t>
            </w:r>
          </w:p>
        </w:tc>
        <w:tc>
          <w:tcPr>
            <w:tcW w:w="1582" w:type="dxa"/>
            <w:tcBorders>
              <w:top w:val="single" w:sz="2" w:space="0" w:color="auto"/>
              <w:bottom w:val="single" w:sz="12" w:space="0" w:color="auto"/>
            </w:tcBorders>
            <w:shd w:val="clear" w:color="auto" w:fill="auto"/>
          </w:tcPr>
          <w:p w:rsidR="00902686" w:rsidRPr="00142FF4" w:rsidRDefault="0045409E" w:rsidP="00142FF4">
            <w:pPr>
              <w:pStyle w:val="Tabletext"/>
            </w:pPr>
            <w:r>
              <w:t>14 March 2018</w:t>
            </w:r>
          </w:p>
        </w:tc>
      </w:tr>
    </w:tbl>
    <w:p w:rsidR="00680E35" w:rsidRPr="00142FF4" w:rsidRDefault="00680E35" w:rsidP="00142FF4">
      <w:pPr>
        <w:pStyle w:val="notetext"/>
      </w:pPr>
      <w:r w:rsidRPr="00142FF4">
        <w:rPr>
          <w:snapToGrid w:val="0"/>
          <w:lang w:eastAsia="en-US"/>
        </w:rPr>
        <w:t>Note:</w:t>
      </w:r>
      <w:r w:rsidRPr="00142FF4">
        <w:rPr>
          <w:snapToGrid w:val="0"/>
          <w:lang w:eastAsia="en-US"/>
        </w:rPr>
        <w:tab/>
        <w:t>This table relates only to the provisions of this Act as originally enacted. It will not be amended to deal with any later amendments of this Act.</w:t>
      </w:r>
    </w:p>
    <w:p w:rsidR="00680E35" w:rsidRPr="00142FF4" w:rsidRDefault="00680E35" w:rsidP="00142FF4">
      <w:pPr>
        <w:pStyle w:val="subsection"/>
      </w:pPr>
      <w:r w:rsidRPr="00142FF4">
        <w:tab/>
        <w:t>(2)</w:t>
      </w:r>
      <w:r w:rsidRPr="00142FF4">
        <w:tab/>
        <w:t>Any information in column 3 of the table is not part of this Act. Information may be inserted in this column, or information in it may be edited, in any published version of this Act.</w:t>
      </w:r>
    </w:p>
    <w:p w:rsidR="0048364F" w:rsidRPr="00142FF4" w:rsidRDefault="0048364F" w:rsidP="00142FF4">
      <w:pPr>
        <w:pStyle w:val="ActHead5"/>
      </w:pPr>
      <w:bookmarkStart w:id="4" w:name="_Toc493251360"/>
      <w:r w:rsidRPr="00142FF4">
        <w:rPr>
          <w:rStyle w:val="CharSectno"/>
        </w:rPr>
        <w:t>3</w:t>
      </w:r>
      <w:r w:rsidRPr="00142FF4">
        <w:t xml:space="preserve">  Schedules</w:t>
      </w:r>
      <w:bookmarkEnd w:id="4"/>
    </w:p>
    <w:p w:rsidR="0048364F" w:rsidRPr="00142FF4" w:rsidRDefault="0048364F" w:rsidP="00142FF4">
      <w:pPr>
        <w:pStyle w:val="subsection"/>
      </w:pPr>
      <w:r w:rsidRPr="00142FF4">
        <w:tab/>
      </w:r>
      <w:r w:rsidRPr="00142FF4">
        <w:tab/>
      </w:r>
      <w:r w:rsidR="00202618" w:rsidRPr="00142FF4">
        <w:t>Legislation that is specified in a Schedule to this Act is amended or repealed as set out in the applicable items in the Schedule concerned, and any other item in a Schedule to this Act has effect according to its terms.</w:t>
      </w:r>
    </w:p>
    <w:p w:rsidR="00197B8B" w:rsidRPr="00142FF4" w:rsidRDefault="0048364F" w:rsidP="00142FF4">
      <w:pPr>
        <w:pStyle w:val="ActHead6"/>
        <w:pageBreakBefore/>
      </w:pPr>
      <w:bookmarkStart w:id="5" w:name="_Toc493251361"/>
      <w:bookmarkStart w:id="6" w:name="opcAmSched"/>
      <w:r w:rsidRPr="00142FF4">
        <w:rPr>
          <w:rStyle w:val="CharAmSchNo"/>
        </w:rPr>
        <w:lastRenderedPageBreak/>
        <w:t>Schedule</w:t>
      </w:r>
      <w:r w:rsidR="00142FF4" w:rsidRPr="00142FF4">
        <w:rPr>
          <w:rStyle w:val="CharAmSchNo"/>
        </w:rPr>
        <w:t> </w:t>
      </w:r>
      <w:r w:rsidRPr="00142FF4">
        <w:rPr>
          <w:rStyle w:val="CharAmSchNo"/>
        </w:rPr>
        <w:t>1</w:t>
      </w:r>
      <w:r w:rsidRPr="00142FF4">
        <w:t>—</w:t>
      </w:r>
      <w:r w:rsidR="00E74E73" w:rsidRPr="00142FF4">
        <w:rPr>
          <w:rStyle w:val="CharAmSchText"/>
        </w:rPr>
        <w:t>Authorising electoral, referendum and political matter</w:t>
      </w:r>
      <w:bookmarkEnd w:id="5"/>
    </w:p>
    <w:p w:rsidR="00E74E73" w:rsidRPr="00142FF4" w:rsidRDefault="00E74E73" w:rsidP="00142FF4">
      <w:pPr>
        <w:pStyle w:val="ActHead7"/>
      </w:pPr>
      <w:bookmarkStart w:id="7" w:name="_Toc493251362"/>
      <w:bookmarkEnd w:id="6"/>
      <w:r w:rsidRPr="00142FF4">
        <w:rPr>
          <w:rStyle w:val="CharAmPartNo"/>
        </w:rPr>
        <w:t>Part</w:t>
      </w:r>
      <w:r w:rsidR="00142FF4" w:rsidRPr="00142FF4">
        <w:rPr>
          <w:rStyle w:val="CharAmPartNo"/>
        </w:rPr>
        <w:t> </w:t>
      </w:r>
      <w:r w:rsidRPr="00142FF4">
        <w:rPr>
          <w:rStyle w:val="CharAmPartNo"/>
        </w:rPr>
        <w:t>1</w:t>
      </w:r>
      <w:r w:rsidRPr="00142FF4">
        <w:t>—</w:t>
      </w:r>
      <w:r w:rsidRPr="00142FF4">
        <w:rPr>
          <w:rStyle w:val="CharAmPartText"/>
        </w:rPr>
        <w:t>Amendments of electoral legislation</w:t>
      </w:r>
      <w:bookmarkEnd w:id="7"/>
    </w:p>
    <w:p w:rsidR="00E74E73" w:rsidRPr="00142FF4" w:rsidRDefault="00E74E73" w:rsidP="00142FF4">
      <w:pPr>
        <w:pStyle w:val="ActHead9"/>
        <w:rPr>
          <w:i w:val="0"/>
        </w:rPr>
      </w:pPr>
      <w:bookmarkStart w:id="8" w:name="_Toc493251363"/>
      <w:r w:rsidRPr="00142FF4">
        <w:t>Commonwealth Electoral Act 1918</w:t>
      </w:r>
      <w:bookmarkEnd w:id="8"/>
    </w:p>
    <w:p w:rsidR="00E74E73" w:rsidRPr="00142FF4" w:rsidRDefault="00E74E73" w:rsidP="00142FF4">
      <w:pPr>
        <w:pStyle w:val="ItemHead"/>
      </w:pPr>
      <w:r w:rsidRPr="00142FF4">
        <w:t>1  Subsection</w:t>
      </w:r>
      <w:r w:rsidR="00142FF4" w:rsidRPr="00142FF4">
        <w:t> </w:t>
      </w:r>
      <w:r w:rsidRPr="00142FF4">
        <w:t>4(1)</w:t>
      </w:r>
    </w:p>
    <w:p w:rsidR="00E74E73" w:rsidRPr="00142FF4" w:rsidRDefault="00E74E73" w:rsidP="00142FF4">
      <w:pPr>
        <w:pStyle w:val="Item"/>
      </w:pPr>
      <w:r w:rsidRPr="00142FF4">
        <w:t>Insert:</w:t>
      </w:r>
    </w:p>
    <w:p w:rsidR="00E74E73" w:rsidRPr="00142FF4" w:rsidRDefault="00E74E73" w:rsidP="00142FF4">
      <w:pPr>
        <w:pStyle w:val="Definition"/>
      </w:pPr>
      <w:r w:rsidRPr="00142FF4">
        <w:rPr>
          <w:b/>
          <w:i/>
        </w:rPr>
        <w:t>carriage service provider</w:t>
      </w:r>
      <w:r w:rsidRPr="00142FF4">
        <w:t xml:space="preserve"> has the meaning given by section</w:t>
      </w:r>
      <w:r w:rsidR="00142FF4" w:rsidRPr="00142FF4">
        <w:t> </w:t>
      </w:r>
      <w:r w:rsidRPr="00142FF4">
        <w:t xml:space="preserve">87 of the </w:t>
      </w:r>
      <w:r w:rsidRPr="00142FF4">
        <w:rPr>
          <w:i/>
        </w:rPr>
        <w:t>Telecommunications Act 1997</w:t>
      </w:r>
      <w:r w:rsidRPr="00142FF4">
        <w:t>.</w:t>
      </w:r>
    </w:p>
    <w:p w:rsidR="00E74E73" w:rsidRPr="00142FF4" w:rsidRDefault="00E74E73" w:rsidP="00142FF4">
      <w:pPr>
        <w:pStyle w:val="Definition"/>
      </w:pPr>
      <w:r w:rsidRPr="00142FF4">
        <w:rPr>
          <w:b/>
          <w:i/>
        </w:rPr>
        <w:t>civil penalty provision</w:t>
      </w:r>
      <w:r w:rsidRPr="00142FF4">
        <w:t xml:space="preserve"> has the meaning given by the Regulatory Powers Act.</w:t>
      </w:r>
    </w:p>
    <w:p w:rsidR="00E74E73" w:rsidRPr="00142FF4" w:rsidRDefault="00E74E73" w:rsidP="00142FF4">
      <w:pPr>
        <w:pStyle w:val="ItemHead"/>
      </w:pPr>
      <w:r w:rsidRPr="00142FF4">
        <w:t>2  Subsection</w:t>
      </w:r>
      <w:r w:rsidR="00142FF4" w:rsidRPr="00142FF4">
        <w:t> </w:t>
      </w:r>
      <w:r w:rsidRPr="00142FF4">
        <w:t xml:space="preserve">4(1) (at the end of the definition of </w:t>
      </w:r>
      <w:r w:rsidRPr="00142FF4">
        <w:rPr>
          <w:i/>
        </w:rPr>
        <w:t>electoral matter</w:t>
      </w:r>
      <w:r w:rsidRPr="00142FF4">
        <w:t>)</w:t>
      </w:r>
    </w:p>
    <w:p w:rsidR="00E74E73" w:rsidRPr="00142FF4" w:rsidRDefault="00E74E73" w:rsidP="00142FF4">
      <w:pPr>
        <w:pStyle w:val="Item"/>
      </w:pPr>
      <w:r w:rsidRPr="00142FF4">
        <w:t>Add:</w:t>
      </w:r>
    </w:p>
    <w:p w:rsidR="00E74E73" w:rsidRPr="00142FF4" w:rsidRDefault="00E74E73" w:rsidP="00142FF4">
      <w:pPr>
        <w:pStyle w:val="notetext"/>
      </w:pPr>
      <w:r w:rsidRPr="00142FF4">
        <w:t>Note:</w:t>
      </w:r>
      <w:r w:rsidRPr="00142FF4">
        <w:tab/>
        <w:t xml:space="preserve">See also </w:t>
      </w:r>
      <w:r w:rsidR="00142FF4" w:rsidRPr="00142FF4">
        <w:t>subsection (</w:t>
      </w:r>
      <w:r w:rsidRPr="00142FF4">
        <w:t>9).</w:t>
      </w:r>
    </w:p>
    <w:p w:rsidR="00E74E73" w:rsidRPr="00142FF4" w:rsidRDefault="00E74E73" w:rsidP="00142FF4">
      <w:pPr>
        <w:pStyle w:val="ItemHead"/>
      </w:pPr>
      <w:r w:rsidRPr="00142FF4">
        <w:t>3  Subsection</w:t>
      </w:r>
      <w:r w:rsidR="00142FF4" w:rsidRPr="00142FF4">
        <w:t> </w:t>
      </w:r>
      <w:r w:rsidRPr="00142FF4">
        <w:t>4(1)</w:t>
      </w:r>
    </w:p>
    <w:p w:rsidR="00E74E73" w:rsidRPr="00142FF4" w:rsidRDefault="00E74E73" w:rsidP="00142FF4">
      <w:pPr>
        <w:pStyle w:val="Item"/>
      </w:pPr>
      <w:r w:rsidRPr="00142FF4">
        <w:t>Insert:</w:t>
      </w:r>
    </w:p>
    <w:p w:rsidR="00E74E73" w:rsidRPr="00142FF4" w:rsidRDefault="00E74E73" w:rsidP="00142FF4">
      <w:pPr>
        <w:pStyle w:val="Definition"/>
        <w:rPr>
          <w:lang w:eastAsia="en-US"/>
        </w:rPr>
      </w:pPr>
      <w:r w:rsidRPr="00142FF4">
        <w:rPr>
          <w:b/>
          <w:i/>
        </w:rPr>
        <w:t>listed carriage service</w:t>
      </w:r>
      <w:r w:rsidRPr="00142FF4">
        <w:rPr>
          <w:b/>
        </w:rPr>
        <w:t xml:space="preserve"> </w:t>
      </w:r>
      <w:r w:rsidRPr="00142FF4">
        <w:t>has the meaning given by section</w:t>
      </w:r>
      <w:r w:rsidR="00142FF4" w:rsidRPr="00142FF4">
        <w:t> </w:t>
      </w:r>
      <w:r w:rsidRPr="00142FF4">
        <w:t xml:space="preserve">16 of the </w:t>
      </w:r>
      <w:r w:rsidRPr="00142FF4">
        <w:rPr>
          <w:i/>
        </w:rPr>
        <w:t>Telecommunications Act 1997</w:t>
      </w:r>
      <w:r w:rsidRPr="00142FF4">
        <w:rPr>
          <w:lang w:eastAsia="en-US"/>
        </w:rPr>
        <w:t>.</w:t>
      </w:r>
    </w:p>
    <w:p w:rsidR="00E74E73" w:rsidRPr="00142FF4" w:rsidRDefault="00E74E73" w:rsidP="00142FF4">
      <w:pPr>
        <w:pStyle w:val="Definition"/>
      </w:pPr>
      <w:r w:rsidRPr="00142FF4">
        <w:rPr>
          <w:b/>
          <w:i/>
        </w:rPr>
        <w:t>Regulatory Powers Act</w:t>
      </w:r>
      <w:r w:rsidRPr="00142FF4">
        <w:t xml:space="preserve"> means the </w:t>
      </w:r>
      <w:r w:rsidRPr="00142FF4">
        <w:rPr>
          <w:i/>
        </w:rPr>
        <w:t>Regulatory Powers (Standard Provisions) Act 2014</w:t>
      </w:r>
      <w:r w:rsidRPr="00142FF4">
        <w:t>.</w:t>
      </w:r>
    </w:p>
    <w:p w:rsidR="00E74E73" w:rsidRPr="00142FF4" w:rsidRDefault="00E74E73" w:rsidP="00142FF4">
      <w:pPr>
        <w:pStyle w:val="ItemHead"/>
      </w:pPr>
      <w:r w:rsidRPr="00142FF4">
        <w:t>4  Subsection</w:t>
      </w:r>
      <w:r w:rsidR="00142FF4" w:rsidRPr="00142FF4">
        <w:t> </w:t>
      </w:r>
      <w:r w:rsidRPr="00142FF4">
        <w:t>4(9)</w:t>
      </w:r>
    </w:p>
    <w:p w:rsidR="00E74E73" w:rsidRPr="00142FF4" w:rsidRDefault="00E74E73" w:rsidP="00142FF4">
      <w:pPr>
        <w:pStyle w:val="Item"/>
      </w:pPr>
      <w:r w:rsidRPr="00142FF4">
        <w:t>Repeal the subsection, substitute:</w:t>
      </w:r>
    </w:p>
    <w:p w:rsidR="00E74E73" w:rsidRPr="00142FF4" w:rsidRDefault="00E74E73" w:rsidP="00142FF4">
      <w:pPr>
        <w:pStyle w:val="subsection"/>
      </w:pPr>
      <w:r w:rsidRPr="00142FF4">
        <w:tab/>
        <w:t>(9)</w:t>
      </w:r>
      <w:r w:rsidRPr="00142FF4">
        <w:tab/>
        <w:t xml:space="preserve">Without limiting the definition of </w:t>
      </w:r>
      <w:r w:rsidRPr="00142FF4">
        <w:rPr>
          <w:b/>
          <w:i/>
        </w:rPr>
        <w:t>electoral matter</w:t>
      </w:r>
      <w:r w:rsidRPr="00142FF4">
        <w:t xml:space="preserve"> in </w:t>
      </w:r>
      <w:r w:rsidR="00142FF4" w:rsidRPr="00142FF4">
        <w:t>subsection (</w:t>
      </w:r>
      <w:r w:rsidRPr="00142FF4">
        <w:t>1), matter is taken to be intended or likely to affect voting in an election if:</w:t>
      </w:r>
    </w:p>
    <w:p w:rsidR="00E74E73" w:rsidRPr="00142FF4" w:rsidRDefault="00E74E73" w:rsidP="00142FF4">
      <w:pPr>
        <w:pStyle w:val="paragraph"/>
      </w:pPr>
      <w:r w:rsidRPr="00142FF4">
        <w:tab/>
        <w:t>(a)</w:t>
      </w:r>
      <w:r w:rsidRPr="00142FF4">
        <w:tab/>
        <w:t>it contains an express or implicit comment on:</w:t>
      </w:r>
    </w:p>
    <w:p w:rsidR="00E74E73" w:rsidRPr="00142FF4" w:rsidRDefault="00E74E73" w:rsidP="00142FF4">
      <w:pPr>
        <w:pStyle w:val="paragraphsub"/>
      </w:pPr>
      <w:r w:rsidRPr="00142FF4">
        <w:tab/>
        <w:t>(i)</w:t>
      </w:r>
      <w:r w:rsidRPr="00142FF4">
        <w:tab/>
        <w:t>the election; or</w:t>
      </w:r>
    </w:p>
    <w:p w:rsidR="00E74E73" w:rsidRPr="00142FF4" w:rsidRDefault="00E74E73" w:rsidP="00142FF4">
      <w:pPr>
        <w:pStyle w:val="paragraphsub"/>
      </w:pPr>
      <w:r w:rsidRPr="00142FF4">
        <w:lastRenderedPageBreak/>
        <w:tab/>
        <w:t>(ii)</w:t>
      </w:r>
      <w:r w:rsidRPr="00142FF4">
        <w:tab/>
        <w:t>a political party, a branch or division of a political party or a candidate or group of candidates in the election; or</w:t>
      </w:r>
    </w:p>
    <w:p w:rsidR="00E74E73" w:rsidRPr="00142FF4" w:rsidRDefault="00E74E73" w:rsidP="00142FF4">
      <w:pPr>
        <w:pStyle w:val="paragraphsub"/>
      </w:pPr>
      <w:r w:rsidRPr="00142FF4">
        <w:tab/>
        <w:t>(iii)</w:t>
      </w:r>
      <w:r w:rsidRPr="00142FF4">
        <w:tab/>
        <w:t>an issue submitted to, or otherwise before, the electors in connection with the election; and</w:t>
      </w:r>
    </w:p>
    <w:p w:rsidR="00E74E73" w:rsidRPr="00142FF4" w:rsidRDefault="00E74E73" w:rsidP="00142FF4">
      <w:pPr>
        <w:pStyle w:val="paragraph"/>
      </w:pPr>
      <w:r w:rsidRPr="00142FF4">
        <w:tab/>
        <w:t>(b)</w:t>
      </w:r>
      <w:r w:rsidRPr="00142FF4">
        <w:tab/>
        <w:t>except in Part</w:t>
      </w:r>
      <w:r w:rsidR="00142FF4" w:rsidRPr="00142FF4">
        <w:t> </w:t>
      </w:r>
      <w:r w:rsidRPr="00142FF4">
        <w:t>XXA—it contains an express or implicit reference to:</w:t>
      </w:r>
    </w:p>
    <w:p w:rsidR="00E74E73" w:rsidRPr="00142FF4" w:rsidRDefault="00E74E73" w:rsidP="00142FF4">
      <w:pPr>
        <w:pStyle w:val="paragraphsub"/>
      </w:pPr>
      <w:r w:rsidRPr="00142FF4">
        <w:tab/>
        <w:t>(i)</w:t>
      </w:r>
      <w:r w:rsidRPr="00142FF4">
        <w:tab/>
        <w:t>the election; or</w:t>
      </w:r>
    </w:p>
    <w:p w:rsidR="00E74E73" w:rsidRPr="00142FF4" w:rsidRDefault="00E74E73" w:rsidP="00142FF4">
      <w:pPr>
        <w:pStyle w:val="paragraphsub"/>
      </w:pPr>
      <w:r w:rsidRPr="00142FF4">
        <w:tab/>
        <w:t>(ii)</w:t>
      </w:r>
      <w:r w:rsidRPr="00142FF4">
        <w:tab/>
        <w:t>a political party, a branch or division of a political party or a candidate or group of candidates in the election; or</w:t>
      </w:r>
    </w:p>
    <w:p w:rsidR="00E74E73" w:rsidRPr="00142FF4" w:rsidRDefault="00E74E73" w:rsidP="00142FF4">
      <w:pPr>
        <w:pStyle w:val="paragraphsub"/>
      </w:pPr>
      <w:r w:rsidRPr="00142FF4">
        <w:tab/>
        <w:t>(iii)</w:t>
      </w:r>
      <w:r w:rsidRPr="00142FF4">
        <w:tab/>
        <w:t>an issue submitted to, or otherwise before, the electors in connection with the election.</w:t>
      </w:r>
    </w:p>
    <w:p w:rsidR="00E74E73" w:rsidRPr="00142FF4" w:rsidRDefault="00E74E73" w:rsidP="00142FF4">
      <w:pPr>
        <w:pStyle w:val="notetext"/>
      </w:pPr>
      <w:r w:rsidRPr="00142FF4">
        <w:t>Note:</w:t>
      </w:r>
      <w:r w:rsidRPr="00142FF4">
        <w:tab/>
        <w:t>An example of electoral matter is matter that contains a comment on the current or a previous Government or Opposition in relation to an issue in an election.</w:t>
      </w:r>
    </w:p>
    <w:p w:rsidR="00E74E73" w:rsidRPr="00142FF4" w:rsidRDefault="00E74E73" w:rsidP="00142FF4">
      <w:pPr>
        <w:pStyle w:val="ItemHead"/>
      </w:pPr>
      <w:r w:rsidRPr="00142FF4">
        <w:t>5  Paragraph 308(1)(e)</w:t>
      </w:r>
    </w:p>
    <w:p w:rsidR="00E74E73" w:rsidRPr="00142FF4" w:rsidRDefault="00E74E73" w:rsidP="00142FF4">
      <w:pPr>
        <w:pStyle w:val="Item"/>
      </w:pPr>
      <w:r w:rsidRPr="00142FF4">
        <w:t>Repeal the paragraph, substitute:</w:t>
      </w:r>
    </w:p>
    <w:p w:rsidR="00E74E73" w:rsidRPr="00142FF4" w:rsidRDefault="00E74E73" w:rsidP="00142FF4">
      <w:pPr>
        <w:pStyle w:val="paragraph"/>
      </w:pPr>
      <w:r w:rsidRPr="00142FF4">
        <w:tab/>
        <w:t>(e)</w:t>
      </w:r>
      <w:r w:rsidRPr="00142FF4">
        <w:tab/>
        <w:t xml:space="preserve">the communicating of any electoral matter (not being matter referred to in </w:t>
      </w:r>
      <w:r w:rsidR="00142FF4" w:rsidRPr="00142FF4">
        <w:t>paragraph (</w:t>
      </w:r>
      <w:r w:rsidRPr="00142FF4">
        <w:t>a), (b) or (c)):</w:t>
      </w:r>
    </w:p>
    <w:p w:rsidR="00E74E73" w:rsidRPr="00142FF4" w:rsidRDefault="00E74E73" w:rsidP="00142FF4">
      <w:pPr>
        <w:pStyle w:val="paragraphsub"/>
      </w:pPr>
      <w:r w:rsidRPr="00142FF4">
        <w:tab/>
        <w:t>(i)</w:t>
      </w:r>
      <w:r w:rsidRPr="00142FF4">
        <w:tab/>
        <w:t>for which particulars are required to be notified under section</w:t>
      </w:r>
      <w:r w:rsidR="00142FF4" w:rsidRPr="00142FF4">
        <w:t> </w:t>
      </w:r>
      <w:r w:rsidRPr="00142FF4">
        <w:t>321D; and</w:t>
      </w:r>
    </w:p>
    <w:p w:rsidR="00E74E73" w:rsidRPr="00142FF4" w:rsidRDefault="00E74E73" w:rsidP="00142FF4">
      <w:pPr>
        <w:pStyle w:val="paragraphsub"/>
      </w:pPr>
      <w:r w:rsidRPr="00142FF4">
        <w:tab/>
        <w:t>(ii)</w:t>
      </w:r>
      <w:r w:rsidRPr="00142FF4">
        <w:tab/>
        <w:t>that is communicated</w:t>
      </w:r>
      <w:r w:rsidRPr="00142FF4">
        <w:rPr>
          <w:i/>
        </w:rPr>
        <w:t xml:space="preserve"> </w:t>
      </w:r>
      <w:r w:rsidRPr="00142FF4">
        <w:t>during the election period; or</w:t>
      </w:r>
    </w:p>
    <w:p w:rsidR="00E74E73" w:rsidRPr="00142FF4" w:rsidRDefault="00E74E73" w:rsidP="00142FF4">
      <w:pPr>
        <w:pStyle w:val="ItemHead"/>
      </w:pPr>
      <w:r w:rsidRPr="00142FF4">
        <w:t>6  Subparagraph 314AEB(1)(a)(ii)</w:t>
      </w:r>
    </w:p>
    <w:p w:rsidR="00E74E73" w:rsidRPr="00142FF4" w:rsidRDefault="00E74E73" w:rsidP="00142FF4">
      <w:pPr>
        <w:pStyle w:val="Item"/>
      </w:pPr>
      <w:r w:rsidRPr="00142FF4">
        <w:t xml:space="preserve">Omit </w:t>
      </w:r>
      <w:r w:rsidR="00E623A5" w:rsidRPr="00142FF4">
        <w:t>“</w:t>
      </w:r>
      <w:r w:rsidRPr="00142FF4">
        <w:t>in an election</w:t>
      </w:r>
      <w:r w:rsidR="00E623A5" w:rsidRPr="00142FF4">
        <w:t>”</w:t>
      </w:r>
      <w:r w:rsidRPr="00142FF4">
        <w:t xml:space="preserve">, substitute </w:t>
      </w:r>
      <w:r w:rsidR="00E623A5" w:rsidRPr="00142FF4">
        <w:t>“</w:t>
      </w:r>
      <w:r w:rsidRPr="00142FF4">
        <w:t>that is, or is likely to be, before electors in an election (whether or not a writ has been issued for the election)</w:t>
      </w:r>
      <w:r w:rsidR="00E623A5" w:rsidRPr="00142FF4">
        <w:t>”</w:t>
      </w:r>
      <w:r w:rsidRPr="00142FF4">
        <w:t>.</w:t>
      </w:r>
    </w:p>
    <w:p w:rsidR="00E74E73" w:rsidRPr="00142FF4" w:rsidRDefault="00E74E73" w:rsidP="00142FF4">
      <w:pPr>
        <w:pStyle w:val="ItemHead"/>
      </w:pPr>
      <w:r w:rsidRPr="00142FF4">
        <w:t>7  Subparagraph 314AEB(1)(a)(iii)</w:t>
      </w:r>
    </w:p>
    <w:p w:rsidR="00E74E73" w:rsidRPr="00142FF4" w:rsidRDefault="00E74E73" w:rsidP="00142FF4">
      <w:pPr>
        <w:pStyle w:val="Item"/>
      </w:pPr>
      <w:r w:rsidRPr="00142FF4">
        <w:t>Repeal the subparagraph, substitute:</w:t>
      </w:r>
    </w:p>
    <w:p w:rsidR="00E74E73" w:rsidRPr="00142FF4" w:rsidRDefault="00E74E73" w:rsidP="00142FF4">
      <w:pPr>
        <w:pStyle w:val="paragraph"/>
      </w:pPr>
      <w:r w:rsidRPr="00142FF4">
        <w:tab/>
        <w:t>(iii)</w:t>
      </w:r>
      <w:r w:rsidRPr="00142FF4">
        <w:tab/>
        <w:t xml:space="preserve">the communicating of any electoral matter (not being matter referred to in </w:t>
      </w:r>
      <w:r w:rsidR="00142FF4" w:rsidRPr="00142FF4">
        <w:t>subparagraph (</w:t>
      </w:r>
      <w:r w:rsidRPr="00142FF4">
        <w:t>i) or (ii)) for which particulars are required to be notified under section</w:t>
      </w:r>
      <w:r w:rsidR="00142FF4" w:rsidRPr="00142FF4">
        <w:t> </w:t>
      </w:r>
      <w:r w:rsidRPr="00142FF4">
        <w:t>321D;</w:t>
      </w:r>
    </w:p>
    <w:p w:rsidR="00E74E73" w:rsidRPr="00142FF4" w:rsidRDefault="00E74E73" w:rsidP="00142FF4">
      <w:pPr>
        <w:pStyle w:val="ItemHead"/>
      </w:pPr>
      <w:r w:rsidRPr="00142FF4">
        <w:t>8  Subparagraph 314AEB(1)(a)(iv)</w:t>
      </w:r>
    </w:p>
    <w:p w:rsidR="00E74E73" w:rsidRPr="00142FF4" w:rsidRDefault="00E74E73" w:rsidP="00142FF4">
      <w:pPr>
        <w:pStyle w:val="Item"/>
      </w:pPr>
      <w:r w:rsidRPr="00142FF4">
        <w:t xml:space="preserve">After </w:t>
      </w:r>
      <w:r w:rsidR="00E623A5" w:rsidRPr="00142FF4">
        <w:t>“</w:t>
      </w:r>
      <w:r w:rsidRPr="00142FF4">
        <w:t>political matter</w:t>
      </w:r>
      <w:r w:rsidR="00E623A5" w:rsidRPr="00142FF4">
        <w:t>”</w:t>
      </w:r>
      <w:r w:rsidRPr="00142FF4">
        <w:t xml:space="preserve">, insert </w:t>
      </w:r>
      <w:r w:rsidR="00E623A5" w:rsidRPr="00142FF4">
        <w:t>“</w:t>
      </w:r>
      <w:r w:rsidRPr="00142FF4">
        <w:t xml:space="preserve">(not being matter referred to in </w:t>
      </w:r>
      <w:r w:rsidR="00142FF4" w:rsidRPr="00142FF4">
        <w:t>subparagraph (</w:t>
      </w:r>
      <w:r w:rsidRPr="00142FF4">
        <w:t>iii))</w:t>
      </w:r>
      <w:r w:rsidR="00E623A5" w:rsidRPr="00142FF4">
        <w:t>”</w:t>
      </w:r>
      <w:r w:rsidRPr="00142FF4">
        <w:t>.</w:t>
      </w:r>
    </w:p>
    <w:p w:rsidR="00E74E73" w:rsidRPr="00142FF4" w:rsidRDefault="00E74E73" w:rsidP="00142FF4">
      <w:pPr>
        <w:pStyle w:val="ItemHead"/>
      </w:pPr>
      <w:r w:rsidRPr="00142FF4">
        <w:lastRenderedPageBreak/>
        <w:t>9  Subparagraph 314AEB(1)(a)(v)</w:t>
      </w:r>
    </w:p>
    <w:p w:rsidR="00E74E73" w:rsidRPr="00142FF4" w:rsidRDefault="00E74E73" w:rsidP="00142FF4">
      <w:pPr>
        <w:pStyle w:val="Item"/>
      </w:pPr>
      <w:r w:rsidRPr="00142FF4">
        <w:t xml:space="preserve">After </w:t>
      </w:r>
      <w:r w:rsidR="00E623A5" w:rsidRPr="00142FF4">
        <w:t>“</w:t>
      </w:r>
      <w:r w:rsidRPr="00142FF4">
        <w:t>an election</w:t>
      </w:r>
      <w:r w:rsidR="00E623A5" w:rsidRPr="00142FF4">
        <w:t>”</w:t>
      </w:r>
      <w:r w:rsidRPr="00142FF4">
        <w:t xml:space="preserve">, insert </w:t>
      </w:r>
      <w:r w:rsidR="00E623A5" w:rsidRPr="00142FF4">
        <w:t>“</w:t>
      </w:r>
      <w:r w:rsidRPr="00142FF4">
        <w:t>(whether or not a writ has been issued for the election)</w:t>
      </w:r>
      <w:r w:rsidR="00E623A5" w:rsidRPr="00142FF4">
        <w:t>”</w:t>
      </w:r>
      <w:r w:rsidRPr="00142FF4">
        <w:t>.</w:t>
      </w:r>
    </w:p>
    <w:p w:rsidR="00E74E73" w:rsidRPr="00142FF4" w:rsidRDefault="00E74E73" w:rsidP="00142FF4">
      <w:pPr>
        <w:pStyle w:val="ItemHead"/>
      </w:pPr>
      <w:r w:rsidRPr="00142FF4">
        <w:t>10  After Part</w:t>
      </w:r>
      <w:r w:rsidR="00142FF4" w:rsidRPr="00142FF4">
        <w:t> </w:t>
      </w:r>
      <w:r w:rsidRPr="00142FF4">
        <w:t>XX</w:t>
      </w:r>
    </w:p>
    <w:p w:rsidR="00E74E73" w:rsidRPr="00142FF4" w:rsidRDefault="00E74E73" w:rsidP="00142FF4">
      <w:pPr>
        <w:pStyle w:val="Item"/>
      </w:pPr>
      <w:r w:rsidRPr="00142FF4">
        <w:t>Insert:</w:t>
      </w:r>
    </w:p>
    <w:p w:rsidR="00E74E73" w:rsidRPr="00142FF4" w:rsidRDefault="00E74E73" w:rsidP="00142FF4">
      <w:pPr>
        <w:pStyle w:val="ActHead2"/>
      </w:pPr>
      <w:bookmarkStart w:id="9" w:name="_Toc493251364"/>
      <w:r w:rsidRPr="00142FF4">
        <w:rPr>
          <w:rStyle w:val="CharPartNo"/>
        </w:rPr>
        <w:t>Part</w:t>
      </w:r>
      <w:r w:rsidR="00142FF4" w:rsidRPr="00142FF4">
        <w:rPr>
          <w:rStyle w:val="CharPartNo"/>
        </w:rPr>
        <w:t> </w:t>
      </w:r>
      <w:r w:rsidRPr="00142FF4">
        <w:rPr>
          <w:rStyle w:val="CharPartNo"/>
        </w:rPr>
        <w:t>XXA</w:t>
      </w:r>
      <w:r w:rsidRPr="00142FF4">
        <w:t>—</w:t>
      </w:r>
      <w:r w:rsidRPr="00142FF4">
        <w:rPr>
          <w:rStyle w:val="CharPartText"/>
        </w:rPr>
        <w:t>Authorisation of electoral matter</w:t>
      </w:r>
      <w:bookmarkEnd w:id="9"/>
    </w:p>
    <w:p w:rsidR="00E74E73" w:rsidRPr="00142FF4" w:rsidRDefault="00E74E73" w:rsidP="00142FF4">
      <w:pPr>
        <w:pStyle w:val="ActHead3"/>
      </w:pPr>
      <w:bookmarkStart w:id="10" w:name="_Toc493251365"/>
      <w:r w:rsidRPr="00142FF4">
        <w:rPr>
          <w:rStyle w:val="CharDivNo"/>
        </w:rPr>
        <w:t>Division</w:t>
      </w:r>
      <w:r w:rsidR="00142FF4" w:rsidRPr="00142FF4">
        <w:rPr>
          <w:rStyle w:val="CharDivNo"/>
        </w:rPr>
        <w:t> </w:t>
      </w:r>
      <w:r w:rsidRPr="00142FF4">
        <w:rPr>
          <w:rStyle w:val="CharDivNo"/>
        </w:rPr>
        <w:t>1</w:t>
      </w:r>
      <w:r w:rsidRPr="00142FF4">
        <w:t>—</w:t>
      </w:r>
      <w:r w:rsidRPr="00142FF4">
        <w:rPr>
          <w:rStyle w:val="CharDivText"/>
        </w:rPr>
        <w:t>Preliminary</w:t>
      </w:r>
      <w:bookmarkEnd w:id="10"/>
    </w:p>
    <w:p w:rsidR="00E74E73" w:rsidRPr="00142FF4" w:rsidRDefault="00E74E73" w:rsidP="00142FF4">
      <w:pPr>
        <w:pStyle w:val="ActHead5"/>
      </w:pPr>
      <w:bookmarkStart w:id="11" w:name="_Toc493251366"/>
      <w:r w:rsidRPr="00142FF4">
        <w:rPr>
          <w:rStyle w:val="CharSectno"/>
        </w:rPr>
        <w:t>321B</w:t>
      </w:r>
      <w:r w:rsidRPr="00142FF4">
        <w:t xml:space="preserve">  Definitions</w:t>
      </w:r>
      <w:bookmarkEnd w:id="11"/>
    </w:p>
    <w:p w:rsidR="00E74E73" w:rsidRPr="00142FF4" w:rsidRDefault="00E74E73" w:rsidP="00142FF4">
      <w:pPr>
        <w:pStyle w:val="subsection"/>
      </w:pPr>
      <w:r w:rsidRPr="00142FF4">
        <w:tab/>
      </w:r>
      <w:r w:rsidRPr="00142FF4">
        <w:tab/>
        <w:t>In this Part:</w:t>
      </w:r>
    </w:p>
    <w:p w:rsidR="004D7311" w:rsidRPr="00142FF4" w:rsidRDefault="00E623A5" w:rsidP="00142FF4">
      <w:pPr>
        <w:pStyle w:val="Definition"/>
      </w:pPr>
      <w:r w:rsidRPr="00142FF4">
        <w:rPr>
          <w:b/>
          <w:i/>
        </w:rPr>
        <w:t>address</w:t>
      </w:r>
      <w:r w:rsidRPr="00142FF4">
        <w:t xml:space="preserve"> of a </w:t>
      </w:r>
      <w:r w:rsidR="007E64C8" w:rsidRPr="00142FF4">
        <w:t xml:space="preserve">natural </w:t>
      </w:r>
      <w:r w:rsidRPr="00142FF4">
        <w:t>person</w:t>
      </w:r>
      <w:r w:rsidR="00316425" w:rsidRPr="00142FF4">
        <w:t xml:space="preserve"> or</w:t>
      </w:r>
      <w:r w:rsidR="00472870" w:rsidRPr="00142FF4">
        <w:t xml:space="preserve"> </w:t>
      </w:r>
      <w:r w:rsidR="004D7311" w:rsidRPr="00142FF4">
        <w:t xml:space="preserve">entity </w:t>
      </w:r>
      <w:r w:rsidRPr="00142FF4">
        <w:t>means</w:t>
      </w:r>
      <w:r w:rsidR="004D7311" w:rsidRPr="00142FF4">
        <w:t>:</w:t>
      </w:r>
    </w:p>
    <w:p w:rsidR="004D7311" w:rsidRPr="00142FF4" w:rsidRDefault="004D7311" w:rsidP="00142FF4">
      <w:pPr>
        <w:pStyle w:val="paragraph"/>
      </w:pPr>
      <w:r w:rsidRPr="00142FF4">
        <w:tab/>
        <w:t>(a)</w:t>
      </w:r>
      <w:r w:rsidRPr="00142FF4">
        <w:tab/>
        <w:t xml:space="preserve">for a </w:t>
      </w:r>
      <w:r w:rsidR="007E64C8" w:rsidRPr="00142FF4">
        <w:t xml:space="preserve">natural </w:t>
      </w:r>
      <w:r w:rsidRPr="00142FF4">
        <w:t>person—</w:t>
      </w:r>
      <w:r w:rsidR="00E623A5" w:rsidRPr="00142FF4">
        <w:t>a full street address and suburb or locality at which the person can be contacted</w:t>
      </w:r>
      <w:r w:rsidRPr="00142FF4">
        <w:t>; or</w:t>
      </w:r>
    </w:p>
    <w:p w:rsidR="00E623A5" w:rsidRPr="00142FF4" w:rsidRDefault="004D7311" w:rsidP="00142FF4">
      <w:pPr>
        <w:pStyle w:val="paragraph"/>
      </w:pPr>
      <w:r w:rsidRPr="00142FF4">
        <w:tab/>
        <w:t>(b)</w:t>
      </w:r>
      <w:r w:rsidRPr="00142FF4">
        <w:tab/>
        <w:t>for an entity:</w:t>
      </w:r>
    </w:p>
    <w:p w:rsidR="004D7311" w:rsidRPr="00142FF4" w:rsidRDefault="004D7311" w:rsidP="00142FF4">
      <w:pPr>
        <w:pStyle w:val="paragraphsub"/>
      </w:pPr>
      <w:r w:rsidRPr="00142FF4">
        <w:tab/>
        <w:t>(i)</w:t>
      </w:r>
      <w:r w:rsidRPr="00142FF4">
        <w:tab/>
        <w:t>if the entity has a principal office—</w:t>
      </w:r>
      <w:r w:rsidR="009950CD" w:rsidRPr="00142FF4">
        <w:t xml:space="preserve">a full street address and suburb or locality </w:t>
      </w:r>
      <w:r w:rsidR="007B5F7F" w:rsidRPr="00142FF4">
        <w:t xml:space="preserve">of </w:t>
      </w:r>
      <w:r w:rsidRPr="00142FF4">
        <w:t>the office; or</w:t>
      </w:r>
    </w:p>
    <w:p w:rsidR="004D7311" w:rsidRPr="00142FF4" w:rsidRDefault="004D7311" w:rsidP="00142FF4">
      <w:pPr>
        <w:pStyle w:val="paragraphsub"/>
      </w:pPr>
      <w:r w:rsidRPr="00142FF4">
        <w:tab/>
        <w:t>(ii)</w:t>
      </w:r>
      <w:r w:rsidRPr="00142FF4">
        <w:tab/>
        <w:t>if the entity does not have a principal office, but does have premises—</w:t>
      </w:r>
      <w:r w:rsidR="009950CD" w:rsidRPr="00142FF4">
        <w:t xml:space="preserve">a full street address and suburb or locality </w:t>
      </w:r>
      <w:r w:rsidR="007B5F7F" w:rsidRPr="00142FF4">
        <w:t xml:space="preserve">of </w:t>
      </w:r>
      <w:r w:rsidRPr="00142FF4">
        <w:t>the premises</w:t>
      </w:r>
      <w:r w:rsidR="009950CD" w:rsidRPr="00142FF4">
        <w:t>; or</w:t>
      </w:r>
    </w:p>
    <w:p w:rsidR="00316425" w:rsidRPr="00142FF4" w:rsidRDefault="009950CD" w:rsidP="00142FF4">
      <w:pPr>
        <w:pStyle w:val="paragraphsub"/>
      </w:pPr>
      <w:r w:rsidRPr="00142FF4">
        <w:tab/>
        <w:t>(iii)</w:t>
      </w:r>
      <w:r w:rsidRPr="00142FF4">
        <w:tab/>
      </w:r>
      <w:r w:rsidR="00A62AE8" w:rsidRPr="00142FF4">
        <w:t xml:space="preserve">in </w:t>
      </w:r>
      <w:r w:rsidR="00F31DC6" w:rsidRPr="00142FF4">
        <w:t xml:space="preserve">the </w:t>
      </w:r>
      <w:r w:rsidR="00A62AE8" w:rsidRPr="00142FF4">
        <w:t xml:space="preserve">case </w:t>
      </w:r>
      <w:r w:rsidR="00F31DC6" w:rsidRPr="00142FF4">
        <w:t xml:space="preserve">of any other </w:t>
      </w:r>
      <w:r w:rsidR="00A62AE8" w:rsidRPr="00142FF4">
        <w:t>entity that authorised the communication of electoral matter</w:t>
      </w:r>
      <w:r w:rsidRPr="00142FF4">
        <w:t xml:space="preserve">—a full street address and suburb or locality </w:t>
      </w:r>
      <w:r w:rsidR="007B5F7F" w:rsidRPr="00142FF4">
        <w:t xml:space="preserve">at </w:t>
      </w:r>
      <w:r w:rsidRPr="00142FF4">
        <w:t xml:space="preserve">which the natural person who was responsible for giving effect to the authorisation </w:t>
      </w:r>
      <w:r w:rsidR="007B5F7F" w:rsidRPr="00142FF4">
        <w:t>can be contacted</w:t>
      </w:r>
      <w:r w:rsidR="00316425" w:rsidRPr="00142FF4">
        <w:t>.</w:t>
      </w:r>
    </w:p>
    <w:p w:rsidR="00E74E73" w:rsidRPr="00142FF4" w:rsidRDefault="00E74E73" w:rsidP="00142FF4">
      <w:pPr>
        <w:pStyle w:val="Definition"/>
      </w:pPr>
      <w:r w:rsidRPr="00142FF4">
        <w:rPr>
          <w:b/>
          <w:i/>
        </w:rPr>
        <w:t>ancillary contravention</w:t>
      </w:r>
      <w:r w:rsidRPr="00142FF4">
        <w:t xml:space="preserve"> of section</w:t>
      </w:r>
      <w:r w:rsidR="00142FF4" w:rsidRPr="00142FF4">
        <w:t> </w:t>
      </w:r>
      <w:r w:rsidRPr="00142FF4">
        <w:t>321D means a contravention of that section as a result of section</w:t>
      </w:r>
      <w:r w:rsidR="00142FF4" w:rsidRPr="00142FF4">
        <w:t> </w:t>
      </w:r>
      <w:r w:rsidRPr="00142FF4">
        <w:t>92 of the Regulatory Powers Act (ancillary contravention of civil penalty provisions).</w:t>
      </w:r>
    </w:p>
    <w:p w:rsidR="00E74E73" w:rsidRPr="00142FF4" w:rsidRDefault="00E74E73" w:rsidP="00142FF4">
      <w:pPr>
        <w:pStyle w:val="Definition"/>
      </w:pPr>
      <w:r w:rsidRPr="00142FF4">
        <w:rPr>
          <w:b/>
          <w:i/>
        </w:rPr>
        <w:t>authorises</w:t>
      </w:r>
      <w:r w:rsidRPr="00142FF4">
        <w:t>: a person authorises the communication of electoral matter if:</w:t>
      </w:r>
    </w:p>
    <w:p w:rsidR="00E74E73" w:rsidRPr="00142FF4" w:rsidRDefault="00E74E73" w:rsidP="00142FF4">
      <w:pPr>
        <w:pStyle w:val="paragraph"/>
      </w:pPr>
      <w:r w:rsidRPr="00142FF4">
        <w:tab/>
        <w:t>(a)</w:t>
      </w:r>
      <w:r w:rsidRPr="00142FF4">
        <w:tab/>
        <w:t>if the content of the matter is approved before the matter is communicated—the person approves the content of the matter; or</w:t>
      </w:r>
    </w:p>
    <w:p w:rsidR="00E74E73" w:rsidRPr="00142FF4" w:rsidRDefault="00E74E73" w:rsidP="00142FF4">
      <w:pPr>
        <w:pStyle w:val="paragraph"/>
      </w:pPr>
      <w:r w:rsidRPr="00142FF4">
        <w:tab/>
        <w:t>(b)</w:t>
      </w:r>
      <w:r w:rsidRPr="00142FF4">
        <w:tab/>
        <w:t>otherwise—the person communicates the matter.</w:t>
      </w:r>
    </w:p>
    <w:p w:rsidR="00E74E73" w:rsidRPr="00142FF4" w:rsidRDefault="00E74E73" w:rsidP="00142FF4">
      <w:pPr>
        <w:pStyle w:val="notetext"/>
      </w:pPr>
      <w:r w:rsidRPr="00142FF4">
        <w:lastRenderedPageBreak/>
        <w:t>Examples:</w:t>
      </w:r>
      <w:r w:rsidRPr="00142FF4">
        <w:tab/>
        <w:t>In the case of a call centre, the person who was originally responsible for approving the content of the phone calls from the call centre is the person who authorises the communication. In the case of an email whose content has not previously been approved, the person who sends the email authorises the communication.</w:t>
      </w:r>
    </w:p>
    <w:p w:rsidR="00E74E73" w:rsidRPr="00142FF4" w:rsidRDefault="00E74E73" w:rsidP="00142FF4">
      <w:pPr>
        <w:pStyle w:val="Definition"/>
        <w:rPr>
          <w:b/>
          <w:i/>
        </w:rPr>
      </w:pPr>
      <w:r w:rsidRPr="00142FF4">
        <w:rPr>
          <w:b/>
          <w:i/>
        </w:rPr>
        <w:t>by</w:t>
      </w:r>
      <w:r w:rsidR="00D610EE">
        <w:rPr>
          <w:b/>
          <w:i/>
        </w:rPr>
        <w:noBreakHyphen/>
      </w:r>
      <w:r w:rsidRPr="00142FF4">
        <w:rPr>
          <w:b/>
          <w:i/>
        </w:rPr>
        <w:t>election</w:t>
      </w:r>
      <w:r w:rsidRPr="00142FF4">
        <w:t xml:space="preserve"> means an election of a member of the House of Representatives that is not part of a general election.</w:t>
      </w:r>
    </w:p>
    <w:p w:rsidR="00E74E73" w:rsidRPr="00142FF4" w:rsidRDefault="00E74E73" w:rsidP="00142FF4">
      <w:pPr>
        <w:pStyle w:val="Definition"/>
      </w:pPr>
      <w:r w:rsidRPr="00142FF4">
        <w:rPr>
          <w:b/>
          <w:i/>
        </w:rPr>
        <w:t>communicate</w:t>
      </w:r>
      <w:r w:rsidRPr="00142FF4">
        <w:t xml:space="preserve">: a carriage service provider does not </w:t>
      </w:r>
      <w:r w:rsidRPr="00142FF4">
        <w:rPr>
          <w:b/>
          <w:i/>
        </w:rPr>
        <w:t>communicate</w:t>
      </w:r>
      <w:r w:rsidRPr="00142FF4">
        <w:t xml:space="preserve"> electoral matter merely because the carriage service provider supplies the listed carriage service used to communicate the matter.</w:t>
      </w:r>
    </w:p>
    <w:p w:rsidR="00E74E73" w:rsidRPr="00142FF4" w:rsidRDefault="00E74E73" w:rsidP="00142FF4">
      <w:pPr>
        <w:pStyle w:val="Definition"/>
      </w:pPr>
      <w:r w:rsidRPr="00142FF4">
        <w:rPr>
          <w:b/>
          <w:i/>
        </w:rPr>
        <w:t>conduct</w:t>
      </w:r>
      <w:r w:rsidRPr="00142FF4">
        <w:t xml:space="preserve"> means an act or an omission to perform an act.</w:t>
      </w:r>
    </w:p>
    <w:p w:rsidR="00E74E73" w:rsidRPr="00142FF4" w:rsidRDefault="00E74E73" w:rsidP="00142FF4">
      <w:pPr>
        <w:pStyle w:val="Definition"/>
      </w:pPr>
      <w:r w:rsidRPr="00142FF4">
        <w:rPr>
          <w:b/>
          <w:i/>
        </w:rPr>
        <w:t>disclosure entity</w:t>
      </w:r>
      <w:r w:rsidRPr="00142FF4">
        <w:t xml:space="preserve">: a person or entity is a </w:t>
      </w:r>
      <w:r w:rsidRPr="00142FF4">
        <w:rPr>
          <w:b/>
          <w:i/>
        </w:rPr>
        <w:t>disclosure entity</w:t>
      </w:r>
      <w:r w:rsidRPr="00142FF4">
        <w:t xml:space="preserve"> at a particular time if the person or entity is any of the following at that time:</w:t>
      </w:r>
    </w:p>
    <w:p w:rsidR="00E74E73" w:rsidRPr="00142FF4" w:rsidRDefault="00E74E73" w:rsidP="00142FF4">
      <w:pPr>
        <w:pStyle w:val="paragraph"/>
      </w:pPr>
      <w:r w:rsidRPr="00142FF4">
        <w:tab/>
        <w:t>(a)</w:t>
      </w:r>
      <w:r w:rsidRPr="00142FF4">
        <w:tab/>
        <w:t>a registered political party;</w:t>
      </w:r>
    </w:p>
    <w:p w:rsidR="00E74E73" w:rsidRPr="00142FF4" w:rsidRDefault="00E74E73" w:rsidP="00142FF4">
      <w:pPr>
        <w:pStyle w:val="paragraph"/>
      </w:pPr>
      <w:r w:rsidRPr="00142FF4">
        <w:tab/>
        <w:t>(b)</w:t>
      </w:r>
      <w:r w:rsidRPr="00142FF4">
        <w:tab/>
        <w:t>an associated entity (within the meaning of Part</w:t>
      </w:r>
      <w:r w:rsidR="00142FF4" w:rsidRPr="00142FF4">
        <w:t> </w:t>
      </w:r>
      <w:r w:rsidRPr="00142FF4">
        <w:t>XX);</w:t>
      </w:r>
    </w:p>
    <w:p w:rsidR="00E11233" w:rsidRPr="00142FF4" w:rsidRDefault="00E11233" w:rsidP="00142FF4">
      <w:pPr>
        <w:pStyle w:val="paragraph"/>
      </w:pPr>
      <w:r w:rsidRPr="00142FF4">
        <w:tab/>
        <w:t>(c)</w:t>
      </w:r>
      <w:r w:rsidRPr="00142FF4">
        <w:tab/>
        <w:t>a senator or a member of the House of Representatives;</w:t>
      </w:r>
    </w:p>
    <w:p w:rsidR="00E74E73" w:rsidRPr="00142FF4" w:rsidRDefault="00E74E73" w:rsidP="00142FF4">
      <w:pPr>
        <w:pStyle w:val="paragraph"/>
      </w:pPr>
      <w:r w:rsidRPr="00142FF4">
        <w:tab/>
        <w:t>(</w:t>
      </w:r>
      <w:r w:rsidR="00E11233" w:rsidRPr="00142FF4">
        <w:t>d</w:t>
      </w:r>
      <w:r w:rsidRPr="00142FF4">
        <w:t>)</w:t>
      </w:r>
      <w:r w:rsidRPr="00142FF4">
        <w:tab/>
        <w:t>a candidate in an election or by</w:t>
      </w:r>
      <w:r w:rsidR="00D610EE">
        <w:noBreakHyphen/>
      </w:r>
      <w:r w:rsidRPr="00142FF4">
        <w:t>election;</w:t>
      </w:r>
    </w:p>
    <w:p w:rsidR="00E74E73" w:rsidRPr="00142FF4" w:rsidRDefault="00E74E73" w:rsidP="00142FF4">
      <w:pPr>
        <w:pStyle w:val="paragraph"/>
      </w:pPr>
      <w:r w:rsidRPr="00142FF4">
        <w:tab/>
        <w:t>(</w:t>
      </w:r>
      <w:r w:rsidR="00E11233" w:rsidRPr="00142FF4">
        <w:t>e</w:t>
      </w:r>
      <w:r w:rsidRPr="00142FF4">
        <w:t>)</w:t>
      </w:r>
      <w:r w:rsidRPr="00142FF4">
        <w:tab/>
        <w:t>a person who was a candidate in:</w:t>
      </w:r>
    </w:p>
    <w:p w:rsidR="00E74E73" w:rsidRPr="00142FF4" w:rsidRDefault="00E74E73" w:rsidP="00142FF4">
      <w:pPr>
        <w:pStyle w:val="paragraphsub"/>
      </w:pPr>
      <w:r w:rsidRPr="00142FF4">
        <w:tab/>
        <w:t>(i)</w:t>
      </w:r>
      <w:r w:rsidRPr="00142FF4">
        <w:tab/>
        <w:t>an election or by</w:t>
      </w:r>
      <w:r w:rsidR="00D610EE">
        <w:noBreakHyphen/>
      </w:r>
      <w:r w:rsidRPr="00142FF4">
        <w:t>election of a member of the House of Representatives in the previous 4 years; or</w:t>
      </w:r>
    </w:p>
    <w:p w:rsidR="00E74E73" w:rsidRPr="00142FF4" w:rsidRDefault="00E74E73" w:rsidP="00142FF4">
      <w:pPr>
        <w:pStyle w:val="paragraphsub"/>
      </w:pPr>
      <w:r w:rsidRPr="00142FF4">
        <w:tab/>
        <w:t>(ii)</w:t>
      </w:r>
      <w:r w:rsidRPr="00142FF4">
        <w:tab/>
        <w:t>an election of Senators for a State or Territory in the previous 7 years;</w:t>
      </w:r>
    </w:p>
    <w:p w:rsidR="00E74E73" w:rsidRPr="00142FF4" w:rsidRDefault="00E74E73" w:rsidP="00142FF4">
      <w:pPr>
        <w:pStyle w:val="paragraph"/>
      </w:pPr>
      <w:r w:rsidRPr="00142FF4">
        <w:tab/>
        <w:t>(</w:t>
      </w:r>
      <w:r w:rsidR="00E11233" w:rsidRPr="00142FF4">
        <w:t>f</w:t>
      </w:r>
      <w:r w:rsidRPr="00142FF4">
        <w:t>)</w:t>
      </w:r>
      <w:r w:rsidRPr="00142FF4">
        <w:tab/>
        <w:t>a group of 2 or more candidates nominated for election to the Senate who have their names grouped in the ballot papers in accordance with section</w:t>
      </w:r>
      <w:r w:rsidR="00142FF4" w:rsidRPr="00142FF4">
        <w:t> </w:t>
      </w:r>
      <w:r w:rsidRPr="00142FF4">
        <w:t>168;</w:t>
      </w:r>
    </w:p>
    <w:p w:rsidR="00E74E73" w:rsidRPr="00142FF4" w:rsidRDefault="00E74E73" w:rsidP="00142FF4">
      <w:pPr>
        <w:pStyle w:val="paragraph"/>
      </w:pPr>
      <w:r w:rsidRPr="00142FF4">
        <w:tab/>
        <w:t>(</w:t>
      </w:r>
      <w:r w:rsidR="00E11233" w:rsidRPr="00142FF4">
        <w:t>g</w:t>
      </w:r>
      <w:r w:rsidRPr="00142FF4">
        <w:t>)</w:t>
      </w:r>
      <w:r w:rsidRPr="00142FF4">
        <w:tab/>
        <w:t>a person who is or will be required to provide a return under section</w:t>
      </w:r>
      <w:r w:rsidR="00142FF4" w:rsidRPr="00142FF4">
        <w:t> </w:t>
      </w:r>
      <w:r w:rsidRPr="00142FF4">
        <w:t>305A, 305B or 314AEB (except a return provided solely under subparagraph</w:t>
      </w:r>
      <w:r w:rsidR="00142FF4" w:rsidRPr="00142FF4">
        <w:t> </w:t>
      </w:r>
      <w:r w:rsidRPr="00142FF4">
        <w:t>314AEB(1)(a)(v)) for the financial year in which the time occurs;</w:t>
      </w:r>
    </w:p>
    <w:p w:rsidR="00E74E73" w:rsidRPr="00142FF4" w:rsidRDefault="00E74E73" w:rsidP="00142FF4">
      <w:pPr>
        <w:pStyle w:val="paragraph"/>
      </w:pPr>
      <w:r w:rsidRPr="00142FF4">
        <w:tab/>
        <w:t>(</w:t>
      </w:r>
      <w:r w:rsidR="00E11233" w:rsidRPr="00142FF4">
        <w:t>h</w:t>
      </w:r>
      <w:r w:rsidRPr="00142FF4">
        <w:t>)</w:t>
      </w:r>
      <w:r w:rsidRPr="00142FF4">
        <w:tab/>
        <w:t>a person who, based on conduct in previous financial years, may be required to provide a return under section</w:t>
      </w:r>
      <w:r w:rsidR="00142FF4" w:rsidRPr="00142FF4">
        <w:t> </w:t>
      </w:r>
      <w:r w:rsidRPr="00142FF4">
        <w:t>305A, 305B or 314AEB (except a return provided solely under subparagraph</w:t>
      </w:r>
      <w:r w:rsidR="00142FF4" w:rsidRPr="00142FF4">
        <w:t> </w:t>
      </w:r>
      <w:r w:rsidRPr="00142FF4">
        <w:t>314AEB(1)(a)(v)) for the financial year in which the time occurs.</w:t>
      </w:r>
    </w:p>
    <w:p w:rsidR="00E74E73" w:rsidRPr="00142FF4" w:rsidRDefault="00E74E73" w:rsidP="00142FF4">
      <w:pPr>
        <w:pStyle w:val="notetext"/>
      </w:pPr>
      <w:r w:rsidRPr="00142FF4">
        <w:t>Note:</w:t>
      </w:r>
      <w:r w:rsidRPr="00142FF4">
        <w:tab/>
        <w:t>Sections</w:t>
      </w:r>
      <w:r w:rsidR="00142FF4" w:rsidRPr="00142FF4">
        <w:t> </w:t>
      </w:r>
      <w:r w:rsidRPr="00142FF4">
        <w:t>305A, 305B and 314AEB require returns relating to gifts to candidates and political parties, and political expenditure.</w:t>
      </w:r>
    </w:p>
    <w:p w:rsidR="00E74E73" w:rsidRPr="00142FF4" w:rsidRDefault="00E74E73" w:rsidP="00142FF4">
      <w:pPr>
        <w:pStyle w:val="Definition"/>
        <w:rPr>
          <w:b/>
          <w:i/>
        </w:rPr>
      </w:pPr>
      <w:r w:rsidRPr="00142FF4">
        <w:rPr>
          <w:b/>
          <w:i/>
        </w:rPr>
        <w:lastRenderedPageBreak/>
        <w:t>election</w:t>
      </w:r>
      <w:r w:rsidRPr="00142FF4">
        <w:t xml:space="preserve"> means a general election or an election of Senators for a State or Territory.</w:t>
      </w:r>
    </w:p>
    <w:p w:rsidR="00E74E73" w:rsidRPr="00142FF4" w:rsidRDefault="00E74E73" w:rsidP="00142FF4">
      <w:pPr>
        <w:pStyle w:val="Definition"/>
      </w:pPr>
      <w:r w:rsidRPr="00142FF4">
        <w:rPr>
          <w:b/>
          <w:i/>
        </w:rPr>
        <w:t xml:space="preserve">primary contravention </w:t>
      </w:r>
      <w:r w:rsidRPr="00142FF4">
        <w:t>of section</w:t>
      </w:r>
      <w:r w:rsidR="00142FF4" w:rsidRPr="00142FF4">
        <w:t> </w:t>
      </w:r>
      <w:r w:rsidRPr="00142FF4">
        <w:t>321D means a contravention of that section that is not an ancillary contravention of that section.</w:t>
      </w:r>
    </w:p>
    <w:p w:rsidR="005A3A39" w:rsidRPr="00142FF4" w:rsidRDefault="005A3A39" w:rsidP="00142FF4">
      <w:pPr>
        <w:pStyle w:val="Definition"/>
      </w:pPr>
      <w:r w:rsidRPr="00142FF4">
        <w:rPr>
          <w:b/>
          <w:i/>
        </w:rPr>
        <w:t xml:space="preserve">relevant town or </w:t>
      </w:r>
      <w:r w:rsidR="00F06F53" w:rsidRPr="00142FF4">
        <w:rPr>
          <w:b/>
          <w:i/>
        </w:rPr>
        <w:t>city</w:t>
      </w:r>
      <w:r w:rsidRPr="00142FF4">
        <w:t xml:space="preserve"> of an entity </w:t>
      </w:r>
      <w:r w:rsidR="000D04CA" w:rsidRPr="00142FF4">
        <w:t xml:space="preserve">that authorised </w:t>
      </w:r>
      <w:r w:rsidR="00CA64DE" w:rsidRPr="00142FF4">
        <w:t>the</w:t>
      </w:r>
      <w:r w:rsidR="000D04CA" w:rsidRPr="00142FF4">
        <w:t xml:space="preserve"> communication </w:t>
      </w:r>
      <w:r w:rsidR="00CA64DE" w:rsidRPr="00142FF4">
        <w:t xml:space="preserve">of electoral matter </w:t>
      </w:r>
      <w:r w:rsidR="007E64C8" w:rsidRPr="00142FF4">
        <w:t>means</w:t>
      </w:r>
      <w:r w:rsidRPr="00142FF4">
        <w:t>:</w:t>
      </w:r>
    </w:p>
    <w:p w:rsidR="005A3A39" w:rsidRPr="00142FF4" w:rsidRDefault="005A3A39" w:rsidP="00142FF4">
      <w:pPr>
        <w:pStyle w:val="paragraph"/>
      </w:pPr>
      <w:r w:rsidRPr="00142FF4">
        <w:tab/>
        <w:t>(a)</w:t>
      </w:r>
      <w:r w:rsidRPr="00142FF4">
        <w:tab/>
        <w:t xml:space="preserve">if the entity has a principal office—the town or </w:t>
      </w:r>
      <w:r w:rsidR="007E64C8" w:rsidRPr="00142FF4">
        <w:t xml:space="preserve">city </w:t>
      </w:r>
      <w:r w:rsidRPr="00142FF4">
        <w:t>in which the office is located; or</w:t>
      </w:r>
    </w:p>
    <w:p w:rsidR="005A3A39" w:rsidRPr="00142FF4" w:rsidRDefault="005A3A39" w:rsidP="00142FF4">
      <w:pPr>
        <w:pStyle w:val="paragraph"/>
      </w:pPr>
      <w:r w:rsidRPr="00142FF4">
        <w:tab/>
        <w:t>(b)</w:t>
      </w:r>
      <w:r w:rsidRPr="00142FF4">
        <w:tab/>
        <w:t xml:space="preserve">if the entity does not have a principal office, but does have premises—the town or </w:t>
      </w:r>
      <w:r w:rsidR="007E64C8" w:rsidRPr="00142FF4">
        <w:t xml:space="preserve">city </w:t>
      </w:r>
      <w:r w:rsidRPr="00142FF4">
        <w:t>in which the premises are located; or</w:t>
      </w:r>
    </w:p>
    <w:p w:rsidR="005A3A39" w:rsidRPr="00142FF4" w:rsidRDefault="005A3A39" w:rsidP="00142FF4">
      <w:pPr>
        <w:pStyle w:val="paragraph"/>
      </w:pPr>
      <w:r w:rsidRPr="00142FF4">
        <w:tab/>
        <w:t>(c)</w:t>
      </w:r>
      <w:r w:rsidRPr="00142FF4">
        <w:tab/>
        <w:t>otherwise</w:t>
      </w:r>
      <w:r w:rsidR="000D04CA" w:rsidRPr="00142FF4">
        <w:t xml:space="preserve">—the town or </w:t>
      </w:r>
      <w:r w:rsidR="007E64C8" w:rsidRPr="00142FF4">
        <w:t xml:space="preserve">city </w:t>
      </w:r>
      <w:r w:rsidR="000D04CA" w:rsidRPr="00142FF4">
        <w:t xml:space="preserve">in which the natural person who </w:t>
      </w:r>
      <w:r w:rsidR="00F06F53" w:rsidRPr="00142FF4">
        <w:t xml:space="preserve">was responsible for giving effect to the authorisation </w:t>
      </w:r>
      <w:r w:rsidR="000D04CA" w:rsidRPr="00142FF4">
        <w:t>lives.</w:t>
      </w:r>
    </w:p>
    <w:p w:rsidR="00E74E73" w:rsidRPr="00142FF4" w:rsidRDefault="00E74E73" w:rsidP="00142FF4">
      <w:pPr>
        <w:pStyle w:val="ActHead5"/>
      </w:pPr>
      <w:bookmarkStart w:id="12" w:name="_Toc493251367"/>
      <w:r w:rsidRPr="00142FF4">
        <w:rPr>
          <w:rStyle w:val="CharSectno"/>
        </w:rPr>
        <w:t>321C</w:t>
      </w:r>
      <w:r w:rsidRPr="00142FF4">
        <w:t xml:space="preserve">  Objects of this Part</w:t>
      </w:r>
      <w:bookmarkEnd w:id="12"/>
    </w:p>
    <w:p w:rsidR="00E74E73" w:rsidRPr="00142FF4" w:rsidRDefault="00E74E73" w:rsidP="00142FF4">
      <w:pPr>
        <w:pStyle w:val="subsection"/>
      </w:pPr>
      <w:r w:rsidRPr="00142FF4">
        <w:tab/>
        <w:t>(1)</w:t>
      </w:r>
      <w:r w:rsidRPr="00142FF4">
        <w:tab/>
        <w:t>The objects of this Part are to promote free and informed voting at elections by enhancing the following:</w:t>
      </w:r>
    </w:p>
    <w:p w:rsidR="00E74E73" w:rsidRPr="00142FF4" w:rsidRDefault="00E74E73" w:rsidP="00142FF4">
      <w:pPr>
        <w:pStyle w:val="paragraph"/>
      </w:pPr>
      <w:r w:rsidRPr="00142FF4">
        <w:tab/>
        <w:t>(a)</w:t>
      </w:r>
      <w:r w:rsidRPr="00142FF4">
        <w:tab/>
        <w:t>the transparency of the electoral system, by allowing voters to know who is communicating electoral matter;</w:t>
      </w:r>
    </w:p>
    <w:p w:rsidR="00E74E73" w:rsidRPr="00142FF4" w:rsidRDefault="00E74E73" w:rsidP="00142FF4">
      <w:pPr>
        <w:pStyle w:val="paragraph"/>
      </w:pPr>
      <w:r w:rsidRPr="00142FF4">
        <w:tab/>
        <w:t>(b)</w:t>
      </w:r>
      <w:r w:rsidRPr="00142FF4">
        <w:tab/>
        <w:t>the accountability of those persons participating in public debate relating to electoral matter, by making those persons responsible for their communications;</w:t>
      </w:r>
    </w:p>
    <w:p w:rsidR="00E74E73" w:rsidRPr="00142FF4" w:rsidRDefault="00E74E73" w:rsidP="00142FF4">
      <w:pPr>
        <w:pStyle w:val="paragraph"/>
      </w:pPr>
      <w:r w:rsidRPr="00142FF4">
        <w:tab/>
        <w:t>(c)</w:t>
      </w:r>
      <w:r w:rsidRPr="00142FF4">
        <w:tab/>
        <w:t>the traceability of communications of electoral matter, by ensuring that obligations imposed by this Part in relation to those communications can be enforced.</w:t>
      </w:r>
    </w:p>
    <w:p w:rsidR="00E74E73" w:rsidRPr="00142FF4" w:rsidRDefault="00E74E73" w:rsidP="00142FF4">
      <w:pPr>
        <w:pStyle w:val="subsection"/>
      </w:pPr>
      <w:r w:rsidRPr="00142FF4">
        <w:tab/>
        <w:t>(2)</w:t>
      </w:r>
      <w:r w:rsidRPr="00142FF4">
        <w:tab/>
        <w:t>This Part aims to achieve these objects by doing the following:</w:t>
      </w:r>
    </w:p>
    <w:p w:rsidR="00E74E73" w:rsidRPr="00142FF4" w:rsidRDefault="00E74E73" w:rsidP="00142FF4">
      <w:pPr>
        <w:pStyle w:val="paragraph"/>
      </w:pPr>
      <w:r w:rsidRPr="00142FF4">
        <w:tab/>
        <w:t>(a)</w:t>
      </w:r>
      <w:r w:rsidRPr="00142FF4">
        <w:tab/>
        <w:t>requiring the particulars of the person who authorised the communication of electoral matter to be notified if:</w:t>
      </w:r>
    </w:p>
    <w:p w:rsidR="00E74E73" w:rsidRPr="00142FF4" w:rsidRDefault="00E74E73" w:rsidP="00142FF4">
      <w:pPr>
        <w:pStyle w:val="paragraphsub"/>
      </w:pPr>
      <w:r w:rsidRPr="00142FF4">
        <w:tab/>
        <w:t>(i)</w:t>
      </w:r>
      <w:r w:rsidRPr="00142FF4">
        <w:tab/>
        <w:t>the matter is an electoral advertisement, all or part of whose distribution or production is paid for; or</w:t>
      </w:r>
    </w:p>
    <w:p w:rsidR="00061E95" w:rsidRPr="00142FF4" w:rsidRDefault="00061E95" w:rsidP="00142FF4">
      <w:pPr>
        <w:pStyle w:val="paragraphsub"/>
      </w:pPr>
      <w:r w:rsidRPr="00142FF4">
        <w:tab/>
        <w:t>(ii)</w:t>
      </w:r>
      <w:r w:rsidRPr="00142FF4">
        <w:tab/>
        <w:t xml:space="preserve">the matter forms part of </w:t>
      </w:r>
      <w:r w:rsidR="006629B4" w:rsidRPr="00142FF4">
        <w:t xml:space="preserve">a </w:t>
      </w:r>
      <w:r w:rsidR="00FC2EFA" w:rsidRPr="00142FF4">
        <w:t>specified printed communication</w:t>
      </w:r>
      <w:r w:rsidRPr="00142FF4">
        <w:t>; or</w:t>
      </w:r>
    </w:p>
    <w:p w:rsidR="00E74E73" w:rsidRPr="00142FF4" w:rsidRDefault="00E74E73" w:rsidP="00142FF4">
      <w:pPr>
        <w:pStyle w:val="paragraphsub"/>
      </w:pPr>
      <w:r w:rsidRPr="00142FF4">
        <w:tab/>
        <w:t>(i</w:t>
      </w:r>
      <w:r w:rsidR="00061E95" w:rsidRPr="00142FF4">
        <w:t>i</w:t>
      </w:r>
      <w:r w:rsidRPr="00142FF4">
        <w:t>i)</w:t>
      </w:r>
      <w:r w:rsidRPr="00142FF4">
        <w:tab/>
        <w:t>the matter is communicated by, or on behalf of,</w:t>
      </w:r>
      <w:r w:rsidRPr="00142FF4">
        <w:rPr>
          <w:i/>
        </w:rPr>
        <w:t xml:space="preserve"> </w:t>
      </w:r>
      <w:r w:rsidRPr="00142FF4">
        <w:t>a disclosure entity;</w:t>
      </w:r>
    </w:p>
    <w:p w:rsidR="00E74E73" w:rsidRPr="00142FF4" w:rsidRDefault="00E74E73" w:rsidP="00142FF4">
      <w:pPr>
        <w:pStyle w:val="paragraph"/>
      </w:pPr>
      <w:r w:rsidRPr="00142FF4">
        <w:tab/>
        <w:t>(b)</w:t>
      </w:r>
      <w:r w:rsidRPr="00142FF4">
        <w:tab/>
        <w:t>ensuring that the particulars are clearly identifiable, irrespective of how the matter is communicated.</w:t>
      </w:r>
    </w:p>
    <w:p w:rsidR="00E74E73" w:rsidRPr="00142FF4" w:rsidRDefault="00E74E73" w:rsidP="00142FF4">
      <w:pPr>
        <w:pStyle w:val="subsection"/>
      </w:pPr>
      <w:r w:rsidRPr="00142FF4">
        <w:lastRenderedPageBreak/>
        <w:tab/>
        <w:t>(3)</w:t>
      </w:r>
      <w:r w:rsidRPr="00142FF4">
        <w:tab/>
        <w:t>This Part is not intended to detract from:</w:t>
      </w:r>
    </w:p>
    <w:p w:rsidR="00E74E73" w:rsidRPr="00142FF4" w:rsidRDefault="00E74E73" w:rsidP="00142FF4">
      <w:pPr>
        <w:pStyle w:val="paragraph"/>
      </w:pPr>
      <w:r w:rsidRPr="00142FF4">
        <w:tab/>
        <w:t>(a)</w:t>
      </w:r>
      <w:r w:rsidRPr="00142FF4">
        <w:tab/>
        <w:t>the ability of electoral matters to be communicated to voters; and</w:t>
      </w:r>
    </w:p>
    <w:p w:rsidR="00E74E73" w:rsidRPr="00142FF4" w:rsidRDefault="00E74E73" w:rsidP="00142FF4">
      <w:pPr>
        <w:pStyle w:val="paragraph"/>
      </w:pPr>
      <w:r w:rsidRPr="00142FF4">
        <w:tab/>
        <w:t>(b)</w:t>
      </w:r>
      <w:r w:rsidRPr="00142FF4">
        <w:tab/>
        <w:t>voters</w:t>
      </w:r>
      <w:r w:rsidR="00E623A5" w:rsidRPr="00142FF4">
        <w:t>’</w:t>
      </w:r>
      <w:r w:rsidRPr="00142FF4">
        <w:t xml:space="preserve"> ability to communicate with each other on electoral matters.</w:t>
      </w:r>
    </w:p>
    <w:p w:rsidR="00E74E73" w:rsidRPr="00142FF4" w:rsidRDefault="00E74E73" w:rsidP="00142FF4">
      <w:pPr>
        <w:pStyle w:val="ActHead3"/>
      </w:pPr>
      <w:bookmarkStart w:id="13" w:name="_Toc493251368"/>
      <w:r w:rsidRPr="00142FF4">
        <w:rPr>
          <w:rStyle w:val="CharDivNo"/>
        </w:rPr>
        <w:t>Division</w:t>
      </w:r>
      <w:r w:rsidR="00142FF4" w:rsidRPr="00142FF4">
        <w:rPr>
          <w:rStyle w:val="CharDivNo"/>
        </w:rPr>
        <w:t> </w:t>
      </w:r>
      <w:r w:rsidRPr="00142FF4">
        <w:rPr>
          <w:rStyle w:val="CharDivNo"/>
        </w:rPr>
        <w:t>2</w:t>
      </w:r>
      <w:r w:rsidRPr="00142FF4">
        <w:t>—</w:t>
      </w:r>
      <w:r w:rsidRPr="00142FF4">
        <w:rPr>
          <w:rStyle w:val="CharDivText"/>
        </w:rPr>
        <w:t>Authorisation of certain electoral matter</w:t>
      </w:r>
      <w:bookmarkEnd w:id="13"/>
    </w:p>
    <w:p w:rsidR="00E74E73" w:rsidRPr="00142FF4" w:rsidRDefault="00E74E73" w:rsidP="00142FF4">
      <w:pPr>
        <w:pStyle w:val="ActHead5"/>
      </w:pPr>
      <w:bookmarkStart w:id="14" w:name="_Toc493251369"/>
      <w:r w:rsidRPr="00142FF4">
        <w:rPr>
          <w:rStyle w:val="CharSectno"/>
        </w:rPr>
        <w:t>321D</w:t>
      </w:r>
      <w:r w:rsidRPr="00142FF4">
        <w:t xml:space="preserve">   Authorisation of certain electoral matter</w:t>
      </w:r>
      <w:bookmarkEnd w:id="14"/>
    </w:p>
    <w:p w:rsidR="00E74E73" w:rsidRPr="00142FF4" w:rsidRDefault="00E74E73" w:rsidP="00142FF4">
      <w:pPr>
        <w:pStyle w:val="subsection"/>
      </w:pPr>
      <w:r w:rsidRPr="00142FF4">
        <w:tab/>
        <w:t>(1)</w:t>
      </w:r>
      <w:r w:rsidRPr="00142FF4">
        <w:tab/>
        <w:t>This section applies in relation to electoral matter that is communicated to a person if:</w:t>
      </w:r>
    </w:p>
    <w:p w:rsidR="00E74E73" w:rsidRPr="00142FF4" w:rsidRDefault="00E74E73" w:rsidP="00142FF4">
      <w:pPr>
        <w:pStyle w:val="paragraph"/>
      </w:pPr>
      <w:r w:rsidRPr="00142FF4">
        <w:tab/>
        <w:t>(a)</w:t>
      </w:r>
      <w:r w:rsidRPr="00142FF4">
        <w:tab/>
        <w:t>all of the following apply:</w:t>
      </w:r>
    </w:p>
    <w:p w:rsidR="00E74E73" w:rsidRPr="00142FF4" w:rsidRDefault="00E74E73" w:rsidP="00142FF4">
      <w:pPr>
        <w:pStyle w:val="paragraphsub"/>
      </w:pPr>
      <w:r w:rsidRPr="00142FF4">
        <w:tab/>
        <w:t>(i)</w:t>
      </w:r>
      <w:r w:rsidRPr="00142FF4">
        <w:tab/>
        <w:t>the matter is an electoral advertisement;</w:t>
      </w:r>
    </w:p>
    <w:p w:rsidR="00E74E73" w:rsidRPr="00142FF4" w:rsidRDefault="00E74E73" w:rsidP="00142FF4">
      <w:pPr>
        <w:pStyle w:val="paragraphsub"/>
      </w:pPr>
      <w:r w:rsidRPr="00142FF4">
        <w:tab/>
        <w:t>(ii)</w:t>
      </w:r>
      <w:r w:rsidRPr="00142FF4">
        <w:tab/>
        <w:t>all or part of the distribution or production of the advertisement was paid for;</w:t>
      </w:r>
    </w:p>
    <w:p w:rsidR="00E74E73" w:rsidRPr="00142FF4" w:rsidRDefault="00E74E73" w:rsidP="00142FF4">
      <w:pPr>
        <w:pStyle w:val="paragraphsub"/>
        <w:rPr>
          <w:sz w:val="24"/>
        </w:rPr>
      </w:pPr>
      <w:r w:rsidRPr="00142FF4">
        <w:tab/>
        <w:t>(iii)</w:t>
      </w:r>
      <w:r w:rsidRPr="00142FF4">
        <w:tab/>
        <w:t xml:space="preserve">the content of the advertisement was approved by a person (the </w:t>
      </w:r>
      <w:r w:rsidRPr="00142FF4">
        <w:rPr>
          <w:b/>
          <w:i/>
        </w:rPr>
        <w:t>notifying entity</w:t>
      </w:r>
      <w:r w:rsidRPr="00142FF4">
        <w:t>) (whether or not that person is a person who paid for the distribution or production of the advertisement)</w:t>
      </w:r>
      <w:r w:rsidRPr="00142FF4">
        <w:rPr>
          <w:sz w:val="24"/>
        </w:rPr>
        <w:t>; or</w:t>
      </w:r>
    </w:p>
    <w:p w:rsidR="000156E5" w:rsidRPr="00142FF4" w:rsidRDefault="000156E5" w:rsidP="00142FF4">
      <w:pPr>
        <w:pStyle w:val="paragraph"/>
      </w:pPr>
      <w:r w:rsidRPr="00142FF4">
        <w:tab/>
        <w:t>(b)</w:t>
      </w:r>
      <w:r w:rsidRPr="00142FF4">
        <w:tab/>
        <w:t>both of the following apply:</w:t>
      </w:r>
    </w:p>
    <w:p w:rsidR="000156E5" w:rsidRPr="00142FF4" w:rsidRDefault="000156E5" w:rsidP="00142FF4">
      <w:pPr>
        <w:pStyle w:val="paragraphsub"/>
      </w:pPr>
      <w:r w:rsidRPr="00142FF4">
        <w:tab/>
        <w:t>(i)</w:t>
      </w:r>
      <w:r w:rsidRPr="00142FF4">
        <w:tab/>
        <w:t xml:space="preserve">the </w:t>
      </w:r>
      <w:r w:rsidR="0081606E" w:rsidRPr="00142FF4">
        <w:t xml:space="preserve">matter </w:t>
      </w:r>
      <w:r w:rsidR="00B04916" w:rsidRPr="00142FF4">
        <w:t xml:space="preserve">forms part of </w:t>
      </w:r>
      <w:r w:rsidRPr="00142FF4">
        <w:t xml:space="preserve">a sticker, </w:t>
      </w:r>
      <w:r w:rsidR="002C6E69" w:rsidRPr="00142FF4">
        <w:t xml:space="preserve">fridge magnet, </w:t>
      </w:r>
      <w:r w:rsidRPr="00142FF4">
        <w:t xml:space="preserve">leaflet, flyer, pamphlet, notice, </w:t>
      </w:r>
      <w:r w:rsidR="00B75CB7" w:rsidRPr="00142FF4">
        <w:t>poster or how</w:t>
      </w:r>
      <w:r w:rsidR="00D610EE">
        <w:noBreakHyphen/>
      </w:r>
      <w:r w:rsidR="00B75CB7" w:rsidRPr="00142FF4">
        <w:t>to</w:t>
      </w:r>
      <w:r w:rsidR="00D610EE">
        <w:noBreakHyphen/>
      </w:r>
      <w:r w:rsidR="00B75CB7" w:rsidRPr="00142FF4">
        <w:t>vote card</w:t>
      </w:r>
      <w:r w:rsidRPr="00142FF4">
        <w:t>;</w:t>
      </w:r>
    </w:p>
    <w:p w:rsidR="000156E5" w:rsidRPr="00142FF4" w:rsidRDefault="000156E5" w:rsidP="00142FF4">
      <w:pPr>
        <w:pStyle w:val="paragraphsub"/>
        <w:rPr>
          <w:sz w:val="24"/>
        </w:rPr>
      </w:pPr>
      <w:r w:rsidRPr="00142FF4">
        <w:tab/>
        <w:t>(ii)</w:t>
      </w:r>
      <w:r w:rsidRPr="00142FF4">
        <w:tab/>
        <w:t xml:space="preserve">the content of the matter was approved by a person (the </w:t>
      </w:r>
      <w:r w:rsidRPr="00142FF4">
        <w:rPr>
          <w:b/>
          <w:i/>
        </w:rPr>
        <w:t>notifying entity</w:t>
      </w:r>
      <w:r w:rsidRPr="00142FF4">
        <w:t>)</w:t>
      </w:r>
      <w:r w:rsidRPr="00142FF4">
        <w:rPr>
          <w:sz w:val="24"/>
        </w:rPr>
        <w:t>; or</w:t>
      </w:r>
    </w:p>
    <w:p w:rsidR="00E74E73" w:rsidRPr="00142FF4" w:rsidRDefault="00E74E73" w:rsidP="00142FF4">
      <w:pPr>
        <w:pStyle w:val="paragraph"/>
      </w:pPr>
      <w:r w:rsidRPr="00142FF4">
        <w:tab/>
        <w:t>(</w:t>
      </w:r>
      <w:r w:rsidR="005C6741" w:rsidRPr="00142FF4">
        <w:t>c</w:t>
      </w:r>
      <w:r w:rsidRPr="00142FF4">
        <w:t>)</w:t>
      </w:r>
      <w:r w:rsidRPr="00142FF4">
        <w:tab/>
        <w:t xml:space="preserve">the matter is communicated by, or on behalf of, a disclosure entity (the </w:t>
      </w:r>
      <w:r w:rsidRPr="00142FF4">
        <w:rPr>
          <w:b/>
          <w:i/>
        </w:rPr>
        <w:t>notifying entity</w:t>
      </w:r>
      <w:r w:rsidRPr="00142FF4">
        <w:t xml:space="preserve">) (and </w:t>
      </w:r>
      <w:r w:rsidR="00B4414A" w:rsidRPr="00142FF4">
        <w:t xml:space="preserve">the matter is not an advertisement </w:t>
      </w:r>
      <w:r w:rsidRPr="00142FF4">
        <w:t xml:space="preserve">covered by </w:t>
      </w:r>
      <w:r w:rsidR="00142FF4" w:rsidRPr="00142FF4">
        <w:t>paragraph (</w:t>
      </w:r>
      <w:r w:rsidRPr="00142FF4">
        <w:t>a)</w:t>
      </w:r>
      <w:r w:rsidR="00163AD3" w:rsidRPr="00142FF4">
        <w:t>,</w:t>
      </w:r>
      <w:r w:rsidR="001672FE" w:rsidRPr="00142FF4">
        <w:t xml:space="preserve"> </w:t>
      </w:r>
      <w:r w:rsidR="00380290" w:rsidRPr="00142FF4">
        <w:t xml:space="preserve">nor </w:t>
      </w:r>
      <w:r w:rsidR="00B4414A" w:rsidRPr="00142FF4">
        <w:t xml:space="preserve">does </w:t>
      </w:r>
      <w:r w:rsidR="00774A17" w:rsidRPr="00142FF4">
        <w:t>the matter</w:t>
      </w:r>
      <w:r w:rsidR="00380290" w:rsidRPr="00142FF4">
        <w:t xml:space="preserve"> </w:t>
      </w:r>
      <w:r w:rsidR="00B4414A" w:rsidRPr="00142FF4">
        <w:t xml:space="preserve">form part of </w:t>
      </w:r>
      <w:r w:rsidR="00B46E8C" w:rsidRPr="00142FF4">
        <w:t>a sticker, fridge magnet, leaflet, flyer, pamphlet, notice, poster or how</w:t>
      </w:r>
      <w:r w:rsidR="00D610EE">
        <w:noBreakHyphen/>
      </w:r>
      <w:r w:rsidR="00B46E8C" w:rsidRPr="00142FF4">
        <w:t>to</w:t>
      </w:r>
      <w:r w:rsidR="00D610EE">
        <w:noBreakHyphen/>
      </w:r>
      <w:r w:rsidR="00B46E8C" w:rsidRPr="00142FF4">
        <w:t>vote card</w:t>
      </w:r>
      <w:r w:rsidRPr="00142FF4">
        <w:t>).</w:t>
      </w:r>
    </w:p>
    <w:p w:rsidR="00E74E73" w:rsidRPr="00142FF4" w:rsidRDefault="00E74E73" w:rsidP="00142FF4">
      <w:pPr>
        <w:pStyle w:val="notetext"/>
      </w:pPr>
      <w:r w:rsidRPr="00142FF4">
        <w:t>Note 1:</w:t>
      </w:r>
      <w:r w:rsidRPr="00142FF4">
        <w:tab/>
        <w:t xml:space="preserve">For </w:t>
      </w:r>
      <w:r w:rsidR="00142FF4" w:rsidRPr="00142FF4">
        <w:t>paragraph (</w:t>
      </w:r>
      <w:r w:rsidRPr="00142FF4">
        <w:t>1)(</w:t>
      </w:r>
      <w:r w:rsidR="001672FE" w:rsidRPr="00142FF4">
        <w:t>c</w:t>
      </w:r>
      <w:r w:rsidRPr="00142FF4">
        <w:t>), matter may be communicated on behalf of an entity whether or not the entity pays for the communication of the matter.</w:t>
      </w:r>
    </w:p>
    <w:p w:rsidR="00E74E73" w:rsidRPr="00142FF4" w:rsidRDefault="00E74E73" w:rsidP="00142FF4">
      <w:pPr>
        <w:pStyle w:val="notetext"/>
      </w:pPr>
      <w:r w:rsidRPr="00142FF4">
        <w:t>Note 2:</w:t>
      </w:r>
      <w:r w:rsidRPr="00142FF4">
        <w:tab/>
        <w:t>Examples of matters that may be covered by this section include internet advertisements, bulk text messages and bulk voice calls containing electoral matter.</w:t>
      </w:r>
    </w:p>
    <w:p w:rsidR="00E74E73" w:rsidRPr="00142FF4" w:rsidRDefault="00E74E73" w:rsidP="00142FF4">
      <w:pPr>
        <w:pStyle w:val="notetext"/>
      </w:pPr>
      <w:r w:rsidRPr="00142FF4">
        <w:t>Note 3:</w:t>
      </w:r>
      <w:r w:rsidRPr="00142FF4">
        <w:tab/>
        <w:t>For the geographical application of this section, see section</w:t>
      </w:r>
      <w:r w:rsidR="00142FF4" w:rsidRPr="00142FF4">
        <w:t> </w:t>
      </w:r>
      <w:r w:rsidRPr="00142FF4">
        <w:t>321E.</w:t>
      </w:r>
    </w:p>
    <w:p w:rsidR="00E74E73" w:rsidRPr="00142FF4" w:rsidRDefault="00E74E73" w:rsidP="00142FF4">
      <w:pPr>
        <w:pStyle w:val="notetext"/>
      </w:pPr>
      <w:r w:rsidRPr="00142FF4">
        <w:t>Note 4:</w:t>
      </w:r>
      <w:r w:rsidRPr="00142FF4">
        <w:tab/>
        <w:t xml:space="preserve">For the meaning of </w:t>
      </w:r>
      <w:r w:rsidRPr="00142FF4">
        <w:rPr>
          <w:b/>
          <w:i/>
        </w:rPr>
        <w:t xml:space="preserve">communicate </w:t>
      </w:r>
      <w:r w:rsidRPr="00142FF4">
        <w:t>for carriage service providers, see the definition of that term in section</w:t>
      </w:r>
      <w:r w:rsidR="00142FF4" w:rsidRPr="00142FF4">
        <w:t> </w:t>
      </w:r>
      <w:r w:rsidRPr="00142FF4">
        <w:t>321B.</w:t>
      </w:r>
    </w:p>
    <w:p w:rsidR="00E74E73" w:rsidRPr="00142FF4" w:rsidRDefault="00E74E73" w:rsidP="00142FF4">
      <w:pPr>
        <w:pStyle w:val="subsection"/>
      </w:pPr>
      <w:r w:rsidRPr="00142FF4">
        <w:lastRenderedPageBreak/>
        <w:tab/>
        <w:t>(2)</w:t>
      </w:r>
      <w:r w:rsidRPr="00142FF4">
        <w:tab/>
        <w:t xml:space="preserve">For the purposes of </w:t>
      </w:r>
      <w:r w:rsidR="00142FF4" w:rsidRPr="00142FF4">
        <w:t>subsection (</w:t>
      </w:r>
      <w:r w:rsidRPr="00142FF4">
        <w:t>1), if:</w:t>
      </w:r>
    </w:p>
    <w:p w:rsidR="00E74E73" w:rsidRPr="00142FF4" w:rsidRDefault="00E74E73" w:rsidP="00142FF4">
      <w:pPr>
        <w:pStyle w:val="paragraph"/>
      </w:pPr>
      <w:r w:rsidRPr="00142FF4">
        <w:tab/>
        <w:t>(a)</w:t>
      </w:r>
      <w:r w:rsidRPr="00142FF4">
        <w:tab/>
        <w:t>electoral matter is communicated by an individual who is a disclosure entity; and</w:t>
      </w:r>
    </w:p>
    <w:p w:rsidR="00E74E73" w:rsidRPr="00142FF4" w:rsidRDefault="00E74E73" w:rsidP="00142FF4">
      <w:pPr>
        <w:pStyle w:val="paragraph"/>
      </w:pPr>
      <w:r w:rsidRPr="00142FF4">
        <w:tab/>
        <w:t>(b)</w:t>
      </w:r>
      <w:r w:rsidRPr="00142FF4">
        <w:tab/>
        <w:t>the matter is communicated on behalf of another disclosure entity; and</w:t>
      </w:r>
    </w:p>
    <w:p w:rsidR="00E74E73" w:rsidRPr="00142FF4" w:rsidRDefault="00E74E73" w:rsidP="00142FF4">
      <w:pPr>
        <w:pStyle w:val="paragraph"/>
      </w:pPr>
      <w:r w:rsidRPr="00142FF4">
        <w:tab/>
        <w:t>(c)</w:t>
      </w:r>
      <w:r w:rsidRPr="00142FF4">
        <w:tab/>
        <w:t>the content of the matter is approved by the other disclosure entity before the matter is communicated;</w:t>
      </w:r>
    </w:p>
    <w:p w:rsidR="00E74E73" w:rsidRPr="00142FF4" w:rsidRDefault="00E74E73" w:rsidP="00142FF4">
      <w:pPr>
        <w:pStyle w:val="subsection2"/>
      </w:pPr>
      <w:r w:rsidRPr="00142FF4">
        <w:t xml:space="preserve">the other disclosure entity (and not the individual) is the </w:t>
      </w:r>
      <w:r w:rsidRPr="00142FF4">
        <w:rPr>
          <w:b/>
          <w:i/>
        </w:rPr>
        <w:t>notifying entity</w:t>
      </w:r>
      <w:r w:rsidRPr="00142FF4">
        <w:t xml:space="preserve">. However, if the content of the matter is not approved by the other disclosure entity before the matter is communicated, the individual (and not the other disclosure entity) is the </w:t>
      </w:r>
      <w:r w:rsidRPr="00142FF4">
        <w:rPr>
          <w:b/>
          <w:i/>
        </w:rPr>
        <w:t>notifying entity</w:t>
      </w:r>
      <w:r w:rsidRPr="00142FF4">
        <w:t>.</w:t>
      </w:r>
    </w:p>
    <w:p w:rsidR="00E74E73" w:rsidRPr="00142FF4" w:rsidRDefault="00E74E73" w:rsidP="00142FF4">
      <w:pPr>
        <w:pStyle w:val="SubsectionHead"/>
      </w:pPr>
      <w:r w:rsidRPr="00142FF4">
        <w:t>Exceptions</w:t>
      </w:r>
    </w:p>
    <w:p w:rsidR="00E74E73" w:rsidRPr="00142FF4" w:rsidRDefault="00E74E73" w:rsidP="00142FF4">
      <w:pPr>
        <w:pStyle w:val="subsection"/>
      </w:pPr>
      <w:r w:rsidRPr="00142FF4">
        <w:tab/>
        <w:t>(3)</w:t>
      </w:r>
      <w:r w:rsidRPr="00142FF4">
        <w:tab/>
        <w:t>However, this section does not apply in relation to electoral matter:</w:t>
      </w:r>
    </w:p>
    <w:p w:rsidR="00E74E73" w:rsidRPr="00142FF4" w:rsidRDefault="00E74E73" w:rsidP="00142FF4">
      <w:pPr>
        <w:pStyle w:val="paragraph"/>
      </w:pPr>
      <w:r w:rsidRPr="00142FF4">
        <w:tab/>
        <w:t>(a)</w:t>
      </w:r>
      <w:r w:rsidRPr="00142FF4">
        <w:tab/>
        <w:t>if the matter forms part of clothing or any other item that it is intended to be worn on the body; or</w:t>
      </w:r>
    </w:p>
    <w:p w:rsidR="00E74E73" w:rsidRPr="00142FF4" w:rsidRDefault="00E74E73" w:rsidP="00142FF4">
      <w:pPr>
        <w:pStyle w:val="paragraph"/>
      </w:pPr>
      <w:r w:rsidRPr="00142FF4">
        <w:tab/>
        <w:t>(b)</w:t>
      </w:r>
      <w:r w:rsidRPr="00142FF4">
        <w:tab/>
        <w:t xml:space="preserve">if the matter forms part of a communication, or in any other circumstances, determined under </w:t>
      </w:r>
      <w:r w:rsidR="00142FF4" w:rsidRPr="00142FF4">
        <w:t>subsection (</w:t>
      </w:r>
      <w:r w:rsidRPr="00142FF4">
        <w:t>7) for</w:t>
      </w:r>
      <w:r w:rsidR="001672FE" w:rsidRPr="00142FF4">
        <w:t xml:space="preserve"> the purposes of this paragraph</w:t>
      </w:r>
      <w:r w:rsidR="0032569E" w:rsidRPr="00142FF4">
        <w:t>.</w:t>
      </w:r>
    </w:p>
    <w:p w:rsidR="00E74E73" w:rsidRPr="00142FF4" w:rsidRDefault="00E74E73" w:rsidP="00142FF4">
      <w:pPr>
        <w:pStyle w:val="subsection"/>
      </w:pPr>
      <w:r w:rsidRPr="00142FF4">
        <w:tab/>
        <w:t>(4)</w:t>
      </w:r>
      <w:r w:rsidRPr="00142FF4">
        <w:tab/>
        <w:t xml:space="preserve">This section also does not apply in relation to electoral matter referred to in </w:t>
      </w:r>
      <w:r w:rsidR="00142FF4" w:rsidRPr="00142FF4">
        <w:t>paragraphs (</w:t>
      </w:r>
      <w:r w:rsidRPr="00142FF4">
        <w:t>1)</w:t>
      </w:r>
      <w:r w:rsidR="001672FE" w:rsidRPr="00142FF4">
        <w:t xml:space="preserve">(b) and </w:t>
      </w:r>
      <w:r w:rsidRPr="00142FF4">
        <w:t>(</w:t>
      </w:r>
      <w:r w:rsidR="001672FE" w:rsidRPr="00142FF4">
        <w:t>c</w:t>
      </w:r>
      <w:r w:rsidRPr="00142FF4">
        <w:t>) if the matter forms part of:</w:t>
      </w:r>
    </w:p>
    <w:p w:rsidR="00E74E73" w:rsidRPr="00142FF4" w:rsidRDefault="00E74E73" w:rsidP="00142FF4">
      <w:pPr>
        <w:pStyle w:val="paragraph"/>
      </w:pPr>
      <w:r w:rsidRPr="00142FF4">
        <w:tab/>
        <w:t>(a)</w:t>
      </w:r>
      <w:r w:rsidRPr="00142FF4">
        <w:tab/>
        <w:t>the reporting of news, the presenting of current affairs or any editorial content in news media; or</w:t>
      </w:r>
    </w:p>
    <w:p w:rsidR="00E74E73" w:rsidRPr="00142FF4" w:rsidRDefault="00E74E73" w:rsidP="00142FF4">
      <w:pPr>
        <w:pStyle w:val="paragraph"/>
      </w:pPr>
      <w:r w:rsidRPr="00142FF4">
        <w:tab/>
        <w:t>(b)</w:t>
      </w:r>
      <w:r w:rsidRPr="00142FF4">
        <w:tab/>
        <w:t xml:space="preserve">a communication </w:t>
      </w:r>
      <w:r w:rsidR="009E496A" w:rsidRPr="00142FF4">
        <w:t xml:space="preserve">communicated </w:t>
      </w:r>
      <w:r w:rsidRPr="00142FF4">
        <w:t>solely for genuine satirical, academic or artistic purposes; or</w:t>
      </w:r>
    </w:p>
    <w:p w:rsidR="00E74E73" w:rsidRPr="00142FF4" w:rsidRDefault="00E74E73" w:rsidP="00142FF4">
      <w:pPr>
        <w:pStyle w:val="paragraph"/>
      </w:pPr>
      <w:r w:rsidRPr="00142FF4">
        <w:tab/>
        <w:t>(c)</w:t>
      </w:r>
      <w:r w:rsidRPr="00142FF4">
        <w:tab/>
        <w:t>an opinion poll or research relating to voting intentions at an election or by</w:t>
      </w:r>
      <w:r w:rsidR="00D610EE">
        <w:noBreakHyphen/>
      </w:r>
      <w:r w:rsidRPr="00142FF4">
        <w:t>election; or</w:t>
      </w:r>
    </w:p>
    <w:p w:rsidR="00E74E73" w:rsidRPr="00142FF4" w:rsidRDefault="00E74E73" w:rsidP="00142FF4">
      <w:pPr>
        <w:pStyle w:val="paragraph"/>
      </w:pPr>
      <w:r w:rsidRPr="00142FF4">
        <w:tab/>
        <w:t>(d)</w:t>
      </w:r>
      <w:r w:rsidRPr="00142FF4">
        <w:tab/>
        <w:t>a communication communicated for personal purposes; or</w:t>
      </w:r>
    </w:p>
    <w:p w:rsidR="00E74E73" w:rsidRPr="00142FF4" w:rsidRDefault="00E74E73" w:rsidP="00142FF4">
      <w:pPr>
        <w:pStyle w:val="paragraph"/>
      </w:pPr>
      <w:r w:rsidRPr="00142FF4">
        <w:tab/>
        <w:t>(e)</w:t>
      </w:r>
      <w:r w:rsidRPr="00142FF4">
        <w:tab/>
        <w:t>an internal communication of a notifying entity; or</w:t>
      </w:r>
    </w:p>
    <w:p w:rsidR="00E74E73" w:rsidRPr="00142FF4" w:rsidRDefault="00E74E73" w:rsidP="00142FF4">
      <w:pPr>
        <w:pStyle w:val="paragraph"/>
      </w:pPr>
      <w:r w:rsidRPr="00142FF4">
        <w:tab/>
        <w:t>(f)</w:t>
      </w:r>
      <w:r w:rsidRPr="00142FF4">
        <w:tab/>
        <w:t xml:space="preserve">a communication at a meeting of 2 or more persons if the identity of the person (the </w:t>
      </w:r>
      <w:r w:rsidRPr="00142FF4">
        <w:rPr>
          <w:b/>
          <w:i/>
        </w:rPr>
        <w:t>speaker</w:t>
      </w:r>
      <w:r w:rsidRPr="00142FF4">
        <w:t>) communicating at the meeting, and any disclosure entity on whose behalf the speaker is communicating, can reasonably be identified by the person or persons to whom the speaker is speaking; or</w:t>
      </w:r>
    </w:p>
    <w:p w:rsidR="00E74E73" w:rsidRPr="00142FF4" w:rsidRDefault="00E74E73" w:rsidP="00142FF4">
      <w:pPr>
        <w:pStyle w:val="paragraph"/>
      </w:pPr>
      <w:r w:rsidRPr="00142FF4">
        <w:tab/>
        <w:t>(g)</w:t>
      </w:r>
      <w:r w:rsidRPr="00142FF4">
        <w:tab/>
        <w:t xml:space="preserve">a live communication of a meeting covered by </w:t>
      </w:r>
      <w:r w:rsidR="00142FF4" w:rsidRPr="00142FF4">
        <w:t>paragraph (</w:t>
      </w:r>
      <w:r w:rsidRPr="00142FF4">
        <w:t>f), but not any late</w:t>
      </w:r>
      <w:r w:rsidR="001672FE" w:rsidRPr="00142FF4">
        <w:t>r communication of that meeting</w:t>
      </w:r>
      <w:r w:rsidR="0032569E" w:rsidRPr="00142FF4">
        <w:t>; or</w:t>
      </w:r>
    </w:p>
    <w:p w:rsidR="0032569E" w:rsidRPr="00142FF4" w:rsidRDefault="0032569E" w:rsidP="00142FF4">
      <w:pPr>
        <w:pStyle w:val="paragraph"/>
      </w:pPr>
      <w:r w:rsidRPr="00142FF4">
        <w:lastRenderedPageBreak/>
        <w:tab/>
        <w:t>(h)</w:t>
      </w:r>
      <w:r w:rsidRPr="00142FF4">
        <w:tab/>
        <w:t>a communication</w:t>
      </w:r>
      <w:r w:rsidR="009E496A" w:rsidRPr="00142FF4">
        <w:t xml:space="preserve"> communicated</w:t>
      </w:r>
      <w:r w:rsidRPr="00142FF4">
        <w:t xml:space="preserve"> solely for the purpose of announcing a meeting.</w:t>
      </w:r>
    </w:p>
    <w:p w:rsidR="00E74E73" w:rsidRPr="00142FF4" w:rsidRDefault="00E74E73" w:rsidP="00142FF4">
      <w:pPr>
        <w:pStyle w:val="SubsectionHead"/>
      </w:pPr>
      <w:r w:rsidRPr="00142FF4">
        <w:t>Notifying particulars</w:t>
      </w:r>
    </w:p>
    <w:p w:rsidR="00F7028C" w:rsidRPr="00142FF4" w:rsidRDefault="00E74E73" w:rsidP="00142FF4">
      <w:pPr>
        <w:pStyle w:val="subsection"/>
      </w:pPr>
      <w:r w:rsidRPr="00142FF4">
        <w:rPr>
          <w:sz w:val="24"/>
        </w:rPr>
        <w:tab/>
        <w:t>(5)</w:t>
      </w:r>
      <w:r w:rsidRPr="00142FF4">
        <w:rPr>
          <w:sz w:val="24"/>
        </w:rPr>
        <w:tab/>
        <w:t>T</w:t>
      </w:r>
      <w:r w:rsidRPr="00142FF4">
        <w:t xml:space="preserve">he notifying entity must ensure that the particulars </w:t>
      </w:r>
      <w:r w:rsidR="00F7028C" w:rsidRPr="00142FF4">
        <w:t>set out in the following table</w:t>
      </w:r>
      <w:r w:rsidR="005A3A39" w:rsidRPr="00142FF4">
        <w:t xml:space="preserve">, and any other particulars determined </w:t>
      </w:r>
      <w:r w:rsidR="005372ED" w:rsidRPr="00142FF4">
        <w:t xml:space="preserve">under </w:t>
      </w:r>
      <w:r w:rsidR="00142FF4" w:rsidRPr="00142FF4">
        <w:t>subsection (</w:t>
      </w:r>
      <w:r w:rsidR="005372ED" w:rsidRPr="00142FF4">
        <w:t xml:space="preserve">7) </w:t>
      </w:r>
      <w:r w:rsidR="005A3A39" w:rsidRPr="00142FF4">
        <w:t>for the purposes of this subsection,</w:t>
      </w:r>
      <w:r w:rsidR="00F7028C" w:rsidRPr="00142FF4">
        <w:t xml:space="preserve"> </w:t>
      </w:r>
      <w:r w:rsidRPr="00142FF4">
        <w:t xml:space="preserve">are notified in accordance with any requirements determined under </w:t>
      </w:r>
      <w:r w:rsidR="005372ED" w:rsidRPr="00142FF4">
        <w:t xml:space="preserve">that </w:t>
      </w:r>
      <w:r w:rsidR="00275F18" w:rsidRPr="00142FF4">
        <w:t>subsection</w:t>
      </w:r>
      <w:r w:rsidR="00F7028C" w:rsidRPr="00142FF4">
        <w:t>.</w:t>
      </w:r>
    </w:p>
    <w:p w:rsidR="00F7028C" w:rsidRPr="00142FF4" w:rsidRDefault="00F7028C" w:rsidP="00142F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F7028C" w:rsidRPr="00142FF4" w:rsidTr="000702BE">
        <w:trPr>
          <w:tblHeader/>
        </w:trPr>
        <w:tc>
          <w:tcPr>
            <w:tcW w:w="7088" w:type="dxa"/>
            <w:gridSpan w:val="3"/>
            <w:tcBorders>
              <w:top w:val="single" w:sz="12" w:space="0" w:color="auto"/>
              <w:bottom w:val="single" w:sz="6" w:space="0" w:color="auto"/>
            </w:tcBorders>
            <w:shd w:val="clear" w:color="auto" w:fill="auto"/>
          </w:tcPr>
          <w:p w:rsidR="00F7028C" w:rsidRPr="00142FF4" w:rsidRDefault="00F7028C" w:rsidP="00142FF4">
            <w:pPr>
              <w:pStyle w:val="TableHeading"/>
            </w:pPr>
            <w:r w:rsidRPr="00142FF4">
              <w:t>Required particulars</w:t>
            </w:r>
          </w:p>
        </w:tc>
      </w:tr>
      <w:tr w:rsidR="00F7028C" w:rsidRPr="00142FF4" w:rsidTr="000702BE">
        <w:trPr>
          <w:tblHeader/>
        </w:trPr>
        <w:tc>
          <w:tcPr>
            <w:tcW w:w="714" w:type="dxa"/>
            <w:tcBorders>
              <w:top w:val="single" w:sz="6" w:space="0" w:color="auto"/>
              <w:bottom w:val="single" w:sz="12" w:space="0" w:color="auto"/>
            </w:tcBorders>
            <w:shd w:val="clear" w:color="auto" w:fill="auto"/>
          </w:tcPr>
          <w:p w:rsidR="00F7028C" w:rsidRPr="00142FF4" w:rsidRDefault="00F7028C" w:rsidP="00142FF4">
            <w:pPr>
              <w:pStyle w:val="TableHeading"/>
            </w:pPr>
            <w:r w:rsidRPr="00142FF4">
              <w:t>Item</w:t>
            </w:r>
          </w:p>
        </w:tc>
        <w:tc>
          <w:tcPr>
            <w:tcW w:w="3187" w:type="dxa"/>
            <w:tcBorders>
              <w:top w:val="single" w:sz="6" w:space="0" w:color="auto"/>
              <w:bottom w:val="single" w:sz="12" w:space="0" w:color="auto"/>
            </w:tcBorders>
            <w:shd w:val="clear" w:color="auto" w:fill="auto"/>
          </w:tcPr>
          <w:p w:rsidR="00F7028C" w:rsidRPr="00142FF4" w:rsidRDefault="00F7028C" w:rsidP="00142FF4">
            <w:pPr>
              <w:pStyle w:val="TableHeading"/>
            </w:pPr>
            <w:r w:rsidRPr="00142FF4">
              <w:t>I</w:t>
            </w:r>
            <w:r w:rsidR="005372ED" w:rsidRPr="00142FF4">
              <w:t>f</w:t>
            </w:r>
            <w:r w:rsidRPr="00142FF4">
              <w:t xml:space="preserve"> …</w:t>
            </w:r>
          </w:p>
        </w:tc>
        <w:tc>
          <w:tcPr>
            <w:tcW w:w="3187" w:type="dxa"/>
            <w:tcBorders>
              <w:top w:val="single" w:sz="6" w:space="0" w:color="auto"/>
              <w:bottom w:val="single" w:sz="12" w:space="0" w:color="auto"/>
            </w:tcBorders>
            <w:shd w:val="clear" w:color="auto" w:fill="auto"/>
          </w:tcPr>
          <w:p w:rsidR="00F7028C" w:rsidRPr="00142FF4" w:rsidRDefault="00F7028C" w:rsidP="00142FF4">
            <w:pPr>
              <w:pStyle w:val="TableHeading"/>
            </w:pPr>
            <w:r w:rsidRPr="00142FF4">
              <w:t xml:space="preserve">the following particulars are required </w:t>
            </w:r>
            <w:r w:rsidR="005A3A39" w:rsidRPr="00142FF4">
              <w:t>…</w:t>
            </w:r>
          </w:p>
        </w:tc>
      </w:tr>
      <w:tr w:rsidR="00F7028C" w:rsidRPr="00142FF4" w:rsidTr="000702BE">
        <w:tc>
          <w:tcPr>
            <w:tcW w:w="714" w:type="dxa"/>
            <w:tcBorders>
              <w:top w:val="single" w:sz="12" w:space="0" w:color="auto"/>
            </w:tcBorders>
            <w:shd w:val="clear" w:color="auto" w:fill="auto"/>
          </w:tcPr>
          <w:p w:rsidR="00F7028C" w:rsidRPr="00142FF4" w:rsidRDefault="00F7028C" w:rsidP="00142FF4">
            <w:pPr>
              <w:pStyle w:val="Tabletext"/>
            </w:pPr>
            <w:r w:rsidRPr="00142FF4">
              <w:t>1</w:t>
            </w:r>
          </w:p>
        </w:tc>
        <w:tc>
          <w:tcPr>
            <w:tcW w:w="3187" w:type="dxa"/>
            <w:tcBorders>
              <w:top w:val="single" w:sz="12" w:space="0" w:color="auto"/>
            </w:tcBorders>
            <w:shd w:val="clear" w:color="auto" w:fill="auto"/>
          </w:tcPr>
          <w:p w:rsidR="00F7028C" w:rsidRPr="00142FF4" w:rsidRDefault="005A3A39" w:rsidP="00142FF4">
            <w:pPr>
              <w:pStyle w:val="Tabletext"/>
            </w:pPr>
            <w:r w:rsidRPr="00142FF4">
              <w:t xml:space="preserve">the communication is </w:t>
            </w:r>
            <w:r w:rsidR="00F7028C" w:rsidRPr="00142FF4">
              <w:t>a sticker, fridge magnet, leaflet, flyer, pamphlet, notice, poster or how</w:t>
            </w:r>
            <w:r w:rsidR="00D610EE">
              <w:noBreakHyphen/>
            </w:r>
            <w:r w:rsidR="00F7028C" w:rsidRPr="00142FF4">
              <w:t>to</w:t>
            </w:r>
            <w:r w:rsidR="00D610EE">
              <w:noBreakHyphen/>
            </w:r>
            <w:r w:rsidR="00F7028C" w:rsidRPr="00142FF4">
              <w:t>vote card authorised by a disclosure entity that is not a natural person</w:t>
            </w:r>
          </w:p>
        </w:tc>
        <w:tc>
          <w:tcPr>
            <w:tcW w:w="3187" w:type="dxa"/>
            <w:tcBorders>
              <w:top w:val="single" w:sz="12" w:space="0" w:color="auto"/>
            </w:tcBorders>
            <w:shd w:val="clear" w:color="auto" w:fill="auto"/>
          </w:tcPr>
          <w:p w:rsidR="001561AE" w:rsidRPr="00142FF4" w:rsidRDefault="00F7028C" w:rsidP="00142FF4">
            <w:pPr>
              <w:pStyle w:val="Tablea"/>
            </w:pPr>
            <w:r w:rsidRPr="00142FF4">
              <w:t>(a) the name of the entity (as included in the most recent return given in relation to the entity under Part</w:t>
            </w:r>
            <w:r w:rsidR="00142FF4" w:rsidRPr="00142FF4">
              <w:t> </w:t>
            </w:r>
            <w:r w:rsidRPr="00142FF4">
              <w:t>XX, if a return has been given in relation to the entity under that Part)</w:t>
            </w:r>
            <w:r w:rsidR="001561AE" w:rsidRPr="00142FF4">
              <w:t>;</w:t>
            </w:r>
          </w:p>
          <w:p w:rsidR="00F7028C" w:rsidRPr="00142FF4" w:rsidRDefault="001561AE" w:rsidP="00142FF4">
            <w:pPr>
              <w:pStyle w:val="Tablea"/>
            </w:pPr>
            <w:r w:rsidRPr="00142FF4">
              <w:t>(b)</w:t>
            </w:r>
            <w:r w:rsidR="000702BE" w:rsidRPr="00142FF4">
              <w:t xml:space="preserve"> the address of the entity</w:t>
            </w:r>
            <w:r w:rsidR="00F7028C" w:rsidRPr="00142FF4">
              <w:t>;</w:t>
            </w:r>
          </w:p>
          <w:p w:rsidR="00F7028C" w:rsidRPr="00142FF4" w:rsidRDefault="00F7028C" w:rsidP="00142FF4">
            <w:pPr>
              <w:pStyle w:val="Tablea"/>
            </w:pPr>
            <w:r w:rsidRPr="00142FF4">
              <w:t>(</w:t>
            </w:r>
            <w:r w:rsidR="001561AE" w:rsidRPr="00142FF4">
              <w:t>c</w:t>
            </w:r>
            <w:r w:rsidRPr="00142FF4">
              <w:t>) the name of the natural person responsible for giving effect to the authorisation;</w:t>
            </w:r>
          </w:p>
          <w:p w:rsidR="00AF6D90" w:rsidRPr="00142FF4" w:rsidRDefault="00F7028C" w:rsidP="00142FF4">
            <w:pPr>
              <w:pStyle w:val="Tablea"/>
            </w:pPr>
            <w:r w:rsidRPr="00142FF4">
              <w:t>(</w:t>
            </w:r>
            <w:r w:rsidR="001561AE" w:rsidRPr="00142FF4">
              <w:t>d</w:t>
            </w:r>
            <w:r w:rsidRPr="00142FF4">
              <w:t>) the name of the printer who printed the communication</w:t>
            </w:r>
            <w:r w:rsidR="001561AE" w:rsidRPr="00142FF4">
              <w:t>;</w:t>
            </w:r>
          </w:p>
          <w:p w:rsidR="001561AE" w:rsidRPr="00142FF4" w:rsidRDefault="001561AE" w:rsidP="00142FF4">
            <w:pPr>
              <w:pStyle w:val="Tablea"/>
            </w:pPr>
            <w:r w:rsidRPr="00142FF4">
              <w:t>(e) the address of the printer</w:t>
            </w:r>
          </w:p>
        </w:tc>
      </w:tr>
      <w:tr w:rsidR="00F7028C" w:rsidRPr="00142FF4" w:rsidTr="000702BE">
        <w:tc>
          <w:tcPr>
            <w:tcW w:w="714" w:type="dxa"/>
            <w:shd w:val="clear" w:color="auto" w:fill="auto"/>
          </w:tcPr>
          <w:p w:rsidR="00F7028C" w:rsidRPr="00142FF4" w:rsidRDefault="00F7028C" w:rsidP="00142FF4">
            <w:pPr>
              <w:pStyle w:val="Tabletext"/>
            </w:pPr>
            <w:r w:rsidRPr="00142FF4">
              <w:t>2</w:t>
            </w:r>
          </w:p>
        </w:tc>
        <w:tc>
          <w:tcPr>
            <w:tcW w:w="3187" w:type="dxa"/>
            <w:shd w:val="clear" w:color="auto" w:fill="auto"/>
          </w:tcPr>
          <w:p w:rsidR="00F7028C" w:rsidRPr="00142FF4" w:rsidRDefault="00073303" w:rsidP="00142FF4">
            <w:pPr>
              <w:pStyle w:val="Tabletext"/>
            </w:pPr>
            <w:r w:rsidRPr="00142FF4">
              <w:t xml:space="preserve">the communication is </w:t>
            </w:r>
            <w:r w:rsidR="00AF6D90" w:rsidRPr="00142FF4">
              <w:t>any other communication authorised by a disclosure entity that is not a natural person</w:t>
            </w:r>
          </w:p>
        </w:tc>
        <w:tc>
          <w:tcPr>
            <w:tcW w:w="3187" w:type="dxa"/>
            <w:shd w:val="clear" w:color="auto" w:fill="auto"/>
          </w:tcPr>
          <w:p w:rsidR="001561AE" w:rsidRPr="00142FF4" w:rsidRDefault="00AF6D90" w:rsidP="00142FF4">
            <w:pPr>
              <w:pStyle w:val="Tablea"/>
            </w:pPr>
            <w:r w:rsidRPr="00142FF4">
              <w:t>(a) the name of the entity (as included in the most recent return given in relation to the entity under Part</w:t>
            </w:r>
            <w:r w:rsidR="00142FF4" w:rsidRPr="00142FF4">
              <w:t> </w:t>
            </w:r>
            <w:r w:rsidRPr="00142FF4">
              <w:t>XX, if a return has been given in relation to the entity under that Part)</w:t>
            </w:r>
            <w:r w:rsidR="001561AE" w:rsidRPr="00142FF4">
              <w:t>;</w:t>
            </w:r>
          </w:p>
          <w:p w:rsidR="00AF6D90" w:rsidRPr="00142FF4" w:rsidRDefault="001561AE" w:rsidP="00142FF4">
            <w:pPr>
              <w:pStyle w:val="Tablea"/>
            </w:pPr>
            <w:r w:rsidRPr="00142FF4">
              <w:t>(b)</w:t>
            </w:r>
            <w:r w:rsidR="000D04CA" w:rsidRPr="00142FF4">
              <w:t xml:space="preserve"> the relevant town or </w:t>
            </w:r>
            <w:r w:rsidR="00F06F53" w:rsidRPr="00142FF4">
              <w:t>city</w:t>
            </w:r>
            <w:r w:rsidR="000D04CA" w:rsidRPr="00142FF4">
              <w:t xml:space="preserve"> of the entity</w:t>
            </w:r>
            <w:r w:rsidR="00AF6D90" w:rsidRPr="00142FF4">
              <w:t>;</w:t>
            </w:r>
          </w:p>
          <w:p w:rsidR="00252CA3" w:rsidRPr="00142FF4" w:rsidRDefault="000702BE" w:rsidP="00142FF4">
            <w:pPr>
              <w:pStyle w:val="Tablea"/>
            </w:pPr>
            <w:r w:rsidRPr="00142FF4">
              <w:t>(</w:t>
            </w:r>
            <w:r w:rsidR="001561AE" w:rsidRPr="00142FF4">
              <w:t>c</w:t>
            </w:r>
            <w:r w:rsidRPr="00142FF4">
              <w:t>) the name of the natural person responsible for giving effect to the authorisation</w:t>
            </w:r>
          </w:p>
        </w:tc>
      </w:tr>
      <w:tr w:rsidR="00252CA3" w:rsidRPr="00142FF4" w:rsidTr="000702BE">
        <w:tc>
          <w:tcPr>
            <w:tcW w:w="714" w:type="dxa"/>
            <w:shd w:val="clear" w:color="auto" w:fill="auto"/>
          </w:tcPr>
          <w:p w:rsidR="00252CA3" w:rsidRPr="00142FF4" w:rsidRDefault="00252CA3" w:rsidP="00142FF4">
            <w:pPr>
              <w:pStyle w:val="Tabletext"/>
            </w:pPr>
            <w:r w:rsidRPr="00142FF4">
              <w:t>3</w:t>
            </w:r>
          </w:p>
        </w:tc>
        <w:tc>
          <w:tcPr>
            <w:tcW w:w="3187" w:type="dxa"/>
            <w:shd w:val="clear" w:color="auto" w:fill="auto"/>
          </w:tcPr>
          <w:p w:rsidR="00252CA3" w:rsidRPr="00142FF4" w:rsidRDefault="00073303" w:rsidP="00142FF4">
            <w:pPr>
              <w:pStyle w:val="Tabletext"/>
            </w:pPr>
            <w:r w:rsidRPr="00142FF4">
              <w:t xml:space="preserve">the communication is </w:t>
            </w:r>
            <w:r w:rsidR="00252CA3" w:rsidRPr="00142FF4">
              <w:t xml:space="preserve">a sticker, fridge magnet, leaflet, flyer, pamphlet, notice, poster or </w:t>
            </w:r>
            <w:r w:rsidR="00252CA3" w:rsidRPr="00142FF4">
              <w:lastRenderedPageBreak/>
              <w:t>how</w:t>
            </w:r>
            <w:r w:rsidR="00D610EE">
              <w:noBreakHyphen/>
            </w:r>
            <w:r w:rsidR="00252CA3" w:rsidRPr="00142FF4">
              <w:t>to</w:t>
            </w:r>
            <w:r w:rsidR="00D610EE">
              <w:noBreakHyphen/>
            </w:r>
            <w:r w:rsidR="00252CA3" w:rsidRPr="00142FF4">
              <w:t xml:space="preserve">vote card authorised by a disclosure entity </w:t>
            </w:r>
            <w:r w:rsidR="000702BE" w:rsidRPr="00142FF4">
              <w:t>who</w:t>
            </w:r>
            <w:r w:rsidR="00252CA3" w:rsidRPr="00142FF4">
              <w:t xml:space="preserve"> is a natural person</w:t>
            </w:r>
          </w:p>
        </w:tc>
        <w:tc>
          <w:tcPr>
            <w:tcW w:w="3187" w:type="dxa"/>
            <w:shd w:val="clear" w:color="auto" w:fill="auto"/>
          </w:tcPr>
          <w:p w:rsidR="001561AE" w:rsidRPr="00142FF4" w:rsidRDefault="00252CA3" w:rsidP="00142FF4">
            <w:pPr>
              <w:pStyle w:val="Tablea"/>
            </w:pPr>
            <w:r w:rsidRPr="00142FF4">
              <w:lastRenderedPageBreak/>
              <w:t>(a) the name</w:t>
            </w:r>
            <w:r w:rsidR="001561AE" w:rsidRPr="00142FF4">
              <w:t xml:space="preserve"> of the person;</w:t>
            </w:r>
          </w:p>
          <w:p w:rsidR="00252CA3" w:rsidRPr="00142FF4" w:rsidRDefault="001561AE" w:rsidP="00142FF4">
            <w:pPr>
              <w:pStyle w:val="Tablea"/>
            </w:pPr>
            <w:r w:rsidRPr="00142FF4">
              <w:t xml:space="preserve">(b) the address of </w:t>
            </w:r>
            <w:r w:rsidR="000702BE" w:rsidRPr="00142FF4">
              <w:t xml:space="preserve">the </w:t>
            </w:r>
            <w:r w:rsidR="005D0CF3" w:rsidRPr="00142FF4">
              <w:t>person</w:t>
            </w:r>
            <w:r w:rsidR="000702BE" w:rsidRPr="00142FF4">
              <w:t>;</w:t>
            </w:r>
          </w:p>
          <w:p w:rsidR="00252CA3" w:rsidRPr="00142FF4" w:rsidRDefault="00252CA3" w:rsidP="00142FF4">
            <w:pPr>
              <w:pStyle w:val="Tablea"/>
            </w:pPr>
            <w:r w:rsidRPr="00142FF4">
              <w:t>(</w:t>
            </w:r>
            <w:r w:rsidR="001561AE" w:rsidRPr="00142FF4">
              <w:t>c</w:t>
            </w:r>
            <w:r w:rsidRPr="00142FF4">
              <w:t xml:space="preserve">) the name of the printer who </w:t>
            </w:r>
            <w:r w:rsidRPr="00142FF4">
              <w:lastRenderedPageBreak/>
              <w:t>printed the communication</w:t>
            </w:r>
            <w:r w:rsidR="001561AE" w:rsidRPr="00142FF4">
              <w:t>;</w:t>
            </w:r>
          </w:p>
          <w:p w:rsidR="001561AE" w:rsidRPr="00142FF4" w:rsidRDefault="001561AE" w:rsidP="00142FF4">
            <w:pPr>
              <w:pStyle w:val="Tablea"/>
            </w:pPr>
            <w:r w:rsidRPr="00142FF4">
              <w:t>(</w:t>
            </w:r>
            <w:r w:rsidR="00B044CD" w:rsidRPr="00142FF4">
              <w:t>d</w:t>
            </w:r>
            <w:r w:rsidRPr="00142FF4">
              <w:t>) the address of the printer</w:t>
            </w:r>
          </w:p>
        </w:tc>
      </w:tr>
      <w:tr w:rsidR="00252CA3" w:rsidRPr="00142FF4" w:rsidTr="000702BE">
        <w:tc>
          <w:tcPr>
            <w:tcW w:w="714" w:type="dxa"/>
            <w:shd w:val="clear" w:color="auto" w:fill="auto"/>
          </w:tcPr>
          <w:p w:rsidR="00252CA3" w:rsidRPr="00142FF4" w:rsidRDefault="00252CA3" w:rsidP="00142FF4">
            <w:pPr>
              <w:pStyle w:val="Tabletext"/>
            </w:pPr>
            <w:r w:rsidRPr="00142FF4">
              <w:lastRenderedPageBreak/>
              <w:t>4</w:t>
            </w:r>
          </w:p>
        </w:tc>
        <w:tc>
          <w:tcPr>
            <w:tcW w:w="3187" w:type="dxa"/>
            <w:shd w:val="clear" w:color="auto" w:fill="auto"/>
          </w:tcPr>
          <w:p w:rsidR="00252CA3" w:rsidRPr="00142FF4" w:rsidRDefault="00073303" w:rsidP="00142FF4">
            <w:pPr>
              <w:pStyle w:val="Tabletext"/>
            </w:pPr>
            <w:r w:rsidRPr="00142FF4">
              <w:t xml:space="preserve">the communication is </w:t>
            </w:r>
            <w:r w:rsidR="00252CA3" w:rsidRPr="00142FF4">
              <w:t xml:space="preserve">any other communication authorised by a disclosure entity </w:t>
            </w:r>
            <w:r w:rsidR="000702BE" w:rsidRPr="00142FF4">
              <w:t>who</w:t>
            </w:r>
            <w:r w:rsidR="00252CA3" w:rsidRPr="00142FF4">
              <w:t xml:space="preserve"> is a natural person</w:t>
            </w:r>
          </w:p>
        </w:tc>
        <w:tc>
          <w:tcPr>
            <w:tcW w:w="3187" w:type="dxa"/>
            <w:shd w:val="clear" w:color="auto" w:fill="auto"/>
          </w:tcPr>
          <w:p w:rsidR="00FE0515" w:rsidRPr="00142FF4" w:rsidRDefault="00FE0515" w:rsidP="00142FF4">
            <w:pPr>
              <w:pStyle w:val="Tablea"/>
            </w:pPr>
            <w:r w:rsidRPr="00142FF4">
              <w:t xml:space="preserve">(a) </w:t>
            </w:r>
            <w:r w:rsidR="000D04CA" w:rsidRPr="00142FF4">
              <w:t xml:space="preserve">the name </w:t>
            </w:r>
            <w:r w:rsidRPr="00142FF4">
              <w:t>of the person;</w:t>
            </w:r>
          </w:p>
          <w:p w:rsidR="00252CA3" w:rsidRPr="00142FF4" w:rsidRDefault="00FE0515" w:rsidP="00142FF4">
            <w:pPr>
              <w:pStyle w:val="Tablea"/>
            </w:pPr>
            <w:r w:rsidRPr="00142FF4">
              <w:t xml:space="preserve">(b) </w:t>
            </w:r>
            <w:r w:rsidR="00F06F53" w:rsidRPr="00142FF4">
              <w:t>the town or city in which the person lives</w:t>
            </w:r>
          </w:p>
        </w:tc>
      </w:tr>
      <w:tr w:rsidR="00252CA3" w:rsidRPr="00142FF4" w:rsidTr="000702BE">
        <w:tc>
          <w:tcPr>
            <w:tcW w:w="714" w:type="dxa"/>
            <w:shd w:val="clear" w:color="auto" w:fill="auto"/>
          </w:tcPr>
          <w:p w:rsidR="00252CA3" w:rsidRPr="00142FF4" w:rsidRDefault="00252CA3" w:rsidP="00142FF4">
            <w:pPr>
              <w:pStyle w:val="Tabletext"/>
            </w:pPr>
            <w:r w:rsidRPr="00142FF4">
              <w:t>5</w:t>
            </w:r>
          </w:p>
        </w:tc>
        <w:tc>
          <w:tcPr>
            <w:tcW w:w="3187" w:type="dxa"/>
            <w:shd w:val="clear" w:color="auto" w:fill="auto"/>
          </w:tcPr>
          <w:p w:rsidR="00252CA3" w:rsidRPr="00142FF4" w:rsidRDefault="00073303" w:rsidP="00142FF4">
            <w:pPr>
              <w:pStyle w:val="Tabletext"/>
            </w:pPr>
            <w:r w:rsidRPr="00142FF4">
              <w:t xml:space="preserve">the communication is </w:t>
            </w:r>
            <w:r w:rsidR="00252CA3" w:rsidRPr="00142FF4">
              <w:t>a sticker, fridge magnet, leaflet, flyer, pamphlet, notice, poster or how</w:t>
            </w:r>
            <w:r w:rsidR="00D610EE">
              <w:noBreakHyphen/>
            </w:r>
            <w:r w:rsidR="00252CA3" w:rsidRPr="00142FF4">
              <w:t>to</w:t>
            </w:r>
            <w:r w:rsidR="00D610EE">
              <w:noBreakHyphen/>
            </w:r>
            <w:r w:rsidR="00252CA3" w:rsidRPr="00142FF4">
              <w:t xml:space="preserve">vote card </w:t>
            </w:r>
            <w:r w:rsidR="005372ED" w:rsidRPr="00142FF4">
              <w:t xml:space="preserve">authorised by an entity </w:t>
            </w:r>
            <w:r w:rsidR="00252CA3" w:rsidRPr="00142FF4">
              <w:t xml:space="preserve">that is not a </w:t>
            </w:r>
            <w:r w:rsidR="00F06F53" w:rsidRPr="00142FF4">
              <w:t>disclosure entity</w:t>
            </w:r>
            <w:r w:rsidR="005D0CF3" w:rsidRPr="00142FF4">
              <w:t xml:space="preserve"> or a natural person</w:t>
            </w:r>
          </w:p>
        </w:tc>
        <w:tc>
          <w:tcPr>
            <w:tcW w:w="3187" w:type="dxa"/>
            <w:shd w:val="clear" w:color="auto" w:fill="auto"/>
          </w:tcPr>
          <w:p w:rsidR="00252CA3" w:rsidRPr="00142FF4" w:rsidRDefault="00252CA3" w:rsidP="00142FF4">
            <w:pPr>
              <w:pStyle w:val="Tablea"/>
            </w:pPr>
            <w:r w:rsidRPr="00142FF4">
              <w:t>(a)</w:t>
            </w:r>
            <w:r w:rsidR="00284CE5" w:rsidRPr="00142FF4">
              <w:t xml:space="preserve"> </w:t>
            </w:r>
            <w:r w:rsidRPr="00142FF4">
              <w:t xml:space="preserve">the name of the </w:t>
            </w:r>
            <w:r w:rsidR="005372ED" w:rsidRPr="00142FF4">
              <w:t>entity</w:t>
            </w:r>
            <w:r w:rsidRPr="00142FF4">
              <w:t>;</w:t>
            </w:r>
          </w:p>
          <w:p w:rsidR="001561AE" w:rsidRPr="00142FF4" w:rsidRDefault="001561AE" w:rsidP="00142FF4">
            <w:pPr>
              <w:pStyle w:val="Tablea"/>
            </w:pPr>
            <w:r w:rsidRPr="00142FF4">
              <w:t>(b)</w:t>
            </w:r>
            <w:r w:rsidR="00284CE5" w:rsidRPr="00142FF4">
              <w:t xml:space="preserve"> </w:t>
            </w:r>
            <w:r w:rsidRPr="00142FF4">
              <w:t>the address of the entity;</w:t>
            </w:r>
          </w:p>
          <w:p w:rsidR="00252CA3" w:rsidRPr="00142FF4" w:rsidRDefault="00252CA3" w:rsidP="00142FF4">
            <w:pPr>
              <w:pStyle w:val="Tablea"/>
            </w:pPr>
            <w:r w:rsidRPr="00142FF4">
              <w:t>(</w:t>
            </w:r>
            <w:r w:rsidR="001561AE" w:rsidRPr="00142FF4">
              <w:t>c</w:t>
            </w:r>
            <w:r w:rsidRPr="00142FF4">
              <w:t>) the name of the printer who printed the communication</w:t>
            </w:r>
            <w:r w:rsidR="001561AE" w:rsidRPr="00142FF4">
              <w:t>;</w:t>
            </w:r>
          </w:p>
          <w:p w:rsidR="001561AE" w:rsidRPr="00142FF4" w:rsidRDefault="001561AE" w:rsidP="00142FF4">
            <w:pPr>
              <w:pStyle w:val="Tablea"/>
            </w:pPr>
            <w:r w:rsidRPr="00142FF4">
              <w:t xml:space="preserve">(d) the </w:t>
            </w:r>
            <w:r w:rsidR="00B044CD" w:rsidRPr="00142FF4">
              <w:t>address of the printer</w:t>
            </w:r>
          </w:p>
        </w:tc>
      </w:tr>
      <w:tr w:rsidR="00252CA3" w:rsidRPr="00142FF4" w:rsidTr="000702BE">
        <w:tc>
          <w:tcPr>
            <w:tcW w:w="714" w:type="dxa"/>
            <w:shd w:val="clear" w:color="auto" w:fill="auto"/>
          </w:tcPr>
          <w:p w:rsidR="00252CA3" w:rsidRPr="00142FF4" w:rsidRDefault="00252CA3" w:rsidP="00142FF4">
            <w:pPr>
              <w:pStyle w:val="Tabletext"/>
            </w:pPr>
            <w:r w:rsidRPr="00142FF4">
              <w:t>6</w:t>
            </w:r>
          </w:p>
        </w:tc>
        <w:tc>
          <w:tcPr>
            <w:tcW w:w="3187" w:type="dxa"/>
            <w:shd w:val="clear" w:color="auto" w:fill="auto"/>
          </w:tcPr>
          <w:p w:rsidR="00252CA3" w:rsidRPr="00142FF4" w:rsidRDefault="00073303" w:rsidP="00142FF4">
            <w:pPr>
              <w:pStyle w:val="Tabletext"/>
            </w:pPr>
            <w:r w:rsidRPr="00142FF4">
              <w:t xml:space="preserve">the communication is </w:t>
            </w:r>
            <w:r w:rsidR="00252CA3" w:rsidRPr="00142FF4">
              <w:t>any other communication authorised by a</w:t>
            </w:r>
            <w:r w:rsidR="005372ED" w:rsidRPr="00142FF4">
              <w:t>n</w:t>
            </w:r>
            <w:r w:rsidR="00252CA3" w:rsidRPr="00142FF4">
              <w:t xml:space="preserve"> </w:t>
            </w:r>
            <w:r w:rsidR="005372ED" w:rsidRPr="00142FF4">
              <w:t xml:space="preserve">entity </w:t>
            </w:r>
            <w:r w:rsidR="00252CA3" w:rsidRPr="00142FF4">
              <w:t xml:space="preserve">that is not a </w:t>
            </w:r>
            <w:r w:rsidR="00987113" w:rsidRPr="00142FF4">
              <w:t xml:space="preserve">disclosure entity </w:t>
            </w:r>
            <w:r w:rsidR="005D0CF3" w:rsidRPr="00142FF4">
              <w:t>or a natural person</w:t>
            </w:r>
          </w:p>
        </w:tc>
        <w:tc>
          <w:tcPr>
            <w:tcW w:w="3187" w:type="dxa"/>
            <w:shd w:val="clear" w:color="auto" w:fill="auto"/>
          </w:tcPr>
          <w:p w:rsidR="00252CA3" w:rsidRPr="00142FF4" w:rsidRDefault="005D0CF3" w:rsidP="00142FF4">
            <w:pPr>
              <w:pStyle w:val="Tablea"/>
            </w:pPr>
            <w:r w:rsidRPr="00142FF4">
              <w:t xml:space="preserve">(a) </w:t>
            </w:r>
            <w:r w:rsidR="00252CA3" w:rsidRPr="00142FF4">
              <w:t xml:space="preserve">the name of the </w:t>
            </w:r>
            <w:r w:rsidR="005372ED" w:rsidRPr="00142FF4">
              <w:t>entity</w:t>
            </w:r>
            <w:r w:rsidRPr="00142FF4">
              <w:t>;</w:t>
            </w:r>
          </w:p>
          <w:p w:rsidR="005D0CF3" w:rsidRPr="00142FF4" w:rsidRDefault="005D0CF3" w:rsidP="00142FF4">
            <w:pPr>
              <w:pStyle w:val="Tablea"/>
            </w:pPr>
            <w:r w:rsidRPr="00142FF4">
              <w:t xml:space="preserve">(b) the relevant town or city of the </w:t>
            </w:r>
            <w:r w:rsidR="005372ED" w:rsidRPr="00142FF4">
              <w:t>entity</w:t>
            </w:r>
          </w:p>
        </w:tc>
      </w:tr>
      <w:tr w:rsidR="005D20B7" w:rsidRPr="00142FF4" w:rsidTr="000702BE">
        <w:tc>
          <w:tcPr>
            <w:tcW w:w="714" w:type="dxa"/>
            <w:tcBorders>
              <w:bottom w:val="single" w:sz="2" w:space="0" w:color="auto"/>
            </w:tcBorders>
            <w:shd w:val="clear" w:color="auto" w:fill="auto"/>
          </w:tcPr>
          <w:p w:rsidR="005D20B7" w:rsidRPr="00142FF4" w:rsidRDefault="005D20B7" w:rsidP="00142FF4">
            <w:pPr>
              <w:pStyle w:val="Tabletext"/>
            </w:pPr>
            <w:r w:rsidRPr="00142FF4">
              <w:t>7</w:t>
            </w:r>
          </w:p>
        </w:tc>
        <w:tc>
          <w:tcPr>
            <w:tcW w:w="3187" w:type="dxa"/>
            <w:tcBorders>
              <w:bottom w:val="single" w:sz="2" w:space="0" w:color="auto"/>
            </w:tcBorders>
            <w:shd w:val="clear" w:color="auto" w:fill="auto"/>
          </w:tcPr>
          <w:p w:rsidR="005D20B7" w:rsidRPr="00142FF4" w:rsidRDefault="00073303" w:rsidP="00142FF4">
            <w:pPr>
              <w:pStyle w:val="Tabletext"/>
            </w:pPr>
            <w:r w:rsidRPr="00142FF4">
              <w:t xml:space="preserve">the communication is </w:t>
            </w:r>
            <w:r w:rsidR="005D20B7" w:rsidRPr="00142FF4">
              <w:t>a sticker, fridge magnet, leaflet, flyer, pamphlet, notice, poster or how</w:t>
            </w:r>
            <w:r w:rsidR="00D610EE">
              <w:noBreakHyphen/>
            </w:r>
            <w:r w:rsidR="005D20B7" w:rsidRPr="00142FF4">
              <w:t>to</w:t>
            </w:r>
            <w:r w:rsidR="00D610EE">
              <w:noBreakHyphen/>
            </w:r>
            <w:r w:rsidR="005D20B7" w:rsidRPr="00142FF4">
              <w:t xml:space="preserve">vote card authorised by </w:t>
            </w:r>
            <w:r w:rsidR="005372ED" w:rsidRPr="00142FF4">
              <w:t xml:space="preserve">a natural person </w:t>
            </w:r>
            <w:r w:rsidR="005D20B7" w:rsidRPr="00142FF4">
              <w:t xml:space="preserve">who is </w:t>
            </w:r>
            <w:r w:rsidR="00987113" w:rsidRPr="00142FF4">
              <w:t>not a disclosure entity</w:t>
            </w:r>
          </w:p>
        </w:tc>
        <w:tc>
          <w:tcPr>
            <w:tcW w:w="3187" w:type="dxa"/>
            <w:tcBorders>
              <w:bottom w:val="single" w:sz="2" w:space="0" w:color="auto"/>
            </w:tcBorders>
            <w:shd w:val="clear" w:color="auto" w:fill="auto"/>
          </w:tcPr>
          <w:p w:rsidR="005D20B7" w:rsidRPr="00142FF4" w:rsidRDefault="005D20B7" w:rsidP="00142FF4">
            <w:pPr>
              <w:pStyle w:val="Tablea"/>
            </w:pPr>
            <w:r w:rsidRPr="00142FF4">
              <w:t>(a)</w:t>
            </w:r>
            <w:r w:rsidR="00284CE5" w:rsidRPr="00142FF4">
              <w:t xml:space="preserve"> </w:t>
            </w:r>
            <w:r w:rsidRPr="00142FF4">
              <w:t>the name of the person;</w:t>
            </w:r>
          </w:p>
          <w:p w:rsidR="00B044CD" w:rsidRPr="00142FF4" w:rsidRDefault="00B044CD" w:rsidP="00142FF4">
            <w:pPr>
              <w:pStyle w:val="Tablea"/>
            </w:pPr>
            <w:r w:rsidRPr="00142FF4">
              <w:t>(b)</w:t>
            </w:r>
            <w:r w:rsidR="00284CE5" w:rsidRPr="00142FF4">
              <w:t xml:space="preserve"> </w:t>
            </w:r>
            <w:r w:rsidRPr="00142FF4">
              <w:t>the address of the person;</w:t>
            </w:r>
          </w:p>
          <w:p w:rsidR="005D20B7" w:rsidRPr="00142FF4" w:rsidRDefault="005D0CF3" w:rsidP="00142FF4">
            <w:pPr>
              <w:pStyle w:val="Tablea"/>
            </w:pPr>
            <w:r w:rsidRPr="00142FF4">
              <w:t>(</w:t>
            </w:r>
            <w:r w:rsidR="00B044CD" w:rsidRPr="00142FF4">
              <w:t>c</w:t>
            </w:r>
            <w:r w:rsidRPr="00142FF4">
              <w:t>) the name of the printer who printed the communication</w:t>
            </w:r>
            <w:r w:rsidR="00B044CD" w:rsidRPr="00142FF4">
              <w:t>;</w:t>
            </w:r>
          </w:p>
          <w:p w:rsidR="00B044CD" w:rsidRPr="00142FF4" w:rsidRDefault="00B044CD" w:rsidP="00142FF4">
            <w:pPr>
              <w:pStyle w:val="Tablea"/>
            </w:pPr>
            <w:r w:rsidRPr="00142FF4">
              <w:t>(d) the address of the printer</w:t>
            </w:r>
          </w:p>
        </w:tc>
      </w:tr>
      <w:tr w:rsidR="005D20B7" w:rsidRPr="00142FF4" w:rsidTr="000702BE">
        <w:tc>
          <w:tcPr>
            <w:tcW w:w="714" w:type="dxa"/>
            <w:tcBorders>
              <w:top w:val="single" w:sz="2" w:space="0" w:color="auto"/>
              <w:bottom w:val="single" w:sz="12" w:space="0" w:color="auto"/>
            </w:tcBorders>
            <w:shd w:val="clear" w:color="auto" w:fill="auto"/>
          </w:tcPr>
          <w:p w:rsidR="005D20B7" w:rsidRPr="00142FF4" w:rsidRDefault="000702BE" w:rsidP="00142FF4">
            <w:pPr>
              <w:pStyle w:val="Tabletext"/>
            </w:pPr>
            <w:r w:rsidRPr="00142FF4">
              <w:t>8</w:t>
            </w:r>
          </w:p>
        </w:tc>
        <w:tc>
          <w:tcPr>
            <w:tcW w:w="3187" w:type="dxa"/>
            <w:tcBorders>
              <w:top w:val="single" w:sz="2" w:space="0" w:color="auto"/>
              <w:bottom w:val="single" w:sz="12" w:space="0" w:color="auto"/>
            </w:tcBorders>
            <w:shd w:val="clear" w:color="auto" w:fill="auto"/>
          </w:tcPr>
          <w:p w:rsidR="005D20B7" w:rsidRPr="00142FF4" w:rsidRDefault="00073303" w:rsidP="00142FF4">
            <w:pPr>
              <w:pStyle w:val="Tabletext"/>
            </w:pPr>
            <w:r w:rsidRPr="00142FF4">
              <w:t xml:space="preserve">the communication is </w:t>
            </w:r>
            <w:r w:rsidR="005D20B7" w:rsidRPr="00142FF4">
              <w:t>any other communication</w:t>
            </w:r>
            <w:r w:rsidR="00987113" w:rsidRPr="00142FF4">
              <w:t xml:space="preserve"> </w:t>
            </w:r>
            <w:r w:rsidR="005D20B7" w:rsidRPr="00142FF4">
              <w:t xml:space="preserve">authorised by a </w:t>
            </w:r>
            <w:r w:rsidR="005372ED" w:rsidRPr="00142FF4">
              <w:t xml:space="preserve">natural </w:t>
            </w:r>
            <w:r w:rsidR="005D20B7" w:rsidRPr="00142FF4">
              <w:t xml:space="preserve">person </w:t>
            </w:r>
            <w:r w:rsidR="005372ED" w:rsidRPr="00142FF4">
              <w:t xml:space="preserve">who </w:t>
            </w:r>
            <w:r w:rsidR="00987113" w:rsidRPr="00142FF4">
              <w:t>is not a disclosure entity</w:t>
            </w:r>
          </w:p>
        </w:tc>
        <w:tc>
          <w:tcPr>
            <w:tcW w:w="3187" w:type="dxa"/>
            <w:tcBorders>
              <w:top w:val="single" w:sz="2" w:space="0" w:color="auto"/>
              <w:bottom w:val="single" w:sz="12" w:space="0" w:color="auto"/>
            </w:tcBorders>
            <w:shd w:val="clear" w:color="auto" w:fill="auto"/>
          </w:tcPr>
          <w:p w:rsidR="000702BE" w:rsidRPr="00142FF4" w:rsidRDefault="000702BE" w:rsidP="00142FF4">
            <w:pPr>
              <w:pStyle w:val="Tablea"/>
            </w:pPr>
            <w:r w:rsidRPr="00142FF4">
              <w:t>(a)</w:t>
            </w:r>
            <w:r w:rsidR="00284CE5" w:rsidRPr="00142FF4">
              <w:t xml:space="preserve"> </w:t>
            </w:r>
            <w:r w:rsidRPr="00142FF4">
              <w:t>the name of the person;</w:t>
            </w:r>
          </w:p>
          <w:p w:rsidR="005D20B7" w:rsidRPr="00142FF4" w:rsidRDefault="000702BE" w:rsidP="00142FF4">
            <w:pPr>
              <w:pStyle w:val="Tablea"/>
            </w:pPr>
            <w:r w:rsidRPr="00142FF4">
              <w:t xml:space="preserve">(b) the town or city </w:t>
            </w:r>
            <w:r w:rsidR="00FE0515" w:rsidRPr="00142FF4">
              <w:t>in which the person lives</w:t>
            </w:r>
          </w:p>
        </w:tc>
      </w:tr>
    </w:tbl>
    <w:p w:rsidR="00E74E73" w:rsidRPr="00142FF4" w:rsidRDefault="00E74E73" w:rsidP="00142FF4">
      <w:pPr>
        <w:pStyle w:val="notetext"/>
      </w:pPr>
      <w:r w:rsidRPr="00142FF4">
        <w:t>Note 1:</w:t>
      </w:r>
      <w:r w:rsidRPr="00142FF4">
        <w:tab/>
        <w:t>This provision is a civil penalty provision which is enforceable under the Regulatory Powers Act (see section</w:t>
      </w:r>
      <w:r w:rsidR="00142FF4" w:rsidRPr="00142FF4">
        <w:t> </w:t>
      </w:r>
      <w:r w:rsidRPr="00142FF4">
        <w:t>384A of this Act).</w:t>
      </w:r>
    </w:p>
    <w:p w:rsidR="00E74E73" w:rsidRPr="00142FF4" w:rsidRDefault="00E74E73" w:rsidP="00142FF4">
      <w:pPr>
        <w:pStyle w:val="notetext"/>
      </w:pPr>
      <w:r w:rsidRPr="00142FF4">
        <w:t>Note 2:</w:t>
      </w:r>
      <w:r w:rsidRPr="00142FF4">
        <w:tab/>
        <w:t>A person may contravene this subsection if the person fails to ensure that particulars are notified or if the particulars notified are incorrect.</w:t>
      </w:r>
    </w:p>
    <w:p w:rsidR="00E74E73" w:rsidRPr="00142FF4" w:rsidRDefault="00E74E73" w:rsidP="00142FF4">
      <w:pPr>
        <w:pStyle w:val="notetext"/>
      </w:pPr>
      <w:r w:rsidRPr="00142FF4">
        <w:t>Note 3:</w:t>
      </w:r>
      <w:r w:rsidRPr="00142FF4">
        <w:tab/>
        <w:t xml:space="preserve">For the application of this provision to a notifying entity that is not a legal person, see </w:t>
      </w:r>
      <w:r w:rsidR="00142FF4" w:rsidRPr="00142FF4">
        <w:t>subsection (</w:t>
      </w:r>
      <w:r w:rsidRPr="00142FF4">
        <w:t>6).</w:t>
      </w:r>
    </w:p>
    <w:p w:rsidR="00E74E73" w:rsidRPr="00142FF4" w:rsidRDefault="00E74E73" w:rsidP="00142FF4">
      <w:pPr>
        <w:pStyle w:val="Penalty"/>
      </w:pPr>
      <w:r w:rsidRPr="00142FF4">
        <w:t>Civil penalty:</w:t>
      </w:r>
      <w:r w:rsidRPr="00142FF4">
        <w:tab/>
        <w:t>120 penalty units.</w:t>
      </w:r>
    </w:p>
    <w:p w:rsidR="00E74E73" w:rsidRPr="00142FF4" w:rsidRDefault="00E74E73" w:rsidP="00142FF4">
      <w:pPr>
        <w:pStyle w:val="SubsectionHead"/>
      </w:pPr>
      <w:r w:rsidRPr="00142FF4">
        <w:lastRenderedPageBreak/>
        <w:t>Application of civil penalty to entities that are not legal persons</w:t>
      </w:r>
    </w:p>
    <w:p w:rsidR="00C61CA7" w:rsidRPr="00142FF4" w:rsidRDefault="00E74E73" w:rsidP="00142FF4">
      <w:pPr>
        <w:pStyle w:val="subsection"/>
      </w:pPr>
      <w:r w:rsidRPr="00142FF4">
        <w:tab/>
        <w:t>(6)</w:t>
      </w:r>
      <w:r w:rsidRPr="00142FF4">
        <w:tab/>
        <w:t>For the purposes of this Act and the Regulatory Powers Act</w:t>
      </w:r>
      <w:r w:rsidR="00C61CA7" w:rsidRPr="00142FF4">
        <w:t xml:space="preserve">, a contravention of </w:t>
      </w:r>
      <w:r w:rsidR="00142FF4" w:rsidRPr="00142FF4">
        <w:t>subsection (</w:t>
      </w:r>
      <w:r w:rsidR="00C61CA7" w:rsidRPr="00142FF4">
        <w:t xml:space="preserve">5) that would otherwise </w:t>
      </w:r>
      <w:r w:rsidR="003155E2" w:rsidRPr="00142FF4">
        <w:t xml:space="preserve">have </w:t>
      </w:r>
      <w:r w:rsidR="00C61CA7" w:rsidRPr="00142FF4">
        <w:t>be</w:t>
      </w:r>
      <w:r w:rsidR="003155E2" w:rsidRPr="00142FF4">
        <w:t>en</w:t>
      </w:r>
      <w:r w:rsidR="00C61CA7" w:rsidRPr="00142FF4">
        <w:t xml:space="preserve"> committed by </w:t>
      </w:r>
      <w:r w:rsidRPr="00142FF4">
        <w:t>a notifying entity that is not a legal person</w:t>
      </w:r>
      <w:r w:rsidR="00C61CA7" w:rsidRPr="00142FF4">
        <w:t xml:space="preserve"> is taken to have been committed by each</w:t>
      </w:r>
      <w:r w:rsidR="00B46E8C" w:rsidRPr="00142FF4">
        <w:t xml:space="preserve"> </w:t>
      </w:r>
      <w:r w:rsidR="00380290" w:rsidRPr="00142FF4">
        <w:t xml:space="preserve">member, </w:t>
      </w:r>
      <w:r w:rsidR="00B46E8C" w:rsidRPr="00142FF4">
        <w:t xml:space="preserve">agent or officer </w:t>
      </w:r>
      <w:r w:rsidR="004A2F32" w:rsidRPr="00142FF4">
        <w:t xml:space="preserve">(however described) </w:t>
      </w:r>
      <w:r w:rsidR="00B46E8C" w:rsidRPr="00142FF4">
        <w:t xml:space="preserve">of the entity </w:t>
      </w:r>
      <w:r w:rsidR="00C61CA7" w:rsidRPr="00142FF4">
        <w:t xml:space="preserve">who, </w:t>
      </w:r>
      <w:r w:rsidR="00B46E8C" w:rsidRPr="00142FF4">
        <w:t xml:space="preserve">acting </w:t>
      </w:r>
      <w:r w:rsidR="00C61CA7" w:rsidRPr="00142FF4">
        <w:t xml:space="preserve">in </w:t>
      </w:r>
      <w:r w:rsidR="00B46E8C" w:rsidRPr="00142FF4">
        <w:t>his or her actual or apparent authority</w:t>
      </w:r>
      <w:r w:rsidR="00C61CA7" w:rsidRPr="00142FF4">
        <w:t>,</w:t>
      </w:r>
      <w:r w:rsidR="00B46E8C" w:rsidRPr="00142FF4">
        <w:t xml:space="preserve"> </w:t>
      </w:r>
      <w:r w:rsidR="00C61CA7" w:rsidRPr="00142FF4">
        <w:t>engaged in the conduct or made the omission constituting the contravention.</w:t>
      </w:r>
    </w:p>
    <w:p w:rsidR="00E74E73" w:rsidRPr="00142FF4" w:rsidRDefault="00E74E73" w:rsidP="00142FF4">
      <w:pPr>
        <w:pStyle w:val="SubsectionHead"/>
      </w:pPr>
      <w:r w:rsidRPr="00142FF4">
        <w:t>Legislative instrument</w:t>
      </w:r>
    </w:p>
    <w:p w:rsidR="00E74E73" w:rsidRPr="00142FF4" w:rsidRDefault="00E74E73" w:rsidP="00142FF4">
      <w:pPr>
        <w:pStyle w:val="subsection"/>
      </w:pPr>
      <w:r w:rsidRPr="00142FF4">
        <w:tab/>
        <w:t>(7)</w:t>
      </w:r>
      <w:r w:rsidRPr="00142FF4">
        <w:tab/>
        <w:t>The Electoral Commissioner may, by legislative instrument, determine:</w:t>
      </w:r>
    </w:p>
    <w:p w:rsidR="00E74E73" w:rsidRPr="00142FF4" w:rsidRDefault="00E74E73" w:rsidP="00142FF4">
      <w:pPr>
        <w:pStyle w:val="paragraph"/>
      </w:pPr>
      <w:r w:rsidRPr="00142FF4">
        <w:tab/>
        <w:t>(a)</w:t>
      </w:r>
      <w:r w:rsidRPr="00142FF4">
        <w:tab/>
        <w:t>communications or circumstances for the purposes of either or both of the following:</w:t>
      </w:r>
    </w:p>
    <w:p w:rsidR="00E74E73" w:rsidRPr="00142FF4" w:rsidRDefault="00E74E73" w:rsidP="00142FF4">
      <w:pPr>
        <w:pStyle w:val="paragraphsub"/>
      </w:pPr>
      <w:r w:rsidRPr="00142FF4">
        <w:tab/>
        <w:t>(i)</w:t>
      </w:r>
      <w:r w:rsidRPr="00142FF4">
        <w:tab/>
      </w:r>
      <w:r w:rsidR="00142FF4" w:rsidRPr="00142FF4">
        <w:t>paragraph (</w:t>
      </w:r>
      <w:r w:rsidRPr="00142FF4">
        <w:t>3)(b) of this section;</w:t>
      </w:r>
    </w:p>
    <w:p w:rsidR="00E74E73" w:rsidRPr="00142FF4" w:rsidRDefault="00E74E73" w:rsidP="00142FF4">
      <w:pPr>
        <w:pStyle w:val="paragraphsub"/>
      </w:pPr>
      <w:r w:rsidRPr="00142FF4">
        <w:tab/>
        <w:t>(ii)</w:t>
      </w:r>
      <w:r w:rsidRPr="00142FF4">
        <w:tab/>
        <w:t>paragraph</w:t>
      </w:r>
      <w:r w:rsidR="00142FF4" w:rsidRPr="00142FF4">
        <w:t> </w:t>
      </w:r>
      <w:r w:rsidRPr="00142FF4">
        <w:t xml:space="preserve">110C(3)(c) of the </w:t>
      </w:r>
      <w:r w:rsidRPr="00142FF4">
        <w:rPr>
          <w:i/>
        </w:rPr>
        <w:t>Referendum (Machinery Provisions) Act 1984</w:t>
      </w:r>
      <w:r w:rsidRPr="00142FF4">
        <w:t>; and</w:t>
      </w:r>
    </w:p>
    <w:p w:rsidR="00E74E73" w:rsidRPr="00142FF4" w:rsidRDefault="00E74E73" w:rsidP="00142FF4">
      <w:pPr>
        <w:pStyle w:val="paragraph"/>
      </w:pPr>
      <w:r w:rsidRPr="00142FF4">
        <w:tab/>
        <w:t>(b)</w:t>
      </w:r>
      <w:r w:rsidRPr="00142FF4">
        <w:tab/>
        <w:t>requirements or particulars for the purposes of any one or more of the following:</w:t>
      </w:r>
    </w:p>
    <w:p w:rsidR="00E74E73" w:rsidRPr="00142FF4" w:rsidRDefault="00E74E73" w:rsidP="00142FF4">
      <w:pPr>
        <w:pStyle w:val="paragraphsub"/>
      </w:pPr>
      <w:r w:rsidRPr="00142FF4">
        <w:tab/>
        <w:t>(i)</w:t>
      </w:r>
      <w:r w:rsidRPr="00142FF4">
        <w:tab/>
      </w:r>
      <w:r w:rsidR="00142FF4" w:rsidRPr="00142FF4">
        <w:t>subsection (</w:t>
      </w:r>
      <w:r w:rsidRPr="00142FF4">
        <w:t>5) of this section;</w:t>
      </w:r>
    </w:p>
    <w:p w:rsidR="00E74E73" w:rsidRPr="00142FF4" w:rsidRDefault="00E74E73" w:rsidP="00142FF4">
      <w:pPr>
        <w:pStyle w:val="paragraphsub"/>
      </w:pPr>
      <w:r w:rsidRPr="00142FF4">
        <w:tab/>
        <w:t>(ii)</w:t>
      </w:r>
      <w:r w:rsidRPr="00142FF4">
        <w:tab/>
        <w:t>subsection</w:t>
      </w:r>
      <w:r w:rsidR="00142FF4" w:rsidRPr="00142FF4">
        <w:t> </w:t>
      </w:r>
      <w:r w:rsidRPr="00142FF4">
        <w:t xml:space="preserve">110C(5) of the </w:t>
      </w:r>
      <w:r w:rsidRPr="00142FF4">
        <w:rPr>
          <w:i/>
        </w:rPr>
        <w:t>Referendum (Machinery Provisions) Act 1984</w:t>
      </w:r>
      <w:r w:rsidRPr="00142FF4">
        <w:t>;</w:t>
      </w:r>
    </w:p>
    <w:p w:rsidR="00E74E73" w:rsidRPr="00142FF4" w:rsidRDefault="00E74E73" w:rsidP="00142FF4">
      <w:pPr>
        <w:pStyle w:val="paragraphsub"/>
      </w:pPr>
      <w:r w:rsidRPr="00142FF4">
        <w:tab/>
        <w:t>(iii)</w:t>
      </w:r>
      <w:r w:rsidRPr="00142FF4">
        <w:tab/>
        <w:t>subsection</w:t>
      </w:r>
      <w:r w:rsidR="00142FF4" w:rsidRPr="00142FF4">
        <w:t> </w:t>
      </w:r>
      <w:r w:rsidRPr="00142FF4">
        <w:t xml:space="preserve">79A(2) and </w:t>
      </w:r>
      <w:r w:rsidR="005D6B52" w:rsidRPr="00142FF4">
        <w:t>paragraph</w:t>
      </w:r>
      <w:r w:rsidR="00142FF4" w:rsidRPr="00142FF4">
        <w:t> </w:t>
      </w:r>
      <w:r w:rsidR="005D6B52" w:rsidRPr="00142FF4">
        <w:t xml:space="preserve">79A(6)(b) </w:t>
      </w:r>
      <w:r w:rsidRPr="00142FF4">
        <w:t xml:space="preserve">of the </w:t>
      </w:r>
      <w:r w:rsidRPr="00142FF4">
        <w:rPr>
          <w:i/>
        </w:rPr>
        <w:t>Australian Broadcasting Corporation Act 1983</w:t>
      </w:r>
      <w:r w:rsidRPr="00142FF4">
        <w:t>;</w:t>
      </w:r>
    </w:p>
    <w:p w:rsidR="00E74E73" w:rsidRPr="00142FF4" w:rsidRDefault="00E74E73" w:rsidP="00142FF4">
      <w:pPr>
        <w:pStyle w:val="paragraphsub"/>
      </w:pPr>
      <w:r w:rsidRPr="00142FF4">
        <w:tab/>
        <w:t>(iv)</w:t>
      </w:r>
      <w:r w:rsidRPr="00142FF4">
        <w:tab/>
      </w:r>
      <w:r w:rsidR="005D6B52" w:rsidRPr="00142FF4">
        <w:t>paragraph</w:t>
      </w:r>
      <w:r w:rsidR="00142FF4" w:rsidRPr="00142FF4">
        <w:t> </w:t>
      </w:r>
      <w:r w:rsidR="005D6B52" w:rsidRPr="00142FF4">
        <w:t xml:space="preserve">1(2)(b) and </w:t>
      </w:r>
      <w:r w:rsidRPr="00142FF4">
        <w:t>subclause</w:t>
      </w:r>
      <w:r w:rsidR="00142FF4" w:rsidRPr="00142FF4">
        <w:t> </w:t>
      </w:r>
      <w:r w:rsidRPr="00142FF4">
        <w:t>4(2) of Schedule</w:t>
      </w:r>
      <w:r w:rsidR="00142FF4" w:rsidRPr="00142FF4">
        <w:t> </w:t>
      </w:r>
      <w:r w:rsidRPr="00142FF4">
        <w:t xml:space="preserve">2 to the </w:t>
      </w:r>
      <w:r w:rsidRPr="00142FF4">
        <w:rPr>
          <w:i/>
        </w:rPr>
        <w:t>Broadcasting Services Act 1992</w:t>
      </w:r>
      <w:r w:rsidRPr="00142FF4">
        <w:t>;</w:t>
      </w:r>
    </w:p>
    <w:p w:rsidR="00E74E73" w:rsidRPr="00142FF4" w:rsidRDefault="00E74E73" w:rsidP="00142FF4">
      <w:pPr>
        <w:pStyle w:val="paragraphsub"/>
      </w:pPr>
      <w:r w:rsidRPr="00142FF4">
        <w:tab/>
        <w:t>(v)</w:t>
      </w:r>
      <w:r w:rsidRPr="00142FF4">
        <w:tab/>
        <w:t>subsection</w:t>
      </w:r>
      <w:r w:rsidR="00142FF4" w:rsidRPr="00142FF4">
        <w:t> </w:t>
      </w:r>
      <w:r w:rsidRPr="00142FF4">
        <w:t xml:space="preserve">70A(2) and </w:t>
      </w:r>
      <w:r w:rsidR="005D6B52" w:rsidRPr="00142FF4">
        <w:t>paragraph</w:t>
      </w:r>
      <w:r w:rsidR="00142FF4" w:rsidRPr="00142FF4">
        <w:t> </w:t>
      </w:r>
      <w:r w:rsidR="005D6B52" w:rsidRPr="00142FF4">
        <w:t xml:space="preserve">70A(6)(b) </w:t>
      </w:r>
      <w:r w:rsidRPr="00142FF4">
        <w:t xml:space="preserve">of the </w:t>
      </w:r>
      <w:r w:rsidRPr="00142FF4">
        <w:rPr>
          <w:i/>
        </w:rPr>
        <w:t>Special Broadcasting Service Act 1991</w:t>
      </w:r>
      <w:r w:rsidRPr="00142FF4">
        <w:t>.</w:t>
      </w:r>
    </w:p>
    <w:p w:rsidR="00E74E73" w:rsidRPr="00142FF4" w:rsidRDefault="00E74E73" w:rsidP="00142FF4">
      <w:pPr>
        <w:pStyle w:val="notetext"/>
      </w:pPr>
      <w:r w:rsidRPr="00142FF4">
        <w:t>Note:</w:t>
      </w:r>
      <w:r w:rsidRPr="00142FF4">
        <w:tab/>
        <w:t>Requirements or particulars may be determined by reference to classes of communications, and different requirements or particulars may be determined for different classes of communications (see subsection</w:t>
      </w:r>
      <w:r w:rsidR="00142FF4" w:rsidRPr="00142FF4">
        <w:t> </w:t>
      </w:r>
      <w:r w:rsidRPr="00142FF4">
        <w:t xml:space="preserve">33(3A) of the </w:t>
      </w:r>
      <w:r w:rsidRPr="00142FF4">
        <w:rPr>
          <w:i/>
        </w:rPr>
        <w:t>Acts Interpretation Act 1901</w:t>
      </w:r>
      <w:r w:rsidRPr="00142FF4">
        <w:t>).</w:t>
      </w:r>
    </w:p>
    <w:p w:rsidR="00E74E73" w:rsidRPr="00142FF4" w:rsidRDefault="00E74E73" w:rsidP="00142FF4">
      <w:pPr>
        <w:pStyle w:val="ActHead5"/>
      </w:pPr>
      <w:bookmarkStart w:id="15" w:name="_Toc493251370"/>
      <w:r w:rsidRPr="00142FF4">
        <w:rPr>
          <w:rStyle w:val="CharSectno"/>
        </w:rPr>
        <w:t>321E</w:t>
      </w:r>
      <w:r w:rsidRPr="00142FF4">
        <w:t xml:space="preserve">  Extended geographical application of section</w:t>
      </w:r>
      <w:r w:rsidR="00142FF4" w:rsidRPr="00142FF4">
        <w:t> </w:t>
      </w:r>
      <w:r w:rsidRPr="00142FF4">
        <w:t>321D</w:t>
      </w:r>
      <w:bookmarkEnd w:id="15"/>
    </w:p>
    <w:p w:rsidR="00E74E73" w:rsidRPr="00142FF4" w:rsidRDefault="00E74E73" w:rsidP="00142FF4">
      <w:pPr>
        <w:pStyle w:val="subsection"/>
      </w:pPr>
      <w:r w:rsidRPr="00142FF4">
        <w:tab/>
        <w:t>(1)</w:t>
      </w:r>
      <w:r w:rsidRPr="00142FF4">
        <w:tab/>
        <w:t>A person does not contravene section</w:t>
      </w:r>
      <w:r w:rsidR="00142FF4" w:rsidRPr="00142FF4">
        <w:t> </w:t>
      </w:r>
      <w:r w:rsidRPr="00142FF4">
        <w:t>321D unless:</w:t>
      </w:r>
    </w:p>
    <w:p w:rsidR="00E74E73" w:rsidRPr="00142FF4" w:rsidRDefault="00E74E73" w:rsidP="00142FF4">
      <w:pPr>
        <w:pStyle w:val="paragraph"/>
      </w:pPr>
      <w:r w:rsidRPr="00142FF4">
        <w:tab/>
        <w:t>(a)</w:t>
      </w:r>
      <w:r w:rsidRPr="00142FF4">
        <w:tab/>
        <w:t>the conduct constituting the alleged contravention occurs:</w:t>
      </w:r>
    </w:p>
    <w:p w:rsidR="00E74E73" w:rsidRPr="00142FF4" w:rsidRDefault="00E74E73" w:rsidP="00142FF4">
      <w:pPr>
        <w:pStyle w:val="paragraphsub"/>
      </w:pPr>
      <w:r w:rsidRPr="00142FF4">
        <w:tab/>
        <w:t>(i)</w:t>
      </w:r>
      <w:r w:rsidRPr="00142FF4">
        <w:tab/>
        <w:t>wholly or partly in Australia; or</w:t>
      </w:r>
    </w:p>
    <w:p w:rsidR="00E74E73" w:rsidRPr="00142FF4" w:rsidRDefault="00E74E73" w:rsidP="00142FF4">
      <w:pPr>
        <w:pStyle w:val="paragraphsub"/>
      </w:pPr>
      <w:r w:rsidRPr="00142FF4">
        <w:lastRenderedPageBreak/>
        <w:tab/>
        <w:t>(ii)</w:t>
      </w:r>
      <w:r w:rsidRPr="00142FF4">
        <w:tab/>
        <w:t>wholly or partly on board an Australian aircraft or an Australian ship; or</w:t>
      </w:r>
    </w:p>
    <w:p w:rsidR="00E74E73" w:rsidRPr="00142FF4" w:rsidRDefault="00E74E73" w:rsidP="00142FF4">
      <w:pPr>
        <w:pStyle w:val="paragraph"/>
      </w:pPr>
      <w:r w:rsidRPr="00142FF4">
        <w:tab/>
        <w:t>(b)</w:t>
      </w:r>
      <w:r w:rsidRPr="00142FF4">
        <w:tab/>
        <w:t>the conduct constituting the alleged contravention occurs wholly outside Australia and a result of the conduct occurs:</w:t>
      </w:r>
    </w:p>
    <w:p w:rsidR="00E74E73" w:rsidRPr="00142FF4" w:rsidRDefault="00E74E73" w:rsidP="00142FF4">
      <w:pPr>
        <w:pStyle w:val="paragraphsub"/>
      </w:pPr>
      <w:r w:rsidRPr="00142FF4">
        <w:tab/>
        <w:t>(i)</w:t>
      </w:r>
      <w:r w:rsidRPr="00142FF4">
        <w:tab/>
        <w:t>wholly or partly in Australia; or</w:t>
      </w:r>
    </w:p>
    <w:p w:rsidR="00E74E73" w:rsidRPr="00142FF4" w:rsidRDefault="00E74E73" w:rsidP="00142FF4">
      <w:pPr>
        <w:pStyle w:val="paragraphsub"/>
      </w:pPr>
      <w:r w:rsidRPr="00142FF4">
        <w:tab/>
        <w:t>(ii)</w:t>
      </w:r>
      <w:r w:rsidRPr="00142FF4">
        <w:tab/>
        <w:t>wholly or partly on board an Australian aircraft or an Australian ship; or</w:t>
      </w:r>
    </w:p>
    <w:p w:rsidR="00E74E73" w:rsidRPr="00142FF4" w:rsidRDefault="00E74E73" w:rsidP="00142FF4">
      <w:pPr>
        <w:pStyle w:val="paragraph"/>
        <w:keepNext/>
      </w:pPr>
      <w:r w:rsidRPr="00142FF4">
        <w:tab/>
        <w:t>(c)</w:t>
      </w:r>
      <w:r w:rsidRPr="00142FF4">
        <w:tab/>
        <w:t>the conduct constituting the alleged contravention occurs wholly outside Australia and at the time of the alleged contravention, the person is:</w:t>
      </w:r>
    </w:p>
    <w:p w:rsidR="00E74E73" w:rsidRPr="00142FF4" w:rsidRDefault="00E74E73" w:rsidP="00142FF4">
      <w:pPr>
        <w:pStyle w:val="paragraphsub"/>
      </w:pPr>
      <w:r w:rsidRPr="00142FF4">
        <w:tab/>
        <w:t>(i)</w:t>
      </w:r>
      <w:r w:rsidRPr="00142FF4">
        <w:tab/>
        <w:t>an Australian citizen; or</w:t>
      </w:r>
    </w:p>
    <w:p w:rsidR="00E74E73" w:rsidRPr="00142FF4" w:rsidRDefault="00E74E73" w:rsidP="00142FF4">
      <w:pPr>
        <w:pStyle w:val="paragraphsub"/>
      </w:pPr>
      <w:r w:rsidRPr="00142FF4">
        <w:tab/>
        <w:t>(ii)</w:t>
      </w:r>
      <w:r w:rsidRPr="00142FF4">
        <w:tab/>
        <w:t>a resident of Australia; or</w:t>
      </w:r>
    </w:p>
    <w:p w:rsidR="00E74E73" w:rsidRPr="00142FF4" w:rsidRDefault="00E74E73" w:rsidP="00142FF4">
      <w:pPr>
        <w:pStyle w:val="paragraphsub"/>
      </w:pPr>
      <w:r w:rsidRPr="00142FF4">
        <w:tab/>
        <w:t>(iii)</w:t>
      </w:r>
      <w:r w:rsidRPr="00142FF4">
        <w:tab/>
        <w:t>a body corporate incorporated by or under a law of the Commonwealth or of a State or Territory; or</w:t>
      </w:r>
    </w:p>
    <w:p w:rsidR="00E74E73" w:rsidRPr="00142FF4" w:rsidRDefault="00E74E73" w:rsidP="00142FF4">
      <w:pPr>
        <w:pStyle w:val="paragraph"/>
      </w:pPr>
      <w:r w:rsidRPr="00142FF4">
        <w:tab/>
        <w:t>(d)</w:t>
      </w:r>
      <w:r w:rsidRPr="00142FF4">
        <w:tab/>
        <w:t>all of the following conditions are satisfied:</w:t>
      </w:r>
    </w:p>
    <w:p w:rsidR="00E74E73" w:rsidRPr="00142FF4" w:rsidRDefault="00E74E73" w:rsidP="00142FF4">
      <w:pPr>
        <w:pStyle w:val="paragraphsub"/>
      </w:pPr>
      <w:r w:rsidRPr="00142FF4">
        <w:tab/>
        <w:t>(i)</w:t>
      </w:r>
      <w:r w:rsidRPr="00142FF4">
        <w:tab/>
        <w:t>the alleged contravention is an ancillary contravention of section</w:t>
      </w:r>
      <w:r w:rsidR="00142FF4" w:rsidRPr="00142FF4">
        <w:t> </w:t>
      </w:r>
      <w:r w:rsidRPr="00142FF4">
        <w:t>321D;</w:t>
      </w:r>
    </w:p>
    <w:p w:rsidR="00E74E73" w:rsidRPr="00142FF4" w:rsidRDefault="00E74E73" w:rsidP="00142FF4">
      <w:pPr>
        <w:pStyle w:val="paragraphsub"/>
      </w:pPr>
      <w:r w:rsidRPr="00142FF4">
        <w:tab/>
        <w:t>(ii)</w:t>
      </w:r>
      <w:r w:rsidRPr="00142FF4">
        <w:tab/>
        <w:t>the conduct constituting the alleged contravention occurs wholly outside Australia;</w:t>
      </w:r>
    </w:p>
    <w:p w:rsidR="00E74E73" w:rsidRPr="00142FF4" w:rsidRDefault="00E74E73" w:rsidP="00142FF4">
      <w:pPr>
        <w:pStyle w:val="paragraphsub"/>
      </w:pPr>
      <w:r w:rsidRPr="00142FF4">
        <w:tab/>
        <w:t>(iii)</w:t>
      </w:r>
      <w:r w:rsidRPr="00142FF4">
        <w:tab/>
        <w:t>the conduct constituting the primary contravention of section</w:t>
      </w:r>
      <w:r w:rsidR="00142FF4" w:rsidRPr="00142FF4">
        <w:t> </w:t>
      </w:r>
      <w:r w:rsidRPr="00142FF4">
        <w:t>321D, or a result of that conduct, occurs, or is intended by the person to occur, wholly or partly in Australia or wholly or partly on board an Australian aircraft or an Australian ship.</w:t>
      </w:r>
    </w:p>
    <w:p w:rsidR="00E74E73" w:rsidRPr="00142FF4" w:rsidRDefault="00E74E73" w:rsidP="00142FF4">
      <w:pPr>
        <w:pStyle w:val="SubsectionHead"/>
      </w:pPr>
      <w:r w:rsidRPr="00142FF4">
        <w:t>Exception—foreign entities engaging in legal conduct wholly in foreign countries</w:t>
      </w:r>
    </w:p>
    <w:p w:rsidR="00E74E73" w:rsidRPr="00142FF4" w:rsidRDefault="00E74E73" w:rsidP="00142FF4">
      <w:pPr>
        <w:pStyle w:val="subsection"/>
      </w:pPr>
      <w:r w:rsidRPr="00142FF4">
        <w:tab/>
        <w:t>(2)</w:t>
      </w:r>
      <w:r w:rsidRPr="00142FF4">
        <w:tab/>
        <w:t>A person does not contravene section</w:t>
      </w:r>
      <w:r w:rsidR="00142FF4" w:rsidRPr="00142FF4">
        <w:t> </w:t>
      </w:r>
      <w:r w:rsidRPr="00142FF4">
        <w:t>321D if:</w:t>
      </w:r>
    </w:p>
    <w:p w:rsidR="00E74E73" w:rsidRPr="00142FF4" w:rsidRDefault="00E74E73" w:rsidP="00142FF4">
      <w:pPr>
        <w:pStyle w:val="paragraph"/>
      </w:pPr>
      <w:r w:rsidRPr="00142FF4">
        <w:tab/>
        <w:t>(a)</w:t>
      </w:r>
      <w:r w:rsidRPr="00142FF4">
        <w:tab/>
        <w:t>the conduct constituting the alleged contravention occurs wholly in a foreign country, but not on board an Australian aircraft or an Australian ship; and</w:t>
      </w:r>
    </w:p>
    <w:p w:rsidR="00E74E73" w:rsidRPr="00142FF4" w:rsidRDefault="00E74E73" w:rsidP="00142FF4">
      <w:pPr>
        <w:pStyle w:val="paragraph"/>
      </w:pPr>
      <w:r w:rsidRPr="00142FF4">
        <w:tab/>
        <w:t>(b)</w:t>
      </w:r>
      <w:r w:rsidRPr="00142FF4">
        <w:tab/>
        <w:t>for an ancillary contravention of section</w:t>
      </w:r>
      <w:r w:rsidR="00142FF4" w:rsidRPr="00142FF4">
        <w:t> </w:t>
      </w:r>
      <w:r w:rsidRPr="00142FF4">
        <w:t>321D—the conduct constituting the primary contravention of that section, or a result of that conduct, occurs, or is intended by the person to occur, wholly in a foreign country, but not on board an Australian aircraft or an Australian ship; and</w:t>
      </w:r>
    </w:p>
    <w:p w:rsidR="00E74E73" w:rsidRPr="00142FF4" w:rsidRDefault="00E74E73" w:rsidP="00142FF4">
      <w:pPr>
        <w:pStyle w:val="paragraph"/>
      </w:pPr>
      <w:r w:rsidRPr="00142FF4">
        <w:tab/>
        <w:t>(c)</w:t>
      </w:r>
      <w:r w:rsidRPr="00142FF4">
        <w:tab/>
        <w:t>the person is neither:</w:t>
      </w:r>
    </w:p>
    <w:p w:rsidR="00E74E73" w:rsidRPr="00142FF4" w:rsidRDefault="00E74E73" w:rsidP="00142FF4">
      <w:pPr>
        <w:pStyle w:val="paragraphsub"/>
      </w:pPr>
      <w:r w:rsidRPr="00142FF4">
        <w:tab/>
        <w:t>(i)</w:t>
      </w:r>
      <w:r w:rsidRPr="00142FF4">
        <w:tab/>
        <w:t>an Australian citizen; nor</w:t>
      </w:r>
    </w:p>
    <w:p w:rsidR="00E74E73" w:rsidRPr="00142FF4" w:rsidRDefault="00E74E73" w:rsidP="00142FF4">
      <w:pPr>
        <w:pStyle w:val="paragraphsub"/>
      </w:pPr>
      <w:r w:rsidRPr="00142FF4">
        <w:lastRenderedPageBreak/>
        <w:tab/>
        <w:t>(ii)</w:t>
      </w:r>
      <w:r w:rsidRPr="00142FF4">
        <w:tab/>
        <w:t>a body corporate incorporated by or under a law of the Commonwealth or of a State or Territory; and</w:t>
      </w:r>
    </w:p>
    <w:p w:rsidR="00E74E73" w:rsidRPr="00142FF4" w:rsidRDefault="00E74E73" w:rsidP="00142FF4">
      <w:pPr>
        <w:pStyle w:val="paragraph"/>
      </w:pPr>
      <w:r w:rsidRPr="00142FF4">
        <w:tab/>
        <w:t>(d)</w:t>
      </w:r>
      <w:r w:rsidRPr="00142FF4">
        <w:tab/>
        <w:t>there is not a law creating an offence or contravention that corresponds to section</w:t>
      </w:r>
      <w:r w:rsidR="00142FF4" w:rsidRPr="00142FF4">
        <w:t> </w:t>
      </w:r>
      <w:r w:rsidRPr="00142FF4">
        <w:t>321D in force in the foreign country, or the part of the foreign country, where:</w:t>
      </w:r>
    </w:p>
    <w:p w:rsidR="00E74E73" w:rsidRPr="00142FF4" w:rsidRDefault="00E74E73" w:rsidP="00142FF4">
      <w:pPr>
        <w:pStyle w:val="paragraphsub"/>
      </w:pPr>
      <w:r w:rsidRPr="00142FF4">
        <w:tab/>
        <w:t>(i)</w:t>
      </w:r>
      <w:r w:rsidRPr="00142FF4">
        <w:tab/>
        <w:t>the conduct constituting the primary contravention occurs; or</w:t>
      </w:r>
    </w:p>
    <w:p w:rsidR="00E74E73" w:rsidRPr="00142FF4" w:rsidRDefault="00E74E73" w:rsidP="00142FF4">
      <w:pPr>
        <w:pStyle w:val="paragraphsub"/>
      </w:pPr>
      <w:r w:rsidRPr="00142FF4">
        <w:tab/>
        <w:t>(ii)</w:t>
      </w:r>
      <w:r w:rsidRPr="00142FF4">
        <w:tab/>
        <w:t>for an ancillary contravention of section</w:t>
      </w:r>
      <w:r w:rsidR="00142FF4" w:rsidRPr="00142FF4">
        <w:t> </w:t>
      </w:r>
      <w:r w:rsidRPr="00142FF4">
        <w:t>321D—a result of the conduct constituting the primary contravention occurs.</w:t>
      </w:r>
    </w:p>
    <w:p w:rsidR="00E74E73" w:rsidRPr="00142FF4" w:rsidRDefault="00E74E73" w:rsidP="00142FF4">
      <w:pPr>
        <w:pStyle w:val="ActHead3"/>
      </w:pPr>
      <w:bookmarkStart w:id="16" w:name="_Toc493251371"/>
      <w:r w:rsidRPr="00142FF4">
        <w:rPr>
          <w:rStyle w:val="CharDivNo"/>
        </w:rPr>
        <w:t>Division</w:t>
      </w:r>
      <w:r w:rsidR="00142FF4" w:rsidRPr="00142FF4">
        <w:rPr>
          <w:rStyle w:val="CharDivNo"/>
        </w:rPr>
        <w:t> </w:t>
      </w:r>
      <w:r w:rsidRPr="00142FF4">
        <w:rPr>
          <w:rStyle w:val="CharDivNo"/>
        </w:rPr>
        <w:t>3</w:t>
      </w:r>
      <w:r w:rsidRPr="00142FF4">
        <w:t>—</w:t>
      </w:r>
      <w:r w:rsidRPr="00142FF4">
        <w:rPr>
          <w:rStyle w:val="CharDivText"/>
        </w:rPr>
        <w:t>Information</w:t>
      </w:r>
      <w:r w:rsidR="00D610EE">
        <w:rPr>
          <w:rStyle w:val="CharDivText"/>
        </w:rPr>
        <w:noBreakHyphen/>
      </w:r>
      <w:r w:rsidRPr="00142FF4">
        <w:rPr>
          <w:rStyle w:val="CharDivText"/>
        </w:rPr>
        <w:t>gathering powers</w:t>
      </w:r>
      <w:bookmarkEnd w:id="16"/>
    </w:p>
    <w:p w:rsidR="00E74E73" w:rsidRPr="00142FF4" w:rsidRDefault="00E74E73" w:rsidP="00142FF4">
      <w:pPr>
        <w:pStyle w:val="ActHead5"/>
      </w:pPr>
      <w:bookmarkStart w:id="17" w:name="_Toc493251372"/>
      <w:r w:rsidRPr="00142FF4">
        <w:rPr>
          <w:rStyle w:val="CharSectno"/>
        </w:rPr>
        <w:t>321F</w:t>
      </w:r>
      <w:r w:rsidRPr="00142FF4">
        <w:t xml:space="preserve">  Electoral Commissioner may obtain information and documents from persons</w:t>
      </w:r>
      <w:bookmarkEnd w:id="17"/>
    </w:p>
    <w:p w:rsidR="00E74E73" w:rsidRPr="00142FF4" w:rsidRDefault="00E74E73" w:rsidP="00142FF4">
      <w:pPr>
        <w:pStyle w:val="subsection"/>
      </w:pPr>
      <w:r w:rsidRPr="00142FF4">
        <w:tab/>
        <w:t>(1)</w:t>
      </w:r>
      <w:r w:rsidRPr="00142FF4">
        <w:tab/>
        <w:t>This section applies to a person if the Electoral Commissioner has reason to believe that the person has information or a document that is relevant to assessing compliance with section</w:t>
      </w:r>
      <w:r w:rsidR="00142FF4" w:rsidRPr="00142FF4">
        <w:t> </w:t>
      </w:r>
      <w:r w:rsidRPr="00142FF4">
        <w:t>321D.</w:t>
      </w:r>
    </w:p>
    <w:p w:rsidR="00E74E73" w:rsidRPr="00142FF4" w:rsidRDefault="00E74E73" w:rsidP="00142FF4">
      <w:pPr>
        <w:pStyle w:val="subsection"/>
      </w:pPr>
      <w:r w:rsidRPr="00142FF4">
        <w:tab/>
        <w:t>(2)</w:t>
      </w:r>
      <w:r w:rsidRPr="00142FF4">
        <w:tab/>
        <w:t>The Electoral Commissioner may, by written notice given to the person, require the person:</w:t>
      </w:r>
    </w:p>
    <w:p w:rsidR="00E74E73" w:rsidRPr="00142FF4" w:rsidRDefault="00E74E73" w:rsidP="00142FF4">
      <w:pPr>
        <w:pStyle w:val="paragraph"/>
      </w:pPr>
      <w:r w:rsidRPr="00142FF4">
        <w:tab/>
        <w:t>(a)</w:t>
      </w:r>
      <w:r w:rsidRPr="00142FF4">
        <w:tab/>
        <w:t>to give to the Commissioner, within the period and in the manner and form specified in the notice, any such information; or</w:t>
      </w:r>
    </w:p>
    <w:p w:rsidR="00E74E73" w:rsidRPr="00142FF4" w:rsidRDefault="00E74E73" w:rsidP="00142FF4">
      <w:pPr>
        <w:pStyle w:val="paragraph"/>
      </w:pPr>
      <w:r w:rsidRPr="00142FF4">
        <w:tab/>
        <w:t>(b)</w:t>
      </w:r>
      <w:r w:rsidRPr="00142FF4">
        <w:tab/>
        <w:t>to produce to the Commissioner, within the period and in the manner specified in the notice, any such documents; or</w:t>
      </w:r>
    </w:p>
    <w:p w:rsidR="00E74E73" w:rsidRPr="00142FF4" w:rsidRDefault="00E74E73" w:rsidP="00142FF4">
      <w:pPr>
        <w:pStyle w:val="paragraph"/>
      </w:pPr>
      <w:r w:rsidRPr="00142FF4">
        <w:tab/>
        <w:t>(c)</w:t>
      </w:r>
      <w:r w:rsidRPr="00142FF4">
        <w:tab/>
        <w:t>to make copies of any such documents and to produce to the Commissioner, within the period and in the manner specified in the notice, those copies.</w:t>
      </w:r>
    </w:p>
    <w:p w:rsidR="00E74E73" w:rsidRPr="00142FF4" w:rsidRDefault="00E74E73" w:rsidP="00142FF4">
      <w:pPr>
        <w:pStyle w:val="SubsectionHead"/>
      </w:pPr>
      <w:r w:rsidRPr="00142FF4">
        <w:t>Matters to which regard must be had before giving notice</w:t>
      </w:r>
    </w:p>
    <w:p w:rsidR="00E74E73" w:rsidRPr="00142FF4" w:rsidRDefault="00E74E73" w:rsidP="00142FF4">
      <w:pPr>
        <w:pStyle w:val="subsection"/>
      </w:pPr>
      <w:r w:rsidRPr="00142FF4">
        <w:tab/>
        <w:t>(3)</w:t>
      </w:r>
      <w:r w:rsidRPr="00142FF4">
        <w:tab/>
        <w:t xml:space="preserve">Before giving a person a notice under </w:t>
      </w:r>
      <w:r w:rsidR="00142FF4" w:rsidRPr="00142FF4">
        <w:t>subsection (</w:t>
      </w:r>
      <w:r w:rsidRPr="00142FF4">
        <w:t>2), the Electoral Commissioner must have regard to the costs, in complying with any requirement in the notice, that would be likely to be incurred by the person.</w:t>
      </w:r>
    </w:p>
    <w:p w:rsidR="00E74E73" w:rsidRPr="00142FF4" w:rsidRDefault="00E74E73" w:rsidP="00142FF4">
      <w:pPr>
        <w:pStyle w:val="subsection"/>
      </w:pPr>
      <w:r w:rsidRPr="00142FF4">
        <w:tab/>
        <w:t>(4)</w:t>
      </w:r>
      <w:r w:rsidRPr="00142FF4">
        <w:tab/>
      </w:r>
      <w:r w:rsidR="00142FF4" w:rsidRPr="00142FF4">
        <w:t>Subsection (</w:t>
      </w:r>
      <w:r w:rsidRPr="00142FF4">
        <w:t>3) does not limit the matters to which regard may be had.</w:t>
      </w:r>
    </w:p>
    <w:p w:rsidR="00E74E73" w:rsidRPr="00142FF4" w:rsidRDefault="00E74E73" w:rsidP="00142FF4">
      <w:pPr>
        <w:pStyle w:val="SubsectionHead"/>
      </w:pPr>
      <w:r w:rsidRPr="00142FF4">
        <w:lastRenderedPageBreak/>
        <w:t>Content of notice</w:t>
      </w:r>
    </w:p>
    <w:p w:rsidR="00E74E73" w:rsidRPr="00142FF4" w:rsidRDefault="00E74E73" w:rsidP="00142FF4">
      <w:pPr>
        <w:pStyle w:val="subsection"/>
        <w:rPr>
          <w:kern w:val="28"/>
        </w:rPr>
      </w:pPr>
      <w:r w:rsidRPr="00142FF4">
        <w:tab/>
        <w:t>(5)</w:t>
      </w:r>
      <w:r w:rsidRPr="00142FF4">
        <w:tab/>
        <w:t xml:space="preserve">A notice given to a person under this section must set out the effect of </w:t>
      </w:r>
      <w:r w:rsidRPr="00142FF4">
        <w:rPr>
          <w:kern w:val="28"/>
        </w:rPr>
        <w:t>sections</w:t>
      </w:r>
      <w:r w:rsidR="00142FF4" w:rsidRPr="00142FF4">
        <w:rPr>
          <w:kern w:val="28"/>
        </w:rPr>
        <w:t> </w:t>
      </w:r>
      <w:r w:rsidRPr="00142FF4">
        <w:rPr>
          <w:kern w:val="28"/>
        </w:rPr>
        <w:t xml:space="preserve">137.1 and 137.2 of the </w:t>
      </w:r>
      <w:r w:rsidRPr="00142FF4">
        <w:rPr>
          <w:i/>
          <w:kern w:val="28"/>
        </w:rPr>
        <w:t>Criminal Code</w:t>
      </w:r>
      <w:r w:rsidRPr="00142FF4">
        <w:rPr>
          <w:kern w:val="28"/>
        </w:rPr>
        <w:t xml:space="preserve"> (false or misleading information or documents).</w:t>
      </w:r>
    </w:p>
    <w:p w:rsidR="00E74E73" w:rsidRPr="00142FF4" w:rsidRDefault="00E74E73" w:rsidP="00142FF4">
      <w:pPr>
        <w:pStyle w:val="SubsectionHead"/>
      </w:pPr>
      <w:r w:rsidRPr="00142FF4">
        <w:t>Copying documents—reasonable compensation</w:t>
      </w:r>
    </w:p>
    <w:p w:rsidR="00E74E73" w:rsidRPr="00142FF4" w:rsidRDefault="00E74E73" w:rsidP="00142FF4">
      <w:pPr>
        <w:pStyle w:val="subsection"/>
      </w:pPr>
      <w:r w:rsidRPr="00142FF4">
        <w:tab/>
        <w:t>(6)</w:t>
      </w:r>
      <w:r w:rsidRPr="00142FF4">
        <w:tab/>
        <w:t xml:space="preserve">A person is entitled to be paid by the Commonwealth reasonable compensation for complying with a requirement covered by </w:t>
      </w:r>
      <w:r w:rsidR="00142FF4" w:rsidRPr="00142FF4">
        <w:t>paragraph (</w:t>
      </w:r>
      <w:r w:rsidRPr="00142FF4">
        <w:t>2)(c).</w:t>
      </w:r>
    </w:p>
    <w:p w:rsidR="00E74E73" w:rsidRPr="00142FF4" w:rsidRDefault="00E74E73" w:rsidP="00142FF4">
      <w:pPr>
        <w:pStyle w:val="ActHead5"/>
      </w:pPr>
      <w:bookmarkStart w:id="18" w:name="_Toc493251373"/>
      <w:r w:rsidRPr="00142FF4">
        <w:rPr>
          <w:rStyle w:val="CharSectno"/>
        </w:rPr>
        <w:t>321G</w:t>
      </w:r>
      <w:r w:rsidRPr="00142FF4">
        <w:t xml:space="preserve">  Copies of documents</w:t>
      </w:r>
      <w:bookmarkEnd w:id="18"/>
    </w:p>
    <w:p w:rsidR="00E74E73" w:rsidRPr="00142FF4" w:rsidRDefault="00E74E73" w:rsidP="00142FF4">
      <w:pPr>
        <w:pStyle w:val="subsection"/>
      </w:pPr>
      <w:r w:rsidRPr="00142FF4">
        <w:tab/>
        <w:t>(1)</w:t>
      </w:r>
      <w:r w:rsidRPr="00142FF4">
        <w:tab/>
        <w:t>The Electoral Commissioner may inspect a document or copy produced under section</w:t>
      </w:r>
      <w:r w:rsidR="00142FF4" w:rsidRPr="00142FF4">
        <w:t> </w:t>
      </w:r>
      <w:r w:rsidRPr="00142FF4">
        <w:t>321F and may make and retain copies of such a document.</w:t>
      </w:r>
    </w:p>
    <w:p w:rsidR="00E74E73" w:rsidRPr="00142FF4" w:rsidRDefault="00E74E73" w:rsidP="00142FF4">
      <w:pPr>
        <w:pStyle w:val="subsection"/>
      </w:pPr>
      <w:r w:rsidRPr="00142FF4">
        <w:tab/>
        <w:t>(2)</w:t>
      </w:r>
      <w:r w:rsidRPr="00142FF4">
        <w:tab/>
        <w:t>The Electoral Commissioner may retain possession of a copy of a document produced in accordance with a requirement covered by paragraph</w:t>
      </w:r>
      <w:r w:rsidR="00142FF4" w:rsidRPr="00142FF4">
        <w:t> </w:t>
      </w:r>
      <w:r w:rsidRPr="00142FF4">
        <w:t>321F(2)(c).</w:t>
      </w:r>
    </w:p>
    <w:p w:rsidR="00E74E73" w:rsidRPr="00142FF4" w:rsidRDefault="00E74E73" w:rsidP="00142FF4">
      <w:pPr>
        <w:pStyle w:val="ActHead5"/>
      </w:pPr>
      <w:bookmarkStart w:id="19" w:name="_Toc493251374"/>
      <w:r w:rsidRPr="00142FF4">
        <w:rPr>
          <w:rStyle w:val="CharSectno"/>
        </w:rPr>
        <w:t>321H</w:t>
      </w:r>
      <w:r w:rsidRPr="00142FF4">
        <w:t xml:space="preserve">  Retention of documents</w:t>
      </w:r>
      <w:bookmarkEnd w:id="19"/>
    </w:p>
    <w:p w:rsidR="00E74E73" w:rsidRPr="00142FF4" w:rsidRDefault="00E74E73" w:rsidP="00142FF4">
      <w:pPr>
        <w:pStyle w:val="subsection"/>
      </w:pPr>
      <w:r w:rsidRPr="00142FF4">
        <w:tab/>
        <w:t>(1)</w:t>
      </w:r>
      <w:r w:rsidRPr="00142FF4">
        <w:tab/>
        <w:t>The Electoral Commissioner may take, and retain for as long as is necessary, possession of a document produced under section</w:t>
      </w:r>
      <w:r w:rsidR="00142FF4" w:rsidRPr="00142FF4">
        <w:t> </w:t>
      </w:r>
      <w:r w:rsidRPr="00142FF4">
        <w:t>321F.</w:t>
      </w:r>
    </w:p>
    <w:p w:rsidR="00E74E73" w:rsidRPr="00142FF4" w:rsidRDefault="00E74E73" w:rsidP="00142FF4">
      <w:pPr>
        <w:pStyle w:val="subsection"/>
      </w:pPr>
      <w:r w:rsidRPr="00142FF4">
        <w:tab/>
        <w:t>(2)</w:t>
      </w:r>
      <w:r w:rsidRPr="00142FF4">
        <w:tab/>
        <w:t>The person otherwise entitled to possession of the document is entitled to be supplied, as soon as practicable, with a copy certified by the Electoral Commissioner to be a true copy.</w:t>
      </w:r>
    </w:p>
    <w:p w:rsidR="00E74E73" w:rsidRPr="00142FF4" w:rsidRDefault="00E74E73" w:rsidP="00142FF4">
      <w:pPr>
        <w:pStyle w:val="subsection"/>
      </w:pPr>
      <w:r w:rsidRPr="00142FF4">
        <w:tab/>
        <w:t>(3)</w:t>
      </w:r>
      <w:r w:rsidRPr="00142FF4">
        <w:tab/>
        <w:t>The certified copy must be received in all courts and tribunals as evidence as if it were the original.</w:t>
      </w:r>
    </w:p>
    <w:p w:rsidR="00E74E73" w:rsidRPr="00142FF4" w:rsidRDefault="00E74E73" w:rsidP="00142FF4">
      <w:pPr>
        <w:pStyle w:val="subsection"/>
      </w:pPr>
      <w:r w:rsidRPr="00142FF4">
        <w:tab/>
        <w:t>(4)</w:t>
      </w:r>
      <w:r w:rsidRPr="00142FF4">
        <w:tab/>
        <w:t>Until a certified copy is supplied, the Electoral Commissioner must, at such times and places as he or she thinks appropriate, permit the person otherwise entitled to possession of the document, or a person authorised by that person, to inspect and make copies of the document.</w:t>
      </w:r>
    </w:p>
    <w:p w:rsidR="00E74E73" w:rsidRPr="00142FF4" w:rsidRDefault="00E74E73" w:rsidP="00142FF4">
      <w:pPr>
        <w:pStyle w:val="ItemHead"/>
      </w:pPr>
      <w:r w:rsidRPr="00142FF4">
        <w:t>11  Sections</w:t>
      </w:r>
      <w:r w:rsidR="00142FF4" w:rsidRPr="00142FF4">
        <w:t> </w:t>
      </w:r>
      <w:r w:rsidRPr="00142FF4">
        <w:t>328 to 328B</w:t>
      </w:r>
    </w:p>
    <w:p w:rsidR="00E74E73" w:rsidRPr="00142FF4" w:rsidRDefault="00E74E73" w:rsidP="00142FF4">
      <w:pPr>
        <w:pStyle w:val="Item"/>
      </w:pPr>
      <w:r w:rsidRPr="00142FF4">
        <w:t>Repeal the sections.</w:t>
      </w:r>
    </w:p>
    <w:p w:rsidR="00E74E73" w:rsidRPr="00142FF4" w:rsidRDefault="00E74E73" w:rsidP="00142FF4">
      <w:pPr>
        <w:pStyle w:val="ItemHead"/>
      </w:pPr>
      <w:r w:rsidRPr="00142FF4">
        <w:lastRenderedPageBreak/>
        <w:t>12  Sections</w:t>
      </w:r>
      <w:r w:rsidR="00142FF4" w:rsidRPr="00142FF4">
        <w:t> </w:t>
      </w:r>
      <w:r w:rsidRPr="00142FF4">
        <w:t>331 and 334</w:t>
      </w:r>
    </w:p>
    <w:p w:rsidR="00E74E73" w:rsidRPr="00142FF4" w:rsidRDefault="00E74E73" w:rsidP="00142FF4">
      <w:pPr>
        <w:pStyle w:val="Item"/>
      </w:pPr>
      <w:r w:rsidRPr="00142FF4">
        <w:t>Repeal the sections.</w:t>
      </w:r>
    </w:p>
    <w:p w:rsidR="00E74E73" w:rsidRPr="00142FF4" w:rsidRDefault="00E74E73" w:rsidP="00142FF4">
      <w:pPr>
        <w:pStyle w:val="ItemHead"/>
      </w:pPr>
      <w:r w:rsidRPr="00142FF4">
        <w:t>13  Subsection</w:t>
      </w:r>
      <w:r w:rsidR="00142FF4" w:rsidRPr="00142FF4">
        <w:t> </w:t>
      </w:r>
      <w:r w:rsidRPr="00142FF4">
        <w:t>351(5)</w:t>
      </w:r>
    </w:p>
    <w:p w:rsidR="00E74E73" w:rsidRPr="00142FF4" w:rsidRDefault="00E74E73" w:rsidP="00142FF4">
      <w:pPr>
        <w:pStyle w:val="Item"/>
      </w:pPr>
      <w:r w:rsidRPr="00142FF4">
        <w:t xml:space="preserve">Omit </w:t>
      </w:r>
      <w:r w:rsidR="00E623A5" w:rsidRPr="00142FF4">
        <w:t>“</w:t>
      </w:r>
      <w:r w:rsidRPr="00142FF4">
        <w:t>name and address appears at the top, bottom or end of any matter as the person who authorised the matter under section</w:t>
      </w:r>
      <w:r w:rsidR="00142FF4" w:rsidRPr="00142FF4">
        <w:t> </w:t>
      </w:r>
      <w:r w:rsidRPr="00142FF4">
        <w:t>328, 328A or 328B</w:t>
      </w:r>
      <w:r w:rsidR="00E623A5" w:rsidRPr="00142FF4">
        <w:t>”</w:t>
      </w:r>
      <w:r w:rsidRPr="00142FF4">
        <w:t xml:space="preserve">, substitute </w:t>
      </w:r>
      <w:r w:rsidR="00E623A5" w:rsidRPr="00142FF4">
        <w:t>“</w:t>
      </w:r>
      <w:r w:rsidRPr="00142FF4">
        <w:t>name is notified under section</w:t>
      </w:r>
      <w:r w:rsidR="00142FF4" w:rsidRPr="00142FF4">
        <w:t> </w:t>
      </w:r>
      <w:r w:rsidRPr="00142FF4">
        <w:t>321D in relation to electoral matter as the person who authorised the communication of the matter</w:t>
      </w:r>
      <w:r w:rsidR="00E623A5" w:rsidRPr="00142FF4">
        <w:t>”</w:t>
      </w:r>
      <w:r w:rsidRPr="00142FF4">
        <w:t>.</w:t>
      </w:r>
    </w:p>
    <w:p w:rsidR="00E74E73" w:rsidRPr="00142FF4" w:rsidRDefault="00E74E73" w:rsidP="00142FF4">
      <w:pPr>
        <w:pStyle w:val="ItemHead"/>
      </w:pPr>
      <w:r w:rsidRPr="00142FF4">
        <w:t>14  Before subsection</w:t>
      </w:r>
      <w:r w:rsidR="00142FF4" w:rsidRPr="00142FF4">
        <w:t> </w:t>
      </w:r>
      <w:r w:rsidRPr="00142FF4">
        <w:t>383(1)</w:t>
      </w:r>
    </w:p>
    <w:p w:rsidR="00E74E73" w:rsidRPr="00142FF4" w:rsidRDefault="00E74E73" w:rsidP="00142FF4">
      <w:pPr>
        <w:pStyle w:val="Item"/>
      </w:pPr>
      <w:r w:rsidRPr="00142FF4">
        <w:t>Insert:</w:t>
      </w:r>
    </w:p>
    <w:p w:rsidR="00E74E73" w:rsidRPr="00142FF4" w:rsidRDefault="00E74E73" w:rsidP="00142FF4">
      <w:pPr>
        <w:pStyle w:val="SubsectionHead"/>
      </w:pPr>
      <w:r w:rsidRPr="00142FF4">
        <w:t>Restraining injunctions</w:t>
      </w:r>
    </w:p>
    <w:p w:rsidR="00E74E73" w:rsidRPr="00142FF4" w:rsidRDefault="00E74E73" w:rsidP="00142FF4">
      <w:pPr>
        <w:pStyle w:val="ItemHead"/>
      </w:pPr>
      <w:r w:rsidRPr="00142FF4">
        <w:t>15  Before subsection</w:t>
      </w:r>
      <w:r w:rsidR="00142FF4" w:rsidRPr="00142FF4">
        <w:t> </w:t>
      </w:r>
      <w:r w:rsidRPr="00142FF4">
        <w:t>383(2)</w:t>
      </w:r>
    </w:p>
    <w:p w:rsidR="00E74E73" w:rsidRPr="00142FF4" w:rsidRDefault="00E74E73" w:rsidP="00142FF4">
      <w:pPr>
        <w:pStyle w:val="Item"/>
      </w:pPr>
      <w:r w:rsidRPr="00142FF4">
        <w:t>Insert:</w:t>
      </w:r>
    </w:p>
    <w:p w:rsidR="00E74E73" w:rsidRPr="00142FF4" w:rsidRDefault="00E74E73" w:rsidP="00142FF4">
      <w:pPr>
        <w:pStyle w:val="SubsectionHead"/>
      </w:pPr>
      <w:r w:rsidRPr="00142FF4">
        <w:t>Performance injunctions</w:t>
      </w:r>
    </w:p>
    <w:p w:rsidR="00E74E73" w:rsidRPr="00142FF4" w:rsidRDefault="00E74E73" w:rsidP="00142FF4">
      <w:pPr>
        <w:pStyle w:val="ItemHead"/>
      </w:pPr>
      <w:r w:rsidRPr="00142FF4">
        <w:t>16  After subsection</w:t>
      </w:r>
      <w:r w:rsidR="00142FF4" w:rsidRPr="00142FF4">
        <w:t> </w:t>
      </w:r>
      <w:r w:rsidRPr="00142FF4">
        <w:t>383(2)</w:t>
      </w:r>
    </w:p>
    <w:p w:rsidR="00E74E73" w:rsidRPr="00142FF4" w:rsidRDefault="00E74E73" w:rsidP="00142FF4">
      <w:pPr>
        <w:pStyle w:val="Item"/>
      </w:pPr>
      <w:r w:rsidRPr="00142FF4">
        <w:t>Insert:</w:t>
      </w:r>
    </w:p>
    <w:p w:rsidR="00E74E73" w:rsidRPr="00142FF4" w:rsidRDefault="00E74E73" w:rsidP="00142FF4">
      <w:pPr>
        <w:pStyle w:val="SubsectionHead"/>
      </w:pPr>
      <w:r w:rsidRPr="00142FF4">
        <w:t>Injunctions relating to section</w:t>
      </w:r>
      <w:r w:rsidR="00142FF4" w:rsidRPr="00142FF4">
        <w:t> </w:t>
      </w:r>
      <w:r w:rsidRPr="00142FF4">
        <w:t>321D—carriage service providers</w:t>
      </w:r>
    </w:p>
    <w:p w:rsidR="00E74E73" w:rsidRPr="00142FF4" w:rsidRDefault="00E74E73" w:rsidP="00142FF4">
      <w:pPr>
        <w:pStyle w:val="subsection"/>
      </w:pPr>
      <w:r w:rsidRPr="00142FF4">
        <w:tab/>
        <w:t>(2A)</w:t>
      </w:r>
      <w:r w:rsidRPr="00142FF4">
        <w:tab/>
        <w:t xml:space="preserve">Without limiting </w:t>
      </w:r>
      <w:r w:rsidR="00142FF4" w:rsidRPr="00142FF4">
        <w:t>subsection (</w:t>
      </w:r>
      <w:r w:rsidRPr="00142FF4">
        <w:t>1), if:</w:t>
      </w:r>
    </w:p>
    <w:p w:rsidR="00E74E73" w:rsidRPr="00142FF4" w:rsidRDefault="00E74E73" w:rsidP="00142FF4">
      <w:pPr>
        <w:pStyle w:val="paragraph"/>
      </w:pPr>
      <w:r w:rsidRPr="00142FF4">
        <w:tab/>
        <w:t>(a)</w:t>
      </w:r>
      <w:r w:rsidRPr="00142FF4">
        <w:tab/>
        <w:t xml:space="preserve">an injunction could be granted under </w:t>
      </w:r>
      <w:r w:rsidR="00142FF4" w:rsidRPr="00142FF4">
        <w:t>subsection (</w:t>
      </w:r>
      <w:r w:rsidRPr="00142FF4">
        <w:t xml:space="preserve">1) or (2) in relation to a contravention or proposed contravention by a person (the </w:t>
      </w:r>
      <w:r w:rsidRPr="00142FF4">
        <w:rPr>
          <w:b/>
          <w:i/>
        </w:rPr>
        <w:t>notifying entity</w:t>
      </w:r>
      <w:r w:rsidRPr="00142FF4">
        <w:t>) of section</w:t>
      </w:r>
      <w:r w:rsidR="00142FF4" w:rsidRPr="00142FF4">
        <w:t> </w:t>
      </w:r>
      <w:r w:rsidRPr="00142FF4">
        <w:t>321D in relation to an electoral matter; and</w:t>
      </w:r>
    </w:p>
    <w:p w:rsidR="00E74E73" w:rsidRPr="00142FF4" w:rsidRDefault="00E74E73" w:rsidP="00142FF4">
      <w:pPr>
        <w:pStyle w:val="paragraph"/>
      </w:pPr>
      <w:r w:rsidRPr="00142FF4">
        <w:tab/>
        <w:t>(b)</w:t>
      </w:r>
      <w:r w:rsidRPr="00142FF4">
        <w:tab/>
        <w:t>a carriage service provider supplies, or is to supply, a listed carriage service to the notifying entity; and</w:t>
      </w:r>
    </w:p>
    <w:p w:rsidR="00E74E73" w:rsidRPr="00142FF4" w:rsidRDefault="00E74E73" w:rsidP="00142FF4">
      <w:pPr>
        <w:pStyle w:val="paragraph"/>
      </w:pPr>
      <w:r w:rsidRPr="00142FF4">
        <w:tab/>
        <w:t>(c)</w:t>
      </w:r>
      <w:r w:rsidRPr="00142FF4">
        <w:tab/>
        <w:t>the listed carriage service is to be used solely for making bulk voice calls or sending bulk text messages;</w:t>
      </w:r>
    </w:p>
    <w:p w:rsidR="00E74E73" w:rsidRPr="00142FF4" w:rsidRDefault="00E74E73" w:rsidP="00142FF4">
      <w:pPr>
        <w:pStyle w:val="subsection2"/>
      </w:pPr>
      <w:r w:rsidRPr="00142FF4">
        <w:t>the Federal Court may, on the application of:</w:t>
      </w:r>
    </w:p>
    <w:p w:rsidR="00E74E73" w:rsidRPr="00142FF4" w:rsidRDefault="00E74E73" w:rsidP="00142FF4">
      <w:pPr>
        <w:pStyle w:val="paragraph"/>
      </w:pPr>
      <w:r w:rsidRPr="00142FF4">
        <w:tab/>
        <w:t>(d)</w:t>
      </w:r>
      <w:r w:rsidRPr="00142FF4">
        <w:tab/>
        <w:t>if the conduct relates to an election—a candidate in the election; or</w:t>
      </w:r>
    </w:p>
    <w:p w:rsidR="00E74E73" w:rsidRPr="00142FF4" w:rsidRDefault="00E74E73" w:rsidP="00142FF4">
      <w:pPr>
        <w:pStyle w:val="paragraph"/>
      </w:pPr>
      <w:r w:rsidRPr="00142FF4">
        <w:tab/>
        <w:t>(e)</w:t>
      </w:r>
      <w:r w:rsidRPr="00142FF4">
        <w:tab/>
        <w:t>in any case—the Electoral Commission;</w:t>
      </w:r>
    </w:p>
    <w:p w:rsidR="00E74E73" w:rsidRPr="00142FF4" w:rsidRDefault="00E74E73" w:rsidP="00142FF4">
      <w:pPr>
        <w:pStyle w:val="subsection2"/>
      </w:pPr>
      <w:r w:rsidRPr="00142FF4">
        <w:lastRenderedPageBreak/>
        <w:t>grant an injunction restraining the carriage service provider from supplying the listed carriage service to the notifying entity.</w:t>
      </w:r>
    </w:p>
    <w:p w:rsidR="00E74E73" w:rsidRPr="00142FF4" w:rsidRDefault="00E74E73" w:rsidP="00142FF4">
      <w:pPr>
        <w:pStyle w:val="notetext"/>
      </w:pPr>
      <w:r w:rsidRPr="00142FF4">
        <w:t>Note:</w:t>
      </w:r>
      <w:r w:rsidRPr="00142FF4">
        <w:tab/>
        <w:t>Section</w:t>
      </w:r>
      <w:r w:rsidR="00142FF4" w:rsidRPr="00142FF4">
        <w:t> </w:t>
      </w:r>
      <w:r w:rsidRPr="00142FF4">
        <w:t>321D requires the name of the person who authorised the communication of certain electoral matter to be notified.</w:t>
      </w:r>
    </w:p>
    <w:p w:rsidR="00E74E73" w:rsidRPr="00142FF4" w:rsidRDefault="00E74E73" w:rsidP="00142FF4">
      <w:pPr>
        <w:pStyle w:val="SubsectionHead"/>
      </w:pPr>
      <w:r w:rsidRPr="00142FF4">
        <w:t>Injunctions relating to section</w:t>
      </w:r>
      <w:r w:rsidR="00142FF4" w:rsidRPr="00142FF4">
        <w:t> </w:t>
      </w:r>
      <w:r w:rsidRPr="00142FF4">
        <w:t>321D—broadcasters</w:t>
      </w:r>
    </w:p>
    <w:p w:rsidR="00E74E73" w:rsidRPr="00142FF4" w:rsidRDefault="00E74E73" w:rsidP="00142FF4">
      <w:pPr>
        <w:pStyle w:val="subsection"/>
      </w:pPr>
      <w:r w:rsidRPr="00142FF4">
        <w:tab/>
        <w:t>(2B)</w:t>
      </w:r>
      <w:r w:rsidRPr="00142FF4">
        <w:tab/>
        <w:t xml:space="preserve">Without limiting </w:t>
      </w:r>
      <w:r w:rsidR="00142FF4" w:rsidRPr="00142FF4">
        <w:t>subsection (</w:t>
      </w:r>
      <w:r w:rsidRPr="00142FF4">
        <w:t xml:space="preserve">1), if an injunction could be granted under </w:t>
      </w:r>
      <w:r w:rsidR="00142FF4" w:rsidRPr="00142FF4">
        <w:t>subsection (</w:t>
      </w:r>
      <w:r w:rsidRPr="00142FF4">
        <w:t xml:space="preserve">1) or (2) in relation to a contravention or proposed contravention by a person (the </w:t>
      </w:r>
      <w:r w:rsidRPr="00142FF4">
        <w:rPr>
          <w:b/>
          <w:i/>
        </w:rPr>
        <w:t>notifying entity</w:t>
      </w:r>
      <w:r w:rsidRPr="00142FF4">
        <w:t>) of section</w:t>
      </w:r>
      <w:r w:rsidR="00142FF4" w:rsidRPr="00142FF4">
        <w:t> </w:t>
      </w:r>
      <w:r w:rsidRPr="00142FF4">
        <w:t>321D in relation to an electoral matter, the Federal Court may, on the application of:</w:t>
      </w:r>
    </w:p>
    <w:p w:rsidR="00E74E73" w:rsidRPr="00142FF4" w:rsidRDefault="00E74E73" w:rsidP="00142FF4">
      <w:pPr>
        <w:pStyle w:val="paragraph"/>
      </w:pPr>
      <w:r w:rsidRPr="00142FF4">
        <w:tab/>
        <w:t>(a)</w:t>
      </w:r>
      <w:r w:rsidRPr="00142FF4">
        <w:tab/>
        <w:t>if the conduct relates to an election—a candidate in the election; or</w:t>
      </w:r>
    </w:p>
    <w:p w:rsidR="00E74E73" w:rsidRPr="00142FF4" w:rsidRDefault="00E74E73" w:rsidP="00142FF4">
      <w:pPr>
        <w:pStyle w:val="paragraph"/>
      </w:pPr>
      <w:r w:rsidRPr="00142FF4">
        <w:tab/>
        <w:t>(b)</w:t>
      </w:r>
      <w:r w:rsidRPr="00142FF4">
        <w:tab/>
        <w:t>in any case—the Electoral Commission;</w:t>
      </w:r>
    </w:p>
    <w:p w:rsidR="00E74E73" w:rsidRPr="00142FF4" w:rsidRDefault="00E74E73" w:rsidP="00142FF4">
      <w:pPr>
        <w:pStyle w:val="subsection2"/>
      </w:pPr>
      <w:r w:rsidRPr="00142FF4">
        <w:t>grant an injunction restraining a broadcaster from broadcasting the matter.</w:t>
      </w:r>
    </w:p>
    <w:p w:rsidR="00E74E73" w:rsidRPr="00142FF4" w:rsidRDefault="00E74E73" w:rsidP="00142FF4">
      <w:pPr>
        <w:pStyle w:val="SubsectionHead"/>
      </w:pPr>
      <w:r w:rsidRPr="00142FF4">
        <w:t>Interim injunctions</w:t>
      </w:r>
    </w:p>
    <w:p w:rsidR="00E74E73" w:rsidRPr="00142FF4" w:rsidRDefault="00E74E73" w:rsidP="00142FF4">
      <w:pPr>
        <w:pStyle w:val="ItemHead"/>
      </w:pPr>
      <w:r w:rsidRPr="00142FF4">
        <w:t>17  Subsection</w:t>
      </w:r>
      <w:r w:rsidR="00142FF4" w:rsidRPr="00142FF4">
        <w:t> </w:t>
      </w:r>
      <w:r w:rsidRPr="00142FF4">
        <w:t>383(3)</w:t>
      </w:r>
    </w:p>
    <w:p w:rsidR="00E74E73" w:rsidRPr="00142FF4" w:rsidRDefault="00E74E73" w:rsidP="00142FF4">
      <w:pPr>
        <w:pStyle w:val="Item"/>
      </w:pPr>
      <w:r w:rsidRPr="00142FF4">
        <w:t xml:space="preserve">After </w:t>
      </w:r>
      <w:r w:rsidR="00E623A5" w:rsidRPr="00142FF4">
        <w:t>“</w:t>
      </w:r>
      <w:r w:rsidR="00142FF4" w:rsidRPr="00142FF4">
        <w:t>subsection (</w:t>
      </w:r>
      <w:r w:rsidRPr="00142FF4">
        <w:t>1)</w:t>
      </w:r>
      <w:r w:rsidR="00E623A5" w:rsidRPr="00142FF4">
        <w:t>”</w:t>
      </w:r>
      <w:r w:rsidRPr="00142FF4">
        <w:t xml:space="preserve">, insert </w:t>
      </w:r>
      <w:r w:rsidR="00E623A5" w:rsidRPr="00142FF4">
        <w:t>“</w:t>
      </w:r>
      <w:r w:rsidRPr="00142FF4">
        <w:t>, (2A) or (2B)</w:t>
      </w:r>
      <w:r w:rsidR="00E623A5" w:rsidRPr="00142FF4">
        <w:t>”</w:t>
      </w:r>
      <w:r w:rsidRPr="00142FF4">
        <w:t>.</w:t>
      </w:r>
    </w:p>
    <w:p w:rsidR="00E74E73" w:rsidRPr="00142FF4" w:rsidRDefault="00E74E73" w:rsidP="00142FF4">
      <w:pPr>
        <w:pStyle w:val="ItemHead"/>
      </w:pPr>
      <w:r w:rsidRPr="00142FF4">
        <w:t>18  Subsection</w:t>
      </w:r>
      <w:r w:rsidR="00142FF4" w:rsidRPr="00142FF4">
        <w:t> </w:t>
      </w:r>
      <w:r w:rsidRPr="00142FF4">
        <w:t>383(3)</w:t>
      </w:r>
    </w:p>
    <w:p w:rsidR="00E74E73" w:rsidRPr="00142FF4" w:rsidRDefault="00E74E73" w:rsidP="00142FF4">
      <w:pPr>
        <w:pStyle w:val="Item"/>
      </w:pPr>
      <w:r w:rsidRPr="00142FF4">
        <w:t xml:space="preserve">Omit </w:t>
      </w:r>
      <w:r w:rsidR="00E623A5" w:rsidRPr="00142FF4">
        <w:t>“</w:t>
      </w:r>
      <w:r w:rsidRPr="00142FF4">
        <w:t>that subsection</w:t>
      </w:r>
      <w:r w:rsidR="00E623A5" w:rsidRPr="00142FF4">
        <w:t>”</w:t>
      </w:r>
      <w:r w:rsidRPr="00142FF4">
        <w:t xml:space="preserve">, substitute </w:t>
      </w:r>
      <w:r w:rsidR="00E623A5" w:rsidRPr="00142FF4">
        <w:t>“</w:t>
      </w:r>
      <w:r w:rsidR="00142FF4" w:rsidRPr="00142FF4">
        <w:t>subsection (</w:t>
      </w:r>
      <w:r w:rsidRPr="00142FF4">
        <w:t xml:space="preserve">1), or restraining the carriage service provider or broadcaster as referred to in </w:t>
      </w:r>
      <w:r w:rsidR="00142FF4" w:rsidRPr="00142FF4">
        <w:t>subsection (</w:t>
      </w:r>
      <w:r w:rsidRPr="00142FF4">
        <w:t>2A) or (2B),</w:t>
      </w:r>
      <w:r w:rsidR="00E623A5" w:rsidRPr="00142FF4">
        <w:t>”</w:t>
      </w:r>
      <w:r w:rsidRPr="00142FF4">
        <w:t>.</w:t>
      </w:r>
    </w:p>
    <w:p w:rsidR="00E74E73" w:rsidRPr="00142FF4" w:rsidRDefault="00E74E73" w:rsidP="00142FF4">
      <w:pPr>
        <w:pStyle w:val="ItemHead"/>
      </w:pPr>
      <w:r w:rsidRPr="00142FF4">
        <w:t>19  Before subsection</w:t>
      </w:r>
      <w:r w:rsidR="00142FF4" w:rsidRPr="00142FF4">
        <w:t> </w:t>
      </w:r>
      <w:r w:rsidRPr="00142FF4">
        <w:t>383(4)</w:t>
      </w:r>
    </w:p>
    <w:p w:rsidR="00E74E73" w:rsidRPr="00142FF4" w:rsidRDefault="00E74E73" w:rsidP="00142FF4">
      <w:pPr>
        <w:pStyle w:val="Item"/>
      </w:pPr>
      <w:r w:rsidRPr="00142FF4">
        <w:t>Insert:</w:t>
      </w:r>
    </w:p>
    <w:p w:rsidR="00E74E73" w:rsidRPr="00142FF4" w:rsidRDefault="00E74E73" w:rsidP="00142FF4">
      <w:pPr>
        <w:pStyle w:val="SubsectionHead"/>
      </w:pPr>
      <w:r w:rsidRPr="00142FF4">
        <w:t>Discharging and varying injunctions</w:t>
      </w:r>
    </w:p>
    <w:p w:rsidR="00E74E73" w:rsidRPr="00142FF4" w:rsidRDefault="00E74E73" w:rsidP="00142FF4">
      <w:pPr>
        <w:pStyle w:val="ItemHead"/>
      </w:pPr>
      <w:r w:rsidRPr="00142FF4">
        <w:t>20  Subsection</w:t>
      </w:r>
      <w:r w:rsidR="00142FF4" w:rsidRPr="00142FF4">
        <w:t> </w:t>
      </w:r>
      <w:r w:rsidRPr="00142FF4">
        <w:t>383(4)</w:t>
      </w:r>
    </w:p>
    <w:p w:rsidR="00E74E73" w:rsidRPr="00142FF4" w:rsidRDefault="00E74E73" w:rsidP="00142FF4">
      <w:pPr>
        <w:pStyle w:val="Item"/>
      </w:pPr>
      <w:r w:rsidRPr="00142FF4">
        <w:t xml:space="preserve">Omit </w:t>
      </w:r>
      <w:r w:rsidR="00E623A5" w:rsidRPr="00142FF4">
        <w:t>“</w:t>
      </w:r>
      <w:r w:rsidR="00142FF4" w:rsidRPr="00142FF4">
        <w:t>subsection (</w:t>
      </w:r>
      <w:r w:rsidRPr="00142FF4">
        <w:t>1), (2) or (3)</w:t>
      </w:r>
      <w:r w:rsidR="00E623A5" w:rsidRPr="00142FF4">
        <w:t>”</w:t>
      </w:r>
      <w:r w:rsidRPr="00142FF4">
        <w:t xml:space="preserve">, substitute </w:t>
      </w:r>
      <w:r w:rsidR="00E623A5" w:rsidRPr="00142FF4">
        <w:t>“</w:t>
      </w:r>
      <w:r w:rsidRPr="00142FF4">
        <w:t>this section</w:t>
      </w:r>
      <w:r w:rsidR="00E623A5" w:rsidRPr="00142FF4">
        <w:t>”</w:t>
      </w:r>
      <w:r w:rsidRPr="00142FF4">
        <w:t>.</w:t>
      </w:r>
    </w:p>
    <w:p w:rsidR="00E74E73" w:rsidRPr="00142FF4" w:rsidRDefault="00E74E73" w:rsidP="00142FF4">
      <w:pPr>
        <w:pStyle w:val="ItemHead"/>
      </w:pPr>
      <w:r w:rsidRPr="00142FF4">
        <w:t>21  Before subsection</w:t>
      </w:r>
      <w:r w:rsidR="00142FF4" w:rsidRPr="00142FF4">
        <w:t> </w:t>
      </w:r>
      <w:r w:rsidRPr="00142FF4">
        <w:t>383(5)</w:t>
      </w:r>
    </w:p>
    <w:p w:rsidR="00E74E73" w:rsidRPr="00142FF4" w:rsidRDefault="00E74E73" w:rsidP="00142FF4">
      <w:pPr>
        <w:pStyle w:val="Item"/>
      </w:pPr>
      <w:r w:rsidRPr="00142FF4">
        <w:t>Insert:</w:t>
      </w:r>
    </w:p>
    <w:p w:rsidR="00E74E73" w:rsidRPr="00142FF4" w:rsidRDefault="00E74E73" w:rsidP="00142FF4">
      <w:pPr>
        <w:pStyle w:val="SubsectionHead"/>
      </w:pPr>
      <w:r w:rsidRPr="00142FF4">
        <w:lastRenderedPageBreak/>
        <w:t>Court not required to consider past and future conduct</w:t>
      </w:r>
    </w:p>
    <w:p w:rsidR="00E74E73" w:rsidRPr="00142FF4" w:rsidRDefault="00E74E73" w:rsidP="00142FF4">
      <w:pPr>
        <w:pStyle w:val="ItemHead"/>
      </w:pPr>
      <w:r w:rsidRPr="00142FF4">
        <w:t>22  Subsection</w:t>
      </w:r>
      <w:r w:rsidR="00142FF4" w:rsidRPr="00142FF4">
        <w:t> </w:t>
      </w:r>
      <w:r w:rsidRPr="00142FF4">
        <w:t>383(5)</w:t>
      </w:r>
    </w:p>
    <w:p w:rsidR="00E74E73" w:rsidRPr="00142FF4" w:rsidRDefault="00E74E73" w:rsidP="00142FF4">
      <w:pPr>
        <w:pStyle w:val="Item"/>
      </w:pPr>
      <w:r w:rsidRPr="00142FF4">
        <w:t xml:space="preserve">After </w:t>
      </w:r>
      <w:r w:rsidR="00E623A5" w:rsidRPr="00142FF4">
        <w:t>“</w:t>
      </w:r>
      <w:r w:rsidRPr="00142FF4">
        <w:t>grant of an injunction</w:t>
      </w:r>
      <w:r w:rsidR="00E623A5" w:rsidRPr="00142FF4">
        <w:t>”</w:t>
      </w:r>
      <w:r w:rsidRPr="00142FF4">
        <w:t xml:space="preserve">, insert </w:t>
      </w:r>
      <w:r w:rsidR="00E623A5" w:rsidRPr="00142FF4">
        <w:t>“</w:t>
      </w:r>
      <w:r w:rsidRPr="00142FF4">
        <w:t xml:space="preserve">under </w:t>
      </w:r>
      <w:r w:rsidR="00142FF4" w:rsidRPr="00142FF4">
        <w:t>subsection (</w:t>
      </w:r>
      <w:r w:rsidRPr="00142FF4">
        <w:t>1)</w:t>
      </w:r>
      <w:r w:rsidR="00E623A5" w:rsidRPr="00142FF4">
        <w:t>”</w:t>
      </w:r>
      <w:r w:rsidRPr="00142FF4">
        <w:t>.</w:t>
      </w:r>
    </w:p>
    <w:p w:rsidR="00E74E73" w:rsidRPr="00142FF4" w:rsidRDefault="00E74E73" w:rsidP="00142FF4">
      <w:pPr>
        <w:pStyle w:val="ItemHead"/>
      </w:pPr>
      <w:r w:rsidRPr="00142FF4">
        <w:t>23  Subsection</w:t>
      </w:r>
      <w:r w:rsidR="00142FF4" w:rsidRPr="00142FF4">
        <w:t> </w:t>
      </w:r>
      <w:r w:rsidRPr="00142FF4">
        <w:t>383(6)</w:t>
      </w:r>
    </w:p>
    <w:p w:rsidR="00E74E73" w:rsidRPr="00142FF4" w:rsidRDefault="00E74E73" w:rsidP="00142FF4">
      <w:pPr>
        <w:pStyle w:val="Item"/>
      </w:pPr>
      <w:r w:rsidRPr="00142FF4">
        <w:t xml:space="preserve">After </w:t>
      </w:r>
      <w:r w:rsidR="00E623A5" w:rsidRPr="00142FF4">
        <w:t>“</w:t>
      </w:r>
      <w:r w:rsidRPr="00142FF4">
        <w:t>grant of an injunction</w:t>
      </w:r>
      <w:r w:rsidR="00E623A5" w:rsidRPr="00142FF4">
        <w:t>”</w:t>
      </w:r>
      <w:r w:rsidRPr="00142FF4">
        <w:t xml:space="preserve">, insert </w:t>
      </w:r>
      <w:r w:rsidR="00E623A5" w:rsidRPr="00142FF4">
        <w:t>“</w:t>
      </w:r>
      <w:r w:rsidRPr="00142FF4">
        <w:t xml:space="preserve">under </w:t>
      </w:r>
      <w:r w:rsidR="00142FF4" w:rsidRPr="00142FF4">
        <w:t>subsection (</w:t>
      </w:r>
      <w:r w:rsidRPr="00142FF4">
        <w:t>1) or (2)</w:t>
      </w:r>
      <w:r w:rsidR="00E623A5" w:rsidRPr="00142FF4">
        <w:t>”</w:t>
      </w:r>
      <w:r w:rsidRPr="00142FF4">
        <w:t>.</w:t>
      </w:r>
    </w:p>
    <w:p w:rsidR="00E74E73" w:rsidRPr="00142FF4" w:rsidRDefault="00E74E73" w:rsidP="00142FF4">
      <w:pPr>
        <w:pStyle w:val="ItemHead"/>
      </w:pPr>
      <w:r w:rsidRPr="00142FF4">
        <w:t>24  After subsection</w:t>
      </w:r>
      <w:r w:rsidR="00142FF4" w:rsidRPr="00142FF4">
        <w:t> </w:t>
      </w:r>
      <w:r w:rsidRPr="00142FF4">
        <w:t>383(6)</w:t>
      </w:r>
    </w:p>
    <w:p w:rsidR="00E74E73" w:rsidRPr="00142FF4" w:rsidRDefault="00E74E73" w:rsidP="00142FF4">
      <w:pPr>
        <w:pStyle w:val="Item"/>
      </w:pPr>
      <w:r w:rsidRPr="00142FF4">
        <w:t>Insert:</w:t>
      </w:r>
    </w:p>
    <w:p w:rsidR="00E74E73" w:rsidRPr="00142FF4" w:rsidRDefault="00E74E73" w:rsidP="00142FF4">
      <w:pPr>
        <w:pStyle w:val="subsection"/>
      </w:pPr>
      <w:r w:rsidRPr="00142FF4">
        <w:tab/>
        <w:t>(6A)</w:t>
      </w:r>
      <w:r w:rsidRPr="00142FF4">
        <w:tab/>
        <w:t xml:space="preserve">If an application is made to the Federal Court for the grant of an injunction under </w:t>
      </w:r>
      <w:r w:rsidR="00142FF4" w:rsidRPr="00142FF4">
        <w:t>subsection (</w:t>
      </w:r>
      <w:r w:rsidRPr="00142FF4">
        <w:t>2A) or (2B) restraining a carriage service provider or broadcaster as referred to in that subsection, the power of the Federal Court to grant the injunction may be exercised:</w:t>
      </w:r>
    </w:p>
    <w:p w:rsidR="00E74E73" w:rsidRPr="00142FF4" w:rsidRDefault="00E74E73" w:rsidP="00142FF4">
      <w:pPr>
        <w:pStyle w:val="paragraph"/>
      </w:pPr>
      <w:r w:rsidRPr="00142FF4">
        <w:tab/>
        <w:t>(a)</w:t>
      </w:r>
      <w:r w:rsidRPr="00142FF4">
        <w:tab/>
        <w:t>if the Federal Court is satisfied that the notifying entity has contravened section</w:t>
      </w:r>
      <w:r w:rsidR="00142FF4" w:rsidRPr="00142FF4">
        <w:t> </w:t>
      </w:r>
      <w:r w:rsidRPr="00142FF4">
        <w:t>321D—whether or not it appears to the Federal Court that the notifying entity intends to contravene or continue to contravene that section; or</w:t>
      </w:r>
    </w:p>
    <w:p w:rsidR="00E74E73" w:rsidRPr="00142FF4" w:rsidRDefault="00E74E73" w:rsidP="00142FF4">
      <w:pPr>
        <w:pStyle w:val="paragraph"/>
      </w:pPr>
      <w:r w:rsidRPr="00142FF4">
        <w:tab/>
        <w:t>(b)</w:t>
      </w:r>
      <w:r w:rsidRPr="00142FF4">
        <w:tab/>
        <w:t>if it appears to the Federal Court that, in the event that an injunction is not granted, it is likely that the notifying entity will contravene section</w:t>
      </w:r>
      <w:r w:rsidR="00142FF4" w:rsidRPr="00142FF4">
        <w:t> </w:t>
      </w:r>
      <w:r w:rsidRPr="00142FF4">
        <w:t>321D—whether or not the notifying entity has previously contravened that section.</w:t>
      </w:r>
    </w:p>
    <w:p w:rsidR="00E74E73" w:rsidRPr="00142FF4" w:rsidRDefault="00E74E73" w:rsidP="00142FF4">
      <w:pPr>
        <w:pStyle w:val="SubsectionHead"/>
      </w:pPr>
      <w:r w:rsidRPr="00142FF4">
        <w:t>No undertakings as to damages</w:t>
      </w:r>
    </w:p>
    <w:p w:rsidR="00E74E73" w:rsidRPr="00142FF4" w:rsidRDefault="00E74E73" w:rsidP="00142FF4">
      <w:pPr>
        <w:pStyle w:val="ItemHead"/>
      </w:pPr>
      <w:r w:rsidRPr="00142FF4">
        <w:t>25  Before subsection</w:t>
      </w:r>
      <w:r w:rsidR="00142FF4" w:rsidRPr="00142FF4">
        <w:t> </w:t>
      </w:r>
      <w:r w:rsidRPr="00142FF4">
        <w:t>383(10)</w:t>
      </w:r>
    </w:p>
    <w:p w:rsidR="00E74E73" w:rsidRPr="00142FF4" w:rsidRDefault="00E74E73" w:rsidP="00142FF4">
      <w:pPr>
        <w:pStyle w:val="Item"/>
      </w:pPr>
      <w:r w:rsidRPr="00142FF4">
        <w:t>Insert:</w:t>
      </w:r>
    </w:p>
    <w:p w:rsidR="00E74E73" w:rsidRPr="00142FF4" w:rsidRDefault="00E74E73" w:rsidP="00142FF4">
      <w:pPr>
        <w:pStyle w:val="SubsectionHead"/>
      </w:pPr>
      <w:r w:rsidRPr="00142FF4">
        <w:t>This section does not limit other powers of the Federal Court</w:t>
      </w:r>
    </w:p>
    <w:p w:rsidR="00E74E73" w:rsidRPr="00142FF4" w:rsidRDefault="00E74E73" w:rsidP="00142FF4">
      <w:pPr>
        <w:pStyle w:val="ItemHead"/>
      </w:pPr>
      <w:r w:rsidRPr="00142FF4">
        <w:t>26  At the end of section</w:t>
      </w:r>
      <w:r w:rsidR="00142FF4" w:rsidRPr="00142FF4">
        <w:t> </w:t>
      </w:r>
      <w:r w:rsidRPr="00142FF4">
        <w:t>383</w:t>
      </w:r>
    </w:p>
    <w:p w:rsidR="00E74E73" w:rsidRPr="00142FF4" w:rsidRDefault="00E74E73" w:rsidP="00142FF4">
      <w:pPr>
        <w:pStyle w:val="Item"/>
      </w:pPr>
      <w:r w:rsidRPr="00142FF4">
        <w:t>Add:</w:t>
      </w:r>
    </w:p>
    <w:p w:rsidR="00E74E73" w:rsidRPr="00142FF4" w:rsidRDefault="00E74E73" w:rsidP="00142FF4">
      <w:pPr>
        <w:pStyle w:val="SubsectionHead"/>
      </w:pPr>
      <w:r w:rsidRPr="00142FF4">
        <w:t>Definitions</w:t>
      </w:r>
    </w:p>
    <w:p w:rsidR="00E74E73" w:rsidRPr="00142FF4" w:rsidRDefault="00E74E73" w:rsidP="00142FF4">
      <w:pPr>
        <w:pStyle w:val="subsection"/>
      </w:pPr>
      <w:r w:rsidRPr="00142FF4">
        <w:tab/>
        <w:t>(11)</w:t>
      </w:r>
      <w:r w:rsidRPr="00142FF4">
        <w:tab/>
        <w:t>In this section:</w:t>
      </w:r>
    </w:p>
    <w:p w:rsidR="00E74E73" w:rsidRPr="00142FF4" w:rsidRDefault="00E74E73" w:rsidP="00142FF4">
      <w:pPr>
        <w:pStyle w:val="Definition"/>
      </w:pPr>
      <w:r w:rsidRPr="00142FF4">
        <w:rPr>
          <w:b/>
          <w:i/>
        </w:rPr>
        <w:t>broadcaster</w:t>
      </w:r>
      <w:r w:rsidRPr="00142FF4">
        <w:t xml:space="preserve"> means:</w:t>
      </w:r>
    </w:p>
    <w:p w:rsidR="00E74E73" w:rsidRPr="00142FF4" w:rsidRDefault="00E74E73" w:rsidP="00142FF4">
      <w:pPr>
        <w:pStyle w:val="paragraph"/>
      </w:pPr>
      <w:r w:rsidRPr="00142FF4">
        <w:lastRenderedPageBreak/>
        <w:tab/>
        <w:t>(a)</w:t>
      </w:r>
      <w:r w:rsidRPr="00142FF4">
        <w:tab/>
        <w:t>a broadcaster within the meaning of subclause</w:t>
      </w:r>
      <w:r w:rsidR="00142FF4" w:rsidRPr="00142FF4">
        <w:t> </w:t>
      </w:r>
      <w:r w:rsidRPr="00142FF4">
        <w:t>4(1) of Schedule</w:t>
      </w:r>
      <w:r w:rsidR="00142FF4" w:rsidRPr="00142FF4">
        <w:t> </w:t>
      </w:r>
      <w:r w:rsidRPr="00142FF4">
        <w:t xml:space="preserve">2 to the </w:t>
      </w:r>
      <w:r w:rsidRPr="00142FF4">
        <w:rPr>
          <w:i/>
        </w:rPr>
        <w:t>Broadcasting Services Act 1992</w:t>
      </w:r>
      <w:r w:rsidRPr="00142FF4">
        <w:t>; or</w:t>
      </w:r>
    </w:p>
    <w:p w:rsidR="00E74E73" w:rsidRPr="00142FF4" w:rsidRDefault="00E74E73" w:rsidP="00142FF4">
      <w:pPr>
        <w:pStyle w:val="paragraph"/>
      </w:pPr>
      <w:r w:rsidRPr="00142FF4">
        <w:tab/>
        <w:t>(b)</w:t>
      </w:r>
      <w:r w:rsidRPr="00142FF4">
        <w:tab/>
        <w:t>the Australian Broadcasting Corporation; or</w:t>
      </w:r>
    </w:p>
    <w:p w:rsidR="00E74E73" w:rsidRPr="00142FF4" w:rsidRDefault="00E74E73" w:rsidP="00142FF4">
      <w:pPr>
        <w:pStyle w:val="paragraph"/>
      </w:pPr>
      <w:r w:rsidRPr="00142FF4">
        <w:tab/>
        <w:t>(c)</w:t>
      </w:r>
      <w:r w:rsidRPr="00142FF4">
        <w:tab/>
        <w:t>the Special Broadcasting Service Corporation.</w:t>
      </w:r>
    </w:p>
    <w:p w:rsidR="00E74E73" w:rsidRPr="00142FF4" w:rsidRDefault="00E74E73" w:rsidP="00142FF4">
      <w:pPr>
        <w:pStyle w:val="Definition"/>
      </w:pPr>
      <w:r w:rsidRPr="00142FF4">
        <w:rPr>
          <w:b/>
          <w:i/>
        </w:rPr>
        <w:t>bulk text message</w:t>
      </w:r>
      <w:r w:rsidRPr="00142FF4">
        <w:t xml:space="preserve"> means an electronic message (within the meaning of section</w:t>
      </w:r>
      <w:r w:rsidR="00142FF4" w:rsidRPr="00142FF4">
        <w:t> </w:t>
      </w:r>
      <w:r w:rsidRPr="00142FF4">
        <w:t xml:space="preserve">5 of the </w:t>
      </w:r>
      <w:r w:rsidRPr="00142FF4">
        <w:rPr>
          <w:i/>
        </w:rPr>
        <w:t>Spam Act 2003</w:t>
      </w:r>
      <w:r w:rsidRPr="00142FF4">
        <w:t>) that is sent, in bulk, to electronic addresses in connection with telephone accounts.</w:t>
      </w:r>
    </w:p>
    <w:p w:rsidR="00E74E73" w:rsidRPr="00142FF4" w:rsidRDefault="00E74E73" w:rsidP="00142FF4">
      <w:pPr>
        <w:pStyle w:val="Definition"/>
      </w:pPr>
      <w:r w:rsidRPr="00142FF4">
        <w:rPr>
          <w:b/>
          <w:i/>
        </w:rPr>
        <w:t>bulk voice call</w:t>
      </w:r>
      <w:r w:rsidRPr="00142FF4">
        <w:t xml:space="preserve"> means a call or calls that send in bulk a pre</w:t>
      </w:r>
      <w:r w:rsidR="00D610EE">
        <w:noBreakHyphen/>
      </w:r>
      <w:r w:rsidRPr="00142FF4">
        <w:t>recorded message to standard telephone services.</w:t>
      </w:r>
    </w:p>
    <w:p w:rsidR="00E74E73" w:rsidRPr="00142FF4" w:rsidRDefault="00E74E73" w:rsidP="00142FF4">
      <w:pPr>
        <w:pStyle w:val="ItemHead"/>
      </w:pPr>
      <w:r w:rsidRPr="00142FF4">
        <w:t>27  After section</w:t>
      </w:r>
      <w:r w:rsidR="00142FF4" w:rsidRPr="00142FF4">
        <w:t> </w:t>
      </w:r>
      <w:r w:rsidRPr="00142FF4">
        <w:t>384</w:t>
      </w:r>
    </w:p>
    <w:p w:rsidR="00E74E73" w:rsidRPr="00142FF4" w:rsidRDefault="00E74E73" w:rsidP="00142FF4">
      <w:pPr>
        <w:pStyle w:val="Item"/>
      </w:pPr>
      <w:r w:rsidRPr="00142FF4">
        <w:t>Insert:</w:t>
      </w:r>
    </w:p>
    <w:p w:rsidR="00E74E73" w:rsidRPr="00142FF4" w:rsidRDefault="00E74E73" w:rsidP="00142FF4">
      <w:pPr>
        <w:pStyle w:val="ActHead5"/>
      </w:pPr>
      <w:bookmarkStart w:id="20" w:name="_Toc493251375"/>
      <w:r w:rsidRPr="00142FF4">
        <w:rPr>
          <w:rStyle w:val="CharSectno"/>
        </w:rPr>
        <w:t>384A</w:t>
      </w:r>
      <w:r w:rsidRPr="00142FF4">
        <w:t xml:space="preserve">  Application of Regulatory Powers Act</w:t>
      </w:r>
      <w:bookmarkEnd w:id="20"/>
    </w:p>
    <w:p w:rsidR="00E74E73" w:rsidRPr="00142FF4" w:rsidRDefault="00E74E73" w:rsidP="00142FF4">
      <w:pPr>
        <w:pStyle w:val="SubsectionHead"/>
      </w:pPr>
      <w:r w:rsidRPr="00142FF4">
        <w:t>Application of Parts</w:t>
      </w:r>
      <w:r w:rsidR="00142FF4" w:rsidRPr="00142FF4">
        <w:t> </w:t>
      </w:r>
      <w:r w:rsidRPr="00142FF4">
        <w:t>4 and 6</w:t>
      </w:r>
    </w:p>
    <w:p w:rsidR="00E74E73" w:rsidRPr="00142FF4" w:rsidRDefault="00E74E73" w:rsidP="00142FF4">
      <w:pPr>
        <w:pStyle w:val="subsection"/>
      </w:pPr>
      <w:r w:rsidRPr="00142FF4">
        <w:tab/>
        <w:t>(1)</w:t>
      </w:r>
      <w:r w:rsidRPr="00142FF4">
        <w:tab/>
        <w:t>Section</w:t>
      </w:r>
      <w:r w:rsidR="00142FF4" w:rsidRPr="00142FF4">
        <w:t> </w:t>
      </w:r>
      <w:r w:rsidRPr="00142FF4">
        <w:t>321D is enforceable under Parts</w:t>
      </w:r>
      <w:r w:rsidR="00142FF4" w:rsidRPr="00142FF4">
        <w:t> </w:t>
      </w:r>
      <w:r w:rsidRPr="00142FF4">
        <w:t>4 and 6 of the Regulatory Powers Act.</w:t>
      </w:r>
    </w:p>
    <w:p w:rsidR="00E74E73" w:rsidRPr="00142FF4" w:rsidRDefault="00E74E73" w:rsidP="00142FF4">
      <w:pPr>
        <w:pStyle w:val="notetext"/>
      </w:pPr>
      <w:r w:rsidRPr="00142FF4">
        <w:t>Note:</w:t>
      </w:r>
      <w:r w:rsidRPr="00142FF4">
        <w:tab/>
        <w:t>Part</w:t>
      </w:r>
      <w:r w:rsidR="00142FF4" w:rsidRPr="00142FF4">
        <w:t> </w:t>
      </w:r>
      <w:r w:rsidRPr="00142FF4">
        <w:t>4 of the Regulatory Powers Act allows a civil penalty provision to be enforced by obtaining an order for a person to pay a pecuniary penalty for the contravention of the provision. Part</w:t>
      </w:r>
      <w:r w:rsidR="00142FF4" w:rsidRPr="00142FF4">
        <w:t> </w:t>
      </w:r>
      <w:r w:rsidRPr="00142FF4">
        <w:t>6 of that Act creates a framework for accepting and enforcing undertakings relating to compliance with provisions.</w:t>
      </w:r>
    </w:p>
    <w:p w:rsidR="00E74E73" w:rsidRPr="00142FF4" w:rsidRDefault="00E74E73" w:rsidP="00142FF4">
      <w:pPr>
        <w:pStyle w:val="SubsectionHead"/>
      </w:pPr>
      <w:r w:rsidRPr="00142FF4">
        <w:t>Authorised applicant and relevant court</w:t>
      </w:r>
    </w:p>
    <w:p w:rsidR="00E74E73" w:rsidRPr="00142FF4" w:rsidRDefault="00E74E73" w:rsidP="00142FF4">
      <w:pPr>
        <w:pStyle w:val="subsection"/>
      </w:pPr>
      <w:r w:rsidRPr="00142FF4">
        <w:tab/>
        <w:t>(2)</w:t>
      </w:r>
      <w:r w:rsidRPr="00142FF4">
        <w:tab/>
        <w:t>For the purposes of Parts</w:t>
      </w:r>
      <w:r w:rsidR="00142FF4" w:rsidRPr="00142FF4">
        <w:t> </w:t>
      </w:r>
      <w:r w:rsidRPr="00142FF4">
        <w:t>4 and 6 of the Regulatory Powers Act:</w:t>
      </w:r>
    </w:p>
    <w:p w:rsidR="00E74E73" w:rsidRPr="00142FF4" w:rsidRDefault="00E74E73" w:rsidP="00142FF4">
      <w:pPr>
        <w:pStyle w:val="paragraph"/>
      </w:pPr>
      <w:r w:rsidRPr="00142FF4">
        <w:tab/>
        <w:t>(a)</w:t>
      </w:r>
      <w:r w:rsidRPr="00142FF4">
        <w:tab/>
        <w:t>for Part</w:t>
      </w:r>
      <w:r w:rsidR="00142FF4" w:rsidRPr="00142FF4">
        <w:t> </w:t>
      </w:r>
      <w:r w:rsidRPr="00142FF4">
        <w:t>4—the Electoral Commissioner</w:t>
      </w:r>
      <w:r w:rsidRPr="00142FF4">
        <w:rPr>
          <w:i/>
        </w:rPr>
        <w:t xml:space="preserve"> </w:t>
      </w:r>
      <w:r w:rsidRPr="00142FF4">
        <w:t>is an authorised applicant; and</w:t>
      </w:r>
    </w:p>
    <w:p w:rsidR="00E74E73" w:rsidRPr="00142FF4" w:rsidRDefault="00E74E73" w:rsidP="00142FF4">
      <w:pPr>
        <w:pStyle w:val="paragraph"/>
      </w:pPr>
      <w:r w:rsidRPr="00142FF4">
        <w:tab/>
        <w:t>(b)</w:t>
      </w:r>
      <w:r w:rsidRPr="00142FF4">
        <w:tab/>
        <w:t>for Part</w:t>
      </w:r>
      <w:r w:rsidR="00142FF4" w:rsidRPr="00142FF4">
        <w:t> </w:t>
      </w:r>
      <w:r w:rsidRPr="00142FF4">
        <w:t>6—the Electoral Commissioner is an authorised person; and</w:t>
      </w:r>
    </w:p>
    <w:p w:rsidR="00E74E73" w:rsidRPr="00142FF4" w:rsidRDefault="00E74E73" w:rsidP="00142FF4">
      <w:pPr>
        <w:pStyle w:val="paragraph"/>
      </w:pPr>
      <w:r w:rsidRPr="00142FF4">
        <w:tab/>
        <w:t>(c)</w:t>
      </w:r>
      <w:r w:rsidRPr="00142FF4">
        <w:tab/>
        <w:t>for Parts</w:t>
      </w:r>
      <w:r w:rsidR="00142FF4" w:rsidRPr="00142FF4">
        <w:t> </w:t>
      </w:r>
      <w:r w:rsidRPr="00142FF4">
        <w:t>4 and 6—the Federal Court of Australia is a relevant court;</w:t>
      </w:r>
    </w:p>
    <w:p w:rsidR="00E74E73" w:rsidRPr="00142FF4" w:rsidRDefault="00E74E73" w:rsidP="00142FF4">
      <w:pPr>
        <w:pStyle w:val="subsection2"/>
      </w:pPr>
      <w:r w:rsidRPr="00142FF4">
        <w:t xml:space="preserve"> in relation to section</w:t>
      </w:r>
      <w:r w:rsidR="00142FF4" w:rsidRPr="00142FF4">
        <w:t> </w:t>
      </w:r>
      <w:r w:rsidRPr="00142FF4">
        <w:t>321D of this Act.</w:t>
      </w:r>
    </w:p>
    <w:p w:rsidR="00E74E73" w:rsidRPr="00142FF4" w:rsidRDefault="00E74E73" w:rsidP="00142FF4">
      <w:pPr>
        <w:pStyle w:val="ItemHead"/>
      </w:pPr>
      <w:r w:rsidRPr="00142FF4">
        <w:t>28  Section</w:t>
      </w:r>
      <w:r w:rsidR="00142FF4" w:rsidRPr="00142FF4">
        <w:t> </w:t>
      </w:r>
      <w:r w:rsidRPr="00142FF4">
        <w:t>385A</w:t>
      </w:r>
    </w:p>
    <w:p w:rsidR="00E74E73" w:rsidRPr="00142FF4" w:rsidRDefault="00E74E73" w:rsidP="00142FF4">
      <w:pPr>
        <w:pStyle w:val="Item"/>
      </w:pPr>
      <w:r w:rsidRPr="00142FF4">
        <w:t>Repeal the section, substitute:</w:t>
      </w:r>
    </w:p>
    <w:p w:rsidR="00E74E73" w:rsidRPr="00142FF4" w:rsidRDefault="00E74E73" w:rsidP="00142FF4">
      <w:pPr>
        <w:pStyle w:val="ActHead5"/>
      </w:pPr>
      <w:bookmarkStart w:id="21" w:name="_Toc493251376"/>
      <w:r w:rsidRPr="00142FF4">
        <w:rPr>
          <w:rStyle w:val="CharSectno"/>
        </w:rPr>
        <w:lastRenderedPageBreak/>
        <w:t>385A</w:t>
      </w:r>
      <w:r w:rsidRPr="00142FF4">
        <w:t xml:space="preserve">  Evidence of authorship or authorisation of material</w:t>
      </w:r>
      <w:bookmarkEnd w:id="21"/>
    </w:p>
    <w:p w:rsidR="00E74E73" w:rsidRPr="00142FF4" w:rsidRDefault="00E74E73" w:rsidP="00142FF4">
      <w:pPr>
        <w:pStyle w:val="subsection"/>
      </w:pPr>
      <w:r w:rsidRPr="00142FF4">
        <w:tab/>
      </w:r>
      <w:r w:rsidRPr="00142FF4">
        <w:tab/>
        <w:t>In proceedings for an offence against, or a contravention of a civil penalty provision in, this Act:</w:t>
      </w:r>
    </w:p>
    <w:p w:rsidR="00E74E73" w:rsidRPr="00142FF4" w:rsidRDefault="00E74E73" w:rsidP="00142FF4">
      <w:pPr>
        <w:pStyle w:val="paragraph"/>
      </w:pPr>
      <w:r w:rsidRPr="00142FF4">
        <w:tab/>
        <w:t>(a)</w:t>
      </w:r>
      <w:r w:rsidRPr="00142FF4">
        <w:tab/>
        <w:t>a communication of electoral matter that includes a name purporting to be the author</w:t>
      </w:r>
      <w:r w:rsidR="00E623A5" w:rsidRPr="00142FF4">
        <w:t>’</w:t>
      </w:r>
      <w:r w:rsidRPr="00142FF4">
        <w:t>s name is admissible as evidence that the person named is the author of the communication; and</w:t>
      </w:r>
    </w:p>
    <w:p w:rsidR="00E74E73" w:rsidRPr="00142FF4" w:rsidRDefault="00E74E73" w:rsidP="00142FF4">
      <w:pPr>
        <w:pStyle w:val="paragraph"/>
      </w:pPr>
      <w:r w:rsidRPr="00142FF4">
        <w:tab/>
        <w:t>(b)</w:t>
      </w:r>
      <w:r w:rsidRPr="00142FF4">
        <w:tab/>
        <w:t>a communication of electoral matter that includes a statement that it was authorised by a specified person is admissible as evidence of that fact; and</w:t>
      </w:r>
    </w:p>
    <w:p w:rsidR="00E74E73" w:rsidRPr="00142FF4" w:rsidRDefault="00E74E73" w:rsidP="00142FF4">
      <w:pPr>
        <w:pStyle w:val="paragraph"/>
      </w:pPr>
      <w:r w:rsidRPr="00142FF4">
        <w:tab/>
        <w:t>(c)</w:t>
      </w:r>
      <w:r w:rsidRPr="00142FF4">
        <w:tab/>
        <w:t>a communication of electoral matter that includes a statement that a specified person was the printer of the communication is admissible as evidence of that fact.</w:t>
      </w:r>
    </w:p>
    <w:p w:rsidR="00E74E73" w:rsidRPr="00142FF4" w:rsidRDefault="00E74E73" w:rsidP="00142FF4">
      <w:pPr>
        <w:pStyle w:val="ActHead9"/>
        <w:rPr>
          <w:i w:val="0"/>
        </w:rPr>
      </w:pPr>
      <w:bookmarkStart w:id="22" w:name="_Toc493251377"/>
      <w:r w:rsidRPr="00142FF4">
        <w:t>Referendum (Machinery Provisions) Act 1984</w:t>
      </w:r>
      <w:bookmarkEnd w:id="22"/>
    </w:p>
    <w:p w:rsidR="00E74E73" w:rsidRPr="00142FF4" w:rsidRDefault="00E74E73" w:rsidP="00142FF4">
      <w:pPr>
        <w:pStyle w:val="ItemHead"/>
      </w:pPr>
      <w:r w:rsidRPr="00142FF4">
        <w:t>29  Subsection</w:t>
      </w:r>
      <w:r w:rsidR="00142FF4" w:rsidRPr="00142FF4">
        <w:t> </w:t>
      </w:r>
      <w:r w:rsidRPr="00142FF4">
        <w:t>3(1)</w:t>
      </w:r>
    </w:p>
    <w:p w:rsidR="00E74E73" w:rsidRPr="00142FF4" w:rsidRDefault="00E74E73" w:rsidP="00142FF4">
      <w:pPr>
        <w:pStyle w:val="Item"/>
      </w:pPr>
      <w:r w:rsidRPr="00142FF4">
        <w:t>Insert:</w:t>
      </w:r>
    </w:p>
    <w:p w:rsidR="00E74E73" w:rsidRPr="00142FF4" w:rsidRDefault="00E74E73" w:rsidP="00142FF4">
      <w:pPr>
        <w:pStyle w:val="Definition"/>
      </w:pPr>
      <w:r w:rsidRPr="00142FF4">
        <w:rPr>
          <w:b/>
          <w:i/>
        </w:rPr>
        <w:t>carriage service provider</w:t>
      </w:r>
      <w:r w:rsidRPr="00142FF4">
        <w:t xml:space="preserve"> has the meaning given by section</w:t>
      </w:r>
      <w:r w:rsidR="00142FF4" w:rsidRPr="00142FF4">
        <w:t> </w:t>
      </w:r>
      <w:r w:rsidRPr="00142FF4">
        <w:t xml:space="preserve">87 of the </w:t>
      </w:r>
      <w:r w:rsidRPr="00142FF4">
        <w:rPr>
          <w:i/>
        </w:rPr>
        <w:t>Telecommunications Act 1997</w:t>
      </w:r>
      <w:r w:rsidRPr="00142FF4">
        <w:t>.</w:t>
      </w:r>
    </w:p>
    <w:p w:rsidR="00E74E73" w:rsidRPr="00142FF4" w:rsidRDefault="00E74E73" w:rsidP="00142FF4">
      <w:pPr>
        <w:pStyle w:val="Definition"/>
      </w:pPr>
      <w:r w:rsidRPr="00142FF4">
        <w:rPr>
          <w:b/>
          <w:i/>
        </w:rPr>
        <w:t>civil penalty provision</w:t>
      </w:r>
      <w:r w:rsidRPr="00142FF4">
        <w:t xml:space="preserve"> has the meaning given by the Regulatory Powers Act.</w:t>
      </w:r>
    </w:p>
    <w:p w:rsidR="00E74E73" w:rsidRPr="00142FF4" w:rsidRDefault="00E74E73" w:rsidP="00142FF4">
      <w:pPr>
        <w:pStyle w:val="Definition"/>
        <w:rPr>
          <w:lang w:eastAsia="en-US"/>
        </w:rPr>
      </w:pPr>
      <w:r w:rsidRPr="00142FF4">
        <w:rPr>
          <w:b/>
          <w:i/>
        </w:rPr>
        <w:t>listed carriage service</w:t>
      </w:r>
      <w:r w:rsidRPr="00142FF4">
        <w:rPr>
          <w:b/>
        </w:rPr>
        <w:t xml:space="preserve"> </w:t>
      </w:r>
      <w:r w:rsidRPr="00142FF4">
        <w:t>has the meaning given by section</w:t>
      </w:r>
      <w:r w:rsidR="00142FF4" w:rsidRPr="00142FF4">
        <w:t> </w:t>
      </w:r>
      <w:r w:rsidRPr="00142FF4">
        <w:t xml:space="preserve">16 of the </w:t>
      </w:r>
      <w:r w:rsidRPr="00142FF4">
        <w:rPr>
          <w:i/>
        </w:rPr>
        <w:t>Telecommunications Act 1997</w:t>
      </w:r>
      <w:r w:rsidRPr="00142FF4">
        <w:rPr>
          <w:lang w:eastAsia="en-US"/>
        </w:rPr>
        <w:t>.</w:t>
      </w:r>
    </w:p>
    <w:p w:rsidR="00E74E73" w:rsidRPr="00142FF4" w:rsidRDefault="00E74E73" w:rsidP="00142FF4">
      <w:pPr>
        <w:pStyle w:val="Definition"/>
      </w:pPr>
      <w:r w:rsidRPr="00142FF4">
        <w:rPr>
          <w:b/>
          <w:i/>
        </w:rPr>
        <w:t>Regulatory Powers Act</w:t>
      </w:r>
      <w:r w:rsidRPr="00142FF4">
        <w:t xml:space="preserve"> means the </w:t>
      </w:r>
      <w:r w:rsidRPr="00142FF4">
        <w:rPr>
          <w:i/>
        </w:rPr>
        <w:t>Regulatory Powers (Standard Provisions) Act 2014</w:t>
      </w:r>
      <w:r w:rsidRPr="00142FF4">
        <w:t>.</w:t>
      </w:r>
    </w:p>
    <w:p w:rsidR="00E74E73" w:rsidRPr="00142FF4" w:rsidRDefault="00E74E73" w:rsidP="00142FF4">
      <w:pPr>
        <w:pStyle w:val="ItemHead"/>
      </w:pPr>
      <w:r w:rsidRPr="00142FF4">
        <w:t>30  After Part</w:t>
      </w:r>
      <w:r w:rsidR="00142FF4" w:rsidRPr="00142FF4">
        <w:t> </w:t>
      </w:r>
      <w:r w:rsidRPr="00142FF4">
        <w:t>VIII</w:t>
      </w:r>
    </w:p>
    <w:p w:rsidR="00E74E73" w:rsidRPr="00142FF4" w:rsidRDefault="00E74E73" w:rsidP="00142FF4">
      <w:pPr>
        <w:pStyle w:val="Item"/>
      </w:pPr>
      <w:r w:rsidRPr="00142FF4">
        <w:t>Insert:</w:t>
      </w:r>
    </w:p>
    <w:p w:rsidR="00E74E73" w:rsidRPr="00142FF4" w:rsidRDefault="00E74E73" w:rsidP="00142FF4">
      <w:pPr>
        <w:pStyle w:val="ActHead2"/>
      </w:pPr>
      <w:bookmarkStart w:id="23" w:name="_Toc493251378"/>
      <w:r w:rsidRPr="00142FF4">
        <w:rPr>
          <w:rStyle w:val="CharPartNo"/>
        </w:rPr>
        <w:lastRenderedPageBreak/>
        <w:t>Part</w:t>
      </w:r>
      <w:r w:rsidR="00142FF4" w:rsidRPr="00142FF4">
        <w:rPr>
          <w:rStyle w:val="CharPartNo"/>
        </w:rPr>
        <w:t> </w:t>
      </w:r>
      <w:r w:rsidRPr="00142FF4">
        <w:rPr>
          <w:rStyle w:val="CharPartNo"/>
        </w:rPr>
        <w:t>IX</w:t>
      </w:r>
      <w:r w:rsidRPr="00142FF4">
        <w:t>—</w:t>
      </w:r>
      <w:r w:rsidRPr="00142FF4">
        <w:rPr>
          <w:rStyle w:val="CharPartText"/>
        </w:rPr>
        <w:t>Authorisation of referendum matter</w:t>
      </w:r>
      <w:bookmarkEnd w:id="23"/>
    </w:p>
    <w:p w:rsidR="00E74E73" w:rsidRPr="00142FF4" w:rsidRDefault="00E74E73" w:rsidP="00142FF4">
      <w:pPr>
        <w:pStyle w:val="ActHead3"/>
      </w:pPr>
      <w:bookmarkStart w:id="24" w:name="_Toc493251379"/>
      <w:r w:rsidRPr="00142FF4">
        <w:rPr>
          <w:rStyle w:val="CharDivNo"/>
        </w:rPr>
        <w:t>Division</w:t>
      </w:r>
      <w:r w:rsidR="00142FF4" w:rsidRPr="00142FF4">
        <w:rPr>
          <w:rStyle w:val="CharDivNo"/>
        </w:rPr>
        <w:t> </w:t>
      </w:r>
      <w:r w:rsidRPr="00142FF4">
        <w:rPr>
          <w:rStyle w:val="CharDivNo"/>
        </w:rPr>
        <w:t>1</w:t>
      </w:r>
      <w:r w:rsidRPr="00142FF4">
        <w:t>—</w:t>
      </w:r>
      <w:r w:rsidRPr="00142FF4">
        <w:rPr>
          <w:rStyle w:val="CharDivText"/>
        </w:rPr>
        <w:t>Preliminary</w:t>
      </w:r>
      <w:bookmarkEnd w:id="24"/>
    </w:p>
    <w:p w:rsidR="00E74E73" w:rsidRPr="00142FF4" w:rsidRDefault="00E74E73" w:rsidP="00142FF4">
      <w:pPr>
        <w:pStyle w:val="ActHead5"/>
      </w:pPr>
      <w:bookmarkStart w:id="25" w:name="_Toc493251380"/>
      <w:r w:rsidRPr="00142FF4">
        <w:rPr>
          <w:rStyle w:val="CharSectno"/>
        </w:rPr>
        <w:t>110A</w:t>
      </w:r>
      <w:r w:rsidRPr="00142FF4">
        <w:t xml:space="preserve">  Definitions</w:t>
      </w:r>
      <w:bookmarkEnd w:id="25"/>
    </w:p>
    <w:p w:rsidR="00E74E73" w:rsidRPr="00142FF4" w:rsidRDefault="00E74E73" w:rsidP="00142FF4">
      <w:pPr>
        <w:pStyle w:val="subsection"/>
      </w:pPr>
      <w:r w:rsidRPr="00142FF4">
        <w:tab/>
      </w:r>
      <w:r w:rsidRPr="00142FF4">
        <w:tab/>
        <w:t>In this Part:</w:t>
      </w:r>
    </w:p>
    <w:p w:rsidR="00227FF2" w:rsidRPr="00142FF4" w:rsidRDefault="00227FF2" w:rsidP="00142FF4">
      <w:pPr>
        <w:pStyle w:val="Definition"/>
      </w:pPr>
      <w:r w:rsidRPr="00142FF4">
        <w:rPr>
          <w:b/>
          <w:i/>
        </w:rPr>
        <w:t>address</w:t>
      </w:r>
      <w:r w:rsidRPr="00142FF4">
        <w:t xml:space="preserve"> of a natural person or entity means:</w:t>
      </w:r>
    </w:p>
    <w:p w:rsidR="00227FF2" w:rsidRPr="00142FF4" w:rsidRDefault="00227FF2" w:rsidP="00142FF4">
      <w:pPr>
        <w:pStyle w:val="paragraph"/>
      </w:pPr>
      <w:r w:rsidRPr="00142FF4">
        <w:tab/>
        <w:t>(a)</w:t>
      </w:r>
      <w:r w:rsidRPr="00142FF4">
        <w:tab/>
        <w:t>for a natural person—a full street address and suburb or locality at which the person can be contacted; or</w:t>
      </w:r>
    </w:p>
    <w:p w:rsidR="00227FF2" w:rsidRPr="00142FF4" w:rsidRDefault="00227FF2" w:rsidP="00142FF4">
      <w:pPr>
        <w:pStyle w:val="paragraph"/>
      </w:pPr>
      <w:r w:rsidRPr="00142FF4">
        <w:tab/>
        <w:t>(b)</w:t>
      </w:r>
      <w:r w:rsidRPr="00142FF4">
        <w:tab/>
        <w:t>for an entity:</w:t>
      </w:r>
    </w:p>
    <w:p w:rsidR="00227FF2" w:rsidRPr="00142FF4" w:rsidRDefault="00227FF2" w:rsidP="00142FF4">
      <w:pPr>
        <w:pStyle w:val="paragraphsub"/>
      </w:pPr>
      <w:r w:rsidRPr="00142FF4">
        <w:tab/>
        <w:t>(i)</w:t>
      </w:r>
      <w:r w:rsidRPr="00142FF4">
        <w:tab/>
        <w:t>if the entity has a principal office—a full street address and suburb or locality of the office; or</w:t>
      </w:r>
    </w:p>
    <w:p w:rsidR="00227FF2" w:rsidRPr="00142FF4" w:rsidRDefault="00227FF2" w:rsidP="00142FF4">
      <w:pPr>
        <w:pStyle w:val="paragraphsub"/>
      </w:pPr>
      <w:r w:rsidRPr="00142FF4">
        <w:tab/>
        <w:t>(ii)</w:t>
      </w:r>
      <w:r w:rsidRPr="00142FF4">
        <w:tab/>
        <w:t>if the entity does not have a principal office, but does have premises—a full street address and suburb or locality of the premises; or</w:t>
      </w:r>
    </w:p>
    <w:p w:rsidR="00227FF2" w:rsidRPr="00142FF4" w:rsidRDefault="00227FF2" w:rsidP="00142FF4">
      <w:pPr>
        <w:pStyle w:val="paragraphsub"/>
      </w:pPr>
      <w:r w:rsidRPr="00142FF4">
        <w:tab/>
        <w:t>(iii)</w:t>
      </w:r>
      <w:r w:rsidRPr="00142FF4">
        <w:tab/>
        <w:t>in the case of any other entity that authorised the communication of referendum matter—a full street address and suburb or locality at which the natural person who was responsible for giving effect to the authorisation can be contacted.</w:t>
      </w:r>
    </w:p>
    <w:p w:rsidR="00E74E73" w:rsidRPr="00142FF4" w:rsidRDefault="00E74E73" w:rsidP="00142FF4">
      <w:pPr>
        <w:pStyle w:val="Definition"/>
      </w:pPr>
      <w:r w:rsidRPr="00142FF4">
        <w:rPr>
          <w:b/>
          <w:i/>
        </w:rPr>
        <w:t>ancillary contravention</w:t>
      </w:r>
      <w:r w:rsidRPr="00142FF4">
        <w:t xml:space="preserve"> of section</w:t>
      </w:r>
      <w:r w:rsidR="00142FF4" w:rsidRPr="00142FF4">
        <w:t> </w:t>
      </w:r>
      <w:r w:rsidRPr="00142FF4">
        <w:t>110C means a contravention of that section as a result of section</w:t>
      </w:r>
      <w:r w:rsidR="00142FF4" w:rsidRPr="00142FF4">
        <w:t> </w:t>
      </w:r>
      <w:r w:rsidRPr="00142FF4">
        <w:t>92 of the Regulatory Powers Act (ancillary contravention of civil penalty provisions).</w:t>
      </w:r>
    </w:p>
    <w:p w:rsidR="00E74E73" w:rsidRPr="00142FF4" w:rsidRDefault="00E74E73" w:rsidP="00142FF4">
      <w:pPr>
        <w:pStyle w:val="Definition"/>
      </w:pPr>
      <w:r w:rsidRPr="00142FF4">
        <w:rPr>
          <w:b/>
          <w:i/>
        </w:rPr>
        <w:t>authorises</w:t>
      </w:r>
      <w:r w:rsidRPr="00142FF4">
        <w:t>: a person authorises the communication of referendum matter if:</w:t>
      </w:r>
    </w:p>
    <w:p w:rsidR="00E74E73" w:rsidRPr="00142FF4" w:rsidRDefault="00E74E73" w:rsidP="00142FF4">
      <w:pPr>
        <w:pStyle w:val="paragraph"/>
      </w:pPr>
      <w:r w:rsidRPr="00142FF4">
        <w:tab/>
        <w:t>(a)</w:t>
      </w:r>
      <w:r w:rsidRPr="00142FF4">
        <w:tab/>
        <w:t>if the content of the matter is approved before the matter is communicated—the person approves the content of the matter; or</w:t>
      </w:r>
    </w:p>
    <w:p w:rsidR="00E74E73" w:rsidRPr="00142FF4" w:rsidRDefault="00E74E73" w:rsidP="00142FF4">
      <w:pPr>
        <w:pStyle w:val="paragraph"/>
      </w:pPr>
      <w:r w:rsidRPr="00142FF4">
        <w:tab/>
        <w:t>(b)</w:t>
      </w:r>
      <w:r w:rsidRPr="00142FF4">
        <w:tab/>
        <w:t>otherwise—the person communicates the matter.</w:t>
      </w:r>
    </w:p>
    <w:p w:rsidR="00E74E73" w:rsidRPr="00142FF4" w:rsidRDefault="00E74E73" w:rsidP="00142FF4">
      <w:pPr>
        <w:pStyle w:val="notetext"/>
      </w:pPr>
      <w:r w:rsidRPr="00142FF4">
        <w:t>Examples:</w:t>
      </w:r>
      <w:r w:rsidRPr="00142FF4">
        <w:tab/>
        <w:t>In the case of a call centre, the person who was originally responsible for approving the content of the phone calls from the call centre is the person who authorises the communication. In the case of an email whose content has not previously been approved, the person who sends the email authorises the communication.</w:t>
      </w:r>
    </w:p>
    <w:p w:rsidR="00E74E73" w:rsidRPr="00142FF4" w:rsidRDefault="00E74E73" w:rsidP="00142FF4">
      <w:pPr>
        <w:pStyle w:val="Definition"/>
      </w:pPr>
      <w:r w:rsidRPr="00142FF4">
        <w:rPr>
          <w:b/>
          <w:i/>
        </w:rPr>
        <w:lastRenderedPageBreak/>
        <w:t>communicate</w:t>
      </w:r>
      <w:r w:rsidRPr="00142FF4">
        <w:t xml:space="preserve">: a carriage service provider does not </w:t>
      </w:r>
      <w:r w:rsidRPr="00142FF4">
        <w:rPr>
          <w:b/>
          <w:i/>
        </w:rPr>
        <w:t>communicate</w:t>
      </w:r>
      <w:r w:rsidRPr="00142FF4">
        <w:t xml:space="preserve"> referendum matter merely because the carriage service provider supplies the listed carriage service used to communicate the matter.</w:t>
      </w:r>
    </w:p>
    <w:p w:rsidR="00E74E73" w:rsidRPr="00142FF4" w:rsidRDefault="00E74E73" w:rsidP="00142FF4">
      <w:pPr>
        <w:pStyle w:val="Definition"/>
      </w:pPr>
      <w:r w:rsidRPr="00142FF4">
        <w:rPr>
          <w:b/>
          <w:i/>
        </w:rPr>
        <w:t>conduct</w:t>
      </w:r>
      <w:r w:rsidRPr="00142FF4">
        <w:t xml:space="preserve"> means an act or an omission to perform an act.</w:t>
      </w:r>
    </w:p>
    <w:p w:rsidR="00E74E73" w:rsidRPr="00142FF4" w:rsidRDefault="00E74E73" w:rsidP="00142FF4">
      <w:pPr>
        <w:pStyle w:val="Definition"/>
      </w:pPr>
      <w:r w:rsidRPr="00142FF4">
        <w:rPr>
          <w:b/>
          <w:i/>
        </w:rPr>
        <w:t>disclosure entity</w:t>
      </w:r>
      <w:r w:rsidRPr="00142FF4">
        <w:t xml:space="preserve">: a person or entity is a </w:t>
      </w:r>
      <w:r w:rsidRPr="00142FF4">
        <w:rPr>
          <w:b/>
          <w:i/>
        </w:rPr>
        <w:t>disclosure entity</w:t>
      </w:r>
      <w:r w:rsidRPr="00142FF4">
        <w:t xml:space="preserve"> at a particular time if the person or entity is any of the following at that time:</w:t>
      </w:r>
    </w:p>
    <w:p w:rsidR="00E74E73" w:rsidRPr="00142FF4" w:rsidRDefault="00E74E73" w:rsidP="00142FF4">
      <w:pPr>
        <w:pStyle w:val="paragraph"/>
      </w:pPr>
      <w:r w:rsidRPr="00142FF4">
        <w:tab/>
        <w:t>(a)</w:t>
      </w:r>
      <w:r w:rsidRPr="00142FF4">
        <w:tab/>
        <w:t xml:space="preserve">a registered political party (within the meaning of the </w:t>
      </w:r>
      <w:r w:rsidRPr="00142FF4">
        <w:rPr>
          <w:i/>
        </w:rPr>
        <w:t>Commonwealth Electoral Act 1918</w:t>
      </w:r>
      <w:r w:rsidRPr="00142FF4">
        <w:t>);</w:t>
      </w:r>
    </w:p>
    <w:p w:rsidR="00E74E73" w:rsidRPr="00142FF4" w:rsidRDefault="00E74E73" w:rsidP="00142FF4">
      <w:pPr>
        <w:pStyle w:val="paragraph"/>
      </w:pPr>
      <w:r w:rsidRPr="00142FF4">
        <w:tab/>
        <w:t>(b)</w:t>
      </w:r>
      <w:r w:rsidRPr="00142FF4">
        <w:tab/>
        <w:t>an associated entity (within the meaning of Part</w:t>
      </w:r>
      <w:r w:rsidR="00142FF4" w:rsidRPr="00142FF4">
        <w:t> </w:t>
      </w:r>
      <w:r w:rsidRPr="00142FF4">
        <w:t>XX of that Act);</w:t>
      </w:r>
    </w:p>
    <w:p w:rsidR="00E74E73" w:rsidRPr="00142FF4" w:rsidRDefault="00E74E73" w:rsidP="00142FF4">
      <w:pPr>
        <w:pStyle w:val="paragraph"/>
      </w:pPr>
      <w:r w:rsidRPr="00142FF4">
        <w:tab/>
        <w:t>(</w:t>
      </w:r>
      <w:r w:rsidR="0027718A" w:rsidRPr="00142FF4">
        <w:t>c</w:t>
      </w:r>
      <w:r w:rsidRPr="00142FF4">
        <w:t>)</w:t>
      </w:r>
      <w:r w:rsidRPr="00142FF4">
        <w:tab/>
        <w:t>a person who is or will be required to provide a return under section</w:t>
      </w:r>
      <w:r w:rsidR="00142FF4" w:rsidRPr="00142FF4">
        <w:t> </w:t>
      </w:r>
      <w:r w:rsidRPr="00142FF4">
        <w:t>314AEB of that Act (except a return provided solely under subparagraph</w:t>
      </w:r>
      <w:r w:rsidR="00142FF4" w:rsidRPr="00142FF4">
        <w:t> </w:t>
      </w:r>
      <w:r w:rsidRPr="00142FF4">
        <w:t>314AEB(1)(a)(v) of that Act) for the financial year in which the time occurs;</w:t>
      </w:r>
    </w:p>
    <w:p w:rsidR="00E74E73" w:rsidRPr="00142FF4" w:rsidRDefault="00E74E73" w:rsidP="00142FF4">
      <w:pPr>
        <w:pStyle w:val="paragraph"/>
      </w:pPr>
      <w:r w:rsidRPr="00142FF4">
        <w:tab/>
        <w:t>(</w:t>
      </w:r>
      <w:r w:rsidR="0027718A" w:rsidRPr="00142FF4">
        <w:t>d</w:t>
      </w:r>
      <w:r w:rsidRPr="00142FF4">
        <w:t>)</w:t>
      </w:r>
      <w:r w:rsidRPr="00142FF4">
        <w:tab/>
        <w:t>a person who, based on conduct in previous financial years, may be required to provide a return under section</w:t>
      </w:r>
      <w:r w:rsidR="00142FF4" w:rsidRPr="00142FF4">
        <w:t> </w:t>
      </w:r>
      <w:r w:rsidRPr="00142FF4">
        <w:t>314AEB of that Act (except a return provided solely under subparagraph</w:t>
      </w:r>
      <w:r w:rsidR="00142FF4" w:rsidRPr="00142FF4">
        <w:t> </w:t>
      </w:r>
      <w:r w:rsidRPr="00142FF4">
        <w:t>314AEB(1)(a)(v) of that Act) for the financial year in which the time occurs;</w:t>
      </w:r>
    </w:p>
    <w:p w:rsidR="00E74E73" w:rsidRPr="00142FF4" w:rsidRDefault="00E74E73" w:rsidP="00142FF4">
      <w:pPr>
        <w:pStyle w:val="paragraph"/>
      </w:pPr>
      <w:r w:rsidRPr="00142FF4">
        <w:tab/>
        <w:t>(</w:t>
      </w:r>
      <w:r w:rsidR="0027718A" w:rsidRPr="00142FF4">
        <w:t>e</w:t>
      </w:r>
      <w:r w:rsidRPr="00142FF4">
        <w:t>)</w:t>
      </w:r>
      <w:r w:rsidRPr="00142FF4">
        <w:tab/>
        <w:t>a person who:</w:t>
      </w:r>
    </w:p>
    <w:p w:rsidR="00E74E73" w:rsidRPr="00142FF4" w:rsidRDefault="00E74E73" w:rsidP="00142FF4">
      <w:pPr>
        <w:pStyle w:val="paragraphsub"/>
      </w:pPr>
      <w:r w:rsidRPr="00142FF4">
        <w:tab/>
        <w:t>(i)</w:t>
      </w:r>
      <w:r w:rsidRPr="00142FF4">
        <w:tab/>
        <w:t>has incurred expenditure in the period of 12 months before the day the writ for the referendum is issued; or</w:t>
      </w:r>
    </w:p>
    <w:p w:rsidR="00E74E73" w:rsidRPr="00142FF4" w:rsidRDefault="00E74E73" w:rsidP="00142FF4">
      <w:pPr>
        <w:pStyle w:val="paragraphsub"/>
      </w:pPr>
      <w:r w:rsidRPr="00142FF4">
        <w:tab/>
        <w:t>(ii)</w:t>
      </w:r>
      <w:r w:rsidRPr="00142FF4">
        <w:tab/>
        <w:t>expects to incur expenditure;</w:t>
      </w:r>
    </w:p>
    <w:p w:rsidR="00E74E73" w:rsidRPr="00142FF4" w:rsidRDefault="00E74E73" w:rsidP="00142FF4">
      <w:pPr>
        <w:pStyle w:val="paragraph"/>
      </w:pPr>
      <w:r w:rsidRPr="00142FF4">
        <w:tab/>
      </w:r>
      <w:r w:rsidRPr="00142FF4">
        <w:tab/>
        <w:t>exceeding the amount referred to in paragraph</w:t>
      </w:r>
      <w:r w:rsidR="00142FF4" w:rsidRPr="00142FF4">
        <w:t> </w:t>
      </w:r>
      <w:r w:rsidRPr="00142FF4">
        <w:t>314AEB(1)(b) of that Act, in relation to referendum ma</w:t>
      </w:r>
      <w:r w:rsidR="0027718A" w:rsidRPr="00142FF4">
        <w:t>tter relating to the referendum;</w:t>
      </w:r>
    </w:p>
    <w:p w:rsidR="0027718A" w:rsidRPr="00142FF4" w:rsidRDefault="0027718A" w:rsidP="00142FF4">
      <w:pPr>
        <w:pStyle w:val="paragraph"/>
      </w:pPr>
      <w:r w:rsidRPr="00142FF4">
        <w:tab/>
        <w:t>(f)</w:t>
      </w:r>
      <w:r w:rsidRPr="00142FF4">
        <w:tab/>
        <w:t>a senator or a member of the House of Representatives.</w:t>
      </w:r>
    </w:p>
    <w:p w:rsidR="00E74E73" w:rsidRPr="00142FF4" w:rsidRDefault="00E74E73" w:rsidP="00142FF4">
      <w:pPr>
        <w:pStyle w:val="notetext"/>
      </w:pPr>
      <w:r w:rsidRPr="00142FF4">
        <w:t>Note:</w:t>
      </w:r>
      <w:r w:rsidRPr="00142FF4">
        <w:tab/>
        <w:t>Section</w:t>
      </w:r>
      <w:r w:rsidR="00142FF4" w:rsidRPr="00142FF4">
        <w:t> </w:t>
      </w:r>
      <w:r w:rsidRPr="00142FF4">
        <w:t xml:space="preserve">314AEB of the </w:t>
      </w:r>
      <w:r w:rsidRPr="00142FF4">
        <w:rPr>
          <w:i/>
        </w:rPr>
        <w:t xml:space="preserve">Commonwealth Electoral Act 1918 </w:t>
      </w:r>
      <w:r w:rsidRPr="00142FF4">
        <w:t>requires returns relating to political expenditure.</w:t>
      </w:r>
    </w:p>
    <w:p w:rsidR="00E74E73" w:rsidRPr="00142FF4" w:rsidRDefault="00E74E73" w:rsidP="00142FF4">
      <w:pPr>
        <w:pStyle w:val="Definition"/>
      </w:pPr>
      <w:r w:rsidRPr="00142FF4">
        <w:rPr>
          <w:b/>
          <w:i/>
        </w:rPr>
        <w:t xml:space="preserve">primary contravention </w:t>
      </w:r>
      <w:r w:rsidRPr="00142FF4">
        <w:t>of section</w:t>
      </w:r>
      <w:r w:rsidR="00142FF4" w:rsidRPr="00142FF4">
        <w:t> </w:t>
      </w:r>
      <w:r w:rsidRPr="00142FF4">
        <w:t>110C means a contravention of that section that is not an ancillary contravention of that section.</w:t>
      </w:r>
    </w:p>
    <w:p w:rsidR="00E74E73" w:rsidRPr="00142FF4" w:rsidRDefault="00E74E73" w:rsidP="00142FF4">
      <w:pPr>
        <w:pStyle w:val="Definition"/>
      </w:pPr>
      <w:r w:rsidRPr="00142FF4">
        <w:rPr>
          <w:b/>
          <w:i/>
        </w:rPr>
        <w:t>referendum matter</w:t>
      </w:r>
      <w:r w:rsidRPr="00142FF4">
        <w:t xml:space="preserve"> means matter intended or calculated to affect the result of a referendum.</w:t>
      </w:r>
    </w:p>
    <w:p w:rsidR="00CA64DE" w:rsidRPr="00142FF4" w:rsidRDefault="00CA64DE" w:rsidP="00142FF4">
      <w:pPr>
        <w:pStyle w:val="Definition"/>
      </w:pPr>
      <w:r w:rsidRPr="00142FF4">
        <w:rPr>
          <w:b/>
          <w:i/>
        </w:rPr>
        <w:t>relevant town or city</w:t>
      </w:r>
      <w:r w:rsidRPr="00142FF4">
        <w:t xml:space="preserve"> of an entity that authorised the communication of referendum matter means:</w:t>
      </w:r>
    </w:p>
    <w:p w:rsidR="00CA64DE" w:rsidRPr="00142FF4" w:rsidRDefault="00CA64DE" w:rsidP="00142FF4">
      <w:pPr>
        <w:pStyle w:val="paragraph"/>
      </w:pPr>
      <w:r w:rsidRPr="00142FF4">
        <w:lastRenderedPageBreak/>
        <w:tab/>
        <w:t>(a)</w:t>
      </w:r>
      <w:r w:rsidRPr="00142FF4">
        <w:tab/>
        <w:t>if the entity has a principal office—the town or city in which the office is located; or</w:t>
      </w:r>
    </w:p>
    <w:p w:rsidR="00CA64DE" w:rsidRPr="00142FF4" w:rsidRDefault="00CA64DE" w:rsidP="00142FF4">
      <w:pPr>
        <w:pStyle w:val="paragraph"/>
      </w:pPr>
      <w:r w:rsidRPr="00142FF4">
        <w:tab/>
        <w:t>(b)</w:t>
      </w:r>
      <w:r w:rsidRPr="00142FF4">
        <w:tab/>
        <w:t>if the entity does not have a principal office, but does have premises—the town or city in which the premises are located; or</w:t>
      </w:r>
    </w:p>
    <w:p w:rsidR="00CA64DE" w:rsidRPr="00142FF4" w:rsidRDefault="00CA64DE" w:rsidP="00142FF4">
      <w:pPr>
        <w:pStyle w:val="paragraph"/>
      </w:pPr>
      <w:r w:rsidRPr="00142FF4">
        <w:tab/>
        <w:t>(c)</w:t>
      </w:r>
      <w:r w:rsidRPr="00142FF4">
        <w:tab/>
        <w:t>otherwise—the town or city in which the natural person who was responsible for giving effect to the authorisation lives.</w:t>
      </w:r>
    </w:p>
    <w:p w:rsidR="00E74E73" w:rsidRPr="00142FF4" w:rsidRDefault="00E74E73" w:rsidP="00142FF4">
      <w:pPr>
        <w:pStyle w:val="ActHead5"/>
      </w:pPr>
      <w:bookmarkStart w:id="26" w:name="_Toc493251381"/>
      <w:r w:rsidRPr="00142FF4">
        <w:rPr>
          <w:rStyle w:val="CharSectno"/>
        </w:rPr>
        <w:t>110B</w:t>
      </w:r>
      <w:r w:rsidRPr="00142FF4">
        <w:t xml:space="preserve">  Objects of this Part</w:t>
      </w:r>
      <w:bookmarkEnd w:id="26"/>
    </w:p>
    <w:p w:rsidR="00E74E73" w:rsidRPr="00142FF4" w:rsidRDefault="00E74E73" w:rsidP="00142FF4">
      <w:pPr>
        <w:pStyle w:val="subsection"/>
      </w:pPr>
      <w:r w:rsidRPr="00142FF4">
        <w:tab/>
        <w:t>(1)</w:t>
      </w:r>
      <w:r w:rsidRPr="00142FF4">
        <w:tab/>
        <w:t>The objects of this Part are to promote free and informed voting at referendums by enhancing the following:</w:t>
      </w:r>
    </w:p>
    <w:p w:rsidR="00E74E73" w:rsidRPr="00142FF4" w:rsidRDefault="00E74E73" w:rsidP="00142FF4">
      <w:pPr>
        <w:pStyle w:val="paragraph"/>
      </w:pPr>
      <w:r w:rsidRPr="00142FF4">
        <w:tab/>
        <w:t>(a)</w:t>
      </w:r>
      <w:r w:rsidRPr="00142FF4">
        <w:tab/>
        <w:t>the transparency of the electoral system as it relates to referendums, by allowing voters to know who is communicating referendum matter;</w:t>
      </w:r>
    </w:p>
    <w:p w:rsidR="00E74E73" w:rsidRPr="00142FF4" w:rsidRDefault="00E74E73" w:rsidP="00142FF4">
      <w:pPr>
        <w:pStyle w:val="paragraph"/>
      </w:pPr>
      <w:r w:rsidRPr="00142FF4">
        <w:tab/>
        <w:t>(b)</w:t>
      </w:r>
      <w:r w:rsidRPr="00142FF4">
        <w:tab/>
        <w:t>the accountability of those persons participating in public debate relating to referendum matter, by making those persons responsible for their communications;</w:t>
      </w:r>
    </w:p>
    <w:p w:rsidR="00E74E73" w:rsidRPr="00142FF4" w:rsidRDefault="00E74E73" w:rsidP="00142FF4">
      <w:pPr>
        <w:pStyle w:val="paragraph"/>
      </w:pPr>
      <w:r w:rsidRPr="00142FF4">
        <w:tab/>
        <w:t>(c)</w:t>
      </w:r>
      <w:r w:rsidRPr="00142FF4">
        <w:tab/>
        <w:t>the traceability of communications of referendum matter, by ensuring that obligations imposed by this Part in relation to those communications can be enforced.</w:t>
      </w:r>
    </w:p>
    <w:p w:rsidR="00E74E73" w:rsidRPr="00142FF4" w:rsidRDefault="00E74E73" w:rsidP="00142FF4">
      <w:pPr>
        <w:pStyle w:val="subsection"/>
      </w:pPr>
      <w:r w:rsidRPr="00142FF4">
        <w:tab/>
        <w:t>(2)</w:t>
      </w:r>
      <w:r w:rsidRPr="00142FF4">
        <w:tab/>
        <w:t>This Part aims to achieve these objects by doing the following:</w:t>
      </w:r>
    </w:p>
    <w:p w:rsidR="00E74E73" w:rsidRPr="00142FF4" w:rsidRDefault="00E74E73" w:rsidP="00142FF4">
      <w:pPr>
        <w:pStyle w:val="paragraph"/>
      </w:pPr>
      <w:r w:rsidRPr="00142FF4">
        <w:tab/>
        <w:t>(a)</w:t>
      </w:r>
      <w:r w:rsidRPr="00142FF4">
        <w:tab/>
        <w:t>requiring the particulars of the person who authorised the communication of referendum matter to be notified if:</w:t>
      </w:r>
    </w:p>
    <w:p w:rsidR="00E74E73" w:rsidRPr="00142FF4" w:rsidRDefault="00E74E73" w:rsidP="00142FF4">
      <w:pPr>
        <w:pStyle w:val="paragraphsub"/>
      </w:pPr>
      <w:r w:rsidRPr="00142FF4">
        <w:tab/>
        <w:t>(i)</w:t>
      </w:r>
      <w:r w:rsidRPr="00142FF4">
        <w:tab/>
        <w:t>the matter is an advertisement relating to a referendum, all or part of whose distribution or production is paid for; or</w:t>
      </w:r>
    </w:p>
    <w:p w:rsidR="005361BD" w:rsidRPr="00142FF4" w:rsidRDefault="005361BD" w:rsidP="00142FF4">
      <w:pPr>
        <w:pStyle w:val="paragraphsub"/>
      </w:pPr>
      <w:r w:rsidRPr="00142FF4">
        <w:tab/>
        <w:t>(ii)</w:t>
      </w:r>
      <w:r w:rsidRPr="00142FF4">
        <w:tab/>
        <w:t xml:space="preserve">the matter forms part of </w:t>
      </w:r>
      <w:r w:rsidR="006629B4" w:rsidRPr="00142FF4">
        <w:t>a specified printed communication</w:t>
      </w:r>
      <w:r w:rsidRPr="00142FF4">
        <w:t>; or</w:t>
      </w:r>
    </w:p>
    <w:p w:rsidR="00E74E73" w:rsidRPr="00142FF4" w:rsidRDefault="00E74E73" w:rsidP="00142FF4">
      <w:pPr>
        <w:pStyle w:val="paragraphsub"/>
      </w:pPr>
      <w:r w:rsidRPr="00142FF4">
        <w:tab/>
        <w:t>(</w:t>
      </w:r>
      <w:r w:rsidR="005361BD" w:rsidRPr="00142FF4">
        <w:t>i</w:t>
      </w:r>
      <w:r w:rsidRPr="00142FF4">
        <w:t>ii)</w:t>
      </w:r>
      <w:r w:rsidRPr="00142FF4">
        <w:tab/>
        <w:t>the matter is communicated by, or on behalf of,</w:t>
      </w:r>
      <w:r w:rsidRPr="00142FF4">
        <w:rPr>
          <w:i/>
        </w:rPr>
        <w:t xml:space="preserve"> </w:t>
      </w:r>
      <w:r w:rsidRPr="00142FF4">
        <w:t>a disclosure entity;</w:t>
      </w:r>
    </w:p>
    <w:p w:rsidR="00E74E73" w:rsidRPr="00142FF4" w:rsidRDefault="00E74E73" w:rsidP="00142FF4">
      <w:pPr>
        <w:pStyle w:val="paragraph"/>
      </w:pPr>
      <w:r w:rsidRPr="00142FF4">
        <w:tab/>
        <w:t>(b)</w:t>
      </w:r>
      <w:r w:rsidRPr="00142FF4">
        <w:tab/>
        <w:t>ensuring that the particulars are clearly identifiable, irrespective of how the matter is communicated.</w:t>
      </w:r>
    </w:p>
    <w:p w:rsidR="00E74E73" w:rsidRPr="00142FF4" w:rsidRDefault="00E74E73" w:rsidP="00142FF4">
      <w:pPr>
        <w:pStyle w:val="subsection"/>
      </w:pPr>
      <w:r w:rsidRPr="00142FF4">
        <w:tab/>
        <w:t>(3)</w:t>
      </w:r>
      <w:r w:rsidRPr="00142FF4">
        <w:tab/>
        <w:t>This Part is not intended to detract from:</w:t>
      </w:r>
    </w:p>
    <w:p w:rsidR="00E74E73" w:rsidRPr="00142FF4" w:rsidRDefault="00E74E73" w:rsidP="00142FF4">
      <w:pPr>
        <w:pStyle w:val="paragraph"/>
      </w:pPr>
      <w:r w:rsidRPr="00142FF4">
        <w:tab/>
        <w:t>(a)</w:t>
      </w:r>
      <w:r w:rsidRPr="00142FF4">
        <w:tab/>
        <w:t>the ability of referendum matters to be communicated to voters; and</w:t>
      </w:r>
    </w:p>
    <w:p w:rsidR="00E74E73" w:rsidRPr="00142FF4" w:rsidRDefault="00E74E73" w:rsidP="00142FF4">
      <w:pPr>
        <w:pStyle w:val="paragraph"/>
      </w:pPr>
      <w:r w:rsidRPr="00142FF4">
        <w:tab/>
        <w:t>(b)</w:t>
      </w:r>
      <w:r w:rsidRPr="00142FF4">
        <w:tab/>
        <w:t>voters</w:t>
      </w:r>
      <w:r w:rsidR="00E623A5" w:rsidRPr="00142FF4">
        <w:t>’</w:t>
      </w:r>
      <w:r w:rsidRPr="00142FF4">
        <w:t xml:space="preserve"> ability to communicate with each other on referendum matters.</w:t>
      </w:r>
    </w:p>
    <w:p w:rsidR="00E74E73" w:rsidRPr="00142FF4" w:rsidRDefault="00E74E73" w:rsidP="00142FF4">
      <w:pPr>
        <w:pStyle w:val="ActHead3"/>
      </w:pPr>
      <w:bookmarkStart w:id="27" w:name="_Toc493251382"/>
      <w:r w:rsidRPr="00142FF4">
        <w:rPr>
          <w:rStyle w:val="CharDivNo"/>
        </w:rPr>
        <w:lastRenderedPageBreak/>
        <w:t>Division</w:t>
      </w:r>
      <w:r w:rsidR="00142FF4" w:rsidRPr="00142FF4">
        <w:rPr>
          <w:rStyle w:val="CharDivNo"/>
        </w:rPr>
        <w:t> </w:t>
      </w:r>
      <w:r w:rsidRPr="00142FF4">
        <w:rPr>
          <w:rStyle w:val="CharDivNo"/>
        </w:rPr>
        <w:t>2</w:t>
      </w:r>
      <w:r w:rsidRPr="00142FF4">
        <w:t>—</w:t>
      </w:r>
      <w:r w:rsidRPr="00142FF4">
        <w:rPr>
          <w:rStyle w:val="CharDivText"/>
        </w:rPr>
        <w:t>Authorisation of certain referendum matter</w:t>
      </w:r>
      <w:bookmarkEnd w:id="27"/>
    </w:p>
    <w:p w:rsidR="00E74E73" w:rsidRPr="00142FF4" w:rsidRDefault="00E74E73" w:rsidP="00142FF4">
      <w:pPr>
        <w:pStyle w:val="ActHead5"/>
      </w:pPr>
      <w:bookmarkStart w:id="28" w:name="_Toc493251383"/>
      <w:r w:rsidRPr="00142FF4">
        <w:rPr>
          <w:rStyle w:val="CharSectno"/>
        </w:rPr>
        <w:t>110C</w:t>
      </w:r>
      <w:r w:rsidR="009F47CE" w:rsidRPr="00142FF4">
        <w:t xml:space="preserve">  </w:t>
      </w:r>
      <w:r w:rsidRPr="00142FF4">
        <w:t>Authorisation of certain referendum matter</w:t>
      </w:r>
      <w:bookmarkEnd w:id="28"/>
    </w:p>
    <w:p w:rsidR="00E74E73" w:rsidRPr="00142FF4" w:rsidRDefault="00E74E73" w:rsidP="00142FF4">
      <w:pPr>
        <w:pStyle w:val="subsection"/>
      </w:pPr>
      <w:r w:rsidRPr="00142FF4">
        <w:tab/>
        <w:t>(1)</w:t>
      </w:r>
      <w:r w:rsidRPr="00142FF4">
        <w:tab/>
        <w:t>This section applies in relation to referendum matter that is communicated to a person if:</w:t>
      </w:r>
    </w:p>
    <w:p w:rsidR="00E74E73" w:rsidRPr="00142FF4" w:rsidRDefault="00E74E73" w:rsidP="00142FF4">
      <w:pPr>
        <w:pStyle w:val="paragraph"/>
      </w:pPr>
      <w:r w:rsidRPr="00142FF4">
        <w:tab/>
        <w:t>(a)</w:t>
      </w:r>
      <w:r w:rsidRPr="00142FF4">
        <w:tab/>
        <w:t>all of the following apply:</w:t>
      </w:r>
    </w:p>
    <w:p w:rsidR="00E74E73" w:rsidRPr="00142FF4" w:rsidRDefault="00E74E73" w:rsidP="00142FF4">
      <w:pPr>
        <w:pStyle w:val="paragraphsub"/>
      </w:pPr>
      <w:r w:rsidRPr="00142FF4">
        <w:tab/>
        <w:t>(i)</w:t>
      </w:r>
      <w:r w:rsidRPr="00142FF4">
        <w:tab/>
        <w:t>the matter is an advertis</w:t>
      </w:r>
      <w:r w:rsidR="009A198E" w:rsidRPr="00142FF4">
        <w:t>ement relating to a referendum;</w:t>
      </w:r>
    </w:p>
    <w:p w:rsidR="00E74E73" w:rsidRPr="00142FF4" w:rsidRDefault="00E74E73" w:rsidP="00142FF4">
      <w:pPr>
        <w:pStyle w:val="paragraphsub"/>
      </w:pPr>
      <w:r w:rsidRPr="00142FF4">
        <w:tab/>
        <w:t>(ii)</w:t>
      </w:r>
      <w:r w:rsidRPr="00142FF4">
        <w:tab/>
        <w:t xml:space="preserve">all or part of the distribution or production of </w:t>
      </w:r>
      <w:r w:rsidR="009A198E" w:rsidRPr="00142FF4">
        <w:t>the advertisement was paid for;</w:t>
      </w:r>
    </w:p>
    <w:p w:rsidR="00E74E73" w:rsidRPr="00142FF4" w:rsidRDefault="00E74E73" w:rsidP="00142FF4">
      <w:pPr>
        <w:pStyle w:val="paragraphsub"/>
      </w:pPr>
      <w:r w:rsidRPr="00142FF4">
        <w:tab/>
        <w:t>(iii)</w:t>
      </w:r>
      <w:r w:rsidRPr="00142FF4">
        <w:tab/>
        <w:t xml:space="preserve">the content of the advertisement was approved by a person (the </w:t>
      </w:r>
      <w:r w:rsidRPr="00142FF4">
        <w:rPr>
          <w:b/>
          <w:i/>
        </w:rPr>
        <w:t>notifying entity</w:t>
      </w:r>
      <w:r w:rsidRPr="00142FF4">
        <w:t>) (whether or not that person is a person who paid for the distribution or production of the advertisement); or</w:t>
      </w:r>
    </w:p>
    <w:p w:rsidR="005361BD" w:rsidRPr="00142FF4" w:rsidRDefault="005361BD" w:rsidP="00142FF4">
      <w:pPr>
        <w:pStyle w:val="paragraph"/>
      </w:pPr>
      <w:r w:rsidRPr="00142FF4">
        <w:tab/>
        <w:t>(b)</w:t>
      </w:r>
      <w:r w:rsidRPr="00142FF4">
        <w:tab/>
        <w:t>both of the following apply:</w:t>
      </w:r>
    </w:p>
    <w:p w:rsidR="005361BD" w:rsidRPr="00142FF4" w:rsidRDefault="005361BD" w:rsidP="00142FF4">
      <w:pPr>
        <w:pStyle w:val="paragraphsub"/>
      </w:pPr>
      <w:r w:rsidRPr="00142FF4">
        <w:tab/>
        <w:t>(i)</w:t>
      </w:r>
      <w:r w:rsidRPr="00142FF4">
        <w:tab/>
        <w:t>the matter forms part of a sticker, fridge magnet, leaflet, flyer, pamphlet, notice, poster or how</w:t>
      </w:r>
      <w:r w:rsidR="00D610EE">
        <w:noBreakHyphen/>
      </w:r>
      <w:r w:rsidRPr="00142FF4">
        <w:t>to</w:t>
      </w:r>
      <w:r w:rsidR="00D610EE">
        <w:noBreakHyphen/>
      </w:r>
      <w:r w:rsidRPr="00142FF4">
        <w:t>vote card;</w:t>
      </w:r>
    </w:p>
    <w:p w:rsidR="005361BD" w:rsidRPr="00142FF4" w:rsidRDefault="005361BD" w:rsidP="00142FF4">
      <w:pPr>
        <w:pStyle w:val="paragraphsub"/>
        <w:rPr>
          <w:sz w:val="24"/>
        </w:rPr>
      </w:pPr>
      <w:r w:rsidRPr="00142FF4">
        <w:tab/>
        <w:t>(ii)</w:t>
      </w:r>
      <w:r w:rsidRPr="00142FF4">
        <w:tab/>
        <w:t xml:space="preserve">the content of the matter was approved by a person (the </w:t>
      </w:r>
      <w:r w:rsidRPr="00142FF4">
        <w:rPr>
          <w:b/>
          <w:i/>
        </w:rPr>
        <w:t>notifying entity</w:t>
      </w:r>
      <w:r w:rsidRPr="00142FF4">
        <w:t>)</w:t>
      </w:r>
      <w:r w:rsidRPr="00142FF4">
        <w:rPr>
          <w:sz w:val="24"/>
        </w:rPr>
        <w:t>; or</w:t>
      </w:r>
    </w:p>
    <w:p w:rsidR="00E74E73" w:rsidRPr="00142FF4" w:rsidRDefault="00E74E73" w:rsidP="00142FF4">
      <w:pPr>
        <w:pStyle w:val="paragraph"/>
      </w:pPr>
      <w:r w:rsidRPr="00142FF4">
        <w:tab/>
        <w:t>(</w:t>
      </w:r>
      <w:r w:rsidR="005361BD" w:rsidRPr="00142FF4">
        <w:t>c</w:t>
      </w:r>
      <w:r w:rsidRPr="00142FF4">
        <w:t>)</w:t>
      </w:r>
      <w:r w:rsidRPr="00142FF4">
        <w:tab/>
        <w:t xml:space="preserve">the matter is communicated by, or on behalf of, a disclosure entity (the </w:t>
      </w:r>
      <w:r w:rsidRPr="00142FF4">
        <w:rPr>
          <w:b/>
          <w:i/>
        </w:rPr>
        <w:t>notifying entity</w:t>
      </w:r>
      <w:r w:rsidRPr="00142FF4">
        <w:t>) (and</w:t>
      </w:r>
      <w:r w:rsidR="00A4758F" w:rsidRPr="00142FF4">
        <w:t xml:space="preserve"> </w:t>
      </w:r>
      <w:r w:rsidR="00B4414A" w:rsidRPr="00142FF4">
        <w:t xml:space="preserve">the matter is not an advertisement covered by </w:t>
      </w:r>
      <w:r w:rsidR="00142FF4" w:rsidRPr="00142FF4">
        <w:t>paragraph (</w:t>
      </w:r>
      <w:r w:rsidR="00B4414A" w:rsidRPr="00142FF4">
        <w:t>a)</w:t>
      </w:r>
      <w:r w:rsidR="00163AD3" w:rsidRPr="00142FF4">
        <w:t>,</w:t>
      </w:r>
      <w:r w:rsidR="00B4414A" w:rsidRPr="00142FF4">
        <w:t xml:space="preserve"> nor does </w:t>
      </w:r>
      <w:r w:rsidR="00774A17" w:rsidRPr="00142FF4">
        <w:t xml:space="preserve">the matter </w:t>
      </w:r>
      <w:r w:rsidR="00B4414A" w:rsidRPr="00142FF4">
        <w:t xml:space="preserve">form part of </w:t>
      </w:r>
      <w:r w:rsidR="007D1400" w:rsidRPr="00142FF4">
        <w:t xml:space="preserve">a </w:t>
      </w:r>
      <w:r w:rsidR="00B46E8C" w:rsidRPr="00142FF4">
        <w:t>sticker, fridge magnet, leaflet, flyer, pamphlet, notice, poster or how</w:t>
      </w:r>
      <w:r w:rsidR="00D610EE">
        <w:noBreakHyphen/>
      </w:r>
      <w:r w:rsidR="00B46E8C" w:rsidRPr="00142FF4">
        <w:t>to</w:t>
      </w:r>
      <w:r w:rsidR="00D610EE">
        <w:noBreakHyphen/>
      </w:r>
      <w:r w:rsidR="00B46E8C" w:rsidRPr="00142FF4">
        <w:t>vote card</w:t>
      </w:r>
      <w:r w:rsidRPr="00142FF4">
        <w:t>).</w:t>
      </w:r>
    </w:p>
    <w:p w:rsidR="00E74E73" w:rsidRPr="00142FF4" w:rsidRDefault="00E74E73" w:rsidP="00142FF4">
      <w:pPr>
        <w:pStyle w:val="notetext"/>
      </w:pPr>
      <w:r w:rsidRPr="00142FF4">
        <w:t>Note 1:</w:t>
      </w:r>
      <w:r w:rsidRPr="00142FF4">
        <w:tab/>
        <w:t xml:space="preserve">For </w:t>
      </w:r>
      <w:r w:rsidR="00142FF4" w:rsidRPr="00142FF4">
        <w:t>paragraph (</w:t>
      </w:r>
      <w:r w:rsidRPr="00142FF4">
        <w:t>1)(</w:t>
      </w:r>
      <w:r w:rsidR="005361BD" w:rsidRPr="00142FF4">
        <w:t>c</w:t>
      </w:r>
      <w:r w:rsidRPr="00142FF4">
        <w:t>), matter may be communicated on behalf of an entity whether or not the entity pays for the communication of the matter.</w:t>
      </w:r>
    </w:p>
    <w:p w:rsidR="00E74E73" w:rsidRPr="00142FF4" w:rsidRDefault="00E74E73" w:rsidP="00142FF4">
      <w:pPr>
        <w:pStyle w:val="notetext"/>
      </w:pPr>
      <w:r w:rsidRPr="00142FF4">
        <w:t>Note 2:</w:t>
      </w:r>
      <w:r w:rsidRPr="00142FF4">
        <w:tab/>
        <w:t>Examples of matters that may be covered by this section include internet advertisements, bulk text messages and bulk voice calls containing referendum matter.</w:t>
      </w:r>
    </w:p>
    <w:p w:rsidR="00E74E73" w:rsidRPr="00142FF4" w:rsidRDefault="00E74E73" w:rsidP="00142FF4">
      <w:pPr>
        <w:pStyle w:val="notetext"/>
      </w:pPr>
      <w:r w:rsidRPr="00142FF4">
        <w:t>Note 3:</w:t>
      </w:r>
      <w:r w:rsidRPr="00142FF4">
        <w:tab/>
        <w:t>For the geographical application of this section, see section</w:t>
      </w:r>
      <w:r w:rsidR="00142FF4" w:rsidRPr="00142FF4">
        <w:t> </w:t>
      </w:r>
      <w:r w:rsidRPr="00142FF4">
        <w:t>110D.</w:t>
      </w:r>
    </w:p>
    <w:p w:rsidR="00E74E73" w:rsidRPr="00142FF4" w:rsidRDefault="00E74E73" w:rsidP="00142FF4">
      <w:pPr>
        <w:pStyle w:val="notetext"/>
      </w:pPr>
      <w:r w:rsidRPr="00142FF4">
        <w:t>Note 4:</w:t>
      </w:r>
      <w:r w:rsidRPr="00142FF4">
        <w:tab/>
        <w:t xml:space="preserve">For the meaning of </w:t>
      </w:r>
      <w:r w:rsidRPr="00142FF4">
        <w:rPr>
          <w:b/>
          <w:i/>
        </w:rPr>
        <w:t xml:space="preserve">communicate </w:t>
      </w:r>
      <w:r w:rsidRPr="00142FF4">
        <w:t>for carriage service providers, see the definition of that term in section</w:t>
      </w:r>
      <w:r w:rsidR="00142FF4" w:rsidRPr="00142FF4">
        <w:t> </w:t>
      </w:r>
      <w:r w:rsidRPr="00142FF4">
        <w:t>110A.</w:t>
      </w:r>
    </w:p>
    <w:p w:rsidR="00E74E73" w:rsidRPr="00142FF4" w:rsidRDefault="00E74E73" w:rsidP="00142FF4">
      <w:pPr>
        <w:pStyle w:val="subsection"/>
      </w:pPr>
      <w:r w:rsidRPr="00142FF4">
        <w:tab/>
        <w:t>(2)</w:t>
      </w:r>
      <w:r w:rsidRPr="00142FF4">
        <w:tab/>
        <w:t xml:space="preserve">For the purposes of </w:t>
      </w:r>
      <w:r w:rsidR="00142FF4" w:rsidRPr="00142FF4">
        <w:t>subsection (</w:t>
      </w:r>
      <w:r w:rsidRPr="00142FF4">
        <w:t>1), if:</w:t>
      </w:r>
    </w:p>
    <w:p w:rsidR="00E74E73" w:rsidRPr="00142FF4" w:rsidRDefault="00E74E73" w:rsidP="00142FF4">
      <w:pPr>
        <w:pStyle w:val="paragraph"/>
      </w:pPr>
      <w:r w:rsidRPr="00142FF4">
        <w:tab/>
        <w:t>(a)</w:t>
      </w:r>
      <w:r w:rsidRPr="00142FF4">
        <w:tab/>
        <w:t>referendum matter is communicated by an individual who is a disclosure entity; and</w:t>
      </w:r>
    </w:p>
    <w:p w:rsidR="00E74E73" w:rsidRPr="00142FF4" w:rsidRDefault="00E74E73" w:rsidP="00142FF4">
      <w:pPr>
        <w:pStyle w:val="paragraph"/>
      </w:pPr>
      <w:r w:rsidRPr="00142FF4">
        <w:tab/>
        <w:t>(b)</w:t>
      </w:r>
      <w:r w:rsidRPr="00142FF4">
        <w:tab/>
        <w:t>the matter is communicated on behalf of another disclosure entity; and</w:t>
      </w:r>
    </w:p>
    <w:p w:rsidR="00E74E73" w:rsidRPr="00142FF4" w:rsidRDefault="00E74E73" w:rsidP="00142FF4">
      <w:pPr>
        <w:pStyle w:val="paragraph"/>
      </w:pPr>
      <w:r w:rsidRPr="00142FF4">
        <w:lastRenderedPageBreak/>
        <w:tab/>
        <w:t>(c)</w:t>
      </w:r>
      <w:r w:rsidRPr="00142FF4">
        <w:tab/>
        <w:t>the content of the matter is approved by the other disclosure entity before the matter is communicated;</w:t>
      </w:r>
    </w:p>
    <w:p w:rsidR="00E74E73" w:rsidRPr="00142FF4" w:rsidRDefault="00E74E73" w:rsidP="00142FF4">
      <w:pPr>
        <w:pStyle w:val="subsection2"/>
      </w:pPr>
      <w:r w:rsidRPr="00142FF4">
        <w:t xml:space="preserve">the other disclosure entity (and not the individual) is the </w:t>
      </w:r>
      <w:r w:rsidRPr="00142FF4">
        <w:rPr>
          <w:b/>
          <w:i/>
        </w:rPr>
        <w:t>notifying entity</w:t>
      </w:r>
      <w:r w:rsidRPr="00142FF4">
        <w:t xml:space="preserve">. However, if the content of the matter is not approved by the other disclosure entity before the matter is communicated, the individual (and not the other disclosure entity) is the </w:t>
      </w:r>
      <w:r w:rsidRPr="00142FF4">
        <w:rPr>
          <w:b/>
          <w:i/>
        </w:rPr>
        <w:t>notifying entity</w:t>
      </w:r>
      <w:r w:rsidRPr="00142FF4">
        <w:t>.</w:t>
      </w:r>
    </w:p>
    <w:p w:rsidR="00E74E73" w:rsidRPr="00142FF4" w:rsidRDefault="00E74E73" w:rsidP="00142FF4">
      <w:pPr>
        <w:pStyle w:val="SubsectionHead"/>
      </w:pPr>
      <w:r w:rsidRPr="00142FF4">
        <w:t>Exceptions</w:t>
      </w:r>
    </w:p>
    <w:p w:rsidR="00E74E73" w:rsidRPr="00142FF4" w:rsidRDefault="00E74E73" w:rsidP="00142FF4">
      <w:pPr>
        <w:pStyle w:val="subsection"/>
      </w:pPr>
      <w:r w:rsidRPr="00142FF4">
        <w:tab/>
        <w:t>(3)</w:t>
      </w:r>
      <w:r w:rsidRPr="00142FF4">
        <w:tab/>
        <w:t>However, this section does not apply in relation to referendum matter:</w:t>
      </w:r>
    </w:p>
    <w:p w:rsidR="00E74E73" w:rsidRPr="00142FF4" w:rsidRDefault="00E74E73" w:rsidP="00142FF4">
      <w:pPr>
        <w:pStyle w:val="paragraph"/>
      </w:pPr>
      <w:r w:rsidRPr="00142FF4">
        <w:tab/>
        <w:t>(a)</w:t>
      </w:r>
      <w:r w:rsidRPr="00142FF4">
        <w:tab/>
        <w:t>if the matter forms part of clothing or any other item that it is intended to be worn on the body; or</w:t>
      </w:r>
    </w:p>
    <w:p w:rsidR="00E74E73" w:rsidRPr="00142FF4" w:rsidRDefault="00E74E73" w:rsidP="00142FF4">
      <w:pPr>
        <w:pStyle w:val="paragraph"/>
      </w:pPr>
      <w:r w:rsidRPr="00142FF4">
        <w:tab/>
        <w:t>(b)</w:t>
      </w:r>
      <w:r w:rsidRPr="00142FF4">
        <w:tab/>
        <w:t>if the matter is communicated by or on behalf of a State, a Territory or an authority of a State or Territory; or</w:t>
      </w:r>
    </w:p>
    <w:p w:rsidR="00E74E73" w:rsidRPr="00142FF4" w:rsidRDefault="00E74E73" w:rsidP="00142FF4">
      <w:pPr>
        <w:pStyle w:val="paragraph"/>
      </w:pPr>
      <w:r w:rsidRPr="00142FF4">
        <w:tab/>
        <w:t>(c)</w:t>
      </w:r>
      <w:r w:rsidRPr="00142FF4">
        <w:tab/>
        <w:t>if the matter forms part of a communication, or in any other circumstances, determined under subsection</w:t>
      </w:r>
      <w:r w:rsidR="00142FF4" w:rsidRPr="00142FF4">
        <w:t> </w:t>
      </w:r>
      <w:r w:rsidRPr="00142FF4">
        <w:t xml:space="preserve">321D(7) of the </w:t>
      </w:r>
      <w:r w:rsidRPr="00142FF4">
        <w:rPr>
          <w:i/>
        </w:rPr>
        <w:t>Commonwealth Electoral Act 1918</w:t>
      </w:r>
      <w:r w:rsidRPr="00142FF4">
        <w:t xml:space="preserve"> for the purposes of this paragraph.</w:t>
      </w:r>
    </w:p>
    <w:p w:rsidR="00E74E73" w:rsidRPr="00142FF4" w:rsidRDefault="00E74E73" w:rsidP="00142FF4">
      <w:pPr>
        <w:pStyle w:val="subsection"/>
      </w:pPr>
      <w:r w:rsidRPr="00142FF4">
        <w:tab/>
        <w:t>(4)</w:t>
      </w:r>
      <w:r w:rsidRPr="00142FF4">
        <w:tab/>
        <w:t xml:space="preserve">This section also does not apply in relation to referendum matter referred to in </w:t>
      </w:r>
      <w:r w:rsidR="00142FF4" w:rsidRPr="00142FF4">
        <w:t>paragraphs (</w:t>
      </w:r>
      <w:r w:rsidRPr="00142FF4">
        <w:t xml:space="preserve">1)(b) </w:t>
      </w:r>
      <w:r w:rsidR="005361BD" w:rsidRPr="00142FF4">
        <w:t xml:space="preserve">and (c) </w:t>
      </w:r>
      <w:r w:rsidRPr="00142FF4">
        <w:t>if the matter forms part of:</w:t>
      </w:r>
    </w:p>
    <w:p w:rsidR="00E74E73" w:rsidRPr="00142FF4" w:rsidRDefault="00E74E73" w:rsidP="00142FF4">
      <w:pPr>
        <w:pStyle w:val="paragraph"/>
      </w:pPr>
      <w:r w:rsidRPr="00142FF4">
        <w:tab/>
        <w:t>(a)</w:t>
      </w:r>
      <w:r w:rsidRPr="00142FF4">
        <w:tab/>
        <w:t>the reporting of news, the presenting of current affairs or any editorial content in news media; or</w:t>
      </w:r>
    </w:p>
    <w:p w:rsidR="00E74E73" w:rsidRPr="00142FF4" w:rsidRDefault="00E74E73" w:rsidP="00142FF4">
      <w:pPr>
        <w:pStyle w:val="paragraph"/>
      </w:pPr>
      <w:r w:rsidRPr="00142FF4">
        <w:tab/>
        <w:t>(b)</w:t>
      </w:r>
      <w:r w:rsidRPr="00142FF4">
        <w:tab/>
        <w:t xml:space="preserve">a communication </w:t>
      </w:r>
      <w:r w:rsidR="005361BD" w:rsidRPr="00142FF4">
        <w:t xml:space="preserve">communicated </w:t>
      </w:r>
      <w:r w:rsidRPr="00142FF4">
        <w:t>solely for genuine satirical, academic or artistic purposes; or</w:t>
      </w:r>
    </w:p>
    <w:p w:rsidR="00E74E73" w:rsidRPr="00142FF4" w:rsidRDefault="00E74E73" w:rsidP="00142FF4">
      <w:pPr>
        <w:pStyle w:val="paragraph"/>
      </w:pPr>
      <w:r w:rsidRPr="00142FF4">
        <w:tab/>
        <w:t>(c)</w:t>
      </w:r>
      <w:r w:rsidRPr="00142FF4">
        <w:tab/>
        <w:t>an opinion poll or research relating to voting intentions at an election or by</w:t>
      </w:r>
      <w:r w:rsidR="00D610EE">
        <w:noBreakHyphen/>
      </w:r>
      <w:r w:rsidRPr="00142FF4">
        <w:t>election; or</w:t>
      </w:r>
    </w:p>
    <w:p w:rsidR="00E74E73" w:rsidRPr="00142FF4" w:rsidRDefault="00E74E73" w:rsidP="00142FF4">
      <w:pPr>
        <w:pStyle w:val="paragraph"/>
      </w:pPr>
      <w:r w:rsidRPr="00142FF4">
        <w:tab/>
        <w:t>(d)</w:t>
      </w:r>
      <w:r w:rsidRPr="00142FF4">
        <w:tab/>
        <w:t>a communication communicated for personal purposes; or</w:t>
      </w:r>
    </w:p>
    <w:p w:rsidR="00E74E73" w:rsidRPr="00142FF4" w:rsidRDefault="00E74E73" w:rsidP="00142FF4">
      <w:pPr>
        <w:pStyle w:val="paragraph"/>
      </w:pPr>
      <w:r w:rsidRPr="00142FF4">
        <w:tab/>
        <w:t>(e)</w:t>
      </w:r>
      <w:r w:rsidRPr="00142FF4">
        <w:tab/>
        <w:t>an internal communication of a notifying entity; or</w:t>
      </w:r>
    </w:p>
    <w:p w:rsidR="00E74E73" w:rsidRPr="00142FF4" w:rsidRDefault="00E74E73" w:rsidP="00142FF4">
      <w:pPr>
        <w:pStyle w:val="paragraph"/>
      </w:pPr>
      <w:r w:rsidRPr="00142FF4">
        <w:tab/>
        <w:t>(f)</w:t>
      </w:r>
      <w:r w:rsidRPr="00142FF4">
        <w:tab/>
        <w:t xml:space="preserve">a communication at a meeting of 2 or more persons if the identity of the person (the </w:t>
      </w:r>
      <w:r w:rsidRPr="00142FF4">
        <w:rPr>
          <w:b/>
          <w:i/>
        </w:rPr>
        <w:t>speaker</w:t>
      </w:r>
      <w:r w:rsidRPr="00142FF4">
        <w:t>) communicating at the meeting, and any disclosure entity on whose behalf the speaker is communicating, can reasonably be identified by the person or persons to whom the speaker is speaking; or</w:t>
      </w:r>
    </w:p>
    <w:p w:rsidR="00E74E73" w:rsidRPr="00142FF4" w:rsidRDefault="00E74E73" w:rsidP="00142FF4">
      <w:pPr>
        <w:pStyle w:val="paragraph"/>
      </w:pPr>
      <w:r w:rsidRPr="00142FF4">
        <w:tab/>
        <w:t>(g)</w:t>
      </w:r>
      <w:r w:rsidRPr="00142FF4">
        <w:tab/>
        <w:t xml:space="preserve">a live communication of a meeting covered by </w:t>
      </w:r>
      <w:r w:rsidR="00142FF4" w:rsidRPr="00142FF4">
        <w:t>paragraph (</w:t>
      </w:r>
      <w:r w:rsidRPr="00142FF4">
        <w:t>f), but not any late</w:t>
      </w:r>
      <w:r w:rsidR="005361BD" w:rsidRPr="00142FF4">
        <w:t>r communication of that meeting; or</w:t>
      </w:r>
    </w:p>
    <w:p w:rsidR="005361BD" w:rsidRPr="00142FF4" w:rsidRDefault="005361BD" w:rsidP="00142FF4">
      <w:pPr>
        <w:pStyle w:val="paragraph"/>
      </w:pPr>
      <w:r w:rsidRPr="00142FF4">
        <w:tab/>
        <w:t>(h)</w:t>
      </w:r>
      <w:r w:rsidRPr="00142FF4">
        <w:tab/>
        <w:t>a communication communicated solely for the purposes of announcing a meeting.</w:t>
      </w:r>
    </w:p>
    <w:p w:rsidR="00E74E73" w:rsidRPr="00142FF4" w:rsidRDefault="00E74E73" w:rsidP="00142FF4">
      <w:pPr>
        <w:pStyle w:val="SubsectionHead"/>
      </w:pPr>
      <w:r w:rsidRPr="00142FF4">
        <w:lastRenderedPageBreak/>
        <w:t>Notifying particulars</w:t>
      </w:r>
    </w:p>
    <w:p w:rsidR="00CA64DE" w:rsidRPr="00142FF4" w:rsidRDefault="00CA64DE" w:rsidP="00142FF4">
      <w:pPr>
        <w:pStyle w:val="subsection"/>
      </w:pPr>
      <w:r w:rsidRPr="00142FF4">
        <w:rPr>
          <w:sz w:val="24"/>
        </w:rPr>
        <w:tab/>
        <w:t>(5)</w:t>
      </w:r>
      <w:r w:rsidRPr="00142FF4">
        <w:rPr>
          <w:sz w:val="24"/>
        </w:rPr>
        <w:tab/>
        <w:t>T</w:t>
      </w:r>
      <w:r w:rsidRPr="00142FF4">
        <w:t>he notifying entity must ensure that the particulars set out in the following table, and any other particulars determined under subsection</w:t>
      </w:r>
      <w:r w:rsidR="00142FF4" w:rsidRPr="00142FF4">
        <w:t> </w:t>
      </w:r>
      <w:r w:rsidR="009A198E" w:rsidRPr="00142FF4">
        <w:t>321D</w:t>
      </w:r>
      <w:r w:rsidRPr="00142FF4">
        <w:t xml:space="preserve">(7) </w:t>
      </w:r>
      <w:r w:rsidR="009A198E" w:rsidRPr="00142FF4">
        <w:t xml:space="preserve">of the </w:t>
      </w:r>
      <w:r w:rsidR="009A198E" w:rsidRPr="00142FF4">
        <w:rPr>
          <w:i/>
        </w:rPr>
        <w:t xml:space="preserve">Commonwealth Electoral Act 1918 </w:t>
      </w:r>
      <w:r w:rsidRPr="00142FF4">
        <w:t>for the purposes of th</w:t>
      </w:r>
      <w:r w:rsidR="00F50DAD" w:rsidRPr="00142FF4">
        <w:t>is</w:t>
      </w:r>
      <w:r w:rsidRPr="00142FF4">
        <w:t xml:space="preserve"> subsection, are notified in accordance with any requirements determined under that subsection.</w:t>
      </w:r>
    </w:p>
    <w:p w:rsidR="00CA64DE" w:rsidRPr="00142FF4" w:rsidRDefault="00CA64DE" w:rsidP="00142F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CA64DE" w:rsidRPr="00142FF4" w:rsidTr="00B46E8C">
        <w:trPr>
          <w:tblHeader/>
        </w:trPr>
        <w:tc>
          <w:tcPr>
            <w:tcW w:w="7088" w:type="dxa"/>
            <w:gridSpan w:val="3"/>
            <w:tcBorders>
              <w:top w:val="single" w:sz="12" w:space="0" w:color="auto"/>
              <w:bottom w:val="single" w:sz="6" w:space="0" w:color="auto"/>
            </w:tcBorders>
            <w:shd w:val="clear" w:color="auto" w:fill="auto"/>
          </w:tcPr>
          <w:p w:rsidR="00CA64DE" w:rsidRPr="00142FF4" w:rsidRDefault="00CA64DE" w:rsidP="00142FF4">
            <w:pPr>
              <w:pStyle w:val="TableHeading"/>
            </w:pPr>
            <w:r w:rsidRPr="00142FF4">
              <w:t>Required particulars</w:t>
            </w:r>
          </w:p>
        </w:tc>
      </w:tr>
      <w:tr w:rsidR="00CA64DE" w:rsidRPr="00142FF4" w:rsidTr="00B46E8C">
        <w:trPr>
          <w:tblHeader/>
        </w:trPr>
        <w:tc>
          <w:tcPr>
            <w:tcW w:w="714" w:type="dxa"/>
            <w:tcBorders>
              <w:top w:val="single" w:sz="6" w:space="0" w:color="auto"/>
              <w:bottom w:val="single" w:sz="12" w:space="0" w:color="auto"/>
            </w:tcBorders>
            <w:shd w:val="clear" w:color="auto" w:fill="auto"/>
          </w:tcPr>
          <w:p w:rsidR="00CA64DE" w:rsidRPr="00142FF4" w:rsidRDefault="00CA64DE" w:rsidP="00142FF4">
            <w:pPr>
              <w:pStyle w:val="TableHeading"/>
            </w:pPr>
            <w:r w:rsidRPr="00142FF4">
              <w:t>Item</w:t>
            </w:r>
          </w:p>
        </w:tc>
        <w:tc>
          <w:tcPr>
            <w:tcW w:w="3187" w:type="dxa"/>
            <w:tcBorders>
              <w:top w:val="single" w:sz="6" w:space="0" w:color="auto"/>
              <w:bottom w:val="single" w:sz="12" w:space="0" w:color="auto"/>
            </w:tcBorders>
            <w:shd w:val="clear" w:color="auto" w:fill="auto"/>
          </w:tcPr>
          <w:p w:rsidR="00CA64DE" w:rsidRPr="00142FF4" w:rsidRDefault="00CA64DE" w:rsidP="00142FF4">
            <w:pPr>
              <w:pStyle w:val="TableHeading"/>
            </w:pPr>
            <w:r w:rsidRPr="00142FF4">
              <w:t>If …</w:t>
            </w:r>
          </w:p>
        </w:tc>
        <w:tc>
          <w:tcPr>
            <w:tcW w:w="3187" w:type="dxa"/>
            <w:tcBorders>
              <w:top w:val="single" w:sz="6" w:space="0" w:color="auto"/>
              <w:bottom w:val="single" w:sz="12" w:space="0" w:color="auto"/>
            </w:tcBorders>
            <w:shd w:val="clear" w:color="auto" w:fill="auto"/>
          </w:tcPr>
          <w:p w:rsidR="00CA64DE" w:rsidRPr="00142FF4" w:rsidRDefault="00CA64DE" w:rsidP="00142FF4">
            <w:pPr>
              <w:pStyle w:val="TableHeading"/>
            </w:pPr>
            <w:r w:rsidRPr="00142FF4">
              <w:t>the following particulars are required …</w:t>
            </w:r>
          </w:p>
        </w:tc>
      </w:tr>
      <w:tr w:rsidR="00CA64DE" w:rsidRPr="00142FF4" w:rsidTr="00B46E8C">
        <w:tc>
          <w:tcPr>
            <w:tcW w:w="714" w:type="dxa"/>
            <w:tcBorders>
              <w:top w:val="single" w:sz="12" w:space="0" w:color="auto"/>
            </w:tcBorders>
            <w:shd w:val="clear" w:color="auto" w:fill="auto"/>
          </w:tcPr>
          <w:p w:rsidR="00CA64DE" w:rsidRPr="00142FF4" w:rsidRDefault="00CA64DE" w:rsidP="00142FF4">
            <w:pPr>
              <w:pStyle w:val="Tabletext"/>
            </w:pPr>
            <w:r w:rsidRPr="00142FF4">
              <w:t>1</w:t>
            </w:r>
          </w:p>
        </w:tc>
        <w:tc>
          <w:tcPr>
            <w:tcW w:w="3187" w:type="dxa"/>
            <w:tcBorders>
              <w:top w:val="single" w:sz="12" w:space="0" w:color="auto"/>
            </w:tcBorders>
            <w:shd w:val="clear" w:color="auto" w:fill="auto"/>
          </w:tcPr>
          <w:p w:rsidR="00CA64DE" w:rsidRPr="00142FF4" w:rsidRDefault="00CA64DE" w:rsidP="00142FF4">
            <w:pPr>
              <w:pStyle w:val="Tabletext"/>
            </w:pPr>
            <w:r w:rsidRPr="00142FF4">
              <w:t>the communication is a sticker, fridge magnet, leaflet, flyer, pamphlet, notice, poster or how</w:t>
            </w:r>
            <w:r w:rsidR="00D610EE">
              <w:noBreakHyphen/>
            </w:r>
            <w:r w:rsidRPr="00142FF4">
              <w:t>to</w:t>
            </w:r>
            <w:r w:rsidR="00D610EE">
              <w:noBreakHyphen/>
            </w:r>
            <w:r w:rsidRPr="00142FF4">
              <w:t>vote card authorised by a disclosure entity that is not a natural person</w:t>
            </w:r>
          </w:p>
        </w:tc>
        <w:tc>
          <w:tcPr>
            <w:tcW w:w="3187" w:type="dxa"/>
            <w:tcBorders>
              <w:top w:val="single" w:sz="12" w:space="0" w:color="auto"/>
            </w:tcBorders>
            <w:shd w:val="clear" w:color="auto" w:fill="auto"/>
          </w:tcPr>
          <w:p w:rsidR="00CA64DE" w:rsidRPr="00142FF4" w:rsidRDefault="00CA64DE" w:rsidP="00142FF4">
            <w:pPr>
              <w:pStyle w:val="Tablea"/>
            </w:pPr>
            <w:r w:rsidRPr="00142FF4">
              <w:t>(a) the name of the entity (as included in the most recent return given in relation to the entity under Part</w:t>
            </w:r>
            <w:r w:rsidR="00142FF4" w:rsidRPr="00142FF4">
              <w:t> </w:t>
            </w:r>
            <w:r w:rsidRPr="00142FF4">
              <w:t>XX</w:t>
            </w:r>
            <w:r w:rsidR="009A198E" w:rsidRPr="00142FF4">
              <w:t xml:space="preserve"> of the </w:t>
            </w:r>
            <w:r w:rsidR="009A198E" w:rsidRPr="00142FF4">
              <w:rPr>
                <w:i/>
              </w:rPr>
              <w:t>Commonwealth Electoral Act 1918</w:t>
            </w:r>
            <w:r w:rsidRPr="00142FF4">
              <w:t>, if a return has been given in relation to the entity under that Part);</w:t>
            </w:r>
          </w:p>
          <w:p w:rsidR="00CA64DE" w:rsidRPr="00142FF4" w:rsidRDefault="00CA64DE" w:rsidP="00142FF4">
            <w:pPr>
              <w:pStyle w:val="Tablea"/>
            </w:pPr>
            <w:r w:rsidRPr="00142FF4">
              <w:t>(b) the address of the entity;</w:t>
            </w:r>
          </w:p>
          <w:p w:rsidR="00CA64DE" w:rsidRPr="00142FF4" w:rsidRDefault="00CA64DE" w:rsidP="00142FF4">
            <w:pPr>
              <w:pStyle w:val="Tablea"/>
            </w:pPr>
            <w:r w:rsidRPr="00142FF4">
              <w:t>(c) the name of the natural person responsible for giving effect to the authorisation;</w:t>
            </w:r>
          </w:p>
          <w:p w:rsidR="00CA64DE" w:rsidRPr="00142FF4" w:rsidRDefault="00CA64DE" w:rsidP="00142FF4">
            <w:pPr>
              <w:pStyle w:val="Tablea"/>
            </w:pPr>
            <w:r w:rsidRPr="00142FF4">
              <w:t>(d) the name of the printer who printed the communication;</w:t>
            </w:r>
          </w:p>
          <w:p w:rsidR="00CA64DE" w:rsidRPr="00142FF4" w:rsidRDefault="00CA64DE" w:rsidP="00142FF4">
            <w:pPr>
              <w:pStyle w:val="Tablea"/>
            </w:pPr>
            <w:r w:rsidRPr="00142FF4">
              <w:t>(e) the address of the printer</w:t>
            </w:r>
          </w:p>
        </w:tc>
      </w:tr>
      <w:tr w:rsidR="00CA64DE" w:rsidRPr="00142FF4" w:rsidTr="00B46E8C">
        <w:tc>
          <w:tcPr>
            <w:tcW w:w="714" w:type="dxa"/>
            <w:shd w:val="clear" w:color="auto" w:fill="auto"/>
          </w:tcPr>
          <w:p w:rsidR="00CA64DE" w:rsidRPr="00142FF4" w:rsidRDefault="00CA64DE" w:rsidP="00142FF4">
            <w:pPr>
              <w:pStyle w:val="Tabletext"/>
            </w:pPr>
            <w:r w:rsidRPr="00142FF4">
              <w:t>2</w:t>
            </w:r>
          </w:p>
        </w:tc>
        <w:tc>
          <w:tcPr>
            <w:tcW w:w="3187" w:type="dxa"/>
            <w:shd w:val="clear" w:color="auto" w:fill="auto"/>
          </w:tcPr>
          <w:p w:rsidR="00CA64DE" w:rsidRPr="00142FF4" w:rsidRDefault="00CA64DE" w:rsidP="00142FF4">
            <w:pPr>
              <w:pStyle w:val="Tabletext"/>
            </w:pPr>
            <w:r w:rsidRPr="00142FF4">
              <w:t>the communication is any other communication authorised by a disclosure entity that is not a natural person</w:t>
            </w:r>
          </w:p>
        </w:tc>
        <w:tc>
          <w:tcPr>
            <w:tcW w:w="3187" w:type="dxa"/>
            <w:shd w:val="clear" w:color="auto" w:fill="auto"/>
          </w:tcPr>
          <w:p w:rsidR="00CA64DE" w:rsidRPr="00142FF4" w:rsidRDefault="00CA64DE" w:rsidP="00142FF4">
            <w:pPr>
              <w:pStyle w:val="Tablea"/>
            </w:pPr>
            <w:r w:rsidRPr="00142FF4">
              <w:t>(a) the name of the entity (as included in the most recent return given in relation to the entity under Part</w:t>
            </w:r>
            <w:r w:rsidR="00142FF4" w:rsidRPr="00142FF4">
              <w:t> </w:t>
            </w:r>
            <w:r w:rsidRPr="00142FF4">
              <w:t>XX</w:t>
            </w:r>
            <w:r w:rsidR="009A198E" w:rsidRPr="00142FF4">
              <w:t xml:space="preserve"> of that Act</w:t>
            </w:r>
            <w:r w:rsidRPr="00142FF4">
              <w:t>, if a return has been given in relation to the entity under that Part);</w:t>
            </w:r>
          </w:p>
          <w:p w:rsidR="00CA64DE" w:rsidRPr="00142FF4" w:rsidRDefault="00CA64DE" w:rsidP="00142FF4">
            <w:pPr>
              <w:pStyle w:val="Tablea"/>
            </w:pPr>
            <w:r w:rsidRPr="00142FF4">
              <w:t>(b) the relevant town or city of the entity;</w:t>
            </w:r>
          </w:p>
          <w:p w:rsidR="00CA64DE" w:rsidRPr="00142FF4" w:rsidRDefault="00CA64DE" w:rsidP="00142FF4">
            <w:pPr>
              <w:pStyle w:val="Tablea"/>
            </w:pPr>
            <w:r w:rsidRPr="00142FF4">
              <w:t>(c) the name of the natural person responsible for giving effect to the authorisation</w:t>
            </w:r>
          </w:p>
        </w:tc>
      </w:tr>
      <w:tr w:rsidR="00CA64DE" w:rsidRPr="00142FF4" w:rsidTr="00B46E8C">
        <w:tc>
          <w:tcPr>
            <w:tcW w:w="714" w:type="dxa"/>
            <w:shd w:val="clear" w:color="auto" w:fill="auto"/>
          </w:tcPr>
          <w:p w:rsidR="00CA64DE" w:rsidRPr="00142FF4" w:rsidRDefault="00CA64DE" w:rsidP="00142FF4">
            <w:pPr>
              <w:pStyle w:val="Tabletext"/>
            </w:pPr>
            <w:r w:rsidRPr="00142FF4">
              <w:t>3</w:t>
            </w:r>
          </w:p>
        </w:tc>
        <w:tc>
          <w:tcPr>
            <w:tcW w:w="3187" w:type="dxa"/>
            <w:shd w:val="clear" w:color="auto" w:fill="auto"/>
          </w:tcPr>
          <w:p w:rsidR="00CA64DE" w:rsidRPr="00142FF4" w:rsidRDefault="00CA64DE" w:rsidP="00142FF4">
            <w:pPr>
              <w:pStyle w:val="Tabletext"/>
            </w:pPr>
            <w:r w:rsidRPr="00142FF4">
              <w:t xml:space="preserve">the communication is a sticker, fridge magnet, leaflet, flyer, pamphlet, notice, poster or </w:t>
            </w:r>
            <w:r w:rsidRPr="00142FF4">
              <w:lastRenderedPageBreak/>
              <w:t>how</w:t>
            </w:r>
            <w:r w:rsidR="00D610EE">
              <w:noBreakHyphen/>
            </w:r>
            <w:r w:rsidRPr="00142FF4">
              <w:t>to</w:t>
            </w:r>
            <w:r w:rsidR="00D610EE">
              <w:noBreakHyphen/>
            </w:r>
            <w:r w:rsidRPr="00142FF4">
              <w:t>vote card authorised by a disclosure entity who is a natural person</w:t>
            </w:r>
          </w:p>
        </w:tc>
        <w:tc>
          <w:tcPr>
            <w:tcW w:w="3187" w:type="dxa"/>
            <w:shd w:val="clear" w:color="auto" w:fill="auto"/>
          </w:tcPr>
          <w:p w:rsidR="00CA64DE" w:rsidRPr="00142FF4" w:rsidRDefault="00CA64DE" w:rsidP="00142FF4">
            <w:pPr>
              <w:pStyle w:val="Tablea"/>
            </w:pPr>
            <w:r w:rsidRPr="00142FF4">
              <w:lastRenderedPageBreak/>
              <w:t>(a) the name of the person;</w:t>
            </w:r>
          </w:p>
          <w:p w:rsidR="00CA64DE" w:rsidRPr="00142FF4" w:rsidRDefault="00CA64DE" w:rsidP="00142FF4">
            <w:pPr>
              <w:pStyle w:val="Tablea"/>
            </w:pPr>
            <w:r w:rsidRPr="00142FF4">
              <w:t>(b) the address of the person;</w:t>
            </w:r>
          </w:p>
          <w:p w:rsidR="00CA64DE" w:rsidRPr="00142FF4" w:rsidRDefault="00CA64DE" w:rsidP="00142FF4">
            <w:pPr>
              <w:pStyle w:val="Tablea"/>
            </w:pPr>
            <w:r w:rsidRPr="00142FF4">
              <w:t xml:space="preserve">(c) the name of the printer who </w:t>
            </w:r>
            <w:r w:rsidRPr="00142FF4">
              <w:lastRenderedPageBreak/>
              <w:t>printed the communication;</w:t>
            </w:r>
          </w:p>
          <w:p w:rsidR="00CA64DE" w:rsidRPr="00142FF4" w:rsidRDefault="00CA64DE" w:rsidP="00142FF4">
            <w:pPr>
              <w:pStyle w:val="Tablea"/>
            </w:pPr>
            <w:r w:rsidRPr="00142FF4">
              <w:t>(d) the address of the printer</w:t>
            </w:r>
          </w:p>
        </w:tc>
      </w:tr>
      <w:tr w:rsidR="00CA64DE" w:rsidRPr="00142FF4" w:rsidTr="00B46E8C">
        <w:tc>
          <w:tcPr>
            <w:tcW w:w="714" w:type="dxa"/>
            <w:shd w:val="clear" w:color="auto" w:fill="auto"/>
          </w:tcPr>
          <w:p w:rsidR="00CA64DE" w:rsidRPr="00142FF4" w:rsidRDefault="00CA64DE" w:rsidP="00142FF4">
            <w:pPr>
              <w:pStyle w:val="Tabletext"/>
            </w:pPr>
            <w:r w:rsidRPr="00142FF4">
              <w:lastRenderedPageBreak/>
              <w:t>4</w:t>
            </w:r>
          </w:p>
        </w:tc>
        <w:tc>
          <w:tcPr>
            <w:tcW w:w="3187" w:type="dxa"/>
            <w:shd w:val="clear" w:color="auto" w:fill="auto"/>
          </w:tcPr>
          <w:p w:rsidR="00CA64DE" w:rsidRPr="00142FF4" w:rsidRDefault="00CA64DE" w:rsidP="00142FF4">
            <w:pPr>
              <w:pStyle w:val="Tabletext"/>
            </w:pPr>
            <w:r w:rsidRPr="00142FF4">
              <w:t>the communication is any other communication authorised by a disclosure entity who is a natural person</w:t>
            </w:r>
          </w:p>
        </w:tc>
        <w:tc>
          <w:tcPr>
            <w:tcW w:w="3187" w:type="dxa"/>
            <w:shd w:val="clear" w:color="auto" w:fill="auto"/>
          </w:tcPr>
          <w:p w:rsidR="00CA64DE" w:rsidRPr="00142FF4" w:rsidRDefault="00CA64DE" w:rsidP="00142FF4">
            <w:pPr>
              <w:pStyle w:val="Tablea"/>
            </w:pPr>
            <w:r w:rsidRPr="00142FF4">
              <w:t>(a) the name of the person;</w:t>
            </w:r>
          </w:p>
          <w:p w:rsidR="00CA64DE" w:rsidRPr="00142FF4" w:rsidRDefault="00CA64DE" w:rsidP="00142FF4">
            <w:pPr>
              <w:pStyle w:val="Tablea"/>
            </w:pPr>
            <w:r w:rsidRPr="00142FF4">
              <w:t>(b) the town or city in which the person lives</w:t>
            </w:r>
          </w:p>
        </w:tc>
      </w:tr>
      <w:tr w:rsidR="00CA64DE" w:rsidRPr="00142FF4" w:rsidTr="00B46E8C">
        <w:tc>
          <w:tcPr>
            <w:tcW w:w="714" w:type="dxa"/>
            <w:shd w:val="clear" w:color="auto" w:fill="auto"/>
          </w:tcPr>
          <w:p w:rsidR="00CA64DE" w:rsidRPr="00142FF4" w:rsidRDefault="00CA64DE" w:rsidP="00142FF4">
            <w:pPr>
              <w:pStyle w:val="Tabletext"/>
            </w:pPr>
            <w:r w:rsidRPr="00142FF4">
              <w:t>5</w:t>
            </w:r>
          </w:p>
        </w:tc>
        <w:tc>
          <w:tcPr>
            <w:tcW w:w="3187" w:type="dxa"/>
            <w:shd w:val="clear" w:color="auto" w:fill="auto"/>
          </w:tcPr>
          <w:p w:rsidR="00CA64DE" w:rsidRPr="00142FF4" w:rsidRDefault="00CA64DE" w:rsidP="00142FF4">
            <w:pPr>
              <w:pStyle w:val="Tabletext"/>
            </w:pPr>
            <w:r w:rsidRPr="00142FF4">
              <w:t>the communication is a sticker, fridge magnet, leaflet, flyer, pamphlet, notice, poster or how</w:t>
            </w:r>
            <w:r w:rsidR="00D610EE">
              <w:noBreakHyphen/>
            </w:r>
            <w:r w:rsidRPr="00142FF4">
              <w:t>to</w:t>
            </w:r>
            <w:r w:rsidR="00D610EE">
              <w:noBreakHyphen/>
            </w:r>
            <w:r w:rsidRPr="00142FF4">
              <w:t>vote card authorised by an entity that is not a disclosure entity or a natural person</w:t>
            </w:r>
          </w:p>
        </w:tc>
        <w:tc>
          <w:tcPr>
            <w:tcW w:w="3187" w:type="dxa"/>
            <w:shd w:val="clear" w:color="auto" w:fill="auto"/>
          </w:tcPr>
          <w:p w:rsidR="00CA64DE" w:rsidRPr="00142FF4" w:rsidRDefault="00CA64DE" w:rsidP="00142FF4">
            <w:pPr>
              <w:pStyle w:val="Tablea"/>
            </w:pPr>
            <w:r w:rsidRPr="00142FF4">
              <w:t>(a)</w:t>
            </w:r>
            <w:r w:rsidR="00284CE5" w:rsidRPr="00142FF4">
              <w:t xml:space="preserve"> </w:t>
            </w:r>
            <w:r w:rsidRPr="00142FF4">
              <w:t>the name of the entity;</w:t>
            </w:r>
          </w:p>
          <w:p w:rsidR="00CA64DE" w:rsidRPr="00142FF4" w:rsidRDefault="00CA64DE" w:rsidP="00142FF4">
            <w:pPr>
              <w:pStyle w:val="Tablea"/>
            </w:pPr>
            <w:r w:rsidRPr="00142FF4">
              <w:t>(b)</w:t>
            </w:r>
            <w:r w:rsidR="00284CE5" w:rsidRPr="00142FF4">
              <w:t xml:space="preserve"> </w:t>
            </w:r>
            <w:r w:rsidRPr="00142FF4">
              <w:t>the address of the entity;</w:t>
            </w:r>
          </w:p>
          <w:p w:rsidR="00CA64DE" w:rsidRPr="00142FF4" w:rsidRDefault="00CA64DE" w:rsidP="00142FF4">
            <w:pPr>
              <w:pStyle w:val="Tablea"/>
            </w:pPr>
            <w:r w:rsidRPr="00142FF4">
              <w:t>(c) the name of the printer who printed the communication;</w:t>
            </w:r>
          </w:p>
          <w:p w:rsidR="00CA64DE" w:rsidRPr="00142FF4" w:rsidRDefault="00CA64DE" w:rsidP="00142FF4">
            <w:pPr>
              <w:pStyle w:val="Tablea"/>
            </w:pPr>
            <w:r w:rsidRPr="00142FF4">
              <w:t>(d) the address of the printer</w:t>
            </w:r>
          </w:p>
        </w:tc>
      </w:tr>
      <w:tr w:rsidR="00CA64DE" w:rsidRPr="00142FF4" w:rsidTr="00B46E8C">
        <w:tc>
          <w:tcPr>
            <w:tcW w:w="714" w:type="dxa"/>
            <w:shd w:val="clear" w:color="auto" w:fill="auto"/>
          </w:tcPr>
          <w:p w:rsidR="00CA64DE" w:rsidRPr="00142FF4" w:rsidRDefault="00CA64DE" w:rsidP="00142FF4">
            <w:pPr>
              <w:pStyle w:val="Tabletext"/>
            </w:pPr>
            <w:r w:rsidRPr="00142FF4">
              <w:t>6</w:t>
            </w:r>
          </w:p>
        </w:tc>
        <w:tc>
          <w:tcPr>
            <w:tcW w:w="3187" w:type="dxa"/>
            <w:shd w:val="clear" w:color="auto" w:fill="auto"/>
          </w:tcPr>
          <w:p w:rsidR="00CA64DE" w:rsidRPr="00142FF4" w:rsidRDefault="00CA64DE" w:rsidP="00142FF4">
            <w:pPr>
              <w:pStyle w:val="Tabletext"/>
            </w:pPr>
            <w:r w:rsidRPr="00142FF4">
              <w:t>the communication is any other communication authorised by an entity that is not a disclosure entity or a natural person</w:t>
            </w:r>
          </w:p>
        </w:tc>
        <w:tc>
          <w:tcPr>
            <w:tcW w:w="3187" w:type="dxa"/>
            <w:shd w:val="clear" w:color="auto" w:fill="auto"/>
          </w:tcPr>
          <w:p w:rsidR="00CA64DE" w:rsidRPr="00142FF4" w:rsidRDefault="00CA64DE" w:rsidP="00142FF4">
            <w:pPr>
              <w:pStyle w:val="Tablea"/>
            </w:pPr>
            <w:r w:rsidRPr="00142FF4">
              <w:t>(a) the name of the entity;</w:t>
            </w:r>
          </w:p>
          <w:p w:rsidR="00CA64DE" w:rsidRPr="00142FF4" w:rsidRDefault="00CA64DE" w:rsidP="00142FF4">
            <w:pPr>
              <w:pStyle w:val="Tablea"/>
            </w:pPr>
            <w:r w:rsidRPr="00142FF4">
              <w:t>(b) the relevant town or city of the entity</w:t>
            </w:r>
          </w:p>
        </w:tc>
      </w:tr>
      <w:tr w:rsidR="00CA64DE" w:rsidRPr="00142FF4" w:rsidTr="00B46E8C">
        <w:tc>
          <w:tcPr>
            <w:tcW w:w="714" w:type="dxa"/>
            <w:tcBorders>
              <w:bottom w:val="single" w:sz="2" w:space="0" w:color="auto"/>
            </w:tcBorders>
            <w:shd w:val="clear" w:color="auto" w:fill="auto"/>
          </w:tcPr>
          <w:p w:rsidR="00CA64DE" w:rsidRPr="00142FF4" w:rsidRDefault="00CA64DE" w:rsidP="00142FF4">
            <w:pPr>
              <w:pStyle w:val="Tabletext"/>
            </w:pPr>
            <w:r w:rsidRPr="00142FF4">
              <w:t>7</w:t>
            </w:r>
          </w:p>
        </w:tc>
        <w:tc>
          <w:tcPr>
            <w:tcW w:w="3187" w:type="dxa"/>
            <w:tcBorders>
              <w:bottom w:val="single" w:sz="2" w:space="0" w:color="auto"/>
            </w:tcBorders>
            <w:shd w:val="clear" w:color="auto" w:fill="auto"/>
          </w:tcPr>
          <w:p w:rsidR="00CA64DE" w:rsidRPr="00142FF4" w:rsidRDefault="00CA64DE" w:rsidP="00142FF4">
            <w:pPr>
              <w:pStyle w:val="Tabletext"/>
            </w:pPr>
            <w:r w:rsidRPr="00142FF4">
              <w:t>the communication is a sticker, fridge magnet, leaflet, flyer, pamphlet, notice, poster or how</w:t>
            </w:r>
            <w:r w:rsidR="00D610EE">
              <w:noBreakHyphen/>
            </w:r>
            <w:r w:rsidRPr="00142FF4">
              <w:t>to</w:t>
            </w:r>
            <w:r w:rsidR="00D610EE">
              <w:noBreakHyphen/>
            </w:r>
            <w:r w:rsidRPr="00142FF4">
              <w:t>vote card authorised by a natural person who is not a disclosure entity</w:t>
            </w:r>
          </w:p>
        </w:tc>
        <w:tc>
          <w:tcPr>
            <w:tcW w:w="3187" w:type="dxa"/>
            <w:tcBorders>
              <w:bottom w:val="single" w:sz="2" w:space="0" w:color="auto"/>
            </w:tcBorders>
            <w:shd w:val="clear" w:color="auto" w:fill="auto"/>
          </w:tcPr>
          <w:p w:rsidR="00CA64DE" w:rsidRPr="00142FF4" w:rsidRDefault="00CA64DE" w:rsidP="00142FF4">
            <w:pPr>
              <w:pStyle w:val="Tablea"/>
            </w:pPr>
            <w:r w:rsidRPr="00142FF4">
              <w:t>(a)</w:t>
            </w:r>
            <w:r w:rsidR="00284CE5" w:rsidRPr="00142FF4">
              <w:t xml:space="preserve"> </w:t>
            </w:r>
            <w:r w:rsidRPr="00142FF4">
              <w:t>the name of the person;</w:t>
            </w:r>
          </w:p>
          <w:p w:rsidR="00CA64DE" w:rsidRPr="00142FF4" w:rsidRDefault="00CA64DE" w:rsidP="00142FF4">
            <w:pPr>
              <w:pStyle w:val="Tablea"/>
            </w:pPr>
            <w:r w:rsidRPr="00142FF4">
              <w:t>(b)</w:t>
            </w:r>
            <w:r w:rsidR="00284CE5" w:rsidRPr="00142FF4">
              <w:t xml:space="preserve"> </w:t>
            </w:r>
            <w:r w:rsidRPr="00142FF4">
              <w:t>the address of the person;</w:t>
            </w:r>
          </w:p>
          <w:p w:rsidR="00CA64DE" w:rsidRPr="00142FF4" w:rsidRDefault="00CA64DE" w:rsidP="00142FF4">
            <w:pPr>
              <w:pStyle w:val="Tablea"/>
            </w:pPr>
            <w:r w:rsidRPr="00142FF4">
              <w:t>(c) the name of the printer who printed the communication;</w:t>
            </w:r>
          </w:p>
          <w:p w:rsidR="00CA64DE" w:rsidRPr="00142FF4" w:rsidRDefault="00CA64DE" w:rsidP="00142FF4">
            <w:pPr>
              <w:pStyle w:val="Tablea"/>
            </w:pPr>
            <w:r w:rsidRPr="00142FF4">
              <w:t>(d) the address of the printer</w:t>
            </w:r>
          </w:p>
        </w:tc>
      </w:tr>
      <w:tr w:rsidR="00CA64DE" w:rsidRPr="00142FF4" w:rsidTr="00B46E8C">
        <w:tc>
          <w:tcPr>
            <w:tcW w:w="714" w:type="dxa"/>
            <w:tcBorders>
              <w:top w:val="single" w:sz="2" w:space="0" w:color="auto"/>
              <w:bottom w:val="single" w:sz="12" w:space="0" w:color="auto"/>
            </w:tcBorders>
            <w:shd w:val="clear" w:color="auto" w:fill="auto"/>
          </w:tcPr>
          <w:p w:rsidR="00CA64DE" w:rsidRPr="00142FF4" w:rsidRDefault="00CA64DE" w:rsidP="00142FF4">
            <w:pPr>
              <w:pStyle w:val="Tabletext"/>
            </w:pPr>
            <w:r w:rsidRPr="00142FF4">
              <w:t>8</w:t>
            </w:r>
          </w:p>
        </w:tc>
        <w:tc>
          <w:tcPr>
            <w:tcW w:w="3187" w:type="dxa"/>
            <w:tcBorders>
              <w:top w:val="single" w:sz="2" w:space="0" w:color="auto"/>
              <w:bottom w:val="single" w:sz="12" w:space="0" w:color="auto"/>
            </w:tcBorders>
            <w:shd w:val="clear" w:color="auto" w:fill="auto"/>
          </w:tcPr>
          <w:p w:rsidR="00CA64DE" w:rsidRPr="00142FF4" w:rsidRDefault="00CA64DE" w:rsidP="00142FF4">
            <w:pPr>
              <w:pStyle w:val="Tabletext"/>
            </w:pPr>
            <w:r w:rsidRPr="00142FF4">
              <w:t>the communication is any other communication authorised by a natural person who is not a disclosure entity</w:t>
            </w:r>
          </w:p>
        </w:tc>
        <w:tc>
          <w:tcPr>
            <w:tcW w:w="3187" w:type="dxa"/>
            <w:tcBorders>
              <w:top w:val="single" w:sz="2" w:space="0" w:color="auto"/>
              <w:bottom w:val="single" w:sz="12" w:space="0" w:color="auto"/>
            </w:tcBorders>
            <w:shd w:val="clear" w:color="auto" w:fill="auto"/>
          </w:tcPr>
          <w:p w:rsidR="00CA64DE" w:rsidRPr="00142FF4" w:rsidRDefault="00CA64DE" w:rsidP="00142FF4">
            <w:pPr>
              <w:pStyle w:val="Tablea"/>
            </w:pPr>
            <w:r w:rsidRPr="00142FF4">
              <w:t>(a)</w:t>
            </w:r>
            <w:r w:rsidR="00284CE5" w:rsidRPr="00142FF4">
              <w:t xml:space="preserve"> </w:t>
            </w:r>
            <w:r w:rsidRPr="00142FF4">
              <w:t>the name of the</w:t>
            </w:r>
            <w:r w:rsidR="009A198E" w:rsidRPr="00142FF4">
              <w:t xml:space="preserve"> person</w:t>
            </w:r>
            <w:r w:rsidRPr="00142FF4">
              <w:t>;</w:t>
            </w:r>
          </w:p>
          <w:p w:rsidR="00CA64DE" w:rsidRPr="00142FF4" w:rsidRDefault="00CA64DE" w:rsidP="00142FF4">
            <w:pPr>
              <w:pStyle w:val="Tablea"/>
            </w:pPr>
            <w:r w:rsidRPr="00142FF4">
              <w:t>(b) the town or city in which the person lives</w:t>
            </w:r>
          </w:p>
        </w:tc>
      </w:tr>
    </w:tbl>
    <w:p w:rsidR="00E74E73" w:rsidRPr="00142FF4" w:rsidRDefault="00E74E73" w:rsidP="00142FF4">
      <w:pPr>
        <w:pStyle w:val="notetext"/>
      </w:pPr>
      <w:r w:rsidRPr="00142FF4">
        <w:t>Note 1:</w:t>
      </w:r>
      <w:r w:rsidRPr="00142FF4">
        <w:tab/>
        <w:t>This provision is a civil penalty provision which is enforceable under the Regulatory Powers Act (see section</w:t>
      </w:r>
      <w:r w:rsidR="00142FF4" w:rsidRPr="00142FF4">
        <w:t> </w:t>
      </w:r>
      <w:r w:rsidRPr="00142FF4">
        <w:t>140AAA of this Act).</w:t>
      </w:r>
    </w:p>
    <w:p w:rsidR="00E74E73" w:rsidRPr="00142FF4" w:rsidRDefault="00E74E73" w:rsidP="00142FF4">
      <w:pPr>
        <w:pStyle w:val="notetext"/>
      </w:pPr>
      <w:r w:rsidRPr="00142FF4">
        <w:t>Note 2:</w:t>
      </w:r>
      <w:r w:rsidRPr="00142FF4">
        <w:tab/>
        <w:t>A person may contravene this subsection if the person fails to ensure that particulars are notified or if the particulars notified are incorrect.</w:t>
      </w:r>
    </w:p>
    <w:p w:rsidR="00E74E73" w:rsidRPr="00142FF4" w:rsidRDefault="00E74E73" w:rsidP="00142FF4">
      <w:pPr>
        <w:pStyle w:val="notetext"/>
      </w:pPr>
      <w:r w:rsidRPr="00142FF4">
        <w:t>Note 3:</w:t>
      </w:r>
      <w:r w:rsidRPr="00142FF4">
        <w:tab/>
        <w:t xml:space="preserve">For the application of this provision to a notifying entity that is not a legal person, see </w:t>
      </w:r>
      <w:r w:rsidR="00142FF4" w:rsidRPr="00142FF4">
        <w:t>subsection (</w:t>
      </w:r>
      <w:r w:rsidRPr="00142FF4">
        <w:t>6).</w:t>
      </w:r>
    </w:p>
    <w:p w:rsidR="00E74E73" w:rsidRPr="00142FF4" w:rsidRDefault="00E74E73" w:rsidP="00142FF4">
      <w:pPr>
        <w:pStyle w:val="Penalty"/>
      </w:pPr>
      <w:r w:rsidRPr="00142FF4">
        <w:t>Civil penalty:</w:t>
      </w:r>
      <w:r w:rsidRPr="00142FF4">
        <w:tab/>
        <w:t>120 penalty units.</w:t>
      </w:r>
    </w:p>
    <w:p w:rsidR="00E74E73" w:rsidRPr="00142FF4" w:rsidRDefault="00E74E73" w:rsidP="00142FF4">
      <w:pPr>
        <w:pStyle w:val="SubsectionHead"/>
      </w:pPr>
      <w:r w:rsidRPr="00142FF4">
        <w:lastRenderedPageBreak/>
        <w:t>Application of civil penalty to entities that are not legal persons</w:t>
      </w:r>
    </w:p>
    <w:p w:rsidR="003155E2" w:rsidRPr="00142FF4" w:rsidRDefault="003155E2" w:rsidP="00142FF4">
      <w:pPr>
        <w:pStyle w:val="subsection"/>
      </w:pPr>
      <w:r w:rsidRPr="00142FF4">
        <w:tab/>
        <w:t>(6)</w:t>
      </w:r>
      <w:r w:rsidRPr="00142FF4">
        <w:tab/>
        <w:t xml:space="preserve">For the purposes of this Act and the Regulatory Powers Act, a contravention of </w:t>
      </w:r>
      <w:r w:rsidR="00142FF4" w:rsidRPr="00142FF4">
        <w:t>subsection (</w:t>
      </w:r>
      <w:r w:rsidRPr="00142FF4">
        <w:t xml:space="preserve">5) that would otherwise have been committed by a notifying entity that is not a legal person is taken to have been committed by each </w:t>
      </w:r>
      <w:r w:rsidR="00380290" w:rsidRPr="00142FF4">
        <w:t xml:space="preserve">member, </w:t>
      </w:r>
      <w:r w:rsidRPr="00142FF4">
        <w:t>agent or officer (however described) of the entity who, acting in his or her actual or apparent authority, engaged in the conduct or made the omission constituting the contravention.</w:t>
      </w:r>
    </w:p>
    <w:p w:rsidR="00E74E73" w:rsidRPr="00142FF4" w:rsidRDefault="00E74E73" w:rsidP="00142FF4">
      <w:pPr>
        <w:pStyle w:val="ActHead5"/>
      </w:pPr>
      <w:bookmarkStart w:id="29" w:name="_Toc493251384"/>
      <w:r w:rsidRPr="00142FF4">
        <w:rPr>
          <w:rStyle w:val="CharSectno"/>
        </w:rPr>
        <w:t>110D</w:t>
      </w:r>
      <w:r w:rsidRPr="00142FF4">
        <w:t xml:space="preserve">  Extended geographical application of section</w:t>
      </w:r>
      <w:r w:rsidR="00142FF4" w:rsidRPr="00142FF4">
        <w:t> </w:t>
      </w:r>
      <w:r w:rsidRPr="00142FF4">
        <w:t>110C</w:t>
      </w:r>
      <w:bookmarkEnd w:id="29"/>
    </w:p>
    <w:p w:rsidR="00E74E73" w:rsidRPr="00142FF4" w:rsidRDefault="00E74E73" w:rsidP="00142FF4">
      <w:pPr>
        <w:pStyle w:val="subsection"/>
      </w:pPr>
      <w:r w:rsidRPr="00142FF4">
        <w:tab/>
        <w:t>(1)</w:t>
      </w:r>
      <w:r w:rsidRPr="00142FF4">
        <w:tab/>
        <w:t>A person does not contravene section</w:t>
      </w:r>
      <w:r w:rsidR="00142FF4" w:rsidRPr="00142FF4">
        <w:t> </w:t>
      </w:r>
      <w:r w:rsidRPr="00142FF4">
        <w:t>110C unless:</w:t>
      </w:r>
    </w:p>
    <w:p w:rsidR="00E74E73" w:rsidRPr="00142FF4" w:rsidRDefault="00E74E73" w:rsidP="00142FF4">
      <w:pPr>
        <w:pStyle w:val="paragraph"/>
      </w:pPr>
      <w:r w:rsidRPr="00142FF4">
        <w:tab/>
        <w:t>(a)</w:t>
      </w:r>
      <w:r w:rsidRPr="00142FF4">
        <w:tab/>
        <w:t>the conduct constituting the alleged contravention occurs:</w:t>
      </w:r>
    </w:p>
    <w:p w:rsidR="00E74E73" w:rsidRPr="00142FF4" w:rsidRDefault="00E74E73" w:rsidP="00142FF4">
      <w:pPr>
        <w:pStyle w:val="paragraphsub"/>
      </w:pPr>
      <w:r w:rsidRPr="00142FF4">
        <w:tab/>
        <w:t>(i)</w:t>
      </w:r>
      <w:r w:rsidRPr="00142FF4">
        <w:tab/>
        <w:t>wholly or partly in Australia; or</w:t>
      </w:r>
    </w:p>
    <w:p w:rsidR="00E74E73" w:rsidRPr="00142FF4" w:rsidRDefault="00E74E73" w:rsidP="00142FF4">
      <w:pPr>
        <w:pStyle w:val="paragraphsub"/>
      </w:pPr>
      <w:r w:rsidRPr="00142FF4">
        <w:tab/>
        <w:t>(ii)</w:t>
      </w:r>
      <w:r w:rsidRPr="00142FF4">
        <w:tab/>
        <w:t>wholly or partly on board an Australian aircraft or an Australian ship; or</w:t>
      </w:r>
    </w:p>
    <w:p w:rsidR="00E74E73" w:rsidRPr="00142FF4" w:rsidRDefault="00E74E73" w:rsidP="00142FF4">
      <w:pPr>
        <w:pStyle w:val="paragraph"/>
      </w:pPr>
      <w:r w:rsidRPr="00142FF4">
        <w:tab/>
        <w:t>(b)</w:t>
      </w:r>
      <w:r w:rsidRPr="00142FF4">
        <w:tab/>
        <w:t>the conduct constituting the alleged contravention occurs wholly outside Australia and a result of the conduct occurs:</w:t>
      </w:r>
    </w:p>
    <w:p w:rsidR="00E74E73" w:rsidRPr="00142FF4" w:rsidRDefault="00E74E73" w:rsidP="00142FF4">
      <w:pPr>
        <w:pStyle w:val="paragraphsub"/>
      </w:pPr>
      <w:r w:rsidRPr="00142FF4">
        <w:tab/>
        <w:t>(i)</w:t>
      </w:r>
      <w:r w:rsidRPr="00142FF4">
        <w:tab/>
        <w:t>wholly or partly in Australia; or</w:t>
      </w:r>
    </w:p>
    <w:p w:rsidR="00E74E73" w:rsidRPr="00142FF4" w:rsidRDefault="00E74E73" w:rsidP="00142FF4">
      <w:pPr>
        <w:pStyle w:val="paragraphsub"/>
      </w:pPr>
      <w:r w:rsidRPr="00142FF4">
        <w:tab/>
        <w:t>(ii)</w:t>
      </w:r>
      <w:r w:rsidRPr="00142FF4">
        <w:tab/>
        <w:t>wholly or partly on board an Australian aircraft or an Australian ship; or</w:t>
      </w:r>
    </w:p>
    <w:p w:rsidR="00E74E73" w:rsidRPr="00142FF4" w:rsidRDefault="00E74E73" w:rsidP="00142FF4">
      <w:pPr>
        <w:pStyle w:val="paragraph"/>
        <w:keepNext/>
      </w:pPr>
      <w:r w:rsidRPr="00142FF4">
        <w:tab/>
        <w:t>(c)</w:t>
      </w:r>
      <w:r w:rsidRPr="00142FF4">
        <w:tab/>
        <w:t>the conduct constituting the alleged contravention occurs wholly outside Australia and at the time of the alleged contravention, the person is:</w:t>
      </w:r>
    </w:p>
    <w:p w:rsidR="00E74E73" w:rsidRPr="00142FF4" w:rsidRDefault="00E74E73" w:rsidP="00142FF4">
      <w:pPr>
        <w:pStyle w:val="paragraphsub"/>
      </w:pPr>
      <w:r w:rsidRPr="00142FF4">
        <w:tab/>
        <w:t>(i)</w:t>
      </w:r>
      <w:r w:rsidRPr="00142FF4">
        <w:tab/>
        <w:t>an Australian citizen; or</w:t>
      </w:r>
    </w:p>
    <w:p w:rsidR="00E74E73" w:rsidRPr="00142FF4" w:rsidRDefault="00E74E73" w:rsidP="00142FF4">
      <w:pPr>
        <w:pStyle w:val="paragraphsub"/>
      </w:pPr>
      <w:r w:rsidRPr="00142FF4">
        <w:tab/>
        <w:t>(ii)</w:t>
      </w:r>
      <w:r w:rsidRPr="00142FF4">
        <w:tab/>
        <w:t>a resident of Australia; or</w:t>
      </w:r>
    </w:p>
    <w:p w:rsidR="00E74E73" w:rsidRPr="00142FF4" w:rsidRDefault="00E74E73" w:rsidP="00142FF4">
      <w:pPr>
        <w:pStyle w:val="paragraphsub"/>
      </w:pPr>
      <w:r w:rsidRPr="00142FF4">
        <w:tab/>
        <w:t>(iii)</w:t>
      </w:r>
      <w:r w:rsidRPr="00142FF4">
        <w:tab/>
        <w:t>a body corporate incorporated by or under a law of the Commonwealth or of a State or Territory; or</w:t>
      </w:r>
    </w:p>
    <w:p w:rsidR="00E74E73" w:rsidRPr="00142FF4" w:rsidRDefault="00E74E73" w:rsidP="00142FF4">
      <w:pPr>
        <w:pStyle w:val="paragraph"/>
      </w:pPr>
      <w:r w:rsidRPr="00142FF4">
        <w:tab/>
        <w:t>(d)</w:t>
      </w:r>
      <w:r w:rsidRPr="00142FF4">
        <w:tab/>
        <w:t>all of the following conditions are satisfied:</w:t>
      </w:r>
    </w:p>
    <w:p w:rsidR="00E74E73" w:rsidRPr="00142FF4" w:rsidRDefault="00E74E73" w:rsidP="00142FF4">
      <w:pPr>
        <w:pStyle w:val="paragraphsub"/>
      </w:pPr>
      <w:r w:rsidRPr="00142FF4">
        <w:tab/>
        <w:t>(i)</w:t>
      </w:r>
      <w:r w:rsidRPr="00142FF4">
        <w:tab/>
        <w:t>the alleged contravention is an ancillary contravention of section</w:t>
      </w:r>
      <w:r w:rsidR="00142FF4" w:rsidRPr="00142FF4">
        <w:t> </w:t>
      </w:r>
      <w:r w:rsidRPr="00142FF4">
        <w:t>110C;</w:t>
      </w:r>
    </w:p>
    <w:p w:rsidR="00E74E73" w:rsidRPr="00142FF4" w:rsidRDefault="00E74E73" w:rsidP="00142FF4">
      <w:pPr>
        <w:pStyle w:val="paragraphsub"/>
      </w:pPr>
      <w:r w:rsidRPr="00142FF4">
        <w:tab/>
        <w:t>(ii)</w:t>
      </w:r>
      <w:r w:rsidRPr="00142FF4">
        <w:tab/>
        <w:t>the conduct constituting the alleged contravention occurs wholly outside Australia;</w:t>
      </w:r>
    </w:p>
    <w:p w:rsidR="00E74E73" w:rsidRPr="00142FF4" w:rsidRDefault="00E74E73" w:rsidP="00142FF4">
      <w:pPr>
        <w:pStyle w:val="paragraphsub"/>
      </w:pPr>
      <w:r w:rsidRPr="00142FF4">
        <w:tab/>
        <w:t>(iii)</w:t>
      </w:r>
      <w:r w:rsidRPr="00142FF4">
        <w:tab/>
        <w:t>the conduct constituting the primary contravention of section</w:t>
      </w:r>
      <w:r w:rsidR="00142FF4" w:rsidRPr="00142FF4">
        <w:t> </w:t>
      </w:r>
      <w:r w:rsidRPr="00142FF4">
        <w:t>110C, or a result of that conduct, occurs, or is intended by the person to occur, wholly or partly in Australia or wholly or partly on board an Australian aircraft or an Australian ship.</w:t>
      </w:r>
    </w:p>
    <w:p w:rsidR="00E74E73" w:rsidRPr="00142FF4" w:rsidRDefault="00E74E73" w:rsidP="00142FF4">
      <w:pPr>
        <w:pStyle w:val="SubsectionHead"/>
      </w:pPr>
      <w:r w:rsidRPr="00142FF4">
        <w:lastRenderedPageBreak/>
        <w:t>Exception—foreign entities engaging in legal conduct wholly in foreign countries</w:t>
      </w:r>
    </w:p>
    <w:p w:rsidR="00E74E73" w:rsidRPr="00142FF4" w:rsidRDefault="00E74E73" w:rsidP="00142FF4">
      <w:pPr>
        <w:pStyle w:val="subsection"/>
      </w:pPr>
      <w:r w:rsidRPr="00142FF4">
        <w:tab/>
        <w:t>(2)</w:t>
      </w:r>
      <w:r w:rsidRPr="00142FF4">
        <w:tab/>
        <w:t>A person does not contravene section</w:t>
      </w:r>
      <w:r w:rsidR="00142FF4" w:rsidRPr="00142FF4">
        <w:t> </w:t>
      </w:r>
      <w:r w:rsidRPr="00142FF4">
        <w:t>110C if:</w:t>
      </w:r>
    </w:p>
    <w:p w:rsidR="00E74E73" w:rsidRPr="00142FF4" w:rsidRDefault="00E74E73" w:rsidP="00142FF4">
      <w:pPr>
        <w:pStyle w:val="paragraph"/>
      </w:pPr>
      <w:r w:rsidRPr="00142FF4">
        <w:tab/>
        <w:t>(a)</w:t>
      </w:r>
      <w:r w:rsidRPr="00142FF4">
        <w:tab/>
        <w:t>the conduct constituting the alleged contravention occurs wholly in a foreign country, but not on board an Australian aircraft or an Australian ship; and</w:t>
      </w:r>
    </w:p>
    <w:p w:rsidR="00E74E73" w:rsidRPr="00142FF4" w:rsidRDefault="00E74E73" w:rsidP="00142FF4">
      <w:pPr>
        <w:pStyle w:val="paragraph"/>
      </w:pPr>
      <w:r w:rsidRPr="00142FF4">
        <w:tab/>
        <w:t>(b)</w:t>
      </w:r>
      <w:r w:rsidRPr="00142FF4">
        <w:tab/>
        <w:t>for an ancillary contravention of section</w:t>
      </w:r>
      <w:r w:rsidR="00142FF4" w:rsidRPr="00142FF4">
        <w:t> </w:t>
      </w:r>
      <w:r w:rsidRPr="00142FF4">
        <w:t>110C—the conduct constituting the primary contravention of that section, or a result of that conduct, occurs, or is intended by the person to occur, wholly in a foreign country, but not on board an Australian aircraft or an Australian ship; and</w:t>
      </w:r>
    </w:p>
    <w:p w:rsidR="00E74E73" w:rsidRPr="00142FF4" w:rsidRDefault="00E74E73" w:rsidP="00142FF4">
      <w:pPr>
        <w:pStyle w:val="paragraph"/>
      </w:pPr>
      <w:r w:rsidRPr="00142FF4">
        <w:tab/>
        <w:t>(c)</w:t>
      </w:r>
      <w:r w:rsidRPr="00142FF4">
        <w:tab/>
        <w:t>the person is neither:</w:t>
      </w:r>
    </w:p>
    <w:p w:rsidR="00E74E73" w:rsidRPr="00142FF4" w:rsidRDefault="00E74E73" w:rsidP="00142FF4">
      <w:pPr>
        <w:pStyle w:val="paragraphsub"/>
      </w:pPr>
      <w:r w:rsidRPr="00142FF4">
        <w:tab/>
        <w:t>(i)</w:t>
      </w:r>
      <w:r w:rsidRPr="00142FF4">
        <w:tab/>
        <w:t>an Australian citizen; nor</w:t>
      </w:r>
    </w:p>
    <w:p w:rsidR="00E74E73" w:rsidRPr="00142FF4" w:rsidRDefault="00E74E73" w:rsidP="00142FF4">
      <w:pPr>
        <w:pStyle w:val="paragraphsub"/>
      </w:pPr>
      <w:r w:rsidRPr="00142FF4">
        <w:tab/>
        <w:t>(ii)</w:t>
      </w:r>
      <w:r w:rsidRPr="00142FF4">
        <w:tab/>
        <w:t>a body corporate incorporated by or under a law of the Commonwealth or of a State or Territory; and</w:t>
      </w:r>
    </w:p>
    <w:p w:rsidR="00E74E73" w:rsidRPr="00142FF4" w:rsidRDefault="00E74E73" w:rsidP="00142FF4">
      <w:pPr>
        <w:pStyle w:val="paragraph"/>
      </w:pPr>
      <w:r w:rsidRPr="00142FF4">
        <w:tab/>
        <w:t>(d)</w:t>
      </w:r>
      <w:r w:rsidRPr="00142FF4">
        <w:tab/>
        <w:t>there is not a law creating an offence or contravention that corresponds to section</w:t>
      </w:r>
      <w:r w:rsidR="00142FF4" w:rsidRPr="00142FF4">
        <w:t> </w:t>
      </w:r>
      <w:r w:rsidRPr="00142FF4">
        <w:t>110C in force in the foreign country, or the part of the foreign country, where:</w:t>
      </w:r>
    </w:p>
    <w:p w:rsidR="00E74E73" w:rsidRPr="00142FF4" w:rsidRDefault="00E74E73" w:rsidP="00142FF4">
      <w:pPr>
        <w:pStyle w:val="paragraphsub"/>
      </w:pPr>
      <w:r w:rsidRPr="00142FF4">
        <w:tab/>
        <w:t>(i)</w:t>
      </w:r>
      <w:r w:rsidRPr="00142FF4">
        <w:tab/>
        <w:t>the conduct constituting the primary contravention occurs; or</w:t>
      </w:r>
    </w:p>
    <w:p w:rsidR="00E74E73" w:rsidRPr="00142FF4" w:rsidRDefault="00E74E73" w:rsidP="00142FF4">
      <w:pPr>
        <w:pStyle w:val="paragraphsub"/>
      </w:pPr>
      <w:r w:rsidRPr="00142FF4">
        <w:tab/>
        <w:t>(ii)</w:t>
      </w:r>
      <w:r w:rsidRPr="00142FF4">
        <w:tab/>
        <w:t>for an ancillary contravention of section</w:t>
      </w:r>
      <w:r w:rsidR="00142FF4" w:rsidRPr="00142FF4">
        <w:t> </w:t>
      </w:r>
      <w:r w:rsidRPr="00142FF4">
        <w:t>110C—a result of the conduct constituting the primary contravention occurs.</w:t>
      </w:r>
    </w:p>
    <w:p w:rsidR="00E74E73" w:rsidRPr="00142FF4" w:rsidRDefault="00E74E73" w:rsidP="00142FF4">
      <w:pPr>
        <w:pStyle w:val="ActHead3"/>
      </w:pPr>
      <w:bookmarkStart w:id="30" w:name="_Toc493251385"/>
      <w:r w:rsidRPr="00142FF4">
        <w:rPr>
          <w:rStyle w:val="CharDivNo"/>
        </w:rPr>
        <w:t>Division</w:t>
      </w:r>
      <w:r w:rsidR="00142FF4" w:rsidRPr="00142FF4">
        <w:rPr>
          <w:rStyle w:val="CharDivNo"/>
        </w:rPr>
        <w:t> </w:t>
      </w:r>
      <w:r w:rsidRPr="00142FF4">
        <w:rPr>
          <w:rStyle w:val="CharDivNo"/>
        </w:rPr>
        <w:t>3</w:t>
      </w:r>
      <w:r w:rsidRPr="00142FF4">
        <w:t>—</w:t>
      </w:r>
      <w:r w:rsidRPr="00142FF4">
        <w:rPr>
          <w:rStyle w:val="CharDivText"/>
        </w:rPr>
        <w:t>Information</w:t>
      </w:r>
      <w:r w:rsidR="00D610EE">
        <w:rPr>
          <w:rStyle w:val="CharDivText"/>
        </w:rPr>
        <w:noBreakHyphen/>
      </w:r>
      <w:r w:rsidRPr="00142FF4">
        <w:rPr>
          <w:rStyle w:val="CharDivText"/>
        </w:rPr>
        <w:t>gathering powers</w:t>
      </w:r>
      <w:bookmarkEnd w:id="30"/>
    </w:p>
    <w:p w:rsidR="00E74E73" w:rsidRPr="00142FF4" w:rsidRDefault="00E74E73" w:rsidP="00142FF4">
      <w:pPr>
        <w:pStyle w:val="ActHead5"/>
      </w:pPr>
      <w:bookmarkStart w:id="31" w:name="_Toc493251386"/>
      <w:r w:rsidRPr="00142FF4">
        <w:rPr>
          <w:rStyle w:val="CharSectno"/>
        </w:rPr>
        <w:t>110E</w:t>
      </w:r>
      <w:r w:rsidRPr="00142FF4">
        <w:t xml:space="preserve">  Electoral Commissioner may obtain information and documents from persons</w:t>
      </w:r>
      <w:bookmarkEnd w:id="31"/>
    </w:p>
    <w:p w:rsidR="00E74E73" w:rsidRPr="00142FF4" w:rsidRDefault="00E74E73" w:rsidP="00142FF4">
      <w:pPr>
        <w:pStyle w:val="subsection"/>
      </w:pPr>
      <w:r w:rsidRPr="00142FF4">
        <w:tab/>
        <w:t>(1)</w:t>
      </w:r>
      <w:r w:rsidRPr="00142FF4">
        <w:tab/>
        <w:t>This section applies to a person if the Electoral Commissioner has reason to believe that the person has information or a document that is relevant to assessing compliance with section</w:t>
      </w:r>
      <w:r w:rsidR="00142FF4" w:rsidRPr="00142FF4">
        <w:t> </w:t>
      </w:r>
      <w:r w:rsidRPr="00142FF4">
        <w:t>110C.</w:t>
      </w:r>
    </w:p>
    <w:p w:rsidR="00E74E73" w:rsidRPr="00142FF4" w:rsidRDefault="00E74E73" w:rsidP="00142FF4">
      <w:pPr>
        <w:pStyle w:val="subsection"/>
      </w:pPr>
      <w:r w:rsidRPr="00142FF4">
        <w:tab/>
        <w:t>(2)</w:t>
      </w:r>
      <w:r w:rsidRPr="00142FF4">
        <w:tab/>
        <w:t>The Electoral Commissioner may, by written notice given to the person, require the person:</w:t>
      </w:r>
    </w:p>
    <w:p w:rsidR="00E74E73" w:rsidRPr="00142FF4" w:rsidRDefault="00E74E73" w:rsidP="00142FF4">
      <w:pPr>
        <w:pStyle w:val="paragraph"/>
      </w:pPr>
      <w:r w:rsidRPr="00142FF4">
        <w:tab/>
        <w:t>(a)</w:t>
      </w:r>
      <w:r w:rsidRPr="00142FF4">
        <w:tab/>
        <w:t>to give to the Commissioner, within the period and in the manner and form specified in the notice, any such information; or</w:t>
      </w:r>
    </w:p>
    <w:p w:rsidR="00E74E73" w:rsidRPr="00142FF4" w:rsidRDefault="00E74E73" w:rsidP="00142FF4">
      <w:pPr>
        <w:pStyle w:val="paragraph"/>
      </w:pPr>
      <w:r w:rsidRPr="00142FF4">
        <w:lastRenderedPageBreak/>
        <w:tab/>
        <w:t>(b)</w:t>
      </w:r>
      <w:r w:rsidRPr="00142FF4">
        <w:tab/>
        <w:t>to produce to the Commissioner, within the period and in the manner specified in the notice, any such documents; or</w:t>
      </w:r>
    </w:p>
    <w:p w:rsidR="00E74E73" w:rsidRPr="00142FF4" w:rsidRDefault="00E74E73" w:rsidP="00142FF4">
      <w:pPr>
        <w:pStyle w:val="paragraph"/>
      </w:pPr>
      <w:r w:rsidRPr="00142FF4">
        <w:tab/>
        <w:t>(c)</w:t>
      </w:r>
      <w:r w:rsidRPr="00142FF4">
        <w:tab/>
        <w:t>to make copies of any such documents and to produce to the Commissioner, within the period and in the manner specified in the notice, those copies.</w:t>
      </w:r>
    </w:p>
    <w:p w:rsidR="00E74E73" w:rsidRPr="00142FF4" w:rsidRDefault="00E74E73" w:rsidP="00142FF4">
      <w:pPr>
        <w:pStyle w:val="SubsectionHead"/>
      </w:pPr>
      <w:r w:rsidRPr="00142FF4">
        <w:t>Matters to which regard must be had before giving notice</w:t>
      </w:r>
    </w:p>
    <w:p w:rsidR="00E74E73" w:rsidRPr="00142FF4" w:rsidRDefault="00E74E73" w:rsidP="00142FF4">
      <w:pPr>
        <w:pStyle w:val="subsection"/>
      </w:pPr>
      <w:r w:rsidRPr="00142FF4">
        <w:tab/>
        <w:t>(3)</w:t>
      </w:r>
      <w:r w:rsidRPr="00142FF4">
        <w:tab/>
        <w:t xml:space="preserve">Before giving a person a notice under </w:t>
      </w:r>
      <w:r w:rsidR="00142FF4" w:rsidRPr="00142FF4">
        <w:t>subsection (</w:t>
      </w:r>
      <w:r w:rsidRPr="00142FF4">
        <w:t>2), the Electoral Commissioner must have regard to the costs, in complying with any requirement in the notice, that would be likely to be incurred by the person.</w:t>
      </w:r>
    </w:p>
    <w:p w:rsidR="00E74E73" w:rsidRPr="00142FF4" w:rsidRDefault="00E74E73" w:rsidP="00142FF4">
      <w:pPr>
        <w:pStyle w:val="subsection"/>
      </w:pPr>
      <w:r w:rsidRPr="00142FF4">
        <w:tab/>
        <w:t>(4)</w:t>
      </w:r>
      <w:r w:rsidRPr="00142FF4">
        <w:tab/>
      </w:r>
      <w:r w:rsidR="00142FF4" w:rsidRPr="00142FF4">
        <w:t>Subsection (</w:t>
      </w:r>
      <w:r w:rsidRPr="00142FF4">
        <w:t>3) does not limit the matters to which regard may be had.</w:t>
      </w:r>
    </w:p>
    <w:p w:rsidR="00E74E73" w:rsidRPr="00142FF4" w:rsidRDefault="00E74E73" w:rsidP="00142FF4">
      <w:pPr>
        <w:pStyle w:val="SubsectionHead"/>
      </w:pPr>
      <w:r w:rsidRPr="00142FF4">
        <w:t>Content of notice</w:t>
      </w:r>
    </w:p>
    <w:p w:rsidR="00E74E73" w:rsidRPr="00142FF4" w:rsidRDefault="00E74E73" w:rsidP="00142FF4">
      <w:pPr>
        <w:pStyle w:val="subsection"/>
        <w:rPr>
          <w:kern w:val="28"/>
        </w:rPr>
      </w:pPr>
      <w:r w:rsidRPr="00142FF4">
        <w:tab/>
        <w:t>(5)</w:t>
      </w:r>
      <w:r w:rsidRPr="00142FF4">
        <w:tab/>
        <w:t xml:space="preserve">A notice given to a person under this section must set out the effect of </w:t>
      </w:r>
      <w:r w:rsidRPr="00142FF4">
        <w:rPr>
          <w:kern w:val="28"/>
        </w:rPr>
        <w:t>sections</w:t>
      </w:r>
      <w:r w:rsidR="00142FF4" w:rsidRPr="00142FF4">
        <w:rPr>
          <w:kern w:val="28"/>
        </w:rPr>
        <w:t> </w:t>
      </w:r>
      <w:r w:rsidRPr="00142FF4">
        <w:rPr>
          <w:kern w:val="28"/>
        </w:rPr>
        <w:t xml:space="preserve">137.1 and 137.2 of the </w:t>
      </w:r>
      <w:r w:rsidRPr="00142FF4">
        <w:rPr>
          <w:i/>
          <w:kern w:val="28"/>
        </w:rPr>
        <w:t>Criminal Code</w:t>
      </w:r>
      <w:r w:rsidRPr="00142FF4">
        <w:rPr>
          <w:kern w:val="28"/>
        </w:rPr>
        <w:t xml:space="preserve"> (false or misleading information or documents).</w:t>
      </w:r>
    </w:p>
    <w:p w:rsidR="00E74E73" w:rsidRPr="00142FF4" w:rsidRDefault="00E74E73" w:rsidP="00142FF4">
      <w:pPr>
        <w:pStyle w:val="SubsectionHead"/>
      </w:pPr>
      <w:r w:rsidRPr="00142FF4">
        <w:t>Copying documents—reasonable compensation</w:t>
      </w:r>
    </w:p>
    <w:p w:rsidR="00E74E73" w:rsidRPr="00142FF4" w:rsidRDefault="00E74E73" w:rsidP="00142FF4">
      <w:pPr>
        <w:pStyle w:val="subsection"/>
      </w:pPr>
      <w:r w:rsidRPr="00142FF4">
        <w:tab/>
        <w:t>(6)</w:t>
      </w:r>
      <w:r w:rsidRPr="00142FF4">
        <w:tab/>
        <w:t xml:space="preserve">A person is entitled to be paid by the Commonwealth reasonable compensation for complying with a requirement covered by </w:t>
      </w:r>
      <w:r w:rsidR="00142FF4" w:rsidRPr="00142FF4">
        <w:t>paragraph (</w:t>
      </w:r>
      <w:r w:rsidRPr="00142FF4">
        <w:t>2)(c).</w:t>
      </w:r>
    </w:p>
    <w:p w:rsidR="00E74E73" w:rsidRPr="00142FF4" w:rsidRDefault="00E74E73" w:rsidP="00142FF4">
      <w:pPr>
        <w:pStyle w:val="ActHead5"/>
      </w:pPr>
      <w:bookmarkStart w:id="32" w:name="_Toc493251387"/>
      <w:r w:rsidRPr="00142FF4">
        <w:rPr>
          <w:rStyle w:val="CharSectno"/>
        </w:rPr>
        <w:t>110F</w:t>
      </w:r>
      <w:r w:rsidRPr="00142FF4">
        <w:t xml:space="preserve">  Copies of documents</w:t>
      </w:r>
      <w:bookmarkEnd w:id="32"/>
    </w:p>
    <w:p w:rsidR="00E74E73" w:rsidRPr="00142FF4" w:rsidRDefault="00E74E73" w:rsidP="00142FF4">
      <w:pPr>
        <w:pStyle w:val="subsection"/>
      </w:pPr>
      <w:r w:rsidRPr="00142FF4">
        <w:tab/>
        <w:t>(1)</w:t>
      </w:r>
      <w:r w:rsidRPr="00142FF4">
        <w:tab/>
        <w:t>The Electoral Commissioner may inspect a document or copy produced under section</w:t>
      </w:r>
      <w:r w:rsidR="00142FF4" w:rsidRPr="00142FF4">
        <w:t> </w:t>
      </w:r>
      <w:r w:rsidRPr="00142FF4">
        <w:t>110E and may make and retain copies of such a document.</w:t>
      </w:r>
    </w:p>
    <w:p w:rsidR="00E74E73" w:rsidRPr="00142FF4" w:rsidRDefault="00E74E73" w:rsidP="00142FF4">
      <w:pPr>
        <w:pStyle w:val="subsection"/>
      </w:pPr>
      <w:r w:rsidRPr="00142FF4">
        <w:tab/>
        <w:t>(2)</w:t>
      </w:r>
      <w:r w:rsidRPr="00142FF4">
        <w:tab/>
        <w:t>The Electoral Commissioner may retain possession of a copy of a document produced in accordance with a requirement covered by paragraph</w:t>
      </w:r>
      <w:r w:rsidR="00142FF4" w:rsidRPr="00142FF4">
        <w:t> </w:t>
      </w:r>
      <w:r w:rsidRPr="00142FF4">
        <w:t>110E(2)(c).</w:t>
      </w:r>
    </w:p>
    <w:p w:rsidR="00E74E73" w:rsidRPr="00142FF4" w:rsidRDefault="00E74E73" w:rsidP="00142FF4">
      <w:pPr>
        <w:pStyle w:val="ActHead5"/>
      </w:pPr>
      <w:bookmarkStart w:id="33" w:name="_Toc493251388"/>
      <w:r w:rsidRPr="00142FF4">
        <w:rPr>
          <w:rStyle w:val="CharSectno"/>
        </w:rPr>
        <w:t>110G</w:t>
      </w:r>
      <w:r w:rsidRPr="00142FF4">
        <w:t xml:space="preserve">  Retention of documents</w:t>
      </w:r>
      <w:bookmarkEnd w:id="33"/>
    </w:p>
    <w:p w:rsidR="00E74E73" w:rsidRPr="00142FF4" w:rsidRDefault="00E74E73" w:rsidP="00142FF4">
      <w:pPr>
        <w:pStyle w:val="subsection"/>
      </w:pPr>
      <w:r w:rsidRPr="00142FF4">
        <w:tab/>
        <w:t>(1)</w:t>
      </w:r>
      <w:r w:rsidRPr="00142FF4">
        <w:tab/>
        <w:t>The Electoral Commissioner may take, and retain for as long as is necessary, possession of a document produced under section</w:t>
      </w:r>
      <w:r w:rsidR="00142FF4" w:rsidRPr="00142FF4">
        <w:t> </w:t>
      </w:r>
      <w:r w:rsidRPr="00142FF4">
        <w:t>110E.</w:t>
      </w:r>
    </w:p>
    <w:p w:rsidR="00E74E73" w:rsidRPr="00142FF4" w:rsidRDefault="00E74E73" w:rsidP="00142FF4">
      <w:pPr>
        <w:pStyle w:val="subsection"/>
      </w:pPr>
      <w:r w:rsidRPr="00142FF4">
        <w:lastRenderedPageBreak/>
        <w:tab/>
        <w:t>(2)</w:t>
      </w:r>
      <w:r w:rsidRPr="00142FF4">
        <w:tab/>
        <w:t>The person otherwise entitled to possession of the document is entitled to be supplied, as soon as practicable, with a copy certified by the Electoral Commissioner to be a true copy.</w:t>
      </w:r>
    </w:p>
    <w:p w:rsidR="00E74E73" w:rsidRPr="00142FF4" w:rsidRDefault="00E74E73" w:rsidP="00142FF4">
      <w:pPr>
        <w:pStyle w:val="subsection"/>
      </w:pPr>
      <w:r w:rsidRPr="00142FF4">
        <w:tab/>
        <w:t>(3)</w:t>
      </w:r>
      <w:r w:rsidRPr="00142FF4">
        <w:tab/>
        <w:t>The certified copy must be received in all courts and tribunals as evidence as if it were the original.</w:t>
      </w:r>
    </w:p>
    <w:p w:rsidR="00E74E73" w:rsidRPr="00142FF4" w:rsidRDefault="00E74E73" w:rsidP="00142FF4">
      <w:pPr>
        <w:pStyle w:val="subsection"/>
      </w:pPr>
      <w:r w:rsidRPr="00142FF4">
        <w:tab/>
        <w:t>(4)</w:t>
      </w:r>
      <w:r w:rsidRPr="00142FF4">
        <w:tab/>
        <w:t>Until a certified copy is supplied, the Electoral Commissioner must, at such times and places as he or she thinks appropriate, permit the person otherwise entitled to possession of the document, or a person authorised by that person, to inspect and make copies of the document.</w:t>
      </w:r>
    </w:p>
    <w:p w:rsidR="00E74E73" w:rsidRPr="00142FF4" w:rsidRDefault="00E74E73" w:rsidP="00142FF4">
      <w:pPr>
        <w:pStyle w:val="ItemHead"/>
      </w:pPr>
      <w:r w:rsidRPr="00142FF4">
        <w:t>31  Sections</w:t>
      </w:r>
      <w:r w:rsidR="00142FF4" w:rsidRPr="00142FF4">
        <w:t> </w:t>
      </w:r>
      <w:r w:rsidRPr="00142FF4">
        <w:t>121, 121A and 124</w:t>
      </w:r>
    </w:p>
    <w:p w:rsidR="00E74E73" w:rsidRPr="00142FF4" w:rsidRDefault="00E74E73" w:rsidP="00142FF4">
      <w:pPr>
        <w:pStyle w:val="Item"/>
      </w:pPr>
      <w:r w:rsidRPr="00142FF4">
        <w:t>Repeal the sections.</w:t>
      </w:r>
    </w:p>
    <w:p w:rsidR="00E74E73" w:rsidRPr="00142FF4" w:rsidRDefault="00E74E73" w:rsidP="00142FF4">
      <w:pPr>
        <w:pStyle w:val="ItemHead"/>
      </w:pPr>
      <w:r w:rsidRPr="00142FF4">
        <w:t>32  Before subsection</w:t>
      </w:r>
      <w:r w:rsidR="00142FF4" w:rsidRPr="00142FF4">
        <w:t> </w:t>
      </w:r>
      <w:r w:rsidRPr="00142FF4">
        <w:t>139(1)</w:t>
      </w:r>
    </w:p>
    <w:p w:rsidR="00E74E73" w:rsidRPr="00142FF4" w:rsidRDefault="00E74E73" w:rsidP="00142FF4">
      <w:pPr>
        <w:pStyle w:val="Item"/>
      </w:pPr>
      <w:r w:rsidRPr="00142FF4">
        <w:t>Insert:</w:t>
      </w:r>
    </w:p>
    <w:p w:rsidR="00E74E73" w:rsidRPr="00142FF4" w:rsidRDefault="00E74E73" w:rsidP="00142FF4">
      <w:pPr>
        <w:pStyle w:val="SubsectionHead"/>
      </w:pPr>
      <w:r w:rsidRPr="00142FF4">
        <w:t>Restraining injunctions</w:t>
      </w:r>
    </w:p>
    <w:p w:rsidR="00E74E73" w:rsidRPr="00142FF4" w:rsidRDefault="00E74E73" w:rsidP="00142FF4">
      <w:pPr>
        <w:pStyle w:val="ItemHead"/>
      </w:pPr>
      <w:r w:rsidRPr="00142FF4">
        <w:t>33  Before subsection</w:t>
      </w:r>
      <w:r w:rsidR="00142FF4" w:rsidRPr="00142FF4">
        <w:t> </w:t>
      </w:r>
      <w:r w:rsidRPr="00142FF4">
        <w:t>139(2)</w:t>
      </w:r>
    </w:p>
    <w:p w:rsidR="00E74E73" w:rsidRPr="00142FF4" w:rsidRDefault="00E74E73" w:rsidP="00142FF4">
      <w:pPr>
        <w:pStyle w:val="Item"/>
      </w:pPr>
      <w:r w:rsidRPr="00142FF4">
        <w:t>Insert:</w:t>
      </w:r>
    </w:p>
    <w:p w:rsidR="00E74E73" w:rsidRPr="00142FF4" w:rsidRDefault="00E74E73" w:rsidP="00142FF4">
      <w:pPr>
        <w:pStyle w:val="SubsectionHead"/>
      </w:pPr>
      <w:r w:rsidRPr="00142FF4">
        <w:t>Performance injunctions</w:t>
      </w:r>
    </w:p>
    <w:p w:rsidR="00E74E73" w:rsidRPr="00142FF4" w:rsidRDefault="00E74E73" w:rsidP="00142FF4">
      <w:pPr>
        <w:pStyle w:val="ItemHead"/>
      </w:pPr>
      <w:r w:rsidRPr="00142FF4">
        <w:t>34  After subsection</w:t>
      </w:r>
      <w:r w:rsidR="00142FF4" w:rsidRPr="00142FF4">
        <w:t> </w:t>
      </w:r>
      <w:r w:rsidRPr="00142FF4">
        <w:t>139(2)</w:t>
      </w:r>
    </w:p>
    <w:p w:rsidR="00E74E73" w:rsidRPr="00142FF4" w:rsidRDefault="00E74E73" w:rsidP="00142FF4">
      <w:pPr>
        <w:pStyle w:val="Item"/>
      </w:pPr>
      <w:r w:rsidRPr="00142FF4">
        <w:t>Insert:</w:t>
      </w:r>
    </w:p>
    <w:p w:rsidR="00E74E73" w:rsidRPr="00142FF4" w:rsidRDefault="00E74E73" w:rsidP="00142FF4">
      <w:pPr>
        <w:pStyle w:val="SubsectionHead"/>
      </w:pPr>
      <w:r w:rsidRPr="00142FF4">
        <w:t>Injunctions relating to section</w:t>
      </w:r>
      <w:r w:rsidR="00142FF4" w:rsidRPr="00142FF4">
        <w:t> </w:t>
      </w:r>
      <w:r w:rsidRPr="00142FF4">
        <w:t>110C—carriage service providers</w:t>
      </w:r>
    </w:p>
    <w:p w:rsidR="00E74E73" w:rsidRPr="00142FF4" w:rsidRDefault="00E74E73" w:rsidP="00142FF4">
      <w:pPr>
        <w:pStyle w:val="subsection"/>
      </w:pPr>
      <w:r w:rsidRPr="00142FF4">
        <w:tab/>
        <w:t>(2A)</w:t>
      </w:r>
      <w:r w:rsidRPr="00142FF4">
        <w:tab/>
        <w:t xml:space="preserve">Without limiting </w:t>
      </w:r>
      <w:r w:rsidR="00142FF4" w:rsidRPr="00142FF4">
        <w:t>subsection (</w:t>
      </w:r>
      <w:r w:rsidRPr="00142FF4">
        <w:t>1), if:</w:t>
      </w:r>
    </w:p>
    <w:p w:rsidR="00E74E73" w:rsidRPr="00142FF4" w:rsidRDefault="00E74E73" w:rsidP="00142FF4">
      <w:pPr>
        <w:pStyle w:val="paragraph"/>
      </w:pPr>
      <w:r w:rsidRPr="00142FF4">
        <w:tab/>
        <w:t>(a)</w:t>
      </w:r>
      <w:r w:rsidRPr="00142FF4">
        <w:tab/>
        <w:t xml:space="preserve">an injunction could be granted under </w:t>
      </w:r>
      <w:r w:rsidR="00142FF4" w:rsidRPr="00142FF4">
        <w:t>subsection (</w:t>
      </w:r>
      <w:r w:rsidRPr="00142FF4">
        <w:t xml:space="preserve">1) or (2) in relation to a contravention or proposed contravention by a person (the </w:t>
      </w:r>
      <w:r w:rsidRPr="00142FF4">
        <w:rPr>
          <w:b/>
          <w:i/>
        </w:rPr>
        <w:t>notifying entity</w:t>
      </w:r>
      <w:r w:rsidRPr="00142FF4">
        <w:t>) of section</w:t>
      </w:r>
      <w:r w:rsidR="00142FF4" w:rsidRPr="00142FF4">
        <w:t> </w:t>
      </w:r>
      <w:r w:rsidRPr="00142FF4">
        <w:t>110C in relation to a referendum matter; and</w:t>
      </w:r>
    </w:p>
    <w:p w:rsidR="00E74E73" w:rsidRPr="00142FF4" w:rsidRDefault="00E74E73" w:rsidP="00142FF4">
      <w:pPr>
        <w:pStyle w:val="paragraph"/>
      </w:pPr>
      <w:r w:rsidRPr="00142FF4">
        <w:tab/>
        <w:t>(b)</w:t>
      </w:r>
      <w:r w:rsidRPr="00142FF4">
        <w:tab/>
        <w:t>a carriage service provider supplies, or is to supply, a listed carriage service to the notifying entity; and</w:t>
      </w:r>
    </w:p>
    <w:p w:rsidR="00E74E73" w:rsidRPr="00142FF4" w:rsidRDefault="00E74E73" w:rsidP="00142FF4">
      <w:pPr>
        <w:pStyle w:val="paragraph"/>
      </w:pPr>
      <w:r w:rsidRPr="00142FF4">
        <w:tab/>
        <w:t>(c)</w:t>
      </w:r>
      <w:r w:rsidRPr="00142FF4">
        <w:tab/>
        <w:t>the listed carriage service is to be used solely</w:t>
      </w:r>
      <w:r w:rsidRPr="00142FF4">
        <w:rPr>
          <w:i/>
        </w:rPr>
        <w:t xml:space="preserve"> </w:t>
      </w:r>
      <w:r w:rsidRPr="00142FF4">
        <w:t>for making bulk voice calls or sending bulk text messages;</w:t>
      </w:r>
    </w:p>
    <w:p w:rsidR="00E74E73" w:rsidRPr="00142FF4" w:rsidRDefault="00E74E73" w:rsidP="00142FF4">
      <w:pPr>
        <w:pStyle w:val="subsection2"/>
      </w:pPr>
      <w:r w:rsidRPr="00142FF4">
        <w:lastRenderedPageBreak/>
        <w:t>the Federal Court may, on the application of the Electoral Commission, grant an injunction restraining the carriage service provider from supplying the listed carriage service to the notifying entity.</w:t>
      </w:r>
    </w:p>
    <w:p w:rsidR="00E74E73" w:rsidRPr="00142FF4" w:rsidRDefault="00E74E73" w:rsidP="00142FF4">
      <w:pPr>
        <w:pStyle w:val="notetext"/>
      </w:pPr>
      <w:r w:rsidRPr="00142FF4">
        <w:t>Note:</w:t>
      </w:r>
      <w:r w:rsidRPr="00142FF4">
        <w:tab/>
        <w:t>Section</w:t>
      </w:r>
      <w:r w:rsidR="00142FF4" w:rsidRPr="00142FF4">
        <w:t> </w:t>
      </w:r>
      <w:r w:rsidRPr="00142FF4">
        <w:t>110C requires the name of the person who authorised the communication of certain referendum matter to be notified.</w:t>
      </w:r>
    </w:p>
    <w:p w:rsidR="00E74E73" w:rsidRPr="00142FF4" w:rsidRDefault="00E74E73" w:rsidP="00142FF4">
      <w:pPr>
        <w:pStyle w:val="SubsectionHead"/>
      </w:pPr>
      <w:r w:rsidRPr="00142FF4">
        <w:t>Injunctions relating to section</w:t>
      </w:r>
      <w:r w:rsidR="00142FF4" w:rsidRPr="00142FF4">
        <w:t> </w:t>
      </w:r>
      <w:r w:rsidRPr="00142FF4">
        <w:t>110C—broadcasters</w:t>
      </w:r>
    </w:p>
    <w:p w:rsidR="00E74E73" w:rsidRPr="00142FF4" w:rsidRDefault="00E74E73" w:rsidP="00142FF4">
      <w:pPr>
        <w:pStyle w:val="subsection"/>
      </w:pPr>
      <w:r w:rsidRPr="00142FF4">
        <w:tab/>
        <w:t>(2B)</w:t>
      </w:r>
      <w:r w:rsidRPr="00142FF4">
        <w:tab/>
        <w:t xml:space="preserve">Without limiting </w:t>
      </w:r>
      <w:r w:rsidR="00142FF4" w:rsidRPr="00142FF4">
        <w:t>subsection (</w:t>
      </w:r>
      <w:r w:rsidRPr="00142FF4">
        <w:t xml:space="preserve">1), if an injunction could be granted under </w:t>
      </w:r>
      <w:r w:rsidR="00142FF4" w:rsidRPr="00142FF4">
        <w:t>subsection (</w:t>
      </w:r>
      <w:r w:rsidRPr="00142FF4">
        <w:t xml:space="preserve">1) or (2) in relation to a contravention or proposed contravention by a person (the </w:t>
      </w:r>
      <w:r w:rsidRPr="00142FF4">
        <w:rPr>
          <w:b/>
          <w:i/>
        </w:rPr>
        <w:t>notifying entity</w:t>
      </w:r>
      <w:r w:rsidRPr="00142FF4">
        <w:t>) of section</w:t>
      </w:r>
      <w:r w:rsidR="00142FF4" w:rsidRPr="00142FF4">
        <w:t> </w:t>
      </w:r>
      <w:r w:rsidRPr="00142FF4">
        <w:t>110C in relation to a referendum matter, the Federal Court may, on the application of the Electoral Commission, grant an injunction restraining a broadcaster from broadcasting the matter.</w:t>
      </w:r>
    </w:p>
    <w:p w:rsidR="00E74E73" w:rsidRPr="00142FF4" w:rsidRDefault="00E74E73" w:rsidP="00142FF4">
      <w:pPr>
        <w:pStyle w:val="SubsectionHead"/>
      </w:pPr>
      <w:r w:rsidRPr="00142FF4">
        <w:t>Interim injunctions</w:t>
      </w:r>
    </w:p>
    <w:p w:rsidR="00E74E73" w:rsidRPr="00142FF4" w:rsidRDefault="00E74E73" w:rsidP="00142FF4">
      <w:pPr>
        <w:pStyle w:val="ItemHead"/>
      </w:pPr>
      <w:r w:rsidRPr="00142FF4">
        <w:t>35  Subsection</w:t>
      </w:r>
      <w:r w:rsidR="00142FF4" w:rsidRPr="00142FF4">
        <w:t> </w:t>
      </w:r>
      <w:r w:rsidRPr="00142FF4">
        <w:t>139(3)</w:t>
      </w:r>
    </w:p>
    <w:p w:rsidR="00E74E73" w:rsidRPr="00142FF4" w:rsidRDefault="00E74E73" w:rsidP="00142FF4">
      <w:pPr>
        <w:pStyle w:val="Item"/>
      </w:pPr>
      <w:r w:rsidRPr="00142FF4">
        <w:t xml:space="preserve">After </w:t>
      </w:r>
      <w:r w:rsidR="00E623A5" w:rsidRPr="00142FF4">
        <w:t>“</w:t>
      </w:r>
      <w:r w:rsidR="00142FF4" w:rsidRPr="00142FF4">
        <w:t>subsection (</w:t>
      </w:r>
      <w:r w:rsidRPr="00142FF4">
        <w:t>1)</w:t>
      </w:r>
      <w:r w:rsidR="00E623A5" w:rsidRPr="00142FF4">
        <w:t>”</w:t>
      </w:r>
      <w:r w:rsidRPr="00142FF4">
        <w:t xml:space="preserve">, insert </w:t>
      </w:r>
      <w:r w:rsidR="00E623A5" w:rsidRPr="00142FF4">
        <w:t>“</w:t>
      </w:r>
      <w:r w:rsidRPr="00142FF4">
        <w:t>, (2A) or (2B)</w:t>
      </w:r>
      <w:r w:rsidR="00E623A5" w:rsidRPr="00142FF4">
        <w:t>”</w:t>
      </w:r>
      <w:r w:rsidRPr="00142FF4">
        <w:t>.</w:t>
      </w:r>
    </w:p>
    <w:p w:rsidR="00E74E73" w:rsidRPr="00142FF4" w:rsidRDefault="00E74E73" w:rsidP="00142FF4">
      <w:pPr>
        <w:pStyle w:val="ItemHead"/>
      </w:pPr>
      <w:r w:rsidRPr="00142FF4">
        <w:t>36  Subsection</w:t>
      </w:r>
      <w:r w:rsidR="00142FF4" w:rsidRPr="00142FF4">
        <w:t> </w:t>
      </w:r>
      <w:r w:rsidRPr="00142FF4">
        <w:t>139(3)</w:t>
      </w:r>
    </w:p>
    <w:p w:rsidR="00E74E73" w:rsidRPr="00142FF4" w:rsidRDefault="00E74E73" w:rsidP="00142FF4">
      <w:pPr>
        <w:pStyle w:val="Item"/>
      </w:pPr>
      <w:r w:rsidRPr="00142FF4">
        <w:t xml:space="preserve">Omit </w:t>
      </w:r>
      <w:r w:rsidR="00E623A5" w:rsidRPr="00142FF4">
        <w:t>“</w:t>
      </w:r>
      <w:r w:rsidRPr="00142FF4">
        <w:t>that subsection</w:t>
      </w:r>
      <w:r w:rsidR="00E623A5" w:rsidRPr="00142FF4">
        <w:t>”</w:t>
      </w:r>
      <w:r w:rsidRPr="00142FF4">
        <w:t xml:space="preserve">, substitute </w:t>
      </w:r>
      <w:r w:rsidR="00E623A5" w:rsidRPr="00142FF4">
        <w:t>“</w:t>
      </w:r>
      <w:r w:rsidR="00142FF4" w:rsidRPr="00142FF4">
        <w:t>subsection (</w:t>
      </w:r>
      <w:r w:rsidRPr="00142FF4">
        <w:t xml:space="preserve">1), or restraining the carriage service provider or broadcaster as referred to in </w:t>
      </w:r>
      <w:r w:rsidR="00142FF4" w:rsidRPr="00142FF4">
        <w:t>subsection (</w:t>
      </w:r>
      <w:r w:rsidRPr="00142FF4">
        <w:t>2A) or (2B),</w:t>
      </w:r>
      <w:r w:rsidR="00E623A5" w:rsidRPr="00142FF4">
        <w:t>”</w:t>
      </w:r>
      <w:r w:rsidRPr="00142FF4">
        <w:t>.</w:t>
      </w:r>
    </w:p>
    <w:p w:rsidR="00E74E73" w:rsidRPr="00142FF4" w:rsidRDefault="00E74E73" w:rsidP="00142FF4">
      <w:pPr>
        <w:pStyle w:val="ItemHead"/>
      </w:pPr>
      <w:r w:rsidRPr="00142FF4">
        <w:t>37  Before subsection</w:t>
      </w:r>
      <w:r w:rsidR="00142FF4" w:rsidRPr="00142FF4">
        <w:t> </w:t>
      </w:r>
      <w:r w:rsidRPr="00142FF4">
        <w:t>139(4)</w:t>
      </w:r>
    </w:p>
    <w:p w:rsidR="00E74E73" w:rsidRPr="00142FF4" w:rsidRDefault="00E74E73" w:rsidP="00142FF4">
      <w:pPr>
        <w:pStyle w:val="Item"/>
      </w:pPr>
      <w:r w:rsidRPr="00142FF4">
        <w:t>Insert:</w:t>
      </w:r>
    </w:p>
    <w:p w:rsidR="00E74E73" w:rsidRPr="00142FF4" w:rsidRDefault="00E74E73" w:rsidP="00142FF4">
      <w:pPr>
        <w:pStyle w:val="SubsectionHead"/>
      </w:pPr>
      <w:r w:rsidRPr="00142FF4">
        <w:t>Discharging and varying injunctions</w:t>
      </w:r>
    </w:p>
    <w:p w:rsidR="00E74E73" w:rsidRPr="00142FF4" w:rsidRDefault="00E74E73" w:rsidP="00142FF4">
      <w:pPr>
        <w:pStyle w:val="ItemHead"/>
      </w:pPr>
      <w:r w:rsidRPr="00142FF4">
        <w:t>38  Subsection</w:t>
      </w:r>
      <w:r w:rsidR="00142FF4" w:rsidRPr="00142FF4">
        <w:t> </w:t>
      </w:r>
      <w:r w:rsidRPr="00142FF4">
        <w:t>139(4)</w:t>
      </w:r>
    </w:p>
    <w:p w:rsidR="00E74E73" w:rsidRPr="00142FF4" w:rsidRDefault="00E74E73" w:rsidP="00142FF4">
      <w:pPr>
        <w:pStyle w:val="Item"/>
      </w:pPr>
      <w:r w:rsidRPr="00142FF4">
        <w:t xml:space="preserve">Omit </w:t>
      </w:r>
      <w:r w:rsidR="00E623A5" w:rsidRPr="00142FF4">
        <w:t>“</w:t>
      </w:r>
      <w:r w:rsidR="00142FF4" w:rsidRPr="00142FF4">
        <w:t>subsection (</w:t>
      </w:r>
      <w:r w:rsidRPr="00142FF4">
        <w:t>1), (2) or (3)</w:t>
      </w:r>
      <w:r w:rsidR="00E623A5" w:rsidRPr="00142FF4">
        <w:t>”</w:t>
      </w:r>
      <w:r w:rsidRPr="00142FF4">
        <w:t xml:space="preserve">, substitute </w:t>
      </w:r>
      <w:r w:rsidR="00E623A5" w:rsidRPr="00142FF4">
        <w:t>“</w:t>
      </w:r>
      <w:r w:rsidRPr="00142FF4">
        <w:t>this section</w:t>
      </w:r>
      <w:r w:rsidR="00E623A5" w:rsidRPr="00142FF4">
        <w:t>”</w:t>
      </w:r>
      <w:r w:rsidRPr="00142FF4">
        <w:t>.</w:t>
      </w:r>
    </w:p>
    <w:p w:rsidR="00E74E73" w:rsidRPr="00142FF4" w:rsidRDefault="00E74E73" w:rsidP="00142FF4">
      <w:pPr>
        <w:pStyle w:val="ItemHead"/>
      </w:pPr>
      <w:r w:rsidRPr="00142FF4">
        <w:t>39  Before subsection</w:t>
      </w:r>
      <w:r w:rsidR="00142FF4" w:rsidRPr="00142FF4">
        <w:t> </w:t>
      </w:r>
      <w:r w:rsidRPr="00142FF4">
        <w:t>139(5)</w:t>
      </w:r>
    </w:p>
    <w:p w:rsidR="00E74E73" w:rsidRPr="00142FF4" w:rsidRDefault="00E74E73" w:rsidP="00142FF4">
      <w:pPr>
        <w:pStyle w:val="Item"/>
      </w:pPr>
      <w:r w:rsidRPr="00142FF4">
        <w:t>Insert:</w:t>
      </w:r>
    </w:p>
    <w:p w:rsidR="00E74E73" w:rsidRPr="00142FF4" w:rsidRDefault="00E74E73" w:rsidP="00142FF4">
      <w:pPr>
        <w:pStyle w:val="SubsectionHead"/>
      </w:pPr>
      <w:r w:rsidRPr="00142FF4">
        <w:lastRenderedPageBreak/>
        <w:t>Court not required to consider past and future conduct</w:t>
      </w:r>
    </w:p>
    <w:p w:rsidR="00E74E73" w:rsidRPr="00142FF4" w:rsidRDefault="00E74E73" w:rsidP="00142FF4">
      <w:pPr>
        <w:pStyle w:val="ItemHead"/>
      </w:pPr>
      <w:r w:rsidRPr="00142FF4">
        <w:t>40  Subsection</w:t>
      </w:r>
      <w:r w:rsidR="00142FF4" w:rsidRPr="00142FF4">
        <w:t> </w:t>
      </w:r>
      <w:r w:rsidRPr="00142FF4">
        <w:t>139(5)</w:t>
      </w:r>
    </w:p>
    <w:p w:rsidR="00E74E73" w:rsidRPr="00142FF4" w:rsidRDefault="00E74E73" w:rsidP="00142FF4">
      <w:pPr>
        <w:pStyle w:val="Item"/>
      </w:pPr>
      <w:r w:rsidRPr="00142FF4">
        <w:t xml:space="preserve">After </w:t>
      </w:r>
      <w:r w:rsidR="00E623A5" w:rsidRPr="00142FF4">
        <w:t>“</w:t>
      </w:r>
      <w:r w:rsidRPr="00142FF4">
        <w:t>grant of an injunction</w:t>
      </w:r>
      <w:r w:rsidR="00E623A5" w:rsidRPr="00142FF4">
        <w:t>”</w:t>
      </w:r>
      <w:r w:rsidRPr="00142FF4">
        <w:t xml:space="preserve">, insert </w:t>
      </w:r>
      <w:r w:rsidR="00E623A5" w:rsidRPr="00142FF4">
        <w:t>“</w:t>
      </w:r>
      <w:r w:rsidRPr="00142FF4">
        <w:t xml:space="preserve">under </w:t>
      </w:r>
      <w:r w:rsidR="00142FF4" w:rsidRPr="00142FF4">
        <w:t>subsection (</w:t>
      </w:r>
      <w:r w:rsidRPr="00142FF4">
        <w:t>1)</w:t>
      </w:r>
      <w:r w:rsidR="00E623A5" w:rsidRPr="00142FF4">
        <w:t>”</w:t>
      </w:r>
      <w:r w:rsidRPr="00142FF4">
        <w:t>.</w:t>
      </w:r>
    </w:p>
    <w:p w:rsidR="00E74E73" w:rsidRPr="00142FF4" w:rsidRDefault="00E74E73" w:rsidP="00142FF4">
      <w:pPr>
        <w:pStyle w:val="ItemHead"/>
      </w:pPr>
      <w:r w:rsidRPr="00142FF4">
        <w:t>41  Subsection</w:t>
      </w:r>
      <w:r w:rsidR="00142FF4" w:rsidRPr="00142FF4">
        <w:t> </w:t>
      </w:r>
      <w:r w:rsidRPr="00142FF4">
        <w:t>139(6)</w:t>
      </w:r>
    </w:p>
    <w:p w:rsidR="00E74E73" w:rsidRPr="00142FF4" w:rsidRDefault="00E74E73" w:rsidP="00142FF4">
      <w:pPr>
        <w:pStyle w:val="Item"/>
      </w:pPr>
      <w:r w:rsidRPr="00142FF4">
        <w:t xml:space="preserve">After </w:t>
      </w:r>
      <w:r w:rsidR="00E623A5" w:rsidRPr="00142FF4">
        <w:t>“</w:t>
      </w:r>
      <w:r w:rsidRPr="00142FF4">
        <w:t>grant of an injunction</w:t>
      </w:r>
      <w:r w:rsidR="00E623A5" w:rsidRPr="00142FF4">
        <w:t>”</w:t>
      </w:r>
      <w:r w:rsidRPr="00142FF4">
        <w:t xml:space="preserve">, insert </w:t>
      </w:r>
      <w:r w:rsidR="00E623A5" w:rsidRPr="00142FF4">
        <w:t>“</w:t>
      </w:r>
      <w:r w:rsidRPr="00142FF4">
        <w:t xml:space="preserve">under </w:t>
      </w:r>
      <w:r w:rsidR="00142FF4" w:rsidRPr="00142FF4">
        <w:t>subsection (</w:t>
      </w:r>
      <w:r w:rsidRPr="00142FF4">
        <w:t>1) or (2)</w:t>
      </w:r>
      <w:r w:rsidR="00E623A5" w:rsidRPr="00142FF4">
        <w:t>”</w:t>
      </w:r>
      <w:r w:rsidRPr="00142FF4">
        <w:t>.</w:t>
      </w:r>
    </w:p>
    <w:p w:rsidR="00E74E73" w:rsidRPr="00142FF4" w:rsidRDefault="00E74E73" w:rsidP="00142FF4">
      <w:pPr>
        <w:pStyle w:val="ItemHead"/>
      </w:pPr>
      <w:r w:rsidRPr="00142FF4">
        <w:t>42  After subsection</w:t>
      </w:r>
      <w:r w:rsidR="00142FF4" w:rsidRPr="00142FF4">
        <w:t> </w:t>
      </w:r>
      <w:r w:rsidRPr="00142FF4">
        <w:t>139(6)</w:t>
      </w:r>
    </w:p>
    <w:p w:rsidR="00E74E73" w:rsidRPr="00142FF4" w:rsidRDefault="00E74E73" w:rsidP="00142FF4">
      <w:pPr>
        <w:pStyle w:val="Item"/>
      </w:pPr>
      <w:r w:rsidRPr="00142FF4">
        <w:t>Insert:</w:t>
      </w:r>
    </w:p>
    <w:p w:rsidR="00E74E73" w:rsidRPr="00142FF4" w:rsidRDefault="00E74E73" w:rsidP="00142FF4">
      <w:pPr>
        <w:pStyle w:val="subsection"/>
      </w:pPr>
      <w:r w:rsidRPr="00142FF4">
        <w:tab/>
        <w:t>(6A)</w:t>
      </w:r>
      <w:r w:rsidRPr="00142FF4">
        <w:tab/>
        <w:t xml:space="preserve">If an application is made to the Federal Court for the grant of an injunction under </w:t>
      </w:r>
      <w:r w:rsidR="00142FF4" w:rsidRPr="00142FF4">
        <w:t>subsection (</w:t>
      </w:r>
      <w:r w:rsidRPr="00142FF4">
        <w:t>2A) or (2B) restraining a carriage service provider or broadcaster as referred to in that subsection, the power of the Federal Court to grant the injunction may be exercised:</w:t>
      </w:r>
    </w:p>
    <w:p w:rsidR="00E74E73" w:rsidRPr="00142FF4" w:rsidRDefault="00E74E73" w:rsidP="00142FF4">
      <w:pPr>
        <w:pStyle w:val="paragraph"/>
      </w:pPr>
      <w:r w:rsidRPr="00142FF4">
        <w:tab/>
        <w:t>(a)</w:t>
      </w:r>
      <w:r w:rsidRPr="00142FF4">
        <w:tab/>
        <w:t>if the Federal Court is satisfied that the notifying entity has contravened section</w:t>
      </w:r>
      <w:r w:rsidR="00142FF4" w:rsidRPr="00142FF4">
        <w:t> </w:t>
      </w:r>
      <w:r w:rsidRPr="00142FF4">
        <w:t>110C—whether or not it appears to the Federal Court that the notifying entity intends to contravene or continue to contravene that section; or</w:t>
      </w:r>
    </w:p>
    <w:p w:rsidR="00E74E73" w:rsidRPr="00142FF4" w:rsidRDefault="00E74E73" w:rsidP="00142FF4">
      <w:pPr>
        <w:pStyle w:val="paragraph"/>
      </w:pPr>
      <w:r w:rsidRPr="00142FF4">
        <w:tab/>
        <w:t>(b)</w:t>
      </w:r>
      <w:r w:rsidRPr="00142FF4">
        <w:tab/>
        <w:t>if it appears to the Federal Court that, in the event that an injunction is not granted, it is likely that the notifying entity will contravene section</w:t>
      </w:r>
      <w:r w:rsidR="00142FF4" w:rsidRPr="00142FF4">
        <w:t> </w:t>
      </w:r>
      <w:r w:rsidRPr="00142FF4">
        <w:t>110C—whether or not the notifying entity has previously contravened that section.</w:t>
      </w:r>
    </w:p>
    <w:p w:rsidR="00E74E73" w:rsidRPr="00142FF4" w:rsidRDefault="00E74E73" w:rsidP="00142FF4">
      <w:pPr>
        <w:pStyle w:val="SubsectionHead"/>
      </w:pPr>
      <w:r w:rsidRPr="00142FF4">
        <w:t>No undertakings as to damages</w:t>
      </w:r>
    </w:p>
    <w:p w:rsidR="00E74E73" w:rsidRPr="00142FF4" w:rsidRDefault="00E74E73" w:rsidP="00142FF4">
      <w:pPr>
        <w:pStyle w:val="ItemHead"/>
      </w:pPr>
      <w:r w:rsidRPr="00142FF4">
        <w:t>43  Before subsection</w:t>
      </w:r>
      <w:r w:rsidR="00142FF4" w:rsidRPr="00142FF4">
        <w:t> </w:t>
      </w:r>
      <w:r w:rsidRPr="00142FF4">
        <w:t>139(10)</w:t>
      </w:r>
    </w:p>
    <w:p w:rsidR="00E74E73" w:rsidRPr="00142FF4" w:rsidRDefault="00E74E73" w:rsidP="00142FF4">
      <w:pPr>
        <w:pStyle w:val="Item"/>
      </w:pPr>
      <w:r w:rsidRPr="00142FF4">
        <w:t>Insert:</w:t>
      </w:r>
    </w:p>
    <w:p w:rsidR="00E74E73" w:rsidRPr="00142FF4" w:rsidRDefault="00E74E73" w:rsidP="00142FF4">
      <w:pPr>
        <w:pStyle w:val="SubsectionHead"/>
      </w:pPr>
      <w:r w:rsidRPr="00142FF4">
        <w:t>This section does not limit other powers of the Federal Court</w:t>
      </w:r>
    </w:p>
    <w:p w:rsidR="00E74E73" w:rsidRPr="00142FF4" w:rsidRDefault="00E74E73" w:rsidP="00142FF4">
      <w:pPr>
        <w:pStyle w:val="ItemHead"/>
      </w:pPr>
      <w:r w:rsidRPr="00142FF4">
        <w:t>44  At the end of section</w:t>
      </w:r>
      <w:r w:rsidR="00142FF4" w:rsidRPr="00142FF4">
        <w:t> </w:t>
      </w:r>
      <w:r w:rsidRPr="00142FF4">
        <w:t>139</w:t>
      </w:r>
    </w:p>
    <w:p w:rsidR="00E74E73" w:rsidRPr="00142FF4" w:rsidRDefault="00E74E73" w:rsidP="00142FF4">
      <w:pPr>
        <w:pStyle w:val="Item"/>
      </w:pPr>
      <w:r w:rsidRPr="00142FF4">
        <w:t>Add:</w:t>
      </w:r>
    </w:p>
    <w:p w:rsidR="00E74E73" w:rsidRPr="00142FF4" w:rsidRDefault="00E74E73" w:rsidP="00142FF4">
      <w:pPr>
        <w:pStyle w:val="SubsectionHead"/>
      </w:pPr>
      <w:r w:rsidRPr="00142FF4">
        <w:t>Definitions</w:t>
      </w:r>
    </w:p>
    <w:p w:rsidR="00E74E73" w:rsidRPr="00142FF4" w:rsidRDefault="00E74E73" w:rsidP="00142FF4">
      <w:pPr>
        <w:pStyle w:val="subsection"/>
      </w:pPr>
      <w:r w:rsidRPr="00142FF4">
        <w:tab/>
        <w:t>(11)</w:t>
      </w:r>
      <w:r w:rsidRPr="00142FF4">
        <w:tab/>
        <w:t>In this section:</w:t>
      </w:r>
    </w:p>
    <w:p w:rsidR="00E74E73" w:rsidRPr="00142FF4" w:rsidRDefault="00E74E73" w:rsidP="00142FF4">
      <w:pPr>
        <w:pStyle w:val="Definition"/>
      </w:pPr>
      <w:r w:rsidRPr="00142FF4">
        <w:rPr>
          <w:b/>
          <w:i/>
        </w:rPr>
        <w:t>broadcaster</w:t>
      </w:r>
      <w:r w:rsidRPr="00142FF4">
        <w:t xml:space="preserve"> means:</w:t>
      </w:r>
    </w:p>
    <w:p w:rsidR="00E74E73" w:rsidRPr="00142FF4" w:rsidRDefault="00E74E73" w:rsidP="00142FF4">
      <w:pPr>
        <w:pStyle w:val="paragraph"/>
      </w:pPr>
      <w:r w:rsidRPr="00142FF4">
        <w:lastRenderedPageBreak/>
        <w:tab/>
        <w:t>(a)</w:t>
      </w:r>
      <w:r w:rsidRPr="00142FF4">
        <w:tab/>
        <w:t>a broadcaster within the meaning of subclause</w:t>
      </w:r>
      <w:r w:rsidR="00142FF4" w:rsidRPr="00142FF4">
        <w:t> </w:t>
      </w:r>
      <w:r w:rsidRPr="00142FF4">
        <w:t>4(1) of Schedule</w:t>
      </w:r>
      <w:r w:rsidR="00142FF4" w:rsidRPr="00142FF4">
        <w:t> </w:t>
      </w:r>
      <w:r w:rsidRPr="00142FF4">
        <w:t xml:space="preserve">2 to the </w:t>
      </w:r>
      <w:r w:rsidRPr="00142FF4">
        <w:rPr>
          <w:i/>
        </w:rPr>
        <w:t>Broadcasting Services Act 1992</w:t>
      </w:r>
      <w:r w:rsidRPr="00142FF4">
        <w:t>; or</w:t>
      </w:r>
    </w:p>
    <w:p w:rsidR="00E74E73" w:rsidRPr="00142FF4" w:rsidRDefault="00E74E73" w:rsidP="00142FF4">
      <w:pPr>
        <w:pStyle w:val="paragraph"/>
      </w:pPr>
      <w:r w:rsidRPr="00142FF4">
        <w:tab/>
        <w:t>(b)</w:t>
      </w:r>
      <w:r w:rsidRPr="00142FF4">
        <w:tab/>
        <w:t>the Australian Broadcasting Corporation; or</w:t>
      </w:r>
    </w:p>
    <w:p w:rsidR="00E74E73" w:rsidRPr="00142FF4" w:rsidRDefault="00E74E73" w:rsidP="00142FF4">
      <w:pPr>
        <w:pStyle w:val="paragraph"/>
      </w:pPr>
      <w:r w:rsidRPr="00142FF4">
        <w:tab/>
        <w:t>(c)</w:t>
      </w:r>
      <w:r w:rsidRPr="00142FF4">
        <w:tab/>
        <w:t>the Special Broadcasting Service Corporation.</w:t>
      </w:r>
    </w:p>
    <w:p w:rsidR="00E74E73" w:rsidRPr="00142FF4" w:rsidRDefault="00E74E73" w:rsidP="00142FF4">
      <w:pPr>
        <w:pStyle w:val="Definition"/>
      </w:pPr>
      <w:r w:rsidRPr="00142FF4">
        <w:rPr>
          <w:b/>
          <w:i/>
        </w:rPr>
        <w:t>bulk text message</w:t>
      </w:r>
      <w:r w:rsidRPr="00142FF4">
        <w:t xml:space="preserve"> means an electronic message (within the meaning of section</w:t>
      </w:r>
      <w:r w:rsidR="00142FF4" w:rsidRPr="00142FF4">
        <w:t> </w:t>
      </w:r>
      <w:r w:rsidRPr="00142FF4">
        <w:t xml:space="preserve">5 of the </w:t>
      </w:r>
      <w:r w:rsidRPr="00142FF4">
        <w:rPr>
          <w:i/>
        </w:rPr>
        <w:t>Spam Act 2003</w:t>
      </w:r>
      <w:r w:rsidRPr="00142FF4">
        <w:t>) that is sent, in bulk, to electronic addresses in connection with telephone accounts.</w:t>
      </w:r>
    </w:p>
    <w:p w:rsidR="00E74E73" w:rsidRPr="00142FF4" w:rsidRDefault="00E74E73" w:rsidP="00142FF4">
      <w:pPr>
        <w:pStyle w:val="Definition"/>
      </w:pPr>
      <w:r w:rsidRPr="00142FF4">
        <w:rPr>
          <w:b/>
          <w:i/>
        </w:rPr>
        <w:t>bulk voice call</w:t>
      </w:r>
      <w:r w:rsidRPr="00142FF4">
        <w:t xml:space="preserve"> means a call or calls that send in bulk a pre</w:t>
      </w:r>
      <w:r w:rsidR="00D610EE">
        <w:noBreakHyphen/>
      </w:r>
      <w:r w:rsidRPr="00142FF4">
        <w:t>recorded message to standard telephone services.</w:t>
      </w:r>
    </w:p>
    <w:p w:rsidR="00E74E73" w:rsidRPr="00142FF4" w:rsidRDefault="00E74E73" w:rsidP="00142FF4">
      <w:pPr>
        <w:pStyle w:val="ItemHead"/>
      </w:pPr>
      <w:r w:rsidRPr="00142FF4">
        <w:t>45  After section</w:t>
      </w:r>
      <w:r w:rsidR="00142FF4" w:rsidRPr="00142FF4">
        <w:t> </w:t>
      </w:r>
      <w:r w:rsidRPr="00142FF4">
        <w:t>140</w:t>
      </w:r>
    </w:p>
    <w:p w:rsidR="00E74E73" w:rsidRPr="00142FF4" w:rsidRDefault="00E74E73" w:rsidP="00142FF4">
      <w:pPr>
        <w:pStyle w:val="Item"/>
      </w:pPr>
      <w:r w:rsidRPr="00142FF4">
        <w:t>Insert:</w:t>
      </w:r>
    </w:p>
    <w:p w:rsidR="00E74E73" w:rsidRPr="00142FF4" w:rsidRDefault="00E74E73" w:rsidP="00142FF4">
      <w:pPr>
        <w:pStyle w:val="ActHead5"/>
      </w:pPr>
      <w:bookmarkStart w:id="34" w:name="_Toc493251389"/>
      <w:r w:rsidRPr="00142FF4">
        <w:rPr>
          <w:rStyle w:val="CharSectno"/>
        </w:rPr>
        <w:t>140AAA</w:t>
      </w:r>
      <w:r w:rsidRPr="00142FF4">
        <w:t xml:space="preserve">  Application of Regulatory Powers Act</w:t>
      </w:r>
      <w:bookmarkEnd w:id="34"/>
    </w:p>
    <w:p w:rsidR="00E74E73" w:rsidRPr="00142FF4" w:rsidRDefault="00E74E73" w:rsidP="00142FF4">
      <w:pPr>
        <w:pStyle w:val="SubsectionHead"/>
      </w:pPr>
      <w:r w:rsidRPr="00142FF4">
        <w:t>Application of Parts</w:t>
      </w:r>
      <w:r w:rsidR="00142FF4" w:rsidRPr="00142FF4">
        <w:t> </w:t>
      </w:r>
      <w:r w:rsidRPr="00142FF4">
        <w:t>4 and 6</w:t>
      </w:r>
    </w:p>
    <w:p w:rsidR="00E74E73" w:rsidRPr="00142FF4" w:rsidRDefault="00E74E73" w:rsidP="00142FF4">
      <w:pPr>
        <w:pStyle w:val="subsection"/>
      </w:pPr>
      <w:r w:rsidRPr="00142FF4">
        <w:tab/>
        <w:t>(1)</w:t>
      </w:r>
      <w:r w:rsidRPr="00142FF4">
        <w:tab/>
        <w:t>Section</w:t>
      </w:r>
      <w:r w:rsidR="00142FF4" w:rsidRPr="00142FF4">
        <w:t> </w:t>
      </w:r>
      <w:r w:rsidRPr="00142FF4">
        <w:t>110C is enforceable under Parts</w:t>
      </w:r>
      <w:r w:rsidR="00142FF4" w:rsidRPr="00142FF4">
        <w:t> </w:t>
      </w:r>
      <w:r w:rsidRPr="00142FF4">
        <w:t>4 and 6 of the Regulatory Powers Act.</w:t>
      </w:r>
    </w:p>
    <w:p w:rsidR="00E74E73" w:rsidRPr="00142FF4" w:rsidRDefault="00E74E73" w:rsidP="00142FF4">
      <w:pPr>
        <w:pStyle w:val="notetext"/>
      </w:pPr>
      <w:r w:rsidRPr="00142FF4">
        <w:t>Note:</w:t>
      </w:r>
      <w:r w:rsidRPr="00142FF4">
        <w:tab/>
        <w:t>Part</w:t>
      </w:r>
      <w:r w:rsidR="00142FF4" w:rsidRPr="00142FF4">
        <w:t> </w:t>
      </w:r>
      <w:r w:rsidRPr="00142FF4">
        <w:t>4 of the Regulatory Powers Act allows a civil penalty provision to be enforced by obtaining an order for a person to pay a pecuniary penalty for the contravention of the provision. Part</w:t>
      </w:r>
      <w:r w:rsidR="00142FF4" w:rsidRPr="00142FF4">
        <w:t> </w:t>
      </w:r>
      <w:r w:rsidRPr="00142FF4">
        <w:t>6 of that Act creates a framework for accepting and enforcing undertakings relating to compliance with provisions.</w:t>
      </w:r>
    </w:p>
    <w:p w:rsidR="00E74E73" w:rsidRPr="00142FF4" w:rsidRDefault="00E74E73" w:rsidP="00142FF4">
      <w:pPr>
        <w:pStyle w:val="SubsectionHead"/>
      </w:pPr>
      <w:r w:rsidRPr="00142FF4">
        <w:t>Authorised applicant and relevant court</w:t>
      </w:r>
    </w:p>
    <w:p w:rsidR="00E74E73" w:rsidRPr="00142FF4" w:rsidRDefault="00E74E73" w:rsidP="00142FF4">
      <w:pPr>
        <w:pStyle w:val="subsection"/>
      </w:pPr>
      <w:r w:rsidRPr="00142FF4">
        <w:tab/>
        <w:t>(2)</w:t>
      </w:r>
      <w:r w:rsidRPr="00142FF4">
        <w:tab/>
        <w:t>For the purposes of Parts</w:t>
      </w:r>
      <w:r w:rsidR="00142FF4" w:rsidRPr="00142FF4">
        <w:t> </w:t>
      </w:r>
      <w:r w:rsidRPr="00142FF4">
        <w:t>4 and 6 of the Regulatory Powers Act:</w:t>
      </w:r>
    </w:p>
    <w:p w:rsidR="00E74E73" w:rsidRPr="00142FF4" w:rsidRDefault="00E74E73" w:rsidP="00142FF4">
      <w:pPr>
        <w:pStyle w:val="paragraph"/>
      </w:pPr>
      <w:r w:rsidRPr="00142FF4">
        <w:tab/>
        <w:t>(a)</w:t>
      </w:r>
      <w:r w:rsidRPr="00142FF4">
        <w:tab/>
        <w:t>for Part</w:t>
      </w:r>
      <w:r w:rsidR="00142FF4" w:rsidRPr="00142FF4">
        <w:t> </w:t>
      </w:r>
      <w:r w:rsidRPr="00142FF4">
        <w:t>4—the Electoral Commissioner</w:t>
      </w:r>
      <w:r w:rsidRPr="00142FF4">
        <w:rPr>
          <w:i/>
        </w:rPr>
        <w:t xml:space="preserve"> </w:t>
      </w:r>
      <w:r w:rsidRPr="00142FF4">
        <w:t>is an authorised applicant; and</w:t>
      </w:r>
    </w:p>
    <w:p w:rsidR="00E74E73" w:rsidRPr="00142FF4" w:rsidRDefault="00E74E73" w:rsidP="00142FF4">
      <w:pPr>
        <w:pStyle w:val="paragraph"/>
      </w:pPr>
      <w:r w:rsidRPr="00142FF4">
        <w:tab/>
        <w:t>(b)</w:t>
      </w:r>
      <w:r w:rsidRPr="00142FF4">
        <w:tab/>
        <w:t>for Part</w:t>
      </w:r>
      <w:r w:rsidR="00142FF4" w:rsidRPr="00142FF4">
        <w:t> </w:t>
      </w:r>
      <w:r w:rsidRPr="00142FF4">
        <w:t>6—the Electoral Commissioner is an authorised person; and</w:t>
      </w:r>
    </w:p>
    <w:p w:rsidR="00E74E73" w:rsidRPr="00142FF4" w:rsidRDefault="00E74E73" w:rsidP="00142FF4">
      <w:pPr>
        <w:pStyle w:val="paragraph"/>
      </w:pPr>
      <w:r w:rsidRPr="00142FF4">
        <w:tab/>
        <w:t>(c)</w:t>
      </w:r>
      <w:r w:rsidRPr="00142FF4">
        <w:tab/>
        <w:t>for Parts</w:t>
      </w:r>
      <w:r w:rsidR="00142FF4" w:rsidRPr="00142FF4">
        <w:t> </w:t>
      </w:r>
      <w:r w:rsidRPr="00142FF4">
        <w:t>4 and 6—the Federal Court of Australia is a relevant court;</w:t>
      </w:r>
    </w:p>
    <w:p w:rsidR="00E74E73" w:rsidRPr="00142FF4" w:rsidRDefault="00E74E73" w:rsidP="00142FF4">
      <w:pPr>
        <w:pStyle w:val="subsection2"/>
      </w:pPr>
      <w:r w:rsidRPr="00142FF4">
        <w:t>in relation to section</w:t>
      </w:r>
      <w:r w:rsidR="00142FF4" w:rsidRPr="00142FF4">
        <w:t> </w:t>
      </w:r>
      <w:r w:rsidRPr="00142FF4">
        <w:t>110C of this Act.</w:t>
      </w:r>
    </w:p>
    <w:p w:rsidR="00E74E73" w:rsidRPr="00142FF4" w:rsidRDefault="00E74E73" w:rsidP="00142FF4">
      <w:pPr>
        <w:pStyle w:val="ItemHead"/>
      </w:pPr>
      <w:r w:rsidRPr="00142FF4">
        <w:t>46  Section</w:t>
      </w:r>
      <w:r w:rsidR="00142FF4" w:rsidRPr="00142FF4">
        <w:t> </w:t>
      </w:r>
      <w:r w:rsidRPr="00142FF4">
        <w:t>140AA</w:t>
      </w:r>
    </w:p>
    <w:p w:rsidR="00E74E73" w:rsidRPr="00142FF4" w:rsidRDefault="00E74E73" w:rsidP="00142FF4">
      <w:pPr>
        <w:pStyle w:val="Item"/>
      </w:pPr>
      <w:r w:rsidRPr="00142FF4">
        <w:t>Repeal the section, substitute:</w:t>
      </w:r>
    </w:p>
    <w:p w:rsidR="00E74E73" w:rsidRPr="00142FF4" w:rsidRDefault="00E74E73" w:rsidP="00142FF4">
      <w:pPr>
        <w:pStyle w:val="ActHead5"/>
      </w:pPr>
      <w:bookmarkStart w:id="35" w:name="_Toc493251390"/>
      <w:r w:rsidRPr="00142FF4">
        <w:rPr>
          <w:rStyle w:val="CharSectno"/>
        </w:rPr>
        <w:lastRenderedPageBreak/>
        <w:t>140AA</w:t>
      </w:r>
      <w:r w:rsidRPr="00142FF4">
        <w:t xml:space="preserve">  Evidence of authorship or authorisation of material</w:t>
      </w:r>
      <w:bookmarkEnd w:id="35"/>
    </w:p>
    <w:p w:rsidR="00E74E73" w:rsidRPr="00142FF4" w:rsidRDefault="00E74E73" w:rsidP="00142FF4">
      <w:pPr>
        <w:pStyle w:val="subsection"/>
      </w:pPr>
      <w:r w:rsidRPr="00142FF4">
        <w:tab/>
      </w:r>
      <w:r w:rsidRPr="00142FF4">
        <w:tab/>
        <w:t>In proceedings for a contravention of a civil penalty provision in this Act:</w:t>
      </w:r>
    </w:p>
    <w:p w:rsidR="00E74E73" w:rsidRPr="00142FF4" w:rsidRDefault="00E74E73" w:rsidP="00142FF4">
      <w:pPr>
        <w:pStyle w:val="paragraph"/>
      </w:pPr>
      <w:r w:rsidRPr="00142FF4">
        <w:tab/>
        <w:t>(a)</w:t>
      </w:r>
      <w:r w:rsidRPr="00142FF4">
        <w:tab/>
        <w:t>a communication of referendum matter that includes a name purporting to be the author</w:t>
      </w:r>
      <w:r w:rsidR="00E623A5" w:rsidRPr="00142FF4">
        <w:t>’</w:t>
      </w:r>
      <w:r w:rsidRPr="00142FF4">
        <w:t>s name is admissible as evidence that the person named is the author of the communication; and</w:t>
      </w:r>
    </w:p>
    <w:p w:rsidR="00E74E73" w:rsidRPr="00142FF4" w:rsidRDefault="00E74E73" w:rsidP="00142FF4">
      <w:pPr>
        <w:pStyle w:val="paragraph"/>
      </w:pPr>
      <w:r w:rsidRPr="00142FF4">
        <w:tab/>
        <w:t>(b)</w:t>
      </w:r>
      <w:r w:rsidRPr="00142FF4">
        <w:tab/>
        <w:t>a communication of referendum matter that includes a statement that it was authorised by a specified person is admissible as evidence of that fact; and</w:t>
      </w:r>
    </w:p>
    <w:p w:rsidR="00E74E73" w:rsidRPr="00142FF4" w:rsidRDefault="00E74E73" w:rsidP="00142FF4">
      <w:pPr>
        <w:pStyle w:val="paragraph"/>
      </w:pPr>
      <w:r w:rsidRPr="00142FF4">
        <w:tab/>
        <w:t>(c)</w:t>
      </w:r>
      <w:r w:rsidRPr="00142FF4">
        <w:tab/>
        <w:t>a communication of referendum matter that includes a statement that a specified person was the printer of the communication is admissible as evidence of that fact.</w:t>
      </w:r>
    </w:p>
    <w:p w:rsidR="00E74E73" w:rsidRPr="00142FF4" w:rsidRDefault="00E74E73" w:rsidP="00142FF4">
      <w:pPr>
        <w:pStyle w:val="ActHead7"/>
        <w:pageBreakBefore/>
      </w:pPr>
      <w:bookmarkStart w:id="36" w:name="_Toc493251391"/>
      <w:r w:rsidRPr="00142FF4">
        <w:rPr>
          <w:rStyle w:val="CharAmPartNo"/>
        </w:rPr>
        <w:lastRenderedPageBreak/>
        <w:t>Part</w:t>
      </w:r>
      <w:r w:rsidR="00142FF4" w:rsidRPr="00142FF4">
        <w:rPr>
          <w:rStyle w:val="CharAmPartNo"/>
        </w:rPr>
        <w:t> </w:t>
      </w:r>
      <w:r w:rsidRPr="00142FF4">
        <w:rPr>
          <w:rStyle w:val="CharAmPartNo"/>
        </w:rPr>
        <w:t>2</w:t>
      </w:r>
      <w:r w:rsidRPr="00142FF4">
        <w:t>—</w:t>
      </w:r>
      <w:r w:rsidRPr="00142FF4">
        <w:rPr>
          <w:rStyle w:val="CharAmPartText"/>
        </w:rPr>
        <w:t>Amendments of broadcasting legislation</w:t>
      </w:r>
      <w:bookmarkEnd w:id="36"/>
    </w:p>
    <w:p w:rsidR="00E74E73" w:rsidRPr="00142FF4" w:rsidRDefault="00E74E73" w:rsidP="00142FF4">
      <w:pPr>
        <w:pStyle w:val="ActHead9"/>
        <w:rPr>
          <w:i w:val="0"/>
        </w:rPr>
      </w:pPr>
      <w:bookmarkStart w:id="37" w:name="_Toc493251392"/>
      <w:r w:rsidRPr="00142FF4">
        <w:t>Australian Broadcasting Corporation Act 1983</w:t>
      </w:r>
      <w:bookmarkEnd w:id="37"/>
    </w:p>
    <w:p w:rsidR="00E74E73" w:rsidRPr="00142FF4" w:rsidRDefault="00E74E73" w:rsidP="00142FF4">
      <w:pPr>
        <w:pStyle w:val="ItemHead"/>
      </w:pPr>
      <w:r w:rsidRPr="00142FF4">
        <w:t>47  Subsection</w:t>
      </w:r>
      <w:r w:rsidR="00142FF4" w:rsidRPr="00142FF4">
        <w:t> </w:t>
      </w:r>
      <w:r w:rsidRPr="00142FF4">
        <w:t>79A(2)</w:t>
      </w:r>
    </w:p>
    <w:p w:rsidR="00E74E73" w:rsidRPr="00142FF4" w:rsidRDefault="00E74E73" w:rsidP="00142FF4">
      <w:pPr>
        <w:pStyle w:val="Item"/>
      </w:pPr>
      <w:r w:rsidRPr="00142FF4">
        <w:t>Repeal the subsection, substitute:</w:t>
      </w:r>
    </w:p>
    <w:p w:rsidR="00E74E73" w:rsidRPr="00142FF4" w:rsidRDefault="00E74E73" w:rsidP="00142FF4">
      <w:pPr>
        <w:pStyle w:val="SubsectionHead"/>
      </w:pPr>
      <w:r w:rsidRPr="00142FF4">
        <w:t>Announcing required particulars</w:t>
      </w:r>
    </w:p>
    <w:p w:rsidR="00E74E73" w:rsidRPr="00142FF4" w:rsidRDefault="00E74E73" w:rsidP="00142FF4">
      <w:pPr>
        <w:pStyle w:val="subsection"/>
      </w:pPr>
      <w:r w:rsidRPr="00142FF4">
        <w:tab/>
        <w:t>(2)</w:t>
      </w:r>
      <w:r w:rsidRPr="00142FF4">
        <w:tab/>
        <w:t>If the Corporation broadcasts political matter at the request of another person, the Corporation must, in accordance with any requirements determined under subsection</w:t>
      </w:r>
      <w:r w:rsidR="00142FF4" w:rsidRPr="00142FF4">
        <w:t> </w:t>
      </w:r>
      <w:r w:rsidRPr="00142FF4">
        <w:t xml:space="preserve">321D(7) of the </w:t>
      </w:r>
      <w:r w:rsidRPr="00142FF4">
        <w:rPr>
          <w:i/>
        </w:rPr>
        <w:t>Commonwealth Electoral Act 1918</w:t>
      </w:r>
      <w:r w:rsidRPr="00142FF4">
        <w:t xml:space="preserve"> for the purposes of this subsection:</w:t>
      </w:r>
    </w:p>
    <w:p w:rsidR="00E74E73" w:rsidRPr="00142FF4" w:rsidRDefault="00E74E73" w:rsidP="00142FF4">
      <w:pPr>
        <w:pStyle w:val="paragraph"/>
      </w:pPr>
      <w:r w:rsidRPr="00142FF4">
        <w:tab/>
        <w:t>(a)</w:t>
      </w:r>
      <w:r w:rsidRPr="00142FF4">
        <w:tab/>
        <w:t>if the matter was broadcast by radio—ensure that the required particulars in relation to the matter are announced; or</w:t>
      </w:r>
    </w:p>
    <w:p w:rsidR="00E74E73" w:rsidRPr="00142FF4" w:rsidRDefault="00E74E73" w:rsidP="00142FF4">
      <w:pPr>
        <w:pStyle w:val="paragraph"/>
      </w:pPr>
      <w:r w:rsidRPr="00142FF4">
        <w:tab/>
        <w:t>(b)</w:t>
      </w:r>
      <w:r w:rsidRPr="00142FF4">
        <w:tab/>
        <w:t>if the matter was televised:</w:t>
      </w:r>
    </w:p>
    <w:p w:rsidR="00E74E73" w:rsidRPr="00142FF4" w:rsidRDefault="00E74E73" w:rsidP="00142FF4">
      <w:pPr>
        <w:pStyle w:val="paragraphsub"/>
      </w:pPr>
      <w:r w:rsidRPr="00142FF4">
        <w:tab/>
        <w:t>(i)</w:t>
      </w:r>
      <w:r w:rsidRPr="00142FF4">
        <w:tab/>
        <w:t>ensure that the required particulars in relation to the matter are announced; and</w:t>
      </w:r>
    </w:p>
    <w:p w:rsidR="00E74E73" w:rsidRPr="00142FF4" w:rsidRDefault="00E74E73" w:rsidP="00142FF4">
      <w:pPr>
        <w:pStyle w:val="paragraphsub"/>
      </w:pPr>
      <w:r w:rsidRPr="00142FF4">
        <w:tab/>
        <w:t>(ii)</w:t>
      </w:r>
      <w:r w:rsidRPr="00142FF4">
        <w:tab/>
        <w:t>ensure that all the required particulars in relation to the matter are transmitted in the form of images of words.</w:t>
      </w:r>
    </w:p>
    <w:p w:rsidR="00E74E73" w:rsidRPr="00142FF4" w:rsidRDefault="00E74E73" w:rsidP="00142FF4">
      <w:pPr>
        <w:pStyle w:val="notetext"/>
      </w:pPr>
      <w:r w:rsidRPr="00142FF4">
        <w:t>Note:</w:t>
      </w:r>
      <w:r w:rsidRPr="00142FF4">
        <w:tab/>
        <w:t xml:space="preserve">The Corporation is taken to have ensured that required particulars are announced in certain circumstances (see </w:t>
      </w:r>
      <w:r w:rsidR="00142FF4" w:rsidRPr="00142FF4">
        <w:t>subsection (</w:t>
      </w:r>
      <w:r w:rsidR="00263309" w:rsidRPr="00142FF4">
        <w:t>7</w:t>
      </w:r>
      <w:r w:rsidRPr="00142FF4">
        <w:t>)).</w:t>
      </w:r>
    </w:p>
    <w:p w:rsidR="00E74E73" w:rsidRPr="00142FF4" w:rsidRDefault="00E74E73" w:rsidP="00142FF4">
      <w:pPr>
        <w:pStyle w:val="SubsectionHead"/>
      </w:pPr>
      <w:r w:rsidRPr="00142FF4">
        <w:t>Keeping records</w:t>
      </w:r>
    </w:p>
    <w:p w:rsidR="00E74E73" w:rsidRPr="00142FF4" w:rsidRDefault="00E74E73" w:rsidP="00142FF4">
      <w:pPr>
        <w:pStyle w:val="ItemHead"/>
      </w:pPr>
      <w:r w:rsidRPr="00142FF4">
        <w:t>48  Before subsection</w:t>
      </w:r>
      <w:r w:rsidR="00142FF4" w:rsidRPr="00142FF4">
        <w:t> </w:t>
      </w:r>
      <w:r w:rsidRPr="00142FF4">
        <w:t>79A(4)</w:t>
      </w:r>
    </w:p>
    <w:p w:rsidR="00E74E73" w:rsidRPr="00142FF4" w:rsidRDefault="00E74E73" w:rsidP="00142FF4">
      <w:pPr>
        <w:pStyle w:val="Item"/>
      </w:pPr>
      <w:r w:rsidRPr="00142FF4">
        <w:t>Insert:</w:t>
      </w:r>
    </w:p>
    <w:p w:rsidR="00E74E73" w:rsidRPr="00142FF4" w:rsidRDefault="00E74E73" w:rsidP="00142FF4">
      <w:pPr>
        <w:pStyle w:val="SubsectionHead"/>
        <w:rPr>
          <w:b/>
        </w:rPr>
      </w:pPr>
      <w:r w:rsidRPr="00142FF4">
        <w:t xml:space="preserve">Meaning of </w:t>
      </w:r>
      <w:r w:rsidRPr="00142FF4">
        <w:rPr>
          <w:b/>
        </w:rPr>
        <w:t>authorises</w:t>
      </w:r>
    </w:p>
    <w:p w:rsidR="00E74E73" w:rsidRPr="00142FF4" w:rsidRDefault="00E74E73" w:rsidP="00142FF4">
      <w:pPr>
        <w:pStyle w:val="ItemHead"/>
      </w:pPr>
      <w:r w:rsidRPr="00142FF4">
        <w:t>49  Before subsection</w:t>
      </w:r>
      <w:r w:rsidR="00142FF4" w:rsidRPr="00142FF4">
        <w:t> </w:t>
      </w:r>
      <w:r w:rsidRPr="00142FF4">
        <w:t>79A(5)</w:t>
      </w:r>
    </w:p>
    <w:p w:rsidR="00E74E73" w:rsidRPr="00142FF4" w:rsidRDefault="00E74E73" w:rsidP="00142FF4">
      <w:pPr>
        <w:pStyle w:val="Item"/>
      </w:pPr>
      <w:r w:rsidRPr="00142FF4">
        <w:t>Insert:</w:t>
      </w:r>
    </w:p>
    <w:p w:rsidR="00E74E73" w:rsidRPr="00142FF4" w:rsidRDefault="00E74E73" w:rsidP="00142FF4">
      <w:pPr>
        <w:pStyle w:val="SubsectionHead"/>
      </w:pPr>
      <w:r w:rsidRPr="00142FF4">
        <w:t>Definitions</w:t>
      </w:r>
    </w:p>
    <w:p w:rsidR="00E74E73" w:rsidRPr="00142FF4" w:rsidRDefault="00E74E73" w:rsidP="00142FF4">
      <w:pPr>
        <w:pStyle w:val="ItemHead"/>
      </w:pPr>
      <w:r w:rsidRPr="00142FF4">
        <w:t>50  Subsection</w:t>
      </w:r>
      <w:r w:rsidR="00142FF4" w:rsidRPr="00142FF4">
        <w:t> </w:t>
      </w:r>
      <w:r w:rsidRPr="00142FF4">
        <w:t>79A(5)</w:t>
      </w:r>
    </w:p>
    <w:p w:rsidR="00E74E73" w:rsidRPr="00142FF4" w:rsidRDefault="00E74E73" w:rsidP="00142FF4">
      <w:pPr>
        <w:pStyle w:val="Item"/>
      </w:pPr>
      <w:r w:rsidRPr="00142FF4">
        <w:t>Insert:</w:t>
      </w:r>
    </w:p>
    <w:p w:rsidR="00E74E73" w:rsidRPr="00142FF4" w:rsidRDefault="00E74E73" w:rsidP="00142FF4">
      <w:pPr>
        <w:pStyle w:val="Definition"/>
      </w:pPr>
      <w:r w:rsidRPr="00142FF4">
        <w:rPr>
          <w:b/>
          <w:i/>
        </w:rPr>
        <w:lastRenderedPageBreak/>
        <w:t>disclosure entity</w:t>
      </w:r>
      <w:r w:rsidRPr="00142FF4">
        <w:t xml:space="preserve"> has the meaning given by:</w:t>
      </w:r>
    </w:p>
    <w:p w:rsidR="00E74E73" w:rsidRPr="00142FF4" w:rsidRDefault="00E74E73" w:rsidP="00142FF4">
      <w:pPr>
        <w:pStyle w:val="paragraph"/>
      </w:pPr>
      <w:r w:rsidRPr="00142FF4">
        <w:tab/>
        <w:t>(a)</w:t>
      </w:r>
      <w:r w:rsidRPr="00142FF4">
        <w:tab/>
        <w:t>section</w:t>
      </w:r>
      <w:r w:rsidR="00142FF4" w:rsidRPr="00142FF4">
        <w:t> </w:t>
      </w:r>
      <w:r w:rsidRPr="00142FF4">
        <w:t xml:space="preserve">321B of the </w:t>
      </w:r>
      <w:r w:rsidRPr="00142FF4">
        <w:rPr>
          <w:i/>
        </w:rPr>
        <w:t>Commonwealth Electoral Act 1918</w:t>
      </w:r>
      <w:r w:rsidRPr="00142FF4">
        <w:t>; or</w:t>
      </w:r>
    </w:p>
    <w:p w:rsidR="00E74E73" w:rsidRPr="00142FF4" w:rsidRDefault="00E74E73" w:rsidP="00142FF4">
      <w:pPr>
        <w:pStyle w:val="paragraph"/>
      </w:pPr>
      <w:r w:rsidRPr="00142FF4">
        <w:tab/>
        <w:t>(b)</w:t>
      </w:r>
      <w:r w:rsidRPr="00142FF4">
        <w:tab/>
      </w:r>
      <w:r w:rsidR="00142FF4" w:rsidRPr="00142FF4">
        <w:t>paragraph (</w:t>
      </w:r>
      <w:r w:rsidR="0027718A" w:rsidRPr="00142FF4">
        <w:t>e</w:t>
      </w:r>
      <w:r w:rsidRPr="00142FF4">
        <w:t xml:space="preserve">) of the definition of </w:t>
      </w:r>
      <w:r w:rsidRPr="00142FF4">
        <w:rPr>
          <w:b/>
          <w:i/>
        </w:rPr>
        <w:t>disclosure entity</w:t>
      </w:r>
      <w:r w:rsidRPr="00142FF4">
        <w:t xml:space="preserve"> in section</w:t>
      </w:r>
      <w:r w:rsidR="00142FF4" w:rsidRPr="00142FF4">
        <w:t> </w:t>
      </w:r>
      <w:r w:rsidRPr="00142FF4">
        <w:t xml:space="preserve">110A of the </w:t>
      </w:r>
      <w:r w:rsidRPr="00142FF4">
        <w:rPr>
          <w:i/>
        </w:rPr>
        <w:t>Referendum (Machinery Provisions) Act 1984</w:t>
      </w:r>
      <w:r w:rsidRPr="00142FF4">
        <w:t>.</w:t>
      </w:r>
    </w:p>
    <w:p w:rsidR="00CA64DE" w:rsidRPr="00142FF4" w:rsidRDefault="00CA64DE" w:rsidP="00142FF4">
      <w:pPr>
        <w:pStyle w:val="Definition"/>
      </w:pPr>
      <w:r w:rsidRPr="00142FF4">
        <w:rPr>
          <w:b/>
          <w:i/>
        </w:rPr>
        <w:t>relevant town or city</w:t>
      </w:r>
      <w:r w:rsidRPr="00142FF4">
        <w:t xml:space="preserve"> of an entity that authorised the broadcast of political matter means:</w:t>
      </w:r>
    </w:p>
    <w:p w:rsidR="00CA64DE" w:rsidRPr="00142FF4" w:rsidRDefault="00CA64DE" w:rsidP="00142FF4">
      <w:pPr>
        <w:pStyle w:val="paragraph"/>
      </w:pPr>
      <w:r w:rsidRPr="00142FF4">
        <w:tab/>
        <w:t>(a)</w:t>
      </w:r>
      <w:r w:rsidRPr="00142FF4">
        <w:tab/>
        <w:t>if the entity has a principal office—the town or city in which the office is located; or</w:t>
      </w:r>
    </w:p>
    <w:p w:rsidR="00CA64DE" w:rsidRPr="00142FF4" w:rsidRDefault="00CA64DE" w:rsidP="00142FF4">
      <w:pPr>
        <w:pStyle w:val="paragraph"/>
      </w:pPr>
      <w:r w:rsidRPr="00142FF4">
        <w:tab/>
        <w:t>(b)</w:t>
      </w:r>
      <w:r w:rsidRPr="00142FF4">
        <w:tab/>
        <w:t>if the entity does not have a principal office, but does have premises—the town or city in which the premises are located; or</w:t>
      </w:r>
    </w:p>
    <w:p w:rsidR="00CA64DE" w:rsidRPr="00142FF4" w:rsidRDefault="00CA64DE" w:rsidP="00142FF4">
      <w:pPr>
        <w:pStyle w:val="paragraph"/>
      </w:pPr>
      <w:r w:rsidRPr="00142FF4">
        <w:tab/>
        <w:t>(c)</w:t>
      </w:r>
      <w:r w:rsidRPr="00142FF4">
        <w:tab/>
        <w:t>otherwise—the town or city in which the natural person who was responsible for giving effect to the authorisation lives.</w:t>
      </w:r>
    </w:p>
    <w:p w:rsidR="00E74E73" w:rsidRPr="00142FF4" w:rsidRDefault="00E74E73" w:rsidP="00142FF4">
      <w:pPr>
        <w:pStyle w:val="ItemHead"/>
      </w:pPr>
      <w:r w:rsidRPr="00142FF4">
        <w:t>51  Subsection</w:t>
      </w:r>
      <w:r w:rsidR="00142FF4" w:rsidRPr="00142FF4">
        <w:t> </w:t>
      </w:r>
      <w:r w:rsidRPr="00142FF4">
        <w:t xml:space="preserve">79A(5) (definition of </w:t>
      </w:r>
      <w:r w:rsidRPr="00142FF4">
        <w:rPr>
          <w:i/>
        </w:rPr>
        <w:t>required particulars</w:t>
      </w:r>
      <w:r w:rsidRPr="00142FF4">
        <w:t>)</w:t>
      </w:r>
    </w:p>
    <w:p w:rsidR="00E74E73" w:rsidRPr="00142FF4" w:rsidRDefault="00E74E73" w:rsidP="00142FF4">
      <w:pPr>
        <w:pStyle w:val="Item"/>
      </w:pPr>
      <w:r w:rsidRPr="00142FF4">
        <w:t>Repeal the definition, substitute:</w:t>
      </w:r>
    </w:p>
    <w:p w:rsidR="00263309" w:rsidRPr="00142FF4" w:rsidRDefault="00E74E73" w:rsidP="00142FF4">
      <w:pPr>
        <w:pStyle w:val="Definition"/>
      </w:pPr>
      <w:r w:rsidRPr="00142FF4">
        <w:rPr>
          <w:b/>
          <w:i/>
        </w:rPr>
        <w:t>required particulars</w:t>
      </w:r>
      <w:r w:rsidR="00263309" w:rsidRPr="00142FF4">
        <w:rPr>
          <w:b/>
        </w:rPr>
        <w:t xml:space="preserve"> </w:t>
      </w:r>
      <w:r w:rsidR="00263309" w:rsidRPr="00142FF4">
        <w:t xml:space="preserve">has the meaning given by </w:t>
      </w:r>
      <w:r w:rsidR="00142FF4" w:rsidRPr="00142FF4">
        <w:t>subsection (</w:t>
      </w:r>
      <w:r w:rsidR="00263309" w:rsidRPr="00142FF4">
        <w:t>6).</w:t>
      </w:r>
    </w:p>
    <w:p w:rsidR="00E74E73" w:rsidRPr="00142FF4" w:rsidRDefault="00E74E73" w:rsidP="00142FF4">
      <w:pPr>
        <w:pStyle w:val="ItemHead"/>
      </w:pPr>
      <w:r w:rsidRPr="00142FF4">
        <w:t>52  At the end of section</w:t>
      </w:r>
      <w:r w:rsidR="00142FF4" w:rsidRPr="00142FF4">
        <w:t> </w:t>
      </w:r>
      <w:r w:rsidRPr="00142FF4">
        <w:t>79A</w:t>
      </w:r>
    </w:p>
    <w:p w:rsidR="00E74E73" w:rsidRPr="00142FF4" w:rsidRDefault="00E74E73" w:rsidP="00142FF4">
      <w:pPr>
        <w:pStyle w:val="Item"/>
      </w:pPr>
      <w:r w:rsidRPr="00142FF4">
        <w:t>Add:</w:t>
      </w:r>
    </w:p>
    <w:p w:rsidR="00263309" w:rsidRPr="00142FF4" w:rsidRDefault="00263309" w:rsidP="00142FF4">
      <w:pPr>
        <w:pStyle w:val="SubsectionHead"/>
        <w:rPr>
          <w:b/>
        </w:rPr>
      </w:pPr>
      <w:r w:rsidRPr="00142FF4">
        <w:t xml:space="preserve">Meaning of </w:t>
      </w:r>
      <w:r w:rsidRPr="00142FF4">
        <w:rPr>
          <w:b/>
        </w:rPr>
        <w:t>required particulars</w:t>
      </w:r>
    </w:p>
    <w:p w:rsidR="00263309" w:rsidRPr="00142FF4" w:rsidRDefault="00263309" w:rsidP="00142FF4">
      <w:pPr>
        <w:pStyle w:val="subsection"/>
      </w:pPr>
      <w:r w:rsidRPr="00142FF4">
        <w:tab/>
        <w:t>(6)</w:t>
      </w:r>
      <w:r w:rsidRPr="00142FF4">
        <w:tab/>
        <w:t xml:space="preserve">The </w:t>
      </w:r>
      <w:r w:rsidRPr="00142FF4">
        <w:rPr>
          <w:b/>
          <w:i/>
        </w:rPr>
        <w:t>required particulars</w:t>
      </w:r>
      <w:r w:rsidR="009A198E" w:rsidRPr="00142FF4">
        <w:t xml:space="preserve"> are:</w:t>
      </w:r>
    </w:p>
    <w:p w:rsidR="009A198E" w:rsidRPr="00142FF4" w:rsidRDefault="009A198E" w:rsidP="00142FF4">
      <w:pPr>
        <w:pStyle w:val="paragraph"/>
      </w:pPr>
      <w:r w:rsidRPr="00142FF4">
        <w:tab/>
        <w:t>(a)</w:t>
      </w:r>
      <w:r w:rsidRPr="00142FF4">
        <w:tab/>
        <w:t>the particulars set out in</w:t>
      </w:r>
      <w:r w:rsidR="00F50DAD" w:rsidRPr="00142FF4">
        <w:t xml:space="preserve"> </w:t>
      </w:r>
      <w:r w:rsidRPr="00142FF4">
        <w:t>the following table; and</w:t>
      </w:r>
    </w:p>
    <w:p w:rsidR="009A198E" w:rsidRPr="00142FF4" w:rsidRDefault="009A198E" w:rsidP="00142FF4">
      <w:pPr>
        <w:pStyle w:val="paragraph"/>
      </w:pPr>
      <w:r w:rsidRPr="00142FF4">
        <w:tab/>
        <w:t>(b)</w:t>
      </w:r>
      <w:r w:rsidRPr="00142FF4">
        <w:tab/>
        <w:t>any other particulars determined under subsection</w:t>
      </w:r>
      <w:r w:rsidR="00142FF4" w:rsidRPr="00142FF4">
        <w:t> </w:t>
      </w:r>
      <w:r w:rsidRPr="00142FF4">
        <w:t xml:space="preserve">321D(7) of the </w:t>
      </w:r>
      <w:r w:rsidRPr="00142FF4">
        <w:rPr>
          <w:i/>
        </w:rPr>
        <w:t xml:space="preserve">Commonwealth Electoral Act 1918 </w:t>
      </w:r>
      <w:r w:rsidRPr="00142FF4">
        <w:t xml:space="preserve">for the purposes of </w:t>
      </w:r>
      <w:r w:rsidR="00F50DAD" w:rsidRPr="00142FF4">
        <w:t>this paragraph</w:t>
      </w:r>
      <w:r w:rsidRPr="00142FF4">
        <w:t>.</w:t>
      </w:r>
    </w:p>
    <w:p w:rsidR="00263309" w:rsidRPr="00142FF4" w:rsidRDefault="00263309" w:rsidP="00142F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263309" w:rsidRPr="00142FF4" w:rsidTr="00B46E8C">
        <w:trPr>
          <w:tblHeader/>
        </w:trPr>
        <w:tc>
          <w:tcPr>
            <w:tcW w:w="7088" w:type="dxa"/>
            <w:gridSpan w:val="3"/>
            <w:tcBorders>
              <w:top w:val="single" w:sz="12" w:space="0" w:color="auto"/>
              <w:bottom w:val="single" w:sz="6" w:space="0" w:color="auto"/>
            </w:tcBorders>
            <w:shd w:val="clear" w:color="auto" w:fill="auto"/>
          </w:tcPr>
          <w:p w:rsidR="00263309" w:rsidRPr="00142FF4" w:rsidRDefault="00263309" w:rsidP="00142FF4">
            <w:pPr>
              <w:pStyle w:val="TableHeading"/>
            </w:pPr>
            <w:r w:rsidRPr="00142FF4">
              <w:t>Required particulars</w:t>
            </w:r>
          </w:p>
        </w:tc>
      </w:tr>
      <w:tr w:rsidR="00263309" w:rsidRPr="00142FF4" w:rsidTr="00B46E8C">
        <w:trPr>
          <w:tblHeader/>
        </w:trPr>
        <w:tc>
          <w:tcPr>
            <w:tcW w:w="714" w:type="dxa"/>
            <w:tcBorders>
              <w:top w:val="single" w:sz="6" w:space="0" w:color="auto"/>
              <w:bottom w:val="single" w:sz="12" w:space="0" w:color="auto"/>
            </w:tcBorders>
            <w:shd w:val="clear" w:color="auto" w:fill="auto"/>
          </w:tcPr>
          <w:p w:rsidR="00263309" w:rsidRPr="00142FF4" w:rsidRDefault="00263309" w:rsidP="00142FF4">
            <w:pPr>
              <w:pStyle w:val="TableHeading"/>
            </w:pPr>
            <w:r w:rsidRPr="00142FF4">
              <w:t>Item</w:t>
            </w:r>
          </w:p>
        </w:tc>
        <w:tc>
          <w:tcPr>
            <w:tcW w:w="3187" w:type="dxa"/>
            <w:tcBorders>
              <w:top w:val="single" w:sz="6" w:space="0" w:color="auto"/>
              <w:bottom w:val="single" w:sz="12" w:space="0" w:color="auto"/>
            </w:tcBorders>
            <w:shd w:val="clear" w:color="auto" w:fill="auto"/>
          </w:tcPr>
          <w:p w:rsidR="00263309" w:rsidRPr="00142FF4" w:rsidRDefault="00263309" w:rsidP="00142FF4">
            <w:pPr>
              <w:pStyle w:val="TableHeading"/>
            </w:pPr>
            <w:r w:rsidRPr="00142FF4">
              <w:t>If …</w:t>
            </w:r>
          </w:p>
        </w:tc>
        <w:tc>
          <w:tcPr>
            <w:tcW w:w="3187" w:type="dxa"/>
            <w:tcBorders>
              <w:top w:val="single" w:sz="6" w:space="0" w:color="auto"/>
              <w:bottom w:val="single" w:sz="12" w:space="0" w:color="auto"/>
            </w:tcBorders>
            <w:shd w:val="clear" w:color="auto" w:fill="auto"/>
          </w:tcPr>
          <w:p w:rsidR="00263309" w:rsidRPr="00142FF4" w:rsidRDefault="00263309" w:rsidP="00142FF4">
            <w:pPr>
              <w:pStyle w:val="TableHeading"/>
            </w:pPr>
            <w:r w:rsidRPr="00142FF4">
              <w:t xml:space="preserve">the </w:t>
            </w:r>
            <w:r w:rsidRPr="00142FF4">
              <w:rPr>
                <w:i/>
              </w:rPr>
              <w:t xml:space="preserve">required </w:t>
            </w:r>
            <w:r w:rsidR="00BA7E94" w:rsidRPr="00142FF4">
              <w:rPr>
                <w:i/>
              </w:rPr>
              <w:t>particulars</w:t>
            </w:r>
            <w:r w:rsidR="00BA7E94" w:rsidRPr="00142FF4">
              <w:t xml:space="preserve"> </w:t>
            </w:r>
            <w:r w:rsidR="009A198E" w:rsidRPr="00142FF4">
              <w:t xml:space="preserve">are the following </w:t>
            </w:r>
            <w:r w:rsidRPr="00142FF4">
              <w:t>…</w:t>
            </w:r>
          </w:p>
        </w:tc>
      </w:tr>
      <w:tr w:rsidR="00263309" w:rsidRPr="00142FF4" w:rsidTr="00B46E8C">
        <w:tc>
          <w:tcPr>
            <w:tcW w:w="714" w:type="dxa"/>
            <w:shd w:val="clear" w:color="auto" w:fill="auto"/>
          </w:tcPr>
          <w:p w:rsidR="00263309" w:rsidRPr="00142FF4" w:rsidRDefault="00263309" w:rsidP="00142FF4">
            <w:pPr>
              <w:pStyle w:val="Tabletext"/>
            </w:pPr>
            <w:r w:rsidRPr="00142FF4">
              <w:t>1</w:t>
            </w:r>
          </w:p>
        </w:tc>
        <w:tc>
          <w:tcPr>
            <w:tcW w:w="3187" w:type="dxa"/>
            <w:shd w:val="clear" w:color="auto" w:fill="auto"/>
          </w:tcPr>
          <w:p w:rsidR="00263309" w:rsidRPr="00142FF4" w:rsidRDefault="00263309" w:rsidP="00142FF4">
            <w:pPr>
              <w:pStyle w:val="Tabletext"/>
            </w:pPr>
            <w:r w:rsidRPr="00142FF4">
              <w:t>the broadcast is authorised by a disclosure entity that is not a natural person</w:t>
            </w:r>
          </w:p>
        </w:tc>
        <w:tc>
          <w:tcPr>
            <w:tcW w:w="3187" w:type="dxa"/>
            <w:shd w:val="clear" w:color="auto" w:fill="auto"/>
          </w:tcPr>
          <w:p w:rsidR="00263309" w:rsidRPr="00142FF4" w:rsidRDefault="00263309" w:rsidP="00142FF4">
            <w:pPr>
              <w:pStyle w:val="Tablea"/>
            </w:pPr>
            <w:r w:rsidRPr="00142FF4">
              <w:t>(a) the name of the entity (as included in the most recent return given in relation to the entity under Part</w:t>
            </w:r>
            <w:r w:rsidR="00142FF4" w:rsidRPr="00142FF4">
              <w:t> </w:t>
            </w:r>
            <w:r w:rsidRPr="00142FF4">
              <w:t>XX</w:t>
            </w:r>
            <w:r w:rsidR="009A198E" w:rsidRPr="00142FF4">
              <w:t xml:space="preserve"> of the </w:t>
            </w:r>
            <w:r w:rsidR="009A198E" w:rsidRPr="00142FF4">
              <w:rPr>
                <w:i/>
              </w:rPr>
              <w:t xml:space="preserve">Commonwealth Electoral Act </w:t>
            </w:r>
            <w:r w:rsidR="009A198E" w:rsidRPr="00142FF4">
              <w:rPr>
                <w:i/>
              </w:rPr>
              <w:lastRenderedPageBreak/>
              <w:t>1918</w:t>
            </w:r>
            <w:r w:rsidRPr="00142FF4">
              <w:t>, if a return has been given in relation to the entity under that Part);</w:t>
            </w:r>
          </w:p>
          <w:p w:rsidR="00263309" w:rsidRPr="00142FF4" w:rsidRDefault="00263309" w:rsidP="00142FF4">
            <w:pPr>
              <w:pStyle w:val="Tablea"/>
            </w:pPr>
            <w:r w:rsidRPr="00142FF4">
              <w:t>(b) the relevant town or city of the entity;</w:t>
            </w:r>
          </w:p>
          <w:p w:rsidR="00263309" w:rsidRPr="00142FF4" w:rsidRDefault="00263309" w:rsidP="00142FF4">
            <w:pPr>
              <w:pStyle w:val="Tablea"/>
            </w:pPr>
            <w:r w:rsidRPr="00142FF4">
              <w:t>(c) the name of the natural person responsible for giving effect to the authorisation</w:t>
            </w:r>
          </w:p>
        </w:tc>
      </w:tr>
      <w:tr w:rsidR="00263309" w:rsidRPr="00142FF4" w:rsidTr="00B46E8C">
        <w:tc>
          <w:tcPr>
            <w:tcW w:w="714" w:type="dxa"/>
            <w:shd w:val="clear" w:color="auto" w:fill="auto"/>
          </w:tcPr>
          <w:p w:rsidR="00263309" w:rsidRPr="00142FF4" w:rsidRDefault="00263309" w:rsidP="00142FF4">
            <w:pPr>
              <w:pStyle w:val="Tabletext"/>
            </w:pPr>
            <w:r w:rsidRPr="00142FF4">
              <w:lastRenderedPageBreak/>
              <w:t>2</w:t>
            </w:r>
          </w:p>
        </w:tc>
        <w:tc>
          <w:tcPr>
            <w:tcW w:w="3187" w:type="dxa"/>
            <w:shd w:val="clear" w:color="auto" w:fill="auto"/>
          </w:tcPr>
          <w:p w:rsidR="00263309" w:rsidRPr="00142FF4" w:rsidRDefault="00263309" w:rsidP="00142FF4">
            <w:pPr>
              <w:pStyle w:val="Tabletext"/>
            </w:pPr>
            <w:r w:rsidRPr="00142FF4">
              <w:t>the broadcast is authorised by a disclosure entity who is a natural person</w:t>
            </w:r>
          </w:p>
        </w:tc>
        <w:tc>
          <w:tcPr>
            <w:tcW w:w="3187" w:type="dxa"/>
            <w:shd w:val="clear" w:color="auto" w:fill="auto"/>
          </w:tcPr>
          <w:p w:rsidR="00263309" w:rsidRPr="00142FF4" w:rsidRDefault="00263309" w:rsidP="00142FF4">
            <w:pPr>
              <w:pStyle w:val="Tablea"/>
            </w:pPr>
            <w:r w:rsidRPr="00142FF4">
              <w:t>(a) the name of the person;</w:t>
            </w:r>
          </w:p>
          <w:p w:rsidR="00263309" w:rsidRPr="00142FF4" w:rsidRDefault="00263309" w:rsidP="00142FF4">
            <w:pPr>
              <w:pStyle w:val="Tablea"/>
            </w:pPr>
            <w:r w:rsidRPr="00142FF4">
              <w:t>(b) the town or city in which the person lives</w:t>
            </w:r>
          </w:p>
        </w:tc>
      </w:tr>
      <w:tr w:rsidR="00263309" w:rsidRPr="00142FF4" w:rsidTr="00B46E8C">
        <w:tc>
          <w:tcPr>
            <w:tcW w:w="714" w:type="dxa"/>
            <w:shd w:val="clear" w:color="auto" w:fill="auto"/>
          </w:tcPr>
          <w:p w:rsidR="00263309" w:rsidRPr="00142FF4" w:rsidRDefault="00263309" w:rsidP="00142FF4">
            <w:pPr>
              <w:pStyle w:val="Tabletext"/>
            </w:pPr>
            <w:r w:rsidRPr="00142FF4">
              <w:t>3</w:t>
            </w:r>
          </w:p>
        </w:tc>
        <w:tc>
          <w:tcPr>
            <w:tcW w:w="3187" w:type="dxa"/>
            <w:shd w:val="clear" w:color="auto" w:fill="auto"/>
          </w:tcPr>
          <w:p w:rsidR="00263309" w:rsidRPr="00142FF4" w:rsidRDefault="00263309" w:rsidP="00142FF4">
            <w:pPr>
              <w:pStyle w:val="Tabletext"/>
            </w:pPr>
            <w:r w:rsidRPr="00142FF4">
              <w:t>the broadcast is authorised by an entity that is not a disclosure entity or a natural person</w:t>
            </w:r>
          </w:p>
        </w:tc>
        <w:tc>
          <w:tcPr>
            <w:tcW w:w="3187" w:type="dxa"/>
            <w:shd w:val="clear" w:color="auto" w:fill="auto"/>
          </w:tcPr>
          <w:p w:rsidR="00263309" w:rsidRPr="00142FF4" w:rsidRDefault="00263309" w:rsidP="00142FF4">
            <w:pPr>
              <w:pStyle w:val="Tablea"/>
            </w:pPr>
            <w:r w:rsidRPr="00142FF4">
              <w:t>(a) the name of the entity;</w:t>
            </w:r>
          </w:p>
          <w:p w:rsidR="00263309" w:rsidRPr="00142FF4" w:rsidRDefault="00263309" w:rsidP="00142FF4">
            <w:pPr>
              <w:pStyle w:val="Tablea"/>
            </w:pPr>
            <w:r w:rsidRPr="00142FF4">
              <w:t>(b) the relevant town or city of the entity</w:t>
            </w:r>
          </w:p>
        </w:tc>
      </w:tr>
      <w:tr w:rsidR="00263309" w:rsidRPr="00142FF4" w:rsidTr="00B46E8C">
        <w:tc>
          <w:tcPr>
            <w:tcW w:w="714" w:type="dxa"/>
            <w:tcBorders>
              <w:top w:val="single" w:sz="2" w:space="0" w:color="auto"/>
              <w:bottom w:val="single" w:sz="12" w:space="0" w:color="auto"/>
            </w:tcBorders>
            <w:shd w:val="clear" w:color="auto" w:fill="auto"/>
          </w:tcPr>
          <w:p w:rsidR="00263309" w:rsidRPr="00142FF4" w:rsidRDefault="00263309" w:rsidP="00142FF4">
            <w:pPr>
              <w:pStyle w:val="Tabletext"/>
            </w:pPr>
            <w:r w:rsidRPr="00142FF4">
              <w:t>4</w:t>
            </w:r>
          </w:p>
        </w:tc>
        <w:tc>
          <w:tcPr>
            <w:tcW w:w="3187" w:type="dxa"/>
            <w:tcBorders>
              <w:top w:val="single" w:sz="2" w:space="0" w:color="auto"/>
              <w:bottom w:val="single" w:sz="12" w:space="0" w:color="auto"/>
            </w:tcBorders>
            <w:shd w:val="clear" w:color="auto" w:fill="auto"/>
          </w:tcPr>
          <w:p w:rsidR="00263309" w:rsidRPr="00142FF4" w:rsidRDefault="00263309" w:rsidP="00142FF4">
            <w:pPr>
              <w:pStyle w:val="Tabletext"/>
            </w:pPr>
            <w:r w:rsidRPr="00142FF4">
              <w:t>the broadcast is authorised by a natural person who is not a disclosure entity</w:t>
            </w:r>
          </w:p>
        </w:tc>
        <w:tc>
          <w:tcPr>
            <w:tcW w:w="3187" w:type="dxa"/>
            <w:tcBorders>
              <w:top w:val="single" w:sz="2" w:space="0" w:color="auto"/>
              <w:bottom w:val="single" w:sz="12" w:space="0" w:color="auto"/>
            </w:tcBorders>
            <w:shd w:val="clear" w:color="auto" w:fill="auto"/>
          </w:tcPr>
          <w:p w:rsidR="00263309" w:rsidRPr="00142FF4" w:rsidRDefault="00263309" w:rsidP="00142FF4">
            <w:pPr>
              <w:pStyle w:val="Tablea"/>
            </w:pPr>
            <w:r w:rsidRPr="00142FF4">
              <w:t>(a)</w:t>
            </w:r>
            <w:r w:rsidR="00284CE5" w:rsidRPr="00142FF4">
              <w:t xml:space="preserve"> </w:t>
            </w:r>
            <w:r w:rsidRPr="00142FF4">
              <w:t>the name of the person;</w:t>
            </w:r>
          </w:p>
          <w:p w:rsidR="00263309" w:rsidRPr="00142FF4" w:rsidRDefault="00263309" w:rsidP="00142FF4">
            <w:pPr>
              <w:pStyle w:val="Tablea"/>
            </w:pPr>
            <w:r w:rsidRPr="00142FF4">
              <w:t>(b) the town or city in which the person lives</w:t>
            </w:r>
          </w:p>
        </w:tc>
      </w:tr>
    </w:tbl>
    <w:p w:rsidR="00E74E73" w:rsidRPr="00142FF4" w:rsidRDefault="00E74E73" w:rsidP="00142FF4">
      <w:pPr>
        <w:pStyle w:val="SubsectionHead"/>
        <w:rPr>
          <w:i w:val="0"/>
        </w:rPr>
      </w:pPr>
      <w:r w:rsidRPr="00142FF4">
        <w:t>Particulars taken to be announced</w:t>
      </w:r>
    </w:p>
    <w:p w:rsidR="00E74E73" w:rsidRPr="00142FF4" w:rsidRDefault="00E74E73" w:rsidP="00142FF4">
      <w:pPr>
        <w:pStyle w:val="subsection"/>
      </w:pPr>
      <w:r w:rsidRPr="00142FF4">
        <w:tab/>
        <w:t>(</w:t>
      </w:r>
      <w:r w:rsidR="00263309" w:rsidRPr="00142FF4">
        <w:t>7</w:t>
      </w:r>
      <w:r w:rsidRPr="00142FF4">
        <w:t>)</w:t>
      </w:r>
      <w:r w:rsidRPr="00142FF4">
        <w:tab/>
        <w:t>The Corporation is taken to have ensured that required particulars are announced in relation to a political matter that it broadcasts if:</w:t>
      </w:r>
    </w:p>
    <w:p w:rsidR="00E74E73" w:rsidRPr="00142FF4" w:rsidRDefault="00E74E73" w:rsidP="00142FF4">
      <w:pPr>
        <w:pStyle w:val="paragraph"/>
      </w:pPr>
      <w:r w:rsidRPr="00142FF4">
        <w:tab/>
        <w:t>(a)</w:t>
      </w:r>
      <w:r w:rsidRPr="00142FF4">
        <w:tab/>
        <w:t>particulars were announced in relation to the matter for the purposes of this Act; and</w:t>
      </w:r>
    </w:p>
    <w:p w:rsidR="00E74E73" w:rsidRPr="00142FF4" w:rsidRDefault="00E74E73" w:rsidP="00142FF4">
      <w:pPr>
        <w:pStyle w:val="paragraph"/>
      </w:pPr>
      <w:r w:rsidRPr="00142FF4">
        <w:tab/>
        <w:t>(b)</w:t>
      </w:r>
      <w:r w:rsidRPr="00142FF4">
        <w:tab/>
        <w:t xml:space="preserve">those particulars purported to be particulars referred to in </w:t>
      </w:r>
      <w:r w:rsidR="00F50DAD" w:rsidRPr="00142FF4">
        <w:t>item</w:t>
      </w:r>
      <w:r w:rsidR="00142FF4" w:rsidRPr="00142FF4">
        <w:t> </w:t>
      </w:r>
      <w:r w:rsidR="00F50DAD" w:rsidRPr="00142FF4">
        <w:t xml:space="preserve">3 or 4 </w:t>
      </w:r>
      <w:r w:rsidR="00BA7E94" w:rsidRPr="00142FF4">
        <w:t xml:space="preserve">of the table in </w:t>
      </w:r>
      <w:r w:rsidR="00142FF4" w:rsidRPr="00142FF4">
        <w:t>subsection (</w:t>
      </w:r>
      <w:r w:rsidR="00263309" w:rsidRPr="00142FF4">
        <w:t>6</w:t>
      </w:r>
      <w:r w:rsidRPr="00142FF4">
        <w:t>); and</w:t>
      </w:r>
    </w:p>
    <w:p w:rsidR="00E74E73" w:rsidRPr="00142FF4" w:rsidRDefault="00E74E73" w:rsidP="00142FF4">
      <w:pPr>
        <w:pStyle w:val="paragraph"/>
      </w:pPr>
      <w:r w:rsidRPr="00142FF4">
        <w:tab/>
        <w:t>(c)</w:t>
      </w:r>
      <w:r w:rsidRPr="00142FF4">
        <w:tab/>
        <w:t>as a result of steps taken by the Corporation, it was reasonable for the Corporation to rely on the particulars that were provided for the purposes of this Act.</w:t>
      </w:r>
    </w:p>
    <w:p w:rsidR="00E74E73" w:rsidRPr="00142FF4" w:rsidRDefault="00E74E73" w:rsidP="00142FF4">
      <w:pPr>
        <w:pStyle w:val="notetext"/>
      </w:pPr>
      <w:r w:rsidRPr="00142FF4">
        <w:t>Note:</w:t>
      </w:r>
      <w:r w:rsidRPr="00142FF4">
        <w:tab/>
        <w:t>An example of steps that may be taken by the Corporation include:</w:t>
      </w:r>
    </w:p>
    <w:p w:rsidR="00E74E73" w:rsidRPr="00142FF4" w:rsidRDefault="00E74E73" w:rsidP="00142FF4">
      <w:pPr>
        <w:pStyle w:val="notepara"/>
      </w:pPr>
      <w:r w:rsidRPr="00142FF4">
        <w:t>(a)</w:t>
      </w:r>
      <w:r w:rsidRPr="00142FF4">
        <w:tab/>
        <w:t>notifying a person wanting to broadcast political matter that the name of the person required to be announced as having authorised the broadcast depends on whether the person is a disclosure entity; and</w:t>
      </w:r>
    </w:p>
    <w:p w:rsidR="00E74E73" w:rsidRPr="00142FF4" w:rsidRDefault="00E74E73" w:rsidP="00142FF4">
      <w:pPr>
        <w:pStyle w:val="notepara"/>
      </w:pPr>
      <w:r w:rsidRPr="00142FF4">
        <w:t>(b)</w:t>
      </w:r>
      <w:r w:rsidRPr="00142FF4">
        <w:tab/>
        <w:t>seeking a verification from that person that the person is or is not a disclosure entity.</w:t>
      </w:r>
    </w:p>
    <w:p w:rsidR="00E74E73" w:rsidRPr="00142FF4" w:rsidRDefault="00E74E73" w:rsidP="00142FF4">
      <w:pPr>
        <w:pStyle w:val="ActHead9"/>
        <w:rPr>
          <w:i w:val="0"/>
        </w:rPr>
      </w:pPr>
      <w:bookmarkStart w:id="38" w:name="_Toc493251393"/>
      <w:r w:rsidRPr="00142FF4">
        <w:lastRenderedPageBreak/>
        <w:t>Broadcasting Services Act 1992</w:t>
      </w:r>
      <w:bookmarkEnd w:id="38"/>
    </w:p>
    <w:p w:rsidR="00BA7E94" w:rsidRPr="00142FF4" w:rsidRDefault="00B613AC" w:rsidP="00142FF4">
      <w:pPr>
        <w:pStyle w:val="ItemHead"/>
      </w:pPr>
      <w:r w:rsidRPr="00142FF4">
        <w:t>53</w:t>
      </w:r>
      <w:r w:rsidR="00BA7E94" w:rsidRPr="00142FF4">
        <w:t xml:space="preserve">  Clause</w:t>
      </w:r>
      <w:r w:rsidR="00142FF4" w:rsidRPr="00142FF4">
        <w:t> </w:t>
      </w:r>
      <w:r w:rsidR="00BA7E94" w:rsidRPr="00142FF4">
        <w:t>1 of Schedule</w:t>
      </w:r>
      <w:r w:rsidR="00142FF4" w:rsidRPr="00142FF4">
        <w:t> </w:t>
      </w:r>
      <w:r w:rsidR="00BA7E94" w:rsidRPr="00142FF4">
        <w:t>2</w:t>
      </w:r>
    </w:p>
    <w:p w:rsidR="00BA7E94" w:rsidRPr="00142FF4" w:rsidRDefault="00BA7E94" w:rsidP="00142FF4">
      <w:pPr>
        <w:pStyle w:val="Item"/>
      </w:pPr>
      <w:r w:rsidRPr="00142FF4">
        <w:t>Before “In this Schedule”, insert “(1)”.</w:t>
      </w:r>
    </w:p>
    <w:p w:rsidR="00E74E73" w:rsidRPr="00142FF4" w:rsidRDefault="00B613AC" w:rsidP="00142FF4">
      <w:pPr>
        <w:pStyle w:val="ItemHead"/>
      </w:pPr>
      <w:r w:rsidRPr="00142FF4">
        <w:t>54</w:t>
      </w:r>
      <w:r w:rsidR="00E74E73" w:rsidRPr="00142FF4">
        <w:t xml:space="preserve">  Clause</w:t>
      </w:r>
      <w:r w:rsidR="00142FF4" w:rsidRPr="00142FF4">
        <w:t> </w:t>
      </w:r>
      <w:r w:rsidR="00E74E73" w:rsidRPr="00142FF4">
        <w:t>1 of Schedule</w:t>
      </w:r>
      <w:r w:rsidR="00142FF4" w:rsidRPr="00142FF4">
        <w:t> </w:t>
      </w:r>
      <w:r w:rsidR="00E74E73" w:rsidRPr="00142FF4">
        <w:t>2</w:t>
      </w:r>
    </w:p>
    <w:p w:rsidR="00E74E73" w:rsidRPr="00142FF4" w:rsidRDefault="00E74E73" w:rsidP="00142FF4">
      <w:pPr>
        <w:pStyle w:val="Item"/>
      </w:pPr>
      <w:r w:rsidRPr="00142FF4">
        <w:t>Insert:</w:t>
      </w:r>
    </w:p>
    <w:p w:rsidR="00E74E73" w:rsidRPr="00142FF4" w:rsidRDefault="00E74E73" w:rsidP="00142FF4">
      <w:pPr>
        <w:pStyle w:val="Definition"/>
      </w:pPr>
      <w:r w:rsidRPr="00142FF4">
        <w:rPr>
          <w:b/>
          <w:i/>
        </w:rPr>
        <w:t>disclosure entity</w:t>
      </w:r>
      <w:r w:rsidRPr="00142FF4">
        <w:t xml:space="preserve"> has the meaning given by:</w:t>
      </w:r>
    </w:p>
    <w:p w:rsidR="00E74E73" w:rsidRPr="00142FF4" w:rsidRDefault="00E74E73" w:rsidP="00142FF4">
      <w:pPr>
        <w:pStyle w:val="paragraph"/>
      </w:pPr>
      <w:r w:rsidRPr="00142FF4">
        <w:tab/>
        <w:t>(a)</w:t>
      </w:r>
      <w:r w:rsidRPr="00142FF4">
        <w:tab/>
        <w:t>section</w:t>
      </w:r>
      <w:r w:rsidR="00142FF4" w:rsidRPr="00142FF4">
        <w:t> </w:t>
      </w:r>
      <w:r w:rsidRPr="00142FF4">
        <w:t xml:space="preserve">321B of the </w:t>
      </w:r>
      <w:r w:rsidRPr="00142FF4">
        <w:rPr>
          <w:i/>
        </w:rPr>
        <w:t>Commonwealth Electoral Act 1918</w:t>
      </w:r>
      <w:r w:rsidRPr="00142FF4">
        <w:t>; or</w:t>
      </w:r>
    </w:p>
    <w:p w:rsidR="00E74E73" w:rsidRPr="00142FF4" w:rsidRDefault="00E74E73" w:rsidP="00142FF4">
      <w:pPr>
        <w:pStyle w:val="paragraph"/>
      </w:pPr>
      <w:r w:rsidRPr="00142FF4">
        <w:tab/>
        <w:t>(b)</w:t>
      </w:r>
      <w:r w:rsidRPr="00142FF4">
        <w:tab/>
      </w:r>
      <w:r w:rsidR="00142FF4" w:rsidRPr="00142FF4">
        <w:t>paragraph (</w:t>
      </w:r>
      <w:r w:rsidR="0027718A" w:rsidRPr="00142FF4">
        <w:t>e</w:t>
      </w:r>
      <w:r w:rsidRPr="00142FF4">
        <w:t xml:space="preserve">) of the definition of </w:t>
      </w:r>
      <w:r w:rsidRPr="00142FF4">
        <w:rPr>
          <w:b/>
          <w:i/>
        </w:rPr>
        <w:t>disclosure entity</w:t>
      </w:r>
      <w:r w:rsidRPr="00142FF4">
        <w:t xml:space="preserve"> in section</w:t>
      </w:r>
      <w:r w:rsidR="00142FF4" w:rsidRPr="00142FF4">
        <w:t> </w:t>
      </w:r>
      <w:r w:rsidRPr="00142FF4">
        <w:t xml:space="preserve">110A of the </w:t>
      </w:r>
      <w:r w:rsidRPr="00142FF4">
        <w:rPr>
          <w:i/>
        </w:rPr>
        <w:t>Referendum (Machinery Provisions) Act 1984</w:t>
      </w:r>
      <w:r w:rsidRPr="00142FF4">
        <w:t>.</w:t>
      </w:r>
    </w:p>
    <w:p w:rsidR="00CA64DE" w:rsidRPr="00142FF4" w:rsidRDefault="00CA64DE" w:rsidP="00142FF4">
      <w:pPr>
        <w:pStyle w:val="Definition"/>
      </w:pPr>
      <w:r w:rsidRPr="00142FF4">
        <w:rPr>
          <w:b/>
          <w:i/>
        </w:rPr>
        <w:t>relevant town or city</w:t>
      </w:r>
      <w:r w:rsidRPr="00142FF4">
        <w:t xml:space="preserve"> of an entity that authorised the broadcast of political matter means:</w:t>
      </w:r>
    </w:p>
    <w:p w:rsidR="00CA64DE" w:rsidRPr="00142FF4" w:rsidRDefault="00CA64DE" w:rsidP="00142FF4">
      <w:pPr>
        <w:pStyle w:val="paragraph"/>
      </w:pPr>
      <w:r w:rsidRPr="00142FF4">
        <w:tab/>
        <w:t>(a)</w:t>
      </w:r>
      <w:r w:rsidRPr="00142FF4">
        <w:tab/>
        <w:t>if the entity has a principal office—the town or city in which the office is located; or</w:t>
      </w:r>
    </w:p>
    <w:p w:rsidR="00CA64DE" w:rsidRPr="00142FF4" w:rsidRDefault="00CA64DE" w:rsidP="00142FF4">
      <w:pPr>
        <w:pStyle w:val="paragraph"/>
      </w:pPr>
      <w:r w:rsidRPr="00142FF4">
        <w:tab/>
        <w:t>(b)</w:t>
      </w:r>
      <w:r w:rsidRPr="00142FF4">
        <w:tab/>
        <w:t>if the entity does not have a principal office, but does have premises—the town or city in which the premises are located; or</w:t>
      </w:r>
    </w:p>
    <w:p w:rsidR="00CA64DE" w:rsidRPr="00142FF4" w:rsidRDefault="00CA64DE" w:rsidP="00142FF4">
      <w:pPr>
        <w:pStyle w:val="paragraph"/>
      </w:pPr>
      <w:r w:rsidRPr="00142FF4">
        <w:tab/>
        <w:t>(c)</w:t>
      </w:r>
      <w:r w:rsidRPr="00142FF4">
        <w:tab/>
        <w:t>otherwise—the town or city in which the natural person who was responsible for giving effect to the authorisation lives.</w:t>
      </w:r>
    </w:p>
    <w:p w:rsidR="00E74E73" w:rsidRPr="00142FF4" w:rsidRDefault="00E74E73" w:rsidP="00142FF4">
      <w:pPr>
        <w:pStyle w:val="ItemHead"/>
      </w:pPr>
      <w:r w:rsidRPr="00142FF4">
        <w:t>5</w:t>
      </w:r>
      <w:r w:rsidR="00B613AC" w:rsidRPr="00142FF4">
        <w:t>5</w:t>
      </w:r>
      <w:r w:rsidRPr="00142FF4">
        <w:t xml:space="preserve">  Clause</w:t>
      </w:r>
      <w:r w:rsidR="00142FF4" w:rsidRPr="00142FF4">
        <w:t> </w:t>
      </w:r>
      <w:r w:rsidRPr="00142FF4">
        <w:t>1 of Schedule</w:t>
      </w:r>
      <w:r w:rsidR="00142FF4" w:rsidRPr="00142FF4">
        <w:t> </w:t>
      </w:r>
      <w:r w:rsidRPr="00142FF4">
        <w:t xml:space="preserve">2 (definition of </w:t>
      </w:r>
      <w:r w:rsidRPr="00142FF4">
        <w:rPr>
          <w:i/>
        </w:rPr>
        <w:t>required particulars</w:t>
      </w:r>
      <w:r w:rsidRPr="00142FF4">
        <w:t>)</w:t>
      </w:r>
    </w:p>
    <w:p w:rsidR="00E74E73" w:rsidRPr="00142FF4" w:rsidRDefault="00E74E73" w:rsidP="00142FF4">
      <w:pPr>
        <w:pStyle w:val="Item"/>
      </w:pPr>
      <w:r w:rsidRPr="00142FF4">
        <w:t>Repeal the definition, substitute:</w:t>
      </w:r>
    </w:p>
    <w:p w:rsidR="00BA7E94" w:rsidRPr="00142FF4" w:rsidRDefault="00E74E73" w:rsidP="00142FF4">
      <w:pPr>
        <w:pStyle w:val="Definition"/>
      </w:pPr>
      <w:r w:rsidRPr="00142FF4">
        <w:rPr>
          <w:b/>
          <w:i/>
        </w:rPr>
        <w:t>required particulars</w:t>
      </w:r>
      <w:r w:rsidR="00BA7E94" w:rsidRPr="00142FF4">
        <w:rPr>
          <w:b/>
          <w:i/>
        </w:rPr>
        <w:t xml:space="preserve"> </w:t>
      </w:r>
      <w:r w:rsidR="00BA7E94" w:rsidRPr="00142FF4">
        <w:t xml:space="preserve">has the meaning given by </w:t>
      </w:r>
      <w:r w:rsidR="00142FF4" w:rsidRPr="00142FF4">
        <w:t>subclause (</w:t>
      </w:r>
      <w:r w:rsidR="00BA7E94" w:rsidRPr="00142FF4">
        <w:t>2).</w:t>
      </w:r>
    </w:p>
    <w:p w:rsidR="00BA7E94" w:rsidRPr="00142FF4" w:rsidRDefault="00B613AC" w:rsidP="00142FF4">
      <w:pPr>
        <w:pStyle w:val="ItemHead"/>
      </w:pPr>
      <w:r w:rsidRPr="00142FF4">
        <w:t>56</w:t>
      </w:r>
      <w:r w:rsidR="00BA7E94" w:rsidRPr="00142FF4">
        <w:t xml:space="preserve">  At the end of clause</w:t>
      </w:r>
      <w:r w:rsidR="00142FF4" w:rsidRPr="00142FF4">
        <w:t> </w:t>
      </w:r>
      <w:r w:rsidR="00BA7E94" w:rsidRPr="00142FF4">
        <w:t>1 of Schedule</w:t>
      </w:r>
      <w:r w:rsidR="00142FF4" w:rsidRPr="00142FF4">
        <w:t> </w:t>
      </w:r>
      <w:r w:rsidR="00BA7E94" w:rsidRPr="00142FF4">
        <w:t>2</w:t>
      </w:r>
    </w:p>
    <w:p w:rsidR="00BA7E94" w:rsidRPr="00142FF4" w:rsidRDefault="00BA7E94" w:rsidP="00142FF4">
      <w:pPr>
        <w:pStyle w:val="Item"/>
      </w:pPr>
      <w:r w:rsidRPr="00142FF4">
        <w:t>Add:</w:t>
      </w:r>
    </w:p>
    <w:p w:rsidR="00BA7E94" w:rsidRPr="00142FF4" w:rsidRDefault="00BA7E94" w:rsidP="00142FF4">
      <w:pPr>
        <w:pStyle w:val="SubsectionHead"/>
        <w:rPr>
          <w:b/>
        </w:rPr>
      </w:pPr>
      <w:r w:rsidRPr="00142FF4">
        <w:t xml:space="preserve">Meaning of </w:t>
      </w:r>
      <w:r w:rsidRPr="00142FF4">
        <w:rPr>
          <w:b/>
        </w:rPr>
        <w:t>required particulars</w:t>
      </w:r>
    </w:p>
    <w:p w:rsidR="009A198E" w:rsidRPr="00142FF4" w:rsidRDefault="009A198E" w:rsidP="00142FF4">
      <w:pPr>
        <w:pStyle w:val="subsection"/>
      </w:pPr>
      <w:r w:rsidRPr="00142FF4">
        <w:tab/>
        <w:t>(2)</w:t>
      </w:r>
      <w:r w:rsidRPr="00142FF4">
        <w:tab/>
        <w:t xml:space="preserve">The </w:t>
      </w:r>
      <w:r w:rsidRPr="00142FF4">
        <w:rPr>
          <w:b/>
          <w:i/>
        </w:rPr>
        <w:t>required particulars</w:t>
      </w:r>
      <w:r w:rsidRPr="00142FF4">
        <w:t xml:space="preserve"> are:</w:t>
      </w:r>
    </w:p>
    <w:p w:rsidR="00F50DAD" w:rsidRPr="00142FF4" w:rsidRDefault="00F50DAD" w:rsidP="00142FF4">
      <w:pPr>
        <w:pStyle w:val="paragraph"/>
      </w:pPr>
      <w:r w:rsidRPr="00142FF4">
        <w:tab/>
        <w:t>(a)</w:t>
      </w:r>
      <w:r w:rsidRPr="00142FF4">
        <w:tab/>
        <w:t>the particulars set out in the following table; and</w:t>
      </w:r>
    </w:p>
    <w:p w:rsidR="00F50DAD" w:rsidRPr="00142FF4" w:rsidRDefault="00F50DAD" w:rsidP="00142FF4">
      <w:pPr>
        <w:pStyle w:val="paragraph"/>
      </w:pPr>
      <w:r w:rsidRPr="00142FF4">
        <w:tab/>
        <w:t>(b)</w:t>
      </w:r>
      <w:r w:rsidRPr="00142FF4">
        <w:tab/>
        <w:t>any other particulars determined under subsection</w:t>
      </w:r>
      <w:r w:rsidR="00142FF4" w:rsidRPr="00142FF4">
        <w:t> </w:t>
      </w:r>
      <w:r w:rsidRPr="00142FF4">
        <w:t xml:space="preserve">321D(7) of the </w:t>
      </w:r>
      <w:r w:rsidRPr="00142FF4">
        <w:rPr>
          <w:i/>
        </w:rPr>
        <w:t xml:space="preserve">Commonwealth Electoral Act 1918 </w:t>
      </w:r>
      <w:r w:rsidRPr="00142FF4">
        <w:t>for the purposes of this paragraph.</w:t>
      </w:r>
    </w:p>
    <w:p w:rsidR="00BA7E94" w:rsidRPr="00142FF4" w:rsidRDefault="00BA7E94" w:rsidP="00142F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BA7E94" w:rsidRPr="00142FF4" w:rsidTr="00B46E8C">
        <w:trPr>
          <w:tblHeader/>
        </w:trPr>
        <w:tc>
          <w:tcPr>
            <w:tcW w:w="7088" w:type="dxa"/>
            <w:gridSpan w:val="3"/>
            <w:tcBorders>
              <w:top w:val="single" w:sz="12" w:space="0" w:color="auto"/>
              <w:bottom w:val="single" w:sz="6" w:space="0" w:color="auto"/>
            </w:tcBorders>
            <w:shd w:val="clear" w:color="auto" w:fill="auto"/>
          </w:tcPr>
          <w:p w:rsidR="00BA7E94" w:rsidRPr="00142FF4" w:rsidRDefault="00BA7E94" w:rsidP="00142FF4">
            <w:pPr>
              <w:pStyle w:val="TableHeading"/>
            </w:pPr>
            <w:r w:rsidRPr="00142FF4">
              <w:lastRenderedPageBreak/>
              <w:t>Required particulars</w:t>
            </w:r>
          </w:p>
        </w:tc>
      </w:tr>
      <w:tr w:rsidR="00BA7E94" w:rsidRPr="00142FF4" w:rsidTr="00B46E8C">
        <w:trPr>
          <w:tblHeader/>
        </w:trPr>
        <w:tc>
          <w:tcPr>
            <w:tcW w:w="714" w:type="dxa"/>
            <w:tcBorders>
              <w:top w:val="single" w:sz="6" w:space="0" w:color="auto"/>
              <w:bottom w:val="single" w:sz="12" w:space="0" w:color="auto"/>
            </w:tcBorders>
            <w:shd w:val="clear" w:color="auto" w:fill="auto"/>
          </w:tcPr>
          <w:p w:rsidR="00BA7E94" w:rsidRPr="00142FF4" w:rsidRDefault="00BA7E94" w:rsidP="00142FF4">
            <w:pPr>
              <w:pStyle w:val="TableHeading"/>
            </w:pPr>
            <w:r w:rsidRPr="00142FF4">
              <w:t>Item</w:t>
            </w:r>
          </w:p>
        </w:tc>
        <w:tc>
          <w:tcPr>
            <w:tcW w:w="3187" w:type="dxa"/>
            <w:tcBorders>
              <w:top w:val="single" w:sz="6" w:space="0" w:color="auto"/>
              <w:bottom w:val="single" w:sz="12" w:space="0" w:color="auto"/>
            </w:tcBorders>
            <w:shd w:val="clear" w:color="auto" w:fill="auto"/>
          </w:tcPr>
          <w:p w:rsidR="00BA7E94" w:rsidRPr="00142FF4" w:rsidRDefault="00BA7E94" w:rsidP="00142FF4">
            <w:pPr>
              <w:pStyle w:val="TableHeading"/>
            </w:pPr>
            <w:r w:rsidRPr="00142FF4">
              <w:t>If …</w:t>
            </w:r>
          </w:p>
        </w:tc>
        <w:tc>
          <w:tcPr>
            <w:tcW w:w="3187" w:type="dxa"/>
            <w:tcBorders>
              <w:top w:val="single" w:sz="6" w:space="0" w:color="auto"/>
              <w:bottom w:val="single" w:sz="12" w:space="0" w:color="auto"/>
            </w:tcBorders>
            <w:shd w:val="clear" w:color="auto" w:fill="auto"/>
          </w:tcPr>
          <w:p w:rsidR="00BA7E94" w:rsidRPr="00142FF4" w:rsidRDefault="009A198E" w:rsidP="00142FF4">
            <w:pPr>
              <w:pStyle w:val="TableHeading"/>
            </w:pPr>
            <w:r w:rsidRPr="00142FF4">
              <w:t xml:space="preserve">the </w:t>
            </w:r>
            <w:r w:rsidRPr="00142FF4">
              <w:rPr>
                <w:i/>
              </w:rPr>
              <w:t>required particulars</w:t>
            </w:r>
            <w:r w:rsidRPr="00142FF4">
              <w:t xml:space="preserve"> are the following …</w:t>
            </w:r>
          </w:p>
        </w:tc>
      </w:tr>
      <w:tr w:rsidR="00BA7E94" w:rsidRPr="00142FF4" w:rsidTr="00B46E8C">
        <w:tc>
          <w:tcPr>
            <w:tcW w:w="714" w:type="dxa"/>
            <w:shd w:val="clear" w:color="auto" w:fill="auto"/>
          </w:tcPr>
          <w:p w:rsidR="00BA7E94" w:rsidRPr="00142FF4" w:rsidRDefault="00BA7E94" w:rsidP="00142FF4">
            <w:pPr>
              <w:pStyle w:val="Tabletext"/>
            </w:pPr>
            <w:r w:rsidRPr="00142FF4">
              <w:t>1</w:t>
            </w:r>
          </w:p>
        </w:tc>
        <w:tc>
          <w:tcPr>
            <w:tcW w:w="3187" w:type="dxa"/>
            <w:shd w:val="clear" w:color="auto" w:fill="auto"/>
          </w:tcPr>
          <w:p w:rsidR="00BA7E94" w:rsidRPr="00142FF4" w:rsidRDefault="00BA7E94" w:rsidP="00142FF4">
            <w:pPr>
              <w:pStyle w:val="Tabletext"/>
            </w:pPr>
            <w:r w:rsidRPr="00142FF4">
              <w:t>the broadcast is authorised by a disclosure entity that is not a natural person</w:t>
            </w:r>
          </w:p>
        </w:tc>
        <w:tc>
          <w:tcPr>
            <w:tcW w:w="3187" w:type="dxa"/>
            <w:shd w:val="clear" w:color="auto" w:fill="auto"/>
          </w:tcPr>
          <w:p w:rsidR="00BA7E94" w:rsidRPr="00142FF4" w:rsidRDefault="00BA7E94" w:rsidP="00142FF4">
            <w:pPr>
              <w:pStyle w:val="Tablea"/>
            </w:pPr>
            <w:r w:rsidRPr="00142FF4">
              <w:t>(a) the name of the entity (as included in the most recent return given in relation to the entity under Part</w:t>
            </w:r>
            <w:r w:rsidR="00142FF4" w:rsidRPr="00142FF4">
              <w:t> </w:t>
            </w:r>
            <w:r w:rsidRPr="00142FF4">
              <w:t>XX</w:t>
            </w:r>
            <w:r w:rsidR="009A198E" w:rsidRPr="00142FF4">
              <w:t xml:space="preserve"> of the </w:t>
            </w:r>
            <w:r w:rsidR="009A198E" w:rsidRPr="00142FF4">
              <w:rPr>
                <w:i/>
              </w:rPr>
              <w:t>Commonwealth Electoral Act 1918</w:t>
            </w:r>
            <w:r w:rsidRPr="00142FF4">
              <w:t>, if a return has been given in relation to the entity under that Part);</w:t>
            </w:r>
          </w:p>
          <w:p w:rsidR="00BA7E94" w:rsidRPr="00142FF4" w:rsidRDefault="00BA7E94" w:rsidP="00142FF4">
            <w:pPr>
              <w:pStyle w:val="Tablea"/>
            </w:pPr>
            <w:r w:rsidRPr="00142FF4">
              <w:t>(b) the relevant town or city of the entity;</w:t>
            </w:r>
          </w:p>
          <w:p w:rsidR="00BA7E94" w:rsidRPr="00142FF4" w:rsidRDefault="00BA7E94" w:rsidP="00142FF4">
            <w:pPr>
              <w:pStyle w:val="Tablea"/>
            </w:pPr>
            <w:r w:rsidRPr="00142FF4">
              <w:t>(c) the name of the natural person responsible for giving effect to the authorisation</w:t>
            </w:r>
          </w:p>
        </w:tc>
      </w:tr>
      <w:tr w:rsidR="00BA7E94" w:rsidRPr="00142FF4" w:rsidTr="00B46E8C">
        <w:tc>
          <w:tcPr>
            <w:tcW w:w="714" w:type="dxa"/>
            <w:shd w:val="clear" w:color="auto" w:fill="auto"/>
          </w:tcPr>
          <w:p w:rsidR="00BA7E94" w:rsidRPr="00142FF4" w:rsidRDefault="00BA7E94" w:rsidP="00142FF4">
            <w:pPr>
              <w:pStyle w:val="Tabletext"/>
            </w:pPr>
            <w:r w:rsidRPr="00142FF4">
              <w:t>2</w:t>
            </w:r>
          </w:p>
        </w:tc>
        <w:tc>
          <w:tcPr>
            <w:tcW w:w="3187" w:type="dxa"/>
            <w:shd w:val="clear" w:color="auto" w:fill="auto"/>
          </w:tcPr>
          <w:p w:rsidR="00BA7E94" w:rsidRPr="00142FF4" w:rsidRDefault="00BA7E94" w:rsidP="00142FF4">
            <w:pPr>
              <w:pStyle w:val="Tabletext"/>
            </w:pPr>
            <w:r w:rsidRPr="00142FF4">
              <w:t>the broadcast is authorised by a disclosure entity who is a natural person</w:t>
            </w:r>
          </w:p>
        </w:tc>
        <w:tc>
          <w:tcPr>
            <w:tcW w:w="3187" w:type="dxa"/>
            <w:shd w:val="clear" w:color="auto" w:fill="auto"/>
          </w:tcPr>
          <w:p w:rsidR="00BA7E94" w:rsidRPr="00142FF4" w:rsidRDefault="00BA7E94" w:rsidP="00142FF4">
            <w:pPr>
              <w:pStyle w:val="Tablea"/>
            </w:pPr>
            <w:r w:rsidRPr="00142FF4">
              <w:t>(a) the name of the person;</w:t>
            </w:r>
          </w:p>
          <w:p w:rsidR="00BA7E94" w:rsidRPr="00142FF4" w:rsidRDefault="00BA7E94" w:rsidP="00142FF4">
            <w:pPr>
              <w:pStyle w:val="Tablea"/>
            </w:pPr>
            <w:r w:rsidRPr="00142FF4">
              <w:t>(b) the town or city in which the person lives</w:t>
            </w:r>
          </w:p>
        </w:tc>
      </w:tr>
      <w:tr w:rsidR="00BA7E94" w:rsidRPr="00142FF4" w:rsidTr="00B46E8C">
        <w:tc>
          <w:tcPr>
            <w:tcW w:w="714" w:type="dxa"/>
            <w:shd w:val="clear" w:color="auto" w:fill="auto"/>
          </w:tcPr>
          <w:p w:rsidR="00BA7E94" w:rsidRPr="00142FF4" w:rsidRDefault="00BA7E94" w:rsidP="00142FF4">
            <w:pPr>
              <w:pStyle w:val="Tabletext"/>
            </w:pPr>
            <w:r w:rsidRPr="00142FF4">
              <w:t>3</w:t>
            </w:r>
          </w:p>
        </w:tc>
        <w:tc>
          <w:tcPr>
            <w:tcW w:w="3187" w:type="dxa"/>
            <w:shd w:val="clear" w:color="auto" w:fill="auto"/>
          </w:tcPr>
          <w:p w:rsidR="00BA7E94" w:rsidRPr="00142FF4" w:rsidRDefault="00BA7E94" w:rsidP="00142FF4">
            <w:pPr>
              <w:pStyle w:val="Tabletext"/>
            </w:pPr>
            <w:r w:rsidRPr="00142FF4">
              <w:t>the broadcast is authorised by an entity that is not a disclosure entity or a natural person</w:t>
            </w:r>
          </w:p>
        </w:tc>
        <w:tc>
          <w:tcPr>
            <w:tcW w:w="3187" w:type="dxa"/>
            <w:shd w:val="clear" w:color="auto" w:fill="auto"/>
          </w:tcPr>
          <w:p w:rsidR="00BA7E94" w:rsidRPr="00142FF4" w:rsidRDefault="00BA7E94" w:rsidP="00142FF4">
            <w:pPr>
              <w:pStyle w:val="Tablea"/>
            </w:pPr>
            <w:r w:rsidRPr="00142FF4">
              <w:t>(a) the name of the entity;</w:t>
            </w:r>
          </w:p>
          <w:p w:rsidR="00BA7E94" w:rsidRPr="00142FF4" w:rsidRDefault="00BA7E94" w:rsidP="00142FF4">
            <w:pPr>
              <w:pStyle w:val="Tablea"/>
            </w:pPr>
            <w:r w:rsidRPr="00142FF4">
              <w:t>(b) the relevant town or city of the entity</w:t>
            </w:r>
          </w:p>
        </w:tc>
      </w:tr>
      <w:tr w:rsidR="00BA7E94" w:rsidRPr="00142FF4" w:rsidTr="00B46E8C">
        <w:tc>
          <w:tcPr>
            <w:tcW w:w="714" w:type="dxa"/>
            <w:tcBorders>
              <w:top w:val="single" w:sz="2" w:space="0" w:color="auto"/>
              <w:bottom w:val="single" w:sz="12" w:space="0" w:color="auto"/>
            </w:tcBorders>
            <w:shd w:val="clear" w:color="auto" w:fill="auto"/>
          </w:tcPr>
          <w:p w:rsidR="00BA7E94" w:rsidRPr="00142FF4" w:rsidRDefault="00BA7E94" w:rsidP="00142FF4">
            <w:pPr>
              <w:pStyle w:val="Tabletext"/>
            </w:pPr>
            <w:r w:rsidRPr="00142FF4">
              <w:t>4</w:t>
            </w:r>
          </w:p>
        </w:tc>
        <w:tc>
          <w:tcPr>
            <w:tcW w:w="3187" w:type="dxa"/>
            <w:tcBorders>
              <w:top w:val="single" w:sz="2" w:space="0" w:color="auto"/>
              <w:bottom w:val="single" w:sz="12" w:space="0" w:color="auto"/>
            </w:tcBorders>
            <w:shd w:val="clear" w:color="auto" w:fill="auto"/>
          </w:tcPr>
          <w:p w:rsidR="00BA7E94" w:rsidRPr="00142FF4" w:rsidRDefault="00BA7E94" w:rsidP="00142FF4">
            <w:pPr>
              <w:pStyle w:val="Tabletext"/>
            </w:pPr>
            <w:r w:rsidRPr="00142FF4">
              <w:t>the broadcast is authorised by a natural person who is not a disclosure entity</w:t>
            </w:r>
          </w:p>
        </w:tc>
        <w:tc>
          <w:tcPr>
            <w:tcW w:w="3187" w:type="dxa"/>
            <w:tcBorders>
              <w:top w:val="single" w:sz="2" w:space="0" w:color="auto"/>
              <w:bottom w:val="single" w:sz="12" w:space="0" w:color="auto"/>
            </w:tcBorders>
            <w:shd w:val="clear" w:color="auto" w:fill="auto"/>
          </w:tcPr>
          <w:p w:rsidR="00BA7E94" w:rsidRPr="00142FF4" w:rsidRDefault="00BA7E94" w:rsidP="00142FF4">
            <w:pPr>
              <w:pStyle w:val="Tablea"/>
            </w:pPr>
            <w:r w:rsidRPr="00142FF4">
              <w:t>(a)</w:t>
            </w:r>
            <w:r w:rsidR="00284CE5" w:rsidRPr="00142FF4">
              <w:t xml:space="preserve"> </w:t>
            </w:r>
            <w:r w:rsidRPr="00142FF4">
              <w:t>the name of the person;</w:t>
            </w:r>
          </w:p>
          <w:p w:rsidR="00BA7E94" w:rsidRPr="00142FF4" w:rsidRDefault="00BA7E94" w:rsidP="00142FF4">
            <w:pPr>
              <w:pStyle w:val="Tablea"/>
            </w:pPr>
            <w:r w:rsidRPr="00142FF4">
              <w:t>(b) the town or city in which the person lives</w:t>
            </w:r>
          </w:p>
        </w:tc>
      </w:tr>
    </w:tbl>
    <w:p w:rsidR="00E74E73" w:rsidRPr="00142FF4" w:rsidRDefault="00B613AC" w:rsidP="00142FF4">
      <w:pPr>
        <w:pStyle w:val="ItemHead"/>
      </w:pPr>
      <w:r w:rsidRPr="00142FF4">
        <w:t>57</w:t>
      </w:r>
      <w:r w:rsidR="00E74E73" w:rsidRPr="00142FF4">
        <w:t xml:space="preserve">  Before subclause</w:t>
      </w:r>
      <w:r w:rsidR="00142FF4" w:rsidRPr="00142FF4">
        <w:t> </w:t>
      </w:r>
      <w:r w:rsidR="00E74E73" w:rsidRPr="00142FF4">
        <w:t>4(1) of Schedule</w:t>
      </w:r>
      <w:r w:rsidR="00142FF4" w:rsidRPr="00142FF4">
        <w:t> </w:t>
      </w:r>
      <w:r w:rsidR="00E74E73" w:rsidRPr="00142FF4">
        <w:t>2</w:t>
      </w:r>
    </w:p>
    <w:p w:rsidR="00E74E73" w:rsidRPr="00142FF4" w:rsidRDefault="00E74E73" w:rsidP="00142FF4">
      <w:pPr>
        <w:pStyle w:val="Item"/>
      </w:pPr>
      <w:r w:rsidRPr="00142FF4">
        <w:t>Insert:</w:t>
      </w:r>
    </w:p>
    <w:p w:rsidR="00E74E73" w:rsidRPr="00142FF4" w:rsidRDefault="00E74E73" w:rsidP="00142FF4">
      <w:pPr>
        <w:pStyle w:val="SubsectionHead"/>
        <w:rPr>
          <w:b/>
        </w:rPr>
      </w:pPr>
      <w:r w:rsidRPr="00142FF4">
        <w:t xml:space="preserve">Meaning of </w:t>
      </w:r>
      <w:r w:rsidRPr="00142FF4">
        <w:rPr>
          <w:b/>
        </w:rPr>
        <w:t>broadcaster</w:t>
      </w:r>
    </w:p>
    <w:p w:rsidR="00E74E73" w:rsidRPr="00142FF4" w:rsidRDefault="00E74E73" w:rsidP="00142FF4">
      <w:pPr>
        <w:pStyle w:val="ItemHead"/>
      </w:pPr>
      <w:r w:rsidRPr="00142FF4">
        <w:t>5</w:t>
      </w:r>
      <w:r w:rsidR="00B613AC" w:rsidRPr="00142FF4">
        <w:t>8</w:t>
      </w:r>
      <w:r w:rsidRPr="00142FF4">
        <w:t xml:space="preserve">  Subclause</w:t>
      </w:r>
      <w:r w:rsidR="00142FF4" w:rsidRPr="00142FF4">
        <w:t> </w:t>
      </w:r>
      <w:r w:rsidRPr="00142FF4">
        <w:t>4(2) of Schedule</w:t>
      </w:r>
      <w:r w:rsidR="00142FF4" w:rsidRPr="00142FF4">
        <w:t> </w:t>
      </w:r>
      <w:r w:rsidRPr="00142FF4">
        <w:t>2</w:t>
      </w:r>
    </w:p>
    <w:p w:rsidR="00E74E73" w:rsidRPr="00142FF4" w:rsidRDefault="00E74E73" w:rsidP="00142FF4">
      <w:pPr>
        <w:pStyle w:val="Item"/>
      </w:pPr>
      <w:r w:rsidRPr="00142FF4">
        <w:t>Repeal the subclause, substitute:</w:t>
      </w:r>
    </w:p>
    <w:p w:rsidR="00E74E73" w:rsidRPr="00142FF4" w:rsidRDefault="00E74E73" w:rsidP="00142FF4">
      <w:pPr>
        <w:pStyle w:val="SubsectionHead"/>
      </w:pPr>
      <w:r w:rsidRPr="00142FF4">
        <w:t>Announcing required particulars</w:t>
      </w:r>
    </w:p>
    <w:p w:rsidR="00E74E73" w:rsidRPr="00142FF4" w:rsidRDefault="00E74E73" w:rsidP="00142FF4">
      <w:pPr>
        <w:pStyle w:val="subsection"/>
      </w:pPr>
      <w:r w:rsidRPr="00142FF4">
        <w:tab/>
        <w:t>(2)</w:t>
      </w:r>
      <w:r w:rsidRPr="00142FF4">
        <w:tab/>
        <w:t>If a broadcaster broadcasts political matter at the request of another person, the broadcaster must ensure that the required particulars in relation to the matter are announced in accordance with any requirements determined under subsection</w:t>
      </w:r>
      <w:r w:rsidR="00142FF4" w:rsidRPr="00142FF4">
        <w:t> </w:t>
      </w:r>
      <w:r w:rsidRPr="00142FF4">
        <w:t xml:space="preserve">321D(7) of the </w:t>
      </w:r>
      <w:r w:rsidRPr="00142FF4">
        <w:rPr>
          <w:i/>
        </w:rPr>
        <w:lastRenderedPageBreak/>
        <w:t>Commonwealth Electoral Act 1918</w:t>
      </w:r>
      <w:r w:rsidRPr="00142FF4">
        <w:t xml:space="preserve"> for the purposes of this subclause.</w:t>
      </w:r>
    </w:p>
    <w:p w:rsidR="00E74E73" w:rsidRPr="00142FF4" w:rsidRDefault="00E74E73" w:rsidP="00142FF4">
      <w:pPr>
        <w:pStyle w:val="notetext"/>
      </w:pPr>
      <w:r w:rsidRPr="00142FF4">
        <w:t>Note:</w:t>
      </w:r>
      <w:r w:rsidRPr="00142FF4">
        <w:tab/>
        <w:t xml:space="preserve">A broadcaster is taken to have ensured that required particulars are announced in certain circumstances (see </w:t>
      </w:r>
      <w:r w:rsidR="00142FF4" w:rsidRPr="00142FF4">
        <w:t>subclause (</w:t>
      </w:r>
      <w:r w:rsidRPr="00142FF4">
        <w:t>5)).</w:t>
      </w:r>
    </w:p>
    <w:p w:rsidR="00E74E73" w:rsidRPr="00142FF4" w:rsidRDefault="00E74E73" w:rsidP="00142FF4">
      <w:pPr>
        <w:pStyle w:val="SubsectionHead"/>
      </w:pPr>
      <w:r w:rsidRPr="00142FF4">
        <w:t>Keeping records</w:t>
      </w:r>
    </w:p>
    <w:p w:rsidR="00E74E73" w:rsidRPr="00142FF4" w:rsidRDefault="00B613AC" w:rsidP="00142FF4">
      <w:pPr>
        <w:pStyle w:val="ItemHead"/>
      </w:pPr>
      <w:r w:rsidRPr="00142FF4">
        <w:t>59</w:t>
      </w:r>
      <w:r w:rsidR="00E74E73" w:rsidRPr="00142FF4">
        <w:t xml:space="preserve">  Before subclause</w:t>
      </w:r>
      <w:r w:rsidR="00142FF4" w:rsidRPr="00142FF4">
        <w:t> </w:t>
      </w:r>
      <w:r w:rsidR="00E74E73" w:rsidRPr="00142FF4">
        <w:t>4(4) of Schedule</w:t>
      </w:r>
      <w:r w:rsidR="00142FF4" w:rsidRPr="00142FF4">
        <w:t> </w:t>
      </w:r>
      <w:r w:rsidR="00E74E73" w:rsidRPr="00142FF4">
        <w:t>2</w:t>
      </w:r>
    </w:p>
    <w:p w:rsidR="00E74E73" w:rsidRPr="00142FF4" w:rsidRDefault="00E74E73" w:rsidP="00142FF4">
      <w:pPr>
        <w:pStyle w:val="Item"/>
      </w:pPr>
      <w:r w:rsidRPr="00142FF4">
        <w:t>Insert:</w:t>
      </w:r>
    </w:p>
    <w:p w:rsidR="00E74E73" w:rsidRPr="00142FF4" w:rsidRDefault="00E74E73" w:rsidP="00142FF4">
      <w:pPr>
        <w:pStyle w:val="SubsectionHead"/>
        <w:rPr>
          <w:b/>
        </w:rPr>
      </w:pPr>
      <w:r w:rsidRPr="00142FF4">
        <w:t xml:space="preserve">Meaning of </w:t>
      </w:r>
      <w:r w:rsidRPr="00142FF4">
        <w:rPr>
          <w:b/>
        </w:rPr>
        <w:t>authorises</w:t>
      </w:r>
    </w:p>
    <w:p w:rsidR="00E74E73" w:rsidRPr="00142FF4" w:rsidRDefault="00B613AC" w:rsidP="00142FF4">
      <w:pPr>
        <w:pStyle w:val="ItemHead"/>
      </w:pPr>
      <w:r w:rsidRPr="00142FF4">
        <w:t>60</w:t>
      </w:r>
      <w:r w:rsidR="00E74E73" w:rsidRPr="00142FF4">
        <w:t xml:space="preserve">  At the end of clause</w:t>
      </w:r>
      <w:r w:rsidR="00142FF4" w:rsidRPr="00142FF4">
        <w:t> </w:t>
      </w:r>
      <w:r w:rsidR="00E74E73" w:rsidRPr="00142FF4">
        <w:t>4 of Schedule</w:t>
      </w:r>
      <w:r w:rsidR="00142FF4" w:rsidRPr="00142FF4">
        <w:t> </w:t>
      </w:r>
      <w:r w:rsidR="00E74E73" w:rsidRPr="00142FF4">
        <w:t>2</w:t>
      </w:r>
    </w:p>
    <w:p w:rsidR="00E74E73" w:rsidRPr="00142FF4" w:rsidRDefault="00E74E73" w:rsidP="00142FF4">
      <w:pPr>
        <w:pStyle w:val="Item"/>
      </w:pPr>
      <w:r w:rsidRPr="00142FF4">
        <w:t>Add:</w:t>
      </w:r>
    </w:p>
    <w:p w:rsidR="00E74E73" w:rsidRPr="00142FF4" w:rsidRDefault="00E74E73" w:rsidP="00142FF4">
      <w:pPr>
        <w:pStyle w:val="SubsectionHead"/>
        <w:rPr>
          <w:i w:val="0"/>
        </w:rPr>
      </w:pPr>
      <w:r w:rsidRPr="00142FF4">
        <w:t>Particulars taken to be announced</w:t>
      </w:r>
    </w:p>
    <w:p w:rsidR="00E74E73" w:rsidRPr="00142FF4" w:rsidRDefault="00E74E73" w:rsidP="00142FF4">
      <w:pPr>
        <w:pStyle w:val="subsection"/>
      </w:pPr>
      <w:r w:rsidRPr="00142FF4">
        <w:tab/>
        <w:t>(5)</w:t>
      </w:r>
      <w:r w:rsidRPr="00142FF4">
        <w:tab/>
        <w:t>A broadcaster that broadcasts political matter is taken to have ensured that required particulars are announced if:</w:t>
      </w:r>
    </w:p>
    <w:p w:rsidR="00E74E73" w:rsidRPr="00142FF4" w:rsidRDefault="00E74E73" w:rsidP="00142FF4">
      <w:pPr>
        <w:pStyle w:val="paragraph"/>
      </w:pPr>
      <w:r w:rsidRPr="00142FF4">
        <w:tab/>
        <w:t>(a)</w:t>
      </w:r>
      <w:r w:rsidRPr="00142FF4">
        <w:tab/>
        <w:t>particulars were announced in relation to the matter for the purposes of this Act; and</w:t>
      </w:r>
    </w:p>
    <w:p w:rsidR="00BA7E94" w:rsidRPr="00142FF4" w:rsidRDefault="00BA7E94" w:rsidP="00142FF4">
      <w:pPr>
        <w:pStyle w:val="paragraph"/>
      </w:pPr>
      <w:r w:rsidRPr="00142FF4">
        <w:tab/>
        <w:t>(b)</w:t>
      </w:r>
      <w:r w:rsidRPr="00142FF4">
        <w:tab/>
        <w:t xml:space="preserve">those particulars purported to be particulars referred to in </w:t>
      </w:r>
      <w:r w:rsidR="00F50DAD" w:rsidRPr="00142FF4">
        <w:t>item</w:t>
      </w:r>
      <w:r w:rsidR="00142FF4" w:rsidRPr="00142FF4">
        <w:t> </w:t>
      </w:r>
      <w:r w:rsidR="00F50DAD" w:rsidRPr="00142FF4">
        <w:t xml:space="preserve">3 or 4 </w:t>
      </w:r>
      <w:r w:rsidRPr="00142FF4">
        <w:t>of the table in subclause</w:t>
      </w:r>
      <w:r w:rsidR="00142FF4" w:rsidRPr="00142FF4">
        <w:t> </w:t>
      </w:r>
      <w:r w:rsidR="00F479B7" w:rsidRPr="00142FF4">
        <w:t>1</w:t>
      </w:r>
      <w:r w:rsidRPr="00142FF4">
        <w:t>(2); and</w:t>
      </w:r>
    </w:p>
    <w:p w:rsidR="00E74E73" w:rsidRPr="00142FF4" w:rsidRDefault="00E74E73" w:rsidP="00142FF4">
      <w:pPr>
        <w:pStyle w:val="paragraph"/>
      </w:pPr>
      <w:r w:rsidRPr="00142FF4">
        <w:tab/>
        <w:t>(c)</w:t>
      </w:r>
      <w:r w:rsidRPr="00142FF4">
        <w:tab/>
        <w:t>as a result of steps taken by the broadcaster, it was reasonable for the broadcaster to rely on the particulars that were provided for the purposes of this Act.</w:t>
      </w:r>
    </w:p>
    <w:p w:rsidR="00E74E73" w:rsidRPr="00142FF4" w:rsidRDefault="00E74E73" w:rsidP="00142FF4">
      <w:pPr>
        <w:pStyle w:val="notetext"/>
      </w:pPr>
      <w:r w:rsidRPr="00142FF4">
        <w:t>Note:</w:t>
      </w:r>
      <w:r w:rsidRPr="00142FF4">
        <w:tab/>
        <w:t>An example of steps that may be taken by the broadcaster include:</w:t>
      </w:r>
    </w:p>
    <w:p w:rsidR="00E74E73" w:rsidRPr="00142FF4" w:rsidRDefault="00E74E73" w:rsidP="00142FF4">
      <w:pPr>
        <w:pStyle w:val="notepara"/>
      </w:pPr>
      <w:r w:rsidRPr="00142FF4">
        <w:t>(a)</w:t>
      </w:r>
      <w:r w:rsidRPr="00142FF4">
        <w:tab/>
        <w:t>notifying a person wanting to broadcast political matter that the name of the person required to be announced as having authorised the broadcast depends on whether the person is a disclosure entity; and</w:t>
      </w:r>
    </w:p>
    <w:p w:rsidR="00E74E73" w:rsidRPr="00142FF4" w:rsidRDefault="00E74E73" w:rsidP="00142FF4">
      <w:pPr>
        <w:pStyle w:val="notepara"/>
      </w:pPr>
      <w:r w:rsidRPr="00142FF4">
        <w:t>(b)</w:t>
      </w:r>
      <w:r w:rsidRPr="00142FF4">
        <w:tab/>
        <w:t>seeking a verification from that person that the person is or is not a disclosure entity.</w:t>
      </w:r>
    </w:p>
    <w:p w:rsidR="00E74E73" w:rsidRPr="00142FF4" w:rsidRDefault="00E74E73" w:rsidP="00142FF4">
      <w:pPr>
        <w:pStyle w:val="ActHead9"/>
        <w:rPr>
          <w:i w:val="0"/>
        </w:rPr>
      </w:pPr>
      <w:bookmarkStart w:id="39" w:name="_Toc493251394"/>
      <w:r w:rsidRPr="00142FF4">
        <w:t>Parliamentary Proceedings Broadcasting Act 1946</w:t>
      </w:r>
      <w:bookmarkEnd w:id="39"/>
    </w:p>
    <w:p w:rsidR="00E74E73" w:rsidRPr="00142FF4" w:rsidRDefault="00B613AC" w:rsidP="00142FF4">
      <w:pPr>
        <w:pStyle w:val="ItemHead"/>
      </w:pPr>
      <w:r w:rsidRPr="00142FF4">
        <w:t>61</w:t>
      </w:r>
      <w:r w:rsidR="00E74E73" w:rsidRPr="00142FF4">
        <w:t xml:space="preserve">  Section</w:t>
      </w:r>
      <w:r w:rsidR="00142FF4" w:rsidRPr="00142FF4">
        <w:t> </w:t>
      </w:r>
      <w:r w:rsidR="00E74E73" w:rsidRPr="00142FF4">
        <w:t>16 (heading)</w:t>
      </w:r>
    </w:p>
    <w:p w:rsidR="00E74E73" w:rsidRPr="00142FF4" w:rsidRDefault="00E74E73" w:rsidP="00142FF4">
      <w:pPr>
        <w:pStyle w:val="Item"/>
      </w:pPr>
      <w:r w:rsidRPr="00142FF4">
        <w:t>Repeal the heading, substitute:</w:t>
      </w:r>
    </w:p>
    <w:p w:rsidR="00E74E73" w:rsidRPr="00142FF4" w:rsidRDefault="00E74E73" w:rsidP="00142FF4">
      <w:pPr>
        <w:pStyle w:val="ActHead5"/>
      </w:pPr>
      <w:bookmarkStart w:id="40" w:name="_Toc493251395"/>
      <w:r w:rsidRPr="00142FF4">
        <w:rPr>
          <w:rStyle w:val="CharSectno"/>
        </w:rPr>
        <w:lastRenderedPageBreak/>
        <w:t>16</w:t>
      </w:r>
      <w:r w:rsidRPr="00142FF4">
        <w:t xml:space="preserve">  Broadcasting obligations inapplicable</w:t>
      </w:r>
      <w:bookmarkEnd w:id="40"/>
    </w:p>
    <w:p w:rsidR="00E74E73" w:rsidRPr="00142FF4" w:rsidRDefault="00E74E73" w:rsidP="00142FF4">
      <w:pPr>
        <w:pStyle w:val="ItemHead"/>
      </w:pPr>
      <w:r w:rsidRPr="00142FF4">
        <w:t>6</w:t>
      </w:r>
      <w:r w:rsidR="00B613AC" w:rsidRPr="00142FF4">
        <w:t>2</w:t>
      </w:r>
      <w:r w:rsidRPr="00142FF4">
        <w:t xml:space="preserve">  Section</w:t>
      </w:r>
      <w:r w:rsidR="00142FF4" w:rsidRPr="00142FF4">
        <w:t> </w:t>
      </w:r>
      <w:r w:rsidRPr="00142FF4">
        <w:t>16</w:t>
      </w:r>
    </w:p>
    <w:p w:rsidR="00E74E73" w:rsidRPr="00142FF4" w:rsidRDefault="00E74E73" w:rsidP="00142FF4">
      <w:pPr>
        <w:pStyle w:val="Item"/>
      </w:pPr>
      <w:r w:rsidRPr="00142FF4">
        <w:t xml:space="preserve">After </w:t>
      </w:r>
      <w:r w:rsidR="00E623A5" w:rsidRPr="00142FF4">
        <w:t>“</w:t>
      </w:r>
      <w:r w:rsidRPr="00142FF4">
        <w:rPr>
          <w:i/>
        </w:rPr>
        <w:t>Broadcasting Services Act 1992</w:t>
      </w:r>
      <w:r w:rsidR="00E623A5" w:rsidRPr="00142FF4">
        <w:t>”</w:t>
      </w:r>
      <w:r w:rsidRPr="00142FF4">
        <w:t xml:space="preserve">, insert </w:t>
      </w:r>
      <w:r w:rsidR="00E623A5" w:rsidRPr="00142FF4">
        <w:t>“</w:t>
      </w:r>
      <w:r w:rsidRPr="00142FF4">
        <w:t>, section</w:t>
      </w:r>
      <w:r w:rsidR="00142FF4" w:rsidRPr="00142FF4">
        <w:t> </w:t>
      </w:r>
      <w:r w:rsidRPr="00142FF4">
        <w:t xml:space="preserve">321D of the </w:t>
      </w:r>
      <w:r w:rsidRPr="00142FF4">
        <w:rPr>
          <w:i/>
        </w:rPr>
        <w:t>Commonwealth Electoral Act 1918</w:t>
      </w:r>
      <w:r w:rsidRPr="00142FF4">
        <w:t>, section</w:t>
      </w:r>
      <w:r w:rsidR="00142FF4" w:rsidRPr="00142FF4">
        <w:t> </w:t>
      </w:r>
      <w:r w:rsidRPr="00142FF4">
        <w:t xml:space="preserve">110C of the </w:t>
      </w:r>
      <w:r w:rsidRPr="00142FF4">
        <w:rPr>
          <w:i/>
        </w:rPr>
        <w:t>Referendum (Machinery Provisions) Act 1984</w:t>
      </w:r>
      <w:r w:rsidR="00E623A5" w:rsidRPr="00142FF4">
        <w:t>”</w:t>
      </w:r>
      <w:r w:rsidRPr="00142FF4">
        <w:t>.</w:t>
      </w:r>
    </w:p>
    <w:p w:rsidR="00E74E73" w:rsidRPr="00142FF4" w:rsidRDefault="00E74E73" w:rsidP="00142FF4">
      <w:pPr>
        <w:pStyle w:val="ActHead9"/>
        <w:rPr>
          <w:i w:val="0"/>
        </w:rPr>
      </w:pPr>
      <w:bookmarkStart w:id="41" w:name="_Toc493251396"/>
      <w:r w:rsidRPr="00142FF4">
        <w:t>Special Broadcasting Service Act 1991</w:t>
      </w:r>
      <w:bookmarkEnd w:id="41"/>
    </w:p>
    <w:p w:rsidR="00E74E73" w:rsidRPr="00142FF4" w:rsidRDefault="00E74E73" w:rsidP="00142FF4">
      <w:pPr>
        <w:pStyle w:val="ItemHead"/>
      </w:pPr>
      <w:r w:rsidRPr="00142FF4">
        <w:t>6</w:t>
      </w:r>
      <w:r w:rsidR="00B613AC" w:rsidRPr="00142FF4">
        <w:t>3</w:t>
      </w:r>
      <w:r w:rsidRPr="00142FF4">
        <w:t xml:space="preserve">  Subsection</w:t>
      </w:r>
      <w:r w:rsidR="00142FF4" w:rsidRPr="00142FF4">
        <w:t> </w:t>
      </w:r>
      <w:r w:rsidRPr="00142FF4">
        <w:t>70A(2)</w:t>
      </w:r>
    </w:p>
    <w:p w:rsidR="00E74E73" w:rsidRPr="00142FF4" w:rsidRDefault="00E74E73" w:rsidP="00142FF4">
      <w:pPr>
        <w:pStyle w:val="Item"/>
      </w:pPr>
      <w:r w:rsidRPr="00142FF4">
        <w:t>Repeal the subsection, substitute:</w:t>
      </w:r>
    </w:p>
    <w:p w:rsidR="00E74E73" w:rsidRPr="00142FF4" w:rsidRDefault="00E74E73" w:rsidP="00142FF4">
      <w:pPr>
        <w:pStyle w:val="SubsectionHead"/>
      </w:pPr>
      <w:r w:rsidRPr="00142FF4">
        <w:t>Announcing required particulars</w:t>
      </w:r>
    </w:p>
    <w:p w:rsidR="00E74E73" w:rsidRPr="00142FF4" w:rsidRDefault="00E74E73" w:rsidP="00142FF4">
      <w:pPr>
        <w:pStyle w:val="subsection"/>
      </w:pPr>
      <w:r w:rsidRPr="00142FF4">
        <w:tab/>
        <w:t>(2)</w:t>
      </w:r>
      <w:r w:rsidRPr="00142FF4">
        <w:tab/>
        <w:t>If the SBS broadcasts political matter at the request of another person, the SBS must, in accordance with any requirements determined under subsection</w:t>
      </w:r>
      <w:r w:rsidR="00142FF4" w:rsidRPr="00142FF4">
        <w:t> </w:t>
      </w:r>
      <w:r w:rsidRPr="00142FF4">
        <w:t xml:space="preserve">321D(7) of the </w:t>
      </w:r>
      <w:r w:rsidRPr="00142FF4">
        <w:rPr>
          <w:i/>
        </w:rPr>
        <w:t>Commonwealth Electoral Act 1918</w:t>
      </w:r>
      <w:r w:rsidRPr="00142FF4">
        <w:t xml:space="preserve"> for the purposes of this subsection:</w:t>
      </w:r>
    </w:p>
    <w:p w:rsidR="00E74E73" w:rsidRPr="00142FF4" w:rsidRDefault="00E74E73" w:rsidP="00142FF4">
      <w:pPr>
        <w:pStyle w:val="paragraph"/>
      </w:pPr>
      <w:r w:rsidRPr="00142FF4">
        <w:tab/>
        <w:t>(a)</w:t>
      </w:r>
      <w:r w:rsidRPr="00142FF4">
        <w:tab/>
        <w:t>if the matter was broadcast by radio—ensure that the required particulars in relation to the matter are announced; or</w:t>
      </w:r>
    </w:p>
    <w:p w:rsidR="00E74E73" w:rsidRPr="00142FF4" w:rsidRDefault="00E74E73" w:rsidP="00142FF4">
      <w:pPr>
        <w:pStyle w:val="paragraph"/>
      </w:pPr>
      <w:r w:rsidRPr="00142FF4">
        <w:tab/>
        <w:t>(b)</w:t>
      </w:r>
      <w:r w:rsidRPr="00142FF4">
        <w:tab/>
        <w:t>if the matter was televised:</w:t>
      </w:r>
    </w:p>
    <w:p w:rsidR="00E74E73" w:rsidRPr="00142FF4" w:rsidRDefault="00E74E73" w:rsidP="00142FF4">
      <w:pPr>
        <w:pStyle w:val="paragraphsub"/>
      </w:pPr>
      <w:r w:rsidRPr="00142FF4">
        <w:tab/>
        <w:t>(i)</w:t>
      </w:r>
      <w:r w:rsidRPr="00142FF4">
        <w:tab/>
        <w:t>ensure that the required particulars in relation to the matter are announced; and</w:t>
      </w:r>
    </w:p>
    <w:p w:rsidR="00E74E73" w:rsidRPr="00142FF4" w:rsidRDefault="00E74E73" w:rsidP="00142FF4">
      <w:pPr>
        <w:pStyle w:val="paragraphsub"/>
      </w:pPr>
      <w:r w:rsidRPr="00142FF4">
        <w:tab/>
        <w:t>(ii)</w:t>
      </w:r>
      <w:r w:rsidRPr="00142FF4">
        <w:tab/>
        <w:t>ensure that all the required particulars in relation to the matter are transmitted in the form of images of words.</w:t>
      </w:r>
    </w:p>
    <w:p w:rsidR="00E74E73" w:rsidRPr="00142FF4" w:rsidRDefault="00E74E73" w:rsidP="00142FF4">
      <w:pPr>
        <w:pStyle w:val="notetext"/>
      </w:pPr>
      <w:r w:rsidRPr="00142FF4">
        <w:t>Note:</w:t>
      </w:r>
      <w:r w:rsidRPr="00142FF4">
        <w:tab/>
        <w:t xml:space="preserve">The SBS is taken to have ensured that required particulars are announced in certain circumstances (see </w:t>
      </w:r>
      <w:r w:rsidR="00142FF4" w:rsidRPr="00142FF4">
        <w:t>subsection (</w:t>
      </w:r>
      <w:r w:rsidR="00BA7E94" w:rsidRPr="00142FF4">
        <w:t>7</w:t>
      </w:r>
      <w:r w:rsidRPr="00142FF4">
        <w:t>)).</w:t>
      </w:r>
    </w:p>
    <w:p w:rsidR="00E74E73" w:rsidRPr="00142FF4" w:rsidRDefault="00E74E73" w:rsidP="00142FF4">
      <w:pPr>
        <w:pStyle w:val="SubsectionHead"/>
      </w:pPr>
      <w:r w:rsidRPr="00142FF4">
        <w:t>Keeping records</w:t>
      </w:r>
    </w:p>
    <w:p w:rsidR="00E74E73" w:rsidRPr="00142FF4" w:rsidRDefault="00B613AC" w:rsidP="00142FF4">
      <w:pPr>
        <w:pStyle w:val="ItemHead"/>
      </w:pPr>
      <w:r w:rsidRPr="00142FF4">
        <w:t>64</w:t>
      </w:r>
      <w:r w:rsidR="00E74E73" w:rsidRPr="00142FF4">
        <w:t xml:space="preserve">  Before subsection</w:t>
      </w:r>
      <w:r w:rsidR="00142FF4" w:rsidRPr="00142FF4">
        <w:t> </w:t>
      </w:r>
      <w:r w:rsidR="00E74E73" w:rsidRPr="00142FF4">
        <w:t>70A(4)</w:t>
      </w:r>
    </w:p>
    <w:p w:rsidR="00E74E73" w:rsidRPr="00142FF4" w:rsidRDefault="00E74E73" w:rsidP="00142FF4">
      <w:pPr>
        <w:pStyle w:val="Item"/>
      </w:pPr>
      <w:r w:rsidRPr="00142FF4">
        <w:t>Insert:</w:t>
      </w:r>
    </w:p>
    <w:p w:rsidR="00E74E73" w:rsidRPr="00142FF4" w:rsidRDefault="00E74E73" w:rsidP="00142FF4">
      <w:pPr>
        <w:pStyle w:val="SubsectionHead"/>
        <w:rPr>
          <w:b/>
        </w:rPr>
      </w:pPr>
      <w:r w:rsidRPr="00142FF4">
        <w:t xml:space="preserve">Meaning of </w:t>
      </w:r>
      <w:r w:rsidRPr="00142FF4">
        <w:rPr>
          <w:b/>
        </w:rPr>
        <w:t>authorises</w:t>
      </w:r>
    </w:p>
    <w:p w:rsidR="00E74E73" w:rsidRPr="00142FF4" w:rsidRDefault="00B613AC" w:rsidP="00142FF4">
      <w:pPr>
        <w:pStyle w:val="ItemHead"/>
      </w:pPr>
      <w:r w:rsidRPr="00142FF4">
        <w:t>65</w:t>
      </w:r>
      <w:r w:rsidR="00E74E73" w:rsidRPr="00142FF4">
        <w:t xml:space="preserve">  Before subsection</w:t>
      </w:r>
      <w:r w:rsidR="00142FF4" w:rsidRPr="00142FF4">
        <w:t> </w:t>
      </w:r>
      <w:r w:rsidR="00E74E73" w:rsidRPr="00142FF4">
        <w:t>70A(5)</w:t>
      </w:r>
    </w:p>
    <w:p w:rsidR="00E74E73" w:rsidRPr="00142FF4" w:rsidRDefault="00E74E73" w:rsidP="00142FF4">
      <w:pPr>
        <w:pStyle w:val="Item"/>
      </w:pPr>
      <w:r w:rsidRPr="00142FF4">
        <w:t>Insert:</w:t>
      </w:r>
    </w:p>
    <w:p w:rsidR="00E74E73" w:rsidRPr="00142FF4" w:rsidRDefault="00E74E73" w:rsidP="00142FF4">
      <w:pPr>
        <w:pStyle w:val="SubsectionHead"/>
      </w:pPr>
      <w:r w:rsidRPr="00142FF4">
        <w:lastRenderedPageBreak/>
        <w:t>Definitions</w:t>
      </w:r>
    </w:p>
    <w:p w:rsidR="00E74E73" w:rsidRPr="00142FF4" w:rsidRDefault="00B613AC" w:rsidP="00142FF4">
      <w:pPr>
        <w:pStyle w:val="ItemHead"/>
      </w:pPr>
      <w:r w:rsidRPr="00142FF4">
        <w:t>66</w:t>
      </w:r>
      <w:r w:rsidR="00E74E73" w:rsidRPr="00142FF4">
        <w:t xml:space="preserve">  Subsection</w:t>
      </w:r>
      <w:r w:rsidR="00142FF4" w:rsidRPr="00142FF4">
        <w:t> </w:t>
      </w:r>
      <w:r w:rsidR="00E74E73" w:rsidRPr="00142FF4">
        <w:t>70A(5)</w:t>
      </w:r>
    </w:p>
    <w:p w:rsidR="00E74E73" w:rsidRPr="00142FF4" w:rsidRDefault="00E74E73" w:rsidP="00142FF4">
      <w:pPr>
        <w:pStyle w:val="Item"/>
      </w:pPr>
      <w:r w:rsidRPr="00142FF4">
        <w:t>Insert:</w:t>
      </w:r>
    </w:p>
    <w:p w:rsidR="00E74E73" w:rsidRPr="00142FF4" w:rsidRDefault="00E74E73" w:rsidP="00142FF4">
      <w:pPr>
        <w:pStyle w:val="Definition"/>
      </w:pPr>
      <w:r w:rsidRPr="00142FF4">
        <w:rPr>
          <w:b/>
          <w:i/>
        </w:rPr>
        <w:t>disclosure entity</w:t>
      </w:r>
      <w:r w:rsidRPr="00142FF4">
        <w:t xml:space="preserve"> has the meaning given by:</w:t>
      </w:r>
    </w:p>
    <w:p w:rsidR="00E74E73" w:rsidRPr="00142FF4" w:rsidRDefault="00E74E73" w:rsidP="00142FF4">
      <w:pPr>
        <w:pStyle w:val="paragraph"/>
      </w:pPr>
      <w:r w:rsidRPr="00142FF4">
        <w:tab/>
        <w:t>(a)</w:t>
      </w:r>
      <w:r w:rsidRPr="00142FF4">
        <w:tab/>
        <w:t>section</w:t>
      </w:r>
      <w:r w:rsidR="00142FF4" w:rsidRPr="00142FF4">
        <w:t> </w:t>
      </w:r>
      <w:r w:rsidRPr="00142FF4">
        <w:t xml:space="preserve">321B of the </w:t>
      </w:r>
      <w:r w:rsidRPr="00142FF4">
        <w:rPr>
          <w:i/>
        </w:rPr>
        <w:t>Commonwealth Electoral Act 1918</w:t>
      </w:r>
      <w:r w:rsidRPr="00142FF4">
        <w:t>; or</w:t>
      </w:r>
    </w:p>
    <w:p w:rsidR="00E74E73" w:rsidRPr="00142FF4" w:rsidRDefault="00E74E73" w:rsidP="00142FF4">
      <w:pPr>
        <w:pStyle w:val="paragraph"/>
      </w:pPr>
      <w:r w:rsidRPr="00142FF4">
        <w:tab/>
        <w:t>(b)</w:t>
      </w:r>
      <w:r w:rsidRPr="00142FF4">
        <w:tab/>
      </w:r>
      <w:r w:rsidR="00142FF4" w:rsidRPr="00142FF4">
        <w:t>paragraph (</w:t>
      </w:r>
      <w:r w:rsidR="0027718A" w:rsidRPr="00142FF4">
        <w:t>e</w:t>
      </w:r>
      <w:r w:rsidRPr="00142FF4">
        <w:t xml:space="preserve">) of the definition of </w:t>
      </w:r>
      <w:r w:rsidRPr="00142FF4">
        <w:rPr>
          <w:b/>
          <w:i/>
        </w:rPr>
        <w:t>disclosure entity</w:t>
      </w:r>
      <w:r w:rsidRPr="00142FF4">
        <w:t xml:space="preserve"> in section</w:t>
      </w:r>
      <w:r w:rsidR="00142FF4" w:rsidRPr="00142FF4">
        <w:t> </w:t>
      </w:r>
      <w:r w:rsidRPr="00142FF4">
        <w:t xml:space="preserve">110A of the </w:t>
      </w:r>
      <w:r w:rsidRPr="00142FF4">
        <w:rPr>
          <w:i/>
        </w:rPr>
        <w:t>Referendum (Machinery Provisions) Act 1984</w:t>
      </w:r>
      <w:r w:rsidRPr="00142FF4">
        <w:t>.</w:t>
      </w:r>
    </w:p>
    <w:p w:rsidR="00CA64DE" w:rsidRPr="00142FF4" w:rsidRDefault="00CA64DE" w:rsidP="00142FF4">
      <w:pPr>
        <w:pStyle w:val="Definition"/>
      </w:pPr>
      <w:r w:rsidRPr="00142FF4">
        <w:rPr>
          <w:b/>
          <w:i/>
        </w:rPr>
        <w:t>relevant town or city</w:t>
      </w:r>
      <w:r w:rsidRPr="00142FF4">
        <w:t xml:space="preserve"> of an entity that authorised the broadcast of political matter means:</w:t>
      </w:r>
    </w:p>
    <w:p w:rsidR="00CA64DE" w:rsidRPr="00142FF4" w:rsidRDefault="00CA64DE" w:rsidP="00142FF4">
      <w:pPr>
        <w:pStyle w:val="paragraph"/>
      </w:pPr>
      <w:r w:rsidRPr="00142FF4">
        <w:tab/>
        <w:t>(a)</w:t>
      </w:r>
      <w:r w:rsidRPr="00142FF4">
        <w:tab/>
        <w:t>if the entity has a principal office—the town or city in which the office is located; or</w:t>
      </w:r>
    </w:p>
    <w:p w:rsidR="00CA64DE" w:rsidRPr="00142FF4" w:rsidRDefault="00CA64DE" w:rsidP="00142FF4">
      <w:pPr>
        <w:pStyle w:val="paragraph"/>
      </w:pPr>
      <w:r w:rsidRPr="00142FF4">
        <w:tab/>
        <w:t>(b)</w:t>
      </w:r>
      <w:r w:rsidRPr="00142FF4">
        <w:tab/>
        <w:t>if the entity does not have a principal office, but does have premises—the town or city in which the premises are located; or</w:t>
      </w:r>
    </w:p>
    <w:p w:rsidR="00CA64DE" w:rsidRPr="00142FF4" w:rsidRDefault="00CA64DE" w:rsidP="00142FF4">
      <w:pPr>
        <w:pStyle w:val="paragraph"/>
      </w:pPr>
      <w:r w:rsidRPr="00142FF4">
        <w:tab/>
        <w:t>(c)</w:t>
      </w:r>
      <w:r w:rsidRPr="00142FF4">
        <w:tab/>
        <w:t>otherwise—the town or city in which the natural person who was responsible for giving effect to the authorisation lives.</w:t>
      </w:r>
    </w:p>
    <w:p w:rsidR="00E74E73" w:rsidRPr="00142FF4" w:rsidRDefault="00B613AC" w:rsidP="00142FF4">
      <w:pPr>
        <w:pStyle w:val="ItemHead"/>
      </w:pPr>
      <w:r w:rsidRPr="00142FF4">
        <w:t>67</w:t>
      </w:r>
      <w:r w:rsidR="00E74E73" w:rsidRPr="00142FF4">
        <w:t xml:space="preserve">  Subsection</w:t>
      </w:r>
      <w:r w:rsidR="00142FF4" w:rsidRPr="00142FF4">
        <w:t> </w:t>
      </w:r>
      <w:r w:rsidR="00E74E73" w:rsidRPr="00142FF4">
        <w:t xml:space="preserve">70A(5) (definition of </w:t>
      </w:r>
      <w:r w:rsidR="00E74E73" w:rsidRPr="00142FF4">
        <w:rPr>
          <w:i/>
        </w:rPr>
        <w:t>required particulars</w:t>
      </w:r>
      <w:r w:rsidR="00E74E73" w:rsidRPr="00142FF4">
        <w:t>)</w:t>
      </w:r>
    </w:p>
    <w:p w:rsidR="00E74E73" w:rsidRPr="00142FF4" w:rsidRDefault="00E74E73" w:rsidP="00142FF4">
      <w:pPr>
        <w:pStyle w:val="Item"/>
      </w:pPr>
      <w:r w:rsidRPr="00142FF4">
        <w:t>Repeal the definition, substitute:</w:t>
      </w:r>
    </w:p>
    <w:p w:rsidR="00BA7E94" w:rsidRPr="00142FF4" w:rsidRDefault="00BA7E94" w:rsidP="00142FF4">
      <w:pPr>
        <w:pStyle w:val="Definition"/>
      </w:pPr>
      <w:r w:rsidRPr="00142FF4">
        <w:rPr>
          <w:b/>
          <w:i/>
        </w:rPr>
        <w:t>required particulars</w:t>
      </w:r>
      <w:r w:rsidRPr="00142FF4">
        <w:rPr>
          <w:b/>
        </w:rPr>
        <w:t xml:space="preserve"> </w:t>
      </w:r>
      <w:r w:rsidRPr="00142FF4">
        <w:t xml:space="preserve">has the meaning given by </w:t>
      </w:r>
      <w:r w:rsidR="00142FF4" w:rsidRPr="00142FF4">
        <w:t>subsection (</w:t>
      </w:r>
      <w:r w:rsidRPr="00142FF4">
        <w:t>6).</w:t>
      </w:r>
    </w:p>
    <w:p w:rsidR="00E74E73" w:rsidRPr="00142FF4" w:rsidRDefault="00E74E73" w:rsidP="00142FF4">
      <w:pPr>
        <w:pStyle w:val="ItemHead"/>
      </w:pPr>
      <w:r w:rsidRPr="00142FF4">
        <w:t>6</w:t>
      </w:r>
      <w:r w:rsidR="00B613AC" w:rsidRPr="00142FF4">
        <w:t>8</w:t>
      </w:r>
      <w:r w:rsidRPr="00142FF4">
        <w:t xml:space="preserve">  At the end of section</w:t>
      </w:r>
      <w:r w:rsidR="00142FF4" w:rsidRPr="00142FF4">
        <w:t> </w:t>
      </w:r>
      <w:r w:rsidRPr="00142FF4">
        <w:t>70A</w:t>
      </w:r>
    </w:p>
    <w:p w:rsidR="00E74E73" w:rsidRPr="00142FF4" w:rsidRDefault="00E74E73" w:rsidP="00142FF4">
      <w:pPr>
        <w:pStyle w:val="Item"/>
      </w:pPr>
      <w:r w:rsidRPr="00142FF4">
        <w:t>Add:</w:t>
      </w:r>
    </w:p>
    <w:p w:rsidR="00BA7E94" w:rsidRPr="00142FF4" w:rsidRDefault="00BA7E94" w:rsidP="00142FF4">
      <w:pPr>
        <w:pStyle w:val="SubsectionHead"/>
        <w:rPr>
          <w:b/>
        </w:rPr>
      </w:pPr>
      <w:r w:rsidRPr="00142FF4">
        <w:t xml:space="preserve">Meaning of </w:t>
      </w:r>
      <w:r w:rsidRPr="00142FF4">
        <w:rPr>
          <w:b/>
        </w:rPr>
        <w:t>required particulars</w:t>
      </w:r>
    </w:p>
    <w:p w:rsidR="009A198E" w:rsidRPr="00142FF4" w:rsidRDefault="009A198E" w:rsidP="00142FF4">
      <w:pPr>
        <w:pStyle w:val="subsection"/>
      </w:pPr>
      <w:r w:rsidRPr="00142FF4">
        <w:tab/>
        <w:t>(6)</w:t>
      </w:r>
      <w:r w:rsidRPr="00142FF4">
        <w:tab/>
        <w:t xml:space="preserve">The </w:t>
      </w:r>
      <w:r w:rsidRPr="00142FF4">
        <w:rPr>
          <w:b/>
          <w:i/>
        </w:rPr>
        <w:t>required particulars</w:t>
      </w:r>
      <w:r w:rsidRPr="00142FF4">
        <w:t xml:space="preserve"> are:</w:t>
      </w:r>
    </w:p>
    <w:p w:rsidR="00F50DAD" w:rsidRPr="00142FF4" w:rsidRDefault="00F50DAD" w:rsidP="00142FF4">
      <w:pPr>
        <w:pStyle w:val="paragraph"/>
      </w:pPr>
      <w:r w:rsidRPr="00142FF4">
        <w:tab/>
        <w:t>(a)</w:t>
      </w:r>
      <w:r w:rsidRPr="00142FF4">
        <w:tab/>
        <w:t>the particulars set out in the following table; and</w:t>
      </w:r>
    </w:p>
    <w:p w:rsidR="00F50DAD" w:rsidRPr="00142FF4" w:rsidRDefault="00F50DAD" w:rsidP="00142FF4">
      <w:pPr>
        <w:pStyle w:val="paragraph"/>
      </w:pPr>
      <w:r w:rsidRPr="00142FF4">
        <w:tab/>
        <w:t>(b)</w:t>
      </w:r>
      <w:r w:rsidRPr="00142FF4">
        <w:tab/>
        <w:t>any other particulars determined under subsection</w:t>
      </w:r>
      <w:r w:rsidR="00142FF4" w:rsidRPr="00142FF4">
        <w:t> </w:t>
      </w:r>
      <w:r w:rsidRPr="00142FF4">
        <w:t xml:space="preserve">321D(7) of the </w:t>
      </w:r>
      <w:r w:rsidRPr="00142FF4">
        <w:rPr>
          <w:i/>
        </w:rPr>
        <w:t xml:space="preserve">Commonwealth Electoral Act 1918 </w:t>
      </w:r>
      <w:r w:rsidRPr="00142FF4">
        <w:t>for the purposes of this paragraph.</w:t>
      </w:r>
    </w:p>
    <w:p w:rsidR="00BA7E94" w:rsidRPr="00142FF4" w:rsidRDefault="00BA7E94" w:rsidP="00142FF4">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BA7E94" w:rsidRPr="00142FF4" w:rsidTr="00B46E8C">
        <w:trPr>
          <w:tblHeader/>
        </w:trPr>
        <w:tc>
          <w:tcPr>
            <w:tcW w:w="7088" w:type="dxa"/>
            <w:gridSpan w:val="3"/>
            <w:tcBorders>
              <w:top w:val="single" w:sz="12" w:space="0" w:color="auto"/>
              <w:bottom w:val="single" w:sz="6" w:space="0" w:color="auto"/>
            </w:tcBorders>
            <w:shd w:val="clear" w:color="auto" w:fill="auto"/>
          </w:tcPr>
          <w:p w:rsidR="00BA7E94" w:rsidRPr="00142FF4" w:rsidRDefault="00BA7E94" w:rsidP="00142FF4">
            <w:pPr>
              <w:pStyle w:val="TableHeading"/>
            </w:pPr>
            <w:r w:rsidRPr="00142FF4">
              <w:lastRenderedPageBreak/>
              <w:t>Required particulars</w:t>
            </w:r>
          </w:p>
        </w:tc>
      </w:tr>
      <w:tr w:rsidR="00BA7E94" w:rsidRPr="00142FF4" w:rsidTr="00B46E8C">
        <w:trPr>
          <w:tblHeader/>
        </w:trPr>
        <w:tc>
          <w:tcPr>
            <w:tcW w:w="714" w:type="dxa"/>
            <w:tcBorders>
              <w:top w:val="single" w:sz="6" w:space="0" w:color="auto"/>
              <w:bottom w:val="single" w:sz="12" w:space="0" w:color="auto"/>
            </w:tcBorders>
            <w:shd w:val="clear" w:color="auto" w:fill="auto"/>
          </w:tcPr>
          <w:p w:rsidR="00BA7E94" w:rsidRPr="00142FF4" w:rsidRDefault="00BA7E94" w:rsidP="00142FF4">
            <w:pPr>
              <w:pStyle w:val="TableHeading"/>
            </w:pPr>
            <w:r w:rsidRPr="00142FF4">
              <w:t>Item</w:t>
            </w:r>
          </w:p>
        </w:tc>
        <w:tc>
          <w:tcPr>
            <w:tcW w:w="3187" w:type="dxa"/>
            <w:tcBorders>
              <w:top w:val="single" w:sz="6" w:space="0" w:color="auto"/>
              <w:bottom w:val="single" w:sz="12" w:space="0" w:color="auto"/>
            </w:tcBorders>
            <w:shd w:val="clear" w:color="auto" w:fill="auto"/>
          </w:tcPr>
          <w:p w:rsidR="00BA7E94" w:rsidRPr="00142FF4" w:rsidRDefault="00BA7E94" w:rsidP="00142FF4">
            <w:pPr>
              <w:pStyle w:val="TableHeading"/>
            </w:pPr>
            <w:r w:rsidRPr="00142FF4">
              <w:t>If …</w:t>
            </w:r>
          </w:p>
        </w:tc>
        <w:tc>
          <w:tcPr>
            <w:tcW w:w="3187" w:type="dxa"/>
            <w:tcBorders>
              <w:top w:val="single" w:sz="6" w:space="0" w:color="auto"/>
              <w:bottom w:val="single" w:sz="12" w:space="0" w:color="auto"/>
            </w:tcBorders>
            <w:shd w:val="clear" w:color="auto" w:fill="auto"/>
          </w:tcPr>
          <w:p w:rsidR="00BA7E94" w:rsidRPr="00142FF4" w:rsidRDefault="009A198E" w:rsidP="00142FF4">
            <w:pPr>
              <w:pStyle w:val="TableHeading"/>
            </w:pPr>
            <w:r w:rsidRPr="00142FF4">
              <w:t xml:space="preserve">the </w:t>
            </w:r>
            <w:r w:rsidRPr="00142FF4">
              <w:rPr>
                <w:i/>
              </w:rPr>
              <w:t>required particulars</w:t>
            </w:r>
            <w:r w:rsidRPr="00142FF4">
              <w:t xml:space="preserve"> are the following …</w:t>
            </w:r>
          </w:p>
        </w:tc>
      </w:tr>
      <w:tr w:rsidR="00BA7E94" w:rsidRPr="00142FF4" w:rsidTr="00B46E8C">
        <w:tc>
          <w:tcPr>
            <w:tcW w:w="714" w:type="dxa"/>
            <w:shd w:val="clear" w:color="auto" w:fill="auto"/>
          </w:tcPr>
          <w:p w:rsidR="00BA7E94" w:rsidRPr="00142FF4" w:rsidRDefault="00BA7E94" w:rsidP="00142FF4">
            <w:pPr>
              <w:pStyle w:val="Tabletext"/>
            </w:pPr>
            <w:r w:rsidRPr="00142FF4">
              <w:t>1</w:t>
            </w:r>
          </w:p>
        </w:tc>
        <w:tc>
          <w:tcPr>
            <w:tcW w:w="3187" w:type="dxa"/>
            <w:shd w:val="clear" w:color="auto" w:fill="auto"/>
          </w:tcPr>
          <w:p w:rsidR="00BA7E94" w:rsidRPr="00142FF4" w:rsidRDefault="00BA7E94" w:rsidP="00142FF4">
            <w:pPr>
              <w:pStyle w:val="Tabletext"/>
            </w:pPr>
            <w:r w:rsidRPr="00142FF4">
              <w:t>the broadcast is authorised by a disclosure entity that is not a natural person</w:t>
            </w:r>
          </w:p>
        </w:tc>
        <w:tc>
          <w:tcPr>
            <w:tcW w:w="3187" w:type="dxa"/>
            <w:shd w:val="clear" w:color="auto" w:fill="auto"/>
          </w:tcPr>
          <w:p w:rsidR="00BA7E94" w:rsidRPr="00142FF4" w:rsidRDefault="00BA7E94" w:rsidP="00142FF4">
            <w:pPr>
              <w:pStyle w:val="Tablea"/>
            </w:pPr>
            <w:r w:rsidRPr="00142FF4">
              <w:t>(a) the name of the entity (as included in the most recent return given in relation to the entity under Part</w:t>
            </w:r>
            <w:r w:rsidR="00142FF4" w:rsidRPr="00142FF4">
              <w:t> </w:t>
            </w:r>
            <w:r w:rsidRPr="00142FF4">
              <w:t>XX</w:t>
            </w:r>
            <w:r w:rsidR="009A198E" w:rsidRPr="00142FF4">
              <w:t xml:space="preserve"> of the </w:t>
            </w:r>
            <w:r w:rsidR="009A198E" w:rsidRPr="00142FF4">
              <w:rPr>
                <w:i/>
              </w:rPr>
              <w:t>Commonwealth Electoral Act 1918</w:t>
            </w:r>
            <w:r w:rsidRPr="00142FF4">
              <w:t>, if a return has been given in relation to the entity under that Part);</w:t>
            </w:r>
          </w:p>
          <w:p w:rsidR="00BA7E94" w:rsidRPr="00142FF4" w:rsidRDefault="00BA7E94" w:rsidP="00142FF4">
            <w:pPr>
              <w:pStyle w:val="Tablea"/>
            </w:pPr>
            <w:r w:rsidRPr="00142FF4">
              <w:t>(b) the relevant town or city of the entity;</w:t>
            </w:r>
          </w:p>
          <w:p w:rsidR="00BA7E94" w:rsidRPr="00142FF4" w:rsidRDefault="00BA7E94" w:rsidP="00142FF4">
            <w:pPr>
              <w:pStyle w:val="Tablea"/>
            </w:pPr>
            <w:r w:rsidRPr="00142FF4">
              <w:t>(c) the name of the natural person responsible for giving effect to the authorisation</w:t>
            </w:r>
          </w:p>
        </w:tc>
      </w:tr>
      <w:tr w:rsidR="00BA7E94" w:rsidRPr="00142FF4" w:rsidTr="00B46E8C">
        <w:tc>
          <w:tcPr>
            <w:tcW w:w="714" w:type="dxa"/>
            <w:shd w:val="clear" w:color="auto" w:fill="auto"/>
          </w:tcPr>
          <w:p w:rsidR="00BA7E94" w:rsidRPr="00142FF4" w:rsidRDefault="00BA7E94" w:rsidP="00142FF4">
            <w:pPr>
              <w:pStyle w:val="Tabletext"/>
            </w:pPr>
            <w:r w:rsidRPr="00142FF4">
              <w:t>2</w:t>
            </w:r>
          </w:p>
        </w:tc>
        <w:tc>
          <w:tcPr>
            <w:tcW w:w="3187" w:type="dxa"/>
            <w:shd w:val="clear" w:color="auto" w:fill="auto"/>
          </w:tcPr>
          <w:p w:rsidR="00BA7E94" w:rsidRPr="00142FF4" w:rsidRDefault="00BA7E94" w:rsidP="00142FF4">
            <w:pPr>
              <w:pStyle w:val="Tabletext"/>
            </w:pPr>
            <w:r w:rsidRPr="00142FF4">
              <w:t>the broadcast is authorised by a disclosure entity who is a natural person</w:t>
            </w:r>
          </w:p>
        </w:tc>
        <w:tc>
          <w:tcPr>
            <w:tcW w:w="3187" w:type="dxa"/>
            <w:shd w:val="clear" w:color="auto" w:fill="auto"/>
          </w:tcPr>
          <w:p w:rsidR="00BA7E94" w:rsidRPr="00142FF4" w:rsidRDefault="00BA7E94" w:rsidP="00142FF4">
            <w:pPr>
              <w:pStyle w:val="Tablea"/>
            </w:pPr>
            <w:r w:rsidRPr="00142FF4">
              <w:t>(a) the name of the person;</w:t>
            </w:r>
          </w:p>
          <w:p w:rsidR="00BA7E94" w:rsidRPr="00142FF4" w:rsidRDefault="00BA7E94" w:rsidP="00142FF4">
            <w:pPr>
              <w:pStyle w:val="Tablea"/>
            </w:pPr>
            <w:r w:rsidRPr="00142FF4">
              <w:t>(b) the town or city in which the person lives</w:t>
            </w:r>
          </w:p>
        </w:tc>
      </w:tr>
      <w:tr w:rsidR="00BA7E94" w:rsidRPr="00142FF4" w:rsidTr="00B46E8C">
        <w:tc>
          <w:tcPr>
            <w:tcW w:w="714" w:type="dxa"/>
            <w:shd w:val="clear" w:color="auto" w:fill="auto"/>
          </w:tcPr>
          <w:p w:rsidR="00BA7E94" w:rsidRPr="00142FF4" w:rsidRDefault="00BA7E94" w:rsidP="00142FF4">
            <w:pPr>
              <w:pStyle w:val="Tabletext"/>
            </w:pPr>
            <w:r w:rsidRPr="00142FF4">
              <w:t>3</w:t>
            </w:r>
          </w:p>
        </w:tc>
        <w:tc>
          <w:tcPr>
            <w:tcW w:w="3187" w:type="dxa"/>
            <w:shd w:val="clear" w:color="auto" w:fill="auto"/>
          </w:tcPr>
          <w:p w:rsidR="00BA7E94" w:rsidRPr="00142FF4" w:rsidRDefault="00BA7E94" w:rsidP="00142FF4">
            <w:pPr>
              <w:pStyle w:val="Tabletext"/>
            </w:pPr>
            <w:r w:rsidRPr="00142FF4">
              <w:t>the broadcast is authorised by an entity that is not a disclosure entity or a natural person</w:t>
            </w:r>
          </w:p>
        </w:tc>
        <w:tc>
          <w:tcPr>
            <w:tcW w:w="3187" w:type="dxa"/>
            <w:shd w:val="clear" w:color="auto" w:fill="auto"/>
          </w:tcPr>
          <w:p w:rsidR="00BA7E94" w:rsidRPr="00142FF4" w:rsidRDefault="00BA7E94" w:rsidP="00142FF4">
            <w:pPr>
              <w:pStyle w:val="Tablea"/>
            </w:pPr>
            <w:r w:rsidRPr="00142FF4">
              <w:t>(a) the name of the entity;</w:t>
            </w:r>
          </w:p>
          <w:p w:rsidR="00BA7E94" w:rsidRPr="00142FF4" w:rsidRDefault="00BA7E94" w:rsidP="00142FF4">
            <w:pPr>
              <w:pStyle w:val="Tablea"/>
            </w:pPr>
            <w:r w:rsidRPr="00142FF4">
              <w:t>(b) the relevant town or city of the entity</w:t>
            </w:r>
          </w:p>
        </w:tc>
      </w:tr>
      <w:tr w:rsidR="00BA7E94" w:rsidRPr="00142FF4" w:rsidTr="00B46E8C">
        <w:tc>
          <w:tcPr>
            <w:tcW w:w="714" w:type="dxa"/>
            <w:tcBorders>
              <w:top w:val="single" w:sz="2" w:space="0" w:color="auto"/>
              <w:bottom w:val="single" w:sz="12" w:space="0" w:color="auto"/>
            </w:tcBorders>
            <w:shd w:val="clear" w:color="auto" w:fill="auto"/>
          </w:tcPr>
          <w:p w:rsidR="00BA7E94" w:rsidRPr="00142FF4" w:rsidRDefault="00BA7E94" w:rsidP="00142FF4">
            <w:pPr>
              <w:pStyle w:val="Tabletext"/>
            </w:pPr>
            <w:r w:rsidRPr="00142FF4">
              <w:t>4</w:t>
            </w:r>
          </w:p>
        </w:tc>
        <w:tc>
          <w:tcPr>
            <w:tcW w:w="3187" w:type="dxa"/>
            <w:tcBorders>
              <w:top w:val="single" w:sz="2" w:space="0" w:color="auto"/>
              <w:bottom w:val="single" w:sz="12" w:space="0" w:color="auto"/>
            </w:tcBorders>
            <w:shd w:val="clear" w:color="auto" w:fill="auto"/>
          </w:tcPr>
          <w:p w:rsidR="00BA7E94" w:rsidRPr="00142FF4" w:rsidRDefault="00BA7E94" w:rsidP="00142FF4">
            <w:pPr>
              <w:pStyle w:val="Tabletext"/>
            </w:pPr>
            <w:r w:rsidRPr="00142FF4">
              <w:t>the broadcast is authorised by a natural person who is not a disclosure entity</w:t>
            </w:r>
          </w:p>
        </w:tc>
        <w:tc>
          <w:tcPr>
            <w:tcW w:w="3187" w:type="dxa"/>
            <w:tcBorders>
              <w:top w:val="single" w:sz="2" w:space="0" w:color="auto"/>
              <w:bottom w:val="single" w:sz="12" w:space="0" w:color="auto"/>
            </w:tcBorders>
            <w:shd w:val="clear" w:color="auto" w:fill="auto"/>
          </w:tcPr>
          <w:p w:rsidR="00BA7E94" w:rsidRPr="00142FF4" w:rsidRDefault="00BA7E94" w:rsidP="00142FF4">
            <w:pPr>
              <w:pStyle w:val="Tablea"/>
            </w:pPr>
            <w:r w:rsidRPr="00142FF4">
              <w:t>(a)</w:t>
            </w:r>
            <w:r w:rsidR="00284CE5" w:rsidRPr="00142FF4">
              <w:t xml:space="preserve"> </w:t>
            </w:r>
            <w:r w:rsidRPr="00142FF4">
              <w:t>the name of the person;</w:t>
            </w:r>
          </w:p>
          <w:p w:rsidR="00BA7E94" w:rsidRPr="00142FF4" w:rsidRDefault="00BA7E94" w:rsidP="00142FF4">
            <w:pPr>
              <w:pStyle w:val="Tablea"/>
            </w:pPr>
            <w:r w:rsidRPr="00142FF4">
              <w:t>(b) the town or city in which the person lives</w:t>
            </w:r>
          </w:p>
        </w:tc>
      </w:tr>
    </w:tbl>
    <w:p w:rsidR="00E74E73" w:rsidRPr="00142FF4" w:rsidRDefault="00E74E73" w:rsidP="00142FF4">
      <w:pPr>
        <w:pStyle w:val="SubsectionHead"/>
        <w:rPr>
          <w:i w:val="0"/>
        </w:rPr>
      </w:pPr>
      <w:r w:rsidRPr="00142FF4">
        <w:t>Particulars taken to be announced</w:t>
      </w:r>
    </w:p>
    <w:p w:rsidR="00E74E73" w:rsidRPr="00142FF4" w:rsidRDefault="00E74E73" w:rsidP="00142FF4">
      <w:pPr>
        <w:pStyle w:val="subsection"/>
      </w:pPr>
      <w:r w:rsidRPr="00142FF4">
        <w:tab/>
        <w:t>(</w:t>
      </w:r>
      <w:r w:rsidR="00F50DAD" w:rsidRPr="00142FF4">
        <w:t>7</w:t>
      </w:r>
      <w:r w:rsidRPr="00142FF4">
        <w:t>)</w:t>
      </w:r>
      <w:r w:rsidRPr="00142FF4">
        <w:tab/>
        <w:t>The SBS is taken to have ensured that required particulars are announced in relation to a political matter that it broadcasts if:</w:t>
      </w:r>
    </w:p>
    <w:p w:rsidR="00E74E73" w:rsidRPr="00142FF4" w:rsidRDefault="00E74E73" w:rsidP="00142FF4">
      <w:pPr>
        <w:pStyle w:val="paragraph"/>
      </w:pPr>
      <w:r w:rsidRPr="00142FF4">
        <w:tab/>
        <w:t>(a)</w:t>
      </w:r>
      <w:r w:rsidRPr="00142FF4">
        <w:tab/>
        <w:t>particulars were announced in relation to the matter for the purposes of this Act; and</w:t>
      </w:r>
    </w:p>
    <w:p w:rsidR="00BA7E94" w:rsidRPr="00142FF4" w:rsidRDefault="00BA7E94" w:rsidP="00142FF4">
      <w:pPr>
        <w:pStyle w:val="paragraph"/>
      </w:pPr>
      <w:r w:rsidRPr="00142FF4">
        <w:tab/>
        <w:t>(b)</w:t>
      </w:r>
      <w:r w:rsidRPr="00142FF4">
        <w:tab/>
        <w:t>those particulars purported to be particulars referred to in item</w:t>
      </w:r>
      <w:r w:rsidR="00142FF4" w:rsidRPr="00142FF4">
        <w:t> </w:t>
      </w:r>
      <w:r w:rsidRPr="00142FF4">
        <w:t xml:space="preserve">3 </w:t>
      </w:r>
      <w:r w:rsidR="00F50DAD" w:rsidRPr="00142FF4">
        <w:t xml:space="preserve">or </w:t>
      </w:r>
      <w:r w:rsidRPr="00142FF4">
        <w:t xml:space="preserve">4 of the table in </w:t>
      </w:r>
      <w:r w:rsidR="00142FF4" w:rsidRPr="00142FF4">
        <w:t>subsection (</w:t>
      </w:r>
      <w:r w:rsidRPr="00142FF4">
        <w:t>6); and</w:t>
      </w:r>
    </w:p>
    <w:p w:rsidR="00E74E73" w:rsidRPr="00142FF4" w:rsidRDefault="00E74E73" w:rsidP="00142FF4">
      <w:pPr>
        <w:pStyle w:val="paragraph"/>
      </w:pPr>
      <w:r w:rsidRPr="00142FF4">
        <w:tab/>
        <w:t>(c)</w:t>
      </w:r>
      <w:r w:rsidRPr="00142FF4">
        <w:tab/>
        <w:t>as a result of steps taken by the SBS, it was reasonable for the SBS to rely on the particulars that were provided for the purposes of this Act.</w:t>
      </w:r>
    </w:p>
    <w:p w:rsidR="00E74E73" w:rsidRPr="00142FF4" w:rsidRDefault="00E74E73" w:rsidP="00142FF4">
      <w:pPr>
        <w:pStyle w:val="notetext"/>
      </w:pPr>
      <w:r w:rsidRPr="00142FF4">
        <w:t>Note:</w:t>
      </w:r>
      <w:r w:rsidRPr="00142FF4">
        <w:tab/>
        <w:t>An example of steps that may be taken by the SBS include:</w:t>
      </w:r>
    </w:p>
    <w:p w:rsidR="00E74E73" w:rsidRPr="00142FF4" w:rsidRDefault="00E74E73" w:rsidP="00142FF4">
      <w:pPr>
        <w:pStyle w:val="notepara"/>
      </w:pPr>
      <w:r w:rsidRPr="00142FF4">
        <w:t>(a)</w:t>
      </w:r>
      <w:r w:rsidRPr="00142FF4">
        <w:tab/>
        <w:t xml:space="preserve">notifying a person wanting to broadcast political matter that the name of the person required to be announced as having </w:t>
      </w:r>
      <w:r w:rsidRPr="00142FF4">
        <w:lastRenderedPageBreak/>
        <w:t>authorised the broadcast depends on whether the person is a disclosure entity; and</w:t>
      </w:r>
    </w:p>
    <w:p w:rsidR="00800E84" w:rsidRDefault="00E74E73" w:rsidP="00142FF4">
      <w:pPr>
        <w:pStyle w:val="notepara"/>
      </w:pPr>
      <w:r w:rsidRPr="00142FF4">
        <w:t>(b)</w:t>
      </w:r>
      <w:r w:rsidRPr="00142FF4">
        <w:tab/>
        <w:t>seeking a verification from that person that the person is or is not a disclosure entity.</w:t>
      </w:r>
    </w:p>
    <w:p w:rsidR="008F4661" w:rsidRDefault="008F4661" w:rsidP="0045409E"/>
    <w:p w:rsidR="008F4661" w:rsidRDefault="008F4661" w:rsidP="00027C40">
      <w:pPr>
        <w:pStyle w:val="AssentBk"/>
        <w:keepNext/>
      </w:pPr>
    </w:p>
    <w:p w:rsidR="008F4661" w:rsidRDefault="008F4661" w:rsidP="00027C40">
      <w:pPr>
        <w:pStyle w:val="AssentBk"/>
        <w:keepNext/>
      </w:pPr>
    </w:p>
    <w:p w:rsidR="0045409E" w:rsidRDefault="0045409E" w:rsidP="000C5962">
      <w:pPr>
        <w:pStyle w:val="2ndRd"/>
        <w:keepNext/>
        <w:pBdr>
          <w:top w:val="single" w:sz="2" w:space="1" w:color="auto"/>
        </w:pBdr>
      </w:pPr>
    </w:p>
    <w:p w:rsidR="0045409E" w:rsidRDefault="0045409E" w:rsidP="000C5962">
      <w:pPr>
        <w:pStyle w:val="2ndRd"/>
        <w:keepNext/>
        <w:spacing w:line="260" w:lineRule="atLeast"/>
        <w:rPr>
          <w:i/>
        </w:rPr>
      </w:pPr>
      <w:r>
        <w:t>[</w:t>
      </w:r>
      <w:r>
        <w:rPr>
          <w:i/>
        </w:rPr>
        <w:t>Minister’s second reading speech made in—</w:t>
      </w:r>
    </w:p>
    <w:p w:rsidR="0045409E" w:rsidRDefault="0045409E" w:rsidP="000C5962">
      <w:pPr>
        <w:pStyle w:val="2ndRd"/>
        <w:keepNext/>
        <w:spacing w:line="260" w:lineRule="atLeast"/>
        <w:rPr>
          <w:i/>
        </w:rPr>
      </w:pPr>
      <w:r>
        <w:rPr>
          <w:i/>
        </w:rPr>
        <w:t>House of Representatives on 30 March 2017</w:t>
      </w:r>
    </w:p>
    <w:p w:rsidR="0045409E" w:rsidRDefault="0045409E" w:rsidP="000C5962">
      <w:pPr>
        <w:pStyle w:val="2ndRd"/>
        <w:keepNext/>
        <w:spacing w:line="260" w:lineRule="atLeast"/>
        <w:rPr>
          <w:i/>
        </w:rPr>
      </w:pPr>
      <w:r>
        <w:rPr>
          <w:i/>
        </w:rPr>
        <w:t>Senate on 7 September 2017</w:t>
      </w:r>
      <w:r>
        <w:t>]</w:t>
      </w:r>
    </w:p>
    <w:p w:rsidR="0045409E" w:rsidRDefault="0045409E" w:rsidP="000C5962"/>
    <w:p w:rsidR="008F4661" w:rsidRPr="0045409E" w:rsidRDefault="0045409E" w:rsidP="0045409E">
      <w:pPr>
        <w:framePr w:hSpace="180" w:wrap="around" w:vAnchor="text" w:hAnchor="page" w:x="2375" w:y="7605"/>
      </w:pPr>
      <w:r>
        <w:t>(75/17)</w:t>
      </w:r>
    </w:p>
    <w:p w:rsidR="0045409E" w:rsidRDefault="0045409E"/>
    <w:sectPr w:rsidR="0045409E" w:rsidSect="008F466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69" w:rsidRDefault="00931969" w:rsidP="0048364F">
      <w:pPr>
        <w:spacing w:line="240" w:lineRule="auto"/>
      </w:pPr>
      <w:r>
        <w:separator/>
      </w:r>
    </w:p>
  </w:endnote>
  <w:endnote w:type="continuationSeparator" w:id="0">
    <w:p w:rsidR="00931969" w:rsidRDefault="0093196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5F1388" w:rsidRDefault="00931969" w:rsidP="00142FF4">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9E" w:rsidRDefault="0045409E" w:rsidP="007517B8">
    <w:pPr>
      <w:pStyle w:val="ScalePlusRef"/>
    </w:pPr>
    <w:r>
      <w:t>Note: An electronic version of this Act is available on the Federal Register of Legislation (</w:t>
    </w:r>
    <w:hyperlink r:id="rId1" w:history="1">
      <w:r>
        <w:t>https://www.legislation.gov.au/</w:t>
      </w:r>
    </w:hyperlink>
    <w:r>
      <w:t>)</w:t>
    </w:r>
  </w:p>
  <w:p w:rsidR="0045409E" w:rsidRDefault="0045409E" w:rsidP="007517B8"/>
  <w:p w:rsidR="0045409E" w:rsidRDefault="0045409E" w:rsidP="007517B8"/>
  <w:p w:rsidR="00931969" w:rsidRDefault="00931969" w:rsidP="00142FF4">
    <w:pPr>
      <w:pStyle w:val="Footer"/>
      <w:spacing w:before="120"/>
    </w:pPr>
  </w:p>
  <w:p w:rsidR="00931969" w:rsidRPr="005F1388" w:rsidRDefault="00931969"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ED79B6" w:rsidRDefault="00931969" w:rsidP="00142FF4">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Default="00931969" w:rsidP="00142F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1969" w:rsidTr="0051246C">
      <w:tc>
        <w:tcPr>
          <w:tcW w:w="646" w:type="dxa"/>
        </w:tcPr>
        <w:p w:rsidR="00931969" w:rsidRDefault="00931969" w:rsidP="0051246C">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1A7B">
            <w:rPr>
              <w:i/>
              <w:noProof/>
              <w:sz w:val="18"/>
            </w:rPr>
            <w:t>xlii</w:t>
          </w:r>
          <w:r w:rsidRPr="00ED79B6">
            <w:rPr>
              <w:i/>
              <w:sz w:val="18"/>
            </w:rPr>
            <w:fldChar w:fldCharType="end"/>
          </w:r>
        </w:p>
      </w:tc>
      <w:tc>
        <w:tcPr>
          <w:tcW w:w="5387" w:type="dxa"/>
        </w:tcPr>
        <w:p w:rsidR="00931969" w:rsidRDefault="00DB6361" w:rsidP="0051246C">
          <w:pPr>
            <w:jc w:val="center"/>
            <w:rPr>
              <w:sz w:val="18"/>
            </w:rPr>
          </w:pPr>
          <w:r>
            <w:rPr>
              <w:i/>
              <w:sz w:val="18"/>
            </w:rPr>
            <w:t>Electoral and Other Legislation Amendment Act 2017</w:t>
          </w:r>
        </w:p>
      </w:tc>
      <w:tc>
        <w:tcPr>
          <w:tcW w:w="1270" w:type="dxa"/>
        </w:tcPr>
        <w:p w:rsidR="00931969" w:rsidRDefault="00DB6361" w:rsidP="0051246C">
          <w:pPr>
            <w:jc w:val="right"/>
            <w:rPr>
              <w:sz w:val="18"/>
            </w:rPr>
          </w:pPr>
          <w:r>
            <w:rPr>
              <w:i/>
              <w:sz w:val="18"/>
            </w:rPr>
            <w:t>No.      , 2017</w:t>
          </w:r>
        </w:p>
      </w:tc>
    </w:tr>
  </w:tbl>
  <w:p w:rsidR="00931969" w:rsidRDefault="0093196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Default="00931969" w:rsidP="00142F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1969" w:rsidTr="0051246C">
      <w:tc>
        <w:tcPr>
          <w:tcW w:w="1247" w:type="dxa"/>
        </w:tcPr>
        <w:p w:rsidR="00931969" w:rsidRDefault="00DB6361" w:rsidP="0045409E">
          <w:pPr>
            <w:rPr>
              <w:i/>
              <w:sz w:val="18"/>
            </w:rPr>
          </w:pPr>
          <w:r>
            <w:rPr>
              <w:i/>
              <w:sz w:val="18"/>
            </w:rPr>
            <w:t xml:space="preserve">No. </w:t>
          </w:r>
          <w:r w:rsidR="0045409E">
            <w:rPr>
              <w:i/>
              <w:sz w:val="18"/>
            </w:rPr>
            <w:t>99</w:t>
          </w:r>
          <w:r>
            <w:rPr>
              <w:i/>
              <w:sz w:val="18"/>
            </w:rPr>
            <w:t>, 2017</w:t>
          </w:r>
        </w:p>
      </w:tc>
      <w:tc>
        <w:tcPr>
          <w:tcW w:w="5387" w:type="dxa"/>
        </w:tcPr>
        <w:p w:rsidR="00931969" w:rsidRDefault="00DB6361" w:rsidP="0051246C">
          <w:pPr>
            <w:jc w:val="center"/>
            <w:rPr>
              <w:i/>
              <w:sz w:val="18"/>
            </w:rPr>
          </w:pPr>
          <w:r>
            <w:rPr>
              <w:i/>
              <w:sz w:val="18"/>
            </w:rPr>
            <w:t>Electoral and Other Legislation Amendment Act 2017</w:t>
          </w:r>
        </w:p>
      </w:tc>
      <w:tc>
        <w:tcPr>
          <w:tcW w:w="669" w:type="dxa"/>
        </w:tcPr>
        <w:p w:rsidR="00931969" w:rsidRDefault="00931969" w:rsidP="0051246C">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01A7B">
            <w:rPr>
              <w:i/>
              <w:noProof/>
              <w:sz w:val="18"/>
            </w:rPr>
            <w:t>i</w:t>
          </w:r>
          <w:r w:rsidRPr="00ED79B6">
            <w:rPr>
              <w:i/>
              <w:sz w:val="18"/>
            </w:rPr>
            <w:fldChar w:fldCharType="end"/>
          </w:r>
        </w:p>
      </w:tc>
    </w:tr>
  </w:tbl>
  <w:p w:rsidR="00931969" w:rsidRPr="00ED79B6" w:rsidRDefault="00931969"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A961C4" w:rsidRDefault="00931969" w:rsidP="00142FF4">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31969" w:rsidTr="00142FF4">
      <w:tc>
        <w:tcPr>
          <w:tcW w:w="646" w:type="dxa"/>
        </w:tcPr>
        <w:p w:rsidR="00931969" w:rsidRDefault="00931969" w:rsidP="0051246C">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1A7B">
            <w:rPr>
              <w:i/>
              <w:noProof/>
              <w:sz w:val="18"/>
            </w:rPr>
            <w:t>30</w:t>
          </w:r>
          <w:r w:rsidRPr="007A1328">
            <w:rPr>
              <w:i/>
              <w:sz w:val="18"/>
            </w:rPr>
            <w:fldChar w:fldCharType="end"/>
          </w:r>
        </w:p>
      </w:tc>
      <w:tc>
        <w:tcPr>
          <w:tcW w:w="5387" w:type="dxa"/>
        </w:tcPr>
        <w:p w:rsidR="00931969" w:rsidRDefault="00DB6361" w:rsidP="0051246C">
          <w:pPr>
            <w:jc w:val="center"/>
            <w:rPr>
              <w:sz w:val="18"/>
            </w:rPr>
          </w:pPr>
          <w:r>
            <w:rPr>
              <w:i/>
              <w:sz w:val="18"/>
            </w:rPr>
            <w:t>Electoral and Other Legislation Amendment Act 2017</w:t>
          </w:r>
        </w:p>
      </w:tc>
      <w:tc>
        <w:tcPr>
          <w:tcW w:w="1270" w:type="dxa"/>
        </w:tcPr>
        <w:p w:rsidR="00931969" w:rsidRDefault="0045409E" w:rsidP="0051246C">
          <w:pPr>
            <w:jc w:val="right"/>
            <w:rPr>
              <w:sz w:val="18"/>
            </w:rPr>
          </w:pPr>
          <w:r>
            <w:rPr>
              <w:i/>
              <w:sz w:val="18"/>
            </w:rPr>
            <w:t>No. 99, 2017</w:t>
          </w:r>
        </w:p>
      </w:tc>
    </w:tr>
  </w:tbl>
  <w:p w:rsidR="00931969" w:rsidRPr="00A961C4" w:rsidRDefault="00931969"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A961C4" w:rsidRDefault="00931969" w:rsidP="00142F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31969" w:rsidTr="00142FF4">
      <w:tc>
        <w:tcPr>
          <w:tcW w:w="1247" w:type="dxa"/>
        </w:tcPr>
        <w:p w:rsidR="00931969" w:rsidRDefault="0045409E" w:rsidP="0051246C">
          <w:pPr>
            <w:rPr>
              <w:sz w:val="18"/>
            </w:rPr>
          </w:pPr>
          <w:r>
            <w:rPr>
              <w:i/>
              <w:sz w:val="18"/>
            </w:rPr>
            <w:t>No. 99, 2017</w:t>
          </w:r>
        </w:p>
      </w:tc>
      <w:tc>
        <w:tcPr>
          <w:tcW w:w="5387" w:type="dxa"/>
        </w:tcPr>
        <w:p w:rsidR="00931969" w:rsidRDefault="00DB6361" w:rsidP="0051246C">
          <w:pPr>
            <w:jc w:val="center"/>
            <w:rPr>
              <w:sz w:val="18"/>
            </w:rPr>
          </w:pPr>
          <w:r>
            <w:rPr>
              <w:i/>
              <w:sz w:val="18"/>
            </w:rPr>
            <w:t>Electoral and Other Legislation Amendment Act 2017</w:t>
          </w:r>
        </w:p>
      </w:tc>
      <w:tc>
        <w:tcPr>
          <w:tcW w:w="669" w:type="dxa"/>
        </w:tcPr>
        <w:p w:rsidR="00931969" w:rsidRDefault="00931969" w:rsidP="005124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1A7B">
            <w:rPr>
              <w:i/>
              <w:noProof/>
              <w:sz w:val="18"/>
            </w:rPr>
            <w:t>31</w:t>
          </w:r>
          <w:r w:rsidRPr="007A1328">
            <w:rPr>
              <w:i/>
              <w:sz w:val="18"/>
            </w:rPr>
            <w:fldChar w:fldCharType="end"/>
          </w:r>
        </w:p>
      </w:tc>
    </w:tr>
  </w:tbl>
  <w:p w:rsidR="00931969" w:rsidRPr="00055B5C" w:rsidRDefault="00931969"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A961C4" w:rsidRDefault="00931969" w:rsidP="00142FF4">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31969" w:rsidTr="00142FF4">
      <w:tc>
        <w:tcPr>
          <w:tcW w:w="1247" w:type="dxa"/>
        </w:tcPr>
        <w:p w:rsidR="00931969" w:rsidRDefault="0045409E" w:rsidP="0051246C">
          <w:pPr>
            <w:rPr>
              <w:sz w:val="18"/>
            </w:rPr>
          </w:pPr>
          <w:r>
            <w:rPr>
              <w:i/>
              <w:sz w:val="18"/>
            </w:rPr>
            <w:t>No. 99, 2017</w:t>
          </w:r>
        </w:p>
      </w:tc>
      <w:tc>
        <w:tcPr>
          <w:tcW w:w="5387" w:type="dxa"/>
        </w:tcPr>
        <w:p w:rsidR="00931969" w:rsidRDefault="00DB6361" w:rsidP="0051246C">
          <w:pPr>
            <w:jc w:val="center"/>
            <w:rPr>
              <w:sz w:val="18"/>
            </w:rPr>
          </w:pPr>
          <w:r>
            <w:rPr>
              <w:i/>
              <w:sz w:val="18"/>
            </w:rPr>
            <w:t>Electoral and Other Legislation Amendment Act 2017</w:t>
          </w:r>
        </w:p>
      </w:tc>
      <w:tc>
        <w:tcPr>
          <w:tcW w:w="669" w:type="dxa"/>
        </w:tcPr>
        <w:p w:rsidR="00931969" w:rsidRDefault="00931969" w:rsidP="0051246C">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301A7B">
            <w:rPr>
              <w:i/>
              <w:noProof/>
              <w:sz w:val="18"/>
            </w:rPr>
            <w:t>1</w:t>
          </w:r>
          <w:r w:rsidRPr="007A1328">
            <w:rPr>
              <w:i/>
              <w:sz w:val="18"/>
            </w:rPr>
            <w:fldChar w:fldCharType="end"/>
          </w:r>
        </w:p>
      </w:tc>
    </w:tr>
  </w:tbl>
  <w:p w:rsidR="00931969" w:rsidRPr="00A961C4" w:rsidRDefault="00931969" w:rsidP="00055B5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69" w:rsidRDefault="00931969" w:rsidP="0048364F">
      <w:pPr>
        <w:spacing w:line="240" w:lineRule="auto"/>
      </w:pPr>
      <w:r>
        <w:separator/>
      </w:r>
    </w:p>
  </w:footnote>
  <w:footnote w:type="continuationSeparator" w:id="0">
    <w:p w:rsidR="00931969" w:rsidRDefault="0093196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5F1388" w:rsidRDefault="00931969" w:rsidP="00D477C3">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5F1388" w:rsidRDefault="00931969"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5F1388" w:rsidRDefault="0093196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ED79B6" w:rsidRDefault="00931969"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ED79B6" w:rsidRDefault="00931969"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ED79B6" w:rsidRDefault="0093196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A961C4" w:rsidRDefault="00931969" w:rsidP="0048364F">
    <w:pPr>
      <w:rPr>
        <w:b/>
        <w:sz w:val="20"/>
      </w:rPr>
    </w:pPr>
    <w:r>
      <w:rPr>
        <w:b/>
        <w:sz w:val="20"/>
      </w:rPr>
      <w:fldChar w:fldCharType="begin"/>
    </w:r>
    <w:r>
      <w:rPr>
        <w:b/>
        <w:sz w:val="20"/>
      </w:rPr>
      <w:instrText xml:space="preserve"> STYLEREF CharAmSchNo </w:instrText>
    </w:r>
    <w:r w:rsidR="00301A7B">
      <w:rPr>
        <w:b/>
        <w:sz w:val="20"/>
      </w:rPr>
      <w:fldChar w:fldCharType="separate"/>
    </w:r>
    <w:r w:rsidR="00301A7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301A7B">
      <w:rPr>
        <w:sz w:val="20"/>
      </w:rPr>
      <w:fldChar w:fldCharType="separate"/>
    </w:r>
    <w:r w:rsidR="00301A7B">
      <w:rPr>
        <w:noProof/>
        <w:sz w:val="20"/>
      </w:rPr>
      <w:t>Authorising electoral, referendum and political matter</w:t>
    </w:r>
    <w:r>
      <w:rPr>
        <w:sz w:val="20"/>
      </w:rPr>
      <w:fldChar w:fldCharType="end"/>
    </w:r>
  </w:p>
  <w:p w:rsidR="00931969" w:rsidRPr="00A961C4" w:rsidRDefault="00931969" w:rsidP="0048364F">
    <w:pPr>
      <w:rPr>
        <w:b/>
        <w:sz w:val="20"/>
      </w:rPr>
    </w:pPr>
    <w:r>
      <w:rPr>
        <w:b/>
        <w:sz w:val="20"/>
      </w:rPr>
      <w:fldChar w:fldCharType="begin"/>
    </w:r>
    <w:r>
      <w:rPr>
        <w:b/>
        <w:sz w:val="20"/>
      </w:rPr>
      <w:instrText xml:space="preserve"> STYLEREF CharAmPartNo </w:instrText>
    </w:r>
    <w:r w:rsidR="00301A7B">
      <w:rPr>
        <w:b/>
        <w:sz w:val="20"/>
      </w:rPr>
      <w:fldChar w:fldCharType="separate"/>
    </w:r>
    <w:r w:rsidR="00301A7B">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301A7B">
      <w:rPr>
        <w:sz w:val="20"/>
      </w:rPr>
      <w:fldChar w:fldCharType="separate"/>
    </w:r>
    <w:r w:rsidR="00301A7B">
      <w:rPr>
        <w:noProof/>
        <w:sz w:val="20"/>
      </w:rPr>
      <w:t>Amendments of electoral legislation</w:t>
    </w:r>
    <w:r>
      <w:rPr>
        <w:sz w:val="20"/>
      </w:rPr>
      <w:fldChar w:fldCharType="end"/>
    </w:r>
  </w:p>
  <w:p w:rsidR="00931969" w:rsidRPr="00A961C4" w:rsidRDefault="00931969"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A961C4" w:rsidRDefault="00931969" w:rsidP="0048364F">
    <w:pPr>
      <w:jc w:val="right"/>
      <w:rPr>
        <w:sz w:val="20"/>
      </w:rPr>
    </w:pPr>
    <w:r w:rsidRPr="00A961C4">
      <w:rPr>
        <w:sz w:val="20"/>
      </w:rPr>
      <w:fldChar w:fldCharType="begin"/>
    </w:r>
    <w:r w:rsidRPr="00A961C4">
      <w:rPr>
        <w:sz w:val="20"/>
      </w:rPr>
      <w:instrText xml:space="preserve"> STYLEREF CharAmSchText </w:instrText>
    </w:r>
    <w:r w:rsidR="00301A7B">
      <w:rPr>
        <w:sz w:val="20"/>
      </w:rPr>
      <w:fldChar w:fldCharType="separate"/>
    </w:r>
    <w:r w:rsidR="00301A7B">
      <w:rPr>
        <w:noProof/>
        <w:sz w:val="20"/>
      </w:rPr>
      <w:t>Authorising electoral, referendum and political matter</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301A7B">
      <w:rPr>
        <w:b/>
        <w:sz w:val="20"/>
      </w:rPr>
      <w:fldChar w:fldCharType="separate"/>
    </w:r>
    <w:r w:rsidR="00301A7B">
      <w:rPr>
        <w:b/>
        <w:noProof/>
        <w:sz w:val="20"/>
      </w:rPr>
      <w:t>Schedule 1</w:t>
    </w:r>
    <w:r>
      <w:rPr>
        <w:b/>
        <w:sz w:val="20"/>
      </w:rPr>
      <w:fldChar w:fldCharType="end"/>
    </w:r>
  </w:p>
  <w:p w:rsidR="00931969" w:rsidRPr="00A961C4" w:rsidRDefault="00931969" w:rsidP="0048364F">
    <w:pPr>
      <w:jc w:val="right"/>
      <w:rPr>
        <w:b/>
        <w:sz w:val="20"/>
      </w:rPr>
    </w:pPr>
    <w:r w:rsidRPr="00A961C4">
      <w:rPr>
        <w:sz w:val="20"/>
      </w:rPr>
      <w:fldChar w:fldCharType="begin"/>
    </w:r>
    <w:r w:rsidRPr="00A961C4">
      <w:rPr>
        <w:sz w:val="20"/>
      </w:rPr>
      <w:instrText xml:space="preserve"> STYLEREF CharAmPartText </w:instrText>
    </w:r>
    <w:r w:rsidR="00301A7B">
      <w:rPr>
        <w:sz w:val="20"/>
      </w:rPr>
      <w:fldChar w:fldCharType="separate"/>
    </w:r>
    <w:r w:rsidR="00301A7B">
      <w:rPr>
        <w:noProof/>
        <w:sz w:val="20"/>
      </w:rPr>
      <w:t>Amendments of electoral legislation</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301A7B">
      <w:rPr>
        <w:b/>
        <w:sz w:val="20"/>
      </w:rPr>
      <w:fldChar w:fldCharType="separate"/>
    </w:r>
    <w:r w:rsidR="00301A7B">
      <w:rPr>
        <w:b/>
        <w:noProof/>
        <w:sz w:val="20"/>
      </w:rPr>
      <w:t>Part 1</w:t>
    </w:r>
    <w:r w:rsidRPr="00A961C4">
      <w:rPr>
        <w:b/>
        <w:sz w:val="20"/>
      </w:rPr>
      <w:fldChar w:fldCharType="end"/>
    </w:r>
  </w:p>
  <w:p w:rsidR="00931969" w:rsidRPr="00A961C4" w:rsidRDefault="00931969"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969" w:rsidRPr="00A961C4" w:rsidRDefault="0093196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B6"/>
    <w:rsid w:val="00000B5D"/>
    <w:rsid w:val="000113BC"/>
    <w:rsid w:val="0001337D"/>
    <w:rsid w:val="000136AF"/>
    <w:rsid w:val="000156E5"/>
    <w:rsid w:val="00022456"/>
    <w:rsid w:val="00033C96"/>
    <w:rsid w:val="000417C9"/>
    <w:rsid w:val="00052A6B"/>
    <w:rsid w:val="00055B5C"/>
    <w:rsid w:val="00056391"/>
    <w:rsid w:val="00060FF9"/>
    <w:rsid w:val="000614BF"/>
    <w:rsid w:val="00061E95"/>
    <w:rsid w:val="000702BE"/>
    <w:rsid w:val="00073303"/>
    <w:rsid w:val="0007603F"/>
    <w:rsid w:val="000929E8"/>
    <w:rsid w:val="000A3364"/>
    <w:rsid w:val="000B1FD2"/>
    <w:rsid w:val="000C640F"/>
    <w:rsid w:val="000D02A9"/>
    <w:rsid w:val="000D04CA"/>
    <w:rsid w:val="000D05EF"/>
    <w:rsid w:val="000F21C1"/>
    <w:rsid w:val="00101D90"/>
    <w:rsid w:val="0010745C"/>
    <w:rsid w:val="0011083E"/>
    <w:rsid w:val="00113BD1"/>
    <w:rsid w:val="0011554B"/>
    <w:rsid w:val="00122206"/>
    <w:rsid w:val="00124893"/>
    <w:rsid w:val="00142C3C"/>
    <w:rsid w:val="00142FF4"/>
    <w:rsid w:val="00152A4B"/>
    <w:rsid w:val="00153047"/>
    <w:rsid w:val="001561AE"/>
    <w:rsid w:val="0015646E"/>
    <w:rsid w:val="00163AD3"/>
    <w:rsid w:val="001643C9"/>
    <w:rsid w:val="00165568"/>
    <w:rsid w:val="00165820"/>
    <w:rsid w:val="00166C2F"/>
    <w:rsid w:val="001672FE"/>
    <w:rsid w:val="001716C9"/>
    <w:rsid w:val="00171A27"/>
    <w:rsid w:val="00173363"/>
    <w:rsid w:val="00173B94"/>
    <w:rsid w:val="001854B4"/>
    <w:rsid w:val="001939E1"/>
    <w:rsid w:val="00195382"/>
    <w:rsid w:val="00197B8B"/>
    <w:rsid w:val="001A3658"/>
    <w:rsid w:val="001A759A"/>
    <w:rsid w:val="001B7A5D"/>
    <w:rsid w:val="001C2418"/>
    <w:rsid w:val="001C5892"/>
    <w:rsid w:val="001C69C4"/>
    <w:rsid w:val="001D36ED"/>
    <w:rsid w:val="001E3468"/>
    <w:rsid w:val="001E3590"/>
    <w:rsid w:val="001E7407"/>
    <w:rsid w:val="00201D27"/>
    <w:rsid w:val="00202618"/>
    <w:rsid w:val="00206A45"/>
    <w:rsid w:val="00207256"/>
    <w:rsid w:val="00211E4A"/>
    <w:rsid w:val="002258D9"/>
    <w:rsid w:val="00227FF2"/>
    <w:rsid w:val="00240749"/>
    <w:rsid w:val="00252CA3"/>
    <w:rsid w:val="00260328"/>
    <w:rsid w:val="00263309"/>
    <w:rsid w:val="00263790"/>
    <w:rsid w:val="00263820"/>
    <w:rsid w:val="00275197"/>
    <w:rsid w:val="00275F18"/>
    <w:rsid w:val="0027718A"/>
    <w:rsid w:val="00284CE5"/>
    <w:rsid w:val="002858AA"/>
    <w:rsid w:val="00293B89"/>
    <w:rsid w:val="00297ECB"/>
    <w:rsid w:val="002A06F7"/>
    <w:rsid w:val="002A49AD"/>
    <w:rsid w:val="002A7D90"/>
    <w:rsid w:val="002B5A30"/>
    <w:rsid w:val="002C16E2"/>
    <w:rsid w:val="002C5459"/>
    <w:rsid w:val="002C63AE"/>
    <w:rsid w:val="002C6E69"/>
    <w:rsid w:val="002D043A"/>
    <w:rsid w:val="002D25F0"/>
    <w:rsid w:val="002D395A"/>
    <w:rsid w:val="002F3939"/>
    <w:rsid w:val="00301A7B"/>
    <w:rsid w:val="003155E2"/>
    <w:rsid w:val="00316425"/>
    <w:rsid w:val="003253C4"/>
    <w:rsid w:val="0032569E"/>
    <w:rsid w:val="003274B6"/>
    <w:rsid w:val="00335330"/>
    <w:rsid w:val="003415D3"/>
    <w:rsid w:val="00350417"/>
    <w:rsid w:val="00352B0F"/>
    <w:rsid w:val="00367AA7"/>
    <w:rsid w:val="00372DE3"/>
    <w:rsid w:val="00375C6C"/>
    <w:rsid w:val="00380290"/>
    <w:rsid w:val="00382827"/>
    <w:rsid w:val="00385C8D"/>
    <w:rsid w:val="00386907"/>
    <w:rsid w:val="003A0606"/>
    <w:rsid w:val="003A0770"/>
    <w:rsid w:val="003A636C"/>
    <w:rsid w:val="003C5F2B"/>
    <w:rsid w:val="003D0BFE"/>
    <w:rsid w:val="003D5700"/>
    <w:rsid w:val="00405579"/>
    <w:rsid w:val="00410B8E"/>
    <w:rsid w:val="004116CD"/>
    <w:rsid w:val="00421FC1"/>
    <w:rsid w:val="004229C7"/>
    <w:rsid w:val="00424CA9"/>
    <w:rsid w:val="00436785"/>
    <w:rsid w:val="00436BD5"/>
    <w:rsid w:val="00437E4B"/>
    <w:rsid w:val="0044065C"/>
    <w:rsid w:val="0044291A"/>
    <w:rsid w:val="0045409E"/>
    <w:rsid w:val="004660A7"/>
    <w:rsid w:val="00472870"/>
    <w:rsid w:val="0048196B"/>
    <w:rsid w:val="0048364F"/>
    <w:rsid w:val="0049186D"/>
    <w:rsid w:val="00491EF9"/>
    <w:rsid w:val="00496867"/>
    <w:rsid w:val="00496F97"/>
    <w:rsid w:val="004A2F32"/>
    <w:rsid w:val="004C132D"/>
    <w:rsid w:val="004C7C8C"/>
    <w:rsid w:val="004D5CD1"/>
    <w:rsid w:val="004D7311"/>
    <w:rsid w:val="004D7A60"/>
    <w:rsid w:val="004E2A4A"/>
    <w:rsid w:val="004F0D23"/>
    <w:rsid w:val="004F1FAC"/>
    <w:rsid w:val="0051066B"/>
    <w:rsid w:val="0051246C"/>
    <w:rsid w:val="00516B8D"/>
    <w:rsid w:val="0052780A"/>
    <w:rsid w:val="005337FB"/>
    <w:rsid w:val="005361BD"/>
    <w:rsid w:val="00536E4A"/>
    <w:rsid w:val="005372ED"/>
    <w:rsid w:val="00537FBC"/>
    <w:rsid w:val="00543469"/>
    <w:rsid w:val="005511DA"/>
    <w:rsid w:val="00551B54"/>
    <w:rsid w:val="00552433"/>
    <w:rsid w:val="005713EE"/>
    <w:rsid w:val="0057207A"/>
    <w:rsid w:val="00577436"/>
    <w:rsid w:val="00584811"/>
    <w:rsid w:val="00593AA6"/>
    <w:rsid w:val="00594161"/>
    <w:rsid w:val="00594749"/>
    <w:rsid w:val="0059743A"/>
    <w:rsid w:val="005A0D92"/>
    <w:rsid w:val="005A3A39"/>
    <w:rsid w:val="005B4067"/>
    <w:rsid w:val="005B72A1"/>
    <w:rsid w:val="005C3F41"/>
    <w:rsid w:val="005C6741"/>
    <w:rsid w:val="005D0CF3"/>
    <w:rsid w:val="005D20B7"/>
    <w:rsid w:val="005D455A"/>
    <w:rsid w:val="005D6B52"/>
    <w:rsid w:val="005E152A"/>
    <w:rsid w:val="005E1E1B"/>
    <w:rsid w:val="005E3893"/>
    <w:rsid w:val="00600219"/>
    <w:rsid w:val="00635574"/>
    <w:rsid w:val="00641DE5"/>
    <w:rsid w:val="006459DC"/>
    <w:rsid w:val="00656F0C"/>
    <w:rsid w:val="006629B4"/>
    <w:rsid w:val="00662B40"/>
    <w:rsid w:val="00672513"/>
    <w:rsid w:val="00674946"/>
    <w:rsid w:val="00677CC2"/>
    <w:rsid w:val="00680BA7"/>
    <w:rsid w:val="00680E35"/>
    <w:rsid w:val="00681F92"/>
    <w:rsid w:val="006842C2"/>
    <w:rsid w:val="00685F42"/>
    <w:rsid w:val="0069040F"/>
    <w:rsid w:val="0069207B"/>
    <w:rsid w:val="006B7F14"/>
    <w:rsid w:val="006C2874"/>
    <w:rsid w:val="006C3D10"/>
    <w:rsid w:val="006C7F8C"/>
    <w:rsid w:val="006D380D"/>
    <w:rsid w:val="006D4402"/>
    <w:rsid w:val="006E0135"/>
    <w:rsid w:val="006E07A7"/>
    <w:rsid w:val="006E303A"/>
    <w:rsid w:val="006F1F49"/>
    <w:rsid w:val="006F7E19"/>
    <w:rsid w:val="00700B2C"/>
    <w:rsid w:val="00702565"/>
    <w:rsid w:val="00712D8D"/>
    <w:rsid w:val="00713084"/>
    <w:rsid w:val="00714B26"/>
    <w:rsid w:val="00721E20"/>
    <w:rsid w:val="00722299"/>
    <w:rsid w:val="00731C56"/>
    <w:rsid w:val="00731E00"/>
    <w:rsid w:val="007440B7"/>
    <w:rsid w:val="00745D12"/>
    <w:rsid w:val="00746605"/>
    <w:rsid w:val="0075159C"/>
    <w:rsid w:val="0076123A"/>
    <w:rsid w:val="00762AF4"/>
    <w:rsid w:val="007634AD"/>
    <w:rsid w:val="007661C5"/>
    <w:rsid w:val="007715C9"/>
    <w:rsid w:val="00774A17"/>
    <w:rsid w:val="00774EDD"/>
    <w:rsid w:val="007757EC"/>
    <w:rsid w:val="00797AEC"/>
    <w:rsid w:val="007B5F7F"/>
    <w:rsid w:val="007C63B8"/>
    <w:rsid w:val="007D1400"/>
    <w:rsid w:val="007E38F7"/>
    <w:rsid w:val="007E64C8"/>
    <w:rsid w:val="007E7D4A"/>
    <w:rsid w:val="008006CC"/>
    <w:rsid w:val="00800E84"/>
    <w:rsid w:val="008057DB"/>
    <w:rsid w:val="00807F18"/>
    <w:rsid w:val="00810294"/>
    <w:rsid w:val="0081606E"/>
    <w:rsid w:val="00822B0F"/>
    <w:rsid w:val="0082738A"/>
    <w:rsid w:val="00831E8D"/>
    <w:rsid w:val="008438B8"/>
    <w:rsid w:val="00843AF7"/>
    <w:rsid w:val="00850A6E"/>
    <w:rsid w:val="00850CE6"/>
    <w:rsid w:val="00856A31"/>
    <w:rsid w:val="0085708A"/>
    <w:rsid w:val="00857D6B"/>
    <w:rsid w:val="008675A9"/>
    <w:rsid w:val="00870BDB"/>
    <w:rsid w:val="008754D0"/>
    <w:rsid w:val="00877D48"/>
    <w:rsid w:val="00883781"/>
    <w:rsid w:val="00885570"/>
    <w:rsid w:val="00893958"/>
    <w:rsid w:val="008A2E77"/>
    <w:rsid w:val="008B0E69"/>
    <w:rsid w:val="008B5BEC"/>
    <w:rsid w:val="008C6F6F"/>
    <w:rsid w:val="008D0EE0"/>
    <w:rsid w:val="008F4661"/>
    <w:rsid w:val="008F4F1C"/>
    <w:rsid w:val="008F77C4"/>
    <w:rsid w:val="00902686"/>
    <w:rsid w:val="009063F8"/>
    <w:rsid w:val="009103F3"/>
    <w:rsid w:val="00925227"/>
    <w:rsid w:val="00931969"/>
    <w:rsid w:val="00932377"/>
    <w:rsid w:val="0093639B"/>
    <w:rsid w:val="009363FF"/>
    <w:rsid w:val="00936AB0"/>
    <w:rsid w:val="0094012D"/>
    <w:rsid w:val="009527DE"/>
    <w:rsid w:val="00967042"/>
    <w:rsid w:val="0097295E"/>
    <w:rsid w:val="00973E86"/>
    <w:rsid w:val="0098255A"/>
    <w:rsid w:val="009845BE"/>
    <w:rsid w:val="0098554E"/>
    <w:rsid w:val="00987113"/>
    <w:rsid w:val="0099168A"/>
    <w:rsid w:val="009950CD"/>
    <w:rsid w:val="009969C9"/>
    <w:rsid w:val="009A198E"/>
    <w:rsid w:val="009B4167"/>
    <w:rsid w:val="009B518A"/>
    <w:rsid w:val="009C2830"/>
    <w:rsid w:val="009C57E2"/>
    <w:rsid w:val="009E289E"/>
    <w:rsid w:val="009E438C"/>
    <w:rsid w:val="009E496A"/>
    <w:rsid w:val="009F47CE"/>
    <w:rsid w:val="009F4E54"/>
    <w:rsid w:val="00A048FF"/>
    <w:rsid w:val="00A06E74"/>
    <w:rsid w:val="00A10775"/>
    <w:rsid w:val="00A20C23"/>
    <w:rsid w:val="00A231E2"/>
    <w:rsid w:val="00A36C48"/>
    <w:rsid w:val="00A41E0B"/>
    <w:rsid w:val="00A4758F"/>
    <w:rsid w:val="00A55631"/>
    <w:rsid w:val="00A62AE8"/>
    <w:rsid w:val="00A64912"/>
    <w:rsid w:val="00A70A74"/>
    <w:rsid w:val="00A7276D"/>
    <w:rsid w:val="00A74C73"/>
    <w:rsid w:val="00AA3795"/>
    <w:rsid w:val="00AA46C5"/>
    <w:rsid w:val="00AA48D5"/>
    <w:rsid w:val="00AB4E3E"/>
    <w:rsid w:val="00AC1E62"/>
    <w:rsid w:val="00AC1E75"/>
    <w:rsid w:val="00AD5641"/>
    <w:rsid w:val="00AD6B17"/>
    <w:rsid w:val="00AE1088"/>
    <w:rsid w:val="00AF1BA4"/>
    <w:rsid w:val="00AF6D90"/>
    <w:rsid w:val="00B032D8"/>
    <w:rsid w:val="00B044CD"/>
    <w:rsid w:val="00B04916"/>
    <w:rsid w:val="00B22C0B"/>
    <w:rsid w:val="00B31647"/>
    <w:rsid w:val="00B33B3C"/>
    <w:rsid w:val="00B344F6"/>
    <w:rsid w:val="00B4414A"/>
    <w:rsid w:val="00B46478"/>
    <w:rsid w:val="00B46E8C"/>
    <w:rsid w:val="00B54B70"/>
    <w:rsid w:val="00B613AC"/>
    <w:rsid w:val="00B6382D"/>
    <w:rsid w:val="00B75CB7"/>
    <w:rsid w:val="00B8207F"/>
    <w:rsid w:val="00B85FAC"/>
    <w:rsid w:val="00BA5026"/>
    <w:rsid w:val="00BA609E"/>
    <w:rsid w:val="00BA7E94"/>
    <w:rsid w:val="00BB11FC"/>
    <w:rsid w:val="00BB40BF"/>
    <w:rsid w:val="00BC0CD1"/>
    <w:rsid w:val="00BD1833"/>
    <w:rsid w:val="00BE719A"/>
    <w:rsid w:val="00BE720A"/>
    <w:rsid w:val="00BF0461"/>
    <w:rsid w:val="00BF4944"/>
    <w:rsid w:val="00BF56D4"/>
    <w:rsid w:val="00C04409"/>
    <w:rsid w:val="00C05155"/>
    <w:rsid w:val="00C067E5"/>
    <w:rsid w:val="00C12F9E"/>
    <w:rsid w:val="00C15049"/>
    <w:rsid w:val="00C164CA"/>
    <w:rsid w:val="00C176CF"/>
    <w:rsid w:val="00C17E53"/>
    <w:rsid w:val="00C42BF8"/>
    <w:rsid w:val="00C460AE"/>
    <w:rsid w:val="00C50043"/>
    <w:rsid w:val="00C54E84"/>
    <w:rsid w:val="00C61CA7"/>
    <w:rsid w:val="00C622A3"/>
    <w:rsid w:val="00C66852"/>
    <w:rsid w:val="00C7573B"/>
    <w:rsid w:val="00C76CF3"/>
    <w:rsid w:val="00C77C26"/>
    <w:rsid w:val="00C84CF2"/>
    <w:rsid w:val="00CA64DE"/>
    <w:rsid w:val="00CE1E31"/>
    <w:rsid w:val="00CE343A"/>
    <w:rsid w:val="00CF0BB2"/>
    <w:rsid w:val="00D00EAA"/>
    <w:rsid w:val="00D13441"/>
    <w:rsid w:val="00D210EA"/>
    <w:rsid w:val="00D243A3"/>
    <w:rsid w:val="00D477C3"/>
    <w:rsid w:val="00D52EFE"/>
    <w:rsid w:val="00D53B74"/>
    <w:rsid w:val="00D610EE"/>
    <w:rsid w:val="00D63EF6"/>
    <w:rsid w:val="00D70DFB"/>
    <w:rsid w:val="00D73029"/>
    <w:rsid w:val="00D766DF"/>
    <w:rsid w:val="00D8226B"/>
    <w:rsid w:val="00DB1CCE"/>
    <w:rsid w:val="00DB1FC2"/>
    <w:rsid w:val="00DB5C19"/>
    <w:rsid w:val="00DB6361"/>
    <w:rsid w:val="00DC238B"/>
    <w:rsid w:val="00DE2002"/>
    <w:rsid w:val="00DF528B"/>
    <w:rsid w:val="00DF7AE9"/>
    <w:rsid w:val="00E05704"/>
    <w:rsid w:val="00E11233"/>
    <w:rsid w:val="00E14EF3"/>
    <w:rsid w:val="00E24D66"/>
    <w:rsid w:val="00E42A56"/>
    <w:rsid w:val="00E438C5"/>
    <w:rsid w:val="00E44DF5"/>
    <w:rsid w:val="00E47AD5"/>
    <w:rsid w:val="00E54292"/>
    <w:rsid w:val="00E623A5"/>
    <w:rsid w:val="00E668B4"/>
    <w:rsid w:val="00E74DC7"/>
    <w:rsid w:val="00E74E73"/>
    <w:rsid w:val="00E87699"/>
    <w:rsid w:val="00EC12B7"/>
    <w:rsid w:val="00ED492F"/>
    <w:rsid w:val="00EE13B8"/>
    <w:rsid w:val="00EF2E3A"/>
    <w:rsid w:val="00EF41D4"/>
    <w:rsid w:val="00EF7A90"/>
    <w:rsid w:val="00F01A52"/>
    <w:rsid w:val="00F0260B"/>
    <w:rsid w:val="00F047E2"/>
    <w:rsid w:val="00F06F53"/>
    <w:rsid w:val="00F078DC"/>
    <w:rsid w:val="00F13E86"/>
    <w:rsid w:val="00F17B00"/>
    <w:rsid w:val="00F31DC6"/>
    <w:rsid w:val="00F479B7"/>
    <w:rsid w:val="00F50DAD"/>
    <w:rsid w:val="00F677A9"/>
    <w:rsid w:val="00F7028C"/>
    <w:rsid w:val="00F73963"/>
    <w:rsid w:val="00F7559F"/>
    <w:rsid w:val="00F84CF5"/>
    <w:rsid w:val="00F92D35"/>
    <w:rsid w:val="00FA420B"/>
    <w:rsid w:val="00FB1A5B"/>
    <w:rsid w:val="00FB4DE9"/>
    <w:rsid w:val="00FC2EFA"/>
    <w:rsid w:val="00FD1E13"/>
    <w:rsid w:val="00FD7EB1"/>
    <w:rsid w:val="00FE0515"/>
    <w:rsid w:val="00FE2B0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2FF4"/>
    <w:pPr>
      <w:spacing w:line="260" w:lineRule="atLeast"/>
    </w:pPr>
    <w:rPr>
      <w:sz w:val="22"/>
    </w:rPr>
  </w:style>
  <w:style w:type="paragraph" w:styleId="Heading1">
    <w:name w:val="heading 1"/>
    <w:basedOn w:val="Normal"/>
    <w:next w:val="Normal"/>
    <w:link w:val="Heading1Char"/>
    <w:uiPriority w:val="9"/>
    <w:qFormat/>
    <w:rsid w:val="004D5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5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C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C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C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C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C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C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5C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2FF4"/>
  </w:style>
  <w:style w:type="paragraph" w:customStyle="1" w:styleId="OPCParaBase">
    <w:name w:val="OPCParaBase"/>
    <w:link w:val="OPCParaBaseChar"/>
    <w:qFormat/>
    <w:rsid w:val="00142F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2FF4"/>
    <w:pPr>
      <w:spacing w:line="240" w:lineRule="auto"/>
    </w:pPr>
    <w:rPr>
      <w:b/>
      <w:sz w:val="40"/>
    </w:rPr>
  </w:style>
  <w:style w:type="paragraph" w:customStyle="1" w:styleId="ActHead1">
    <w:name w:val="ActHead 1"/>
    <w:aliases w:val="c"/>
    <w:basedOn w:val="OPCParaBase"/>
    <w:next w:val="Normal"/>
    <w:qFormat/>
    <w:rsid w:val="00142F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2F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2F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2F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2F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2F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2F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2F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2F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2FF4"/>
  </w:style>
  <w:style w:type="paragraph" w:customStyle="1" w:styleId="Blocks">
    <w:name w:val="Blocks"/>
    <w:aliases w:val="bb"/>
    <w:basedOn w:val="OPCParaBase"/>
    <w:qFormat/>
    <w:rsid w:val="00142FF4"/>
    <w:pPr>
      <w:spacing w:line="240" w:lineRule="auto"/>
    </w:pPr>
    <w:rPr>
      <w:sz w:val="24"/>
    </w:rPr>
  </w:style>
  <w:style w:type="paragraph" w:customStyle="1" w:styleId="BoxText">
    <w:name w:val="BoxText"/>
    <w:aliases w:val="bt"/>
    <w:basedOn w:val="OPCParaBase"/>
    <w:qFormat/>
    <w:rsid w:val="00142F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2FF4"/>
    <w:rPr>
      <w:b/>
    </w:rPr>
  </w:style>
  <w:style w:type="paragraph" w:customStyle="1" w:styleId="BoxHeadItalic">
    <w:name w:val="BoxHeadItalic"/>
    <w:aliases w:val="bhi"/>
    <w:basedOn w:val="BoxText"/>
    <w:next w:val="BoxStep"/>
    <w:qFormat/>
    <w:rsid w:val="00142FF4"/>
    <w:rPr>
      <w:i/>
    </w:rPr>
  </w:style>
  <w:style w:type="paragraph" w:customStyle="1" w:styleId="BoxList">
    <w:name w:val="BoxList"/>
    <w:aliases w:val="bl"/>
    <w:basedOn w:val="BoxText"/>
    <w:qFormat/>
    <w:rsid w:val="00142FF4"/>
    <w:pPr>
      <w:ind w:left="1559" w:hanging="425"/>
    </w:pPr>
  </w:style>
  <w:style w:type="paragraph" w:customStyle="1" w:styleId="BoxNote">
    <w:name w:val="BoxNote"/>
    <w:aliases w:val="bn"/>
    <w:basedOn w:val="BoxText"/>
    <w:qFormat/>
    <w:rsid w:val="00142FF4"/>
    <w:pPr>
      <w:tabs>
        <w:tab w:val="left" w:pos="1985"/>
      </w:tabs>
      <w:spacing w:before="122" w:line="198" w:lineRule="exact"/>
      <w:ind w:left="2948" w:hanging="1814"/>
    </w:pPr>
    <w:rPr>
      <w:sz w:val="18"/>
    </w:rPr>
  </w:style>
  <w:style w:type="paragraph" w:customStyle="1" w:styleId="BoxPara">
    <w:name w:val="BoxPara"/>
    <w:aliases w:val="bp"/>
    <w:basedOn w:val="BoxText"/>
    <w:qFormat/>
    <w:rsid w:val="00142FF4"/>
    <w:pPr>
      <w:tabs>
        <w:tab w:val="right" w:pos="2268"/>
      </w:tabs>
      <w:ind w:left="2552" w:hanging="1418"/>
    </w:pPr>
  </w:style>
  <w:style w:type="paragraph" w:customStyle="1" w:styleId="BoxStep">
    <w:name w:val="BoxStep"/>
    <w:aliases w:val="bs"/>
    <w:basedOn w:val="BoxText"/>
    <w:qFormat/>
    <w:rsid w:val="00142FF4"/>
    <w:pPr>
      <w:ind w:left="1985" w:hanging="851"/>
    </w:pPr>
  </w:style>
  <w:style w:type="character" w:customStyle="1" w:styleId="CharAmPartNo">
    <w:name w:val="CharAmPartNo"/>
    <w:basedOn w:val="OPCCharBase"/>
    <w:qFormat/>
    <w:rsid w:val="00142FF4"/>
  </w:style>
  <w:style w:type="character" w:customStyle="1" w:styleId="CharAmPartText">
    <w:name w:val="CharAmPartText"/>
    <w:basedOn w:val="OPCCharBase"/>
    <w:qFormat/>
    <w:rsid w:val="00142FF4"/>
  </w:style>
  <w:style w:type="character" w:customStyle="1" w:styleId="CharAmSchNo">
    <w:name w:val="CharAmSchNo"/>
    <w:basedOn w:val="OPCCharBase"/>
    <w:qFormat/>
    <w:rsid w:val="00142FF4"/>
  </w:style>
  <w:style w:type="character" w:customStyle="1" w:styleId="CharAmSchText">
    <w:name w:val="CharAmSchText"/>
    <w:basedOn w:val="OPCCharBase"/>
    <w:qFormat/>
    <w:rsid w:val="00142FF4"/>
  </w:style>
  <w:style w:type="character" w:customStyle="1" w:styleId="CharBoldItalic">
    <w:name w:val="CharBoldItalic"/>
    <w:basedOn w:val="OPCCharBase"/>
    <w:uiPriority w:val="1"/>
    <w:qFormat/>
    <w:rsid w:val="00142FF4"/>
    <w:rPr>
      <w:b/>
      <w:i/>
    </w:rPr>
  </w:style>
  <w:style w:type="character" w:customStyle="1" w:styleId="CharChapNo">
    <w:name w:val="CharChapNo"/>
    <w:basedOn w:val="OPCCharBase"/>
    <w:uiPriority w:val="1"/>
    <w:qFormat/>
    <w:rsid w:val="00142FF4"/>
  </w:style>
  <w:style w:type="character" w:customStyle="1" w:styleId="CharChapText">
    <w:name w:val="CharChapText"/>
    <w:basedOn w:val="OPCCharBase"/>
    <w:uiPriority w:val="1"/>
    <w:qFormat/>
    <w:rsid w:val="00142FF4"/>
  </w:style>
  <w:style w:type="character" w:customStyle="1" w:styleId="CharDivNo">
    <w:name w:val="CharDivNo"/>
    <w:basedOn w:val="OPCCharBase"/>
    <w:uiPriority w:val="1"/>
    <w:qFormat/>
    <w:rsid w:val="00142FF4"/>
  </w:style>
  <w:style w:type="character" w:customStyle="1" w:styleId="CharDivText">
    <w:name w:val="CharDivText"/>
    <w:basedOn w:val="OPCCharBase"/>
    <w:uiPriority w:val="1"/>
    <w:qFormat/>
    <w:rsid w:val="00142FF4"/>
  </w:style>
  <w:style w:type="character" w:customStyle="1" w:styleId="CharItalic">
    <w:name w:val="CharItalic"/>
    <w:basedOn w:val="OPCCharBase"/>
    <w:uiPriority w:val="1"/>
    <w:qFormat/>
    <w:rsid w:val="00142FF4"/>
    <w:rPr>
      <w:i/>
    </w:rPr>
  </w:style>
  <w:style w:type="character" w:customStyle="1" w:styleId="CharPartNo">
    <w:name w:val="CharPartNo"/>
    <w:basedOn w:val="OPCCharBase"/>
    <w:uiPriority w:val="1"/>
    <w:qFormat/>
    <w:rsid w:val="00142FF4"/>
  </w:style>
  <w:style w:type="character" w:customStyle="1" w:styleId="CharPartText">
    <w:name w:val="CharPartText"/>
    <w:basedOn w:val="OPCCharBase"/>
    <w:uiPriority w:val="1"/>
    <w:qFormat/>
    <w:rsid w:val="00142FF4"/>
  </w:style>
  <w:style w:type="character" w:customStyle="1" w:styleId="CharSectno">
    <w:name w:val="CharSectno"/>
    <w:basedOn w:val="OPCCharBase"/>
    <w:qFormat/>
    <w:rsid w:val="00142FF4"/>
  </w:style>
  <w:style w:type="character" w:customStyle="1" w:styleId="CharSubdNo">
    <w:name w:val="CharSubdNo"/>
    <w:basedOn w:val="OPCCharBase"/>
    <w:uiPriority w:val="1"/>
    <w:qFormat/>
    <w:rsid w:val="00142FF4"/>
  </w:style>
  <w:style w:type="character" w:customStyle="1" w:styleId="CharSubdText">
    <w:name w:val="CharSubdText"/>
    <w:basedOn w:val="OPCCharBase"/>
    <w:uiPriority w:val="1"/>
    <w:qFormat/>
    <w:rsid w:val="00142FF4"/>
  </w:style>
  <w:style w:type="paragraph" w:customStyle="1" w:styleId="CTA--">
    <w:name w:val="CTA --"/>
    <w:basedOn w:val="OPCParaBase"/>
    <w:next w:val="Normal"/>
    <w:rsid w:val="00142FF4"/>
    <w:pPr>
      <w:spacing w:before="60" w:line="240" w:lineRule="atLeast"/>
      <w:ind w:left="142" w:hanging="142"/>
    </w:pPr>
    <w:rPr>
      <w:sz w:val="20"/>
    </w:rPr>
  </w:style>
  <w:style w:type="paragraph" w:customStyle="1" w:styleId="CTA-">
    <w:name w:val="CTA -"/>
    <w:basedOn w:val="OPCParaBase"/>
    <w:rsid w:val="00142FF4"/>
    <w:pPr>
      <w:spacing w:before="60" w:line="240" w:lineRule="atLeast"/>
      <w:ind w:left="85" w:hanging="85"/>
    </w:pPr>
    <w:rPr>
      <w:sz w:val="20"/>
    </w:rPr>
  </w:style>
  <w:style w:type="paragraph" w:customStyle="1" w:styleId="CTA---">
    <w:name w:val="CTA ---"/>
    <w:basedOn w:val="OPCParaBase"/>
    <w:next w:val="Normal"/>
    <w:rsid w:val="00142FF4"/>
    <w:pPr>
      <w:spacing w:before="60" w:line="240" w:lineRule="atLeast"/>
      <w:ind w:left="198" w:hanging="198"/>
    </w:pPr>
    <w:rPr>
      <w:sz w:val="20"/>
    </w:rPr>
  </w:style>
  <w:style w:type="paragraph" w:customStyle="1" w:styleId="CTA----">
    <w:name w:val="CTA ----"/>
    <w:basedOn w:val="OPCParaBase"/>
    <w:next w:val="Normal"/>
    <w:rsid w:val="00142FF4"/>
    <w:pPr>
      <w:spacing w:before="60" w:line="240" w:lineRule="atLeast"/>
      <w:ind w:left="255" w:hanging="255"/>
    </w:pPr>
    <w:rPr>
      <w:sz w:val="20"/>
    </w:rPr>
  </w:style>
  <w:style w:type="paragraph" w:customStyle="1" w:styleId="CTA1a">
    <w:name w:val="CTA 1(a)"/>
    <w:basedOn w:val="OPCParaBase"/>
    <w:rsid w:val="00142FF4"/>
    <w:pPr>
      <w:tabs>
        <w:tab w:val="right" w:pos="414"/>
      </w:tabs>
      <w:spacing w:before="40" w:line="240" w:lineRule="atLeast"/>
      <w:ind w:left="675" w:hanging="675"/>
    </w:pPr>
    <w:rPr>
      <w:sz w:val="20"/>
    </w:rPr>
  </w:style>
  <w:style w:type="paragraph" w:customStyle="1" w:styleId="CTA1ai">
    <w:name w:val="CTA 1(a)(i)"/>
    <w:basedOn w:val="OPCParaBase"/>
    <w:rsid w:val="00142FF4"/>
    <w:pPr>
      <w:tabs>
        <w:tab w:val="right" w:pos="1004"/>
      </w:tabs>
      <w:spacing w:before="40" w:line="240" w:lineRule="atLeast"/>
      <w:ind w:left="1253" w:hanging="1253"/>
    </w:pPr>
    <w:rPr>
      <w:sz w:val="20"/>
    </w:rPr>
  </w:style>
  <w:style w:type="paragraph" w:customStyle="1" w:styleId="CTA2a">
    <w:name w:val="CTA 2(a)"/>
    <w:basedOn w:val="OPCParaBase"/>
    <w:rsid w:val="00142FF4"/>
    <w:pPr>
      <w:tabs>
        <w:tab w:val="right" w:pos="482"/>
      </w:tabs>
      <w:spacing w:before="40" w:line="240" w:lineRule="atLeast"/>
      <w:ind w:left="748" w:hanging="748"/>
    </w:pPr>
    <w:rPr>
      <w:sz w:val="20"/>
    </w:rPr>
  </w:style>
  <w:style w:type="paragraph" w:customStyle="1" w:styleId="CTA2ai">
    <w:name w:val="CTA 2(a)(i)"/>
    <w:basedOn w:val="OPCParaBase"/>
    <w:rsid w:val="00142FF4"/>
    <w:pPr>
      <w:tabs>
        <w:tab w:val="right" w:pos="1089"/>
      </w:tabs>
      <w:spacing w:before="40" w:line="240" w:lineRule="atLeast"/>
      <w:ind w:left="1327" w:hanging="1327"/>
    </w:pPr>
    <w:rPr>
      <w:sz w:val="20"/>
    </w:rPr>
  </w:style>
  <w:style w:type="paragraph" w:customStyle="1" w:styleId="CTA3a">
    <w:name w:val="CTA 3(a)"/>
    <w:basedOn w:val="OPCParaBase"/>
    <w:rsid w:val="00142FF4"/>
    <w:pPr>
      <w:tabs>
        <w:tab w:val="right" w:pos="556"/>
      </w:tabs>
      <w:spacing w:before="40" w:line="240" w:lineRule="atLeast"/>
      <w:ind w:left="805" w:hanging="805"/>
    </w:pPr>
    <w:rPr>
      <w:sz w:val="20"/>
    </w:rPr>
  </w:style>
  <w:style w:type="paragraph" w:customStyle="1" w:styleId="CTA3ai">
    <w:name w:val="CTA 3(a)(i)"/>
    <w:basedOn w:val="OPCParaBase"/>
    <w:rsid w:val="00142FF4"/>
    <w:pPr>
      <w:tabs>
        <w:tab w:val="right" w:pos="1140"/>
      </w:tabs>
      <w:spacing w:before="40" w:line="240" w:lineRule="atLeast"/>
      <w:ind w:left="1361" w:hanging="1361"/>
    </w:pPr>
    <w:rPr>
      <w:sz w:val="20"/>
    </w:rPr>
  </w:style>
  <w:style w:type="paragraph" w:customStyle="1" w:styleId="CTA4a">
    <w:name w:val="CTA 4(a)"/>
    <w:basedOn w:val="OPCParaBase"/>
    <w:rsid w:val="00142FF4"/>
    <w:pPr>
      <w:tabs>
        <w:tab w:val="right" w:pos="624"/>
      </w:tabs>
      <w:spacing w:before="40" w:line="240" w:lineRule="atLeast"/>
      <w:ind w:left="873" w:hanging="873"/>
    </w:pPr>
    <w:rPr>
      <w:sz w:val="20"/>
    </w:rPr>
  </w:style>
  <w:style w:type="paragraph" w:customStyle="1" w:styleId="CTA4ai">
    <w:name w:val="CTA 4(a)(i)"/>
    <w:basedOn w:val="OPCParaBase"/>
    <w:rsid w:val="00142FF4"/>
    <w:pPr>
      <w:tabs>
        <w:tab w:val="right" w:pos="1213"/>
      </w:tabs>
      <w:spacing w:before="40" w:line="240" w:lineRule="atLeast"/>
      <w:ind w:left="1452" w:hanging="1452"/>
    </w:pPr>
    <w:rPr>
      <w:sz w:val="20"/>
    </w:rPr>
  </w:style>
  <w:style w:type="paragraph" w:customStyle="1" w:styleId="CTACAPS">
    <w:name w:val="CTA CAPS"/>
    <w:basedOn w:val="OPCParaBase"/>
    <w:rsid w:val="00142FF4"/>
    <w:pPr>
      <w:spacing w:before="60" w:line="240" w:lineRule="atLeast"/>
    </w:pPr>
    <w:rPr>
      <w:sz w:val="20"/>
    </w:rPr>
  </w:style>
  <w:style w:type="paragraph" w:customStyle="1" w:styleId="CTAright">
    <w:name w:val="CTA right"/>
    <w:basedOn w:val="OPCParaBase"/>
    <w:rsid w:val="00142FF4"/>
    <w:pPr>
      <w:spacing w:before="60" w:line="240" w:lineRule="auto"/>
      <w:jc w:val="right"/>
    </w:pPr>
    <w:rPr>
      <w:sz w:val="20"/>
    </w:rPr>
  </w:style>
  <w:style w:type="paragraph" w:customStyle="1" w:styleId="subsection">
    <w:name w:val="subsection"/>
    <w:aliases w:val="ss"/>
    <w:basedOn w:val="OPCParaBase"/>
    <w:link w:val="subsectionChar"/>
    <w:rsid w:val="00142FF4"/>
    <w:pPr>
      <w:tabs>
        <w:tab w:val="right" w:pos="1021"/>
      </w:tabs>
      <w:spacing w:before="180" w:line="240" w:lineRule="auto"/>
      <w:ind w:left="1134" w:hanging="1134"/>
    </w:pPr>
  </w:style>
  <w:style w:type="paragraph" w:customStyle="1" w:styleId="Definition">
    <w:name w:val="Definition"/>
    <w:aliases w:val="dd"/>
    <w:basedOn w:val="OPCParaBase"/>
    <w:rsid w:val="00142FF4"/>
    <w:pPr>
      <w:spacing w:before="180" w:line="240" w:lineRule="auto"/>
      <w:ind w:left="1134"/>
    </w:pPr>
  </w:style>
  <w:style w:type="paragraph" w:customStyle="1" w:styleId="ETAsubitem">
    <w:name w:val="ETA(subitem)"/>
    <w:basedOn w:val="OPCParaBase"/>
    <w:rsid w:val="00142FF4"/>
    <w:pPr>
      <w:tabs>
        <w:tab w:val="right" w:pos="340"/>
      </w:tabs>
      <w:spacing w:before="60" w:line="240" w:lineRule="auto"/>
      <w:ind w:left="454" w:hanging="454"/>
    </w:pPr>
    <w:rPr>
      <w:sz w:val="20"/>
    </w:rPr>
  </w:style>
  <w:style w:type="paragraph" w:customStyle="1" w:styleId="ETApara">
    <w:name w:val="ETA(para)"/>
    <w:basedOn w:val="OPCParaBase"/>
    <w:rsid w:val="00142FF4"/>
    <w:pPr>
      <w:tabs>
        <w:tab w:val="right" w:pos="754"/>
      </w:tabs>
      <w:spacing w:before="60" w:line="240" w:lineRule="auto"/>
      <w:ind w:left="828" w:hanging="828"/>
    </w:pPr>
    <w:rPr>
      <w:sz w:val="20"/>
    </w:rPr>
  </w:style>
  <w:style w:type="paragraph" w:customStyle="1" w:styleId="ETAsubpara">
    <w:name w:val="ETA(subpara)"/>
    <w:basedOn w:val="OPCParaBase"/>
    <w:rsid w:val="00142FF4"/>
    <w:pPr>
      <w:tabs>
        <w:tab w:val="right" w:pos="1083"/>
      </w:tabs>
      <w:spacing w:before="60" w:line="240" w:lineRule="auto"/>
      <w:ind w:left="1191" w:hanging="1191"/>
    </w:pPr>
    <w:rPr>
      <w:sz w:val="20"/>
    </w:rPr>
  </w:style>
  <w:style w:type="paragraph" w:customStyle="1" w:styleId="ETAsub-subpara">
    <w:name w:val="ETA(sub-subpara)"/>
    <w:basedOn w:val="OPCParaBase"/>
    <w:rsid w:val="00142FF4"/>
    <w:pPr>
      <w:tabs>
        <w:tab w:val="right" w:pos="1412"/>
      </w:tabs>
      <w:spacing w:before="60" w:line="240" w:lineRule="auto"/>
      <w:ind w:left="1525" w:hanging="1525"/>
    </w:pPr>
    <w:rPr>
      <w:sz w:val="20"/>
    </w:rPr>
  </w:style>
  <w:style w:type="paragraph" w:customStyle="1" w:styleId="Formula">
    <w:name w:val="Formula"/>
    <w:basedOn w:val="OPCParaBase"/>
    <w:rsid w:val="00142FF4"/>
    <w:pPr>
      <w:spacing w:line="240" w:lineRule="auto"/>
      <w:ind w:left="1134"/>
    </w:pPr>
    <w:rPr>
      <w:sz w:val="20"/>
    </w:rPr>
  </w:style>
  <w:style w:type="paragraph" w:styleId="Header">
    <w:name w:val="header"/>
    <w:basedOn w:val="OPCParaBase"/>
    <w:link w:val="HeaderChar"/>
    <w:unhideWhenUsed/>
    <w:rsid w:val="00142F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2FF4"/>
    <w:rPr>
      <w:rFonts w:eastAsia="Times New Roman" w:cs="Times New Roman"/>
      <w:sz w:val="16"/>
      <w:lang w:eastAsia="en-AU"/>
    </w:rPr>
  </w:style>
  <w:style w:type="paragraph" w:customStyle="1" w:styleId="House">
    <w:name w:val="House"/>
    <w:basedOn w:val="OPCParaBase"/>
    <w:rsid w:val="00142FF4"/>
    <w:pPr>
      <w:spacing w:line="240" w:lineRule="auto"/>
    </w:pPr>
    <w:rPr>
      <w:sz w:val="28"/>
    </w:rPr>
  </w:style>
  <w:style w:type="paragraph" w:customStyle="1" w:styleId="Item">
    <w:name w:val="Item"/>
    <w:aliases w:val="i"/>
    <w:basedOn w:val="OPCParaBase"/>
    <w:next w:val="ItemHead"/>
    <w:rsid w:val="00142FF4"/>
    <w:pPr>
      <w:keepLines/>
      <w:spacing w:before="80" w:line="240" w:lineRule="auto"/>
      <w:ind w:left="709"/>
    </w:pPr>
  </w:style>
  <w:style w:type="paragraph" w:customStyle="1" w:styleId="ItemHead">
    <w:name w:val="ItemHead"/>
    <w:aliases w:val="ih"/>
    <w:basedOn w:val="OPCParaBase"/>
    <w:next w:val="Item"/>
    <w:rsid w:val="00142F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2FF4"/>
    <w:pPr>
      <w:spacing w:line="240" w:lineRule="auto"/>
    </w:pPr>
    <w:rPr>
      <w:b/>
      <w:sz w:val="32"/>
    </w:rPr>
  </w:style>
  <w:style w:type="paragraph" w:customStyle="1" w:styleId="notedraft">
    <w:name w:val="note(draft)"/>
    <w:aliases w:val="nd"/>
    <w:basedOn w:val="OPCParaBase"/>
    <w:rsid w:val="00142FF4"/>
    <w:pPr>
      <w:spacing w:before="240" w:line="240" w:lineRule="auto"/>
      <w:ind w:left="284" w:hanging="284"/>
    </w:pPr>
    <w:rPr>
      <w:i/>
      <w:sz w:val="24"/>
    </w:rPr>
  </w:style>
  <w:style w:type="paragraph" w:customStyle="1" w:styleId="notemargin">
    <w:name w:val="note(margin)"/>
    <w:aliases w:val="nm"/>
    <w:basedOn w:val="OPCParaBase"/>
    <w:rsid w:val="00142FF4"/>
    <w:pPr>
      <w:tabs>
        <w:tab w:val="left" w:pos="709"/>
      </w:tabs>
      <w:spacing w:before="122" w:line="198" w:lineRule="exact"/>
      <w:ind w:left="709" w:hanging="709"/>
    </w:pPr>
    <w:rPr>
      <w:sz w:val="18"/>
    </w:rPr>
  </w:style>
  <w:style w:type="paragraph" w:customStyle="1" w:styleId="noteToPara">
    <w:name w:val="noteToPara"/>
    <w:aliases w:val="ntp"/>
    <w:basedOn w:val="OPCParaBase"/>
    <w:rsid w:val="00142FF4"/>
    <w:pPr>
      <w:spacing w:before="122" w:line="198" w:lineRule="exact"/>
      <w:ind w:left="2353" w:hanging="709"/>
    </w:pPr>
    <w:rPr>
      <w:sz w:val="18"/>
    </w:rPr>
  </w:style>
  <w:style w:type="paragraph" w:customStyle="1" w:styleId="noteParlAmend">
    <w:name w:val="note(ParlAmend)"/>
    <w:aliases w:val="npp"/>
    <w:basedOn w:val="OPCParaBase"/>
    <w:next w:val="ParlAmend"/>
    <w:rsid w:val="00142FF4"/>
    <w:pPr>
      <w:spacing w:line="240" w:lineRule="auto"/>
      <w:jc w:val="right"/>
    </w:pPr>
    <w:rPr>
      <w:rFonts w:ascii="Arial" w:hAnsi="Arial"/>
      <w:b/>
      <w:i/>
    </w:rPr>
  </w:style>
  <w:style w:type="paragraph" w:customStyle="1" w:styleId="Page1">
    <w:name w:val="Page1"/>
    <w:basedOn w:val="OPCParaBase"/>
    <w:rsid w:val="00142FF4"/>
    <w:pPr>
      <w:spacing w:before="400" w:line="240" w:lineRule="auto"/>
    </w:pPr>
    <w:rPr>
      <w:b/>
      <w:sz w:val="32"/>
    </w:rPr>
  </w:style>
  <w:style w:type="paragraph" w:customStyle="1" w:styleId="PageBreak">
    <w:name w:val="PageBreak"/>
    <w:aliases w:val="pb"/>
    <w:basedOn w:val="OPCParaBase"/>
    <w:rsid w:val="00142FF4"/>
    <w:pPr>
      <w:spacing w:line="240" w:lineRule="auto"/>
    </w:pPr>
    <w:rPr>
      <w:sz w:val="20"/>
    </w:rPr>
  </w:style>
  <w:style w:type="paragraph" w:customStyle="1" w:styleId="paragraphsub">
    <w:name w:val="paragraph(sub)"/>
    <w:aliases w:val="aa"/>
    <w:basedOn w:val="OPCParaBase"/>
    <w:rsid w:val="00142FF4"/>
    <w:pPr>
      <w:tabs>
        <w:tab w:val="right" w:pos="1985"/>
      </w:tabs>
      <w:spacing w:before="40" w:line="240" w:lineRule="auto"/>
      <w:ind w:left="2098" w:hanging="2098"/>
    </w:pPr>
  </w:style>
  <w:style w:type="paragraph" w:customStyle="1" w:styleId="paragraphsub-sub">
    <w:name w:val="paragraph(sub-sub)"/>
    <w:aliases w:val="aaa"/>
    <w:basedOn w:val="OPCParaBase"/>
    <w:rsid w:val="00142FF4"/>
    <w:pPr>
      <w:tabs>
        <w:tab w:val="right" w:pos="2722"/>
      </w:tabs>
      <w:spacing w:before="40" w:line="240" w:lineRule="auto"/>
      <w:ind w:left="2835" w:hanging="2835"/>
    </w:pPr>
  </w:style>
  <w:style w:type="paragraph" w:customStyle="1" w:styleId="paragraph">
    <w:name w:val="paragraph"/>
    <w:aliases w:val="a"/>
    <w:basedOn w:val="OPCParaBase"/>
    <w:link w:val="paragraphChar"/>
    <w:rsid w:val="00142FF4"/>
    <w:pPr>
      <w:tabs>
        <w:tab w:val="right" w:pos="1531"/>
      </w:tabs>
      <w:spacing w:before="40" w:line="240" w:lineRule="auto"/>
      <w:ind w:left="1644" w:hanging="1644"/>
    </w:pPr>
  </w:style>
  <w:style w:type="paragraph" w:customStyle="1" w:styleId="ParlAmend">
    <w:name w:val="ParlAmend"/>
    <w:aliases w:val="pp"/>
    <w:basedOn w:val="OPCParaBase"/>
    <w:rsid w:val="00142FF4"/>
    <w:pPr>
      <w:spacing w:before="240" w:line="240" w:lineRule="atLeast"/>
      <w:ind w:hanging="567"/>
    </w:pPr>
    <w:rPr>
      <w:sz w:val="24"/>
    </w:rPr>
  </w:style>
  <w:style w:type="paragraph" w:customStyle="1" w:styleId="Penalty">
    <w:name w:val="Penalty"/>
    <w:basedOn w:val="OPCParaBase"/>
    <w:rsid w:val="00142FF4"/>
    <w:pPr>
      <w:tabs>
        <w:tab w:val="left" w:pos="2977"/>
      </w:tabs>
      <w:spacing w:before="180" w:line="240" w:lineRule="auto"/>
      <w:ind w:left="1985" w:hanging="851"/>
    </w:pPr>
  </w:style>
  <w:style w:type="paragraph" w:customStyle="1" w:styleId="Portfolio">
    <w:name w:val="Portfolio"/>
    <w:basedOn w:val="OPCParaBase"/>
    <w:rsid w:val="00142FF4"/>
    <w:pPr>
      <w:spacing w:line="240" w:lineRule="auto"/>
    </w:pPr>
    <w:rPr>
      <w:i/>
      <w:sz w:val="20"/>
    </w:rPr>
  </w:style>
  <w:style w:type="paragraph" w:customStyle="1" w:styleId="Preamble">
    <w:name w:val="Preamble"/>
    <w:basedOn w:val="OPCParaBase"/>
    <w:next w:val="Normal"/>
    <w:rsid w:val="00142F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2FF4"/>
    <w:pPr>
      <w:spacing w:line="240" w:lineRule="auto"/>
    </w:pPr>
    <w:rPr>
      <w:i/>
      <w:sz w:val="20"/>
    </w:rPr>
  </w:style>
  <w:style w:type="paragraph" w:customStyle="1" w:styleId="Session">
    <w:name w:val="Session"/>
    <w:basedOn w:val="OPCParaBase"/>
    <w:rsid w:val="00142FF4"/>
    <w:pPr>
      <w:spacing w:line="240" w:lineRule="auto"/>
    </w:pPr>
    <w:rPr>
      <w:sz w:val="28"/>
    </w:rPr>
  </w:style>
  <w:style w:type="paragraph" w:customStyle="1" w:styleId="Sponsor">
    <w:name w:val="Sponsor"/>
    <w:basedOn w:val="OPCParaBase"/>
    <w:rsid w:val="00142FF4"/>
    <w:pPr>
      <w:spacing w:line="240" w:lineRule="auto"/>
    </w:pPr>
    <w:rPr>
      <w:i/>
    </w:rPr>
  </w:style>
  <w:style w:type="paragraph" w:customStyle="1" w:styleId="Subitem">
    <w:name w:val="Subitem"/>
    <w:aliases w:val="iss"/>
    <w:basedOn w:val="OPCParaBase"/>
    <w:rsid w:val="00142FF4"/>
    <w:pPr>
      <w:spacing w:before="180" w:line="240" w:lineRule="auto"/>
      <w:ind w:left="709" w:hanging="709"/>
    </w:pPr>
  </w:style>
  <w:style w:type="paragraph" w:customStyle="1" w:styleId="SubitemHead">
    <w:name w:val="SubitemHead"/>
    <w:aliases w:val="issh"/>
    <w:basedOn w:val="OPCParaBase"/>
    <w:rsid w:val="00142F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2FF4"/>
    <w:pPr>
      <w:spacing w:before="40" w:line="240" w:lineRule="auto"/>
      <w:ind w:left="1134"/>
    </w:pPr>
  </w:style>
  <w:style w:type="paragraph" w:customStyle="1" w:styleId="SubsectionHead">
    <w:name w:val="SubsectionHead"/>
    <w:aliases w:val="ssh"/>
    <w:basedOn w:val="OPCParaBase"/>
    <w:next w:val="subsection"/>
    <w:rsid w:val="00142FF4"/>
    <w:pPr>
      <w:keepNext/>
      <w:keepLines/>
      <w:spacing w:before="240" w:line="240" w:lineRule="auto"/>
      <w:ind w:left="1134"/>
    </w:pPr>
    <w:rPr>
      <w:i/>
    </w:rPr>
  </w:style>
  <w:style w:type="paragraph" w:customStyle="1" w:styleId="Tablea">
    <w:name w:val="Table(a)"/>
    <w:aliases w:val="ta"/>
    <w:basedOn w:val="OPCParaBase"/>
    <w:rsid w:val="00142FF4"/>
    <w:pPr>
      <w:spacing w:before="60" w:line="240" w:lineRule="auto"/>
      <w:ind w:left="284" w:hanging="284"/>
    </w:pPr>
    <w:rPr>
      <w:sz w:val="20"/>
    </w:rPr>
  </w:style>
  <w:style w:type="paragraph" w:customStyle="1" w:styleId="TableAA">
    <w:name w:val="Table(AA)"/>
    <w:aliases w:val="taaa"/>
    <w:basedOn w:val="OPCParaBase"/>
    <w:rsid w:val="00142F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2F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2FF4"/>
    <w:pPr>
      <w:spacing w:before="60" w:line="240" w:lineRule="atLeast"/>
    </w:pPr>
    <w:rPr>
      <w:sz w:val="20"/>
    </w:rPr>
  </w:style>
  <w:style w:type="paragraph" w:customStyle="1" w:styleId="TLPBoxTextnote">
    <w:name w:val="TLPBoxText(note"/>
    <w:aliases w:val="right)"/>
    <w:basedOn w:val="OPCParaBase"/>
    <w:rsid w:val="00142F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2F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2FF4"/>
    <w:pPr>
      <w:spacing w:before="122" w:line="198" w:lineRule="exact"/>
      <w:ind w:left="1985" w:hanging="851"/>
      <w:jc w:val="right"/>
    </w:pPr>
    <w:rPr>
      <w:sz w:val="18"/>
    </w:rPr>
  </w:style>
  <w:style w:type="paragraph" w:customStyle="1" w:styleId="TLPTableBullet">
    <w:name w:val="TLPTableBullet"/>
    <w:aliases w:val="ttb"/>
    <w:basedOn w:val="OPCParaBase"/>
    <w:rsid w:val="00142FF4"/>
    <w:pPr>
      <w:spacing w:line="240" w:lineRule="exact"/>
      <w:ind w:left="284" w:hanging="284"/>
    </w:pPr>
    <w:rPr>
      <w:sz w:val="20"/>
    </w:rPr>
  </w:style>
  <w:style w:type="paragraph" w:styleId="TOC1">
    <w:name w:val="toc 1"/>
    <w:basedOn w:val="OPCParaBase"/>
    <w:next w:val="Normal"/>
    <w:uiPriority w:val="39"/>
    <w:semiHidden/>
    <w:unhideWhenUsed/>
    <w:rsid w:val="00142F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2F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2F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42F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40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2F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2F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2F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2F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2FF4"/>
    <w:pPr>
      <w:keepLines/>
      <w:spacing w:before="240" w:after="120" w:line="240" w:lineRule="auto"/>
      <w:ind w:left="794"/>
    </w:pPr>
    <w:rPr>
      <w:b/>
      <w:kern w:val="28"/>
      <w:sz w:val="20"/>
    </w:rPr>
  </w:style>
  <w:style w:type="paragraph" w:customStyle="1" w:styleId="TofSectsHeading">
    <w:name w:val="TofSects(Heading)"/>
    <w:basedOn w:val="OPCParaBase"/>
    <w:rsid w:val="00142FF4"/>
    <w:pPr>
      <w:spacing w:before="240" w:after="120" w:line="240" w:lineRule="auto"/>
    </w:pPr>
    <w:rPr>
      <w:b/>
      <w:sz w:val="24"/>
    </w:rPr>
  </w:style>
  <w:style w:type="paragraph" w:customStyle="1" w:styleId="TofSectsSection">
    <w:name w:val="TofSects(Section)"/>
    <w:basedOn w:val="OPCParaBase"/>
    <w:rsid w:val="00142FF4"/>
    <w:pPr>
      <w:keepLines/>
      <w:spacing w:before="40" w:line="240" w:lineRule="auto"/>
      <w:ind w:left="1588" w:hanging="794"/>
    </w:pPr>
    <w:rPr>
      <w:kern w:val="28"/>
      <w:sz w:val="18"/>
    </w:rPr>
  </w:style>
  <w:style w:type="paragraph" w:customStyle="1" w:styleId="TofSectsSubdiv">
    <w:name w:val="TofSects(Subdiv)"/>
    <w:basedOn w:val="OPCParaBase"/>
    <w:rsid w:val="00142FF4"/>
    <w:pPr>
      <w:keepLines/>
      <w:spacing w:before="80" w:line="240" w:lineRule="auto"/>
      <w:ind w:left="1588" w:hanging="794"/>
    </w:pPr>
    <w:rPr>
      <w:kern w:val="28"/>
    </w:rPr>
  </w:style>
  <w:style w:type="paragraph" w:customStyle="1" w:styleId="WRStyle">
    <w:name w:val="WR Style"/>
    <w:aliases w:val="WR"/>
    <w:basedOn w:val="OPCParaBase"/>
    <w:rsid w:val="00142FF4"/>
    <w:pPr>
      <w:spacing w:before="240" w:line="240" w:lineRule="auto"/>
      <w:ind w:left="284" w:hanging="284"/>
    </w:pPr>
    <w:rPr>
      <w:b/>
      <w:i/>
      <w:kern w:val="28"/>
      <w:sz w:val="24"/>
    </w:rPr>
  </w:style>
  <w:style w:type="paragraph" w:customStyle="1" w:styleId="notepara">
    <w:name w:val="note(para)"/>
    <w:aliases w:val="na"/>
    <w:basedOn w:val="OPCParaBase"/>
    <w:rsid w:val="00142FF4"/>
    <w:pPr>
      <w:spacing w:before="40" w:line="198" w:lineRule="exact"/>
      <w:ind w:left="2354" w:hanging="369"/>
    </w:pPr>
    <w:rPr>
      <w:sz w:val="18"/>
    </w:rPr>
  </w:style>
  <w:style w:type="paragraph" w:styleId="Footer">
    <w:name w:val="footer"/>
    <w:link w:val="FooterChar"/>
    <w:rsid w:val="00142F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2FF4"/>
    <w:rPr>
      <w:rFonts w:eastAsia="Times New Roman" w:cs="Times New Roman"/>
      <w:sz w:val="22"/>
      <w:szCs w:val="24"/>
      <w:lang w:eastAsia="en-AU"/>
    </w:rPr>
  </w:style>
  <w:style w:type="character" w:styleId="LineNumber">
    <w:name w:val="line number"/>
    <w:basedOn w:val="OPCCharBase"/>
    <w:uiPriority w:val="99"/>
    <w:semiHidden/>
    <w:unhideWhenUsed/>
    <w:rsid w:val="00142FF4"/>
    <w:rPr>
      <w:sz w:val="16"/>
    </w:rPr>
  </w:style>
  <w:style w:type="table" w:customStyle="1" w:styleId="CFlag">
    <w:name w:val="CFlag"/>
    <w:basedOn w:val="TableNormal"/>
    <w:uiPriority w:val="99"/>
    <w:rsid w:val="00142FF4"/>
    <w:rPr>
      <w:rFonts w:eastAsia="Times New Roman" w:cs="Times New Roman"/>
      <w:lang w:eastAsia="en-AU"/>
    </w:rPr>
    <w:tblPr/>
  </w:style>
  <w:style w:type="paragraph" w:customStyle="1" w:styleId="NotesHeading1">
    <w:name w:val="NotesHeading 1"/>
    <w:basedOn w:val="OPCParaBase"/>
    <w:next w:val="Normal"/>
    <w:rsid w:val="00142FF4"/>
    <w:rPr>
      <w:b/>
      <w:sz w:val="28"/>
      <w:szCs w:val="28"/>
    </w:rPr>
  </w:style>
  <w:style w:type="paragraph" w:customStyle="1" w:styleId="NotesHeading2">
    <w:name w:val="NotesHeading 2"/>
    <w:basedOn w:val="OPCParaBase"/>
    <w:next w:val="Normal"/>
    <w:rsid w:val="00142FF4"/>
    <w:rPr>
      <w:b/>
      <w:sz w:val="28"/>
      <w:szCs w:val="28"/>
    </w:rPr>
  </w:style>
  <w:style w:type="paragraph" w:customStyle="1" w:styleId="SignCoverPageEnd">
    <w:name w:val="SignCoverPageEnd"/>
    <w:basedOn w:val="OPCParaBase"/>
    <w:next w:val="Normal"/>
    <w:rsid w:val="00142F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2FF4"/>
    <w:pPr>
      <w:pBdr>
        <w:top w:val="single" w:sz="4" w:space="1" w:color="auto"/>
      </w:pBdr>
      <w:spacing w:before="360"/>
      <w:ind w:right="397"/>
      <w:jc w:val="both"/>
    </w:pPr>
  </w:style>
  <w:style w:type="paragraph" w:customStyle="1" w:styleId="Paragraphsub-sub-sub">
    <w:name w:val="Paragraph(sub-sub-sub)"/>
    <w:aliases w:val="aaaa"/>
    <w:basedOn w:val="OPCParaBase"/>
    <w:rsid w:val="00142F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2F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2F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2F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2F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2FF4"/>
    <w:pPr>
      <w:spacing w:before="120"/>
    </w:pPr>
  </w:style>
  <w:style w:type="paragraph" w:customStyle="1" w:styleId="TableTextEndNotes">
    <w:name w:val="TableTextEndNotes"/>
    <w:aliases w:val="Tten"/>
    <w:basedOn w:val="Normal"/>
    <w:rsid w:val="00142FF4"/>
    <w:pPr>
      <w:spacing w:before="60" w:line="240" w:lineRule="auto"/>
    </w:pPr>
    <w:rPr>
      <w:rFonts w:cs="Arial"/>
      <w:sz w:val="20"/>
      <w:szCs w:val="22"/>
    </w:rPr>
  </w:style>
  <w:style w:type="paragraph" w:customStyle="1" w:styleId="TableHeading">
    <w:name w:val="TableHeading"/>
    <w:aliases w:val="th"/>
    <w:basedOn w:val="OPCParaBase"/>
    <w:next w:val="Tabletext"/>
    <w:rsid w:val="00142FF4"/>
    <w:pPr>
      <w:keepNext/>
      <w:spacing w:before="60" w:line="240" w:lineRule="atLeast"/>
    </w:pPr>
    <w:rPr>
      <w:b/>
      <w:sz w:val="20"/>
    </w:rPr>
  </w:style>
  <w:style w:type="paragraph" w:customStyle="1" w:styleId="NoteToSubpara">
    <w:name w:val="NoteToSubpara"/>
    <w:aliases w:val="nts"/>
    <w:basedOn w:val="OPCParaBase"/>
    <w:rsid w:val="00142FF4"/>
    <w:pPr>
      <w:spacing w:before="40" w:line="198" w:lineRule="exact"/>
      <w:ind w:left="2835" w:hanging="709"/>
    </w:pPr>
    <w:rPr>
      <w:sz w:val="18"/>
    </w:rPr>
  </w:style>
  <w:style w:type="paragraph" w:customStyle="1" w:styleId="ENoteTableHeading">
    <w:name w:val="ENoteTableHeading"/>
    <w:aliases w:val="enth"/>
    <w:basedOn w:val="OPCParaBase"/>
    <w:rsid w:val="00142FF4"/>
    <w:pPr>
      <w:keepNext/>
      <w:spacing w:before="60" w:line="240" w:lineRule="atLeast"/>
    </w:pPr>
    <w:rPr>
      <w:rFonts w:ascii="Arial" w:hAnsi="Arial"/>
      <w:b/>
      <w:sz w:val="16"/>
    </w:rPr>
  </w:style>
  <w:style w:type="paragraph" w:customStyle="1" w:styleId="ENoteTTi">
    <w:name w:val="ENoteTTi"/>
    <w:aliases w:val="entti"/>
    <w:basedOn w:val="OPCParaBase"/>
    <w:rsid w:val="00142FF4"/>
    <w:pPr>
      <w:keepNext/>
      <w:spacing w:before="60" w:line="240" w:lineRule="atLeast"/>
      <w:ind w:left="170"/>
    </w:pPr>
    <w:rPr>
      <w:sz w:val="16"/>
    </w:rPr>
  </w:style>
  <w:style w:type="paragraph" w:customStyle="1" w:styleId="ENotesHeading1">
    <w:name w:val="ENotesHeading 1"/>
    <w:aliases w:val="Enh1"/>
    <w:basedOn w:val="OPCParaBase"/>
    <w:next w:val="Normal"/>
    <w:rsid w:val="00142FF4"/>
    <w:pPr>
      <w:spacing w:before="120"/>
      <w:outlineLvl w:val="1"/>
    </w:pPr>
    <w:rPr>
      <w:b/>
      <w:sz w:val="28"/>
      <w:szCs w:val="28"/>
    </w:rPr>
  </w:style>
  <w:style w:type="paragraph" w:customStyle="1" w:styleId="ENotesHeading2">
    <w:name w:val="ENotesHeading 2"/>
    <w:aliases w:val="Enh2"/>
    <w:basedOn w:val="OPCParaBase"/>
    <w:next w:val="Normal"/>
    <w:rsid w:val="00142FF4"/>
    <w:pPr>
      <w:spacing w:before="120" w:after="120"/>
      <w:outlineLvl w:val="2"/>
    </w:pPr>
    <w:rPr>
      <w:b/>
      <w:sz w:val="24"/>
      <w:szCs w:val="28"/>
    </w:rPr>
  </w:style>
  <w:style w:type="paragraph" w:customStyle="1" w:styleId="ENoteTTIndentHeading">
    <w:name w:val="ENoteTTIndentHeading"/>
    <w:aliases w:val="enTTHi"/>
    <w:basedOn w:val="OPCParaBase"/>
    <w:rsid w:val="00142F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2FF4"/>
    <w:pPr>
      <w:spacing w:before="60" w:line="240" w:lineRule="atLeast"/>
    </w:pPr>
    <w:rPr>
      <w:sz w:val="16"/>
    </w:rPr>
  </w:style>
  <w:style w:type="paragraph" w:customStyle="1" w:styleId="MadeunderText">
    <w:name w:val="MadeunderText"/>
    <w:basedOn w:val="OPCParaBase"/>
    <w:next w:val="Normal"/>
    <w:rsid w:val="00142FF4"/>
    <w:pPr>
      <w:spacing w:before="240"/>
    </w:pPr>
    <w:rPr>
      <w:sz w:val="24"/>
      <w:szCs w:val="24"/>
    </w:rPr>
  </w:style>
  <w:style w:type="paragraph" w:customStyle="1" w:styleId="ENotesHeading3">
    <w:name w:val="ENotesHeading 3"/>
    <w:aliases w:val="Enh3"/>
    <w:basedOn w:val="OPCParaBase"/>
    <w:next w:val="Normal"/>
    <w:rsid w:val="00142FF4"/>
    <w:pPr>
      <w:keepNext/>
      <w:spacing w:before="120" w:line="240" w:lineRule="auto"/>
      <w:outlineLvl w:val="4"/>
    </w:pPr>
    <w:rPr>
      <w:b/>
      <w:szCs w:val="24"/>
    </w:rPr>
  </w:style>
  <w:style w:type="paragraph" w:customStyle="1" w:styleId="SubPartCASA">
    <w:name w:val="SubPart(CASA)"/>
    <w:aliases w:val="csp"/>
    <w:basedOn w:val="OPCParaBase"/>
    <w:next w:val="ActHead3"/>
    <w:rsid w:val="00142FF4"/>
    <w:pPr>
      <w:keepNext/>
      <w:keepLines/>
      <w:spacing w:before="280"/>
      <w:outlineLvl w:val="1"/>
    </w:pPr>
    <w:rPr>
      <w:b/>
      <w:kern w:val="28"/>
      <w:sz w:val="32"/>
    </w:rPr>
  </w:style>
  <w:style w:type="character" w:customStyle="1" w:styleId="CharSubPartTextCASA">
    <w:name w:val="CharSubPartText(CASA)"/>
    <w:basedOn w:val="OPCCharBase"/>
    <w:uiPriority w:val="1"/>
    <w:rsid w:val="00142FF4"/>
  </w:style>
  <w:style w:type="character" w:customStyle="1" w:styleId="CharSubPartNoCASA">
    <w:name w:val="CharSubPartNo(CASA)"/>
    <w:basedOn w:val="OPCCharBase"/>
    <w:uiPriority w:val="1"/>
    <w:rsid w:val="00142FF4"/>
  </w:style>
  <w:style w:type="paragraph" w:customStyle="1" w:styleId="ENoteTTIndentHeadingSub">
    <w:name w:val="ENoteTTIndentHeadingSub"/>
    <w:aliases w:val="enTTHis"/>
    <w:basedOn w:val="OPCParaBase"/>
    <w:rsid w:val="00142FF4"/>
    <w:pPr>
      <w:keepNext/>
      <w:spacing w:before="60" w:line="240" w:lineRule="atLeast"/>
      <w:ind w:left="340"/>
    </w:pPr>
    <w:rPr>
      <w:b/>
      <w:sz w:val="16"/>
    </w:rPr>
  </w:style>
  <w:style w:type="paragraph" w:customStyle="1" w:styleId="ENoteTTiSub">
    <w:name w:val="ENoteTTiSub"/>
    <w:aliases w:val="enttis"/>
    <w:basedOn w:val="OPCParaBase"/>
    <w:rsid w:val="00142FF4"/>
    <w:pPr>
      <w:keepNext/>
      <w:spacing w:before="60" w:line="240" w:lineRule="atLeast"/>
      <w:ind w:left="340"/>
    </w:pPr>
    <w:rPr>
      <w:sz w:val="16"/>
    </w:rPr>
  </w:style>
  <w:style w:type="paragraph" w:customStyle="1" w:styleId="SubDivisionMigration">
    <w:name w:val="SubDivisionMigration"/>
    <w:aliases w:val="sdm"/>
    <w:basedOn w:val="OPCParaBase"/>
    <w:rsid w:val="00142F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2FF4"/>
    <w:pPr>
      <w:keepNext/>
      <w:keepLines/>
      <w:spacing w:before="240" w:line="240" w:lineRule="auto"/>
      <w:ind w:left="1134" w:hanging="1134"/>
    </w:pPr>
    <w:rPr>
      <w:b/>
      <w:sz w:val="28"/>
    </w:rPr>
  </w:style>
  <w:style w:type="table" w:styleId="TableGrid">
    <w:name w:val="Table Grid"/>
    <w:basedOn w:val="TableNormal"/>
    <w:uiPriority w:val="59"/>
    <w:rsid w:val="0014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42FF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42F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2FF4"/>
    <w:rPr>
      <w:sz w:val="22"/>
    </w:rPr>
  </w:style>
  <w:style w:type="paragraph" w:customStyle="1" w:styleId="SOTextNote">
    <w:name w:val="SO TextNote"/>
    <w:aliases w:val="sont"/>
    <w:basedOn w:val="SOText"/>
    <w:qFormat/>
    <w:rsid w:val="00142FF4"/>
    <w:pPr>
      <w:spacing w:before="122" w:line="198" w:lineRule="exact"/>
      <w:ind w:left="1843" w:hanging="709"/>
    </w:pPr>
    <w:rPr>
      <w:sz w:val="18"/>
    </w:rPr>
  </w:style>
  <w:style w:type="paragraph" w:customStyle="1" w:styleId="SOPara">
    <w:name w:val="SO Para"/>
    <w:aliases w:val="soa"/>
    <w:basedOn w:val="SOText"/>
    <w:link w:val="SOParaChar"/>
    <w:qFormat/>
    <w:rsid w:val="00142FF4"/>
    <w:pPr>
      <w:tabs>
        <w:tab w:val="right" w:pos="1786"/>
      </w:tabs>
      <w:spacing w:before="40"/>
      <w:ind w:left="2070" w:hanging="936"/>
    </w:pPr>
  </w:style>
  <w:style w:type="character" w:customStyle="1" w:styleId="SOParaChar">
    <w:name w:val="SO Para Char"/>
    <w:aliases w:val="soa Char"/>
    <w:basedOn w:val="DefaultParagraphFont"/>
    <w:link w:val="SOPara"/>
    <w:rsid w:val="00142FF4"/>
    <w:rPr>
      <w:sz w:val="22"/>
    </w:rPr>
  </w:style>
  <w:style w:type="paragraph" w:customStyle="1" w:styleId="FileName">
    <w:name w:val="FileName"/>
    <w:basedOn w:val="Normal"/>
    <w:rsid w:val="00142FF4"/>
  </w:style>
  <w:style w:type="paragraph" w:customStyle="1" w:styleId="SOHeadBold">
    <w:name w:val="SO HeadBold"/>
    <w:aliases w:val="sohb"/>
    <w:basedOn w:val="SOText"/>
    <w:next w:val="SOText"/>
    <w:link w:val="SOHeadBoldChar"/>
    <w:qFormat/>
    <w:rsid w:val="00142FF4"/>
    <w:rPr>
      <w:b/>
    </w:rPr>
  </w:style>
  <w:style w:type="character" w:customStyle="1" w:styleId="SOHeadBoldChar">
    <w:name w:val="SO HeadBold Char"/>
    <w:aliases w:val="sohb Char"/>
    <w:basedOn w:val="DefaultParagraphFont"/>
    <w:link w:val="SOHeadBold"/>
    <w:rsid w:val="00142FF4"/>
    <w:rPr>
      <w:b/>
      <w:sz w:val="22"/>
    </w:rPr>
  </w:style>
  <w:style w:type="paragraph" w:customStyle="1" w:styleId="SOHeadItalic">
    <w:name w:val="SO HeadItalic"/>
    <w:aliases w:val="sohi"/>
    <w:basedOn w:val="SOText"/>
    <w:next w:val="SOText"/>
    <w:link w:val="SOHeadItalicChar"/>
    <w:qFormat/>
    <w:rsid w:val="00142FF4"/>
    <w:rPr>
      <w:i/>
    </w:rPr>
  </w:style>
  <w:style w:type="character" w:customStyle="1" w:styleId="SOHeadItalicChar">
    <w:name w:val="SO HeadItalic Char"/>
    <w:aliases w:val="sohi Char"/>
    <w:basedOn w:val="DefaultParagraphFont"/>
    <w:link w:val="SOHeadItalic"/>
    <w:rsid w:val="00142FF4"/>
    <w:rPr>
      <w:i/>
      <w:sz w:val="22"/>
    </w:rPr>
  </w:style>
  <w:style w:type="paragraph" w:customStyle="1" w:styleId="SOBullet">
    <w:name w:val="SO Bullet"/>
    <w:aliases w:val="sotb"/>
    <w:basedOn w:val="SOText"/>
    <w:link w:val="SOBulletChar"/>
    <w:qFormat/>
    <w:rsid w:val="00142FF4"/>
    <w:pPr>
      <w:ind w:left="1559" w:hanging="425"/>
    </w:pPr>
  </w:style>
  <w:style w:type="character" w:customStyle="1" w:styleId="SOBulletChar">
    <w:name w:val="SO Bullet Char"/>
    <w:aliases w:val="sotb Char"/>
    <w:basedOn w:val="DefaultParagraphFont"/>
    <w:link w:val="SOBullet"/>
    <w:rsid w:val="00142FF4"/>
    <w:rPr>
      <w:sz w:val="22"/>
    </w:rPr>
  </w:style>
  <w:style w:type="paragraph" w:customStyle="1" w:styleId="SOBulletNote">
    <w:name w:val="SO BulletNote"/>
    <w:aliases w:val="sonb"/>
    <w:basedOn w:val="SOTextNote"/>
    <w:link w:val="SOBulletNoteChar"/>
    <w:qFormat/>
    <w:rsid w:val="00142FF4"/>
    <w:pPr>
      <w:tabs>
        <w:tab w:val="left" w:pos="1560"/>
      </w:tabs>
      <w:ind w:left="2268" w:hanging="1134"/>
    </w:pPr>
  </w:style>
  <w:style w:type="character" w:customStyle="1" w:styleId="SOBulletNoteChar">
    <w:name w:val="SO BulletNote Char"/>
    <w:aliases w:val="sonb Char"/>
    <w:basedOn w:val="DefaultParagraphFont"/>
    <w:link w:val="SOBulletNote"/>
    <w:rsid w:val="00142FF4"/>
    <w:rPr>
      <w:sz w:val="18"/>
    </w:rPr>
  </w:style>
  <w:style w:type="paragraph" w:customStyle="1" w:styleId="SOText2">
    <w:name w:val="SO Text2"/>
    <w:aliases w:val="sot2"/>
    <w:basedOn w:val="Normal"/>
    <w:next w:val="SOText"/>
    <w:link w:val="SOText2Char"/>
    <w:rsid w:val="00142F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2FF4"/>
    <w:rPr>
      <w:sz w:val="22"/>
    </w:rPr>
  </w:style>
  <w:style w:type="character" w:customStyle="1" w:styleId="subsectionChar">
    <w:name w:val="subsection Char"/>
    <w:aliases w:val="ss Char"/>
    <w:basedOn w:val="DefaultParagraphFont"/>
    <w:link w:val="subsection"/>
    <w:locked/>
    <w:rsid w:val="004D5CD1"/>
    <w:rPr>
      <w:rFonts w:eastAsia="Times New Roman" w:cs="Times New Roman"/>
      <w:sz w:val="22"/>
      <w:lang w:eastAsia="en-AU"/>
    </w:rPr>
  </w:style>
  <w:style w:type="character" w:customStyle="1" w:styleId="notetextChar">
    <w:name w:val="note(text) Char"/>
    <w:aliases w:val="n Char"/>
    <w:basedOn w:val="DefaultParagraphFont"/>
    <w:link w:val="notetext"/>
    <w:rsid w:val="004D5CD1"/>
    <w:rPr>
      <w:rFonts w:eastAsia="Times New Roman" w:cs="Times New Roman"/>
      <w:sz w:val="18"/>
      <w:lang w:eastAsia="en-AU"/>
    </w:rPr>
  </w:style>
  <w:style w:type="character" w:customStyle="1" w:styleId="Heading1Char">
    <w:name w:val="Heading 1 Char"/>
    <w:basedOn w:val="DefaultParagraphFont"/>
    <w:link w:val="Heading1"/>
    <w:uiPriority w:val="9"/>
    <w:rsid w:val="004D5C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5C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5C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5C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5C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5C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5C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5C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5CD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82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27"/>
    <w:rPr>
      <w:rFonts w:ascii="Tahoma" w:hAnsi="Tahoma" w:cs="Tahoma"/>
      <w:sz w:val="16"/>
      <w:szCs w:val="16"/>
    </w:rPr>
  </w:style>
  <w:style w:type="character" w:customStyle="1" w:styleId="paragraphChar">
    <w:name w:val="paragraph Char"/>
    <w:aliases w:val="a Char"/>
    <w:link w:val="paragraph"/>
    <w:rsid w:val="00E74E73"/>
    <w:rPr>
      <w:rFonts w:eastAsia="Times New Roman" w:cs="Times New Roman"/>
      <w:sz w:val="22"/>
      <w:lang w:eastAsia="en-AU"/>
    </w:rPr>
  </w:style>
  <w:style w:type="character" w:customStyle="1" w:styleId="ActHead5Char">
    <w:name w:val="ActHead 5 Char"/>
    <w:aliases w:val="s Char"/>
    <w:link w:val="ActHead5"/>
    <w:rsid w:val="00E74E73"/>
    <w:rPr>
      <w:rFonts w:eastAsia="Times New Roman" w:cs="Times New Roman"/>
      <w:b/>
      <w:kern w:val="28"/>
      <w:sz w:val="24"/>
      <w:lang w:eastAsia="en-AU"/>
    </w:rPr>
  </w:style>
  <w:style w:type="paragraph" w:customStyle="1" w:styleId="ClerkBlock">
    <w:name w:val="ClerkBlock"/>
    <w:basedOn w:val="Normal"/>
    <w:rsid w:val="00800E8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F4661"/>
    <w:pPr>
      <w:spacing w:before="800"/>
    </w:pPr>
  </w:style>
  <w:style w:type="character" w:customStyle="1" w:styleId="OPCParaBaseChar">
    <w:name w:val="OPCParaBase Char"/>
    <w:basedOn w:val="DefaultParagraphFont"/>
    <w:link w:val="OPCParaBase"/>
    <w:rsid w:val="008F4661"/>
    <w:rPr>
      <w:rFonts w:eastAsia="Times New Roman" w:cs="Times New Roman"/>
      <w:sz w:val="22"/>
      <w:lang w:eastAsia="en-AU"/>
    </w:rPr>
  </w:style>
  <w:style w:type="character" w:customStyle="1" w:styleId="ShortTChar">
    <w:name w:val="ShortT Char"/>
    <w:basedOn w:val="OPCParaBaseChar"/>
    <w:link w:val="ShortT"/>
    <w:rsid w:val="008F4661"/>
    <w:rPr>
      <w:rFonts w:eastAsia="Times New Roman" w:cs="Times New Roman"/>
      <w:b/>
      <w:sz w:val="40"/>
      <w:lang w:eastAsia="en-AU"/>
    </w:rPr>
  </w:style>
  <w:style w:type="character" w:customStyle="1" w:styleId="ShortTP1Char">
    <w:name w:val="ShortTP1 Char"/>
    <w:basedOn w:val="ShortTChar"/>
    <w:link w:val="ShortTP1"/>
    <w:rsid w:val="008F4661"/>
    <w:rPr>
      <w:rFonts w:eastAsia="Times New Roman" w:cs="Times New Roman"/>
      <w:b/>
      <w:sz w:val="40"/>
      <w:lang w:eastAsia="en-AU"/>
    </w:rPr>
  </w:style>
  <w:style w:type="paragraph" w:customStyle="1" w:styleId="ActNoP1">
    <w:name w:val="ActNoP1"/>
    <w:basedOn w:val="Actno"/>
    <w:link w:val="ActNoP1Char"/>
    <w:rsid w:val="008F4661"/>
    <w:pPr>
      <w:spacing w:before="800"/>
    </w:pPr>
    <w:rPr>
      <w:sz w:val="28"/>
    </w:rPr>
  </w:style>
  <w:style w:type="character" w:customStyle="1" w:styleId="ActnoChar">
    <w:name w:val="Actno Char"/>
    <w:basedOn w:val="ShortTChar"/>
    <w:link w:val="Actno"/>
    <w:rsid w:val="008F4661"/>
    <w:rPr>
      <w:rFonts w:eastAsia="Times New Roman" w:cs="Times New Roman"/>
      <w:b/>
      <w:sz w:val="40"/>
      <w:lang w:eastAsia="en-AU"/>
    </w:rPr>
  </w:style>
  <w:style w:type="character" w:customStyle="1" w:styleId="ActNoP1Char">
    <w:name w:val="ActNoP1 Char"/>
    <w:basedOn w:val="ActnoChar"/>
    <w:link w:val="ActNoP1"/>
    <w:rsid w:val="008F4661"/>
    <w:rPr>
      <w:rFonts w:eastAsia="Times New Roman" w:cs="Times New Roman"/>
      <w:b/>
      <w:sz w:val="28"/>
      <w:lang w:eastAsia="en-AU"/>
    </w:rPr>
  </w:style>
  <w:style w:type="paragraph" w:customStyle="1" w:styleId="ShortTCP">
    <w:name w:val="ShortTCP"/>
    <w:basedOn w:val="ShortT"/>
    <w:link w:val="ShortTCPChar"/>
    <w:rsid w:val="008F4661"/>
  </w:style>
  <w:style w:type="character" w:customStyle="1" w:styleId="ShortTCPChar">
    <w:name w:val="ShortTCP Char"/>
    <w:basedOn w:val="ShortTChar"/>
    <w:link w:val="ShortTCP"/>
    <w:rsid w:val="008F4661"/>
    <w:rPr>
      <w:rFonts w:eastAsia="Times New Roman" w:cs="Times New Roman"/>
      <w:b/>
      <w:sz w:val="40"/>
      <w:lang w:eastAsia="en-AU"/>
    </w:rPr>
  </w:style>
  <w:style w:type="paragraph" w:customStyle="1" w:styleId="ActNoCP">
    <w:name w:val="ActNoCP"/>
    <w:basedOn w:val="Actno"/>
    <w:link w:val="ActNoCPChar"/>
    <w:rsid w:val="008F4661"/>
    <w:pPr>
      <w:spacing w:before="400"/>
    </w:pPr>
  </w:style>
  <w:style w:type="character" w:customStyle="1" w:styleId="ActNoCPChar">
    <w:name w:val="ActNoCP Char"/>
    <w:basedOn w:val="ActnoChar"/>
    <w:link w:val="ActNoCP"/>
    <w:rsid w:val="008F4661"/>
    <w:rPr>
      <w:rFonts w:eastAsia="Times New Roman" w:cs="Times New Roman"/>
      <w:b/>
      <w:sz w:val="40"/>
      <w:lang w:eastAsia="en-AU"/>
    </w:rPr>
  </w:style>
  <w:style w:type="paragraph" w:customStyle="1" w:styleId="AssentBk">
    <w:name w:val="AssentBk"/>
    <w:basedOn w:val="Normal"/>
    <w:rsid w:val="008F4661"/>
    <w:pPr>
      <w:spacing w:line="240" w:lineRule="auto"/>
    </w:pPr>
    <w:rPr>
      <w:rFonts w:eastAsia="Times New Roman" w:cs="Times New Roman"/>
      <w:sz w:val="20"/>
      <w:lang w:eastAsia="en-AU"/>
    </w:rPr>
  </w:style>
  <w:style w:type="paragraph" w:customStyle="1" w:styleId="AssentDt">
    <w:name w:val="AssentDt"/>
    <w:basedOn w:val="Normal"/>
    <w:rsid w:val="0045409E"/>
    <w:pPr>
      <w:spacing w:line="240" w:lineRule="auto"/>
    </w:pPr>
    <w:rPr>
      <w:rFonts w:eastAsia="Times New Roman" w:cs="Times New Roman"/>
      <w:sz w:val="20"/>
      <w:lang w:eastAsia="en-AU"/>
    </w:rPr>
  </w:style>
  <w:style w:type="paragraph" w:customStyle="1" w:styleId="2ndRd">
    <w:name w:val="2ndRd"/>
    <w:basedOn w:val="Normal"/>
    <w:rsid w:val="0045409E"/>
    <w:pPr>
      <w:spacing w:line="240" w:lineRule="auto"/>
    </w:pPr>
    <w:rPr>
      <w:rFonts w:eastAsia="Times New Roman" w:cs="Times New Roman"/>
      <w:sz w:val="20"/>
      <w:lang w:eastAsia="en-AU"/>
    </w:rPr>
  </w:style>
  <w:style w:type="paragraph" w:customStyle="1" w:styleId="ScalePlusRef">
    <w:name w:val="ScalePlusRef"/>
    <w:basedOn w:val="Normal"/>
    <w:rsid w:val="0045409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42FF4"/>
    <w:pPr>
      <w:spacing w:line="260" w:lineRule="atLeast"/>
    </w:pPr>
    <w:rPr>
      <w:sz w:val="22"/>
    </w:rPr>
  </w:style>
  <w:style w:type="paragraph" w:styleId="Heading1">
    <w:name w:val="heading 1"/>
    <w:basedOn w:val="Normal"/>
    <w:next w:val="Normal"/>
    <w:link w:val="Heading1Char"/>
    <w:uiPriority w:val="9"/>
    <w:qFormat/>
    <w:rsid w:val="004D5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5CD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D5CD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D5CD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D5CD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D5CD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D5CD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5CD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4D5CD1"/>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2FF4"/>
  </w:style>
  <w:style w:type="paragraph" w:customStyle="1" w:styleId="OPCParaBase">
    <w:name w:val="OPCParaBase"/>
    <w:link w:val="OPCParaBaseChar"/>
    <w:qFormat/>
    <w:rsid w:val="00142FF4"/>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142FF4"/>
    <w:pPr>
      <w:spacing w:line="240" w:lineRule="auto"/>
    </w:pPr>
    <w:rPr>
      <w:b/>
      <w:sz w:val="40"/>
    </w:rPr>
  </w:style>
  <w:style w:type="paragraph" w:customStyle="1" w:styleId="ActHead1">
    <w:name w:val="ActHead 1"/>
    <w:aliases w:val="c"/>
    <w:basedOn w:val="OPCParaBase"/>
    <w:next w:val="Normal"/>
    <w:qFormat/>
    <w:rsid w:val="00142FF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42FF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2FF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2FF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2FF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2FF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2FF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2FF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2FF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142FF4"/>
  </w:style>
  <w:style w:type="paragraph" w:customStyle="1" w:styleId="Blocks">
    <w:name w:val="Blocks"/>
    <w:aliases w:val="bb"/>
    <w:basedOn w:val="OPCParaBase"/>
    <w:qFormat/>
    <w:rsid w:val="00142FF4"/>
    <w:pPr>
      <w:spacing w:line="240" w:lineRule="auto"/>
    </w:pPr>
    <w:rPr>
      <w:sz w:val="24"/>
    </w:rPr>
  </w:style>
  <w:style w:type="paragraph" w:customStyle="1" w:styleId="BoxText">
    <w:name w:val="BoxText"/>
    <w:aliases w:val="bt"/>
    <w:basedOn w:val="OPCParaBase"/>
    <w:qFormat/>
    <w:rsid w:val="00142FF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2FF4"/>
    <w:rPr>
      <w:b/>
    </w:rPr>
  </w:style>
  <w:style w:type="paragraph" w:customStyle="1" w:styleId="BoxHeadItalic">
    <w:name w:val="BoxHeadItalic"/>
    <w:aliases w:val="bhi"/>
    <w:basedOn w:val="BoxText"/>
    <w:next w:val="BoxStep"/>
    <w:qFormat/>
    <w:rsid w:val="00142FF4"/>
    <w:rPr>
      <w:i/>
    </w:rPr>
  </w:style>
  <w:style w:type="paragraph" w:customStyle="1" w:styleId="BoxList">
    <w:name w:val="BoxList"/>
    <w:aliases w:val="bl"/>
    <w:basedOn w:val="BoxText"/>
    <w:qFormat/>
    <w:rsid w:val="00142FF4"/>
    <w:pPr>
      <w:ind w:left="1559" w:hanging="425"/>
    </w:pPr>
  </w:style>
  <w:style w:type="paragraph" w:customStyle="1" w:styleId="BoxNote">
    <w:name w:val="BoxNote"/>
    <w:aliases w:val="bn"/>
    <w:basedOn w:val="BoxText"/>
    <w:qFormat/>
    <w:rsid w:val="00142FF4"/>
    <w:pPr>
      <w:tabs>
        <w:tab w:val="left" w:pos="1985"/>
      </w:tabs>
      <w:spacing w:before="122" w:line="198" w:lineRule="exact"/>
      <w:ind w:left="2948" w:hanging="1814"/>
    </w:pPr>
    <w:rPr>
      <w:sz w:val="18"/>
    </w:rPr>
  </w:style>
  <w:style w:type="paragraph" w:customStyle="1" w:styleId="BoxPara">
    <w:name w:val="BoxPara"/>
    <w:aliases w:val="bp"/>
    <w:basedOn w:val="BoxText"/>
    <w:qFormat/>
    <w:rsid w:val="00142FF4"/>
    <w:pPr>
      <w:tabs>
        <w:tab w:val="right" w:pos="2268"/>
      </w:tabs>
      <w:ind w:left="2552" w:hanging="1418"/>
    </w:pPr>
  </w:style>
  <w:style w:type="paragraph" w:customStyle="1" w:styleId="BoxStep">
    <w:name w:val="BoxStep"/>
    <w:aliases w:val="bs"/>
    <w:basedOn w:val="BoxText"/>
    <w:qFormat/>
    <w:rsid w:val="00142FF4"/>
    <w:pPr>
      <w:ind w:left="1985" w:hanging="851"/>
    </w:pPr>
  </w:style>
  <w:style w:type="character" w:customStyle="1" w:styleId="CharAmPartNo">
    <w:name w:val="CharAmPartNo"/>
    <w:basedOn w:val="OPCCharBase"/>
    <w:qFormat/>
    <w:rsid w:val="00142FF4"/>
  </w:style>
  <w:style w:type="character" w:customStyle="1" w:styleId="CharAmPartText">
    <w:name w:val="CharAmPartText"/>
    <w:basedOn w:val="OPCCharBase"/>
    <w:qFormat/>
    <w:rsid w:val="00142FF4"/>
  </w:style>
  <w:style w:type="character" w:customStyle="1" w:styleId="CharAmSchNo">
    <w:name w:val="CharAmSchNo"/>
    <w:basedOn w:val="OPCCharBase"/>
    <w:qFormat/>
    <w:rsid w:val="00142FF4"/>
  </w:style>
  <w:style w:type="character" w:customStyle="1" w:styleId="CharAmSchText">
    <w:name w:val="CharAmSchText"/>
    <w:basedOn w:val="OPCCharBase"/>
    <w:qFormat/>
    <w:rsid w:val="00142FF4"/>
  </w:style>
  <w:style w:type="character" w:customStyle="1" w:styleId="CharBoldItalic">
    <w:name w:val="CharBoldItalic"/>
    <w:basedOn w:val="OPCCharBase"/>
    <w:uiPriority w:val="1"/>
    <w:qFormat/>
    <w:rsid w:val="00142FF4"/>
    <w:rPr>
      <w:b/>
      <w:i/>
    </w:rPr>
  </w:style>
  <w:style w:type="character" w:customStyle="1" w:styleId="CharChapNo">
    <w:name w:val="CharChapNo"/>
    <w:basedOn w:val="OPCCharBase"/>
    <w:uiPriority w:val="1"/>
    <w:qFormat/>
    <w:rsid w:val="00142FF4"/>
  </w:style>
  <w:style w:type="character" w:customStyle="1" w:styleId="CharChapText">
    <w:name w:val="CharChapText"/>
    <w:basedOn w:val="OPCCharBase"/>
    <w:uiPriority w:val="1"/>
    <w:qFormat/>
    <w:rsid w:val="00142FF4"/>
  </w:style>
  <w:style w:type="character" w:customStyle="1" w:styleId="CharDivNo">
    <w:name w:val="CharDivNo"/>
    <w:basedOn w:val="OPCCharBase"/>
    <w:uiPriority w:val="1"/>
    <w:qFormat/>
    <w:rsid w:val="00142FF4"/>
  </w:style>
  <w:style w:type="character" w:customStyle="1" w:styleId="CharDivText">
    <w:name w:val="CharDivText"/>
    <w:basedOn w:val="OPCCharBase"/>
    <w:uiPriority w:val="1"/>
    <w:qFormat/>
    <w:rsid w:val="00142FF4"/>
  </w:style>
  <w:style w:type="character" w:customStyle="1" w:styleId="CharItalic">
    <w:name w:val="CharItalic"/>
    <w:basedOn w:val="OPCCharBase"/>
    <w:uiPriority w:val="1"/>
    <w:qFormat/>
    <w:rsid w:val="00142FF4"/>
    <w:rPr>
      <w:i/>
    </w:rPr>
  </w:style>
  <w:style w:type="character" w:customStyle="1" w:styleId="CharPartNo">
    <w:name w:val="CharPartNo"/>
    <w:basedOn w:val="OPCCharBase"/>
    <w:uiPriority w:val="1"/>
    <w:qFormat/>
    <w:rsid w:val="00142FF4"/>
  </w:style>
  <w:style w:type="character" w:customStyle="1" w:styleId="CharPartText">
    <w:name w:val="CharPartText"/>
    <w:basedOn w:val="OPCCharBase"/>
    <w:uiPriority w:val="1"/>
    <w:qFormat/>
    <w:rsid w:val="00142FF4"/>
  </w:style>
  <w:style w:type="character" w:customStyle="1" w:styleId="CharSectno">
    <w:name w:val="CharSectno"/>
    <w:basedOn w:val="OPCCharBase"/>
    <w:qFormat/>
    <w:rsid w:val="00142FF4"/>
  </w:style>
  <w:style w:type="character" w:customStyle="1" w:styleId="CharSubdNo">
    <w:name w:val="CharSubdNo"/>
    <w:basedOn w:val="OPCCharBase"/>
    <w:uiPriority w:val="1"/>
    <w:qFormat/>
    <w:rsid w:val="00142FF4"/>
  </w:style>
  <w:style w:type="character" w:customStyle="1" w:styleId="CharSubdText">
    <w:name w:val="CharSubdText"/>
    <w:basedOn w:val="OPCCharBase"/>
    <w:uiPriority w:val="1"/>
    <w:qFormat/>
    <w:rsid w:val="00142FF4"/>
  </w:style>
  <w:style w:type="paragraph" w:customStyle="1" w:styleId="CTA--">
    <w:name w:val="CTA --"/>
    <w:basedOn w:val="OPCParaBase"/>
    <w:next w:val="Normal"/>
    <w:rsid w:val="00142FF4"/>
    <w:pPr>
      <w:spacing w:before="60" w:line="240" w:lineRule="atLeast"/>
      <w:ind w:left="142" w:hanging="142"/>
    </w:pPr>
    <w:rPr>
      <w:sz w:val="20"/>
    </w:rPr>
  </w:style>
  <w:style w:type="paragraph" w:customStyle="1" w:styleId="CTA-">
    <w:name w:val="CTA -"/>
    <w:basedOn w:val="OPCParaBase"/>
    <w:rsid w:val="00142FF4"/>
    <w:pPr>
      <w:spacing w:before="60" w:line="240" w:lineRule="atLeast"/>
      <w:ind w:left="85" w:hanging="85"/>
    </w:pPr>
    <w:rPr>
      <w:sz w:val="20"/>
    </w:rPr>
  </w:style>
  <w:style w:type="paragraph" w:customStyle="1" w:styleId="CTA---">
    <w:name w:val="CTA ---"/>
    <w:basedOn w:val="OPCParaBase"/>
    <w:next w:val="Normal"/>
    <w:rsid w:val="00142FF4"/>
    <w:pPr>
      <w:spacing w:before="60" w:line="240" w:lineRule="atLeast"/>
      <w:ind w:left="198" w:hanging="198"/>
    </w:pPr>
    <w:rPr>
      <w:sz w:val="20"/>
    </w:rPr>
  </w:style>
  <w:style w:type="paragraph" w:customStyle="1" w:styleId="CTA----">
    <w:name w:val="CTA ----"/>
    <w:basedOn w:val="OPCParaBase"/>
    <w:next w:val="Normal"/>
    <w:rsid w:val="00142FF4"/>
    <w:pPr>
      <w:spacing w:before="60" w:line="240" w:lineRule="atLeast"/>
      <w:ind w:left="255" w:hanging="255"/>
    </w:pPr>
    <w:rPr>
      <w:sz w:val="20"/>
    </w:rPr>
  </w:style>
  <w:style w:type="paragraph" w:customStyle="1" w:styleId="CTA1a">
    <w:name w:val="CTA 1(a)"/>
    <w:basedOn w:val="OPCParaBase"/>
    <w:rsid w:val="00142FF4"/>
    <w:pPr>
      <w:tabs>
        <w:tab w:val="right" w:pos="414"/>
      </w:tabs>
      <w:spacing w:before="40" w:line="240" w:lineRule="atLeast"/>
      <w:ind w:left="675" w:hanging="675"/>
    </w:pPr>
    <w:rPr>
      <w:sz w:val="20"/>
    </w:rPr>
  </w:style>
  <w:style w:type="paragraph" w:customStyle="1" w:styleId="CTA1ai">
    <w:name w:val="CTA 1(a)(i)"/>
    <w:basedOn w:val="OPCParaBase"/>
    <w:rsid w:val="00142FF4"/>
    <w:pPr>
      <w:tabs>
        <w:tab w:val="right" w:pos="1004"/>
      </w:tabs>
      <w:spacing w:before="40" w:line="240" w:lineRule="atLeast"/>
      <w:ind w:left="1253" w:hanging="1253"/>
    </w:pPr>
    <w:rPr>
      <w:sz w:val="20"/>
    </w:rPr>
  </w:style>
  <w:style w:type="paragraph" w:customStyle="1" w:styleId="CTA2a">
    <w:name w:val="CTA 2(a)"/>
    <w:basedOn w:val="OPCParaBase"/>
    <w:rsid w:val="00142FF4"/>
    <w:pPr>
      <w:tabs>
        <w:tab w:val="right" w:pos="482"/>
      </w:tabs>
      <w:spacing w:before="40" w:line="240" w:lineRule="atLeast"/>
      <w:ind w:left="748" w:hanging="748"/>
    </w:pPr>
    <w:rPr>
      <w:sz w:val="20"/>
    </w:rPr>
  </w:style>
  <w:style w:type="paragraph" w:customStyle="1" w:styleId="CTA2ai">
    <w:name w:val="CTA 2(a)(i)"/>
    <w:basedOn w:val="OPCParaBase"/>
    <w:rsid w:val="00142FF4"/>
    <w:pPr>
      <w:tabs>
        <w:tab w:val="right" w:pos="1089"/>
      </w:tabs>
      <w:spacing w:before="40" w:line="240" w:lineRule="atLeast"/>
      <w:ind w:left="1327" w:hanging="1327"/>
    </w:pPr>
    <w:rPr>
      <w:sz w:val="20"/>
    </w:rPr>
  </w:style>
  <w:style w:type="paragraph" w:customStyle="1" w:styleId="CTA3a">
    <w:name w:val="CTA 3(a)"/>
    <w:basedOn w:val="OPCParaBase"/>
    <w:rsid w:val="00142FF4"/>
    <w:pPr>
      <w:tabs>
        <w:tab w:val="right" w:pos="556"/>
      </w:tabs>
      <w:spacing w:before="40" w:line="240" w:lineRule="atLeast"/>
      <w:ind w:left="805" w:hanging="805"/>
    </w:pPr>
    <w:rPr>
      <w:sz w:val="20"/>
    </w:rPr>
  </w:style>
  <w:style w:type="paragraph" w:customStyle="1" w:styleId="CTA3ai">
    <w:name w:val="CTA 3(a)(i)"/>
    <w:basedOn w:val="OPCParaBase"/>
    <w:rsid w:val="00142FF4"/>
    <w:pPr>
      <w:tabs>
        <w:tab w:val="right" w:pos="1140"/>
      </w:tabs>
      <w:spacing w:before="40" w:line="240" w:lineRule="atLeast"/>
      <w:ind w:left="1361" w:hanging="1361"/>
    </w:pPr>
    <w:rPr>
      <w:sz w:val="20"/>
    </w:rPr>
  </w:style>
  <w:style w:type="paragraph" w:customStyle="1" w:styleId="CTA4a">
    <w:name w:val="CTA 4(a)"/>
    <w:basedOn w:val="OPCParaBase"/>
    <w:rsid w:val="00142FF4"/>
    <w:pPr>
      <w:tabs>
        <w:tab w:val="right" w:pos="624"/>
      </w:tabs>
      <w:spacing w:before="40" w:line="240" w:lineRule="atLeast"/>
      <w:ind w:left="873" w:hanging="873"/>
    </w:pPr>
    <w:rPr>
      <w:sz w:val="20"/>
    </w:rPr>
  </w:style>
  <w:style w:type="paragraph" w:customStyle="1" w:styleId="CTA4ai">
    <w:name w:val="CTA 4(a)(i)"/>
    <w:basedOn w:val="OPCParaBase"/>
    <w:rsid w:val="00142FF4"/>
    <w:pPr>
      <w:tabs>
        <w:tab w:val="right" w:pos="1213"/>
      </w:tabs>
      <w:spacing w:before="40" w:line="240" w:lineRule="atLeast"/>
      <w:ind w:left="1452" w:hanging="1452"/>
    </w:pPr>
    <w:rPr>
      <w:sz w:val="20"/>
    </w:rPr>
  </w:style>
  <w:style w:type="paragraph" w:customStyle="1" w:styleId="CTACAPS">
    <w:name w:val="CTA CAPS"/>
    <w:basedOn w:val="OPCParaBase"/>
    <w:rsid w:val="00142FF4"/>
    <w:pPr>
      <w:spacing w:before="60" w:line="240" w:lineRule="atLeast"/>
    </w:pPr>
    <w:rPr>
      <w:sz w:val="20"/>
    </w:rPr>
  </w:style>
  <w:style w:type="paragraph" w:customStyle="1" w:styleId="CTAright">
    <w:name w:val="CTA right"/>
    <w:basedOn w:val="OPCParaBase"/>
    <w:rsid w:val="00142FF4"/>
    <w:pPr>
      <w:spacing w:before="60" w:line="240" w:lineRule="auto"/>
      <w:jc w:val="right"/>
    </w:pPr>
    <w:rPr>
      <w:sz w:val="20"/>
    </w:rPr>
  </w:style>
  <w:style w:type="paragraph" w:customStyle="1" w:styleId="subsection">
    <w:name w:val="subsection"/>
    <w:aliases w:val="ss"/>
    <w:basedOn w:val="OPCParaBase"/>
    <w:link w:val="subsectionChar"/>
    <w:rsid w:val="00142FF4"/>
    <w:pPr>
      <w:tabs>
        <w:tab w:val="right" w:pos="1021"/>
      </w:tabs>
      <w:spacing w:before="180" w:line="240" w:lineRule="auto"/>
      <w:ind w:left="1134" w:hanging="1134"/>
    </w:pPr>
  </w:style>
  <w:style w:type="paragraph" w:customStyle="1" w:styleId="Definition">
    <w:name w:val="Definition"/>
    <w:aliases w:val="dd"/>
    <w:basedOn w:val="OPCParaBase"/>
    <w:rsid w:val="00142FF4"/>
    <w:pPr>
      <w:spacing w:before="180" w:line="240" w:lineRule="auto"/>
      <w:ind w:left="1134"/>
    </w:pPr>
  </w:style>
  <w:style w:type="paragraph" w:customStyle="1" w:styleId="ETAsubitem">
    <w:name w:val="ETA(subitem)"/>
    <w:basedOn w:val="OPCParaBase"/>
    <w:rsid w:val="00142FF4"/>
    <w:pPr>
      <w:tabs>
        <w:tab w:val="right" w:pos="340"/>
      </w:tabs>
      <w:spacing w:before="60" w:line="240" w:lineRule="auto"/>
      <w:ind w:left="454" w:hanging="454"/>
    </w:pPr>
    <w:rPr>
      <w:sz w:val="20"/>
    </w:rPr>
  </w:style>
  <w:style w:type="paragraph" w:customStyle="1" w:styleId="ETApara">
    <w:name w:val="ETA(para)"/>
    <w:basedOn w:val="OPCParaBase"/>
    <w:rsid w:val="00142FF4"/>
    <w:pPr>
      <w:tabs>
        <w:tab w:val="right" w:pos="754"/>
      </w:tabs>
      <w:spacing w:before="60" w:line="240" w:lineRule="auto"/>
      <w:ind w:left="828" w:hanging="828"/>
    </w:pPr>
    <w:rPr>
      <w:sz w:val="20"/>
    </w:rPr>
  </w:style>
  <w:style w:type="paragraph" w:customStyle="1" w:styleId="ETAsubpara">
    <w:name w:val="ETA(subpara)"/>
    <w:basedOn w:val="OPCParaBase"/>
    <w:rsid w:val="00142FF4"/>
    <w:pPr>
      <w:tabs>
        <w:tab w:val="right" w:pos="1083"/>
      </w:tabs>
      <w:spacing w:before="60" w:line="240" w:lineRule="auto"/>
      <w:ind w:left="1191" w:hanging="1191"/>
    </w:pPr>
    <w:rPr>
      <w:sz w:val="20"/>
    </w:rPr>
  </w:style>
  <w:style w:type="paragraph" w:customStyle="1" w:styleId="ETAsub-subpara">
    <w:name w:val="ETA(sub-subpara)"/>
    <w:basedOn w:val="OPCParaBase"/>
    <w:rsid w:val="00142FF4"/>
    <w:pPr>
      <w:tabs>
        <w:tab w:val="right" w:pos="1412"/>
      </w:tabs>
      <w:spacing w:before="60" w:line="240" w:lineRule="auto"/>
      <w:ind w:left="1525" w:hanging="1525"/>
    </w:pPr>
    <w:rPr>
      <w:sz w:val="20"/>
    </w:rPr>
  </w:style>
  <w:style w:type="paragraph" w:customStyle="1" w:styleId="Formula">
    <w:name w:val="Formula"/>
    <w:basedOn w:val="OPCParaBase"/>
    <w:rsid w:val="00142FF4"/>
    <w:pPr>
      <w:spacing w:line="240" w:lineRule="auto"/>
      <w:ind w:left="1134"/>
    </w:pPr>
    <w:rPr>
      <w:sz w:val="20"/>
    </w:rPr>
  </w:style>
  <w:style w:type="paragraph" w:styleId="Header">
    <w:name w:val="header"/>
    <w:basedOn w:val="OPCParaBase"/>
    <w:link w:val="HeaderChar"/>
    <w:unhideWhenUsed/>
    <w:rsid w:val="00142FF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2FF4"/>
    <w:rPr>
      <w:rFonts w:eastAsia="Times New Roman" w:cs="Times New Roman"/>
      <w:sz w:val="16"/>
      <w:lang w:eastAsia="en-AU"/>
    </w:rPr>
  </w:style>
  <w:style w:type="paragraph" w:customStyle="1" w:styleId="House">
    <w:name w:val="House"/>
    <w:basedOn w:val="OPCParaBase"/>
    <w:rsid w:val="00142FF4"/>
    <w:pPr>
      <w:spacing w:line="240" w:lineRule="auto"/>
    </w:pPr>
    <w:rPr>
      <w:sz w:val="28"/>
    </w:rPr>
  </w:style>
  <w:style w:type="paragraph" w:customStyle="1" w:styleId="Item">
    <w:name w:val="Item"/>
    <w:aliases w:val="i"/>
    <w:basedOn w:val="OPCParaBase"/>
    <w:next w:val="ItemHead"/>
    <w:rsid w:val="00142FF4"/>
    <w:pPr>
      <w:keepLines/>
      <w:spacing w:before="80" w:line="240" w:lineRule="auto"/>
      <w:ind w:left="709"/>
    </w:pPr>
  </w:style>
  <w:style w:type="paragraph" w:customStyle="1" w:styleId="ItemHead">
    <w:name w:val="ItemHead"/>
    <w:aliases w:val="ih"/>
    <w:basedOn w:val="OPCParaBase"/>
    <w:next w:val="Item"/>
    <w:rsid w:val="00142FF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2FF4"/>
    <w:pPr>
      <w:spacing w:line="240" w:lineRule="auto"/>
    </w:pPr>
    <w:rPr>
      <w:b/>
      <w:sz w:val="32"/>
    </w:rPr>
  </w:style>
  <w:style w:type="paragraph" w:customStyle="1" w:styleId="notedraft">
    <w:name w:val="note(draft)"/>
    <w:aliases w:val="nd"/>
    <w:basedOn w:val="OPCParaBase"/>
    <w:rsid w:val="00142FF4"/>
    <w:pPr>
      <w:spacing w:before="240" w:line="240" w:lineRule="auto"/>
      <w:ind w:left="284" w:hanging="284"/>
    </w:pPr>
    <w:rPr>
      <w:i/>
      <w:sz w:val="24"/>
    </w:rPr>
  </w:style>
  <w:style w:type="paragraph" w:customStyle="1" w:styleId="notemargin">
    <w:name w:val="note(margin)"/>
    <w:aliases w:val="nm"/>
    <w:basedOn w:val="OPCParaBase"/>
    <w:rsid w:val="00142FF4"/>
    <w:pPr>
      <w:tabs>
        <w:tab w:val="left" w:pos="709"/>
      </w:tabs>
      <w:spacing w:before="122" w:line="198" w:lineRule="exact"/>
      <w:ind w:left="709" w:hanging="709"/>
    </w:pPr>
    <w:rPr>
      <w:sz w:val="18"/>
    </w:rPr>
  </w:style>
  <w:style w:type="paragraph" w:customStyle="1" w:styleId="noteToPara">
    <w:name w:val="noteToPara"/>
    <w:aliases w:val="ntp"/>
    <w:basedOn w:val="OPCParaBase"/>
    <w:rsid w:val="00142FF4"/>
    <w:pPr>
      <w:spacing w:before="122" w:line="198" w:lineRule="exact"/>
      <w:ind w:left="2353" w:hanging="709"/>
    </w:pPr>
    <w:rPr>
      <w:sz w:val="18"/>
    </w:rPr>
  </w:style>
  <w:style w:type="paragraph" w:customStyle="1" w:styleId="noteParlAmend">
    <w:name w:val="note(ParlAmend)"/>
    <w:aliases w:val="npp"/>
    <w:basedOn w:val="OPCParaBase"/>
    <w:next w:val="ParlAmend"/>
    <w:rsid w:val="00142FF4"/>
    <w:pPr>
      <w:spacing w:line="240" w:lineRule="auto"/>
      <w:jc w:val="right"/>
    </w:pPr>
    <w:rPr>
      <w:rFonts w:ascii="Arial" w:hAnsi="Arial"/>
      <w:b/>
      <w:i/>
    </w:rPr>
  </w:style>
  <w:style w:type="paragraph" w:customStyle="1" w:styleId="Page1">
    <w:name w:val="Page1"/>
    <w:basedOn w:val="OPCParaBase"/>
    <w:rsid w:val="00142FF4"/>
    <w:pPr>
      <w:spacing w:before="400" w:line="240" w:lineRule="auto"/>
    </w:pPr>
    <w:rPr>
      <w:b/>
      <w:sz w:val="32"/>
    </w:rPr>
  </w:style>
  <w:style w:type="paragraph" w:customStyle="1" w:styleId="PageBreak">
    <w:name w:val="PageBreak"/>
    <w:aliases w:val="pb"/>
    <w:basedOn w:val="OPCParaBase"/>
    <w:rsid w:val="00142FF4"/>
    <w:pPr>
      <w:spacing w:line="240" w:lineRule="auto"/>
    </w:pPr>
    <w:rPr>
      <w:sz w:val="20"/>
    </w:rPr>
  </w:style>
  <w:style w:type="paragraph" w:customStyle="1" w:styleId="paragraphsub">
    <w:name w:val="paragraph(sub)"/>
    <w:aliases w:val="aa"/>
    <w:basedOn w:val="OPCParaBase"/>
    <w:rsid w:val="00142FF4"/>
    <w:pPr>
      <w:tabs>
        <w:tab w:val="right" w:pos="1985"/>
      </w:tabs>
      <w:spacing w:before="40" w:line="240" w:lineRule="auto"/>
      <w:ind w:left="2098" w:hanging="2098"/>
    </w:pPr>
  </w:style>
  <w:style w:type="paragraph" w:customStyle="1" w:styleId="paragraphsub-sub">
    <w:name w:val="paragraph(sub-sub)"/>
    <w:aliases w:val="aaa"/>
    <w:basedOn w:val="OPCParaBase"/>
    <w:rsid w:val="00142FF4"/>
    <w:pPr>
      <w:tabs>
        <w:tab w:val="right" w:pos="2722"/>
      </w:tabs>
      <w:spacing w:before="40" w:line="240" w:lineRule="auto"/>
      <w:ind w:left="2835" w:hanging="2835"/>
    </w:pPr>
  </w:style>
  <w:style w:type="paragraph" w:customStyle="1" w:styleId="paragraph">
    <w:name w:val="paragraph"/>
    <w:aliases w:val="a"/>
    <w:basedOn w:val="OPCParaBase"/>
    <w:link w:val="paragraphChar"/>
    <w:rsid w:val="00142FF4"/>
    <w:pPr>
      <w:tabs>
        <w:tab w:val="right" w:pos="1531"/>
      </w:tabs>
      <w:spacing w:before="40" w:line="240" w:lineRule="auto"/>
      <w:ind w:left="1644" w:hanging="1644"/>
    </w:pPr>
  </w:style>
  <w:style w:type="paragraph" w:customStyle="1" w:styleId="ParlAmend">
    <w:name w:val="ParlAmend"/>
    <w:aliases w:val="pp"/>
    <w:basedOn w:val="OPCParaBase"/>
    <w:rsid w:val="00142FF4"/>
    <w:pPr>
      <w:spacing w:before="240" w:line="240" w:lineRule="atLeast"/>
      <w:ind w:hanging="567"/>
    </w:pPr>
    <w:rPr>
      <w:sz w:val="24"/>
    </w:rPr>
  </w:style>
  <w:style w:type="paragraph" w:customStyle="1" w:styleId="Penalty">
    <w:name w:val="Penalty"/>
    <w:basedOn w:val="OPCParaBase"/>
    <w:rsid w:val="00142FF4"/>
    <w:pPr>
      <w:tabs>
        <w:tab w:val="left" w:pos="2977"/>
      </w:tabs>
      <w:spacing w:before="180" w:line="240" w:lineRule="auto"/>
      <w:ind w:left="1985" w:hanging="851"/>
    </w:pPr>
  </w:style>
  <w:style w:type="paragraph" w:customStyle="1" w:styleId="Portfolio">
    <w:name w:val="Portfolio"/>
    <w:basedOn w:val="OPCParaBase"/>
    <w:rsid w:val="00142FF4"/>
    <w:pPr>
      <w:spacing w:line="240" w:lineRule="auto"/>
    </w:pPr>
    <w:rPr>
      <w:i/>
      <w:sz w:val="20"/>
    </w:rPr>
  </w:style>
  <w:style w:type="paragraph" w:customStyle="1" w:styleId="Preamble">
    <w:name w:val="Preamble"/>
    <w:basedOn w:val="OPCParaBase"/>
    <w:next w:val="Normal"/>
    <w:rsid w:val="00142FF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2FF4"/>
    <w:pPr>
      <w:spacing w:line="240" w:lineRule="auto"/>
    </w:pPr>
    <w:rPr>
      <w:i/>
      <w:sz w:val="20"/>
    </w:rPr>
  </w:style>
  <w:style w:type="paragraph" w:customStyle="1" w:styleId="Session">
    <w:name w:val="Session"/>
    <w:basedOn w:val="OPCParaBase"/>
    <w:rsid w:val="00142FF4"/>
    <w:pPr>
      <w:spacing w:line="240" w:lineRule="auto"/>
    </w:pPr>
    <w:rPr>
      <w:sz w:val="28"/>
    </w:rPr>
  </w:style>
  <w:style w:type="paragraph" w:customStyle="1" w:styleId="Sponsor">
    <w:name w:val="Sponsor"/>
    <w:basedOn w:val="OPCParaBase"/>
    <w:rsid w:val="00142FF4"/>
    <w:pPr>
      <w:spacing w:line="240" w:lineRule="auto"/>
    </w:pPr>
    <w:rPr>
      <w:i/>
    </w:rPr>
  </w:style>
  <w:style w:type="paragraph" w:customStyle="1" w:styleId="Subitem">
    <w:name w:val="Subitem"/>
    <w:aliases w:val="iss"/>
    <w:basedOn w:val="OPCParaBase"/>
    <w:rsid w:val="00142FF4"/>
    <w:pPr>
      <w:spacing w:before="180" w:line="240" w:lineRule="auto"/>
      <w:ind w:left="709" w:hanging="709"/>
    </w:pPr>
  </w:style>
  <w:style w:type="paragraph" w:customStyle="1" w:styleId="SubitemHead">
    <w:name w:val="SubitemHead"/>
    <w:aliases w:val="issh"/>
    <w:basedOn w:val="OPCParaBase"/>
    <w:rsid w:val="00142FF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2FF4"/>
    <w:pPr>
      <w:spacing w:before="40" w:line="240" w:lineRule="auto"/>
      <w:ind w:left="1134"/>
    </w:pPr>
  </w:style>
  <w:style w:type="paragraph" w:customStyle="1" w:styleId="SubsectionHead">
    <w:name w:val="SubsectionHead"/>
    <w:aliases w:val="ssh"/>
    <w:basedOn w:val="OPCParaBase"/>
    <w:next w:val="subsection"/>
    <w:rsid w:val="00142FF4"/>
    <w:pPr>
      <w:keepNext/>
      <w:keepLines/>
      <w:spacing w:before="240" w:line="240" w:lineRule="auto"/>
      <w:ind w:left="1134"/>
    </w:pPr>
    <w:rPr>
      <w:i/>
    </w:rPr>
  </w:style>
  <w:style w:type="paragraph" w:customStyle="1" w:styleId="Tablea">
    <w:name w:val="Table(a)"/>
    <w:aliases w:val="ta"/>
    <w:basedOn w:val="OPCParaBase"/>
    <w:rsid w:val="00142FF4"/>
    <w:pPr>
      <w:spacing w:before="60" w:line="240" w:lineRule="auto"/>
      <w:ind w:left="284" w:hanging="284"/>
    </w:pPr>
    <w:rPr>
      <w:sz w:val="20"/>
    </w:rPr>
  </w:style>
  <w:style w:type="paragraph" w:customStyle="1" w:styleId="TableAA">
    <w:name w:val="Table(AA)"/>
    <w:aliases w:val="taaa"/>
    <w:basedOn w:val="OPCParaBase"/>
    <w:rsid w:val="00142FF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2FF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2FF4"/>
    <w:pPr>
      <w:spacing w:before="60" w:line="240" w:lineRule="atLeast"/>
    </w:pPr>
    <w:rPr>
      <w:sz w:val="20"/>
    </w:rPr>
  </w:style>
  <w:style w:type="paragraph" w:customStyle="1" w:styleId="TLPBoxTextnote">
    <w:name w:val="TLPBoxText(note"/>
    <w:aliases w:val="right)"/>
    <w:basedOn w:val="OPCParaBase"/>
    <w:rsid w:val="00142FF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2FF4"/>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2FF4"/>
    <w:pPr>
      <w:spacing w:before="122" w:line="198" w:lineRule="exact"/>
      <w:ind w:left="1985" w:hanging="851"/>
      <w:jc w:val="right"/>
    </w:pPr>
    <w:rPr>
      <w:sz w:val="18"/>
    </w:rPr>
  </w:style>
  <w:style w:type="paragraph" w:customStyle="1" w:styleId="TLPTableBullet">
    <w:name w:val="TLPTableBullet"/>
    <w:aliases w:val="ttb"/>
    <w:basedOn w:val="OPCParaBase"/>
    <w:rsid w:val="00142FF4"/>
    <w:pPr>
      <w:spacing w:line="240" w:lineRule="exact"/>
      <w:ind w:left="284" w:hanging="284"/>
    </w:pPr>
    <w:rPr>
      <w:sz w:val="20"/>
    </w:rPr>
  </w:style>
  <w:style w:type="paragraph" w:styleId="TOC1">
    <w:name w:val="toc 1"/>
    <w:basedOn w:val="OPCParaBase"/>
    <w:next w:val="Normal"/>
    <w:uiPriority w:val="39"/>
    <w:semiHidden/>
    <w:unhideWhenUsed/>
    <w:rsid w:val="00142FF4"/>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2FF4"/>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42FF4"/>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142FF4"/>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40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42FF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2FF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142FF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42FF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2FF4"/>
    <w:pPr>
      <w:keepLines/>
      <w:spacing w:before="240" w:after="120" w:line="240" w:lineRule="auto"/>
      <w:ind w:left="794"/>
    </w:pPr>
    <w:rPr>
      <w:b/>
      <w:kern w:val="28"/>
      <w:sz w:val="20"/>
    </w:rPr>
  </w:style>
  <w:style w:type="paragraph" w:customStyle="1" w:styleId="TofSectsHeading">
    <w:name w:val="TofSects(Heading)"/>
    <w:basedOn w:val="OPCParaBase"/>
    <w:rsid w:val="00142FF4"/>
    <w:pPr>
      <w:spacing w:before="240" w:after="120" w:line="240" w:lineRule="auto"/>
    </w:pPr>
    <w:rPr>
      <w:b/>
      <w:sz w:val="24"/>
    </w:rPr>
  </w:style>
  <w:style w:type="paragraph" w:customStyle="1" w:styleId="TofSectsSection">
    <w:name w:val="TofSects(Section)"/>
    <w:basedOn w:val="OPCParaBase"/>
    <w:rsid w:val="00142FF4"/>
    <w:pPr>
      <w:keepLines/>
      <w:spacing w:before="40" w:line="240" w:lineRule="auto"/>
      <w:ind w:left="1588" w:hanging="794"/>
    </w:pPr>
    <w:rPr>
      <w:kern w:val="28"/>
      <w:sz w:val="18"/>
    </w:rPr>
  </w:style>
  <w:style w:type="paragraph" w:customStyle="1" w:styleId="TofSectsSubdiv">
    <w:name w:val="TofSects(Subdiv)"/>
    <w:basedOn w:val="OPCParaBase"/>
    <w:rsid w:val="00142FF4"/>
    <w:pPr>
      <w:keepLines/>
      <w:spacing w:before="80" w:line="240" w:lineRule="auto"/>
      <w:ind w:left="1588" w:hanging="794"/>
    </w:pPr>
    <w:rPr>
      <w:kern w:val="28"/>
    </w:rPr>
  </w:style>
  <w:style w:type="paragraph" w:customStyle="1" w:styleId="WRStyle">
    <w:name w:val="WR Style"/>
    <w:aliases w:val="WR"/>
    <w:basedOn w:val="OPCParaBase"/>
    <w:rsid w:val="00142FF4"/>
    <w:pPr>
      <w:spacing w:before="240" w:line="240" w:lineRule="auto"/>
      <w:ind w:left="284" w:hanging="284"/>
    </w:pPr>
    <w:rPr>
      <w:b/>
      <w:i/>
      <w:kern w:val="28"/>
      <w:sz w:val="24"/>
    </w:rPr>
  </w:style>
  <w:style w:type="paragraph" w:customStyle="1" w:styleId="notepara">
    <w:name w:val="note(para)"/>
    <w:aliases w:val="na"/>
    <w:basedOn w:val="OPCParaBase"/>
    <w:rsid w:val="00142FF4"/>
    <w:pPr>
      <w:spacing w:before="40" w:line="198" w:lineRule="exact"/>
      <w:ind w:left="2354" w:hanging="369"/>
    </w:pPr>
    <w:rPr>
      <w:sz w:val="18"/>
    </w:rPr>
  </w:style>
  <w:style w:type="paragraph" w:styleId="Footer">
    <w:name w:val="footer"/>
    <w:link w:val="FooterChar"/>
    <w:rsid w:val="00142FF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2FF4"/>
    <w:rPr>
      <w:rFonts w:eastAsia="Times New Roman" w:cs="Times New Roman"/>
      <w:sz w:val="22"/>
      <w:szCs w:val="24"/>
      <w:lang w:eastAsia="en-AU"/>
    </w:rPr>
  </w:style>
  <w:style w:type="character" w:styleId="LineNumber">
    <w:name w:val="line number"/>
    <w:basedOn w:val="OPCCharBase"/>
    <w:uiPriority w:val="99"/>
    <w:semiHidden/>
    <w:unhideWhenUsed/>
    <w:rsid w:val="00142FF4"/>
    <w:rPr>
      <w:sz w:val="16"/>
    </w:rPr>
  </w:style>
  <w:style w:type="table" w:customStyle="1" w:styleId="CFlag">
    <w:name w:val="CFlag"/>
    <w:basedOn w:val="TableNormal"/>
    <w:uiPriority w:val="99"/>
    <w:rsid w:val="00142FF4"/>
    <w:rPr>
      <w:rFonts w:eastAsia="Times New Roman" w:cs="Times New Roman"/>
      <w:lang w:eastAsia="en-AU"/>
    </w:rPr>
    <w:tblPr/>
  </w:style>
  <w:style w:type="paragraph" w:customStyle="1" w:styleId="NotesHeading1">
    <w:name w:val="NotesHeading 1"/>
    <w:basedOn w:val="OPCParaBase"/>
    <w:next w:val="Normal"/>
    <w:rsid w:val="00142FF4"/>
    <w:rPr>
      <w:b/>
      <w:sz w:val="28"/>
      <w:szCs w:val="28"/>
    </w:rPr>
  </w:style>
  <w:style w:type="paragraph" w:customStyle="1" w:styleId="NotesHeading2">
    <w:name w:val="NotesHeading 2"/>
    <w:basedOn w:val="OPCParaBase"/>
    <w:next w:val="Normal"/>
    <w:rsid w:val="00142FF4"/>
    <w:rPr>
      <w:b/>
      <w:sz w:val="28"/>
      <w:szCs w:val="28"/>
    </w:rPr>
  </w:style>
  <w:style w:type="paragraph" w:customStyle="1" w:styleId="SignCoverPageEnd">
    <w:name w:val="SignCoverPageEnd"/>
    <w:basedOn w:val="OPCParaBase"/>
    <w:next w:val="Normal"/>
    <w:rsid w:val="00142FF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2FF4"/>
    <w:pPr>
      <w:pBdr>
        <w:top w:val="single" w:sz="4" w:space="1" w:color="auto"/>
      </w:pBdr>
      <w:spacing w:before="360"/>
      <w:ind w:right="397"/>
      <w:jc w:val="both"/>
    </w:pPr>
  </w:style>
  <w:style w:type="paragraph" w:customStyle="1" w:styleId="Paragraphsub-sub-sub">
    <w:name w:val="Paragraph(sub-sub-sub)"/>
    <w:aliases w:val="aaaa"/>
    <w:basedOn w:val="OPCParaBase"/>
    <w:rsid w:val="00142FF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2FF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2FF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2FF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2FF4"/>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142FF4"/>
    <w:pPr>
      <w:spacing w:before="120"/>
    </w:pPr>
  </w:style>
  <w:style w:type="paragraph" w:customStyle="1" w:styleId="TableTextEndNotes">
    <w:name w:val="TableTextEndNotes"/>
    <w:aliases w:val="Tten"/>
    <w:basedOn w:val="Normal"/>
    <w:rsid w:val="00142FF4"/>
    <w:pPr>
      <w:spacing w:before="60" w:line="240" w:lineRule="auto"/>
    </w:pPr>
    <w:rPr>
      <w:rFonts w:cs="Arial"/>
      <w:sz w:val="20"/>
      <w:szCs w:val="22"/>
    </w:rPr>
  </w:style>
  <w:style w:type="paragraph" w:customStyle="1" w:styleId="TableHeading">
    <w:name w:val="TableHeading"/>
    <w:aliases w:val="th"/>
    <w:basedOn w:val="OPCParaBase"/>
    <w:next w:val="Tabletext"/>
    <w:rsid w:val="00142FF4"/>
    <w:pPr>
      <w:keepNext/>
      <w:spacing w:before="60" w:line="240" w:lineRule="atLeast"/>
    </w:pPr>
    <w:rPr>
      <w:b/>
      <w:sz w:val="20"/>
    </w:rPr>
  </w:style>
  <w:style w:type="paragraph" w:customStyle="1" w:styleId="NoteToSubpara">
    <w:name w:val="NoteToSubpara"/>
    <w:aliases w:val="nts"/>
    <w:basedOn w:val="OPCParaBase"/>
    <w:rsid w:val="00142FF4"/>
    <w:pPr>
      <w:spacing w:before="40" w:line="198" w:lineRule="exact"/>
      <w:ind w:left="2835" w:hanging="709"/>
    </w:pPr>
    <w:rPr>
      <w:sz w:val="18"/>
    </w:rPr>
  </w:style>
  <w:style w:type="paragraph" w:customStyle="1" w:styleId="ENoteTableHeading">
    <w:name w:val="ENoteTableHeading"/>
    <w:aliases w:val="enth"/>
    <w:basedOn w:val="OPCParaBase"/>
    <w:rsid w:val="00142FF4"/>
    <w:pPr>
      <w:keepNext/>
      <w:spacing w:before="60" w:line="240" w:lineRule="atLeast"/>
    </w:pPr>
    <w:rPr>
      <w:rFonts w:ascii="Arial" w:hAnsi="Arial"/>
      <w:b/>
      <w:sz w:val="16"/>
    </w:rPr>
  </w:style>
  <w:style w:type="paragraph" w:customStyle="1" w:styleId="ENoteTTi">
    <w:name w:val="ENoteTTi"/>
    <w:aliases w:val="entti"/>
    <w:basedOn w:val="OPCParaBase"/>
    <w:rsid w:val="00142FF4"/>
    <w:pPr>
      <w:keepNext/>
      <w:spacing w:before="60" w:line="240" w:lineRule="atLeast"/>
      <w:ind w:left="170"/>
    </w:pPr>
    <w:rPr>
      <w:sz w:val="16"/>
    </w:rPr>
  </w:style>
  <w:style w:type="paragraph" w:customStyle="1" w:styleId="ENotesHeading1">
    <w:name w:val="ENotesHeading 1"/>
    <w:aliases w:val="Enh1"/>
    <w:basedOn w:val="OPCParaBase"/>
    <w:next w:val="Normal"/>
    <w:rsid w:val="00142FF4"/>
    <w:pPr>
      <w:spacing w:before="120"/>
      <w:outlineLvl w:val="1"/>
    </w:pPr>
    <w:rPr>
      <w:b/>
      <w:sz w:val="28"/>
      <w:szCs w:val="28"/>
    </w:rPr>
  </w:style>
  <w:style w:type="paragraph" w:customStyle="1" w:styleId="ENotesHeading2">
    <w:name w:val="ENotesHeading 2"/>
    <w:aliases w:val="Enh2"/>
    <w:basedOn w:val="OPCParaBase"/>
    <w:next w:val="Normal"/>
    <w:rsid w:val="00142FF4"/>
    <w:pPr>
      <w:spacing w:before="120" w:after="120"/>
      <w:outlineLvl w:val="2"/>
    </w:pPr>
    <w:rPr>
      <w:b/>
      <w:sz w:val="24"/>
      <w:szCs w:val="28"/>
    </w:rPr>
  </w:style>
  <w:style w:type="paragraph" w:customStyle="1" w:styleId="ENoteTTIndentHeading">
    <w:name w:val="ENoteTTIndentHeading"/>
    <w:aliases w:val="enTTHi"/>
    <w:basedOn w:val="OPCParaBase"/>
    <w:rsid w:val="00142FF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42FF4"/>
    <w:pPr>
      <w:spacing w:before="60" w:line="240" w:lineRule="atLeast"/>
    </w:pPr>
    <w:rPr>
      <w:sz w:val="16"/>
    </w:rPr>
  </w:style>
  <w:style w:type="paragraph" w:customStyle="1" w:styleId="MadeunderText">
    <w:name w:val="MadeunderText"/>
    <w:basedOn w:val="OPCParaBase"/>
    <w:next w:val="Normal"/>
    <w:rsid w:val="00142FF4"/>
    <w:pPr>
      <w:spacing w:before="240"/>
    </w:pPr>
    <w:rPr>
      <w:sz w:val="24"/>
      <w:szCs w:val="24"/>
    </w:rPr>
  </w:style>
  <w:style w:type="paragraph" w:customStyle="1" w:styleId="ENotesHeading3">
    <w:name w:val="ENotesHeading 3"/>
    <w:aliases w:val="Enh3"/>
    <w:basedOn w:val="OPCParaBase"/>
    <w:next w:val="Normal"/>
    <w:rsid w:val="00142FF4"/>
    <w:pPr>
      <w:keepNext/>
      <w:spacing w:before="120" w:line="240" w:lineRule="auto"/>
      <w:outlineLvl w:val="4"/>
    </w:pPr>
    <w:rPr>
      <w:b/>
      <w:szCs w:val="24"/>
    </w:rPr>
  </w:style>
  <w:style w:type="paragraph" w:customStyle="1" w:styleId="SubPartCASA">
    <w:name w:val="SubPart(CASA)"/>
    <w:aliases w:val="csp"/>
    <w:basedOn w:val="OPCParaBase"/>
    <w:next w:val="ActHead3"/>
    <w:rsid w:val="00142FF4"/>
    <w:pPr>
      <w:keepNext/>
      <w:keepLines/>
      <w:spacing w:before="280"/>
      <w:outlineLvl w:val="1"/>
    </w:pPr>
    <w:rPr>
      <w:b/>
      <w:kern w:val="28"/>
      <w:sz w:val="32"/>
    </w:rPr>
  </w:style>
  <w:style w:type="character" w:customStyle="1" w:styleId="CharSubPartTextCASA">
    <w:name w:val="CharSubPartText(CASA)"/>
    <w:basedOn w:val="OPCCharBase"/>
    <w:uiPriority w:val="1"/>
    <w:rsid w:val="00142FF4"/>
  </w:style>
  <w:style w:type="character" w:customStyle="1" w:styleId="CharSubPartNoCASA">
    <w:name w:val="CharSubPartNo(CASA)"/>
    <w:basedOn w:val="OPCCharBase"/>
    <w:uiPriority w:val="1"/>
    <w:rsid w:val="00142FF4"/>
  </w:style>
  <w:style w:type="paragraph" w:customStyle="1" w:styleId="ENoteTTIndentHeadingSub">
    <w:name w:val="ENoteTTIndentHeadingSub"/>
    <w:aliases w:val="enTTHis"/>
    <w:basedOn w:val="OPCParaBase"/>
    <w:rsid w:val="00142FF4"/>
    <w:pPr>
      <w:keepNext/>
      <w:spacing w:before="60" w:line="240" w:lineRule="atLeast"/>
      <w:ind w:left="340"/>
    </w:pPr>
    <w:rPr>
      <w:b/>
      <w:sz w:val="16"/>
    </w:rPr>
  </w:style>
  <w:style w:type="paragraph" w:customStyle="1" w:styleId="ENoteTTiSub">
    <w:name w:val="ENoteTTiSub"/>
    <w:aliases w:val="enttis"/>
    <w:basedOn w:val="OPCParaBase"/>
    <w:rsid w:val="00142FF4"/>
    <w:pPr>
      <w:keepNext/>
      <w:spacing w:before="60" w:line="240" w:lineRule="atLeast"/>
      <w:ind w:left="340"/>
    </w:pPr>
    <w:rPr>
      <w:sz w:val="16"/>
    </w:rPr>
  </w:style>
  <w:style w:type="paragraph" w:customStyle="1" w:styleId="SubDivisionMigration">
    <w:name w:val="SubDivisionMigration"/>
    <w:aliases w:val="sdm"/>
    <w:basedOn w:val="OPCParaBase"/>
    <w:rsid w:val="00142FF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2FF4"/>
    <w:pPr>
      <w:keepNext/>
      <w:keepLines/>
      <w:spacing w:before="240" w:line="240" w:lineRule="auto"/>
      <w:ind w:left="1134" w:hanging="1134"/>
    </w:pPr>
    <w:rPr>
      <w:b/>
      <w:sz w:val="28"/>
    </w:rPr>
  </w:style>
  <w:style w:type="table" w:styleId="TableGrid">
    <w:name w:val="Table Grid"/>
    <w:basedOn w:val="TableNormal"/>
    <w:uiPriority w:val="59"/>
    <w:rsid w:val="0014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142FF4"/>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142FF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2FF4"/>
    <w:rPr>
      <w:sz w:val="22"/>
    </w:rPr>
  </w:style>
  <w:style w:type="paragraph" w:customStyle="1" w:styleId="SOTextNote">
    <w:name w:val="SO TextNote"/>
    <w:aliases w:val="sont"/>
    <w:basedOn w:val="SOText"/>
    <w:qFormat/>
    <w:rsid w:val="00142FF4"/>
    <w:pPr>
      <w:spacing w:before="122" w:line="198" w:lineRule="exact"/>
      <w:ind w:left="1843" w:hanging="709"/>
    </w:pPr>
    <w:rPr>
      <w:sz w:val="18"/>
    </w:rPr>
  </w:style>
  <w:style w:type="paragraph" w:customStyle="1" w:styleId="SOPara">
    <w:name w:val="SO Para"/>
    <w:aliases w:val="soa"/>
    <w:basedOn w:val="SOText"/>
    <w:link w:val="SOParaChar"/>
    <w:qFormat/>
    <w:rsid w:val="00142FF4"/>
    <w:pPr>
      <w:tabs>
        <w:tab w:val="right" w:pos="1786"/>
      </w:tabs>
      <w:spacing w:before="40"/>
      <w:ind w:left="2070" w:hanging="936"/>
    </w:pPr>
  </w:style>
  <w:style w:type="character" w:customStyle="1" w:styleId="SOParaChar">
    <w:name w:val="SO Para Char"/>
    <w:aliases w:val="soa Char"/>
    <w:basedOn w:val="DefaultParagraphFont"/>
    <w:link w:val="SOPara"/>
    <w:rsid w:val="00142FF4"/>
    <w:rPr>
      <w:sz w:val="22"/>
    </w:rPr>
  </w:style>
  <w:style w:type="paragraph" w:customStyle="1" w:styleId="FileName">
    <w:name w:val="FileName"/>
    <w:basedOn w:val="Normal"/>
    <w:rsid w:val="00142FF4"/>
  </w:style>
  <w:style w:type="paragraph" w:customStyle="1" w:styleId="SOHeadBold">
    <w:name w:val="SO HeadBold"/>
    <w:aliases w:val="sohb"/>
    <w:basedOn w:val="SOText"/>
    <w:next w:val="SOText"/>
    <w:link w:val="SOHeadBoldChar"/>
    <w:qFormat/>
    <w:rsid w:val="00142FF4"/>
    <w:rPr>
      <w:b/>
    </w:rPr>
  </w:style>
  <w:style w:type="character" w:customStyle="1" w:styleId="SOHeadBoldChar">
    <w:name w:val="SO HeadBold Char"/>
    <w:aliases w:val="sohb Char"/>
    <w:basedOn w:val="DefaultParagraphFont"/>
    <w:link w:val="SOHeadBold"/>
    <w:rsid w:val="00142FF4"/>
    <w:rPr>
      <w:b/>
      <w:sz w:val="22"/>
    </w:rPr>
  </w:style>
  <w:style w:type="paragraph" w:customStyle="1" w:styleId="SOHeadItalic">
    <w:name w:val="SO HeadItalic"/>
    <w:aliases w:val="sohi"/>
    <w:basedOn w:val="SOText"/>
    <w:next w:val="SOText"/>
    <w:link w:val="SOHeadItalicChar"/>
    <w:qFormat/>
    <w:rsid w:val="00142FF4"/>
    <w:rPr>
      <w:i/>
    </w:rPr>
  </w:style>
  <w:style w:type="character" w:customStyle="1" w:styleId="SOHeadItalicChar">
    <w:name w:val="SO HeadItalic Char"/>
    <w:aliases w:val="sohi Char"/>
    <w:basedOn w:val="DefaultParagraphFont"/>
    <w:link w:val="SOHeadItalic"/>
    <w:rsid w:val="00142FF4"/>
    <w:rPr>
      <w:i/>
      <w:sz w:val="22"/>
    </w:rPr>
  </w:style>
  <w:style w:type="paragraph" w:customStyle="1" w:styleId="SOBullet">
    <w:name w:val="SO Bullet"/>
    <w:aliases w:val="sotb"/>
    <w:basedOn w:val="SOText"/>
    <w:link w:val="SOBulletChar"/>
    <w:qFormat/>
    <w:rsid w:val="00142FF4"/>
    <w:pPr>
      <w:ind w:left="1559" w:hanging="425"/>
    </w:pPr>
  </w:style>
  <w:style w:type="character" w:customStyle="1" w:styleId="SOBulletChar">
    <w:name w:val="SO Bullet Char"/>
    <w:aliases w:val="sotb Char"/>
    <w:basedOn w:val="DefaultParagraphFont"/>
    <w:link w:val="SOBullet"/>
    <w:rsid w:val="00142FF4"/>
    <w:rPr>
      <w:sz w:val="22"/>
    </w:rPr>
  </w:style>
  <w:style w:type="paragraph" w:customStyle="1" w:styleId="SOBulletNote">
    <w:name w:val="SO BulletNote"/>
    <w:aliases w:val="sonb"/>
    <w:basedOn w:val="SOTextNote"/>
    <w:link w:val="SOBulletNoteChar"/>
    <w:qFormat/>
    <w:rsid w:val="00142FF4"/>
    <w:pPr>
      <w:tabs>
        <w:tab w:val="left" w:pos="1560"/>
      </w:tabs>
      <w:ind w:left="2268" w:hanging="1134"/>
    </w:pPr>
  </w:style>
  <w:style w:type="character" w:customStyle="1" w:styleId="SOBulletNoteChar">
    <w:name w:val="SO BulletNote Char"/>
    <w:aliases w:val="sonb Char"/>
    <w:basedOn w:val="DefaultParagraphFont"/>
    <w:link w:val="SOBulletNote"/>
    <w:rsid w:val="00142FF4"/>
    <w:rPr>
      <w:sz w:val="18"/>
    </w:rPr>
  </w:style>
  <w:style w:type="paragraph" w:customStyle="1" w:styleId="SOText2">
    <w:name w:val="SO Text2"/>
    <w:aliases w:val="sot2"/>
    <w:basedOn w:val="Normal"/>
    <w:next w:val="SOText"/>
    <w:link w:val="SOText2Char"/>
    <w:rsid w:val="00142FF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42FF4"/>
    <w:rPr>
      <w:sz w:val="22"/>
    </w:rPr>
  </w:style>
  <w:style w:type="character" w:customStyle="1" w:styleId="subsectionChar">
    <w:name w:val="subsection Char"/>
    <w:aliases w:val="ss Char"/>
    <w:basedOn w:val="DefaultParagraphFont"/>
    <w:link w:val="subsection"/>
    <w:locked/>
    <w:rsid w:val="004D5CD1"/>
    <w:rPr>
      <w:rFonts w:eastAsia="Times New Roman" w:cs="Times New Roman"/>
      <w:sz w:val="22"/>
      <w:lang w:eastAsia="en-AU"/>
    </w:rPr>
  </w:style>
  <w:style w:type="character" w:customStyle="1" w:styleId="notetextChar">
    <w:name w:val="note(text) Char"/>
    <w:aliases w:val="n Char"/>
    <w:basedOn w:val="DefaultParagraphFont"/>
    <w:link w:val="notetext"/>
    <w:rsid w:val="004D5CD1"/>
    <w:rPr>
      <w:rFonts w:eastAsia="Times New Roman" w:cs="Times New Roman"/>
      <w:sz w:val="18"/>
      <w:lang w:eastAsia="en-AU"/>
    </w:rPr>
  </w:style>
  <w:style w:type="character" w:customStyle="1" w:styleId="Heading1Char">
    <w:name w:val="Heading 1 Char"/>
    <w:basedOn w:val="DefaultParagraphFont"/>
    <w:link w:val="Heading1"/>
    <w:uiPriority w:val="9"/>
    <w:rsid w:val="004D5C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D5CD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D5CD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4D5CD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4D5CD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4D5CD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4D5CD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4D5CD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4D5CD1"/>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3828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827"/>
    <w:rPr>
      <w:rFonts w:ascii="Tahoma" w:hAnsi="Tahoma" w:cs="Tahoma"/>
      <w:sz w:val="16"/>
      <w:szCs w:val="16"/>
    </w:rPr>
  </w:style>
  <w:style w:type="character" w:customStyle="1" w:styleId="paragraphChar">
    <w:name w:val="paragraph Char"/>
    <w:aliases w:val="a Char"/>
    <w:link w:val="paragraph"/>
    <w:rsid w:val="00E74E73"/>
    <w:rPr>
      <w:rFonts w:eastAsia="Times New Roman" w:cs="Times New Roman"/>
      <w:sz w:val="22"/>
      <w:lang w:eastAsia="en-AU"/>
    </w:rPr>
  </w:style>
  <w:style w:type="character" w:customStyle="1" w:styleId="ActHead5Char">
    <w:name w:val="ActHead 5 Char"/>
    <w:aliases w:val="s Char"/>
    <w:link w:val="ActHead5"/>
    <w:rsid w:val="00E74E73"/>
    <w:rPr>
      <w:rFonts w:eastAsia="Times New Roman" w:cs="Times New Roman"/>
      <w:b/>
      <w:kern w:val="28"/>
      <w:sz w:val="24"/>
      <w:lang w:eastAsia="en-AU"/>
    </w:rPr>
  </w:style>
  <w:style w:type="paragraph" w:customStyle="1" w:styleId="ClerkBlock">
    <w:name w:val="ClerkBlock"/>
    <w:basedOn w:val="Normal"/>
    <w:rsid w:val="00800E84"/>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8F4661"/>
    <w:pPr>
      <w:spacing w:before="800"/>
    </w:pPr>
  </w:style>
  <w:style w:type="character" w:customStyle="1" w:styleId="OPCParaBaseChar">
    <w:name w:val="OPCParaBase Char"/>
    <w:basedOn w:val="DefaultParagraphFont"/>
    <w:link w:val="OPCParaBase"/>
    <w:rsid w:val="008F4661"/>
    <w:rPr>
      <w:rFonts w:eastAsia="Times New Roman" w:cs="Times New Roman"/>
      <w:sz w:val="22"/>
      <w:lang w:eastAsia="en-AU"/>
    </w:rPr>
  </w:style>
  <w:style w:type="character" w:customStyle="1" w:styleId="ShortTChar">
    <w:name w:val="ShortT Char"/>
    <w:basedOn w:val="OPCParaBaseChar"/>
    <w:link w:val="ShortT"/>
    <w:rsid w:val="008F4661"/>
    <w:rPr>
      <w:rFonts w:eastAsia="Times New Roman" w:cs="Times New Roman"/>
      <w:b/>
      <w:sz w:val="40"/>
      <w:lang w:eastAsia="en-AU"/>
    </w:rPr>
  </w:style>
  <w:style w:type="character" w:customStyle="1" w:styleId="ShortTP1Char">
    <w:name w:val="ShortTP1 Char"/>
    <w:basedOn w:val="ShortTChar"/>
    <w:link w:val="ShortTP1"/>
    <w:rsid w:val="008F4661"/>
    <w:rPr>
      <w:rFonts w:eastAsia="Times New Roman" w:cs="Times New Roman"/>
      <w:b/>
      <w:sz w:val="40"/>
      <w:lang w:eastAsia="en-AU"/>
    </w:rPr>
  </w:style>
  <w:style w:type="paragraph" w:customStyle="1" w:styleId="ActNoP1">
    <w:name w:val="ActNoP1"/>
    <w:basedOn w:val="Actno"/>
    <w:link w:val="ActNoP1Char"/>
    <w:rsid w:val="008F4661"/>
    <w:pPr>
      <w:spacing w:before="800"/>
    </w:pPr>
    <w:rPr>
      <w:sz w:val="28"/>
    </w:rPr>
  </w:style>
  <w:style w:type="character" w:customStyle="1" w:styleId="ActnoChar">
    <w:name w:val="Actno Char"/>
    <w:basedOn w:val="ShortTChar"/>
    <w:link w:val="Actno"/>
    <w:rsid w:val="008F4661"/>
    <w:rPr>
      <w:rFonts w:eastAsia="Times New Roman" w:cs="Times New Roman"/>
      <w:b/>
      <w:sz w:val="40"/>
      <w:lang w:eastAsia="en-AU"/>
    </w:rPr>
  </w:style>
  <w:style w:type="character" w:customStyle="1" w:styleId="ActNoP1Char">
    <w:name w:val="ActNoP1 Char"/>
    <w:basedOn w:val="ActnoChar"/>
    <w:link w:val="ActNoP1"/>
    <w:rsid w:val="008F4661"/>
    <w:rPr>
      <w:rFonts w:eastAsia="Times New Roman" w:cs="Times New Roman"/>
      <w:b/>
      <w:sz w:val="28"/>
      <w:lang w:eastAsia="en-AU"/>
    </w:rPr>
  </w:style>
  <w:style w:type="paragraph" w:customStyle="1" w:styleId="ShortTCP">
    <w:name w:val="ShortTCP"/>
    <w:basedOn w:val="ShortT"/>
    <w:link w:val="ShortTCPChar"/>
    <w:rsid w:val="008F4661"/>
  </w:style>
  <w:style w:type="character" w:customStyle="1" w:styleId="ShortTCPChar">
    <w:name w:val="ShortTCP Char"/>
    <w:basedOn w:val="ShortTChar"/>
    <w:link w:val="ShortTCP"/>
    <w:rsid w:val="008F4661"/>
    <w:rPr>
      <w:rFonts w:eastAsia="Times New Roman" w:cs="Times New Roman"/>
      <w:b/>
      <w:sz w:val="40"/>
      <w:lang w:eastAsia="en-AU"/>
    </w:rPr>
  </w:style>
  <w:style w:type="paragraph" w:customStyle="1" w:styleId="ActNoCP">
    <w:name w:val="ActNoCP"/>
    <w:basedOn w:val="Actno"/>
    <w:link w:val="ActNoCPChar"/>
    <w:rsid w:val="008F4661"/>
    <w:pPr>
      <w:spacing w:before="400"/>
    </w:pPr>
  </w:style>
  <w:style w:type="character" w:customStyle="1" w:styleId="ActNoCPChar">
    <w:name w:val="ActNoCP Char"/>
    <w:basedOn w:val="ActnoChar"/>
    <w:link w:val="ActNoCP"/>
    <w:rsid w:val="008F4661"/>
    <w:rPr>
      <w:rFonts w:eastAsia="Times New Roman" w:cs="Times New Roman"/>
      <w:b/>
      <w:sz w:val="40"/>
      <w:lang w:eastAsia="en-AU"/>
    </w:rPr>
  </w:style>
  <w:style w:type="paragraph" w:customStyle="1" w:styleId="AssentBk">
    <w:name w:val="AssentBk"/>
    <w:basedOn w:val="Normal"/>
    <w:rsid w:val="008F4661"/>
    <w:pPr>
      <w:spacing w:line="240" w:lineRule="auto"/>
    </w:pPr>
    <w:rPr>
      <w:rFonts w:eastAsia="Times New Roman" w:cs="Times New Roman"/>
      <w:sz w:val="20"/>
      <w:lang w:eastAsia="en-AU"/>
    </w:rPr>
  </w:style>
  <w:style w:type="paragraph" w:customStyle="1" w:styleId="AssentDt">
    <w:name w:val="AssentDt"/>
    <w:basedOn w:val="Normal"/>
    <w:rsid w:val="0045409E"/>
    <w:pPr>
      <w:spacing w:line="240" w:lineRule="auto"/>
    </w:pPr>
    <w:rPr>
      <w:rFonts w:eastAsia="Times New Roman" w:cs="Times New Roman"/>
      <w:sz w:val="20"/>
      <w:lang w:eastAsia="en-AU"/>
    </w:rPr>
  </w:style>
  <w:style w:type="paragraph" w:customStyle="1" w:styleId="2ndRd">
    <w:name w:val="2ndRd"/>
    <w:basedOn w:val="Normal"/>
    <w:rsid w:val="0045409E"/>
    <w:pPr>
      <w:spacing w:line="240" w:lineRule="auto"/>
    </w:pPr>
    <w:rPr>
      <w:rFonts w:eastAsia="Times New Roman" w:cs="Times New Roman"/>
      <w:sz w:val="20"/>
      <w:lang w:eastAsia="en-AU"/>
    </w:rPr>
  </w:style>
  <w:style w:type="paragraph" w:customStyle="1" w:styleId="ScalePlusRef">
    <w:name w:val="ScalePlusRef"/>
    <w:basedOn w:val="Normal"/>
    <w:rsid w:val="0045409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13628</Words>
  <Characters>52336</Characters>
  <Application>Microsoft Office Word</Application>
  <DocSecurity>0</DocSecurity>
  <PresentationFormat/>
  <Lines>4757</Lines>
  <Paragraphs>3298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2017-09-15T05:00:00Z</dcterms:created>
  <dcterms:modified xsi:type="dcterms:W3CDTF">2017-09-15T05:13:00Z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Electoral and Other Legislation Amendment Act 2017</vt:lpwstr>
  </property>
  <property fmtid="{D5CDD505-2E9C-101B-9397-08002B2CF9AE}" pid="3" name="Actno">
    <vt:lpwstr>No. 99, 2017</vt:lpwstr>
  </property>
</Properties>
</file>