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6A" w:rsidRDefault="008A4A6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02920627" r:id="rId9"/>
        </w:object>
      </w:r>
    </w:p>
    <w:p w:rsidR="008A4A6A" w:rsidRDefault="008A4A6A"/>
    <w:p w:rsidR="008A4A6A" w:rsidRDefault="008A4A6A" w:rsidP="008A4A6A">
      <w:pPr>
        <w:spacing w:line="240" w:lineRule="auto"/>
      </w:pPr>
    </w:p>
    <w:p w:rsidR="008A4A6A" w:rsidRDefault="008A4A6A" w:rsidP="008A4A6A"/>
    <w:p w:rsidR="008A4A6A" w:rsidRDefault="008A4A6A" w:rsidP="008A4A6A"/>
    <w:p w:rsidR="008A4A6A" w:rsidRDefault="008A4A6A" w:rsidP="008A4A6A"/>
    <w:p w:rsidR="008A4A6A" w:rsidRDefault="008A4A6A" w:rsidP="008A4A6A"/>
    <w:p w:rsidR="0048364F" w:rsidRPr="00F22D02" w:rsidRDefault="00B4728F" w:rsidP="0048364F">
      <w:pPr>
        <w:pStyle w:val="ShortT"/>
      </w:pPr>
      <w:r w:rsidRPr="00F22D02">
        <w:t xml:space="preserve">Defence Legislation Amendment </w:t>
      </w:r>
      <w:r w:rsidR="00CA4980" w:rsidRPr="00F22D02">
        <w:t>(</w:t>
      </w:r>
      <w:r w:rsidR="00A764C6" w:rsidRPr="00F22D02">
        <w:t>Instrument</w:t>
      </w:r>
      <w:r w:rsidR="00CA4980" w:rsidRPr="00F22D02">
        <w:t xml:space="preserve"> Making) </w:t>
      </w:r>
      <w:r w:rsidR="008A4A6A">
        <w:t>Act</w:t>
      </w:r>
      <w:r w:rsidRPr="00F22D02">
        <w:t xml:space="preserve"> 2017</w:t>
      </w:r>
    </w:p>
    <w:p w:rsidR="0048364F" w:rsidRPr="00F22D02" w:rsidRDefault="0048364F" w:rsidP="0048364F"/>
    <w:p w:rsidR="0048364F" w:rsidRPr="00F22D02" w:rsidRDefault="00C164CA" w:rsidP="008A4A6A">
      <w:pPr>
        <w:pStyle w:val="Actno"/>
        <w:spacing w:before="400"/>
      </w:pPr>
      <w:r w:rsidRPr="00F22D02">
        <w:t>No.</w:t>
      </w:r>
      <w:r w:rsidR="00B658AE">
        <w:t xml:space="preserve"> 125</w:t>
      </w:r>
      <w:r w:rsidRPr="00F22D02">
        <w:t>, 201</w:t>
      </w:r>
      <w:r w:rsidR="00A048FF" w:rsidRPr="00F22D02">
        <w:t>7</w:t>
      </w:r>
    </w:p>
    <w:p w:rsidR="0048364F" w:rsidRPr="00F22D02" w:rsidRDefault="0048364F" w:rsidP="0048364F"/>
    <w:p w:rsidR="008A4A6A" w:rsidRDefault="008A4A6A" w:rsidP="008A4A6A"/>
    <w:p w:rsidR="008A4A6A" w:rsidRDefault="008A4A6A" w:rsidP="008A4A6A"/>
    <w:p w:rsidR="008A4A6A" w:rsidRDefault="008A4A6A" w:rsidP="008A4A6A"/>
    <w:p w:rsidR="008A4A6A" w:rsidRDefault="008A4A6A" w:rsidP="008A4A6A"/>
    <w:p w:rsidR="0048364F" w:rsidRPr="00F22D02" w:rsidRDefault="008A4A6A" w:rsidP="0048364F">
      <w:pPr>
        <w:pStyle w:val="LongT"/>
      </w:pPr>
      <w:r>
        <w:t>An Act</w:t>
      </w:r>
      <w:r w:rsidR="0048364F" w:rsidRPr="00F22D02">
        <w:t xml:space="preserve"> to </w:t>
      </w:r>
      <w:r w:rsidR="00B4728F" w:rsidRPr="00F22D02">
        <w:t xml:space="preserve">amend the </w:t>
      </w:r>
      <w:r w:rsidR="00B4728F" w:rsidRPr="00F22D02">
        <w:rPr>
          <w:i/>
        </w:rPr>
        <w:t>Defence Act 1903</w:t>
      </w:r>
      <w:r w:rsidR="0048364F" w:rsidRPr="00F22D02">
        <w:t>, and for related purposes</w:t>
      </w:r>
    </w:p>
    <w:p w:rsidR="001C39A3" w:rsidRPr="00F22D02" w:rsidRDefault="001C39A3" w:rsidP="001C39A3">
      <w:pPr>
        <w:pStyle w:val="Header"/>
        <w:tabs>
          <w:tab w:val="clear" w:pos="4150"/>
          <w:tab w:val="clear" w:pos="8307"/>
        </w:tabs>
      </w:pPr>
      <w:r w:rsidRPr="00F22D02">
        <w:rPr>
          <w:rStyle w:val="CharAmSchNo"/>
        </w:rPr>
        <w:t xml:space="preserve"> </w:t>
      </w:r>
      <w:r w:rsidRPr="00F22D02">
        <w:rPr>
          <w:rStyle w:val="CharAmSchText"/>
        </w:rPr>
        <w:t xml:space="preserve"> </w:t>
      </w:r>
    </w:p>
    <w:p w:rsidR="001C39A3" w:rsidRPr="00F22D02" w:rsidRDefault="001C39A3" w:rsidP="001C39A3">
      <w:pPr>
        <w:pStyle w:val="Header"/>
        <w:tabs>
          <w:tab w:val="clear" w:pos="4150"/>
          <w:tab w:val="clear" w:pos="8307"/>
        </w:tabs>
      </w:pPr>
      <w:r w:rsidRPr="00F22D02">
        <w:rPr>
          <w:rStyle w:val="CharAmPartNo"/>
        </w:rPr>
        <w:t xml:space="preserve"> </w:t>
      </w:r>
      <w:r w:rsidRPr="00F22D02">
        <w:rPr>
          <w:rStyle w:val="CharAmPartText"/>
        </w:rPr>
        <w:t xml:space="preserve"> </w:t>
      </w:r>
    </w:p>
    <w:p w:rsidR="0048364F" w:rsidRPr="00F22D02" w:rsidRDefault="0048364F" w:rsidP="0048364F">
      <w:pPr>
        <w:sectPr w:rsidR="0048364F" w:rsidRPr="00F22D02" w:rsidSect="008A4A6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F22D02" w:rsidRDefault="0048364F" w:rsidP="00D62946">
      <w:pPr>
        <w:rPr>
          <w:sz w:val="36"/>
        </w:rPr>
      </w:pPr>
      <w:r w:rsidRPr="00F22D02">
        <w:rPr>
          <w:sz w:val="36"/>
        </w:rPr>
        <w:lastRenderedPageBreak/>
        <w:t>Contents</w:t>
      </w:r>
    </w:p>
    <w:p w:rsidR="007E3EB9" w:rsidRDefault="007E3EB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E3EB9">
        <w:rPr>
          <w:noProof/>
        </w:rPr>
        <w:tab/>
      </w:r>
      <w:r w:rsidRPr="007E3EB9">
        <w:rPr>
          <w:noProof/>
        </w:rPr>
        <w:fldChar w:fldCharType="begin"/>
      </w:r>
      <w:r w:rsidRPr="007E3EB9">
        <w:rPr>
          <w:noProof/>
        </w:rPr>
        <w:instrText xml:space="preserve"> PAGEREF _Toc499902313 \h </w:instrText>
      </w:r>
      <w:r w:rsidRPr="007E3EB9">
        <w:rPr>
          <w:noProof/>
        </w:rPr>
      </w:r>
      <w:r w:rsidRPr="007E3EB9">
        <w:rPr>
          <w:noProof/>
        </w:rPr>
        <w:fldChar w:fldCharType="separate"/>
      </w:r>
      <w:r w:rsidR="0038127C">
        <w:rPr>
          <w:noProof/>
        </w:rPr>
        <w:t>1</w:t>
      </w:r>
      <w:r w:rsidRPr="007E3EB9">
        <w:rPr>
          <w:noProof/>
        </w:rPr>
        <w:fldChar w:fldCharType="end"/>
      </w:r>
    </w:p>
    <w:p w:rsidR="007E3EB9" w:rsidRDefault="007E3EB9">
      <w:pPr>
        <w:pStyle w:val="TOC5"/>
        <w:rPr>
          <w:rFonts w:asciiTheme="minorHAnsi" w:eastAsiaTheme="minorEastAsia" w:hAnsiTheme="minorHAnsi" w:cstheme="minorBidi"/>
          <w:noProof/>
          <w:kern w:val="0"/>
          <w:sz w:val="22"/>
          <w:szCs w:val="22"/>
        </w:rPr>
      </w:pPr>
      <w:r>
        <w:rPr>
          <w:noProof/>
        </w:rPr>
        <w:t>2</w:t>
      </w:r>
      <w:r>
        <w:rPr>
          <w:noProof/>
        </w:rPr>
        <w:tab/>
        <w:t>Commencement</w:t>
      </w:r>
      <w:r w:rsidRPr="007E3EB9">
        <w:rPr>
          <w:noProof/>
        </w:rPr>
        <w:tab/>
      </w:r>
      <w:r w:rsidRPr="007E3EB9">
        <w:rPr>
          <w:noProof/>
        </w:rPr>
        <w:fldChar w:fldCharType="begin"/>
      </w:r>
      <w:r w:rsidRPr="007E3EB9">
        <w:rPr>
          <w:noProof/>
        </w:rPr>
        <w:instrText xml:space="preserve"> PAGEREF _Toc499902314 \h </w:instrText>
      </w:r>
      <w:r w:rsidRPr="007E3EB9">
        <w:rPr>
          <w:noProof/>
        </w:rPr>
      </w:r>
      <w:r w:rsidRPr="007E3EB9">
        <w:rPr>
          <w:noProof/>
        </w:rPr>
        <w:fldChar w:fldCharType="separate"/>
      </w:r>
      <w:r w:rsidR="0038127C">
        <w:rPr>
          <w:noProof/>
        </w:rPr>
        <w:t>2</w:t>
      </w:r>
      <w:r w:rsidRPr="007E3EB9">
        <w:rPr>
          <w:noProof/>
        </w:rPr>
        <w:fldChar w:fldCharType="end"/>
      </w:r>
    </w:p>
    <w:p w:rsidR="007E3EB9" w:rsidRDefault="007E3EB9">
      <w:pPr>
        <w:pStyle w:val="TOC5"/>
        <w:rPr>
          <w:rFonts w:asciiTheme="minorHAnsi" w:eastAsiaTheme="minorEastAsia" w:hAnsiTheme="minorHAnsi" w:cstheme="minorBidi"/>
          <w:noProof/>
          <w:kern w:val="0"/>
          <w:sz w:val="22"/>
          <w:szCs w:val="22"/>
        </w:rPr>
      </w:pPr>
      <w:r>
        <w:rPr>
          <w:noProof/>
        </w:rPr>
        <w:t>3</w:t>
      </w:r>
      <w:r>
        <w:rPr>
          <w:noProof/>
        </w:rPr>
        <w:tab/>
        <w:t>Schedules</w:t>
      </w:r>
      <w:bookmarkStart w:id="0" w:name="_GoBack"/>
      <w:bookmarkEnd w:id="0"/>
      <w:r w:rsidRPr="007E3EB9">
        <w:rPr>
          <w:noProof/>
        </w:rPr>
        <w:tab/>
      </w:r>
      <w:r w:rsidRPr="007E3EB9">
        <w:rPr>
          <w:noProof/>
        </w:rPr>
        <w:fldChar w:fldCharType="begin"/>
      </w:r>
      <w:r w:rsidRPr="007E3EB9">
        <w:rPr>
          <w:noProof/>
        </w:rPr>
        <w:instrText xml:space="preserve"> PAGEREF _Toc499902315 \h </w:instrText>
      </w:r>
      <w:r w:rsidRPr="007E3EB9">
        <w:rPr>
          <w:noProof/>
        </w:rPr>
      </w:r>
      <w:r w:rsidRPr="007E3EB9">
        <w:rPr>
          <w:noProof/>
        </w:rPr>
        <w:fldChar w:fldCharType="separate"/>
      </w:r>
      <w:r w:rsidR="0038127C">
        <w:rPr>
          <w:noProof/>
        </w:rPr>
        <w:t>3</w:t>
      </w:r>
      <w:r w:rsidRPr="007E3EB9">
        <w:rPr>
          <w:noProof/>
        </w:rPr>
        <w:fldChar w:fldCharType="end"/>
      </w:r>
    </w:p>
    <w:p w:rsidR="007E3EB9" w:rsidRDefault="007E3EB9">
      <w:pPr>
        <w:pStyle w:val="TOC6"/>
        <w:rPr>
          <w:rFonts w:asciiTheme="minorHAnsi" w:eastAsiaTheme="minorEastAsia" w:hAnsiTheme="minorHAnsi" w:cstheme="minorBidi"/>
          <w:b w:val="0"/>
          <w:noProof/>
          <w:kern w:val="0"/>
          <w:sz w:val="22"/>
          <w:szCs w:val="22"/>
        </w:rPr>
      </w:pPr>
      <w:r>
        <w:rPr>
          <w:noProof/>
        </w:rPr>
        <w:t>Schedule 1—Amendments</w:t>
      </w:r>
      <w:r w:rsidRPr="007E3EB9">
        <w:rPr>
          <w:b w:val="0"/>
          <w:noProof/>
          <w:sz w:val="18"/>
        </w:rPr>
        <w:tab/>
      </w:r>
      <w:r w:rsidRPr="007E3EB9">
        <w:rPr>
          <w:b w:val="0"/>
          <w:noProof/>
          <w:sz w:val="18"/>
        </w:rPr>
        <w:fldChar w:fldCharType="begin"/>
      </w:r>
      <w:r w:rsidRPr="007E3EB9">
        <w:rPr>
          <w:b w:val="0"/>
          <w:noProof/>
          <w:sz w:val="18"/>
        </w:rPr>
        <w:instrText xml:space="preserve"> PAGEREF _Toc499902316 \h </w:instrText>
      </w:r>
      <w:r w:rsidRPr="007E3EB9">
        <w:rPr>
          <w:b w:val="0"/>
          <w:noProof/>
          <w:sz w:val="18"/>
        </w:rPr>
      </w:r>
      <w:r w:rsidRPr="007E3EB9">
        <w:rPr>
          <w:b w:val="0"/>
          <w:noProof/>
          <w:sz w:val="18"/>
        </w:rPr>
        <w:fldChar w:fldCharType="separate"/>
      </w:r>
      <w:r w:rsidR="0038127C">
        <w:rPr>
          <w:b w:val="0"/>
          <w:noProof/>
          <w:sz w:val="18"/>
        </w:rPr>
        <w:t>4</w:t>
      </w:r>
      <w:r w:rsidRPr="007E3EB9">
        <w:rPr>
          <w:b w:val="0"/>
          <w:noProof/>
          <w:sz w:val="18"/>
        </w:rPr>
        <w:fldChar w:fldCharType="end"/>
      </w:r>
    </w:p>
    <w:p w:rsidR="007E3EB9" w:rsidRDefault="007E3EB9">
      <w:pPr>
        <w:pStyle w:val="TOC7"/>
        <w:rPr>
          <w:rFonts w:asciiTheme="minorHAnsi" w:eastAsiaTheme="minorEastAsia" w:hAnsiTheme="minorHAnsi" w:cstheme="minorBidi"/>
          <w:noProof/>
          <w:kern w:val="0"/>
          <w:sz w:val="22"/>
          <w:szCs w:val="22"/>
        </w:rPr>
      </w:pPr>
      <w:r>
        <w:rPr>
          <w:noProof/>
        </w:rPr>
        <w:t>Part 1—Defence Force inquiries</w:t>
      </w:r>
      <w:r w:rsidRPr="007E3EB9">
        <w:rPr>
          <w:noProof/>
          <w:sz w:val="18"/>
        </w:rPr>
        <w:tab/>
      </w:r>
      <w:r w:rsidRPr="007E3EB9">
        <w:rPr>
          <w:noProof/>
          <w:sz w:val="18"/>
        </w:rPr>
        <w:fldChar w:fldCharType="begin"/>
      </w:r>
      <w:r w:rsidRPr="007E3EB9">
        <w:rPr>
          <w:noProof/>
          <w:sz w:val="18"/>
        </w:rPr>
        <w:instrText xml:space="preserve"> PAGEREF _Toc499902317 \h </w:instrText>
      </w:r>
      <w:r w:rsidRPr="007E3EB9">
        <w:rPr>
          <w:noProof/>
          <w:sz w:val="18"/>
        </w:rPr>
      </w:r>
      <w:r w:rsidRPr="007E3EB9">
        <w:rPr>
          <w:noProof/>
          <w:sz w:val="18"/>
        </w:rPr>
        <w:fldChar w:fldCharType="separate"/>
      </w:r>
      <w:r w:rsidR="0038127C">
        <w:rPr>
          <w:noProof/>
          <w:sz w:val="18"/>
        </w:rPr>
        <w:t>4</w:t>
      </w:r>
      <w:r w:rsidRPr="007E3EB9">
        <w:rPr>
          <w:noProof/>
          <w:sz w:val="18"/>
        </w:rPr>
        <w:fldChar w:fldCharType="end"/>
      </w:r>
    </w:p>
    <w:p w:rsidR="007E3EB9" w:rsidRDefault="007E3EB9">
      <w:pPr>
        <w:pStyle w:val="TOC9"/>
        <w:rPr>
          <w:rFonts w:asciiTheme="minorHAnsi" w:eastAsiaTheme="minorEastAsia" w:hAnsiTheme="minorHAnsi" w:cstheme="minorBidi"/>
          <w:i w:val="0"/>
          <w:noProof/>
          <w:kern w:val="0"/>
          <w:sz w:val="22"/>
          <w:szCs w:val="22"/>
        </w:rPr>
      </w:pPr>
      <w:r>
        <w:rPr>
          <w:noProof/>
        </w:rPr>
        <w:t>Defence Act 1903</w:t>
      </w:r>
      <w:r w:rsidRPr="007E3EB9">
        <w:rPr>
          <w:i w:val="0"/>
          <w:noProof/>
          <w:sz w:val="18"/>
        </w:rPr>
        <w:tab/>
      </w:r>
      <w:r w:rsidRPr="007E3EB9">
        <w:rPr>
          <w:i w:val="0"/>
          <w:noProof/>
          <w:sz w:val="18"/>
        </w:rPr>
        <w:fldChar w:fldCharType="begin"/>
      </w:r>
      <w:r w:rsidRPr="007E3EB9">
        <w:rPr>
          <w:i w:val="0"/>
          <w:noProof/>
          <w:sz w:val="18"/>
        </w:rPr>
        <w:instrText xml:space="preserve"> PAGEREF _Toc499902318 \h </w:instrText>
      </w:r>
      <w:r w:rsidRPr="007E3EB9">
        <w:rPr>
          <w:i w:val="0"/>
          <w:noProof/>
          <w:sz w:val="18"/>
        </w:rPr>
      </w:r>
      <w:r w:rsidRPr="007E3EB9">
        <w:rPr>
          <w:i w:val="0"/>
          <w:noProof/>
          <w:sz w:val="18"/>
        </w:rPr>
        <w:fldChar w:fldCharType="separate"/>
      </w:r>
      <w:r w:rsidR="0038127C">
        <w:rPr>
          <w:i w:val="0"/>
          <w:noProof/>
          <w:sz w:val="18"/>
        </w:rPr>
        <w:t>4</w:t>
      </w:r>
      <w:r w:rsidRPr="007E3EB9">
        <w:rPr>
          <w:i w:val="0"/>
          <w:noProof/>
          <w:sz w:val="18"/>
        </w:rPr>
        <w:fldChar w:fldCharType="end"/>
      </w:r>
    </w:p>
    <w:p w:rsidR="007E3EB9" w:rsidRDefault="007E3EB9">
      <w:pPr>
        <w:pStyle w:val="TOC7"/>
        <w:rPr>
          <w:rFonts w:asciiTheme="minorHAnsi" w:eastAsiaTheme="minorEastAsia" w:hAnsiTheme="minorHAnsi" w:cstheme="minorBidi"/>
          <w:noProof/>
          <w:kern w:val="0"/>
          <w:sz w:val="22"/>
          <w:szCs w:val="22"/>
        </w:rPr>
      </w:pPr>
      <w:r>
        <w:rPr>
          <w:noProof/>
        </w:rPr>
        <w:t>Part 2—Defence aviation areas</w:t>
      </w:r>
      <w:r w:rsidRPr="007E3EB9">
        <w:rPr>
          <w:noProof/>
          <w:sz w:val="18"/>
        </w:rPr>
        <w:tab/>
      </w:r>
      <w:r w:rsidRPr="007E3EB9">
        <w:rPr>
          <w:noProof/>
          <w:sz w:val="18"/>
        </w:rPr>
        <w:fldChar w:fldCharType="begin"/>
      </w:r>
      <w:r w:rsidRPr="007E3EB9">
        <w:rPr>
          <w:noProof/>
          <w:sz w:val="18"/>
        </w:rPr>
        <w:instrText xml:space="preserve"> PAGEREF _Toc499902319 \h </w:instrText>
      </w:r>
      <w:r w:rsidRPr="007E3EB9">
        <w:rPr>
          <w:noProof/>
          <w:sz w:val="18"/>
        </w:rPr>
      </w:r>
      <w:r w:rsidRPr="007E3EB9">
        <w:rPr>
          <w:noProof/>
          <w:sz w:val="18"/>
        </w:rPr>
        <w:fldChar w:fldCharType="separate"/>
      </w:r>
      <w:r w:rsidR="0038127C">
        <w:rPr>
          <w:noProof/>
          <w:sz w:val="18"/>
        </w:rPr>
        <w:t>5</w:t>
      </w:r>
      <w:r w:rsidRPr="007E3EB9">
        <w:rPr>
          <w:noProof/>
          <w:sz w:val="18"/>
        </w:rPr>
        <w:fldChar w:fldCharType="end"/>
      </w:r>
    </w:p>
    <w:p w:rsidR="007E3EB9" w:rsidRDefault="007E3EB9">
      <w:pPr>
        <w:pStyle w:val="TOC9"/>
        <w:rPr>
          <w:rFonts w:asciiTheme="minorHAnsi" w:eastAsiaTheme="minorEastAsia" w:hAnsiTheme="minorHAnsi" w:cstheme="minorBidi"/>
          <w:i w:val="0"/>
          <w:noProof/>
          <w:kern w:val="0"/>
          <w:sz w:val="22"/>
          <w:szCs w:val="22"/>
        </w:rPr>
      </w:pPr>
      <w:r>
        <w:rPr>
          <w:noProof/>
        </w:rPr>
        <w:t>Defence Act 1903</w:t>
      </w:r>
      <w:r w:rsidRPr="007E3EB9">
        <w:rPr>
          <w:i w:val="0"/>
          <w:noProof/>
          <w:sz w:val="18"/>
        </w:rPr>
        <w:tab/>
      </w:r>
      <w:r w:rsidRPr="007E3EB9">
        <w:rPr>
          <w:i w:val="0"/>
          <w:noProof/>
          <w:sz w:val="18"/>
        </w:rPr>
        <w:fldChar w:fldCharType="begin"/>
      </w:r>
      <w:r w:rsidRPr="007E3EB9">
        <w:rPr>
          <w:i w:val="0"/>
          <w:noProof/>
          <w:sz w:val="18"/>
        </w:rPr>
        <w:instrText xml:space="preserve"> PAGEREF _Toc499902320 \h </w:instrText>
      </w:r>
      <w:r w:rsidRPr="007E3EB9">
        <w:rPr>
          <w:i w:val="0"/>
          <w:noProof/>
          <w:sz w:val="18"/>
        </w:rPr>
      </w:r>
      <w:r w:rsidRPr="007E3EB9">
        <w:rPr>
          <w:i w:val="0"/>
          <w:noProof/>
          <w:sz w:val="18"/>
        </w:rPr>
        <w:fldChar w:fldCharType="separate"/>
      </w:r>
      <w:r w:rsidR="0038127C">
        <w:rPr>
          <w:i w:val="0"/>
          <w:noProof/>
          <w:sz w:val="18"/>
        </w:rPr>
        <w:t>5</w:t>
      </w:r>
      <w:r w:rsidRPr="007E3EB9">
        <w:rPr>
          <w:i w:val="0"/>
          <w:noProof/>
          <w:sz w:val="18"/>
        </w:rPr>
        <w:fldChar w:fldCharType="end"/>
      </w:r>
    </w:p>
    <w:p w:rsidR="007E3EB9" w:rsidRDefault="007E3EB9">
      <w:pPr>
        <w:pStyle w:val="TOC7"/>
        <w:rPr>
          <w:rFonts w:asciiTheme="minorHAnsi" w:eastAsiaTheme="minorEastAsia" w:hAnsiTheme="minorHAnsi" w:cstheme="minorBidi"/>
          <w:noProof/>
          <w:kern w:val="0"/>
          <w:sz w:val="22"/>
          <w:szCs w:val="22"/>
        </w:rPr>
      </w:pPr>
      <w:r>
        <w:rPr>
          <w:noProof/>
        </w:rPr>
        <w:t>Part 3—Infringement notices for by</w:t>
      </w:r>
      <w:r>
        <w:rPr>
          <w:noProof/>
        </w:rPr>
        <w:noBreakHyphen/>
        <w:t>laws for public areas</w:t>
      </w:r>
      <w:r w:rsidRPr="007E3EB9">
        <w:rPr>
          <w:noProof/>
          <w:sz w:val="18"/>
        </w:rPr>
        <w:tab/>
      </w:r>
      <w:r w:rsidRPr="007E3EB9">
        <w:rPr>
          <w:noProof/>
          <w:sz w:val="18"/>
        </w:rPr>
        <w:fldChar w:fldCharType="begin"/>
      </w:r>
      <w:r w:rsidRPr="007E3EB9">
        <w:rPr>
          <w:noProof/>
          <w:sz w:val="18"/>
        </w:rPr>
        <w:instrText xml:space="preserve"> PAGEREF _Toc499902328 \h </w:instrText>
      </w:r>
      <w:r w:rsidRPr="007E3EB9">
        <w:rPr>
          <w:noProof/>
          <w:sz w:val="18"/>
        </w:rPr>
      </w:r>
      <w:r w:rsidRPr="007E3EB9">
        <w:rPr>
          <w:noProof/>
          <w:sz w:val="18"/>
        </w:rPr>
        <w:fldChar w:fldCharType="separate"/>
      </w:r>
      <w:r w:rsidR="0038127C">
        <w:rPr>
          <w:noProof/>
          <w:sz w:val="18"/>
        </w:rPr>
        <w:t>10</w:t>
      </w:r>
      <w:r w:rsidRPr="007E3EB9">
        <w:rPr>
          <w:noProof/>
          <w:sz w:val="18"/>
        </w:rPr>
        <w:fldChar w:fldCharType="end"/>
      </w:r>
    </w:p>
    <w:p w:rsidR="007E3EB9" w:rsidRDefault="007E3EB9">
      <w:pPr>
        <w:pStyle w:val="TOC9"/>
        <w:rPr>
          <w:rFonts w:asciiTheme="minorHAnsi" w:eastAsiaTheme="minorEastAsia" w:hAnsiTheme="minorHAnsi" w:cstheme="minorBidi"/>
          <w:i w:val="0"/>
          <w:noProof/>
          <w:kern w:val="0"/>
          <w:sz w:val="22"/>
          <w:szCs w:val="22"/>
        </w:rPr>
      </w:pPr>
      <w:r>
        <w:rPr>
          <w:noProof/>
        </w:rPr>
        <w:t>Defence Act 1903</w:t>
      </w:r>
      <w:r w:rsidRPr="007E3EB9">
        <w:rPr>
          <w:i w:val="0"/>
          <w:noProof/>
          <w:sz w:val="18"/>
        </w:rPr>
        <w:tab/>
      </w:r>
      <w:r w:rsidRPr="007E3EB9">
        <w:rPr>
          <w:i w:val="0"/>
          <w:noProof/>
          <w:sz w:val="18"/>
        </w:rPr>
        <w:fldChar w:fldCharType="begin"/>
      </w:r>
      <w:r w:rsidRPr="007E3EB9">
        <w:rPr>
          <w:i w:val="0"/>
          <w:noProof/>
          <w:sz w:val="18"/>
        </w:rPr>
        <w:instrText xml:space="preserve"> PAGEREF _Toc499902329 \h </w:instrText>
      </w:r>
      <w:r w:rsidRPr="007E3EB9">
        <w:rPr>
          <w:i w:val="0"/>
          <w:noProof/>
          <w:sz w:val="18"/>
        </w:rPr>
      </w:r>
      <w:r w:rsidRPr="007E3EB9">
        <w:rPr>
          <w:i w:val="0"/>
          <w:noProof/>
          <w:sz w:val="18"/>
        </w:rPr>
        <w:fldChar w:fldCharType="separate"/>
      </w:r>
      <w:r w:rsidR="0038127C">
        <w:rPr>
          <w:i w:val="0"/>
          <w:noProof/>
          <w:sz w:val="18"/>
        </w:rPr>
        <w:t>10</w:t>
      </w:r>
      <w:r w:rsidRPr="007E3EB9">
        <w:rPr>
          <w:i w:val="0"/>
          <w:noProof/>
          <w:sz w:val="18"/>
        </w:rPr>
        <w:fldChar w:fldCharType="end"/>
      </w:r>
    </w:p>
    <w:p w:rsidR="007E3EB9" w:rsidRDefault="007E3EB9">
      <w:pPr>
        <w:pStyle w:val="TOC7"/>
        <w:rPr>
          <w:rFonts w:asciiTheme="minorHAnsi" w:eastAsiaTheme="minorEastAsia" w:hAnsiTheme="minorHAnsi" w:cstheme="minorBidi"/>
          <w:noProof/>
          <w:kern w:val="0"/>
          <w:sz w:val="22"/>
          <w:szCs w:val="22"/>
        </w:rPr>
      </w:pPr>
      <w:r>
        <w:rPr>
          <w:noProof/>
        </w:rPr>
        <w:t>Part 4—Contingent amendments</w:t>
      </w:r>
      <w:r w:rsidRPr="007E3EB9">
        <w:rPr>
          <w:noProof/>
          <w:sz w:val="18"/>
        </w:rPr>
        <w:tab/>
      </w:r>
      <w:r w:rsidRPr="007E3EB9">
        <w:rPr>
          <w:noProof/>
          <w:sz w:val="18"/>
        </w:rPr>
        <w:fldChar w:fldCharType="begin"/>
      </w:r>
      <w:r w:rsidRPr="007E3EB9">
        <w:rPr>
          <w:noProof/>
          <w:sz w:val="18"/>
        </w:rPr>
        <w:instrText xml:space="preserve"> PAGEREF _Toc499902331 \h </w:instrText>
      </w:r>
      <w:r w:rsidRPr="007E3EB9">
        <w:rPr>
          <w:noProof/>
          <w:sz w:val="18"/>
        </w:rPr>
      </w:r>
      <w:r w:rsidRPr="007E3EB9">
        <w:rPr>
          <w:noProof/>
          <w:sz w:val="18"/>
        </w:rPr>
        <w:fldChar w:fldCharType="separate"/>
      </w:r>
      <w:r w:rsidR="0038127C">
        <w:rPr>
          <w:noProof/>
          <w:sz w:val="18"/>
        </w:rPr>
        <w:t>12</w:t>
      </w:r>
      <w:r w:rsidRPr="007E3EB9">
        <w:rPr>
          <w:noProof/>
          <w:sz w:val="18"/>
        </w:rPr>
        <w:fldChar w:fldCharType="end"/>
      </w:r>
    </w:p>
    <w:p w:rsidR="007E3EB9" w:rsidRDefault="007E3EB9">
      <w:pPr>
        <w:pStyle w:val="TOC8"/>
        <w:rPr>
          <w:rFonts w:asciiTheme="minorHAnsi" w:eastAsiaTheme="minorEastAsia" w:hAnsiTheme="minorHAnsi" w:cstheme="minorBidi"/>
          <w:noProof/>
          <w:kern w:val="0"/>
          <w:sz w:val="22"/>
          <w:szCs w:val="22"/>
        </w:rPr>
      </w:pPr>
      <w:r>
        <w:rPr>
          <w:noProof/>
        </w:rPr>
        <w:t>Division 1—Inserting definition</w:t>
      </w:r>
      <w:r w:rsidRPr="007E3EB9">
        <w:rPr>
          <w:noProof/>
          <w:sz w:val="18"/>
        </w:rPr>
        <w:tab/>
      </w:r>
      <w:r w:rsidRPr="007E3EB9">
        <w:rPr>
          <w:noProof/>
          <w:sz w:val="18"/>
        </w:rPr>
        <w:fldChar w:fldCharType="begin"/>
      </w:r>
      <w:r w:rsidRPr="007E3EB9">
        <w:rPr>
          <w:noProof/>
          <w:sz w:val="18"/>
        </w:rPr>
        <w:instrText xml:space="preserve"> PAGEREF _Toc499902332 \h </w:instrText>
      </w:r>
      <w:r w:rsidRPr="007E3EB9">
        <w:rPr>
          <w:noProof/>
          <w:sz w:val="18"/>
        </w:rPr>
      </w:r>
      <w:r w:rsidRPr="007E3EB9">
        <w:rPr>
          <w:noProof/>
          <w:sz w:val="18"/>
        </w:rPr>
        <w:fldChar w:fldCharType="separate"/>
      </w:r>
      <w:r w:rsidR="0038127C">
        <w:rPr>
          <w:noProof/>
          <w:sz w:val="18"/>
        </w:rPr>
        <w:t>12</w:t>
      </w:r>
      <w:r w:rsidRPr="007E3EB9">
        <w:rPr>
          <w:noProof/>
          <w:sz w:val="18"/>
        </w:rPr>
        <w:fldChar w:fldCharType="end"/>
      </w:r>
    </w:p>
    <w:p w:rsidR="007E3EB9" w:rsidRDefault="007E3EB9">
      <w:pPr>
        <w:pStyle w:val="TOC9"/>
        <w:rPr>
          <w:rFonts w:asciiTheme="minorHAnsi" w:eastAsiaTheme="minorEastAsia" w:hAnsiTheme="minorHAnsi" w:cstheme="minorBidi"/>
          <w:i w:val="0"/>
          <w:noProof/>
          <w:kern w:val="0"/>
          <w:sz w:val="22"/>
          <w:szCs w:val="22"/>
        </w:rPr>
      </w:pPr>
      <w:r>
        <w:rPr>
          <w:noProof/>
        </w:rPr>
        <w:t>Defence Act 1903</w:t>
      </w:r>
      <w:r w:rsidRPr="007E3EB9">
        <w:rPr>
          <w:i w:val="0"/>
          <w:noProof/>
          <w:sz w:val="18"/>
        </w:rPr>
        <w:tab/>
      </w:r>
      <w:r w:rsidRPr="007E3EB9">
        <w:rPr>
          <w:i w:val="0"/>
          <w:noProof/>
          <w:sz w:val="18"/>
        </w:rPr>
        <w:fldChar w:fldCharType="begin"/>
      </w:r>
      <w:r w:rsidRPr="007E3EB9">
        <w:rPr>
          <w:i w:val="0"/>
          <w:noProof/>
          <w:sz w:val="18"/>
        </w:rPr>
        <w:instrText xml:space="preserve"> PAGEREF _Toc499902333 \h </w:instrText>
      </w:r>
      <w:r w:rsidRPr="007E3EB9">
        <w:rPr>
          <w:i w:val="0"/>
          <w:noProof/>
          <w:sz w:val="18"/>
        </w:rPr>
      </w:r>
      <w:r w:rsidRPr="007E3EB9">
        <w:rPr>
          <w:i w:val="0"/>
          <w:noProof/>
          <w:sz w:val="18"/>
        </w:rPr>
        <w:fldChar w:fldCharType="separate"/>
      </w:r>
      <w:r w:rsidR="0038127C">
        <w:rPr>
          <w:i w:val="0"/>
          <w:noProof/>
          <w:sz w:val="18"/>
        </w:rPr>
        <w:t>12</w:t>
      </w:r>
      <w:r w:rsidRPr="007E3EB9">
        <w:rPr>
          <w:i w:val="0"/>
          <w:noProof/>
          <w:sz w:val="18"/>
        </w:rPr>
        <w:fldChar w:fldCharType="end"/>
      </w:r>
    </w:p>
    <w:p w:rsidR="007E3EB9" w:rsidRDefault="007E3EB9">
      <w:pPr>
        <w:pStyle w:val="TOC8"/>
        <w:rPr>
          <w:rFonts w:asciiTheme="minorHAnsi" w:eastAsiaTheme="minorEastAsia" w:hAnsiTheme="minorHAnsi" w:cstheme="minorBidi"/>
          <w:noProof/>
          <w:kern w:val="0"/>
          <w:sz w:val="22"/>
          <w:szCs w:val="22"/>
        </w:rPr>
      </w:pPr>
      <w:r>
        <w:rPr>
          <w:noProof/>
        </w:rPr>
        <w:t>Division 2—Repealing definition</w:t>
      </w:r>
      <w:r w:rsidRPr="007E3EB9">
        <w:rPr>
          <w:noProof/>
          <w:sz w:val="18"/>
        </w:rPr>
        <w:tab/>
      </w:r>
      <w:r w:rsidRPr="007E3EB9">
        <w:rPr>
          <w:noProof/>
          <w:sz w:val="18"/>
        </w:rPr>
        <w:fldChar w:fldCharType="begin"/>
      </w:r>
      <w:r w:rsidRPr="007E3EB9">
        <w:rPr>
          <w:noProof/>
          <w:sz w:val="18"/>
        </w:rPr>
        <w:instrText xml:space="preserve"> PAGEREF _Toc499902334 \h </w:instrText>
      </w:r>
      <w:r w:rsidRPr="007E3EB9">
        <w:rPr>
          <w:noProof/>
          <w:sz w:val="18"/>
        </w:rPr>
      </w:r>
      <w:r w:rsidRPr="007E3EB9">
        <w:rPr>
          <w:noProof/>
          <w:sz w:val="18"/>
        </w:rPr>
        <w:fldChar w:fldCharType="separate"/>
      </w:r>
      <w:r w:rsidR="0038127C">
        <w:rPr>
          <w:noProof/>
          <w:sz w:val="18"/>
        </w:rPr>
        <w:t>12</w:t>
      </w:r>
      <w:r w:rsidRPr="007E3EB9">
        <w:rPr>
          <w:noProof/>
          <w:sz w:val="18"/>
        </w:rPr>
        <w:fldChar w:fldCharType="end"/>
      </w:r>
    </w:p>
    <w:p w:rsidR="007E3EB9" w:rsidRDefault="007E3EB9">
      <w:pPr>
        <w:pStyle w:val="TOC9"/>
        <w:rPr>
          <w:rFonts w:asciiTheme="minorHAnsi" w:eastAsiaTheme="minorEastAsia" w:hAnsiTheme="minorHAnsi" w:cstheme="minorBidi"/>
          <w:i w:val="0"/>
          <w:noProof/>
          <w:kern w:val="0"/>
          <w:sz w:val="22"/>
          <w:szCs w:val="22"/>
        </w:rPr>
      </w:pPr>
      <w:r>
        <w:rPr>
          <w:noProof/>
        </w:rPr>
        <w:t>Defence Act 1903</w:t>
      </w:r>
      <w:r w:rsidRPr="007E3EB9">
        <w:rPr>
          <w:i w:val="0"/>
          <w:noProof/>
          <w:sz w:val="18"/>
        </w:rPr>
        <w:tab/>
      </w:r>
      <w:r w:rsidRPr="007E3EB9">
        <w:rPr>
          <w:i w:val="0"/>
          <w:noProof/>
          <w:sz w:val="18"/>
        </w:rPr>
        <w:fldChar w:fldCharType="begin"/>
      </w:r>
      <w:r w:rsidRPr="007E3EB9">
        <w:rPr>
          <w:i w:val="0"/>
          <w:noProof/>
          <w:sz w:val="18"/>
        </w:rPr>
        <w:instrText xml:space="preserve"> PAGEREF _Toc499902335 \h </w:instrText>
      </w:r>
      <w:r w:rsidRPr="007E3EB9">
        <w:rPr>
          <w:i w:val="0"/>
          <w:noProof/>
          <w:sz w:val="18"/>
        </w:rPr>
      </w:r>
      <w:r w:rsidRPr="007E3EB9">
        <w:rPr>
          <w:i w:val="0"/>
          <w:noProof/>
          <w:sz w:val="18"/>
        </w:rPr>
        <w:fldChar w:fldCharType="separate"/>
      </w:r>
      <w:r w:rsidR="0038127C">
        <w:rPr>
          <w:i w:val="0"/>
          <w:noProof/>
          <w:sz w:val="18"/>
        </w:rPr>
        <w:t>12</w:t>
      </w:r>
      <w:r w:rsidRPr="007E3EB9">
        <w:rPr>
          <w:i w:val="0"/>
          <w:noProof/>
          <w:sz w:val="18"/>
        </w:rPr>
        <w:fldChar w:fldCharType="end"/>
      </w:r>
    </w:p>
    <w:p w:rsidR="002466E2" w:rsidRPr="00F22D02" w:rsidRDefault="007E3EB9" w:rsidP="0048364F">
      <w:r>
        <w:fldChar w:fldCharType="end"/>
      </w:r>
    </w:p>
    <w:p w:rsidR="002466E2" w:rsidRPr="00F22D02" w:rsidRDefault="002466E2" w:rsidP="002466E2">
      <w:pPr>
        <w:sectPr w:rsidR="002466E2" w:rsidRPr="00F22D02" w:rsidSect="008A4A6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8A4A6A" w:rsidRDefault="008A4A6A">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02920628" r:id="rId21"/>
        </w:object>
      </w:r>
    </w:p>
    <w:p w:rsidR="008A4A6A" w:rsidRDefault="008A4A6A"/>
    <w:p w:rsidR="008A4A6A" w:rsidRDefault="008A4A6A" w:rsidP="008A4A6A">
      <w:pPr>
        <w:spacing w:line="240" w:lineRule="auto"/>
      </w:pPr>
    </w:p>
    <w:p w:rsidR="008A4A6A" w:rsidRDefault="0038127C" w:rsidP="008A4A6A">
      <w:pPr>
        <w:pStyle w:val="ShortTP1"/>
      </w:pPr>
      <w:r>
        <w:fldChar w:fldCharType="begin"/>
      </w:r>
      <w:r>
        <w:instrText xml:space="preserve"> STYLEREF ShortT </w:instrText>
      </w:r>
      <w:r>
        <w:fldChar w:fldCharType="separate"/>
      </w:r>
      <w:r>
        <w:rPr>
          <w:noProof/>
        </w:rPr>
        <w:t>Defence Legislation Amendment (Instrument Making) Act 2017</w:t>
      </w:r>
      <w:r>
        <w:rPr>
          <w:noProof/>
        </w:rPr>
        <w:fldChar w:fldCharType="end"/>
      </w:r>
    </w:p>
    <w:p w:rsidR="008A4A6A" w:rsidRDefault="0038127C" w:rsidP="008A4A6A">
      <w:pPr>
        <w:pStyle w:val="ActNoP1"/>
      </w:pPr>
      <w:r>
        <w:fldChar w:fldCharType="begin"/>
      </w:r>
      <w:r>
        <w:instrText xml:space="preserve"> STYLEREF Actno </w:instrText>
      </w:r>
      <w:r>
        <w:fldChar w:fldCharType="separate"/>
      </w:r>
      <w:r>
        <w:rPr>
          <w:noProof/>
        </w:rPr>
        <w:t>No. 125, 2017</w:t>
      </w:r>
      <w:r>
        <w:rPr>
          <w:noProof/>
        </w:rPr>
        <w:fldChar w:fldCharType="end"/>
      </w:r>
    </w:p>
    <w:p w:rsidR="008A4A6A" w:rsidRPr="009A0728" w:rsidRDefault="008A4A6A" w:rsidP="009A0728">
      <w:pPr>
        <w:pBdr>
          <w:bottom w:val="single" w:sz="6" w:space="0" w:color="auto"/>
        </w:pBdr>
        <w:spacing w:before="400" w:line="240" w:lineRule="auto"/>
        <w:rPr>
          <w:rFonts w:eastAsia="Times New Roman"/>
          <w:b/>
          <w:sz w:val="28"/>
        </w:rPr>
      </w:pPr>
    </w:p>
    <w:p w:rsidR="008A4A6A" w:rsidRPr="009A0728" w:rsidRDefault="008A4A6A" w:rsidP="009A0728">
      <w:pPr>
        <w:spacing w:line="40" w:lineRule="exact"/>
        <w:rPr>
          <w:rFonts w:eastAsia="Calibri"/>
          <w:b/>
          <w:sz w:val="28"/>
        </w:rPr>
      </w:pPr>
    </w:p>
    <w:p w:rsidR="008A4A6A" w:rsidRPr="009A0728" w:rsidRDefault="008A4A6A" w:rsidP="009A0728">
      <w:pPr>
        <w:pBdr>
          <w:top w:val="single" w:sz="12" w:space="0" w:color="auto"/>
        </w:pBdr>
        <w:spacing w:line="240" w:lineRule="auto"/>
        <w:rPr>
          <w:rFonts w:eastAsia="Times New Roman"/>
          <w:b/>
          <w:sz w:val="28"/>
        </w:rPr>
      </w:pPr>
    </w:p>
    <w:p w:rsidR="0048364F" w:rsidRPr="00F22D02" w:rsidRDefault="008A4A6A" w:rsidP="00F22D02">
      <w:pPr>
        <w:pStyle w:val="Page1"/>
      </w:pPr>
      <w:r>
        <w:t>An Act</w:t>
      </w:r>
      <w:r w:rsidR="00F22D02" w:rsidRPr="00F22D02">
        <w:t xml:space="preserve"> to amend the </w:t>
      </w:r>
      <w:r w:rsidR="00F22D02" w:rsidRPr="00F22D02">
        <w:rPr>
          <w:i/>
        </w:rPr>
        <w:t>Defence Act 1903</w:t>
      </w:r>
      <w:r w:rsidR="00F22D02" w:rsidRPr="00F22D02">
        <w:t>, and for related purposes</w:t>
      </w:r>
    </w:p>
    <w:p w:rsidR="00B658AE" w:rsidRDefault="00B658AE" w:rsidP="000C5962">
      <w:pPr>
        <w:pStyle w:val="AssentDt"/>
        <w:spacing w:before="240"/>
        <w:rPr>
          <w:sz w:val="24"/>
        </w:rPr>
      </w:pPr>
      <w:r>
        <w:rPr>
          <w:sz w:val="24"/>
        </w:rPr>
        <w:t>[</w:t>
      </w:r>
      <w:r>
        <w:rPr>
          <w:i/>
          <w:sz w:val="24"/>
        </w:rPr>
        <w:t>Assented to 30 November 2017</w:t>
      </w:r>
      <w:r>
        <w:rPr>
          <w:sz w:val="24"/>
        </w:rPr>
        <w:t>]</w:t>
      </w:r>
    </w:p>
    <w:p w:rsidR="0048364F" w:rsidRPr="00F22D02" w:rsidRDefault="0048364F" w:rsidP="00F22D02">
      <w:pPr>
        <w:spacing w:before="240" w:line="240" w:lineRule="auto"/>
        <w:rPr>
          <w:sz w:val="32"/>
        </w:rPr>
      </w:pPr>
      <w:r w:rsidRPr="00F22D02">
        <w:rPr>
          <w:sz w:val="32"/>
        </w:rPr>
        <w:t>The Parliament of Australia enacts:</w:t>
      </w:r>
    </w:p>
    <w:p w:rsidR="0048364F" w:rsidRPr="00F22D02" w:rsidRDefault="0048364F" w:rsidP="00F22D02">
      <w:pPr>
        <w:pStyle w:val="ActHead5"/>
      </w:pPr>
      <w:bookmarkStart w:id="1" w:name="_Toc499902313"/>
      <w:r w:rsidRPr="00F22D02">
        <w:rPr>
          <w:rStyle w:val="CharSectno"/>
        </w:rPr>
        <w:t>1</w:t>
      </w:r>
      <w:r w:rsidRPr="00F22D02">
        <w:t xml:space="preserve">  Short title</w:t>
      </w:r>
      <w:bookmarkEnd w:id="1"/>
    </w:p>
    <w:p w:rsidR="0048364F" w:rsidRPr="00F22D02" w:rsidRDefault="0048364F" w:rsidP="00F22D02">
      <w:pPr>
        <w:pStyle w:val="subsection"/>
      </w:pPr>
      <w:r w:rsidRPr="00F22D02">
        <w:tab/>
      </w:r>
      <w:r w:rsidRPr="00F22D02">
        <w:tab/>
        <w:t xml:space="preserve">This Act </w:t>
      </w:r>
      <w:r w:rsidR="00275197" w:rsidRPr="00F22D02">
        <w:t xml:space="preserve">is </w:t>
      </w:r>
      <w:r w:rsidRPr="00F22D02">
        <w:t xml:space="preserve">the </w:t>
      </w:r>
      <w:r w:rsidR="009A606E" w:rsidRPr="00F22D02">
        <w:rPr>
          <w:i/>
        </w:rPr>
        <w:t>Defence Legislation Amendment (Instrument Making) Act 2017</w:t>
      </w:r>
      <w:r w:rsidRPr="00F22D02">
        <w:t>.</w:t>
      </w:r>
    </w:p>
    <w:p w:rsidR="0048364F" w:rsidRPr="00F22D02" w:rsidRDefault="0048364F" w:rsidP="00F22D02">
      <w:pPr>
        <w:pStyle w:val="ActHead5"/>
      </w:pPr>
      <w:bookmarkStart w:id="2" w:name="_Toc499902314"/>
      <w:r w:rsidRPr="00F22D02">
        <w:rPr>
          <w:rStyle w:val="CharSectno"/>
        </w:rPr>
        <w:lastRenderedPageBreak/>
        <w:t>2</w:t>
      </w:r>
      <w:r w:rsidRPr="00F22D02">
        <w:t xml:space="preserve">  Commencement</w:t>
      </w:r>
      <w:bookmarkEnd w:id="2"/>
    </w:p>
    <w:p w:rsidR="0048364F" w:rsidRPr="00F22D02" w:rsidRDefault="0048364F" w:rsidP="00F22D02">
      <w:pPr>
        <w:pStyle w:val="subsection"/>
      </w:pPr>
      <w:r w:rsidRPr="00F22D02">
        <w:tab/>
        <w:t>(1)</w:t>
      </w:r>
      <w:r w:rsidRPr="00F22D02">
        <w:tab/>
        <w:t>Each provision of this Act specified in column 1 of the table commences, or is taken to have commenced, in accordance with column 2 of the table. Any other statement in column 2 has effect according to its terms.</w:t>
      </w:r>
    </w:p>
    <w:p w:rsidR="0048364F" w:rsidRPr="00F22D02" w:rsidRDefault="0048364F" w:rsidP="00F22D0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22D02" w:rsidTr="002F6ABB">
        <w:trPr>
          <w:tblHeader/>
        </w:trPr>
        <w:tc>
          <w:tcPr>
            <w:tcW w:w="7111" w:type="dxa"/>
            <w:gridSpan w:val="3"/>
            <w:tcBorders>
              <w:top w:val="single" w:sz="12" w:space="0" w:color="auto"/>
              <w:bottom w:val="single" w:sz="6" w:space="0" w:color="auto"/>
            </w:tcBorders>
            <w:shd w:val="clear" w:color="auto" w:fill="auto"/>
          </w:tcPr>
          <w:p w:rsidR="0048364F" w:rsidRPr="00F22D02" w:rsidRDefault="0048364F" w:rsidP="00F22D02">
            <w:pPr>
              <w:pStyle w:val="TableHeading"/>
            </w:pPr>
            <w:r w:rsidRPr="00F22D02">
              <w:t>Commencement information</w:t>
            </w:r>
          </w:p>
        </w:tc>
      </w:tr>
      <w:tr w:rsidR="0048364F" w:rsidRPr="00F22D02" w:rsidTr="002F6ABB">
        <w:trPr>
          <w:tblHeader/>
        </w:trPr>
        <w:tc>
          <w:tcPr>
            <w:tcW w:w="1701" w:type="dxa"/>
            <w:tcBorders>
              <w:top w:val="single" w:sz="6" w:space="0" w:color="auto"/>
              <w:bottom w:val="single" w:sz="6" w:space="0" w:color="auto"/>
            </w:tcBorders>
            <w:shd w:val="clear" w:color="auto" w:fill="auto"/>
          </w:tcPr>
          <w:p w:rsidR="0048364F" w:rsidRPr="00F22D02" w:rsidRDefault="0048364F" w:rsidP="00F22D02">
            <w:pPr>
              <w:pStyle w:val="TableHeading"/>
            </w:pPr>
            <w:r w:rsidRPr="00F22D02">
              <w:t>Column 1</w:t>
            </w:r>
          </w:p>
        </w:tc>
        <w:tc>
          <w:tcPr>
            <w:tcW w:w="3828" w:type="dxa"/>
            <w:tcBorders>
              <w:top w:val="single" w:sz="6" w:space="0" w:color="auto"/>
              <w:bottom w:val="single" w:sz="6" w:space="0" w:color="auto"/>
            </w:tcBorders>
            <w:shd w:val="clear" w:color="auto" w:fill="auto"/>
          </w:tcPr>
          <w:p w:rsidR="0048364F" w:rsidRPr="00F22D02" w:rsidRDefault="0048364F" w:rsidP="00F22D02">
            <w:pPr>
              <w:pStyle w:val="TableHeading"/>
            </w:pPr>
            <w:r w:rsidRPr="00F22D02">
              <w:t>Column 2</w:t>
            </w:r>
          </w:p>
        </w:tc>
        <w:tc>
          <w:tcPr>
            <w:tcW w:w="1582" w:type="dxa"/>
            <w:tcBorders>
              <w:top w:val="single" w:sz="6" w:space="0" w:color="auto"/>
              <w:bottom w:val="single" w:sz="6" w:space="0" w:color="auto"/>
            </w:tcBorders>
            <w:shd w:val="clear" w:color="auto" w:fill="auto"/>
          </w:tcPr>
          <w:p w:rsidR="0048364F" w:rsidRPr="00F22D02" w:rsidRDefault="0048364F" w:rsidP="00F22D02">
            <w:pPr>
              <w:pStyle w:val="TableHeading"/>
            </w:pPr>
            <w:r w:rsidRPr="00F22D02">
              <w:t>Column 3</w:t>
            </w:r>
          </w:p>
        </w:tc>
      </w:tr>
      <w:tr w:rsidR="0048364F" w:rsidRPr="00F22D02" w:rsidTr="002F6ABB">
        <w:trPr>
          <w:tblHeader/>
        </w:trPr>
        <w:tc>
          <w:tcPr>
            <w:tcW w:w="1701" w:type="dxa"/>
            <w:tcBorders>
              <w:top w:val="single" w:sz="6" w:space="0" w:color="auto"/>
              <w:bottom w:val="single" w:sz="12" w:space="0" w:color="auto"/>
            </w:tcBorders>
            <w:shd w:val="clear" w:color="auto" w:fill="auto"/>
          </w:tcPr>
          <w:p w:rsidR="0048364F" w:rsidRPr="00F22D02" w:rsidRDefault="0048364F" w:rsidP="00F22D02">
            <w:pPr>
              <w:pStyle w:val="TableHeading"/>
            </w:pPr>
            <w:r w:rsidRPr="00F22D02">
              <w:t>Provisions</w:t>
            </w:r>
          </w:p>
        </w:tc>
        <w:tc>
          <w:tcPr>
            <w:tcW w:w="3828" w:type="dxa"/>
            <w:tcBorders>
              <w:top w:val="single" w:sz="6" w:space="0" w:color="auto"/>
              <w:bottom w:val="single" w:sz="12" w:space="0" w:color="auto"/>
            </w:tcBorders>
            <w:shd w:val="clear" w:color="auto" w:fill="auto"/>
          </w:tcPr>
          <w:p w:rsidR="0048364F" w:rsidRPr="00F22D02" w:rsidRDefault="0048364F" w:rsidP="00F22D02">
            <w:pPr>
              <w:pStyle w:val="TableHeading"/>
            </w:pPr>
            <w:r w:rsidRPr="00F22D02">
              <w:t>Commencement</w:t>
            </w:r>
          </w:p>
        </w:tc>
        <w:tc>
          <w:tcPr>
            <w:tcW w:w="1582" w:type="dxa"/>
            <w:tcBorders>
              <w:top w:val="single" w:sz="6" w:space="0" w:color="auto"/>
              <w:bottom w:val="single" w:sz="12" w:space="0" w:color="auto"/>
            </w:tcBorders>
            <w:shd w:val="clear" w:color="auto" w:fill="auto"/>
          </w:tcPr>
          <w:p w:rsidR="0048364F" w:rsidRPr="00F22D02" w:rsidRDefault="0048364F" w:rsidP="00F22D02">
            <w:pPr>
              <w:pStyle w:val="TableHeading"/>
            </w:pPr>
            <w:r w:rsidRPr="00F22D02">
              <w:t>Date/Details</w:t>
            </w:r>
          </w:p>
        </w:tc>
      </w:tr>
      <w:tr w:rsidR="0048364F" w:rsidRPr="00F22D02" w:rsidTr="002F6ABB">
        <w:tc>
          <w:tcPr>
            <w:tcW w:w="1701" w:type="dxa"/>
            <w:tcBorders>
              <w:top w:val="single" w:sz="12" w:space="0" w:color="auto"/>
            </w:tcBorders>
            <w:shd w:val="clear" w:color="auto" w:fill="auto"/>
          </w:tcPr>
          <w:p w:rsidR="0048364F" w:rsidRPr="00F22D02" w:rsidRDefault="0048364F" w:rsidP="00F22D02">
            <w:pPr>
              <w:pStyle w:val="Tabletext"/>
            </w:pPr>
            <w:r w:rsidRPr="00F22D02">
              <w:t xml:space="preserve">1.  </w:t>
            </w:r>
            <w:r w:rsidR="002F6ABB" w:rsidRPr="00F22D02">
              <w:t>Sections</w:t>
            </w:r>
            <w:r w:rsidR="00F22D02" w:rsidRPr="00F22D02">
              <w:t> </w:t>
            </w:r>
            <w:r w:rsidR="002F6ABB" w:rsidRPr="00F22D02">
              <w:t>1 to 3 and anything in this Act not elsewhere covered by this table</w:t>
            </w:r>
          </w:p>
        </w:tc>
        <w:tc>
          <w:tcPr>
            <w:tcW w:w="3828" w:type="dxa"/>
            <w:tcBorders>
              <w:top w:val="single" w:sz="12" w:space="0" w:color="auto"/>
            </w:tcBorders>
            <w:shd w:val="clear" w:color="auto" w:fill="auto"/>
          </w:tcPr>
          <w:p w:rsidR="0048364F" w:rsidRPr="00F22D02" w:rsidRDefault="002F6ABB" w:rsidP="00F22D02">
            <w:pPr>
              <w:pStyle w:val="Tabletext"/>
            </w:pPr>
            <w:r w:rsidRPr="00F22D02">
              <w:t>T</w:t>
            </w:r>
            <w:r w:rsidR="009A606E" w:rsidRPr="00F22D02">
              <w:t>he day after this Act receives the Royal Assent.</w:t>
            </w:r>
          </w:p>
        </w:tc>
        <w:tc>
          <w:tcPr>
            <w:tcW w:w="1582" w:type="dxa"/>
            <w:tcBorders>
              <w:top w:val="single" w:sz="12" w:space="0" w:color="auto"/>
            </w:tcBorders>
            <w:shd w:val="clear" w:color="auto" w:fill="auto"/>
          </w:tcPr>
          <w:p w:rsidR="0048364F" w:rsidRPr="00F22D02" w:rsidRDefault="00B658AE" w:rsidP="00F22D02">
            <w:pPr>
              <w:pStyle w:val="Tabletext"/>
            </w:pPr>
            <w:r>
              <w:t>1 December 2017</w:t>
            </w:r>
          </w:p>
        </w:tc>
      </w:tr>
      <w:tr w:rsidR="002F6ABB" w:rsidRPr="00F22D02" w:rsidTr="002F6ABB">
        <w:tc>
          <w:tcPr>
            <w:tcW w:w="1701" w:type="dxa"/>
            <w:tcBorders>
              <w:bottom w:val="single" w:sz="2" w:space="0" w:color="auto"/>
            </w:tcBorders>
            <w:shd w:val="clear" w:color="auto" w:fill="auto"/>
          </w:tcPr>
          <w:p w:rsidR="002F6ABB" w:rsidRPr="00F22D02" w:rsidRDefault="002F6ABB" w:rsidP="00F22D02">
            <w:pPr>
              <w:pStyle w:val="Tabletext"/>
            </w:pPr>
            <w:r w:rsidRPr="00F22D02">
              <w:t>2.  Schedule</w:t>
            </w:r>
            <w:r w:rsidR="00F22D02" w:rsidRPr="00F22D02">
              <w:t> </w:t>
            </w:r>
            <w:r w:rsidRPr="00F22D02">
              <w:t>1, Parts</w:t>
            </w:r>
            <w:r w:rsidR="00F22D02" w:rsidRPr="00F22D02">
              <w:t> </w:t>
            </w:r>
            <w:r w:rsidRPr="00F22D02">
              <w:t>1 to 3</w:t>
            </w:r>
          </w:p>
        </w:tc>
        <w:tc>
          <w:tcPr>
            <w:tcW w:w="3828" w:type="dxa"/>
            <w:tcBorders>
              <w:bottom w:val="single" w:sz="2" w:space="0" w:color="auto"/>
            </w:tcBorders>
            <w:shd w:val="clear" w:color="auto" w:fill="auto"/>
          </w:tcPr>
          <w:p w:rsidR="00C325DE" w:rsidRPr="00F22D02" w:rsidRDefault="00C325DE" w:rsidP="00F22D02">
            <w:pPr>
              <w:pStyle w:val="Tabletext"/>
            </w:pPr>
            <w:r w:rsidRPr="00F22D02">
              <w:t>A single day to be fixed by Proclamation.</w:t>
            </w:r>
          </w:p>
          <w:p w:rsidR="002F6ABB" w:rsidRPr="00F22D02" w:rsidRDefault="00C325DE" w:rsidP="00F22D02">
            <w:pPr>
              <w:pStyle w:val="Tabletext"/>
            </w:pPr>
            <w:r w:rsidRPr="00F22D02">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rsidR="002F6ABB" w:rsidRDefault="00E51FC3" w:rsidP="00F22D02">
            <w:pPr>
              <w:pStyle w:val="Tabletext"/>
            </w:pPr>
            <w:r>
              <w:t>26 March 2018</w:t>
            </w:r>
          </w:p>
          <w:p w:rsidR="00E51FC3" w:rsidRPr="00F22D02" w:rsidRDefault="00E51FC3" w:rsidP="00F22D02">
            <w:pPr>
              <w:pStyle w:val="Tabletext"/>
            </w:pPr>
            <w:r>
              <w:t>(F2018N00018)</w:t>
            </w:r>
          </w:p>
        </w:tc>
      </w:tr>
      <w:tr w:rsidR="002F6ABB" w:rsidRPr="00F22D02" w:rsidTr="00AD0BED">
        <w:tc>
          <w:tcPr>
            <w:tcW w:w="1701" w:type="dxa"/>
            <w:tcBorders>
              <w:top w:val="single" w:sz="2" w:space="0" w:color="auto"/>
              <w:bottom w:val="single" w:sz="2" w:space="0" w:color="auto"/>
            </w:tcBorders>
            <w:shd w:val="clear" w:color="auto" w:fill="auto"/>
          </w:tcPr>
          <w:p w:rsidR="002F6ABB" w:rsidRPr="00F22D02" w:rsidRDefault="002F6ABB" w:rsidP="00F22D02">
            <w:pPr>
              <w:pStyle w:val="Tabletext"/>
            </w:pPr>
            <w:r w:rsidRPr="00F22D02">
              <w:t>3.  Schedule</w:t>
            </w:r>
            <w:r w:rsidR="00F22D02" w:rsidRPr="00F22D02">
              <w:t> </w:t>
            </w:r>
            <w:r w:rsidRPr="00F22D02">
              <w:t>1, Part</w:t>
            </w:r>
            <w:r w:rsidR="00F22D02" w:rsidRPr="00F22D02">
              <w:t> </w:t>
            </w:r>
            <w:r w:rsidRPr="00F22D02">
              <w:t>4</w:t>
            </w:r>
            <w:r w:rsidR="00AD0BED" w:rsidRPr="00F22D02">
              <w:t>, Division</w:t>
            </w:r>
            <w:r w:rsidR="00F22D02" w:rsidRPr="00F22D02">
              <w:t> </w:t>
            </w:r>
            <w:r w:rsidR="00AD0BED" w:rsidRPr="00F22D02">
              <w:t>1</w:t>
            </w:r>
          </w:p>
        </w:tc>
        <w:tc>
          <w:tcPr>
            <w:tcW w:w="3828" w:type="dxa"/>
            <w:tcBorders>
              <w:top w:val="single" w:sz="2" w:space="0" w:color="auto"/>
              <w:bottom w:val="single" w:sz="2" w:space="0" w:color="auto"/>
            </w:tcBorders>
            <w:shd w:val="clear" w:color="auto" w:fill="auto"/>
          </w:tcPr>
          <w:p w:rsidR="002F6ABB" w:rsidRPr="00F22D02" w:rsidRDefault="002B6519" w:rsidP="00F22D02">
            <w:pPr>
              <w:pStyle w:val="Tabletext"/>
            </w:pPr>
            <w:r w:rsidRPr="00F22D02">
              <w:t>At the same time as the provisions covered by table item</w:t>
            </w:r>
            <w:r w:rsidR="00F22D02" w:rsidRPr="00F22D02">
              <w:t> </w:t>
            </w:r>
            <w:r w:rsidRPr="00F22D02">
              <w:t>2.</w:t>
            </w:r>
          </w:p>
          <w:p w:rsidR="002F6ABB" w:rsidRPr="00F22D02" w:rsidRDefault="002F6ABB" w:rsidP="00F22D02">
            <w:pPr>
              <w:pStyle w:val="Tabletext"/>
            </w:pPr>
            <w:r w:rsidRPr="00F22D02">
              <w:t xml:space="preserve">However, the provisions do not commence at all if </w:t>
            </w:r>
            <w:r w:rsidR="00003677" w:rsidRPr="00F22D02">
              <w:t>item</w:t>
            </w:r>
            <w:r w:rsidR="00F22D02" w:rsidRPr="00F22D02">
              <w:t> </w:t>
            </w:r>
            <w:r w:rsidR="00003677" w:rsidRPr="00F22D02">
              <w:t xml:space="preserve">1 of </w:t>
            </w:r>
            <w:r w:rsidR="002B6519" w:rsidRPr="00F22D02">
              <w:t>Schedule</w:t>
            </w:r>
            <w:r w:rsidR="00F22D02" w:rsidRPr="00F22D02">
              <w:t> </w:t>
            </w:r>
            <w:r w:rsidR="002B6519" w:rsidRPr="00F22D02">
              <w:t xml:space="preserve">5 to the </w:t>
            </w:r>
            <w:r w:rsidR="002B6519" w:rsidRPr="00F22D02">
              <w:rPr>
                <w:i/>
              </w:rPr>
              <w:t>Regulatory Powers (Standardisation Reform) Act 201</w:t>
            </w:r>
            <w:r w:rsidR="00003677" w:rsidRPr="00F22D02">
              <w:rPr>
                <w:i/>
              </w:rPr>
              <w:t>7</w:t>
            </w:r>
            <w:r w:rsidR="002B6519" w:rsidRPr="00F22D02">
              <w:t xml:space="preserve"> commences before the commencement of th</w:t>
            </w:r>
            <w:r w:rsidR="008C580B" w:rsidRPr="00F22D02">
              <w:t>e</w:t>
            </w:r>
            <w:r w:rsidR="002B6519" w:rsidRPr="00F22D02">
              <w:t xml:space="preserve"> provisions</w:t>
            </w:r>
            <w:r w:rsidR="00291CBB" w:rsidRPr="00F22D02">
              <w:t xml:space="preserve"> covered by table item</w:t>
            </w:r>
            <w:r w:rsidR="00F22D02" w:rsidRPr="00F22D02">
              <w:t> </w:t>
            </w:r>
            <w:r w:rsidR="00291CBB" w:rsidRPr="00F22D02">
              <w:t>2</w:t>
            </w:r>
            <w:r w:rsidRPr="00F22D02">
              <w:t>.</w:t>
            </w:r>
          </w:p>
        </w:tc>
        <w:tc>
          <w:tcPr>
            <w:tcW w:w="1582" w:type="dxa"/>
            <w:tcBorders>
              <w:top w:val="single" w:sz="2" w:space="0" w:color="auto"/>
              <w:bottom w:val="single" w:sz="2" w:space="0" w:color="auto"/>
            </w:tcBorders>
            <w:shd w:val="clear" w:color="auto" w:fill="auto"/>
          </w:tcPr>
          <w:p w:rsidR="002F6ABB" w:rsidRPr="00F22D02" w:rsidRDefault="00E51FC3" w:rsidP="00F22D02">
            <w:pPr>
              <w:pStyle w:val="Tabletext"/>
            </w:pPr>
            <w:r>
              <w:t>26 March 2018</w:t>
            </w:r>
          </w:p>
        </w:tc>
      </w:tr>
      <w:tr w:rsidR="00AD0BED" w:rsidRPr="00F22D02" w:rsidTr="002F6ABB">
        <w:tc>
          <w:tcPr>
            <w:tcW w:w="1701" w:type="dxa"/>
            <w:tcBorders>
              <w:top w:val="single" w:sz="2" w:space="0" w:color="auto"/>
              <w:bottom w:val="single" w:sz="12" w:space="0" w:color="auto"/>
            </w:tcBorders>
            <w:shd w:val="clear" w:color="auto" w:fill="auto"/>
          </w:tcPr>
          <w:p w:rsidR="00AD0BED" w:rsidRPr="00F22D02" w:rsidRDefault="00AD0BED" w:rsidP="00F22D02">
            <w:pPr>
              <w:pStyle w:val="Tabletext"/>
            </w:pPr>
            <w:r w:rsidRPr="00F22D02">
              <w:t>4.  Schedule</w:t>
            </w:r>
            <w:r w:rsidR="00F22D02" w:rsidRPr="00F22D02">
              <w:t> </w:t>
            </w:r>
            <w:r w:rsidRPr="00F22D02">
              <w:t>1, Part</w:t>
            </w:r>
            <w:r w:rsidR="00F22D02" w:rsidRPr="00F22D02">
              <w:t> </w:t>
            </w:r>
            <w:r w:rsidRPr="00F22D02">
              <w:t>4, Division</w:t>
            </w:r>
            <w:r w:rsidR="00F22D02" w:rsidRPr="00F22D02">
              <w:t> </w:t>
            </w:r>
            <w:r w:rsidRPr="00F22D02">
              <w:t>2</w:t>
            </w:r>
          </w:p>
        </w:tc>
        <w:tc>
          <w:tcPr>
            <w:tcW w:w="3828" w:type="dxa"/>
            <w:tcBorders>
              <w:top w:val="single" w:sz="2" w:space="0" w:color="auto"/>
              <w:bottom w:val="single" w:sz="12" w:space="0" w:color="auto"/>
            </w:tcBorders>
            <w:shd w:val="clear" w:color="auto" w:fill="auto"/>
          </w:tcPr>
          <w:p w:rsidR="00AD0BED" w:rsidRPr="00F22D02" w:rsidRDefault="00AD0BED" w:rsidP="00F22D02">
            <w:pPr>
              <w:pStyle w:val="Tabletext"/>
            </w:pPr>
            <w:r w:rsidRPr="00F22D02">
              <w:t>Immediately after the commencement of item</w:t>
            </w:r>
            <w:r w:rsidR="00F22D02" w:rsidRPr="00F22D02">
              <w:t> </w:t>
            </w:r>
            <w:r w:rsidRPr="00F22D02">
              <w:t>1 of Schedule</w:t>
            </w:r>
            <w:r w:rsidR="00F22D02" w:rsidRPr="00F22D02">
              <w:t> </w:t>
            </w:r>
            <w:r w:rsidRPr="00F22D02">
              <w:t xml:space="preserve">5 to the </w:t>
            </w:r>
            <w:r w:rsidRPr="00F22D02">
              <w:rPr>
                <w:i/>
              </w:rPr>
              <w:t>Regulatory Powers (Standardisation Reform) Act 2017</w:t>
            </w:r>
            <w:r w:rsidRPr="00F22D02">
              <w:t>.</w:t>
            </w:r>
          </w:p>
          <w:p w:rsidR="00AD0BED" w:rsidRPr="00F22D02" w:rsidRDefault="00AD0BED" w:rsidP="00F22D02">
            <w:pPr>
              <w:pStyle w:val="Tabletext"/>
            </w:pPr>
            <w:r w:rsidRPr="00F22D02">
              <w:t xml:space="preserve">However, </w:t>
            </w:r>
            <w:r w:rsidR="00291CBB" w:rsidRPr="00F22D02">
              <w:t>the provisions d</w:t>
            </w:r>
            <w:r w:rsidRPr="00F22D02">
              <w:t>o not commence at all if that item commences before the commencement of the provisions covered by table item</w:t>
            </w:r>
            <w:r w:rsidR="00F22D02" w:rsidRPr="00F22D02">
              <w:t> </w:t>
            </w:r>
            <w:r w:rsidRPr="00F22D02">
              <w:t>2.</w:t>
            </w:r>
          </w:p>
        </w:tc>
        <w:tc>
          <w:tcPr>
            <w:tcW w:w="1582" w:type="dxa"/>
            <w:tcBorders>
              <w:top w:val="single" w:sz="2" w:space="0" w:color="auto"/>
              <w:bottom w:val="single" w:sz="12" w:space="0" w:color="auto"/>
            </w:tcBorders>
            <w:shd w:val="clear" w:color="auto" w:fill="auto"/>
          </w:tcPr>
          <w:p w:rsidR="00AD0BED" w:rsidRPr="00F22D02" w:rsidRDefault="0038127C" w:rsidP="00F22D02">
            <w:pPr>
              <w:pStyle w:val="Tabletext"/>
            </w:pPr>
            <w:r>
              <w:t>6 November 2018</w:t>
            </w:r>
          </w:p>
        </w:tc>
      </w:tr>
    </w:tbl>
    <w:p w:rsidR="0048364F" w:rsidRPr="00F22D02" w:rsidRDefault="00201D27" w:rsidP="00F22D02">
      <w:pPr>
        <w:pStyle w:val="notetext"/>
      </w:pPr>
      <w:r w:rsidRPr="00F22D02">
        <w:t>Note:</w:t>
      </w:r>
      <w:r w:rsidRPr="00F22D02">
        <w:tab/>
        <w:t>This table relates only to the provisions of this Act as originally enacted. It will not be amended to deal with any later amendments of this Act.</w:t>
      </w:r>
    </w:p>
    <w:p w:rsidR="0048364F" w:rsidRPr="00F22D02" w:rsidRDefault="0048364F" w:rsidP="00F22D02">
      <w:pPr>
        <w:pStyle w:val="subsection"/>
      </w:pPr>
      <w:r w:rsidRPr="00F22D02">
        <w:lastRenderedPageBreak/>
        <w:tab/>
        <w:t>(2)</w:t>
      </w:r>
      <w:r w:rsidRPr="00F22D02">
        <w:tab/>
      </w:r>
      <w:r w:rsidR="00201D27" w:rsidRPr="00F22D02">
        <w:t xml:space="preserve">Any information in </w:t>
      </w:r>
      <w:r w:rsidR="00877D48" w:rsidRPr="00F22D02">
        <w:t>c</w:t>
      </w:r>
      <w:r w:rsidR="00201D27" w:rsidRPr="00F22D02">
        <w:t>olumn 3 of the table is not part of this Act. Information may be inserted in this column, or information in it may be edited, in any published version of this Act.</w:t>
      </w:r>
    </w:p>
    <w:p w:rsidR="0048364F" w:rsidRPr="00F22D02" w:rsidRDefault="0048364F" w:rsidP="00F22D02">
      <w:pPr>
        <w:pStyle w:val="ActHead5"/>
      </w:pPr>
      <w:bookmarkStart w:id="3" w:name="_Toc499902315"/>
      <w:r w:rsidRPr="00F22D02">
        <w:rPr>
          <w:rStyle w:val="CharSectno"/>
        </w:rPr>
        <w:t>3</w:t>
      </w:r>
      <w:r w:rsidRPr="00F22D02">
        <w:t xml:space="preserve">  Schedules</w:t>
      </w:r>
      <w:bookmarkEnd w:id="3"/>
    </w:p>
    <w:p w:rsidR="0048364F" w:rsidRPr="00F22D02" w:rsidRDefault="0048364F" w:rsidP="00F22D02">
      <w:pPr>
        <w:pStyle w:val="subsection"/>
      </w:pPr>
      <w:r w:rsidRPr="00F22D02">
        <w:tab/>
      </w:r>
      <w:r w:rsidRPr="00F22D02">
        <w:tab/>
      </w:r>
      <w:r w:rsidR="00202618" w:rsidRPr="00F22D02">
        <w:t>Legislation that is specified in a Schedule to this Act is amended or repealed as set out in the applicable items in the Schedule concerned, and any other item in a Schedule to this Act has effect according to its terms.</w:t>
      </w:r>
    </w:p>
    <w:p w:rsidR="008B6766" w:rsidRPr="00F22D02" w:rsidRDefault="0048364F" w:rsidP="00F22D02">
      <w:pPr>
        <w:pStyle w:val="ActHead6"/>
        <w:pageBreakBefore/>
      </w:pPr>
      <w:bookmarkStart w:id="4" w:name="_Toc499902316"/>
      <w:bookmarkStart w:id="5" w:name="opcAmSched"/>
      <w:bookmarkStart w:id="6" w:name="opcCurrentFind"/>
      <w:r w:rsidRPr="00F22D02">
        <w:rPr>
          <w:rStyle w:val="CharAmSchNo"/>
        </w:rPr>
        <w:lastRenderedPageBreak/>
        <w:t>Schedule</w:t>
      </w:r>
      <w:r w:rsidR="00F22D02" w:rsidRPr="00F22D02">
        <w:rPr>
          <w:rStyle w:val="CharAmSchNo"/>
        </w:rPr>
        <w:t> </w:t>
      </w:r>
      <w:r w:rsidRPr="00F22D02">
        <w:rPr>
          <w:rStyle w:val="CharAmSchNo"/>
        </w:rPr>
        <w:t>1</w:t>
      </w:r>
      <w:r w:rsidRPr="00F22D02">
        <w:t>—</w:t>
      </w:r>
      <w:r w:rsidR="009A606E" w:rsidRPr="00F22D02">
        <w:rPr>
          <w:rStyle w:val="CharAmSchText"/>
        </w:rPr>
        <w:t>Amendments</w:t>
      </w:r>
      <w:bookmarkEnd w:id="4"/>
    </w:p>
    <w:p w:rsidR="009A606E" w:rsidRPr="00F22D02" w:rsidRDefault="009A606E" w:rsidP="00F22D02">
      <w:pPr>
        <w:pStyle w:val="ActHead7"/>
      </w:pPr>
      <w:bookmarkStart w:id="7" w:name="_Toc499902317"/>
      <w:bookmarkEnd w:id="5"/>
      <w:bookmarkEnd w:id="6"/>
      <w:r w:rsidRPr="00F22D02">
        <w:rPr>
          <w:rStyle w:val="CharAmPartNo"/>
        </w:rPr>
        <w:t>Part</w:t>
      </w:r>
      <w:r w:rsidR="00F22D02" w:rsidRPr="00F22D02">
        <w:rPr>
          <w:rStyle w:val="CharAmPartNo"/>
        </w:rPr>
        <w:t> </w:t>
      </w:r>
      <w:r w:rsidRPr="00F22D02">
        <w:rPr>
          <w:rStyle w:val="CharAmPartNo"/>
        </w:rPr>
        <w:t>1</w:t>
      </w:r>
      <w:r w:rsidRPr="00F22D02">
        <w:t>—</w:t>
      </w:r>
      <w:r w:rsidRPr="00F22D02">
        <w:rPr>
          <w:rStyle w:val="CharAmPartText"/>
        </w:rPr>
        <w:t>Defence Force inquiries</w:t>
      </w:r>
      <w:bookmarkEnd w:id="7"/>
    </w:p>
    <w:p w:rsidR="009A606E" w:rsidRPr="00F22D02" w:rsidRDefault="009A606E" w:rsidP="00F22D02">
      <w:pPr>
        <w:pStyle w:val="ActHead9"/>
        <w:rPr>
          <w:i w:val="0"/>
        </w:rPr>
      </w:pPr>
      <w:bookmarkStart w:id="8" w:name="_Toc499902318"/>
      <w:r w:rsidRPr="00F22D02">
        <w:t>Defence Act 1903</w:t>
      </w:r>
      <w:bookmarkEnd w:id="8"/>
    </w:p>
    <w:p w:rsidR="009A606E" w:rsidRPr="00F22D02" w:rsidRDefault="007F3681" w:rsidP="00F22D02">
      <w:pPr>
        <w:pStyle w:val="ItemHead"/>
      </w:pPr>
      <w:r w:rsidRPr="00F22D02">
        <w:t>1</w:t>
      </w:r>
      <w:r w:rsidR="009A606E" w:rsidRPr="00F22D02">
        <w:t xml:space="preserve">  Paragraph 110ZB(1)(d)</w:t>
      </w:r>
    </w:p>
    <w:p w:rsidR="009A606E" w:rsidRPr="00F22D02" w:rsidRDefault="009A606E" w:rsidP="00F22D02">
      <w:pPr>
        <w:pStyle w:val="Item"/>
      </w:pPr>
      <w:r w:rsidRPr="00F22D02">
        <w:t>Omit “a court of inquiry, a board of inquiry or a Chief of the Defence Force commission of inquiry”, substitute “an inquiry”.</w:t>
      </w:r>
    </w:p>
    <w:p w:rsidR="009A606E" w:rsidRPr="00F22D02" w:rsidRDefault="007F3681" w:rsidP="00F22D02">
      <w:pPr>
        <w:pStyle w:val="ItemHead"/>
      </w:pPr>
      <w:r w:rsidRPr="00F22D02">
        <w:t>2</w:t>
      </w:r>
      <w:r w:rsidR="009A606E" w:rsidRPr="00F22D02">
        <w:t xml:space="preserve">  Paragraph 124(1)(gc)</w:t>
      </w:r>
    </w:p>
    <w:p w:rsidR="009A606E" w:rsidRPr="00F22D02" w:rsidRDefault="009A606E" w:rsidP="00F22D02">
      <w:pPr>
        <w:pStyle w:val="Item"/>
      </w:pPr>
      <w:r w:rsidRPr="00F22D02">
        <w:t>Repeal the paragraph, substitute:</w:t>
      </w:r>
    </w:p>
    <w:p w:rsidR="009A606E" w:rsidRPr="00F22D02" w:rsidRDefault="009A606E" w:rsidP="00F22D02">
      <w:pPr>
        <w:pStyle w:val="paragraph"/>
      </w:pPr>
      <w:r w:rsidRPr="00F22D02">
        <w:tab/>
        <w:t>(gc)</w:t>
      </w:r>
      <w:r w:rsidRPr="00F22D02">
        <w:tab/>
        <w:t>inquiries concerning the Defence Force</w:t>
      </w:r>
      <w:r w:rsidR="00BE2386" w:rsidRPr="00F22D02">
        <w:t>,</w:t>
      </w:r>
      <w:r w:rsidRPr="00F22D02">
        <w:t xml:space="preserve"> ot</w:t>
      </w:r>
      <w:r w:rsidR="00291CBB" w:rsidRPr="00F22D02">
        <w:t>her than inquiries conducted by:</w:t>
      </w:r>
    </w:p>
    <w:p w:rsidR="00291CBB" w:rsidRPr="00F22D02" w:rsidRDefault="00291CBB" w:rsidP="00F22D02">
      <w:pPr>
        <w:pStyle w:val="paragraphsub"/>
      </w:pPr>
      <w:r w:rsidRPr="00F22D02">
        <w:tab/>
        <w:t>(i)</w:t>
      </w:r>
      <w:r w:rsidRPr="00F22D02">
        <w:tab/>
        <w:t>the Defence Force Remuneration Tribunal under Part</w:t>
      </w:r>
      <w:r w:rsidR="00F22D02" w:rsidRPr="00F22D02">
        <w:t> </w:t>
      </w:r>
      <w:r w:rsidRPr="00F22D02">
        <w:t>IIIA; or</w:t>
      </w:r>
    </w:p>
    <w:p w:rsidR="009A606E" w:rsidRPr="00F22D02" w:rsidRDefault="009A606E" w:rsidP="00F22D02">
      <w:pPr>
        <w:pStyle w:val="paragraphsub"/>
      </w:pPr>
      <w:r w:rsidRPr="00F22D02">
        <w:tab/>
        <w:t>(i</w:t>
      </w:r>
      <w:r w:rsidR="00291CBB" w:rsidRPr="00F22D02">
        <w:t>i</w:t>
      </w:r>
      <w:r w:rsidRPr="00F22D02">
        <w:t>)</w:t>
      </w:r>
      <w:r w:rsidRPr="00F22D02">
        <w:tab/>
        <w:t>the Inspector</w:t>
      </w:r>
      <w:r w:rsidR="00F17BF1">
        <w:noBreakHyphen/>
      </w:r>
      <w:r w:rsidRPr="00F22D02">
        <w:t xml:space="preserve">General </w:t>
      </w:r>
      <w:proofErr w:type="spellStart"/>
      <w:r w:rsidRPr="00F22D02">
        <w:t>ADF</w:t>
      </w:r>
      <w:proofErr w:type="spellEnd"/>
      <w:r w:rsidRPr="00F22D02">
        <w:t xml:space="preserve"> under Part</w:t>
      </w:r>
      <w:r w:rsidR="00F22D02" w:rsidRPr="00F22D02">
        <w:t> </w:t>
      </w:r>
      <w:proofErr w:type="spellStart"/>
      <w:r w:rsidRPr="00F22D02">
        <w:t>VIIIB</w:t>
      </w:r>
      <w:proofErr w:type="spellEnd"/>
      <w:r w:rsidRPr="00F22D02">
        <w:t>; or</w:t>
      </w:r>
    </w:p>
    <w:p w:rsidR="009A606E" w:rsidRPr="00F22D02" w:rsidRDefault="009A606E" w:rsidP="00F22D02">
      <w:pPr>
        <w:pStyle w:val="paragraphsub"/>
      </w:pPr>
      <w:r w:rsidRPr="00F22D02">
        <w:tab/>
        <w:t>(iii)</w:t>
      </w:r>
      <w:r w:rsidRPr="00F22D02">
        <w:tab/>
        <w:t>the Defence Honours and Awards Appeals Tribunal under Part</w:t>
      </w:r>
      <w:r w:rsidR="00F22D02" w:rsidRPr="00F22D02">
        <w:t> </w:t>
      </w:r>
      <w:proofErr w:type="spellStart"/>
      <w:r w:rsidRPr="00F22D02">
        <w:t>VIIIC</w:t>
      </w:r>
      <w:proofErr w:type="spellEnd"/>
      <w:r w:rsidRPr="00F22D02">
        <w:t>; and</w:t>
      </w:r>
    </w:p>
    <w:p w:rsidR="009A606E" w:rsidRPr="00F22D02" w:rsidRDefault="007F3681" w:rsidP="00F22D02">
      <w:pPr>
        <w:pStyle w:val="ItemHead"/>
      </w:pPr>
      <w:r w:rsidRPr="00F22D02">
        <w:t>3</w:t>
      </w:r>
      <w:r w:rsidR="009A606E" w:rsidRPr="00F22D02">
        <w:t xml:space="preserve">  Subsection</w:t>
      </w:r>
      <w:r w:rsidR="00F22D02" w:rsidRPr="00F22D02">
        <w:t> </w:t>
      </w:r>
      <w:r w:rsidR="009A606E" w:rsidRPr="00F22D02">
        <w:t>124(2A)</w:t>
      </w:r>
    </w:p>
    <w:p w:rsidR="009A606E" w:rsidRPr="00F22D02" w:rsidRDefault="009A606E" w:rsidP="00F22D02">
      <w:pPr>
        <w:pStyle w:val="Item"/>
      </w:pPr>
      <w:r w:rsidRPr="00F22D02">
        <w:t>Omit “a court of inquiry, a board of inquiry, a Chief of the Defence Force commission of inquiry, an inquiry officer or an inquiry assistant”, substitute “an inquiry”.</w:t>
      </w:r>
    </w:p>
    <w:p w:rsidR="009A606E" w:rsidRPr="00F22D02" w:rsidRDefault="007F3681" w:rsidP="00F22D02">
      <w:pPr>
        <w:pStyle w:val="ItemHead"/>
      </w:pPr>
      <w:r w:rsidRPr="00F22D02">
        <w:t>4</w:t>
      </w:r>
      <w:r w:rsidR="009A606E" w:rsidRPr="00F22D02">
        <w:t xml:space="preserve">  Subsection</w:t>
      </w:r>
      <w:r w:rsidR="00F22D02" w:rsidRPr="00F22D02">
        <w:t> </w:t>
      </w:r>
      <w:r w:rsidR="009A606E" w:rsidRPr="00F22D02">
        <w:t>124(2C)</w:t>
      </w:r>
    </w:p>
    <w:p w:rsidR="009A606E" w:rsidRPr="00F22D02" w:rsidRDefault="009A606E" w:rsidP="00F22D02">
      <w:pPr>
        <w:pStyle w:val="Item"/>
      </w:pPr>
      <w:r w:rsidRPr="00F22D02">
        <w:t>Omit “a court of inquiry, a board of inquiry, a Chief of the Defence Force commission of inquiry, an inquiry officer or an inquiry assistant”, substitute “an inquiry</w:t>
      </w:r>
      <w:r w:rsidR="0097246A" w:rsidRPr="00F22D02">
        <w:t xml:space="preserve">, established (however described) under regulations made for the purposes of </w:t>
      </w:r>
      <w:r w:rsidR="00F22D02" w:rsidRPr="00F22D02">
        <w:t>paragraph (</w:t>
      </w:r>
      <w:r w:rsidR="0097246A" w:rsidRPr="00F22D02">
        <w:t>1)(gc),</w:t>
      </w:r>
      <w:r w:rsidRPr="00F22D02">
        <w:t>”.</w:t>
      </w:r>
    </w:p>
    <w:p w:rsidR="009A606E" w:rsidRPr="00F22D02" w:rsidRDefault="007F3681" w:rsidP="00F22D02">
      <w:pPr>
        <w:pStyle w:val="ItemHead"/>
      </w:pPr>
      <w:r w:rsidRPr="00F22D02">
        <w:t>5</w:t>
      </w:r>
      <w:r w:rsidR="009A606E" w:rsidRPr="00F22D02">
        <w:t xml:space="preserve">  Subsection</w:t>
      </w:r>
      <w:r w:rsidR="00F22D02" w:rsidRPr="00F22D02">
        <w:t> </w:t>
      </w:r>
      <w:r w:rsidR="009A606E" w:rsidRPr="00F22D02">
        <w:t>124(2C)</w:t>
      </w:r>
    </w:p>
    <w:p w:rsidR="009A606E" w:rsidRPr="00F22D02" w:rsidRDefault="009A606E" w:rsidP="00F22D02">
      <w:pPr>
        <w:pStyle w:val="Item"/>
      </w:pPr>
      <w:r w:rsidRPr="00F22D02">
        <w:t>Omit “the court of inquiry, the board of inquiry, the Chief of the Defence Force commission of inquiry, the inquiry officer or the inquiry assistant”, substitute “the inquiry”.</w:t>
      </w:r>
    </w:p>
    <w:p w:rsidR="009A606E" w:rsidRPr="00F22D02" w:rsidRDefault="009A606E" w:rsidP="00F22D02">
      <w:pPr>
        <w:pStyle w:val="ActHead7"/>
        <w:pageBreakBefore/>
      </w:pPr>
      <w:bookmarkStart w:id="9" w:name="_Toc499902319"/>
      <w:r w:rsidRPr="00F22D02">
        <w:rPr>
          <w:rStyle w:val="CharAmPartNo"/>
        </w:rPr>
        <w:lastRenderedPageBreak/>
        <w:t>Part</w:t>
      </w:r>
      <w:r w:rsidR="00F22D02" w:rsidRPr="00F22D02">
        <w:rPr>
          <w:rStyle w:val="CharAmPartNo"/>
        </w:rPr>
        <w:t> </w:t>
      </w:r>
      <w:r w:rsidRPr="00F22D02">
        <w:rPr>
          <w:rStyle w:val="CharAmPartNo"/>
        </w:rPr>
        <w:t>2</w:t>
      </w:r>
      <w:r w:rsidRPr="00F22D02">
        <w:t>—</w:t>
      </w:r>
      <w:r w:rsidRPr="00F22D02">
        <w:rPr>
          <w:rStyle w:val="CharAmPartText"/>
        </w:rPr>
        <w:t>Defence aviation areas</w:t>
      </w:r>
      <w:bookmarkEnd w:id="9"/>
    </w:p>
    <w:p w:rsidR="009A606E" w:rsidRPr="00F22D02" w:rsidRDefault="009A606E" w:rsidP="00F22D02">
      <w:pPr>
        <w:pStyle w:val="ActHead9"/>
        <w:rPr>
          <w:i w:val="0"/>
        </w:rPr>
      </w:pPr>
      <w:bookmarkStart w:id="10" w:name="_Toc499902320"/>
      <w:r w:rsidRPr="00F22D02">
        <w:t>Defence Act 1903</w:t>
      </w:r>
      <w:bookmarkEnd w:id="10"/>
    </w:p>
    <w:p w:rsidR="0005346B" w:rsidRPr="00F22D02" w:rsidRDefault="007F3681" w:rsidP="00F22D02">
      <w:pPr>
        <w:pStyle w:val="ItemHead"/>
      </w:pPr>
      <w:r w:rsidRPr="00F22D02">
        <w:t>6</w:t>
      </w:r>
      <w:r w:rsidR="0005346B" w:rsidRPr="00F22D02">
        <w:t xml:space="preserve">  Subsection</w:t>
      </w:r>
      <w:r w:rsidR="00F22D02" w:rsidRPr="00F22D02">
        <w:t> </w:t>
      </w:r>
      <w:r w:rsidR="0005346B" w:rsidRPr="00F22D02">
        <w:t>4(1)</w:t>
      </w:r>
    </w:p>
    <w:p w:rsidR="0005346B" w:rsidRPr="00F22D02" w:rsidRDefault="0005346B" w:rsidP="00F22D02">
      <w:pPr>
        <w:pStyle w:val="Item"/>
      </w:pPr>
      <w:r w:rsidRPr="00F22D02">
        <w:t>Insert:</w:t>
      </w:r>
    </w:p>
    <w:p w:rsidR="0005346B" w:rsidRPr="00F22D02" w:rsidRDefault="0005346B" w:rsidP="00F22D02">
      <w:pPr>
        <w:pStyle w:val="Definition"/>
      </w:pPr>
      <w:r w:rsidRPr="00F22D02">
        <w:rPr>
          <w:b/>
          <w:i/>
        </w:rPr>
        <w:t>defence aviation area</w:t>
      </w:r>
      <w:r w:rsidRPr="00F22D02">
        <w:t xml:space="preserve"> has the meaning given by subsection</w:t>
      </w:r>
      <w:r w:rsidR="00F22D02" w:rsidRPr="00F22D02">
        <w:t> </w:t>
      </w:r>
      <w:r w:rsidRPr="00F22D02">
        <w:t>117AC(1).</w:t>
      </w:r>
    </w:p>
    <w:p w:rsidR="004B5819" w:rsidRPr="00F22D02" w:rsidRDefault="004B5819" w:rsidP="00F22D02">
      <w:pPr>
        <w:pStyle w:val="Definition"/>
      </w:pPr>
      <w:r w:rsidRPr="00F22D02">
        <w:rPr>
          <w:b/>
          <w:i/>
        </w:rPr>
        <w:t>defence aviation area inspector</w:t>
      </w:r>
      <w:r w:rsidRPr="00F22D02">
        <w:t xml:space="preserve"> has the meaning given by subsection</w:t>
      </w:r>
      <w:r w:rsidR="00F22D02" w:rsidRPr="00F22D02">
        <w:t> </w:t>
      </w:r>
      <w:r w:rsidRPr="00F22D02">
        <w:t>117AG(1).</w:t>
      </w:r>
    </w:p>
    <w:p w:rsidR="000709BE" w:rsidRPr="00F22D02" w:rsidRDefault="007F3681" w:rsidP="00F22D02">
      <w:pPr>
        <w:pStyle w:val="ItemHead"/>
      </w:pPr>
      <w:r w:rsidRPr="00F22D02">
        <w:t>7</w:t>
      </w:r>
      <w:r w:rsidR="009A606E" w:rsidRPr="00F22D02">
        <w:t xml:space="preserve">  </w:t>
      </w:r>
      <w:r w:rsidR="000709BE" w:rsidRPr="00F22D02">
        <w:t>After Part</w:t>
      </w:r>
      <w:r w:rsidR="00F22D02" w:rsidRPr="00F22D02">
        <w:t> </w:t>
      </w:r>
      <w:proofErr w:type="spellStart"/>
      <w:r w:rsidR="000709BE" w:rsidRPr="00F22D02">
        <w:t>IXC</w:t>
      </w:r>
      <w:proofErr w:type="spellEnd"/>
    </w:p>
    <w:p w:rsidR="000709BE" w:rsidRPr="00F22D02" w:rsidRDefault="000709BE" w:rsidP="00F22D02">
      <w:pPr>
        <w:pStyle w:val="Item"/>
      </w:pPr>
      <w:r w:rsidRPr="00F22D02">
        <w:t>Insert:</w:t>
      </w:r>
    </w:p>
    <w:p w:rsidR="000709BE" w:rsidRPr="00F22D02" w:rsidRDefault="000709BE" w:rsidP="00F22D02">
      <w:pPr>
        <w:pStyle w:val="ActHead2"/>
      </w:pPr>
      <w:bookmarkStart w:id="11" w:name="f_Check_Lines_above"/>
      <w:bookmarkStart w:id="12" w:name="_Toc499902321"/>
      <w:bookmarkEnd w:id="11"/>
      <w:r w:rsidRPr="00F22D02">
        <w:rPr>
          <w:rStyle w:val="CharPartNo"/>
        </w:rPr>
        <w:t>Part</w:t>
      </w:r>
      <w:r w:rsidR="00F22D02" w:rsidRPr="00F22D02">
        <w:rPr>
          <w:rStyle w:val="CharPartNo"/>
        </w:rPr>
        <w:t> </w:t>
      </w:r>
      <w:proofErr w:type="spellStart"/>
      <w:r w:rsidRPr="00F22D02">
        <w:rPr>
          <w:rStyle w:val="CharPartNo"/>
        </w:rPr>
        <w:t>IXD</w:t>
      </w:r>
      <w:proofErr w:type="spellEnd"/>
      <w:r w:rsidRPr="00F22D02">
        <w:t>—</w:t>
      </w:r>
      <w:r w:rsidRPr="00F22D02">
        <w:rPr>
          <w:rStyle w:val="CharPartText"/>
        </w:rPr>
        <w:t>Defence aviation areas</w:t>
      </w:r>
      <w:bookmarkEnd w:id="12"/>
    </w:p>
    <w:p w:rsidR="008B40E7" w:rsidRPr="00F22D02" w:rsidRDefault="008B40E7" w:rsidP="00F22D02">
      <w:pPr>
        <w:pStyle w:val="Header"/>
      </w:pPr>
      <w:r w:rsidRPr="00F22D02">
        <w:rPr>
          <w:rStyle w:val="CharDivNo"/>
        </w:rPr>
        <w:t xml:space="preserve"> </w:t>
      </w:r>
      <w:r w:rsidRPr="00F22D02">
        <w:rPr>
          <w:rStyle w:val="CharDivText"/>
        </w:rPr>
        <w:t xml:space="preserve"> </w:t>
      </w:r>
    </w:p>
    <w:p w:rsidR="000709BE" w:rsidRPr="00F22D02" w:rsidRDefault="000709BE" w:rsidP="00F22D02">
      <w:pPr>
        <w:pStyle w:val="ActHead5"/>
      </w:pPr>
      <w:bookmarkStart w:id="13" w:name="_Toc499902322"/>
      <w:r w:rsidRPr="00F22D02">
        <w:rPr>
          <w:rStyle w:val="CharSectno"/>
        </w:rPr>
        <w:t>117AC</w:t>
      </w:r>
      <w:r w:rsidRPr="00F22D02">
        <w:t xml:space="preserve">  Defence aviation areas</w:t>
      </w:r>
      <w:bookmarkEnd w:id="13"/>
    </w:p>
    <w:p w:rsidR="009E5EE1" w:rsidRPr="00F22D02" w:rsidRDefault="009E5EE1" w:rsidP="00F22D02">
      <w:pPr>
        <w:pStyle w:val="subsection"/>
      </w:pPr>
      <w:r w:rsidRPr="00F22D02">
        <w:tab/>
        <w:t>(1)</w:t>
      </w:r>
      <w:r w:rsidRPr="00F22D02">
        <w:tab/>
        <w:t xml:space="preserve">The Minister may, by legislative instrument, declare an area of land, sea or airspace in or adjacent to Australia to be a </w:t>
      </w:r>
      <w:r w:rsidRPr="00F22D02">
        <w:rPr>
          <w:b/>
          <w:i/>
        </w:rPr>
        <w:t>defence aviation area</w:t>
      </w:r>
      <w:r w:rsidRPr="00F22D02">
        <w:t>.</w:t>
      </w:r>
    </w:p>
    <w:p w:rsidR="004A31D5" w:rsidRPr="00F22D02" w:rsidRDefault="009E5EE1" w:rsidP="00F22D02">
      <w:pPr>
        <w:pStyle w:val="subsection"/>
      </w:pPr>
      <w:r w:rsidRPr="00F22D02">
        <w:tab/>
        <w:t>(2)</w:t>
      </w:r>
      <w:r w:rsidRPr="00F22D02">
        <w:tab/>
        <w:t>The Minister must not declare an area unless the Minister is satisfied that</w:t>
      </w:r>
      <w:r w:rsidR="004A31D5" w:rsidRPr="00F22D02">
        <w:t>:</w:t>
      </w:r>
    </w:p>
    <w:p w:rsidR="004A31D5" w:rsidRPr="00F22D02" w:rsidRDefault="004A31D5" w:rsidP="00F22D02">
      <w:pPr>
        <w:pStyle w:val="paragraph"/>
      </w:pPr>
      <w:r w:rsidRPr="00F22D02">
        <w:tab/>
        <w:t>(a)</w:t>
      </w:r>
      <w:r w:rsidRPr="00F22D02">
        <w:tab/>
        <w:t>it is</w:t>
      </w:r>
      <w:r w:rsidR="009E5EE1" w:rsidRPr="00F22D02">
        <w:t xml:space="preserve"> necessary</w:t>
      </w:r>
      <w:r w:rsidRPr="00F22D02">
        <w:t xml:space="preserve"> for the defence of Australia</w:t>
      </w:r>
      <w:r w:rsidR="009E5EE1" w:rsidRPr="00F22D02">
        <w:t xml:space="preserve"> </w:t>
      </w:r>
      <w:r w:rsidRPr="00F22D02">
        <w:t>for any of</w:t>
      </w:r>
      <w:r w:rsidRPr="00F22D02">
        <w:rPr>
          <w:i/>
        </w:rPr>
        <w:t xml:space="preserve"> </w:t>
      </w:r>
      <w:r w:rsidRPr="00F22D02">
        <w:t>the matters mentioned in paragraphs 117AD(a) to (c) to apply in relation to the area; and</w:t>
      </w:r>
    </w:p>
    <w:p w:rsidR="004A31D5" w:rsidRPr="00F22D02" w:rsidRDefault="004A31D5" w:rsidP="00F22D02">
      <w:pPr>
        <w:pStyle w:val="paragraph"/>
      </w:pPr>
      <w:r w:rsidRPr="00F22D02">
        <w:tab/>
        <w:t>(b)</w:t>
      </w:r>
      <w:r w:rsidRPr="00F22D02">
        <w:tab/>
      </w:r>
      <w:r w:rsidR="009E5EE1" w:rsidRPr="00F22D02">
        <w:t>in</w:t>
      </w:r>
      <w:r w:rsidRPr="00F22D02">
        <w:t xml:space="preserve"> particular, the matters are necessary </w:t>
      </w:r>
      <w:r w:rsidR="008167DB" w:rsidRPr="00F22D02">
        <w:t>for</w:t>
      </w:r>
      <w:r w:rsidR="00003677" w:rsidRPr="00F22D02">
        <w:t xml:space="preserve"> </w:t>
      </w:r>
      <w:r w:rsidR="009E5EE1" w:rsidRPr="00F22D02">
        <w:t>the purpose of preventing or reducing hazards to</w:t>
      </w:r>
      <w:r w:rsidRPr="00F22D02">
        <w:t xml:space="preserve"> the following as they relate to the defence of Australia:</w:t>
      </w:r>
    </w:p>
    <w:p w:rsidR="004A31D5" w:rsidRPr="00F22D02" w:rsidRDefault="004A31D5" w:rsidP="00F22D02">
      <w:pPr>
        <w:pStyle w:val="paragraphsub"/>
      </w:pPr>
      <w:r w:rsidRPr="00F22D02">
        <w:tab/>
        <w:t>(i)</w:t>
      </w:r>
      <w:r w:rsidRPr="00F22D02">
        <w:tab/>
      </w:r>
      <w:r w:rsidR="009E5EE1" w:rsidRPr="00F22D02">
        <w:t>aircraft</w:t>
      </w:r>
      <w:r w:rsidRPr="00F22D02">
        <w:t>;</w:t>
      </w:r>
    </w:p>
    <w:p w:rsidR="004A31D5" w:rsidRPr="00F22D02" w:rsidRDefault="004A31D5" w:rsidP="00F22D02">
      <w:pPr>
        <w:pStyle w:val="paragraphsub"/>
      </w:pPr>
      <w:r w:rsidRPr="00F22D02">
        <w:tab/>
        <w:t>(ii)</w:t>
      </w:r>
      <w:r w:rsidRPr="00F22D02">
        <w:tab/>
      </w:r>
      <w:r w:rsidR="009E5EE1" w:rsidRPr="00F22D02">
        <w:t>aviation</w:t>
      </w:r>
      <w:r w:rsidR="00F17BF1">
        <w:noBreakHyphen/>
      </w:r>
      <w:r w:rsidR="009E5EE1" w:rsidRPr="00F22D02">
        <w:t xml:space="preserve">related communications, navigation </w:t>
      </w:r>
      <w:r w:rsidR="008F4C17" w:rsidRPr="00F22D02">
        <w:t>or</w:t>
      </w:r>
      <w:r w:rsidR="009E5EE1" w:rsidRPr="00F22D02">
        <w:t xml:space="preserve"> surveillance</w:t>
      </w:r>
      <w:r w:rsidRPr="00F22D02">
        <w:t>.</w:t>
      </w:r>
    </w:p>
    <w:p w:rsidR="009E5EE1" w:rsidRPr="00F22D02" w:rsidRDefault="00E52A25" w:rsidP="00F22D02">
      <w:pPr>
        <w:pStyle w:val="subsection"/>
      </w:pPr>
      <w:r w:rsidRPr="00F22D02">
        <w:tab/>
      </w:r>
      <w:r w:rsidR="009E5EE1" w:rsidRPr="00F22D02">
        <w:t>(3)</w:t>
      </w:r>
      <w:r w:rsidRPr="00F22D02">
        <w:tab/>
      </w:r>
      <w:r w:rsidR="00003677" w:rsidRPr="00F22D02">
        <w:t>Without limiting section</w:t>
      </w:r>
      <w:r w:rsidR="00F22D02" w:rsidRPr="00F22D02">
        <w:t> </w:t>
      </w:r>
      <w:r w:rsidR="00003677" w:rsidRPr="00F22D02">
        <w:t>117AD, a</w:t>
      </w:r>
      <w:r w:rsidR="009E5EE1" w:rsidRPr="00F22D02">
        <w:t xml:space="preserve"> declaration </w:t>
      </w:r>
      <w:r w:rsidR="001B18FB" w:rsidRPr="00F22D02">
        <w:t>of</w:t>
      </w:r>
      <w:r w:rsidR="009E5EE1" w:rsidRPr="00F22D02">
        <w:t xml:space="preserve"> an area may</w:t>
      </w:r>
      <w:r w:rsidR="00CE22D0" w:rsidRPr="00F22D02">
        <w:t xml:space="preserve"> also </w:t>
      </w:r>
      <w:r w:rsidR="009E5EE1" w:rsidRPr="00F22D02">
        <w:t xml:space="preserve">specify height restrictions that apply in relation to buildings, </w:t>
      </w:r>
      <w:r w:rsidR="009E5EE1" w:rsidRPr="00F22D02">
        <w:lastRenderedPageBreak/>
        <w:t>structures and objects (including trees and other natural</w:t>
      </w:r>
      <w:r w:rsidR="00CE22D0" w:rsidRPr="00F22D02">
        <w:t xml:space="preserve"> obstacles) within the area</w:t>
      </w:r>
      <w:r w:rsidRPr="00F22D02">
        <w:t>.</w:t>
      </w:r>
    </w:p>
    <w:p w:rsidR="00060993" w:rsidRPr="00F22D02" w:rsidRDefault="00060993" w:rsidP="00F22D02">
      <w:pPr>
        <w:pStyle w:val="subsection"/>
      </w:pPr>
      <w:r w:rsidRPr="00F22D02">
        <w:tab/>
        <w:t>(4)</w:t>
      </w:r>
      <w:r w:rsidRPr="00F22D02">
        <w:tab/>
        <w:t>A declaration of an area may apply, adopt or incorporate, with or without modification:</w:t>
      </w:r>
    </w:p>
    <w:p w:rsidR="00060993" w:rsidRPr="00F22D02" w:rsidRDefault="00060993" w:rsidP="00F22D02">
      <w:pPr>
        <w:pStyle w:val="paragraph"/>
      </w:pPr>
      <w:r w:rsidRPr="00F22D02">
        <w:tab/>
        <w:t>(a)</w:t>
      </w:r>
      <w:r w:rsidRPr="00F22D02">
        <w:tab/>
        <w:t>a map</w:t>
      </w:r>
      <w:r w:rsidR="0091103F" w:rsidRPr="00F22D02">
        <w:t>, or a matter contained in a map,</w:t>
      </w:r>
      <w:r w:rsidRPr="00F22D02">
        <w:t xml:space="preserve"> as </w:t>
      </w:r>
      <w:r w:rsidR="008F4C17" w:rsidRPr="00F22D02">
        <w:t>in force or existing</w:t>
      </w:r>
      <w:r w:rsidRPr="00F22D02">
        <w:t xml:space="preserve"> from time to time; or</w:t>
      </w:r>
    </w:p>
    <w:p w:rsidR="00060993" w:rsidRPr="00F22D02" w:rsidRDefault="00060993" w:rsidP="00F22D02">
      <w:pPr>
        <w:pStyle w:val="paragraph"/>
      </w:pPr>
      <w:r w:rsidRPr="00F22D02">
        <w:tab/>
        <w:t>(b)</w:t>
      </w:r>
      <w:r w:rsidRPr="00F22D02">
        <w:tab/>
        <w:t>a matter contained in an instrument or other writing as in force or existing from time to time, to the extent that the matter relates to a map.</w:t>
      </w:r>
    </w:p>
    <w:p w:rsidR="000709BE" w:rsidRPr="00F22D02" w:rsidRDefault="000709BE" w:rsidP="00F22D02">
      <w:pPr>
        <w:pStyle w:val="ActHead5"/>
      </w:pPr>
      <w:bookmarkStart w:id="14" w:name="_Toc499902323"/>
      <w:r w:rsidRPr="00F22D02">
        <w:rPr>
          <w:rStyle w:val="CharSectno"/>
        </w:rPr>
        <w:t>117AD</w:t>
      </w:r>
      <w:r w:rsidRPr="00F22D02">
        <w:t xml:space="preserve">  Regulations in relation to defence aviation areas</w:t>
      </w:r>
      <w:bookmarkEnd w:id="14"/>
    </w:p>
    <w:p w:rsidR="000709BE" w:rsidRPr="00F22D02" w:rsidRDefault="000709BE" w:rsidP="00F22D02">
      <w:pPr>
        <w:pStyle w:val="subsection"/>
      </w:pPr>
      <w:r w:rsidRPr="00F22D02">
        <w:tab/>
      </w:r>
      <w:r w:rsidRPr="00F22D02">
        <w:tab/>
      </w:r>
      <w:r w:rsidR="00CF252F" w:rsidRPr="00F22D02">
        <w:t>Without limiting section</w:t>
      </w:r>
      <w:r w:rsidR="00F22D02" w:rsidRPr="00F22D02">
        <w:t> </w:t>
      </w:r>
      <w:r w:rsidR="00CF252F" w:rsidRPr="00F22D02">
        <w:t>124, t</w:t>
      </w:r>
      <w:r w:rsidR="009E7C58" w:rsidRPr="00F22D02">
        <w:t>he re</w:t>
      </w:r>
      <w:r w:rsidRPr="00F22D02">
        <w:t>gulations may prescribe matters providing for and in relation to the following:</w:t>
      </w:r>
    </w:p>
    <w:p w:rsidR="000709BE" w:rsidRPr="00F22D02" w:rsidRDefault="000709BE" w:rsidP="00F22D02">
      <w:pPr>
        <w:pStyle w:val="paragraph"/>
      </w:pPr>
      <w:r w:rsidRPr="00F22D02">
        <w:tab/>
        <w:t>(a)</w:t>
      </w:r>
      <w:r w:rsidRPr="00F22D02">
        <w:tab/>
        <w:t>the regulation or prohibition of the construction or use of buildings, structures or objects within defence aviation areas;</w:t>
      </w:r>
    </w:p>
    <w:p w:rsidR="000709BE" w:rsidRPr="00F22D02" w:rsidRDefault="000709BE" w:rsidP="00F22D02">
      <w:pPr>
        <w:pStyle w:val="paragraph"/>
      </w:pPr>
      <w:r w:rsidRPr="00F22D02">
        <w:tab/>
        <w:t>(b)</w:t>
      </w:r>
      <w:r w:rsidRPr="00F22D02">
        <w:tab/>
        <w:t>the regulation or prohibition of the bringing of objects into, or having objects within, defence aviation areas;</w:t>
      </w:r>
    </w:p>
    <w:p w:rsidR="000709BE" w:rsidRPr="00F22D02" w:rsidRDefault="000709BE" w:rsidP="00F22D02">
      <w:pPr>
        <w:pStyle w:val="paragraph"/>
        <w:rPr>
          <w:i/>
        </w:rPr>
      </w:pPr>
      <w:r w:rsidRPr="00F22D02">
        <w:tab/>
        <w:t>(c)</w:t>
      </w:r>
      <w:r w:rsidRPr="00F22D02">
        <w:tab/>
        <w:t>the removal (in whole or in part), marking, lighting, screening, modification or relocation of buildings, structures or objects (including trees or other natural obstacles) within defence aviation areas</w:t>
      </w:r>
      <w:r w:rsidR="004C01C5" w:rsidRPr="00F22D02">
        <w:rPr>
          <w:i/>
        </w:rPr>
        <w:t>.</w:t>
      </w:r>
    </w:p>
    <w:p w:rsidR="00016E95" w:rsidRPr="00F22D02" w:rsidRDefault="00016E95" w:rsidP="00F22D02">
      <w:pPr>
        <w:pStyle w:val="notetext"/>
      </w:pPr>
      <w:r w:rsidRPr="00F22D02">
        <w:t>Note:</w:t>
      </w:r>
      <w:r w:rsidRPr="00F22D02">
        <w:tab/>
        <w:t>The regulations may also provide for and in relation to the payment by the Commonwealth of compensation, and may provide for penalties for offences against the regulations (see paragraphs 124(1)(r) and (w)).</w:t>
      </w:r>
    </w:p>
    <w:p w:rsidR="000709BE" w:rsidRPr="00F22D02" w:rsidRDefault="00B31A50" w:rsidP="00F22D02">
      <w:pPr>
        <w:pStyle w:val="ActHead5"/>
      </w:pPr>
      <w:bookmarkStart w:id="15" w:name="_Toc499902324"/>
      <w:r w:rsidRPr="00F22D02">
        <w:rPr>
          <w:rStyle w:val="CharSectno"/>
        </w:rPr>
        <w:t>117AE</w:t>
      </w:r>
      <w:r w:rsidRPr="00F22D02">
        <w:t xml:space="preserve">  Monitoring powers</w:t>
      </w:r>
      <w:bookmarkEnd w:id="15"/>
    </w:p>
    <w:p w:rsidR="00B31A50" w:rsidRPr="00F22D02" w:rsidRDefault="00B31A50" w:rsidP="00F22D02">
      <w:pPr>
        <w:pStyle w:val="SubsectionHead"/>
      </w:pPr>
      <w:r w:rsidRPr="00F22D02">
        <w:t>Provisions subject to monitoring</w:t>
      </w:r>
    </w:p>
    <w:p w:rsidR="00B31A50" w:rsidRPr="00F22D02" w:rsidRDefault="00B31A50" w:rsidP="00F22D02">
      <w:pPr>
        <w:pStyle w:val="subsection"/>
      </w:pPr>
      <w:r w:rsidRPr="00F22D02">
        <w:tab/>
        <w:t>(1)</w:t>
      </w:r>
      <w:r w:rsidRPr="00F22D02">
        <w:tab/>
        <w:t>A provision of the regulations made for the purposes of section</w:t>
      </w:r>
      <w:r w:rsidR="00F22D02" w:rsidRPr="00F22D02">
        <w:t> </w:t>
      </w:r>
      <w:r w:rsidRPr="00F22D02">
        <w:t>117AD is subject to monitoring under Part</w:t>
      </w:r>
      <w:r w:rsidR="00F22D02" w:rsidRPr="00F22D02">
        <w:t> </w:t>
      </w:r>
      <w:r w:rsidRPr="00F22D02">
        <w:t>2 of the Regulatory Powers Act if the regulations prescribe the provision for the purposes of this subsection.</w:t>
      </w:r>
    </w:p>
    <w:p w:rsidR="00B31A50" w:rsidRPr="00F22D02" w:rsidRDefault="00B31A50" w:rsidP="00F22D02">
      <w:pPr>
        <w:pStyle w:val="notetext"/>
      </w:pPr>
      <w:r w:rsidRPr="00F22D02">
        <w:t>Note:</w:t>
      </w:r>
      <w:r w:rsidRPr="00F22D02">
        <w:tab/>
        <w:t>Part</w:t>
      </w:r>
      <w:r w:rsidR="00F22D02" w:rsidRPr="00F22D02">
        <w:t> </w:t>
      </w:r>
      <w:r w:rsidRPr="00F22D02">
        <w:t>2 of the Regulatory Powers Act creates a framework for monitoring whether provisions</w:t>
      </w:r>
      <w:r w:rsidR="00291CBB" w:rsidRPr="00F22D02">
        <w:t xml:space="preserve"> of the regulations</w:t>
      </w:r>
      <w:r w:rsidRPr="00F22D02">
        <w:t xml:space="preserve"> have been complied with. It includes powers of entry and inspection.</w:t>
      </w:r>
    </w:p>
    <w:p w:rsidR="00B31A50" w:rsidRPr="00F22D02" w:rsidRDefault="00B31A50" w:rsidP="00F22D02">
      <w:pPr>
        <w:pStyle w:val="SubsectionHead"/>
      </w:pPr>
      <w:r w:rsidRPr="00F22D02">
        <w:lastRenderedPageBreak/>
        <w:t>Information subject to monitoring</w:t>
      </w:r>
    </w:p>
    <w:p w:rsidR="00B31A50" w:rsidRPr="00F22D02" w:rsidRDefault="00B31A50" w:rsidP="00F22D02">
      <w:pPr>
        <w:pStyle w:val="subsection"/>
      </w:pPr>
      <w:r w:rsidRPr="00F22D02">
        <w:tab/>
        <w:t>(2)</w:t>
      </w:r>
      <w:r w:rsidRPr="00F22D02">
        <w:tab/>
        <w:t>Information given in compliance or purported compliance with a provision of the regulations made for the purposes of section</w:t>
      </w:r>
      <w:r w:rsidR="00F22D02" w:rsidRPr="00F22D02">
        <w:t> </w:t>
      </w:r>
      <w:r w:rsidRPr="00F22D02">
        <w:t>117AD is subject to monitoring under Part</w:t>
      </w:r>
      <w:r w:rsidR="00F22D02" w:rsidRPr="00F22D02">
        <w:t> </w:t>
      </w:r>
      <w:r w:rsidRPr="00F22D02">
        <w:t>2 of the Regulatory Powers Act if the regulations prescribe the provision for the purposes of this subsection.</w:t>
      </w:r>
    </w:p>
    <w:p w:rsidR="00B31A50" w:rsidRPr="00F22D02" w:rsidRDefault="00B31A50" w:rsidP="00F22D02">
      <w:pPr>
        <w:pStyle w:val="notetext"/>
      </w:pPr>
      <w:r w:rsidRPr="00F22D02">
        <w:t>Note:</w:t>
      </w:r>
      <w:r w:rsidRPr="00F22D02">
        <w:tab/>
        <w:t>Part</w:t>
      </w:r>
      <w:r w:rsidR="00F22D02" w:rsidRPr="00F22D02">
        <w:t> </w:t>
      </w:r>
      <w:r w:rsidRPr="00F22D02">
        <w:t>2 of the Regulatory Powers Act creates a framework for monitoring whether the information is correct. It includes powers of entry and inspection.</w:t>
      </w:r>
    </w:p>
    <w:p w:rsidR="00015FE2" w:rsidRPr="00F22D02" w:rsidRDefault="00015FE2" w:rsidP="00F22D02">
      <w:pPr>
        <w:pStyle w:val="SubsectionHead"/>
      </w:pPr>
      <w:r w:rsidRPr="00F22D02">
        <w:t>Authorised applicant, authorised person, issuing officer, relevant chief executive and relevant court</w:t>
      </w:r>
    </w:p>
    <w:p w:rsidR="00015FE2" w:rsidRPr="00F22D02" w:rsidRDefault="00015FE2" w:rsidP="00F22D02">
      <w:pPr>
        <w:pStyle w:val="subsection"/>
      </w:pPr>
      <w:r w:rsidRPr="00F22D02">
        <w:tab/>
        <w:t>(3)</w:t>
      </w:r>
      <w:r w:rsidRPr="00F22D02">
        <w:tab/>
        <w:t>For the purposes of Part</w:t>
      </w:r>
      <w:r w:rsidR="00F22D02" w:rsidRPr="00F22D02">
        <w:t> </w:t>
      </w:r>
      <w:r w:rsidRPr="00F22D02">
        <w:t xml:space="preserve">2 of the Regulatory Powers Act, as it applies in relation to </w:t>
      </w:r>
      <w:r w:rsidR="00C1695F" w:rsidRPr="00F22D02">
        <w:t>a provision</w:t>
      </w:r>
      <w:r w:rsidRPr="00F22D02">
        <w:t xml:space="preserve"> </w:t>
      </w:r>
      <w:r w:rsidR="00C1695F" w:rsidRPr="00F22D02">
        <w:t>prescribed for the purposes of</w:t>
      </w:r>
      <w:r w:rsidRPr="00F22D02">
        <w:t xml:space="preserve"> </w:t>
      </w:r>
      <w:r w:rsidR="00F22D02" w:rsidRPr="00F22D02">
        <w:t>subsection (</w:t>
      </w:r>
      <w:r w:rsidRPr="00F22D02">
        <w:t xml:space="preserve">1) and the information mentioned in </w:t>
      </w:r>
      <w:r w:rsidR="00F22D02" w:rsidRPr="00F22D02">
        <w:t>subsection (</w:t>
      </w:r>
      <w:r w:rsidRPr="00F22D02">
        <w:t>2):</w:t>
      </w:r>
    </w:p>
    <w:p w:rsidR="003D351A" w:rsidRPr="00F22D02" w:rsidRDefault="00015FE2" w:rsidP="00F22D02">
      <w:pPr>
        <w:pStyle w:val="paragraph"/>
      </w:pPr>
      <w:r w:rsidRPr="00F22D02">
        <w:tab/>
        <w:t>(a)</w:t>
      </w:r>
      <w:r w:rsidRPr="00F22D02">
        <w:tab/>
      </w:r>
      <w:r w:rsidR="00E946D5" w:rsidRPr="00F22D02">
        <w:t>a defence aviation area inspector</w:t>
      </w:r>
      <w:r w:rsidR="00571696" w:rsidRPr="00F22D02">
        <w:t xml:space="preserve"> </w:t>
      </w:r>
      <w:r w:rsidR="003D351A" w:rsidRPr="00F22D02">
        <w:t>is an authorised applica</w:t>
      </w:r>
      <w:r w:rsidR="00571696" w:rsidRPr="00F22D02">
        <w:t>nt</w:t>
      </w:r>
      <w:r w:rsidRPr="00F22D02">
        <w:t>; and</w:t>
      </w:r>
    </w:p>
    <w:p w:rsidR="00015FE2" w:rsidRPr="00F22D02" w:rsidRDefault="00015FE2" w:rsidP="00F22D02">
      <w:pPr>
        <w:pStyle w:val="paragraph"/>
      </w:pPr>
      <w:r w:rsidRPr="00F22D02">
        <w:tab/>
        <w:t>(b)</w:t>
      </w:r>
      <w:r w:rsidRPr="00F22D02">
        <w:tab/>
      </w:r>
      <w:r w:rsidR="00E946D5" w:rsidRPr="00F22D02">
        <w:t>a defence aviation area inspector</w:t>
      </w:r>
      <w:r w:rsidR="004B5819" w:rsidRPr="00F22D02">
        <w:t xml:space="preserve"> </w:t>
      </w:r>
      <w:r w:rsidRPr="00F22D02">
        <w:t>is an authorised person; and</w:t>
      </w:r>
    </w:p>
    <w:p w:rsidR="00015FE2" w:rsidRPr="00F22D02" w:rsidRDefault="00015FE2" w:rsidP="00F22D02">
      <w:pPr>
        <w:pStyle w:val="paragraph"/>
      </w:pPr>
      <w:r w:rsidRPr="00F22D02">
        <w:tab/>
        <w:t>(c)</w:t>
      </w:r>
      <w:r w:rsidRPr="00F22D02">
        <w:tab/>
      </w:r>
      <w:r w:rsidR="00BD59F6" w:rsidRPr="00F22D02">
        <w:t>a magistrate</w:t>
      </w:r>
      <w:r w:rsidRPr="00F22D02">
        <w:t xml:space="preserve"> is an issuing officer; and</w:t>
      </w:r>
    </w:p>
    <w:p w:rsidR="00BD59F6" w:rsidRPr="00F22D02" w:rsidRDefault="00015FE2" w:rsidP="00F22D02">
      <w:pPr>
        <w:pStyle w:val="paragraph"/>
      </w:pPr>
      <w:r w:rsidRPr="00F22D02">
        <w:tab/>
        <w:t>(d)</w:t>
      </w:r>
      <w:r w:rsidRPr="00F22D02">
        <w:tab/>
      </w:r>
      <w:r w:rsidR="00BD59F6" w:rsidRPr="00F22D02">
        <w:t xml:space="preserve">each of </w:t>
      </w:r>
      <w:r w:rsidRPr="00F22D02">
        <w:t>the</w:t>
      </w:r>
      <w:r w:rsidR="00BD59F6" w:rsidRPr="00F22D02">
        <w:t xml:space="preserve"> following is</w:t>
      </w:r>
      <w:r w:rsidRPr="00F22D02">
        <w:t xml:space="preserve"> </w:t>
      </w:r>
      <w:r w:rsidR="00B16A70" w:rsidRPr="00F22D02">
        <w:t>a</w:t>
      </w:r>
      <w:r w:rsidRPr="00F22D02">
        <w:t xml:space="preserve"> relevant chief executive</w:t>
      </w:r>
      <w:r w:rsidR="00BD59F6" w:rsidRPr="00F22D02">
        <w:t>:</w:t>
      </w:r>
    </w:p>
    <w:p w:rsidR="00BD59F6" w:rsidRPr="00F22D02" w:rsidRDefault="00BD59F6" w:rsidP="00F22D02">
      <w:pPr>
        <w:pStyle w:val="paragraphsub"/>
      </w:pPr>
      <w:r w:rsidRPr="00F22D02">
        <w:tab/>
        <w:t>(i)</w:t>
      </w:r>
      <w:r w:rsidRPr="00F22D02">
        <w:tab/>
        <w:t>the Secretary;</w:t>
      </w:r>
    </w:p>
    <w:p w:rsidR="00015FE2" w:rsidRPr="00F22D02" w:rsidRDefault="00BD59F6" w:rsidP="00F22D02">
      <w:pPr>
        <w:pStyle w:val="paragraphsub"/>
      </w:pPr>
      <w:r w:rsidRPr="00F22D02">
        <w:tab/>
        <w:t>(ii)</w:t>
      </w:r>
      <w:r w:rsidRPr="00F22D02">
        <w:tab/>
        <w:t>the Chief of the Defence Force</w:t>
      </w:r>
      <w:r w:rsidR="00015FE2" w:rsidRPr="00F22D02">
        <w:t>; and</w:t>
      </w:r>
    </w:p>
    <w:p w:rsidR="00E946D5" w:rsidRPr="00F22D02" w:rsidRDefault="00015FE2" w:rsidP="00F22D02">
      <w:pPr>
        <w:pStyle w:val="paragraph"/>
      </w:pPr>
      <w:r w:rsidRPr="00F22D02">
        <w:tab/>
        <w:t>(e)</w:t>
      </w:r>
      <w:r w:rsidRPr="00F22D02">
        <w:tab/>
      </w:r>
      <w:r w:rsidR="00E946D5" w:rsidRPr="00F22D02">
        <w:t>each of the following</w:t>
      </w:r>
      <w:r w:rsidRPr="00F22D02">
        <w:t xml:space="preserve"> is a relevant court</w:t>
      </w:r>
      <w:r w:rsidR="00E946D5" w:rsidRPr="00F22D02">
        <w:t>:</w:t>
      </w:r>
    </w:p>
    <w:p w:rsidR="00E946D5" w:rsidRPr="00F22D02" w:rsidRDefault="00E946D5" w:rsidP="00F22D02">
      <w:pPr>
        <w:pStyle w:val="paragraphsub"/>
      </w:pPr>
      <w:r w:rsidRPr="00F22D02">
        <w:tab/>
        <w:t>(i)</w:t>
      </w:r>
      <w:r w:rsidRPr="00F22D02">
        <w:tab/>
        <w:t>the Federal Court of Australia;</w:t>
      </w:r>
    </w:p>
    <w:p w:rsidR="00E946D5" w:rsidRPr="00F22D02" w:rsidRDefault="00E946D5" w:rsidP="00F22D02">
      <w:pPr>
        <w:pStyle w:val="paragraphsub"/>
      </w:pPr>
      <w:r w:rsidRPr="00F22D02">
        <w:tab/>
        <w:t>(ii)</w:t>
      </w:r>
      <w:r w:rsidRPr="00F22D02">
        <w:tab/>
        <w:t>the Federal Circuit Court of Australia;</w:t>
      </w:r>
    </w:p>
    <w:p w:rsidR="00015FE2" w:rsidRPr="00F22D02" w:rsidRDefault="00E946D5" w:rsidP="00F22D02">
      <w:pPr>
        <w:pStyle w:val="paragraphsub"/>
      </w:pPr>
      <w:r w:rsidRPr="00F22D02">
        <w:tab/>
        <w:t>(iii)</w:t>
      </w:r>
      <w:r w:rsidRPr="00F22D02">
        <w:tab/>
        <w:t>a court of a State or Territory that has jurisdiction in relation to matters arising under this Act</w:t>
      </w:r>
      <w:r w:rsidR="00015FE2" w:rsidRPr="00F22D02">
        <w:t>.</w:t>
      </w:r>
    </w:p>
    <w:p w:rsidR="0025356F" w:rsidRPr="00F22D02" w:rsidRDefault="0025356F" w:rsidP="00F22D02">
      <w:pPr>
        <w:pStyle w:val="SubsectionHead"/>
      </w:pPr>
      <w:r w:rsidRPr="00F22D02">
        <w:t>Person assisting</w:t>
      </w:r>
    </w:p>
    <w:p w:rsidR="0025356F" w:rsidRPr="00F22D02" w:rsidRDefault="0025356F" w:rsidP="00F22D02">
      <w:pPr>
        <w:pStyle w:val="subsection"/>
      </w:pPr>
      <w:r w:rsidRPr="00F22D02">
        <w:tab/>
        <w:t>(</w:t>
      </w:r>
      <w:r w:rsidR="00EB1508" w:rsidRPr="00F22D02">
        <w:t>4</w:t>
      </w:r>
      <w:r w:rsidRPr="00F22D02">
        <w:t>)</w:t>
      </w:r>
      <w:r w:rsidRPr="00F22D02">
        <w:tab/>
        <w:t>An authorised person may be assisted by other persons in exercising powers or performing functions or duties under Part</w:t>
      </w:r>
      <w:r w:rsidR="00F22D02" w:rsidRPr="00F22D02">
        <w:t> </w:t>
      </w:r>
      <w:r w:rsidRPr="00F22D02">
        <w:t xml:space="preserve">2 of the Regulatory Powers Act in relation to </w:t>
      </w:r>
      <w:r w:rsidR="00C1695F" w:rsidRPr="00F22D02">
        <w:t>a provision</w:t>
      </w:r>
      <w:r w:rsidRPr="00F22D02">
        <w:t xml:space="preserve"> </w:t>
      </w:r>
      <w:r w:rsidR="00C1695F" w:rsidRPr="00F22D02">
        <w:t xml:space="preserve">prescribed for the purposes of </w:t>
      </w:r>
      <w:r w:rsidR="00F22D02" w:rsidRPr="00F22D02">
        <w:t>subsection (</w:t>
      </w:r>
      <w:r w:rsidRPr="00F22D02">
        <w:t xml:space="preserve">1) and the information mentioned in </w:t>
      </w:r>
      <w:r w:rsidR="00F22D02" w:rsidRPr="00F22D02">
        <w:t>subsection (</w:t>
      </w:r>
      <w:r w:rsidRPr="00F22D02">
        <w:t>2).</w:t>
      </w:r>
    </w:p>
    <w:p w:rsidR="00FC1E7C" w:rsidRPr="00F22D02" w:rsidRDefault="00530C9E" w:rsidP="00F22D02">
      <w:pPr>
        <w:pStyle w:val="ActHead5"/>
      </w:pPr>
      <w:bookmarkStart w:id="16" w:name="_Toc499902325"/>
      <w:r w:rsidRPr="00F22D02">
        <w:rPr>
          <w:rStyle w:val="CharSectno"/>
        </w:rPr>
        <w:lastRenderedPageBreak/>
        <w:t>117AF</w:t>
      </w:r>
      <w:r w:rsidRPr="00F22D02">
        <w:t xml:space="preserve">  Modifications of Part</w:t>
      </w:r>
      <w:r w:rsidR="00F22D02" w:rsidRPr="00F22D02">
        <w:t> </w:t>
      </w:r>
      <w:r w:rsidRPr="00F22D02">
        <w:t>2 of the Regulatory Powers Act</w:t>
      </w:r>
      <w:bookmarkEnd w:id="16"/>
    </w:p>
    <w:p w:rsidR="00530C9E" w:rsidRPr="00F22D02" w:rsidRDefault="00530C9E" w:rsidP="00F22D02">
      <w:pPr>
        <w:pStyle w:val="SubsectionHead"/>
      </w:pPr>
      <w:r w:rsidRPr="00F22D02">
        <w:t>Additional purpose and monitoring powers</w:t>
      </w:r>
    </w:p>
    <w:p w:rsidR="009762EE" w:rsidRPr="00F22D02" w:rsidRDefault="00E00468" w:rsidP="00F22D02">
      <w:pPr>
        <w:pStyle w:val="subsection"/>
      </w:pPr>
      <w:r w:rsidRPr="00F22D02">
        <w:tab/>
        <w:t>(</w:t>
      </w:r>
      <w:r w:rsidR="00530C9E" w:rsidRPr="00F22D02">
        <w:t>1</w:t>
      </w:r>
      <w:r w:rsidRPr="00F22D02">
        <w:t>)</w:t>
      </w:r>
      <w:r w:rsidRPr="00F22D02">
        <w:tab/>
        <w:t>Part</w:t>
      </w:r>
      <w:r w:rsidR="00F22D02" w:rsidRPr="00F22D02">
        <w:t> </w:t>
      </w:r>
      <w:r w:rsidRPr="00F22D02">
        <w:t>2 of the Regulatory Powers Act, subsections</w:t>
      </w:r>
      <w:r w:rsidR="00F22D02" w:rsidRPr="00F22D02">
        <w:t> </w:t>
      </w:r>
      <w:r w:rsidR="00530C9E" w:rsidRPr="00F22D02">
        <w:t>117AE</w:t>
      </w:r>
      <w:r w:rsidRPr="00F22D02">
        <w:t xml:space="preserve">(3) </w:t>
      </w:r>
      <w:r w:rsidR="004B5819" w:rsidRPr="00F22D02">
        <w:t>and</w:t>
      </w:r>
      <w:r w:rsidRPr="00F22D02">
        <w:t xml:space="preserve"> (</w:t>
      </w:r>
      <w:r w:rsidR="004B5819" w:rsidRPr="00F22D02">
        <w:t>4</w:t>
      </w:r>
      <w:r w:rsidRPr="00F22D02">
        <w:t xml:space="preserve">) </w:t>
      </w:r>
      <w:r w:rsidR="004B5819" w:rsidRPr="00F22D02">
        <w:t>of this Act, and section</w:t>
      </w:r>
      <w:r w:rsidR="00F22D02" w:rsidRPr="00F22D02">
        <w:t> </w:t>
      </w:r>
      <w:r w:rsidR="004B5819" w:rsidRPr="00F22D02">
        <w:t xml:space="preserve">117AH </w:t>
      </w:r>
      <w:r w:rsidRPr="00F22D02">
        <w:t xml:space="preserve">of this </w:t>
      </w:r>
      <w:r w:rsidR="00530C9E" w:rsidRPr="00F22D02">
        <w:t>Act</w:t>
      </w:r>
      <w:r w:rsidR="004B5819" w:rsidRPr="00F22D02">
        <w:t xml:space="preserve"> (as that section relates to that Part)</w:t>
      </w:r>
      <w:r w:rsidRPr="00F22D02">
        <w:t xml:space="preserve">, also apply in relation to </w:t>
      </w:r>
      <w:r w:rsidR="00530C9E" w:rsidRPr="00F22D02">
        <w:t>a provision</w:t>
      </w:r>
      <w:r w:rsidRPr="00F22D02">
        <w:t xml:space="preserve"> </w:t>
      </w:r>
      <w:r w:rsidR="00C1695F" w:rsidRPr="00F22D02">
        <w:t xml:space="preserve">prescribed for the purposes of </w:t>
      </w:r>
      <w:r w:rsidRPr="00F22D02">
        <w:t>subsection</w:t>
      </w:r>
      <w:r w:rsidR="00F22D02" w:rsidRPr="00F22D02">
        <w:t> </w:t>
      </w:r>
      <w:r w:rsidR="00530C9E" w:rsidRPr="00F22D02">
        <w:t>117AE</w:t>
      </w:r>
      <w:r w:rsidRPr="00F22D02">
        <w:t>(1)</w:t>
      </w:r>
      <w:r w:rsidR="009762EE" w:rsidRPr="00F22D02">
        <w:t xml:space="preserve"> </w:t>
      </w:r>
      <w:r w:rsidR="00530C9E" w:rsidRPr="00F22D02">
        <w:t xml:space="preserve">(the </w:t>
      </w:r>
      <w:r w:rsidR="00290D5D" w:rsidRPr="00F22D02">
        <w:rPr>
          <w:b/>
          <w:i/>
        </w:rPr>
        <w:t>monitored</w:t>
      </w:r>
      <w:r w:rsidR="00503224" w:rsidRPr="00F22D02">
        <w:rPr>
          <w:b/>
          <w:i/>
        </w:rPr>
        <w:t xml:space="preserve"> provision</w:t>
      </w:r>
      <w:r w:rsidR="00530C9E" w:rsidRPr="00F22D02">
        <w:t xml:space="preserve">) </w:t>
      </w:r>
      <w:r w:rsidR="009762EE" w:rsidRPr="00F22D02">
        <w:t>as if:</w:t>
      </w:r>
    </w:p>
    <w:p w:rsidR="00DF4260" w:rsidRPr="00F22D02" w:rsidRDefault="009762EE" w:rsidP="00F22D02">
      <w:pPr>
        <w:pStyle w:val="paragraph"/>
      </w:pPr>
      <w:r w:rsidRPr="00F22D02">
        <w:tab/>
        <w:t>(a)</w:t>
      </w:r>
      <w:r w:rsidRPr="00F22D02">
        <w:tab/>
      </w:r>
      <w:r w:rsidR="00A61776" w:rsidRPr="00F22D02">
        <w:t xml:space="preserve">the powers under </w:t>
      </w:r>
      <w:r w:rsidRPr="00F22D02">
        <w:t xml:space="preserve">that Part </w:t>
      </w:r>
      <w:r w:rsidR="00A61776" w:rsidRPr="00F22D02">
        <w:t xml:space="preserve">may be exercised </w:t>
      </w:r>
      <w:r w:rsidR="00DF4260" w:rsidRPr="00F22D02">
        <w:t xml:space="preserve">for the purpose of </w:t>
      </w:r>
      <w:r w:rsidR="00CF252F" w:rsidRPr="00F22D02">
        <w:t xml:space="preserve">ensuring compliance with </w:t>
      </w:r>
      <w:r w:rsidR="00BF363A" w:rsidRPr="00F22D02">
        <w:t>the</w:t>
      </w:r>
      <w:r w:rsidR="00CF252F" w:rsidRPr="00F22D02">
        <w:t xml:space="preserve"> </w:t>
      </w:r>
      <w:r w:rsidR="00290D5D" w:rsidRPr="00F22D02">
        <w:t>monitored</w:t>
      </w:r>
      <w:r w:rsidR="00530C9E" w:rsidRPr="00F22D02">
        <w:t xml:space="preserve"> </w:t>
      </w:r>
      <w:r w:rsidR="00503224" w:rsidRPr="00F22D02">
        <w:t>provision</w:t>
      </w:r>
      <w:r w:rsidRPr="00F22D02">
        <w:t>; and</w:t>
      </w:r>
    </w:p>
    <w:p w:rsidR="00B76A53" w:rsidRPr="00F22D02" w:rsidRDefault="009762EE" w:rsidP="00F22D02">
      <w:pPr>
        <w:pStyle w:val="paragraph"/>
      </w:pPr>
      <w:r w:rsidRPr="00F22D02">
        <w:tab/>
        <w:t>(b)</w:t>
      </w:r>
      <w:r w:rsidRPr="00F22D02">
        <w:tab/>
        <w:t>th</w:t>
      </w:r>
      <w:r w:rsidR="00A61776" w:rsidRPr="00F22D02">
        <w:t xml:space="preserve">e monitoring powers in that Part included </w:t>
      </w:r>
      <w:r w:rsidRPr="00F22D02">
        <w:t xml:space="preserve">the taking of any action that is </w:t>
      </w:r>
      <w:r w:rsidR="00535E41" w:rsidRPr="00F22D02">
        <w:t xml:space="preserve">reasonably </w:t>
      </w:r>
      <w:r w:rsidRPr="00F22D02">
        <w:t xml:space="preserve">necessary </w:t>
      </w:r>
      <w:r w:rsidR="00CF252F" w:rsidRPr="00F22D02">
        <w:t xml:space="preserve">to ensure compliance with the </w:t>
      </w:r>
      <w:r w:rsidR="00290D5D" w:rsidRPr="00F22D02">
        <w:t>monitored</w:t>
      </w:r>
      <w:r w:rsidR="00CF252F" w:rsidRPr="00F22D02">
        <w:t xml:space="preserve"> provision</w:t>
      </w:r>
      <w:r w:rsidR="00B76A53" w:rsidRPr="00F22D02">
        <w:t>.</w:t>
      </w:r>
    </w:p>
    <w:p w:rsidR="00B76A53" w:rsidRPr="00F22D02" w:rsidRDefault="00B76A53" w:rsidP="00F22D02">
      <w:pPr>
        <w:pStyle w:val="notetext"/>
      </w:pPr>
      <w:r w:rsidRPr="00F22D02">
        <w:t>Note</w:t>
      </w:r>
      <w:r w:rsidR="00BF3A72" w:rsidRPr="00F22D02">
        <w:t xml:space="preserve"> 1</w:t>
      </w:r>
      <w:r w:rsidRPr="00F22D02">
        <w:t>:</w:t>
      </w:r>
      <w:r w:rsidRPr="00F22D02">
        <w:tab/>
        <w:t>A</w:t>
      </w:r>
      <w:r w:rsidR="00535E41" w:rsidRPr="00F22D02">
        <w:t xml:space="preserve"> warrant may be issued under subsection</w:t>
      </w:r>
      <w:r w:rsidR="00F22D02" w:rsidRPr="00F22D02">
        <w:t> </w:t>
      </w:r>
      <w:r w:rsidR="00535E41" w:rsidRPr="00F22D02">
        <w:t>32(2) of the Regulatory Powers Act if the issuing officer is satisfied, by information on oath or affirmation, that it is reasonably necessary that one or more authorised persons should have access to a premises for th</w:t>
      </w:r>
      <w:r w:rsidR="00395FB0" w:rsidRPr="00F22D02">
        <w:t>at</w:t>
      </w:r>
      <w:r w:rsidR="00535E41" w:rsidRPr="00F22D02">
        <w:t xml:space="preserve"> purpose.</w:t>
      </w:r>
    </w:p>
    <w:p w:rsidR="00BF3A72" w:rsidRPr="00F22D02" w:rsidRDefault="00BF3A72" w:rsidP="00F22D02">
      <w:pPr>
        <w:pStyle w:val="notetext"/>
      </w:pPr>
      <w:r w:rsidRPr="00F22D02">
        <w:t>Note 2:</w:t>
      </w:r>
      <w:r w:rsidRPr="00F22D02">
        <w:tab/>
        <w:t>The regulations may provide for and in relation to the payment by the Commonwealth of compensation (see paragraph</w:t>
      </w:r>
      <w:r w:rsidR="00F22D02" w:rsidRPr="00F22D02">
        <w:t> </w:t>
      </w:r>
      <w:r w:rsidRPr="00F22D02">
        <w:t>124(1)(r)).</w:t>
      </w:r>
    </w:p>
    <w:p w:rsidR="00BF363A" w:rsidRPr="00F22D02" w:rsidRDefault="00BF363A" w:rsidP="00F22D02">
      <w:pPr>
        <w:pStyle w:val="subsection"/>
      </w:pPr>
      <w:r w:rsidRPr="00F22D02">
        <w:tab/>
      </w:r>
      <w:r w:rsidR="004369B3" w:rsidRPr="00F22D02">
        <w:t>(</w:t>
      </w:r>
      <w:r w:rsidR="0001542F" w:rsidRPr="00F22D02">
        <w:t>2</w:t>
      </w:r>
      <w:r w:rsidRPr="00F22D02">
        <w:t>)</w:t>
      </w:r>
      <w:r w:rsidRPr="00F22D02">
        <w:tab/>
        <w:t xml:space="preserve">Without limiting </w:t>
      </w:r>
      <w:r w:rsidR="00F22D02" w:rsidRPr="00F22D02">
        <w:t>paragraph (</w:t>
      </w:r>
      <w:r w:rsidRPr="00F22D02">
        <w:t>1)(b), the taking of action may include the removal (in whole or in part), destruction or modification of a building, structure or object.</w:t>
      </w:r>
    </w:p>
    <w:p w:rsidR="00DC0807" w:rsidRPr="00F22D02" w:rsidRDefault="00DC0807" w:rsidP="00F22D02">
      <w:pPr>
        <w:pStyle w:val="SubsectionHead"/>
      </w:pPr>
      <w:r w:rsidRPr="00F22D02">
        <w:t>Use of force in executing a warrant</w:t>
      </w:r>
    </w:p>
    <w:p w:rsidR="00796458" w:rsidRPr="00F22D02" w:rsidRDefault="00DC0807" w:rsidP="00F22D02">
      <w:pPr>
        <w:pStyle w:val="subsection"/>
      </w:pPr>
      <w:r w:rsidRPr="00F22D02">
        <w:tab/>
        <w:t>(</w:t>
      </w:r>
      <w:r w:rsidR="0001542F" w:rsidRPr="00F22D02">
        <w:t>3</w:t>
      </w:r>
      <w:r w:rsidRPr="00F22D02">
        <w:t>)</w:t>
      </w:r>
      <w:r w:rsidRPr="00F22D02">
        <w:tab/>
        <w:t>In executing a monitoring warrant</w:t>
      </w:r>
      <w:r w:rsidR="00502B1B" w:rsidRPr="00F22D02">
        <w:t xml:space="preserve"> for the purpose mentioned in </w:t>
      </w:r>
      <w:r w:rsidR="00F22D02" w:rsidRPr="00F22D02">
        <w:t>paragraph (</w:t>
      </w:r>
      <w:r w:rsidR="00503224" w:rsidRPr="00F22D02">
        <w:t>1</w:t>
      </w:r>
      <w:r w:rsidR="00502B1B" w:rsidRPr="00F22D02">
        <w:t>)(a)</w:t>
      </w:r>
      <w:r w:rsidR="00796458" w:rsidRPr="00F22D02">
        <w:t>:</w:t>
      </w:r>
    </w:p>
    <w:p w:rsidR="00DC0807" w:rsidRPr="00F22D02" w:rsidRDefault="00796458" w:rsidP="00F22D02">
      <w:pPr>
        <w:pStyle w:val="paragraph"/>
      </w:pPr>
      <w:r w:rsidRPr="00F22D02">
        <w:tab/>
        <w:t>(a)</w:t>
      </w:r>
      <w:r w:rsidRPr="00F22D02">
        <w:tab/>
      </w:r>
      <w:r w:rsidR="00DC0807" w:rsidRPr="00F22D02">
        <w:t xml:space="preserve">an authorised person may use </w:t>
      </w:r>
      <w:r w:rsidR="00502B1B" w:rsidRPr="00F22D02">
        <w:t>such force against persons and</w:t>
      </w:r>
      <w:r w:rsidR="00DC0807" w:rsidRPr="00F22D02">
        <w:t xml:space="preserve"> things as is necessary and </w:t>
      </w:r>
      <w:r w:rsidRPr="00F22D02">
        <w:t>reasonable in the circumstances; and</w:t>
      </w:r>
    </w:p>
    <w:p w:rsidR="00796458" w:rsidRPr="00F22D02" w:rsidRDefault="00796458" w:rsidP="00F22D02">
      <w:pPr>
        <w:pStyle w:val="paragraph"/>
      </w:pPr>
      <w:r w:rsidRPr="00F22D02">
        <w:tab/>
        <w:t>(b)</w:t>
      </w:r>
      <w:r w:rsidRPr="00F22D02">
        <w:tab/>
        <w:t>a person assisting the authorised person may use such force against things as is necessary and reasonable in the circumstances.</w:t>
      </w:r>
    </w:p>
    <w:p w:rsidR="00E946D5" w:rsidRPr="00F22D02" w:rsidRDefault="00E946D5" w:rsidP="00F22D02">
      <w:pPr>
        <w:pStyle w:val="ActHead5"/>
      </w:pPr>
      <w:bookmarkStart w:id="17" w:name="_Toc499902326"/>
      <w:r w:rsidRPr="00F22D02">
        <w:rPr>
          <w:rStyle w:val="CharSectno"/>
        </w:rPr>
        <w:t>117AG</w:t>
      </w:r>
      <w:r w:rsidRPr="00F22D02">
        <w:t xml:space="preserve">  Appointment of inspectors for defence aviation areas</w:t>
      </w:r>
      <w:bookmarkEnd w:id="17"/>
    </w:p>
    <w:p w:rsidR="00E946D5" w:rsidRPr="00F22D02" w:rsidRDefault="00E946D5" w:rsidP="00F22D02">
      <w:pPr>
        <w:pStyle w:val="subsection"/>
      </w:pPr>
      <w:r w:rsidRPr="00F22D02">
        <w:tab/>
        <w:t>(1)</w:t>
      </w:r>
      <w:r w:rsidRPr="00F22D02">
        <w:tab/>
        <w:t xml:space="preserve">The </w:t>
      </w:r>
      <w:r w:rsidR="00EF6D8F" w:rsidRPr="00F22D02">
        <w:t>Secretary, or the Chief of the Defence Force,</w:t>
      </w:r>
      <w:r w:rsidRPr="00F22D02">
        <w:t xml:space="preserve"> </w:t>
      </w:r>
      <w:r w:rsidR="00EF6D8F" w:rsidRPr="00F22D02">
        <w:t xml:space="preserve">(the </w:t>
      </w:r>
      <w:r w:rsidR="00EF6D8F" w:rsidRPr="00F22D02">
        <w:rPr>
          <w:b/>
          <w:i/>
        </w:rPr>
        <w:t>appointer</w:t>
      </w:r>
      <w:r w:rsidR="00EF6D8F" w:rsidRPr="00F22D02">
        <w:t xml:space="preserve">) </w:t>
      </w:r>
      <w:r w:rsidRPr="00F22D02">
        <w:t xml:space="preserve">may, in writing, appoint </w:t>
      </w:r>
      <w:r w:rsidR="00290D5D" w:rsidRPr="00F22D02">
        <w:t>any</w:t>
      </w:r>
      <w:r w:rsidRPr="00F22D02">
        <w:t xml:space="preserve"> of the following as an inspector (a </w:t>
      </w:r>
      <w:r w:rsidRPr="00F22D02">
        <w:rPr>
          <w:b/>
          <w:i/>
        </w:rPr>
        <w:t>defence aviation area inspector</w:t>
      </w:r>
      <w:r w:rsidRPr="00F22D02">
        <w:t>) for the purposes of this Part:</w:t>
      </w:r>
    </w:p>
    <w:p w:rsidR="00E946D5" w:rsidRPr="00F22D02" w:rsidRDefault="00E946D5" w:rsidP="00F22D02">
      <w:pPr>
        <w:pStyle w:val="paragraph"/>
      </w:pPr>
      <w:r w:rsidRPr="00F22D02">
        <w:tab/>
        <w:t>(a)</w:t>
      </w:r>
      <w:r w:rsidRPr="00F22D02">
        <w:tab/>
      </w:r>
      <w:r w:rsidR="00EF6D8F" w:rsidRPr="00F22D02">
        <w:t>an APS employee</w:t>
      </w:r>
      <w:r w:rsidR="003A2779" w:rsidRPr="00F22D02">
        <w:t xml:space="preserve"> in the Department</w:t>
      </w:r>
      <w:r w:rsidR="00EF6D8F" w:rsidRPr="00F22D02">
        <w:t>;</w:t>
      </w:r>
    </w:p>
    <w:p w:rsidR="00E946D5" w:rsidRPr="00F22D02" w:rsidRDefault="00EF6D8F" w:rsidP="00F22D02">
      <w:pPr>
        <w:pStyle w:val="paragraph"/>
      </w:pPr>
      <w:r w:rsidRPr="00F22D02">
        <w:tab/>
        <w:t>(b)</w:t>
      </w:r>
      <w:r w:rsidRPr="00F22D02">
        <w:tab/>
        <w:t>a member of the Defence Force.</w:t>
      </w:r>
    </w:p>
    <w:p w:rsidR="00E946D5" w:rsidRPr="00F22D02" w:rsidRDefault="00EF6D8F" w:rsidP="00F22D02">
      <w:pPr>
        <w:pStyle w:val="subsection"/>
      </w:pPr>
      <w:r w:rsidRPr="00F22D02">
        <w:lastRenderedPageBreak/>
        <w:tab/>
        <w:t>(2)</w:t>
      </w:r>
      <w:r w:rsidRPr="00F22D02">
        <w:tab/>
        <w:t>The appointer must not appoint a person as a defence aviation area inspector unless the appointer is satisfied that the person has the knowledge</w:t>
      </w:r>
      <w:r w:rsidR="00A23A21" w:rsidRPr="00F22D02">
        <w:t>, training</w:t>
      </w:r>
      <w:r w:rsidRPr="00F22D02">
        <w:t xml:space="preserve"> or experience necessary to properly exercise the powers of a defence aviation area inspector.</w:t>
      </w:r>
    </w:p>
    <w:p w:rsidR="00B41FC9" w:rsidRPr="00F22D02" w:rsidRDefault="00B41FC9" w:rsidP="00F22D02">
      <w:pPr>
        <w:pStyle w:val="subsection"/>
      </w:pPr>
      <w:r w:rsidRPr="00F22D02">
        <w:tab/>
        <w:t>(3)</w:t>
      </w:r>
      <w:r w:rsidRPr="00F22D02">
        <w:tab/>
        <w:t>A defence aviation area inspector must, in exercising powers as such, comply with any directions of the appointer.</w:t>
      </w:r>
    </w:p>
    <w:p w:rsidR="00B41FC9" w:rsidRPr="00F22D02" w:rsidRDefault="00B41FC9" w:rsidP="00F22D02">
      <w:pPr>
        <w:pStyle w:val="subsection"/>
      </w:pPr>
      <w:r w:rsidRPr="00F22D02">
        <w:tab/>
        <w:t>(4)</w:t>
      </w:r>
      <w:r w:rsidRPr="00F22D02">
        <w:tab/>
        <w:t xml:space="preserve">If a direction is given under </w:t>
      </w:r>
      <w:r w:rsidR="00F22D02" w:rsidRPr="00F22D02">
        <w:t>subsection (</w:t>
      </w:r>
      <w:r w:rsidRPr="00F22D02">
        <w:t>3) in writing, the direction is not a legislative instrument.</w:t>
      </w:r>
    </w:p>
    <w:p w:rsidR="00394AA3" w:rsidRPr="00F22D02" w:rsidRDefault="00394AA3" w:rsidP="00F22D02">
      <w:pPr>
        <w:pStyle w:val="ActHead5"/>
      </w:pPr>
      <w:bookmarkStart w:id="18" w:name="_Toc499902327"/>
      <w:r w:rsidRPr="00F22D02">
        <w:rPr>
          <w:rStyle w:val="CharSectno"/>
        </w:rPr>
        <w:t>117AH</w:t>
      </w:r>
      <w:r w:rsidRPr="00F22D02">
        <w:t xml:space="preserve">  Delegation of powers of Secretary or Chief of Defence Force</w:t>
      </w:r>
      <w:bookmarkEnd w:id="18"/>
    </w:p>
    <w:p w:rsidR="00394AA3" w:rsidRPr="00F22D02" w:rsidRDefault="00394AA3" w:rsidP="00F22D02">
      <w:pPr>
        <w:pStyle w:val="subsection"/>
      </w:pPr>
      <w:r w:rsidRPr="00F22D02">
        <w:tab/>
        <w:t>(1)</w:t>
      </w:r>
      <w:r w:rsidRPr="00F22D02">
        <w:tab/>
        <w:t>The Secretary</w:t>
      </w:r>
      <w:r w:rsidR="00EB1508" w:rsidRPr="00F22D02">
        <w:t>, or the Chief of the Defence Force,</w:t>
      </w:r>
      <w:r w:rsidRPr="00F22D02">
        <w:t xml:space="preserve"> </w:t>
      </w:r>
      <w:r w:rsidR="006C60B6" w:rsidRPr="00F22D02">
        <w:t xml:space="preserve">(the </w:t>
      </w:r>
      <w:r w:rsidR="006C60B6" w:rsidRPr="00F22D02">
        <w:rPr>
          <w:b/>
          <w:i/>
        </w:rPr>
        <w:t>delegator</w:t>
      </w:r>
      <w:r w:rsidR="006C60B6" w:rsidRPr="00F22D02">
        <w:t xml:space="preserve">) </w:t>
      </w:r>
      <w:r w:rsidRPr="00F22D02">
        <w:t xml:space="preserve">may, in writing, delegate the powers and functions mentioned in </w:t>
      </w:r>
      <w:r w:rsidR="00F22D02" w:rsidRPr="00F22D02">
        <w:t>subsection (</w:t>
      </w:r>
      <w:r w:rsidRPr="00F22D02">
        <w:t>2) to any of the following:</w:t>
      </w:r>
    </w:p>
    <w:p w:rsidR="00394AA3" w:rsidRPr="00F22D02" w:rsidRDefault="00394AA3" w:rsidP="00F22D02">
      <w:pPr>
        <w:pStyle w:val="paragraph"/>
      </w:pPr>
      <w:r w:rsidRPr="00F22D02">
        <w:tab/>
        <w:t>(a)</w:t>
      </w:r>
      <w:r w:rsidRPr="00F22D02">
        <w:tab/>
        <w:t>an SES employee, or an acting SES employee, in the Department;</w:t>
      </w:r>
    </w:p>
    <w:p w:rsidR="00394AA3" w:rsidRPr="00F22D02" w:rsidRDefault="00394AA3" w:rsidP="00F22D02">
      <w:pPr>
        <w:pStyle w:val="paragraph"/>
      </w:pPr>
      <w:r w:rsidRPr="00F22D02">
        <w:tab/>
        <w:t>(b)</w:t>
      </w:r>
      <w:r w:rsidRPr="00F22D02">
        <w:tab/>
        <w:t>an officer of the Navy who holds the rank of Commodore or a higher rank;</w:t>
      </w:r>
    </w:p>
    <w:p w:rsidR="00394AA3" w:rsidRPr="00F22D02" w:rsidRDefault="00394AA3" w:rsidP="00F22D02">
      <w:pPr>
        <w:pStyle w:val="paragraph"/>
      </w:pPr>
      <w:r w:rsidRPr="00F22D02">
        <w:tab/>
        <w:t>(c)</w:t>
      </w:r>
      <w:r w:rsidRPr="00F22D02">
        <w:tab/>
        <w:t>an officer of the Army who holds the rank of Brigadier or a higher rank;</w:t>
      </w:r>
    </w:p>
    <w:p w:rsidR="00394AA3" w:rsidRPr="00F22D02" w:rsidRDefault="00394AA3" w:rsidP="00F22D02">
      <w:pPr>
        <w:pStyle w:val="paragraph"/>
      </w:pPr>
      <w:r w:rsidRPr="00F22D02">
        <w:tab/>
        <w:t>(d)</w:t>
      </w:r>
      <w:r w:rsidRPr="00F22D02">
        <w:tab/>
        <w:t>an officer of the Air Force who holds the rank of Air Commodore or a higher rank.</w:t>
      </w:r>
    </w:p>
    <w:p w:rsidR="00394AA3" w:rsidRPr="00F22D02" w:rsidRDefault="00394AA3" w:rsidP="00F22D02">
      <w:pPr>
        <w:pStyle w:val="subsection"/>
      </w:pPr>
      <w:r w:rsidRPr="00F22D02">
        <w:tab/>
        <w:t>(2)</w:t>
      </w:r>
      <w:r w:rsidRPr="00F22D02">
        <w:tab/>
        <w:t>The powers and functions that may be delegated are the following:</w:t>
      </w:r>
    </w:p>
    <w:p w:rsidR="00394AA3" w:rsidRPr="00F22D02" w:rsidRDefault="00394AA3" w:rsidP="00F22D02">
      <w:pPr>
        <w:pStyle w:val="paragraph"/>
      </w:pPr>
      <w:r w:rsidRPr="00F22D02">
        <w:tab/>
        <w:t>(a)</w:t>
      </w:r>
      <w:r w:rsidRPr="00F22D02">
        <w:tab/>
        <w:t>the powers and functions of the relevant chief executive under Part</w:t>
      </w:r>
      <w:r w:rsidR="00F22D02" w:rsidRPr="00F22D02">
        <w:t> </w:t>
      </w:r>
      <w:r w:rsidRPr="00F22D02">
        <w:t>2 of the Regulatory Powers Act</w:t>
      </w:r>
      <w:r w:rsidR="00EB1508" w:rsidRPr="00F22D02">
        <w:t xml:space="preserve"> in relation to a provision prescribed for the purposes of </w:t>
      </w:r>
      <w:r w:rsidR="003A589C" w:rsidRPr="00F22D02">
        <w:t>subsection</w:t>
      </w:r>
      <w:r w:rsidR="00F22D02" w:rsidRPr="00F22D02">
        <w:t> </w:t>
      </w:r>
      <w:r w:rsidR="00291CBB" w:rsidRPr="00F22D02">
        <w:t>117AE</w:t>
      </w:r>
      <w:r w:rsidR="003A589C" w:rsidRPr="00F22D02">
        <w:t>(</w:t>
      </w:r>
      <w:r w:rsidR="00EB1508" w:rsidRPr="00F22D02">
        <w:t xml:space="preserve">1) and the information mentioned in </w:t>
      </w:r>
      <w:r w:rsidR="003A589C" w:rsidRPr="00F22D02">
        <w:t>subsection</w:t>
      </w:r>
      <w:r w:rsidR="00F22D02" w:rsidRPr="00F22D02">
        <w:t> </w:t>
      </w:r>
      <w:r w:rsidR="00291CBB" w:rsidRPr="00F22D02">
        <w:t>117AE</w:t>
      </w:r>
      <w:r w:rsidR="003A589C" w:rsidRPr="00F22D02">
        <w:t>(</w:t>
      </w:r>
      <w:r w:rsidR="00EB1508" w:rsidRPr="00F22D02">
        <w:t>2)</w:t>
      </w:r>
      <w:r w:rsidRPr="00F22D02">
        <w:t>;</w:t>
      </w:r>
    </w:p>
    <w:p w:rsidR="00394AA3" w:rsidRPr="00F22D02" w:rsidRDefault="00394AA3" w:rsidP="00F22D02">
      <w:pPr>
        <w:pStyle w:val="paragraph"/>
      </w:pPr>
      <w:r w:rsidRPr="00F22D02">
        <w:tab/>
      </w:r>
      <w:r w:rsidR="00EB1508" w:rsidRPr="00F22D02">
        <w:t>(b)</w:t>
      </w:r>
      <w:r w:rsidR="00EB1508" w:rsidRPr="00F22D02">
        <w:tab/>
        <w:t>the</w:t>
      </w:r>
      <w:r w:rsidRPr="00F22D02">
        <w:t xml:space="preserve"> powers and functions </w:t>
      </w:r>
      <w:r w:rsidR="00EB1508" w:rsidRPr="00F22D02">
        <w:t xml:space="preserve">of </w:t>
      </w:r>
      <w:r w:rsidR="00095EBD" w:rsidRPr="00F22D02">
        <w:t>the</w:t>
      </w:r>
      <w:r w:rsidRPr="00F22D02">
        <w:t xml:space="preserve"> appointer under section</w:t>
      </w:r>
      <w:r w:rsidR="00F22D02" w:rsidRPr="00F22D02">
        <w:t> </w:t>
      </w:r>
      <w:r w:rsidRPr="00F22D02">
        <w:t>117AG.</w:t>
      </w:r>
    </w:p>
    <w:p w:rsidR="00394AA3" w:rsidRPr="00F22D02" w:rsidRDefault="00394AA3" w:rsidP="00F22D02">
      <w:pPr>
        <w:pStyle w:val="subsection"/>
      </w:pPr>
      <w:r w:rsidRPr="00F22D02">
        <w:tab/>
        <w:t>(</w:t>
      </w:r>
      <w:r w:rsidR="00EB1508" w:rsidRPr="00F22D02">
        <w:t>3</w:t>
      </w:r>
      <w:r w:rsidRPr="00F22D02">
        <w:t>)</w:t>
      </w:r>
      <w:r w:rsidRPr="00F22D02">
        <w:tab/>
        <w:t xml:space="preserve">A person exercising powers or performing functions under a delegation under </w:t>
      </w:r>
      <w:r w:rsidR="00F22D02" w:rsidRPr="00F22D02">
        <w:t>subsection (</w:t>
      </w:r>
      <w:r w:rsidR="00EB1508" w:rsidRPr="00F22D02">
        <w:t>1</w:t>
      </w:r>
      <w:r w:rsidRPr="00F22D02">
        <w:t xml:space="preserve">) must comply with any directions of the </w:t>
      </w:r>
      <w:r w:rsidR="006C60B6" w:rsidRPr="00F22D02">
        <w:t>delegator</w:t>
      </w:r>
      <w:r w:rsidRPr="00F22D02">
        <w:t>.</w:t>
      </w:r>
    </w:p>
    <w:p w:rsidR="009A606E" w:rsidRPr="00F22D02" w:rsidRDefault="007F3681" w:rsidP="00F22D02">
      <w:pPr>
        <w:pStyle w:val="ItemHead"/>
      </w:pPr>
      <w:r w:rsidRPr="00F22D02">
        <w:t>8</w:t>
      </w:r>
      <w:r w:rsidR="008B40E7" w:rsidRPr="00F22D02">
        <w:t xml:space="preserve">  </w:t>
      </w:r>
      <w:r w:rsidR="009A606E" w:rsidRPr="00F22D02">
        <w:t>Paragraph 124(1)(</w:t>
      </w:r>
      <w:proofErr w:type="spellStart"/>
      <w:r w:rsidR="009A606E" w:rsidRPr="00F22D02">
        <w:t>na</w:t>
      </w:r>
      <w:proofErr w:type="spellEnd"/>
      <w:r w:rsidR="009A606E" w:rsidRPr="00F22D02">
        <w:t>)</w:t>
      </w:r>
    </w:p>
    <w:p w:rsidR="00A408B0" w:rsidRPr="00F22D02" w:rsidRDefault="009A606E" w:rsidP="00F22D02">
      <w:pPr>
        <w:pStyle w:val="Item"/>
      </w:pPr>
      <w:r w:rsidRPr="00F22D02">
        <w:t>Repeal the paragraph</w:t>
      </w:r>
      <w:r w:rsidR="00994CEB" w:rsidRPr="00F22D02">
        <w:t>.</w:t>
      </w:r>
    </w:p>
    <w:p w:rsidR="009A606E" w:rsidRPr="00F22D02" w:rsidRDefault="009A606E" w:rsidP="00F22D02">
      <w:pPr>
        <w:pStyle w:val="ActHead7"/>
        <w:pageBreakBefore/>
      </w:pPr>
      <w:bookmarkStart w:id="19" w:name="_Toc499902328"/>
      <w:r w:rsidRPr="00F22D02">
        <w:rPr>
          <w:rStyle w:val="CharAmPartNo"/>
        </w:rPr>
        <w:lastRenderedPageBreak/>
        <w:t>Part</w:t>
      </w:r>
      <w:r w:rsidR="00F22D02" w:rsidRPr="00F22D02">
        <w:rPr>
          <w:rStyle w:val="CharAmPartNo"/>
        </w:rPr>
        <w:t> </w:t>
      </w:r>
      <w:r w:rsidRPr="00F22D02">
        <w:rPr>
          <w:rStyle w:val="CharAmPartNo"/>
        </w:rPr>
        <w:t>3</w:t>
      </w:r>
      <w:r w:rsidRPr="00F22D02">
        <w:t>—</w:t>
      </w:r>
      <w:r w:rsidRPr="00F22D02">
        <w:rPr>
          <w:rStyle w:val="CharAmPartText"/>
        </w:rPr>
        <w:t>Infringement notices for by</w:t>
      </w:r>
      <w:r w:rsidR="00F17BF1">
        <w:rPr>
          <w:rStyle w:val="CharAmPartText"/>
        </w:rPr>
        <w:noBreakHyphen/>
      </w:r>
      <w:r w:rsidRPr="00F22D02">
        <w:rPr>
          <w:rStyle w:val="CharAmPartText"/>
        </w:rPr>
        <w:t>laws for public areas</w:t>
      </w:r>
      <w:bookmarkEnd w:id="19"/>
    </w:p>
    <w:p w:rsidR="002F6ABB" w:rsidRPr="00F22D02" w:rsidRDefault="002F6ABB" w:rsidP="00F22D02">
      <w:pPr>
        <w:pStyle w:val="ActHead9"/>
        <w:rPr>
          <w:i w:val="0"/>
        </w:rPr>
      </w:pPr>
      <w:bookmarkStart w:id="20" w:name="_Toc499902329"/>
      <w:r w:rsidRPr="00F22D02">
        <w:t>Defence Act 1903</w:t>
      </w:r>
      <w:bookmarkEnd w:id="20"/>
    </w:p>
    <w:p w:rsidR="009A606E" w:rsidRPr="00F22D02" w:rsidRDefault="007F3681" w:rsidP="00F22D02">
      <w:pPr>
        <w:pStyle w:val="ItemHead"/>
      </w:pPr>
      <w:r w:rsidRPr="00F22D02">
        <w:t>9</w:t>
      </w:r>
      <w:r w:rsidR="009A606E" w:rsidRPr="00F22D02">
        <w:t xml:space="preserve">  After section</w:t>
      </w:r>
      <w:r w:rsidR="00F22D02" w:rsidRPr="00F22D02">
        <w:t> </w:t>
      </w:r>
      <w:r w:rsidR="009A606E" w:rsidRPr="00F22D02">
        <w:t>116ZC</w:t>
      </w:r>
    </w:p>
    <w:p w:rsidR="009A606E" w:rsidRPr="00F22D02" w:rsidRDefault="009A606E" w:rsidP="00F22D02">
      <w:pPr>
        <w:pStyle w:val="Item"/>
      </w:pPr>
      <w:r w:rsidRPr="00F22D02">
        <w:t>Insert:</w:t>
      </w:r>
    </w:p>
    <w:p w:rsidR="009A606E" w:rsidRPr="00F22D02" w:rsidRDefault="009A606E" w:rsidP="00F22D02">
      <w:pPr>
        <w:pStyle w:val="ActHead5"/>
      </w:pPr>
      <w:bookmarkStart w:id="21" w:name="_Toc499902330"/>
      <w:r w:rsidRPr="00F22D02">
        <w:rPr>
          <w:rStyle w:val="CharSectno"/>
        </w:rPr>
        <w:t>116ZCA</w:t>
      </w:r>
      <w:r w:rsidRPr="00F22D02">
        <w:t xml:space="preserve">  Infringement notices</w:t>
      </w:r>
      <w:bookmarkEnd w:id="21"/>
    </w:p>
    <w:p w:rsidR="009A606E" w:rsidRPr="00F22D02" w:rsidRDefault="009A606E" w:rsidP="00F22D02">
      <w:pPr>
        <w:pStyle w:val="SubsectionHead"/>
      </w:pPr>
      <w:r w:rsidRPr="00F22D02">
        <w:t>Provisions subject to an infringement notice</w:t>
      </w:r>
    </w:p>
    <w:p w:rsidR="009A606E" w:rsidRPr="00F22D02" w:rsidRDefault="009A606E" w:rsidP="00F22D02">
      <w:pPr>
        <w:pStyle w:val="subsection"/>
      </w:pPr>
      <w:r w:rsidRPr="00F22D02">
        <w:tab/>
        <w:t>(1)</w:t>
      </w:r>
      <w:r w:rsidRPr="00F22D02">
        <w:tab/>
        <w:t>A strict liability offence against the by</w:t>
      </w:r>
      <w:r w:rsidR="00F17BF1">
        <w:noBreakHyphen/>
      </w:r>
      <w:r w:rsidRPr="00F22D02">
        <w:t>laws is subject to an infringement notice under Part</w:t>
      </w:r>
      <w:r w:rsidR="00F22D02" w:rsidRPr="00F22D02">
        <w:t> </w:t>
      </w:r>
      <w:r w:rsidRPr="00F22D02">
        <w:t>5 of the Regulatory Powers Act if the by</w:t>
      </w:r>
      <w:r w:rsidR="00F17BF1">
        <w:noBreakHyphen/>
      </w:r>
      <w:r w:rsidRPr="00F22D02">
        <w:t>laws specify the offence for the purposes of this subsection.</w:t>
      </w:r>
    </w:p>
    <w:p w:rsidR="009A606E" w:rsidRPr="00F22D02" w:rsidRDefault="009A606E" w:rsidP="00F22D02">
      <w:pPr>
        <w:pStyle w:val="notetext"/>
      </w:pPr>
      <w:r w:rsidRPr="00F22D02">
        <w:t>Note:</w:t>
      </w:r>
      <w:r w:rsidRPr="00F22D02">
        <w:tab/>
        <w:t>Part</w:t>
      </w:r>
      <w:r w:rsidR="00F22D02" w:rsidRPr="00F22D02">
        <w:t> </w:t>
      </w:r>
      <w:r w:rsidRPr="00F22D02">
        <w:t>5 of the Regulatory Powers Act creates a framework for using infringement notices in relation to provisions.</w:t>
      </w:r>
    </w:p>
    <w:p w:rsidR="009A606E" w:rsidRPr="00F22D02" w:rsidRDefault="009A606E" w:rsidP="00F22D02">
      <w:pPr>
        <w:pStyle w:val="SubsectionHead"/>
      </w:pPr>
      <w:r w:rsidRPr="00F22D02">
        <w:t>Infringement officer</w:t>
      </w:r>
    </w:p>
    <w:p w:rsidR="009A606E" w:rsidRPr="00F22D02" w:rsidRDefault="009A606E" w:rsidP="00F22D02">
      <w:pPr>
        <w:pStyle w:val="subsection"/>
      </w:pPr>
      <w:r w:rsidRPr="00F22D02">
        <w:tab/>
        <w:t>(2)</w:t>
      </w:r>
      <w:r w:rsidRPr="00F22D02">
        <w:tab/>
        <w:t>For the purposes of Part</w:t>
      </w:r>
      <w:r w:rsidR="00F22D02" w:rsidRPr="00F22D02">
        <w:t> </w:t>
      </w:r>
      <w:r w:rsidRPr="00F22D02">
        <w:t>5 of the Regulatory Powers Act, a ranger is an infring</w:t>
      </w:r>
      <w:r w:rsidR="00C1695F" w:rsidRPr="00F22D02">
        <w:t>ement officer in relation to an</w:t>
      </w:r>
      <w:r w:rsidRPr="00F22D02">
        <w:t xml:space="preserve"> </w:t>
      </w:r>
      <w:r w:rsidR="00C1695F" w:rsidRPr="00F22D02">
        <w:t>offence</w:t>
      </w:r>
      <w:r w:rsidRPr="00F22D02">
        <w:t xml:space="preserve"> </w:t>
      </w:r>
      <w:r w:rsidR="00C43F8A" w:rsidRPr="00F22D02">
        <w:t>specifi</w:t>
      </w:r>
      <w:r w:rsidR="00C1695F" w:rsidRPr="00F22D02">
        <w:t xml:space="preserve">ed for the purposes of </w:t>
      </w:r>
      <w:r w:rsidR="00F22D02" w:rsidRPr="00F22D02">
        <w:t>subsection (</w:t>
      </w:r>
      <w:r w:rsidRPr="00F22D02">
        <w:t>1).</w:t>
      </w:r>
    </w:p>
    <w:p w:rsidR="009A606E" w:rsidRPr="00F22D02" w:rsidRDefault="009A606E" w:rsidP="00F22D02">
      <w:pPr>
        <w:pStyle w:val="SubsectionHead"/>
      </w:pPr>
      <w:r w:rsidRPr="00F22D02">
        <w:t>Relevant chief executive</w:t>
      </w:r>
    </w:p>
    <w:p w:rsidR="009A606E" w:rsidRPr="00F22D02" w:rsidRDefault="009A606E" w:rsidP="00F22D02">
      <w:pPr>
        <w:pStyle w:val="subsection"/>
      </w:pPr>
      <w:r w:rsidRPr="00F22D02">
        <w:tab/>
        <w:t>(3)</w:t>
      </w:r>
      <w:r w:rsidRPr="00F22D02">
        <w:tab/>
        <w:t>For the purposes of Part</w:t>
      </w:r>
      <w:r w:rsidR="00F22D02" w:rsidRPr="00F22D02">
        <w:t> </w:t>
      </w:r>
      <w:r w:rsidRPr="00F22D02">
        <w:t xml:space="preserve">5 of the Regulatory Powers Act, </w:t>
      </w:r>
      <w:r w:rsidR="00BD59F6" w:rsidRPr="00F22D02">
        <w:t xml:space="preserve">each of the following </w:t>
      </w:r>
      <w:r w:rsidRPr="00F22D02">
        <w:t xml:space="preserve">is </w:t>
      </w:r>
      <w:r w:rsidR="00C238CE" w:rsidRPr="00F22D02">
        <w:t>a</w:t>
      </w:r>
      <w:r w:rsidRPr="00F22D02">
        <w:t xml:space="preserve"> relevant chief executive in relation to </w:t>
      </w:r>
      <w:r w:rsidR="00C1695F" w:rsidRPr="00F22D02">
        <w:t xml:space="preserve">an offence </w:t>
      </w:r>
      <w:r w:rsidR="00291CBB" w:rsidRPr="00F22D02">
        <w:t>specified</w:t>
      </w:r>
      <w:r w:rsidR="00C1695F" w:rsidRPr="00F22D02">
        <w:t xml:space="preserve"> for the purposes of </w:t>
      </w:r>
      <w:r w:rsidR="00F22D02" w:rsidRPr="00F22D02">
        <w:t>subsection (</w:t>
      </w:r>
      <w:r w:rsidR="00BD59F6" w:rsidRPr="00F22D02">
        <w:t>1):</w:t>
      </w:r>
    </w:p>
    <w:p w:rsidR="00BD59F6" w:rsidRPr="00F22D02" w:rsidRDefault="00BD59F6" w:rsidP="00F22D02">
      <w:pPr>
        <w:pStyle w:val="paragraph"/>
      </w:pPr>
      <w:r w:rsidRPr="00F22D02">
        <w:tab/>
        <w:t>(a)</w:t>
      </w:r>
      <w:r w:rsidRPr="00F22D02">
        <w:tab/>
        <w:t>the Secretary;</w:t>
      </w:r>
    </w:p>
    <w:p w:rsidR="00BD59F6" w:rsidRPr="00F22D02" w:rsidRDefault="00BD59F6" w:rsidP="00F22D02">
      <w:pPr>
        <w:pStyle w:val="paragraph"/>
      </w:pPr>
      <w:r w:rsidRPr="00F22D02">
        <w:tab/>
        <w:t>(b)</w:t>
      </w:r>
      <w:r w:rsidRPr="00F22D02">
        <w:tab/>
        <w:t>the Chief of the Defence Force.</w:t>
      </w:r>
    </w:p>
    <w:p w:rsidR="00D10DA8" w:rsidRPr="00F22D02" w:rsidRDefault="00D10DA8" w:rsidP="00F22D02">
      <w:pPr>
        <w:pStyle w:val="subsection"/>
      </w:pPr>
      <w:r w:rsidRPr="00F22D02">
        <w:tab/>
        <w:t>(4)</w:t>
      </w:r>
      <w:r w:rsidRPr="00F22D02">
        <w:tab/>
      </w:r>
      <w:r w:rsidR="00C238CE" w:rsidRPr="00F22D02">
        <w:t>A</w:t>
      </w:r>
      <w:r w:rsidRPr="00F22D02">
        <w:t xml:space="preserve"> </w:t>
      </w:r>
      <w:r w:rsidR="00CF252F" w:rsidRPr="00F22D02">
        <w:t>relevant chief executive</w:t>
      </w:r>
      <w:r w:rsidRPr="00F22D02">
        <w:t xml:space="preserve"> may, in writing, delegate the powers and functions of the relevant chief executive under that Part to</w:t>
      </w:r>
      <w:r w:rsidR="00CC1A1B" w:rsidRPr="00F22D02">
        <w:t xml:space="preserve"> any of the following</w:t>
      </w:r>
      <w:r w:rsidRPr="00F22D02">
        <w:t>:</w:t>
      </w:r>
    </w:p>
    <w:p w:rsidR="00D10DA8" w:rsidRPr="00F22D02" w:rsidRDefault="00D10DA8" w:rsidP="00F22D02">
      <w:pPr>
        <w:pStyle w:val="paragraph"/>
      </w:pPr>
      <w:r w:rsidRPr="00F22D02">
        <w:tab/>
        <w:t>(a)</w:t>
      </w:r>
      <w:r w:rsidRPr="00F22D02">
        <w:tab/>
        <w:t>an SES employee, or an acting SES employee, in the Department;</w:t>
      </w:r>
    </w:p>
    <w:p w:rsidR="00CC1A1B" w:rsidRPr="00F22D02" w:rsidRDefault="00D10DA8" w:rsidP="00F22D02">
      <w:pPr>
        <w:pStyle w:val="paragraph"/>
      </w:pPr>
      <w:r w:rsidRPr="00F22D02">
        <w:tab/>
        <w:t>(b)</w:t>
      </w:r>
      <w:r w:rsidRPr="00F22D02">
        <w:tab/>
      </w:r>
      <w:r w:rsidR="00CC1A1B" w:rsidRPr="00F22D02">
        <w:t>an officer of the Navy who holds the rank of Commodore or a higher rank;</w:t>
      </w:r>
    </w:p>
    <w:p w:rsidR="00CC1A1B" w:rsidRPr="00F22D02" w:rsidRDefault="00CC1A1B" w:rsidP="00F22D02">
      <w:pPr>
        <w:pStyle w:val="paragraph"/>
      </w:pPr>
      <w:r w:rsidRPr="00F22D02">
        <w:lastRenderedPageBreak/>
        <w:tab/>
        <w:t>(c)</w:t>
      </w:r>
      <w:r w:rsidRPr="00F22D02">
        <w:tab/>
        <w:t>an officer of the Army who holds the rank of Brigadier or a higher rank;</w:t>
      </w:r>
    </w:p>
    <w:p w:rsidR="00D10DA8" w:rsidRPr="00F22D02" w:rsidRDefault="00CC1A1B" w:rsidP="00F22D02">
      <w:pPr>
        <w:pStyle w:val="paragraph"/>
      </w:pPr>
      <w:r w:rsidRPr="00F22D02">
        <w:tab/>
        <w:t>(d)</w:t>
      </w:r>
      <w:r w:rsidRPr="00F22D02">
        <w:tab/>
        <w:t>an officer of the Air Force who hold</w:t>
      </w:r>
      <w:r w:rsidR="00C26A36" w:rsidRPr="00F22D02">
        <w:t>s</w:t>
      </w:r>
      <w:r w:rsidRPr="00F22D02">
        <w:t xml:space="preserve"> the rank of Air Commodore or a higher rank</w:t>
      </w:r>
      <w:r w:rsidR="00D10DA8" w:rsidRPr="00F22D02">
        <w:t>.</w:t>
      </w:r>
    </w:p>
    <w:p w:rsidR="009A606E" w:rsidRPr="00F22D02" w:rsidRDefault="00D10DA8" w:rsidP="00F22D02">
      <w:pPr>
        <w:pStyle w:val="subsection"/>
      </w:pPr>
      <w:r w:rsidRPr="00F22D02">
        <w:tab/>
        <w:t>(5</w:t>
      </w:r>
      <w:r w:rsidR="009A606E" w:rsidRPr="00F22D02">
        <w:t>)</w:t>
      </w:r>
      <w:r w:rsidR="009A606E" w:rsidRPr="00F22D02">
        <w:tab/>
        <w:t xml:space="preserve">A person exercising powers or performing functions under a delegation under </w:t>
      </w:r>
      <w:r w:rsidR="00F22D02" w:rsidRPr="00F22D02">
        <w:t>subsection (</w:t>
      </w:r>
      <w:r w:rsidR="009A606E" w:rsidRPr="00F22D02">
        <w:t>4) must comply with any directions of the relevant chief executive.</w:t>
      </w:r>
    </w:p>
    <w:p w:rsidR="00C238CE" w:rsidRPr="00F22D02" w:rsidRDefault="00C238CE" w:rsidP="00F22D02">
      <w:pPr>
        <w:pStyle w:val="SubsectionHead"/>
      </w:pPr>
      <w:r w:rsidRPr="00F22D02">
        <w:t>Additional matters to be included in infringement notices</w:t>
      </w:r>
    </w:p>
    <w:p w:rsidR="00C238CE" w:rsidRPr="00F22D02" w:rsidRDefault="00C238CE" w:rsidP="00F22D02">
      <w:pPr>
        <w:pStyle w:val="subsection"/>
      </w:pPr>
      <w:r w:rsidRPr="00F22D02">
        <w:tab/>
      </w:r>
      <w:r w:rsidR="003469E4" w:rsidRPr="00F22D02">
        <w:t>(6)</w:t>
      </w:r>
      <w:r w:rsidRPr="00F22D02">
        <w:tab/>
        <w:t>In addition to the matters included in subsection</w:t>
      </w:r>
      <w:r w:rsidR="00F22D02" w:rsidRPr="00F22D02">
        <w:t> </w:t>
      </w:r>
      <w:r w:rsidRPr="00F22D02">
        <w:t xml:space="preserve">104(1) of the Regulatory Powers Act, an infringement notice given in relation to an alleged contravention of an offence </w:t>
      </w:r>
      <w:r w:rsidR="00291CBB" w:rsidRPr="00F22D02">
        <w:t xml:space="preserve">specified </w:t>
      </w:r>
      <w:r w:rsidRPr="00F22D02">
        <w:t xml:space="preserve">for the purposes of </w:t>
      </w:r>
      <w:r w:rsidR="00F22D02" w:rsidRPr="00F22D02">
        <w:t>subsection (</w:t>
      </w:r>
      <w:r w:rsidRPr="00F22D02">
        <w:t xml:space="preserve">1) </w:t>
      </w:r>
      <w:r w:rsidR="00291CBB" w:rsidRPr="00F22D02">
        <w:t xml:space="preserve">of this section </w:t>
      </w:r>
      <w:r w:rsidRPr="00F22D02">
        <w:t xml:space="preserve">must also state who is the relevant chief executive </w:t>
      </w:r>
      <w:r w:rsidR="003469E4" w:rsidRPr="00F22D02">
        <w:t>in relation to the offence</w:t>
      </w:r>
      <w:r w:rsidRPr="00F22D02">
        <w:t>.</w:t>
      </w:r>
    </w:p>
    <w:p w:rsidR="00C238CE" w:rsidRPr="00F22D02" w:rsidRDefault="00C238CE" w:rsidP="00F22D02">
      <w:pPr>
        <w:pStyle w:val="notetext"/>
      </w:pPr>
      <w:r w:rsidRPr="00F22D02">
        <w:t>Note:</w:t>
      </w:r>
      <w:r w:rsidRPr="00F22D02">
        <w:tab/>
        <w:t xml:space="preserve">The relevant chief executive may be the Secretary or the Chief of the Defence Force (see </w:t>
      </w:r>
      <w:r w:rsidR="00F22D02" w:rsidRPr="00F22D02">
        <w:t>subsection (</w:t>
      </w:r>
      <w:r w:rsidRPr="00F22D02">
        <w:t>3)).</w:t>
      </w:r>
    </w:p>
    <w:p w:rsidR="009A606E" w:rsidRPr="00F22D02" w:rsidRDefault="007F3681" w:rsidP="00F22D02">
      <w:pPr>
        <w:pStyle w:val="ItemHead"/>
      </w:pPr>
      <w:r w:rsidRPr="00F22D02">
        <w:t>10</w:t>
      </w:r>
      <w:r w:rsidR="009A606E" w:rsidRPr="00F22D02">
        <w:t xml:space="preserve">  Paragraph 116ZD(2)(r)</w:t>
      </w:r>
    </w:p>
    <w:p w:rsidR="009A606E" w:rsidRPr="00F22D02" w:rsidRDefault="009A606E" w:rsidP="00F22D02">
      <w:pPr>
        <w:pStyle w:val="Item"/>
      </w:pPr>
      <w:r w:rsidRPr="00F22D02">
        <w:t>Repeal the paragraph, substitute:</w:t>
      </w:r>
    </w:p>
    <w:p w:rsidR="009A606E" w:rsidRPr="00F22D02" w:rsidRDefault="009A606E" w:rsidP="00F22D02">
      <w:pPr>
        <w:pStyle w:val="paragraph"/>
      </w:pPr>
      <w:r w:rsidRPr="00F22D02">
        <w:tab/>
        <w:t>(r)</w:t>
      </w:r>
      <w:r w:rsidRPr="00F22D02">
        <w:tab/>
        <w:t>specifying strict liability offences against the by</w:t>
      </w:r>
      <w:r w:rsidR="00F17BF1">
        <w:noBreakHyphen/>
      </w:r>
      <w:r w:rsidRPr="00F22D02">
        <w:t>laws for the purposes of subsection</w:t>
      </w:r>
      <w:r w:rsidR="00F22D02" w:rsidRPr="00F22D02">
        <w:t> </w:t>
      </w:r>
      <w:r w:rsidRPr="00F22D02">
        <w:t>116ZCA(1);</w:t>
      </w:r>
    </w:p>
    <w:p w:rsidR="008B6766" w:rsidRPr="00F22D02" w:rsidRDefault="007F3681" w:rsidP="00F22D02">
      <w:pPr>
        <w:pStyle w:val="ItemHead"/>
      </w:pPr>
      <w:r w:rsidRPr="00F22D02">
        <w:t>11</w:t>
      </w:r>
      <w:r w:rsidR="00830CEE" w:rsidRPr="00F22D02">
        <w:t xml:space="preserve">  Paragraph 116ZD(2)(</w:t>
      </w:r>
      <w:proofErr w:type="spellStart"/>
      <w:r w:rsidR="00830CEE" w:rsidRPr="00F22D02">
        <w:t>za</w:t>
      </w:r>
      <w:proofErr w:type="spellEnd"/>
      <w:r w:rsidR="00830CEE" w:rsidRPr="00F22D02">
        <w:t>)</w:t>
      </w:r>
    </w:p>
    <w:p w:rsidR="00830CEE" w:rsidRPr="00F22D02" w:rsidRDefault="00830CEE" w:rsidP="00F22D02">
      <w:pPr>
        <w:pStyle w:val="Item"/>
      </w:pPr>
      <w:r w:rsidRPr="00F22D02">
        <w:t>Omit “5 penalty units”, substitute “10 penalty units”.</w:t>
      </w:r>
    </w:p>
    <w:p w:rsidR="00A059B7" w:rsidRPr="00F22D02" w:rsidRDefault="00A059B7" w:rsidP="00F22D02">
      <w:pPr>
        <w:pStyle w:val="ActHead7"/>
        <w:pageBreakBefore/>
      </w:pPr>
      <w:bookmarkStart w:id="22" w:name="_Toc499902331"/>
      <w:r w:rsidRPr="00F22D02">
        <w:rPr>
          <w:rStyle w:val="CharAmPartNo"/>
        </w:rPr>
        <w:lastRenderedPageBreak/>
        <w:t>Part</w:t>
      </w:r>
      <w:r w:rsidR="00F22D02" w:rsidRPr="00F22D02">
        <w:rPr>
          <w:rStyle w:val="CharAmPartNo"/>
        </w:rPr>
        <w:t> </w:t>
      </w:r>
      <w:r w:rsidRPr="00F22D02">
        <w:rPr>
          <w:rStyle w:val="CharAmPartNo"/>
        </w:rPr>
        <w:t>4</w:t>
      </w:r>
      <w:r w:rsidRPr="00F22D02">
        <w:t>—</w:t>
      </w:r>
      <w:r w:rsidRPr="00F22D02">
        <w:rPr>
          <w:rStyle w:val="CharAmPartText"/>
        </w:rPr>
        <w:t>Contingent amendments</w:t>
      </w:r>
      <w:bookmarkEnd w:id="22"/>
    </w:p>
    <w:p w:rsidR="00B76A53" w:rsidRPr="00F22D02" w:rsidRDefault="00B76A53" w:rsidP="00F22D02">
      <w:pPr>
        <w:pStyle w:val="ActHead8"/>
      </w:pPr>
      <w:bookmarkStart w:id="23" w:name="_Toc499902332"/>
      <w:r w:rsidRPr="00F22D02">
        <w:t>Division</w:t>
      </w:r>
      <w:r w:rsidR="00F22D02" w:rsidRPr="00F22D02">
        <w:t> </w:t>
      </w:r>
      <w:r w:rsidRPr="00F22D02">
        <w:t>1—Inserting definition</w:t>
      </w:r>
      <w:bookmarkEnd w:id="23"/>
    </w:p>
    <w:p w:rsidR="00A059B7" w:rsidRPr="00F22D02" w:rsidRDefault="00A059B7" w:rsidP="00F22D02">
      <w:pPr>
        <w:pStyle w:val="ActHead9"/>
        <w:rPr>
          <w:i w:val="0"/>
        </w:rPr>
      </w:pPr>
      <w:bookmarkStart w:id="24" w:name="_Toc499902333"/>
      <w:r w:rsidRPr="00F22D02">
        <w:t>Defence Act 1903</w:t>
      </w:r>
      <w:bookmarkEnd w:id="24"/>
    </w:p>
    <w:p w:rsidR="00A059B7" w:rsidRPr="00F22D02" w:rsidRDefault="007F3681" w:rsidP="00F22D02">
      <w:pPr>
        <w:pStyle w:val="ItemHead"/>
      </w:pPr>
      <w:r w:rsidRPr="00F22D02">
        <w:t>12</w:t>
      </w:r>
      <w:r w:rsidR="00A059B7" w:rsidRPr="00F22D02">
        <w:t xml:space="preserve">  Subsection</w:t>
      </w:r>
      <w:r w:rsidR="00F22D02" w:rsidRPr="00F22D02">
        <w:t> </w:t>
      </w:r>
      <w:r w:rsidR="00A059B7" w:rsidRPr="00F22D02">
        <w:t>4(1)</w:t>
      </w:r>
    </w:p>
    <w:p w:rsidR="00A059B7" w:rsidRPr="00F22D02" w:rsidRDefault="00A059B7" w:rsidP="00F22D02">
      <w:pPr>
        <w:pStyle w:val="Item"/>
      </w:pPr>
      <w:r w:rsidRPr="00F22D02">
        <w:t>Insert:</w:t>
      </w:r>
    </w:p>
    <w:p w:rsidR="00A059B7" w:rsidRPr="00F22D02" w:rsidRDefault="00A059B7" w:rsidP="00F22D02">
      <w:pPr>
        <w:pStyle w:val="Definition"/>
      </w:pPr>
      <w:r w:rsidRPr="00F22D02">
        <w:rPr>
          <w:b/>
          <w:i/>
        </w:rPr>
        <w:t>Regulatory Powers Act</w:t>
      </w:r>
      <w:r w:rsidRPr="00F22D02">
        <w:t xml:space="preserve"> means the </w:t>
      </w:r>
      <w:r w:rsidRPr="00F22D02">
        <w:rPr>
          <w:i/>
        </w:rPr>
        <w:t>Regulatory Powers (Standard Provisions) Act 2014</w:t>
      </w:r>
      <w:r w:rsidRPr="00F22D02">
        <w:t>.</w:t>
      </w:r>
    </w:p>
    <w:p w:rsidR="00B76A53" w:rsidRPr="00F22D02" w:rsidRDefault="00B76A53" w:rsidP="00F22D02">
      <w:pPr>
        <w:pStyle w:val="ActHead8"/>
      </w:pPr>
      <w:bookmarkStart w:id="25" w:name="_Toc499902334"/>
      <w:r w:rsidRPr="00F22D02">
        <w:t>Division</w:t>
      </w:r>
      <w:r w:rsidR="00F22D02" w:rsidRPr="00F22D02">
        <w:t> </w:t>
      </w:r>
      <w:r w:rsidRPr="00F22D02">
        <w:t>2—Repealing definition</w:t>
      </w:r>
      <w:bookmarkEnd w:id="25"/>
    </w:p>
    <w:p w:rsidR="00AD0BED" w:rsidRPr="00F22D02" w:rsidRDefault="00AD0BED" w:rsidP="00F22D02">
      <w:pPr>
        <w:pStyle w:val="ActHead9"/>
        <w:rPr>
          <w:i w:val="0"/>
        </w:rPr>
      </w:pPr>
      <w:bookmarkStart w:id="26" w:name="_Toc499902335"/>
      <w:r w:rsidRPr="00F22D02">
        <w:t>Defence Act 1903</w:t>
      </w:r>
      <w:bookmarkEnd w:id="26"/>
    </w:p>
    <w:p w:rsidR="00B76A53" w:rsidRPr="00F22D02" w:rsidRDefault="007F3681" w:rsidP="00F22D02">
      <w:pPr>
        <w:pStyle w:val="ItemHead"/>
      </w:pPr>
      <w:r w:rsidRPr="00F22D02">
        <w:t>13</w:t>
      </w:r>
      <w:r w:rsidR="00B76A53" w:rsidRPr="00F22D02">
        <w:t xml:space="preserve">  Subsection</w:t>
      </w:r>
      <w:r w:rsidR="00F22D02" w:rsidRPr="00F22D02">
        <w:t> </w:t>
      </w:r>
      <w:r w:rsidR="00B76A53" w:rsidRPr="00F22D02">
        <w:t xml:space="preserve">4(1) (the definition of </w:t>
      </w:r>
      <w:r w:rsidR="00B76A53" w:rsidRPr="00F22D02">
        <w:rPr>
          <w:i/>
        </w:rPr>
        <w:t>Regulatory Powers Act</w:t>
      </w:r>
      <w:r w:rsidR="00B76A53" w:rsidRPr="00F22D02">
        <w:t xml:space="preserve"> inserted by item</w:t>
      </w:r>
      <w:r w:rsidR="00F22D02" w:rsidRPr="00F22D02">
        <w:t> </w:t>
      </w:r>
      <w:r w:rsidR="00B76A53" w:rsidRPr="00F22D02">
        <w:t>1 of Schedule</w:t>
      </w:r>
      <w:r w:rsidR="00F22D02" w:rsidRPr="00F22D02">
        <w:t> </w:t>
      </w:r>
      <w:r w:rsidR="00B76A53" w:rsidRPr="00F22D02">
        <w:t xml:space="preserve">5 to the </w:t>
      </w:r>
      <w:r w:rsidR="00B76A53" w:rsidRPr="00F22D02">
        <w:rPr>
          <w:i/>
        </w:rPr>
        <w:t>Regulatory Powers (Standardisation Reform) Act 2017</w:t>
      </w:r>
      <w:r w:rsidR="00650BA0" w:rsidRPr="00F22D02">
        <w:t>)</w:t>
      </w:r>
    </w:p>
    <w:p w:rsidR="00F17BF1" w:rsidRDefault="00650BA0" w:rsidP="00F22D02">
      <w:pPr>
        <w:pStyle w:val="Item"/>
      </w:pPr>
      <w:r w:rsidRPr="00F22D02">
        <w:t>Repeal the definition.</w:t>
      </w:r>
    </w:p>
    <w:p w:rsidR="00B658AE" w:rsidRDefault="00B658AE" w:rsidP="00B658AE"/>
    <w:p w:rsidR="00B658AE" w:rsidRDefault="00B658AE" w:rsidP="00B658AE">
      <w:pPr>
        <w:pStyle w:val="AssentBk"/>
        <w:keepNext/>
      </w:pPr>
    </w:p>
    <w:p w:rsidR="00B658AE" w:rsidRDefault="00B658AE" w:rsidP="00B658AE">
      <w:pPr>
        <w:pStyle w:val="AssentBk"/>
        <w:keepNext/>
      </w:pPr>
    </w:p>
    <w:p w:rsidR="00B658AE" w:rsidRDefault="00B658AE" w:rsidP="00B658AE">
      <w:pPr>
        <w:pStyle w:val="2ndRd"/>
        <w:keepNext/>
        <w:pBdr>
          <w:top w:val="single" w:sz="2" w:space="1" w:color="auto"/>
        </w:pBdr>
      </w:pPr>
    </w:p>
    <w:p w:rsidR="00B658AE" w:rsidRDefault="00B658AE" w:rsidP="000C5962">
      <w:pPr>
        <w:pStyle w:val="2ndRd"/>
        <w:keepNext/>
        <w:spacing w:line="260" w:lineRule="atLeast"/>
        <w:rPr>
          <w:i/>
        </w:rPr>
      </w:pPr>
      <w:r>
        <w:t>[</w:t>
      </w:r>
      <w:r>
        <w:rPr>
          <w:i/>
        </w:rPr>
        <w:t>Minister’s second reading speech made in—</w:t>
      </w:r>
    </w:p>
    <w:p w:rsidR="00B658AE" w:rsidRDefault="00B658AE" w:rsidP="000C5962">
      <w:pPr>
        <w:pStyle w:val="2ndRd"/>
        <w:keepNext/>
        <w:spacing w:line="260" w:lineRule="atLeast"/>
        <w:rPr>
          <w:i/>
        </w:rPr>
      </w:pPr>
      <w:r>
        <w:rPr>
          <w:i/>
        </w:rPr>
        <w:t>House of Representatives on 14 September 2017</w:t>
      </w:r>
    </w:p>
    <w:p w:rsidR="00B658AE" w:rsidRDefault="00B658AE" w:rsidP="000C5962">
      <w:pPr>
        <w:pStyle w:val="2ndRd"/>
        <w:keepNext/>
        <w:spacing w:line="260" w:lineRule="atLeast"/>
        <w:rPr>
          <w:i/>
        </w:rPr>
      </w:pPr>
      <w:r>
        <w:rPr>
          <w:i/>
        </w:rPr>
        <w:t>Senate on 18 October 2017</w:t>
      </w:r>
      <w:r>
        <w:t>]</w:t>
      </w:r>
    </w:p>
    <w:p w:rsidR="00B658AE" w:rsidRDefault="00B658AE" w:rsidP="000C5962"/>
    <w:p w:rsidR="008A4A6A" w:rsidRPr="00B658AE" w:rsidRDefault="00B658AE" w:rsidP="00B658AE">
      <w:pPr>
        <w:framePr w:hSpace="180" w:wrap="around" w:vAnchor="text" w:hAnchor="page" w:x="2386" w:y="2680"/>
      </w:pPr>
      <w:r>
        <w:t>(198/17)</w:t>
      </w:r>
    </w:p>
    <w:p w:rsidR="00B658AE" w:rsidRDefault="00B658AE"/>
    <w:sectPr w:rsidR="00B658AE" w:rsidSect="008A4A6A">
      <w:headerReference w:type="even" r:id="rId22"/>
      <w:headerReference w:type="default" r:id="rId23"/>
      <w:footerReference w:type="even" r:id="rId24"/>
      <w:footerReference w:type="default" r:id="rId25"/>
      <w:headerReference w:type="first" r:id="rId26"/>
      <w:footerReference w:type="first" r:id="rId27"/>
      <w:pgSz w:w="11907" w:h="16839" w:code="9"/>
      <w:pgMar w:top="1871" w:right="2409" w:bottom="4252" w:left="2409" w:header="720" w:footer="340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46A" w:rsidRDefault="0097246A" w:rsidP="0048364F">
      <w:pPr>
        <w:spacing w:line="240" w:lineRule="auto"/>
      </w:pPr>
      <w:r>
        <w:separator/>
      </w:r>
    </w:p>
  </w:endnote>
  <w:endnote w:type="continuationSeparator" w:id="0">
    <w:p w:rsidR="0097246A" w:rsidRDefault="0097246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5F1388" w:rsidRDefault="0097246A" w:rsidP="00F22D0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AE" w:rsidRDefault="00B658AE" w:rsidP="00E95EC7">
    <w:pPr>
      <w:pStyle w:val="ScalePlusRef"/>
    </w:pPr>
    <w:r>
      <w:t>Note: An electronic version of this Act is available on the Federal Register of Legislation (</w:t>
    </w:r>
    <w:hyperlink r:id="rId1" w:history="1">
      <w:r>
        <w:t>https://www.legislation.gov.au/</w:t>
      </w:r>
    </w:hyperlink>
    <w:r>
      <w:t>)</w:t>
    </w:r>
  </w:p>
  <w:p w:rsidR="00B658AE" w:rsidRDefault="00B658AE" w:rsidP="00E95EC7"/>
  <w:p w:rsidR="0097246A" w:rsidRDefault="0097246A" w:rsidP="00F22D02">
    <w:pPr>
      <w:pStyle w:val="Footer"/>
      <w:spacing w:before="120"/>
    </w:pPr>
  </w:p>
  <w:p w:rsidR="0097246A" w:rsidRPr="005F1388" w:rsidRDefault="0097246A" w:rsidP="00550071">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ED79B6" w:rsidRDefault="0097246A" w:rsidP="00F22D0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Default="0097246A" w:rsidP="00F22D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7246A" w:rsidTr="0097246A">
      <w:tc>
        <w:tcPr>
          <w:tcW w:w="646" w:type="dxa"/>
        </w:tcPr>
        <w:p w:rsidR="0097246A" w:rsidRDefault="0097246A" w:rsidP="0097246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152E">
            <w:rPr>
              <w:i/>
              <w:noProof/>
              <w:sz w:val="18"/>
            </w:rPr>
            <w:t>xii</w:t>
          </w:r>
          <w:r w:rsidRPr="00ED79B6">
            <w:rPr>
              <w:i/>
              <w:sz w:val="18"/>
            </w:rPr>
            <w:fldChar w:fldCharType="end"/>
          </w:r>
        </w:p>
      </w:tc>
      <w:tc>
        <w:tcPr>
          <w:tcW w:w="5387" w:type="dxa"/>
        </w:tcPr>
        <w:p w:rsidR="0097246A" w:rsidRDefault="0097246A" w:rsidP="0097246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8127C">
            <w:rPr>
              <w:i/>
              <w:sz w:val="18"/>
            </w:rPr>
            <w:t>Defence Legislation Amendment (Instrument Making) Act 2017</w:t>
          </w:r>
          <w:r w:rsidRPr="00ED79B6">
            <w:rPr>
              <w:i/>
              <w:sz w:val="18"/>
            </w:rPr>
            <w:fldChar w:fldCharType="end"/>
          </w:r>
        </w:p>
      </w:tc>
      <w:tc>
        <w:tcPr>
          <w:tcW w:w="1270" w:type="dxa"/>
        </w:tcPr>
        <w:p w:rsidR="0097246A" w:rsidRDefault="0097246A" w:rsidP="0097246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8127C">
            <w:rPr>
              <w:i/>
              <w:sz w:val="18"/>
            </w:rPr>
            <w:t>No. 125, 2017</w:t>
          </w:r>
          <w:r w:rsidRPr="00ED79B6">
            <w:rPr>
              <w:i/>
              <w:sz w:val="18"/>
            </w:rPr>
            <w:fldChar w:fldCharType="end"/>
          </w:r>
        </w:p>
      </w:tc>
    </w:tr>
  </w:tbl>
  <w:p w:rsidR="0097246A" w:rsidRDefault="0097246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Default="0097246A" w:rsidP="00F22D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7246A" w:rsidTr="0097246A">
      <w:tc>
        <w:tcPr>
          <w:tcW w:w="1247" w:type="dxa"/>
        </w:tcPr>
        <w:p w:rsidR="0097246A" w:rsidRDefault="0097246A" w:rsidP="002D4F7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8127C">
            <w:rPr>
              <w:i/>
              <w:sz w:val="18"/>
            </w:rPr>
            <w:t>No. 125, 2017</w:t>
          </w:r>
          <w:r w:rsidRPr="00ED79B6">
            <w:rPr>
              <w:i/>
              <w:sz w:val="18"/>
            </w:rPr>
            <w:fldChar w:fldCharType="end"/>
          </w:r>
        </w:p>
      </w:tc>
      <w:tc>
        <w:tcPr>
          <w:tcW w:w="5387" w:type="dxa"/>
        </w:tcPr>
        <w:p w:rsidR="0097246A" w:rsidRDefault="0097246A" w:rsidP="0097246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8127C">
            <w:rPr>
              <w:i/>
              <w:sz w:val="18"/>
            </w:rPr>
            <w:t>Defence Legislation Amendment (Instrument Making) Act 2017</w:t>
          </w:r>
          <w:r w:rsidRPr="00ED79B6">
            <w:rPr>
              <w:i/>
              <w:sz w:val="18"/>
            </w:rPr>
            <w:fldChar w:fldCharType="end"/>
          </w:r>
        </w:p>
      </w:tc>
      <w:tc>
        <w:tcPr>
          <w:tcW w:w="669" w:type="dxa"/>
        </w:tcPr>
        <w:p w:rsidR="0097246A" w:rsidRDefault="0097246A" w:rsidP="0097246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127C">
            <w:rPr>
              <w:i/>
              <w:noProof/>
              <w:sz w:val="18"/>
            </w:rPr>
            <w:t>i</w:t>
          </w:r>
          <w:r w:rsidRPr="00ED79B6">
            <w:rPr>
              <w:i/>
              <w:sz w:val="18"/>
            </w:rPr>
            <w:fldChar w:fldCharType="end"/>
          </w:r>
        </w:p>
      </w:tc>
    </w:tr>
  </w:tbl>
  <w:p w:rsidR="0097246A" w:rsidRPr="00ED79B6" w:rsidRDefault="0097246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A961C4" w:rsidRDefault="0097246A" w:rsidP="00F22D0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7246A" w:rsidTr="00F22D02">
      <w:tc>
        <w:tcPr>
          <w:tcW w:w="646" w:type="dxa"/>
        </w:tcPr>
        <w:p w:rsidR="0097246A" w:rsidRDefault="0097246A" w:rsidP="009A606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8127C">
            <w:rPr>
              <w:i/>
              <w:noProof/>
              <w:sz w:val="18"/>
            </w:rPr>
            <w:t>12</w:t>
          </w:r>
          <w:r w:rsidRPr="007A1328">
            <w:rPr>
              <w:i/>
              <w:sz w:val="18"/>
            </w:rPr>
            <w:fldChar w:fldCharType="end"/>
          </w:r>
        </w:p>
      </w:tc>
      <w:tc>
        <w:tcPr>
          <w:tcW w:w="5387" w:type="dxa"/>
        </w:tcPr>
        <w:p w:rsidR="0097246A" w:rsidRDefault="0097246A" w:rsidP="009A606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127C">
            <w:rPr>
              <w:i/>
              <w:sz w:val="18"/>
            </w:rPr>
            <w:t>Defence Legislation Amendment (Instrument Making) Act 2017</w:t>
          </w:r>
          <w:r w:rsidRPr="007A1328">
            <w:rPr>
              <w:i/>
              <w:sz w:val="18"/>
            </w:rPr>
            <w:fldChar w:fldCharType="end"/>
          </w:r>
        </w:p>
      </w:tc>
      <w:tc>
        <w:tcPr>
          <w:tcW w:w="1270" w:type="dxa"/>
        </w:tcPr>
        <w:p w:rsidR="0097246A" w:rsidRDefault="0097246A" w:rsidP="009A606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127C">
            <w:rPr>
              <w:i/>
              <w:sz w:val="18"/>
            </w:rPr>
            <w:t>No. 125, 2017</w:t>
          </w:r>
          <w:r w:rsidRPr="007A1328">
            <w:rPr>
              <w:i/>
              <w:sz w:val="18"/>
            </w:rPr>
            <w:fldChar w:fldCharType="end"/>
          </w:r>
        </w:p>
      </w:tc>
    </w:tr>
  </w:tbl>
  <w:p w:rsidR="0097246A" w:rsidRPr="00A961C4" w:rsidRDefault="0097246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A961C4" w:rsidRDefault="0097246A" w:rsidP="00F22D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7246A" w:rsidTr="00F22D02">
      <w:tc>
        <w:tcPr>
          <w:tcW w:w="1247" w:type="dxa"/>
        </w:tcPr>
        <w:p w:rsidR="0097246A" w:rsidRDefault="0097246A" w:rsidP="009A606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127C">
            <w:rPr>
              <w:i/>
              <w:sz w:val="18"/>
            </w:rPr>
            <w:t>No. 125, 2017</w:t>
          </w:r>
          <w:r w:rsidRPr="007A1328">
            <w:rPr>
              <w:i/>
              <w:sz w:val="18"/>
            </w:rPr>
            <w:fldChar w:fldCharType="end"/>
          </w:r>
        </w:p>
      </w:tc>
      <w:tc>
        <w:tcPr>
          <w:tcW w:w="5387" w:type="dxa"/>
        </w:tcPr>
        <w:p w:rsidR="0097246A" w:rsidRDefault="0097246A" w:rsidP="009A606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127C">
            <w:rPr>
              <w:i/>
              <w:sz w:val="18"/>
            </w:rPr>
            <w:t>Defence Legislation Amendment (Instrument Making) Act 2017</w:t>
          </w:r>
          <w:r w:rsidRPr="007A1328">
            <w:rPr>
              <w:i/>
              <w:sz w:val="18"/>
            </w:rPr>
            <w:fldChar w:fldCharType="end"/>
          </w:r>
        </w:p>
      </w:tc>
      <w:tc>
        <w:tcPr>
          <w:tcW w:w="669" w:type="dxa"/>
        </w:tcPr>
        <w:p w:rsidR="0097246A" w:rsidRDefault="0097246A" w:rsidP="009A606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8127C">
            <w:rPr>
              <w:i/>
              <w:noProof/>
              <w:sz w:val="18"/>
            </w:rPr>
            <w:t>11</w:t>
          </w:r>
          <w:r w:rsidRPr="007A1328">
            <w:rPr>
              <w:i/>
              <w:sz w:val="18"/>
            </w:rPr>
            <w:fldChar w:fldCharType="end"/>
          </w:r>
        </w:p>
      </w:tc>
    </w:tr>
  </w:tbl>
  <w:p w:rsidR="0097246A" w:rsidRPr="00055B5C" w:rsidRDefault="0097246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A961C4" w:rsidRDefault="0097246A" w:rsidP="00F22D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7246A" w:rsidTr="00F22D02">
      <w:tc>
        <w:tcPr>
          <w:tcW w:w="1247" w:type="dxa"/>
        </w:tcPr>
        <w:p w:rsidR="0097246A" w:rsidRDefault="0097246A" w:rsidP="009A606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127C">
            <w:rPr>
              <w:i/>
              <w:sz w:val="18"/>
            </w:rPr>
            <w:t>No. 125, 2017</w:t>
          </w:r>
          <w:r w:rsidRPr="007A1328">
            <w:rPr>
              <w:i/>
              <w:sz w:val="18"/>
            </w:rPr>
            <w:fldChar w:fldCharType="end"/>
          </w:r>
        </w:p>
      </w:tc>
      <w:tc>
        <w:tcPr>
          <w:tcW w:w="5387" w:type="dxa"/>
        </w:tcPr>
        <w:p w:rsidR="0097246A" w:rsidRDefault="0097246A" w:rsidP="009A606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127C">
            <w:rPr>
              <w:i/>
              <w:sz w:val="18"/>
            </w:rPr>
            <w:t>Defence Legislation Amendment (Instrument Making) Act 2017</w:t>
          </w:r>
          <w:r w:rsidRPr="007A1328">
            <w:rPr>
              <w:i/>
              <w:sz w:val="18"/>
            </w:rPr>
            <w:fldChar w:fldCharType="end"/>
          </w:r>
        </w:p>
      </w:tc>
      <w:tc>
        <w:tcPr>
          <w:tcW w:w="669" w:type="dxa"/>
        </w:tcPr>
        <w:p w:rsidR="0097246A" w:rsidRDefault="0097246A" w:rsidP="009A606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8127C">
            <w:rPr>
              <w:i/>
              <w:noProof/>
              <w:sz w:val="18"/>
            </w:rPr>
            <w:t>1</w:t>
          </w:r>
          <w:r w:rsidRPr="007A1328">
            <w:rPr>
              <w:i/>
              <w:sz w:val="18"/>
            </w:rPr>
            <w:fldChar w:fldCharType="end"/>
          </w:r>
        </w:p>
      </w:tc>
    </w:tr>
  </w:tbl>
  <w:p w:rsidR="0097246A" w:rsidRPr="00A961C4" w:rsidRDefault="0097246A"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46A" w:rsidRDefault="0097246A" w:rsidP="0048364F">
      <w:pPr>
        <w:spacing w:line="240" w:lineRule="auto"/>
      </w:pPr>
      <w:r>
        <w:separator/>
      </w:r>
    </w:p>
  </w:footnote>
  <w:footnote w:type="continuationSeparator" w:id="0">
    <w:p w:rsidR="0097246A" w:rsidRDefault="0097246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5F1388" w:rsidRDefault="0097246A" w:rsidP="00550071">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5F1388" w:rsidRDefault="0097246A" w:rsidP="00550071">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5F1388" w:rsidRDefault="0097246A" w:rsidP="0055007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ED79B6" w:rsidRDefault="0097246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ED79B6" w:rsidRDefault="0097246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ED79B6" w:rsidRDefault="0097246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A961C4" w:rsidRDefault="0097246A" w:rsidP="0048364F">
    <w:pPr>
      <w:rPr>
        <w:b/>
        <w:sz w:val="20"/>
      </w:rPr>
    </w:pPr>
    <w:r>
      <w:rPr>
        <w:b/>
        <w:sz w:val="20"/>
      </w:rPr>
      <w:fldChar w:fldCharType="begin"/>
    </w:r>
    <w:r>
      <w:rPr>
        <w:b/>
        <w:sz w:val="20"/>
      </w:rPr>
      <w:instrText xml:space="preserve"> STYLEREF CharAmSchNo </w:instrText>
    </w:r>
    <w:r w:rsidR="0038127C">
      <w:rPr>
        <w:b/>
        <w:sz w:val="20"/>
      </w:rPr>
      <w:fldChar w:fldCharType="separate"/>
    </w:r>
    <w:r w:rsidR="0038127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8127C">
      <w:rPr>
        <w:sz w:val="20"/>
      </w:rPr>
      <w:fldChar w:fldCharType="separate"/>
    </w:r>
    <w:r w:rsidR="0038127C">
      <w:rPr>
        <w:noProof/>
        <w:sz w:val="20"/>
      </w:rPr>
      <w:t>Amendments</w:t>
    </w:r>
    <w:r>
      <w:rPr>
        <w:sz w:val="20"/>
      </w:rPr>
      <w:fldChar w:fldCharType="end"/>
    </w:r>
  </w:p>
  <w:p w:rsidR="0097246A" w:rsidRPr="00A961C4" w:rsidRDefault="0097246A" w:rsidP="0048364F">
    <w:pPr>
      <w:rPr>
        <w:b/>
        <w:sz w:val="20"/>
      </w:rPr>
    </w:pPr>
    <w:r>
      <w:rPr>
        <w:b/>
        <w:sz w:val="20"/>
      </w:rPr>
      <w:fldChar w:fldCharType="begin"/>
    </w:r>
    <w:r>
      <w:rPr>
        <w:b/>
        <w:sz w:val="20"/>
      </w:rPr>
      <w:instrText xml:space="preserve"> STYLEREF CharAmPartNo </w:instrText>
    </w:r>
    <w:r w:rsidR="0038127C">
      <w:rPr>
        <w:b/>
        <w:sz w:val="20"/>
      </w:rPr>
      <w:fldChar w:fldCharType="separate"/>
    </w:r>
    <w:r w:rsidR="0038127C">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8127C">
      <w:rPr>
        <w:sz w:val="20"/>
      </w:rPr>
      <w:fldChar w:fldCharType="separate"/>
    </w:r>
    <w:r w:rsidR="0038127C">
      <w:rPr>
        <w:noProof/>
        <w:sz w:val="20"/>
      </w:rPr>
      <w:t>Contingent amendments</w:t>
    </w:r>
    <w:r>
      <w:rPr>
        <w:sz w:val="20"/>
      </w:rPr>
      <w:fldChar w:fldCharType="end"/>
    </w:r>
  </w:p>
  <w:p w:rsidR="0097246A" w:rsidRPr="00A961C4" w:rsidRDefault="0097246A" w:rsidP="008B6766">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A961C4" w:rsidRDefault="0097246A" w:rsidP="0048364F">
    <w:pPr>
      <w:jc w:val="right"/>
      <w:rPr>
        <w:sz w:val="20"/>
      </w:rPr>
    </w:pPr>
    <w:r w:rsidRPr="00A961C4">
      <w:rPr>
        <w:sz w:val="20"/>
      </w:rPr>
      <w:fldChar w:fldCharType="begin"/>
    </w:r>
    <w:r w:rsidRPr="00A961C4">
      <w:rPr>
        <w:sz w:val="20"/>
      </w:rPr>
      <w:instrText xml:space="preserve"> STYLEREF CharAmSchText </w:instrText>
    </w:r>
    <w:r w:rsidR="0038127C">
      <w:rPr>
        <w:sz w:val="20"/>
      </w:rPr>
      <w:fldChar w:fldCharType="separate"/>
    </w:r>
    <w:r w:rsidR="0038127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8127C">
      <w:rPr>
        <w:b/>
        <w:sz w:val="20"/>
      </w:rPr>
      <w:fldChar w:fldCharType="separate"/>
    </w:r>
    <w:r w:rsidR="0038127C">
      <w:rPr>
        <w:b/>
        <w:noProof/>
        <w:sz w:val="20"/>
      </w:rPr>
      <w:t>Schedule 1</w:t>
    </w:r>
    <w:r>
      <w:rPr>
        <w:b/>
        <w:sz w:val="20"/>
      </w:rPr>
      <w:fldChar w:fldCharType="end"/>
    </w:r>
  </w:p>
  <w:p w:rsidR="0097246A" w:rsidRPr="00A961C4" w:rsidRDefault="0097246A" w:rsidP="0048364F">
    <w:pPr>
      <w:jc w:val="right"/>
      <w:rPr>
        <w:b/>
        <w:sz w:val="20"/>
      </w:rPr>
    </w:pPr>
    <w:r w:rsidRPr="00A961C4">
      <w:rPr>
        <w:sz w:val="20"/>
      </w:rPr>
      <w:fldChar w:fldCharType="begin"/>
    </w:r>
    <w:r w:rsidRPr="00A961C4">
      <w:rPr>
        <w:sz w:val="20"/>
      </w:rPr>
      <w:instrText xml:space="preserve"> STYLEREF CharAmPartText </w:instrText>
    </w:r>
    <w:r w:rsidR="0038127C">
      <w:rPr>
        <w:sz w:val="20"/>
      </w:rPr>
      <w:fldChar w:fldCharType="separate"/>
    </w:r>
    <w:r w:rsidR="0038127C">
      <w:rPr>
        <w:noProof/>
        <w:sz w:val="20"/>
      </w:rPr>
      <w:t>Infringement notices for by-laws for public areas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8127C">
      <w:rPr>
        <w:b/>
        <w:sz w:val="20"/>
      </w:rPr>
      <w:fldChar w:fldCharType="separate"/>
    </w:r>
    <w:r w:rsidR="0038127C">
      <w:rPr>
        <w:b/>
        <w:noProof/>
        <w:sz w:val="20"/>
      </w:rPr>
      <w:t>Part 3</w:t>
    </w:r>
    <w:r w:rsidRPr="00A961C4">
      <w:rPr>
        <w:b/>
        <w:sz w:val="20"/>
      </w:rPr>
      <w:fldChar w:fldCharType="end"/>
    </w:r>
  </w:p>
  <w:p w:rsidR="0097246A" w:rsidRPr="00A961C4" w:rsidRDefault="0097246A" w:rsidP="008B6766">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A961C4" w:rsidRDefault="0097246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28F"/>
    <w:rsid w:val="00003677"/>
    <w:rsid w:val="000113BC"/>
    <w:rsid w:val="000136AF"/>
    <w:rsid w:val="0001542F"/>
    <w:rsid w:val="00015FE2"/>
    <w:rsid w:val="00016E95"/>
    <w:rsid w:val="00030F66"/>
    <w:rsid w:val="0004152E"/>
    <w:rsid w:val="000417C9"/>
    <w:rsid w:val="00044F22"/>
    <w:rsid w:val="0005346B"/>
    <w:rsid w:val="00055B5C"/>
    <w:rsid w:val="00056391"/>
    <w:rsid w:val="00060993"/>
    <w:rsid w:val="00060FF9"/>
    <w:rsid w:val="000614BF"/>
    <w:rsid w:val="00063436"/>
    <w:rsid w:val="000709BE"/>
    <w:rsid w:val="00095EBD"/>
    <w:rsid w:val="000B1FD2"/>
    <w:rsid w:val="000B211D"/>
    <w:rsid w:val="000B7410"/>
    <w:rsid w:val="000D05EF"/>
    <w:rsid w:val="000F21C1"/>
    <w:rsid w:val="00101D90"/>
    <w:rsid w:val="0010745C"/>
    <w:rsid w:val="00113BD1"/>
    <w:rsid w:val="00120A8C"/>
    <w:rsid w:val="00122206"/>
    <w:rsid w:val="0013448B"/>
    <w:rsid w:val="00140BEE"/>
    <w:rsid w:val="00143363"/>
    <w:rsid w:val="0015646E"/>
    <w:rsid w:val="00163F5B"/>
    <w:rsid w:val="001643C9"/>
    <w:rsid w:val="00164D22"/>
    <w:rsid w:val="00165568"/>
    <w:rsid w:val="00166C2F"/>
    <w:rsid w:val="001716C9"/>
    <w:rsid w:val="00173363"/>
    <w:rsid w:val="00173B94"/>
    <w:rsid w:val="0017458B"/>
    <w:rsid w:val="001854B4"/>
    <w:rsid w:val="001939E1"/>
    <w:rsid w:val="00195382"/>
    <w:rsid w:val="00197F48"/>
    <w:rsid w:val="001A3658"/>
    <w:rsid w:val="001A759A"/>
    <w:rsid w:val="001B18FB"/>
    <w:rsid w:val="001B5FE4"/>
    <w:rsid w:val="001B7A5D"/>
    <w:rsid w:val="001C2418"/>
    <w:rsid w:val="001C3239"/>
    <w:rsid w:val="001C39A3"/>
    <w:rsid w:val="001C69C4"/>
    <w:rsid w:val="001E3590"/>
    <w:rsid w:val="001E7407"/>
    <w:rsid w:val="00201D27"/>
    <w:rsid w:val="00202618"/>
    <w:rsid w:val="00204D77"/>
    <w:rsid w:val="0020513F"/>
    <w:rsid w:val="002305D0"/>
    <w:rsid w:val="00240749"/>
    <w:rsid w:val="00244C08"/>
    <w:rsid w:val="002466E2"/>
    <w:rsid w:val="00250A4B"/>
    <w:rsid w:val="0025356F"/>
    <w:rsid w:val="00263820"/>
    <w:rsid w:val="00275197"/>
    <w:rsid w:val="00276BA7"/>
    <w:rsid w:val="00284779"/>
    <w:rsid w:val="00290D5D"/>
    <w:rsid w:val="00291CBB"/>
    <w:rsid w:val="00293B89"/>
    <w:rsid w:val="00295DF9"/>
    <w:rsid w:val="00297D20"/>
    <w:rsid w:val="00297ECB"/>
    <w:rsid w:val="002B5A30"/>
    <w:rsid w:val="002B6519"/>
    <w:rsid w:val="002D043A"/>
    <w:rsid w:val="002D35CB"/>
    <w:rsid w:val="002D395A"/>
    <w:rsid w:val="002D4F7D"/>
    <w:rsid w:val="002F6ABB"/>
    <w:rsid w:val="00305B05"/>
    <w:rsid w:val="00314F2A"/>
    <w:rsid w:val="003415D3"/>
    <w:rsid w:val="003469E4"/>
    <w:rsid w:val="00350417"/>
    <w:rsid w:val="00352B0F"/>
    <w:rsid w:val="003674B8"/>
    <w:rsid w:val="00375C6C"/>
    <w:rsid w:val="0038127C"/>
    <w:rsid w:val="003812CD"/>
    <w:rsid w:val="0038444C"/>
    <w:rsid w:val="00390950"/>
    <w:rsid w:val="00394AA3"/>
    <w:rsid w:val="00395FB0"/>
    <w:rsid w:val="003A2779"/>
    <w:rsid w:val="003A51F3"/>
    <w:rsid w:val="003A589C"/>
    <w:rsid w:val="003C5F2B"/>
    <w:rsid w:val="003D0BFE"/>
    <w:rsid w:val="003D351A"/>
    <w:rsid w:val="003D5700"/>
    <w:rsid w:val="003E5517"/>
    <w:rsid w:val="003F73ED"/>
    <w:rsid w:val="00405579"/>
    <w:rsid w:val="00410B8E"/>
    <w:rsid w:val="004116CD"/>
    <w:rsid w:val="00421FC1"/>
    <w:rsid w:val="004229C7"/>
    <w:rsid w:val="00424CA9"/>
    <w:rsid w:val="004257F8"/>
    <w:rsid w:val="00436785"/>
    <w:rsid w:val="004369B3"/>
    <w:rsid w:val="00436BD5"/>
    <w:rsid w:val="00437E4B"/>
    <w:rsid w:val="0044291A"/>
    <w:rsid w:val="00450648"/>
    <w:rsid w:val="0048196B"/>
    <w:rsid w:val="0048364F"/>
    <w:rsid w:val="00492A69"/>
    <w:rsid w:val="00496F97"/>
    <w:rsid w:val="004A31D5"/>
    <w:rsid w:val="004B5819"/>
    <w:rsid w:val="004B5B8C"/>
    <w:rsid w:val="004C01C5"/>
    <w:rsid w:val="004C7C8C"/>
    <w:rsid w:val="004E2A4A"/>
    <w:rsid w:val="004E43FE"/>
    <w:rsid w:val="004F0D23"/>
    <w:rsid w:val="004F1FAC"/>
    <w:rsid w:val="00502B1B"/>
    <w:rsid w:val="00503224"/>
    <w:rsid w:val="00507FB4"/>
    <w:rsid w:val="00516B8D"/>
    <w:rsid w:val="00530C9E"/>
    <w:rsid w:val="00535E41"/>
    <w:rsid w:val="00537FBC"/>
    <w:rsid w:val="00543469"/>
    <w:rsid w:val="005479B2"/>
    <w:rsid w:val="00550071"/>
    <w:rsid w:val="00551B54"/>
    <w:rsid w:val="0056103F"/>
    <w:rsid w:val="00571696"/>
    <w:rsid w:val="005757A4"/>
    <w:rsid w:val="005835C0"/>
    <w:rsid w:val="00584811"/>
    <w:rsid w:val="00593AA6"/>
    <w:rsid w:val="00594161"/>
    <w:rsid w:val="00594749"/>
    <w:rsid w:val="00596BE7"/>
    <w:rsid w:val="005A024D"/>
    <w:rsid w:val="005A0D92"/>
    <w:rsid w:val="005B4067"/>
    <w:rsid w:val="005C3F41"/>
    <w:rsid w:val="005E152A"/>
    <w:rsid w:val="005F7E3A"/>
    <w:rsid w:val="00600219"/>
    <w:rsid w:val="00607340"/>
    <w:rsid w:val="0060755E"/>
    <w:rsid w:val="00616E0E"/>
    <w:rsid w:val="00620488"/>
    <w:rsid w:val="00641DE5"/>
    <w:rsid w:val="00650BA0"/>
    <w:rsid w:val="00656F0C"/>
    <w:rsid w:val="00677CC2"/>
    <w:rsid w:val="00681F92"/>
    <w:rsid w:val="006842C2"/>
    <w:rsid w:val="00685F42"/>
    <w:rsid w:val="0069207B"/>
    <w:rsid w:val="006C2874"/>
    <w:rsid w:val="006C60B6"/>
    <w:rsid w:val="006C7F8C"/>
    <w:rsid w:val="006D1A8C"/>
    <w:rsid w:val="006D1F1B"/>
    <w:rsid w:val="006D380D"/>
    <w:rsid w:val="006D7849"/>
    <w:rsid w:val="006E0135"/>
    <w:rsid w:val="006E303A"/>
    <w:rsid w:val="006F7E19"/>
    <w:rsid w:val="00700B2C"/>
    <w:rsid w:val="00712D8D"/>
    <w:rsid w:val="00713084"/>
    <w:rsid w:val="00714B26"/>
    <w:rsid w:val="007256C6"/>
    <w:rsid w:val="00731E00"/>
    <w:rsid w:val="00737B90"/>
    <w:rsid w:val="007440B7"/>
    <w:rsid w:val="007577F6"/>
    <w:rsid w:val="007634AD"/>
    <w:rsid w:val="00765CA8"/>
    <w:rsid w:val="007715C9"/>
    <w:rsid w:val="00773945"/>
    <w:rsid w:val="00774EDD"/>
    <w:rsid w:val="007757EC"/>
    <w:rsid w:val="00783AF5"/>
    <w:rsid w:val="00786DCD"/>
    <w:rsid w:val="00796458"/>
    <w:rsid w:val="007B3085"/>
    <w:rsid w:val="007B74C7"/>
    <w:rsid w:val="007E3EB9"/>
    <w:rsid w:val="007E59D1"/>
    <w:rsid w:val="007E7D4A"/>
    <w:rsid w:val="007F3681"/>
    <w:rsid w:val="007F4661"/>
    <w:rsid w:val="008006CC"/>
    <w:rsid w:val="00807F18"/>
    <w:rsid w:val="008167DB"/>
    <w:rsid w:val="00830CEE"/>
    <w:rsid w:val="00831E8D"/>
    <w:rsid w:val="00836D54"/>
    <w:rsid w:val="0083718E"/>
    <w:rsid w:val="00851DFD"/>
    <w:rsid w:val="00856A31"/>
    <w:rsid w:val="00857D6B"/>
    <w:rsid w:val="008754D0"/>
    <w:rsid w:val="00877AC0"/>
    <w:rsid w:val="00877D48"/>
    <w:rsid w:val="00883781"/>
    <w:rsid w:val="00885570"/>
    <w:rsid w:val="0088559A"/>
    <w:rsid w:val="00893958"/>
    <w:rsid w:val="008A2E77"/>
    <w:rsid w:val="008A4A6A"/>
    <w:rsid w:val="008B40E7"/>
    <w:rsid w:val="008B6766"/>
    <w:rsid w:val="008C4804"/>
    <w:rsid w:val="008C580B"/>
    <w:rsid w:val="008C6F6F"/>
    <w:rsid w:val="008D0EE0"/>
    <w:rsid w:val="008E14B0"/>
    <w:rsid w:val="008E6808"/>
    <w:rsid w:val="008F4C17"/>
    <w:rsid w:val="008F4F1C"/>
    <w:rsid w:val="008F77C4"/>
    <w:rsid w:val="008F7D75"/>
    <w:rsid w:val="00905B38"/>
    <w:rsid w:val="009103F3"/>
    <w:rsid w:val="0091103F"/>
    <w:rsid w:val="009123D9"/>
    <w:rsid w:val="009166D7"/>
    <w:rsid w:val="0093029D"/>
    <w:rsid w:val="00932377"/>
    <w:rsid w:val="0093407C"/>
    <w:rsid w:val="00967042"/>
    <w:rsid w:val="0097246A"/>
    <w:rsid w:val="009762EE"/>
    <w:rsid w:val="0098255A"/>
    <w:rsid w:val="009845BE"/>
    <w:rsid w:val="00984D54"/>
    <w:rsid w:val="00994CEB"/>
    <w:rsid w:val="009969C9"/>
    <w:rsid w:val="009A4856"/>
    <w:rsid w:val="009A606E"/>
    <w:rsid w:val="009D6DB4"/>
    <w:rsid w:val="009E5EE1"/>
    <w:rsid w:val="009E7C58"/>
    <w:rsid w:val="009F4D77"/>
    <w:rsid w:val="009F63D7"/>
    <w:rsid w:val="00A048FF"/>
    <w:rsid w:val="00A059B7"/>
    <w:rsid w:val="00A10775"/>
    <w:rsid w:val="00A158FE"/>
    <w:rsid w:val="00A231E2"/>
    <w:rsid w:val="00A23A21"/>
    <w:rsid w:val="00A25297"/>
    <w:rsid w:val="00A2530E"/>
    <w:rsid w:val="00A35FC7"/>
    <w:rsid w:val="00A36C48"/>
    <w:rsid w:val="00A408B0"/>
    <w:rsid w:val="00A41E0B"/>
    <w:rsid w:val="00A43DE1"/>
    <w:rsid w:val="00A55631"/>
    <w:rsid w:val="00A61776"/>
    <w:rsid w:val="00A64912"/>
    <w:rsid w:val="00A64AA9"/>
    <w:rsid w:val="00A70A74"/>
    <w:rsid w:val="00A764C6"/>
    <w:rsid w:val="00AA3795"/>
    <w:rsid w:val="00AC1E75"/>
    <w:rsid w:val="00AC790E"/>
    <w:rsid w:val="00AD0BED"/>
    <w:rsid w:val="00AD5641"/>
    <w:rsid w:val="00AD6E7E"/>
    <w:rsid w:val="00AE1088"/>
    <w:rsid w:val="00AF1BA4"/>
    <w:rsid w:val="00AF1CBB"/>
    <w:rsid w:val="00B032D8"/>
    <w:rsid w:val="00B16A70"/>
    <w:rsid w:val="00B23BDF"/>
    <w:rsid w:val="00B31A50"/>
    <w:rsid w:val="00B33B3C"/>
    <w:rsid w:val="00B41FC9"/>
    <w:rsid w:val="00B4728F"/>
    <w:rsid w:val="00B6382D"/>
    <w:rsid w:val="00B658AE"/>
    <w:rsid w:val="00B75600"/>
    <w:rsid w:val="00B76A53"/>
    <w:rsid w:val="00BA5026"/>
    <w:rsid w:val="00BB40BF"/>
    <w:rsid w:val="00BC0CD1"/>
    <w:rsid w:val="00BC1088"/>
    <w:rsid w:val="00BD59F6"/>
    <w:rsid w:val="00BE2386"/>
    <w:rsid w:val="00BE719A"/>
    <w:rsid w:val="00BE720A"/>
    <w:rsid w:val="00BF0461"/>
    <w:rsid w:val="00BF363A"/>
    <w:rsid w:val="00BF3A72"/>
    <w:rsid w:val="00BF4944"/>
    <w:rsid w:val="00BF56D4"/>
    <w:rsid w:val="00C042F7"/>
    <w:rsid w:val="00C04409"/>
    <w:rsid w:val="00C04F90"/>
    <w:rsid w:val="00C067E5"/>
    <w:rsid w:val="00C164CA"/>
    <w:rsid w:val="00C1695F"/>
    <w:rsid w:val="00C176CF"/>
    <w:rsid w:val="00C2216D"/>
    <w:rsid w:val="00C238CE"/>
    <w:rsid w:val="00C26A36"/>
    <w:rsid w:val="00C325DE"/>
    <w:rsid w:val="00C3674A"/>
    <w:rsid w:val="00C42BF8"/>
    <w:rsid w:val="00C43F8A"/>
    <w:rsid w:val="00C460AE"/>
    <w:rsid w:val="00C50043"/>
    <w:rsid w:val="00C54E84"/>
    <w:rsid w:val="00C5594F"/>
    <w:rsid w:val="00C7573B"/>
    <w:rsid w:val="00C76CF3"/>
    <w:rsid w:val="00C825AF"/>
    <w:rsid w:val="00C9323E"/>
    <w:rsid w:val="00C964D4"/>
    <w:rsid w:val="00CA4980"/>
    <w:rsid w:val="00CB3AC4"/>
    <w:rsid w:val="00CB6531"/>
    <w:rsid w:val="00CC1A1B"/>
    <w:rsid w:val="00CC3F3D"/>
    <w:rsid w:val="00CD1DA2"/>
    <w:rsid w:val="00CE1E31"/>
    <w:rsid w:val="00CE22D0"/>
    <w:rsid w:val="00CF0BB2"/>
    <w:rsid w:val="00CF252F"/>
    <w:rsid w:val="00CF6D79"/>
    <w:rsid w:val="00D00EAA"/>
    <w:rsid w:val="00D10BCC"/>
    <w:rsid w:val="00D10DA8"/>
    <w:rsid w:val="00D13441"/>
    <w:rsid w:val="00D243A3"/>
    <w:rsid w:val="00D3620F"/>
    <w:rsid w:val="00D447AD"/>
    <w:rsid w:val="00D4583A"/>
    <w:rsid w:val="00D477C3"/>
    <w:rsid w:val="00D52EFE"/>
    <w:rsid w:val="00D532A1"/>
    <w:rsid w:val="00D5756C"/>
    <w:rsid w:val="00D62946"/>
    <w:rsid w:val="00D63EF6"/>
    <w:rsid w:val="00D70DFB"/>
    <w:rsid w:val="00D73029"/>
    <w:rsid w:val="00D75004"/>
    <w:rsid w:val="00D766DF"/>
    <w:rsid w:val="00D802A2"/>
    <w:rsid w:val="00D81076"/>
    <w:rsid w:val="00D83971"/>
    <w:rsid w:val="00DC0345"/>
    <w:rsid w:val="00DC0807"/>
    <w:rsid w:val="00DD2DC4"/>
    <w:rsid w:val="00DE2002"/>
    <w:rsid w:val="00DF4260"/>
    <w:rsid w:val="00DF7AE9"/>
    <w:rsid w:val="00E00468"/>
    <w:rsid w:val="00E05704"/>
    <w:rsid w:val="00E24D66"/>
    <w:rsid w:val="00E35725"/>
    <w:rsid w:val="00E51FC3"/>
    <w:rsid w:val="00E52A25"/>
    <w:rsid w:val="00E54292"/>
    <w:rsid w:val="00E74DC7"/>
    <w:rsid w:val="00E87699"/>
    <w:rsid w:val="00E946D5"/>
    <w:rsid w:val="00EB091F"/>
    <w:rsid w:val="00EB1508"/>
    <w:rsid w:val="00EC7AEF"/>
    <w:rsid w:val="00ED492F"/>
    <w:rsid w:val="00ED5094"/>
    <w:rsid w:val="00EF2E3A"/>
    <w:rsid w:val="00EF6D8F"/>
    <w:rsid w:val="00F047E2"/>
    <w:rsid w:val="00F078DC"/>
    <w:rsid w:val="00F13E86"/>
    <w:rsid w:val="00F17B00"/>
    <w:rsid w:val="00F17BF1"/>
    <w:rsid w:val="00F22D02"/>
    <w:rsid w:val="00F22FC7"/>
    <w:rsid w:val="00F677A9"/>
    <w:rsid w:val="00F70C09"/>
    <w:rsid w:val="00F725C2"/>
    <w:rsid w:val="00F839E2"/>
    <w:rsid w:val="00F840DF"/>
    <w:rsid w:val="00F84CF5"/>
    <w:rsid w:val="00F92D35"/>
    <w:rsid w:val="00F93593"/>
    <w:rsid w:val="00FA420B"/>
    <w:rsid w:val="00FA593E"/>
    <w:rsid w:val="00FC1E7C"/>
    <w:rsid w:val="00FD0E0A"/>
    <w:rsid w:val="00FD1E13"/>
    <w:rsid w:val="00FD6965"/>
    <w:rsid w:val="00FD7EB1"/>
    <w:rsid w:val="00FE41C9"/>
    <w:rsid w:val="00FE61AC"/>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2D02"/>
    <w:pPr>
      <w:spacing w:line="260" w:lineRule="atLeast"/>
    </w:pPr>
    <w:rPr>
      <w:sz w:val="22"/>
    </w:rPr>
  </w:style>
  <w:style w:type="paragraph" w:styleId="Heading1">
    <w:name w:val="heading 1"/>
    <w:basedOn w:val="Normal"/>
    <w:next w:val="Normal"/>
    <w:link w:val="Heading1Char"/>
    <w:uiPriority w:val="9"/>
    <w:qFormat/>
    <w:rsid w:val="008B67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67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67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67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676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8B676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8B676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676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676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22D02"/>
  </w:style>
  <w:style w:type="paragraph" w:customStyle="1" w:styleId="OPCParaBase">
    <w:name w:val="OPCParaBase"/>
    <w:link w:val="OPCParaBaseChar"/>
    <w:qFormat/>
    <w:rsid w:val="00F22D0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22D02"/>
    <w:pPr>
      <w:spacing w:line="240" w:lineRule="auto"/>
    </w:pPr>
    <w:rPr>
      <w:b/>
      <w:sz w:val="40"/>
    </w:rPr>
  </w:style>
  <w:style w:type="paragraph" w:customStyle="1" w:styleId="ActHead1">
    <w:name w:val="ActHead 1"/>
    <w:aliases w:val="c"/>
    <w:basedOn w:val="OPCParaBase"/>
    <w:next w:val="Normal"/>
    <w:qFormat/>
    <w:rsid w:val="00F22D0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2D0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2D0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2D0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22D0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2D0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2D0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2D0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2D0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22D02"/>
  </w:style>
  <w:style w:type="paragraph" w:customStyle="1" w:styleId="Blocks">
    <w:name w:val="Blocks"/>
    <w:aliases w:val="bb"/>
    <w:basedOn w:val="OPCParaBase"/>
    <w:qFormat/>
    <w:rsid w:val="00F22D02"/>
    <w:pPr>
      <w:spacing w:line="240" w:lineRule="auto"/>
    </w:pPr>
    <w:rPr>
      <w:sz w:val="24"/>
    </w:rPr>
  </w:style>
  <w:style w:type="paragraph" w:customStyle="1" w:styleId="BoxText">
    <w:name w:val="BoxText"/>
    <w:aliases w:val="bt"/>
    <w:basedOn w:val="OPCParaBase"/>
    <w:qFormat/>
    <w:rsid w:val="00F22D0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2D02"/>
    <w:rPr>
      <w:b/>
    </w:rPr>
  </w:style>
  <w:style w:type="paragraph" w:customStyle="1" w:styleId="BoxHeadItalic">
    <w:name w:val="BoxHeadItalic"/>
    <w:aliases w:val="bhi"/>
    <w:basedOn w:val="BoxText"/>
    <w:next w:val="BoxStep"/>
    <w:qFormat/>
    <w:rsid w:val="00F22D02"/>
    <w:rPr>
      <w:i/>
    </w:rPr>
  </w:style>
  <w:style w:type="paragraph" w:customStyle="1" w:styleId="BoxList">
    <w:name w:val="BoxList"/>
    <w:aliases w:val="bl"/>
    <w:basedOn w:val="BoxText"/>
    <w:qFormat/>
    <w:rsid w:val="00F22D02"/>
    <w:pPr>
      <w:ind w:left="1559" w:hanging="425"/>
    </w:pPr>
  </w:style>
  <w:style w:type="paragraph" w:customStyle="1" w:styleId="BoxNote">
    <w:name w:val="BoxNote"/>
    <w:aliases w:val="bn"/>
    <w:basedOn w:val="BoxText"/>
    <w:qFormat/>
    <w:rsid w:val="00F22D02"/>
    <w:pPr>
      <w:tabs>
        <w:tab w:val="left" w:pos="1985"/>
      </w:tabs>
      <w:spacing w:before="122" w:line="198" w:lineRule="exact"/>
      <w:ind w:left="2948" w:hanging="1814"/>
    </w:pPr>
    <w:rPr>
      <w:sz w:val="18"/>
    </w:rPr>
  </w:style>
  <w:style w:type="paragraph" w:customStyle="1" w:styleId="BoxPara">
    <w:name w:val="BoxPara"/>
    <w:aliases w:val="bp"/>
    <w:basedOn w:val="BoxText"/>
    <w:qFormat/>
    <w:rsid w:val="00F22D02"/>
    <w:pPr>
      <w:tabs>
        <w:tab w:val="right" w:pos="2268"/>
      </w:tabs>
      <w:ind w:left="2552" w:hanging="1418"/>
    </w:pPr>
  </w:style>
  <w:style w:type="paragraph" w:customStyle="1" w:styleId="BoxStep">
    <w:name w:val="BoxStep"/>
    <w:aliases w:val="bs"/>
    <w:basedOn w:val="BoxText"/>
    <w:qFormat/>
    <w:rsid w:val="00F22D02"/>
    <w:pPr>
      <w:ind w:left="1985" w:hanging="851"/>
    </w:pPr>
  </w:style>
  <w:style w:type="character" w:customStyle="1" w:styleId="CharAmPartNo">
    <w:name w:val="CharAmPartNo"/>
    <w:basedOn w:val="OPCCharBase"/>
    <w:qFormat/>
    <w:rsid w:val="00F22D02"/>
  </w:style>
  <w:style w:type="character" w:customStyle="1" w:styleId="CharAmPartText">
    <w:name w:val="CharAmPartText"/>
    <w:basedOn w:val="OPCCharBase"/>
    <w:qFormat/>
    <w:rsid w:val="00F22D02"/>
  </w:style>
  <w:style w:type="character" w:customStyle="1" w:styleId="CharAmSchNo">
    <w:name w:val="CharAmSchNo"/>
    <w:basedOn w:val="OPCCharBase"/>
    <w:qFormat/>
    <w:rsid w:val="00F22D02"/>
  </w:style>
  <w:style w:type="character" w:customStyle="1" w:styleId="CharAmSchText">
    <w:name w:val="CharAmSchText"/>
    <w:basedOn w:val="OPCCharBase"/>
    <w:qFormat/>
    <w:rsid w:val="00F22D02"/>
  </w:style>
  <w:style w:type="character" w:customStyle="1" w:styleId="CharBoldItalic">
    <w:name w:val="CharBoldItalic"/>
    <w:basedOn w:val="OPCCharBase"/>
    <w:uiPriority w:val="1"/>
    <w:qFormat/>
    <w:rsid w:val="00F22D02"/>
    <w:rPr>
      <w:b/>
      <w:i/>
    </w:rPr>
  </w:style>
  <w:style w:type="character" w:customStyle="1" w:styleId="CharChapNo">
    <w:name w:val="CharChapNo"/>
    <w:basedOn w:val="OPCCharBase"/>
    <w:uiPriority w:val="1"/>
    <w:qFormat/>
    <w:rsid w:val="00F22D02"/>
  </w:style>
  <w:style w:type="character" w:customStyle="1" w:styleId="CharChapText">
    <w:name w:val="CharChapText"/>
    <w:basedOn w:val="OPCCharBase"/>
    <w:uiPriority w:val="1"/>
    <w:qFormat/>
    <w:rsid w:val="00F22D02"/>
  </w:style>
  <w:style w:type="character" w:customStyle="1" w:styleId="CharDivNo">
    <w:name w:val="CharDivNo"/>
    <w:basedOn w:val="OPCCharBase"/>
    <w:uiPriority w:val="1"/>
    <w:qFormat/>
    <w:rsid w:val="00F22D02"/>
  </w:style>
  <w:style w:type="character" w:customStyle="1" w:styleId="CharDivText">
    <w:name w:val="CharDivText"/>
    <w:basedOn w:val="OPCCharBase"/>
    <w:uiPriority w:val="1"/>
    <w:qFormat/>
    <w:rsid w:val="00F22D02"/>
  </w:style>
  <w:style w:type="character" w:customStyle="1" w:styleId="CharItalic">
    <w:name w:val="CharItalic"/>
    <w:basedOn w:val="OPCCharBase"/>
    <w:uiPriority w:val="1"/>
    <w:qFormat/>
    <w:rsid w:val="00F22D02"/>
    <w:rPr>
      <w:i/>
    </w:rPr>
  </w:style>
  <w:style w:type="character" w:customStyle="1" w:styleId="CharPartNo">
    <w:name w:val="CharPartNo"/>
    <w:basedOn w:val="OPCCharBase"/>
    <w:uiPriority w:val="1"/>
    <w:qFormat/>
    <w:rsid w:val="00F22D02"/>
  </w:style>
  <w:style w:type="character" w:customStyle="1" w:styleId="CharPartText">
    <w:name w:val="CharPartText"/>
    <w:basedOn w:val="OPCCharBase"/>
    <w:uiPriority w:val="1"/>
    <w:qFormat/>
    <w:rsid w:val="00F22D02"/>
  </w:style>
  <w:style w:type="character" w:customStyle="1" w:styleId="CharSectno">
    <w:name w:val="CharSectno"/>
    <w:basedOn w:val="OPCCharBase"/>
    <w:qFormat/>
    <w:rsid w:val="00F22D02"/>
  </w:style>
  <w:style w:type="character" w:customStyle="1" w:styleId="CharSubdNo">
    <w:name w:val="CharSubdNo"/>
    <w:basedOn w:val="OPCCharBase"/>
    <w:uiPriority w:val="1"/>
    <w:qFormat/>
    <w:rsid w:val="00F22D02"/>
  </w:style>
  <w:style w:type="character" w:customStyle="1" w:styleId="CharSubdText">
    <w:name w:val="CharSubdText"/>
    <w:basedOn w:val="OPCCharBase"/>
    <w:uiPriority w:val="1"/>
    <w:qFormat/>
    <w:rsid w:val="00F22D02"/>
  </w:style>
  <w:style w:type="paragraph" w:customStyle="1" w:styleId="CTA--">
    <w:name w:val="CTA --"/>
    <w:basedOn w:val="OPCParaBase"/>
    <w:next w:val="Normal"/>
    <w:rsid w:val="00F22D02"/>
    <w:pPr>
      <w:spacing w:before="60" w:line="240" w:lineRule="atLeast"/>
      <w:ind w:left="142" w:hanging="142"/>
    </w:pPr>
    <w:rPr>
      <w:sz w:val="20"/>
    </w:rPr>
  </w:style>
  <w:style w:type="paragraph" w:customStyle="1" w:styleId="CTA-">
    <w:name w:val="CTA -"/>
    <w:basedOn w:val="OPCParaBase"/>
    <w:rsid w:val="00F22D02"/>
    <w:pPr>
      <w:spacing w:before="60" w:line="240" w:lineRule="atLeast"/>
      <w:ind w:left="85" w:hanging="85"/>
    </w:pPr>
    <w:rPr>
      <w:sz w:val="20"/>
    </w:rPr>
  </w:style>
  <w:style w:type="paragraph" w:customStyle="1" w:styleId="CTA---">
    <w:name w:val="CTA ---"/>
    <w:basedOn w:val="OPCParaBase"/>
    <w:next w:val="Normal"/>
    <w:rsid w:val="00F22D02"/>
    <w:pPr>
      <w:spacing w:before="60" w:line="240" w:lineRule="atLeast"/>
      <w:ind w:left="198" w:hanging="198"/>
    </w:pPr>
    <w:rPr>
      <w:sz w:val="20"/>
    </w:rPr>
  </w:style>
  <w:style w:type="paragraph" w:customStyle="1" w:styleId="CTA----">
    <w:name w:val="CTA ----"/>
    <w:basedOn w:val="OPCParaBase"/>
    <w:next w:val="Normal"/>
    <w:rsid w:val="00F22D02"/>
    <w:pPr>
      <w:spacing w:before="60" w:line="240" w:lineRule="atLeast"/>
      <w:ind w:left="255" w:hanging="255"/>
    </w:pPr>
    <w:rPr>
      <w:sz w:val="20"/>
    </w:rPr>
  </w:style>
  <w:style w:type="paragraph" w:customStyle="1" w:styleId="CTA1a">
    <w:name w:val="CTA 1(a)"/>
    <w:basedOn w:val="OPCParaBase"/>
    <w:rsid w:val="00F22D02"/>
    <w:pPr>
      <w:tabs>
        <w:tab w:val="right" w:pos="414"/>
      </w:tabs>
      <w:spacing w:before="40" w:line="240" w:lineRule="atLeast"/>
      <w:ind w:left="675" w:hanging="675"/>
    </w:pPr>
    <w:rPr>
      <w:sz w:val="20"/>
    </w:rPr>
  </w:style>
  <w:style w:type="paragraph" w:customStyle="1" w:styleId="CTA1ai">
    <w:name w:val="CTA 1(a)(i)"/>
    <w:basedOn w:val="OPCParaBase"/>
    <w:rsid w:val="00F22D02"/>
    <w:pPr>
      <w:tabs>
        <w:tab w:val="right" w:pos="1004"/>
      </w:tabs>
      <w:spacing w:before="40" w:line="240" w:lineRule="atLeast"/>
      <w:ind w:left="1253" w:hanging="1253"/>
    </w:pPr>
    <w:rPr>
      <w:sz w:val="20"/>
    </w:rPr>
  </w:style>
  <w:style w:type="paragraph" w:customStyle="1" w:styleId="CTA2a">
    <w:name w:val="CTA 2(a)"/>
    <w:basedOn w:val="OPCParaBase"/>
    <w:rsid w:val="00F22D02"/>
    <w:pPr>
      <w:tabs>
        <w:tab w:val="right" w:pos="482"/>
      </w:tabs>
      <w:spacing w:before="40" w:line="240" w:lineRule="atLeast"/>
      <w:ind w:left="748" w:hanging="748"/>
    </w:pPr>
    <w:rPr>
      <w:sz w:val="20"/>
    </w:rPr>
  </w:style>
  <w:style w:type="paragraph" w:customStyle="1" w:styleId="CTA2ai">
    <w:name w:val="CTA 2(a)(i)"/>
    <w:basedOn w:val="OPCParaBase"/>
    <w:rsid w:val="00F22D02"/>
    <w:pPr>
      <w:tabs>
        <w:tab w:val="right" w:pos="1089"/>
      </w:tabs>
      <w:spacing w:before="40" w:line="240" w:lineRule="atLeast"/>
      <w:ind w:left="1327" w:hanging="1327"/>
    </w:pPr>
    <w:rPr>
      <w:sz w:val="20"/>
    </w:rPr>
  </w:style>
  <w:style w:type="paragraph" w:customStyle="1" w:styleId="CTA3a">
    <w:name w:val="CTA 3(a)"/>
    <w:basedOn w:val="OPCParaBase"/>
    <w:rsid w:val="00F22D02"/>
    <w:pPr>
      <w:tabs>
        <w:tab w:val="right" w:pos="556"/>
      </w:tabs>
      <w:spacing w:before="40" w:line="240" w:lineRule="atLeast"/>
      <w:ind w:left="805" w:hanging="805"/>
    </w:pPr>
    <w:rPr>
      <w:sz w:val="20"/>
    </w:rPr>
  </w:style>
  <w:style w:type="paragraph" w:customStyle="1" w:styleId="CTA3ai">
    <w:name w:val="CTA 3(a)(i)"/>
    <w:basedOn w:val="OPCParaBase"/>
    <w:rsid w:val="00F22D02"/>
    <w:pPr>
      <w:tabs>
        <w:tab w:val="right" w:pos="1140"/>
      </w:tabs>
      <w:spacing w:before="40" w:line="240" w:lineRule="atLeast"/>
      <w:ind w:left="1361" w:hanging="1361"/>
    </w:pPr>
    <w:rPr>
      <w:sz w:val="20"/>
    </w:rPr>
  </w:style>
  <w:style w:type="paragraph" w:customStyle="1" w:styleId="CTA4a">
    <w:name w:val="CTA 4(a)"/>
    <w:basedOn w:val="OPCParaBase"/>
    <w:rsid w:val="00F22D02"/>
    <w:pPr>
      <w:tabs>
        <w:tab w:val="right" w:pos="624"/>
      </w:tabs>
      <w:spacing w:before="40" w:line="240" w:lineRule="atLeast"/>
      <w:ind w:left="873" w:hanging="873"/>
    </w:pPr>
    <w:rPr>
      <w:sz w:val="20"/>
    </w:rPr>
  </w:style>
  <w:style w:type="paragraph" w:customStyle="1" w:styleId="CTA4ai">
    <w:name w:val="CTA 4(a)(i)"/>
    <w:basedOn w:val="OPCParaBase"/>
    <w:rsid w:val="00F22D02"/>
    <w:pPr>
      <w:tabs>
        <w:tab w:val="right" w:pos="1213"/>
      </w:tabs>
      <w:spacing w:before="40" w:line="240" w:lineRule="atLeast"/>
      <w:ind w:left="1452" w:hanging="1452"/>
    </w:pPr>
    <w:rPr>
      <w:sz w:val="20"/>
    </w:rPr>
  </w:style>
  <w:style w:type="paragraph" w:customStyle="1" w:styleId="CTACAPS">
    <w:name w:val="CTA CAPS"/>
    <w:basedOn w:val="OPCParaBase"/>
    <w:rsid w:val="00F22D02"/>
    <w:pPr>
      <w:spacing w:before="60" w:line="240" w:lineRule="atLeast"/>
    </w:pPr>
    <w:rPr>
      <w:sz w:val="20"/>
    </w:rPr>
  </w:style>
  <w:style w:type="paragraph" w:customStyle="1" w:styleId="CTAright">
    <w:name w:val="CTA right"/>
    <w:basedOn w:val="OPCParaBase"/>
    <w:rsid w:val="00F22D02"/>
    <w:pPr>
      <w:spacing w:before="60" w:line="240" w:lineRule="auto"/>
      <w:jc w:val="right"/>
    </w:pPr>
    <w:rPr>
      <w:sz w:val="20"/>
    </w:rPr>
  </w:style>
  <w:style w:type="paragraph" w:customStyle="1" w:styleId="subsection">
    <w:name w:val="subsection"/>
    <w:aliases w:val="ss"/>
    <w:basedOn w:val="OPCParaBase"/>
    <w:link w:val="subsectionChar"/>
    <w:rsid w:val="00F22D02"/>
    <w:pPr>
      <w:tabs>
        <w:tab w:val="right" w:pos="1021"/>
      </w:tabs>
      <w:spacing w:before="180" w:line="240" w:lineRule="auto"/>
      <w:ind w:left="1134" w:hanging="1134"/>
    </w:pPr>
  </w:style>
  <w:style w:type="paragraph" w:customStyle="1" w:styleId="Definition">
    <w:name w:val="Definition"/>
    <w:aliases w:val="dd"/>
    <w:basedOn w:val="OPCParaBase"/>
    <w:rsid w:val="00F22D02"/>
    <w:pPr>
      <w:spacing w:before="180" w:line="240" w:lineRule="auto"/>
      <w:ind w:left="1134"/>
    </w:pPr>
  </w:style>
  <w:style w:type="paragraph" w:customStyle="1" w:styleId="ETAsubitem">
    <w:name w:val="ETA(subitem)"/>
    <w:basedOn w:val="OPCParaBase"/>
    <w:rsid w:val="00F22D02"/>
    <w:pPr>
      <w:tabs>
        <w:tab w:val="right" w:pos="340"/>
      </w:tabs>
      <w:spacing w:before="60" w:line="240" w:lineRule="auto"/>
      <w:ind w:left="454" w:hanging="454"/>
    </w:pPr>
    <w:rPr>
      <w:sz w:val="20"/>
    </w:rPr>
  </w:style>
  <w:style w:type="paragraph" w:customStyle="1" w:styleId="ETApara">
    <w:name w:val="ETA(para)"/>
    <w:basedOn w:val="OPCParaBase"/>
    <w:rsid w:val="00F22D02"/>
    <w:pPr>
      <w:tabs>
        <w:tab w:val="right" w:pos="754"/>
      </w:tabs>
      <w:spacing w:before="60" w:line="240" w:lineRule="auto"/>
      <w:ind w:left="828" w:hanging="828"/>
    </w:pPr>
    <w:rPr>
      <w:sz w:val="20"/>
    </w:rPr>
  </w:style>
  <w:style w:type="paragraph" w:customStyle="1" w:styleId="ETAsubpara">
    <w:name w:val="ETA(subpara)"/>
    <w:basedOn w:val="OPCParaBase"/>
    <w:rsid w:val="00F22D02"/>
    <w:pPr>
      <w:tabs>
        <w:tab w:val="right" w:pos="1083"/>
      </w:tabs>
      <w:spacing w:before="60" w:line="240" w:lineRule="auto"/>
      <w:ind w:left="1191" w:hanging="1191"/>
    </w:pPr>
    <w:rPr>
      <w:sz w:val="20"/>
    </w:rPr>
  </w:style>
  <w:style w:type="paragraph" w:customStyle="1" w:styleId="ETAsub-subpara">
    <w:name w:val="ETA(sub-subpara)"/>
    <w:basedOn w:val="OPCParaBase"/>
    <w:rsid w:val="00F22D02"/>
    <w:pPr>
      <w:tabs>
        <w:tab w:val="right" w:pos="1412"/>
      </w:tabs>
      <w:spacing w:before="60" w:line="240" w:lineRule="auto"/>
      <w:ind w:left="1525" w:hanging="1525"/>
    </w:pPr>
    <w:rPr>
      <w:sz w:val="20"/>
    </w:rPr>
  </w:style>
  <w:style w:type="paragraph" w:customStyle="1" w:styleId="Formula">
    <w:name w:val="Formula"/>
    <w:basedOn w:val="OPCParaBase"/>
    <w:rsid w:val="00F22D02"/>
    <w:pPr>
      <w:spacing w:line="240" w:lineRule="auto"/>
      <w:ind w:left="1134"/>
    </w:pPr>
    <w:rPr>
      <w:sz w:val="20"/>
    </w:rPr>
  </w:style>
  <w:style w:type="paragraph" w:styleId="Header">
    <w:name w:val="header"/>
    <w:basedOn w:val="OPCParaBase"/>
    <w:link w:val="HeaderChar"/>
    <w:unhideWhenUsed/>
    <w:rsid w:val="00F22D0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22D02"/>
    <w:rPr>
      <w:rFonts w:eastAsia="Times New Roman" w:cs="Times New Roman"/>
      <w:sz w:val="16"/>
      <w:lang w:eastAsia="en-AU"/>
    </w:rPr>
  </w:style>
  <w:style w:type="paragraph" w:customStyle="1" w:styleId="House">
    <w:name w:val="House"/>
    <w:basedOn w:val="OPCParaBase"/>
    <w:rsid w:val="00F22D02"/>
    <w:pPr>
      <w:spacing w:line="240" w:lineRule="auto"/>
    </w:pPr>
    <w:rPr>
      <w:sz w:val="28"/>
    </w:rPr>
  </w:style>
  <w:style w:type="paragraph" w:customStyle="1" w:styleId="Item">
    <w:name w:val="Item"/>
    <w:aliases w:val="i"/>
    <w:basedOn w:val="OPCParaBase"/>
    <w:next w:val="ItemHead"/>
    <w:rsid w:val="00F22D02"/>
    <w:pPr>
      <w:keepLines/>
      <w:spacing w:before="80" w:line="240" w:lineRule="auto"/>
      <w:ind w:left="709"/>
    </w:pPr>
  </w:style>
  <w:style w:type="paragraph" w:customStyle="1" w:styleId="ItemHead">
    <w:name w:val="ItemHead"/>
    <w:aliases w:val="ih"/>
    <w:basedOn w:val="OPCParaBase"/>
    <w:next w:val="Item"/>
    <w:rsid w:val="00F22D0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22D02"/>
    <w:pPr>
      <w:spacing w:line="240" w:lineRule="auto"/>
    </w:pPr>
    <w:rPr>
      <w:b/>
      <w:sz w:val="32"/>
    </w:rPr>
  </w:style>
  <w:style w:type="paragraph" w:customStyle="1" w:styleId="notedraft">
    <w:name w:val="note(draft)"/>
    <w:aliases w:val="nd"/>
    <w:basedOn w:val="OPCParaBase"/>
    <w:rsid w:val="00F22D02"/>
    <w:pPr>
      <w:spacing w:before="240" w:line="240" w:lineRule="auto"/>
      <w:ind w:left="284" w:hanging="284"/>
    </w:pPr>
    <w:rPr>
      <w:i/>
      <w:sz w:val="24"/>
    </w:rPr>
  </w:style>
  <w:style w:type="paragraph" w:customStyle="1" w:styleId="notemargin">
    <w:name w:val="note(margin)"/>
    <w:aliases w:val="nm"/>
    <w:basedOn w:val="OPCParaBase"/>
    <w:rsid w:val="00F22D02"/>
    <w:pPr>
      <w:tabs>
        <w:tab w:val="left" w:pos="709"/>
      </w:tabs>
      <w:spacing w:before="122" w:line="198" w:lineRule="exact"/>
      <w:ind w:left="709" w:hanging="709"/>
    </w:pPr>
    <w:rPr>
      <w:sz w:val="18"/>
    </w:rPr>
  </w:style>
  <w:style w:type="paragraph" w:customStyle="1" w:styleId="noteToPara">
    <w:name w:val="noteToPara"/>
    <w:aliases w:val="ntp"/>
    <w:basedOn w:val="OPCParaBase"/>
    <w:rsid w:val="00F22D02"/>
    <w:pPr>
      <w:spacing w:before="122" w:line="198" w:lineRule="exact"/>
      <w:ind w:left="2353" w:hanging="709"/>
    </w:pPr>
    <w:rPr>
      <w:sz w:val="18"/>
    </w:rPr>
  </w:style>
  <w:style w:type="paragraph" w:customStyle="1" w:styleId="noteParlAmend">
    <w:name w:val="note(ParlAmend)"/>
    <w:aliases w:val="npp"/>
    <w:basedOn w:val="OPCParaBase"/>
    <w:next w:val="ParlAmend"/>
    <w:rsid w:val="00F22D02"/>
    <w:pPr>
      <w:spacing w:line="240" w:lineRule="auto"/>
      <w:jc w:val="right"/>
    </w:pPr>
    <w:rPr>
      <w:rFonts w:ascii="Arial" w:hAnsi="Arial"/>
      <w:b/>
      <w:i/>
    </w:rPr>
  </w:style>
  <w:style w:type="paragraph" w:customStyle="1" w:styleId="Page1">
    <w:name w:val="Page1"/>
    <w:basedOn w:val="OPCParaBase"/>
    <w:rsid w:val="00F22D02"/>
    <w:pPr>
      <w:spacing w:before="400" w:line="240" w:lineRule="auto"/>
    </w:pPr>
    <w:rPr>
      <w:b/>
      <w:sz w:val="32"/>
    </w:rPr>
  </w:style>
  <w:style w:type="paragraph" w:customStyle="1" w:styleId="PageBreak">
    <w:name w:val="PageBreak"/>
    <w:aliases w:val="pb"/>
    <w:basedOn w:val="OPCParaBase"/>
    <w:rsid w:val="00F22D02"/>
    <w:pPr>
      <w:spacing w:line="240" w:lineRule="auto"/>
    </w:pPr>
    <w:rPr>
      <w:sz w:val="20"/>
    </w:rPr>
  </w:style>
  <w:style w:type="paragraph" w:customStyle="1" w:styleId="paragraphsub">
    <w:name w:val="paragraph(sub)"/>
    <w:aliases w:val="aa"/>
    <w:basedOn w:val="OPCParaBase"/>
    <w:rsid w:val="00F22D02"/>
    <w:pPr>
      <w:tabs>
        <w:tab w:val="right" w:pos="1985"/>
      </w:tabs>
      <w:spacing w:before="40" w:line="240" w:lineRule="auto"/>
      <w:ind w:left="2098" w:hanging="2098"/>
    </w:pPr>
  </w:style>
  <w:style w:type="paragraph" w:customStyle="1" w:styleId="paragraphsub-sub">
    <w:name w:val="paragraph(sub-sub)"/>
    <w:aliases w:val="aaa"/>
    <w:basedOn w:val="OPCParaBase"/>
    <w:rsid w:val="00F22D02"/>
    <w:pPr>
      <w:tabs>
        <w:tab w:val="right" w:pos="2722"/>
      </w:tabs>
      <w:spacing w:before="40" w:line="240" w:lineRule="auto"/>
      <w:ind w:left="2835" w:hanging="2835"/>
    </w:pPr>
  </w:style>
  <w:style w:type="paragraph" w:customStyle="1" w:styleId="paragraph">
    <w:name w:val="paragraph"/>
    <w:aliases w:val="a"/>
    <w:basedOn w:val="OPCParaBase"/>
    <w:rsid w:val="00F22D02"/>
    <w:pPr>
      <w:tabs>
        <w:tab w:val="right" w:pos="1531"/>
      </w:tabs>
      <w:spacing w:before="40" w:line="240" w:lineRule="auto"/>
      <w:ind w:left="1644" w:hanging="1644"/>
    </w:pPr>
  </w:style>
  <w:style w:type="paragraph" w:customStyle="1" w:styleId="ParlAmend">
    <w:name w:val="ParlAmend"/>
    <w:aliases w:val="pp"/>
    <w:basedOn w:val="OPCParaBase"/>
    <w:rsid w:val="00F22D02"/>
    <w:pPr>
      <w:spacing w:before="240" w:line="240" w:lineRule="atLeast"/>
      <w:ind w:hanging="567"/>
    </w:pPr>
    <w:rPr>
      <w:sz w:val="24"/>
    </w:rPr>
  </w:style>
  <w:style w:type="paragraph" w:customStyle="1" w:styleId="Penalty">
    <w:name w:val="Penalty"/>
    <w:basedOn w:val="OPCParaBase"/>
    <w:rsid w:val="00F22D02"/>
    <w:pPr>
      <w:tabs>
        <w:tab w:val="left" w:pos="2977"/>
      </w:tabs>
      <w:spacing w:before="180" w:line="240" w:lineRule="auto"/>
      <w:ind w:left="1985" w:hanging="851"/>
    </w:pPr>
  </w:style>
  <w:style w:type="paragraph" w:customStyle="1" w:styleId="Portfolio">
    <w:name w:val="Portfolio"/>
    <w:basedOn w:val="OPCParaBase"/>
    <w:rsid w:val="00F22D02"/>
    <w:pPr>
      <w:spacing w:line="240" w:lineRule="auto"/>
    </w:pPr>
    <w:rPr>
      <w:i/>
      <w:sz w:val="20"/>
    </w:rPr>
  </w:style>
  <w:style w:type="paragraph" w:customStyle="1" w:styleId="Preamble">
    <w:name w:val="Preamble"/>
    <w:basedOn w:val="OPCParaBase"/>
    <w:next w:val="Normal"/>
    <w:rsid w:val="00F22D0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2D02"/>
    <w:pPr>
      <w:spacing w:line="240" w:lineRule="auto"/>
    </w:pPr>
    <w:rPr>
      <w:i/>
      <w:sz w:val="20"/>
    </w:rPr>
  </w:style>
  <w:style w:type="paragraph" w:customStyle="1" w:styleId="Session">
    <w:name w:val="Session"/>
    <w:basedOn w:val="OPCParaBase"/>
    <w:rsid w:val="00F22D02"/>
    <w:pPr>
      <w:spacing w:line="240" w:lineRule="auto"/>
    </w:pPr>
    <w:rPr>
      <w:sz w:val="28"/>
    </w:rPr>
  </w:style>
  <w:style w:type="paragraph" w:customStyle="1" w:styleId="Sponsor">
    <w:name w:val="Sponsor"/>
    <w:basedOn w:val="OPCParaBase"/>
    <w:rsid w:val="00F22D02"/>
    <w:pPr>
      <w:spacing w:line="240" w:lineRule="auto"/>
    </w:pPr>
    <w:rPr>
      <w:i/>
    </w:rPr>
  </w:style>
  <w:style w:type="paragraph" w:customStyle="1" w:styleId="Subitem">
    <w:name w:val="Subitem"/>
    <w:aliases w:val="iss"/>
    <w:basedOn w:val="OPCParaBase"/>
    <w:rsid w:val="00F22D02"/>
    <w:pPr>
      <w:spacing w:before="180" w:line="240" w:lineRule="auto"/>
      <w:ind w:left="709" w:hanging="709"/>
    </w:pPr>
  </w:style>
  <w:style w:type="paragraph" w:customStyle="1" w:styleId="SubitemHead">
    <w:name w:val="SubitemHead"/>
    <w:aliases w:val="issh"/>
    <w:basedOn w:val="OPCParaBase"/>
    <w:rsid w:val="00F22D0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2D02"/>
    <w:pPr>
      <w:spacing w:before="40" w:line="240" w:lineRule="auto"/>
      <w:ind w:left="1134"/>
    </w:pPr>
  </w:style>
  <w:style w:type="paragraph" w:customStyle="1" w:styleId="SubsectionHead">
    <w:name w:val="SubsectionHead"/>
    <w:aliases w:val="ssh"/>
    <w:basedOn w:val="OPCParaBase"/>
    <w:next w:val="subsection"/>
    <w:rsid w:val="00F22D02"/>
    <w:pPr>
      <w:keepNext/>
      <w:keepLines/>
      <w:spacing w:before="240" w:line="240" w:lineRule="auto"/>
      <w:ind w:left="1134"/>
    </w:pPr>
    <w:rPr>
      <w:i/>
    </w:rPr>
  </w:style>
  <w:style w:type="paragraph" w:customStyle="1" w:styleId="Tablea">
    <w:name w:val="Table(a)"/>
    <w:aliases w:val="ta"/>
    <w:basedOn w:val="OPCParaBase"/>
    <w:rsid w:val="00F22D02"/>
    <w:pPr>
      <w:spacing w:before="60" w:line="240" w:lineRule="auto"/>
      <w:ind w:left="284" w:hanging="284"/>
    </w:pPr>
    <w:rPr>
      <w:sz w:val="20"/>
    </w:rPr>
  </w:style>
  <w:style w:type="paragraph" w:customStyle="1" w:styleId="TableAA">
    <w:name w:val="Table(AA)"/>
    <w:aliases w:val="taaa"/>
    <w:basedOn w:val="OPCParaBase"/>
    <w:rsid w:val="00F22D0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22D0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22D02"/>
    <w:pPr>
      <w:spacing w:before="60" w:line="240" w:lineRule="atLeast"/>
    </w:pPr>
    <w:rPr>
      <w:sz w:val="20"/>
    </w:rPr>
  </w:style>
  <w:style w:type="paragraph" w:customStyle="1" w:styleId="TLPBoxTextnote">
    <w:name w:val="TLPBoxText(note"/>
    <w:aliases w:val="right)"/>
    <w:basedOn w:val="OPCParaBase"/>
    <w:rsid w:val="00F22D0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2D0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2D02"/>
    <w:pPr>
      <w:spacing w:before="122" w:line="198" w:lineRule="exact"/>
      <w:ind w:left="1985" w:hanging="851"/>
      <w:jc w:val="right"/>
    </w:pPr>
    <w:rPr>
      <w:sz w:val="18"/>
    </w:rPr>
  </w:style>
  <w:style w:type="paragraph" w:customStyle="1" w:styleId="TLPTableBullet">
    <w:name w:val="TLPTableBullet"/>
    <w:aliases w:val="ttb"/>
    <w:basedOn w:val="OPCParaBase"/>
    <w:rsid w:val="00F22D02"/>
    <w:pPr>
      <w:spacing w:line="240" w:lineRule="exact"/>
      <w:ind w:left="284" w:hanging="284"/>
    </w:pPr>
    <w:rPr>
      <w:sz w:val="20"/>
    </w:rPr>
  </w:style>
  <w:style w:type="paragraph" w:styleId="TOC1">
    <w:name w:val="toc 1"/>
    <w:basedOn w:val="OPCParaBase"/>
    <w:next w:val="Normal"/>
    <w:uiPriority w:val="39"/>
    <w:semiHidden/>
    <w:unhideWhenUsed/>
    <w:rsid w:val="00F22D0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22D0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22D0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22D0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22D0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22D0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22D0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22D0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22D0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22D02"/>
    <w:pPr>
      <w:keepLines/>
      <w:spacing w:before="240" w:after="120" w:line="240" w:lineRule="auto"/>
      <w:ind w:left="794"/>
    </w:pPr>
    <w:rPr>
      <w:b/>
      <w:kern w:val="28"/>
      <w:sz w:val="20"/>
    </w:rPr>
  </w:style>
  <w:style w:type="paragraph" w:customStyle="1" w:styleId="TofSectsHeading">
    <w:name w:val="TofSects(Heading)"/>
    <w:basedOn w:val="OPCParaBase"/>
    <w:rsid w:val="00F22D02"/>
    <w:pPr>
      <w:spacing w:before="240" w:after="120" w:line="240" w:lineRule="auto"/>
    </w:pPr>
    <w:rPr>
      <w:b/>
      <w:sz w:val="24"/>
    </w:rPr>
  </w:style>
  <w:style w:type="paragraph" w:customStyle="1" w:styleId="TofSectsSection">
    <w:name w:val="TofSects(Section)"/>
    <w:basedOn w:val="OPCParaBase"/>
    <w:rsid w:val="00F22D02"/>
    <w:pPr>
      <w:keepLines/>
      <w:spacing w:before="40" w:line="240" w:lineRule="auto"/>
      <w:ind w:left="1588" w:hanging="794"/>
    </w:pPr>
    <w:rPr>
      <w:kern w:val="28"/>
      <w:sz w:val="18"/>
    </w:rPr>
  </w:style>
  <w:style w:type="paragraph" w:customStyle="1" w:styleId="TofSectsSubdiv">
    <w:name w:val="TofSects(Subdiv)"/>
    <w:basedOn w:val="OPCParaBase"/>
    <w:rsid w:val="00F22D02"/>
    <w:pPr>
      <w:keepLines/>
      <w:spacing w:before="80" w:line="240" w:lineRule="auto"/>
      <w:ind w:left="1588" w:hanging="794"/>
    </w:pPr>
    <w:rPr>
      <w:kern w:val="28"/>
    </w:rPr>
  </w:style>
  <w:style w:type="paragraph" w:customStyle="1" w:styleId="WRStyle">
    <w:name w:val="WR Style"/>
    <w:aliases w:val="WR"/>
    <w:basedOn w:val="OPCParaBase"/>
    <w:rsid w:val="00F22D02"/>
    <w:pPr>
      <w:spacing w:before="240" w:line="240" w:lineRule="auto"/>
      <w:ind w:left="284" w:hanging="284"/>
    </w:pPr>
    <w:rPr>
      <w:b/>
      <w:i/>
      <w:kern w:val="28"/>
      <w:sz w:val="24"/>
    </w:rPr>
  </w:style>
  <w:style w:type="paragraph" w:customStyle="1" w:styleId="notepara">
    <w:name w:val="note(para)"/>
    <w:aliases w:val="na"/>
    <w:basedOn w:val="OPCParaBase"/>
    <w:rsid w:val="00F22D02"/>
    <w:pPr>
      <w:spacing w:before="40" w:line="198" w:lineRule="exact"/>
      <w:ind w:left="2354" w:hanging="369"/>
    </w:pPr>
    <w:rPr>
      <w:sz w:val="18"/>
    </w:rPr>
  </w:style>
  <w:style w:type="paragraph" w:styleId="Footer">
    <w:name w:val="footer"/>
    <w:link w:val="FooterChar"/>
    <w:rsid w:val="00F22D0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22D02"/>
    <w:rPr>
      <w:rFonts w:eastAsia="Times New Roman" w:cs="Times New Roman"/>
      <w:sz w:val="22"/>
      <w:szCs w:val="24"/>
      <w:lang w:eastAsia="en-AU"/>
    </w:rPr>
  </w:style>
  <w:style w:type="character" w:styleId="LineNumber">
    <w:name w:val="line number"/>
    <w:basedOn w:val="OPCCharBase"/>
    <w:uiPriority w:val="99"/>
    <w:semiHidden/>
    <w:unhideWhenUsed/>
    <w:rsid w:val="00F22D02"/>
    <w:rPr>
      <w:sz w:val="16"/>
    </w:rPr>
  </w:style>
  <w:style w:type="table" w:customStyle="1" w:styleId="CFlag">
    <w:name w:val="CFlag"/>
    <w:basedOn w:val="TableNormal"/>
    <w:uiPriority w:val="99"/>
    <w:rsid w:val="00F22D02"/>
    <w:rPr>
      <w:rFonts w:eastAsia="Times New Roman" w:cs="Times New Roman"/>
      <w:lang w:eastAsia="en-AU"/>
    </w:rPr>
    <w:tblPr/>
  </w:style>
  <w:style w:type="paragraph" w:customStyle="1" w:styleId="NotesHeading1">
    <w:name w:val="NotesHeading 1"/>
    <w:basedOn w:val="OPCParaBase"/>
    <w:next w:val="Normal"/>
    <w:rsid w:val="00F22D02"/>
    <w:rPr>
      <w:b/>
      <w:sz w:val="28"/>
      <w:szCs w:val="28"/>
    </w:rPr>
  </w:style>
  <w:style w:type="paragraph" w:customStyle="1" w:styleId="NotesHeading2">
    <w:name w:val="NotesHeading 2"/>
    <w:basedOn w:val="OPCParaBase"/>
    <w:next w:val="Normal"/>
    <w:rsid w:val="00F22D02"/>
    <w:rPr>
      <w:b/>
      <w:sz w:val="28"/>
      <w:szCs w:val="28"/>
    </w:rPr>
  </w:style>
  <w:style w:type="paragraph" w:customStyle="1" w:styleId="SignCoverPageEnd">
    <w:name w:val="SignCoverPageEnd"/>
    <w:basedOn w:val="OPCParaBase"/>
    <w:next w:val="Normal"/>
    <w:rsid w:val="00F22D0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2D02"/>
    <w:pPr>
      <w:pBdr>
        <w:top w:val="single" w:sz="4" w:space="1" w:color="auto"/>
      </w:pBdr>
      <w:spacing w:before="360"/>
      <w:ind w:right="397"/>
      <w:jc w:val="both"/>
    </w:pPr>
  </w:style>
  <w:style w:type="paragraph" w:customStyle="1" w:styleId="Paragraphsub-sub-sub">
    <w:name w:val="Paragraph(sub-sub-sub)"/>
    <w:aliases w:val="aaaa"/>
    <w:basedOn w:val="OPCParaBase"/>
    <w:rsid w:val="00F22D0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2D0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2D0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2D0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2D0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22D02"/>
    <w:pPr>
      <w:spacing w:before="120"/>
    </w:pPr>
  </w:style>
  <w:style w:type="paragraph" w:customStyle="1" w:styleId="TableTextEndNotes">
    <w:name w:val="TableTextEndNotes"/>
    <w:aliases w:val="Tten"/>
    <w:basedOn w:val="Normal"/>
    <w:rsid w:val="00F22D02"/>
    <w:pPr>
      <w:spacing w:before="60" w:line="240" w:lineRule="auto"/>
    </w:pPr>
    <w:rPr>
      <w:rFonts w:cs="Arial"/>
      <w:sz w:val="20"/>
      <w:szCs w:val="22"/>
    </w:rPr>
  </w:style>
  <w:style w:type="paragraph" w:customStyle="1" w:styleId="TableHeading">
    <w:name w:val="TableHeading"/>
    <w:aliases w:val="th"/>
    <w:basedOn w:val="OPCParaBase"/>
    <w:next w:val="Tabletext"/>
    <w:rsid w:val="00F22D02"/>
    <w:pPr>
      <w:keepNext/>
      <w:spacing w:before="60" w:line="240" w:lineRule="atLeast"/>
    </w:pPr>
    <w:rPr>
      <w:b/>
      <w:sz w:val="20"/>
    </w:rPr>
  </w:style>
  <w:style w:type="paragraph" w:customStyle="1" w:styleId="NoteToSubpara">
    <w:name w:val="NoteToSubpara"/>
    <w:aliases w:val="nts"/>
    <w:basedOn w:val="OPCParaBase"/>
    <w:rsid w:val="00F22D02"/>
    <w:pPr>
      <w:spacing w:before="40" w:line="198" w:lineRule="exact"/>
      <w:ind w:left="2835" w:hanging="709"/>
    </w:pPr>
    <w:rPr>
      <w:sz w:val="18"/>
    </w:rPr>
  </w:style>
  <w:style w:type="paragraph" w:customStyle="1" w:styleId="ENoteTableHeading">
    <w:name w:val="ENoteTableHeading"/>
    <w:aliases w:val="enth"/>
    <w:basedOn w:val="OPCParaBase"/>
    <w:rsid w:val="00F22D02"/>
    <w:pPr>
      <w:keepNext/>
      <w:spacing w:before="60" w:line="240" w:lineRule="atLeast"/>
    </w:pPr>
    <w:rPr>
      <w:rFonts w:ascii="Arial" w:hAnsi="Arial"/>
      <w:b/>
      <w:sz w:val="16"/>
    </w:rPr>
  </w:style>
  <w:style w:type="paragraph" w:customStyle="1" w:styleId="ENoteTTi">
    <w:name w:val="ENoteTTi"/>
    <w:aliases w:val="entti"/>
    <w:basedOn w:val="OPCParaBase"/>
    <w:rsid w:val="00F22D02"/>
    <w:pPr>
      <w:keepNext/>
      <w:spacing w:before="60" w:line="240" w:lineRule="atLeast"/>
      <w:ind w:left="170"/>
    </w:pPr>
    <w:rPr>
      <w:sz w:val="16"/>
    </w:rPr>
  </w:style>
  <w:style w:type="paragraph" w:customStyle="1" w:styleId="ENotesHeading1">
    <w:name w:val="ENotesHeading 1"/>
    <w:aliases w:val="Enh1"/>
    <w:basedOn w:val="OPCParaBase"/>
    <w:next w:val="Normal"/>
    <w:rsid w:val="00F22D02"/>
    <w:pPr>
      <w:spacing w:before="120"/>
      <w:outlineLvl w:val="1"/>
    </w:pPr>
    <w:rPr>
      <w:b/>
      <w:sz w:val="28"/>
      <w:szCs w:val="28"/>
    </w:rPr>
  </w:style>
  <w:style w:type="paragraph" w:customStyle="1" w:styleId="ENotesHeading2">
    <w:name w:val="ENotesHeading 2"/>
    <w:aliases w:val="Enh2"/>
    <w:basedOn w:val="OPCParaBase"/>
    <w:next w:val="Normal"/>
    <w:rsid w:val="00F22D02"/>
    <w:pPr>
      <w:spacing w:before="120" w:after="120"/>
      <w:outlineLvl w:val="2"/>
    </w:pPr>
    <w:rPr>
      <w:b/>
      <w:sz w:val="24"/>
      <w:szCs w:val="28"/>
    </w:rPr>
  </w:style>
  <w:style w:type="paragraph" w:customStyle="1" w:styleId="ENoteTTIndentHeading">
    <w:name w:val="ENoteTTIndentHeading"/>
    <w:aliases w:val="enTTHi"/>
    <w:basedOn w:val="OPCParaBase"/>
    <w:rsid w:val="00F22D0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2D02"/>
    <w:pPr>
      <w:spacing w:before="60" w:line="240" w:lineRule="atLeast"/>
    </w:pPr>
    <w:rPr>
      <w:sz w:val="16"/>
    </w:rPr>
  </w:style>
  <w:style w:type="paragraph" w:customStyle="1" w:styleId="MadeunderText">
    <w:name w:val="MadeunderText"/>
    <w:basedOn w:val="OPCParaBase"/>
    <w:next w:val="Normal"/>
    <w:rsid w:val="00F22D02"/>
    <w:pPr>
      <w:spacing w:before="240"/>
    </w:pPr>
    <w:rPr>
      <w:sz w:val="24"/>
      <w:szCs w:val="24"/>
    </w:rPr>
  </w:style>
  <w:style w:type="paragraph" w:customStyle="1" w:styleId="ENotesHeading3">
    <w:name w:val="ENotesHeading 3"/>
    <w:aliases w:val="Enh3"/>
    <w:basedOn w:val="OPCParaBase"/>
    <w:next w:val="Normal"/>
    <w:rsid w:val="00F22D02"/>
    <w:pPr>
      <w:keepNext/>
      <w:spacing w:before="120" w:line="240" w:lineRule="auto"/>
      <w:outlineLvl w:val="4"/>
    </w:pPr>
    <w:rPr>
      <w:b/>
      <w:szCs w:val="24"/>
    </w:rPr>
  </w:style>
  <w:style w:type="paragraph" w:customStyle="1" w:styleId="SubPartCASA">
    <w:name w:val="SubPart(CASA)"/>
    <w:aliases w:val="csp"/>
    <w:basedOn w:val="OPCParaBase"/>
    <w:next w:val="ActHead3"/>
    <w:rsid w:val="00F22D02"/>
    <w:pPr>
      <w:keepNext/>
      <w:keepLines/>
      <w:spacing w:before="280"/>
      <w:outlineLvl w:val="1"/>
    </w:pPr>
    <w:rPr>
      <w:b/>
      <w:kern w:val="28"/>
      <w:sz w:val="32"/>
    </w:rPr>
  </w:style>
  <w:style w:type="character" w:customStyle="1" w:styleId="CharSubPartTextCASA">
    <w:name w:val="CharSubPartText(CASA)"/>
    <w:basedOn w:val="OPCCharBase"/>
    <w:uiPriority w:val="1"/>
    <w:rsid w:val="00F22D02"/>
  </w:style>
  <w:style w:type="character" w:customStyle="1" w:styleId="CharSubPartNoCASA">
    <w:name w:val="CharSubPartNo(CASA)"/>
    <w:basedOn w:val="OPCCharBase"/>
    <w:uiPriority w:val="1"/>
    <w:rsid w:val="00F22D02"/>
  </w:style>
  <w:style w:type="paragraph" w:customStyle="1" w:styleId="ENoteTTIndentHeadingSub">
    <w:name w:val="ENoteTTIndentHeadingSub"/>
    <w:aliases w:val="enTTHis"/>
    <w:basedOn w:val="OPCParaBase"/>
    <w:rsid w:val="00F22D02"/>
    <w:pPr>
      <w:keepNext/>
      <w:spacing w:before="60" w:line="240" w:lineRule="atLeast"/>
      <w:ind w:left="340"/>
    </w:pPr>
    <w:rPr>
      <w:b/>
      <w:sz w:val="16"/>
    </w:rPr>
  </w:style>
  <w:style w:type="paragraph" w:customStyle="1" w:styleId="ENoteTTiSub">
    <w:name w:val="ENoteTTiSub"/>
    <w:aliases w:val="enttis"/>
    <w:basedOn w:val="OPCParaBase"/>
    <w:rsid w:val="00F22D02"/>
    <w:pPr>
      <w:keepNext/>
      <w:spacing w:before="60" w:line="240" w:lineRule="atLeast"/>
      <w:ind w:left="340"/>
    </w:pPr>
    <w:rPr>
      <w:sz w:val="16"/>
    </w:rPr>
  </w:style>
  <w:style w:type="paragraph" w:customStyle="1" w:styleId="SubDivisionMigration">
    <w:name w:val="SubDivisionMigration"/>
    <w:aliases w:val="sdm"/>
    <w:basedOn w:val="OPCParaBase"/>
    <w:rsid w:val="00F22D0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2D02"/>
    <w:pPr>
      <w:keepNext/>
      <w:keepLines/>
      <w:spacing w:before="240" w:line="240" w:lineRule="auto"/>
      <w:ind w:left="1134" w:hanging="1134"/>
    </w:pPr>
    <w:rPr>
      <w:b/>
      <w:sz w:val="28"/>
    </w:rPr>
  </w:style>
  <w:style w:type="table" w:styleId="TableGrid">
    <w:name w:val="Table Grid"/>
    <w:basedOn w:val="TableNormal"/>
    <w:uiPriority w:val="59"/>
    <w:rsid w:val="00F22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22D0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22D0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22D02"/>
    <w:rPr>
      <w:sz w:val="22"/>
    </w:rPr>
  </w:style>
  <w:style w:type="paragraph" w:customStyle="1" w:styleId="SOTextNote">
    <w:name w:val="SO TextNote"/>
    <w:aliases w:val="sont"/>
    <w:basedOn w:val="SOText"/>
    <w:qFormat/>
    <w:rsid w:val="00F22D02"/>
    <w:pPr>
      <w:spacing w:before="122" w:line="198" w:lineRule="exact"/>
      <w:ind w:left="1843" w:hanging="709"/>
    </w:pPr>
    <w:rPr>
      <w:sz w:val="18"/>
    </w:rPr>
  </w:style>
  <w:style w:type="paragraph" w:customStyle="1" w:styleId="SOPara">
    <w:name w:val="SO Para"/>
    <w:aliases w:val="soa"/>
    <w:basedOn w:val="SOText"/>
    <w:link w:val="SOParaChar"/>
    <w:qFormat/>
    <w:rsid w:val="00F22D02"/>
    <w:pPr>
      <w:tabs>
        <w:tab w:val="right" w:pos="1786"/>
      </w:tabs>
      <w:spacing w:before="40"/>
      <w:ind w:left="2070" w:hanging="936"/>
    </w:pPr>
  </w:style>
  <w:style w:type="character" w:customStyle="1" w:styleId="SOParaChar">
    <w:name w:val="SO Para Char"/>
    <w:aliases w:val="soa Char"/>
    <w:basedOn w:val="DefaultParagraphFont"/>
    <w:link w:val="SOPara"/>
    <w:rsid w:val="00F22D02"/>
    <w:rPr>
      <w:sz w:val="22"/>
    </w:rPr>
  </w:style>
  <w:style w:type="paragraph" w:customStyle="1" w:styleId="FileName">
    <w:name w:val="FileName"/>
    <w:basedOn w:val="Normal"/>
    <w:rsid w:val="00F22D02"/>
  </w:style>
  <w:style w:type="paragraph" w:customStyle="1" w:styleId="SOHeadBold">
    <w:name w:val="SO HeadBold"/>
    <w:aliases w:val="sohb"/>
    <w:basedOn w:val="SOText"/>
    <w:next w:val="SOText"/>
    <w:link w:val="SOHeadBoldChar"/>
    <w:qFormat/>
    <w:rsid w:val="00F22D02"/>
    <w:rPr>
      <w:b/>
    </w:rPr>
  </w:style>
  <w:style w:type="character" w:customStyle="1" w:styleId="SOHeadBoldChar">
    <w:name w:val="SO HeadBold Char"/>
    <w:aliases w:val="sohb Char"/>
    <w:basedOn w:val="DefaultParagraphFont"/>
    <w:link w:val="SOHeadBold"/>
    <w:rsid w:val="00F22D02"/>
    <w:rPr>
      <w:b/>
      <w:sz w:val="22"/>
    </w:rPr>
  </w:style>
  <w:style w:type="paragraph" w:customStyle="1" w:styleId="SOHeadItalic">
    <w:name w:val="SO HeadItalic"/>
    <w:aliases w:val="sohi"/>
    <w:basedOn w:val="SOText"/>
    <w:next w:val="SOText"/>
    <w:link w:val="SOHeadItalicChar"/>
    <w:qFormat/>
    <w:rsid w:val="00F22D02"/>
    <w:rPr>
      <w:i/>
    </w:rPr>
  </w:style>
  <w:style w:type="character" w:customStyle="1" w:styleId="SOHeadItalicChar">
    <w:name w:val="SO HeadItalic Char"/>
    <w:aliases w:val="sohi Char"/>
    <w:basedOn w:val="DefaultParagraphFont"/>
    <w:link w:val="SOHeadItalic"/>
    <w:rsid w:val="00F22D02"/>
    <w:rPr>
      <w:i/>
      <w:sz w:val="22"/>
    </w:rPr>
  </w:style>
  <w:style w:type="paragraph" w:customStyle="1" w:styleId="SOBullet">
    <w:name w:val="SO Bullet"/>
    <w:aliases w:val="sotb"/>
    <w:basedOn w:val="SOText"/>
    <w:link w:val="SOBulletChar"/>
    <w:qFormat/>
    <w:rsid w:val="00F22D02"/>
    <w:pPr>
      <w:ind w:left="1559" w:hanging="425"/>
    </w:pPr>
  </w:style>
  <w:style w:type="character" w:customStyle="1" w:styleId="SOBulletChar">
    <w:name w:val="SO Bullet Char"/>
    <w:aliases w:val="sotb Char"/>
    <w:basedOn w:val="DefaultParagraphFont"/>
    <w:link w:val="SOBullet"/>
    <w:rsid w:val="00F22D02"/>
    <w:rPr>
      <w:sz w:val="22"/>
    </w:rPr>
  </w:style>
  <w:style w:type="paragraph" w:customStyle="1" w:styleId="SOBulletNote">
    <w:name w:val="SO BulletNote"/>
    <w:aliases w:val="sonb"/>
    <w:basedOn w:val="SOTextNote"/>
    <w:link w:val="SOBulletNoteChar"/>
    <w:qFormat/>
    <w:rsid w:val="00F22D02"/>
    <w:pPr>
      <w:tabs>
        <w:tab w:val="left" w:pos="1560"/>
      </w:tabs>
      <w:ind w:left="2268" w:hanging="1134"/>
    </w:pPr>
  </w:style>
  <w:style w:type="character" w:customStyle="1" w:styleId="SOBulletNoteChar">
    <w:name w:val="SO BulletNote Char"/>
    <w:aliases w:val="sonb Char"/>
    <w:basedOn w:val="DefaultParagraphFont"/>
    <w:link w:val="SOBulletNote"/>
    <w:rsid w:val="00F22D02"/>
    <w:rPr>
      <w:sz w:val="18"/>
    </w:rPr>
  </w:style>
  <w:style w:type="paragraph" w:customStyle="1" w:styleId="SOText2">
    <w:name w:val="SO Text2"/>
    <w:aliases w:val="sot2"/>
    <w:basedOn w:val="Normal"/>
    <w:next w:val="SOText"/>
    <w:link w:val="SOText2Char"/>
    <w:rsid w:val="00F22D0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22D02"/>
    <w:rPr>
      <w:sz w:val="22"/>
    </w:rPr>
  </w:style>
  <w:style w:type="character" w:customStyle="1" w:styleId="Heading6Char">
    <w:name w:val="Heading 6 Char"/>
    <w:basedOn w:val="DefaultParagraphFont"/>
    <w:link w:val="Heading6"/>
    <w:rsid w:val="008B676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8B67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67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676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B676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B676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B676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B676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B6766"/>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B41FC9"/>
    <w:rPr>
      <w:rFonts w:eastAsia="Times New Roman" w:cs="Times New Roman"/>
      <w:sz w:val="22"/>
      <w:lang w:eastAsia="en-AU"/>
    </w:rPr>
  </w:style>
  <w:style w:type="character" w:styleId="Hyperlink">
    <w:name w:val="Hyperlink"/>
    <w:basedOn w:val="DefaultParagraphFont"/>
    <w:uiPriority w:val="99"/>
    <w:semiHidden/>
    <w:unhideWhenUsed/>
    <w:rsid w:val="00AC790E"/>
    <w:rPr>
      <w:color w:val="0000FF" w:themeColor="hyperlink"/>
      <w:u w:val="single"/>
    </w:rPr>
  </w:style>
  <w:style w:type="character" w:styleId="FollowedHyperlink">
    <w:name w:val="FollowedHyperlink"/>
    <w:basedOn w:val="DefaultParagraphFont"/>
    <w:uiPriority w:val="99"/>
    <w:semiHidden/>
    <w:unhideWhenUsed/>
    <w:rsid w:val="00AC790E"/>
    <w:rPr>
      <w:color w:val="0000FF" w:themeColor="hyperlink"/>
      <w:u w:val="single"/>
    </w:rPr>
  </w:style>
  <w:style w:type="paragraph" w:customStyle="1" w:styleId="ShortTP1">
    <w:name w:val="ShortTP1"/>
    <w:basedOn w:val="ShortT"/>
    <w:link w:val="ShortTP1Char"/>
    <w:rsid w:val="008A4A6A"/>
    <w:pPr>
      <w:spacing w:before="800"/>
    </w:pPr>
  </w:style>
  <w:style w:type="character" w:customStyle="1" w:styleId="OPCParaBaseChar">
    <w:name w:val="OPCParaBase Char"/>
    <w:basedOn w:val="DefaultParagraphFont"/>
    <w:link w:val="OPCParaBase"/>
    <w:rsid w:val="008A4A6A"/>
    <w:rPr>
      <w:rFonts w:eastAsia="Times New Roman" w:cs="Times New Roman"/>
      <w:sz w:val="22"/>
      <w:lang w:eastAsia="en-AU"/>
    </w:rPr>
  </w:style>
  <w:style w:type="character" w:customStyle="1" w:styleId="ShortTChar">
    <w:name w:val="ShortT Char"/>
    <w:basedOn w:val="OPCParaBaseChar"/>
    <w:link w:val="ShortT"/>
    <w:rsid w:val="008A4A6A"/>
    <w:rPr>
      <w:rFonts w:eastAsia="Times New Roman" w:cs="Times New Roman"/>
      <w:b/>
      <w:sz w:val="40"/>
      <w:lang w:eastAsia="en-AU"/>
    </w:rPr>
  </w:style>
  <w:style w:type="character" w:customStyle="1" w:styleId="ShortTP1Char">
    <w:name w:val="ShortTP1 Char"/>
    <w:basedOn w:val="ShortTChar"/>
    <w:link w:val="ShortTP1"/>
    <w:rsid w:val="008A4A6A"/>
    <w:rPr>
      <w:rFonts w:eastAsia="Times New Roman" w:cs="Times New Roman"/>
      <w:b/>
      <w:sz w:val="40"/>
      <w:lang w:eastAsia="en-AU"/>
    </w:rPr>
  </w:style>
  <w:style w:type="paragraph" w:customStyle="1" w:styleId="ActNoP1">
    <w:name w:val="ActNoP1"/>
    <w:basedOn w:val="Actno"/>
    <w:link w:val="ActNoP1Char"/>
    <w:rsid w:val="008A4A6A"/>
    <w:pPr>
      <w:spacing w:before="800"/>
    </w:pPr>
    <w:rPr>
      <w:sz w:val="28"/>
    </w:rPr>
  </w:style>
  <w:style w:type="character" w:customStyle="1" w:styleId="ActnoChar">
    <w:name w:val="Actno Char"/>
    <w:basedOn w:val="ShortTChar"/>
    <w:link w:val="Actno"/>
    <w:rsid w:val="008A4A6A"/>
    <w:rPr>
      <w:rFonts w:eastAsia="Times New Roman" w:cs="Times New Roman"/>
      <w:b/>
      <w:sz w:val="40"/>
      <w:lang w:eastAsia="en-AU"/>
    </w:rPr>
  </w:style>
  <w:style w:type="character" w:customStyle="1" w:styleId="ActNoP1Char">
    <w:name w:val="ActNoP1 Char"/>
    <w:basedOn w:val="ActnoChar"/>
    <w:link w:val="ActNoP1"/>
    <w:rsid w:val="008A4A6A"/>
    <w:rPr>
      <w:rFonts w:eastAsia="Times New Roman" w:cs="Times New Roman"/>
      <w:b/>
      <w:sz w:val="28"/>
      <w:lang w:eastAsia="en-AU"/>
    </w:rPr>
  </w:style>
  <w:style w:type="paragraph" w:customStyle="1" w:styleId="ShortTCP">
    <w:name w:val="ShortTCP"/>
    <w:basedOn w:val="ShortT"/>
    <w:link w:val="ShortTCPChar"/>
    <w:rsid w:val="008A4A6A"/>
  </w:style>
  <w:style w:type="character" w:customStyle="1" w:styleId="ShortTCPChar">
    <w:name w:val="ShortTCP Char"/>
    <w:basedOn w:val="ShortTChar"/>
    <w:link w:val="ShortTCP"/>
    <w:rsid w:val="008A4A6A"/>
    <w:rPr>
      <w:rFonts w:eastAsia="Times New Roman" w:cs="Times New Roman"/>
      <w:b/>
      <w:sz w:val="40"/>
      <w:lang w:eastAsia="en-AU"/>
    </w:rPr>
  </w:style>
  <w:style w:type="paragraph" w:customStyle="1" w:styleId="ActNoCP">
    <w:name w:val="ActNoCP"/>
    <w:basedOn w:val="Actno"/>
    <w:link w:val="ActNoCPChar"/>
    <w:rsid w:val="008A4A6A"/>
    <w:pPr>
      <w:spacing w:before="400"/>
    </w:pPr>
  </w:style>
  <w:style w:type="character" w:customStyle="1" w:styleId="ActNoCPChar">
    <w:name w:val="ActNoCP Char"/>
    <w:basedOn w:val="ActnoChar"/>
    <w:link w:val="ActNoCP"/>
    <w:rsid w:val="008A4A6A"/>
    <w:rPr>
      <w:rFonts w:eastAsia="Times New Roman" w:cs="Times New Roman"/>
      <w:b/>
      <w:sz w:val="40"/>
      <w:lang w:eastAsia="en-AU"/>
    </w:rPr>
  </w:style>
  <w:style w:type="paragraph" w:customStyle="1" w:styleId="AssentBk">
    <w:name w:val="AssentBk"/>
    <w:basedOn w:val="Normal"/>
    <w:rsid w:val="008A4A6A"/>
    <w:pPr>
      <w:spacing w:line="240" w:lineRule="auto"/>
    </w:pPr>
    <w:rPr>
      <w:rFonts w:eastAsia="Times New Roman" w:cs="Times New Roman"/>
      <w:sz w:val="20"/>
      <w:lang w:eastAsia="en-AU"/>
    </w:rPr>
  </w:style>
  <w:style w:type="paragraph" w:customStyle="1" w:styleId="AssentDt">
    <w:name w:val="AssentDt"/>
    <w:basedOn w:val="Normal"/>
    <w:rsid w:val="00B658AE"/>
    <w:pPr>
      <w:spacing w:line="240" w:lineRule="auto"/>
    </w:pPr>
    <w:rPr>
      <w:rFonts w:eastAsia="Times New Roman" w:cs="Times New Roman"/>
      <w:sz w:val="20"/>
      <w:lang w:eastAsia="en-AU"/>
    </w:rPr>
  </w:style>
  <w:style w:type="paragraph" w:customStyle="1" w:styleId="2ndRd">
    <w:name w:val="2ndRd"/>
    <w:basedOn w:val="Normal"/>
    <w:rsid w:val="00B658AE"/>
    <w:pPr>
      <w:spacing w:line="240" w:lineRule="auto"/>
    </w:pPr>
    <w:rPr>
      <w:rFonts w:eastAsia="Times New Roman" w:cs="Times New Roman"/>
      <w:sz w:val="20"/>
      <w:lang w:eastAsia="en-AU"/>
    </w:rPr>
  </w:style>
  <w:style w:type="paragraph" w:customStyle="1" w:styleId="ScalePlusRef">
    <w:name w:val="ScalePlusRef"/>
    <w:basedOn w:val="Normal"/>
    <w:rsid w:val="00B658A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2D02"/>
    <w:pPr>
      <w:spacing w:line="260" w:lineRule="atLeast"/>
    </w:pPr>
    <w:rPr>
      <w:sz w:val="22"/>
    </w:rPr>
  </w:style>
  <w:style w:type="paragraph" w:styleId="Heading1">
    <w:name w:val="heading 1"/>
    <w:basedOn w:val="Normal"/>
    <w:next w:val="Normal"/>
    <w:link w:val="Heading1Char"/>
    <w:uiPriority w:val="9"/>
    <w:qFormat/>
    <w:rsid w:val="008B67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67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67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67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676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8B676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8B676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676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676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22D02"/>
  </w:style>
  <w:style w:type="paragraph" w:customStyle="1" w:styleId="OPCParaBase">
    <w:name w:val="OPCParaBase"/>
    <w:link w:val="OPCParaBaseChar"/>
    <w:qFormat/>
    <w:rsid w:val="00F22D0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22D02"/>
    <w:pPr>
      <w:spacing w:line="240" w:lineRule="auto"/>
    </w:pPr>
    <w:rPr>
      <w:b/>
      <w:sz w:val="40"/>
    </w:rPr>
  </w:style>
  <w:style w:type="paragraph" w:customStyle="1" w:styleId="ActHead1">
    <w:name w:val="ActHead 1"/>
    <w:aliases w:val="c"/>
    <w:basedOn w:val="OPCParaBase"/>
    <w:next w:val="Normal"/>
    <w:qFormat/>
    <w:rsid w:val="00F22D0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2D0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2D0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2D0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22D0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2D0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2D0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2D0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2D0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22D02"/>
  </w:style>
  <w:style w:type="paragraph" w:customStyle="1" w:styleId="Blocks">
    <w:name w:val="Blocks"/>
    <w:aliases w:val="bb"/>
    <w:basedOn w:val="OPCParaBase"/>
    <w:qFormat/>
    <w:rsid w:val="00F22D02"/>
    <w:pPr>
      <w:spacing w:line="240" w:lineRule="auto"/>
    </w:pPr>
    <w:rPr>
      <w:sz w:val="24"/>
    </w:rPr>
  </w:style>
  <w:style w:type="paragraph" w:customStyle="1" w:styleId="BoxText">
    <w:name w:val="BoxText"/>
    <w:aliases w:val="bt"/>
    <w:basedOn w:val="OPCParaBase"/>
    <w:qFormat/>
    <w:rsid w:val="00F22D0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2D02"/>
    <w:rPr>
      <w:b/>
    </w:rPr>
  </w:style>
  <w:style w:type="paragraph" w:customStyle="1" w:styleId="BoxHeadItalic">
    <w:name w:val="BoxHeadItalic"/>
    <w:aliases w:val="bhi"/>
    <w:basedOn w:val="BoxText"/>
    <w:next w:val="BoxStep"/>
    <w:qFormat/>
    <w:rsid w:val="00F22D02"/>
    <w:rPr>
      <w:i/>
    </w:rPr>
  </w:style>
  <w:style w:type="paragraph" w:customStyle="1" w:styleId="BoxList">
    <w:name w:val="BoxList"/>
    <w:aliases w:val="bl"/>
    <w:basedOn w:val="BoxText"/>
    <w:qFormat/>
    <w:rsid w:val="00F22D02"/>
    <w:pPr>
      <w:ind w:left="1559" w:hanging="425"/>
    </w:pPr>
  </w:style>
  <w:style w:type="paragraph" w:customStyle="1" w:styleId="BoxNote">
    <w:name w:val="BoxNote"/>
    <w:aliases w:val="bn"/>
    <w:basedOn w:val="BoxText"/>
    <w:qFormat/>
    <w:rsid w:val="00F22D02"/>
    <w:pPr>
      <w:tabs>
        <w:tab w:val="left" w:pos="1985"/>
      </w:tabs>
      <w:spacing w:before="122" w:line="198" w:lineRule="exact"/>
      <w:ind w:left="2948" w:hanging="1814"/>
    </w:pPr>
    <w:rPr>
      <w:sz w:val="18"/>
    </w:rPr>
  </w:style>
  <w:style w:type="paragraph" w:customStyle="1" w:styleId="BoxPara">
    <w:name w:val="BoxPara"/>
    <w:aliases w:val="bp"/>
    <w:basedOn w:val="BoxText"/>
    <w:qFormat/>
    <w:rsid w:val="00F22D02"/>
    <w:pPr>
      <w:tabs>
        <w:tab w:val="right" w:pos="2268"/>
      </w:tabs>
      <w:ind w:left="2552" w:hanging="1418"/>
    </w:pPr>
  </w:style>
  <w:style w:type="paragraph" w:customStyle="1" w:styleId="BoxStep">
    <w:name w:val="BoxStep"/>
    <w:aliases w:val="bs"/>
    <w:basedOn w:val="BoxText"/>
    <w:qFormat/>
    <w:rsid w:val="00F22D02"/>
    <w:pPr>
      <w:ind w:left="1985" w:hanging="851"/>
    </w:pPr>
  </w:style>
  <w:style w:type="character" w:customStyle="1" w:styleId="CharAmPartNo">
    <w:name w:val="CharAmPartNo"/>
    <w:basedOn w:val="OPCCharBase"/>
    <w:qFormat/>
    <w:rsid w:val="00F22D02"/>
  </w:style>
  <w:style w:type="character" w:customStyle="1" w:styleId="CharAmPartText">
    <w:name w:val="CharAmPartText"/>
    <w:basedOn w:val="OPCCharBase"/>
    <w:qFormat/>
    <w:rsid w:val="00F22D02"/>
  </w:style>
  <w:style w:type="character" w:customStyle="1" w:styleId="CharAmSchNo">
    <w:name w:val="CharAmSchNo"/>
    <w:basedOn w:val="OPCCharBase"/>
    <w:qFormat/>
    <w:rsid w:val="00F22D02"/>
  </w:style>
  <w:style w:type="character" w:customStyle="1" w:styleId="CharAmSchText">
    <w:name w:val="CharAmSchText"/>
    <w:basedOn w:val="OPCCharBase"/>
    <w:qFormat/>
    <w:rsid w:val="00F22D02"/>
  </w:style>
  <w:style w:type="character" w:customStyle="1" w:styleId="CharBoldItalic">
    <w:name w:val="CharBoldItalic"/>
    <w:basedOn w:val="OPCCharBase"/>
    <w:uiPriority w:val="1"/>
    <w:qFormat/>
    <w:rsid w:val="00F22D02"/>
    <w:rPr>
      <w:b/>
      <w:i/>
    </w:rPr>
  </w:style>
  <w:style w:type="character" w:customStyle="1" w:styleId="CharChapNo">
    <w:name w:val="CharChapNo"/>
    <w:basedOn w:val="OPCCharBase"/>
    <w:uiPriority w:val="1"/>
    <w:qFormat/>
    <w:rsid w:val="00F22D02"/>
  </w:style>
  <w:style w:type="character" w:customStyle="1" w:styleId="CharChapText">
    <w:name w:val="CharChapText"/>
    <w:basedOn w:val="OPCCharBase"/>
    <w:uiPriority w:val="1"/>
    <w:qFormat/>
    <w:rsid w:val="00F22D02"/>
  </w:style>
  <w:style w:type="character" w:customStyle="1" w:styleId="CharDivNo">
    <w:name w:val="CharDivNo"/>
    <w:basedOn w:val="OPCCharBase"/>
    <w:uiPriority w:val="1"/>
    <w:qFormat/>
    <w:rsid w:val="00F22D02"/>
  </w:style>
  <w:style w:type="character" w:customStyle="1" w:styleId="CharDivText">
    <w:name w:val="CharDivText"/>
    <w:basedOn w:val="OPCCharBase"/>
    <w:uiPriority w:val="1"/>
    <w:qFormat/>
    <w:rsid w:val="00F22D02"/>
  </w:style>
  <w:style w:type="character" w:customStyle="1" w:styleId="CharItalic">
    <w:name w:val="CharItalic"/>
    <w:basedOn w:val="OPCCharBase"/>
    <w:uiPriority w:val="1"/>
    <w:qFormat/>
    <w:rsid w:val="00F22D02"/>
    <w:rPr>
      <w:i/>
    </w:rPr>
  </w:style>
  <w:style w:type="character" w:customStyle="1" w:styleId="CharPartNo">
    <w:name w:val="CharPartNo"/>
    <w:basedOn w:val="OPCCharBase"/>
    <w:uiPriority w:val="1"/>
    <w:qFormat/>
    <w:rsid w:val="00F22D02"/>
  </w:style>
  <w:style w:type="character" w:customStyle="1" w:styleId="CharPartText">
    <w:name w:val="CharPartText"/>
    <w:basedOn w:val="OPCCharBase"/>
    <w:uiPriority w:val="1"/>
    <w:qFormat/>
    <w:rsid w:val="00F22D02"/>
  </w:style>
  <w:style w:type="character" w:customStyle="1" w:styleId="CharSectno">
    <w:name w:val="CharSectno"/>
    <w:basedOn w:val="OPCCharBase"/>
    <w:qFormat/>
    <w:rsid w:val="00F22D02"/>
  </w:style>
  <w:style w:type="character" w:customStyle="1" w:styleId="CharSubdNo">
    <w:name w:val="CharSubdNo"/>
    <w:basedOn w:val="OPCCharBase"/>
    <w:uiPriority w:val="1"/>
    <w:qFormat/>
    <w:rsid w:val="00F22D02"/>
  </w:style>
  <w:style w:type="character" w:customStyle="1" w:styleId="CharSubdText">
    <w:name w:val="CharSubdText"/>
    <w:basedOn w:val="OPCCharBase"/>
    <w:uiPriority w:val="1"/>
    <w:qFormat/>
    <w:rsid w:val="00F22D02"/>
  </w:style>
  <w:style w:type="paragraph" w:customStyle="1" w:styleId="CTA--">
    <w:name w:val="CTA --"/>
    <w:basedOn w:val="OPCParaBase"/>
    <w:next w:val="Normal"/>
    <w:rsid w:val="00F22D02"/>
    <w:pPr>
      <w:spacing w:before="60" w:line="240" w:lineRule="atLeast"/>
      <w:ind w:left="142" w:hanging="142"/>
    </w:pPr>
    <w:rPr>
      <w:sz w:val="20"/>
    </w:rPr>
  </w:style>
  <w:style w:type="paragraph" w:customStyle="1" w:styleId="CTA-">
    <w:name w:val="CTA -"/>
    <w:basedOn w:val="OPCParaBase"/>
    <w:rsid w:val="00F22D02"/>
    <w:pPr>
      <w:spacing w:before="60" w:line="240" w:lineRule="atLeast"/>
      <w:ind w:left="85" w:hanging="85"/>
    </w:pPr>
    <w:rPr>
      <w:sz w:val="20"/>
    </w:rPr>
  </w:style>
  <w:style w:type="paragraph" w:customStyle="1" w:styleId="CTA---">
    <w:name w:val="CTA ---"/>
    <w:basedOn w:val="OPCParaBase"/>
    <w:next w:val="Normal"/>
    <w:rsid w:val="00F22D02"/>
    <w:pPr>
      <w:spacing w:before="60" w:line="240" w:lineRule="atLeast"/>
      <w:ind w:left="198" w:hanging="198"/>
    </w:pPr>
    <w:rPr>
      <w:sz w:val="20"/>
    </w:rPr>
  </w:style>
  <w:style w:type="paragraph" w:customStyle="1" w:styleId="CTA----">
    <w:name w:val="CTA ----"/>
    <w:basedOn w:val="OPCParaBase"/>
    <w:next w:val="Normal"/>
    <w:rsid w:val="00F22D02"/>
    <w:pPr>
      <w:spacing w:before="60" w:line="240" w:lineRule="atLeast"/>
      <w:ind w:left="255" w:hanging="255"/>
    </w:pPr>
    <w:rPr>
      <w:sz w:val="20"/>
    </w:rPr>
  </w:style>
  <w:style w:type="paragraph" w:customStyle="1" w:styleId="CTA1a">
    <w:name w:val="CTA 1(a)"/>
    <w:basedOn w:val="OPCParaBase"/>
    <w:rsid w:val="00F22D02"/>
    <w:pPr>
      <w:tabs>
        <w:tab w:val="right" w:pos="414"/>
      </w:tabs>
      <w:spacing w:before="40" w:line="240" w:lineRule="atLeast"/>
      <w:ind w:left="675" w:hanging="675"/>
    </w:pPr>
    <w:rPr>
      <w:sz w:val="20"/>
    </w:rPr>
  </w:style>
  <w:style w:type="paragraph" w:customStyle="1" w:styleId="CTA1ai">
    <w:name w:val="CTA 1(a)(i)"/>
    <w:basedOn w:val="OPCParaBase"/>
    <w:rsid w:val="00F22D02"/>
    <w:pPr>
      <w:tabs>
        <w:tab w:val="right" w:pos="1004"/>
      </w:tabs>
      <w:spacing w:before="40" w:line="240" w:lineRule="atLeast"/>
      <w:ind w:left="1253" w:hanging="1253"/>
    </w:pPr>
    <w:rPr>
      <w:sz w:val="20"/>
    </w:rPr>
  </w:style>
  <w:style w:type="paragraph" w:customStyle="1" w:styleId="CTA2a">
    <w:name w:val="CTA 2(a)"/>
    <w:basedOn w:val="OPCParaBase"/>
    <w:rsid w:val="00F22D02"/>
    <w:pPr>
      <w:tabs>
        <w:tab w:val="right" w:pos="482"/>
      </w:tabs>
      <w:spacing w:before="40" w:line="240" w:lineRule="atLeast"/>
      <w:ind w:left="748" w:hanging="748"/>
    </w:pPr>
    <w:rPr>
      <w:sz w:val="20"/>
    </w:rPr>
  </w:style>
  <w:style w:type="paragraph" w:customStyle="1" w:styleId="CTA2ai">
    <w:name w:val="CTA 2(a)(i)"/>
    <w:basedOn w:val="OPCParaBase"/>
    <w:rsid w:val="00F22D02"/>
    <w:pPr>
      <w:tabs>
        <w:tab w:val="right" w:pos="1089"/>
      </w:tabs>
      <w:spacing w:before="40" w:line="240" w:lineRule="atLeast"/>
      <w:ind w:left="1327" w:hanging="1327"/>
    </w:pPr>
    <w:rPr>
      <w:sz w:val="20"/>
    </w:rPr>
  </w:style>
  <w:style w:type="paragraph" w:customStyle="1" w:styleId="CTA3a">
    <w:name w:val="CTA 3(a)"/>
    <w:basedOn w:val="OPCParaBase"/>
    <w:rsid w:val="00F22D02"/>
    <w:pPr>
      <w:tabs>
        <w:tab w:val="right" w:pos="556"/>
      </w:tabs>
      <w:spacing w:before="40" w:line="240" w:lineRule="atLeast"/>
      <w:ind w:left="805" w:hanging="805"/>
    </w:pPr>
    <w:rPr>
      <w:sz w:val="20"/>
    </w:rPr>
  </w:style>
  <w:style w:type="paragraph" w:customStyle="1" w:styleId="CTA3ai">
    <w:name w:val="CTA 3(a)(i)"/>
    <w:basedOn w:val="OPCParaBase"/>
    <w:rsid w:val="00F22D02"/>
    <w:pPr>
      <w:tabs>
        <w:tab w:val="right" w:pos="1140"/>
      </w:tabs>
      <w:spacing w:before="40" w:line="240" w:lineRule="atLeast"/>
      <w:ind w:left="1361" w:hanging="1361"/>
    </w:pPr>
    <w:rPr>
      <w:sz w:val="20"/>
    </w:rPr>
  </w:style>
  <w:style w:type="paragraph" w:customStyle="1" w:styleId="CTA4a">
    <w:name w:val="CTA 4(a)"/>
    <w:basedOn w:val="OPCParaBase"/>
    <w:rsid w:val="00F22D02"/>
    <w:pPr>
      <w:tabs>
        <w:tab w:val="right" w:pos="624"/>
      </w:tabs>
      <w:spacing w:before="40" w:line="240" w:lineRule="atLeast"/>
      <w:ind w:left="873" w:hanging="873"/>
    </w:pPr>
    <w:rPr>
      <w:sz w:val="20"/>
    </w:rPr>
  </w:style>
  <w:style w:type="paragraph" w:customStyle="1" w:styleId="CTA4ai">
    <w:name w:val="CTA 4(a)(i)"/>
    <w:basedOn w:val="OPCParaBase"/>
    <w:rsid w:val="00F22D02"/>
    <w:pPr>
      <w:tabs>
        <w:tab w:val="right" w:pos="1213"/>
      </w:tabs>
      <w:spacing w:before="40" w:line="240" w:lineRule="atLeast"/>
      <w:ind w:left="1452" w:hanging="1452"/>
    </w:pPr>
    <w:rPr>
      <w:sz w:val="20"/>
    </w:rPr>
  </w:style>
  <w:style w:type="paragraph" w:customStyle="1" w:styleId="CTACAPS">
    <w:name w:val="CTA CAPS"/>
    <w:basedOn w:val="OPCParaBase"/>
    <w:rsid w:val="00F22D02"/>
    <w:pPr>
      <w:spacing w:before="60" w:line="240" w:lineRule="atLeast"/>
    </w:pPr>
    <w:rPr>
      <w:sz w:val="20"/>
    </w:rPr>
  </w:style>
  <w:style w:type="paragraph" w:customStyle="1" w:styleId="CTAright">
    <w:name w:val="CTA right"/>
    <w:basedOn w:val="OPCParaBase"/>
    <w:rsid w:val="00F22D02"/>
    <w:pPr>
      <w:spacing w:before="60" w:line="240" w:lineRule="auto"/>
      <w:jc w:val="right"/>
    </w:pPr>
    <w:rPr>
      <w:sz w:val="20"/>
    </w:rPr>
  </w:style>
  <w:style w:type="paragraph" w:customStyle="1" w:styleId="subsection">
    <w:name w:val="subsection"/>
    <w:aliases w:val="ss"/>
    <w:basedOn w:val="OPCParaBase"/>
    <w:link w:val="subsectionChar"/>
    <w:rsid w:val="00F22D02"/>
    <w:pPr>
      <w:tabs>
        <w:tab w:val="right" w:pos="1021"/>
      </w:tabs>
      <w:spacing w:before="180" w:line="240" w:lineRule="auto"/>
      <w:ind w:left="1134" w:hanging="1134"/>
    </w:pPr>
  </w:style>
  <w:style w:type="paragraph" w:customStyle="1" w:styleId="Definition">
    <w:name w:val="Definition"/>
    <w:aliases w:val="dd"/>
    <w:basedOn w:val="OPCParaBase"/>
    <w:rsid w:val="00F22D02"/>
    <w:pPr>
      <w:spacing w:before="180" w:line="240" w:lineRule="auto"/>
      <w:ind w:left="1134"/>
    </w:pPr>
  </w:style>
  <w:style w:type="paragraph" w:customStyle="1" w:styleId="ETAsubitem">
    <w:name w:val="ETA(subitem)"/>
    <w:basedOn w:val="OPCParaBase"/>
    <w:rsid w:val="00F22D02"/>
    <w:pPr>
      <w:tabs>
        <w:tab w:val="right" w:pos="340"/>
      </w:tabs>
      <w:spacing w:before="60" w:line="240" w:lineRule="auto"/>
      <w:ind w:left="454" w:hanging="454"/>
    </w:pPr>
    <w:rPr>
      <w:sz w:val="20"/>
    </w:rPr>
  </w:style>
  <w:style w:type="paragraph" w:customStyle="1" w:styleId="ETApara">
    <w:name w:val="ETA(para)"/>
    <w:basedOn w:val="OPCParaBase"/>
    <w:rsid w:val="00F22D02"/>
    <w:pPr>
      <w:tabs>
        <w:tab w:val="right" w:pos="754"/>
      </w:tabs>
      <w:spacing w:before="60" w:line="240" w:lineRule="auto"/>
      <w:ind w:left="828" w:hanging="828"/>
    </w:pPr>
    <w:rPr>
      <w:sz w:val="20"/>
    </w:rPr>
  </w:style>
  <w:style w:type="paragraph" w:customStyle="1" w:styleId="ETAsubpara">
    <w:name w:val="ETA(subpara)"/>
    <w:basedOn w:val="OPCParaBase"/>
    <w:rsid w:val="00F22D02"/>
    <w:pPr>
      <w:tabs>
        <w:tab w:val="right" w:pos="1083"/>
      </w:tabs>
      <w:spacing w:before="60" w:line="240" w:lineRule="auto"/>
      <w:ind w:left="1191" w:hanging="1191"/>
    </w:pPr>
    <w:rPr>
      <w:sz w:val="20"/>
    </w:rPr>
  </w:style>
  <w:style w:type="paragraph" w:customStyle="1" w:styleId="ETAsub-subpara">
    <w:name w:val="ETA(sub-subpara)"/>
    <w:basedOn w:val="OPCParaBase"/>
    <w:rsid w:val="00F22D02"/>
    <w:pPr>
      <w:tabs>
        <w:tab w:val="right" w:pos="1412"/>
      </w:tabs>
      <w:spacing w:before="60" w:line="240" w:lineRule="auto"/>
      <w:ind w:left="1525" w:hanging="1525"/>
    </w:pPr>
    <w:rPr>
      <w:sz w:val="20"/>
    </w:rPr>
  </w:style>
  <w:style w:type="paragraph" w:customStyle="1" w:styleId="Formula">
    <w:name w:val="Formula"/>
    <w:basedOn w:val="OPCParaBase"/>
    <w:rsid w:val="00F22D02"/>
    <w:pPr>
      <w:spacing w:line="240" w:lineRule="auto"/>
      <w:ind w:left="1134"/>
    </w:pPr>
    <w:rPr>
      <w:sz w:val="20"/>
    </w:rPr>
  </w:style>
  <w:style w:type="paragraph" w:styleId="Header">
    <w:name w:val="header"/>
    <w:basedOn w:val="OPCParaBase"/>
    <w:link w:val="HeaderChar"/>
    <w:unhideWhenUsed/>
    <w:rsid w:val="00F22D0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22D02"/>
    <w:rPr>
      <w:rFonts w:eastAsia="Times New Roman" w:cs="Times New Roman"/>
      <w:sz w:val="16"/>
      <w:lang w:eastAsia="en-AU"/>
    </w:rPr>
  </w:style>
  <w:style w:type="paragraph" w:customStyle="1" w:styleId="House">
    <w:name w:val="House"/>
    <w:basedOn w:val="OPCParaBase"/>
    <w:rsid w:val="00F22D02"/>
    <w:pPr>
      <w:spacing w:line="240" w:lineRule="auto"/>
    </w:pPr>
    <w:rPr>
      <w:sz w:val="28"/>
    </w:rPr>
  </w:style>
  <w:style w:type="paragraph" w:customStyle="1" w:styleId="Item">
    <w:name w:val="Item"/>
    <w:aliases w:val="i"/>
    <w:basedOn w:val="OPCParaBase"/>
    <w:next w:val="ItemHead"/>
    <w:rsid w:val="00F22D02"/>
    <w:pPr>
      <w:keepLines/>
      <w:spacing w:before="80" w:line="240" w:lineRule="auto"/>
      <w:ind w:left="709"/>
    </w:pPr>
  </w:style>
  <w:style w:type="paragraph" w:customStyle="1" w:styleId="ItemHead">
    <w:name w:val="ItemHead"/>
    <w:aliases w:val="ih"/>
    <w:basedOn w:val="OPCParaBase"/>
    <w:next w:val="Item"/>
    <w:rsid w:val="00F22D0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22D02"/>
    <w:pPr>
      <w:spacing w:line="240" w:lineRule="auto"/>
    </w:pPr>
    <w:rPr>
      <w:b/>
      <w:sz w:val="32"/>
    </w:rPr>
  </w:style>
  <w:style w:type="paragraph" w:customStyle="1" w:styleId="notedraft">
    <w:name w:val="note(draft)"/>
    <w:aliases w:val="nd"/>
    <w:basedOn w:val="OPCParaBase"/>
    <w:rsid w:val="00F22D02"/>
    <w:pPr>
      <w:spacing w:before="240" w:line="240" w:lineRule="auto"/>
      <w:ind w:left="284" w:hanging="284"/>
    </w:pPr>
    <w:rPr>
      <w:i/>
      <w:sz w:val="24"/>
    </w:rPr>
  </w:style>
  <w:style w:type="paragraph" w:customStyle="1" w:styleId="notemargin">
    <w:name w:val="note(margin)"/>
    <w:aliases w:val="nm"/>
    <w:basedOn w:val="OPCParaBase"/>
    <w:rsid w:val="00F22D02"/>
    <w:pPr>
      <w:tabs>
        <w:tab w:val="left" w:pos="709"/>
      </w:tabs>
      <w:spacing w:before="122" w:line="198" w:lineRule="exact"/>
      <w:ind w:left="709" w:hanging="709"/>
    </w:pPr>
    <w:rPr>
      <w:sz w:val="18"/>
    </w:rPr>
  </w:style>
  <w:style w:type="paragraph" w:customStyle="1" w:styleId="noteToPara">
    <w:name w:val="noteToPara"/>
    <w:aliases w:val="ntp"/>
    <w:basedOn w:val="OPCParaBase"/>
    <w:rsid w:val="00F22D02"/>
    <w:pPr>
      <w:spacing w:before="122" w:line="198" w:lineRule="exact"/>
      <w:ind w:left="2353" w:hanging="709"/>
    </w:pPr>
    <w:rPr>
      <w:sz w:val="18"/>
    </w:rPr>
  </w:style>
  <w:style w:type="paragraph" w:customStyle="1" w:styleId="noteParlAmend">
    <w:name w:val="note(ParlAmend)"/>
    <w:aliases w:val="npp"/>
    <w:basedOn w:val="OPCParaBase"/>
    <w:next w:val="ParlAmend"/>
    <w:rsid w:val="00F22D02"/>
    <w:pPr>
      <w:spacing w:line="240" w:lineRule="auto"/>
      <w:jc w:val="right"/>
    </w:pPr>
    <w:rPr>
      <w:rFonts w:ascii="Arial" w:hAnsi="Arial"/>
      <w:b/>
      <w:i/>
    </w:rPr>
  </w:style>
  <w:style w:type="paragraph" w:customStyle="1" w:styleId="Page1">
    <w:name w:val="Page1"/>
    <w:basedOn w:val="OPCParaBase"/>
    <w:rsid w:val="00F22D02"/>
    <w:pPr>
      <w:spacing w:before="400" w:line="240" w:lineRule="auto"/>
    </w:pPr>
    <w:rPr>
      <w:b/>
      <w:sz w:val="32"/>
    </w:rPr>
  </w:style>
  <w:style w:type="paragraph" w:customStyle="1" w:styleId="PageBreak">
    <w:name w:val="PageBreak"/>
    <w:aliases w:val="pb"/>
    <w:basedOn w:val="OPCParaBase"/>
    <w:rsid w:val="00F22D02"/>
    <w:pPr>
      <w:spacing w:line="240" w:lineRule="auto"/>
    </w:pPr>
    <w:rPr>
      <w:sz w:val="20"/>
    </w:rPr>
  </w:style>
  <w:style w:type="paragraph" w:customStyle="1" w:styleId="paragraphsub">
    <w:name w:val="paragraph(sub)"/>
    <w:aliases w:val="aa"/>
    <w:basedOn w:val="OPCParaBase"/>
    <w:rsid w:val="00F22D02"/>
    <w:pPr>
      <w:tabs>
        <w:tab w:val="right" w:pos="1985"/>
      </w:tabs>
      <w:spacing w:before="40" w:line="240" w:lineRule="auto"/>
      <w:ind w:left="2098" w:hanging="2098"/>
    </w:pPr>
  </w:style>
  <w:style w:type="paragraph" w:customStyle="1" w:styleId="paragraphsub-sub">
    <w:name w:val="paragraph(sub-sub)"/>
    <w:aliases w:val="aaa"/>
    <w:basedOn w:val="OPCParaBase"/>
    <w:rsid w:val="00F22D02"/>
    <w:pPr>
      <w:tabs>
        <w:tab w:val="right" w:pos="2722"/>
      </w:tabs>
      <w:spacing w:before="40" w:line="240" w:lineRule="auto"/>
      <w:ind w:left="2835" w:hanging="2835"/>
    </w:pPr>
  </w:style>
  <w:style w:type="paragraph" w:customStyle="1" w:styleId="paragraph">
    <w:name w:val="paragraph"/>
    <w:aliases w:val="a"/>
    <w:basedOn w:val="OPCParaBase"/>
    <w:rsid w:val="00F22D02"/>
    <w:pPr>
      <w:tabs>
        <w:tab w:val="right" w:pos="1531"/>
      </w:tabs>
      <w:spacing w:before="40" w:line="240" w:lineRule="auto"/>
      <w:ind w:left="1644" w:hanging="1644"/>
    </w:pPr>
  </w:style>
  <w:style w:type="paragraph" w:customStyle="1" w:styleId="ParlAmend">
    <w:name w:val="ParlAmend"/>
    <w:aliases w:val="pp"/>
    <w:basedOn w:val="OPCParaBase"/>
    <w:rsid w:val="00F22D02"/>
    <w:pPr>
      <w:spacing w:before="240" w:line="240" w:lineRule="atLeast"/>
      <w:ind w:hanging="567"/>
    </w:pPr>
    <w:rPr>
      <w:sz w:val="24"/>
    </w:rPr>
  </w:style>
  <w:style w:type="paragraph" w:customStyle="1" w:styleId="Penalty">
    <w:name w:val="Penalty"/>
    <w:basedOn w:val="OPCParaBase"/>
    <w:rsid w:val="00F22D02"/>
    <w:pPr>
      <w:tabs>
        <w:tab w:val="left" w:pos="2977"/>
      </w:tabs>
      <w:spacing w:before="180" w:line="240" w:lineRule="auto"/>
      <w:ind w:left="1985" w:hanging="851"/>
    </w:pPr>
  </w:style>
  <w:style w:type="paragraph" w:customStyle="1" w:styleId="Portfolio">
    <w:name w:val="Portfolio"/>
    <w:basedOn w:val="OPCParaBase"/>
    <w:rsid w:val="00F22D02"/>
    <w:pPr>
      <w:spacing w:line="240" w:lineRule="auto"/>
    </w:pPr>
    <w:rPr>
      <w:i/>
      <w:sz w:val="20"/>
    </w:rPr>
  </w:style>
  <w:style w:type="paragraph" w:customStyle="1" w:styleId="Preamble">
    <w:name w:val="Preamble"/>
    <w:basedOn w:val="OPCParaBase"/>
    <w:next w:val="Normal"/>
    <w:rsid w:val="00F22D0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2D02"/>
    <w:pPr>
      <w:spacing w:line="240" w:lineRule="auto"/>
    </w:pPr>
    <w:rPr>
      <w:i/>
      <w:sz w:val="20"/>
    </w:rPr>
  </w:style>
  <w:style w:type="paragraph" w:customStyle="1" w:styleId="Session">
    <w:name w:val="Session"/>
    <w:basedOn w:val="OPCParaBase"/>
    <w:rsid w:val="00F22D02"/>
    <w:pPr>
      <w:spacing w:line="240" w:lineRule="auto"/>
    </w:pPr>
    <w:rPr>
      <w:sz w:val="28"/>
    </w:rPr>
  </w:style>
  <w:style w:type="paragraph" w:customStyle="1" w:styleId="Sponsor">
    <w:name w:val="Sponsor"/>
    <w:basedOn w:val="OPCParaBase"/>
    <w:rsid w:val="00F22D02"/>
    <w:pPr>
      <w:spacing w:line="240" w:lineRule="auto"/>
    </w:pPr>
    <w:rPr>
      <w:i/>
    </w:rPr>
  </w:style>
  <w:style w:type="paragraph" w:customStyle="1" w:styleId="Subitem">
    <w:name w:val="Subitem"/>
    <w:aliases w:val="iss"/>
    <w:basedOn w:val="OPCParaBase"/>
    <w:rsid w:val="00F22D02"/>
    <w:pPr>
      <w:spacing w:before="180" w:line="240" w:lineRule="auto"/>
      <w:ind w:left="709" w:hanging="709"/>
    </w:pPr>
  </w:style>
  <w:style w:type="paragraph" w:customStyle="1" w:styleId="SubitemHead">
    <w:name w:val="SubitemHead"/>
    <w:aliases w:val="issh"/>
    <w:basedOn w:val="OPCParaBase"/>
    <w:rsid w:val="00F22D0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2D02"/>
    <w:pPr>
      <w:spacing w:before="40" w:line="240" w:lineRule="auto"/>
      <w:ind w:left="1134"/>
    </w:pPr>
  </w:style>
  <w:style w:type="paragraph" w:customStyle="1" w:styleId="SubsectionHead">
    <w:name w:val="SubsectionHead"/>
    <w:aliases w:val="ssh"/>
    <w:basedOn w:val="OPCParaBase"/>
    <w:next w:val="subsection"/>
    <w:rsid w:val="00F22D02"/>
    <w:pPr>
      <w:keepNext/>
      <w:keepLines/>
      <w:spacing w:before="240" w:line="240" w:lineRule="auto"/>
      <w:ind w:left="1134"/>
    </w:pPr>
    <w:rPr>
      <w:i/>
    </w:rPr>
  </w:style>
  <w:style w:type="paragraph" w:customStyle="1" w:styleId="Tablea">
    <w:name w:val="Table(a)"/>
    <w:aliases w:val="ta"/>
    <w:basedOn w:val="OPCParaBase"/>
    <w:rsid w:val="00F22D02"/>
    <w:pPr>
      <w:spacing w:before="60" w:line="240" w:lineRule="auto"/>
      <w:ind w:left="284" w:hanging="284"/>
    </w:pPr>
    <w:rPr>
      <w:sz w:val="20"/>
    </w:rPr>
  </w:style>
  <w:style w:type="paragraph" w:customStyle="1" w:styleId="TableAA">
    <w:name w:val="Table(AA)"/>
    <w:aliases w:val="taaa"/>
    <w:basedOn w:val="OPCParaBase"/>
    <w:rsid w:val="00F22D0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22D0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22D02"/>
    <w:pPr>
      <w:spacing w:before="60" w:line="240" w:lineRule="atLeast"/>
    </w:pPr>
    <w:rPr>
      <w:sz w:val="20"/>
    </w:rPr>
  </w:style>
  <w:style w:type="paragraph" w:customStyle="1" w:styleId="TLPBoxTextnote">
    <w:name w:val="TLPBoxText(note"/>
    <w:aliases w:val="right)"/>
    <w:basedOn w:val="OPCParaBase"/>
    <w:rsid w:val="00F22D0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2D0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2D02"/>
    <w:pPr>
      <w:spacing w:before="122" w:line="198" w:lineRule="exact"/>
      <w:ind w:left="1985" w:hanging="851"/>
      <w:jc w:val="right"/>
    </w:pPr>
    <w:rPr>
      <w:sz w:val="18"/>
    </w:rPr>
  </w:style>
  <w:style w:type="paragraph" w:customStyle="1" w:styleId="TLPTableBullet">
    <w:name w:val="TLPTableBullet"/>
    <w:aliases w:val="ttb"/>
    <w:basedOn w:val="OPCParaBase"/>
    <w:rsid w:val="00F22D02"/>
    <w:pPr>
      <w:spacing w:line="240" w:lineRule="exact"/>
      <w:ind w:left="284" w:hanging="284"/>
    </w:pPr>
    <w:rPr>
      <w:sz w:val="20"/>
    </w:rPr>
  </w:style>
  <w:style w:type="paragraph" w:styleId="TOC1">
    <w:name w:val="toc 1"/>
    <w:basedOn w:val="OPCParaBase"/>
    <w:next w:val="Normal"/>
    <w:uiPriority w:val="39"/>
    <w:semiHidden/>
    <w:unhideWhenUsed/>
    <w:rsid w:val="00F22D0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22D0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22D0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22D0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22D0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22D0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22D0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22D0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22D0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22D02"/>
    <w:pPr>
      <w:keepLines/>
      <w:spacing w:before="240" w:after="120" w:line="240" w:lineRule="auto"/>
      <w:ind w:left="794"/>
    </w:pPr>
    <w:rPr>
      <w:b/>
      <w:kern w:val="28"/>
      <w:sz w:val="20"/>
    </w:rPr>
  </w:style>
  <w:style w:type="paragraph" w:customStyle="1" w:styleId="TofSectsHeading">
    <w:name w:val="TofSects(Heading)"/>
    <w:basedOn w:val="OPCParaBase"/>
    <w:rsid w:val="00F22D02"/>
    <w:pPr>
      <w:spacing w:before="240" w:after="120" w:line="240" w:lineRule="auto"/>
    </w:pPr>
    <w:rPr>
      <w:b/>
      <w:sz w:val="24"/>
    </w:rPr>
  </w:style>
  <w:style w:type="paragraph" w:customStyle="1" w:styleId="TofSectsSection">
    <w:name w:val="TofSects(Section)"/>
    <w:basedOn w:val="OPCParaBase"/>
    <w:rsid w:val="00F22D02"/>
    <w:pPr>
      <w:keepLines/>
      <w:spacing w:before="40" w:line="240" w:lineRule="auto"/>
      <w:ind w:left="1588" w:hanging="794"/>
    </w:pPr>
    <w:rPr>
      <w:kern w:val="28"/>
      <w:sz w:val="18"/>
    </w:rPr>
  </w:style>
  <w:style w:type="paragraph" w:customStyle="1" w:styleId="TofSectsSubdiv">
    <w:name w:val="TofSects(Subdiv)"/>
    <w:basedOn w:val="OPCParaBase"/>
    <w:rsid w:val="00F22D02"/>
    <w:pPr>
      <w:keepLines/>
      <w:spacing w:before="80" w:line="240" w:lineRule="auto"/>
      <w:ind w:left="1588" w:hanging="794"/>
    </w:pPr>
    <w:rPr>
      <w:kern w:val="28"/>
    </w:rPr>
  </w:style>
  <w:style w:type="paragraph" w:customStyle="1" w:styleId="WRStyle">
    <w:name w:val="WR Style"/>
    <w:aliases w:val="WR"/>
    <w:basedOn w:val="OPCParaBase"/>
    <w:rsid w:val="00F22D02"/>
    <w:pPr>
      <w:spacing w:before="240" w:line="240" w:lineRule="auto"/>
      <w:ind w:left="284" w:hanging="284"/>
    </w:pPr>
    <w:rPr>
      <w:b/>
      <w:i/>
      <w:kern w:val="28"/>
      <w:sz w:val="24"/>
    </w:rPr>
  </w:style>
  <w:style w:type="paragraph" w:customStyle="1" w:styleId="notepara">
    <w:name w:val="note(para)"/>
    <w:aliases w:val="na"/>
    <w:basedOn w:val="OPCParaBase"/>
    <w:rsid w:val="00F22D02"/>
    <w:pPr>
      <w:spacing w:before="40" w:line="198" w:lineRule="exact"/>
      <w:ind w:left="2354" w:hanging="369"/>
    </w:pPr>
    <w:rPr>
      <w:sz w:val="18"/>
    </w:rPr>
  </w:style>
  <w:style w:type="paragraph" w:styleId="Footer">
    <w:name w:val="footer"/>
    <w:link w:val="FooterChar"/>
    <w:rsid w:val="00F22D0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22D02"/>
    <w:rPr>
      <w:rFonts w:eastAsia="Times New Roman" w:cs="Times New Roman"/>
      <w:sz w:val="22"/>
      <w:szCs w:val="24"/>
      <w:lang w:eastAsia="en-AU"/>
    </w:rPr>
  </w:style>
  <w:style w:type="character" w:styleId="LineNumber">
    <w:name w:val="line number"/>
    <w:basedOn w:val="OPCCharBase"/>
    <w:uiPriority w:val="99"/>
    <w:semiHidden/>
    <w:unhideWhenUsed/>
    <w:rsid w:val="00F22D02"/>
    <w:rPr>
      <w:sz w:val="16"/>
    </w:rPr>
  </w:style>
  <w:style w:type="table" w:customStyle="1" w:styleId="CFlag">
    <w:name w:val="CFlag"/>
    <w:basedOn w:val="TableNormal"/>
    <w:uiPriority w:val="99"/>
    <w:rsid w:val="00F22D02"/>
    <w:rPr>
      <w:rFonts w:eastAsia="Times New Roman" w:cs="Times New Roman"/>
      <w:lang w:eastAsia="en-AU"/>
    </w:rPr>
    <w:tblPr/>
  </w:style>
  <w:style w:type="paragraph" w:customStyle="1" w:styleId="NotesHeading1">
    <w:name w:val="NotesHeading 1"/>
    <w:basedOn w:val="OPCParaBase"/>
    <w:next w:val="Normal"/>
    <w:rsid w:val="00F22D02"/>
    <w:rPr>
      <w:b/>
      <w:sz w:val="28"/>
      <w:szCs w:val="28"/>
    </w:rPr>
  </w:style>
  <w:style w:type="paragraph" w:customStyle="1" w:styleId="NotesHeading2">
    <w:name w:val="NotesHeading 2"/>
    <w:basedOn w:val="OPCParaBase"/>
    <w:next w:val="Normal"/>
    <w:rsid w:val="00F22D02"/>
    <w:rPr>
      <w:b/>
      <w:sz w:val="28"/>
      <w:szCs w:val="28"/>
    </w:rPr>
  </w:style>
  <w:style w:type="paragraph" w:customStyle="1" w:styleId="SignCoverPageEnd">
    <w:name w:val="SignCoverPageEnd"/>
    <w:basedOn w:val="OPCParaBase"/>
    <w:next w:val="Normal"/>
    <w:rsid w:val="00F22D0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2D02"/>
    <w:pPr>
      <w:pBdr>
        <w:top w:val="single" w:sz="4" w:space="1" w:color="auto"/>
      </w:pBdr>
      <w:spacing w:before="360"/>
      <w:ind w:right="397"/>
      <w:jc w:val="both"/>
    </w:pPr>
  </w:style>
  <w:style w:type="paragraph" w:customStyle="1" w:styleId="Paragraphsub-sub-sub">
    <w:name w:val="Paragraph(sub-sub-sub)"/>
    <w:aliases w:val="aaaa"/>
    <w:basedOn w:val="OPCParaBase"/>
    <w:rsid w:val="00F22D0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2D0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2D0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2D0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2D0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22D02"/>
    <w:pPr>
      <w:spacing w:before="120"/>
    </w:pPr>
  </w:style>
  <w:style w:type="paragraph" w:customStyle="1" w:styleId="TableTextEndNotes">
    <w:name w:val="TableTextEndNotes"/>
    <w:aliases w:val="Tten"/>
    <w:basedOn w:val="Normal"/>
    <w:rsid w:val="00F22D02"/>
    <w:pPr>
      <w:spacing w:before="60" w:line="240" w:lineRule="auto"/>
    </w:pPr>
    <w:rPr>
      <w:rFonts w:cs="Arial"/>
      <w:sz w:val="20"/>
      <w:szCs w:val="22"/>
    </w:rPr>
  </w:style>
  <w:style w:type="paragraph" w:customStyle="1" w:styleId="TableHeading">
    <w:name w:val="TableHeading"/>
    <w:aliases w:val="th"/>
    <w:basedOn w:val="OPCParaBase"/>
    <w:next w:val="Tabletext"/>
    <w:rsid w:val="00F22D02"/>
    <w:pPr>
      <w:keepNext/>
      <w:spacing w:before="60" w:line="240" w:lineRule="atLeast"/>
    </w:pPr>
    <w:rPr>
      <w:b/>
      <w:sz w:val="20"/>
    </w:rPr>
  </w:style>
  <w:style w:type="paragraph" w:customStyle="1" w:styleId="NoteToSubpara">
    <w:name w:val="NoteToSubpara"/>
    <w:aliases w:val="nts"/>
    <w:basedOn w:val="OPCParaBase"/>
    <w:rsid w:val="00F22D02"/>
    <w:pPr>
      <w:spacing w:before="40" w:line="198" w:lineRule="exact"/>
      <w:ind w:left="2835" w:hanging="709"/>
    </w:pPr>
    <w:rPr>
      <w:sz w:val="18"/>
    </w:rPr>
  </w:style>
  <w:style w:type="paragraph" w:customStyle="1" w:styleId="ENoteTableHeading">
    <w:name w:val="ENoteTableHeading"/>
    <w:aliases w:val="enth"/>
    <w:basedOn w:val="OPCParaBase"/>
    <w:rsid w:val="00F22D02"/>
    <w:pPr>
      <w:keepNext/>
      <w:spacing w:before="60" w:line="240" w:lineRule="atLeast"/>
    </w:pPr>
    <w:rPr>
      <w:rFonts w:ascii="Arial" w:hAnsi="Arial"/>
      <w:b/>
      <w:sz w:val="16"/>
    </w:rPr>
  </w:style>
  <w:style w:type="paragraph" w:customStyle="1" w:styleId="ENoteTTi">
    <w:name w:val="ENoteTTi"/>
    <w:aliases w:val="entti"/>
    <w:basedOn w:val="OPCParaBase"/>
    <w:rsid w:val="00F22D02"/>
    <w:pPr>
      <w:keepNext/>
      <w:spacing w:before="60" w:line="240" w:lineRule="atLeast"/>
      <w:ind w:left="170"/>
    </w:pPr>
    <w:rPr>
      <w:sz w:val="16"/>
    </w:rPr>
  </w:style>
  <w:style w:type="paragraph" w:customStyle="1" w:styleId="ENotesHeading1">
    <w:name w:val="ENotesHeading 1"/>
    <w:aliases w:val="Enh1"/>
    <w:basedOn w:val="OPCParaBase"/>
    <w:next w:val="Normal"/>
    <w:rsid w:val="00F22D02"/>
    <w:pPr>
      <w:spacing w:before="120"/>
      <w:outlineLvl w:val="1"/>
    </w:pPr>
    <w:rPr>
      <w:b/>
      <w:sz w:val="28"/>
      <w:szCs w:val="28"/>
    </w:rPr>
  </w:style>
  <w:style w:type="paragraph" w:customStyle="1" w:styleId="ENotesHeading2">
    <w:name w:val="ENotesHeading 2"/>
    <w:aliases w:val="Enh2"/>
    <w:basedOn w:val="OPCParaBase"/>
    <w:next w:val="Normal"/>
    <w:rsid w:val="00F22D02"/>
    <w:pPr>
      <w:spacing w:before="120" w:after="120"/>
      <w:outlineLvl w:val="2"/>
    </w:pPr>
    <w:rPr>
      <w:b/>
      <w:sz w:val="24"/>
      <w:szCs w:val="28"/>
    </w:rPr>
  </w:style>
  <w:style w:type="paragraph" w:customStyle="1" w:styleId="ENoteTTIndentHeading">
    <w:name w:val="ENoteTTIndentHeading"/>
    <w:aliases w:val="enTTHi"/>
    <w:basedOn w:val="OPCParaBase"/>
    <w:rsid w:val="00F22D0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2D02"/>
    <w:pPr>
      <w:spacing w:before="60" w:line="240" w:lineRule="atLeast"/>
    </w:pPr>
    <w:rPr>
      <w:sz w:val="16"/>
    </w:rPr>
  </w:style>
  <w:style w:type="paragraph" w:customStyle="1" w:styleId="MadeunderText">
    <w:name w:val="MadeunderText"/>
    <w:basedOn w:val="OPCParaBase"/>
    <w:next w:val="Normal"/>
    <w:rsid w:val="00F22D02"/>
    <w:pPr>
      <w:spacing w:before="240"/>
    </w:pPr>
    <w:rPr>
      <w:sz w:val="24"/>
      <w:szCs w:val="24"/>
    </w:rPr>
  </w:style>
  <w:style w:type="paragraph" w:customStyle="1" w:styleId="ENotesHeading3">
    <w:name w:val="ENotesHeading 3"/>
    <w:aliases w:val="Enh3"/>
    <w:basedOn w:val="OPCParaBase"/>
    <w:next w:val="Normal"/>
    <w:rsid w:val="00F22D02"/>
    <w:pPr>
      <w:keepNext/>
      <w:spacing w:before="120" w:line="240" w:lineRule="auto"/>
      <w:outlineLvl w:val="4"/>
    </w:pPr>
    <w:rPr>
      <w:b/>
      <w:szCs w:val="24"/>
    </w:rPr>
  </w:style>
  <w:style w:type="paragraph" w:customStyle="1" w:styleId="SubPartCASA">
    <w:name w:val="SubPart(CASA)"/>
    <w:aliases w:val="csp"/>
    <w:basedOn w:val="OPCParaBase"/>
    <w:next w:val="ActHead3"/>
    <w:rsid w:val="00F22D02"/>
    <w:pPr>
      <w:keepNext/>
      <w:keepLines/>
      <w:spacing w:before="280"/>
      <w:outlineLvl w:val="1"/>
    </w:pPr>
    <w:rPr>
      <w:b/>
      <w:kern w:val="28"/>
      <w:sz w:val="32"/>
    </w:rPr>
  </w:style>
  <w:style w:type="character" w:customStyle="1" w:styleId="CharSubPartTextCASA">
    <w:name w:val="CharSubPartText(CASA)"/>
    <w:basedOn w:val="OPCCharBase"/>
    <w:uiPriority w:val="1"/>
    <w:rsid w:val="00F22D02"/>
  </w:style>
  <w:style w:type="character" w:customStyle="1" w:styleId="CharSubPartNoCASA">
    <w:name w:val="CharSubPartNo(CASA)"/>
    <w:basedOn w:val="OPCCharBase"/>
    <w:uiPriority w:val="1"/>
    <w:rsid w:val="00F22D02"/>
  </w:style>
  <w:style w:type="paragraph" w:customStyle="1" w:styleId="ENoteTTIndentHeadingSub">
    <w:name w:val="ENoteTTIndentHeadingSub"/>
    <w:aliases w:val="enTTHis"/>
    <w:basedOn w:val="OPCParaBase"/>
    <w:rsid w:val="00F22D02"/>
    <w:pPr>
      <w:keepNext/>
      <w:spacing w:before="60" w:line="240" w:lineRule="atLeast"/>
      <w:ind w:left="340"/>
    </w:pPr>
    <w:rPr>
      <w:b/>
      <w:sz w:val="16"/>
    </w:rPr>
  </w:style>
  <w:style w:type="paragraph" w:customStyle="1" w:styleId="ENoteTTiSub">
    <w:name w:val="ENoteTTiSub"/>
    <w:aliases w:val="enttis"/>
    <w:basedOn w:val="OPCParaBase"/>
    <w:rsid w:val="00F22D02"/>
    <w:pPr>
      <w:keepNext/>
      <w:spacing w:before="60" w:line="240" w:lineRule="atLeast"/>
      <w:ind w:left="340"/>
    </w:pPr>
    <w:rPr>
      <w:sz w:val="16"/>
    </w:rPr>
  </w:style>
  <w:style w:type="paragraph" w:customStyle="1" w:styleId="SubDivisionMigration">
    <w:name w:val="SubDivisionMigration"/>
    <w:aliases w:val="sdm"/>
    <w:basedOn w:val="OPCParaBase"/>
    <w:rsid w:val="00F22D0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2D02"/>
    <w:pPr>
      <w:keepNext/>
      <w:keepLines/>
      <w:spacing w:before="240" w:line="240" w:lineRule="auto"/>
      <w:ind w:left="1134" w:hanging="1134"/>
    </w:pPr>
    <w:rPr>
      <w:b/>
      <w:sz w:val="28"/>
    </w:rPr>
  </w:style>
  <w:style w:type="table" w:styleId="TableGrid">
    <w:name w:val="Table Grid"/>
    <w:basedOn w:val="TableNormal"/>
    <w:uiPriority w:val="59"/>
    <w:rsid w:val="00F22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22D0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22D0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22D02"/>
    <w:rPr>
      <w:sz w:val="22"/>
    </w:rPr>
  </w:style>
  <w:style w:type="paragraph" w:customStyle="1" w:styleId="SOTextNote">
    <w:name w:val="SO TextNote"/>
    <w:aliases w:val="sont"/>
    <w:basedOn w:val="SOText"/>
    <w:qFormat/>
    <w:rsid w:val="00F22D02"/>
    <w:pPr>
      <w:spacing w:before="122" w:line="198" w:lineRule="exact"/>
      <w:ind w:left="1843" w:hanging="709"/>
    </w:pPr>
    <w:rPr>
      <w:sz w:val="18"/>
    </w:rPr>
  </w:style>
  <w:style w:type="paragraph" w:customStyle="1" w:styleId="SOPara">
    <w:name w:val="SO Para"/>
    <w:aliases w:val="soa"/>
    <w:basedOn w:val="SOText"/>
    <w:link w:val="SOParaChar"/>
    <w:qFormat/>
    <w:rsid w:val="00F22D02"/>
    <w:pPr>
      <w:tabs>
        <w:tab w:val="right" w:pos="1786"/>
      </w:tabs>
      <w:spacing w:before="40"/>
      <w:ind w:left="2070" w:hanging="936"/>
    </w:pPr>
  </w:style>
  <w:style w:type="character" w:customStyle="1" w:styleId="SOParaChar">
    <w:name w:val="SO Para Char"/>
    <w:aliases w:val="soa Char"/>
    <w:basedOn w:val="DefaultParagraphFont"/>
    <w:link w:val="SOPara"/>
    <w:rsid w:val="00F22D02"/>
    <w:rPr>
      <w:sz w:val="22"/>
    </w:rPr>
  </w:style>
  <w:style w:type="paragraph" w:customStyle="1" w:styleId="FileName">
    <w:name w:val="FileName"/>
    <w:basedOn w:val="Normal"/>
    <w:rsid w:val="00F22D02"/>
  </w:style>
  <w:style w:type="paragraph" w:customStyle="1" w:styleId="SOHeadBold">
    <w:name w:val="SO HeadBold"/>
    <w:aliases w:val="sohb"/>
    <w:basedOn w:val="SOText"/>
    <w:next w:val="SOText"/>
    <w:link w:val="SOHeadBoldChar"/>
    <w:qFormat/>
    <w:rsid w:val="00F22D02"/>
    <w:rPr>
      <w:b/>
    </w:rPr>
  </w:style>
  <w:style w:type="character" w:customStyle="1" w:styleId="SOHeadBoldChar">
    <w:name w:val="SO HeadBold Char"/>
    <w:aliases w:val="sohb Char"/>
    <w:basedOn w:val="DefaultParagraphFont"/>
    <w:link w:val="SOHeadBold"/>
    <w:rsid w:val="00F22D02"/>
    <w:rPr>
      <w:b/>
      <w:sz w:val="22"/>
    </w:rPr>
  </w:style>
  <w:style w:type="paragraph" w:customStyle="1" w:styleId="SOHeadItalic">
    <w:name w:val="SO HeadItalic"/>
    <w:aliases w:val="sohi"/>
    <w:basedOn w:val="SOText"/>
    <w:next w:val="SOText"/>
    <w:link w:val="SOHeadItalicChar"/>
    <w:qFormat/>
    <w:rsid w:val="00F22D02"/>
    <w:rPr>
      <w:i/>
    </w:rPr>
  </w:style>
  <w:style w:type="character" w:customStyle="1" w:styleId="SOHeadItalicChar">
    <w:name w:val="SO HeadItalic Char"/>
    <w:aliases w:val="sohi Char"/>
    <w:basedOn w:val="DefaultParagraphFont"/>
    <w:link w:val="SOHeadItalic"/>
    <w:rsid w:val="00F22D02"/>
    <w:rPr>
      <w:i/>
      <w:sz w:val="22"/>
    </w:rPr>
  </w:style>
  <w:style w:type="paragraph" w:customStyle="1" w:styleId="SOBullet">
    <w:name w:val="SO Bullet"/>
    <w:aliases w:val="sotb"/>
    <w:basedOn w:val="SOText"/>
    <w:link w:val="SOBulletChar"/>
    <w:qFormat/>
    <w:rsid w:val="00F22D02"/>
    <w:pPr>
      <w:ind w:left="1559" w:hanging="425"/>
    </w:pPr>
  </w:style>
  <w:style w:type="character" w:customStyle="1" w:styleId="SOBulletChar">
    <w:name w:val="SO Bullet Char"/>
    <w:aliases w:val="sotb Char"/>
    <w:basedOn w:val="DefaultParagraphFont"/>
    <w:link w:val="SOBullet"/>
    <w:rsid w:val="00F22D02"/>
    <w:rPr>
      <w:sz w:val="22"/>
    </w:rPr>
  </w:style>
  <w:style w:type="paragraph" w:customStyle="1" w:styleId="SOBulletNote">
    <w:name w:val="SO BulletNote"/>
    <w:aliases w:val="sonb"/>
    <w:basedOn w:val="SOTextNote"/>
    <w:link w:val="SOBulletNoteChar"/>
    <w:qFormat/>
    <w:rsid w:val="00F22D02"/>
    <w:pPr>
      <w:tabs>
        <w:tab w:val="left" w:pos="1560"/>
      </w:tabs>
      <w:ind w:left="2268" w:hanging="1134"/>
    </w:pPr>
  </w:style>
  <w:style w:type="character" w:customStyle="1" w:styleId="SOBulletNoteChar">
    <w:name w:val="SO BulletNote Char"/>
    <w:aliases w:val="sonb Char"/>
    <w:basedOn w:val="DefaultParagraphFont"/>
    <w:link w:val="SOBulletNote"/>
    <w:rsid w:val="00F22D02"/>
    <w:rPr>
      <w:sz w:val="18"/>
    </w:rPr>
  </w:style>
  <w:style w:type="paragraph" w:customStyle="1" w:styleId="SOText2">
    <w:name w:val="SO Text2"/>
    <w:aliases w:val="sot2"/>
    <w:basedOn w:val="Normal"/>
    <w:next w:val="SOText"/>
    <w:link w:val="SOText2Char"/>
    <w:rsid w:val="00F22D0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22D02"/>
    <w:rPr>
      <w:sz w:val="22"/>
    </w:rPr>
  </w:style>
  <w:style w:type="character" w:customStyle="1" w:styleId="Heading6Char">
    <w:name w:val="Heading 6 Char"/>
    <w:basedOn w:val="DefaultParagraphFont"/>
    <w:link w:val="Heading6"/>
    <w:rsid w:val="008B676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8B67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67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676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B676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B676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B676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B676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B6766"/>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B41FC9"/>
    <w:rPr>
      <w:rFonts w:eastAsia="Times New Roman" w:cs="Times New Roman"/>
      <w:sz w:val="22"/>
      <w:lang w:eastAsia="en-AU"/>
    </w:rPr>
  </w:style>
  <w:style w:type="character" w:styleId="Hyperlink">
    <w:name w:val="Hyperlink"/>
    <w:basedOn w:val="DefaultParagraphFont"/>
    <w:uiPriority w:val="99"/>
    <w:semiHidden/>
    <w:unhideWhenUsed/>
    <w:rsid w:val="00AC790E"/>
    <w:rPr>
      <w:color w:val="0000FF" w:themeColor="hyperlink"/>
      <w:u w:val="single"/>
    </w:rPr>
  </w:style>
  <w:style w:type="character" w:styleId="FollowedHyperlink">
    <w:name w:val="FollowedHyperlink"/>
    <w:basedOn w:val="DefaultParagraphFont"/>
    <w:uiPriority w:val="99"/>
    <w:semiHidden/>
    <w:unhideWhenUsed/>
    <w:rsid w:val="00AC790E"/>
    <w:rPr>
      <w:color w:val="0000FF" w:themeColor="hyperlink"/>
      <w:u w:val="single"/>
    </w:rPr>
  </w:style>
  <w:style w:type="paragraph" w:customStyle="1" w:styleId="ShortTP1">
    <w:name w:val="ShortTP1"/>
    <w:basedOn w:val="ShortT"/>
    <w:link w:val="ShortTP1Char"/>
    <w:rsid w:val="008A4A6A"/>
    <w:pPr>
      <w:spacing w:before="800"/>
    </w:pPr>
  </w:style>
  <w:style w:type="character" w:customStyle="1" w:styleId="OPCParaBaseChar">
    <w:name w:val="OPCParaBase Char"/>
    <w:basedOn w:val="DefaultParagraphFont"/>
    <w:link w:val="OPCParaBase"/>
    <w:rsid w:val="008A4A6A"/>
    <w:rPr>
      <w:rFonts w:eastAsia="Times New Roman" w:cs="Times New Roman"/>
      <w:sz w:val="22"/>
      <w:lang w:eastAsia="en-AU"/>
    </w:rPr>
  </w:style>
  <w:style w:type="character" w:customStyle="1" w:styleId="ShortTChar">
    <w:name w:val="ShortT Char"/>
    <w:basedOn w:val="OPCParaBaseChar"/>
    <w:link w:val="ShortT"/>
    <w:rsid w:val="008A4A6A"/>
    <w:rPr>
      <w:rFonts w:eastAsia="Times New Roman" w:cs="Times New Roman"/>
      <w:b/>
      <w:sz w:val="40"/>
      <w:lang w:eastAsia="en-AU"/>
    </w:rPr>
  </w:style>
  <w:style w:type="character" w:customStyle="1" w:styleId="ShortTP1Char">
    <w:name w:val="ShortTP1 Char"/>
    <w:basedOn w:val="ShortTChar"/>
    <w:link w:val="ShortTP1"/>
    <w:rsid w:val="008A4A6A"/>
    <w:rPr>
      <w:rFonts w:eastAsia="Times New Roman" w:cs="Times New Roman"/>
      <w:b/>
      <w:sz w:val="40"/>
      <w:lang w:eastAsia="en-AU"/>
    </w:rPr>
  </w:style>
  <w:style w:type="paragraph" w:customStyle="1" w:styleId="ActNoP1">
    <w:name w:val="ActNoP1"/>
    <w:basedOn w:val="Actno"/>
    <w:link w:val="ActNoP1Char"/>
    <w:rsid w:val="008A4A6A"/>
    <w:pPr>
      <w:spacing w:before="800"/>
    </w:pPr>
    <w:rPr>
      <w:sz w:val="28"/>
    </w:rPr>
  </w:style>
  <w:style w:type="character" w:customStyle="1" w:styleId="ActnoChar">
    <w:name w:val="Actno Char"/>
    <w:basedOn w:val="ShortTChar"/>
    <w:link w:val="Actno"/>
    <w:rsid w:val="008A4A6A"/>
    <w:rPr>
      <w:rFonts w:eastAsia="Times New Roman" w:cs="Times New Roman"/>
      <w:b/>
      <w:sz w:val="40"/>
      <w:lang w:eastAsia="en-AU"/>
    </w:rPr>
  </w:style>
  <w:style w:type="character" w:customStyle="1" w:styleId="ActNoP1Char">
    <w:name w:val="ActNoP1 Char"/>
    <w:basedOn w:val="ActnoChar"/>
    <w:link w:val="ActNoP1"/>
    <w:rsid w:val="008A4A6A"/>
    <w:rPr>
      <w:rFonts w:eastAsia="Times New Roman" w:cs="Times New Roman"/>
      <w:b/>
      <w:sz w:val="28"/>
      <w:lang w:eastAsia="en-AU"/>
    </w:rPr>
  </w:style>
  <w:style w:type="paragraph" w:customStyle="1" w:styleId="ShortTCP">
    <w:name w:val="ShortTCP"/>
    <w:basedOn w:val="ShortT"/>
    <w:link w:val="ShortTCPChar"/>
    <w:rsid w:val="008A4A6A"/>
  </w:style>
  <w:style w:type="character" w:customStyle="1" w:styleId="ShortTCPChar">
    <w:name w:val="ShortTCP Char"/>
    <w:basedOn w:val="ShortTChar"/>
    <w:link w:val="ShortTCP"/>
    <w:rsid w:val="008A4A6A"/>
    <w:rPr>
      <w:rFonts w:eastAsia="Times New Roman" w:cs="Times New Roman"/>
      <w:b/>
      <w:sz w:val="40"/>
      <w:lang w:eastAsia="en-AU"/>
    </w:rPr>
  </w:style>
  <w:style w:type="paragraph" w:customStyle="1" w:styleId="ActNoCP">
    <w:name w:val="ActNoCP"/>
    <w:basedOn w:val="Actno"/>
    <w:link w:val="ActNoCPChar"/>
    <w:rsid w:val="008A4A6A"/>
    <w:pPr>
      <w:spacing w:before="400"/>
    </w:pPr>
  </w:style>
  <w:style w:type="character" w:customStyle="1" w:styleId="ActNoCPChar">
    <w:name w:val="ActNoCP Char"/>
    <w:basedOn w:val="ActnoChar"/>
    <w:link w:val="ActNoCP"/>
    <w:rsid w:val="008A4A6A"/>
    <w:rPr>
      <w:rFonts w:eastAsia="Times New Roman" w:cs="Times New Roman"/>
      <w:b/>
      <w:sz w:val="40"/>
      <w:lang w:eastAsia="en-AU"/>
    </w:rPr>
  </w:style>
  <w:style w:type="paragraph" w:customStyle="1" w:styleId="AssentBk">
    <w:name w:val="AssentBk"/>
    <w:basedOn w:val="Normal"/>
    <w:rsid w:val="008A4A6A"/>
    <w:pPr>
      <w:spacing w:line="240" w:lineRule="auto"/>
    </w:pPr>
    <w:rPr>
      <w:rFonts w:eastAsia="Times New Roman" w:cs="Times New Roman"/>
      <w:sz w:val="20"/>
      <w:lang w:eastAsia="en-AU"/>
    </w:rPr>
  </w:style>
  <w:style w:type="paragraph" w:customStyle="1" w:styleId="AssentDt">
    <w:name w:val="AssentDt"/>
    <w:basedOn w:val="Normal"/>
    <w:rsid w:val="00B658AE"/>
    <w:pPr>
      <w:spacing w:line="240" w:lineRule="auto"/>
    </w:pPr>
    <w:rPr>
      <w:rFonts w:eastAsia="Times New Roman" w:cs="Times New Roman"/>
      <w:sz w:val="20"/>
      <w:lang w:eastAsia="en-AU"/>
    </w:rPr>
  </w:style>
  <w:style w:type="paragraph" w:customStyle="1" w:styleId="2ndRd">
    <w:name w:val="2ndRd"/>
    <w:basedOn w:val="Normal"/>
    <w:rsid w:val="00B658AE"/>
    <w:pPr>
      <w:spacing w:line="240" w:lineRule="auto"/>
    </w:pPr>
    <w:rPr>
      <w:rFonts w:eastAsia="Times New Roman" w:cs="Times New Roman"/>
      <w:sz w:val="20"/>
      <w:lang w:eastAsia="en-AU"/>
    </w:rPr>
  </w:style>
  <w:style w:type="paragraph" w:customStyle="1" w:styleId="ScalePlusRef">
    <w:name w:val="ScalePlusRef"/>
    <w:basedOn w:val="Normal"/>
    <w:rsid w:val="00B658A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3225</Words>
  <Characters>12225</Characters>
  <Application>Microsoft Office Word</Application>
  <DocSecurity>0</DocSecurity>
  <PresentationFormat/>
  <Lines>4075</Lines>
  <Paragraphs>1931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2017-08-29T03:48:00Z</cp:lastPrinted>
  <dcterms:created xsi:type="dcterms:W3CDTF">2018-11-04T23:31:00Z</dcterms:created>
  <dcterms:modified xsi:type="dcterms:W3CDTF">2018-11-04T23:55:00Z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Defence Legislation Amendment (Instrument Making) Act 2017</vt:lpwstr>
  </property>
  <property fmtid="{D5CDD505-2E9C-101B-9397-08002B2CF9AE}" pid="5" name="ActNo">
    <vt:lpwstr>No. 125, 2017</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OPC6492</vt:lpwstr>
  </property>
  <property fmtid="{D5CDD505-2E9C-101B-9397-08002B2CF9AE}" pid="10" name="DoNotAsk">
    <vt:lpwstr>0</vt:lpwstr>
  </property>
  <property fmtid="{D5CDD505-2E9C-101B-9397-08002B2CF9AE}" pid="11" name="ChangedTitle">
    <vt:lpwstr/>
  </property>
</Properties>
</file>