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D" w:rsidRPr="00826F67" w:rsidRDefault="00C435E5" w:rsidP="00BD5A7B">
      <w:pPr>
        <w:pStyle w:val="Heading2"/>
        <w:rPr>
          <w:color w:val="auto"/>
        </w:rPr>
      </w:pPr>
      <w:r w:rsidRPr="00826F67">
        <w:rPr>
          <w:color w:val="auto"/>
        </w:rPr>
        <w:t>COMMONWEALTH OF AUSTRALIA</w:t>
      </w:r>
    </w:p>
    <w:p w:rsidR="00BD5A7B" w:rsidRPr="00826F67" w:rsidRDefault="00020ABA" w:rsidP="00BD5A7B">
      <w:pPr>
        <w:pStyle w:val="Heading2"/>
        <w:rPr>
          <w:color w:val="auto"/>
        </w:rPr>
      </w:pPr>
      <w:r w:rsidRPr="00826F67">
        <w:rPr>
          <w:color w:val="auto"/>
        </w:rPr>
        <w:t xml:space="preserve">Department of Health </w:t>
      </w:r>
      <w:r w:rsidR="0036533D" w:rsidRPr="00826F67">
        <w:rPr>
          <w:color w:val="auto"/>
        </w:rPr>
        <w:br/>
      </w:r>
      <w:r w:rsidR="00BD5A7B" w:rsidRPr="00826F67">
        <w:rPr>
          <w:b w:val="0"/>
          <w:color w:val="auto"/>
        </w:rPr>
        <w:t>Therapeutic Goods Administration</w:t>
      </w:r>
    </w:p>
    <w:p w:rsidR="002873BF" w:rsidRPr="00484571" w:rsidRDefault="002873BF" w:rsidP="00BD5A7B">
      <w:pPr>
        <w:pStyle w:val="Heading2"/>
        <w:rPr>
          <w:i/>
          <w:color w:val="auto"/>
        </w:rPr>
      </w:pPr>
      <w:r w:rsidRPr="00484571">
        <w:rPr>
          <w:i/>
          <w:color w:val="auto"/>
        </w:rPr>
        <w:t>THERAPEUTIC GOODS ACT 1989</w:t>
      </w:r>
    </w:p>
    <w:p w:rsidR="00E61A28" w:rsidRPr="00484571" w:rsidRDefault="00E61A28" w:rsidP="00E61A28">
      <w:pPr>
        <w:pStyle w:val="Subject"/>
      </w:pPr>
    </w:p>
    <w:p w:rsidR="00E262E1" w:rsidRPr="00484571" w:rsidRDefault="00E262E1" w:rsidP="00E262E1">
      <w:pPr>
        <w:pStyle w:val="Subject"/>
      </w:pPr>
      <w:r w:rsidRPr="00484571">
        <w:t xml:space="preserve">DESIGNATION OF </w:t>
      </w:r>
      <w:r w:rsidR="00826F67" w:rsidRPr="00484571">
        <w:t>eculizumab</w:t>
      </w:r>
      <w:r w:rsidR="006F5628">
        <w:t xml:space="preserve"> (</w:t>
      </w:r>
      <w:r w:rsidR="006F5628">
        <w:rPr>
          <w:caps w:val="0"/>
        </w:rPr>
        <w:t>rmc</w:t>
      </w:r>
      <w:r w:rsidR="006F5628">
        <w:t>)</w:t>
      </w:r>
      <w:r w:rsidRPr="00484571">
        <w:rPr>
          <w:szCs w:val="22"/>
        </w:rPr>
        <w:t xml:space="preserve"> (</w:t>
      </w:r>
      <w:r w:rsidR="00826F67" w:rsidRPr="00484571">
        <w:rPr>
          <w:szCs w:val="22"/>
        </w:rPr>
        <w:t>soliris</w:t>
      </w:r>
      <w:r w:rsidRPr="00484571">
        <w:rPr>
          <w:szCs w:val="22"/>
        </w:rPr>
        <w:t xml:space="preserve">) </w:t>
      </w:r>
      <w:r w:rsidRPr="00484571">
        <w:t>AS AN ORPHAN DRUG</w:t>
      </w:r>
    </w:p>
    <w:p w:rsidR="00E262E1" w:rsidRPr="00484571" w:rsidRDefault="00E262E1" w:rsidP="00E262E1">
      <w:pPr>
        <w:pStyle w:val="Subject"/>
      </w:pPr>
    </w:p>
    <w:p w:rsidR="00E262E1" w:rsidRPr="00484571" w:rsidRDefault="00E262E1" w:rsidP="00E262E1">
      <w:pPr>
        <w:rPr>
          <w:szCs w:val="22"/>
        </w:rPr>
      </w:pPr>
      <w:r w:rsidRPr="00484571">
        <w:t xml:space="preserve">I, </w:t>
      </w:r>
      <w:r w:rsidRPr="00484571">
        <w:rPr>
          <w:szCs w:val="22"/>
        </w:rPr>
        <w:t xml:space="preserve">Dr Anthony Gill, </w:t>
      </w:r>
      <w:r w:rsidRPr="00484571">
        <w:t xml:space="preserve">Delegate of the Secretary for the purposes of 16J of the Therapeutic Goods Regulations 1990 (“the Regulations”), acting under subregulation 16J(2) of the Regulations, designate </w:t>
      </w:r>
      <w:r w:rsidR="00826F67" w:rsidRPr="00484571">
        <w:rPr>
          <w:szCs w:val="22"/>
        </w:rPr>
        <w:t>Eculizumab</w:t>
      </w:r>
      <w:r w:rsidR="00484571" w:rsidRPr="00484571">
        <w:rPr>
          <w:szCs w:val="22"/>
        </w:rPr>
        <w:t xml:space="preserve"> (rmc)</w:t>
      </w:r>
      <w:r w:rsidR="00826F67" w:rsidRPr="00484571">
        <w:rPr>
          <w:szCs w:val="22"/>
        </w:rPr>
        <w:t xml:space="preserve"> (S</w:t>
      </w:r>
      <w:r w:rsidR="00484571" w:rsidRPr="00484571">
        <w:rPr>
          <w:szCs w:val="22"/>
        </w:rPr>
        <w:t>OLIRIS</w:t>
      </w:r>
      <w:r w:rsidR="00826F67" w:rsidRPr="00484571">
        <w:rPr>
          <w:szCs w:val="22"/>
        </w:rPr>
        <w:t xml:space="preserve">) </w:t>
      </w:r>
      <w:r w:rsidRPr="00484571">
        <w:t xml:space="preserve">as an orphan drug on </w:t>
      </w:r>
      <w:r w:rsidR="00484571" w:rsidRPr="00484571">
        <w:t>18</w:t>
      </w:r>
      <w:r w:rsidR="00484571">
        <w:t xml:space="preserve"> </w:t>
      </w:r>
      <w:r w:rsidR="00CD6122" w:rsidRPr="00484571">
        <w:rPr>
          <w:szCs w:val="22"/>
        </w:rPr>
        <w:t>January</w:t>
      </w:r>
      <w:r w:rsidR="00826F67" w:rsidRPr="00484571">
        <w:rPr>
          <w:szCs w:val="22"/>
        </w:rPr>
        <w:t xml:space="preserve"> 201</w:t>
      </w:r>
      <w:r w:rsidR="00CD6122" w:rsidRPr="00484571">
        <w:rPr>
          <w:szCs w:val="22"/>
        </w:rPr>
        <w:t>7</w:t>
      </w:r>
      <w:r w:rsidRPr="00484571">
        <w:t xml:space="preserve"> for the </w:t>
      </w:r>
      <w:r w:rsidR="00826F67" w:rsidRPr="00484571">
        <w:t>prevention</w:t>
      </w:r>
      <w:r w:rsidRPr="00484571">
        <w:t xml:space="preserve"> of </w:t>
      </w:r>
      <w:r w:rsidR="00826F67" w:rsidRPr="00484571">
        <w:t>delayed graft function (DGF) after solid organ transplantation</w:t>
      </w:r>
      <w:r w:rsidRPr="00484571">
        <w:rPr>
          <w:szCs w:val="22"/>
        </w:rPr>
        <w:t>.</w:t>
      </w:r>
    </w:p>
    <w:p w:rsidR="00E262E1" w:rsidRPr="00484571" w:rsidRDefault="00E262E1" w:rsidP="00E262E1">
      <w:pPr>
        <w:rPr>
          <w:szCs w:val="22"/>
        </w:rPr>
      </w:pPr>
      <w:r w:rsidRPr="00484571">
        <w:t xml:space="preserve">The dose form of </w:t>
      </w:r>
      <w:r w:rsidR="00484571" w:rsidRPr="00484571">
        <w:rPr>
          <w:szCs w:val="22"/>
        </w:rPr>
        <w:t xml:space="preserve">Eculizumab (rmc) (SOLIRIS) </w:t>
      </w:r>
      <w:r w:rsidRPr="00484571">
        <w:rPr>
          <w:szCs w:val="22"/>
        </w:rPr>
        <w:t xml:space="preserve">for this indication </w:t>
      </w:r>
      <w:r w:rsidRPr="00484571">
        <w:t xml:space="preserve">is </w:t>
      </w:r>
      <w:r w:rsidR="00826F67" w:rsidRPr="00484571">
        <w:t>solution for IV infusion</w:t>
      </w:r>
      <w:r w:rsidRPr="00484571">
        <w:rPr>
          <w:szCs w:val="22"/>
        </w:rPr>
        <w:t>.</w:t>
      </w:r>
    </w:p>
    <w:p w:rsidR="00E262E1" w:rsidRPr="00484571" w:rsidRDefault="00E262E1" w:rsidP="00E262E1">
      <w:r w:rsidRPr="00484571">
        <w:t xml:space="preserve">The sponsor of </w:t>
      </w:r>
      <w:r w:rsidR="00484571" w:rsidRPr="00484571">
        <w:rPr>
          <w:szCs w:val="22"/>
        </w:rPr>
        <w:t xml:space="preserve">Eculizumab (rmc) (SOLIRIS) </w:t>
      </w:r>
      <w:r w:rsidRPr="00484571">
        <w:t xml:space="preserve">is </w:t>
      </w:r>
      <w:r w:rsidR="00826F67" w:rsidRPr="00484571">
        <w:t>Alexion Pharmaceuticals Australasia</w:t>
      </w:r>
      <w:r w:rsidRPr="00484571">
        <w:rPr>
          <w:szCs w:val="22"/>
        </w:rPr>
        <w:t>.</w:t>
      </w:r>
    </w:p>
    <w:p w:rsidR="00E262E1" w:rsidRPr="00484571" w:rsidRDefault="00E262E1" w:rsidP="00E262E1"/>
    <w:p w:rsidR="00E262E1" w:rsidRPr="00484571" w:rsidRDefault="00E262E1" w:rsidP="00E262E1"/>
    <w:p w:rsidR="00E262E1" w:rsidRPr="00484571" w:rsidRDefault="00514069" w:rsidP="00E262E1">
      <w:r>
        <w:t>(Signed by)</w:t>
      </w:r>
    </w:p>
    <w:p w:rsidR="00E262E1" w:rsidRPr="00484571" w:rsidRDefault="00E262E1" w:rsidP="00E262E1"/>
    <w:p w:rsidR="00E262E1" w:rsidRPr="00484571" w:rsidRDefault="00E262E1" w:rsidP="00E262E1">
      <w:pPr>
        <w:rPr>
          <w:szCs w:val="22"/>
        </w:rPr>
      </w:pPr>
      <w:r w:rsidRPr="00484571">
        <w:rPr>
          <w:szCs w:val="22"/>
        </w:rPr>
        <w:t>Dr Anthony Gill</w:t>
      </w:r>
      <w:bookmarkStart w:id="0" w:name="_GoBack"/>
      <w:bookmarkEnd w:id="0"/>
    </w:p>
    <w:p w:rsidR="00E262E1" w:rsidRPr="00484571" w:rsidRDefault="00E262E1" w:rsidP="00E262E1">
      <w:r w:rsidRPr="00484571">
        <w:t>Delegate of the Secretary</w:t>
      </w:r>
    </w:p>
    <w:p w:rsidR="00E262E1" w:rsidRPr="00826F67" w:rsidRDefault="00484571" w:rsidP="00E262E1">
      <w:r w:rsidRPr="00484571">
        <w:rPr>
          <w:szCs w:val="22"/>
        </w:rPr>
        <w:t>18</w:t>
      </w:r>
      <w:r w:rsidR="00826F67" w:rsidRPr="00484571">
        <w:rPr>
          <w:szCs w:val="22"/>
        </w:rPr>
        <w:t xml:space="preserve"> January 2017</w:t>
      </w:r>
    </w:p>
    <w:p w:rsidR="00E262E1" w:rsidRPr="00826F67" w:rsidRDefault="00E262E1" w:rsidP="00E262E1"/>
    <w:p w:rsidR="00201B1F" w:rsidRPr="00826F67" w:rsidRDefault="00201B1F" w:rsidP="00201B1F"/>
    <w:sectPr w:rsidR="00201B1F" w:rsidRPr="00826F67" w:rsidSect="003653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09" w:right="1134" w:bottom="709" w:left="1134" w:header="567" w:footer="1663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28" w:rsidRDefault="00E61A28" w:rsidP="003A707F">
      <w:pPr>
        <w:spacing w:line="240" w:lineRule="auto"/>
      </w:pPr>
      <w:r>
        <w:separator/>
      </w:r>
    </w:p>
  </w:endnote>
  <w:endnote w:type="continuationSeparator" w:id="0">
    <w:p w:rsidR="00E61A28" w:rsidRDefault="00E61A28" w:rsidP="003A7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A7B" w:rsidRDefault="00BD5A7B">
    <w:pPr>
      <w:pStyle w:val="Footer"/>
    </w:pPr>
    <w:r w:rsidRPr="0044337B">
      <w:rPr>
        <w:rStyle w:val="FooterChar"/>
        <w:noProof/>
        <w:lang w:eastAsia="en-AU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column">
            <wp:posOffset>-720090</wp:posOffset>
          </wp:positionH>
          <wp:positionV relativeFrom="paragraph">
            <wp:posOffset>408305</wp:posOffset>
          </wp:positionV>
          <wp:extent cx="7562850" cy="409575"/>
          <wp:effectExtent l="19050" t="0" r="0" b="0"/>
          <wp:wrapNone/>
          <wp:docPr id="4" name="Picture 4" descr="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_Graphic_2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37B">
      <w:rPr>
        <w:rStyle w:val="FooterChar"/>
      </w:rPr>
      <w:t xml:space="preserve">PO Box </w:t>
    </w:r>
    <w:proofErr w:type="gramStart"/>
    <w:r w:rsidRPr="0044337B">
      <w:rPr>
        <w:rStyle w:val="FooterChar"/>
      </w:rPr>
      <w:t>100  Woden</w:t>
    </w:r>
    <w:proofErr w:type="gramEnd"/>
    <w:r w:rsidRPr="0044337B">
      <w:rPr>
        <w:rStyle w:val="FooterChar"/>
      </w:rPr>
      <w:t xml:space="preserve"> ACT 2606</w:t>
    </w:r>
    <w:r w:rsidRPr="001F7BF8">
      <w:t xml:space="preserve"> </w:t>
    </w:r>
    <w:r w:rsidRPr="001F7BF8">
      <w:rPr>
        <w:rStyle w:val="ABN"/>
      </w:rPr>
      <w:t xml:space="preserve"> ABN 40 939 406 804</w:t>
    </w:r>
    <w:r>
      <w:rPr>
        <w:rStyle w:val="ABN"/>
      </w:rPr>
      <w:br/>
    </w:r>
    <w:r w:rsidRPr="0044337B">
      <w:rPr>
        <w:rStyle w:val="FooterChar"/>
        <w:color w:val="006DA7"/>
      </w:rPr>
      <w:t>Phone:</w:t>
    </w:r>
    <w:r w:rsidRPr="0044337B">
      <w:rPr>
        <w:rStyle w:val="FooterChar"/>
      </w:rPr>
      <w:t xml:space="preserve"> 02 6232 8444  </w:t>
    </w:r>
    <w:r w:rsidRPr="0044337B">
      <w:rPr>
        <w:rStyle w:val="FooterChar"/>
        <w:color w:val="006DA7"/>
      </w:rPr>
      <w:t>Fax:</w:t>
    </w:r>
    <w:r w:rsidRPr="0044337B">
      <w:rPr>
        <w:rStyle w:val="FooterChar"/>
      </w:rPr>
      <w:t xml:space="preserve"> 02 </w:t>
    </w:r>
    <w:r>
      <w:rPr>
        <w:rStyle w:val="FooterChar"/>
      </w:rPr>
      <w:t>6203 160</w:t>
    </w:r>
    <w:r w:rsidRPr="0044337B">
      <w:rPr>
        <w:rStyle w:val="FooterChar"/>
      </w:rPr>
      <w:t xml:space="preserve">5  </w:t>
    </w:r>
    <w:r w:rsidRPr="0044337B">
      <w:rPr>
        <w:rStyle w:val="FooterChar"/>
        <w:color w:val="006DA7"/>
      </w:rPr>
      <w:t xml:space="preserve">Email: </w:t>
    </w:r>
    <w:hyperlink r:id="rId2" w:history="1">
      <w:r w:rsidRPr="0044337B">
        <w:rPr>
          <w:rStyle w:val="FooterChar"/>
          <w:color w:val="006DA7"/>
          <w:u w:val="single"/>
        </w:rPr>
        <w:t>i</w:t>
      </w:r>
      <w:r w:rsidRPr="00BD5A7B">
        <w:rPr>
          <w:rStyle w:val="Hyperlink"/>
        </w:rPr>
        <w:t>nfo@tga.gov.a</w:t>
      </w:r>
      <w:r w:rsidRPr="0044337B">
        <w:rPr>
          <w:rStyle w:val="FooterChar"/>
          <w:color w:val="006DA7"/>
          <w:u w:val="single"/>
        </w:rPr>
        <w:t>u</w:t>
      </w:r>
    </w:hyperlink>
    <w:r>
      <w:t xml:space="preserve">  </w:t>
    </w:r>
    <w:r>
      <w:rPr>
        <w:rStyle w:val="FooterChar"/>
        <w:color w:val="006DA7"/>
      </w:rPr>
      <w:t>Website</w:t>
    </w:r>
    <w:r w:rsidRPr="00BD5A7B">
      <w:rPr>
        <w:color w:val="00B0F0"/>
      </w:rPr>
      <w:t xml:space="preserve">: </w:t>
    </w:r>
    <w:hyperlink r:id="rId3" w:history="1">
      <w:r w:rsidRPr="00BD5A7B">
        <w:rPr>
          <w:rStyle w:val="Hyperlink"/>
        </w:rPr>
        <w:t>http://www.tga.gov.au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28" w:rsidRDefault="00E61A28" w:rsidP="003A707F">
      <w:pPr>
        <w:spacing w:line="240" w:lineRule="auto"/>
      </w:pPr>
      <w:r>
        <w:separator/>
      </w:r>
    </w:p>
  </w:footnote>
  <w:footnote w:type="continuationSeparator" w:id="0">
    <w:p w:rsidR="00E61A28" w:rsidRDefault="00E61A28" w:rsidP="003A70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FE" w:rsidRDefault="004207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73517F" w:rsidRPr="00CE796A" w:rsidTr="00A0401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4207FE" w:rsidP="00A0401D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 w:rsidRPr="004207FE"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702945" cy="544195"/>
                <wp:effectExtent l="0" t="0" r="0" b="825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73517F" w:rsidRPr="00CE796A" w:rsidRDefault="0073517F" w:rsidP="00A0401D">
          <w:pPr>
            <w:spacing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73517F" w:rsidRPr="00CE796A" w:rsidTr="00A0401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73517F" w:rsidRPr="00CE796A" w:rsidRDefault="0073517F" w:rsidP="0073517F">
          <w:pPr>
            <w:spacing w:before="0" w:after="0" w:line="276" w:lineRule="auto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73517F" w:rsidRPr="00840A06" w:rsidRDefault="0073517F" w:rsidP="0073517F">
          <w:pPr>
            <w:spacing w:before="0" w:after="0" w:line="276" w:lineRule="auto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F40885" w:rsidRDefault="00F40885" w:rsidP="0073517F">
    <w:pPr>
      <w:pStyle w:val="Header"/>
      <w:spacing w:before="0" w:after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59C2C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056F4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5C69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0053F11"/>
    <w:multiLevelType w:val="multilevel"/>
    <w:tmpl w:val="575CEDBE"/>
    <w:lvl w:ilvl="0">
      <w:start w:val="1"/>
      <w:numFmt w:val="decimal"/>
      <w:pStyle w:val="Numberbullet"/>
      <w:lvlText w:val="%1."/>
      <w:lvlJc w:val="left"/>
      <w:pPr>
        <w:ind w:left="425" w:hanging="425"/>
      </w:pPr>
      <w:rPr>
        <w:rFonts w:ascii="Cambria" w:hAnsi="Cambria" w:hint="default"/>
      </w:rPr>
    </w:lvl>
    <w:lvl w:ilvl="1">
      <w:start w:val="1"/>
      <w:numFmt w:val="lowerLetter"/>
      <w:pStyle w:val="Numberbullet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Numberbullet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6">
      <w:start w:val="1"/>
      <w:numFmt w:val="none"/>
      <w:lvlText w:val="%7"/>
      <w:lvlJc w:val="left"/>
      <w:pPr>
        <w:ind w:left="127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127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1276" w:hanging="425"/>
      </w:pPr>
      <w:rPr>
        <w:rFonts w:hint="default"/>
      </w:rPr>
    </w:lvl>
  </w:abstractNum>
  <w:abstractNum w:abstractNumId="4">
    <w:nsid w:val="168F13E9"/>
    <w:multiLevelType w:val="multilevel"/>
    <w:tmpl w:val="DA360B9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5">
    <w:nsid w:val="4BA41094"/>
    <w:multiLevelType w:val="multilevel"/>
    <w:tmpl w:val="75DCE6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6245A50"/>
    <w:multiLevelType w:val="multilevel"/>
    <w:tmpl w:val="3E3E6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BF207A"/>
    <w:multiLevelType w:val="hybridMultilevel"/>
    <w:tmpl w:val="5D2822FE"/>
    <w:lvl w:ilvl="0" w:tplc="E8627A48">
      <w:start w:val="1"/>
      <w:numFmt w:val="lowerLetter"/>
      <w:lvlText w:val="(%1)"/>
      <w:lvlJc w:val="left"/>
      <w:pPr>
        <w:ind w:left="8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4"/>
  </w:num>
  <w:num w:numId="8">
    <w:abstractNumId w:val="0"/>
  </w:num>
  <w:num w:numId="9">
    <w:abstractNumId w:val="4"/>
  </w:num>
  <w:num w:numId="10">
    <w:abstractNumId w:val="3"/>
  </w:num>
  <w:num w:numId="11">
    <w:abstractNumId w:val="3"/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SortMethod w:val="0000"/>
  <w:revisionView w:markup="0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F4"/>
    <w:rsid w:val="00020ABA"/>
    <w:rsid w:val="0004166A"/>
    <w:rsid w:val="000710BA"/>
    <w:rsid w:val="000E1F2B"/>
    <w:rsid w:val="000F29DA"/>
    <w:rsid w:val="00113351"/>
    <w:rsid w:val="00123485"/>
    <w:rsid w:val="0012361B"/>
    <w:rsid w:val="001544E1"/>
    <w:rsid w:val="00161DF4"/>
    <w:rsid w:val="001841C9"/>
    <w:rsid w:val="001C2AAD"/>
    <w:rsid w:val="00201B1F"/>
    <w:rsid w:val="00221963"/>
    <w:rsid w:val="00231AC0"/>
    <w:rsid w:val="00280BCD"/>
    <w:rsid w:val="002873BF"/>
    <w:rsid w:val="0036533D"/>
    <w:rsid w:val="003A08EC"/>
    <w:rsid w:val="003A707F"/>
    <w:rsid w:val="003B0EC1"/>
    <w:rsid w:val="003B573B"/>
    <w:rsid w:val="003E11F9"/>
    <w:rsid w:val="003F2CBD"/>
    <w:rsid w:val="004207FE"/>
    <w:rsid w:val="00424B97"/>
    <w:rsid w:val="004275C8"/>
    <w:rsid w:val="00484571"/>
    <w:rsid w:val="004B2753"/>
    <w:rsid w:val="00514069"/>
    <w:rsid w:val="00520873"/>
    <w:rsid w:val="00533453"/>
    <w:rsid w:val="00573D44"/>
    <w:rsid w:val="005B7593"/>
    <w:rsid w:val="00691D52"/>
    <w:rsid w:val="00692704"/>
    <w:rsid w:val="006E37CA"/>
    <w:rsid w:val="006F5628"/>
    <w:rsid w:val="0073517F"/>
    <w:rsid w:val="007512AD"/>
    <w:rsid w:val="007E4193"/>
    <w:rsid w:val="00826F67"/>
    <w:rsid w:val="00840A06"/>
    <w:rsid w:val="008439B7"/>
    <w:rsid w:val="0087253F"/>
    <w:rsid w:val="008E4F6C"/>
    <w:rsid w:val="00904496"/>
    <w:rsid w:val="009539C7"/>
    <w:rsid w:val="00A00F21"/>
    <w:rsid w:val="00A112A9"/>
    <w:rsid w:val="00A72650"/>
    <w:rsid w:val="00AA7BA6"/>
    <w:rsid w:val="00B84226"/>
    <w:rsid w:val="00B85153"/>
    <w:rsid w:val="00BD5A7B"/>
    <w:rsid w:val="00C435E5"/>
    <w:rsid w:val="00C63C4E"/>
    <w:rsid w:val="00CD6122"/>
    <w:rsid w:val="00D77A88"/>
    <w:rsid w:val="00D97444"/>
    <w:rsid w:val="00E262E1"/>
    <w:rsid w:val="00E5451A"/>
    <w:rsid w:val="00E61A28"/>
    <w:rsid w:val="00EB3874"/>
    <w:rsid w:val="00EF358B"/>
    <w:rsid w:val="00F40885"/>
    <w:rsid w:val="00F4757F"/>
    <w:rsid w:val="00F65594"/>
    <w:rsid w:val="00FE7301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 w:qFormat="1"/>
    <w:lsdException w:name="heading 3" w:semiHidden="0" w:uiPriority="9" w:unhideWhenUsed="0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Bullet 2" w:uiPriority="0" w:qFormat="1"/>
    <w:lsdException w:name="List Bullet 3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E5"/>
    <w:pPr>
      <w:spacing w:before="180" w:after="180" w:line="240" w:lineRule="atLeast"/>
    </w:pPr>
    <w:rPr>
      <w:rFonts w:ascii="Cambria" w:eastAsia="Cambria" w:hAnsi="Cambria" w:cs="Times New Roman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5A7B"/>
    <w:pPr>
      <w:tabs>
        <w:tab w:val="num" w:pos="480"/>
      </w:tabs>
      <w:jc w:val="center"/>
      <w:outlineLvl w:val="1"/>
    </w:pPr>
    <w:rPr>
      <w:b/>
      <w:bCs/>
      <w:iCs/>
      <w:color w:val="000000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435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5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rsid w:val="00BD5A7B"/>
    <w:pPr>
      <w:tabs>
        <w:tab w:val="center" w:pos="4513"/>
        <w:tab w:val="right" w:pos="9026"/>
      </w:tabs>
      <w:adjustRightInd w:val="0"/>
      <w:snapToGrid w:val="0"/>
      <w:spacing w:before="120" w:line="240" w:lineRule="auto"/>
    </w:pPr>
    <w:rPr>
      <w:rFonts w:ascii="Arial" w:eastAsia="MS Mincho" w:hAnsi="Arial"/>
      <w:sz w:val="18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3A707F"/>
    <w:rPr>
      <w:rFonts w:ascii="Arial" w:eastAsia="MS Mincho" w:hAnsi="Arial" w:cs="Times New Roman"/>
      <w:sz w:val="18"/>
      <w:szCs w:val="20"/>
      <w:lang w:eastAsia="ja-JP"/>
    </w:rPr>
  </w:style>
  <w:style w:type="character" w:customStyle="1" w:styleId="BlueItalics">
    <w:name w:val="Blue Italics"/>
    <w:basedOn w:val="DefaultParagraphFont"/>
    <w:rsid w:val="002873BF"/>
    <w:rPr>
      <w:rFonts w:ascii="Arial" w:hAnsi="Arial"/>
      <w:i/>
      <w:iCs/>
      <w:color w:val="0000FF"/>
      <w:sz w:val="22"/>
      <w:szCs w:val="22"/>
    </w:rPr>
  </w:style>
  <w:style w:type="paragraph" w:styleId="ListParagraph">
    <w:name w:val="List Paragraph"/>
    <w:basedOn w:val="Normal"/>
    <w:uiPriority w:val="34"/>
    <w:rsid w:val="002873BF"/>
    <w:pPr>
      <w:ind w:left="720"/>
      <w:contextualSpacing/>
    </w:pPr>
  </w:style>
  <w:style w:type="paragraph" w:customStyle="1" w:styleId="Address">
    <w:name w:val="Address"/>
    <w:basedOn w:val="Footer"/>
    <w:rsid w:val="002873BF"/>
    <w:pPr>
      <w:tabs>
        <w:tab w:val="clear" w:pos="4513"/>
        <w:tab w:val="clear" w:pos="9026"/>
      </w:tabs>
    </w:pPr>
    <w:rPr>
      <w:color w:val="002C47"/>
      <w:sz w:val="16"/>
      <w:szCs w:val="14"/>
    </w:rPr>
  </w:style>
  <w:style w:type="character" w:customStyle="1" w:styleId="ABN">
    <w:name w:val="ABN"/>
    <w:basedOn w:val="DefaultParagraphFont"/>
    <w:uiPriority w:val="1"/>
    <w:rsid w:val="00BD5A7B"/>
    <w:rPr>
      <w:rFonts w:ascii="Arial" w:hAnsi="Arial"/>
      <w:color w:val="002C47"/>
      <w:sz w:val="14"/>
    </w:rPr>
  </w:style>
  <w:style w:type="character" w:styleId="Hyperlink">
    <w:name w:val="Hyperlink"/>
    <w:basedOn w:val="FooterChar"/>
    <w:uiPriority w:val="99"/>
    <w:unhideWhenUsed/>
    <w:rsid w:val="00BD5A7B"/>
    <w:rPr>
      <w:rFonts w:ascii="Arial" w:eastAsia="MS Mincho" w:hAnsi="Arial" w:cs="Times New Roman"/>
      <w:color w:val="006DA7"/>
      <w:sz w:val="18"/>
      <w:szCs w:val="20"/>
      <w:u w:val="single"/>
      <w:lang w:eastAsia="ja-JP"/>
    </w:rPr>
  </w:style>
  <w:style w:type="paragraph" w:styleId="ListBullet">
    <w:name w:val="List Bullet"/>
    <w:basedOn w:val="Normal"/>
    <w:qFormat/>
    <w:rsid w:val="00BD5A7B"/>
    <w:pPr>
      <w:numPr>
        <w:numId w:val="9"/>
      </w:numPr>
      <w:spacing w:before="120"/>
    </w:pPr>
  </w:style>
  <w:style w:type="paragraph" w:styleId="ListBullet2">
    <w:name w:val="List Bullet 2"/>
    <w:basedOn w:val="Normal"/>
    <w:qFormat/>
    <w:rsid w:val="00BD5A7B"/>
    <w:pPr>
      <w:numPr>
        <w:ilvl w:val="1"/>
        <w:numId w:val="9"/>
      </w:numPr>
      <w:spacing w:before="120"/>
    </w:pPr>
  </w:style>
  <w:style w:type="paragraph" w:styleId="ListBullet3">
    <w:name w:val="List Bullet 3"/>
    <w:basedOn w:val="Normal"/>
    <w:qFormat/>
    <w:rsid w:val="00BD5A7B"/>
    <w:pPr>
      <w:numPr>
        <w:ilvl w:val="2"/>
        <w:numId w:val="9"/>
      </w:numPr>
      <w:spacing w:before="120"/>
    </w:pPr>
  </w:style>
  <w:style w:type="paragraph" w:customStyle="1" w:styleId="Numberbullet">
    <w:name w:val="Number bullet"/>
    <w:basedOn w:val="ListBullet"/>
    <w:qFormat/>
    <w:rsid w:val="00BD5A7B"/>
    <w:pPr>
      <w:numPr>
        <w:numId w:val="12"/>
      </w:numPr>
    </w:pPr>
  </w:style>
  <w:style w:type="paragraph" w:customStyle="1" w:styleId="Numberbullet2">
    <w:name w:val="Number bullet 2"/>
    <w:basedOn w:val="ListBullet2"/>
    <w:qFormat/>
    <w:rsid w:val="00BD5A7B"/>
    <w:pPr>
      <w:numPr>
        <w:numId w:val="12"/>
      </w:numPr>
    </w:pPr>
  </w:style>
  <w:style w:type="paragraph" w:customStyle="1" w:styleId="Numberbullet3">
    <w:name w:val="Number bullet 3"/>
    <w:basedOn w:val="ListBullet3"/>
    <w:qFormat/>
    <w:rsid w:val="00BD5A7B"/>
    <w:pPr>
      <w:numPr>
        <w:numId w:val="1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BD5A7B"/>
    <w:rPr>
      <w:rFonts w:ascii="Cambria" w:eastAsia="Cambria" w:hAnsi="Cambria" w:cs="Times New Roman"/>
      <w:b/>
      <w:bCs/>
      <w:iCs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5E5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5E5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NoSpacing">
    <w:name w:val="No Spacing"/>
    <w:uiPriority w:val="1"/>
    <w:rsid w:val="00201B1F"/>
    <w:pPr>
      <w:spacing w:after="0" w:line="240" w:lineRule="auto"/>
    </w:pPr>
    <w:rPr>
      <w:rFonts w:ascii="Cambria" w:eastAsia="Cambria" w:hAnsi="Cambria" w:cs="Times New Roman"/>
      <w:szCs w:val="20"/>
    </w:rPr>
  </w:style>
  <w:style w:type="paragraph" w:customStyle="1" w:styleId="Subject">
    <w:name w:val="Subject"/>
    <w:basedOn w:val="Normal"/>
    <w:qFormat/>
    <w:rsid w:val="00E61A28"/>
    <w:pPr>
      <w:adjustRightInd w:val="0"/>
      <w:snapToGrid w:val="0"/>
      <w:spacing w:before="0" w:after="0"/>
      <w:jc w:val="center"/>
    </w:pPr>
    <w:rPr>
      <w:rFonts w:eastAsia="MS Mincho"/>
      <w:b/>
      <w:cap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ga.gov.au" TargetMode="External"/><Relationship Id="rId2" Type="http://schemas.openxmlformats.org/officeDocument/2006/relationships/hyperlink" Target="mailto:info@tga.gov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vs\AppData\Local\Temp\notes22029F\OPC%20TGA%20Gazette%20Template%20(September%20201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3C71-A74F-4B33-98F9-9F5D8B33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OPC TGA Gazette Template (September 2013)</Template>
  <TotalTime>0</TotalTime>
  <Pages>1</Pages>
  <Words>111</Words>
  <Characters>656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Gazette notice</vt:lpstr>
    </vt:vector>
  </TitlesOfParts>
  <Company>Office of Parliamentary Counsel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Gazette notice</dc:title>
  <dc:creator>Jacovelli, Sean</dc:creator>
  <cp:lastModifiedBy>Carter, Bless</cp:lastModifiedBy>
  <cp:revision>2</cp:revision>
  <cp:lastPrinted>2013-08-02T01:14:00Z</cp:lastPrinted>
  <dcterms:created xsi:type="dcterms:W3CDTF">2017-01-31T02:37:00Z</dcterms:created>
  <dcterms:modified xsi:type="dcterms:W3CDTF">2017-01-31T02:37:00Z</dcterms:modified>
</cp:coreProperties>
</file>