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A4DB" w14:textId="77777777" w:rsidR="004B2753" w:rsidRDefault="004B2753" w:rsidP="00D61B80">
      <w:pPr>
        <w:jc w:val="center"/>
      </w:pPr>
    </w:p>
    <w:p w14:paraId="321E70DA" w14:textId="77777777" w:rsidR="00161C82" w:rsidRDefault="00161C82" w:rsidP="00161C82">
      <w:pPr>
        <w:pStyle w:val="Heading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Financial Sector (Shareholdings) Act 1998</w:t>
      </w:r>
    </w:p>
    <w:p w14:paraId="54DC2C1E" w14:textId="77777777" w:rsidR="00161C82" w:rsidRPr="008B1086" w:rsidRDefault="00161C82" w:rsidP="00161C82">
      <w:pPr>
        <w:tabs>
          <w:tab w:val="left" w:pos="1601"/>
          <w:tab w:val="center" w:pos="451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Notice of a</w:t>
      </w:r>
      <w:r w:rsidRPr="008755A9">
        <w:rPr>
          <w:rFonts w:ascii="Times New Roman" w:hAnsi="Times New Roman"/>
          <w:b/>
        </w:rPr>
        <w:t xml:space="preserve">pproval </w:t>
      </w:r>
      <w:r>
        <w:rPr>
          <w:rFonts w:ascii="Times New Roman" w:hAnsi="Times New Roman"/>
          <w:b/>
        </w:rPr>
        <w:t>under s</w:t>
      </w:r>
      <w:r w:rsidRPr="008B1086">
        <w:rPr>
          <w:rFonts w:ascii="Times New Roman" w:hAnsi="Times New Roman"/>
          <w:b/>
        </w:rPr>
        <w:t xml:space="preserve">ubsection </w:t>
      </w:r>
      <w:r>
        <w:rPr>
          <w:rFonts w:ascii="Times New Roman" w:hAnsi="Times New Roman"/>
          <w:b/>
        </w:rPr>
        <w:t>17(3</w:t>
      </w:r>
      <w:r w:rsidRPr="008B1086">
        <w:rPr>
          <w:rFonts w:ascii="Times New Roman" w:hAnsi="Times New Roman"/>
          <w:b/>
        </w:rPr>
        <w:t>)</w:t>
      </w:r>
    </w:p>
    <w:p w14:paraId="1D955B55" w14:textId="2BA23D97" w:rsidR="00161C82" w:rsidRPr="009B1B29" w:rsidRDefault="00161C82" w:rsidP="00161C82">
      <w:pPr>
        <w:rPr>
          <w:rFonts w:ascii="Times New Roman" w:hAnsi="Times New Roman"/>
        </w:rPr>
      </w:pPr>
      <w:r w:rsidRPr="00293815">
        <w:rPr>
          <w:rFonts w:ascii="Times New Roman" w:hAnsi="Times New Roman"/>
        </w:rPr>
        <w:t xml:space="preserve">I, </w:t>
      </w:r>
      <w:r>
        <w:rPr>
          <w:rFonts w:ascii="Times New Roman" w:hAnsi="Times New Roman"/>
        </w:rPr>
        <w:t>SCOTT MORRISON</w:t>
      </w:r>
      <w:r w:rsidRPr="00293815">
        <w:rPr>
          <w:rFonts w:ascii="Times New Roman" w:hAnsi="Times New Roman"/>
        </w:rPr>
        <w:t>,</w:t>
      </w:r>
      <w:r w:rsidRPr="00A72E75">
        <w:t xml:space="preserve"> </w:t>
      </w:r>
      <w:r>
        <w:t>Treasurer</w:t>
      </w:r>
      <w:r w:rsidRPr="00293815">
        <w:rPr>
          <w:rFonts w:ascii="Times New Roman" w:hAnsi="Times New Roman"/>
        </w:rPr>
        <w:t>:</w:t>
      </w:r>
    </w:p>
    <w:p w14:paraId="05DD9CF5" w14:textId="77777777" w:rsidR="00161C82" w:rsidRDefault="00161C82" w:rsidP="00161C82">
      <w:r w:rsidRPr="009B1B29">
        <w:t xml:space="preserve">being satisfied that it is in the national interest, </w:t>
      </w:r>
      <w:r>
        <w:t>under subsection 17(3</w:t>
      </w:r>
      <w:r w:rsidRPr="008B1086">
        <w:t xml:space="preserve">) of the </w:t>
      </w:r>
      <w:r w:rsidRPr="00724877">
        <w:rPr>
          <w:i/>
        </w:rPr>
        <w:t>Financial Sector (Shareholdings) Act 1998</w:t>
      </w:r>
      <w:r>
        <w:t xml:space="preserve"> (the </w:t>
      </w:r>
      <w:r w:rsidRPr="008B1086">
        <w:t>Act</w:t>
      </w:r>
      <w:r>
        <w:t>)</w:t>
      </w:r>
      <w:r w:rsidRPr="008B1086">
        <w:t xml:space="preserve">, </w:t>
      </w:r>
      <w:r>
        <w:t>a</w:t>
      </w:r>
      <w:r w:rsidRPr="008B1086">
        <w:t>pprove</w:t>
      </w:r>
      <w:r>
        <w:t>:</w:t>
      </w:r>
      <w:r w:rsidRPr="008B1086">
        <w:t xml:space="preserve"> </w:t>
      </w:r>
    </w:p>
    <w:p w14:paraId="21DB04A6" w14:textId="77777777" w:rsidR="00161C82" w:rsidRDefault="00161C82" w:rsidP="00161C82">
      <w:pPr>
        <w:pStyle w:val="Bullet"/>
      </w:pPr>
      <w:r>
        <w:t>the variation sought by the Government of India, to raise the Government of India’s approved stake in State Bank of India Sydney from 59.73 per cent to 65 per cent.</w:t>
      </w:r>
    </w:p>
    <w:p w14:paraId="6A4E1D22" w14:textId="77777777" w:rsidR="00161C82" w:rsidRPr="00FD6C11" w:rsidRDefault="00161C82" w:rsidP="00161C82">
      <w:pPr>
        <w:pStyle w:val="SinglePara"/>
        <w:spacing w:line="260" w:lineRule="atLeast"/>
        <w:rPr>
          <w:rFonts w:ascii="Times New Roman" w:hAnsi="Times New Roman"/>
        </w:rPr>
      </w:pPr>
      <w:r w:rsidRPr="00FD6C11">
        <w:rPr>
          <w:rFonts w:ascii="Times New Roman" w:hAnsi="Times New Roman"/>
        </w:rPr>
        <w:t xml:space="preserve">The approval takes effect </w:t>
      </w:r>
      <w:r w:rsidRPr="00BF645A">
        <w:rPr>
          <w:rFonts w:ascii="Times New Roman" w:hAnsi="Times New Roman"/>
        </w:rPr>
        <w:t>immediately</w:t>
      </w:r>
      <w:r w:rsidRPr="00FD6C11">
        <w:rPr>
          <w:rFonts w:ascii="Times New Roman" w:hAnsi="Times New Roman"/>
        </w:rPr>
        <w:t>. The approval remains in force indefinitely.</w:t>
      </w:r>
    </w:p>
    <w:p w14:paraId="51C09078" w14:textId="77777777" w:rsidR="00161C82" w:rsidRDefault="00161C82" w:rsidP="00161C82">
      <w:pPr>
        <w:rPr>
          <w:rFonts w:ascii="Times New Roman" w:hAnsi="Times New Roman"/>
        </w:rPr>
      </w:pPr>
    </w:p>
    <w:p w14:paraId="637333BE" w14:textId="0A2184D4" w:rsidR="00161C82" w:rsidRPr="00796FB8" w:rsidRDefault="00161C82" w:rsidP="00161C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      </w:t>
      </w:r>
      <w:r w:rsidRPr="00796F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 May 2017</w:t>
      </w:r>
      <w:bookmarkStart w:id="0" w:name="_GoBack"/>
      <w:bookmarkEnd w:id="0"/>
    </w:p>
    <w:p w14:paraId="5594EC4B" w14:textId="77777777" w:rsidR="00161C82" w:rsidRDefault="00161C82" w:rsidP="00161C82">
      <w:pPr>
        <w:rPr>
          <w:rFonts w:ascii="Times New Roman" w:hAnsi="Times New Roman"/>
        </w:rPr>
      </w:pPr>
    </w:p>
    <w:p w14:paraId="4D39E524" w14:textId="77777777" w:rsidR="00161C82" w:rsidRDefault="00161C82" w:rsidP="00161C82">
      <w:pPr>
        <w:rPr>
          <w:rFonts w:ascii="Times New Roman" w:hAnsi="Times New Roman"/>
        </w:rPr>
      </w:pPr>
    </w:p>
    <w:p w14:paraId="4118857F" w14:textId="42F16A9E" w:rsidR="00161C82" w:rsidRPr="00FA4DE2" w:rsidRDefault="00161C82" w:rsidP="00161C82">
      <w:r>
        <w:rPr>
          <w:rFonts w:ascii="Times New Roman" w:hAnsi="Times New Roman"/>
        </w:rPr>
        <w:t>SCOTT MORRISON</w:t>
      </w:r>
      <w:r w:rsidRPr="00FA4DE2">
        <w:t xml:space="preserve"> </w:t>
      </w:r>
    </w:p>
    <w:p w14:paraId="64C636CC" w14:textId="77777777" w:rsidR="00161C82" w:rsidRDefault="00161C82" w:rsidP="00161C82">
      <w:r>
        <w:t>Treasurer</w:t>
      </w:r>
    </w:p>
    <w:p w14:paraId="23310BE6" w14:textId="77777777" w:rsidR="00161C82" w:rsidRDefault="00161C82" w:rsidP="00161C82"/>
    <w:p w14:paraId="7993F232" w14:textId="77777777" w:rsidR="00161C82" w:rsidRDefault="00161C82" w:rsidP="00D61B80">
      <w:pPr>
        <w:jc w:val="center"/>
      </w:pPr>
    </w:p>
    <w:p w14:paraId="299F9063" w14:textId="77777777" w:rsidR="00D61B80" w:rsidRDefault="00D61B80" w:rsidP="00424B97"/>
    <w:sectPr w:rsidR="00D61B80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61C82"/>
    <w:rsid w:val="001C2AAD"/>
    <w:rsid w:val="001F6E54"/>
    <w:rsid w:val="002632A7"/>
    <w:rsid w:val="00280BCD"/>
    <w:rsid w:val="002A09D4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aliases w:val="b,b + line,b1,Body"/>
    <w:basedOn w:val="Normal"/>
    <w:link w:val="BulletChar"/>
    <w:qFormat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qFormat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aliases w:val="b,b + line,b1,Body"/>
    <w:basedOn w:val="Normal"/>
    <w:link w:val="BulletChar"/>
    <w:qFormat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qFormat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2017RG-111-7209</_dlc_DocId>
    <_dlc_DocIdUrl xmlns="9f7bc583-7cbe-45b9-a2bd-8bbb6543b37e">
      <Url>http://tweb/sites/rg/ldp/lmu/_layouts/15/DocIdRedir.aspx?ID=2017RG-111-7209</Url>
      <Description>2017RG-111-7209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265" ma:contentTypeDescription=" " ma:contentTypeScope="" ma:versionID="eb88244677697783f6a33a81f3e44268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F4738-9FBE-494C-A347-3287E363A4ED}">
  <ds:schemaRefs>
    <ds:schemaRef ds:uri="http://www.w3.org/XML/1998/namespace"/>
    <ds:schemaRef ds:uri="9f7bc583-7cbe-45b9-a2bd-8bbb6543b37e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0B451E-6366-49FC-A261-EFAA97AD99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5F1960-42EB-4405-BE0A-0242F411E27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38EE6F2-1197-42AD-BB05-965E4344D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0A7498-B3D9-47BC-B4EE-6296499D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Cowie, Vhairi</cp:lastModifiedBy>
  <cp:revision>2</cp:revision>
  <cp:lastPrinted>2013-06-24T01:35:00Z</cp:lastPrinted>
  <dcterms:created xsi:type="dcterms:W3CDTF">2017-06-16T03:26:00Z</dcterms:created>
  <dcterms:modified xsi:type="dcterms:W3CDTF">2017-06-16T03:26:00Z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cf3bc926-7671-4968-a2cf-fca1166ab419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{cf3bc926-7671-4968-a2cf-fca1166ab419}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