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B49" w:rsidRPr="00E90087" w:rsidRDefault="00FF2B49" w:rsidP="004B19D2">
      <w:pPr>
        <w:pStyle w:val="Title"/>
        <w:rPr>
          <w:rFonts w:asciiTheme="minorHAnsi" w:hAnsiTheme="minorHAnsi"/>
          <w:sz w:val="28"/>
          <w:szCs w:val="28"/>
        </w:rPr>
      </w:pPr>
      <w:r w:rsidRPr="00E90087">
        <w:rPr>
          <w:rFonts w:asciiTheme="minorHAnsi" w:hAnsiTheme="minorHAnsi"/>
          <w:sz w:val="28"/>
          <w:szCs w:val="28"/>
        </w:rPr>
        <w:t xml:space="preserve">Heavy Vehicle National Law </w:t>
      </w:r>
    </w:p>
    <w:p w:rsidR="004656AB" w:rsidRPr="00E90087" w:rsidRDefault="00AC5EE4" w:rsidP="004B19D2">
      <w:pPr>
        <w:spacing w:after="120"/>
        <w:jc w:val="both"/>
        <w:outlineLvl w:val="0"/>
        <w:rPr>
          <w:b/>
          <w:sz w:val="28"/>
          <w:szCs w:val="28"/>
        </w:rPr>
      </w:pPr>
      <w:r>
        <w:rPr>
          <w:b/>
          <w:color w:val="000000"/>
          <w:sz w:val="28"/>
          <w:szCs w:val="28"/>
        </w:rPr>
        <w:t>Queensland</w:t>
      </w:r>
      <w:r w:rsidR="00BA7DA2" w:rsidRPr="00E90087">
        <w:rPr>
          <w:b/>
          <w:color w:val="000000"/>
          <w:sz w:val="28"/>
          <w:szCs w:val="28"/>
        </w:rPr>
        <w:t xml:space="preserve"> </w:t>
      </w:r>
      <w:r w:rsidR="004656AB" w:rsidRPr="00E90087">
        <w:rPr>
          <w:b/>
          <w:sz w:val="28"/>
          <w:szCs w:val="28"/>
        </w:rPr>
        <w:t>Class 1 Heavy Vehicles (Cotton Harvester) Mass and D</w:t>
      </w:r>
      <w:r>
        <w:rPr>
          <w:b/>
          <w:sz w:val="28"/>
          <w:szCs w:val="28"/>
        </w:rPr>
        <w:t>imension Exemption Notice 2017</w:t>
      </w:r>
      <w:r w:rsidR="00AF2A01">
        <w:rPr>
          <w:b/>
          <w:sz w:val="28"/>
          <w:szCs w:val="28"/>
        </w:rPr>
        <w:t xml:space="preserve"> (No.1)</w:t>
      </w:r>
    </w:p>
    <w:p w:rsidR="00BA7DA2" w:rsidRPr="00E90087" w:rsidRDefault="00BA7DA2" w:rsidP="004B19D2">
      <w:pPr>
        <w:pStyle w:val="Title"/>
        <w:numPr>
          <w:ilvl w:val="0"/>
          <w:numId w:val="15"/>
        </w:numPr>
        <w:spacing w:after="120" w:line="240" w:lineRule="auto"/>
        <w:rPr>
          <w:rFonts w:asciiTheme="minorHAnsi" w:hAnsiTheme="minorHAnsi"/>
          <w:color w:val="000000"/>
          <w:sz w:val="24"/>
          <w:szCs w:val="24"/>
        </w:rPr>
      </w:pPr>
      <w:r w:rsidRPr="00E90087">
        <w:rPr>
          <w:rFonts w:asciiTheme="minorHAnsi" w:hAnsiTheme="minorHAnsi"/>
          <w:color w:val="000000"/>
          <w:sz w:val="24"/>
          <w:szCs w:val="24"/>
        </w:rPr>
        <w:t>Purpose</w:t>
      </w:r>
    </w:p>
    <w:p w:rsidR="00BA7DA2" w:rsidRPr="00E90087" w:rsidRDefault="004656AB" w:rsidP="004B19D2">
      <w:pPr>
        <w:pStyle w:val="Title"/>
        <w:spacing w:after="120" w:line="240" w:lineRule="auto"/>
        <w:ind w:left="785"/>
        <w:rPr>
          <w:rFonts w:asciiTheme="minorHAnsi" w:hAnsiTheme="minorHAnsi"/>
          <w:b w:val="0"/>
          <w:color w:val="000000"/>
          <w:sz w:val="24"/>
          <w:szCs w:val="24"/>
        </w:rPr>
      </w:pPr>
      <w:r w:rsidRPr="00E90087">
        <w:rPr>
          <w:rFonts w:asciiTheme="minorHAnsi" w:hAnsiTheme="minorHAnsi" w:cs="Arial"/>
          <w:b w:val="0"/>
          <w:color w:val="000000"/>
          <w:sz w:val="24"/>
          <w:szCs w:val="24"/>
        </w:rPr>
        <w:t xml:space="preserve">The </w:t>
      </w:r>
      <w:r w:rsidR="00BA7DA2" w:rsidRPr="00E90087">
        <w:rPr>
          <w:rFonts w:asciiTheme="minorHAnsi" w:hAnsiTheme="minorHAnsi" w:cs="Arial"/>
          <w:b w:val="0"/>
          <w:color w:val="000000"/>
          <w:sz w:val="24"/>
          <w:szCs w:val="24"/>
        </w:rPr>
        <w:t xml:space="preserve">purpose of this notice is to </w:t>
      </w:r>
      <w:r w:rsidRPr="00E90087">
        <w:rPr>
          <w:rFonts w:asciiTheme="minorHAnsi" w:hAnsiTheme="minorHAnsi" w:cs="Arial"/>
          <w:b w:val="0"/>
          <w:color w:val="000000"/>
          <w:sz w:val="24"/>
          <w:szCs w:val="24"/>
        </w:rPr>
        <w:t xml:space="preserve">exempt specified </w:t>
      </w:r>
      <w:r w:rsidR="00A36636">
        <w:rPr>
          <w:rFonts w:asciiTheme="minorHAnsi" w:hAnsiTheme="minorHAnsi" w:cs="Arial"/>
          <w:b w:val="0"/>
          <w:color w:val="000000"/>
          <w:sz w:val="24"/>
          <w:szCs w:val="24"/>
        </w:rPr>
        <w:t xml:space="preserve">models of </w:t>
      </w:r>
      <w:r w:rsidRPr="00E90087">
        <w:rPr>
          <w:rFonts w:asciiTheme="minorHAnsi" w:hAnsiTheme="minorHAnsi" w:cs="Arial"/>
          <w:b w:val="0"/>
          <w:color w:val="000000"/>
          <w:sz w:val="24"/>
          <w:szCs w:val="24"/>
        </w:rPr>
        <w:t>cotton h</w:t>
      </w:r>
      <w:r w:rsidR="00A36636">
        <w:rPr>
          <w:rFonts w:asciiTheme="minorHAnsi" w:hAnsiTheme="minorHAnsi" w:cs="Arial"/>
          <w:b w:val="0"/>
          <w:color w:val="000000"/>
          <w:sz w:val="24"/>
          <w:szCs w:val="24"/>
        </w:rPr>
        <w:t>arvester</w:t>
      </w:r>
      <w:r w:rsidR="00BA7DA2" w:rsidRPr="00E90087">
        <w:rPr>
          <w:rFonts w:asciiTheme="minorHAnsi" w:hAnsiTheme="minorHAnsi" w:cs="Arial"/>
          <w:b w:val="0"/>
          <w:color w:val="000000"/>
          <w:sz w:val="24"/>
          <w:szCs w:val="24"/>
        </w:rPr>
        <w:t xml:space="preserve"> from stated prescribed mass  and dimension requirements in  the </w:t>
      </w:r>
      <w:r w:rsidR="00BA7DA2" w:rsidRPr="00E90087">
        <w:rPr>
          <w:rFonts w:asciiTheme="minorHAnsi" w:hAnsiTheme="minorHAnsi" w:cs="Arial"/>
          <w:b w:val="0"/>
          <w:i/>
          <w:color w:val="000000"/>
          <w:sz w:val="24"/>
          <w:szCs w:val="24"/>
        </w:rPr>
        <w:t>Heavy Vehicle (Mass, Dimension and Loading) National Regulation</w:t>
      </w:r>
      <w:r w:rsidR="00BA7DA2" w:rsidRPr="00E90087">
        <w:rPr>
          <w:rFonts w:asciiTheme="minorHAnsi" w:hAnsiTheme="minorHAnsi" w:cs="Arial"/>
          <w:b w:val="0"/>
          <w:color w:val="000000"/>
          <w:sz w:val="24"/>
          <w:szCs w:val="24"/>
        </w:rPr>
        <w:t xml:space="preserve">. </w:t>
      </w:r>
    </w:p>
    <w:p w:rsidR="00E90087" w:rsidRPr="00A54975" w:rsidRDefault="00E90087" w:rsidP="004B19D2">
      <w:pPr>
        <w:pStyle w:val="Sectionheading"/>
        <w:numPr>
          <w:ilvl w:val="0"/>
          <w:numId w:val="2"/>
        </w:numPr>
        <w:jc w:val="both"/>
        <w:rPr>
          <w:rFonts w:ascii="Calibri" w:hAnsi="Calibri"/>
          <w:b w:val="0"/>
          <w:color w:val="000000"/>
        </w:rPr>
      </w:pPr>
      <w:r w:rsidRPr="00617F8B">
        <w:rPr>
          <w:sz w:val="24"/>
          <w:szCs w:val="24"/>
        </w:rPr>
        <w:t>Authorising</w:t>
      </w:r>
      <w:r w:rsidRPr="00A54975">
        <w:rPr>
          <w:rFonts w:ascii="Calibri" w:hAnsi="Calibri"/>
          <w:color w:val="000000"/>
        </w:rPr>
        <w:t xml:space="preserve"> </w:t>
      </w:r>
      <w:r w:rsidRPr="00617F8B">
        <w:rPr>
          <w:sz w:val="24"/>
          <w:szCs w:val="24"/>
        </w:rPr>
        <w:t>Provision</w:t>
      </w:r>
    </w:p>
    <w:p w:rsidR="00B960B6" w:rsidRPr="00B960B6" w:rsidRDefault="00B960B6" w:rsidP="004B19D2">
      <w:pPr>
        <w:pStyle w:val="Title"/>
        <w:spacing w:after="120" w:line="240" w:lineRule="auto"/>
        <w:ind w:left="785"/>
        <w:rPr>
          <w:rFonts w:asciiTheme="minorHAnsi" w:hAnsiTheme="minorHAnsi" w:cs="Arial"/>
          <w:b w:val="0"/>
          <w:color w:val="000000"/>
          <w:sz w:val="24"/>
          <w:szCs w:val="24"/>
        </w:rPr>
      </w:pPr>
      <w:r w:rsidRPr="00B960B6">
        <w:rPr>
          <w:rFonts w:asciiTheme="minorHAnsi" w:hAnsiTheme="minorHAnsi" w:cs="Arial"/>
          <w:b w:val="0"/>
          <w:color w:val="000000"/>
          <w:sz w:val="24"/>
          <w:szCs w:val="24"/>
        </w:rPr>
        <w:t>This notice is made under section 117 of the Heavy Vehicle National Law.</w:t>
      </w:r>
    </w:p>
    <w:p w:rsidR="00E90087" w:rsidRPr="00A54975" w:rsidRDefault="00E90087" w:rsidP="004B19D2">
      <w:pPr>
        <w:pStyle w:val="Sectionheading"/>
        <w:numPr>
          <w:ilvl w:val="0"/>
          <w:numId w:val="2"/>
        </w:numPr>
        <w:jc w:val="both"/>
        <w:rPr>
          <w:rFonts w:ascii="Calibri" w:hAnsi="Calibri"/>
          <w:b w:val="0"/>
          <w:color w:val="000000"/>
        </w:rPr>
      </w:pPr>
      <w:r w:rsidRPr="00617F8B">
        <w:rPr>
          <w:sz w:val="24"/>
          <w:szCs w:val="24"/>
        </w:rPr>
        <w:t>Commencement</w:t>
      </w:r>
    </w:p>
    <w:p w:rsidR="00E90087" w:rsidRPr="00FF2B49" w:rsidRDefault="00E90087" w:rsidP="004B19D2">
      <w:pPr>
        <w:pStyle w:val="OutlineNumberedLevel1"/>
        <w:numPr>
          <w:ilvl w:val="0"/>
          <w:numId w:val="0"/>
        </w:numPr>
        <w:ind w:left="720"/>
        <w:rPr>
          <w:b/>
          <w:color w:val="000000"/>
        </w:rPr>
      </w:pPr>
      <w:r w:rsidRPr="00FF2B49">
        <w:rPr>
          <w:rFonts w:cs="Arial"/>
          <w:color w:val="000000"/>
        </w:rPr>
        <w:t xml:space="preserve">This notice commences on </w:t>
      </w:r>
      <w:r w:rsidR="00AC5EE4">
        <w:rPr>
          <w:rFonts w:cs="Arial"/>
          <w:color w:val="000000"/>
        </w:rPr>
        <w:t>1 July 2017</w:t>
      </w:r>
      <w:r w:rsidRPr="00FF2B49">
        <w:rPr>
          <w:rFonts w:cs="Arial"/>
          <w:color w:val="000000"/>
        </w:rPr>
        <w:t>.</w:t>
      </w:r>
    </w:p>
    <w:p w:rsidR="00E90087" w:rsidRPr="00A54975" w:rsidRDefault="00E90087" w:rsidP="004B19D2">
      <w:pPr>
        <w:pStyle w:val="Sectionheading"/>
        <w:numPr>
          <w:ilvl w:val="0"/>
          <w:numId w:val="2"/>
        </w:numPr>
        <w:jc w:val="both"/>
        <w:rPr>
          <w:rFonts w:ascii="Calibri" w:hAnsi="Calibri"/>
          <w:b w:val="0"/>
          <w:color w:val="000000"/>
        </w:rPr>
      </w:pPr>
      <w:r w:rsidRPr="00617F8B">
        <w:rPr>
          <w:sz w:val="24"/>
          <w:szCs w:val="24"/>
        </w:rPr>
        <w:t>Expiry</w:t>
      </w:r>
    </w:p>
    <w:p w:rsidR="00E90087" w:rsidRPr="00E90087" w:rsidRDefault="00E90087" w:rsidP="004B19D2">
      <w:pPr>
        <w:pStyle w:val="OutlineNumberedLevel1"/>
        <w:numPr>
          <w:ilvl w:val="0"/>
          <w:numId w:val="0"/>
        </w:numPr>
        <w:ind w:left="720"/>
        <w:rPr>
          <w:b/>
          <w:color w:val="000000"/>
        </w:rPr>
      </w:pPr>
      <w:r w:rsidRPr="00FF2B49">
        <w:rPr>
          <w:rFonts w:cs="Arial"/>
          <w:color w:val="000000"/>
        </w:rPr>
        <w:t>Thi</w:t>
      </w:r>
      <w:r w:rsidR="000F1782">
        <w:rPr>
          <w:rFonts w:cs="Arial"/>
          <w:color w:val="000000"/>
        </w:rPr>
        <w:t xml:space="preserve">s </w:t>
      </w:r>
      <w:r w:rsidR="00AC5EE4">
        <w:rPr>
          <w:rFonts w:cs="Arial"/>
          <w:color w:val="000000"/>
        </w:rPr>
        <w:t>notice expires on 30 June 2022</w:t>
      </w:r>
      <w:r w:rsidRPr="00FF2B49">
        <w:rPr>
          <w:rFonts w:cs="Arial"/>
          <w:color w:val="000000"/>
        </w:rPr>
        <w:t>.</w:t>
      </w:r>
    </w:p>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olor w:val="000000"/>
          <w:sz w:val="24"/>
          <w:szCs w:val="24"/>
        </w:rPr>
      </w:pPr>
      <w:r w:rsidRPr="00E90087">
        <w:rPr>
          <w:rFonts w:asciiTheme="minorHAnsi" w:hAnsiTheme="minorHAnsi"/>
          <w:color w:val="000000"/>
          <w:sz w:val="24"/>
          <w:szCs w:val="24"/>
        </w:rPr>
        <w:t>Title</w:t>
      </w:r>
    </w:p>
    <w:p w:rsidR="00BA7DA2" w:rsidRPr="00E90087" w:rsidRDefault="00BA7DA2" w:rsidP="004B19D2">
      <w:pPr>
        <w:pStyle w:val="Title"/>
        <w:spacing w:after="120" w:line="240" w:lineRule="auto"/>
        <w:ind w:left="785"/>
        <w:rPr>
          <w:rFonts w:asciiTheme="minorHAnsi" w:hAnsiTheme="minorHAnsi" w:cs="Arial"/>
          <w:b w:val="0"/>
          <w:color w:val="000000"/>
          <w:sz w:val="24"/>
          <w:szCs w:val="24"/>
        </w:rPr>
      </w:pPr>
      <w:r w:rsidRPr="00E90087">
        <w:rPr>
          <w:rFonts w:asciiTheme="minorHAnsi" w:hAnsiTheme="minorHAnsi" w:cs="Arial"/>
          <w:b w:val="0"/>
          <w:color w:val="000000"/>
          <w:sz w:val="24"/>
          <w:szCs w:val="24"/>
        </w:rPr>
        <w:t xml:space="preserve">This notice may be cited as the </w:t>
      </w:r>
      <w:r w:rsidR="0061443E">
        <w:rPr>
          <w:rFonts w:asciiTheme="minorHAnsi" w:hAnsiTheme="minorHAnsi" w:cs="Arial"/>
          <w:b w:val="0"/>
          <w:i/>
          <w:color w:val="000000"/>
          <w:sz w:val="24"/>
          <w:szCs w:val="24"/>
        </w:rPr>
        <w:t>National</w:t>
      </w:r>
      <w:r w:rsidR="00E90087" w:rsidRPr="00E90087">
        <w:rPr>
          <w:rFonts w:asciiTheme="minorHAnsi" w:hAnsiTheme="minorHAnsi" w:cs="Arial"/>
          <w:b w:val="0"/>
          <w:i/>
          <w:color w:val="000000"/>
          <w:sz w:val="24"/>
          <w:szCs w:val="24"/>
        </w:rPr>
        <w:t xml:space="preserve"> Class 1 Heavy Vehicles (Cotton Harvester) Mass and Dimensi</w:t>
      </w:r>
      <w:r w:rsidR="00AC5EE4">
        <w:rPr>
          <w:rFonts w:asciiTheme="minorHAnsi" w:hAnsiTheme="minorHAnsi" w:cs="Arial"/>
          <w:b w:val="0"/>
          <w:i/>
          <w:color w:val="000000"/>
          <w:sz w:val="24"/>
          <w:szCs w:val="24"/>
        </w:rPr>
        <w:t>on Exemption Notice 2017</w:t>
      </w:r>
      <w:r w:rsidR="00E90087">
        <w:rPr>
          <w:rFonts w:asciiTheme="minorHAnsi" w:hAnsiTheme="minorHAnsi" w:cs="Arial"/>
          <w:b w:val="0"/>
          <w:i/>
          <w:color w:val="000000"/>
          <w:sz w:val="24"/>
          <w:szCs w:val="24"/>
        </w:rPr>
        <w:t>.</w:t>
      </w:r>
    </w:p>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olor w:val="000000"/>
          <w:sz w:val="24"/>
          <w:szCs w:val="24"/>
        </w:rPr>
      </w:pPr>
      <w:r w:rsidRPr="00E90087">
        <w:rPr>
          <w:rFonts w:asciiTheme="minorHAnsi" w:hAnsiTheme="minorHAnsi" w:cs="Arial"/>
          <w:color w:val="000000"/>
          <w:sz w:val="24"/>
          <w:szCs w:val="24"/>
        </w:rPr>
        <w:t>Definitions</w:t>
      </w:r>
    </w:p>
    <w:p w:rsidR="00BA7DA2" w:rsidRPr="00E90087" w:rsidRDefault="00BA7DA2" w:rsidP="004B19D2">
      <w:pPr>
        <w:pStyle w:val="Title"/>
        <w:numPr>
          <w:ilvl w:val="0"/>
          <w:numId w:val="13"/>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Unless otherwise stated, words and expressions used in this Notice have the same meanings as those defined in the HVNL.</w:t>
      </w:r>
    </w:p>
    <w:p w:rsidR="00BA7DA2" w:rsidRPr="00E90087" w:rsidRDefault="00BA7DA2" w:rsidP="004B19D2">
      <w:pPr>
        <w:pStyle w:val="Title"/>
        <w:numPr>
          <w:ilvl w:val="0"/>
          <w:numId w:val="13"/>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In this Notice—</w:t>
      </w:r>
    </w:p>
    <w:p w:rsidR="00BA7DA2" w:rsidRPr="00E90087" w:rsidRDefault="004656AB" w:rsidP="004B19D2">
      <w:pPr>
        <w:pStyle w:val="MediumGrid1-Accent21"/>
        <w:spacing w:before="240"/>
        <w:jc w:val="both"/>
        <w:rPr>
          <w:rFonts w:asciiTheme="minorHAnsi" w:hAnsiTheme="minorHAnsi" w:cs="Helvetica"/>
          <w:b/>
        </w:rPr>
      </w:pPr>
      <w:r w:rsidRPr="00E90087">
        <w:rPr>
          <w:rFonts w:asciiTheme="minorHAnsi" w:hAnsiTheme="minorHAnsi" w:cs="Helvetica"/>
          <w:b/>
        </w:rPr>
        <w:t>Agricultural pilot</w:t>
      </w:r>
      <w:r w:rsidR="00BA7DA2" w:rsidRPr="00E90087">
        <w:rPr>
          <w:rFonts w:asciiTheme="minorHAnsi" w:hAnsiTheme="minorHAnsi" w:cs="Helvetica"/>
          <w:b/>
        </w:rPr>
        <w:t xml:space="preserve"> </w:t>
      </w:r>
      <w:r w:rsidR="00BA7DA2" w:rsidRPr="00E90087">
        <w:rPr>
          <w:rFonts w:asciiTheme="minorHAnsi" w:hAnsiTheme="minorHAnsi" w:cs="Helvetica"/>
        </w:rPr>
        <w:t xml:space="preserve">means a person directly associated with primary production who has held an open or provisional driver’s </w:t>
      </w:r>
      <w:r w:rsidR="00902FCA" w:rsidRPr="00E90087">
        <w:rPr>
          <w:rFonts w:asciiTheme="minorHAnsi" w:hAnsiTheme="minorHAnsi" w:cs="Helvetica"/>
        </w:rPr>
        <w:t>license</w:t>
      </w:r>
      <w:r w:rsidR="00BA7DA2" w:rsidRPr="00E90087">
        <w:rPr>
          <w:rFonts w:asciiTheme="minorHAnsi" w:hAnsiTheme="minorHAnsi" w:cs="Helvetica"/>
        </w:rPr>
        <w:t xml:space="preserve"> for at least 12 months, or is an accredited pilot vehicle driver or accredited escort vehicle driver appointed by the Chief Executive of the Department of Transport and Main Roads, to carry out pilot duties under the </w:t>
      </w:r>
      <w:r w:rsidR="00BA7DA2" w:rsidRPr="00E90087">
        <w:rPr>
          <w:rFonts w:asciiTheme="minorHAnsi" w:hAnsiTheme="minorHAnsi" w:cs="Helvetica"/>
          <w:i/>
        </w:rPr>
        <w:t>Transport Operations (Road Use Management) Act 1995</w:t>
      </w:r>
      <w:r w:rsidR="00BA7DA2" w:rsidRPr="00E90087">
        <w:rPr>
          <w:rFonts w:asciiTheme="minorHAnsi" w:hAnsiTheme="minorHAnsi" w:cs="Helvetica"/>
        </w:rPr>
        <w:t xml:space="preserve">, section 21. </w:t>
      </w:r>
    </w:p>
    <w:p w:rsidR="000F1782" w:rsidRDefault="000F1782" w:rsidP="0090534C">
      <w:pPr>
        <w:pStyle w:val="MediumGrid1-Accent21"/>
        <w:spacing w:before="240"/>
        <w:ind w:left="0"/>
        <w:jc w:val="both"/>
        <w:rPr>
          <w:rFonts w:asciiTheme="minorHAnsi" w:hAnsiTheme="minorHAnsi"/>
          <w:i/>
          <w:color w:val="000000"/>
        </w:rPr>
      </w:pPr>
    </w:p>
    <w:p w:rsidR="00BA7DA2" w:rsidRPr="00E90087" w:rsidRDefault="00BA7DA2" w:rsidP="004B19D2">
      <w:pPr>
        <w:pStyle w:val="MediumGrid1-Accent21"/>
        <w:spacing w:before="240"/>
        <w:jc w:val="both"/>
        <w:rPr>
          <w:rFonts w:asciiTheme="minorHAnsi" w:hAnsiTheme="minorHAnsi" w:cs="Helvetica"/>
        </w:rPr>
      </w:pPr>
      <w:r w:rsidRPr="00E90087">
        <w:rPr>
          <w:rFonts w:asciiTheme="minorHAnsi" w:hAnsiTheme="minorHAnsi" w:cs="Helvetica"/>
          <w:b/>
        </w:rPr>
        <w:t xml:space="preserve">Form 4 Guideline </w:t>
      </w:r>
      <w:r w:rsidRPr="00E90087">
        <w:rPr>
          <w:rFonts w:asciiTheme="minorHAnsi" w:hAnsiTheme="minorHAnsi" w:cs="Helvetica"/>
        </w:rPr>
        <w:t xml:space="preserve">means the </w:t>
      </w:r>
      <w:r w:rsidRPr="00E90087">
        <w:rPr>
          <w:rFonts w:asciiTheme="minorHAnsi" w:hAnsiTheme="minorHAnsi" w:cs="Helvetica"/>
          <w:i/>
        </w:rPr>
        <w:t>Guideline for Excess Dimension: Vehicles Carrying Indivisible Articles; Special Purpose Vehicles and Vehicles that require a Pilot or Escort, in Queensland Form Number 4</w:t>
      </w:r>
      <w:r w:rsidRPr="00E90087">
        <w:rPr>
          <w:rFonts w:asciiTheme="minorHAnsi" w:hAnsiTheme="minorHAnsi" w:cs="Helvetica"/>
        </w:rPr>
        <w:t>.</w:t>
      </w:r>
    </w:p>
    <w:p w:rsidR="00BA7DA2" w:rsidRPr="00E90087" w:rsidRDefault="00BA7DA2" w:rsidP="004B19D2">
      <w:pPr>
        <w:pStyle w:val="MediumGrid1-Accent21"/>
        <w:spacing w:before="240"/>
        <w:jc w:val="both"/>
        <w:rPr>
          <w:rFonts w:asciiTheme="minorHAnsi" w:hAnsiTheme="minorHAnsi" w:cs="Helvetica"/>
          <w:b/>
        </w:rPr>
      </w:pPr>
    </w:p>
    <w:p w:rsidR="00BA7DA2" w:rsidRPr="00E90087" w:rsidRDefault="004656AB" w:rsidP="004B19D2">
      <w:pPr>
        <w:pStyle w:val="MediumGrid1-Accent21"/>
        <w:spacing w:before="240"/>
        <w:jc w:val="both"/>
        <w:rPr>
          <w:rFonts w:asciiTheme="minorHAnsi" w:hAnsiTheme="minorHAnsi" w:cs="Helvetica"/>
          <w:b/>
        </w:rPr>
      </w:pPr>
      <w:r w:rsidRPr="00E90087">
        <w:rPr>
          <w:rFonts w:asciiTheme="minorHAnsi" w:hAnsiTheme="minorHAnsi" w:cs="Helvetica"/>
          <w:b/>
        </w:rPr>
        <w:t xml:space="preserve">Form 14 Guideline </w:t>
      </w:r>
      <w:r w:rsidR="00BA7DA2" w:rsidRPr="00E90087">
        <w:rPr>
          <w:rFonts w:asciiTheme="minorHAnsi" w:hAnsiTheme="minorHAnsi" w:cs="Helvetica"/>
        </w:rPr>
        <w:t xml:space="preserve">means the </w:t>
      </w:r>
      <w:r w:rsidR="00BA7DA2" w:rsidRPr="00E90087">
        <w:rPr>
          <w:rFonts w:asciiTheme="minorHAnsi" w:hAnsiTheme="minorHAnsi" w:cs="Helvetica"/>
          <w:i/>
        </w:rPr>
        <w:t>Guideline for Excess Dimension Agricultural Vehicles and Agricultural Combinations; Vehicle and Drivers Form Number 14</w:t>
      </w:r>
      <w:r w:rsidR="00BA7DA2" w:rsidRPr="00E90087">
        <w:rPr>
          <w:rFonts w:asciiTheme="minorHAnsi" w:hAnsiTheme="minorHAnsi" w:cs="Helvetica"/>
        </w:rPr>
        <w:t>.</w:t>
      </w:r>
      <w:r w:rsidR="00BA7DA2" w:rsidRPr="00E90087">
        <w:rPr>
          <w:rFonts w:asciiTheme="minorHAnsi" w:hAnsiTheme="minorHAnsi" w:cs="Helvetica"/>
          <w:b/>
        </w:rPr>
        <w:t xml:space="preserve"> </w:t>
      </w:r>
    </w:p>
    <w:p w:rsidR="00BA7DA2" w:rsidRPr="00E90087" w:rsidRDefault="00BA7DA2" w:rsidP="004B19D2">
      <w:pPr>
        <w:pStyle w:val="MediumGrid1-Accent21"/>
        <w:spacing w:before="240"/>
        <w:jc w:val="both"/>
        <w:rPr>
          <w:rFonts w:asciiTheme="minorHAnsi" w:hAnsiTheme="minorHAnsi" w:cs="Arial"/>
          <w:b/>
          <w:color w:val="000000"/>
        </w:rPr>
      </w:pPr>
    </w:p>
    <w:p w:rsidR="00BA7DA2" w:rsidRPr="00E90087" w:rsidRDefault="004656AB" w:rsidP="004B19D2">
      <w:pPr>
        <w:pStyle w:val="Title"/>
        <w:tabs>
          <w:tab w:val="num" w:pos="426"/>
        </w:tabs>
        <w:spacing w:after="120"/>
        <w:ind w:left="785"/>
        <w:rPr>
          <w:rFonts w:asciiTheme="minorHAnsi" w:hAnsiTheme="minorHAnsi"/>
          <w:b w:val="0"/>
          <w:color w:val="000000"/>
          <w:sz w:val="24"/>
          <w:szCs w:val="24"/>
        </w:rPr>
      </w:pPr>
      <w:r w:rsidRPr="00E90087">
        <w:rPr>
          <w:rFonts w:asciiTheme="minorHAnsi" w:hAnsiTheme="minorHAnsi"/>
          <w:color w:val="000000"/>
          <w:sz w:val="24"/>
          <w:szCs w:val="24"/>
        </w:rPr>
        <w:lastRenderedPageBreak/>
        <w:t>Eligible Harvester</w:t>
      </w:r>
      <w:r w:rsidR="00BA7DA2" w:rsidRPr="00E90087">
        <w:rPr>
          <w:rFonts w:asciiTheme="minorHAnsi" w:hAnsiTheme="minorHAnsi"/>
          <w:b w:val="0"/>
          <w:color w:val="000000"/>
          <w:sz w:val="24"/>
          <w:szCs w:val="24"/>
        </w:rPr>
        <w:t xml:space="preserve"> means </w:t>
      </w:r>
      <w:r w:rsidR="0066065E" w:rsidRPr="000F1782">
        <w:rPr>
          <w:rFonts w:asciiTheme="minorHAnsi" w:hAnsiTheme="minorHAnsi"/>
          <w:b w:val="0"/>
          <w:color w:val="000000"/>
          <w:sz w:val="24"/>
          <w:szCs w:val="24"/>
        </w:rPr>
        <w:t xml:space="preserve">a </w:t>
      </w:r>
      <w:r w:rsidR="000F1782" w:rsidRPr="000F1782">
        <w:rPr>
          <w:rFonts w:asciiTheme="minorHAnsi" w:hAnsiTheme="minorHAnsi"/>
          <w:b w:val="0"/>
          <w:color w:val="000000"/>
          <w:sz w:val="24"/>
          <w:szCs w:val="24"/>
        </w:rPr>
        <w:t>h</w:t>
      </w:r>
      <w:r w:rsidR="000F1782">
        <w:rPr>
          <w:rFonts w:asciiTheme="minorHAnsi" w:hAnsiTheme="minorHAnsi"/>
          <w:b w:val="0"/>
          <w:color w:val="000000"/>
          <w:sz w:val="24"/>
          <w:szCs w:val="24"/>
        </w:rPr>
        <w:t xml:space="preserve">arvester </w:t>
      </w:r>
      <w:r w:rsidR="00AC5EE4">
        <w:rPr>
          <w:rFonts w:asciiTheme="minorHAnsi" w:hAnsiTheme="minorHAnsi"/>
          <w:b w:val="0"/>
          <w:color w:val="000000"/>
          <w:sz w:val="24"/>
          <w:szCs w:val="24"/>
        </w:rPr>
        <w:t xml:space="preserve">specified in </w:t>
      </w:r>
      <w:r w:rsidR="00FC292C" w:rsidRPr="00A36636">
        <w:rPr>
          <w:rFonts w:asciiTheme="minorHAnsi" w:hAnsiTheme="minorHAnsi"/>
          <w:b w:val="0"/>
          <w:i/>
          <w:color w:val="000000"/>
          <w:sz w:val="24"/>
          <w:szCs w:val="24"/>
        </w:rPr>
        <w:t>A</w:t>
      </w:r>
      <w:r w:rsidR="00A36636" w:rsidRPr="00A36636">
        <w:rPr>
          <w:rFonts w:asciiTheme="minorHAnsi" w:hAnsiTheme="minorHAnsi"/>
          <w:b w:val="0"/>
          <w:i/>
          <w:color w:val="000000"/>
          <w:sz w:val="24"/>
          <w:szCs w:val="24"/>
        </w:rPr>
        <w:t>ppendix 3 Eligible Harvesters</w:t>
      </w:r>
      <w:r w:rsidR="00AC5EE4">
        <w:rPr>
          <w:rFonts w:asciiTheme="minorHAnsi" w:hAnsiTheme="minorHAnsi"/>
          <w:b w:val="0"/>
          <w:i/>
          <w:color w:val="000000"/>
          <w:sz w:val="24"/>
          <w:szCs w:val="24"/>
        </w:rPr>
        <w:t>,</w:t>
      </w:r>
      <w:r w:rsidR="00AC5EE4" w:rsidRPr="00AC5EE4">
        <w:rPr>
          <w:rFonts w:asciiTheme="minorHAnsi" w:hAnsiTheme="minorHAnsi"/>
          <w:b w:val="0"/>
          <w:color w:val="000000"/>
          <w:sz w:val="24"/>
          <w:szCs w:val="24"/>
        </w:rPr>
        <w:t xml:space="preserve"> and </w:t>
      </w:r>
      <w:r w:rsidR="0066065E" w:rsidRPr="00E90087">
        <w:rPr>
          <w:rFonts w:asciiTheme="minorHAnsi" w:hAnsiTheme="minorHAnsi"/>
          <w:b w:val="0"/>
          <w:color w:val="000000"/>
          <w:sz w:val="24"/>
          <w:szCs w:val="24"/>
        </w:rPr>
        <w:t>that does not exceed the mass and dimension requirements</w:t>
      </w:r>
      <w:r w:rsidR="00FC292C">
        <w:rPr>
          <w:rFonts w:asciiTheme="minorHAnsi" w:hAnsiTheme="minorHAnsi"/>
          <w:b w:val="0"/>
          <w:color w:val="000000"/>
          <w:sz w:val="24"/>
          <w:szCs w:val="24"/>
        </w:rPr>
        <w:t>, or other conditions</w:t>
      </w:r>
      <w:r w:rsidR="0066065E" w:rsidRPr="00E90087">
        <w:rPr>
          <w:rFonts w:asciiTheme="minorHAnsi" w:hAnsiTheme="minorHAnsi"/>
          <w:b w:val="0"/>
          <w:color w:val="000000"/>
          <w:sz w:val="24"/>
          <w:szCs w:val="24"/>
        </w:rPr>
        <w:t xml:space="preserve"> set out in this Notice</w:t>
      </w:r>
      <w:r w:rsidR="004F22B6" w:rsidRPr="00E90087">
        <w:rPr>
          <w:rFonts w:asciiTheme="minorHAnsi" w:hAnsiTheme="minorHAnsi"/>
          <w:b w:val="0"/>
          <w:color w:val="000000"/>
          <w:sz w:val="24"/>
          <w:szCs w:val="24"/>
        </w:rPr>
        <w:t>.</w:t>
      </w:r>
    </w:p>
    <w:p w:rsidR="0090534C" w:rsidRPr="00E90087" w:rsidRDefault="0090534C" w:rsidP="0090534C">
      <w:pPr>
        <w:pStyle w:val="Title"/>
        <w:tabs>
          <w:tab w:val="num" w:pos="426"/>
        </w:tabs>
        <w:spacing w:after="120"/>
        <w:ind w:left="785"/>
        <w:rPr>
          <w:rFonts w:asciiTheme="minorHAnsi" w:hAnsiTheme="minorHAnsi"/>
          <w:b w:val="0"/>
          <w:color w:val="000000"/>
          <w:sz w:val="24"/>
          <w:szCs w:val="24"/>
        </w:rPr>
      </w:pPr>
      <w:r w:rsidRPr="00E90087">
        <w:rPr>
          <w:rFonts w:asciiTheme="minorHAnsi" w:hAnsiTheme="minorHAnsi"/>
          <w:color w:val="000000"/>
          <w:sz w:val="24"/>
          <w:szCs w:val="24"/>
        </w:rPr>
        <w:t xml:space="preserve">Zone 2 </w:t>
      </w:r>
      <w:r w:rsidRPr="00E90087">
        <w:rPr>
          <w:rFonts w:asciiTheme="minorHAnsi" w:hAnsiTheme="minorHAnsi"/>
          <w:b w:val="0"/>
          <w:color w:val="000000"/>
          <w:sz w:val="24"/>
          <w:szCs w:val="24"/>
        </w:rPr>
        <w:t>means the area indicated in the Heavy Vehicle Zone Maps which can be accessed using the following link:</w:t>
      </w:r>
      <w:r w:rsidRPr="00E90087">
        <w:rPr>
          <w:rFonts w:asciiTheme="minorHAnsi" w:hAnsiTheme="minorHAnsi"/>
          <w:color w:val="000000"/>
          <w:sz w:val="24"/>
          <w:szCs w:val="24"/>
        </w:rPr>
        <w:t xml:space="preserve"> </w:t>
      </w:r>
      <w:hyperlink r:id="rId9" w:history="1">
        <w:r w:rsidRPr="00E90087">
          <w:rPr>
            <w:rStyle w:val="Hyperlink"/>
            <w:rFonts w:asciiTheme="minorHAnsi" w:hAnsiTheme="minorHAnsi"/>
            <w:b w:val="0"/>
            <w:sz w:val="24"/>
            <w:szCs w:val="24"/>
          </w:rPr>
          <w:t>www.tmr.qld.gov.au/business-industry/Heavy-vehicles/Multi-combination-vehicles/Maps.aspx</w:t>
        </w:r>
      </w:hyperlink>
    </w:p>
    <w:p w:rsidR="00E90087" w:rsidRDefault="0090534C" w:rsidP="0090534C">
      <w:pPr>
        <w:pStyle w:val="Title"/>
        <w:tabs>
          <w:tab w:val="num" w:pos="426"/>
        </w:tabs>
        <w:spacing w:after="120"/>
        <w:ind w:left="785"/>
        <w:rPr>
          <w:rFonts w:asciiTheme="minorHAnsi" w:hAnsiTheme="minorHAnsi"/>
          <w:b w:val="0"/>
          <w:color w:val="000000"/>
          <w:sz w:val="24"/>
          <w:szCs w:val="24"/>
        </w:rPr>
      </w:pPr>
      <w:r w:rsidRPr="00E90087">
        <w:rPr>
          <w:rFonts w:asciiTheme="minorHAnsi" w:hAnsiTheme="minorHAnsi"/>
          <w:color w:val="000000"/>
          <w:sz w:val="24"/>
          <w:szCs w:val="24"/>
        </w:rPr>
        <w:t xml:space="preserve">Zone 3 </w:t>
      </w:r>
      <w:r w:rsidRPr="00E90087">
        <w:rPr>
          <w:rFonts w:asciiTheme="minorHAnsi" w:hAnsiTheme="minorHAnsi"/>
          <w:b w:val="0"/>
          <w:color w:val="000000"/>
          <w:sz w:val="24"/>
          <w:szCs w:val="24"/>
        </w:rPr>
        <w:t>means the cotton growing areas adjoining Zone 2 that lie within the local government boundaries of the Balonne Shire Council and the Maranoa Regional Council.</w:t>
      </w:r>
    </w:p>
    <w:p w:rsidR="0090534C" w:rsidRPr="0090534C" w:rsidRDefault="0090534C" w:rsidP="0090534C"/>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Arial"/>
          <w:color w:val="000000"/>
          <w:sz w:val="24"/>
          <w:szCs w:val="24"/>
        </w:rPr>
      </w:pPr>
      <w:r w:rsidRPr="00E90087">
        <w:rPr>
          <w:rFonts w:asciiTheme="minorHAnsi" w:hAnsiTheme="minorHAnsi" w:cs="Arial"/>
          <w:color w:val="000000"/>
          <w:sz w:val="24"/>
          <w:szCs w:val="24"/>
        </w:rPr>
        <w:t>Application</w:t>
      </w:r>
    </w:p>
    <w:p w:rsidR="00BA7DA2" w:rsidRPr="00E90087" w:rsidRDefault="00BA7DA2" w:rsidP="004B19D2">
      <w:pPr>
        <w:pStyle w:val="Title"/>
        <w:spacing w:after="120" w:line="240" w:lineRule="auto"/>
        <w:ind w:left="785"/>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This Notice applies to the movement of eligible harvesters on State controlled roads in Queensland</w:t>
      </w:r>
      <w:r w:rsidR="00AC5EE4">
        <w:rPr>
          <w:rFonts w:asciiTheme="minorHAnsi" w:hAnsiTheme="minorHAnsi" w:cs="Helvetica"/>
          <w:b w:val="0"/>
          <w:color w:val="000000"/>
          <w:sz w:val="24"/>
          <w:szCs w:val="24"/>
        </w:rPr>
        <w:t>.</w:t>
      </w:r>
    </w:p>
    <w:p w:rsidR="00E90087" w:rsidRDefault="004656AB" w:rsidP="00AC5EE4">
      <w:pPr>
        <w:pStyle w:val="Title"/>
        <w:spacing w:after="120"/>
        <w:ind w:left="785"/>
        <w:rPr>
          <w:rFonts w:asciiTheme="minorHAnsi" w:hAnsiTheme="minorHAnsi" w:cs="Helvetica"/>
          <w:b w:val="0"/>
          <w:color w:val="000000"/>
          <w:sz w:val="20"/>
          <w:szCs w:val="20"/>
        </w:rPr>
      </w:pPr>
      <w:r w:rsidRPr="00E90087">
        <w:rPr>
          <w:rFonts w:asciiTheme="minorHAnsi" w:hAnsiTheme="minorHAnsi" w:cs="Helvetica"/>
          <w:b w:val="0"/>
          <w:i/>
          <w:color w:val="000000"/>
          <w:sz w:val="20"/>
          <w:szCs w:val="20"/>
        </w:rPr>
        <w:t xml:space="preserve">Note— </w:t>
      </w:r>
      <w:r w:rsidR="00BA7DA2" w:rsidRPr="00E90087">
        <w:rPr>
          <w:rFonts w:asciiTheme="minorHAnsi" w:hAnsiTheme="minorHAnsi" w:cs="Helvetica"/>
          <w:b w:val="0"/>
          <w:color w:val="000000"/>
          <w:sz w:val="20"/>
          <w:szCs w:val="20"/>
        </w:rPr>
        <w:t>An operator seeking to move an eligible harvester on a local road will need to apply to the National Heavy Vehicle Regulator for a mass and dimension exemption permit.</w:t>
      </w:r>
    </w:p>
    <w:p w:rsidR="00AC5EE4" w:rsidRPr="00AC5EE4" w:rsidRDefault="00AC5EE4" w:rsidP="00AC5EE4"/>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Dimension Exemptions</w:t>
      </w:r>
    </w:p>
    <w:p w:rsidR="00FB7769" w:rsidRPr="00E90087" w:rsidRDefault="00FB7769" w:rsidP="00FB7769">
      <w:pPr>
        <w:pStyle w:val="Title"/>
        <w:numPr>
          <w:ilvl w:val="0"/>
          <w:numId w:val="14"/>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For routes in Zone 2 eligible harvesters operating under this Notice are exempt from the following prescribed dimension requirements in Schedule 6 of the </w:t>
      </w:r>
      <w:r w:rsidRPr="00E90087">
        <w:rPr>
          <w:rFonts w:asciiTheme="minorHAnsi" w:hAnsiTheme="minorHAnsi" w:cs="Helvetica"/>
          <w:b w:val="0"/>
          <w:i/>
          <w:color w:val="000000"/>
          <w:sz w:val="24"/>
          <w:szCs w:val="24"/>
        </w:rPr>
        <w:t>Heavy Vehicle (Mass Dimension and Loading) National Regulation</w:t>
      </w:r>
      <w:r w:rsidRPr="00E90087">
        <w:rPr>
          <w:rFonts w:asciiTheme="minorHAnsi" w:hAnsiTheme="minorHAnsi" w:cs="Helvetica"/>
          <w:b w:val="0"/>
          <w:color w:val="000000"/>
          <w:sz w:val="24"/>
          <w:szCs w:val="24"/>
        </w:rPr>
        <w:t>:</w:t>
      </w:r>
    </w:p>
    <w:p w:rsidR="00FB7769" w:rsidRPr="00E90087" w:rsidRDefault="00FB7769" w:rsidP="00FB7769">
      <w:pPr>
        <w:pStyle w:val="Title"/>
        <w:numPr>
          <w:ilvl w:val="0"/>
          <w:numId w:val="17"/>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Section 7(1); and</w:t>
      </w:r>
    </w:p>
    <w:p w:rsidR="00FB7769" w:rsidRPr="00E90087" w:rsidRDefault="00FB7769" w:rsidP="00FB7769">
      <w:pPr>
        <w:pStyle w:val="Title"/>
        <w:numPr>
          <w:ilvl w:val="0"/>
          <w:numId w:val="17"/>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Section 8.</w:t>
      </w:r>
    </w:p>
    <w:p w:rsidR="00FB7769" w:rsidRPr="00E90087" w:rsidRDefault="00FB7769" w:rsidP="00FB7769">
      <w:pPr>
        <w:pStyle w:val="Title"/>
        <w:numPr>
          <w:ilvl w:val="0"/>
          <w:numId w:val="14"/>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For routes in Zone 3 eligible harvesters operating under this Notice are exempt from the following prescribed dimension requirements in Schedule 6 of the </w:t>
      </w:r>
      <w:r w:rsidRPr="00E90087">
        <w:rPr>
          <w:rFonts w:asciiTheme="minorHAnsi" w:hAnsiTheme="minorHAnsi" w:cs="Helvetica"/>
          <w:b w:val="0"/>
          <w:i/>
          <w:color w:val="000000"/>
          <w:sz w:val="24"/>
          <w:szCs w:val="24"/>
        </w:rPr>
        <w:t>Heavy Vehicle (Mass Dimension and Loading) National Regulation</w:t>
      </w:r>
      <w:r w:rsidRPr="00E90087">
        <w:rPr>
          <w:rFonts w:asciiTheme="minorHAnsi" w:hAnsiTheme="minorHAnsi" w:cs="Helvetica"/>
          <w:b w:val="0"/>
          <w:color w:val="000000"/>
          <w:sz w:val="24"/>
          <w:szCs w:val="24"/>
        </w:rPr>
        <w:t>:</w:t>
      </w:r>
    </w:p>
    <w:p w:rsidR="00FB7769" w:rsidRPr="00E90087" w:rsidRDefault="00FB7769" w:rsidP="00FB7769">
      <w:pPr>
        <w:pStyle w:val="Title"/>
        <w:numPr>
          <w:ilvl w:val="0"/>
          <w:numId w:val="21"/>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Section 8.</w:t>
      </w:r>
    </w:p>
    <w:p w:rsidR="00FB7769" w:rsidRDefault="00FB7769" w:rsidP="00FB7769">
      <w:pPr>
        <w:pStyle w:val="Title"/>
        <w:spacing w:after="120"/>
        <w:ind w:left="1080"/>
        <w:rPr>
          <w:rFonts w:asciiTheme="minorHAnsi" w:hAnsiTheme="minorHAnsi" w:cs="Helvetica"/>
          <w:b w:val="0"/>
          <w:color w:val="000000"/>
          <w:sz w:val="20"/>
          <w:szCs w:val="20"/>
        </w:rPr>
      </w:pPr>
      <w:r w:rsidRPr="00E90087">
        <w:rPr>
          <w:rFonts w:asciiTheme="minorHAnsi" w:hAnsiTheme="minorHAnsi" w:cs="Helvetica"/>
          <w:b w:val="0"/>
          <w:i/>
          <w:color w:val="000000"/>
          <w:sz w:val="20"/>
          <w:szCs w:val="20"/>
        </w:rPr>
        <w:t>Note—</w:t>
      </w:r>
      <w:r w:rsidRPr="00E90087">
        <w:rPr>
          <w:rFonts w:asciiTheme="minorHAnsi" w:hAnsiTheme="minorHAnsi" w:cs="Helvetica"/>
          <w:b w:val="0"/>
          <w:color w:val="000000"/>
          <w:sz w:val="20"/>
          <w:szCs w:val="20"/>
        </w:rPr>
        <w:t xml:space="preserve"> For relevant areas in zone 3 Form 14 width exemptions apply</w:t>
      </w:r>
    </w:p>
    <w:p w:rsidR="00E90087" w:rsidRPr="00E90087" w:rsidRDefault="00E90087" w:rsidP="004B19D2">
      <w:pPr>
        <w:jc w:val="both"/>
      </w:pPr>
    </w:p>
    <w:p w:rsidR="0066065E" w:rsidRPr="00E90087" w:rsidRDefault="0066065E" w:rsidP="004B19D2">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Mass Exemptions</w:t>
      </w:r>
    </w:p>
    <w:p w:rsidR="00F02AF9" w:rsidRDefault="0066065E" w:rsidP="004B19D2">
      <w:pPr>
        <w:pStyle w:val="Title"/>
        <w:spacing w:after="120" w:line="240" w:lineRule="auto"/>
        <w:ind w:left="785"/>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Eligible harvesters operating under this Notice are exempt from </w:t>
      </w:r>
      <w:r w:rsidR="0002120E" w:rsidRPr="00E90087">
        <w:rPr>
          <w:rFonts w:asciiTheme="minorHAnsi" w:hAnsiTheme="minorHAnsi" w:cs="Helvetica"/>
          <w:b w:val="0"/>
          <w:color w:val="000000"/>
          <w:sz w:val="24"/>
          <w:szCs w:val="24"/>
        </w:rPr>
        <w:t xml:space="preserve">certain </w:t>
      </w:r>
      <w:r w:rsidRPr="00E90087">
        <w:rPr>
          <w:rFonts w:asciiTheme="minorHAnsi" w:hAnsiTheme="minorHAnsi" w:cs="Helvetica"/>
          <w:b w:val="0"/>
          <w:color w:val="000000"/>
          <w:sz w:val="24"/>
          <w:szCs w:val="24"/>
        </w:rPr>
        <w:t xml:space="preserve">prescribed mass requirements in Table 1 Axle Mass Limits Table in Part 2 Schedule 1 of the </w:t>
      </w:r>
      <w:r w:rsidRPr="00E90087">
        <w:rPr>
          <w:rFonts w:asciiTheme="minorHAnsi" w:hAnsiTheme="minorHAnsi" w:cs="Helvetica"/>
          <w:b w:val="0"/>
          <w:i/>
          <w:color w:val="000000"/>
          <w:sz w:val="24"/>
          <w:szCs w:val="24"/>
        </w:rPr>
        <w:t>Heavy Vehicle (Mass Dimension and Loading) National Regulation</w:t>
      </w:r>
      <w:r w:rsidR="00DB73EC" w:rsidRPr="00E90087">
        <w:rPr>
          <w:rFonts w:asciiTheme="minorHAnsi" w:hAnsiTheme="minorHAnsi" w:cs="Helvetica"/>
          <w:b w:val="0"/>
          <w:color w:val="000000"/>
          <w:sz w:val="24"/>
          <w:szCs w:val="24"/>
        </w:rPr>
        <w:t>.</w:t>
      </w:r>
    </w:p>
    <w:p w:rsidR="00AC5EE4" w:rsidRDefault="00AC5EE4" w:rsidP="004B19D2">
      <w:pPr>
        <w:jc w:val="both"/>
      </w:pPr>
    </w:p>
    <w:p w:rsidR="00D20B7D" w:rsidRDefault="00D20B7D" w:rsidP="004B19D2">
      <w:pPr>
        <w:jc w:val="both"/>
      </w:pPr>
    </w:p>
    <w:p w:rsidR="00D20B7D" w:rsidRPr="00E90087" w:rsidRDefault="00D20B7D" w:rsidP="004B19D2">
      <w:pPr>
        <w:jc w:val="both"/>
      </w:pPr>
    </w:p>
    <w:p w:rsidR="00F02AF9" w:rsidRPr="00E90087" w:rsidRDefault="00F02AF9" w:rsidP="004B19D2">
      <w:pPr>
        <w:pStyle w:val="Title"/>
        <w:numPr>
          <w:ilvl w:val="0"/>
          <w:numId w:val="15"/>
        </w:numPr>
        <w:tabs>
          <w:tab w:val="num" w:pos="3240"/>
        </w:tabs>
        <w:spacing w:after="120" w:line="240" w:lineRule="auto"/>
        <w:ind w:left="425" w:hanging="425"/>
        <w:rPr>
          <w:rFonts w:asciiTheme="minorHAnsi" w:hAnsiTheme="minorHAnsi" w:cs="Helvetica"/>
          <w:sz w:val="24"/>
          <w:szCs w:val="24"/>
          <w:lang w:eastAsia="en-AU"/>
        </w:rPr>
      </w:pPr>
      <w:r w:rsidRPr="00E90087">
        <w:rPr>
          <w:rFonts w:asciiTheme="minorHAnsi" w:hAnsiTheme="minorHAnsi" w:cs="Helvetica"/>
          <w:sz w:val="24"/>
          <w:szCs w:val="24"/>
          <w:lang w:eastAsia="en-AU"/>
        </w:rPr>
        <w:lastRenderedPageBreak/>
        <w:t>Conditions -Dimension</w:t>
      </w:r>
    </w:p>
    <w:p w:rsidR="00F02AF9" w:rsidRPr="00E90087" w:rsidRDefault="00F02AF9" w:rsidP="004B19D2">
      <w:pPr>
        <w:pStyle w:val="ListParagraph"/>
        <w:numPr>
          <w:ilvl w:val="0"/>
          <w:numId w:val="18"/>
        </w:numPr>
        <w:spacing w:after="0" w:line="240" w:lineRule="auto"/>
        <w:jc w:val="both"/>
        <w:rPr>
          <w:rFonts w:eastAsia="Times New Roman" w:cs="Helvetica"/>
          <w:sz w:val="24"/>
          <w:szCs w:val="24"/>
          <w:lang w:eastAsia="en-AU"/>
        </w:rPr>
      </w:pPr>
      <w:r w:rsidRPr="00E90087">
        <w:rPr>
          <w:rFonts w:eastAsia="Times New Roman" w:cs="Helvetica"/>
          <w:sz w:val="24"/>
          <w:szCs w:val="24"/>
          <w:lang w:eastAsia="en-AU"/>
        </w:rPr>
        <w:t>In zones 2 and 3 the height of an eligible harvester must not exceed 5.3m.</w:t>
      </w:r>
    </w:p>
    <w:p w:rsidR="00F02AF9" w:rsidRDefault="00F02AF9" w:rsidP="004B19D2">
      <w:pPr>
        <w:pStyle w:val="ListParagraph"/>
        <w:numPr>
          <w:ilvl w:val="0"/>
          <w:numId w:val="18"/>
        </w:numPr>
        <w:spacing w:after="0" w:line="240" w:lineRule="auto"/>
        <w:jc w:val="both"/>
        <w:rPr>
          <w:rFonts w:eastAsia="Times New Roman" w:cs="Helvetica"/>
          <w:sz w:val="24"/>
          <w:szCs w:val="24"/>
          <w:lang w:eastAsia="en-AU"/>
        </w:rPr>
      </w:pPr>
      <w:r w:rsidRPr="00E90087">
        <w:rPr>
          <w:rFonts w:eastAsia="Times New Roman" w:cs="Helvetica"/>
          <w:sz w:val="24"/>
          <w:szCs w:val="24"/>
          <w:lang w:eastAsia="en-AU"/>
        </w:rPr>
        <w:t>In zone 2 the width of an eligible harvester must not exceed 5.5m.</w:t>
      </w:r>
    </w:p>
    <w:p w:rsidR="00FE77EB" w:rsidRPr="00FE77EB" w:rsidRDefault="00FE77EB" w:rsidP="004B19D2">
      <w:pPr>
        <w:pStyle w:val="ListParagraph"/>
        <w:spacing w:after="0" w:line="240" w:lineRule="auto"/>
        <w:ind w:left="785"/>
        <w:jc w:val="both"/>
        <w:rPr>
          <w:rFonts w:eastAsia="Times New Roman" w:cs="Helvetica"/>
          <w:sz w:val="24"/>
          <w:szCs w:val="24"/>
          <w:lang w:eastAsia="en-AU"/>
        </w:rPr>
      </w:pPr>
    </w:p>
    <w:p w:rsidR="00F02AF9" w:rsidRPr="00A36636" w:rsidRDefault="00F02AF9" w:rsidP="00A36636">
      <w:pPr>
        <w:pStyle w:val="Title"/>
        <w:spacing w:after="120"/>
        <w:ind w:left="1080"/>
        <w:rPr>
          <w:rFonts w:asciiTheme="minorHAnsi" w:hAnsiTheme="minorHAnsi" w:cs="Helvetica"/>
          <w:b w:val="0"/>
          <w:i/>
          <w:color w:val="000000"/>
          <w:sz w:val="20"/>
          <w:szCs w:val="20"/>
        </w:rPr>
      </w:pPr>
      <w:r w:rsidRPr="00E90087">
        <w:rPr>
          <w:rFonts w:asciiTheme="minorHAnsi" w:hAnsiTheme="minorHAnsi" w:cs="Helvetica"/>
          <w:b w:val="0"/>
          <w:i/>
          <w:color w:val="000000"/>
          <w:sz w:val="20"/>
          <w:szCs w:val="20"/>
        </w:rPr>
        <w:t>Note— In all other instances, eligible harvesters are limited in dimension by the requirements of Form 14.</w:t>
      </w:r>
    </w:p>
    <w:p w:rsidR="00F02AF9" w:rsidRPr="00E90087" w:rsidRDefault="00F02AF9" w:rsidP="004B19D2">
      <w:pPr>
        <w:pStyle w:val="Title"/>
        <w:numPr>
          <w:ilvl w:val="0"/>
          <w:numId w:val="15"/>
        </w:numPr>
        <w:tabs>
          <w:tab w:val="num" w:pos="3240"/>
        </w:tabs>
        <w:spacing w:after="120" w:line="240" w:lineRule="auto"/>
        <w:ind w:left="425" w:hanging="425"/>
        <w:rPr>
          <w:rFonts w:asciiTheme="minorHAnsi" w:hAnsiTheme="minorHAnsi" w:cs="Helvetica"/>
          <w:sz w:val="24"/>
          <w:szCs w:val="24"/>
          <w:lang w:eastAsia="en-AU"/>
        </w:rPr>
      </w:pPr>
      <w:r w:rsidRPr="00E90087">
        <w:rPr>
          <w:rFonts w:asciiTheme="minorHAnsi" w:hAnsiTheme="minorHAnsi" w:cs="Helvetica"/>
          <w:sz w:val="24"/>
          <w:szCs w:val="24"/>
          <w:lang w:eastAsia="en-AU"/>
        </w:rPr>
        <w:t>Conditions -Mass</w:t>
      </w:r>
    </w:p>
    <w:p w:rsidR="00F02AF9" w:rsidRPr="00E90087" w:rsidRDefault="00F02AF9" w:rsidP="004B19D2">
      <w:pPr>
        <w:pStyle w:val="ListParagraph"/>
        <w:numPr>
          <w:ilvl w:val="0"/>
          <w:numId w:val="19"/>
        </w:numPr>
        <w:spacing w:after="0" w:line="240" w:lineRule="auto"/>
        <w:jc w:val="both"/>
        <w:rPr>
          <w:rFonts w:eastAsia="Times New Roman" w:cs="Helvetica"/>
          <w:sz w:val="24"/>
          <w:szCs w:val="24"/>
          <w:lang w:eastAsia="en-AU"/>
        </w:rPr>
      </w:pPr>
      <w:r w:rsidRPr="00E90087">
        <w:rPr>
          <w:rFonts w:eastAsia="Times New Roman" w:cs="Helvetica"/>
          <w:sz w:val="24"/>
          <w:szCs w:val="24"/>
          <w:lang w:eastAsia="en-AU"/>
        </w:rPr>
        <w:t>complies with the following mass specifications:</w:t>
      </w:r>
    </w:p>
    <w:p w:rsidR="00F02AF9" w:rsidRPr="00E90087" w:rsidRDefault="00F02AF9" w:rsidP="004B19D2">
      <w:pPr>
        <w:pStyle w:val="ListParagraph"/>
        <w:spacing w:after="0" w:line="240" w:lineRule="auto"/>
        <w:jc w:val="both"/>
        <w:rPr>
          <w:rFonts w:eastAsia="Times New Roman" w:cs="Helvetica"/>
          <w:sz w:val="24"/>
          <w:szCs w:val="24"/>
          <w:lang w:eastAsia="en-AU"/>
        </w:rPr>
      </w:pPr>
    </w:p>
    <w:p w:rsidR="00F02AF9" w:rsidRPr="00E90087" w:rsidRDefault="00F02AF9" w:rsidP="004B19D2">
      <w:pPr>
        <w:pStyle w:val="Title"/>
        <w:numPr>
          <w:ilvl w:val="0"/>
          <w:numId w:val="20"/>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front axle mass not to exceed 18 tonnes;</w:t>
      </w:r>
    </w:p>
    <w:p w:rsidR="00F02AF9" w:rsidRPr="00E90087" w:rsidRDefault="00F02AF9" w:rsidP="004B19D2">
      <w:pPr>
        <w:pStyle w:val="Title"/>
        <w:numPr>
          <w:ilvl w:val="0"/>
          <w:numId w:val="20"/>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rear axle mass not to exceed 13 tonnes; and</w:t>
      </w:r>
    </w:p>
    <w:p w:rsidR="000408D1" w:rsidRPr="00D20B7D" w:rsidRDefault="00F02AF9" w:rsidP="000408D1">
      <w:pPr>
        <w:pStyle w:val="Title"/>
        <w:numPr>
          <w:ilvl w:val="0"/>
          <w:numId w:val="20"/>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does not exceed the manufactures gross mass rating for the vehicle.</w:t>
      </w:r>
    </w:p>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Compliance with Form 14 Guideline</w:t>
      </w:r>
    </w:p>
    <w:p w:rsidR="00BA7DA2" w:rsidRDefault="00BA7DA2" w:rsidP="000408D1">
      <w:pPr>
        <w:pStyle w:val="ListParagraph"/>
        <w:numPr>
          <w:ilvl w:val="0"/>
          <w:numId w:val="26"/>
        </w:numPr>
        <w:spacing w:after="0" w:line="240" w:lineRule="auto"/>
        <w:jc w:val="both"/>
        <w:rPr>
          <w:rFonts w:eastAsia="Times New Roman" w:cs="Helvetica"/>
          <w:sz w:val="24"/>
          <w:szCs w:val="24"/>
          <w:lang w:eastAsia="en-AU"/>
        </w:rPr>
      </w:pPr>
      <w:r w:rsidRPr="000408D1">
        <w:rPr>
          <w:rFonts w:eastAsia="Times New Roman" w:cs="Helvetica"/>
          <w:sz w:val="24"/>
          <w:szCs w:val="24"/>
          <w:lang w:eastAsia="en-AU"/>
        </w:rPr>
        <w:t>While operating under this notice, harvesters must comply with the Form 14 Guideline</w:t>
      </w:r>
      <w:r w:rsidRPr="000408D1" w:rsidDel="004826DD">
        <w:rPr>
          <w:rFonts w:eastAsia="Times New Roman" w:cs="Helvetica"/>
          <w:sz w:val="24"/>
          <w:szCs w:val="24"/>
          <w:lang w:eastAsia="en-AU"/>
        </w:rPr>
        <w:t xml:space="preserve"> </w:t>
      </w:r>
      <w:r w:rsidRPr="000408D1">
        <w:rPr>
          <w:rFonts w:eastAsia="Times New Roman" w:cs="Helvetica"/>
          <w:sz w:val="24"/>
          <w:szCs w:val="24"/>
          <w:lang w:eastAsia="en-AU"/>
        </w:rPr>
        <w:t>except for the following sections:</w:t>
      </w:r>
    </w:p>
    <w:p w:rsidR="00481845" w:rsidRPr="000408D1" w:rsidRDefault="00481845" w:rsidP="00481845">
      <w:pPr>
        <w:pStyle w:val="ListParagraph"/>
        <w:spacing w:after="0" w:line="240" w:lineRule="auto"/>
        <w:jc w:val="both"/>
        <w:rPr>
          <w:rFonts w:eastAsia="Times New Roman" w:cs="Helvetica"/>
          <w:sz w:val="24"/>
          <w:szCs w:val="24"/>
          <w:lang w:eastAsia="en-AU"/>
        </w:rPr>
      </w:pPr>
    </w:p>
    <w:p w:rsidR="00BA7DA2" w:rsidRPr="00E90087" w:rsidRDefault="00BA7DA2" w:rsidP="004B19D2">
      <w:pPr>
        <w:pStyle w:val="Title"/>
        <w:numPr>
          <w:ilvl w:val="0"/>
          <w:numId w:val="2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4.1 General Requirements – Dimensions;</w:t>
      </w:r>
    </w:p>
    <w:p w:rsidR="00BA7DA2" w:rsidRPr="00E90087" w:rsidRDefault="00D34713" w:rsidP="004B19D2">
      <w:pPr>
        <w:pStyle w:val="Title"/>
        <w:numPr>
          <w:ilvl w:val="0"/>
          <w:numId w:val="2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4.2 </w:t>
      </w:r>
      <w:r w:rsidR="00BA7DA2" w:rsidRPr="00E90087">
        <w:rPr>
          <w:rFonts w:asciiTheme="minorHAnsi" w:hAnsiTheme="minorHAnsi" w:cs="Helvetica"/>
          <w:b w:val="0"/>
          <w:color w:val="000000"/>
          <w:sz w:val="24"/>
          <w:szCs w:val="24"/>
        </w:rPr>
        <w:t>Pilot/Escort/Police Conditions - Widths Exceeding General Requirements;</w:t>
      </w:r>
    </w:p>
    <w:p w:rsidR="00BA7DA2" w:rsidRPr="00E90087" w:rsidRDefault="00BA7DA2" w:rsidP="004B19D2">
      <w:pPr>
        <w:pStyle w:val="Title"/>
        <w:numPr>
          <w:ilvl w:val="0"/>
          <w:numId w:val="2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4.3 Pilot/ Escort/ Police Conditions - Rear Overhang;</w:t>
      </w:r>
    </w:p>
    <w:p w:rsidR="00BA7DA2" w:rsidRPr="00E90087" w:rsidRDefault="00BA7DA2" w:rsidP="004B19D2">
      <w:pPr>
        <w:pStyle w:val="Title"/>
        <w:numPr>
          <w:ilvl w:val="0"/>
          <w:numId w:val="2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7.10 Letter of No Objection;</w:t>
      </w:r>
    </w:p>
    <w:p w:rsidR="00BA7DA2" w:rsidRPr="00E90087" w:rsidRDefault="00BA7DA2" w:rsidP="004B19D2">
      <w:pPr>
        <w:pStyle w:val="Title"/>
        <w:numPr>
          <w:ilvl w:val="0"/>
          <w:numId w:val="2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9.2 Escort Vehicle Requirements; and</w:t>
      </w:r>
    </w:p>
    <w:p w:rsidR="00A36636" w:rsidRPr="00D20B7D" w:rsidRDefault="00BA7DA2" w:rsidP="00A36636">
      <w:pPr>
        <w:pStyle w:val="Title"/>
        <w:numPr>
          <w:ilvl w:val="0"/>
          <w:numId w:val="2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13 Traffic Control</w:t>
      </w:r>
      <w:r w:rsidR="004656AB" w:rsidRPr="00E90087">
        <w:rPr>
          <w:rFonts w:asciiTheme="minorHAnsi" w:hAnsiTheme="minorHAnsi" w:cs="Helvetica"/>
          <w:b w:val="0"/>
          <w:color w:val="000000"/>
          <w:sz w:val="24"/>
          <w:szCs w:val="24"/>
        </w:rPr>
        <w:t>.</w:t>
      </w:r>
    </w:p>
    <w:p w:rsidR="00BA7DA2" w:rsidRPr="00E90087" w:rsidRDefault="00BA7DA2" w:rsidP="004B19D2">
      <w:pPr>
        <w:pStyle w:val="Title"/>
        <w:numPr>
          <w:ilvl w:val="0"/>
          <w:numId w:val="15"/>
        </w:numPr>
        <w:tabs>
          <w:tab w:val="num" w:pos="3240"/>
        </w:tabs>
        <w:spacing w:after="120" w:line="240" w:lineRule="auto"/>
        <w:rPr>
          <w:rFonts w:asciiTheme="minorHAnsi" w:hAnsiTheme="minorHAnsi" w:cs="Helvetica"/>
          <w:color w:val="000000"/>
          <w:sz w:val="24"/>
          <w:szCs w:val="24"/>
        </w:rPr>
      </w:pPr>
      <w:r w:rsidRPr="00E90087">
        <w:rPr>
          <w:rFonts w:asciiTheme="minorHAnsi" w:hAnsiTheme="minorHAnsi" w:cs="Helvetica"/>
          <w:color w:val="000000"/>
          <w:sz w:val="24"/>
          <w:szCs w:val="24"/>
        </w:rPr>
        <w:t>Pilot and Escort requirements by type or road and distance of travel</w:t>
      </w:r>
    </w:p>
    <w:p w:rsidR="00FB7769" w:rsidRPr="00A36636" w:rsidRDefault="00FB7769" w:rsidP="00A36636">
      <w:pPr>
        <w:pStyle w:val="Title"/>
        <w:spacing w:after="120" w:line="240" w:lineRule="auto"/>
        <w:ind w:left="360"/>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An eligible harvester which exceeds 5 metres in width but is not more than 5.5m in width may travel on a road in Zone 2 but must comply with the obligations set out in </w:t>
      </w:r>
      <w:r w:rsidRPr="00E90087">
        <w:rPr>
          <w:rFonts w:asciiTheme="minorHAnsi" w:hAnsiTheme="minorHAnsi" w:cs="Helvetica"/>
          <w:b w:val="0"/>
          <w:i/>
          <w:color w:val="000000"/>
          <w:sz w:val="24"/>
          <w:szCs w:val="24"/>
        </w:rPr>
        <w:t>Table 1 Pilot and Escort Requirements</w:t>
      </w:r>
      <w:r w:rsidRPr="00E90087">
        <w:rPr>
          <w:rFonts w:asciiTheme="minorHAnsi" w:hAnsiTheme="minorHAnsi" w:cs="Helvetica"/>
          <w:b w:val="0"/>
          <w:color w:val="000000"/>
          <w:sz w:val="24"/>
          <w:szCs w:val="24"/>
        </w:rPr>
        <w:t xml:space="preserve"> of this Notice.</w:t>
      </w:r>
    </w:p>
    <w:p w:rsidR="00FB7769" w:rsidRPr="00E90087" w:rsidRDefault="00FB7769" w:rsidP="00FB7769">
      <w:pPr>
        <w:pStyle w:val="Title"/>
        <w:spacing w:after="120"/>
        <w:ind w:left="360"/>
        <w:rPr>
          <w:rFonts w:asciiTheme="minorHAnsi" w:hAnsiTheme="minorHAnsi" w:cs="Helvetica"/>
          <w:color w:val="000000"/>
          <w:sz w:val="24"/>
          <w:szCs w:val="24"/>
        </w:rPr>
      </w:pPr>
      <w:r w:rsidRPr="00E90087">
        <w:rPr>
          <w:rFonts w:asciiTheme="minorHAnsi" w:hAnsiTheme="minorHAnsi" w:cs="Helvetica"/>
          <w:color w:val="000000"/>
          <w:sz w:val="24"/>
          <w:szCs w:val="24"/>
        </w:rPr>
        <w:t>Table 1 Pilot and Escort Requirements</w:t>
      </w:r>
    </w:p>
    <w:tbl>
      <w:tblPr>
        <w:tblStyle w:val="TableGrid"/>
        <w:tblW w:w="0" w:type="auto"/>
        <w:tblInd w:w="360" w:type="dxa"/>
        <w:tblLook w:val="04A0" w:firstRow="1" w:lastRow="0" w:firstColumn="1" w:lastColumn="0" w:noHBand="0" w:noVBand="1"/>
        <w:tblCaption w:val="Pilot and Escort Requirements"/>
        <w:tblDescription w:val="A table of pilot and escort requirements for specific routes."/>
      </w:tblPr>
      <w:tblGrid>
        <w:gridCol w:w="4072"/>
        <w:gridCol w:w="4096"/>
      </w:tblGrid>
      <w:tr w:rsidR="00FB7769" w:rsidRPr="00E90087" w:rsidTr="00FB7769">
        <w:trPr>
          <w:trHeight w:val="787"/>
        </w:trPr>
        <w:tc>
          <w:tcPr>
            <w:tcW w:w="4072" w:type="dxa"/>
          </w:tcPr>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t>ZONE 2 Only (Form 14)</w:t>
            </w:r>
          </w:p>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t>TYPE OF ROAD or AREA</w:t>
            </w:r>
          </w:p>
        </w:tc>
        <w:tc>
          <w:tcPr>
            <w:tcW w:w="4096" w:type="dxa"/>
          </w:tcPr>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t>Agricultural Vehicle 5.0m to 5.5m</w:t>
            </w:r>
          </w:p>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t>Pilot and Escort Requirements</w:t>
            </w:r>
          </w:p>
        </w:tc>
      </w:tr>
      <w:tr w:rsidR="00FB7769" w:rsidRPr="00E90087" w:rsidTr="00FB7769">
        <w:tc>
          <w:tcPr>
            <w:tcW w:w="4072" w:type="dxa"/>
          </w:tcPr>
          <w:p w:rsidR="00FB7769" w:rsidRDefault="00FB7769" w:rsidP="00FB7769">
            <w:pPr>
              <w:rPr>
                <w:rFonts w:cs="Arial"/>
                <w:sz w:val="24"/>
                <w:szCs w:val="24"/>
              </w:rPr>
            </w:pPr>
            <w:r w:rsidRPr="00E90087">
              <w:rPr>
                <w:rFonts w:cs="Arial"/>
                <w:sz w:val="24"/>
                <w:szCs w:val="24"/>
              </w:rPr>
              <w:t>Critical Area or Roads (Not more than 50km)</w:t>
            </w:r>
          </w:p>
          <w:p w:rsidR="00FB7769" w:rsidRPr="00E90087" w:rsidRDefault="00FB7769" w:rsidP="00FB7769">
            <w:pPr>
              <w:rPr>
                <w:rFonts w:cs="Arial"/>
                <w:sz w:val="24"/>
                <w:szCs w:val="24"/>
              </w:rPr>
            </w:pPr>
          </w:p>
        </w:tc>
        <w:tc>
          <w:tcPr>
            <w:tcW w:w="4096" w:type="dxa"/>
          </w:tcPr>
          <w:p w:rsidR="00FB7769" w:rsidRPr="00E90087" w:rsidRDefault="00FB7769" w:rsidP="00FB7769">
            <w:pPr>
              <w:rPr>
                <w:rFonts w:cs="Arial"/>
                <w:sz w:val="24"/>
                <w:szCs w:val="24"/>
              </w:rPr>
            </w:pPr>
            <w:r w:rsidRPr="00E90087">
              <w:rPr>
                <w:rFonts w:cs="Arial"/>
                <w:sz w:val="24"/>
                <w:szCs w:val="24"/>
              </w:rPr>
              <w:t>1 police escort vehicle and 2 escort vehicles</w:t>
            </w:r>
          </w:p>
        </w:tc>
      </w:tr>
      <w:tr w:rsidR="00FB7769" w:rsidRPr="00E90087" w:rsidTr="00FB7769">
        <w:tc>
          <w:tcPr>
            <w:tcW w:w="4072" w:type="dxa"/>
          </w:tcPr>
          <w:p w:rsidR="00FB7769" w:rsidRDefault="00FB7769" w:rsidP="00FB7769">
            <w:pPr>
              <w:rPr>
                <w:rFonts w:cs="Arial"/>
                <w:sz w:val="24"/>
                <w:szCs w:val="24"/>
              </w:rPr>
            </w:pPr>
            <w:r w:rsidRPr="00E90087">
              <w:rPr>
                <w:rFonts w:cs="Arial"/>
                <w:sz w:val="24"/>
                <w:szCs w:val="24"/>
              </w:rPr>
              <w:t>Crossing Critical Roads and Roads in a Critical Area (By direct route, not more than 1km)</w:t>
            </w:r>
          </w:p>
          <w:p w:rsidR="00FB7769" w:rsidRDefault="00FB7769" w:rsidP="00FB7769">
            <w:pPr>
              <w:rPr>
                <w:rFonts w:cs="Arial"/>
                <w:sz w:val="24"/>
                <w:szCs w:val="24"/>
              </w:rPr>
            </w:pPr>
          </w:p>
          <w:p w:rsidR="00D20B7D" w:rsidRDefault="00D20B7D" w:rsidP="00FB7769">
            <w:pPr>
              <w:rPr>
                <w:rFonts w:cs="Arial"/>
                <w:sz w:val="24"/>
                <w:szCs w:val="24"/>
              </w:rPr>
            </w:pPr>
          </w:p>
          <w:p w:rsidR="00D20B7D" w:rsidRPr="00E90087" w:rsidRDefault="00D20B7D" w:rsidP="00FB7769">
            <w:pPr>
              <w:rPr>
                <w:rFonts w:cs="Arial"/>
                <w:sz w:val="24"/>
                <w:szCs w:val="24"/>
              </w:rPr>
            </w:pPr>
          </w:p>
        </w:tc>
        <w:tc>
          <w:tcPr>
            <w:tcW w:w="4096" w:type="dxa"/>
          </w:tcPr>
          <w:p w:rsidR="00FB7769" w:rsidRPr="00E90087" w:rsidRDefault="00FB7769" w:rsidP="00FB7769">
            <w:pPr>
              <w:rPr>
                <w:rFonts w:cs="Arial"/>
                <w:sz w:val="24"/>
                <w:szCs w:val="24"/>
              </w:rPr>
            </w:pPr>
            <w:r w:rsidRPr="00E90087">
              <w:rPr>
                <w:rFonts w:cs="Arial"/>
                <w:sz w:val="24"/>
                <w:szCs w:val="24"/>
              </w:rPr>
              <w:t>1 escort vehicle and 2 agricultural pilots</w:t>
            </w:r>
          </w:p>
        </w:tc>
      </w:tr>
      <w:tr w:rsidR="00FB7769" w:rsidRPr="00E90087" w:rsidTr="00FB7769">
        <w:tc>
          <w:tcPr>
            <w:tcW w:w="4072" w:type="dxa"/>
          </w:tcPr>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lastRenderedPageBreak/>
              <w:t>ZONE 2 Only (Form 14)</w:t>
            </w:r>
          </w:p>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t>TYPE OF ROAD or AREA</w:t>
            </w:r>
          </w:p>
        </w:tc>
        <w:tc>
          <w:tcPr>
            <w:tcW w:w="4096" w:type="dxa"/>
          </w:tcPr>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t>Agricultural Vehicle 5.0m to 5.5m</w:t>
            </w:r>
          </w:p>
          <w:p w:rsidR="00FB7769" w:rsidRPr="00E90087" w:rsidRDefault="00FB7769" w:rsidP="00FB7769">
            <w:pPr>
              <w:pStyle w:val="Title"/>
              <w:tabs>
                <w:tab w:val="num" w:pos="426"/>
              </w:tabs>
              <w:spacing w:after="120"/>
              <w:rPr>
                <w:rFonts w:asciiTheme="minorHAnsi" w:hAnsiTheme="minorHAnsi" w:cs="Arial"/>
                <w:color w:val="000000"/>
                <w:sz w:val="24"/>
                <w:szCs w:val="24"/>
              </w:rPr>
            </w:pPr>
            <w:r w:rsidRPr="00E90087">
              <w:rPr>
                <w:rFonts w:asciiTheme="minorHAnsi" w:hAnsiTheme="minorHAnsi" w:cs="Arial"/>
                <w:color w:val="000000"/>
                <w:sz w:val="24"/>
                <w:szCs w:val="24"/>
              </w:rPr>
              <w:t>Pilot and Escort Requirements</w:t>
            </w:r>
          </w:p>
        </w:tc>
      </w:tr>
      <w:tr w:rsidR="00FB7769" w:rsidRPr="00E90087" w:rsidTr="00FB7769">
        <w:tc>
          <w:tcPr>
            <w:tcW w:w="4072" w:type="dxa"/>
          </w:tcPr>
          <w:p w:rsidR="00FB7769" w:rsidRPr="00E90087" w:rsidRDefault="00FB7769" w:rsidP="00FB7769">
            <w:pPr>
              <w:rPr>
                <w:rFonts w:cs="Arial"/>
                <w:sz w:val="24"/>
                <w:szCs w:val="24"/>
              </w:rPr>
            </w:pPr>
            <w:r w:rsidRPr="00E90087">
              <w:rPr>
                <w:rFonts w:cs="Arial"/>
                <w:sz w:val="24"/>
                <w:szCs w:val="24"/>
              </w:rPr>
              <w:t>Any Major Road (Not more than 50km)</w:t>
            </w:r>
          </w:p>
          <w:p w:rsidR="00FB7769" w:rsidRPr="00E90087" w:rsidRDefault="00FB7769" w:rsidP="00FB7769">
            <w:pPr>
              <w:rPr>
                <w:rFonts w:cs="Arial"/>
                <w:sz w:val="24"/>
                <w:szCs w:val="24"/>
              </w:rPr>
            </w:pPr>
          </w:p>
        </w:tc>
        <w:tc>
          <w:tcPr>
            <w:tcW w:w="4096" w:type="dxa"/>
          </w:tcPr>
          <w:p w:rsidR="00FB7769" w:rsidRPr="00E90087" w:rsidRDefault="00FB7769" w:rsidP="00FB7769">
            <w:pPr>
              <w:rPr>
                <w:rFonts w:cs="Arial"/>
                <w:sz w:val="24"/>
                <w:szCs w:val="24"/>
              </w:rPr>
            </w:pPr>
            <w:r w:rsidRPr="00E90087">
              <w:rPr>
                <w:rFonts w:cs="Arial"/>
                <w:sz w:val="24"/>
                <w:szCs w:val="24"/>
              </w:rPr>
              <w:t>1 escort vehicle and 2 agricultural pilots</w:t>
            </w:r>
          </w:p>
          <w:p w:rsidR="00FB7769" w:rsidRPr="00E90087" w:rsidRDefault="00FB7769" w:rsidP="00FB7769">
            <w:pPr>
              <w:rPr>
                <w:rFonts w:cs="Arial"/>
                <w:sz w:val="24"/>
                <w:szCs w:val="24"/>
              </w:rPr>
            </w:pPr>
          </w:p>
        </w:tc>
      </w:tr>
      <w:tr w:rsidR="00FB7769" w:rsidRPr="00E90087" w:rsidTr="00FB7769">
        <w:tc>
          <w:tcPr>
            <w:tcW w:w="4072" w:type="dxa"/>
          </w:tcPr>
          <w:p w:rsidR="00FB7769" w:rsidRDefault="00FB7769" w:rsidP="00FB7769">
            <w:pPr>
              <w:rPr>
                <w:rFonts w:cs="Arial"/>
                <w:sz w:val="24"/>
                <w:szCs w:val="24"/>
              </w:rPr>
            </w:pPr>
            <w:r w:rsidRPr="00E90087">
              <w:rPr>
                <w:rFonts w:cs="Arial"/>
                <w:sz w:val="24"/>
                <w:szCs w:val="24"/>
              </w:rPr>
              <w:t>Crossing Major Roads (By direct route not more than 1km)</w:t>
            </w:r>
          </w:p>
          <w:p w:rsidR="00FB7769" w:rsidRPr="00E90087" w:rsidRDefault="00FB7769" w:rsidP="00FB7769">
            <w:pPr>
              <w:rPr>
                <w:rFonts w:cs="Arial"/>
                <w:sz w:val="24"/>
                <w:szCs w:val="24"/>
              </w:rPr>
            </w:pPr>
          </w:p>
        </w:tc>
        <w:tc>
          <w:tcPr>
            <w:tcW w:w="4096" w:type="dxa"/>
          </w:tcPr>
          <w:p w:rsidR="00FB7769" w:rsidRPr="00E90087" w:rsidRDefault="00FB7769" w:rsidP="00FB7769">
            <w:pPr>
              <w:rPr>
                <w:rFonts w:cs="Arial"/>
                <w:sz w:val="24"/>
                <w:szCs w:val="24"/>
              </w:rPr>
            </w:pPr>
            <w:r w:rsidRPr="00E90087">
              <w:rPr>
                <w:rFonts w:cs="Arial"/>
                <w:sz w:val="24"/>
                <w:szCs w:val="24"/>
              </w:rPr>
              <w:t>2 agricultural pilots</w:t>
            </w:r>
          </w:p>
        </w:tc>
      </w:tr>
      <w:tr w:rsidR="00FB7769" w:rsidRPr="00E90087" w:rsidTr="00FB7769">
        <w:tc>
          <w:tcPr>
            <w:tcW w:w="4072" w:type="dxa"/>
          </w:tcPr>
          <w:p w:rsidR="00FB7769" w:rsidRDefault="00FB7769" w:rsidP="00FB7769">
            <w:pPr>
              <w:rPr>
                <w:rFonts w:cs="Arial"/>
                <w:sz w:val="24"/>
                <w:szCs w:val="24"/>
              </w:rPr>
            </w:pPr>
            <w:r w:rsidRPr="00E90087">
              <w:rPr>
                <w:rFonts w:cs="Arial"/>
                <w:sz w:val="24"/>
                <w:szCs w:val="24"/>
              </w:rPr>
              <w:t>Any Minor Road (Not more than 50km)</w:t>
            </w:r>
          </w:p>
          <w:p w:rsidR="00FB7769" w:rsidRPr="00E90087" w:rsidRDefault="00FB7769" w:rsidP="00FB7769">
            <w:pPr>
              <w:rPr>
                <w:rFonts w:cs="Arial"/>
                <w:sz w:val="24"/>
                <w:szCs w:val="24"/>
              </w:rPr>
            </w:pPr>
          </w:p>
        </w:tc>
        <w:tc>
          <w:tcPr>
            <w:tcW w:w="4096" w:type="dxa"/>
          </w:tcPr>
          <w:p w:rsidR="00FB7769" w:rsidRPr="00E90087" w:rsidRDefault="00FB7769" w:rsidP="00FB7769">
            <w:pPr>
              <w:rPr>
                <w:rFonts w:cs="Arial"/>
                <w:sz w:val="24"/>
                <w:szCs w:val="24"/>
              </w:rPr>
            </w:pPr>
            <w:r w:rsidRPr="00E90087">
              <w:rPr>
                <w:rFonts w:cs="Arial"/>
                <w:sz w:val="24"/>
                <w:szCs w:val="24"/>
              </w:rPr>
              <w:t>1 escort vehicle and 1 agricultural pilot</w:t>
            </w:r>
          </w:p>
        </w:tc>
      </w:tr>
      <w:tr w:rsidR="00FB7769" w:rsidRPr="00E90087" w:rsidTr="00FB7769">
        <w:tc>
          <w:tcPr>
            <w:tcW w:w="4072" w:type="dxa"/>
          </w:tcPr>
          <w:p w:rsidR="00FB7769" w:rsidRDefault="00FB7769" w:rsidP="00FB7769">
            <w:pPr>
              <w:rPr>
                <w:rFonts w:cs="Arial"/>
                <w:sz w:val="24"/>
                <w:szCs w:val="24"/>
              </w:rPr>
            </w:pPr>
            <w:r w:rsidRPr="00E90087">
              <w:rPr>
                <w:rFonts w:cs="Arial"/>
                <w:sz w:val="24"/>
                <w:szCs w:val="24"/>
              </w:rPr>
              <w:t>Crossing Minor Roads (By direct route, not more than 1km)</w:t>
            </w:r>
          </w:p>
          <w:p w:rsidR="00FB7769" w:rsidRPr="00E90087" w:rsidRDefault="00FB7769" w:rsidP="00FB7769">
            <w:pPr>
              <w:rPr>
                <w:rFonts w:cs="Arial"/>
                <w:sz w:val="24"/>
                <w:szCs w:val="24"/>
              </w:rPr>
            </w:pPr>
          </w:p>
        </w:tc>
        <w:tc>
          <w:tcPr>
            <w:tcW w:w="4096" w:type="dxa"/>
          </w:tcPr>
          <w:p w:rsidR="00FB7769" w:rsidRPr="00E90087" w:rsidRDefault="00FB7769" w:rsidP="00FB7769">
            <w:pPr>
              <w:rPr>
                <w:rFonts w:cs="Arial"/>
                <w:sz w:val="24"/>
                <w:szCs w:val="24"/>
              </w:rPr>
            </w:pPr>
            <w:r w:rsidRPr="00E90087">
              <w:rPr>
                <w:rFonts w:cs="Arial"/>
                <w:sz w:val="24"/>
                <w:szCs w:val="24"/>
              </w:rPr>
              <w:t>1 agricultural pilot</w:t>
            </w:r>
          </w:p>
        </w:tc>
      </w:tr>
      <w:tr w:rsidR="00FB7769" w:rsidRPr="00E90087" w:rsidTr="00FB7769">
        <w:tc>
          <w:tcPr>
            <w:tcW w:w="4072" w:type="dxa"/>
          </w:tcPr>
          <w:p w:rsidR="00FB7769" w:rsidRDefault="00FB7769" w:rsidP="00FB7769">
            <w:pPr>
              <w:rPr>
                <w:rFonts w:cs="Arial"/>
                <w:sz w:val="24"/>
                <w:szCs w:val="24"/>
              </w:rPr>
            </w:pPr>
            <w:r w:rsidRPr="00E90087">
              <w:rPr>
                <w:rFonts w:cs="Arial"/>
                <w:sz w:val="24"/>
                <w:szCs w:val="24"/>
              </w:rPr>
              <w:t>Short Trips on Minor Roads (Not exceeding 3km)</w:t>
            </w:r>
          </w:p>
          <w:p w:rsidR="00FB7769" w:rsidRPr="00E90087" w:rsidRDefault="00FB7769" w:rsidP="00FB7769">
            <w:pPr>
              <w:rPr>
                <w:rFonts w:cs="Arial"/>
                <w:sz w:val="24"/>
                <w:szCs w:val="24"/>
              </w:rPr>
            </w:pPr>
          </w:p>
        </w:tc>
        <w:tc>
          <w:tcPr>
            <w:tcW w:w="4096" w:type="dxa"/>
          </w:tcPr>
          <w:p w:rsidR="00FB7769" w:rsidRPr="00E90087" w:rsidRDefault="00FB7769" w:rsidP="00FB7769">
            <w:pPr>
              <w:rPr>
                <w:rFonts w:cs="Arial"/>
                <w:sz w:val="24"/>
                <w:szCs w:val="24"/>
              </w:rPr>
            </w:pPr>
            <w:r w:rsidRPr="00E90087">
              <w:rPr>
                <w:rFonts w:cs="Arial"/>
                <w:sz w:val="24"/>
                <w:szCs w:val="24"/>
              </w:rPr>
              <w:t>1 agricultural pilot</w:t>
            </w:r>
          </w:p>
        </w:tc>
      </w:tr>
    </w:tbl>
    <w:p w:rsidR="00FB7769" w:rsidRPr="00FB7769" w:rsidRDefault="00FB7769" w:rsidP="00FB7769"/>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Pilot, Escort and Traffic Control operating requirements</w:t>
      </w:r>
    </w:p>
    <w:p w:rsidR="00BA7DA2" w:rsidRDefault="00BA7DA2" w:rsidP="00481845">
      <w:pPr>
        <w:pStyle w:val="ListParagraph"/>
        <w:numPr>
          <w:ilvl w:val="0"/>
          <w:numId w:val="27"/>
        </w:numPr>
        <w:spacing w:after="0" w:line="240" w:lineRule="auto"/>
        <w:jc w:val="both"/>
        <w:rPr>
          <w:rFonts w:eastAsia="Times New Roman" w:cs="Helvetica"/>
          <w:sz w:val="24"/>
          <w:szCs w:val="24"/>
          <w:lang w:eastAsia="en-AU"/>
        </w:rPr>
      </w:pPr>
      <w:r w:rsidRPr="00481845">
        <w:rPr>
          <w:rFonts w:eastAsia="Times New Roman" w:cs="Helvetica"/>
          <w:sz w:val="24"/>
          <w:szCs w:val="24"/>
          <w:lang w:eastAsia="en-AU"/>
        </w:rPr>
        <w:t>An operator of an eligible harvester must comply with the following requirements contained in the Form 4 Guidelines:</w:t>
      </w:r>
    </w:p>
    <w:p w:rsidR="00481845" w:rsidRPr="00481845" w:rsidRDefault="00481845" w:rsidP="00481845">
      <w:pPr>
        <w:pStyle w:val="ListParagraph"/>
        <w:spacing w:after="0" w:line="240" w:lineRule="auto"/>
        <w:jc w:val="both"/>
        <w:rPr>
          <w:rFonts w:eastAsia="Times New Roman" w:cs="Helvetica"/>
          <w:sz w:val="24"/>
          <w:szCs w:val="24"/>
          <w:lang w:eastAsia="en-AU"/>
        </w:rPr>
      </w:pPr>
    </w:p>
    <w:p w:rsidR="00BA7DA2" w:rsidRPr="00E90087" w:rsidRDefault="00BA7DA2" w:rsidP="004B19D2">
      <w:pPr>
        <w:pStyle w:val="Title"/>
        <w:numPr>
          <w:ilvl w:val="0"/>
          <w:numId w:val="6"/>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Pilot/ Escort vehicles and operating requirements - section 13; and</w:t>
      </w:r>
    </w:p>
    <w:p w:rsidR="00481845" w:rsidRPr="00D20B7D" w:rsidRDefault="00BA7DA2" w:rsidP="00481845">
      <w:pPr>
        <w:pStyle w:val="Title"/>
        <w:numPr>
          <w:ilvl w:val="0"/>
          <w:numId w:val="6"/>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Traffic Control Recommendations - section 15.</w:t>
      </w:r>
    </w:p>
    <w:p w:rsidR="00FB7769" w:rsidRPr="00E90087" w:rsidRDefault="00FB7769" w:rsidP="00FB7769">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Areas &amp; Routes</w:t>
      </w:r>
    </w:p>
    <w:p w:rsidR="00481845" w:rsidRPr="00D20B7D" w:rsidRDefault="00FB7769" w:rsidP="00D20B7D">
      <w:pPr>
        <w:pStyle w:val="Title"/>
        <w:spacing w:after="120" w:line="240" w:lineRule="auto"/>
        <w:ind w:left="785"/>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This Notice applies to the areas set out in Appendix 1 of this Notice.</w:t>
      </w:r>
    </w:p>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 xml:space="preserve">Structures </w:t>
      </w:r>
    </w:p>
    <w:p w:rsidR="00BA7DA2" w:rsidRPr="00E90087" w:rsidRDefault="00BA7DA2" w:rsidP="004B19D2">
      <w:pPr>
        <w:pStyle w:val="Title"/>
        <w:numPr>
          <w:ilvl w:val="0"/>
          <w:numId w:val="8"/>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Where the height dimension of a</w:t>
      </w:r>
      <w:r w:rsidR="00A36636">
        <w:rPr>
          <w:rFonts w:asciiTheme="minorHAnsi" w:hAnsiTheme="minorHAnsi" w:cs="Helvetica"/>
          <w:b w:val="0"/>
          <w:color w:val="000000"/>
          <w:sz w:val="24"/>
          <w:szCs w:val="24"/>
        </w:rPr>
        <w:t>n eligible</w:t>
      </w:r>
      <w:r w:rsidRPr="00E90087">
        <w:rPr>
          <w:rFonts w:asciiTheme="minorHAnsi" w:hAnsiTheme="minorHAnsi" w:cs="Helvetica"/>
          <w:b w:val="0"/>
          <w:color w:val="000000"/>
          <w:sz w:val="24"/>
          <w:szCs w:val="24"/>
        </w:rPr>
        <w:t xml:space="preserve"> harvester is likely to interfere with overhead structures, including cables, or falls within any specified exclusion zone for overhead wires for electrical, communication or rail authorities, approval to operate must be obtained from the relevant authority.</w:t>
      </w:r>
    </w:p>
    <w:p w:rsidR="00BA7DA2" w:rsidRPr="000408D1" w:rsidRDefault="00012FF6" w:rsidP="000408D1">
      <w:pPr>
        <w:pStyle w:val="Title"/>
        <w:spacing w:after="120"/>
        <w:ind w:left="1080"/>
        <w:rPr>
          <w:rFonts w:asciiTheme="minorHAnsi" w:hAnsiTheme="minorHAnsi" w:cs="Helvetica"/>
          <w:b w:val="0"/>
          <w:i/>
          <w:color w:val="000000"/>
          <w:sz w:val="20"/>
          <w:szCs w:val="20"/>
        </w:rPr>
      </w:pPr>
      <w:r w:rsidRPr="000408D1">
        <w:rPr>
          <w:rFonts w:asciiTheme="minorHAnsi" w:hAnsiTheme="minorHAnsi" w:cs="Helvetica"/>
          <w:b w:val="0"/>
          <w:i/>
          <w:color w:val="000000"/>
          <w:sz w:val="20"/>
          <w:szCs w:val="20"/>
        </w:rPr>
        <w:t>Note—</w:t>
      </w:r>
      <w:r w:rsidR="00BA7DA2" w:rsidRPr="000408D1">
        <w:rPr>
          <w:rFonts w:asciiTheme="minorHAnsi" w:hAnsiTheme="minorHAnsi" w:cs="Helvetica"/>
          <w:b w:val="0"/>
          <w:i/>
          <w:color w:val="000000"/>
          <w:sz w:val="20"/>
          <w:szCs w:val="20"/>
        </w:rPr>
        <w:t xml:space="preserve"> To identify an exclusion zone see the Electrical Safety Regulation 2013, Schedule 2 Parts 2 and 3.</w:t>
      </w:r>
    </w:p>
    <w:p w:rsidR="00F02AF9" w:rsidRPr="00E90087" w:rsidRDefault="00BA7DA2" w:rsidP="004B19D2">
      <w:pPr>
        <w:pStyle w:val="Title"/>
        <w:numPr>
          <w:ilvl w:val="0"/>
          <w:numId w:val="8"/>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An eligible harvester may only cross state controlled structures such as a bridge or culvert on a road that has been assessed as safe for travel </w:t>
      </w:r>
      <w:r w:rsidR="00C95F92" w:rsidRPr="00E90087">
        <w:rPr>
          <w:rFonts w:asciiTheme="minorHAnsi" w:hAnsiTheme="minorHAnsi" w:cs="Helvetica"/>
          <w:b w:val="0"/>
          <w:color w:val="000000"/>
          <w:sz w:val="24"/>
          <w:szCs w:val="24"/>
        </w:rPr>
        <w:t xml:space="preserve">and that is specified in </w:t>
      </w:r>
      <w:r w:rsidR="004A668B" w:rsidRPr="00E90087">
        <w:rPr>
          <w:rFonts w:asciiTheme="minorHAnsi" w:hAnsiTheme="minorHAnsi" w:cs="Helvetica"/>
          <w:b w:val="0"/>
          <w:color w:val="000000"/>
          <w:sz w:val="24"/>
          <w:szCs w:val="24"/>
        </w:rPr>
        <w:t>Appendix 1 of this Notice</w:t>
      </w:r>
      <w:r w:rsidRPr="00E90087">
        <w:rPr>
          <w:rFonts w:asciiTheme="minorHAnsi" w:hAnsiTheme="minorHAnsi" w:cs="Helvetica"/>
          <w:b w:val="0"/>
          <w:color w:val="000000"/>
          <w:sz w:val="24"/>
          <w:szCs w:val="24"/>
        </w:rPr>
        <w:t xml:space="preserve">.  </w:t>
      </w:r>
    </w:p>
    <w:p w:rsidR="00BA7DA2" w:rsidRPr="00E90087" w:rsidRDefault="00BA7DA2" w:rsidP="004B19D2">
      <w:pPr>
        <w:pStyle w:val="Title"/>
        <w:numPr>
          <w:ilvl w:val="0"/>
          <w:numId w:val="8"/>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An eligible harvester is not permitted to:</w:t>
      </w:r>
    </w:p>
    <w:p w:rsidR="00BA7DA2" w:rsidRPr="00E90087" w:rsidRDefault="00BA7DA2" w:rsidP="004B19D2">
      <w:pPr>
        <w:pStyle w:val="Title"/>
        <w:numPr>
          <w:ilvl w:val="0"/>
          <w:numId w:val="4"/>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cross a timber bridge; or</w:t>
      </w:r>
    </w:p>
    <w:p w:rsidR="00BA7DA2" w:rsidRPr="00E90087" w:rsidRDefault="00BA7DA2" w:rsidP="004B19D2">
      <w:pPr>
        <w:pStyle w:val="Title"/>
        <w:numPr>
          <w:ilvl w:val="0"/>
          <w:numId w:val="4"/>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travel on a structure that is shown </w:t>
      </w:r>
      <w:r w:rsidR="00D20B7D" w:rsidRPr="00E90087">
        <w:rPr>
          <w:rFonts w:asciiTheme="minorHAnsi" w:hAnsiTheme="minorHAnsi" w:cs="Helvetica"/>
          <w:b w:val="0"/>
          <w:color w:val="000000"/>
          <w:sz w:val="24"/>
          <w:szCs w:val="24"/>
        </w:rPr>
        <w:t>as “no go</w:t>
      </w:r>
      <w:r w:rsidR="00D20B7D">
        <w:rPr>
          <w:rFonts w:asciiTheme="minorHAnsi" w:hAnsiTheme="minorHAnsi" w:cs="Helvetica"/>
          <w:b w:val="0"/>
          <w:color w:val="000000"/>
          <w:sz w:val="24"/>
          <w:szCs w:val="24"/>
        </w:rPr>
        <w:t>” in Appendix 2.</w:t>
      </w:r>
    </w:p>
    <w:p w:rsidR="00FE77EB" w:rsidRDefault="00012FF6" w:rsidP="000408D1">
      <w:pPr>
        <w:pStyle w:val="Title"/>
        <w:spacing w:after="120"/>
        <w:ind w:left="1080"/>
        <w:rPr>
          <w:rFonts w:asciiTheme="minorHAnsi" w:hAnsiTheme="minorHAnsi" w:cs="Helvetica"/>
          <w:b w:val="0"/>
          <w:i/>
          <w:color w:val="000000"/>
          <w:sz w:val="20"/>
          <w:szCs w:val="20"/>
        </w:rPr>
      </w:pPr>
      <w:r w:rsidRPr="000408D1">
        <w:rPr>
          <w:rFonts w:asciiTheme="minorHAnsi" w:hAnsiTheme="minorHAnsi" w:cs="Helvetica"/>
          <w:b w:val="0"/>
          <w:i/>
          <w:color w:val="000000"/>
          <w:sz w:val="20"/>
          <w:szCs w:val="20"/>
        </w:rPr>
        <w:t xml:space="preserve">Note—  </w:t>
      </w:r>
      <w:r w:rsidR="00BA7DA2" w:rsidRPr="000408D1">
        <w:rPr>
          <w:rFonts w:asciiTheme="minorHAnsi" w:hAnsiTheme="minorHAnsi" w:cs="Helvetica"/>
          <w:b w:val="0"/>
          <w:i/>
          <w:color w:val="000000"/>
          <w:sz w:val="20"/>
          <w:szCs w:val="20"/>
        </w:rPr>
        <w:t>Where a structure is shown as a “</w:t>
      </w:r>
      <w:r w:rsidR="00DB73EC" w:rsidRPr="000408D1">
        <w:rPr>
          <w:rFonts w:asciiTheme="minorHAnsi" w:hAnsiTheme="minorHAnsi" w:cs="Helvetica"/>
          <w:b w:val="0"/>
          <w:i/>
          <w:color w:val="000000"/>
          <w:sz w:val="20"/>
          <w:szCs w:val="20"/>
        </w:rPr>
        <w:t>no go</w:t>
      </w:r>
      <w:r w:rsidR="00BA7DA2" w:rsidRPr="000408D1">
        <w:rPr>
          <w:rFonts w:asciiTheme="minorHAnsi" w:hAnsiTheme="minorHAnsi" w:cs="Helvetica"/>
          <w:b w:val="0"/>
          <w:i/>
          <w:color w:val="000000"/>
          <w:sz w:val="20"/>
          <w:szCs w:val="20"/>
        </w:rPr>
        <w:t>” consideration must be given to another route that can bypass the structure or to floating the harvester across the structure.</w:t>
      </w:r>
    </w:p>
    <w:p w:rsidR="00D20B7D" w:rsidRPr="00D20B7D" w:rsidRDefault="00D20B7D" w:rsidP="00D20B7D"/>
    <w:p w:rsidR="00BA7DA2" w:rsidRPr="00E90087" w:rsidRDefault="00BA7DA2" w:rsidP="004B19D2">
      <w:pPr>
        <w:pStyle w:val="Title"/>
        <w:numPr>
          <w:ilvl w:val="0"/>
          <w:numId w:val="8"/>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lastRenderedPageBreak/>
        <w:t>When crossing a bridge the driver must:</w:t>
      </w:r>
    </w:p>
    <w:p w:rsidR="00BA7DA2" w:rsidRPr="00E90087" w:rsidRDefault="00BA7DA2" w:rsidP="004B19D2">
      <w:pPr>
        <w:pStyle w:val="Title"/>
        <w:numPr>
          <w:ilvl w:val="0"/>
          <w:numId w:val="23"/>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wait until the bridge is free of all other vehicles;</w:t>
      </w:r>
    </w:p>
    <w:p w:rsidR="00BA7DA2" w:rsidRPr="00E90087" w:rsidRDefault="00BA7DA2" w:rsidP="004B19D2">
      <w:pPr>
        <w:pStyle w:val="Title"/>
        <w:numPr>
          <w:ilvl w:val="0"/>
          <w:numId w:val="23"/>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travel along the bridge centre-line; and</w:t>
      </w:r>
    </w:p>
    <w:p w:rsidR="00FB7769" w:rsidRDefault="00BA7DA2" w:rsidP="00FB7769">
      <w:pPr>
        <w:pStyle w:val="Title"/>
        <w:numPr>
          <w:ilvl w:val="0"/>
          <w:numId w:val="23"/>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ensure the vehicle does not exceed 10kph.</w:t>
      </w:r>
    </w:p>
    <w:p w:rsidR="00D20B7D" w:rsidRPr="00D20B7D" w:rsidRDefault="00D20B7D" w:rsidP="00D20B7D"/>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Trip Planning and registers</w:t>
      </w:r>
    </w:p>
    <w:p w:rsidR="00FB7769" w:rsidRPr="00E90087" w:rsidRDefault="00FB7769" w:rsidP="00FB7769">
      <w:pPr>
        <w:pStyle w:val="Title"/>
        <w:numPr>
          <w:ilvl w:val="0"/>
          <w:numId w:val="9"/>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Prior to travel an operator of an eligible harvester must:</w:t>
      </w:r>
    </w:p>
    <w:p w:rsidR="00FB7769" w:rsidRPr="00E90087" w:rsidRDefault="00FB7769" w:rsidP="00FB7769">
      <w:pPr>
        <w:pStyle w:val="Title"/>
        <w:numPr>
          <w:ilvl w:val="0"/>
          <w:numId w:val="7"/>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consider the route including what structures the harvester may have to negotiate while travelling along that route, to ensure that travel along that route will not cause disruption to services or damage to property; and</w:t>
      </w:r>
    </w:p>
    <w:p w:rsidR="00FB7769" w:rsidRDefault="00FB7769" w:rsidP="00FB7769">
      <w:pPr>
        <w:pStyle w:val="Title"/>
        <w:numPr>
          <w:ilvl w:val="0"/>
          <w:numId w:val="7"/>
        </w:numPr>
        <w:tabs>
          <w:tab w:val="num" w:pos="426"/>
        </w:tabs>
        <w:spacing w:after="120" w:line="240" w:lineRule="auto"/>
        <w:rPr>
          <w:rStyle w:val="Hyperlink"/>
          <w:rFonts w:asciiTheme="minorHAnsi" w:hAnsiTheme="minorHAnsi" w:cs="Helvetica"/>
          <w:b w:val="0"/>
          <w:sz w:val="24"/>
          <w:szCs w:val="24"/>
        </w:rPr>
      </w:pPr>
      <w:r w:rsidRPr="00E90087">
        <w:rPr>
          <w:rFonts w:asciiTheme="minorHAnsi" w:hAnsiTheme="minorHAnsi" w:cs="Helvetica"/>
          <w:b w:val="0"/>
          <w:color w:val="000000"/>
          <w:sz w:val="24"/>
          <w:szCs w:val="24"/>
        </w:rPr>
        <w:t xml:space="preserve">obtain information about any “conditions of operation” from the Department of Transport and Main Roads website at </w:t>
      </w:r>
      <w:hyperlink r:id="rId10" w:history="1">
        <w:r w:rsidRPr="00E90087">
          <w:rPr>
            <w:rStyle w:val="Hyperlink"/>
            <w:rFonts w:asciiTheme="minorHAnsi" w:hAnsiTheme="minorHAnsi" w:cs="Helvetica"/>
            <w:b w:val="0"/>
            <w:sz w:val="24"/>
            <w:szCs w:val="24"/>
          </w:rPr>
          <w:t>www.tmr.qld.gov.au/business-industry/Heavy-vehicles/Excess-mass-and-dimensions/Excess-mass-and-dimension-conditions.aspx</w:t>
        </w:r>
      </w:hyperlink>
    </w:p>
    <w:p w:rsidR="00D20B7D" w:rsidRPr="00D20B7D" w:rsidRDefault="00D20B7D" w:rsidP="00D20B7D"/>
    <w:p w:rsidR="00FB7769" w:rsidRPr="00E90087" w:rsidRDefault="00FB7769" w:rsidP="00FB7769">
      <w:pPr>
        <w:pStyle w:val="Title"/>
        <w:numPr>
          <w:ilvl w:val="0"/>
          <w:numId w:val="9"/>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 xml:space="preserve">The operator of and eligible harvester vehicles must keep a trip plan and trip register of all movements undertaken under this notice and make these available upon request to an authorised officer. </w:t>
      </w:r>
    </w:p>
    <w:p w:rsidR="00FB7769" w:rsidRPr="00E90087" w:rsidRDefault="00FB7769" w:rsidP="00FB7769">
      <w:pPr>
        <w:pStyle w:val="Title"/>
        <w:numPr>
          <w:ilvl w:val="0"/>
          <w:numId w:val="5"/>
        </w:numPr>
        <w:spacing w:after="120" w:line="240" w:lineRule="auto"/>
        <w:ind w:left="1080"/>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A trip plan and register must contain at least the following details:</w:t>
      </w:r>
    </w:p>
    <w:p w:rsidR="00FB7769" w:rsidRPr="00E90087" w:rsidRDefault="00FB7769" w:rsidP="00FB7769">
      <w:pPr>
        <w:pStyle w:val="Title"/>
        <w:numPr>
          <w:ilvl w:val="0"/>
          <w:numId w:val="1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start time, date and location;</w:t>
      </w:r>
    </w:p>
    <w:p w:rsidR="00FB7769" w:rsidRPr="00E90087" w:rsidRDefault="00FB7769" w:rsidP="00FB7769">
      <w:pPr>
        <w:pStyle w:val="Title"/>
        <w:numPr>
          <w:ilvl w:val="0"/>
          <w:numId w:val="1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end time, date and location;</w:t>
      </w:r>
    </w:p>
    <w:p w:rsidR="00FB7769" w:rsidRPr="00E90087" w:rsidRDefault="00FB7769" w:rsidP="00FB7769">
      <w:pPr>
        <w:pStyle w:val="Title"/>
        <w:numPr>
          <w:ilvl w:val="0"/>
          <w:numId w:val="1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drivers details;</w:t>
      </w:r>
    </w:p>
    <w:p w:rsidR="00FB7769" w:rsidRPr="00E90087" w:rsidRDefault="00FB7769" w:rsidP="00FB7769">
      <w:pPr>
        <w:pStyle w:val="Title"/>
        <w:numPr>
          <w:ilvl w:val="0"/>
          <w:numId w:val="1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planned route;</w:t>
      </w:r>
    </w:p>
    <w:p w:rsidR="00FB7769" w:rsidRPr="00E90087" w:rsidRDefault="00FB7769" w:rsidP="00FB7769">
      <w:pPr>
        <w:pStyle w:val="Title"/>
        <w:numPr>
          <w:ilvl w:val="0"/>
          <w:numId w:val="12"/>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actual route if different from planned route and reason for diversion; and</w:t>
      </w:r>
    </w:p>
    <w:p w:rsidR="00FB7769" w:rsidRDefault="00FB7769" w:rsidP="00FB7769">
      <w:pPr>
        <w:pStyle w:val="Title"/>
        <w:numPr>
          <w:ilvl w:val="0"/>
          <w:numId w:val="12"/>
        </w:numPr>
        <w:spacing w:after="120" w:line="240" w:lineRule="auto"/>
        <w:rPr>
          <w:rStyle w:val="Hyperlink"/>
          <w:rFonts w:asciiTheme="minorHAnsi" w:hAnsiTheme="minorHAnsi" w:cs="Helvetica"/>
          <w:b w:val="0"/>
          <w:sz w:val="24"/>
          <w:szCs w:val="24"/>
        </w:rPr>
      </w:pPr>
      <w:r w:rsidRPr="00E90087">
        <w:rPr>
          <w:rFonts w:asciiTheme="minorHAnsi" w:hAnsiTheme="minorHAnsi" w:cs="Helvetica"/>
          <w:b w:val="0"/>
          <w:color w:val="000000"/>
          <w:sz w:val="24"/>
          <w:szCs w:val="24"/>
        </w:rPr>
        <w:t xml:space="preserve">a copy of the “Do Not Cross Structure” maps relevant to the journey that can be found at </w:t>
      </w:r>
      <w:hyperlink r:id="rId11" w:history="1">
        <w:r w:rsidRPr="00E90087">
          <w:rPr>
            <w:rStyle w:val="Hyperlink"/>
            <w:rFonts w:asciiTheme="minorHAnsi" w:hAnsiTheme="minorHAnsi" w:cs="Helvetica"/>
            <w:b w:val="0"/>
            <w:sz w:val="24"/>
            <w:szCs w:val="24"/>
          </w:rPr>
          <w:t>http://www.tmr.qld.gov.au/business-industry/Heavy-vehicles/Heavy-vehicle-guidelines-and-class-permits.aspx</w:t>
        </w:r>
      </w:hyperlink>
    </w:p>
    <w:p w:rsidR="00D20B7D" w:rsidRPr="00D20B7D" w:rsidRDefault="00D20B7D" w:rsidP="00D20B7D"/>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Helvetica"/>
          <w:color w:val="000000"/>
          <w:sz w:val="24"/>
          <w:szCs w:val="24"/>
        </w:rPr>
      </w:pPr>
      <w:r w:rsidRPr="00E90087">
        <w:rPr>
          <w:rFonts w:asciiTheme="minorHAnsi" w:hAnsiTheme="minorHAnsi" w:cs="Helvetica"/>
          <w:color w:val="000000"/>
          <w:sz w:val="24"/>
          <w:szCs w:val="24"/>
        </w:rPr>
        <w:t>Temporary road closures or limitations</w:t>
      </w:r>
    </w:p>
    <w:p w:rsidR="00BA7DA2" w:rsidRPr="00E90087" w:rsidRDefault="00BA7DA2" w:rsidP="004B19D2">
      <w:pPr>
        <w:pStyle w:val="Title"/>
        <w:numPr>
          <w:ilvl w:val="0"/>
          <w:numId w:val="11"/>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The operator of an eligible harvester must observe requirements imposed in connection with:</w:t>
      </w:r>
    </w:p>
    <w:p w:rsidR="00BA7DA2" w:rsidRPr="00E90087" w:rsidRDefault="00BA7DA2" w:rsidP="004B19D2">
      <w:pPr>
        <w:pStyle w:val="Title"/>
        <w:numPr>
          <w:ilvl w:val="0"/>
          <w:numId w:val="16"/>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a temporary road closure; or</w:t>
      </w:r>
    </w:p>
    <w:p w:rsidR="00E039D5" w:rsidRPr="00D20B7D" w:rsidRDefault="00BA7DA2" w:rsidP="00D20B7D">
      <w:pPr>
        <w:pStyle w:val="Title"/>
        <w:numPr>
          <w:ilvl w:val="0"/>
          <w:numId w:val="16"/>
        </w:numPr>
        <w:spacing w:after="120" w:line="240" w:lineRule="auto"/>
        <w:rPr>
          <w:rFonts w:asciiTheme="minorHAnsi" w:hAnsiTheme="minorHAnsi" w:cs="Helvetica"/>
          <w:b w:val="0"/>
          <w:color w:val="000000"/>
          <w:sz w:val="24"/>
          <w:szCs w:val="24"/>
        </w:rPr>
      </w:pPr>
      <w:r w:rsidRPr="00E90087">
        <w:rPr>
          <w:rFonts w:asciiTheme="minorHAnsi" w:hAnsiTheme="minorHAnsi" w:cs="Helvetica"/>
          <w:b w:val="0"/>
          <w:color w:val="000000"/>
          <w:sz w:val="24"/>
          <w:szCs w:val="24"/>
        </w:rPr>
        <w:t>heavy or prolonged rain affecting the road.</w:t>
      </w:r>
    </w:p>
    <w:p w:rsidR="00FE77EB" w:rsidRPr="00E90087" w:rsidRDefault="00FE77EB" w:rsidP="004B19D2">
      <w:pPr>
        <w:spacing w:after="0" w:line="240" w:lineRule="auto"/>
        <w:jc w:val="both"/>
        <w:rPr>
          <w:rFonts w:eastAsia="Times New Roman" w:cs="Helvetica"/>
          <w:sz w:val="24"/>
          <w:szCs w:val="24"/>
          <w:lang w:eastAsia="en-AU"/>
        </w:rPr>
      </w:pPr>
    </w:p>
    <w:p w:rsidR="00E039D5" w:rsidRPr="00E90087" w:rsidRDefault="00E039D5" w:rsidP="004B19D2">
      <w:pPr>
        <w:pStyle w:val="Title"/>
        <w:numPr>
          <w:ilvl w:val="0"/>
          <w:numId w:val="15"/>
        </w:numPr>
        <w:tabs>
          <w:tab w:val="num" w:pos="3240"/>
        </w:tabs>
        <w:spacing w:after="120" w:line="240" w:lineRule="auto"/>
        <w:rPr>
          <w:rFonts w:asciiTheme="minorHAnsi" w:hAnsiTheme="minorHAnsi" w:cs="Helvetica"/>
          <w:sz w:val="24"/>
          <w:szCs w:val="24"/>
          <w:lang w:eastAsia="en-AU"/>
        </w:rPr>
      </w:pPr>
      <w:r w:rsidRPr="00E90087">
        <w:rPr>
          <w:rFonts w:asciiTheme="minorHAnsi" w:hAnsiTheme="minorHAnsi" w:cs="Helvetica"/>
          <w:sz w:val="24"/>
          <w:szCs w:val="24"/>
          <w:lang w:eastAsia="en-AU"/>
        </w:rPr>
        <w:lastRenderedPageBreak/>
        <w:t>Exclusion of prescribed conditions</w:t>
      </w:r>
    </w:p>
    <w:p w:rsidR="00E039D5" w:rsidRDefault="00E039D5" w:rsidP="004B19D2">
      <w:pPr>
        <w:pStyle w:val="ListParagraph"/>
        <w:spacing w:after="0" w:line="240" w:lineRule="auto"/>
        <w:jc w:val="both"/>
        <w:rPr>
          <w:rFonts w:eastAsia="Times New Roman" w:cs="Helvetica"/>
          <w:sz w:val="24"/>
          <w:szCs w:val="24"/>
          <w:lang w:eastAsia="en-AU"/>
        </w:rPr>
      </w:pPr>
      <w:r w:rsidRPr="00E90087">
        <w:rPr>
          <w:rFonts w:eastAsia="Times New Roman" w:cs="Helvetica"/>
          <w:sz w:val="24"/>
          <w:szCs w:val="24"/>
          <w:lang w:eastAsia="en-AU"/>
        </w:rPr>
        <w:t xml:space="preserve">The application of Schedule 8 of the </w:t>
      </w:r>
      <w:r w:rsidRPr="00E90087">
        <w:rPr>
          <w:rFonts w:eastAsia="Times New Roman" w:cs="Helvetica"/>
          <w:i/>
          <w:sz w:val="24"/>
          <w:szCs w:val="24"/>
          <w:lang w:eastAsia="en-AU"/>
        </w:rPr>
        <w:t xml:space="preserve">Heavy Vehicle (Mass, Dimension and Loading) National Regulation </w:t>
      </w:r>
      <w:r w:rsidRPr="00E90087">
        <w:rPr>
          <w:rFonts w:eastAsia="Times New Roman" w:cs="Helvetica"/>
          <w:sz w:val="24"/>
          <w:szCs w:val="24"/>
          <w:lang w:eastAsia="en-AU"/>
        </w:rPr>
        <w:t>to this notice is expressly excluded.</w:t>
      </w:r>
    </w:p>
    <w:p w:rsidR="00FE77EB" w:rsidRPr="00E90087" w:rsidRDefault="00FE77EB" w:rsidP="004B19D2">
      <w:pPr>
        <w:pStyle w:val="ListParagraph"/>
        <w:spacing w:after="0" w:line="240" w:lineRule="auto"/>
        <w:jc w:val="both"/>
        <w:rPr>
          <w:rFonts w:eastAsia="Times New Roman" w:cs="Helvetica"/>
          <w:sz w:val="24"/>
          <w:szCs w:val="24"/>
          <w:lang w:eastAsia="en-AU"/>
        </w:rPr>
      </w:pPr>
    </w:p>
    <w:p w:rsidR="00E90087" w:rsidRPr="00E90087" w:rsidRDefault="00E90087" w:rsidP="004B19D2">
      <w:pPr>
        <w:spacing w:after="0" w:line="240" w:lineRule="auto"/>
        <w:jc w:val="both"/>
        <w:rPr>
          <w:rFonts w:eastAsia="Times New Roman" w:cs="Helvetica"/>
          <w:b/>
          <w:sz w:val="24"/>
          <w:szCs w:val="24"/>
          <w:lang w:eastAsia="en-AU"/>
        </w:rPr>
      </w:pPr>
    </w:p>
    <w:p w:rsidR="00BA7DA2" w:rsidRPr="00E90087" w:rsidRDefault="00BA7DA2" w:rsidP="004B19D2">
      <w:pPr>
        <w:pStyle w:val="Title"/>
        <w:numPr>
          <w:ilvl w:val="0"/>
          <w:numId w:val="15"/>
        </w:numPr>
        <w:tabs>
          <w:tab w:val="num" w:pos="3240"/>
        </w:tabs>
        <w:spacing w:after="120" w:line="240" w:lineRule="auto"/>
        <w:ind w:left="425" w:hanging="425"/>
        <w:rPr>
          <w:rFonts w:asciiTheme="minorHAnsi" w:hAnsiTheme="minorHAnsi" w:cs="Helvetica"/>
          <w:sz w:val="24"/>
          <w:szCs w:val="24"/>
          <w:lang w:eastAsia="en-AU"/>
        </w:rPr>
      </w:pPr>
      <w:r w:rsidRPr="00E90087">
        <w:rPr>
          <w:rFonts w:asciiTheme="minorHAnsi" w:hAnsiTheme="minorHAnsi" w:cs="Helvetica"/>
          <w:sz w:val="24"/>
          <w:szCs w:val="24"/>
          <w:lang w:eastAsia="en-AU"/>
        </w:rPr>
        <w:t>Conditions -General</w:t>
      </w:r>
    </w:p>
    <w:p w:rsidR="00BA7DA2" w:rsidRPr="00E90087" w:rsidRDefault="004A668B" w:rsidP="004B19D2">
      <w:pPr>
        <w:pStyle w:val="ListParagraph"/>
        <w:numPr>
          <w:ilvl w:val="0"/>
          <w:numId w:val="10"/>
        </w:numPr>
        <w:spacing w:after="0" w:line="240" w:lineRule="auto"/>
        <w:jc w:val="both"/>
        <w:outlineLvl w:val="0"/>
        <w:rPr>
          <w:rFonts w:eastAsia="Times New Roman" w:cs="Helvetica"/>
          <w:sz w:val="24"/>
          <w:szCs w:val="24"/>
          <w:lang w:val="en-US"/>
        </w:rPr>
      </w:pPr>
      <w:r w:rsidRPr="00E90087">
        <w:rPr>
          <w:rFonts w:eastAsia="Times New Roman" w:cs="Helvetica"/>
          <w:sz w:val="24"/>
          <w:szCs w:val="24"/>
          <w:lang w:eastAsia="en-AU"/>
        </w:rPr>
        <w:t>T</w:t>
      </w:r>
      <w:r w:rsidR="00BA7DA2" w:rsidRPr="00E90087">
        <w:rPr>
          <w:rFonts w:eastAsia="Times New Roman" w:cs="Helvetica"/>
          <w:sz w:val="24"/>
          <w:szCs w:val="24"/>
          <w:lang w:eastAsia="en-AU"/>
        </w:rPr>
        <w:t xml:space="preserve">he </w:t>
      </w:r>
      <w:r w:rsidR="00BA7DA2" w:rsidRPr="00E90087">
        <w:rPr>
          <w:rFonts w:eastAsia="Times New Roman" w:cs="Helvetica"/>
          <w:sz w:val="24"/>
          <w:szCs w:val="24"/>
          <w:lang w:val="en-US"/>
        </w:rPr>
        <w:t>driver of the eligible harvester operating under this exemption must keep in the driver’s possession a copy of this notice and must produce the notice to a</w:t>
      </w:r>
      <w:r w:rsidRPr="00E90087">
        <w:rPr>
          <w:rFonts w:eastAsia="Times New Roman" w:cs="Helvetica"/>
          <w:sz w:val="24"/>
          <w:szCs w:val="24"/>
          <w:lang w:val="en-US"/>
        </w:rPr>
        <w:t>n authoris</w:t>
      </w:r>
      <w:r w:rsidR="00BA7DA2" w:rsidRPr="00E90087">
        <w:rPr>
          <w:rFonts w:eastAsia="Times New Roman" w:cs="Helvetica"/>
          <w:sz w:val="24"/>
          <w:szCs w:val="24"/>
          <w:lang w:val="en-US"/>
        </w:rPr>
        <w:t>ed officer when requested.</w:t>
      </w:r>
    </w:p>
    <w:p w:rsidR="00BA7DA2" w:rsidRPr="00E90087" w:rsidRDefault="00BA7DA2" w:rsidP="004B19D2">
      <w:pPr>
        <w:spacing w:after="0" w:line="240" w:lineRule="auto"/>
        <w:contextualSpacing/>
        <w:jc w:val="both"/>
        <w:outlineLvl w:val="0"/>
        <w:rPr>
          <w:rFonts w:eastAsia="Times New Roman" w:cs="Helvetica"/>
          <w:sz w:val="24"/>
          <w:szCs w:val="24"/>
          <w:lang w:val="en-US"/>
        </w:rPr>
      </w:pPr>
    </w:p>
    <w:p w:rsidR="0002120E" w:rsidRPr="00E90087" w:rsidRDefault="00BA7DA2" w:rsidP="004B19D2">
      <w:pPr>
        <w:pStyle w:val="ListParagraph"/>
        <w:numPr>
          <w:ilvl w:val="0"/>
          <w:numId w:val="10"/>
        </w:numPr>
        <w:spacing w:after="0" w:line="240" w:lineRule="auto"/>
        <w:jc w:val="both"/>
        <w:outlineLvl w:val="0"/>
        <w:rPr>
          <w:rFonts w:eastAsia="Times New Roman" w:cs="Helvetica"/>
          <w:sz w:val="24"/>
          <w:szCs w:val="24"/>
          <w:lang w:val="en-US"/>
        </w:rPr>
      </w:pPr>
      <w:r w:rsidRPr="00E90087">
        <w:rPr>
          <w:rFonts w:eastAsia="Times New Roman" w:cs="Helvetica"/>
          <w:sz w:val="24"/>
          <w:szCs w:val="24"/>
          <w:lang w:val="en-US"/>
        </w:rPr>
        <w:t>If two requirements of this notice, allowing movement, are in conflict, then the operator of an eligible harvester should adopt the requirement that provides the greatest safeguards.</w:t>
      </w:r>
    </w:p>
    <w:p w:rsidR="0002120E" w:rsidRPr="00E90087" w:rsidRDefault="0002120E" w:rsidP="004B19D2">
      <w:pPr>
        <w:spacing w:after="0" w:line="240" w:lineRule="auto"/>
        <w:ind w:left="360"/>
        <w:jc w:val="both"/>
        <w:outlineLvl w:val="0"/>
        <w:rPr>
          <w:rFonts w:cs="Arial"/>
          <w:b/>
          <w:sz w:val="24"/>
          <w:szCs w:val="24"/>
        </w:rPr>
      </w:pPr>
    </w:p>
    <w:p w:rsidR="00E9078D" w:rsidRDefault="0002120E" w:rsidP="004B19D2">
      <w:pPr>
        <w:pStyle w:val="ListParagraph"/>
        <w:numPr>
          <w:ilvl w:val="0"/>
          <w:numId w:val="10"/>
        </w:numPr>
        <w:spacing w:after="0" w:line="240" w:lineRule="auto"/>
        <w:jc w:val="both"/>
        <w:outlineLvl w:val="0"/>
        <w:rPr>
          <w:rFonts w:eastAsia="Times New Roman" w:cs="Helvetica"/>
          <w:sz w:val="24"/>
          <w:szCs w:val="24"/>
          <w:lang w:val="en-US"/>
        </w:rPr>
      </w:pPr>
      <w:r w:rsidRPr="00E90087">
        <w:rPr>
          <w:rFonts w:eastAsia="Times New Roman" w:cs="Helvetica"/>
          <w:sz w:val="24"/>
          <w:szCs w:val="24"/>
          <w:lang w:val="en-US"/>
        </w:rPr>
        <w:t>An operator operating under this Notice shall indemnify the Queensland Department of Transport and Main Roads and its employees, against any claim, action or process for damage or injury that may be sustained against them due to the use of vehicles as specified.</w:t>
      </w:r>
    </w:p>
    <w:p w:rsidR="00D75F23" w:rsidRDefault="00D75F23" w:rsidP="00D75F23">
      <w:pPr>
        <w:pStyle w:val="ListParagraph"/>
        <w:spacing w:after="0" w:line="240" w:lineRule="auto"/>
        <w:jc w:val="both"/>
        <w:outlineLvl w:val="0"/>
        <w:rPr>
          <w:rFonts w:eastAsia="Times New Roman" w:cs="Helvetica"/>
          <w:sz w:val="24"/>
          <w:szCs w:val="24"/>
          <w:lang w:val="en-US"/>
        </w:rPr>
      </w:pPr>
    </w:p>
    <w:p w:rsidR="00D75F23" w:rsidRDefault="00D75F23" w:rsidP="004B19D2">
      <w:pPr>
        <w:pStyle w:val="ListParagraph"/>
        <w:numPr>
          <w:ilvl w:val="0"/>
          <w:numId w:val="10"/>
        </w:numPr>
        <w:spacing w:after="0" w:line="240" w:lineRule="auto"/>
        <w:jc w:val="both"/>
        <w:outlineLvl w:val="0"/>
        <w:rPr>
          <w:rFonts w:eastAsia="Times New Roman" w:cs="Helvetica"/>
          <w:sz w:val="24"/>
          <w:szCs w:val="24"/>
          <w:lang w:val="en-US"/>
        </w:rPr>
      </w:pPr>
      <w:r>
        <w:rPr>
          <w:rFonts w:eastAsia="Times New Roman" w:cs="Helvetica"/>
          <w:sz w:val="24"/>
          <w:szCs w:val="24"/>
          <w:lang w:val="en-US"/>
        </w:rPr>
        <w:t>An eligible vehicle operating under this notice must be configured in travel mode as set out in the manufacturer’s specifications.</w:t>
      </w:r>
    </w:p>
    <w:p w:rsidR="00D75F23" w:rsidRDefault="00D75F23" w:rsidP="00D75F23">
      <w:pPr>
        <w:spacing w:after="0" w:line="240" w:lineRule="auto"/>
        <w:ind w:left="360"/>
        <w:jc w:val="both"/>
        <w:outlineLvl w:val="0"/>
        <w:rPr>
          <w:rFonts w:eastAsia="Times New Roman" w:cs="Helvetica"/>
          <w:sz w:val="24"/>
          <w:szCs w:val="24"/>
          <w:lang w:val="en-US"/>
        </w:rPr>
      </w:pPr>
    </w:p>
    <w:p w:rsidR="00D75F23" w:rsidRPr="00D75F23" w:rsidRDefault="00D75F23" w:rsidP="00D75F23">
      <w:pPr>
        <w:pStyle w:val="Title"/>
        <w:spacing w:after="120"/>
        <w:ind w:left="1800" w:hanging="1080"/>
        <w:rPr>
          <w:rFonts w:asciiTheme="minorHAnsi" w:hAnsiTheme="minorHAnsi" w:cs="Helvetica"/>
          <w:b w:val="0"/>
          <w:i/>
          <w:color w:val="000000"/>
          <w:sz w:val="20"/>
          <w:szCs w:val="20"/>
        </w:rPr>
      </w:pPr>
      <w:r w:rsidRPr="00D75F23">
        <w:rPr>
          <w:rFonts w:asciiTheme="minorHAnsi" w:hAnsiTheme="minorHAnsi" w:cs="Helvetica"/>
          <w:b w:val="0"/>
          <w:i/>
          <w:color w:val="000000"/>
          <w:sz w:val="20"/>
          <w:szCs w:val="20"/>
        </w:rPr>
        <w:t xml:space="preserve">Note- </w:t>
      </w:r>
      <w:r>
        <w:rPr>
          <w:rFonts w:asciiTheme="minorHAnsi" w:hAnsiTheme="minorHAnsi" w:cs="Helvetica"/>
          <w:b w:val="0"/>
          <w:i/>
          <w:color w:val="000000"/>
          <w:sz w:val="20"/>
          <w:szCs w:val="20"/>
        </w:rPr>
        <w:tab/>
      </w:r>
      <w:r w:rsidRPr="00D75F23">
        <w:rPr>
          <w:rFonts w:asciiTheme="minorHAnsi" w:hAnsiTheme="minorHAnsi" w:cs="Helvetica"/>
          <w:b w:val="0"/>
          <w:i/>
          <w:color w:val="000000"/>
          <w:sz w:val="20"/>
          <w:szCs w:val="20"/>
        </w:rPr>
        <w:t>“Travel Mode” is a specific term used in John Deer technical manuals to that refers to a vehicle configuration that allows the vehicle to operate on roads for the purpose of transportation, as opposed to operating as a harvester in the field.</w:t>
      </w:r>
    </w:p>
    <w:p w:rsidR="00D20B7D" w:rsidRDefault="00D20B7D" w:rsidP="00D20B7D">
      <w:pPr>
        <w:pStyle w:val="ListParagraph"/>
        <w:ind w:left="360"/>
        <w:rPr>
          <w:b/>
          <w:sz w:val="24"/>
          <w:szCs w:val="24"/>
        </w:rPr>
      </w:pPr>
    </w:p>
    <w:p w:rsidR="00D20B7D" w:rsidRDefault="00D20B7D" w:rsidP="00D20B7D">
      <w:pPr>
        <w:pStyle w:val="ListParagraph"/>
        <w:ind w:left="360"/>
        <w:rPr>
          <w:b/>
          <w:sz w:val="24"/>
          <w:szCs w:val="24"/>
        </w:rPr>
      </w:pPr>
    </w:p>
    <w:p w:rsidR="00D20B7D" w:rsidRDefault="00D20B7D" w:rsidP="00D20B7D">
      <w:pPr>
        <w:pStyle w:val="ListParagraph"/>
        <w:ind w:left="360"/>
        <w:rPr>
          <w:b/>
          <w:sz w:val="24"/>
          <w:szCs w:val="24"/>
        </w:rPr>
      </w:pPr>
      <w:r w:rsidRPr="00E120D4">
        <w:rPr>
          <w:b/>
          <w:sz w:val="24"/>
          <w:szCs w:val="24"/>
        </w:rPr>
        <w:t xml:space="preserve">Dated: </w:t>
      </w:r>
      <w:r>
        <w:rPr>
          <w:b/>
          <w:sz w:val="24"/>
          <w:szCs w:val="24"/>
        </w:rPr>
        <w:t>21 June 2017</w:t>
      </w:r>
    </w:p>
    <w:p w:rsidR="00D20B7D" w:rsidRPr="007F15C8" w:rsidRDefault="00D20B7D" w:rsidP="00D20B7D">
      <w:pPr>
        <w:pStyle w:val="ListParagraph"/>
        <w:ind w:left="360"/>
        <w:rPr>
          <w:b/>
          <w:sz w:val="24"/>
          <w:szCs w:val="24"/>
        </w:rPr>
      </w:pPr>
      <w:r>
        <w:rPr>
          <w:noProof/>
          <w:lang w:eastAsia="en-AU"/>
        </w:rPr>
        <w:drawing>
          <wp:anchor distT="0" distB="0" distL="114300" distR="114300" simplePos="0" relativeHeight="251659264" behindDoc="1" locked="0" layoutInCell="1" allowOverlap="1" wp14:anchorId="3046C70B" wp14:editId="264EAFDD">
            <wp:simplePos x="0" y="0"/>
            <wp:positionH relativeFrom="column">
              <wp:posOffset>222885</wp:posOffset>
            </wp:positionH>
            <wp:positionV relativeFrom="paragraph">
              <wp:posOffset>88900</wp:posOffset>
            </wp:positionV>
            <wp:extent cx="1944370" cy="635000"/>
            <wp:effectExtent l="0" t="0" r="0" b="0"/>
            <wp:wrapNone/>
            <wp:docPr id="3" name="Picture 3" descr="Signature of Sal Petroccitto&#10;Chief Executive Officer&#10;National Heavy Vehicle Regulator" title="Sal Petrocci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leprint\home\Robert.Crapnell\Desktop\CEO Sig.png"/>
                    <pic:cNvPicPr>
                      <a:picLocks noChangeAspect="1" noChangeArrowheads="1"/>
                    </pic:cNvPicPr>
                  </pic:nvPicPr>
                  <pic:blipFill>
                    <a:blip r:embed="rId12"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944370" cy="6350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20B7D" w:rsidRDefault="00D20B7D" w:rsidP="00D20B7D">
      <w:pPr>
        <w:pStyle w:val="ListParagraph"/>
        <w:ind w:left="360"/>
        <w:rPr>
          <w:sz w:val="24"/>
          <w:szCs w:val="24"/>
        </w:rPr>
      </w:pPr>
    </w:p>
    <w:p w:rsidR="00D20B7D" w:rsidRDefault="00D20B7D" w:rsidP="00D20B7D">
      <w:pPr>
        <w:pStyle w:val="ListParagraph"/>
        <w:ind w:left="360"/>
        <w:rPr>
          <w:sz w:val="24"/>
          <w:szCs w:val="24"/>
        </w:rPr>
      </w:pPr>
    </w:p>
    <w:p w:rsidR="00D20B7D" w:rsidRDefault="00D20B7D" w:rsidP="00D20B7D">
      <w:pPr>
        <w:pStyle w:val="ListParagraph"/>
        <w:ind w:left="360"/>
        <w:rPr>
          <w:sz w:val="24"/>
          <w:szCs w:val="24"/>
        </w:rPr>
      </w:pPr>
    </w:p>
    <w:p w:rsidR="00D20B7D" w:rsidRPr="00E120D4" w:rsidRDefault="00D20B7D" w:rsidP="00D20B7D">
      <w:pPr>
        <w:pStyle w:val="ListParagraph"/>
        <w:ind w:left="360"/>
        <w:rPr>
          <w:sz w:val="24"/>
          <w:szCs w:val="24"/>
        </w:rPr>
      </w:pPr>
      <w:r w:rsidRPr="00E120D4">
        <w:rPr>
          <w:sz w:val="24"/>
          <w:szCs w:val="24"/>
        </w:rPr>
        <w:t>Sal Petroccitto</w:t>
      </w:r>
    </w:p>
    <w:p w:rsidR="00D20B7D" w:rsidRPr="00E120D4" w:rsidRDefault="00D20B7D" w:rsidP="00D20B7D">
      <w:pPr>
        <w:pStyle w:val="ListParagraph"/>
        <w:ind w:left="360"/>
        <w:rPr>
          <w:i/>
          <w:sz w:val="24"/>
          <w:szCs w:val="24"/>
        </w:rPr>
      </w:pPr>
      <w:r w:rsidRPr="00E120D4">
        <w:rPr>
          <w:i/>
          <w:sz w:val="24"/>
          <w:szCs w:val="24"/>
        </w:rPr>
        <w:t xml:space="preserve">Chief Executive Officer </w:t>
      </w:r>
    </w:p>
    <w:p w:rsidR="00D20B7D" w:rsidRPr="00E120D4" w:rsidRDefault="00D20B7D" w:rsidP="00D20B7D">
      <w:pPr>
        <w:pStyle w:val="ListParagraph"/>
        <w:ind w:left="360"/>
        <w:rPr>
          <w:b/>
          <w:sz w:val="24"/>
          <w:szCs w:val="24"/>
        </w:rPr>
      </w:pPr>
      <w:r w:rsidRPr="00E120D4">
        <w:rPr>
          <w:b/>
          <w:sz w:val="24"/>
          <w:szCs w:val="24"/>
        </w:rPr>
        <w:t>National Heavy Vehicle Regulator</w:t>
      </w:r>
    </w:p>
    <w:p w:rsidR="00FB7769" w:rsidRDefault="00FB7769">
      <w:pPr>
        <w:rPr>
          <w:sz w:val="24"/>
          <w:szCs w:val="24"/>
        </w:rPr>
      </w:pPr>
      <w:r>
        <w:rPr>
          <w:sz w:val="24"/>
          <w:szCs w:val="24"/>
        </w:rPr>
        <w:br w:type="page"/>
      </w:r>
    </w:p>
    <w:p w:rsidR="00FB7769" w:rsidRPr="00E90087" w:rsidRDefault="00FB7769" w:rsidP="00FB7769">
      <w:pPr>
        <w:jc w:val="both"/>
        <w:rPr>
          <w:rFonts w:cs="Arial"/>
          <w:b/>
          <w:sz w:val="24"/>
          <w:szCs w:val="24"/>
        </w:rPr>
      </w:pPr>
      <w:r w:rsidRPr="00E90087">
        <w:rPr>
          <w:rFonts w:cs="Arial"/>
          <w:b/>
          <w:sz w:val="24"/>
          <w:szCs w:val="24"/>
        </w:rPr>
        <w:lastRenderedPageBreak/>
        <w:t xml:space="preserve">Appendix 1 </w:t>
      </w:r>
      <w:r w:rsidRPr="00E90087">
        <w:rPr>
          <w:rFonts w:eastAsia="Times New Roman" w:cs="Helvetica"/>
          <w:b/>
          <w:sz w:val="24"/>
          <w:szCs w:val="24"/>
          <w:lang w:val="en-US"/>
        </w:rPr>
        <w:t>State Controlled Roads Assessed for travel by eligible harvesters</w:t>
      </w:r>
    </w:p>
    <w:p w:rsidR="00FB7769" w:rsidRPr="00E90087" w:rsidRDefault="00FB7769" w:rsidP="00FB7769">
      <w:pPr>
        <w:spacing w:before="202"/>
        <w:rPr>
          <w:rFonts w:eastAsia="Times New Roman" w:cs="Helvetica"/>
          <w:b/>
          <w:sz w:val="24"/>
          <w:szCs w:val="24"/>
          <w:lang w:val="en-US"/>
        </w:rPr>
      </w:pPr>
      <w:r w:rsidRPr="00E90087">
        <w:rPr>
          <w:rFonts w:eastAsia="Times New Roman" w:cs="Helvetica"/>
          <w:b/>
          <w:sz w:val="24"/>
          <w:szCs w:val="24"/>
          <w:lang w:val="en-US"/>
        </w:rPr>
        <w:t>Dalby cotton growing area</w:t>
      </w:r>
    </w:p>
    <w:tbl>
      <w:tblPr>
        <w:tblW w:w="8946" w:type="dxa"/>
        <w:tblInd w:w="93" w:type="dxa"/>
        <w:tblLook w:val="04A0" w:firstRow="1" w:lastRow="0" w:firstColumn="1" w:lastColumn="0" w:noHBand="0" w:noVBand="1"/>
        <w:tblCaption w:val="Dalby cotton growing area"/>
        <w:tblDescription w:val="A table of routes for Dalby cotton growing area"/>
      </w:tblPr>
      <w:tblGrid>
        <w:gridCol w:w="1291"/>
        <w:gridCol w:w="992"/>
        <w:gridCol w:w="3969"/>
        <w:gridCol w:w="2694"/>
      </w:tblGrid>
      <w:tr w:rsidR="00FB7769" w:rsidRPr="00E90087" w:rsidTr="00FB7769">
        <w:trPr>
          <w:trHeight w:hRule="exact" w:val="613"/>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000000"/>
                <w:sz w:val="24"/>
                <w:szCs w:val="24"/>
                <w:lang w:eastAsia="en-AU"/>
              </w:rPr>
            </w:pPr>
            <w:r w:rsidRPr="00E90087">
              <w:rPr>
                <w:rFonts w:eastAsia="Times New Roman" w:cs="Times New Roman"/>
                <w:b/>
                <w:bCs/>
                <w:color w:val="000000"/>
                <w:sz w:val="24"/>
                <w:szCs w:val="24"/>
                <w:lang w:val="en-GB" w:eastAsia="en-AU"/>
              </w:rPr>
              <w:t>Locality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000000"/>
                <w:sz w:val="24"/>
                <w:szCs w:val="24"/>
                <w:lang w:eastAsia="en-AU"/>
              </w:rPr>
            </w:pPr>
            <w:r w:rsidRPr="00E90087">
              <w:rPr>
                <w:rFonts w:eastAsia="Times New Roman" w:cs="Times New Roman"/>
                <w:b/>
                <w:bCs/>
                <w:color w:val="000000"/>
                <w:sz w:val="24"/>
                <w:szCs w:val="24"/>
                <w:lang w:val="en-GB" w:eastAsia="en-AU"/>
              </w:rPr>
              <w:t>Road  No</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000000"/>
                <w:sz w:val="24"/>
                <w:szCs w:val="24"/>
                <w:lang w:eastAsia="en-AU"/>
              </w:rPr>
            </w:pPr>
            <w:r w:rsidRPr="00E90087">
              <w:rPr>
                <w:rFonts w:eastAsia="Times New Roman" w:cs="Times New Roman"/>
                <w:b/>
                <w:bCs/>
                <w:color w:val="000000"/>
                <w:sz w:val="24"/>
                <w:szCs w:val="24"/>
                <w:lang w:val="en-GB" w:eastAsia="en-AU"/>
              </w:rPr>
              <w:t>Road Name</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000000"/>
                <w:sz w:val="24"/>
                <w:szCs w:val="24"/>
                <w:lang w:eastAsia="en-AU"/>
              </w:rPr>
            </w:pPr>
            <w:r w:rsidRPr="00E90087">
              <w:rPr>
                <w:rFonts w:eastAsia="Times New Roman" w:cs="Times New Roman"/>
                <w:b/>
                <w:bCs/>
                <w:color w:val="000000"/>
                <w:sz w:val="24"/>
                <w:szCs w:val="24"/>
                <w:lang w:val="en-GB" w:eastAsia="en-AU"/>
              </w:rPr>
              <w:t>Road sub-section</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18B</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Warrego H'way (Toowoomba - Dalby)</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Last 60km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18C</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Warrego H'way (Dalby Miles)</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First 90km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28A</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Gore H’way (Toowoomba - Millmerran</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Last 50km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35A</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Moonie H'way (Dalby - St Georqe)</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First 50km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86B</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Surat Development Rd (Tara - Dalby)</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323</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Oakey - Pittsworth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Last 30km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324</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Toowoomba - Cecil Plains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Except first 30km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325</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 - Cecil Plains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327</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Pampas - Horrane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332</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Pittsworth - Felton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335</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Millmerran - Leybourn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340</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 - Kogan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342</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Kogan - Condamine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First 40km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421</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 - Jandowae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422</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Macalaster - Bell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First 20km</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423</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Jandowae Connection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3203</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Bowenville - Norwin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3221</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Brookstead - Norwin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3251</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Millmerran - Cecil Plains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3401</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Daandine - Nandi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3403</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Warra - Kogan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r w:rsidR="00FB7769" w:rsidRPr="00E90087" w:rsidTr="00FB7769">
        <w:trPr>
          <w:trHeight w:hRule="exact" w:val="3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Dalby</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4201</w:t>
            </w:r>
          </w:p>
        </w:tc>
        <w:tc>
          <w:tcPr>
            <w:tcW w:w="396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Warra – Canaga Rd</w:t>
            </w:r>
          </w:p>
        </w:tc>
        <w:tc>
          <w:tcPr>
            <w:tcW w:w="2694"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both"/>
              <w:rPr>
                <w:rFonts w:eastAsia="Times New Roman" w:cs="Times New Roman"/>
                <w:color w:val="000000"/>
                <w:sz w:val="24"/>
                <w:szCs w:val="24"/>
                <w:lang w:eastAsia="en-AU"/>
              </w:rPr>
            </w:pPr>
            <w:r w:rsidRPr="00E90087">
              <w:rPr>
                <w:rFonts w:eastAsia="Times New Roman" w:cs="Times New Roman"/>
                <w:color w:val="000000"/>
                <w:sz w:val="24"/>
                <w:szCs w:val="24"/>
                <w:lang w:val="en-GB" w:eastAsia="en-AU"/>
              </w:rPr>
              <w:t>All</w:t>
            </w:r>
          </w:p>
        </w:tc>
      </w:tr>
    </w:tbl>
    <w:p w:rsidR="00FB7769" w:rsidRPr="00E90087" w:rsidRDefault="00FB7769" w:rsidP="00FB7769">
      <w:pPr>
        <w:spacing w:before="6"/>
        <w:rPr>
          <w:rFonts w:eastAsia="Arial" w:cs="Arial"/>
          <w:sz w:val="24"/>
          <w:szCs w:val="24"/>
        </w:rPr>
      </w:pPr>
    </w:p>
    <w:p w:rsidR="00FB7769" w:rsidRPr="00E90087" w:rsidRDefault="00FB7769" w:rsidP="00FB7769">
      <w:pPr>
        <w:spacing w:before="6"/>
        <w:rPr>
          <w:rFonts w:eastAsia="Arial" w:cs="Arial"/>
          <w:sz w:val="24"/>
          <w:szCs w:val="24"/>
        </w:rPr>
      </w:pPr>
      <w:r w:rsidRPr="00E90087">
        <w:rPr>
          <w:rFonts w:eastAsia="Arial" w:cs="Arial"/>
          <w:sz w:val="24"/>
          <w:szCs w:val="24"/>
        </w:rPr>
        <w:t>Note: Crossing Myall Creek in Dalby the vehicle is to travel in the centre of the two lanes in the direction of travel and vehicles may travel on the opposite side of the bridge in the opposite direction.</w:t>
      </w: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r w:rsidRPr="00E90087">
        <w:rPr>
          <w:rFonts w:eastAsia="Times New Roman" w:cs="Helvetica"/>
          <w:b/>
          <w:sz w:val="24"/>
          <w:szCs w:val="24"/>
          <w:lang w:val="en-US"/>
        </w:rPr>
        <w:t>Appendix 1 Cont.</w:t>
      </w:r>
    </w:p>
    <w:p w:rsidR="00FB7769" w:rsidRPr="00E90087" w:rsidRDefault="00FB7769" w:rsidP="00FB7769">
      <w:pPr>
        <w:rPr>
          <w:rFonts w:eastAsia="Times New Roman" w:cs="Helvetica"/>
          <w:b/>
          <w:sz w:val="24"/>
          <w:szCs w:val="24"/>
          <w:lang w:val="en-US"/>
        </w:rPr>
      </w:pPr>
      <w:r w:rsidRPr="00E90087">
        <w:rPr>
          <w:rFonts w:eastAsia="Times New Roman" w:cs="Helvetica"/>
          <w:b/>
          <w:sz w:val="24"/>
          <w:szCs w:val="24"/>
          <w:lang w:val="en-US"/>
        </w:rPr>
        <w:t>Emerald and Banana cotton growing areas</w:t>
      </w:r>
    </w:p>
    <w:tbl>
      <w:tblPr>
        <w:tblW w:w="8945" w:type="dxa"/>
        <w:tblInd w:w="93" w:type="dxa"/>
        <w:tblLook w:val="04A0" w:firstRow="1" w:lastRow="0" w:firstColumn="1" w:lastColumn="0" w:noHBand="0" w:noVBand="1"/>
        <w:tblCaption w:val="Emerald and Banana cotton growing area"/>
        <w:tblDescription w:val="A table of routes in the Emerald and Banana cotton growing areas"/>
      </w:tblPr>
      <w:tblGrid>
        <w:gridCol w:w="1291"/>
        <w:gridCol w:w="992"/>
        <w:gridCol w:w="3969"/>
        <w:gridCol w:w="2693"/>
      </w:tblGrid>
      <w:tr w:rsidR="00FB7769" w:rsidRPr="00E90087" w:rsidTr="00FB7769">
        <w:trPr>
          <w:trHeight w:val="300"/>
          <w:tblHeader/>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Locality</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Road  No</w:t>
            </w:r>
          </w:p>
        </w:tc>
        <w:tc>
          <w:tcPr>
            <w:tcW w:w="3969" w:type="dxa"/>
            <w:tcBorders>
              <w:top w:val="single" w:sz="4" w:space="0" w:color="auto"/>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Road Name</w:t>
            </w:r>
          </w:p>
        </w:tc>
        <w:tc>
          <w:tcPr>
            <w:tcW w:w="269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Road sub-section</w:t>
            </w:r>
          </w:p>
        </w:tc>
      </w:tr>
      <w:tr w:rsidR="00FB7769" w:rsidRPr="00E90087" w:rsidTr="00FB7769">
        <w:trPr>
          <w:trHeight w:val="6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16A</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Capricorn H'way (Rockhampton - Duaringa)</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From 94km to end of 16A at Duaringa</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16B</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Capricorn H'way (Duaringa - Emerald)</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Except first 100km</w:t>
            </w:r>
          </w:p>
        </w:tc>
      </w:tr>
      <w:tr w:rsidR="00FB7769" w:rsidRPr="00E90087" w:rsidTr="00FB7769">
        <w:trPr>
          <w:trHeight w:val="6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16B</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Capricorn H'way (Duaringa to intersection with Fitzroy Development Road</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First 10km</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16C</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Capricorn H'way (Emerald - Alpha)</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First 100km</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24E</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Carnarvon H'way (lnjune - Rolleston</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Last 100km</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26A</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Leichhardt H'way (Westwood - Taroom)</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 except first 62km</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27A</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Gregory H'way (Springsure - Emerald)</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27B</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Gregory H'way (Emerald - Clermont)</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First 51km to Capella</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41E</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Burnett H'way (Biloela - Mt Morgan)</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First 20km</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46B</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Dawson H'way (Biloela - Banana)</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46C</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Dawson H'way (Banana - Rolleston)</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46D</w:t>
            </w:r>
          </w:p>
        </w:tc>
        <w:tc>
          <w:tcPr>
            <w:tcW w:w="3969"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Dawson H'way (Rolleston - Springsure)</w:t>
            </w:r>
          </w:p>
        </w:tc>
        <w:tc>
          <w:tcPr>
            <w:tcW w:w="2693"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val="6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85B</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Fitzroy Development Road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From Baralba - Woorabinda Rd to Capricorn Highway</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454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Eidsvold - Theodore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Last 60km</w:t>
            </w:r>
          </w:p>
        </w:tc>
      </w:tr>
      <w:tr w:rsidR="00FB7769" w:rsidRPr="00E90087" w:rsidTr="00FB7769">
        <w:trPr>
          <w:trHeight w:val="6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Biloela - Duaringa Road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Second half from Local Authority boundary to Capricorn H'way</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464</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Baralaba - Rannes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4405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Selma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 gazetted section</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4406</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Cullin - La Ringo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 gazetted section</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4605</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Glenorina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 gazetted section</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4607</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Comet River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 gazetted section</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4608</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Arcturus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 gazetted section</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4632</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Baralaba-Woorabinda Rd</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val="300"/>
          <w:tblHeader/>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Emerald</w:t>
            </w:r>
          </w:p>
        </w:tc>
        <w:tc>
          <w:tcPr>
            <w:tcW w:w="992" w:type="dxa"/>
            <w:tcBorders>
              <w:top w:val="nil"/>
              <w:left w:val="nil"/>
              <w:bottom w:val="single" w:sz="4" w:space="0" w:color="auto"/>
              <w:right w:val="nil"/>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5501</w:t>
            </w:r>
          </w:p>
        </w:tc>
        <w:tc>
          <w:tcPr>
            <w:tcW w:w="3969"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Anakie - Sapphire</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 gazetted section</w:t>
            </w:r>
          </w:p>
        </w:tc>
      </w:tr>
    </w:tbl>
    <w:p w:rsidR="00FB7769" w:rsidRPr="00E90087" w:rsidRDefault="00FB7769" w:rsidP="00FB7769">
      <w:pPr>
        <w:spacing w:before="74"/>
        <w:rPr>
          <w:color w:val="2A2A2A"/>
          <w:w w:val="110"/>
          <w:sz w:val="24"/>
          <w:szCs w:val="24"/>
        </w:rPr>
      </w:pPr>
    </w:p>
    <w:p w:rsidR="00FB7769" w:rsidRDefault="00FB7769" w:rsidP="00FB7769">
      <w:pPr>
        <w:rPr>
          <w:rFonts w:eastAsia="Times New Roman" w:cs="Helvetica"/>
          <w:b/>
          <w:sz w:val="24"/>
          <w:szCs w:val="24"/>
          <w:lang w:val="en-US"/>
        </w:rPr>
      </w:pPr>
    </w:p>
    <w:p w:rsidR="00FB7769" w:rsidRPr="00E90087" w:rsidRDefault="00FB7769" w:rsidP="00FB7769">
      <w:pPr>
        <w:rPr>
          <w:rFonts w:eastAsia="Times New Roman" w:cs="Helvetica"/>
          <w:b/>
          <w:sz w:val="24"/>
          <w:szCs w:val="24"/>
          <w:lang w:val="en-US"/>
        </w:rPr>
      </w:pPr>
      <w:r w:rsidRPr="00E90087">
        <w:rPr>
          <w:rFonts w:eastAsia="Times New Roman" w:cs="Helvetica"/>
          <w:b/>
          <w:sz w:val="24"/>
          <w:szCs w:val="24"/>
          <w:lang w:val="en-US"/>
        </w:rPr>
        <w:lastRenderedPageBreak/>
        <w:t>Appendix 1 Cont.</w:t>
      </w:r>
    </w:p>
    <w:p w:rsidR="00FB7769" w:rsidRPr="00E90087" w:rsidRDefault="00FB7769" w:rsidP="00FB7769">
      <w:pPr>
        <w:rPr>
          <w:rFonts w:eastAsia="Times New Roman" w:cs="Helvetica"/>
          <w:b/>
          <w:sz w:val="24"/>
          <w:szCs w:val="24"/>
          <w:lang w:val="en-US"/>
        </w:rPr>
      </w:pPr>
      <w:r w:rsidRPr="00E90087">
        <w:rPr>
          <w:rFonts w:eastAsia="Times New Roman" w:cs="Helvetica"/>
          <w:b/>
          <w:sz w:val="24"/>
          <w:szCs w:val="24"/>
          <w:lang w:val="en-US"/>
        </w:rPr>
        <w:t>St George and Goondiwindi cotton growing areas</w:t>
      </w:r>
    </w:p>
    <w:tbl>
      <w:tblPr>
        <w:tblW w:w="8946" w:type="dxa"/>
        <w:tblInd w:w="93" w:type="dxa"/>
        <w:tblLook w:val="04A0" w:firstRow="1" w:lastRow="0" w:firstColumn="1" w:lastColumn="0" w:noHBand="0" w:noVBand="1"/>
        <w:tblCaption w:val="St George and Goondiwindi cotton growing areas"/>
        <w:tblDescription w:val="A table of routes for the St George and Goondiwindi cotton growing areas"/>
      </w:tblPr>
      <w:tblGrid>
        <w:gridCol w:w="1358"/>
        <w:gridCol w:w="925"/>
        <w:gridCol w:w="3969"/>
        <w:gridCol w:w="2694"/>
      </w:tblGrid>
      <w:tr w:rsidR="00FB7769" w:rsidRPr="00E90087" w:rsidTr="00FB7769">
        <w:trPr>
          <w:trHeight w:hRule="exact" w:val="629"/>
          <w:tblHeader/>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Locality</w:t>
            </w:r>
          </w:p>
        </w:tc>
        <w:tc>
          <w:tcPr>
            <w:tcW w:w="925" w:type="dxa"/>
            <w:tcBorders>
              <w:top w:val="single" w:sz="4" w:space="0" w:color="auto"/>
              <w:left w:val="nil"/>
              <w:bottom w:val="single" w:sz="4" w:space="0" w:color="auto"/>
              <w:right w:val="single" w:sz="4" w:space="0" w:color="auto"/>
            </w:tcBorders>
            <w:shd w:val="clear" w:color="auto" w:fill="auto"/>
            <w:vAlign w:val="center"/>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Road  No</w:t>
            </w:r>
          </w:p>
        </w:tc>
        <w:tc>
          <w:tcPr>
            <w:tcW w:w="3969" w:type="dxa"/>
            <w:tcBorders>
              <w:top w:val="single" w:sz="4" w:space="0" w:color="auto"/>
              <w:left w:val="nil"/>
              <w:bottom w:val="single" w:sz="4" w:space="0" w:color="auto"/>
              <w:right w:val="single" w:sz="4" w:space="0" w:color="auto"/>
            </w:tcBorders>
            <w:shd w:val="clear" w:color="auto" w:fill="auto"/>
            <w:vAlign w:val="center"/>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Road Name</w:t>
            </w:r>
          </w:p>
        </w:tc>
        <w:tc>
          <w:tcPr>
            <w:tcW w:w="2694" w:type="dxa"/>
            <w:tcBorders>
              <w:top w:val="single" w:sz="4" w:space="0" w:color="auto"/>
              <w:left w:val="nil"/>
              <w:bottom w:val="single" w:sz="4" w:space="0" w:color="auto"/>
              <w:right w:val="single" w:sz="4" w:space="0" w:color="auto"/>
            </w:tcBorders>
            <w:shd w:val="clear" w:color="auto" w:fill="auto"/>
            <w:vAlign w:val="center"/>
          </w:tcPr>
          <w:p w:rsidR="00FB7769" w:rsidRPr="00E90087" w:rsidRDefault="00FB7769" w:rsidP="00FB7769">
            <w:pPr>
              <w:pStyle w:val="Title"/>
              <w:tabs>
                <w:tab w:val="num" w:pos="426"/>
              </w:tabs>
              <w:spacing w:after="120"/>
              <w:rPr>
                <w:rFonts w:asciiTheme="minorHAnsi" w:hAnsiTheme="minorHAnsi" w:cs="Arial"/>
                <w:color w:val="000000"/>
                <w:sz w:val="20"/>
                <w:szCs w:val="20"/>
              </w:rPr>
            </w:pPr>
            <w:r w:rsidRPr="00E90087">
              <w:rPr>
                <w:rFonts w:asciiTheme="minorHAnsi" w:hAnsiTheme="minorHAnsi" w:cs="Arial"/>
                <w:color w:val="000000"/>
                <w:sz w:val="20"/>
                <w:szCs w:val="20"/>
              </w:rPr>
              <w:t>Road sub-section</w:t>
            </w:r>
          </w:p>
        </w:tc>
      </w:tr>
      <w:tr w:rsidR="00FB7769" w:rsidRPr="00E90087" w:rsidTr="00FB7769">
        <w:trPr>
          <w:trHeight w:hRule="exact" w:val="629"/>
        </w:trPr>
        <w:tc>
          <w:tcPr>
            <w:tcW w:w="1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17D</w:t>
            </w:r>
          </w:p>
        </w:tc>
        <w:tc>
          <w:tcPr>
            <w:tcW w:w="3969"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Cunningham H'way (Inglewood - Goondiwindi)</w:t>
            </w:r>
          </w:p>
        </w:tc>
        <w:tc>
          <w:tcPr>
            <w:tcW w:w="2694"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70"/>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24A</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Carnarvon H'way (Mungindi - St George)</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66"/>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24B</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Carnarvon H'way (St George - Surat)</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49"/>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26C</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Leichhardt H'way (Miles - Goondiwindi)</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Last 50km</w:t>
            </w:r>
          </w:p>
        </w:tc>
      </w:tr>
      <w:tr w:rsidR="00FB7769" w:rsidRPr="00E90087" w:rsidTr="00FB7769">
        <w:trPr>
          <w:trHeight w:hRule="exact" w:val="572"/>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28B</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Gore H'way (Millmerran - Goondiwindi)</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Last 40km</w:t>
            </w:r>
          </w:p>
        </w:tc>
      </w:tr>
      <w:tr w:rsidR="00FB7769" w:rsidRPr="00E90087" w:rsidTr="00FB7769">
        <w:trPr>
          <w:trHeight w:hRule="exact" w:val="568"/>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31A</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Barwon H'way (Goondiwindi - Talwood)</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64"/>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31B</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Barwon H'way (Talwood - Nindigully)</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73"/>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35A</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Moonie H'way (Dalby - St George)</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Last 110km</w:t>
            </w:r>
          </w:p>
        </w:tc>
      </w:tr>
      <w:tr w:rsidR="00FB7769" w:rsidRPr="00E90087" w:rsidTr="00FB7769">
        <w:trPr>
          <w:trHeight w:hRule="exact" w:val="567"/>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36A</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Balonne H'way (St George - Bollon)</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75"/>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37A</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Castlereigh H'way (Noondoo - Hebel)</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69"/>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347</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Meandarra - Talwood Rd</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Last 60km</w:t>
            </w:r>
          </w:p>
        </w:tc>
      </w:tr>
      <w:tr w:rsidR="00FB7769" w:rsidRPr="00E90087" w:rsidTr="00FB7769">
        <w:trPr>
          <w:trHeight w:hRule="exact" w:val="563"/>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349</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Talwood - Boonanga Rd</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All</w:t>
            </w:r>
          </w:p>
        </w:tc>
      </w:tr>
      <w:tr w:rsidR="00FB7769" w:rsidRPr="00E90087" w:rsidTr="00FB7769">
        <w:trPr>
          <w:trHeight w:hRule="exact" w:val="571"/>
        </w:trPr>
        <w:tc>
          <w:tcPr>
            <w:tcW w:w="1358" w:type="dxa"/>
            <w:tcBorders>
              <w:top w:val="nil"/>
              <w:left w:val="single" w:sz="4" w:space="0" w:color="auto"/>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St George &amp; Goondiwindi</w:t>
            </w:r>
          </w:p>
        </w:tc>
        <w:tc>
          <w:tcPr>
            <w:tcW w:w="925"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355</w:t>
            </w:r>
          </w:p>
        </w:tc>
        <w:tc>
          <w:tcPr>
            <w:tcW w:w="3969"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Mitchell - St George Rd</w:t>
            </w:r>
          </w:p>
        </w:tc>
        <w:tc>
          <w:tcPr>
            <w:tcW w:w="2694" w:type="dxa"/>
            <w:tcBorders>
              <w:top w:val="nil"/>
              <w:left w:val="nil"/>
              <w:bottom w:val="single" w:sz="4" w:space="0" w:color="auto"/>
              <w:right w:val="single" w:sz="4" w:space="0" w:color="auto"/>
            </w:tcBorders>
            <w:shd w:val="clear" w:color="auto" w:fill="auto"/>
            <w:hideMark/>
          </w:tcPr>
          <w:p w:rsidR="00FB7769" w:rsidRPr="00E90087" w:rsidRDefault="00FB7769" w:rsidP="00FB7769">
            <w:pPr>
              <w:pStyle w:val="Title"/>
              <w:tabs>
                <w:tab w:val="num" w:pos="426"/>
              </w:tabs>
              <w:spacing w:after="120"/>
              <w:rPr>
                <w:rFonts w:asciiTheme="minorHAnsi" w:hAnsiTheme="minorHAnsi" w:cs="Arial"/>
                <w:b w:val="0"/>
                <w:color w:val="000000"/>
                <w:sz w:val="20"/>
                <w:szCs w:val="20"/>
              </w:rPr>
            </w:pPr>
            <w:r w:rsidRPr="00E90087">
              <w:rPr>
                <w:rFonts w:asciiTheme="minorHAnsi" w:hAnsiTheme="minorHAnsi" w:cs="Arial"/>
                <w:b w:val="0"/>
                <w:color w:val="000000"/>
                <w:sz w:val="20"/>
                <w:szCs w:val="20"/>
              </w:rPr>
              <w:t>Last 90km</w:t>
            </w:r>
          </w:p>
        </w:tc>
      </w:tr>
    </w:tbl>
    <w:p w:rsidR="00FB7769" w:rsidRPr="00E90087" w:rsidRDefault="00FB7769" w:rsidP="00FB7769">
      <w:pPr>
        <w:rPr>
          <w:rFonts w:eastAsia="Arial" w:cs="Arial"/>
          <w:sz w:val="24"/>
          <w:szCs w:val="24"/>
        </w:rPr>
      </w:pPr>
    </w:p>
    <w:p w:rsidR="00FB7769" w:rsidRPr="00E90087" w:rsidRDefault="00FB7769" w:rsidP="00FB7769">
      <w:pPr>
        <w:pStyle w:val="Title"/>
        <w:tabs>
          <w:tab w:val="left" w:pos="2127"/>
        </w:tabs>
        <w:jc w:val="left"/>
        <w:rPr>
          <w:rFonts w:asciiTheme="minorHAnsi" w:hAnsiTheme="minorHAnsi"/>
          <w:b w:val="0"/>
          <w:w w:val="105"/>
          <w:sz w:val="24"/>
          <w:szCs w:val="24"/>
        </w:rPr>
      </w:pPr>
    </w:p>
    <w:p w:rsidR="00FB7769" w:rsidRPr="00E90087" w:rsidRDefault="00FB7769" w:rsidP="00FB7769">
      <w:pPr>
        <w:pStyle w:val="Title"/>
        <w:tabs>
          <w:tab w:val="left" w:pos="2127"/>
        </w:tabs>
        <w:jc w:val="left"/>
        <w:rPr>
          <w:rFonts w:asciiTheme="minorHAnsi" w:hAnsiTheme="minorHAnsi"/>
          <w:b w:val="0"/>
          <w:w w:val="105"/>
          <w:sz w:val="24"/>
          <w:szCs w:val="24"/>
        </w:rPr>
      </w:pPr>
    </w:p>
    <w:p w:rsidR="00FB7769" w:rsidRPr="00E90087" w:rsidRDefault="00FB7769" w:rsidP="00FB7769">
      <w:pPr>
        <w:pStyle w:val="Title"/>
        <w:tabs>
          <w:tab w:val="left" w:pos="2127"/>
        </w:tabs>
        <w:jc w:val="left"/>
        <w:rPr>
          <w:rFonts w:asciiTheme="minorHAnsi" w:hAnsiTheme="minorHAnsi"/>
          <w:b w:val="0"/>
          <w:w w:val="105"/>
          <w:sz w:val="24"/>
          <w:szCs w:val="24"/>
        </w:rPr>
      </w:pPr>
    </w:p>
    <w:p w:rsidR="00FB7769" w:rsidRPr="00E90087" w:rsidRDefault="00FB7769" w:rsidP="00FB7769">
      <w:pPr>
        <w:pStyle w:val="Title"/>
        <w:tabs>
          <w:tab w:val="left" w:pos="2127"/>
        </w:tabs>
        <w:jc w:val="left"/>
        <w:rPr>
          <w:rFonts w:asciiTheme="minorHAnsi" w:hAnsiTheme="minorHAnsi"/>
          <w:b w:val="0"/>
          <w:w w:val="105"/>
          <w:sz w:val="24"/>
          <w:szCs w:val="24"/>
        </w:rPr>
      </w:pPr>
    </w:p>
    <w:p w:rsidR="00FB7769" w:rsidRPr="00E90087" w:rsidRDefault="00FB7769" w:rsidP="00FB7769">
      <w:pPr>
        <w:pStyle w:val="Title"/>
        <w:tabs>
          <w:tab w:val="left" w:pos="2127"/>
        </w:tabs>
        <w:jc w:val="left"/>
        <w:rPr>
          <w:rFonts w:asciiTheme="minorHAnsi" w:hAnsiTheme="minorHAnsi"/>
          <w:b w:val="0"/>
          <w:w w:val="105"/>
          <w:sz w:val="24"/>
          <w:szCs w:val="24"/>
        </w:rPr>
      </w:pPr>
    </w:p>
    <w:p w:rsidR="00FB7769" w:rsidRPr="00E90087" w:rsidRDefault="00FB7769" w:rsidP="00FB7769">
      <w:pPr>
        <w:pStyle w:val="Title"/>
        <w:tabs>
          <w:tab w:val="left" w:pos="2127"/>
        </w:tabs>
        <w:jc w:val="left"/>
        <w:rPr>
          <w:rFonts w:asciiTheme="minorHAnsi" w:hAnsiTheme="minorHAnsi"/>
          <w:b w:val="0"/>
          <w:w w:val="105"/>
          <w:sz w:val="24"/>
          <w:szCs w:val="24"/>
        </w:rPr>
      </w:pPr>
    </w:p>
    <w:p w:rsidR="00FB7769" w:rsidRPr="00E90087" w:rsidRDefault="00FB7769" w:rsidP="00FB7769">
      <w:pPr>
        <w:pStyle w:val="Title"/>
        <w:tabs>
          <w:tab w:val="left" w:pos="2127"/>
        </w:tabs>
        <w:jc w:val="left"/>
        <w:rPr>
          <w:rFonts w:asciiTheme="minorHAnsi" w:hAnsiTheme="minorHAnsi"/>
          <w:b w:val="0"/>
          <w:w w:val="105"/>
          <w:sz w:val="24"/>
          <w:szCs w:val="24"/>
        </w:rPr>
      </w:pPr>
    </w:p>
    <w:p w:rsidR="00FB7769" w:rsidRDefault="00FB7769" w:rsidP="00FB7769">
      <w:pPr>
        <w:pStyle w:val="Title"/>
        <w:tabs>
          <w:tab w:val="left" w:pos="2127"/>
        </w:tabs>
        <w:jc w:val="left"/>
        <w:rPr>
          <w:rFonts w:asciiTheme="minorHAnsi" w:hAnsiTheme="minorHAnsi"/>
          <w:w w:val="105"/>
          <w:sz w:val="24"/>
          <w:szCs w:val="24"/>
        </w:rPr>
      </w:pPr>
    </w:p>
    <w:p w:rsidR="00FB7769" w:rsidRPr="00E90087" w:rsidRDefault="00FB7769" w:rsidP="00FB7769"/>
    <w:p w:rsidR="00FB7769" w:rsidRPr="00E90087" w:rsidRDefault="00FB7769" w:rsidP="00FB7769">
      <w:pPr>
        <w:pStyle w:val="Title"/>
        <w:tabs>
          <w:tab w:val="left" w:pos="2127"/>
        </w:tabs>
        <w:jc w:val="left"/>
        <w:rPr>
          <w:rFonts w:asciiTheme="minorHAnsi" w:hAnsiTheme="minorHAnsi"/>
          <w:w w:val="105"/>
          <w:sz w:val="24"/>
          <w:szCs w:val="24"/>
        </w:rPr>
      </w:pPr>
      <w:r w:rsidRPr="00E90087">
        <w:rPr>
          <w:rFonts w:asciiTheme="minorHAnsi" w:hAnsiTheme="minorHAnsi"/>
          <w:w w:val="105"/>
          <w:sz w:val="24"/>
          <w:szCs w:val="24"/>
        </w:rPr>
        <w:t xml:space="preserve">Appendix 2 </w:t>
      </w:r>
      <w:r w:rsidRPr="00E90087">
        <w:rPr>
          <w:rFonts w:asciiTheme="minorHAnsi" w:hAnsiTheme="minorHAnsi" w:cs="Helvetica"/>
          <w:sz w:val="24"/>
          <w:szCs w:val="24"/>
          <w:lang w:val="en-US"/>
        </w:rPr>
        <w:t>“No Go Structures”</w:t>
      </w:r>
    </w:p>
    <w:tbl>
      <w:tblPr>
        <w:tblW w:w="9371" w:type="dxa"/>
        <w:tblInd w:w="93" w:type="dxa"/>
        <w:tblLook w:val="04A0" w:firstRow="1" w:lastRow="0" w:firstColumn="1" w:lastColumn="0" w:noHBand="0" w:noVBand="1"/>
        <w:tblCaption w:val="No Go Structures"/>
        <w:tblDescription w:val="A table of no go structures"/>
      </w:tblPr>
      <w:tblGrid>
        <w:gridCol w:w="1478"/>
        <w:gridCol w:w="2064"/>
        <w:gridCol w:w="728"/>
        <w:gridCol w:w="984"/>
        <w:gridCol w:w="1469"/>
        <w:gridCol w:w="2648"/>
      </w:tblGrid>
      <w:tr w:rsidR="00FB7769" w:rsidRPr="00E90087" w:rsidTr="00FB7769">
        <w:trPr>
          <w:trHeight w:hRule="exact" w:val="565"/>
        </w:trPr>
        <w:tc>
          <w:tcPr>
            <w:tcW w:w="1487" w:type="dxa"/>
            <w:tcBorders>
              <w:top w:val="single" w:sz="4" w:space="0" w:color="auto"/>
              <w:left w:val="single" w:sz="4" w:space="0" w:color="auto"/>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2F2F2F"/>
                <w:sz w:val="24"/>
                <w:szCs w:val="24"/>
                <w:lang w:eastAsia="en-AU"/>
              </w:rPr>
            </w:pPr>
            <w:r w:rsidRPr="00E90087">
              <w:rPr>
                <w:rFonts w:eastAsia="Times New Roman" w:cs="Times New Roman"/>
                <w:b/>
                <w:bCs/>
                <w:color w:val="2F2F2F"/>
                <w:sz w:val="24"/>
                <w:szCs w:val="24"/>
                <w:lang w:val="en-US" w:eastAsia="en-AU"/>
              </w:rPr>
              <w:t>Structure</w:t>
            </w:r>
            <w:r w:rsidRPr="00E90087">
              <w:rPr>
                <w:rFonts w:eastAsia="Times New Roman" w:cs="Times New Roman"/>
                <w:b/>
                <w:bCs/>
                <w:color w:val="424244"/>
                <w:sz w:val="24"/>
                <w:szCs w:val="24"/>
                <w:lang w:val="en-US" w:eastAsia="en-AU"/>
              </w:rPr>
              <w:t xml:space="preserve">- </w:t>
            </w:r>
            <w:r w:rsidRPr="00E90087">
              <w:rPr>
                <w:rFonts w:eastAsia="Times New Roman" w:cs="Times New Roman"/>
                <w:b/>
                <w:bCs/>
                <w:color w:val="2F2F2F"/>
                <w:sz w:val="24"/>
                <w:szCs w:val="24"/>
                <w:lang w:val="en-US" w:eastAsia="en-AU"/>
              </w:rPr>
              <w:t>Code</w:t>
            </w:r>
          </w:p>
        </w:tc>
        <w:tc>
          <w:tcPr>
            <w:tcW w:w="2072" w:type="dxa"/>
            <w:tcBorders>
              <w:top w:val="single" w:sz="4" w:space="0" w:color="auto"/>
              <w:left w:val="nil"/>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2F2F2F"/>
                <w:sz w:val="24"/>
                <w:szCs w:val="24"/>
                <w:lang w:eastAsia="en-AU"/>
              </w:rPr>
            </w:pPr>
            <w:r w:rsidRPr="00E90087">
              <w:rPr>
                <w:rFonts w:eastAsia="Times New Roman" w:cs="Times New Roman"/>
                <w:b/>
                <w:bCs/>
                <w:color w:val="2F2F2F"/>
                <w:sz w:val="24"/>
                <w:szCs w:val="24"/>
                <w:lang w:val="en-US" w:eastAsia="en-AU"/>
              </w:rPr>
              <w:t>Cotton Locality</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000000"/>
                <w:sz w:val="24"/>
                <w:szCs w:val="24"/>
                <w:lang w:eastAsia="en-AU"/>
              </w:rPr>
            </w:pPr>
            <w:r w:rsidRPr="00E90087">
              <w:rPr>
                <w:rFonts w:eastAsia="Arial" w:cs="Times New Roman"/>
                <w:b/>
                <w:bCs/>
                <w:color w:val="000000"/>
                <w:sz w:val="24"/>
                <w:szCs w:val="24"/>
                <w:lang w:val="en-US" w:eastAsia="en-AU"/>
              </w:rPr>
              <w:t>Road</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000000"/>
                <w:sz w:val="24"/>
                <w:szCs w:val="24"/>
                <w:lang w:eastAsia="en-AU"/>
              </w:rPr>
            </w:pPr>
            <w:r w:rsidRPr="00E90087">
              <w:rPr>
                <w:rFonts w:eastAsia="Arial" w:cs="Times New Roman"/>
                <w:b/>
                <w:bCs/>
                <w:color w:val="000000"/>
                <w:sz w:val="24"/>
                <w:szCs w:val="24"/>
                <w:lang w:val="en-US" w:eastAsia="en-AU"/>
              </w:rPr>
              <w:t>T dist</w:t>
            </w:r>
          </w:p>
        </w:tc>
        <w:tc>
          <w:tcPr>
            <w:tcW w:w="1418" w:type="dxa"/>
            <w:tcBorders>
              <w:top w:val="single" w:sz="4" w:space="0" w:color="auto"/>
              <w:left w:val="nil"/>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2F2F2F"/>
                <w:sz w:val="24"/>
                <w:szCs w:val="24"/>
                <w:lang w:eastAsia="en-AU"/>
              </w:rPr>
            </w:pPr>
            <w:r w:rsidRPr="00E90087">
              <w:rPr>
                <w:rFonts w:eastAsia="Times New Roman" w:cs="Times New Roman"/>
                <w:b/>
                <w:bCs/>
                <w:color w:val="2F2F2F"/>
                <w:sz w:val="24"/>
                <w:szCs w:val="24"/>
                <w:lang w:val="en-US" w:eastAsia="en-AU"/>
              </w:rPr>
              <w:t>STRUCTURE- ID</w:t>
            </w:r>
          </w:p>
        </w:tc>
        <w:tc>
          <w:tcPr>
            <w:tcW w:w="2693" w:type="dxa"/>
            <w:tcBorders>
              <w:top w:val="single" w:sz="4" w:space="0" w:color="auto"/>
              <w:left w:val="nil"/>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b/>
                <w:bCs/>
                <w:color w:val="2F2F2F"/>
                <w:sz w:val="24"/>
                <w:szCs w:val="24"/>
                <w:lang w:eastAsia="en-AU"/>
              </w:rPr>
            </w:pPr>
            <w:r w:rsidRPr="00E90087">
              <w:rPr>
                <w:rFonts w:eastAsia="Times New Roman" w:cs="Times New Roman"/>
                <w:b/>
                <w:bCs/>
                <w:color w:val="2F2F2F"/>
                <w:sz w:val="24"/>
                <w:szCs w:val="24"/>
                <w:lang w:val="en-US" w:eastAsia="en-AU"/>
              </w:rPr>
              <w:t xml:space="preserve">STRUCTURE </w:t>
            </w:r>
            <w:r w:rsidRPr="00E90087">
              <w:rPr>
                <w:rFonts w:eastAsia="Times New Roman" w:cs="Times New Roman"/>
                <w:b/>
                <w:bCs/>
                <w:color w:val="424244"/>
                <w:sz w:val="24"/>
                <w:szCs w:val="24"/>
                <w:lang w:val="en-US" w:eastAsia="en-AU"/>
              </w:rPr>
              <w:t xml:space="preserve">- </w:t>
            </w:r>
            <w:r w:rsidRPr="00E90087">
              <w:rPr>
                <w:rFonts w:eastAsia="Times New Roman" w:cs="Times New Roman"/>
                <w:b/>
                <w:bCs/>
                <w:color w:val="2F2F2F"/>
                <w:sz w:val="24"/>
                <w:szCs w:val="24"/>
                <w:lang w:val="en-US" w:eastAsia="en-AU"/>
              </w:rPr>
              <w:t>NAME</w:t>
            </w:r>
          </w:p>
        </w:tc>
      </w:tr>
      <w:tr w:rsidR="00FB7769" w:rsidRPr="00E90087" w:rsidTr="00FB7769">
        <w:trPr>
          <w:trHeight w:hRule="exact" w:val="297"/>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324</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77.99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236</w:t>
            </w:r>
          </w:p>
        </w:tc>
        <w:tc>
          <w:tcPr>
            <w:tcW w:w="2693"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Condamine 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340</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47.46</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250</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Kogan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w:t>
            </w:r>
            <w:r w:rsidRPr="00E90087">
              <w:rPr>
                <w:rFonts w:eastAsia="Times New Roman" w:cs="Times New Roman"/>
                <w:color w:val="000000"/>
                <w:sz w:val="20"/>
                <w:szCs w:val="20"/>
                <w:lang w:val="en-US" w:eastAsia="en-AU"/>
              </w:rPr>
              <w:t>l</w:t>
            </w:r>
            <w:r w:rsidRPr="00E90087">
              <w:rPr>
                <w:rFonts w:eastAsia="Times New Roman" w:cs="Times New Roman"/>
                <w:color w:val="424244"/>
                <w:sz w:val="20"/>
                <w:szCs w:val="20"/>
                <w:lang w:val="en-US" w:eastAsia="en-AU"/>
              </w:rPr>
              <w:t>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340</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36.22</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249</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Braemar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335</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23.13</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245</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Canal 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335</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20.67</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244</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Dogtrap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342</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15.52</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253</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Fourteen </w:t>
            </w:r>
            <w:r w:rsidRPr="00E90087">
              <w:rPr>
                <w:rFonts w:eastAsia="Times New Roman" w:cs="Times New Roman"/>
                <w:color w:val="424244"/>
                <w:sz w:val="20"/>
                <w:szCs w:val="20"/>
                <w:lang w:val="en-US" w:eastAsia="en-AU"/>
              </w:rPr>
              <w:t>Mile 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332</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1C1C1C"/>
                <w:sz w:val="20"/>
                <w:szCs w:val="20"/>
                <w:lang w:eastAsia="en-AU"/>
              </w:rPr>
            </w:pPr>
            <w:r w:rsidRPr="00E90087">
              <w:rPr>
                <w:rFonts w:eastAsia="Times New Roman" w:cs="Times New Roman"/>
                <w:color w:val="1C1C1C"/>
                <w:sz w:val="20"/>
                <w:szCs w:val="20"/>
                <w:lang w:val="en-US" w:eastAsia="en-AU"/>
              </w:rPr>
              <w:t>19.52</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242</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Hodgson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Emerald</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4607</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4.26</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8228</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Sawpit Gully</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Emerald</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454</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118.67</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763</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Oxtrack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Emerald</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1C1C1C"/>
                <w:sz w:val="20"/>
                <w:szCs w:val="20"/>
                <w:lang w:eastAsia="en-AU"/>
              </w:rPr>
            </w:pPr>
            <w:r w:rsidRPr="00E90087">
              <w:rPr>
                <w:rFonts w:eastAsia="Times New Roman" w:cs="Times New Roman"/>
                <w:color w:val="1C1C1C"/>
                <w:sz w:val="20"/>
                <w:szCs w:val="20"/>
                <w:lang w:val="en-US" w:eastAsia="en-AU"/>
              </w:rPr>
              <w:t>454</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111.06</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762</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Delusion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Emerald</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462</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9.5</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8218</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Sandy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Emerald</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46C</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39.31</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718</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Roundstone </w:t>
            </w:r>
            <w:r w:rsidRPr="00E90087">
              <w:rPr>
                <w:rFonts w:eastAsia="Times New Roman" w:cs="Times New Roman"/>
                <w:color w:val="424244"/>
                <w:sz w:val="20"/>
                <w:szCs w:val="20"/>
                <w:lang w:val="en-US" w:eastAsia="en-AU"/>
              </w:rPr>
              <w:t>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1C1C1C"/>
                <w:sz w:val="20"/>
                <w:szCs w:val="20"/>
                <w:lang w:eastAsia="en-AU"/>
              </w:rPr>
            </w:pPr>
            <w:r w:rsidRPr="00E90087">
              <w:rPr>
                <w:rFonts w:eastAsia="Times New Roman" w:cs="Times New Roman"/>
                <w:color w:val="1C1C1C"/>
                <w:sz w:val="20"/>
                <w:szCs w:val="20"/>
                <w:lang w:val="en-US" w:eastAsia="en-AU"/>
              </w:rPr>
              <w:t>Emerald</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85B</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96.9</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8297</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Pearl Creek</w:t>
            </w:r>
          </w:p>
        </w:tc>
      </w:tr>
      <w:tr w:rsidR="00FB7769" w:rsidRPr="00E90087" w:rsidTr="00FB7769">
        <w:trPr>
          <w:trHeight w:hRule="exact" w:val="297"/>
        </w:trPr>
        <w:tc>
          <w:tcPr>
            <w:tcW w:w="1487" w:type="dxa"/>
            <w:tcBorders>
              <w:top w:val="nil"/>
              <w:left w:val="single" w:sz="4" w:space="0" w:color="auto"/>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nil"/>
              <w:left w:val="nil"/>
              <w:bottom w:val="nil"/>
              <w:right w:val="single" w:sz="4" w:space="0" w:color="auto"/>
            </w:tcBorders>
            <w:shd w:val="clear" w:color="auto" w:fill="auto"/>
            <w:vAlign w:val="center"/>
            <w:hideMark/>
          </w:tcPr>
          <w:p w:rsidR="00FB7769" w:rsidRPr="00E90087" w:rsidRDefault="00FB7769" w:rsidP="00FB7769">
            <w:pPr>
              <w:spacing w:after="0" w:line="240" w:lineRule="auto"/>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 St G &amp; Goondiwindi GGGooGoondiwindi</w:t>
            </w:r>
          </w:p>
        </w:tc>
        <w:tc>
          <w:tcPr>
            <w:tcW w:w="709" w:type="dxa"/>
            <w:tcBorders>
              <w:top w:val="nil"/>
              <w:left w:val="nil"/>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349</w:t>
            </w:r>
          </w:p>
        </w:tc>
        <w:tc>
          <w:tcPr>
            <w:tcW w:w="992" w:type="dxa"/>
            <w:tcBorders>
              <w:top w:val="nil"/>
              <w:left w:val="nil"/>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2.63</w:t>
            </w:r>
          </w:p>
        </w:tc>
        <w:tc>
          <w:tcPr>
            <w:tcW w:w="1418" w:type="dxa"/>
            <w:tcBorders>
              <w:top w:val="nil"/>
              <w:left w:val="nil"/>
              <w:bottom w:val="nil"/>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594</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000000"/>
                <w:sz w:val="20"/>
                <w:szCs w:val="20"/>
                <w:lang w:eastAsia="en-AU"/>
              </w:rPr>
            </w:pPr>
            <w:r w:rsidRPr="00E90087">
              <w:rPr>
                <w:rFonts w:eastAsia="Arial" w:cs="Times New Roman"/>
                <w:color w:val="000000"/>
                <w:sz w:val="20"/>
                <w:szCs w:val="20"/>
                <w:lang w:val="en-US" w:eastAsia="en-AU"/>
              </w:rPr>
              <w:t>Weir River</w:t>
            </w:r>
          </w:p>
        </w:tc>
      </w:tr>
      <w:tr w:rsidR="00FB7769" w:rsidRPr="00E90087" w:rsidTr="00FB7769">
        <w:trPr>
          <w:trHeight w:hRule="exact" w:val="297"/>
        </w:trPr>
        <w:tc>
          <w:tcPr>
            <w:tcW w:w="148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Bridge</w:t>
            </w:r>
          </w:p>
        </w:tc>
        <w:tc>
          <w:tcPr>
            <w:tcW w:w="2072"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St G &amp; Goondiwindi</w:t>
            </w:r>
          </w:p>
        </w:tc>
        <w:tc>
          <w:tcPr>
            <w:tcW w:w="709"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349</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3.19</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595</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000000"/>
                <w:sz w:val="20"/>
                <w:szCs w:val="20"/>
                <w:lang w:eastAsia="en-AU"/>
              </w:rPr>
            </w:pPr>
            <w:r w:rsidRPr="00E90087">
              <w:rPr>
                <w:rFonts w:eastAsia="Arial" w:cs="Times New Roman"/>
                <w:color w:val="000000"/>
                <w:sz w:val="20"/>
                <w:szCs w:val="20"/>
                <w:lang w:val="en-US" w:eastAsia="en-AU"/>
              </w:rPr>
              <w:t>Yarrilwarra 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Culvert</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323</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23.24</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1410</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Unnamed</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Culvert</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4201</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30.52</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25423</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Unnamed</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Culvert</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Dalby</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18C</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53.18</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25664</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 xml:space="preserve">Jingi </w:t>
            </w:r>
            <w:r w:rsidRPr="00E90087">
              <w:rPr>
                <w:rFonts w:eastAsia="Times New Roman" w:cs="Times New Roman"/>
                <w:color w:val="2F2F2F"/>
                <w:sz w:val="20"/>
                <w:szCs w:val="20"/>
                <w:lang w:val="en-US" w:eastAsia="en-AU"/>
              </w:rPr>
              <w:t xml:space="preserve">Jingi </w:t>
            </w:r>
            <w:r w:rsidRPr="00E90087">
              <w:rPr>
                <w:rFonts w:eastAsia="Times New Roman" w:cs="Times New Roman"/>
                <w:color w:val="424244"/>
                <w:sz w:val="20"/>
                <w:szCs w:val="20"/>
                <w:lang w:val="en-US" w:eastAsia="en-AU"/>
              </w:rPr>
              <w:t>Culvert</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Culvert</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Emerald</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27B</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9.78</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22475</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Retreat </w:t>
            </w:r>
            <w:r w:rsidRPr="00E90087">
              <w:rPr>
                <w:rFonts w:eastAsia="Times New Roman" w:cs="Times New Roman"/>
                <w:color w:val="424244"/>
                <w:sz w:val="20"/>
                <w:szCs w:val="20"/>
                <w:lang w:val="en-US" w:eastAsia="en-AU"/>
              </w:rPr>
              <w:t xml:space="preserve">Creek </w:t>
            </w:r>
            <w:r w:rsidRPr="00E90087">
              <w:rPr>
                <w:rFonts w:eastAsia="Times New Roman" w:cs="Times New Roman"/>
                <w:color w:val="2F2F2F"/>
                <w:sz w:val="20"/>
                <w:szCs w:val="20"/>
                <w:lang w:val="en-US" w:eastAsia="en-AU"/>
              </w:rPr>
              <w:t>Overflow</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Culvert</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St G &amp; Goondiwindi</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26C</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213.33</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22777</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Brigalow Creek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Culvert</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St G &amp; Goondiwindi</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24B</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79.92</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44473</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Basin </w:t>
            </w:r>
            <w:r w:rsidRPr="00E90087">
              <w:rPr>
                <w:rFonts w:eastAsia="Times New Roman" w:cs="Times New Roman"/>
                <w:color w:val="424244"/>
                <w:sz w:val="20"/>
                <w:szCs w:val="20"/>
                <w:lang w:val="en-US" w:eastAsia="en-AU"/>
              </w:rPr>
              <w:t>Ck</w:t>
            </w:r>
          </w:p>
        </w:tc>
      </w:tr>
      <w:tr w:rsidR="00FB7769" w:rsidRPr="00E90087" w:rsidTr="00FB7769">
        <w:trPr>
          <w:trHeight w:hRule="exact" w:val="297"/>
        </w:trPr>
        <w:tc>
          <w:tcPr>
            <w:tcW w:w="1487" w:type="dxa"/>
            <w:tcBorders>
              <w:top w:val="nil"/>
              <w:left w:val="single" w:sz="4" w:space="0" w:color="auto"/>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Culvert</w:t>
            </w:r>
          </w:p>
        </w:tc>
        <w:tc>
          <w:tcPr>
            <w:tcW w:w="207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 xml:space="preserve">St G </w:t>
            </w:r>
            <w:r w:rsidRPr="00E90087">
              <w:rPr>
                <w:rFonts w:eastAsia="Times New Roman" w:cs="Times New Roman"/>
                <w:color w:val="424244"/>
                <w:sz w:val="20"/>
                <w:szCs w:val="20"/>
                <w:lang w:val="en-US" w:eastAsia="en-AU"/>
              </w:rPr>
              <w:t xml:space="preserve">&amp; </w:t>
            </w:r>
            <w:r w:rsidRPr="00E90087">
              <w:rPr>
                <w:rFonts w:eastAsia="Times New Roman" w:cs="Times New Roman"/>
                <w:color w:val="2F2F2F"/>
                <w:sz w:val="20"/>
                <w:szCs w:val="20"/>
                <w:lang w:val="en-US" w:eastAsia="en-AU"/>
              </w:rPr>
              <w:t>Goondiwindi</w:t>
            </w:r>
          </w:p>
        </w:tc>
        <w:tc>
          <w:tcPr>
            <w:tcW w:w="709"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24B</w:t>
            </w:r>
          </w:p>
        </w:tc>
        <w:tc>
          <w:tcPr>
            <w:tcW w:w="992"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73.92</w:t>
            </w:r>
          </w:p>
        </w:tc>
        <w:tc>
          <w:tcPr>
            <w:tcW w:w="1418"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2F2F2F"/>
                <w:sz w:val="20"/>
                <w:szCs w:val="20"/>
                <w:lang w:eastAsia="en-AU"/>
              </w:rPr>
            </w:pPr>
            <w:r w:rsidRPr="00E90087">
              <w:rPr>
                <w:rFonts w:eastAsia="Times New Roman" w:cs="Times New Roman"/>
                <w:color w:val="2F2F2F"/>
                <w:sz w:val="20"/>
                <w:szCs w:val="20"/>
                <w:lang w:val="en-US" w:eastAsia="en-AU"/>
              </w:rPr>
              <w:t>43761</w:t>
            </w:r>
          </w:p>
        </w:tc>
        <w:tc>
          <w:tcPr>
            <w:tcW w:w="2693" w:type="dxa"/>
            <w:tcBorders>
              <w:top w:val="nil"/>
              <w:left w:val="nil"/>
              <w:bottom w:val="single" w:sz="4" w:space="0" w:color="auto"/>
              <w:right w:val="single" w:sz="4" w:space="0" w:color="auto"/>
            </w:tcBorders>
            <w:shd w:val="clear" w:color="auto" w:fill="auto"/>
            <w:vAlign w:val="center"/>
            <w:hideMark/>
          </w:tcPr>
          <w:p w:rsidR="00FB7769" w:rsidRPr="00E90087" w:rsidRDefault="00FB7769" w:rsidP="00FB7769">
            <w:pPr>
              <w:spacing w:after="0" w:line="240" w:lineRule="auto"/>
              <w:jc w:val="center"/>
              <w:rPr>
                <w:rFonts w:eastAsia="Times New Roman" w:cs="Times New Roman"/>
                <w:color w:val="424244"/>
                <w:sz w:val="20"/>
                <w:szCs w:val="20"/>
                <w:lang w:eastAsia="en-AU"/>
              </w:rPr>
            </w:pPr>
            <w:r w:rsidRPr="00E90087">
              <w:rPr>
                <w:rFonts w:eastAsia="Times New Roman" w:cs="Times New Roman"/>
                <w:color w:val="424244"/>
                <w:sz w:val="20"/>
                <w:szCs w:val="20"/>
                <w:lang w:val="en-US" w:eastAsia="en-AU"/>
              </w:rPr>
              <w:t>Unnamed</w:t>
            </w:r>
          </w:p>
        </w:tc>
      </w:tr>
    </w:tbl>
    <w:p w:rsidR="00FB7769" w:rsidRPr="00E90087" w:rsidRDefault="00FB7769" w:rsidP="00FB7769">
      <w:pPr>
        <w:rPr>
          <w:sz w:val="24"/>
          <w:szCs w:val="24"/>
        </w:rPr>
      </w:pPr>
    </w:p>
    <w:p w:rsidR="00FB7769" w:rsidRPr="00E90087" w:rsidRDefault="00FB7769" w:rsidP="00FB7769">
      <w:pPr>
        <w:rPr>
          <w:sz w:val="24"/>
          <w:szCs w:val="24"/>
        </w:rPr>
      </w:pPr>
      <w:r w:rsidRPr="00E90087">
        <w:rPr>
          <w:sz w:val="24"/>
          <w:szCs w:val="24"/>
        </w:rPr>
        <w:t>Reference to maps for “Do Not Cross” Structures</w:t>
      </w:r>
    </w:p>
    <w:p w:rsidR="00FB7769" w:rsidRPr="00E90087" w:rsidRDefault="007F4CCD" w:rsidP="00FB7769">
      <w:pPr>
        <w:rPr>
          <w:sz w:val="24"/>
          <w:szCs w:val="24"/>
        </w:rPr>
      </w:pPr>
      <w:hyperlink r:id="rId13" w:history="1">
        <w:r w:rsidR="00FB7769" w:rsidRPr="00E90087">
          <w:rPr>
            <w:rStyle w:val="Hyperlink"/>
            <w:rFonts w:cstheme="minorBidi"/>
            <w:sz w:val="24"/>
            <w:szCs w:val="24"/>
          </w:rPr>
          <w:t>http://www.tmr.qld.gov.au/business-industry/Heavy-vehicles/Heavy-vehicle-guidelines-and-class-permits.aspx</w:t>
        </w:r>
      </w:hyperlink>
    </w:p>
    <w:p w:rsidR="00FB7769" w:rsidRPr="00E90087" w:rsidRDefault="00FB7769" w:rsidP="00FB7769">
      <w:pPr>
        <w:rPr>
          <w:sz w:val="24"/>
          <w:szCs w:val="24"/>
        </w:rPr>
      </w:pPr>
      <w:r w:rsidRPr="00E90087">
        <w:rPr>
          <w:sz w:val="24"/>
          <w:szCs w:val="24"/>
        </w:rPr>
        <w:t xml:space="preserve"> </w:t>
      </w:r>
    </w:p>
    <w:p w:rsidR="00FB7769" w:rsidRDefault="00FB7769">
      <w:pPr>
        <w:rPr>
          <w:sz w:val="24"/>
          <w:szCs w:val="24"/>
        </w:rPr>
      </w:pPr>
      <w:r>
        <w:rPr>
          <w:sz w:val="24"/>
          <w:szCs w:val="24"/>
        </w:rPr>
        <w:br w:type="page"/>
      </w:r>
    </w:p>
    <w:p w:rsidR="00FC7036" w:rsidRDefault="00A36636" w:rsidP="00A36636">
      <w:pPr>
        <w:pStyle w:val="Title"/>
        <w:tabs>
          <w:tab w:val="left" w:pos="2127"/>
        </w:tabs>
        <w:jc w:val="left"/>
        <w:rPr>
          <w:rFonts w:asciiTheme="minorHAnsi" w:hAnsiTheme="minorHAnsi"/>
          <w:w w:val="105"/>
          <w:sz w:val="24"/>
          <w:szCs w:val="24"/>
        </w:rPr>
      </w:pPr>
      <w:r>
        <w:rPr>
          <w:rFonts w:asciiTheme="minorHAnsi" w:hAnsiTheme="minorHAnsi"/>
          <w:w w:val="105"/>
          <w:sz w:val="24"/>
          <w:szCs w:val="24"/>
        </w:rPr>
        <w:lastRenderedPageBreak/>
        <w:t>Appendix 3</w:t>
      </w:r>
      <w:r w:rsidR="00D75F23">
        <w:rPr>
          <w:rFonts w:asciiTheme="minorHAnsi" w:hAnsiTheme="minorHAnsi"/>
          <w:w w:val="105"/>
          <w:sz w:val="24"/>
          <w:szCs w:val="24"/>
        </w:rPr>
        <w:t xml:space="preserve"> Eligible </w:t>
      </w:r>
      <w:r w:rsidR="00FB7769" w:rsidRPr="00A36636">
        <w:rPr>
          <w:rFonts w:asciiTheme="minorHAnsi" w:hAnsiTheme="minorHAnsi"/>
          <w:w w:val="105"/>
          <w:sz w:val="24"/>
          <w:szCs w:val="24"/>
        </w:rPr>
        <w:t>Cotton Harvesters</w:t>
      </w:r>
    </w:p>
    <w:p w:rsidR="00D75F23" w:rsidRPr="00D75F23" w:rsidRDefault="00D75F23" w:rsidP="00D75F23">
      <w:r>
        <w:t>The following table provides the specific manufacturer’s types of cotton harvesters eligible for operation under this notice. No further vehicles may be used in combination with the specified harvesters, except as stated.</w:t>
      </w:r>
    </w:p>
    <w:tbl>
      <w:tblPr>
        <w:tblStyle w:val="TableGrid"/>
        <w:tblW w:w="0" w:type="auto"/>
        <w:tblLook w:val="04A0" w:firstRow="1" w:lastRow="0" w:firstColumn="1" w:lastColumn="0" w:noHBand="0" w:noVBand="1"/>
      </w:tblPr>
      <w:tblGrid>
        <w:gridCol w:w="8528"/>
      </w:tblGrid>
      <w:tr w:rsidR="00A36636" w:rsidTr="00A36636">
        <w:trPr>
          <w:trHeight w:val="1069"/>
        </w:trPr>
        <w:tc>
          <w:tcPr>
            <w:tcW w:w="8528" w:type="dxa"/>
            <w:vAlign w:val="center"/>
          </w:tcPr>
          <w:p w:rsidR="00A36636" w:rsidRDefault="00D75F23" w:rsidP="00A13168">
            <w:pPr>
              <w:rPr>
                <w:sz w:val="24"/>
                <w:szCs w:val="24"/>
              </w:rPr>
            </w:pPr>
            <w:r>
              <w:rPr>
                <w:i/>
                <w:color w:val="000000"/>
                <w:sz w:val="24"/>
                <w:szCs w:val="24"/>
              </w:rPr>
              <w:t>John Deere 7760</w:t>
            </w:r>
          </w:p>
        </w:tc>
      </w:tr>
      <w:tr w:rsidR="00A36636" w:rsidTr="00A36636">
        <w:trPr>
          <w:trHeight w:val="1069"/>
        </w:trPr>
        <w:tc>
          <w:tcPr>
            <w:tcW w:w="8528" w:type="dxa"/>
            <w:vAlign w:val="center"/>
          </w:tcPr>
          <w:p w:rsidR="00A36636" w:rsidRDefault="00A13168" w:rsidP="00D75F23">
            <w:pPr>
              <w:rPr>
                <w:sz w:val="24"/>
                <w:szCs w:val="24"/>
              </w:rPr>
            </w:pPr>
            <w:r w:rsidRPr="00A13168">
              <w:rPr>
                <w:i/>
                <w:color w:val="000000"/>
                <w:sz w:val="24"/>
                <w:szCs w:val="24"/>
              </w:rPr>
              <w:t>John Deere CS690</w:t>
            </w:r>
            <w:r w:rsidR="007F4CCD">
              <w:rPr>
                <w:i/>
                <w:color w:val="000000"/>
                <w:sz w:val="24"/>
                <w:szCs w:val="24"/>
              </w:rPr>
              <w:t xml:space="preserve"> </w:t>
            </w:r>
            <w:r w:rsidR="007F4CCD">
              <w:rPr>
                <w:i/>
                <w:color w:val="000000"/>
                <w:sz w:val="24"/>
                <w:szCs w:val="24"/>
              </w:rPr>
              <w:t>with optional inclusion of header front unit attached in a towed configuration</w:t>
            </w:r>
          </w:p>
        </w:tc>
      </w:tr>
      <w:tr w:rsidR="00D75F23" w:rsidTr="00A36636">
        <w:trPr>
          <w:trHeight w:val="1069"/>
        </w:trPr>
        <w:tc>
          <w:tcPr>
            <w:tcW w:w="8528" w:type="dxa"/>
            <w:vAlign w:val="center"/>
          </w:tcPr>
          <w:p w:rsidR="00D75F23" w:rsidRPr="00A13168" w:rsidRDefault="007F4CCD" w:rsidP="007F4CCD">
            <w:pPr>
              <w:rPr>
                <w:i/>
                <w:color w:val="000000"/>
                <w:sz w:val="24"/>
                <w:szCs w:val="24"/>
              </w:rPr>
            </w:pPr>
            <w:r>
              <w:rPr>
                <w:i/>
                <w:color w:val="000000"/>
                <w:sz w:val="24"/>
                <w:szCs w:val="24"/>
              </w:rPr>
              <w:t>John Deere CP690</w:t>
            </w:r>
          </w:p>
        </w:tc>
      </w:tr>
    </w:tbl>
    <w:p w:rsidR="00A36636" w:rsidRPr="00E90087" w:rsidRDefault="00A36636" w:rsidP="004B19D2">
      <w:pPr>
        <w:jc w:val="both"/>
        <w:rPr>
          <w:sz w:val="24"/>
          <w:szCs w:val="24"/>
        </w:rPr>
      </w:pPr>
      <w:bookmarkStart w:id="0" w:name="_GoBack"/>
      <w:bookmarkEnd w:id="0"/>
    </w:p>
    <w:sectPr w:rsidR="00A36636" w:rsidRPr="00E90087" w:rsidSect="000172F9">
      <w:headerReference w:type="default" r:id="rId14"/>
      <w:footerReference w:type="default" r:id="rId15"/>
      <w:headerReference w:type="first" r:id="rId16"/>
      <w:footerReference w:type="first" r:id="rId17"/>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769" w:rsidRDefault="00FB7769">
      <w:pPr>
        <w:spacing w:after="0" w:line="240" w:lineRule="auto"/>
      </w:pPr>
      <w:r>
        <w:separator/>
      </w:r>
    </w:p>
  </w:endnote>
  <w:endnote w:type="continuationSeparator" w:id="0">
    <w:p w:rsidR="00FB7769" w:rsidRDefault="00FB77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7769" w:rsidRPr="00E90087" w:rsidRDefault="00FB7769" w:rsidP="00E90087">
    <w:pPr>
      <w:pStyle w:val="Footer"/>
      <w:jc w:val="right"/>
      <w:rPr>
        <w:rFonts w:asciiTheme="minorHAnsi" w:hAnsiTheme="minorHAnsi"/>
        <w:sz w:val="18"/>
        <w:szCs w:val="18"/>
      </w:rPr>
    </w:pPr>
    <w:r w:rsidRPr="00E90087">
      <w:rPr>
        <w:rFonts w:asciiTheme="minorHAnsi" w:hAnsiTheme="minorHAnsi" w:cs="Arial"/>
        <w:color w:val="000000"/>
        <w:sz w:val="18"/>
        <w:szCs w:val="18"/>
      </w:rPr>
      <w:t>Queensland Class 1 Heavy Vehicles (Cotton Harvester) Mass and Dimension</w:t>
    </w:r>
    <w:r>
      <w:rPr>
        <w:rFonts w:asciiTheme="minorHAnsi" w:hAnsiTheme="minorHAnsi" w:cs="Arial"/>
        <w:color w:val="000000"/>
        <w:sz w:val="18"/>
        <w:szCs w:val="18"/>
      </w:rPr>
      <w:t xml:space="preserve"> Exemption Notice 2017</w:t>
    </w:r>
    <w:r w:rsidRPr="00E90087">
      <w:rPr>
        <w:rFonts w:asciiTheme="minorHAnsi" w:hAnsiTheme="minorHAnsi" w:cs="Arial"/>
        <w:color w:val="000000"/>
        <w:sz w:val="18"/>
        <w:szCs w:val="18"/>
      </w:rPr>
      <w:t xml:space="preserve"> (No. 1)</w:t>
    </w:r>
  </w:p>
  <w:p w:rsidR="00FB7769" w:rsidRDefault="00FB7769" w:rsidP="001F7E14">
    <w:pPr>
      <w:pStyle w:val="Footer"/>
      <w:jc w:val="right"/>
    </w:pPr>
    <w:r w:rsidRPr="001F7E14">
      <w:rPr>
        <w:rFonts w:asciiTheme="minorHAnsi" w:hAnsiTheme="minorHAnsi"/>
        <w:sz w:val="18"/>
        <w:szCs w:val="18"/>
      </w:rPr>
      <w:t xml:space="preserve">Page </w:t>
    </w:r>
    <w:r w:rsidRPr="001F7E14">
      <w:rPr>
        <w:rFonts w:asciiTheme="minorHAnsi" w:hAnsiTheme="minorHAnsi"/>
        <w:bCs/>
        <w:sz w:val="18"/>
        <w:szCs w:val="18"/>
      </w:rPr>
      <w:fldChar w:fldCharType="begin"/>
    </w:r>
    <w:r w:rsidRPr="001F7E14">
      <w:rPr>
        <w:rFonts w:asciiTheme="minorHAnsi" w:hAnsiTheme="minorHAnsi"/>
        <w:bCs/>
        <w:sz w:val="18"/>
        <w:szCs w:val="18"/>
      </w:rPr>
      <w:instrText xml:space="preserve"> PAGE </w:instrText>
    </w:r>
    <w:r w:rsidRPr="001F7E14">
      <w:rPr>
        <w:rFonts w:asciiTheme="minorHAnsi" w:hAnsiTheme="minorHAnsi"/>
        <w:bCs/>
        <w:sz w:val="18"/>
        <w:szCs w:val="18"/>
      </w:rPr>
      <w:fldChar w:fldCharType="separate"/>
    </w:r>
    <w:r w:rsidR="007F4CCD">
      <w:rPr>
        <w:rFonts w:asciiTheme="minorHAnsi" w:hAnsiTheme="minorHAnsi"/>
        <w:bCs/>
        <w:noProof/>
        <w:sz w:val="18"/>
        <w:szCs w:val="18"/>
      </w:rPr>
      <w:t>10</w:t>
    </w:r>
    <w:r w:rsidRPr="001F7E14">
      <w:rPr>
        <w:rFonts w:asciiTheme="minorHAnsi" w:hAnsiTheme="minorHAnsi"/>
        <w:bCs/>
        <w:sz w:val="18"/>
        <w:szCs w:val="18"/>
      </w:rPr>
      <w:fldChar w:fldCharType="end"/>
    </w:r>
    <w:r w:rsidRPr="001F7E14">
      <w:rPr>
        <w:rFonts w:asciiTheme="minorHAnsi" w:hAnsiTheme="minorHAnsi"/>
        <w:sz w:val="18"/>
        <w:szCs w:val="18"/>
      </w:rPr>
      <w:t xml:space="preserve"> of </w:t>
    </w:r>
    <w:r w:rsidRPr="001F7E14">
      <w:rPr>
        <w:rFonts w:asciiTheme="minorHAnsi" w:hAnsiTheme="minorHAnsi"/>
        <w:bCs/>
        <w:sz w:val="18"/>
        <w:szCs w:val="18"/>
      </w:rPr>
      <w:fldChar w:fldCharType="begin"/>
    </w:r>
    <w:r w:rsidRPr="001F7E14">
      <w:rPr>
        <w:rFonts w:asciiTheme="minorHAnsi" w:hAnsiTheme="minorHAnsi"/>
        <w:bCs/>
        <w:sz w:val="18"/>
        <w:szCs w:val="18"/>
      </w:rPr>
      <w:instrText xml:space="preserve"> NUMPAGES  </w:instrText>
    </w:r>
    <w:r w:rsidRPr="001F7E14">
      <w:rPr>
        <w:rFonts w:asciiTheme="minorHAnsi" w:hAnsiTheme="minorHAnsi"/>
        <w:bCs/>
        <w:sz w:val="18"/>
        <w:szCs w:val="18"/>
      </w:rPr>
      <w:fldChar w:fldCharType="separate"/>
    </w:r>
    <w:r w:rsidR="007F4CCD">
      <w:rPr>
        <w:rFonts w:asciiTheme="minorHAnsi" w:hAnsiTheme="minorHAnsi"/>
        <w:bCs/>
        <w:noProof/>
        <w:sz w:val="18"/>
        <w:szCs w:val="18"/>
      </w:rPr>
      <w:t>11</w:t>
    </w:r>
    <w:r w:rsidRPr="001F7E14">
      <w:rPr>
        <w:rFonts w:asciiTheme="minorHAnsi" w:hAnsiTheme="minorHAnsi"/>
        <w:bCs/>
        <w:sz w:val="18"/>
        <w:szCs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sz w:val="18"/>
        <w:szCs w:val="18"/>
      </w:rPr>
      <w:id w:val="2021659328"/>
      <w:docPartObj>
        <w:docPartGallery w:val="Page Numbers (Bottom of Page)"/>
        <w:docPartUnique/>
      </w:docPartObj>
    </w:sdtPr>
    <w:sdtEndPr/>
    <w:sdtContent>
      <w:sdt>
        <w:sdtPr>
          <w:rPr>
            <w:rFonts w:asciiTheme="minorHAnsi" w:hAnsiTheme="minorHAnsi"/>
            <w:sz w:val="18"/>
            <w:szCs w:val="18"/>
          </w:rPr>
          <w:id w:val="860082579"/>
          <w:docPartObj>
            <w:docPartGallery w:val="Page Numbers (Top of Page)"/>
            <w:docPartUnique/>
          </w:docPartObj>
        </w:sdtPr>
        <w:sdtEndPr/>
        <w:sdtContent>
          <w:p w:rsidR="00FB7769" w:rsidRPr="00E90087" w:rsidRDefault="00FB7769" w:rsidP="001F7E14">
            <w:pPr>
              <w:pStyle w:val="Footer"/>
              <w:jc w:val="right"/>
              <w:rPr>
                <w:rFonts w:asciiTheme="minorHAnsi" w:hAnsiTheme="minorHAnsi"/>
                <w:sz w:val="18"/>
                <w:szCs w:val="18"/>
              </w:rPr>
            </w:pPr>
          </w:p>
          <w:p w:rsidR="00FB7769" w:rsidRDefault="00FB7769" w:rsidP="001F7E14">
            <w:pPr>
              <w:pStyle w:val="Footer"/>
              <w:jc w:val="right"/>
              <w:rPr>
                <w:rFonts w:asciiTheme="minorHAnsi" w:hAnsiTheme="minorHAnsi" w:cs="Arial"/>
                <w:color w:val="000000"/>
                <w:sz w:val="18"/>
                <w:szCs w:val="18"/>
              </w:rPr>
            </w:pPr>
            <w:r w:rsidRPr="00AC5EE4">
              <w:rPr>
                <w:rFonts w:asciiTheme="minorHAnsi" w:hAnsiTheme="minorHAnsi" w:cs="Arial"/>
                <w:color w:val="000000"/>
                <w:sz w:val="18"/>
                <w:szCs w:val="18"/>
              </w:rPr>
              <w:t>Queensland Class 1 Heavy Vehicles (Cotton Harvester) Mass and Dimension Exemption Notice 2017</w:t>
            </w:r>
            <w:r>
              <w:rPr>
                <w:rFonts w:asciiTheme="minorHAnsi" w:hAnsiTheme="minorHAnsi" w:cs="Arial"/>
                <w:color w:val="000000"/>
                <w:sz w:val="18"/>
                <w:szCs w:val="18"/>
              </w:rPr>
              <w:t xml:space="preserve"> (No. 1)</w:t>
            </w:r>
          </w:p>
          <w:p w:rsidR="00FB7769" w:rsidRPr="00E90087" w:rsidRDefault="00FB7769" w:rsidP="001F7E14">
            <w:pPr>
              <w:pStyle w:val="Footer"/>
              <w:jc w:val="right"/>
              <w:rPr>
                <w:rFonts w:asciiTheme="minorHAnsi" w:hAnsiTheme="minorHAnsi"/>
                <w:sz w:val="18"/>
                <w:szCs w:val="18"/>
              </w:rPr>
            </w:pPr>
            <w:r w:rsidRPr="00E90087">
              <w:rPr>
                <w:rFonts w:asciiTheme="minorHAnsi" w:hAnsiTheme="minorHAnsi"/>
                <w:sz w:val="18"/>
                <w:szCs w:val="18"/>
              </w:rPr>
              <w:t xml:space="preserve">Page </w:t>
            </w:r>
            <w:r w:rsidRPr="00E90087">
              <w:rPr>
                <w:rFonts w:asciiTheme="minorHAnsi" w:hAnsiTheme="minorHAnsi"/>
                <w:bCs/>
                <w:sz w:val="18"/>
                <w:szCs w:val="18"/>
              </w:rPr>
              <w:fldChar w:fldCharType="begin"/>
            </w:r>
            <w:r w:rsidRPr="00E90087">
              <w:rPr>
                <w:rFonts w:asciiTheme="minorHAnsi" w:hAnsiTheme="minorHAnsi"/>
                <w:bCs/>
                <w:sz w:val="18"/>
                <w:szCs w:val="18"/>
              </w:rPr>
              <w:instrText xml:space="preserve"> PAGE </w:instrText>
            </w:r>
            <w:r w:rsidRPr="00E90087">
              <w:rPr>
                <w:rFonts w:asciiTheme="minorHAnsi" w:hAnsiTheme="minorHAnsi"/>
                <w:bCs/>
                <w:sz w:val="18"/>
                <w:szCs w:val="18"/>
              </w:rPr>
              <w:fldChar w:fldCharType="separate"/>
            </w:r>
            <w:r w:rsidR="007F4CCD">
              <w:rPr>
                <w:rFonts w:asciiTheme="minorHAnsi" w:hAnsiTheme="minorHAnsi"/>
                <w:bCs/>
                <w:noProof/>
                <w:sz w:val="18"/>
                <w:szCs w:val="18"/>
              </w:rPr>
              <w:t>1</w:t>
            </w:r>
            <w:r w:rsidRPr="00E90087">
              <w:rPr>
                <w:rFonts w:asciiTheme="minorHAnsi" w:hAnsiTheme="minorHAnsi"/>
                <w:bCs/>
                <w:sz w:val="18"/>
                <w:szCs w:val="18"/>
              </w:rPr>
              <w:fldChar w:fldCharType="end"/>
            </w:r>
            <w:r w:rsidRPr="00E90087">
              <w:rPr>
                <w:rFonts w:asciiTheme="minorHAnsi" w:hAnsiTheme="minorHAnsi"/>
                <w:sz w:val="18"/>
                <w:szCs w:val="18"/>
              </w:rPr>
              <w:t xml:space="preserve"> of </w:t>
            </w:r>
            <w:r w:rsidRPr="00E90087">
              <w:rPr>
                <w:rFonts w:asciiTheme="minorHAnsi" w:hAnsiTheme="minorHAnsi"/>
                <w:bCs/>
                <w:sz w:val="18"/>
                <w:szCs w:val="18"/>
              </w:rPr>
              <w:fldChar w:fldCharType="begin"/>
            </w:r>
            <w:r w:rsidRPr="00E90087">
              <w:rPr>
                <w:rFonts w:asciiTheme="minorHAnsi" w:hAnsiTheme="minorHAnsi"/>
                <w:bCs/>
                <w:sz w:val="18"/>
                <w:szCs w:val="18"/>
              </w:rPr>
              <w:instrText xml:space="preserve"> NUMPAGES  </w:instrText>
            </w:r>
            <w:r w:rsidRPr="00E90087">
              <w:rPr>
                <w:rFonts w:asciiTheme="minorHAnsi" w:hAnsiTheme="minorHAnsi"/>
                <w:bCs/>
                <w:sz w:val="18"/>
                <w:szCs w:val="18"/>
              </w:rPr>
              <w:fldChar w:fldCharType="separate"/>
            </w:r>
            <w:r w:rsidR="007F4CCD">
              <w:rPr>
                <w:rFonts w:asciiTheme="minorHAnsi" w:hAnsiTheme="minorHAnsi"/>
                <w:bCs/>
                <w:noProof/>
                <w:sz w:val="18"/>
                <w:szCs w:val="18"/>
              </w:rPr>
              <w:t>11</w:t>
            </w:r>
            <w:r w:rsidRPr="00E90087">
              <w:rPr>
                <w:rFonts w:asciiTheme="minorHAnsi" w:hAnsiTheme="minorHAnsi"/>
                <w:bCs/>
                <w:sz w:val="18"/>
                <w:szCs w:val="18"/>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769" w:rsidRDefault="00FB7769">
      <w:pPr>
        <w:spacing w:after="0" w:line="240" w:lineRule="auto"/>
      </w:pPr>
      <w:r>
        <w:separator/>
      </w:r>
    </w:p>
  </w:footnote>
  <w:footnote w:type="continuationSeparator" w:id="0">
    <w:p w:rsidR="00FB7769" w:rsidRDefault="00FB77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B7D" w:rsidRDefault="00D20B7D">
    <w:pPr>
      <w:pStyle w:val="Header"/>
    </w:pP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D20B7D" w:rsidRPr="00CE796A" w:rsidTr="00270D63">
      <w:trPr>
        <w:trHeight w:val="984"/>
      </w:trPr>
      <w:tc>
        <w:tcPr>
          <w:tcW w:w="1263" w:type="dxa"/>
          <w:tcBorders>
            <w:top w:val="single" w:sz="4" w:space="0" w:color="auto"/>
            <w:left w:val="nil"/>
            <w:bottom w:val="single" w:sz="4" w:space="0" w:color="auto"/>
            <w:right w:val="nil"/>
            <w:tl2br w:val="nil"/>
            <w:tr2bl w:val="nil"/>
          </w:tcBorders>
          <w:shd w:val="clear" w:color="auto" w:fill="auto"/>
        </w:tcPr>
        <w:p w:rsidR="00D20B7D" w:rsidRPr="00CE796A" w:rsidRDefault="00D20B7D" w:rsidP="00270D63">
          <w:pPr>
            <w:spacing w:before="60" w:after="0"/>
            <w:ind w:left="-51"/>
            <w:rPr>
              <w:rFonts w:ascii="Arial" w:hAnsi="Arial"/>
              <w:sz w:val="12"/>
            </w:rPr>
          </w:pPr>
          <w:bookmarkStart w:id="1" w:name="OLE_LINK2"/>
          <w:r>
            <w:rPr>
              <w:rFonts w:ascii="Arial" w:hAnsi="Arial"/>
              <w:noProof/>
              <w:sz w:val="12"/>
              <w:lang w:eastAsia="en-AU"/>
            </w:rPr>
            <w:drawing>
              <wp:inline distT="0" distB="0" distL="0" distR="0" wp14:anchorId="77AC24EF" wp14:editId="2211E2EE">
                <wp:extent cx="702945" cy="544195"/>
                <wp:effectExtent l="0" t="0" r="0" b="8255"/>
                <wp:docPr id="1" name="Picture 1" title="Commonwealth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02945" cy="54419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l2br w:val="nil"/>
            <w:tr2bl w:val="nil"/>
          </w:tcBorders>
          <w:shd w:val="clear" w:color="auto" w:fill="auto"/>
        </w:tcPr>
        <w:p w:rsidR="00D20B7D" w:rsidRPr="00CE796A" w:rsidRDefault="00D20B7D" w:rsidP="00270D63">
          <w:pPr>
            <w:spacing w:before="60" w:after="0" w:line="460" w:lineRule="exact"/>
            <w:rPr>
              <w:rFonts w:ascii="Arial" w:hAnsi="Arial" w:cs="Arial"/>
              <w:b/>
              <w:spacing w:val="-2"/>
              <w:sz w:val="44"/>
              <w:szCs w:val="44"/>
            </w:rPr>
          </w:pPr>
          <w:r w:rsidRPr="00CE796A">
            <w:rPr>
              <w:rFonts w:ascii="Arial" w:hAnsi="Arial" w:cs="Arial"/>
              <w:b/>
              <w:spacing w:val="-2"/>
              <w:sz w:val="44"/>
              <w:szCs w:val="44"/>
            </w:rPr>
            <w:t>Commonwealth</w:t>
          </w:r>
          <w:r w:rsidRPr="00CE796A">
            <w:rPr>
              <w:rFonts w:ascii="Arial" w:hAnsi="Arial" w:cs="Arial"/>
              <w:b/>
              <w:spacing w:val="-2"/>
              <w:sz w:val="44"/>
              <w:szCs w:val="44"/>
            </w:rPr>
            <w:br/>
            <w:t>of Australia</w:t>
          </w:r>
        </w:p>
      </w:tc>
      <w:tc>
        <w:tcPr>
          <w:tcW w:w="3979" w:type="dxa"/>
          <w:tcBorders>
            <w:top w:val="single" w:sz="4" w:space="0" w:color="auto"/>
            <w:left w:val="nil"/>
            <w:bottom w:val="single" w:sz="4" w:space="0" w:color="auto"/>
            <w:right w:val="nil"/>
            <w:tl2br w:val="nil"/>
            <w:tr2bl w:val="nil"/>
          </w:tcBorders>
          <w:shd w:val="clear" w:color="auto" w:fill="auto"/>
        </w:tcPr>
        <w:p w:rsidR="00D20B7D" w:rsidRPr="00CE796A" w:rsidRDefault="00D20B7D" w:rsidP="00270D63">
          <w:pPr>
            <w:tabs>
              <w:tab w:val="right" w:pos="3763"/>
            </w:tabs>
            <w:spacing w:before="180" w:after="0" w:line="800" w:lineRule="exact"/>
            <w:rPr>
              <w:rFonts w:ascii="Arial" w:hAnsi="Arial" w:cs="Arial"/>
              <w:b/>
              <w:sz w:val="100"/>
              <w:szCs w:val="100"/>
            </w:rPr>
          </w:pPr>
          <w:r>
            <w:rPr>
              <w:rFonts w:ascii="Arial" w:hAnsi="Arial" w:cs="Arial"/>
              <w:b/>
              <w:sz w:val="100"/>
              <w:szCs w:val="100"/>
            </w:rPr>
            <w:tab/>
          </w:r>
          <w:r w:rsidRPr="00CE796A">
            <w:rPr>
              <w:rFonts w:ascii="Arial" w:hAnsi="Arial" w:cs="Arial"/>
              <w:b/>
              <w:sz w:val="100"/>
              <w:szCs w:val="100"/>
            </w:rPr>
            <w:t>Gazette</w:t>
          </w:r>
        </w:p>
      </w:tc>
    </w:tr>
    <w:tr w:rsidR="00D20B7D" w:rsidRPr="00CE796A" w:rsidTr="00270D63">
      <w:trPr>
        <w:trHeight w:val="340"/>
      </w:trPr>
      <w:tc>
        <w:tcPr>
          <w:tcW w:w="5698" w:type="dxa"/>
          <w:gridSpan w:val="2"/>
          <w:tcBorders>
            <w:top w:val="single" w:sz="4" w:space="0" w:color="auto"/>
            <w:left w:val="nil"/>
            <w:bottom w:val="single" w:sz="4" w:space="0" w:color="auto"/>
            <w:right w:val="nil"/>
            <w:tl2br w:val="nil"/>
            <w:tr2bl w:val="nil"/>
          </w:tcBorders>
          <w:shd w:val="clear" w:color="auto" w:fill="auto"/>
          <w:vAlign w:val="bottom"/>
        </w:tcPr>
        <w:p w:rsidR="00D20B7D" w:rsidRPr="00CE796A" w:rsidRDefault="00D20B7D" w:rsidP="00270D63">
          <w:pPr>
            <w:spacing w:after="0"/>
            <w:ind w:left="-51"/>
            <w:rPr>
              <w:rFonts w:ascii="Arial" w:hAnsi="Arial" w:cs="Arial"/>
              <w:sz w:val="14"/>
              <w:szCs w:val="14"/>
            </w:rPr>
          </w:pPr>
          <w:bookmarkStart w:id="2" w:name="GazNo"/>
          <w:bookmarkEnd w:id="2"/>
          <w:r w:rsidRPr="00CE796A">
            <w:rPr>
              <w:rFonts w:ascii="Arial" w:hAnsi="Arial" w:cs="Arial"/>
              <w:sz w:val="14"/>
              <w:szCs w:val="14"/>
            </w:rPr>
            <w:t>Published by the Commonwealth of Australia</w:t>
          </w:r>
        </w:p>
      </w:tc>
      <w:tc>
        <w:tcPr>
          <w:tcW w:w="3979" w:type="dxa"/>
          <w:tcBorders>
            <w:top w:val="single" w:sz="4" w:space="0" w:color="auto"/>
            <w:left w:val="nil"/>
            <w:bottom w:val="single" w:sz="4" w:space="0" w:color="auto"/>
            <w:right w:val="nil"/>
            <w:tl2br w:val="nil"/>
            <w:tr2bl w:val="nil"/>
          </w:tcBorders>
          <w:shd w:val="clear" w:color="auto" w:fill="000000"/>
          <w:vAlign w:val="bottom"/>
        </w:tcPr>
        <w:p w:rsidR="00D20B7D" w:rsidRPr="00840A06" w:rsidRDefault="00D20B7D" w:rsidP="00270D63">
          <w:pPr>
            <w:spacing w:after="0"/>
            <w:jc w:val="right"/>
            <w:rPr>
              <w:rFonts w:ascii="Arial" w:hAnsi="Arial" w:cs="Arial"/>
              <w:b/>
              <w:sz w:val="24"/>
              <w:szCs w:val="24"/>
            </w:rPr>
          </w:pPr>
          <w:r w:rsidRPr="00840A06">
            <w:rPr>
              <w:rFonts w:ascii="Arial" w:hAnsi="Arial" w:cs="Arial"/>
              <w:b/>
              <w:sz w:val="24"/>
              <w:szCs w:val="24"/>
            </w:rPr>
            <w:t>GOVERNMENT NOTICES</w:t>
          </w:r>
        </w:p>
      </w:tc>
    </w:tr>
    <w:bookmarkEnd w:id="1"/>
  </w:tbl>
  <w:p w:rsidR="00D20B7D" w:rsidRDefault="00D20B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2D6D"/>
    <w:multiLevelType w:val="hybridMultilevel"/>
    <w:tmpl w:val="A6128280"/>
    <w:lvl w:ilvl="0" w:tplc="8CDAF86A">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nsid w:val="175B2E76"/>
    <w:multiLevelType w:val="hybridMultilevel"/>
    <w:tmpl w:val="B686E4C2"/>
    <w:lvl w:ilvl="0" w:tplc="0C090011">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
    <w:nsid w:val="1B0B30B6"/>
    <w:multiLevelType w:val="hybridMultilevel"/>
    <w:tmpl w:val="7842036E"/>
    <w:lvl w:ilvl="0" w:tplc="92C296B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
    <w:nsid w:val="1DD81DD6"/>
    <w:multiLevelType w:val="hybridMultilevel"/>
    <w:tmpl w:val="096E0B16"/>
    <w:lvl w:ilvl="0" w:tplc="0C090011">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4">
    <w:nsid w:val="20F87E62"/>
    <w:multiLevelType w:val="hybridMultilevel"/>
    <w:tmpl w:val="92FE9EFA"/>
    <w:lvl w:ilvl="0" w:tplc="63482CF8">
      <w:start w:val="1"/>
      <w:numFmt w:val="lowerLetter"/>
      <w:lvlText w:val="(%1)"/>
      <w:lvlJc w:val="left"/>
      <w:pPr>
        <w:ind w:left="1080" w:hanging="360"/>
      </w:pPr>
      <w:rPr>
        <w:rFonts w:ascii="Calibri" w:hAnsi="Calibri" w:cs="Times New Roman" w:hint="default"/>
        <w:sz w:val="22"/>
        <w:szCs w:val="22"/>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2E36180F"/>
    <w:multiLevelType w:val="hybridMultilevel"/>
    <w:tmpl w:val="5BA8D0BA"/>
    <w:lvl w:ilvl="0" w:tplc="0C090017">
      <w:start w:val="1"/>
      <w:numFmt w:val="lowerLetter"/>
      <w:lvlText w:val="%1)"/>
      <w:lvlJc w:val="left"/>
      <w:pPr>
        <w:ind w:left="1505" w:hanging="360"/>
      </w:pPr>
      <w:rPr>
        <w:rFonts w:hint="default"/>
        <w:sz w:val="22"/>
        <w:szCs w:val="22"/>
      </w:rPr>
    </w:lvl>
    <w:lvl w:ilvl="1" w:tplc="0C090019" w:tentative="1">
      <w:start w:val="1"/>
      <w:numFmt w:val="lowerLetter"/>
      <w:lvlText w:val="%2."/>
      <w:lvlJc w:val="left"/>
      <w:pPr>
        <w:ind w:left="2225" w:hanging="360"/>
      </w:pPr>
    </w:lvl>
    <w:lvl w:ilvl="2" w:tplc="0C09001B" w:tentative="1">
      <w:start w:val="1"/>
      <w:numFmt w:val="lowerRoman"/>
      <w:lvlText w:val="%3."/>
      <w:lvlJc w:val="right"/>
      <w:pPr>
        <w:ind w:left="2945" w:hanging="180"/>
      </w:pPr>
    </w:lvl>
    <w:lvl w:ilvl="3" w:tplc="0C09000F" w:tentative="1">
      <w:start w:val="1"/>
      <w:numFmt w:val="decimal"/>
      <w:lvlText w:val="%4."/>
      <w:lvlJc w:val="left"/>
      <w:pPr>
        <w:ind w:left="3665" w:hanging="360"/>
      </w:pPr>
    </w:lvl>
    <w:lvl w:ilvl="4" w:tplc="0C090019" w:tentative="1">
      <w:start w:val="1"/>
      <w:numFmt w:val="lowerLetter"/>
      <w:lvlText w:val="%5."/>
      <w:lvlJc w:val="left"/>
      <w:pPr>
        <w:ind w:left="4385" w:hanging="360"/>
      </w:pPr>
    </w:lvl>
    <w:lvl w:ilvl="5" w:tplc="0C09001B" w:tentative="1">
      <w:start w:val="1"/>
      <w:numFmt w:val="lowerRoman"/>
      <w:lvlText w:val="%6."/>
      <w:lvlJc w:val="right"/>
      <w:pPr>
        <w:ind w:left="5105" w:hanging="180"/>
      </w:pPr>
    </w:lvl>
    <w:lvl w:ilvl="6" w:tplc="0C09000F" w:tentative="1">
      <w:start w:val="1"/>
      <w:numFmt w:val="decimal"/>
      <w:lvlText w:val="%7."/>
      <w:lvlJc w:val="left"/>
      <w:pPr>
        <w:ind w:left="5825" w:hanging="360"/>
      </w:pPr>
    </w:lvl>
    <w:lvl w:ilvl="7" w:tplc="0C090019" w:tentative="1">
      <w:start w:val="1"/>
      <w:numFmt w:val="lowerLetter"/>
      <w:lvlText w:val="%8."/>
      <w:lvlJc w:val="left"/>
      <w:pPr>
        <w:ind w:left="6545" w:hanging="360"/>
      </w:pPr>
    </w:lvl>
    <w:lvl w:ilvl="8" w:tplc="0C09001B" w:tentative="1">
      <w:start w:val="1"/>
      <w:numFmt w:val="lowerRoman"/>
      <w:lvlText w:val="%9."/>
      <w:lvlJc w:val="right"/>
      <w:pPr>
        <w:ind w:left="7265" w:hanging="180"/>
      </w:pPr>
    </w:lvl>
  </w:abstractNum>
  <w:abstractNum w:abstractNumId="6">
    <w:nsid w:val="31B36175"/>
    <w:multiLevelType w:val="hybridMultilevel"/>
    <w:tmpl w:val="3E665EC4"/>
    <w:lvl w:ilvl="0" w:tplc="F33A9C86">
      <w:start w:val="1"/>
      <w:numFmt w:val="bullet"/>
      <w:pStyle w:val="Table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393A2CEA"/>
    <w:multiLevelType w:val="hybridMultilevel"/>
    <w:tmpl w:val="93FA7030"/>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nsid w:val="393F6E9B"/>
    <w:multiLevelType w:val="hybridMultilevel"/>
    <w:tmpl w:val="9008EF0A"/>
    <w:lvl w:ilvl="0" w:tplc="1354D142">
      <w:start w:val="1"/>
      <w:numFmt w:val="decimal"/>
      <w:lvlText w:val="%1."/>
      <w:lvlJc w:val="left"/>
      <w:pPr>
        <w:tabs>
          <w:tab w:val="num" w:pos="360"/>
        </w:tabs>
        <w:ind w:left="360" w:hanging="360"/>
      </w:pPr>
      <w:rPr>
        <w:rFonts w:hint="default"/>
        <w:b/>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9">
    <w:nsid w:val="3A854DDE"/>
    <w:multiLevelType w:val="hybridMultilevel"/>
    <w:tmpl w:val="170A60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3CF967EC"/>
    <w:multiLevelType w:val="hybridMultilevel"/>
    <w:tmpl w:val="7842036E"/>
    <w:lvl w:ilvl="0" w:tplc="92C296B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nsid w:val="428D61DA"/>
    <w:multiLevelType w:val="hybridMultilevel"/>
    <w:tmpl w:val="92FE9EFA"/>
    <w:lvl w:ilvl="0" w:tplc="63482CF8">
      <w:start w:val="1"/>
      <w:numFmt w:val="lowerLetter"/>
      <w:lvlText w:val="(%1)"/>
      <w:lvlJc w:val="left"/>
      <w:pPr>
        <w:ind w:left="1080" w:hanging="360"/>
      </w:pPr>
      <w:rPr>
        <w:rFonts w:ascii="Calibri" w:hAnsi="Calibri" w:cs="Times New Roman"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44165260"/>
    <w:multiLevelType w:val="hybridMultilevel"/>
    <w:tmpl w:val="B686E4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46E50EE3"/>
    <w:multiLevelType w:val="hybridMultilevel"/>
    <w:tmpl w:val="7CE4DDDC"/>
    <w:lvl w:ilvl="0" w:tplc="63482CF8">
      <w:start w:val="1"/>
      <w:numFmt w:val="lowerLetter"/>
      <w:lvlText w:val="(%1)"/>
      <w:lvlJc w:val="left"/>
      <w:pPr>
        <w:ind w:left="1440" w:hanging="360"/>
      </w:pPr>
      <w:rPr>
        <w:rFonts w:ascii="Calibri" w:hAnsi="Calibri" w:cs="Times New Roman"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4">
    <w:nsid w:val="485518DB"/>
    <w:multiLevelType w:val="hybridMultilevel"/>
    <w:tmpl w:val="B686E4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nsid w:val="4B00006E"/>
    <w:multiLevelType w:val="hybridMultilevel"/>
    <w:tmpl w:val="170A600C"/>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4C3A1ABB"/>
    <w:multiLevelType w:val="hybridMultilevel"/>
    <w:tmpl w:val="B686E4C2"/>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50202BA2"/>
    <w:multiLevelType w:val="hybridMultilevel"/>
    <w:tmpl w:val="F33CD8C6"/>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nsid w:val="537024B3"/>
    <w:multiLevelType w:val="hybridMultilevel"/>
    <w:tmpl w:val="7CE4DDDC"/>
    <w:lvl w:ilvl="0" w:tplc="63482CF8">
      <w:start w:val="1"/>
      <w:numFmt w:val="lowerLetter"/>
      <w:lvlText w:val="(%1)"/>
      <w:lvlJc w:val="left"/>
      <w:pPr>
        <w:ind w:left="1440" w:hanging="360"/>
      </w:pPr>
      <w:rPr>
        <w:rFonts w:ascii="Calibri" w:hAnsi="Calibri" w:cs="Times New Roman" w:hint="default"/>
        <w:sz w:val="22"/>
        <w:szCs w:val="22"/>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nsid w:val="54505B81"/>
    <w:multiLevelType w:val="hybridMultilevel"/>
    <w:tmpl w:val="AB7682BA"/>
    <w:lvl w:ilvl="0" w:tplc="4D54F6A8">
      <w:start w:val="1"/>
      <w:numFmt w:val="decimal"/>
      <w:pStyle w:val="OutlineNumberedLevel1"/>
      <w:lvlText w:val="(%1)"/>
      <w:lvlJc w:val="left"/>
      <w:pPr>
        <w:ind w:left="720" w:hanging="360"/>
      </w:pPr>
      <w:rPr>
        <w:rFonts w:hint="default"/>
        <w:b w:val="0"/>
      </w:rPr>
    </w:lvl>
    <w:lvl w:ilvl="1" w:tplc="BEA41C40">
      <w:start w:val="1"/>
      <w:numFmt w:val="lowerLetter"/>
      <w:pStyle w:val="OutlineNumberedLevel2"/>
      <w:lvlText w:val="(%2)"/>
      <w:lvlJc w:val="left"/>
      <w:pPr>
        <w:ind w:left="1117" w:hanging="397"/>
      </w:pPr>
      <w:rPr>
        <w:rFonts w:cs="Times New Roman" w:hint="default"/>
      </w:rPr>
    </w:lvl>
    <w:lvl w:ilvl="2" w:tplc="DE5AA308">
      <w:start w:val="1"/>
      <w:numFmt w:val="lowerRoman"/>
      <w:lvlText w:val="(%3)"/>
      <w:lvlJc w:val="right"/>
      <w:pPr>
        <w:ind w:left="1446" w:hanging="170"/>
      </w:pPr>
      <w:rPr>
        <w:rFonts w:hint="default"/>
      </w:rPr>
    </w:lvl>
    <w:lvl w:ilvl="3" w:tplc="97760118">
      <w:start w:val="1"/>
      <w:numFmt w:val="upperLetter"/>
      <w:pStyle w:val="OUtlineLevel4"/>
      <w:lvlText w:val="(%4)"/>
      <w:lvlJc w:val="left"/>
      <w:pPr>
        <w:ind w:left="1758" w:hanging="340"/>
      </w:pPr>
      <w:rPr>
        <w:rFonts w:hint="default"/>
      </w:rPr>
    </w:lvl>
    <w:lvl w:ilvl="4" w:tplc="0C090019" w:tentative="1">
      <w:start w:val="1"/>
      <w:numFmt w:val="lowerLetter"/>
      <w:lvlText w:val="%5."/>
      <w:lvlJc w:val="left"/>
      <w:pPr>
        <w:ind w:left="3555" w:hanging="360"/>
      </w:pPr>
    </w:lvl>
    <w:lvl w:ilvl="5" w:tplc="0C09001B" w:tentative="1">
      <w:start w:val="1"/>
      <w:numFmt w:val="lowerRoman"/>
      <w:lvlText w:val="%6."/>
      <w:lvlJc w:val="right"/>
      <w:pPr>
        <w:ind w:left="4275" w:hanging="180"/>
      </w:pPr>
    </w:lvl>
    <w:lvl w:ilvl="6" w:tplc="0C09000F" w:tentative="1">
      <w:start w:val="1"/>
      <w:numFmt w:val="decimal"/>
      <w:lvlText w:val="%7."/>
      <w:lvlJc w:val="left"/>
      <w:pPr>
        <w:ind w:left="4995" w:hanging="360"/>
      </w:pPr>
    </w:lvl>
    <w:lvl w:ilvl="7" w:tplc="0C090019" w:tentative="1">
      <w:start w:val="1"/>
      <w:numFmt w:val="lowerLetter"/>
      <w:lvlText w:val="%8."/>
      <w:lvlJc w:val="left"/>
      <w:pPr>
        <w:ind w:left="5715" w:hanging="360"/>
      </w:pPr>
    </w:lvl>
    <w:lvl w:ilvl="8" w:tplc="0C09001B" w:tentative="1">
      <w:start w:val="1"/>
      <w:numFmt w:val="lowerRoman"/>
      <w:lvlText w:val="%9."/>
      <w:lvlJc w:val="right"/>
      <w:pPr>
        <w:ind w:left="6435" w:hanging="180"/>
      </w:pPr>
    </w:lvl>
  </w:abstractNum>
  <w:abstractNum w:abstractNumId="20">
    <w:nsid w:val="596655D6"/>
    <w:multiLevelType w:val="hybridMultilevel"/>
    <w:tmpl w:val="59349B82"/>
    <w:lvl w:ilvl="0" w:tplc="63482CF8">
      <w:start w:val="1"/>
      <w:numFmt w:val="lowerLetter"/>
      <w:lvlText w:val="(%1)"/>
      <w:lvlJc w:val="left"/>
      <w:pPr>
        <w:ind w:left="720" w:hanging="360"/>
      </w:pPr>
      <w:rPr>
        <w:rFonts w:ascii="Calibri" w:hAnsi="Calibri" w:cs="Times New Roman" w:hint="default"/>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nsid w:val="5C4B64E0"/>
    <w:multiLevelType w:val="hybridMultilevel"/>
    <w:tmpl w:val="096E0B16"/>
    <w:lvl w:ilvl="0" w:tplc="0C090011">
      <w:start w:val="1"/>
      <w:numFmt w:val="decimal"/>
      <w:lvlText w:val="%1)"/>
      <w:lvlJc w:val="left"/>
      <w:pPr>
        <w:ind w:left="785" w:hanging="360"/>
      </w:pPr>
    </w:lvl>
    <w:lvl w:ilvl="1" w:tplc="0C090019" w:tentative="1">
      <w:start w:val="1"/>
      <w:numFmt w:val="lowerLetter"/>
      <w:lvlText w:val="%2."/>
      <w:lvlJc w:val="left"/>
      <w:pPr>
        <w:ind w:left="1505" w:hanging="360"/>
      </w:pPr>
    </w:lvl>
    <w:lvl w:ilvl="2" w:tplc="0C09001B" w:tentative="1">
      <w:start w:val="1"/>
      <w:numFmt w:val="lowerRoman"/>
      <w:lvlText w:val="%3."/>
      <w:lvlJc w:val="right"/>
      <w:pPr>
        <w:ind w:left="2225" w:hanging="180"/>
      </w:pPr>
    </w:lvl>
    <w:lvl w:ilvl="3" w:tplc="0C09000F" w:tentative="1">
      <w:start w:val="1"/>
      <w:numFmt w:val="decimal"/>
      <w:lvlText w:val="%4."/>
      <w:lvlJc w:val="left"/>
      <w:pPr>
        <w:ind w:left="2945" w:hanging="360"/>
      </w:pPr>
    </w:lvl>
    <w:lvl w:ilvl="4" w:tplc="0C090019" w:tentative="1">
      <w:start w:val="1"/>
      <w:numFmt w:val="lowerLetter"/>
      <w:lvlText w:val="%5."/>
      <w:lvlJc w:val="left"/>
      <w:pPr>
        <w:ind w:left="3665" w:hanging="360"/>
      </w:pPr>
    </w:lvl>
    <w:lvl w:ilvl="5" w:tplc="0C09001B" w:tentative="1">
      <w:start w:val="1"/>
      <w:numFmt w:val="lowerRoman"/>
      <w:lvlText w:val="%6."/>
      <w:lvlJc w:val="right"/>
      <w:pPr>
        <w:ind w:left="4385" w:hanging="180"/>
      </w:pPr>
    </w:lvl>
    <w:lvl w:ilvl="6" w:tplc="0C09000F" w:tentative="1">
      <w:start w:val="1"/>
      <w:numFmt w:val="decimal"/>
      <w:lvlText w:val="%7."/>
      <w:lvlJc w:val="left"/>
      <w:pPr>
        <w:ind w:left="5105" w:hanging="360"/>
      </w:pPr>
    </w:lvl>
    <w:lvl w:ilvl="7" w:tplc="0C090019" w:tentative="1">
      <w:start w:val="1"/>
      <w:numFmt w:val="lowerLetter"/>
      <w:lvlText w:val="%8."/>
      <w:lvlJc w:val="left"/>
      <w:pPr>
        <w:ind w:left="5825" w:hanging="360"/>
      </w:pPr>
    </w:lvl>
    <w:lvl w:ilvl="8" w:tplc="0C09001B" w:tentative="1">
      <w:start w:val="1"/>
      <w:numFmt w:val="lowerRoman"/>
      <w:lvlText w:val="%9."/>
      <w:lvlJc w:val="right"/>
      <w:pPr>
        <w:ind w:left="6545" w:hanging="180"/>
      </w:pPr>
    </w:lvl>
  </w:abstractNum>
  <w:abstractNum w:abstractNumId="22">
    <w:nsid w:val="5F4818B6"/>
    <w:multiLevelType w:val="hybridMultilevel"/>
    <w:tmpl w:val="7842036E"/>
    <w:lvl w:ilvl="0" w:tplc="92C296B8">
      <w:start w:val="1"/>
      <w:numFmt w:val="lowerRoman"/>
      <w:lvlText w:val="(%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3">
    <w:nsid w:val="6140239D"/>
    <w:multiLevelType w:val="hybridMultilevel"/>
    <w:tmpl w:val="CE74D3AE"/>
    <w:lvl w:ilvl="0" w:tplc="63482CF8">
      <w:start w:val="1"/>
      <w:numFmt w:val="lowerLetter"/>
      <w:lvlText w:val="(%1)"/>
      <w:lvlJc w:val="left"/>
      <w:pPr>
        <w:ind w:left="1145" w:hanging="360"/>
      </w:pPr>
      <w:rPr>
        <w:rFonts w:ascii="Calibri" w:hAnsi="Calibri" w:cs="Times New Roman" w:hint="default"/>
        <w:sz w:val="22"/>
        <w:szCs w:val="22"/>
      </w:rPr>
    </w:lvl>
    <w:lvl w:ilvl="1" w:tplc="0C090019">
      <w:start w:val="1"/>
      <w:numFmt w:val="lowerLetter"/>
      <w:lvlText w:val="%2."/>
      <w:lvlJc w:val="left"/>
      <w:pPr>
        <w:ind w:left="1865" w:hanging="360"/>
      </w:pPr>
    </w:lvl>
    <w:lvl w:ilvl="2" w:tplc="0C09001B" w:tentative="1">
      <w:start w:val="1"/>
      <w:numFmt w:val="lowerRoman"/>
      <w:lvlText w:val="%3."/>
      <w:lvlJc w:val="right"/>
      <w:pPr>
        <w:ind w:left="2585" w:hanging="180"/>
      </w:pPr>
    </w:lvl>
    <w:lvl w:ilvl="3" w:tplc="0C09000F" w:tentative="1">
      <w:start w:val="1"/>
      <w:numFmt w:val="decimal"/>
      <w:lvlText w:val="%4."/>
      <w:lvlJc w:val="left"/>
      <w:pPr>
        <w:ind w:left="3305" w:hanging="360"/>
      </w:pPr>
    </w:lvl>
    <w:lvl w:ilvl="4" w:tplc="0C090019" w:tentative="1">
      <w:start w:val="1"/>
      <w:numFmt w:val="lowerLetter"/>
      <w:lvlText w:val="%5."/>
      <w:lvlJc w:val="left"/>
      <w:pPr>
        <w:ind w:left="4025" w:hanging="360"/>
      </w:pPr>
    </w:lvl>
    <w:lvl w:ilvl="5" w:tplc="0C09001B" w:tentative="1">
      <w:start w:val="1"/>
      <w:numFmt w:val="lowerRoman"/>
      <w:lvlText w:val="%6."/>
      <w:lvlJc w:val="right"/>
      <w:pPr>
        <w:ind w:left="4745" w:hanging="180"/>
      </w:pPr>
    </w:lvl>
    <w:lvl w:ilvl="6" w:tplc="0C09000F" w:tentative="1">
      <w:start w:val="1"/>
      <w:numFmt w:val="decimal"/>
      <w:lvlText w:val="%7."/>
      <w:lvlJc w:val="left"/>
      <w:pPr>
        <w:ind w:left="5465" w:hanging="360"/>
      </w:pPr>
    </w:lvl>
    <w:lvl w:ilvl="7" w:tplc="0C090019" w:tentative="1">
      <w:start w:val="1"/>
      <w:numFmt w:val="lowerLetter"/>
      <w:lvlText w:val="%8."/>
      <w:lvlJc w:val="left"/>
      <w:pPr>
        <w:ind w:left="6185" w:hanging="360"/>
      </w:pPr>
    </w:lvl>
    <w:lvl w:ilvl="8" w:tplc="0C09001B" w:tentative="1">
      <w:start w:val="1"/>
      <w:numFmt w:val="lowerRoman"/>
      <w:lvlText w:val="%9."/>
      <w:lvlJc w:val="right"/>
      <w:pPr>
        <w:ind w:left="6905" w:hanging="180"/>
      </w:pPr>
    </w:lvl>
  </w:abstractNum>
  <w:abstractNum w:abstractNumId="24">
    <w:nsid w:val="68333C8E"/>
    <w:multiLevelType w:val="hybridMultilevel"/>
    <w:tmpl w:val="9008EF0A"/>
    <w:lvl w:ilvl="0" w:tplc="1354D142">
      <w:start w:val="1"/>
      <w:numFmt w:val="decimal"/>
      <w:lvlText w:val="%1."/>
      <w:lvlJc w:val="left"/>
      <w:pPr>
        <w:tabs>
          <w:tab w:val="num" w:pos="360"/>
        </w:tabs>
        <w:ind w:left="360" w:hanging="360"/>
      </w:pPr>
      <w:rPr>
        <w:rFonts w:hint="default"/>
        <w:b/>
        <w:sz w:val="22"/>
        <w:szCs w:val="22"/>
      </w:rPr>
    </w:lvl>
    <w:lvl w:ilvl="1" w:tplc="D6BEDCA2">
      <w:start w:val="1"/>
      <w:numFmt w:val="lowerLetter"/>
      <w:lvlText w:val="%2)"/>
      <w:lvlJc w:val="left"/>
      <w:pPr>
        <w:tabs>
          <w:tab w:val="num" w:pos="1014"/>
        </w:tabs>
        <w:ind w:left="1014" w:hanging="360"/>
      </w:pPr>
      <w:rPr>
        <w:rFonts w:cs="Times New Roman"/>
        <w:b w:val="0"/>
        <w:sz w:val="22"/>
        <w:szCs w:val="22"/>
      </w:rPr>
    </w:lvl>
    <w:lvl w:ilvl="2" w:tplc="0C09001B">
      <w:start w:val="1"/>
      <w:numFmt w:val="lowerRoman"/>
      <w:lvlText w:val="%3."/>
      <w:lvlJc w:val="right"/>
      <w:pPr>
        <w:tabs>
          <w:tab w:val="num" w:pos="1734"/>
        </w:tabs>
        <w:ind w:left="1734" w:hanging="180"/>
      </w:pPr>
      <w:rPr>
        <w:rFonts w:cs="Times New Roman"/>
      </w:rPr>
    </w:lvl>
    <w:lvl w:ilvl="3" w:tplc="67E8882A">
      <w:start w:val="1"/>
      <w:numFmt w:val="lowerRoman"/>
      <w:lvlText w:val="(%4)"/>
      <w:lvlJc w:val="left"/>
      <w:pPr>
        <w:ind w:left="2814" w:hanging="720"/>
      </w:pPr>
      <w:rPr>
        <w:rFonts w:cs="Times New Roman" w:hint="default"/>
      </w:rPr>
    </w:lvl>
    <w:lvl w:ilvl="4" w:tplc="0C090019" w:tentative="1">
      <w:start w:val="1"/>
      <w:numFmt w:val="lowerLetter"/>
      <w:lvlText w:val="%5."/>
      <w:lvlJc w:val="left"/>
      <w:pPr>
        <w:tabs>
          <w:tab w:val="num" w:pos="3174"/>
        </w:tabs>
        <w:ind w:left="3174" w:hanging="360"/>
      </w:pPr>
      <w:rPr>
        <w:rFonts w:cs="Times New Roman"/>
      </w:rPr>
    </w:lvl>
    <w:lvl w:ilvl="5" w:tplc="0C09001B" w:tentative="1">
      <w:start w:val="1"/>
      <w:numFmt w:val="lowerRoman"/>
      <w:lvlText w:val="%6."/>
      <w:lvlJc w:val="right"/>
      <w:pPr>
        <w:tabs>
          <w:tab w:val="num" w:pos="3894"/>
        </w:tabs>
        <w:ind w:left="3894" w:hanging="180"/>
      </w:pPr>
      <w:rPr>
        <w:rFonts w:cs="Times New Roman"/>
      </w:rPr>
    </w:lvl>
    <w:lvl w:ilvl="6" w:tplc="0C09000F" w:tentative="1">
      <w:start w:val="1"/>
      <w:numFmt w:val="decimal"/>
      <w:lvlText w:val="%7."/>
      <w:lvlJc w:val="left"/>
      <w:pPr>
        <w:tabs>
          <w:tab w:val="num" w:pos="4614"/>
        </w:tabs>
        <w:ind w:left="4614" w:hanging="360"/>
      </w:pPr>
      <w:rPr>
        <w:rFonts w:cs="Times New Roman"/>
      </w:rPr>
    </w:lvl>
    <w:lvl w:ilvl="7" w:tplc="0C090019" w:tentative="1">
      <w:start w:val="1"/>
      <w:numFmt w:val="lowerLetter"/>
      <w:lvlText w:val="%8."/>
      <w:lvlJc w:val="left"/>
      <w:pPr>
        <w:tabs>
          <w:tab w:val="num" w:pos="5334"/>
        </w:tabs>
        <w:ind w:left="5334" w:hanging="360"/>
      </w:pPr>
      <w:rPr>
        <w:rFonts w:cs="Times New Roman"/>
      </w:rPr>
    </w:lvl>
    <w:lvl w:ilvl="8" w:tplc="0C09001B" w:tentative="1">
      <w:start w:val="1"/>
      <w:numFmt w:val="lowerRoman"/>
      <w:lvlText w:val="%9."/>
      <w:lvlJc w:val="right"/>
      <w:pPr>
        <w:tabs>
          <w:tab w:val="num" w:pos="6054"/>
        </w:tabs>
        <w:ind w:left="6054" w:hanging="180"/>
      </w:pPr>
      <w:rPr>
        <w:rFonts w:cs="Times New Roman"/>
      </w:rPr>
    </w:lvl>
  </w:abstractNum>
  <w:abstractNum w:abstractNumId="25">
    <w:nsid w:val="74053A1B"/>
    <w:multiLevelType w:val="hybridMultilevel"/>
    <w:tmpl w:val="D338A126"/>
    <w:lvl w:ilvl="0" w:tplc="0C09000F">
      <w:start w:val="1"/>
      <w:numFmt w:val="decimal"/>
      <w:lvlText w:val="%1."/>
      <w:lvlJc w:val="left"/>
      <w:pPr>
        <w:ind w:left="360" w:hanging="360"/>
      </w:pPr>
      <w:rPr>
        <w:rFonts w:hint="default"/>
        <w:b/>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nsid w:val="74C87BDF"/>
    <w:multiLevelType w:val="hybridMultilevel"/>
    <w:tmpl w:val="92FE9EFA"/>
    <w:lvl w:ilvl="0" w:tplc="63482CF8">
      <w:start w:val="1"/>
      <w:numFmt w:val="lowerLetter"/>
      <w:lvlText w:val="(%1)"/>
      <w:lvlJc w:val="left"/>
      <w:pPr>
        <w:ind w:left="1080" w:hanging="360"/>
      </w:pPr>
      <w:rPr>
        <w:rFonts w:ascii="Calibri" w:hAnsi="Calibri" w:cs="Times New Roman" w:hint="default"/>
        <w:sz w:val="22"/>
        <w:szCs w:val="22"/>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num w:numId="1">
    <w:abstractNumId w:val="19"/>
  </w:num>
  <w:num w:numId="2">
    <w:abstractNumId w:val="25"/>
  </w:num>
  <w:num w:numId="3">
    <w:abstractNumId w:val="6"/>
  </w:num>
  <w:num w:numId="4">
    <w:abstractNumId w:val="13"/>
  </w:num>
  <w:num w:numId="5">
    <w:abstractNumId w:val="20"/>
  </w:num>
  <w:num w:numId="6">
    <w:abstractNumId w:val="23"/>
  </w:num>
  <w:num w:numId="7">
    <w:abstractNumId w:val="4"/>
  </w:num>
  <w:num w:numId="8">
    <w:abstractNumId w:val="17"/>
  </w:num>
  <w:num w:numId="9">
    <w:abstractNumId w:val="0"/>
  </w:num>
  <w:num w:numId="10">
    <w:abstractNumId w:val="7"/>
  </w:num>
  <w:num w:numId="11">
    <w:abstractNumId w:val="9"/>
  </w:num>
  <w:num w:numId="12">
    <w:abstractNumId w:val="10"/>
  </w:num>
  <w:num w:numId="13">
    <w:abstractNumId w:val="3"/>
  </w:num>
  <w:num w:numId="14">
    <w:abstractNumId w:val="21"/>
  </w:num>
  <w:num w:numId="15">
    <w:abstractNumId w:val="24"/>
  </w:num>
  <w:num w:numId="16">
    <w:abstractNumId w:val="11"/>
  </w:num>
  <w:num w:numId="17">
    <w:abstractNumId w:val="2"/>
  </w:num>
  <w:num w:numId="18">
    <w:abstractNumId w:val="1"/>
  </w:num>
  <w:num w:numId="19">
    <w:abstractNumId w:val="12"/>
  </w:num>
  <w:num w:numId="20">
    <w:abstractNumId w:val="26"/>
  </w:num>
  <w:num w:numId="21">
    <w:abstractNumId w:val="22"/>
  </w:num>
  <w:num w:numId="22">
    <w:abstractNumId w:val="5"/>
  </w:num>
  <w:num w:numId="23">
    <w:abstractNumId w:val="18"/>
  </w:num>
  <w:num w:numId="24">
    <w:abstractNumId w:val="8"/>
  </w:num>
  <w:num w:numId="25">
    <w:abstractNumId w:val="15"/>
  </w:num>
  <w:num w:numId="26">
    <w:abstractNumId w:val="16"/>
  </w:num>
  <w:num w:numId="27">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7"/>
  <w:defaultTabStop w:val="720"/>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8F3"/>
    <w:rsid w:val="000120AD"/>
    <w:rsid w:val="00012FB2"/>
    <w:rsid w:val="00012FF6"/>
    <w:rsid w:val="000172F9"/>
    <w:rsid w:val="0002120E"/>
    <w:rsid w:val="00032E88"/>
    <w:rsid w:val="000331FF"/>
    <w:rsid w:val="00036669"/>
    <w:rsid w:val="00040532"/>
    <w:rsid w:val="000408D1"/>
    <w:rsid w:val="00045C4C"/>
    <w:rsid w:val="000726E9"/>
    <w:rsid w:val="000A19B9"/>
    <w:rsid w:val="000A4942"/>
    <w:rsid w:val="000F1782"/>
    <w:rsid w:val="000F54B7"/>
    <w:rsid w:val="00107EA6"/>
    <w:rsid w:val="001109B3"/>
    <w:rsid w:val="0011730A"/>
    <w:rsid w:val="00117510"/>
    <w:rsid w:val="00131B77"/>
    <w:rsid w:val="001441C9"/>
    <w:rsid w:val="00144480"/>
    <w:rsid w:val="00151E79"/>
    <w:rsid w:val="00155274"/>
    <w:rsid w:val="001613E4"/>
    <w:rsid w:val="0017427B"/>
    <w:rsid w:val="001811DA"/>
    <w:rsid w:val="00190CB1"/>
    <w:rsid w:val="001E376B"/>
    <w:rsid w:val="001F226C"/>
    <w:rsid w:val="001F7E14"/>
    <w:rsid w:val="00200F4F"/>
    <w:rsid w:val="002023F7"/>
    <w:rsid w:val="002415CD"/>
    <w:rsid w:val="00241997"/>
    <w:rsid w:val="00260ECD"/>
    <w:rsid w:val="00274613"/>
    <w:rsid w:val="00277F05"/>
    <w:rsid w:val="002808B5"/>
    <w:rsid w:val="002B093F"/>
    <w:rsid w:val="002B22E1"/>
    <w:rsid w:val="002F0105"/>
    <w:rsid w:val="003051A0"/>
    <w:rsid w:val="00353326"/>
    <w:rsid w:val="00366A71"/>
    <w:rsid w:val="00394813"/>
    <w:rsid w:val="003A02A4"/>
    <w:rsid w:val="003A647A"/>
    <w:rsid w:val="003B0F06"/>
    <w:rsid w:val="003E2FBC"/>
    <w:rsid w:val="003E55C0"/>
    <w:rsid w:val="004353FA"/>
    <w:rsid w:val="0043618D"/>
    <w:rsid w:val="00455A62"/>
    <w:rsid w:val="004656AB"/>
    <w:rsid w:val="0046736B"/>
    <w:rsid w:val="00481845"/>
    <w:rsid w:val="004A668B"/>
    <w:rsid w:val="004B19D2"/>
    <w:rsid w:val="004F22B6"/>
    <w:rsid w:val="004F3C3B"/>
    <w:rsid w:val="004F3D66"/>
    <w:rsid w:val="004F7ABF"/>
    <w:rsid w:val="00527653"/>
    <w:rsid w:val="00552250"/>
    <w:rsid w:val="00555A75"/>
    <w:rsid w:val="00572E98"/>
    <w:rsid w:val="00576E57"/>
    <w:rsid w:val="00584FA3"/>
    <w:rsid w:val="005A1283"/>
    <w:rsid w:val="005A6F33"/>
    <w:rsid w:val="005B287B"/>
    <w:rsid w:val="0061443E"/>
    <w:rsid w:val="00617F8B"/>
    <w:rsid w:val="00625B12"/>
    <w:rsid w:val="0063713D"/>
    <w:rsid w:val="0066065E"/>
    <w:rsid w:val="006E5AEE"/>
    <w:rsid w:val="007203B9"/>
    <w:rsid w:val="00733734"/>
    <w:rsid w:val="00737F8C"/>
    <w:rsid w:val="00753A10"/>
    <w:rsid w:val="0079222A"/>
    <w:rsid w:val="007E7D93"/>
    <w:rsid w:val="007F4CCD"/>
    <w:rsid w:val="007F4D59"/>
    <w:rsid w:val="0080723E"/>
    <w:rsid w:val="00812458"/>
    <w:rsid w:val="00826C72"/>
    <w:rsid w:val="00836F90"/>
    <w:rsid w:val="008644F5"/>
    <w:rsid w:val="00866AC6"/>
    <w:rsid w:val="00884E69"/>
    <w:rsid w:val="008B0093"/>
    <w:rsid w:val="008B4527"/>
    <w:rsid w:val="00902FCA"/>
    <w:rsid w:val="0090534C"/>
    <w:rsid w:val="00911398"/>
    <w:rsid w:val="00921664"/>
    <w:rsid w:val="0094754A"/>
    <w:rsid w:val="0097111A"/>
    <w:rsid w:val="00975584"/>
    <w:rsid w:val="00980663"/>
    <w:rsid w:val="00997C62"/>
    <w:rsid w:val="00997E57"/>
    <w:rsid w:val="009A48A5"/>
    <w:rsid w:val="009B3644"/>
    <w:rsid w:val="009B4E01"/>
    <w:rsid w:val="009D14C7"/>
    <w:rsid w:val="009D5C9C"/>
    <w:rsid w:val="009F0831"/>
    <w:rsid w:val="009F184E"/>
    <w:rsid w:val="00A1132D"/>
    <w:rsid w:val="00A13168"/>
    <w:rsid w:val="00A2057B"/>
    <w:rsid w:val="00A36636"/>
    <w:rsid w:val="00A42A72"/>
    <w:rsid w:val="00A43611"/>
    <w:rsid w:val="00A60CAC"/>
    <w:rsid w:val="00A778F3"/>
    <w:rsid w:val="00A92C34"/>
    <w:rsid w:val="00AC0CB3"/>
    <w:rsid w:val="00AC5EE4"/>
    <w:rsid w:val="00AE1A6A"/>
    <w:rsid w:val="00AE70A0"/>
    <w:rsid w:val="00AF2A01"/>
    <w:rsid w:val="00B03275"/>
    <w:rsid w:val="00B047A2"/>
    <w:rsid w:val="00B07418"/>
    <w:rsid w:val="00B14F30"/>
    <w:rsid w:val="00B17F6A"/>
    <w:rsid w:val="00B41B93"/>
    <w:rsid w:val="00B4642C"/>
    <w:rsid w:val="00B93226"/>
    <w:rsid w:val="00B960B6"/>
    <w:rsid w:val="00BA1A03"/>
    <w:rsid w:val="00BA7DA2"/>
    <w:rsid w:val="00BB559B"/>
    <w:rsid w:val="00BD1C27"/>
    <w:rsid w:val="00BD2885"/>
    <w:rsid w:val="00BE0A50"/>
    <w:rsid w:val="00BF5D3D"/>
    <w:rsid w:val="00C25200"/>
    <w:rsid w:val="00C77942"/>
    <w:rsid w:val="00C95297"/>
    <w:rsid w:val="00C95F92"/>
    <w:rsid w:val="00CA5FB1"/>
    <w:rsid w:val="00CC60BC"/>
    <w:rsid w:val="00D20B7D"/>
    <w:rsid w:val="00D24D6E"/>
    <w:rsid w:val="00D312EF"/>
    <w:rsid w:val="00D33837"/>
    <w:rsid w:val="00D34713"/>
    <w:rsid w:val="00D5260B"/>
    <w:rsid w:val="00D73B6D"/>
    <w:rsid w:val="00D75F23"/>
    <w:rsid w:val="00D76341"/>
    <w:rsid w:val="00DB0950"/>
    <w:rsid w:val="00DB73EC"/>
    <w:rsid w:val="00DD6C83"/>
    <w:rsid w:val="00DF20EB"/>
    <w:rsid w:val="00E039D5"/>
    <w:rsid w:val="00E1325E"/>
    <w:rsid w:val="00E27A86"/>
    <w:rsid w:val="00E34AA2"/>
    <w:rsid w:val="00E85344"/>
    <w:rsid w:val="00E90087"/>
    <w:rsid w:val="00E9078D"/>
    <w:rsid w:val="00E9196B"/>
    <w:rsid w:val="00EC42F6"/>
    <w:rsid w:val="00EC7054"/>
    <w:rsid w:val="00ED0A22"/>
    <w:rsid w:val="00ED352C"/>
    <w:rsid w:val="00F02AF9"/>
    <w:rsid w:val="00F05040"/>
    <w:rsid w:val="00F2325F"/>
    <w:rsid w:val="00F37F3B"/>
    <w:rsid w:val="00F46DD8"/>
    <w:rsid w:val="00F62F70"/>
    <w:rsid w:val="00FA6E57"/>
    <w:rsid w:val="00FB7769"/>
    <w:rsid w:val="00FC292C"/>
    <w:rsid w:val="00FC7036"/>
    <w:rsid w:val="00FD32B2"/>
    <w:rsid w:val="00FD54C5"/>
    <w:rsid w:val="00FE77EB"/>
    <w:rsid w:val="00FF2B4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78F3"/>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A778F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A778F3"/>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A778F3"/>
    <w:rPr>
      <w:rFonts w:ascii="Times New Roman" w:eastAsia="Times New Roman" w:hAnsi="Times New Roman" w:cs="Times New Roman"/>
      <w:sz w:val="24"/>
      <w:szCs w:val="24"/>
      <w:lang w:eastAsia="en-AU"/>
    </w:rPr>
  </w:style>
  <w:style w:type="paragraph" w:styleId="Title">
    <w:name w:val="Title"/>
    <w:basedOn w:val="Normal"/>
    <w:next w:val="Normal"/>
    <w:link w:val="TitleChar"/>
    <w:qFormat/>
    <w:rsid w:val="00FF2B49"/>
    <w:pPr>
      <w:jc w:val="both"/>
    </w:pPr>
    <w:rPr>
      <w:rFonts w:ascii="Calibri" w:eastAsiaTheme="minorEastAsia" w:hAnsi="Calibri"/>
      <w:b/>
    </w:rPr>
  </w:style>
  <w:style w:type="character" w:customStyle="1" w:styleId="TitleChar">
    <w:name w:val="Title Char"/>
    <w:basedOn w:val="DefaultParagraphFont"/>
    <w:link w:val="Title"/>
    <w:rsid w:val="00FF2B49"/>
    <w:rPr>
      <w:rFonts w:ascii="Calibri" w:eastAsiaTheme="minorEastAsia" w:hAnsi="Calibri"/>
      <w:b/>
    </w:rPr>
  </w:style>
  <w:style w:type="character" w:styleId="Hyperlink">
    <w:name w:val="Hyperlink"/>
    <w:basedOn w:val="DefaultParagraphFont"/>
    <w:uiPriority w:val="99"/>
    <w:rsid w:val="00A778F3"/>
    <w:rPr>
      <w:rFonts w:cs="Times New Roman"/>
      <w:color w:val="0000FF"/>
      <w:u w:val="single"/>
    </w:rPr>
  </w:style>
  <w:style w:type="paragraph" w:styleId="BalloonText">
    <w:name w:val="Balloon Text"/>
    <w:basedOn w:val="Normal"/>
    <w:link w:val="BalloonTextChar"/>
    <w:uiPriority w:val="99"/>
    <w:semiHidden/>
    <w:unhideWhenUsed/>
    <w:rsid w:val="00B07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18"/>
    <w:rPr>
      <w:rFonts w:ascii="Tahoma" w:hAnsi="Tahoma" w:cs="Tahoma"/>
      <w:sz w:val="16"/>
      <w:szCs w:val="16"/>
    </w:rPr>
  </w:style>
  <w:style w:type="table" w:styleId="TableGrid">
    <w:name w:val="Table Grid"/>
    <w:basedOn w:val="TableNormal"/>
    <w:uiPriority w:val="59"/>
    <w:rsid w:val="00FF2B4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84E"/>
    <w:pPr>
      <w:ind w:left="720"/>
      <w:contextualSpacing/>
    </w:pPr>
  </w:style>
  <w:style w:type="paragraph" w:customStyle="1" w:styleId="Note">
    <w:name w:val="Note"/>
    <w:basedOn w:val="Normal"/>
    <w:link w:val="NoteChar"/>
    <w:qFormat/>
    <w:rsid w:val="00FF2B49"/>
    <w:pPr>
      <w:ind w:left="720"/>
    </w:pPr>
    <w:rPr>
      <w:rFonts w:eastAsiaTheme="minorEastAsia"/>
      <w:sz w:val="20"/>
      <w:szCs w:val="20"/>
    </w:rPr>
  </w:style>
  <w:style w:type="character" w:customStyle="1" w:styleId="NoteChar">
    <w:name w:val="Note Char"/>
    <w:basedOn w:val="DefaultParagraphFont"/>
    <w:link w:val="Note"/>
    <w:rsid w:val="00FF2B49"/>
    <w:rPr>
      <w:rFonts w:eastAsiaTheme="minorEastAsia"/>
      <w:sz w:val="20"/>
      <w:szCs w:val="20"/>
    </w:rPr>
  </w:style>
  <w:style w:type="paragraph" w:customStyle="1" w:styleId="Notebodytext">
    <w:name w:val="Note body text"/>
    <w:basedOn w:val="Note"/>
    <w:link w:val="NotebodytextChar"/>
    <w:qFormat/>
    <w:rsid w:val="00FF2B49"/>
    <w:pPr>
      <w:ind w:left="993"/>
    </w:pPr>
  </w:style>
  <w:style w:type="character" w:customStyle="1" w:styleId="NotebodytextChar">
    <w:name w:val="Note body text Char"/>
    <w:basedOn w:val="NoteChar"/>
    <w:link w:val="Notebodytext"/>
    <w:rsid w:val="00FF2B49"/>
    <w:rPr>
      <w:rFonts w:eastAsiaTheme="minorEastAsia"/>
      <w:sz w:val="20"/>
      <w:szCs w:val="20"/>
    </w:rPr>
  </w:style>
  <w:style w:type="paragraph" w:customStyle="1" w:styleId="OutlineLevel2-Unbolded">
    <w:name w:val="Outline Level 2 - Unbolded"/>
    <w:basedOn w:val="Normal"/>
    <w:link w:val="OutlineLevel2-UnboldedChar"/>
    <w:qFormat/>
    <w:rsid w:val="00FF2B49"/>
    <w:pPr>
      <w:ind w:left="426"/>
    </w:pPr>
    <w:rPr>
      <w:rFonts w:eastAsiaTheme="minorEastAsia"/>
    </w:rPr>
  </w:style>
  <w:style w:type="character" w:customStyle="1" w:styleId="OutlineLevel2-UnboldedChar">
    <w:name w:val="Outline Level 2 - Unbolded Char"/>
    <w:basedOn w:val="DefaultParagraphFont"/>
    <w:link w:val="OutlineLevel2-Unbolded"/>
    <w:rsid w:val="00FF2B49"/>
    <w:rPr>
      <w:rFonts w:eastAsiaTheme="minorEastAsia"/>
    </w:rPr>
  </w:style>
  <w:style w:type="paragraph" w:customStyle="1" w:styleId="OutlineNumberedLevel1">
    <w:name w:val="Outline Numbered Level 1"/>
    <w:basedOn w:val="Title"/>
    <w:link w:val="OutlineNumberedLevel1Char"/>
    <w:qFormat/>
    <w:rsid w:val="00FF2B49"/>
    <w:pPr>
      <w:numPr>
        <w:numId w:val="1"/>
      </w:numPr>
    </w:pPr>
    <w:rPr>
      <w:b w:val="0"/>
    </w:rPr>
  </w:style>
  <w:style w:type="character" w:customStyle="1" w:styleId="OutlineNumberedLevel1Char">
    <w:name w:val="Outline Numbered Level 1 Char"/>
    <w:basedOn w:val="TitleChar"/>
    <w:link w:val="OutlineNumberedLevel1"/>
    <w:rsid w:val="00FF2B49"/>
    <w:rPr>
      <w:rFonts w:ascii="Calibri" w:eastAsiaTheme="minorEastAsia" w:hAnsi="Calibri"/>
      <w:b w:val="0"/>
    </w:rPr>
  </w:style>
  <w:style w:type="paragraph" w:customStyle="1" w:styleId="OutlineNumberedLevel2">
    <w:name w:val="Outline Numbered Level 2"/>
    <w:basedOn w:val="OutlineNumberedLevel1"/>
    <w:link w:val="OutlineNumberedLevel2Char"/>
    <w:qFormat/>
    <w:rsid w:val="00FF2B49"/>
    <w:pPr>
      <w:numPr>
        <w:ilvl w:val="1"/>
      </w:numPr>
    </w:pPr>
    <w:rPr>
      <w:b/>
    </w:rPr>
  </w:style>
  <w:style w:type="character" w:customStyle="1" w:styleId="OutlineNumberedLevel2Char">
    <w:name w:val="Outline Numbered Level 2 Char"/>
    <w:basedOn w:val="OutlineNumberedLevel1Char"/>
    <w:link w:val="OutlineNumberedLevel2"/>
    <w:rsid w:val="00FF2B49"/>
    <w:rPr>
      <w:rFonts w:ascii="Calibri" w:eastAsiaTheme="minorEastAsia" w:hAnsi="Calibri"/>
      <w:b/>
    </w:rPr>
  </w:style>
  <w:style w:type="paragraph" w:customStyle="1" w:styleId="OutlineNumnberedLevel3">
    <w:name w:val="Outline Numnbered Level 3"/>
    <w:basedOn w:val="OutlineNumberedLevel2"/>
    <w:link w:val="OutlineNumnberedLevel3Char"/>
    <w:qFormat/>
    <w:rsid w:val="00FF2B49"/>
    <w:pPr>
      <w:numPr>
        <w:ilvl w:val="0"/>
        <w:numId w:val="0"/>
      </w:numPr>
    </w:pPr>
  </w:style>
  <w:style w:type="character" w:customStyle="1" w:styleId="OutlineNumnberedLevel3Char">
    <w:name w:val="Outline Numnbered Level 3 Char"/>
    <w:basedOn w:val="OutlineNumberedLevel2Char"/>
    <w:link w:val="OutlineNumnberedLevel3"/>
    <w:rsid w:val="00FF2B49"/>
    <w:rPr>
      <w:rFonts w:ascii="Calibri" w:eastAsiaTheme="minorEastAsia" w:hAnsi="Calibri"/>
      <w:b/>
    </w:rPr>
  </w:style>
  <w:style w:type="paragraph" w:customStyle="1" w:styleId="OUtlineLevel4">
    <w:name w:val="OUtline Level 4"/>
    <w:basedOn w:val="OutlineNumnberedLevel3"/>
    <w:link w:val="OUtlineLevel4Char"/>
    <w:qFormat/>
    <w:rsid w:val="00FF2B49"/>
    <w:pPr>
      <w:numPr>
        <w:ilvl w:val="3"/>
        <w:numId w:val="1"/>
      </w:numPr>
    </w:pPr>
  </w:style>
  <w:style w:type="character" w:customStyle="1" w:styleId="OUtlineLevel4Char">
    <w:name w:val="OUtline Level 4 Char"/>
    <w:basedOn w:val="OutlineNumnberedLevel3Char"/>
    <w:link w:val="OUtlineLevel4"/>
    <w:rsid w:val="00FF2B49"/>
    <w:rPr>
      <w:rFonts w:ascii="Calibri" w:eastAsiaTheme="minorEastAsia" w:hAnsi="Calibri"/>
      <w:b/>
    </w:rPr>
  </w:style>
  <w:style w:type="paragraph" w:customStyle="1" w:styleId="Sectionheading">
    <w:name w:val="Section heading"/>
    <w:basedOn w:val="ListParagraph"/>
    <w:link w:val="SectionheadingChar"/>
    <w:qFormat/>
    <w:rsid w:val="00FF2B49"/>
    <w:pPr>
      <w:ind w:left="0"/>
    </w:pPr>
    <w:rPr>
      <w:rFonts w:eastAsiaTheme="minorEastAsia"/>
      <w:b/>
    </w:rPr>
  </w:style>
  <w:style w:type="character" w:customStyle="1" w:styleId="SectionheadingChar">
    <w:name w:val="Section heading Char"/>
    <w:basedOn w:val="DefaultParagraphFont"/>
    <w:link w:val="Sectionheading"/>
    <w:rsid w:val="00FF2B49"/>
    <w:rPr>
      <w:rFonts w:eastAsiaTheme="minorEastAsia"/>
      <w:b/>
    </w:rPr>
  </w:style>
  <w:style w:type="paragraph" w:customStyle="1" w:styleId="TableBullet">
    <w:name w:val="Table Bullet"/>
    <w:basedOn w:val="ListParagraph"/>
    <w:link w:val="TableBulletChar"/>
    <w:qFormat/>
    <w:rsid w:val="00FF2B49"/>
    <w:pPr>
      <w:numPr>
        <w:numId w:val="3"/>
      </w:numPr>
      <w:spacing w:after="0" w:line="240" w:lineRule="auto"/>
    </w:pPr>
    <w:rPr>
      <w:rFonts w:eastAsiaTheme="minorEastAsia"/>
    </w:rPr>
  </w:style>
  <w:style w:type="character" w:customStyle="1" w:styleId="TableBulletChar">
    <w:name w:val="Table Bullet Char"/>
    <w:basedOn w:val="DefaultParagraphFont"/>
    <w:link w:val="TableBullet"/>
    <w:rsid w:val="00FF2B49"/>
    <w:rPr>
      <w:rFonts w:eastAsiaTheme="minorEastAsia"/>
    </w:rPr>
  </w:style>
  <w:style w:type="paragraph" w:customStyle="1" w:styleId="TableCaption">
    <w:name w:val="Table Caption"/>
    <w:basedOn w:val="Caption"/>
    <w:link w:val="TableCaptionChar"/>
    <w:qFormat/>
    <w:rsid w:val="00FF2B49"/>
    <w:pPr>
      <w:keepNext/>
      <w:jc w:val="center"/>
    </w:pPr>
    <w:rPr>
      <w:rFonts w:eastAsiaTheme="minorEastAsia"/>
      <w:color w:val="auto"/>
      <w:sz w:val="22"/>
      <w:szCs w:val="22"/>
    </w:rPr>
  </w:style>
  <w:style w:type="character" w:customStyle="1" w:styleId="TableCaptionChar">
    <w:name w:val="Table Caption Char"/>
    <w:basedOn w:val="DefaultParagraphFont"/>
    <w:link w:val="TableCaption"/>
    <w:rsid w:val="00FF2B49"/>
    <w:rPr>
      <w:rFonts w:eastAsiaTheme="minorEastAsia"/>
      <w:b/>
      <w:bCs/>
    </w:rPr>
  </w:style>
  <w:style w:type="paragraph" w:styleId="Caption">
    <w:name w:val="caption"/>
    <w:basedOn w:val="Normal"/>
    <w:next w:val="Normal"/>
    <w:uiPriority w:val="35"/>
    <w:semiHidden/>
    <w:unhideWhenUsed/>
    <w:qFormat/>
    <w:rsid w:val="00FF2B49"/>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75584"/>
    <w:rPr>
      <w:sz w:val="16"/>
      <w:szCs w:val="16"/>
    </w:rPr>
  </w:style>
  <w:style w:type="paragraph" w:styleId="CommentText">
    <w:name w:val="annotation text"/>
    <w:basedOn w:val="Normal"/>
    <w:link w:val="CommentTextChar"/>
    <w:uiPriority w:val="99"/>
    <w:semiHidden/>
    <w:unhideWhenUsed/>
    <w:rsid w:val="00975584"/>
    <w:pPr>
      <w:spacing w:line="240" w:lineRule="auto"/>
    </w:pPr>
    <w:rPr>
      <w:sz w:val="20"/>
      <w:szCs w:val="20"/>
    </w:rPr>
  </w:style>
  <w:style w:type="character" w:customStyle="1" w:styleId="CommentTextChar">
    <w:name w:val="Comment Text Char"/>
    <w:basedOn w:val="DefaultParagraphFont"/>
    <w:link w:val="CommentText"/>
    <w:uiPriority w:val="99"/>
    <w:semiHidden/>
    <w:rsid w:val="00975584"/>
    <w:rPr>
      <w:sz w:val="20"/>
      <w:szCs w:val="20"/>
    </w:rPr>
  </w:style>
  <w:style w:type="paragraph" w:styleId="CommentSubject">
    <w:name w:val="annotation subject"/>
    <w:basedOn w:val="CommentText"/>
    <w:next w:val="CommentText"/>
    <w:link w:val="CommentSubjectChar"/>
    <w:uiPriority w:val="99"/>
    <w:semiHidden/>
    <w:unhideWhenUsed/>
    <w:rsid w:val="00975584"/>
    <w:rPr>
      <w:b/>
      <w:bCs/>
    </w:rPr>
  </w:style>
  <w:style w:type="character" w:customStyle="1" w:styleId="CommentSubjectChar">
    <w:name w:val="Comment Subject Char"/>
    <w:basedOn w:val="CommentTextChar"/>
    <w:link w:val="CommentSubject"/>
    <w:uiPriority w:val="99"/>
    <w:semiHidden/>
    <w:rsid w:val="00975584"/>
    <w:rPr>
      <w:b/>
      <w:bCs/>
      <w:sz w:val="20"/>
      <w:szCs w:val="20"/>
    </w:rPr>
  </w:style>
  <w:style w:type="paragraph" w:customStyle="1" w:styleId="MediumGrid1-Accent21">
    <w:name w:val="Medium Grid 1 - Accent 21"/>
    <w:basedOn w:val="Normal"/>
    <w:uiPriority w:val="99"/>
    <w:rsid w:val="00260ECD"/>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rsid w:val="00260ECD"/>
    <w:pPr>
      <w:spacing w:after="120" w:line="300" w:lineRule="atLeast"/>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260ECD"/>
    <w:rPr>
      <w:rFonts w:ascii="Times New Roman" w:eastAsia="Times New Roman" w:hAnsi="Times New Roman" w:cs="Times New Roman"/>
      <w:szCs w:val="24"/>
      <w:lang w:eastAsia="en-AU"/>
    </w:rPr>
  </w:style>
  <w:style w:type="character" w:styleId="FollowedHyperlink">
    <w:name w:val="FollowedHyperlink"/>
    <w:basedOn w:val="DefaultParagraphFont"/>
    <w:uiPriority w:val="99"/>
    <w:semiHidden/>
    <w:unhideWhenUsed/>
    <w:rsid w:val="004656AB"/>
    <w:rPr>
      <w:color w:val="800080" w:themeColor="followedHyperlink"/>
      <w:u w:val="single"/>
    </w:rPr>
  </w:style>
  <w:style w:type="paragraph" w:styleId="Revision">
    <w:name w:val="Revision"/>
    <w:hidden/>
    <w:uiPriority w:val="99"/>
    <w:semiHidden/>
    <w:rsid w:val="00EC7054"/>
    <w:pPr>
      <w:spacing w:after="0" w:line="240" w:lineRule="auto"/>
    </w:pPr>
  </w:style>
  <w:style w:type="paragraph" w:customStyle="1" w:styleId="BodyLevel1singleparanonumber">
    <w:name w:val="Body Level 1 single para (no number)"/>
    <w:basedOn w:val="Normal"/>
    <w:link w:val="BodyLevel1singleparanonumberChar"/>
    <w:qFormat/>
    <w:rsid w:val="00E90087"/>
    <w:pPr>
      <w:widowControl w:val="0"/>
      <w:tabs>
        <w:tab w:val="left" w:pos="1380"/>
      </w:tabs>
      <w:spacing w:before="97" w:line="226" w:lineRule="auto"/>
      <w:ind w:left="1378" w:right="108"/>
    </w:pPr>
    <w:rPr>
      <w:rFonts w:ascii="Calibri" w:eastAsia="Times New Roman" w:hAnsi="Calibri"/>
      <w:spacing w:val="-1"/>
      <w:sz w:val="24"/>
      <w:szCs w:val="24"/>
      <w:lang w:val="en-US"/>
    </w:rPr>
  </w:style>
  <w:style w:type="character" w:customStyle="1" w:styleId="BodyLevel1singleparanonumberChar">
    <w:name w:val="Body Level 1 single para (no number) Char"/>
    <w:basedOn w:val="DefaultParagraphFont"/>
    <w:link w:val="BodyLevel1singleparanonumber"/>
    <w:rsid w:val="00E90087"/>
    <w:rPr>
      <w:rFonts w:ascii="Calibri" w:eastAsia="Times New Roman" w:hAnsi="Calibri"/>
      <w:spacing w:val="-1"/>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lsdException w:name="heading 2" w:uiPriority="9"/>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778F3"/>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HeaderChar">
    <w:name w:val="Header Char"/>
    <w:basedOn w:val="DefaultParagraphFont"/>
    <w:link w:val="Header"/>
    <w:uiPriority w:val="99"/>
    <w:rsid w:val="00A778F3"/>
    <w:rPr>
      <w:rFonts w:ascii="Times New Roman" w:eastAsia="Times New Roman" w:hAnsi="Times New Roman" w:cs="Times New Roman"/>
      <w:sz w:val="24"/>
      <w:szCs w:val="24"/>
      <w:lang w:eastAsia="en-AU"/>
    </w:rPr>
  </w:style>
  <w:style w:type="paragraph" w:styleId="Footer">
    <w:name w:val="footer"/>
    <w:basedOn w:val="Normal"/>
    <w:link w:val="FooterChar"/>
    <w:uiPriority w:val="99"/>
    <w:rsid w:val="00A778F3"/>
    <w:pPr>
      <w:tabs>
        <w:tab w:val="center" w:pos="4153"/>
        <w:tab w:val="right" w:pos="8306"/>
      </w:tabs>
      <w:spacing w:after="0" w:line="240" w:lineRule="auto"/>
    </w:pPr>
    <w:rPr>
      <w:rFonts w:ascii="Times New Roman" w:eastAsia="Times New Roman" w:hAnsi="Times New Roman" w:cs="Times New Roman"/>
      <w:sz w:val="24"/>
      <w:szCs w:val="24"/>
      <w:lang w:eastAsia="en-AU"/>
    </w:rPr>
  </w:style>
  <w:style w:type="character" w:customStyle="1" w:styleId="FooterChar">
    <w:name w:val="Footer Char"/>
    <w:basedOn w:val="DefaultParagraphFont"/>
    <w:link w:val="Footer"/>
    <w:uiPriority w:val="99"/>
    <w:rsid w:val="00A778F3"/>
    <w:rPr>
      <w:rFonts w:ascii="Times New Roman" w:eastAsia="Times New Roman" w:hAnsi="Times New Roman" w:cs="Times New Roman"/>
      <w:sz w:val="24"/>
      <w:szCs w:val="24"/>
      <w:lang w:eastAsia="en-AU"/>
    </w:rPr>
  </w:style>
  <w:style w:type="paragraph" w:styleId="Title">
    <w:name w:val="Title"/>
    <w:basedOn w:val="Normal"/>
    <w:next w:val="Normal"/>
    <w:link w:val="TitleChar"/>
    <w:qFormat/>
    <w:rsid w:val="00FF2B49"/>
    <w:pPr>
      <w:jc w:val="both"/>
    </w:pPr>
    <w:rPr>
      <w:rFonts w:ascii="Calibri" w:eastAsiaTheme="minorEastAsia" w:hAnsi="Calibri"/>
      <w:b/>
    </w:rPr>
  </w:style>
  <w:style w:type="character" w:customStyle="1" w:styleId="TitleChar">
    <w:name w:val="Title Char"/>
    <w:basedOn w:val="DefaultParagraphFont"/>
    <w:link w:val="Title"/>
    <w:rsid w:val="00FF2B49"/>
    <w:rPr>
      <w:rFonts w:ascii="Calibri" w:eastAsiaTheme="minorEastAsia" w:hAnsi="Calibri"/>
      <w:b/>
    </w:rPr>
  </w:style>
  <w:style w:type="character" w:styleId="Hyperlink">
    <w:name w:val="Hyperlink"/>
    <w:basedOn w:val="DefaultParagraphFont"/>
    <w:uiPriority w:val="99"/>
    <w:rsid w:val="00A778F3"/>
    <w:rPr>
      <w:rFonts w:cs="Times New Roman"/>
      <w:color w:val="0000FF"/>
      <w:u w:val="single"/>
    </w:rPr>
  </w:style>
  <w:style w:type="paragraph" w:styleId="BalloonText">
    <w:name w:val="Balloon Text"/>
    <w:basedOn w:val="Normal"/>
    <w:link w:val="BalloonTextChar"/>
    <w:uiPriority w:val="99"/>
    <w:semiHidden/>
    <w:unhideWhenUsed/>
    <w:rsid w:val="00B0741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7418"/>
    <w:rPr>
      <w:rFonts w:ascii="Tahoma" w:hAnsi="Tahoma" w:cs="Tahoma"/>
      <w:sz w:val="16"/>
      <w:szCs w:val="16"/>
    </w:rPr>
  </w:style>
  <w:style w:type="table" w:styleId="TableGrid">
    <w:name w:val="Table Grid"/>
    <w:basedOn w:val="TableNormal"/>
    <w:uiPriority w:val="59"/>
    <w:rsid w:val="00FF2B49"/>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F184E"/>
    <w:pPr>
      <w:ind w:left="720"/>
      <w:contextualSpacing/>
    </w:pPr>
  </w:style>
  <w:style w:type="paragraph" w:customStyle="1" w:styleId="Note">
    <w:name w:val="Note"/>
    <w:basedOn w:val="Normal"/>
    <w:link w:val="NoteChar"/>
    <w:qFormat/>
    <w:rsid w:val="00FF2B49"/>
    <w:pPr>
      <w:ind w:left="720"/>
    </w:pPr>
    <w:rPr>
      <w:rFonts w:eastAsiaTheme="minorEastAsia"/>
      <w:sz w:val="20"/>
      <w:szCs w:val="20"/>
    </w:rPr>
  </w:style>
  <w:style w:type="character" w:customStyle="1" w:styleId="NoteChar">
    <w:name w:val="Note Char"/>
    <w:basedOn w:val="DefaultParagraphFont"/>
    <w:link w:val="Note"/>
    <w:rsid w:val="00FF2B49"/>
    <w:rPr>
      <w:rFonts w:eastAsiaTheme="minorEastAsia"/>
      <w:sz w:val="20"/>
      <w:szCs w:val="20"/>
    </w:rPr>
  </w:style>
  <w:style w:type="paragraph" w:customStyle="1" w:styleId="Notebodytext">
    <w:name w:val="Note body text"/>
    <w:basedOn w:val="Note"/>
    <w:link w:val="NotebodytextChar"/>
    <w:qFormat/>
    <w:rsid w:val="00FF2B49"/>
    <w:pPr>
      <w:ind w:left="993"/>
    </w:pPr>
  </w:style>
  <w:style w:type="character" w:customStyle="1" w:styleId="NotebodytextChar">
    <w:name w:val="Note body text Char"/>
    <w:basedOn w:val="NoteChar"/>
    <w:link w:val="Notebodytext"/>
    <w:rsid w:val="00FF2B49"/>
    <w:rPr>
      <w:rFonts w:eastAsiaTheme="minorEastAsia"/>
      <w:sz w:val="20"/>
      <w:szCs w:val="20"/>
    </w:rPr>
  </w:style>
  <w:style w:type="paragraph" w:customStyle="1" w:styleId="OutlineLevel2-Unbolded">
    <w:name w:val="Outline Level 2 - Unbolded"/>
    <w:basedOn w:val="Normal"/>
    <w:link w:val="OutlineLevel2-UnboldedChar"/>
    <w:qFormat/>
    <w:rsid w:val="00FF2B49"/>
    <w:pPr>
      <w:ind w:left="426"/>
    </w:pPr>
    <w:rPr>
      <w:rFonts w:eastAsiaTheme="minorEastAsia"/>
    </w:rPr>
  </w:style>
  <w:style w:type="character" w:customStyle="1" w:styleId="OutlineLevel2-UnboldedChar">
    <w:name w:val="Outline Level 2 - Unbolded Char"/>
    <w:basedOn w:val="DefaultParagraphFont"/>
    <w:link w:val="OutlineLevel2-Unbolded"/>
    <w:rsid w:val="00FF2B49"/>
    <w:rPr>
      <w:rFonts w:eastAsiaTheme="minorEastAsia"/>
    </w:rPr>
  </w:style>
  <w:style w:type="paragraph" w:customStyle="1" w:styleId="OutlineNumberedLevel1">
    <w:name w:val="Outline Numbered Level 1"/>
    <w:basedOn w:val="Title"/>
    <w:link w:val="OutlineNumberedLevel1Char"/>
    <w:qFormat/>
    <w:rsid w:val="00FF2B49"/>
    <w:pPr>
      <w:numPr>
        <w:numId w:val="1"/>
      </w:numPr>
    </w:pPr>
    <w:rPr>
      <w:b w:val="0"/>
    </w:rPr>
  </w:style>
  <w:style w:type="character" w:customStyle="1" w:styleId="OutlineNumberedLevel1Char">
    <w:name w:val="Outline Numbered Level 1 Char"/>
    <w:basedOn w:val="TitleChar"/>
    <w:link w:val="OutlineNumberedLevel1"/>
    <w:rsid w:val="00FF2B49"/>
    <w:rPr>
      <w:rFonts w:ascii="Calibri" w:eastAsiaTheme="minorEastAsia" w:hAnsi="Calibri"/>
      <w:b w:val="0"/>
    </w:rPr>
  </w:style>
  <w:style w:type="paragraph" w:customStyle="1" w:styleId="OutlineNumberedLevel2">
    <w:name w:val="Outline Numbered Level 2"/>
    <w:basedOn w:val="OutlineNumberedLevel1"/>
    <w:link w:val="OutlineNumberedLevel2Char"/>
    <w:qFormat/>
    <w:rsid w:val="00FF2B49"/>
    <w:pPr>
      <w:numPr>
        <w:ilvl w:val="1"/>
      </w:numPr>
    </w:pPr>
    <w:rPr>
      <w:b/>
    </w:rPr>
  </w:style>
  <w:style w:type="character" w:customStyle="1" w:styleId="OutlineNumberedLevel2Char">
    <w:name w:val="Outline Numbered Level 2 Char"/>
    <w:basedOn w:val="OutlineNumberedLevel1Char"/>
    <w:link w:val="OutlineNumberedLevel2"/>
    <w:rsid w:val="00FF2B49"/>
    <w:rPr>
      <w:rFonts w:ascii="Calibri" w:eastAsiaTheme="minorEastAsia" w:hAnsi="Calibri"/>
      <w:b/>
    </w:rPr>
  </w:style>
  <w:style w:type="paragraph" w:customStyle="1" w:styleId="OutlineNumnberedLevel3">
    <w:name w:val="Outline Numnbered Level 3"/>
    <w:basedOn w:val="OutlineNumberedLevel2"/>
    <w:link w:val="OutlineNumnberedLevel3Char"/>
    <w:qFormat/>
    <w:rsid w:val="00FF2B49"/>
    <w:pPr>
      <w:numPr>
        <w:ilvl w:val="0"/>
        <w:numId w:val="0"/>
      </w:numPr>
    </w:pPr>
  </w:style>
  <w:style w:type="character" w:customStyle="1" w:styleId="OutlineNumnberedLevel3Char">
    <w:name w:val="Outline Numnbered Level 3 Char"/>
    <w:basedOn w:val="OutlineNumberedLevel2Char"/>
    <w:link w:val="OutlineNumnberedLevel3"/>
    <w:rsid w:val="00FF2B49"/>
    <w:rPr>
      <w:rFonts w:ascii="Calibri" w:eastAsiaTheme="minorEastAsia" w:hAnsi="Calibri"/>
      <w:b/>
    </w:rPr>
  </w:style>
  <w:style w:type="paragraph" w:customStyle="1" w:styleId="OUtlineLevel4">
    <w:name w:val="OUtline Level 4"/>
    <w:basedOn w:val="OutlineNumnberedLevel3"/>
    <w:link w:val="OUtlineLevel4Char"/>
    <w:qFormat/>
    <w:rsid w:val="00FF2B49"/>
    <w:pPr>
      <w:numPr>
        <w:ilvl w:val="3"/>
        <w:numId w:val="1"/>
      </w:numPr>
    </w:pPr>
  </w:style>
  <w:style w:type="character" w:customStyle="1" w:styleId="OUtlineLevel4Char">
    <w:name w:val="OUtline Level 4 Char"/>
    <w:basedOn w:val="OutlineNumnberedLevel3Char"/>
    <w:link w:val="OUtlineLevel4"/>
    <w:rsid w:val="00FF2B49"/>
    <w:rPr>
      <w:rFonts w:ascii="Calibri" w:eastAsiaTheme="minorEastAsia" w:hAnsi="Calibri"/>
      <w:b/>
    </w:rPr>
  </w:style>
  <w:style w:type="paragraph" w:customStyle="1" w:styleId="Sectionheading">
    <w:name w:val="Section heading"/>
    <w:basedOn w:val="ListParagraph"/>
    <w:link w:val="SectionheadingChar"/>
    <w:qFormat/>
    <w:rsid w:val="00FF2B49"/>
    <w:pPr>
      <w:ind w:left="0"/>
    </w:pPr>
    <w:rPr>
      <w:rFonts w:eastAsiaTheme="minorEastAsia"/>
      <w:b/>
    </w:rPr>
  </w:style>
  <w:style w:type="character" w:customStyle="1" w:styleId="SectionheadingChar">
    <w:name w:val="Section heading Char"/>
    <w:basedOn w:val="DefaultParagraphFont"/>
    <w:link w:val="Sectionheading"/>
    <w:rsid w:val="00FF2B49"/>
    <w:rPr>
      <w:rFonts w:eastAsiaTheme="minorEastAsia"/>
      <w:b/>
    </w:rPr>
  </w:style>
  <w:style w:type="paragraph" w:customStyle="1" w:styleId="TableBullet">
    <w:name w:val="Table Bullet"/>
    <w:basedOn w:val="ListParagraph"/>
    <w:link w:val="TableBulletChar"/>
    <w:qFormat/>
    <w:rsid w:val="00FF2B49"/>
    <w:pPr>
      <w:numPr>
        <w:numId w:val="3"/>
      </w:numPr>
      <w:spacing w:after="0" w:line="240" w:lineRule="auto"/>
    </w:pPr>
    <w:rPr>
      <w:rFonts w:eastAsiaTheme="minorEastAsia"/>
    </w:rPr>
  </w:style>
  <w:style w:type="character" w:customStyle="1" w:styleId="TableBulletChar">
    <w:name w:val="Table Bullet Char"/>
    <w:basedOn w:val="DefaultParagraphFont"/>
    <w:link w:val="TableBullet"/>
    <w:rsid w:val="00FF2B49"/>
    <w:rPr>
      <w:rFonts w:eastAsiaTheme="minorEastAsia"/>
    </w:rPr>
  </w:style>
  <w:style w:type="paragraph" w:customStyle="1" w:styleId="TableCaption">
    <w:name w:val="Table Caption"/>
    <w:basedOn w:val="Caption"/>
    <w:link w:val="TableCaptionChar"/>
    <w:qFormat/>
    <w:rsid w:val="00FF2B49"/>
    <w:pPr>
      <w:keepNext/>
      <w:jc w:val="center"/>
    </w:pPr>
    <w:rPr>
      <w:rFonts w:eastAsiaTheme="minorEastAsia"/>
      <w:color w:val="auto"/>
      <w:sz w:val="22"/>
      <w:szCs w:val="22"/>
    </w:rPr>
  </w:style>
  <w:style w:type="character" w:customStyle="1" w:styleId="TableCaptionChar">
    <w:name w:val="Table Caption Char"/>
    <w:basedOn w:val="DefaultParagraphFont"/>
    <w:link w:val="TableCaption"/>
    <w:rsid w:val="00FF2B49"/>
    <w:rPr>
      <w:rFonts w:eastAsiaTheme="minorEastAsia"/>
      <w:b/>
      <w:bCs/>
    </w:rPr>
  </w:style>
  <w:style w:type="paragraph" w:styleId="Caption">
    <w:name w:val="caption"/>
    <w:basedOn w:val="Normal"/>
    <w:next w:val="Normal"/>
    <w:uiPriority w:val="35"/>
    <w:semiHidden/>
    <w:unhideWhenUsed/>
    <w:qFormat/>
    <w:rsid w:val="00FF2B49"/>
    <w:pPr>
      <w:spacing w:line="240" w:lineRule="auto"/>
    </w:pPr>
    <w:rPr>
      <w:b/>
      <w:bCs/>
      <w:color w:val="4F81BD" w:themeColor="accent1"/>
      <w:sz w:val="18"/>
      <w:szCs w:val="18"/>
    </w:rPr>
  </w:style>
  <w:style w:type="character" w:styleId="CommentReference">
    <w:name w:val="annotation reference"/>
    <w:basedOn w:val="DefaultParagraphFont"/>
    <w:uiPriority w:val="99"/>
    <w:semiHidden/>
    <w:unhideWhenUsed/>
    <w:rsid w:val="00975584"/>
    <w:rPr>
      <w:sz w:val="16"/>
      <w:szCs w:val="16"/>
    </w:rPr>
  </w:style>
  <w:style w:type="paragraph" w:styleId="CommentText">
    <w:name w:val="annotation text"/>
    <w:basedOn w:val="Normal"/>
    <w:link w:val="CommentTextChar"/>
    <w:uiPriority w:val="99"/>
    <w:semiHidden/>
    <w:unhideWhenUsed/>
    <w:rsid w:val="00975584"/>
    <w:pPr>
      <w:spacing w:line="240" w:lineRule="auto"/>
    </w:pPr>
    <w:rPr>
      <w:sz w:val="20"/>
      <w:szCs w:val="20"/>
    </w:rPr>
  </w:style>
  <w:style w:type="character" w:customStyle="1" w:styleId="CommentTextChar">
    <w:name w:val="Comment Text Char"/>
    <w:basedOn w:val="DefaultParagraphFont"/>
    <w:link w:val="CommentText"/>
    <w:uiPriority w:val="99"/>
    <w:semiHidden/>
    <w:rsid w:val="00975584"/>
    <w:rPr>
      <w:sz w:val="20"/>
      <w:szCs w:val="20"/>
    </w:rPr>
  </w:style>
  <w:style w:type="paragraph" w:styleId="CommentSubject">
    <w:name w:val="annotation subject"/>
    <w:basedOn w:val="CommentText"/>
    <w:next w:val="CommentText"/>
    <w:link w:val="CommentSubjectChar"/>
    <w:uiPriority w:val="99"/>
    <w:semiHidden/>
    <w:unhideWhenUsed/>
    <w:rsid w:val="00975584"/>
    <w:rPr>
      <w:b/>
      <w:bCs/>
    </w:rPr>
  </w:style>
  <w:style w:type="character" w:customStyle="1" w:styleId="CommentSubjectChar">
    <w:name w:val="Comment Subject Char"/>
    <w:basedOn w:val="CommentTextChar"/>
    <w:link w:val="CommentSubject"/>
    <w:uiPriority w:val="99"/>
    <w:semiHidden/>
    <w:rsid w:val="00975584"/>
    <w:rPr>
      <w:b/>
      <w:bCs/>
      <w:sz w:val="20"/>
      <w:szCs w:val="20"/>
    </w:rPr>
  </w:style>
  <w:style w:type="paragraph" w:customStyle="1" w:styleId="MediumGrid1-Accent21">
    <w:name w:val="Medium Grid 1 - Accent 21"/>
    <w:basedOn w:val="Normal"/>
    <w:uiPriority w:val="99"/>
    <w:rsid w:val="00260ECD"/>
    <w:pPr>
      <w:spacing w:after="0" w:line="240" w:lineRule="auto"/>
      <w:ind w:left="720"/>
      <w:contextualSpacing/>
    </w:pPr>
    <w:rPr>
      <w:rFonts w:ascii="Times New Roman" w:eastAsia="Times New Roman" w:hAnsi="Times New Roman" w:cs="Times New Roman"/>
      <w:sz w:val="24"/>
      <w:szCs w:val="24"/>
      <w:lang w:val="en-US"/>
    </w:rPr>
  </w:style>
  <w:style w:type="paragraph" w:styleId="BodyText">
    <w:name w:val="Body Text"/>
    <w:basedOn w:val="Normal"/>
    <w:link w:val="BodyTextChar"/>
    <w:rsid w:val="00260ECD"/>
    <w:pPr>
      <w:spacing w:after="120" w:line="300" w:lineRule="atLeast"/>
    </w:pPr>
    <w:rPr>
      <w:rFonts w:ascii="Times New Roman" w:eastAsia="Times New Roman" w:hAnsi="Times New Roman" w:cs="Times New Roman"/>
      <w:szCs w:val="24"/>
      <w:lang w:eastAsia="en-AU"/>
    </w:rPr>
  </w:style>
  <w:style w:type="character" w:customStyle="1" w:styleId="BodyTextChar">
    <w:name w:val="Body Text Char"/>
    <w:basedOn w:val="DefaultParagraphFont"/>
    <w:link w:val="BodyText"/>
    <w:rsid w:val="00260ECD"/>
    <w:rPr>
      <w:rFonts w:ascii="Times New Roman" w:eastAsia="Times New Roman" w:hAnsi="Times New Roman" w:cs="Times New Roman"/>
      <w:szCs w:val="24"/>
      <w:lang w:eastAsia="en-AU"/>
    </w:rPr>
  </w:style>
  <w:style w:type="character" w:styleId="FollowedHyperlink">
    <w:name w:val="FollowedHyperlink"/>
    <w:basedOn w:val="DefaultParagraphFont"/>
    <w:uiPriority w:val="99"/>
    <w:semiHidden/>
    <w:unhideWhenUsed/>
    <w:rsid w:val="004656AB"/>
    <w:rPr>
      <w:color w:val="800080" w:themeColor="followedHyperlink"/>
      <w:u w:val="single"/>
    </w:rPr>
  </w:style>
  <w:style w:type="paragraph" w:styleId="Revision">
    <w:name w:val="Revision"/>
    <w:hidden/>
    <w:uiPriority w:val="99"/>
    <w:semiHidden/>
    <w:rsid w:val="00EC7054"/>
    <w:pPr>
      <w:spacing w:after="0" w:line="240" w:lineRule="auto"/>
    </w:pPr>
  </w:style>
  <w:style w:type="paragraph" w:customStyle="1" w:styleId="BodyLevel1singleparanonumber">
    <w:name w:val="Body Level 1 single para (no number)"/>
    <w:basedOn w:val="Normal"/>
    <w:link w:val="BodyLevel1singleparanonumberChar"/>
    <w:qFormat/>
    <w:rsid w:val="00E90087"/>
    <w:pPr>
      <w:widowControl w:val="0"/>
      <w:tabs>
        <w:tab w:val="left" w:pos="1380"/>
      </w:tabs>
      <w:spacing w:before="97" w:line="226" w:lineRule="auto"/>
      <w:ind w:left="1378" w:right="108"/>
    </w:pPr>
    <w:rPr>
      <w:rFonts w:ascii="Calibri" w:eastAsia="Times New Roman" w:hAnsi="Calibri"/>
      <w:spacing w:val="-1"/>
      <w:sz w:val="24"/>
      <w:szCs w:val="24"/>
      <w:lang w:val="en-US"/>
    </w:rPr>
  </w:style>
  <w:style w:type="character" w:customStyle="1" w:styleId="BodyLevel1singleparanonumberChar">
    <w:name w:val="Body Level 1 single para (no number) Char"/>
    <w:basedOn w:val="DefaultParagraphFont"/>
    <w:link w:val="BodyLevel1singleparanonumber"/>
    <w:rsid w:val="00E90087"/>
    <w:rPr>
      <w:rFonts w:ascii="Calibri" w:eastAsia="Times New Roman" w:hAnsi="Calibri"/>
      <w:spacing w:val="-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2913">
      <w:bodyDiv w:val="1"/>
      <w:marLeft w:val="0"/>
      <w:marRight w:val="0"/>
      <w:marTop w:val="0"/>
      <w:marBottom w:val="0"/>
      <w:divBdr>
        <w:top w:val="none" w:sz="0" w:space="0" w:color="auto"/>
        <w:left w:val="none" w:sz="0" w:space="0" w:color="auto"/>
        <w:bottom w:val="none" w:sz="0" w:space="0" w:color="auto"/>
        <w:right w:val="none" w:sz="0" w:space="0" w:color="auto"/>
      </w:divBdr>
    </w:div>
    <w:div w:id="287132405">
      <w:bodyDiv w:val="1"/>
      <w:marLeft w:val="0"/>
      <w:marRight w:val="0"/>
      <w:marTop w:val="0"/>
      <w:marBottom w:val="0"/>
      <w:divBdr>
        <w:top w:val="none" w:sz="0" w:space="0" w:color="auto"/>
        <w:left w:val="none" w:sz="0" w:space="0" w:color="auto"/>
        <w:bottom w:val="none" w:sz="0" w:space="0" w:color="auto"/>
        <w:right w:val="none" w:sz="0" w:space="0" w:color="auto"/>
      </w:divBdr>
    </w:div>
    <w:div w:id="380596715">
      <w:bodyDiv w:val="1"/>
      <w:marLeft w:val="0"/>
      <w:marRight w:val="0"/>
      <w:marTop w:val="0"/>
      <w:marBottom w:val="0"/>
      <w:divBdr>
        <w:top w:val="none" w:sz="0" w:space="0" w:color="auto"/>
        <w:left w:val="none" w:sz="0" w:space="0" w:color="auto"/>
        <w:bottom w:val="none" w:sz="0" w:space="0" w:color="auto"/>
        <w:right w:val="none" w:sz="0" w:space="0" w:color="auto"/>
      </w:divBdr>
    </w:div>
    <w:div w:id="463011910">
      <w:bodyDiv w:val="1"/>
      <w:marLeft w:val="0"/>
      <w:marRight w:val="0"/>
      <w:marTop w:val="0"/>
      <w:marBottom w:val="0"/>
      <w:divBdr>
        <w:top w:val="none" w:sz="0" w:space="0" w:color="auto"/>
        <w:left w:val="none" w:sz="0" w:space="0" w:color="auto"/>
        <w:bottom w:val="none" w:sz="0" w:space="0" w:color="auto"/>
        <w:right w:val="none" w:sz="0" w:space="0" w:color="auto"/>
      </w:divBdr>
    </w:div>
    <w:div w:id="550653997">
      <w:bodyDiv w:val="1"/>
      <w:marLeft w:val="0"/>
      <w:marRight w:val="0"/>
      <w:marTop w:val="0"/>
      <w:marBottom w:val="0"/>
      <w:divBdr>
        <w:top w:val="none" w:sz="0" w:space="0" w:color="auto"/>
        <w:left w:val="none" w:sz="0" w:space="0" w:color="auto"/>
        <w:bottom w:val="none" w:sz="0" w:space="0" w:color="auto"/>
        <w:right w:val="none" w:sz="0" w:space="0" w:color="auto"/>
      </w:divBdr>
    </w:div>
    <w:div w:id="702437924">
      <w:bodyDiv w:val="1"/>
      <w:marLeft w:val="0"/>
      <w:marRight w:val="0"/>
      <w:marTop w:val="0"/>
      <w:marBottom w:val="0"/>
      <w:divBdr>
        <w:top w:val="none" w:sz="0" w:space="0" w:color="auto"/>
        <w:left w:val="none" w:sz="0" w:space="0" w:color="auto"/>
        <w:bottom w:val="none" w:sz="0" w:space="0" w:color="auto"/>
        <w:right w:val="none" w:sz="0" w:space="0" w:color="auto"/>
      </w:divBdr>
    </w:div>
    <w:div w:id="868763475">
      <w:bodyDiv w:val="1"/>
      <w:marLeft w:val="0"/>
      <w:marRight w:val="0"/>
      <w:marTop w:val="0"/>
      <w:marBottom w:val="0"/>
      <w:divBdr>
        <w:top w:val="none" w:sz="0" w:space="0" w:color="auto"/>
        <w:left w:val="none" w:sz="0" w:space="0" w:color="auto"/>
        <w:bottom w:val="none" w:sz="0" w:space="0" w:color="auto"/>
        <w:right w:val="none" w:sz="0" w:space="0" w:color="auto"/>
      </w:divBdr>
    </w:div>
    <w:div w:id="913860367">
      <w:bodyDiv w:val="1"/>
      <w:marLeft w:val="0"/>
      <w:marRight w:val="0"/>
      <w:marTop w:val="0"/>
      <w:marBottom w:val="0"/>
      <w:divBdr>
        <w:top w:val="none" w:sz="0" w:space="0" w:color="auto"/>
        <w:left w:val="none" w:sz="0" w:space="0" w:color="auto"/>
        <w:bottom w:val="none" w:sz="0" w:space="0" w:color="auto"/>
        <w:right w:val="none" w:sz="0" w:space="0" w:color="auto"/>
      </w:divBdr>
    </w:div>
    <w:div w:id="945504160">
      <w:bodyDiv w:val="1"/>
      <w:marLeft w:val="0"/>
      <w:marRight w:val="0"/>
      <w:marTop w:val="0"/>
      <w:marBottom w:val="0"/>
      <w:divBdr>
        <w:top w:val="none" w:sz="0" w:space="0" w:color="auto"/>
        <w:left w:val="none" w:sz="0" w:space="0" w:color="auto"/>
        <w:bottom w:val="none" w:sz="0" w:space="0" w:color="auto"/>
        <w:right w:val="none" w:sz="0" w:space="0" w:color="auto"/>
      </w:divBdr>
    </w:div>
    <w:div w:id="975332565">
      <w:bodyDiv w:val="1"/>
      <w:marLeft w:val="0"/>
      <w:marRight w:val="0"/>
      <w:marTop w:val="0"/>
      <w:marBottom w:val="0"/>
      <w:divBdr>
        <w:top w:val="none" w:sz="0" w:space="0" w:color="auto"/>
        <w:left w:val="none" w:sz="0" w:space="0" w:color="auto"/>
        <w:bottom w:val="none" w:sz="0" w:space="0" w:color="auto"/>
        <w:right w:val="none" w:sz="0" w:space="0" w:color="auto"/>
      </w:divBdr>
    </w:div>
    <w:div w:id="979457243">
      <w:bodyDiv w:val="1"/>
      <w:marLeft w:val="0"/>
      <w:marRight w:val="0"/>
      <w:marTop w:val="0"/>
      <w:marBottom w:val="0"/>
      <w:divBdr>
        <w:top w:val="none" w:sz="0" w:space="0" w:color="auto"/>
        <w:left w:val="none" w:sz="0" w:space="0" w:color="auto"/>
        <w:bottom w:val="none" w:sz="0" w:space="0" w:color="auto"/>
        <w:right w:val="none" w:sz="0" w:space="0" w:color="auto"/>
      </w:divBdr>
    </w:div>
    <w:div w:id="980421664">
      <w:bodyDiv w:val="1"/>
      <w:marLeft w:val="0"/>
      <w:marRight w:val="0"/>
      <w:marTop w:val="0"/>
      <w:marBottom w:val="0"/>
      <w:divBdr>
        <w:top w:val="none" w:sz="0" w:space="0" w:color="auto"/>
        <w:left w:val="none" w:sz="0" w:space="0" w:color="auto"/>
        <w:bottom w:val="none" w:sz="0" w:space="0" w:color="auto"/>
        <w:right w:val="none" w:sz="0" w:space="0" w:color="auto"/>
      </w:divBdr>
    </w:div>
    <w:div w:id="1001201831">
      <w:bodyDiv w:val="1"/>
      <w:marLeft w:val="0"/>
      <w:marRight w:val="0"/>
      <w:marTop w:val="0"/>
      <w:marBottom w:val="0"/>
      <w:divBdr>
        <w:top w:val="none" w:sz="0" w:space="0" w:color="auto"/>
        <w:left w:val="none" w:sz="0" w:space="0" w:color="auto"/>
        <w:bottom w:val="none" w:sz="0" w:space="0" w:color="auto"/>
        <w:right w:val="none" w:sz="0" w:space="0" w:color="auto"/>
      </w:divBdr>
    </w:div>
    <w:div w:id="1175923899">
      <w:bodyDiv w:val="1"/>
      <w:marLeft w:val="0"/>
      <w:marRight w:val="0"/>
      <w:marTop w:val="0"/>
      <w:marBottom w:val="0"/>
      <w:divBdr>
        <w:top w:val="none" w:sz="0" w:space="0" w:color="auto"/>
        <w:left w:val="none" w:sz="0" w:space="0" w:color="auto"/>
        <w:bottom w:val="none" w:sz="0" w:space="0" w:color="auto"/>
        <w:right w:val="none" w:sz="0" w:space="0" w:color="auto"/>
      </w:divBdr>
    </w:div>
    <w:div w:id="1489051777">
      <w:bodyDiv w:val="1"/>
      <w:marLeft w:val="0"/>
      <w:marRight w:val="0"/>
      <w:marTop w:val="0"/>
      <w:marBottom w:val="0"/>
      <w:divBdr>
        <w:top w:val="none" w:sz="0" w:space="0" w:color="auto"/>
        <w:left w:val="none" w:sz="0" w:space="0" w:color="auto"/>
        <w:bottom w:val="none" w:sz="0" w:space="0" w:color="auto"/>
        <w:right w:val="none" w:sz="0" w:space="0" w:color="auto"/>
      </w:divBdr>
    </w:div>
    <w:div w:id="1585797572">
      <w:bodyDiv w:val="1"/>
      <w:marLeft w:val="0"/>
      <w:marRight w:val="0"/>
      <w:marTop w:val="0"/>
      <w:marBottom w:val="0"/>
      <w:divBdr>
        <w:top w:val="none" w:sz="0" w:space="0" w:color="auto"/>
        <w:left w:val="none" w:sz="0" w:space="0" w:color="auto"/>
        <w:bottom w:val="none" w:sz="0" w:space="0" w:color="auto"/>
        <w:right w:val="none" w:sz="0" w:space="0" w:color="auto"/>
      </w:divBdr>
    </w:div>
    <w:div w:id="1585916673">
      <w:bodyDiv w:val="1"/>
      <w:marLeft w:val="0"/>
      <w:marRight w:val="0"/>
      <w:marTop w:val="0"/>
      <w:marBottom w:val="0"/>
      <w:divBdr>
        <w:top w:val="none" w:sz="0" w:space="0" w:color="auto"/>
        <w:left w:val="none" w:sz="0" w:space="0" w:color="auto"/>
        <w:bottom w:val="none" w:sz="0" w:space="0" w:color="auto"/>
        <w:right w:val="none" w:sz="0" w:space="0" w:color="auto"/>
      </w:divBdr>
    </w:div>
    <w:div w:id="1744453688">
      <w:bodyDiv w:val="1"/>
      <w:marLeft w:val="0"/>
      <w:marRight w:val="0"/>
      <w:marTop w:val="0"/>
      <w:marBottom w:val="0"/>
      <w:divBdr>
        <w:top w:val="none" w:sz="0" w:space="0" w:color="auto"/>
        <w:left w:val="none" w:sz="0" w:space="0" w:color="auto"/>
        <w:bottom w:val="none" w:sz="0" w:space="0" w:color="auto"/>
        <w:right w:val="none" w:sz="0" w:space="0" w:color="auto"/>
      </w:divBdr>
    </w:div>
    <w:div w:id="1900051215">
      <w:bodyDiv w:val="1"/>
      <w:marLeft w:val="0"/>
      <w:marRight w:val="0"/>
      <w:marTop w:val="0"/>
      <w:marBottom w:val="0"/>
      <w:divBdr>
        <w:top w:val="none" w:sz="0" w:space="0" w:color="auto"/>
        <w:left w:val="none" w:sz="0" w:space="0" w:color="auto"/>
        <w:bottom w:val="none" w:sz="0" w:space="0" w:color="auto"/>
        <w:right w:val="none" w:sz="0" w:space="0" w:color="auto"/>
      </w:divBdr>
    </w:div>
    <w:div w:id="2100060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tmr.qld.gov.au/business-industry/Heavy-vehicles/Heavy-vehicle-guidelines-and-class-permits.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mr.qld.gov.au/business-industry/Heavy-vehicles/Heavy-vehicle-guidelines-and-class-permits.asp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tmr.qld.gov.au/business-industry/Heavy-vehicles/Excess-mass-and-dimensions/Excess-mass-and-dimension-conditions.aspx"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tmr.qld.gov.au/business-industry/Heavy-vehicles/Multi-combination-vehicles/Maps.aspx"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BC7A2D-387E-4B85-AA17-7536A24F0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11</Pages>
  <Words>2313</Words>
  <Characters>13186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National Heavy Vehicle Regulator</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Raymond Hassall</dc:creator>
  <cp:lastModifiedBy>Rob Crapnell</cp:lastModifiedBy>
  <cp:revision>4</cp:revision>
  <cp:lastPrinted>2017-06-13T01:46:00Z</cp:lastPrinted>
  <dcterms:created xsi:type="dcterms:W3CDTF">2017-06-21T02:25:00Z</dcterms:created>
  <dcterms:modified xsi:type="dcterms:W3CDTF">2017-06-22T00:00:00Z</dcterms:modified>
</cp:coreProperties>
</file>