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A82" w:rsidRDefault="009C2F1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fillcolor="window">
            <v:imagedata r:id="rId9" o:title=""/>
          </v:shape>
        </w:pict>
      </w:r>
    </w:p>
    <w:p w:rsidR="00C91A82" w:rsidRDefault="00C91A82"/>
    <w:p w:rsidR="00C91A82" w:rsidRDefault="00C91A82" w:rsidP="00C91A82">
      <w:pPr>
        <w:spacing w:line="240" w:lineRule="auto"/>
      </w:pPr>
    </w:p>
    <w:p w:rsidR="00C91A82" w:rsidRDefault="00C91A82" w:rsidP="00C91A82"/>
    <w:p w:rsidR="00C91A82" w:rsidRDefault="00C91A82" w:rsidP="00C91A82"/>
    <w:p w:rsidR="00C91A82" w:rsidRDefault="00C91A82" w:rsidP="00C91A82"/>
    <w:p w:rsidR="00C91A82" w:rsidRDefault="00C91A82" w:rsidP="00C91A82"/>
    <w:p w:rsidR="0048364F" w:rsidRPr="00B179CA" w:rsidRDefault="00A530BC" w:rsidP="0048364F">
      <w:pPr>
        <w:pStyle w:val="ShortT"/>
      </w:pPr>
      <w:r w:rsidRPr="00B179CA">
        <w:t>Prime Minister and Cabinet</w:t>
      </w:r>
      <w:r w:rsidR="00D76260" w:rsidRPr="00B179CA">
        <w:t xml:space="preserve"> </w:t>
      </w:r>
      <w:r w:rsidR="00207AB6" w:rsidRPr="00B179CA">
        <w:t>Legislation Amendment</w:t>
      </w:r>
      <w:r w:rsidR="00D76260" w:rsidRPr="00B179CA">
        <w:t xml:space="preserve"> </w:t>
      </w:r>
      <w:r w:rsidR="00207AB6" w:rsidRPr="00B179CA">
        <w:t>(2017 Measures No.</w:t>
      </w:r>
      <w:r w:rsidR="00B179CA" w:rsidRPr="00B179CA">
        <w:t> </w:t>
      </w:r>
      <w:r w:rsidR="00207AB6" w:rsidRPr="00B179CA">
        <w:t xml:space="preserve">1) </w:t>
      </w:r>
      <w:r w:rsidR="00C91A82">
        <w:t>Act</w:t>
      </w:r>
      <w:r w:rsidR="00D76260" w:rsidRPr="00B179CA">
        <w:t xml:space="preserve"> 201</w:t>
      </w:r>
      <w:r w:rsidR="00415D48">
        <w:t>8</w:t>
      </w:r>
    </w:p>
    <w:p w:rsidR="0048364F" w:rsidRPr="00B179CA" w:rsidRDefault="0048364F" w:rsidP="0048364F"/>
    <w:p w:rsidR="00207AB6" w:rsidRPr="00B179CA" w:rsidRDefault="00207AB6" w:rsidP="00C91A82">
      <w:pPr>
        <w:pStyle w:val="Actno"/>
        <w:spacing w:before="400"/>
      </w:pPr>
      <w:r w:rsidRPr="00B179CA">
        <w:t>No.</w:t>
      </w:r>
      <w:r w:rsidR="00D904A0">
        <w:t xml:space="preserve"> 2</w:t>
      </w:r>
      <w:r w:rsidRPr="00B179CA">
        <w:t>, 201</w:t>
      </w:r>
      <w:r w:rsidR="00415D48">
        <w:t>8</w:t>
      </w:r>
    </w:p>
    <w:p w:rsidR="0048364F" w:rsidRPr="00B179CA" w:rsidRDefault="0048364F" w:rsidP="0048364F"/>
    <w:p w:rsidR="00C91A82" w:rsidRDefault="00C91A82" w:rsidP="00C91A82"/>
    <w:p w:rsidR="00C91A82" w:rsidRDefault="00C91A82" w:rsidP="00C91A82"/>
    <w:p w:rsidR="00C91A82" w:rsidRDefault="00C91A82" w:rsidP="00C91A82"/>
    <w:p w:rsidR="00C91A82" w:rsidRDefault="00C91A82" w:rsidP="00C91A82"/>
    <w:p w:rsidR="0048364F" w:rsidRPr="00B179CA" w:rsidRDefault="00C91A82" w:rsidP="0048364F">
      <w:pPr>
        <w:pStyle w:val="LongT"/>
      </w:pPr>
      <w:r>
        <w:t>An Act</w:t>
      </w:r>
      <w:r w:rsidR="0048364F" w:rsidRPr="00B179CA">
        <w:t xml:space="preserve"> to </w:t>
      </w:r>
      <w:r w:rsidR="00D76260" w:rsidRPr="00B179CA">
        <w:t xml:space="preserve">amend </w:t>
      </w:r>
      <w:r w:rsidR="00A530BC" w:rsidRPr="00B179CA">
        <w:t>legislation administered by the Prime Minister</w:t>
      </w:r>
      <w:r w:rsidR="0048364F" w:rsidRPr="00B179CA">
        <w:t>, and for related purposes</w:t>
      </w:r>
    </w:p>
    <w:p w:rsidR="0048364F" w:rsidRPr="00B179CA" w:rsidRDefault="0048364F" w:rsidP="0048364F">
      <w:pPr>
        <w:pStyle w:val="Header"/>
        <w:tabs>
          <w:tab w:val="clear" w:pos="4150"/>
          <w:tab w:val="clear" w:pos="8307"/>
        </w:tabs>
      </w:pPr>
      <w:r w:rsidRPr="00B179CA">
        <w:rPr>
          <w:rStyle w:val="CharAmSchNo"/>
        </w:rPr>
        <w:t xml:space="preserve"> </w:t>
      </w:r>
      <w:r w:rsidRPr="00B179CA">
        <w:rPr>
          <w:rStyle w:val="CharAmSchText"/>
        </w:rPr>
        <w:t xml:space="preserve"> </w:t>
      </w:r>
    </w:p>
    <w:p w:rsidR="0048364F" w:rsidRPr="00B179CA" w:rsidRDefault="0048364F" w:rsidP="0048364F">
      <w:pPr>
        <w:pStyle w:val="Header"/>
        <w:tabs>
          <w:tab w:val="clear" w:pos="4150"/>
          <w:tab w:val="clear" w:pos="8307"/>
        </w:tabs>
      </w:pPr>
      <w:r w:rsidRPr="00B179CA">
        <w:rPr>
          <w:rStyle w:val="CharAmPartNo"/>
        </w:rPr>
        <w:t xml:space="preserve"> </w:t>
      </w:r>
      <w:r w:rsidRPr="00B179CA">
        <w:rPr>
          <w:rStyle w:val="CharAmPartText"/>
        </w:rPr>
        <w:t xml:space="preserve"> </w:t>
      </w:r>
    </w:p>
    <w:p w:rsidR="0048364F" w:rsidRPr="00B179CA" w:rsidRDefault="0048364F" w:rsidP="0048364F">
      <w:pPr>
        <w:sectPr w:rsidR="0048364F" w:rsidRPr="00B179CA" w:rsidSect="00C91A82">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B179CA" w:rsidRDefault="0048364F" w:rsidP="004D1668">
      <w:pPr>
        <w:rPr>
          <w:sz w:val="36"/>
        </w:rPr>
      </w:pPr>
      <w:r w:rsidRPr="00B179CA">
        <w:rPr>
          <w:sz w:val="36"/>
        </w:rPr>
        <w:lastRenderedPageBreak/>
        <w:t>Contents</w:t>
      </w:r>
    </w:p>
    <w:bookmarkStart w:id="0" w:name="BKCheck15B_1"/>
    <w:bookmarkEnd w:id="0"/>
    <w:p w:rsidR="001F2499" w:rsidRDefault="001F249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F2499">
        <w:rPr>
          <w:noProof/>
        </w:rPr>
        <w:tab/>
      </w:r>
      <w:r w:rsidRPr="001F2499">
        <w:rPr>
          <w:noProof/>
        </w:rPr>
        <w:fldChar w:fldCharType="begin"/>
      </w:r>
      <w:r w:rsidRPr="001F2499">
        <w:rPr>
          <w:noProof/>
        </w:rPr>
        <w:instrText xml:space="preserve"> PAGEREF _Toc506986832 \h </w:instrText>
      </w:r>
      <w:r w:rsidRPr="001F2499">
        <w:rPr>
          <w:noProof/>
        </w:rPr>
      </w:r>
      <w:r w:rsidRPr="001F2499">
        <w:rPr>
          <w:noProof/>
        </w:rPr>
        <w:fldChar w:fldCharType="separate"/>
      </w:r>
      <w:r w:rsidR="009C2F1C">
        <w:rPr>
          <w:noProof/>
        </w:rPr>
        <w:t>1</w:t>
      </w:r>
      <w:r w:rsidRPr="001F2499">
        <w:rPr>
          <w:noProof/>
        </w:rPr>
        <w:fldChar w:fldCharType="end"/>
      </w:r>
    </w:p>
    <w:p w:rsidR="001F2499" w:rsidRDefault="001F2499">
      <w:pPr>
        <w:pStyle w:val="TOC5"/>
        <w:rPr>
          <w:rFonts w:asciiTheme="minorHAnsi" w:eastAsiaTheme="minorEastAsia" w:hAnsiTheme="minorHAnsi" w:cstheme="minorBidi"/>
          <w:noProof/>
          <w:kern w:val="0"/>
          <w:sz w:val="22"/>
          <w:szCs w:val="22"/>
        </w:rPr>
      </w:pPr>
      <w:r>
        <w:rPr>
          <w:noProof/>
        </w:rPr>
        <w:t>2</w:t>
      </w:r>
      <w:r>
        <w:rPr>
          <w:noProof/>
        </w:rPr>
        <w:tab/>
        <w:t>Commencement</w:t>
      </w:r>
      <w:r w:rsidRPr="001F2499">
        <w:rPr>
          <w:noProof/>
        </w:rPr>
        <w:tab/>
      </w:r>
      <w:r w:rsidRPr="001F2499">
        <w:rPr>
          <w:noProof/>
        </w:rPr>
        <w:fldChar w:fldCharType="begin"/>
      </w:r>
      <w:r w:rsidRPr="001F2499">
        <w:rPr>
          <w:noProof/>
        </w:rPr>
        <w:instrText xml:space="preserve"> PAGEREF _Toc506986833 \h </w:instrText>
      </w:r>
      <w:r w:rsidRPr="001F2499">
        <w:rPr>
          <w:noProof/>
        </w:rPr>
      </w:r>
      <w:r w:rsidRPr="001F2499">
        <w:rPr>
          <w:noProof/>
        </w:rPr>
        <w:fldChar w:fldCharType="separate"/>
      </w:r>
      <w:r w:rsidR="009C2F1C">
        <w:rPr>
          <w:noProof/>
        </w:rPr>
        <w:t>2</w:t>
      </w:r>
      <w:r w:rsidRPr="001F2499">
        <w:rPr>
          <w:noProof/>
        </w:rPr>
        <w:fldChar w:fldCharType="end"/>
      </w:r>
    </w:p>
    <w:p w:rsidR="001F2499" w:rsidRDefault="001F2499">
      <w:pPr>
        <w:pStyle w:val="TOC5"/>
        <w:rPr>
          <w:rFonts w:asciiTheme="minorHAnsi" w:eastAsiaTheme="minorEastAsia" w:hAnsiTheme="minorHAnsi" w:cstheme="minorBidi"/>
          <w:noProof/>
          <w:kern w:val="0"/>
          <w:sz w:val="22"/>
          <w:szCs w:val="22"/>
        </w:rPr>
      </w:pPr>
      <w:r>
        <w:rPr>
          <w:noProof/>
        </w:rPr>
        <w:t>3</w:t>
      </w:r>
      <w:r>
        <w:rPr>
          <w:noProof/>
        </w:rPr>
        <w:tab/>
        <w:t>Schedules</w:t>
      </w:r>
      <w:r w:rsidRPr="001F2499">
        <w:rPr>
          <w:noProof/>
        </w:rPr>
        <w:tab/>
      </w:r>
      <w:r w:rsidRPr="001F2499">
        <w:rPr>
          <w:noProof/>
        </w:rPr>
        <w:fldChar w:fldCharType="begin"/>
      </w:r>
      <w:r w:rsidRPr="001F2499">
        <w:rPr>
          <w:noProof/>
        </w:rPr>
        <w:instrText xml:space="preserve"> PAGEREF _Toc506986834 \h </w:instrText>
      </w:r>
      <w:r w:rsidRPr="001F2499">
        <w:rPr>
          <w:noProof/>
        </w:rPr>
      </w:r>
      <w:r w:rsidRPr="001F2499">
        <w:rPr>
          <w:noProof/>
        </w:rPr>
        <w:fldChar w:fldCharType="separate"/>
      </w:r>
      <w:r w:rsidR="009C2F1C">
        <w:rPr>
          <w:noProof/>
        </w:rPr>
        <w:t>2</w:t>
      </w:r>
      <w:r w:rsidRPr="001F2499">
        <w:rPr>
          <w:noProof/>
        </w:rPr>
        <w:fldChar w:fldCharType="end"/>
      </w:r>
    </w:p>
    <w:p w:rsidR="001F2499" w:rsidRDefault="001F2499">
      <w:pPr>
        <w:pStyle w:val="TOC6"/>
        <w:rPr>
          <w:rFonts w:asciiTheme="minorHAnsi" w:eastAsiaTheme="minorEastAsia" w:hAnsiTheme="minorHAnsi" w:cstheme="minorBidi"/>
          <w:b w:val="0"/>
          <w:noProof/>
          <w:kern w:val="0"/>
          <w:sz w:val="22"/>
          <w:szCs w:val="22"/>
        </w:rPr>
      </w:pPr>
      <w:r>
        <w:rPr>
          <w:noProof/>
        </w:rPr>
        <w:t>Schedule 1—Indigenous Business Australia</w:t>
      </w:r>
      <w:r w:rsidRPr="001F2499">
        <w:rPr>
          <w:b w:val="0"/>
          <w:noProof/>
          <w:sz w:val="18"/>
        </w:rPr>
        <w:tab/>
      </w:r>
      <w:r w:rsidRPr="001F2499">
        <w:rPr>
          <w:b w:val="0"/>
          <w:noProof/>
          <w:sz w:val="18"/>
        </w:rPr>
        <w:fldChar w:fldCharType="begin"/>
      </w:r>
      <w:r w:rsidRPr="001F2499">
        <w:rPr>
          <w:b w:val="0"/>
          <w:noProof/>
          <w:sz w:val="18"/>
        </w:rPr>
        <w:instrText xml:space="preserve"> PAGEREF _Toc506986835 \h </w:instrText>
      </w:r>
      <w:r w:rsidRPr="001F2499">
        <w:rPr>
          <w:b w:val="0"/>
          <w:noProof/>
          <w:sz w:val="18"/>
        </w:rPr>
      </w:r>
      <w:r w:rsidRPr="001F2499">
        <w:rPr>
          <w:b w:val="0"/>
          <w:noProof/>
          <w:sz w:val="18"/>
        </w:rPr>
        <w:fldChar w:fldCharType="separate"/>
      </w:r>
      <w:r w:rsidR="009C2F1C">
        <w:rPr>
          <w:b w:val="0"/>
          <w:noProof/>
          <w:sz w:val="18"/>
        </w:rPr>
        <w:t>3</w:t>
      </w:r>
      <w:r w:rsidRPr="001F2499">
        <w:rPr>
          <w:b w:val="0"/>
          <w:noProof/>
          <w:sz w:val="18"/>
        </w:rPr>
        <w:fldChar w:fldCharType="end"/>
      </w:r>
    </w:p>
    <w:p w:rsidR="001F2499" w:rsidRDefault="001F2499">
      <w:pPr>
        <w:pStyle w:val="TOC9"/>
        <w:rPr>
          <w:rFonts w:asciiTheme="minorHAnsi" w:eastAsiaTheme="minorEastAsia" w:hAnsiTheme="minorHAnsi" w:cstheme="minorBidi"/>
          <w:i w:val="0"/>
          <w:noProof/>
          <w:kern w:val="0"/>
          <w:sz w:val="22"/>
          <w:szCs w:val="22"/>
        </w:rPr>
      </w:pPr>
      <w:r>
        <w:rPr>
          <w:noProof/>
        </w:rPr>
        <w:t>Aboriginal and Torres Strait Islander Act 2005</w:t>
      </w:r>
      <w:r w:rsidRPr="001F2499">
        <w:rPr>
          <w:i w:val="0"/>
          <w:noProof/>
          <w:sz w:val="18"/>
        </w:rPr>
        <w:tab/>
      </w:r>
      <w:r w:rsidRPr="001F2499">
        <w:rPr>
          <w:i w:val="0"/>
          <w:noProof/>
          <w:sz w:val="18"/>
        </w:rPr>
        <w:fldChar w:fldCharType="begin"/>
      </w:r>
      <w:r w:rsidRPr="001F2499">
        <w:rPr>
          <w:i w:val="0"/>
          <w:noProof/>
          <w:sz w:val="18"/>
        </w:rPr>
        <w:instrText xml:space="preserve"> PAGEREF _Toc506986836 \h </w:instrText>
      </w:r>
      <w:r w:rsidRPr="001F2499">
        <w:rPr>
          <w:i w:val="0"/>
          <w:noProof/>
          <w:sz w:val="18"/>
        </w:rPr>
      </w:r>
      <w:r w:rsidRPr="001F2499">
        <w:rPr>
          <w:i w:val="0"/>
          <w:noProof/>
          <w:sz w:val="18"/>
        </w:rPr>
        <w:fldChar w:fldCharType="separate"/>
      </w:r>
      <w:r w:rsidR="009C2F1C">
        <w:rPr>
          <w:i w:val="0"/>
          <w:noProof/>
          <w:sz w:val="18"/>
        </w:rPr>
        <w:t>3</w:t>
      </w:r>
      <w:r w:rsidRPr="001F2499">
        <w:rPr>
          <w:i w:val="0"/>
          <w:noProof/>
          <w:sz w:val="18"/>
        </w:rPr>
        <w:fldChar w:fldCharType="end"/>
      </w:r>
    </w:p>
    <w:p w:rsidR="001F2499" w:rsidRDefault="001F2499">
      <w:pPr>
        <w:pStyle w:val="TOC6"/>
        <w:rPr>
          <w:rFonts w:asciiTheme="minorHAnsi" w:eastAsiaTheme="minorEastAsia" w:hAnsiTheme="minorHAnsi" w:cstheme="minorBidi"/>
          <w:b w:val="0"/>
          <w:noProof/>
          <w:kern w:val="0"/>
          <w:sz w:val="22"/>
          <w:szCs w:val="22"/>
        </w:rPr>
      </w:pPr>
      <w:r>
        <w:rPr>
          <w:noProof/>
        </w:rPr>
        <w:t>Schedule 2—Consent to dispose of land acquired with ATSIC assistance or from ATSIC</w:t>
      </w:r>
      <w:r w:rsidRPr="001F2499">
        <w:rPr>
          <w:b w:val="0"/>
          <w:noProof/>
          <w:sz w:val="18"/>
        </w:rPr>
        <w:tab/>
      </w:r>
      <w:r w:rsidRPr="001F2499">
        <w:rPr>
          <w:b w:val="0"/>
          <w:noProof/>
          <w:sz w:val="18"/>
        </w:rPr>
        <w:fldChar w:fldCharType="begin"/>
      </w:r>
      <w:r w:rsidRPr="001F2499">
        <w:rPr>
          <w:b w:val="0"/>
          <w:noProof/>
          <w:sz w:val="18"/>
        </w:rPr>
        <w:instrText xml:space="preserve"> PAGEREF _Toc506986837 \h </w:instrText>
      </w:r>
      <w:r w:rsidRPr="001F2499">
        <w:rPr>
          <w:b w:val="0"/>
          <w:noProof/>
          <w:sz w:val="18"/>
        </w:rPr>
      </w:r>
      <w:r w:rsidRPr="001F2499">
        <w:rPr>
          <w:b w:val="0"/>
          <w:noProof/>
          <w:sz w:val="18"/>
        </w:rPr>
        <w:fldChar w:fldCharType="separate"/>
      </w:r>
      <w:r w:rsidR="009C2F1C">
        <w:rPr>
          <w:b w:val="0"/>
          <w:noProof/>
          <w:sz w:val="18"/>
        </w:rPr>
        <w:t>4</w:t>
      </w:r>
      <w:r w:rsidRPr="001F2499">
        <w:rPr>
          <w:b w:val="0"/>
          <w:noProof/>
          <w:sz w:val="18"/>
        </w:rPr>
        <w:fldChar w:fldCharType="end"/>
      </w:r>
    </w:p>
    <w:p w:rsidR="001F2499" w:rsidRDefault="001F2499">
      <w:pPr>
        <w:pStyle w:val="TOC9"/>
        <w:rPr>
          <w:rFonts w:asciiTheme="minorHAnsi" w:eastAsiaTheme="minorEastAsia" w:hAnsiTheme="minorHAnsi" w:cstheme="minorBidi"/>
          <w:i w:val="0"/>
          <w:noProof/>
          <w:kern w:val="0"/>
          <w:sz w:val="22"/>
          <w:szCs w:val="22"/>
        </w:rPr>
      </w:pPr>
      <w:r>
        <w:rPr>
          <w:noProof/>
        </w:rPr>
        <w:t>Aboriginal and Torres Strait Islander Commission Amendment Act 2005</w:t>
      </w:r>
      <w:r w:rsidRPr="001F2499">
        <w:rPr>
          <w:i w:val="0"/>
          <w:noProof/>
          <w:sz w:val="18"/>
        </w:rPr>
        <w:tab/>
      </w:r>
      <w:r w:rsidRPr="001F2499">
        <w:rPr>
          <w:i w:val="0"/>
          <w:noProof/>
          <w:sz w:val="18"/>
        </w:rPr>
        <w:fldChar w:fldCharType="begin"/>
      </w:r>
      <w:r w:rsidRPr="001F2499">
        <w:rPr>
          <w:i w:val="0"/>
          <w:noProof/>
          <w:sz w:val="18"/>
        </w:rPr>
        <w:instrText xml:space="preserve"> PAGEREF _Toc506986838 \h </w:instrText>
      </w:r>
      <w:r w:rsidRPr="001F2499">
        <w:rPr>
          <w:i w:val="0"/>
          <w:noProof/>
          <w:sz w:val="18"/>
        </w:rPr>
      </w:r>
      <w:r w:rsidRPr="001F2499">
        <w:rPr>
          <w:i w:val="0"/>
          <w:noProof/>
          <w:sz w:val="18"/>
        </w:rPr>
        <w:fldChar w:fldCharType="separate"/>
      </w:r>
      <w:r w:rsidR="009C2F1C">
        <w:rPr>
          <w:i w:val="0"/>
          <w:noProof/>
          <w:sz w:val="18"/>
        </w:rPr>
        <w:t>4</w:t>
      </w:r>
      <w:r w:rsidRPr="001F2499">
        <w:rPr>
          <w:i w:val="0"/>
          <w:noProof/>
          <w:sz w:val="18"/>
        </w:rPr>
        <w:fldChar w:fldCharType="end"/>
      </w:r>
    </w:p>
    <w:p w:rsidR="001F2499" w:rsidRDefault="001F2499">
      <w:pPr>
        <w:pStyle w:val="TOC6"/>
        <w:rPr>
          <w:rFonts w:asciiTheme="minorHAnsi" w:eastAsiaTheme="minorEastAsia" w:hAnsiTheme="minorHAnsi" w:cstheme="minorBidi"/>
          <w:b w:val="0"/>
          <w:noProof/>
          <w:kern w:val="0"/>
          <w:sz w:val="22"/>
          <w:szCs w:val="22"/>
        </w:rPr>
      </w:pPr>
      <w:r>
        <w:rPr>
          <w:noProof/>
        </w:rPr>
        <w:t>Schedule 3—Repeals</w:t>
      </w:r>
      <w:r w:rsidRPr="001F2499">
        <w:rPr>
          <w:b w:val="0"/>
          <w:noProof/>
          <w:sz w:val="18"/>
        </w:rPr>
        <w:tab/>
      </w:r>
      <w:r w:rsidRPr="001F2499">
        <w:rPr>
          <w:b w:val="0"/>
          <w:noProof/>
          <w:sz w:val="18"/>
        </w:rPr>
        <w:fldChar w:fldCharType="begin"/>
      </w:r>
      <w:r w:rsidRPr="001F2499">
        <w:rPr>
          <w:b w:val="0"/>
          <w:noProof/>
          <w:sz w:val="18"/>
        </w:rPr>
        <w:instrText xml:space="preserve"> PAGEREF _Toc506986839 \h </w:instrText>
      </w:r>
      <w:r w:rsidRPr="001F2499">
        <w:rPr>
          <w:b w:val="0"/>
          <w:noProof/>
          <w:sz w:val="18"/>
        </w:rPr>
      </w:r>
      <w:r w:rsidRPr="001F2499">
        <w:rPr>
          <w:b w:val="0"/>
          <w:noProof/>
          <w:sz w:val="18"/>
        </w:rPr>
        <w:fldChar w:fldCharType="separate"/>
      </w:r>
      <w:r w:rsidR="009C2F1C">
        <w:rPr>
          <w:b w:val="0"/>
          <w:noProof/>
          <w:sz w:val="18"/>
        </w:rPr>
        <w:t>5</w:t>
      </w:r>
      <w:r w:rsidRPr="001F2499">
        <w:rPr>
          <w:b w:val="0"/>
          <w:noProof/>
          <w:sz w:val="18"/>
        </w:rPr>
        <w:fldChar w:fldCharType="end"/>
      </w:r>
    </w:p>
    <w:p w:rsidR="001F2499" w:rsidRDefault="001F2499">
      <w:pPr>
        <w:pStyle w:val="TOC7"/>
        <w:rPr>
          <w:rFonts w:asciiTheme="minorHAnsi" w:eastAsiaTheme="minorEastAsia" w:hAnsiTheme="minorHAnsi" w:cstheme="minorBidi"/>
          <w:noProof/>
          <w:kern w:val="0"/>
          <w:sz w:val="22"/>
          <w:szCs w:val="22"/>
        </w:rPr>
      </w:pPr>
      <w:r>
        <w:rPr>
          <w:noProof/>
        </w:rPr>
        <w:t>Part 1—Repeals</w:t>
      </w:r>
      <w:r w:rsidRPr="001F2499">
        <w:rPr>
          <w:noProof/>
          <w:sz w:val="18"/>
        </w:rPr>
        <w:tab/>
      </w:r>
      <w:r w:rsidRPr="001F2499">
        <w:rPr>
          <w:noProof/>
          <w:sz w:val="18"/>
        </w:rPr>
        <w:fldChar w:fldCharType="begin"/>
      </w:r>
      <w:r w:rsidRPr="001F2499">
        <w:rPr>
          <w:noProof/>
          <w:sz w:val="18"/>
        </w:rPr>
        <w:instrText xml:space="preserve"> PAGEREF _Toc506986840 \h </w:instrText>
      </w:r>
      <w:r w:rsidRPr="001F2499">
        <w:rPr>
          <w:noProof/>
          <w:sz w:val="18"/>
        </w:rPr>
      </w:r>
      <w:r w:rsidRPr="001F2499">
        <w:rPr>
          <w:noProof/>
          <w:sz w:val="18"/>
        </w:rPr>
        <w:fldChar w:fldCharType="separate"/>
      </w:r>
      <w:r w:rsidR="009C2F1C">
        <w:rPr>
          <w:noProof/>
          <w:sz w:val="18"/>
        </w:rPr>
        <w:t>5</w:t>
      </w:r>
      <w:r w:rsidRPr="001F2499">
        <w:rPr>
          <w:noProof/>
          <w:sz w:val="18"/>
        </w:rPr>
        <w:fldChar w:fldCharType="end"/>
      </w:r>
    </w:p>
    <w:p w:rsidR="001F2499" w:rsidRDefault="001F2499">
      <w:pPr>
        <w:pStyle w:val="TOC9"/>
        <w:rPr>
          <w:rFonts w:asciiTheme="minorHAnsi" w:eastAsiaTheme="minorEastAsia" w:hAnsiTheme="minorHAnsi" w:cstheme="minorBidi"/>
          <w:i w:val="0"/>
          <w:noProof/>
          <w:kern w:val="0"/>
          <w:sz w:val="22"/>
          <w:szCs w:val="22"/>
        </w:rPr>
      </w:pPr>
      <w:r>
        <w:rPr>
          <w:noProof/>
        </w:rPr>
        <w:t>Aboriginal and Torres Strait Islanders (Queensland Reserves and Communities Self</w:t>
      </w:r>
      <w:r>
        <w:rPr>
          <w:noProof/>
        </w:rPr>
        <w:noBreakHyphen/>
        <w:t>management) Act 1978</w:t>
      </w:r>
      <w:r w:rsidRPr="001F2499">
        <w:rPr>
          <w:i w:val="0"/>
          <w:noProof/>
          <w:sz w:val="18"/>
        </w:rPr>
        <w:tab/>
      </w:r>
      <w:r w:rsidRPr="001F2499">
        <w:rPr>
          <w:i w:val="0"/>
          <w:noProof/>
          <w:sz w:val="18"/>
        </w:rPr>
        <w:fldChar w:fldCharType="begin"/>
      </w:r>
      <w:r w:rsidRPr="001F2499">
        <w:rPr>
          <w:i w:val="0"/>
          <w:noProof/>
          <w:sz w:val="18"/>
        </w:rPr>
        <w:instrText xml:space="preserve"> PAGEREF _Toc506986841 \h </w:instrText>
      </w:r>
      <w:r w:rsidRPr="001F2499">
        <w:rPr>
          <w:i w:val="0"/>
          <w:noProof/>
          <w:sz w:val="18"/>
        </w:rPr>
      </w:r>
      <w:r w:rsidRPr="001F2499">
        <w:rPr>
          <w:i w:val="0"/>
          <w:noProof/>
          <w:sz w:val="18"/>
        </w:rPr>
        <w:fldChar w:fldCharType="separate"/>
      </w:r>
      <w:r w:rsidR="009C2F1C">
        <w:rPr>
          <w:i w:val="0"/>
          <w:noProof/>
          <w:sz w:val="18"/>
        </w:rPr>
        <w:t>5</w:t>
      </w:r>
      <w:r w:rsidRPr="001F2499">
        <w:rPr>
          <w:i w:val="0"/>
          <w:noProof/>
          <w:sz w:val="18"/>
        </w:rPr>
        <w:fldChar w:fldCharType="end"/>
      </w:r>
    </w:p>
    <w:p w:rsidR="001F2499" w:rsidRDefault="001F2499">
      <w:pPr>
        <w:pStyle w:val="TOC9"/>
        <w:rPr>
          <w:rFonts w:asciiTheme="minorHAnsi" w:eastAsiaTheme="minorEastAsia" w:hAnsiTheme="minorHAnsi" w:cstheme="minorBidi"/>
          <w:i w:val="0"/>
          <w:noProof/>
          <w:kern w:val="0"/>
          <w:sz w:val="22"/>
          <w:szCs w:val="22"/>
        </w:rPr>
      </w:pPr>
      <w:r>
        <w:rPr>
          <w:noProof/>
        </w:rPr>
        <w:t>Council for Aboriginal Reconciliation Act 1991</w:t>
      </w:r>
      <w:r w:rsidRPr="001F2499">
        <w:rPr>
          <w:i w:val="0"/>
          <w:noProof/>
          <w:sz w:val="18"/>
        </w:rPr>
        <w:tab/>
      </w:r>
      <w:r w:rsidRPr="001F2499">
        <w:rPr>
          <w:i w:val="0"/>
          <w:noProof/>
          <w:sz w:val="18"/>
        </w:rPr>
        <w:fldChar w:fldCharType="begin"/>
      </w:r>
      <w:r w:rsidRPr="001F2499">
        <w:rPr>
          <w:i w:val="0"/>
          <w:noProof/>
          <w:sz w:val="18"/>
        </w:rPr>
        <w:instrText xml:space="preserve"> PAGEREF _Toc506986842 \h </w:instrText>
      </w:r>
      <w:r w:rsidRPr="001F2499">
        <w:rPr>
          <w:i w:val="0"/>
          <w:noProof/>
          <w:sz w:val="18"/>
        </w:rPr>
      </w:r>
      <w:r w:rsidRPr="001F2499">
        <w:rPr>
          <w:i w:val="0"/>
          <w:noProof/>
          <w:sz w:val="18"/>
        </w:rPr>
        <w:fldChar w:fldCharType="separate"/>
      </w:r>
      <w:r w:rsidR="009C2F1C">
        <w:rPr>
          <w:i w:val="0"/>
          <w:noProof/>
          <w:sz w:val="18"/>
        </w:rPr>
        <w:t>5</w:t>
      </w:r>
      <w:r w:rsidRPr="001F2499">
        <w:rPr>
          <w:i w:val="0"/>
          <w:noProof/>
          <w:sz w:val="18"/>
        </w:rPr>
        <w:fldChar w:fldCharType="end"/>
      </w:r>
    </w:p>
    <w:p w:rsidR="001F2499" w:rsidRDefault="001F2499">
      <w:pPr>
        <w:pStyle w:val="TOC7"/>
        <w:rPr>
          <w:rFonts w:asciiTheme="minorHAnsi" w:eastAsiaTheme="minorEastAsia" w:hAnsiTheme="minorHAnsi" w:cstheme="minorBidi"/>
          <w:noProof/>
          <w:kern w:val="0"/>
          <w:sz w:val="22"/>
          <w:szCs w:val="22"/>
        </w:rPr>
      </w:pPr>
      <w:r>
        <w:rPr>
          <w:noProof/>
        </w:rPr>
        <w:t>Part 2—Consequential amendments</w:t>
      </w:r>
      <w:r w:rsidRPr="001F2499">
        <w:rPr>
          <w:noProof/>
          <w:sz w:val="18"/>
        </w:rPr>
        <w:tab/>
      </w:r>
      <w:r w:rsidRPr="001F2499">
        <w:rPr>
          <w:noProof/>
          <w:sz w:val="18"/>
        </w:rPr>
        <w:fldChar w:fldCharType="begin"/>
      </w:r>
      <w:r w:rsidRPr="001F2499">
        <w:rPr>
          <w:noProof/>
          <w:sz w:val="18"/>
        </w:rPr>
        <w:instrText xml:space="preserve"> PAGEREF _Toc506986843 \h </w:instrText>
      </w:r>
      <w:r w:rsidRPr="001F2499">
        <w:rPr>
          <w:noProof/>
          <w:sz w:val="18"/>
        </w:rPr>
      </w:r>
      <w:r w:rsidRPr="001F2499">
        <w:rPr>
          <w:noProof/>
          <w:sz w:val="18"/>
        </w:rPr>
        <w:fldChar w:fldCharType="separate"/>
      </w:r>
      <w:r w:rsidR="009C2F1C">
        <w:rPr>
          <w:noProof/>
          <w:sz w:val="18"/>
        </w:rPr>
        <w:t>6</w:t>
      </w:r>
      <w:r w:rsidRPr="001F2499">
        <w:rPr>
          <w:noProof/>
          <w:sz w:val="18"/>
        </w:rPr>
        <w:fldChar w:fldCharType="end"/>
      </w:r>
    </w:p>
    <w:p w:rsidR="001F2499" w:rsidRDefault="001F2499">
      <w:pPr>
        <w:pStyle w:val="TOC8"/>
        <w:rPr>
          <w:rFonts w:asciiTheme="minorHAnsi" w:eastAsiaTheme="minorEastAsia" w:hAnsiTheme="minorHAnsi" w:cstheme="minorBidi"/>
          <w:noProof/>
          <w:kern w:val="0"/>
          <w:sz w:val="22"/>
          <w:szCs w:val="22"/>
        </w:rPr>
      </w:pPr>
      <w:r>
        <w:rPr>
          <w:noProof/>
        </w:rPr>
        <w:t>Division 1—Amendments consequential on repeal of the Aboriginal and Torres Strait Islanders (Queensland Reserves and Communities Self</w:t>
      </w:r>
      <w:r>
        <w:rPr>
          <w:noProof/>
        </w:rPr>
        <w:noBreakHyphen/>
        <w:t>management) Act 1978</w:t>
      </w:r>
      <w:r w:rsidRPr="001F2499">
        <w:rPr>
          <w:noProof/>
          <w:sz w:val="18"/>
        </w:rPr>
        <w:tab/>
      </w:r>
      <w:r w:rsidRPr="001F2499">
        <w:rPr>
          <w:noProof/>
          <w:sz w:val="18"/>
        </w:rPr>
        <w:fldChar w:fldCharType="begin"/>
      </w:r>
      <w:r w:rsidRPr="001F2499">
        <w:rPr>
          <w:noProof/>
          <w:sz w:val="18"/>
        </w:rPr>
        <w:instrText xml:space="preserve"> PAGEREF _Toc506986844 \h </w:instrText>
      </w:r>
      <w:r w:rsidRPr="001F2499">
        <w:rPr>
          <w:noProof/>
          <w:sz w:val="18"/>
        </w:rPr>
      </w:r>
      <w:r w:rsidRPr="001F2499">
        <w:rPr>
          <w:noProof/>
          <w:sz w:val="18"/>
        </w:rPr>
        <w:fldChar w:fldCharType="separate"/>
      </w:r>
      <w:r w:rsidR="009C2F1C">
        <w:rPr>
          <w:noProof/>
          <w:sz w:val="18"/>
        </w:rPr>
        <w:t>6</w:t>
      </w:r>
      <w:r w:rsidRPr="001F2499">
        <w:rPr>
          <w:noProof/>
          <w:sz w:val="18"/>
        </w:rPr>
        <w:fldChar w:fldCharType="end"/>
      </w:r>
    </w:p>
    <w:p w:rsidR="001F2499" w:rsidRDefault="001F2499">
      <w:pPr>
        <w:pStyle w:val="TOC9"/>
        <w:rPr>
          <w:rFonts w:asciiTheme="minorHAnsi" w:eastAsiaTheme="minorEastAsia" w:hAnsiTheme="minorHAnsi" w:cstheme="minorBidi"/>
          <w:i w:val="0"/>
          <w:noProof/>
          <w:kern w:val="0"/>
          <w:sz w:val="22"/>
          <w:szCs w:val="22"/>
        </w:rPr>
      </w:pPr>
      <w:r>
        <w:rPr>
          <w:noProof/>
        </w:rPr>
        <w:t>Age Discrimination Act 2004</w:t>
      </w:r>
      <w:r w:rsidRPr="001F2499">
        <w:rPr>
          <w:i w:val="0"/>
          <w:noProof/>
          <w:sz w:val="18"/>
        </w:rPr>
        <w:tab/>
      </w:r>
      <w:r w:rsidRPr="001F2499">
        <w:rPr>
          <w:i w:val="0"/>
          <w:noProof/>
          <w:sz w:val="18"/>
        </w:rPr>
        <w:fldChar w:fldCharType="begin"/>
      </w:r>
      <w:r w:rsidRPr="001F2499">
        <w:rPr>
          <w:i w:val="0"/>
          <w:noProof/>
          <w:sz w:val="18"/>
        </w:rPr>
        <w:instrText xml:space="preserve"> PAGEREF _Toc506986845 \h </w:instrText>
      </w:r>
      <w:r w:rsidRPr="001F2499">
        <w:rPr>
          <w:i w:val="0"/>
          <w:noProof/>
          <w:sz w:val="18"/>
        </w:rPr>
      </w:r>
      <w:r w:rsidRPr="001F2499">
        <w:rPr>
          <w:i w:val="0"/>
          <w:noProof/>
          <w:sz w:val="18"/>
        </w:rPr>
        <w:fldChar w:fldCharType="separate"/>
      </w:r>
      <w:r w:rsidR="009C2F1C">
        <w:rPr>
          <w:i w:val="0"/>
          <w:noProof/>
          <w:sz w:val="18"/>
        </w:rPr>
        <w:t>6</w:t>
      </w:r>
      <w:r w:rsidRPr="001F2499">
        <w:rPr>
          <w:i w:val="0"/>
          <w:noProof/>
          <w:sz w:val="18"/>
        </w:rPr>
        <w:fldChar w:fldCharType="end"/>
      </w:r>
    </w:p>
    <w:p w:rsidR="001F2499" w:rsidRDefault="001F2499">
      <w:pPr>
        <w:pStyle w:val="TOC8"/>
        <w:rPr>
          <w:rFonts w:asciiTheme="minorHAnsi" w:eastAsiaTheme="minorEastAsia" w:hAnsiTheme="minorHAnsi" w:cstheme="minorBidi"/>
          <w:noProof/>
          <w:kern w:val="0"/>
          <w:sz w:val="22"/>
          <w:szCs w:val="22"/>
        </w:rPr>
      </w:pPr>
      <w:r>
        <w:rPr>
          <w:noProof/>
        </w:rPr>
        <w:t>Division 2—Amendments consequential on repeal of the Council for Aboriginal Reconciliation Act 1991</w:t>
      </w:r>
      <w:r w:rsidRPr="001F2499">
        <w:rPr>
          <w:noProof/>
          <w:sz w:val="18"/>
        </w:rPr>
        <w:tab/>
      </w:r>
      <w:r w:rsidRPr="001F2499">
        <w:rPr>
          <w:noProof/>
          <w:sz w:val="18"/>
        </w:rPr>
        <w:fldChar w:fldCharType="begin"/>
      </w:r>
      <w:r w:rsidRPr="001F2499">
        <w:rPr>
          <w:noProof/>
          <w:sz w:val="18"/>
        </w:rPr>
        <w:instrText xml:space="preserve"> PAGEREF _Toc506986846 \h </w:instrText>
      </w:r>
      <w:r w:rsidRPr="001F2499">
        <w:rPr>
          <w:noProof/>
          <w:sz w:val="18"/>
        </w:rPr>
      </w:r>
      <w:r w:rsidRPr="001F2499">
        <w:rPr>
          <w:noProof/>
          <w:sz w:val="18"/>
        </w:rPr>
        <w:fldChar w:fldCharType="separate"/>
      </w:r>
      <w:r w:rsidR="009C2F1C">
        <w:rPr>
          <w:noProof/>
          <w:sz w:val="18"/>
        </w:rPr>
        <w:t>6</w:t>
      </w:r>
      <w:r w:rsidRPr="001F2499">
        <w:rPr>
          <w:noProof/>
          <w:sz w:val="18"/>
        </w:rPr>
        <w:fldChar w:fldCharType="end"/>
      </w:r>
    </w:p>
    <w:p w:rsidR="001F2499" w:rsidRDefault="001F2499">
      <w:pPr>
        <w:pStyle w:val="TOC9"/>
        <w:rPr>
          <w:rFonts w:asciiTheme="minorHAnsi" w:eastAsiaTheme="minorEastAsia" w:hAnsiTheme="minorHAnsi" w:cstheme="minorBidi"/>
          <w:i w:val="0"/>
          <w:noProof/>
          <w:kern w:val="0"/>
          <w:sz w:val="22"/>
          <w:szCs w:val="22"/>
        </w:rPr>
      </w:pPr>
      <w:r>
        <w:rPr>
          <w:noProof/>
        </w:rPr>
        <w:t>Australian Human Rights Commission Act 1986</w:t>
      </w:r>
      <w:r w:rsidRPr="001F2499">
        <w:rPr>
          <w:i w:val="0"/>
          <w:noProof/>
          <w:sz w:val="18"/>
        </w:rPr>
        <w:tab/>
      </w:r>
      <w:r w:rsidRPr="001F2499">
        <w:rPr>
          <w:i w:val="0"/>
          <w:noProof/>
          <w:sz w:val="18"/>
        </w:rPr>
        <w:fldChar w:fldCharType="begin"/>
      </w:r>
      <w:r w:rsidRPr="001F2499">
        <w:rPr>
          <w:i w:val="0"/>
          <w:noProof/>
          <w:sz w:val="18"/>
        </w:rPr>
        <w:instrText xml:space="preserve"> PAGEREF _Toc506986847 \h </w:instrText>
      </w:r>
      <w:r w:rsidRPr="001F2499">
        <w:rPr>
          <w:i w:val="0"/>
          <w:noProof/>
          <w:sz w:val="18"/>
        </w:rPr>
      </w:r>
      <w:r w:rsidRPr="001F2499">
        <w:rPr>
          <w:i w:val="0"/>
          <w:noProof/>
          <w:sz w:val="18"/>
        </w:rPr>
        <w:fldChar w:fldCharType="separate"/>
      </w:r>
      <w:r w:rsidR="009C2F1C">
        <w:rPr>
          <w:i w:val="0"/>
          <w:noProof/>
          <w:sz w:val="18"/>
        </w:rPr>
        <w:t>6</w:t>
      </w:r>
      <w:r w:rsidRPr="001F2499">
        <w:rPr>
          <w:i w:val="0"/>
          <w:noProof/>
          <w:sz w:val="18"/>
        </w:rPr>
        <w:fldChar w:fldCharType="end"/>
      </w:r>
    </w:p>
    <w:p w:rsidR="001F2499" w:rsidRDefault="001F2499">
      <w:pPr>
        <w:pStyle w:val="TOC6"/>
        <w:rPr>
          <w:rFonts w:asciiTheme="minorHAnsi" w:eastAsiaTheme="minorEastAsia" w:hAnsiTheme="minorHAnsi" w:cstheme="minorBidi"/>
          <w:b w:val="0"/>
          <w:noProof/>
          <w:kern w:val="0"/>
          <w:sz w:val="22"/>
          <w:szCs w:val="22"/>
        </w:rPr>
      </w:pPr>
      <w:r>
        <w:rPr>
          <w:noProof/>
        </w:rPr>
        <w:t>Schedule 4—ANAO annual report</w:t>
      </w:r>
      <w:r w:rsidRPr="001F2499">
        <w:rPr>
          <w:b w:val="0"/>
          <w:noProof/>
          <w:sz w:val="18"/>
        </w:rPr>
        <w:tab/>
      </w:r>
      <w:r w:rsidRPr="001F2499">
        <w:rPr>
          <w:b w:val="0"/>
          <w:noProof/>
          <w:sz w:val="18"/>
        </w:rPr>
        <w:fldChar w:fldCharType="begin"/>
      </w:r>
      <w:r w:rsidRPr="001F2499">
        <w:rPr>
          <w:b w:val="0"/>
          <w:noProof/>
          <w:sz w:val="18"/>
        </w:rPr>
        <w:instrText xml:space="preserve"> PAGEREF _Toc506986848 \h </w:instrText>
      </w:r>
      <w:r w:rsidRPr="001F2499">
        <w:rPr>
          <w:b w:val="0"/>
          <w:noProof/>
          <w:sz w:val="18"/>
        </w:rPr>
      </w:r>
      <w:r w:rsidRPr="001F2499">
        <w:rPr>
          <w:b w:val="0"/>
          <w:noProof/>
          <w:sz w:val="18"/>
        </w:rPr>
        <w:fldChar w:fldCharType="separate"/>
      </w:r>
      <w:r w:rsidR="009C2F1C">
        <w:rPr>
          <w:b w:val="0"/>
          <w:noProof/>
          <w:sz w:val="18"/>
        </w:rPr>
        <w:t>7</w:t>
      </w:r>
      <w:r w:rsidRPr="001F2499">
        <w:rPr>
          <w:b w:val="0"/>
          <w:noProof/>
          <w:sz w:val="18"/>
        </w:rPr>
        <w:fldChar w:fldCharType="end"/>
      </w:r>
    </w:p>
    <w:p w:rsidR="001F2499" w:rsidRDefault="001F2499">
      <w:pPr>
        <w:pStyle w:val="TOC9"/>
        <w:rPr>
          <w:rFonts w:asciiTheme="minorHAnsi" w:eastAsiaTheme="minorEastAsia" w:hAnsiTheme="minorHAnsi" w:cstheme="minorBidi"/>
          <w:i w:val="0"/>
          <w:noProof/>
          <w:kern w:val="0"/>
          <w:sz w:val="22"/>
          <w:szCs w:val="22"/>
        </w:rPr>
      </w:pPr>
      <w:r>
        <w:rPr>
          <w:noProof/>
        </w:rPr>
        <w:t>Auditor</w:t>
      </w:r>
      <w:r>
        <w:rPr>
          <w:noProof/>
        </w:rPr>
        <w:noBreakHyphen/>
        <w:t>General Act 1997</w:t>
      </w:r>
      <w:r w:rsidRPr="001F2499">
        <w:rPr>
          <w:i w:val="0"/>
          <w:noProof/>
          <w:sz w:val="18"/>
        </w:rPr>
        <w:tab/>
      </w:r>
      <w:r w:rsidRPr="001F2499">
        <w:rPr>
          <w:i w:val="0"/>
          <w:noProof/>
          <w:sz w:val="18"/>
        </w:rPr>
        <w:fldChar w:fldCharType="begin"/>
      </w:r>
      <w:r w:rsidRPr="001F2499">
        <w:rPr>
          <w:i w:val="0"/>
          <w:noProof/>
          <w:sz w:val="18"/>
        </w:rPr>
        <w:instrText xml:space="preserve"> PAGEREF _Toc506986849 \h </w:instrText>
      </w:r>
      <w:r w:rsidRPr="001F2499">
        <w:rPr>
          <w:i w:val="0"/>
          <w:noProof/>
          <w:sz w:val="18"/>
        </w:rPr>
      </w:r>
      <w:r w:rsidRPr="001F2499">
        <w:rPr>
          <w:i w:val="0"/>
          <w:noProof/>
          <w:sz w:val="18"/>
        </w:rPr>
        <w:fldChar w:fldCharType="separate"/>
      </w:r>
      <w:r w:rsidR="009C2F1C">
        <w:rPr>
          <w:i w:val="0"/>
          <w:noProof/>
          <w:sz w:val="18"/>
        </w:rPr>
        <w:t>7</w:t>
      </w:r>
      <w:r w:rsidRPr="001F2499">
        <w:rPr>
          <w:i w:val="0"/>
          <w:noProof/>
          <w:sz w:val="18"/>
        </w:rPr>
        <w:fldChar w:fldCharType="end"/>
      </w:r>
    </w:p>
    <w:p w:rsidR="001F2499" w:rsidRDefault="001F2499">
      <w:pPr>
        <w:pStyle w:val="TOC6"/>
        <w:rPr>
          <w:rFonts w:asciiTheme="minorHAnsi" w:eastAsiaTheme="minorEastAsia" w:hAnsiTheme="minorHAnsi" w:cstheme="minorBidi"/>
          <w:b w:val="0"/>
          <w:noProof/>
          <w:kern w:val="0"/>
          <w:sz w:val="22"/>
          <w:szCs w:val="22"/>
        </w:rPr>
      </w:pPr>
      <w:r>
        <w:rPr>
          <w:noProof/>
        </w:rPr>
        <w:t>Schedule 5—Royal Commissions</w:t>
      </w:r>
      <w:r w:rsidRPr="001F2499">
        <w:rPr>
          <w:b w:val="0"/>
          <w:noProof/>
          <w:sz w:val="18"/>
        </w:rPr>
        <w:tab/>
      </w:r>
      <w:r w:rsidRPr="001F2499">
        <w:rPr>
          <w:b w:val="0"/>
          <w:noProof/>
          <w:sz w:val="18"/>
        </w:rPr>
        <w:fldChar w:fldCharType="begin"/>
      </w:r>
      <w:r w:rsidRPr="001F2499">
        <w:rPr>
          <w:b w:val="0"/>
          <w:noProof/>
          <w:sz w:val="18"/>
        </w:rPr>
        <w:instrText xml:space="preserve"> PAGEREF _Toc506986851 \h </w:instrText>
      </w:r>
      <w:r w:rsidRPr="001F2499">
        <w:rPr>
          <w:b w:val="0"/>
          <w:noProof/>
          <w:sz w:val="18"/>
        </w:rPr>
      </w:r>
      <w:r w:rsidRPr="001F2499">
        <w:rPr>
          <w:b w:val="0"/>
          <w:noProof/>
          <w:sz w:val="18"/>
        </w:rPr>
        <w:fldChar w:fldCharType="separate"/>
      </w:r>
      <w:r w:rsidR="009C2F1C">
        <w:rPr>
          <w:b w:val="0"/>
          <w:noProof/>
          <w:sz w:val="18"/>
        </w:rPr>
        <w:t>9</w:t>
      </w:r>
      <w:r w:rsidRPr="001F2499">
        <w:rPr>
          <w:b w:val="0"/>
          <w:noProof/>
          <w:sz w:val="18"/>
        </w:rPr>
        <w:fldChar w:fldCharType="end"/>
      </w:r>
    </w:p>
    <w:p w:rsidR="001F2499" w:rsidRDefault="001F2499">
      <w:pPr>
        <w:pStyle w:val="TOC9"/>
        <w:rPr>
          <w:rFonts w:asciiTheme="minorHAnsi" w:eastAsiaTheme="minorEastAsia" w:hAnsiTheme="minorHAnsi" w:cstheme="minorBidi"/>
          <w:i w:val="0"/>
          <w:noProof/>
          <w:kern w:val="0"/>
          <w:sz w:val="22"/>
          <w:szCs w:val="22"/>
        </w:rPr>
      </w:pPr>
      <w:r>
        <w:rPr>
          <w:noProof/>
        </w:rPr>
        <w:t>Royal Commissions Act 1902</w:t>
      </w:r>
      <w:r w:rsidRPr="001F2499">
        <w:rPr>
          <w:i w:val="0"/>
          <w:noProof/>
          <w:sz w:val="18"/>
        </w:rPr>
        <w:tab/>
      </w:r>
      <w:r w:rsidRPr="001F2499">
        <w:rPr>
          <w:i w:val="0"/>
          <w:noProof/>
          <w:sz w:val="18"/>
        </w:rPr>
        <w:fldChar w:fldCharType="begin"/>
      </w:r>
      <w:r w:rsidRPr="001F2499">
        <w:rPr>
          <w:i w:val="0"/>
          <w:noProof/>
          <w:sz w:val="18"/>
        </w:rPr>
        <w:instrText xml:space="preserve"> PAGEREF _Toc506986852 \h </w:instrText>
      </w:r>
      <w:r w:rsidRPr="001F2499">
        <w:rPr>
          <w:i w:val="0"/>
          <w:noProof/>
          <w:sz w:val="18"/>
        </w:rPr>
      </w:r>
      <w:r w:rsidRPr="001F2499">
        <w:rPr>
          <w:i w:val="0"/>
          <w:noProof/>
          <w:sz w:val="18"/>
        </w:rPr>
        <w:fldChar w:fldCharType="separate"/>
      </w:r>
      <w:r w:rsidR="009C2F1C">
        <w:rPr>
          <w:i w:val="0"/>
          <w:noProof/>
          <w:sz w:val="18"/>
        </w:rPr>
        <w:t>9</w:t>
      </w:r>
      <w:r w:rsidRPr="001F2499">
        <w:rPr>
          <w:i w:val="0"/>
          <w:noProof/>
          <w:sz w:val="18"/>
        </w:rPr>
        <w:fldChar w:fldCharType="end"/>
      </w:r>
    </w:p>
    <w:p w:rsidR="00060FF9" w:rsidRPr="00B179CA" w:rsidRDefault="001F2499" w:rsidP="0048364F">
      <w:r>
        <w:fldChar w:fldCharType="end"/>
      </w:r>
    </w:p>
    <w:p w:rsidR="00FE7F93" w:rsidRPr="00B179CA" w:rsidRDefault="00FE7F93" w:rsidP="0048364F">
      <w:pPr>
        <w:sectPr w:rsidR="00FE7F93" w:rsidRPr="00B179CA" w:rsidSect="00C91A82">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C91A82" w:rsidRDefault="009C2F1C">
      <w:r>
        <w:lastRenderedPageBreak/>
        <w:pict>
          <v:shape id="_x0000_i1026" type="#_x0000_t75" alt="Commonwealth Coat of Arms of Australia" style="width:110.25pt;height:80.25pt" fillcolor="window">
            <v:imagedata r:id="rId9" o:title=""/>
          </v:shape>
        </w:pict>
      </w:r>
    </w:p>
    <w:p w:rsidR="00C91A82" w:rsidRDefault="00C91A82"/>
    <w:p w:rsidR="00C91A82" w:rsidRDefault="00C91A82" w:rsidP="00C91A82">
      <w:pPr>
        <w:spacing w:line="240" w:lineRule="auto"/>
      </w:pPr>
    </w:p>
    <w:p w:rsidR="00C91A82" w:rsidRDefault="009C2F1C" w:rsidP="00C91A82">
      <w:pPr>
        <w:pStyle w:val="ShortTP1"/>
      </w:pPr>
      <w:r>
        <w:fldChar w:fldCharType="begin"/>
      </w:r>
      <w:r>
        <w:instrText xml:space="preserve"> STYLEREF ShortT </w:instrText>
      </w:r>
      <w:r>
        <w:fldChar w:fldCharType="separate"/>
      </w:r>
      <w:r>
        <w:rPr>
          <w:noProof/>
        </w:rPr>
        <w:t>Prime Minister and Cabinet Legislation Amendment (2017 Measures No. 1) Act 2018</w:t>
      </w:r>
      <w:r>
        <w:rPr>
          <w:noProof/>
        </w:rPr>
        <w:fldChar w:fldCharType="end"/>
      </w:r>
    </w:p>
    <w:p w:rsidR="00C91A82" w:rsidRDefault="009C2F1C" w:rsidP="00C91A82">
      <w:pPr>
        <w:pStyle w:val="ActNoP1"/>
      </w:pPr>
      <w:r>
        <w:fldChar w:fldCharType="begin"/>
      </w:r>
      <w:r>
        <w:instrText xml:space="preserve"> STYLEREF Actno </w:instrText>
      </w:r>
      <w:r>
        <w:fldChar w:fldCharType="separate"/>
      </w:r>
      <w:r>
        <w:rPr>
          <w:noProof/>
        </w:rPr>
        <w:t>No. 2, 2018</w:t>
      </w:r>
      <w:r>
        <w:rPr>
          <w:noProof/>
        </w:rPr>
        <w:fldChar w:fldCharType="end"/>
      </w:r>
    </w:p>
    <w:p w:rsidR="00C91A82" w:rsidRPr="009A0728" w:rsidRDefault="00C91A82" w:rsidP="009A0728">
      <w:pPr>
        <w:pBdr>
          <w:bottom w:val="single" w:sz="6" w:space="0" w:color="auto"/>
        </w:pBdr>
        <w:spacing w:before="400" w:line="240" w:lineRule="auto"/>
        <w:rPr>
          <w:rFonts w:eastAsia="Times New Roman"/>
          <w:b/>
          <w:sz w:val="28"/>
        </w:rPr>
      </w:pPr>
    </w:p>
    <w:p w:rsidR="00C91A82" w:rsidRPr="009A0728" w:rsidRDefault="00C91A82" w:rsidP="009A0728">
      <w:pPr>
        <w:spacing w:line="40" w:lineRule="exact"/>
        <w:rPr>
          <w:rFonts w:eastAsia="Calibri"/>
          <w:b/>
          <w:sz w:val="28"/>
        </w:rPr>
      </w:pPr>
    </w:p>
    <w:p w:rsidR="00C91A82" w:rsidRPr="009A0728" w:rsidRDefault="00C91A82" w:rsidP="009A0728">
      <w:pPr>
        <w:pBdr>
          <w:top w:val="single" w:sz="12" w:space="0" w:color="auto"/>
        </w:pBdr>
        <w:spacing w:line="240" w:lineRule="auto"/>
        <w:rPr>
          <w:rFonts w:eastAsia="Times New Roman"/>
          <w:b/>
          <w:sz w:val="28"/>
        </w:rPr>
      </w:pPr>
    </w:p>
    <w:p w:rsidR="00A530BC" w:rsidRPr="00B179CA" w:rsidRDefault="00C91A82" w:rsidP="00B179CA">
      <w:pPr>
        <w:pStyle w:val="Page1"/>
      </w:pPr>
      <w:r>
        <w:t>An Act</w:t>
      </w:r>
      <w:r w:rsidR="00B179CA" w:rsidRPr="00B179CA">
        <w:t xml:space="preserve"> to amend legislation administered by the Prime Minister, and for related purposes</w:t>
      </w:r>
    </w:p>
    <w:p w:rsidR="00D904A0" w:rsidRDefault="00D904A0" w:rsidP="000C5962">
      <w:pPr>
        <w:pStyle w:val="AssentDt"/>
        <w:spacing w:before="240"/>
        <w:rPr>
          <w:sz w:val="24"/>
        </w:rPr>
      </w:pPr>
      <w:r>
        <w:rPr>
          <w:sz w:val="24"/>
        </w:rPr>
        <w:t>[</w:t>
      </w:r>
      <w:r>
        <w:rPr>
          <w:i/>
          <w:sz w:val="24"/>
        </w:rPr>
        <w:t>Assented to 20 February 2018</w:t>
      </w:r>
      <w:r>
        <w:rPr>
          <w:sz w:val="24"/>
        </w:rPr>
        <w:t>]</w:t>
      </w:r>
    </w:p>
    <w:p w:rsidR="0048364F" w:rsidRPr="00B179CA" w:rsidRDefault="0048364F" w:rsidP="00B179CA">
      <w:pPr>
        <w:spacing w:before="240" w:line="240" w:lineRule="auto"/>
        <w:rPr>
          <w:sz w:val="32"/>
        </w:rPr>
      </w:pPr>
      <w:r w:rsidRPr="00B179CA">
        <w:rPr>
          <w:sz w:val="32"/>
        </w:rPr>
        <w:t>The Parliament of Australia enacts:</w:t>
      </w:r>
    </w:p>
    <w:p w:rsidR="0048364F" w:rsidRPr="00B179CA" w:rsidRDefault="0048364F" w:rsidP="00B179CA">
      <w:pPr>
        <w:pStyle w:val="ActHead5"/>
      </w:pPr>
      <w:bookmarkStart w:id="1" w:name="_Toc506986832"/>
      <w:r w:rsidRPr="00B179CA">
        <w:rPr>
          <w:rStyle w:val="CharSectno"/>
        </w:rPr>
        <w:t>1</w:t>
      </w:r>
      <w:r w:rsidRPr="00B179CA">
        <w:t xml:space="preserve">  Short title</w:t>
      </w:r>
      <w:bookmarkEnd w:id="1"/>
    </w:p>
    <w:p w:rsidR="0048364F" w:rsidRPr="00B179CA" w:rsidRDefault="0048364F" w:rsidP="00B179CA">
      <w:pPr>
        <w:pStyle w:val="subsection"/>
      </w:pPr>
      <w:r w:rsidRPr="00B179CA">
        <w:tab/>
      </w:r>
      <w:r w:rsidRPr="00B179CA">
        <w:tab/>
        <w:t xml:space="preserve">This Act </w:t>
      </w:r>
      <w:r w:rsidR="00275197" w:rsidRPr="00B179CA">
        <w:t xml:space="preserve">is </w:t>
      </w:r>
      <w:r w:rsidRPr="00B179CA">
        <w:t xml:space="preserve">the </w:t>
      </w:r>
      <w:r w:rsidR="00A530BC" w:rsidRPr="00B179CA">
        <w:rPr>
          <w:i/>
        </w:rPr>
        <w:t>Prime Minister and Cabinet</w:t>
      </w:r>
      <w:r w:rsidR="00207AB6" w:rsidRPr="00B179CA">
        <w:rPr>
          <w:i/>
        </w:rPr>
        <w:t xml:space="preserve"> Legislation Amendment</w:t>
      </w:r>
      <w:r w:rsidR="00C164CA" w:rsidRPr="00B179CA">
        <w:rPr>
          <w:i/>
        </w:rPr>
        <w:t xml:space="preserve"> </w:t>
      </w:r>
      <w:r w:rsidR="00207AB6" w:rsidRPr="00B179CA">
        <w:rPr>
          <w:i/>
        </w:rPr>
        <w:t>(2017 Measures No.</w:t>
      </w:r>
      <w:r w:rsidR="00B179CA" w:rsidRPr="00B179CA">
        <w:rPr>
          <w:i/>
        </w:rPr>
        <w:t> </w:t>
      </w:r>
      <w:r w:rsidR="00207AB6" w:rsidRPr="00B179CA">
        <w:rPr>
          <w:i/>
        </w:rPr>
        <w:t>1)</w:t>
      </w:r>
      <w:r w:rsidR="00207AB6" w:rsidRPr="00B179CA">
        <w:t xml:space="preserve"> </w:t>
      </w:r>
      <w:r w:rsidR="00C164CA" w:rsidRPr="00B179CA">
        <w:rPr>
          <w:i/>
        </w:rPr>
        <w:t>Act 201</w:t>
      </w:r>
      <w:r w:rsidR="00415D48">
        <w:rPr>
          <w:i/>
        </w:rPr>
        <w:t>8</w:t>
      </w:r>
      <w:r w:rsidRPr="00B179CA">
        <w:t>.</w:t>
      </w:r>
    </w:p>
    <w:p w:rsidR="0048364F" w:rsidRPr="00B179CA" w:rsidRDefault="0048364F" w:rsidP="00B179CA">
      <w:pPr>
        <w:pStyle w:val="ActHead5"/>
      </w:pPr>
      <w:bookmarkStart w:id="2" w:name="_Toc506986833"/>
      <w:r w:rsidRPr="00B179CA">
        <w:rPr>
          <w:rStyle w:val="CharSectno"/>
        </w:rPr>
        <w:lastRenderedPageBreak/>
        <w:t>2</w:t>
      </w:r>
      <w:r w:rsidRPr="00B179CA">
        <w:t xml:space="preserve">  Commencement</w:t>
      </w:r>
      <w:bookmarkEnd w:id="2"/>
    </w:p>
    <w:p w:rsidR="00E108A5" w:rsidRPr="00B179CA" w:rsidRDefault="00E108A5" w:rsidP="00B179CA">
      <w:pPr>
        <w:pStyle w:val="subsection"/>
      </w:pPr>
      <w:r w:rsidRPr="00B179CA">
        <w:tab/>
        <w:t>(1)</w:t>
      </w:r>
      <w:r w:rsidRPr="00B179CA">
        <w:tab/>
        <w:t>Each provision of this Act specified in column 1 of the table commences, or is taken to have commenced, in accordance with column 2 of the table. Any other statement in column 2 has effect according to its terms.</w:t>
      </w:r>
    </w:p>
    <w:p w:rsidR="00E108A5" w:rsidRPr="00B179CA" w:rsidRDefault="00E108A5" w:rsidP="00B179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E108A5" w:rsidRPr="00B179CA" w:rsidTr="007A1A9B">
        <w:trPr>
          <w:tblHeader/>
        </w:trPr>
        <w:tc>
          <w:tcPr>
            <w:tcW w:w="7111" w:type="dxa"/>
            <w:gridSpan w:val="3"/>
            <w:tcBorders>
              <w:top w:val="single" w:sz="12" w:space="0" w:color="auto"/>
              <w:bottom w:val="single" w:sz="2" w:space="0" w:color="auto"/>
            </w:tcBorders>
            <w:shd w:val="clear" w:color="auto" w:fill="auto"/>
            <w:hideMark/>
          </w:tcPr>
          <w:p w:rsidR="00E108A5" w:rsidRPr="00B179CA" w:rsidRDefault="00E108A5" w:rsidP="00B179CA">
            <w:pPr>
              <w:pStyle w:val="TableHeading"/>
            </w:pPr>
            <w:r w:rsidRPr="00B179CA">
              <w:t>Commencement information</w:t>
            </w:r>
          </w:p>
        </w:tc>
      </w:tr>
      <w:tr w:rsidR="00E108A5" w:rsidRPr="00B179CA" w:rsidTr="007A1A9B">
        <w:trPr>
          <w:tblHeader/>
        </w:trPr>
        <w:tc>
          <w:tcPr>
            <w:tcW w:w="1701" w:type="dxa"/>
            <w:tcBorders>
              <w:top w:val="single" w:sz="2" w:space="0" w:color="auto"/>
              <w:bottom w:val="single" w:sz="2" w:space="0" w:color="auto"/>
            </w:tcBorders>
            <w:shd w:val="clear" w:color="auto" w:fill="auto"/>
            <w:hideMark/>
          </w:tcPr>
          <w:p w:rsidR="00E108A5" w:rsidRPr="00B179CA" w:rsidRDefault="00E108A5" w:rsidP="00B179CA">
            <w:pPr>
              <w:pStyle w:val="TableHeading"/>
            </w:pPr>
            <w:r w:rsidRPr="00B179CA">
              <w:t>Column 1</w:t>
            </w:r>
          </w:p>
        </w:tc>
        <w:tc>
          <w:tcPr>
            <w:tcW w:w="3828" w:type="dxa"/>
            <w:tcBorders>
              <w:top w:val="single" w:sz="2" w:space="0" w:color="auto"/>
              <w:bottom w:val="single" w:sz="2" w:space="0" w:color="auto"/>
            </w:tcBorders>
            <w:shd w:val="clear" w:color="auto" w:fill="auto"/>
            <w:hideMark/>
          </w:tcPr>
          <w:p w:rsidR="00E108A5" w:rsidRPr="00B179CA" w:rsidRDefault="00E108A5" w:rsidP="00B179CA">
            <w:pPr>
              <w:pStyle w:val="TableHeading"/>
            </w:pPr>
            <w:r w:rsidRPr="00B179CA">
              <w:t>Column 2</w:t>
            </w:r>
          </w:p>
        </w:tc>
        <w:tc>
          <w:tcPr>
            <w:tcW w:w="1582" w:type="dxa"/>
            <w:tcBorders>
              <w:top w:val="single" w:sz="2" w:space="0" w:color="auto"/>
              <w:bottom w:val="single" w:sz="2" w:space="0" w:color="auto"/>
            </w:tcBorders>
            <w:shd w:val="clear" w:color="auto" w:fill="auto"/>
            <w:hideMark/>
          </w:tcPr>
          <w:p w:rsidR="00E108A5" w:rsidRPr="00B179CA" w:rsidRDefault="00E108A5" w:rsidP="00B179CA">
            <w:pPr>
              <w:pStyle w:val="TableHeading"/>
            </w:pPr>
            <w:r w:rsidRPr="00B179CA">
              <w:t>Column 3</w:t>
            </w:r>
          </w:p>
        </w:tc>
      </w:tr>
      <w:tr w:rsidR="00E108A5" w:rsidRPr="00B179CA" w:rsidTr="007A1A9B">
        <w:trPr>
          <w:tblHeader/>
        </w:trPr>
        <w:tc>
          <w:tcPr>
            <w:tcW w:w="1701" w:type="dxa"/>
            <w:tcBorders>
              <w:top w:val="single" w:sz="2" w:space="0" w:color="auto"/>
              <w:bottom w:val="single" w:sz="12" w:space="0" w:color="auto"/>
            </w:tcBorders>
            <w:shd w:val="clear" w:color="auto" w:fill="auto"/>
            <w:hideMark/>
          </w:tcPr>
          <w:p w:rsidR="00E108A5" w:rsidRPr="00B179CA" w:rsidRDefault="00E108A5" w:rsidP="00B179CA">
            <w:pPr>
              <w:pStyle w:val="TableHeading"/>
            </w:pPr>
            <w:r w:rsidRPr="00B179CA">
              <w:t>Provisions</w:t>
            </w:r>
          </w:p>
        </w:tc>
        <w:tc>
          <w:tcPr>
            <w:tcW w:w="3828" w:type="dxa"/>
            <w:tcBorders>
              <w:top w:val="single" w:sz="2" w:space="0" w:color="auto"/>
              <w:bottom w:val="single" w:sz="12" w:space="0" w:color="auto"/>
            </w:tcBorders>
            <w:shd w:val="clear" w:color="auto" w:fill="auto"/>
            <w:hideMark/>
          </w:tcPr>
          <w:p w:rsidR="00E108A5" w:rsidRPr="00B179CA" w:rsidRDefault="00E108A5" w:rsidP="00B179CA">
            <w:pPr>
              <w:pStyle w:val="TableHeading"/>
            </w:pPr>
            <w:r w:rsidRPr="00B179CA">
              <w:t>Commencement</w:t>
            </w:r>
          </w:p>
        </w:tc>
        <w:tc>
          <w:tcPr>
            <w:tcW w:w="1582" w:type="dxa"/>
            <w:tcBorders>
              <w:top w:val="single" w:sz="2" w:space="0" w:color="auto"/>
              <w:bottom w:val="single" w:sz="12" w:space="0" w:color="auto"/>
            </w:tcBorders>
            <w:shd w:val="clear" w:color="auto" w:fill="auto"/>
            <w:hideMark/>
          </w:tcPr>
          <w:p w:rsidR="00E108A5" w:rsidRPr="00B179CA" w:rsidRDefault="00E108A5" w:rsidP="00B179CA">
            <w:pPr>
              <w:pStyle w:val="TableHeading"/>
            </w:pPr>
            <w:r w:rsidRPr="00B179CA">
              <w:t>Date/Details</w:t>
            </w:r>
          </w:p>
        </w:tc>
      </w:tr>
      <w:tr w:rsidR="00E108A5" w:rsidRPr="00B179CA" w:rsidTr="007A1A9B">
        <w:tc>
          <w:tcPr>
            <w:tcW w:w="1701" w:type="dxa"/>
            <w:tcBorders>
              <w:top w:val="single" w:sz="12" w:space="0" w:color="auto"/>
              <w:bottom w:val="single" w:sz="12" w:space="0" w:color="auto"/>
            </w:tcBorders>
            <w:shd w:val="clear" w:color="auto" w:fill="auto"/>
            <w:hideMark/>
          </w:tcPr>
          <w:p w:rsidR="00E108A5" w:rsidRPr="00B179CA" w:rsidRDefault="00E108A5" w:rsidP="00B179CA">
            <w:pPr>
              <w:pStyle w:val="Tabletext"/>
            </w:pPr>
            <w:r w:rsidRPr="00B179CA">
              <w:t>1.  The whole of this Act</w:t>
            </w:r>
          </w:p>
        </w:tc>
        <w:tc>
          <w:tcPr>
            <w:tcW w:w="3828" w:type="dxa"/>
            <w:tcBorders>
              <w:top w:val="single" w:sz="12" w:space="0" w:color="auto"/>
              <w:bottom w:val="single" w:sz="12" w:space="0" w:color="auto"/>
            </w:tcBorders>
            <w:shd w:val="clear" w:color="auto" w:fill="auto"/>
            <w:hideMark/>
          </w:tcPr>
          <w:p w:rsidR="00E108A5" w:rsidRPr="00B179CA" w:rsidRDefault="00E108A5" w:rsidP="00B179CA">
            <w:pPr>
              <w:pStyle w:val="Tabletext"/>
            </w:pPr>
            <w:r w:rsidRPr="00B179CA">
              <w:t>The day after this Act receives the Royal Assent.</w:t>
            </w:r>
          </w:p>
        </w:tc>
        <w:tc>
          <w:tcPr>
            <w:tcW w:w="1582" w:type="dxa"/>
            <w:tcBorders>
              <w:top w:val="single" w:sz="12" w:space="0" w:color="auto"/>
              <w:bottom w:val="single" w:sz="12" w:space="0" w:color="auto"/>
            </w:tcBorders>
            <w:shd w:val="clear" w:color="auto" w:fill="auto"/>
          </w:tcPr>
          <w:p w:rsidR="00E108A5" w:rsidRPr="00B179CA" w:rsidRDefault="006A21F8" w:rsidP="00B179CA">
            <w:pPr>
              <w:pStyle w:val="Tabletext"/>
            </w:pPr>
            <w:r>
              <w:t>21 February 2018</w:t>
            </w:r>
          </w:p>
        </w:tc>
      </w:tr>
    </w:tbl>
    <w:p w:rsidR="00E108A5" w:rsidRPr="00B179CA" w:rsidRDefault="00E108A5" w:rsidP="00B179CA">
      <w:pPr>
        <w:pStyle w:val="notetext"/>
      </w:pPr>
      <w:r w:rsidRPr="00B179CA">
        <w:rPr>
          <w:snapToGrid w:val="0"/>
          <w:lang w:eastAsia="en-US"/>
        </w:rPr>
        <w:t>Note:</w:t>
      </w:r>
      <w:r w:rsidRPr="00B179CA">
        <w:rPr>
          <w:snapToGrid w:val="0"/>
          <w:lang w:eastAsia="en-US"/>
        </w:rPr>
        <w:tab/>
        <w:t>This table relates only to the provisions of this Act as originally enacted. It will not be amended to deal with any later amendments of this Act.</w:t>
      </w:r>
    </w:p>
    <w:p w:rsidR="00E108A5" w:rsidRPr="00B179CA" w:rsidRDefault="00E108A5" w:rsidP="00B179CA">
      <w:pPr>
        <w:pStyle w:val="subsection"/>
      </w:pPr>
      <w:r w:rsidRPr="00B179CA">
        <w:tab/>
        <w:t>(2)</w:t>
      </w:r>
      <w:r w:rsidRPr="00B179CA">
        <w:tab/>
        <w:t>Any information in column 3 of the table is not part of this Act. Information may be inserted in this column, or information in it may be edited, in any published version of this Act.</w:t>
      </w:r>
    </w:p>
    <w:p w:rsidR="0048364F" w:rsidRPr="00B179CA" w:rsidRDefault="0048364F" w:rsidP="00B179CA">
      <w:pPr>
        <w:pStyle w:val="ActHead5"/>
      </w:pPr>
      <w:bookmarkStart w:id="3" w:name="_Toc506986834"/>
      <w:r w:rsidRPr="00B179CA">
        <w:rPr>
          <w:rStyle w:val="CharSectno"/>
        </w:rPr>
        <w:t>3</w:t>
      </w:r>
      <w:r w:rsidRPr="00B179CA">
        <w:t xml:space="preserve">  Schedules</w:t>
      </w:r>
      <w:bookmarkEnd w:id="3"/>
    </w:p>
    <w:p w:rsidR="0048364F" w:rsidRPr="00B179CA" w:rsidRDefault="0048364F" w:rsidP="00B179CA">
      <w:pPr>
        <w:pStyle w:val="subsection"/>
      </w:pPr>
      <w:r w:rsidRPr="00B179CA">
        <w:tab/>
      </w:r>
      <w:r w:rsidRPr="00B179CA">
        <w:tab/>
      </w:r>
      <w:r w:rsidR="00202618" w:rsidRPr="00B179CA">
        <w:t>Legislation that is specified in a Schedule to this Act is amended or repealed as set out in the applicable items in the Schedule concerned, and any other item in a Schedule to this Act has effect according to its terms.</w:t>
      </w:r>
    </w:p>
    <w:p w:rsidR="0048364F" w:rsidRPr="00B179CA" w:rsidRDefault="00D76260" w:rsidP="00B179CA">
      <w:pPr>
        <w:pStyle w:val="ActHead6"/>
        <w:pageBreakBefore/>
      </w:pPr>
      <w:bookmarkStart w:id="4" w:name="_Toc506986835"/>
      <w:bookmarkStart w:id="5" w:name="opcAmSched"/>
      <w:r w:rsidRPr="00B179CA">
        <w:rPr>
          <w:rStyle w:val="CharAmSchNo"/>
        </w:rPr>
        <w:lastRenderedPageBreak/>
        <w:t>Schedule</w:t>
      </w:r>
      <w:r w:rsidR="00B179CA" w:rsidRPr="00B179CA">
        <w:rPr>
          <w:rStyle w:val="CharAmSchNo"/>
        </w:rPr>
        <w:t> </w:t>
      </w:r>
      <w:r w:rsidR="004625EC" w:rsidRPr="00B179CA">
        <w:rPr>
          <w:rStyle w:val="CharAmSchNo"/>
        </w:rPr>
        <w:t>1</w:t>
      </w:r>
      <w:r w:rsidRPr="00B179CA">
        <w:t>—</w:t>
      </w:r>
      <w:r w:rsidR="00373EDA" w:rsidRPr="00B179CA">
        <w:rPr>
          <w:rStyle w:val="CharAmSchText"/>
        </w:rPr>
        <w:t>Indigenous Business Australia</w:t>
      </w:r>
      <w:bookmarkEnd w:id="4"/>
    </w:p>
    <w:bookmarkEnd w:id="5"/>
    <w:p w:rsidR="00373EDA" w:rsidRPr="00B179CA" w:rsidRDefault="00373EDA" w:rsidP="00B179CA">
      <w:pPr>
        <w:pStyle w:val="Header"/>
      </w:pPr>
      <w:r w:rsidRPr="00B179CA">
        <w:rPr>
          <w:rStyle w:val="CharAmPartNo"/>
        </w:rPr>
        <w:t xml:space="preserve"> </w:t>
      </w:r>
      <w:r w:rsidRPr="00B179CA">
        <w:rPr>
          <w:rStyle w:val="CharAmPartText"/>
        </w:rPr>
        <w:t xml:space="preserve"> </w:t>
      </w:r>
    </w:p>
    <w:p w:rsidR="00373EDA" w:rsidRPr="00B179CA" w:rsidRDefault="00373EDA" w:rsidP="00B179CA">
      <w:pPr>
        <w:pStyle w:val="ActHead9"/>
        <w:rPr>
          <w:i w:val="0"/>
        </w:rPr>
      </w:pPr>
      <w:bookmarkStart w:id="6" w:name="_Toc506986836"/>
      <w:r w:rsidRPr="00B179CA">
        <w:t>Aboriginal and Torres Strait Islander Act 2005</w:t>
      </w:r>
      <w:bookmarkEnd w:id="6"/>
    </w:p>
    <w:p w:rsidR="00373EDA" w:rsidRPr="00B179CA" w:rsidRDefault="00373EDA" w:rsidP="00B179CA">
      <w:pPr>
        <w:pStyle w:val="ItemHead"/>
      </w:pPr>
      <w:r w:rsidRPr="00B179CA">
        <w:t>1  Subsection</w:t>
      </w:r>
      <w:r w:rsidR="00B179CA" w:rsidRPr="00B179CA">
        <w:t> </w:t>
      </w:r>
      <w:r w:rsidRPr="00B179CA">
        <w:t>150(3)</w:t>
      </w:r>
    </w:p>
    <w:p w:rsidR="00373EDA" w:rsidRPr="00B179CA" w:rsidRDefault="00373EDA" w:rsidP="00B179CA">
      <w:pPr>
        <w:pStyle w:val="Item"/>
      </w:pPr>
      <w:r w:rsidRPr="00B179CA">
        <w:t>Omit “(3)”.</w:t>
      </w:r>
    </w:p>
    <w:p w:rsidR="00373EDA" w:rsidRPr="00B179CA" w:rsidRDefault="00373EDA" w:rsidP="00B179CA">
      <w:pPr>
        <w:pStyle w:val="ItemHead"/>
      </w:pPr>
      <w:r w:rsidRPr="00B179CA">
        <w:t>2  Subsections</w:t>
      </w:r>
      <w:r w:rsidR="00B179CA" w:rsidRPr="00B179CA">
        <w:t> </w:t>
      </w:r>
      <w:r w:rsidRPr="00B179CA">
        <w:t>150(4) and (5)</w:t>
      </w:r>
    </w:p>
    <w:p w:rsidR="00373EDA" w:rsidRPr="00B179CA" w:rsidRDefault="00373EDA" w:rsidP="00B179CA">
      <w:pPr>
        <w:pStyle w:val="Item"/>
      </w:pPr>
      <w:r w:rsidRPr="00B179CA">
        <w:t>Repeal the subsections.</w:t>
      </w:r>
    </w:p>
    <w:p w:rsidR="00A72BAA" w:rsidRPr="00B179CA" w:rsidRDefault="00A72BAA" w:rsidP="00B179CA">
      <w:pPr>
        <w:pStyle w:val="ActHead6"/>
        <w:pageBreakBefore/>
      </w:pPr>
      <w:bookmarkStart w:id="7" w:name="_Toc506986837"/>
      <w:r w:rsidRPr="00B179CA">
        <w:rPr>
          <w:rStyle w:val="CharAmSchNo"/>
        </w:rPr>
        <w:lastRenderedPageBreak/>
        <w:t>Schedule</w:t>
      </w:r>
      <w:r w:rsidR="00B179CA" w:rsidRPr="00B179CA">
        <w:rPr>
          <w:rStyle w:val="CharAmSchNo"/>
        </w:rPr>
        <w:t> </w:t>
      </w:r>
      <w:r w:rsidR="004625EC" w:rsidRPr="00B179CA">
        <w:rPr>
          <w:rStyle w:val="CharAmSchNo"/>
        </w:rPr>
        <w:t>2</w:t>
      </w:r>
      <w:r w:rsidRPr="00B179CA">
        <w:t>—</w:t>
      </w:r>
      <w:r w:rsidR="004D1668" w:rsidRPr="00B179CA">
        <w:rPr>
          <w:rStyle w:val="CharAmSchText"/>
        </w:rPr>
        <w:t>Consent to dispose of land acquired with ATSIC assistance or from ATSIC</w:t>
      </w:r>
      <w:bookmarkEnd w:id="7"/>
    </w:p>
    <w:p w:rsidR="00A72BAA" w:rsidRPr="00B179CA" w:rsidRDefault="00A72BAA" w:rsidP="00B179CA">
      <w:pPr>
        <w:pStyle w:val="Header"/>
      </w:pPr>
      <w:r w:rsidRPr="00B179CA">
        <w:rPr>
          <w:rStyle w:val="CharAmPartNo"/>
        </w:rPr>
        <w:t xml:space="preserve"> </w:t>
      </w:r>
      <w:r w:rsidRPr="00B179CA">
        <w:rPr>
          <w:rStyle w:val="CharAmPartText"/>
        </w:rPr>
        <w:t xml:space="preserve"> </w:t>
      </w:r>
    </w:p>
    <w:p w:rsidR="00A72BAA" w:rsidRPr="00B179CA" w:rsidRDefault="00A72BAA" w:rsidP="00B179CA">
      <w:pPr>
        <w:pStyle w:val="ActHead9"/>
        <w:rPr>
          <w:i w:val="0"/>
        </w:rPr>
      </w:pPr>
      <w:bookmarkStart w:id="8" w:name="_Toc506986838"/>
      <w:r w:rsidRPr="00B179CA">
        <w:t>Aboriginal and Torres Strait Islander Commission Amendment Act 2005</w:t>
      </w:r>
      <w:bookmarkEnd w:id="8"/>
    </w:p>
    <w:p w:rsidR="002F02DB" w:rsidRPr="00B179CA" w:rsidRDefault="002F02DB" w:rsidP="00B179CA">
      <w:pPr>
        <w:pStyle w:val="ItemHead"/>
      </w:pPr>
      <w:r w:rsidRPr="00B179CA">
        <w:t>1  After subitem</w:t>
      </w:r>
      <w:r w:rsidR="00B179CA" w:rsidRPr="00B179CA">
        <w:t> </w:t>
      </w:r>
      <w:r w:rsidRPr="00B179CA">
        <w:t>200(1) of Schedule</w:t>
      </w:r>
      <w:r w:rsidR="00B179CA" w:rsidRPr="00B179CA">
        <w:t> </w:t>
      </w:r>
      <w:r w:rsidRPr="00B179CA">
        <w:t>1</w:t>
      </w:r>
    </w:p>
    <w:p w:rsidR="002F02DB" w:rsidRPr="00B179CA" w:rsidRDefault="002F02DB" w:rsidP="00B179CA">
      <w:pPr>
        <w:pStyle w:val="Item"/>
      </w:pPr>
      <w:r w:rsidRPr="00B179CA">
        <w:t>Insert:</w:t>
      </w:r>
    </w:p>
    <w:p w:rsidR="002F02DB" w:rsidRPr="00B179CA" w:rsidRDefault="002F02DB" w:rsidP="00B179CA">
      <w:pPr>
        <w:pStyle w:val="Subitem"/>
      </w:pPr>
      <w:r w:rsidRPr="00B179CA">
        <w:t>(1A)</w:t>
      </w:r>
      <w:r w:rsidRPr="00B179CA">
        <w:tab/>
        <w:t>The appropriate consenting authority may give the individual or body written notice stating that the appropriate consenting authority’s consent is not required in relation to any disposal of the interest by the individual or body.</w:t>
      </w:r>
    </w:p>
    <w:p w:rsidR="002F02DB" w:rsidRPr="00B179CA" w:rsidRDefault="002F02DB" w:rsidP="00B179CA">
      <w:pPr>
        <w:pStyle w:val="ItemHead"/>
      </w:pPr>
      <w:r w:rsidRPr="00B179CA">
        <w:t>2  Subitem</w:t>
      </w:r>
      <w:r w:rsidR="00B179CA" w:rsidRPr="00B179CA">
        <w:t> </w:t>
      </w:r>
      <w:r w:rsidRPr="00B179CA">
        <w:t>200(2) of Schedule</w:t>
      </w:r>
      <w:r w:rsidR="00B179CA" w:rsidRPr="00B179CA">
        <w:t> </w:t>
      </w:r>
      <w:r w:rsidRPr="00B179CA">
        <w:t>1</w:t>
      </w:r>
    </w:p>
    <w:p w:rsidR="002F02DB" w:rsidRPr="00B179CA" w:rsidRDefault="002F02DB" w:rsidP="00B179CA">
      <w:pPr>
        <w:pStyle w:val="Item"/>
      </w:pPr>
      <w:r w:rsidRPr="00B179CA">
        <w:t xml:space="preserve">Omit “The”, substitute “If the interest is not covered by a notice under </w:t>
      </w:r>
      <w:r w:rsidR="00B179CA" w:rsidRPr="00B179CA">
        <w:t>subitem (</w:t>
      </w:r>
      <w:r w:rsidRPr="00B179CA">
        <w:t>1A), the”.</w:t>
      </w:r>
    </w:p>
    <w:p w:rsidR="002F02DB" w:rsidRPr="00B179CA" w:rsidRDefault="002F02DB" w:rsidP="00B179CA">
      <w:pPr>
        <w:pStyle w:val="ItemHead"/>
      </w:pPr>
      <w:r w:rsidRPr="00B179CA">
        <w:t>3  Subitem</w:t>
      </w:r>
      <w:r w:rsidR="00B179CA" w:rsidRPr="00B179CA">
        <w:t> </w:t>
      </w:r>
      <w:r w:rsidRPr="00B179CA">
        <w:t>200(5) of Schedule</w:t>
      </w:r>
      <w:r w:rsidR="00B179CA" w:rsidRPr="00B179CA">
        <w:t> </w:t>
      </w:r>
      <w:r w:rsidRPr="00B179CA">
        <w:t>1</w:t>
      </w:r>
    </w:p>
    <w:p w:rsidR="002F02DB" w:rsidRPr="00B179CA" w:rsidRDefault="002F02DB" w:rsidP="00B179CA">
      <w:pPr>
        <w:pStyle w:val="Item"/>
      </w:pPr>
      <w:r w:rsidRPr="00B179CA">
        <w:t xml:space="preserve">Omit “the consent”, substitute “a notice under </w:t>
      </w:r>
      <w:r w:rsidR="00B179CA" w:rsidRPr="00B179CA">
        <w:t>subitem (</w:t>
      </w:r>
      <w:r w:rsidRPr="00B179CA">
        <w:t xml:space="preserve">1A) or a consent under </w:t>
      </w:r>
      <w:r w:rsidR="00B179CA" w:rsidRPr="00B179CA">
        <w:t>subitem (</w:t>
      </w:r>
      <w:r w:rsidRPr="00B179CA">
        <w:t>2)”.</w:t>
      </w:r>
    </w:p>
    <w:p w:rsidR="002F02DB" w:rsidRPr="00B179CA" w:rsidRDefault="002F02DB" w:rsidP="00B179CA">
      <w:pPr>
        <w:pStyle w:val="ItemHead"/>
      </w:pPr>
      <w:r w:rsidRPr="00B179CA">
        <w:t>4  Subitem</w:t>
      </w:r>
      <w:r w:rsidR="00B179CA" w:rsidRPr="00B179CA">
        <w:t> </w:t>
      </w:r>
      <w:r w:rsidRPr="00B179CA">
        <w:t>200(12) of Schedule</w:t>
      </w:r>
      <w:r w:rsidR="00B179CA" w:rsidRPr="00B179CA">
        <w:t> </w:t>
      </w:r>
      <w:r w:rsidRPr="00B179CA">
        <w:t>1</w:t>
      </w:r>
    </w:p>
    <w:p w:rsidR="002F02DB" w:rsidRPr="00B179CA" w:rsidRDefault="002F02DB" w:rsidP="00B179CA">
      <w:pPr>
        <w:pStyle w:val="Item"/>
      </w:pPr>
      <w:r w:rsidRPr="00B179CA">
        <w:t>After “notice under subitem”, insert “(1A) or”.</w:t>
      </w:r>
    </w:p>
    <w:p w:rsidR="002F02DB" w:rsidRPr="00B179CA" w:rsidRDefault="002F02DB" w:rsidP="00B179CA">
      <w:pPr>
        <w:pStyle w:val="ItemHead"/>
      </w:pPr>
      <w:r w:rsidRPr="00B179CA">
        <w:t>5  Subitem</w:t>
      </w:r>
      <w:r w:rsidR="00B179CA" w:rsidRPr="00B179CA">
        <w:t> </w:t>
      </w:r>
      <w:r w:rsidRPr="00B179CA">
        <w:t>200(12) of Schedule</w:t>
      </w:r>
      <w:r w:rsidR="00B179CA" w:rsidRPr="00B179CA">
        <w:t> </w:t>
      </w:r>
      <w:r w:rsidRPr="00B179CA">
        <w:t>1</w:t>
      </w:r>
    </w:p>
    <w:p w:rsidR="002F02DB" w:rsidRPr="00B179CA" w:rsidRDefault="004D1668" w:rsidP="00B179CA">
      <w:pPr>
        <w:pStyle w:val="Item"/>
      </w:pPr>
      <w:r w:rsidRPr="00B179CA">
        <w:t>Omit “</w:t>
      </w:r>
      <w:r w:rsidR="00D907A5" w:rsidRPr="00B179CA">
        <w:t xml:space="preserve">for the purposes of the </w:t>
      </w:r>
      <w:r w:rsidRPr="00B179CA">
        <w:rPr>
          <w:i/>
        </w:rPr>
        <w:t>Legislative Instruments Act 2003</w:t>
      </w:r>
      <w:r w:rsidR="00D907A5" w:rsidRPr="00B179CA">
        <w:t>”.</w:t>
      </w:r>
    </w:p>
    <w:p w:rsidR="002F02DB" w:rsidRPr="00B179CA" w:rsidRDefault="002F02DB" w:rsidP="00B179CA">
      <w:pPr>
        <w:pStyle w:val="ItemHead"/>
      </w:pPr>
      <w:r w:rsidRPr="00B179CA">
        <w:t>6  Subitem</w:t>
      </w:r>
      <w:r w:rsidR="00B179CA" w:rsidRPr="00B179CA">
        <w:t> </w:t>
      </w:r>
      <w:r w:rsidRPr="00B179CA">
        <w:t>200(13) of Schedule</w:t>
      </w:r>
      <w:r w:rsidR="00B179CA" w:rsidRPr="00B179CA">
        <w:t> </w:t>
      </w:r>
      <w:r w:rsidRPr="00B179CA">
        <w:t>1 (</w:t>
      </w:r>
      <w:r w:rsidR="00B179CA" w:rsidRPr="00B179CA">
        <w:t>paragraphs (</w:t>
      </w:r>
      <w:r w:rsidRPr="00B179CA">
        <w:t xml:space="preserve">b) and (c) of the definition of </w:t>
      </w:r>
      <w:r w:rsidRPr="00B179CA">
        <w:rPr>
          <w:i/>
        </w:rPr>
        <w:t>appropriate consenting authority</w:t>
      </w:r>
      <w:r w:rsidRPr="00B179CA">
        <w:t>)</w:t>
      </w:r>
    </w:p>
    <w:p w:rsidR="002F02DB" w:rsidRPr="00B179CA" w:rsidRDefault="002F02DB" w:rsidP="00B179CA">
      <w:pPr>
        <w:pStyle w:val="Item"/>
      </w:pPr>
      <w:r w:rsidRPr="00B179CA">
        <w:t>Omit “to which the consent relates”, substitute “concerned”.</w:t>
      </w:r>
    </w:p>
    <w:p w:rsidR="00EC7010" w:rsidRPr="00B179CA" w:rsidRDefault="00EC7010" w:rsidP="00B179CA">
      <w:pPr>
        <w:pStyle w:val="ActHead6"/>
        <w:pageBreakBefore/>
      </w:pPr>
      <w:bookmarkStart w:id="9" w:name="_Toc506986839"/>
      <w:r w:rsidRPr="00B179CA">
        <w:rPr>
          <w:rStyle w:val="CharAmSchNo"/>
        </w:rPr>
        <w:lastRenderedPageBreak/>
        <w:t>Schedule</w:t>
      </w:r>
      <w:r w:rsidR="00B179CA" w:rsidRPr="00B179CA">
        <w:rPr>
          <w:rStyle w:val="CharAmSchNo"/>
        </w:rPr>
        <w:t> </w:t>
      </w:r>
      <w:r w:rsidR="004625EC" w:rsidRPr="00B179CA">
        <w:rPr>
          <w:rStyle w:val="CharAmSchNo"/>
        </w:rPr>
        <w:t>3</w:t>
      </w:r>
      <w:r w:rsidRPr="00B179CA">
        <w:t>—</w:t>
      </w:r>
      <w:r w:rsidRPr="00B179CA">
        <w:rPr>
          <w:rStyle w:val="CharAmSchText"/>
        </w:rPr>
        <w:t>Repeals</w:t>
      </w:r>
      <w:bookmarkEnd w:id="9"/>
    </w:p>
    <w:p w:rsidR="00EC7010" w:rsidRPr="00B179CA" w:rsidRDefault="00EC7010" w:rsidP="00B179CA">
      <w:pPr>
        <w:pStyle w:val="ActHead7"/>
      </w:pPr>
      <w:bookmarkStart w:id="10" w:name="_Toc506986840"/>
      <w:r w:rsidRPr="00B179CA">
        <w:rPr>
          <w:rStyle w:val="CharAmPartNo"/>
        </w:rPr>
        <w:t>Part</w:t>
      </w:r>
      <w:r w:rsidR="00B179CA" w:rsidRPr="00B179CA">
        <w:rPr>
          <w:rStyle w:val="CharAmPartNo"/>
        </w:rPr>
        <w:t> </w:t>
      </w:r>
      <w:r w:rsidRPr="00B179CA">
        <w:rPr>
          <w:rStyle w:val="CharAmPartNo"/>
        </w:rPr>
        <w:t>1</w:t>
      </w:r>
      <w:r w:rsidRPr="00B179CA">
        <w:t>—</w:t>
      </w:r>
      <w:r w:rsidRPr="00B179CA">
        <w:rPr>
          <w:rStyle w:val="CharAmPartText"/>
        </w:rPr>
        <w:t>Repeals</w:t>
      </w:r>
      <w:bookmarkEnd w:id="10"/>
    </w:p>
    <w:p w:rsidR="00553E25" w:rsidRPr="00B179CA" w:rsidRDefault="00553E25" w:rsidP="00B179CA">
      <w:pPr>
        <w:pStyle w:val="ActHead9"/>
        <w:rPr>
          <w:i w:val="0"/>
        </w:rPr>
      </w:pPr>
      <w:bookmarkStart w:id="11" w:name="_Toc506986841"/>
      <w:r w:rsidRPr="00B179CA">
        <w:t>Aboriginal and Torres Strait Islanders (Queensland Reserves and Communities Self</w:t>
      </w:r>
      <w:r w:rsidR="00F177EF">
        <w:noBreakHyphen/>
      </w:r>
      <w:r w:rsidRPr="00B179CA">
        <w:t>management) Act 1978</w:t>
      </w:r>
      <w:bookmarkEnd w:id="11"/>
    </w:p>
    <w:p w:rsidR="00553E25" w:rsidRPr="00B179CA" w:rsidRDefault="00553E25" w:rsidP="00B179CA">
      <w:pPr>
        <w:pStyle w:val="ItemHead"/>
      </w:pPr>
      <w:r w:rsidRPr="00B179CA">
        <w:t>1  The whole of the Act</w:t>
      </w:r>
    </w:p>
    <w:p w:rsidR="00553E25" w:rsidRPr="00B179CA" w:rsidRDefault="00553E25" w:rsidP="00B179CA">
      <w:pPr>
        <w:pStyle w:val="Item"/>
      </w:pPr>
      <w:r w:rsidRPr="00B179CA">
        <w:t>Repeal the Act.</w:t>
      </w:r>
    </w:p>
    <w:p w:rsidR="00553E25" w:rsidRPr="00B179CA" w:rsidRDefault="00553E25" w:rsidP="00B179CA">
      <w:pPr>
        <w:pStyle w:val="ActHead9"/>
        <w:rPr>
          <w:i w:val="0"/>
        </w:rPr>
      </w:pPr>
      <w:bookmarkStart w:id="12" w:name="_Toc506986842"/>
      <w:r w:rsidRPr="00B179CA">
        <w:t>Council for Aboriginal Reconciliation Act</w:t>
      </w:r>
      <w:r w:rsidR="004D1668" w:rsidRPr="00B179CA">
        <w:t xml:space="preserve"> </w:t>
      </w:r>
      <w:r w:rsidRPr="00B179CA">
        <w:t>1991</w:t>
      </w:r>
      <w:bookmarkEnd w:id="12"/>
    </w:p>
    <w:p w:rsidR="00553E25" w:rsidRPr="00B179CA" w:rsidRDefault="00553E25" w:rsidP="00B179CA">
      <w:pPr>
        <w:pStyle w:val="ItemHead"/>
      </w:pPr>
      <w:r w:rsidRPr="00B179CA">
        <w:t>2  The whole of the Act</w:t>
      </w:r>
    </w:p>
    <w:p w:rsidR="00553E25" w:rsidRPr="00B179CA" w:rsidRDefault="00553E25" w:rsidP="00B179CA">
      <w:pPr>
        <w:pStyle w:val="Item"/>
      </w:pPr>
      <w:bookmarkStart w:id="13" w:name="bkCheck17_1"/>
      <w:r w:rsidRPr="00B179CA">
        <w:t>Repeal the Act</w:t>
      </w:r>
      <w:bookmarkEnd w:id="13"/>
      <w:r w:rsidRPr="00B179CA">
        <w:t>.</w:t>
      </w:r>
    </w:p>
    <w:p w:rsidR="00EC7010" w:rsidRPr="00B179CA" w:rsidRDefault="00EC7010" w:rsidP="00B179CA">
      <w:pPr>
        <w:pStyle w:val="ActHead7"/>
        <w:pageBreakBefore/>
      </w:pPr>
      <w:bookmarkStart w:id="14" w:name="_Toc506986843"/>
      <w:r w:rsidRPr="00B179CA">
        <w:rPr>
          <w:rStyle w:val="CharAmPartNo"/>
        </w:rPr>
        <w:lastRenderedPageBreak/>
        <w:t>Part</w:t>
      </w:r>
      <w:r w:rsidR="00B179CA" w:rsidRPr="00B179CA">
        <w:rPr>
          <w:rStyle w:val="CharAmPartNo"/>
        </w:rPr>
        <w:t> </w:t>
      </w:r>
      <w:r w:rsidRPr="00B179CA">
        <w:rPr>
          <w:rStyle w:val="CharAmPartNo"/>
        </w:rPr>
        <w:t>2</w:t>
      </w:r>
      <w:r w:rsidRPr="00B179CA">
        <w:t>—</w:t>
      </w:r>
      <w:r w:rsidRPr="00B179CA">
        <w:rPr>
          <w:rStyle w:val="CharAmPartText"/>
        </w:rPr>
        <w:t>Consequential amendments</w:t>
      </w:r>
      <w:bookmarkEnd w:id="14"/>
    </w:p>
    <w:p w:rsidR="00EC7010" w:rsidRPr="00B179CA" w:rsidRDefault="00EC7010" w:rsidP="00B179CA">
      <w:pPr>
        <w:pStyle w:val="ActHead8"/>
      </w:pPr>
      <w:bookmarkStart w:id="15" w:name="_Toc506986844"/>
      <w:r w:rsidRPr="00B179CA">
        <w:t>Division</w:t>
      </w:r>
      <w:r w:rsidR="00B179CA" w:rsidRPr="00B179CA">
        <w:t> </w:t>
      </w:r>
      <w:r w:rsidRPr="00B179CA">
        <w:t xml:space="preserve">1—Amendments consequential on repeal of the </w:t>
      </w:r>
      <w:r w:rsidR="00553E25" w:rsidRPr="00B179CA">
        <w:t>Aboriginal and Torres Strait Islanders (Queensland Reserves and Communities Self</w:t>
      </w:r>
      <w:r w:rsidR="00F177EF">
        <w:noBreakHyphen/>
      </w:r>
      <w:r w:rsidR="00553E25" w:rsidRPr="00B179CA">
        <w:t>management) Act 1978</w:t>
      </w:r>
      <w:bookmarkEnd w:id="15"/>
    </w:p>
    <w:p w:rsidR="00553E25" w:rsidRPr="00B179CA" w:rsidRDefault="00553E25" w:rsidP="00B179CA">
      <w:pPr>
        <w:pStyle w:val="ActHead9"/>
        <w:rPr>
          <w:i w:val="0"/>
        </w:rPr>
      </w:pPr>
      <w:bookmarkStart w:id="16" w:name="_Toc506986845"/>
      <w:r w:rsidRPr="00B179CA">
        <w:t>Age Discrimination Act 2004</w:t>
      </w:r>
      <w:bookmarkEnd w:id="16"/>
    </w:p>
    <w:p w:rsidR="00553E25" w:rsidRPr="00B179CA" w:rsidRDefault="00553E25" w:rsidP="00B179CA">
      <w:pPr>
        <w:pStyle w:val="ItemHead"/>
      </w:pPr>
      <w:r w:rsidRPr="00B179CA">
        <w:t>3  Schedule</w:t>
      </w:r>
      <w:r w:rsidR="00B179CA" w:rsidRPr="00B179CA">
        <w:t> </w:t>
      </w:r>
      <w:r w:rsidRPr="00B179CA">
        <w:t>1 (table item</w:t>
      </w:r>
      <w:r w:rsidR="00B179CA" w:rsidRPr="00B179CA">
        <w:t> </w:t>
      </w:r>
      <w:r w:rsidRPr="00B179CA">
        <w:t>1)</w:t>
      </w:r>
    </w:p>
    <w:p w:rsidR="00553E25" w:rsidRPr="00B179CA" w:rsidRDefault="00553E25" w:rsidP="00B179CA">
      <w:pPr>
        <w:pStyle w:val="Item"/>
      </w:pPr>
      <w:r w:rsidRPr="00B179CA">
        <w:t>Repeal the item.</w:t>
      </w:r>
    </w:p>
    <w:p w:rsidR="00553E25" w:rsidRPr="00B179CA" w:rsidRDefault="00553E25" w:rsidP="00B179CA">
      <w:pPr>
        <w:pStyle w:val="ActHead8"/>
      </w:pPr>
      <w:bookmarkStart w:id="17" w:name="_Toc506986846"/>
      <w:r w:rsidRPr="00B179CA">
        <w:t>Division</w:t>
      </w:r>
      <w:r w:rsidR="00B179CA" w:rsidRPr="00B179CA">
        <w:t> </w:t>
      </w:r>
      <w:r w:rsidRPr="00B179CA">
        <w:t>2—Amendments consequential on repeal of the Council for Aboriginal Reconciliation Act</w:t>
      </w:r>
      <w:r w:rsidR="004D1668" w:rsidRPr="00B179CA">
        <w:t xml:space="preserve"> </w:t>
      </w:r>
      <w:r w:rsidRPr="00B179CA">
        <w:t>1991</w:t>
      </w:r>
      <w:bookmarkEnd w:id="17"/>
    </w:p>
    <w:p w:rsidR="00D31006" w:rsidRPr="00B179CA" w:rsidRDefault="00D31006" w:rsidP="00B179CA">
      <w:pPr>
        <w:pStyle w:val="ActHead9"/>
        <w:rPr>
          <w:i w:val="0"/>
        </w:rPr>
      </w:pPr>
      <w:bookmarkStart w:id="18" w:name="_Toc506986847"/>
      <w:r w:rsidRPr="00B179CA">
        <w:t>Australian Human Rights Commission Act 1986</w:t>
      </w:r>
      <w:bookmarkEnd w:id="18"/>
    </w:p>
    <w:p w:rsidR="00D31006" w:rsidRPr="00B179CA" w:rsidRDefault="00D31006" w:rsidP="00B179CA">
      <w:pPr>
        <w:pStyle w:val="ItemHead"/>
      </w:pPr>
      <w:r w:rsidRPr="00B179CA">
        <w:t>4  Paragraph 46C(4)(b)</w:t>
      </w:r>
    </w:p>
    <w:p w:rsidR="00D31006" w:rsidRPr="00B179CA" w:rsidRDefault="00D31006" w:rsidP="00B179CA">
      <w:pPr>
        <w:pStyle w:val="Item"/>
      </w:pPr>
      <w:r w:rsidRPr="00B179CA">
        <w:t>Omit “relevant; and”, substitute “relevant.”.</w:t>
      </w:r>
    </w:p>
    <w:p w:rsidR="00D31006" w:rsidRPr="00B179CA" w:rsidRDefault="00D31006" w:rsidP="00B179CA">
      <w:pPr>
        <w:pStyle w:val="ItemHead"/>
      </w:pPr>
      <w:r w:rsidRPr="00B179CA">
        <w:t>5  Paragraph 46C(4)(c)</w:t>
      </w:r>
    </w:p>
    <w:p w:rsidR="00D31006" w:rsidRPr="00B179CA" w:rsidRDefault="00D31006" w:rsidP="00B179CA">
      <w:pPr>
        <w:pStyle w:val="Item"/>
      </w:pPr>
      <w:r w:rsidRPr="00B179CA">
        <w:t>Repeal the paragraph.</w:t>
      </w:r>
    </w:p>
    <w:p w:rsidR="00FE76B3" w:rsidRPr="00B179CA" w:rsidRDefault="00FE76B3" w:rsidP="00B179CA">
      <w:pPr>
        <w:pStyle w:val="ActHead6"/>
        <w:pageBreakBefore/>
      </w:pPr>
      <w:bookmarkStart w:id="19" w:name="_Toc506986848"/>
      <w:r w:rsidRPr="00B179CA">
        <w:rPr>
          <w:rStyle w:val="CharAmSchNo"/>
        </w:rPr>
        <w:lastRenderedPageBreak/>
        <w:t>Schedule</w:t>
      </w:r>
      <w:r w:rsidR="00B179CA" w:rsidRPr="00B179CA">
        <w:rPr>
          <w:rStyle w:val="CharAmSchNo"/>
        </w:rPr>
        <w:t> </w:t>
      </w:r>
      <w:r w:rsidR="004625EC" w:rsidRPr="00B179CA">
        <w:rPr>
          <w:rStyle w:val="CharAmSchNo"/>
        </w:rPr>
        <w:t>4</w:t>
      </w:r>
      <w:r w:rsidRPr="00B179CA">
        <w:t>—</w:t>
      </w:r>
      <w:r w:rsidRPr="00B179CA">
        <w:rPr>
          <w:rStyle w:val="CharAmSchText"/>
        </w:rPr>
        <w:t>ANAO annual report</w:t>
      </w:r>
      <w:bookmarkEnd w:id="19"/>
    </w:p>
    <w:p w:rsidR="00FE76B3" w:rsidRPr="00B179CA" w:rsidRDefault="00FE76B3" w:rsidP="00B179CA">
      <w:pPr>
        <w:pStyle w:val="Header"/>
      </w:pPr>
      <w:r w:rsidRPr="00B179CA">
        <w:rPr>
          <w:rStyle w:val="CharAmPartNo"/>
        </w:rPr>
        <w:t xml:space="preserve"> </w:t>
      </w:r>
      <w:r w:rsidRPr="00B179CA">
        <w:rPr>
          <w:rStyle w:val="CharAmPartText"/>
        </w:rPr>
        <w:t xml:space="preserve"> </w:t>
      </w:r>
    </w:p>
    <w:p w:rsidR="00FE76B3" w:rsidRPr="00B179CA" w:rsidRDefault="00FE76B3" w:rsidP="00B179CA">
      <w:pPr>
        <w:pStyle w:val="ActHead9"/>
        <w:rPr>
          <w:i w:val="0"/>
        </w:rPr>
      </w:pPr>
      <w:bookmarkStart w:id="20" w:name="_Toc506986849"/>
      <w:r w:rsidRPr="00B179CA">
        <w:t>Auditor</w:t>
      </w:r>
      <w:r w:rsidR="00F177EF">
        <w:noBreakHyphen/>
      </w:r>
      <w:r w:rsidRPr="00B179CA">
        <w:t>General Act 1997</w:t>
      </w:r>
      <w:bookmarkEnd w:id="20"/>
    </w:p>
    <w:p w:rsidR="00FE76B3" w:rsidRPr="00B179CA" w:rsidRDefault="00FE76B3" w:rsidP="00B179CA">
      <w:pPr>
        <w:pStyle w:val="ItemHead"/>
      </w:pPr>
      <w:r w:rsidRPr="00B179CA">
        <w:t>1  Subsection</w:t>
      </w:r>
      <w:r w:rsidR="00B179CA" w:rsidRPr="00B179CA">
        <w:t> </w:t>
      </w:r>
      <w:r w:rsidRPr="00B179CA">
        <w:t>14(4)</w:t>
      </w:r>
    </w:p>
    <w:p w:rsidR="00FE76B3" w:rsidRPr="00B179CA" w:rsidRDefault="00FE76B3" w:rsidP="00B179CA">
      <w:pPr>
        <w:pStyle w:val="Item"/>
      </w:pPr>
      <w:r w:rsidRPr="00B179CA">
        <w:t>Repeal the subsection, substitute:</w:t>
      </w:r>
    </w:p>
    <w:p w:rsidR="00FE76B3" w:rsidRPr="00B179CA" w:rsidRDefault="00FE76B3" w:rsidP="00B179CA">
      <w:pPr>
        <w:pStyle w:val="subsection"/>
      </w:pPr>
      <w:r w:rsidRPr="00B179CA">
        <w:tab/>
        <w:t>(4)</w:t>
      </w:r>
      <w:r w:rsidRPr="00B179CA">
        <w:tab/>
        <w:t xml:space="preserve">In </w:t>
      </w:r>
      <w:r w:rsidR="00F95543" w:rsidRPr="00B179CA">
        <w:t>each</w:t>
      </w:r>
      <w:r w:rsidRPr="00B179CA">
        <w:t xml:space="preserve"> annual report prepared by the Auditor</w:t>
      </w:r>
      <w:r w:rsidR="00F177EF">
        <w:noBreakHyphen/>
      </w:r>
      <w:r w:rsidRPr="00B179CA">
        <w:t>General under section</w:t>
      </w:r>
      <w:r w:rsidR="00B179CA" w:rsidRPr="00B179CA">
        <w:t> </w:t>
      </w:r>
      <w:r w:rsidRPr="00B179CA">
        <w:t>28 of this Act, the Auditor</w:t>
      </w:r>
      <w:r w:rsidR="00F177EF">
        <w:noBreakHyphen/>
      </w:r>
      <w:r w:rsidRPr="00B179CA">
        <w:t>General must include details of the basis on which the Auditor</w:t>
      </w:r>
      <w:r w:rsidR="00F177EF">
        <w:noBreakHyphen/>
      </w:r>
      <w:r w:rsidRPr="00B179CA">
        <w:t>General determined the audit fees that applied during the financial year</w:t>
      </w:r>
      <w:r w:rsidR="008F71E4" w:rsidRPr="00B179CA">
        <w:t xml:space="preserve"> concerned</w:t>
      </w:r>
      <w:r w:rsidRPr="00B179CA">
        <w:t>.</w:t>
      </w:r>
    </w:p>
    <w:p w:rsidR="00FE76B3" w:rsidRPr="00B179CA" w:rsidRDefault="00FE76B3" w:rsidP="00B179CA">
      <w:pPr>
        <w:pStyle w:val="ItemHead"/>
      </w:pPr>
      <w:r w:rsidRPr="00B179CA">
        <w:t>2  Subsection</w:t>
      </w:r>
      <w:r w:rsidR="00B179CA" w:rsidRPr="00B179CA">
        <w:t> </w:t>
      </w:r>
      <w:r w:rsidRPr="00B179CA">
        <w:t>16(4)</w:t>
      </w:r>
    </w:p>
    <w:p w:rsidR="00FE76B3" w:rsidRPr="00B179CA" w:rsidRDefault="00FE76B3" w:rsidP="00B179CA">
      <w:pPr>
        <w:pStyle w:val="Item"/>
      </w:pPr>
      <w:r w:rsidRPr="00B179CA">
        <w:t>Repeal the subsection, substitute:</w:t>
      </w:r>
    </w:p>
    <w:p w:rsidR="00FE76B3" w:rsidRPr="00B179CA" w:rsidRDefault="00FE76B3" w:rsidP="00B179CA">
      <w:pPr>
        <w:pStyle w:val="subsection"/>
      </w:pPr>
      <w:r w:rsidRPr="00B179CA">
        <w:tab/>
        <w:t>(4)</w:t>
      </w:r>
      <w:r w:rsidRPr="00B179CA">
        <w:tab/>
        <w:t xml:space="preserve">In </w:t>
      </w:r>
      <w:r w:rsidR="00F95543" w:rsidRPr="00B179CA">
        <w:t>each</w:t>
      </w:r>
      <w:r w:rsidRPr="00B179CA">
        <w:t xml:space="preserve"> annual report prepared by the Auditor</w:t>
      </w:r>
      <w:r w:rsidR="00F177EF">
        <w:noBreakHyphen/>
      </w:r>
      <w:r w:rsidRPr="00B179CA">
        <w:t>General under section</w:t>
      </w:r>
      <w:r w:rsidR="00B179CA" w:rsidRPr="00B179CA">
        <w:t> </w:t>
      </w:r>
      <w:r w:rsidRPr="00B179CA">
        <w:t>28, the Auditor</w:t>
      </w:r>
      <w:r w:rsidR="00F177EF">
        <w:noBreakHyphen/>
      </w:r>
      <w:r w:rsidRPr="00B179CA">
        <w:t>General must include details of the basis on which the Auditor</w:t>
      </w:r>
      <w:r w:rsidR="00F177EF">
        <w:noBreakHyphen/>
      </w:r>
      <w:r w:rsidRPr="00B179CA">
        <w:t>General determined the audit fees that applied during the financial year</w:t>
      </w:r>
      <w:r w:rsidR="008F71E4" w:rsidRPr="00B179CA">
        <w:t xml:space="preserve"> concerned</w:t>
      </w:r>
      <w:r w:rsidRPr="00B179CA">
        <w:t>.</w:t>
      </w:r>
    </w:p>
    <w:p w:rsidR="00FE76B3" w:rsidRPr="00B179CA" w:rsidRDefault="00FE76B3" w:rsidP="00B179CA">
      <w:pPr>
        <w:pStyle w:val="ItemHead"/>
      </w:pPr>
      <w:r w:rsidRPr="00B179CA">
        <w:t>3  After section</w:t>
      </w:r>
      <w:r w:rsidR="00B179CA" w:rsidRPr="00B179CA">
        <w:t> </w:t>
      </w:r>
      <w:r w:rsidRPr="00B179CA">
        <w:t>27</w:t>
      </w:r>
    </w:p>
    <w:p w:rsidR="00FE76B3" w:rsidRPr="00B179CA" w:rsidRDefault="00FE76B3" w:rsidP="00B179CA">
      <w:pPr>
        <w:pStyle w:val="Item"/>
      </w:pPr>
      <w:r w:rsidRPr="00B179CA">
        <w:t>Insert:</w:t>
      </w:r>
    </w:p>
    <w:p w:rsidR="00FE76B3" w:rsidRPr="00B179CA" w:rsidRDefault="00FE76B3" w:rsidP="00B179CA">
      <w:pPr>
        <w:pStyle w:val="ActHead5"/>
      </w:pPr>
      <w:bookmarkStart w:id="21" w:name="_Toc506986850"/>
      <w:r w:rsidRPr="00B179CA">
        <w:rPr>
          <w:rStyle w:val="CharSectno"/>
        </w:rPr>
        <w:t>28</w:t>
      </w:r>
      <w:r w:rsidRPr="00B179CA">
        <w:t xml:space="preserve"> </w:t>
      </w:r>
      <w:r w:rsidR="00E73551" w:rsidRPr="00B179CA">
        <w:t xml:space="preserve"> </w:t>
      </w:r>
      <w:r w:rsidRPr="00B179CA">
        <w:t>Annual report for the Australian National Audit Office</w:t>
      </w:r>
      <w:bookmarkEnd w:id="21"/>
    </w:p>
    <w:p w:rsidR="00FE76B3" w:rsidRPr="00B179CA" w:rsidRDefault="00FE76B3" w:rsidP="00B179CA">
      <w:pPr>
        <w:pStyle w:val="subsection"/>
        <w:rPr>
          <w:szCs w:val="22"/>
        </w:rPr>
      </w:pPr>
      <w:r w:rsidRPr="00B179CA">
        <w:tab/>
        <w:t>(1)</w:t>
      </w:r>
      <w:r w:rsidRPr="00B179CA">
        <w:tab/>
        <w:t>As soon as practicable after 30</w:t>
      </w:r>
      <w:r w:rsidR="00B179CA" w:rsidRPr="00B179CA">
        <w:t> </w:t>
      </w:r>
      <w:r w:rsidRPr="00B179CA">
        <w:t xml:space="preserve">June in each financial year, the </w:t>
      </w:r>
      <w:r w:rsidRPr="00B179CA">
        <w:rPr>
          <w:szCs w:val="22"/>
        </w:rPr>
        <w:t>Auditor</w:t>
      </w:r>
      <w:r w:rsidR="00F177EF">
        <w:rPr>
          <w:szCs w:val="22"/>
        </w:rPr>
        <w:noBreakHyphen/>
      </w:r>
      <w:r w:rsidRPr="00B179CA">
        <w:rPr>
          <w:szCs w:val="22"/>
        </w:rPr>
        <w:t>General must:</w:t>
      </w:r>
    </w:p>
    <w:p w:rsidR="00FE76B3" w:rsidRPr="00B179CA" w:rsidRDefault="00FE76B3" w:rsidP="00B179CA">
      <w:pPr>
        <w:pStyle w:val="paragraph"/>
        <w:rPr>
          <w:szCs w:val="22"/>
        </w:rPr>
      </w:pPr>
      <w:r w:rsidRPr="00B179CA">
        <w:tab/>
        <w:t>(a)</w:t>
      </w:r>
      <w:r w:rsidRPr="00B179CA">
        <w:tab/>
        <w:t xml:space="preserve">prepare a report on the activities of the Audit Office during </w:t>
      </w:r>
      <w:r w:rsidRPr="00B179CA">
        <w:rPr>
          <w:szCs w:val="22"/>
        </w:rPr>
        <w:t>that financial year; and</w:t>
      </w:r>
    </w:p>
    <w:p w:rsidR="00FE76B3" w:rsidRPr="00B179CA" w:rsidRDefault="00FE76B3" w:rsidP="00B179CA">
      <w:pPr>
        <w:pStyle w:val="paragraph"/>
      </w:pPr>
      <w:r w:rsidRPr="00B179CA">
        <w:tab/>
        <w:t>(b)</w:t>
      </w:r>
      <w:r w:rsidRPr="00B179CA">
        <w:tab/>
        <w:t>cause a copy of the report to be tabled in each House of the Parliament.</w:t>
      </w:r>
    </w:p>
    <w:p w:rsidR="00FE76B3" w:rsidRPr="00B179CA" w:rsidRDefault="00FE76B3" w:rsidP="00B179CA">
      <w:pPr>
        <w:pStyle w:val="notetext"/>
      </w:pPr>
      <w:r w:rsidRPr="00B179CA">
        <w:t>Note:</w:t>
      </w:r>
      <w:r w:rsidRPr="00B179CA">
        <w:tab/>
        <w:t>The following provisions set out information that must be included in the Audit Office’s annual report:</w:t>
      </w:r>
    </w:p>
    <w:p w:rsidR="00FE76B3" w:rsidRPr="00B179CA" w:rsidRDefault="00FE76B3" w:rsidP="00B179CA">
      <w:pPr>
        <w:pStyle w:val="notepara"/>
      </w:pPr>
      <w:r w:rsidRPr="00B179CA">
        <w:t>(a)</w:t>
      </w:r>
      <w:r w:rsidRPr="00B179CA">
        <w:tab/>
        <w:t>subsections</w:t>
      </w:r>
      <w:r w:rsidR="00B179CA" w:rsidRPr="00B179CA">
        <w:t> </w:t>
      </w:r>
      <w:r w:rsidRPr="00B179CA">
        <w:t>14(4), 16(4) and 54(4) of this Act;</w:t>
      </w:r>
    </w:p>
    <w:p w:rsidR="00FE76B3" w:rsidRPr="00B179CA" w:rsidRDefault="00FE76B3" w:rsidP="00B179CA">
      <w:pPr>
        <w:pStyle w:val="notepara"/>
      </w:pPr>
      <w:r w:rsidRPr="00B179CA">
        <w:t>(b)</w:t>
      </w:r>
      <w:r w:rsidRPr="00B179CA">
        <w:tab/>
        <w:t>paragraph</w:t>
      </w:r>
      <w:r w:rsidR="00B179CA" w:rsidRPr="00B179CA">
        <w:t> </w:t>
      </w:r>
      <w:r w:rsidRPr="00B179CA">
        <w:t>39(1)(b) and subsection</w:t>
      </w:r>
      <w:r w:rsidR="00B179CA" w:rsidRPr="00B179CA">
        <w:t> </w:t>
      </w:r>
      <w:r w:rsidRPr="00B179CA">
        <w:t xml:space="preserve">43(4) of the </w:t>
      </w:r>
      <w:r w:rsidRPr="00B179CA">
        <w:rPr>
          <w:i/>
        </w:rPr>
        <w:t>Public Governance, Performance and Accountability Act 2013</w:t>
      </w:r>
      <w:r w:rsidRPr="00B179CA">
        <w:t>.</w:t>
      </w:r>
    </w:p>
    <w:p w:rsidR="00FE76B3" w:rsidRPr="00B179CA" w:rsidRDefault="00FE76B3" w:rsidP="00B179CA">
      <w:pPr>
        <w:pStyle w:val="subsection"/>
      </w:pPr>
      <w:r w:rsidRPr="00B179CA">
        <w:tab/>
        <w:t>(2)</w:t>
      </w:r>
      <w:r w:rsidRPr="00B179CA">
        <w:tab/>
        <w:t>The annual report must be tabled by:</w:t>
      </w:r>
    </w:p>
    <w:p w:rsidR="00FE76B3" w:rsidRPr="00B179CA" w:rsidRDefault="00FE76B3" w:rsidP="00B179CA">
      <w:pPr>
        <w:pStyle w:val="paragraph"/>
      </w:pPr>
      <w:r w:rsidRPr="00B179CA">
        <w:tab/>
        <w:t>(a)</w:t>
      </w:r>
      <w:r w:rsidRPr="00B179CA">
        <w:tab/>
        <w:t>the 15th day of October; or</w:t>
      </w:r>
    </w:p>
    <w:p w:rsidR="00FE76B3" w:rsidRPr="00B179CA" w:rsidRDefault="00FE76B3" w:rsidP="00B179CA">
      <w:pPr>
        <w:pStyle w:val="paragraph"/>
      </w:pPr>
      <w:r w:rsidRPr="00B179CA">
        <w:lastRenderedPageBreak/>
        <w:tab/>
        <w:t>(b)</w:t>
      </w:r>
      <w:r w:rsidRPr="00B179CA">
        <w:tab/>
        <w:t>the end of any further period granted under subsection</w:t>
      </w:r>
      <w:r w:rsidR="00B179CA" w:rsidRPr="00B179CA">
        <w:t> </w:t>
      </w:r>
      <w:r w:rsidRPr="00B179CA">
        <w:t xml:space="preserve">34C(5) of the </w:t>
      </w:r>
      <w:r w:rsidRPr="00B179CA">
        <w:rPr>
          <w:i/>
        </w:rPr>
        <w:t>Acts Interpretation Act 1901</w:t>
      </w:r>
      <w:r w:rsidRPr="00B179CA">
        <w:t>.</w:t>
      </w:r>
    </w:p>
    <w:p w:rsidR="00FE76B3" w:rsidRPr="00B179CA" w:rsidRDefault="00FE76B3" w:rsidP="00B179CA">
      <w:pPr>
        <w:pStyle w:val="subsection"/>
      </w:pPr>
      <w:r w:rsidRPr="00B179CA">
        <w:tab/>
        <w:t>(3)</w:t>
      </w:r>
      <w:r w:rsidRPr="00B179CA">
        <w:tab/>
        <w:t>The annual report must comply with any requirements prescribed by rules made for the purposes of subsection</w:t>
      </w:r>
      <w:r w:rsidR="00B179CA" w:rsidRPr="00B179CA">
        <w:t> </w:t>
      </w:r>
      <w:r w:rsidRPr="00B179CA">
        <w:t xml:space="preserve">46(3) of the </w:t>
      </w:r>
      <w:r w:rsidRPr="00B179CA">
        <w:rPr>
          <w:i/>
        </w:rPr>
        <w:t>Public Governance, Performance and Accountability Act 2013</w:t>
      </w:r>
      <w:r w:rsidRPr="00B179CA">
        <w:t>, in relation to non</w:t>
      </w:r>
      <w:r w:rsidR="00F177EF">
        <w:noBreakHyphen/>
      </w:r>
      <w:r w:rsidRPr="00B179CA">
        <w:t>corporate Commonwealth entities, as if a reference in those rules to section</w:t>
      </w:r>
      <w:r w:rsidR="00B179CA" w:rsidRPr="00B179CA">
        <w:t> </w:t>
      </w:r>
      <w:r w:rsidRPr="00B179CA">
        <w:t>46 of that Act were a reference to this section.</w:t>
      </w:r>
    </w:p>
    <w:p w:rsidR="00FE76B3" w:rsidRPr="00B179CA" w:rsidRDefault="00FE76B3" w:rsidP="00B179CA">
      <w:pPr>
        <w:pStyle w:val="subsection"/>
      </w:pPr>
      <w:r w:rsidRPr="00B179CA">
        <w:tab/>
        <w:t>(4)</w:t>
      </w:r>
      <w:r w:rsidRPr="00B179CA">
        <w:tab/>
        <w:t xml:space="preserve">An annual report is taken, for the purposes of </w:t>
      </w:r>
      <w:r w:rsidR="00733CD9" w:rsidRPr="00B179CA">
        <w:t>any other Act</w:t>
      </w:r>
      <w:r w:rsidRPr="00B179CA">
        <w:t>, to be a report under section</w:t>
      </w:r>
      <w:r w:rsidR="00B179CA" w:rsidRPr="00B179CA">
        <w:t> </w:t>
      </w:r>
      <w:r w:rsidRPr="00B179CA">
        <w:t xml:space="preserve">46 of the </w:t>
      </w:r>
      <w:r w:rsidRPr="00B179CA">
        <w:rPr>
          <w:i/>
        </w:rPr>
        <w:t>Public Governance, Performance and Accountability Act 2013</w:t>
      </w:r>
      <w:r w:rsidRPr="00B179CA">
        <w:t>.</w:t>
      </w:r>
    </w:p>
    <w:p w:rsidR="00FE76B3" w:rsidRPr="00B179CA" w:rsidRDefault="00FE76B3" w:rsidP="00B179CA">
      <w:pPr>
        <w:pStyle w:val="subsection"/>
      </w:pPr>
      <w:r w:rsidRPr="00B179CA">
        <w:tab/>
        <w:t>(5)</w:t>
      </w:r>
      <w:r w:rsidRPr="00B179CA">
        <w:tab/>
        <w:t>Section</w:t>
      </w:r>
      <w:r w:rsidR="00B179CA" w:rsidRPr="00B179CA">
        <w:t> </w:t>
      </w:r>
      <w:r w:rsidRPr="00B179CA">
        <w:t xml:space="preserve">46 of the </w:t>
      </w:r>
      <w:r w:rsidRPr="00B179CA">
        <w:rPr>
          <w:i/>
        </w:rPr>
        <w:t>Public Governance, Performance and Accountability Act 2013</w:t>
      </w:r>
      <w:r w:rsidRPr="00B179CA">
        <w:t xml:space="preserve"> does not apply in relation to the Auditor</w:t>
      </w:r>
      <w:r w:rsidR="00F177EF">
        <w:noBreakHyphen/>
      </w:r>
      <w:r w:rsidRPr="00B179CA">
        <w:t>General.</w:t>
      </w:r>
    </w:p>
    <w:p w:rsidR="00FE76B3" w:rsidRPr="00B179CA" w:rsidRDefault="00FE76B3" w:rsidP="00B179CA">
      <w:pPr>
        <w:pStyle w:val="ItemHead"/>
      </w:pPr>
      <w:r w:rsidRPr="00B179CA">
        <w:t>4  Subsection</w:t>
      </w:r>
      <w:r w:rsidR="00B179CA" w:rsidRPr="00B179CA">
        <w:t> </w:t>
      </w:r>
      <w:r w:rsidRPr="00B179CA">
        <w:t>54(4)</w:t>
      </w:r>
    </w:p>
    <w:p w:rsidR="00FE76B3" w:rsidRPr="00B179CA" w:rsidRDefault="00FE76B3" w:rsidP="00B179CA">
      <w:pPr>
        <w:pStyle w:val="Item"/>
      </w:pPr>
      <w:r w:rsidRPr="00B179CA">
        <w:t>Omit “and given to the Minister under section</w:t>
      </w:r>
      <w:r w:rsidR="00B179CA" w:rsidRPr="00B179CA">
        <w:t> </w:t>
      </w:r>
      <w:r w:rsidRPr="00B179CA">
        <w:t xml:space="preserve">46 of the </w:t>
      </w:r>
      <w:r w:rsidRPr="00B179CA">
        <w:rPr>
          <w:i/>
        </w:rPr>
        <w:t>Public Governance, Performance and Accountability Act 2013</w:t>
      </w:r>
      <w:r w:rsidRPr="00B179CA">
        <w:t xml:space="preserve"> for the period”, substitute “under section</w:t>
      </w:r>
      <w:r w:rsidR="00B179CA" w:rsidRPr="00B179CA">
        <w:t> </w:t>
      </w:r>
      <w:r w:rsidRPr="00B179CA">
        <w:t>28 of this Act for the financial year”.</w:t>
      </w:r>
    </w:p>
    <w:p w:rsidR="00FE76B3" w:rsidRPr="00B179CA" w:rsidRDefault="00FE76B3" w:rsidP="00B179CA">
      <w:pPr>
        <w:pStyle w:val="ItemHead"/>
      </w:pPr>
      <w:r w:rsidRPr="00B179CA">
        <w:t>5  Application of amendments</w:t>
      </w:r>
    </w:p>
    <w:p w:rsidR="00FE76B3" w:rsidRPr="00B179CA" w:rsidRDefault="00FE76B3" w:rsidP="00B179CA">
      <w:pPr>
        <w:pStyle w:val="Item"/>
      </w:pPr>
      <w:r w:rsidRPr="00B179CA">
        <w:t xml:space="preserve">The amendments of the </w:t>
      </w:r>
      <w:r w:rsidRPr="00B179CA">
        <w:rPr>
          <w:i/>
        </w:rPr>
        <w:t>Auditor</w:t>
      </w:r>
      <w:r w:rsidR="00F177EF">
        <w:rPr>
          <w:i/>
        </w:rPr>
        <w:noBreakHyphen/>
      </w:r>
      <w:r w:rsidRPr="00B179CA">
        <w:rPr>
          <w:i/>
        </w:rPr>
        <w:t>General Act 1997</w:t>
      </w:r>
      <w:r w:rsidRPr="00B179CA">
        <w:t xml:space="preserve"> made by this Schedule apply in relation to </w:t>
      </w:r>
      <w:r w:rsidR="00B60D36" w:rsidRPr="00B179CA">
        <w:t>the 2016</w:t>
      </w:r>
      <w:r w:rsidR="00F177EF">
        <w:noBreakHyphen/>
      </w:r>
      <w:r w:rsidR="00B60D36" w:rsidRPr="00B179CA">
        <w:t xml:space="preserve">17 financial year and later </w:t>
      </w:r>
      <w:r w:rsidRPr="00B179CA">
        <w:t>financial year</w:t>
      </w:r>
      <w:r w:rsidR="000A1DDC" w:rsidRPr="00B179CA">
        <w:t>s</w:t>
      </w:r>
      <w:r w:rsidRPr="00B179CA">
        <w:t>.</w:t>
      </w:r>
    </w:p>
    <w:p w:rsidR="00DF4029" w:rsidRPr="00B179CA" w:rsidRDefault="00DF4029" w:rsidP="00B179CA">
      <w:pPr>
        <w:pStyle w:val="ActHead6"/>
        <w:pageBreakBefore/>
      </w:pPr>
      <w:bookmarkStart w:id="22" w:name="_Toc506986851"/>
      <w:bookmarkStart w:id="23" w:name="opcCurrentFind"/>
      <w:r w:rsidRPr="00B179CA">
        <w:rPr>
          <w:rStyle w:val="CharAmSchNo"/>
        </w:rPr>
        <w:lastRenderedPageBreak/>
        <w:t>Schedule</w:t>
      </w:r>
      <w:r w:rsidR="00B179CA" w:rsidRPr="00B179CA">
        <w:rPr>
          <w:rStyle w:val="CharAmSchNo"/>
        </w:rPr>
        <w:t> </w:t>
      </w:r>
      <w:r w:rsidRPr="00B179CA">
        <w:rPr>
          <w:rStyle w:val="CharAmSchNo"/>
        </w:rPr>
        <w:t>5</w:t>
      </w:r>
      <w:r w:rsidRPr="00B179CA">
        <w:t>—</w:t>
      </w:r>
      <w:r w:rsidRPr="00B179CA">
        <w:rPr>
          <w:rStyle w:val="CharAmSchText"/>
        </w:rPr>
        <w:t>Royal Commissions</w:t>
      </w:r>
      <w:bookmarkEnd w:id="22"/>
    </w:p>
    <w:bookmarkEnd w:id="23"/>
    <w:p w:rsidR="00DF4029" w:rsidRPr="00B179CA" w:rsidRDefault="00DF4029" w:rsidP="00B179CA">
      <w:pPr>
        <w:pStyle w:val="Header"/>
      </w:pPr>
      <w:r w:rsidRPr="00B179CA">
        <w:rPr>
          <w:rStyle w:val="CharAmPartNo"/>
        </w:rPr>
        <w:t xml:space="preserve"> </w:t>
      </w:r>
      <w:r w:rsidRPr="00B179CA">
        <w:rPr>
          <w:rStyle w:val="CharAmPartText"/>
        </w:rPr>
        <w:t xml:space="preserve"> </w:t>
      </w:r>
    </w:p>
    <w:p w:rsidR="00DF4029" w:rsidRPr="00B179CA" w:rsidRDefault="00DF4029" w:rsidP="00B179CA">
      <w:pPr>
        <w:pStyle w:val="ActHead9"/>
        <w:rPr>
          <w:i w:val="0"/>
        </w:rPr>
      </w:pPr>
      <w:bookmarkStart w:id="24" w:name="_Toc506986852"/>
      <w:r w:rsidRPr="00B179CA">
        <w:t>Royal Commissions Act 1902</w:t>
      </w:r>
      <w:bookmarkEnd w:id="24"/>
    </w:p>
    <w:p w:rsidR="00CD57A2" w:rsidRPr="00B179CA" w:rsidRDefault="00050A78" w:rsidP="00B179CA">
      <w:pPr>
        <w:pStyle w:val="ItemHead"/>
      </w:pPr>
      <w:r w:rsidRPr="00B179CA">
        <w:t>1</w:t>
      </w:r>
      <w:r w:rsidR="00CD57A2" w:rsidRPr="00B179CA">
        <w:t xml:space="preserve">  Subsection</w:t>
      </w:r>
      <w:r w:rsidR="00B179CA" w:rsidRPr="00B179CA">
        <w:t> </w:t>
      </w:r>
      <w:r w:rsidR="00CD57A2" w:rsidRPr="00B179CA">
        <w:t>1B(1) (</w:t>
      </w:r>
      <w:r w:rsidR="00B179CA" w:rsidRPr="00B179CA">
        <w:t>paragraph (</w:t>
      </w:r>
      <w:r w:rsidR="00CD57A2" w:rsidRPr="00B179CA">
        <w:t xml:space="preserve">c) of the definition of </w:t>
      </w:r>
      <w:r w:rsidR="00CD57A2" w:rsidRPr="00B179CA">
        <w:rPr>
          <w:i/>
        </w:rPr>
        <w:t>reasonable excuse</w:t>
      </w:r>
      <w:r w:rsidR="00CD57A2" w:rsidRPr="00B179CA">
        <w:t>)</w:t>
      </w:r>
    </w:p>
    <w:p w:rsidR="00CD57A2" w:rsidRPr="00B179CA" w:rsidRDefault="00CD57A2" w:rsidP="00B179CA">
      <w:pPr>
        <w:pStyle w:val="Item"/>
      </w:pPr>
      <w:r w:rsidRPr="00B179CA">
        <w:t>After “subsection</w:t>
      </w:r>
      <w:r w:rsidR="00B179CA" w:rsidRPr="00B179CA">
        <w:t> </w:t>
      </w:r>
      <w:r w:rsidRPr="00B179CA">
        <w:t>2(3A)”, insert “or (3C)”.</w:t>
      </w:r>
    </w:p>
    <w:p w:rsidR="00DF4029" w:rsidRPr="00B179CA" w:rsidRDefault="00050A78" w:rsidP="00B179CA">
      <w:pPr>
        <w:pStyle w:val="ItemHead"/>
      </w:pPr>
      <w:r w:rsidRPr="00B179CA">
        <w:t>2</w:t>
      </w:r>
      <w:r w:rsidR="00DF4029" w:rsidRPr="00B179CA">
        <w:t xml:space="preserve">  After subsection</w:t>
      </w:r>
      <w:r w:rsidR="00B179CA" w:rsidRPr="00B179CA">
        <w:t> </w:t>
      </w:r>
      <w:r w:rsidR="00DF4029" w:rsidRPr="00B179CA">
        <w:t>2(3B)</w:t>
      </w:r>
    </w:p>
    <w:p w:rsidR="00DF4029" w:rsidRPr="00B179CA" w:rsidRDefault="00DF4029" w:rsidP="00B179CA">
      <w:pPr>
        <w:pStyle w:val="Item"/>
      </w:pPr>
      <w:r w:rsidRPr="00B179CA">
        <w:t>Insert:</w:t>
      </w:r>
    </w:p>
    <w:p w:rsidR="00DF4029" w:rsidRPr="00B179CA" w:rsidRDefault="00DF4029" w:rsidP="00B179CA">
      <w:pPr>
        <w:pStyle w:val="subsection"/>
      </w:pPr>
      <w:r w:rsidRPr="00B179CA">
        <w:tab/>
        <w:t>(3C)</w:t>
      </w:r>
      <w:r w:rsidRPr="00B179CA">
        <w:tab/>
        <w:t>A member of a Commission may, by written notice served (as prescribed) on a person, require the person to give information, or a statement, in writing to a person by the time, and at the place or in the manner, specified in the notice.</w:t>
      </w:r>
    </w:p>
    <w:p w:rsidR="001A43B4" w:rsidRPr="00B179CA" w:rsidRDefault="00050A78" w:rsidP="00B179CA">
      <w:pPr>
        <w:pStyle w:val="ItemHead"/>
      </w:pPr>
      <w:r w:rsidRPr="00B179CA">
        <w:t>3</w:t>
      </w:r>
      <w:r w:rsidR="00FD52D4" w:rsidRPr="00B179CA">
        <w:t xml:space="preserve">  </w:t>
      </w:r>
      <w:r w:rsidR="001A43B4" w:rsidRPr="00B179CA">
        <w:t>Section</w:t>
      </w:r>
      <w:r w:rsidR="00B179CA" w:rsidRPr="00B179CA">
        <w:t> </w:t>
      </w:r>
      <w:r w:rsidR="001A43B4" w:rsidRPr="00B179CA">
        <w:t>3 (heading)</w:t>
      </w:r>
    </w:p>
    <w:p w:rsidR="001A43B4" w:rsidRPr="00B179CA" w:rsidRDefault="001A43B4" w:rsidP="00B179CA">
      <w:pPr>
        <w:pStyle w:val="Item"/>
      </w:pPr>
      <w:r w:rsidRPr="00B179CA">
        <w:t>Repeal the heading, substitute:</w:t>
      </w:r>
    </w:p>
    <w:p w:rsidR="001A43B4" w:rsidRPr="00B179CA" w:rsidRDefault="001A43B4" w:rsidP="00B179CA">
      <w:pPr>
        <w:pStyle w:val="ActHead5"/>
      </w:pPr>
      <w:bookmarkStart w:id="25" w:name="_Toc506986853"/>
      <w:r w:rsidRPr="00B179CA">
        <w:rPr>
          <w:rStyle w:val="CharSectno"/>
        </w:rPr>
        <w:t>3</w:t>
      </w:r>
      <w:r w:rsidRPr="00B179CA">
        <w:t xml:space="preserve">  Failure of witnesses to attend, produce documents or give information or statements</w:t>
      </w:r>
      <w:bookmarkEnd w:id="25"/>
    </w:p>
    <w:p w:rsidR="00FD52D4" w:rsidRPr="00B179CA" w:rsidRDefault="00FD52D4" w:rsidP="00B179CA">
      <w:pPr>
        <w:pStyle w:val="SubsectionHead"/>
      </w:pPr>
      <w:r w:rsidRPr="00B179CA">
        <w:t>Failure to attend</w:t>
      </w:r>
    </w:p>
    <w:p w:rsidR="00F95032" w:rsidRPr="00B179CA" w:rsidRDefault="00050A78" w:rsidP="00B179CA">
      <w:pPr>
        <w:pStyle w:val="ItemHead"/>
      </w:pPr>
      <w:r w:rsidRPr="00B179CA">
        <w:t>4</w:t>
      </w:r>
      <w:r w:rsidR="00F95032" w:rsidRPr="00B179CA">
        <w:t xml:space="preserve">  Subsection</w:t>
      </w:r>
      <w:r w:rsidR="00B179CA" w:rsidRPr="00B179CA">
        <w:t> </w:t>
      </w:r>
      <w:r w:rsidR="00F95032" w:rsidRPr="00B179CA">
        <w:t>3(1) (penalty)</w:t>
      </w:r>
    </w:p>
    <w:p w:rsidR="00F95032" w:rsidRPr="00B179CA" w:rsidRDefault="00F95032" w:rsidP="00B179CA">
      <w:pPr>
        <w:pStyle w:val="Item"/>
      </w:pPr>
      <w:r w:rsidRPr="00B179CA">
        <w:t>Omit “$1,000 or imprisonment for 6 months”, substitute “Imprisonment for 2 years”.</w:t>
      </w:r>
    </w:p>
    <w:p w:rsidR="002618DD" w:rsidRPr="00B179CA" w:rsidRDefault="00050A78" w:rsidP="00B179CA">
      <w:pPr>
        <w:pStyle w:val="ItemHead"/>
      </w:pPr>
      <w:r w:rsidRPr="00B179CA">
        <w:t>5</w:t>
      </w:r>
      <w:r w:rsidR="002618DD" w:rsidRPr="00B179CA">
        <w:t xml:space="preserve">  Subsection</w:t>
      </w:r>
      <w:r w:rsidR="00B179CA" w:rsidRPr="00B179CA">
        <w:t> </w:t>
      </w:r>
      <w:r w:rsidR="002618DD" w:rsidRPr="00B179CA">
        <w:t>3(1A)</w:t>
      </w:r>
    </w:p>
    <w:p w:rsidR="002618DD" w:rsidRPr="00B179CA" w:rsidRDefault="002618DD" w:rsidP="00B179CA">
      <w:pPr>
        <w:pStyle w:val="Item"/>
      </w:pPr>
      <w:r w:rsidRPr="00B179CA">
        <w:t>Repeal the subsection.</w:t>
      </w:r>
    </w:p>
    <w:p w:rsidR="00FD52D4" w:rsidRPr="00B179CA" w:rsidRDefault="00050A78" w:rsidP="00B179CA">
      <w:pPr>
        <w:pStyle w:val="ItemHead"/>
      </w:pPr>
      <w:r w:rsidRPr="00B179CA">
        <w:t>6</w:t>
      </w:r>
      <w:r w:rsidR="00FD52D4" w:rsidRPr="00B179CA">
        <w:t xml:space="preserve">  Before subsection</w:t>
      </w:r>
      <w:r w:rsidR="00B179CA" w:rsidRPr="00B179CA">
        <w:t> </w:t>
      </w:r>
      <w:r w:rsidR="00FD52D4" w:rsidRPr="00B179CA">
        <w:t>3(2)</w:t>
      </w:r>
    </w:p>
    <w:p w:rsidR="00FD52D4" w:rsidRPr="00B179CA" w:rsidRDefault="00FD52D4" w:rsidP="00B179CA">
      <w:pPr>
        <w:pStyle w:val="Item"/>
      </w:pPr>
      <w:r w:rsidRPr="00B179CA">
        <w:t>Insert:</w:t>
      </w:r>
    </w:p>
    <w:p w:rsidR="00FD52D4" w:rsidRPr="00B179CA" w:rsidRDefault="00FD52D4" w:rsidP="00B179CA">
      <w:pPr>
        <w:pStyle w:val="SubsectionHead"/>
      </w:pPr>
      <w:r w:rsidRPr="00B179CA">
        <w:lastRenderedPageBreak/>
        <w:t>Failure of witness to produce document or thing</w:t>
      </w:r>
    </w:p>
    <w:p w:rsidR="00F84E0F" w:rsidRPr="00B179CA" w:rsidRDefault="00050A78" w:rsidP="00B179CA">
      <w:pPr>
        <w:pStyle w:val="ItemHead"/>
      </w:pPr>
      <w:r w:rsidRPr="00B179CA">
        <w:t>7</w:t>
      </w:r>
      <w:r w:rsidR="00F84E0F" w:rsidRPr="00B179CA">
        <w:t xml:space="preserve">  Subsection</w:t>
      </w:r>
      <w:r w:rsidR="00B179CA" w:rsidRPr="00B179CA">
        <w:t> </w:t>
      </w:r>
      <w:r w:rsidR="00F84E0F" w:rsidRPr="00B179CA">
        <w:t>3(2) (penalty)</w:t>
      </w:r>
    </w:p>
    <w:p w:rsidR="00F84E0F" w:rsidRPr="00B179CA" w:rsidRDefault="00F84E0F" w:rsidP="00B179CA">
      <w:pPr>
        <w:pStyle w:val="Item"/>
      </w:pPr>
      <w:r w:rsidRPr="00B179CA">
        <w:t>Omit “$1,000 or imprisonment for 6 months”, substitute “Imprisonment for 2 years”.</w:t>
      </w:r>
    </w:p>
    <w:p w:rsidR="002618DD" w:rsidRPr="00B179CA" w:rsidRDefault="00050A78" w:rsidP="00B179CA">
      <w:pPr>
        <w:pStyle w:val="ItemHead"/>
      </w:pPr>
      <w:r w:rsidRPr="00B179CA">
        <w:t>8</w:t>
      </w:r>
      <w:r w:rsidR="002618DD" w:rsidRPr="00B179CA">
        <w:t xml:space="preserve">  Subsection</w:t>
      </w:r>
      <w:r w:rsidR="00B179CA" w:rsidRPr="00B179CA">
        <w:t> </w:t>
      </w:r>
      <w:r w:rsidR="002618DD" w:rsidRPr="00B179CA">
        <w:t>3(2A)</w:t>
      </w:r>
    </w:p>
    <w:p w:rsidR="002618DD" w:rsidRPr="00B179CA" w:rsidRDefault="002618DD" w:rsidP="00B179CA">
      <w:pPr>
        <w:pStyle w:val="Item"/>
      </w:pPr>
      <w:r w:rsidRPr="00B179CA">
        <w:t>Repeal the subsection.</w:t>
      </w:r>
    </w:p>
    <w:p w:rsidR="00FD52D4" w:rsidRPr="00B179CA" w:rsidRDefault="00050A78" w:rsidP="00B179CA">
      <w:pPr>
        <w:pStyle w:val="ItemHead"/>
      </w:pPr>
      <w:r w:rsidRPr="00B179CA">
        <w:t>9</w:t>
      </w:r>
      <w:r w:rsidR="00FD52D4" w:rsidRPr="00B179CA">
        <w:t xml:space="preserve">  Before subsection</w:t>
      </w:r>
      <w:r w:rsidR="00B179CA" w:rsidRPr="00B179CA">
        <w:t> </w:t>
      </w:r>
      <w:r w:rsidR="00FD52D4" w:rsidRPr="00B179CA">
        <w:t>3(4)</w:t>
      </w:r>
    </w:p>
    <w:p w:rsidR="00FD52D4" w:rsidRPr="00B179CA" w:rsidRDefault="00FD52D4" w:rsidP="00B179CA">
      <w:pPr>
        <w:pStyle w:val="Item"/>
      </w:pPr>
      <w:r w:rsidRPr="00B179CA">
        <w:t>Insert:</w:t>
      </w:r>
    </w:p>
    <w:p w:rsidR="00FD52D4" w:rsidRPr="00B179CA" w:rsidRDefault="00FD52D4" w:rsidP="00B179CA">
      <w:pPr>
        <w:pStyle w:val="SubsectionHead"/>
      </w:pPr>
      <w:r w:rsidRPr="00B179CA">
        <w:t>Failure to produce document or thing as required by notice</w:t>
      </w:r>
    </w:p>
    <w:p w:rsidR="00F84E0F" w:rsidRPr="00B179CA" w:rsidRDefault="00050A78" w:rsidP="00B179CA">
      <w:pPr>
        <w:pStyle w:val="ItemHead"/>
      </w:pPr>
      <w:r w:rsidRPr="00B179CA">
        <w:t>10</w:t>
      </w:r>
      <w:r w:rsidR="00F84E0F" w:rsidRPr="00B179CA">
        <w:t xml:space="preserve">  Subsection</w:t>
      </w:r>
      <w:r w:rsidR="00B179CA" w:rsidRPr="00B179CA">
        <w:t> </w:t>
      </w:r>
      <w:r w:rsidR="00F84E0F" w:rsidRPr="00B179CA">
        <w:t>3(</w:t>
      </w:r>
      <w:r w:rsidR="00B57270" w:rsidRPr="00B179CA">
        <w:t>4</w:t>
      </w:r>
      <w:r w:rsidR="00F84E0F" w:rsidRPr="00B179CA">
        <w:t>) (penalty)</w:t>
      </w:r>
    </w:p>
    <w:p w:rsidR="00F84E0F" w:rsidRPr="00B179CA" w:rsidRDefault="00F84E0F" w:rsidP="00B179CA">
      <w:pPr>
        <w:pStyle w:val="Item"/>
      </w:pPr>
      <w:r w:rsidRPr="00B179CA">
        <w:t>Omit “$1,000 or imprisonment for 6 months”, substitute “Imprisonment for 2 years”.</w:t>
      </w:r>
    </w:p>
    <w:p w:rsidR="0049789A" w:rsidRPr="00B179CA" w:rsidRDefault="00050A78" w:rsidP="00B179CA">
      <w:pPr>
        <w:pStyle w:val="ItemHead"/>
      </w:pPr>
      <w:r w:rsidRPr="00B179CA">
        <w:t>11</w:t>
      </w:r>
      <w:r w:rsidR="0049789A" w:rsidRPr="00B179CA">
        <w:t xml:space="preserve">  After subsection</w:t>
      </w:r>
      <w:r w:rsidR="00B179CA" w:rsidRPr="00B179CA">
        <w:t> </w:t>
      </w:r>
      <w:r w:rsidR="0049789A" w:rsidRPr="00B179CA">
        <w:t>3(</w:t>
      </w:r>
      <w:r w:rsidR="00FD52D4" w:rsidRPr="00B179CA">
        <w:t>6</w:t>
      </w:r>
      <w:r w:rsidR="0049789A" w:rsidRPr="00B179CA">
        <w:t>)</w:t>
      </w:r>
    </w:p>
    <w:p w:rsidR="0049789A" w:rsidRPr="00B179CA" w:rsidRDefault="0049789A" w:rsidP="00B179CA">
      <w:pPr>
        <w:pStyle w:val="Item"/>
      </w:pPr>
      <w:r w:rsidRPr="00B179CA">
        <w:t>Insert:</w:t>
      </w:r>
    </w:p>
    <w:p w:rsidR="00FD52D4" w:rsidRPr="00B179CA" w:rsidRDefault="00FD52D4" w:rsidP="00B179CA">
      <w:pPr>
        <w:pStyle w:val="SubsectionHead"/>
      </w:pPr>
      <w:r w:rsidRPr="00B179CA">
        <w:t>Failure to give information or statement as required by notice</w:t>
      </w:r>
    </w:p>
    <w:p w:rsidR="0049789A" w:rsidRPr="00B179CA" w:rsidRDefault="0049789A" w:rsidP="00B179CA">
      <w:pPr>
        <w:pStyle w:val="subsection"/>
      </w:pPr>
      <w:r w:rsidRPr="00B179CA">
        <w:tab/>
        <w:t>(</w:t>
      </w:r>
      <w:r w:rsidR="00FD52D4" w:rsidRPr="00B179CA">
        <w:t>6</w:t>
      </w:r>
      <w:r w:rsidRPr="00B179CA">
        <w:t>A)</w:t>
      </w:r>
      <w:r w:rsidRPr="00B179CA">
        <w:tab/>
        <w:t>A person served with a notice under subsection</w:t>
      </w:r>
      <w:r w:rsidR="00B179CA" w:rsidRPr="00B179CA">
        <w:t> </w:t>
      </w:r>
      <w:r w:rsidRPr="00B179CA">
        <w:t>2(3C) must not refuse or fail to give information or a statement that the person was required to give in accordance with the notice.</w:t>
      </w:r>
    </w:p>
    <w:p w:rsidR="0049789A" w:rsidRPr="00B179CA" w:rsidRDefault="0049789A" w:rsidP="00B179CA">
      <w:pPr>
        <w:pStyle w:val="Penalty"/>
      </w:pPr>
      <w:r w:rsidRPr="00B179CA">
        <w:t>Penalty:</w:t>
      </w:r>
      <w:r w:rsidRPr="00B179CA">
        <w:tab/>
        <w:t>Imprisonment for 2 years.</w:t>
      </w:r>
    </w:p>
    <w:p w:rsidR="00FD52D4" w:rsidRPr="00B179CA" w:rsidRDefault="00FD52D4" w:rsidP="00B179CA">
      <w:pPr>
        <w:pStyle w:val="subsection"/>
      </w:pPr>
      <w:r w:rsidRPr="00B179CA">
        <w:tab/>
        <w:t>(6B)</w:t>
      </w:r>
      <w:r w:rsidRPr="00B179CA">
        <w:tab/>
      </w:r>
      <w:r w:rsidR="00B179CA" w:rsidRPr="00B179CA">
        <w:t>Subsection (</w:t>
      </w:r>
      <w:r w:rsidR="002F7AE2" w:rsidRPr="00B179CA">
        <w:t>6A) does not apply if the person has a reasonable excuse.</w:t>
      </w:r>
    </w:p>
    <w:p w:rsidR="002F7AE2" w:rsidRPr="00B179CA" w:rsidRDefault="002F7AE2" w:rsidP="00B179CA">
      <w:pPr>
        <w:pStyle w:val="subsection"/>
      </w:pPr>
      <w:r w:rsidRPr="00B179CA">
        <w:tab/>
        <w:t>(6C)</w:t>
      </w:r>
      <w:r w:rsidRPr="00B179CA">
        <w:tab/>
        <w:t xml:space="preserve">It is a defence to a prosecution for an offence against </w:t>
      </w:r>
      <w:r w:rsidR="00B179CA" w:rsidRPr="00B179CA">
        <w:t>subsection (</w:t>
      </w:r>
      <w:r w:rsidRPr="00B179CA">
        <w:t>6A) constituted by a refusal or failure to give information or a statement if the information or statement was not relevant to the matters into which the Commission was inquiring.</w:t>
      </w:r>
    </w:p>
    <w:p w:rsidR="002F7AE2" w:rsidRPr="00B179CA" w:rsidRDefault="002F7AE2" w:rsidP="00B179CA">
      <w:pPr>
        <w:pStyle w:val="notetext"/>
      </w:pPr>
      <w:r w:rsidRPr="00B179CA">
        <w:t>Note:</w:t>
      </w:r>
      <w:r w:rsidRPr="00B179CA">
        <w:tab/>
        <w:t xml:space="preserve">A defendant bears an evidential burden in relation to the matters in </w:t>
      </w:r>
      <w:r w:rsidR="00B179CA" w:rsidRPr="00B179CA">
        <w:t>subsections (</w:t>
      </w:r>
      <w:r w:rsidR="001A43B4" w:rsidRPr="00B179CA">
        <w:t>6B</w:t>
      </w:r>
      <w:r w:rsidRPr="00B179CA">
        <w:t>) and (6</w:t>
      </w:r>
      <w:r w:rsidR="001A43B4" w:rsidRPr="00B179CA">
        <w:t>C</w:t>
      </w:r>
      <w:r w:rsidRPr="00B179CA">
        <w:t>) (see subsection</w:t>
      </w:r>
      <w:r w:rsidR="00B179CA" w:rsidRPr="00B179CA">
        <w:t> </w:t>
      </w:r>
      <w:r w:rsidRPr="00B179CA">
        <w:t xml:space="preserve">13.3(3) of the </w:t>
      </w:r>
      <w:r w:rsidRPr="00B179CA">
        <w:rPr>
          <w:i/>
        </w:rPr>
        <w:t>Criminal Code</w:t>
      </w:r>
      <w:r w:rsidRPr="00B179CA">
        <w:t>).</w:t>
      </w:r>
    </w:p>
    <w:p w:rsidR="00FD52D4" w:rsidRPr="00B179CA" w:rsidRDefault="002F7AE2" w:rsidP="00B179CA">
      <w:pPr>
        <w:pStyle w:val="SubsectionHead"/>
      </w:pPr>
      <w:r w:rsidRPr="00B179CA">
        <w:lastRenderedPageBreak/>
        <w:t>Matters into which Commission was inquiring</w:t>
      </w:r>
    </w:p>
    <w:p w:rsidR="0000405B" w:rsidRPr="00B179CA" w:rsidRDefault="00050A78" w:rsidP="00B179CA">
      <w:pPr>
        <w:pStyle w:val="ItemHead"/>
      </w:pPr>
      <w:r w:rsidRPr="00B179CA">
        <w:t>12</w:t>
      </w:r>
      <w:r w:rsidR="0000405B" w:rsidRPr="00B179CA">
        <w:t xml:space="preserve">  Subsection</w:t>
      </w:r>
      <w:r w:rsidR="00B179CA" w:rsidRPr="00B179CA">
        <w:t> </w:t>
      </w:r>
      <w:r w:rsidR="0000405B" w:rsidRPr="00B179CA">
        <w:t>6(1)</w:t>
      </w:r>
    </w:p>
    <w:p w:rsidR="0000405B" w:rsidRPr="00B179CA" w:rsidRDefault="0000405B" w:rsidP="00B179CA">
      <w:pPr>
        <w:pStyle w:val="Item"/>
      </w:pPr>
      <w:r w:rsidRPr="00B179CA">
        <w:t>Omit “(1)”.</w:t>
      </w:r>
    </w:p>
    <w:p w:rsidR="00F84E0F" w:rsidRPr="00B179CA" w:rsidRDefault="00050A78" w:rsidP="00B179CA">
      <w:pPr>
        <w:pStyle w:val="ItemHead"/>
      </w:pPr>
      <w:r w:rsidRPr="00B179CA">
        <w:t>13</w:t>
      </w:r>
      <w:r w:rsidR="00F84E0F" w:rsidRPr="00B179CA">
        <w:t xml:space="preserve">  At the end of subsection</w:t>
      </w:r>
      <w:r w:rsidR="00B179CA" w:rsidRPr="00B179CA">
        <w:t> </w:t>
      </w:r>
      <w:r w:rsidR="00F84E0F" w:rsidRPr="00B179CA">
        <w:t>6(1)</w:t>
      </w:r>
    </w:p>
    <w:p w:rsidR="00F84E0F" w:rsidRPr="00B179CA" w:rsidRDefault="00F84E0F" w:rsidP="00B179CA">
      <w:pPr>
        <w:pStyle w:val="Item"/>
      </w:pPr>
      <w:r w:rsidRPr="00B179CA">
        <w:t>Add:</w:t>
      </w:r>
    </w:p>
    <w:p w:rsidR="00F84E0F" w:rsidRPr="00B179CA" w:rsidRDefault="00F84E0F" w:rsidP="00B179CA">
      <w:pPr>
        <w:pStyle w:val="Penalty"/>
      </w:pPr>
      <w:r w:rsidRPr="00B179CA">
        <w:t xml:space="preserve">Penalty: </w:t>
      </w:r>
      <w:r w:rsidRPr="00B179CA">
        <w:tab/>
        <w:t>Imprisonment for 2 years.</w:t>
      </w:r>
    </w:p>
    <w:p w:rsidR="00F84E0F" w:rsidRPr="00B179CA" w:rsidRDefault="00050A78" w:rsidP="00B179CA">
      <w:pPr>
        <w:pStyle w:val="ItemHead"/>
      </w:pPr>
      <w:r w:rsidRPr="00B179CA">
        <w:t>14</w:t>
      </w:r>
      <w:r w:rsidR="00F84E0F" w:rsidRPr="00B179CA">
        <w:t xml:space="preserve">  Subsection</w:t>
      </w:r>
      <w:r w:rsidR="0000405B" w:rsidRPr="00B179CA">
        <w:t>s</w:t>
      </w:r>
      <w:r w:rsidR="00B179CA" w:rsidRPr="00B179CA">
        <w:t> </w:t>
      </w:r>
      <w:r w:rsidR="00F84E0F" w:rsidRPr="00B179CA">
        <w:t>6(2)</w:t>
      </w:r>
      <w:r w:rsidR="0000405B" w:rsidRPr="00B179CA">
        <w:t xml:space="preserve"> and (3)</w:t>
      </w:r>
    </w:p>
    <w:p w:rsidR="00F84E0F" w:rsidRPr="00B179CA" w:rsidRDefault="00F84E0F" w:rsidP="00B179CA">
      <w:pPr>
        <w:pStyle w:val="Item"/>
      </w:pPr>
      <w:r w:rsidRPr="00B179CA">
        <w:t>Repeal the subsection</w:t>
      </w:r>
      <w:r w:rsidR="0000405B" w:rsidRPr="00B179CA">
        <w:t>s</w:t>
      </w:r>
      <w:r w:rsidRPr="00B179CA">
        <w:t>.</w:t>
      </w:r>
    </w:p>
    <w:p w:rsidR="00A36368" w:rsidRPr="00B179CA" w:rsidRDefault="00050A78" w:rsidP="00B179CA">
      <w:pPr>
        <w:pStyle w:val="ItemHead"/>
      </w:pPr>
      <w:r w:rsidRPr="00B179CA">
        <w:t>15</w:t>
      </w:r>
      <w:r w:rsidR="00A36368" w:rsidRPr="00B179CA">
        <w:t xml:space="preserve">  Subsection</w:t>
      </w:r>
      <w:r w:rsidR="00B179CA" w:rsidRPr="00B179CA">
        <w:t> </w:t>
      </w:r>
      <w:r w:rsidR="00A36368" w:rsidRPr="00B179CA">
        <w:t>6AB(1) (penalty)</w:t>
      </w:r>
    </w:p>
    <w:p w:rsidR="00A36368" w:rsidRPr="00B179CA" w:rsidRDefault="00A36368" w:rsidP="00B179CA">
      <w:pPr>
        <w:pStyle w:val="Item"/>
      </w:pPr>
      <w:r w:rsidRPr="00B179CA">
        <w:t>Omit “$1,000 or imprisonment for 6 months”, substitute “Imprisonment for 2 years”.</w:t>
      </w:r>
    </w:p>
    <w:p w:rsidR="00A36368" w:rsidRPr="00B179CA" w:rsidRDefault="00050A78" w:rsidP="00B179CA">
      <w:pPr>
        <w:pStyle w:val="ItemHead"/>
      </w:pPr>
      <w:r w:rsidRPr="00B179CA">
        <w:t>16</w:t>
      </w:r>
      <w:r w:rsidR="00A36368" w:rsidRPr="00B179CA">
        <w:t xml:space="preserve">  Subsection</w:t>
      </w:r>
      <w:r w:rsidR="00B179CA" w:rsidRPr="00B179CA">
        <w:t> </w:t>
      </w:r>
      <w:r w:rsidR="00A36368" w:rsidRPr="00B179CA">
        <w:t>6AB(2) (penalty)</w:t>
      </w:r>
    </w:p>
    <w:p w:rsidR="00A36368" w:rsidRPr="00B179CA" w:rsidRDefault="00A36368" w:rsidP="00B179CA">
      <w:pPr>
        <w:pStyle w:val="Item"/>
      </w:pPr>
      <w:r w:rsidRPr="00B179CA">
        <w:t>Omit “$1,000 or imprisonment for 6 months”, substitute “Imprisonment for 2 years”.</w:t>
      </w:r>
    </w:p>
    <w:p w:rsidR="0000405B" w:rsidRPr="00B179CA" w:rsidRDefault="00050A78" w:rsidP="00B179CA">
      <w:pPr>
        <w:pStyle w:val="ItemHead"/>
      </w:pPr>
      <w:r w:rsidRPr="00B179CA">
        <w:t>17</w:t>
      </w:r>
      <w:r w:rsidR="0000405B" w:rsidRPr="00B179CA">
        <w:t xml:space="preserve">  Subsection</w:t>
      </w:r>
      <w:r w:rsidR="00B179CA" w:rsidRPr="00B179CA">
        <w:t> </w:t>
      </w:r>
      <w:r w:rsidR="0000405B" w:rsidRPr="00B179CA">
        <w:t>6AB(3)</w:t>
      </w:r>
    </w:p>
    <w:p w:rsidR="0000405B" w:rsidRPr="00B179CA" w:rsidRDefault="0000405B" w:rsidP="00B179CA">
      <w:pPr>
        <w:pStyle w:val="Item"/>
      </w:pPr>
      <w:r w:rsidRPr="00B179CA">
        <w:t>Repeal the subsection.</w:t>
      </w:r>
    </w:p>
    <w:p w:rsidR="00792992" w:rsidRPr="00B179CA" w:rsidRDefault="00050A78" w:rsidP="00B179CA">
      <w:pPr>
        <w:pStyle w:val="ItemHead"/>
      </w:pPr>
      <w:r w:rsidRPr="00B179CA">
        <w:t>18</w:t>
      </w:r>
      <w:r w:rsidR="00792992" w:rsidRPr="00B179CA">
        <w:t xml:space="preserve">  Subsection</w:t>
      </w:r>
      <w:r w:rsidR="00B179CA" w:rsidRPr="00B179CA">
        <w:t> </w:t>
      </w:r>
      <w:r w:rsidR="00792992" w:rsidRPr="00B179CA">
        <w:t>6A(1)</w:t>
      </w:r>
    </w:p>
    <w:p w:rsidR="00792992" w:rsidRPr="00B179CA" w:rsidRDefault="00792992" w:rsidP="00B179CA">
      <w:pPr>
        <w:pStyle w:val="Item"/>
      </w:pPr>
      <w:r w:rsidRPr="00B179CA">
        <w:t>After “refuse or fail to produce a document or other thing”, insert “on the ground”.</w:t>
      </w:r>
    </w:p>
    <w:p w:rsidR="00792992" w:rsidRPr="00B179CA" w:rsidRDefault="00050A78" w:rsidP="00B179CA">
      <w:pPr>
        <w:pStyle w:val="ItemHead"/>
      </w:pPr>
      <w:r w:rsidRPr="00B179CA">
        <w:t>19</w:t>
      </w:r>
      <w:r w:rsidR="00792992" w:rsidRPr="00B179CA">
        <w:t xml:space="preserve">  After subsection</w:t>
      </w:r>
      <w:r w:rsidR="00B179CA" w:rsidRPr="00B179CA">
        <w:t> </w:t>
      </w:r>
      <w:r w:rsidR="00792992" w:rsidRPr="00B179CA">
        <w:t>6A(1)</w:t>
      </w:r>
    </w:p>
    <w:p w:rsidR="00792992" w:rsidRPr="00B179CA" w:rsidRDefault="00792992" w:rsidP="00B179CA">
      <w:pPr>
        <w:pStyle w:val="Item"/>
      </w:pPr>
      <w:r w:rsidRPr="00B179CA">
        <w:t>Insert:</w:t>
      </w:r>
    </w:p>
    <w:p w:rsidR="00792992" w:rsidRPr="00B179CA" w:rsidRDefault="00792992" w:rsidP="00B179CA">
      <w:pPr>
        <w:pStyle w:val="subsection"/>
      </w:pPr>
      <w:r w:rsidRPr="00B179CA">
        <w:tab/>
        <w:t>(1A)</w:t>
      </w:r>
      <w:r w:rsidRPr="00B179CA">
        <w:tab/>
        <w:t>It is not a reasonable excuse for the purposes of subsection</w:t>
      </w:r>
      <w:r w:rsidR="00B179CA" w:rsidRPr="00B179CA">
        <w:t> </w:t>
      </w:r>
      <w:r w:rsidRPr="00B179CA">
        <w:t>3(6B) for a natural person to refuse or fail to give information or a statement that the person is required to give under subsection</w:t>
      </w:r>
      <w:r w:rsidR="00B179CA" w:rsidRPr="00B179CA">
        <w:t> </w:t>
      </w:r>
      <w:r w:rsidRPr="00B179CA">
        <w:t>2(3C) on the ground that giving the information or statement might tend to:</w:t>
      </w:r>
    </w:p>
    <w:p w:rsidR="00792992" w:rsidRPr="00B179CA" w:rsidRDefault="00792992" w:rsidP="00B179CA">
      <w:pPr>
        <w:pStyle w:val="paragraph"/>
      </w:pPr>
      <w:r w:rsidRPr="00B179CA">
        <w:tab/>
        <w:t>(a)</w:t>
      </w:r>
      <w:r w:rsidRPr="00B179CA">
        <w:tab/>
        <w:t>incriminate the person; or</w:t>
      </w:r>
    </w:p>
    <w:p w:rsidR="00792992" w:rsidRPr="00B179CA" w:rsidRDefault="00792992" w:rsidP="00B179CA">
      <w:pPr>
        <w:pStyle w:val="paragraph"/>
      </w:pPr>
      <w:r w:rsidRPr="00B179CA">
        <w:tab/>
        <w:t>(b)</w:t>
      </w:r>
      <w:r w:rsidRPr="00B179CA">
        <w:tab/>
        <w:t>make the person liable to a penalty.</w:t>
      </w:r>
    </w:p>
    <w:p w:rsidR="00792992" w:rsidRPr="00B179CA" w:rsidRDefault="00050A78" w:rsidP="00B179CA">
      <w:pPr>
        <w:pStyle w:val="ItemHead"/>
      </w:pPr>
      <w:r w:rsidRPr="00B179CA">
        <w:lastRenderedPageBreak/>
        <w:t>20</w:t>
      </w:r>
      <w:r w:rsidR="00792992" w:rsidRPr="00B179CA">
        <w:t xml:space="preserve">  Subsection</w:t>
      </w:r>
      <w:r w:rsidR="00B179CA" w:rsidRPr="00B179CA">
        <w:t> </w:t>
      </w:r>
      <w:r w:rsidR="00792992" w:rsidRPr="00B179CA">
        <w:t>6A(3)</w:t>
      </w:r>
    </w:p>
    <w:p w:rsidR="00792992" w:rsidRPr="00B179CA" w:rsidRDefault="00792992" w:rsidP="00B179CA">
      <w:pPr>
        <w:pStyle w:val="Item"/>
      </w:pPr>
      <w:r w:rsidRPr="00B179CA">
        <w:t>After “(1)”, insert “, (1A)”.</w:t>
      </w:r>
    </w:p>
    <w:p w:rsidR="00E75347" w:rsidRPr="00B179CA" w:rsidRDefault="00050A78" w:rsidP="00B179CA">
      <w:pPr>
        <w:pStyle w:val="ItemHead"/>
      </w:pPr>
      <w:r w:rsidRPr="00B179CA">
        <w:t>21</w:t>
      </w:r>
      <w:r w:rsidR="00E75347" w:rsidRPr="00B179CA">
        <w:t xml:space="preserve">  Subsection</w:t>
      </w:r>
      <w:r w:rsidR="00B179CA" w:rsidRPr="00B179CA">
        <w:t> </w:t>
      </w:r>
      <w:r w:rsidR="00E75347" w:rsidRPr="00B179CA">
        <w:t>6A(3)</w:t>
      </w:r>
    </w:p>
    <w:p w:rsidR="00E75347" w:rsidRPr="00B179CA" w:rsidRDefault="00E75347" w:rsidP="00B179CA">
      <w:pPr>
        <w:pStyle w:val="Item"/>
      </w:pPr>
      <w:r w:rsidRPr="00B179CA">
        <w:t>Omit “or the answer to a question,”, substitute “the answer to a question or the giving of information or a statement”.</w:t>
      </w:r>
    </w:p>
    <w:p w:rsidR="00E75347" w:rsidRPr="00B179CA" w:rsidRDefault="00050A78" w:rsidP="00B179CA">
      <w:pPr>
        <w:pStyle w:val="ItemHead"/>
      </w:pPr>
      <w:r w:rsidRPr="00B179CA">
        <w:t>22</w:t>
      </w:r>
      <w:r w:rsidR="00E75347" w:rsidRPr="00B179CA">
        <w:t xml:space="preserve">  Paragraph 6A(3)(a)</w:t>
      </w:r>
    </w:p>
    <w:p w:rsidR="00E75347" w:rsidRPr="00B179CA" w:rsidRDefault="00E75347" w:rsidP="00B179CA">
      <w:pPr>
        <w:pStyle w:val="Item"/>
      </w:pPr>
      <w:r w:rsidRPr="00B179CA">
        <w:t>Omit “or answer”, substitute “, answer, information or statement”.</w:t>
      </w:r>
    </w:p>
    <w:p w:rsidR="00792992" w:rsidRPr="00B179CA" w:rsidRDefault="00050A78" w:rsidP="00B179CA">
      <w:pPr>
        <w:pStyle w:val="ItemHead"/>
      </w:pPr>
      <w:r w:rsidRPr="00B179CA">
        <w:t>23</w:t>
      </w:r>
      <w:r w:rsidR="00792992" w:rsidRPr="00B179CA">
        <w:t xml:space="preserve">  </w:t>
      </w:r>
      <w:r w:rsidR="004B1789" w:rsidRPr="00B179CA">
        <w:t>Subsection</w:t>
      </w:r>
      <w:r w:rsidR="00B179CA" w:rsidRPr="00B179CA">
        <w:t> </w:t>
      </w:r>
      <w:r w:rsidR="004B1789" w:rsidRPr="00B179CA">
        <w:t>6A(4)</w:t>
      </w:r>
    </w:p>
    <w:p w:rsidR="004B1789" w:rsidRPr="00B179CA" w:rsidRDefault="004B1789" w:rsidP="00B179CA">
      <w:pPr>
        <w:pStyle w:val="Item"/>
      </w:pPr>
      <w:r w:rsidRPr="00B179CA">
        <w:t>After “(1)”, insert “, (1A)”.</w:t>
      </w:r>
    </w:p>
    <w:p w:rsidR="00E75347" w:rsidRPr="00B179CA" w:rsidRDefault="00050A78" w:rsidP="00B179CA">
      <w:pPr>
        <w:pStyle w:val="ItemHead"/>
      </w:pPr>
      <w:r w:rsidRPr="00B179CA">
        <w:t>24</w:t>
      </w:r>
      <w:r w:rsidR="00E75347" w:rsidRPr="00B179CA">
        <w:t xml:space="preserve">  Subsection</w:t>
      </w:r>
      <w:r w:rsidR="00B179CA" w:rsidRPr="00B179CA">
        <w:t> </w:t>
      </w:r>
      <w:r w:rsidR="00E75347" w:rsidRPr="00B179CA">
        <w:t>6A(4)</w:t>
      </w:r>
    </w:p>
    <w:p w:rsidR="00E75347" w:rsidRPr="00B179CA" w:rsidRDefault="00E75347" w:rsidP="00B179CA">
      <w:pPr>
        <w:pStyle w:val="Item"/>
      </w:pPr>
      <w:r w:rsidRPr="00B179CA">
        <w:t>Omit “or the answer to a question,”, substitute “the answer to a question or the giving of information or a statement”.</w:t>
      </w:r>
    </w:p>
    <w:p w:rsidR="002C50C7" w:rsidRPr="00B179CA" w:rsidRDefault="00050A78" w:rsidP="00B179CA">
      <w:pPr>
        <w:pStyle w:val="ItemHead"/>
      </w:pPr>
      <w:r w:rsidRPr="00B179CA">
        <w:t>25</w:t>
      </w:r>
      <w:r w:rsidR="002C50C7" w:rsidRPr="00B179CA">
        <w:t xml:space="preserve">  Paragraph 6A(4)(a)</w:t>
      </w:r>
    </w:p>
    <w:p w:rsidR="002C50C7" w:rsidRPr="00B179CA" w:rsidRDefault="002C50C7" w:rsidP="00B179CA">
      <w:pPr>
        <w:pStyle w:val="Item"/>
      </w:pPr>
      <w:r w:rsidRPr="00B179CA">
        <w:t>Omit “or answer”, substitute “, answer, information or statement”.</w:t>
      </w:r>
    </w:p>
    <w:p w:rsidR="007E7838" w:rsidRPr="00B179CA" w:rsidRDefault="00050A78" w:rsidP="00B179CA">
      <w:pPr>
        <w:pStyle w:val="ItemHead"/>
      </w:pPr>
      <w:r w:rsidRPr="00B179CA">
        <w:t>26</w:t>
      </w:r>
      <w:r w:rsidR="007E7838" w:rsidRPr="00B179CA">
        <w:t xml:space="preserve">  At the end of paragraph</w:t>
      </w:r>
      <w:r w:rsidR="00B179CA" w:rsidRPr="00B179CA">
        <w:t> </w:t>
      </w:r>
      <w:r w:rsidR="007E7838" w:rsidRPr="00B179CA">
        <w:t>6D(3)(b)</w:t>
      </w:r>
    </w:p>
    <w:p w:rsidR="007E7838" w:rsidRPr="00B179CA" w:rsidRDefault="007E7838" w:rsidP="00B179CA">
      <w:pPr>
        <w:pStyle w:val="Item"/>
      </w:pPr>
      <w:r w:rsidRPr="00B179CA">
        <w:t>Add:</w:t>
      </w:r>
    </w:p>
    <w:p w:rsidR="007E7838" w:rsidRPr="00B179CA" w:rsidRDefault="007E7838" w:rsidP="00B179CA">
      <w:pPr>
        <w:pStyle w:val="paragraphsub"/>
      </w:pPr>
      <w:r w:rsidRPr="00B179CA">
        <w:tab/>
        <w:t>(iii)</w:t>
      </w:r>
      <w:r w:rsidRPr="00B179CA">
        <w:tab/>
      </w:r>
      <w:r w:rsidR="002136D1" w:rsidRPr="00B179CA">
        <w:t>given under a notice under subsection</w:t>
      </w:r>
      <w:r w:rsidR="00B179CA" w:rsidRPr="00B179CA">
        <w:t> </w:t>
      </w:r>
      <w:r w:rsidR="002136D1" w:rsidRPr="00B179CA">
        <w:t>2(3C); or</w:t>
      </w:r>
    </w:p>
    <w:p w:rsidR="00D67EFE" w:rsidRPr="00B179CA" w:rsidRDefault="00050A78" w:rsidP="00B179CA">
      <w:pPr>
        <w:pStyle w:val="ItemHead"/>
      </w:pPr>
      <w:r w:rsidRPr="00B179CA">
        <w:t>27</w:t>
      </w:r>
      <w:r w:rsidR="00D67EFE" w:rsidRPr="00B179CA">
        <w:t xml:space="preserve">  Subsection</w:t>
      </w:r>
      <w:r w:rsidR="00B179CA" w:rsidRPr="00B179CA">
        <w:t> </w:t>
      </w:r>
      <w:r w:rsidR="00D67EFE" w:rsidRPr="00B179CA">
        <w:t>6D(4)</w:t>
      </w:r>
    </w:p>
    <w:p w:rsidR="00D67EFE" w:rsidRPr="00B179CA" w:rsidRDefault="00D67EFE" w:rsidP="00B179CA">
      <w:pPr>
        <w:pStyle w:val="Item"/>
      </w:pPr>
      <w:r w:rsidRPr="00B179CA">
        <w:t>Omit “$2,000”, substitute “20 penalty units”.</w:t>
      </w:r>
    </w:p>
    <w:p w:rsidR="00914C3C" w:rsidRPr="00B179CA" w:rsidRDefault="00050A78" w:rsidP="00B179CA">
      <w:pPr>
        <w:pStyle w:val="ItemHead"/>
      </w:pPr>
      <w:r w:rsidRPr="00B179CA">
        <w:t>28</w:t>
      </w:r>
      <w:r w:rsidR="008B30D3" w:rsidRPr="00B179CA">
        <w:t xml:space="preserve">  Paragraph 6DD(1)(a)</w:t>
      </w:r>
    </w:p>
    <w:p w:rsidR="008B30D3" w:rsidRPr="00B179CA" w:rsidRDefault="008B30D3" w:rsidP="00B179CA">
      <w:pPr>
        <w:pStyle w:val="Item"/>
      </w:pPr>
      <w:r w:rsidRPr="00B179CA">
        <w:t>Repeal the paragraph, substitute:</w:t>
      </w:r>
    </w:p>
    <w:p w:rsidR="008B30D3" w:rsidRPr="00B179CA" w:rsidRDefault="008B30D3" w:rsidP="00B179CA">
      <w:pPr>
        <w:pStyle w:val="paragraph"/>
      </w:pPr>
      <w:r w:rsidRPr="00B179CA">
        <w:tab/>
        <w:t>(a)</w:t>
      </w:r>
      <w:r w:rsidRPr="00B179CA">
        <w:tab/>
        <w:t>a statement or disclosure made by the person:</w:t>
      </w:r>
    </w:p>
    <w:p w:rsidR="008B30D3" w:rsidRPr="00B179CA" w:rsidRDefault="008B30D3" w:rsidP="00B179CA">
      <w:pPr>
        <w:pStyle w:val="paragraphsub"/>
      </w:pPr>
      <w:r w:rsidRPr="00B179CA">
        <w:tab/>
        <w:t>(i)</w:t>
      </w:r>
      <w:r w:rsidRPr="00B179CA">
        <w:tab/>
        <w:t>in the course of giving evidence before a Commission; or</w:t>
      </w:r>
    </w:p>
    <w:p w:rsidR="008B30D3" w:rsidRPr="00B179CA" w:rsidRDefault="008B30D3" w:rsidP="00B179CA">
      <w:pPr>
        <w:pStyle w:val="paragraphsub"/>
      </w:pPr>
      <w:r w:rsidRPr="00B179CA">
        <w:tab/>
        <w:t>(ii)</w:t>
      </w:r>
      <w:r w:rsidRPr="00B179CA">
        <w:tab/>
        <w:t>in writing given in response to a notice under subsection</w:t>
      </w:r>
      <w:r w:rsidR="00B179CA" w:rsidRPr="00B179CA">
        <w:t> </w:t>
      </w:r>
      <w:r w:rsidRPr="00B179CA">
        <w:t>2(3C);</w:t>
      </w:r>
    </w:p>
    <w:p w:rsidR="00CD075A" w:rsidRPr="00B179CA" w:rsidRDefault="00050A78" w:rsidP="00B179CA">
      <w:pPr>
        <w:pStyle w:val="ItemHead"/>
      </w:pPr>
      <w:r w:rsidRPr="00B179CA">
        <w:lastRenderedPageBreak/>
        <w:t>29</w:t>
      </w:r>
      <w:r w:rsidR="003E0418" w:rsidRPr="00B179CA">
        <w:t xml:space="preserve">  </w:t>
      </w:r>
      <w:r w:rsidR="00CD075A" w:rsidRPr="00B179CA">
        <w:t>Subparagraph</w:t>
      </w:r>
      <w:r w:rsidR="002A5951" w:rsidRPr="00B179CA">
        <w:t>s</w:t>
      </w:r>
      <w:r w:rsidR="00B179CA" w:rsidRPr="00B179CA">
        <w:t> </w:t>
      </w:r>
      <w:r w:rsidR="00CD075A" w:rsidRPr="00B179CA">
        <w:t>6F(1)(a)(ii)</w:t>
      </w:r>
      <w:r w:rsidR="002A5951" w:rsidRPr="00B179CA">
        <w:t xml:space="preserve"> and (c)(ii)</w:t>
      </w:r>
    </w:p>
    <w:p w:rsidR="00CD075A" w:rsidRPr="00B179CA" w:rsidRDefault="00CD075A" w:rsidP="00B179CA">
      <w:pPr>
        <w:pStyle w:val="Item"/>
      </w:pPr>
      <w:r w:rsidRPr="00B179CA">
        <w:t>Omit “</w:t>
      </w:r>
      <w:r w:rsidR="002A5951" w:rsidRPr="00B179CA">
        <w:t>under a notice under subsection</w:t>
      </w:r>
      <w:r w:rsidR="00B179CA" w:rsidRPr="00B179CA">
        <w:t> </w:t>
      </w:r>
      <w:r w:rsidR="002A5951" w:rsidRPr="00B179CA">
        <w:t>2(3A)</w:t>
      </w:r>
      <w:r w:rsidRPr="00B179CA">
        <w:t>”, substitute “or</w:t>
      </w:r>
      <w:r w:rsidR="002A5951" w:rsidRPr="00B179CA">
        <w:t xml:space="preserve"> given under a notice under subsection</w:t>
      </w:r>
      <w:r w:rsidR="00B179CA" w:rsidRPr="00B179CA">
        <w:t> </w:t>
      </w:r>
      <w:r w:rsidR="002A5951" w:rsidRPr="00B179CA">
        <w:t>2(3A) or (3C)</w:t>
      </w:r>
      <w:r w:rsidRPr="00B179CA">
        <w:t>”.</w:t>
      </w:r>
    </w:p>
    <w:p w:rsidR="003E0418" w:rsidRPr="00B179CA" w:rsidRDefault="00050A78" w:rsidP="00B179CA">
      <w:pPr>
        <w:pStyle w:val="ItemHead"/>
      </w:pPr>
      <w:r w:rsidRPr="00B179CA">
        <w:t>30</w:t>
      </w:r>
      <w:r w:rsidR="003F2430" w:rsidRPr="00B179CA">
        <w:t xml:space="preserve">  After subsection</w:t>
      </w:r>
      <w:r w:rsidR="00B179CA" w:rsidRPr="00B179CA">
        <w:t> </w:t>
      </w:r>
      <w:r w:rsidR="003F2430" w:rsidRPr="00B179CA">
        <w:t>6H(1)</w:t>
      </w:r>
    </w:p>
    <w:p w:rsidR="003F2430" w:rsidRPr="00B179CA" w:rsidRDefault="003F2430" w:rsidP="00B179CA">
      <w:pPr>
        <w:pStyle w:val="Item"/>
      </w:pPr>
      <w:r w:rsidRPr="00B179CA">
        <w:t>Insert:</w:t>
      </w:r>
    </w:p>
    <w:p w:rsidR="003F2430" w:rsidRPr="00B179CA" w:rsidRDefault="003F2430" w:rsidP="00B179CA">
      <w:pPr>
        <w:pStyle w:val="subsection"/>
      </w:pPr>
      <w:r w:rsidRPr="00B179CA">
        <w:tab/>
        <w:t>(1A)</w:t>
      </w:r>
      <w:r w:rsidRPr="00B179CA">
        <w:tab/>
        <w:t>A person must not, in response to a notice given to the person under subsection</w:t>
      </w:r>
      <w:r w:rsidR="00B179CA" w:rsidRPr="00B179CA">
        <w:t> </w:t>
      </w:r>
      <w:r w:rsidRPr="00B179CA">
        <w:t>2(3C) in connection with a Commission, intentionally give information or a statement that the person knows to be false or misleading with respect to any matter that is material to the inquiry being made by the Commission.</w:t>
      </w:r>
    </w:p>
    <w:p w:rsidR="003E0418" w:rsidRPr="00B179CA" w:rsidRDefault="00050A78" w:rsidP="00B179CA">
      <w:pPr>
        <w:pStyle w:val="ItemHead"/>
      </w:pPr>
      <w:r w:rsidRPr="00B179CA">
        <w:t>31</w:t>
      </w:r>
      <w:r w:rsidR="003F2430" w:rsidRPr="00B179CA">
        <w:t xml:space="preserve">  Subsection</w:t>
      </w:r>
      <w:r w:rsidR="00B179CA" w:rsidRPr="00B179CA">
        <w:t> </w:t>
      </w:r>
      <w:r w:rsidR="003F2430" w:rsidRPr="00B179CA">
        <w:t>6H(2)</w:t>
      </w:r>
    </w:p>
    <w:p w:rsidR="003F2430" w:rsidRPr="00B179CA" w:rsidRDefault="003F2430" w:rsidP="00B179CA">
      <w:pPr>
        <w:pStyle w:val="Item"/>
      </w:pPr>
      <w:r w:rsidRPr="00B179CA">
        <w:t xml:space="preserve">Omit “An offence against </w:t>
      </w:r>
      <w:r w:rsidR="00B179CA" w:rsidRPr="00B179CA">
        <w:t>subsection (</w:t>
      </w:r>
      <w:r w:rsidRPr="00B179CA">
        <w:t xml:space="preserve">1)”, substitute “A contravention of </w:t>
      </w:r>
      <w:r w:rsidR="00B179CA" w:rsidRPr="00B179CA">
        <w:t>subsection (</w:t>
      </w:r>
      <w:r w:rsidRPr="00B179CA">
        <w:t>1) or (1A)”.</w:t>
      </w:r>
    </w:p>
    <w:p w:rsidR="006F0E82" w:rsidRPr="00B179CA" w:rsidRDefault="00050A78" w:rsidP="00B179CA">
      <w:pPr>
        <w:pStyle w:val="ItemHead"/>
      </w:pPr>
      <w:r w:rsidRPr="00B179CA">
        <w:t>32</w:t>
      </w:r>
      <w:r w:rsidR="006F0E82" w:rsidRPr="00B179CA">
        <w:t xml:space="preserve">  Subsection</w:t>
      </w:r>
      <w:r w:rsidR="00B179CA" w:rsidRPr="00B179CA">
        <w:t> </w:t>
      </w:r>
      <w:r w:rsidR="006F0E82" w:rsidRPr="00B179CA">
        <w:t>6H(2)</w:t>
      </w:r>
    </w:p>
    <w:p w:rsidR="006F0E82" w:rsidRPr="00B179CA" w:rsidRDefault="006F0E82" w:rsidP="00B179CA">
      <w:pPr>
        <w:pStyle w:val="Item"/>
      </w:pPr>
      <w:r w:rsidRPr="00B179CA">
        <w:t>Omit “$20,000”, substitute “200 penalty units”.</w:t>
      </w:r>
    </w:p>
    <w:p w:rsidR="003F2430" w:rsidRPr="00B179CA" w:rsidRDefault="00050A78" w:rsidP="00B179CA">
      <w:pPr>
        <w:pStyle w:val="ItemHead"/>
      </w:pPr>
      <w:r w:rsidRPr="00B179CA">
        <w:t>33</w:t>
      </w:r>
      <w:r w:rsidR="003F2430" w:rsidRPr="00B179CA">
        <w:t xml:space="preserve">  Subsection</w:t>
      </w:r>
      <w:r w:rsidR="00581FD1" w:rsidRPr="00B179CA">
        <w:t>s</w:t>
      </w:r>
      <w:r w:rsidR="00B179CA" w:rsidRPr="00B179CA">
        <w:t> </w:t>
      </w:r>
      <w:r w:rsidR="003F2430" w:rsidRPr="00B179CA">
        <w:t>6H(3)</w:t>
      </w:r>
      <w:r w:rsidR="00581FD1" w:rsidRPr="00B179CA">
        <w:t xml:space="preserve"> and (4)</w:t>
      </w:r>
    </w:p>
    <w:p w:rsidR="003F2430" w:rsidRPr="00B179CA" w:rsidRDefault="003F2430" w:rsidP="00B179CA">
      <w:pPr>
        <w:pStyle w:val="Item"/>
      </w:pPr>
      <w:r w:rsidRPr="00B179CA">
        <w:t>Omit “</w:t>
      </w:r>
      <w:r w:rsidR="00B179CA" w:rsidRPr="00B179CA">
        <w:t>subsection (</w:t>
      </w:r>
      <w:r w:rsidRPr="00B179CA">
        <w:t>1)”, substitute “</w:t>
      </w:r>
      <w:r w:rsidR="00B179CA" w:rsidRPr="00B179CA">
        <w:t>subsection (</w:t>
      </w:r>
      <w:r w:rsidRPr="00B179CA">
        <w:t>2)”.</w:t>
      </w:r>
    </w:p>
    <w:p w:rsidR="003F2430" w:rsidRPr="00B179CA" w:rsidRDefault="00050A78" w:rsidP="00B179CA">
      <w:pPr>
        <w:pStyle w:val="ItemHead"/>
      </w:pPr>
      <w:r w:rsidRPr="00B179CA">
        <w:t>34</w:t>
      </w:r>
      <w:r w:rsidR="006F0E82" w:rsidRPr="00B179CA">
        <w:t xml:space="preserve">  Subsection</w:t>
      </w:r>
      <w:r w:rsidR="00B179CA" w:rsidRPr="00B179CA">
        <w:t> </w:t>
      </w:r>
      <w:r w:rsidR="006F0E82" w:rsidRPr="00B179CA">
        <w:t>6H(4)</w:t>
      </w:r>
    </w:p>
    <w:p w:rsidR="006F0E82" w:rsidRPr="00B179CA" w:rsidRDefault="006F0E82" w:rsidP="00B179CA">
      <w:pPr>
        <w:pStyle w:val="Item"/>
      </w:pPr>
      <w:r w:rsidRPr="00B179CA">
        <w:t>Omit “$2,000”, substitute “20 penalty units”.</w:t>
      </w:r>
    </w:p>
    <w:p w:rsidR="003E0418" w:rsidRPr="00B179CA" w:rsidRDefault="00050A78" w:rsidP="00B179CA">
      <w:pPr>
        <w:pStyle w:val="ItemHead"/>
      </w:pPr>
      <w:r w:rsidRPr="00B179CA">
        <w:t>35</w:t>
      </w:r>
      <w:r w:rsidR="00240F11" w:rsidRPr="00B179CA">
        <w:t xml:space="preserve">  Paragraphs 6I(2)(a), (b) and (c)</w:t>
      </w:r>
    </w:p>
    <w:p w:rsidR="00240F11" w:rsidRPr="00B179CA" w:rsidRDefault="00240F11" w:rsidP="00B179CA">
      <w:pPr>
        <w:pStyle w:val="Item"/>
      </w:pPr>
      <w:r w:rsidRPr="00B179CA">
        <w:t>After “thing”, insert “, or to give information or a statement,”.</w:t>
      </w:r>
    </w:p>
    <w:p w:rsidR="00240F11" w:rsidRPr="00B179CA" w:rsidRDefault="00050A78" w:rsidP="00B179CA">
      <w:pPr>
        <w:pStyle w:val="ItemHead"/>
      </w:pPr>
      <w:r w:rsidRPr="00B179CA">
        <w:t>36</w:t>
      </w:r>
      <w:r w:rsidR="00240F11" w:rsidRPr="00B179CA">
        <w:t xml:space="preserve">  Subsection</w:t>
      </w:r>
      <w:r w:rsidR="00B179CA" w:rsidRPr="00B179CA">
        <w:t> </w:t>
      </w:r>
      <w:r w:rsidR="00240F11" w:rsidRPr="00B179CA">
        <w:t>6J(1)</w:t>
      </w:r>
    </w:p>
    <w:p w:rsidR="00240F11" w:rsidRPr="00B179CA" w:rsidRDefault="00240F11" w:rsidP="00B179CA">
      <w:pPr>
        <w:pStyle w:val="Item"/>
      </w:pPr>
      <w:r w:rsidRPr="00B179CA">
        <w:t>After “person as a witness,”, insert “or to any person given or to be given a notice under subsection</w:t>
      </w:r>
      <w:r w:rsidR="00B179CA" w:rsidRPr="00B179CA">
        <w:t> </w:t>
      </w:r>
      <w:r w:rsidRPr="00B179CA">
        <w:t>2(3C) with intent to affect the information or statement the person gives in response to the notice,”.</w:t>
      </w:r>
    </w:p>
    <w:p w:rsidR="00240F11" w:rsidRPr="00B179CA" w:rsidRDefault="00050A78" w:rsidP="00B179CA">
      <w:pPr>
        <w:pStyle w:val="ItemHead"/>
      </w:pPr>
      <w:r w:rsidRPr="00B179CA">
        <w:t>37</w:t>
      </w:r>
      <w:r w:rsidR="00CB5EDF" w:rsidRPr="00B179CA">
        <w:t xml:space="preserve">  Subsection</w:t>
      </w:r>
      <w:r w:rsidR="00B179CA" w:rsidRPr="00B179CA">
        <w:t> </w:t>
      </w:r>
      <w:r w:rsidR="00CB5EDF" w:rsidRPr="00B179CA">
        <w:t>6J(2)</w:t>
      </w:r>
    </w:p>
    <w:p w:rsidR="00CB5EDF" w:rsidRPr="00B179CA" w:rsidRDefault="00CB5EDF" w:rsidP="00B179CA">
      <w:pPr>
        <w:pStyle w:val="Item"/>
      </w:pPr>
      <w:r w:rsidRPr="00B179CA">
        <w:t>After “thing”, insert “, or to give information or a statement,”.</w:t>
      </w:r>
    </w:p>
    <w:p w:rsidR="006F0E82" w:rsidRPr="00B179CA" w:rsidRDefault="00050A78" w:rsidP="00B179CA">
      <w:pPr>
        <w:pStyle w:val="ItemHead"/>
      </w:pPr>
      <w:r w:rsidRPr="00B179CA">
        <w:lastRenderedPageBreak/>
        <w:t>38</w:t>
      </w:r>
      <w:r w:rsidR="006F0E82" w:rsidRPr="00B179CA">
        <w:t xml:space="preserve">  Subsection</w:t>
      </w:r>
      <w:r w:rsidR="00B179CA" w:rsidRPr="00B179CA">
        <w:t> </w:t>
      </w:r>
      <w:r w:rsidR="006F0E82" w:rsidRPr="00B179CA">
        <w:t>6K(2)</w:t>
      </w:r>
    </w:p>
    <w:p w:rsidR="006F0E82" w:rsidRPr="00B179CA" w:rsidRDefault="006F0E82" w:rsidP="00B179CA">
      <w:pPr>
        <w:pStyle w:val="Item"/>
      </w:pPr>
      <w:r w:rsidRPr="00B179CA">
        <w:t>Omit “$10,000”, substitute “100 penalty units”.</w:t>
      </w:r>
    </w:p>
    <w:p w:rsidR="006F0E82" w:rsidRPr="00B179CA" w:rsidRDefault="00050A78" w:rsidP="00B179CA">
      <w:pPr>
        <w:pStyle w:val="ItemHead"/>
      </w:pPr>
      <w:r w:rsidRPr="00B179CA">
        <w:t>39</w:t>
      </w:r>
      <w:r w:rsidR="006F0E82" w:rsidRPr="00B179CA">
        <w:t xml:space="preserve">  Subsection</w:t>
      </w:r>
      <w:r w:rsidR="00B179CA" w:rsidRPr="00B179CA">
        <w:t> </w:t>
      </w:r>
      <w:r w:rsidR="006F0E82" w:rsidRPr="00B179CA">
        <w:t>6K(4)</w:t>
      </w:r>
    </w:p>
    <w:p w:rsidR="006F0E82" w:rsidRPr="00B179CA" w:rsidRDefault="006F0E82" w:rsidP="00B179CA">
      <w:pPr>
        <w:pStyle w:val="Item"/>
      </w:pPr>
      <w:r w:rsidRPr="00B179CA">
        <w:t>Omit “$2,000”, substitute “20 penalty units”.</w:t>
      </w:r>
    </w:p>
    <w:p w:rsidR="0052062C" w:rsidRPr="00B179CA" w:rsidRDefault="00050A78" w:rsidP="00B179CA">
      <w:pPr>
        <w:pStyle w:val="ItemHead"/>
      </w:pPr>
      <w:r w:rsidRPr="00B179CA">
        <w:t>40</w:t>
      </w:r>
      <w:r w:rsidR="00CB5EDF" w:rsidRPr="00B179CA">
        <w:t xml:space="preserve">  </w:t>
      </w:r>
      <w:r w:rsidR="0052062C" w:rsidRPr="00B179CA">
        <w:t>Subsection</w:t>
      </w:r>
      <w:r w:rsidR="00B179CA" w:rsidRPr="00B179CA">
        <w:t> </w:t>
      </w:r>
      <w:r w:rsidR="0052062C" w:rsidRPr="00B179CA">
        <w:t>6L(2)</w:t>
      </w:r>
    </w:p>
    <w:p w:rsidR="0052062C" w:rsidRPr="00B179CA" w:rsidRDefault="0052062C" w:rsidP="00B179CA">
      <w:pPr>
        <w:pStyle w:val="Item"/>
      </w:pPr>
      <w:r w:rsidRPr="00B179CA">
        <w:t>Omit “to produce a document or other thing pursuant to a notice under subsection</w:t>
      </w:r>
      <w:r w:rsidR="00B179CA" w:rsidRPr="00B179CA">
        <w:t> </w:t>
      </w:r>
      <w:r w:rsidRPr="00B179CA">
        <w:t>2(3A) from producing that document or thing”, substitute “by a notice under subsection</w:t>
      </w:r>
      <w:r w:rsidR="00B179CA" w:rsidRPr="00B179CA">
        <w:t> </w:t>
      </w:r>
      <w:r w:rsidRPr="00B179CA">
        <w:t>2(3A) or (3C) to produce a document or other thing, or to give information or a statement, from producing the document or thing, or giving the information or statement,”.</w:t>
      </w:r>
    </w:p>
    <w:p w:rsidR="00240F11" w:rsidRPr="00B179CA" w:rsidRDefault="00050A78" w:rsidP="00B179CA">
      <w:pPr>
        <w:pStyle w:val="ItemHead"/>
      </w:pPr>
      <w:r w:rsidRPr="00B179CA">
        <w:t>41</w:t>
      </w:r>
      <w:r w:rsidR="0052062C" w:rsidRPr="00B179CA">
        <w:t xml:space="preserve">  Paragraph 6M(c)</w:t>
      </w:r>
    </w:p>
    <w:p w:rsidR="0052062C" w:rsidRPr="00B179CA" w:rsidRDefault="0052062C" w:rsidP="00B179CA">
      <w:pPr>
        <w:pStyle w:val="Item"/>
      </w:pPr>
      <w:r w:rsidRPr="00B179CA">
        <w:t>After “thing”, insert “, or given information or a statement,”.</w:t>
      </w:r>
    </w:p>
    <w:p w:rsidR="0052062C" w:rsidRPr="00B179CA" w:rsidRDefault="00050A78" w:rsidP="00B179CA">
      <w:pPr>
        <w:pStyle w:val="ItemHead"/>
      </w:pPr>
      <w:r w:rsidRPr="00B179CA">
        <w:t>42</w:t>
      </w:r>
      <w:r w:rsidR="006F0E82" w:rsidRPr="00B179CA">
        <w:t xml:space="preserve">  Section</w:t>
      </w:r>
      <w:r w:rsidR="00B179CA" w:rsidRPr="00B179CA">
        <w:t> </w:t>
      </w:r>
      <w:r w:rsidR="006F0E82" w:rsidRPr="00B179CA">
        <w:t>6M (penalty)</w:t>
      </w:r>
    </w:p>
    <w:p w:rsidR="006F0E82" w:rsidRPr="00B179CA" w:rsidRDefault="006F0E82" w:rsidP="00B179CA">
      <w:pPr>
        <w:pStyle w:val="Item"/>
      </w:pPr>
      <w:r w:rsidRPr="00B179CA">
        <w:t>Omit “$1,000,”, substitute “10 penalty units”.</w:t>
      </w:r>
    </w:p>
    <w:p w:rsidR="006F0E82" w:rsidRPr="00B179CA" w:rsidRDefault="00050A78" w:rsidP="00B179CA">
      <w:pPr>
        <w:pStyle w:val="ItemHead"/>
      </w:pPr>
      <w:r w:rsidRPr="00B179CA">
        <w:t>43</w:t>
      </w:r>
      <w:r w:rsidR="006F0E82" w:rsidRPr="00B179CA">
        <w:t xml:space="preserve">  Paragraph 6N</w:t>
      </w:r>
      <w:r w:rsidR="001A00BD" w:rsidRPr="00B179CA">
        <w:t>(1)</w:t>
      </w:r>
      <w:r w:rsidR="006F0E82" w:rsidRPr="00B179CA">
        <w:t>(c)</w:t>
      </w:r>
    </w:p>
    <w:p w:rsidR="006F0E82" w:rsidRPr="00B179CA" w:rsidRDefault="006F0E82" w:rsidP="00B179CA">
      <w:pPr>
        <w:pStyle w:val="Item"/>
      </w:pPr>
      <w:r w:rsidRPr="00B179CA">
        <w:t>After “thing”, insert “, or given information or a statement,”.</w:t>
      </w:r>
    </w:p>
    <w:p w:rsidR="006F0E82" w:rsidRPr="00B179CA" w:rsidRDefault="00050A78" w:rsidP="00B179CA">
      <w:pPr>
        <w:pStyle w:val="ItemHead"/>
      </w:pPr>
      <w:r w:rsidRPr="00B179CA">
        <w:t>44</w:t>
      </w:r>
      <w:r w:rsidR="006F0E82" w:rsidRPr="00B179CA">
        <w:t xml:space="preserve">  S</w:t>
      </w:r>
      <w:r w:rsidR="001A00BD" w:rsidRPr="00B179CA">
        <w:t>ubs</w:t>
      </w:r>
      <w:r w:rsidR="006F0E82" w:rsidRPr="00B179CA">
        <w:t>ection</w:t>
      </w:r>
      <w:r w:rsidR="00B179CA" w:rsidRPr="00B179CA">
        <w:t> </w:t>
      </w:r>
      <w:r w:rsidR="006F0E82" w:rsidRPr="00B179CA">
        <w:t>6N</w:t>
      </w:r>
      <w:r w:rsidR="001A00BD" w:rsidRPr="00B179CA">
        <w:t>(1)</w:t>
      </w:r>
      <w:r w:rsidR="006F0E82" w:rsidRPr="00B179CA">
        <w:t xml:space="preserve"> (penalty)</w:t>
      </w:r>
    </w:p>
    <w:p w:rsidR="006F0E82" w:rsidRPr="00B179CA" w:rsidRDefault="006F0E82" w:rsidP="00B179CA">
      <w:pPr>
        <w:pStyle w:val="Item"/>
      </w:pPr>
      <w:r w:rsidRPr="00B179CA">
        <w:t>Omit “$1,000,”, substitute “10 penalty units”.</w:t>
      </w:r>
    </w:p>
    <w:p w:rsidR="00240F11" w:rsidRPr="00B179CA" w:rsidRDefault="00050A78" w:rsidP="00B179CA">
      <w:pPr>
        <w:pStyle w:val="ItemHead"/>
      </w:pPr>
      <w:r w:rsidRPr="00B179CA">
        <w:t>45</w:t>
      </w:r>
      <w:r w:rsidR="00DA1C6A" w:rsidRPr="00B179CA">
        <w:t xml:space="preserve">  Subsection</w:t>
      </w:r>
      <w:r w:rsidR="00B179CA" w:rsidRPr="00B179CA">
        <w:t> </w:t>
      </w:r>
      <w:r w:rsidR="00DA1C6A" w:rsidRPr="00B179CA">
        <w:t>6O(1) (penalty)</w:t>
      </w:r>
    </w:p>
    <w:p w:rsidR="00DA1C6A" w:rsidRPr="00B179CA" w:rsidRDefault="00DA1C6A" w:rsidP="00B179CA">
      <w:pPr>
        <w:pStyle w:val="Item"/>
      </w:pPr>
      <w:r w:rsidRPr="00B179CA">
        <w:t>Omit “Two hundred dollars,”, substitute “2 penalty units”.</w:t>
      </w:r>
    </w:p>
    <w:p w:rsidR="001D1DD3" w:rsidRPr="00B179CA" w:rsidRDefault="00050A78" w:rsidP="00B179CA">
      <w:pPr>
        <w:pStyle w:val="ItemHead"/>
      </w:pPr>
      <w:r w:rsidRPr="00B179CA">
        <w:t>46</w:t>
      </w:r>
      <w:r w:rsidR="001D1DD3" w:rsidRPr="00B179CA">
        <w:t xml:space="preserve">  At the end of subsection</w:t>
      </w:r>
      <w:r w:rsidR="00B179CA" w:rsidRPr="00B179CA">
        <w:t> </w:t>
      </w:r>
      <w:r w:rsidR="001D1DD3" w:rsidRPr="00B179CA">
        <w:t>9(3)</w:t>
      </w:r>
    </w:p>
    <w:p w:rsidR="001D1DD3" w:rsidRPr="00B179CA" w:rsidRDefault="001D1DD3" w:rsidP="00B179CA">
      <w:pPr>
        <w:pStyle w:val="Item"/>
      </w:pPr>
      <w:r w:rsidRPr="00B179CA">
        <w:t>Add:</w:t>
      </w:r>
    </w:p>
    <w:p w:rsidR="001D1DD3" w:rsidRPr="00B179CA" w:rsidRDefault="001D1DD3" w:rsidP="00B179CA">
      <w:pPr>
        <w:pStyle w:val="paragraph"/>
      </w:pPr>
      <w:r w:rsidRPr="00B179CA">
        <w:tab/>
        <w:t>; (l)</w:t>
      </w:r>
      <w:r w:rsidRPr="00B179CA">
        <w:tab/>
        <w:t>the Secretary of the Attorney</w:t>
      </w:r>
      <w:r w:rsidR="00F177EF">
        <w:noBreakHyphen/>
      </w:r>
      <w:r w:rsidRPr="00B179CA">
        <w:t>General’s Department.</w:t>
      </w:r>
    </w:p>
    <w:p w:rsidR="001D1DD3" w:rsidRPr="00B179CA" w:rsidRDefault="00050A78" w:rsidP="00B179CA">
      <w:pPr>
        <w:pStyle w:val="ItemHead"/>
      </w:pPr>
      <w:r w:rsidRPr="00B179CA">
        <w:t>47</w:t>
      </w:r>
      <w:r w:rsidR="001D1DD3" w:rsidRPr="00B179CA">
        <w:t xml:space="preserve">  Application of amendments</w:t>
      </w:r>
    </w:p>
    <w:p w:rsidR="001D1DD3" w:rsidRPr="00B179CA" w:rsidRDefault="001D1DD3" w:rsidP="00B179CA">
      <w:pPr>
        <w:pStyle w:val="Subitem"/>
      </w:pPr>
      <w:r w:rsidRPr="00B179CA">
        <w:t>(1)</w:t>
      </w:r>
      <w:r w:rsidRPr="00B179CA">
        <w:tab/>
        <w:t xml:space="preserve">The amendments of the </w:t>
      </w:r>
      <w:r w:rsidRPr="00B179CA">
        <w:rPr>
          <w:i/>
        </w:rPr>
        <w:t>Royal Commissions Act 1902</w:t>
      </w:r>
      <w:r w:rsidRPr="00B179CA">
        <w:t xml:space="preserve"> made by this Schedule apply in relation to Royal Commissions that are established after the commencement of the amendments.</w:t>
      </w:r>
    </w:p>
    <w:p w:rsidR="00E3792E" w:rsidRDefault="001D1DD3" w:rsidP="00B179CA">
      <w:pPr>
        <w:pStyle w:val="Subitem"/>
      </w:pPr>
      <w:r w:rsidRPr="00B179CA">
        <w:lastRenderedPageBreak/>
        <w:t>(2)</w:t>
      </w:r>
      <w:r w:rsidRPr="00B179CA">
        <w:tab/>
        <w:t>However, the amendment of subsection</w:t>
      </w:r>
      <w:r w:rsidR="00B179CA" w:rsidRPr="00B179CA">
        <w:t> </w:t>
      </w:r>
      <w:r w:rsidRPr="00B179CA">
        <w:t xml:space="preserve">9(3) of the </w:t>
      </w:r>
      <w:r w:rsidRPr="00B179CA">
        <w:rPr>
          <w:i/>
        </w:rPr>
        <w:t>Royal Commissions Act 1902</w:t>
      </w:r>
      <w:r w:rsidRPr="00B179CA">
        <w:t xml:space="preserve"> made by this Schedule applies in relation to Royal Commission records of Royal Commissions established before, on or after the commencement of the amendment.</w:t>
      </w:r>
    </w:p>
    <w:p w:rsidR="00C47946" w:rsidRDefault="00C47946" w:rsidP="00C47946"/>
    <w:p w:rsidR="00C47946" w:rsidRDefault="00C47946" w:rsidP="00C47946">
      <w:pPr>
        <w:pStyle w:val="AssentBk"/>
        <w:keepNext/>
      </w:pPr>
    </w:p>
    <w:p w:rsidR="00C47946" w:rsidRDefault="00C47946" w:rsidP="00C47946">
      <w:pPr>
        <w:pStyle w:val="AssentBk"/>
        <w:keepNext/>
      </w:pPr>
    </w:p>
    <w:p w:rsidR="00C47946" w:rsidRDefault="00C47946" w:rsidP="00C47946">
      <w:pPr>
        <w:pStyle w:val="2ndRd"/>
        <w:keepNext/>
        <w:pBdr>
          <w:top w:val="single" w:sz="2" w:space="1" w:color="auto"/>
        </w:pBdr>
      </w:pPr>
    </w:p>
    <w:p w:rsidR="00D904A0" w:rsidRDefault="00D904A0" w:rsidP="000C5962">
      <w:pPr>
        <w:pStyle w:val="2ndRd"/>
        <w:keepNext/>
        <w:spacing w:line="260" w:lineRule="atLeast"/>
        <w:rPr>
          <w:i/>
        </w:rPr>
      </w:pPr>
      <w:r>
        <w:t>[</w:t>
      </w:r>
      <w:r>
        <w:rPr>
          <w:i/>
        </w:rPr>
        <w:t>Minister’s second reading speech made in—</w:t>
      </w:r>
    </w:p>
    <w:p w:rsidR="00D904A0" w:rsidRDefault="00D904A0" w:rsidP="000C5962">
      <w:pPr>
        <w:pStyle w:val="2ndRd"/>
        <w:keepNext/>
        <w:spacing w:line="260" w:lineRule="atLeast"/>
        <w:rPr>
          <w:i/>
        </w:rPr>
      </w:pPr>
      <w:r>
        <w:rPr>
          <w:i/>
        </w:rPr>
        <w:t>House of Representatives on 30 March 2017</w:t>
      </w:r>
    </w:p>
    <w:p w:rsidR="00D904A0" w:rsidRDefault="00D904A0" w:rsidP="000C5962">
      <w:pPr>
        <w:pStyle w:val="2ndRd"/>
        <w:keepNext/>
        <w:spacing w:line="260" w:lineRule="atLeast"/>
        <w:rPr>
          <w:i/>
        </w:rPr>
      </w:pPr>
      <w:r>
        <w:rPr>
          <w:i/>
        </w:rPr>
        <w:t>Senate on 9 August 2017</w:t>
      </w:r>
      <w:r>
        <w:t>]</w:t>
      </w:r>
    </w:p>
    <w:p w:rsidR="00D904A0" w:rsidRDefault="00D904A0" w:rsidP="000C5962"/>
    <w:p w:rsidR="00C91A82" w:rsidRPr="00D904A0" w:rsidRDefault="00D904A0" w:rsidP="00BE607A">
      <w:pPr>
        <w:framePr w:hSpace="180" w:wrap="around" w:vAnchor="text" w:hAnchor="page" w:x="2416" w:y="7163"/>
      </w:pPr>
      <w:r>
        <w:t>(59/17)</w:t>
      </w:r>
    </w:p>
    <w:p w:rsidR="00D904A0" w:rsidRDefault="00D904A0">
      <w:bookmarkStart w:id="26" w:name="_GoBack"/>
      <w:bookmarkEnd w:id="26"/>
    </w:p>
    <w:sectPr w:rsidR="00D904A0" w:rsidSect="00C91A82">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992" w:rsidRDefault="00792992" w:rsidP="0048364F">
      <w:pPr>
        <w:spacing w:line="240" w:lineRule="auto"/>
      </w:pPr>
      <w:r>
        <w:separator/>
      </w:r>
    </w:p>
  </w:endnote>
  <w:endnote w:type="continuationSeparator" w:id="0">
    <w:p w:rsidR="00792992" w:rsidRDefault="0079299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2" w:rsidRPr="005F1388" w:rsidRDefault="00792992" w:rsidP="00B179C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A0" w:rsidRDefault="00D904A0" w:rsidP="00E95EC7">
    <w:pPr>
      <w:pStyle w:val="ScalePlusRef"/>
    </w:pPr>
    <w:r>
      <w:t>Note: An electronic version of this Act is available on the Federal Register of Legislation (</w:t>
    </w:r>
    <w:hyperlink r:id="rId1" w:history="1">
      <w:r>
        <w:t>https://www.legislation.gov.au/</w:t>
      </w:r>
    </w:hyperlink>
    <w:r>
      <w:t>)</w:t>
    </w:r>
  </w:p>
  <w:p w:rsidR="00D904A0" w:rsidRDefault="00D904A0" w:rsidP="00E95EC7"/>
  <w:p w:rsidR="00792992" w:rsidRDefault="00792992" w:rsidP="00B179CA">
    <w:pPr>
      <w:pStyle w:val="Footer"/>
      <w:spacing w:before="120"/>
    </w:pPr>
  </w:p>
  <w:p w:rsidR="00792992" w:rsidRPr="005F1388" w:rsidRDefault="0079299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2" w:rsidRPr="00ED79B6" w:rsidRDefault="00792992" w:rsidP="00B179C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2" w:rsidRDefault="00792992" w:rsidP="00B179C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92992" w:rsidTr="007A1A9B">
      <w:tc>
        <w:tcPr>
          <w:tcW w:w="646" w:type="dxa"/>
        </w:tcPr>
        <w:p w:rsidR="00792992" w:rsidRDefault="00792992" w:rsidP="007A1A9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C2F1C">
            <w:rPr>
              <w:i/>
              <w:noProof/>
              <w:sz w:val="18"/>
            </w:rPr>
            <w:t>ix</w:t>
          </w:r>
          <w:r w:rsidRPr="00ED79B6">
            <w:rPr>
              <w:i/>
              <w:sz w:val="18"/>
            </w:rPr>
            <w:fldChar w:fldCharType="end"/>
          </w:r>
        </w:p>
      </w:tc>
      <w:tc>
        <w:tcPr>
          <w:tcW w:w="5387" w:type="dxa"/>
        </w:tcPr>
        <w:p w:rsidR="00792992" w:rsidRDefault="00E922E0" w:rsidP="007A1A9B">
          <w:pPr>
            <w:jc w:val="center"/>
            <w:rPr>
              <w:sz w:val="18"/>
            </w:rPr>
          </w:pPr>
          <w:r>
            <w:rPr>
              <w:i/>
              <w:sz w:val="18"/>
            </w:rPr>
            <w:t>Prime Minister and Cabinet Legislation Amendment (2017 Measures No. 1) Act 2018</w:t>
          </w:r>
        </w:p>
      </w:tc>
      <w:tc>
        <w:tcPr>
          <w:tcW w:w="1270" w:type="dxa"/>
        </w:tcPr>
        <w:p w:rsidR="00792992" w:rsidRDefault="00E922E0" w:rsidP="007A1A9B">
          <w:pPr>
            <w:jc w:val="right"/>
            <w:rPr>
              <w:sz w:val="18"/>
            </w:rPr>
          </w:pPr>
          <w:r>
            <w:rPr>
              <w:i/>
              <w:sz w:val="18"/>
            </w:rPr>
            <w:t>No.      , 2018</w:t>
          </w:r>
        </w:p>
      </w:tc>
    </w:tr>
  </w:tbl>
  <w:p w:rsidR="00792992" w:rsidRDefault="0079299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2" w:rsidRDefault="00792992" w:rsidP="00B179C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92992" w:rsidTr="007A1A9B">
      <w:tc>
        <w:tcPr>
          <w:tcW w:w="1247" w:type="dxa"/>
        </w:tcPr>
        <w:p w:rsidR="00792992" w:rsidRDefault="00E922E0" w:rsidP="001F2499">
          <w:pPr>
            <w:rPr>
              <w:i/>
              <w:sz w:val="18"/>
            </w:rPr>
          </w:pPr>
          <w:r>
            <w:rPr>
              <w:i/>
              <w:sz w:val="18"/>
            </w:rPr>
            <w:t xml:space="preserve">No. </w:t>
          </w:r>
          <w:r w:rsidR="001F2499">
            <w:rPr>
              <w:i/>
              <w:sz w:val="18"/>
            </w:rPr>
            <w:t>2</w:t>
          </w:r>
          <w:r>
            <w:rPr>
              <w:i/>
              <w:sz w:val="18"/>
            </w:rPr>
            <w:t>, 2018</w:t>
          </w:r>
        </w:p>
      </w:tc>
      <w:tc>
        <w:tcPr>
          <w:tcW w:w="5387" w:type="dxa"/>
        </w:tcPr>
        <w:p w:rsidR="00792992" w:rsidRDefault="00E922E0" w:rsidP="007A1A9B">
          <w:pPr>
            <w:jc w:val="center"/>
            <w:rPr>
              <w:i/>
              <w:sz w:val="18"/>
            </w:rPr>
          </w:pPr>
          <w:r>
            <w:rPr>
              <w:i/>
              <w:sz w:val="18"/>
            </w:rPr>
            <w:t>Prime Minister and Cabinet Legislation Amendment (2017 Measures No. 1) Act 2018</w:t>
          </w:r>
        </w:p>
      </w:tc>
      <w:tc>
        <w:tcPr>
          <w:tcW w:w="669" w:type="dxa"/>
        </w:tcPr>
        <w:p w:rsidR="00792992" w:rsidRDefault="00792992" w:rsidP="007A1A9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C2F1C">
            <w:rPr>
              <w:i/>
              <w:noProof/>
              <w:sz w:val="18"/>
            </w:rPr>
            <w:t>i</w:t>
          </w:r>
          <w:r w:rsidRPr="00ED79B6">
            <w:rPr>
              <w:i/>
              <w:sz w:val="18"/>
            </w:rPr>
            <w:fldChar w:fldCharType="end"/>
          </w:r>
        </w:p>
      </w:tc>
    </w:tr>
  </w:tbl>
  <w:p w:rsidR="00792992" w:rsidRPr="00ED79B6" w:rsidRDefault="00792992"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2" w:rsidRPr="00A961C4" w:rsidRDefault="00792992" w:rsidP="00B179C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92992" w:rsidTr="00B179CA">
      <w:tc>
        <w:tcPr>
          <w:tcW w:w="646" w:type="dxa"/>
        </w:tcPr>
        <w:p w:rsidR="00792992" w:rsidRDefault="00792992" w:rsidP="007A1A9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C2F1C">
            <w:rPr>
              <w:i/>
              <w:noProof/>
              <w:sz w:val="18"/>
            </w:rPr>
            <w:t>14</w:t>
          </w:r>
          <w:r w:rsidRPr="007A1328">
            <w:rPr>
              <w:i/>
              <w:sz w:val="18"/>
            </w:rPr>
            <w:fldChar w:fldCharType="end"/>
          </w:r>
        </w:p>
      </w:tc>
      <w:tc>
        <w:tcPr>
          <w:tcW w:w="5387" w:type="dxa"/>
        </w:tcPr>
        <w:p w:rsidR="00792992" w:rsidRDefault="00E922E0" w:rsidP="007A1A9B">
          <w:pPr>
            <w:jc w:val="center"/>
            <w:rPr>
              <w:sz w:val="18"/>
            </w:rPr>
          </w:pPr>
          <w:r>
            <w:rPr>
              <w:i/>
              <w:sz w:val="18"/>
            </w:rPr>
            <w:t>Prime Minister and Cabinet Legislation Amendment (2017 Measures No. 1) Act 2018</w:t>
          </w:r>
        </w:p>
      </w:tc>
      <w:tc>
        <w:tcPr>
          <w:tcW w:w="1270" w:type="dxa"/>
        </w:tcPr>
        <w:p w:rsidR="00792992" w:rsidRDefault="001F2499" w:rsidP="007A1A9B">
          <w:pPr>
            <w:jc w:val="right"/>
            <w:rPr>
              <w:sz w:val="18"/>
            </w:rPr>
          </w:pPr>
          <w:r>
            <w:rPr>
              <w:i/>
              <w:sz w:val="18"/>
            </w:rPr>
            <w:t>No. 2, 2018</w:t>
          </w:r>
        </w:p>
      </w:tc>
    </w:tr>
  </w:tbl>
  <w:p w:rsidR="00792992" w:rsidRPr="00A961C4" w:rsidRDefault="00792992"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2" w:rsidRPr="00A961C4" w:rsidRDefault="00792992" w:rsidP="00B179C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92992" w:rsidTr="00B179CA">
      <w:tc>
        <w:tcPr>
          <w:tcW w:w="1247" w:type="dxa"/>
        </w:tcPr>
        <w:p w:rsidR="00792992" w:rsidRDefault="001F2499" w:rsidP="007A1A9B">
          <w:pPr>
            <w:rPr>
              <w:sz w:val="18"/>
            </w:rPr>
          </w:pPr>
          <w:r>
            <w:rPr>
              <w:i/>
              <w:sz w:val="18"/>
            </w:rPr>
            <w:t>No. 2, 2018</w:t>
          </w:r>
        </w:p>
      </w:tc>
      <w:tc>
        <w:tcPr>
          <w:tcW w:w="5387" w:type="dxa"/>
        </w:tcPr>
        <w:p w:rsidR="00792992" w:rsidRDefault="00E922E0" w:rsidP="007A1A9B">
          <w:pPr>
            <w:jc w:val="center"/>
            <w:rPr>
              <w:sz w:val="18"/>
            </w:rPr>
          </w:pPr>
          <w:r>
            <w:rPr>
              <w:i/>
              <w:sz w:val="18"/>
            </w:rPr>
            <w:t>Prime Minister and Cabinet Legislation Amendment (2017 Measures No. 1) Act 2018</w:t>
          </w:r>
        </w:p>
      </w:tc>
      <w:tc>
        <w:tcPr>
          <w:tcW w:w="669" w:type="dxa"/>
        </w:tcPr>
        <w:p w:rsidR="00792992" w:rsidRDefault="00792992" w:rsidP="007A1A9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C2F1C">
            <w:rPr>
              <w:i/>
              <w:noProof/>
              <w:sz w:val="18"/>
            </w:rPr>
            <w:t>15</w:t>
          </w:r>
          <w:r w:rsidRPr="007A1328">
            <w:rPr>
              <w:i/>
              <w:sz w:val="18"/>
            </w:rPr>
            <w:fldChar w:fldCharType="end"/>
          </w:r>
        </w:p>
      </w:tc>
    </w:tr>
  </w:tbl>
  <w:p w:rsidR="00792992" w:rsidRPr="00055B5C" w:rsidRDefault="00792992"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2" w:rsidRPr="00A961C4" w:rsidRDefault="00792992" w:rsidP="00B179C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92992" w:rsidTr="00B179CA">
      <w:tc>
        <w:tcPr>
          <w:tcW w:w="1247" w:type="dxa"/>
        </w:tcPr>
        <w:p w:rsidR="00792992" w:rsidRDefault="001F2499" w:rsidP="007A1A9B">
          <w:pPr>
            <w:rPr>
              <w:sz w:val="18"/>
            </w:rPr>
          </w:pPr>
          <w:r>
            <w:rPr>
              <w:i/>
              <w:sz w:val="18"/>
            </w:rPr>
            <w:t>No. 2, 2018</w:t>
          </w:r>
        </w:p>
      </w:tc>
      <w:tc>
        <w:tcPr>
          <w:tcW w:w="5387" w:type="dxa"/>
        </w:tcPr>
        <w:p w:rsidR="00792992" w:rsidRDefault="00E922E0" w:rsidP="007A1A9B">
          <w:pPr>
            <w:jc w:val="center"/>
            <w:rPr>
              <w:sz w:val="18"/>
            </w:rPr>
          </w:pPr>
          <w:r>
            <w:rPr>
              <w:i/>
              <w:sz w:val="18"/>
            </w:rPr>
            <w:t>Prime Minister and Cabinet Legislation Amendment (2017 Measures No. 1) Act 2018</w:t>
          </w:r>
        </w:p>
      </w:tc>
      <w:tc>
        <w:tcPr>
          <w:tcW w:w="669" w:type="dxa"/>
        </w:tcPr>
        <w:p w:rsidR="00792992" w:rsidRDefault="00792992" w:rsidP="007A1A9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C2F1C">
            <w:rPr>
              <w:i/>
              <w:noProof/>
              <w:sz w:val="18"/>
            </w:rPr>
            <w:t>1</w:t>
          </w:r>
          <w:r w:rsidRPr="007A1328">
            <w:rPr>
              <w:i/>
              <w:sz w:val="18"/>
            </w:rPr>
            <w:fldChar w:fldCharType="end"/>
          </w:r>
        </w:p>
      </w:tc>
    </w:tr>
  </w:tbl>
  <w:p w:rsidR="00792992" w:rsidRPr="00A961C4" w:rsidRDefault="00792992"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992" w:rsidRDefault="00792992" w:rsidP="0048364F">
      <w:pPr>
        <w:spacing w:line="240" w:lineRule="auto"/>
      </w:pPr>
      <w:r>
        <w:separator/>
      </w:r>
    </w:p>
  </w:footnote>
  <w:footnote w:type="continuationSeparator" w:id="0">
    <w:p w:rsidR="00792992" w:rsidRDefault="0079299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2" w:rsidRPr="005F1388" w:rsidRDefault="00792992"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2" w:rsidRPr="005F1388" w:rsidRDefault="00792992"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2" w:rsidRPr="005F1388" w:rsidRDefault="0079299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2" w:rsidRPr="00ED79B6" w:rsidRDefault="00792992"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2" w:rsidRPr="00ED79B6" w:rsidRDefault="00792992"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2" w:rsidRPr="00ED79B6" w:rsidRDefault="0079299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2" w:rsidRPr="00A961C4" w:rsidRDefault="00792992" w:rsidP="0048364F">
    <w:pPr>
      <w:rPr>
        <w:b/>
        <w:sz w:val="20"/>
      </w:rPr>
    </w:pPr>
    <w:r>
      <w:rPr>
        <w:b/>
        <w:sz w:val="20"/>
      </w:rPr>
      <w:fldChar w:fldCharType="begin"/>
    </w:r>
    <w:r>
      <w:rPr>
        <w:b/>
        <w:sz w:val="20"/>
      </w:rPr>
      <w:instrText xml:space="preserve"> STYLEREF CharAmSchNo </w:instrText>
    </w:r>
    <w:r w:rsidR="009C2F1C">
      <w:rPr>
        <w:b/>
        <w:sz w:val="20"/>
      </w:rPr>
      <w:fldChar w:fldCharType="separate"/>
    </w:r>
    <w:r w:rsidR="009C2F1C">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C2F1C">
      <w:rPr>
        <w:sz w:val="20"/>
      </w:rPr>
      <w:fldChar w:fldCharType="separate"/>
    </w:r>
    <w:r w:rsidR="009C2F1C">
      <w:rPr>
        <w:noProof/>
        <w:sz w:val="20"/>
      </w:rPr>
      <w:t>Royal Commissions</w:t>
    </w:r>
    <w:r>
      <w:rPr>
        <w:sz w:val="20"/>
      </w:rPr>
      <w:fldChar w:fldCharType="end"/>
    </w:r>
  </w:p>
  <w:p w:rsidR="00792992" w:rsidRPr="00A961C4" w:rsidRDefault="0079299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92992" w:rsidRPr="00A961C4" w:rsidRDefault="00792992"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2" w:rsidRPr="00A961C4" w:rsidRDefault="00792992" w:rsidP="0048364F">
    <w:pPr>
      <w:jc w:val="right"/>
      <w:rPr>
        <w:sz w:val="20"/>
      </w:rPr>
    </w:pPr>
    <w:r w:rsidRPr="00A961C4">
      <w:rPr>
        <w:sz w:val="20"/>
      </w:rPr>
      <w:fldChar w:fldCharType="begin"/>
    </w:r>
    <w:r w:rsidRPr="00A961C4">
      <w:rPr>
        <w:sz w:val="20"/>
      </w:rPr>
      <w:instrText xml:space="preserve"> STYLEREF CharAmSchText </w:instrText>
    </w:r>
    <w:r w:rsidR="009C2F1C">
      <w:rPr>
        <w:sz w:val="20"/>
      </w:rPr>
      <w:fldChar w:fldCharType="separate"/>
    </w:r>
    <w:r w:rsidR="009C2F1C">
      <w:rPr>
        <w:noProof/>
        <w:sz w:val="20"/>
      </w:rPr>
      <w:t>Royal Commissions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C2F1C">
      <w:rPr>
        <w:b/>
        <w:sz w:val="20"/>
      </w:rPr>
      <w:fldChar w:fldCharType="separate"/>
    </w:r>
    <w:r w:rsidR="009C2F1C">
      <w:rPr>
        <w:b/>
        <w:noProof/>
        <w:sz w:val="20"/>
      </w:rPr>
      <w:t>Schedule 5</w:t>
    </w:r>
    <w:r>
      <w:rPr>
        <w:b/>
        <w:sz w:val="20"/>
      </w:rPr>
      <w:fldChar w:fldCharType="end"/>
    </w:r>
  </w:p>
  <w:p w:rsidR="00792992" w:rsidRPr="00A961C4" w:rsidRDefault="0079299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92992" w:rsidRPr="00A961C4" w:rsidRDefault="00792992"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92" w:rsidRPr="00A961C4" w:rsidRDefault="00792992"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60"/>
    <w:rsid w:val="0000405B"/>
    <w:rsid w:val="000113BC"/>
    <w:rsid w:val="000136AF"/>
    <w:rsid w:val="00016FA6"/>
    <w:rsid w:val="000417C9"/>
    <w:rsid w:val="0004229E"/>
    <w:rsid w:val="00050A78"/>
    <w:rsid w:val="00055B5C"/>
    <w:rsid w:val="00056391"/>
    <w:rsid w:val="00060FF9"/>
    <w:rsid w:val="000614BF"/>
    <w:rsid w:val="000A1DDC"/>
    <w:rsid w:val="000A2D33"/>
    <w:rsid w:val="000A6BB9"/>
    <w:rsid w:val="000B1FD2"/>
    <w:rsid w:val="000D05EF"/>
    <w:rsid w:val="000F21C1"/>
    <w:rsid w:val="00101D90"/>
    <w:rsid w:val="0010745C"/>
    <w:rsid w:val="00113BD1"/>
    <w:rsid w:val="00122206"/>
    <w:rsid w:val="00126DED"/>
    <w:rsid w:val="00137604"/>
    <w:rsid w:val="0014028C"/>
    <w:rsid w:val="00146E6E"/>
    <w:rsid w:val="0015646E"/>
    <w:rsid w:val="001643C9"/>
    <w:rsid w:val="00165253"/>
    <w:rsid w:val="00165568"/>
    <w:rsid w:val="00166C2F"/>
    <w:rsid w:val="001716C9"/>
    <w:rsid w:val="001726FC"/>
    <w:rsid w:val="00173363"/>
    <w:rsid w:val="00173B94"/>
    <w:rsid w:val="001854B4"/>
    <w:rsid w:val="001939E1"/>
    <w:rsid w:val="00195382"/>
    <w:rsid w:val="001A00BD"/>
    <w:rsid w:val="001A315D"/>
    <w:rsid w:val="001A3658"/>
    <w:rsid w:val="001A43B4"/>
    <w:rsid w:val="001A61DC"/>
    <w:rsid w:val="001A759A"/>
    <w:rsid w:val="001B1D31"/>
    <w:rsid w:val="001B7A5D"/>
    <w:rsid w:val="001C2418"/>
    <w:rsid w:val="001C69C4"/>
    <w:rsid w:val="001D1DD3"/>
    <w:rsid w:val="001E3590"/>
    <w:rsid w:val="001E7407"/>
    <w:rsid w:val="001F2499"/>
    <w:rsid w:val="001F2C30"/>
    <w:rsid w:val="001F74AC"/>
    <w:rsid w:val="00201D27"/>
    <w:rsid w:val="00201F28"/>
    <w:rsid w:val="00202618"/>
    <w:rsid w:val="00207AB6"/>
    <w:rsid w:val="002136D1"/>
    <w:rsid w:val="00213A9F"/>
    <w:rsid w:val="00240749"/>
    <w:rsid w:val="00240F11"/>
    <w:rsid w:val="0025484A"/>
    <w:rsid w:val="002618DD"/>
    <w:rsid w:val="00263820"/>
    <w:rsid w:val="00275197"/>
    <w:rsid w:val="00285CB6"/>
    <w:rsid w:val="00286D61"/>
    <w:rsid w:val="00287B49"/>
    <w:rsid w:val="00293B89"/>
    <w:rsid w:val="00297ECB"/>
    <w:rsid w:val="002A5951"/>
    <w:rsid w:val="002A753E"/>
    <w:rsid w:val="002B5A30"/>
    <w:rsid w:val="002C50C7"/>
    <w:rsid w:val="002C6D87"/>
    <w:rsid w:val="002D043A"/>
    <w:rsid w:val="002D20EB"/>
    <w:rsid w:val="002D395A"/>
    <w:rsid w:val="002E1BE6"/>
    <w:rsid w:val="002E2B69"/>
    <w:rsid w:val="002F02DB"/>
    <w:rsid w:val="002F7AE2"/>
    <w:rsid w:val="00300B1E"/>
    <w:rsid w:val="0030421A"/>
    <w:rsid w:val="00337092"/>
    <w:rsid w:val="003415D3"/>
    <w:rsid w:val="00350417"/>
    <w:rsid w:val="00352B0F"/>
    <w:rsid w:val="00373EDA"/>
    <w:rsid w:val="00375C6C"/>
    <w:rsid w:val="00394EA8"/>
    <w:rsid w:val="003A26A2"/>
    <w:rsid w:val="003B415F"/>
    <w:rsid w:val="003C5F2B"/>
    <w:rsid w:val="003C60C0"/>
    <w:rsid w:val="003C72A0"/>
    <w:rsid w:val="003D0BFE"/>
    <w:rsid w:val="003D5700"/>
    <w:rsid w:val="003E0418"/>
    <w:rsid w:val="003F2430"/>
    <w:rsid w:val="0040196D"/>
    <w:rsid w:val="00405579"/>
    <w:rsid w:val="00410B8E"/>
    <w:rsid w:val="004116CD"/>
    <w:rsid w:val="004130F2"/>
    <w:rsid w:val="00415D48"/>
    <w:rsid w:val="00421FC1"/>
    <w:rsid w:val="004229C7"/>
    <w:rsid w:val="00423279"/>
    <w:rsid w:val="00424099"/>
    <w:rsid w:val="00424CA9"/>
    <w:rsid w:val="00436785"/>
    <w:rsid w:val="00436BD5"/>
    <w:rsid w:val="00437E4B"/>
    <w:rsid w:val="0044291A"/>
    <w:rsid w:val="0044498B"/>
    <w:rsid w:val="004625EC"/>
    <w:rsid w:val="00471812"/>
    <w:rsid w:val="004730A7"/>
    <w:rsid w:val="0048196B"/>
    <w:rsid w:val="0048364F"/>
    <w:rsid w:val="00496F97"/>
    <w:rsid w:val="0049789A"/>
    <w:rsid w:val="004A381D"/>
    <w:rsid w:val="004B1789"/>
    <w:rsid w:val="004C622A"/>
    <w:rsid w:val="004C7C8C"/>
    <w:rsid w:val="004D1668"/>
    <w:rsid w:val="004D17F8"/>
    <w:rsid w:val="004D5227"/>
    <w:rsid w:val="004E2A4A"/>
    <w:rsid w:val="004F0D23"/>
    <w:rsid w:val="004F1FAC"/>
    <w:rsid w:val="00516B8D"/>
    <w:rsid w:val="0052062C"/>
    <w:rsid w:val="00537FBC"/>
    <w:rsid w:val="00543469"/>
    <w:rsid w:val="00551B54"/>
    <w:rsid w:val="00553E25"/>
    <w:rsid w:val="00557035"/>
    <w:rsid w:val="00562C26"/>
    <w:rsid w:val="00570084"/>
    <w:rsid w:val="00581FD1"/>
    <w:rsid w:val="00584709"/>
    <w:rsid w:val="00584811"/>
    <w:rsid w:val="00591D40"/>
    <w:rsid w:val="00593AA6"/>
    <w:rsid w:val="00594161"/>
    <w:rsid w:val="00594749"/>
    <w:rsid w:val="00596D32"/>
    <w:rsid w:val="005A0D92"/>
    <w:rsid w:val="005B4067"/>
    <w:rsid w:val="005B7C38"/>
    <w:rsid w:val="005C3F41"/>
    <w:rsid w:val="005D0861"/>
    <w:rsid w:val="005E152A"/>
    <w:rsid w:val="005E5E96"/>
    <w:rsid w:val="005F15B7"/>
    <w:rsid w:val="00600219"/>
    <w:rsid w:val="006108CD"/>
    <w:rsid w:val="00641DE5"/>
    <w:rsid w:val="00651DE8"/>
    <w:rsid w:val="00656F0C"/>
    <w:rsid w:val="0067719D"/>
    <w:rsid w:val="00677CC2"/>
    <w:rsid w:val="00681F92"/>
    <w:rsid w:val="006842C2"/>
    <w:rsid w:val="00685F42"/>
    <w:rsid w:val="0069207B"/>
    <w:rsid w:val="00693007"/>
    <w:rsid w:val="006A21F8"/>
    <w:rsid w:val="006B0692"/>
    <w:rsid w:val="006C2874"/>
    <w:rsid w:val="006C7F8C"/>
    <w:rsid w:val="006D380D"/>
    <w:rsid w:val="006E0135"/>
    <w:rsid w:val="006E303A"/>
    <w:rsid w:val="006E5D23"/>
    <w:rsid w:val="006F0E82"/>
    <w:rsid w:val="006F7E19"/>
    <w:rsid w:val="00700B2C"/>
    <w:rsid w:val="00712D8D"/>
    <w:rsid w:val="00713084"/>
    <w:rsid w:val="00713DE8"/>
    <w:rsid w:val="00714B26"/>
    <w:rsid w:val="00731E00"/>
    <w:rsid w:val="007333F4"/>
    <w:rsid w:val="00733CD9"/>
    <w:rsid w:val="00736593"/>
    <w:rsid w:val="007440B7"/>
    <w:rsid w:val="007444F1"/>
    <w:rsid w:val="007501B4"/>
    <w:rsid w:val="007634AD"/>
    <w:rsid w:val="007715C9"/>
    <w:rsid w:val="00774EDD"/>
    <w:rsid w:val="007757EC"/>
    <w:rsid w:val="00776D49"/>
    <w:rsid w:val="00792992"/>
    <w:rsid w:val="007A1A9B"/>
    <w:rsid w:val="007C0207"/>
    <w:rsid w:val="007D7401"/>
    <w:rsid w:val="007E7838"/>
    <w:rsid w:val="007E7D4A"/>
    <w:rsid w:val="008006CC"/>
    <w:rsid w:val="0080137C"/>
    <w:rsid w:val="00807F18"/>
    <w:rsid w:val="00831E8D"/>
    <w:rsid w:val="0083394F"/>
    <w:rsid w:val="008508EE"/>
    <w:rsid w:val="00856A31"/>
    <w:rsid w:val="00857D6B"/>
    <w:rsid w:val="008639AF"/>
    <w:rsid w:val="00866DE8"/>
    <w:rsid w:val="008754D0"/>
    <w:rsid w:val="00877D48"/>
    <w:rsid w:val="00883781"/>
    <w:rsid w:val="00883C4A"/>
    <w:rsid w:val="00885570"/>
    <w:rsid w:val="00893958"/>
    <w:rsid w:val="008950F6"/>
    <w:rsid w:val="008A2E77"/>
    <w:rsid w:val="008A5C80"/>
    <w:rsid w:val="008B30D3"/>
    <w:rsid w:val="008C1978"/>
    <w:rsid w:val="008C6F6F"/>
    <w:rsid w:val="008D026A"/>
    <w:rsid w:val="008D0EE0"/>
    <w:rsid w:val="008F4F1C"/>
    <w:rsid w:val="008F71E4"/>
    <w:rsid w:val="008F77C4"/>
    <w:rsid w:val="00906F6C"/>
    <w:rsid w:val="009103F3"/>
    <w:rsid w:val="00913FD9"/>
    <w:rsid w:val="00914C3C"/>
    <w:rsid w:val="00932377"/>
    <w:rsid w:val="00950C9D"/>
    <w:rsid w:val="00962A95"/>
    <w:rsid w:val="00967042"/>
    <w:rsid w:val="00972CF1"/>
    <w:rsid w:val="00980AAB"/>
    <w:rsid w:val="0098255A"/>
    <w:rsid w:val="009845BE"/>
    <w:rsid w:val="009936A6"/>
    <w:rsid w:val="009957E4"/>
    <w:rsid w:val="009969C9"/>
    <w:rsid w:val="009B3DF9"/>
    <w:rsid w:val="009C2F1C"/>
    <w:rsid w:val="009D356B"/>
    <w:rsid w:val="009F0C83"/>
    <w:rsid w:val="00A10775"/>
    <w:rsid w:val="00A142F2"/>
    <w:rsid w:val="00A231E2"/>
    <w:rsid w:val="00A27BCC"/>
    <w:rsid w:val="00A3115C"/>
    <w:rsid w:val="00A36368"/>
    <w:rsid w:val="00A36C48"/>
    <w:rsid w:val="00A41E0B"/>
    <w:rsid w:val="00A530BC"/>
    <w:rsid w:val="00A55631"/>
    <w:rsid w:val="00A64912"/>
    <w:rsid w:val="00A70A74"/>
    <w:rsid w:val="00A72BAA"/>
    <w:rsid w:val="00A77020"/>
    <w:rsid w:val="00A86B8F"/>
    <w:rsid w:val="00A871BA"/>
    <w:rsid w:val="00A93AF1"/>
    <w:rsid w:val="00AA3795"/>
    <w:rsid w:val="00AB1855"/>
    <w:rsid w:val="00AC1E75"/>
    <w:rsid w:val="00AD5641"/>
    <w:rsid w:val="00AE1088"/>
    <w:rsid w:val="00AF1BA4"/>
    <w:rsid w:val="00AF5740"/>
    <w:rsid w:val="00B032D8"/>
    <w:rsid w:val="00B179CA"/>
    <w:rsid w:val="00B27278"/>
    <w:rsid w:val="00B312E0"/>
    <w:rsid w:val="00B33B3C"/>
    <w:rsid w:val="00B54BD0"/>
    <w:rsid w:val="00B57270"/>
    <w:rsid w:val="00B60D36"/>
    <w:rsid w:val="00B6382D"/>
    <w:rsid w:val="00B63EEF"/>
    <w:rsid w:val="00BA5026"/>
    <w:rsid w:val="00BB40BF"/>
    <w:rsid w:val="00BC0CD1"/>
    <w:rsid w:val="00BD52F4"/>
    <w:rsid w:val="00BD62D2"/>
    <w:rsid w:val="00BE3CA6"/>
    <w:rsid w:val="00BE607A"/>
    <w:rsid w:val="00BE719A"/>
    <w:rsid w:val="00BE720A"/>
    <w:rsid w:val="00BF0461"/>
    <w:rsid w:val="00BF4944"/>
    <w:rsid w:val="00BF56D4"/>
    <w:rsid w:val="00C04409"/>
    <w:rsid w:val="00C067E5"/>
    <w:rsid w:val="00C164CA"/>
    <w:rsid w:val="00C176CF"/>
    <w:rsid w:val="00C225EB"/>
    <w:rsid w:val="00C259FA"/>
    <w:rsid w:val="00C26AC0"/>
    <w:rsid w:val="00C42BF8"/>
    <w:rsid w:val="00C449F5"/>
    <w:rsid w:val="00C460AE"/>
    <w:rsid w:val="00C47946"/>
    <w:rsid w:val="00C50043"/>
    <w:rsid w:val="00C54E84"/>
    <w:rsid w:val="00C7573B"/>
    <w:rsid w:val="00C76CF3"/>
    <w:rsid w:val="00C91A82"/>
    <w:rsid w:val="00CA1E56"/>
    <w:rsid w:val="00CB1B61"/>
    <w:rsid w:val="00CB5EDF"/>
    <w:rsid w:val="00CB7BB7"/>
    <w:rsid w:val="00CD075A"/>
    <w:rsid w:val="00CD57A2"/>
    <w:rsid w:val="00CE1E31"/>
    <w:rsid w:val="00CF0BB2"/>
    <w:rsid w:val="00CF0EED"/>
    <w:rsid w:val="00CF7495"/>
    <w:rsid w:val="00D00EAA"/>
    <w:rsid w:val="00D13441"/>
    <w:rsid w:val="00D243A3"/>
    <w:rsid w:val="00D31006"/>
    <w:rsid w:val="00D477C3"/>
    <w:rsid w:val="00D52EFE"/>
    <w:rsid w:val="00D63EF6"/>
    <w:rsid w:val="00D67EFE"/>
    <w:rsid w:val="00D70DFB"/>
    <w:rsid w:val="00D73029"/>
    <w:rsid w:val="00D76260"/>
    <w:rsid w:val="00D766DF"/>
    <w:rsid w:val="00D904A0"/>
    <w:rsid w:val="00D907A5"/>
    <w:rsid w:val="00D92283"/>
    <w:rsid w:val="00DA1C6A"/>
    <w:rsid w:val="00DB75E9"/>
    <w:rsid w:val="00DD2DBC"/>
    <w:rsid w:val="00DE2002"/>
    <w:rsid w:val="00DF4029"/>
    <w:rsid w:val="00DF6045"/>
    <w:rsid w:val="00DF6A02"/>
    <w:rsid w:val="00DF7AE9"/>
    <w:rsid w:val="00E05704"/>
    <w:rsid w:val="00E108A5"/>
    <w:rsid w:val="00E24D66"/>
    <w:rsid w:val="00E3565D"/>
    <w:rsid w:val="00E3792E"/>
    <w:rsid w:val="00E54292"/>
    <w:rsid w:val="00E73551"/>
    <w:rsid w:val="00E74DC7"/>
    <w:rsid w:val="00E75347"/>
    <w:rsid w:val="00E82E3C"/>
    <w:rsid w:val="00E84BC3"/>
    <w:rsid w:val="00E87699"/>
    <w:rsid w:val="00E922E0"/>
    <w:rsid w:val="00EA7AE4"/>
    <w:rsid w:val="00EB1849"/>
    <w:rsid w:val="00EC26A6"/>
    <w:rsid w:val="00EC4263"/>
    <w:rsid w:val="00EC7010"/>
    <w:rsid w:val="00ED492F"/>
    <w:rsid w:val="00ED6C76"/>
    <w:rsid w:val="00EF2E3A"/>
    <w:rsid w:val="00F02959"/>
    <w:rsid w:val="00F047E2"/>
    <w:rsid w:val="00F078DC"/>
    <w:rsid w:val="00F10378"/>
    <w:rsid w:val="00F13E86"/>
    <w:rsid w:val="00F1444E"/>
    <w:rsid w:val="00F14B97"/>
    <w:rsid w:val="00F177EF"/>
    <w:rsid w:val="00F17B00"/>
    <w:rsid w:val="00F677A9"/>
    <w:rsid w:val="00F74EFC"/>
    <w:rsid w:val="00F77E33"/>
    <w:rsid w:val="00F82FB6"/>
    <w:rsid w:val="00F83539"/>
    <w:rsid w:val="00F84CF5"/>
    <w:rsid w:val="00F84E0F"/>
    <w:rsid w:val="00F92D35"/>
    <w:rsid w:val="00F95032"/>
    <w:rsid w:val="00F95543"/>
    <w:rsid w:val="00FA13E4"/>
    <w:rsid w:val="00FA420B"/>
    <w:rsid w:val="00FB00E9"/>
    <w:rsid w:val="00FB36CD"/>
    <w:rsid w:val="00FB6EFC"/>
    <w:rsid w:val="00FD1E13"/>
    <w:rsid w:val="00FD52D4"/>
    <w:rsid w:val="00FD7EB1"/>
    <w:rsid w:val="00FE41C9"/>
    <w:rsid w:val="00FE76B3"/>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79CA"/>
    <w:pPr>
      <w:spacing w:line="260" w:lineRule="atLeast"/>
    </w:pPr>
    <w:rPr>
      <w:sz w:val="22"/>
    </w:rPr>
  </w:style>
  <w:style w:type="paragraph" w:styleId="Heading1">
    <w:name w:val="heading 1"/>
    <w:basedOn w:val="Normal"/>
    <w:next w:val="Normal"/>
    <w:link w:val="Heading1Char"/>
    <w:uiPriority w:val="9"/>
    <w:qFormat/>
    <w:rsid w:val="00E108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08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08A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08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08A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08A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08A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08A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108A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179CA"/>
  </w:style>
  <w:style w:type="paragraph" w:customStyle="1" w:styleId="OPCParaBase">
    <w:name w:val="OPCParaBase"/>
    <w:link w:val="OPCParaBaseChar"/>
    <w:qFormat/>
    <w:rsid w:val="00B179C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179CA"/>
    <w:pPr>
      <w:spacing w:line="240" w:lineRule="auto"/>
    </w:pPr>
    <w:rPr>
      <w:b/>
      <w:sz w:val="40"/>
    </w:rPr>
  </w:style>
  <w:style w:type="paragraph" w:customStyle="1" w:styleId="ActHead1">
    <w:name w:val="ActHead 1"/>
    <w:aliases w:val="c"/>
    <w:basedOn w:val="OPCParaBase"/>
    <w:next w:val="Normal"/>
    <w:qFormat/>
    <w:rsid w:val="00B179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179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79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179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179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79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79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79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79C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179CA"/>
  </w:style>
  <w:style w:type="paragraph" w:customStyle="1" w:styleId="Blocks">
    <w:name w:val="Blocks"/>
    <w:aliases w:val="bb"/>
    <w:basedOn w:val="OPCParaBase"/>
    <w:qFormat/>
    <w:rsid w:val="00B179CA"/>
    <w:pPr>
      <w:spacing w:line="240" w:lineRule="auto"/>
    </w:pPr>
    <w:rPr>
      <w:sz w:val="24"/>
    </w:rPr>
  </w:style>
  <w:style w:type="paragraph" w:customStyle="1" w:styleId="BoxText">
    <w:name w:val="BoxText"/>
    <w:aliases w:val="bt"/>
    <w:basedOn w:val="OPCParaBase"/>
    <w:qFormat/>
    <w:rsid w:val="00B179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79CA"/>
    <w:rPr>
      <w:b/>
    </w:rPr>
  </w:style>
  <w:style w:type="paragraph" w:customStyle="1" w:styleId="BoxHeadItalic">
    <w:name w:val="BoxHeadItalic"/>
    <w:aliases w:val="bhi"/>
    <w:basedOn w:val="BoxText"/>
    <w:next w:val="BoxStep"/>
    <w:qFormat/>
    <w:rsid w:val="00B179CA"/>
    <w:rPr>
      <w:i/>
    </w:rPr>
  </w:style>
  <w:style w:type="paragraph" w:customStyle="1" w:styleId="BoxList">
    <w:name w:val="BoxList"/>
    <w:aliases w:val="bl"/>
    <w:basedOn w:val="BoxText"/>
    <w:qFormat/>
    <w:rsid w:val="00B179CA"/>
    <w:pPr>
      <w:ind w:left="1559" w:hanging="425"/>
    </w:pPr>
  </w:style>
  <w:style w:type="paragraph" w:customStyle="1" w:styleId="BoxNote">
    <w:name w:val="BoxNote"/>
    <w:aliases w:val="bn"/>
    <w:basedOn w:val="BoxText"/>
    <w:qFormat/>
    <w:rsid w:val="00B179CA"/>
    <w:pPr>
      <w:tabs>
        <w:tab w:val="left" w:pos="1985"/>
      </w:tabs>
      <w:spacing w:before="122" w:line="198" w:lineRule="exact"/>
      <w:ind w:left="2948" w:hanging="1814"/>
    </w:pPr>
    <w:rPr>
      <w:sz w:val="18"/>
    </w:rPr>
  </w:style>
  <w:style w:type="paragraph" w:customStyle="1" w:styleId="BoxPara">
    <w:name w:val="BoxPara"/>
    <w:aliases w:val="bp"/>
    <w:basedOn w:val="BoxText"/>
    <w:qFormat/>
    <w:rsid w:val="00B179CA"/>
    <w:pPr>
      <w:tabs>
        <w:tab w:val="right" w:pos="2268"/>
      </w:tabs>
      <w:ind w:left="2552" w:hanging="1418"/>
    </w:pPr>
  </w:style>
  <w:style w:type="paragraph" w:customStyle="1" w:styleId="BoxStep">
    <w:name w:val="BoxStep"/>
    <w:aliases w:val="bs"/>
    <w:basedOn w:val="BoxText"/>
    <w:qFormat/>
    <w:rsid w:val="00B179CA"/>
    <w:pPr>
      <w:ind w:left="1985" w:hanging="851"/>
    </w:pPr>
  </w:style>
  <w:style w:type="character" w:customStyle="1" w:styleId="CharAmPartNo">
    <w:name w:val="CharAmPartNo"/>
    <w:basedOn w:val="OPCCharBase"/>
    <w:qFormat/>
    <w:rsid w:val="00B179CA"/>
  </w:style>
  <w:style w:type="character" w:customStyle="1" w:styleId="CharAmPartText">
    <w:name w:val="CharAmPartText"/>
    <w:basedOn w:val="OPCCharBase"/>
    <w:qFormat/>
    <w:rsid w:val="00B179CA"/>
  </w:style>
  <w:style w:type="character" w:customStyle="1" w:styleId="CharAmSchNo">
    <w:name w:val="CharAmSchNo"/>
    <w:basedOn w:val="OPCCharBase"/>
    <w:qFormat/>
    <w:rsid w:val="00B179CA"/>
  </w:style>
  <w:style w:type="character" w:customStyle="1" w:styleId="CharAmSchText">
    <w:name w:val="CharAmSchText"/>
    <w:basedOn w:val="OPCCharBase"/>
    <w:qFormat/>
    <w:rsid w:val="00B179CA"/>
  </w:style>
  <w:style w:type="character" w:customStyle="1" w:styleId="CharBoldItalic">
    <w:name w:val="CharBoldItalic"/>
    <w:basedOn w:val="OPCCharBase"/>
    <w:uiPriority w:val="1"/>
    <w:qFormat/>
    <w:rsid w:val="00B179CA"/>
    <w:rPr>
      <w:b/>
      <w:i/>
    </w:rPr>
  </w:style>
  <w:style w:type="character" w:customStyle="1" w:styleId="CharChapNo">
    <w:name w:val="CharChapNo"/>
    <w:basedOn w:val="OPCCharBase"/>
    <w:uiPriority w:val="1"/>
    <w:qFormat/>
    <w:rsid w:val="00B179CA"/>
  </w:style>
  <w:style w:type="character" w:customStyle="1" w:styleId="CharChapText">
    <w:name w:val="CharChapText"/>
    <w:basedOn w:val="OPCCharBase"/>
    <w:uiPriority w:val="1"/>
    <w:qFormat/>
    <w:rsid w:val="00B179CA"/>
  </w:style>
  <w:style w:type="character" w:customStyle="1" w:styleId="CharDivNo">
    <w:name w:val="CharDivNo"/>
    <w:basedOn w:val="OPCCharBase"/>
    <w:uiPriority w:val="1"/>
    <w:qFormat/>
    <w:rsid w:val="00B179CA"/>
  </w:style>
  <w:style w:type="character" w:customStyle="1" w:styleId="CharDivText">
    <w:name w:val="CharDivText"/>
    <w:basedOn w:val="OPCCharBase"/>
    <w:uiPriority w:val="1"/>
    <w:qFormat/>
    <w:rsid w:val="00B179CA"/>
  </w:style>
  <w:style w:type="character" w:customStyle="1" w:styleId="CharItalic">
    <w:name w:val="CharItalic"/>
    <w:basedOn w:val="OPCCharBase"/>
    <w:uiPriority w:val="1"/>
    <w:qFormat/>
    <w:rsid w:val="00B179CA"/>
    <w:rPr>
      <w:i/>
    </w:rPr>
  </w:style>
  <w:style w:type="character" w:customStyle="1" w:styleId="CharPartNo">
    <w:name w:val="CharPartNo"/>
    <w:basedOn w:val="OPCCharBase"/>
    <w:uiPriority w:val="1"/>
    <w:qFormat/>
    <w:rsid w:val="00B179CA"/>
  </w:style>
  <w:style w:type="character" w:customStyle="1" w:styleId="CharPartText">
    <w:name w:val="CharPartText"/>
    <w:basedOn w:val="OPCCharBase"/>
    <w:uiPriority w:val="1"/>
    <w:qFormat/>
    <w:rsid w:val="00B179CA"/>
  </w:style>
  <w:style w:type="character" w:customStyle="1" w:styleId="CharSectno">
    <w:name w:val="CharSectno"/>
    <w:basedOn w:val="OPCCharBase"/>
    <w:qFormat/>
    <w:rsid w:val="00B179CA"/>
  </w:style>
  <w:style w:type="character" w:customStyle="1" w:styleId="CharSubdNo">
    <w:name w:val="CharSubdNo"/>
    <w:basedOn w:val="OPCCharBase"/>
    <w:uiPriority w:val="1"/>
    <w:qFormat/>
    <w:rsid w:val="00B179CA"/>
  </w:style>
  <w:style w:type="character" w:customStyle="1" w:styleId="CharSubdText">
    <w:name w:val="CharSubdText"/>
    <w:basedOn w:val="OPCCharBase"/>
    <w:uiPriority w:val="1"/>
    <w:qFormat/>
    <w:rsid w:val="00B179CA"/>
  </w:style>
  <w:style w:type="paragraph" w:customStyle="1" w:styleId="CTA--">
    <w:name w:val="CTA --"/>
    <w:basedOn w:val="OPCParaBase"/>
    <w:next w:val="Normal"/>
    <w:rsid w:val="00B179CA"/>
    <w:pPr>
      <w:spacing w:before="60" w:line="240" w:lineRule="atLeast"/>
      <w:ind w:left="142" w:hanging="142"/>
    </w:pPr>
    <w:rPr>
      <w:sz w:val="20"/>
    </w:rPr>
  </w:style>
  <w:style w:type="paragraph" w:customStyle="1" w:styleId="CTA-">
    <w:name w:val="CTA -"/>
    <w:basedOn w:val="OPCParaBase"/>
    <w:rsid w:val="00B179CA"/>
    <w:pPr>
      <w:spacing w:before="60" w:line="240" w:lineRule="atLeast"/>
      <w:ind w:left="85" w:hanging="85"/>
    </w:pPr>
    <w:rPr>
      <w:sz w:val="20"/>
    </w:rPr>
  </w:style>
  <w:style w:type="paragraph" w:customStyle="1" w:styleId="CTA---">
    <w:name w:val="CTA ---"/>
    <w:basedOn w:val="OPCParaBase"/>
    <w:next w:val="Normal"/>
    <w:rsid w:val="00B179CA"/>
    <w:pPr>
      <w:spacing w:before="60" w:line="240" w:lineRule="atLeast"/>
      <w:ind w:left="198" w:hanging="198"/>
    </w:pPr>
    <w:rPr>
      <w:sz w:val="20"/>
    </w:rPr>
  </w:style>
  <w:style w:type="paragraph" w:customStyle="1" w:styleId="CTA----">
    <w:name w:val="CTA ----"/>
    <w:basedOn w:val="OPCParaBase"/>
    <w:next w:val="Normal"/>
    <w:rsid w:val="00B179CA"/>
    <w:pPr>
      <w:spacing w:before="60" w:line="240" w:lineRule="atLeast"/>
      <w:ind w:left="255" w:hanging="255"/>
    </w:pPr>
    <w:rPr>
      <w:sz w:val="20"/>
    </w:rPr>
  </w:style>
  <w:style w:type="paragraph" w:customStyle="1" w:styleId="CTA1a">
    <w:name w:val="CTA 1(a)"/>
    <w:basedOn w:val="OPCParaBase"/>
    <w:rsid w:val="00B179CA"/>
    <w:pPr>
      <w:tabs>
        <w:tab w:val="right" w:pos="414"/>
      </w:tabs>
      <w:spacing w:before="40" w:line="240" w:lineRule="atLeast"/>
      <w:ind w:left="675" w:hanging="675"/>
    </w:pPr>
    <w:rPr>
      <w:sz w:val="20"/>
    </w:rPr>
  </w:style>
  <w:style w:type="paragraph" w:customStyle="1" w:styleId="CTA1ai">
    <w:name w:val="CTA 1(a)(i)"/>
    <w:basedOn w:val="OPCParaBase"/>
    <w:rsid w:val="00B179CA"/>
    <w:pPr>
      <w:tabs>
        <w:tab w:val="right" w:pos="1004"/>
      </w:tabs>
      <w:spacing w:before="40" w:line="240" w:lineRule="atLeast"/>
      <w:ind w:left="1253" w:hanging="1253"/>
    </w:pPr>
    <w:rPr>
      <w:sz w:val="20"/>
    </w:rPr>
  </w:style>
  <w:style w:type="paragraph" w:customStyle="1" w:styleId="CTA2a">
    <w:name w:val="CTA 2(a)"/>
    <w:basedOn w:val="OPCParaBase"/>
    <w:rsid w:val="00B179CA"/>
    <w:pPr>
      <w:tabs>
        <w:tab w:val="right" w:pos="482"/>
      </w:tabs>
      <w:spacing w:before="40" w:line="240" w:lineRule="atLeast"/>
      <w:ind w:left="748" w:hanging="748"/>
    </w:pPr>
    <w:rPr>
      <w:sz w:val="20"/>
    </w:rPr>
  </w:style>
  <w:style w:type="paragraph" w:customStyle="1" w:styleId="CTA2ai">
    <w:name w:val="CTA 2(a)(i)"/>
    <w:basedOn w:val="OPCParaBase"/>
    <w:rsid w:val="00B179CA"/>
    <w:pPr>
      <w:tabs>
        <w:tab w:val="right" w:pos="1089"/>
      </w:tabs>
      <w:spacing w:before="40" w:line="240" w:lineRule="atLeast"/>
      <w:ind w:left="1327" w:hanging="1327"/>
    </w:pPr>
    <w:rPr>
      <w:sz w:val="20"/>
    </w:rPr>
  </w:style>
  <w:style w:type="paragraph" w:customStyle="1" w:styleId="CTA3a">
    <w:name w:val="CTA 3(a)"/>
    <w:basedOn w:val="OPCParaBase"/>
    <w:rsid w:val="00B179CA"/>
    <w:pPr>
      <w:tabs>
        <w:tab w:val="right" w:pos="556"/>
      </w:tabs>
      <w:spacing w:before="40" w:line="240" w:lineRule="atLeast"/>
      <w:ind w:left="805" w:hanging="805"/>
    </w:pPr>
    <w:rPr>
      <w:sz w:val="20"/>
    </w:rPr>
  </w:style>
  <w:style w:type="paragraph" w:customStyle="1" w:styleId="CTA3ai">
    <w:name w:val="CTA 3(a)(i)"/>
    <w:basedOn w:val="OPCParaBase"/>
    <w:rsid w:val="00B179CA"/>
    <w:pPr>
      <w:tabs>
        <w:tab w:val="right" w:pos="1140"/>
      </w:tabs>
      <w:spacing w:before="40" w:line="240" w:lineRule="atLeast"/>
      <w:ind w:left="1361" w:hanging="1361"/>
    </w:pPr>
    <w:rPr>
      <w:sz w:val="20"/>
    </w:rPr>
  </w:style>
  <w:style w:type="paragraph" w:customStyle="1" w:styleId="CTA4a">
    <w:name w:val="CTA 4(a)"/>
    <w:basedOn w:val="OPCParaBase"/>
    <w:rsid w:val="00B179CA"/>
    <w:pPr>
      <w:tabs>
        <w:tab w:val="right" w:pos="624"/>
      </w:tabs>
      <w:spacing w:before="40" w:line="240" w:lineRule="atLeast"/>
      <w:ind w:left="873" w:hanging="873"/>
    </w:pPr>
    <w:rPr>
      <w:sz w:val="20"/>
    </w:rPr>
  </w:style>
  <w:style w:type="paragraph" w:customStyle="1" w:styleId="CTA4ai">
    <w:name w:val="CTA 4(a)(i)"/>
    <w:basedOn w:val="OPCParaBase"/>
    <w:rsid w:val="00B179CA"/>
    <w:pPr>
      <w:tabs>
        <w:tab w:val="right" w:pos="1213"/>
      </w:tabs>
      <w:spacing w:before="40" w:line="240" w:lineRule="atLeast"/>
      <w:ind w:left="1452" w:hanging="1452"/>
    </w:pPr>
    <w:rPr>
      <w:sz w:val="20"/>
    </w:rPr>
  </w:style>
  <w:style w:type="paragraph" w:customStyle="1" w:styleId="CTACAPS">
    <w:name w:val="CTA CAPS"/>
    <w:basedOn w:val="OPCParaBase"/>
    <w:rsid w:val="00B179CA"/>
    <w:pPr>
      <w:spacing w:before="60" w:line="240" w:lineRule="atLeast"/>
    </w:pPr>
    <w:rPr>
      <w:sz w:val="20"/>
    </w:rPr>
  </w:style>
  <w:style w:type="paragraph" w:customStyle="1" w:styleId="CTAright">
    <w:name w:val="CTA right"/>
    <w:basedOn w:val="OPCParaBase"/>
    <w:rsid w:val="00B179CA"/>
    <w:pPr>
      <w:spacing w:before="60" w:line="240" w:lineRule="auto"/>
      <w:jc w:val="right"/>
    </w:pPr>
    <w:rPr>
      <w:sz w:val="20"/>
    </w:rPr>
  </w:style>
  <w:style w:type="paragraph" w:customStyle="1" w:styleId="subsection">
    <w:name w:val="subsection"/>
    <w:aliases w:val="ss"/>
    <w:basedOn w:val="OPCParaBase"/>
    <w:link w:val="subsectionChar"/>
    <w:rsid w:val="00B179CA"/>
    <w:pPr>
      <w:tabs>
        <w:tab w:val="right" w:pos="1021"/>
      </w:tabs>
      <w:spacing w:before="180" w:line="240" w:lineRule="auto"/>
      <w:ind w:left="1134" w:hanging="1134"/>
    </w:pPr>
  </w:style>
  <w:style w:type="paragraph" w:customStyle="1" w:styleId="Definition">
    <w:name w:val="Definition"/>
    <w:aliases w:val="dd"/>
    <w:basedOn w:val="OPCParaBase"/>
    <w:rsid w:val="00B179CA"/>
    <w:pPr>
      <w:spacing w:before="180" w:line="240" w:lineRule="auto"/>
      <w:ind w:left="1134"/>
    </w:pPr>
  </w:style>
  <w:style w:type="paragraph" w:customStyle="1" w:styleId="ETAsubitem">
    <w:name w:val="ETA(subitem)"/>
    <w:basedOn w:val="OPCParaBase"/>
    <w:rsid w:val="00B179CA"/>
    <w:pPr>
      <w:tabs>
        <w:tab w:val="right" w:pos="340"/>
      </w:tabs>
      <w:spacing w:before="60" w:line="240" w:lineRule="auto"/>
      <w:ind w:left="454" w:hanging="454"/>
    </w:pPr>
    <w:rPr>
      <w:sz w:val="20"/>
    </w:rPr>
  </w:style>
  <w:style w:type="paragraph" w:customStyle="1" w:styleId="ETApara">
    <w:name w:val="ETA(para)"/>
    <w:basedOn w:val="OPCParaBase"/>
    <w:rsid w:val="00B179CA"/>
    <w:pPr>
      <w:tabs>
        <w:tab w:val="right" w:pos="754"/>
      </w:tabs>
      <w:spacing w:before="60" w:line="240" w:lineRule="auto"/>
      <w:ind w:left="828" w:hanging="828"/>
    </w:pPr>
    <w:rPr>
      <w:sz w:val="20"/>
    </w:rPr>
  </w:style>
  <w:style w:type="paragraph" w:customStyle="1" w:styleId="ETAsubpara">
    <w:name w:val="ETA(subpara)"/>
    <w:basedOn w:val="OPCParaBase"/>
    <w:rsid w:val="00B179CA"/>
    <w:pPr>
      <w:tabs>
        <w:tab w:val="right" w:pos="1083"/>
      </w:tabs>
      <w:spacing w:before="60" w:line="240" w:lineRule="auto"/>
      <w:ind w:left="1191" w:hanging="1191"/>
    </w:pPr>
    <w:rPr>
      <w:sz w:val="20"/>
    </w:rPr>
  </w:style>
  <w:style w:type="paragraph" w:customStyle="1" w:styleId="ETAsub-subpara">
    <w:name w:val="ETA(sub-subpara)"/>
    <w:basedOn w:val="OPCParaBase"/>
    <w:rsid w:val="00B179CA"/>
    <w:pPr>
      <w:tabs>
        <w:tab w:val="right" w:pos="1412"/>
      </w:tabs>
      <w:spacing w:before="60" w:line="240" w:lineRule="auto"/>
      <w:ind w:left="1525" w:hanging="1525"/>
    </w:pPr>
    <w:rPr>
      <w:sz w:val="20"/>
    </w:rPr>
  </w:style>
  <w:style w:type="paragraph" w:customStyle="1" w:styleId="Formula">
    <w:name w:val="Formula"/>
    <w:basedOn w:val="OPCParaBase"/>
    <w:rsid w:val="00B179CA"/>
    <w:pPr>
      <w:spacing w:line="240" w:lineRule="auto"/>
      <w:ind w:left="1134"/>
    </w:pPr>
    <w:rPr>
      <w:sz w:val="20"/>
    </w:rPr>
  </w:style>
  <w:style w:type="paragraph" w:styleId="Header">
    <w:name w:val="header"/>
    <w:basedOn w:val="OPCParaBase"/>
    <w:link w:val="HeaderChar"/>
    <w:unhideWhenUsed/>
    <w:rsid w:val="00B179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79CA"/>
    <w:rPr>
      <w:rFonts w:eastAsia="Times New Roman" w:cs="Times New Roman"/>
      <w:sz w:val="16"/>
      <w:lang w:eastAsia="en-AU"/>
    </w:rPr>
  </w:style>
  <w:style w:type="paragraph" w:customStyle="1" w:styleId="House">
    <w:name w:val="House"/>
    <w:basedOn w:val="OPCParaBase"/>
    <w:rsid w:val="00B179CA"/>
    <w:pPr>
      <w:spacing w:line="240" w:lineRule="auto"/>
    </w:pPr>
    <w:rPr>
      <w:sz w:val="28"/>
    </w:rPr>
  </w:style>
  <w:style w:type="paragraph" w:customStyle="1" w:styleId="Item">
    <w:name w:val="Item"/>
    <w:aliases w:val="i"/>
    <w:basedOn w:val="OPCParaBase"/>
    <w:next w:val="ItemHead"/>
    <w:link w:val="ItemChar"/>
    <w:rsid w:val="00B179CA"/>
    <w:pPr>
      <w:keepLines/>
      <w:spacing w:before="80" w:line="240" w:lineRule="auto"/>
      <w:ind w:left="709"/>
    </w:pPr>
  </w:style>
  <w:style w:type="paragraph" w:customStyle="1" w:styleId="ItemHead">
    <w:name w:val="ItemHead"/>
    <w:aliases w:val="ih"/>
    <w:basedOn w:val="OPCParaBase"/>
    <w:next w:val="Item"/>
    <w:link w:val="ItemHeadChar"/>
    <w:rsid w:val="00B179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179CA"/>
    <w:pPr>
      <w:spacing w:line="240" w:lineRule="auto"/>
    </w:pPr>
    <w:rPr>
      <w:b/>
      <w:sz w:val="32"/>
    </w:rPr>
  </w:style>
  <w:style w:type="paragraph" w:customStyle="1" w:styleId="notedraft">
    <w:name w:val="note(draft)"/>
    <w:aliases w:val="nd"/>
    <w:basedOn w:val="OPCParaBase"/>
    <w:rsid w:val="00B179CA"/>
    <w:pPr>
      <w:spacing w:before="240" w:line="240" w:lineRule="auto"/>
      <w:ind w:left="284" w:hanging="284"/>
    </w:pPr>
    <w:rPr>
      <w:i/>
      <w:sz w:val="24"/>
    </w:rPr>
  </w:style>
  <w:style w:type="paragraph" w:customStyle="1" w:styleId="notemargin">
    <w:name w:val="note(margin)"/>
    <w:aliases w:val="nm"/>
    <w:basedOn w:val="OPCParaBase"/>
    <w:rsid w:val="00B179CA"/>
    <w:pPr>
      <w:tabs>
        <w:tab w:val="left" w:pos="709"/>
      </w:tabs>
      <w:spacing w:before="122" w:line="198" w:lineRule="exact"/>
      <w:ind w:left="709" w:hanging="709"/>
    </w:pPr>
    <w:rPr>
      <w:sz w:val="18"/>
    </w:rPr>
  </w:style>
  <w:style w:type="paragraph" w:customStyle="1" w:styleId="noteToPara">
    <w:name w:val="noteToPara"/>
    <w:aliases w:val="ntp"/>
    <w:basedOn w:val="OPCParaBase"/>
    <w:rsid w:val="00B179CA"/>
    <w:pPr>
      <w:spacing w:before="122" w:line="198" w:lineRule="exact"/>
      <w:ind w:left="2353" w:hanging="709"/>
    </w:pPr>
    <w:rPr>
      <w:sz w:val="18"/>
    </w:rPr>
  </w:style>
  <w:style w:type="paragraph" w:customStyle="1" w:styleId="noteParlAmend">
    <w:name w:val="note(ParlAmend)"/>
    <w:aliases w:val="npp"/>
    <w:basedOn w:val="OPCParaBase"/>
    <w:next w:val="ParlAmend"/>
    <w:rsid w:val="00B179CA"/>
    <w:pPr>
      <w:spacing w:line="240" w:lineRule="auto"/>
      <w:jc w:val="right"/>
    </w:pPr>
    <w:rPr>
      <w:rFonts w:ascii="Arial" w:hAnsi="Arial"/>
      <w:b/>
      <w:i/>
    </w:rPr>
  </w:style>
  <w:style w:type="paragraph" w:customStyle="1" w:styleId="Page1">
    <w:name w:val="Page1"/>
    <w:basedOn w:val="OPCParaBase"/>
    <w:rsid w:val="00B179CA"/>
    <w:pPr>
      <w:spacing w:before="400" w:line="240" w:lineRule="auto"/>
    </w:pPr>
    <w:rPr>
      <w:b/>
      <w:sz w:val="32"/>
    </w:rPr>
  </w:style>
  <w:style w:type="paragraph" w:customStyle="1" w:styleId="PageBreak">
    <w:name w:val="PageBreak"/>
    <w:aliases w:val="pb"/>
    <w:basedOn w:val="OPCParaBase"/>
    <w:rsid w:val="00B179CA"/>
    <w:pPr>
      <w:spacing w:line="240" w:lineRule="auto"/>
    </w:pPr>
    <w:rPr>
      <w:sz w:val="20"/>
    </w:rPr>
  </w:style>
  <w:style w:type="paragraph" w:customStyle="1" w:styleId="paragraphsub">
    <w:name w:val="paragraph(sub)"/>
    <w:aliases w:val="aa"/>
    <w:basedOn w:val="OPCParaBase"/>
    <w:rsid w:val="00B179CA"/>
    <w:pPr>
      <w:tabs>
        <w:tab w:val="right" w:pos="1985"/>
      </w:tabs>
      <w:spacing w:before="40" w:line="240" w:lineRule="auto"/>
      <w:ind w:left="2098" w:hanging="2098"/>
    </w:pPr>
  </w:style>
  <w:style w:type="paragraph" w:customStyle="1" w:styleId="paragraphsub-sub">
    <w:name w:val="paragraph(sub-sub)"/>
    <w:aliases w:val="aaa"/>
    <w:basedOn w:val="OPCParaBase"/>
    <w:rsid w:val="00B179CA"/>
    <w:pPr>
      <w:tabs>
        <w:tab w:val="right" w:pos="2722"/>
      </w:tabs>
      <w:spacing w:before="40" w:line="240" w:lineRule="auto"/>
      <w:ind w:left="2835" w:hanging="2835"/>
    </w:pPr>
  </w:style>
  <w:style w:type="paragraph" w:customStyle="1" w:styleId="paragraph">
    <w:name w:val="paragraph"/>
    <w:aliases w:val="a"/>
    <w:basedOn w:val="OPCParaBase"/>
    <w:rsid w:val="00B179CA"/>
    <w:pPr>
      <w:tabs>
        <w:tab w:val="right" w:pos="1531"/>
      </w:tabs>
      <w:spacing w:before="40" w:line="240" w:lineRule="auto"/>
      <w:ind w:left="1644" w:hanging="1644"/>
    </w:pPr>
  </w:style>
  <w:style w:type="paragraph" w:customStyle="1" w:styleId="ParlAmend">
    <w:name w:val="ParlAmend"/>
    <w:aliases w:val="pp"/>
    <w:basedOn w:val="OPCParaBase"/>
    <w:rsid w:val="00B179CA"/>
    <w:pPr>
      <w:spacing w:before="240" w:line="240" w:lineRule="atLeast"/>
      <w:ind w:hanging="567"/>
    </w:pPr>
    <w:rPr>
      <w:sz w:val="24"/>
    </w:rPr>
  </w:style>
  <w:style w:type="paragraph" w:customStyle="1" w:styleId="Penalty">
    <w:name w:val="Penalty"/>
    <w:basedOn w:val="OPCParaBase"/>
    <w:rsid w:val="00B179CA"/>
    <w:pPr>
      <w:tabs>
        <w:tab w:val="left" w:pos="2977"/>
      </w:tabs>
      <w:spacing w:before="180" w:line="240" w:lineRule="auto"/>
      <w:ind w:left="1985" w:hanging="851"/>
    </w:pPr>
  </w:style>
  <w:style w:type="paragraph" w:customStyle="1" w:styleId="Portfolio">
    <w:name w:val="Portfolio"/>
    <w:basedOn w:val="OPCParaBase"/>
    <w:rsid w:val="00B179CA"/>
    <w:pPr>
      <w:spacing w:line="240" w:lineRule="auto"/>
    </w:pPr>
    <w:rPr>
      <w:i/>
      <w:sz w:val="20"/>
    </w:rPr>
  </w:style>
  <w:style w:type="paragraph" w:customStyle="1" w:styleId="Preamble">
    <w:name w:val="Preamble"/>
    <w:basedOn w:val="OPCParaBase"/>
    <w:next w:val="Normal"/>
    <w:rsid w:val="00B179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79CA"/>
    <w:pPr>
      <w:spacing w:line="240" w:lineRule="auto"/>
    </w:pPr>
    <w:rPr>
      <w:i/>
      <w:sz w:val="20"/>
    </w:rPr>
  </w:style>
  <w:style w:type="paragraph" w:customStyle="1" w:styleId="Session">
    <w:name w:val="Session"/>
    <w:basedOn w:val="OPCParaBase"/>
    <w:rsid w:val="00B179CA"/>
    <w:pPr>
      <w:spacing w:line="240" w:lineRule="auto"/>
    </w:pPr>
    <w:rPr>
      <w:sz w:val="28"/>
    </w:rPr>
  </w:style>
  <w:style w:type="paragraph" w:customStyle="1" w:styleId="Sponsor">
    <w:name w:val="Sponsor"/>
    <w:basedOn w:val="OPCParaBase"/>
    <w:rsid w:val="00B179CA"/>
    <w:pPr>
      <w:spacing w:line="240" w:lineRule="auto"/>
    </w:pPr>
    <w:rPr>
      <w:i/>
    </w:rPr>
  </w:style>
  <w:style w:type="paragraph" w:customStyle="1" w:styleId="Subitem">
    <w:name w:val="Subitem"/>
    <w:aliases w:val="iss"/>
    <w:basedOn w:val="OPCParaBase"/>
    <w:rsid w:val="00B179CA"/>
    <w:pPr>
      <w:spacing w:before="180" w:line="240" w:lineRule="auto"/>
      <w:ind w:left="709" w:hanging="709"/>
    </w:pPr>
  </w:style>
  <w:style w:type="paragraph" w:customStyle="1" w:styleId="SubitemHead">
    <w:name w:val="SubitemHead"/>
    <w:aliases w:val="issh"/>
    <w:basedOn w:val="OPCParaBase"/>
    <w:rsid w:val="00B179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179CA"/>
    <w:pPr>
      <w:spacing w:before="40" w:line="240" w:lineRule="auto"/>
      <w:ind w:left="1134"/>
    </w:pPr>
  </w:style>
  <w:style w:type="paragraph" w:customStyle="1" w:styleId="SubsectionHead">
    <w:name w:val="SubsectionHead"/>
    <w:aliases w:val="ssh"/>
    <w:basedOn w:val="OPCParaBase"/>
    <w:next w:val="subsection"/>
    <w:rsid w:val="00B179CA"/>
    <w:pPr>
      <w:keepNext/>
      <w:keepLines/>
      <w:spacing w:before="240" w:line="240" w:lineRule="auto"/>
      <w:ind w:left="1134"/>
    </w:pPr>
    <w:rPr>
      <w:i/>
    </w:rPr>
  </w:style>
  <w:style w:type="paragraph" w:customStyle="1" w:styleId="Tablea">
    <w:name w:val="Table(a)"/>
    <w:aliases w:val="ta"/>
    <w:basedOn w:val="OPCParaBase"/>
    <w:rsid w:val="00B179CA"/>
    <w:pPr>
      <w:spacing w:before="60" w:line="240" w:lineRule="auto"/>
      <w:ind w:left="284" w:hanging="284"/>
    </w:pPr>
    <w:rPr>
      <w:sz w:val="20"/>
    </w:rPr>
  </w:style>
  <w:style w:type="paragraph" w:customStyle="1" w:styleId="TableAA">
    <w:name w:val="Table(AA)"/>
    <w:aliases w:val="taaa"/>
    <w:basedOn w:val="OPCParaBase"/>
    <w:rsid w:val="00B179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179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179CA"/>
    <w:pPr>
      <w:spacing w:before="60" w:line="240" w:lineRule="atLeast"/>
    </w:pPr>
    <w:rPr>
      <w:sz w:val="20"/>
    </w:rPr>
  </w:style>
  <w:style w:type="paragraph" w:customStyle="1" w:styleId="TLPBoxTextnote">
    <w:name w:val="TLPBoxText(note"/>
    <w:aliases w:val="right)"/>
    <w:basedOn w:val="OPCParaBase"/>
    <w:rsid w:val="00B179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79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179CA"/>
    <w:pPr>
      <w:spacing w:before="122" w:line="198" w:lineRule="exact"/>
      <w:ind w:left="1985" w:hanging="851"/>
      <w:jc w:val="right"/>
    </w:pPr>
    <w:rPr>
      <w:sz w:val="18"/>
    </w:rPr>
  </w:style>
  <w:style w:type="paragraph" w:customStyle="1" w:styleId="TLPTableBullet">
    <w:name w:val="TLPTableBullet"/>
    <w:aliases w:val="ttb"/>
    <w:basedOn w:val="OPCParaBase"/>
    <w:rsid w:val="00B179CA"/>
    <w:pPr>
      <w:spacing w:line="240" w:lineRule="exact"/>
      <w:ind w:left="284" w:hanging="284"/>
    </w:pPr>
    <w:rPr>
      <w:sz w:val="20"/>
    </w:rPr>
  </w:style>
  <w:style w:type="paragraph" w:styleId="TOC1">
    <w:name w:val="toc 1"/>
    <w:basedOn w:val="OPCParaBase"/>
    <w:next w:val="Normal"/>
    <w:uiPriority w:val="39"/>
    <w:semiHidden/>
    <w:unhideWhenUsed/>
    <w:rsid w:val="00B179C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179C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179C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179C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179C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179C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179C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179C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179C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179CA"/>
    <w:pPr>
      <w:keepLines/>
      <w:spacing w:before="240" w:after="120" w:line="240" w:lineRule="auto"/>
      <w:ind w:left="794"/>
    </w:pPr>
    <w:rPr>
      <w:b/>
      <w:kern w:val="28"/>
      <w:sz w:val="20"/>
    </w:rPr>
  </w:style>
  <w:style w:type="paragraph" w:customStyle="1" w:styleId="TofSectsHeading">
    <w:name w:val="TofSects(Heading)"/>
    <w:basedOn w:val="OPCParaBase"/>
    <w:rsid w:val="00B179CA"/>
    <w:pPr>
      <w:spacing w:before="240" w:after="120" w:line="240" w:lineRule="auto"/>
    </w:pPr>
    <w:rPr>
      <w:b/>
      <w:sz w:val="24"/>
    </w:rPr>
  </w:style>
  <w:style w:type="paragraph" w:customStyle="1" w:styleId="TofSectsSection">
    <w:name w:val="TofSects(Section)"/>
    <w:basedOn w:val="OPCParaBase"/>
    <w:rsid w:val="00B179CA"/>
    <w:pPr>
      <w:keepLines/>
      <w:spacing w:before="40" w:line="240" w:lineRule="auto"/>
      <w:ind w:left="1588" w:hanging="794"/>
    </w:pPr>
    <w:rPr>
      <w:kern w:val="28"/>
      <w:sz w:val="18"/>
    </w:rPr>
  </w:style>
  <w:style w:type="paragraph" w:customStyle="1" w:styleId="TofSectsSubdiv">
    <w:name w:val="TofSects(Subdiv)"/>
    <w:basedOn w:val="OPCParaBase"/>
    <w:rsid w:val="00B179CA"/>
    <w:pPr>
      <w:keepLines/>
      <w:spacing w:before="80" w:line="240" w:lineRule="auto"/>
      <w:ind w:left="1588" w:hanging="794"/>
    </w:pPr>
    <w:rPr>
      <w:kern w:val="28"/>
    </w:rPr>
  </w:style>
  <w:style w:type="paragraph" w:customStyle="1" w:styleId="WRStyle">
    <w:name w:val="WR Style"/>
    <w:aliases w:val="WR"/>
    <w:basedOn w:val="OPCParaBase"/>
    <w:rsid w:val="00B179CA"/>
    <w:pPr>
      <w:spacing w:before="240" w:line="240" w:lineRule="auto"/>
      <w:ind w:left="284" w:hanging="284"/>
    </w:pPr>
    <w:rPr>
      <w:b/>
      <w:i/>
      <w:kern w:val="28"/>
      <w:sz w:val="24"/>
    </w:rPr>
  </w:style>
  <w:style w:type="paragraph" w:customStyle="1" w:styleId="notepara">
    <w:name w:val="note(para)"/>
    <w:aliases w:val="na"/>
    <w:basedOn w:val="OPCParaBase"/>
    <w:rsid w:val="00B179CA"/>
    <w:pPr>
      <w:spacing w:before="40" w:line="198" w:lineRule="exact"/>
      <w:ind w:left="2354" w:hanging="369"/>
    </w:pPr>
    <w:rPr>
      <w:sz w:val="18"/>
    </w:rPr>
  </w:style>
  <w:style w:type="paragraph" w:styleId="Footer">
    <w:name w:val="footer"/>
    <w:link w:val="FooterChar"/>
    <w:rsid w:val="00B179C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179CA"/>
    <w:rPr>
      <w:rFonts w:eastAsia="Times New Roman" w:cs="Times New Roman"/>
      <w:sz w:val="22"/>
      <w:szCs w:val="24"/>
      <w:lang w:eastAsia="en-AU"/>
    </w:rPr>
  </w:style>
  <w:style w:type="character" w:styleId="LineNumber">
    <w:name w:val="line number"/>
    <w:basedOn w:val="OPCCharBase"/>
    <w:uiPriority w:val="99"/>
    <w:semiHidden/>
    <w:unhideWhenUsed/>
    <w:rsid w:val="00B179CA"/>
    <w:rPr>
      <w:sz w:val="16"/>
    </w:rPr>
  </w:style>
  <w:style w:type="table" w:customStyle="1" w:styleId="CFlag">
    <w:name w:val="CFlag"/>
    <w:basedOn w:val="TableNormal"/>
    <w:uiPriority w:val="99"/>
    <w:rsid w:val="00B179CA"/>
    <w:rPr>
      <w:rFonts w:eastAsia="Times New Roman" w:cs="Times New Roman"/>
      <w:lang w:eastAsia="en-AU"/>
    </w:rPr>
    <w:tblPr/>
  </w:style>
  <w:style w:type="paragraph" w:customStyle="1" w:styleId="NotesHeading1">
    <w:name w:val="NotesHeading 1"/>
    <w:basedOn w:val="OPCParaBase"/>
    <w:next w:val="Normal"/>
    <w:rsid w:val="00B179CA"/>
    <w:rPr>
      <w:b/>
      <w:sz w:val="28"/>
      <w:szCs w:val="28"/>
    </w:rPr>
  </w:style>
  <w:style w:type="paragraph" w:customStyle="1" w:styleId="NotesHeading2">
    <w:name w:val="NotesHeading 2"/>
    <w:basedOn w:val="OPCParaBase"/>
    <w:next w:val="Normal"/>
    <w:rsid w:val="00B179CA"/>
    <w:rPr>
      <w:b/>
      <w:sz w:val="28"/>
      <w:szCs w:val="28"/>
    </w:rPr>
  </w:style>
  <w:style w:type="paragraph" w:customStyle="1" w:styleId="SignCoverPageEnd">
    <w:name w:val="SignCoverPageEnd"/>
    <w:basedOn w:val="OPCParaBase"/>
    <w:next w:val="Normal"/>
    <w:rsid w:val="00B179C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79CA"/>
    <w:pPr>
      <w:pBdr>
        <w:top w:val="single" w:sz="4" w:space="1" w:color="auto"/>
      </w:pBdr>
      <w:spacing w:before="360"/>
      <w:ind w:right="397"/>
      <w:jc w:val="both"/>
    </w:pPr>
  </w:style>
  <w:style w:type="paragraph" w:customStyle="1" w:styleId="Paragraphsub-sub-sub">
    <w:name w:val="Paragraph(sub-sub-sub)"/>
    <w:aliases w:val="aaaa"/>
    <w:basedOn w:val="OPCParaBase"/>
    <w:rsid w:val="00B179C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179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179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179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179C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179CA"/>
    <w:pPr>
      <w:spacing w:before="120"/>
    </w:pPr>
  </w:style>
  <w:style w:type="paragraph" w:customStyle="1" w:styleId="TableTextEndNotes">
    <w:name w:val="TableTextEndNotes"/>
    <w:aliases w:val="Tten"/>
    <w:basedOn w:val="Normal"/>
    <w:rsid w:val="00B179CA"/>
    <w:pPr>
      <w:spacing w:before="60" w:line="240" w:lineRule="auto"/>
    </w:pPr>
    <w:rPr>
      <w:rFonts w:cs="Arial"/>
      <w:sz w:val="20"/>
      <w:szCs w:val="22"/>
    </w:rPr>
  </w:style>
  <w:style w:type="paragraph" w:customStyle="1" w:styleId="TableHeading">
    <w:name w:val="TableHeading"/>
    <w:aliases w:val="th"/>
    <w:basedOn w:val="OPCParaBase"/>
    <w:next w:val="Tabletext"/>
    <w:rsid w:val="00B179CA"/>
    <w:pPr>
      <w:keepNext/>
      <w:spacing w:before="60" w:line="240" w:lineRule="atLeast"/>
    </w:pPr>
    <w:rPr>
      <w:b/>
      <w:sz w:val="20"/>
    </w:rPr>
  </w:style>
  <w:style w:type="paragraph" w:customStyle="1" w:styleId="NoteToSubpara">
    <w:name w:val="NoteToSubpara"/>
    <w:aliases w:val="nts"/>
    <w:basedOn w:val="OPCParaBase"/>
    <w:rsid w:val="00B179CA"/>
    <w:pPr>
      <w:spacing w:before="40" w:line="198" w:lineRule="exact"/>
      <w:ind w:left="2835" w:hanging="709"/>
    </w:pPr>
    <w:rPr>
      <w:sz w:val="18"/>
    </w:rPr>
  </w:style>
  <w:style w:type="paragraph" w:customStyle="1" w:styleId="ENoteTableHeading">
    <w:name w:val="ENoteTableHeading"/>
    <w:aliases w:val="enth"/>
    <w:basedOn w:val="OPCParaBase"/>
    <w:rsid w:val="00B179CA"/>
    <w:pPr>
      <w:keepNext/>
      <w:spacing w:before="60" w:line="240" w:lineRule="atLeast"/>
    </w:pPr>
    <w:rPr>
      <w:rFonts w:ascii="Arial" w:hAnsi="Arial"/>
      <w:b/>
      <w:sz w:val="16"/>
    </w:rPr>
  </w:style>
  <w:style w:type="paragraph" w:customStyle="1" w:styleId="ENoteTTi">
    <w:name w:val="ENoteTTi"/>
    <w:aliases w:val="entti"/>
    <w:basedOn w:val="OPCParaBase"/>
    <w:rsid w:val="00B179CA"/>
    <w:pPr>
      <w:keepNext/>
      <w:spacing w:before="60" w:line="240" w:lineRule="atLeast"/>
      <w:ind w:left="170"/>
    </w:pPr>
    <w:rPr>
      <w:sz w:val="16"/>
    </w:rPr>
  </w:style>
  <w:style w:type="paragraph" w:customStyle="1" w:styleId="ENotesHeading1">
    <w:name w:val="ENotesHeading 1"/>
    <w:aliases w:val="Enh1"/>
    <w:basedOn w:val="OPCParaBase"/>
    <w:next w:val="Normal"/>
    <w:rsid w:val="00B179CA"/>
    <w:pPr>
      <w:spacing w:before="120"/>
      <w:outlineLvl w:val="1"/>
    </w:pPr>
    <w:rPr>
      <w:b/>
      <w:sz w:val="28"/>
      <w:szCs w:val="28"/>
    </w:rPr>
  </w:style>
  <w:style w:type="paragraph" w:customStyle="1" w:styleId="ENotesHeading2">
    <w:name w:val="ENotesHeading 2"/>
    <w:aliases w:val="Enh2"/>
    <w:basedOn w:val="OPCParaBase"/>
    <w:next w:val="Normal"/>
    <w:rsid w:val="00B179CA"/>
    <w:pPr>
      <w:spacing w:before="120" w:after="120"/>
      <w:outlineLvl w:val="2"/>
    </w:pPr>
    <w:rPr>
      <w:b/>
      <w:sz w:val="24"/>
      <w:szCs w:val="28"/>
    </w:rPr>
  </w:style>
  <w:style w:type="paragraph" w:customStyle="1" w:styleId="ENoteTTIndentHeading">
    <w:name w:val="ENoteTTIndentHeading"/>
    <w:aliases w:val="enTTHi"/>
    <w:basedOn w:val="OPCParaBase"/>
    <w:rsid w:val="00B179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179CA"/>
    <w:pPr>
      <w:spacing w:before="60" w:line="240" w:lineRule="atLeast"/>
    </w:pPr>
    <w:rPr>
      <w:sz w:val="16"/>
    </w:rPr>
  </w:style>
  <w:style w:type="paragraph" w:customStyle="1" w:styleId="MadeunderText">
    <w:name w:val="MadeunderText"/>
    <w:basedOn w:val="OPCParaBase"/>
    <w:next w:val="Normal"/>
    <w:rsid w:val="00B179CA"/>
    <w:pPr>
      <w:spacing w:before="240"/>
    </w:pPr>
    <w:rPr>
      <w:sz w:val="24"/>
      <w:szCs w:val="24"/>
    </w:rPr>
  </w:style>
  <w:style w:type="paragraph" w:customStyle="1" w:styleId="ENotesHeading3">
    <w:name w:val="ENotesHeading 3"/>
    <w:aliases w:val="Enh3"/>
    <w:basedOn w:val="OPCParaBase"/>
    <w:next w:val="Normal"/>
    <w:rsid w:val="00B179CA"/>
    <w:pPr>
      <w:keepNext/>
      <w:spacing w:before="120" w:line="240" w:lineRule="auto"/>
      <w:outlineLvl w:val="4"/>
    </w:pPr>
    <w:rPr>
      <w:b/>
      <w:szCs w:val="24"/>
    </w:rPr>
  </w:style>
  <w:style w:type="paragraph" w:customStyle="1" w:styleId="SubPartCASA">
    <w:name w:val="SubPart(CASA)"/>
    <w:aliases w:val="csp"/>
    <w:basedOn w:val="OPCParaBase"/>
    <w:next w:val="ActHead3"/>
    <w:rsid w:val="00B179CA"/>
    <w:pPr>
      <w:keepNext/>
      <w:keepLines/>
      <w:spacing w:before="280"/>
      <w:outlineLvl w:val="1"/>
    </w:pPr>
    <w:rPr>
      <w:b/>
      <w:kern w:val="28"/>
      <w:sz w:val="32"/>
    </w:rPr>
  </w:style>
  <w:style w:type="character" w:customStyle="1" w:styleId="CharSubPartTextCASA">
    <w:name w:val="CharSubPartText(CASA)"/>
    <w:basedOn w:val="OPCCharBase"/>
    <w:uiPriority w:val="1"/>
    <w:rsid w:val="00B179CA"/>
  </w:style>
  <w:style w:type="character" w:customStyle="1" w:styleId="CharSubPartNoCASA">
    <w:name w:val="CharSubPartNo(CASA)"/>
    <w:basedOn w:val="OPCCharBase"/>
    <w:uiPriority w:val="1"/>
    <w:rsid w:val="00B179CA"/>
  </w:style>
  <w:style w:type="paragraph" w:customStyle="1" w:styleId="ENoteTTIndentHeadingSub">
    <w:name w:val="ENoteTTIndentHeadingSub"/>
    <w:aliases w:val="enTTHis"/>
    <w:basedOn w:val="OPCParaBase"/>
    <w:rsid w:val="00B179CA"/>
    <w:pPr>
      <w:keepNext/>
      <w:spacing w:before="60" w:line="240" w:lineRule="atLeast"/>
      <w:ind w:left="340"/>
    </w:pPr>
    <w:rPr>
      <w:b/>
      <w:sz w:val="16"/>
    </w:rPr>
  </w:style>
  <w:style w:type="paragraph" w:customStyle="1" w:styleId="ENoteTTiSub">
    <w:name w:val="ENoteTTiSub"/>
    <w:aliases w:val="enttis"/>
    <w:basedOn w:val="OPCParaBase"/>
    <w:rsid w:val="00B179CA"/>
    <w:pPr>
      <w:keepNext/>
      <w:spacing w:before="60" w:line="240" w:lineRule="atLeast"/>
      <w:ind w:left="340"/>
    </w:pPr>
    <w:rPr>
      <w:sz w:val="16"/>
    </w:rPr>
  </w:style>
  <w:style w:type="paragraph" w:customStyle="1" w:styleId="SubDivisionMigration">
    <w:name w:val="SubDivisionMigration"/>
    <w:aliases w:val="sdm"/>
    <w:basedOn w:val="OPCParaBase"/>
    <w:rsid w:val="00B179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179CA"/>
    <w:pPr>
      <w:keepNext/>
      <w:keepLines/>
      <w:spacing w:before="240" w:line="240" w:lineRule="auto"/>
      <w:ind w:left="1134" w:hanging="1134"/>
    </w:pPr>
    <w:rPr>
      <w:b/>
      <w:sz w:val="28"/>
    </w:rPr>
  </w:style>
  <w:style w:type="table" w:styleId="TableGrid">
    <w:name w:val="Table Grid"/>
    <w:basedOn w:val="TableNormal"/>
    <w:uiPriority w:val="59"/>
    <w:rsid w:val="00B17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179C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179C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179CA"/>
    <w:rPr>
      <w:sz w:val="22"/>
    </w:rPr>
  </w:style>
  <w:style w:type="paragraph" w:customStyle="1" w:styleId="SOTextNote">
    <w:name w:val="SO TextNote"/>
    <w:aliases w:val="sont"/>
    <w:basedOn w:val="SOText"/>
    <w:qFormat/>
    <w:rsid w:val="00B179CA"/>
    <w:pPr>
      <w:spacing w:before="122" w:line="198" w:lineRule="exact"/>
      <w:ind w:left="1843" w:hanging="709"/>
    </w:pPr>
    <w:rPr>
      <w:sz w:val="18"/>
    </w:rPr>
  </w:style>
  <w:style w:type="paragraph" w:customStyle="1" w:styleId="SOPara">
    <w:name w:val="SO Para"/>
    <w:aliases w:val="soa"/>
    <w:basedOn w:val="SOText"/>
    <w:link w:val="SOParaChar"/>
    <w:qFormat/>
    <w:rsid w:val="00B179CA"/>
    <w:pPr>
      <w:tabs>
        <w:tab w:val="right" w:pos="1786"/>
      </w:tabs>
      <w:spacing w:before="40"/>
      <w:ind w:left="2070" w:hanging="936"/>
    </w:pPr>
  </w:style>
  <w:style w:type="character" w:customStyle="1" w:styleId="SOParaChar">
    <w:name w:val="SO Para Char"/>
    <w:aliases w:val="soa Char"/>
    <w:basedOn w:val="DefaultParagraphFont"/>
    <w:link w:val="SOPara"/>
    <w:rsid w:val="00B179CA"/>
    <w:rPr>
      <w:sz w:val="22"/>
    </w:rPr>
  </w:style>
  <w:style w:type="paragraph" w:customStyle="1" w:styleId="FileName">
    <w:name w:val="FileName"/>
    <w:basedOn w:val="Normal"/>
    <w:rsid w:val="00B179CA"/>
  </w:style>
  <w:style w:type="paragraph" w:customStyle="1" w:styleId="SOHeadBold">
    <w:name w:val="SO HeadBold"/>
    <w:aliases w:val="sohb"/>
    <w:basedOn w:val="SOText"/>
    <w:next w:val="SOText"/>
    <w:link w:val="SOHeadBoldChar"/>
    <w:qFormat/>
    <w:rsid w:val="00B179CA"/>
    <w:rPr>
      <w:b/>
    </w:rPr>
  </w:style>
  <w:style w:type="character" w:customStyle="1" w:styleId="SOHeadBoldChar">
    <w:name w:val="SO HeadBold Char"/>
    <w:aliases w:val="sohb Char"/>
    <w:basedOn w:val="DefaultParagraphFont"/>
    <w:link w:val="SOHeadBold"/>
    <w:rsid w:val="00B179CA"/>
    <w:rPr>
      <w:b/>
      <w:sz w:val="22"/>
    </w:rPr>
  </w:style>
  <w:style w:type="paragraph" w:customStyle="1" w:styleId="SOHeadItalic">
    <w:name w:val="SO HeadItalic"/>
    <w:aliases w:val="sohi"/>
    <w:basedOn w:val="SOText"/>
    <w:next w:val="SOText"/>
    <w:link w:val="SOHeadItalicChar"/>
    <w:qFormat/>
    <w:rsid w:val="00B179CA"/>
    <w:rPr>
      <w:i/>
    </w:rPr>
  </w:style>
  <w:style w:type="character" w:customStyle="1" w:styleId="SOHeadItalicChar">
    <w:name w:val="SO HeadItalic Char"/>
    <w:aliases w:val="sohi Char"/>
    <w:basedOn w:val="DefaultParagraphFont"/>
    <w:link w:val="SOHeadItalic"/>
    <w:rsid w:val="00B179CA"/>
    <w:rPr>
      <w:i/>
      <w:sz w:val="22"/>
    </w:rPr>
  </w:style>
  <w:style w:type="paragraph" w:customStyle="1" w:styleId="SOBullet">
    <w:name w:val="SO Bullet"/>
    <w:aliases w:val="sotb"/>
    <w:basedOn w:val="SOText"/>
    <w:link w:val="SOBulletChar"/>
    <w:qFormat/>
    <w:rsid w:val="00B179CA"/>
    <w:pPr>
      <w:ind w:left="1559" w:hanging="425"/>
    </w:pPr>
  </w:style>
  <w:style w:type="character" w:customStyle="1" w:styleId="SOBulletChar">
    <w:name w:val="SO Bullet Char"/>
    <w:aliases w:val="sotb Char"/>
    <w:basedOn w:val="DefaultParagraphFont"/>
    <w:link w:val="SOBullet"/>
    <w:rsid w:val="00B179CA"/>
    <w:rPr>
      <w:sz w:val="22"/>
    </w:rPr>
  </w:style>
  <w:style w:type="paragraph" w:customStyle="1" w:styleId="SOBulletNote">
    <w:name w:val="SO BulletNote"/>
    <w:aliases w:val="sonb"/>
    <w:basedOn w:val="SOTextNote"/>
    <w:link w:val="SOBulletNoteChar"/>
    <w:qFormat/>
    <w:rsid w:val="00B179CA"/>
    <w:pPr>
      <w:tabs>
        <w:tab w:val="left" w:pos="1560"/>
      </w:tabs>
      <w:ind w:left="2268" w:hanging="1134"/>
    </w:pPr>
  </w:style>
  <w:style w:type="character" w:customStyle="1" w:styleId="SOBulletNoteChar">
    <w:name w:val="SO BulletNote Char"/>
    <w:aliases w:val="sonb Char"/>
    <w:basedOn w:val="DefaultParagraphFont"/>
    <w:link w:val="SOBulletNote"/>
    <w:rsid w:val="00B179CA"/>
    <w:rPr>
      <w:sz w:val="18"/>
    </w:rPr>
  </w:style>
  <w:style w:type="paragraph" w:customStyle="1" w:styleId="SOText2">
    <w:name w:val="SO Text2"/>
    <w:aliases w:val="sot2"/>
    <w:basedOn w:val="Normal"/>
    <w:next w:val="SOText"/>
    <w:link w:val="SOText2Char"/>
    <w:rsid w:val="00B179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179CA"/>
    <w:rPr>
      <w:sz w:val="22"/>
    </w:rPr>
  </w:style>
  <w:style w:type="character" w:customStyle="1" w:styleId="subsectionChar">
    <w:name w:val="subsection Char"/>
    <w:aliases w:val="ss Char"/>
    <w:basedOn w:val="DefaultParagraphFont"/>
    <w:link w:val="subsection"/>
    <w:locked/>
    <w:rsid w:val="00E108A5"/>
    <w:rPr>
      <w:rFonts w:eastAsia="Times New Roman" w:cs="Times New Roman"/>
      <w:sz w:val="22"/>
      <w:lang w:eastAsia="en-AU"/>
    </w:rPr>
  </w:style>
  <w:style w:type="character" w:customStyle="1" w:styleId="notetextChar">
    <w:name w:val="note(text) Char"/>
    <w:aliases w:val="n Char"/>
    <w:basedOn w:val="DefaultParagraphFont"/>
    <w:link w:val="notetext"/>
    <w:rsid w:val="00E108A5"/>
    <w:rPr>
      <w:rFonts w:eastAsia="Times New Roman" w:cs="Times New Roman"/>
      <w:sz w:val="18"/>
      <w:lang w:eastAsia="en-AU"/>
    </w:rPr>
  </w:style>
  <w:style w:type="character" w:customStyle="1" w:styleId="Heading1Char">
    <w:name w:val="Heading 1 Char"/>
    <w:basedOn w:val="DefaultParagraphFont"/>
    <w:link w:val="Heading1"/>
    <w:uiPriority w:val="9"/>
    <w:rsid w:val="00E108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108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108A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108A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108A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108A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108A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108A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108A5"/>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D31006"/>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D31006"/>
    <w:rPr>
      <w:rFonts w:eastAsia="Times New Roman" w:cs="Times New Roman"/>
      <w:sz w:val="22"/>
      <w:lang w:eastAsia="en-AU"/>
    </w:rPr>
  </w:style>
  <w:style w:type="paragraph" w:styleId="BalloonText">
    <w:name w:val="Balloon Text"/>
    <w:basedOn w:val="Normal"/>
    <w:link w:val="BalloonTextChar"/>
    <w:uiPriority w:val="99"/>
    <w:semiHidden/>
    <w:unhideWhenUsed/>
    <w:rsid w:val="008639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9AF"/>
    <w:rPr>
      <w:rFonts w:ascii="Tahoma" w:hAnsi="Tahoma" w:cs="Tahoma"/>
      <w:sz w:val="16"/>
      <w:szCs w:val="16"/>
    </w:rPr>
  </w:style>
  <w:style w:type="character" w:styleId="Hyperlink">
    <w:name w:val="Hyperlink"/>
    <w:basedOn w:val="DefaultParagraphFont"/>
    <w:uiPriority w:val="99"/>
    <w:semiHidden/>
    <w:unhideWhenUsed/>
    <w:rsid w:val="00415D48"/>
    <w:rPr>
      <w:color w:val="0000FF" w:themeColor="hyperlink"/>
      <w:u w:val="single"/>
    </w:rPr>
  </w:style>
  <w:style w:type="character" w:styleId="FollowedHyperlink">
    <w:name w:val="FollowedHyperlink"/>
    <w:basedOn w:val="DefaultParagraphFont"/>
    <w:uiPriority w:val="99"/>
    <w:semiHidden/>
    <w:unhideWhenUsed/>
    <w:rsid w:val="00415D48"/>
    <w:rPr>
      <w:color w:val="0000FF" w:themeColor="hyperlink"/>
      <w:u w:val="single"/>
    </w:rPr>
  </w:style>
  <w:style w:type="paragraph" w:customStyle="1" w:styleId="ShortTP1">
    <w:name w:val="ShortTP1"/>
    <w:basedOn w:val="ShortT"/>
    <w:link w:val="ShortTP1Char"/>
    <w:rsid w:val="00C91A82"/>
    <w:pPr>
      <w:spacing w:before="800"/>
    </w:pPr>
  </w:style>
  <w:style w:type="character" w:customStyle="1" w:styleId="OPCParaBaseChar">
    <w:name w:val="OPCParaBase Char"/>
    <w:basedOn w:val="DefaultParagraphFont"/>
    <w:link w:val="OPCParaBase"/>
    <w:rsid w:val="00C91A82"/>
    <w:rPr>
      <w:rFonts w:eastAsia="Times New Roman" w:cs="Times New Roman"/>
      <w:sz w:val="22"/>
      <w:lang w:eastAsia="en-AU"/>
    </w:rPr>
  </w:style>
  <w:style w:type="character" w:customStyle="1" w:styleId="ShortTChar">
    <w:name w:val="ShortT Char"/>
    <w:basedOn w:val="OPCParaBaseChar"/>
    <w:link w:val="ShortT"/>
    <w:rsid w:val="00C91A82"/>
    <w:rPr>
      <w:rFonts w:eastAsia="Times New Roman" w:cs="Times New Roman"/>
      <w:b/>
      <w:sz w:val="40"/>
      <w:lang w:eastAsia="en-AU"/>
    </w:rPr>
  </w:style>
  <w:style w:type="character" w:customStyle="1" w:styleId="ShortTP1Char">
    <w:name w:val="ShortTP1 Char"/>
    <w:basedOn w:val="ShortTChar"/>
    <w:link w:val="ShortTP1"/>
    <w:rsid w:val="00C91A82"/>
    <w:rPr>
      <w:rFonts w:eastAsia="Times New Roman" w:cs="Times New Roman"/>
      <w:b/>
      <w:sz w:val="40"/>
      <w:lang w:eastAsia="en-AU"/>
    </w:rPr>
  </w:style>
  <w:style w:type="paragraph" w:customStyle="1" w:styleId="ActNoP1">
    <w:name w:val="ActNoP1"/>
    <w:basedOn w:val="Actno"/>
    <w:link w:val="ActNoP1Char"/>
    <w:rsid w:val="00C91A82"/>
    <w:pPr>
      <w:spacing w:before="800"/>
    </w:pPr>
    <w:rPr>
      <w:sz w:val="28"/>
    </w:rPr>
  </w:style>
  <w:style w:type="character" w:customStyle="1" w:styleId="ActnoChar">
    <w:name w:val="Actno Char"/>
    <w:basedOn w:val="ShortTChar"/>
    <w:link w:val="Actno"/>
    <w:rsid w:val="00C91A82"/>
    <w:rPr>
      <w:rFonts w:eastAsia="Times New Roman" w:cs="Times New Roman"/>
      <w:b/>
      <w:sz w:val="40"/>
      <w:lang w:eastAsia="en-AU"/>
    </w:rPr>
  </w:style>
  <w:style w:type="character" w:customStyle="1" w:styleId="ActNoP1Char">
    <w:name w:val="ActNoP1 Char"/>
    <w:basedOn w:val="ActnoChar"/>
    <w:link w:val="ActNoP1"/>
    <w:rsid w:val="00C91A82"/>
    <w:rPr>
      <w:rFonts w:eastAsia="Times New Roman" w:cs="Times New Roman"/>
      <w:b/>
      <w:sz w:val="28"/>
      <w:lang w:eastAsia="en-AU"/>
    </w:rPr>
  </w:style>
  <w:style w:type="paragraph" w:customStyle="1" w:styleId="ShortTCP">
    <w:name w:val="ShortTCP"/>
    <w:basedOn w:val="ShortT"/>
    <w:link w:val="ShortTCPChar"/>
    <w:rsid w:val="00C91A82"/>
  </w:style>
  <w:style w:type="character" w:customStyle="1" w:styleId="ShortTCPChar">
    <w:name w:val="ShortTCP Char"/>
    <w:basedOn w:val="ShortTChar"/>
    <w:link w:val="ShortTCP"/>
    <w:rsid w:val="00C91A82"/>
    <w:rPr>
      <w:rFonts w:eastAsia="Times New Roman" w:cs="Times New Roman"/>
      <w:b/>
      <w:sz w:val="40"/>
      <w:lang w:eastAsia="en-AU"/>
    </w:rPr>
  </w:style>
  <w:style w:type="paragraph" w:customStyle="1" w:styleId="ActNoCP">
    <w:name w:val="ActNoCP"/>
    <w:basedOn w:val="Actno"/>
    <w:link w:val="ActNoCPChar"/>
    <w:rsid w:val="00C91A82"/>
    <w:pPr>
      <w:spacing w:before="400"/>
    </w:pPr>
  </w:style>
  <w:style w:type="character" w:customStyle="1" w:styleId="ActNoCPChar">
    <w:name w:val="ActNoCP Char"/>
    <w:basedOn w:val="ActnoChar"/>
    <w:link w:val="ActNoCP"/>
    <w:rsid w:val="00C91A82"/>
    <w:rPr>
      <w:rFonts w:eastAsia="Times New Roman" w:cs="Times New Roman"/>
      <w:b/>
      <w:sz w:val="40"/>
      <w:lang w:eastAsia="en-AU"/>
    </w:rPr>
  </w:style>
  <w:style w:type="paragraph" w:customStyle="1" w:styleId="AssentBk">
    <w:name w:val="AssentBk"/>
    <w:basedOn w:val="Normal"/>
    <w:rsid w:val="00C91A82"/>
    <w:pPr>
      <w:spacing w:line="240" w:lineRule="auto"/>
    </w:pPr>
    <w:rPr>
      <w:rFonts w:eastAsia="Times New Roman" w:cs="Times New Roman"/>
      <w:sz w:val="20"/>
      <w:lang w:eastAsia="en-AU"/>
    </w:rPr>
  </w:style>
  <w:style w:type="paragraph" w:customStyle="1" w:styleId="AssentDt">
    <w:name w:val="AssentDt"/>
    <w:basedOn w:val="Normal"/>
    <w:rsid w:val="00D904A0"/>
    <w:pPr>
      <w:spacing w:line="240" w:lineRule="auto"/>
    </w:pPr>
    <w:rPr>
      <w:rFonts w:eastAsia="Times New Roman" w:cs="Times New Roman"/>
      <w:sz w:val="20"/>
      <w:lang w:eastAsia="en-AU"/>
    </w:rPr>
  </w:style>
  <w:style w:type="paragraph" w:customStyle="1" w:styleId="2ndRd">
    <w:name w:val="2ndRd"/>
    <w:basedOn w:val="Normal"/>
    <w:rsid w:val="00D904A0"/>
    <w:pPr>
      <w:spacing w:line="240" w:lineRule="auto"/>
    </w:pPr>
    <w:rPr>
      <w:rFonts w:eastAsia="Times New Roman" w:cs="Times New Roman"/>
      <w:sz w:val="20"/>
      <w:lang w:eastAsia="en-AU"/>
    </w:rPr>
  </w:style>
  <w:style w:type="paragraph" w:customStyle="1" w:styleId="ScalePlusRef">
    <w:name w:val="ScalePlusRef"/>
    <w:basedOn w:val="Normal"/>
    <w:rsid w:val="00D904A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79CA"/>
    <w:pPr>
      <w:spacing w:line="260" w:lineRule="atLeast"/>
    </w:pPr>
    <w:rPr>
      <w:sz w:val="22"/>
    </w:rPr>
  </w:style>
  <w:style w:type="paragraph" w:styleId="Heading1">
    <w:name w:val="heading 1"/>
    <w:basedOn w:val="Normal"/>
    <w:next w:val="Normal"/>
    <w:link w:val="Heading1Char"/>
    <w:uiPriority w:val="9"/>
    <w:qFormat/>
    <w:rsid w:val="00E108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08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08A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08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08A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08A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08A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08A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108A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179CA"/>
  </w:style>
  <w:style w:type="paragraph" w:customStyle="1" w:styleId="OPCParaBase">
    <w:name w:val="OPCParaBase"/>
    <w:link w:val="OPCParaBaseChar"/>
    <w:qFormat/>
    <w:rsid w:val="00B179C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179CA"/>
    <w:pPr>
      <w:spacing w:line="240" w:lineRule="auto"/>
    </w:pPr>
    <w:rPr>
      <w:b/>
      <w:sz w:val="40"/>
    </w:rPr>
  </w:style>
  <w:style w:type="paragraph" w:customStyle="1" w:styleId="ActHead1">
    <w:name w:val="ActHead 1"/>
    <w:aliases w:val="c"/>
    <w:basedOn w:val="OPCParaBase"/>
    <w:next w:val="Normal"/>
    <w:qFormat/>
    <w:rsid w:val="00B179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179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79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179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179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79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79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79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79C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179CA"/>
  </w:style>
  <w:style w:type="paragraph" w:customStyle="1" w:styleId="Blocks">
    <w:name w:val="Blocks"/>
    <w:aliases w:val="bb"/>
    <w:basedOn w:val="OPCParaBase"/>
    <w:qFormat/>
    <w:rsid w:val="00B179CA"/>
    <w:pPr>
      <w:spacing w:line="240" w:lineRule="auto"/>
    </w:pPr>
    <w:rPr>
      <w:sz w:val="24"/>
    </w:rPr>
  </w:style>
  <w:style w:type="paragraph" w:customStyle="1" w:styleId="BoxText">
    <w:name w:val="BoxText"/>
    <w:aliases w:val="bt"/>
    <w:basedOn w:val="OPCParaBase"/>
    <w:qFormat/>
    <w:rsid w:val="00B179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79CA"/>
    <w:rPr>
      <w:b/>
    </w:rPr>
  </w:style>
  <w:style w:type="paragraph" w:customStyle="1" w:styleId="BoxHeadItalic">
    <w:name w:val="BoxHeadItalic"/>
    <w:aliases w:val="bhi"/>
    <w:basedOn w:val="BoxText"/>
    <w:next w:val="BoxStep"/>
    <w:qFormat/>
    <w:rsid w:val="00B179CA"/>
    <w:rPr>
      <w:i/>
    </w:rPr>
  </w:style>
  <w:style w:type="paragraph" w:customStyle="1" w:styleId="BoxList">
    <w:name w:val="BoxList"/>
    <w:aliases w:val="bl"/>
    <w:basedOn w:val="BoxText"/>
    <w:qFormat/>
    <w:rsid w:val="00B179CA"/>
    <w:pPr>
      <w:ind w:left="1559" w:hanging="425"/>
    </w:pPr>
  </w:style>
  <w:style w:type="paragraph" w:customStyle="1" w:styleId="BoxNote">
    <w:name w:val="BoxNote"/>
    <w:aliases w:val="bn"/>
    <w:basedOn w:val="BoxText"/>
    <w:qFormat/>
    <w:rsid w:val="00B179CA"/>
    <w:pPr>
      <w:tabs>
        <w:tab w:val="left" w:pos="1985"/>
      </w:tabs>
      <w:spacing w:before="122" w:line="198" w:lineRule="exact"/>
      <w:ind w:left="2948" w:hanging="1814"/>
    </w:pPr>
    <w:rPr>
      <w:sz w:val="18"/>
    </w:rPr>
  </w:style>
  <w:style w:type="paragraph" w:customStyle="1" w:styleId="BoxPara">
    <w:name w:val="BoxPara"/>
    <w:aliases w:val="bp"/>
    <w:basedOn w:val="BoxText"/>
    <w:qFormat/>
    <w:rsid w:val="00B179CA"/>
    <w:pPr>
      <w:tabs>
        <w:tab w:val="right" w:pos="2268"/>
      </w:tabs>
      <w:ind w:left="2552" w:hanging="1418"/>
    </w:pPr>
  </w:style>
  <w:style w:type="paragraph" w:customStyle="1" w:styleId="BoxStep">
    <w:name w:val="BoxStep"/>
    <w:aliases w:val="bs"/>
    <w:basedOn w:val="BoxText"/>
    <w:qFormat/>
    <w:rsid w:val="00B179CA"/>
    <w:pPr>
      <w:ind w:left="1985" w:hanging="851"/>
    </w:pPr>
  </w:style>
  <w:style w:type="character" w:customStyle="1" w:styleId="CharAmPartNo">
    <w:name w:val="CharAmPartNo"/>
    <w:basedOn w:val="OPCCharBase"/>
    <w:qFormat/>
    <w:rsid w:val="00B179CA"/>
  </w:style>
  <w:style w:type="character" w:customStyle="1" w:styleId="CharAmPartText">
    <w:name w:val="CharAmPartText"/>
    <w:basedOn w:val="OPCCharBase"/>
    <w:qFormat/>
    <w:rsid w:val="00B179CA"/>
  </w:style>
  <w:style w:type="character" w:customStyle="1" w:styleId="CharAmSchNo">
    <w:name w:val="CharAmSchNo"/>
    <w:basedOn w:val="OPCCharBase"/>
    <w:qFormat/>
    <w:rsid w:val="00B179CA"/>
  </w:style>
  <w:style w:type="character" w:customStyle="1" w:styleId="CharAmSchText">
    <w:name w:val="CharAmSchText"/>
    <w:basedOn w:val="OPCCharBase"/>
    <w:qFormat/>
    <w:rsid w:val="00B179CA"/>
  </w:style>
  <w:style w:type="character" w:customStyle="1" w:styleId="CharBoldItalic">
    <w:name w:val="CharBoldItalic"/>
    <w:basedOn w:val="OPCCharBase"/>
    <w:uiPriority w:val="1"/>
    <w:qFormat/>
    <w:rsid w:val="00B179CA"/>
    <w:rPr>
      <w:b/>
      <w:i/>
    </w:rPr>
  </w:style>
  <w:style w:type="character" w:customStyle="1" w:styleId="CharChapNo">
    <w:name w:val="CharChapNo"/>
    <w:basedOn w:val="OPCCharBase"/>
    <w:uiPriority w:val="1"/>
    <w:qFormat/>
    <w:rsid w:val="00B179CA"/>
  </w:style>
  <w:style w:type="character" w:customStyle="1" w:styleId="CharChapText">
    <w:name w:val="CharChapText"/>
    <w:basedOn w:val="OPCCharBase"/>
    <w:uiPriority w:val="1"/>
    <w:qFormat/>
    <w:rsid w:val="00B179CA"/>
  </w:style>
  <w:style w:type="character" w:customStyle="1" w:styleId="CharDivNo">
    <w:name w:val="CharDivNo"/>
    <w:basedOn w:val="OPCCharBase"/>
    <w:uiPriority w:val="1"/>
    <w:qFormat/>
    <w:rsid w:val="00B179CA"/>
  </w:style>
  <w:style w:type="character" w:customStyle="1" w:styleId="CharDivText">
    <w:name w:val="CharDivText"/>
    <w:basedOn w:val="OPCCharBase"/>
    <w:uiPriority w:val="1"/>
    <w:qFormat/>
    <w:rsid w:val="00B179CA"/>
  </w:style>
  <w:style w:type="character" w:customStyle="1" w:styleId="CharItalic">
    <w:name w:val="CharItalic"/>
    <w:basedOn w:val="OPCCharBase"/>
    <w:uiPriority w:val="1"/>
    <w:qFormat/>
    <w:rsid w:val="00B179CA"/>
    <w:rPr>
      <w:i/>
    </w:rPr>
  </w:style>
  <w:style w:type="character" w:customStyle="1" w:styleId="CharPartNo">
    <w:name w:val="CharPartNo"/>
    <w:basedOn w:val="OPCCharBase"/>
    <w:uiPriority w:val="1"/>
    <w:qFormat/>
    <w:rsid w:val="00B179CA"/>
  </w:style>
  <w:style w:type="character" w:customStyle="1" w:styleId="CharPartText">
    <w:name w:val="CharPartText"/>
    <w:basedOn w:val="OPCCharBase"/>
    <w:uiPriority w:val="1"/>
    <w:qFormat/>
    <w:rsid w:val="00B179CA"/>
  </w:style>
  <w:style w:type="character" w:customStyle="1" w:styleId="CharSectno">
    <w:name w:val="CharSectno"/>
    <w:basedOn w:val="OPCCharBase"/>
    <w:qFormat/>
    <w:rsid w:val="00B179CA"/>
  </w:style>
  <w:style w:type="character" w:customStyle="1" w:styleId="CharSubdNo">
    <w:name w:val="CharSubdNo"/>
    <w:basedOn w:val="OPCCharBase"/>
    <w:uiPriority w:val="1"/>
    <w:qFormat/>
    <w:rsid w:val="00B179CA"/>
  </w:style>
  <w:style w:type="character" w:customStyle="1" w:styleId="CharSubdText">
    <w:name w:val="CharSubdText"/>
    <w:basedOn w:val="OPCCharBase"/>
    <w:uiPriority w:val="1"/>
    <w:qFormat/>
    <w:rsid w:val="00B179CA"/>
  </w:style>
  <w:style w:type="paragraph" w:customStyle="1" w:styleId="CTA--">
    <w:name w:val="CTA --"/>
    <w:basedOn w:val="OPCParaBase"/>
    <w:next w:val="Normal"/>
    <w:rsid w:val="00B179CA"/>
    <w:pPr>
      <w:spacing w:before="60" w:line="240" w:lineRule="atLeast"/>
      <w:ind w:left="142" w:hanging="142"/>
    </w:pPr>
    <w:rPr>
      <w:sz w:val="20"/>
    </w:rPr>
  </w:style>
  <w:style w:type="paragraph" w:customStyle="1" w:styleId="CTA-">
    <w:name w:val="CTA -"/>
    <w:basedOn w:val="OPCParaBase"/>
    <w:rsid w:val="00B179CA"/>
    <w:pPr>
      <w:spacing w:before="60" w:line="240" w:lineRule="atLeast"/>
      <w:ind w:left="85" w:hanging="85"/>
    </w:pPr>
    <w:rPr>
      <w:sz w:val="20"/>
    </w:rPr>
  </w:style>
  <w:style w:type="paragraph" w:customStyle="1" w:styleId="CTA---">
    <w:name w:val="CTA ---"/>
    <w:basedOn w:val="OPCParaBase"/>
    <w:next w:val="Normal"/>
    <w:rsid w:val="00B179CA"/>
    <w:pPr>
      <w:spacing w:before="60" w:line="240" w:lineRule="atLeast"/>
      <w:ind w:left="198" w:hanging="198"/>
    </w:pPr>
    <w:rPr>
      <w:sz w:val="20"/>
    </w:rPr>
  </w:style>
  <w:style w:type="paragraph" w:customStyle="1" w:styleId="CTA----">
    <w:name w:val="CTA ----"/>
    <w:basedOn w:val="OPCParaBase"/>
    <w:next w:val="Normal"/>
    <w:rsid w:val="00B179CA"/>
    <w:pPr>
      <w:spacing w:before="60" w:line="240" w:lineRule="atLeast"/>
      <w:ind w:left="255" w:hanging="255"/>
    </w:pPr>
    <w:rPr>
      <w:sz w:val="20"/>
    </w:rPr>
  </w:style>
  <w:style w:type="paragraph" w:customStyle="1" w:styleId="CTA1a">
    <w:name w:val="CTA 1(a)"/>
    <w:basedOn w:val="OPCParaBase"/>
    <w:rsid w:val="00B179CA"/>
    <w:pPr>
      <w:tabs>
        <w:tab w:val="right" w:pos="414"/>
      </w:tabs>
      <w:spacing w:before="40" w:line="240" w:lineRule="atLeast"/>
      <w:ind w:left="675" w:hanging="675"/>
    </w:pPr>
    <w:rPr>
      <w:sz w:val="20"/>
    </w:rPr>
  </w:style>
  <w:style w:type="paragraph" w:customStyle="1" w:styleId="CTA1ai">
    <w:name w:val="CTA 1(a)(i)"/>
    <w:basedOn w:val="OPCParaBase"/>
    <w:rsid w:val="00B179CA"/>
    <w:pPr>
      <w:tabs>
        <w:tab w:val="right" w:pos="1004"/>
      </w:tabs>
      <w:spacing w:before="40" w:line="240" w:lineRule="atLeast"/>
      <w:ind w:left="1253" w:hanging="1253"/>
    </w:pPr>
    <w:rPr>
      <w:sz w:val="20"/>
    </w:rPr>
  </w:style>
  <w:style w:type="paragraph" w:customStyle="1" w:styleId="CTA2a">
    <w:name w:val="CTA 2(a)"/>
    <w:basedOn w:val="OPCParaBase"/>
    <w:rsid w:val="00B179CA"/>
    <w:pPr>
      <w:tabs>
        <w:tab w:val="right" w:pos="482"/>
      </w:tabs>
      <w:spacing w:before="40" w:line="240" w:lineRule="atLeast"/>
      <w:ind w:left="748" w:hanging="748"/>
    </w:pPr>
    <w:rPr>
      <w:sz w:val="20"/>
    </w:rPr>
  </w:style>
  <w:style w:type="paragraph" w:customStyle="1" w:styleId="CTA2ai">
    <w:name w:val="CTA 2(a)(i)"/>
    <w:basedOn w:val="OPCParaBase"/>
    <w:rsid w:val="00B179CA"/>
    <w:pPr>
      <w:tabs>
        <w:tab w:val="right" w:pos="1089"/>
      </w:tabs>
      <w:spacing w:before="40" w:line="240" w:lineRule="atLeast"/>
      <w:ind w:left="1327" w:hanging="1327"/>
    </w:pPr>
    <w:rPr>
      <w:sz w:val="20"/>
    </w:rPr>
  </w:style>
  <w:style w:type="paragraph" w:customStyle="1" w:styleId="CTA3a">
    <w:name w:val="CTA 3(a)"/>
    <w:basedOn w:val="OPCParaBase"/>
    <w:rsid w:val="00B179CA"/>
    <w:pPr>
      <w:tabs>
        <w:tab w:val="right" w:pos="556"/>
      </w:tabs>
      <w:spacing w:before="40" w:line="240" w:lineRule="atLeast"/>
      <w:ind w:left="805" w:hanging="805"/>
    </w:pPr>
    <w:rPr>
      <w:sz w:val="20"/>
    </w:rPr>
  </w:style>
  <w:style w:type="paragraph" w:customStyle="1" w:styleId="CTA3ai">
    <w:name w:val="CTA 3(a)(i)"/>
    <w:basedOn w:val="OPCParaBase"/>
    <w:rsid w:val="00B179CA"/>
    <w:pPr>
      <w:tabs>
        <w:tab w:val="right" w:pos="1140"/>
      </w:tabs>
      <w:spacing w:before="40" w:line="240" w:lineRule="atLeast"/>
      <w:ind w:left="1361" w:hanging="1361"/>
    </w:pPr>
    <w:rPr>
      <w:sz w:val="20"/>
    </w:rPr>
  </w:style>
  <w:style w:type="paragraph" w:customStyle="1" w:styleId="CTA4a">
    <w:name w:val="CTA 4(a)"/>
    <w:basedOn w:val="OPCParaBase"/>
    <w:rsid w:val="00B179CA"/>
    <w:pPr>
      <w:tabs>
        <w:tab w:val="right" w:pos="624"/>
      </w:tabs>
      <w:spacing w:before="40" w:line="240" w:lineRule="atLeast"/>
      <w:ind w:left="873" w:hanging="873"/>
    </w:pPr>
    <w:rPr>
      <w:sz w:val="20"/>
    </w:rPr>
  </w:style>
  <w:style w:type="paragraph" w:customStyle="1" w:styleId="CTA4ai">
    <w:name w:val="CTA 4(a)(i)"/>
    <w:basedOn w:val="OPCParaBase"/>
    <w:rsid w:val="00B179CA"/>
    <w:pPr>
      <w:tabs>
        <w:tab w:val="right" w:pos="1213"/>
      </w:tabs>
      <w:spacing w:before="40" w:line="240" w:lineRule="atLeast"/>
      <w:ind w:left="1452" w:hanging="1452"/>
    </w:pPr>
    <w:rPr>
      <w:sz w:val="20"/>
    </w:rPr>
  </w:style>
  <w:style w:type="paragraph" w:customStyle="1" w:styleId="CTACAPS">
    <w:name w:val="CTA CAPS"/>
    <w:basedOn w:val="OPCParaBase"/>
    <w:rsid w:val="00B179CA"/>
    <w:pPr>
      <w:spacing w:before="60" w:line="240" w:lineRule="atLeast"/>
    </w:pPr>
    <w:rPr>
      <w:sz w:val="20"/>
    </w:rPr>
  </w:style>
  <w:style w:type="paragraph" w:customStyle="1" w:styleId="CTAright">
    <w:name w:val="CTA right"/>
    <w:basedOn w:val="OPCParaBase"/>
    <w:rsid w:val="00B179CA"/>
    <w:pPr>
      <w:spacing w:before="60" w:line="240" w:lineRule="auto"/>
      <w:jc w:val="right"/>
    </w:pPr>
    <w:rPr>
      <w:sz w:val="20"/>
    </w:rPr>
  </w:style>
  <w:style w:type="paragraph" w:customStyle="1" w:styleId="subsection">
    <w:name w:val="subsection"/>
    <w:aliases w:val="ss"/>
    <w:basedOn w:val="OPCParaBase"/>
    <w:link w:val="subsectionChar"/>
    <w:rsid w:val="00B179CA"/>
    <w:pPr>
      <w:tabs>
        <w:tab w:val="right" w:pos="1021"/>
      </w:tabs>
      <w:spacing w:before="180" w:line="240" w:lineRule="auto"/>
      <w:ind w:left="1134" w:hanging="1134"/>
    </w:pPr>
  </w:style>
  <w:style w:type="paragraph" w:customStyle="1" w:styleId="Definition">
    <w:name w:val="Definition"/>
    <w:aliases w:val="dd"/>
    <w:basedOn w:val="OPCParaBase"/>
    <w:rsid w:val="00B179CA"/>
    <w:pPr>
      <w:spacing w:before="180" w:line="240" w:lineRule="auto"/>
      <w:ind w:left="1134"/>
    </w:pPr>
  </w:style>
  <w:style w:type="paragraph" w:customStyle="1" w:styleId="ETAsubitem">
    <w:name w:val="ETA(subitem)"/>
    <w:basedOn w:val="OPCParaBase"/>
    <w:rsid w:val="00B179CA"/>
    <w:pPr>
      <w:tabs>
        <w:tab w:val="right" w:pos="340"/>
      </w:tabs>
      <w:spacing w:before="60" w:line="240" w:lineRule="auto"/>
      <w:ind w:left="454" w:hanging="454"/>
    </w:pPr>
    <w:rPr>
      <w:sz w:val="20"/>
    </w:rPr>
  </w:style>
  <w:style w:type="paragraph" w:customStyle="1" w:styleId="ETApara">
    <w:name w:val="ETA(para)"/>
    <w:basedOn w:val="OPCParaBase"/>
    <w:rsid w:val="00B179CA"/>
    <w:pPr>
      <w:tabs>
        <w:tab w:val="right" w:pos="754"/>
      </w:tabs>
      <w:spacing w:before="60" w:line="240" w:lineRule="auto"/>
      <w:ind w:left="828" w:hanging="828"/>
    </w:pPr>
    <w:rPr>
      <w:sz w:val="20"/>
    </w:rPr>
  </w:style>
  <w:style w:type="paragraph" w:customStyle="1" w:styleId="ETAsubpara">
    <w:name w:val="ETA(subpara)"/>
    <w:basedOn w:val="OPCParaBase"/>
    <w:rsid w:val="00B179CA"/>
    <w:pPr>
      <w:tabs>
        <w:tab w:val="right" w:pos="1083"/>
      </w:tabs>
      <w:spacing w:before="60" w:line="240" w:lineRule="auto"/>
      <w:ind w:left="1191" w:hanging="1191"/>
    </w:pPr>
    <w:rPr>
      <w:sz w:val="20"/>
    </w:rPr>
  </w:style>
  <w:style w:type="paragraph" w:customStyle="1" w:styleId="ETAsub-subpara">
    <w:name w:val="ETA(sub-subpara)"/>
    <w:basedOn w:val="OPCParaBase"/>
    <w:rsid w:val="00B179CA"/>
    <w:pPr>
      <w:tabs>
        <w:tab w:val="right" w:pos="1412"/>
      </w:tabs>
      <w:spacing w:before="60" w:line="240" w:lineRule="auto"/>
      <w:ind w:left="1525" w:hanging="1525"/>
    </w:pPr>
    <w:rPr>
      <w:sz w:val="20"/>
    </w:rPr>
  </w:style>
  <w:style w:type="paragraph" w:customStyle="1" w:styleId="Formula">
    <w:name w:val="Formula"/>
    <w:basedOn w:val="OPCParaBase"/>
    <w:rsid w:val="00B179CA"/>
    <w:pPr>
      <w:spacing w:line="240" w:lineRule="auto"/>
      <w:ind w:left="1134"/>
    </w:pPr>
    <w:rPr>
      <w:sz w:val="20"/>
    </w:rPr>
  </w:style>
  <w:style w:type="paragraph" w:styleId="Header">
    <w:name w:val="header"/>
    <w:basedOn w:val="OPCParaBase"/>
    <w:link w:val="HeaderChar"/>
    <w:unhideWhenUsed/>
    <w:rsid w:val="00B179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79CA"/>
    <w:rPr>
      <w:rFonts w:eastAsia="Times New Roman" w:cs="Times New Roman"/>
      <w:sz w:val="16"/>
      <w:lang w:eastAsia="en-AU"/>
    </w:rPr>
  </w:style>
  <w:style w:type="paragraph" w:customStyle="1" w:styleId="House">
    <w:name w:val="House"/>
    <w:basedOn w:val="OPCParaBase"/>
    <w:rsid w:val="00B179CA"/>
    <w:pPr>
      <w:spacing w:line="240" w:lineRule="auto"/>
    </w:pPr>
    <w:rPr>
      <w:sz w:val="28"/>
    </w:rPr>
  </w:style>
  <w:style w:type="paragraph" w:customStyle="1" w:styleId="Item">
    <w:name w:val="Item"/>
    <w:aliases w:val="i"/>
    <w:basedOn w:val="OPCParaBase"/>
    <w:next w:val="ItemHead"/>
    <w:link w:val="ItemChar"/>
    <w:rsid w:val="00B179CA"/>
    <w:pPr>
      <w:keepLines/>
      <w:spacing w:before="80" w:line="240" w:lineRule="auto"/>
      <w:ind w:left="709"/>
    </w:pPr>
  </w:style>
  <w:style w:type="paragraph" w:customStyle="1" w:styleId="ItemHead">
    <w:name w:val="ItemHead"/>
    <w:aliases w:val="ih"/>
    <w:basedOn w:val="OPCParaBase"/>
    <w:next w:val="Item"/>
    <w:link w:val="ItemHeadChar"/>
    <w:rsid w:val="00B179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179CA"/>
    <w:pPr>
      <w:spacing w:line="240" w:lineRule="auto"/>
    </w:pPr>
    <w:rPr>
      <w:b/>
      <w:sz w:val="32"/>
    </w:rPr>
  </w:style>
  <w:style w:type="paragraph" w:customStyle="1" w:styleId="notedraft">
    <w:name w:val="note(draft)"/>
    <w:aliases w:val="nd"/>
    <w:basedOn w:val="OPCParaBase"/>
    <w:rsid w:val="00B179CA"/>
    <w:pPr>
      <w:spacing w:before="240" w:line="240" w:lineRule="auto"/>
      <w:ind w:left="284" w:hanging="284"/>
    </w:pPr>
    <w:rPr>
      <w:i/>
      <w:sz w:val="24"/>
    </w:rPr>
  </w:style>
  <w:style w:type="paragraph" w:customStyle="1" w:styleId="notemargin">
    <w:name w:val="note(margin)"/>
    <w:aliases w:val="nm"/>
    <w:basedOn w:val="OPCParaBase"/>
    <w:rsid w:val="00B179CA"/>
    <w:pPr>
      <w:tabs>
        <w:tab w:val="left" w:pos="709"/>
      </w:tabs>
      <w:spacing w:before="122" w:line="198" w:lineRule="exact"/>
      <w:ind w:left="709" w:hanging="709"/>
    </w:pPr>
    <w:rPr>
      <w:sz w:val="18"/>
    </w:rPr>
  </w:style>
  <w:style w:type="paragraph" w:customStyle="1" w:styleId="noteToPara">
    <w:name w:val="noteToPara"/>
    <w:aliases w:val="ntp"/>
    <w:basedOn w:val="OPCParaBase"/>
    <w:rsid w:val="00B179CA"/>
    <w:pPr>
      <w:spacing w:before="122" w:line="198" w:lineRule="exact"/>
      <w:ind w:left="2353" w:hanging="709"/>
    </w:pPr>
    <w:rPr>
      <w:sz w:val="18"/>
    </w:rPr>
  </w:style>
  <w:style w:type="paragraph" w:customStyle="1" w:styleId="noteParlAmend">
    <w:name w:val="note(ParlAmend)"/>
    <w:aliases w:val="npp"/>
    <w:basedOn w:val="OPCParaBase"/>
    <w:next w:val="ParlAmend"/>
    <w:rsid w:val="00B179CA"/>
    <w:pPr>
      <w:spacing w:line="240" w:lineRule="auto"/>
      <w:jc w:val="right"/>
    </w:pPr>
    <w:rPr>
      <w:rFonts w:ascii="Arial" w:hAnsi="Arial"/>
      <w:b/>
      <w:i/>
    </w:rPr>
  </w:style>
  <w:style w:type="paragraph" w:customStyle="1" w:styleId="Page1">
    <w:name w:val="Page1"/>
    <w:basedOn w:val="OPCParaBase"/>
    <w:rsid w:val="00B179CA"/>
    <w:pPr>
      <w:spacing w:before="400" w:line="240" w:lineRule="auto"/>
    </w:pPr>
    <w:rPr>
      <w:b/>
      <w:sz w:val="32"/>
    </w:rPr>
  </w:style>
  <w:style w:type="paragraph" w:customStyle="1" w:styleId="PageBreak">
    <w:name w:val="PageBreak"/>
    <w:aliases w:val="pb"/>
    <w:basedOn w:val="OPCParaBase"/>
    <w:rsid w:val="00B179CA"/>
    <w:pPr>
      <w:spacing w:line="240" w:lineRule="auto"/>
    </w:pPr>
    <w:rPr>
      <w:sz w:val="20"/>
    </w:rPr>
  </w:style>
  <w:style w:type="paragraph" w:customStyle="1" w:styleId="paragraphsub">
    <w:name w:val="paragraph(sub)"/>
    <w:aliases w:val="aa"/>
    <w:basedOn w:val="OPCParaBase"/>
    <w:rsid w:val="00B179CA"/>
    <w:pPr>
      <w:tabs>
        <w:tab w:val="right" w:pos="1985"/>
      </w:tabs>
      <w:spacing w:before="40" w:line="240" w:lineRule="auto"/>
      <w:ind w:left="2098" w:hanging="2098"/>
    </w:pPr>
  </w:style>
  <w:style w:type="paragraph" w:customStyle="1" w:styleId="paragraphsub-sub">
    <w:name w:val="paragraph(sub-sub)"/>
    <w:aliases w:val="aaa"/>
    <w:basedOn w:val="OPCParaBase"/>
    <w:rsid w:val="00B179CA"/>
    <w:pPr>
      <w:tabs>
        <w:tab w:val="right" w:pos="2722"/>
      </w:tabs>
      <w:spacing w:before="40" w:line="240" w:lineRule="auto"/>
      <w:ind w:left="2835" w:hanging="2835"/>
    </w:pPr>
  </w:style>
  <w:style w:type="paragraph" w:customStyle="1" w:styleId="paragraph">
    <w:name w:val="paragraph"/>
    <w:aliases w:val="a"/>
    <w:basedOn w:val="OPCParaBase"/>
    <w:rsid w:val="00B179CA"/>
    <w:pPr>
      <w:tabs>
        <w:tab w:val="right" w:pos="1531"/>
      </w:tabs>
      <w:spacing w:before="40" w:line="240" w:lineRule="auto"/>
      <w:ind w:left="1644" w:hanging="1644"/>
    </w:pPr>
  </w:style>
  <w:style w:type="paragraph" w:customStyle="1" w:styleId="ParlAmend">
    <w:name w:val="ParlAmend"/>
    <w:aliases w:val="pp"/>
    <w:basedOn w:val="OPCParaBase"/>
    <w:rsid w:val="00B179CA"/>
    <w:pPr>
      <w:spacing w:before="240" w:line="240" w:lineRule="atLeast"/>
      <w:ind w:hanging="567"/>
    </w:pPr>
    <w:rPr>
      <w:sz w:val="24"/>
    </w:rPr>
  </w:style>
  <w:style w:type="paragraph" w:customStyle="1" w:styleId="Penalty">
    <w:name w:val="Penalty"/>
    <w:basedOn w:val="OPCParaBase"/>
    <w:rsid w:val="00B179CA"/>
    <w:pPr>
      <w:tabs>
        <w:tab w:val="left" w:pos="2977"/>
      </w:tabs>
      <w:spacing w:before="180" w:line="240" w:lineRule="auto"/>
      <w:ind w:left="1985" w:hanging="851"/>
    </w:pPr>
  </w:style>
  <w:style w:type="paragraph" w:customStyle="1" w:styleId="Portfolio">
    <w:name w:val="Portfolio"/>
    <w:basedOn w:val="OPCParaBase"/>
    <w:rsid w:val="00B179CA"/>
    <w:pPr>
      <w:spacing w:line="240" w:lineRule="auto"/>
    </w:pPr>
    <w:rPr>
      <w:i/>
      <w:sz w:val="20"/>
    </w:rPr>
  </w:style>
  <w:style w:type="paragraph" w:customStyle="1" w:styleId="Preamble">
    <w:name w:val="Preamble"/>
    <w:basedOn w:val="OPCParaBase"/>
    <w:next w:val="Normal"/>
    <w:rsid w:val="00B179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79CA"/>
    <w:pPr>
      <w:spacing w:line="240" w:lineRule="auto"/>
    </w:pPr>
    <w:rPr>
      <w:i/>
      <w:sz w:val="20"/>
    </w:rPr>
  </w:style>
  <w:style w:type="paragraph" w:customStyle="1" w:styleId="Session">
    <w:name w:val="Session"/>
    <w:basedOn w:val="OPCParaBase"/>
    <w:rsid w:val="00B179CA"/>
    <w:pPr>
      <w:spacing w:line="240" w:lineRule="auto"/>
    </w:pPr>
    <w:rPr>
      <w:sz w:val="28"/>
    </w:rPr>
  </w:style>
  <w:style w:type="paragraph" w:customStyle="1" w:styleId="Sponsor">
    <w:name w:val="Sponsor"/>
    <w:basedOn w:val="OPCParaBase"/>
    <w:rsid w:val="00B179CA"/>
    <w:pPr>
      <w:spacing w:line="240" w:lineRule="auto"/>
    </w:pPr>
    <w:rPr>
      <w:i/>
    </w:rPr>
  </w:style>
  <w:style w:type="paragraph" w:customStyle="1" w:styleId="Subitem">
    <w:name w:val="Subitem"/>
    <w:aliases w:val="iss"/>
    <w:basedOn w:val="OPCParaBase"/>
    <w:rsid w:val="00B179CA"/>
    <w:pPr>
      <w:spacing w:before="180" w:line="240" w:lineRule="auto"/>
      <w:ind w:left="709" w:hanging="709"/>
    </w:pPr>
  </w:style>
  <w:style w:type="paragraph" w:customStyle="1" w:styleId="SubitemHead">
    <w:name w:val="SubitemHead"/>
    <w:aliases w:val="issh"/>
    <w:basedOn w:val="OPCParaBase"/>
    <w:rsid w:val="00B179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179CA"/>
    <w:pPr>
      <w:spacing w:before="40" w:line="240" w:lineRule="auto"/>
      <w:ind w:left="1134"/>
    </w:pPr>
  </w:style>
  <w:style w:type="paragraph" w:customStyle="1" w:styleId="SubsectionHead">
    <w:name w:val="SubsectionHead"/>
    <w:aliases w:val="ssh"/>
    <w:basedOn w:val="OPCParaBase"/>
    <w:next w:val="subsection"/>
    <w:rsid w:val="00B179CA"/>
    <w:pPr>
      <w:keepNext/>
      <w:keepLines/>
      <w:spacing w:before="240" w:line="240" w:lineRule="auto"/>
      <w:ind w:left="1134"/>
    </w:pPr>
    <w:rPr>
      <w:i/>
    </w:rPr>
  </w:style>
  <w:style w:type="paragraph" w:customStyle="1" w:styleId="Tablea">
    <w:name w:val="Table(a)"/>
    <w:aliases w:val="ta"/>
    <w:basedOn w:val="OPCParaBase"/>
    <w:rsid w:val="00B179CA"/>
    <w:pPr>
      <w:spacing w:before="60" w:line="240" w:lineRule="auto"/>
      <w:ind w:left="284" w:hanging="284"/>
    </w:pPr>
    <w:rPr>
      <w:sz w:val="20"/>
    </w:rPr>
  </w:style>
  <w:style w:type="paragraph" w:customStyle="1" w:styleId="TableAA">
    <w:name w:val="Table(AA)"/>
    <w:aliases w:val="taaa"/>
    <w:basedOn w:val="OPCParaBase"/>
    <w:rsid w:val="00B179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179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179CA"/>
    <w:pPr>
      <w:spacing w:before="60" w:line="240" w:lineRule="atLeast"/>
    </w:pPr>
    <w:rPr>
      <w:sz w:val="20"/>
    </w:rPr>
  </w:style>
  <w:style w:type="paragraph" w:customStyle="1" w:styleId="TLPBoxTextnote">
    <w:name w:val="TLPBoxText(note"/>
    <w:aliases w:val="right)"/>
    <w:basedOn w:val="OPCParaBase"/>
    <w:rsid w:val="00B179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79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179CA"/>
    <w:pPr>
      <w:spacing w:before="122" w:line="198" w:lineRule="exact"/>
      <w:ind w:left="1985" w:hanging="851"/>
      <w:jc w:val="right"/>
    </w:pPr>
    <w:rPr>
      <w:sz w:val="18"/>
    </w:rPr>
  </w:style>
  <w:style w:type="paragraph" w:customStyle="1" w:styleId="TLPTableBullet">
    <w:name w:val="TLPTableBullet"/>
    <w:aliases w:val="ttb"/>
    <w:basedOn w:val="OPCParaBase"/>
    <w:rsid w:val="00B179CA"/>
    <w:pPr>
      <w:spacing w:line="240" w:lineRule="exact"/>
      <w:ind w:left="284" w:hanging="284"/>
    </w:pPr>
    <w:rPr>
      <w:sz w:val="20"/>
    </w:rPr>
  </w:style>
  <w:style w:type="paragraph" w:styleId="TOC1">
    <w:name w:val="toc 1"/>
    <w:basedOn w:val="OPCParaBase"/>
    <w:next w:val="Normal"/>
    <w:uiPriority w:val="39"/>
    <w:semiHidden/>
    <w:unhideWhenUsed/>
    <w:rsid w:val="00B179C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179C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179C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179C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179C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179C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179C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179C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179C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179CA"/>
    <w:pPr>
      <w:keepLines/>
      <w:spacing w:before="240" w:after="120" w:line="240" w:lineRule="auto"/>
      <w:ind w:left="794"/>
    </w:pPr>
    <w:rPr>
      <w:b/>
      <w:kern w:val="28"/>
      <w:sz w:val="20"/>
    </w:rPr>
  </w:style>
  <w:style w:type="paragraph" w:customStyle="1" w:styleId="TofSectsHeading">
    <w:name w:val="TofSects(Heading)"/>
    <w:basedOn w:val="OPCParaBase"/>
    <w:rsid w:val="00B179CA"/>
    <w:pPr>
      <w:spacing w:before="240" w:after="120" w:line="240" w:lineRule="auto"/>
    </w:pPr>
    <w:rPr>
      <w:b/>
      <w:sz w:val="24"/>
    </w:rPr>
  </w:style>
  <w:style w:type="paragraph" w:customStyle="1" w:styleId="TofSectsSection">
    <w:name w:val="TofSects(Section)"/>
    <w:basedOn w:val="OPCParaBase"/>
    <w:rsid w:val="00B179CA"/>
    <w:pPr>
      <w:keepLines/>
      <w:spacing w:before="40" w:line="240" w:lineRule="auto"/>
      <w:ind w:left="1588" w:hanging="794"/>
    </w:pPr>
    <w:rPr>
      <w:kern w:val="28"/>
      <w:sz w:val="18"/>
    </w:rPr>
  </w:style>
  <w:style w:type="paragraph" w:customStyle="1" w:styleId="TofSectsSubdiv">
    <w:name w:val="TofSects(Subdiv)"/>
    <w:basedOn w:val="OPCParaBase"/>
    <w:rsid w:val="00B179CA"/>
    <w:pPr>
      <w:keepLines/>
      <w:spacing w:before="80" w:line="240" w:lineRule="auto"/>
      <w:ind w:left="1588" w:hanging="794"/>
    </w:pPr>
    <w:rPr>
      <w:kern w:val="28"/>
    </w:rPr>
  </w:style>
  <w:style w:type="paragraph" w:customStyle="1" w:styleId="WRStyle">
    <w:name w:val="WR Style"/>
    <w:aliases w:val="WR"/>
    <w:basedOn w:val="OPCParaBase"/>
    <w:rsid w:val="00B179CA"/>
    <w:pPr>
      <w:spacing w:before="240" w:line="240" w:lineRule="auto"/>
      <w:ind w:left="284" w:hanging="284"/>
    </w:pPr>
    <w:rPr>
      <w:b/>
      <w:i/>
      <w:kern w:val="28"/>
      <w:sz w:val="24"/>
    </w:rPr>
  </w:style>
  <w:style w:type="paragraph" w:customStyle="1" w:styleId="notepara">
    <w:name w:val="note(para)"/>
    <w:aliases w:val="na"/>
    <w:basedOn w:val="OPCParaBase"/>
    <w:rsid w:val="00B179CA"/>
    <w:pPr>
      <w:spacing w:before="40" w:line="198" w:lineRule="exact"/>
      <w:ind w:left="2354" w:hanging="369"/>
    </w:pPr>
    <w:rPr>
      <w:sz w:val="18"/>
    </w:rPr>
  </w:style>
  <w:style w:type="paragraph" w:styleId="Footer">
    <w:name w:val="footer"/>
    <w:link w:val="FooterChar"/>
    <w:rsid w:val="00B179C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179CA"/>
    <w:rPr>
      <w:rFonts w:eastAsia="Times New Roman" w:cs="Times New Roman"/>
      <w:sz w:val="22"/>
      <w:szCs w:val="24"/>
      <w:lang w:eastAsia="en-AU"/>
    </w:rPr>
  </w:style>
  <w:style w:type="character" w:styleId="LineNumber">
    <w:name w:val="line number"/>
    <w:basedOn w:val="OPCCharBase"/>
    <w:uiPriority w:val="99"/>
    <w:semiHidden/>
    <w:unhideWhenUsed/>
    <w:rsid w:val="00B179CA"/>
    <w:rPr>
      <w:sz w:val="16"/>
    </w:rPr>
  </w:style>
  <w:style w:type="table" w:customStyle="1" w:styleId="CFlag">
    <w:name w:val="CFlag"/>
    <w:basedOn w:val="TableNormal"/>
    <w:uiPriority w:val="99"/>
    <w:rsid w:val="00B179CA"/>
    <w:rPr>
      <w:rFonts w:eastAsia="Times New Roman" w:cs="Times New Roman"/>
      <w:lang w:eastAsia="en-AU"/>
    </w:rPr>
    <w:tblPr/>
  </w:style>
  <w:style w:type="paragraph" w:customStyle="1" w:styleId="NotesHeading1">
    <w:name w:val="NotesHeading 1"/>
    <w:basedOn w:val="OPCParaBase"/>
    <w:next w:val="Normal"/>
    <w:rsid w:val="00B179CA"/>
    <w:rPr>
      <w:b/>
      <w:sz w:val="28"/>
      <w:szCs w:val="28"/>
    </w:rPr>
  </w:style>
  <w:style w:type="paragraph" w:customStyle="1" w:styleId="NotesHeading2">
    <w:name w:val="NotesHeading 2"/>
    <w:basedOn w:val="OPCParaBase"/>
    <w:next w:val="Normal"/>
    <w:rsid w:val="00B179CA"/>
    <w:rPr>
      <w:b/>
      <w:sz w:val="28"/>
      <w:szCs w:val="28"/>
    </w:rPr>
  </w:style>
  <w:style w:type="paragraph" w:customStyle="1" w:styleId="SignCoverPageEnd">
    <w:name w:val="SignCoverPageEnd"/>
    <w:basedOn w:val="OPCParaBase"/>
    <w:next w:val="Normal"/>
    <w:rsid w:val="00B179C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79CA"/>
    <w:pPr>
      <w:pBdr>
        <w:top w:val="single" w:sz="4" w:space="1" w:color="auto"/>
      </w:pBdr>
      <w:spacing w:before="360"/>
      <w:ind w:right="397"/>
      <w:jc w:val="both"/>
    </w:pPr>
  </w:style>
  <w:style w:type="paragraph" w:customStyle="1" w:styleId="Paragraphsub-sub-sub">
    <w:name w:val="Paragraph(sub-sub-sub)"/>
    <w:aliases w:val="aaaa"/>
    <w:basedOn w:val="OPCParaBase"/>
    <w:rsid w:val="00B179C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179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179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179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179C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179CA"/>
    <w:pPr>
      <w:spacing w:before="120"/>
    </w:pPr>
  </w:style>
  <w:style w:type="paragraph" w:customStyle="1" w:styleId="TableTextEndNotes">
    <w:name w:val="TableTextEndNotes"/>
    <w:aliases w:val="Tten"/>
    <w:basedOn w:val="Normal"/>
    <w:rsid w:val="00B179CA"/>
    <w:pPr>
      <w:spacing w:before="60" w:line="240" w:lineRule="auto"/>
    </w:pPr>
    <w:rPr>
      <w:rFonts w:cs="Arial"/>
      <w:sz w:val="20"/>
      <w:szCs w:val="22"/>
    </w:rPr>
  </w:style>
  <w:style w:type="paragraph" w:customStyle="1" w:styleId="TableHeading">
    <w:name w:val="TableHeading"/>
    <w:aliases w:val="th"/>
    <w:basedOn w:val="OPCParaBase"/>
    <w:next w:val="Tabletext"/>
    <w:rsid w:val="00B179CA"/>
    <w:pPr>
      <w:keepNext/>
      <w:spacing w:before="60" w:line="240" w:lineRule="atLeast"/>
    </w:pPr>
    <w:rPr>
      <w:b/>
      <w:sz w:val="20"/>
    </w:rPr>
  </w:style>
  <w:style w:type="paragraph" w:customStyle="1" w:styleId="NoteToSubpara">
    <w:name w:val="NoteToSubpara"/>
    <w:aliases w:val="nts"/>
    <w:basedOn w:val="OPCParaBase"/>
    <w:rsid w:val="00B179CA"/>
    <w:pPr>
      <w:spacing w:before="40" w:line="198" w:lineRule="exact"/>
      <w:ind w:left="2835" w:hanging="709"/>
    </w:pPr>
    <w:rPr>
      <w:sz w:val="18"/>
    </w:rPr>
  </w:style>
  <w:style w:type="paragraph" w:customStyle="1" w:styleId="ENoteTableHeading">
    <w:name w:val="ENoteTableHeading"/>
    <w:aliases w:val="enth"/>
    <w:basedOn w:val="OPCParaBase"/>
    <w:rsid w:val="00B179CA"/>
    <w:pPr>
      <w:keepNext/>
      <w:spacing w:before="60" w:line="240" w:lineRule="atLeast"/>
    </w:pPr>
    <w:rPr>
      <w:rFonts w:ascii="Arial" w:hAnsi="Arial"/>
      <w:b/>
      <w:sz w:val="16"/>
    </w:rPr>
  </w:style>
  <w:style w:type="paragraph" w:customStyle="1" w:styleId="ENoteTTi">
    <w:name w:val="ENoteTTi"/>
    <w:aliases w:val="entti"/>
    <w:basedOn w:val="OPCParaBase"/>
    <w:rsid w:val="00B179CA"/>
    <w:pPr>
      <w:keepNext/>
      <w:spacing w:before="60" w:line="240" w:lineRule="atLeast"/>
      <w:ind w:left="170"/>
    </w:pPr>
    <w:rPr>
      <w:sz w:val="16"/>
    </w:rPr>
  </w:style>
  <w:style w:type="paragraph" w:customStyle="1" w:styleId="ENotesHeading1">
    <w:name w:val="ENotesHeading 1"/>
    <w:aliases w:val="Enh1"/>
    <w:basedOn w:val="OPCParaBase"/>
    <w:next w:val="Normal"/>
    <w:rsid w:val="00B179CA"/>
    <w:pPr>
      <w:spacing w:before="120"/>
      <w:outlineLvl w:val="1"/>
    </w:pPr>
    <w:rPr>
      <w:b/>
      <w:sz w:val="28"/>
      <w:szCs w:val="28"/>
    </w:rPr>
  </w:style>
  <w:style w:type="paragraph" w:customStyle="1" w:styleId="ENotesHeading2">
    <w:name w:val="ENotesHeading 2"/>
    <w:aliases w:val="Enh2"/>
    <w:basedOn w:val="OPCParaBase"/>
    <w:next w:val="Normal"/>
    <w:rsid w:val="00B179CA"/>
    <w:pPr>
      <w:spacing w:before="120" w:after="120"/>
      <w:outlineLvl w:val="2"/>
    </w:pPr>
    <w:rPr>
      <w:b/>
      <w:sz w:val="24"/>
      <w:szCs w:val="28"/>
    </w:rPr>
  </w:style>
  <w:style w:type="paragraph" w:customStyle="1" w:styleId="ENoteTTIndentHeading">
    <w:name w:val="ENoteTTIndentHeading"/>
    <w:aliases w:val="enTTHi"/>
    <w:basedOn w:val="OPCParaBase"/>
    <w:rsid w:val="00B179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179CA"/>
    <w:pPr>
      <w:spacing w:before="60" w:line="240" w:lineRule="atLeast"/>
    </w:pPr>
    <w:rPr>
      <w:sz w:val="16"/>
    </w:rPr>
  </w:style>
  <w:style w:type="paragraph" w:customStyle="1" w:styleId="MadeunderText">
    <w:name w:val="MadeunderText"/>
    <w:basedOn w:val="OPCParaBase"/>
    <w:next w:val="Normal"/>
    <w:rsid w:val="00B179CA"/>
    <w:pPr>
      <w:spacing w:before="240"/>
    </w:pPr>
    <w:rPr>
      <w:sz w:val="24"/>
      <w:szCs w:val="24"/>
    </w:rPr>
  </w:style>
  <w:style w:type="paragraph" w:customStyle="1" w:styleId="ENotesHeading3">
    <w:name w:val="ENotesHeading 3"/>
    <w:aliases w:val="Enh3"/>
    <w:basedOn w:val="OPCParaBase"/>
    <w:next w:val="Normal"/>
    <w:rsid w:val="00B179CA"/>
    <w:pPr>
      <w:keepNext/>
      <w:spacing w:before="120" w:line="240" w:lineRule="auto"/>
      <w:outlineLvl w:val="4"/>
    </w:pPr>
    <w:rPr>
      <w:b/>
      <w:szCs w:val="24"/>
    </w:rPr>
  </w:style>
  <w:style w:type="paragraph" w:customStyle="1" w:styleId="SubPartCASA">
    <w:name w:val="SubPart(CASA)"/>
    <w:aliases w:val="csp"/>
    <w:basedOn w:val="OPCParaBase"/>
    <w:next w:val="ActHead3"/>
    <w:rsid w:val="00B179CA"/>
    <w:pPr>
      <w:keepNext/>
      <w:keepLines/>
      <w:spacing w:before="280"/>
      <w:outlineLvl w:val="1"/>
    </w:pPr>
    <w:rPr>
      <w:b/>
      <w:kern w:val="28"/>
      <w:sz w:val="32"/>
    </w:rPr>
  </w:style>
  <w:style w:type="character" w:customStyle="1" w:styleId="CharSubPartTextCASA">
    <w:name w:val="CharSubPartText(CASA)"/>
    <w:basedOn w:val="OPCCharBase"/>
    <w:uiPriority w:val="1"/>
    <w:rsid w:val="00B179CA"/>
  </w:style>
  <w:style w:type="character" w:customStyle="1" w:styleId="CharSubPartNoCASA">
    <w:name w:val="CharSubPartNo(CASA)"/>
    <w:basedOn w:val="OPCCharBase"/>
    <w:uiPriority w:val="1"/>
    <w:rsid w:val="00B179CA"/>
  </w:style>
  <w:style w:type="paragraph" w:customStyle="1" w:styleId="ENoteTTIndentHeadingSub">
    <w:name w:val="ENoteTTIndentHeadingSub"/>
    <w:aliases w:val="enTTHis"/>
    <w:basedOn w:val="OPCParaBase"/>
    <w:rsid w:val="00B179CA"/>
    <w:pPr>
      <w:keepNext/>
      <w:spacing w:before="60" w:line="240" w:lineRule="atLeast"/>
      <w:ind w:left="340"/>
    </w:pPr>
    <w:rPr>
      <w:b/>
      <w:sz w:val="16"/>
    </w:rPr>
  </w:style>
  <w:style w:type="paragraph" w:customStyle="1" w:styleId="ENoteTTiSub">
    <w:name w:val="ENoteTTiSub"/>
    <w:aliases w:val="enttis"/>
    <w:basedOn w:val="OPCParaBase"/>
    <w:rsid w:val="00B179CA"/>
    <w:pPr>
      <w:keepNext/>
      <w:spacing w:before="60" w:line="240" w:lineRule="atLeast"/>
      <w:ind w:left="340"/>
    </w:pPr>
    <w:rPr>
      <w:sz w:val="16"/>
    </w:rPr>
  </w:style>
  <w:style w:type="paragraph" w:customStyle="1" w:styleId="SubDivisionMigration">
    <w:name w:val="SubDivisionMigration"/>
    <w:aliases w:val="sdm"/>
    <w:basedOn w:val="OPCParaBase"/>
    <w:rsid w:val="00B179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179CA"/>
    <w:pPr>
      <w:keepNext/>
      <w:keepLines/>
      <w:spacing w:before="240" w:line="240" w:lineRule="auto"/>
      <w:ind w:left="1134" w:hanging="1134"/>
    </w:pPr>
    <w:rPr>
      <w:b/>
      <w:sz w:val="28"/>
    </w:rPr>
  </w:style>
  <w:style w:type="table" w:styleId="TableGrid">
    <w:name w:val="Table Grid"/>
    <w:basedOn w:val="TableNormal"/>
    <w:uiPriority w:val="59"/>
    <w:rsid w:val="00B17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179C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179C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179CA"/>
    <w:rPr>
      <w:sz w:val="22"/>
    </w:rPr>
  </w:style>
  <w:style w:type="paragraph" w:customStyle="1" w:styleId="SOTextNote">
    <w:name w:val="SO TextNote"/>
    <w:aliases w:val="sont"/>
    <w:basedOn w:val="SOText"/>
    <w:qFormat/>
    <w:rsid w:val="00B179CA"/>
    <w:pPr>
      <w:spacing w:before="122" w:line="198" w:lineRule="exact"/>
      <w:ind w:left="1843" w:hanging="709"/>
    </w:pPr>
    <w:rPr>
      <w:sz w:val="18"/>
    </w:rPr>
  </w:style>
  <w:style w:type="paragraph" w:customStyle="1" w:styleId="SOPara">
    <w:name w:val="SO Para"/>
    <w:aliases w:val="soa"/>
    <w:basedOn w:val="SOText"/>
    <w:link w:val="SOParaChar"/>
    <w:qFormat/>
    <w:rsid w:val="00B179CA"/>
    <w:pPr>
      <w:tabs>
        <w:tab w:val="right" w:pos="1786"/>
      </w:tabs>
      <w:spacing w:before="40"/>
      <w:ind w:left="2070" w:hanging="936"/>
    </w:pPr>
  </w:style>
  <w:style w:type="character" w:customStyle="1" w:styleId="SOParaChar">
    <w:name w:val="SO Para Char"/>
    <w:aliases w:val="soa Char"/>
    <w:basedOn w:val="DefaultParagraphFont"/>
    <w:link w:val="SOPara"/>
    <w:rsid w:val="00B179CA"/>
    <w:rPr>
      <w:sz w:val="22"/>
    </w:rPr>
  </w:style>
  <w:style w:type="paragraph" w:customStyle="1" w:styleId="FileName">
    <w:name w:val="FileName"/>
    <w:basedOn w:val="Normal"/>
    <w:rsid w:val="00B179CA"/>
  </w:style>
  <w:style w:type="paragraph" w:customStyle="1" w:styleId="SOHeadBold">
    <w:name w:val="SO HeadBold"/>
    <w:aliases w:val="sohb"/>
    <w:basedOn w:val="SOText"/>
    <w:next w:val="SOText"/>
    <w:link w:val="SOHeadBoldChar"/>
    <w:qFormat/>
    <w:rsid w:val="00B179CA"/>
    <w:rPr>
      <w:b/>
    </w:rPr>
  </w:style>
  <w:style w:type="character" w:customStyle="1" w:styleId="SOHeadBoldChar">
    <w:name w:val="SO HeadBold Char"/>
    <w:aliases w:val="sohb Char"/>
    <w:basedOn w:val="DefaultParagraphFont"/>
    <w:link w:val="SOHeadBold"/>
    <w:rsid w:val="00B179CA"/>
    <w:rPr>
      <w:b/>
      <w:sz w:val="22"/>
    </w:rPr>
  </w:style>
  <w:style w:type="paragraph" w:customStyle="1" w:styleId="SOHeadItalic">
    <w:name w:val="SO HeadItalic"/>
    <w:aliases w:val="sohi"/>
    <w:basedOn w:val="SOText"/>
    <w:next w:val="SOText"/>
    <w:link w:val="SOHeadItalicChar"/>
    <w:qFormat/>
    <w:rsid w:val="00B179CA"/>
    <w:rPr>
      <w:i/>
    </w:rPr>
  </w:style>
  <w:style w:type="character" w:customStyle="1" w:styleId="SOHeadItalicChar">
    <w:name w:val="SO HeadItalic Char"/>
    <w:aliases w:val="sohi Char"/>
    <w:basedOn w:val="DefaultParagraphFont"/>
    <w:link w:val="SOHeadItalic"/>
    <w:rsid w:val="00B179CA"/>
    <w:rPr>
      <w:i/>
      <w:sz w:val="22"/>
    </w:rPr>
  </w:style>
  <w:style w:type="paragraph" w:customStyle="1" w:styleId="SOBullet">
    <w:name w:val="SO Bullet"/>
    <w:aliases w:val="sotb"/>
    <w:basedOn w:val="SOText"/>
    <w:link w:val="SOBulletChar"/>
    <w:qFormat/>
    <w:rsid w:val="00B179CA"/>
    <w:pPr>
      <w:ind w:left="1559" w:hanging="425"/>
    </w:pPr>
  </w:style>
  <w:style w:type="character" w:customStyle="1" w:styleId="SOBulletChar">
    <w:name w:val="SO Bullet Char"/>
    <w:aliases w:val="sotb Char"/>
    <w:basedOn w:val="DefaultParagraphFont"/>
    <w:link w:val="SOBullet"/>
    <w:rsid w:val="00B179CA"/>
    <w:rPr>
      <w:sz w:val="22"/>
    </w:rPr>
  </w:style>
  <w:style w:type="paragraph" w:customStyle="1" w:styleId="SOBulletNote">
    <w:name w:val="SO BulletNote"/>
    <w:aliases w:val="sonb"/>
    <w:basedOn w:val="SOTextNote"/>
    <w:link w:val="SOBulletNoteChar"/>
    <w:qFormat/>
    <w:rsid w:val="00B179CA"/>
    <w:pPr>
      <w:tabs>
        <w:tab w:val="left" w:pos="1560"/>
      </w:tabs>
      <w:ind w:left="2268" w:hanging="1134"/>
    </w:pPr>
  </w:style>
  <w:style w:type="character" w:customStyle="1" w:styleId="SOBulletNoteChar">
    <w:name w:val="SO BulletNote Char"/>
    <w:aliases w:val="sonb Char"/>
    <w:basedOn w:val="DefaultParagraphFont"/>
    <w:link w:val="SOBulletNote"/>
    <w:rsid w:val="00B179CA"/>
    <w:rPr>
      <w:sz w:val="18"/>
    </w:rPr>
  </w:style>
  <w:style w:type="paragraph" w:customStyle="1" w:styleId="SOText2">
    <w:name w:val="SO Text2"/>
    <w:aliases w:val="sot2"/>
    <w:basedOn w:val="Normal"/>
    <w:next w:val="SOText"/>
    <w:link w:val="SOText2Char"/>
    <w:rsid w:val="00B179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179CA"/>
    <w:rPr>
      <w:sz w:val="22"/>
    </w:rPr>
  </w:style>
  <w:style w:type="character" w:customStyle="1" w:styleId="subsectionChar">
    <w:name w:val="subsection Char"/>
    <w:aliases w:val="ss Char"/>
    <w:basedOn w:val="DefaultParagraphFont"/>
    <w:link w:val="subsection"/>
    <w:locked/>
    <w:rsid w:val="00E108A5"/>
    <w:rPr>
      <w:rFonts w:eastAsia="Times New Roman" w:cs="Times New Roman"/>
      <w:sz w:val="22"/>
      <w:lang w:eastAsia="en-AU"/>
    </w:rPr>
  </w:style>
  <w:style w:type="character" w:customStyle="1" w:styleId="notetextChar">
    <w:name w:val="note(text) Char"/>
    <w:aliases w:val="n Char"/>
    <w:basedOn w:val="DefaultParagraphFont"/>
    <w:link w:val="notetext"/>
    <w:rsid w:val="00E108A5"/>
    <w:rPr>
      <w:rFonts w:eastAsia="Times New Roman" w:cs="Times New Roman"/>
      <w:sz w:val="18"/>
      <w:lang w:eastAsia="en-AU"/>
    </w:rPr>
  </w:style>
  <w:style w:type="character" w:customStyle="1" w:styleId="Heading1Char">
    <w:name w:val="Heading 1 Char"/>
    <w:basedOn w:val="DefaultParagraphFont"/>
    <w:link w:val="Heading1"/>
    <w:uiPriority w:val="9"/>
    <w:rsid w:val="00E108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108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108A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108A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108A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108A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108A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108A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108A5"/>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D31006"/>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D31006"/>
    <w:rPr>
      <w:rFonts w:eastAsia="Times New Roman" w:cs="Times New Roman"/>
      <w:sz w:val="22"/>
      <w:lang w:eastAsia="en-AU"/>
    </w:rPr>
  </w:style>
  <w:style w:type="paragraph" w:styleId="BalloonText">
    <w:name w:val="Balloon Text"/>
    <w:basedOn w:val="Normal"/>
    <w:link w:val="BalloonTextChar"/>
    <w:uiPriority w:val="99"/>
    <w:semiHidden/>
    <w:unhideWhenUsed/>
    <w:rsid w:val="008639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9AF"/>
    <w:rPr>
      <w:rFonts w:ascii="Tahoma" w:hAnsi="Tahoma" w:cs="Tahoma"/>
      <w:sz w:val="16"/>
      <w:szCs w:val="16"/>
    </w:rPr>
  </w:style>
  <w:style w:type="character" w:styleId="Hyperlink">
    <w:name w:val="Hyperlink"/>
    <w:basedOn w:val="DefaultParagraphFont"/>
    <w:uiPriority w:val="99"/>
    <w:semiHidden/>
    <w:unhideWhenUsed/>
    <w:rsid w:val="00415D48"/>
    <w:rPr>
      <w:color w:val="0000FF" w:themeColor="hyperlink"/>
      <w:u w:val="single"/>
    </w:rPr>
  </w:style>
  <w:style w:type="character" w:styleId="FollowedHyperlink">
    <w:name w:val="FollowedHyperlink"/>
    <w:basedOn w:val="DefaultParagraphFont"/>
    <w:uiPriority w:val="99"/>
    <w:semiHidden/>
    <w:unhideWhenUsed/>
    <w:rsid w:val="00415D48"/>
    <w:rPr>
      <w:color w:val="0000FF" w:themeColor="hyperlink"/>
      <w:u w:val="single"/>
    </w:rPr>
  </w:style>
  <w:style w:type="paragraph" w:customStyle="1" w:styleId="ShortTP1">
    <w:name w:val="ShortTP1"/>
    <w:basedOn w:val="ShortT"/>
    <w:link w:val="ShortTP1Char"/>
    <w:rsid w:val="00C91A82"/>
    <w:pPr>
      <w:spacing w:before="800"/>
    </w:pPr>
  </w:style>
  <w:style w:type="character" w:customStyle="1" w:styleId="OPCParaBaseChar">
    <w:name w:val="OPCParaBase Char"/>
    <w:basedOn w:val="DefaultParagraphFont"/>
    <w:link w:val="OPCParaBase"/>
    <w:rsid w:val="00C91A82"/>
    <w:rPr>
      <w:rFonts w:eastAsia="Times New Roman" w:cs="Times New Roman"/>
      <w:sz w:val="22"/>
      <w:lang w:eastAsia="en-AU"/>
    </w:rPr>
  </w:style>
  <w:style w:type="character" w:customStyle="1" w:styleId="ShortTChar">
    <w:name w:val="ShortT Char"/>
    <w:basedOn w:val="OPCParaBaseChar"/>
    <w:link w:val="ShortT"/>
    <w:rsid w:val="00C91A82"/>
    <w:rPr>
      <w:rFonts w:eastAsia="Times New Roman" w:cs="Times New Roman"/>
      <w:b/>
      <w:sz w:val="40"/>
      <w:lang w:eastAsia="en-AU"/>
    </w:rPr>
  </w:style>
  <w:style w:type="character" w:customStyle="1" w:styleId="ShortTP1Char">
    <w:name w:val="ShortTP1 Char"/>
    <w:basedOn w:val="ShortTChar"/>
    <w:link w:val="ShortTP1"/>
    <w:rsid w:val="00C91A82"/>
    <w:rPr>
      <w:rFonts w:eastAsia="Times New Roman" w:cs="Times New Roman"/>
      <w:b/>
      <w:sz w:val="40"/>
      <w:lang w:eastAsia="en-AU"/>
    </w:rPr>
  </w:style>
  <w:style w:type="paragraph" w:customStyle="1" w:styleId="ActNoP1">
    <w:name w:val="ActNoP1"/>
    <w:basedOn w:val="Actno"/>
    <w:link w:val="ActNoP1Char"/>
    <w:rsid w:val="00C91A82"/>
    <w:pPr>
      <w:spacing w:before="800"/>
    </w:pPr>
    <w:rPr>
      <w:sz w:val="28"/>
    </w:rPr>
  </w:style>
  <w:style w:type="character" w:customStyle="1" w:styleId="ActnoChar">
    <w:name w:val="Actno Char"/>
    <w:basedOn w:val="ShortTChar"/>
    <w:link w:val="Actno"/>
    <w:rsid w:val="00C91A82"/>
    <w:rPr>
      <w:rFonts w:eastAsia="Times New Roman" w:cs="Times New Roman"/>
      <w:b/>
      <w:sz w:val="40"/>
      <w:lang w:eastAsia="en-AU"/>
    </w:rPr>
  </w:style>
  <w:style w:type="character" w:customStyle="1" w:styleId="ActNoP1Char">
    <w:name w:val="ActNoP1 Char"/>
    <w:basedOn w:val="ActnoChar"/>
    <w:link w:val="ActNoP1"/>
    <w:rsid w:val="00C91A82"/>
    <w:rPr>
      <w:rFonts w:eastAsia="Times New Roman" w:cs="Times New Roman"/>
      <w:b/>
      <w:sz w:val="28"/>
      <w:lang w:eastAsia="en-AU"/>
    </w:rPr>
  </w:style>
  <w:style w:type="paragraph" w:customStyle="1" w:styleId="ShortTCP">
    <w:name w:val="ShortTCP"/>
    <w:basedOn w:val="ShortT"/>
    <w:link w:val="ShortTCPChar"/>
    <w:rsid w:val="00C91A82"/>
  </w:style>
  <w:style w:type="character" w:customStyle="1" w:styleId="ShortTCPChar">
    <w:name w:val="ShortTCP Char"/>
    <w:basedOn w:val="ShortTChar"/>
    <w:link w:val="ShortTCP"/>
    <w:rsid w:val="00C91A82"/>
    <w:rPr>
      <w:rFonts w:eastAsia="Times New Roman" w:cs="Times New Roman"/>
      <w:b/>
      <w:sz w:val="40"/>
      <w:lang w:eastAsia="en-AU"/>
    </w:rPr>
  </w:style>
  <w:style w:type="paragraph" w:customStyle="1" w:styleId="ActNoCP">
    <w:name w:val="ActNoCP"/>
    <w:basedOn w:val="Actno"/>
    <w:link w:val="ActNoCPChar"/>
    <w:rsid w:val="00C91A82"/>
    <w:pPr>
      <w:spacing w:before="400"/>
    </w:pPr>
  </w:style>
  <w:style w:type="character" w:customStyle="1" w:styleId="ActNoCPChar">
    <w:name w:val="ActNoCP Char"/>
    <w:basedOn w:val="ActnoChar"/>
    <w:link w:val="ActNoCP"/>
    <w:rsid w:val="00C91A82"/>
    <w:rPr>
      <w:rFonts w:eastAsia="Times New Roman" w:cs="Times New Roman"/>
      <w:b/>
      <w:sz w:val="40"/>
      <w:lang w:eastAsia="en-AU"/>
    </w:rPr>
  </w:style>
  <w:style w:type="paragraph" w:customStyle="1" w:styleId="AssentBk">
    <w:name w:val="AssentBk"/>
    <w:basedOn w:val="Normal"/>
    <w:rsid w:val="00C91A82"/>
    <w:pPr>
      <w:spacing w:line="240" w:lineRule="auto"/>
    </w:pPr>
    <w:rPr>
      <w:rFonts w:eastAsia="Times New Roman" w:cs="Times New Roman"/>
      <w:sz w:val="20"/>
      <w:lang w:eastAsia="en-AU"/>
    </w:rPr>
  </w:style>
  <w:style w:type="paragraph" w:customStyle="1" w:styleId="AssentDt">
    <w:name w:val="AssentDt"/>
    <w:basedOn w:val="Normal"/>
    <w:rsid w:val="00D904A0"/>
    <w:pPr>
      <w:spacing w:line="240" w:lineRule="auto"/>
    </w:pPr>
    <w:rPr>
      <w:rFonts w:eastAsia="Times New Roman" w:cs="Times New Roman"/>
      <w:sz w:val="20"/>
      <w:lang w:eastAsia="en-AU"/>
    </w:rPr>
  </w:style>
  <w:style w:type="paragraph" w:customStyle="1" w:styleId="2ndRd">
    <w:name w:val="2ndRd"/>
    <w:basedOn w:val="Normal"/>
    <w:rsid w:val="00D904A0"/>
    <w:pPr>
      <w:spacing w:line="240" w:lineRule="auto"/>
    </w:pPr>
    <w:rPr>
      <w:rFonts w:eastAsia="Times New Roman" w:cs="Times New Roman"/>
      <w:sz w:val="20"/>
      <w:lang w:eastAsia="en-AU"/>
    </w:rPr>
  </w:style>
  <w:style w:type="paragraph" w:customStyle="1" w:styleId="ScalePlusRef">
    <w:name w:val="ScalePlusRef"/>
    <w:basedOn w:val="Normal"/>
    <w:rsid w:val="00D904A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F8282-0C3A-4D72-8637-BEDC1F56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2446</Words>
  <Characters>12012</Characters>
  <Application>Microsoft Office Word</Application>
  <DocSecurity>0</DocSecurity>
  <PresentationFormat/>
  <Lines>375</Lines>
  <Paragraphs>240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2018-02-21T03:16:00Z</dcterms:created>
  <dcterms:modified xsi:type="dcterms:W3CDTF">2018-02-21T03:48:00Z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Prime Minister and Cabinet Legislation Amendment (2017 Measures No. 1) Act 2018</vt:lpwstr>
  </property>
  <property fmtid="{D5CDD505-2E9C-101B-9397-08002B2CF9AE}" pid="3" name="Actno">
    <vt:lpwstr>No. 2, 2018</vt:lpwstr>
  </property>
</Properties>
</file>