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D87" w:rsidRDefault="00E80D8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9" o:title=""/>
          </v:shape>
          <o:OLEObject Type="Embed" ProgID="Word.Picture.8" ShapeID="_x0000_i1026" DrawAspect="Content" ObjectID="_1583835206" r:id="rId10"/>
        </w:object>
      </w:r>
    </w:p>
    <w:p w:rsidR="00E80D87" w:rsidRDefault="00E80D87"/>
    <w:p w:rsidR="00E80D87" w:rsidRDefault="00E80D87" w:rsidP="00E80D87">
      <w:pPr>
        <w:spacing w:line="240" w:lineRule="auto"/>
      </w:pPr>
    </w:p>
    <w:p w:rsidR="00E80D87" w:rsidRDefault="00E80D87" w:rsidP="00E80D87"/>
    <w:p w:rsidR="00E80D87" w:rsidRDefault="00E80D87" w:rsidP="00E80D87"/>
    <w:p w:rsidR="00E80D87" w:rsidRDefault="00E80D87" w:rsidP="00E80D87"/>
    <w:p w:rsidR="00E80D87" w:rsidRDefault="00E80D87" w:rsidP="00E80D87"/>
    <w:p w:rsidR="0048364F" w:rsidRPr="00E44FB5" w:rsidRDefault="00F84A2A" w:rsidP="0048364F">
      <w:pPr>
        <w:pStyle w:val="ShortT"/>
      </w:pPr>
      <w:r w:rsidRPr="00E44FB5">
        <w:t>Treasury Laws Amendment (</w:t>
      </w:r>
      <w:r w:rsidR="002E5DB3" w:rsidRPr="00E44FB5">
        <w:t>Junior Minerals</w:t>
      </w:r>
      <w:r w:rsidRPr="00E44FB5">
        <w:t xml:space="preserve"> Exploration Incentive)</w:t>
      </w:r>
      <w:r w:rsidR="00C164CA" w:rsidRPr="00E44FB5">
        <w:t xml:space="preserve"> </w:t>
      </w:r>
      <w:r w:rsidR="00E80D87">
        <w:t>Act</w:t>
      </w:r>
      <w:r w:rsidR="00C164CA" w:rsidRPr="00E44FB5">
        <w:t xml:space="preserve"> 201</w:t>
      </w:r>
      <w:r w:rsidR="000C20F8" w:rsidRPr="00E44FB5">
        <w:t>8</w:t>
      </w:r>
      <w:bookmarkStart w:id="0" w:name="_GoBack"/>
      <w:bookmarkEnd w:id="0"/>
    </w:p>
    <w:p w:rsidR="0048364F" w:rsidRPr="00E44FB5" w:rsidRDefault="0048364F" w:rsidP="0048364F"/>
    <w:p w:rsidR="0048364F" w:rsidRPr="00E44FB5" w:rsidRDefault="00C164CA" w:rsidP="00E80D87">
      <w:pPr>
        <w:pStyle w:val="Actno"/>
        <w:spacing w:before="400"/>
      </w:pPr>
      <w:r w:rsidRPr="00E44FB5">
        <w:t>No.</w:t>
      </w:r>
      <w:r w:rsidR="00AF5B3F">
        <w:t xml:space="preserve"> 15</w:t>
      </w:r>
      <w:r w:rsidRPr="00E44FB5">
        <w:t>, 201</w:t>
      </w:r>
      <w:r w:rsidR="000C20F8" w:rsidRPr="00E44FB5">
        <w:t>8</w:t>
      </w:r>
    </w:p>
    <w:p w:rsidR="0048364F" w:rsidRPr="00E44FB5" w:rsidRDefault="0048364F" w:rsidP="0048364F"/>
    <w:p w:rsidR="00E80D87" w:rsidRDefault="00E80D87" w:rsidP="00E80D87"/>
    <w:p w:rsidR="00E80D87" w:rsidRDefault="00E80D87" w:rsidP="00E80D87"/>
    <w:p w:rsidR="00E80D87" w:rsidRDefault="00E80D87" w:rsidP="00E80D87"/>
    <w:p w:rsidR="00E80D87" w:rsidRDefault="00E80D87" w:rsidP="00E80D87"/>
    <w:p w:rsidR="0048364F" w:rsidRPr="00E44FB5" w:rsidRDefault="00E80D87" w:rsidP="0048364F">
      <w:pPr>
        <w:pStyle w:val="LongT"/>
      </w:pPr>
      <w:r>
        <w:t>An Act</w:t>
      </w:r>
      <w:r w:rsidR="0048364F" w:rsidRPr="00E44FB5">
        <w:t xml:space="preserve"> to </w:t>
      </w:r>
      <w:r w:rsidR="00F84A2A" w:rsidRPr="00E44FB5">
        <w:t xml:space="preserve">amend the law relating to taxation, </w:t>
      </w:r>
      <w:r w:rsidR="0048364F" w:rsidRPr="00E44FB5">
        <w:t>and for related purposes</w:t>
      </w:r>
    </w:p>
    <w:p w:rsidR="0048364F" w:rsidRPr="00E44FB5" w:rsidRDefault="0048364F" w:rsidP="0048364F">
      <w:pPr>
        <w:pStyle w:val="Header"/>
        <w:tabs>
          <w:tab w:val="clear" w:pos="4150"/>
          <w:tab w:val="clear" w:pos="8307"/>
        </w:tabs>
      </w:pPr>
      <w:r w:rsidRPr="00E44FB5">
        <w:rPr>
          <w:rStyle w:val="CharAmSchNo"/>
        </w:rPr>
        <w:t xml:space="preserve"> </w:t>
      </w:r>
      <w:r w:rsidRPr="00E44FB5">
        <w:rPr>
          <w:rStyle w:val="CharAmSchText"/>
        </w:rPr>
        <w:t xml:space="preserve"> </w:t>
      </w:r>
    </w:p>
    <w:p w:rsidR="0048364F" w:rsidRPr="00E44FB5" w:rsidRDefault="0048364F" w:rsidP="0048364F">
      <w:pPr>
        <w:pStyle w:val="Header"/>
        <w:tabs>
          <w:tab w:val="clear" w:pos="4150"/>
          <w:tab w:val="clear" w:pos="8307"/>
        </w:tabs>
      </w:pPr>
      <w:r w:rsidRPr="00E44FB5">
        <w:rPr>
          <w:rStyle w:val="CharAmPartNo"/>
        </w:rPr>
        <w:t xml:space="preserve"> </w:t>
      </w:r>
      <w:r w:rsidRPr="00E44FB5">
        <w:rPr>
          <w:rStyle w:val="CharAmPartText"/>
        </w:rPr>
        <w:t xml:space="preserve"> </w:t>
      </w:r>
    </w:p>
    <w:p w:rsidR="0048364F" w:rsidRPr="00E44FB5" w:rsidRDefault="0048364F" w:rsidP="0048364F">
      <w:pPr>
        <w:sectPr w:rsidR="0048364F" w:rsidRPr="00E44FB5" w:rsidSect="00E80D87">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E44FB5" w:rsidRDefault="0048364F" w:rsidP="00A47FE9">
      <w:pPr>
        <w:rPr>
          <w:sz w:val="36"/>
        </w:rPr>
      </w:pPr>
      <w:r w:rsidRPr="00E44FB5">
        <w:rPr>
          <w:sz w:val="36"/>
        </w:rPr>
        <w:lastRenderedPageBreak/>
        <w:t>Contents</w:t>
      </w:r>
    </w:p>
    <w:p w:rsidR="005B4BDA" w:rsidRDefault="005B4BD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B4BDA">
        <w:rPr>
          <w:noProof/>
        </w:rPr>
        <w:tab/>
      </w:r>
      <w:r w:rsidRPr="005B4BDA">
        <w:rPr>
          <w:noProof/>
        </w:rPr>
        <w:fldChar w:fldCharType="begin"/>
      </w:r>
      <w:r w:rsidRPr="005B4BDA">
        <w:rPr>
          <w:noProof/>
        </w:rPr>
        <w:instrText xml:space="preserve"> PAGEREF _Toc510092960 \h </w:instrText>
      </w:r>
      <w:r w:rsidRPr="005B4BDA">
        <w:rPr>
          <w:noProof/>
        </w:rPr>
      </w:r>
      <w:r w:rsidRPr="005B4BDA">
        <w:rPr>
          <w:noProof/>
        </w:rPr>
        <w:fldChar w:fldCharType="separate"/>
      </w:r>
      <w:r w:rsidR="007A6A57">
        <w:rPr>
          <w:noProof/>
        </w:rPr>
        <w:t>1</w:t>
      </w:r>
      <w:r w:rsidRPr="005B4BDA">
        <w:rPr>
          <w:noProof/>
        </w:rPr>
        <w:fldChar w:fldCharType="end"/>
      </w:r>
    </w:p>
    <w:p w:rsidR="005B4BDA" w:rsidRDefault="005B4BDA">
      <w:pPr>
        <w:pStyle w:val="TOC5"/>
        <w:rPr>
          <w:rFonts w:asciiTheme="minorHAnsi" w:eastAsiaTheme="minorEastAsia" w:hAnsiTheme="minorHAnsi" w:cstheme="minorBidi"/>
          <w:noProof/>
          <w:kern w:val="0"/>
          <w:sz w:val="22"/>
          <w:szCs w:val="22"/>
        </w:rPr>
      </w:pPr>
      <w:r>
        <w:rPr>
          <w:noProof/>
        </w:rPr>
        <w:t>2</w:t>
      </w:r>
      <w:r>
        <w:rPr>
          <w:noProof/>
        </w:rPr>
        <w:tab/>
        <w:t>Commencement</w:t>
      </w:r>
      <w:r w:rsidRPr="005B4BDA">
        <w:rPr>
          <w:noProof/>
        </w:rPr>
        <w:tab/>
      </w:r>
      <w:r w:rsidRPr="005B4BDA">
        <w:rPr>
          <w:noProof/>
        </w:rPr>
        <w:fldChar w:fldCharType="begin"/>
      </w:r>
      <w:r w:rsidRPr="005B4BDA">
        <w:rPr>
          <w:noProof/>
        </w:rPr>
        <w:instrText xml:space="preserve"> PAGEREF _Toc510092961 \h </w:instrText>
      </w:r>
      <w:r w:rsidRPr="005B4BDA">
        <w:rPr>
          <w:noProof/>
        </w:rPr>
      </w:r>
      <w:r w:rsidRPr="005B4BDA">
        <w:rPr>
          <w:noProof/>
        </w:rPr>
        <w:fldChar w:fldCharType="separate"/>
      </w:r>
      <w:r w:rsidR="007A6A57">
        <w:rPr>
          <w:noProof/>
        </w:rPr>
        <w:t>2</w:t>
      </w:r>
      <w:r w:rsidRPr="005B4BDA">
        <w:rPr>
          <w:noProof/>
        </w:rPr>
        <w:fldChar w:fldCharType="end"/>
      </w:r>
    </w:p>
    <w:p w:rsidR="005B4BDA" w:rsidRDefault="005B4BDA">
      <w:pPr>
        <w:pStyle w:val="TOC5"/>
        <w:rPr>
          <w:rFonts w:asciiTheme="minorHAnsi" w:eastAsiaTheme="minorEastAsia" w:hAnsiTheme="minorHAnsi" w:cstheme="minorBidi"/>
          <w:noProof/>
          <w:kern w:val="0"/>
          <w:sz w:val="22"/>
          <w:szCs w:val="22"/>
        </w:rPr>
      </w:pPr>
      <w:r>
        <w:rPr>
          <w:noProof/>
        </w:rPr>
        <w:t>3</w:t>
      </w:r>
      <w:r>
        <w:rPr>
          <w:noProof/>
        </w:rPr>
        <w:tab/>
        <w:t>Schedules</w:t>
      </w:r>
      <w:r w:rsidRPr="005B4BDA">
        <w:rPr>
          <w:noProof/>
        </w:rPr>
        <w:tab/>
      </w:r>
      <w:r w:rsidRPr="005B4BDA">
        <w:rPr>
          <w:noProof/>
        </w:rPr>
        <w:fldChar w:fldCharType="begin"/>
      </w:r>
      <w:r w:rsidRPr="005B4BDA">
        <w:rPr>
          <w:noProof/>
        </w:rPr>
        <w:instrText xml:space="preserve"> PAGEREF _Toc510092962 \h </w:instrText>
      </w:r>
      <w:r w:rsidRPr="005B4BDA">
        <w:rPr>
          <w:noProof/>
        </w:rPr>
      </w:r>
      <w:r w:rsidRPr="005B4BDA">
        <w:rPr>
          <w:noProof/>
        </w:rPr>
        <w:fldChar w:fldCharType="separate"/>
      </w:r>
      <w:r w:rsidR="007A6A57">
        <w:rPr>
          <w:noProof/>
        </w:rPr>
        <w:t>2</w:t>
      </w:r>
      <w:r w:rsidRPr="005B4BDA">
        <w:rPr>
          <w:noProof/>
        </w:rPr>
        <w:fldChar w:fldCharType="end"/>
      </w:r>
    </w:p>
    <w:p w:rsidR="005B4BDA" w:rsidRDefault="005B4BDA">
      <w:pPr>
        <w:pStyle w:val="TOC6"/>
        <w:rPr>
          <w:rFonts w:asciiTheme="minorHAnsi" w:eastAsiaTheme="minorEastAsia" w:hAnsiTheme="minorHAnsi" w:cstheme="minorBidi"/>
          <w:b w:val="0"/>
          <w:noProof/>
          <w:kern w:val="0"/>
          <w:sz w:val="22"/>
          <w:szCs w:val="22"/>
        </w:rPr>
      </w:pPr>
      <w:r>
        <w:rPr>
          <w:noProof/>
        </w:rPr>
        <w:t>Schedule 1—Junior minerals exploration incentive</w:t>
      </w:r>
      <w:r w:rsidRPr="005B4BDA">
        <w:rPr>
          <w:b w:val="0"/>
          <w:noProof/>
          <w:sz w:val="18"/>
        </w:rPr>
        <w:tab/>
      </w:r>
      <w:r w:rsidRPr="005B4BDA">
        <w:rPr>
          <w:b w:val="0"/>
          <w:noProof/>
          <w:sz w:val="18"/>
        </w:rPr>
        <w:fldChar w:fldCharType="begin"/>
      </w:r>
      <w:r w:rsidRPr="005B4BDA">
        <w:rPr>
          <w:b w:val="0"/>
          <w:noProof/>
          <w:sz w:val="18"/>
        </w:rPr>
        <w:instrText xml:space="preserve"> PAGEREF _Toc510092963 \h </w:instrText>
      </w:r>
      <w:r w:rsidRPr="005B4BDA">
        <w:rPr>
          <w:b w:val="0"/>
          <w:noProof/>
          <w:sz w:val="18"/>
        </w:rPr>
      </w:r>
      <w:r w:rsidRPr="005B4BDA">
        <w:rPr>
          <w:b w:val="0"/>
          <w:noProof/>
          <w:sz w:val="18"/>
        </w:rPr>
        <w:fldChar w:fldCharType="separate"/>
      </w:r>
      <w:r w:rsidR="007A6A57">
        <w:rPr>
          <w:b w:val="0"/>
          <w:noProof/>
          <w:sz w:val="18"/>
        </w:rPr>
        <w:t>4</w:t>
      </w:r>
      <w:r w:rsidRPr="005B4BDA">
        <w:rPr>
          <w:b w:val="0"/>
          <w:noProof/>
          <w:sz w:val="18"/>
        </w:rPr>
        <w:fldChar w:fldCharType="end"/>
      </w:r>
    </w:p>
    <w:p w:rsidR="005B4BDA" w:rsidRDefault="005B4BDA">
      <w:pPr>
        <w:pStyle w:val="TOC7"/>
        <w:rPr>
          <w:rFonts w:asciiTheme="minorHAnsi" w:eastAsiaTheme="minorEastAsia" w:hAnsiTheme="minorHAnsi" w:cstheme="minorBidi"/>
          <w:noProof/>
          <w:kern w:val="0"/>
          <w:sz w:val="22"/>
          <w:szCs w:val="22"/>
        </w:rPr>
      </w:pPr>
      <w:r>
        <w:rPr>
          <w:noProof/>
        </w:rPr>
        <w:t>Part 1—Main amendments</w:t>
      </w:r>
      <w:r w:rsidRPr="005B4BDA">
        <w:rPr>
          <w:noProof/>
          <w:sz w:val="18"/>
        </w:rPr>
        <w:tab/>
      </w:r>
      <w:r w:rsidRPr="005B4BDA">
        <w:rPr>
          <w:noProof/>
          <w:sz w:val="18"/>
        </w:rPr>
        <w:fldChar w:fldCharType="begin"/>
      </w:r>
      <w:r w:rsidRPr="005B4BDA">
        <w:rPr>
          <w:noProof/>
          <w:sz w:val="18"/>
        </w:rPr>
        <w:instrText xml:space="preserve"> PAGEREF _Toc510092964 \h </w:instrText>
      </w:r>
      <w:r w:rsidRPr="005B4BDA">
        <w:rPr>
          <w:noProof/>
          <w:sz w:val="18"/>
        </w:rPr>
      </w:r>
      <w:r w:rsidRPr="005B4BDA">
        <w:rPr>
          <w:noProof/>
          <w:sz w:val="18"/>
        </w:rPr>
        <w:fldChar w:fldCharType="separate"/>
      </w:r>
      <w:r w:rsidR="007A6A57">
        <w:rPr>
          <w:noProof/>
          <w:sz w:val="18"/>
        </w:rPr>
        <w:t>4</w:t>
      </w:r>
      <w:r w:rsidRPr="005B4BDA">
        <w:rPr>
          <w:noProof/>
          <w:sz w:val="18"/>
        </w:rPr>
        <w:fldChar w:fldCharType="end"/>
      </w:r>
    </w:p>
    <w:p w:rsidR="005B4BDA" w:rsidRDefault="005B4BDA">
      <w:pPr>
        <w:pStyle w:val="TOC9"/>
        <w:rPr>
          <w:rFonts w:asciiTheme="minorHAnsi" w:eastAsiaTheme="minorEastAsia" w:hAnsiTheme="minorHAnsi" w:cstheme="minorBidi"/>
          <w:i w:val="0"/>
          <w:noProof/>
          <w:kern w:val="0"/>
          <w:sz w:val="22"/>
          <w:szCs w:val="22"/>
        </w:rPr>
      </w:pPr>
      <w:r>
        <w:rPr>
          <w:noProof/>
        </w:rPr>
        <w:t>Income Tax Assessment Act 1997</w:t>
      </w:r>
      <w:r w:rsidRPr="005B4BDA">
        <w:rPr>
          <w:i w:val="0"/>
          <w:noProof/>
          <w:sz w:val="18"/>
        </w:rPr>
        <w:tab/>
      </w:r>
      <w:r w:rsidRPr="005B4BDA">
        <w:rPr>
          <w:i w:val="0"/>
          <w:noProof/>
          <w:sz w:val="18"/>
        </w:rPr>
        <w:fldChar w:fldCharType="begin"/>
      </w:r>
      <w:r w:rsidRPr="005B4BDA">
        <w:rPr>
          <w:i w:val="0"/>
          <w:noProof/>
          <w:sz w:val="18"/>
        </w:rPr>
        <w:instrText xml:space="preserve"> PAGEREF _Toc510092965 \h </w:instrText>
      </w:r>
      <w:r w:rsidRPr="005B4BDA">
        <w:rPr>
          <w:i w:val="0"/>
          <w:noProof/>
          <w:sz w:val="18"/>
        </w:rPr>
      </w:r>
      <w:r w:rsidRPr="005B4BDA">
        <w:rPr>
          <w:i w:val="0"/>
          <w:noProof/>
          <w:sz w:val="18"/>
        </w:rPr>
        <w:fldChar w:fldCharType="separate"/>
      </w:r>
      <w:r w:rsidR="007A6A57">
        <w:rPr>
          <w:i w:val="0"/>
          <w:noProof/>
          <w:sz w:val="18"/>
        </w:rPr>
        <w:t>4</w:t>
      </w:r>
      <w:r w:rsidRPr="005B4BDA">
        <w:rPr>
          <w:i w:val="0"/>
          <w:noProof/>
          <w:sz w:val="18"/>
        </w:rPr>
        <w:fldChar w:fldCharType="end"/>
      </w:r>
    </w:p>
    <w:p w:rsidR="005B4BDA" w:rsidRDefault="005B4BDA">
      <w:pPr>
        <w:pStyle w:val="TOC7"/>
        <w:rPr>
          <w:rFonts w:asciiTheme="minorHAnsi" w:eastAsiaTheme="minorEastAsia" w:hAnsiTheme="minorHAnsi" w:cstheme="minorBidi"/>
          <w:noProof/>
          <w:kern w:val="0"/>
          <w:sz w:val="22"/>
          <w:szCs w:val="22"/>
        </w:rPr>
      </w:pPr>
      <w:r>
        <w:rPr>
          <w:noProof/>
        </w:rPr>
        <w:t>Part 2—Other amendments</w:t>
      </w:r>
      <w:r w:rsidRPr="005B4BDA">
        <w:rPr>
          <w:noProof/>
          <w:sz w:val="18"/>
        </w:rPr>
        <w:tab/>
      </w:r>
      <w:r w:rsidRPr="005B4BDA">
        <w:rPr>
          <w:noProof/>
          <w:sz w:val="18"/>
        </w:rPr>
        <w:fldChar w:fldCharType="begin"/>
      </w:r>
      <w:r w:rsidRPr="005B4BDA">
        <w:rPr>
          <w:noProof/>
          <w:sz w:val="18"/>
        </w:rPr>
        <w:instrText xml:space="preserve"> PAGEREF _Toc510092993 \h </w:instrText>
      </w:r>
      <w:r w:rsidRPr="005B4BDA">
        <w:rPr>
          <w:noProof/>
          <w:sz w:val="18"/>
        </w:rPr>
      </w:r>
      <w:r w:rsidRPr="005B4BDA">
        <w:rPr>
          <w:noProof/>
          <w:sz w:val="18"/>
        </w:rPr>
        <w:fldChar w:fldCharType="separate"/>
      </w:r>
      <w:r w:rsidR="007A6A57">
        <w:rPr>
          <w:noProof/>
          <w:sz w:val="18"/>
        </w:rPr>
        <w:t>24</w:t>
      </w:r>
      <w:r w:rsidRPr="005B4BDA">
        <w:rPr>
          <w:noProof/>
          <w:sz w:val="18"/>
        </w:rPr>
        <w:fldChar w:fldCharType="end"/>
      </w:r>
    </w:p>
    <w:p w:rsidR="005B4BDA" w:rsidRDefault="005B4BDA">
      <w:pPr>
        <w:pStyle w:val="TOC9"/>
        <w:rPr>
          <w:rFonts w:asciiTheme="minorHAnsi" w:eastAsiaTheme="minorEastAsia" w:hAnsiTheme="minorHAnsi" w:cstheme="minorBidi"/>
          <w:i w:val="0"/>
          <w:noProof/>
          <w:kern w:val="0"/>
          <w:sz w:val="22"/>
          <w:szCs w:val="22"/>
        </w:rPr>
      </w:pPr>
      <w:r>
        <w:rPr>
          <w:noProof/>
        </w:rPr>
        <w:t>Income Tax Assessment Act 1936</w:t>
      </w:r>
      <w:r w:rsidRPr="005B4BDA">
        <w:rPr>
          <w:i w:val="0"/>
          <w:noProof/>
          <w:sz w:val="18"/>
        </w:rPr>
        <w:tab/>
      </w:r>
      <w:r w:rsidRPr="005B4BDA">
        <w:rPr>
          <w:i w:val="0"/>
          <w:noProof/>
          <w:sz w:val="18"/>
        </w:rPr>
        <w:fldChar w:fldCharType="begin"/>
      </w:r>
      <w:r w:rsidRPr="005B4BDA">
        <w:rPr>
          <w:i w:val="0"/>
          <w:noProof/>
          <w:sz w:val="18"/>
        </w:rPr>
        <w:instrText xml:space="preserve"> PAGEREF _Toc510092994 \h </w:instrText>
      </w:r>
      <w:r w:rsidRPr="005B4BDA">
        <w:rPr>
          <w:i w:val="0"/>
          <w:noProof/>
          <w:sz w:val="18"/>
        </w:rPr>
      </w:r>
      <w:r w:rsidRPr="005B4BDA">
        <w:rPr>
          <w:i w:val="0"/>
          <w:noProof/>
          <w:sz w:val="18"/>
        </w:rPr>
        <w:fldChar w:fldCharType="separate"/>
      </w:r>
      <w:r w:rsidR="007A6A57">
        <w:rPr>
          <w:i w:val="0"/>
          <w:noProof/>
          <w:sz w:val="18"/>
        </w:rPr>
        <w:t>24</w:t>
      </w:r>
      <w:r w:rsidRPr="005B4BDA">
        <w:rPr>
          <w:i w:val="0"/>
          <w:noProof/>
          <w:sz w:val="18"/>
        </w:rPr>
        <w:fldChar w:fldCharType="end"/>
      </w:r>
    </w:p>
    <w:p w:rsidR="005B4BDA" w:rsidRDefault="005B4BDA">
      <w:pPr>
        <w:pStyle w:val="TOC9"/>
        <w:rPr>
          <w:rFonts w:asciiTheme="minorHAnsi" w:eastAsiaTheme="minorEastAsia" w:hAnsiTheme="minorHAnsi" w:cstheme="minorBidi"/>
          <w:i w:val="0"/>
          <w:noProof/>
          <w:kern w:val="0"/>
          <w:sz w:val="22"/>
          <w:szCs w:val="22"/>
        </w:rPr>
      </w:pPr>
      <w:r>
        <w:rPr>
          <w:noProof/>
        </w:rPr>
        <w:t>Income Tax Assessment Act 1997</w:t>
      </w:r>
      <w:r w:rsidRPr="005B4BDA">
        <w:rPr>
          <w:i w:val="0"/>
          <w:noProof/>
          <w:sz w:val="18"/>
        </w:rPr>
        <w:tab/>
      </w:r>
      <w:r w:rsidRPr="005B4BDA">
        <w:rPr>
          <w:i w:val="0"/>
          <w:noProof/>
          <w:sz w:val="18"/>
        </w:rPr>
        <w:fldChar w:fldCharType="begin"/>
      </w:r>
      <w:r w:rsidRPr="005B4BDA">
        <w:rPr>
          <w:i w:val="0"/>
          <w:noProof/>
          <w:sz w:val="18"/>
        </w:rPr>
        <w:instrText xml:space="preserve"> PAGEREF _Toc510092995 \h </w:instrText>
      </w:r>
      <w:r w:rsidRPr="005B4BDA">
        <w:rPr>
          <w:i w:val="0"/>
          <w:noProof/>
          <w:sz w:val="18"/>
        </w:rPr>
      </w:r>
      <w:r w:rsidRPr="005B4BDA">
        <w:rPr>
          <w:i w:val="0"/>
          <w:noProof/>
          <w:sz w:val="18"/>
        </w:rPr>
        <w:fldChar w:fldCharType="separate"/>
      </w:r>
      <w:r w:rsidR="007A6A57">
        <w:rPr>
          <w:i w:val="0"/>
          <w:noProof/>
          <w:sz w:val="18"/>
        </w:rPr>
        <w:t>24</w:t>
      </w:r>
      <w:r w:rsidRPr="005B4BDA">
        <w:rPr>
          <w:i w:val="0"/>
          <w:noProof/>
          <w:sz w:val="18"/>
        </w:rPr>
        <w:fldChar w:fldCharType="end"/>
      </w:r>
    </w:p>
    <w:p w:rsidR="005B4BDA" w:rsidRDefault="005B4BDA">
      <w:pPr>
        <w:pStyle w:val="TOC9"/>
        <w:rPr>
          <w:rFonts w:asciiTheme="minorHAnsi" w:eastAsiaTheme="minorEastAsia" w:hAnsiTheme="minorHAnsi" w:cstheme="minorBidi"/>
          <w:i w:val="0"/>
          <w:noProof/>
          <w:kern w:val="0"/>
          <w:sz w:val="22"/>
          <w:szCs w:val="22"/>
        </w:rPr>
      </w:pPr>
      <w:r>
        <w:rPr>
          <w:noProof/>
        </w:rPr>
        <w:t>Taxation Administration Act 1953</w:t>
      </w:r>
      <w:r w:rsidRPr="005B4BDA">
        <w:rPr>
          <w:i w:val="0"/>
          <w:noProof/>
          <w:sz w:val="18"/>
        </w:rPr>
        <w:tab/>
      </w:r>
      <w:r w:rsidRPr="005B4BDA">
        <w:rPr>
          <w:i w:val="0"/>
          <w:noProof/>
          <w:sz w:val="18"/>
        </w:rPr>
        <w:fldChar w:fldCharType="begin"/>
      </w:r>
      <w:r w:rsidRPr="005B4BDA">
        <w:rPr>
          <w:i w:val="0"/>
          <w:noProof/>
          <w:sz w:val="18"/>
        </w:rPr>
        <w:instrText xml:space="preserve"> PAGEREF _Toc510093005 \h </w:instrText>
      </w:r>
      <w:r w:rsidRPr="005B4BDA">
        <w:rPr>
          <w:i w:val="0"/>
          <w:noProof/>
          <w:sz w:val="18"/>
        </w:rPr>
      </w:r>
      <w:r w:rsidRPr="005B4BDA">
        <w:rPr>
          <w:i w:val="0"/>
          <w:noProof/>
          <w:sz w:val="18"/>
        </w:rPr>
        <w:fldChar w:fldCharType="separate"/>
      </w:r>
      <w:r w:rsidR="007A6A57">
        <w:rPr>
          <w:i w:val="0"/>
          <w:noProof/>
          <w:sz w:val="18"/>
        </w:rPr>
        <w:t>28</w:t>
      </w:r>
      <w:r w:rsidRPr="005B4BDA">
        <w:rPr>
          <w:i w:val="0"/>
          <w:noProof/>
          <w:sz w:val="18"/>
        </w:rPr>
        <w:fldChar w:fldCharType="end"/>
      </w:r>
    </w:p>
    <w:p w:rsidR="005B4BDA" w:rsidRDefault="005B4BDA">
      <w:pPr>
        <w:pStyle w:val="TOC7"/>
        <w:rPr>
          <w:rFonts w:asciiTheme="minorHAnsi" w:eastAsiaTheme="minorEastAsia" w:hAnsiTheme="minorHAnsi" w:cstheme="minorBidi"/>
          <w:noProof/>
          <w:kern w:val="0"/>
          <w:sz w:val="22"/>
          <w:szCs w:val="22"/>
        </w:rPr>
      </w:pPr>
      <w:r>
        <w:rPr>
          <w:noProof/>
        </w:rPr>
        <w:t>Part 3—Repeal of Division 418</w:t>
      </w:r>
      <w:r w:rsidRPr="005B4BDA">
        <w:rPr>
          <w:noProof/>
          <w:sz w:val="18"/>
        </w:rPr>
        <w:tab/>
      </w:r>
      <w:r w:rsidRPr="005B4BDA">
        <w:rPr>
          <w:noProof/>
          <w:sz w:val="18"/>
        </w:rPr>
        <w:fldChar w:fldCharType="begin"/>
      </w:r>
      <w:r w:rsidRPr="005B4BDA">
        <w:rPr>
          <w:noProof/>
          <w:sz w:val="18"/>
        </w:rPr>
        <w:instrText xml:space="preserve"> PAGEREF _Toc510093007 \h </w:instrText>
      </w:r>
      <w:r w:rsidRPr="005B4BDA">
        <w:rPr>
          <w:noProof/>
          <w:sz w:val="18"/>
        </w:rPr>
      </w:r>
      <w:r w:rsidRPr="005B4BDA">
        <w:rPr>
          <w:noProof/>
          <w:sz w:val="18"/>
        </w:rPr>
        <w:fldChar w:fldCharType="separate"/>
      </w:r>
      <w:r w:rsidR="007A6A57">
        <w:rPr>
          <w:noProof/>
          <w:sz w:val="18"/>
        </w:rPr>
        <w:t>30</w:t>
      </w:r>
      <w:r w:rsidRPr="005B4BDA">
        <w:rPr>
          <w:noProof/>
          <w:sz w:val="18"/>
        </w:rPr>
        <w:fldChar w:fldCharType="end"/>
      </w:r>
    </w:p>
    <w:p w:rsidR="005B4BDA" w:rsidRDefault="005B4BDA">
      <w:pPr>
        <w:pStyle w:val="TOC9"/>
        <w:rPr>
          <w:rFonts w:asciiTheme="minorHAnsi" w:eastAsiaTheme="minorEastAsia" w:hAnsiTheme="minorHAnsi" w:cstheme="minorBidi"/>
          <w:i w:val="0"/>
          <w:noProof/>
          <w:kern w:val="0"/>
          <w:sz w:val="22"/>
          <w:szCs w:val="22"/>
        </w:rPr>
      </w:pPr>
      <w:r>
        <w:rPr>
          <w:noProof/>
        </w:rPr>
        <w:t>Income Tax Assessment Act 1936</w:t>
      </w:r>
      <w:r w:rsidRPr="005B4BDA">
        <w:rPr>
          <w:i w:val="0"/>
          <w:noProof/>
          <w:sz w:val="18"/>
        </w:rPr>
        <w:tab/>
      </w:r>
      <w:r w:rsidRPr="005B4BDA">
        <w:rPr>
          <w:i w:val="0"/>
          <w:noProof/>
          <w:sz w:val="18"/>
        </w:rPr>
        <w:fldChar w:fldCharType="begin"/>
      </w:r>
      <w:r w:rsidRPr="005B4BDA">
        <w:rPr>
          <w:i w:val="0"/>
          <w:noProof/>
          <w:sz w:val="18"/>
        </w:rPr>
        <w:instrText xml:space="preserve"> PAGEREF _Toc510093008 \h </w:instrText>
      </w:r>
      <w:r w:rsidRPr="005B4BDA">
        <w:rPr>
          <w:i w:val="0"/>
          <w:noProof/>
          <w:sz w:val="18"/>
        </w:rPr>
      </w:r>
      <w:r w:rsidRPr="005B4BDA">
        <w:rPr>
          <w:i w:val="0"/>
          <w:noProof/>
          <w:sz w:val="18"/>
        </w:rPr>
        <w:fldChar w:fldCharType="separate"/>
      </w:r>
      <w:r w:rsidR="007A6A57">
        <w:rPr>
          <w:i w:val="0"/>
          <w:noProof/>
          <w:sz w:val="18"/>
        </w:rPr>
        <w:t>30</w:t>
      </w:r>
      <w:r w:rsidRPr="005B4BDA">
        <w:rPr>
          <w:i w:val="0"/>
          <w:noProof/>
          <w:sz w:val="18"/>
        </w:rPr>
        <w:fldChar w:fldCharType="end"/>
      </w:r>
    </w:p>
    <w:p w:rsidR="005B4BDA" w:rsidRDefault="005B4BDA">
      <w:pPr>
        <w:pStyle w:val="TOC9"/>
        <w:rPr>
          <w:rFonts w:asciiTheme="minorHAnsi" w:eastAsiaTheme="minorEastAsia" w:hAnsiTheme="minorHAnsi" w:cstheme="minorBidi"/>
          <w:i w:val="0"/>
          <w:noProof/>
          <w:kern w:val="0"/>
          <w:sz w:val="22"/>
          <w:szCs w:val="22"/>
        </w:rPr>
      </w:pPr>
      <w:r>
        <w:rPr>
          <w:noProof/>
        </w:rPr>
        <w:t>Income Tax Assessment Act 1997</w:t>
      </w:r>
      <w:r w:rsidRPr="005B4BDA">
        <w:rPr>
          <w:i w:val="0"/>
          <w:noProof/>
          <w:sz w:val="18"/>
        </w:rPr>
        <w:tab/>
      </w:r>
      <w:r w:rsidRPr="005B4BDA">
        <w:rPr>
          <w:i w:val="0"/>
          <w:noProof/>
          <w:sz w:val="18"/>
        </w:rPr>
        <w:fldChar w:fldCharType="begin"/>
      </w:r>
      <w:r w:rsidRPr="005B4BDA">
        <w:rPr>
          <w:i w:val="0"/>
          <w:noProof/>
          <w:sz w:val="18"/>
        </w:rPr>
        <w:instrText xml:space="preserve"> PAGEREF _Toc510093009 \h </w:instrText>
      </w:r>
      <w:r w:rsidRPr="005B4BDA">
        <w:rPr>
          <w:i w:val="0"/>
          <w:noProof/>
          <w:sz w:val="18"/>
        </w:rPr>
      </w:r>
      <w:r w:rsidRPr="005B4BDA">
        <w:rPr>
          <w:i w:val="0"/>
          <w:noProof/>
          <w:sz w:val="18"/>
        </w:rPr>
        <w:fldChar w:fldCharType="separate"/>
      </w:r>
      <w:r w:rsidR="007A6A57">
        <w:rPr>
          <w:i w:val="0"/>
          <w:noProof/>
          <w:sz w:val="18"/>
        </w:rPr>
        <w:t>31</w:t>
      </w:r>
      <w:r w:rsidRPr="005B4BDA">
        <w:rPr>
          <w:i w:val="0"/>
          <w:noProof/>
          <w:sz w:val="18"/>
        </w:rPr>
        <w:fldChar w:fldCharType="end"/>
      </w:r>
    </w:p>
    <w:p w:rsidR="005B4BDA" w:rsidRDefault="005B4BDA">
      <w:pPr>
        <w:pStyle w:val="TOC9"/>
        <w:rPr>
          <w:rFonts w:asciiTheme="minorHAnsi" w:eastAsiaTheme="minorEastAsia" w:hAnsiTheme="minorHAnsi" w:cstheme="minorBidi"/>
          <w:i w:val="0"/>
          <w:noProof/>
          <w:kern w:val="0"/>
          <w:sz w:val="22"/>
          <w:szCs w:val="22"/>
        </w:rPr>
      </w:pPr>
      <w:r>
        <w:rPr>
          <w:noProof/>
        </w:rPr>
        <w:t>Taxation Administration Act 1953</w:t>
      </w:r>
      <w:r w:rsidRPr="005B4BDA">
        <w:rPr>
          <w:i w:val="0"/>
          <w:noProof/>
          <w:sz w:val="18"/>
        </w:rPr>
        <w:tab/>
      </w:r>
      <w:r w:rsidRPr="005B4BDA">
        <w:rPr>
          <w:i w:val="0"/>
          <w:noProof/>
          <w:sz w:val="18"/>
        </w:rPr>
        <w:fldChar w:fldCharType="begin"/>
      </w:r>
      <w:r w:rsidRPr="005B4BDA">
        <w:rPr>
          <w:i w:val="0"/>
          <w:noProof/>
          <w:sz w:val="18"/>
        </w:rPr>
        <w:instrText xml:space="preserve"> PAGEREF _Toc510093011 \h </w:instrText>
      </w:r>
      <w:r w:rsidRPr="005B4BDA">
        <w:rPr>
          <w:i w:val="0"/>
          <w:noProof/>
          <w:sz w:val="18"/>
        </w:rPr>
      </w:r>
      <w:r w:rsidRPr="005B4BDA">
        <w:rPr>
          <w:i w:val="0"/>
          <w:noProof/>
          <w:sz w:val="18"/>
        </w:rPr>
        <w:fldChar w:fldCharType="separate"/>
      </w:r>
      <w:r w:rsidR="007A6A57">
        <w:rPr>
          <w:i w:val="0"/>
          <w:noProof/>
          <w:sz w:val="18"/>
        </w:rPr>
        <w:t>33</w:t>
      </w:r>
      <w:r w:rsidRPr="005B4BDA">
        <w:rPr>
          <w:i w:val="0"/>
          <w:noProof/>
          <w:sz w:val="18"/>
        </w:rPr>
        <w:fldChar w:fldCharType="end"/>
      </w:r>
    </w:p>
    <w:p w:rsidR="005B4BDA" w:rsidRDefault="005B4BDA">
      <w:pPr>
        <w:pStyle w:val="TOC7"/>
        <w:rPr>
          <w:rFonts w:asciiTheme="minorHAnsi" w:eastAsiaTheme="minorEastAsia" w:hAnsiTheme="minorHAnsi" w:cstheme="minorBidi"/>
          <w:noProof/>
          <w:kern w:val="0"/>
          <w:sz w:val="22"/>
          <w:szCs w:val="22"/>
        </w:rPr>
      </w:pPr>
      <w:r>
        <w:rPr>
          <w:noProof/>
        </w:rPr>
        <w:t>Part 4—Application, transitional and saving provisions</w:t>
      </w:r>
      <w:r w:rsidRPr="005B4BDA">
        <w:rPr>
          <w:noProof/>
          <w:sz w:val="18"/>
        </w:rPr>
        <w:tab/>
      </w:r>
      <w:r w:rsidRPr="005B4BDA">
        <w:rPr>
          <w:noProof/>
          <w:sz w:val="18"/>
        </w:rPr>
        <w:fldChar w:fldCharType="begin"/>
      </w:r>
      <w:r w:rsidRPr="005B4BDA">
        <w:rPr>
          <w:noProof/>
          <w:sz w:val="18"/>
        </w:rPr>
        <w:instrText xml:space="preserve"> PAGEREF _Toc510093012 \h </w:instrText>
      </w:r>
      <w:r w:rsidRPr="005B4BDA">
        <w:rPr>
          <w:noProof/>
          <w:sz w:val="18"/>
        </w:rPr>
      </w:r>
      <w:r w:rsidRPr="005B4BDA">
        <w:rPr>
          <w:noProof/>
          <w:sz w:val="18"/>
        </w:rPr>
        <w:fldChar w:fldCharType="separate"/>
      </w:r>
      <w:r w:rsidR="007A6A57">
        <w:rPr>
          <w:noProof/>
          <w:sz w:val="18"/>
        </w:rPr>
        <w:t>35</w:t>
      </w:r>
      <w:r w:rsidRPr="005B4BDA">
        <w:rPr>
          <w:noProof/>
          <w:sz w:val="18"/>
        </w:rPr>
        <w:fldChar w:fldCharType="end"/>
      </w:r>
    </w:p>
    <w:p w:rsidR="005B4BDA" w:rsidRDefault="005B4BDA">
      <w:pPr>
        <w:pStyle w:val="TOC8"/>
        <w:rPr>
          <w:rFonts w:asciiTheme="minorHAnsi" w:eastAsiaTheme="minorEastAsia" w:hAnsiTheme="minorHAnsi" w:cstheme="minorBidi"/>
          <w:noProof/>
          <w:kern w:val="0"/>
          <w:sz w:val="22"/>
          <w:szCs w:val="22"/>
        </w:rPr>
      </w:pPr>
      <w:r>
        <w:rPr>
          <w:noProof/>
        </w:rPr>
        <w:t>Division 1—Application and transitional provisions</w:t>
      </w:r>
      <w:r w:rsidRPr="005B4BDA">
        <w:rPr>
          <w:noProof/>
          <w:sz w:val="18"/>
        </w:rPr>
        <w:tab/>
      </w:r>
      <w:r w:rsidRPr="005B4BDA">
        <w:rPr>
          <w:noProof/>
          <w:sz w:val="18"/>
        </w:rPr>
        <w:fldChar w:fldCharType="begin"/>
      </w:r>
      <w:r w:rsidRPr="005B4BDA">
        <w:rPr>
          <w:noProof/>
          <w:sz w:val="18"/>
        </w:rPr>
        <w:instrText xml:space="preserve"> PAGEREF _Toc510093013 \h </w:instrText>
      </w:r>
      <w:r w:rsidRPr="005B4BDA">
        <w:rPr>
          <w:noProof/>
          <w:sz w:val="18"/>
        </w:rPr>
      </w:r>
      <w:r w:rsidRPr="005B4BDA">
        <w:rPr>
          <w:noProof/>
          <w:sz w:val="18"/>
        </w:rPr>
        <w:fldChar w:fldCharType="separate"/>
      </w:r>
      <w:r w:rsidR="007A6A57">
        <w:rPr>
          <w:noProof/>
          <w:sz w:val="18"/>
        </w:rPr>
        <w:t>35</w:t>
      </w:r>
      <w:r w:rsidRPr="005B4BDA">
        <w:rPr>
          <w:noProof/>
          <w:sz w:val="18"/>
        </w:rPr>
        <w:fldChar w:fldCharType="end"/>
      </w:r>
    </w:p>
    <w:p w:rsidR="005B4BDA" w:rsidRDefault="005B4BDA">
      <w:pPr>
        <w:pStyle w:val="TOC8"/>
        <w:rPr>
          <w:rFonts w:asciiTheme="minorHAnsi" w:eastAsiaTheme="minorEastAsia" w:hAnsiTheme="minorHAnsi" w:cstheme="minorBidi"/>
          <w:noProof/>
          <w:kern w:val="0"/>
          <w:sz w:val="22"/>
          <w:szCs w:val="22"/>
        </w:rPr>
      </w:pPr>
      <w:r>
        <w:rPr>
          <w:noProof/>
        </w:rPr>
        <w:t>Division 2—Saving provisions relating to repeal of Division 418</w:t>
      </w:r>
      <w:r w:rsidRPr="005B4BDA">
        <w:rPr>
          <w:noProof/>
          <w:sz w:val="18"/>
        </w:rPr>
        <w:tab/>
      </w:r>
      <w:r w:rsidRPr="005B4BDA">
        <w:rPr>
          <w:noProof/>
          <w:sz w:val="18"/>
        </w:rPr>
        <w:fldChar w:fldCharType="begin"/>
      </w:r>
      <w:r w:rsidRPr="005B4BDA">
        <w:rPr>
          <w:noProof/>
          <w:sz w:val="18"/>
        </w:rPr>
        <w:instrText xml:space="preserve"> PAGEREF _Toc510093014 \h </w:instrText>
      </w:r>
      <w:r w:rsidRPr="005B4BDA">
        <w:rPr>
          <w:noProof/>
          <w:sz w:val="18"/>
        </w:rPr>
      </w:r>
      <w:r w:rsidRPr="005B4BDA">
        <w:rPr>
          <w:noProof/>
          <w:sz w:val="18"/>
        </w:rPr>
        <w:fldChar w:fldCharType="separate"/>
      </w:r>
      <w:r w:rsidR="007A6A57">
        <w:rPr>
          <w:noProof/>
          <w:sz w:val="18"/>
        </w:rPr>
        <w:t>36</w:t>
      </w:r>
      <w:r w:rsidRPr="005B4BDA">
        <w:rPr>
          <w:noProof/>
          <w:sz w:val="18"/>
        </w:rPr>
        <w:fldChar w:fldCharType="end"/>
      </w:r>
    </w:p>
    <w:p w:rsidR="005B4BDA" w:rsidRDefault="005B4BDA">
      <w:pPr>
        <w:pStyle w:val="TOC6"/>
        <w:rPr>
          <w:rFonts w:asciiTheme="minorHAnsi" w:eastAsiaTheme="minorEastAsia" w:hAnsiTheme="minorHAnsi" w:cstheme="minorBidi"/>
          <w:b w:val="0"/>
          <w:noProof/>
          <w:kern w:val="0"/>
          <w:sz w:val="22"/>
          <w:szCs w:val="22"/>
        </w:rPr>
      </w:pPr>
      <w:r>
        <w:rPr>
          <w:noProof/>
        </w:rPr>
        <w:t>Schedule 2—Amendment of the Tax and Superannuation Laws Amendment (2014 Measures No. 7) Act 2015</w:t>
      </w:r>
      <w:r w:rsidRPr="005B4BDA">
        <w:rPr>
          <w:b w:val="0"/>
          <w:noProof/>
          <w:sz w:val="18"/>
        </w:rPr>
        <w:tab/>
      </w:r>
      <w:r w:rsidRPr="005B4BDA">
        <w:rPr>
          <w:b w:val="0"/>
          <w:noProof/>
          <w:sz w:val="18"/>
        </w:rPr>
        <w:fldChar w:fldCharType="begin"/>
      </w:r>
      <w:r w:rsidRPr="005B4BDA">
        <w:rPr>
          <w:b w:val="0"/>
          <w:noProof/>
          <w:sz w:val="18"/>
        </w:rPr>
        <w:instrText xml:space="preserve"> PAGEREF _Toc510093015 \h </w:instrText>
      </w:r>
      <w:r w:rsidRPr="005B4BDA">
        <w:rPr>
          <w:b w:val="0"/>
          <w:noProof/>
          <w:sz w:val="18"/>
        </w:rPr>
      </w:r>
      <w:r w:rsidRPr="005B4BDA">
        <w:rPr>
          <w:b w:val="0"/>
          <w:noProof/>
          <w:sz w:val="18"/>
        </w:rPr>
        <w:fldChar w:fldCharType="separate"/>
      </w:r>
      <w:r w:rsidR="007A6A57">
        <w:rPr>
          <w:b w:val="0"/>
          <w:noProof/>
          <w:sz w:val="18"/>
        </w:rPr>
        <w:t>39</w:t>
      </w:r>
      <w:r w:rsidRPr="005B4BDA">
        <w:rPr>
          <w:b w:val="0"/>
          <w:noProof/>
          <w:sz w:val="18"/>
        </w:rPr>
        <w:fldChar w:fldCharType="end"/>
      </w:r>
    </w:p>
    <w:p w:rsidR="005B4BDA" w:rsidRDefault="005B4BDA">
      <w:pPr>
        <w:pStyle w:val="TOC9"/>
        <w:rPr>
          <w:rFonts w:asciiTheme="minorHAnsi" w:eastAsiaTheme="minorEastAsia" w:hAnsiTheme="minorHAnsi" w:cstheme="minorBidi"/>
          <w:i w:val="0"/>
          <w:noProof/>
          <w:kern w:val="0"/>
          <w:sz w:val="22"/>
          <w:szCs w:val="22"/>
        </w:rPr>
      </w:pPr>
      <w:r>
        <w:rPr>
          <w:noProof/>
        </w:rPr>
        <w:t>Tax and Superannuation Laws Amendment (2014 Measures No. 7) Act 2015</w:t>
      </w:r>
      <w:r w:rsidRPr="005B4BDA">
        <w:rPr>
          <w:i w:val="0"/>
          <w:noProof/>
          <w:sz w:val="18"/>
        </w:rPr>
        <w:tab/>
      </w:r>
      <w:r w:rsidRPr="005B4BDA">
        <w:rPr>
          <w:i w:val="0"/>
          <w:noProof/>
          <w:sz w:val="18"/>
        </w:rPr>
        <w:fldChar w:fldCharType="begin"/>
      </w:r>
      <w:r w:rsidRPr="005B4BDA">
        <w:rPr>
          <w:i w:val="0"/>
          <w:noProof/>
          <w:sz w:val="18"/>
        </w:rPr>
        <w:instrText xml:space="preserve"> PAGEREF _Toc510093016 \h </w:instrText>
      </w:r>
      <w:r w:rsidRPr="005B4BDA">
        <w:rPr>
          <w:i w:val="0"/>
          <w:noProof/>
          <w:sz w:val="18"/>
        </w:rPr>
      </w:r>
      <w:r w:rsidRPr="005B4BDA">
        <w:rPr>
          <w:i w:val="0"/>
          <w:noProof/>
          <w:sz w:val="18"/>
        </w:rPr>
        <w:fldChar w:fldCharType="separate"/>
      </w:r>
      <w:r w:rsidR="007A6A57">
        <w:rPr>
          <w:i w:val="0"/>
          <w:noProof/>
          <w:sz w:val="18"/>
        </w:rPr>
        <w:t>39</w:t>
      </w:r>
      <w:r w:rsidRPr="005B4BDA">
        <w:rPr>
          <w:i w:val="0"/>
          <w:noProof/>
          <w:sz w:val="18"/>
        </w:rPr>
        <w:fldChar w:fldCharType="end"/>
      </w:r>
    </w:p>
    <w:p w:rsidR="00060FF9" w:rsidRPr="00E44FB5" w:rsidRDefault="005B4BDA" w:rsidP="0048364F">
      <w:r>
        <w:fldChar w:fldCharType="end"/>
      </w:r>
    </w:p>
    <w:p w:rsidR="00FE7F93" w:rsidRPr="00E44FB5" w:rsidRDefault="00FE7F93" w:rsidP="0048364F">
      <w:pPr>
        <w:sectPr w:rsidR="00FE7F93" w:rsidRPr="00E44FB5" w:rsidSect="00E80D87">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E80D87" w:rsidRDefault="00E80D87">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583835207" r:id="rId22"/>
        </w:object>
      </w:r>
    </w:p>
    <w:p w:rsidR="00E80D87" w:rsidRDefault="00E80D87"/>
    <w:p w:rsidR="00E80D87" w:rsidRDefault="00E80D87" w:rsidP="00E80D87">
      <w:pPr>
        <w:spacing w:line="240" w:lineRule="auto"/>
      </w:pPr>
    </w:p>
    <w:p w:rsidR="00E80D87" w:rsidRDefault="00D31C6E" w:rsidP="00E80D87">
      <w:pPr>
        <w:pStyle w:val="ShortTP1"/>
      </w:pPr>
      <w:fldSimple w:instr=" STYLEREF ShortT ">
        <w:r w:rsidR="007A6A57">
          <w:rPr>
            <w:noProof/>
          </w:rPr>
          <w:t>Treasury Laws Amendment (Junior Minerals Exploration Incentive) Act 2018</w:t>
        </w:r>
      </w:fldSimple>
    </w:p>
    <w:p w:rsidR="00E80D87" w:rsidRDefault="00D31C6E" w:rsidP="00E80D87">
      <w:pPr>
        <w:pStyle w:val="ActNoP1"/>
      </w:pPr>
      <w:fldSimple w:instr=" STYLEREF Actno ">
        <w:r w:rsidR="007A6A57">
          <w:rPr>
            <w:noProof/>
          </w:rPr>
          <w:t>No. 15, 2018</w:t>
        </w:r>
      </w:fldSimple>
    </w:p>
    <w:p w:rsidR="00E80D87" w:rsidRPr="009A0728" w:rsidRDefault="00E80D87" w:rsidP="009A0728">
      <w:pPr>
        <w:pBdr>
          <w:bottom w:val="single" w:sz="6" w:space="0" w:color="auto"/>
        </w:pBdr>
        <w:spacing w:before="400" w:line="240" w:lineRule="auto"/>
        <w:rPr>
          <w:rFonts w:eastAsia="Times New Roman"/>
          <w:b/>
          <w:sz w:val="28"/>
        </w:rPr>
      </w:pPr>
    </w:p>
    <w:p w:rsidR="00E80D87" w:rsidRPr="009A0728" w:rsidRDefault="00E80D87" w:rsidP="009A0728">
      <w:pPr>
        <w:spacing w:line="40" w:lineRule="exact"/>
        <w:rPr>
          <w:rFonts w:eastAsia="Calibri"/>
          <w:b/>
          <w:sz w:val="28"/>
        </w:rPr>
      </w:pPr>
    </w:p>
    <w:p w:rsidR="00E80D87" w:rsidRPr="009A0728" w:rsidRDefault="00E80D87" w:rsidP="009A0728">
      <w:pPr>
        <w:pBdr>
          <w:top w:val="single" w:sz="12" w:space="0" w:color="auto"/>
        </w:pBdr>
        <w:spacing w:line="240" w:lineRule="auto"/>
        <w:rPr>
          <w:rFonts w:eastAsia="Times New Roman"/>
          <w:b/>
          <w:sz w:val="28"/>
        </w:rPr>
      </w:pPr>
    </w:p>
    <w:p w:rsidR="0048364F" w:rsidRPr="00E44FB5" w:rsidRDefault="00E80D87" w:rsidP="00E44FB5">
      <w:pPr>
        <w:pStyle w:val="Page1"/>
      </w:pPr>
      <w:r>
        <w:t>An Act</w:t>
      </w:r>
      <w:r w:rsidR="00C92B75" w:rsidRPr="00E44FB5">
        <w:t xml:space="preserve"> to amend the law relating to taxation, and for related purposes</w:t>
      </w:r>
    </w:p>
    <w:p w:rsidR="00AF5B3F" w:rsidRDefault="00AF5B3F" w:rsidP="000C5962">
      <w:pPr>
        <w:pStyle w:val="AssentDt"/>
        <w:spacing w:before="240"/>
        <w:rPr>
          <w:sz w:val="24"/>
        </w:rPr>
      </w:pPr>
      <w:r>
        <w:rPr>
          <w:sz w:val="24"/>
        </w:rPr>
        <w:t>[</w:t>
      </w:r>
      <w:r>
        <w:rPr>
          <w:i/>
          <w:sz w:val="24"/>
        </w:rPr>
        <w:t>Assented to 28 March 2018</w:t>
      </w:r>
      <w:r>
        <w:rPr>
          <w:sz w:val="24"/>
        </w:rPr>
        <w:t>]</w:t>
      </w:r>
    </w:p>
    <w:p w:rsidR="0048364F" w:rsidRPr="00E44FB5" w:rsidRDefault="0048364F" w:rsidP="00E44FB5">
      <w:pPr>
        <w:spacing w:before="240" w:line="240" w:lineRule="auto"/>
        <w:rPr>
          <w:sz w:val="32"/>
        </w:rPr>
      </w:pPr>
      <w:r w:rsidRPr="00E44FB5">
        <w:rPr>
          <w:sz w:val="32"/>
        </w:rPr>
        <w:t>The Parliament of Australia enacts:</w:t>
      </w:r>
    </w:p>
    <w:p w:rsidR="0048364F" w:rsidRPr="00E44FB5" w:rsidRDefault="0048364F" w:rsidP="00E44FB5">
      <w:pPr>
        <w:pStyle w:val="ActHead5"/>
      </w:pPr>
      <w:bookmarkStart w:id="1" w:name="_Toc510092960"/>
      <w:r w:rsidRPr="00E44FB5">
        <w:rPr>
          <w:rStyle w:val="CharSectno"/>
        </w:rPr>
        <w:t>1</w:t>
      </w:r>
      <w:r w:rsidRPr="00E44FB5">
        <w:t xml:space="preserve">  Short title</w:t>
      </w:r>
      <w:bookmarkEnd w:id="1"/>
    </w:p>
    <w:p w:rsidR="0048364F" w:rsidRPr="00E44FB5" w:rsidRDefault="0048364F" w:rsidP="00E44FB5">
      <w:pPr>
        <w:pStyle w:val="subsection"/>
        <w:rPr>
          <w:i/>
        </w:rPr>
      </w:pPr>
      <w:r w:rsidRPr="00E44FB5">
        <w:tab/>
      </w:r>
      <w:r w:rsidRPr="00E44FB5">
        <w:tab/>
        <w:t xml:space="preserve">This Act </w:t>
      </w:r>
      <w:r w:rsidR="00275197" w:rsidRPr="00E44FB5">
        <w:t xml:space="preserve">is </w:t>
      </w:r>
      <w:r w:rsidRPr="00E44FB5">
        <w:t xml:space="preserve">the </w:t>
      </w:r>
      <w:r w:rsidR="0008532D" w:rsidRPr="00E44FB5">
        <w:rPr>
          <w:i/>
        </w:rPr>
        <w:t xml:space="preserve">Treasury Laws Amendment (Junior </w:t>
      </w:r>
      <w:r w:rsidR="002E5DB3" w:rsidRPr="00E44FB5">
        <w:rPr>
          <w:i/>
        </w:rPr>
        <w:t>Minerals</w:t>
      </w:r>
      <w:r w:rsidR="0008532D" w:rsidRPr="00E44FB5">
        <w:rPr>
          <w:i/>
        </w:rPr>
        <w:t xml:space="preserve"> Exploration Incentive) </w:t>
      </w:r>
      <w:r w:rsidR="00C164CA" w:rsidRPr="00E44FB5">
        <w:rPr>
          <w:i/>
        </w:rPr>
        <w:t>Act 201</w:t>
      </w:r>
      <w:r w:rsidR="000C20F8" w:rsidRPr="00E44FB5">
        <w:rPr>
          <w:i/>
        </w:rPr>
        <w:t>8</w:t>
      </w:r>
      <w:r w:rsidRPr="00E44FB5">
        <w:rPr>
          <w:i/>
        </w:rPr>
        <w:t>.</w:t>
      </w:r>
    </w:p>
    <w:p w:rsidR="0048364F" w:rsidRPr="00E44FB5" w:rsidRDefault="0048364F" w:rsidP="00E44FB5">
      <w:pPr>
        <w:pStyle w:val="ActHead5"/>
      </w:pPr>
      <w:bookmarkStart w:id="2" w:name="_Toc510092961"/>
      <w:r w:rsidRPr="00E44FB5">
        <w:rPr>
          <w:rStyle w:val="CharSectno"/>
        </w:rPr>
        <w:t>2</w:t>
      </w:r>
      <w:r w:rsidRPr="00E44FB5">
        <w:t xml:space="preserve">  Commencement</w:t>
      </w:r>
      <w:bookmarkEnd w:id="2"/>
    </w:p>
    <w:p w:rsidR="0048364F" w:rsidRPr="00E44FB5" w:rsidRDefault="0048364F" w:rsidP="00E44FB5">
      <w:pPr>
        <w:pStyle w:val="subsection"/>
      </w:pPr>
      <w:r w:rsidRPr="00E44FB5">
        <w:tab/>
        <w:t>(1)</w:t>
      </w:r>
      <w:r w:rsidRPr="00E44FB5">
        <w:tab/>
        <w:t>Each provision of this Act specified in column 1 of the table commences, or is taken to have commenced, in accordance with column 2 of the table. Any other statement in column 2 has effect according to its terms.</w:t>
      </w:r>
    </w:p>
    <w:p w:rsidR="0048364F" w:rsidRPr="00E44FB5" w:rsidRDefault="0048364F" w:rsidP="00E44FB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44FB5" w:rsidTr="0008532D">
        <w:trPr>
          <w:tblHeader/>
        </w:trPr>
        <w:tc>
          <w:tcPr>
            <w:tcW w:w="7111" w:type="dxa"/>
            <w:gridSpan w:val="3"/>
            <w:tcBorders>
              <w:top w:val="single" w:sz="12" w:space="0" w:color="auto"/>
              <w:bottom w:val="single" w:sz="6" w:space="0" w:color="auto"/>
            </w:tcBorders>
            <w:shd w:val="clear" w:color="auto" w:fill="auto"/>
          </w:tcPr>
          <w:p w:rsidR="0048364F" w:rsidRPr="00E44FB5" w:rsidRDefault="0048364F" w:rsidP="00E44FB5">
            <w:pPr>
              <w:pStyle w:val="TableHeading"/>
            </w:pPr>
            <w:r w:rsidRPr="00E44FB5">
              <w:t>Commencement information</w:t>
            </w:r>
          </w:p>
        </w:tc>
      </w:tr>
      <w:tr w:rsidR="0048364F" w:rsidRPr="00E44FB5" w:rsidTr="0008532D">
        <w:trPr>
          <w:tblHeader/>
        </w:trPr>
        <w:tc>
          <w:tcPr>
            <w:tcW w:w="1701" w:type="dxa"/>
            <w:tcBorders>
              <w:top w:val="single" w:sz="6" w:space="0" w:color="auto"/>
              <w:bottom w:val="single" w:sz="6" w:space="0" w:color="auto"/>
            </w:tcBorders>
            <w:shd w:val="clear" w:color="auto" w:fill="auto"/>
          </w:tcPr>
          <w:p w:rsidR="0048364F" w:rsidRPr="00E44FB5" w:rsidRDefault="0048364F" w:rsidP="00E44FB5">
            <w:pPr>
              <w:pStyle w:val="TableHeading"/>
            </w:pPr>
            <w:r w:rsidRPr="00E44FB5">
              <w:t>Column 1</w:t>
            </w:r>
          </w:p>
        </w:tc>
        <w:tc>
          <w:tcPr>
            <w:tcW w:w="3828" w:type="dxa"/>
            <w:tcBorders>
              <w:top w:val="single" w:sz="6" w:space="0" w:color="auto"/>
              <w:bottom w:val="single" w:sz="6" w:space="0" w:color="auto"/>
            </w:tcBorders>
            <w:shd w:val="clear" w:color="auto" w:fill="auto"/>
          </w:tcPr>
          <w:p w:rsidR="0048364F" w:rsidRPr="00E44FB5" w:rsidRDefault="0048364F" w:rsidP="00E44FB5">
            <w:pPr>
              <w:pStyle w:val="TableHeading"/>
            </w:pPr>
            <w:r w:rsidRPr="00E44FB5">
              <w:t>Column 2</w:t>
            </w:r>
          </w:p>
        </w:tc>
        <w:tc>
          <w:tcPr>
            <w:tcW w:w="1582" w:type="dxa"/>
            <w:tcBorders>
              <w:top w:val="single" w:sz="6" w:space="0" w:color="auto"/>
              <w:bottom w:val="single" w:sz="6" w:space="0" w:color="auto"/>
            </w:tcBorders>
            <w:shd w:val="clear" w:color="auto" w:fill="auto"/>
          </w:tcPr>
          <w:p w:rsidR="0048364F" w:rsidRPr="00E44FB5" w:rsidRDefault="0048364F" w:rsidP="00E44FB5">
            <w:pPr>
              <w:pStyle w:val="TableHeading"/>
            </w:pPr>
            <w:r w:rsidRPr="00E44FB5">
              <w:t>Column 3</w:t>
            </w:r>
          </w:p>
        </w:tc>
      </w:tr>
      <w:tr w:rsidR="0048364F" w:rsidRPr="00E44FB5" w:rsidTr="0008532D">
        <w:trPr>
          <w:tblHeader/>
        </w:trPr>
        <w:tc>
          <w:tcPr>
            <w:tcW w:w="1701" w:type="dxa"/>
            <w:tcBorders>
              <w:top w:val="single" w:sz="6" w:space="0" w:color="auto"/>
              <w:bottom w:val="single" w:sz="12" w:space="0" w:color="auto"/>
            </w:tcBorders>
            <w:shd w:val="clear" w:color="auto" w:fill="auto"/>
          </w:tcPr>
          <w:p w:rsidR="0048364F" w:rsidRPr="00E44FB5" w:rsidRDefault="0048364F" w:rsidP="00E44FB5">
            <w:pPr>
              <w:pStyle w:val="TableHeading"/>
            </w:pPr>
            <w:r w:rsidRPr="00E44FB5">
              <w:t>Provisions</w:t>
            </w:r>
          </w:p>
        </w:tc>
        <w:tc>
          <w:tcPr>
            <w:tcW w:w="3828" w:type="dxa"/>
            <w:tcBorders>
              <w:top w:val="single" w:sz="6" w:space="0" w:color="auto"/>
              <w:bottom w:val="single" w:sz="12" w:space="0" w:color="auto"/>
            </w:tcBorders>
            <w:shd w:val="clear" w:color="auto" w:fill="auto"/>
          </w:tcPr>
          <w:p w:rsidR="0048364F" w:rsidRPr="00E44FB5" w:rsidRDefault="0048364F" w:rsidP="00E44FB5">
            <w:pPr>
              <w:pStyle w:val="TableHeading"/>
            </w:pPr>
            <w:r w:rsidRPr="00E44FB5">
              <w:t>Commencement</w:t>
            </w:r>
          </w:p>
        </w:tc>
        <w:tc>
          <w:tcPr>
            <w:tcW w:w="1582" w:type="dxa"/>
            <w:tcBorders>
              <w:top w:val="single" w:sz="6" w:space="0" w:color="auto"/>
              <w:bottom w:val="single" w:sz="12" w:space="0" w:color="auto"/>
            </w:tcBorders>
            <w:shd w:val="clear" w:color="auto" w:fill="auto"/>
          </w:tcPr>
          <w:p w:rsidR="0048364F" w:rsidRPr="00E44FB5" w:rsidRDefault="0048364F" w:rsidP="00E44FB5">
            <w:pPr>
              <w:pStyle w:val="TableHeading"/>
            </w:pPr>
            <w:r w:rsidRPr="00E44FB5">
              <w:t>Date/Details</w:t>
            </w:r>
          </w:p>
        </w:tc>
      </w:tr>
      <w:tr w:rsidR="0008532D" w:rsidRPr="00E44FB5" w:rsidTr="0008532D">
        <w:tc>
          <w:tcPr>
            <w:tcW w:w="1701" w:type="dxa"/>
            <w:tcBorders>
              <w:top w:val="single" w:sz="12" w:space="0" w:color="auto"/>
            </w:tcBorders>
            <w:shd w:val="clear" w:color="auto" w:fill="auto"/>
          </w:tcPr>
          <w:p w:rsidR="0008532D" w:rsidRPr="00E44FB5" w:rsidRDefault="0008532D" w:rsidP="00E44FB5">
            <w:pPr>
              <w:pStyle w:val="Tabletext"/>
            </w:pPr>
            <w:r w:rsidRPr="00E44FB5">
              <w:t>1.  Sections</w:t>
            </w:r>
            <w:r w:rsidR="00E44FB5" w:rsidRPr="00E44FB5">
              <w:t> </w:t>
            </w:r>
            <w:r w:rsidRPr="00E44FB5">
              <w:t>1 to 3 and anything in this Act</w:t>
            </w:r>
            <w:r w:rsidR="003B247E" w:rsidRPr="00E44FB5">
              <w:t xml:space="preserve"> not elsewhere covered by this t</w:t>
            </w:r>
            <w:r w:rsidRPr="00E44FB5">
              <w:t>able</w:t>
            </w:r>
          </w:p>
        </w:tc>
        <w:tc>
          <w:tcPr>
            <w:tcW w:w="3828" w:type="dxa"/>
            <w:tcBorders>
              <w:top w:val="single" w:sz="12" w:space="0" w:color="auto"/>
            </w:tcBorders>
            <w:shd w:val="clear" w:color="auto" w:fill="auto"/>
          </w:tcPr>
          <w:p w:rsidR="0008532D" w:rsidRPr="00E44FB5" w:rsidRDefault="0008532D" w:rsidP="00E44FB5">
            <w:pPr>
              <w:pStyle w:val="Tabletext"/>
            </w:pPr>
            <w:r w:rsidRPr="00E44FB5">
              <w:t>The day after this Act receives the Royal Assent.</w:t>
            </w:r>
          </w:p>
        </w:tc>
        <w:tc>
          <w:tcPr>
            <w:tcW w:w="1582" w:type="dxa"/>
            <w:tcBorders>
              <w:top w:val="single" w:sz="12" w:space="0" w:color="auto"/>
            </w:tcBorders>
            <w:shd w:val="clear" w:color="auto" w:fill="auto"/>
          </w:tcPr>
          <w:p w:rsidR="0008532D" w:rsidRPr="00E44FB5" w:rsidRDefault="00A40A33" w:rsidP="00E44FB5">
            <w:pPr>
              <w:pStyle w:val="Tabletext"/>
            </w:pPr>
            <w:r>
              <w:t>29 March 2018</w:t>
            </w:r>
          </w:p>
        </w:tc>
      </w:tr>
      <w:tr w:rsidR="0008532D" w:rsidRPr="00E44FB5" w:rsidTr="0008532D">
        <w:tc>
          <w:tcPr>
            <w:tcW w:w="1701" w:type="dxa"/>
            <w:shd w:val="clear" w:color="auto" w:fill="auto"/>
          </w:tcPr>
          <w:p w:rsidR="0008532D" w:rsidRPr="00E44FB5" w:rsidRDefault="0008532D" w:rsidP="00E44FB5">
            <w:pPr>
              <w:pStyle w:val="Tabletext"/>
            </w:pPr>
            <w:r w:rsidRPr="00E44FB5">
              <w:t>2.  Schedule</w:t>
            </w:r>
            <w:r w:rsidR="00E44FB5" w:rsidRPr="00E44FB5">
              <w:t> </w:t>
            </w:r>
            <w:r w:rsidRPr="00E44FB5">
              <w:t>1, Parts</w:t>
            </w:r>
            <w:r w:rsidR="00E44FB5" w:rsidRPr="00E44FB5">
              <w:t> </w:t>
            </w:r>
            <w:r w:rsidRPr="00E44FB5">
              <w:t>1 and 2</w:t>
            </w:r>
          </w:p>
        </w:tc>
        <w:tc>
          <w:tcPr>
            <w:tcW w:w="3828" w:type="dxa"/>
            <w:shd w:val="clear" w:color="auto" w:fill="auto"/>
          </w:tcPr>
          <w:p w:rsidR="0008532D" w:rsidRPr="00E44FB5" w:rsidRDefault="0008532D" w:rsidP="00E44FB5">
            <w:pPr>
              <w:pStyle w:val="Tabletext"/>
            </w:pPr>
            <w:r w:rsidRPr="00E44FB5">
              <w:t>The first 1</w:t>
            </w:r>
            <w:r w:rsidR="00E44FB5" w:rsidRPr="00E44FB5">
              <w:t> </w:t>
            </w:r>
            <w:r w:rsidRPr="00E44FB5">
              <w:t>January, 1</w:t>
            </w:r>
            <w:r w:rsidR="00E44FB5" w:rsidRPr="00E44FB5">
              <w:t> </w:t>
            </w:r>
            <w:r w:rsidRPr="00E44FB5">
              <w:t>April, 1</w:t>
            </w:r>
            <w:r w:rsidR="00E44FB5" w:rsidRPr="00E44FB5">
              <w:t> </w:t>
            </w:r>
            <w:r w:rsidRPr="00E44FB5">
              <w:t>July or 1</w:t>
            </w:r>
            <w:r w:rsidR="00E44FB5" w:rsidRPr="00E44FB5">
              <w:t> </w:t>
            </w:r>
            <w:r w:rsidRPr="00E44FB5">
              <w:t>October to occur after the day this Act receives the Royal Assent.</w:t>
            </w:r>
          </w:p>
        </w:tc>
        <w:tc>
          <w:tcPr>
            <w:tcW w:w="1582" w:type="dxa"/>
            <w:shd w:val="clear" w:color="auto" w:fill="auto"/>
          </w:tcPr>
          <w:p w:rsidR="0008532D" w:rsidRPr="00E44FB5" w:rsidRDefault="00A40A33" w:rsidP="00A40A33">
            <w:pPr>
              <w:pStyle w:val="Tabletext"/>
            </w:pPr>
            <w:r>
              <w:t>1 April 2018</w:t>
            </w:r>
          </w:p>
        </w:tc>
      </w:tr>
      <w:tr w:rsidR="0008532D" w:rsidRPr="00E44FB5" w:rsidTr="0008532D">
        <w:tc>
          <w:tcPr>
            <w:tcW w:w="1701" w:type="dxa"/>
            <w:shd w:val="clear" w:color="auto" w:fill="auto"/>
          </w:tcPr>
          <w:p w:rsidR="0008532D" w:rsidRPr="00E44FB5" w:rsidRDefault="0008532D" w:rsidP="00E44FB5">
            <w:pPr>
              <w:pStyle w:val="Tabletext"/>
            </w:pPr>
            <w:r w:rsidRPr="00E44FB5">
              <w:t>3.  Schedule</w:t>
            </w:r>
            <w:r w:rsidR="00E44FB5" w:rsidRPr="00E44FB5">
              <w:t> </w:t>
            </w:r>
            <w:r w:rsidRPr="00E44FB5">
              <w:t>1, Part</w:t>
            </w:r>
            <w:r w:rsidR="00E44FB5" w:rsidRPr="00E44FB5">
              <w:t> </w:t>
            </w:r>
            <w:r w:rsidRPr="00E44FB5">
              <w:t>3</w:t>
            </w:r>
          </w:p>
        </w:tc>
        <w:tc>
          <w:tcPr>
            <w:tcW w:w="3828" w:type="dxa"/>
            <w:shd w:val="clear" w:color="auto" w:fill="auto"/>
          </w:tcPr>
          <w:p w:rsidR="0008532D" w:rsidRPr="00E44FB5" w:rsidRDefault="0008532D" w:rsidP="00E44FB5">
            <w:pPr>
              <w:pStyle w:val="Tabletext"/>
            </w:pPr>
            <w:r w:rsidRPr="00E44FB5">
              <w:t>1</w:t>
            </w:r>
            <w:r w:rsidR="00E44FB5" w:rsidRPr="00E44FB5">
              <w:t> </w:t>
            </w:r>
            <w:r w:rsidRPr="00E44FB5">
              <w:t>July 2023.</w:t>
            </w:r>
          </w:p>
        </w:tc>
        <w:tc>
          <w:tcPr>
            <w:tcW w:w="1582" w:type="dxa"/>
            <w:shd w:val="clear" w:color="auto" w:fill="auto"/>
          </w:tcPr>
          <w:p w:rsidR="0008532D" w:rsidRPr="00E44FB5" w:rsidRDefault="0008532D" w:rsidP="00E44FB5">
            <w:pPr>
              <w:pStyle w:val="Tabletext"/>
            </w:pPr>
            <w:r w:rsidRPr="00E44FB5">
              <w:t>1</w:t>
            </w:r>
            <w:r w:rsidR="00E44FB5" w:rsidRPr="00E44FB5">
              <w:t> </w:t>
            </w:r>
            <w:r w:rsidRPr="00E44FB5">
              <w:t>July 2023</w:t>
            </w:r>
          </w:p>
        </w:tc>
      </w:tr>
      <w:tr w:rsidR="0008532D" w:rsidRPr="00E44FB5" w:rsidTr="0008532D">
        <w:tc>
          <w:tcPr>
            <w:tcW w:w="1701" w:type="dxa"/>
            <w:shd w:val="clear" w:color="auto" w:fill="auto"/>
          </w:tcPr>
          <w:p w:rsidR="0008532D" w:rsidRPr="00E44FB5" w:rsidRDefault="0008532D" w:rsidP="00E44FB5">
            <w:pPr>
              <w:pStyle w:val="Tabletext"/>
            </w:pPr>
            <w:r w:rsidRPr="00E44FB5">
              <w:t>4.  Schedule</w:t>
            </w:r>
            <w:r w:rsidR="00E44FB5" w:rsidRPr="00E44FB5">
              <w:t> </w:t>
            </w:r>
            <w:r w:rsidRPr="00E44FB5">
              <w:t>1, Part</w:t>
            </w:r>
            <w:r w:rsidR="00E44FB5" w:rsidRPr="00E44FB5">
              <w:t> </w:t>
            </w:r>
            <w:r w:rsidRPr="00E44FB5">
              <w:t>4, Division</w:t>
            </w:r>
            <w:r w:rsidR="00E44FB5" w:rsidRPr="00E44FB5">
              <w:t> </w:t>
            </w:r>
            <w:r w:rsidRPr="00E44FB5">
              <w:t>1</w:t>
            </w:r>
          </w:p>
        </w:tc>
        <w:tc>
          <w:tcPr>
            <w:tcW w:w="3828" w:type="dxa"/>
            <w:shd w:val="clear" w:color="auto" w:fill="auto"/>
          </w:tcPr>
          <w:p w:rsidR="0008532D" w:rsidRPr="00E44FB5" w:rsidRDefault="0008532D" w:rsidP="00E44FB5">
            <w:pPr>
              <w:pStyle w:val="Tabletext"/>
            </w:pPr>
            <w:r w:rsidRPr="00E44FB5">
              <w:t>At the same time as the provisions covered by table item</w:t>
            </w:r>
            <w:r w:rsidR="00E44FB5" w:rsidRPr="00E44FB5">
              <w:t> </w:t>
            </w:r>
            <w:r w:rsidRPr="00E44FB5">
              <w:t>2.</w:t>
            </w:r>
          </w:p>
        </w:tc>
        <w:tc>
          <w:tcPr>
            <w:tcW w:w="1582" w:type="dxa"/>
            <w:shd w:val="clear" w:color="auto" w:fill="auto"/>
          </w:tcPr>
          <w:p w:rsidR="0008532D" w:rsidRPr="00E44FB5" w:rsidRDefault="00A40A33" w:rsidP="00E44FB5">
            <w:pPr>
              <w:pStyle w:val="Tabletext"/>
            </w:pPr>
            <w:r>
              <w:t>1 April 2018</w:t>
            </w:r>
          </w:p>
        </w:tc>
      </w:tr>
      <w:tr w:rsidR="0008532D" w:rsidRPr="00E44FB5" w:rsidTr="0008532D">
        <w:tc>
          <w:tcPr>
            <w:tcW w:w="1701" w:type="dxa"/>
            <w:tcBorders>
              <w:bottom w:val="single" w:sz="2" w:space="0" w:color="auto"/>
            </w:tcBorders>
            <w:shd w:val="clear" w:color="auto" w:fill="auto"/>
          </w:tcPr>
          <w:p w:rsidR="0008532D" w:rsidRPr="00E44FB5" w:rsidRDefault="0008532D" w:rsidP="00E44FB5">
            <w:pPr>
              <w:pStyle w:val="Tabletext"/>
            </w:pPr>
            <w:r w:rsidRPr="00E44FB5">
              <w:t>5. Schedule</w:t>
            </w:r>
            <w:r w:rsidR="00E44FB5" w:rsidRPr="00E44FB5">
              <w:t> </w:t>
            </w:r>
            <w:r w:rsidRPr="00E44FB5">
              <w:t>1, Part</w:t>
            </w:r>
            <w:r w:rsidR="00E44FB5" w:rsidRPr="00E44FB5">
              <w:t> </w:t>
            </w:r>
            <w:r w:rsidRPr="00E44FB5">
              <w:t>4, Division</w:t>
            </w:r>
            <w:r w:rsidR="00E44FB5" w:rsidRPr="00E44FB5">
              <w:t> </w:t>
            </w:r>
            <w:r w:rsidRPr="00E44FB5">
              <w:t>2</w:t>
            </w:r>
          </w:p>
        </w:tc>
        <w:tc>
          <w:tcPr>
            <w:tcW w:w="3828" w:type="dxa"/>
            <w:tcBorders>
              <w:bottom w:val="single" w:sz="2" w:space="0" w:color="auto"/>
            </w:tcBorders>
            <w:shd w:val="clear" w:color="auto" w:fill="auto"/>
          </w:tcPr>
          <w:p w:rsidR="0008532D" w:rsidRPr="00E44FB5" w:rsidRDefault="0008532D" w:rsidP="00E44FB5">
            <w:pPr>
              <w:pStyle w:val="Tabletext"/>
            </w:pPr>
            <w:r w:rsidRPr="00E44FB5">
              <w:t>1</w:t>
            </w:r>
            <w:r w:rsidR="00E44FB5" w:rsidRPr="00E44FB5">
              <w:t> </w:t>
            </w:r>
            <w:r w:rsidRPr="00E44FB5">
              <w:t>July 2023.</w:t>
            </w:r>
          </w:p>
        </w:tc>
        <w:tc>
          <w:tcPr>
            <w:tcW w:w="1582" w:type="dxa"/>
            <w:tcBorders>
              <w:bottom w:val="single" w:sz="2" w:space="0" w:color="auto"/>
            </w:tcBorders>
            <w:shd w:val="clear" w:color="auto" w:fill="auto"/>
          </w:tcPr>
          <w:p w:rsidR="0008532D" w:rsidRPr="00E44FB5" w:rsidRDefault="0008532D" w:rsidP="00E44FB5">
            <w:pPr>
              <w:pStyle w:val="Tabletext"/>
            </w:pPr>
            <w:r w:rsidRPr="00E44FB5">
              <w:t>1</w:t>
            </w:r>
            <w:r w:rsidR="00E44FB5" w:rsidRPr="00E44FB5">
              <w:t> </w:t>
            </w:r>
            <w:r w:rsidRPr="00E44FB5">
              <w:t>July 2023</w:t>
            </w:r>
          </w:p>
        </w:tc>
      </w:tr>
      <w:tr w:rsidR="0008532D" w:rsidRPr="00E44FB5" w:rsidTr="0008532D">
        <w:tc>
          <w:tcPr>
            <w:tcW w:w="1701" w:type="dxa"/>
            <w:tcBorders>
              <w:top w:val="single" w:sz="2" w:space="0" w:color="auto"/>
              <w:bottom w:val="single" w:sz="12" w:space="0" w:color="auto"/>
            </w:tcBorders>
            <w:shd w:val="clear" w:color="auto" w:fill="auto"/>
          </w:tcPr>
          <w:p w:rsidR="0008532D" w:rsidRPr="00E44FB5" w:rsidRDefault="0008532D" w:rsidP="00E44FB5">
            <w:pPr>
              <w:pStyle w:val="Tabletext"/>
            </w:pPr>
            <w:r w:rsidRPr="00E44FB5">
              <w:t>6. Schedule</w:t>
            </w:r>
            <w:r w:rsidR="00E44FB5" w:rsidRPr="00E44FB5">
              <w:t> </w:t>
            </w:r>
            <w:r w:rsidRPr="00E44FB5">
              <w:t>2</w:t>
            </w:r>
          </w:p>
        </w:tc>
        <w:tc>
          <w:tcPr>
            <w:tcW w:w="3828" w:type="dxa"/>
            <w:tcBorders>
              <w:top w:val="single" w:sz="2" w:space="0" w:color="auto"/>
              <w:bottom w:val="single" w:sz="12" w:space="0" w:color="auto"/>
            </w:tcBorders>
            <w:shd w:val="clear" w:color="auto" w:fill="auto"/>
          </w:tcPr>
          <w:p w:rsidR="0008532D" w:rsidRPr="00E44FB5" w:rsidRDefault="0008532D" w:rsidP="00E44FB5">
            <w:pPr>
              <w:pStyle w:val="Tabletext"/>
            </w:pPr>
            <w:r w:rsidRPr="00E44FB5">
              <w:t>The day after this Act receives the Royal Assent.</w:t>
            </w:r>
          </w:p>
        </w:tc>
        <w:tc>
          <w:tcPr>
            <w:tcW w:w="1582" w:type="dxa"/>
            <w:tcBorders>
              <w:top w:val="single" w:sz="2" w:space="0" w:color="auto"/>
              <w:bottom w:val="single" w:sz="12" w:space="0" w:color="auto"/>
            </w:tcBorders>
            <w:shd w:val="clear" w:color="auto" w:fill="auto"/>
          </w:tcPr>
          <w:p w:rsidR="0008532D" w:rsidRPr="00E44FB5" w:rsidRDefault="00A40A33" w:rsidP="00E44FB5">
            <w:pPr>
              <w:pStyle w:val="Tabletext"/>
            </w:pPr>
            <w:r>
              <w:t>29 March 2018</w:t>
            </w:r>
          </w:p>
        </w:tc>
      </w:tr>
    </w:tbl>
    <w:p w:rsidR="0048364F" w:rsidRPr="00E44FB5" w:rsidRDefault="00201D27" w:rsidP="00E44FB5">
      <w:pPr>
        <w:pStyle w:val="notetext"/>
      </w:pPr>
      <w:r w:rsidRPr="00E44FB5">
        <w:t>Note:</w:t>
      </w:r>
      <w:r w:rsidRPr="00E44FB5">
        <w:tab/>
        <w:t>This table relates only to the provisions of this Act as originally enacted. It will not be amended to deal with any later amendments of this Act.</w:t>
      </w:r>
    </w:p>
    <w:p w:rsidR="0048364F" w:rsidRPr="00E44FB5" w:rsidRDefault="0048364F" w:rsidP="00E44FB5">
      <w:pPr>
        <w:pStyle w:val="subsection"/>
      </w:pPr>
      <w:r w:rsidRPr="00E44FB5">
        <w:tab/>
        <w:t>(2)</w:t>
      </w:r>
      <w:r w:rsidRPr="00E44FB5">
        <w:tab/>
      </w:r>
      <w:r w:rsidR="00201D27" w:rsidRPr="00E44FB5">
        <w:t xml:space="preserve">Any information in </w:t>
      </w:r>
      <w:r w:rsidR="00877D48" w:rsidRPr="00E44FB5">
        <w:t>c</w:t>
      </w:r>
      <w:r w:rsidR="00201D27" w:rsidRPr="00E44FB5">
        <w:t>olumn 3 of the table is not part of this Act. Information may be inserted in this column, or information in it may be edited, in any published version of this Act.</w:t>
      </w:r>
    </w:p>
    <w:p w:rsidR="0048364F" w:rsidRPr="00E44FB5" w:rsidRDefault="0048364F" w:rsidP="00E44FB5">
      <w:pPr>
        <w:pStyle w:val="ActHead5"/>
      </w:pPr>
      <w:bookmarkStart w:id="3" w:name="_Toc510092962"/>
      <w:r w:rsidRPr="00E44FB5">
        <w:rPr>
          <w:rStyle w:val="CharSectno"/>
        </w:rPr>
        <w:t>3</w:t>
      </w:r>
      <w:r w:rsidRPr="00E44FB5">
        <w:t xml:space="preserve">  Schedules</w:t>
      </w:r>
      <w:bookmarkEnd w:id="3"/>
    </w:p>
    <w:p w:rsidR="0048364F" w:rsidRPr="00E44FB5" w:rsidRDefault="0048364F" w:rsidP="00E44FB5">
      <w:pPr>
        <w:pStyle w:val="subsection"/>
      </w:pPr>
      <w:r w:rsidRPr="00E44FB5">
        <w:tab/>
      </w:r>
      <w:r w:rsidRPr="00E44FB5">
        <w:tab/>
      </w:r>
      <w:r w:rsidR="00202618" w:rsidRPr="00E44FB5">
        <w:t>Legislation that is specified in a Schedule to this Act is amended or repealed as set out in the applicable items in the Schedule concerned, and any other item in a Schedule to this Act has effect according to its terms.</w:t>
      </w:r>
    </w:p>
    <w:p w:rsidR="00F84A2A" w:rsidRPr="00E44FB5" w:rsidRDefault="00F84A2A" w:rsidP="00E44FB5">
      <w:pPr>
        <w:pStyle w:val="ActHead6"/>
        <w:pageBreakBefore/>
      </w:pPr>
      <w:bookmarkStart w:id="4" w:name="opcAmSched"/>
      <w:bookmarkStart w:id="5" w:name="_Toc510092963"/>
      <w:r w:rsidRPr="00E44FB5">
        <w:rPr>
          <w:rStyle w:val="CharAmSchNo"/>
        </w:rPr>
        <w:t>Schedule</w:t>
      </w:r>
      <w:r w:rsidR="00E44FB5" w:rsidRPr="00E44FB5">
        <w:rPr>
          <w:rStyle w:val="CharAmSchNo"/>
        </w:rPr>
        <w:t> </w:t>
      </w:r>
      <w:r w:rsidRPr="00E44FB5">
        <w:rPr>
          <w:rStyle w:val="CharAmSchNo"/>
        </w:rPr>
        <w:t>1</w:t>
      </w:r>
      <w:r w:rsidRPr="00E44FB5">
        <w:t>—</w:t>
      </w:r>
      <w:r w:rsidR="00FC4A2D" w:rsidRPr="00E44FB5">
        <w:rPr>
          <w:rStyle w:val="CharAmSchText"/>
        </w:rPr>
        <w:t xml:space="preserve">Junior </w:t>
      </w:r>
      <w:r w:rsidR="002E5DB3" w:rsidRPr="00E44FB5">
        <w:rPr>
          <w:rStyle w:val="CharAmSchText"/>
        </w:rPr>
        <w:t>minerals</w:t>
      </w:r>
      <w:r w:rsidR="00FC4A2D" w:rsidRPr="00E44FB5">
        <w:rPr>
          <w:rStyle w:val="CharAmSchText"/>
        </w:rPr>
        <w:t xml:space="preserve"> exploration </w:t>
      </w:r>
      <w:r w:rsidRPr="00E44FB5">
        <w:rPr>
          <w:rStyle w:val="CharAmSchText"/>
        </w:rPr>
        <w:t>incentive</w:t>
      </w:r>
      <w:bookmarkEnd w:id="5"/>
    </w:p>
    <w:p w:rsidR="00F84A2A" w:rsidRPr="00E44FB5" w:rsidRDefault="00F84A2A" w:rsidP="00E44FB5">
      <w:pPr>
        <w:pStyle w:val="ActHead7"/>
      </w:pPr>
      <w:bookmarkStart w:id="6" w:name="_Toc510092964"/>
      <w:bookmarkEnd w:id="4"/>
      <w:r w:rsidRPr="00E44FB5">
        <w:rPr>
          <w:rStyle w:val="CharAmPartNo"/>
        </w:rPr>
        <w:t>Part</w:t>
      </w:r>
      <w:r w:rsidR="00E44FB5" w:rsidRPr="00E44FB5">
        <w:rPr>
          <w:rStyle w:val="CharAmPartNo"/>
        </w:rPr>
        <w:t> </w:t>
      </w:r>
      <w:r w:rsidRPr="00E44FB5">
        <w:rPr>
          <w:rStyle w:val="CharAmPartNo"/>
        </w:rPr>
        <w:t>1</w:t>
      </w:r>
      <w:r w:rsidRPr="00E44FB5">
        <w:t>—</w:t>
      </w:r>
      <w:r w:rsidRPr="00E44FB5">
        <w:rPr>
          <w:rStyle w:val="CharAmPartText"/>
        </w:rPr>
        <w:t>Main amendments</w:t>
      </w:r>
      <w:bookmarkEnd w:id="6"/>
    </w:p>
    <w:p w:rsidR="00F84A2A" w:rsidRPr="00E44FB5" w:rsidRDefault="00F84A2A" w:rsidP="00E44FB5">
      <w:pPr>
        <w:pStyle w:val="ActHead9"/>
        <w:rPr>
          <w:i w:val="0"/>
        </w:rPr>
      </w:pPr>
      <w:bookmarkStart w:id="7" w:name="_Toc510092965"/>
      <w:r w:rsidRPr="00E44FB5">
        <w:t>Income Tax Assessment Act 1997</w:t>
      </w:r>
      <w:bookmarkEnd w:id="7"/>
    </w:p>
    <w:p w:rsidR="00F84A2A" w:rsidRPr="00E44FB5" w:rsidRDefault="00104084" w:rsidP="00E44FB5">
      <w:pPr>
        <w:pStyle w:val="ItemHead"/>
      </w:pPr>
      <w:r w:rsidRPr="00E44FB5">
        <w:t>1</w:t>
      </w:r>
      <w:r w:rsidR="00F84A2A" w:rsidRPr="00E44FB5">
        <w:t xml:space="preserve">  Section</w:t>
      </w:r>
      <w:r w:rsidR="00E44FB5" w:rsidRPr="00E44FB5">
        <w:t> </w:t>
      </w:r>
      <w:r w:rsidR="00F84A2A" w:rsidRPr="00E44FB5">
        <w:t>418</w:t>
      </w:r>
      <w:r w:rsidR="00E44FB5">
        <w:noBreakHyphen/>
      </w:r>
      <w:r w:rsidR="00F84A2A" w:rsidRPr="00E44FB5">
        <w:t>1</w:t>
      </w:r>
    </w:p>
    <w:p w:rsidR="00F84A2A" w:rsidRPr="00E44FB5" w:rsidRDefault="00F84A2A" w:rsidP="00E44FB5">
      <w:pPr>
        <w:pStyle w:val="Item"/>
      </w:pPr>
      <w:r w:rsidRPr="00E44FB5">
        <w:t>Repeal the section, substitute:</w:t>
      </w:r>
    </w:p>
    <w:p w:rsidR="00F84A2A" w:rsidRPr="00E44FB5" w:rsidRDefault="00F84A2A" w:rsidP="00E44FB5">
      <w:pPr>
        <w:pStyle w:val="ActHead5"/>
      </w:pPr>
      <w:bookmarkStart w:id="8" w:name="_Toc510092966"/>
      <w:r w:rsidRPr="00E44FB5">
        <w:rPr>
          <w:rStyle w:val="CharSectno"/>
        </w:rPr>
        <w:t>418</w:t>
      </w:r>
      <w:r w:rsidR="00E44FB5">
        <w:rPr>
          <w:rStyle w:val="CharSectno"/>
        </w:rPr>
        <w:noBreakHyphen/>
      </w:r>
      <w:r w:rsidRPr="00E44FB5">
        <w:rPr>
          <w:rStyle w:val="CharSectno"/>
        </w:rPr>
        <w:t>1</w:t>
      </w:r>
      <w:r w:rsidRPr="00E44FB5">
        <w:t xml:space="preserve">  What this Division is about</w:t>
      </w:r>
      <w:bookmarkEnd w:id="8"/>
    </w:p>
    <w:p w:rsidR="00F84A2A" w:rsidRPr="00E44FB5" w:rsidRDefault="005550DD" w:rsidP="00E44FB5">
      <w:pPr>
        <w:pStyle w:val="SOText"/>
      </w:pPr>
      <w:r w:rsidRPr="00E44FB5">
        <w:t>Generally</w:t>
      </w:r>
      <w:r w:rsidR="00F84A2A" w:rsidRPr="00E44FB5">
        <w:t>, you are entitled to a tax offset for an income year for exploration credits issued to you for the income year.</w:t>
      </w:r>
    </w:p>
    <w:p w:rsidR="00F84A2A" w:rsidRPr="00E44FB5" w:rsidRDefault="00F84A2A" w:rsidP="00E44FB5">
      <w:pPr>
        <w:pStyle w:val="SOText"/>
      </w:pPr>
      <w:r w:rsidRPr="00E44FB5">
        <w:t xml:space="preserve">A </w:t>
      </w:r>
      <w:proofErr w:type="spellStart"/>
      <w:r w:rsidRPr="00E44FB5">
        <w:t>greenfields</w:t>
      </w:r>
      <w:proofErr w:type="spellEnd"/>
      <w:r w:rsidRPr="00E44FB5">
        <w:t xml:space="preserve"> minerals explorer can create exploration credits for an income year. Before creating exploration credits, the explorer must obtain an allocation of exploration credits from the Commissioner for the year.</w:t>
      </w:r>
    </w:p>
    <w:p w:rsidR="00F84A2A" w:rsidRPr="00E44FB5" w:rsidRDefault="00F84A2A" w:rsidP="00E44FB5">
      <w:pPr>
        <w:pStyle w:val="SOText"/>
      </w:pPr>
      <w:r w:rsidRPr="00E44FB5">
        <w:t xml:space="preserve">The exploration credits created for an income year cannot exceed an amount based on the explorer’s </w:t>
      </w:r>
      <w:proofErr w:type="spellStart"/>
      <w:r w:rsidRPr="00E44FB5">
        <w:t>greenfields</w:t>
      </w:r>
      <w:proofErr w:type="spellEnd"/>
      <w:r w:rsidRPr="00E44FB5">
        <w:t xml:space="preserve"> minerals expenditure </w:t>
      </w:r>
      <w:r w:rsidR="00CC314A" w:rsidRPr="00E44FB5">
        <w:t xml:space="preserve">or tax loss </w:t>
      </w:r>
      <w:r w:rsidRPr="00E44FB5">
        <w:t xml:space="preserve">for the year. If the explorer’s exploration credits allocation for the year is smaller than that amount, the amount of exploration credits that the explorer can create will be reduced to sit within the allocation. However, any unused allocation </w:t>
      </w:r>
      <w:r w:rsidR="006F3B83" w:rsidRPr="00E44FB5">
        <w:t xml:space="preserve">of exploration credits </w:t>
      </w:r>
      <w:r w:rsidRPr="00E44FB5">
        <w:t xml:space="preserve">from the preceding year </w:t>
      </w:r>
      <w:r w:rsidR="00151CE3" w:rsidRPr="00E44FB5">
        <w:t xml:space="preserve">would be </w:t>
      </w:r>
      <w:r w:rsidR="00644691" w:rsidRPr="00E44FB5">
        <w:t xml:space="preserve">carried over </w:t>
      </w:r>
      <w:r w:rsidR="00151CE3" w:rsidRPr="00E44FB5">
        <w:t>and so would</w:t>
      </w:r>
      <w:r w:rsidR="00A81B3A" w:rsidRPr="00E44FB5">
        <w:t xml:space="preserve"> increase the amount of exploration credits that the explo</w:t>
      </w:r>
      <w:r w:rsidR="00151CE3" w:rsidRPr="00E44FB5">
        <w:t xml:space="preserve">rer can </w:t>
      </w:r>
      <w:r w:rsidR="00A81B3A" w:rsidRPr="00E44FB5">
        <w:t>create.</w:t>
      </w:r>
    </w:p>
    <w:p w:rsidR="00F84A2A" w:rsidRPr="00E44FB5" w:rsidRDefault="00F84A2A" w:rsidP="00E44FB5">
      <w:pPr>
        <w:pStyle w:val="SOText"/>
      </w:pPr>
      <w:r w:rsidRPr="00E44FB5">
        <w:t xml:space="preserve">An exploration credit created by a </w:t>
      </w:r>
      <w:proofErr w:type="spellStart"/>
      <w:r w:rsidRPr="00E44FB5">
        <w:t>greenfields</w:t>
      </w:r>
      <w:proofErr w:type="spellEnd"/>
      <w:r w:rsidRPr="00E44FB5">
        <w:t xml:space="preserve"> minerals explorer can be issued to you if you have invested in the explorer. While the tax offset you receive for the exploration credit issued to you for an income year will apply to that income year, the investment that gives rise to that offset may have been made in that or the preceding income year.</w:t>
      </w:r>
    </w:p>
    <w:p w:rsidR="00F84A2A" w:rsidRPr="00E44FB5" w:rsidRDefault="00F84A2A" w:rsidP="00E44FB5">
      <w:pPr>
        <w:pStyle w:val="SOText"/>
      </w:pPr>
      <w:r w:rsidRPr="00E44FB5">
        <w:t xml:space="preserve">There are rules to ensure that exploration credits are not streamed to some investors rather than others. There are also rules to ensure that the total of the exploration credits you receive because of an investment (whether those credits are issued to you for the year in which you invest or the subsequent </w:t>
      </w:r>
      <w:r w:rsidR="00FC4A2D" w:rsidRPr="00E44FB5">
        <w:t xml:space="preserve">year) do not exceed the corporate </w:t>
      </w:r>
      <w:r w:rsidRPr="00E44FB5">
        <w:t xml:space="preserve">tax that might be paid by the </w:t>
      </w:r>
      <w:proofErr w:type="spellStart"/>
      <w:r w:rsidRPr="00E44FB5">
        <w:t>greenfields</w:t>
      </w:r>
      <w:proofErr w:type="spellEnd"/>
      <w:r w:rsidRPr="00E44FB5">
        <w:t xml:space="preserve"> </w:t>
      </w:r>
      <w:r w:rsidR="00A2041D" w:rsidRPr="00E44FB5">
        <w:t>minerals</w:t>
      </w:r>
      <w:r w:rsidRPr="00E44FB5">
        <w:t xml:space="preserve"> explorer on that investment.</w:t>
      </w:r>
    </w:p>
    <w:p w:rsidR="00F84A2A" w:rsidRPr="00E44FB5" w:rsidRDefault="00F84A2A" w:rsidP="00E44FB5">
      <w:pPr>
        <w:pStyle w:val="SOText"/>
      </w:pPr>
      <w:r w:rsidRPr="00E44FB5">
        <w:t>The explorer is liable to pay excess exploration credit tax if the explorer issues exploration credits in breach of these rules.</w:t>
      </w:r>
    </w:p>
    <w:p w:rsidR="00F84A2A" w:rsidRPr="00E44FB5" w:rsidRDefault="00F84A2A" w:rsidP="00E44FB5">
      <w:pPr>
        <w:pStyle w:val="SOText"/>
      </w:pPr>
      <w:r w:rsidRPr="00E44FB5">
        <w:t xml:space="preserve">There is a cap on total allocations made by the Commissioner for each income year, but if part of the cap from the preceding year is </w:t>
      </w:r>
      <w:r w:rsidR="00A81B3A" w:rsidRPr="00E44FB5">
        <w:t xml:space="preserve">unallocated </w:t>
      </w:r>
      <w:r w:rsidRPr="00E44FB5">
        <w:t xml:space="preserve">it will be carried over. Allocations are made in the order in which applications for </w:t>
      </w:r>
      <w:r w:rsidR="005550DD" w:rsidRPr="00E44FB5">
        <w:t xml:space="preserve">an </w:t>
      </w:r>
      <w:r w:rsidRPr="00E44FB5">
        <w:t>allocation are made.</w:t>
      </w:r>
    </w:p>
    <w:p w:rsidR="00F84A2A" w:rsidRPr="00E44FB5" w:rsidRDefault="00F84A2A" w:rsidP="00E44FB5">
      <w:pPr>
        <w:pStyle w:val="SOText"/>
      </w:pPr>
      <w:r w:rsidRPr="00E44FB5">
        <w:t>If an exploration credit is issued to a corporate tax entity, it will give rise to a franking credit (rather than a tax offset).</w:t>
      </w:r>
    </w:p>
    <w:p w:rsidR="00F84A2A" w:rsidRPr="00E44FB5" w:rsidRDefault="00F84A2A" w:rsidP="00E44FB5">
      <w:pPr>
        <w:pStyle w:val="notetext"/>
      </w:pPr>
      <w:r w:rsidRPr="00E44FB5">
        <w:t>Note:</w:t>
      </w:r>
      <w:r w:rsidRPr="00E44FB5">
        <w:tab/>
        <w:t xml:space="preserve">Excess exploration credit tax is imposed by the </w:t>
      </w:r>
      <w:r w:rsidRPr="00E44FB5">
        <w:rPr>
          <w:i/>
        </w:rPr>
        <w:t>Excess Exploration Credit Tax Act 2015</w:t>
      </w:r>
      <w:r w:rsidRPr="00E44FB5">
        <w:t>, and the amount of the tax is set out in that Act.</w:t>
      </w:r>
    </w:p>
    <w:p w:rsidR="00F84A2A" w:rsidRPr="00E44FB5" w:rsidRDefault="00104084" w:rsidP="00E44FB5">
      <w:pPr>
        <w:pStyle w:val="ItemHead"/>
      </w:pPr>
      <w:r w:rsidRPr="00E44FB5">
        <w:t>2</w:t>
      </w:r>
      <w:r w:rsidR="00F84A2A" w:rsidRPr="00E44FB5">
        <w:t xml:space="preserve">  Subdivisions</w:t>
      </w:r>
      <w:r w:rsidR="00E44FB5" w:rsidRPr="00E44FB5">
        <w:t> </w:t>
      </w:r>
      <w:r w:rsidR="00F84A2A" w:rsidRPr="00E44FB5">
        <w:t>418</w:t>
      </w:r>
      <w:r w:rsidR="00E44FB5">
        <w:noBreakHyphen/>
      </w:r>
      <w:r w:rsidR="00F84A2A" w:rsidRPr="00E44FB5">
        <w:t>D and 418</w:t>
      </w:r>
      <w:r w:rsidR="00E44FB5">
        <w:noBreakHyphen/>
      </w:r>
      <w:r w:rsidR="00F84A2A" w:rsidRPr="00E44FB5">
        <w:t>E</w:t>
      </w:r>
    </w:p>
    <w:p w:rsidR="00F84A2A" w:rsidRPr="00E44FB5" w:rsidRDefault="00F84A2A" w:rsidP="00E44FB5">
      <w:pPr>
        <w:pStyle w:val="Item"/>
      </w:pPr>
      <w:r w:rsidRPr="00E44FB5">
        <w:t>Repeal the Subdivisions, substitute:</w:t>
      </w:r>
    </w:p>
    <w:p w:rsidR="00F84A2A" w:rsidRPr="00E44FB5" w:rsidRDefault="00F84A2A" w:rsidP="00E44FB5">
      <w:pPr>
        <w:pStyle w:val="ActHead4"/>
      </w:pPr>
      <w:bookmarkStart w:id="9" w:name="_Toc510092967"/>
      <w:r w:rsidRPr="00E44FB5">
        <w:rPr>
          <w:rStyle w:val="CharSubdNo"/>
        </w:rPr>
        <w:t>Subdivision</w:t>
      </w:r>
      <w:r w:rsidR="00E44FB5" w:rsidRPr="00E44FB5">
        <w:rPr>
          <w:rStyle w:val="CharSubdNo"/>
        </w:rPr>
        <w:t> </w:t>
      </w:r>
      <w:r w:rsidRPr="00E44FB5">
        <w:rPr>
          <w:rStyle w:val="CharSubdNo"/>
        </w:rPr>
        <w:t>418</w:t>
      </w:r>
      <w:r w:rsidR="00E44FB5">
        <w:rPr>
          <w:rStyle w:val="CharSubdNo"/>
        </w:rPr>
        <w:noBreakHyphen/>
      </w:r>
      <w:r w:rsidRPr="00E44FB5">
        <w:rPr>
          <w:rStyle w:val="CharSubdNo"/>
        </w:rPr>
        <w:t>D</w:t>
      </w:r>
      <w:r w:rsidRPr="00E44FB5">
        <w:t>—</w:t>
      </w:r>
      <w:r w:rsidRPr="00E44FB5">
        <w:rPr>
          <w:rStyle w:val="CharSubdText"/>
        </w:rPr>
        <w:t>Creating exploration credits</w:t>
      </w:r>
      <w:bookmarkEnd w:id="9"/>
    </w:p>
    <w:p w:rsidR="00F84A2A" w:rsidRPr="00E44FB5" w:rsidRDefault="00F84A2A" w:rsidP="00E44FB5">
      <w:pPr>
        <w:pStyle w:val="TofSectsHeading"/>
        <w:keepNext/>
        <w:keepLines/>
      </w:pPr>
      <w:r w:rsidRPr="00E44FB5">
        <w:t>Table of sections</w:t>
      </w:r>
    </w:p>
    <w:p w:rsidR="001A1A87" w:rsidRPr="00E44FB5" w:rsidRDefault="001A1A87" w:rsidP="00E44FB5">
      <w:pPr>
        <w:pStyle w:val="TofSectsSection"/>
      </w:pPr>
      <w:r w:rsidRPr="00E44FB5">
        <w:t>418</w:t>
      </w:r>
      <w:r w:rsidR="00E44FB5">
        <w:noBreakHyphen/>
      </w:r>
      <w:r w:rsidRPr="00E44FB5">
        <w:t>70</w:t>
      </w:r>
      <w:r w:rsidRPr="00E44FB5">
        <w:tab/>
        <w:t>Entities that may create exploration credits</w:t>
      </w:r>
    </w:p>
    <w:p w:rsidR="001A1A87" w:rsidRPr="00E44FB5" w:rsidRDefault="001A1A87" w:rsidP="00E44FB5">
      <w:pPr>
        <w:pStyle w:val="TofSectsSection"/>
      </w:pPr>
      <w:r w:rsidRPr="00E44FB5">
        <w:t>418</w:t>
      </w:r>
      <w:r w:rsidR="00E44FB5">
        <w:noBreakHyphen/>
      </w:r>
      <w:r w:rsidRPr="00E44FB5">
        <w:t>75</w:t>
      </w:r>
      <w:r w:rsidRPr="00E44FB5">
        <w:tab/>
        <w:t xml:space="preserve">Meaning of </w:t>
      </w:r>
      <w:proofErr w:type="spellStart"/>
      <w:r w:rsidRPr="00E44FB5">
        <w:rPr>
          <w:rStyle w:val="CharBoldItalic"/>
        </w:rPr>
        <w:t>greenfields</w:t>
      </w:r>
      <w:proofErr w:type="spellEnd"/>
      <w:r w:rsidRPr="00E44FB5">
        <w:rPr>
          <w:rStyle w:val="CharBoldItalic"/>
        </w:rPr>
        <w:t xml:space="preserve"> minerals explorer</w:t>
      </w:r>
    </w:p>
    <w:p w:rsidR="001A1A87" w:rsidRPr="00E44FB5" w:rsidRDefault="001A1A87" w:rsidP="00E44FB5">
      <w:pPr>
        <w:pStyle w:val="TofSectsSection"/>
      </w:pPr>
      <w:r w:rsidRPr="00E44FB5">
        <w:t>418</w:t>
      </w:r>
      <w:r w:rsidR="00E44FB5">
        <w:noBreakHyphen/>
      </w:r>
      <w:r w:rsidRPr="00E44FB5">
        <w:t>80</w:t>
      </w:r>
      <w:r w:rsidRPr="00E44FB5">
        <w:tab/>
        <w:t xml:space="preserve">Meaning of </w:t>
      </w:r>
      <w:proofErr w:type="spellStart"/>
      <w:r w:rsidRPr="00E44FB5">
        <w:rPr>
          <w:rStyle w:val="CharBoldItalic"/>
        </w:rPr>
        <w:t>greenfields</w:t>
      </w:r>
      <w:proofErr w:type="spellEnd"/>
      <w:r w:rsidRPr="00E44FB5">
        <w:rPr>
          <w:rStyle w:val="CharBoldItalic"/>
        </w:rPr>
        <w:t xml:space="preserve"> minerals expenditure</w:t>
      </w:r>
    </w:p>
    <w:p w:rsidR="001A1A87" w:rsidRPr="00E44FB5" w:rsidRDefault="001A1A87" w:rsidP="00E44FB5">
      <w:pPr>
        <w:pStyle w:val="TofSectsSection"/>
      </w:pPr>
      <w:r w:rsidRPr="00E44FB5">
        <w:t>418</w:t>
      </w:r>
      <w:r w:rsidR="00E44FB5">
        <w:noBreakHyphen/>
      </w:r>
      <w:r w:rsidRPr="00E44FB5">
        <w:t>81</w:t>
      </w:r>
      <w:r w:rsidRPr="00E44FB5">
        <w:tab/>
        <w:t xml:space="preserve">Meaning of </w:t>
      </w:r>
      <w:r w:rsidRPr="00E44FB5">
        <w:rPr>
          <w:rStyle w:val="CharBoldItalic"/>
        </w:rPr>
        <w:t xml:space="preserve">exploration credits allocation </w:t>
      </w:r>
      <w:r w:rsidRPr="00E44FB5">
        <w:t>for an income year</w:t>
      </w:r>
    </w:p>
    <w:p w:rsidR="001A1A87" w:rsidRPr="00E44FB5" w:rsidRDefault="001A1A87" w:rsidP="00E44FB5">
      <w:pPr>
        <w:pStyle w:val="TofSectsSection"/>
      </w:pPr>
      <w:r w:rsidRPr="00E44FB5">
        <w:t>418</w:t>
      </w:r>
      <w:r w:rsidR="00E44FB5">
        <w:noBreakHyphen/>
      </w:r>
      <w:r w:rsidRPr="00E44FB5">
        <w:t>82</w:t>
      </w:r>
      <w:r w:rsidRPr="00E44FB5">
        <w:tab/>
        <w:t xml:space="preserve">When does an entity have an </w:t>
      </w:r>
      <w:r w:rsidRPr="00E44FB5">
        <w:rPr>
          <w:rStyle w:val="CharBoldItalic"/>
        </w:rPr>
        <w:t xml:space="preserve">unused allocation of exploration credits </w:t>
      </w:r>
      <w:r w:rsidRPr="00E44FB5">
        <w:t>from an income year</w:t>
      </w:r>
    </w:p>
    <w:p w:rsidR="001A1A87" w:rsidRPr="00E44FB5" w:rsidRDefault="001A1A87" w:rsidP="00E44FB5">
      <w:pPr>
        <w:pStyle w:val="TofSectsSection"/>
      </w:pPr>
      <w:r w:rsidRPr="00E44FB5">
        <w:t>418</w:t>
      </w:r>
      <w:r w:rsidR="00E44FB5">
        <w:noBreakHyphen/>
      </w:r>
      <w:r w:rsidRPr="00E44FB5">
        <w:t>85</w:t>
      </w:r>
      <w:r w:rsidRPr="00E44FB5">
        <w:tab/>
        <w:t>Exploration credits must not exceed maximum exploration credit amount</w:t>
      </w:r>
    </w:p>
    <w:p w:rsidR="001A1A87" w:rsidRPr="00E44FB5" w:rsidRDefault="001A1A87" w:rsidP="00E44FB5">
      <w:pPr>
        <w:pStyle w:val="TofSectsSection"/>
      </w:pPr>
      <w:bookmarkStart w:id="10" w:name="Heading"/>
      <w:r w:rsidRPr="00E44FB5">
        <w:t>418</w:t>
      </w:r>
      <w:r w:rsidR="00E44FB5">
        <w:noBreakHyphen/>
      </w:r>
      <w:r w:rsidRPr="00E44FB5">
        <w:t>95</w:t>
      </w:r>
      <w:r w:rsidRPr="00E44FB5">
        <w:tab/>
        <w:t>Effect on tax losses of creating exploration credits</w:t>
      </w:r>
    </w:p>
    <w:p w:rsidR="00F84A2A" w:rsidRPr="00E44FB5" w:rsidRDefault="00F84A2A" w:rsidP="00E44FB5">
      <w:pPr>
        <w:pStyle w:val="ActHead5"/>
      </w:pPr>
      <w:bookmarkStart w:id="11" w:name="_Toc510092968"/>
      <w:bookmarkEnd w:id="10"/>
      <w:r w:rsidRPr="00E44FB5">
        <w:rPr>
          <w:rStyle w:val="CharSectno"/>
        </w:rPr>
        <w:t>418</w:t>
      </w:r>
      <w:r w:rsidR="00E44FB5">
        <w:rPr>
          <w:rStyle w:val="CharSectno"/>
        </w:rPr>
        <w:noBreakHyphen/>
      </w:r>
      <w:r w:rsidRPr="00E44FB5">
        <w:rPr>
          <w:rStyle w:val="CharSectno"/>
        </w:rPr>
        <w:t>70</w:t>
      </w:r>
      <w:r w:rsidRPr="00E44FB5">
        <w:t xml:space="preserve">  Entities that may create exploration credits</w:t>
      </w:r>
      <w:bookmarkEnd w:id="11"/>
    </w:p>
    <w:p w:rsidR="00F84A2A" w:rsidRPr="00E44FB5" w:rsidRDefault="00F84A2A" w:rsidP="00E44FB5">
      <w:pPr>
        <w:pStyle w:val="subsection"/>
      </w:pPr>
      <w:r w:rsidRPr="00E44FB5">
        <w:tab/>
        <w:t>(1)</w:t>
      </w:r>
      <w:r w:rsidRPr="00E44FB5">
        <w:tab/>
        <w:t xml:space="preserve">An entity may create </w:t>
      </w:r>
      <w:r w:rsidRPr="00E44FB5">
        <w:rPr>
          <w:b/>
          <w:i/>
        </w:rPr>
        <w:t>exploration credits</w:t>
      </w:r>
      <w:r w:rsidRPr="00E44FB5">
        <w:t xml:space="preserve"> for an income year if:</w:t>
      </w:r>
    </w:p>
    <w:p w:rsidR="00F84A2A" w:rsidRPr="00E44FB5" w:rsidRDefault="00F84A2A" w:rsidP="00E44FB5">
      <w:pPr>
        <w:pStyle w:val="paragraph"/>
      </w:pPr>
      <w:r w:rsidRPr="00E44FB5">
        <w:tab/>
        <w:t>(a)</w:t>
      </w:r>
      <w:r w:rsidRPr="00E44FB5">
        <w:tab/>
        <w:t xml:space="preserve">the entity was a </w:t>
      </w:r>
      <w:r w:rsidR="00E44FB5" w:rsidRPr="00E44FB5">
        <w:rPr>
          <w:position w:val="6"/>
          <w:sz w:val="16"/>
        </w:rPr>
        <w:t>*</w:t>
      </w:r>
      <w:proofErr w:type="spellStart"/>
      <w:r w:rsidRPr="00E44FB5">
        <w:t>greenfields</w:t>
      </w:r>
      <w:proofErr w:type="spellEnd"/>
      <w:r w:rsidRPr="00E44FB5">
        <w:t xml:space="preserve"> minerals explorer in the income year; and</w:t>
      </w:r>
    </w:p>
    <w:p w:rsidR="00F84A2A" w:rsidRPr="00E44FB5" w:rsidRDefault="00F84A2A" w:rsidP="00E44FB5">
      <w:pPr>
        <w:pStyle w:val="paragraph"/>
      </w:pPr>
      <w:r w:rsidRPr="00E44FB5">
        <w:tab/>
        <w:t>(b)</w:t>
      </w:r>
      <w:r w:rsidRPr="00E44FB5">
        <w:tab/>
        <w:t xml:space="preserve">the entity has an </w:t>
      </w:r>
      <w:r w:rsidR="00E44FB5" w:rsidRPr="00E44FB5">
        <w:rPr>
          <w:position w:val="6"/>
          <w:sz w:val="16"/>
        </w:rPr>
        <w:t>*</w:t>
      </w:r>
      <w:r w:rsidRPr="00E44FB5">
        <w:t>exploration credits</w:t>
      </w:r>
      <w:r w:rsidR="00620B2C" w:rsidRPr="00E44FB5">
        <w:t xml:space="preserve"> allocation for the income year or an </w:t>
      </w:r>
      <w:r w:rsidR="00E44FB5" w:rsidRPr="00E44FB5">
        <w:rPr>
          <w:position w:val="6"/>
          <w:sz w:val="16"/>
        </w:rPr>
        <w:t>*</w:t>
      </w:r>
      <w:r w:rsidR="00620B2C" w:rsidRPr="00E44FB5">
        <w:t xml:space="preserve">unused allocation </w:t>
      </w:r>
      <w:r w:rsidR="006455C8" w:rsidRPr="00E44FB5">
        <w:t>of exploration credits from</w:t>
      </w:r>
      <w:r w:rsidR="00620B2C" w:rsidRPr="00E44FB5">
        <w:t xml:space="preserve"> the </w:t>
      </w:r>
      <w:r w:rsidR="007E7CDC" w:rsidRPr="00E44FB5">
        <w:t>immediately preceding income year.</w:t>
      </w:r>
    </w:p>
    <w:p w:rsidR="00F84A2A" w:rsidRPr="00E44FB5" w:rsidRDefault="007E7CDC" w:rsidP="00E44FB5">
      <w:pPr>
        <w:pStyle w:val="subsection"/>
      </w:pPr>
      <w:r w:rsidRPr="00E44FB5">
        <w:tab/>
        <w:t>(2</w:t>
      </w:r>
      <w:r w:rsidR="00F84A2A" w:rsidRPr="00E44FB5">
        <w:t>)</w:t>
      </w:r>
      <w:r w:rsidR="00F84A2A" w:rsidRPr="00E44FB5">
        <w:tab/>
        <w:t xml:space="preserve">The entity cannot create </w:t>
      </w:r>
      <w:r w:rsidR="00E44FB5" w:rsidRPr="00E44FB5">
        <w:rPr>
          <w:position w:val="6"/>
          <w:sz w:val="16"/>
        </w:rPr>
        <w:t>*</w:t>
      </w:r>
      <w:r w:rsidR="00F84A2A" w:rsidRPr="00E44FB5">
        <w:t>exploration credits for an income year before income tax is assessed for the entity for the year.</w:t>
      </w:r>
    </w:p>
    <w:p w:rsidR="00F84A2A" w:rsidRPr="00E44FB5" w:rsidRDefault="007E7CDC" w:rsidP="00E44FB5">
      <w:pPr>
        <w:pStyle w:val="subsection"/>
      </w:pPr>
      <w:r w:rsidRPr="00E44FB5">
        <w:tab/>
        <w:t>(3</w:t>
      </w:r>
      <w:r w:rsidR="00F84A2A" w:rsidRPr="00E44FB5">
        <w:t>)</w:t>
      </w:r>
      <w:r w:rsidR="00F84A2A" w:rsidRPr="00E44FB5">
        <w:tab/>
        <w:t xml:space="preserve">The entity cannot create </w:t>
      </w:r>
      <w:r w:rsidR="00E44FB5" w:rsidRPr="00E44FB5">
        <w:rPr>
          <w:position w:val="6"/>
          <w:sz w:val="16"/>
        </w:rPr>
        <w:t>*</w:t>
      </w:r>
      <w:r w:rsidR="00F84A2A" w:rsidRPr="00E44FB5">
        <w:t>exploration credits for the 2021</w:t>
      </w:r>
      <w:r w:rsidR="00E44FB5">
        <w:noBreakHyphen/>
      </w:r>
      <w:r w:rsidR="00F84A2A" w:rsidRPr="00E44FB5">
        <w:t>22 income year or a later income year.</w:t>
      </w:r>
    </w:p>
    <w:p w:rsidR="00F84A2A" w:rsidRPr="00E44FB5" w:rsidRDefault="007E7CDC" w:rsidP="00E44FB5">
      <w:pPr>
        <w:pStyle w:val="subsection"/>
      </w:pPr>
      <w:r w:rsidRPr="00E44FB5">
        <w:tab/>
        <w:t>(4</w:t>
      </w:r>
      <w:r w:rsidR="00F84A2A" w:rsidRPr="00E44FB5">
        <w:t>)</w:t>
      </w:r>
      <w:r w:rsidR="00F84A2A" w:rsidRPr="00E44FB5">
        <w:tab/>
        <w:t xml:space="preserve">A failure to comply with </w:t>
      </w:r>
      <w:r w:rsidR="00E44FB5" w:rsidRPr="00E44FB5">
        <w:t>subsection (</w:t>
      </w:r>
      <w:r w:rsidR="00F84A2A" w:rsidRPr="00E44FB5">
        <w:t>1) or (</w:t>
      </w:r>
      <w:r w:rsidRPr="00E44FB5">
        <w:t>2</w:t>
      </w:r>
      <w:r w:rsidR="00F84A2A" w:rsidRPr="00E44FB5">
        <w:t xml:space="preserve">) does not invalidate the creation of an </w:t>
      </w:r>
      <w:r w:rsidR="00E44FB5" w:rsidRPr="00E44FB5">
        <w:rPr>
          <w:position w:val="6"/>
          <w:sz w:val="16"/>
        </w:rPr>
        <w:t>*</w:t>
      </w:r>
      <w:r w:rsidR="00F84A2A" w:rsidRPr="00E44FB5">
        <w:t>exploration credit.</w:t>
      </w:r>
    </w:p>
    <w:p w:rsidR="00F84A2A" w:rsidRPr="00E44FB5" w:rsidRDefault="007E7CDC" w:rsidP="00E44FB5">
      <w:pPr>
        <w:pStyle w:val="subsection"/>
      </w:pPr>
      <w:r w:rsidRPr="00E44FB5">
        <w:tab/>
        <w:t>(5</w:t>
      </w:r>
      <w:r w:rsidR="00F84A2A" w:rsidRPr="00E44FB5">
        <w:t>)</w:t>
      </w:r>
      <w:r w:rsidR="00F84A2A" w:rsidRPr="00E44FB5">
        <w:tab/>
        <w:t xml:space="preserve">An </w:t>
      </w:r>
      <w:r w:rsidR="00E44FB5" w:rsidRPr="00E44FB5">
        <w:rPr>
          <w:position w:val="6"/>
          <w:sz w:val="16"/>
        </w:rPr>
        <w:t>*</w:t>
      </w:r>
      <w:r w:rsidR="00F84A2A" w:rsidRPr="00E44FB5">
        <w:t>exploration credit is to be expressed as an amount.</w:t>
      </w:r>
    </w:p>
    <w:p w:rsidR="00F84A2A" w:rsidRPr="00E44FB5" w:rsidRDefault="007E7CDC" w:rsidP="00E44FB5">
      <w:pPr>
        <w:pStyle w:val="subsection"/>
      </w:pPr>
      <w:r w:rsidRPr="00E44FB5">
        <w:tab/>
        <w:t>(6</w:t>
      </w:r>
      <w:r w:rsidR="00F84A2A" w:rsidRPr="00E44FB5">
        <w:t>)</w:t>
      </w:r>
      <w:r w:rsidR="00F84A2A" w:rsidRPr="00E44FB5">
        <w:tab/>
        <w:t xml:space="preserve">The entity cannot make more than one decision to create </w:t>
      </w:r>
      <w:r w:rsidR="00E44FB5" w:rsidRPr="00E44FB5">
        <w:rPr>
          <w:position w:val="6"/>
          <w:sz w:val="16"/>
        </w:rPr>
        <w:t>*</w:t>
      </w:r>
      <w:r w:rsidR="00F84A2A" w:rsidRPr="00E44FB5">
        <w:t>exploration credits for an income year, and the decision is final and irrevocable.</w:t>
      </w:r>
    </w:p>
    <w:p w:rsidR="00F84A2A" w:rsidRPr="00E44FB5" w:rsidRDefault="00F84A2A" w:rsidP="00E44FB5">
      <w:pPr>
        <w:pStyle w:val="ActHead5"/>
      </w:pPr>
      <w:bookmarkStart w:id="12" w:name="_Toc510092969"/>
      <w:r w:rsidRPr="00E44FB5">
        <w:rPr>
          <w:rStyle w:val="CharSectno"/>
        </w:rPr>
        <w:t>418</w:t>
      </w:r>
      <w:r w:rsidR="00E44FB5">
        <w:rPr>
          <w:rStyle w:val="CharSectno"/>
        </w:rPr>
        <w:noBreakHyphen/>
      </w:r>
      <w:r w:rsidRPr="00E44FB5">
        <w:rPr>
          <w:rStyle w:val="CharSectno"/>
        </w:rPr>
        <w:t>75</w:t>
      </w:r>
      <w:r w:rsidRPr="00E44FB5">
        <w:t xml:space="preserve">  Meaning of </w:t>
      </w:r>
      <w:proofErr w:type="spellStart"/>
      <w:r w:rsidRPr="00E44FB5">
        <w:rPr>
          <w:i/>
        </w:rPr>
        <w:t>greenfields</w:t>
      </w:r>
      <w:proofErr w:type="spellEnd"/>
      <w:r w:rsidRPr="00E44FB5">
        <w:rPr>
          <w:i/>
        </w:rPr>
        <w:t xml:space="preserve"> minerals explorer</w:t>
      </w:r>
      <w:bookmarkEnd w:id="12"/>
    </w:p>
    <w:p w:rsidR="00F84A2A" w:rsidRPr="00E44FB5" w:rsidRDefault="00F84A2A" w:rsidP="00E44FB5">
      <w:pPr>
        <w:pStyle w:val="subsection"/>
      </w:pPr>
      <w:r w:rsidRPr="00E44FB5">
        <w:tab/>
        <w:t>(1)</w:t>
      </w:r>
      <w:r w:rsidRPr="00E44FB5">
        <w:tab/>
        <w:t xml:space="preserve">An entity is a </w:t>
      </w:r>
      <w:proofErr w:type="spellStart"/>
      <w:r w:rsidRPr="00E44FB5">
        <w:rPr>
          <w:b/>
          <w:i/>
        </w:rPr>
        <w:t>greenfields</w:t>
      </w:r>
      <w:proofErr w:type="spellEnd"/>
      <w:r w:rsidRPr="00E44FB5">
        <w:rPr>
          <w:b/>
          <w:i/>
        </w:rPr>
        <w:t xml:space="preserve"> minerals explorer</w:t>
      </w:r>
      <w:r w:rsidRPr="00E44FB5">
        <w:t xml:space="preserve"> in an income year if:</w:t>
      </w:r>
    </w:p>
    <w:p w:rsidR="00F84A2A" w:rsidRPr="00E44FB5" w:rsidRDefault="00F84A2A" w:rsidP="00E44FB5">
      <w:pPr>
        <w:pStyle w:val="paragraph"/>
      </w:pPr>
      <w:r w:rsidRPr="00E44FB5">
        <w:tab/>
        <w:t>(a)</w:t>
      </w:r>
      <w:r w:rsidRPr="00E44FB5">
        <w:tab/>
        <w:t xml:space="preserve">the entity has </w:t>
      </w:r>
      <w:r w:rsidR="00E44FB5" w:rsidRPr="00E44FB5">
        <w:rPr>
          <w:position w:val="6"/>
          <w:sz w:val="16"/>
        </w:rPr>
        <w:t>*</w:t>
      </w:r>
      <w:proofErr w:type="spellStart"/>
      <w:r w:rsidRPr="00E44FB5">
        <w:t>greenfields</w:t>
      </w:r>
      <w:proofErr w:type="spellEnd"/>
      <w:r w:rsidRPr="00E44FB5">
        <w:t xml:space="preserve"> minerals expenditure for the income year; and</w:t>
      </w:r>
    </w:p>
    <w:p w:rsidR="00F84A2A" w:rsidRPr="00E44FB5" w:rsidRDefault="00F84A2A" w:rsidP="00E44FB5">
      <w:pPr>
        <w:pStyle w:val="paragraph"/>
      </w:pPr>
      <w:r w:rsidRPr="00E44FB5">
        <w:tab/>
        <w:t>(b)</w:t>
      </w:r>
      <w:r w:rsidRPr="00E44FB5">
        <w:tab/>
        <w:t>during the income year, the entity is a disclosing entity (within the meaning of section</w:t>
      </w:r>
      <w:r w:rsidR="00E44FB5" w:rsidRPr="00E44FB5">
        <w:t> </w:t>
      </w:r>
      <w:r w:rsidRPr="00E44FB5">
        <w:t xml:space="preserve">111AC of the </w:t>
      </w:r>
      <w:r w:rsidRPr="00E44FB5">
        <w:rPr>
          <w:i/>
        </w:rPr>
        <w:t>Corporations Act 2001</w:t>
      </w:r>
      <w:r w:rsidRPr="00E44FB5">
        <w:t>); and</w:t>
      </w:r>
    </w:p>
    <w:p w:rsidR="00F84A2A" w:rsidRPr="00E44FB5" w:rsidRDefault="00F84A2A" w:rsidP="00E44FB5">
      <w:pPr>
        <w:pStyle w:val="paragraph"/>
      </w:pPr>
      <w:r w:rsidRPr="00E44FB5">
        <w:tab/>
        <w:t>(c)</w:t>
      </w:r>
      <w:r w:rsidRPr="00E44FB5">
        <w:tab/>
        <w:t xml:space="preserve">during the income year, the entity is a </w:t>
      </w:r>
      <w:r w:rsidR="00E44FB5" w:rsidRPr="00E44FB5">
        <w:rPr>
          <w:position w:val="6"/>
          <w:sz w:val="16"/>
        </w:rPr>
        <w:t>*</w:t>
      </w:r>
      <w:r w:rsidRPr="00E44FB5">
        <w:t>constitutional corporation; and</w:t>
      </w:r>
    </w:p>
    <w:p w:rsidR="00F84A2A" w:rsidRPr="00E44FB5" w:rsidRDefault="00F84A2A" w:rsidP="00E44FB5">
      <w:pPr>
        <w:pStyle w:val="paragraph"/>
      </w:pPr>
      <w:r w:rsidRPr="00E44FB5">
        <w:tab/>
        <w:t>(d)</w:t>
      </w:r>
      <w:r w:rsidRPr="00E44FB5">
        <w:tab/>
        <w:t>during the income year, and during the immediately preceding income year, neither:</w:t>
      </w:r>
    </w:p>
    <w:p w:rsidR="00F84A2A" w:rsidRPr="00E44FB5" w:rsidRDefault="00F84A2A" w:rsidP="00E44FB5">
      <w:pPr>
        <w:pStyle w:val="paragraphsub"/>
      </w:pPr>
      <w:r w:rsidRPr="00E44FB5">
        <w:tab/>
        <w:t>(</w:t>
      </w:r>
      <w:proofErr w:type="spellStart"/>
      <w:r w:rsidRPr="00E44FB5">
        <w:t>i</w:t>
      </w:r>
      <w:proofErr w:type="spellEnd"/>
      <w:r w:rsidRPr="00E44FB5">
        <w:t>)</w:t>
      </w:r>
      <w:r w:rsidRPr="00E44FB5">
        <w:tab/>
        <w:t>the entity; nor</w:t>
      </w:r>
    </w:p>
    <w:p w:rsidR="00F84A2A" w:rsidRPr="00E44FB5" w:rsidRDefault="00F84A2A" w:rsidP="00E44FB5">
      <w:pPr>
        <w:pStyle w:val="paragraphsub"/>
      </w:pPr>
      <w:r w:rsidRPr="00E44FB5">
        <w:tab/>
        <w:t>(ii)</w:t>
      </w:r>
      <w:r w:rsidRPr="00E44FB5">
        <w:tab/>
        <w:t xml:space="preserve">any other entity that is </w:t>
      </w:r>
      <w:r w:rsidR="00E44FB5" w:rsidRPr="00E44FB5">
        <w:rPr>
          <w:position w:val="6"/>
          <w:sz w:val="16"/>
        </w:rPr>
        <w:t>*</w:t>
      </w:r>
      <w:r w:rsidRPr="00E44FB5">
        <w:t xml:space="preserve">connected with or is an </w:t>
      </w:r>
      <w:r w:rsidR="00E44FB5" w:rsidRPr="00E44FB5">
        <w:rPr>
          <w:position w:val="6"/>
          <w:sz w:val="16"/>
        </w:rPr>
        <w:t>*</w:t>
      </w:r>
      <w:r w:rsidRPr="00E44FB5">
        <w:t>affiliate of the entity;</w:t>
      </w:r>
    </w:p>
    <w:p w:rsidR="00F84A2A" w:rsidRPr="00E44FB5" w:rsidRDefault="00F84A2A" w:rsidP="00E44FB5">
      <w:pPr>
        <w:pStyle w:val="paragraph"/>
      </w:pPr>
      <w:r w:rsidRPr="00E44FB5">
        <w:tab/>
      </w:r>
      <w:r w:rsidRPr="00E44FB5">
        <w:tab/>
        <w:t xml:space="preserve">carried on any mining operations on a mining property for extracting </w:t>
      </w:r>
      <w:r w:rsidR="00E44FB5" w:rsidRPr="00E44FB5">
        <w:rPr>
          <w:position w:val="6"/>
          <w:sz w:val="16"/>
        </w:rPr>
        <w:t>*</w:t>
      </w:r>
      <w:r w:rsidRPr="00E44FB5">
        <w:t xml:space="preserve">minerals (except </w:t>
      </w:r>
      <w:r w:rsidR="00E44FB5" w:rsidRPr="00E44FB5">
        <w:rPr>
          <w:position w:val="6"/>
          <w:sz w:val="16"/>
        </w:rPr>
        <w:t>*</w:t>
      </w:r>
      <w:r w:rsidRPr="00E44FB5">
        <w:t xml:space="preserve">petroleum) from their natural site, for the </w:t>
      </w:r>
      <w:r w:rsidR="00E44FB5" w:rsidRPr="00E44FB5">
        <w:rPr>
          <w:position w:val="6"/>
          <w:sz w:val="16"/>
        </w:rPr>
        <w:t>*</w:t>
      </w:r>
      <w:r w:rsidRPr="00E44FB5">
        <w:t>purpose of producing assessable income.</w:t>
      </w:r>
    </w:p>
    <w:p w:rsidR="00F84A2A" w:rsidRPr="00E44FB5" w:rsidRDefault="00F84A2A" w:rsidP="00E44FB5">
      <w:pPr>
        <w:pStyle w:val="subsection"/>
      </w:pPr>
      <w:r w:rsidRPr="00E44FB5">
        <w:tab/>
        <w:t>(2)</w:t>
      </w:r>
      <w:r w:rsidRPr="00E44FB5">
        <w:tab/>
        <w:t xml:space="preserve">However, an entity is not a </w:t>
      </w:r>
      <w:proofErr w:type="spellStart"/>
      <w:r w:rsidRPr="00E44FB5">
        <w:rPr>
          <w:b/>
          <w:i/>
        </w:rPr>
        <w:t>greenfields</w:t>
      </w:r>
      <w:proofErr w:type="spellEnd"/>
      <w:r w:rsidRPr="00E44FB5">
        <w:rPr>
          <w:b/>
          <w:i/>
        </w:rPr>
        <w:t xml:space="preserve"> minerals explorer</w:t>
      </w:r>
      <w:r w:rsidRPr="00E44FB5">
        <w:t xml:space="preserve"> in an income year in which either or both of the following happens, or in any subsequent income year:</w:t>
      </w:r>
    </w:p>
    <w:p w:rsidR="00F84A2A" w:rsidRPr="00E44FB5" w:rsidRDefault="00F84A2A" w:rsidP="00E44FB5">
      <w:pPr>
        <w:pStyle w:val="paragraph"/>
      </w:pPr>
      <w:r w:rsidRPr="00E44FB5">
        <w:tab/>
        <w:t>(a)</w:t>
      </w:r>
      <w:r w:rsidRPr="00E44FB5">
        <w:tab/>
        <w:t>the entity fails to comply with a request of the Commissioner under subsection</w:t>
      </w:r>
      <w:r w:rsidR="00E44FB5" w:rsidRPr="00E44FB5">
        <w:t> </w:t>
      </w:r>
      <w:r w:rsidRPr="00E44FB5">
        <w:t>418</w:t>
      </w:r>
      <w:r w:rsidR="00E44FB5">
        <w:noBreakHyphen/>
      </w:r>
      <w:r w:rsidRPr="00E44FB5">
        <w:t>80(5);</w:t>
      </w:r>
    </w:p>
    <w:p w:rsidR="00F84A2A" w:rsidRPr="00E44FB5" w:rsidRDefault="00F84A2A" w:rsidP="00E44FB5">
      <w:pPr>
        <w:pStyle w:val="paragraph"/>
      </w:pPr>
      <w:r w:rsidRPr="00E44FB5">
        <w:tab/>
        <w:t>(b)</w:t>
      </w:r>
      <w:r w:rsidRPr="00E44FB5">
        <w:tab/>
        <w:t>a determination under section</w:t>
      </w:r>
      <w:r w:rsidR="00E44FB5" w:rsidRPr="00E44FB5">
        <w:t> </w:t>
      </w:r>
      <w:r w:rsidRPr="00E44FB5">
        <w:t>418</w:t>
      </w:r>
      <w:r w:rsidR="00E44FB5">
        <w:noBreakHyphen/>
      </w:r>
      <w:r w:rsidRPr="00E44FB5">
        <w:t>185 has effect.</w:t>
      </w:r>
    </w:p>
    <w:p w:rsidR="00F84A2A" w:rsidRPr="00E44FB5" w:rsidRDefault="00F84A2A" w:rsidP="00E44FB5">
      <w:pPr>
        <w:pStyle w:val="notetext"/>
      </w:pPr>
      <w:r w:rsidRPr="00E44FB5">
        <w:t>Note 1:</w:t>
      </w:r>
      <w:r w:rsidRPr="00E44FB5">
        <w:tab/>
        <w:t>Under subsection</w:t>
      </w:r>
      <w:r w:rsidR="00E44FB5" w:rsidRPr="00E44FB5">
        <w:t> </w:t>
      </w:r>
      <w:r w:rsidRPr="00E44FB5">
        <w:t>418</w:t>
      </w:r>
      <w:r w:rsidR="00E44FB5">
        <w:noBreakHyphen/>
      </w:r>
      <w:r w:rsidRPr="00E44FB5">
        <w:t xml:space="preserve">80(5), the Commissioner may request a report on an area in relation to which an entity has </w:t>
      </w:r>
      <w:proofErr w:type="spellStart"/>
      <w:r w:rsidRPr="00E44FB5">
        <w:t>greenfields</w:t>
      </w:r>
      <w:proofErr w:type="spellEnd"/>
      <w:r w:rsidRPr="00E44FB5">
        <w:t xml:space="preserve"> minerals expenditure.</w:t>
      </w:r>
    </w:p>
    <w:p w:rsidR="00F84A2A" w:rsidRPr="00E44FB5" w:rsidRDefault="00F84A2A" w:rsidP="00E44FB5">
      <w:pPr>
        <w:pStyle w:val="notetext"/>
      </w:pPr>
      <w:r w:rsidRPr="00E44FB5">
        <w:t>Note 2:</w:t>
      </w:r>
      <w:r w:rsidRPr="00E44FB5">
        <w:tab/>
        <w:t>Under section</w:t>
      </w:r>
      <w:r w:rsidR="00E44FB5" w:rsidRPr="00E44FB5">
        <w:t> </w:t>
      </w:r>
      <w:r w:rsidRPr="00E44FB5">
        <w:t>418</w:t>
      </w:r>
      <w:r w:rsidR="00E44FB5">
        <w:noBreakHyphen/>
      </w:r>
      <w:r w:rsidRPr="00E44FB5">
        <w:t xml:space="preserve">185, the Commissioner may determine that an entity that is, or has been, liable to excess exploration credit tax is not to be treated as a </w:t>
      </w:r>
      <w:proofErr w:type="spellStart"/>
      <w:r w:rsidRPr="00E44FB5">
        <w:t>greenfields</w:t>
      </w:r>
      <w:proofErr w:type="spellEnd"/>
      <w:r w:rsidRPr="00E44FB5">
        <w:t xml:space="preserve"> minerals explorer.</w:t>
      </w:r>
    </w:p>
    <w:p w:rsidR="00F84A2A" w:rsidRPr="00E44FB5" w:rsidRDefault="00F84A2A" w:rsidP="00E44FB5">
      <w:pPr>
        <w:pStyle w:val="ActHead5"/>
      </w:pPr>
      <w:bookmarkStart w:id="13" w:name="_Toc510092970"/>
      <w:r w:rsidRPr="00E44FB5">
        <w:rPr>
          <w:rStyle w:val="CharSectno"/>
        </w:rPr>
        <w:t>418</w:t>
      </w:r>
      <w:r w:rsidR="00E44FB5">
        <w:rPr>
          <w:rStyle w:val="CharSectno"/>
        </w:rPr>
        <w:noBreakHyphen/>
      </w:r>
      <w:r w:rsidRPr="00E44FB5">
        <w:rPr>
          <w:rStyle w:val="CharSectno"/>
        </w:rPr>
        <w:t>80</w:t>
      </w:r>
      <w:r w:rsidRPr="00E44FB5">
        <w:t xml:space="preserve">  Meaning of </w:t>
      </w:r>
      <w:proofErr w:type="spellStart"/>
      <w:r w:rsidRPr="00E44FB5">
        <w:rPr>
          <w:i/>
        </w:rPr>
        <w:t>greenfields</w:t>
      </w:r>
      <w:proofErr w:type="spellEnd"/>
      <w:r w:rsidRPr="00E44FB5">
        <w:rPr>
          <w:i/>
        </w:rPr>
        <w:t xml:space="preserve"> minerals expenditure</w:t>
      </w:r>
      <w:bookmarkEnd w:id="13"/>
    </w:p>
    <w:p w:rsidR="00F84A2A" w:rsidRPr="00E44FB5" w:rsidRDefault="00F84A2A" w:rsidP="00E44FB5">
      <w:pPr>
        <w:pStyle w:val="subsection"/>
      </w:pPr>
      <w:r w:rsidRPr="00E44FB5">
        <w:tab/>
        <w:t>(1)</w:t>
      </w:r>
      <w:r w:rsidRPr="00E44FB5">
        <w:tab/>
        <w:t xml:space="preserve">An entity’s </w:t>
      </w:r>
      <w:proofErr w:type="spellStart"/>
      <w:r w:rsidRPr="00E44FB5">
        <w:rPr>
          <w:b/>
          <w:i/>
        </w:rPr>
        <w:t>greenfields</w:t>
      </w:r>
      <w:proofErr w:type="spellEnd"/>
      <w:r w:rsidRPr="00E44FB5">
        <w:rPr>
          <w:b/>
          <w:i/>
        </w:rPr>
        <w:t xml:space="preserve"> minerals expenditure</w:t>
      </w:r>
      <w:r w:rsidRPr="00E44FB5">
        <w:t xml:space="preserve"> for an income year is the sum of:</w:t>
      </w:r>
    </w:p>
    <w:p w:rsidR="00F84A2A" w:rsidRPr="00E44FB5" w:rsidRDefault="00F84A2A" w:rsidP="00E44FB5">
      <w:pPr>
        <w:pStyle w:val="paragraph"/>
      </w:pPr>
      <w:r w:rsidRPr="00E44FB5">
        <w:tab/>
        <w:t>(a)</w:t>
      </w:r>
      <w:r w:rsidRPr="00E44FB5">
        <w:tab/>
        <w:t>the amounts of any deductions to which the entity is entitled under section</w:t>
      </w:r>
      <w:r w:rsidR="00E44FB5" w:rsidRPr="00E44FB5">
        <w:t> </w:t>
      </w:r>
      <w:r w:rsidRPr="00E44FB5">
        <w:t>40</w:t>
      </w:r>
      <w:r w:rsidR="00E44FB5">
        <w:noBreakHyphen/>
      </w:r>
      <w:r w:rsidRPr="00E44FB5">
        <w:t>25 for that income year in relation to declines in value that:</w:t>
      </w:r>
    </w:p>
    <w:p w:rsidR="00F84A2A" w:rsidRPr="00E44FB5" w:rsidRDefault="00F84A2A" w:rsidP="00E44FB5">
      <w:pPr>
        <w:pStyle w:val="paragraphsub"/>
      </w:pPr>
      <w:r w:rsidRPr="00E44FB5">
        <w:tab/>
        <w:t>(</w:t>
      </w:r>
      <w:proofErr w:type="spellStart"/>
      <w:r w:rsidRPr="00E44FB5">
        <w:t>i</w:t>
      </w:r>
      <w:proofErr w:type="spellEnd"/>
      <w:r w:rsidRPr="00E44FB5">
        <w:t>)</w:t>
      </w:r>
      <w:r w:rsidRPr="00E44FB5">
        <w:tab/>
        <w:t xml:space="preserve">are declines in value of </w:t>
      </w:r>
      <w:r w:rsidR="00E44FB5" w:rsidRPr="00E44FB5">
        <w:rPr>
          <w:position w:val="6"/>
          <w:sz w:val="16"/>
        </w:rPr>
        <w:t>*</w:t>
      </w:r>
      <w:r w:rsidRPr="00E44FB5">
        <w:t xml:space="preserve">depreciating assets used for </w:t>
      </w:r>
      <w:r w:rsidR="00E44FB5" w:rsidRPr="00E44FB5">
        <w:rPr>
          <w:position w:val="6"/>
          <w:sz w:val="16"/>
        </w:rPr>
        <w:t>*</w:t>
      </w:r>
      <w:r w:rsidRPr="00E44FB5">
        <w:t xml:space="preserve">exploration or prospecting for </w:t>
      </w:r>
      <w:r w:rsidR="00E44FB5" w:rsidRPr="00E44FB5">
        <w:rPr>
          <w:position w:val="6"/>
          <w:sz w:val="16"/>
        </w:rPr>
        <w:t>*</w:t>
      </w:r>
      <w:r w:rsidRPr="00E44FB5">
        <w:t xml:space="preserve">minerals in an area to which </w:t>
      </w:r>
      <w:r w:rsidR="00E44FB5" w:rsidRPr="00E44FB5">
        <w:t>subsection (</w:t>
      </w:r>
      <w:r w:rsidRPr="00E44FB5">
        <w:t>3) of this section applies; and</w:t>
      </w:r>
    </w:p>
    <w:p w:rsidR="00F84A2A" w:rsidRPr="00E44FB5" w:rsidRDefault="00F84A2A" w:rsidP="00E44FB5">
      <w:pPr>
        <w:pStyle w:val="paragraphsub"/>
      </w:pPr>
      <w:r w:rsidRPr="00E44FB5">
        <w:tab/>
        <w:t>(ii)</w:t>
      </w:r>
      <w:r w:rsidRPr="00E44FB5">
        <w:tab/>
        <w:t>are worked out under subsection</w:t>
      </w:r>
      <w:r w:rsidR="00E44FB5" w:rsidRPr="00E44FB5">
        <w:t> </w:t>
      </w:r>
      <w:r w:rsidRPr="00E44FB5">
        <w:t>40</w:t>
      </w:r>
      <w:r w:rsidR="00E44FB5">
        <w:noBreakHyphen/>
      </w:r>
      <w:r w:rsidRPr="00E44FB5">
        <w:t>80(1); and</w:t>
      </w:r>
    </w:p>
    <w:p w:rsidR="00F84A2A" w:rsidRPr="00E44FB5" w:rsidRDefault="00F84A2A" w:rsidP="00E44FB5">
      <w:pPr>
        <w:pStyle w:val="paragraph"/>
      </w:pPr>
      <w:r w:rsidRPr="00E44FB5">
        <w:tab/>
        <w:t>(b)</w:t>
      </w:r>
      <w:r w:rsidRPr="00E44FB5">
        <w:tab/>
        <w:t>the amounts of any deductions for that income year to which the entity is entitled in relation to expenditure:</w:t>
      </w:r>
    </w:p>
    <w:p w:rsidR="00F84A2A" w:rsidRPr="00E44FB5" w:rsidRDefault="00F84A2A" w:rsidP="00E44FB5">
      <w:pPr>
        <w:pStyle w:val="paragraphsub"/>
      </w:pPr>
      <w:r w:rsidRPr="00E44FB5">
        <w:tab/>
        <w:t>(</w:t>
      </w:r>
      <w:proofErr w:type="spellStart"/>
      <w:r w:rsidRPr="00E44FB5">
        <w:t>i</w:t>
      </w:r>
      <w:proofErr w:type="spellEnd"/>
      <w:r w:rsidRPr="00E44FB5">
        <w:t>)</w:t>
      </w:r>
      <w:r w:rsidRPr="00E44FB5">
        <w:tab/>
        <w:t>that is of a kind referred to in subsection</w:t>
      </w:r>
      <w:r w:rsidR="00E44FB5" w:rsidRPr="00E44FB5">
        <w:t> </w:t>
      </w:r>
      <w:r w:rsidRPr="00E44FB5">
        <w:t>40</w:t>
      </w:r>
      <w:r w:rsidR="00E44FB5">
        <w:noBreakHyphen/>
      </w:r>
      <w:r w:rsidRPr="00E44FB5">
        <w:t>730(1); and</w:t>
      </w:r>
    </w:p>
    <w:p w:rsidR="00F84A2A" w:rsidRPr="00E44FB5" w:rsidRDefault="00F84A2A" w:rsidP="00E44FB5">
      <w:pPr>
        <w:pStyle w:val="paragraphsub"/>
      </w:pPr>
      <w:r w:rsidRPr="00E44FB5">
        <w:tab/>
        <w:t>(ii)</w:t>
      </w:r>
      <w:r w:rsidRPr="00E44FB5">
        <w:tab/>
        <w:t>in relation to which the entity satisfies one or more of paragraphs 40</w:t>
      </w:r>
      <w:r w:rsidR="00E44FB5">
        <w:noBreakHyphen/>
      </w:r>
      <w:r w:rsidRPr="00E44FB5">
        <w:t>730(1)(a) to (c); and</w:t>
      </w:r>
    </w:p>
    <w:p w:rsidR="00F84A2A" w:rsidRPr="00E44FB5" w:rsidRDefault="00F84A2A" w:rsidP="00E44FB5">
      <w:pPr>
        <w:pStyle w:val="paragraphsub"/>
      </w:pPr>
      <w:r w:rsidRPr="00E44FB5">
        <w:tab/>
        <w:t>(iii)</w:t>
      </w:r>
      <w:r w:rsidRPr="00E44FB5">
        <w:tab/>
        <w:t xml:space="preserve">that is expenditure on exploration or prospecting for minerals in an area to which </w:t>
      </w:r>
      <w:r w:rsidR="00E44FB5" w:rsidRPr="00E44FB5">
        <w:t>subsection (</w:t>
      </w:r>
      <w:r w:rsidRPr="00E44FB5">
        <w:t>3) of this section applies.</w:t>
      </w:r>
    </w:p>
    <w:p w:rsidR="00F84A2A" w:rsidRPr="00E44FB5" w:rsidRDefault="00F84A2A" w:rsidP="00E44FB5">
      <w:pPr>
        <w:pStyle w:val="subsection"/>
      </w:pPr>
      <w:r w:rsidRPr="00E44FB5">
        <w:tab/>
        <w:t>(2)</w:t>
      </w:r>
      <w:r w:rsidRPr="00E44FB5">
        <w:tab/>
        <w:t xml:space="preserve">For the purposes of </w:t>
      </w:r>
      <w:r w:rsidR="00E44FB5" w:rsidRPr="00E44FB5">
        <w:t>subsection (</w:t>
      </w:r>
      <w:r w:rsidRPr="00E44FB5">
        <w:t>1), disregard a deduction to the extent that it relates to:</w:t>
      </w:r>
    </w:p>
    <w:p w:rsidR="00F84A2A" w:rsidRPr="00E44FB5" w:rsidRDefault="00F84A2A" w:rsidP="00E44FB5">
      <w:pPr>
        <w:pStyle w:val="paragraph"/>
      </w:pPr>
      <w:r w:rsidRPr="00E44FB5">
        <w:tab/>
        <w:t>(a)</w:t>
      </w:r>
      <w:r w:rsidRPr="00E44FB5">
        <w:tab/>
        <w:t>matters other than:</w:t>
      </w:r>
    </w:p>
    <w:p w:rsidR="00F84A2A" w:rsidRPr="00E44FB5" w:rsidRDefault="00F84A2A" w:rsidP="00E44FB5">
      <w:pPr>
        <w:pStyle w:val="paragraphsub"/>
      </w:pPr>
      <w:r w:rsidRPr="00E44FB5">
        <w:tab/>
        <w:t>(</w:t>
      </w:r>
      <w:proofErr w:type="spellStart"/>
      <w:r w:rsidRPr="00E44FB5">
        <w:t>i</w:t>
      </w:r>
      <w:proofErr w:type="spellEnd"/>
      <w:r w:rsidRPr="00E44FB5">
        <w:t>)</w:t>
      </w:r>
      <w:r w:rsidRPr="00E44FB5">
        <w:tab/>
        <w:t xml:space="preserve">declines in value of </w:t>
      </w:r>
      <w:r w:rsidR="00E44FB5" w:rsidRPr="00E44FB5">
        <w:rPr>
          <w:position w:val="6"/>
          <w:sz w:val="16"/>
        </w:rPr>
        <w:t>*</w:t>
      </w:r>
      <w:r w:rsidRPr="00E44FB5">
        <w:t>depreciating assets used for; or</w:t>
      </w:r>
    </w:p>
    <w:p w:rsidR="00F84A2A" w:rsidRPr="00E44FB5" w:rsidRDefault="00F84A2A" w:rsidP="00E44FB5">
      <w:pPr>
        <w:pStyle w:val="paragraphsub"/>
      </w:pPr>
      <w:r w:rsidRPr="00E44FB5">
        <w:tab/>
        <w:t>(ii)</w:t>
      </w:r>
      <w:r w:rsidRPr="00E44FB5">
        <w:tab/>
        <w:t>expenditure on;</w:t>
      </w:r>
    </w:p>
    <w:p w:rsidR="00F84A2A" w:rsidRPr="00E44FB5" w:rsidRDefault="00F84A2A" w:rsidP="00E44FB5">
      <w:pPr>
        <w:pStyle w:val="paragraph"/>
      </w:pPr>
      <w:r w:rsidRPr="00E44FB5">
        <w:rPr>
          <w:position w:val="6"/>
          <w:sz w:val="16"/>
        </w:rPr>
        <w:tab/>
      </w:r>
      <w:r w:rsidRPr="00E44FB5">
        <w:rPr>
          <w:position w:val="6"/>
          <w:sz w:val="16"/>
        </w:rPr>
        <w:tab/>
      </w:r>
      <w:r w:rsidR="00E44FB5" w:rsidRPr="00E44FB5">
        <w:rPr>
          <w:position w:val="6"/>
          <w:sz w:val="16"/>
        </w:rPr>
        <w:t>*</w:t>
      </w:r>
      <w:r w:rsidRPr="00E44FB5">
        <w:t xml:space="preserve">exploration or prospecting for </w:t>
      </w:r>
      <w:r w:rsidR="00E44FB5" w:rsidRPr="00E44FB5">
        <w:rPr>
          <w:position w:val="6"/>
          <w:sz w:val="16"/>
        </w:rPr>
        <w:t>*</w:t>
      </w:r>
      <w:r w:rsidRPr="00E44FB5">
        <w:t xml:space="preserve">minerals in an area to which </w:t>
      </w:r>
      <w:r w:rsidR="00E44FB5" w:rsidRPr="00E44FB5">
        <w:t>subsection (</w:t>
      </w:r>
      <w:r w:rsidRPr="00E44FB5">
        <w:t>3) of this section applies; or</w:t>
      </w:r>
    </w:p>
    <w:p w:rsidR="00F84A2A" w:rsidRPr="00E44FB5" w:rsidRDefault="00F84A2A" w:rsidP="00E44FB5">
      <w:pPr>
        <w:pStyle w:val="paragraph"/>
      </w:pPr>
      <w:r w:rsidRPr="00E44FB5">
        <w:tab/>
        <w:t>(b)</w:t>
      </w:r>
      <w:r w:rsidRPr="00E44FB5">
        <w:tab/>
        <w:t xml:space="preserve">exploration or prospecting for </w:t>
      </w:r>
      <w:r w:rsidR="00E44FB5" w:rsidRPr="00E44FB5">
        <w:rPr>
          <w:position w:val="6"/>
          <w:sz w:val="16"/>
        </w:rPr>
        <w:t>*</w:t>
      </w:r>
      <w:r w:rsidRPr="00E44FB5">
        <w:t>petroleum or oil shale; or</w:t>
      </w:r>
    </w:p>
    <w:p w:rsidR="00F84A2A" w:rsidRPr="00E44FB5" w:rsidRDefault="00F84A2A" w:rsidP="00E44FB5">
      <w:pPr>
        <w:pStyle w:val="paragraph"/>
      </w:pPr>
      <w:r w:rsidRPr="00E44FB5">
        <w:tab/>
        <w:t>(c)</w:t>
      </w:r>
      <w:r w:rsidRPr="00E44FB5">
        <w:tab/>
        <w:t>activities (such as feasibility studies) undertaken to identify the viability of a mineral resource rather than its existence.</w:t>
      </w:r>
    </w:p>
    <w:p w:rsidR="00F84A2A" w:rsidRPr="00E44FB5" w:rsidRDefault="00F84A2A" w:rsidP="00E44FB5">
      <w:pPr>
        <w:pStyle w:val="subsection"/>
      </w:pPr>
      <w:r w:rsidRPr="00E44FB5">
        <w:tab/>
        <w:t>(3)</w:t>
      </w:r>
      <w:r w:rsidRPr="00E44FB5">
        <w:tab/>
        <w:t>This subsection applies to an area:</w:t>
      </w:r>
    </w:p>
    <w:p w:rsidR="00F84A2A" w:rsidRPr="00E44FB5" w:rsidRDefault="00F84A2A" w:rsidP="00E44FB5">
      <w:pPr>
        <w:pStyle w:val="paragraph"/>
      </w:pPr>
      <w:r w:rsidRPr="00E44FB5">
        <w:tab/>
        <w:t>(a)</w:t>
      </w:r>
      <w:r w:rsidRPr="00E44FB5">
        <w:tab/>
        <w:t>that is in Australia; and</w:t>
      </w:r>
    </w:p>
    <w:p w:rsidR="00F84A2A" w:rsidRPr="00E44FB5" w:rsidRDefault="00F84A2A" w:rsidP="00E44FB5">
      <w:pPr>
        <w:pStyle w:val="paragraph"/>
      </w:pPr>
      <w:r w:rsidRPr="00E44FB5">
        <w:tab/>
        <w:t>(b)</w:t>
      </w:r>
      <w:r w:rsidRPr="00E44FB5">
        <w:tab/>
        <w:t>in relation to which the entity</w:t>
      </w:r>
      <w:r w:rsidR="007D1F81" w:rsidRPr="00E44FB5">
        <w:t xml:space="preserve"> </w:t>
      </w:r>
      <w:r w:rsidR="00E44FB5" w:rsidRPr="00E44FB5">
        <w:rPr>
          <w:position w:val="6"/>
          <w:sz w:val="16"/>
        </w:rPr>
        <w:t>*</w:t>
      </w:r>
      <w:r w:rsidRPr="00E44FB5">
        <w:t xml:space="preserve">holds a </w:t>
      </w:r>
      <w:r w:rsidR="00E44FB5" w:rsidRPr="00E44FB5">
        <w:rPr>
          <w:position w:val="6"/>
          <w:sz w:val="16"/>
        </w:rPr>
        <w:t>*</w:t>
      </w:r>
      <w:r w:rsidRPr="00E44FB5">
        <w:t>mining, quarrying or prospecting right at the time of incurring the expenditure</w:t>
      </w:r>
      <w:r w:rsidR="007D1F81" w:rsidRPr="00E44FB5">
        <w:t xml:space="preserve">, or is the transferee under a </w:t>
      </w:r>
      <w:r w:rsidR="00E44FB5" w:rsidRPr="00E44FB5">
        <w:rPr>
          <w:position w:val="6"/>
          <w:sz w:val="16"/>
        </w:rPr>
        <w:t>*</w:t>
      </w:r>
      <w:r w:rsidR="007D1F81" w:rsidRPr="00E44FB5">
        <w:t>farm</w:t>
      </w:r>
      <w:r w:rsidR="00E44FB5">
        <w:noBreakHyphen/>
      </w:r>
      <w:r w:rsidR="007D1F81" w:rsidRPr="00E44FB5">
        <w:t>in farm</w:t>
      </w:r>
      <w:r w:rsidR="00E44FB5">
        <w:noBreakHyphen/>
      </w:r>
      <w:r w:rsidR="007D1F81" w:rsidRPr="00E44FB5">
        <w:t>out arrangement</w:t>
      </w:r>
      <w:r w:rsidRPr="00E44FB5">
        <w:t>; and</w:t>
      </w:r>
    </w:p>
    <w:p w:rsidR="00F84A2A" w:rsidRPr="00E44FB5" w:rsidRDefault="00F84A2A" w:rsidP="00E44FB5">
      <w:pPr>
        <w:pStyle w:val="paragraph"/>
      </w:pPr>
      <w:r w:rsidRPr="00E44FB5">
        <w:tab/>
        <w:t>(c)</w:t>
      </w:r>
      <w:r w:rsidRPr="00E44FB5">
        <w:tab/>
        <w:t>that has not been identified as containing a mineral resource that is at least inferred in a report prepared in accordance with the requirements of:</w:t>
      </w:r>
    </w:p>
    <w:p w:rsidR="00F84A2A" w:rsidRPr="00E44FB5" w:rsidRDefault="00F84A2A" w:rsidP="00E44FB5">
      <w:pPr>
        <w:pStyle w:val="paragraphsub"/>
      </w:pPr>
      <w:r w:rsidRPr="00E44FB5">
        <w:tab/>
        <w:t>(</w:t>
      </w:r>
      <w:proofErr w:type="spellStart"/>
      <w:r w:rsidRPr="00E44FB5">
        <w:t>i</w:t>
      </w:r>
      <w:proofErr w:type="spellEnd"/>
      <w:r w:rsidRPr="00E44FB5">
        <w:t>)</w:t>
      </w:r>
      <w:r w:rsidRPr="00E44FB5">
        <w:tab/>
        <w:t xml:space="preserve">unless </w:t>
      </w:r>
      <w:r w:rsidR="00E44FB5" w:rsidRPr="00E44FB5">
        <w:t>subparagraph (</w:t>
      </w:r>
      <w:r w:rsidRPr="00E44FB5">
        <w:t>ii) applies—the document that is known as the Australasian Code for Reporting of Exploration Results, Minerals Resources and Ore Reserves and that took effect on 20</w:t>
      </w:r>
      <w:r w:rsidR="00E44FB5" w:rsidRPr="00E44FB5">
        <w:t> </w:t>
      </w:r>
      <w:r w:rsidRPr="00E44FB5">
        <w:t>December 2012; or</w:t>
      </w:r>
    </w:p>
    <w:p w:rsidR="00F84A2A" w:rsidRPr="00E44FB5" w:rsidRDefault="00F84A2A" w:rsidP="00E44FB5">
      <w:pPr>
        <w:pStyle w:val="noteToPara"/>
      </w:pPr>
      <w:r w:rsidRPr="00E44FB5">
        <w:t>Note:</w:t>
      </w:r>
      <w:r w:rsidRPr="00E44FB5">
        <w:tab/>
        <w:t xml:space="preserve">This document is commonly referred to as the </w:t>
      </w:r>
      <w:proofErr w:type="spellStart"/>
      <w:r w:rsidRPr="00E44FB5">
        <w:t>JORC</w:t>
      </w:r>
      <w:proofErr w:type="spellEnd"/>
      <w:r w:rsidRPr="00E44FB5">
        <w:t xml:space="preserve"> Code (2012 Edition).</w:t>
      </w:r>
    </w:p>
    <w:p w:rsidR="00F84A2A" w:rsidRPr="00E44FB5" w:rsidRDefault="00F84A2A" w:rsidP="00E44FB5">
      <w:pPr>
        <w:pStyle w:val="paragraphsub"/>
      </w:pPr>
      <w:r w:rsidRPr="00E44FB5">
        <w:tab/>
        <w:t>(ii)</w:t>
      </w:r>
      <w:r w:rsidRPr="00E44FB5">
        <w:tab/>
        <w:t>such other document as the regulations prescribe; and</w:t>
      </w:r>
    </w:p>
    <w:p w:rsidR="00F84A2A" w:rsidRPr="00E44FB5" w:rsidRDefault="00F84A2A" w:rsidP="00E44FB5">
      <w:pPr>
        <w:pStyle w:val="paragraph"/>
      </w:pPr>
      <w:r w:rsidRPr="00E44FB5">
        <w:tab/>
        <w:t>(d)</w:t>
      </w:r>
      <w:r w:rsidRPr="00E44FB5">
        <w:tab/>
        <w:t>that is not, and is not in, any of the following:</w:t>
      </w:r>
    </w:p>
    <w:p w:rsidR="00F84A2A" w:rsidRPr="00E44FB5" w:rsidRDefault="00F84A2A" w:rsidP="00E44FB5">
      <w:pPr>
        <w:pStyle w:val="paragraphsub"/>
      </w:pPr>
      <w:r w:rsidRPr="00E44FB5">
        <w:tab/>
        <w:t>(</w:t>
      </w:r>
      <w:proofErr w:type="spellStart"/>
      <w:r w:rsidRPr="00E44FB5">
        <w:t>i</w:t>
      </w:r>
      <w:proofErr w:type="spellEnd"/>
      <w:r w:rsidRPr="00E44FB5">
        <w:t>)</w:t>
      </w:r>
      <w:r w:rsidRPr="00E44FB5">
        <w:tab/>
        <w:t>the coastal sea of Australia (within the meaning of subsection</w:t>
      </w:r>
      <w:r w:rsidR="00E44FB5" w:rsidRPr="00E44FB5">
        <w:t> </w:t>
      </w:r>
      <w:r w:rsidRPr="00E44FB5">
        <w:t xml:space="preserve">15B(4) of the </w:t>
      </w:r>
      <w:r w:rsidRPr="00E44FB5">
        <w:rPr>
          <w:i/>
        </w:rPr>
        <w:t>Acts Interpretation Act 1901</w:t>
      </w:r>
      <w:r w:rsidRPr="00E44FB5">
        <w:t>);</w:t>
      </w:r>
    </w:p>
    <w:p w:rsidR="00F84A2A" w:rsidRPr="00E44FB5" w:rsidRDefault="00F84A2A" w:rsidP="00E44FB5">
      <w:pPr>
        <w:pStyle w:val="paragraphsub"/>
      </w:pPr>
      <w:r w:rsidRPr="00E44FB5">
        <w:tab/>
        <w:t>(ii)</w:t>
      </w:r>
      <w:r w:rsidRPr="00E44FB5">
        <w:tab/>
        <w:t>an area referred to in subsection</w:t>
      </w:r>
      <w:r w:rsidR="00E44FB5" w:rsidRPr="00E44FB5">
        <w:t> </w:t>
      </w:r>
      <w:r w:rsidRPr="00E44FB5">
        <w:t>960</w:t>
      </w:r>
      <w:r w:rsidR="00E44FB5">
        <w:noBreakHyphen/>
      </w:r>
      <w:r w:rsidRPr="00E44FB5">
        <w:t>505(2).</w:t>
      </w:r>
    </w:p>
    <w:p w:rsidR="00F84A2A" w:rsidRPr="00E44FB5" w:rsidRDefault="00F84A2A" w:rsidP="00E44FB5">
      <w:pPr>
        <w:pStyle w:val="subsection"/>
      </w:pPr>
      <w:r w:rsidRPr="00E44FB5">
        <w:tab/>
        <w:t>(4)</w:t>
      </w:r>
      <w:r w:rsidRPr="00E44FB5">
        <w:tab/>
        <w:t xml:space="preserve">For the purposes of </w:t>
      </w:r>
      <w:r w:rsidR="00E44FB5" w:rsidRPr="00E44FB5">
        <w:t>paragraph (</w:t>
      </w:r>
      <w:r w:rsidRPr="00E44FB5">
        <w:t xml:space="preserve">3)(c), disregard any mineral resource, identified in a report of a kind referred to in that paragraph, that does not include </w:t>
      </w:r>
      <w:r w:rsidR="00E44FB5" w:rsidRPr="00E44FB5">
        <w:rPr>
          <w:position w:val="6"/>
          <w:sz w:val="16"/>
        </w:rPr>
        <w:t>*</w:t>
      </w:r>
      <w:r w:rsidRPr="00E44FB5">
        <w:t xml:space="preserve">minerals the </w:t>
      </w:r>
      <w:r w:rsidR="00E44FB5" w:rsidRPr="00E44FB5">
        <w:rPr>
          <w:position w:val="6"/>
          <w:sz w:val="16"/>
        </w:rPr>
        <w:t>*</w:t>
      </w:r>
      <w:r w:rsidRPr="00E44FB5">
        <w:t>exploration or prospecting for which involved:</w:t>
      </w:r>
    </w:p>
    <w:p w:rsidR="00F84A2A" w:rsidRPr="00E44FB5" w:rsidRDefault="00F84A2A" w:rsidP="00E44FB5">
      <w:pPr>
        <w:pStyle w:val="paragraph"/>
      </w:pPr>
      <w:r w:rsidRPr="00E44FB5">
        <w:tab/>
        <w:t>(a)</w:t>
      </w:r>
      <w:r w:rsidRPr="00E44FB5">
        <w:tab/>
        <w:t xml:space="preserve">use of assets referred to in </w:t>
      </w:r>
      <w:r w:rsidR="00E44FB5" w:rsidRPr="00E44FB5">
        <w:t>paragraph (</w:t>
      </w:r>
      <w:r w:rsidRPr="00E44FB5">
        <w:t>1)(a); or</w:t>
      </w:r>
    </w:p>
    <w:p w:rsidR="00F84A2A" w:rsidRPr="00E44FB5" w:rsidRDefault="00F84A2A" w:rsidP="00E44FB5">
      <w:pPr>
        <w:pStyle w:val="paragraph"/>
      </w:pPr>
      <w:r w:rsidRPr="00E44FB5">
        <w:tab/>
        <w:t>(b)</w:t>
      </w:r>
      <w:r w:rsidRPr="00E44FB5">
        <w:tab/>
        <w:t xml:space="preserve">expenditure referred to in </w:t>
      </w:r>
      <w:r w:rsidR="00E44FB5" w:rsidRPr="00E44FB5">
        <w:t>paragraph (</w:t>
      </w:r>
      <w:r w:rsidRPr="00E44FB5">
        <w:t>1)(b).</w:t>
      </w:r>
    </w:p>
    <w:p w:rsidR="00F84A2A" w:rsidRPr="00E44FB5" w:rsidRDefault="00F84A2A" w:rsidP="00E44FB5">
      <w:pPr>
        <w:pStyle w:val="subsection"/>
      </w:pPr>
      <w:r w:rsidRPr="00E44FB5">
        <w:tab/>
        <w:t>(5)</w:t>
      </w:r>
      <w:r w:rsidRPr="00E44FB5">
        <w:tab/>
        <w:t xml:space="preserve">The Commissioner may request an entity that is a </w:t>
      </w:r>
      <w:r w:rsidR="00E44FB5" w:rsidRPr="00E44FB5">
        <w:rPr>
          <w:position w:val="6"/>
          <w:sz w:val="16"/>
        </w:rPr>
        <w:t>*</w:t>
      </w:r>
      <w:proofErr w:type="spellStart"/>
      <w:r w:rsidRPr="00E44FB5">
        <w:t>greenfields</w:t>
      </w:r>
      <w:proofErr w:type="spellEnd"/>
      <w:r w:rsidRPr="00E44FB5">
        <w:t xml:space="preserve"> minerals explorer in an income year to prepare, within the period specified in the request, a report that:</w:t>
      </w:r>
    </w:p>
    <w:p w:rsidR="00F84A2A" w:rsidRPr="00E44FB5" w:rsidRDefault="00F84A2A" w:rsidP="00E44FB5">
      <w:pPr>
        <w:pStyle w:val="paragraph"/>
      </w:pPr>
      <w:r w:rsidRPr="00E44FB5">
        <w:tab/>
        <w:t>(a)</w:t>
      </w:r>
      <w:r w:rsidRPr="00E44FB5">
        <w:tab/>
        <w:t xml:space="preserve">is of the kind referred to in </w:t>
      </w:r>
      <w:r w:rsidR="00E44FB5" w:rsidRPr="00E44FB5">
        <w:t>paragraph (</w:t>
      </w:r>
      <w:r w:rsidRPr="00E44FB5">
        <w:t>3)(c); and</w:t>
      </w:r>
    </w:p>
    <w:p w:rsidR="00F84A2A" w:rsidRPr="00E44FB5" w:rsidRDefault="00F84A2A" w:rsidP="00E44FB5">
      <w:pPr>
        <w:pStyle w:val="paragraph"/>
      </w:pPr>
      <w:r w:rsidRPr="00E44FB5">
        <w:tab/>
        <w:t>(b)</w:t>
      </w:r>
      <w:r w:rsidRPr="00E44FB5">
        <w:tab/>
        <w:t xml:space="preserve">relates to an area in relation to which the entity has </w:t>
      </w:r>
      <w:r w:rsidR="00E44FB5" w:rsidRPr="00E44FB5">
        <w:rPr>
          <w:position w:val="6"/>
          <w:sz w:val="16"/>
        </w:rPr>
        <w:t>*</w:t>
      </w:r>
      <w:proofErr w:type="spellStart"/>
      <w:r w:rsidRPr="00E44FB5">
        <w:t>greenfields</w:t>
      </w:r>
      <w:proofErr w:type="spellEnd"/>
      <w:r w:rsidRPr="00E44FB5">
        <w:t xml:space="preserve"> minerals expenditure for the income year.</w:t>
      </w:r>
    </w:p>
    <w:p w:rsidR="00F84A2A" w:rsidRPr="00E44FB5" w:rsidRDefault="00F84A2A" w:rsidP="00E44FB5">
      <w:pPr>
        <w:pStyle w:val="subsection2"/>
      </w:pPr>
      <w:r w:rsidRPr="00E44FB5">
        <w:t>The request may specify the manner in which, and the form in which, the report is to be prepared.</w:t>
      </w:r>
    </w:p>
    <w:p w:rsidR="00061988" w:rsidRPr="00E44FB5" w:rsidRDefault="00061988" w:rsidP="00E44FB5">
      <w:pPr>
        <w:pStyle w:val="ActHead5"/>
      </w:pPr>
      <w:bookmarkStart w:id="14" w:name="_Toc510092971"/>
      <w:r w:rsidRPr="00E44FB5">
        <w:rPr>
          <w:rStyle w:val="CharSectno"/>
        </w:rPr>
        <w:t>418</w:t>
      </w:r>
      <w:r w:rsidR="00E44FB5">
        <w:rPr>
          <w:rStyle w:val="CharSectno"/>
        </w:rPr>
        <w:noBreakHyphen/>
      </w:r>
      <w:r w:rsidRPr="00E44FB5">
        <w:rPr>
          <w:rStyle w:val="CharSectno"/>
        </w:rPr>
        <w:t>81</w:t>
      </w:r>
      <w:r w:rsidRPr="00E44FB5">
        <w:t xml:space="preserve">  Meaning of </w:t>
      </w:r>
      <w:r w:rsidRPr="00E44FB5">
        <w:rPr>
          <w:i/>
        </w:rPr>
        <w:t xml:space="preserve">exploration credits allocation </w:t>
      </w:r>
      <w:r w:rsidRPr="00E44FB5">
        <w:t>for an income year</w:t>
      </w:r>
      <w:bookmarkEnd w:id="14"/>
    </w:p>
    <w:p w:rsidR="00061988" w:rsidRPr="00E44FB5" w:rsidRDefault="00061988" w:rsidP="00E44FB5">
      <w:pPr>
        <w:pStyle w:val="subsection"/>
      </w:pPr>
      <w:r w:rsidRPr="00E44FB5">
        <w:tab/>
        <w:t>(1)</w:t>
      </w:r>
      <w:r w:rsidRPr="00E44FB5">
        <w:tab/>
        <w:t xml:space="preserve">An entity has an </w:t>
      </w:r>
      <w:r w:rsidRPr="00E44FB5">
        <w:rPr>
          <w:b/>
          <w:i/>
        </w:rPr>
        <w:t xml:space="preserve">exploration credits allocation </w:t>
      </w:r>
      <w:r w:rsidRPr="00E44FB5">
        <w:t>for an income year if the Commissioner makes a determination under section</w:t>
      </w:r>
      <w:r w:rsidR="00E44FB5" w:rsidRPr="00E44FB5">
        <w:t> </w:t>
      </w:r>
      <w:r w:rsidRPr="00E44FB5">
        <w:t>418</w:t>
      </w:r>
      <w:r w:rsidR="00E44FB5">
        <w:noBreakHyphen/>
      </w:r>
      <w:r w:rsidRPr="00E44FB5">
        <w:t xml:space="preserve">101 allocating the entity </w:t>
      </w:r>
      <w:r w:rsidR="00E44FB5" w:rsidRPr="00E44FB5">
        <w:rPr>
          <w:position w:val="6"/>
          <w:sz w:val="16"/>
        </w:rPr>
        <w:t>*</w:t>
      </w:r>
      <w:r w:rsidRPr="00E44FB5">
        <w:t>exploration credits for the income year.</w:t>
      </w:r>
    </w:p>
    <w:p w:rsidR="00061988" w:rsidRPr="00E44FB5" w:rsidRDefault="00061988" w:rsidP="00E44FB5">
      <w:pPr>
        <w:pStyle w:val="subsection"/>
      </w:pPr>
      <w:r w:rsidRPr="00E44FB5">
        <w:tab/>
        <w:t>(2)</w:t>
      </w:r>
      <w:r w:rsidRPr="00E44FB5">
        <w:tab/>
        <w:t xml:space="preserve">The amount of the entity’s </w:t>
      </w:r>
      <w:r w:rsidRPr="00E44FB5">
        <w:rPr>
          <w:b/>
          <w:i/>
        </w:rPr>
        <w:t xml:space="preserve">exploration credits allocation </w:t>
      </w:r>
      <w:r w:rsidRPr="00E44FB5">
        <w:t xml:space="preserve">for the income year is the amount of </w:t>
      </w:r>
      <w:r w:rsidR="00E44FB5" w:rsidRPr="00E44FB5">
        <w:rPr>
          <w:position w:val="6"/>
          <w:sz w:val="16"/>
        </w:rPr>
        <w:t>*</w:t>
      </w:r>
      <w:r w:rsidRPr="00E44FB5">
        <w:t>exploration credits allocated to the entity under the determination.</w:t>
      </w:r>
    </w:p>
    <w:p w:rsidR="00061988" w:rsidRPr="00E44FB5" w:rsidRDefault="00061988" w:rsidP="00E44FB5">
      <w:pPr>
        <w:pStyle w:val="subsection"/>
      </w:pPr>
      <w:r w:rsidRPr="00E44FB5">
        <w:tab/>
        <w:t>(3)</w:t>
      </w:r>
      <w:r w:rsidRPr="00E44FB5">
        <w:tab/>
        <w:t xml:space="preserve">If no determination is made allocating </w:t>
      </w:r>
      <w:r w:rsidR="00E44FB5" w:rsidRPr="00E44FB5">
        <w:rPr>
          <w:position w:val="6"/>
          <w:sz w:val="16"/>
        </w:rPr>
        <w:t>*</w:t>
      </w:r>
      <w:r w:rsidRPr="00E44FB5">
        <w:t xml:space="preserve">exploration credits to the entity for the income year, the amount of the entity’s </w:t>
      </w:r>
      <w:r w:rsidRPr="00E44FB5">
        <w:rPr>
          <w:b/>
          <w:i/>
        </w:rPr>
        <w:t xml:space="preserve">exploration credits allocation </w:t>
      </w:r>
      <w:r w:rsidRPr="00E44FB5">
        <w:t>for the year is nil.</w:t>
      </w:r>
    </w:p>
    <w:p w:rsidR="00114615" w:rsidRPr="00E44FB5" w:rsidRDefault="00114615" w:rsidP="00E44FB5">
      <w:pPr>
        <w:pStyle w:val="ActHead5"/>
      </w:pPr>
      <w:bookmarkStart w:id="15" w:name="_Toc510092972"/>
      <w:r w:rsidRPr="00E44FB5">
        <w:rPr>
          <w:rStyle w:val="CharSectno"/>
        </w:rPr>
        <w:t>418</w:t>
      </w:r>
      <w:r w:rsidR="00E44FB5">
        <w:rPr>
          <w:rStyle w:val="CharSectno"/>
        </w:rPr>
        <w:noBreakHyphen/>
      </w:r>
      <w:r w:rsidRPr="00E44FB5">
        <w:rPr>
          <w:rStyle w:val="CharSectno"/>
        </w:rPr>
        <w:t>82</w:t>
      </w:r>
      <w:r w:rsidRPr="00E44FB5">
        <w:t xml:space="preserve">  When does an entity have an </w:t>
      </w:r>
      <w:r w:rsidRPr="00E44FB5">
        <w:rPr>
          <w:i/>
        </w:rPr>
        <w:t xml:space="preserve">unused allocation of exploration credits </w:t>
      </w:r>
      <w:r w:rsidRPr="00E44FB5">
        <w:t>from an income year</w:t>
      </w:r>
      <w:bookmarkEnd w:id="15"/>
    </w:p>
    <w:p w:rsidR="00114615" w:rsidRPr="00E44FB5" w:rsidRDefault="00114615" w:rsidP="00E44FB5">
      <w:pPr>
        <w:pStyle w:val="subsection"/>
      </w:pPr>
      <w:r w:rsidRPr="00E44FB5">
        <w:tab/>
        <w:t>(1)</w:t>
      </w:r>
      <w:r w:rsidRPr="00E44FB5">
        <w:tab/>
        <w:t xml:space="preserve">An entity has an </w:t>
      </w:r>
      <w:r w:rsidRPr="00E44FB5">
        <w:rPr>
          <w:b/>
          <w:i/>
        </w:rPr>
        <w:t xml:space="preserve">unused allocation of exploration credits </w:t>
      </w:r>
      <w:r w:rsidRPr="00E44FB5">
        <w:t>from an income year if each of the following:</w:t>
      </w:r>
    </w:p>
    <w:p w:rsidR="00114615" w:rsidRPr="00E44FB5" w:rsidRDefault="00114615" w:rsidP="00E44FB5">
      <w:pPr>
        <w:pStyle w:val="paragraph"/>
      </w:pPr>
      <w:r w:rsidRPr="00E44FB5">
        <w:tab/>
        <w:t>(a)</w:t>
      </w:r>
      <w:r w:rsidRPr="00E44FB5">
        <w:tab/>
        <w:t xml:space="preserve">the entity’s </w:t>
      </w:r>
      <w:r w:rsidR="00E44FB5" w:rsidRPr="00E44FB5">
        <w:rPr>
          <w:position w:val="6"/>
          <w:sz w:val="16"/>
        </w:rPr>
        <w:t>*</w:t>
      </w:r>
      <w:r w:rsidRPr="00E44FB5">
        <w:t>exploration credits allocation for the income year;</w:t>
      </w:r>
    </w:p>
    <w:p w:rsidR="00114615" w:rsidRPr="00E44FB5" w:rsidRDefault="00114615" w:rsidP="00E44FB5">
      <w:pPr>
        <w:pStyle w:val="paragraph"/>
      </w:pPr>
      <w:r w:rsidRPr="00E44FB5">
        <w:tab/>
        <w:t>(b)</w:t>
      </w:r>
      <w:r w:rsidRPr="00E44FB5">
        <w:tab/>
        <w:t>the total credits issue for investment in the entity for the income year;</w:t>
      </w:r>
    </w:p>
    <w:p w:rsidR="00114615" w:rsidRPr="00E44FB5" w:rsidRDefault="00114615" w:rsidP="00E44FB5">
      <w:pPr>
        <w:pStyle w:val="subsection2"/>
      </w:pPr>
      <w:r w:rsidRPr="00E44FB5">
        <w:t xml:space="preserve">exceeds the total amount of all </w:t>
      </w:r>
      <w:r w:rsidR="00E44FB5" w:rsidRPr="00E44FB5">
        <w:rPr>
          <w:position w:val="6"/>
          <w:sz w:val="16"/>
        </w:rPr>
        <w:t>*</w:t>
      </w:r>
      <w:r w:rsidRPr="00E44FB5">
        <w:t>exploration credits created by the entity for the income year.</w:t>
      </w:r>
    </w:p>
    <w:p w:rsidR="00114615" w:rsidRPr="00E44FB5" w:rsidRDefault="00114615" w:rsidP="00E44FB5">
      <w:pPr>
        <w:pStyle w:val="subsection"/>
      </w:pPr>
      <w:r w:rsidRPr="00E44FB5">
        <w:tab/>
        <w:t>(2)</w:t>
      </w:r>
      <w:r w:rsidRPr="00E44FB5">
        <w:tab/>
        <w:t xml:space="preserve">The amount of the </w:t>
      </w:r>
      <w:r w:rsidRPr="00E44FB5">
        <w:rPr>
          <w:b/>
          <w:i/>
        </w:rPr>
        <w:t xml:space="preserve">unused allocation of exploration credits </w:t>
      </w:r>
      <w:r w:rsidRPr="00E44FB5">
        <w:t>from the income year is the lesser of:</w:t>
      </w:r>
    </w:p>
    <w:p w:rsidR="00114615" w:rsidRPr="00E44FB5" w:rsidRDefault="00114615" w:rsidP="00E44FB5">
      <w:pPr>
        <w:pStyle w:val="paragraph"/>
      </w:pPr>
      <w:r w:rsidRPr="00E44FB5">
        <w:tab/>
        <w:t>(a)</w:t>
      </w:r>
      <w:r w:rsidRPr="00E44FB5">
        <w:tab/>
        <w:t xml:space="preserve">the amount by which the amount mentioned in </w:t>
      </w:r>
      <w:r w:rsidR="00E44FB5" w:rsidRPr="00E44FB5">
        <w:t>paragraph (</w:t>
      </w:r>
      <w:r w:rsidRPr="00E44FB5">
        <w:t xml:space="preserve">1)(a) exceeds the total amount of all </w:t>
      </w:r>
      <w:r w:rsidR="00E44FB5" w:rsidRPr="00E44FB5">
        <w:rPr>
          <w:position w:val="6"/>
          <w:sz w:val="16"/>
        </w:rPr>
        <w:t>*</w:t>
      </w:r>
      <w:r w:rsidRPr="00E44FB5">
        <w:t>exploration credits created by the entity for the income year; and</w:t>
      </w:r>
    </w:p>
    <w:p w:rsidR="00114615" w:rsidRPr="00E44FB5" w:rsidRDefault="00114615" w:rsidP="00E44FB5">
      <w:pPr>
        <w:pStyle w:val="paragraph"/>
      </w:pPr>
      <w:r w:rsidRPr="00E44FB5">
        <w:tab/>
        <w:t>(b)</w:t>
      </w:r>
      <w:r w:rsidRPr="00E44FB5">
        <w:tab/>
        <w:t xml:space="preserve">the amount by which the amount mentioned in </w:t>
      </w:r>
      <w:r w:rsidR="00E44FB5" w:rsidRPr="00E44FB5">
        <w:t>paragraph (</w:t>
      </w:r>
      <w:r w:rsidRPr="00E44FB5">
        <w:t xml:space="preserve">1)(b) exceeds the total amount of all </w:t>
      </w:r>
      <w:r w:rsidR="00E44FB5" w:rsidRPr="00E44FB5">
        <w:rPr>
          <w:position w:val="6"/>
          <w:sz w:val="16"/>
        </w:rPr>
        <w:t>*</w:t>
      </w:r>
      <w:r w:rsidRPr="00E44FB5">
        <w:t>exploration credits created by the entity for the income year.</w:t>
      </w:r>
    </w:p>
    <w:p w:rsidR="00114615" w:rsidRPr="00E44FB5" w:rsidRDefault="00114615" w:rsidP="00E44FB5">
      <w:pPr>
        <w:pStyle w:val="subsection"/>
      </w:pPr>
      <w:r w:rsidRPr="00E44FB5">
        <w:tab/>
        <w:t>(3)</w:t>
      </w:r>
      <w:r w:rsidRPr="00E44FB5">
        <w:tab/>
        <w:t xml:space="preserve">If neither the amount mentioned in </w:t>
      </w:r>
      <w:r w:rsidR="00E44FB5" w:rsidRPr="00E44FB5">
        <w:t>paragraph (</w:t>
      </w:r>
      <w:r w:rsidRPr="00E44FB5">
        <w:t xml:space="preserve">1)(a) nor (1)(b) exceeds the total amount of all </w:t>
      </w:r>
      <w:r w:rsidR="00E44FB5" w:rsidRPr="00E44FB5">
        <w:rPr>
          <w:position w:val="6"/>
          <w:sz w:val="16"/>
        </w:rPr>
        <w:t>*</w:t>
      </w:r>
      <w:r w:rsidRPr="00E44FB5">
        <w:t xml:space="preserve">exploration credits created by the entity for the income year, there is </w:t>
      </w:r>
      <w:r w:rsidRPr="00E44FB5">
        <w:rPr>
          <w:b/>
          <w:i/>
        </w:rPr>
        <w:t>no unused allocation of exploration credits</w:t>
      </w:r>
      <w:r w:rsidRPr="00E44FB5">
        <w:t xml:space="preserve"> from the income year, and the amount of any </w:t>
      </w:r>
      <w:r w:rsidRPr="00E44FB5">
        <w:rPr>
          <w:b/>
          <w:i/>
        </w:rPr>
        <w:t>unused allocation of exploration credits</w:t>
      </w:r>
      <w:r w:rsidRPr="00E44FB5">
        <w:t xml:space="preserve"> from the income year is nil.</w:t>
      </w:r>
    </w:p>
    <w:p w:rsidR="00114615" w:rsidRPr="00E44FB5" w:rsidRDefault="00114615" w:rsidP="00E44FB5">
      <w:pPr>
        <w:pStyle w:val="subsection"/>
      </w:pPr>
      <w:r w:rsidRPr="00E44FB5">
        <w:tab/>
        <w:t>(4)</w:t>
      </w:r>
      <w:r w:rsidRPr="00E44FB5">
        <w:tab/>
        <w:t>In this section:</w:t>
      </w:r>
    </w:p>
    <w:p w:rsidR="00114615" w:rsidRPr="00E44FB5" w:rsidRDefault="00114615" w:rsidP="00E44FB5">
      <w:pPr>
        <w:pStyle w:val="Definition"/>
      </w:pPr>
      <w:r w:rsidRPr="00E44FB5">
        <w:rPr>
          <w:b/>
          <w:i/>
        </w:rPr>
        <w:t>total credits issue</w:t>
      </w:r>
      <w:r w:rsidRPr="00E44FB5">
        <w:t xml:space="preserve"> </w:t>
      </w:r>
      <w:r w:rsidRPr="00E44FB5">
        <w:rPr>
          <w:b/>
          <w:i/>
        </w:rPr>
        <w:t xml:space="preserve">for investment </w:t>
      </w:r>
      <w:r w:rsidRPr="00E44FB5">
        <w:t xml:space="preserve">in the entity (the </w:t>
      </w:r>
      <w:r w:rsidRPr="00E44FB5">
        <w:rPr>
          <w:b/>
          <w:i/>
        </w:rPr>
        <w:t>minerals explorer</w:t>
      </w:r>
      <w:r w:rsidRPr="00E44FB5">
        <w:t xml:space="preserve">) for an income year means the total of all </w:t>
      </w:r>
      <w:r w:rsidR="00E44FB5" w:rsidRPr="00E44FB5">
        <w:rPr>
          <w:position w:val="6"/>
          <w:sz w:val="16"/>
        </w:rPr>
        <w:t>*</w:t>
      </w:r>
      <w:r w:rsidRPr="00E44FB5">
        <w:t xml:space="preserve">exploration credits that may be issued by the minerals explorer to all other entities in relation to </w:t>
      </w:r>
      <w:r w:rsidR="00E44FB5" w:rsidRPr="00E44FB5">
        <w:rPr>
          <w:position w:val="6"/>
          <w:sz w:val="16"/>
        </w:rPr>
        <w:t>*</w:t>
      </w:r>
      <w:r w:rsidRPr="00E44FB5">
        <w:t>exploration investment made by those other entities in the minerals explorer in the income year if section</w:t>
      </w:r>
      <w:r w:rsidR="00E44FB5" w:rsidRPr="00E44FB5">
        <w:t> </w:t>
      </w:r>
      <w:r w:rsidRPr="00E44FB5">
        <w:t>418</w:t>
      </w:r>
      <w:r w:rsidR="00E44FB5">
        <w:noBreakHyphen/>
      </w:r>
      <w:r w:rsidRPr="00E44FB5">
        <w:t>120 is complied with.</w:t>
      </w:r>
    </w:p>
    <w:p w:rsidR="00F84A2A" w:rsidRPr="00E44FB5" w:rsidRDefault="00F84A2A" w:rsidP="00E44FB5">
      <w:pPr>
        <w:pStyle w:val="ActHead5"/>
      </w:pPr>
      <w:bookmarkStart w:id="16" w:name="_Toc510092973"/>
      <w:r w:rsidRPr="00E44FB5">
        <w:rPr>
          <w:rStyle w:val="CharSectno"/>
        </w:rPr>
        <w:t>418</w:t>
      </w:r>
      <w:r w:rsidR="00E44FB5">
        <w:rPr>
          <w:rStyle w:val="CharSectno"/>
        </w:rPr>
        <w:noBreakHyphen/>
      </w:r>
      <w:r w:rsidRPr="00E44FB5">
        <w:rPr>
          <w:rStyle w:val="CharSectno"/>
        </w:rPr>
        <w:t>85</w:t>
      </w:r>
      <w:r w:rsidRPr="00E44FB5">
        <w:t xml:space="preserve">  Exploration credits must not exceed maximum exploration credit amount</w:t>
      </w:r>
      <w:bookmarkEnd w:id="16"/>
    </w:p>
    <w:p w:rsidR="00F84A2A" w:rsidRPr="00E44FB5" w:rsidRDefault="00F84A2A" w:rsidP="00E44FB5">
      <w:pPr>
        <w:pStyle w:val="subsection"/>
      </w:pPr>
      <w:r w:rsidRPr="00E44FB5">
        <w:tab/>
        <w:t>(1)</w:t>
      </w:r>
      <w:r w:rsidRPr="00E44FB5">
        <w:tab/>
        <w:t xml:space="preserve">An entity must not create </w:t>
      </w:r>
      <w:r w:rsidR="00E44FB5" w:rsidRPr="00E44FB5">
        <w:rPr>
          <w:position w:val="6"/>
          <w:sz w:val="16"/>
        </w:rPr>
        <w:t>*</w:t>
      </w:r>
      <w:r w:rsidRPr="00E44FB5">
        <w:t xml:space="preserve">exploration credits for an income year of a total amount that exceeds the entity’s </w:t>
      </w:r>
      <w:r w:rsidR="00E44FB5" w:rsidRPr="00E44FB5">
        <w:rPr>
          <w:position w:val="6"/>
          <w:sz w:val="16"/>
        </w:rPr>
        <w:t>*</w:t>
      </w:r>
      <w:r w:rsidRPr="00E44FB5">
        <w:t xml:space="preserve">maximum exploration credit amount for the </w:t>
      </w:r>
      <w:r w:rsidR="00CC314A" w:rsidRPr="00E44FB5">
        <w:t>income</w:t>
      </w:r>
      <w:r w:rsidRPr="00E44FB5">
        <w:t xml:space="preserve"> year.</w:t>
      </w:r>
    </w:p>
    <w:p w:rsidR="00F84A2A" w:rsidRPr="00E44FB5" w:rsidRDefault="00F84A2A" w:rsidP="00E44FB5">
      <w:pPr>
        <w:pStyle w:val="subsection"/>
      </w:pPr>
      <w:r w:rsidRPr="00E44FB5">
        <w:tab/>
        <w:t>(2)</w:t>
      </w:r>
      <w:r w:rsidRPr="00E44FB5">
        <w:tab/>
      </w:r>
      <w:r w:rsidR="00CC314A" w:rsidRPr="00E44FB5">
        <w:t>An</w:t>
      </w:r>
      <w:r w:rsidRPr="00E44FB5">
        <w:t xml:space="preserve"> entity’s </w:t>
      </w:r>
      <w:r w:rsidRPr="00E44FB5">
        <w:rPr>
          <w:b/>
          <w:i/>
        </w:rPr>
        <w:t>maximum exploration credit amount</w:t>
      </w:r>
      <w:r w:rsidRPr="00E44FB5">
        <w:t xml:space="preserve"> for </w:t>
      </w:r>
      <w:r w:rsidR="00CC314A" w:rsidRPr="00E44FB5">
        <w:t xml:space="preserve">an income </w:t>
      </w:r>
      <w:r w:rsidRPr="00E44FB5">
        <w:t>year</w:t>
      </w:r>
      <w:r w:rsidR="00CC314A" w:rsidRPr="00E44FB5">
        <w:t xml:space="preserve"> (the </w:t>
      </w:r>
      <w:r w:rsidR="00CC314A" w:rsidRPr="00E44FB5">
        <w:rPr>
          <w:b/>
          <w:i/>
        </w:rPr>
        <w:t>credit year</w:t>
      </w:r>
      <w:r w:rsidR="00CC314A" w:rsidRPr="00E44FB5">
        <w:t>)</w:t>
      </w:r>
      <w:r w:rsidRPr="00E44FB5">
        <w:t xml:space="preserve"> is </w:t>
      </w:r>
      <w:r w:rsidR="00777FC2" w:rsidRPr="00E44FB5">
        <w:t>the smallest of the following amounts</w:t>
      </w:r>
      <w:r w:rsidRPr="00E44FB5">
        <w:t>:</w:t>
      </w:r>
    </w:p>
    <w:p w:rsidR="00F84A2A" w:rsidRPr="00E44FB5" w:rsidRDefault="00F84A2A" w:rsidP="00E44FB5">
      <w:pPr>
        <w:pStyle w:val="paragraph"/>
      </w:pPr>
      <w:r w:rsidRPr="00E44FB5">
        <w:tab/>
        <w:t>(a)</w:t>
      </w:r>
      <w:r w:rsidRPr="00E44FB5">
        <w:tab/>
        <w:t xml:space="preserve">the entity’s </w:t>
      </w:r>
      <w:r w:rsidR="00E44FB5" w:rsidRPr="00E44FB5">
        <w:rPr>
          <w:position w:val="6"/>
          <w:sz w:val="16"/>
        </w:rPr>
        <w:t>*</w:t>
      </w:r>
      <w:proofErr w:type="spellStart"/>
      <w:r w:rsidRPr="00E44FB5">
        <w:t>greenfields</w:t>
      </w:r>
      <w:proofErr w:type="spellEnd"/>
      <w:r w:rsidRPr="00E44FB5">
        <w:t xml:space="preserve"> minerals expenditure for the credit year multiplied by the entity’s </w:t>
      </w:r>
      <w:r w:rsidR="00E44FB5" w:rsidRPr="00E44FB5">
        <w:rPr>
          <w:position w:val="6"/>
          <w:sz w:val="16"/>
        </w:rPr>
        <w:t>*</w:t>
      </w:r>
      <w:r w:rsidRPr="00E44FB5">
        <w:t>corporate tax rate for the credit year;</w:t>
      </w:r>
    </w:p>
    <w:p w:rsidR="00E7740C" w:rsidRPr="00E44FB5" w:rsidRDefault="00E7740C" w:rsidP="00E44FB5">
      <w:pPr>
        <w:pStyle w:val="paragraph"/>
      </w:pPr>
      <w:r w:rsidRPr="00E44FB5">
        <w:tab/>
        <w:t>(b)</w:t>
      </w:r>
      <w:r w:rsidRPr="00E44FB5">
        <w:tab/>
        <w:t xml:space="preserve">the entity’s </w:t>
      </w:r>
      <w:r w:rsidR="00E44FB5" w:rsidRPr="00E44FB5">
        <w:rPr>
          <w:position w:val="6"/>
          <w:sz w:val="16"/>
        </w:rPr>
        <w:t>*</w:t>
      </w:r>
      <w:r w:rsidRPr="00E44FB5">
        <w:t>tax loss for the credit year multiplied by the entity’s corporate tax rate for the credit year;</w:t>
      </w:r>
    </w:p>
    <w:p w:rsidR="00061988" w:rsidRPr="00E44FB5" w:rsidRDefault="00F84A2A" w:rsidP="00E44FB5">
      <w:pPr>
        <w:pStyle w:val="paragraph"/>
      </w:pPr>
      <w:r w:rsidRPr="00E44FB5">
        <w:tab/>
        <w:t>(c)</w:t>
      </w:r>
      <w:r w:rsidRPr="00E44FB5">
        <w:tab/>
        <w:t>the sum of</w:t>
      </w:r>
      <w:r w:rsidR="00061988" w:rsidRPr="00E44FB5">
        <w:t>:</w:t>
      </w:r>
    </w:p>
    <w:p w:rsidR="00F84A2A" w:rsidRPr="00E44FB5" w:rsidRDefault="00061988" w:rsidP="00E44FB5">
      <w:pPr>
        <w:pStyle w:val="paragraphsub"/>
      </w:pPr>
      <w:r w:rsidRPr="00E44FB5">
        <w:tab/>
        <w:t>(</w:t>
      </w:r>
      <w:proofErr w:type="spellStart"/>
      <w:r w:rsidRPr="00E44FB5">
        <w:t>i</w:t>
      </w:r>
      <w:proofErr w:type="spellEnd"/>
      <w:r w:rsidRPr="00E44FB5">
        <w:t>)</w:t>
      </w:r>
      <w:r w:rsidRPr="00E44FB5">
        <w:tab/>
      </w:r>
      <w:r w:rsidR="00F84A2A" w:rsidRPr="00E44FB5">
        <w:t xml:space="preserve">the entity’s </w:t>
      </w:r>
      <w:r w:rsidR="00E44FB5" w:rsidRPr="00E44FB5">
        <w:rPr>
          <w:position w:val="6"/>
          <w:sz w:val="16"/>
        </w:rPr>
        <w:t>*</w:t>
      </w:r>
      <w:r w:rsidR="00F84A2A" w:rsidRPr="00E44FB5">
        <w:t>exploration credits</w:t>
      </w:r>
      <w:r w:rsidRPr="00E44FB5">
        <w:t xml:space="preserve"> allocation for the credit year; and</w:t>
      </w:r>
    </w:p>
    <w:p w:rsidR="00061988" w:rsidRPr="00E44FB5" w:rsidRDefault="00061988" w:rsidP="00E44FB5">
      <w:pPr>
        <w:pStyle w:val="paragraphsub"/>
      </w:pPr>
      <w:r w:rsidRPr="00E44FB5">
        <w:tab/>
        <w:t>(ii)</w:t>
      </w:r>
      <w:r w:rsidRPr="00E44FB5">
        <w:tab/>
        <w:t xml:space="preserve">the entity’s </w:t>
      </w:r>
      <w:r w:rsidR="00E44FB5" w:rsidRPr="00E44FB5">
        <w:rPr>
          <w:position w:val="6"/>
          <w:sz w:val="16"/>
        </w:rPr>
        <w:t>*</w:t>
      </w:r>
      <w:r w:rsidRPr="00E44FB5">
        <w:t xml:space="preserve">unused allocation </w:t>
      </w:r>
      <w:r w:rsidR="006F3B83" w:rsidRPr="00E44FB5">
        <w:t xml:space="preserve">of exploration credits </w:t>
      </w:r>
      <w:r w:rsidRPr="00E44FB5">
        <w:t>from the income year immediately preceding the credit year.</w:t>
      </w:r>
    </w:p>
    <w:p w:rsidR="00F84A2A" w:rsidRPr="00E44FB5" w:rsidRDefault="00F84A2A" w:rsidP="00E44FB5">
      <w:pPr>
        <w:pStyle w:val="subsection"/>
      </w:pPr>
      <w:r w:rsidRPr="00E44FB5">
        <w:tab/>
        <w:t>(</w:t>
      </w:r>
      <w:r w:rsidR="00CC314A" w:rsidRPr="00E44FB5">
        <w:t>3</w:t>
      </w:r>
      <w:r w:rsidRPr="00E44FB5">
        <w:t>)</w:t>
      </w:r>
      <w:r w:rsidRPr="00E44FB5">
        <w:tab/>
        <w:t xml:space="preserve">In working out the entity’s </w:t>
      </w:r>
      <w:r w:rsidR="00E44FB5" w:rsidRPr="00E44FB5">
        <w:rPr>
          <w:position w:val="6"/>
          <w:sz w:val="16"/>
        </w:rPr>
        <w:t>*</w:t>
      </w:r>
      <w:proofErr w:type="spellStart"/>
      <w:r w:rsidRPr="00E44FB5">
        <w:t>greenfields</w:t>
      </w:r>
      <w:proofErr w:type="spellEnd"/>
      <w:r w:rsidRPr="00E44FB5">
        <w:t xml:space="preserve"> minerals expenditure for the credit year for the purposes of </w:t>
      </w:r>
      <w:r w:rsidR="00E44FB5" w:rsidRPr="00E44FB5">
        <w:t>paragraph (</w:t>
      </w:r>
      <w:r w:rsidRPr="00E44FB5">
        <w:t>2)</w:t>
      </w:r>
      <w:r w:rsidR="00CC314A" w:rsidRPr="00E44FB5">
        <w:t>(a)</w:t>
      </w:r>
      <w:r w:rsidRPr="00E44FB5">
        <w:t xml:space="preserve">, reduce that </w:t>
      </w:r>
      <w:proofErr w:type="spellStart"/>
      <w:r w:rsidRPr="00E44FB5">
        <w:t>greenfields</w:t>
      </w:r>
      <w:proofErr w:type="spellEnd"/>
      <w:r w:rsidRPr="00E44FB5">
        <w:t xml:space="preserve"> minerals expenditure by the sum of:</w:t>
      </w:r>
    </w:p>
    <w:p w:rsidR="00F84A2A" w:rsidRPr="00E44FB5" w:rsidRDefault="00F84A2A" w:rsidP="00E44FB5">
      <w:pPr>
        <w:pStyle w:val="paragraph"/>
      </w:pPr>
      <w:r w:rsidRPr="00E44FB5">
        <w:tab/>
        <w:t>(a)</w:t>
      </w:r>
      <w:r w:rsidRPr="00E44FB5">
        <w:tab/>
        <w:t xml:space="preserve">all </w:t>
      </w:r>
      <w:r w:rsidR="00E44FB5" w:rsidRPr="00E44FB5">
        <w:rPr>
          <w:position w:val="6"/>
          <w:sz w:val="16"/>
        </w:rPr>
        <w:t>*</w:t>
      </w:r>
      <w:r w:rsidRPr="00E44FB5">
        <w:t xml:space="preserve">recoupments that the entity receives in relation to the entity’s </w:t>
      </w:r>
      <w:proofErr w:type="spellStart"/>
      <w:r w:rsidRPr="00E44FB5">
        <w:t>greenfields</w:t>
      </w:r>
      <w:proofErr w:type="spellEnd"/>
      <w:r w:rsidRPr="00E44FB5">
        <w:t xml:space="preserve"> minerals expenditure for the credit year; and</w:t>
      </w:r>
    </w:p>
    <w:p w:rsidR="00F84A2A" w:rsidRPr="00E44FB5" w:rsidRDefault="00F84A2A" w:rsidP="00E44FB5">
      <w:pPr>
        <w:pStyle w:val="paragraph"/>
      </w:pPr>
      <w:r w:rsidRPr="00E44FB5">
        <w:tab/>
        <w:t>(b)</w:t>
      </w:r>
      <w:r w:rsidRPr="00E44FB5">
        <w:tab/>
        <w:t>if:</w:t>
      </w:r>
    </w:p>
    <w:p w:rsidR="00F84A2A" w:rsidRPr="00E44FB5" w:rsidRDefault="00F84A2A" w:rsidP="00E44FB5">
      <w:pPr>
        <w:pStyle w:val="paragraphsub"/>
      </w:pPr>
      <w:r w:rsidRPr="00E44FB5">
        <w:tab/>
        <w:t>(</w:t>
      </w:r>
      <w:proofErr w:type="spellStart"/>
      <w:r w:rsidRPr="00E44FB5">
        <w:t>i</w:t>
      </w:r>
      <w:proofErr w:type="spellEnd"/>
      <w:r w:rsidRPr="00E44FB5">
        <w:t>)</w:t>
      </w:r>
      <w:r w:rsidRPr="00E44FB5">
        <w:tab/>
        <w:t xml:space="preserve">an amount has been included in the entity’s assessable income because a </w:t>
      </w:r>
      <w:r w:rsidR="00E44FB5" w:rsidRPr="00E44FB5">
        <w:rPr>
          <w:position w:val="6"/>
          <w:sz w:val="16"/>
        </w:rPr>
        <w:t>*</w:t>
      </w:r>
      <w:r w:rsidRPr="00E44FB5">
        <w:t xml:space="preserve">balancing adjustment event occurs for a </w:t>
      </w:r>
      <w:r w:rsidR="00E44FB5" w:rsidRPr="00E44FB5">
        <w:rPr>
          <w:position w:val="6"/>
          <w:sz w:val="16"/>
        </w:rPr>
        <w:t>*</w:t>
      </w:r>
      <w:r w:rsidRPr="00E44FB5">
        <w:t>depreciating asset; and</w:t>
      </w:r>
    </w:p>
    <w:p w:rsidR="00F84A2A" w:rsidRPr="00E44FB5" w:rsidRDefault="00F84A2A" w:rsidP="00E44FB5">
      <w:pPr>
        <w:pStyle w:val="paragraphsub"/>
      </w:pPr>
      <w:r w:rsidRPr="00E44FB5">
        <w:tab/>
        <w:t>(ii)</w:t>
      </w:r>
      <w:r w:rsidRPr="00E44FB5">
        <w:tab/>
        <w:t>all or part of the amount of the deduction to which the entity is entitled under section</w:t>
      </w:r>
      <w:r w:rsidR="00E44FB5" w:rsidRPr="00E44FB5">
        <w:t> </w:t>
      </w:r>
      <w:r w:rsidRPr="00E44FB5">
        <w:t>40</w:t>
      </w:r>
      <w:r w:rsidR="00E44FB5">
        <w:noBreakHyphen/>
      </w:r>
      <w:r w:rsidRPr="00E44FB5">
        <w:t xml:space="preserve">25 for the credit year in relation to the decline in value of the asset is included in the entity’s </w:t>
      </w:r>
      <w:proofErr w:type="spellStart"/>
      <w:r w:rsidRPr="00E44FB5">
        <w:t>greenfields</w:t>
      </w:r>
      <w:proofErr w:type="spellEnd"/>
      <w:r w:rsidRPr="00E44FB5">
        <w:t xml:space="preserve"> minerals expenditure for that year;</w:t>
      </w:r>
    </w:p>
    <w:p w:rsidR="00F84A2A" w:rsidRPr="00E44FB5" w:rsidRDefault="00F84A2A" w:rsidP="00E44FB5">
      <w:pPr>
        <w:pStyle w:val="paragraph"/>
      </w:pPr>
      <w:r w:rsidRPr="00E44FB5">
        <w:tab/>
      </w:r>
      <w:r w:rsidRPr="00E44FB5">
        <w:tab/>
        <w:t xml:space="preserve">so much of the amount of that deduction as was included in that </w:t>
      </w:r>
      <w:proofErr w:type="spellStart"/>
      <w:r w:rsidRPr="00E44FB5">
        <w:t>greenfields</w:t>
      </w:r>
      <w:proofErr w:type="spellEnd"/>
      <w:r w:rsidRPr="00E44FB5">
        <w:t xml:space="preserve"> minerals expenditure.</w:t>
      </w:r>
    </w:p>
    <w:p w:rsidR="00CC314A" w:rsidRPr="00E44FB5" w:rsidRDefault="00F84A2A" w:rsidP="00E44FB5">
      <w:pPr>
        <w:pStyle w:val="subsection"/>
      </w:pPr>
      <w:r w:rsidRPr="00E44FB5">
        <w:tab/>
      </w:r>
      <w:r w:rsidR="00CC314A" w:rsidRPr="00E44FB5">
        <w:t>(4)</w:t>
      </w:r>
      <w:r w:rsidR="00CC314A" w:rsidRPr="00E44FB5">
        <w:tab/>
        <w:t xml:space="preserve">In working out the entity’s </w:t>
      </w:r>
      <w:r w:rsidR="00E44FB5" w:rsidRPr="00E44FB5">
        <w:rPr>
          <w:position w:val="6"/>
          <w:sz w:val="16"/>
        </w:rPr>
        <w:t>*</w:t>
      </w:r>
      <w:r w:rsidR="00CC314A" w:rsidRPr="00E44FB5">
        <w:t xml:space="preserve">tax loss for the credit year for the purposes of </w:t>
      </w:r>
      <w:r w:rsidR="00E44FB5" w:rsidRPr="00E44FB5">
        <w:t>paragraph (</w:t>
      </w:r>
      <w:r w:rsidR="00CC314A" w:rsidRPr="00E44FB5">
        <w:t>2)(b), reduce that tax loss by the sum of:</w:t>
      </w:r>
    </w:p>
    <w:p w:rsidR="00CC314A" w:rsidRPr="00E44FB5" w:rsidRDefault="00CC314A" w:rsidP="00E44FB5">
      <w:pPr>
        <w:pStyle w:val="paragraph"/>
      </w:pPr>
      <w:r w:rsidRPr="00E44FB5">
        <w:tab/>
        <w:t>(a)</w:t>
      </w:r>
      <w:r w:rsidRPr="00E44FB5">
        <w:tab/>
        <w:t xml:space="preserve">all </w:t>
      </w:r>
      <w:r w:rsidR="00E44FB5" w:rsidRPr="00E44FB5">
        <w:rPr>
          <w:position w:val="6"/>
          <w:sz w:val="16"/>
        </w:rPr>
        <w:t>*</w:t>
      </w:r>
      <w:r w:rsidRPr="00E44FB5">
        <w:t xml:space="preserve">recoupments that the entity receives in relation to the entity’s </w:t>
      </w:r>
      <w:r w:rsidR="00E44FB5" w:rsidRPr="00E44FB5">
        <w:rPr>
          <w:position w:val="6"/>
          <w:sz w:val="16"/>
        </w:rPr>
        <w:t>*</w:t>
      </w:r>
      <w:proofErr w:type="spellStart"/>
      <w:r w:rsidRPr="00E44FB5">
        <w:t>greenfields</w:t>
      </w:r>
      <w:proofErr w:type="spellEnd"/>
      <w:r w:rsidRPr="00E44FB5">
        <w:t xml:space="preserve"> minerals expenditure for the credit year; and</w:t>
      </w:r>
    </w:p>
    <w:p w:rsidR="00CC314A" w:rsidRPr="00E44FB5" w:rsidRDefault="00CC314A" w:rsidP="00E44FB5">
      <w:pPr>
        <w:pStyle w:val="paragraph"/>
      </w:pPr>
      <w:r w:rsidRPr="00E44FB5">
        <w:tab/>
        <w:t>(b)</w:t>
      </w:r>
      <w:r w:rsidRPr="00E44FB5">
        <w:tab/>
        <w:t>any part of the entity’s tax loss for the credit year that would not be deductible in the income year immediately following the credit year; and</w:t>
      </w:r>
    </w:p>
    <w:p w:rsidR="00CC314A" w:rsidRPr="00E44FB5" w:rsidRDefault="00CC314A" w:rsidP="00E44FB5">
      <w:pPr>
        <w:pStyle w:val="paragraph"/>
      </w:pPr>
      <w:r w:rsidRPr="00E44FB5">
        <w:tab/>
        <w:t>(c)</w:t>
      </w:r>
      <w:r w:rsidRPr="00E44FB5">
        <w:tab/>
        <w:t>if:</w:t>
      </w:r>
    </w:p>
    <w:p w:rsidR="00CC314A" w:rsidRPr="00E44FB5" w:rsidRDefault="00CC314A" w:rsidP="00E44FB5">
      <w:pPr>
        <w:pStyle w:val="paragraphsub"/>
      </w:pPr>
      <w:r w:rsidRPr="00E44FB5">
        <w:tab/>
        <w:t>(</w:t>
      </w:r>
      <w:proofErr w:type="spellStart"/>
      <w:r w:rsidRPr="00E44FB5">
        <w:t>i</w:t>
      </w:r>
      <w:proofErr w:type="spellEnd"/>
      <w:r w:rsidRPr="00E44FB5">
        <w:t>)</w:t>
      </w:r>
      <w:r w:rsidRPr="00E44FB5">
        <w:tab/>
        <w:t xml:space="preserve">an amount has been included in the entity’s assessable income because a </w:t>
      </w:r>
      <w:r w:rsidR="00E44FB5" w:rsidRPr="00E44FB5">
        <w:rPr>
          <w:position w:val="6"/>
          <w:sz w:val="16"/>
        </w:rPr>
        <w:t>*</w:t>
      </w:r>
      <w:r w:rsidRPr="00E44FB5">
        <w:t xml:space="preserve">balancing adjustment event occurs for a </w:t>
      </w:r>
      <w:r w:rsidR="00E44FB5" w:rsidRPr="00E44FB5">
        <w:rPr>
          <w:position w:val="6"/>
          <w:sz w:val="16"/>
        </w:rPr>
        <w:t>*</w:t>
      </w:r>
      <w:r w:rsidRPr="00E44FB5">
        <w:t>depreciating asset; and</w:t>
      </w:r>
    </w:p>
    <w:p w:rsidR="00CC314A" w:rsidRPr="00E44FB5" w:rsidRDefault="00CC314A" w:rsidP="00E44FB5">
      <w:pPr>
        <w:pStyle w:val="paragraphsub"/>
      </w:pPr>
      <w:r w:rsidRPr="00E44FB5">
        <w:tab/>
        <w:t>(ii)</w:t>
      </w:r>
      <w:r w:rsidRPr="00E44FB5">
        <w:tab/>
        <w:t>all or part of the amount of the deduction to which the entity is entitled under section</w:t>
      </w:r>
      <w:r w:rsidR="00E44FB5" w:rsidRPr="00E44FB5">
        <w:t> </w:t>
      </w:r>
      <w:r w:rsidRPr="00E44FB5">
        <w:t>40</w:t>
      </w:r>
      <w:r w:rsidR="00E44FB5">
        <w:noBreakHyphen/>
      </w:r>
      <w:r w:rsidRPr="00E44FB5">
        <w:t xml:space="preserve">25 for the credit year in relation to the decline in value of the asset is included in the entity’s </w:t>
      </w:r>
      <w:proofErr w:type="spellStart"/>
      <w:r w:rsidRPr="00E44FB5">
        <w:t>greenfields</w:t>
      </w:r>
      <w:proofErr w:type="spellEnd"/>
      <w:r w:rsidRPr="00E44FB5">
        <w:t xml:space="preserve"> minerals expenditure for that year;</w:t>
      </w:r>
    </w:p>
    <w:p w:rsidR="00CC314A" w:rsidRPr="00E44FB5" w:rsidRDefault="00CC314A" w:rsidP="00E44FB5">
      <w:pPr>
        <w:pStyle w:val="paragraph"/>
      </w:pPr>
      <w:r w:rsidRPr="00E44FB5">
        <w:tab/>
      </w:r>
      <w:r w:rsidRPr="00E44FB5">
        <w:tab/>
        <w:t xml:space="preserve">so much of the amount of that deduction as was included in that </w:t>
      </w:r>
      <w:proofErr w:type="spellStart"/>
      <w:r w:rsidRPr="00E44FB5">
        <w:t>greenfields</w:t>
      </w:r>
      <w:proofErr w:type="spellEnd"/>
      <w:r w:rsidRPr="00E44FB5">
        <w:t xml:space="preserve"> minerals expenditure.</w:t>
      </w:r>
    </w:p>
    <w:p w:rsidR="00CC314A" w:rsidRPr="00E44FB5" w:rsidRDefault="00CC314A" w:rsidP="00E44FB5">
      <w:pPr>
        <w:pStyle w:val="subsection"/>
      </w:pPr>
      <w:r w:rsidRPr="00E44FB5">
        <w:tab/>
        <w:t>(5)</w:t>
      </w:r>
      <w:r w:rsidRPr="00E44FB5">
        <w:tab/>
        <w:t xml:space="preserve">For the purposes of </w:t>
      </w:r>
      <w:r w:rsidR="00E44FB5" w:rsidRPr="00E44FB5">
        <w:t>paragraph (</w:t>
      </w:r>
      <w:r w:rsidRPr="00E44FB5">
        <w:t xml:space="preserve">4)(b), assume that the entity’s assessable income for the income year immediately following the credit year is sufficient to allow the entity to utilise the whole of that </w:t>
      </w:r>
      <w:r w:rsidR="00E44FB5" w:rsidRPr="00E44FB5">
        <w:rPr>
          <w:position w:val="6"/>
          <w:sz w:val="16"/>
        </w:rPr>
        <w:t>*</w:t>
      </w:r>
      <w:r w:rsidRPr="00E44FB5">
        <w:t>tax loss in relation to the credit year.</w:t>
      </w:r>
    </w:p>
    <w:p w:rsidR="00F84A2A" w:rsidRPr="00E44FB5" w:rsidRDefault="00CC314A" w:rsidP="00E44FB5">
      <w:pPr>
        <w:pStyle w:val="subsection"/>
      </w:pPr>
      <w:r w:rsidRPr="00E44FB5">
        <w:tab/>
      </w:r>
      <w:r w:rsidR="00F84A2A" w:rsidRPr="00E44FB5">
        <w:t>(6)</w:t>
      </w:r>
      <w:r w:rsidR="00F84A2A" w:rsidRPr="00E44FB5">
        <w:tab/>
        <w:t xml:space="preserve">A failure to comply with this section does not invalidate the creation of an </w:t>
      </w:r>
      <w:r w:rsidR="00E44FB5" w:rsidRPr="00E44FB5">
        <w:rPr>
          <w:position w:val="6"/>
          <w:sz w:val="16"/>
        </w:rPr>
        <w:t>*</w:t>
      </w:r>
      <w:r w:rsidR="00F84A2A" w:rsidRPr="00E44FB5">
        <w:t>exploration credit.</w:t>
      </w:r>
    </w:p>
    <w:p w:rsidR="00F84A2A" w:rsidRPr="00E44FB5" w:rsidRDefault="00F84A2A" w:rsidP="00E44FB5">
      <w:pPr>
        <w:pStyle w:val="ActHead5"/>
      </w:pPr>
      <w:bookmarkStart w:id="17" w:name="_Toc510092974"/>
      <w:r w:rsidRPr="00E44FB5">
        <w:rPr>
          <w:rStyle w:val="CharSectno"/>
        </w:rPr>
        <w:t>418</w:t>
      </w:r>
      <w:r w:rsidR="00E44FB5">
        <w:rPr>
          <w:rStyle w:val="CharSectno"/>
        </w:rPr>
        <w:noBreakHyphen/>
      </w:r>
      <w:r w:rsidRPr="00E44FB5">
        <w:rPr>
          <w:rStyle w:val="CharSectno"/>
        </w:rPr>
        <w:t>95</w:t>
      </w:r>
      <w:r w:rsidRPr="00E44FB5">
        <w:t xml:space="preserve">  Effect on tax losses of creating exploration credits</w:t>
      </w:r>
      <w:bookmarkEnd w:id="17"/>
    </w:p>
    <w:p w:rsidR="00F84A2A" w:rsidRPr="00E44FB5" w:rsidRDefault="00F84A2A" w:rsidP="00E44FB5">
      <w:pPr>
        <w:pStyle w:val="subsection"/>
        <w:rPr>
          <w:noProof/>
          <w:position w:val="-46"/>
        </w:rPr>
      </w:pPr>
      <w:r w:rsidRPr="00E44FB5">
        <w:tab/>
        <w:t>(1)</w:t>
      </w:r>
      <w:r w:rsidRPr="00E44FB5">
        <w:tab/>
        <w:t xml:space="preserve">If an entity creates any </w:t>
      </w:r>
      <w:r w:rsidR="00E44FB5" w:rsidRPr="00E44FB5">
        <w:rPr>
          <w:position w:val="6"/>
          <w:sz w:val="16"/>
        </w:rPr>
        <w:t>*</w:t>
      </w:r>
      <w:r w:rsidRPr="00E44FB5">
        <w:t xml:space="preserve">exploration credits for a </w:t>
      </w:r>
      <w:r w:rsidR="00E44FB5" w:rsidRPr="00E44FB5">
        <w:rPr>
          <w:position w:val="6"/>
          <w:sz w:val="16"/>
        </w:rPr>
        <w:t>*</w:t>
      </w:r>
      <w:r w:rsidRPr="00E44FB5">
        <w:t xml:space="preserve">loss year, the amount of the entity’s </w:t>
      </w:r>
      <w:r w:rsidR="00E44FB5" w:rsidRPr="00E44FB5">
        <w:rPr>
          <w:position w:val="6"/>
          <w:sz w:val="16"/>
        </w:rPr>
        <w:t>*</w:t>
      </w:r>
      <w:r w:rsidRPr="00E44FB5">
        <w:t>tax loss for the loss year is reduced by the amount worked out as follows:</w:t>
      </w:r>
    </w:p>
    <w:p w:rsidR="00F84A2A" w:rsidRPr="00E44FB5" w:rsidRDefault="00476D0D" w:rsidP="00E44FB5">
      <w:pPr>
        <w:pStyle w:val="subsection2"/>
      </w:pPr>
      <w:r w:rsidRPr="00E44FB5">
        <w:rPr>
          <w:position w:val="-54"/>
        </w:rPr>
        <w:object w:dxaOrig="3480" w:dyaOrig="1180">
          <v:shape id="_x0000_i1028" type="#_x0000_t75" style="width:174pt;height:59.25pt" o:ole="">
            <v:imagedata r:id="rId23" o:title=""/>
          </v:shape>
          <o:OLEObject Type="Embed" ProgID="Equation.DSMT4" ShapeID="_x0000_i1028" DrawAspect="Content" ObjectID="_1583835208" r:id="rId24"/>
        </w:object>
      </w:r>
    </w:p>
    <w:p w:rsidR="00F84A2A" w:rsidRPr="00E44FB5" w:rsidRDefault="00F84A2A" w:rsidP="00E44FB5">
      <w:pPr>
        <w:pStyle w:val="subsection"/>
      </w:pPr>
      <w:r w:rsidRPr="00E44FB5">
        <w:tab/>
        <w:t>(2)</w:t>
      </w:r>
      <w:r w:rsidRPr="00E44FB5">
        <w:tab/>
        <w:t xml:space="preserve">However, if the amount worked out under </w:t>
      </w:r>
      <w:r w:rsidR="00E44FB5" w:rsidRPr="00E44FB5">
        <w:t>subsection (</w:t>
      </w:r>
      <w:r w:rsidRPr="00E44FB5">
        <w:t xml:space="preserve">1) equals or exceeds what would (apart from this section) be the entity’s </w:t>
      </w:r>
      <w:r w:rsidR="00E44FB5" w:rsidRPr="00E44FB5">
        <w:rPr>
          <w:position w:val="6"/>
          <w:sz w:val="16"/>
        </w:rPr>
        <w:t>*</w:t>
      </w:r>
      <w:r w:rsidRPr="00E44FB5">
        <w:t xml:space="preserve">tax loss for the </w:t>
      </w:r>
      <w:r w:rsidR="00E44FB5" w:rsidRPr="00E44FB5">
        <w:rPr>
          <w:position w:val="6"/>
          <w:sz w:val="16"/>
        </w:rPr>
        <w:t>*</w:t>
      </w:r>
      <w:r w:rsidRPr="00E44FB5">
        <w:t>loss year, that tax loss is taken to be nil.</w:t>
      </w:r>
    </w:p>
    <w:p w:rsidR="00F84A2A" w:rsidRPr="00E44FB5" w:rsidRDefault="00F84A2A" w:rsidP="00E44FB5">
      <w:pPr>
        <w:pStyle w:val="ActHead4"/>
      </w:pPr>
      <w:bookmarkStart w:id="18" w:name="_Toc510092975"/>
      <w:r w:rsidRPr="00E44FB5">
        <w:rPr>
          <w:rStyle w:val="CharSubdNo"/>
        </w:rPr>
        <w:t>Subdivision</w:t>
      </w:r>
      <w:r w:rsidR="00E44FB5" w:rsidRPr="00E44FB5">
        <w:rPr>
          <w:rStyle w:val="CharSubdNo"/>
        </w:rPr>
        <w:t> </w:t>
      </w:r>
      <w:r w:rsidRPr="00E44FB5">
        <w:rPr>
          <w:rStyle w:val="CharSubdNo"/>
        </w:rPr>
        <w:t>418DA</w:t>
      </w:r>
      <w:r w:rsidRPr="00E44FB5">
        <w:t>—</w:t>
      </w:r>
      <w:r w:rsidRPr="00E44FB5">
        <w:rPr>
          <w:rStyle w:val="CharSubdText"/>
        </w:rPr>
        <w:t>Exploration credits allocation</w:t>
      </w:r>
      <w:bookmarkEnd w:id="18"/>
    </w:p>
    <w:p w:rsidR="00F84A2A" w:rsidRPr="00E44FB5" w:rsidRDefault="00F84A2A" w:rsidP="00E44FB5">
      <w:pPr>
        <w:pStyle w:val="TofSectsHeading"/>
        <w:keepNext/>
        <w:keepLines/>
      </w:pPr>
      <w:r w:rsidRPr="00E44FB5">
        <w:t>Table of sections</w:t>
      </w:r>
    </w:p>
    <w:p w:rsidR="001A1A87" w:rsidRPr="00E44FB5" w:rsidRDefault="001A1A87" w:rsidP="00E44FB5">
      <w:pPr>
        <w:pStyle w:val="TofSectsSection"/>
      </w:pPr>
      <w:r w:rsidRPr="00E44FB5">
        <w:t>418</w:t>
      </w:r>
      <w:r w:rsidR="00E44FB5">
        <w:noBreakHyphen/>
      </w:r>
      <w:r w:rsidRPr="00E44FB5">
        <w:t>100</w:t>
      </w:r>
      <w:r w:rsidRPr="00E44FB5">
        <w:tab/>
        <w:t>Applying for an exploration credits allocation</w:t>
      </w:r>
    </w:p>
    <w:p w:rsidR="001A1A87" w:rsidRPr="00E44FB5" w:rsidRDefault="001A1A87" w:rsidP="00E44FB5">
      <w:pPr>
        <w:pStyle w:val="TofSectsSection"/>
      </w:pPr>
      <w:r w:rsidRPr="00E44FB5">
        <w:t>418</w:t>
      </w:r>
      <w:r w:rsidR="00E44FB5">
        <w:noBreakHyphen/>
      </w:r>
      <w:r w:rsidRPr="00E44FB5">
        <w:t>101</w:t>
      </w:r>
      <w:r w:rsidRPr="00E44FB5">
        <w:tab/>
        <w:t>Determination by the Commissioner</w:t>
      </w:r>
    </w:p>
    <w:p w:rsidR="001A1A87" w:rsidRPr="00E44FB5" w:rsidRDefault="001A1A87" w:rsidP="00E44FB5">
      <w:pPr>
        <w:pStyle w:val="TofSectsSection"/>
      </w:pPr>
      <w:r w:rsidRPr="00E44FB5">
        <w:t>418</w:t>
      </w:r>
      <w:r w:rsidR="00E44FB5">
        <w:noBreakHyphen/>
      </w:r>
      <w:r w:rsidRPr="00E44FB5">
        <w:t>102</w:t>
      </w:r>
      <w:r w:rsidRPr="00E44FB5">
        <w:tab/>
        <w:t>General allocation rules</w:t>
      </w:r>
    </w:p>
    <w:p w:rsidR="001A1A87" w:rsidRPr="00E44FB5" w:rsidRDefault="001A1A87" w:rsidP="00E44FB5">
      <w:pPr>
        <w:pStyle w:val="TofSectsSection"/>
      </w:pPr>
      <w:r w:rsidRPr="00E44FB5">
        <w:t>418</w:t>
      </w:r>
      <w:r w:rsidR="00E44FB5">
        <w:noBreakHyphen/>
      </w:r>
      <w:r w:rsidRPr="00E44FB5">
        <w:t>103</w:t>
      </w:r>
      <w:r w:rsidRPr="00E44FB5">
        <w:tab/>
        <w:t xml:space="preserve">Meaning of </w:t>
      </w:r>
      <w:r w:rsidRPr="00E44FB5">
        <w:rPr>
          <w:rStyle w:val="CharBoldItalic"/>
        </w:rPr>
        <w:t>annual exploration cap</w:t>
      </w:r>
    </w:p>
    <w:p w:rsidR="001A1A87" w:rsidRPr="00E44FB5" w:rsidRDefault="001A1A87" w:rsidP="00E44FB5">
      <w:pPr>
        <w:pStyle w:val="TofSectsSection"/>
      </w:pPr>
      <w:r w:rsidRPr="00E44FB5">
        <w:t>418</w:t>
      </w:r>
      <w:r w:rsidR="00E44FB5">
        <w:noBreakHyphen/>
      </w:r>
      <w:r w:rsidRPr="00E44FB5">
        <w:t>104</w:t>
      </w:r>
      <w:r w:rsidRPr="00E44FB5">
        <w:tab/>
        <w:t>Failure to comply with this Subdivision does not affect allocation</w:t>
      </w:r>
    </w:p>
    <w:p w:rsidR="00F84A2A" w:rsidRPr="00E44FB5" w:rsidRDefault="00F84A2A" w:rsidP="00E44FB5">
      <w:pPr>
        <w:pStyle w:val="ActHead5"/>
      </w:pPr>
      <w:bookmarkStart w:id="19" w:name="_Toc510092976"/>
      <w:r w:rsidRPr="00E44FB5">
        <w:rPr>
          <w:rStyle w:val="CharSectno"/>
        </w:rPr>
        <w:t>418</w:t>
      </w:r>
      <w:r w:rsidR="00E44FB5">
        <w:rPr>
          <w:rStyle w:val="CharSectno"/>
        </w:rPr>
        <w:noBreakHyphen/>
      </w:r>
      <w:r w:rsidRPr="00E44FB5">
        <w:rPr>
          <w:rStyle w:val="CharSectno"/>
        </w:rPr>
        <w:t>100</w:t>
      </w:r>
      <w:r w:rsidRPr="00E44FB5">
        <w:t xml:space="preserve">  Applying for an exploration credits allocation</w:t>
      </w:r>
      <w:bookmarkEnd w:id="19"/>
    </w:p>
    <w:p w:rsidR="00F84A2A" w:rsidRPr="00E44FB5" w:rsidRDefault="00F84A2A" w:rsidP="00E44FB5">
      <w:pPr>
        <w:pStyle w:val="subsection"/>
      </w:pPr>
      <w:r w:rsidRPr="00E44FB5">
        <w:tab/>
        <w:t>(1)</w:t>
      </w:r>
      <w:r w:rsidRPr="00E44FB5">
        <w:tab/>
        <w:t xml:space="preserve">An entity may apply to the Commissioner for a determination </w:t>
      </w:r>
      <w:r w:rsidR="00CC314A" w:rsidRPr="00E44FB5">
        <w:t>under section</w:t>
      </w:r>
      <w:r w:rsidR="00E44FB5" w:rsidRPr="00E44FB5">
        <w:t> </w:t>
      </w:r>
      <w:r w:rsidR="00CC314A" w:rsidRPr="00E44FB5">
        <w:t>418</w:t>
      </w:r>
      <w:r w:rsidR="00E44FB5">
        <w:noBreakHyphen/>
      </w:r>
      <w:r w:rsidR="00CC314A" w:rsidRPr="00E44FB5">
        <w:t xml:space="preserve">101 </w:t>
      </w:r>
      <w:r w:rsidRPr="00E44FB5">
        <w:t xml:space="preserve">allocating </w:t>
      </w:r>
      <w:r w:rsidR="00E44FB5" w:rsidRPr="00E44FB5">
        <w:rPr>
          <w:position w:val="6"/>
          <w:sz w:val="16"/>
        </w:rPr>
        <w:t>*</w:t>
      </w:r>
      <w:r w:rsidRPr="00E44FB5">
        <w:t>exploration credits to the entity for an income year.</w:t>
      </w:r>
    </w:p>
    <w:p w:rsidR="00F84A2A" w:rsidRPr="00E44FB5" w:rsidRDefault="00F84A2A" w:rsidP="00E44FB5">
      <w:pPr>
        <w:pStyle w:val="subsection"/>
      </w:pPr>
      <w:r w:rsidRPr="00E44FB5">
        <w:tab/>
        <w:t>(2)</w:t>
      </w:r>
      <w:r w:rsidRPr="00E44FB5">
        <w:tab/>
        <w:t xml:space="preserve">The application must be made within 1 month before the start of the </w:t>
      </w:r>
      <w:r w:rsidR="00E44FB5" w:rsidRPr="00E44FB5">
        <w:rPr>
          <w:position w:val="6"/>
          <w:sz w:val="16"/>
        </w:rPr>
        <w:t>*</w:t>
      </w:r>
      <w:r w:rsidRPr="00E44FB5">
        <w:t>financial year corresponding to the income year for which the allocation is sought.</w:t>
      </w:r>
    </w:p>
    <w:p w:rsidR="00F84A2A" w:rsidRPr="00E44FB5" w:rsidRDefault="00F84A2A" w:rsidP="00E44FB5">
      <w:pPr>
        <w:pStyle w:val="subsection"/>
      </w:pPr>
      <w:r w:rsidRPr="00E44FB5">
        <w:tab/>
        <w:t>(3)</w:t>
      </w:r>
      <w:r w:rsidRPr="00E44FB5">
        <w:tab/>
        <w:t>The application must:</w:t>
      </w:r>
    </w:p>
    <w:p w:rsidR="008F60EE" w:rsidRPr="00E44FB5" w:rsidRDefault="00F84A2A" w:rsidP="00E44FB5">
      <w:pPr>
        <w:pStyle w:val="paragraph"/>
      </w:pPr>
      <w:r w:rsidRPr="00E44FB5">
        <w:tab/>
      </w:r>
      <w:r w:rsidR="008F60EE" w:rsidRPr="00E44FB5">
        <w:t>(a)</w:t>
      </w:r>
      <w:r w:rsidR="008F60EE" w:rsidRPr="00E44FB5">
        <w:tab/>
        <w:t xml:space="preserve">be </w:t>
      </w:r>
      <w:r w:rsidR="00E44FB5" w:rsidRPr="00E44FB5">
        <w:rPr>
          <w:position w:val="6"/>
          <w:sz w:val="16"/>
        </w:rPr>
        <w:t>*</w:t>
      </w:r>
      <w:r w:rsidR="008F60EE" w:rsidRPr="00E44FB5">
        <w:t>lodged electronically; and</w:t>
      </w:r>
    </w:p>
    <w:p w:rsidR="00F84A2A" w:rsidRPr="00E44FB5" w:rsidRDefault="008F60EE" w:rsidP="00E44FB5">
      <w:pPr>
        <w:pStyle w:val="paragraph"/>
      </w:pPr>
      <w:r w:rsidRPr="00E44FB5">
        <w:tab/>
        <w:t>(b</w:t>
      </w:r>
      <w:r w:rsidR="00F84A2A" w:rsidRPr="00E44FB5">
        <w:t>)</w:t>
      </w:r>
      <w:r w:rsidR="00F84A2A" w:rsidRPr="00E44FB5">
        <w:tab/>
        <w:t xml:space="preserve">be in the </w:t>
      </w:r>
      <w:r w:rsidR="00E44FB5" w:rsidRPr="00E44FB5">
        <w:rPr>
          <w:position w:val="6"/>
          <w:sz w:val="16"/>
        </w:rPr>
        <w:t>*</w:t>
      </w:r>
      <w:r w:rsidR="00F84A2A" w:rsidRPr="00E44FB5">
        <w:t>approved form; and</w:t>
      </w:r>
    </w:p>
    <w:p w:rsidR="00F84A2A" w:rsidRPr="00E44FB5" w:rsidRDefault="008F60EE" w:rsidP="00E44FB5">
      <w:pPr>
        <w:pStyle w:val="paragraph"/>
      </w:pPr>
      <w:r w:rsidRPr="00E44FB5">
        <w:tab/>
        <w:t>(c</w:t>
      </w:r>
      <w:r w:rsidR="00F84A2A" w:rsidRPr="00E44FB5">
        <w:t>)</w:t>
      </w:r>
      <w:r w:rsidR="00F84A2A" w:rsidRPr="00E44FB5">
        <w:tab/>
        <w:t>include an estimate of:</w:t>
      </w:r>
    </w:p>
    <w:p w:rsidR="00F84A2A" w:rsidRPr="00E44FB5" w:rsidRDefault="00F84A2A" w:rsidP="00E44FB5">
      <w:pPr>
        <w:pStyle w:val="paragraphsub"/>
      </w:pPr>
      <w:r w:rsidRPr="00E44FB5">
        <w:tab/>
        <w:t>(</w:t>
      </w:r>
      <w:proofErr w:type="spellStart"/>
      <w:r w:rsidRPr="00E44FB5">
        <w:t>i</w:t>
      </w:r>
      <w:proofErr w:type="spellEnd"/>
      <w:r w:rsidRPr="00E44FB5">
        <w:t>)</w:t>
      </w:r>
      <w:r w:rsidRPr="00E44FB5">
        <w:tab/>
        <w:t xml:space="preserve">the entity’s </w:t>
      </w:r>
      <w:r w:rsidR="00E44FB5" w:rsidRPr="00E44FB5">
        <w:rPr>
          <w:position w:val="6"/>
          <w:sz w:val="16"/>
        </w:rPr>
        <w:t>*</w:t>
      </w:r>
      <w:proofErr w:type="spellStart"/>
      <w:r w:rsidRPr="00E44FB5">
        <w:t>greenfields</w:t>
      </w:r>
      <w:proofErr w:type="spellEnd"/>
      <w:r w:rsidRPr="00E44FB5">
        <w:t xml:space="preserve"> minerals expenditure for the income year; and</w:t>
      </w:r>
    </w:p>
    <w:p w:rsidR="00F84A2A" w:rsidRPr="00E44FB5" w:rsidRDefault="00F84A2A" w:rsidP="00E44FB5">
      <w:pPr>
        <w:pStyle w:val="paragraphsub"/>
      </w:pPr>
      <w:r w:rsidRPr="00E44FB5">
        <w:tab/>
        <w:t>(ii)</w:t>
      </w:r>
      <w:r w:rsidRPr="00E44FB5">
        <w:tab/>
        <w:t xml:space="preserve">the entity’s </w:t>
      </w:r>
      <w:r w:rsidR="00E44FB5" w:rsidRPr="00E44FB5">
        <w:rPr>
          <w:position w:val="6"/>
          <w:sz w:val="16"/>
        </w:rPr>
        <w:t>*</w:t>
      </w:r>
      <w:r w:rsidRPr="00E44FB5">
        <w:t>tax loss for the income year; and</w:t>
      </w:r>
    </w:p>
    <w:p w:rsidR="00F84A2A" w:rsidRPr="00E44FB5" w:rsidRDefault="00F84A2A" w:rsidP="00E44FB5">
      <w:pPr>
        <w:pStyle w:val="paragraphsub"/>
      </w:pPr>
      <w:r w:rsidRPr="00E44FB5">
        <w:tab/>
        <w:t>(iii)</w:t>
      </w:r>
      <w:r w:rsidRPr="00E44FB5">
        <w:tab/>
        <w:t xml:space="preserve">the entity’s </w:t>
      </w:r>
      <w:r w:rsidR="00E44FB5" w:rsidRPr="00E44FB5">
        <w:rPr>
          <w:position w:val="6"/>
          <w:sz w:val="16"/>
        </w:rPr>
        <w:t>*</w:t>
      </w:r>
      <w:r w:rsidRPr="00E44FB5">
        <w:t>corporate tax rate for the income year.</w:t>
      </w:r>
    </w:p>
    <w:p w:rsidR="00F84A2A" w:rsidRPr="00E44FB5" w:rsidRDefault="00F84A2A" w:rsidP="00E44FB5">
      <w:pPr>
        <w:pStyle w:val="subsection"/>
      </w:pPr>
      <w:r w:rsidRPr="00E44FB5">
        <w:tab/>
        <w:t>(4)</w:t>
      </w:r>
      <w:r w:rsidRPr="00E44FB5">
        <w:tab/>
        <w:t>The Commissioner must give the entity:</w:t>
      </w:r>
    </w:p>
    <w:p w:rsidR="00F84A2A" w:rsidRPr="00E44FB5" w:rsidRDefault="00F84A2A" w:rsidP="00E44FB5">
      <w:pPr>
        <w:pStyle w:val="paragraph"/>
      </w:pPr>
      <w:r w:rsidRPr="00E44FB5">
        <w:tab/>
        <w:t>(a)</w:t>
      </w:r>
      <w:r w:rsidRPr="00E44FB5">
        <w:tab/>
      </w:r>
      <w:r w:rsidR="00CC314A" w:rsidRPr="00E44FB5">
        <w:t>if the Commissioner makes a determination under section</w:t>
      </w:r>
      <w:r w:rsidR="00E44FB5" w:rsidRPr="00E44FB5">
        <w:t> </w:t>
      </w:r>
      <w:r w:rsidR="00CC314A" w:rsidRPr="00E44FB5">
        <w:t>418</w:t>
      </w:r>
      <w:r w:rsidR="00E44FB5">
        <w:noBreakHyphen/>
      </w:r>
      <w:r w:rsidR="00CC314A" w:rsidRPr="00E44FB5">
        <w:t>101—</w:t>
      </w:r>
      <w:r w:rsidRPr="00E44FB5">
        <w:t>a copy of the determination; or</w:t>
      </w:r>
    </w:p>
    <w:p w:rsidR="00F84A2A" w:rsidRPr="00E44FB5" w:rsidRDefault="00F84A2A" w:rsidP="00E44FB5">
      <w:pPr>
        <w:pStyle w:val="paragraph"/>
      </w:pPr>
      <w:r w:rsidRPr="00E44FB5">
        <w:tab/>
        <w:t>(b)</w:t>
      </w:r>
      <w:r w:rsidRPr="00E44FB5">
        <w:tab/>
        <w:t>if the Commissioner decides to refuse the application—notice of that decision.</w:t>
      </w:r>
    </w:p>
    <w:p w:rsidR="00F84A2A" w:rsidRPr="00E44FB5" w:rsidRDefault="00F84A2A" w:rsidP="00E44FB5">
      <w:pPr>
        <w:pStyle w:val="ActHead5"/>
      </w:pPr>
      <w:bookmarkStart w:id="20" w:name="_Toc510092977"/>
      <w:r w:rsidRPr="00E44FB5">
        <w:rPr>
          <w:rStyle w:val="CharSectno"/>
        </w:rPr>
        <w:t>418</w:t>
      </w:r>
      <w:r w:rsidR="00E44FB5">
        <w:rPr>
          <w:rStyle w:val="CharSectno"/>
        </w:rPr>
        <w:noBreakHyphen/>
      </w:r>
      <w:r w:rsidRPr="00E44FB5">
        <w:rPr>
          <w:rStyle w:val="CharSectno"/>
        </w:rPr>
        <w:t>101</w:t>
      </w:r>
      <w:r w:rsidRPr="00E44FB5">
        <w:t xml:space="preserve">  Determination by the Commissioner</w:t>
      </w:r>
      <w:bookmarkEnd w:id="20"/>
    </w:p>
    <w:p w:rsidR="00F84A2A" w:rsidRPr="00E44FB5" w:rsidRDefault="00F84A2A" w:rsidP="00E44FB5">
      <w:pPr>
        <w:pStyle w:val="SubsectionHead"/>
      </w:pPr>
      <w:r w:rsidRPr="00E44FB5">
        <w:t>Determination allocating exploration credits</w:t>
      </w:r>
    </w:p>
    <w:p w:rsidR="00F84A2A" w:rsidRPr="00E44FB5" w:rsidRDefault="00F84A2A" w:rsidP="00E44FB5">
      <w:pPr>
        <w:pStyle w:val="subsection"/>
      </w:pPr>
      <w:r w:rsidRPr="00E44FB5">
        <w:tab/>
        <w:t>(1)</w:t>
      </w:r>
      <w:r w:rsidRPr="00E44FB5">
        <w:tab/>
        <w:t xml:space="preserve">The Commissioner may make a written determination allocating </w:t>
      </w:r>
      <w:r w:rsidR="00E44FB5" w:rsidRPr="00E44FB5">
        <w:rPr>
          <w:position w:val="6"/>
          <w:sz w:val="16"/>
        </w:rPr>
        <w:t>*</w:t>
      </w:r>
      <w:r w:rsidRPr="00E44FB5">
        <w:t>exploration credits of an amount specified in the determination to an entity for an income year.</w:t>
      </w:r>
    </w:p>
    <w:p w:rsidR="00F84A2A" w:rsidRPr="00E44FB5" w:rsidRDefault="00CC314A" w:rsidP="00E44FB5">
      <w:pPr>
        <w:pStyle w:val="SubsectionHead"/>
      </w:pPr>
      <w:r w:rsidRPr="00E44FB5">
        <w:t xml:space="preserve">Circumstances in which </w:t>
      </w:r>
      <w:r w:rsidR="00F84A2A" w:rsidRPr="00E44FB5">
        <w:t xml:space="preserve">the Commissioner </w:t>
      </w:r>
      <w:r w:rsidRPr="00E44FB5">
        <w:t>must not make a</w:t>
      </w:r>
      <w:r w:rsidR="00F84A2A" w:rsidRPr="00E44FB5">
        <w:t xml:space="preserve"> determination</w:t>
      </w:r>
    </w:p>
    <w:p w:rsidR="00F84A2A" w:rsidRPr="00E44FB5" w:rsidRDefault="00F84A2A" w:rsidP="00E44FB5">
      <w:pPr>
        <w:pStyle w:val="subsection"/>
      </w:pPr>
      <w:r w:rsidRPr="00E44FB5">
        <w:tab/>
        <w:t>(2)</w:t>
      </w:r>
      <w:r w:rsidRPr="00E44FB5">
        <w:tab/>
        <w:t xml:space="preserve">The Commissioner </w:t>
      </w:r>
      <w:r w:rsidR="00911274" w:rsidRPr="00E44FB5">
        <w:t>must not</w:t>
      </w:r>
      <w:r w:rsidRPr="00E44FB5">
        <w:t xml:space="preserve"> make a determination allocating </w:t>
      </w:r>
      <w:r w:rsidR="00E44FB5" w:rsidRPr="00E44FB5">
        <w:rPr>
          <w:position w:val="6"/>
          <w:sz w:val="16"/>
        </w:rPr>
        <w:t>*</w:t>
      </w:r>
      <w:r w:rsidRPr="00E44FB5">
        <w:t xml:space="preserve">exploration credits to an entity for an income year </w:t>
      </w:r>
      <w:r w:rsidR="00380672" w:rsidRPr="00E44FB5">
        <w:t>if the Commissioner is not satisfied</w:t>
      </w:r>
      <w:r w:rsidRPr="00E44FB5">
        <w:t xml:space="preserve"> that:</w:t>
      </w:r>
    </w:p>
    <w:p w:rsidR="00380672" w:rsidRPr="00E44FB5" w:rsidRDefault="00F84A2A" w:rsidP="00E44FB5">
      <w:pPr>
        <w:pStyle w:val="paragraph"/>
      </w:pPr>
      <w:r w:rsidRPr="00E44FB5">
        <w:tab/>
        <w:t>(a)</w:t>
      </w:r>
      <w:r w:rsidRPr="00E44FB5">
        <w:tab/>
        <w:t>there is a reasonable possib</w:t>
      </w:r>
      <w:r w:rsidR="00380672" w:rsidRPr="00E44FB5">
        <w:t>ility that the entity will have:</w:t>
      </w:r>
    </w:p>
    <w:p w:rsidR="00380672" w:rsidRPr="00E44FB5" w:rsidRDefault="00380672" w:rsidP="00E44FB5">
      <w:pPr>
        <w:pStyle w:val="paragraphsub"/>
      </w:pPr>
      <w:r w:rsidRPr="00E44FB5">
        <w:tab/>
        <w:t>(</w:t>
      </w:r>
      <w:proofErr w:type="spellStart"/>
      <w:r w:rsidRPr="00E44FB5">
        <w:t>i</w:t>
      </w:r>
      <w:proofErr w:type="spellEnd"/>
      <w:r w:rsidRPr="00E44FB5">
        <w:t>)</w:t>
      </w:r>
      <w:r w:rsidRPr="00E44FB5">
        <w:tab/>
      </w:r>
      <w:r w:rsidR="00E44FB5" w:rsidRPr="00E44FB5">
        <w:rPr>
          <w:position w:val="6"/>
          <w:sz w:val="16"/>
        </w:rPr>
        <w:t>*</w:t>
      </w:r>
      <w:proofErr w:type="spellStart"/>
      <w:r w:rsidRPr="00E44FB5">
        <w:t>greenfields</w:t>
      </w:r>
      <w:proofErr w:type="spellEnd"/>
      <w:r w:rsidRPr="00E44FB5">
        <w:t xml:space="preserve"> minerals expenditure of the amount estimated by the entity in the application, or greater; and</w:t>
      </w:r>
    </w:p>
    <w:p w:rsidR="00380672" w:rsidRPr="00E44FB5" w:rsidRDefault="00380672" w:rsidP="00E44FB5">
      <w:pPr>
        <w:pStyle w:val="paragraphsub"/>
      </w:pPr>
      <w:r w:rsidRPr="00E44FB5">
        <w:tab/>
        <w:t>(ii)</w:t>
      </w:r>
      <w:r w:rsidRPr="00E44FB5">
        <w:tab/>
        <w:t xml:space="preserve">a </w:t>
      </w:r>
      <w:r w:rsidR="00E44FB5" w:rsidRPr="00E44FB5">
        <w:rPr>
          <w:position w:val="6"/>
          <w:sz w:val="16"/>
        </w:rPr>
        <w:t>*</w:t>
      </w:r>
      <w:r w:rsidRPr="00E44FB5">
        <w:t>tax loss of the amount estimated by the entity in the application, or greater; and</w:t>
      </w:r>
    </w:p>
    <w:p w:rsidR="00F84A2A" w:rsidRPr="00E44FB5" w:rsidRDefault="006D3FFE" w:rsidP="00E44FB5">
      <w:pPr>
        <w:pStyle w:val="paragraphsub"/>
      </w:pPr>
      <w:r w:rsidRPr="00E44FB5">
        <w:tab/>
        <w:t>(iii)</w:t>
      </w:r>
      <w:r w:rsidRPr="00E44FB5">
        <w:tab/>
        <w:t xml:space="preserve">the </w:t>
      </w:r>
      <w:r w:rsidR="00E44FB5" w:rsidRPr="00E44FB5">
        <w:rPr>
          <w:position w:val="6"/>
          <w:sz w:val="16"/>
        </w:rPr>
        <w:t>*</w:t>
      </w:r>
      <w:r w:rsidR="00F84A2A" w:rsidRPr="00E44FB5">
        <w:t>c</w:t>
      </w:r>
      <w:r w:rsidR="00380672" w:rsidRPr="00E44FB5">
        <w:t xml:space="preserve">orporate tax rate </w:t>
      </w:r>
      <w:r w:rsidR="00F84A2A" w:rsidRPr="00E44FB5">
        <w:t>estimated by the entity in the application; and</w:t>
      </w:r>
    </w:p>
    <w:p w:rsidR="00F84A2A" w:rsidRPr="00E44FB5" w:rsidRDefault="00F84A2A" w:rsidP="00E44FB5">
      <w:pPr>
        <w:pStyle w:val="paragraph"/>
      </w:pPr>
      <w:r w:rsidRPr="00E44FB5">
        <w:tab/>
        <w:t>(b)</w:t>
      </w:r>
      <w:r w:rsidRPr="00E44FB5">
        <w:tab/>
        <w:t xml:space="preserve">the </w:t>
      </w:r>
      <w:r w:rsidR="00380672" w:rsidRPr="00E44FB5">
        <w:t>entity</w:t>
      </w:r>
      <w:r w:rsidRPr="00E44FB5">
        <w:t xml:space="preserve"> meets any other requirement prescribed under the regulations.</w:t>
      </w:r>
    </w:p>
    <w:p w:rsidR="00F84A2A" w:rsidRPr="00E44FB5" w:rsidRDefault="00CC314A" w:rsidP="00E44FB5">
      <w:pPr>
        <w:pStyle w:val="SubsectionHead"/>
      </w:pPr>
      <w:r w:rsidRPr="00E44FB5">
        <w:t>A</w:t>
      </w:r>
      <w:r w:rsidR="00F84A2A" w:rsidRPr="00E44FB5">
        <w:t>mount of the exploration credits allocated</w:t>
      </w:r>
    </w:p>
    <w:p w:rsidR="00F84A2A" w:rsidRPr="00E44FB5" w:rsidRDefault="00F84A2A" w:rsidP="00E44FB5">
      <w:pPr>
        <w:pStyle w:val="subsection"/>
      </w:pPr>
      <w:r w:rsidRPr="00E44FB5">
        <w:tab/>
        <w:t>(3)</w:t>
      </w:r>
      <w:r w:rsidRPr="00E44FB5">
        <w:tab/>
        <w:t xml:space="preserve">The amount of the </w:t>
      </w:r>
      <w:r w:rsidR="00E44FB5" w:rsidRPr="00E44FB5">
        <w:rPr>
          <w:position w:val="6"/>
          <w:sz w:val="16"/>
        </w:rPr>
        <w:t>*</w:t>
      </w:r>
      <w:r w:rsidRPr="00E44FB5">
        <w:t>exploration credits specified in the determination must be the smallest of the following amounts:</w:t>
      </w:r>
    </w:p>
    <w:p w:rsidR="00F84A2A" w:rsidRPr="00E44FB5" w:rsidRDefault="00F84A2A" w:rsidP="00E44FB5">
      <w:pPr>
        <w:pStyle w:val="paragraph"/>
      </w:pPr>
      <w:r w:rsidRPr="00E44FB5">
        <w:tab/>
        <w:t>(a)</w:t>
      </w:r>
      <w:r w:rsidRPr="00E44FB5">
        <w:tab/>
        <w:t xml:space="preserve">the entity’s estimated </w:t>
      </w:r>
      <w:r w:rsidR="00E44FB5" w:rsidRPr="00E44FB5">
        <w:rPr>
          <w:position w:val="6"/>
          <w:sz w:val="16"/>
        </w:rPr>
        <w:t>*</w:t>
      </w:r>
      <w:proofErr w:type="spellStart"/>
      <w:r w:rsidRPr="00E44FB5">
        <w:t>greenfields</w:t>
      </w:r>
      <w:proofErr w:type="spellEnd"/>
      <w:r w:rsidRPr="00E44FB5">
        <w:t xml:space="preserve"> minerals expenditure for the income year multiplied by the entity’s estimated </w:t>
      </w:r>
      <w:r w:rsidR="00E44FB5" w:rsidRPr="00E44FB5">
        <w:rPr>
          <w:position w:val="6"/>
          <w:sz w:val="16"/>
        </w:rPr>
        <w:t>*</w:t>
      </w:r>
      <w:r w:rsidRPr="00E44FB5">
        <w:t>corporate tax rate for the income year;</w:t>
      </w:r>
    </w:p>
    <w:p w:rsidR="00F84A2A" w:rsidRPr="00E44FB5" w:rsidRDefault="00F84A2A" w:rsidP="00E44FB5">
      <w:pPr>
        <w:pStyle w:val="paragraph"/>
      </w:pPr>
      <w:r w:rsidRPr="00E44FB5">
        <w:tab/>
        <w:t>(b)</w:t>
      </w:r>
      <w:r w:rsidRPr="00E44FB5">
        <w:tab/>
        <w:t xml:space="preserve">the entity’s estimated </w:t>
      </w:r>
      <w:r w:rsidR="00E44FB5" w:rsidRPr="00E44FB5">
        <w:rPr>
          <w:position w:val="6"/>
          <w:sz w:val="16"/>
        </w:rPr>
        <w:t>*</w:t>
      </w:r>
      <w:r w:rsidRPr="00E44FB5">
        <w:t>tax loss for the income year multiplied by the entity’s estimated corporate tax rate for the income year;</w:t>
      </w:r>
    </w:p>
    <w:p w:rsidR="00CC314A" w:rsidRPr="00E44FB5" w:rsidRDefault="00F84A2A" w:rsidP="00E44FB5">
      <w:pPr>
        <w:pStyle w:val="paragraph"/>
      </w:pPr>
      <w:r w:rsidRPr="00E44FB5">
        <w:tab/>
        <w:t>(c)</w:t>
      </w:r>
      <w:r w:rsidRPr="00E44FB5">
        <w:tab/>
      </w:r>
      <w:r w:rsidR="00CC314A" w:rsidRPr="00E44FB5">
        <w:t>either:</w:t>
      </w:r>
    </w:p>
    <w:p w:rsidR="00CC314A" w:rsidRPr="00E44FB5" w:rsidRDefault="00CC314A" w:rsidP="00E44FB5">
      <w:pPr>
        <w:pStyle w:val="paragraphsub"/>
      </w:pPr>
      <w:r w:rsidRPr="00E44FB5">
        <w:tab/>
        <w:t>(</w:t>
      </w:r>
      <w:proofErr w:type="spellStart"/>
      <w:r w:rsidRPr="00E44FB5">
        <w:t>i</w:t>
      </w:r>
      <w:proofErr w:type="spellEnd"/>
      <w:r w:rsidRPr="00E44FB5">
        <w:t>)</w:t>
      </w:r>
      <w:r w:rsidRPr="00E44FB5">
        <w:tab/>
      </w:r>
      <w:r w:rsidR="003F1E1C" w:rsidRPr="00E44FB5">
        <w:t>5</w:t>
      </w:r>
      <w:r w:rsidR="00F84A2A" w:rsidRPr="00E44FB5">
        <w:t xml:space="preserve">% of an amount equal to the </w:t>
      </w:r>
      <w:r w:rsidR="00E44FB5" w:rsidRPr="00E44FB5">
        <w:rPr>
          <w:position w:val="6"/>
          <w:sz w:val="16"/>
        </w:rPr>
        <w:t>*</w:t>
      </w:r>
      <w:r w:rsidR="00F84A2A" w:rsidRPr="00E44FB5">
        <w:t>annual expl</w:t>
      </w:r>
      <w:r w:rsidRPr="00E44FB5">
        <w:t>oration cap for the income year;</w:t>
      </w:r>
      <w:r w:rsidR="00B8072D" w:rsidRPr="00E44FB5">
        <w:t xml:space="preserve"> or</w:t>
      </w:r>
    </w:p>
    <w:p w:rsidR="00F84A2A" w:rsidRPr="00E44FB5" w:rsidRDefault="00CC314A" w:rsidP="00E44FB5">
      <w:pPr>
        <w:pStyle w:val="paragraphsub"/>
      </w:pPr>
      <w:r w:rsidRPr="00E44FB5">
        <w:tab/>
        <w:t>(ii)</w:t>
      </w:r>
      <w:r w:rsidRPr="00E44FB5">
        <w:tab/>
        <w:t>if another amount, or a method for working out another amount, is prescribed—th</w:t>
      </w:r>
      <w:r w:rsidR="00822749" w:rsidRPr="00E44FB5">
        <w:t>e</w:t>
      </w:r>
      <w:r w:rsidRPr="00E44FB5">
        <w:t xml:space="preserve"> other amount</w:t>
      </w:r>
      <w:r w:rsidR="00822749" w:rsidRPr="00E44FB5">
        <w:t>.</w:t>
      </w:r>
    </w:p>
    <w:p w:rsidR="00F84A2A" w:rsidRPr="00E44FB5" w:rsidRDefault="00F84A2A" w:rsidP="00E44FB5">
      <w:pPr>
        <w:pStyle w:val="SubsectionHead"/>
      </w:pPr>
      <w:r w:rsidRPr="00E44FB5">
        <w:t>Determination not a legislative instrument</w:t>
      </w:r>
    </w:p>
    <w:p w:rsidR="00F84A2A" w:rsidRPr="00E44FB5" w:rsidRDefault="00F84A2A" w:rsidP="00E44FB5">
      <w:pPr>
        <w:pStyle w:val="subsection"/>
      </w:pPr>
      <w:r w:rsidRPr="00E44FB5">
        <w:tab/>
        <w:t>(4)</w:t>
      </w:r>
      <w:r w:rsidRPr="00E44FB5">
        <w:tab/>
        <w:t xml:space="preserve">A determination made under </w:t>
      </w:r>
      <w:r w:rsidR="00E44FB5" w:rsidRPr="00E44FB5">
        <w:t>subsection (</w:t>
      </w:r>
      <w:r w:rsidRPr="00E44FB5">
        <w:t>1) is not a legislative instrument.</w:t>
      </w:r>
    </w:p>
    <w:p w:rsidR="00F84A2A" w:rsidRPr="00E44FB5" w:rsidRDefault="00F84A2A" w:rsidP="00E44FB5">
      <w:pPr>
        <w:pStyle w:val="ActHead5"/>
      </w:pPr>
      <w:bookmarkStart w:id="21" w:name="_Toc510092978"/>
      <w:r w:rsidRPr="00E44FB5">
        <w:rPr>
          <w:rStyle w:val="CharSectno"/>
        </w:rPr>
        <w:t>418</w:t>
      </w:r>
      <w:r w:rsidR="00E44FB5">
        <w:rPr>
          <w:rStyle w:val="CharSectno"/>
        </w:rPr>
        <w:noBreakHyphen/>
      </w:r>
      <w:r w:rsidRPr="00E44FB5">
        <w:rPr>
          <w:rStyle w:val="CharSectno"/>
        </w:rPr>
        <w:t>102</w:t>
      </w:r>
      <w:r w:rsidRPr="00E44FB5">
        <w:t xml:space="preserve">  General allocation rules</w:t>
      </w:r>
      <w:bookmarkEnd w:id="21"/>
    </w:p>
    <w:p w:rsidR="00F84A2A" w:rsidRPr="00E44FB5" w:rsidRDefault="00F84A2A" w:rsidP="00E44FB5">
      <w:pPr>
        <w:pStyle w:val="subsection"/>
      </w:pPr>
      <w:r w:rsidRPr="00E44FB5">
        <w:tab/>
        <w:t>(1)</w:t>
      </w:r>
      <w:r w:rsidRPr="00E44FB5">
        <w:tab/>
        <w:t xml:space="preserve">The total amount of </w:t>
      </w:r>
      <w:r w:rsidR="00E44FB5" w:rsidRPr="00E44FB5">
        <w:rPr>
          <w:position w:val="6"/>
          <w:sz w:val="16"/>
        </w:rPr>
        <w:t>*</w:t>
      </w:r>
      <w:r w:rsidRPr="00E44FB5">
        <w:t xml:space="preserve">exploration credits allocated to entities for an income year by the Commissioner must not exceed the </w:t>
      </w:r>
      <w:r w:rsidR="00E44FB5" w:rsidRPr="00E44FB5">
        <w:rPr>
          <w:position w:val="6"/>
          <w:sz w:val="16"/>
        </w:rPr>
        <w:t>*</w:t>
      </w:r>
      <w:r w:rsidRPr="00E44FB5">
        <w:t>annual exploration cap for the year.</w:t>
      </w:r>
    </w:p>
    <w:p w:rsidR="00F84A2A" w:rsidRPr="00E44FB5" w:rsidRDefault="00F84A2A" w:rsidP="00E44FB5">
      <w:pPr>
        <w:pStyle w:val="subsection"/>
      </w:pPr>
      <w:r w:rsidRPr="00E44FB5">
        <w:tab/>
        <w:t>(2)</w:t>
      </w:r>
      <w:r w:rsidRPr="00E44FB5">
        <w:tab/>
        <w:t xml:space="preserve">The Commissioner must consider applications for </w:t>
      </w:r>
      <w:r w:rsidR="00E44FB5" w:rsidRPr="00E44FB5">
        <w:rPr>
          <w:position w:val="6"/>
          <w:sz w:val="16"/>
        </w:rPr>
        <w:t>*</w:t>
      </w:r>
      <w:r w:rsidRPr="00E44FB5">
        <w:t>exploration credits from entities for an income year in the order in which the Commissioner receives the applications.</w:t>
      </w:r>
    </w:p>
    <w:p w:rsidR="00F84A2A" w:rsidRPr="00E44FB5" w:rsidRDefault="00F84A2A" w:rsidP="00E44FB5">
      <w:pPr>
        <w:pStyle w:val="subsection"/>
      </w:pPr>
      <w:r w:rsidRPr="00E44FB5">
        <w:tab/>
        <w:t>(3)</w:t>
      </w:r>
      <w:r w:rsidRPr="00E44FB5">
        <w:tab/>
        <w:t>If the Commissioner receives more than one application at the same time, the Commissioner may decide the order in which the Commissioner considers the applications.</w:t>
      </w:r>
    </w:p>
    <w:p w:rsidR="00F84A2A" w:rsidRPr="00E44FB5" w:rsidRDefault="00F84A2A" w:rsidP="00E44FB5">
      <w:pPr>
        <w:pStyle w:val="subsection"/>
      </w:pPr>
      <w:r w:rsidRPr="00E44FB5">
        <w:tab/>
        <w:t>(4)</w:t>
      </w:r>
      <w:r w:rsidRPr="00E44FB5">
        <w:tab/>
        <w:t xml:space="preserve">If the Commissioner would contravene </w:t>
      </w:r>
      <w:r w:rsidR="00AF6A86" w:rsidRPr="00E44FB5">
        <w:t>this section</w:t>
      </w:r>
      <w:r w:rsidRPr="00E44FB5">
        <w:t xml:space="preserve"> by allocating </w:t>
      </w:r>
      <w:r w:rsidR="00E44FB5" w:rsidRPr="00E44FB5">
        <w:rPr>
          <w:position w:val="6"/>
          <w:sz w:val="16"/>
        </w:rPr>
        <w:t>*</w:t>
      </w:r>
      <w:r w:rsidRPr="00E44FB5">
        <w:t>exploration credits to an entity for an income year of an amount worked out under subsection</w:t>
      </w:r>
      <w:r w:rsidR="00E44FB5" w:rsidRPr="00E44FB5">
        <w:t> </w:t>
      </w:r>
      <w:r w:rsidRPr="00E44FB5">
        <w:t>418</w:t>
      </w:r>
      <w:r w:rsidR="00E44FB5">
        <w:noBreakHyphen/>
      </w:r>
      <w:r w:rsidRPr="00E44FB5">
        <w:t xml:space="preserve">101(3) then, despite that subsection, the amount of exploration credits allocated to that entity for the income year is to be the difference between the </w:t>
      </w:r>
      <w:r w:rsidR="00E44FB5" w:rsidRPr="00E44FB5">
        <w:rPr>
          <w:position w:val="6"/>
          <w:sz w:val="16"/>
        </w:rPr>
        <w:t>*</w:t>
      </w:r>
      <w:r w:rsidRPr="00E44FB5">
        <w:t>annual exploration cap for the year and the total amount of exploration credits already allocated to other entities for the year.</w:t>
      </w:r>
    </w:p>
    <w:p w:rsidR="00F84A2A" w:rsidRPr="00E44FB5" w:rsidRDefault="00F84A2A" w:rsidP="00E44FB5">
      <w:pPr>
        <w:pStyle w:val="ActHead5"/>
      </w:pPr>
      <w:bookmarkStart w:id="22" w:name="_Toc510092979"/>
      <w:r w:rsidRPr="00E44FB5">
        <w:rPr>
          <w:rStyle w:val="CharSectno"/>
        </w:rPr>
        <w:t>418</w:t>
      </w:r>
      <w:r w:rsidR="00E44FB5">
        <w:rPr>
          <w:rStyle w:val="CharSectno"/>
        </w:rPr>
        <w:noBreakHyphen/>
      </w:r>
      <w:r w:rsidRPr="00E44FB5">
        <w:rPr>
          <w:rStyle w:val="CharSectno"/>
        </w:rPr>
        <w:t>103</w:t>
      </w:r>
      <w:r w:rsidRPr="00E44FB5">
        <w:t xml:space="preserve">  Meaning of </w:t>
      </w:r>
      <w:r w:rsidRPr="00E44FB5">
        <w:rPr>
          <w:i/>
        </w:rPr>
        <w:t>annual exploration cap</w:t>
      </w:r>
      <w:bookmarkEnd w:id="22"/>
    </w:p>
    <w:p w:rsidR="00F84A2A" w:rsidRPr="00E44FB5" w:rsidRDefault="00F84A2A" w:rsidP="00E44FB5">
      <w:pPr>
        <w:pStyle w:val="subsection"/>
      </w:pPr>
      <w:r w:rsidRPr="00E44FB5">
        <w:tab/>
        <w:t>(1)</w:t>
      </w:r>
      <w:r w:rsidRPr="00E44FB5">
        <w:tab/>
        <w:t xml:space="preserve">The </w:t>
      </w:r>
      <w:r w:rsidRPr="00E44FB5">
        <w:rPr>
          <w:b/>
          <w:i/>
        </w:rPr>
        <w:t>annual exploration cap</w:t>
      </w:r>
      <w:r w:rsidRPr="00E44FB5">
        <w:t xml:space="preserve"> for an income year is the following amount:</w:t>
      </w:r>
    </w:p>
    <w:p w:rsidR="00F84A2A" w:rsidRPr="00E44FB5" w:rsidRDefault="00F84A2A" w:rsidP="00E44FB5">
      <w:pPr>
        <w:pStyle w:val="paragraph"/>
      </w:pPr>
      <w:r w:rsidRPr="00E44FB5">
        <w:tab/>
        <w:t>(a)</w:t>
      </w:r>
      <w:r w:rsidRPr="00E44FB5">
        <w:tab/>
        <w:t>for the 2017</w:t>
      </w:r>
      <w:r w:rsidR="00E44FB5">
        <w:noBreakHyphen/>
      </w:r>
      <w:r w:rsidRPr="00E44FB5">
        <w:t>18 income year—$15 million;</w:t>
      </w:r>
    </w:p>
    <w:p w:rsidR="00F84A2A" w:rsidRPr="00E44FB5" w:rsidRDefault="00F84A2A" w:rsidP="00E44FB5">
      <w:pPr>
        <w:pStyle w:val="paragraph"/>
      </w:pPr>
      <w:r w:rsidRPr="00E44FB5">
        <w:tab/>
        <w:t>(b)</w:t>
      </w:r>
      <w:r w:rsidRPr="00E44FB5">
        <w:tab/>
        <w:t>for the 2018</w:t>
      </w:r>
      <w:r w:rsidR="00E44FB5">
        <w:noBreakHyphen/>
      </w:r>
      <w:r w:rsidRPr="00E44FB5">
        <w:t xml:space="preserve">19 income year—$25 million, plus the </w:t>
      </w:r>
      <w:r w:rsidR="00E44FB5" w:rsidRPr="00E44FB5">
        <w:rPr>
          <w:position w:val="6"/>
          <w:sz w:val="16"/>
        </w:rPr>
        <w:t>*</w:t>
      </w:r>
      <w:r w:rsidRPr="00E44FB5">
        <w:t>exploration credits remainder for the immediately preceding income year;</w:t>
      </w:r>
    </w:p>
    <w:p w:rsidR="00F84A2A" w:rsidRPr="00E44FB5" w:rsidRDefault="00F84A2A" w:rsidP="00E44FB5">
      <w:pPr>
        <w:pStyle w:val="paragraph"/>
      </w:pPr>
      <w:r w:rsidRPr="00E44FB5">
        <w:tab/>
        <w:t>(c)</w:t>
      </w:r>
      <w:r w:rsidRPr="00E44FB5">
        <w:tab/>
        <w:t>for the 2019</w:t>
      </w:r>
      <w:r w:rsidR="00E44FB5">
        <w:noBreakHyphen/>
      </w:r>
      <w:r w:rsidRPr="00E44FB5">
        <w:t>20 income year—$30 million, plus the exploration credits remainder for the immediately preceding income year</w:t>
      </w:r>
      <w:r w:rsidR="00BD6BAD" w:rsidRPr="00E44FB5">
        <w:t xml:space="preserve"> and any other amount</w:t>
      </w:r>
      <w:r w:rsidR="00822749" w:rsidRPr="00E44FB5">
        <w:t xml:space="preserve"> prescribed for the purposes of this paragraph</w:t>
      </w:r>
      <w:r w:rsidRPr="00E44FB5">
        <w:t>;</w:t>
      </w:r>
    </w:p>
    <w:p w:rsidR="00F84A2A" w:rsidRPr="00E44FB5" w:rsidRDefault="00F84A2A" w:rsidP="00E44FB5">
      <w:pPr>
        <w:pStyle w:val="paragraph"/>
      </w:pPr>
      <w:r w:rsidRPr="00E44FB5">
        <w:tab/>
        <w:t>(d)</w:t>
      </w:r>
      <w:r w:rsidRPr="00E44FB5">
        <w:tab/>
        <w:t>for the 2020</w:t>
      </w:r>
      <w:r w:rsidR="00E44FB5">
        <w:noBreakHyphen/>
      </w:r>
      <w:r w:rsidRPr="00E44FB5">
        <w:t>21 income year—$30 million, plus the exploration credits remainder for the immediately preceding income year</w:t>
      </w:r>
      <w:r w:rsidR="00BD6BAD" w:rsidRPr="00E44FB5">
        <w:t xml:space="preserve"> and any other amount</w:t>
      </w:r>
      <w:r w:rsidR="00822749" w:rsidRPr="00E44FB5">
        <w:t xml:space="preserve"> prescribed for the purposes of this paragraph</w:t>
      </w:r>
      <w:r w:rsidRPr="00E44FB5">
        <w:t>.</w:t>
      </w:r>
    </w:p>
    <w:p w:rsidR="00F84A2A" w:rsidRPr="00E44FB5" w:rsidRDefault="00F84A2A" w:rsidP="00E44FB5">
      <w:pPr>
        <w:pStyle w:val="subsection"/>
      </w:pPr>
      <w:r w:rsidRPr="00E44FB5">
        <w:tab/>
        <w:t>(2)</w:t>
      </w:r>
      <w:r w:rsidRPr="00E44FB5">
        <w:tab/>
        <w:t xml:space="preserve">If the total amount of </w:t>
      </w:r>
      <w:r w:rsidR="00E44FB5" w:rsidRPr="00E44FB5">
        <w:rPr>
          <w:position w:val="6"/>
          <w:sz w:val="16"/>
        </w:rPr>
        <w:t>*</w:t>
      </w:r>
      <w:r w:rsidRPr="00E44FB5">
        <w:t xml:space="preserve">exploration credits allocated by the Commissioner for an income year is less than the </w:t>
      </w:r>
      <w:r w:rsidR="00E44FB5" w:rsidRPr="00E44FB5">
        <w:rPr>
          <w:position w:val="6"/>
          <w:sz w:val="16"/>
        </w:rPr>
        <w:t>*</w:t>
      </w:r>
      <w:r w:rsidRPr="00E44FB5">
        <w:t xml:space="preserve">annual exploration cap for the year, the difference is the </w:t>
      </w:r>
      <w:r w:rsidRPr="00E44FB5">
        <w:rPr>
          <w:b/>
          <w:i/>
        </w:rPr>
        <w:t>exploration credits remainder</w:t>
      </w:r>
      <w:r w:rsidRPr="00E44FB5">
        <w:t xml:space="preserve"> for the income year.</w:t>
      </w:r>
    </w:p>
    <w:p w:rsidR="00F84A2A" w:rsidRPr="00E44FB5" w:rsidRDefault="00F84A2A" w:rsidP="00E44FB5">
      <w:pPr>
        <w:pStyle w:val="ActHead5"/>
      </w:pPr>
      <w:bookmarkStart w:id="23" w:name="_Toc510092980"/>
      <w:r w:rsidRPr="00E44FB5">
        <w:rPr>
          <w:rStyle w:val="CharSectno"/>
        </w:rPr>
        <w:t>418</w:t>
      </w:r>
      <w:r w:rsidR="00E44FB5">
        <w:rPr>
          <w:rStyle w:val="CharSectno"/>
        </w:rPr>
        <w:noBreakHyphen/>
      </w:r>
      <w:r w:rsidRPr="00E44FB5">
        <w:rPr>
          <w:rStyle w:val="CharSectno"/>
        </w:rPr>
        <w:t>104</w:t>
      </w:r>
      <w:r w:rsidRPr="00E44FB5">
        <w:t xml:space="preserve">  Failure to comply with this Subdivision does not affect allocation</w:t>
      </w:r>
      <w:bookmarkEnd w:id="23"/>
    </w:p>
    <w:p w:rsidR="00F84A2A" w:rsidRPr="00E44FB5" w:rsidRDefault="00F84A2A" w:rsidP="00E44FB5">
      <w:pPr>
        <w:pStyle w:val="subsection"/>
      </w:pPr>
      <w:r w:rsidRPr="00E44FB5">
        <w:tab/>
      </w:r>
      <w:r w:rsidRPr="00E44FB5">
        <w:tab/>
        <w:t xml:space="preserve">A failure </w:t>
      </w:r>
      <w:r w:rsidR="00BD6BAD" w:rsidRPr="00E44FB5">
        <w:t xml:space="preserve">by the Commissioner </w:t>
      </w:r>
      <w:r w:rsidRPr="00E44FB5">
        <w:t xml:space="preserve">to comply with this Subdivision does not invalidate a determination allocating </w:t>
      </w:r>
      <w:r w:rsidR="00E44FB5" w:rsidRPr="00E44FB5">
        <w:rPr>
          <w:position w:val="6"/>
          <w:sz w:val="16"/>
        </w:rPr>
        <w:t>*</w:t>
      </w:r>
      <w:r w:rsidRPr="00E44FB5">
        <w:t>exploration credits to an entity for an income year.</w:t>
      </w:r>
    </w:p>
    <w:p w:rsidR="00F84A2A" w:rsidRPr="00E44FB5" w:rsidRDefault="00F84A2A" w:rsidP="00E44FB5">
      <w:pPr>
        <w:pStyle w:val="ActHead4"/>
      </w:pPr>
      <w:bookmarkStart w:id="24" w:name="_Toc510092981"/>
      <w:r w:rsidRPr="00E44FB5">
        <w:rPr>
          <w:rStyle w:val="CharSubdNo"/>
        </w:rPr>
        <w:t>Subdivision</w:t>
      </w:r>
      <w:r w:rsidR="00E44FB5" w:rsidRPr="00E44FB5">
        <w:rPr>
          <w:rStyle w:val="CharSubdNo"/>
        </w:rPr>
        <w:t> </w:t>
      </w:r>
      <w:r w:rsidRPr="00E44FB5">
        <w:rPr>
          <w:rStyle w:val="CharSubdNo"/>
        </w:rPr>
        <w:t>418</w:t>
      </w:r>
      <w:r w:rsidR="00E44FB5">
        <w:rPr>
          <w:rStyle w:val="CharSubdNo"/>
        </w:rPr>
        <w:noBreakHyphen/>
      </w:r>
      <w:r w:rsidRPr="00E44FB5">
        <w:rPr>
          <w:rStyle w:val="CharSubdNo"/>
        </w:rPr>
        <w:t>E</w:t>
      </w:r>
      <w:r w:rsidRPr="00E44FB5">
        <w:t>—</w:t>
      </w:r>
      <w:r w:rsidRPr="00E44FB5">
        <w:rPr>
          <w:rStyle w:val="CharSubdText"/>
        </w:rPr>
        <w:t>Issuing exploration credits</w:t>
      </w:r>
      <w:bookmarkEnd w:id="24"/>
    </w:p>
    <w:p w:rsidR="00F84A2A" w:rsidRPr="00E44FB5" w:rsidRDefault="00F84A2A" w:rsidP="00E44FB5">
      <w:pPr>
        <w:pStyle w:val="TofSectsHeading"/>
      </w:pPr>
      <w:r w:rsidRPr="00E44FB5">
        <w:t>Table of sections</w:t>
      </w:r>
    </w:p>
    <w:p w:rsidR="001A1A87" w:rsidRPr="00E44FB5" w:rsidRDefault="001A1A87" w:rsidP="00E44FB5">
      <w:pPr>
        <w:pStyle w:val="TofSectsSection"/>
      </w:pPr>
      <w:r w:rsidRPr="00E44FB5">
        <w:t>418</w:t>
      </w:r>
      <w:r w:rsidR="00E44FB5">
        <w:noBreakHyphen/>
      </w:r>
      <w:r w:rsidRPr="00E44FB5">
        <w:t>110</w:t>
      </w:r>
      <w:r w:rsidRPr="00E44FB5">
        <w:tab/>
        <w:t>Issuing exploration credits</w:t>
      </w:r>
    </w:p>
    <w:p w:rsidR="001A1A87" w:rsidRPr="00E44FB5" w:rsidRDefault="001A1A87" w:rsidP="00E44FB5">
      <w:pPr>
        <w:pStyle w:val="TofSectsSection"/>
      </w:pPr>
      <w:r w:rsidRPr="00E44FB5">
        <w:t>418</w:t>
      </w:r>
      <w:r w:rsidR="00E44FB5">
        <w:noBreakHyphen/>
      </w:r>
      <w:r w:rsidRPr="00E44FB5">
        <w:t>111</w:t>
      </w:r>
      <w:r w:rsidRPr="00E44FB5">
        <w:tab/>
        <w:t xml:space="preserve">Working out whether an </w:t>
      </w:r>
      <w:r w:rsidRPr="00E44FB5">
        <w:rPr>
          <w:rStyle w:val="CharBoldItalic"/>
        </w:rPr>
        <w:t>exploration investment</w:t>
      </w:r>
      <w:r w:rsidRPr="00E44FB5">
        <w:t xml:space="preserve"> has been made in an income year</w:t>
      </w:r>
    </w:p>
    <w:p w:rsidR="001A1A87" w:rsidRPr="00E44FB5" w:rsidRDefault="001A1A87" w:rsidP="00E44FB5">
      <w:pPr>
        <w:pStyle w:val="TofSectsSection"/>
      </w:pPr>
      <w:r w:rsidRPr="00E44FB5">
        <w:t>418</w:t>
      </w:r>
      <w:r w:rsidR="00E44FB5">
        <w:noBreakHyphen/>
      </w:r>
      <w:r w:rsidRPr="00E44FB5">
        <w:t>115</w:t>
      </w:r>
      <w:r w:rsidRPr="00E44FB5">
        <w:tab/>
        <w:t>Who may receive an exploration credit and what is the pool from which the credit may be issued</w:t>
      </w:r>
    </w:p>
    <w:p w:rsidR="001A1A87" w:rsidRPr="00E44FB5" w:rsidRDefault="001A1A87" w:rsidP="00E44FB5">
      <w:pPr>
        <w:pStyle w:val="TofSectsSection"/>
      </w:pPr>
      <w:r w:rsidRPr="00E44FB5">
        <w:t>418</w:t>
      </w:r>
      <w:r w:rsidR="00E44FB5">
        <w:noBreakHyphen/>
      </w:r>
      <w:r w:rsidRPr="00E44FB5">
        <w:t>116</w:t>
      </w:r>
      <w:r w:rsidRPr="00E44FB5">
        <w:tab/>
        <w:t>Exploration credits issued must be in proportion to exploration investment</w:t>
      </w:r>
    </w:p>
    <w:p w:rsidR="001A1A87" w:rsidRPr="00E44FB5" w:rsidRDefault="001A1A87" w:rsidP="00E44FB5">
      <w:pPr>
        <w:pStyle w:val="TofSectsSection"/>
      </w:pPr>
      <w:r w:rsidRPr="00E44FB5">
        <w:t>418</w:t>
      </w:r>
      <w:r w:rsidR="00E44FB5">
        <w:noBreakHyphen/>
      </w:r>
      <w:r w:rsidRPr="00E44FB5">
        <w:t>120</w:t>
      </w:r>
      <w:r w:rsidRPr="00E44FB5">
        <w:tab/>
        <w:t>The total of all exploration credits issued in relation to exploration investment</w:t>
      </w:r>
    </w:p>
    <w:p w:rsidR="001A1A87" w:rsidRPr="00E44FB5" w:rsidRDefault="001A1A87" w:rsidP="00E44FB5">
      <w:pPr>
        <w:pStyle w:val="TofSectsSection"/>
      </w:pPr>
      <w:r w:rsidRPr="00E44FB5">
        <w:t>418</w:t>
      </w:r>
      <w:r w:rsidR="00E44FB5">
        <w:noBreakHyphen/>
      </w:r>
      <w:r w:rsidRPr="00E44FB5">
        <w:t>125</w:t>
      </w:r>
      <w:r w:rsidRPr="00E44FB5">
        <w:tab/>
        <w:t>Expiry of exploration credits</w:t>
      </w:r>
    </w:p>
    <w:p w:rsidR="001A1A87" w:rsidRPr="00E44FB5" w:rsidRDefault="001A1A87" w:rsidP="00E44FB5">
      <w:pPr>
        <w:pStyle w:val="TofSectsSection"/>
      </w:pPr>
      <w:r w:rsidRPr="00E44FB5">
        <w:t>418</w:t>
      </w:r>
      <w:r w:rsidR="00E44FB5">
        <w:noBreakHyphen/>
      </w:r>
      <w:r w:rsidRPr="00E44FB5">
        <w:t>130</w:t>
      </w:r>
      <w:r w:rsidRPr="00E44FB5">
        <w:tab/>
        <w:t>Notifying the Commissioner of issuing or expiry of exploration credits</w:t>
      </w:r>
    </w:p>
    <w:p w:rsidR="00F84A2A" w:rsidRPr="00E44FB5" w:rsidRDefault="00F84A2A" w:rsidP="00E44FB5">
      <w:pPr>
        <w:pStyle w:val="ActHead5"/>
      </w:pPr>
      <w:bookmarkStart w:id="25" w:name="_Toc510092982"/>
      <w:r w:rsidRPr="00E44FB5">
        <w:rPr>
          <w:rStyle w:val="CharSectno"/>
        </w:rPr>
        <w:t>418</w:t>
      </w:r>
      <w:r w:rsidR="00E44FB5">
        <w:rPr>
          <w:rStyle w:val="CharSectno"/>
        </w:rPr>
        <w:noBreakHyphen/>
      </w:r>
      <w:r w:rsidRPr="00E44FB5">
        <w:rPr>
          <w:rStyle w:val="CharSectno"/>
        </w:rPr>
        <w:t>110</w:t>
      </w:r>
      <w:r w:rsidRPr="00E44FB5">
        <w:t xml:space="preserve">  Issuing exploration credits</w:t>
      </w:r>
      <w:bookmarkEnd w:id="25"/>
    </w:p>
    <w:p w:rsidR="00F84A2A" w:rsidRPr="00E44FB5" w:rsidRDefault="00F84A2A" w:rsidP="00E44FB5">
      <w:pPr>
        <w:pStyle w:val="subsection"/>
      </w:pPr>
      <w:r w:rsidRPr="00E44FB5">
        <w:tab/>
        <w:t>(1)</w:t>
      </w:r>
      <w:r w:rsidRPr="00E44FB5">
        <w:tab/>
        <w:t xml:space="preserve">An entity that has created </w:t>
      </w:r>
      <w:r w:rsidR="00E44FB5" w:rsidRPr="00E44FB5">
        <w:rPr>
          <w:position w:val="6"/>
          <w:sz w:val="16"/>
        </w:rPr>
        <w:t>*</w:t>
      </w:r>
      <w:r w:rsidRPr="00E44FB5">
        <w:t xml:space="preserve">exploration credits for an income year (the </w:t>
      </w:r>
      <w:r w:rsidRPr="00E44FB5">
        <w:rPr>
          <w:b/>
          <w:i/>
        </w:rPr>
        <w:t>minerals explorer</w:t>
      </w:r>
      <w:r w:rsidRPr="00E44FB5">
        <w:t xml:space="preserve">) may issue an exploration credit for that income year to another entity (the </w:t>
      </w:r>
      <w:r w:rsidRPr="00E44FB5">
        <w:rPr>
          <w:b/>
          <w:i/>
        </w:rPr>
        <w:t>investor</w:t>
      </w:r>
      <w:r w:rsidRPr="00E44FB5">
        <w:t>).</w:t>
      </w:r>
    </w:p>
    <w:p w:rsidR="00F84A2A" w:rsidRPr="00E44FB5" w:rsidRDefault="00F84A2A" w:rsidP="00E44FB5">
      <w:pPr>
        <w:pStyle w:val="subsection"/>
      </w:pPr>
      <w:r w:rsidRPr="00E44FB5">
        <w:tab/>
        <w:t>(2)</w:t>
      </w:r>
      <w:r w:rsidRPr="00E44FB5">
        <w:tab/>
        <w:t xml:space="preserve">The </w:t>
      </w:r>
      <w:r w:rsidR="00E44FB5" w:rsidRPr="00E44FB5">
        <w:rPr>
          <w:position w:val="6"/>
          <w:sz w:val="16"/>
        </w:rPr>
        <w:t>*</w:t>
      </w:r>
      <w:r w:rsidRPr="00E44FB5">
        <w:t>exploration credit issued to the investor for the income year may relate to:</w:t>
      </w:r>
    </w:p>
    <w:p w:rsidR="00F84A2A" w:rsidRPr="00E44FB5" w:rsidRDefault="00F84A2A" w:rsidP="00E44FB5">
      <w:pPr>
        <w:pStyle w:val="paragraph"/>
      </w:pPr>
      <w:r w:rsidRPr="00E44FB5">
        <w:tab/>
        <w:t>(a)</w:t>
      </w:r>
      <w:r w:rsidRPr="00E44FB5">
        <w:tab/>
      </w:r>
      <w:r w:rsidR="00E44FB5" w:rsidRPr="00E44FB5">
        <w:rPr>
          <w:position w:val="6"/>
          <w:sz w:val="16"/>
        </w:rPr>
        <w:t>*</w:t>
      </w:r>
      <w:r w:rsidRPr="00E44FB5">
        <w:t>exploration investment made by the investor in the minerals explorer in the income year; or</w:t>
      </w:r>
    </w:p>
    <w:p w:rsidR="00F84A2A" w:rsidRPr="00E44FB5" w:rsidRDefault="00F84A2A" w:rsidP="00E44FB5">
      <w:pPr>
        <w:pStyle w:val="paragraph"/>
      </w:pPr>
      <w:r w:rsidRPr="00E44FB5">
        <w:tab/>
        <w:t>(b)</w:t>
      </w:r>
      <w:r w:rsidRPr="00E44FB5">
        <w:tab/>
        <w:t>exploration investment made by the investor in the minerals explorer in the immediately preceding income year.</w:t>
      </w:r>
    </w:p>
    <w:p w:rsidR="00F84A2A" w:rsidRPr="00E44FB5" w:rsidRDefault="00F84A2A" w:rsidP="00E44FB5">
      <w:pPr>
        <w:pStyle w:val="subsection2"/>
      </w:pPr>
      <w:r w:rsidRPr="00E44FB5">
        <w:t>However, this rule is subject to the limitations imposed under sections</w:t>
      </w:r>
      <w:r w:rsidR="00E44FB5" w:rsidRPr="00E44FB5">
        <w:t> </w:t>
      </w:r>
      <w:r w:rsidRPr="00E44FB5">
        <w:t>418</w:t>
      </w:r>
      <w:r w:rsidR="00E44FB5">
        <w:noBreakHyphen/>
      </w:r>
      <w:r w:rsidRPr="00E44FB5">
        <w:t>115, 418</w:t>
      </w:r>
      <w:r w:rsidR="00E44FB5">
        <w:noBreakHyphen/>
      </w:r>
      <w:r w:rsidRPr="00E44FB5">
        <w:t>116 and 418</w:t>
      </w:r>
      <w:r w:rsidR="00E44FB5">
        <w:noBreakHyphen/>
      </w:r>
      <w:r w:rsidRPr="00E44FB5">
        <w:t>120.</w:t>
      </w:r>
    </w:p>
    <w:p w:rsidR="00F84A2A" w:rsidRPr="00E44FB5" w:rsidRDefault="00F84A2A" w:rsidP="00E44FB5">
      <w:pPr>
        <w:pStyle w:val="subsection"/>
      </w:pPr>
      <w:r w:rsidRPr="00E44FB5">
        <w:tab/>
        <w:t>(3)</w:t>
      </w:r>
      <w:r w:rsidRPr="00E44FB5">
        <w:tab/>
        <w:t xml:space="preserve">An </w:t>
      </w:r>
      <w:r w:rsidR="00E44FB5" w:rsidRPr="00E44FB5">
        <w:rPr>
          <w:position w:val="6"/>
          <w:sz w:val="16"/>
        </w:rPr>
        <w:t>*</w:t>
      </w:r>
      <w:r w:rsidRPr="00E44FB5">
        <w:t xml:space="preserve">exploration credit is issued to an entity by giving the entity a statement in the </w:t>
      </w:r>
      <w:r w:rsidR="00E44FB5" w:rsidRPr="00E44FB5">
        <w:rPr>
          <w:position w:val="6"/>
          <w:sz w:val="16"/>
        </w:rPr>
        <w:t>*</w:t>
      </w:r>
      <w:r w:rsidRPr="00E44FB5">
        <w:t>approved form.</w:t>
      </w:r>
    </w:p>
    <w:p w:rsidR="00F84A2A" w:rsidRPr="00E44FB5" w:rsidRDefault="00F84A2A" w:rsidP="00E44FB5">
      <w:pPr>
        <w:pStyle w:val="ActHead5"/>
      </w:pPr>
      <w:bookmarkStart w:id="26" w:name="_Toc510092983"/>
      <w:r w:rsidRPr="00E44FB5">
        <w:rPr>
          <w:rStyle w:val="CharSectno"/>
        </w:rPr>
        <w:t>418</w:t>
      </w:r>
      <w:r w:rsidR="00E44FB5">
        <w:rPr>
          <w:rStyle w:val="CharSectno"/>
        </w:rPr>
        <w:noBreakHyphen/>
      </w:r>
      <w:r w:rsidRPr="00E44FB5">
        <w:rPr>
          <w:rStyle w:val="CharSectno"/>
        </w:rPr>
        <w:t>111</w:t>
      </w:r>
      <w:r w:rsidRPr="00E44FB5">
        <w:t xml:space="preserve">  Working out whether an </w:t>
      </w:r>
      <w:r w:rsidRPr="00E44FB5">
        <w:rPr>
          <w:i/>
        </w:rPr>
        <w:t>exploration investment</w:t>
      </w:r>
      <w:r w:rsidRPr="00E44FB5">
        <w:t xml:space="preserve"> has been made in an income year</w:t>
      </w:r>
      <w:bookmarkEnd w:id="26"/>
    </w:p>
    <w:p w:rsidR="00F84A2A" w:rsidRPr="00E44FB5" w:rsidRDefault="00F84A2A" w:rsidP="00E44FB5">
      <w:pPr>
        <w:pStyle w:val="subsection"/>
      </w:pPr>
      <w:r w:rsidRPr="00E44FB5">
        <w:tab/>
        <w:t>(1)</w:t>
      </w:r>
      <w:r w:rsidRPr="00E44FB5">
        <w:tab/>
        <w:t xml:space="preserve">An entity (the </w:t>
      </w:r>
      <w:r w:rsidRPr="00E44FB5">
        <w:rPr>
          <w:b/>
          <w:i/>
        </w:rPr>
        <w:t>investor</w:t>
      </w:r>
      <w:r w:rsidRPr="00E44FB5">
        <w:t xml:space="preserve">) makes an </w:t>
      </w:r>
      <w:r w:rsidRPr="00E44FB5">
        <w:rPr>
          <w:b/>
          <w:i/>
        </w:rPr>
        <w:t xml:space="preserve">exploration investment </w:t>
      </w:r>
      <w:r w:rsidRPr="00E44FB5">
        <w:t xml:space="preserve">in another entity (the </w:t>
      </w:r>
      <w:r w:rsidRPr="00E44FB5">
        <w:rPr>
          <w:b/>
          <w:i/>
        </w:rPr>
        <w:t>minerals explorer</w:t>
      </w:r>
      <w:r w:rsidRPr="00E44FB5">
        <w:t>) in an income year if:</w:t>
      </w:r>
    </w:p>
    <w:p w:rsidR="00F84A2A" w:rsidRPr="00E44FB5" w:rsidRDefault="00F84A2A" w:rsidP="00E44FB5">
      <w:pPr>
        <w:pStyle w:val="paragraph"/>
      </w:pPr>
      <w:r w:rsidRPr="00E44FB5">
        <w:tab/>
        <w:t>(a)</w:t>
      </w:r>
      <w:r w:rsidRPr="00E44FB5">
        <w:tab/>
      </w:r>
      <w:r w:rsidR="00E44FB5" w:rsidRPr="00E44FB5">
        <w:rPr>
          <w:position w:val="6"/>
          <w:sz w:val="16"/>
        </w:rPr>
        <w:t>*</w:t>
      </w:r>
      <w:r w:rsidRPr="00E44FB5">
        <w:t>shares in the minerals explorer are issued to the investor by the minerals explorer:</w:t>
      </w:r>
    </w:p>
    <w:p w:rsidR="00F84A2A" w:rsidRPr="00E44FB5" w:rsidRDefault="00F84A2A" w:rsidP="00E44FB5">
      <w:pPr>
        <w:pStyle w:val="paragraphsub"/>
      </w:pPr>
      <w:r w:rsidRPr="00E44FB5">
        <w:tab/>
        <w:t>(</w:t>
      </w:r>
      <w:proofErr w:type="spellStart"/>
      <w:r w:rsidRPr="00E44FB5">
        <w:t>i</w:t>
      </w:r>
      <w:proofErr w:type="spellEnd"/>
      <w:r w:rsidRPr="00E44FB5">
        <w:t>)</w:t>
      </w:r>
      <w:r w:rsidRPr="00E44FB5">
        <w:tab/>
        <w:t>on or after the day on which the Commissioner makes a determination under section</w:t>
      </w:r>
      <w:r w:rsidR="00E44FB5" w:rsidRPr="00E44FB5">
        <w:t> </w:t>
      </w:r>
      <w:r w:rsidRPr="00E44FB5">
        <w:t>418</w:t>
      </w:r>
      <w:r w:rsidR="00E44FB5">
        <w:noBreakHyphen/>
      </w:r>
      <w:r w:rsidR="00A12DE3" w:rsidRPr="00E44FB5">
        <w:t>101</w:t>
      </w:r>
      <w:r w:rsidRPr="00E44FB5">
        <w:t xml:space="preserve"> allocating </w:t>
      </w:r>
      <w:r w:rsidR="00E44FB5" w:rsidRPr="00E44FB5">
        <w:rPr>
          <w:position w:val="6"/>
          <w:sz w:val="16"/>
        </w:rPr>
        <w:t>*</w:t>
      </w:r>
      <w:r w:rsidRPr="00E44FB5">
        <w:t>exploration credits to the minerals explorer for the income year; and</w:t>
      </w:r>
    </w:p>
    <w:p w:rsidR="00F84A2A" w:rsidRPr="00E44FB5" w:rsidRDefault="00F84A2A" w:rsidP="00E44FB5">
      <w:pPr>
        <w:pStyle w:val="paragraphsub"/>
      </w:pPr>
      <w:r w:rsidRPr="00E44FB5">
        <w:tab/>
        <w:t>(ii)</w:t>
      </w:r>
      <w:r w:rsidRPr="00E44FB5">
        <w:tab/>
        <w:t>before the end of the income year; and</w:t>
      </w:r>
    </w:p>
    <w:p w:rsidR="00F84A2A" w:rsidRPr="00E44FB5" w:rsidRDefault="00F84A2A" w:rsidP="00E44FB5">
      <w:pPr>
        <w:pStyle w:val="paragraph"/>
      </w:pPr>
      <w:r w:rsidRPr="00E44FB5">
        <w:tab/>
        <w:t>(b)</w:t>
      </w:r>
      <w:r w:rsidRPr="00E44FB5">
        <w:tab/>
        <w:t xml:space="preserve">those shares are </w:t>
      </w:r>
      <w:r w:rsidR="00E44FB5" w:rsidRPr="00E44FB5">
        <w:rPr>
          <w:position w:val="6"/>
          <w:sz w:val="16"/>
        </w:rPr>
        <w:t>*</w:t>
      </w:r>
      <w:r w:rsidRPr="00E44FB5">
        <w:t>equity interests.</w:t>
      </w:r>
    </w:p>
    <w:p w:rsidR="00F84A2A" w:rsidRPr="00E44FB5" w:rsidRDefault="00F84A2A" w:rsidP="00E44FB5">
      <w:pPr>
        <w:pStyle w:val="subsection"/>
      </w:pPr>
      <w:r w:rsidRPr="00E44FB5">
        <w:tab/>
        <w:t>(2)</w:t>
      </w:r>
      <w:r w:rsidRPr="00E44FB5">
        <w:tab/>
        <w:t xml:space="preserve">The amount of the </w:t>
      </w:r>
      <w:r w:rsidRPr="00E44FB5">
        <w:rPr>
          <w:b/>
          <w:i/>
        </w:rPr>
        <w:t>exploration investment</w:t>
      </w:r>
      <w:r w:rsidRPr="00E44FB5">
        <w:t xml:space="preserve"> made by the investor in the minerals explorer in the income year is equal to the total amount paid up by the investor on the shares during the period mentioned in </w:t>
      </w:r>
      <w:r w:rsidR="00E44FB5" w:rsidRPr="00E44FB5">
        <w:t>paragraph (</w:t>
      </w:r>
      <w:r w:rsidRPr="00E44FB5">
        <w:t>1)(a).</w:t>
      </w:r>
    </w:p>
    <w:p w:rsidR="00F84A2A" w:rsidRPr="00E44FB5" w:rsidRDefault="00F84A2A" w:rsidP="00E44FB5">
      <w:pPr>
        <w:pStyle w:val="ActHead5"/>
      </w:pPr>
      <w:bookmarkStart w:id="27" w:name="_Toc510092984"/>
      <w:r w:rsidRPr="00E44FB5">
        <w:rPr>
          <w:rStyle w:val="CharSectno"/>
        </w:rPr>
        <w:t>418</w:t>
      </w:r>
      <w:r w:rsidR="00E44FB5">
        <w:rPr>
          <w:rStyle w:val="CharSectno"/>
        </w:rPr>
        <w:noBreakHyphen/>
      </w:r>
      <w:r w:rsidRPr="00E44FB5">
        <w:rPr>
          <w:rStyle w:val="CharSectno"/>
        </w:rPr>
        <w:t>115</w:t>
      </w:r>
      <w:r w:rsidRPr="00E44FB5">
        <w:t xml:space="preserve">  Who may receive an exploration credit and what is the pool from which the credit may be issued</w:t>
      </w:r>
      <w:bookmarkEnd w:id="27"/>
    </w:p>
    <w:p w:rsidR="00F84A2A" w:rsidRPr="00E44FB5" w:rsidRDefault="00F84A2A" w:rsidP="00E44FB5">
      <w:pPr>
        <w:pStyle w:val="subsection"/>
      </w:pPr>
      <w:r w:rsidRPr="00E44FB5">
        <w:tab/>
        <w:t>(1)</w:t>
      </w:r>
      <w:r w:rsidRPr="00E44FB5">
        <w:tab/>
        <w:t xml:space="preserve">If </w:t>
      </w:r>
      <w:r w:rsidR="00E44FB5" w:rsidRPr="00E44FB5">
        <w:rPr>
          <w:position w:val="6"/>
          <w:sz w:val="16"/>
        </w:rPr>
        <w:t>*</w:t>
      </w:r>
      <w:r w:rsidRPr="00E44FB5">
        <w:t xml:space="preserve">exploration credits are to be issued by an entity (the </w:t>
      </w:r>
      <w:r w:rsidRPr="00E44FB5">
        <w:rPr>
          <w:b/>
          <w:i/>
        </w:rPr>
        <w:t>minerals explorer</w:t>
      </w:r>
      <w:r w:rsidRPr="00E44FB5">
        <w:t xml:space="preserve">) for an income year (the </w:t>
      </w:r>
      <w:r w:rsidRPr="00E44FB5">
        <w:rPr>
          <w:b/>
          <w:i/>
        </w:rPr>
        <w:t>credit year</w:t>
      </w:r>
      <w:r w:rsidRPr="00E44FB5">
        <w:t>), work out</w:t>
      </w:r>
      <w:r w:rsidR="0090441A" w:rsidRPr="00E44FB5">
        <w:t xml:space="preserve"> each of the following by identifying whether scenario 1, 2 or 3 applies, and applying the rules </w:t>
      </w:r>
      <w:r w:rsidR="009153E8" w:rsidRPr="00E44FB5">
        <w:t>for</w:t>
      </w:r>
      <w:r w:rsidR="0090441A" w:rsidRPr="00E44FB5">
        <w:t xml:space="preserve"> that scenario</w:t>
      </w:r>
      <w:r w:rsidRPr="00E44FB5">
        <w:t>:</w:t>
      </w:r>
    </w:p>
    <w:p w:rsidR="00F84A2A" w:rsidRPr="00E44FB5" w:rsidRDefault="00F84A2A" w:rsidP="00E44FB5">
      <w:pPr>
        <w:pStyle w:val="paragraph"/>
      </w:pPr>
      <w:r w:rsidRPr="00E44FB5">
        <w:tab/>
        <w:t>(a)</w:t>
      </w:r>
      <w:r w:rsidRPr="00E44FB5">
        <w:tab/>
        <w:t xml:space="preserve">whether the minerals explorer can issue an exploration credit to another entity in relation to </w:t>
      </w:r>
      <w:r w:rsidR="00E44FB5" w:rsidRPr="00E44FB5">
        <w:rPr>
          <w:position w:val="6"/>
          <w:sz w:val="16"/>
        </w:rPr>
        <w:t>*</w:t>
      </w:r>
      <w:r w:rsidRPr="00E44FB5">
        <w:t xml:space="preserve">exploration investment made by the other entity in the minerals </w:t>
      </w:r>
      <w:r w:rsidR="00457C15" w:rsidRPr="00E44FB5">
        <w:t>explorer in the credit year;</w:t>
      </w:r>
    </w:p>
    <w:p w:rsidR="00F84A2A" w:rsidRPr="00E44FB5" w:rsidRDefault="00F84A2A" w:rsidP="00E44FB5">
      <w:pPr>
        <w:pStyle w:val="paragraph"/>
      </w:pPr>
      <w:r w:rsidRPr="00E44FB5">
        <w:tab/>
        <w:t>(b)</w:t>
      </w:r>
      <w:r w:rsidRPr="00E44FB5">
        <w:tab/>
        <w:t xml:space="preserve">whether the minerals explorer can issue an exploration credit to another entity in relation to exploration investment made by the other entity in the minerals explorer in the income year immediately preceding the credit year (the </w:t>
      </w:r>
      <w:r w:rsidRPr="00E44FB5">
        <w:rPr>
          <w:b/>
          <w:i/>
        </w:rPr>
        <w:t>preceding year</w:t>
      </w:r>
      <w:r w:rsidR="00457C15" w:rsidRPr="00E44FB5">
        <w:t>);</w:t>
      </w:r>
    </w:p>
    <w:p w:rsidR="00F84A2A" w:rsidRPr="00E44FB5" w:rsidRDefault="00F84A2A" w:rsidP="00E44FB5">
      <w:pPr>
        <w:pStyle w:val="paragraph"/>
      </w:pPr>
      <w:r w:rsidRPr="00E44FB5">
        <w:tab/>
        <w:t>(c)</w:t>
      </w:r>
      <w:r w:rsidRPr="00E44FB5">
        <w:tab/>
        <w:t xml:space="preserve">the pool of exploration credits from which an exploration credit may be issued to another entity in relation to exploration investment made by the other entity in the minerals explorer in the credit year (this is called the </w:t>
      </w:r>
      <w:r w:rsidRPr="00E44FB5">
        <w:rPr>
          <w:b/>
          <w:i/>
        </w:rPr>
        <w:t>issue pool</w:t>
      </w:r>
      <w:r w:rsidRPr="00E44FB5">
        <w:t xml:space="preserve"> for exploration investment made in the minerals e</w:t>
      </w:r>
      <w:r w:rsidR="00457C15" w:rsidRPr="00E44FB5">
        <w:t>xplorer in the credit year);</w:t>
      </w:r>
    </w:p>
    <w:p w:rsidR="00F84A2A" w:rsidRPr="00E44FB5" w:rsidRDefault="00F84A2A" w:rsidP="00E44FB5">
      <w:pPr>
        <w:pStyle w:val="paragraph"/>
      </w:pPr>
      <w:r w:rsidRPr="00E44FB5">
        <w:tab/>
        <w:t>(d)</w:t>
      </w:r>
      <w:r w:rsidRPr="00E44FB5">
        <w:tab/>
        <w:t xml:space="preserve">the pool of exploration credits from which an exploration credit may be issued to another entity in relation to exploration investment made by the other entity in the minerals explorer in the preceding year (this is called the </w:t>
      </w:r>
      <w:r w:rsidRPr="00E44FB5">
        <w:rPr>
          <w:b/>
          <w:i/>
        </w:rPr>
        <w:t>issue pool</w:t>
      </w:r>
      <w:r w:rsidRPr="00E44FB5">
        <w:t xml:space="preserve"> for exploration investment made in the minerals </w:t>
      </w:r>
      <w:r w:rsidR="00156B02" w:rsidRPr="00E44FB5">
        <w:t>explorer in the preceding year).</w:t>
      </w:r>
    </w:p>
    <w:p w:rsidR="0090441A" w:rsidRPr="00E44FB5" w:rsidRDefault="0090441A" w:rsidP="00E44FB5">
      <w:pPr>
        <w:pStyle w:val="SubsectionHead"/>
      </w:pPr>
      <w:r w:rsidRPr="00E44FB5">
        <w:t xml:space="preserve">Scenario 1—no unused allocation </w:t>
      </w:r>
      <w:r w:rsidR="006F3B83" w:rsidRPr="00E44FB5">
        <w:t xml:space="preserve">of exploration credits </w:t>
      </w:r>
      <w:r w:rsidRPr="00E44FB5">
        <w:t>from the preceding year</w:t>
      </w:r>
    </w:p>
    <w:p w:rsidR="00F84A2A" w:rsidRPr="00E44FB5" w:rsidRDefault="00F84A2A" w:rsidP="00E44FB5">
      <w:pPr>
        <w:pStyle w:val="subsection"/>
      </w:pPr>
      <w:r w:rsidRPr="00E44FB5">
        <w:tab/>
        <w:t>(2)</w:t>
      </w:r>
      <w:r w:rsidRPr="00E44FB5">
        <w:tab/>
        <w:t xml:space="preserve">If there is no </w:t>
      </w:r>
      <w:r w:rsidR="00E44FB5" w:rsidRPr="00E44FB5">
        <w:rPr>
          <w:position w:val="6"/>
          <w:sz w:val="16"/>
        </w:rPr>
        <w:t>*</w:t>
      </w:r>
      <w:r w:rsidRPr="00E44FB5">
        <w:t xml:space="preserve">unused allocation </w:t>
      </w:r>
      <w:r w:rsidR="006F3B83" w:rsidRPr="00E44FB5">
        <w:t xml:space="preserve">of exploration credits </w:t>
      </w:r>
      <w:r w:rsidRPr="00E44FB5">
        <w:t>from the preceding year:</w:t>
      </w:r>
    </w:p>
    <w:p w:rsidR="00F84A2A" w:rsidRPr="00E44FB5" w:rsidRDefault="00F84A2A" w:rsidP="00E44FB5">
      <w:pPr>
        <w:pStyle w:val="paragraph"/>
      </w:pPr>
      <w:r w:rsidRPr="00E44FB5">
        <w:tab/>
        <w:t>(a)</w:t>
      </w:r>
      <w:r w:rsidRPr="00E44FB5">
        <w:tab/>
      </w:r>
      <w:r w:rsidR="00E44FB5" w:rsidRPr="00E44FB5">
        <w:rPr>
          <w:position w:val="6"/>
          <w:sz w:val="16"/>
        </w:rPr>
        <w:t>*</w:t>
      </w:r>
      <w:r w:rsidRPr="00E44FB5">
        <w:t xml:space="preserve">exploration credits can be issued to another entity in relation to </w:t>
      </w:r>
      <w:r w:rsidR="00E44FB5" w:rsidRPr="00E44FB5">
        <w:rPr>
          <w:position w:val="6"/>
          <w:sz w:val="16"/>
        </w:rPr>
        <w:t>*</w:t>
      </w:r>
      <w:r w:rsidRPr="00E44FB5">
        <w:t>exploration investment made by the other entity in the minerals explorer in the credit year; and</w:t>
      </w:r>
    </w:p>
    <w:p w:rsidR="00F84A2A" w:rsidRPr="00E44FB5" w:rsidRDefault="00F84A2A" w:rsidP="00E44FB5">
      <w:pPr>
        <w:pStyle w:val="paragraph"/>
      </w:pPr>
      <w:r w:rsidRPr="00E44FB5">
        <w:tab/>
        <w:t>(b)</w:t>
      </w:r>
      <w:r w:rsidRPr="00E44FB5">
        <w:tab/>
        <w:t>no exploration credits can be issued to another entity in relation to exploration investment made by the other entity in the minerals explorer in the preceding year.</w:t>
      </w:r>
    </w:p>
    <w:p w:rsidR="00156B02" w:rsidRPr="00E44FB5" w:rsidRDefault="00156B02" w:rsidP="00E44FB5">
      <w:pPr>
        <w:pStyle w:val="subsection"/>
      </w:pPr>
      <w:r w:rsidRPr="00E44FB5">
        <w:tab/>
        <w:t>(3)</w:t>
      </w:r>
      <w:r w:rsidRPr="00E44FB5">
        <w:tab/>
        <w:t>In this scenario:</w:t>
      </w:r>
    </w:p>
    <w:p w:rsidR="00F84A2A" w:rsidRPr="00E44FB5" w:rsidRDefault="00F84A2A" w:rsidP="00E44FB5">
      <w:pPr>
        <w:pStyle w:val="paragraph"/>
      </w:pPr>
      <w:r w:rsidRPr="00E44FB5">
        <w:tab/>
        <w:t>(a)</w:t>
      </w:r>
      <w:r w:rsidRPr="00E44FB5">
        <w:tab/>
        <w:t xml:space="preserve">the </w:t>
      </w:r>
      <w:r w:rsidRPr="00E44FB5">
        <w:rPr>
          <w:b/>
          <w:i/>
        </w:rPr>
        <w:t>issue pool</w:t>
      </w:r>
      <w:r w:rsidRPr="00E44FB5">
        <w:t xml:space="preserve"> for </w:t>
      </w:r>
      <w:r w:rsidR="00E44FB5" w:rsidRPr="00E44FB5">
        <w:rPr>
          <w:position w:val="6"/>
          <w:sz w:val="16"/>
        </w:rPr>
        <w:t>*</w:t>
      </w:r>
      <w:r w:rsidRPr="00E44FB5">
        <w:t xml:space="preserve">exploration investment made in the minerals explorer in the credit year is equal to the total amount of </w:t>
      </w:r>
      <w:r w:rsidR="00E44FB5" w:rsidRPr="00E44FB5">
        <w:rPr>
          <w:position w:val="6"/>
          <w:sz w:val="16"/>
        </w:rPr>
        <w:t>*</w:t>
      </w:r>
      <w:r w:rsidRPr="00E44FB5">
        <w:t>exploration credits created by the minerals explorer for the credit year; and</w:t>
      </w:r>
    </w:p>
    <w:p w:rsidR="00F84A2A" w:rsidRPr="00E44FB5" w:rsidRDefault="00F84A2A" w:rsidP="00E44FB5">
      <w:pPr>
        <w:pStyle w:val="paragraph"/>
      </w:pPr>
      <w:r w:rsidRPr="00E44FB5">
        <w:tab/>
        <w:t>(b)</w:t>
      </w:r>
      <w:r w:rsidRPr="00E44FB5">
        <w:tab/>
        <w:t xml:space="preserve">the </w:t>
      </w:r>
      <w:r w:rsidRPr="00E44FB5">
        <w:rPr>
          <w:b/>
          <w:i/>
        </w:rPr>
        <w:t>issue pool</w:t>
      </w:r>
      <w:r w:rsidRPr="00E44FB5">
        <w:t xml:space="preserve"> for exploration investment made in the minerals explorer in the preceding year is nil.</w:t>
      </w:r>
    </w:p>
    <w:p w:rsidR="00F84A2A" w:rsidRPr="00E44FB5" w:rsidRDefault="00F84A2A" w:rsidP="00E44FB5">
      <w:pPr>
        <w:pStyle w:val="SubsectionHead"/>
      </w:pPr>
      <w:r w:rsidRPr="00E44FB5">
        <w:t xml:space="preserve">Scenario 2—exploration credits for the credit year exceed unused allocation </w:t>
      </w:r>
      <w:r w:rsidR="006F3B83" w:rsidRPr="00E44FB5">
        <w:t xml:space="preserve">of exploration credits </w:t>
      </w:r>
      <w:r w:rsidRPr="00E44FB5">
        <w:t>from the preceding year</w:t>
      </w:r>
    </w:p>
    <w:p w:rsidR="00F84A2A" w:rsidRPr="00E44FB5" w:rsidRDefault="00F84A2A" w:rsidP="00E44FB5">
      <w:pPr>
        <w:pStyle w:val="subsection"/>
      </w:pPr>
      <w:r w:rsidRPr="00E44FB5">
        <w:tab/>
      </w:r>
      <w:r w:rsidR="005F3046" w:rsidRPr="00E44FB5">
        <w:t>(4)</w:t>
      </w:r>
      <w:r w:rsidR="005F3046" w:rsidRPr="00E44FB5">
        <w:tab/>
      </w:r>
      <w:r w:rsidRPr="00E44FB5">
        <w:t xml:space="preserve">If the amount of the </w:t>
      </w:r>
      <w:r w:rsidR="00E44FB5" w:rsidRPr="00E44FB5">
        <w:rPr>
          <w:position w:val="6"/>
          <w:sz w:val="16"/>
        </w:rPr>
        <w:t>*</w:t>
      </w:r>
      <w:r w:rsidRPr="00E44FB5">
        <w:t xml:space="preserve">exploration credits created by the minerals explorer for the credit year is more than the </w:t>
      </w:r>
      <w:r w:rsidR="00E44FB5" w:rsidRPr="00E44FB5">
        <w:rPr>
          <w:position w:val="6"/>
          <w:sz w:val="16"/>
        </w:rPr>
        <w:t>*</w:t>
      </w:r>
      <w:r w:rsidRPr="00E44FB5">
        <w:t xml:space="preserve">unused allocation </w:t>
      </w:r>
      <w:r w:rsidR="006F3B83" w:rsidRPr="00E44FB5">
        <w:t xml:space="preserve">of exploration credits </w:t>
      </w:r>
      <w:r w:rsidRPr="00E44FB5">
        <w:t>from the preceding year:</w:t>
      </w:r>
    </w:p>
    <w:p w:rsidR="00F84A2A" w:rsidRPr="00E44FB5" w:rsidRDefault="00F84A2A" w:rsidP="00E44FB5">
      <w:pPr>
        <w:pStyle w:val="paragraph"/>
      </w:pPr>
      <w:r w:rsidRPr="00E44FB5">
        <w:tab/>
        <w:t>(a)</w:t>
      </w:r>
      <w:r w:rsidRPr="00E44FB5">
        <w:tab/>
        <w:t xml:space="preserve">exploration credits can be issued to another entity in relation to </w:t>
      </w:r>
      <w:r w:rsidR="00E44FB5" w:rsidRPr="00E44FB5">
        <w:rPr>
          <w:position w:val="6"/>
          <w:sz w:val="16"/>
        </w:rPr>
        <w:t>*</w:t>
      </w:r>
      <w:r w:rsidRPr="00E44FB5">
        <w:t>exploration investment made by the other entity in the minerals explorer in the credit year; and</w:t>
      </w:r>
    </w:p>
    <w:p w:rsidR="00F84A2A" w:rsidRPr="00E44FB5" w:rsidRDefault="00F84A2A" w:rsidP="00E44FB5">
      <w:pPr>
        <w:pStyle w:val="paragraph"/>
      </w:pPr>
      <w:r w:rsidRPr="00E44FB5">
        <w:tab/>
        <w:t>(b)</w:t>
      </w:r>
      <w:r w:rsidRPr="00E44FB5">
        <w:tab/>
        <w:t>exploration credits can be issued to another entity in relation to exploration investment made by the other entity in the minerals explorer in the preceding year.</w:t>
      </w:r>
    </w:p>
    <w:p w:rsidR="00F84A2A" w:rsidRPr="00E44FB5" w:rsidRDefault="00F84A2A" w:rsidP="00E44FB5">
      <w:pPr>
        <w:pStyle w:val="subsection"/>
      </w:pPr>
      <w:r w:rsidRPr="00E44FB5">
        <w:tab/>
      </w:r>
      <w:r w:rsidR="005E0792" w:rsidRPr="00E44FB5">
        <w:t>(5)</w:t>
      </w:r>
      <w:r w:rsidR="005E0792" w:rsidRPr="00E44FB5">
        <w:tab/>
      </w:r>
      <w:r w:rsidRPr="00E44FB5">
        <w:t>In this scenario:</w:t>
      </w:r>
    </w:p>
    <w:p w:rsidR="00F84A2A" w:rsidRPr="00E44FB5" w:rsidRDefault="00F84A2A" w:rsidP="00E44FB5">
      <w:pPr>
        <w:pStyle w:val="paragraph"/>
      </w:pPr>
      <w:r w:rsidRPr="00E44FB5">
        <w:tab/>
        <w:t>(a)</w:t>
      </w:r>
      <w:r w:rsidRPr="00E44FB5">
        <w:tab/>
        <w:t xml:space="preserve">the </w:t>
      </w:r>
      <w:r w:rsidRPr="00E44FB5">
        <w:rPr>
          <w:b/>
          <w:i/>
        </w:rPr>
        <w:t>issue pool</w:t>
      </w:r>
      <w:r w:rsidRPr="00E44FB5">
        <w:t xml:space="preserve"> for </w:t>
      </w:r>
      <w:r w:rsidR="00E44FB5" w:rsidRPr="00E44FB5">
        <w:rPr>
          <w:position w:val="6"/>
          <w:sz w:val="16"/>
        </w:rPr>
        <w:t>*</w:t>
      </w:r>
      <w:r w:rsidRPr="00E44FB5">
        <w:t>exploration investment ma</w:t>
      </w:r>
      <w:r w:rsidR="009D3DB8" w:rsidRPr="00E44FB5">
        <w:t xml:space="preserve">de in the minerals explorer in </w:t>
      </w:r>
      <w:r w:rsidRPr="00E44FB5">
        <w:t xml:space="preserve">the credit year is equal to the difference between the </w:t>
      </w:r>
      <w:r w:rsidR="00E44FB5" w:rsidRPr="00E44FB5">
        <w:rPr>
          <w:position w:val="6"/>
          <w:sz w:val="16"/>
        </w:rPr>
        <w:t>*</w:t>
      </w:r>
      <w:r w:rsidRPr="00E44FB5">
        <w:t xml:space="preserve">unused allocation </w:t>
      </w:r>
      <w:r w:rsidR="006F3B83" w:rsidRPr="00E44FB5">
        <w:t xml:space="preserve">of exploration credits </w:t>
      </w:r>
      <w:r w:rsidRPr="00E44FB5">
        <w:t xml:space="preserve">from the preceding year and the total amount of </w:t>
      </w:r>
      <w:r w:rsidR="00E44FB5" w:rsidRPr="00E44FB5">
        <w:rPr>
          <w:position w:val="6"/>
          <w:sz w:val="16"/>
        </w:rPr>
        <w:t>*</w:t>
      </w:r>
      <w:r w:rsidRPr="00E44FB5">
        <w:t>exploration credits created by the minerals explorer for the credit year; and</w:t>
      </w:r>
    </w:p>
    <w:p w:rsidR="00F84A2A" w:rsidRPr="00E44FB5" w:rsidRDefault="00F84A2A" w:rsidP="00E44FB5">
      <w:pPr>
        <w:pStyle w:val="paragraph"/>
      </w:pPr>
      <w:r w:rsidRPr="00E44FB5">
        <w:tab/>
        <w:t>(b)</w:t>
      </w:r>
      <w:r w:rsidRPr="00E44FB5">
        <w:tab/>
        <w:t xml:space="preserve">the </w:t>
      </w:r>
      <w:r w:rsidRPr="00E44FB5">
        <w:rPr>
          <w:b/>
          <w:i/>
        </w:rPr>
        <w:t>issue pool</w:t>
      </w:r>
      <w:r w:rsidRPr="00E44FB5">
        <w:t xml:space="preserve"> for exploration investment made in the minerals explorer in the preceding year is equal to the unused allocation </w:t>
      </w:r>
      <w:r w:rsidR="006F3B83" w:rsidRPr="00E44FB5">
        <w:t xml:space="preserve">of exploration credits </w:t>
      </w:r>
      <w:r w:rsidRPr="00E44FB5">
        <w:t>fro</w:t>
      </w:r>
      <w:r w:rsidR="009D3DB8" w:rsidRPr="00E44FB5">
        <w:t>m the preceding year.</w:t>
      </w:r>
    </w:p>
    <w:p w:rsidR="00F84A2A" w:rsidRPr="00E44FB5" w:rsidRDefault="006F3B83" w:rsidP="00E44FB5">
      <w:pPr>
        <w:pStyle w:val="subsection"/>
      </w:pPr>
      <w:r w:rsidRPr="00E44FB5">
        <w:tab/>
        <w:t>(6)</w:t>
      </w:r>
      <w:r w:rsidRPr="00E44FB5">
        <w:tab/>
      </w:r>
      <w:r w:rsidR="00F84A2A" w:rsidRPr="00E44FB5">
        <w:t xml:space="preserve">However, no </w:t>
      </w:r>
      <w:r w:rsidR="00E44FB5" w:rsidRPr="00E44FB5">
        <w:rPr>
          <w:position w:val="6"/>
          <w:sz w:val="16"/>
        </w:rPr>
        <w:t>*</w:t>
      </w:r>
      <w:r w:rsidR="00F84A2A" w:rsidRPr="00E44FB5">
        <w:t xml:space="preserve">exploration credit can be issued to another entity in relation to </w:t>
      </w:r>
      <w:r w:rsidR="00E44FB5" w:rsidRPr="00E44FB5">
        <w:rPr>
          <w:position w:val="6"/>
          <w:sz w:val="16"/>
        </w:rPr>
        <w:t>*</w:t>
      </w:r>
      <w:r w:rsidR="00F84A2A" w:rsidRPr="00E44FB5">
        <w:t xml:space="preserve">exploration investment made by the entity in the minerals explorer in the credit year unless the </w:t>
      </w:r>
      <w:r w:rsidR="00E44FB5" w:rsidRPr="00E44FB5">
        <w:rPr>
          <w:position w:val="6"/>
          <w:sz w:val="16"/>
        </w:rPr>
        <w:t>*</w:t>
      </w:r>
      <w:r w:rsidR="00F84A2A" w:rsidRPr="00E44FB5">
        <w:t>issue pool for exploration investment in the preceding year is exhausted.</w:t>
      </w:r>
    </w:p>
    <w:p w:rsidR="00F84A2A" w:rsidRPr="00E44FB5" w:rsidRDefault="00F84A2A" w:rsidP="00E44FB5">
      <w:pPr>
        <w:pStyle w:val="SubsectionHead"/>
      </w:pPr>
      <w:r w:rsidRPr="00E44FB5">
        <w:t xml:space="preserve">Scenario 3—exploration credits for the credit year are equal to or less than the unused allocation </w:t>
      </w:r>
      <w:r w:rsidR="006F3B83" w:rsidRPr="00E44FB5">
        <w:t xml:space="preserve">of exploration credits </w:t>
      </w:r>
      <w:r w:rsidRPr="00E44FB5">
        <w:t>from the preceding year</w:t>
      </w:r>
    </w:p>
    <w:p w:rsidR="00F84A2A" w:rsidRPr="00E44FB5" w:rsidRDefault="00F84A2A" w:rsidP="00E44FB5">
      <w:pPr>
        <w:pStyle w:val="subsection"/>
      </w:pPr>
      <w:r w:rsidRPr="00E44FB5">
        <w:tab/>
      </w:r>
      <w:r w:rsidR="00024D6F" w:rsidRPr="00E44FB5">
        <w:t>(7)</w:t>
      </w:r>
      <w:r w:rsidR="00024D6F" w:rsidRPr="00E44FB5">
        <w:tab/>
      </w:r>
      <w:r w:rsidRPr="00E44FB5">
        <w:t xml:space="preserve">If the amount of the </w:t>
      </w:r>
      <w:r w:rsidR="00E44FB5" w:rsidRPr="00E44FB5">
        <w:rPr>
          <w:position w:val="6"/>
          <w:sz w:val="16"/>
        </w:rPr>
        <w:t>*</w:t>
      </w:r>
      <w:r w:rsidRPr="00E44FB5">
        <w:t xml:space="preserve">exploration credits created by the minerals explorer for the credit year is equal to or less than the </w:t>
      </w:r>
      <w:r w:rsidR="00E44FB5" w:rsidRPr="00E44FB5">
        <w:rPr>
          <w:position w:val="6"/>
          <w:sz w:val="16"/>
        </w:rPr>
        <w:t>*</w:t>
      </w:r>
      <w:r w:rsidRPr="00E44FB5">
        <w:t xml:space="preserve">unused allocation </w:t>
      </w:r>
      <w:r w:rsidR="006F3B83" w:rsidRPr="00E44FB5">
        <w:t xml:space="preserve">of exploration credits </w:t>
      </w:r>
      <w:r w:rsidRPr="00E44FB5">
        <w:t>from the preceding year:</w:t>
      </w:r>
    </w:p>
    <w:p w:rsidR="00F84A2A" w:rsidRPr="00E44FB5" w:rsidRDefault="00F84A2A" w:rsidP="00E44FB5">
      <w:pPr>
        <w:pStyle w:val="paragraph"/>
      </w:pPr>
      <w:r w:rsidRPr="00E44FB5">
        <w:tab/>
        <w:t>(a)</w:t>
      </w:r>
      <w:r w:rsidRPr="00E44FB5">
        <w:tab/>
        <w:t xml:space="preserve">no exploration credits can be issued to another entity in relation to </w:t>
      </w:r>
      <w:r w:rsidR="00E44FB5" w:rsidRPr="00E44FB5">
        <w:rPr>
          <w:position w:val="6"/>
          <w:sz w:val="16"/>
        </w:rPr>
        <w:t>*</w:t>
      </w:r>
      <w:r w:rsidRPr="00E44FB5">
        <w:t>exploration investment made by the enti</w:t>
      </w:r>
      <w:r w:rsidR="009D3DB8" w:rsidRPr="00E44FB5">
        <w:t xml:space="preserve">ty in the minerals explorer in </w:t>
      </w:r>
      <w:r w:rsidRPr="00E44FB5">
        <w:t>the credit year; and</w:t>
      </w:r>
    </w:p>
    <w:p w:rsidR="00F84A2A" w:rsidRPr="00E44FB5" w:rsidRDefault="00F84A2A" w:rsidP="00E44FB5">
      <w:pPr>
        <w:pStyle w:val="paragraph"/>
      </w:pPr>
      <w:r w:rsidRPr="00E44FB5">
        <w:tab/>
        <w:t>(b)</w:t>
      </w:r>
      <w:r w:rsidRPr="00E44FB5">
        <w:tab/>
        <w:t>exploration credits can be issued to another entity in relation to exploration investment made by the other entity in the minerals explorer in the preceding year.</w:t>
      </w:r>
    </w:p>
    <w:p w:rsidR="00F84A2A" w:rsidRPr="00E44FB5" w:rsidRDefault="00F84A2A" w:rsidP="00E44FB5">
      <w:pPr>
        <w:pStyle w:val="subsection"/>
      </w:pPr>
      <w:r w:rsidRPr="00E44FB5">
        <w:tab/>
      </w:r>
      <w:r w:rsidR="00C31951" w:rsidRPr="00E44FB5">
        <w:t>(8)</w:t>
      </w:r>
      <w:r w:rsidR="00C31951" w:rsidRPr="00E44FB5">
        <w:tab/>
      </w:r>
      <w:r w:rsidRPr="00E44FB5">
        <w:t>In this scenario:</w:t>
      </w:r>
    </w:p>
    <w:p w:rsidR="00F84A2A" w:rsidRPr="00E44FB5" w:rsidRDefault="00F84A2A" w:rsidP="00E44FB5">
      <w:pPr>
        <w:pStyle w:val="paragraph"/>
      </w:pPr>
      <w:r w:rsidRPr="00E44FB5">
        <w:tab/>
        <w:t>(a)</w:t>
      </w:r>
      <w:r w:rsidRPr="00E44FB5">
        <w:tab/>
        <w:t xml:space="preserve">the </w:t>
      </w:r>
      <w:r w:rsidRPr="00E44FB5">
        <w:rPr>
          <w:b/>
          <w:i/>
        </w:rPr>
        <w:t>issue pool</w:t>
      </w:r>
      <w:r w:rsidRPr="00E44FB5">
        <w:t xml:space="preserve"> for </w:t>
      </w:r>
      <w:r w:rsidR="00E44FB5" w:rsidRPr="00E44FB5">
        <w:rPr>
          <w:position w:val="6"/>
          <w:sz w:val="16"/>
        </w:rPr>
        <w:t>*</w:t>
      </w:r>
      <w:r w:rsidRPr="00E44FB5">
        <w:t>exploration investment made in the minerals explorer in the credit year is nil; and</w:t>
      </w:r>
    </w:p>
    <w:p w:rsidR="00F84A2A" w:rsidRPr="00E44FB5" w:rsidRDefault="00F84A2A" w:rsidP="00E44FB5">
      <w:pPr>
        <w:pStyle w:val="paragraph"/>
      </w:pPr>
      <w:r w:rsidRPr="00E44FB5">
        <w:tab/>
        <w:t>(b)</w:t>
      </w:r>
      <w:r w:rsidRPr="00E44FB5">
        <w:tab/>
        <w:t xml:space="preserve">the </w:t>
      </w:r>
      <w:r w:rsidRPr="00E44FB5">
        <w:rPr>
          <w:b/>
          <w:i/>
        </w:rPr>
        <w:t>issue pool</w:t>
      </w:r>
      <w:r w:rsidRPr="00E44FB5">
        <w:t xml:space="preserve"> for exploration investment made in the minerals explorer in the preceding year is equal to the </w:t>
      </w:r>
      <w:r w:rsidR="003B247E" w:rsidRPr="00E44FB5">
        <w:t xml:space="preserve">total </w:t>
      </w:r>
      <w:r w:rsidRPr="00E44FB5">
        <w:t xml:space="preserve">amount of </w:t>
      </w:r>
      <w:r w:rsidR="00E44FB5" w:rsidRPr="00E44FB5">
        <w:rPr>
          <w:position w:val="6"/>
          <w:sz w:val="16"/>
        </w:rPr>
        <w:t>*</w:t>
      </w:r>
      <w:r w:rsidRPr="00E44FB5">
        <w:t>exploration credits created by the minerals explorer for the credit year.</w:t>
      </w:r>
    </w:p>
    <w:p w:rsidR="00F84A2A" w:rsidRPr="00E44FB5" w:rsidRDefault="00F84A2A" w:rsidP="00E44FB5">
      <w:pPr>
        <w:pStyle w:val="ActHead5"/>
      </w:pPr>
      <w:bookmarkStart w:id="28" w:name="_Toc510092985"/>
      <w:r w:rsidRPr="00E44FB5">
        <w:rPr>
          <w:rStyle w:val="CharSectno"/>
        </w:rPr>
        <w:t>418</w:t>
      </w:r>
      <w:r w:rsidR="00E44FB5">
        <w:rPr>
          <w:rStyle w:val="CharSectno"/>
        </w:rPr>
        <w:noBreakHyphen/>
      </w:r>
      <w:r w:rsidRPr="00E44FB5">
        <w:rPr>
          <w:rStyle w:val="CharSectno"/>
        </w:rPr>
        <w:t>116</w:t>
      </w:r>
      <w:r w:rsidRPr="00E44FB5">
        <w:t xml:space="preserve">  Exploration credits issued must be in proportion to exploration investment</w:t>
      </w:r>
      <w:bookmarkEnd w:id="28"/>
    </w:p>
    <w:p w:rsidR="00F84A2A" w:rsidRPr="00E44FB5" w:rsidRDefault="00F84A2A" w:rsidP="00E44FB5">
      <w:pPr>
        <w:pStyle w:val="subsection"/>
      </w:pPr>
      <w:r w:rsidRPr="00E44FB5">
        <w:tab/>
      </w:r>
      <w:r w:rsidRPr="00E44FB5">
        <w:tab/>
        <w:t xml:space="preserve">If an </w:t>
      </w:r>
      <w:r w:rsidR="00E44FB5" w:rsidRPr="00E44FB5">
        <w:rPr>
          <w:position w:val="6"/>
          <w:sz w:val="16"/>
        </w:rPr>
        <w:t>*</w:t>
      </w:r>
      <w:r w:rsidRPr="00E44FB5">
        <w:t xml:space="preserve">exploration credit is issued by an entity (the </w:t>
      </w:r>
      <w:r w:rsidRPr="00E44FB5">
        <w:rPr>
          <w:b/>
          <w:i/>
        </w:rPr>
        <w:t>minerals explorer</w:t>
      </w:r>
      <w:r w:rsidRPr="00E44FB5">
        <w:t xml:space="preserve">) for an income year to another entity (the </w:t>
      </w:r>
      <w:r w:rsidR="00100BD5" w:rsidRPr="00E44FB5">
        <w:rPr>
          <w:b/>
          <w:i/>
        </w:rPr>
        <w:t>investor</w:t>
      </w:r>
      <w:r w:rsidRPr="00E44FB5">
        <w:t xml:space="preserve">) in relation to </w:t>
      </w:r>
      <w:r w:rsidR="00E44FB5" w:rsidRPr="00E44FB5">
        <w:rPr>
          <w:position w:val="6"/>
          <w:sz w:val="16"/>
        </w:rPr>
        <w:t>*</w:t>
      </w:r>
      <w:r w:rsidRPr="00E44FB5">
        <w:t xml:space="preserve">exploration investment made by the </w:t>
      </w:r>
      <w:r w:rsidR="00100BD5" w:rsidRPr="00E44FB5">
        <w:t>investor</w:t>
      </w:r>
      <w:r w:rsidRPr="00E44FB5">
        <w:t xml:space="preserve"> in the minerals explorer in an income year (the </w:t>
      </w:r>
      <w:r w:rsidRPr="00E44FB5">
        <w:rPr>
          <w:b/>
          <w:i/>
        </w:rPr>
        <w:t>investment year</w:t>
      </w:r>
      <w:r w:rsidRPr="00E44FB5">
        <w:t>):</w:t>
      </w:r>
    </w:p>
    <w:p w:rsidR="00F84A2A" w:rsidRPr="00E44FB5" w:rsidRDefault="00F84A2A" w:rsidP="00E44FB5">
      <w:pPr>
        <w:pStyle w:val="paragraph"/>
      </w:pPr>
      <w:r w:rsidRPr="00E44FB5">
        <w:tab/>
        <w:t>(a)</w:t>
      </w:r>
      <w:r w:rsidRPr="00E44FB5">
        <w:tab/>
        <w:t xml:space="preserve">the proportion of the </w:t>
      </w:r>
      <w:r w:rsidR="00E44FB5" w:rsidRPr="00E44FB5">
        <w:rPr>
          <w:position w:val="6"/>
          <w:sz w:val="16"/>
        </w:rPr>
        <w:t>*</w:t>
      </w:r>
      <w:r w:rsidRPr="00E44FB5">
        <w:t xml:space="preserve">issue pool for exploration investment made in the minerals explorer in the investment year that is issued to the </w:t>
      </w:r>
      <w:r w:rsidR="00100BD5" w:rsidRPr="00E44FB5">
        <w:t>investor</w:t>
      </w:r>
      <w:r w:rsidRPr="00E44FB5">
        <w:t xml:space="preserve"> as an exploration credit must be the same as the proportion of the total exploration investment in the minerals explorer in the investment year that is represented by the </w:t>
      </w:r>
      <w:r w:rsidR="00100BD5" w:rsidRPr="00E44FB5">
        <w:t>investor</w:t>
      </w:r>
      <w:r w:rsidRPr="00E44FB5">
        <w:t>’s exploration investment in the minerals explorer in the investment year; and</w:t>
      </w:r>
    </w:p>
    <w:p w:rsidR="00A01564" w:rsidRPr="00E44FB5" w:rsidRDefault="00F84A2A" w:rsidP="00E44FB5">
      <w:pPr>
        <w:pStyle w:val="paragraph"/>
      </w:pPr>
      <w:r w:rsidRPr="00E44FB5">
        <w:tab/>
        <w:t>(b)</w:t>
      </w:r>
      <w:r w:rsidRPr="00E44FB5">
        <w:tab/>
        <w:t>the minerals explorer must issue an exploration credit to every entity who made an exploration investment in the minerals e</w:t>
      </w:r>
      <w:r w:rsidR="00A0292A" w:rsidRPr="00E44FB5">
        <w:t>xplorer in the investment year.</w:t>
      </w:r>
    </w:p>
    <w:p w:rsidR="00F84A2A" w:rsidRPr="00E44FB5" w:rsidRDefault="00F84A2A" w:rsidP="00E44FB5">
      <w:pPr>
        <w:pStyle w:val="ActHead5"/>
      </w:pPr>
      <w:bookmarkStart w:id="29" w:name="_Toc510092986"/>
      <w:r w:rsidRPr="00E44FB5">
        <w:rPr>
          <w:rStyle w:val="CharSectno"/>
        </w:rPr>
        <w:t>418</w:t>
      </w:r>
      <w:r w:rsidR="00E44FB5">
        <w:rPr>
          <w:rStyle w:val="CharSectno"/>
        </w:rPr>
        <w:noBreakHyphen/>
      </w:r>
      <w:r w:rsidRPr="00E44FB5">
        <w:rPr>
          <w:rStyle w:val="CharSectno"/>
        </w:rPr>
        <w:t>120</w:t>
      </w:r>
      <w:r w:rsidRPr="00E44FB5">
        <w:t xml:space="preserve">  The total of all exploration credits issued in relation to exploration investment</w:t>
      </w:r>
      <w:bookmarkEnd w:id="29"/>
    </w:p>
    <w:p w:rsidR="00F84A2A" w:rsidRPr="00E44FB5" w:rsidRDefault="00F84A2A" w:rsidP="00E44FB5">
      <w:pPr>
        <w:pStyle w:val="subsection"/>
      </w:pPr>
      <w:r w:rsidRPr="00E44FB5">
        <w:tab/>
      </w:r>
      <w:r w:rsidRPr="00E44FB5">
        <w:tab/>
        <w:t xml:space="preserve">The total amount of all </w:t>
      </w:r>
      <w:r w:rsidR="00E44FB5" w:rsidRPr="00E44FB5">
        <w:rPr>
          <w:position w:val="6"/>
          <w:sz w:val="16"/>
        </w:rPr>
        <w:t>*</w:t>
      </w:r>
      <w:r w:rsidRPr="00E44FB5">
        <w:t xml:space="preserve">exploration credits issued by an entity (the </w:t>
      </w:r>
      <w:r w:rsidRPr="00E44FB5">
        <w:rPr>
          <w:b/>
          <w:i/>
        </w:rPr>
        <w:t>minerals explorer</w:t>
      </w:r>
      <w:r w:rsidRPr="00E44FB5">
        <w:t xml:space="preserve">) to another entity (the </w:t>
      </w:r>
      <w:r w:rsidR="00100BD5" w:rsidRPr="00E44FB5">
        <w:rPr>
          <w:b/>
          <w:i/>
        </w:rPr>
        <w:t>investor</w:t>
      </w:r>
      <w:r w:rsidRPr="00E44FB5">
        <w:t xml:space="preserve">) in relation to </w:t>
      </w:r>
      <w:r w:rsidR="00E44FB5" w:rsidRPr="00E44FB5">
        <w:rPr>
          <w:position w:val="6"/>
          <w:sz w:val="16"/>
        </w:rPr>
        <w:t>*</w:t>
      </w:r>
      <w:r w:rsidRPr="00E44FB5">
        <w:t xml:space="preserve">exploration investment made by the </w:t>
      </w:r>
      <w:r w:rsidR="00100BD5" w:rsidRPr="00E44FB5">
        <w:t>investor</w:t>
      </w:r>
      <w:r w:rsidRPr="00E44FB5">
        <w:t xml:space="preserve"> in the minerals explorer in </w:t>
      </w:r>
      <w:r w:rsidR="009153E8" w:rsidRPr="00E44FB5">
        <w:t>an</w:t>
      </w:r>
      <w:r w:rsidR="00BE779B" w:rsidRPr="00E44FB5">
        <w:t xml:space="preserve"> income year </w:t>
      </w:r>
      <w:r w:rsidR="009153E8" w:rsidRPr="00E44FB5">
        <w:t xml:space="preserve">(the </w:t>
      </w:r>
      <w:r w:rsidR="009153E8" w:rsidRPr="00E44FB5">
        <w:rPr>
          <w:b/>
          <w:i/>
        </w:rPr>
        <w:t>investment year</w:t>
      </w:r>
      <w:r w:rsidR="009153E8" w:rsidRPr="00E44FB5">
        <w:t xml:space="preserve">) </w:t>
      </w:r>
      <w:r w:rsidRPr="00E44FB5">
        <w:t>must not exceed the amount worked out using the following formula:</w:t>
      </w:r>
    </w:p>
    <w:p w:rsidR="00F84A2A" w:rsidRPr="00E44FB5" w:rsidRDefault="00476D0D" w:rsidP="00E44FB5">
      <w:pPr>
        <w:pStyle w:val="subsection2"/>
      </w:pPr>
      <w:r w:rsidRPr="00E44FB5">
        <w:rPr>
          <w:position w:val="-50"/>
        </w:rPr>
        <w:object w:dxaOrig="4520" w:dyaOrig="1219">
          <v:shape id="_x0000_i1029" type="#_x0000_t75" style="width:225pt;height:60.75pt" o:ole="">
            <v:imagedata r:id="rId25" o:title=""/>
          </v:shape>
          <o:OLEObject Type="Embed" ProgID="Equation.DSMT4" ShapeID="_x0000_i1029" DrawAspect="Content" ObjectID="_1583835209" r:id="rId26"/>
        </w:object>
      </w:r>
    </w:p>
    <w:p w:rsidR="00F84A2A" w:rsidRPr="00E44FB5" w:rsidRDefault="00F84A2A" w:rsidP="00E44FB5">
      <w:pPr>
        <w:pStyle w:val="ActHead5"/>
      </w:pPr>
      <w:bookmarkStart w:id="30" w:name="_Toc510092987"/>
      <w:r w:rsidRPr="00E44FB5">
        <w:rPr>
          <w:rStyle w:val="CharSectno"/>
        </w:rPr>
        <w:t>418</w:t>
      </w:r>
      <w:r w:rsidR="00E44FB5">
        <w:rPr>
          <w:rStyle w:val="CharSectno"/>
        </w:rPr>
        <w:noBreakHyphen/>
      </w:r>
      <w:r w:rsidRPr="00E44FB5">
        <w:rPr>
          <w:rStyle w:val="CharSectno"/>
        </w:rPr>
        <w:t>125</w:t>
      </w:r>
      <w:r w:rsidRPr="00E44FB5">
        <w:t xml:space="preserve">  Expiry of exploration credits</w:t>
      </w:r>
      <w:bookmarkEnd w:id="30"/>
    </w:p>
    <w:p w:rsidR="00F84A2A" w:rsidRPr="00E44FB5" w:rsidRDefault="00F84A2A" w:rsidP="00E44FB5">
      <w:pPr>
        <w:pStyle w:val="subsection"/>
      </w:pPr>
      <w:r w:rsidRPr="00E44FB5">
        <w:tab/>
      </w:r>
      <w:r w:rsidRPr="00E44FB5">
        <w:tab/>
        <w:t xml:space="preserve">An </w:t>
      </w:r>
      <w:r w:rsidR="00E44FB5" w:rsidRPr="00E44FB5">
        <w:rPr>
          <w:position w:val="6"/>
          <w:sz w:val="16"/>
        </w:rPr>
        <w:t>*</w:t>
      </w:r>
      <w:r w:rsidRPr="00E44FB5">
        <w:t xml:space="preserve">exploration credit created by an entity for an income year (the </w:t>
      </w:r>
      <w:r w:rsidRPr="00E44FB5">
        <w:rPr>
          <w:b/>
          <w:i/>
        </w:rPr>
        <w:t>credit year</w:t>
      </w:r>
      <w:r w:rsidRPr="00E44FB5">
        <w:t>) expires if the entity does not issue the credit under this Subdivision on or before 30</w:t>
      </w:r>
      <w:r w:rsidR="00E44FB5" w:rsidRPr="00E44FB5">
        <w:t> </w:t>
      </w:r>
      <w:r w:rsidRPr="00E44FB5">
        <w:t>June in the financial year that corresponds to the income year that immediately follows the credit year.</w:t>
      </w:r>
    </w:p>
    <w:p w:rsidR="00F84A2A" w:rsidRPr="00E44FB5" w:rsidRDefault="00F84A2A" w:rsidP="00E44FB5">
      <w:pPr>
        <w:pStyle w:val="ActHead5"/>
      </w:pPr>
      <w:bookmarkStart w:id="31" w:name="_Toc510092988"/>
      <w:r w:rsidRPr="00E44FB5">
        <w:rPr>
          <w:rStyle w:val="CharSectno"/>
        </w:rPr>
        <w:t>418</w:t>
      </w:r>
      <w:r w:rsidR="00E44FB5">
        <w:rPr>
          <w:rStyle w:val="CharSectno"/>
        </w:rPr>
        <w:noBreakHyphen/>
      </w:r>
      <w:r w:rsidRPr="00E44FB5">
        <w:rPr>
          <w:rStyle w:val="CharSectno"/>
        </w:rPr>
        <w:t>130</w:t>
      </w:r>
      <w:r w:rsidRPr="00E44FB5">
        <w:t xml:space="preserve">  Notifying the Commissioner of issuing or expiry of exploration credits</w:t>
      </w:r>
      <w:bookmarkEnd w:id="31"/>
    </w:p>
    <w:p w:rsidR="00F84A2A" w:rsidRPr="00E44FB5" w:rsidRDefault="00F84A2A" w:rsidP="00E44FB5">
      <w:pPr>
        <w:pStyle w:val="subsection"/>
      </w:pPr>
      <w:r w:rsidRPr="00E44FB5">
        <w:tab/>
        <w:t>(1)</w:t>
      </w:r>
      <w:r w:rsidRPr="00E44FB5">
        <w:tab/>
        <w:t xml:space="preserve">An entity that has created </w:t>
      </w:r>
      <w:r w:rsidR="00E44FB5" w:rsidRPr="00E44FB5">
        <w:rPr>
          <w:position w:val="6"/>
          <w:sz w:val="16"/>
        </w:rPr>
        <w:t>*</w:t>
      </w:r>
      <w:r w:rsidRPr="00E44FB5">
        <w:t xml:space="preserve">exploration credits for an income year (the </w:t>
      </w:r>
      <w:r w:rsidRPr="00E44FB5">
        <w:rPr>
          <w:b/>
          <w:i/>
        </w:rPr>
        <w:t>credit year</w:t>
      </w:r>
      <w:r w:rsidRPr="00E44FB5">
        <w:t>) must notify the Commissioner of the issuing or expiry of the credits.</w:t>
      </w:r>
    </w:p>
    <w:p w:rsidR="00F84A2A" w:rsidRPr="00E44FB5" w:rsidRDefault="00F84A2A" w:rsidP="00E44FB5">
      <w:pPr>
        <w:pStyle w:val="subsection"/>
      </w:pPr>
      <w:r w:rsidRPr="00E44FB5">
        <w:tab/>
        <w:t>(2)</w:t>
      </w:r>
      <w:r w:rsidRPr="00E44FB5">
        <w:tab/>
        <w:t>The notice must:</w:t>
      </w:r>
    </w:p>
    <w:p w:rsidR="00F84A2A" w:rsidRPr="00E44FB5" w:rsidRDefault="00F84A2A" w:rsidP="00E44FB5">
      <w:pPr>
        <w:pStyle w:val="paragraph"/>
      </w:pPr>
      <w:r w:rsidRPr="00E44FB5">
        <w:tab/>
        <w:t>(a)</w:t>
      </w:r>
      <w:r w:rsidRPr="00E44FB5">
        <w:tab/>
        <w:t xml:space="preserve">be in the </w:t>
      </w:r>
      <w:r w:rsidR="00E44FB5" w:rsidRPr="00E44FB5">
        <w:rPr>
          <w:position w:val="6"/>
          <w:sz w:val="16"/>
        </w:rPr>
        <w:t>*</w:t>
      </w:r>
      <w:r w:rsidRPr="00E44FB5">
        <w:t>approved form; and</w:t>
      </w:r>
    </w:p>
    <w:p w:rsidR="00F84A2A" w:rsidRPr="00E44FB5" w:rsidRDefault="00F84A2A" w:rsidP="00E44FB5">
      <w:pPr>
        <w:pStyle w:val="paragraph"/>
      </w:pPr>
      <w:r w:rsidRPr="00E44FB5">
        <w:tab/>
        <w:t>(b)</w:t>
      </w:r>
      <w:r w:rsidRPr="00E44FB5">
        <w:tab/>
        <w:t>be given to the Commissioner on or before the due date:</w:t>
      </w:r>
    </w:p>
    <w:p w:rsidR="00F84A2A" w:rsidRPr="00E44FB5" w:rsidRDefault="00F84A2A" w:rsidP="00E44FB5">
      <w:pPr>
        <w:pStyle w:val="paragraphsub"/>
      </w:pPr>
      <w:r w:rsidRPr="00E44FB5">
        <w:tab/>
        <w:t>(</w:t>
      </w:r>
      <w:proofErr w:type="spellStart"/>
      <w:r w:rsidRPr="00E44FB5">
        <w:t>i</w:t>
      </w:r>
      <w:proofErr w:type="spellEnd"/>
      <w:r w:rsidRPr="00E44FB5">
        <w:t>)</w:t>
      </w:r>
      <w:r w:rsidRPr="00E44FB5">
        <w:tab/>
        <w:t xml:space="preserve">if the entity is an </w:t>
      </w:r>
      <w:r w:rsidR="00E44FB5" w:rsidRPr="00E44FB5">
        <w:rPr>
          <w:position w:val="6"/>
          <w:sz w:val="16"/>
        </w:rPr>
        <w:t>*</w:t>
      </w:r>
      <w:r w:rsidRPr="00E44FB5">
        <w:t xml:space="preserve">investment body for </w:t>
      </w:r>
      <w:r w:rsidR="00E44FB5" w:rsidRPr="00E44FB5">
        <w:rPr>
          <w:position w:val="6"/>
          <w:sz w:val="16"/>
        </w:rPr>
        <w:t>*</w:t>
      </w:r>
      <w:r w:rsidRPr="00E44FB5">
        <w:t>Part</w:t>
      </w:r>
      <w:r w:rsidR="00E44FB5" w:rsidRPr="00E44FB5">
        <w:t> </w:t>
      </w:r>
      <w:r w:rsidRPr="00E44FB5">
        <w:t xml:space="preserve">VA investments—for giving to the Commissioner an </w:t>
      </w:r>
      <w:r w:rsidR="00E44FB5" w:rsidRPr="00E44FB5">
        <w:rPr>
          <w:position w:val="6"/>
          <w:sz w:val="16"/>
        </w:rPr>
        <w:t>*</w:t>
      </w:r>
      <w:r w:rsidRPr="00E44FB5">
        <w:t xml:space="preserve">annual investment income report in respect of the </w:t>
      </w:r>
      <w:r w:rsidR="00E44FB5" w:rsidRPr="00E44FB5">
        <w:rPr>
          <w:position w:val="6"/>
          <w:sz w:val="16"/>
        </w:rPr>
        <w:t>*</w:t>
      </w:r>
      <w:r w:rsidRPr="00E44FB5">
        <w:t>financial year corresponding to the year immediately following the credit year; or</w:t>
      </w:r>
    </w:p>
    <w:p w:rsidR="00F84A2A" w:rsidRPr="00E44FB5" w:rsidRDefault="00F84A2A" w:rsidP="00E44FB5">
      <w:pPr>
        <w:pStyle w:val="paragraphsub"/>
      </w:pPr>
      <w:r w:rsidRPr="00E44FB5">
        <w:tab/>
        <w:t>(ii)</w:t>
      </w:r>
      <w:r w:rsidRPr="00E44FB5">
        <w:tab/>
        <w:t xml:space="preserve">otherwise—for the entity to lodge </w:t>
      </w:r>
      <w:proofErr w:type="spellStart"/>
      <w:r w:rsidRPr="00E44FB5">
        <w:t>its</w:t>
      </w:r>
      <w:proofErr w:type="spellEnd"/>
      <w:r w:rsidRPr="00E44FB5">
        <w:t xml:space="preserve"> </w:t>
      </w:r>
      <w:r w:rsidR="00E44FB5" w:rsidRPr="00E44FB5">
        <w:rPr>
          <w:position w:val="6"/>
          <w:sz w:val="16"/>
        </w:rPr>
        <w:t>*</w:t>
      </w:r>
      <w:r w:rsidRPr="00E44FB5">
        <w:t>income tax return for the income year that immediately follows the credit year.</w:t>
      </w:r>
    </w:p>
    <w:p w:rsidR="00FB679F" w:rsidRPr="00E44FB5" w:rsidRDefault="00104084" w:rsidP="00E44FB5">
      <w:pPr>
        <w:pStyle w:val="ItemHead"/>
      </w:pPr>
      <w:r w:rsidRPr="00E44FB5">
        <w:t>3</w:t>
      </w:r>
      <w:r w:rsidR="00FB679F" w:rsidRPr="00E44FB5">
        <w:t xml:space="preserve">  Section</w:t>
      </w:r>
      <w:r w:rsidR="00E44FB5" w:rsidRPr="00E44FB5">
        <w:t> </w:t>
      </w:r>
      <w:r w:rsidR="00FB679F" w:rsidRPr="00E44FB5">
        <w:t>418</w:t>
      </w:r>
      <w:r w:rsidR="00E44FB5">
        <w:noBreakHyphen/>
      </w:r>
      <w:r w:rsidR="00FB679F" w:rsidRPr="00E44FB5">
        <w:t>150</w:t>
      </w:r>
    </w:p>
    <w:p w:rsidR="00FB679F" w:rsidRPr="00E44FB5" w:rsidRDefault="00FB679F" w:rsidP="00E44FB5">
      <w:pPr>
        <w:pStyle w:val="Item"/>
      </w:pPr>
      <w:r w:rsidRPr="00E44FB5">
        <w:t xml:space="preserve">Omit “the entity’s </w:t>
      </w:r>
      <w:r w:rsidR="00E44FB5" w:rsidRPr="00E44FB5">
        <w:rPr>
          <w:position w:val="6"/>
          <w:sz w:val="16"/>
        </w:rPr>
        <w:t>*</w:t>
      </w:r>
      <w:r w:rsidRPr="00E44FB5">
        <w:t>maximum exploration credit amount for the income year.”, substitute “the amount worked out under section</w:t>
      </w:r>
      <w:r w:rsidR="00E44FB5" w:rsidRPr="00E44FB5">
        <w:t> </w:t>
      </w:r>
      <w:r w:rsidRPr="00E44FB5">
        <w:t>418</w:t>
      </w:r>
      <w:r w:rsidR="00E44FB5">
        <w:noBreakHyphen/>
      </w:r>
      <w:r w:rsidRPr="00E44FB5">
        <w:t>151</w:t>
      </w:r>
      <w:r w:rsidR="00E321C0" w:rsidRPr="00E44FB5">
        <w:t xml:space="preserve"> for the income year</w:t>
      </w:r>
      <w:r w:rsidR="00083997" w:rsidRPr="00E44FB5">
        <w:t xml:space="preserve"> (the </w:t>
      </w:r>
      <w:r w:rsidR="00083997" w:rsidRPr="00E44FB5">
        <w:rPr>
          <w:b/>
          <w:i/>
        </w:rPr>
        <w:t>complying exploration credit amount</w:t>
      </w:r>
      <w:r w:rsidR="00083997" w:rsidRPr="00E44FB5">
        <w:t>)</w:t>
      </w:r>
      <w:r w:rsidR="00A25537" w:rsidRPr="00E44FB5">
        <w:t>.</w:t>
      </w:r>
      <w:r w:rsidRPr="00E44FB5">
        <w:t>”.</w:t>
      </w:r>
    </w:p>
    <w:p w:rsidR="00FB679F" w:rsidRPr="00E44FB5" w:rsidRDefault="00104084" w:rsidP="00E44FB5">
      <w:pPr>
        <w:pStyle w:val="ItemHead"/>
      </w:pPr>
      <w:r w:rsidRPr="00E44FB5">
        <w:t>4</w:t>
      </w:r>
      <w:r w:rsidR="00FB679F" w:rsidRPr="00E44FB5">
        <w:t xml:space="preserve">  After section</w:t>
      </w:r>
      <w:r w:rsidR="00E44FB5" w:rsidRPr="00E44FB5">
        <w:t> </w:t>
      </w:r>
      <w:r w:rsidR="00FB679F" w:rsidRPr="00E44FB5">
        <w:t>418</w:t>
      </w:r>
      <w:r w:rsidR="00E44FB5">
        <w:noBreakHyphen/>
      </w:r>
      <w:r w:rsidR="00FB679F" w:rsidRPr="00E44FB5">
        <w:t>150</w:t>
      </w:r>
    </w:p>
    <w:p w:rsidR="00FB679F" w:rsidRPr="00E44FB5" w:rsidRDefault="00FB679F" w:rsidP="00E44FB5">
      <w:pPr>
        <w:pStyle w:val="Item"/>
      </w:pPr>
      <w:r w:rsidRPr="00E44FB5">
        <w:t>Insert:</w:t>
      </w:r>
    </w:p>
    <w:p w:rsidR="00083997" w:rsidRPr="00E44FB5" w:rsidRDefault="00FB679F" w:rsidP="00E44FB5">
      <w:pPr>
        <w:pStyle w:val="ActHead5"/>
      </w:pPr>
      <w:bookmarkStart w:id="32" w:name="_Toc510092989"/>
      <w:r w:rsidRPr="00E44FB5">
        <w:rPr>
          <w:rStyle w:val="CharSectno"/>
        </w:rPr>
        <w:t>418</w:t>
      </w:r>
      <w:r w:rsidR="00E44FB5">
        <w:rPr>
          <w:rStyle w:val="CharSectno"/>
        </w:rPr>
        <w:noBreakHyphen/>
      </w:r>
      <w:r w:rsidRPr="00E44FB5">
        <w:rPr>
          <w:rStyle w:val="CharSectno"/>
        </w:rPr>
        <w:t>151</w:t>
      </w:r>
      <w:r w:rsidRPr="00E44FB5">
        <w:t xml:space="preserve">  </w:t>
      </w:r>
      <w:r w:rsidR="00083997" w:rsidRPr="00E44FB5">
        <w:t>Complying exploration credit amount</w:t>
      </w:r>
      <w:bookmarkEnd w:id="32"/>
    </w:p>
    <w:p w:rsidR="00FB679F" w:rsidRPr="00E44FB5" w:rsidRDefault="00FB679F" w:rsidP="00E44FB5">
      <w:pPr>
        <w:pStyle w:val="subsection"/>
      </w:pPr>
      <w:r w:rsidRPr="00E44FB5">
        <w:tab/>
        <w:t>(1)</w:t>
      </w:r>
      <w:r w:rsidRPr="00E44FB5">
        <w:tab/>
      </w:r>
      <w:r w:rsidR="00E321C0" w:rsidRPr="00E44FB5">
        <w:t>T</w:t>
      </w:r>
      <w:r w:rsidRPr="00E44FB5">
        <w:t xml:space="preserve">he </w:t>
      </w:r>
      <w:r w:rsidR="00083997" w:rsidRPr="00E44FB5">
        <w:t xml:space="preserve">complying exploration credit </w:t>
      </w:r>
      <w:r w:rsidRPr="00E44FB5">
        <w:t xml:space="preserve">amount </w:t>
      </w:r>
      <w:r w:rsidR="00E321C0" w:rsidRPr="00E44FB5">
        <w:t xml:space="preserve">(which may be nil) for an income year is worked out </w:t>
      </w:r>
      <w:r w:rsidRPr="00E44FB5">
        <w:t>by:</w:t>
      </w:r>
    </w:p>
    <w:p w:rsidR="00FB679F" w:rsidRPr="00E44FB5" w:rsidRDefault="00FB679F" w:rsidP="00E44FB5">
      <w:pPr>
        <w:pStyle w:val="paragraph"/>
      </w:pPr>
      <w:r w:rsidRPr="00E44FB5">
        <w:tab/>
        <w:t>(a)</w:t>
      </w:r>
      <w:r w:rsidRPr="00E44FB5">
        <w:tab/>
        <w:t xml:space="preserve">starting with the sum of the </w:t>
      </w:r>
      <w:r w:rsidR="00E44FB5" w:rsidRPr="00E44FB5">
        <w:rPr>
          <w:position w:val="6"/>
          <w:sz w:val="16"/>
        </w:rPr>
        <w:t>*</w:t>
      </w:r>
      <w:r w:rsidRPr="00E44FB5">
        <w:t xml:space="preserve">exploration credits </w:t>
      </w:r>
      <w:r w:rsidR="006904DD" w:rsidRPr="00E44FB5">
        <w:t>the entity</w:t>
      </w:r>
      <w:r w:rsidRPr="00E44FB5">
        <w:t xml:space="preserve"> issues for the income year; and</w:t>
      </w:r>
    </w:p>
    <w:p w:rsidR="00A25537" w:rsidRPr="00E44FB5" w:rsidRDefault="00FB679F" w:rsidP="00E44FB5">
      <w:pPr>
        <w:pStyle w:val="paragraph"/>
      </w:pPr>
      <w:r w:rsidRPr="00E44FB5">
        <w:tab/>
        <w:t>(b)</w:t>
      </w:r>
      <w:r w:rsidRPr="00E44FB5">
        <w:tab/>
        <w:t xml:space="preserve">subtracting </w:t>
      </w:r>
      <w:r w:rsidR="00381A72" w:rsidRPr="00E44FB5">
        <w:t xml:space="preserve">from the result of </w:t>
      </w:r>
      <w:r w:rsidR="00E44FB5" w:rsidRPr="00E44FB5">
        <w:t>paragraph (</w:t>
      </w:r>
      <w:r w:rsidR="00381A72" w:rsidRPr="00E44FB5">
        <w:t xml:space="preserve">a) </w:t>
      </w:r>
      <w:r w:rsidRPr="00E44FB5">
        <w:t xml:space="preserve">the sum of any of those exploration credits </w:t>
      </w:r>
      <w:r w:rsidR="00A25537" w:rsidRPr="00E44FB5">
        <w:t xml:space="preserve">covered by </w:t>
      </w:r>
      <w:r w:rsidR="00E44FB5" w:rsidRPr="00E44FB5">
        <w:t>subsection (</w:t>
      </w:r>
      <w:r w:rsidR="00A25537" w:rsidRPr="00E44FB5">
        <w:t>2); and</w:t>
      </w:r>
    </w:p>
    <w:p w:rsidR="00A25537" w:rsidRPr="00E44FB5" w:rsidRDefault="00A25537" w:rsidP="00E44FB5">
      <w:pPr>
        <w:pStyle w:val="paragraph"/>
      </w:pPr>
      <w:r w:rsidRPr="00E44FB5">
        <w:tab/>
        <w:t>(c)</w:t>
      </w:r>
      <w:r w:rsidRPr="00E44FB5">
        <w:tab/>
        <w:t xml:space="preserve">if the result </w:t>
      </w:r>
      <w:r w:rsidR="00381A72" w:rsidRPr="00E44FB5">
        <w:t xml:space="preserve">of </w:t>
      </w:r>
      <w:r w:rsidR="00E44FB5" w:rsidRPr="00E44FB5">
        <w:t>paragraph (</w:t>
      </w:r>
      <w:r w:rsidRPr="00E44FB5">
        <w:t xml:space="preserve">b) exceeds the entity’s </w:t>
      </w:r>
      <w:r w:rsidR="00E44FB5" w:rsidRPr="00E44FB5">
        <w:rPr>
          <w:position w:val="6"/>
          <w:sz w:val="16"/>
        </w:rPr>
        <w:t>*</w:t>
      </w:r>
      <w:r w:rsidRPr="00E44FB5">
        <w:t xml:space="preserve">maximum exploration credit amount for the income year—subtracting </w:t>
      </w:r>
      <w:r w:rsidR="00381A72" w:rsidRPr="00E44FB5">
        <w:t xml:space="preserve">from that result </w:t>
      </w:r>
      <w:r w:rsidRPr="00E44FB5">
        <w:t>the amount of the excess.</w:t>
      </w:r>
    </w:p>
    <w:p w:rsidR="00083997" w:rsidRPr="00E44FB5" w:rsidRDefault="00083997" w:rsidP="00E44FB5">
      <w:pPr>
        <w:pStyle w:val="notetext"/>
      </w:pPr>
      <w:r w:rsidRPr="00E44FB5">
        <w:t>Note:</w:t>
      </w:r>
      <w:r w:rsidRPr="00E44FB5">
        <w:tab/>
        <w:t>The complying exploration credit amount is the sum of issued exploration credits that were issued (and created) in compliance with this Division.</w:t>
      </w:r>
      <w:r w:rsidR="008229C7" w:rsidRPr="00E44FB5">
        <w:t xml:space="preserve"> A liability arises under section</w:t>
      </w:r>
      <w:r w:rsidR="00E44FB5" w:rsidRPr="00E44FB5">
        <w:t> </w:t>
      </w:r>
      <w:r w:rsidR="008229C7" w:rsidRPr="00E44FB5">
        <w:t>418</w:t>
      </w:r>
      <w:r w:rsidR="00E44FB5">
        <w:noBreakHyphen/>
      </w:r>
      <w:r w:rsidR="008229C7" w:rsidRPr="00E44FB5">
        <w:t>150 if the sum of all issued exploration credits exceeds this amount.</w:t>
      </w:r>
    </w:p>
    <w:p w:rsidR="00FB679F" w:rsidRPr="00E44FB5" w:rsidRDefault="00A25537" w:rsidP="00E44FB5">
      <w:pPr>
        <w:pStyle w:val="subsection"/>
      </w:pPr>
      <w:r w:rsidRPr="00E44FB5">
        <w:tab/>
        <w:t>(2)</w:t>
      </w:r>
      <w:r w:rsidRPr="00E44FB5">
        <w:tab/>
        <w:t>This subsection cover</w:t>
      </w:r>
      <w:r w:rsidR="00B66686" w:rsidRPr="00E44FB5">
        <w:t>s</w:t>
      </w:r>
      <w:r w:rsidRPr="00E44FB5">
        <w:t xml:space="preserve"> an </w:t>
      </w:r>
      <w:r w:rsidR="00E44FB5" w:rsidRPr="00E44FB5">
        <w:rPr>
          <w:position w:val="6"/>
          <w:sz w:val="16"/>
        </w:rPr>
        <w:t>*</w:t>
      </w:r>
      <w:r w:rsidRPr="00E44FB5">
        <w:t xml:space="preserve">exploration credit to the extent </w:t>
      </w:r>
      <w:r w:rsidR="00FB679F" w:rsidRPr="00E44FB5">
        <w:t xml:space="preserve">to which </w:t>
      </w:r>
      <w:r w:rsidR="006904DD" w:rsidRPr="00E44FB5">
        <w:t>either or both</w:t>
      </w:r>
      <w:r w:rsidR="00FB679F" w:rsidRPr="00E44FB5">
        <w:t xml:space="preserve"> of the following apply</w:t>
      </w:r>
      <w:r w:rsidRPr="00E44FB5">
        <w:t xml:space="preserve"> to the credit</w:t>
      </w:r>
      <w:r w:rsidR="00FB679F" w:rsidRPr="00E44FB5">
        <w:t>:</w:t>
      </w:r>
    </w:p>
    <w:p w:rsidR="00FB679F" w:rsidRPr="00E44FB5" w:rsidRDefault="00FB679F" w:rsidP="00E44FB5">
      <w:pPr>
        <w:pStyle w:val="paragraph"/>
      </w:pPr>
      <w:r w:rsidRPr="00E44FB5">
        <w:tab/>
        <w:t>(</w:t>
      </w:r>
      <w:r w:rsidR="00A25537" w:rsidRPr="00E44FB5">
        <w:t>a</w:t>
      </w:r>
      <w:r w:rsidRPr="00E44FB5">
        <w:t>)</w:t>
      </w:r>
      <w:r w:rsidRPr="00E44FB5">
        <w:tab/>
      </w:r>
      <w:r w:rsidR="00A25537" w:rsidRPr="00E44FB5">
        <w:t>the credit was</w:t>
      </w:r>
      <w:r w:rsidRPr="00E44FB5">
        <w:t xml:space="preserve"> issued in contravention of </w:t>
      </w:r>
      <w:r w:rsidR="00A25537" w:rsidRPr="00E44FB5">
        <w:t>a requirement in this Division;</w:t>
      </w:r>
    </w:p>
    <w:p w:rsidR="00FB679F" w:rsidRPr="00E44FB5" w:rsidRDefault="00A25537" w:rsidP="00E44FB5">
      <w:pPr>
        <w:pStyle w:val="paragraph"/>
      </w:pPr>
      <w:r w:rsidRPr="00E44FB5">
        <w:tab/>
        <w:t>(b)</w:t>
      </w:r>
      <w:r w:rsidRPr="00E44FB5">
        <w:tab/>
        <w:t xml:space="preserve">the credit was </w:t>
      </w:r>
      <w:r w:rsidR="00FB679F" w:rsidRPr="00E44FB5">
        <w:t>created in contravention of a requirement in Subdivision</w:t>
      </w:r>
      <w:r w:rsidR="00E44FB5" w:rsidRPr="00E44FB5">
        <w:t> </w:t>
      </w:r>
      <w:r w:rsidR="00FB679F" w:rsidRPr="00E44FB5">
        <w:t>41</w:t>
      </w:r>
      <w:r w:rsidRPr="00E44FB5">
        <w:t>8</w:t>
      </w:r>
      <w:r w:rsidR="00E44FB5">
        <w:noBreakHyphen/>
      </w:r>
      <w:r w:rsidRPr="00E44FB5">
        <w:t>D (other than section</w:t>
      </w:r>
      <w:r w:rsidR="00E44FB5" w:rsidRPr="00E44FB5">
        <w:t> </w:t>
      </w:r>
      <w:r w:rsidRPr="00E44FB5">
        <w:t>418</w:t>
      </w:r>
      <w:r w:rsidR="00E44FB5">
        <w:noBreakHyphen/>
      </w:r>
      <w:r w:rsidRPr="00E44FB5">
        <w:t>85).</w:t>
      </w:r>
    </w:p>
    <w:p w:rsidR="00A25537" w:rsidRPr="00E44FB5" w:rsidRDefault="008229C7" w:rsidP="00E44FB5">
      <w:pPr>
        <w:pStyle w:val="notetext"/>
      </w:pPr>
      <w:r w:rsidRPr="00E44FB5">
        <w:t>Note:</w:t>
      </w:r>
      <w:r w:rsidRPr="00E44FB5">
        <w:tab/>
        <w:t>Because the maximum exploration credit amount from section</w:t>
      </w:r>
      <w:r w:rsidR="00E44FB5" w:rsidRPr="00E44FB5">
        <w:t> </w:t>
      </w:r>
      <w:r w:rsidRPr="00E44FB5">
        <w:t>418</w:t>
      </w:r>
      <w:r w:rsidR="00E44FB5">
        <w:noBreakHyphen/>
      </w:r>
      <w:r w:rsidRPr="00E44FB5">
        <w:t xml:space="preserve">85 is taken into account in </w:t>
      </w:r>
      <w:r w:rsidR="00E44FB5" w:rsidRPr="00E44FB5">
        <w:t>paragraph (</w:t>
      </w:r>
      <w:r w:rsidRPr="00E44FB5">
        <w:t>1)(c)</w:t>
      </w:r>
      <w:r w:rsidR="008A1BF2" w:rsidRPr="00E44FB5">
        <w:t xml:space="preserve"> of this section</w:t>
      </w:r>
      <w:r w:rsidRPr="00E44FB5">
        <w:t xml:space="preserve">, it is disregarded </w:t>
      </w:r>
      <w:r w:rsidR="00381A72" w:rsidRPr="00E44FB5">
        <w:t>here</w:t>
      </w:r>
      <w:r w:rsidRPr="00E44FB5">
        <w:t>.</w:t>
      </w:r>
    </w:p>
    <w:p w:rsidR="00F84A2A" w:rsidRPr="00E44FB5" w:rsidRDefault="00104084" w:rsidP="00E44FB5">
      <w:pPr>
        <w:pStyle w:val="ItemHead"/>
      </w:pPr>
      <w:r w:rsidRPr="00E44FB5">
        <w:t>5</w:t>
      </w:r>
      <w:r w:rsidR="00F84A2A" w:rsidRPr="00E44FB5">
        <w:t xml:space="preserve">  Section</w:t>
      </w:r>
      <w:r w:rsidR="00E44FB5" w:rsidRPr="00E44FB5">
        <w:t> </w:t>
      </w:r>
      <w:r w:rsidR="00F84A2A" w:rsidRPr="00E44FB5">
        <w:t>418</w:t>
      </w:r>
      <w:r w:rsidR="00E44FB5">
        <w:noBreakHyphen/>
      </w:r>
      <w:r w:rsidR="00F84A2A" w:rsidRPr="00E44FB5">
        <w:t>160</w:t>
      </w:r>
    </w:p>
    <w:p w:rsidR="00F84A2A" w:rsidRPr="00E44FB5" w:rsidRDefault="00F84A2A" w:rsidP="00E44FB5">
      <w:pPr>
        <w:pStyle w:val="Item"/>
      </w:pPr>
      <w:r w:rsidRPr="00E44FB5">
        <w:t>Repeal the section, substitute:</w:t>
      </w:r>
    </w:p>
    <w:p w:rsidR="00F84A2A" w:rsidRPr="00E44FB5" w:rsidRDefault="00F84A2A" w:rsidP="00E44FB5">
      <w:pPr>
        <w:pStyle w:val="ActHead5"/>
      </w:pPr>
      <w:bookmarkStart w:id="33" w:name="_Toc510092990"/>
      <w:r w:rsidRPr="00E44FB5">
        <w:rPr>
          <w:rStyle w:val="CharSectno"/>
        </w:rPr>
        <w:t>418</w:t>
      </w:r>
      <w:r w:rsidR="00E44FB5">
        <w:rPr>
          <w:rStyle w:val="CharSectno"/>
        </w:rPr>
        <w:noBreakHyphen/>
      </w:r>
      <w:r w:rsidRPr="00E44FB5">
        <w:rPr>
          <w:rStyle w:val="CharSectno"/>
        </w:rPr>
        <w:t>160</w:t>
      </w:r>
      <w:r w:rsidRPr="00E44FB5">
        <w:t xml:space="preserve">  Returns</w:t>
      </w:r>
      <w:bookmarkEnd w:id="33"/>
    </w:p>
    <w:p w:rsidR="00F84A2A" w:rsidRPr="00E44FB5" w:rsidRDefault="00F84A2A" w:rsidP="00E44FB5">
      <w:pPr>
        <w:pStyle w:val="subsection"/>
      </w:pPr>
      <w:r w:rsidRPr="00E44FB5">
        <w:tab/>
      </w:r>
      <w:r w:rsidRPr="00E44FB5">
        <w:tab/>
        <w:t xml:space="preserve">An entity that is liable to pay </w:t>
      </w:r>
      <w:r w:rsidR="00E44FB5" w:rsidRPr="00E44FB5">
        <w:rPr>
          <w:position w:val="6"/>
          <w:sz w:val="16"/>
        </w:rPr>
        <w:t>*</w:t>
      </w:r>
      <w:r w:rsidRPr="00E44FB5">
        <w:t xml:space="preserve">excess exploration credit tax for an income year (the </w:t>
      </w:r>
      <w:r w:rsidRPr="00E44FB5">
        <w:rPr>
          <w:b/>
          <w:i/>
        </w:rPr>
        <w:t>credit year</w:t>
      </w:r>
      <w:r w:rsidRPr="00E44FB5">
        <w:t xml:space="preserve">) must give the Commissioner a return relating to excess exploration credit tax, in the </w:t>
      </w:r>
      <w:r w:rsidR="00E44FB5" w:rsidRPr="00E44FB5">
        <w:rPr>
          <w:position w:val="6"/>
          <w:sz w:val="16"/>
        </w:rPr>
        <w:t>*</w:t>
      </w:r>
      <w:r w:rsidRPr="00E44FB5">
        <w:t xml:space="preserve">approved form, within 21 days after the end of the </w:t>
      </w:r>
      <w:r w:rsidR="00E44FB5" w:rsidRPr="00E44FB5">
        <w:rPr>
          <w:position w:val="6"/>
          <w:sz w:val="16"/>
        </w:rPr>
        <w:t>*</w:t>
      </w:r>
      <w:r w:rsidRPr="00E44FB5">
        <w:t>financial year corresponding to the income year that immediately follows the credit year.</w:t>
      </w:r>
    </w:p>
    <w:p w:rsidR="00F84A2A" w:rsidRPr="00E44FB5" w:rsidRDefault="00104084" w:rsidP="00E44FB5">
      <w:pPr>
        <w:pStyle w:val="ItemHead"/>
      </w:pPr>
      <w:r w:rsidRPr="00E44FB5">
        <w:t>6</w:t>
      </w:r>
      <w:r w:rsidR="00F84A2A" w:rsidRPr="00E44FB5">
        <w:t xml:space="preserve">  </w:t>
      </w:r>
      <w:r w:rsidR="00251999" w:rsidRPr="00E44FB5">
        <w:t>Paragraph</w:t>
      </w:r>
      <w:r w:rsidR="00F84A2A" w:rsidRPr="00E44FB5">
        <w:t xml:space="preserve"> 418</w:t>
      </w:r>
      <w:r w:rsidR="00E44FB5">
        <w:noBreakHyphen/>
      </w:r>
      <w:r w:rsidR="00251999" w:rsidRPr="00E44FB5">
        <w:t>185(2)(a)</w:t>
      </w:r>
    </w:p>
    <w:p w:rsidR="00F84A2A" w:rsidRPr="00E44FB5" w:rsidRDefault="00F84A2A" w:rsidP="00E44FB5">
      <w:pPr>
        <w:pStyle w:val="Item"/>
      </w:pPr>
      <w:r w:rsidRPr="00E44FB5">
        <w:t xml:space="preserve">Repeal the </w:t>
      </w:r>
      <w:r w:rsidR="00251999" w:rsidRPr="00E44FB5">
        <w:t>paragraph</w:t>
      </w:r>
      <w:r w:rsidRPr="00E44FB5">
        <w:t>, substitute:</w:t>
      </w:r>
    </w:p>
    <w:p w:rsidR="00D13201" w:rsidRPr="00E44FB5" w:rsidRDefault="00D13201" w:rsidP="00E44FB5">
      <w:pPr>
        <w:pStyle w:val="paragraph"/>
      </w:pPr>
      <w:r w:rsidRPr="00E44FB5">
        <w:tab/>
        <w:t>(a)</w:t>
      </w:r>
      <w:r w:rsidRPr="00E44FB5">
        <w:tab/>
        <w:t xml:space="preserve">if, at the time the notice is given, the entity has not issued any </w:t>
      </w:r>
      <w:r w:rsidR="00E44FB5" w:rsidRPr="00E44FB5">
        <w:rPr>
          <w:position w:val="6"/>
          <w:sz w:val="16"/>
        </w:rPr>
        <w:t>*</w:t>
      </w:r>
      <w:r w:rsidRPr="00E44FB5">
        <w:t xml:space="preserve">exploration credits for the income year (the </w:t>
      </w:r>
      <w:r w:rsidRPr="00E44FB5">
        <w:rPr>
          <w:b/>
          <w:i/>
        </w:rPr>
        <w:t>credit year</w:t>
      </w:r>
      <w:r w:rsidRPr="00E44FB5">
        <w:t>) immediately preceding the income year in which the notice is given—the credit year; or</w:t>
      </w:r>
    </w:p>
    <w:p w:rsidR="00FF3BAF" w:rsidRPr="00E44FB5" w:rsidRDefault="00FF3BAF" w:rsidP="00E44FB5">
      <w:pPr>
        <w:pStyle w:val="ItemHead"/>
      </w:pPr>
      <w:r w:rsidRPr="00E44FB5">
        <w:t>6A  At the end of Division</w:t>
      </w:r>
      <w:r w:rsidR="00E44FB5" w:rsidRPr="00E44FB5">
        <w:t> </w:t>
      </w:r>
      <w:r w:rsidRPr="00E44FB5">
        <w:t>418</w:t>
      </w:r>
    </w:p>
    <w:p w:rsidR="00FF3BAF" w:rsidRPr="00E44FB5" w:rsidRDefault="00FF3BAF" w:rsidP="00E44FB5">
      <w:pPr>
        <w:pStyle w:val="Item"/>
      </w:pPr>
      <w:r w:rsidRPr="00E44FB5">
        <w:t>Add:</w:t>
      </w:r>
    </w:p>
    <w:p w:rsidR="00FF3BAF" w:rsidRPr="00E44FB5" w:rsidRDefault="00FF3BAF" w:rsidP="00E44FB5">
      <w:pPr>
        <w:pStyle w:val="ActHead4"/>
      </w:pPr>
      <w:bookmarkStart w:id="34" w:name="_Toc510092991"/>
      <w:r w:rsidRPr="00E44FB5">
        <w:rPr>
          <w:rStyle w:val="CharSubdNo"/>
        </w:rPr>
        <w:t>Subdivision</w:t>
      </w:r>
      <w:r w:rsidR="00E44FB5" w:rsidRPr="00E44FB5">
        <w:rPr>
          <w:rStyle w:val="CharSubdNo"/>
        </w:rPr>
        <w:t> </w:t>
      </w:r>
      <w:r w:rsidRPr="00E44FB5">
        <w:rPr>
          <w:rStyle w:val="CharSubdNo"/>
        </w:rPr>
        <w:t>418</w:t>
      </w:r>
      <w:r w:rsidR="00E44FB5">
        <w:rPr>
          <w:rStyle w:val="CharSubdNo"/>
        </w:rPr>
        <w:noBreakHyphen/>
      </w:r>
      <w:r w:rsidRPr="00E44FB5">
        <w:rPr>
          <w:rStyle w:val="CharSubdNo"/>
        </w:rPr>
        <w:t>G</w:t>
      </w:r>
      <w:r w:rsidRPr="00E44FB5">
        <w:t>—</w:t>
      </w:r>
      <w:r w:rsidRPr="00E44FB5">
        <w:rPr>
          <w:rStyle w:val="CharSubdText"/>
        </w:rPr>
        <w:t>Other matters</w:t>
      </w:r>
      <w:bookmarkEnd w:id="34"/>
    </w:p>
    <w:p w:rsidR="00FF3BAF" w:rsidRPr="00E44FB5" w:rsidRDefault="00FF3BAF" w:rsidP="00E44FB5">
      <w:pPr>
        <w:pStyle w:val="TofSectsHeading"/>
      </w:pPr>
      <w:r w:rsidRPr="00E44FB5">
        <w:t>Table of sections</w:t>
      </w:r>
    </w:p>
    <w:p w:rsidR="00FF3BAF" w:rsidRPr="00E44FB5" w:rsidRDefault="00FF3BAF" w:rsidP="00E44FB5">
      <w:pPr>
        <w:pStyle w:val="TofSectsSection"/>
      </w:pPr>
      <w:r w:rsidRPr="00E44FB5">
        <w:t>418</w:t>
      </w:r>
      <w:r w:rsidR="00E44FB5">
        <w:noBreakHyphen/>
      </w:r>
      <w:r w:rsidRPr="00E44FB5">
        <w:t>190</w:t>
      </w:r>
      <w:r w:rsidRPr="00E44FB5">
        <w:tab/>
        <w:t>Annual impact assessments of this Division</w:t>
      </w:r>
    </w:p>
    <w:p w:rsidR="00FF3BAF" w:rsidRPr="00E44FB5" w:rsidRDefault="00FF3BAF" w:rsidP="00E44FB5">
      <w:pPr>
        <w:pStyle w:val="ActHead5"/>
      </w:pPr>
      <w:bookmarkStart w:id="35" w:name="_Toc510092992"/>
      <w:r w:rsidRPr="00E44FB5">
        <w:rPr>
          <w:rStyle w:val="CharSectno"/>
        </w:rPr>
        <w:t>418</w:t>
      </w:r>
      <w:r w:rsidR="00E44FB5">
        <w:rPr>
          <w:rStyle w:val="CharSectno"/>
        </w:rPr>
        <w:noBreakHyphen/>
      </w:r>
      <w:r w:rsidRPr="00E44FB5">
        <w:rPr>
          <w:rStyle w:val="CharSectno"/>
        </w:rPr>
        <w:t>190</w:t>
      </w:r>
      <w:r w:rsidRPr="00E44FB5">
        <w:t xml:space="preserve">  Annual impact assessments of this Division</w:t>
      </w:r>
      <w:bookmarkEnd w:id="35"/>
    </w:p>
    <w:p w:rsidR="00FF3BAF" w:rsidRPr="00E44FB5" w:rsidRDefault="00FF3BAF" w:rsidP="00E44FB5">
      <w:pPr>
        <w:pStyle w:val="subsection"/>
      </w:pPr>
      <w:r w:rsidRPr="00E44FB5">
        <w:tab/>
        <w:t>(1)</w:t>
      </w:r>
      <w:r w:rsidRPr="00E44FB5">
        <w:tab/>
        <w:t xml:space="preserve">As soon as practicable after the end of each income year referred to in </w:t>
      </w:r>
      <w:r w:rsidR="00E44FB5" w:rsidRPr="00E44FB5">
        <w:t>subsection (</w:t>
      </w:r>
      <w:r w:rsidRPr="00E44FB5">
        <w:t xml:space="preserve">2), the Minister must cause to be conducted an impact assessment of the operation of this Division during that income year. The objective of the impact assessment should be to measure the additional </w:t>
      </w:r>
      <w:r w:rsidR="00E44FB5" w:rsidRPr="00E44FB5">
        <w:rPr>
          <w:position w:val="6"/>
          <w:sz w:val="16"/>
        </w:rPr>
        <w:t>*</w:t>
      </w:r>
      <w:r w:rsidRPr="00E44FB5">
        <w:t>exploration or prospecting attributable to the Division.</w:t>
      </w:r>
    </w:p>
    <w:p w:rsidR="00FF3BAF" w:rsidRPr="00E44FB5" w:rsidRDefault="00FF3BAF" w:rsidP="00E44FB5">
      <w:pPr>
        <w:pStyle w:val="subsection"/>
      </w:pPr>
      <w:r w:rsidRPr="00E44FB5">
        <w:tab/>
        <w:t>(2)</w:t>
      </w:r>
      <w:r w:rsidRPr="00E44FB5">
        <w:tab/>
        <w:t>The income years are as follows:</w:t>
      </w:r>
    </w:p>
    <w:p w:rsidR="00FF3BAF" w:rsidRPr="00E44FB5" w:rsidRDefault="00FF3BAF" w:rsidP="00E44FB5">
      <w:pPr>
        <w:pStyle w:val="paragraph"/>
      </w:pPr>
      <w:r w:rsidRPr="00E44FB5">
        <w:tab/>
        <w:t>(a)</w:t>
      </w:r>
      <w:r w:rsidRPr="00E44FB5">
        <w:tab/>
        <w:t>the 2017</w:t>
      </w:r>
      <w:r w:rsidR="00E44FB5">
        <w:noBreakHyphen/>
      </w:r>
      <w:r w:rsidRPr="00E44FB5">
        <w:t>2018 income year;</w:t>
      </w:r>
    </w:p>
    <w:p w:rsidR="00FF3BAF" w:rsidRPr="00E44FB5" w:rsidRDefault="00FF3BAF" w:rsidP="00E44FB5">
      <w:pPr>
        <w:pStyle w:val="paragraph"/>
      </w:pPr>
      <w:r w:rsidRPr="00E44FB5">
        <w:tab/>
        <w:t>(b)</w:t>
      </w:r>
      <w:r w:rsidRPr="00E44FB5">
        <w:tab/>
        <w:t>the 2018</w:t>
      </w:r>
      <w:r w:rsidR="00E44FB5">
        <w:noBreakHyphen/>
      </w:r>
      <w:r w:rsidRPr="00E44FB5">
        <w:t>2019 income year;</w:t>
      </w:r>
    </w:p>
    <w:p w:rsidR="00FF3BAF" w:rsidRPr="00E44FB5" w:rsidRDefault="00FF3BAF" w:rsidP="00E44FB5">
      <w:pPr>
        <w:pStyle w:val="paragraph"/>
      </w:pPr>
      <w:r w:rsidRPr="00E44FB5">
        <w:tab/>
        <w:t>(c)</w:t>
      </w:r>
      <w:r w:rsidRPr="00E44FB5">
        <w:tab/>
        <w:t>the 2019</w:t>
      </w:r>
      <w:r w:rsidR="00E44FB5">
        <w:noBreakHyphen/>
      </w:r>
      <w:r w:rsidRPr="00E44FB5">
        <w:t>2020 income year;</w:t>
      </w:r>
    </w:p>
    <w:p w:rsidR="00FF3BAF" w:rsidRPr="00E44FB5" w:rsidRDefault="00FF3BAF" w:rsidP="00E44FB5">
      <w:pPr>
        <w:pStyle w:val="paragraph"/>
      </w:pPr>
      <w:r w:rsidRPr="00E44FB5">
        <w:tab/>
        <w:t>(d)</w:t>
      </w:r>
      <w:r w:rsidRPr="00E44FB5">
        <w:tab/>
        <w:t>the 2020</w:t>
      </w:r>
      <w:r w:rsidR="00E44FB5">
        <w:noBreakHyphen/>
      </w:r>
      <w:r w:rsidRPr="00E44FB5">
        <w:t>2021 income year.</w:t>
      </w:r>
    </w:p>
    <w:p w:rsidR="00FF3BAF" w:rsidRPr="00E44FB5" w:rsidRDefault="00FF3BAF" w:rsidP="00E44FB5">
      <w:pPr>
        <w:pStyle w:val="subsection"/>
      </w:pPr>
      <w:r w:rsidRPr="00E44FB5">
        <w:tab/>
        <w:t>(3)</w:t>
      </w:r>
      <w:r w:rsidRPr="00E44FB5">
        <w:tab/>
        <w:t>Each impact assessment must make provision for public consultation, including consultation with the industry.</w:t>
      </w:r>
    </w:p>
    <w:p w:rsidR="00FF3BAF" w:rsidRPr="00E44FB5" w:rsidRDefault="00FF3BAF" w:rsidP="00E44FB5">
      <w:pPr>
        <w:pStyle w:val="subsection"/>
      </w:pPr>
      <w:r w:rsidRPr="00E44FB5">
        <w:tab/>
        <w:t>(4)</w:t>
      </w:r>
      <w:r w:rsidRPr="00E44FB5">
        <w:tab/>
        <w:t>The Minister must cause to be prepared a report of each impact assessment. The report must include any information made publicly available by the Commissioner under section</w:t>
      </w:r>
      <w:r w:rsidR="00E44FB5" w:rsidRPr="00E44FB5">
        <w:t> </w:t>
      </w:r>
      <w:r w:rsidRPr="00E44FB5">
        <w:t xml:space="preserve">3F of the </w:t>
      </w:r>
      <w:r w:rsidRPr="00E44FB5">
        <w:rPr>
          <w:i/>
        </w:rPr>
        <w:t>Taxation Administration Act 1953</w:t>
      </w:r>
      <w:r w:rsidRPr="00E44FB5">
        <w:t xml:space="preserve"> in relation to </w:t>
      </w:r>
      <w:r w:rsidR="00E44FB5" w:rsidRPr="00E44FB5">
        <w:rPr>
          <w:position w:val="6"/>
          <w:sz w:val="16"/>
        </w:rPr>
        <w:t>*</w:t>
      </w:r>
      <w:r w:rsidRPr="00E44FB5">
        <w:t>exploration credits allocated for the income year.</w:t>
      </w:r>
    </w:p>
    <w:p w:rsidR="00FF3BAF" w:rsidRPr="00E44FB5" w:rsidRDefault="00FF3BAF" w:rsidP="00E44FB5">
      <w:pPr>
        <w:pStyle w:val="subsection"/>
      </w:pPr>
      <w:r w:rsidRPr="00E44FB5">
        <w:tab/>
        <w:t>(5)</w:t>
      </w:r>
      <w:r w:rsidRPr="00E44FB5">
        <w:tab/>
        <w:t>The Minister must cause a copy of a report of an impact assessment to be published on the Australian Taxation Office website as soon as practicable after the completion of the preparation of the report.</w:t>
      </w:r>
    </w:p>
    <w:p w:rsidR="00F84A2A" w:rsidRPr="00E44FB5" w:rsidRDefault="00F84A2A" w:rsidP="00E44FB5">
      <w:pPr>
        <w:pStyle w:val="ActHead7"/>
        <w:pageBreakBefore/>
      </w:pPr>
      <w:bookmarkStart w:id="36" w:name="_Toc510092993"/>
      <w:r w:rsidRPr="00E44FB5">
        <w:rPr>
          <w:rStyle w:val="CharAmPartNo"/>
        </w:rPr>
        <w:t>Part</w:t>
      </w:r>
      <w:r w:rsidR="00E44FB5" w:rsidRPr="00E44FB5">
        <w:rPr>
          <w:rStyle w:val="CharAmPartNo"/>
        </w:rPr>
        <w:t> </w:t>
      </w:r>
      <w:r w:rsidRPr="00E44FB5">
        <w:rPr>
          <w:rStyle w:val="CharAmPartNo"/>
        </w:rPr>
        <w:t>2</w:t>
      </w:r>
      <w:r w:rsidRPr="00E44FB5">
        <w:t>—</w:t>
      </w:r>
      <w:r w:rsidRPr="00E44FB5">
        <w:rPr>
          <w:rStyle w:val="CharAmPartText"/>
        </w:rPr>
        <w:t>Other amendments</w:t>
      </w:r>
      <w:bookmarkEnd w:id="36"/>
    </w:p>
    <w:p w:rsidR="00F84A2A" w:rsidRPr="00E44FB5" w:rsidRDefault="00F84A2A" w:rsidP="00E44FB5">
      <w:pPr>
        <w:pStyle w:val="ActHead9"/>
        <w:rPr>
          <w:i w:val="0"/>
        </w:rPr>
      </w:pPr>
      <w:bookmarkStart w:id="37" w:name="_Toc510092994"/>
      <w:r w:rsidRPr="00E44FB5">
        <w:t>Income Tax Assessment Act 1936</w:t>
      </w:r>
      <w:bookmarkEnd w:id="37"/>
    </w:p>
    <w:p w:rsidR="00F84A2A" w:rsidRPr="00E44FB5" w:rsidRDefault="00104084" w:rsidP="00E44FB5">
      <w:pPr>
        <w:pStyle w:val="ItemHead"/>
      </w:pPr>
      <w:r w:rsidRPr="00E44FB5">
        <w:t>7</w:t>
      </w:r>
      <w:r w:rsidR="00F84A2A" w:rsidRPr="00E44FB5">
        <w:t xml:space="preserve">  Subsection</w:t>
      </w:r>
      <w:r w:rsidR="00E44FB5" w:rsidRPr="00E44FB5">
        <w:t> </w:t>
      </w:r>
      <w:r w:rsidR="00F84A2A" w:rsidRPr="00E44FB5">
        <w:t xml:space="preserve">6(1) (definition of </w:t>
      </w:r>
      <w:r w:rsidR="00F84A2A" w:rsidRPr="00E44FB5">
        <w:rPr>
          <w:i/>
        </w:rPr>
        <w:t>exploration development incentive tax offset</w:t>
      </w:r>
      <w:r w:rsidR="00F84A2A" w:rsidRPr="00E44FB5">
        <w:t>)</w:t>
      </w:r>
    </w:p>
    <w:p w:rsidR="00F84A2A" w:rsidRPr="00E44FB5" w:rsidRDefault="00F84A2A" w:rsidP="00E44FB5">
      <w:pPr>
        <w:pStyle w:val="Item"/>
      </w:pPr>
      <w:r w:rsidRPr="00E44FB5">
        <w:t>Repeal the definition.</w:t>
      </w:r>
    </w:p>
    <w:p w:rsidR="00F84A2A" w:rsidRPr="00E44FB5" w:rsidRDefault="00104084" w:rsidP="00E44FB5">
      <w:pPr>
        <w:pStyle w:val="ItemHead"/>
      </w:pPr>
      <w:r w:rsidRPr="00E44FB5">
        <w:t>8</w:t>
      </w:r>
      <w:r w:rsidR="00F84A2A" w:rsidRPr="00E44FB5">
        <w:t xml:space="preserve">  Subsection</w:t>
      </w:r>
      <w:r w:rsidR="00E44FB5" w:rsidRPr="00E44FB5">
        <w:t> </w:t>
      </w:r>
      <w:r w:rsidR="00F84A2A" w:rsidRPr="00E44FB5">
        <w:t>6(1)</w:t>
      </w:r>
    </w:p>
    <w:p w:rsidR="00F84A2A" w:rsidRPr="00E44FB5" w:rsidRDefault="00F84A2A" w:rsidP="00E44FB5">
      <w:pPr>
        <w:pStyle w:val="Item"/>
      </w:pPr>
      <w:r w:rsidRPr="00E44FB5">
        <w:t>Insert:</w:t>
      </w:r>
    </w:p>
    <w:p w:rsidR="00F84A2A" w:rsidRPr="00E44FB5" w:rsidRDefault="00F84A2A" w:rsidP="00E44FB5">
      <w:pPr>
        <w:pStyle w:val="Definition"/>
      </w:pPr>
      <w:r w:rsidRPr="00E44FB5">
        <w:rPr>
          <w:b/>
          <w:i/>
        </w:rPr>
        <w:t xml:space="preserve">junior </w:t>
      </w:r>
      <w:r w:rsidR="002E5DB3" w:rsidRPr="00E44FB5">
        <w:rPr>
          <w:b/>
          <w:i/>
        </w:rPr>
        <w:t>minerals</w:t>
      </w:r>
      <w:r w:rsidRPr="00E44FB5">
        <w:rPr>
          <w:b/>
          <w:i/>
        </w:rPr>
        <w:t xml:space="preserve"> exploration incentive tax offset </w:t>
      </w:r>
      <w:r w:rsidRPr="00E44FB5">
        <w:t>means a tax offset under Subdivision</w:t>
      </w:r>
      <w:r w:rsidR="00E44FB5" w:rsidRPr="00E44FB5">
        <w:t> </w:t>
      </w:r>
      <w:r w:rsidRPr="00E44FB5">
        <w:t>418</w:t>
      </w:r>
      <w:r w:rsidR="00E44FB5">
        <w:noBreakHyphen/>
      </w:r>
      <w:r w:rsidRPr="00E44FB5">
        <w:t xml:space="preserve">B of the </w:t>
      </w:r>
      <w:r w:rsidRPr="00E44FB5">
        <w:rPr>
          <w:i/>
        </w:rPr>
        <w:t>Income Tax Assessment Act 1997</w:t>
      </w:r>
      <w:r w:rsidRPr="00E44FB5">
        <w:t>.</w:t>
      </w:r>
    </w:p>
    <w:p w:rsidR="00F84A2A" w:rsidRPr="00E44FB5" w:rsidRDefault="00104084" w:rsidP="00E44FB5">
      <w:pPr>
        <w:pStyle w:val="ItemHead"/>
      </w:pPr>
      <w:r w:rsidRPr="00E44FB5">
        <w:t>9</w:t>
      </w:r>
      <w:r w:rsidR="00F84A2A" w:rsidRPr="00E44FB5">
        <w:t xml:space="preserve">  Subparagraph 177F(1)(e)(</w:t>
      </w:r>
      <w:proofErr w:type="spellStart"/>
      <w:r w:rsidR="00F84A2A" w:rsidRPr="00E44FB5">
        <w:t>i</w:t>
      </w:r>
      <w:proofErr w:type="spellEnd"/>
      <w:r w:rsidR="00F84A2A" w:rsidRPr="00E44FB5">
        <w:t>)</w:t>
      </w:r>
    </w:p>
    <w:p w:rsidR="00F84A2A" w:rsidRPr="00E44FB5" w:rsidRDefault="00F84A2A" w:rsidP="00E44FB5">
      <w:pPr>
        <w:pStyle w:val="Item"/>
      </w:pPr>
      <w:r w:rsidRPr="00E44FB5">
        <w:t xml:space="preserve">Omit “an exploration development incentive”, substitute “a junior </w:t>
      </w:r>
      <w:r w:rsidR="002E5DB3" w:rsidRPr="00E44FB5">
        <w:t>minerals</w:t>
      </w:r>
      <w:r w:rsidRPr="00E44FB5">
        <w:t xml:space="preserve"> exploration incentive”.</w:t>
      </w:r>
    </w:p>
    <w:p w:rsidR="00F84A2A" w:rsidRPr="00E44FB5" w:rsidRDefault="00104084" w:rsidP="00E44FB5">
      <w:pPr>
        <w:pStyle w:val="ItemHead"/>
      </w:pPr>
      <w:r w:rsidRPr="00E44FB5">
        <w:t>10</w:t>
      </w:r>
      <w:r w:rsidR="00F84A2A" w:rsidRPr="00E44FB5">
        <w:t xml:space="preserve">  Subparagraphs</w:t>
      </w:r>
      <w:r w:rsidR="00E44FB5" w:rsidRPr="00E44FB5">
        <w:t> </w:t>
      </w:r>
      <w:r w:rsidR="00F84A2A" w:rsidRPr="00E44FB5">
        <w:t>177F(3)(e)(</w:t>
      </w:r>
      <w:proofErr w:type="spellStart"/>
      <w:r w:rsidR="00F84A2A" w:rsidRPr="00E44FB5">
        <w:t>i</w:t>
      </w:r>
      <w:proofErr w:type="spellEnd"/>
      <w:r w:rsidR="00F84A2A" w:rsidRPr="00E44FB5">
        <w:t>) and (ii)</w:t>
      </w:r>
    </w:p>
    <w:p w:rsidR="00F84A2A" w:rsidRPr="00E44FB5" w:rsidRDefault="00F84A2A" w:rsidP="00E44FB5">
      <w:pPr>
        <w:pStyle w:val="Item"/>
      </w:pPr>
      <w:r w:rsidRPr="00E44FB5">
        <w:t xml:space="preserve">Omit “an exploration development incentive” (wherever occurring), substitute “a junior </w:t>
      </w:r>
      <w:r w:rsidR="002E5DB3" w:rsidRPr="00E44FB5">
        <w:t>minerals</w:t>
      </w:r>
      <w:r w:rsidRPr="00E44FB5">
        <w:t xml:space="preserve"> exploration incentive”.</w:t>
      </w:r>
    </w:p>
    <w:p w:rsidR="00F84A2A" w:rsidRPr="00E44FB5" w:rsidRDefault="00F84A2A" w:rsidP="00E44FB5">
      <w:pPr>
        <w:pStyle w:val="ActHead9"/>
        <w:rPr>
          <w:i w:val="0"/>
        </w:rPr>
      </w:pPr>
      <w:bookmarkStart w:id="38" w:name="_Toc510092995"/>
      <w:r w:rsidRPr="00E44FB5">
        <w:t>Income Tax Assessment Act 1997</w:t>
      </w:r>
      <w:bookmarkEnd w:id="38"/>
    </w:p>
    <w:p w:rsidR="00F84A2A" w:rsidRPr="00E44FB5" w:rsidRDefault="00104084" w:rsidP="00E44FB5">
      <w:pPr>
        <w:pStyle w:val="ItemHead"/>
      </w:pPr>
      <w:r w:rsidRPr="00E44FB5">
        <w:t>11</w:t>
      </w:r>
      <w:r w:rsidR="00F84A2A" w:rsidRPr="00E44FB5">
        <w:t xml:space="preserve">  Section</w:t>
      </w:r>
      <w:r w:rsidR="00E44FB5" w:rsidRPr="00E44FB5">
        <w:t> </w:t>
      </w:r>
      <w:r w:rsidR="00F84A2A" w:rsidRPr="00E44FB5">
        <w:t>13</w:t>
      </w:r>
      <w:r w:rsidR="00E44FB5">
        <w:noBreakHyphen/>
      </w:r>
      <w:r w:rsidR="00F84A2A" w:rsidRPr="00E44FB5">
        <w:t>1 (table item headed “exploration for minerals”)</w:t>
      </w:r>
    </w:p>
    <w:p w:rsidR="00F84A2A" w:rsidRPr="00E44FB5" w:rsidRDefault="00F84A2A" w:rsidP="00E44FB5">
      <w:pPr>
        <w:pStyle w:val="Item"/>
      </w:pPr>
      <w:r w:rsidRPr="00E44FB5">
        <w:t xml:space="preserve">Omit “exploration development incentive”, substitute “junior </w:t>
      </w:r>
      <w:r w:rsidR="002E5DB3" w:rsidRPr="00E44FB5">
        <w:t>minerals</w:t>
      </w:r>
      <w:r w:rsidRPr="00E44FB5">
        <w:t xml:space="preserve"> exploration incentive”.</w:t>
      </w:r>
    </w:p>
    <w:p w:rsidR="00F84A2A" w:rsidRPr="00E44FB5" w:rsidRDefault="00104084" w:rsidP="00E44FB5">
      <w:pPr>
        <w:pStyle w:val="ItemHead"/>
      </w:pPr>
      <w:r w:rsidRPr="00E44FB5">
        <w:t>12</w:t>
      </w:r>
      <w:r w:rsidR="00F84A2A" w:rsidRPr="00E44FB5">
        <w:t xml:space="preserve">  Section</w:t>
      </w:r>
      <w:r w:rsidR="00E44FB5" w:rsidRPr="00E44FB5">
        <w:t> </w:t>
      </w:r>
      <w:r w:rsidR="00F84A2A" w:rsidRPr="00E44FB5">
        <w:t>67</w:t>
      </w:r>
      <w:r w:rsidR="00E44FB5">
        <w:noBreakHyphen/>
      </w:r>
      <w:r w:rsidR="00F84A2A" w:rsidRPr="00E44FB5">
        <w:t>23 (table item</w:t>
      </w:r>
      <w:r w:rsidR="00E44FB5" w:rsidRPr="00E44FB5">
        <w:t> </w:t>
      </w:r>
      <w:r w:rsidR="00F84A2A" w:rsidRPr="00E44FB5">
        <w:t>27)</w:t>
      </w:r>
    </w:p>
    <w:p w:rsidR="00F84A2A" w:rsidRPr="00E44FB5" w:rsidRDefault="00F84A2A" w:rsidP="00E44FB5">
      <w:pPr>
        <w:pStyle w:val="Item"/>
      </w:pPr>
      <w:r w:rsidRPr="00E44FB5">
        <w:t xml:space="preserve">Omit “exploration development incentive”, substitute “junior </w:t>
      </w:r>
      <w:r w:rsidR="002E5DB3" w:rsidRPr="00E44FB5">
        <w:t>minerals</w:t>
      </w:r>
      <w:r w:rsidRPr="00E44FB5">
        <w:t xml:space="preserve"> exploration incentive”.</w:t>
      </w:r>
    </w:p>
    <w:p w:rsidR="00FC2AB2" w:rsidRPr="00E44FB5" w:rsidRDefault="00104084" w:rsidP="00E44FB5">
      <w:pPr>
        <w:pStyle w:val="ItemHead"/>
      </w:pPr>
      <w:r w:rsidRPr="00E44FB5">
        <w:t>13</w:t>
      </w:r>
      <w:r w:rsidR="00CD78DF" w:rsidRPr="00E44FB5">
        <w:t xml:space="preserve">  </w:t>
      </w:r>
      <w:r w:rsidR="00FC2AB2" w:rsidRPr="00E44FB5">
        <w:t>After section</w:t>
      </w:r>
      <w:r w:rsidR="00E44FB5" w:rsidRPr="00E44FB5">
        <w:t> </w:t>
      </w:r>
      <w:r w:rsidR="00CD78DF" w:rsidRPr="00E44FB5">
        <w:t>112</w:t>
      </w:r>
      <w:r w:rsidR="00E44FB5">
        <w:noBreakHyphen/>
      </w:r>
      <w:r w:rsidR="00FC2AB2" w:rsidRPr="00E44FB5">
        <w:t>77</w:t>
      </w:r>
    </w:p>
    <w:p w:rsidR="00FC2AB2" w:rsidRPr="00E44FB5" w:rsidRDefault="00FC2AB2" w:rsidP="00E44FB5">
      <w:pPr>
        <w:pStyle w:val="Item"/>
      </w:pPr>
      <w:r w:rsidRPr="00E44FB5">
        <w:t>Insert:</w:t>
      </w:r>
    </w:p>
    <w:p w:rsidR="00FC2AB2" w:rsidRPr="00E44FB5" w:rsidRDefault="00FC2AB2" w:rsidP="00E44FB5">
      <w:pPr>
        <w:pStyle w:val="ActHead5"/>
      </w:pPr>
      <w:bookmarkStart w:id="39" w:name="_Toc510092996"/>
      <w:r w:rsidRPr="00E44FB5">
        <w:rPr>
          <w:rStyle w:val="CharSectno"/>
        </w:rPr>
        <w:t>112</w:t>
      </w:r>
      <w:r w:rsidR="00E44FB5">
        <w:rPr>
          <w:rStyle w:val="CharSectno"/>
        </w:rPr>
        <w:noBreakHyphen/>
      </w:r>
      <w:r w:rsidRPr="00E44FB5">
        <w:rPr>
          <w:rStyle w:val="CharSectno"/>
        </w:rPr>
        <w:t>78</w:t>
      </w:r>
      <w:r w:rsidRPr="00E44FB5">
        <w:t xml:space="preserve">  Exploration investments</w:t>
      </w:r>
      <w:bookmarkEnd w:id="39"/>
    </w:p>
    <w:p w:rsidR="00E51F11" w:rsidRPr="00E44FB5" w:rsidRDefault="00E51F11" w:rsidP="00E44FB5">
      <w:pPr>
        <w:pStyle w:val="Tabletext"/>
      </w:pPr>
    </w:p>
    <w:tbl>
      <w:tblPr>
        <w:tblW w:w="0" w:type="auto"/>
        <w:tblInd w:w="108" w:type="dxa"/>
        <w:tblLayout w:type="fixed"/>
        <w:tblLook w:val="0000" w:firstRow="0" w:lastRow="0" w:firstColumn="0" w:lastColumn="0" w:noHBand="0" w:noVBand="0"/>
      </w:tblPr>
      <w:tblGrid>
        <w:gridCol w:w="709"/>
        <w:gridCol w:w="2693"/>
        <w:gridCol w:w="2410"/>
        <w:gridCol w:w="1276"/>
      </w:tblGrid>
      <w:tr w:rsidR="00FC2AB2" w:rsidRPr="00E44FB5" w:rsidTr="00243127">
        <w:trPr>
          <w:cantSplit/>
          <w:tblHeader/>
        </w:trPr>
        <w:tc>
          <w:tcPr>
            <w:tcW w:w="7088" w:type="dxa"/>
            <w:gridSpan w:val="4"/>
            <w:tcBorders>
              <w:top w:val="single" w:sz="12" w:space="0" w:color="000000"/>
              <w:bottom w:val="single" w:sz="6" w:space="0" w:color="000000"/>
            </w:tcBorders>
          </w:tcPr>
          <w:p w:rsidR="00FC2AB2" w:rsidRPr="00E44FB5" w:rsidRDefault="00FC2AB2" w:rsidP="00E44FB5">
            <w:pPr>
              <w:pStyle w:val="TableHeading"/>
            </w:pPr>
            <w:r w:rsidRPr="00E44FB5">
              <w:t>Exploration investments</w:t>
            </w:r>
          </w:p>
        </w:tc>
      </w:tr>
      <w:tr w:rsidR="00FC2AB2" w:rsidRPr="00E44FB5" w:rsidTr="00243127">
        <w:trPr>
          <w:cantSplit/>
          <w:tblHeader/>
        </w:trPr>
        <w:tc>
          <w:tcPr>
            <w:tcW w:w="709" w:type="dxa"/>
            <w:tcBorders>
              <w:bottom w:val="single" w:sz="12" w:space="0" w:color="000000"/>
            </w:tcBorders>
          </w:tcPr>
          <w:p w:rsidR="00FC2AB2" w:rsidRPr="00E44FB5" w:rsidRDefault="00FC2AB2" w:rsidP="00E44FB5">
            <w:pPr>
              <w:pStyle w:val="TableHeading"/>
            </w:pPr>
            <w:r w:rsidRPr="00E44FB5">
              <w:t>Item</w:t>
            </w:r>
          </w:p>
        </w:tc>
        <w:tc>
          <w:tcPr>
            <w:tcW w:w="2693" w:type="dxa"/>
            <w:tcBorders>
              <w:bottom w:val="single" w:sz="12" w:space="0" w:color="000000"/>
            </w:tcBorders>
          </w:tcPr>
          <w:p w:rsidR="00FC2AB2" w:rsidRPr="00E44FB5" w:rsidRDefault="00FC2AB2" w:rsidP="00E44FB5">
            <w:pPr>
              <w:pStyle w:val="TableHeading"/>
            </w:pPr>
            <w:r w:rsidRPr="00E44FB5">
              <w:t>In this situation:</w:t>
            </w:r>
          </w:p>
        </w:tc>
        <w:tc>
          <w:tcPr>
            <w:tcW w:w="2410" w:type="dxa"/>
            <w:tcBorders>
              <w:bottom w:val="single" w:sz="12" w:space="0" w:color="000000"/>
            </w:tcBorders>
          </w:tcPr>
          <w:p w:rsidR="00FC2AB2" w:rsidRPr="00E44FB5" w:rsidRDefault="00FC2AB2" w:rsidP="00E44FB5">
            <w:pPr>
              <w:pStyle w:val="TableHeading"/>
            </w:pPr>
            <w:r w:rsidRPr="00E44FB5">
              <w:t>Element affected:</w:t>
            </w:r>
          </w:p>
        </w:tc>
        <w:tc>
          <w:tcPr>
            <w:tcW w:w="1276" w:type="dxa"/>
            <w:tcBorders>
              <w:bottom w:val="single" w:sz="12" w:space="0" w:color="000000"/>
            </w:tcBorders>
          </w:tcPr>
          <w:p w:rsidR="00FC2AB2" w:rsidRPr="00E44FB5" w:rsidRDefault="00FC2AB2" w:rsidP="00E44FB5">
            <w:pPr>
              <w:pStyle w:val="TableHeading"/>
            </w:pPr>
            <w:r w:rsidRPr="00E44FB5">
              <w:t>See section:</w:t>
            </w:r>
          </w:p>
        </w:tc>
      </w:tr>
      <w:tr w:rsidR="00FC2AB2" w:rsidRPr="00E44FB5" w:rsidTr="00243127">
        <w:trPr>
          <w:cantSplit/>
          <w:tblHeader/>
        </w:trPr>
        <w:tc>
          <w:tcPr>
            <w:tcW w:w="709" w:type="dxa"/>
            <w:tcBorders>
              <w:top w:val="single" w:sz="12" w:space="0" w:color="000000"/>
              <w:bottom w:val="single" w:sz="12" w:space="0" w:color="000000"/>
            </w:tcBorders>
          </w:tcPr>
          <w:p w:rsidR="00FC2AB2" w:rsidRPr="00E44FB5" w:rsidRDefault="00FC2AB2" w:rsidP="00E44FB5">
            <w:pPr>
              <w:pStyle w:val="Tabletext"/>
            </w:pPr>
            <w:r w:rsidRPr="00E44FB5">
              <w:t>1</w:t>
            </w:r>
          </w:p>
        </w:tc>
        <w:tc>
          <w:tcPr>
            <w:tcW w:w="2693" w:type="dxa"/>
            <w:tcBorders>
              <w:top w:val="single" w:sz="12" w:space="0" w:color="000000"/>
              <w:bottom w:val="single" w:sz="12" w:space="0" w:color="000000"/>
            </w:tcBorders>
          </w:tcPr>
          <w:p w:rsidR="00FC2AB2" w:rsidRPr="00E44FB5" w:rsidRDefault="00FC2AB2" w:rsidP="00E44FB5">
            <w:pPr>
              <w:pStyle w:val="Tabletext"/>
            </w:pPr>
            <w:r w:rsidRPr="00E44FB5">
              <w:t>An exploration investment in the form of a share is disposed of</w:t>
            </w:r>
          </w:p>
        </w:tc>
        <w:tc>
          <w:tcPr>
            <w:tcW w:w="2410" w:type="dxa"/>
            <w:tcBorders>
              <w:top w:val="single" w:sz="12" w:space="0" w:color="000000"/>
              <w:bottom w:val="single" w:sz="12" w:space="0" w:color="000000"/>
            </w:tcBorders>
          </w:tcPr>
          <w:p w:rsidR="00FC2AB2" w:rsidRPr="00E44FB5" w:rsidRDefault="00FC2AB2" w:rsidP="00E44FB5">
            <w:pPr>
              <w:pStyle w:val="Tabletext"/>
            </w:pPr>
            <w:r w:rsidRPr="00E44FB5">
              <w:t>The total reduced cost base</w:t>
            </w:r>
          </w:p>
        </w:tc>
        <w:tc>
          <w:tcPr>
            <w:tcW w:w="1276" w:type="dxa"/>
            <w:tcBorders>
              <w:top w:val="single" w:sz="12" w:space="0" w:color="000000"/>
              <w:bottom w:val="single" w:sz="12" w:space="0" w:color="000000"/>
            </w:tcBorders>
          </w:tcPr>
          <w:p w:rsidR="00FC2AB2" w:rsidRPr="00E44FB5" w:rsidRDefault="00FC2AB2" w:rsidP="00E44FB5">
            <w:pPr>
              <w:pStyle w:val="Tabletext"/>
            </w:pPr>
            <w:r w:rsidRPr="00E44FB5">
              <w:t>130</w:t>
            </w:r>
            <w:r w:rsidR="00E44FB5">
              <w:noBreakHyphen/>
            </w:r>
            <w:r w:rsidRPr="00E44FB5">
              <w:t>110</w:t>
            </w:r>
          </w:p>
        </w:tc>
      </w:tr>
    </w:tbl>
    <w:p w:rsidR="00F11692" w:rsidRPr="00E44FB5" w:rsidRDefault="00104084" w:rsidP="00E44FB5">
      <w:pPr>
        <w:pStyle w:val="ItemHead"/>
      </w:pPr>
      <w:r w:rsidRPr="00E44FB5">
        <w:t>14</w:t>
      </w:r>
      <w:r w:rsidR="00F11692" w:rsidRPr="00E44FB5">
        <w:t xml:space="preserve">  Section</w:t>
      </w:r>
      <w:r w:rsidR="00E44FB5" w:rsidRPr="00E44FB5">
        <w:t> </w:t>
      </w:r>
      <w:r w:rsidR="00F11692" w:rsidRPr="00E44FB5">
        <w:t>130</w:t>
      </w:r>
      <w:r w:rsidR="00E44FB5">
        <w:noBreakHyphen/>
      </w:r>
      <w:r w:rsidR="00F11692" w:rsidRPr="00E44FB5">
        <w:t>1</w:t>
      </w:r>
    </w:p>
    <w:p w:rsidR="004A6547" w:rsidRPr="00E44FB5" w:rsidRDefault="004A6547" w:rsidP="00E44FB5">
      <w:pPr>
        <w:pStyle w:val="Item"/>
      </w:pPr>
      <w:r w:rsidRPr="00E44FB5">
        <w:t>Omit:</w:t>
      </w:r>
    </w:p>
    <w:p w:rsidR="004A6547" w:rsidRPr="00E44FB5" w:rsidRDefault="004A6547" w:rsidP="00E44FB5">
      <w:pPr>
        <w:pStyle w:val="SOBullet"/>
        <w:numPr>
          <w:ilvl w:val="0"/>
          <w:numId w:val="17"/>
        </w:numPr>
      </w:pPr>
      <w:r w:rsidRPr="00E44FB5">
        <w:t>exchangeable interests.</w:t>
      </w:r>
    </w:p>
    <w:p w:rsidR="00F11692" w:rsidRPr="00E44FB5" w:rsidRDefault="003F56DA" w:rsidP="00E44FB5">
      <w:pPr>
        <w:pStyle w:val="Item"/>
      </w:pPr>
      <w:r w:rsidRPr="00E44FB5">
        <w:t>substitute:</w:t>
      </w:r>
    </w:p>
    <w:p w:rsidR="003F56DA" w:rsidRPr="00E44FB5" w:rsidRDefault="003F56DA" w:rsidP="00E44FB5">
      <w:pPr>
        <w:pStyle w:val="SOBullet"/>
        <w:numPr>
          <w:ilvl w:val="0"/>
          <w:numId w:val="17"/>
        </w:numPr>
      </w:pPr>
      <w:r w:rsidRPr="00E44FB5">
        <w:t>exchangeable interests; and</w:t>
      </w:r>
    </w:p>
    <w:p w:rsidR="003F56DA" w:rsidRPr="00E44FB5" w:rsidRDefault="003F56DA" w:rsidP="00E44FB5">
      <w:pPr>
        <w:pStyle w:val="SOBullet"/>
        <w:numPr>
          <w:ilvl w:val="0"/>
          <w:numId w:val="17"/>
        </w:numPr>
      </w:pPr>
      <w:r w:rsidRPr="00E44FB5">
        <w:t>exploration investments.</w:t>
      </w:r>
    </w:p>
    <w:p w:rsidR="004E4346" w:rsidRPr="00E44FB5" w:rsidRDefault="00104084" w:rsidP="00E44FB5">
      <w:pPr>
        <w:pStyle w:val="ItemHead"/>
      </w:pPr>
      <w:r w:rsidRPr="00E44FB5">
        <w:t>15</w:t>
      </w:r>
      <w:r w:rsidR="004E4346" w:rsidRPr="00E44FB5">
        <w:t xml:space="preserve">  At the end of Division</w:t>
      </w:r>
      <w:r w:rsidR="00E44FB5" w:rsidRPr="00E44FB5">
        <w:t> </w:t>
      </w:r>
      <w:r w:rsidR="004E4346" w:rsidRPr="00E44FB5">
        <w:t>130</w:t>
      </w:r>
    </w:p>
    <w:p w:rsidR="004E4346" w:rsidRPr="00E44FB5" w:rsidRDefault="004E4346" w:rsidP="00E44FB5">
      <w:pPr>
        <w:pStyle w:val="Item"/>
      </w:pPr>
      <w:r w:rsidRPr="00E44FB5">
        <w:t>Add:</w:t>
      </w:r>
    </w:p>
    <w:p w:rsidR="004E4346" w:rsidRPr="00E44FB5" w:rsidRDefault="004E4346" w:rsidP="00E44FB5">
      <w:pPr>
        <w:pStyle w:val="ActHead4"/>
      </w:pPr>
      <w:bookmarkStart w:id="40" w:name="_Toc510092997"/>
      <w:r w:rsidRPr="00E44FB5">
        <w:rPr>
          <w:rStyle w:val="CharSubdNo"/>
        </w:rPr>
        <w:t>Subdivision</w:t>
      </w:r>
      <w:r w:rsidR="00E44FB5" w:rsidRPr="00E44FB5">
        <w:rPr>
          <w:rStyle w:val="CharSubdNo"/>
        </w:rPr>
        <w:t> </w:t>
      </w:r>
      <w:r w:rsidRPr="00E44FB5">
        <w:rPr>
          <w:rStyle w:val="CharSubdNo"/>
        </w:rPr>
        <w:t>130</w:t>
      </w:r>
      <w:r w:rsidR="00E44FB5">
        <w:rPr>
          <w:rStyle w:val="CharSubdNo"/>
        </w:rPr>
        <w:noBreakHyphen/>
      </w:r>
      <w:r w:rsidR="00F11692" w:rsidRPr="00E44FB5">
        <w:rPr>
          <w:rStyle w:val="CharSubdNo"/>
        </w:rPr>
        <w:t>F</w:t>
      </w:r>
      <w:r w:rsidRPr="00E44FB5">
        <w:t>—</w:t>
      </w:r>
      <w:r w:rsidRPr="00E44FB5">
        <w:rPr>
          <w:rStyle w:val="CharSubdText"/>
        </w:rPr>
        <w:t>Exploration investments</w:t>
      </w:r>
      <w:bookmarkEnd w:id="40"/>
    </w:p>
    <w:p w:rsidR="004E4346" w:rsidRPr="00E44FB5" w:rsidRDefault="00FC2AB2" w:rsidP="00E44FB5">
      <w:pPr>
        <w:pStyle w:val="ActHead5"/>
      </w:pPr>
      <w:bookmarkStart w:id="41" w:name="_Toc510092998"/>
      <w:r w:rsidRPr="00E44FB5">
        <w:rPr>
          <w:rStyle w:val="CharSectno"/>
        </w:rPr>
        <w:t>130</w:t>
      </w:r>
      <w:r w:rsidR="00E44FB5">
        <w:rPr>
          <w:rStyle w:val="CharSectno"/>
        </w:rPr>
        <w:noBreakHyphen/>
      </w:r>
      <w:r w:rsidRPr="00E44FB5">
        <w:rPr>
          <w:rStyle w:val="CharSectno"/>
        </w:rPr>
        <w:t>110</w:t>
      </w:r>
      <w:r w:rsidR="004E4346" w:rsidRPr="00E44FB5">
        <w:t xml:space="preserve">  Reducing the reduced cost base before disposal</w:t>
      </w:r>
      <w:bookmarkEnd w:id="41"/>
    </w:p>
    <w:p w:rsidR="004E4346" w:rsidRPr="00E44FB5" w:rsidRDefault="004E4346" w:rsidP="00E44FB5">
      <w:pPr>
        <w:pStyle w:val="subsection"/>
      </w:pPr>
      <w:r w:rsidRPr="00E44FB5">
        <w:tab/>
        <w:t>(1)</w:t>
      </w:r>
      <w:r w:rsidRPr="00E44FB5">
        <w:tab/>
        <w:t>This section applies if:</w:t>
      </w:r>
    </w:p>
    <w:p w:rsidR="004E4346" w:rsidRPr="00E44FB5" w:rsidRDefault="004E4346" w:rsidP="00E44FB5">
      <w:pPr>
        <w:pStyle w:val="paragraph"/>
      </w:pPr>
      <w:r w:rsidRPr="00E44FB5">
        <w:tab/>
        <w:t>(a)</w:t>
      </w:r>
      <w:r w:rsidRPr="00E44FB5">
        <w:tab/>
        <w:t xml:space="preserve">an entity (the </w:t>
      </w:r>
      <w:r w:rsidRPr="00E44FB5">
        <w:rPr>
          <w:b/>
          <w:i/>
        </w:rPr>
        <w:t>minerals explorer</w:t>
      </w:r>
      <w:r w:rsidRPr="00E44FB5">
        <w:t>) issue</w:t>
      </w:r>
      <w:r w:rsidR="00B13467" w:rsidRPr="00E44FB5">
        <w:t>s</w:t>
      </w:r>
      <w:r w:rsidRPr="00E44FB5">
        <w:t xml:space="preserve"> a </w:t>
      </w:r>
      <w:r w:rsidR="00E44FB5" w:rsidRPr="00E44FB5">
        <w:rPr>
          <w:position w:val="6"/>
          <w:sz w:val="16"/>
        </w:rPr>
        <w:t>*</w:t>
      </w:r>
      <w:r w:rsidRPr="00E44FB5">
        <w:t xml:space="preserve">share in the minerals explorer to another entity (the </w:t>
      </w:r>
      <w:r w:rsidRPr="00E44FB5">
        <w:rPr>
          <w:b/>
          <w:i/>
        </w:rPr>
        <w:t>investor</w:t>
      </w:r>
      <w:r w:rsidRPr="00E44FB5">
        <w:t>) during the 2017</w:t>
      </w:r>
      <w:r w:rsidR="00E44FB5">
        <w:noBreakHyphen/>
      </w:r>
      <w:r w:rsidRPr="00E44FB5">
        <w:t>18, 2018</w:t>
      </w:r>
      <w:r w:rsidR="00E44FB5">
        <w:noBreakHyphen/>
      </w:r>
      <w:r w:rsidRPr="00E44FB5">
        <w:t>19, 2019</w:t>
      </w:r>
      <w:r w:rsidR="00E44FB5">
        <w:noBreakHyphen/>
      </w:r>
      <w:r w:rsidRPr="00E44FB5">
        <w:t>20 or 2020</w:t>
      </w:r>
      <w:r w:rsidR="00E44FB5">
        <w:noBreakHyphen/>
      </w:r>
      <w:r w:rsidRPr="00E44FB5">
        <w:t>21 income year; and</w:t>
      </w:r>
    </w:p>
    <w:p w:rsidR="00A4632C" w:rsidRPr="00E44FB5" w:rsidRDefault="00FC2AB2" w:rsidP="00E44FB5">
      <w:pPr>
        <w:pStyle w:val="paragraph"/>
      </w:pPr>
      <w:r w:rsidRPr="00E44FB5">
        <w:tab/>
        <w:t>(b)</w:t>
      </w:r>
      <w:r w:rsidRPr="00E44FB5">
        <w:tab/>
        <w:t>the Commissioner ma</w:t>
      </w:r>
      <w:r w:rsidR="00B13467" w:rsidRPr="00E44FB5">
        <w:t>kes</w:t>
      </w:r>
      <w:r w:rsidRPr="00E44FB5">
        <w:t xml:space="preserve"> a determination under section</w:t>
      </w:r>
      <w:r w:rsidR="00E44FB5" w:rsidRPr="00E44FB5">
        <w:t> </w:t>
      </w:r>
      <w:r w:rsidRPr="00E44FB5">
        <w:t>418</w:t>
      </w:r>
      <w:r w:rsidR="00E44FB5">
        <w:noBreakHyphen/>
      </w:r>
      <w:r w:rsidR="005C569B" w:rsidRPr="00E44FB5">
        <w:t>101</w:t>
      </w:r>
      <w:r w:rsidR="00B13467" w:rsidRPr="00E44FB5">
        <w:t xml:space="preserve"> </w:t>
      </w:r>
      <w:r w:rsidRPr="00E44FB5">
        <w:t xml:space="preserve">allocating exploration credits to the minerals explorer for </w:t>
      </w:r>
      <w:r w:rsidR="00B13467" w:rsidRPr="00E44FB5">
        <w:t>the</w:t>
      </w:r>
      <w:r w:rsidRPr="00E44FB5">
        <w:t xml:space="preserve"> income year</w:t>
      </w:r>
      <w:r w:rsidR="00B13467" w:rsidRPr="00E44FB5">
        <w:t xml:space="preserve"> in which the share is issued</w:t>
      </w:r>
      <w:r w:rsidR="00A4632C" w:rsidRPr="00E44FB5">
        <w:t>; and</w:t>
      </w:r>
    </w:p>
    <w:p w:rsidR="00A4632C" w:rsidRPr="00E44FB5" w:rsidRDefault="00A4632C" w:rsidP="00E44FB5">
      <w:pPr>
        <w:pStyle w:val="paragraph"/>
      </w:pPr>
      <w:r w:rsidRPr="00E44FB5">
        <w:tab/>
        <w:t>(c)</w:t>
      </w:r>
      <w:r w:rsidRPr="00E44FB5">
        <w:tab/>
        <w:t xml:space="preserve">the share </w:t>
      </w:r>
      <w:r w:rsidR="00B13467" w:rsidRPr="00E44FB5">
        <w:t>is</w:t>
      </w:r>
      <w:r w:rsidRPr="00E44FB5">
        <w:t xml:space="preserve"> </w:t>
      </w:r>
      <w:r w:rsidR="009A35E5" w:rsidRPr="00E44FB5">
        <w:t xml:space="preserve">issued </w:t>
      </w:r>
      <w:r w:rsidRPr="00E44FB5">
        <w:t xml:space="preserve">to the </w:t>
      </w:r>
      <w:r w:rsidR="009A35E5" w:rsidRPr="00E44FB5">
        <w:t>investor</w:t>
      </w:r>
      <w:r w:rsidRPr="00E44FB5">
        <w:t xml:space="preserve"> on or after the day on which the Commissioner’s determination </w:t>
      </w:r>
      <w:r w:rsidR="00B13467" w:rsidRPr="00E44FB5">
        <w:t>is made</w:t>
      </w:r>
      <w:r w:rsidRPr="00E44FB5">
        <w:t>; and</w:t>
      </w:r>
    </w:p>
    <w:p w:rsidR="00FC2AB2" w:rsidRPr="00E44FB5" w:rsidRDefault="00FC2AB2" w:rsidP="00E44FB5">
      <w:pPr>
        <w:pStyle w:val="paragraph"/>
      </w:pPr>
      <w:r w:rsidRPr="00E44FB5">
        <w:tab/>
        <w:t>(</w:t>
      </w:r>
      <w:r w:rsidR="00A4632C" w:rsidRPr="00E44FB5">
        <w:t>d</w:t>
      </w:r>
      <w:r w:rsidR="004E4346" w:rsidRPr="00E44FB5">
        <w:t>)</w:t>
      </w:r>
      <w:r w:rsidR="004E4346" w:rsidRPr="00E44FB5">
        <w:tab/>
      </w:r>
      <w:r w:rsidRPr="00E44FB5">
        <w:t xml:space="preserve">the share is an </w:t>
      </w:r>
      <w:r w:rsidR="00E44FB5" w:rsidRPr="00E44FB5">
        <w:rPr>
          <w:position w:val="6"/>
          <w:sz w:val="16"/>
        </w:rPr>
        <w:t>*</w:t>
      </w:r>
      <w:r w:rsidRPr="00E44FB5">
        <w:t>equity interest</w:t>
      </w:r>
      <w:r w:rsidR="00A4632C" w:rsidRPr="00E44FB5">
        <w:t>.</w:t>
      </w:r>
    </w:p>
    <w:p w:rsidR="0089088C" w:rsidRPr="00E44FB5" w:rsidRDefault="0089088C" w:rsidP="00E44FB5">
      <w:pPr>
        <w:pStyle w:val="subsection"/>
      </w:pPr>
      <w:r w:rsidRPr="00E44FB5">
        <w:tab/>
        <w:t>(2)</w:t>
      </w:r>
      <w:r w:rsidRPr="00E44FB5">
        <w:tab/>
        <w:t xml:space="preserve">The </w:t>
      </w:r>
      <w:r w:rsidR="00E44FB5" w:rsidRPr="00E44FB5">
        <w:rPr>
          <w:position w:val="6"/>
          <w:sz w:val="16"/>
        </w:rPr>
        <w:t>*</w:t>
      </w:r>
      <w:r w:rsidRPr="00E44FB5">
        <w:t xml:space="preserve">reduced cost base of the </w:t>
      </w:r>
      <w:r w:rsidR="00E44FB5" w:rsidRPr="00E44FB5">
        <w:rPr>
          <w:position w:val="6"/>
          <w:sz w:val="16"/>
        </w:rPr>
        <w:t>*</w:t>
      </w:r>
      <w:r w:rsidRPr="00E44FB5">
        <w:t>share is to be reduced immediately before the disposal of the share by the amount worked out as follows:</w:t>
      </w:r>
    </w:p>
    <w:p w:rsidR="0089088C" w:rsidRPr="00E44FB5" w:rsidRDefault="0089088C" w:rsidP="00E44FB5">
      <w:pPr>
        <w:pStyle w:val="subsection2"/>
      </w:pPr>
      <w:r w:rsidRPr="00E44FB5">
        <w:rPr>
          <w:position w:val="-50"/>
        </w:rPr>
        <w:object w:dxaOrig="4060" w:dyaOrig="1219">
          <v:shape id="_x0000_i1030" type="#_x0000_t75" style="width:202.5pt;height:60.75pt" o:ole="">
            <v:imagedata r:id="rId27" o:title=""/>
          </v:shape>
          <o:OLEObject Type="Embed" ProgID="Equation.DSMT4" ShapeID="_x0000_i1030" DrawAspect="Content" ObjectID="_1583835210" r:id="rId28"/>
        </w:object>
      </w:r>
    </w:p>
    <w:p w:rsidR="00097EB8" w:rsidRPr="00E44FB5" w:rsidRDefault="00097EB8" w:rsidP="00E44FB5">
      <w:pPr>
        <w:pStyle w:val="subsection2"/>
      </w:pPr>
      <w:r w:rsidRPr="00E44FB5">
        <w:t>where:</w:t>
      </w:r>
    </w:p>
    <w:p w:rsidR="00097EB8" w:rsidRPr="00E44FB5" w:rsidRDefault="00097EB8" w:rsidP="00E44FB5">
      <w:pPr>
        <w:pStyle w:val="Definition"/>
      </w:pPr>
      <w:r w:rsidRPr="00E44FB5">
        <w:rPr>
          <w:b/>
          <w:i/>
        </w:rPr>
        <w:t xml:space="preserve">investment period </w:t>
      </w:r>
      <w:r w:rsidRPr="00E44FB5">
        <w:t xml:space="preserve">means the period, within the income year in which the </w:t>
      </w:r>
      <w:r w:rsidR="00E44FB5" w:rsidRPr="00E44FB5">
        <w:rPr>
          <w:position w:val="6"/>
          <w:sz w:val="16"/>
        </w:rPr>
        <w:t>*</w:t>
      </w:r>
      <w:r w:rsidRPr="00E44FB5">
        <w:t>share is issued to the investor, that:</w:t>
      </w:r>
    </w:p>
    <w:p w:rsidR="00097EB8" w:rsidRPr="00E44FB5" w:rsidRDefault="00097EB8" w:rsidP="00E44FB5">
      <w:pPr>
        <w:pStyle w:val="paragraph"/>
      </w:pPr>
      <w:r w:rsidRPr="00E44FB5">
        <w:tab/>
        <w:t>(a)</w:t>
      </w:r>
      <w:r w:rsidRPr="00E44FB5">
        <w:tab/>
        <w:t xml:space="preserve">begins on the day on which the Commissioner makes the determination mentioned in </w:t>
      </w:r>
      <w:r w:rsidR="00E44FB5" w:rsidRPr="00E44FB5">
        <w:t>paragraph (</w:t>
      </w:r>
      <w:r w:rsidRPr="00E44FB5">
        <w:t>1)(b); and</w:t>
      </w:r>
    </w:p>
    <w:p w:rsidR="00097EB8" w:rsidRPr="00E44FB5" w:rsidRDefault="00097EB8" w:rsidP="00E44FB5">
      <w:pPr>
        <w:pStyle w:val="paragraph"/>
      </w:pPr>
      <w:r w:rsidRPr="00E44FB5">
        <w:tab/>
        <w:t>(b)</w:t>
      </w:r>
      <w:r w:rsidRPr="00E44FB5">
        <w:tab/>
        <w:t>ends at the end of the income year.</w:t>
      </w:r>
    </w:p>
    <w:p w:rsidR="00F84A2A" w:rsidRPr="00E44FB5" w:rsidRDefault="00104084" w:rsidP="00E44FB5">
      <w:pPr>
        <w:pStyle w:val="ItemHead"/>
      </w:pPr>
      <w:r w:rsidRPr="00E44FB5">
        <w:t>16</w:t>
      </w:r>
      <w:r w:rsidR="00F84A2A" w:rsidRPr="00E44FB5">
        <w:t xml:space="preserve">  Subdivision</w:t>
      </w:r>
      <w:r w:rsidR="00E44FB5" w:rsidRPr="00E44FB5">
        <w:t> </w:t>
      </w:r>
      <w:r w:rsidR="00F84A2A" w:rsidRPr="00E44FB5">
        <w:t>418</w:t>
      </w:r>
      <w:r w:rsidR="00E44FB5">
        <w:noBreakHyphen/>
      </w:r>
      <w:r w:rsidR="00F84A2A" w:rsidRPr="00E44FB5">
        <w:t>B (heading)</w:t>
      </w:r>
    </w:p>
    <w:p w:rsidR="00F84A2A" w:rsidRPr="00E44FB5" w:rsidRDefault="00F84A2A" w:rsidP="00E44FB5">
      <w:pPr>
        <w:pStyle w:val="Item"/>
      </w:pPr>
      <w:r w:rsidRPr="00E44FB5">
        <w:t>Repeal the heading, substitute:</w:t>
      </w:r>
    </w:p>
    <w:p w:rsidR="00F84A2A" w:rsidRPr="00E44FB5" w:rsidRDefault="00F84A2A" w:rsidP="00E44FB5">
      <w:pPr>
        <w:pStyle w:val="ActHead4"/>
      </w:pPr>
      <w:bookmarkStart w:id="42" w:name="_Toc510092999"/>
      <w:r w:rsidRPr="00E44FB5">
        <w:rPr>
          <w:rStyle w:val="CharSubdNo"/>
        </w:rPr>
        <w:t>Subdivision</w:t>
      </w:r>
      <w:r w:rsidR="00E44FB5" w:rsidRPr="00E44FB5">
        <w:rPr>
          <w:rStyle w:val="CharSubdNo"/>
        </w:rPr>
        <w:t> </w:t>
      </w:r>
      <w:r w:rsidRPr="00E44FB5">
        <w:rPr>
          <w:rStyle w:val="CharSubdNo"/>
        </w:rPr>
        <w:t>418</w:t>
      </w:r>
      <w:r w:rsidR="00E44FB5">
        <w:rPr>
          <w:rStyle w:val="CharSubdNo"/>
        </w:rPr>
        <w:noBreakHyphen/>
      </w:r>
      <w:r w:rsidRPr="00E44FB5">
        <w:rPr>
          <w:rStyle w:val="CharSubdNo"/>
        </w:rPr>
        <w:t>B</w:t>
      </w:r>
      <w:r w:rsidRPr="00E44FB5">
        <w:t>—</w:t>
      </w:r>
      <w:r w:rsidRPr="00E44FB5">
        <w:rPr>
          <w:rStyle w:val="CharSubdText"/>
        </w:rPr>
        <w:t xml:space="preserve">Junior </w:t>
      </w:r>
      <w:r w:rsidR="002E5DB3" w:rsidRPr="00E44FB5">
        <w:rPr>
          <w:rStyle w:val="CharSubdText"/>
        </w:rPr>
        <w:t>minerals</w:t>
      </w:r>
      <w:r w:rsidRPr="00E44FB5">
        <w:rPr>
          <w:rStyle w:val="CharSubdText"/>
        </w:rPr>
        <w:t xml:space="preserve"> exploration incentive tax offset</w:t>
      </w:r>
      <w:bookmarkEnd w:id="42"/>
    </w:p>
    <w:p w:rsidR="00F84A2A" w:rsidRPr="00E44FB5" w:rsidRDefault="00104084" w:rsidP="00E44FB5">
      <w:pPr>
        <w:pStyle w:val="ItemHead"/>
      </w:pPr>
      <w:r w:rsidRPr="00E44FB5">
        <w:t>17</w:t>
      </w:r>
      <w:r w:rsidR="00F84A2A" w:rsidRPr="00E44FB5">
        <w:t xml:space="preserve">  Group heading before section</w:t>
      </w:r>
      <w:r w:rsidR="00E44FB5" w:rsidRPr="00E44FB5">
        <w:t> </w:t>
      </w:r>
      <w:r w:rsidR="00F84A2A" w:rsidRPr="00E44FB5">
        <w:t>418</w:t>
      </w:r>
      <w:r w:rsidR="00E44FB5">
        <w:noBreakHyphen/>
      </w:r>
      <w:r w:rsidR="00F84A2A" w:rsidRPr="00E44FB5">
        <w:t>10</w:t>
      </w:r>
    </w:p>
    <w:p w:rsidR="00F84A2A" w:rsidRPr="00E44FB5" w:rsidRDefault="00F84A2A" w:rsidP="00E44FB5">
      <w:pPr>
        <w:pStyle w:val="Item"/>
      </w:pPr>
      <w:r w:rsidRPr="00E44FB5">
        <w:t>Repeal the heading, substitute:</w:t>
      </w:r>
    </w:p>
    <w:p w:rsidR="00F84A2A" w:rsidRPr="00E44FB5" w:rsidRDefault="00F84A2A" w:rsidP="00E44FB5">
      <w:pPr>
        <w:pStyle w:val="ActHead4"/>
      </w:pPr>
      <w:bookmarkStart w:id="43" w:name="_Toc510093000"/>
      <w:r w:rsidRPr="00E44FB5">
        <w:t xml:space="preserve">Entitlement to junior </w:t>
      </w:r>
      <w:r w:rsidR="002E5DB3" w:rsidRPr="00E44FB5">
        <w:t>minerals</w:t>
      </w:r>
      <w:r w:rsidRPr="00E44FB5">
        <w:t xml:space="preserve"> exploration incentive tax offset</w:t>
      </w:r>
      <w:bookmarkEnd w:id="43"/>
    </w:p>
    <w:p w:rsidR="00F84A2A" w:rsidRPr="00E44FB5" w:rsidRDefault="00104084" w:rsidP="00E44FB5">
      <w:pPr>
        <w:pStyle w:val="ItemHead"/>
      </w:pPr>
      <w:r w:rsidRPr="00E44FB5">
        <w:t>18</w:t>
      </w:r>
      <w:r w:rsidR="00F84A2A" w:rsidRPr="00E44FB5">
        <w:t xml:space="preserve">  Group heading before section</w:t>
      </w:r>
      <w:r w:rsidR="00E44FB5" w:rsidRPr="00E44FB5">
        <w:t> </w:t>
      </w:r>
      <w:r w:rsidR="00F84A2A" w:rsidRPr="00E44FB5">
        <w:t>418</w:t>
      </w:r>
      <w:r w:rsidR="00E44FB5">
        <w:noBreakHyphen/>
      </w:r>
      <w:r w:rsidR="00F84A2A" w:rsidRPr="00E44FB5">
        <w:t>25</w:t>
      </w:r>
    </w:p>
    <w:p w:rsidR="00F84A2A" w:rsidRPr="00E44FB5" w:rsidRDefault="00F84A2A" w:rsidP="00E44FB5">
      <w:pPr>
        <w:pStyle w:val="Item"/>
      </w:pPr>
      <w:r w:rsidRPr="00E44FB5">
        <w:t>Repeal the heading, substitute:</w:t>
      </w:r>
    </w:p>
    <w:p w:rsidR="00F84A2A" w:rsidRPr="00E44FB5" w:rsidRDefault="00F84A2A" w:rsidP="00E44FB5">
      <w:pPr>
        <w:pStyle w:val="ActHead4"/>
      </w:pPr>
      <w:bookmarkStart w:id="44" w:name="_Toc510093001"/>
      <w:r w:rsidRPr="00E44FB5">
        <w:t xml:space="preserve">Amount of junior </w:t>
      </w:r>
      <w:r w:rsidR="002E5DB3" w:rsidRPr="00E44FB5">
        <w:t>minerals</w:t>
      </w:r>
      <w:r w:rsidRPr="00E44FB5">
        <w:t xml:space="preserve"> exploration incentive tax offset</w:t>
      </w:r>
      <w:bookmarkEnd w:id="44"/>
    </w:p>
    <w:p w:rsidR="00F84A2A" w:rsidRPr="00E44FB5" w:rsidRDefault="00104084" w:rsidP="00E44FB5">
      <w:pPr>
        <w:pStyle w:val="ItemHead"/>
      </w:pPr>
      <w:r w:rsidRPr="00E44FB5">
        <w:t>19</w:t>
      </w:r>
      <w:r w:rsidR="00F84A2A" w:rsidRPr="00E44FB5">
        <w:t xml:space="preserve">  Subdivision</w:t>
      </w:r>
      <w:r w:rsidR="00E44FB5" w:rsidRPr="00E44FB5">
        <w:t> </w:t>
      </w:r>
      <w:r w:rsidR="00F84A2A" w:rsidRPr="00E44FB5">
        <w:t>418</w:t>
      </w:r>
      <w:r w:rsidR="00E44FB5">
        <w:noBreakHyphen/>
      </w:r>
      <w:r w:rsidR="00F84A2A" w:rsidRPr="00E44FB5">
        <w:t>C (heading)</w:t>
      </w:r>
    </w:p>
    <w:p w:rsidR="00F84A2A" w:rsidRPr="00E44FB5" w:rsidRDefault="00F84A2A" w:rsidP="00E44FB5">
      <w:pPr>
        <w:pStyle w:val="Item"/>
      </w:pPr>
      <w:r w:rsidRPr="00E44FB5">
        <w:t>Repeal the heading, substitute:</w:t>
      </w:r>
    </w:p>
    <w:p w:rsidR="00F84A2A" w:rsidRPr="00E44FB5" w:rsidRDefault="00F84A2A" w:rsidP="00E44FB5">
      <w:pPr>
        <w:pStyle w:val="ActHead4"/>
        <w:rPr>
          <w:i/>
        </w:rPr>
      </w:pPr>
      <w:bookmarkStart w:id="45" w:name="_Toc510093002"/>
      <w:r w:rsidRPr="00E44FB5">
        <w:rPr>
          <w:rStyle w:val="CharSubdNo"/>
        </w:rPr>
        <w:t>Subdivision</w:t>
      </w:r>
      <w:r w:rsidR="00E44FB5" w:rsidRPr="00E44FB5">
        <w:rPr>
          <w:rStyle w:val="CharSubdNo"/>
        </w:rPr>
        <w:t> </w:t>
      </w:r>
      <w:r w:rsidRPr="00E44FB5">
        <w:rPr>
          <w:rStyle w:val="CharSubdNo"/>
        </w:rPr>
        <w:t>418</w:t>
      </w:r>
      <w:r w:rsidR="00E44FB5">
        <w:rPr>
          <w:rStyle w:val="CharSubdNo"/>
        </w:rPr>
        <w:noBreakHyphen/>
      </w:r>
      <w:r w:rsidRPr="00E44FB5">
        <w:rPr>
          <w:rStyle w:val="CharSubdNo"/>
        </w:rPr>
        <w:t>C</w:t>
      </w:r>
      <w:r w:rsidRPr="00E44FB5">
        <w:t>—</w:t>
      </w:r>
      <w:r w:rsidRPr="00E44FB5">
        <w:rPr>
          <w:rStyle w:val="CharSubdText"/>
        </w:rPr>
        <w:t xml:space="preserve">Junior </w:t>
      </w:r>
      <w:r w:rsidR="002E5DB3" w:rsidRPr="00E44FB5">
        <w:rPr>
          <w:rStyle w:val="CharSubdText"/>
        </w:rPr>
        <w:t>minerals</w:t>
      </w:r>
      <w:r w:rsidRPr="00E44FB5">
        <w:rPr>
          <w:rStyle w:val="CharSubdText"/>
        </w:rPr>
        <w:t xml:space="preserve"> exploration incentive franking credit</w:t>
      </w:r>
      <w:bookmarkEnd w:id="45"/>
    </w:p>
    <w:p w:rsidR="00F84A2A" w:rsidRPr="00E44FB5" w:rsidRDefault="00104084" w:rsidP="00E44FB5">
      <w:pPr>
        <w:pStyle w:val="ItemHead"/>
      </w:pPr>
      <w:r w:rsidRPr="00E44FB5">
        <w:t>20</w:t>
      </w:r>
      <w:r w:rsidR="00F84A2A" w:rsidRPr="00E44FB5">
        <w:t xml:space="preserve">  Section</w:t>
      </w:r>
      <w:r w:rsidR="00E44FB5" w:rsidRPr="00E44FB5">
        <w:t> </w:t>
      </w:r>
      <w:r w:rsidR="00F84A2A" w:rsidRPr="00E44FB5">
        <w:t>418</w:t>
      </w:r>
      <w:r w:rsidR="00E44FB5">
        <w:noBreakHyphen/>
      </w:r>
      <w:r w:rsidR="00F84A2A" w:rsidRPr="00E44FB5">
        <w:t>50 (heading)</w:t>
      </w:r>
    </w:p>
    <w:p w:rsidR="00F84A2A" w:rsidRPr="00E44FB5" w:rsidRDefault="00F84A2A" w:rsidP="00E44FB5">
      <w:pPr>
        <w:pStyle w:val="Item"/>
      </w:pPr>
      <w:r w:rsidRPr="00E44FB5">
        <w:t>Repeal the heading, substitute:</w:t>
      </w:r>
    </w:p>
    <w:p w:rsidR="00F84A2A" w:rsidRPr="00E44FB5" w:rsidRDefault="00F84A2A" w:rsidP="00E44FB5">
      <w:pPr>
        <w:pStyle w:val="ActHead5"/>
      </w:pPr>
      <w:bookmarkStart w:id="46" w:name="_Toc510093003"/>
      <w:r w:rsidRPr="00E44FB5">
        <w:rPr>
          <w:rStyle w:val="CharSectno"/>
        </w:rPr>
        <w:t>418</w:t>
      </w:r>
      <w:r w:rsidR="00E44FB5">
        <w:rPr>
          <w:rStyle w:val="CharSectno"/>
        </w:rPr>
        <w:noBreakHyphen/>
      </w:r>
      <w:r w:rsidRPr="00E44FB5">
        <w:rPr>
          <w:rStyle w:val="CharSectno"/>
        </w:rPr>
        <w:t>50</w:t>
      </w:r>
      <w:r w:rsidRPr="00E44FB5">
        <w:t xml:space="preserve">  Junior </w:t>
      </w:r>
      <w:r w:rsidR="002E5DB3" w:rsidRPr="00E44FB5">
        <w:t>minerals</w:t>
      </w:r>
      <w:r w:rsidRPr="00E44FB5">
        <w:t xml:space="preserve"> explora</w:t>
      </w:r>
      <w:r w:rsidR="00500B22" w:rsidRPr="00E44FB5">
        <w:t>tion incentive franking credit—</w:t>
      </w:r>
      <w:r w:rsidRPr="00E44FB5">
        <w:t>ordinary case</w:t>
      </w:r>
      <w:bookmarkEnd w:id="46"/>
    </w:p>
    <w:p w:rsidR="00F84A2A" w:rsidRPr="00E44FB5" w:rsidRDefault="00104084" w:rsidP="00E44FB5">
      <w:pPr>
        <w:pStyle w:val="ItemHead"/>
      </w:pPr>
      <w:r w:rsidRPr="00E44FB5">
        <w:t>21</w:t>
      </w:r>
      <w:r w:rsidR="00F84A2A" w:rsidRPr="00E44FB5">
        <w:t xml:space="preserve">  Section</w:t>
      </w:r>
      <w:r w:rsidR="00E44FB5" w:rsidRPr="00E44FB5">
        <w:t> </w:t>
      </w:r>
      <w:r w:rsidR="00F84A2A" w:rsidRPr="00E44FB5">
        <w:t>418</w:t>
      </w:r>
      <w:r w:rsidR="00E44FB5">
        <w:noBreakHyphen/>
      </w:r>
      <w:r w:rsidR="00F84A2A" w:rsidRPr="00E44FB5">
        <w:t>55 (heading)</w:t>
      </w:r>
    </w:p>
    <w:p w:rsidR="00F84A2A" w:rsidRPr="00E44FB5" w:rsidRDefault="00F84A2A" w:rsidP="00E44FB5">
      <w:pPr>
        <w:pStyle w:val="Item"/>
      </w:pPr>
      <w:r w:rsidRPr="00E44FB5">
        <w:t>Repeal the heading, substitute:</w:t>
      </w:r>
    </w:p>
    <w:p w:rsidR="00F84A2A" w:rsidRPr="00E44FB5" w:rsidRDefault="00F84A2A" w:rsidP="00E44FB5">
      <w:pPr>
        <w:pStyle w:val="ActHead5"/>
        <w:rPr>
          <w:i/>
        </w:rPr>
      </w:pPr>
      <w:bookmarkStart w:id="47" w:name="_Toc510093004"/>
      <w:r w:rsidRPr="00E44FB5">
        <w:rPr>
          <w:rStyle w:val="CharSectno"/>
        </w:rPr>
        <w:t>418</w:t>
      </w:r>
      <w:r w:rsidR="00E44FB5">
        <w:rPr>
          <w:rStyle w:val="CharSectno"/>
        </w:rPr>
        <w:noBreakHyphen/>
      </w:r>
      <w:r w:rsidRPr="00E44FB5">
        <w:rPr>
          <w:rStyle w:val="CharSectno"/>
        </w:rPr>
        <w:t>55</w:t>
      </w:r>
      <w:r w:rsidRPr="00E44FB5">
        <w:t xml:space="preserve">  Junior </w:t>
      </w:r>
      <w:r w:rsidR="002E5DB3" w:rsidRPr="00E44FB5">
        <w:t>minerals</w:t>
      </w:r>
      <w:r w:rsidRPr="00E44FB5">
        <w:t xml:space="preserve"> exploration incentive franking credit—life insurance company</w:t>
      </w:r>
      <w:bookmarkEnd w:id="47"/>
    </w:p>
    <w:p w:rsidR="00F84A2A" w:rsidRPr="00E44FB5" w:rsidRDefault="00104084" w:rsidP="00E44FB5">
      <w:pPr>
        <w:pStyle w:val="ItemHead"/>
      </w:pPr>
      <w:r w:rsidRPr="00E44FB5">
        <w:t>22</w:t>
      </w:r>
      <w:r w:rsidR="00F84A2A" w:rsidRPr="00E44FB5">
        <w:t xml:space="preserve">  Subsection</w:t>
      </w:r>
      <w:r w:rsidR="00E44FB5" w:rsidRPr="00E44FB5">
        <w:t> </w:t>
      </w:r>
      <w:r w:rsidR="00F84A2A" w:rsidRPr="00E44FB5">
        <w:t>995</w:t>
      </w:r>
      <w:r w:rsidR="00E44FB5">
        <w:noBreakHyphen/>
      </w:r>
      <w:r w:rsidR="00F84A2A" w:rsidRPr="00E44FB5">
        <w:t>1(1)</w:t>
      </w:r>
    </w:p>
    <w:p w:rsidR="00F84A2A" w:rsidRPr="00E44FB5" w:rsidRDefault="00F84A2A" w:rsidP="00E44FB5">
      <w:pPr>
        <w:pStyle w:val="Item"/>
      </w:pPr>
      <w:r w:rsidRPr="00E44FB5">
        <w:t>Insert:</w:t>
      </w:r>
    </w:p>
    <w:p w:rsidR="00F84A2A" w:rsidRPr="00E44FB5" w:rsidRDefault="00F84A2A" w:rsidP="00E44FB5">
      <w:pPr>
        <w:pStyle w:val="Definition"/>
      </w:pPr>
      <w:r w:rsidRPr="00E44FB5">
        <w:rPr>
          <w:b/>
          <w:i/>
        </w:rPr>
        <w:t>annual exploration cap</w:t>
      </w:r>
      <w:r w:rsidRPr="00E44FB5">
        <w:t xml:space="preserve"> </w:t>
      </w:r>
      <w:r w:rsidR="00943DAF" w:rsidRPr="00E44FB5">
        <w:t xml:space="preserve">for an income year </w:t>
      </w:r>
      <w:r w:rsidRPr="00E44FB5">
        <w:t>has the meaning given by subsection</w:t>
      </w:r>
      <w:r w:rsidR="00E44FB5" w:rsidRPr="00E44FB5">
        <w:t> </w:t>
      </w:r>
      <w:r w:rsidRPr="00E44FB5">
        <w:t>418</w:t>
      </w:r>
      <w:r w:rsidR="00E44FB5">
        <w:noBreakHyphen/>
      </w:r>
      <w:r w:rsidRPr="00E44FB5">
        <w:t>103(1).</w:t>
      </w:r>
    </w:p>
    <w:p w:rsidR="003A6D66" w:rsidRPr="00E44FB5" w:rsidRDefault="00104084" w:rsidP="00E44FB5">
      <w:pPr>
        <w:pStyle w:val="ItemHead"/>
      </w:pPr>
      <w:r w:rsidRPr="00E44FB5">
        <w:t>23</w:t>
      </w:r>
      <w:r w:rsidR="003A6D66" w:rsidRPr="00E44FB5">
        <w:t xml:space="preserve">  Subsection</w:t>
      </w:r>
      <w:r w:rsidR="00E44FB5" w:rsidRPr="00E44FB5">
        <w:t> </w:t>
      </w:r>
      <w:r w:rsidR="003A6D66" w:rsidRPr="00E44FB5">
        <w:t>995</w:t>
      </w:r>
      <w:r w:rsidR="00E44FB5">
        <w:noBreakHyphen/>
      </w:r>
      <w:r w:rsidR="003A6D66" w:rsidRPr="00E44FB5">
        <w:t xml:space="preserve">1(1) (definition of </w:t>
      </w:r>
      <w:r w:rsidR="003A6D66" w:rsidRPr="00E44FB5">
        <w:rPr>
          <w:i/>
        </w:rPr>
        <w:t>exploration credit</w:t>
      </w:r>
      <w:r w:rsidR="003A6D66" w:rsidRPr="00E44FB5">
        <w:t>)</w:t>
      </w:r>
    </w:p>
    <w:p w:rsidR="003A6D66" w:rsidRPr="00E44FB5" w:rsidRDefault="003A6D66" w:rsidP="00E44FB5">
      <w:pPr>
        <w:pStyle w:val="Item"/>
      </w:pPr>
      <w:r w:rsidRPr="00E44FB5">
        <w:t>After “created”, insert “, or to be created”.</w:t>
      </w:r>
    </w:p>
    <w:p w:rsidR="003A6D66" w:rsidRPr="00E44FB5" w:rsidRDefault="00104084" w:rsidP="00E44FB5">
      <w:pPr>
        <w:pStyle w:val="ItemHead"/>
      </w:pPr>
      <w:r w:rsidRPr="00E44FB5">
        <w:t>24</w:t>
      </w:r>
      <w:r w:rsidR="003A6D66" w:rsidRPr="00E44FB5">
        <w:t xml:space="preserve">  Subsection</w:t>
      </w:r>
      <w:r w:rsidR="00E44FB5" w:rsidRPr="00E44FB5">
        <w:t> </w:t>
      </w:r>
      <w:r w:rsidR="003A6D66" w:rsidRPr="00E44FB5">
        <w:t>995</w:t>
      </w:r>
      <w:r w:rsidR="00E44FB5">
        <w:noBreakHyphen/>
      </w:r>
      <w:r w:rsidR="00943DAF" w:rsidRPr="00E44FB5">
        <w:t>1</w:t>
      </w:r>
      <w:r w:rsidR="003A6D66" w:rsidRPr="00E44FB5">
        <w:t>(1)</w:t>
      </w:r>
    </w:p>
    <w:p w:rsidR="003A6D66" w:rsidRPr="00E44FB5" w:rsidRDefault="003A6D66" w:rsidP="00E44FB5">
      <w:pPr>
        <w:pStyle w:val="Item"/>
      </w:pPr>
      <w:r w:rsidRPr="00E44FB5">
        <w:t>Insert:</w:t>
      </w:r>
    </w:p>
    <w:p w:rsidR="00F84A2A" w:rsidRPr="00E44FB5" w:rsidRDefault="00F84A2A" w:rsidP="00E44FB5">
      <w:pPr>
        <w:pStyle w:val="Definition"/>
      </w:pPr>
      <w:r w:rsidRPr="00E44FB5">
        <w:rPr>
          <w:b/>
          <w:i/>
        </w:rPr>
        <w:t>exploration credits allocation</w:t>
      </w:r>
      <w:r w:rsidRPr="00E44FB5">
        <w:t xml:space="preserve"> for an entity for an income y</w:t>
      </w:r>
      <w:r w:rsidR="007E7CDC" w:rsidRPr="00E44FB5">
        <w:t xml:space="preserve">ear has the meaning given by </w:t>
      </w:r>
      <w:r w:rsidRPr="00E44FB5">
        <w:t>section</w:t>
      </w:r>
      <w:r w:rsidR="00E44FB5" w:rsidRPr="00E44FB5">
        <w:t> </w:t>
      </w:r>
      <w:r w:rsidRPr="00E44FB5">
        <w:t>418</w:t>
      </w:r>
      <w:r w:rsidR="00E44FB5">
        <w:noBreakHyphen/>
      </w:r>
      <w:r w:rsidR="00061988" w:rsidRPr="00E44FB5">
        <w:t>8</w:t>
      </w:r>
      <w:r w:rsidR="007E7CDC" w:rsidRPr="00E44FB5">
        <w:t>1</w:t>
      </w:r>
      <w:r w:rsidRPr="00E44FB5">
        <w:t>.</w:t>
      </w:r>
    </w:p>
    <w:p w:rsidR="00F84A2A" w:rsidRPr="00E44FB5" w:rsidRDefault="00F84A2A" w:rsidP="00E44FB5">
      <w:pPr>
        <w:pStyle w:val="Definition"/>
      </w:pPr>
      <w:r w:rsidRPr="00E44FB5">
        <w:rPr>
          <w:b/>
          <w:i/>
        </w:rPr>
        <w:t xml:space="preserve">exploration credits remainder </w:t>
      </w:r>
      <w:r w:rsidRPr="00E44FB5">
        <w:t>for an income year has the meaning given by subsection</w:t>
      </w:r>
      <w:r w:rsidR="00E44FB5" w:rsidRPr="00E44FB5">
        <w:t> </w:t>
      </w:r>
      <w:r w:rsidRPr="00E44FB5">
        <w:t>418</w:t>
      </w:r>
      <w:r w:rsidR="00E44FB5">
        <w:noBreakHyphen/>
      </w:r>
      <w:r w:rsidRPr="00E44FB5">
        <w:t>103(2).</w:t>
      </w:r>
    </w:p>
    <w:p w:rsidR="00F84A2A" w:rsidRPr="00E44FB5" w:rsidRDefault="00F84A2A" w:rsidP="00E44FB5">
      <w:pPr>
        <w:pStyle w:val="Definition"/>
      </w:pPr>
      <w:r w:rsidRPr="00E44FB5">
        <w:rPr>
          <w:b/>
          <w:i/>
        </w:rPr>
        <w:t>exploration investment</w:t>
      </w:r>
      <w:r w:rsidR="00777FC2" w:rsidRPr="00E44FB5">
        <w:t xml:space="preserve"> has the meaning given by </w:t>
      </w:r>
      <w:r w:rsidRPr="00E44FB5">
        <w:t>section</w:t>
      </w:r>
      <w:r w:rsidR="00E44FB5" w:rsidRPr="00E44FB5">
        <w:t> </w:t>
      </w:r>
      <w:r w:rsidRPr="00E44FB5">
        <w:t>418</w:t>
      </w:r>
      <w:r w:rsidR="00E44FB5">
        <w:noBreakHyphen/>
      </w:r>
      <w:r w:rsidR="00111840" w:rsidRPr="00E44FB5">
        <w:t>111</w:t>
      </w:r>
      <w:r w:rsidRPr="00E44FB5">
        <w:t>.</w:t>
      </w:r>
    </w:p>
    <w:p w:rsidR="00F84A2A" w:rsidRPr="00E44FB5" w:rsidRDefault="00F84A2A" w:rsidP="00E44FB5">
      <w:pPr>
        <w:pStyle w:val="Definition"/>
      </w:pPr>
      <w:r w:rsidRPr="00E44FB5">
        <w:rPr>
          <w:b/>
          <w:i/>
        </w:rPr>
        <w:t>issue pool</w:t>
      </w:r>
      <w:r w:rsidRPr="00E44FB5">
        <w:t xml:space="preserve">, for exploration investment made in an entity </w:t>
      </w:r>
      <w:r w:rsidR="00704916" w:rsidRPr="00E44FB5">
        <w:t>in</w:t>
      </w:r>
      <w:r w:rsidRPr="00E44FB5">
        <w:t xml:space="preserve"> </w:t>
      </w:r>
      <w:r w:rsidR="00111840" w:rsidRPr="00E44FB5">
        <w:t xml:space="preserve">an </w:t>
      </w:r>
      <w:r w:rsidRPr="00E44FB5">
        <w:t>income year, has the meaning given by section</w:t>
      </w:r>
      <w:r w:rsidR="00E44FB5" w:rsidRPr="00E44FB5">
        <w:t> </w:t>
      </w:r>
      <w:r w:rsidRPr="00E44FB5">
        <w:t>418</w:t>
      </w:r>
      <w:r w:rsidR="00E44FB5">
        <w:noBreakHyphen/>
      </w:r>
      <w:r w:rsidRPr="00E44FB5">
        <w:t>115.</w:t>
      </w:r>
    </w:p>
    <w:p w:rsidR="00F84A2A" w:rsidRPr="00E44FB5" w:rsidRDefault="00104084" w:rsidP="00E44FB5">
      <w:pPr>
        <w:pStyle w:val="ItemHead"/>
      </w:pPr>
      <w:r w:rsidRPr="00E44FB5">
        <w:t>25</w:t>
      </w:r>
      <w:r w:rsidR="00F84A2A" w:rsidRPr="00E44FB5">
        <w:t xml:space="preserve">  Subsection</w:t>
      </w:r>
      <w:r w:rsidR="00E44FB5" w:rsidRPr="00E44FB5">
        <w:t> </w:t>
      </w:r>
      <w:r w:rsidR="00F84A2A" w:rsidRPr="00E44FB5">
        <w:t>995</w:t>
      </w:r>
      <w:r w:rsidR="00E44FB5">
        <w:noBreakHyphen/>
      </w:r>
      <w:r w:rsidR="00F84A2A" w:rsidRPr="00E44FB5">
        <w:t xml:space="preserve">1(1) (definition of </w:t>
      </w:r>
      <w:r w:rsidR="00F84A2A" w:rsidRPr="00E44FB5">
        <w:rPr>
          <w:i/>
        </w:rPr>
        <w:t>maximum exploration credit amount</w:t>
      </w:r>
      <w:r w:rsidR="00F84A2A" w:rsidRPr="00E44FB5">
        <w:t>)</w:t>
      </w:r>
    </w:p>
    <w:p w:rsidR="00F84A2A" w:rsidRPr="00E44FB5" w:rsidRDefault="00F84A2A" w:rsidP="00E44FB5">
      <w:pPr>
        <w:pStyle w:val="Item"/>
      </w:pPr>
      <w:r w:rsidRPr="00E44FB5">
        <w:t>Repeal the definition, substitute:</w:t>
      </w:r>
    </w:p>
    <w:p w:rsidR="00F84A2A" w:rsidRPr="00E44FB5" w:rsidRDefault="00F84A2A" w:rsidP="00E44FB5">
      <w:pPr>
        <w:pStyle w:val="Definition"/>
      </w:pPr>
      <w:r w:rsidRPr="00E44FB5">
        <w:rPr>
          <w:b/>
          <w:i/>
        </w:rPr>
        <w:t>maximum exploration credit amount</w:t>
      </w:r>
      <w:r w:rsidRPr="00E44FB5">
        <w:rPr>
          <w:b/>
        </w:rPr>
        <w:t xml:space="preserve"> </w:t>
      </w:r>
      <w:r w:rsidRPr="00E44FB5">
        <w:t>for an income year has the meaning given by subsection</w:t>
      </w:r>
      <w:r w:rsidR="00E44FB5" w:rsidRPr="00E44FB5">
        <w:t> </w:t>
      </w:r>
      <w:r w:rsidRPr="00E44FB5">
        <w:t>418</w:t>
      </w:r>
      <w:r w:rsidR="00E44FB5">
        <w:noBreakHyphen/>
      </w:r>
      <w:r w:rsidRPr="00E44FB5">
        <w:t>85(2).</w:t>
      </w:r>
    </w:p>
    <w:p w:rsidR="00777FC2" w:rsidRPr="00E44FB5" w:rsidRDefault="00104084" w:rsidP="00E44FB5">
      <w:pPr>
        <w:pStyle w:val="ItemHead"/>
      </w:pPr>
      <w:r w:rsidRPr="00E44FB5">
        <w:t>26</w:t>
      </w:r>
      <w:r w:rsidR="00777FC2" w:rsidRPr="00E44FB5">
        <w:t xml:space="preserve">  Subsection</w:t>
      </w:r>
      <w:r w:rsidR="00E44FB5" w:rsidRPr="00E44FB5">
        <w:t> </w:t>
      </w:r>
      <w:r w:rsidR="00777FC2" w:rsidRPr="00E44FB5">
        <w:t>995</w:t>
      </w:r>
      <w:r w:rsidR="00E44FB5">
        <w:noBreakHyphen/>
      </w:r>
      <w:r w:rsidR="00777FC2" w:rsidRPr="00E44FB5">
        <w:t>1(1)</w:t>
      </w:r>
    </w:p>
    <w:p w:rsidR="00777FC2" w:rsidRPr="00E44FB5" w:rsidRDefault="00777FC2" w:rsidP="00E44FB5">
      <w:pPr>
        <w:pStyle w:val="Item"/>
      </w:pPr>
      <w:r w:rsidRPr="00E44FB5">
        <w:t>Insert:</w:t>
      </w:r>
    </w:p>
    <w:p w:rsidR="00777FC2" w:rsidRPr="00E44FB5" w:rsidRDefault="00777FC2" w:rsidP="00E44FB5">
      <w:pPr>
        <w:pStyle w:val="Definition"/>
      </w:pPr>
      <w:r w:rsidRPr="00E44FB5">
        <w:rPr>
          <w:b/>
          <w:i/>
        </w:rPr>
        <w:t xml:space="preserve">unused allocation of exploration credits </w:t>
      </w:r>
      <w:r w:rsidR="006F3B83" w:rsidRPr="00E44FB5">
        <w:t>from</w:t>
      </w:r>
      <w:r w:rsidRPr="00E44FB5">
        <w:t xml:space="preserve"> an income year has the</w:t>
      </w:r>
      <w:r w:rsidR="00061988" w:rsidRPr="00E44FB5">
        <w:t xml:space="preserve"> meaning given by section</w:t>
      </w:r>
      <w:r w:rsidR="00E44FB5" w:rsidRPr="00E44FB5">
        <w:t> </w:t>
      </w:r>
      <w:r w:rsidR="00061988" w:rsidRPr="00E44FB5">
        <w:t>418</w:t>
      </w:r>
      <w:r w:rsidR="00E44FB5">
        <w:noBreakHyphen/>
      </w:r>
      <w:r w:rsidR="00061988" w:rsidRPr="00E44FB5">
        <w:t>8</w:t>
      </w:r>
      <w:r w:rsidRPr="00E44FB5">
        <w:t>2.</w:t>
      </w:r>
    </w:p>
    <w:p w:rsidR="00F84A2A" w:rsidRPr="00E44FB5" w:rsidRDefault="00F84A2A" w:rsidP="00E44FB5">
      <w:pPr>
        <w:pStyle w:val="ActHead9"/>
        <w:rPr>
          <w:i w:val="0"/>
        </w:rPr>
      </w:pPr>
      <w:bookmarkStart w:id="48" w:name="_Toc510093005"/>
      <w:r w:rsidRPr="00E44FB5">
        <w:t>Taxation Administration Act 1953</w:t>
      </w:r>
      <w:bookmarkEnd w:id="48"/>
    </w:p>
    <w:p w:rsidR="000754C4" w:rsidRPr="00E44FB5" w:rsidRDefault="000754C4" w:rsidP="00E44FB5">
      <w:pPr>
        <w:pStyle w:val="ItemHead"/>
      </w:pPr>
      <w:r w:rsidRPr="00E44FB5">
        <w:t>26A  At the end of Part</w:t>
      </w:r>
      <w:r w:rsidR="00E44FB5" w:rsidRPr="00E44FB5">
        <w:t> </w:t>
      </w:r>
      <w:r w:rsidRPr="00E44FB5">
        <w:t>IA</w:t>
      </w:r>
    </w:p>
    <w:p w:rsidR="000754C4" w:rsidRPr="00E44FB5" w:rsidRDefault="000754C4" w:rsidP="00E44FB5">
      <w:pPr>
        <w:pStyle w:val="Item"/>
      </w:pPr>
      <w:r w:rsidRPr="00E44FB5">
        <w:t>Add:</w:t>
      </w:r>
    </w:p>
    <w:p w:rsidR="000754C4" w:rsidRPr="00E44FB5" w:rsidRDefault="000754C4" w:rsidP="00E44FB5">
      <w:pPr>
        <w:pStyle w:val="ActHead5"/>
      </w:pPr>
      <w:bookmarkStart w:id="49" w:name="_Toc510093006"/>
      <w:r w:rsidRPr="00E44FB5">
        <w:rPr>
          <w:rStyle w:val="CharSectno"/>
        </w:rPr>
        <w:t>3F</w:t>
      </w:r>
      <w:r w:rsidRPr="00E44FB5">
        <w:t xml:space="preserve">  Reporting of information about junior minerals exploration incentive offset</w:t>
      </w:r>
      <w:bookmarkEnd w:id="49"/>
    </w:p>
    <w:p w:rsidR="000754C4" w:rsidRPr="00E44FB5" w:rsidRDefault="000754C4" w:rsidP="00E44FB5">
      <w:pPr>
        <w:pStyle w:val="subsection"/>
      </w:pPr>
      <w:r w:rsidRPr="00E44FB5">
        <w:tab/>
        <w:t>(1)</w:t>
      </w:r>
      <w:r w:rsidRPr="00E44FB5">
        <w:tab/>
        <w:t>This section applies if the Commissioner makes a determination under section</w:t>
      </w:r>
      <w:r w:rsidR="00E44FB5" w:rsidRPr="00E44FB5">
        <w:t> </w:t>
      </w:r>
      <w:r w:rsidRPr="00E44FB5">
        <w:t>418</w:t>
      </w:r>
      <w:r w:rsidR="00E44FB5">
        <w:noBreakHyphen/>
      </w:r>
      <w:r w:rsidRPr="00E44FB5">
        <w:t xml:space="preserve">101 of the </w:t>
      </w:r>
      <w:r w:rsidRPr="00E44FB5">
        <w:rPr>
          <w:i/>
        </w:rPr>
        <w:t>Income Tax Assessment Act 1997</w:t>
      </w:r>
      <w:r w:rsidRPr="00E44FB5">
        <w:t xml:space="preserve"> allocating exploration credits to an entity for an income year.</w:t>
      </w:r>
    </w:p>
    <w:p w:rsidR="000754C4" w:rsidRPr="00E44FB5" w:rsidRDefault="000754C4" w:rsidP="00E44FB5">
      <w:pPr>
        <w:pStyle w:val="subsection"/>
      </w:pPr>
      <w:r w:rsidRPr="00E44FB5">
        <w:tab/>
        <w:t>(2)</w:t>
      </w:r>
      <w:r w:rsidRPr="00E44FB5">
        <w:tab/>
        <w:t>The Commissioner must, as soon as practicable after making the determination, make publicly available:</w:t>
      </w:r>
    </w:p>
    <w:p w:rsidR="000754C4" w:rsidRPr="00E44FB5" w:rsidRDefault="000754C4" w:rsidP="00E44FB5">
      <w:pPr>
        <w:pStyle w:val="paragraph"/>
      </w:pPr>
      <w:r w:rsidRPr="00E44FB5">
        <w:tab/>
        <w:t>(a)</w:t>
      </w:r>
      <w:r w:rsidRPr="00E44FB5">
        <w:tab/>
        <w:t>the ABN and name of the entity; and</w:t>
      </w:r>
    </w:p>
    <w:p w:rsidR="000754C4" w:rsidRPr="00E44FB5" w:rsidRDefault="000754C4" w:rsidP="00E44FB5">
      <w:pPr>
        <w:pStyle w:val="paragraph"/>
      </w:pPr>
      <w:r w:rsidRPr="00E44FB5">
        <w:tab/>
        <w:t>(b)</w:t>
      </w:r>
      <w:r w:rsidRPr="00E44FB5">
        <w:tab/>
        <w:t>the amount of the entity’s exploration credits allocation for the income year.</w:t>
      </w:r>
    </w:p>
    <w:p w:rsidR="000754C4" w:rsidRPr="00E44FB5" w:rsidRDefault="000754C4" w:rsidP="00E44FB5">
      <w:pPr>
        <w:pStyle w:val="subsection"/>
      </w:pPr>
      <w:r w:rsidRPr="00E44FB5">
        <w:tab/>
        <w:t>(3)</w:t>
      </w:r>
      <w:r w:rsidRPr="00E44FB5">
        <w:tab/>
        <w:t xml:space="preserve">An expression used in this section that is also used in the </w:t>
      </w:r>
      <w:r w:rsidRPr="00E44FB5">
        <w:rPr>
          <w:i/>
        </w:rPr>
        <w:t>Income Tax Assessment Act 1997</w:t>
      </w:r>
      <w:r w:rsidRPr="00E44FB5">
        <w:t xml:space="preserve"> has the same meaning as in that Act.</w:t>
      </w:r>
    </w:p>
    <w:p w:rsidR="00F84A2A" w:rsidRPr="00E44FB5" w:rsidRDefault="00104084" w:rsidP="00E44FB5">
      <w:pPr>
        <w:pStyle w:val="ItemHead"/>
      </w:pPr>
      <w:r w:rsidRPr="00E44FB5">
        <w:t>27</w:t>
      </w:r>
      <w:r w:rsidR="00F84A2A" w:rsidRPr="00E44FB5">
        <w:t xml:space="preserve">  Section</w:t>
      </w:r>
      <w:r w:rsidR="00E44FB5" w:rsidRPr="00E44FB5">
        <w:t> </w:t>
      </w:r>
      <w:r w:rsidR="00F84A2A" w:rsidRPr="00E44FB5">
        <w:t>45</w:t>
      </w:r>
      <w:r w:rsidR="00E44FB5">
        <w:noBreakHyphen/>
      </w:r>
      <w:r w:rsidR="00F84A2A" w:rsidRPr="00E44FB5">
        <w:t>340 in Schedule</w:t>
      </w:r>
      <w:r w:rsidR="00E44FB5" w:rsidRPr="00E44FB5">
        <w:t> </w:t>
      </w:r>
      <w:r w:rsidR="00F84A2A" w:rsidRPr="00E44FB5">
        <w:t xml:space="preserve">1 (method statement, step 1, </w:t>
      </w:r>
      <w:r w:rsidR="00E44FB5" w:rsidRPr="00E44FB5">
        <w:t>paragraph (</w:t>
      </w:r>
      <w:r w:rsidR="00F84A2A" w:rsidRPr="00E44FB5">
        <w:t>h))</w:t>
      </w:r>
    </w:p>
    <w:p w:rsidR="00F84A2A" w:rsidRPr="00E44FB5" w:rsidRDefault="00F84A2A" w:rsidP="00E44FB5">
      <w:pPr>
        <w:pStyle w:val="Item"/>
      </w:pPr>
      <w:r w:rsidRPr="00E44FB5">
        <w:t xml:space="preserve">Omit “exploration development incentive”, substitute “junior </w:t>
      </w:r>
      <w:r w:rsidR="002E5DB3" w:rsidRPr="00E44FB5">
        <w:t>minerals</w:t>
      </w:r>
      <w:r w:rsidRPr="00E44FB5">
        <w:t xml:space="preserve"> exploration incentive”.</w:t>
      </w:r>
    </w:p>
    <w:p w:rsidR="00F84A2A" w:rsidRPr="00E44FB5" w:rsidRDefault="00104084" w:rsidP="00E44FB5">
      <w:pPr>
        <w:pStyle w:val="ItemHead"/>
      </w:pPr>
      <w:r w:rsidRPr="00E44FB5">
        <w:t>28</w:t>
      </w:r>
      <w:r w:rsidR="00F84A2A" w:rsidRPr="00E44FB5">
        <w:t xml:space="preserve">  Section</w:t>
      </w:r>
      <w:r w:rsidR="00E44FB5" w:rsidRPr="00E44FB5">
        <w:t> </w:t>
      </w:r>
      <w:r w:rsidR="00F84A2A" w:rsidRPr="00E44FB5">
        <w:t>45</w:t>
      </w:r>
      <w:r w:rsidR="00E44FB5">
        <w:noBreakHyphen/>
      </w:r>
      <w:r w:rsidR="00F84A2A" w:rsidRPr="00E44FB5">
        <w:t>375 in Schedule</w:t>
      </w:r>
      <w:r w:rsidR="00E44FB5" w:rsidRPr="00E44FB5">
        <w:t> </w:t>
      </w:r>
      <w:r w:rsidR="00F84A2A" w:rsidRPr="00E44FB5">
        <w:t xml:space="preserve">1 (method statement, step 1, </w:t>
      </w:r>
      <w:r w:rsidR="00E44FB5" w:rsidRPr="00E44FB5">
        <w:t>paragraph (</w:t>
      </w:r>
      <w:r w:rsidR="00F84A2A" w:rsidRPr="00E44FB5">
        <w:t>g))</w:t>
      </w:r>
    </w:p>
    <w:p w:rsidR="00F84A2A" w:rsidRPr="00E44FB5" w:rsidRDefault="00F84A2A" w:rsidP="00E44FB5">
      <w:pPr>
        <w:pStyle w:val="Item"/>
      </w:pPr>
      <w:r w:rsidRPr="00E44FB5">
        <w:t xml:space="preserve">Omit “exploration development incentive”, substitute “junior </w:t>
      </w:r>
      <w:r w:rsidR="002E5DB3" w:rsidRPr="00E44FB5">
        <w:t>minerals</w:t>
      </w:r>
      <w:r w:rsidRPr="00E44FB5">
        <w:t xml:space="preserve"> exploration incentive”.</w:t>
      </w:r>
    </w:p>
    <w:p w:rsidR="00F84A2A" w:rsidRPr="00E44FB5" w:rsidRDefault="00F84A2A" w:rsidP="00E44FB5">
      <w:pPr>
        <w:pStyle w:val="ActHead7"/>
        <w:pageBreakBefore/>
      </w:pPr>
      <w:bookmarkStart w:id="50" w:name="_Toc510093007"/>
      <w:r w:rsidRPr="00E44FB5">
        <w:rPr>
          <w:rStyle w:val="CharAmPartNo"/>
        </w:rPr>
        <w:t>Part</w:t>
      </w:r>
      <w:r w:rsidR="00E44FB5" w:rsidRPr="00E44FB5">
        <w:rPr>
          <w:rStyle w:val="CharAmPartNo"/>
        </w:rPr>
        <w:t> </w:t>
      </w:r>
      <w:r w:rsidRPr="00E44FB5">
        <w:rPr>
          <w:rStyle w:val="CharAmPartNo"/>
        </w:rPr>
        <w:t>3</w:t>
      </w:r>
      <w:r w:rsidRPr="00E44FB5">
        <w:t>—</w:t>
      </w:r>
      <w:r w:rsidRPr="00E44FB5">
        <w:rPr>
          <w:rStyle w:val="CharAmPartText"/>
        </w:rPr>
        <w:t>Repeal of Division</w:t>
      </w:r>
      <w:r w:rsidR="00E44FB5" w:rsidRPr="00E44FB5">
        <w:rPr>
          <w:rStyle w:val="CharAmPartText"/>
        </w:rPr>
        <w:t> </w:t>
      </w:r>
      <w:r w:rsidRPr="00E44FB5">
        <w:rPr>
          <w:rStyle w:val="CharAmPartText"/>
        </w:rPr>
        <w:t>418</w:t>
      </w:r>
      <w:bookmarkEnd w:id="50"/>
    </w:p>
    <w:p w:rsidR="00F84A2A" w:rsidRPr="00E44FB5" w:rsidRDefault="00F84A2A" w:rsidP="00E44FB5">
      <w:pPr>
        <w:pStyle w:val="ActHead9"/>
        <w:rPr>
          <w:i w:val="0"/>
        </w:rPr>
      </w:pPr>
      <w:bookmarkStart w:id="51" w:name="_Toc510093008"/>
      <w:r w:rsidRPr="00E44FB5">
        <w:t>Income Tax Assessment Act 1936</w:t>
      </w:r>
      <w:bookmarkEnd w:id="51"/>
    </w:p>
    <w:p w:rsidR="00F84A2A" w:rsidRPr="00E44FB5" w:rsidRDefault="00104084" w:rsidP="00E44FB5">
      <w:pPr>
        <w:pStyle w:val="ItemHead"/>
      </w:pPr>
      <w:r w:rsidRPr="00E44FB5">
        <w:t>29</w:t>
      </w:r>
      <w:r w:rsidR="00F84A2A" w:rsidRPr="00E44FB5">
        <w:t xml:space="preserve">  Subsection</w:t>
      </w:r>
      <w:r w:rsidR="00E44FB5" w:rsidRPr="00E44FB5">
        <w:t> </w:t>
      </w:r>
      <w:r w:rsidR="00F84A2A" w:rsidRPr="00E44FB5">
        <w:t>6(1)</w:t>
      </w:r>
    </w:p>
    <w:p w:rsidR="00F84A2A" w:rsidRPr="00E44FB5" w:rsidRDefault="00F84A2A" w:rsidP="00E44FB5">
      <w:pPr>
        <w:pStyle w:val="Item"/>
      </w:pPr>
      <w:r w:rsidRPr="00E44FB5">
        <w:t>Repeal the following definitions:</w:t>
      </w:r>
    </w:p>
    <w:p w:rsidR="00F84A2A" w:rsidRPr="00E44FB5" w:rsidRDefault="00F84A2A" w:rsidP="00E44FB5">
      <w:pPr>
        <w:pStyle w:val="paragraph"/>
      </w:pPr>
      <w:r w:rsidRPr="00E44FB5">
        <w:tab/>
        <w:t>(a)</w:t>
      </w:r>
      <w:r w:rsidRPr="00E44FB5">
        <w:tab/>
        <w:t xml:space="preserve">definition of </w:t>
      </w:r>
      <w:r w:rsidRPr="00E44FB5">
        <w:rPr>
          <w:b/>
          <w:i/>
        </w:rPr>
        <w:t>exploration credit</w:t>
      </w:r>
      <w:r w:rsidRPr="00E44FB5">
        <w:t>;</w:t>
      </w:r>
    </w:p>
    <w:p w:rsidR="00F84A2A" w:rsidRPr="00E44FB5" w:rsidRDefault="00F84A2A" w:rsidP="00E44FB5">
      <w:pPr>
        <w:pStyle w:val="paragraph"/>
      </w:pPr>
      <w:r w:rsidRPr="00E44FB5">
        <w:tab/>
        <w:t>(b)</w:t>
      </w:r>
      <w:r w:rsidRPr="00E44FB5">
        <w:tab/>
        <w:t xml:space="preserve">definition of </w:t>
      </w:r>
      <w:r w:rsidRPr="00E44FB5">
        <w:rPr>
          <w:b/>
          <w:i/>
        </w:rPr>
        <w:t xml:space="preserve">junior </w:t>
      </w:r>
      <w:r w:rsidR="002E5DB3" w:rsidRPr="00E44FB5">
        <w:rPr>
          <w:b/>
          <w:i/>
        </w:rPr>
        <w:t>minerals</w:t>
      </w:r>
      <w:r w:rsidRPr="00E44FB5">
        <w:rPr>
          <w:b/>
          <w:i/>
        </w:rPr>
        <w:t xml:space="preserve"> exploration incentive tax offset</w:t>
      </w:r>
      <w:r w:rsidRPr="00E44FB5">
        <w:t>.</w:t>
      </w:r>
    </w:p>
    <w:p w:rsidR="00F84A2A" w:rsidRPr="00E44FB5" w:rsidRDefault="00104084" w:rsidP="00E44FB5">
      <w:pPr>
        <w:pStyle w:val="ItemHead"/>
      </w:pPr>
      <w:r w:rsidRPr="00E44FB5">
        <w:t>30</w:t>
      </w:r>
      <w:r w:rsidR="00F84A2A" w:rsidRPr="00E44FB5">
        <w:t xml:space="preserve">  Paragraphs 177C(1)(</w:t>
      </w:r>
      <w:proofErr w:type="spellStart"/>
      <w:r w:rsidR="00F84A2A" w:rsidRPr="00E44FB5">
        <w:t>bba</w:t>
      </w:r>
      <w:proofErr w:type="spellEnd"/>
      <w:r w:rsidR="00F84A2A" w:rsidRPr="00E44FB5">
        <w:t>) and (fa)</w:t>
      </w:r>
    </w:p>
    <w:p w:rsidR="00F84A2A" w:rsidRPr="00E44FB5" w:rsidRDefault="00F84A2A" w:rsidP="00E44FB5">
      <w:pPr>
        <w:pStyle w:val="Item"/>
      </w:pPr>
      <w:r w:rsidRPr="00E44FB5">
        <w:t>Repeal the paragraphs.</w:t>
      </w:r>
    </w:p>
    <w:p w:rsidR="00F84A2A" w:rsidRPr="00E44FB5" w:rsidRDefault="00104084" w:rsidP="00E44FB5">
      <w:pPr>
        <w:pStyle w:val="ItemHead"/>
      </w:pPr>
      <w:r w:rsidRPr="00E44FB5">
        <w:t>31</w:t>
      </w:r>
      <w:r w:rsidR="00F84A2A" w:rsidRPr="00E44FB5">
        <w:t xml:space="preserve">  Subparagraph 177C(2A)(b)(ii)</w:t>
      </w:r>
    </w:p>
    <w:p w:rsidR="00F84A2A" w:rsidRPr="00E44FB5" w:rsidRDefault="00F84A2A" w:rsidP="00E44FB5">
      <w:pPr>
        <w:pStyle w:val="Item"/>
      </w:pPr>
      <w:r w:rsidRPr="00E44FB5">
        <w:t>Omit “election; or”, substitute “election.”.</w:t>
      </w:r>
    </w:p>
    <w:p w:rsidR="00F84A2A" w:rsidRPr="00E44FB5" w:rsidRDefault="00104084" w:rsidP="00E44FB5">
      <w:pPr>
        <w:pStyle w:val="ItemHead"/>
      </w:pPr>
      <w:r w:rsidRPr="00E44FB5">
        <w:t>32</w:t>
      </w:r>
      <w:r w:rsidR="00F84A2A" w:rsidRPr="00E44FB5">
        <w:t xml:space="preserve">  Paragraph 177C(2A)(c)</w:t>
      </w:r>
    </w:p>
    <w:p w:rsidR="00F84A2A" w:rsidRPr="00E44FB5" w:rsidRDefault="00F84A2A" w:rsidP="00E44FB5">
      <w:pPr>
        <w:pStyle w:val="Item"/>
      </w:pPr>
      <w:r w:rsidRPr="00E44FB5">
        <w:t>Repeal the paragraph.</w:t>
      </w:r>
    </w:p>
    <w:p w:rsidR="00F84A2A" w:rsidRPr="00E44FB5" w:rsidRDefault="00104084" w:rsidP="00E44FB5">
      <w:pPr>
        <w:pStyle w:val="ItemHead"/>
      </w:pPr>
      <w:r w:rsidRPr="00E44FB5">
        <w:t>33</w:t>
      </w:r>
      <w:r w:rsidR="00F84A2A" w:rsidRPr="00E44FB5">
        <w:t xml:space="preserve">  Subsection</w:t>
      </w:r>
      <w:r w:rsidR="00E44FB5" w:rsidRPr="00E44FB5">
        <w:t> </w:t>
      </w:r>
      <w:r w:rsidR="00F84A2A" w:rsidRPr="00E44FB5">
        <w:t>177C(3)</w:t>
      </w:r>
    </w:p>
    <w:p w:rsidR="00F84A2A" w:rsidRPr="00E44FB5" w:rsidRDefault="00F84A2A" w:rsidP="00E44FB5">
      <w:pPr>
        <w:pStyle w:val="Item"/>
      </w:pPr>
      <w:r w:rsidRPr="00E44FB5">
        <w:t>Omit “, (b)(</w:t>
      </w:r>
      <w:proofErr w:type="spellStart"/>
      <w:r w:rsidRPr="00E44FB5">
        <w:t>i</w:t>
      </w:r>
      <w:proofErr w:type="spellEnd"/>
      <w:r w:rsidRPr="00E44FB5">
        <w:t>) or (c)(</w:t>
      </w:r>
      <w:proofErr w:type="spellStart"/>
      <w:r w:rsidRPr="00E44FB5">
        <w:t>i</w:t>
      </w:r>
      <w:proofErr w:type="spellEnd"/>
      <w:r w:rsidRPr="00E44FB5">
        <w:t>)”, substitute “or (b)(</w:t>
      </w:r>
      <w:proofErr w:type="spellStart"/>
      <w:r w:rsidRPr="00E44FB5">
        <w:t>i</w:t>
      </w:r>
      <w:proofErr w:type="spellEnd"/>
      <w:r w:rsidRPr="00E44FB5">
        <w:t>)”.</w:t>
      </w:r>
    </w:p>
    <w:p w:rsidR="00F84A2A" w:rsidRPr="00E44FB5" w:rsidRDefault="00104084" w:rsidP="00E44FB5">
      <w:pPr>
        <w:pStyle w:val="ItemHead"/>
      </w:pPr>
      <w:r w:rsidRPr="00E44FB5">
        <w:t>34</w:t>
      </w:r>
      <w:r w:rsidR="00F84A2A" w:rsidRPr="00E44FB5">
        <w:t xml:space="preserve">  Paragraph 177C(3)(</w:t>
      </w:r>
      <w:proofErr w:type="spellStart"/>
      <w:r w:rsidR="00F84A2A" w:rsidRPr="00E44FB5">
        <w:t>caa</w:t>
      </w:r>
      <w:proofErr w:type="spellEnd"/>
      <w:r w:rsidR="00F84A2A" w:rsidRPr="00E44FB5">
        <w:t>)</w:t>
      </w:r>
    </w:p>
    <w:p w:rsidR="00F84A2A" w:rsidRPr="00E44FB5" w:rsidRDefault="00F84A2A" w:rsidP="00E44FB5">
      <w:pPr>
        <w:pStyle w:val="Item"/>
      </w:pPr>
      <w:r w:rsidRPr="00E44FB5">
        <w:t>Omit “or”.</w:t>
      </w:r>
    </w:p>
    <w:p w:rsidR="00F84A2A" w:rsidRPr="00E44FB5" w:rsidRDefault="00104084" w:rsidP="00E44FB5">
      <w:pPr>
        <w:pStyle w:val="ItemHead"/>
      </w:pPr>
      <w:r w:rsidRPr="00E44FB5">
        <w:t>35</w:t>
      </w:r>
      <w:r w:rsidR="00F84A2A" w:rsidRPr="00E44FB5">
        <w:t xml:space="preserve">  Paragraph 177C(3)(</w:t>
      </w:r>
      <w:proofErr w:type="spellStart"/>
      <w:r w:rsidR="00F84A2A" w:rsidRPr="00E44FB5">
        <w:t>cb</w:t>
      </w:r>
      <w:proofErr w:type="spellEnd"/>
      <w:r w:rsidR="00F84A2A" w:rsidRPr="00E44FB5">
        <w:t>)</w:t>
      </w:r>
    </w:p>
    <w:p w:rsidR="00F84A2A" w:rsidRPr="00E44FB5" w:rsidRDefault="00F84A2A" w:rsidP="00E44FB5">
      <w:pPr>
        <w:pStyle w:val="Item"/>
      </w:pPr>
      <w:r w:rsidRPr="00E44FB5">
        <w:t>Repeal the paragraph.</w:t>
      </w:r>
    </w:p>
    <w:p w:rsidR="00F84A2A" w:rsidRPr="00E44FB5" w:rsidRDefault="00104084" w:rsidP="00E44FB5">
      <w:pPr>
        <w:pStyle w:val="ItemHead"/>
      </w:pPr>
      <w:r w:rsidRPr="00E44FB5">
        <w:t>36</w:t>
      </w:r>
      <w:r w:rsidR="00F84A2A" w:rsidRPr="00E44FB5">
        <w:t xml:space="preserve">  Paragraph 177C(3)(</w:t>
      </w:r>
      <w:proofErr w:type="spellStart"/>
      <w:r w:rsidR="00F84A2A" w:rsidRPr="00E44FB5">
        <w:t>ga</w:t>
      </w:r>
      <w:proofErr w:type="spellEnd"/>
      <w:r w:rsidR="00F84A2A" w:rsidRPr="00E44FB5">
        <w:t>)</w:t>
      </w:r>
    </w:p>
    <w:p w:rsidR="00F84A2A" w:rsidRPr="00E44FB5" w:rsidRDefault="00F84A2A" w:rsidP="00E44FB5">
      <w:pPr>
        <w:pStyle w:val="Item"/>
      </w:pPr>
      <w:r w:rsidRPr="00E44FB5">
        <w:t>Omit “allowable; or”, substitute “allowable.”.</w:t>
      </w:r>
    </w:p>
    <w:p w:rsidR="00F84A2A" w:rsidRPr="00E44FB5" w:rsidRDefault="00104084" w:rsidP="00E44FB5">
      <w:pPr>
        <w:pStyle w:val="ItemHead"/>
      </w:pPr>
      <w:r w:rsidRPr="00E44FB5">
        <w:t>37</w:t>
      </w:r>
      <w:r w:rsidR="00F84A2A" w:rsidRPr="00E44FB5">
        <w:t xml:space="preserve">  Paragraphs 177C(3)(h) and 177CB(1)(da)</w:t>
      </w:r>
    </w:p>
    <w:p w:rsidR="00F84A2A" w:rsidRPr="00E44FB5" w:rsidRDefault="00F84A2A" w:rsidP="00E44FB5">
      <w:pPr>
        <w:pStyle w:val="Item"/>
      </w:pPr>
      <w:r w:rsidRPr="00E44FB5">
        <w:t>Repeal the paragraphs.</w:t>
      </w:r>
    </w:p>
    <w:p w:rsidR="00F84A2A" w:rsidRPr="00E44FB5" w:rsidRDefault="00104084" w:rsidP="00E44FB5">
      <w:pPr>
        <w:pStyle w:val="ItemHead"/>
      </w:pPr>
      <w:r w:rsidRPr="00E44FB5">
        <w:t>38</w:t>
      </w:r>
      <w:r w:rsidR="00F84A2A" w:rsidRPr="00E44FB5">
        <w:t xml:space="preserve">  Paragraph 177F(1)(da)</w:t>
      </w:r>
    </w:p>
    <w:p w:rsidR="00F84A2A" w:rsidRPr="00E44FB5" w:rsidRDefault="00F84A2A" w:rsidP="00E44FB5">
      <w:pPr>
        <w:pStyle w:val="Item"/>
      </w:pPr>
      <w:r w:rsidRPr="00E44FB5">
        <w:t>Omit “taxp</w:t>
      </w:r>
      <w:r w:rsidR="00576A08" w:rsidRPr="00E44FB5">
        <w:t>ayer; or”, substitute “taxpayer;</w:t>
      </w:r>
      <w:r w:rsidRPr="00E44FB5">
        <w:t>”.</w:t>
      </w:r>
    </w:p>
    <w:p w:rsidR="00F84A2A" w:rsidRPr="00E44FB5" w:rsidRDefault="00104084" w:rsidP="00E44FB5">
      <w:pPr>
        <w:pStyle w:val="ItemHead"/>
      </w:pPr>
      <w:r w:rsidRPr="00E44FB5">
        <w:t>39</w:t>
      </w:r>
      <w:r w:rsidR="00F84A2A" w:rsidRPr="00E44FB5">
        <w:t xml:space="preserve">  Paragraph 177F(1)(e)</w:t>
      </w:r>
    </w:p>
    <w:p w:rsidR="00F84A2A" w:rsidRPr="00E44FB5" w:rsidRDefault="00F84A2A" w:rsidP="00E44FB5">
      <w:pPr>
        <w:pStyle w:val="Item"/>
      </w:pPr>
      <w:r w:rsidRPr="00E44FB5">
        <w:t>Repeal the paragraph.</w:t>
      </w:r>
    </w:p>
    <w:p w:rsidR="00F84A2A" w:rsidRPr="00E44FB5" w:rsidRDefault="00104084" w:rsidP="00E44FB5">
      <w:pPr>
        <w:pStyle w:val="ItemHead"/>
      </w:pPr>
      <w:r w:rsidRPr="00E44FB5">
        <w:t>40</w:t>
      </w:r>
      <w:r w:rsidR="00F84A2A" w:rsidRPr="00E44FB5">
        <w:t xml:space="preserve">  Paragraph 177F(3)(da)</w:t>
      </w:r>
    </w:p>
    <w:p w:rsidR="00F84A2A" w:rsidRPr="00E44FB5" w:rsidRDefault="00F84A2A" w:rsidP="00E44FB5">
      <w:pPr>
        <w:pStyle w:val="Item"/>
      </w:pPr>
      <w:r w:rsidRPr="00E44FB5">
        <w:t>Omit “taxp</w:t>
      </w:r>
      <w:r w:rsidR="00500528" w:rsidRPr="00E44FB5">
        <w:t>ayer; or”, substitute “taxpayer;</w:t>
      </w:r>
      <w:r w:rsidRPr="00E44FB5">
        <w:t>”.</w:t>
      </w:r>
    </w:p>
    <w:p w:rsidR="00F84A2A" w:rsidRPr="00E44FB5" w:rsidRDefault="00104084" w:rsidP="00E44FB5">
      <w:pPr>
        <w:pStyle w:val="ItemHead"/>
      </w:pPr>
      <w:r w:rsidRPr="00E44FB5">
        <w:t>41</w:t>
      </w:r>
      <w:r w:rsidR="00F84A2A" w:rsidRPr="00E44FB5">
        <w:t xml:space="preserve">  Paragraphs 177F(3)(e) and (f)</w:t>
      </w:r>
    </w:p>
    <w:p w:rsidR="00F84A2A" w:rsidRPr="00E44FB5" w:rsidRDefault="00F84A2A" w:rsidP="00E44FB5">
      <w:pPr>
        <w:pStyle w:val="Item"/>
      </w:pPr>
      <w:r w:rsidRPr="00E44FB5">
        <w:t>Repeal the paragraphs.</w:t>
      </w:r>
    </w:p>
    <w:p w:rsidR="00F84A2A" w:rsidRPr="00E44FB5" w:rsidRDefault="00F84A2A" w:rsidP="00E44FB5">
      <w:pPr>
        <w:pStyle w:val="ActHead9"/>
        <w:rPr>
          <w:i w:val="0"/>
        </w:rPr>
      </w:pPr>
      <w:bookmarkStart w:id="52" w:name="_Toc510093009"/>
      <w:r w:rsidRPr="00E44FB5">
        <w:t>Income Tax Assessment Act 1997</w:t>
      </w:r>
      <w:bookmarkEnd w:id="52"/>
    </w:p>
    <w:p w:rsidR="00F84A2A" w:rsidRPr="00E44FB5" w:rsidRDefault="00104084" w:rsidP="00E44FB5">
      <w:pPr>
        <w:pStyle w:val="ItemHead"/>
      </w:pPr>
      <w:r w:rsidRPr="00E44FB5">
        <w:t>42</w:t>
      </w:r>
      <w:r w:rsidR="00F84A2A" w:rsidRPr="00E44FB5">
        <w:t xml:space="preserve">  Section</w:t>
      </w:r>
      <w:r w:rsidR="00E44FB5" w:rsidRPr="00E44FB5">
        <w:t> </w:t>
      </w:r>
      <w:r w:rsidR="00F84A2A" w:rsidRPr="00E44FB5">
        <w:t>13</w:t>
      </w:r>
      <w:r w:rsidR="00E44FB5">
        <w:noBreakHyphen/>
      </w:r>
      <w:r w:rsidR="00F84A2A" w:rsidRPr="00E44FB5">
        <w:t>1 (table item headed “exploration for minerals”)</w:t>
      </w:r>
    </w:p>
    <w:p w:rsidR="00F84A2A" w:rsidRPr="00E44FB5" w:rsidRDefault="00F84A2A" w:rsidP="00E44FB5">
      <w:pPr>
        <w:pStyle w:val="Item"/>
      </w:pPr>
      <w:r w:rsidRPr="00E44FB5">
        <w:t>Repeal the item.</w:t>
      </w:r>
    </w:p>
    <w:p w:rsidR="00F84A2A" w:rsidRPr="00E44FB5" w:rsidRDefault="00104084" w:rsidP="00E44FB5">
      <w:pPr>
        <w:pStyle w:val="ItemHead"/>
      </w:pPr>
      <w:r w:rsidRPr="00E44FB5">
        <w:t>43</w:t>
      </w:r>
      <w:r w:rsidR="00F84A2A" w:rsidRPr="00E44FB5">
        <w:t xml:space="preserve">  Section</w:t>
      </w:r>
      <w:r w:rsidR="00E44FB5" w:rsidRPr="00E44FB5">
        <w:t> </w:t>
      </w:r>
      <w:r w:rsidR="00F84A2A" w:rsidRPr="00E44FB5">
        <w:t>36</w:t>
      </w:r>
      <w:r w:rsidR="00E44FB5">
        <w:noBreakHyphen/>
      </w:r>
      <w:r w:rsidR="00F84A2A" w:rsidRPr="00E44FB5">
        <w:t xml:space="preserve">25 (table dealing with </w:t>
      </w:r>
      <w:r w:rsidR="00F84A2A" w:rsidRPr="00E44FB5">
        <w:rPr>
          <w:i/>
        </w:rPr>
        <w:t xml:space="preserve">tax losses of </w:t>
      </w:r>
      <w:proofErr w:type="spellStart"/>
      <w:r w:rsidR="00F84A2A" w:rsidRPr="00E44FB5">
        <w:rPr>
          <w:i/>
        </w:rPr>
        <w:t>greenfields</w:t>
      </w:r>
      <w:proofErr w:type="spellEnd"/>
      <w:r w:rsidR="00F84A2A" w:rsidRPr="00E44FB5">
        <w:rPr>
          <w:i/>
        </w:rPr>
        <w:t xml:space="preserve"> minerals explorers</w:t>
      </w:r>
      <w:r w:rsidR="00F84A2A" w:rsidRPr="00E44FB5">
        <w:t>)</w:t>
      </w:r>
    </w:p>
    <w:p w:rsidR="00F84A2A" w:rsidRPr="00E44FB5" w:rsidRDefault="00F84A2A" w:rsidP="00E44FB5">
      <w:pPr>
        <w:pStyle w:val="Item"/>
      </w:pPr>
      <w:r w:rsidRPr="00E44FB5">
        <w:t>Repeal the table.</w:t>
      </w:r>
    </w:p>
    <w:p w:rsidR="00F84A2A" w:rsidRPr="00E44FB5" w:rsidRDefault="00104084" w:rsidP="00E44FB5">
      <w:pPr>
        <w:pStyle w:val="ItemHead"/>
      </w:pPr>
      <w:r w:rsidRPr="00E44FB5">
        <w:t>44</w:t>
      </w:r>
      <w:r w:rsidR="00F84A2A" w:rsidRPr="00E44FB5">
        <w:t xml:space="preserve">  Section</w:t>
      </w:r>
      <w:r w:rsidR="00E44FB5" w:rsidRPr="00E44FB5">
        <w:t> </w:t>
      </w:r>
      <w:r w:rsidR="00F84A2A" w:rsidRPr="00E44FB5">
        <w:t>67</w:t>
      </w:r>
      <w:r w:rsidR="00E44FB5">
        <w:noBreakHyphen/>
      </w:r>
      <w:r w:rsidR="00F84A2A" w:rsidRPr="00E44FB5">
        <w:t>23 (table item</w:t>
      </w:r>
      <w:r w:rsidR="00E44FB5" w:rsidRPr="00E44FB5">
        <w:t> </w:t>
      </w:r>
      <w:r w:rsidR="00F84A2A" w:rsidRPr="00E44FB5">
        <w:t>27)</w:t>
      </w:r>
    </w:p>
    <w:p w:rsidR="00F84A2A" w:rsidRPr="00E44FB5" w:rsidRDefault="00F84A2A" w:rsidP="00E44FB5">
      <w:pPr>
        <w:pStyle w:val="Item"/>
      </w:pPr>
      <w:r w:rsidRPr="00E44FB5">
        <w:t>Repeal the item.</w:t>
      </w:r>
    </w:p>
    <w:p w:rsidR="00A82C52" w:rsidRPr="00E44FB5" w:rsidRDefault="00104084" w:rsidP="00E44FB5">
      <w:pPr>
        <w:pStyle w:val="ItemHead"/>
      </w:pPr>
      <w:r w:rsidRPr="00E44FB5">
        <w:t>45</w:t>
      </w:r>
      <w:r w:rsidR="00A82C52" w:rsidRPr="00E44FB5">
        <w:t xml:space="preserve">  Section</w:t>
      </w:r>
      <w:r w:rsidR="00E44FB5" w:rsidRPr="00E44FB5">
        <w:t> </w:t>
      </w:r>
      <w:r w:rsidR="00A82C52" w:rsidRPr="00E44FB5">
        <w:t>130</w:t>
      </w:r>
      <w:r w:rsidR="00E44FB5">
        <w:noBreakHyphen/>
      </w:r>
      <w:r w:rsidR="00A82C52" w:rsidRPr="00E44FB5">
        <w:t>110</w:t>
      </w:r>
    </w:p>
    <w:p w:rsidR="00A82C52" w:rsidRPr="00E44FB5" w:rsidRDefault="00A82C52" w:rsidP="00E44FB5">
      <w:pPr>
        <w:pStyle w:val="Item"/>
      </w:pPr>
      <w:r w:rsidRPr="00E44FB5">
        <w:t>Repeal the section, substitute:</w:t>
      </w:r>
    </w:p>
    <w:p w:rsidR="00A82C52" w:rsidRPr="00E44FB5" w:rsidRDefault="00A82C52" w:rsidP="00E44FB5">
      <w:pPr>
        <w:pStyle w:val="ActHead5"/>
      </w:pPr>
      <w:bookmarkStart w:id="53" w:name="_Toc510093010"/>
      <w:r w:rsidRPr="00E44FB5">
        <w:rPr>
          <w:rStyle w:val="CharSectno"/>
        </w:rPr>
        <w:t>130</w:t>
      </w:r>
      <w:r w:rsidR="00E44FB5">
        <w:rPr>
          <w:rStyle w:val="CharSectno"/>
        </w:rPr>
        <w:noBreakHyphen/>
      </w:r>
      <w:r w:rsidRPr="00E44FB5">
        <w:rPr>
          <w:rStyle w:val="CharSectno"/>
        </w:rPr>
        <w:t>110</w:t>
      </w:r>
      <w:r w:rsidRPr="00E44FB5">
        <w:t xml:space="preserve">  Reducing the reduced cost base before disposal</w:t>
      </w:r>
      <w:bookmarkEnd w:id="53"/>
    </w:p>
    <w:p w:rsidR="00A82C52" w:rsidRPr="00E44FB5" w:rsidRDefault="00A82C52" w:rsidP="00E44FB5">
      <w:pPr>
        <w:pStyle w:val="subsection"/>
      </w:pPr>
      <w:r w:rsidRPr="00E44FB5">
        <w:tab/>
        <w:t>(1)</w:t>
      </w:r>
      <w:r w:rsidRPr="00E44FB5">
        <w:tab/>
        <w:t>This section applies if:</w:t>
      </w:r>
    </w:p>
    <w:p w:rsidR="00A82C52" w:rsidRPr="00E44FB5" w:rsidRDefault="00A82C52" w:rsidP="00E44FB5">
      <w:pPr>
        <w:pStyle w:val="paragraph"/>
      </w:pPr>
      <w:r w:rsidRPr="00E44FB5">
        <w:tab/>
        <w:t>(a)</w:t>
      </w:r>
      <w:r w:rsidRPr="00E44FB5">
        <w:tab/>
        <w:t xml:space="preserve">an entity (the </w:t>
      </w:r>
      <w:r w:rsidRPr="00E44FB5">
        <w:rPr>
          <w:b/>
          <w:i/>
        </w:rPr>
        <w:t>minerals explorer</w:t>
      </w:r>
      <w:r w:rsidRPr="00E44FB5">
        <w:t xml:space="preserve">) issued a </w:t>
      </w:r>
      <w:r w:rsidR="00E44FB5" w:rsidRPr="00E44FB5">
        <w:rPr>
          <w:position w:val="6"/>
          <w:sz w:val="16"/>
        </w:rPr>
        <w:t>*</w:t>
      </w:r>
      <w:r w:rsidRPr="00E44FB5">
        <w:t xml:space="preserve">share in the minerals explorer to another entity (the </w:t>
      </w:r>
      <w:r w:rsidRPr="00E44FB5">
        <w:rPr>
          <w:b/>
          <w:i/>
        </w:rPr>
        <w:t>investor</w:t>
      </w:r>
      <w:r w:rsidRPr="00E44FB5">
        <w:t>) during the 2017</w:t>
      </w:r>
      <w:r w:rsidR="00E44FB5">
        <w:noBreakHyphen/>
      </w:r>
      <w:r w:rsidRPr="00E44FB5">
        <w:t>18, 2018</w:t>
      </w:r>
      <w:r w:rsidR="00E44FB5">
        <w:noBreakHyphen/>
      </w:r>
      <w:r w:rsidRPr="00E44FB5">
        <w:t>19, 2019</w:t>
      </w:r>
      <w:r w:rsidR="00E44FB5">
        <w:noBreakHyphen/>
      </w:r>
      <w:r w:rsidRPr="00E44FB5">
        <w:t>20 or 2020</w:t>
      </w:r>
      <w:r w:rsidR="00E44FB5">
        <w:noBreakHyphen/>
      </w:r>
      <w:r w:rsidRPr="00E44FB5">
        <w:t>21 income year; and</w:t>
      </w:r>
    </w:p>
    <w:p w:rsidR="00A82C52" w:rsidRPr="00E44FB5" w:rsidRDefault="00A82C52" w:rsidP="00E44FB5">
      <w:pPr>
        <w:pStyle w:val="paragraph"/>
      </w:pPr>
      <w:r w:rsidRPr="00E44FB5">
        <w:tab/>
        <w:t>(b)</w:t>
      </w:r>
      <w:r w:rsidRPr="00E44FB5">
        <w:tab/>
        <w:t>the Commissioner made a determination under section</w:t>
      </w:r>
      <w:r w:rsidR="00E44FB5" w:rsidRPr="00E44FB5">
        <w:t> </w:t>
      </w:r>
      <w:r w:rsidRPr="00E44FB5">
        <w:t>418</w:t>
      </w:r>
      <w:r w:rsidR="00E44FB5">
        <w:noBreakHyphen/>
      </w:r>
      <w:r w:rsidRPr="00E44FB5">
        <w:t>101, as in force immediately before 1</w:t>
      </w:r>
      <w:r w:rsidR="00E44FB5" w:rsidRPr="00E44FB5">
        <w:t> </w:t>
      </w:r>
      <w:r w:rsidRPr="00E44FB5">
        <w:t xml:space="preserve">July 2023, allocating exploration credits to the minerals explorer for </w:t>
      </w:r>
      <w:r w:rsidR="00B13467" w:rsidRPr="00E44FB5">
        <w:t>the</w:t>
      </w:r>
      <w:r w:rsidRPr="00E44FB5">
        <w:t xml:space="preserve"> income year</w:t>
      </w:r>
      <w:r w:rsidR="00B13467" w:rsidRPr="00E44FB5">
        <w:t xml:space="preserve"> in which the share was issued</w:t>
      </w:r>
      <w:r w:rsidRPr="00E44FB5">
        <w:t>; and</w:t>
      </w:r>
    </w:p>
    <w:p w:rsidR="00A82C52" w:rsidRPr="00E44FB5" w:rsidRDefault="00A82C52" w:rsidP="00E44FB5">
      <w:pPr>
        <w:pStyle w:val="paragraph"/>
      </w:pPr>
      <w:r w:rsidRPr="00E44FB5">
        <w:tab/>
        <w:t>(c)</w:t>
      </w:r>
      <w:r w:rsidRPr="00E44FB5">
        <w:tab/>
        <w:t>the share was issued to the entity on or after the day on which the Commissioner’s determination was made; and</w:t>
      </w:r>
    </w:p>
    <w:p w:rsidR="00A82C52" w:rsidRPr="00E44FB5" w:rsidRDefault="00A82C52" w:rsidP="00E44FB5">
      <w:pPr>
        <w:pStyle w:val="paragraph"/>
      </w:pPr>
      <w:r w:rsidRPr="00E44FB5">
        <w:tab/>
        <w:t>(d)</w:t>
      </w:r>
      <w:r w:rsidRPr="00E44FB5">
        <w:tab/>
        <w:t xml:space="preserve">the share is an </w:t>
      </w:r>
      <w:r w:rsidR="00E44FB5" w:rsidRPr="00E44FB5">
        <w:rPr>
          <w:position w:val="6"/>
          <w:sz w:val="16"/>
        </w:rPr>
        <w:t>*</w:t>
      </w:r>
      <w:r w:rsidRPr="00E44FB5">
        <w:t>equity interest.</w:t>
      </w:r>
    </w:p>
    <w:p w:rsidR="00097EB8" w:rsidRPr="00E44FB5" w:rsidRDefault="00A82C52" w:rsidP="00E44FB5">
      <w:pPr>
        <w:pStyle w:val="subsection"/>
      </w:pPr>
      <w:r w:rsidRPr="00E44FB5">
        <w:tab/>
      </w:r>
      <w:r w:rsidR="00097EB8" w:rsidRPr="00E44FB5">
        <w:t>(2)</w:t>
      </w:r>
      <w:r w:rsidR="00097EB8" w:rsidRPr="00E44FB5">
        <w:tab/>
        <w:t xml:space="preserve">The </w:t>
      </w:r>
      <w:r w:rsidR="00E44FB5" w:rsidRPr="00E44FB5">
        <w:rPr>
          <w:position w:val="6"/>
          <w:sz w:val="16"/>
        </w:rPr>
        <w:t>*</w:t>
      </w:r>
      <w:r w:rsidR="00097EB8" w:rsidRPr="00E44FB5">
        <w:t xml:space="preserve">reduced cost base of the </w:t>
      </w:r>
      <w:r w:rsidR="00E44FB5" w:rsidRPr="00E44FB5">
        <w:rPr>
          <w:position w:val="6"/>
          <w:sz w:val="16"/>
        </w:rPr>
        <w:t>*</w:t>
      </w:r>
      <w:r w:rsidR="00097EB8" w:rsidRPr="00E44FB5">
        <w:t>share is to be reduced immediately before the disposal of the share by the amount worked out as follows:</w:t>
      </w:r>
    </w:p>
    <w:p w:rsidR="00097EB8" w:rsidRPr="00E44FB5" w:rsidRDefault="00097EB8" w:rsidP="00E44FB5">
      <w:pPr>
        <w:pStyle w:val="subsection2"/>
      </w:pPr>
      <w:r w:rsidRPr="00E44FB5">
        <w:rPr>
          <w:position w:val="-50"/>
        </w:rPr>
        <w:object w:dxaOrig="4060" w:dyaOrig="1219">
          <v:shape id="_x0000_i1031" type="#_x0000_t75" style="width:202.5pt;height:60.75pt" o:ole="">
            <v:imagedata r:id="rId27" o:title=""/>
          </v:shape>
          <o:OLEObject Type="Embed" ProgID="Equation.DSMT4" ShapeID="_x0000_i1031" DrawAspect="Content" ObjectID="_1583835211" r:id="rId29"/>
        </w:object>
      </w:r>
    </w:p>
    <w:p w:rsidR="00097EB8" w:rsidRPr="00E44FB5" w:rsidRDefault="00097EB8" w:rsidP="00E44FB5">
      <w:pPr>
        <w:pStyle w:val="subsection2"/>
      </w:pPr>
      <w:r w:rsidRPr="00E44FB5">
        <w:t>where:</w:t>
      </w:r>
    </w:p>
    <w:p w:rsidR="00097EB8" w:rsidRPr="00E44FB5" w:rsidRDefault="00097EB8" w:rsidP="00E44FB5">
      <w:pPr>
        <w:pStyle w:val="Definition"/>
      </w:pPr>
      <w:r w:rsidRPr="00E44FB5">
        <w:rPr>
          <w:b/>
          <w:i/>
        </w:rPr>
        <w:t xml:space="preserve">investment period </w:t>
      </w:r>
      <w:r w:rsidRPr="00E44FB5">
        <w:t xml:space="preserve">means the period, within the income year in which the </w:t>
      </w:r>
      <w:r w:rsidR="00E44FB5" w:rsidRPr="00E44FB5">
        <w:rPr>
          <w:position w:val="6"/>
          <w:sz w:val="16"/>
        </w:rPr>
        <w:t>*</w:t>
      </w:r>
      <w:r w:rsidRPr="00E44FB5">
        <w:t xml:space="preserve">share </w:t>
      </w:r>
      <w:r w:rsidR="000D0362" w:rsidRPr="00E44FB5">
        <w:t>was</w:t>
      </w:r>
      <w:r w:rsidRPr="00E44FB5">
        <w:t xml:space="preserve"> issued to the investor, that:</w:t>
      </w:r>
    </w:p>
    <w:p w:rsidR="00097EB8" w:rsidRPr="00E44FB5" w:rsidRDefault="00097EB8" w:rsidP="00E44FB5">
      <w:pPr>
        <w:pStyle w:val="paragraph"/>
      </w:pPr>
      <w:r w:rsidRPr="00E44FB5">
        <w:tab/>
        <w:t>(a)</w:t>
      </w:r>
      <w:r w:rsidRPr="00E44FB5">
        <w:tab/>
        <w:t xml:space="preserve">begins on the day on which the Commissioner </w:t>
      </w:r>
      <w:r w:rsidR="000D0362" w:rsidRPr="00E44FB5">
        <w:t>made</w:t>
      </w:r>
      <w:r w:rsidRPr="00E44FB5">
        <w:t xml:space="preserve"> the determination mentioned in </w:t>
      </w:r>
      <w:r w:rsidR="00E44FB5" w:rsidRPr="00E44FB5">
        <w:t>paragraph (</w:t>
      </w:r>
      <w:r w:rsidRPr="00E44FB5">
        <w:t>1)(b); and</w:t>
      </w:r>
    </w:p>
    <w:p w:rsidR="00097EB8" w:rsidRPr="00E44FB5" w:rsidRDefault="00097EB8" w:rsidP="00E44FB5">
      <w:pPr>
        <w:pStyle w:val="paragraph"/>
      </w:pPr>
      <w:r w:rsidRPr="00E44FB5">
        <w:tab/>
        <w:t>(b)</w:t>
      </w:r>
      <w:r w:rsidRPr="00E44FB5">
        <w:tab/>
        <w:t>ends at the end of the income year.</w:t>
      </w:r>
    </w:p>
    <w:p w:rsidR="00A82C52" w:rsidRPr="00E44FB5" w:rsidRDefault="00376D35" w:rsidP="00E44FB5">
      <w:pPr>
        <w:pStyle w:val="subsection"/>
      </w:pPr>
      <w:r w:rsidRPr="00E44FB5">
        <w:tab/>
        <w:t>(3</w:t>
      </w:r>
      <w:r w:rsidR="00A82C52" w:rsidRPr="00E44FB5">
        <w:t>)</w:t>
      </w:r>
      <w:r w:rsidR="00A82C52" w:rsidRPr="00E44FB5">
        <w:tab/>
        <w:t>In this section:</w:t>
      </w:r>
    </w:p>
    <w:p w:rsidR="00A82C52" w:rsidRPr="00E44FB5" w:rsidRDefault="00A82C52" w:rsidP="00E44FB5">
      <w:pPr>
        <w:pStyle w:val="Definition"/>
      </w:pPr>
      <w:r w:rsidRPr="00E44FB5">
        <w:rPr>
          <w:b/>
          <w:i/>
        </w:rPr>
        <w:t xml:space="preserve">exploration credit </w:t>
      </w:r>
      <w:r w:rsidRPr="00E44FB5">
        <w:t>has the meaning that it had under this Act, as in force immediately before 1</w:t>
      </w:r>
      <w:r w:rsidR="00E44FB5" w:rsidRPr="00E44FB5">
        <w:t> </w:t>
      </w:r>
      <w:r w:rsidRPr="00E44FB5">
        <w:t>July 2023.</w:t>
      </w:r>
    </w:p>
    <w:p w:rsidR="00F84A2A" w:rsidRPr="00E44FB5" w:rsidRDefault="00104084" w:rsidP="00E44FB5">
      <w:pPr>
        <w:pStyle w:val="ItemHead"/>
      </w:pPr>
      <w:r w:rsidRPr="00E44FB5">
        <w:t>46</w:t>
      </w:r>
      <w:r w:rsidR="00F84A2A" w:rsidRPr="00E44FB5">
        <w:t xml:space="preserve">  Section</w:t>
      </w:r>
      <w:r w:rsidR="00E44FB5" w:rsidRPr="00E44FB5">
        <w:t> </w:t>
      </w:r>
      <w:r w:rsidR="00F84A2A" w:rsidRPr="00E44FB5">
        <w:t>197</w:t>
      </w:r>
      <w:r w:rsidR="00E44FB5">
        <w:noBreakHyphen/>
      </w:r>
      <w:r w:rsidR="00F84A2A" w:rsidRPr="00E44FB5">
        <w:t>42</w:t>
      </w:r>
    </w:p>
    <w:p w:rsidR="00F84A2A" w:rsidRPr="00E44FB5" w:rsidRDefault="00F84A2A" w:rsidP="00E44FB5">
      <w:pPr>
        <w:pStyle w:val="Item"/>
      </w:pPr>
      <w:r w:rsidRPr="00E44FB5">
        <w:t>Repeal the section.</w:t>
      </w:r>
    </w:p>
    <w:p w:rsidR="00F84A2A" w:rsidRPr="00E44FB5" w:rsidRDefault="00104084" w:rsidP="00E44FB5">
      <w:pPr>
        <w:pStyle w:val="ItemHead"/>
      </w:pPr>
      <w:r w:rsidRPr="00E44FB5">
        <w:t>47</w:t>
      </w:r>
      <w:r w:rsidR="00F84A2A" w:rsidRPr="00E44FB5">
        <w:t xml:space="preserve">  Subsection</w:t>
      </w:r>
      <w:r w:rsidR="00E44FB5" w:rsidRPr="00E44FB5">
        <w:t> </w:t>
      </w:r>
      <w:r w:rsidR="00F84A2A" w:rsidRPr="00E44FB5">
        <w:t>205</w:t>
      </w:r>
      <w:r w:rsidR="00E44FB5">
        <w:noBreakHyphen/>
      </w:r>
      <w:r w:rsidR="00F84A2A" w:rsidRPr="00E44FB5">
        <w:t>15(1) (table item</w:t>
      </w:r>
      <w:r w:rsidR="00E44FB5" w:rsidRPr="00E44FB5">
        <w:t> </w:t>
      </w:r>
      <w:r w:rsidR="00F84A2A" w:rsidRPr="00E44FB5">
        <w:t>7)</w:t>
      </w:r>
    </w:p>
    <w:p w:rsidR="00F84A2A" w:rsidRPr="00E44FB5" w:rsidRDefault="00F84A2A" w:rsidP="00E44FB5">
      <w:pPr>
        <w:pStyle w:val="Item"/>
      </w:pPr>
      <w:r w:rsidRPr="00E44FB5">
        <w:t>Repeal the item.</w:t>
      </w:r>
    </w:p>
    <w:p w:rsidR="00F84A2A" w:rsidRPr="00E44FB5" w:rsidRDefault="00104084" w:rsidP="00E44FB5">
      <w:pPr>
        <w:pStyle w:val="ItemHead"/>
      </w:pPr>
      <w:r w:rsidRPr="00E44FB5">
        <w:t>48</w:t>
      </w:r>
      <w:r w:rsidR="00F84A2A" w:rsidRPr="00E44FB5">
        <w:t xml:space="preserve">  Subsection</w:t>
      </w:r>
      <w:r w:rsidR="00E44FB5" w:rsidRPr="00E44FB5">
        <w:t> </w:t>
      </w:r>
      <w:r w:rsidR="00F84A2A" w:rsidRPr="00E44FB5">
        <w:t>219</w:t>
      </w:r>
      <w:r w:rsidR="00E44FB5">
        <w:noBreakHyphen/>
      </w:r>
      <w:r w:rsidR="00F84A2A" w:rsidRPr="00E44FB5">
        <w:t>15(2) (table item</w:t>
      </w:r>
      <w:r w:rsidR="00E44FB5" w:rsidRPr="00E44FB5">
        <w:t> </w:t>
      </w:r>
      <w:r w:rsidR="00F84A2A" w:rsidRPr="00E44FB5">
        <w:t>8)</w:t>
      </w:r>
    </w:p>
    <w:p w:rsidR="00F84A2A" w:rsidRPr="00E44FB5" w:rsidRDefault="00F84A2A" w:rsidP="00E44FB5">
      <w:pPr>
        <w:pStyle w:val="Item"/>
      </w:pPr>
      <w:r w:rsidRPr="00E44FB5">
        <w:t>Repeal the item.</w:t>
      </w:r>
    </w:p>
    <w:p w:rsidR="00F84A2A" w:rsidRPr="00E44FB5" w:rsidRDefault="00104084" w:rsidP="00E44FB5">
      <w:pPr>
        <w:pStyle w:val="ItemHead"/>
      </w:pPr>
      <w:r w:rsidRPr="00E44FB5">
        <w:t>49</w:t>
      </w:r>
      <w:r w:rsidR="00F84A2A" w:rsidRPr="00E44FB5">
        <w:t xml:space="preserve">  Division</w:t>
      </w:r>
      <w:r w:rsidR="00E44FB5" w:rsidRPr="00E44FB5">
        <w:t> </w:t>
      </w:r>
      <w:r w:rsidR="00F84A2A" w:rsidRPr="00E44FB5">
        <w:t>418</w:t>
      </w:r>
    </w:p>
    <w:p w:rsidR="00F84A2A" w:rsidRPr="00E44FB5" w:rsidRDefault="00F84A2A" w:rsidP="00E44FB5">
      <w:pPr>
        <w:pStyle w:val="Item"/>
      </w:pPr>
      <w:r w:rsidRPr="00E44FB5">
        <w:t>Repeal the Division.</w:t>
      </w:r>
    </w:p>
    <w:p w:rsidR="00F84A2A" w:rsidRPr="00E44FB5" w:rsidRDefault="00104084" w:rsidP="00E44FB5">
      <w:pPr>
        <w:pStyle w:val="ItemHead"/>
      </w:pPr>
      <w:r w:rsidRPr="00E44FB5">
        <w:t>50</w:t>
      </w:r>
      <w:r w:rsidR="00F84A2A" w:rsidRPr="00E44FB5">
        <w:t xml:space="preserve">  Subsection</w:t>
      </w:r>
      <w:r w:rsidR="00E44FB5" w:rsidRPr="00E44FB5">
        <w:t> </w:t>
      </w:r>
      <w:r w:rsidR="00F84A2A" w:rsidRPr="00E44FB5">
        <w:t>995</w:t>
      </w:r>
      <w:r w:rsidR="00E44FB5">
        <w:noBreakHyphen/>
      </w:r>
      <w:r w:rsidR="00F84A2A" w:rsidRPr="00E44FB5">
        <w:t>1(1)</w:t>
      </w:r>
    </w:p>
    <w:p w:rsidR="00F84A2A" w:rsidRPr="00E44FB5" w:rsidRDefault="00F84A2A" w:rsidP="00E44FB5">
      <w:pPr>
        <w:pStyle w:val="Item"/>
      </w:pPr>
      <w:r w:rsidRPr="00E44FB5">
        <w:t>Repeal the following definitions:</w:t>
      </w:r>
    </w:p>
    <w:p w:rsidR="00F84A2A" w:rsidRPr="00E44FB5" w:rsidRDefault="00F84A2A" w:rsidP="00E44FB5">
      <w:pPr>
        <w:pStyle w:val="paragraph"/>
      </w:pPr>
      <w:r w:rsidRPr="00E44FB5">
        <w:tab/>
        <w:t>(a)</w:t>
      </w:r>
      <w:r w:rsidRPr="00E44FB5">
        <w:tab/>
        <w:t xml:space="preserve">definition of </w:t>
      </w:r>
      <w:r w:rsidRPr="00E44FB5">
        <w:rPr>
          <w:b/>
          <w:i/>
        </w:rPr>
        <w:t>annual exploration cap</w:t>
      </w:r>
      <w:r w:rsidRPr="00E44FB5">
        <w:t>;</w:t>
      </w:r>
    </w:p>
    <w:p w:rsidR="00F84A2A" w:rsidRPr="00E44FB5" w:rsidRDefault="00F84A2A" w:rsidP="00E44FB5">
      <w:pPr>
        <w:pStyle w:val="paragraph"/>
      </w:pPr>
      <w:r w:rsidRPr="00E44FB5">
        <w:tab/>
        <w:t>(b)</w:t>
      </w:r>
      <w:r w:rsidRPr="00E44FB5">
        <w:tab/>
        <w:t xml:space="preserve">definition of </w:t>
      </w:r>
      <w:r w:rsidRPr="00E44FB5">
        <w:rPr>
          <w:b/>
          <w:i/>
        </w:rPr>
        <w:t>annual investment income report</w:t>
      </w:r>
      <w:r w:rsidRPr="00E44FB5">
        <w:t>;</w:t>
      </w:r>
    </w:p>
    <w:p w:rsidR="00F84A2A" w:rsidRPr="00E44FB5" w:rsidRDefault="00F84A2A" w:rsidP="00E44FB5">
      <w:pPr>
        <w:pStyle w:val="paragraph"/>
      </w:pPr>
      <w:r w:rsidRPr="00E44FB5">
        <w:tab/>
        <w:t>(c)</w:t>
      </w:r>
      <w:r w:rsidRPr="00E44FB5">
        <w:tab/>
        <w:t xml:space="preserve">definition of </w:t>
      </w:r>
      <w:r w:rsidRPr="00E44FB5">
        <w:rPr>
          <w:b/>
          <w:i/>
        </w:rPr>
        <w:t>excess exploration credit tax</w:t>
      </w:r>
      <w:r w:rsidRPr="00E44FB5">
        <w:t>;</w:t>
      </w:r>
    </w:p>
    <w:p w:rsidR="00F84A2A" w:rsidRPr="00E44FB5" w:rsidRDefault="00F84A2A" w:rsidP="00E44FB5">
      <w:pPr>
        <w:pStyle w:val="paragraph"/>
      </w:pPr>
      <w:r w:rsidRPr="00E44FB5">
        <w:tab/>
        <w:t>(d)</w:t>
      </w:r>
      <w:r w:rsidRPr="00E44FB5">
        <w:tab/>
        <w:t xml:space="preserve">definition of </w:t>
      </w:r>
      <w:r w:rsidRPr="00E44FB5">
        <w:rPr>
          <w:b/>
          <w:i/>
        </w:rPr>
        <w:t>exploration credit</w:t>
      </w:r>
      <w:r w:rsidRPr="00E44FB5">
        <w:t>;</w:t>
      </w:r>
    </w:p>
    <w:p w:rsidR="00F84A2A" w:rsidRPr="00E44FB5" w:rsidRDefault="00F84A2A" w:rsidP="00E44FB5">
      <w:pPr>
        <w:pStyle w:val="paragraph"/>
      </w:pPr>
      <w:r w:rsidRPr="00E44FB5">
        <w:tab/>
        <w:t>(e)</w:t>
      </w:r>
      <w:r w:rsidRPr="00E44FB5">
        <w:tab/>
        <w:t xml:space="preserve">definition of </w:t>
      </w:r>
      <w:r w:rsidRPr="00E44FB5">
        <w:rPr>
          <w:b/>
          <w:i/>
        </w:rPr>
        <w:t>exploration credits allocation</w:t>
      </w:r>
      <w:r w:rsidRPr="00E44FB5">
        <w:t>;</w:t>
      </w:r>
    </w:p>
    <w:p w:rsidR="00F84A2A" w:rsidRPr="00E44FB5" w:rsidRDefault="00F84A2A" w:rsidP="00E44FB5">
      <w:pPr>
        <w:pStyle w:val="paragraph"/>
      </w:pPr>
      <w:r w:rsidRPr="00E44FB5">
        <w:tab/>
        <w:t>(f)</w:t>
      </w:r>
      <w:r w:rsidRPr="00E44FB5">
        <w:tab/>
        <w:t xml:space="preserve">definition of </w:t>
      </w:r>
      <w:r w:rsidRPr="00E44FB5">
        <w:rPr>
          <w:b/>
          <w:i/>
        </w:rPr>
        <w:t>exploration credits remainder</w:t>
      </w:r>
      <w:r w:rsidRPr="00E44FB5">
        <w:t>;</w:t>
      </w:r>
    </w:p>
    <w:p w:rsidR="00F84A2A" w:rsidRPr="00E44FB5" w:rsidRDefault="00F84A2A" w:rsidP="00E44FB5">
      <w:pPr>
        <w:pStyle w:val="paragraph"/>
      </w:pPr>
      <w:r w:rsidRPr="00E44FB5">
        <w:tab/>
        <w:t>(g)</w:t>
      </w:r>
      <w:r w:rsidRPr="00E44FB5">
        <w:tab/>
        <w:t xml:space="preserve">definition of </w:t>
      </w:r>
      <w:r w:rsidRPr="00E44FB5">
        <w:rPr>
          <w:b/>
          <w:i/>
        </w:rPr>
        <w:t>exploration investment</w:t>
      </w:r>
      <w:r w:rsidRPr="00E44FB5">
        <w:t>;</w:t>
      </w:r>
    </w:p>
    <w:p w:rsidR="00F84A2A" w:rsidRPr="00E44FB5" w:rsidRDefault="00F84A2A" w:rsidP="00E44FB5">
      <w:pPr>
        <w:pStyle w:val="paragraph"/>
      </w:pPr>
      <w:r w:rsidRPr="00E44FB5">
        <w:tab/>
        <w:t>(h)</w:t>
      </w:r>
      <w:r w:rsidRPr="00E44FB5">
        <w:tab/>
        <w:t xml:space="preserve">definition of </w:t>
      </w:r>
      <w:proofErr w:type="spellStart"/>
      <w:r w:rsidRPr="00E44FB5">
        <w:rPr>
          <w:b/>
          <w:i/>
        </w:rPr>
        <w:t>greenfields</w:t>
      </w:r>
      <w:proofErr w:type="spellEnd"/>
      <w:r w:rsidRPr="00E44FB5">
        <w:rPr>
          <w:b/>
          <w:i/>
        </w:rPr>
        <w:t xml:space="preserve"> minerals expenditure</w:t>
      </w:r>
      <w:r w:rsidRPr="00E44FB5">
        <w:t>;</w:t>
      </w:r>
    </w:p>
    <w:p w:rsidR="00F84A2A" w:rsidRPr="00E44FB5" w:rsidRDefault="00F84A2A" w:rsidP="00E44FB5">
      <w:pPr>
        <w:pStyle w:val="paragraph"/>
      </w:pPr>
      <w:r w:rsidRPr="00E44FB5">
        <w:tab/>
        <w:t>(</w:t>
      </w:r>
      <w:proofErr w:type="spellStart"/>
      <w:r w:rsidRPr="00E44FB5">
        <w:t>i</w:t>
      </w:r>
      <w:proofErr w:type="spellEnd"/>
      <w:r w:rsidRPr="00E44FB5">
        <w:t>)</w:t>
      </w:r>
      <w:r w:rsidRPr="00E44FB5">
        <w:tab/>
        <w:t xml:space="preserve">definition of </w:t>
      </w:r>
      <w:proofErr w:type="spellStart"/>
      <w:r w:rsidRPr="00E44FB5">
        <w:rPr>
          <w:b/>
          <w:i/>
        </w:rPr>
        <w:t>greenfields</w:t>
      </w:r>
      <w:proofErr w:type="spellEnd"/>
      <w:r w:rsidRPr="00E44FB5">
        <w:rPr>
          <w:b/>
          <w:i/>
        </w:rPr>
        <w:t xml:space="preserve"> minerals explorer</w:t>
      </w:r>
      <w:r w:rsidRPr="00E44FB5">
        <w:t>;</w:t>
      </w:r>
    </w:p>
    <w:p w:rsidR="00F84A2A" w:rsidRPr="00E44FB5" w:rsidRDefault="00F84A2A" w:rsidP="00E44FB5">
      <w:pPr>
        <w:pStyle w:val="paragraph"/>
      </w:pPr>
      <w:r w:rsidRPr="00E44FB5">
        <w:tab/>
        <w:t>(j)</w:t>
      </w:r>
      <w:r w:rsidRPr="00E44FB5">
        <w:tab/>
        <w:t xml:space="preserve">definition of </w:t>
      </w:r>
      <w:r w:rsidRPr="00E44FB5">
        <w:rPr>
          <w:b/>
          <w:i/>
        </w:rPr>
        <w:t>issue pool</w:t>
      </w:r>
      <w:r w:rsidRPr="00E44FB5">
        <w:t>;</w:t>
      </w:r>
    </w:p>
    <w:p w:rsidR="00777FC2" w:rsidRPr="00E44FB5" w:rsidRDefault="00F84A2A" w:rsidP="00E44FB5">
      <w:pPr>
        <w:pStyle w:val="paragraph"/>
      </w:pPr>
      <w:r w:rsidRPr="00E44FB5">
        <w:tab/>
        <w:t>(k)</w:t>
      </w:r>
      <w:r w:rsidRPr="00E44FB5">
        <w:tab/>
        <w:t xml:space="preserve">definition of </w:t>
      </w:r>
      <w:r w:rsidRPr="00E44FB5">
        <w:rPr>
          <w:b/>
          <w:i/>
        </w:rPr>
        <w:t>maximum exploration credit amount</w:t>
      </w:r>
      <w:r w:rsidR="00943DAF" w:rsidRPr="00E44FB5">
        <w:t>.</w:t>
      </w:r>
    </w:p>
    <w:p w:rsidR="00F84A2A" w:rsidRPr="00E44FB5" w:rsidRDefault="00104084" w:rsidP="00E44FB5">
      <w:pPr>
        <w:pStyle w:val="ItemHead"/>
      </w:pPr>
      <w:r w:rsidRPr="00E44FB5">
        <w:t>51</w:t>
      </w:r>
      <w:r w:rsidR="00F84A2A" w:rsidRPr="00E44FB5">
        <w:t xml:space="preserve">  Subsection</w:t>
      </w:r>
      <w:r w:rsidR="00E44FB5" w:rsidRPr="00E44FB5">
        <w:t> </w:t>
      </w:r>
      <w:r w:rsidR="00F84A2A" w:rsidRPr="00E44FB5">
        <w:t>995</w:t>
      </w:r>
      <w:r w:rsidR="00E44FB5">
        <w:noBreakHyphen/>
      </w:r>
      <w:r w:rsidR="00F84A2A" w:rsidRPr="00E44FB5">
        <w:t>1(1) (</w:t>
      </w:r>
      <w:r w:rsidR="00E44FB5" w:rsidRPr="00E44FB5">
        <w:t>paragraph (</w:t>
      </w:r>
      <w:r w:rsidR="00F84A2A" w:rsidRPr="00E44FB5">
        <w:t xml:space="preserve">a) of the definition of </w:t>
      </w:r>
      <w:r w:rsidR="00F84A2A" w:rsidRPr="00E44FB5">
        <w:rPr>
          <w:i/>
        </w:rPr>
        <w:t>tax loss</w:t>
      </w:r>
      <w:r w:rsidR="00F84A2A" w:rsidRPr="00E44FB5">
        <w:t>)</w:t>
      </w:r>
    </w:p>
    <w:p w:rsidR="00F84A2A" w:rsidRPr="00E44FB5" w:rsidRDefault="00F84A2A" w:rsidP="00E44FB5">
      <w:pPr>
        <w:pStyle w:val="Item"/>
      </w:pPr>
      <w:r w:rsidRPr="00E44FB5">
        <w:t>Omit “or reduced under section</w:t>
      </w:r>
      <w:r w:rsidR="00E44FB5" w:rsidRPr="00E44FB5">
        <w:t> </w:t>
      </w:r>
      <w:r w:rsidRPr="00E44FB5">
        <w:t>418</w:t>
      </w:r>
      <w:r w:rsidR="00E44FB5">
        <w:noBreakHyphen/>
      </w:r>
      <w:r w:rsidRPr="00E44FB5">
        <w:t>95”.</w:t>
      </w:r>
    </w:p>
    <w:p w:rsidR="00943DAF" w:rsidRPr="00E44FB5" w:rsidRDefault="00104084" w:rsidP="00E44FB5">
      <w:pPr>
        <w:pStyle w:val="ItemHead"/>
      </w:pPr>
      <w:r w:rsidRPr="00E44FB5">
        <w:t>52</w:t>
      </w:r>
      <w:r w:rsidR="00943DAF" w:rsidRPr="00E44FB5">
        <w:t xml:space="preserve">  Subsection</w:t>
      </w:r>
      <w:r w:rsidR="00E44FB5" w:rsidRPr="00E44FB5">
        <w:t> </w:t>
      </w:r>
      <w:r w:rsidR="00943DAF" w:rsidRPr="00E44FB5">
        <w:t>995</w:t>
      </w:r>
      <w:r w:rsidR="00E44FB5">
        <w:noBreakHyphen/>
      </w:r>
      <w:r w:rsidR="00943DAF" w:rsidRPr="00E44FB5">
        <w:t xml:space="preserve">1(1) (definition of </w:t>
      </w:r>
      <w:r w:rsidR="00943DAF" w:rsidRPr="00E44FB5">
        <w:rPr>
          <w:i/>
        </w:rPr>
        <w:t>unused allocation of exploration credits</w:t>
      </w:r>
      <w:r w:rsidR="00943DAF" w:rsidRPr="00E44FB5">
        <w:t>)</w:t>
      </w:r>
    </w:p>
    <w:p w:rsidR="00943DAF" w:rsidRPr="00E44FB5" w:rsidRDefault="00943DAF" w:rsidP="00E44FB5">
      <w:pPr>
        <w:pStyle w:val="Item"/>
      </w:pPr>
      <w:r w:rsidRPr="00E44FB5">
        <w:t>Repeal the definition.</w:t>
      </w:r>
    </w:p>
    <w:p w:rsidR="00F84A2A" w:rsidRPr="00E44FB5" w:rsidRDefault="00F84A2A" w:rsidP="00E44FB5">
      <w:pPr>
        <w:pStyle w:val="ActHead9"/>
        <w:rPr>
          <w:i w:val="0"/>
        </w:rPr>
      </w:pPr>
      <w:bookmarkStart w:id="54" w:name="_Toc510093011"/>
      <w:r w:rsidRPr="00E44FB5">
        <w:t>Taxation Administration Act 1953</w:t>
      </w:r>
      <w:bookmarkEnd w:id="54"/>
    </w:p>
    <w:p w:rsidR="00F84A2A" w:rsidRPr="00E44FB5" w:rsidRDefault="00104084" w:rsidP="00E44FB5">
      <w:pPr>
        <w:pStyle w:val="ItemHead"/>
      </w:pPr>
      <w:r w:rsidRPr="00E44FB5">
        <w:t>53</w:t>
      </w:r>
      <w:r w:rsidR="00F84A2A" w:rsidRPr="00E44FB5">
        <w:t xml:space="preserve">  Subsection</w:t>
      </w:r>
      <w:r w:rsidR="00E44FB5" w:rsidRPr="00E44FB5">
        <w:t> </w:t>
      </w:r>
      <w:r w:rsidR="00F84A2A" w:rsidRPr="00E44FB5">
        <w:t>8AAB(4) (table item</w:t>
      </w:r>
      <w:r w:rsidR="00E44FB5" w:rsidRPr="00E44FB5">
        <w:t> </w:t>
      </w:r>
      <w:r w:rsidR="00F84A2A" w:rsidRPr="00E44FB5">
        <w:t>16A)</w:t>
      </w:r>
    </w:p>
    <w:p w:rsidR="00F84A2A" w:rsidRPr="00E44FB5" w:rsidRDefault="00F84A2A" w:rsidP="00E44FB5">
      <w:pPr>
        <w:pStyle w:val="Item"/>
      </w:pPr>
      <w:r w:rsidRPr="00E44FB5">
        <w:t>Repeal the item.</w:t>
      </w:r>
    </w:p>
    <w:p w:rsidR="0036095B" w:rsidRPr="00E44FB5" w:rsidRDefault="00104084" w:rsidP="00E44FB5">
      <w:pPr>
        <w:pStyle w:val="ItemHead"/>
      </w:pPr>
      <w:r w:rsidRPr="00E44FB5">
        <w:t>54</w:t>
      </w:r>
      <w:r w:rsidR="0036095B" w:rsidRPr="00E44FB5">
        <w:t xml:space="preserve">  Section</w:t>
      </w:r>
      <w:r w:rsidR="00E44FB5" w:rsidRPr="00E44FB5">
        <w:t> </w:t>
      </w:r>
      <w:r w:rsidR="0036095B" w:rsidRPr="00E44FB5">
        <w:t>45</w:t>
      </w:r>
      <w:r w:rsidR="00E44FB5">
        <w:noBreakHyphen/>
      </w:r>
      <w:r w:rsidR="0036095B" w:rsidRPr="00E44FB5">
        <w:t>340 in Schedule</w:t>
      </w:r>
      <w:r w:rsidR="00E44FB5" w:rsidRPr="00E44FB5">
        <w:t> </w:t>
      </w:r>
      <w:r w:rsidR="0036095B" w:rsidRPr="00E44FB5">
        <w:t xml:space="preserve">1 (method statement, step 1, </w:t>
      </w:r>
      <w:r w:rsidR="00E44FB5" w:rsidRPr="00E44FB5">
        <w:t>paragraph (</w:t>
      </w:r>
      <w:proofErr w:type="spellStart"/>
      <w:r w:rsidR="0036095B" w:rsidRPr="00E44FB5">
        <w:t>ga</w:t>
      </w:r>
      <w:proofErr w:type="spellEnd"/>
      <w:r w:rsidR="0036095B" w:rsidRPr="00E44FB5">
        <w:t>))</w:t>
      </w:r>
    </w:p>
    <w:p w:rsidR="00F84A2A" w:rsidRPr="00E44FB5" w:rsidRDefault="00F84A2A" w:rsidP="00E44FB5">
      <w:pPr>
        <w:pStyle w:val="Item"/>
      </w:pPr>
      <w:r w:rsidRPr="00E44FB5">
        <w:t>Omit “companies); or”, substitute “companies).”.</w:t>
      </w:r>
    </w:p>
    <w:p w:rsidR="0036095B" w:rsidRPr="00E44FB5" w:rsidRDefault="00104084" w:rsidP="00E44FB5">
      <w:pPr>
        <w:pStyle w:val="ItemHead"/>
      </w:pPr>
      <w:r w:rsidRPr="00E44FB5">
        <w:t>55</w:t>
      </w:r>
      <w:r w:rsidR="0036095B" w:rsidRPr="00E44FB5">
        <w:t xml:space="preserve">  Section</w:t>
      </w:r>
      <w:r w:rsidR="00E44FB5" w:rsidRPr="00E44FB5">
        <w:t> </w:t>
      </w:r>
      <w:r w:rsidR="0036095B" w:rsidRPr="00E44FB5">
        <w:t>45</w:t>
      </w:r>
      <w:r w:rsidR="00E44FB5">
        <w:noBreakHyphen/>
      </w:r>
      <w:r w:rsidR="0036095B" w:rsidRPr="00E44FB5">
        <w:t>340 in Schedule</w:t>
      </w:r>
      <w:r w:rsidR="00E44FB5" w:rsidRPr="00E44FB5">
        <w:t> </w:t>
      </w:r>
      <w:r w:rsidR="0036095B" w:rsidRPr="00E44FB5">
        <w:t xml:space="preserve">1 (method statement, step 1, </w:t>
      </w:r>
      <w:r w:rsidR="00E44FB5" w:rsidRPr="00E44FB5">
        <w:t>paragraph (</w:t>
      </w:r>
      <w:r w:rsidR="0036095B" w:rsidRPr="00E44FB5">
        <w:t>h))</w:t>
      </w:r>
    </w:p>
    <w:p w:rsidR="00F84A2A" w:rsidRPr="00E44FB5" w:rsidRDefault="00F84A2A" w:rsidP="00E44FB5">
      <w:pPr>
        <w:pStyle w:val="Item"/>
      </w:pPr>
      <w:r w:rsidRPr="00E44FB5">
        <w:t>Repeal the paragraph.</w:t>
      </w:r>
    </w:p>
    <w:p w:rsidR="00F84A2A" w:rsidRPr="00E44FB5" w:rsidRDefault="00104084" w:rsidP="00E44FB5">
      <w:pPr>
        <w:pStyle w:val="ItemHead"/>
      </w:pPr>
      <w:r w:rsidRPr="00E44FB5">
        <w:t>56</w:t>
      </w:r>
      <w:r w:rsidR="00F84A2A" w:rsidRPr="00E44FB5">
        <w:t xml:space="preserve">  Section</w:t>
      </w:r>
      <w:r w:rsidR="00E44FB5" w:rsidRPr="00E44FB5">
        <w:t> </w:t>
      </w:r>
      <w:r w:rsidR="00F84A2A" w:rsidRPr="00E44FB5">
        <w:t>45</w:t>
      </w:r>
      <w:r w:rsidR="00E44FB5">
        <w:noBreakHyphen/>
      </w:r>
      <w:r w:rsidR="00F84A2A" w:rsidRPr="00E44FB5">
        <w:t>375 in Schedule</w:t>
      </w:r>
      <w:r w:rsidR="00E44FB5" w:rsidRPr="00E44FB5">
        <w:t> </w:t>
      </w:r>
      <w:r w:rsidR="00F84A2A" w:rsidRPr="00E44FB5">
        <w:t>1 (</w:t>
      </w:r>
      <w:r w:rsidR="00563FE4" w:rsidRPr="00E44FB5">
        <w:t xml:space="preserve">method statement, step 1, </w:t>
      </w:r>
      <w:r w:rsidR="00E44FB5" w:rsidRPr="00E44FB5">
        <w:t>paragraph (</w:t>
      </w:r>
      <w:r w:rsidR="00F84A2A" w:rsidRPr="00E44FB5">
        <w:t>fa))</w:t>
      </w:r>
    </w:p>
    <w:p w:rsidR="00F84A2A" w:rsidRPr="00E44FB5" w:rsidRDefault="00F84A2A" w:rsidP="00E44FB5">
      <w:pPr>
        <w:pStyle w:val="Item"/>
      </w:pPr>
      <w:r w:rsidRPr="00E44FB5">
        <w:t>Omit “companies); or”, substitute “companies).”.</w:t>
      </w:r>
    </w:p>
    <w:p w:rsidR="00F84A2A" w:rsidRPr="00E44FB5" w:rsidRDefault="00104084" w:rsidP="00E44FB5">
      <w:pPr>
        <w:pStyle w:val="ItemHead"/>
      </w:pPr>
      <w:r w:rsidRPr="00E44FB5">
        <w:t>57</w:t>
      </w:r>
      <w:r w:rsidR="00F84A2A" w:rsidRPr="00E44FB5">
        <w:t xml:space="preserve">  Section</w:t>
      </w:r>
      <w:r w:rsidR="00E44FB5" w:rsidRPr="00E44FB5">
        <w:t> </w:t>
      </w:r>
      <w:r w:rsidR="00F84A2A" w:rsidRPr="00E44FB5">
        <w:t>45</w:t>
      </w:r>
      <w:r w:rsidR="00E44FB5">
        <w:noBreakHyphen/>
      </w:r>
      <w:r w:rsidR="00F84A2A" w:rsidRPr="00E44FB5">
        <w:t>375 in Schedule</w:t>
      </w:r>
      <w:r w:rsidR="00E44FB5" w:rsidRPr="00E44FB5">
        <w:t> </w:t>
      </w:r>
      <w:r w:rsidR="00F84A2A" w:rsidRPr="00E44FB5">
        <w:t>1 (</w:t>
      </w:r>
      <w:r w:rsidR="00563FE4" w:rsidRPr="00E44FB5">
        <w:t xml:space="preserve">method statement, step 1, </w:t>
      </w:r>
      <w:r w:rsidR="00E44FB5" w:rsidRPr="00E44FB5">
        <w:t>paragraph (</w:t>
      </w:r>
      <w:r w:rsidR="00F84A2A" w:rsidRPr="00E44FB5">
        <w:t>g))</w:t>
      </w:r>
    </w:p>
    <w:p w:rsidR="00F84A2A" w:rsidRPr="00E44FB5" w:rsidRDefault="00F84A2A" w:rsidP="00E44FB5">
      <w:pPr>
        <w:pStyle w:val="Item"/>
      </w:pPr>
      <w:r w:rsidRPr="00E44FB5">
        <w:t>Repeal the paragraph.</w:t>
      </w:r>
    </w:p>
    <w:p w:rsidR="00F84A2A" w:rsidRPr="00E44FB5" w:rsidRDefault="00104084" w:rsidP="00E44FB5">
      <w:pPr>
        <w:pStyle w:val="ItemHead"/>
      </w:pPr>
      <w:r w:rsidRPr="00E44FB5">
        <w:t>58</w:t>
      </w:r>
      <w:r w:rsidR="00F84A2A" w:rsidRPr="00E44FB5">
        <w:t xml:space="preserve">  Paragraph 155</w:t>
      </w:r>
      <w:r w:rsidR="00E44FB5">
        <w:noBreakHyphen/>
      </w:r>
      <w:r w:rsidR="00F84A2A" w:rsidRPr="00E44FB5">
        <w:t>5(2)(g) in Schedule</w:t>
      </w:r>
      <w:r w:rsidR="00E44FB5" w:rsidRPr="00E44FB5">
        <w:t> </w:t>
      </w:r>
      <w:r w:rsidR="00F84A2A" w:rsidRPr="00E44FB5">
        <w:t>1</w:t>
      </w:r>
    </w:p>
    <w:p w:rsidR="00F84A2A" w:rsidRPr="00E44FB5" w:rsidRDefault="00F84A2A" w:rsidP="00E44FB5">
      <w:pPr>
        <w:pStyle w:val="Item"/>
      </w:pPr>
      <w:r w:rsidRPr="00E44FB5">
        <w:t>Repeal the paragraph.</w:t>
      </w:r>
    </w:p>
    <w:p w:rsidR="00F84A2A" w:rsidRPr="00E44FB5" w:rsidRDefault="00104084" w:rsidP="00E44FB5">
      <w:pPr>
        <w:pStyle w:val="ItemHead"/>
      </w:pPr>
      <w:r w:rsidRPr="00E44FB5">
        <w:t>59</w:t>
      </w:r>
      <w:r w:rsidR="00F84A2A" w:rsidRPr="00E44FB5">
        <w:t xml:space="preserve">  Subsection</w:t>
      </w:r>
      <w:r w:rsidR="00E44FB5" w:rsidRPr="00E44FB5">
        <w:t> </w:t>
      </w:r>
      <w:r w:rsidR="00F84A2A" w:rsidRPr="00E44FB5">
        <w:t>155</w:t>
      </w:r>
      <w:r w:rsidR="00E44FB5">
        <w:noBreakHyphen/>
      </w:r>
      <w:r w:rsidR="00F84A2A" w:rsidRPr="00E44FB5">
        <w:t>15(1) in Schedule</w:t>
      </w:r>
      <w:r w:rsidR="00E44FB5" w:rsidRPr="00E44FB5">
        <w:t> </w:t>
      </w:r>
      <w:r w:rsidR="00F84A2A" w:rsidRPr="00E44FB5">
        <w:t>1 (table item</w:t>
      </w:r>
      <w:r w:rsidR="00E44FB5" w:rsidRPr="00E44FB5">
        <w:t> </w:t>
      </w:r>
      <w:r w:rsidR="00F84A2A" w:rsidRPr="00E44FB5">
        <w:t>4)</w:t>
      </w:r>
    </w:p>
    <w:p w:rsidR="00F84A2A" w:rsidRPr="00E44FB5" w:rsidRDefault="00F84A2A" w:rsidP="00E44FB5">
      <w:pPr>
        <w:pStyle w:val="Item"/>
      </w:pPr>
      <w:r w:rsidRPr="00E44FB5">
        <w:t>Repeal the item.</w:t>
      </w:r>
    </w:p>
    <w:p w:rsidR="00F84A2A" w:rsidRPr="00E44FB5" w:rsidRDefault="00104084" w:rsidP="00E44FB5">
      <w:pPr>
        <w:pStyle w:val="ItemHead"/>
      </w:pPr>
      <w:r w:rsidRPr="00E44FB5">
        <w:t>60</w:t>
      </w:r>
      <w:r w:rsidR="00F84A2A" w:rsidRPr="00E44FB5">
        <w:t xml:space="preserve">  Subsection</w:t>
      </w:r>
      <w:r w:rsidR="00E44FB5" w:rsidRPr="00E44FB5">
        <w:t> </w:t>
      </w:r>
      <w:r w:rsidR="00F84A2A" w:rsidRPr="00E44FB5">
        <w:t>250</w:t>
      </w:r>
      <w:r w:rsidR="00E44FB5">
        <w:noBreakHyphen/>
      </w:r>
      <w:r w:rsidR="00F84A2A" w:rsidRPr="00E44FB5">
        <w:t>10(2) in Schedule</w:t>
      </w:r>
      <w:r w:rsidR="00E44FB5" w:rsidRPr="00E44FB5">
        <w:t> </w:t>
      </w:r>
      <w:r w:rsidR="00F84A2A" w:rsidRPr="00E44FB5">
        <w:t>1 (table item</w:t>
      </w:r>
      <w:r w:rsidR="00E44FB5" w:rsidRPr="00E44FB5">
        <w:t> </w:t>
      </w:r>
      <w:r w:rsidR="00F84A2A" w:rsidRPr="00E44FB5">
        <w:t>38D)</w:t>
      </w:r>
    </w:p>
    <w:p w:rsidR="00F84A2A" w:rsidRPr="00E44FB5" w:rsidRDefault="00F84A2A" w:rsidP="00E44FB5">
      <w:pPr>
        <w:pStyle w:val="Item"/>
      </w:pPr>
      <w:r w:rsidRPr="00E44FB5">
        <w:t>Repeal the item.</w:t>
      </w:r>
    </w:p>
    <w:p w:rsidR="00F84A2A" w:rsidRPr="00E44FB5" w:rsidRDefault="00104084" w:rsidP="00E44FB5">
      <w:pPr>
        <w:pStyle w:val="ItemHead"/>
      </w:pPr>
      <w:r w:rsidRPr="00E44FB5">
        <w:t>61</w:t>
      </w:r>
      <w:r w:rsidR="00F84A2A" w:rsidRPr="00E44FB5">
        <w:t xml:space="preserve">  Section</w:t>
      </w:r>
      <w:r w:rsidR="00E44FB5" w:rsidRPr="00E44FB5">
        <w:t> </w:t>
      </w:r>
      <w:r w:rsidR="00F84A2A" w:rsidRPr="00E44FB5">
        <w:t>280</w:t>
      </w:r>
      <w:r w:rsidR="00E44FB5">
        <w:noBreakHyphen/>
      </w:r>
      <w:r w:rsidR="00F84A2A" w:rsidRPr="00E44FB5">
        <w:t>101 in Schedule</w:t>
      </w:r>
      <w:r w:rsidR="00E44FB5" w:rsidRPr="00E44FB5">
        <w:t> </w:t>
      </w:r>
      <w:r w:rsidR="00F84A2A" w:rsidRPr="00E44FB5">
        <w:t>1</w:t>
      </w:r>
    </w:p>
    <w:p w:rsidR="00F84A2A" w:rsidRPr="00E44FB5" w:rsidRDefault="00F84A2A" w:rsidP="00E44FB5">
      <w:pPr>
        <w:pStyle w:val="Item"/>
      </w:pPr>
      <w:r w:rsidRPr="00E44FB5">
        <w:t>Repeal the section.</w:t>
      </w:r>
    </w:p>
    <w:p w:rsidR="00F84A2A" w:rsidRPr="00E44FB5" w:rsidRDefault="00104084" w:rsidP="00E44FB5">
      <w:pPr>
        <w:pStyle w:val="ItemHead"/>
      </w:pPr>
      <w:r w:rsidRPr="00E44FB5">
        <w:t>62</w:t>
      </w:r>
      <w:r w:rsidR="00F84A2A" w:rsidRPr="00E44FB5">
        <w:t xml:space="preserve">  Paragraph 280</w:t>
      </w:r>
      <w:r w:rsidR="00E44FB5">
        <w:noBreakHyphen/>
      </w:r>
      <w:r w:rsidR="00F84A2A" w:rsidRPr="00E44FB5">
        <w:t>105(1)(a) in Schedule</w:t>
      </w:r>
      <w:r w:rsidR="00E44FB5" w:rsidRPr="00E44FB5">
        <w:t> </w:t>
      </w:r>
      <w:r w:rsidR="00F84A2A" w:rsidRPr="00E44FB5">
        <w:t>1</w:t>
      </w:r>
    </w:p>
    <w:p w:rsidR="00F84A2A" w:rsidRPr="00E44FB5" w:rsidRDefault="00F84A2A" w:rsidP="00E44FB5">
      <w:pPr>
        <w:pStyle w:val="Item"/>
      </w:pPr>
      <w:r w:rsidRPr="00E44FB5">
        <w:t>Omit “</w:t>
      </w:r>
      <w:r w:rsidR="00E44FB5" w:rsidRPr="00E44FB5">
        <w:rPr>
          <w:position w:val="6"/>
          <w:sz w:val="16"/>
        </w:rPr>
        <w:t>*</w:t>
      </w:r>
      <w:r w:rsidRPr="00E44FB5">
        <w:t>excess exploration credit tax,”.</w:t>
      </w:r>
    </w:p>
    <w:p w:rsidR="00F84A2A" w:rsidRPr="00E44FB5" w:rsidRDefault="00104084" w:rsidP="00E44FB5">
      <w:pPr>
        <w:pStyle w:val="ItemHead"/>
      </w:pPr>
      <w:r w:rsidRPr="00E44FB5">
        <w:t>63</w:t>
      </w:r>
      <w:r w:rsidR="00F84A2A" w:rsidRPr="00E44FB5">
        <w:t xml:space="preserve">  Subsection</w:t>
      </w:r>
      <w:r w:rsidR="00E44FB5" w:rsidRPr="00E44FB5">
        <w:t> </w:t>
      </w:r>
      <w:r w:rsidR="00F84A2A" w:rsidRPr="00E44FB5">
        <w:t>280</w:t>
      </w:r>
      <w:r w:rsidR="00E44FB5">
        <w:noBreakHyphen/>
      </w:r>
      <w:r w:rsidR="00F84A2A" w:rsidRPr="00E44FB5">
        <w:t>110(1) in Schedule</w:t>
      </w:r>
      <w:r w:rsidR="00E44FB5" w:rsidRPr="00E44FB5">
        <w:t> </w:t>
      </w:r>
      <w:r w:rsidR="00F84A2A" w:rsidRPr="00E44FB5">
        <w:t>1</w:t>
      </w:r>
    </w:p>
    <w:p w:rsidR="00F84A2A" w:rsidRPr="00E44FB5" w:rsidRDefault="00F84A2A" w:rsidP="00E44FB5">
      <w:pPr>
        <w:pStyle w:val="Item"/>
      </w:pPr>
      <w:r w:rsidRPr="00E44FB5">
        <w:t>Omit “280</w:t>
      </w:r>
      <w:r w:rsidR="00E44FB5">
        <w:noBreakHyphen/>
      </w:r>
      <w:r w:rsidRPr="00E44FB5">
        <w:t>101,”.</w:t>
      </w:r>
    </w:p>
    <w:p w:rsidR="00F84A2A" w:rsidRPr="00E44FB5" w:rsidRDefault="00104084" w:rsidP="00E44FB5">
      <w:pPr>
        <w:pStyle w:val="ItemHead"/>
      </w:pPr>
      <w:r w:rsidRPr="00E44FB5">
        <w:t>64</w:t>
      </w:r>
      <w:r w:rsidR="00F84A2A" w:rsidRPr="00E44FB5">
        <w:t xml:space="preserve">  Subsection</w:t>
      </w:r>
      <w:r w:rsidR="00E44FB5" w:rsidRPr="00E44FB5">
        <w:t> </w:t>
      </w:r>
      <w:r w:rsidR="00F84A2A" w:rsidRPr="00E44FB5">
        <w:t>284</w:t>
      </w:r>
      <w:r w:rsidR="00E44FB5">
        <w:noBreakHyphen/>
      </w:r>
      <w:r w:rsidR="00F84A2A" w:rsidRPr="00E44FB5">
        <w:t>80(1) in Schedule</w:t>
      </w:r>
      <w:r w:rsidR="00E44FB5" w:rsidRPr="00E44FB5">
        <w:t> </w:t>
      </w:r>
      <w:r w:rsidR="00F84A2A" w:rsidRPr="00E44FB5">
        <w:t>1 (table item</w:t>
      </w:r>
      <w:r w:rsidR="00E44FB5" w:rsidRPr="00E44FB5">
        <w:t> </w:t>
      </w:r>
      <w:r w:rsidR="00F84A2A" w:rsidRPr="00E44FB5">
        <w:t>5)</w:t>
      </w:r>
    </w:p>
    <w:p w:rsidR="00F84A2A" w:rsidRPr="00E44FB5" w:rsidRDefault="00F84A2A" w:rsidP="00E44FB5">
      <w:pPr>
        <w:pStyle w:val="Item"/>
      </w:pPr>
      <w:r w:rsidRPr="00E44FB5">
        <w:t>Repeal the item.</w:t>
      </w:r>
    </w:p>
    <w:p w:rsidR="00F84A2A" w:rsidRPr="00E44FB5" w:rsidRDefault="00F84A2A" w:rsidP="00E44FB5">
      <w:pPr>
        <w:pStyle w:val="ActHead7"/>
        <w:pageBreakBefore/>
      </w:pPr>
      <w:bookmarkStart w:id="55" w:name="_Toc510093012"/>
      <w:r w:rsidRPr="00E44FB5">
        <w:rPr>
          <w:rStyle w:val="CharAmPartNo"/>
        </w:rPr>
        <w:t>Part</w:t>
      </w:r>
      <w:r w:rsidR="00E44FB5" w:rsidRPr="00E44FB5">
        <w:rPr>
          <w:rStyle w:val="CharAmPartNo"/>
        </w:rPr>
        <w:t> </w:t>
      </w:r>
      <w:r w:rsidRPr="00E44FB5">
        <w:rPr>
          <w:rStyle w:val="CharAmPartNo"/>
        </w:rPr>
        <w:t>4</w:t>
      </w:r>
      <w:r w:rsidRPr="00E44FB5">
        <w:t>—</w:t>
      </w:r>
      <w:r w:rsidRPr="00E44FB5">
        <w:rPr>
          <w:rStyle w:val="CharAmPartText"/>
        </w:rPr>
        <w:t>Application, transitional and saving provisions</w:t>
      </w:r>
      <w:bookmarkEnd w:id="55"/>
    </w:p>
    <w:p w:rsidR="00F84A2A" w:rsidRPr="00E44FB5" w:rsidRDefault="00F84A2A" w:rsidP="00E44FB5">
      <w:pPr>
        <w:pStyle w:val="ActHead8"/>
      </w:pPr>
      <w:bookmarkStart w:id="56" w:name="_Toc510093013"/>
      <w:r w:rsidRPr="00E44FB5">
        <w:t>Division</w:t>
      </w:r>
      <w:r w:rsidR="00E44FB5" w:rsidRPr="00E44FB5">
        <w:t> </w:t>
      </w:r>
      <w:r w:rsidRPr="00E44FB5">
        <w:t>1—Application and transitional provisions</w:t>
      </w:r>
      <w:bookmarkEnd w:id="56"/>
    </w:p>
    <w:p w:rsidR="00F84A2A" w:rsidRPr="00E44FB5" w:rsidRDefault="00104084" w:rsidP="00E44FB5">
      <w:pPr>
        <w:pStyle w:val="ItemHead"/>
      </w:pPr>
      <w:r w:rsidRPr="00E44FB5">
        <w:t>65</w:t>
      </w:r>
      <w:r w:rsidR="00F84A2A" w:rsidRPr="00E44FB5">
        <w:t xml:space="preserve">  Application of amendments</w:t>
      </w:r>
    </w:p>
    <w:p w:rsidR="007C1DAF" w:rsidRPr="00E44FB5" w:rsidRDefault="00F84A2A" w:rsidP="00E44FB5">
      <w:pPr>
        <w:pStyle w:val="Subitem"/>
      </w:pPr>
      <w:r w:rsidRPr="00E44FB5">
        <w:tab/>
        <w:t>The amendments made by Parts</w:t>
      </w:r>
      <w:r w:rsidR="00E44FB5" w:rsidRPr="00E44FB5">
        <w:t> </w:t>
      </w:r>
      <w:r w:rsidRPr="00E44FB5">
        <w:t>1 and 2 of this Schedule apply in relation to</w:t>
      </w:r>
      <w:r w:rsidR="007C1DAF" w:rsidRPr="00E44FB5">
        <w:t>:</w:t>
      </w:r>
    </w:p>
    <w:p w:rsidR="00F84A2A" w:rsidRPr="00E44FB5" w:rsidRDefault="007C1DAF" w:rsidP="00E44FB5">
      <w:pPr>
        <w:pStyle w:val="paragraph"/>
      </w:pPr>
      <w:r w:rsidRPr="00E44FB5">
        <w:tab/>
        <w:t>(a)</w:t>
      </w:r>
      <w:r w:rsidRPr="00E44FB5">
        <w:tab/>
        <w:t>the creation and issuing of exploration credits by an entity in relation to exploration investment made in the entity in</w:t>
      </w:r>
      <w:r w:rsidR="00F84A2A" w:rsidRPr="00E44FB5">
        <w:t xml:space="preserve"> the 2017</w:t>
      </w:r>
      <w:r w:rsidR="00E44FB5">
        <w:noBreakHyphen/>
      </w:r>
      <w:r w:rsidR="00F84A2A" w:rsidRPr="00E44FB5">
        <w:t>18, 2018</w:t>
      </w:r>
      <w:r w:rsidR="00E44FB5">
        <w:noBreakHyphen/>
      </w:r>
      <w:r w:rsidR="00F84A2A" w:rsidRPr="00E44FB5">
        <w:t>19, 2019</w:t>
      </w:r>
      <w:r w:rsidR="00E44FB5">
        <w:noBreakHyphen/>
      </w:r>
      <w:r w:rsidR="00F84A2A" w:rsidRPr="00E44FB5">
        <w:t>20 and 2020</w:t>
      </w:r>
      <w:r w:rsidR="00E44FB5">
        <w:noBreakHyphen/>
      </w:r>
      <w:r w:rsidR="00F84A2A" w:rsidRPr="00E44FB5">
        <w:t xml:space="preserve">21 income years, but not </w:t>
      </w:r>
      <w:r w:rsidRPr="00E44FB5">
        <w:t>in relation to exploration investment made in the entity in later income years; and</w:t>
      </w:r>
    </w:p>
    <w:p w:rsidR="007C1DAF" w:rsidRPr="00E44FB5" w:rsidRDefault="007C1DAF" w:rsidP="00E44FB5">
      <w:pPr>
        <w:pStyle w:val="paragraph"/>
      </w:pPr>
      <w:r w:rsidRPr="00E44FB5">
        <w:tab/>
        <w:t>(b)</w:t>
      </w:r>
      <w:r w:rsidRPr="00E44FB5">
        <w:tab/>
        <w:t>the consequences of creating or issuing exploration credits for the 2017</w:t>
      </w:r>
      <w:r w:rsidR="00E44FB5">
        <w:noBreakHyphen/>
      </w:r>
      <w:r w:rsidRPr="00E44FB5">
        <w:t>18, 2018</w:t>
      </w:r>
      <w:r w:rsidR="00E44FB5">
        <w:noBreakHyphen/>
      </w:r>
      <w:r w:rsidRPr="00E44FB5">
        <w:t>19, 2019</w:t>
      </w:r>
      <w:r w:rsidR="00E44FB5">
        <w:noBreakHyphen/>
      </w:r>
      <w:r w:rsidRPr="00E44FB5">
        <w:t>20 and 2020</w:t>
      </w:r>
      <w:r w:rsidR="00E44FB5">
        <w:noBreakHyphen/>
      </w:r>
      <w:r w:rsidRPr="00E44FB5">
        <w:t>21income years.</w:t>
      </w:r>
    </w:p>
    <w:p w:rsidR="00F84A2A" w:rsidRPr="00E44FB5" w:rsidRDefault="00104084" w:rsidP="00E44FB5">
      <w:pPr>
        <w:pStyle w:val="ItemHead"/>
      </w:pPr>
      <w:r w:rsidRPr="00E44FB5">
        <w:t>66</w:t>
      </w:r>
      <w:r w:rsidR="00F84A2A" w:rsidRPr="00E44FB5">
        <w:t xml:space="preserve">  </w:t>
      </w:r>
      <w:r w:rsidR="00815651" w:rsidRPr="00E44FB5">
        <w:t>Transitional provisions relating</w:t>
      </w:r>
      <w:r w:rsidR="00F84A2A" w:rsidRPr="00E44FB5">
        <w:t xml:space="preserve"> to the 2017</w:t>
      </w:r>
      <w:r w:rsidR="00E44FB5">
        <w:noBreakHyphen/>
      </w:r>
      <w:r w:rsidR="00F84A2A" w:rsidRPr="00E44FB5">
        <w:t>18 income year</w:t>
      </w:r>
    </w:p>
    <w:p w:rsidR="00C37DCD" w:rsidRPr="00E44FB5" w:rsidRDefault="00C37DCD" w:rsidP="00E44FB5">
      <w:pPr>
        <w:pStyle w:val="Subitem"/>
      </w:pPr>
      <w:r w:rsidRPr="00E44FB5">
        <w:t>(1)</w:t>
      </w:r>
      <w:r w:rsidRPr="00E44FB5">
        <w:tab/>
        <w:t>Despite subsection</w:t>
      </w:r>
      <w:r w:rsidR="00E44FB5" w:rsidRPr="00E44FB5">
        <w:t> </w:t>
      </w:r>
      <w:r w:rsidRPr="00E44FB5">
        <w:t>418</w:t>
      </w:r>
      <w:r w:rsidR="00E44FB5">
        <w:noBreakHyphen/>
      </w:r>
      <w:r w:rsidRPr="00E44FB5">
        <w:t xml:space="preserve">100(2) of the </w:t>
      </w:r>
      <w:r w:rsidRPr="00E44FB5">
        <w:rPr>
          <w:i/>
        </w:rPr>
        <w:t>Income Tax Assessment Act 1997</w:t>
      </w:r>
      <w:r w:rsidRPr="00E44FB5">
        <w:t>, as inserted by item</w:t>
      </w:r>
      <w:r w:rsidR="00E44FB5" w:rsidRPr="00E44FB5">
        <w:t> </w:t>
      </w:r>
      <w:r w:rsidRPr="00E44FB5">
        <w:t>2 of this Schedule, an application to the Commissioner for a determination allocating exploration credits to an entity for the 2017</w:t>
      </w:r>
      <w:r w:rsidR="00E44FB5">
        <w:noBreakHyphen/>
      </w:r>
      <w:r w:rsidRPr="00E44FB5">
        <w:t>18 income year must be made during the period of one month starting on the later of:</w:t>
      </w:r>
    </w:p>
    <w:p w:rsidR="00C37DCD" w:rsidRPr="00E44FB5" w:rsidRDefault="00C37DCD" w:rsidP="00E44FB5">
      <w:pPr>
        <w:pStyle w:val="paragraph"/>
      </w:pPr>
      <w:r w:rsidRPr="00E44FB5">
        <w:tab/>
        <w:t>(a)</w:t>
      </w:r>
      <w:r w:rsidRPr="00E44FB5">
        <w:tab/>
        <w:t>the eleventh business day after the day on which this Act receives the Royal Assent; and</w:t>
      </w:r>
    </w:p>
    <w:p w:rsidR="00C37DCD" w:rsidRPr="00E44FB5" w:rsidRDefault="00C37DCD" w:rsidP="00E44FB5">
      <w:pPr>
        <w:pStyle w:val="paragraph"/>
        <w:rPr>
          <w:szCs w:val="24"/>
        </w:rPr>
      </w:pPr>
      <w:r w:rsidRPr="00E44FB5">
        <w:tab/>
        <w:t>(b)</w:t>
      </w:r>
      <w:r w:rsidRPr="00E44FB5">
        <w:tab/>
        <w:t>the day on which this item commences.</w:t>
      </w:r>
    </w:p>
    <w:p w:rsidR="00E410A3" w:rsidRPr="00E44FB5" w:rsidRDefault="00815651" w:rsidP="00E44FB5">
      <w:pPr>
        <w:pStyle w:val="Subitem"/>
      </w:pPr>
      <w:r w:rsidRPr="00E44FB5">
        <w:t>(2</w:t>
      </w:r>
      <w:r w:rsidR="00E410A3" w:rsidRPr="00E44FB5">
        <w:t>)</w:t>
      </w:r>
      <w:r w:rsidR="00E410A3" w:rsidRPr="00E44FB5">
        <w:tab/>
        <w:t xml:space="preserve">Nothing in </w:t>
      </w:r>
      <w:proofErr w:type="spellStart"/>
      <w:r w:rsidR="00E44FB5" w:rsidRPr="00E44FB5">
        <w:t>subitem</w:t>
      </w:r>
      <w:proofErr w:type="spellEnd"/>
      <w:r w:rsidR="00E44FB5" w:rsidRPr="00E44FB5">
        <w:t> (</w:t>
      </w:r>
      <w:r w:rsidRPr="00E44FB5">
        <w:t>1</w:t>
      </w:r>
      <w:r w:rsidR="00E410A3" w:rsidRPr="00E44FB5">
        <w:t xml:space="preserve">) affects the rules in </w:t>
      </w:r>
      <w:r w:rsidR="009153E8" w:rsidRPr="00E44FB5">
        <w:t>sub</w:t>
      </w:r>
      <w:r w:rsidR="00E410A3" w:rsidRPr="00E44FB5">
        <w:t>section</w:t>
      </w:r>
      <w:r w:rsidR="00E44FB5" w:rsidRPr="00E44FB5">
        <w:t> </w:t>
      </w:r>
      <w:r w:rsidR="00E410A3" w:rsidRPr="00E44FB5">
        <w:t>418</w:t>
      </w:r>
      <w:r w:rsidR="00E44FB5">
        <w:noBreakHyphen/>
      </w:r>
      <w:r w:rsidR="00E410A3" w:rsidRPr="00E44FB5">
        <w:t>102</w:t>
      </w:r>
      <w:r w:rsidR="009153E8" w:rsidRPr="00E44FB5">
        <w:t>(2) or (3)</w:t>
      </w:r>
      <w:r w:rsidR="00E410A3" w:rsidRPr="00E44FB5">
        <w:t xml:space="preserve"> of the </w:t>
      </w:r>
      <w:r w:rsidR="00E410A3" w:rsidRPr="00E44FB5">
        <w:rPr>
          <w:i/>
        </w:rPr>
        <w:t>Income Tax Assessment Act 1997</w:t>
      </w:r>
      <w:r w:rsidR="00E410A3" w:rsidRPr="00E44FB5">
        <w:t>, as inserted by item</w:t>
      </w:r>
      <w:r w:rsidR="00E44FB5" w:rsidRPr="00E44FB5">
        <w:t> </w:t>
      </w:r>
      <w:r w:rsidR="00E410A3" w:rsidRPr="00E44FB5">
        <w:t>2 of this Schedule.</w:t>
      </w:r>
    </w:p>
    <w:p w:rsidR="003A6D66" w:rsidRPr="00E44FB5" w:rsidRDefault="00815651" w:rsidP="00E44FB5">
      <w:pPr>
        <w:pStyle w:val="Subitem"/>
      </w:pPr>
      <w:r w:rsidRPr="00E44FB5">
        <w:t>(3</w:t>
      </w:r>
      <w:r w:rsidR="003A6D66" w:rsidRPr="00E44FB5">
        <w:t>)</w:t>
      </w:r>
      <w:r w:rsidR="003A6D66" w:rsidRPr="00E44FB5">
        <w:tab/>
        <w:t>To avoid doubt:</w:t>
      </w:r>
    </w:p>
    <w:p w:rsidR="003A6D66" w:rsidRPr="00E44FB5" w:rsidRDefault="003A6D66" w:rsidP="00E44FB5">
      <w:pPr>
        <w:pStyle w:val="paragraph"/>
      </w:pPr>
      <w:r w:rsidRPr="00E44FB5">
        <w:tab/>
        <w:t>(a)</w:t>
      </w:r>
      <w:r w:rsidRPr="00E44FB5">
        <w:tab/>
        <w:t>there can be no allocation of exploration credits for the 2016</w:t>
      </w:r>
      <w:r w:rsidR="00E44FB5">
        <w:noBreakHyphen/>
      </w:r>
      <w:r w:rsidRPr="00E44FB5">
        <w:t>17 income year by the Commissioner under section</w:t>
      </w:r>
      <w:r w:rsidR="00E44FB5" w:rsidRPr="00E44FB5">
        <w:t> </w:t>
      </w:r>
      <w:r w:rsidRPr="00E44FB5">
        <w:t>418</w:t>
      </w:r>
      <w:r w:rsidR="00E44FB5">
        <w:noBreakHyphen/>
      </w:r>
      <w:r w:rsidRPr="00E44FB5">
        <w:t xml:space="preserve">101 of the </w:t>
      </w:r>
      <w:r w:rsidRPr="00E44FB5">
        <w:rPr>
          <w:i/>
        </w:rPr>
        <w:t>Income Tax Assessment Act 1997</w:t>
      </w:r>
      <w:r w:rsidRPr="00E44FB5">
        <w:t>, as inserted by item</w:t>
      </w:r>
      <w:r w:rsidR="00E44FB5" w:rsidRPr="00E44FB5">
        <w:t> </w:t>
      </w:r>
      <w:r w:rsidRPr="00E44FB5">
        <w:t>2 of this Schedule; and</w:t>
      </w:r>
    </w:p>
    <w:p w:rsidR="003A6D66" w:rsidRPr="00E44FB5" w:rsidRDefault="003A6D66" w:rsidP="00E44FB5">
      <w:pPr>
        <w:pStyle w:val="paragraph"/>
      </w:pPr>
      <w:r w:rsidRPr="00E44FB5">
        <w:tab/>
        <w:t>(b)</w:t>
      </w:r>
      <w:r w:rsidRPr="00E44FB5">
        <w:tab/>
        <w:t xml:space="preserve">there can be no unused allocation </w:t>
      </w:r>
      <w:r w:rsidR="006F3B83" w:rsidRPr="00E44FB5">
        <w:t xml:space="preserve">of exploration credits </w:t>
      </w:r>
      <w:r w:rsidRPr="00E44FB5">
        <w:t>from the 2016</w:t>
      </w:r>
      <w:r w:rsidR="00E44FB5">
        <w:noBreakHyphen/>
      </w:r>
      <w:r w:rsidRPr="00E44FB5">
        <w:t>17 income year for the purposes of that Act, a</w:t>
      </w:r>
      <w:r w:rsidR="006F3B83" w:rsidRPr="00E44FB5">
        <w:t>s amended by</w:t>
      </w:r>
      <w:r w:rsidRPr="00E44FB5">
        <w:t xml:space="preserve"> this Schedule.</w:t>
      </w:r>
    </w:p>
    <w:p w:rsidR="00815651" w:rsidRPr="00E44FB5" w:rsidRDefault="00104084" w:rsidP="00E44FB5">
      <w:pPr>
        <w:pStyle w:val="ItemHead"/>
      </w:pPr>
      <w:r w:rsidRPr="00E44FB5">
        <w:t>67</w:t>
      </w:r>
      <w:r w:rsidR="00815651" w:rsidRPr="00E44FB5">
        <w:t xml:space="preserve">  Continued application of the old law in relation to entities that were </w:t>
      </w:r>
      <w:proofErr w:type="spellStart"/>
      <w:r w:rsidR="00815651" w:rsidRPr="00E44FB5">
        <w:t>greenfields</w:t>
      </w:r>
      <w:proofErr w:type="spellEnd"/>
      <w:r w:rsidR="00815651" w:rsidRPr="00E44FB5">
        <w:t xml:space="preserve"> minerals explorers in the 2016</w:t>
      </w:r>
      <w:r w:rsidR="00E44FB5">
        <w:noBreakHyphen/>
      </w:r>
      <w:r w:rsidR="00815651" w:rsidRPr="00E44FB5">
        <w:t>17 income year</w:t>
      </w:r>
    </w:p>
    <w:p w:rsidR="00815651" w:rsidRPr="00E44FB5" w:rsidRDefault="00815651" w:rsidP="00E44FB5">
      <w:pPr>
        <w:pStyle w:val="Subitem"/>
      </w:pPr>
      <w:r w:rsidRPr="00E44FB5">
        <w:tab/>
        <w:t>To avoid doubt, the taxation law continues to apply in relation to the 2017</w:t>
      </w:r>
      <w:r w:rsidR="00E44FB5">
        <w:noBreakHyphen/>
      </w:r>
      <w:r w:rsidRPr="00E44FB5">
        <w:t>18 income year as if the amendments in Parts</w:t>
      </w:r>
      <w:r w:rsidR="00E44FB5" w:rsidRPr="00E44FB5">
        <w:t> </w:t>
      </w:r>
      <w:r w:rsidRPr="00E44FB5">
        <w:t>1 and 2 of this Schedule had not been made, to the extent that the law relates to:</w:t>
      </w:r>
    </w:p>
    <w:p w:rsidR="00815651" w:rsidRPr="00E44FB5" w:rsidRDefault="00815651" w:rsidP="00E44FB5">
      <w:pPr>
        <w:pStyle w:val="paragraph"/>
      </w:pPr>
      <w:r w:rsidRPr="00E44FB5">
        <w:tab/>
        <w:t>(a)</w:t>
      </w:r>
      <w:r w:rsidRPr="00E44FB5">
        <w:tab/>
        <w:t xml:space="preserve">the creation and issuing of exploration credits on the basis that the entity that creates and issues the credits is a </w:t>
      </w:r>
      <w:proofErr w:type="spellStart"/>
      <w:r w:rsidRPr="00E44FB5">
        <w:t>greenfields</w:t>
      </w:r>
      <w:proofErr w:type="spellEnd"/>
      <w:r w:rsidRPr="00E44FB5">
        <w:t xml:space="preserve"> minerals explorer in the 2016</w:t>
      </w:r>
      <w:r w:rsidR="00E44FB5">
        <w:noBreakHyphen/>
      </w:r>
      <w:r w:rsidRPr="00E44FB5">
        <w:t>17 income year; and</w:t>
      </w:r>
    </w:p>
    <w:p w:rsidR="00815651" w:rsidRPr="00E44FB5" w:rsidRDefault="00815651" w:rsidP="00E44FB5">
      <w:pPr>
        <w:pStyle w:val="paragraph"/>
      </w:pPr>
      <w:r w:rsidRPr="00E44FB5">
        <w:tab/>
        <w:t>(b)</w:t>
      </w:r>
      <w:r w:rsidRPr="00E44FB5">
        <w:tab/>
        <w:t>the consequences of creating or issuing exploration credits in those circumstances.</w:t>
      </w:r>
    </w:p>
    <w:p w:rsidR="00F84A2A" w:rsidRPr="00E44FB5" w:rsidRDefault="00F84A2A" w:rsidP="00E44FB5">
      <w:pPr>
        <w:pStyle w:val="ActHead8"/>
      </w:pPr>
      <w:bookmarkStart w:id="57" w:name="_Toc510093014"/>
      <w:r w:rsidRPr="00E44FB5">
        <w:t>Division</w:t>
      </w:r>
      <w:r w:rsidR="00E44FB5" w:rsidRPr="00E44FB5">
        <w:t> </w:t>
      </w:r>
      <w:r w:rsidR="00894AD7" w:rsidRPr="00E44FB5">
        <w:t>2—Saving</w:t>
      </w:r>
      <w:r w:rsidRPr="00E44FB5">
        <w:t xml:space="preserve"> provisions relating to repeal of Division</w:t>
      </w:r>
      <w:r w:rsidR="00E44FB5" w:rsidRPr="00E44FB5">
        <w:t> </w:t>
      </w:r>
      <w:r w:rsidRPr="00E44FB5">
        <w:t>418</w:t>
      </w:r>
      <w:bookmarkEnd w:id="57"/>
    </w:p>
    <w:p w:rsidR="00F84A2A" w:rsidRPr="00E44FB5" w:rsidRDefault="00104084" w:rsidP="00E44FB5">
      <w:pPr>
        <w:pStyle w:val="ItemHead"/>
      </w:pPr>
      <w:r w:rsidRPr="00E44FB5">
        <w:t>68</w:t>
      </w:r>
      <w:r w:rsidR="00F84A2A" w:rsidRPr="00E44FB5">
        <w:t xml:space="preserve">  Object</w:t>
      </w:r>
    </w:p>
    <w:p w:rsidR="00F84A2A" w:rsidRPr="00E44FB5" w:rsidRDefault="00F84A2A" w:rsidP="00E44FB5">
      <w:pPr>
        <w:pStyle w:val="Item"/>
      </w:pPr>
      <w:r w:rsidRPr="00E44FB5">
        <w:t>The object of this Division is to ensure that, despite the repeals and amendments made by Part</w:t>
      </w:r>
      <w:r w:rsidR="00E44FB5" w:rsidRPr="00E44FB5">
        <w:t> </w:t>
      </w:r>
      <w:r w:rsidRPr="00E44FB5">
        <w:t>3 of this Schedule, the full legal and administrative consequences of:</w:t>
      </w:r>
    </w:p>
    <w:p w:rsidR="00F84A2A" w:rsidRPr="00E44FB5" w:rsidRDefault="00F84A2A" w:rsidP="00E44FB5">
      <w:pPr>
        <w:pStyle w:val="paragraph"/>
      </w:pPr>
      <w:r w:rsidRPr="00E44FB5">
        <w:tab/>
        <w:t>(a)</w:t>
      </w:r>
      <w:r w:rsidRPr="00E44FB5">
        <w:tab/>
        <w:t>any act done or omitted to be done; or</w:t>
      </w:r>
    </w:p>
    <w:p w:rsidR="00F84A2A" w:rsidRPr="00E44FB5" w:rsidRDefault="00F84A2A" w:rsidP="00E44FB5">
      <w:pPr>
        <w:pStyle w:val="paragraph"/>
      </w:pPr>
      <w:r w:rsidRPr="00E44FB5">
        <w:tab/>
        <w:t>(b)</w:t>
      </w:r>
      <w:r w:rsidRPr="00E44FB5">
        <w:tab/>
        <w:t>any state of affairs existing; or</w:t>
      </w:r>
    </w:p>
    <w:p w:rsidR="00F84A2A" w:rsidRPr="00E44FB5" w:rsidRDefault="00F84A2A" w:rsidP="00E44FB5">
      <w:pPr>
        <w:pStyle w:val="paragraph"/>
      </w:pPr>
      <w:r w:rsidRPr="00E44FB5">
        <w:tab/>
        <w:t>(c)</w:t>
      </w:r>
      <w:r w:rsidRPr="00E44FB5">
        <w:tab/>
        <w:t>any period ending;</w:t>
      </w:r>
    </w:p>
    <w:p w:rsidR="00F84A2A" w:rsidRPr="00E44FB5" w:rsidRDefault="00F84A2A" w:rsidP="00E44FB5">
      <w:pPr>
        <w:pStyle w:val="Item"/>
      </w:pPr>
      <w:r w:rsidRPr="00E44FB5">
        <w:t>before such a repeal or amendment commences, can continue to arise and be carried out, directly or indirectly through an indefinite number of steps, even if some or all of those steps are taken after the repeal or amendment commences.</w:t>
      </w:r>
    </w:p>
    <w:p w:rsidR="00F84A2A" w:rsidRPr="00E44FB5" w:rsidRDefault="00104084" w:rsidP="00E44FB5">
      <w:pPr>
        <w:pStyle w:val="ItemHead"/>
      </w:pPr>
      <w:r w:rsidRPr="00E44FB5">
        <w:t>69</w:t>
      </w:r>
      <w:r w:rsidR="00F84A2A" w:rsidRPr="00E44FB5">
        <w:t xml:space="preserve">  Making and amending assessments, and doing other things, in relation to past matters</w:t>
      </w:r>
    </w:p>
    <w:p w:rsidR="00F84A2A" w:rsidRPr="00E44FB5" w:rsidRDefault="00F84A2A" w:rsidP="00E44FB5">
      <w:pPr>
        <w:pStyle w:val="Item"/>
      </w:pPr>
      <w:r w:rsidRPr="00E44FB5">
        <w:t>Even though an Act is amended by Part</w:t>
      </w:r>
      <w:r w:rsidR="00E44FB5" w:rsidRPr="00E44FB5">
        <w:t> </w:t>
      </w:r>
      <w:r w:rsidRPr="00E44FB5">
        <w:t>3 of this Schedule, the amendment is disregarded for the purpose of doing any of the following under any Act or legislative instrument:</w:t>
      </w:r>
    </w:p>
    <w:p w:rsidR="00F84A2A" w:rsidRPr="00E44FB5" w:rsidRDefault="00F84A2A" w:rsidP="00E44FB5">
      <w:pPr>
        <w:pStyle w:val="paragraph"/>
      </w:pPr>
      <w:r w:rsidRPr="00E44FB5">
        <w:tab/>
        <w:t>(a)</w:t>
      </w:r>
      <w:r w:rsidRPr="00E44FB5">
        <w:tab/>
        <w:t>making or amending an assessment (including under a provision that is itself repealed or amended);</w:t>
      </w:r>
    </w:p>
    <w:p w:rsidR="00F84A2A" w:rsidRPr="00E44FB5" w:rsidRDefault="00F84A2A" w:rsidP="00E44FB5">
      <w:pPr>
        <w:pStyle w:val="paragraph"/>
      </w:pPr>
      <w:r w:rsidRPr="00E44FB5">
        <w:tab/>
        <w:t>(b)</w:t>
      </w:r>
      <w:r w:rsidRPr="00E44FB5">
        <w:tab/>
        <w:t>exercising any right or power, performing any obligation or duty or doing any other thing (including under a provision that is itself repealed or amended);</w:t>
      </w:r>
    </w:p>
    <w:p w:rsidR="00F84A2A" w:rsidRPr="00E44FB5" w:rsidRDefault="00F84A2A" w:rsidP="00E44FB5">
      <w:pPr>
        <w:pStyle w:val="Item"/>
      </w:pPr>
      <w:r w:rsidRPr="00E44FB5">
        <w:t>in relation to any act done or omitted to be done, any state of affairs existing, or any period ending, before the amendment commences.</w:t>
      </w:r>
    </w:p>
    <w:p w:rsidR="00F84A2A" w:rsidRPr="00E44FB5" w:rsidRDefault="00104084" w:rsidP="00E44FB5">
      <w:pPr>
        <w:pStyle w:val="ItemHead"/>
      </w:pPr>
      <w:r w:rsidRPr="00E44FB5">
        <w:t>70</w:t>
      </w:r>
      <w:r w:rsidR="00F84A2A" w:rsidRPr="00E44FB5">
        <w:t xml:space="preserve">  Saving of provisions about effect of assessments</w:t>
      </w:r>
    </w:p>
    <w:p w:rsidR="00F84A2A" w:rsidRPr="00E44FB5" w:rsidRDefault="00F84A2A" w:rsidP="00E44FB5">
      <w:pPr>
        <w:pStyle w:val="Item"/>
      </w:pPr>
      <w:r w:rsidRPr="00E44FB5">
        <w:t>If a provision or part of a provision that is repealed or amended by Part</w:t>
      </w:r>
      <w:r w:rsidR="00E44FB5" w:rsidRPr="00E44FB5">
        <w:t> </w:t>
      </w:r>
      <w:r w:rsidRPr="00E44FB5">
        <w:t>3 of this Schedule deals with the effect of an assessment, the repeal or amendment is disregarded in relation to assessments made, before or after the repeal or amendment commences, in relation to any act done or omitted to be done, any state of affairs existing, or any period ending, before the repeal or amendment commences.</w:t>
      </w:r>
    </w:p>
    <w:p w:rsidR="00F84A2A" w:rsidRPr="00E44FB5" w:rsidRDefault="00104084" w:rsidP="00E44FB5">
      <w:pPr>
        <w:pStyle w:val="ItemHead"/>
      </w:pPr>
      <w:r w:rsidRPr="00E44FB5">
        <w:t>71</w:t>
      </w:r>
      <w:r w:rsidR="00F84A2A" w:rsidRPr="00E44FB5">
        <w:t xml:space="preserve">  Saving of provisions about general interest charge or shortfall interest charge</w:t>
      </w:r>
    </w:p>
    <w:p w:rsidR="00F84A2A" w:rsidRPr="00E44FB5" w:rsidRDefault="00F84A2A" w:rsidP="00E44FB5">
      <w:pPr>
        <w:pStyle w:val="Item"/>
      </w:pPr>
      <w:r w:rsidRPr="00E44FB5">
        <w:t>If:</w:t>
      </w:r>
    </w:p>
    <w:p w:rsidR="00F84A2A" w:rsidRPr="00E44FB5" w:rsidRDefault="00F84A2A" w:rsidP="00E44FB5">
      <w:pPr>
        <w:pStyle w:val="paragraph"/>
      </w:pPr>
      <w:r w:rsidRPr="00E44FB5">
        <w:tab/>
        <w:t>(a)</w:t>
      </w:r>
      <w:r w:rsidRPr="00E44FB5">
        <w:tab/>
        <w:t>a provision or part of a provision that is repealed or amended by Part</w:t>
      </w:r>
      <w:r w:rsidR="00E44FB5" w:rsidRPr="00E44FB5">
        <w:t> </w:t>
      </w:r>
      <w:r w:rsidRPr="00E44FB5">
        <w:t>3 of this Schedule provides for the payment of:</w:t>
      </w:r>
    </w:p>
    <w:p w:rsidR="00F84A2A" w:rsidRPr="00E44FB5" w:rsidRDefault="00F84A2A" w:rsidP="00E44FB5">
      <w:pPr>
        <w:pStyle w:val="paragraphsub"/>
      </w:pPr>
      <w:r w:rsidRPr="00E44FB5">
        <w:tab/>
        <w:t>(</w:t>
      </w:r>
      <w:proofErr w:type="spellStart"/>
      <w:r w:rsidRPr="00E44FB5">
        <w:t>i</w:t>
      </w:r>
      <w:proofErr w:type="spellEnd"/>
      <w:r w:rsidRPr="00E44FB5">
        <w:t>)</w:t>
      </w:r>
      <w:r w:rsidRPr="00E44FB5">
        <w:tab/>
        <w:t xml:space="preserve">general interest charge or shortfall interest charge (within the meaning of the </w:t>
      </w:r>
      <w:r w:rsidRPr="00E44FB5">
        <w:rPr>
          <w:i/>
        </w:rPr>
        <w:t>Income Tax Assessment Act 1997</w:t>
      </w:r>
      <w:r w:rsidRPr="00E44FB5">
        <w:t>); or</w:t>
      </w:r>
    </w:p>
    <w:p w:rsidR="00F84A2A" w:rsidRPr="00E44FB5" w:rsidRDefault="00F84A2A" w:rsidP="00E44FB5">
      <w:pPr>
        <w:pStyle w:val="paragraphsub"/>
      </w:pPr>
      <w:r w:rsidRPr="00E44FB5">
        <w:tab/>
        <w:t>(ii)</w:t>
      </w:r>
      <w:r w:rsidRPr="00E44FB5">
        <w:tab/>
        <w:t xml:space="preserve">interest under the </w:t>
      </w:r>
      <w:r w:rsidRPr="00E44FB5">
        <w:rPr>
          <w:i/>
        </w:rPr>
        <w:t>Taxation (Interest on Overpayments and Early Payments) Act 1983</w:t>
      </w:r>
      <w:r w:rsidRPr="00E44FB5">
        <w:t>; and</w:t>
      </w:r>
    </w:p>
    <w:p w:rsidR="00F84A2A" w:rsidRPr="00E44FB5" w:rsidRDefault="00F84A2A" w:rsidP="00E44FB5">
      <w:pPr>
        <w:pStyle w:val="paragraph"/>
      </w:pPr>
      <w:r w:rsidRPr="00E44FB5">
        <w:tab/>
        <w:t>(b)</w:t>
      </w:r>
      <w:r w:rsidRPr="00E44FB5">
        <w:tab/>
        <w:t xml:space="preserve">in a particular case, the period in respect of which the charge or interest is payable (whether under the provision or under the </w:t>
      </w:r>
      <w:r w:rsidRPr="00E44FB5">
        <w:rPr>
          <w:i/>
        </w:rPr>
        <w:t>Taxation Administration Act 1953</w:t>
      </w:r>
      <w:r w:rsidRPr="00E44FB5">
        <w:t>) has not begun, or has begun but not ended, when the provision is repealed or amended;</w:t>
      </w:r>
    </w:p>
    <w:p w:rsidR="00F84A2A" w:rsidRPr="00E44FB5" w:rsidRDefault="00F84A2A" w:rsidP="00E44FB5">
      <w:pPr>
        <w:pStyle w:val="Item"/>
      </w:pPr>
      <w:r w:rsidRPr="00E44FB5">
        <w:t>then, despite the repeal or amendment, the provision or part continues to apply in the particular case until the end of the period.</w:t>
      </w:r>
    </w:p>
    <w:p w:rsidR="00F84A2A" w:rsidRPr="00E44FB5" w:rsidRDefault="00104084" w:rsidP="00E44FB5">
      <w:pPr>
        <w:pStyle w:val="ItemHead"/>
      </w:pPr>
      <w:r w:rsidRPr="00E44FB5">
        <w:t>72</w:t>
      </w:r>
      <w:r w:rsidR="00F84A2A" w:rsidRPr="00E44FB5">
        <w:t xml:space="preserve">  Repeals disregarded for the purposes of dependent provisions</w:t>
      </w:r>
    </w:p>
    <w:p w:rsidR="00F84A2A" w:rsidRPr="00E44FB5" w:rsidRDefault="00F84A2A" w:rsidP="00E44FB5">
      <w:pPr>
        <w:pStyle w:val="Item"/>
      </w:pPr>
      <w:r w:rsidRPr="00E44FB5">
        <w:t xml:space="preserve">If the operation of a provision (the </w:t>
      </w:r>
      <w:r w:rsidRPr="00E44FB5">
        <w:rPr>
          <w:b/>
          <w:i/>
        </w:rPr>
        <w:t>subject provision</w:t>
      </w:r>
      <w:r w:rsidRPr="00E44FB5">
        <w:t>) of any Act or legislative instrument depends to any extent on a provision of an Act, and that provision is repealed by Part</w:t>
      </w:r>
      <w:r w:rsidR="00E44FB5" w:rsidRPr="00E44FB5">
        <w:t> </w:t>
      </w:r>
      <w:r w:rsidRPr="00E44FB5">
        <w:t>3 of this Schedule, the repeal is disregarded so far as it affects the operation of the subject provision.</w:t>
      </w:r>
    </w:p>
    <w:p w:rsidR="00F84A2A" w:rsidRPr="00E44FB5" w:rsidRDefault="00104084" w:rsidP="00E44FB5">
      <w:pPr>
        <w:pStyle w:val="ItemHead"/>
      </w:pPr>
      <w:r w:rsidRPr="00E44FB5">
        <w:t>73</w:t>
      </w:r>
      <w:r w:rsidR="00F84A2A" w:rsidRPr="00E44FB5">
        <w:t xml:space="preserve">  Division does not limit operation of section</w:t>
      </w:r>
      <w:r w:rsidR="00E44FB5" w:rsidRPr="00E44FB5">
        <w:t> </w:t>
      </w:r>
      <w:r w:rsidR="00F84A2A" w:rsidRPr="00E44FB5">
        <w:t xml:space="preserve">7 of the </w:t>
      </w:r>
      <w:r w:rsidR="00F84A2A" w:rsidRPr="00E44FB5">
        <w:rPr>
          <w:i/>
        </w:rPr>
        <w:t>Acts Interpretation Act 1901</w:t>
      </w:r>
    </w:p>
    <w:p w:rsidR="00F84A2A" w:rsidRPr="00E44FB5" w:rsidRDefault="00F84A2A" w:rsidP="00E44FB5">
      <w:pPr>
        <w:pStyle w:val="Item"/>
      </w:pPr>
      <w:r w:rsidRPr="00E44FB5">
        <w:t>This Division does not limit the operation of section</w:t>
      </w:r>
      <w:r w:rsidR="00E44FB5" w:rsidRPr="00E44FB5">
        <w:t> </w:t>
      </w:r>
      <w:r w:rsidRPr="00E44FB5">
        <w:t xml:space="preserve">7 of the </w:t>
      </w:r>
      <w:r w:rsidRPr="00E44FB5">
        <w:rPr>
          <w:i/>
        </w:rPr>
        <w:t>Acts Interpretation Act 1901</w:t>
      </w:r>
      <w:r w:rsidRPr="00E44FB5">
        <w:t>.</w:t>
      </w:r>
    </w:p>
    <w:p w:rsidR="00F84A2A" w:rsidRPr="00E44FB5" w:rsidRDefault="00F84A2A" w:rsidP="00E44FB5">
      <w:pPr>
        <w:pStyle w:val="ActHead6"/>
        <w:pageBreakBefore/>
      </w:pPr>
      <w:bookmarkStart w:id="58" w:name="opcCurrentFind"/>
      <w:bookmarkStart w:id="59" w:name="_Toc510093015"/>
      <w:r w:rsidRPr="00E44FB5">
        <w:rPr>
          <w:rStyle w:val="CharAmSchNo"/>
        </w:rPr>
        <w:t>Schedule</w:t>
      </w:r>
      <w:r w:rsidR="00E44FB5" w:rsidRPr="00E44FB5">
        <w:rPr>
          <w:rStyle w:val="CharAmSchNo"/>
        </w:rPr>
        <w:t> </w:t>
      </w:r>
      <w:r w:rsidRPr="00E44FB5">
        <w:rPr>
          <w:rStyle w:val="CharAmSchNo"/>
        </w:rPr>
        <w:t>2</w:t>
      </w:r>
      <w:r w:rsidRPr="00E44FB5">
        <w:t>—</w:t>
      </w:r>
      <w:r w:rsidRPr="00E44FB5">
        <w:rPr>
          <w:rStyle w:val="CharAmSchText"/>
        </w:rPr>
        <w:t>Amendment of the Tax and Superannuation Laws Amendment (2014 Measures No.</w:t>
      </w:r>
      <w:r w:rsidR="00E44FB5" w:rsidRPr="00E44FB5">
        <w:rPr>
          <w:rStyle w:val="CharAmSchText"/>
        </w:rPr>
        <w:t> </w:t>
      </w:r>
      <w:r w:rsidRPr="00E44FB5">
        <w:rPr>
          <w:rStyle w:val="CharAmSchText"/>
        </w:rPr>
        <w:t>7) Act 2015</w:t>
      </w:r>
      <w:bookmarkEnd w:id="59"/>
    </w:p>
    <w:bookmarkEnd w:id="58"/>
    <w:p w:rsidR="00F84A2A" w:rsidRPr="00E44FB5" w:rsidRDefault="00F84A2A" w:rsidP="00E44FB5">
      <w:pPr>
        <w:pStyle w:val="Header"/>
      </w:pPr>
      <w:r w:rsidRPr="00E44FB5">
        <w:rPr>
          <w:rStyle w:val="CharAmPartNo"/>
        </w:rPr>
        <w:t xml:space="preserve"> </w:t>
      </w:r>
      <w:r w:rsidRPr="00E44FB5">
        <w:rPr>
          <w:rStyle w:val="CharAmPartText"/>
        </w:rPr>
        <w:t xml:space="preserve"> </w:t>
      </w:r>
    </w:p>
    <w:p w:rsidR="00F84A2A" w:rsidRPr="00E44FB5" w:rsidRDefault="00F84A2A" w:rsidP="00E44FB5">
      <w:pPr>
        <w:pStyle w:val="ActHead9"/>
        <w:rPr>
          <w:i w:val="0"/>
        </w:rPr>
      </w:pPr>
      <w:bookmarkStart w:id="60" w:name="_Toc510093016"/>
      <w:r w:rsidRPr="00E44FB5">
        <w:t>Tax and Superannuation Laws Amendment (2014 Measures No.</w:t>
      </w:r>
      <w:r w:rsidR="00E44FB5" w:rsidRPr="00E44FB5">
        <w:t> </w:t>
      </w:r>
      <w:r w:rsidRPr="00E44FB5">
        <w:t>7) Act 2015</w:t>
      </w:r>
      <w:bookmarkEnd w:id="60"/>
    </w:p>
    <w:p w:rsidR="00F84A2A" w:rsidRPr="00E44FB5" w:rsidRDefault="00F84A2A" w:rsidP="00E44FB5">
      <w:pPr>
        <w:pStyle w:val="ItemHead"/>
      </w:pPr>
      <w:r w:rsidRPr="00E44FB5">
        <w:t>1  Subsection</w:t>
      </w:r>
      <w:r w:rsidR="00E44FB5" w:rsidRPr="00E44FB5">
        <w:t> </w:t>
      </w:r>
      <w:r w:rsidRPr="00E44FB5">
        <w:t>2(1) (table item</w:t>
      </w:r>
      <w:r w:rsidR="00E44FB5" w:rsidRPr="00E44FB5">
        <w:t> </w:t>
      </w:r>
      <w:r w:rsidRPr="00E44FB5">
        <w:t>12)</w:t>
      </w:r>
    </w:p>
    <w:p w:rsidR="00F84A2A" w:rsidRPr="00E44FB5" w:rsidRDefault="00F84A2A" w:rsidP="00E44FB5">
      <w:pPr>
        <w:pStyle w:val="Item"/>
      </w:pPr>
      <w:r w:rsidRPr="00E44FB5">
        <w:t>Repeal the item, substitute:</w:t>
      </w: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84A2A" w:rsidRPr="00E44FB5" w:rsidTr="008812F3">
        <w:tc>
          <w:tcPr>
            <w:tcW w:w="1701" w:type="dxa"/>
            <w:shd w:val="clear" w:color="auto" w:fill="auto"/>
          </w:tcPr>
          <w:p w:rsidR="00F84A2A" w:rsidRPr="00E44FB5" w:rsidRDefault="00F84A2A" w:rsidP="00E44FB5">
            <w:pPr>
              <w:pStyle w:val="Tabletext"/>
            </w:pPr>
            <w:r w:rsidRPr="00E44FB5">
              <w:t>12.  Schedule</w:t>
            </w:r>
            <w:r w:rsidR="00E44FB5" w:rsidRPr="00E44FB5">
              <w:t> </w:t>
            </w:r>
            <w:r w:rsidRPr="00E44FB5">
              <w:t>6, Part</w:t>
            </w:r>
            <w:r w:rsidR="00E44FB5" w:rsidRPr="00E44FB5">
              <w:t> </w:t>
            </w:r>
            <w:r w:rsidRPr="00E44FB5">
              <w:t>3</w:t>
            </w:r>
          </w:p>
        </w:tc>
        <w:tc>
          <w:tcPr>
            <w:tcW w:w="3828" w:type="dxa"/>
            <w:shd w:val="clear" w:color="auto" w:fill="auto"/>
          </w:tcPr>
          <w:p w:rsidR="00F84A2A" w:rsidRPr="00E44FB5" w:rsidRDefault="00F84A2A" w:rsidP="00E44FB5">
            <w:pPr>
              <w:pStyle w:val="Tabletext"/>
            </w:pPr>
            <w:r w:rsidRPr="00E44FB5">
              <w:t>1</w:t>
            </w:r>
            <w:r w:rsidR="00E44FB5" w:rsidRPr="00E44FB5">
              <w:t> </w:t>
            </w:r>
            <w:r w:rsidRPr="00E44FB5">
              <w:t>July 2020</w:t>
            </w:r>
            <w:r w:rsidR="00B767BE" w:rsidRPr="00E44FB5">
              <w:t>.</w:t>
            </w:r>
          </w:p>
          <w:p w:rsidR="00F84A2A" w:rsidRPr="00E44FB5" w:rsidRDefault="00F84A2A" w:rsidP="00E44FB5">
            <w:pPr>
              <w:pStyle w:val="Tabletext"/>
            </w:pPr>
            <w:r w:rsidRPr="00E44FB5">
              <w:t xml:space="preserve">However, the provisions do not commence at all if </w:t>
            </w:r>
            <w:r w:rsidR="005D0E57" w:rsidRPr="00E44FB5">
              <w:t>Parts</w:t>
            </w:r>
            <w:r w:rsidR="00E44FB5" w:rsidRPr="00E44FB5">
              <w:t> </w:t>
            </w:r>
            <w:r w:rsidR="005D0E57" w:rsidRPr="00E44FB5">
              <w:t xml:space="preserve">1 and 2 of </w:t>
            </w:r>
            <w:r w:rsidRPr="00E44FB5">
              <w:t>Schedule</w:t>
            </w:r>
            <w:r w:rsidR="00E44FB5" w:rsidRPr="00E44FB5">
              <w:t> </w:t>
            </w:r>
            <w:r w:rsidRPr="00E44FB5">
              <w:t xml:space="preserve">1 to the </w:t>
            </w:r>
            <w:r w:rsidRPr="00E44FB5">
              <w:rPr>
                <w:i/>
              </w:rPr>
              <w:t xml:space="preserve">Treasury Laws Amendment (Junior </w:t>
            </w:r>
            <w:r w:rsidR="002E5DB3" w:rsidRPr="00E44FB5">
              <w:rPr>
                <w:i/>
              </w:rPr>
              <w:t>Minerals</w:t>
            </w:r>
            <w:r w:rsidRPr="00E44FB5">
              <w:rPr>
                <w:i/>
              </w:rPr>
              <w:t xml:space="preserve"> Exploration Incentive) Act 201</w:t>
            </w:r>
            <w:r w:rsidR="000C20F8" w:rsidRPr="00E44FB5">
              <w:rPr>
                <w:i/>
              </w:rPr>
              <w:t>8</w:t>
            </w:r>
            <w:r w:rsidRPr="00E44FB5">
              <w:t xml:space="preserve"> commence before 1</w:t>
            </w:r>
            <w:r w:rsidR="00E44FB5" w:rsidRPr="00E44FB5">
              <w:t> </w:t>
            </w:r>
            <w:r w:rsidRPr="00E44FB5">
              <w:t>July 2020.</w:t>
            </w:r>
          </w:p>
        </w:tc>
        <w:tc>
          <w:tcPr>
            <w:tcW w:w="1582" w:type="dxa"/>
            <w:shd w:val="clear" w:color="auto" w:fill="auto"/>
          </w:tcPr>
          <w:p w:rsidR="00F84A2A" w:rsidRPr="00E44FB5" w:rsidRDefault="00F84A2A" w:rsidP="00E44FB5">
            <w:pPr>
              <w:pStyle w:val="Tabletext"/>
            </w:pPr>
          </w:p>
        </w:tc>
      </w:tr>
    </w:tbl>
    <w:p w:rsidR="00F84A2A" w:rsidRPr="00E44FB5" w:rsidRDefault="00F84A2A" w:rsidP="00E44FB5">
      <w:pPr>
        <w:pStyle w:val="ItemHead"/>
      </w:pPr>
      <w:r w:rsidRPr="00E44FB5">
        <w:t>2  Subsection</w:t>
      </w:r>
      <w:r w:rsidR="00E44FB5" w:rsidRPr="00E44FB5">
        <w:t> </w:t>
      </w:r>
      <w:r w:rsidRPr="00E44FB5">
        <w:t>2(1) (table item</w:t>
      </w:r>
      <w:r w:rsidR="00E44FB5" w:rsidRPr="00E44FB5">
        <w:t> </w:t>
      </w:r>
      <w:r w:rsidRPr="00E44FB5">
        <w:t>14)</w:t>
      </w:r>
    </w:p>
    <w:p w:rsidR="00F84A2A" w:rsidRPr="00E44FB5" w:rsidRDefault="00F84A2A" w:rsidP="00E44FB5">
      <w:pPr>
        <w:pStyle w:val="Item"/>
      </w:pPr>
      <w:r w:rsidRPr="00E44FB5">
        <w:t>Repeal the item, substitute:</w:t>
      </w: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84A2A" w:rsidRPr="00E44FB5" w:rsidTr="008812F3">
        <w:tc>
          <w:tcPr>
            <w:tcW w:w="1701" w:type="dxa"/>
            <w:shd w:val="clear" w:color="auto" w:fill="auto"/>
          </w:tcPr>
          <w:p w:rsidR="00F84A2A" w:rsidRPr="00E44FB5" w:rsidRDefault="00F84A2A" w:rsidP="00E44FB5">
            <w:pPr>
              <w:pStyle w:val="Tabletext"/>
            </w:pPr>
            <w:r w:rsidRPr="00E44FB5">
              <w:t>12.  Schedule</w:t>
            </w:r>
            <w:r w:rsidR="00E44FB5" w:rsidRPr="00E44FB5">
              <w:t> </w:t>
            </w:r>
            <w:r w:rsidRPr="00E44FB5">
              <w:t>6, Part</w:t>
            </w:r>
            <w:r w:rsidR="00E44FB5" w:rsidRPr="00E44FB5">
              <w:t> </w:t>
            </w:r>
            <w:r w:rsidRPr="00E44FB5">
              <w:t>4, Division</w:t>
            </w:r>
            <w:r w:rsidR="00E44FB5" w:rsidRPr="00E44FB5">
              <w:t> </w:t>
            </w:r>
            <w:r w:rsidRPr="00E44FB5">
              <w:t>2</w:t>
            </w:r>
          </w:p>
        </w:tc>
        <w:tc>
          <w:tcPr>
            <w:tcW w:w="3828" w:type="dxa"/>
            <w:shd w:val="clear" w:color="auto" w:fill="auto"/>
          </w:tcPr>
          <w:p w:rsidR="00F84A2A" w:rsidRPr="00E44FB5" w:rsidRDefault="00F84A2A" w:rsidP="00E44FB5">
            <w:pPr>
              <w:pStyle w:val="Tabletext"/>
            </w:pPr>
            <w:r w:rsidRPr="00E44FB5">
              <w:t>1</w:t>
            </w:r>
            <w:r w:rsidR="00E44FB5" w:rsidRPr="00E44FB5">
              <w:t> </w:t>
            </w:r>
            <w:r w:rsidRPr="00E44FB5">
              <w:t>July 2020</w:t>
            </w:r>
            <w:r w:rsidR="00B767BE" w:rsidRPr="00E44FB5">
              <w:t>.</w:t>
            </w:r>
          </w:p>
          <w:p w:rsidR="00F84A2A" w:rsidRPr="00E44FB5" w:rsidRDefault="00F84A2A" w:rsidP="00E44FB5">
            <w:pPr>
              <w:pStyle w:val="Tabletext"/>
            </w:pPr>
            <w:r w:rsidRPr="00E44FB5">
              <w:t xml:space="preserve">However, the provisions do not commence at all if </w:t>
            </w:r>
            <w:r w:rsidR="005D0E57" w:rsidRPr="00E44FB5">
              <w:t>Parts</w:t>
            </w:r>
            <w:r w:rsidR="00E44FB5" w:rsidRPr="00E44FB5">
              <w:t> </w:t>
            </w:r>
            <w:r w:rsidR="005D0E57" w:rsidRPr="00E44FB5">
              <w:t xml:space="preserve">1 and 2 of </w:t>
            </w:r>
            <w:r w:rsidRPr="00E44FB5">
              <w:t>Schedule</w:t>
            </w:r>
            <w:r w:rsidR="00E44FB5" w:rsidRPr="00E44FB5">
              <w:t> </w:t>
            </w:r>
            <w:r w:rsidRPr="00E44FB5">
              <w:t xml:space="preserve">1 to the </w:t>
            </w:r>
            <w:r w:rsidRPr="00E44FB5">
              <w:rPr>
                <w:i/>
              </w:rPr>
              <w:t xml:space="preserve">Treasury Laws Amendment (Junior </w:t>
            </w:r>
            <w:r w:rsidR="002E5DB3" w:rsidRPr="00E44FB5">
              <w:rPr>
                <w:i/>
              </w:rPr>
              <w:t>Minerals</w:t>
            </w:r>
            <w:r w:rsidRPr="00E44FB5">
              <w:rPr>
                <w:i/>
              </w:rPr>
              <w:t xml:space="preserve"> Exploration Incentive) Act 201</w:t>
            </w:r>
            <w:r w:rsidR="000C20F8" w:rsidRPr="00E44FB5">
              <w:rPr>
                <w:i/>
              </w:rPr>
              <w:t>8</w:t>
            </w:r>
            <w:r w:rsidRPr="00E44FB5">
              <w:t xml:space="preserve"> commence before 1</w:t>
            </w:r>
            <w:r w:rsidR="00E44FB5" w:rsidRPr="00E44FB5">
              <w:t> </w:t>
            </w:r>
            <w:r w:rsidRPr="00E44FB5">
              <w:t>July 2020.</w:t>
            </w:r>
          </w:p>
        </w:tc>
        <w:tc>
          <w:tcPr>
            <w:tcW w:w="1582" w:type="dxa"/>
            <w:shd w:val="clear" w:color="auto" w:fill="auto"/>
          </w:tcPr>
          <w:p w:rsidR="00F84A2A" w:rsidRPr="00E44FB5" w:rsidRDefault="00F84A2A" w:rsidP="00E44FB5">
            <w:pPr>
              <w:pStyle w:val="Tabletext"/>
            </w:pPr>
          </w:p>
        </w:tc>
      </w:tr>
    </w:tbl>
    <w:p w:rsidR="00AF5B3F" w:rsidRDefault="00AF5B3F" w:rsidP="00AF5B3F"/>
    <w:p w:rsidR="00AF5B3F" w:rsidRDefault="00AF5B3F" w:rsidP="00AF5B3F">
      <w:pPr>
        <w:pStyle w:val="AssentBk"/>
        <w:keepNext/>
      </w:pPr>
    </w:p>
    <w:p w:rsidR="00AF5B3F" w:rsidRDefault="00AF5B3F" w:rsidP="00AF5B3F">
      <w:pPr>
        <w:pStyle w:val="AssentBk"/>
        <w:keepNext/>
      </w:pPr>
    </w:p>
    <w:p w:rsidR="00AF5B3F" w:rsidRDefault="00AF5B3F" w:rsidP="00AF5B3F">
      <w:pPr>
        <w:pStyle w:val="2ndRd"/>
        <w:keepNext/>
        <w:pBdr>
          <w:top w:val="single" w:sz="2" w:space="1" w:color="auto"/>
        </w:pBdr>
      </w:pPr>
    </w:p>
    <w:p w:rsidR="00AF5B3F" w:rsidRDefault="00AF5B3F" w:rsidP="00AF5B3F">
      <w:pPr>
        <w:pStyle w:val="2ndRd"/>
        <w:keepNext/>
        <w:spacing w:line="260" w:lineRule="atLeast"/>
        <w:rPr>
          <w:i/>
        </w:rPr>
      </w:pPr>
      <w:r>
        <w:t>[</w:t>
      </w:r>
      <w:r>
        <w:rPr>
          <w:i/>
        </w:rPr>
        <w:t>Minister’s second reading speech made in—</w:t>
      </w:r>
    </w:p>
    <w:p w:rsidR="00AF5B3F" w:rsidRDefault="00AF5B3F" w:rsidP="00AF5B3F">
      <w:pPr>
        <w:pStyle w:val="2ndRd"/>
        <w:keepNext/>
        <w:spacing w:line="260" w:lineRule="atLeast"/>
        <w:rPr>
          <w:i/>
        </w:rPr>
      </w:pPr>
      <w:r>
        <w:rPr>
          <w:i/>
        </w:rPr>
        <w:t>House of Representatives on 19 October 2017</w:t>
      </w:r>
    </w:p>
    <w:p w:rsidR="00AF5B3F" w:rsidRDefault="00AF5B3F" w:rsidP="00AF5B3F">
      <w:pPr>
        <w:pStyle w:val="2ndRd"/>
        <w:keepNext/>
        <w:spacing w:line="260" w:lineRule="atLeast"/>
        <w:rPr>
          <w:i/>
        </w:rPr>
      </w:pPr>
      <w:r>
        <w:rPr>
          <w:i/>
        </w:rPr>
        <w:t>Senate on 15 February 2018</w:t>
      </w:r>
      <w:r>
        <w:t>]</w:t>
      </w:r>
    </w:p>
    <w:p w:rsidR="00AF5B3F" w:rsidRDefault="00AF5B3F" w:rsidP="00AF5B3F">
      <w:pPr>
        <w:framePr w:hSpace="180" w:wrap="around" w:vAnchor="text" w:hAnchor="page" w:x="2371" w:y="1455"/>
      </w:pPr>
      <w:r>
        <w:t>(238/17)</w:t>
      </w:r>
    </w:p>
    <w:p w:rsidR="00AF5B3F" w:rsidRDefault="00AF5B3F" w:rsidP="00E80D87"/>
    <w:p w:rsidR="00AF5B3F" w:rsidRDefault="00AF5B3F" w:rsidP="00E80D87">
      <w:pPr>
        <w:sectPr w:rsidR="00AF5B3F" w:rsidSect="00E80D87">
          <w:headerReference w:type="even" r:id="rId30"/>
          <w:headerReference w:type="default" r:id="rId31"/>
          <w:footerReference w:type="even" r:id="rId32"/>
          <w:footerReference w:type="default" r:id="rId33"/>
          <w:headerReference w:type="first" r:id="rId34"/>
          <w:footerReference w:type="first" r:id="rId35"/>
          <w:pgSz w:w="11907" w:h="16839"/>
          <w:pgMar w:top="1871" w:right="2409" w:bottom="4252" w:left="2409" w:header="720" w:footer="3402" w:gutter="0"/>
          <w:pgNumType w:start="1"/>
          <w:cols w:space="708"/>
          <w:titlePg/>
          <w:docGrid w:linePitch="360"/>
        </w:sectPr>
      </w:pPr>
    </w:p>
    <w:p w:rsidR="00AF5B3F" w:rsidRDefault="00AF5B3F" w:rsidP="00AF5B3F"/>
    <w:sectPr w:rsidR="00AF5B3F" w:rsidSect="00AF5B3F">
      <w:headerReference w:type="even" r:id="rId36"/>
      <w:headerReference w:type="default" r:id="rId37"/>
      <w:footerReference w:type="even" r:id="rId38"/>
      <w:footerReference w:type="default" r:id="rId39"/>
      <w:headerReference w:type="first" r:id="rId40"/>
      <w:footerReference w:type="first" r:id="rId41"/>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79F" w:rsidRDefault="00FB679F" w:rsidP="0048364F">
      <w:pPr>
        <w:spacing w:line="240" w:lineRule="auto"/>
      </w:pPr>
      <w:r>
        <w:separator/>
      </w:r>
    </w:p>
  </w:endnote>
  <w:endnote w:type="continuationSeparator" w:id="0">
    <w:p w:rsidR="00FB679F" w:rsidRDefault="00FB679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9F" w:rsidRPr="005F1388" w:rsidRDefault="00FB679F" w:rsidP="00E44FB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87" w:rsidRPr="00A961C4" w:rsidRDefault="00E80D87" w:rsidP="00E44F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80D87" w:rsidTr="00C92B75">
      <w:tc>
        <w:tcPr>
          <w:tcW w:w="1247" w:type="dxa"/>
        </w:tcPr>
        <w:p w:rsidR="00E80D87" w:rsidRDefault="00E80D87" w:rsidP="0009371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A6A57">
            <w:rPr>
              <w:i/>
              <w:sz w:val="18"/>
            </w:rPr>
            <w:t>No. 15, 2018</w:t>
          </w:r>
          <w:r w:rsidRPr="007A1328">
            <w:rPr>
              <w:i/>
              <w:sz w:val="18"/>
            </w:rPr>
            <w:fldChar w:fldCharType="end"/>
          </w:r>
        </w:p>
      </w:tc>
      <w:tc>
        <w:tcPr>
          <w:tcW w:w="5387" w:type="dxa"/>
        </w:tcPr>
        <w:p w:rsidR="00E80D87" w:rsidRDefault="00E80D87" w:rsidP="0009371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A6A57">
            <w:rPr>
              <w:i/>
              <w:sz w:val="18"/>
            </w:rPr>
            <w:t>Treasury Laws Amendment (Junior Minerals Exploration Incentive) Act 2018</w:t>
          </w:r>
          <w:r w:rsidRPr="007A1328">
            <w:rPr>
              <w:i/>
              <w:sz w:val="18"/>
            </w:rPr>
            <w:fldChar w:fldCharType="end"/>
          </w:r>
        </w:p>
      </w:tc>
      <w:tc>
        <w:tcPr>
          <w:tcW w:w="669" w:type="dxa"/>
        </w:tcPr>
        <w:p w:rsidR="00E80D87" w:rsidRDefault="00E80D87" w:rsidP="0009371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A6A57">
            <w:rPr>
              <w:i/>
              <w:noProof/>
              <w:sz w:val="18"/>
            </w:rPr>
            <w:t>39</w:t>
          </w:r>
          <w:r w:rsidRPr="007A1328">
            <w:rPr>
              <w:i/>
              <w:sz w:val="18"/>
            </w:rPr>
            <w:fldChar w:fldCharType="end"/>
          </w:r>
        </w:p>
      </w:tc>
    </w:tr>
  </w:tbl>
  <w:p w:rsidR="00E80D87" w:rsidRPr="00055B5C" w:rsidRDefault="00E80D87"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87" w:rsidRPr="00A961C4" w:rsidRDefault="00E80D87" w:rsidP="00E44F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80D87" w:rsidTr="00C92B75">
      <w:tc>
        <w:tcPr>
          <w:tcW w:w="1247" w:type="dxa"/>
        </w:tcPr>
        <w:p w:rsidR="00E80D87" w:rsidRDefault="00E80D87" w:rsidP="0009371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A6A57">
            <w:rPr>
              <w:i/>
              <w:sz w:val="18"/>
            </w:rPr>
            <w:t>No. 15, 2018</w:t>
          </w:r>
          <w:r w:rsidRPr="007A1328">
            <w:rPr>
              <w:i/>
              <w:sz w:val="18"/>
            </w:rPr>
            <w:fldChar w:fldCharType="end"/>
          </w:r>
        </w:p>
      </w:tc>
      <w:tc>
        <w:tcPr>
          <w:tcW w:w="5387" w:type="dxa"/>
        </w:tcPr>
        <w:p w:rsidR="00E80D87" w:rsidRDefault="00E80D87" w:rsidP="0009371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A6A57">
            <w:rPr>
              <w:i/>
              <w:sz w:val="18"/>
            </w:rPr>
            <w:t>Treasury Laws Amendment (Junior Minerals Exploration Incentive) Act 2018</w:t>
          </w:r>
          <w:r w:rsidRPr="007A1328">
            <w:rPr>
              <w:i/>
              <w:sz w:val="18"/>
            </w:rPr>
            <w:fldChar w:fldCharType="end"/>
          </w:r>
        </w:p>
      </w:tc>
      <w:tc>
        <w:tcPr>
          <w:tcW w:w="669" w:type="dxa"/>
        </w:tcPr>
        <w:p w:rsidR="00E80D87" w:rsidRDefault="00E80D87" w:rsidP="0009371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A6A57">
            <w:rPr>
              <w:i/>
              <w:noProof/>
              <w:sz w:val="18"/>
            </w:rPr>
            <w:t>39</w:t>
          </w:r>
          <w:r w:rsidRPr="007A1328">
            <w:rPr>
              <w:i/>
              <w:sz w:val="18"/>
            </w:rPr>
            <w:fldChar w:fldCharType="end"/>
          </w:r>
        </w:p>
      </w:tc>
    </w:tr>
  </w:tbl>
  <w:p w:rsidR="00E80D87" w:rsidRPr="00A961C4" w:rsidRDefault="00E80D87"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3F" w:rsidRDefault="00AF5B3F" w:rsidP="00E95EC7">
    <w:pPr>
      <w:pStyle w:val="ScalePlusRef"/>
    </w:pPr>
    <w:r>
      <w:t>Note: An electronic version of this Act is available on the Federal Register of Legislation (</w:t>
    </w:r>
    <w:hyperlink r:id="rId1" w:history="1">
      <w:r>
        <w:t>https://www.legislation.gov.au/</w:t>
      </w:r>
    </w:hyperlink>
    <w:r>
      <w:t>)</w:t>
    </w:r>
  </w:p>
  <w:p w:rsidR="00AF5B3F" w:rsidRDefault="00AF5B3F" w:rsidP="00E95EC7"/>
  <w:p w:rsidR="00FB679F" w:rsidRDefault="00FB679F" w:rsidP="00E44FB5">
    <w:pPr>
      <w:pStyle w:val="Footer"/>
      <w:spacing w:before="120"/>
    </w:pPr>
  </w:p>
  <w:p w:rsidR="00FB679F" w:rsidRPr="005F1388" w:rsidRDefault="00FB679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9F" w:rsidRPr="00ED79B6" w:rsidRDefault="00FB679F" w:rsidP="00E44FB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9F" w:rsidRDefault="00FB679F" w:rsidP="00E44F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B679F" w:rsidTr="00093710">
      <w:tc>
        <w:tcPr>
          <w:tcW w:w="646" w:type="dxa"/>
        </w:tcPr>
        <w:p w:rsidR="00FB679F" w:rsidRDefault="00FB679F" w:rsidP="0009371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A6A57">
            <w:rPr>
              <w:i/>
              <w:noProof/>
              <w:sz w:val="18"/>
            </w:rPr>
            <w:t>xxxix</w:t>
          </w:r>
          <w:r w:rsidRPr="00ED79B6">
            <w:rPr>
              <w:i/>
              <w:sz w:val="18"/>
            </w:rPr>
            <w:fldChar w:fldCharType="end"/>
          </w:r>
        </w:p>
      </w:tc>
      <w:tc>
        <w:tcPr>
          <w:tcW w:w="5387" w:type="dxa"/>
        </w:tcPr>
        <w:p w:rsidR="00FB679F" w:rsidRDefault="00FB679F" w:rsidP="0009371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A6A57">
            <w:rPr>
              <w:i/>
              <w:sz w:val="18"/>
            </w:rPr>
            <w:t>Treasury Laws Amendment (Junior Minerals Exploration Incentive) Act 2018</w:t>
          </w:r>
          <w:r w:rsidRPr="00ED79B6">
            <w:rPr>
              <w:i/>
              <w:sz w:val="18"/>
            </w:rPr>
            <w:fldChar w:fldCharType="end"/>
          </w:r>
        </w:p>
      </w:tc>
      <w:tc>
        <w:tcPr>
          <w:tcW w:w="1270" w:type="dxa"/>
        </w:tcPr>
        <w:p w:rsidR="00FB679F" w:rsidRDefault="00FB679F" w:rsidP="0009371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A6A57">
            <w:rPr>
              <w:i/>
              <w:sz w:val="18"/>
            </w:rPr>
            <w:t>No. 15, 2018</w:t>
          </w:r>
          <w:r w:rsidRPr="00ED79B6">
            <w:rPr>
              <w:i/>
              <w:sz w:val="18"/>
            </w:rPr>
            <w:fldChar w:fldCharType="end"/>
          </w:r>
        </w:p>
      </w:tc>
    </w:tr>
  </w:tbl>
  <w:p w:rsidR="00FB679F" w:rsidRDefault="00FB679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9F" w:rsidRDefault="00FB679F" w:rsidP="00E44F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B679F" w:rsidTr="00093710">
      <w:tc>
        <w:tcPr>
          <w:tcW w:w="1247" w:type="dxa"/>
        </w:tcPr>
        <w:p w:rsidR="00FB679F" w:rsidRDefault="00FB679F" w:rsidP="0009371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A6A57">
            <w:rPr>
              <w:i/>
              <w:sz w:val="18"/>
            </w:rPr>
            <w:t>No. 15, 2018</w:t>
          </w:r>
          <w:r w:rsidRPr="00ED79B6">
            <w:rPr>
              <w:i/>
              <w:sz w:val="18"/>
            </w:rPr>
            <w:fldChar w:fldCharType="end"/>
          </w:r>
        </w:p>
      </w:tc>
      <w:tc>
        <w:tcPr>
          <w:tcW w:w="5387" w:type="dxa"/>
        </w:tcPr>
        <w:p w:rsidR="00FB679F" w:rsidRDefault="00FB679F" w:rsidP="0009371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A6A57">
            <w:rPr>
              <w:i/>
              <w:sz w:val="18"/>
            </w:rPr>
            <w:t>Treasury Laws Amendment (Junior Minerals Exploration Incentive) Act 2018</w:t>
          </w:r>
          <w:r w:rsidRPr="00ED79B6">
            <w:rPr>
              <w:i/>
              <w:sz w:val="18"/>
            </w:rPr>
            <w:fldChar w:fldCharType="end"/>
          </w:r>
        </w:p>
      </w:tc>
      <w:tc>
        <w:tcPr>
          <w:tcW w:w="669" w:type="dxa"/>
        </w:tcPr>
        <w:p w:rsidR="00FB679F" w:rsidRDefault="00FB679F" w:rsidP="0009371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A6A57">
            <w:rPr>
              <w:i/>
              <w:noProof/>
              <w:sz w:val="18"/>
            </w:rPr>
            <w:t>i</w:t>
          </w:r>
          <w:r w:rsidRPr="00ED79B6">
            <w:rPr>
              <w:i/>
              <w:sz w:val="18"/>
            </w:rPr>
            <w:fldChar w:fldCharType="end"/>
          </w:r>
        </w:p>
      </w:tc>
    </w:tr>
  </w:tbl>
  <w:p w:rsidR="00FB679F" w:rsidRPr="00ED79B6" w:rsidRDefault="00FB679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9F" w:rsidRPr="00A961C4" w:rsidRDefault="00FB679F" w:rsidP="00E44FB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B679F" w:rsidTr="00C92B75">
      <w:tc>
        <w:tcPr>
          <w:tcW w:w="646" w:type="dxa"/>
        </w:tcPr>
        <w:p w:rsidR="00FB679F" w:rsidRDefault="00FB679F" w:rsidP="0009371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A6A57">
            <w:rPr>
              <w:i/>
              <w:noProof/>
              <w:sz w:val="18"/>
            </w:rPr>
            <w:t>38</w:t>
          </w:r>
          <w:r w:rsidRPr="007A1328">
            <w:rPr>
              <w:i/>
              <w:sz w:val="18"/>
            </w:rPr>
            <w:fldChar w:fldCharType="end"/>
          </w:r>
        </w:p>
      </w:tc>
      <w:tc>
        <w:tcPr>
          <w:tcW w:w="5387" w:type="dxa"/>
        </w:tcPr>
        <w:p w:rsidR="00FB679F" w:rsidRDefault="00FB679F" w:rsidP="0009371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A6A57">
            <w:rPr>
              <w:i/>
              <w:sz w:val="18"/>
            </w:rPr>
            <w:t>Treasury Laws Amendment (Junior Minerals Exploration Incentive) Act 2018</w:t>
          </w:r>
          <w:r w:rsidRPr="007A1328">
            <w:rPr>
              <w:i/>
              <w:sz w:val="18"/>
            </w:rPr>
            <w:fldChar w:fldCharType="end"/>
          </w:r>
        </w:p>
      </w:tc>
      <w:tc>
        <w:tcPr>
          <w:tcW w:w="1270" w:type="dxa"/>
        </w:tcPr>
        <w:p w:rsidR="00FB679F" w:rsidRDefault="00FB679F" w:rsidP="0009371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A6A57">
            <w:rPr>
              <w:i/>
              <w:sz w:val="18"/>
            </w:rPr>
            <w:t>No. 15, 2018</w:t>
          </w:r>
          <w:r w:rsidRPr="007A1328">
            <w:rPr>
              <w:i/>
              <w:sz w:val="18"/>
            </w:rPr>
            <w:fldChar w:fldCharType="end"/>
          </w:r>
        </w:p>
      </w:tc>
    </w:tr>
  </w:tbl>
  <w:p w:rsidR="00FB679F" w:rsidRPr="00A961C4" w:rsidRDefault="00FB679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9F" w:rsidRPr="00A961C4" w:rsidRDefault="00FB679F" w:rsidP="00E44F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B679F" w:rsidTr="00C92B75">
      <w:tc>
        <w:tcPr>
          <w:tcW w:w="1247" w:type="dxa"/>
        </w:tcPr>
        <w:p w:rsidR="00FB679F" w:rsidRDefault="00FB679F" w:rsidP="0009371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A6A57">
            <w:rPr>
              <w:i/>
              <w:sz w:val="18"/>
            </w:rPr>
            <w:t>No. 15, 2018</w:t>
          </w:r>
          <w:r w:rsidRPr="007A1328">
            <w:rPr>
              <w:i/>
              <w:sz w:val="18"/>
            </w:rPr>
            <w:fldChar w:fldCharType="end"/>
          </w:r>
        </w:p>
      </w:tc>
      <w:tc>
        <w:tcPr>
          <w:tcW w:w="5387" w:type="dxa"/>
        </w:tcPr>
        <w:p w:rsidR="00FB679F" w:rsidRDefault="00FB679F" w:rsidP="0009371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A6A57">
            <w:rPr>
              <w:i/>
              <w:sz w:val="18"/>
            </w:rPr>
            <w:t>Treasury Laws Amendment (Junior Minerals Exploration Incentive) Act 2018</w:t>
          </w:r>
          <w:r w:rsidRPr="007A1328">
            <w:rPr>
              <w:i/>
              <w:sz w:val="18"/>
            </w:rPr>
            <w:fldChar w:fldCharType="end"/>
          </w:r>
        </w:p>
      </w:tc>
      <w:tc>
        <w:tcPr>
          <w:tcW w:w="669" w:type="dxa"/>
        </w:tcPr>
        <w:p w:rsidR="00FB679F" w:rsidRDefault="00FB679F" w:rsidP="0009371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A6A57">
            <w:rPr>
              <w:i/>
              <w:noProof/>
              <w:sz w:val="18"/>
            </w:rPr>
            <w:t>39</w:t>
          </w:r>
          <w:r w:rsidRPr="007A1328">
            <w:rPr>
              <w:i/>
              <w:sz w:val="18"/>
            </w:rPr>
            <w:fldChar w:fldCharType="end"/>
          </w:r>
        </w:p>
      </w:tc>
    </w:tr>
  </w:tbl>
  <w:p w:rsidR="00FB679F" w:rsidRPr="00055B5C" w:rsidRDefault="00FB679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9F" w:rsidRPr="00A961C4" w:rsidRDefault="00FB679F" w:rsidP="00E44F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B679F" w:rsidTr="00C92B75">
      <w:tc>
        <w:tcPr>
          <w:tcW w:w="1247" w:type="dxa"/>
        </w:tcPr>
        <w:p w:rsidR="00FB679F" w:rsidRDefault="00FB679F" w:rsidP="0009371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A6A57">
            <w:rPr>
              <w:i/>
              <w:sz w:val="18"/>
            </w:rPr>
            <w:t>No. 15, 2018</w:t>
          </w:r>
          <w:r w:rsidRPr="007A1328">
            <w:rPr>
              <w:i/>
              <w:sz w:val="18"/>
            </w:rPr>
            <w:fldChar w:fldCharType="end"/>
          </w:r>
        </w:p>
      </w:tc>
      <w:tc>
        <w:tcPr>
          <w:tcW w:w="5387" w:type="dxa"/>
        </w:tcPr>
        <w:p w:rsidR="00FB679F" w:rsidRDefault="00FB679F" w:rsidP="0009371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A6A57">
            <w:rPr>
              <w:i/>
              <w:sz w:val="18"/>
            </w:rPr>
            <w:t>Treasury Laws Amendment (Junior Minerals Exploration Incentive) Act 2018</w:t>
          </w:r>
          <w:r w:rsidRPr="007A1328">
            <w:rPr>
              <w:i/>
              <w:sz w:val="18"/>
            </w:rPr>
            <w:fldChar w:fldCharType="end"/>
          </w:r>
        </w:p>
      </w:tc>
      <w:tc>
        <w:tcPr>
          <w:tcW w:w="669" w:type="dxa"/>
        </w:tcPr>
        <w:p w:rsidR="00FB679F" w:rsidRDefault="00FB679F" w:rsidP="0009371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A6A57">
            <w:rPr>
              <w:i/>
              <w:noProof/>
              <w:sz w:val="18"/>
            </w:rPr>
            <w:t>1</w:t>
          </w:r>
          <w:r w:rsidRPr="007A1328">
            <w:rPr>
              <w:i/>
              <w:sz w:val="18"/>
            </w:rPr>
            <w:fldChar w:fldCharType="end"/>
          </w:r>
        </w:p>
      </w:tc>
    </w:tr>
  </w:tbl>
  <w:p w:rsidR="00FB679F" w:rsidRPr="00A961C4" w:rsidRDefault="00FB679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87" w:rsidRPr="00A961C4" w:rsidRDefault="00E80D87" w:rsidP="00E44FB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80D87" w:rsidTr="00C92B75">
      <w:tc>
        <w:tcPr>
          <w:tcW w:w="646" w:type="dxa"/>
        </w:tcPr>
        <w:p w:rsidR="00E80D87" w:rsidRDefault="00E80D87" w:rsidP="0009371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A6A57">
            <w:rPr>
              <w:i/>
              <w:noProof/>
              <w:sz w:val="18"/>
            </w:rPr>
            <w:t>39</w:t>
          </w:r>
          <w:r w:rsidRPr="007A1328">
            <w:rPr>
              <w:i/>
              <w:sz w:val="18"/>
            </w:rPr>
            <w:fldChar w:fldCharType="end"/>
          </w:r>
        </w:p>
      </w:tc>
      <w:tc>
        <w:tcPr>
          <w:tcW w:w="5387" w:type="dxa"/>
        </w:tcPr>
        <w:p w:rsidR="00E80D87" w:rsidRDefault="00E80D87" w:rsidP="0009371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A6A57">
            <w:rPr>
              <w:i/>
              <w:sz w:val="18"/>
            </w:rPr>
            <w:t>Treasury Laws Amendment (Junior Minerals Exploration Incentive) Act 2018</w:t>
          </w:r>
          <w:r w:rsidRPr="007A1328">
            <w:rPr>
              <w:i/>
              <w:sz w:val="18"/>
            </w:rPr>
            <w:fldChar w:fldCharType="end"/>
          </w:r>
        </w:p>
      </w:tc>
      <w:tc>
        <w:tcPr>
          <w:tcW w:w="1270" w:type="dxa"/>
        </w:tcPr>
        <w:p w:rsidR="00E80D87" w:rsidRDefault="00E80D87" w:rsidP="0009371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A6A57">
            <w:rPr>
              <w:i/>
              <w:sz w:val="18"/>
            </w:rPr>
            <w:t>No. 15, 2018</w:t>
          </w:r>
          <w:r w:rsidRPr="007A1328">
            <w:rPr>
              <w:i/>
              <w:sz w:val="18"/>
            </w:rPr>
            <w:fldChar w:fldCharType="end"/>
          </w:r>
        </w:p>
      </w:tc>
    </w:tr>
  </w:tbl>
  <w:p w:rsidR="00E80D87" w:rsidRPr="00A961C4" w:rsidRDefault="00E80D87"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79F" w:rsidRDefault="00FB679F" w:rsidP="0048364F">
      <w:pPr>
        <w:spacing w:line="240" w:lineRule="auto"/>
      </w:pPr>
      <w:r>
        <w:separator/>
      </w:r>
    </w:p>
  </w:footnote>
  <w:footnote w:type="continuationSeparator" w:id="0">
    <w:p w:rsidR="00FB679F" w:rsidRDefault="00FB679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9F" w:rsidRPr="005F1388" w:rsidRDefault="00FB679F"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87" w:rsidRPr="00A961C4" w:rsidRDefault="00E80D87" w:rsidP="0048364F">
    <w:pPr>
      <w:rPr>
        <w:b/>
        <w:sz w:val="20"/>
      </w:rPr>
    </w:pPr>
  </w:p>
  <w:p w:rsidR="00E80D87" w:rsidRPr="00A961C4" w:rsidRDefault="00E80D87" w:rsidP="0048364F">
    <w:pPr>
      <w:rPr>
        <w:b/>
        <w:sz w:val="20"/>
      </w:rPr>
    </w:pPr>
  </w:p>
  <w:p w:rsidR="00E80D87" w:rsidRPr="00A961C4" w:rsidRDefault="00E80D87"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87" w:rsidRPr="00A961C4" w:rsidRDefault="00E80D87" w:rsidP="0048364F">
    <w:pPr>
      <w:jc w:val="right"/>
      <w:rPr>
        <w:sz w:val="20"/>
      </w:rPr>
    </w:pPr>
  </w:p>
  <w:p w:rsidR="00E80D87" w:rsidRPr="00A961C4" w:rsidRDefault="00E80D87" w:rsidP="0048364F">
    <w:pPr>
      <w:jc w:val="right"/>
      <w:rPr>
        <w:b/>
        <w:sz w:val="20"/>
      </w:rPr>
    </w:pPr>
  </w:p>
  <w:p w:rsidR="00E80D87" w:rsidRPr="00A961C4" w:rsidRDefault="00E80D87"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87" w:rsidRPr="00A961C4" w:rsidRDefault="00E80D87"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9F" w:rsidRPr="005F1388" w:rsidRDefault="00FB679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9F" w:rsidRPr="005F1388" w:rsidRDefault="00FB679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9F" w:rsidRPr="00ED79B6" w:rsidRDefault="00FB679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9F" w:rsidRPr="00ED79B6" w:rsidRDefault="00FB679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9F" w:rsidRPr="00ED79B6" w:rsidRDefault="00FB679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9F" w:rsidRPr="00A961C4" w:rsidRDefault="00FB679F" w:rsidP="0048364F">
    <w:pPr>
      <w:rPr>
        <w:b/>
        <w:sz w:val="20"/>
      </w:rPr>
    </w:pPr>
    <w:r>
      <w:rPr>
        <w:b/>
        <w:sz w:val="20"/>
      </w:rPr>
      <w:fldChar w:fldCharType="begin"/>
    </w:r>
    <w:r>
      <w:rPr>
        <w:b/>
        <w:sz w:val="20"/>
      </w:rPr>
      <w:instrText xml:space="preserve"> STYLEREF CharAmSchNo </w:instrText>
    </w:r>
    <w:r w:rsidR="007A6A57">
      <w:rPr>
        <w:b/>
        <w:sz w:val="20"/>
      </w:rPr>
      <w:fldChar w:fldCharType="separate"/>
    </w:r>
    <w:r w:rsidR="007A6A5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A6A57">
      <w:rPr>
        <w:sz w:val="20"/>
      </w:rPr>
      <w:fldChar w:fldCharType="separate"/>
    </w:r>
    <w:r w:rsidR="007A6A57">
      <w:rPr>
        <w:noProof/>
        <w:sz w:val="20"/>
      </w:rPr>
      <w:t>Junior minerals exploration incentive</w:t>
    </w:r>
    <w:r>
      <w:rPr>
        <w:sz w:val="20"/>
      </w:rPr>
      <w:fldChar w:fldCharType="end"/>
    </w:r>
  </w:p>
  <w:p w:rsidR="00FB679F" w:rsidRPr="00A961C4" w:rsidRDefault="00FB679F" w:rsidP="0048364F">
    <w:pPr>
      <w:rPr>
        <w:b/>
        <w:sz w:val="20"/>
      </w:rPr>
    </w:pPr>
    <w:r>
      <w:rPr>
        <w:b/>
        <w:sz w:val="20"/>
      </w:rPr>
      <w:fldChar w:fldCharType="begin"/>
    </w:r>
    <w:r>
      <w:rPr>
        <w:b/>
        <w:sz w:val="20"/>
      </w:rPr>
      <w:instrText xml:space="preserve"> STYLEREF CharAmPartNo </w:instrText>
    </w:r>
    <w:r w:rsidR="007A6A57">
      <w:rPr>
        <w:b/>
        <w:sz w:val="20"/>
      </w:rPr>
      <w:fldChar w:fldCharType="separate"/>
    </w:r>
    <w:r w:rsidR="007A6A57">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A6A57">
      <w:rPr>
        <w:sz w:val="20"/>
      </w:rPr>
      <w:fldChar w:fldCharType="separate"/>
    </w:r>
    <w:r w:rsidR="007A6A57">
      <w:rPr>
        <w:noProof/>
        <w:sz w:val="20"/>
      </w:rPr>
      <w:t>Application, transitional and saving provisions</w:t>
    </w:r>
    <w:r>
      <w:rPr>
        <w:sz w:val="20"/>
      </w:rPr>
      <w:fldChar w:fldCharType="end"/>
    </w:r>
  </w:p>
  <w:p w:rsidR="00FB679F" w:rsidRPr="00A961C4" w:rsidRDefault="00FB679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9F" w:rsidRPr="00A961C4" w:rsidRDefault="00FB679F" w:rsidP="0048364F">
    <w:pPr>
      <w:jc w:val="right"/>
      <w:rPr>
        <w:sz w:val="20"/>
      </w:rPr>
    </w:pPr>
    <w:r w:rsidRPr="00A961C4">
      <w:rPr>
        <w:sz w:val="20"/>
      </w:rPr>
      <w:fldChar w:fldCharType="begin"/>
    </w:r>
    <w:r w:rsidRPr="00A961C4">
      <w:rPr>
        <w:sz w:val="20"/>
      </w:rPr>
      <w:instrText xml:space="preserve"> STYLEREF CharAmSchText </w:instrText>
    </w:r>
    <w:r w:rsidR="007A6A57">
      <w:rPr>
        <w:sz w:val="20"/>
      </w:rPr>
      <w:fldChar w:fldCharType="separate"/>
    </w:r>
    <w:r w:rsidR="007A6A57">
      <w:rPr>
        <w:noProof/>
        <w:sz w:val="20"/>
      </w:rPr>
      <w:t>Amendment of the Tax and Superannuation Laws Amendment (2014 Measures No. 7) Act 2015</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A6A57">
      <w:rPr>
        <w:b/>
        <w:sz w:val="20"/>
      </w:rPr>
      <w:fldChar w:fldCharType="separate"/>
    </w:r>
    <w:r w:rsidR="007A6A57">
      <w:rPr>
        <w:b/>
        <w:noProof/>
        <w:sz w:val="20"/>
      </w:rPr>
      <w:t>Schedule 2</w:t>
    </w:r>
    <w:r>
      <w:rPr>
        <w:b/>
        <w:sz w:val="20"/>
      </w:rPr>
      <w:fldChar w:fldCharType="end"/>
    </w:r>
  </w:p>
  <w:p w:rsidR="00FB679F" w:rsidRPr="00A961C4" w:rsidRDefault="00FB679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B679F" w:rsidRPr="00A961C4" w:rsidRDefault="00FB679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9F" w:rsidRPr="00A961C4" w:rsidRDefault="00FB679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31A2984"/>
    <w:multiLevelType w:val="hybridMultilevel"/>
    <w:tmpl w:val="A9C811B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979151D"/>
    <w:multiLevelType w:val="hybridMultilevel"/>
    <w:tmpl w:val="5690251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5602B6E"/>
    <w:multiLevelType w:val="hybridMultilevel"/>
    <w:tmpl w:val="95E02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9630BD"/>
    <w:multiLevelType w:val="hybridMultilevel"/>
    <w:tmpl w:val="F23A44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nsid w:val="5BD951C1"/>
    <w:multiLevelType w:val="hybridMultilevel"/>
    <w:tmpl w:val="1AD6CB1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nsid w:val="70041DCA"/>
    <w:multiLevelType w:val="hybridMultilevel"/>
    <w:tmpl w:val="E51AD16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nsid w:val="777104CE"/>
    <w:multiLevelType w:val="hybridMultilevel"/>
    <w:tmpl w:val="03AE8B2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10"/>
  </w:num>
  <w:num w:numId="15">
    <w:abstractNumId w:val="12"/>
  </w:num>
  <w:num w:numId="16">
    <w:abstractNumId w:val="17"/>
  </w:num>
  <w:num w:numId="17">
    <w:abstractNumId w:val="16"/>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2A"/>
    <w:rsid w:val="000113BC"/>
    <w:rsid w:val="000136AF"/>
    <w:rsid w:val="00024D6F"/>
    <w:rsid w:val="000417C9"/>
    <w:rsid w:val="00044C86"/>
    <w:rsid w:val="00047A52"/>
    <w:rsid w:val="00055B5C"/>
    <w:rsid w:val="00056391"/>
    <w:rsid w:val="00060FF9"/>
    <w:rsid w:val="000614BF"/>
    <w:rsid w:val="00061988"/>
    <w:rsid w:val="000754C4"/>
    <w:rsid w:val="00075D8D"/>
    <w:rsid w:val="00083997"/>
    <w:rsid w:val="0008532D"/>
    <w:rsid w:val="00087AFE"/>
    <w:rsid w:val="00093710"/>
    <w:rsid w:val="00097EB8"/>
    <w:rsid w:val="000A2E79"/>
    <w:rsid w:val="000B1FD2"/>
    <w:rsid w:val="000C20F8"/>
    <w:rsid w:val="000C4ECC"/>
    <w:rsid w:val="000D0362"/>
    <w:rsid w:val="000D05EF"/>
    <w:rsid w:val="000D20ED"/>
    <w:rsid w:val="000F21C1"/>
    <w:rsid w:val="000F40EE"/>
    <w:rsid w:val="00100BD5"/>
    <w:rsid w:val="00101D90"/>
    <w:rsid w:val="00104084"/>
    <w:rsid w:val="0010745C"/>
    <w:rsid w:val="00111840"/>
    <w:rsid w:val="00113BD1"/>
    <w:rsid w:val="00114615"/>
    <w:rsid w:val="001176DD"/>
    <w:rsid w:val="00122206"/>
    <w:rsid w:val="00151CE3"/>
    <w:rsid w:val="0015646E"/>
    <w:rsid w:val="00156B02"/>
    <w:rsid w:val="001643C9"/>
    <w:rsid w:val="00165568"/>
    <w:rsid w:val="00166C2F"/>
    <w:rsid w:val="001716C9"/>
    <w:rsid w:val="00173363"/>
    <w:rsid w:val="00173B94"/>
    <w:rsid w:val="001854B4"/>
    <w:rsid w:val="00192E95"/>
    <w:rsid w:val="001939E1"/>
    <w:rsid w:val="00195382"/>
    <w:rsid w:val="001A1A87"/>
    <w:rsid w:val="001A3658"/>
    <w:rsid w:val="001A759A"/>
    <w:rsid w:val="001B7A5D"/>
    <w:rsid w:val="001C2418"/>
    <w:rsid w:val="001C69C4"/>
    <w:rsid w:val="001E3590"/>
    <w:rsid w:val="001E7407"/>
    <w:rsid w:val="001F74B6"/>
    <w:rsid w:val="00201D27"/>
    <w:rsid w:val="00202618"/>
    <w:rsid w:val="002027A7"/>
    <w:rsid w:val="00240221"/>
    <w:rsid w:val="00240749"/>
    <w:rsid w:val="00243127"/>
    <w:rsid w:val="002515E8"/>
    <w:rsid w:val="00251999"/>
    <w:rsid w:val="00263820"/>
    <w:rsid w:val="002670C8"/>
    <w:rsid w:val="00275197"/>
    <w:rsid w:val="00293B89"/>
    <w:rsid w:val="00297ECB"/>
    <w:rsid w:val="002B5A30"/>
    <w:rsid w:val="002D043A"/>
    <w:rsid w:val="002D395A"/>
    <w:rsid w:val="002E5DB3"/>
    <w:rsid w:val="003415D3"/>
    <w:rsid w:val="00350417"/>
    <w:rsid w:val="00352B0F"/>
    <w:rsid w:val="0036095B"/>
    <w:rsid w:val="00371E47"/>
    <w:rsid w:val="00375C6C"/>
    <w:rsid w:val="00376D35"/>
    <w:rsid w:val="00380672"/>
    <w:rsid w:val="00381A72"/>
    <w:rsid w:val="003A53A3"/>
    <w:rsid w:val="003A583E"/>
    <w:rsid w:val="003A6D66"/>
    <w:rsid w:val="003A72A9"/>
    <w:rsid w:val="003A7799"/>
    <w:rsid w:val="003B1D35"/>
    <w:rsid w:val="003B247E"/>
    <w:rsid w:val="003B4B15"/>
    <w:rsid w:val="003C5F2B"/>
    <w:rsid w:val="003D0BFE"/>
    <w:rsid w:val="003D5700"/>
    <w:rsid w:val="003F1E1C"/>
    <w:rsid w:val="003F56DA"/>
    <w:rsid w:val="00401521"/>
    <w:rsid w:val="00405579"/>
    <w:rsid w:val="00410B8E"/>
    <w:rsid w:val="004116CD"/>
    <w:rsid w:val="00421FBB"/>
    <w:rsid w:val="00421FC1"/>
    <w:rsid w:val="0042286F"/>
    <w:rsid w:val="004229C7"/>
    <w:rsid w:val="00424CA9"/>
    <w:rsid w:val="0043600B"/>
    <w:rsid w:val="00436785"/>
    <w:rsid w:val="00436BD5"/>
    <w:rsid w:val="00437E4B"/>
    <w:rsid w:val="0044291A"/>
    <w:rsid w:val="00457C15"/>
    <w:rsid w:val="00467553"/>
    <w:rsid w:val="00476D0D"/>
    <w:rsid w:val="0048196B"/>
    <w:rsid w:val="0048364F"/>
    <w:rsid w:val="00496F97"/>
    <w:rsid w:val="004A6547"/>
    <w:rsid w:val="004A7BDE"/>
    <w:rsid w:val="004C7C8C"/>
    <w:rsid w:val="004D68F2"/>
    <w:rsid w:val="004E2A4A"/>
    <w:rsid w:val="004E4346"/>
    <w:rsid w:val="004E4EB2"/>
    <w:rsid w:val="004F0D23"/>
    <w:rsid w:val="004F1FAC"/>
    <w:rsid w:val="004F25DE"/>
    <w:rsid w:val="00500528"/>
    <w:rsid w:val="00500B22"/>
    <w:rsid w:val="00505AB7"/>
    <w:rsid w:val="00506B52"/>
    <w:rsid w:val="00516B8D"/>
    <w:rsid w:val="00537FBC"/>
    <w:rsid w:val="00543469"/>
    <w:rsid w:val="00551B54"/>
    <w:rsid w:val="005550DD"/>
    <w:rsid w:val="00563FE4"/>
    <w:rsid w:val="00576A08"/>
    <w:rsid w:val="00577344"/>
    <w:rsid w:val="00584811"/>
    <w:rsid w:val="00585B55"/>
    <w:rsid w:val="00593AA6"/>
    <w:rsid w:val="00594161"/>
    <w:rsid w:val="00594749"/>
    <w:rsid w:val="005A0D92"/>
    <w:rsid w:val="005B0B2E"/>
    <w:rsid w:val="005B1820"/>
    <w:rsid w:val="005B4067"/>
    <w:rsid w:val="005B4BDA"/>
    <w:rsid w:val="005C3F41"/>
    <w:rsid w:val="005C569B"/>
    <w:rsid w:val="005C715B"/>
    <w:rsid w:val="005D0E57"/>
    <w:rsid w:val="005E0792"/>
    <w:rsid w:val="005E152A"/>
    <w:rsid w:val="005E2B99"/>
    <w:rsid w:val="005E60A1"/>
    <w:rsid w:val="005F3046"/>
    <w:rsid w:val="005F7816"/>
    <w:rsid w:val="00600219"/>
    <w:rsid w:val="006173DF"/>
    <w:rsid w:val="00620B2C"/>
    <w:rsid w:val="00641DE5"/>
    <w:rsid w:val="00644691"/>
    <w:rsid w:val="006455C8"/>
    <w:rsid w:val="00656F0C"/>
    <w:rsid w:val="006666DC"/>
    <w:rsid w:val="00671916"/>
    <w:rsid w:val="00672813"/>
    <w:rsid w:val="00677CC2"/>
    <w:rsid w:val="00681F92"/>
    <w:rsid w:val="006842C2"/>
    <w:rsid w:val="00685F42"/>
    <w:rsid w:val="006904DD"/>
    <w:rsid w:val="0069207B"/>
    <w:rsid w:val="006B1CC2"/>
    <w:rsid w:val="006C2874"/>
    <w:rsid w:val="006C7F8C"/>
    <w:rsid w:val="006D380D"/>
    <w:rsid w:val="006D3FEE"/>
    <w:rsid w:val="006D3FFE"/>
    <w:rsid w:val="006E0135"/>
    <w:rsid w:val="006E187B"/>
    <w:rsid w:val="006E2149"/>
    <w:rsid w:val="006E303A"/>
    <w:rsid w:val="006E58B3"/>
    <w:rsid w:val="006F1F6E"/>
    <w:rsid w:val="006F3B83"/>
    <w:rsid w:val="006F7E19"/>
    <w:rsid w:val="00700B2C"/>
    <w:rsid w:val="00704916"/>
    <w:rsid w:val="00712D8D"/>
    <w:rsid w:val="00713084"/>
    <w:rsid w:val="00714B26"/>
    <w:rsid w:val="00731E00"/>
    <w:rsid w:val="007371AB"/>
    <w:rsid w:val="007440B7"/>
    <w:rsid w:val="0075178B"/>
    <w:rsid w:val="007634AD"/>
    <w:rsid w:val="007715C9"/>
    <w:rsid w:val="00774EDD"/>
    <w:rsid w:val="007757EC"/>
    <w:rsid w:val="00777FC2"/>
    <w:rsid w:val="00793D35"/>
    <w:rsid w:val="007961B5"/>
    <w:rsid w:val="007A6A57"/>
    <w:rsid w:val="007C1DAF"/>
    <w:rsid w:val="007D1F81"/>
    <w:rsid w:val="007D33A0"/>
    <w:rsid w:val="007E7CDC"/>
    <w:rsid w:val="007E7D4A"/>
    <w:rsid w:val="007F4DBA"/>
    <w:rsid w:val="007F678B"/>
    <w:rsid w:val="008006CC"/>
    <w:rsid w:val="00807F18"/>
    <w:rsid w:val="00815651"/>
    <w:rsid w:val="00816497"/>
    <w:rsid w:val="00822749"/>
    <w:rsid w:val="008229C7"/>
    <w:rsid w:val="00831E8D"/>
    <w:rsid w:val="008328CF"/>
    <w:rsid w:val="00856A31"/>
    <w:rsid w:val="00857D6B"/>
    <w:rsid w:val="008754D0"/>
    <w:rsid w:val="00877D48"/>
    <w:rsid w:val="008812F3"/>
    <w:rsid w:val="00883781"/>
    <w:rsid w:val="00885570"/>
    <w:rsid w:val="0089088C"/>
    <w:rsid w:val="008934BE"/>
    <w:rsid w:val="00893958"/>
    <w:rsid w:val="00894AD7"/>
    <w:rsid w:val="0089696E"/>
    <w:rsid w:val="008A1BF2"/>
    <w:rsid w:val="008A2E77"/>
    <w:rsid w:val="008B0EC5"/>
    <w:rsid w:val="008C6F6F"/>
    <w:rsid w:val="008C7D74"/>
    <w:rsid w:val="008D0EE0"/>
    <w:rsid w:val="008E2E36"/>
    <w:rsid w:val="008F4F1C"/>
    <w:rsid w:val="008F60EE"/>
    <w:rsid w:val="008F77C4"/>
    <w:rsid w:val="0090441A"/>
    <w:rsid w:val="009103F3"/>
    <w:rsid w:val="00911274"/>
    <w:rsid w:val="009153E8"/>
    <w:rsid w:val="00932377"/>
    <w:rsid w:val="00941AC4"/>
    <w:rsid w:val="00943DAF"/>
    <w:rsid w:val="0094402D"/>
    <w:rsid w:val="009470B4"/>
    <w:rsid w:val="0094778A"/>
    <w:rsid w:val="00967042"/>
    <w:rsid w:val="0098255A"/>
    <w:rsid w:val="0098438E"/>
    <w:rsid w:val="009845BE"/>
    <w:rsid w:val="009935B1"/>
    <w:rsid w:val="009944A1"/>
    <w:rsid w:val="00994DFA"/>
    <w:rsid w:val="009969C9"/>
    <w:rsid w:val="009A35E5"/>
    <w:rsid w:val="009B5419"/>
    <w:rsid w:val="009D3DB8"/>
    <w:rsid w:val="009E58F0"/>
    <w:rsid w:val="009F3E9A"/>
    <w:rsid w:val="009F4699"/>
    <w:rsid w:val="00A01564"/>
    <w:rsid w:val="00A0292A"/>
    <w:rsid w:val="00A02D8D"/>
    <w:rsid w:val="00A048FF"/>
    <w:rsid w:val="00A10775"/>
    <w:rsid w:val="00A12BAF"/>
    <w:rsid w:val="00A12C54"/>
    <w:rsid w:val="00A12DE3"/>
    <w:rsid w:val="00A13616"/>
    <w:rsid w:val="00A16555"/>
    <w:rsid w:val="00A2041D"/>
    <w:rsid w:val="00A231E2"/>
    <w:rsid w:val="00A25537"/>
    <w:rsid w:val="00A3668F"/>
    <w:rsid w:val="00A36C48"/>
    <w:rsid w:val="00A40A33"/>
    <w:rsid w:val="00A41E0B"/>
    <w:rsid w:val="00A4632C"/>
    <w:rsid w:val="00A47FE9"/>
    <w:rsid w:val="00A55631"/>
    <w:rsid w:val="00A64912"/>
    <w:rsid w:val="00A70A74"/>
    <w:rsid w:val="00A81B3A"/>
    <w:rsid w:val="00A82C52"/>
    <w:rsid w:val="00AA3795"/>
    <w:rsid w:val="00AA7E20"/>
    <w:rsid w:val="00AC1E75"/>
    <w:rsid w:val="00AD1541"/>
    <w:rsid w:val="00AD5641"/>
    <w:rsid w:val="00AE1088"/>
    <w:rsid w:val="00AF1BA4"/>
    <w:rsid w:val="00AF1C31"/>
    <w:rsid w:val="00AF2F25"/>
    <w:rsid w:val="00AF5B3F"/>
    <w:rsid w:val="00AF6A86"/>
    <w:rsid w:val="00B032D8"/>
    <w:rsid w:val="00B0340F"/>
    <w:rsid w:val="00B13467"/>
    <w:rsid w:val="00B321E8"/>
    <w:rsid w:val="00B33B3C"/>
    <w:rsid w:val="00B448C3"/>
    <w:rsid w:val="00B5544A"/>
    <w:rsid w:val="00B6382D"/>
    <w:rsid w:val="00B66100"/>
    <w:rsid w:val="00B66686"/>
    <w:rsid w:val="00B767BE"/>
    <w:rsid w:val="00B8072D"/>
    <w:rsid w:val="00B97A51"/>
    <w:rsid w:val="00BA3238"/>
    <w:rsid w:val="00BA5026"/>
    <w:rsid w:val="00BB40BF"/>
    <w:rsid w:val="00BC0CD1"/>
    <w:rsid w:val="00BD6BAD"/>
    <w:rsid w:val="00BE719A"/>
    <w:rsid w:val="00BE720A"/>
    <w:rsid w:val="00BE779B"/>
    <w:rsid w:val="00BF0461"/>
    <w:rsid w:val="00BF284F"/>
    <w:rsid w:val="00BF3BC1"/>
    <w:rsid w:val="00BF4944"/>
    <w:rsid w:val="00BF56D4"/>
    <w:rsid w:val="00C00D0A"/>
    <w:rsid w:val="00C04409"/>
    <w:rsid w:val="00C067E5"/>
    <w:rsid w:val="00C164CA"/>
    <w:rsid w:val="00C176CF"/>
    <w:rsid w:val="00C224C3"/>
    <w:rsid w:val="00C31951"/>
    <w:rsid w:val="00C37DCD"/>
    <w:rsid w:val="00C40D89"/>
    <w:rsid w:val="00C42BF8"/>
    <w:rsid w:val="00C4408E"/>
    <w:rsid w:val="00C460AE"/>
    <w:rsid w:val="00C50043"/>
    <w:rsid w:val="00C54E84"/>
    <w:rsid w:val="00C7573B"/>
    <w:rsid w:val="00C75CC1"/>
    <w:rsid w:val="00C76CF3"/>
    <w:rsid w:val="00C81837"/>
    <w:rsid w:val="00C92B75"/>
    <w:rsid w:val="00CA26D0"/>
    <w:rsid w:val="00CC314A"/>
    <w:rsid w:val="00CD78DF"/>
    <w:rsid w:val="00CE1E31"/>
    <w:rsid w:val="00CE3BC5"/>
    <w:rsid w:val="00CF0BB2"/>
    <w:rsid w:val="00D00EAA"/>
    <w:rsid w:val="00D13201"/>
    <w:rsid w:val="00D13441"/>
    <w:rsid w:val="00D2256C"/>
    <w:rsid w:val="00D243A3"/>
    <w:rsid w:val="00D31C6E"/>
    <w:rsid w:val="00D477C3"/>
    <w:rsid w:val="00D52EFE"/>
    <w:rsid w:val="00D63EF6"/>
    <w:rsid w:val="00D70DFB"/>
    <w:rsid w:val="00D73029"/>
    <w:rsid w:val="00D7328A"/>
    <w:rsid w:val="00D766DF"/>
    <w:rsid w:val="00D970F2"/>
    <w:rsid w:val="00DE2002"/>
    <w:rsid w:val="00DF1F4C"/>
    <w:rsid w:val="00DF7AE9"/>
    <w:rsid w:val="00E00BCE"/>
    <w:rsid w:val="00E05704"/>
    <w:rsid w:val="00E24D66"/>
    <w:rsid w:val="00E321C0"/>
    <w:rsid w:val="00E410A3"/>
    <w:rsid w:val="00E44FB5"/>
    <w:rsid w:val="00E45051"/>
    <w:rsid w:val="00E451FD"/>
    <w:rsid w:val="00E51F11"/>
    <w:rsid w:val="00E54292"/>
    <w:rsid w:val="00E60463"/>
    <w:rsid w:val="00E71EDA"/>
    <w:rsid w:val="00E74DC7"/>
    <w:rsid w:val="00E7740C"/>
    <w:rsid w:val="00E80D87"/>
    <w:rsid w:val="00E87699"/>
    <w:rsid w:val="00ED492F"/>
    <w:rsid w:val="00EF2E3A"/>
    <w:rsid w:val="00F047E2"/>
    <w:rsid w:val="00F078DC"/>
    <w:rsid w:val="00F11692"/>
    <w:rsid w:val="00F13E86"/>
    <w:rsid w:val="00F17B00"/>
    <w:rsid w:val="00F20D1D"/>
    <w:rsid w:val="00F4309F"/>
    <w:rsid w:val="00F677A9"/>
    <w:rsid w:val="00F84A2A"/>
    <w:rsid w:val="00F84CF5"/>
    <w:rsid w:val="00F92D35"/>
    <w:rsid w:val="00FA420B"/>
    <w:rsid w:val="00FB679F"/>
    <w:rsid w:val="00FC2AB2"/>
    <w:rsid w:val="00FC4A2D"/>
    <w:rsid w:val="00FD1E13"/>
    <w:rsid w:val="00FD3A0B"/>
    <w:rsid w:val="00FD7EB1"/>
    <w:rsid w:val="00FE1DB7"/>
    <w:rsid w:val="00FE41C9"/>
    <w:rsid w:val="00FE7F93"/>
    <w:rsid w:val="00FF3892"/>
    <w:rsid w:val="00FF3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4FB5"/>
    <w:pPr>
      <w:spacing w:line="260" w:lineRule="atLeast"/>
    </w:pPr>
    <w:rPr>
      <w:sz w:val="22"/>
    </w:rPr>
  </w:style>
  <w:style w:type="paragraph" w:styleId="Heading1">
    <w:name w:val="heading 1"/>
    <w:basedOn w:val="Normal"/>
    <w:next w:val="Normal"/>
    <w:link w:val="Heading1Char"/>
    <w:uiPriority w:val="9"/>
    <w:qFormat/>
    <w:rsid w:val="00F84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4A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4A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4A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4A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4A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4A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4A2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84A2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44FB5"/>
  </w:style>
  <w:style w:type="paragraph" w:customStyle="1" w:styleId="OPCParaBase">
    <w:name w:val="OPCParaBase"/>
    <w:link w:val="OPCParaBaseChar"/>
    <w:qFormat/>
    <w:rsid w:val="00E44FB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44FB5"/>
    <w:pPr>
      <w:spacing w:line="240" w:lineRule="auto"/>
    </w:pPr>
    <w:rPr>
      <w:b/>
      <w:sz w:val="40"/>
    </w:rPr>
  </w:style>
  <w:style w:type="paragraph" w:customStyle="1" w:styleId="ActHead1">
    <w:name w:val="ActHead 1"/>
    <w:aliases w:val="c"/>
    <w:basedOn w:val="OPCParaBase"/>
    <w:next w:val="Normal"/>
    <w:qFormat/>
    <w:rsid w:val="00E44F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4F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4F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44F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4F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4F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4F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4F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4FB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44FB5"/>
  </w:style>
  <w:style w:type="paragraph" w:customStyle="1" w:styleId="Blocks">
    <w:name w:val="Blocks"/>
    <w:aliases w:val="bb"/>
    <w:basedOn w:val="OPCParaBase"/>
    <w:qFormat/>
    <w:rsid w:val="00E44FB5"/>
    <w:pPr>
      <w:spacing w:line="240" w:lineRule="auto"/>
    </w:pPr>
    <w:rPr>
      <w:sz w:val="24"/>
    </w:rPr>
  </w:style>
  <w:style w:type="paragraph" w:customStyle="1" w:styleId="BoxText">
    <w:name w:val="BoxText"/>
    <w:aliases w:val="bt"/>
    <w:basedOn w:val="OPCParaBase"/>
    <w:qFormat/>
    <w:rsid w:val="00E44F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4FB5"/>
    <w:rPr>
      <w:b/>
    </w:rPr>
  </w:style>
  <w:style w:type="paragraph" w:customStyle="1" w:styleId="BoxHeadItalic">
    <w:name w:val="BoxHeadItalic"/>
    <w:aliases w:val="bhi"/>
    <w:basedOn w:val="BoxText"/>
    <w:next w:val="BoxStep"/>
    <w:qFormat/>
    <w:rsid w:val="00E44FB5"/>
    <w:rPr>
      <w:i/>
    </w:rPr>
  </w:style>
  <w:style w:type="paragraph" w:customStyle="1" w:styleId="BoxList">
    <w:name w:val="BoxList"/>
    <w:aliases w:val="bl"/>
    <w:basedOn w:val="BoxText"/>
    <w:qFormat/>
    <w:rsid w:val="00E44FB5"/>
    <w:pPr>
      <w:ind w:left="1559" w:hanging="425"/>
    </w:pPr>
  </w:style>
  <w:style w:type="paragraph" w:customStyle="1" w:styleId="BoxNote">
    <w:name w:val="BoxNote"/>
    <w:aliases w:val="bn"/>
    <w:basedOn w:val="BoxText"/>
    <w:qFormat/>
    <w:rsid w:val="00E44FB5"/>
    <w:pPr>
      <w:tabs>
        <w:tab w:val="left" w:pos="1985"/>
      </w:tabs>
      <w:spacing w:before="122" w:line="198" w:lineRule="exact"/>
      <w:ind w:left="2948" w:hanging="1814"/>
    </w:pPr>
    <w:rPr>
      <w:sz w:val="18"/>
    </w:rPr>
  </w:style>
  <w:style w:type="paragraph" w:customStyle="1" w:styleId="BoxPara">
    <w:name w:val="BoxPara"/>
    <w:aliases w:val="bp"/>
    <w:basedOn w:val="BoxText"/>
    <w:qFormat/>
    <w:rsid w:val="00E44FB5"/>
    <w:pPr>
      <w:tabs>
        <w:tab w:val="right" w:pos="2268"/>
      </w:tabs>
      <w:ind w:left="2552" w:hanging="1418"/>
    </w:pPr>
  </w:style>
  <w:style w:type="paragraph" w:customStyle="1" w:styleId="BoxStep">
    <w:name w:val="BoxStep"/>
    <w:aliases w:val="bs"/>
    <w:basedOn w:val="BoxText"/>
    <w:qFormat/>
    <w:rsid w:val="00E44FB5"/>
    <w:pPr>
      <w:ind w:left="1985" w:hanging="851"/>
    </w:pPr>
  </w:style>
  <w:style w:type="character" w:customStyle="1" w:styleId="CharAmPartNo">
    <w:name w:val="CharAmPartNo"/>
    <w:basedOn w:val="OPCCharBase"/>
    <w:qFormat/>
    <w:rsid w:val="00E44FB5"/>
  </w:style>
  <w:style w:type="character" w:customStyle="1" w:styleId="CharAmPartText">
    <w:name w:val="CharAmPartText"/>
    <w:basedOn w:val="OPCCharBase"/>
    <w:qFormat/>
    <w:rsid w:val="00E44FB5"/>
  </w:style>
  <w:style w:type="character" w:customStyle="1" w:styleId="CharAmSchNo">
    <w:name w:val="CharAmSchNo"/>
    <w:basedOn w:val="OPCCharBase"/>
    <w:qFormat/>
    <w:rsid w:val="00E44FB5"/>
  </w:style>
  <w:style w:type="character" w:customStyle="1" w:styleId="CharAmSchText">
    <w:name w:val="CharAmSchText"/>
    <w:basedOn w:val="OPCCharBase"/>
    <w:qFormat/>
    <w:rsid w:val="00E44FB5"/>
  </w:style>
  <w:style w:type="character" w:customStyle="1" w:styleId="CharBoldItalic">
    <w:name w:val="CharBoldItalic"/>
    <w:basedOn w:val="OPCCharBase"/>
    <w:uiPriority w:val="1"/>
    <w:qFormat/>
    <w:rsid w:val="00E44FB5"/>
    <w:rPr>
      <w:b/>
      <w:i/>
    </w:rPr>
  </w:style>
  <w:style w:type="character" w:customStyle="1" w:styleId="CharChapNo">
    <w:name w:val="CharChapNo"/>
    <w:basedOn w:val="OPCCharBase"/>
    <w:uiPriority w:val="1"/>
    <w:qFormat/>
    <w:rsid w:val="00E44FB5"/>
  </w:style>
  <w:style w:type="character" w:customStyle="1" w:styleId="CharChapText">
    <w:name w:val="CharChapText"/>
    <w:basedOn w:val="OPCCharBase"/>
    <w:uiPriority w:val="1"/>
    <w:qFormat/>
    <w:rsid w:val="00E44FB5"/>
  </w:style>
  <w:style w:type="character" w:customStyle="1" w:styleId="CharDivNo">
    <w:name w:val="CharDivNo"/>
    <w:basedOn w:val="OPCCharBase"/>
    <w:uiPriority w:val="1"/>
    <w:qFormat/>
    <w:rsid w:val="00E44FB5"/>
  </w:style>
  <w:style w:type="character" w:customStyle="1" w:styleId="CharDivText">
    <w:name w:val="CharDivText"/>
    <w:basedOn w:val="OPCCharBase"/>
    <w:uiPriority w:val="1"/>
    <w:qFormat/>
    <w:rsid w:val="00E44FB5"/>
  </w:style>
  <w:style w:type="character" w:customStyle="1" w:styleId="CharItalic">
    <w:name w:val="CharItalic"/>
    <w:basedOn w:val="OPCCharBase"/>
    <w:uiPriority w:val="1"/>
    <w:qFormat/>
    <w:rsid w:val="00E44FB5"/>
    <w:rPr>
      <w:i/>
    </w:rPr>
  </w:style>
  <w:style w:type="character" w:customStyle="1" w:styleId="CharPartNo">
    <w:name w:val="CharPartNo"/>
    <w:basedOn w:val="OPCCharBase"/>
    <w:uiPriority w:val="1"/>
    <w:qFormat/>
    <w:rsid w:val="00E44FB5"/>
  </w:style>
  <w:style w:type="character" w:customStyle="1" w:styleId="CharPartText">
    <w:name w:val="CharPartText"/>
    <w:basedOn w:val="OPCCharBase"/>
    <w:uiPriority w:val="1"/>
    <w:qFormat/>
    <w:rsid w:val="00E44FB5"/>
  </w:style>
  <w:style w:type="character" w:customStyle="1" w:styleId="CharSectno">
    <w:name w:val="CharSectno"/>
    <w:basedOn w:val="OPCCharBase"/>
    <w:qFormat/>
    <w:rsid w:val="00E44FB5"/>
  </w:style>
  <w:style w:type="character" w:customStyle="1" w:styleId="CharSubdNo">
    <w:name w:val="CharSubdNo"/>
    <w:basedOn w:val="OPCCharBase"/>
    <w:uiPriority w:val="1"/>
    <w:qFormat/>
    <w:rsid w:val="00E44FB5"/>
  </w:style>
  <w:style w:type="character" w:customStyle="1" w:styleId="CharSubdText">
    <w:name w:val="CharSubdText"/>
    <w:basedOn w:val="OPCCharBase"/>
    <w:uiPriority w:val="1"/>
    <w:qFormat/>
    <w:rsid w:val="00E44FB5"/>
  </w:style>
  <w:style w:type="paragraph" w:customStyle="1" w:styleId="CTA--">
    <w:name w:val="CTA --"/>
    <w:basedOn w:val="OPCParaBase"/>
    <w:next w:val="Normal"/>
    <w:rsid w:val="00E44FB5"/>
    <w:pPr>
      <w:spacing w:before="60" w:line="240" w:lineRule="atLeast"/>
      <w:ind w:left="142" w:hanging="142"/>
    </w:pPr>
    <w:rPr>
      <w:sz w:val="20"/>
    </w:rPr>
  </w:style>
  <w:style w:type="paragraph" w:customStyle="1" w:styleId="CTA-">
    <w:name w:val="CTA -"/>
    <w:basedOn w:val="OPCParaBase"/>
    <w:rsid w:val="00E44FB5"/>
    <w:pPr>
      <w:spacing w:before="60" w:line="240" w:lineRule="atLeast"/>
      <w:ind w:left="85" w:hanging="85"/>
    </w:pPr>
    <w:rPr>
      <w:sz w:val="20"/>
    </w:rPr>
  </w:style>
  <w:style w:type="paragraph" w:customStyle="1" w:styleId="CTA---">
    <w:name w:val="CTA ---"/>
    <w:basedOn w:val="OPCParaBase"/>
    <w:next w:val="Normal"/>
    <w:rsid w:val="00E44FB5"/>
    <w:pPr>
      <w:spacing w:before="60" w:line="240" w:lineRule="atLeast"/>
      <w:ind w:left="198" w:hanging="198"/>
    </w:pPr>
    <w:rPr>
      <w:sz w:val="20"/>
    </w:rPr>
  </w:style>
  <w:style w:type="paragraph" w:customStyle="1" w:styleId="CTA----">
    <w:name w:val="CTA ----"/>
    <w:basedOn w:val="OPCParaBase"/>
    <w:next w:val="Normal"/>
    <w:rsid w:val="00E44FB5"/>
    <w:pPr>
      <w:spacing w:before="60" w:line="240" w:lineRule="atLeast"/>
      <w:ind w:left="255" w:hanging="255"/>
    </w:pPr>
    <w:rPr>
      <w:sz w:val="20"/>
    </w:rPr>
  </w:style>
  <w:style w:type="paragraph" w:customStyle="1" w:styleId="CTA1a">
    <w:name w:val="CTA 1(a)"/>
    <w:basedOn w:val="OPCParaBase"/>
    <w:rsid w:val="00E44FB5"/>
    <w:pPr>
      <w:tabs>
        <w:tab w:val="right" w:pos="414"/>
      </w:tabs>
      <w:spacing w:before="40" w:line="240" w:lineRule="atLeast"/>
      <w:ind w:left="675" w:hanging="675"/>
    </w:pPr>
    <w:rPr>
      <w:sz w:val="20"/>
    </w:rPr>
  </w:style>
  <w:style w:type="paragraph" w:customStyle="1" w:styleId="CTA1ai">
    <w:name w:val="CTA 1(a)(i)"/>
    <w:basedOn w:val="OPCParaBase"/>
    <w:rsid w:val="00E44FB5"/>
    <w:pPr>
      <w:tabs>
        <w:tab w:val="right" w:pos="1004"/>
      </w:tabs>
      <w:spacing w:before="40" w:line="240" w:lineRule="atLeast"/>
      <w:ind w:left="1253" w:hanging="1253"/>
    </w:pPr>
    <w:rPr>
      <w:sz w:val="20"/>
    </w:rPr>
  </w:style>
  <w:style w:type="paragraph" w:customStyle="1" w:styleId="CTA2a">
    <w:name w:val="CTA 2(a)"/>
    <w:basedOn w:val="OPCParaBase"/>
    <w:rsid w:val="00E44FB5"/>
    <w:pPr>
      <w:tabs>
        <w:tab w:val="right" w:pos="482"/>
      </w:tabs>
      <w:spacing w:before="40" w:line="240" w:lineRule="atLeast"/>
      <w:ind w:left="748" w:hanging="748"/>
    </w:pPr>
    <w:rPr>
      <w:sz w:val="20"/>
    </w:rPr>
  </w:style>
  <w:style w:type="paragraph" w:customStyle="1" w:styleId="CTA2ai">
    <w:name w:val="CTA 2(a)(i)"/>
    <w:basedOn w:val="OPCParaBase"/>
    <w:rsid w:val="00E44FB5"/>
    <w:pPr>
      <w:tabs>
        <w:tab w:val="right" w:pos="1089"/>
      </w:tabs>
      <w:spacing w:before="40" w:line="240" w:lineRule="atLeast"/>
      <w:ind w:left="1327" w:hanging="1327"/>
    </w:pPr>
    <w:rPr>
      <w:sz w:val="20"/>
    </w:rPr>
  </w:style>
  <w:style w:type="paragraph" w:customStyle="1" w:styleId="CTA3a">
    <w:name w:val="CTA 3(a)"/>
    <w:basedOn w:val="OPCParaBase"/>
    <w:rsid w:val="00E44FB5"/>
    <w:pPr>
      <w:tabs>
        <w:tab w:val="right" w:pos="556"/>
      </w:tabs>
      <w:spacing w:before="40" w:line="240" w:lineRule="atLeast"/>
      <w:ind w:left="805" w:hanging="805"/>
    </w:pPr>
    <w:rPr>
      <w:sz w:val="20"/>
    </w:rPr>
  </w:style>
  <w:style w:type="paragraph" w:customStyle="1" w:styleId="CTA3ai">
    <w:name w:val="CTA 3(a)(i)"/>
    <w:basedOn w:val="OPCParaBase"/>
    <w:rsid w:val="00E44FB5"/>
    <w:pPr>
      <w:tabs>
        <w:tab w:val="right" w:pos="1140"/>
      </w:tabs>
      <w:spacing w:before="40" w:line="240" w:lineRule="atLeast"/>
      <w:ind w:left="1361" w:hanging="1361"/>
    </w:pPr>
    <w:rPr>
      <w:sz w:val="20"/>
    </w:rPr>
  </w:style>
  <w:style w:type="paragraph" w:customStyle="1" w:styleId="CTA4a">
    <w:name w:val="CTA 4(a)"/>
    <w:basedOn w:val="OPCParaBase"/>
    <w:rsid w:val="00E44FB5"/>
    <w:pPr>
      <w:tabs>
        <w:tab w:val="right" w:pos="624"/>
      </w:tabs>
      <w:spacing w:before="40" w:line="240" w:lineRule="atLeast"/>
      <w:ind w:left="873" w:hanging="873"/>
    </w:pPr>
    <w:rPr>
      <w:sz w:val="20"/>
    </w:rPr>
  </w:style>
  <w:style w:type="paragraph" w:customStyle="1" w:styleId="CTA4ai">
    <w:name w:val="CTA 4(a)(i)"/>
    <w:basedOn w:val="OPCParaBase"/>
    <w:rsid w:val="00E44FB5"/>
    <w:pPr>
      <w:tabs>
        <w:tab w:val="right" w:pos="1213"/>
      </w:tabs>
      <w:spacing w:before="40" w:line="240" w:lineRule="atLeast"/>
      <w:ind w:left="1452" w:hanging="1452"/>
    </w:pPr>
    <w:rPr>
      <w:sz w:val="20"/>
    </w:rPr>
  </w:style>
  <w:style w:type="paragraph" w:customStyle="1" w:styleId="CTACAPS">
    <w:name w:val="CTA CAPS"/>
    <w:basedOn w:val="OPCParaBase"/>
    <w:rsid w:val="00E44FB5"/>
    <w:pPr>
      <w:spacing w:before="60" w:line="240" w:lineRule="atLeast"/>
    </w:pPr>
    <w:rPr>
      <w:sz w:val="20"/>
    </w:rPr>
  </w:style>
  <w:style w:type="paragraph" w:customStyle="1" w:styleId="CTAright">
    <w:name w:val="CTA right"/>
    <w:basedOn w:val="OPCParaBase"/>
    <w:rsid w:val="00E44FB5"/>
    <w:pPr>
      <w:spacing w:before="60" w:line="240" w:lineRule="auto"/>
      <w:jc w:val="right"/>
    </w:pPr>
    <w:rPr>
      <w:sz w:val="20"/>
    </w:rPr>
  </w:style>
  <w:style w:type="paragraph" w:customStyle="1" w:styleId="subsection">
    <w:name w:val="subsection"/>
    <w:aliases w:val="ss"/>
    <w:basedOn w:val="OPCParaBase"/>
    <w:link w:val="subsectionChar"/>
    <w:rsid w:val="00E44FB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44FB5"/>
    <w:pPr>
      <w:spacing w:before="180" w:line="240" w:lineRule="auto"/>
      <w:ind w:left="1134"/>
    </w:pPr>
  </w:style>
  <w:style w:type="paragraph" w:customStyle="1" w:styleId="ETAsubitem">
    <w:name w:val="ETA(subitem)"/>
    <w:basedOn w:val="OPCParaBase"/>
    <w:rsid w:val="00E44FB5"/>
    <w:pPr>
      <w:tabs>
        <w:tab w:val="right" w:pos="340"/>
      </w:tabs>
      <w:spacing w:before="60" w:line="240" w:lineRule="auto"/>
      <w:ind w:left="454" w:hanging="454"/>
    </w:pPr>
    <w:rPr>
      <w:sz w:val="20"/>
    </w:rPr>
  </w:style>
  <w:style w:type="paragraph" w:customStyle="1" w:styleId="ETApara">
    <w:name w:val="ETA(para)"/>
    <w:basedOn w:val="OPCParaBase"/>
    <w:rsid w:val="00E44FB5"/>
    <w:pPr>
      <w:tabs>
        <w:tab w:val="right" w:pos="754"/>
      </w:tabs>
      <w:spacing w:before="60" w:line="240" w:lineRule="auto"/>
      <w:ind w:left="828" w:hanging="828"/>
    </w:pPr>
    <w:rPr>
      <w:sz w:val="20"/>
    </w:rPr>
  </w:style>
  <w:style w:type="paragraph" w:customStyle="1" w:styleId="ETAsubpara">
    <w:name w:val="ETA(subpara)"/>
    <w:basedOn w:val="OPCParaBase"/>
    <w:rsid w:val="00E44FB5"/>
    <w:pPr>
      <w:tabs>
        <w:tab w:val="right" w:pos="1083"/>
      </w:tabs>
      <w:spacing w:before="60" w:line="240" w:lineRule="auto"/>
      <w:ind w:left="1191" w:hanging="1191"/>
    </w:pPr>
    <w:rPr>
      <w:sz w:val="20"/>
    </w:rPr>
  </w:style>
  <w:style w:type="paragraph" w:customStyle="1" w:styleId="ETAsub-subpara">
    <w:name w:val="ETA(sub-subpara)"/>
    <w:basedOn w:val="OPCParaBase"/>
    <w:rsid w:val="00E44FB5"/>
    <w:pPr>
      <w:tabs>
        <w:tab w:val="right" w:pos="1412"/>
      </w:tabs>
      <w:spacing w:before="60" w:line="240" w:lineRule="auto"/>
      <w:ind w:left="1525" w:hanging="1525"/>
    </w:pPr>
    <w:rPr>
      <w:sz w:val="20"/>
    </w:rPr>
  </w:style>
  <w:style w:type="paragraph" w:customStyle="1" w:styleId="Formula">
    <w:name w:val="Formula"/>
    <w:basedOn w:val="OPCParaBase"/>
    <w:rsid w:val="00E44FB5"/>
    <w:pPr>
      <w:spacing w:line="240" w:lineRule="auto"/>
      <w:ind w:left="1134"/>
    </w:pPr>
    <w:rPr>
      <w:sz w:val="20"/>
    </w:rPr>
  </w:style>
  <w:style w:type="paragraph" w:styleId="Header">
    <w:name w:val="header"/>
    <w:basedOn w:val="OPCParaBase"/>
    <w:link w:val="HeaderChar"/>
    <w:unhideWhenUsed/>
    <w:rsid w:val="00E44F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44FB5"/>
    <w:rPr>
      <w:rFonts w:eastAsia="Times New Roman" w:cs="Times New Roman"/>
      <w:sz w:val="16"/>
      <w:lang w:eastAsia="en-AU"/>
    </w:rPr>
  </w:style>
  <w:style w:type="paragraph" w:customStyle="1" w:styleId="House">
    <w:name w:val="House"/>
    <w:basedOn w:val="OPCParaBase"/>
    <w:rsid w:val="00E44FB5"/>
    <w:pPr>
      <w:spacing w:line="240" w:lineRule="auto"/>
    </w:pPr>
    <w:rPr>
      <w:sz w:val="28"/>
    </w:rPr>
  </w:style>
  <w:style w:type="paragraph" w:customStyle="1" w:styleId="Item">
    <w:name w:val="Item"/>
    <w:aliases w:val="i"/>
    <w:basedOn w:val="OPCParaBase"/>
    <w:next w:val="ItemHead"/>
    <w:link w:val="ItemChar"/>
    <w:rsid w:val="00E44FB5"/>
    <w:pPr>
      <w:keepLines/>
      <w:spacing w:before="80" w:line="240" w:lineRule="auto"/>
      <w:ind w:left="709"/>
    </w:pPr>
  </w:style>
  <w:style w:type="paragraph" w:customStyle="1" w:styleId="ItemHead">
    <w:name w:val="ItemHead"/>
    <w:aliases w:val="ih"/>
    <w:basedOn w:val="OPCParaBase"/>
    <w:next w:val="Item"/>
    <w:link w:val="ItemHeadChar"/>
    <w:rsid w:val="00E44F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44FB5"/>
    <w:pPr>
      <w:spacing w:line="240" w:lineRule="auto"/>
    </w:pPr>
    <w:rPr>
      <w:b/>
      <w:sz w:val="32"/>
    </w:rPr>
  </w:style>
  <w:style w:type="paragraph" w:customStyle="1" w:styleId="notedraft">
    <w:name w:val="note(draft)"/>
    <w:aliases w:val="nd"/>
    <w:basedOn w:val="OPCParaBase"/>
    <w:rsid w:val="00E44FB5"/>
    <w:pPr>
      <w:spacing w:before="240" w:line="240" w:lineRule="auto"/>
      <w:ind w:left="284" w:hanging="284"/>
    </w:pPr>
    <w:rPr>
      <w:i/>
      <w:sz w:val="24"/>
    </w:rPr>
  </w:style>
  <w:style w:type="paragraph" w:customStyle="1" w:styleId="notemargin">
    <w:name w:val="note(margin)"/>
    <w:aliases w:val="nm"/>
    <w:basedOn w:val="OPCParaBase"/>
    <w:rsid w:val="00E44FB5"/>
    <w:pPr>
      <w:tabs>
        <w:tab w:val="left" w:pos="709"/>
      </w:tabs>
      <w:spacing w:before="122" w:line="198" w:lineRule="exact"/>
      <w:ind w:left="709" w:hanging="709"/>
    </w:pPr>
    <w:rPr>
      <w:sz w:val="18"/>
    </w:rPr>
  </w:style>
  <w:style w:type="paragraph" w:customStyle="1" w:styleId="noteToPara">
    <w:name w:val="noteToPara"/>
    <w:aliases w:val="ntp"/>
    <w:basedOn w:val="OPCParaBase"/>
    <w:rsid w:val="00E44FB5"/>
    <w:pPr>
      <w:spacing w:before="122" w:line="198" w:lineRule="exact"/>
      <w:ind w:left="2353" w:hanging="709"/>
    </w:pPr>
    <w:rPr>
      <w:sz w:val="18"/>
    </w:rPr>
  </w:style>
  <w:style w:type="paragraph" w:customStyle="1" w:styleId="noteParlAmend">
    <w:name w:val="note(ParlAmend)"/>
    <w:aliases w:val="npp"/>
    <w:basedOn w:val="OPCParaBase"/>
    <w:next w:val="ParlAmend"/>
    <w:rsid w:val="00E44FB5"/>
    <w:pPr>
      <w:spacing w:line="240" w:lineRule="auto"/>
      <w:jc w:val="right"/>
    </w:pPr>
    <w:rPr>
      <w:rFonts w:ascii="Arial" w:hAnsi="Arial"/>
      <w:b/>
      <w:i/>
    </w:rPr>
  </w:style>
  <w:style w:type="paragraph" w:customStyle="1" w:styleId="Page1">
    <w:name w:val="Page1"/>
    <w:basedOn w:val="OPCParaBase"/>
    <w:rsid w:val="00E44FB5"/>
    <w:pPr>
      <w:spacing w:before="400" w:line="240" w:lineRule="auto"/>
    </w:pPr>
    <w:rPr>
      <w:b/>
      <w:sz w:val="32"/>
    </w:rPr>
  </w:style>
  <w:style w:type="paragraph" w:customStyle="1" w:styleId="PageBreak">
    <w:name w:val="PageBreak"/>
    <w:aliases w:val="pb"/>
    <w:basedOn w:val="OPCParaBase"/>
    <w:rsid w:val="00E44FB5"/>
    <w:pPr>
      <w:spacing w:line="240" w:lineRule="auto"/>
    </w:pPr>
    <w:rPr>
      <w:sz w:val="20"/>
    </w:rPr>
  </w:style>
  <w:style w:type="paragraph" w:customStyle="1" w:styleId="paragraphsub">
    <w:name w:val="paragraph(sub)"/>
    <w:aliases w:val="aa"/>
    <w:basedOn w:val="OPCParaBase"/>
    <w:rsid w:val="00E44FB5"/>
    <w:pPr>
      <w:tabs>
        <w:tab w:val="right" w:pos="1985"/>
      </w:tabs>
      <w:spacing w:before="40" w:line="240" w:lineRule="auto"/>
      <w:ind w:left="2098" w:hanging="2098"/>
    </w:pPr>
  </w:style>
  <w:style w:type="paragraph" w:customStyle="1" w:styleId="paragraphsub-sub">
    <w:name w:val="paragraph(sub-sub)"/>
    <w:aliases w:val="aaa"/>
    <w:basedOn w:val="OPCParaBase"/>
    <w:rsid w:val="00E44FB5"/>
    <w:pPr>
      <w:tabs>
        <w:tab w:val="right" w:pos="2722"/>
      </w:tabs>
      <w:spacing w:before="40" w:line="240" w:lineRule="auto"/>
      <w:ind w:left="2835" w:hanging="2835"/>
    </w:pPr>
  </w:style>
  <w:style w:type="paragraph" w:customStyle="1" w:styleId="paragraph">
    <w:name w:val="paragraph"/>
    <w:aliases w:val="a"/>
    <w:basedOn w:val="OPCParaBase"/>
    <w:link w:val="paragraphChar"/>
    <w:rsid w:val="00E44FB5"/>
    <w:pPr>
      <w:tabs>
        <w:tab w:val="right" w:pos="1531"/>
      </w:tabs>
      <w:spacing w:before="40" w:line="240" w:lineRule="auto"/>
      <w:ind w:left="1644" w:hanging="1644"/>
    </w:pPr>
  </w:style>
  <w:style w:type="paragraph" w:customStyle="1" w:styleId="ParlAmend">
    <w:name w:val="ParlAmend"/>
    <w:aliases w:val="pp"/>
    <w:basedOn w:val="OPCParaBase"/>
    <w:rsid w:val="00E44FB5"/>
    <w:pPr>
      <w:spacing w:before="240" w:line="240" w:lineRule="atLeast"/>
      <w:ind w:hanging="567"/>
    </w:pPr>
    <w:rPr>
      <w:sz w:val="24"/>
    </w:rPr>
  </w:style>
  <w:style w:type="paragraph" w:customStyle="1" w:styleId="Penalty">
    <w:name w:val="Penalty"/>
    <w:basedOn w:val="OPCParaBase"/>
    <w:rsid w:val="00E44FB5"/>
    <w:pPr>
      <w:tabs>
        <w:tab w:val="left" w:pos="2977"/>
      </w:tabs>
      <w:spacing w:before="180" w:line="240" w:lineRule="auto"/>
      <w:ind w:left="1985" w:hanging="851"/>
    </w:pPr>
  </w:style>
  <w:style w:type="paragraph" w:customStyle="1" w:styleId="Portfolio">
    <w:name w:val="Portfolio"/>
    <w:basedOn w:val="OPCParaBase"/>
    <w:rsid w:val="00E44FB5"/>
    <w:pPr>
      <w:spacing w:line="240" w:lineRule="auto"/>
    </w:pPr>
    <w:rPr>
      <w:i/>
      <w:sz w:val="20"/>
    </w:rPr>
  </w:style>
  <w:style w:type="paragraph" w:customStyle="1" w:styleId="Preamble">
    <w:name w:val="Preamble"/>
    <w:basedOn w:val="OPCParaBase"/>
    <w:next w:val="Normal"/>
    <w:rsid w:val="00E44F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4FB5"/>
    <w:pPr>
      <w:spacing w:line="240" w:lineRule="auto"/>
    </w:pPr>
    <w:rPr>
      <w:i/>
      <w:sz w:val="20"/>
    </w:rPr>
  </w:style>
  <w:style w:type="paragraph" w:customStyle="1" w:styleId="Session">
    <w:name w:val="Session"/>
    <w:basedOn w:val="OPCParaBase"/>
    <w:rsid w:val="00E44FB5"/>
    <w:pPr>
      <w:spacing w:line="240" w:lineRule="auto"/>
    </w:pPr>
    <w:rPr>
      <w:sz w:val="28"/>
    </w:rPr>
  </w:style>
  <w:style w:type="paragraph" w:customStyle="1" w:styleId="Sponsor">
    <w:name w:val="Sponsor"/>
    <w:basedOn w:val="OPCParaBase"/>
    <w:rsid w:val="00E44FB5"/>
    <w:pPr>
      <w:spacing w:line="240" w:lineRule="auto"/>
    </w:pPr>
    <w:rPr>
      <w:i/>
    </w:rPr>
  </w:style>
  <w:style w:type="paragraph" w:customStyle="1" w:styleId="Subitem">
    <w:name w:val="Subitem"/>
    <w:aliases w:val="iss"/>
    <w:basedOn w:val="OPCParaBase"/>
    <w:rsid w:val="00E44FB5"/>
    <w:pPr>
      <w:spacing w:before="180" w:line="240" w:lineRule="auto"/>
      <w:ind w:left="709" w:hanging="709"/>
    </w:pPr>
  </w:style>
  <w:style w:type="paragraph" w:customStyle="1" w:styleId="SubitemHead">
    <w:name w:val="SubitemHead"/>
    <w:aliases w:val="issh"/>
    <w:basedOn w:val="OPCParaBase"/>
    <w:rsid w:val="00E44F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44FB5"/>
    <w:pPr>
      <w:spacing w:before="40" w:line="240" w:lineRule="auto"/>
      <w:ind w:left="1134"/>
    </w:pPr>
  </w:style>
  <w:style w:type="paragraph" w:customStyle="1" w:styleId="SubsectionHead">
    <w:name w:val="SubsectionHead"/>
    <w:aliases w:val="ssh"/>
    <w:basedOn w:val="OPCParaBase"/>
    <w:next w:val="subsection"/>
    <w:rsid w:val="00E44FB5"/>
    <w:pPr>
      <w:keepNext/>
      <w:keepLines/>
      <w:spacing w:before="240" w:line="240" w:lineRule="auto"/>
      <w:ind w:left="1134"/>
    </w:pPr>
    <w:rPr>
      <w:i/>
    </w:rPr>
  </w:style>
  <w:style w:type="paragraph" w:customStyle="1" w:styleId="Tablea">
    <w:name w:val="Table(a)"/>
    <w:aliases w:val="ta"/>
    <w:basedOn w:val="OPCParaBase"/>
    <w:rsid w:val="00E44FB5"/>
    <w:pPr>
      <w:spacing w:before="60" w:line="240" w:lineRule="auto"/>
      <w:ind w:left="284" w:hanging="284"/>
    </w:pPr>
    <w:rPr>
      <w:sz w:val="20"/>
    </w:rPr>
  </w:style>
  <w:style w:type="paragraph" w:customStyle="1" w:styleId="TableAA">
    <w:name w:val="Table(AA)"/>
    <w:aliases w:val="taaa"/>
    <w:basedOn w:val="OPCParaBase"/>
    <w:rsid w:val="00E44F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4F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4FB5"/>
    <w:pPr>
      <w:spacing w:before="60" w:line="240" w:lineRule="atLeast"/>
    </w:pPr>
    <w:rPr>
      <w:sz w:val="20"/>
    </w:rPr>
  </w:style>
  <w:style w:type="paragraph" w:customStyle="1" w:styleId="TLPBoxTextnote">
    <w:name w:val="TLPBoxText(note"/>
    <w:aliases w:val="right)"/>
    <w:basedOn w:val="OPCParaBase"/>
    <w:rsid w:val="00E44F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4FB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4FB5"/>
    <w:pPr>
      <w:spacing w:before="122" w:line="198" w:lineRule="exact"/>
      <w:ind w:left="1985" w:hanging="851"/>
      <w:jc w:val="right"/>
    </w:pPr>
    <w:rPr>
      <w:sz w:val="18"/>
    </w:rPr>
  </w:style>
  <w:style w:type="paragraph" w:customStyle="1" w:styleId="TLPTableBullet">
    <w:name w:val="TLPTableBullet"/>
    <w:aliases w:val="ttb"/>
    <w:basedOn w:val="OPCParaBase"/>
    <w:rsid w:val="00E44FB5"/>
    <w:pPr>
      <w:spacing w:line="240" w:lineRule="exact"/>
      <w:ind w:left="284" w:hanging="284"/>
    </w:pPr>
    <w:rPr>
      <w:sz w:val="20"/>
    </w:rPr>
  </w:style>
  <w:style w:type="paragraph" w:styleId="TOC1">
    <w:name w:val="toc 1"/>
    <w:basedOn w:val="OPCParaBase"/>
    <w:next w:val="Normal"/>
    <w:uiPriority w:val="39"/>
    <w:semiHidden/>
    <w:unhideWhenUsed/>
    <w:rsid w:val="00E44FB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44FB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44FB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44FB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44F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44F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4F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44F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4F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4FB5"/>
    <w:pPr>
      <w:keepLines/>
      <w:spacing w:before="240" w:after="120" w:line="240" w:lineRule="auto"/>
      <w:ind w:left="794"/>
    </w:pPr>
    <w:rPr>
      <w:b/>
      <w:kern w:val="28"/>
      <w:sz w:val="20"/>
    </w:rPr>
  </w:style>
  <w:style w:type="paragraph" w:customStyle="1" w:styleId="TofSectsHeading">
    <w:name w:val="TofSects(Heading)"/>
    <w:basedOn w:val="OPCParaBase"/>
    <w:rsid w:val="00E44FB5"/>
    <w:pPr>
      <w:spacing w:before="240" w:after="120" w:line="240" w:lineRule="auto"/>
    </w:pPr>
    <w:rPr>
      <w:b/>
      <w:sz w:val="24"/>
    </w:rPr>
  </w:style>
  <w:style w:type="paragraph" w:customStyle="1" w:styleId="TofSectsSection">
    <w:name w:val="TofSects(Section)"/>
    <w:basedOn w:val="OPCParaBase"/>
    <w:rsid w:val="00E44FB5"/>
    <w:pPr>
      <w:keepLines/>
      <w:spacing w:before="40" w:line="240" w:lineRule="auto"/>
      <w:ind w:left="1588" w:hanging="794"/>
    </w:pPr>
    <w:rPr>
      <w:kern w:val="28"/>
      <w:sz w:val="18"/>
    </w:rPr>
  </w:style>
  <w:style w:type="paragraph" w:customStyle="1" w:styleId="TofSectsSubdiv">
    <w:name w:val="TofSects(Subdiv)"/>
    <w:basedOn w:val="OPCParaBase"/>
    <w:rsid w:val="00E44FB5"/>
    <w:pPr>
      <w:keepLines/>
      <w:spacing w:before="80" w:line="240" w:lineRule="auto"/>
      <w:ind w:left="1588" w:hanging="794"/>
    </w:pPr>
    <w:rPr>
      <w:kern w:val="28"/>
    </w:rPr>
  </w:style>
  <w:style w:type="paragraph" w:customStyle="1" w:styleId="WRStyle">
    <w:name w:val="WR Style"/>
    <w:aliases w:val="WR"/>
    <w:basedOn w:val="OPCParaBase"/>
    <w:rsid w:val="00E44FB5"/>
    <w:pPr>
      <w:spacing w:before="240" w:line="240" w:lineRule="auto"/>
      <w:ind w:left="284" w:hanging="284"/>
    </w:pPr>
    <w:rPr>
      <w:b/>
      <w:i/>
      <w:kern w:val="28"/>
      <w:sz w:val="24"/>
    </w:rPr>
  </w:style>
  <w:style w:type="paragraph" w:customStyle="1" w:styleId="notepara">
    <w:name w:val="note(para)"/>
    <w:aliases w:val="na"/>
    <w:basedOn w:val="OPCParaBase"/>
    <w:rsid w:val="00E44FB5"/>
    <w:pPr>
      <w:spacing w:before="40" w:line="198" w:lineRule="exact"/>
      <w:ind w:left="2354" w:hanging="369"/>
    </w:pPr>
    <w:rPr>
      <w:sz w:val="18"/>
    </w:rPr>
  </w:style>
  <w:style w:type="paragraph" w:styleId="Footer">
    <w:name w:val="footer"/>
    <w:link w:val="FooterChar"/>
    <w:rsid w:val="00E44F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44FB5"/>
    <w:rPr>
      <w:rFonts w:eastAsia="Times New Roman" w:cs="Times New Roman"/>
      <w:sz w:val="22"/>
      <w:szCs w:val="24"/>
      <w:lang w:eastAsia="en-AU"/>
    </w:rPr>
  </w:style>
  <w:style w:type="character" w:styleId="LineNumber">
    <w:name w:val="line number"/>
    <w:basedOn w:val="OPCCharBase"/>
    <w:uiPriority w:val="99"/>
    <w:semiHidden/>
    <w:unhideWhenUsed/>
    <w:rsid w:val="00E44FB5"/>
    <w:rPr>
      <w:sz w:val="16"/>
    </w:rPr>
  </w:style>
  <w:style w:type="table" w:customStyle="1" w:styleId="CFlag">
    <w:name w:val="CFlag"/>
    <w:basedOn w:val="TableNormal"/>
    <w:uiPriority w:val="99"/>
    <w:rsid w:val="00E44FB5"/>
    <w:rPr>
      <w:rFonts w:eastAsia="Times New Roman" w:cs="Times New Roman"/>
      <w:lang w:eastAsia="en-AU"/>
    </w:rPr>
    <w:tblPr/>
  </w:style>
  <w:style w:type="paragraph" w:customStyle="1" w:styleId="NotesHeading1">
    <w:name w:val="NotesHeading 1"/>
    <w:basedOn w:val="OPCParaBase"/>
    <w:next w:val="Normal"/>
    <w:rsid w:val="00E44FB5"/>
    <w:rPr>
      <w:b/>
      <w:sz w:val="28"/>
      <w:szCs w:val="28"/>
    </w:rPr>
  </w:style>
  <w:style w:type="paragraph" w:customStyle="1" w:styleId="NotesHeading2">
    <w:name w:val="NotesHeading 2"/>
    <w:basedOn w:val="OPCParaBase"/>
    <w:next w:val="Normal"/>
    <w:rsid w:val="00E44FB5"/>
    <w:rPr>
      <w:b/>
      <w:sz w:val="28"/>
      <w:szCs w:val="28"/>
    </w:rPr>
  </w:style>
  <w:style w:type="paragraph" w:customStyle="1" w:styleId="SignCoverPageEnd">
    <w:name w:val="SignCoverPageEnd"/>
    <w:basedOn w:val="OPCParaBase"/>
    <w:next w:val="Normal"/>
    <w:rsid w:val="00E44F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4FB5"/>
    <w:pPr>
      <w:pBdr>
        <w:top w:val="single" w:sz="4" w:space="1" w:color="auto"/>
      </w:pBdr>
      <w:spacing w:before="360"/>
      <w:ind w:right="397"/>
      <w:jc w:val="both"/>
    </w:pPr>
  </w:style>
  <w:style w:type="paragraph" w:customStyle="1" w:styleId="Paragraphsub-sub-sub">
    <w:name w:val="Paragraph(sub-sub-sub)"/>
    <w:aliases w:val="aaaa"/>
    <w:basedOn w:val="OPCParaBase"/>
    <w:rsid w:val="00E44F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4F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4F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4F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4FB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44FB5"/>
    <w:pPr>
      <w:spacing w:before="120"/>
    </w:pPr>
  </w:style>
  <w:style w:type="paragraph" w:customStyle="1" w:styleId="TableTextEndNotes">
    <w:name w:val="TableTextEndNotes"/>
    <w:aliases w:val="Tten"/>
    <w:basedOn w:val="Normal"/>
    <w:rsid w:val="00E44FB5"/>
    <w:pPr>
      <w:spacing w:before="60" w:line="240" w:lineRule="auto"/>
    </w:pPr>
    <w:rPr>
      <w:rFonts w:cs="Arial"/>
      <w:sz w:val="20"/>
      <w:szCs w:val="22"/>
    </w:rPr>
  </w:style>
  <w:style w:type="paragraph" w:customStyle="1" w:styleId="TableHeading">
    <w:name w:val="TableHeading"/>
    <w:aliases w:val="th"/>
    <w:basedOn w:val="OPCParaBase"/>
    <w:next w:val="Tabletext"/>
    <w:rsid w:val="00E44FB5"/>
    <w:pPr>
      <w:keepNext/>
      <w:spacing w:before="60" w:line="240" w:lineRule="atLeast"/>
    </w:pPr>
    <w:rPr>
      <w:b/>
      <w:sz w:val="20"/>
    </w:rPr>
  </w:style>
  <w:style w:type="paragraph" w:customStyle="1" w:styleId="NoteToSubpara">
    <w:name w:val="NoteToSubpara"/>
    <w:aliases w:val="nts"/>
    <w:basedOn w:val="OPCParaBase"/>
    <w:rsid w:val="00E44FB5"/>
    <w:pPr>
      <w:spacing w:before="40" w:line="198" w:lineRule="exact"/>
      <w:ind w:left="2835" w:hanging="709"/>
    </w:pPr>
    <w:rPr>
      <w:sz w:val="18"/>
    </w:rPr>
  </w:style>
  <w:style w:type="paragraph" w:customStyle="1" w:styleId="ENoteTableHeading">
    <w:name w:val="ENoteTableHeading"/>
    <w:aliases w:val="enth"/>
    <w:basedOn w:val="OPCParaBase"/>
    <w:rsid w:val="00E44FB5"/>
    <w:pPr>
      <w:keepNext/>
      <w:spacing w:before="60" w:line="240" w:lineRule="atLeast"/>
    </w:pPr>
    <w:rPr>
      <w:rFonts w:ascii="Arial" w:hAnsi="Arial"/>
      <w:b/>
      <w:sz w:val="16"/>
    </w:rPr>
  </w:style>
  <w:style w:type="paragraph" w:customStyle="1" w:styleId="ENoteTTi">
    <w:name w:val="ENoteTTi"/>
    <w:aliases w:val="entti"/>
    <w:basedOn w:val="OPCParaBase"/>
    <w:rsid w:val="00E44FB5"/>
    <w:pPr>
      <w:keepNext/>
      <w:spacing w:before="60" w:line="240" w:lineRule="atLeast"/>
      <w:ind w:left="170"/>
    </w:pPr>
    <w:rPr>
      <w:sz w:val="16"/>
    </w:rPr>
  </w:style>
  <w:style w:type="paragraph" w:customStyle="1" w:styleId="ENotesHeading1">
    <w:name w:val="ENotesHeading 1"/>
    <w:aliases w:val="Enh1"/>
    <w:basedOn w:val="OPCParaBase"/>
    <w:next w:val="Normal"/>
    <w:rsid w:val="00E44FB5"/>
    <w:pPr>
      <w:spacing w:before="120"/>
      <w:outlineLvl w:val="1"/>
    </w:pPr>
    <w:rPr>
      <w:b/>
      <w:sz w:val="28"/>
      <w:szCs w:val="28"/>
    </w:rPr>
  </w:style>
  <w:style w:type="paragraph" w:customStyle="1" w:styleId="ENotesHeading2">
    <w:name w:val="ENotesHeading 2"/>
    <w:aliases w:val="Enh2"/>
    <w:basedOn w:val="OPCParaBase"/>
    <w:next w:val="Normal"/>
    <w:rsid w:val="00E44FB5"/>
    <w:pPr>
      <w:spacing w:before="120" w:after="120"/>
      <w:outlineLvl w:val="2"/>
    </w:pPr>
    <w:rPr>
      <w:b/>
      <w:sz w:val="24"/>
      <w:szCs w:val="28"/>
    </w:rPr>
  </w:style>
  <w:style w:type="paragraph" w:customStyle="1" w:styleId="ENoteTTIndentHeading">
    <w:name w:val="ENoteTTIndentHeading"/>
    <w:aliases w:val="enTTHi"/>
    <w:basedOn w:val="OPCParaBase"/>
    <w:rsid w:val="00E44F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4FB5"/>
    <w:pPr>
      <w:spacing w:before="60" w:line="240" w:lineRule="atLeast"/>
    </w:pPr>
    <w:rPr>
      <w:sz w:val="16"/>
    </w:rPr>
  </w:style>
  <w:style w:type="paragraph" w:customStyle="1" w:styleId="MadeunderText">
    <w:name w:val="MadeunderText"/>
    <w:basedOn w:val="OPCParaBase"/>
    <w:next w:val="Normal"/>
    <w:rsid w:val="00E44FB5"/>
    <w:pPr>
      <w:spacing w:before="240"/>
    </w:pPr>
    <w:rPr>
      <w:sz w:val="24"/>
      <w:szCs w:val="24"/>
    </w:rPr>
  </w:style>
  <w:style w:type="paragraph" w:customStyle="1" w:styleId="ENotesHeading3">
    <w:name w:val="ENotesHeading 3"/>
    <w:aliases w:val="Enh3"/>
    <w:basedOn w:val="OPCParaBase"/>
    <w:next w:val="Normal"/>
    <w:rsid w:val="00E44FB5"/>
    <w:pPr>
      <w:keepNext/>
      <w:spacing w:before="120" w:line="240" w:lineRule="auto"/>
      <w:outlineLvl w:val="4"/>
    </w:pPr>
    <w:rPr>
      <w:b/>
      <w:szCs w:val="24"/>
    </w:rPr>
  </w:style>
  <w:style w:type="paragraph" w:customStyle="1" w:styleId="SubPartCASA">
    <w:name w:val="SubPart(CASA)"/>
    <w:aliases w:val="csp"/>
    <w:basedOn w:val="OPCParaBase"/>
    <w:next w:val="ActHead3"/>
    <w:rsid w:val="00E44FB5"/>
    <w:pPr>
      <w:keepNext/>
      <w:keepLines/>
      <w:spacing w:before="280"/>
      <w:outlineLvl w:val="1"/>
    </w:pPr>
    <w:rPr>
      <w:b/>
      <w:kern w:val="28"/>
      <w:sz w:val="32"/>
    </w:rPr>
  </w:style>
  <w:style w:type="character" w:customStyle="1" w:styleId="CharSubPartTextCASA">
    <w:name w:val="CharSubPartText(CASA)"/>
    <w:basedOn w:val="OPCCharBase"/>
    <w:uiPriority w:val="1"/>
    <w:rsid w:val="00E44FB5"/>
  </w:style>
  <w:style w:type="character" w:customStyle="1" w:styleId="CharSubPartNoCASA">
    <w:name w:val="CharSubPartNo(CASA)"/>
    <w:basedOn w:val="OPCCharBase"/>
    <w:uiPriority w:val="1"/>
    <w:rsid w:val="00E44FB5"/>
  </w:style>
  <w:style w:type="paragraph" w:customStyle="1" w:styleId="ENoteTTIndentHeadingSub">
    <w:name w:val="ENoteTTIndentHeadingSub"/>
    <w:aliases w:val="enTTHis"/>
    <w:basedOn w:val="OPCParaBase"/>
    <w:rsid w:val="00E44FB5"/>
    <w:pPr>
      <w:keepNext/>
      <w:spacing w:before="60" w:line="240" w:lineRule="atLeast"/>
      <w:ind w:left="340"/>
    </w:pPr>
    <w:rPr>
      <w:b/>
      <w:sz w:val="16"/>
    </w:rPr>
  </w:style>
  <w:style w:type="paragraph" w:customStyle="1" w:styleId="ENoteTTiSub">
    <w:name w:val="ENoteTTiSub"/>
    <w:aliases w:val="enttis"/>
    <w:basedOn w:val="OPCParaBase"/>
    <w:rsid w:val="00E44FB5"/>
    <w:pPr>
      <w:keepNext/>
      <w:spacing w:before="60" w:line="240" w:lineRule="atLeast"/>
      <w:ind w:left="340"/>
    </w:pPr>
    <w:rPr>
      <w:sz w:val="16"/>
    </w:rPr>
  </w:style>
  <w:style w:type="paragraph" w:customStyle="1" w:styleId="SubDivisionMigration">
    <w:name w:val="SubDivisionMigration"/>
    <w:aliases w:val="sdm"/>
    <w:basedOn w:val="OPCParaBase"/>
    <w:rsid w:val="00E44F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4FB5"/>
    <w:pPr>
      <w:keepNext/>
      <w:keepLines/>
      <w:spacing w:before="240" w:line="240" w:lineRule="auto"/>
      <w:ind w:left="1134" w:hanging="1134"/>
    </w:pPr>
    <w:rPr>
      <w:b/>
      <w:sz w:val="28"/>
    </w:rPr>
  </w:style>
  <w:style w:type="table" w:styleId="TableGrid">
    <w:name w:val="Table Grid"/>
    <w:basedOn w:val="TableNormal"/>
    <w:uiPriority w:val="59"/>
    <w:rsid w:val="00E44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44FB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44FB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44FB5"/>
    <w:rPr>
      <w:sz w:val="22"/>
    </w:rPr>
  </w:style>
  <w:style w:type="paragraph" w:customStyle="1" w:styleId="SOTextNote">
    <w:name w:val="SO TextNote"/>
    <w:aliases w:val="sont"/>
    <w:basedOn w:val="SOText"/>
    <w:qFormat/>
    <w:rsid w:val="00E44FB5"/>
    <w:pPr>
      <w:spacing w:before="122" w:line="198" w:lineRule="exact"/>
      <w:ind w:left="1843" w:hanging="709"/>
    </w:pPr>
    <w:rPr>
      <w:sz w:val="18"/>
    </w:rPr>
  </w:style>
  <w:style w:type="paragraph" w:customStyle="1" w:styleId="SOPara">
    <w:name w:val="SO Para"/>
    <w:aliases w:val="soa"/>
    <w:basedOn w:val="SOText"/>
    <w:link w:val="SOParaChar"/>
    <w:qFormat/>
    <w:rsid w:val="00E44FB5"/>
    <w:pPr>
      <w:tabs>
        <w:tab w:val="right" w:pos="1786"/>
      </w:tabs>
      <w:spacing w:before="40"/>
      <w:ind w:left="2070" w:hanging="936"/>
    </w:pPr>
  </w:style>
  <w:style w:type="character" w:customStyle="1" w:styleId="SOParaChar">
    <w:name w:val="SO Para Char"/>
    <w:aliases w:val="soa Char"/>
    <w:basedOn w:val="DefaultParagraphFont"/>
    <w:link w:val="SOPara"/>
    <w:rsid w:val="00E44FB5"/>
    <w:rPr>
      <w:sz w:val="22"/>
    </w:rPr>
  </w:style>
  <w:style w:type="paragraph" w:customStyle="1" w:styleId="FileName">
    <w:name w:val="FileName"/>
    <w:basedOn w:val="Normal"/>
    <w:rsid w:val="00E44FB5"/>
  </w:style>
  <w:style w:type="paragraph" w:customStyle="1" w:styleId="SOHeadBold">
    <w:name w:val="SO HeadBold"/>
    <w:aliases w:val="sohb"/>
    <w:basedOn w:val="SOText"/>
    <w:next w:val="SOText"/>
    <w:link w:val="SOHeadBoldChar"/>
    <w:qFormat/>
    <w:rsid w:val="00E44FB5"/>
    <w:rPr>
      <w:b/>
    </w:rPr>
  </w:style>
  <w:style w:type="character" w:customStyle="1" w:styleId="SOHeadBoldChar">
    <w:name w:val="SO HeadBold Char"/>
    <w:aliases w:val="sohb Char"/>
    <w:basedOn w:val="DefaultParagraphFont"/>
    <w:link w:val="SOHeadBold"/>
    <w:rsid w:val="00E44FB5"/>
    <w:rPr>
      <w:b/>
      <w:sz w:val="22"/>
    </w:rPr>
  </w:style>
  <w:style w:type="paragraph" w:customStyle="1" w:styleId="SOHeadItalic">
    <w:name w:val="SO HeadItalic"/>
    <w:aliases w:val="sohi"/>
    <w:basedOn w:val="SOText"/>
    <w:next w:val="SOText"/>
    <w:link w:val="SOHeadItalicChar"/>
    <w:qFormat/>
    <w:rsid w:val="00E44FB5"/>
    <w:rPr>
      <w:i/>
    </w:rPr>
  </w:style>
  <w:style w:type="character" w:customStyle="1" w:styleId="SOHeadItalicChar">
    <w:name w:val="SO HeadItalic Char"/>
    <w:aliases w:val="sohi Char"/>
    <w:basedOn w:val="DefaultParagraphFont"/>
    <w:link w:val="SOHeadItalic"/>
    <w:rsid w:val="00E44FB5"/>
    <w:rPr>
      <w:i/>
      <w:sz w:val="22"/>
    </w:rPr>
  </w:style>
  <w:style w:type="paragraph" w:customStyle="1" w:styleId="SOBullet">
    <w:name w:val="SO Bullet"/>
    <w:aliases w:val="sotb"/>
    <w:basedOn w:val="SOText"/>
    <w:link w:val="SOBulletChar"/>
    <w:qFormat/>
    <w:rsid w:val="00E44FB5"/>
    <w:pPr>
      <w:ind w:left="1559" w:hanging="425"/>
    </w:pPr>
  </w:style>
  <w:style w:type="character" w:customStyle="1" w:styleId="SOBulletChar">
    <w:name w:val="SO Bullet Char"/>
    <w:aliases w:val="sotb Char"/>
    <w:basedOn w:val="DefaultParagraphFont"/>
    <w:link w:val="SOBullet"/>
    <w:rsid w:val="00E44FB5"/>
    <w:rPr>
      <w:sz w:val="22"/>
    </w:rPr>
  </w:style>
  <w:style w:type="paragraph" w:customStyle="1" w:styleId="SOBulletNote">
    <w:name w:val="SO BulletNote"/>
    <w:aliases w:val="sonb"/>
    <w:basedOn w:val="SOTextNote"/>
    <w:link w:val="SOBulletNoteChar"/>
    <w:qFormat/>
    <w:rsid w:val="00E44FB5"/>
    <w:pPr>
      <w:tabs>
        <w:tab w:val="left" w:pos="1560"/>
      </w:tabs>
      <w:ind w:left="2268" w:hanging="1134"/>
    </w:pPr>
  </w:style>
  <w:style w:type="character" w:customStyle="1" w:styleId="SOBulletNoteChar">
    <w:name w:val="SO BulletNote Char"/>
    <w:aliases w:val="sonb Char"/>
    <w:basedOn w:val="DefaultParagraphFont"/>
    <w:link w:val="SOBulletNote"/>
    <w:rsid w:val="00E44FB5"/>
    <w:rPr>
      <w:sz w:val="18"/>
    </w:rPr>
  </w:style>
  <w:style w:type="paragraph" w:customStyle="1" w:styleId="SOText2">
    <w:name w:val="SO Text2"/>
    <w:aliases w:val="sot2"/>
    <w:basedOn w:val="Normal"/>
    <w:next w:val="SOText"/>
    <w:link w:val="SOText2Char"/>
    <w:rsid w:val="00E44FB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4FB5"/>
    <w:rPr>
      <w:sz w:val="22"/>
    </w:rPr>
  </w:style>
  <w:style w:type="character" w:customStyle="1" w:styleId="Heading1Char">
    <w:name w:val="Heading 1 Char"/>
    <w:basedOn w:val="DefaultParagraphFont"/>
    <w:link w:val="Heading1"/>
    <w:uiPriority w:val="9"/>
    <w:rsid w:val="00F84A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4A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84A2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84A2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84A2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84A2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84A2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84A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84A2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F84A2A"/>
    <w:rPr>
      <w:rFonts w:eastAsia="Times New Roman" w:cs="Times New Roman"/>
      <w:sz w:val="22"/>
      <w:lang w:eastAsia="en-AU"/>
    </w:rPr>
  </w:style>
  <w:style w:type="character" w:customStyle="1" w:styleId="subsectionChar">
    <w:name w:val="subsection Char"/>
    <w:aliases w:val="ss Char"/>
    <w:link w:val="subsection"/>
    <w:rsid w:val="00F84A2A"/>
    <w:rPr>
      <w:rFonts w:eastAsia="Times New Roman" w:cs="Times New Roman"/>
      <w:sz w:val="22"/>
      <w:lang w:eastAsia="en-AU"/>
    </w:rPr>
  </w:style>
  <w:style w:type="character" w:customStyle="1" w:styleId="subsection2Char">
    <w:name w:val="subsection2 Char"/>
    <w:aliases w:val="ss2 Char"/>
    <w:link w:val="subsection2"/>
    <w:rsid w:val="00F84A2A"/>
    <w:rPr>
      <w:rFonts w:eastAsia="Times New Roman" w:cs="Times New Roman"/>
      <w:sz w:val="22"/>
      <w:lang w:eastAsia="en-AU"/>
    </w:rPr>
  </w:style>
  <w:style w:type="character" w:customStyle="1" w:styleId="notetextChar">
    <w:name w:val="note(text) Char"/>
    <w:aliases w:val="n Char"/>
    <w:link w:val="notetext"/>
    <w:rsid w:val="00F84A2A"/>
    <w:rPr>
      <w:rFonts w:eastAsia="Times New Roman" w:cs="Times New Roman"/>
      <w:sz w:val="18"/>
      <w:lang w:eastAsia="en-AU"/>
    </w:rPr>
  </w:style>
  <w:style w:type="character" w:customStyle="1" w:styleId="ActHead5Char">
    <w:name w:val="ActHead 5 Char"/>
    <w:aliases w:val="s Char"/>
    <w:link w:val="ActHead5"/>
    <w:rsid w:val="00F84A2A"/>
    <w:rPr>
      <w:rFonts w:eastAsia="Times New Roman" w:cs="Times New Roman"/>
      <w:b/>
      <w:kern w:val="28"/>
      <w:sz w:val="24"/>
      <w:lang w:eastAsia="en-AU"/>
    </w:rPr>
  </w:style>
  <w:style w:type="character" w:customStyle="1" w:styleId="ActHead4Char">
    <w:name w:val="ActHead 4 Char"/>
    <w:aliases w:val="sd Char"/>
    <w:link w:val="ActHead4"/>
    <w:rsid w:val="00F84A2A"/>
    <w:rPr>
      <w:rFonts w:eastAsia="Times New Roman" w:cs="Times New Roman"/>
      <w:b/>
      <w:kern w:val="28"/>
      <w:sz w:val="26"/>
      <w:lang w:eastAsia="en-AU"/>
    </w:rPr>
  </w:style>
  <w:style w:type="paragraph" w:styleId="BalloonText">
    <w:name w:val="Balloon Text"/>
    <w:basedOn w:val="Normal"/>
    <w:link w:val="BalloonTextChar"/>
    <w:uiPriority w:val="99"/>
    <w:semiHidden/>
    <w:unhideWhenUsed/>
    <w:rsid w:val="00F84A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A2A"/>
    <w:rPr>
      <w:rFonts w:ascii="Tahoma" w:hAnsi="Tahoma" w:cs="Tahoma"/>
      <w:sz w:val="16"/>
      <w:szCs w:val="16"/>
    </w:rPr>
  </w:style>
  <w:style w:type="character" w:customStyle="1" w:styleId="ItemHeadChar">
    <w:name w:val="ItemHead Char"/>
    <w:aliases w:val="ih Char"/>
    <w:basedOn w:val="DefaultParagraphFont"/>
    <w:link w:val="ItemHead"/>
    <w:rsid w:val="00F84A2A"/>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F84A2A"/>
    <w:rPr>
      <w:rFonts w:eastAsia="Times New Roman" w:cs="Times New Roman"/>
      <w:sz w:val="22"/>
      <w:lang w:eastAsia="en-AU"/>
    </w:rPr>
  </w:style>
  <w:style w:type="character" w:customStyle="1" w:styleId="DefinitionChar">
    <w:name w:val="Definition Char"/>
    <w:aliases w:val="dd Char"/>
    <w:link w:val="Definition"/>
    <w:rsid w:val="00F84A2A"/>
    <w:rPr>
      <w:rFonts w:eastAsia="Times New Roman" w:cs="Times New Roman"/>
      <w:sz w:val="22"/>
      <w:lang w:eastAsia="en-AU"/>
    </w:rPr>
  </w:style>
  <w:style w:type="character" w:styleId="Hyperlink">
    <w:name w:val="Hyperlink"/>
    <w:basedOn w:val="DefaultParagraphFont"/>
    <w:uiPriority w:val="99"/>
    <w:semiHidden/>
    <w:unhideWhenUsed/>
    <w:rsid w:val="000C20F8"/>
    <w:rPr>
      <w:color w:val="0000FF" w:themeColor="hyperlink"/>
      <w:u w:val="single"/>
    </w:rPr>
  </w:style>
  <w:style w:type="character" w:styleId="FollowedHyperlink">
    <w:name w:val="FollowedHyperlink"/>
    <w:basedOn w:val="DefaultParagraphFont"/>
    <w:uiPriority w:val="99"/>
    <w:semiHidden/>
    <w:unhideWhenUsed/>
    <w:rsid w:val="000C20F8"/>
    <w:rPr>
      <w:color w:val="0000FF" w:themeColor="hyperlink"/>
      <w:u w:val="single"/>
    </w:rPr>
  </w:style>
  <w:style w:type="paragraph" w:customStyle="1" w:styleId="ShortTP1">
    <w:name w:val="ShortTP1"/>
    <w:basedOn w:val="ShortT"/>
    <w:link w:val="ShortTP1Char"/>
    <w:rsid w:val="00E80D87"/>
    <w:pPr>
      <w:spacing w:before="800"/>
    </w:pPr>
  </w:style>
  <w:style w:type="character" w:customStyle="1" w:styleId="OPCParaBaseChar">
    <w:name w:val="OPCParaBase Char"/>
    <w:basedOn w:val="DefaultParagraphFont"/>
    <w:link w:val="OPCParaBase"/>
    <w:rsid w:val="00E80D87"/>
    <w:rPr>
      <w:rFonts w:eastAsia="Times New Roman" w:cs="Times New Roman"/>
      <w:sz w:val="22"/>
      <w:lang w:eastAsia="en-AU"/>
    </w:rPr>
  </w:style>
  <w:style w:type="character" w:customStyle="1" w:styleId="ShortTChar">
    <w:name w:val="ShortT Char"/>
    <w:basedOn w:val="OPCParaBaseChar"/>
    <w:link w:val="ShortT"/>
    <w:rsid w:val="00E80D87"/>
    <w:rPr>
      <w:rFonts w:eastAsia="Times New Roman" w:cs="Times New Roman"/>
      <w:b/>
      <w:sz w:val="40"/>
      <w:lang w:eastAsia="en-AU"/>
    </w:rPr>
  </w:style>
  <w:style w:type="character" w:customStyle="1" w:styleId="ShortTP1Char">
    <w:name w:val="ShortTP1 Char"/>
    <w:basedOn w:val="ShortTChar"/>
    <w:link w:val="ShortTP1"/>
    <w:rsid w:val="00E80D87"/>
    <w:rPr>
      <w:rFonts w:eastAsia="Times New Roman" w:cs="Times New Roman"/>
      <w:b/>
      <w:sz w:val="40"/>
      <w:lang w:eastAsia="en-AU"/>
    </w:rPr>
  </w:style>
  <w:style w:type="paragraph" w:customStyle="1" w:styleId="ActNoP1">
    <w:name w:val="ActNoP1"/>
    <w:basedOn w:val="Actno"/>
    <w:link w:val="ActNoP1Char"/>
    <w:rsid w:val="00E80D87"/>
    <w:pPr>
      <w:spacing w:before="800"/>
    </w:pPr>
    <w:rPr>
      <w:sz w:val="28"/>
    </w:rPr>
  </w:style>
  <w:style w:type="character" w:customStyle="1" w:styleId="ActnoChar">
    <w:name w:val="Actno Char"/>
    <w:basedOn w:val="ShortTChar"/>
    <w:link w:val="Actno"/>
    <w:rsid w:val="00E80D87"/>
    <w:rPr>
      <w:rFonts w:eastAsia="Times New Roman" w:cs="Times New Roman"/>
      <w:b/>
      <w:sz w:val="40"/>
      <w:lang w:eastAsia="en-AU"/>
    </w:rPr>
  </w:style>
  <w:style w:type="character" w:customStyle="1" w:styleId="ActNoP1Char">
    <w:name w:val="ActNoP1 Char"/>
    <w:basedOn w:val="ActnoChar"/>
    <w:link w:val="ActNoP1"/>
    <w:rsid w:val="00E80D87"/>
    <w:rPr>
      <w:rFonts w:eastAsia="Times New Roman" w:cs="Times New Roman"/>
      <w:b/>
      <w:sz w:val="28"/>
      <w:lang w:eastAsia="en-AU"/>
    </w:rPr>
  </w:style>
  <w:style w:type="paragraph" w:customStyle="1" w:styleId="ShortTCP">
    <w:name w:val="ShortTCP"/>
    <w:basedOn w:val="ShortT"/>
    <w:link w:val="ShortTCPChar"/>
    <w:rsid w:val="00E80D87"/>
  </w:style>
  <w:style w:type="character" w:customStyle="1" w:styleId="ShortTCPChar">
    <w:name w:val="ShortTCP Char"/>
    <w:basedOn w:val="ShortTChar"/>
    <w:link w:val="ShortTCP"/>
    <w:rsid w:val="00E80D87"/>
    <w:rPr>
      <w:rFonts w:eastAsia="Times New Roman" w:cs="Times New Roman"/>
      <w:b/>
      <w:sz w:val="40"/>
      <w:lang w:eastAsia="en-AU"/>
    </w:rPr>
  </w:style>
  <w:style w:type="paragraph" w:customStyle="1" w:styleId="ActNoCP">
    <w:name w:val="ActNoCP"/>
    <w:basedOn w:val="Actno"/>
    <w:link w:val="ActNoCPChar"/>
    <w:rsid w:val="00E80D87"/>
    <w:pPr>
      <w:spacing w:before="400"/>
    </w:pPr>
  </w:style>
  <w:style w:type="character" w:customStyle="1" w:styleId="ActNoCPChar">
    <w:name w:val="ActNoCP Char"/>
    <w:basedOn w:val="ActnoChar"/>
    <w:link w:val="ActNoCP"/>
    <w:rsid w:val="00E80D87"/>
    <w:rPr>
      <w:rFonts w:eastAsia="Times New Roman" w:cs="Times New Roman"/>
      <w:b/>
      <w:sz w:val="40"/>
      <w:lang w:eastAsia="en-AU"/>
    </w:rPr>
  </w:style>
  <w:style w:type="paragraph" w:customStyle="1" w:styleId="AssentBk">
    <w:name w:val="AssentBk"/>
    <w:basedOn w:val="Normal"/>
    <w:rsid w:val="00E80D87"/>
    <w:pPr>
      <w:spacing w:line="240" w:lineRule="auto"/>
    </w:pPr>
    <w:rPr>
      <w:rFonts w:eastAsia="Times New Roman" w:cs="Times New Roman"/>
      <w:sz w:val="20"/>
      <w:lang w:eastAsia="en-AU"/>
    </w:rPr>
  </w:style>
  <w:style w:type="paragraph" w:customStyle="1" w:styleId="AssentDt">
    <w:name w:val="AssentDt"/>
    <w:basedOn w:val="Normal"/>
    <w:rsid w:val="00AF5B3F"/>
    <w:pPr>
      <w:spacing w:line="240" w:lineRule="auto"/>
    </w:pPr>
    <w:rPr>
      <w:rFonts w:eastAsia="Times New Roman" w:cs="Times New Roman"/>
      <w:sz w:val="20"/>
      <w:lang w:eastAsia="en-AU"/>
    </w:rPr>
  </w:style>
  <w:style w:type="paragraph" w:customStyle="1" w:styleId="2ndRd">
    <w:name w:val="2ndRd"/>
    <w:basedOn w:val="Normal"/>
    <w:rsid w:val="00AF5B3F"/>
    <w:pPr>
      <w:spacing w:line="240" w:lineRule="auto"/>
    </w:pPr>
    <w:rPr>
      <w:rFonts w:eastAsia="Times New Roman" w:cs="Times New Roman"/>
      <w:sz w:val="20"/>
      <w:lang w:eastAsia="en-AU"/>
    </w:rPr>
  </w:style>
  <w:style w:type="paragraph" w:customStyle="1" w:styleId="ScalePlusRef">
    <w:name w:val="ScalePlusRef"/>
    <w:basedOn w:val="Normal"/>
    <w:rsid w:val="00AF5B3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4FB5"/>
    <w:pPr>
      <w:spacing w:line="260" w:lineRule="atLeast"/>
    </w:pPr>
    <w:rPr>
      <w:sz w:val="22"/>
    </w:rPr>
  </w:style>
  <w:style w:type="paragraph" w:styleId="Heading1">
    <w:name w:val="heading 1"/>
    <w:basedOn w:val="Normal"/>
    <w:next w:val="Normal"/>
    <w:link w:val="Heading1Char"/>
    <w:uiPriority w:val="9"/>
    <w:qFormat/>
    <w:rsid w:val="00F84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4A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4A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4A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4A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4A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4A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4A2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84A2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44FB5"/>
  </w:style>
  <w:style w:type="paragraph" w:customStyle="1" w:styleId="OPCParaBase">
    <w:name w:val="OPCParaBase"/>
    <w:link w:val="OPCParaBaseChar"/>
    <w:qFormat/>
    <w:rsid w:val="00E44FB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44FB5"/>
    <w:pPr>
      <w:spacing w:line="240" w:lineRule="auto"/>
    </w:pPr>
    <w:rPr>
      <w:b/>
      <w:sz w:val="40"/>
    </w:rPr>
  </w:style>
  <w:style w:type="paragraph" w:customStyle="1" w:styleId="ActHead1">
    <w:name w:val="ActHead 1"/>
    <w:aliases w:val="c"/>
    <w:basedOn w:val="OPCParaBase"/>
    <w:next w:val="Normal"/>
    <w:qFormat/>
    <w:rsid w:val="00E44F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4F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4F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44F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4F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4F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4F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4F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4FB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44FB5"/>
  </w:style>
  <w:style w:type="paragraph" w:customStyle="1" w:styleId="Blocks">
    <w:name w:val="Blocks"/>
    <w:aliases w:val="bb"/>
    <w:basedOn w:val="OPCParaBase"/>
    <w:qFormat/>
    <w:rsid w:val="00E44FB5"/>
    <w:pPr>
      <w:spacing w:line="240" w:lineRule="auto"/>
    </w:pPr>
    <w:rPr>
      <w:sz w:val="24"/>
    </w:rPr>
  </w:style>
  <w:style w:type="paragraph" w:customStyle="1" w:styleId="BoxText">
    <w:name w:val="BoxText"/>
    <w:aliases w:val="bt"/>
    <w:basedOn w:val="OPCParaBase"/>
    <w:qFormat/>
    <w:rsid w:val="00E44F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4FB5"/>
    <w:rPr>
      <w:b/>
    </w:rPr>
  </w:style>
  <w:style w:type="paragraph" w:customStyle="1" w:styleId="BoxHeadItalic">
    <w:name w:val="BoxHeadItalic"/>
    <w:aliases w:val="bhi"/>
    <w:basedOn w:val="BoxText"/>
    <w:next w:val="BoxStep"/>
    <w:qFormat/>
    <w:rsid w:val="00E44FB5"/>
    <w:rPr>
      <w:i/>
    </w:rPr>
  </w:style>
  <w:style w:type="paragraph" w:customStyle="1" w:styleId="BoxList">
    <w:name w:val="BoxList"/>
    <w:aliases w:val="bl"/>
    <w:basedOn w:val="BoxText"/>
    <w:qFormat/>
    <w:rsid w:val="00E44FB5"/>
    <w:pPr>
      <w:ind w:left="1559" w:hanging="425"/>
    </w:pPr>
  </w:style>
  <w:style w:type="paragraph" w:customStyle="1" w:styleId="BoxNote">
    <w:name w:val="BoxNote"/>
    <w:aliases w:val="bn"/>
    <w:basedOn w:val="BoxText"/>
    <w:qFormat/>
    <w:rsid w:val="00E44FB5"/>
    <w:pPr>
      <w:tabs>
        <w:tab w:val="left" w:pos="1985"/>
      </w:tabs>
      <w:spacing w:before="122" w:line="198" w:lineRule="exact"/>
      <w:ind w:left="2948" w:hanging="1814"/>
    </w:pPr>
    <w:rPr>
      <w:sz w:val="18"/>
    </w:rPr>
  </w:style>
  <w:style w:type="paragraph" w:customStyle="1" w:styleId="BoxPara">
    <w:name w:val="BoxPara"/>
    <w:aliases w:val="bp"/>
    <w:basedOn w:val="BoxText"/>
    <w:qFormat/>
    <w:rsid w:val="00E44FB5"/>
    <w:pPr>
      <w:tabs>
        <w:tab w:val="right" w:pos="2268"/>
      </w:tabs>
      <w:ind w:left="2552" w:hanging="1418"/>
    </w:pPr>
  </w:style>
  <w:style w:type="paragraph" w:customStyle="1" w:styleId="BoxStep">
    <w:name w:val="BoxStep"/>
    <w:aliases w:val="bs"/>
    <w:basedOn w:val="BoxText"/>
    <w:qFormat/>
    <w:rsid w:val="00E44FB5"/>
    <w:pPr>
      <w:ind w:left="1985" w:hanging="851"/>
    </w:pPr>
  </w:style>
  <w:style w:type="character" w:customStyle="1" w:styleId="CharAmPartNo">
    <w:name w:val="CharAmPartNo"/>
    <w:basedOn w:val="OPCCharBase"/>
    <w:qFormat/>
    <w:rsid w:val="00E44FB5"/>
  </w:style>
  <w:style w:type="character" w:customStyle="1" w:styleId="CharAmPartText">
    <w:name w:val="CharAmPartText"/>
    <w:basedOn w:val="OPCCharBase"/>
    <w:qFormat/>
    <w:rsid w:val="00E44FB5"/>
  </w:style>
  <w:style w:type="character" w:customStyle="1" w:styleId="CharAmSchNo">
    <w:name w:val="CharAmSchNo"/>
    <w:basedOn w:val="OPCCharBase"/>
    <w:qFormat/>
    <w:rsid w:val="00E44FB5"/>
  </w:style>
  <w:style w:type="character" w:customStyle="1" w:styleId="CharAmSchText">
    <w:name w:val="CharAmSchText"/>
    <w:basedOn w:val="OPCCharBase"/>
    <w:qFormat/>
    <w:rsid w:val="00E44FB5"/>
  </w:style>
  <w:style w:type="character" w:customStyle="1" w:styleId="CharBoldItalic">
    <w:name w:val="CharBoldItalic"/>
    <w:basedOn w:val="OPCCharBase"/>
    <w:uiPriority w:val="1"/>
    <w:qFormat/>
    <w:rsid w:val="00E44FB5"/>
    <w:rPr>
      <w:b/>
      <w:i/>
    </w:rPr>
  </w:style>
  <w:style w:type="character" w:customStyle="1" w:styleId="CharChapNo">
    <w:name w:val="CharChapNo"/>
    <w:basedOn w:val="OPCCharBase"/>
    <w:uiPriority w:val="1"/>
    <w:qFormat/>
    <w:rsid w:val="00E44FB5"/>
  </w:style>
  <w:style w:type="character" w:customStyle="1" w:styleId="CharChapText">
    <w:name w:val="CharChapText"/>
    <w:basedOn w:val="OPCCharBase"/>
    <w:uiPriority w:val="1"/>
    <w:qFormat/>
    <w:rsid w:val="00E44FB5"/>
  </w:style>
  <w:style w:type="character" w:customStyle="1" w:styleId="CharDivNo">
    <w:name w:val="CharDivNo"/>
    <w:basedOn w:val="OPCCharBase"/>
    <w:uiPriority w:val="1"/>
    <w:qFormat/>
    <w:rsid w:val="00E44FB5"/>
  </w:style>
  <w:style w:type="character" w:customStyle="1" w:styleId="CharDivText">
    <w:name w:val="CharDivText"/>
    <w:basedOn w:val="OPCCharBase"/>
    <w:uiPriority w:val="1"/>
    <w:qFormat/>
    <w:rsid w:val="00E44FB5"/>
  </w:style>
  <w:style w:type="character" w:customStyle="1" w:styleId="CharItalic">
    <w:name w:val="CharItalic"/>
    <w:basedOn w:val="OPCCharBase"/>
    <w:uiPriority w:val="1"/>
    <w:qFormat/>
    <w:rsid w:val="00E44FB5"/>
    <w:rPr>
      <w:i/>
    </w:rPr>
  </w:style>
  <w:style w:type="character" w:customStyle="1" w:styleId="CharPartNo">
    <w:name w:val="CharPartNo"/>
    <w:basedOn w:val="OPCCharBase"/>
    <w:uiPriority w:val="1"/>
    <w:qFormat/>
    <w:rsid w:val="00E44FB5"/>
  </w:style>
  <w:style w:type="character" w:customStyle="1" w:styleId="CharPartText">
    <w:name w:val="CharPartText"/>
    <w:basedOn w:val="OPCCharBase"/>
    <w:uiPriority w:val="1"/>
    <w:qFormat/>
    <w:rsid w:val="00E44FB5"/>
  </w:style>
  <w:style w:type="character" w:customStyle="1" w:styleId="CharSectno">
    <w:name w:val="CharSectno"/>
    <w:basedOn w:val="OPCCharBase"/>
    <w:qFormat/>
    <w:rsid w:val="00E44FB5"/>
  </w:style>
  <w:style w:type="character" w:customStyle="1" w:styleId="CharSubdNo">
    <w:name w:val="CharSubdNo"/>
    <w:basedOn w:val="OPCCharBase"/>
    <w:uiPriority w:val="1"/>
    <w:qFormat/>
    <w:rsid w:val="00E44FB5"/>
  </w:style>
  <w:style w:type="character" w:customStyle="1" w:styleId="CharSubdText">
    <w:name w:val="CharSubdText"/>
    <w:basedOn w:val="OPCCharBase"/>
    <w:uiPriority w:val="1"/>
    <w:qFormat/>
    <w:rsid w:val="00E44FB5"/>
  </w:style>
  <w:style w:type="paragraph" w:customStyle="1" w:styleId="CTA--">
    <w:name w:val="CTA --"/>
    <w:basedOn w:val="OPCParaBase"/>
    <w:next w:val="Normal"/>
    <w:rsid w:val="00E44FB5"/>
    <w:pPr>
      <w:spacing w:before="60" w:line="240" w:lineRule="atLeast"/>
      <w:ind w:left="142" w:hanging="142"/>
    </w:pPr>
    <w:rPr>
      <w:sz w:val="20"/>
    </w:rPr>
  </w:style>
  <w:style w:type="paragraph" w:customStyle="1" w:styleId="CTA-">
    <w:name w:val="CTA -"/>
    <w:basedOn w:val="OPCParaBase"/>
    <w:rsid w:val="00E44FB5"/>
    <w:pPr>
      <w:spacing w:before="60" w:line="240" w:lineRule="atLeast"/>
      <w:ind w:left="85" w:hanging="85"/>
    </w:pPr>
    <w:rPr>
      <w:sz w:val="20"/>
    </w:rPr>
  </w:style>
  <w:style w:type="paragraph" w:customStyle="1" w:styleId="CTA---">
    <w:name w:val="CTA ---"/>
    <w:basedOn w:val="OPCParaBase"/>
    <w:next w:val="Normal"/>
    <w:rsid w:val="00E44FB5"/>
    <w:pPr>
      <w:spacing w:before="60" w:line="240" w:lineRule="atLeast"/>
      <w:ind w:left="198" w:hanging="198"/>
    </w:pPr>
    <w:rPr>
      <w:sz w:val="20"/>
    </w:rPr>
  </w:style>
  <w:style w:type="paragraph" w:customStyle="1" w:styleId="CTA----">
    <w:name w:val="CTA ----"/>
    <w:basedOn w:val="OPCParaBase"/>
    <w:next w:val="Normal"/>
    <w:rsid w:val="00E44FB5"/>
    <w:pPr>
      <w:spacing w:before="60" w:line="240" w:lineRule="atLeast"/>
      <w:ind w:left="255" w:hanging="255"/>
    </w:pPr>
    <w:rPr>
      <w:sz w:val="20"/>
    </w:rPr>
  </w:style>
  <w:style w:type="paragraph" w:customStyle="1" w:styleId="CTA1a">
    <w:name w:val="CTA 1(a)"/>
    <w:basedOn w:val="OPCParaBase"/>
    <w:rsid w:val="00E44FB5"/>
    <w:pPr>
      <w:tabs>
        <w:tab w:val="right" w:pos="414"/>
      </w:tabs>
      <w:spacing w:before="40" w:line="240" w:lineRule="atLeast"/>
      <w:ind w:left="675" w:hanging="675"/>
    </w:pPr>
    <w:rPr>
      <w:sz w:val="20"/>
    </w:rPr>
  </w:style>
  <w:style w:type="paragraph" w:customStyle="1" w:styleId="CTA1ai">
    <w:name w:val="CTA 1(a)(i)"/>
    <w:basedOn w:val="OPCParaBase"/>
    <w:rsid w:val="00E44FB5"/>
    <w:pPr>
      <w:tabs>
        <w:tab w:val="right" w:pos="1004"/>
      </w:tabs>
      <w:spacing w:before="40" w:line="240" w:lineRule="atLeast"/>
      <w:ind w:left="1253" w:hanging="1253"/>
    </w:pPr>
    <w:rPr>
      <w:sz w:val="20"/>
    </w:rPr>
  </w:style>
  <w:style w:type="paragraph" w:customStyle="1" w:styleId="CTA2a">
    <w:name w:val="CTA 2(a)"/>
    <w:basedOn w:val="OPCParaBase"/>
    <w:rsid w:val="00E44FB5"/>
    <w:pPr>
      <w:tabs>
        <w:tab w:val="right" w:pos="482"/>
      </w:tabs>
      <w:spacing w:before="40" w:line="240" w:lineRule="atLeast"/>
      <w:ind w:left="748" w:hanging="748"/>
    </w:pPr>
    <w:rPr>
      <w:sz w:val="20"/>
    </w:rPr>
  </w:style>
  <w:style w:type="paragraph" w:customStyle="1" w:styleId="CTA2ai">
    <w:name w:val="CTA 2(a)(i)"/>
    <w:basedOn w:val="OPCParaBase"/>
    <w:rsid w:val="00E44FB5"/>
    <w:pPr>
      <w:tabs>
        <w:tab w:val="right" w:pos="1089"/>
      </w:tabs>
      <w:spacing w:before="40" w:line="240" w:lineRule="atLeast"/>
      <w:ind w:left="1327" w:hanging="1327"/>
    </w:pPr>
    <w:rPr>
      <w:sz w:val="20"/>
    </w:rPr>
  </w:style>
  <w:style w:type="paragraph" w:customStyle="1" w:styleId="CTA3a">
    <w:name w:val="CTA 3(a)"/>
    <w:basedOn w:val="OPCParaBase"/>
    <w:rsid w:val="00E44FB5"/>
    <w:pPr>
      <w:tabs>
        <w:tab w:val="right" w:pos="556"/>
      </w:tabs>
      <w:spacing w:before="40" w:line="240" w:lineRule="atLeast"/>
      <w:ind w:left="805" w:hanging="805"/>
    </w:pPr>
    <w:rPr>
      <w:sz w:val="20"/>
    </w:rPr>
  </w:style>
  <w:style w:type="paragraph" w:customStyle="1" w:styleId="CTA3ai">
    <w:name w:val="CTA 3(a)(i)"/>
    <w:basedOn w:val="OPCParaBase"/>
    <w:rsid w:val="00E44FB5"/>
    <w:pPr>
      <w:tabs>
        <w:tab w:val="right" w:pos="1140"/>
      </w:tabs>
      <w:spacing w:before="40" w:line="240" w:lineRule="atLeast"/>
      <w:ind w:left="1361" w:hanging="1361"/>
    </w:pPr>
    <w:rPr>
      <w:sz w:val="20"/>
    </w:rPr>
  </w:style>
  <w:style w:type="paragraph" w:customStyle="1" w:styleId="CTA4a">
    <w:name w:val="CTA 4(a)"/>
    <w:basedOn w:val="OPCParaBase"/>
    <w:rsid w:val="00E44FB5"/>
    <w:pPr>
      <w:tabs>
        <w:tab w:val="right" w:pos="624"/>
      </w:tabs>
      <w:spacing w:before="40" w:line="240" w:lineRule="atLeast"/>
      <w:ind w:left="873" w:hanging="873"/>
    </w:pPr>
    <w:rPr>
      <w:sz w:val="20"/>
    </w:rPr>
  </w:style>
  <w:style w:type="paragraph" w:customStyle="1" w:styleId="CTA4ai">
    <w:name w:val="CTA 4(a)(i)"/>
    <w:basedOn w:val="OPCParaBase"/>
    <w:rsid w:val="00E44FB5"/>
    <w:pPr>
      <w:tabs>
        <w:tab w:val="right" w:pos="1213"/>
      </w:tabs>
      <w:spacing w:before="40" w:line="240" w:lineRule="atLeast"/>
      <w:ind w:left="1452" w:hanging="1452"/>
    </w:pPr>
    <w:rPr>
      <w:sz w:val="20"/>
    </w:rPr>
  </w:style>
  <w:style w:type="paragraph" w:customStyle="1" w:styleId="CTACAPS">
    <w:name w:val="CTA CAPS"/>
    <w:basedOn w:val="OPCParaBase"/>
    <w:rsid w:val="00E44FB5"/>
    <w:pPr>
      <w:spacing w:before="60" w:line="240" w:lineRule="atLeast"/>
    </w:pPr>
    <w:rPr>
      <w:sz w:val="20"/>
    </w:rPr>
  </w:style>
  <w:style w:type="paragraph" w:customStyle="1" w:styleId="CTAright">
    <w:name w:val="CTA right"/>
    <w:basedOn w:val="OPCParaBase"/>
    <w:rsid w:val="00E44FB5"/>
    <w:pPr>
      <w:spacing w:before="60" w:line="240" w:lineRule="auto"/>
      <w:jc w:val="right"/>
    </w:pPr>
    <w:rPr>
      <w:sz w:val="20"/>
    </w:rPr>
  </w:style>
  <w:style w:type="paragraph" w:customStyle="1" w:styleId="subsection">
    <w:name w:val="subsection"/>
    <w:aliases w:val="ss"/>
    <w:basedOn w:val="OPCParaBase"/>
    <w:link w:val="subsectionChar"/>
    <w:rsid w:val="00E44FB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44FB5"/>
    <w:pPr>
      <w:spacing w:before="180" w:line="240" w:lineRule="auto"/>
      <w:ind w:left="1134"/>
    </w:pPr>
  </w:style>
  <w:style w:type="paragraph" w:customStyle="1" w:styleId="ETAsubitem">
    <w:name w:val="ETA(subitem)"/>
    <w:basedOn w:val="OPCParaBase"/>
    <w:rsid w:val="00E44FB5"/>
    <w:pPr>
      <w:tabs>
        <w:tab w:val="right" w:pos="340"/>
      </w:tabs>
      <w:spacing w:before="60" w:line="240" w:lineRule="auto"/>
      <w:ind w:left="454" w:hanging="454"/>
    </w:pPr>
    <w:rPr>
      <w:sz w:val="20"/>
    </w:rPr>
  </w:style>
  <w:style w:type="paragraph" w:customStyle="1" w:styleId="ETApara">
    <w:name w:val="ETA(para)"/>
    <w:basedOn w:val="OPCParaBase"/>
    <w:rsid w:val="00E44FB5"/>
    <w:pPr>
      <w:tabs>
        <w:tab w:val="right" w:pos="754"/>
      </w:tabs>
      <w:spacing w:before="60" w:line="240" w:lineRule="auto"/>
      <w:ind w:left="828" w:hanging="828"/>
    </w:pPr>
    <w:rPr>
      <w:sz w:val="20"/>
    </w:rPr>
  </w:style>
  <w:style w:type="paragraph" w:customStyle="1" w:styleId="ETAsubpara">
    <w:name w:val="ETA(subpara)"/>
    <w:basedOn w:val="OPCParaBase"/>
    <w:rsid w:val="00E44FB5"/>
    <w:pPr>
      <w:tabs>
        <w:tab w:val="right" w:pos="1083"/>
      </w:tabs>
      <w:spacing w:before="60" w:line="240" w:lineRule="auto"/>
      <w:ind w:left="1191" w:hanging="1191"/>
    </w:pPr>
    <w:rPr>
      <w:sz w:val="20"/>
    </w:rPr>
  </w:style>
  <w:style w:type="paragraph" w:customStyle="1" w:styleId="ETAsub-subpara">
    <w:name w:val="ETA(sub-subpara)"/>
    <w:basedOn w:val="OPCParaBase"/>
    <w:rsid w:val="00E44FB5"/>
    <w:pPr>
      <w:tabs>
        <w:tab w:val="right" w:pos="1412"/>
      </w:tabs>
      <w:spacing w:before="60" w:line="240" w:lineRule="auto"/>
      <w:ind w:left="1525" w:hanging="1525"/>
    </w:pPr>
    <w:rPr>
      <w:sz w:val="20"/>
    </w:rPr>
  </w:style>
  <w:style w:type="paragraph" w:customStyle="1" w:styleId="Formula">
    <w:name w:val="Formula"/>
    <w:basedOn w:val="OPCParaBase"/>
    <w:rsid w:val="00E44FB5"/>
    <w:pPr>
      <w:spacing w:line="240" w:lineRule="auto"/>
      <w:ind w:left="1134"/>
    </w:pPr>
    <w:rPr>
      <w:sz w:val="20"/>
    </w:rPr>
  </w:style>
  <w:style w:type="paragraph" w:styleId="Header">
    <w:name w:val="header"/>
    <w:basedOn w:val="OPCParaBase"/>
    <w:link w:val="HeaderChar"/>
    <w:unhideWhenUsed/>
    <w:rsid w:val="00E44F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44FB5"/>
    <w:rPr>
      <w:rFonts w:eastAsia="Times New Roman" w:cs="Times New Roman"/>
      <w:sz w:val="16"/>
      <w:lang w:eastAsia="en-AU"/>
    </w:rPr>
  </w:style>
  <w:style w:type="paragraph" w:customStyle="1" w:styleId="House">
    <w:name w:val="House"/>
    <w:basedOn w:val="OPCParaBase"/>
    <w:rsid w:val="00E44FB5"/>
    <w:pPr>
      <w:spacing w:line="240" w:lineRule="auto"/>
    </w:pPr>
    <w:rPr>
      <w:sz w:val="28"/>
    </w:rPr>
  </w:style>
  <w:style w:type="paragraph" w:customStyle="1" w:styleId="Item">
    <w:name w:val="Item"/>
    <w:aliases w:val="i"/>
    <w:basedOn w:val="OPCParaBase"/>
    <w:next w:val="ItemHead"/>
    <w:link w:val="ItemChar"/>
    <w:rsid w:val="00E44FB5"/>
    <w:pPr>
      <w:keepLines/>
      <w:spacing w:before="80" w:line="240" w:lineRule="auto"/>
      <w:ind w:left="709"/>
    </w:pPr>
  </w:style>
  <w:style w:type="paragraph" w:customStyle="1" w:styleId="ItemHead">
    <w:name w:val="ItemHead"/>
    <w:aliases w:val="ih"/>
    <w:basedOn w:val="OPCParaBase"/>
    <w:next w:val="Item"/>
    <w:link w:val="ItemHeadChar"/>
    <w:rsid w:val="00E44F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44FB5"/>
    <w:pPr>
      <w:spacing w:line="240" w:lineRule="auto"/>
    </w:pPr>
    <w:rPr>
      <w:b/>
      <w:sz w:val="32"/>
    </w:rPr>
  </w:style>
  <w:style w:type="paragraph" w:customStyle="1" w:styleId="notedraft">
    <w:name w:val="note(draft)"/>
    <w:aliases w:val="nd"/>
    <w:basedOn w:val="OPCParaBase"/>
    <w:rsid w:val="00E44FB5"/>
    <w:pPr>
      <w:spacing w:before="240" w:line="240" w:lineRule="auto"/>
      <w:ind w:left="284" w:hanging="284"/>
    </w:pPr>
    <w:rPr>
      <w:i/>
      <w:sz w:val="24"/>
    </w:rPr>
  </w:style>
  <w:style w:type="paragraph" w:customStyle="1" w:styleId="notemargin">
    <w:name w:val="note(margin)"/>
    <w:aliases w:val="nm"/>
    <w:basedOn w:val="OPCParaBase"/>
    <w:rsid w:val="00E44FB5"/>
    <w:pPr>
      <w:tabs>
        <w:tab w:val="left" w:pos="709"/>
      </w:tabs>
      <w:spacing w:before="122" w:line="198" w:lineRule="exact"/>
      <w:ind w:left="709" w:hanging="709"/>
    </w:pPr>
    <w:rPr>
      <w:sz w:val="18"/>
    </w:rPr>
  </w:style>
  <w:style w:type="paragraph" w:customStyle="1" w:styleId="noteToPara">
    <w:name w:val="noteToPara"/>
    <w:aliases w:val="ntp"/>
    <w:basedOn w:val="OPCParaBase"/>
    <w:rsid w:val="00E44FB5"/>
    <w:pPr>
      <w:spacing w:before="122" w:line="198" w:lineRule="exact"/>
      <w:ind w:left="2353" w:hanging="709"/>
    </w:pPr>
    <w:rPr>
      <w:sz w:val="18"/>
    </w:rPr>
  </w:style>
  <w:style w:type="paragraph" w:customStyle="1" w:styleId="noteParlAmend">
    <w:name w:val="note(ParlAmend)"/>
    <w:aliases w:val="npp"/>
    <w:basedOn w:val="OPCParaBase"/>
    <w:next w:val="ParlAmend"/>
    <w:rsid w:val="00E44FB5"/>
    <w:pPr>
      <w:spacing w:line="240" w:lineRule="auto"/>
      <w:jc w:val="right"/>
    </w:pPr>
    <w:rPr>
      <w:rFonts w:ascii="Arial" w:hAnsi="Arial"/>
      <w:b/>
      <w:i/>
    </w:rPr>
  </w:style>
  <w:style w:type="paragraph" w:customStyle="1" w:styleId="Page1">
    <w:name w:val="Page1"/>
    <w:basedOn w:val="OPCParaBase"/>
    <w:rsid w:val="00E44FB5"/>
    <w:pPr>
      <w:spacing w:before="400" w:line="240" w:lineRule="auto"/>
    </w:pPr>
    <w:rPr>
      <w:b/>
      <w:sz w:val="32"/>
    </w:rPr>
  </w:style>
  <w:style w:type="paragraph" w:customStyle="1" w:styleId="PageBreak">
    <w:name w:val="PageBreak"/>
    <w:aliases w:val="pb"/>
    <w:basedOn w:val="OPCParaBase"/>
    <w:rsid w:val="00E44FB5"/>
    <w:pPr>
      <w:spacing w:line="240" w:lineRule="auto"/>
    </w:pPr>
    <w:rPr>
      <w:sz w:val="20"/>
    </w:rPr>
  </w:style>
  <w:style w:type="paragraph" w:customStyle="1" w:styleId="paragraphsub">
    <w:name w:val="paragraph(sub)"/>
    <w:aliases w:val="aa"/>
    <w:basedOn w:val="OPCParaBase"/>
    <w:rsid w:val="00E44FB5"/>
    <w:pPr>
      <w:tabs>
        <w:tab w:val="right" w:pos="1985"/>
      </w:tabs>
      <w:spacing w:before="40" w:line="240" w:lineRule="auto"/>
      <w:ind w:left="2098" w:hanging="2098"/>
    </w:pPr>
  </w:style>
  <w:style w:type="paragraph" w:customStyle="1" w:styleId="paragraphsub-sub">
    <w:name w:val="paragraph(sub-sub)"/>
    <w:aliases w:val="aaa"/>
    <w:basedOn w:val="OPCParaBase"/>
    <w:rsid w:val="00E44FB5"/>
    <w:pPr>
      <w:tabs>
        <w:tab w:val="right" w:pos="2722"/>
      </w:tabs>
      <w:spacing w:before="40" w:line="240" w:lineRule="auto"/>
      <w:ind w:left="2835" w:hanging="2835"/>
    </w:pPr>
  </w:style>
  <w:style w:type="paragraph" w:customStyle="1" w:styleId="paragraph">
    <w:name w:val="paragraph"/>
    <w:aliases w:val="a"/>
    <w:basedOn w:val="OPCParaBase"/>
    <w:link w:val="paragraphChar"/>
    <w:rsid w:val="00E44FB5"/>
    <w:pPr>
      <w:tabs>
        <w:tab w:val="right" w:pos="1531"/>
      </w:tabs>
      <w:spacing w:before="40" w:line="240" w:lineRule="auto"/>
      <w:ind w:left="1644" w:hanging="1644"/>
    </w:pPr>
  </w:style>
  <w:style w:type="paragraph" w:customStyle="1" w:styleId="ParlAmend">
    <w:name w:val="ParlAmend"/>
    <w:aliases w:val="pp"/>
    <w:basedOn w:val="OPCParaBase"/>
    <w:rsid w:val="00E44FB5"/>
    <w:pPr>
      <w:spacing w:before="240" w:line="240" w:lineRule="atLeast"/>
      <w:ind w:hanging="567"/>
    </w:pPr>
    <w:rPr>
      <w:sz w:val="24"/>
    </w:rPr>
  </w:style>
  <w:style w:type="paragraph" w:customStyle="1" w:styleId="Penalty">
    <w:name w:val="Penalty"/>
    <w:basedOn w:val="OPCParaBase"/>
    <w:rsid w:val="00E44FB5"/>
    <w:pPr>
      <w:tabs>
        <w:tab w:val="left" w:pos="2977"/>
      </w:tabs>
      <w:spacing w:before="180" w:line="240" w:lineRule="auto"/>
      <w:ind w:left="1985" w:hanging="851"/>
    </w:pPr>
  </w:style>
  <w:style w:type="paragraph" w:customStyle="1" w:styleId="Portfolio">
    <w:name w:val="Portfolio"/>
    <w:basedOn w:val="OPCParaBase"/>
    <w:rsid w:val="00E44FB5"/>
    <w:pPr>
      <w:spacing w:line="240" w:lineRule="auto"/>
    </w:pPr>
    <w:rPr>
      <w:i/>
      <w:sz w:val="20"/>
    </w:rPr>
  </w:style>
  <w:style w:type="paragraph" w:customStyle="1" w:styleId="Preamble">
    <w:name w:val="Preamble"/>
    <w:basedOn w:val="OPCParaBase"/>
    <w:next w:val="Normal"/>
    <w:rsid w:val="00E44F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4FB5"/>
    <w:pPr>
      <w:spacing w:line="240" w:lineRule="auto"/>
    </w:pPr>
    <w:rPr>
      <w:i/>
      <w:sz w:val="20"/>
    </w:rPr>
  </w:style>
  <w:style w:type="paragraph" w:customStyle="1" w:styleId="Session">
    <w:name w:val="Session"/>
    <w:basedOn w:val="OPCParaBase"/>
    <w:rsid w:val="00E44FB5"/>
    <w:pPr>
      <w:spacing w:line="240" w:lineRule="auto"/>
    </w:pPr>
    <w:rPr>
      <w:sz w:val="28"/>
    </w:rPr>
  </w:style>
  <w:style w:type="paragraph" w:customStyle="1" w:styleId="Sponsor">
    <w:name w:val="Sponsor"/>
    <w:basedOn w:val="OPCParaBase"/>
    <w:rsid w:val="00E44FB5"/>
    <w:pPr>
      <w:spacing w:line="240" w:lineRule="auto"/>
    </w:pPr>
    <w:rPr>
      <w:i/>
    </w:rPr>
  </w:style>
  <w:style w:type="paragraph" w:customStyle="1" w:styleId="Subitem">
    <w:name w:val="Subitem"/>
    <w:aliases w:val="iss"/>
    <w:basedOn w:val="OPCParaBase"/>
    <w:rsid w:val="00E44FB5"/>
    <w:pPr>
      <w:spacing w:before="180" w:line="240" w:lineRule="auto"/>
      <w:ind w:left="709" w:hanging="709"/>
    </w:pPr>
  </w:style>
  <w:style w:type="paragraph" w:customStyle="1" w:styleId="SubitemHead">
    <w:name w:val="SubitemHead"/>
    <w:aliases w:val="issh"/>
    <w:basedOn w:val="OPCParaBase"/>
    <w:rsid w:val="00E44F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44FB5"/>
    <w:pPr>
      <w:spacing w:before="40" w:line="240" w:lineRule="auto"/>
      <w:ind w:left="1134"/>
    </w:pPr>
  </w:style>
  <w:style w:type="paragraph" w:customStyle="1" w:styleId="SubsectionHead">
    <w:name w:val="SubsectionHead"/>
    <w:aliases w:val="ssh"/>
    <w:basedOn w:val="OPCParaBase"/>
    <w:next w:val="subsection"/>
    <w:rsid w:val="00E44FB5"/>
    <w:pPr>
      <w:keepNext/>
      <w:keepLines/>
      <w:spacing w:before="240" w:line="240" w:lineRule="auto"/>
      <w:ind w:left="1134"/>
    </w:pPr>
    <w:rPr>
      <w:i/>
    </w:rPr>
  </w:style>
  <w:style w:type="paragraph" w:customStyle="1" w:styleId="Tablea">
    <w:name w:val="Table(a)"/>
    <w:aliases w:val="ta"/>
    <w:basedOn w:val="OPCParaBase"/>
    <w:rsid w:val="00E44FB5"/>
    <w:pPr>
      <w:spacing w:before="60" w:line="240" w:lineRule="auto"/>
      <w:ind w:left="284" w:hanging="284"/>
    </w:pPr>
    <w:rPr>
      <w:sz w:val="20"/>
    </w:rPr>
  </w:style>
  <w:style w:type="paragraph" w:customStyle="1" w:styleId="TableAA">
    <w:name w:val="Table(AA)"/>
    <w:aliases w:val="taaa"/>
    <w:basedOn w:val="OPCParaBase"/>
    <w:rsid w:val="00E44F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4F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4FB5"/>
    <w:pPr>
      <w:spacing w:before="60" w:line="240" w:lineRule="atLeast"/>
    </w:pPr>
    <w:rPr>
      <w:sz w:val="20"/>
    </w:rPr>
  </w:style>
  <w:style w:type="paragraph" w:customStyle="1" w:styleId="TLPBoxTextnote">
    <w:name w:val="TLPBoxText(note"/>
    <w:aliases w:val="right)"/>
    <w:basedOn w:val="OPCParaBase"/>
    <w:rsid w:val="00E44F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4FB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4FB5"/>
    <w:pPr>
      <w:spacing w:before="122" w:line="198" w:lineRule="exact"/>
      <w:ind w:left="1985" w:hanging="851"/>
      <w:jc w:val="right"/>
    </w:pPr>
    <w:rPr>
      <w:sz w:val="18"/>
    </w:rPr>
  </w:style>
  <w:style w:type="paragraph" w:customStyle="1" w:styleId="TLPTableBullet">
    <w:name w:val="TLPTableBullet"/>
    <w:aliases w:val="ttb"/>
    <w:basedOn w:val="OPCParaBase"/>
    <w:rsid w:val="00E44FB5"/>
    <w:pPr>
      <w:spacing w:line="240" w:lineRule="exact"/>
      <w:ind w:left="284" w:hanging="284"/>
    </w:pPr>
    <w:rPr>
      <w:sz w:val="20"/>
    </w:rPr>
  </w:style>
  <w:style w:type="paragraph" w:styleId="TOC1">
    <w:name w:val="toc 1"/>
    <w:basedOn w:val="OPCParaBase"/>
    <w:next w:val="Normal"/>
    <w:uiPriority w:val="39"/>
    <w:semiHidden/>
    <w:unhideWhenUsed/>
    <w:rsid w:val="00E44FB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44FB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44FB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44FB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44F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44F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4F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44F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4F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4FB5"/>
    <w:pPr>
      <w:keepLines/>
      <w:spacing w:before="240" w:after="120" w:line="240" w:lineRule="auto"/>
      <w:ind w:left="794"/>
    </w:pPr>
    <w:rPr>
      <w:b/>
      <w:kern w:val="28"/>
      <w:sz w:val="20"/>
    </w:rPr>
  </w:style>
  <w:style w:type="paragraph" w:customStyle="1" w:styleId="TofSectsHeading">
    <w:name w:val="TofSects(Heading)"/>
    <w:basedOn w:val="OPCParaBase"/>
    <w:rsid w:val="00E44FB5"/>
    <w:pPr>
      <w:spacing w:before="240" w:after="120" w:line="240" w:lineRule="auto"/>
    </w:pPr>
    <w:rPr>
      <w:b/>
      <w:sz w:val="24"/>
    </w:rPr>
  </w:style>
  <w:style w:type="paragraph" w:customStyle="1" w:styleId="TofSectsSection">
    <w:name w:val="TofSects(Section)"/>
    <w:basedOn w:val="OPCParaBase"/>
    <w:rsid w:val="00E44FB5"/>
    <w:pPr>
      <w:keepLines/>
      <w:spacing w:before="40" w:line="240" w:lineRule="auto"/>
      <w:ind w:left="1588" w:hanging="794"/>
    </w:pPr>
    <w:rPr>
      <w:kern w:val="28"/>
      <w:sz w:val="18"/>
    </w:rPr>
  </w:style>
  <w:style w:type="paragraph" w:customStyle="1" w:styleId="TofSectsSubdiv">
    <w:name w:val="TofSects(Subdiv)"/>
    <w:basedOn w:val="OPCParaBase"/>
    <w:rsid w:val="00E44FB5"/>
    <w:pPr>
      <w:keepLines/>
      <w:spacing w:before="80" w:line="240" w:lineRule="auto"/>
      <w:ind w:left="1588" w:hanging="794"/>
    </w:pPr>
    <w:rPr>
      <w:kern w:val="28"/>
    </w:rPr>
  </w:style>
  <w:style w:type="paragraph" w:customStyle="1" w:styleId="WRStyle">
    <w:name w:val="WR Style"/>
    <w:aliases w:val="WR"/>
    <w:basedOn w:val="OPCParaBase"/>
    <w:rsid w:val="00E44FB5"/>
    <w:pPr>
      <w:spacing w:before="240" w:line="240" w:lineRule="auto"/>
      <w:ind w:left="284" w:hanging="284"/>
    </w:pPr>
    <w:rPr>
      <w:b/>
      <w:i/>
      <w:kern w:val="28"/>
      <w:sz w:val="24"/>
    </w:rPr>
  </w:style>
  <w:style w:type="paragraph" w:customStyle="1" w:styleId="notepara">
    <w:name w:val="note(para)"/>
    <w:aliases w:val="na"/>
    <w:basedOn w:val="OPCParaBase"/>
    <w:rsid w:val="00E44FB5"/>
    <w:pPr>
      <w:spacing w:before="40" w:line="198" w:lineRule="exact"/>
      <w:ind w:left="2354" w:hanging="369"/>
    </w:pPr>
    <w:rPr>
      <w:sz w:val="18"/>
    </w:rPr>
  </w:style>
  <w:style w:type="paragraph" w:styleId="Footer">
    <w:name w:val="footer"/>
    <w:link w:val="FooterChar"/>
    <w:rsid w:val="00E44F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44FB5"/>
    <w:rPr>
      <w:rFonts w:eastAsia="Times New Roman" w:cs="Times New Roman"/>
      <w:sz w:val="22"/>
      <w:szCs w:val="24"/>
      <w:lang w:eastAsia="en-AU"/>
    </w:rPr>
  </w:style>
  <w:style w:type="character" w:styleId="LineNumber">
    <w:name w:val="line number"/>
    <w:basedOn w:val="OPCCharBase"/>
    <w:uiPriority w:val="99"/>
    <w:semiHidden/>
    <w:unhideWhenUsed/>
    <w:rsid w:val="00E44FB5"/>
    <w:rPr>
      <w:sz w:val="16"/>
    </w:rPr>
  </w:style>
  <w:style w:type="table" w:customStyle="1" w:styleId="CFlag">
    <w:name w:val="CFlag"/>
    <w:basedOn w:val="TableNormal"/>
    <w:uiPriority w:val="99"/>
    <w:rsid w:val="00E44FB5"/>
    <w:rPr>
      <w:rFonts w:eastAsia="Times New Roman" w:cs="Times New Roman"/>
      <w:lang w:eastAsia="en-AU"/>
    </w:rPr>
    <w:tblPr/>
  </w:style>
  <w:style w:type="paragraph" w:customStyle="1" w:styleId="NotesHeading1">
    <w:name w:val="NotesHeading 1"/>
    <w:basedOn w:val="OPCParaBase"/>
    <w:next w:val="Normal"/>
    <w:rsid w:val="00E44FB5"/>
    <w:rPr>
      <w:b/>
      <w:sz w:val="28"/>
      <w:szCs w:val="28"/>
    </w:rPr>
  </w:style>
  <w:style w:type="paragraph" w:customStyle="1" w:styleId="NotesHeading2">
    <w:name w:val="NotesHeading 2"/>
    <w:basedOn w:val="OPCParaBase"/>
    <w:next w:val="Normal"/>
    <w:rsid w:val="00E44FB5"/>
    <w:rPr>
      <w:b/>
      <w:sz w:val="28"/>
      <w:szCs w:val="28"/>
    </w:rPr>
  </w:style>
  <w:style w:type="paragraph" w:customStyle="1" w:styleId="SignCoverPageEnd">
    <w:name w:val="SignCoverPageEnd"/>
    <w:basedOn w:val="OPCParaBase"/>
    <w:next w:val="Normal"/>
    <w:rsid w:val="00E44F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4FB5"/>
    <w:pPr>
      <w:pBdr>
        <w:top w:val="single" w:sz="4" w:space="1" w:color="auto"/>
      </w:pBdr>
      <w:spacing w:before="360"/>
      <w:ind w:right="397"/>
      <w:jc w:val="both"/>
    </w:pPr>
  </w:style>
  <w:style w:type="paragraph" w:customStyle="1" w:styleId="Paragraphsub-sub-sub">
    <w:name w:val="Paragraph(sub-sub-sub)"/>
    <w:aliases w:val="aaaa"/>
    <w:basedOn w:val="OPCParaBase"/>
    <w:rsid w:val="00E44F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4F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4F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4F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4FB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44FB5"/>
    <w:pPr>
      <w:spacing w:before="120"/>
    </w:pPr>
  </w:style>
  <w:style w:type="paragraph" w:customStyle="1" w:styleId="TableTextEndNotes">
    <w:name w:val="TableTextEndNotes"/>
    <w:aliases w:val="Tten"/>
    <w:basedOn w:val="Normal"/>
    <w:rsid w:val="00E44FB5"/>
    <w:pPr>
      <w:spacing w:before="60" w:line="240" w:lineRule="auto"/>
    </w:pPr>
    <w:rPr>
      <w:rFonts w:cs="Arial"/>
      <w:sz w:val="20"/>
      <w:szCs w:val="22"/>
    </w:rPr>
  </w:style>
  <w:style w:type="paragraph" w:customStyle="1" w:styleId="TableHeading">
    <w:name w:val="TableHeading"/>
    <w:aliases w:val="th"/>
    <w:basedOn w:val="OPCParaBase"/>
    <w:next w:val="Tabletext"/>
    <w:rsid w:val="00E44FB5"/>
    <w:pPr>
      <w:keepNext/>
      <w:spacing w:before="60" w:line="240" w:lineRule="atLeast"/>
    </w:pPr>
    <w:rPr>
      <w:b/>
      <w:sz w:val="20"/>
    </w:rPr>
  </w:style>
  <w:style w:type="paragraph" w:customStyle="1" w:styleId="NoteToSubpara">
    <w:name w:val="NoteToSubpara"/>
    <w:aliases w:val="nts"/>
    <w:basedOn w:val="OPCParaBase"/>
    <w:rsid w:val="00E44FB5"/>
    <w:pPr>
      <w:spacing w:before="40" w:line="198" w:lineRule="exact"/>
      <w:ind w:left="2835" w:hanging="709"/>
    </w:pPr>
    <w:rPr>
      <w:sz w:val="18"/>
    </w:rPr>
  </w:style>
  <w:style w:type="paragraph" w:customStyle="1" w:styleId="ENoteTableHeading">
    <w:name w:val="ENoteTableHeading"/>
    <w:aliases w:val="enth"/>
    <w:basedOn w:val="OPCParaBase"/>
    <w:rsid w:val="00E44FB5"/>
    <w:pPr>
      <w:keepNext/>
      <w:spacing w:before="60" w:line="240" w:lineRule="atLeast"/>
    </w:pPr>
    <w:rPr>
      <w:rFonts w:ascii="Arial" w:hAnsi="Arial"/>
      <w:b/>
      <w:sz w:val="16"/>
    </w:rPr>
  </w:style>
  <w:style w:type="paragraph" w:customStyle="1" w:styleId="ENoteTTi">
    <w:name w:val="ENoteTTi"/>
    <w:aliases w:val="entti"/>
    <w:basedOn w:val="OPCParaBase"/>
    <w:rsid w:val="00E44FB5"/>
    <w:pPr>
      <w:keepNext/>
      <w:spacing w:before="60" w:line="240" w:lineRule="atLeast"/>
      <w:ind w:left="170"/>
    </w:pPr>
    <w:rPr>
      <w:sz w:val="16"/>
    </w:rPr>
  </w:style>
  <w:style w:type="paragraph" w:customStyle="1" w:styleId="ENotesHeading1">
    <w:name w:val="ENotesHeading 1"/>
    <w:aliases w:val="Enh1"/>
    <w:basedOn w:val="OPCParaBase"/>
    <w:next w:val="Normal"/>
    <w:rsid w:val="00E44FB5"/>
    <w:pPr>
      <w:spacing w:before="120"/>
      <w:outlineLvl w:val="1"/>
    </w:pPr>
    <w:rPr>
      <w:b/>
      <w:sz w:val="28"/>
      <w:szCs w:val="28"/>
    </w:rPr>
  </w:style>
  <w:style w:type="paragraph" w:customStyle="1" w:styleId="ENotesHeading2">
    <w:name w:val="ENotesHeading 2"/>
    <w:aliases w:val="Enh2"/>
    <w:basedOn w:val="OPCParaBase"/>
    <w:next w:val="Normal"/>
    <w:rsid w:val="00E44FB5"/>
    <w:pPr>
      <w:spacing w:before="120" w:after="120"/>
      <w:outlineLvl w:val="2"/>
    </w:pPr>
    <w:rPr>
      <w:b/>
      <w:sz w:val="24"/>
      <w:szCs w:val="28"/>
    </w:rPr>
  </w:style>
  <w:style w:type="paragraph" w:customStyle="1" w:styleId="ENoteTTIndentHeading">
    <w:name w:val="ENoteTTIndentHeading"/>
    <w:aliases w:val="enTTHi"/>
    <w:basedOn w:val="OPCParaBase"/>
    <w:rsid w:val="00E44F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4FB5"/>
    <w:pPr>
      <w:spacing w:before="60" w:line="240" w:lineRule="atLeast"/>
    </w:pPr>
    <w:rPr>
      <w:sz w:val="16"/>
    </w:rPr>
  </w:style>
  <w:style w:type="paragraph" w:customStyle="1" w:styleId="MadeunderText">
    <w:name w:val="MadeunderText"/>
    <w:basedOn w:val="OPCParaBase"/>
    <w:next w:val="Normal"/>
    <w:rsid w:val="00E44FB5"/>
    <w:pPr>
      <w:spacing w:before="240"/>
    </w:pPr>
    <w:rPr>
      <w:sz w:val="24"/>
      <w:szCs w:val="24"/>
    </w:rPr>
  </w:style>
  <w:style w:type="paragraph" w:customStyle="1" w:styleId="ENotesHeading3">
    <w:name w:val="ENotesHeading 3"/>
    <w:aliases w:val="Enh3"/>
    <w:basedOn w:val="OPCParaBase"/>
    <w:next w:val="Normal"/>
    <w:rsid w:val="00E44FB5"/>
    <w:pPr>
      <w:keepNext/>
      <w:spacing w:before="120" w:line="240" w:lineRule="auto"/>
      <w:outlineLvl w:val="4"/>
    </w:pPr>
    <w:rPr>
      <w:b/>
      <w:szCs w:val="24"/>
    </w:rPr>
  </w:style>
  <w:style w:type="paragraph" w:customStyle="1" w:styleId="SubPartCASA">
    <w:name w:val="SubPart(CASA)"/>
    <w:aliases w:val="csp"/>
    <w:basedOn w:val="OPCParaBase"/>
    <w:next w:val="ActHead3"/>
    <w:rsid w:val="00E44FB5"/>
    <w:pPr>
      <w:keepNext/>
      <w:keepLines/>
      <w:spacing w:before="280"/>
      <w:outlineLvl w:val="1"/>
    </w:pPr>
    <w:rPr>
      <w:b/>
      <w:kern w:val="28"/>
      <w:sz w:val="32"/>
    </w:rPr>
  </w:style>
  <w:style w:type="character" w:customStyle="1" w:styleId="CharSubPartTextCASA">
    <w:name w:val="CharSubPartText(CASA)"/>
    <w:basedOn w:val="OPCCharBase"/>
    <w:uiPriority w:val="1"/>
    <w:rsid w:val="00E44FB5"/>
  </w:style>
  <w:style w:type="character" w:customStyle="1" w:styleId="CharSubPartNoCASA">
    <w:name w:val="CharSubPartNo(CASA)"/>
    <w:basedOn w:val="OPCCharBase"/>
    <w:uiPriority w:val="1"/>
    <w:rsid w:val="00E44FB5"/>
  </w:style>
  <w:style w:type="paragraph" w:customStyle="1" w:styleId="ENoteTTIndentHeadingSub">
    <w:name w:val="ENoteTTIndentHeadingSub"/>
    <w:aliases w:val="enTTHis"/>
    <w:basedOn w:val="OPCParaBase"/>
    <w:rsid w:val="00E44FB5"/>
    <w:pPr>
      <w:keepNext/>
      <w:spacing w:before="60" w:line="240" w:lineRule="atLeast"/>
      <w:ind w:left="340"/>
    </w:pPr>
    <w:rPr>
      <w:b/>
      <w:sz w:val="16"/>
    </w:rPr>
  </w:style>
  <w:style w:type="paragraph" w:customStyle="1" w:styleId="ENoteTTiSub">
    <w:name w:val="ENoteTTiSub"/>
    <w:aliases w:val="enttis"/>
    <w:basedOn w:val="OPCParaBase"/>
    <w:rsid w:val="00E44FB5"/>
    <w:pPr>
      <w:keepNext/>
      <w:spacing w:before="60" w:line="240" w:lineRule="atLeast"/>
      <w:ind w:left="340"/>
    </w:pPr>
    <w:rPr>
      <w:sz w:val="16"/>
    </w:rPr>
  </w:style>
  <w:style w:type="paragraph" w:customStyle="1" w:styleId="SubDivisionMigration">
    <w:name w:val="SubDivisionMigration"/>
    <w:aliases w:val="sdm"/>
    <w:basedOn w:val="OPCParaBase"/>
    <w:rsid w:val="00E44F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4FB5"/>
    <w:pPr>
      <w:keepNext/>
      <w:keepLines/>
      <w:spacing w:before="240" w:line="240" w:lineRule="auto"/>
      <w:ind w:left="1134" w:hanging="1134"/>
    </w:pPr>
    <w:rPr>
      <w:b/>
      <w:sz w:val="28"/>
    </w:rPr>
  </w:style>
  <w:style w:type="table" w:styleId="TableGrid">
    <w:name w:val="Table Grid"/>
    <w:basedOn w:val="TableNormal"/>
    <w:uiPriority w:val="59"/>
    <w:rsid w:val="00E44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44FB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44FB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44FB5"/>
    <w:rPr>
      <w:sz w:val="22"/>
    </w:rPr>
  </w:style>
  <w:style w:type="paragraph" w:customStyle="1" w:styleId="SOTextNote">
    <w:name w:val="SO TextNote"/>
    <w:aliases w:val="sont"/>
    <w:basedOn w:val="SOText"/>
    <w:qFormat/>
    <w:rsid w:val="00E44FB5"/>
    <w:pPr>
      <w:spacing w:before="122" w:line="198" w:lineRule="exact"/>
      <w:ind w:left="1843" w:hanging="709"/>
    </w:pPr>
    <w:rPr>
      <w:sz w:val="18"/>
    </w:rPr>
  </w:style>
  <w:style w:type="paragraph" w:customStyle="1" w:styleId="SOPara">
    <w:name w:val="SO Para"/>
    <w:aliases w:val="soa"/>
    <w:basedOn w:val="SOText"/>
    <w:link w:val="SOParaChar"/>
    <w:qFormat/>
    <w:rsid w:val="00E44FB5"/>
    <w:pPr>
      <w:tabs>
        <w:tab w:val="right" w:pos="1786"/>
      </w:tabs>
      <w:spacing w:before="40"/>
      <w:ind w:left="2070" w:hanging="936"/>
    </w:pPr>
  </w:style>
  <w:style w:type="character" w:customStyle="1" w:styleId="SOParaChar">
    <w:name w:val="SO Para Char"/>
    <w:aliases w:val="soa Char"/>
    <w:basedOn w:val="DefaultParagraphFont"/>
    <w:link w:val="SOPara"/>
    <w:rsid w:val="00E44FB5"/>
    <w:rPr>
      <w:sz w:val="22"/>
    </w:rPr>
  </w:style>
  <w:style w:type="paragraph" w:customStyle="1" w:styleId="FileName">
    <w:name w:val="FileName"/>
    <w:basedOn w:val="Normal"/>
    <w:rsid w:val="00E44FB5"/>
  </w:style>
  <w:style w:type="paragraph" w:customStyle="1" w:styleId="SOHeadBold">
    <w:name w:val="SO HeadBold"/>
    <w:aliases w:val="sohb"/>
    <w:basedOn w:val="SOText"/>
    <w:next w:val="SOText"/>
    <w:link w:val="SOHeadBoldChar"/>
    <w:qFormat/>
    <w:rsid w:val="00E44FB5"/>
    <w:rPr>
      <w:b/>
    </w:rPr>
  </w:style>
  <w:style w:type="character" w:customStyle="1" w:styleId="SOHeadBoldChar">
    <w:name w:val="SO HeadBold Char"/>
    <w:aliases w:val="sohb Char"/>
    <w:basedOn w:val="DefaultParagraphFont"/>
    <w:link w:val="SOHeadBold"/>
    <w:rsid w:val="00E44FB5"/>
    <w:rPr>
      <w:b/>
      <w:sz w:val="22"/>
    </w:rPr>
  </w:style>
  <w:style w:type="paragraph" w:customStyle="1" w:styleId="SOHeadItalic">
    <w:name w:val="SO HeadItalic"/>
    <w:aliases w:val="sohi"/>
    <w:basedOn w:val="SOText"/>
    <w:next w:val="SOText"/>
    <w:link w:val="SOHeadItalicChar"/>
    <w:qFormat/>
    <w:rsid w:val="00E44FB5"/>
    <w:rPr>
      <w:i/>
    </w:rPr>
  </w:style>
  <w:style w:type="character" w:customStyle="1" w:styleId="SOHeadItalicChar">
    <w:name w:val="SO HeadItalic Char"/>
    <w:aliases w:val="sohi Char"/>
    <w:basedOn w:val="DefaultParagraphFont"/>
    <w:link w:val="SOHeadItalic"/>
    <w:rsid w:val="00E44FB5"/>
    <w:rPr>
      <w:i/>
      <w:sz w:val="22"/>
    </w:rPr>
  </w:style>
  <w:style w:type="paragraph" w:customStyle="1" w:styleId="SOBullet">
    <w:name w:val="SO Bullet"/>
    <w:aliases w:val="sotb"/>
    <w:basedOn w:val="SOText"/>
    <w:link w:val="SOBulletChar"/>
    <w:qFormat/>
    <w:rsid w:val="00E44FB5"/>
    <w:pPr>
      <w:ind w:left="1559" w:hanging="425"/>
    </w:pPr>
  </w:style>
  <w:style w:type="character" w:customStyle="1" w:styleId="SOBulletChar">
    <w:name w:val="SO Bullet Char"/>
    <w:aliases w:val="sotb Char"/>
    <w:basedOn w:val="DefaultParagraphFont"/>
    <w:link w:val="SOBullet"/>
    <w:rsid w:val="00E44FB5"/>
    <w:rPr>
      <w:sz w:val="22"/>
    </w:rPr>
  </w:style>
  <w:style w:type="paragraph" w:customStyle="1" w:styleId="SOBulletNote">
    <w:name w:val="SO BulletNote"/>
    <w:aliases w:val="sonb"/>
    <w:basedOn w:val="SOTextNote"/>
    <w:link w:val="SOBulletNoteChar"/>
    <w:qFormat/>
    <w:rsid w:val="00E44FB5"/>
    <w:pPr>
      <w:tabs>
        <w:tab w:val="left" w:pos="1560"/>
      </w:tabs>
      <w:ind w:left="2268" w:hanging="1134"/>
    </w:pPr>
  </w:style>
  <w:style w:type="character" w:customStyle="1" w:styleId="SOBulletNoteChar">
    <w:name w:val="SO BulletNote Char"/>
    <w:aliases w:val="sonb Char"/>
    <w:basedOn w:val="DefaultParagraphFont"/>
    <w:link w:val="SOBulletNote"/>
    <w:rsid w:val="00E44FB5"/>
    <w:rPr>
      <w:sz w:val="18"/>
    </w:rPr>
  </w:style>
  <w:style w:type="paragraph" w:customStyle="1" w:styleId="SOText2">
    <w:name w:val="SO Text2"/>
    <w:aliases w:val="sot2"/>
    <w:basedOn w:val="Normal"/>
    <w:next w:val="SOText"/>
    <w:link w:val="SOText2Char"/>
    <w:rsid w:val="00E44FB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4FB5"/>
    <w:rPr>
      <w:sz w:val="22"/>
    </w:rPr>
  </w:style>
  <w:style w:type="character" w:customStyle="1" w:styleId="Heading1Char">
    <w:name w:val="Heading 1 Char"/>
    <w:basedOn w:val="DefaultParagraphFont"/>
    <w:link w:val="Heading1"/>
    <w:uiPriority w:val="9"/>
    <w:rsid w:val="00F84A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4A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84A2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84A2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84A2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84A2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84A2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84A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84A2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F84A2A"/>
    <w:rPr>
      <w:rFonts w:eastAsia="Times New Roman" w:cs="Times New Roman"/>
      <w:sz w:val="22"/>
      <w:lang w:eastAsia="en-AU"/>
    </w:rPr>
  </w:style>
  <w:style w:type="character" w:customStyle="1" w:styleId="subsectionChar">
    <w:name w:val="subsection Char"/>
    <w:aliases w:val="ss Char"/>
    <w:link w:val="subsection"/>
    <w:rsid w:val="00F84A2A"/>
    <w:rPr>
      <w:rFonts w:eastAsia="Times New Roman" w:cs="Times New Roman"/>
      <w:sz w:val="22"/>
      <w:lang w:eastAsia="en-AU"/>
    </w:rPr>
  </w:style>
  <w:style w:type="character" w:customStyle="1" w:styleId="subsection2Char">
    <w:name w:val="subsection2 Char"/>
    <w:aliases w:val="ss2 Char"/>
    <w:link w:val="subsection2"/>
    <w:rsid w:val="00F84A2A"/>
    <w:rPr>
      <w:rFonts w:eastAsia="Times New Roman" w:cs="Times New Roman"/>
      <w:sz w:val="22"/>
      <w:lang w:eastAsia="en-AU"/>
    </w:rPr>
  </w:style>
  <w:style w:type="character" w:customStyle="1" w:styleId="notetextChar">
    <w:name w:val="note(text) Char"/>
    <w:aliases w:val="n Char"/>
    <w:link w:val="notetext"/>
    <w:rsid w:val="00F84A2A"/>
    <w:rPr>
      <w:rFonts w:eastAsia="Times New Roman" w:cs="Times New Roman"/>
      <w:sz w:val="18"/>
      <w:lang w:eastAsia="en-AU"/>
    </w:rPr>
  </w:style>
  <w:style w:type="character" w:customStyle="1" w:styleId="ActHead5Char">
    <w:name w:val="ActHead 5 Char"/>
    <w:aliases w:val="s Char"/>
    <w:link w:val="ActHead5"/>
    <w:rsid w:val="00F84A2A"/>
    <w:rPr>
      <w:rFonts w:eastAsia="Times New Roman" w:cs="Times New Roman"/>
      <w:b/>
      <w:kern w:val="28"/>
      <w:sz w:val="24"/>
      <w:lang w:eastAsia="en-AU"/>
    </w:rPr>
  </w:style>
  <w:style w:type="character" w:customStyle="1" w:styleId="ActHead4Char">
    <w:name w:val="ActHead 4 Char"/>
    <w:aliases w:val="sd Char"/>
    <w:link w:val="ActHead4"/>
    <w:rsid w:val="00F84A2A"/>
    <w:rPr>
      <w:rFonts w:eastAsia="Times New Roman" w:cs="Times New Roman"/>
      <w:b/>
      <w:kern w:val="28"/>
      <w:sz w:val="26"/>
      <w:lang w:eastAsia="en-AU"/>
    </w:rPr>
  </w:style>
  <w:style w:type="paragraph" w:styleId="BalloonText">
    <w:name w:val="Balloon Text"/>
    <w:basedOn w:val="Normal"/>
    <w:link w:val="BalloonTextChar"/>
    <w:uiPriority w:val="99"/>
    <w:semiHidden/>
    <w:unhideWhenUsed/>
    <w:rsid w:val="00F84A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A2A"/>
    <w:rPr>
      <w:rFonts w:ascii="Tahoma" w:hAnsi="Tahoma" w:cs="Tahoma"/>
      <w:sz w:val="16"/>
      <w:szCs w:val="16"/>
    </w:rPr>
  </w:style>
  <w:style w:type="character" w:customStyle="1" w:styleId="ItemHeadChar">
    <w:name w:val="ItemHead Char"/>
    <w:aliases w:val="ih Char"/>
    <w:basedOn w:val="DefaultParagraphFont"/>
    <w:link w:val="ItemHead"/>
    <w:rsid w:val="00F84A2A"/>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F84A2A"/>
    <w:rPr>
      <w:rFonts w:eastAsia="Times New Roman" w:cs="Times New Roman"/>
      <w:sz w:val="22"/>
      <w:lang w:eastAsia="en-AU"/>
    </w:rPr>
  </w:style>
  <w:style w:type="character" w:customStyle="1" w:styleId="DefinitionChar">
    <w:name w:val="Definition Char"/>
    <w:aliases w:val="dd Char"/>
    <w:link w:val="Definition"/>
    <w:rsid w:val="00F84A2A"/>
    <w:rPr>
      <w:rFonts w:eastAsia="Times New Roman" w:cs="Times New Roman"/>
      <w:sz w:val="22"/>
      <w:lang w:eastAsia="en-AU"/>
    </w:rPr>
  </w:style>
  <w:style w:type="character" w:styleId="Hyperlink">
    <w:name w:val="Hyperlink"/>
    <w:basedOn w:val="DefaultParagraphFont"/>
    <w:uiPriority w:val="99"/>
    <w:semiHidden/>
    <w:unhideWhenUsed/>
    <w:rsid w:val="000C20F8"/>
    <w:rPr>
      <w:color w:val="0000FF" w:themeColor="hyperlink"/>
      <w:u w:val="single"/>
    </w:rPr>
  </w:style>
  <w:style w:type="character" w:styleId="FollowedHyperlink">
    <w:name w:val="FollowedHyperlink"/>
    <w:basedOn w:val="DefaultParagraphFont"/>
    <w:uiPriority w:val="99"/>
    <w:semiHidden/>
    <w:unhideWhenUsed/>
    <w:rsid w:val="000C20F8"/>
    <w:rPr>
      <w:color w:val="0000FF" w:themeColor="hyperlink"/>
      <w:u w:val="single"/>
    </w:rPr>
  </w:style>
  <w:style w:type="paragraph" w:customStyle="1" w:styleId="ShortTP1">
    <w:name w:val="ShortTP1"/>
    <w:basedOn w:val="ShortT"/>
    <w:link w:val="ShortTP1Char"/>
    <w:rsid w:val="00E80D87"/>
    <w:pPr>
      <w:spacing w:before="800"/>
    </w:pPr>
  </w:style>
  <w:style w:type="character" w:customStyle="1" w:styleId="OPCParaBaseChar">
    <w:name w:val="OPCParaBase Char"/>
    <w:basedOn w:val="DefaultParagraphFont"/>
    <w:link w:val="OPCParaBase"/>
    <w:rsid w:val="00E80D87"/>
    <w:rPr>
      <w:rFonts w:eastAsia="Times New Roman" w:cs="Times New Roman"/>
      <w:sz w:val="22"/>
      <w:lang w:eastAsia="en-AU"/>
    </w:rPr>
  </w:style>
  <w:style w:type="character" w:customStyle="1" w:styleId="ShortTChar">
    <w:name w:val="ShortT Char"/>
    <w:basedOn w:val="OPCParaBaseChar"/>
    <w:link w:val="ShortT"/>
    <w:rsid w:val="00E80D87"/>
    <w:rPr>
      <w:rFonts w:eastAsia="Times New Roman" w:cs="Times New Roman"/>
      <w:b/>
      <w:sz w:val="40"/>
      <w:lang w:eastAsia="en-AU"/>
    </w:rPr>
  </w:style>
  <w:style w:type="character" w:customStyle="1" w:styleId="ShortTP1Char">
    <w:name w:val="ShortTP1 Char"/>
    <w:basedOn w:val="ShortTChar"/>
    <w:link w:val="ShortTP1"/>
    <w:rsid w:val="00E80D87"/>
    <w:rPr>
      <w:rFonts w:eastAsia="Times New Roman" w:cs="Times New Roman"/>
      <w:b/>
      <w:sz w:val="40"/>
      <w:lang w:eastAsia="en-AU"/>
    </w:rPr>
  </w:style>
  <w:style w:type="paragraph" w:customStyle="1" w:styleId="ActNoP1">
    <w:name w:val="ActNoP1"/>
    <w:basedOn w:val="Actno"/>
    <w:link w:val="ActNoP1Char"/>
    <w:rsid w:val="00E80D87"/>
    <w:pPr>
      <w:spacing w:before="800"/>
    </w:pPr>
    <w:rPr>
      <w:sz w:val="28"/>
    </w:rPr>
  </w:style>
  <w:style w:type="character" w:customStyle="1" w:styleId="ActnoChar">
    <w:name w:val="Actno Char"/>
    <w:basedOn w:val="ShortTChar"/>
    <w:link w:val="Actno"/>
    <w:rsid w:val="00E80D87"/>
    <w:rPr>
      <w:rFonts w:eastAsia="Times New Roman" w:cs="Times New Roman"/>
      <w:b/>
      <w:sz w:val="40"/>
      <w:lang w:eastAsia="en-AU"/>
    </w:rPr>
  </w:style>
  <w:style w:type="character" w:customStyle="1" w:styleId="ActNoP1Char">
    <w:name w:val="ActNoP1 Char"/>
    <w:basedOn w:val="ActnoChar"/>
    <w:link w:val="ActNoP1"/>
    <w:rsid w:val="00E80D87"/>
    <w:rPr>
      <w:rFonts w:eastAsia="Times New Roman" w:cs="Times New Roman"/>
      <w:b/>
      <w:sz w:val="28"/>
      <w:lang w:eastAsia="en-AU"/>
    </w:rPr>
  </w:style>
  <w:style w:type="paragraph" w:customStyle="1" w:styleId="ShortTCP">
    <w:name w:val="ShortTCP"/>
    <w:basedOn w:val="ShortT"/>
    <w:link w:val="ShortTCPChar"/>
    <w:rsid w:val="00E80D87"/>
  </w:style>
  <w:style w:type="character" w:customStyle="1" w:styleId="ShortTCPChar">
    <w:name w:val="ShortTCP Char"/>
    <w:basedOn w:val="ShortTChar"/>
    <w:link w:val="ShortTCP"/>
    <w:rsid w:val="00E80D87"/>
    <w:rPr>
      <w:rFonts w:eastAsia="Times New Roman" w:cs="Times New Roman"/>
      <w:b/>
      <w:sz w:val="40"/>
      <w:lang w:eastAsia="en-AU"/>
    </w:rPr>
  </w:style>
  <w:style w:type="paragraph" w:customStyle="1" w:styleId="ActNoCP">
    <w:name w:val="ActNoCP"/>
    <w:basedOn w:val="Actno"/>
    <w:link w:val="ActNoCPChar"/>
    <w:rsid w:val="00E80D87"/>
    <w:pPr>
      <w:spacing w:before="400"/>
    </w:pPr>
  </w:style>
  <w:style w:type="character" w:customStyle="1" w:styleId="ActNoCPChar">
    <w:name w:val="ActNoCP Char"/>
    <w:basedOn w:val="ActnoChar"/>
    <w:link w:val="ActNoCP"/>
    <w:rsid w:val="00E80D87"/>
    <w:rPr>
      <w:rFonts w:eastAsia="Times New Roman" w:cs="Times New Roman"/>
      <w:b/>
      <w:sz w:val="40"/>
      <w:lang w:eastAsia="en-AU"/>
    </w:rPr>
  </w:style>
  <w:style w:type="paragraph" w:customStyle="1" w:styleId="AssentBk">
    <w:name w:val="AssentBk"/>
    <w:basedOn w:val="Normal"/>
    <w:rsid w:val="00E80D87"/>
    <w:pPr>
      <w:spacing w:line="240" w:lineRule="auto"/>
    </w:pPr>
    <w:rPr>
      <w:rFonts w:eastAsia="Times New Roman" w:cs="Times New Roman"/>
      <w:sz w:val="20"/>
      <w:lang w:eastAsia="en-AU"/>
    </w:rPr>
  </w:style>
  <w:style w:type="paragraph" w:customStyle="1" w:styleId="AssentDt">
    <w:name w:val="AssentDt"/>
    <w:basedOn w:val="Normal"/>
    <w:rsid w:val="00AF5B3F"/>
    <w:pPr>
      <w:spacing w:line="240" w:lineRule="auto"/>
    </w:pPr>
    <w:rPr>
      <w:rFonts w:eastAsia="Times New Roman" w:cs="Times New Roman"/>
      <w:sz w:val="20"/>
      <w:lang w:eastAsia="en-AU"/>
    </w:rPr>
  </w:style>
  <w:style w:type="paragraph" w:customStyle="1" w:styleId="2ndRd">
    <w:name w:val="2ndRd"/>
    <w:basedOn w:val="Normal"/>
    <w:rsid w:val="00AF5B3F"/>
    <w:pPr>
      <w:spacing w:line="240" w:lineRule="auto"/>
    </w:pPr>
    <w:rPr>
      <w:rFonts w:eastAsia="Times New Roman" w:cs="Times New Roman"/>
      <w:sz w:val="20"/>
      <w:lang w:eastAsia="en-AU"/>
    </w:rPr>
  </w:style>
  <w:style w:type="paragraph" w:customStyle="1" w:styleId="ScalePlusRef">
    <w:name w:val="ScalePlusRef"/>
    <w:basedOn w:val="Normal"/>
    <w:rsid w:val="00AF5B3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oleObject" Target="embeddings/oleObject4.bin"/><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9.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wmf"/><Relationship Id="rId33" Type="http://schemas.openxmlformats.org/officeDocument/2006/relationships/footer" Target="foot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oleObject" Target="embeddings/oleObject6.bin"/><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oleObject" Target="embeddings/oleObject5.bin"/><Relationship Id="rId36"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image" Target="media/image4.wmf"/><Relationship Id="rId30" Type="http://schemas.openxmlformats.org/officeDocument/2006/relationships/header" Target="header7.xml"/><Relationship Id="rId35" Type="http://schemas.openxmlformats.org/officeDocument/2006/relationships/footer" Target="footer8.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8DEF1-8F4F-494E-8E6B-340EB6CE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43</Pages>
  <Words>8586</Words>
  <Characters>42764</Characters>
  <Application>Microsoft Office Word</Application>
  <DocSecurity>0</DocSecurity>
  <PresentationFormat/>
  <Lines>1018</Lines>
  <Paragraphs>723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50627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2017-10-06T01:02:00Z</cp:lastPrinted>
  <dcterms:created xsi:type="dcterms:W3CDTF">2018-03-29T01:57:00Z</dcterms:created>
  <dcterms:modified xsi:type="dcterms:W3CDTF">2018-03-29T02:22:00Z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(Junior Minerals Exploration Incentive) Act 2018</vt:lpwstr>
  </property>
  <property fmtid="{D5CDD505-2E9C-101B-9397-08002B2CF9AE}" pid="5" name="ActNo">
    <vt:lpwstr>No. 15,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OPC6598</vt:lpwstr>
  </property>
  <property fmtid="{D5CDD505-2E9C-101B-9397-08002B2CF9AE}" pid="10" name="DoNotAsk">
    <vt:lpwstr>0</vt:lpwstr>
  </property>
  <property fmtid="{D5CDD505-2E9C-101B-9397-08002B2CF9AE}" pid="11" name="ChangedTitle">
    <vt:lpwstr/>
  </property>
</Properties>
</file>