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3D" w:rsidRDefault="0023233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9186177" r:id="rId10"/>
        </w:object>
      </w:r>
    </w:p>
    <w:p w:rsidR="0023233D" w:rsidRDefault="0023233D"/>
    <w:p w:rsidR="0023233D" w:rsidRDefault="0023233D" w:rsidP="0023233D">
      <w:pPr>
        <w:spacing w:line="240" w:lineRule="auto"/>
      </w:pPr>
    </w:p>
    <w:p w:rsidR="0023233D" w:rsidRDefault="0023233D" w:rsidP="0023233D"/>
    <w:p w:rsidR="0023233D" w:rsidRDefault="0023233D" w:rsidP="0023233D"/>
    <w:p w:rsidR="0023233D" w:rsidRDefault="0023233D" w:rsidP="0023233D"/>
    <w:p w:rsidR="0023233D" w:rsidRDefault="0023233D" w:rsidP="0023233D"/>
    <w:p w:rsidR="0048364F" w:rsidRPr="002B1DA1" w:rsidRDefault="001C0047" w:rsidP="0048364F">
      <w:pPr>
        <w:pStyle w:val="ShortT"/>
      </w:pPr>
      <w:r w:rsidRPr="002B1DA1">
        <w:t>Treasury Laws Amendment (2018</w:t>
      </w:r>
      <w:r w:rsidR="00FA0F8B" w:rsidRPr="002B1DA1">
        <w:t xml:space="preserve"> Measures No.</w:t>
      </w:r>
      <w:r w:rsidR="002B1DA1" w:rsidRPr="002B1DA1">
        <w:t> </w:t>
      </w:r>
      <w:r w:rsidRPr="002B1DA1">
        <w:t xml:space="preserve">1) </w:t>
      </w:r>
      <w:r w:rsidR="0023233D">
        <w:t>Act</w:t>
      </w:r>
      <w:r w:rsidRPr="002B1DA1">
        <w:t xml:space="preserve"> 2018</w:t>
      </w:r>
    </w:p>
    <w:p w:rsidR="0048364F" w:rsidRPr="002B1DA1" w:rsidRDefault="0048364F" w:rsidP="0048364F"/>
    <w:p w:rsidR="0048364F" w:rsidRPr="002B1DA1" w:rsidRDefault="00C164CA" w:rsidP="0023233D">
      <w:pPr>
        <w:pStyle w:val="Actno"/>
        <w:spacing w:before="400"/>
      </w:pPr>
      <w:r w:rsidRPr="002B1DA1">
        <w:t>No.</w:t>
      </w:r>
      <w:r w:rsidR="00FF55A9">
        <w:t xml:space="preserve"> 23</w:t>
      </w:r>
      <w:r w:rsidRPr="002B1DA1">
        <w:t>, 201</w:t>
      </w:r>
      <w:r w:rsidR="001C0047" w:rsidRPr="002B1DA1">
        <w:t>8</w:t>
      </w:r>
    </w:p>
    <w:p w:rsidR="0048364F" w:rsidRPr="002B1DA1" w:rsidRDefault="0048364F" w:rsidP="0048364F"/>
    <w:p w:rsidR="0023233D" w:rsidRDefault="0023233D" w:rsidP="0023233D"/>
    <w:p w:rsidR="0023233D" w:rsidRDefault="0023233D" w:rsidP="0023233D"/>
    <w:p w:rsidR="0023233D" w:rsidRDefault="0023233D" w:rsidP="0023233D"/>
    <w:p w:rsidR="0023233D" w:rsidRDefault="0023233D" w:rsidP="0023233D"/>
    <w:p w:rsidR="0048364F" w:rsidRPr="002B1DA1" w:rsidRDefault="0023233D" w:rsidP="0048364F">
      <w:pPr>
        <w:pStyle w:val="LongT"/>
      </w:pPr>
      <w:r>
        <w:t>An Act</w:t>
      </w:r>
      <w:r w:rsidR="00317B6E" w:rsidRPr="002B1DA1">
        <w:t xml:space="preserve"> to amend the law</w:t>
      </w:r>
      <w:r w:rsidR="007D526B" w:rsidRPr="002B1DA1">
        <w:t xml:space="preserve"> relating to superannuation, corporations and taxation</w:t>
      </w:r>
      <w:r w:rsidR="00317B6E" w:rsidRPr="002B1DA1">
        <w:t xml:space="preserve"> and to repeal certain Acts and provisions of Acts, and for related purposes</w:t>
      </w:r>
    </w:p>
    <w:p w:rsidR="00C9571A" w:rsidRPr="002B1DA1" w:rsidRDefault="00C9571A" w:rsidP="00C9571A">
      <w:pPr>
        <w:pStyle w:val="Header"/>
        <w:tabs>
          <w:tab w:val="clear" w:pos="4150"/>
          <w:tab w:val="clear" w:pos="8307"/>
        </w:tabs>
      </w:pPr>
      <w:r w:rsidRPr="002B1DA1">
        <w:rPr>
          <w:rStyle w:val="CharAmSchNo"/>
        </w:rPr>
        <w:t xml:space="preserve"> </w:t>
      </w:r>
      <w:r w:rsidRPr="002B1DA1">
        <w:rPr>
          <w:rStyle w:val="CharAmSchText"/>
        </w:rPr>
        <w:t xml:space="preserve"> </w:t>
      </w:r>
    </w:p>
    <w:p w:rsidR="00C9571A" w:rsidRPr="002B1DA1" w:rsidRDefault="00C9571A" w:rsidP="00C9571A">
      <w:pPr>
        <w:pStyle w:val="Header"/>
        <w:tabs>
          <w:tab w:val="clear" w:pos="4150"/>
          <w:tab w:val="clear" w:pos="8307"/>
        </w:tabs>
      </w:pPr>
      <w:r w:rsidRPr="002B1DA1">
        <w:rPr>
          <w:rStyle w:val="CharAmPartNo"/>
        </w:rPr>
        <w:t xml:space="preserve"> </w:t>
      </w:r>
      <w:r w:rsidRPr="002B1DA1">
        <w:rPr>
          <w:rStyle w:val="CharAmPartText"/>
        </w:rPr>
        <w:t xml:space="preserve"> </w:t>
      </w:r>
    </w:p>
    <w:p w:rsidR="0048364F" w:rsidRPr="002B1DA1" w:rsidRDefault="0048364F" w:rsidP="0048364F">
      <w:pPr>
        <w:sectPr w:rsidR="0048364F" w:rsidRPr="002B1DA1" w:rsidSect="0023233D">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2B1DA1" w:rsidRDefault="0048364F" w:rsidP="00317B6E">
      <w:pPr>
        <w:rPr>
          <w:sz w:val="36"/>
        </w:rPr>
      </w:pPr>
      <w:r w:rsidRPr="002B1DA1">
        <w:rPr>
          <w:sz w:val="36"/>
        </w:rPr>
        <w:lastRenderedPageBreak/>
        <w:t>Contents</w:t>
      </w:r>
    </w:p>
    <w:p w:rsidR="00A0044A" w:rsidRDefault="00A0044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0044A">
        <w:rPr>
          <w:noProof/>
        </w:rPr>
        <w:tab/>
      </w:r>
      <w:r w:rsidRPr="00A0044A">
        <w:rPr>
          <w:noProof/>
        </w:rPr>
        <w:fldChar w:fldCharType="begin"/>
      </w:r>
      <w:r w:rsidRPr="00A0044A">
        <w:rPr>
          <w:noProof/>
        </w:rPr>
        <w:instrText xml:space="preserve"> PAGEREF _Toc510521421 \h </w:instrText>
      </w:r>
      <w:r w:rsidRPr="00A0044A">
        <w:rPr>
          <w:noProof/>
        </w:rPr>
      </w:r>
      <w:r w:rsidRPr="00A0044A">
        <w:rPr>
          <w:noProof/>
        </w:rPr>
        <w:fldChar w:fldCharType="separate"/>
      </w:r>
      <w:r w:rsidR="00FE105C">
        <w:rPr>
          <w:noProof/>
        </w:rPr>
        <w:t>1</w:t>
      </w:r>
      <w:r w:rsidRPr="00A0044A">
        <w:rPr>
          <w:noProof/>
        </w:rPr>
        <w:fldChar w:fldCharType="end"/>
      </w:r>
    </w:p>
    <w:p w:rsidR="00A0044A" w:rsidRDefault="00A0044A">
      <w:pPr>
        <w:pStyle w:val="TOC5"/>
        <w:rPr>
          <w:rFonts w:asciiTheme="minorHAnsi" w:eastAsiaTheme="minorEastAsia" w:hAnsiTheme="minorHAnsi" w:cstheme="minorBidi"/>
          <w:noProof/>
          <w:kern w:val="0"/>
          <w:sz w:val="22"/>
          <w:szCs w:val="22"/>
        </w:rPr>
      </w:pPr>
      <w:r>
        <w:rPr>
          <w:noProof/>
        </w:rPr>
        <w:t>2</w:t>
      </w:r>
      <w:r>
        <w:rPr>
          <w:noProof/>
        </w:rPr>
        <w:tab/>
        <w:t>Commencement</w:t>
      </w:r>
      <w:r w:rsidRPr="00A0044A">
        <w:rPr>
          <w:noProof/>
        </w:rPr>
        <w:tab/>
      </w:r>
      <w:r w:rsidRPr="00A0044A">
        <w:rPr>
          <w:noProof/>
        </w:rPr>
        <w:fldChar w:fldCharType="begin"/>
      </w:r>
      <w:r w:rsidRPr="00A0044A">
        <w:rPr>
          <w:noProof/>
        </w:rPr>
        <w:instrText xml:space="preserve"> PAGEREF _Toc510521422 \h </w:instrText>
      </w:r>
      <w:r w:rsidRPr="00A0044A">
        <w:rPr>
          <w:noProof/>
        </w:rPr>
      </w:r>
      <w:r w:rsidRPr="00A0044A">
        <w:rPr>
          <w:noProof/>
        </w:rPr>
        <w:fldChar w:fldCharType="separate"/>
      </w:r>
      <w:r w:rsidR="00FE105C">
        <w:rPr>
          <w:noProof/>
        </w:rPr>
        <w:t>2</w:t>
      </w:r>
      <w:r w:rsidRPr="00A0044A">
        <w:rPr>
          <w:noProof/>
        </w:rPr>
        <w:fldChar w:fldCharType="end"/>
      </w:r>
    </w:p>
    <w:p w:rsidR="00A0044A" w:rsidRDefault="00A0044A">
      <w:pPr>
        <w:pStyle w:val="TOC5"/>
        <w:rPr>
          <w:rFonts w:asciiTheme="minorHAnsi" w:eastAsiaTheme="minorEastAsia" w:hAnsiTheme="minorHAnsi" w:cstheme="minorBidi"/>
          <w:noProof/>
          <w:kern w:val="0"/>
          <w:sz w:val="22"/>
          <w:szCs w:val="22"/>
        </w:rPr>
      </w:pPr>
      <w:r>
        <w:rPr>
          <w:noProof/>
        </w:rPr>
        <w:t>3</w:t>
      </w:r>
      <w:r>
        <w:rPr>
          <w:noProof/>
        </w:rPr>
        <w:tab/>
        <w:t>Schedules</w:t>
      </w:r>
      <w:r w:rsidRPr="00A0044A">
        <w:rPr>
          <w:noProof/>
        </w:rPr>
        <w:tab/>
      </w:r>
      <w:r w:rsidRPr="00A0044A">
        <w:rPr>
          <w:noProof/>
        </w:rPr>
        <w:fldChar w:fldCharType="begin"/>
      </w:r>
      <w:r w:rsidRPr="00A0044A">
        <w:rPr>
          <w:noProof/>
        </w:rPr>
        <w:instrText xml:space="preserve"> PAGEREF _Toc510521423 \h </w:instrText>
      </w:r>
      <w:r w:rsidRPr="00A0044A">
        <w:rPr>
          <w:noProof/>
        </w:rPr>
      </w:r>
      <w:r w:rsidRPr="00A0044A">
        <w:rPr>
          <w:noProof/>
        </w:rPr>
        <w:fldChar w:fldCharType="separate"/>
      </w:r>
      <w:r w:rsidR="00FE105C">
        <w:rPr>
          <w:noProof/>
        </w:rPr>
        <w:t>3</w:t>
      </w:r>
      <w:r w:rsidRPr="00A0044A">
        <w:rPr>
          <w:noProof/>
        </w:rPr>
        <w:fldChar w:fldCharType="end"/>
      </w:r>
    </w:p>
    <w:p w:rsidR="00A0044A" w:rsidRDefault="00A0044A">
      <w:pPr>
        <w:pStyle w:val="TOC6"/>
        <w:rPr>
          <w:rFonts w:asciiTheme="minorHAnsi" w:eastAsiaTheme="minorEastAsia" w:hAnsiTheme="minorHAnsi" w:cstheme="minorBidi"/>
          <w:b w:val="0"/>
          <w:noProof/>
          <w:kern w:val="0"/>
          <w:sz w:val="22"/>
          <w:szCs w:val="22"/>
        </w:rPr>
      </w:pPr>
      <w:r>
        <w:rPr>
          <w:noProof/>
        </w:rPr>
        <w:t>Schedule 1—Regulatory reform</w:t>
      </w:r>
      <w:r w:rsidRPr="00A0044A">
        <w:rPr>
          <w:b w:val="0"/>
          <w:noProof/>
          <w:sz w:val="18"/>
        </w:rPr>
        <w:tab/>
      </w:r>
      <w:r w:rsidRPr="00A0044A">
        <w:rPr>
          <w:b w:val="0"/>
          <w:noProof/>
          <w:sz w:val="18"/>
        </w:rPr>
        <w:fldChar w:fldCharType="begin"/>
      </w:r>
      <w:r w:rsidRPr="00A0044A">
        <w:rPr>
          <w:b w:val="0"/>
          <w:noProof/>
          <w:sz w:val="18"/>
        </w:rPr>
        <w:instrText xml:space="preserve"> PAGEREF _Toc510521424 \h </w:instrText>
      </w:r>
      <w:r w:rsidRPr="00A0044A">
        <w:rPr>
          <w:b w:val="0"/>
          <w:noProof/>
          <w:sz w:val="18"/>
        </w:rPr>
      </w:r>
      <w:r w:rsidRPr="00A0044A">
        <w:rPr>
          <w:b w:val="0"/>
          <w:noProof/>
          <w:sz w:val="18"/>
        </w:rPr>
        <w:fldChar w:fldCharType="separate"/>
      </w:r>
      <w:r w:rsidR="00FE105C">
        <w:rPr>
          <w:b w:val="0"/>
          <w:noProof/>
          <w:sz w:val="18"/>
        </w:rPr>
        <w:t>4</w:t>
      </w:r>
      <w:r w:rsidRPr="00A0044A">
        <w:rPr>
          <w:b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1—Commonwealth Bo</w:t>
      </w:r>
      <w:bookmarkStart w:id="0" w:name="_GoBack"/>
      <w:bookmarkEnd w:id="0"/>
      <w:r>
        <w:rPr>
          <w:noProof/>
        </w:rPr>
        <w:t>rrowing Levy</w:t>
      </w:r>
      <w:r w:rsidRPr="00A0044A">
        <w:rPr>
          <w:noProof/>
          <w:sz w:val="18"/>
        </w:rPr>
        <w:tab/>
      </w:r>
      <w:r w:rsidRPr="00A0044A">
        <w:rPr>
          <w:noProof/>
          <w:sz w:val="18"/>
        </w:rPr>
        <w:fldChar w:fldCharType="begin"/>
      </w:r>
      <w:r w:rsidRPr="00A0044A">
        <w:rPr>
          <w:noProof/>
          <w:sz w:val="18"/>
        </w:rPr>
        <w:instrText xml:space="preserve"> PAGEREF _Toc510521425 \h </w:instrText>
      </w:r>
      <w:r w:rsidRPr="00A0044A">
        <w:rPr>
          <w:noProof/>
          <w:sz w:val="18"/>
        </w:rPr>
      </w:r>
      <w:r w:rsidRPr="00A0044A">
        <w:rPr>
          <w:noProof/>
          <w:sz w:val="18"/>
        </w:rPr>
        <w:fldChar w:fldCharType="separate"/>
      </w:r>
      <w:r w:rsidR="00FE105C">
        <w:rPr>
          <w:noProof/>
          <w:sz w:val="18"/>
        </w:rPr>
        <w:t>4</w:t>
      </w:r>
      <w:r w:rsidRPr="00A0044A">
        <w:rPr>
          <w:noProof/>
          <w:sz w:val="18"/>
        </w:rPr>
        <w:fldChar w:fldCharType="end"/>
      </w:r>
    </w:p>
    <w:p w:rsidR="00A0044A" w:rsidRDefault="00A0044A">
      <w:pPr>
        <w:pStyle w:val="TOC8"/>
        <w:rPr>
          <w:rFonts w:asciiTheme="minorHAnsi" w:eastAsiaTheme="minorEastAsia" w:hAnsiTheme="minorHAnsi" w:cstheme="minorBidi"/>
          <w:noProof/>
          <w:kern w:val="0"/>
          <w:sz w:val="22"/>
          <w:szCs w:val="22"/>
        </w:rPr>
      </w:pPr>
      <w:r>
        <w:rPr>
          <w:noProof/>
        </w:rPr>
        <w:t>Division 1—Repeals of Acts</w:t>
      </w:r>
      <w:r w:rsidRPr="00A0044A">
        <w:rPr>
          <w:noProof/>
          <w:sz w:val="18"/>
        </w:rPr>
        <w:tab/>
      </w:r>
      <w:r w:rsidRPr="00A0044A">
        <w:rPr>
          <w:noProof/>
          <w:sz w:val="18"/>
        </w:rPr>
        <w:fldChar w:fldCharType="begin"/>
      </w:r>
      <w:r w:rsidRPr="00A0044A">
        <w:rPr>
          <w:noProof/>
          <w:sz w:val="18"/>
        </w:rPr>
        <w:instrText xml:space="preserve"> PAGEREF _Toc510521426 \h </w:instrText>
      </w:r>
      <w:r w:rsidRPr="00A0044A">
        <w:rPr>
          <w:noProof/>
          <w:sz w:val="18"/>
        </w:rPr>
      </w:r>
      <w:r w:rsidRPr="00A0044A">
        <w:rPr>
          <w:noProof/>
          <w:sz w:val="18"/>
        </w:rPr>
        <w:fldChar w:fldCharType="separate"/>
      </w:r>
      <w:r w:rsidR="00FE105C">
        <w:rPr>
          <w:noProof/>
          <w:sz w:val="18"/>
        </w:rPr>
        <w:t>4</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Commonwealth Borrowing Levy Act 1987</w:t>
      </w:r>
      <w:r w:rsidRPr="00A0044A">
        <w:rPr>
          <w:i w:val="0"/>
          <w:noProof/>
          <w:sz w:val="18"/>
        </w:rPr>
        <w:tab/>
      </w:r>
      <w:r w:rsidRPr="00A0044A">
        <w:rPr>
          <w:i w:val="0"/>
          <w:noProof/>
          <w:sz w:val="18"/>
        </w:rPr>
        <w:fldChar w:fldCharType="begin"/>
      </w:r>
      <w:r w:rsidRPr="00A0044A">
        <w:rPr>
          <w:i w:val="0"/>
          <w:noProof/>
          <w:sz w:val="18"/>
        </w:rPr>
        <w:instrText xml:space="preserve"> PAGEREF _Toc510521427 \h </w:instrText>
      </w:r>
      <w:r w:rsidRPr="00A0044A">
        <w:rPr>
          <w:i w:val="0"/>
          <w:noProof/>
          <w:sz w:val="18"/>
        </w:rPr>
      </w:r>
      <w:r w:rsidRPr="00A0044A">
        <w:rPr>
          <w:i w:val="0"/>
          <w:noProof/>
          <w:sz w:val="18"/>
        </w:rPr>
        <w:fldChar w:fldCharType="separate"/>
      </w:r>
      <w:r w:rsidR="00FE105C">
        <w:rPr>
          <w:i w:val="0"/>
          <w:noProof/>
          <w:sz w:val="18"/>
        </w:rPr>
        <w:t>4</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Commonwealth Borrowing Levy Collection Act 1987</w:t>
      </w:r>
      <w:r w:rsidRPr="00A0044A">
        <w:rPr>
          <w:i w:val="0"/>
          <w:noProof/>
          <w:sz w:val="18"/>
        </w:rPr>
        <w:tab/>
      </w:r>
      <w:r w:rsidRPr="00A0044A">
        <w:rPr>
          <w:i w:val="0"/>
          <w:noProof/>
          <w:sz w:val="18"/>
        </w:rPr>
        <w:fldChar w:fldCharType="begin"/>
      </w:r>
      <w:r w:rsidRPr="00A0044A">
        <w:rPr>
          <w:i w:val="0"/>
          <w:noProof/>
          <w:sz w:val="18"/>
        </w:rPr>
        <w:instrText xml:space="preserve"> PAGEREF _Toc510521428 \h </w:instrText>
      </w:r>
      <w:r w:rsidRPr="00A0044A">
        <w:rPr>
          <w:i w:val="0"/>
          <w:noProof/>
          <w:sz w:val="18"/>
        </w:rPr>
      </w:r>
      <w:r w:rsidRPr="00A0044A">
        <w:rPr>
          <w:i w:val="0"/>
          <w:noProof/>
          <w:sz w:val="18"/>
        </w:rPr>
        <w:fldChar w:fldCharType="separate"/>
      </w:r>
      <w:r w:rsidR="00FE105C">
        <w:rPr>
          <w:i w:val="0"/>
          <w:noProof/>
          <w:sz w:val="18"/>
        </w:rPr>
        <w:t>4</w:t>
      </w:r>
      <w:r w:rsidRPr="00A0044A">
        <w:rPr>
          <w:i w:val="0"/>
          <w:noProof/>
          <w:sz w:val="18"/>
        </w:rPr>
        <w:fldChar w:fldCharType="end"/>
      </w:r>
    </w:p>
    <w:p w:rsidR="00A0044A" w:rsidRDefault="00A0044A">
      <w:pPr>
        <w:pStyle w:val="TOC8"/>
        <w:rPr>
          <w:rFonts w:asciiTheme="minorHAnsi" w:eastAsiaTheme="minorEastAsia" w:hAnsiTheme="minorHAnsi" w:cstheme="minorBidi"/>
          <w:noProof/>
          <w:kern w:val="0"/>
          <w:sz w:val="22"/>
          <w:szCs w:val="22"/>
        </w:rPr>
      </w:pPr>
      <w:r>
        <w:rPr>
          <w:noProof/>
        </w:rPr>
        <w:t>Division 2—Other amendments</w:t>
      </w:r>
      <w:r w:rsidRPr="00A0044A">
        <w:rPr>
          <w:noProof/>
          <w:sz w:val="18"/>
        </w:rPr>
        <w:tab/>
      </w:r>
      <w:r w:rsidRPr="00A0044A">
        <w:rPr>
          <w:noProof/>
          <w:sz w:val="18"/>
        </w:rPr>
        <w:fldChar w:fldCharType="begin"/>
      </w:r>
      <w:r w:rsidRPr="00A0044A">
        <w:rPr>
          <w:noProof/>
          <w:sz w:val="18"/>
        </w:rPr>
        <w:instrText xml:space="preserve"> PAGEREF _Toc510521429 \h </w:instrText>
      </w:r>
      <w:r w:rsidRPr="00A0044A">
        <w:rPr>
          <w:noProof/>
          <w:sz w:val="18"/>
        </w:rPr>
      </w:r>
      <w:r w:rsidRPr="00A0044A">
        <w:rPr>
          <w:noProof/>
          <w:sz w:val="18"/>
        </w:rPr>
        <w:fldChar w:fldCharType="separate"/>
      </w:r>
      <w:r w:rsidR="00FE105C">
        <w:rPr>
          <w:noProof/>
          <w:sz w:val="18"/>
        </w:rPr>
        <w:t>4</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AeroSpace Technologies of Australia Limited Sale Act 1994</w:t>
      </w:r>
      <w:r w:rsidRPr="00A0044A">
        <w:rPr>
          <w:i w:val="0"/>
          <w:noProof/>
          <w:sz w:val="18"/>
        </w:rPr>
        <w:tab/>
      </w:r>
      <w:r w:rsidRPr="00A0044A">
        <w:rPr>
          <w:i w:val="0"/>
          <w:noProof/>
          <w:sz w:val="18"/>
        </w:rPr>
        <w:fldChar w:fldCharType="begin"/>
      </w:r>
      <w:r w:rsidRPr="00A0044A">
        <w:rPr>
          <w:i w:val="0"/>
          <w:noProof/>
          <w:sz w:val="18"/>
        </w:rPr>
        <w:instrText xml:space="preserve"> PAGEREF _Toc510521430 \h </w:instrText>
      </w:r>
      <w:r w:rsidRPr="00A0044A">
        <w:rPr>
          <w:i w:val="0"/>
          <w:noProof/>
          <w:sz w:val="18"/>
        </w:rPr>
      </w:r>
      <w:r w:rsidRPr="00A0044A">
        <w:rPr>
          <w:i w:val="0"/>
          <w:noProof/>
          <w:sz w:val="18"/>
        </w:rPr>
        <w:fldChar w:fldCharType="separate"/>
      </w:r>
      <w:r w:rsidR="00FE105C">
        <w:rPr>
          <w:i w:val="0"/>
          <w:noProof/>
          <w:sz w:val="18"/>
        </w:rPr>
        <w:t>4</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CSL Sale Act 1993</w:t>
      </w:r>
      <w:r w:rsidRPr="00A0044A">
        <w:rPr>
          <w:i w:val="0"/>
          <w:noProof/>
          <w:sz w:val="18"/>
        </w:rPr>
        <w:tab/>
      </w:r>
      <w:r w:rsidRPr="00A0044A">
        <w:rPr>
          <w:i w:val="0"/>
          <w:noProof/>
          <w:sz w:val="18"/>
        </w:rPr>
        <w:fldChar w:fldCharType="begin"/>
      </w:r>
      <w:r w:rsidRPr="00A0044A">
        <w:rPr>
          <w:i w:val="0"/>
          <w:noProof/>
          <w:sz w:val="18"/>
        </w:rPr>
        <w:instrText xml:space="preserve"> PAGEREF _Toc510521431 \h </w:instrText>
      </w:r>
      <w:r w:rsidRPr="00A0044A">
        <w:rPr>
          <w:i w:val="0"/>
          <w:noProof/>
          <w:sz w:val="18"/>
        </w:rPr>
      </w:r>
      <w:r w:rsidRPr="00A0044A">
        <w:rPr>
          <w:i w:val="0"/>
          <w:noProof/>
          <w:sz w:val="18"/>
        </w:rPr>
        <w:fldChar w:fldCharType="separate"/>
      </w:r>
      <w:r w:rsidR="00FE105C">
        <w:rPr>
          <w:i w:val="0"/>
          <w:noProof/>
          <w:sz w:val="18"/>
        </w:rPr>
        <w:t>4</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Medibank Private Sale Act 2006</w:t>
      </w:r>
      <w:r w:rsidRPr="00A0044A">
        <w:rPr>
          <w:i w:val="0"/>
          <w:noProof/>
          <w:sz w:val="18"/>
        </w:rPr>
        <w:tab/>
      </w:r>
      <w:r w:rsidRPr="00A0044A">
        <w:rPr>
          <w:i w:val="0"/>
          <w:noProof/>
          <w:sz w:val="18"/>
        </w:rPr>
        <w:fldChar w:fldCharType="begin"/>
      </w:r>
      <w:r w:rsidRPr="00A0044A">
        <w:rPr>
          <w:i w:val="0"/>
          <w:noProof/>
          <w:sz w:val="18"/>
        </w:rPr>
        <w:instrText xml:space="preserve"> PAGEREF _Toc510521432 \h </w:instrText>
      </w:r>
      <w:r w:rsidRPr="00A0044A">
        <w:rPr>
          <w:i w:val="0"/>
          <w:noProof/>
          <w:sz w:val="18"/>
        </w:rPr>
      </w:r>
      <w:r w:rsidRPr="00A0044A">
        <w:rPr>
          <w:i w:val="0"/>
          <w:noProof/>
          <w:sz w:val="18"/>
        </w:rPr>
        <w:fldChar w:fldCharType="separate"/>
      </w:r>
      <w:r w:rsidR="00FE105C">
        <w:rPr>
          <w:i w:val="0"/>
          <w:noProof/>
          <w:sz w:val="18"/>
        </w:rPr>
        <w:t>4</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Moomba</w:t>
      </w:r>
      <w:r>
        <w:rPr>
          <w:noProof/>
        </w:rPr>
        <w:noBreakHyphen/>
        <w:t>Sydney Pipeline System Sale Act 1994</w:t>
      </w:r>
      <w:r w:rsidRPr="00A0044A">
        <w:rPr>
          <w:i w:val="0"/>
          <w:noProof/>
          <w:sz w:val="18"/>
        </w:rPr>
        <w:tab/>
      </w:r>
      <w:r w:rsidRPr="00A0044A">
        <w:rPr>
          <w:i w:val="0"/>
          <w:noProof/>
          <w:sz w:val="18"/>
        </w:rPr>
        <w:fldChar w:fldCharType="begin"/>
      </w:r>
      <w:r w:rsidRPr="00A0044A">
        <w:rPr>
          <w:i w:val="0"/>
          <w:noProof/>
          <w:sz w:val="18"/>
        </w:rPr>
        <w:instrText xml:space="preserve"> PAGEREF _Toc510521433 \h </w:instrText>
      </w:r>
      <w:r w:rsidRPr="00A0044A">
        <w:rPr>
          <w:i w:val="0"/>
          <w:noProof/>
          <w:sz w:val="18"/>
        </w:rPr>
      </w:r>
      <w:r w:rsidRPr="00A0044A">
        <w:rPr>
          <w:i w:val="0"/>
          <w:noProof/>
          <w:sz w:val="18"/>
        </w:rPr>
        <w:fldChar w:fldCharType="separate"/>
      </w:r>
      <w:r w:rsidR="00FE105C">
        <w:rPr>
          <w:i w:val="0"/>
          <w:noProof/>
          <w:sz w:val="18"/>
        </w:rPr>
        <w:t>5</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Qantas Sale Act 1992</w:t>
      </w:r>
      <w:r w:rsidRPr="00A0044A">
        <w:rPr>
          <w:i w:val="0"/>
          <w:noProof/>
          <w:sz w:val="18"/>
        </w:rPr>
        <w:tab/>
      </w:r>
      <w:r w:rsidRPr="00A0044A">
        <w:rPr>
          <w:i w:val="0"/>
          <w:noProof/>
          <w:sz w:val="18"/>
        </w:rPr>
        <w:fldChar w:fldCharType="begin"/>
      </w:r>
      <w:r w:rsidRPr="00A0044A">
        <w:rPr>
          <w:i w:val="0"/>
          <w:noProof/>
          <w:sz w:val="18"/>
        </w:rPr>
        <w:instrText xml:space="preserve"> PAGEREF _Toc510521434 \h </w:instrText>
      </w:r>
      <w:r w:rsidRPr="00A0044A">
        <w:rPr>
          <w:i w:val="0"/>
          <w:noProof/>
          <w:sz w:val="18"/>
        </w:rPr>
      </w:r>
      <w:r w:rsidRPr="00A0044A">
        <w:rPr>
          <w:i w:val="0"/>
          <w:noProof/>
          <w:sz w:val="18"/>
        </w:rPr>
        <w:fldChar w:fldCharType="separate"/>
      </w:r>
      <w:r w:rsidR="00FE105C">
        <w:rPr>
          <w:i w:val="0"/>
          <w:noProof/>
          <w:sz w:val="18"/>
        </w:rPr>
        <w:t>5</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Snowy Mountains Engineering Corporation Limited Sale Act 1993</w:t>
      </w:r>
      <w:r w:rsidRPr="00A0044A">
        <w:rPr>
          <w:i w:val="0"/>
          <w:noProof/>
          <w:sz w:val="18"/>
        </w:rPr>
        <w:tab/>
      </w:r>
      <w:r w:rsidRPr="00A0044A">
        <w:rPr>
          <w:i w:val="0"/>
          <w:noProof/>
          <w:sz w:val="18"/>
        </w:rPr>
        <w:fldChar w:fldCharType="begin"/>
      </w:r>
      <w:r w:rsidRPr="00A0044A">
        <w:rPr>
          <w:i w:val="0"/>
          <w:noProof/>
          <w:sz w:val="18"/>
        </w:rPr>
        <w:instrText xml:space="preserve"> PAGEREF _Toc510521435 \h </w:instrText>
      </w:r>
      <w:r w:rsidRPr="00A0044A">
        <w:rPr>
          <w:i w:val="0"/>
          <w:noProof/>
          <w:sz w:val="18"/>
        </w:rPr>
      </w:r>
      <w:r w:rsidRPr="00A0044A">
        <w:rPr>
          <w:i w:val="0"/>
          <w:noProof/>
          <w:sz w:val="18"/>
        </w:rPr>
        <w:fldChar w:fldCharType="separate"/>
      </w:r>
      <w:r w:rsidR="00FE105C">
        <w:rPr>
          <w:i w:val="0"/>
          <w:noProof/>
          <w:sz w:val="18"/>
        </w:rPr>
        <w:t>5</w:t>
      </w:r>
      <w:r w:rsidRPr="00A0044A">
        <w:rPr>
          <w:i w:val="0"/>
          <w:noProof/>
          <w:sz w:val="18"/>
        </w:rPr>
        <w:fldChar w:fldCharType="end"/>
      </w:r>
    </w:p>
    <w:p w:rsidR="00A0044A" w:rsidRDefault="00A0044A">
      <w:pPr>
        <w:pStyle w:val="TOC8"/>
        <w:rPr>
          <w:rFonts w:asciiTheme="minorHAnsi" w:eastAsiaTheme="minorEastAsia" w:hAnsiTheme="minorHAnsi" w:cstheme="minorBidi"/>
          <w:noProof/>
          <w:kern w:val="0"/>
          <w:sz w:val="22"/>
          <w:szCs w:val="22"/>
        </w:rPr>
      </w:pPr>
      <w:r>
        <w:rPr>
          <w:noProof/>
        </w:rPr>
        <w:t>Division 3—Transitional provision</w:t>
      </w:r>
      <w:r w:rsidRPr="00A0044A">
        <w:rPr>
          <w:noProof/>
          <w:sz w:val="18"/>
        </w:rPr>
        <w:tab/>
      </w:r>
      <w:r w:rsidRPr="00A0044A">
        <w:rPr>
          <w:noProof/>
          <w:sz w:val="18"/>
        </w:rPr>
        <w:fldChar w:fldCharType="begin"/>
      </w:r>
      <w:r w:rsidRPr="00A0044A">
        <w:rPr>
          <w:noProof/>
          <w:sz w:val="18"/>
        </w:rPr>
        <w:instrText xml:space="preserve"> PAGEREF _Toc510521436 \h </w:instrText>
      </w:r>
      <w:r w:rsidRPr="00A0044A">
        <w:rPr>
          <w:noProof/>
          <w:sz w:val="18"/>
        </w:rPr>
      </w:r>
      <w:r w:rsidRPr="00A0044A">
        <w:rPr>
          <w:noProof/>
          <w:sz w:val="18"/>
        </w:rPr>
        <w:fldChar w:fldCharType="separate"/>
      </w:r>
      <w:r w:rsidR="00FE105C">
        <w:rPr>
          <w:noProof/>
          <w:sz w:val="18"/>
        </w:rPr>
        <w:t>5</w:t>
      </w:r>
      <w:r w:rsidRPr="00A0044A">
        <w:rPr>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2—Equity investments in small</w:t>
      </w:r>
      <w:r>
        <w:rPr>
          <w:noProof/>
        </w:rPr>
        <w:noBreakHyphen/>
        <w:t>medium enterprises</w:t>
      </w:r>
      <w:r w:rsidRPr="00A0044A">
        <w:rPr>
          <w:noProof/>
          <w:sz w:val="18"/>
        </w:rPr>
        <w:tab/>
      </w:r>
      <w:r w:rsidRPr="00A0044A">
        <w:rPr>
          <w:noProof/>
          <w:sz w:val="18"/>
        </w:rPr>
        <w:fldChar w:fldCharType="begin"/>
      </w:r>
      <w:r w:rsidRPr="00A0044A">
        <w:rPr>
          <w:noProof/>
          <w:sz w:val="18"/>
        </w:rPr>
        <w:instrText xml:space="preserve"> PAGEREF _Toc510521437 \h </w:instrText>
      </w:r>
      <w:r w:rsidRPr="00A0044A">
        <w:rPr>
          <w:noProof/>
          <w:sz w:val="18"/>
        </w:rPr>
      </w:r>
      <w:r w:rsidRPr="00A0044A">
        <w:rPr>
          <w:noProof/>
          <w:sz w:val="18"/>
        </w:rPr>
        <w:fldChar w:fldCharType="separate"/>
      </w:r>
      <w:r w:rsidR="00FE105C">
        <w:rPr>
          <w:noProof/>
          <w:sz w:val="18"/>
        </w:rPr>
        <w:t>6</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1936</w:t>
      </w:r>
      <w:r w:rsidRPr="00A0044A">
        <w:rPr>
          <w:i w:val="0"/>
          <w:noProof/>
          <w:sz w:val="18"/>
        </w:rPr>
        <w:tab/>
      </w:r>
      <w:r w:rsidRPr="00A0044A">
        <w:rPr>
          <w:i w:val="0"/>
          <w:noProof/>
          <w:sz w:val="18"/>
        </w:rPr>
        <w:fldChar w:fldCharType="begin"/>
      </w:r>
      <w:r w:rsidRPr="00A0044A">
        <w:rPr>
          <w:i w:val="0"/>
          <w:noProof/>
          <w:sz w:val="18"/>
        </w:rPr>
        <w:instrText xml:space="preserve"> PAGEREF _Toc510521438 \h </w:instrText>
      </w:r>
      <w:r w:rsidRPr="00A0044A">
        <w:rPr>
          <w:i w:val="0"/>
          <w:noProof/>
          <w:sz w:val="18"/>
        </w:rPr>
      </w:r>
      <w:r w:rsidRPr="00A0044A">
        <w:rPr>
          <w:i w:val="0"/>
          <w:noProof/>
          <w:sz w:val="18"/>
        </w:rPr>
        <w:fldChar w:fldCharType="separate"/>
      </w:r>
      <w:r w:rsidR="00FE105C">
        <w:rPr>
          <w:i w:val="0"/>
          <w:noProof/>
          <w:sz w:val="18"/>
        </w:rPr>
        <w:t>6</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1997</w:t>
      </w:r>
      <w:r w:rsidRPr="00A0044A">
        <w:rPr>
          <w:i w:val="0"/>
          <w:noProof/>
          <w:sz w:val="18"/>
        </w:rPr>
        <w:tab/>
      </w:r>
      <w:r w:rsidRPr="00A0044A">
        <w:rPr>
          <w:i w:val="0"/>
          <w:noProof/>
          <w:sz w:val="18"/>
        </w:rPr>
        <w:fldChar w:fldCharType="begin"/>
      </w:r>
      <w:r w:rsidRPr="00A0044A">
        <w:rPr>
          <w:i w:val="0"/>
          <w:noProof/>
          <w:sz w:val="18"/>
        </w:rPr>
        <w:instrText xml:space="preserve"> PAGEREF _Toc510521439 \h </w:instrText>
      </w:r>
      <w:r w:rsidRPr="00A0044A">
        <w:rPr>
          <w:i w:val="0"/>
          <w:noProof/>
          <w:sz w:val="18"/>
        </w:rPr>
      </w:r>
      <w:r w:rsidRPr="00A0044A">
        <w:rPr>
          <w:i w:val="0"/>
          <w:noProof/>
          <w:sz w:val="18"/>
        </w:rPr>
        <w:fldChar w:fldCharType="separate"/>
      </w:r>
      <w:r w:rsidR="00FE105C">
        <w:rPr>
          <w:i w:val="0"/>
          <w:noProof/>
          <w:sz w:val="18"/>
        </w:rPr>
        <w:t>6</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3—Housing Loans Insurance Corporation (Transfer of Assets and Abolition) Act 1996</w:t>
      </w:r>
      <w:r w:rsidRPr="00A0044A">
        <w:rPr>
          <w:noProof/>
          <w:sz w:val="18"/>
        </w:rPr>
        <w:tab/>
      </w:r>
      <w:r w:rsidRPr="00A0044A">
        <w:rPr>
          <w:noProof/>
          <w:sz w:val="18"/>
        </w:rPr>
        <w:fldChar w:fldCharType="begin"/>
      </w:r>
      <w:r w:rsidRPr="00A0044A">
        <w:rPr>
          <w:noProof/>
          <w:sz w:val="18"/>
        </w:rPr>
        <w:instrText xml:space="preserve"> PAGEREF _Toc510521440 \h </w:instrText>
      </w:r>
      <w:r w:rsidRPr="00A0044A">
        <w:rPr>
          <w:noProof/>
          <w:sz w:val="18"/>
        </w:rPr>
      </w:r>
      <w:r w:rsidRPr="00A0044A">
        <w:rPr>
          <w:noProof/>
          <w:sz w:val="18"/>
        </w:rPr>
        <w:fldChar w:fldCharType="separate"/>
      </w:r>
      <w:r w:rsidR="00FE105C">
        <w:rPr>
          <w:noProof/>
          <w:sz w:val="18"/>
        </w:rPr>
        <w:t>8</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Housing Loans Insurance Corporation (Transfer of Assets and Abolition) Act 1996</w:t>
      </w:r>
      <w:r w:rsidRPr="00A0044A">
        <w:rPr>
          <w:i w:val="0"/>
          <w:noProof/>
          <w:sz w:val="18"/>
        </w:rPr>
        <w:tab/>
      </w:r>
      <w:r w:rsidRPr="00A0044A">
        <w:rPr>
          <w:i w:val="0"/>
          <w:noProof/>
          <w:sz w:val="18"/>
        </w:rPr>
        <w:fldChar w:fldCharType="begin"/>
      </w:r>
      <w:r w:rsidRPr="00A0044A">
        <w:rPr>
          <w:i w:val="0"/>
          <w:noProof/>
          <w:sz w:val="18"/>
        </w:rPr>
        <w:instrText xml:space="preserve"> PAGEREF _Toc510521441 \h </w:instrText>
      </w:r>
      <w:r w:rsidRPr="00A0044A">
        <w:rPr>
          <w:i w:val="0"/>
          <w:noProof/>
          <w:sz w:val="18"/>
        </w:rPr>
      </w:r>
      <w:r w:rsidRPr="00A0044A">
        <w:rPr>
          <w:i w:val="0"/>
          <w:noProof/>
          <w:sz w:val="18"/>
        </w:rPr>
        <w:fldChar w:fldCharType="separate"/>
      </w:r>
      <w:r w:rsidR="00FE105C">
        <w:rPr>
          <w:i w:val="0"/>
          <w:noProof/>
          <w:sz w:val="18"/>
        </w:rPr>
        <w:t>8</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4—Terminal medical conditions</w:t>
      </w:r>
      <w:r w:rsidRPr="00A0044A">
        <w:rPr>
          <w:noProof/>
          <w:sz w:val="18"/>
        </w:rPr>
        <w:tab/>
      </w:r>
      <w:r w:rsidRPr="00A0044A">
        <w:rPr>
          <w:noProof/>
          <w:sz w:val="18"/>
        </w:rPr>
        <w:fldChar w:fldCharType="begin"/>
      </w:r>
      <w:r w:rsidRPr="00A0044A">
        <w:rPr>
          <w:noProof/>
          <w:sz w:val="18"/>
        </w:rPr>
        <w:instrText xml:space="preserve"> PAGEREF _Toc510521442 \h </w:instrText>
      </w:r>
      <w:r w:rsidRPr="00A0044A">
        <w:rPr>
          <w:noProof/>
          <w:sz w:val="18"/>
        </w:rPr>
      </w:r>
      <w:r w:rsidRPr="00A0044A">
        <w:rPr>
          <w:noProof/>
          <w:sz w:val="18"/>
        </w:rPr>
        <w:fldChar w:fldCharType="separate"/>
      </w:r>
      <w:r w:rsidR="00FE105C">
        <w:rPr>
          <w:noProof/>
          <w:sz w:val="18"/>
        </w:rPr>
        <w:t>9</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1997</w:t>
      </w:r>
      <w:r w:rsidRPr="00A0044A">
        <w:rPr>
          <w:i w:val="0"/>
          <w:noProof/>
          <w:sz w:val="18"/>
        </w:rPr>
        <w:tab/>
      </w:r>
      <w:r w:rsidRPr="00A0044A">
        <w:rPr>
          <w:i w:val="0"/>
          <w:noProof/>
          <w:sz w:val="18"/>
        </w:rPr>
        <w:fldChar w:fldCharType="begin"/>
      </w:r>
      <w:r w:rsidRPr="00A0044A">
        <w:rPr>
          <w:i w:val="0"/>
          <w:noProof/>
          <w:sz w:val="18"/>
        </w:rPr>
        <w:instrText xml:space="preserve"> PAGEREF _Toc510521443 \h </w:instrText>
      </w:r>
      <w:r w:rsidRPr="00A0044A">
        <w:rPr>
          <w:i w:val="0"/>
          <w:noProof/>
          <w:sz w:val="18"/>
        </w:rPr>
      </w:r>
      <w:r w:rsidRPr="00A0044A">
        <w:rPr>
          <w:i w:val="0"/>
          <w:noProof/>
          <w:sz w:val="18"/>
        </w:rPr>
        <w:fldChar w:fldCharType="separate"/>
      </w:r>
      <w:r w:rsidR="00FE105C">
        <w:rPr>
          <w:i w:val="0"/>
          <w:noProof/>
          <w:sz w:val="18"/>
        </w:rPr>
        <w:t>9</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Small Superannuation Accounts Act 1995</w:t>
      </w:r>
      <w:r w:rsidRPr="00A0044A">
        <w:rPr>
          <w:i w:val="0"/>
          <w:noProof/>
          <w:sz w:val="18"/>
        </w:rPr>
        <w:tab/>
      </w:r>
      <w:r w:rsidRPr="00A0044A">
        <w:rPr>
          <w:i w:val="0"/>
          <w:noProof/>
          <w:sz w:val="18"/>
        </w:rPr>
        <w:fldChar w:fldCharType="begin"/>
      </w:r>
      <w:r w:rsidRPr="00A0044A">
        <w:rPr>
          <w:i w:val="0"/>
          <w:noProof/>
          <w:sz w:val="18"/>
        </w:rPr>
        <w:instrText xml:space="preserve"> PAGEREF _Toc510521444 \h </w:instrText>
      </w:r>
      <w:r w:rsidRPr="00A0044A">
        <w:rPr>
          <w:i w:val="0"/>
          <w:noProof/>
          <w:sz w:val="18"/>
        </w:rPr>
      </w:r>
      <w:r w:rsidRPr="00A0044A">
        <w:rPr>
          <w:i w:val="0"/>
          <w:noProof/>
          <w:sz w:val="18"/>
        </w:rPr>
        <w:fldChar w:fldCharType="separate"/>
      </w:r>
      <w:r w:rsidR="00FE105C">
        <w:rPr>
          <w:i w:val="0"/>
          <w:noProof/>
          <w:sz w:val="18"/>
        </w:rPr>
        <w:t>9</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A0044A">
        <w:rPr>
          <w:i w:val="0"/>
          <w:noProof/>
          <w:sz w:val="18"/>
        </w:rPr>
        <w:tab/>
      </w:r>
      <w:r w:rsidRPr="00A0044A">
        <w:rPr>
          <w:i w:val="0"/>
          <w:noProof/>
          <w:sz w:val="18"/>
        </w:rPr>
        <w:fldChar w:fldCharType="begin"/>
      </w:r>
      <w:r w:rsidRPr="00A0044A">
        <w:rPr>
          <w:i w:val="0"/>
          <w:noProof/>
          <w:sz w:val="18"/>
        </w:rPr>
        <w:instrText xml:space="preserve"> PAGEREF _Toc510521446 \h </w:instrText>
      </w:r>
      <w:r w:rsidRPr="00A0044A">
        <w:rPr>
          <w:i w:val="0"/>
          <w:noProof/>
          <w:sz w:val="18"/>
        </w:rPr>
      </w:r>
      <w:r w:rsidRPr="00A0044A">
        <w:rPr>
          <w:i w:val="0"/>
          <w:noProof/>
          <w:sz w:val="18"/>
        </w:rPr>
        <w:fldChar w:fldCharType="separate"/>
      </w:r>
      <w:r w:rsidR="00FE105C">
        <w:rPr>
          <w:i w:val="0"/>
          <w:noProof/>
          <w:sz w:val="18"/>
        </w:rPr>
        <w:t>11</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A0044A">
        <w:rPr>
          <w:i w:val="0"/>
          <w:noProof/>
          <w:sz w:val="18"/>
        </w:rPr>
        <w:tab/>
      </w:r>
      <w:r w:rsidRPr="00A0044A">
        <w:rPr>
          <w:i w:val="0"/>
          <w:noProof/>
          <w:sz w:val="18"/>
        </w:rPr>
        <w:fldChar w:fldCharType="begin"/>
      </w:r>
      <w:r w:rsidRPr="00A0044A">
        <w:rPr>
          <w:i w:val="0"/>
          <w:noProof/>
          <w:sz w:val="18"/>
        </w:rPr>
        <w:instrText xml:space="preserve"> PAGEREF _Toc510521448 \h </w:instrText>
      </w:r>
      <w:r w:rsidRPr="00A0044A">
        <w:rPr>
          <w:i w:val="0"/>
          <w:noProof/>
          <w:sz w:val="18"/>
        </w:rPr>
      </w:r>
      <w:r w:rsidRPr="00A0044A">
        <w:rPr>
          <w:i w:val="0"/>
          <w:noProof/>
          <w:sz w:val="18"/>
        </w:rPr>
        <w:fldChar w:fldCharType="separate"/>
      </w:r>
      <w:r w:rsidR="00FE105C">
        <w:rPr>
          <w:i w:val="0"/>
          <w:noProof/>
          <w:sz w:val="18"/>
        </w:rPr>
        <w:t>11</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5—Receivers, and other controllers, of property of corporations</w:t>
      </w:r>
      <w:r w:rsidRPr="00A0044A">
        <w:rPr>
          <w:noProof/>
          <w:sz w:val="18"/>
        </w:rPr>
        <w:tab/>
      </w:r>
      <w:r w:rsidRPr="00A0044A">
        <w:rPr>
          <w:noProof/>
          <w:sz w:val="18"/>
        </w:rPr>
        <w:fldChar w:fldCharType="begin"/>
      </w:r>
      <w:r w:rsidRPr="00A0044A">
        <w:rPr>
          <w:noProof/>
          <w:sz w:val="18"/>
        </w:rPr>
        <w:instrText xml:space="preserve"> PAGEREF _Toc510521449 \h </w:instrText>
      </w:r>
      <w:r w:rsidRPr="00A0044A">
        <w:rPr>
          <w:noProof/>
          <w:sz w:val="18"/>
        </w:rPr>
      </w:r>
      <w:r w:rsidRPr="00A0044A">
        <w:rPr>
          <w:noProof/>
          <w:sz w:val="18"/>
        </w:rPr>
        <w:fldChar w:fldCharType="separate"/>
      </w:r>
      <w:r w:rsidR="00FE105C">
        <w:rPr>
          <w:noProof/>
          <w:sz w:val="18"/>
        </w:rPr>
        <w:t>13</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lastRenderedPageBreak/>
        <w:t>Corporations Act 2001</w:t>
      </w:r>
      <w:r w:rsidRPr="00A0044A">
        <w:rPr>
          <w:i w:val="0"/>
          <w:noProof/>
          <w:sz w:val="18"/>
        </w:rPr>
        <w:tab/>
      </w:r>
      <w:r w:rsidRPr="00A0044A">
        <w:rPr>
          <w:i w:val="0"/>
          <w:noProof/>
          <w:sz w:val="18"/>
        </w:rPr>
        <w:fldChar w:fldCharType="begin"/>
      </w:r>
      <w:r w:rsidRPr="00A0044A">
        <w:rPr>
          <w:i w:val="0"/>
          <w:noProof/>
          <w:sz w:val="18"/>
        </w:rPr>
        <w:instrText xml:space="preserve"> PAGEREF _Toc510521450 \h </w:instrText>
      </w:r>
      <w:r w:rsidRPr="00A0044A">
        <w:rPr>
          <w:i w:val="0"/>
          <w:noProof/>
          <w:sz w:val="18"/>
        </w:rPr>
      </w:r>
      <w:r w:rsidRPr="00A0044A">
        <w:rPr>
          <w:i w:val="0"/>
          <w:noProof/>
          <w:sz w:val="18"/>
        </w:rPr>
        <w:fldChar w:fldCharType="separate"/>
      </w:r>
      <w:r w:rsidR="00FE105C">
        <w:rPr>
          <w:i w:val="0"/>
          <w:noProof/>
          <w:sz w:val="18"/>
        </w:rPr>
        <w:t>13</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6—Repeals of Acts and related provisions</w:t>
      </w:r>
      <w:r w:rsidRPr="00A0044A">
        <w:rPr>
          <w:noProof/>
          <w:sz w:val="18"/>
        </w:rPr>
        <w:tab/>
      </w:r>
      <w:r w:rsidRPr="00A0044A">
        <w:rPr>
          <w:noProof/>
          <w:sz w:val="18"/>
        </w:rPr>
        <w:fldChar w:fldCharType="begin"/>
      </w:r>
      <w:r w:rsidRPr="00A0044A">
        <w:rPr>
          <w:noProof/>
          <w:sz w:val="18"/>
        </w:rPr>
        <w:instrText xml:space="preserve"> PAGEREF _Toc510521452 \h </w:instrText>
      </w:r>
      <w:r w:rsidRPr="00A0044A">
        <w:rPr>
          <w:noProof/>
          <w:sz w:val="18"/>
        </w:rPr>
      </w:r>
      <w:r w:rsidRPr="00A0044A">
        <w:rPr>
          <w:noProof/>
          <w:sz w:val="18"/>
        </w:rPr>
        <w:fldChar w:fldCharType="separate"/>
      </w:r>
      <w:r w:rsidR="00FE105C">
        <w:rPr>
          <w:noProof/>
          <w:sz w:val="18"/>
        </w:rPr>
        <w:t>18</w:t>
      </w:r>
      <w:r w:rsidRPr="00A0044A">
        <w:rPr>
          <w:noProof/>
          <w:sz w:val="18"/>
        </w:rPr>
        <w:fldChar w:fldCharType="end"/>
      </w:r>
    </w:p>
    <w:p w:rsidR="00A0044A" w:rsidRDefault="00A0044A">
      <w:pPr>
        <w:pStyle w:val="TOC8"/>
        <w:rPr>
          <w:rFonts w:asciiTheme="minorHAnsi" w:eastAsiaTheme="minorEastAsia" w:hAnsiTheme="minorHAnsi" w:cstheme="minorBidi"/>
          <w:noProof/>
          <w:kern w:val="0"/>
          <w:sz w:val="22"/>
          <w:szCs w:val="22"/>
        </w:rPr>
      </w:pPr>
      <w:r>
        <w:rPr>
          <w:noProof/>
        </w:rPr>
        <w:t>Division 1—Repeals of Acts</w:t>
      </w:r>
      <w:r w:rsidRPr="00A0044A">
        <w:rPr>
          <w:noProof/>
          <w:sz w:val="18"/>
        </w:rPr>
        <w:tab/>
      </w:r>
      <w:r w:rsidRPr="00A0044A">
        <w:rPr>
          <w:noProof/>
          <w:sz w:val="18"/>
        </w:rPr>
        <w:fldChar w:fldCharType="begin"/>
      </w:r>
      <w:r w:rsidRPr="00A0044A">
        <w:rPr>
          <w:noProof/>
          <w:sz w:val="18"/>
        </w:rPr>
        <w:instrText xml:space="preserve"> PAGEREF _Toc510521453 \h </w:instrText>
      </w:r>
      <w:r w:rsidRPr="00A0044A">
        <w:rPr>
          <w:noProof/>
          <w:sz w:val="18"/>
        </w:rPr>
      </w:r>
      <w:r w:rsidRPr="00A0044A">
        <w:rPr>
          <w:noProof/>
          <w:sz w:val="18"/>
        </w:rPr>
        <w:fldChar w:fldCharType="separate"/>
      </w:r>
      <w:r w:rsidR="00FE105C">
        <w:rPr>
          <w:noProof/>
          <w:sz w:val="18"/>
        </w:rPr>
        <w:t>18</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Papua and New Guinea Loan (International Bank) Act 1970</w:t>
      </w:r>
      <w:r w:rsidRPr="00A0044A">
        <w:rPr>
          <w:i w:val="0"/>
          <w:noProof/>
          <w:sz w:val="18"/>
        </w:rPr>
        <w:tab/>
      </w:r>
      <w:r w:rsidRPr="00A0044A">
        <w:rPr>
          <w:i w:val="0"/>
          <w:noProof/>
          <w:sz w:val="18"/>
        </w:rPr>
        <w:fldChar w:fldCharType="begin"/>
      </w:r>
      <w:r w:rsidRPr="00A0044A">
        <w:rPr>
          <w:i w:val="0"/>
          <w:noProof/>
          <w:sz w:val="18"/>
        </w:rPr>
        <w:instrText xml:space="preserve"> PAGEREF _Toc510521454 \h </w:instrText>
      </w:r>
      <w:r w:rsidRPr="00A0044A">
        <w:rPr>
          <w:i w:val="0"/>
          <w:noProof/>
          <w:sz w:val="18"/>
        </w:rPr>
      </w:r>
      <w:r w:rsidRPr="00A0044A">
        <w:rPr>
          <w:i w:val="0"/>
          <w:noProof/>
          <w:sz w:val="18"/>
        </w:rPr>
        <w:fldChar w:fldCharType="separate"/>
      </w:r>
      <w:r w:rsidR="00FE105C">
        <w:rPr>
          <w:i w:val="0"/>
          <w:noProof/>
          <w:sz w:val="18"/>
        </w:rPr>
        <w:t>18</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Statistical Bureau (Tasmania) Act 1924</w:t>
      </w:r>
      <w:r w:rsidRPr="00A0044A">
        <w:rPr>
          <w:i w:val="0"/>
          <w:noProof/>
          <w:sz w:val="18"/>
        </w:rPr>
        <w:tab/>
      </w:r>
      <w:r w:rsidRPr="00A0044A">
        <w:rPr>
          <w:i w:val="0"/>
          <w:noProof/>
          <w:sz w:val="18"/>
        </w:rPr>
        <w:fldChar w:fldCharType="begin"/>
      </w:r>
      <w:r w:rsidRPr="00A0044A">
        <w:rPr>
          <w:i w:val="0"/>
          <w:noProof/>
          <w:sz w:val="18"/>
        </w:rPr>
        <w:instrText xml:space="preserve"> PAGEREF _Toc510521455 \h </w:instrText>
      </w:r>
      <w:r w:rsidRPr="00A0044A">
        <w:rPr>
          <w:i w:val="0"/>
          <w:noProof/>
          <w:sz w:val="18"/>
        </w:rPr>
      </w:r>
      <w:r w:rsidRPr="00A0044A">
        <w:rPr>
          <w:i w:val="0"/>
          <w:noProof/>
          <w:sz w:val="18"/>
        </w:rPr>
        <w:fldChar w:fldCharType="separate"/>
      </w:r>
      <w:r w:rsidR="00FE105C">
        <w:rPr>
          <w:i w:val="0"/>
          <w:noProof/>
          <w:sz w:val="18"/>
        </w:rPr>
        <w:t>18</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Statistics (Arrangements With States) Act 1956</w:t>
      </w:r>
      <w:r w:rsidRPr="00A0044A">
        <w:rPr>
          <w:i w:val="0"/>
          <w:noProof/>
          <w:sz w:val="18"/>
        </w:rPr>
        <w:tab/>
      </w:r>
      <w:r w:rsidRPr="00A0044A">
        <w:rPr>
          <w:i w:val="0"/>
          <w:noProof/>
          <w:sz w:val="18"/>
        </w:rPr>
        <w:fldChar w:fldCharType="begin"/>
      </w:r>
      <w:r w:rsidRPr="00A0044A">
        <w:rPr>
          <w:i w:val="0"/>
          <w:noProof/>
          <w:sz w:val="18"/>
        </w:rPr>
        <w:instrText xml:space="preserve"> PAGEREF _Toc510521456 \h </w:instrText>
      </w:r>
      <w:r w:rsidRPr="00A0044A">
        <w:rPr>
          <w:i w:val="0"/>
          <w:noProof/>
          <w:sz w:val="18"/>
        </w:rPr>
      </w:r>
      <w:r w:rsidRPr="00A0044A">
        <w:rPr>
          <w:i w:val="0"/>
          <w:noProof/>
          <w:sz w:val="18"/>
        </w:rPr>
        <w:fldChar w:fldCharType="separate"/>
      </w:r>
      <w:r w:rsidR="00FE105C">
        <w:rPr>
          <w:i w:val="0"/>
          <w:noProof/>
          <w:sz w:val="18"/>
        </w:rPr>
        <w:t>18</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Termination Payments Tax (Assessment and Collection) Act 1997</w:t>
      </w:r>
      <w:r w:rsidRPr="00A0044A">
        <w:rPr>
          <w:i w:val="0"/>
          <w:noProof/>
          <w:sz w:val="18"/>
        </w:rPr>
        <w:tab/>
      </w:r>
      <w:r w:rsidRPr="00A0044A">
        <w:rPr>
          <w:i w:val="0"/>
          <w:noProof/>
          <w:sz w:val="18"/>
        </w:rPr>
        <w:fldChar w:fldCharType="begin"/>
      </w:r>
      <w:r w:rsidRPr="00A0044A">
        <w:rPr>
          <w:i w:val="0"/>
          <w:noProof/>
          <w:sz w:val="18"/>
        </w:rPr>
        <w:instrText xml:space="preserve"> PAGEREF _Toc510521457 \h </w:instrText>
      </w:r>
      <w:r w:rsidRPr="00A0044A">
        <w:rPr>
          <w:i w:val="0"/>
          <w:noProof/>
          <w:sz w:val="18"/>
        </w:rPr>
      </w:r>
      <w:r w:rsidRPr="00A0044A">
        <w:rPr>
          <w:i w:val="0"/>
          <w:noProof/>
          <w:sz w:val="18"/>
        </w:rPr>
        <w:fldChar w:fldCharType="separate"/>
      </w:r>
      <w:r w:rsidR="00FE105C">
        <w:rPr>
          <w:i w:val="0"/>
          <w:noProof/>
          <w:sz w:val="18"/>
        </w:rPr>
        <w:t>18</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Termination Payments Tax Imposition Act 1997</w:t>
      </w:r>
      <w:r w:rsidRPr="00A0044A">
        <w:rPr>
          <w:i w:val="0"/>
          <w:noProof/>
          <w:sz w:val="18"/>
        </w:rPr>
        <w:tab/>
      </w:r>
      <w:r w:rsidRPr="00A0044A">
        <w:rPr>
          <w:i w:val="0"/>
          <w:noProof/>
          <w:sz w:val="18"/>
        </w:rPr>
        <w:fldChar w:fldCharType="begin"/>
      </w:r>
      <w:r w:rsidRPr="00A0044A">
        <w:rPr>
          <w:i w:val="0"/>
          <w:noProof/>
          <w:sz w:val="18"/>
        </w:rPr>
        <w:instrText xml:space="preserve"> PAGEREF _Toc510521458 \h </w:instrText>
      </w:r>
      <w:r w:rsidRPr="00A0044A">
        <w:rPr>
          <w:i w:val="0"/>
          <w:noProof/>
          <w:sz w:val="18"/>
        </w:rPr>
      </w:r>
      <w:r w:rsidRPr="00A0044A">
        <w:rPr>
          <w:i w:val="0"/>
          <w:noProof/>
          <w:sz w:val="18"/>
        </w:rPr>
        <w:fldChar w:fldCharType="separate"/>
      </w:r>
      <w:r w:rsidR="00FE105C">
        <w:rPr>
          <w:i w:val="0"/>
          <w:noProof/>
          <w:sz w:val="18"/>
        </w:rPr>
        <w:t>18</w:t>
      </w:r>
      <w:r w:rsidRPr="00A0044A">
        <w:rPr>
          <w:i w:val="0"/>
          <w:noProof/>
          <w:sz w:val="18"/>
        </w:rPr>
        <w:fldChar w:fldCharType="end"/>
      </w:r>
    </w:p>
    <w:p w:rsidR="00A0044A" w:rsidRDefault="00A0044A">
      <w:pPr>
        <w:pStyle w:val="TOC8"/>
        <w:rPr>
          <w:rFonts w:asciiTheme="minorHAnsi" w:eastAsiaTheme="minorEastAsia" w:hAnsiTheme="minorHAnsi" w:cstheme="minorBidi"/>
          <w:noProof/>
          <w:kern w:val="0"/>
          <w:sz w:val="22"/>
          <w:szCs w:val="22"/>
        </w:rPr>
      </w:pPr>
      <w:r>
        <w:rPr>
          <w:noProof/>
        </w:rPr>
        <w:t>Division 2—Amendments consequential on repeal of statistical legislation</w:t>
      </w:r>
      <w:r w:rsidRPr="00A0044A">
        <w:rPr>
          <w:noProof/>
          <w:sz w:val="18"/>
        </w:rPr>
        <w:tab/>
      </w:r>
      <w:r w:rsidRPr="00A0044A">
        <w:rPr>
          <w:noProof/>
          <w:sz w:val="18"/>
        </w:rPr>
        <w:fldChar w:fldCharType="begin"/>
      </w:r>
      <w:r w:rsidRPr="00A0044A">
        <w:rPr>
          <w:noProof/>
          <w:sz w:val="18"/>
        </w:rPr>
        <w:instrText xml:space="preserve"> PAGEREF _Toc510521459 \h </w:instrText>
      </w:r>
      <w:r w:rsidRPr="00A0044A">
        <w:rPr>
          <w:noProof/>
          <w:sz w:val="18"/>
        </w:rPr>
      </w:r>
      <w:r w:rsidRPr="00A0044A">
        <w:rPr>
          <w:noProof/>
          <w:sz w:val="18"/>
        </w:rPr>
        <w:fldChar w:fldCharType="separate"/>
      </w:r>
      <w:r w:rsidR="00FE105C">
        <w:rPr>
          <w:noProof/>
          <w:sz w:val="18"/>
        </w:rPr>
        <w:t>19</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Long Service Leave (Commonwealth Employees) Act 1976</w:t>
      </w:r>
      <w:r w:rsidRPr="00A0044A">
        <w:rPr>
          <w:i w:val="0"/>
          <w:noProof/>
          <w:sz w:val="18"/>
        </w:rPr>
        <w:tab/>
      </w:r>
      <w:r w:rsidRPr="00A0044A">
        <w:rPr>
          <w:i w:val="0"/>
          <w:noProof/>
          <w:sz w:val="18"/>
        </w:rPr>
        <w:fldChar w:fldCharType="begin"/>
      </w:r>
      <w:r w:rsidRPr="00A0044A">
        <w:rPr>
          <w:i w:val="0"/>
          <w:noProof/>
          <w:sz w:val="18"/>
        </w:rPr>
        <w:instrText xml:space="preserve"> PAGEREF _Toc510521460 \h </w:instrText>
      </w:r>
      <w:r w:rsidRPr="00A0044A">
        <w:rPr>
          <w:i w:val="0"/>
          <w:noProof/>
          <w:sz w:val="18"/>
        </w:rPr>
      </w:r>
      <w:r w:rsidRPr="00A0044A">
        <w:rPr>
          <w:i w:val="0"/>
          <w:noProof/>
          <w:sz w:val="18"/>
        </w:rPr>
        <w:fldChar w:fldCharType="separate"/>
      </w:r>
      <w:r w:rsidR="00FE105C">
        <w:rPr>
          <w:i w:val="0"/>
          <w:noProof/>
          <w:sz w:val="18"/>
        </w:rPr>
        <w:t>19</w:t>
      </w:r>
      <w:r w:rsidRPr="00A0044A">
        <w:rPr>
          <w:i w:val="0"/>
          <w:noProof/>
          <w:sz w:val="18"/>
        </w:rPr>
        <w:fldChar w:fldCharType="end"/>
      </w:r>
    </w:p>
    <w:p w:rsidR="00A0044A" w:rsidRDefault="00A0044A">
      <w:pPr>
        <w:pStyle w:val="TOC8"/>
        <w:rPr>
          <w:rFonts w:asciiTheme="minorHAnsi" w:eastAsiaTheme="minorEastAsia" w:hAnsiTheme="minorHAnsi" w:cstheme="minorBidi"/>
          <w:noProof/>
          <w:kern w:val="0"/>
          <w:sz w:val="22"/>
          <w:szCs w:val="22"/>
        </w:rPr>
      </w:pPr>
      <w:r>
        <w:rPr>
          <w:noProof/>
        </w:rPr>
        <w:t>Division 3—Amendments consequential on repeal of Termination Payments Tax legislation</w:t>
      </w:r>
      <w:r w:rsidRPr="00A0044A">
        <w:rPr>
          <w:noProof/>
          <w:sz w:val="18"/>
        </w:rPr>
        <w:tab/>
      </w:r>
      <w:r w:rsidRPr="00A0044A">
        <w:rPr>
          <w:noProof/>
          <w:sz w:val="18"/>
        </w:rPr>
        <w:fldChar w:fldCharType="begin"/>
      </w:r>
      <w:r w:rsidRPr="00A0044A">
        <w:rPr>
          <w:noProof/>
          <w:sz w:val="18"/>
        </w:rPr>
        <w:instrText xml:space="preserve"> PAGEREF _Toc510521461 \h </w:instrText>
      </w:r>
      <w:r w:rsidRPr="00A0044A">
        <w:rPr>
          <w:noProof/>
          <w:sz w:val="18"/>
        </w:rPr>
      </w:r>
      <w:r w:rsidRPr="00A0044A">
        <w:rPr>
          <w:noProof/>
          <w:sz w:val="18"/>
        </w:rPr>
        <w:fldChar w:fldCharType="separate"/>
      </w:r>
      <w:r w:rsidR="00FE105C">
        <w:rPr>
          <w:noProof/>
          <w:sz w:val="18"/>
        </w:rPr>
        <w:t>19</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1936</w:t>
      </w:r>
      <w:r w:rsidRPr="00A0044A">
        <w:rPr>
          <w:i w:val="0"/>
          <w:noProof/>
          <w:sz w:val="18"/>
        </w:rPr>
        <w:tab/>
      </w:r>
      <w:r w:rsidRPr="00A0044A">
        <w:rPr>
          <w:i w:val="0"/>
          <w:noProof/>
          <w:sz w:val="18"/>
        </w:rPr>
        <w:fldChar w:fldCharType="begin"/>
      </w:r>
      <w:r w:rsidRPr="00A0044A">
        <w:rPr>
          <w:i w:val="0"/>
          <w:noProof/>
          <w:sz w:val="18"/>
        </w:rPr>
        <w:instrText xml:space="preserve"> PAGEREF _Toc510521462 \h </w:instrText>
      </w:r>
      <w:r w:rsidRPr="00A0044A">
        <w:rPr>
          <w:i w:val="0"/>
          <w:noProof/>
          <w:sz w:val="18"/>
        </w:rPr>
      </w:r>
      <w:r w:rsidRPr="00A0044A">
        <w:rPr>
          <w:i w:val="0"/>
          <w:noProof/>
          <w:sz w:val="18"/>
        </w:rPr>
        <w:fldChar w:fldCharType="separate"/>
      </w:r>
      <w:r w:rsidR="00FE105C">
        <w:rPr>
          <w:i w:val="0"/>
          <w:noProof/>
          <w:sz w:val="18"/>
        </w:rPr>
        <w:t>19</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1997</w:t>
      </w:r>
      <w:r w:rsidRPr="00A0044A">
        <w:rPr>
          <w:i w:val="0"/>
          <w:noProof/>
          <w:sz w:val="18"/>
        </w:rPr>
        <w:tab/>
      </w:r>
      <w:r w:rsidRPr="00A0044A">
        <w:rPr>
          <w:i w:val="0"/>
          <w:noProof/>
          <w:sz w:val="18"/>
        </w:rPr>
        <w:fldChar w:fldCharType="begin"/>
      </w:r>
      <w:r w:rsidRPr="00A0044A">
        <w:rPr>
          <w:i w:val="0"/>
          <w:noProof/>
          <w:sz w:val="18"/>
        </w:rPr>
        <w:instrText xml:space="preserve"> PAGEREF _Toc510521463 \h </w:instrText>
      </w:r>
      <w:r w:rsidRPr="00A0044A">
        <w:rPr>
          <w:i w:val="0"/>
          <w:noProof/>
          <w:sz w:val="18"/>
        </w:rPr>
      </w:r>
      <w:r w:rsidRPr="00A0044A">
        <w:rPr>
          <w:i w:val="0"/>
          <w:noProof/>
          <w:sz w:val="18"/>
        </w:rPr>
        <w:fldChar w:fldCharType="separate"/>
      </w:r>
      <w:r w:rsidR="00FE105C">
        <w:rPr>
          <w:i w:val="0"/>
          <w:noProof/>
          <w:sz w:val="18"/>
        </w:rPr>
        <w:t>20</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Retirement Savings Accounts Act 1997</w:t>
      </w:r>
      <w:r w:rsidRPr="00A0044A">
        <w:rPr>
          <w:i w:val="0"/>
          <w:noProof/>
          <w:sz w:val="18"/>
        </w:rPr>
        <w:tab/>
      </w:r>
      <w:r w:rsidRPr="00A0044A">
        <w:rPr>
          <w:i w:val="0"/>
          <w:noProof/>
          <w:sz w:val="18"/>
        </w:rPr>
        <w:fldChar w:fldCharType="begin"/>
      </w:r>
      <w:r w:rsidRPr="00A0044A">
        <w:rPr>
          <w:i w:val="0"/>
          <w:noProof/>
          <w:sz w:val="18"/>
        </w:rPr>
        <w:instrText xml:space="preserve"> PAGEREF _Toc510521464 \h </w:instrText>
      </w:r>
      <w:r w:rsidRPr="00A0044A">
        <w:rPr>
          <w:i w:val="0"/>
          <w:noProof/>
          <w:sz w:val="18"/>
        </w:rPr>
      </w:r>
      <w:r w:rsidRPr="00A0044A">
        <w:rPr>
          <w:i w:val="0"/>
          <w:noProof/>
          <w:sz w:val="18"/>
        </w:rPr>
        <w:fldChar w:fldCharType="separate"/>
      </w:r>
      <w:r w:rsidR="00FE105C">
        <w:rPr>
          <w:i w:val="0"/>
          <w:noProof/>
          <w:sz w:val="18"/>
        </w:rPr>
        <w:t>20</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Superannuation Industry (Supervision) Act 1993</w:t>
      </w:r>
      <w:r w:rsidRPr="00A0044A">
        <w:rPr>
          <w:i w:val="0"/>
          <w:noProof/>
          <w:sz w:val="18"/>
        </w:rPr>
        <w:tab/>
      </w:r>
      <w:r w:rsidRPr="00A0044A">
        <w:rPr>
          <w:i w:val="0"/>
          <w:noProof/>
          <w:sz w:val="18"/>
        </w:rPr>
        <w:fldChar w:fldCharType="begin"/>
      </w:r>
      <w:r w:rsidRPr="00A0044A">
        <w:rPr>
          <w:i w:val="0"/>
          <w:noProof/>
          <w:sz w:val="18"/>
        </w:rPr>
        <w:instrText xml:space="preserve"> PAGEREF _Toc510521465 \h </w:instrText>
      </w:r>
      <w:r w:rsidRPr="00A0044A">
        <w:rPr>
          <w:i w:val="0"/>
          <w:noProof/>
          <w:sz w:val="18"/>
        </w:rPr>
      </w:r>
      <w:r w:rsidRPr="00A0044A">
        <w:rPr>
          <w:i w:val="0"/>
          <w:noProof/>
          <w:sz w:val="18"/>
        </w:rPr>
        <w:fldChar w:fldCharType="separate"/>
      </w:r>
      <w:r w:rsidR="00FE105C">
        <w:rPr>
          <w:i w:val="0"/>
          <w:noProof/>
          <w:sz w:val="18"/>
        </w:rPr>
        <w:t>21</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Taxation Administration Act 1953</w:t>
      </w:r>
      <w:r w:rsidRPr="00A0044A">
        <w:rPr>
          <w:i w:val="0"/>
          <w:noProof/>
          <w:sz w:val="18"/>
        </w:rPr>
        <w:tab/>
      </w:r>
      <w:r w:rsidRPr="00A0044A">
        <w:rPr>
          <w:i w:val="0"/>
          <w:noProof/>
          <w:sz w:val="18"/>
        </w:rPr>
        <w:fldChar w:fldCharType="begin"/>
      </w:r>
      <w:r w:rsidRPr="00A0044A">
        <w:rPr>
          <w:i w:val="0"/>
          <w:noProof/>
          <w:sz w:val="18"/>
        </w:rPr>
        <w:instrText xml:space="preserve"> PAGEREF _Toc510521466 \h </w:instrText>
      </w:r>
      <w:r w:rsidRPr="00A0044A">
        <w:rPr>
          <w:i w:val="0"/>
          <w:noProof/>
          <w:sz w:val="18"/>
        </w:rPr>
      </w:r>
      <w:r w:rsidRPr="00A0044A">
        <w:rPr>
          <w:i w:val="0"/>
          <w:noProof/>
          <w:sz w:val="18"/>
        </w:rPr>
        <w:fldChar w:fldCharType="separate"/>
      </w:r>
      <w:r w:rsidR="00FE105C">
        <w:rPr>
          <w:i w:val="0"/>
          <w:noProof/>
          <w:sz w:val="18"/>
        </w:rPr>
        <w:t>21</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A0044A">
        <w:rPr>
          <w:i w:val="0"/>
          <w:noProof/>
          <w:sz w:val="18"/>
        </w:rPr>
        <w:tab/>
      </w:r>
      <w:r w:rsidRPr="00A0044A">
        <w:rPr>
          <w:i w:val="0"/>
          <w:noProof/>
          <w:sz w:val="18"/>
        </w:rPr>
        <w:fldChar w:fldCharType="begin"/>
      </w:r>
      <w:r w:rsidRPr="00A0044A">
        <w:rPr>
          <w:i w:val="0"/>
          <w:noProof/>
          <w:sz w:val="18"/>
        </w:rPr>
        <w:instrText xml:space="preserve"> PAGEREF _Toc510521467 \h </w:instrText>
      </w:r>
      <w:r w:rsidRPr="00A0044A">
        <w:rPr>
          <w:i w:val="0"/>
          <w:noProof/>
          <w:sz w:val="18"/>
        </w:rPr>
      </w:r>
      <w:r w:rsidRPr="00A0044A">
        <w:rPr>
          <w:i w:val="0"/>
          <w:noProof/>
          <w:sz w:val="18"/>
        </w:rPr>
        <w:fldChar w:fldCharType="separate"/>
      </w:r>
      <w:r w:rsidR="00FE105C">
        <w:rPr>
          <w:i w:val="0"/>
          <w:noProof/>
          <w:sz w:val="18"/>
        </w:rPr>
        <w:t>21</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7—General application and transitional provisions</w:t>
      </w:r>
      <w:r w:rsidRPr="00A0044A">
        <w:rPr>
          <w:noProof/>
          <w:sz w:val="18"/>
        </w:rPr>
        <w:tab/>
      </w:r>
      <w:r w:rsidRPr="00A0044A">
        <w:rPr>
          <w:noProof/>
          <w:sz w:val="18"/>
        </w:rPr>
        <w:fldChar w:fldCharType="begin"/>
      </w:r>
      <w:r w:rsidRPr="00A0044A">
        <w:rPr>
          <w:noProof/>
          <w:sz w:val="18"/>
        </w:rPr>
        <w:instrText xml:space="preserve"> PAGEREF _Toc510521468 \h </w:instrText>
      </w:r>
      <w:r w:rsidRPr="00A0044A">
        <w:rPr>
          <w:noProof/>
          <w:sz w:val="18"/>
        </w:rPr>
      </w:r>
      <w:r w:rsidRPr="00A0044A">
        <w:rPr>
          <w:noProof/>
          <w:sz w:val="18"/>
        </w:rPr>
        <w:fldChar w:fldCharType="separate"/>
      </w:r>
      <w:r w:rsidR="00FE105C">
        <w:rPr>
          <w:noProof/>
          <w:sz w:val="18"/>
        </w:rPr>
        <w:t>22</w:t>
      </w:r>
      <w:r w:rsidRPr="00A0044A">
        <w:rPr>
          <w:noProof/>
          <w:sz w:val="18"/>
        </w:rPr>
        <w:fldChar w:fldCharType="end"/>
      </w:r>
    </w:p>
    <w:p w:rsidR="00A0044A" w:rsidRDefault="00A0044A">
      <w:pPr>
        <w:pStyle w:val="TOC6"/>
        <w:rPr>
          <w:rFonts w:asciiTheme="minorHAnsi" w:eastAsiaTheme="minorEastAsia" w:hAnsiTheme="minorHAnsi" w:cstheme="minorBidi"/>
          <w:b w:val="0"/>
          <w:noProof/>
          <w:kern w:val="0"/>
          <w:sz w:val="22"/>
          <w:szCs w:val="22"/>
        </w:rPr>
      </w:pPr>
      <w:r>
        <w:rPr>
          <w:noProof/>
        </w:rPr>
        <w:t>Schedule 2—Merging superannuation funds</w:t>
      </w:r>
      <w:r w:rsidRPr="00A0044A">
        <w:rPr>
          <w:b w:val="0"/>
          <w:noProof/>
          <w:sz w:val="18"/>
        </w:rPr>
        <w:tab/>
      </w:r>
      <w:r w:rsidRPr="00A0044A">
        <w:rPr>
          <w:b w:val="0"/>
          <w:noProof/>
          <w:sz w:val="18"/>
        </w:rPr>
        <w:fldChar w:fldCharType="begin"/>
      </w:r>
      <w:r w:rsidRPr="00A0044A">
        <w:rPr>
          <w:b w:val="0"/>
          <w:noProof/>
          <w:sz w:val="18"/>
        </w:rPr>
        <w:instrText xml:space="preserve"> PAGEREF _Toc510521469 \h </w:instrText>
      </w:r>
      <w:r w:rsidRPr="00A0044A">
        <w:rPr>
          <w:b w:val="0"/>
          <w:noProof/>
          <w:sz w:val="18"/>
        </w:rPr>
      </w:r>
      <w:r w:rsidRPr="00A0044A">
        <w:rPr>
          <w:b w:val="0"/>
          <w:noProof/>
          <w:sz w:val="18"/>
        </w:rPr>
        <w:fldChar w:fldCharType="separate"/>
      </w:r>
      <w:r w:rsidR="00FE105C">
        <w:rPr>
          <w:b w:val="0"/>
          <w:noProof/>
          <w:sz w:val="18"/>
        </w:rPr>
        <w:t>24</w:t>
      </w:r>
      <w:r w:rsidRPr="00A0044A">
        <w:rPr>
          <w:b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1997</w:t>
      </w:r>
      <w:r w:rsidRPr="00A0044A">
        <w:rPr>
          <w:i w:val="0"/>
          <w:noProof/>
          <w:sz w:val="18"/>
        </w:rPr>
        <w:tab/>
      </w:r>
      <w:r w:rsidRPr="00A0044A">
        <w:rPr>
          <w:i w:val="0"/>
          <w:noProof/>
          <w:sz w:val="18"/>
        </w:rPr>
        <w:fldChar w:fldCharType="begin"/>
      </w:r>
      <w:r w:rsidRPr="00A0044A">
        <w:rPr>
          <w:i w:val="0"/>
          <w:noProof/>
          <w:sz w:val="18"/>
        </w:rPr>
        <w:instrText xml:space="preserve"> PAGEREF _Toc510521470 \h </w:instrText>
      </w:r>
      <w:r w:rsidRPr="00A0044A">
        <w:rPr>
          <w:i w:val="0"/>
          <w:noProof/>
          <w:sz w:val="18"/>
        </w:rPr>
      </w:r>
      <w:r w:rsidRPr="00A0044A">
        <w:rPr>
          <w:i w:val="0"/>
          <w:noProof/>
          <w:sz w:val="18"/>
        </w:rPr>
        <w:fldChar w:fldCharType="separate"/>
      </w:r>
      <w:r w:rsidR="00FE105C">
        <w:rPr>
          <w:i w:val="0"/>
          <w:noProof/>
          <w:sz w:val="18"/>
        </w:rPr>
        <w:t>24</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Superannuation Laws Amendment (Capital Gains Tax Relief and Other Efficiency Measures) Act 2012</w:t>
      </w:r>
      <w:r w:rsidRPr="00A0044A">
        <w:rPr>
          <w:i w:val="0"/>
          <w:noProof/>
          <w:sz w:val="18"/>
        </w:rPr>
        <w:tab/>
      </w:r>
      <w:r w:rsidRPr="00A0044A">
        <w:rPr>
          <w:i w:val="0"/>
          <w:noProof/>
          <w:sz w:val="18"/>
        </w:rPr>
        <w:fldChar w:fldCharType="begin"/>
      </w:r>
      <w:r w:rsidRPr="00A0044A">
        <w:rPr>
          <w:i w:val="0"/>
          <w:noProof/>
          <w:sz w:val="18"/>
        </w:rPr>
        <w:instrText xml:space="preserve"> PAGEREF _Toc510521471 \h </w:instrText>
      </w:r>
      <w:r w:rsidRPr="00A0044A">
        <w:rPr>
          <w:i w:val="0"/>
          <w:noProof/>
          <w:sz w:val="18"/>
        </w:rPr>
      </w:r>
      <w:r w:rsidRPr="00A0044A">
        <w:rPr>
          <w:i w:val="0"/>
          <w:noProof/>
          <w:sz w:val="18"/>
        </w:rPr>
        <w:fldChar w:fldCharType="separate"/>
      </w:r>
      <w:r w:rsidR="00FE105C">
        <w:rPr>
          <w:i w:val="0"/>
          <w:noProof/>
          <w:sz w:val="18"/>
        </w:rPr>
        <w:t>24</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Tax Laws Amendment (2009 Measures No. 6) Act 2010</w:t>
      </w:r>
      <w:r w:rsidRPr="00A0044A">
        <w:rPr>
          <w:i w:val="0"/>
          <w:noProof/>
          <w:sz w:val="18"/>
        </w:rPr>
        <w:tab/>
      </w:r>
      <w:r w:rsidRPr="00A0044A">
        <w:rPr>
          <w:i w:val="0"/>
          <w:noProof/>
          <w:sz w:val="18"/>
        </w:rPr>
        <w:fldChar w:fldCharType="begin"/>
      </w:r>
      <w:r w:rsidRPr="00A0044A">
        <w:rPr>
          <w:i w:val="0"/>
          <w:noProof/>
          <w:sz w:val="18"/>
        </w:rPr>
        <w:instrText xml:space="preserve"> PAGEREF _Toc510521472 \h </w:instrText>
      </w:r>
      <w:r w:rsidRPr="00A0044A">
        <w:rPr>
          <w:i w:val="0"/>
          <w:noProof/>
          <w:sz w:val="18"/>
        </w:rPr>
      </w:r>
      <w:r w:rsidRPr="00A0044A">
        <w:rPr>
          <w:i w:val="0"/>
          <w:noProof/>
          <w:sz w:val="18"/>
        </w:rPr>
        <w:fldChar w:fldCharType="separate"/>
      </w:r>
      <w:r w:rsidR="00FE105C">
        <w:rPr>
          <w:i w:val="0"/>
          <w:noProof/>
          <w:sz w:val="18"/>
        </w:rPr>
        <w:t>24</w:t>
      </w:r>
      <w:r w:rsidRPr="00A0044A">
        <w:rPr>
          <w:i w:val="0"/>
          <w:noProof/>
          <w:sz w:val="18"/>
        </w:rPr>
        <w:fldChar w:fldCharType="end"/>
      </w:r>
    </w:p>
    <w:p w:rsidR="00A0044A" w:rsidRDefault="00A0044A">
      <w:pPr>
        <w:pStyle w:val="TOC6"/>
        <w:rPr>
          <w:rFonts w:asciiTheme="minorHAnsi" w:eastAsiaTheme="minorEastAsia" w:hAnsiTheme="minorHAnsi" w:cstheme="minorBidi"/>
          <w:b w:val="0"/>
          <w:noProof/>
          <w:kern w:val="0"/>
          <w:sz w:val="22"/>
          <w:szCs w:val="22"/>
        </w:rPr>
      </w:pPr>
      <w:r>
        <w:rPr>
          <w:noProof/>
        </w:rPr>
        <w:t>Schedule 3—Superstream gateway network governance funding</w:t>
      </w:r>
      <w:r w:rsidRPr="00A0044A">
        <w:rPr>
          <w:b w:val="0"/>
          <w:noProof/>
          <w:sz w:val="18"/>
        </w:rPr>
        <w:tab/>
      </w:r>
      <w:r w:rsidRPr="00A0044A">
        <w:rPr>
          <w:b w:val="0"/>
          <w:noProof/>
          <w:sz w:val="18"/>
        </w:rPr>
        <w:fldChar w:fldCharType="begin"/>
      </w:r>
      <w:r w:rsidRPr="00A0044A">
        <w:rPr>
          <w:b w:val="0"/>
          <w:noProof/>
          <w:sz w:val="18"/>
        </w:rPr>
        <w:instrText xml:space="preserve"> PAGEREF _Toc510521473 \h </w:instrText>
      </w:r>
      <w:r w:rsidRPr="00A0044A">
        <w:rPr>
          <w:b w:val="0"/>
          <w:noProof/>
          <w:sz w:val="18"/>
        </w:rPr>
      </w:r>
      <w:r w:rsidRPr="00A0044A">
        <w:rPr>
          <w:b w:val="0"/>
          <w:noProof/>
          <w:sz w:val="18"/>
        </w:rPr>
        <w:fldChar w:fldCharType="separate"/>
      </w:r>
      <w:r w:rsidR="00FE105C">
        <w:rPr>
          <w:b w:val="0"/>
          <w:noProof/>
          <w:sz w:val="18"/>
        </w:rPr>
        <w:t>26</w:t>
      </w:r>
      <w:r w:rsidRPr="00A0044A">
        <w:rPr>
          <w:b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A0044A">
        <w:rPr>
          <w:i w:val="0"/>
          <w:noProof/>
          <w:sz w:val="18"/>
        </w:rPr>
        <w:tab/>
      </w:r>
      <w:r w:rsidRPr="00A0044A">
        <w:rPr>
          <w:i w:val="0"/>
          <w:noProof/>
          <w:sz w:val="18"/>
        </w:rPr>
        <w:fldChar w:fldCharType="begin"/>
      </w:r>
      <w:r w:rsidRPr="00A0044A">
        <w:rPr>
          <w:i w:val="0"/>
          <w:noProof/>
          <w:sz w:val="18"/>
        </w:rPr>
        <w:instrText xml:space="preserve"> PAGEREF _Toc510521474 \h </w:instrText>
      </w:r>
      <w:r w:rsidRPr="00A0044A">
        <w:rPr>
          <w:i w:val="0"/>
          <w:noProof/>
          <w:sz w:val="18"/>
        </w:rPr>
      </w:r>
      <w:r w:rsidRPr="00A0044A">
        <w:rPr>
          <w:i w:val="0"/>
          <w:noProof/>
          <w:sz w:val="18"/>
        </w:rPr>
        <w:fldChar w:fldCharType="separate"/>
      </w:r>
      <w:r w:rsidR="00FE105C">
        <w:rPr>
          <w:i w:val="0"/>
          <w:noProof/>
          <w:sz w:val="18"/>
        </w:rPr>
        <w:t>26</w:t>
      </w:r>
      <w:r w:rsidRPr="00A0044A">
        <w:rPr>
          <w:i w:val="0"/>
          <w:noProof/>
          <w:sz w:val="18"/>
        </w:rPr>
        <w:fldChar w:fldCharType="end"/>
      </w:r>
    </w:p>
    <w:p w:rsidR="00A0044A" w:rsidRDefault="00A0044A">
      <w:pPr>
        <w:pStyle w:val="TOC6"/>
        <w:rPr>
          <w:rFonts w:asciiTheme="minorHAnsi" w:eastAsiaTheme="minorEastAsia" w:hAnsiTheme="minorHAnsi" w:cstheme="minorBidi"/>
          <w:b w:val="0"/>
          <w:noProof/>
          <w:kern w:val="0"/>
          <w:sz w:val="22"/>
          <w:szCs w:val="22"/>
        </w:rPr>
      </w:pPr>
      <w:r>
        <w:rPr>
          <w:noProof/>
        </w:rPr>
        <w:t>Schedule 4—Transfer of early release function</w:t>
      </w:r>
      <w:r w:rsidRPr="00A0044A">
        <w:rPr>
          <w:b w:val="0"/>
          <w:noProof/>
          <w:sz w:val="18"/>
        </w:rPr>
        <w:tab/>
      </w:r>
      <w:r w:rsidRPr="00A0044A">
        <w:rPr>
          <w:b w:val="0"/>
          <w:noProof/>
          <w:sz w:val="18"/>
        </w:rPr>
        <w:fldChar w:fldCharType="begin"/>
      </w:r>
      <w:r w:rsidRPr="00A0044A">
        <w:rPr>
          <w:b w:val="0"/>
          <w:noProof/>
          <w:sz w:val="18"/>
        </w:rPr>
        <w:instrText xml:space="preserve"> PAGEREF _Toc510521475 \h </w:instrText>
      </w:r>
      <w:r w:rsidRPr="00A0044A">
        <w:rPr>
          <w:b w:val="0"/>
          <w:noProof/>
          <w:sz w:val="18"/>
        </w:rPr>
      </w:r>
      <w:r w:rsidRPr="00A0044A">
        <w:rPr>
          <w:b w:val="0"/>
          <w:noProof/>
          <w:sz w:val="18"/>
        </w:rPr>
        <w:fldChar w:fldCharType="separate"/>
      </w:r>
      <w:r w:rsidR="00FE105C">
        <w:rPr>
          <w:b w:val="0"/>
          <w:noProof/>
          <w:sz w:val="18"/>
        </w:rPr>
        <w:t>27</w:t>
      </w:r>
      <w:r w:rsidRPr="00A0044A">
        <w:rPr>
          <w:b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1—Amendments</w:t>
      </w:r>
      <w:r w:rsidRPr="00A0044A">
        <w:rPr>
          <w:noProof/>
          <w:sz w:val="18"/>
        </w:rPr>
        <w:tab/>
      </w:r>
      <w:r w:rsidRPr="00A0044A">
        <w:rPr>
          <w:noProof/>
          <w:sz w:val="18"/>
        </w:rPr>
        <w:fldChar w:fldCharType="begin"/>
      </w:r>
      <w:r w:rsidRPr="00A0044A">
        <w:rPr>
          <w:noProof/>
          <w:sz w:val="18"/>
        </w:rPr>
        <w:instrText xml:space="preserve"> PAGEREF _Toc510521476 \h </w:instrText>
      </w:r>
      <w:r w:rsidRPr="00A0044A">
        <w:rPr>
          <w:noProof/>
          <w:sz w:val="18"/>
        </w:rPr>
      </w:r>
      <w:r w:rsidRPr="00A0044A">
        <w:rPr>
          <w:noProof/>
          <w:sz w:val="18"/>
        </w:rPr>
        <w:fldChar w:fldCharType="separate"/>
      </w:r>
      <w:r w:rsidR="00FE105C">
        <w:rPr>
          <w:noProof/>
          <w:sz w:val="18"/>
        </w:rPr>
        <w:t>27</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Retirement Savings Accounts Act 1997</w:t>
      </w:r>
      <w:r w:rsidRPr="00A0044A">
        <w:rPr>
          <w:i w:val="0"/>
          <w:noProof/>
          <w:sz w:val="18"/>
        </w:rPr>
        <w:tab/>
      </w:r>
      <w:r w:rsidRPr="00A0044A">
        <w:rPr>
          <w:i w:val="0"/>
          <w:noProof/>
          <w:sz w:val="18"/>
        </w:rPr>
        <w:fldChar w:fldCharType="begin"/>
      </w:r>
      <w:r w:rsidRPr="00A0044A">
        <w:rPr>
          <w:i w:val="0"/>
          <w:noProof/>
          <w:sz w:val="18"/>
        </w:rPr>
        <w:instrText xml:space="preserve"> PAGEREF _Toc510521477 \h </w:instrText>
      </w:r>
      <w:r w:rsidRPr="00A0044A">
        <w:rPr>
          <w:i w:val="0"/>
          <w:noProof/>
          <w:sz w:val="18"/>
        </w:rPr>
      </w:r>
      <w:r w:rsidRPr="00A0044A">
        <w:rPr>
          <w:i w:val="0"/>
          <w:noProof/>
          <w:sz w:val="18"/>
        </w:rPr>
        <w:fldChar w:fldCharType="separate"/>
      </w:r>
      <w:r w:rsidR="00FE105C">
        <w:rPr>
          <w:i w:val="0"/>
          <w:noProof/>
          <w:sz w:val="18"/>
        </w:rPr>
        <w:t>27</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Superannuation Industry (Supervision) Act 1993</w:t>
      </w:r>
      <w:r w:rsidRPr="00A0044A">
        <w:rPr>
          <w:i w:val="0"/>
          <w:noProof/>
          <w:sz w:val="18"/>
        </w:rPr>
        <w:tab/>
      </w:r>
      <w:r w:rsidRPr="00A0044A">
        <w:rPr>
          <w:i w:val="0"/>
          <w:noProof/>
          <w:sz w:val="18"/>
        </w:rPr>
        <w:fldChar w:fldCharType="begin"/>
      </w:r>
      <w:r w:rsidRPr="00A0044A">
        <w:rPr>
          <w:i w:val="0"/>
          <w:noProof/>
          <w:sz w:val="18"/>
        </w:rPr>
        <w:instrText xml:space="preserve"> PAGEREF _Toc510521478 \h </w:instrText>
      </w:r>
      <w:r w:rsidRPr="00A0044A">
        <w:rPr>
          <w:i w:val="0"/>
          <w:noProof/>
          <w:sz w:val="18"/>
        </w:rPr>
      </w:r>
      <w:r w:rsidRPr="00A0044A">
        <w:rPr>
          <w:i w:val="0"/>
          <w:noProof/>
          <w:sz w:val="18"/>
        </w:rPr>
        <w:fldChar w:fldCharType="separate"/>
      </w:r>
      <w:r w:rsidR="00FE105C">
        <w:rPr>
          <w:i w:val="0"/>
          <w:noProof/>
          <w:sz w:val="18"/>
        </w:rPr>
        <w:t>28</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lastRenderedPageBreak/>
        <w:t>Part 2—Application of amendments</w:t>
      </w:r>
      <w:r w:rsidRPr="00A0044A">
        <w:rPr>
          <w:noProof/>
          <w:sz w:val="18"/>
        </w:rPr>
        <w:tab/>
      </w:r>
      <w:r w:rsidRPr="00A0044A">
        <w:rPr>
          <w:noProof/>
          <w:sz w:val="18"/>
        </w:rPr>
        <w:fldChar w:fldCharType="begin"/>
      </w:r>
      <w:r w:rsidRPr="00A0044A">
        <w:rPr>
          <w:noProof/>
          <w:sz w:val="18"/>
        </w:rPr>
        <w:instrText xml:space="preserve"> PAGEREF _Toc510521479 \h </w:instrText>
      </w:r>
      <w:r w:rsidRPr="00A0044A">
        <w:rPr>
          <w:noProof/>
          <w:sz w:val="18"/>
        </w:rPr>
      </w:r>
      <w:r w:rsidRPr="00A0044A">
        <w:rPr>
          <w:noProof/>
          <w:sz w:val="18"/>
        </w:rPr>
        <w:fldChar w:fldCharType="separate"/>
      </w:r>
      <w:r w:rsidR="00FE105C">
        <w:rPr>
          <w:noProof/>
          <w:sz w:val="18"/>
        </w:rPr>
        <w:t>30</w:t>
      </w:r>
      <w:r w:rsidRPr="00A0044A">
        <w:rPr>
          <w:noProof/>
          <w:sz w:val="18"/>
        </w:rPr>
        <w:fldChar w:fldCharType="end"/>
      </w:r>
    </w:p>
    <w:p w:rsidR="00A0044A" w:rsidRDefault="00A0044A">
      <w:pPr>
        <w:pStyle w:val="TOC6"/>
        <w:rPr>
          <w:rFonts w:asciiTheme="minorHAnsi" w:eastAsiaTheme="minorEastAsia" w:hAnsiTheme="minorHAnsi" w:cstheme="minorBidi"/>
          <w:b w:val="0"/>
          <w:noProof/>
          <w:kern w:val="0"/>
          <w:sz w:val="22"/>
          <w:szCs w:val="22"/>
        </w:rPr>
      </w:pPr>
      <w:r>
        <w:rPr>
          <w:noProof/>
        </w:rPr>
        <w:t>Schedule 5—Payment of GST on taxable supplies of certain real property</w:t>
      </w:r>
      <w:r w:rsidRPr="00A0044A">
        <w:rPr>
          <w:b w:val="0"/>
          <w:noProof/>
          <w:sz w:val="18"/>
        </w:rPr>
        <w:tab/>
      </w:r>
      <w:r w:rsidRPr="00A0044A">
        <w:rPr>
          <w:b w:val="0"/>
          <w:noProof/>
          <w:sz w:val="18"/>
        </w:rPr>
        <w:fldChar w:fldCharType="begin"/>
      </w:r>
      <w:r w:rsidRPr="00A0044A">
        <w:rPr>
          <w:b w:val="0"/>
          <w:noProof/>
          <w:sz w:val="18"/>
        </w:rPr>
        <w:instrText xml:space="preserve"> PAGEREF _Toc510521480 \h </w:instrText>
      </w:r>
      <w:r w:rsidRPr="00A0044A">
        <w:rPr>
          <w:b w:val="0"/>
          <w:noProof/>
          <w:sz w:val="18"/>
        </w:rPr>
      </w:r>
      <w:r w:rsidRPr="00A0044A">
        <w:rPr>
          <w:b w:val="0"/>
          <w:noProof/>
          <w:sz w:val="18"/>
        </w:rPr>
        <w:fldChar w:fldCharType="separate"/>
      </w:r>
      <w:r w:rsidR="00FE105C">
        <w:rPr>
          <w:b w:val="0"/>
          <w:noProof/>
          <w:sz w:val="18"/>
        </w:rPr>
        <w:t>31</w:t>
      </w:r>
      <w:r w:rsidRPr="00A0044A">
        <w:rPr>
          <w:b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1—Main amendments</w:t>
      </w:r>
      <w:r w:rsidRPr="00A0044A">
        <w:rPr>
          <w:noProof/>
          <w:sz w:val="18"/>
        </w:rPr>
        <w:tab/>
      </w:r>
      <w:r w:rsidRPr="00A0044A">
        <w:rPr>
          <w:noProof/>
          <w:sz w:val="18"/>
        </w:rPr>
        <w:fldChar w:fldCharType="begin"/>
      </w:r>
      <w:r w:rsidRPr="00A0044A">
        <w:rPr>
          <w:noProof/>
          <w:sz w:val="18"/>
        </w:rPr>
        <w:instrText xml:space="preserve"> PAGEREF _Toc510521481 \h </w:instrText>
      </w:r>
      <w:r w:rsidRPr="00A0044A">
        <w:rPr>
          <w:noProof/>
          <w:sz w:val="18"/>
        </w:rPr>
      </w:r>
      <w:r w:rsidRPr="00A0044A">
        <w:rPr>
          <w:noProof/>
          <w:sz w:val="18"/>
        </w:rPr>
        <w:fldChar w:fldCharType="separate"/>
      </w:r>
      <w:r w:rsidR="00FE105C">
        <w:rPr>
          <w:noProof/>
          <w:sz w:val="18"/>
        </w:rPr>
        <w:t>31</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Taxation Administration Act 1953</w:t>
      </w:r>
      <w:r w:rsidRPr="00A0044A">
        <w:rPr>
          <w:i w:val="0"/>
          <w:noProof/>
          <w:sz w:val="18"/>
        </w:rPr>
        <w:tab/>
      </w:r>
      <w:r w:rsidRPr="00A0044A">
        <w:rPr>
          <w:i w:val="0"/>
          <w:noProof/>
          <w:sz w:val="18"/>
        </w:rPr>
        <w:fldChar w:fldCharType="begin"/>
      </w:r>
      <w:r w:rsidRPr="00A0044A">
        <w:rPr>
          <w:i w:val="0"/>
          <w:noProof/>
          <w:sz w:val="18"/>
        </w:rPr>
        <w:instrText xml:space="preserve"> PAGEREF _Toc510521482 \h </w:instrText>
      </w:r>
      <w:r w:rsidRPr="00A0044A">
        <w:rPr>
          <w:i w:val="0"/>
          <w:noProof/>
          <w:sz w:val="18"/>
        </w:rPr>
      </w:r>
      <w:r w:rsidRPr="00A0044A">
        <w:rPr>
          <w:i w:val="0"/>
          <w:noProof/>
          <w:sz w:val="18"/>
        </w:rPr>
        <w:fldChar w:fldCharType="separate"/>
      </w:r>
      <w:r w:rsidR="00FE105C">
        <w:rPr>
          <w:i w:val="0"/>
          <w:noProof/>
          <w:sz w:val="18"/>
        </w:rPr>
        <w:t>31</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2—Other amendments</w:t>
      </w:r>
      <w:r w:rsidRPr="00A0044A">
        <w:rPr>
          <w:noProof/>
          <w:sz w:val="18"/>
        </w:rPr>
        <w:tab/>
      </w:r>
      <w:r w:rsidRPr="00A0044A">
        <w:rPr>
          <w:noProof/>
          <w:sz w:val="18"/>
        </w:rPr>
        <w:fldChar w:fldCharType="begin"/>
      </w:r>
      <w:r w:rsidRPr="00A0044A">
        <w:rPr>
          <w:noProof/>
          <w:sz w:val="18"/>
        </w:rPr>
        <w:instrText xml:space="preserve"> PAGEREF _Toc510521489 \h </w:instrText>
      </w:r>
      <w:r w:rsidRPr="00A0044A">
        <w:rPr>
          <w:noProof/>
          <w:sz w:val="18"/>
        </w:rPr>
      </w:r>
      <w:r w:rsidRPr="00A0044A">
        <w:rPr>
          <w:noProof/>
          <w:sz w:val="18"/>
        </w:rPr>
        <w:fldChar w:fldCharType="separate"/>
      </w:r>
      <w:r w:rsidR="00FE105C">
        <w:rPr>
          <w:noProof/>
          <w:sz w:val="18"/>
        </w:rPr>
        <w:t>38</w:t>
      </w:r>
      <w:r w:rsidRPr="00A0044A">
        <w:rPr>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A0044A">
        <w:rPr>
          <w:i w:val="0"/>
          <w:noProof/>
          <w:sz w:val="18"/>
        </w:rPr>
        <w:tab/>
      </w:r>
      <w:r w:rsidRPr="00A0044A">
        <w:rPr>
          <w:i w:val="0"/>
          <w:noProof/>
          <w:sz w:val="18"/>
        </w:rPr>
        <w:fldChar w:fldCharType="begin"/>
      </w:r>
      <w:r w:rsidRPr="00A0044A">
        <w:rPr>
          <w:i w:val="0"/>
          <w:noProof/>
          <w:sz w:val="18"/>
        </w:rPr>
        <w:instrText xml:space="preserve"> PAGEREF _Toc510521490 \h </w:instrText>
      </w:r>
      <w:r w:rsidRPr="00A0044A">
        <w:rPr>
          <w:i w:val="0"/>
          <w:noProof/>
          <w:sz w:val="18"/>
        </w:rPr>
      </w:r>
      <w:r w:rsidRPr="00A0044A">
        <w:rPr>
          <w:i w:val="0"/>
          <w:noProof/>
          <w:sz w:val="18"/>
        </w:rPr>
        <w:fldChar w:fldCharType="separate"/>
      </w:r>
      <w:r w:rsidR="00FE105C">
        <w:rPr>
          <w:i w:val="0"/>
          <w:noProof/>
          <w:sz w:val="18"/>
        </w:rPr>
        <w:t>38</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Income Tax Assessment Act 1997</w:t>
      </w:r>
      <w:r w:rsidRPr="00A0044A">
        <w:rPr>
          <w:i w:val="0"/>
          <w:noProof/>
          <w:sz w:val="18"/>
        </w:rPr>
        <w:tab/>
      </w:r>
      <w:r w:rsidRPr="00A0044A">
        <w:rPr>
          <w:i w:val="0"/>
          <w:noProof/>
          <w:sz w:val="18"/>
        </w:rPr>
        <w:fldChar w:fldCharType="begin"/>
      </w:r>
      <w:r w:rsidRPr="00A0044A">
        <w:rPr>
          <w:i w:val="0"/>
          <w:noProof/>
          <w:sz w:val="18"/>
        </w:rPr>
        <w:instrText xml:space="preserve"> PAGEREF _Toc510521491 \h </w:instrText>
      </w:r>
      <w:r w:rsidRPr="00A0044A">
        <w:rPr>
          <w:i w:val="0"/>
          <w:noProof/>
          <w:sz w:val="18"/>
        </w:rPr>
      </w:r>
      <w:r w:rsidRPr="00A0044A">
        <w:rPr>
          <w:i w:val="0"/>
          <w:noProof/>
          <w:sz w:val="18"/>
        </w:rPr>
        <w:fldChar w:fldCharType="separate"/>
      </w:r>
      <w:r w:rsidR="00FE105C">
        <w:rPr>
          <w:i w:val="0"/>
          <w:noProof/>
          <w:sz w:val="18"/>
        </w:rPr>
        <w:t>38</w:t>
      </w:r>
      <w:r w:rsidRPr="00A0044A">
        <w:rPr>
          <w:i w:val="0"/>
          <w:noProof/>
          <w:sz w:val="18"/>
        </w:rPr>
        <w:fldChar w:fldCharType="end"/>
      </w:r>
    </w:p>
    <w:p w:rsidR="00A0044A" w:rsidRDefault="00A0044A">
      <w:pPr>
        <w:pStyle w:val="TOC9"/>
        <w:rPr>
          <w:rFonts w:asciiTheme="minorHAnsi" w:eastAsiaTheme="minorEastAsia" w:hAnsiTheme="minorHAnsi" w:cstheme="minorBidi"/>
          <w:i w:val="0"/>
          <w:noProof/>
          <w:kern w:val="0"/>
          <w:sz w:val="22"/>
          <w:szCs w:val="22"/>
        </w:rPr>
      </w:pPr>
      <w:r>
        <w:rPr>
          <w:noProof/>
        </w:rPr>
        <w:t>Taxation Administration Act 1953</w:t>
      </w:r>
      <w:r w:rsidRPr="00A0044A">
        <w:rPr>
          <w:i w:val="0"/>
          <w:noProof/>
          <w:sz w:val="18"/>
        </w:rPr>
        <w:tab/>
      </w:r>
      <w:r w:rsidRPr="00A0044A">
        <w:rPr>
          <w:i w:val="0"/>
          <w:noProof/>
          <w:sz w:val="18"/>
        </w:rPr>
        <w:fldChar w:fldCharType="begin"/>
      </w:r>
      <w:r w:rsidRPr="00A0044A">
        <w:rPr>
          <w:i w:val="0"/>
          <w:noProof/>
          <w:sz w:val="18"/>
        </w:rPr>
        <w:instrText xml:space="preserve"> PAGEREF _Toc510521492 \h </w:instrText>
      </w:r>
      <w:r w:rsidRPr="00A0044A">
        <w:rPr>
          <w:i w:val="0"/>
          <w:noProof/>
          <w:sz w:val="18"/>
        </w:rPr>
      </w:r>
      <w:r w:rsidRPr="00A0044A">
        <w:rPr>
          <w:i w:val="0"/>
          <w:noProof/>
          <w:sz w:val="18"/>
        </w:rPr>
        <w:fldChar w:fldCharType="separate"/>
      </w:r>
      <w:r w:rsidR="00FE105C">
        <w:rPr>
          <w:i w:val="0"/>
          <w:noProof/>
          <w:sz w:val="18"/>
        </w:rPr>
        <w:t>39</w:t>
      </w:r>
      <w:r w:rsidRPr="00A0044A">
        <w:rPr>
          <w:i w:val="0"/>
          <w:noProof/>
          <w:sz w:val="18"/>
        </w:rPr>
        <w:fldChar w:fldCharType="end"/>
      </w:r>
    </w:p>
    <w:p w:rsidR="00A0044A" w:rsidRDefault="00A0044A">
      <w:pPr>
        <w:pStyle w:val="TOC7"/>
        <w:rPr>
          <w:rFonts w:asciiTheme="minorHAnsi" w:eastAsiaTheme="minorEastAsia" w:hAnsiTheme="minorHAnsi" w:cstheme="minorBidi"/>
          <w:noProof/>
          <w:kern w:val="0"/>
          <w:sz w:val="22"/>
          <w:szCs w:val="22"/>
        </w:rPr>
      </w:pPr>
      <w:r>
        <w:rPr>
          <w:noProof/>
        </w:rPr>
        <w:t>Part 3—Application of amendments</w:t>
      </w:r>
      <w:r w:rsidRPr="00A0044A">
        <w:rPr>
          <w:noProof/>
          <w:sz w:val="18"/>
        </w:rPr>
        <w:tab/>
      </w:r>
      <w:r w:rsidRPr="00A0044A">
        <w:rPr>
          <w:noProof/>
          <w:sz w:val="18"/>
        </w:rPr>
        <w:fldChar w:fldCharType="begin"/>
      </w:r>
      <w:r w:rsidRPr="00A0044A">
        <w:rPr>
          <w:noProof/>
          <w:sz w:val="18"/>
        </w:rPr>
        <w:instrText xml:space="preserve"> PAGEREF _Toc510521494 \h </w:instrText>
      </w:r>
      <w:r w:rsidRPr="00A0044A">
        <w:rPr>
          <w:noProof/>
          <w:sz w:val="18"/>
        </w:rPr>
      </w:r>
      <w:r w:rsidRPr="00A0044A">
        <w:rPr>
          <w:noProof/>
          <w:sz w:val="18"/>
        </w:rPr>
        <w:fldChar w:fldCharType="separate"/>
      </w:r>
      <w:r w:rsidR="00FE105C">
        <w:rPr>
          <w:noProof/>
          <w:sz w:val="18"/>
        </w:rPr>
        <w:t>42</w:t>
      </w:r>
      <w:r w:rsidRPr="00A0044A">
        <w:rPr>
          <w:noProof/>
          <w:sz w:val="18"/>
        </w:rPr>
        <w:fldChar w:fldCharType="end"/>
      </w:r>
    </w:p>
    <w:p w:rsidR="00060FF9" w:rsidRPr="002B1DA1" w:rsidRDefault="00A0044A" w:rsidP="0048364F">
      <w:r>
        <w:fldChar w:fldCharType="end"/>
      </w:r>
    </w:p>
    <w:p w:rsidR="00FE7F93" w:rsidRPr="002B1DA1" w:rsidRDefault="00FE7F93" w:rsidP="0048364F">
      <w:pPr>
        <w:sectPr w:rsidR="00FE7F93" w:rsidRPr="002B1DA1" w:rsidSect="0023233D">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3233D" w:rsidRDefault="0023233D">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589186178" r:id="rId22"/>
        </w:object>
      </w:r>
    </w:p>
    <w:p w:rsidR="0023233D" w:rsidRDefault="0023233D"/>
    <w:p w:rsidR="0023233D" w:rsidRDefault="0023233D" w:rsidP="0023233D">
      <w:pPr>
        <w:spacing w:line="240" w:lineRule="auto"/>
      </w:pPr>
    </w:p>
    <w:p w:rsidR="0023233D" w:rsidRDefault="00B55AF8" w:rsidP="0023233D">
      <w:pPr>
        <w:pStyle w:val="ShortTP1"/>
      </w:pPr>
      <w:fldSimple w:instr=" STYLEREF ShortT ">
        <w:r w:rsidR="00FE105C">
          <w:rPr>
            <w:noProof/>
          </w:rPr>
          <w:t>Treasury Laws Amendment (2018 Measures No. 1) Act 2018</w:t>
        </w:r>
      </w:fldSimple>
    </w:p>
    <w:p w:rsidR="0023233D" w:rsidRDefault="00B55AF8" w:rsidP="0023233D">
      <w:pPr>
        <w:pStyle w:val="ActNoP1"/>
      </w:pPr>
      <w:fldSimple w:instr=" STYLEREF Actno ">
        <w:r w:rsidR="00FE105C">
          <w:rPr>
            <w:noProof/>
          </w:rPr>
          <w:t>No. 23, 2018</w:t>
        </w:r>
      </w:fldSimple>
    </w:p>
    <w:p w:rsidR="0023233D" w:rsidRPr="009A0728" w:rsidRDefault="0023233D" w:rsidP="00FF55A9">
      <w:pPr>
        <w:pBdr>
          <w:bottom w:val="single" w:sz="6" w:space="0" w:color="auto"/>
        </w:pBdr>
        <w:spacing w:before="400" w:line="240" w:lineRule="auto"/>
        <w:rPr>
          <w:rFonts w:eastAsia="Times New Roman"/>
          <w:b/>
          <w:sz w:val="28"/>
        </w:rPr>
      </w:pPr>
    </w:p>
    <w:p w:rsidR="0023233D" w:rsidRPr="009A0728" w:rsidRDefault="0023233D" w:rsidP="00FF55A9">
      <w:pPr>
        <w:spacing w:line="40" w:lineRule="exact"/>
        <w:rPr>
          <w:rFonts w:eastAsia="Calibri"/>
          <w:b/>
          <w:sz w:val="28"/>
        </w:rPr>
      </w:pPr>
    </w:p>
    <w:p w:rsidR="0023233D" w:rsidRPr="009A0728" w:rsidRDefault="0023233D" w:rsidP="00FF55A9">
      <w:pPr>
        <w:pBdr>
          <w:top w:val="single" w:sz="12" w:space="0" w:color="auto"/>
        </w:pBdr>
        <w:spacing w:line="240" w:lineRule="auto"/>
        <w:rPr>
          <w:rFonts w:eastAsia="Times New Roman"/>
          <w:b/>
          <w:sz w:val="28"/>
        </w:rPr>
      </w:pPr>
    </w:p>
    <w:p w:rsidR="0048364F" w:rsidRPr="002B1DA1" w:rsidRDefault="0023233D" w:rsidP="002B1DA1">
      <w:pPr>
        <w:pStyle w:val="Page1"/>
      </w:pPr>
      <w:r>
        <w:t>An Act</w:t>
      </w:r>
      <w:r w:rsidR="002B1DA1" w:rsidRPr="002B1DA1">
        <w:t xml:space="preserve"> to amend the law relating to superannuation, corporations and taxation and to repeal certain Acts and provisions of Acts, and for related purposes</w:t>
      </w:r>
    </w:p>
    <w:p w:rsidR="00FF55A9" w:rsidRPr="000C29C2" w:rsidRDefault="00FF55A9" w:rsidP="000C29C2">
      <w:pPr>
        <w:pStyle w:val="AssentDt"/>
        <w:spacing w:before="240"/>
        <w:rPr>
          <w:sz w:val="24"/>
        </w:rPr>
      </w:pPr>
      <w:r>
        <w:rPr>
          <w:sz w:val="24"/>
        </w:rPr>
        <w:t>[</w:t>
      </w:r>
      <w:r>
        <w:rPr>
          <w:i/>
          <w:sz w:val="24"/>
        </w:rPr>
        <w:t>Assented to 29 March 2018</w:t>
      </w:r>
      <w:r>
        <w:rPr>
          <w:sz w:val="24"/>
        </w:rPr>
        <w:t>]</w:t>
      </w:r>
    </w:p>
    <w:p w:rsidR="0048364F" w:rsidRPr="002B1DA1" w:rsidRDefault="0048364F" w:rsidP="002B1DA1">
      <w:pPr>
        <w:spacing w:before="240" w:line="240" w:lineRule="auto"/>
        <w:rPr>
          <w:sz w:val="32"/>
        </w:rPr>
      </w:pPr>
      <w:r w:rsidRPr="002B1DA1">
        <w:rPr>
          <w:sz w:val="32"/>
        </w:rPr>
        <w:t>The Parliament of Australia enacts:</w:t>
      </w:r>
    </w:p>
    <w:p w:rsidR="0048364F" w:rsidRPr="002B1DA1" w:rsidRDefault="0048364F" w:rsidP="002B1DA1">
      <w:pPr>
        <w:pStyle w:val="ActHead5"/>
      </w:pPr>
      <w:bookmarkStart w:id="1" w:name="_Toc510521421"/>
      <w:r w:rsidRPr="002B1DA1">
        <w:rPr>
          <w:rStyle w:val="CharSectno"/>
        </w:rPr>
        <w:t>1</w:t>
      </w:r>
      <w:r w:rsidRPr="002B1DA1">
        <w:t xml:space="preserve">  Short title</w:t>
      </w:r>
      <w:bookmarkEnd w:id="1"/>
    </w:p>
    <w:p w:rsidR="0048364F" w:rsidRPr="002B1DA1" w:rsidRDefault="0048364F" w:rsidP="002B1DA1">
      <w:pPr>
        <w:pStyle w:val="subsection"/>
      </w:pPr>
      <w:r w:rsidRPr="002B1DA1">
        <w:tab/>
      </w:r>
      <w:r w:rsidRPr="002B1DA1">
        <w:tab/>
        <w:t xml:space="preserve">This Act </w:t>
      </w:r>
      <w:r w:rsidR="00275197" w:rsidRPr="002B1DA1">
        <w:t xml:space="preserve">is </w:t>
      </w:r>
      <w:r w:rsidRPr="002B1DA1">
        <w:t xml:space="preserve">the </w:t>
      </w:r>
      <w:r w:rsidR="001C0047" w:rsidRPr="002B1DA1">
        <w:rPr>
          <w:i/>
        </w:rPr>
        <w:t>Treasury Laws Amendment (2018 Measures No.</w:t>
      </w:r>
      <w:r w:rsidR="002B1DA1" w:rsidRPr="002B1DA1">
        <w:rPr>
          <w:i/>
        </w:rPr>
        <w:t> </w:t>
      </w:r>
      <w:r w:rsidR="001C0047" w:rsidRPr="002B1DA1">
        <w:rPr>
          <w:i/>
        </w:rPr>
        <w:t xml:space="preserve">1) </w:t>
      </w:r>
      <w:r w:rsidR="004355A9" w:rsidRPr="002B1DA1">
        <w:rPr>
          <w:i/>
        </w:rPr>
        <w:t>Act</w:t>
      </w:r>
      <w:r w:rsidR="001C0047" w:rsidRPr="002B1DA1">
        <w:rPr>
          <w:i/>
        </w:rPr>
        <w:t xml:space="preserve"> 2018</w:t>
      </w:r>
      <w:r w:rsidRPr="002B1DA1">
        <w:t>.</w:t>
      </w:r>
    </w:p>
    <w:p w:rsidR="0048364F" w:rsidRPr="002B1DA1" w:rsidRDefault="0048364F" w:rsidP="002B1DA1">
      <w:pPr>
        <w:pStyle w:val="ActHead5"/>
      </w:pPr>
      <w:bookmarkStart w:id="2" w:name="_Toc510521422"/>
      <w:r w:rsidRPr="002B1DA1">
        <w:rPr>
          <w:rStyle w:val="CharSectno"/>
        </w:rPr>
        <w:lastRenderedPageBreak/>
        <w:t>2</w:t>
      </w:r>
      <w:r w:rsidRPr="002B1DA1">
        <w:t xml:space="preserve">  Commencement</w:t>
      </w:r>
      <w:bookmarkEnd w:id="2"/>
    </w:p>
    <w:p w:rsidR="0048364F" w:rsidRPr="002B1DA1" w:rsidRDefault="0048364F" w:rsidP="002B1DA1">
      <w:pPr>
        <w:pStyle w:val="subsection"/>
      </w:pPr>
      <w:r w:rsidRPr="002B1DA1">
        <w:tab/>
        <w:t>(1)</w:t>
      </w:r>
      <w:r w:rsidRPr="002B1DA1">
        <w:tab/>
        <w:t>Each provision of this Act specified in column 1 of the table commences, or is taken to have commenced, in accordance with column 2 of the table. Any other statement in column 2 has effect according to its terms.</w:t>
      </w:r>
    </w:p>
    <w:p w:rsidR="0048364F" w:rsidRPr="002B1DA1" w:rsidRDefault="0048364F" w:rsidP="002B1DA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B1DA1" w:rsidTr="004C7C8C">
        <w:trPr>
          <w:tblHeader/>
        </w:trPr>
        <w:tc>
          <w:tcPr>
            <w:tcW w:w="7111" w:type="dxa"/>
            <w:gridSpan w:val="3"/>
            <w:tcBorders>
              <w:top w:val="single" w:sz="12" w:space="0" w:color="auto"/>
              <w:bottom w:val="single" w:sz="6" w:space="0" w:color="auto"/>
            </w:tcBorders>
            <w:shd w:val="clear" w:color="auto" w:fill="auto"/>
          </w:tcPr>
          <w:p w:rsidR="0048364F" w:rsidRPr="002B1DA1" w:rsidRDefault="0048364F" w:rsidP="002B1DA1">
            <w:pPr>
              <w:pStyle w:val="TableHeading"/>
            </w:pPr>
            <w:r w:rsidRPr="002B1DA1">
              <w:t>Commencement information</w:t>
            </w:r>
          </w:p>
        </w:tc>
      </w:tr>
      <w:tr w:rsidR="0048364F" w:rsidRPr="002B1DA1" w:rsidTr="004C7C8C">
        <w:trPr>
          <w:tblHeader/>
        </w:trPr>
        <w:tc>
          <w:tcPr>
            <w:tcW w:w="1701" w:type="dxa"/>
            <w:tcBorders>
              <w:top w:val="single" w:sz="6" w:space="0" w:color="auto"/>
              <w:bottom w:val="single" w:sz="6" w:space="0" w:color="auto"/>
            </w:tcBorders>
            <w:shd w:val="clear" w:color="auto" w:fill="auto"/>
          </w:tcPr>
          <w:p w:rsidR="0048364F" w:rsidRPr="002B1DA1" w:rsidRDefault="0048364F" w:rsidP="002B1DA1">
            <w:pPr>
              <w:pStyle w:val="TableHeading"/>
            </w:pPr>
            <w:r w:rsidRPr="002B1DA1">
              <w:t>Column 1</w:t>
            </w:r>
          </w:p>
        </w:tc>
        <w:tc>
          <w:tcPr>
            <w:tcW w:w="3828" w:type="dxa"/>
            <w:tcBorders>
              <w:top w:val="single" w:sz="6" w:space="0" w:color="auto"/>
              <w:bottom w:val="single" w:sz="6" w:space="0" w:color="auto"/>
            </w:tcBorders>
            <w:shd w:val="clear" w:color="auto" w:fill="auto"/>
          </w:tcPr>
          <w:p w:rsidR="0048364F" w:rsidRPr="002B1DA1" w:rsidRDefault="0048364F" w:rsidP="002B1DA1">
            <w:pPr>
              <w:pStyle w:val="TableHeading"/>
            </w:pPr>
            <w:r w:rsidRPr="002B1DA1">
              <w:t>Column 2</w:t>
            </w:r>
          </w:p>
        </w:tc>
        <w:tc>
          <w:tcPr>
            <w:tcW w:w="1582" w:type="dxa"/>
            <w:tcBorders>
              <w:top w:val="single" w:sz="6" w:space="0" w:color="auto"/>
              <w:bottom w:val="single" w:sz="6" w:space="0" w:color="auto"/>
            </w:tcBorders>
            <w:shd w:val="clear" w:color="auto" w:fill="auto"/>
          </w:tcPr>
          <w:p w:rsidR="0048364F" w:rsidRPr="002B1DA1" w:rsidRDefault="0048364F" w:rsidP="002B1DA1">
            <w:pPr>
              <w:pStyle w:val="TableHeading"/>
            </w:pPr>
            <w:r w:rsidRPr="002B1DA1">
              <w:t>Column 3</w:t>
            </w:r>
          </w:p>
        </w:tc>
      </w:tr>
      <w:tr w:rsidR="0048364F" w:rsidRPr="002B1DA1" w:rsidTr="004C7C8C">
        <w:trPr>
          <w:tblHeader/>
        </w:trPr>
        <w:tc>
          <w:tcPr>
            <w:tcW w:w="1701" w:type="dxa"/>
            <w:tcBorders>
              <w:top w:val="single" w:sz="6" w:space="0" w:color="auto"/>
              <w:bottom w:val="single" w:sz="12" w:space="0" w:color="auto"/>
            </w:tcBorders>
            <w:shd w:val="clear" w:color="auto" w:fill="auto"/>
          </w:tcPr>
          <w:p w:rsidR="0048364F" w:rsidRPr="002B1DA1" w:rsidRDefault="0048364F" w:rsidP="002B1DA1">
            <w:pPr>
              <w:pStyle w:val="TableHeading"/>
            </w:pPr>
            <w:r w:rsidRPr="002B1DA1">
              <w:t>Provisions</w:t>
            </w:r>
          </w:p>
        </w:tc>
        <w:tc>
          <w:tcPr>
            <w:tcW w:w="3828" w:type="dxa"/>
            <w:tcBorders>
              <w:top w:val="single" w:sz="6" w:space="0" w:color="auto"/>
              <w:bottom w:val="single" w:sz="12" w:space="0" w:color="auto"/>
            </w:tcBorders>
            <w:shd w:val="clear" w:color="auto" w:fill="auto"/>
          </w:tcPr>
          <w:p w:rsidR="0048364F" w:rsidRPr="002B1DA1" w:rsidRDefault="0048364F" w:rsidP="002B1DA1">
            <w:pPr>
              <w:pStyle w:val="TableHeading"/>
            </w:pPr>
            <w:r w:rsidRPr="002B1DA1">
              <w:t>Commencement</w:t>
            </w:r>
          </w:p>
        </w:tc>
        <w:tc>
          <w:tcPr>
            <w:tcW w:w="1582" w:type="dxa"/>
            <w:tcBorders>
              <w:top w:val="single" w:sz="6" w:space="0" w:color="auto"/>
              <w:bottom w:val="single" w:sz="12" w:space="0" w:color="auto"/>
            </w:tcBorders>
            <w:shd w:val="clear" w:color="auto" w:fill="auto"/>
          </w:tcPr>
          <w:p w:rsidR="0048364F" w:rsidRPr="002B1DA1" w:rsidRDefault="0048364F" w:rsidP="002B1DA1">
            <w:pPr>
              <w:pStyle w:val="TableHeading"/>
            </w:pPr>
            <w:r w:rsidRPr="002B1DA1">
              <w:t>Date/Details</w:t>
            </w:r>
          </w:p>
        </w:tc>
      </w:tr>
      <w:tr w:rsidR="0048364F" w:rsidRPr="002B1DA1" w:rsidTr="004C7C8C">
        <w:tc>
          <w:tcPr>
            <w:tcW w:w="1701" w:type="dxa"/>
            <w:tcBorders>
              <w:top w:val="single" w:sz="12" w:space="0" w:color="auto"/>
            </w:tcBorders>
            <w:shd w:val="clear" w:color="auto" w:fill="auto"/>
          </w:tcPr>
          <w:p w:rsidR="0048364F" w:rsidRPr="002B1DA1" w:rsidRDefault="0048364F" w:rsidP="002B1DA1">
            <w:pPr>
              <w:pStyle w:val="Tabletext"/>
            </w:pPr>
            <w:r w:rsidRPr="002B1DA1">
              <w:t>1.  Sections</w:t>
            </w:r>
            <w:r w:rsidR="002B1DA1" w:rsidRPr="002B1DA1">
              <w:t> </w:t>
            </w:r>
            <w:r w:rsidRPr="002B1DA1">
              <w:t>1 to 3 and anything in this Act not elsewhere covered by this table</w:t>
            </w:r>
          </w:p>
        </w:tc>
        <w:tc>
          <w:tcPr>
            <w:tcW w:w="3828" w:type="dxa"/>
            <w:tcBorders>
              <w:top w:val="single" w:sz="12" w:space="0" w:color="auto"/>
            </w:tcBorders>
            <w:shd w:val="clear" w:color="auto" w:fill="auto"/>
          </w:tcPr>
          <w:p w:rsidR="0048364F" w:rsidRPr="002B1DA1" w:rsidRDefault="0048364F" w:rsidP="002B1DA1">
            <w:pPr>
              <w:pStyle w:val="Tabletext"/>
            </w:pPr>
            <w:r w:rsidRPr="002B1DA1">
              <w:t>The day this Act receives the Royal Assent.</w:t>
            </w:r>
          </w:p>
        </w:tc>
        <w:tc>
          <w:tcPr>
            <w:tcW w:w="1582" w:type="dxa"/>
            <w:tcBorders>
              <w:top w:val="single" w:sz="12" w:space="0" w:color="auto"/>
            </w:tcBorders>
            <w:shd w:val="clear" w:color="auto" w:fill="auto"/>
          </w:tcPr>
          <w:p w:rsidR="0048364F" w:rsidRPr="002B1DA1" w:rsidRDefault="00E251CD" w:rsidP="002B1DA1">
            <w:pPr>
              <w:pStyle w:val="Tabletext"/>
            </w:pPr>
            <w:r>
              <w:t>29 March 2018</w:t>
            </w:r>
          </w:p>
        </w:tc>
      </w:tr>
      <w:tr w:rsidR="0048364F" w:rsidRPr="002B1DA1" w:rsidTr="004C7C8C">
        <w:tc>
          <w:tcPr>
            <w:tcW w:w="1701" w:type="dxa"/>
            <w:shd w:val="clear" w:color="auto" w:fill="auto"/>
          </w:tcPr>
          <w:p w:rsidR="0048364F" w:rsidRPr="002B1DA1" w:rsidRDefault="0048364F" w:rsidP="002B1DA1">
            <w:pPr>
              <w:pStyle w:val="Tabletext"/>
            </w:pPr>
            <w:r w:rsidRPr="002B1DA1">
              <w:t xml:space="preserve">2.  </w:t>
            </w:r>
            <w:r w:rsidR="001E1302" w:rsidRPr="002B1DA1">
              <w:t>Schedule</w:t>
            </w:r>
            <w:r w:rsidR="002B1DA1" w:rsidRPr="002B1DA1">
              <w:t> </w:t>
            </w:r>
            <w:r w:rsidR="007471A7" w:rsidRPr="002B1DA1">
              <w:t>1, Part</w:t>
            </w:r>
            <w:r w:rsidR="002B1DA1" w:rsidRPr="002B1DA1">
              <w:t> </w:t>
            </w:r>
            <w:r w:rsidR="0067607C" w:rsidRPr="002B1DA1">
              <w:t>1</w:t>
            </w:r>
          </w:p>
        </w:tc>
        <w:tc>
          <w:tcPr>
            <w:tcW w:w="3828" w:type="dxa"/>
            <w:shd w:val="clear" w:color="auto" w:fill="auto"/>
          </w:tcPr>
          <w:p w:rsidR="0048364F" w:rsidRPr="002B1DA1" w:rsidRDefault="0067607C" w:rsidP="002B1DA1">
            <w:pPr>
              <w:pStyle w:val="Tabletext"/>
            </w:pPr>
            <w:r w:rsidRPr="002B1DA1">
              <w:t>The day after this Act receives the Royal Assent.</w:t>
            </w:r>
          </w:p>
        </w:tc>
        <w:tc>
          <w:tcPr>
            <w:tcW w:w="1582" w:type="dxa"/>
            <w:shd w:val="clear" w:color="auto" w:fill="auto"/>
          </w:tcPr>
          <w:p w:rsidR="0048364F" w:rsidRPr="002B1DA1" w:rsidRDefault="00E251CD" w:rsidP="002B1DA1">
            <w:pPr>
              <w:pStyle w:val="Tabletext"/>
            </w:pPr>
            <w:r>
              <w:t>30 March 2018</w:t>
            </w:r>
          </w:p>
        </w:tc>
      </w:tr>
      <w:tr w:rsidR="0048364F" w:rsidRPr="002B1DA1" w:rsidTr="004C7C8C">
        <w:tc>
          <w:tcPr>
            <w:tcW w:w="1701" w:type="dxa"/>
            <w:shd w:val="clear" w:color="auto" w:fill="auto"/>
          </w:tcPr>
          <w:p w:rsidR="0048364F" w:rsidRPr="002B1DA1" w:rsidRDefault="0067607C" w:rsidP="002B1DA1">
            <w:pPr>
              <w:pStyle w:val="Tabletext"/>
            </w:pPr>
            <w:r w:rsidRPr="002B1DA1">
              <w:t xml:space="preserve">3. </w:t>
            </w:r>
            <w:r w:rsidR="00EF6ED1" w:rsidRPr="002B1DA1">
              <w:t xml:space="preserve"> </w:t>
            </w:r>
            <w:r w:rsidRPr="002B1DA1">
              <w:t>Schedule</w:t>
            </w:r>
            <w:r w:rsidR="002B1DA1" w:rsidRPr="002B1DA1">
              <w:t> </w:t>
            </w:r>
            <w:r w:rsidRPr="002B1DA1">
              <w:t>1, Part</w:t>
            </w:r>
            <w:r w:rsidR="002B1DA1" w:rsidRPr="002B1DA1">
              <w:t> </w:t>
            </w:r>
            <w:r w:rsidRPr="002B1DA1">
              <w:t>2</w:t>
            </w:r>
          </w:p>
        </w:tc>
        <w:tc>
          <w:tcPr>
            <w:tcW w:w="3828" w:type="dxa"/>
            <w:shd w:val="clear" w:color="auto" w:fill="auto"/>
          </w:tcPr>
          <w:p w:rsidR="0048364F" w:rsidRPr="002B1DA1" w:rsidRDefault="0067607C" w:rsidP="002B1DA1">
            <w:pPr>
              <w:pStyle w:val="Tabletext"/>
            </w:pPr>
            <w:r w:rsidRPr="002B1DA1">
              <w:t>The first 1</w:t>
            </w:r>
            <w:r w:rsidR="002B1DA1" w:rsidRPr="002B1DA1">
              <w:t> </w:t>
            </w:r>
            <w:r w:rsidRPr="002B1DA1">
              <w:t>January, 1</w:t>
            </w:r>
            <w:r w:rsidR="002B1DA1" w:rsidRPr="002B1DA1">
              <w:t> </w:t>
            </w:r>
            <w:r w:rsidRPr="002B1DA1">
              <w:t>April, 1</w:t>
            </w:r>
            <w:r w:rsidR="002B1DA1" w:rsidRPr="002B1DA1">
              <w:t> </w:t>
            </w:r>
            <w:r w:rsidRPr="002B1DA1">
              <w:t>July or 1</w:t>
            </w:r>
            <w:r w:rsidR="002B1DA1" w:rsidRPr="002B1DA1">
              <w:t> </w:t>
            </w:r>
            <w:r w:rsidRPr="002B1DA1">
              <w:t>October to occur after the day this Act receives the Royal Assent.</w:t>
            </w:r>
          </w:p>
        </w:tc>
        <w:tc>
          <w:tcPr>
            <w:tcW w:w="1582" w:type="dxa"/>
            <w:shd w:val="clear" w:color="auto" w:fill="auto"/>
          </w:tcPr>
          <w:p w:rsidR="0048364F" w:rsidRPr="002B1DA1" w:rsidRDefault="00E251CD" w:rsidP="002B1DA1">
            <w:pPr>
              <w:pStyle w:val="Tabletext"/>
            </w:pPr>
            <w:r>
              <w:t>1 April 2018</w:t>
            </w:r>
          </w:p>
        </w:tc>
      </w:tr>
      <w:tr w:rsidR="00AE752D" w:rsidRPr="002B1DA1" w:rsidTr="0067607C">
        <w:tc>
          <w:tcPr>
            <w:tcW w:w="1701" w:type="dxa"/>
            <w:shd w:val="clear" w:color="auto" w:fill="auto"/>
          </w:tcPr>
          <w:p w:rsidR="00AE752D" w:rsidRPr="002B1DA1" w:rsidRDefault="0067607C" w:rsidP="002B1DA1">
            <w:pPr>
              <w:pStyle w:val="Tabletext"/>
            </w:pPr>
            <w:r w:rsidRPr="002B1DA1">
              <w:t xml:space="preserve">4. </w:t>
            </w:r>
            <w:r w:rsidR="00EF6ED1" w:rsidRPr="002B1DA1">
              <w:t xml:space="preserve"> </w:t>
            </w:r>
            <w:r w:rsidRPr="002B1DA1">
              <w:t>Schedule</w:t>
            </w:r>
            <w:r w:rsidR="002B1DA1" w:rsidRPr="002B1DA1">
              <w:t> </w:t>
            </w:r>
            <w:r w:rsidRPr="002B1DA1">
              <w:t>1, Part</w:t>
            </w:r>
            <w:r w:rsidR="002B1DA1" w:rsidRPr="002B1DA1">
              <w:t> </w:t>
            </w:r>
            <w:r w:rsidRPr="002B1DA1">
              <w:t>3</w:t>
            </w:r>
          </w:p>
        </w:tc>
        <w:tc>
          <w:tcPr>
            <w:tcW w:w="3828" w:type="dxa"/>
            <w:shd w:val="clear" w:color="auto" w:fill="auto"/>
          </w:tcPr>
          <w:p w:rsidR="00AE752D" w:rsidRPr="002B1DA1" w:rsidRDefault="0067607C" w:rsidP="002B1DA1">
            <w:pPr>
              <w:pStyle w:val="Tabletext"/>
            </w:pPr>
            <w:r w:rsidRPr="002B1DA1">
              <w:t>The day after this Act receives the Royal Assent.</w:t>
            </w:r>
          </w:p>
        </w:tc>
        <w:tc>
          <w:tcPr>
            <w:tcW w:w="1582" w:type="dxa"/>
            <w:shd w:val="clear" w:color="auto" w:fill="auto"/>
          </w:tcPr>
          <w:p w:rsidR="00AE752D" w:rsidRPr="002B1DA1" w:rsidRDefault="00E251CD" w:rsidP="002B1DA1">
            <w:pPr>
              <w:pStyle w:val="Tabletext"/>
            </w:pPr>
            <w:r>
              <w:t>30 March 2018</w:t>
            </w:r>
          </w:p>
        </w:tc>
      </w:tr>
      <w:tr w:rsidR="0067607C" w:rsidRPr="002B1DA1" w:rsidTr="0067607C">
        <w:tc>
          <w:tcPr>
            <w:tcW w:w="1701" w:type="dxa"/>
            <w:shd w:val="clear" w:color="auto" w:fill="auto"/>
          </w:tcPr>
          <w:p w:rsidR="0067607C" w:rsidRPr="002B1DA1" w:rsidRDefault="0067607C" w:rsidP="002B1DA1">
            <w:pPr>
              <w:pStyle w:val="Tabletext"/>
            </w:pPr>
            <w:r w:rsidRPr="002B1DA1">
              <w:t>5.  Schedule</w:t>
            </w:r>
            <w:r w:rsidR="002B1DA1" w:rsidRPr="002B1DA1">
              <w:t> </w:t>
            </w:r>
            <w:r w:rsidRPr="002B1DA1">
              <w:t>1, Part</w:t>
            </w:r>
            <w:r w:rsidR="002B1DA1" w:rsidRPr="002B1DA1">
              <w:t> </w:t>
            </w:r>
            <w:r w:rsidRPr="002B1DA1">
              <w:t>4</w:t>
            </w:r>
          </w:p>
        </w:tc>
        <w:tc>
          <w:tcPr>
            <w:tcW w:w="3828" w:type="dxa"/>
            <w:shd w:val="clear" w:color="auto" w:fill="auto"/>
          </w:tcPr>
          <w:p w:rsidR="0067607C" w:rsidRPr="002B1DA1" w:rsidRDefault="005B0560" w:rsidP="002B1DA1">
            <w:pPr>
              <w:pStyle w:val="Tabletext"/>
            </w:pPr>
            <w:r w:rsidRPr="002B1DA1">
              <w:t>The first 1</w:t>
            </w:r>
            <w:r w:rsidR="002B1DA1" w:rsidRPr="002B1DA1">
              <w:t> </w:t>
            </w:r>
            <w:r w:rsidRPr="002B1DA1">
              <w:t>January, 1</w:t>
            </w:r>
            <w:r w:rsidR="002B1DA1" w:rsidRPr="002B1DA1">
              <w:t> </w:t>
            </w:r>
            <w:r w:rsidRPr="002B1DA1">
              <w:t>April, 1</w:t>
            </w:r>
            <w:r w:rsidR="002B1DA1" w:rsidRPr="002B1DA1">
              <w:t> </w:t>
            </w:r>
            <w:r w:rsidRPr="002B1DA1">
              <w:t>July or 1</w:t>
            </w:r>
            <w:r w:rsidR="002B1DA1" w:rsidRPr="002B1DA1">
              <w:t> </w:t>
            </w:r>
            <w:r w:rsidRPr="002B1DA1">
              <w:t>October to occur after the day this Act receives the Royal Assent.</w:t>
            </w:r>
          </w:p>
        </w:tc>
        <w:tc>
          <w:tcPr>
            <w:tcW w:w="1582" w:type="dxa"/>
            <w:shd w:val="clear" w:color="auto" w:fill="auto"/>
          </w:tcPr>
          <w:p w:rsidR="0067607C" w:rsidRPr="002B1DA1" w:rsidRDefault="00E251CD" w:rsidP="002B1DA1">
            <w:pPr>
              <w:pStyle w:val="Tabletext"/>
            </w:pPr>
            <w:r>
              <w:t>1 April 2018</w:t>
            </w:r>
          </w:p>
        </w:tc>
      </w:tr>
      <w:tr w:rsidR="0067607C" w:rsidRPr="002B1DA1" w:rsidTr="0067607C">
        <w:tc>
          <w:tcPr>
            <w:tcW w:w="1701" w:type="dxa"/>
            <w:shd w:val="clear" w:color="auto" w:fill="auto"/>
          </w:tcPr>
          <w:p w:rsidR="0067607C" w:rsidRPr="002B1DA1" w:rsidRDefault="0067607C" w:rsidP="002B1DA1">
            <w:pPr>
              <w:pStyle w:val="Tabletext"/>
            </w:pPr>
            <w:r w:rsidRPr="002B1DA1">
              <w:t>6.  Schedule</w:t>
            </w:r>
            <w:r w:rsidR="002B1DA1" w:rsidRPr="002B1DA1">
              <w:t> </w:t>
            </w:r>
            <w:r w:rsidR="007471A7" w:rsidRPr="002B1DA1">
              <w:t>1, Part</w:t>
            </w:r>
            <w:r w:rsidR="002B1DA1" w:rsidRPr="002B1DA1">
              <w:t> </w:t>
            </w:r>
            <w:r w:rsidRPr="002B1DA1">
              <w:t>5</w:t>
            </w:r>
          </w:p>
        </w:tc>
        <w:tc>
          <w:tcPr>
            <w:tcW w:w="3828" w:type="dxa"/>
            <w:shd w:val="clear" w:color="auto" w:fill="auto"/>
          </w:tcPr>
          <w:p w:rsidR="0067607C" w:rsidRPr="002B1DA1" w:rsidRDefault="0067607C" w:rsidP="002B1DA1">
            <w:pPr>
              <w:pStyle w:val="Tabletext"/>
            </w:pPr>
            <w:r w:rsidRPr="002B1DA1">
              <w:t>The day after this Act receives the Royal Assent.</w:t>
            </w:r>
          </w:p>
        </w:tc>
        <w:tc>
          <w:tcPr>
            <w:tcW w:w="1582" w:type="dxa"/>
            <w:shd w:val="clear" w:color="auto" w:fill="auto"/>
          </w:tcPr>
          <w:p w:rsidR="0067607C" w:rsidRPr="002B1DA1" w:rsidRDefault="00E251CD" w:rsidP="002B1DA1">
            <w:pPr>
              <w:pStyle w:val="Tabletext"/>
            </w:pPr>
            <w:r>
              <w:t>30 March 2018</w:t>
            </w:r>
          </w:p>
        </w:tc>
      </w:tr>
      <w:tr w:rsidR="0067607C" w:rsidRPr="002B1DA1" w:rsidTr="0067607C">
        <w:tc>
          <w:tcPr>
            <w:tcW w:w="1701" w:type="dxa"/>
            <w:shd w:val="clear" w:color="auto" w:fill="auto"/>
          </w:tcPr>
          <w:p w:rsidR="0067607C" w:rsidRPr="002B1DA1" w:rsidRDefault="0067607C" w:rsidP="002B1DA1">
            <w:pPr>
              <w:pStyle w:val="Tabletext"/>
            </w:pPr>
            <w:r w:rsidRPr="002B1DA1">
              <w:t xml:space="preserve">7. </w:t>
            </w:r>
            <w:r w:rsidR="00EF6ED1" w:rsidRPr="002B1DA1">
              <w:t xml:space="preserve"> </w:t>
            </w:r>
            <w:r w:rsidRPr="002B1DA1">
              <w:t>Schedule</w:t>
            </w:r>
            <w:r w:rsidR="002B1DA1" w:rsidRPr="002B1DA1">
              <w:t> </w:t>
            </w:r>
            <w:r w:rsidRPr="002B1DA1">
              <w:t>1, Part</w:t>
            </w:r>
            <w:r w:rsidR="002B1DA1" w:rsidRPr="002B1DA1">
              <w:t> </w:t>
            </w:r>
            <w:r w:rsidRPr="002B1DA1">
              <w:t>6, Divisions</w:t>
            </w:r>
            <w:r w:rsidR="002B1DA1" w:rsidRPr="002B1DA1">
              <w:t> </w:t>
            </w:r>
            <w:r w:rsidRPr="002B1DA1">
              <w:t>1 and 2</w:t>
            </w:r>
          </w:p>
        </w:tc>
        <w:tc>
          <w:tcPr>
            <w:tcW w:w="3828" w:type="dxa"/>
            <w:shd w:val="clear" w:color="auto" w:fill="auto"/>
          </w:tcPr>
          <w:p w:rsidR="0067607C" w:rsidRPr="002B1DA1" w:rsidRDefault="0067607C" w:rsidP="002B1DA1">
            <w:pPr>
              <w:pStyle w:val="Tabletext"/>
            </w:pPr>
            <w:r w:rsidRPr="002B1DA1">
              <w:t>The day after this Act receives the Royal Assent.</w:t>
            </w:r>
          </w:p>
        </w:tc>
        <w:tc>
          <w:tcPr>
            <w:tcW w:w="1582" w:type="dxa"/>
            <w:shd w:val="clear" w:color="auto" w:fill="auto"/>
          </w:tcPr>
          <w:p w:rsidR="0067607C" w:rsidRPr="002B1DA1" w:rsidRDefault="00E251CD" w:rsidP="002B1DA1">
            <w:pPr>
              <w:pStyle w:val="Tabletext"/>
            </w:pPr>
            <w:r>
              <w:t>30 March 2018</w:t>
            </w:r>
          </w:p>
        </w:tc>
      </w:tr>
      <w:tr w:rsidR="0067607C" w:rsidRPr="002B1DA1" w:rsidTr="0067607C">
        <w:tc>
          <w:tcPr>
            <w:tcW w:w="1701" w:type="dxa"/>
            <w:shd w:val="clear" w:color="auto" w:fill="auto"/>
          </w:tcPr>
          <w:p w:rsidR="0067607C" w:rsidRPr="002B1DA1" w:rsidRDefault="0067607C" w:rsidP="002B1DA1">
            <w:pPr>
              <w:pStyle w:val="Tabletext"/>
            </w:pPr>
            <w:r w:rsidRPr="002B1DA1">
              <w:t xml:space="preserve">8. </w:t>
            </w:r>
            <w:r w:rsidR="00EF6ED1" w:rsidRPr="002B1DA1">
              <w:t xml:space="preserve"> </w:t>
            </w:r>
            <w:r w:rsidRPr="002B1DA1">
              <w:t>Schedule</w:t>
            </w:r>
            <w:r w:rsidR="002B1DA1" w:rsidRPr="002B1DA1">
              <w:t> </w:t>
            </w:r>
            <w:r w:rsidR="007471A7" w:rsidRPr="002B1DA1">
              <w:t xml:space="preserve">1, </w:t>
            </w:r>
            <w:r w:rsidR="00133294" w:rsidRPr="002B1DA1">
              <w:t>Part</w:t>
            </w:r>
            <w:r w:rsidR="002B1DA1" w:rsidRPr="002B1DA1">
              <w:t> </w:t>
            </w:r>
            <w:r w:rsidR="00133294" w:rsidRPr="002B1DA1">
              <w:t xml:space="preserve">6, </w:t>
            </w:r>
            <w:r w:rsidR="009819CD" w:rsidRPr="002B1DA1">
              <w:t>Division</w:t>
            </w:r>
            <w:r w:rsidR="002B1DA1" w:rsidRPr="002B1DA1">
              <w:t> </w:t>
            </w:r>
            <w:r w:rsidR="009819CD" w:rsidRPr="002B1DA1">
              <w:t>3</w:t>
            </w:r>
          </w:p>
        </w:tc>
        <w:tc>
          <w:tcPr>
            <w:tcW w:w="3828" w:type="dxa"/>
            <w:shd w:val="clear" w:color="auto" w:fill="auto"/>
          </w:tcPr>
          <w:p w:rsidR="0067607C" w:rsidRPr="002B1DA1" w:rsidRDefault="0067607C" w:rsidP="002B1DA1">
            <w:pPr>
              <w:pStyle w:val="Tabletext"/>
            </w:pPr>
            <w:r w:rsidRPr="002B1DA1">
              <w:t>The first 1</w:t>
            </w:r>
            <w:r w:rsidR="002B1DA1" w:rsidRPr="002B1DA1">
              <w:t> </w:t>
            </w:r>
            <w:r w:rsidRPr="002B1DA1">
              <w:t>January, 1</w:t>
            </w:r>
            <w:r w:rsidR="002B1DA1" w:rsidRPr="002B1DA1">
              <w:t> </w:t>
            </w:r>
            <w:r w:rsidRPr="002B1DA1">
              <w:t>April, 1</w:t>
            </w:r>
            <w:r w:rsidR="002B1DA1" w:rsidRPr="002B1DA1">
              <w:t> </w:t>
            </w:r>
            <w:r w:rsidRPr="002B1DA1">
              <w:t>July or 1</w:t>
            </w:r>
            <w:r w:rsidR="002B1DA1" w:rsidRPr="002B1DA1">
              <w:t> </w:t>
            </w:r>
            <w:r w:rsidRPr="002B1DA1">
              <w:t>October to occur after the day this Act receives the Royal Assent.</w:t>
            </w:r>
          </w:p>
        </w:tc>
        <w:tc>
          <w:tcPr>
            <w:tcW w:w="1582" w:type="dxa"/>
            <w:shd w:val="clear" w:color="auto" w:fill="auto"/>
          </w:tcPr>
          <w:p w:rsidR="0067607C" w:rsidRPr="002B1DA1" w:rsidRDefault="00E251CD" w:rsidP="002B1DA1">
            <w:pPr>
              <w:pStyle w:val="Tabletext"/>
            </w:pPr>
            <w:r>
              <w:t>1 April 2018</w:t>
            </w:r>
          </w:p>
        </w:tc>
      </w:tr>
      <w:tr w:rsidR="004C7759" w:rsidRPr="002B1DA1" w:rsidTr="004578A5">
        <w:tc>
          <w:tcPr>
            <w:tcW w:w="1701" w:type="dxa"/>
            <w:shd w:val="clear" w:color="auto" w:fill="auto"/>
          </w:tcPr>
          <w:p w:rsidR="004C7759" w:rsidRPr="002B1DA1" w:rsidRDefault="00163DFD" w:rsidP="002B1DA1">
            <w:pPr>
              <w:pStyle w:val="Tabletext"/>
            </w:pPr>
            <w:r w:rsidRPr="002B1DA1">
              <w:t>9.  Schedule</w:t>
            </w:r>
            <w:r w:rsidR="002B1DA1" w:rsidRPr="002B1DA1">
              <w:t> </w:t>
            </w:r>
            <w:r w:rsidRPr="002B1DA1">
              <w:t>1, Part</w:t>
            </w:r>
            <w:r w:rsidR="002B1DA1" w:rsidRPr="002B1DA1">
              <w:t> </w:t>
            </w:r>
            <w:r w:rsidRPr="002B1DA1">
              <w:t>7</w:t>
            </w:r>
          </w:p>
        </w:tc>
        <w:tc>
          <w:tcPr>
            <w:tcW w:w="3828" w:type="dxa"/>
            <w:shd w:val="clear" w:color="auto" w:fill="auto"/>
          </w:tcPr>
          <w:p w:rsidR="004C7759" w:rsidRPr="002B1DA1" w:rsidRDefault="00163DFD" w:rsidP="002B1DA1">
            <w:pPr>
              <w:pStyle w:val="Tabletext"/>
            </w:pPr>
            <w:r w:rsidRPr="002B1DA1">
              <w:t>The day after this Act receives the Royal Assent.</w:t>
            </w:r>
          </w:p>
        </w:tc>
        <w:tc>
          <w:tcPr>
            <w:tcW w:w="1582" w:type="dxa"/>
            <w:shd w:val="clear" w:color="auto" w:fill="auto"/>
          </w:tcPr>
          <w:p w:rsidR="004C7759" w:rsidRPr="002B1DA1" w:rsidRDefault="00E251CD" w:rsidP="002B1DA1">
            <w:pPr>
              <w:pStyle w:val="Tabletext"/>
            </w:pPr>
            <w:r>
              <w:t>30 March 2018</w:t>
            </w:r>
          </w:p>
        </w:tc>
      </w:tr>
      <w:tr w:rsidR="004578A5" w:rsidRPr="002B1DA1" w:rsidTr="004578A5">
        <w:tc>
          <w:tcPr>
            <w:tcW w:w="1701" w:type="dxa"/>
            <w:shd w:val="clear" w:color="auto" w:fill="auto"/>
          </w:tcPr>
          <w:p w:rsidR="004578A5" w:rsidRPr="002B1DA1" w:rsidRDefault="007F26C0" w:rsidP="002B1DA1">
            <w:pPr>
              <w:pStyle w:val="Tabletext"/>
            </w:pPr>
            <w:r w:rsidRPr="002B1DA1">
              <w:t>1</w:t>
            </w:r>
            <w:r w:rsidR="00BA0112" w:rsidRPr="002B1DA1">
              <w:t>0</w:t>
            </w:r>
            <w:r w:rsidR="004578A5" w:rsidRPr="002B1DA1">
              <w:t>.  Schedule</w:t>
            </w:r>
            <w:r w:rsidR="00CD6C54" w:rsidRPr="002B1DA1">
              <w:t>s</w:t>
            </w:r>
            <w:r w:rsidR="002B1DA1" w:rsidRPr="002B1DA1">
              <w:t> </w:t>
            </w:r>
            <w:r w:rsidR="00BA0112" w:rsidRPr="002B1DA1">
              <w:t>2</w:t>
            </w:r>
            <w:r w:rsidR="00CD6C54" w:rsidRPr="002B1DA1">
              <w:t xml:space="preserve"> and 3</w:t>
            </w:r>
          </w:p>
        </w:tc>
        <w:tc>
          <w:tcPr>
            <w:tcW w:w="3828" w:type="dxa"/>
            <w:shd w:val="clear" w:color="auto" w:fill="auto"/>
          </w:tcPr>
          <w:p w:rsidR="004578A5" w:rsidRPr="002B1DA1" w:rsidRDefault="004578A5" w:rsidP="002B1DA1">
            <w:pPr>
              <w:pStyle w:val="Tabletext"/>
            </w:pPr>
            <w:r w:rsidRPr="002B1DA1">
              <w:t>The first 1</w:t>
            </w:r>
            <w:r w:rsidR="002B1DA1" w:rsidRPr="002B1DA1">
              <w:t> </w:t>
            </w:r>
            <w:r w:rsidRPr="002B1DA1">
              <w:t>January, 1</w:t>
            </w:r>
            <w:r w:rsidR="002B1DA1" w:rsidRPr="002B1DA1">
              <w:t> </w:t>
            </w:r>
            <w:r w:rsidRPr="002B1DA1">
              <w:t>April, 1</w:t>
            </w:r>
            <w:r w:rsidR="002B1DA1" w:rsidRPr="002B1DA1">
              <w:t> </w:t>
            </w:r>
            <w:r w:rsidRPr="002B1DA1">
              <w:t>July or 1</w:t>
            </w:r>
            <w:r w:rsidR="002B1DA1" w:rsidRPr="002B1DA1">
              <w:t> </w:t>
            </w:r>
            <w:r w:rsidRPr="002B1DA1">
              <w:t>October to occur after the day this Act receives the Royal Assent.</w:t>
            </w:r>
          </w:p>
        </w:tc>
        <w:tc>
          <w:tcPr>
            <w:tcW w:w="1582" w:type="dxa"/>
            <w:shd w:val="clear" w:color="auto" w:fill="auto"/>
          </w:tcPr>
          <w:p w:rsidR="004578A5" w:rsidRPr="002B1DA1" w:rsidRDefault="00E251CD" w:rsidP="002B1DA1">
            <w:pPr>
              <w:pStyle w:val="Tabletext"/>
            </w:pPr>
            <w:r>
              <w:t>1 April 2018</w:t>
            </w:r>
          </w:p>
        </w:tc>
      </w:tr>
      <w:tr w:rsidR="00EF6058" w:rsidRPr="002B1DA1" w:rsidTr="00E35314">
        <w:tc>
          <w:tcPr>
            <w:tcW w:w="1701" w:type="dxa"/>
            <w:shd w:val="clear" w:color="auto" w:fill="auto"/>
          </w:tcPr>
          <w:p w:rsidR="00EF6058" w:rsidRPr="002B1DA1" w:rsidRDefault="00BA0112" w:rsidP="002B1DA1">
            <w:pPr>
              <w:pStyle w:val="Tabletext"/>
            </w:pPr>
            <w:r w:rsidRPr="002B1DA1">
              <w:t>1</w:t>
            </w:r>
            <w:r w:rsidR="00CD6C54" w:rsidRPr="002B1DA1">
              <w:t>1</w:t>
            </w:r>
            <w:r w:rsidR="00EF6058" w:rsidRPr="002B1DA1">
              <w:t>.  Schedule</w:t>
            </w:r>
            <w:r w:rsidR="002B1DA1" w:rsidRPr="002B1DA1">
              <w:t> </w:t>
            </w:r>
            <w:r w:rsidR="00EF6058" w:rsidRPr="002B1DA1">
              <w:t xml:space="preserve">4 </w:t>
            </w:r>
          </w:p>
        </w:tc>
        <w:tc>
          <w:tcPr>
            <w:tcW w:w="3828" w:type="dxa"/>
            <w:shd w:val="clear" w:color="auto" w:fill="auto"/>
          </w:tcPr>
          <w:p w:rsidR="00EF6058" w:rsidRPr="002B1DA1" w:rsidRDefault="00EF6058" w:rsidP="002B1DA1">
            <w:pPr>
              <w:pStyle w:val="Tabletext"/>
            </w:pPr>
            <w:r w:rsidRPr="002B1DA1">
              <w:t>A single day to be fixed by Proclamation.</w:t>
            </w:r>
          </w:p>
          <w:p w:rsidR="00EF6058" w:rsidRPr="002B1DA1" w:rsidRDefault="00EF6058" w:rsidP="002B1DA1">
            <w:pPr>
              <w:pStyle w:val="Tabletext"/>
            </w:pPr>
            <w:r w:rsidRPr="002B1DA1">
              <w:lastRenderedPageBreak/>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EF6058" w:rsidRDefault="00B83D74" w:rsidP="002B1DA1">
            <w:pPr>
              <w:pStyle w:val="Tabletext"/>
            </w:pPr>
            <w:r>
              <w:lastRenderedPageBreak/>
              <w:t>1 July 2018</w:t>
            </w:r>
          </w:p>
          <w:p w:rsidR="00B83D74" w:rsidRPr="002B1DA1" w:rsidRDefault="00B83D74" w:rsidP="00B83D74">
            <w:pPr>
              <w:pStyle w:val="Tabletext"/>
            </w:pPr>
            <w:r>
              <w:lastRenderedPageBreak/>
              <w:t>(F2018N00043)</w:t>
            </w:r>
          </w:p>
        </w:tc>
      </w:tr>
      <w:tr w:rsidR="00E35314" w:rsidRPr="002B1DA1" w:rsidTr="004C7C8C">
        <w:tc>
          <w:tcPr>
            <w:tcW w:w="1701" w:type="dxa"/>
            <w:tcBorders>
              <w:bottom w:val="single" w:sz="12" w:space="0" w:color="auto"/>
            </w:tcBorders>
            <w:shd w:val="clear" w:color="auto" w:fill="auto"/>
          </w:tcPr>
          <w:p w:rsidR="00E35314" w:rsidRPr="002B1DA1" w:rsidRDefault="00CD6C54" w:rsidP="002B1DA1">
            <w:pPr>
              <w:pStyle w:val="Tabletext"/>
            </w:pPr>
            <w:r w:rsidRPr="002B1DA1">
              <w:lastRenderedPageBreak/>
              <w:t>12</w:t>
            </w:r>
            <w:r w:rsidR="00E35314" w:rsidRPr="002B1DA1">
              <w:t>.  Schedule</w:t>
            </w:r>
            <w:r w:rsidR="002B1DA1" w:rsidRPr="002B1DA1">
              <w:t> </w:t>
            </w:r>
            <w:r w:rsidR="00E35314" w:rsidRPr="002B1DA1">
              <w:t>5</w:t>
            </w:r>
          </w:p>
        </w:tc>
        <w:tc>
          <w:tcPr>
            <w:tcW w:w="3828" w:type="dxa"/>
            <w:tcBorders>
              <w:bottom w:val="single" w:sz="12" w:space="0" w:color="auto"/>
            </w:tcBorders>
            <w:shd w:val="clear" w:color="auto" w:fill="auto"/>
          </w:tcPr>
          <w:p w:rsidR="00E35314" w:rsidRPr="002B1DA1" w:rsidRDefault="00E35314" w:rsidP="002B1DA1">
            <w:pPr>
              <w:pStyle w:val="Tabletext"/>
            </w:pPr>
            <w:r w:rsidRPr="002B1DA1">
              <w:t>The first 1</w:t>
            </w:r>
            <w:r w:rsidR="002B1DA1" w:rsidRPr="002B1DA1">
              <w:t> </w:t>
            </w:r>
            <w:r w:rsidRPr="002B1DA1">
              <w:t>January, 1</w:t>
            </w:r>
            <w:r w:rsidR="002B1DA1" w:rsidRPr="002B1DA1">
              <w:t> </w:t>
            </w:r>
            <w:r w:rsidRPr="002B1DA1">
              <w:t>April, 1</w:t>
            </w:r>
            <w:r w:rsidR="002B1DA1" w:rsidRPr="002B1DA1">
              <w:t> </w:t>
            </w:r>
            <w:r w:rsidRPr="002B1DA1">
              <w:t>July or 1</w:t>
            </w:r>
            <w:r w:rsidR="002B1DA1" w:rsidRPr="002B1DA1">
              <w:t> </w:t>
            </w:r>
            <w:r w:rsidRPr="002B1DA1">
              <w:t>October to occur after the day this Act receives the Royal Assent.</w:t>
            </w:r>
          </w:p>
        </w:tc>
        <w:tc>
          <w:tcPr>
            <w:tcW w:w="1582" w:type="dxa"/>
            <w:tcBorders>
              <w:bottom w:val="single" w:sz="12" w:space="0" w:color="auto"/>
            </w:tcBorders>
            <w:shd w:val="clear" w:color="auto" w:fill="auto"/>
          </w:tcPr>
          <w:p w:rsidR="00E35314" w:rsidRPr="002B1DA1" w:rsidRDefault="00E251CD" w:rsidP="002B1DA1">
            <w:pPr>
              <w:pStyle w:val="Tabletext"/>
            </w:pPr>
            <w:r>
              <w:t>1 April 2018</w:t>
            </w:r>
          </w:p>
        </w:tc>
      </w:tr>
    </w:tbl>
    <w:p w:rsidR="0048364F" w:rsidRPr="002B1DA1" w:rsidRDefault="00201D27" w:rsidP="002B1DA1">
      <w:pPr>
        <w:pStyle w:val="notetext"/>
      </w:pPr>
      <w:r w:rsidRPr="002B1DA1">
        <w:t>Note:</w:t>
      </w:r>
      <w:r w:rsidRPr="002B1DA1">
        <w:tab/>
        <w:t>This table relates only to the provisions of this Act as originally enacted. It will not be amended to deal with any later amendments of this Act.</w:t>
      </w:r>
    </w:p>
    <w:p w:rsidR="0048364F" w:rsidRPr="002B1DA1" w:rsidRDefault="0048364F" w:rsidP="002B1DA1">
      <w:pPr>
        <w:pStyle w:val="subsection"/>
      </w:pPr>
      <w:r w:rsidRPr="002B1DA1">
        <w:tab/>
        <w:t>(2)</w:t>
      </w:r>
      <w:r w:rsidRPr="002B1DA1">
        <w:tab/>
      </w:r>
      <w:r w:rsidR="00201D27" w:rsidRPr="002B1DA1">
        <w:t xml:space="preserve">Any information in </w:t>
      </w:r>
      <w:r w:rsidR="00877D48" w:rsidRPr="002B1DA1">
        <w:t>c</w:t>
      </w:r>
      <w:r w:rsidR="00201D27" w:rsidRPr="002B1DA1">
        <w:t>olumn 3 of the table is not part of this Act. Information may be inserted in this column, or information in it may be edited, in any published version of this Act.</w:t>
      </w:r>
    </w:p>
    <w:p w:rsidR="0048364F" w:rsidRPr="002B1DA1" w:rsidRDefault="0048364F" w:rsidP="002B1DA1">
      <w:pPr>
        <w:pStyle w:val="ActHead5"/>
      </w:pPr>
      <w:bookmarkStart w:id="3" w:name="_Toc510521423"/>
      <w:r w:rsidRPr="002B1DA1">
        <w:rPr>
          <w:rStyle w:val="CharSectno"/>
        </w:rPr>
        <w:t>3</w:t>
      </w:r>
      <w:r w:rsidRPr="002B1DA1">
        <w:t xml:space="preserve">  Schedules</w:t>
      </w:r>
      <w:bookmarkEnd w:id="3"/>
    </w:p>
    <w:p w:rsidR="0048364F" w:rsidRPr="002B1DA1" w:rsidRDefault="0048364F" w:rsidP="002B1DA1">
      <w:pPr>
        <w:pStyle w:val="subsection"/>
      </w:pPr>
      <w:r w:rsidRPr="002B1DA1">
        <w:tab/>
      </w:r>
      <w:r w:rsidRPr="002B1DA1">
        <w:tab/>
      </w:r>
      <w:r w:rsidR="00202618" w:rsidRPr="002B1DA1">
        <w:t>Legislation that is specified in a Schedule to this Act is amended or repealed as set out in the applicable items in the Schedule concerned, and any other item in a Schedule to this Act has effect according to its terms.</w:t>
      </w:r>
    </w:p>
    <w:p w:rsidR="0048364F" w:rsidRPr="002B1DA1" w:rsidRDefault="008C60DB" w:rsidP="002B1DA1">
      <w:pPr>
        <w:pStyle w:val="ActHead6"/>
        <w:pageBreakBefore/>
      </w:pPr>
      <w:bookmarkStart w:id="4" w:name="_Toc510521424"/>
      <w:bookmarkStart w:id="5" w:name="opcAmSched"/>
      <w:r w:rsidRPr="002B1DA1">
        <w:rPr>
          <w:rStyle w:val="CharAmSchNo"/>
        </w:rPr>
        <w:lastRenderedPageBreak/>
        <w:t>Schedule</w:t>
      </w:r>
      <w:r w:rsidR="002B1DA1" w:rsidRPr="002B1DA1">
        <w:rPr>
          <w:rStyle w:val="CharAmSchNo"/>
        </w:rPr>
        <w:t> </w:t>
      </w:r>
      <w:r w:rsidRPr="002B1DA1">
        <w:rPr>
          <w:rStyle w:val="CharAmSchNo"/>
        </w:rPr>
        <w:t>1</w:t>
      </w:r>
      <w:r w:rsidR="0048364F" w:rsidRPr="002B1DA1">
        <w:t>—</w:t>
      </w:r>
      <w:r w:rsidR="00A277E1" w:rsidRPr="002B1DA1">
        <w:rPr>
          <w:rStyle w:val="CharAmSchText"/>
        </w:rPr>
        <w:t>Regulatory reform</w:t>
      </w:r>
      <w:bookmarkEnd w:id="4"/>
    </w:p>
    <w:p w:rsidR="00A915C5" w:rsidRPr="002B1DA1" w:rsidRDefault="00A915C5" w:rsidP="002B1DA1">
      <w:pPr>
        <w:pStyle w:val="ActHead7"/>
      </w:pPr>
      <w:bookmarkStart w:id="6" w:name="_Toc510521425"/>
      <w:bookmarkEnd w:id="5"/>
      <w:r w:rsidRPr="002B1DA1">
        <w:rPr>
          <w:rStyle w:val="CharAmPartNo"/>
        </w:rPr>
        <w:t>Part</w:t>
      </w:r>
      <w:r w:rsidR="002B1DA1" w:rsidRPr="002B1DA1">
        <w:rPr>
          <w:rStyle w:val="CharAmPartNo"/>
        </w:rPr>
        <w:t> </w:t>
      </w:r>
      <w:r w:rsidRPr="002B1DA1">
        <w:rPr>
          <w:rStyle w:val="CharAmPartNo"/>
        </w:rPr>
        <w:t>1</w:t>
      </w:r>
      <w:r w:rsidRPr="002B1DA1">
        <w:t>—</w:t>
      </w:r>
      <w:r w:rsidRPr="002B1DA1">
        <w:rPr>
          <w:rStyle w:val="CharAmPartText"/>
        </w:rPr>
        <w:t>Commonwealth Borrowing Levy</w:t>
      </w:r>
      <w:bookmarkEnd w:id="6"/>
    </w:p>
    <w:p w:rsidR="00A915C5" w:rsidRPr="002B1DA1" w:rsidRDefault="00A915C5" w:rsidP="002B1DA1">
      <w:pPr>
        <w:pStyle w:val="ActHead8"/>
      </w:pPr>
      <w:bookmarkStart w:id="7" w:name="_Toc510521426"/>
      <w:r w:rsidRPr="002B1DA1">
        <w:t>Division</w:t>
      </w:r>
      <w:r w:rsidR="002B1DA1" w:rsidRPr="002B1DA1">
        <w:t> </w:t>
      </w:r>
      <w:r w:rsidRPr="002B1DA1">
        <w:t>1—Repeals of Acts</w:t>
      </w:r>
      <w:bookmarkEnd w:id="7"/>
    </w:p>
    <w:p w:rsidR="00A915C5" w:rsidRPr="002B1DA1" w:rsidRDefault="00A915C5" w:rsidP="002B1DA1">
      <w:pPr>
        <w:pStyle w:val="ActHead9"/>
        <w:rPr>
          <w:i w:val="0"/>
        </w:rPr>
      </w:pPr>
      <w:bookmarkStart w:id="8" w:name="_Toc510521427"/>
      <w:r w:rsidRPr="002B1DA1">
        <w:t>Commonwealth Borrowing Levy Act 1987</w:t>
      </w:r>
      <w:bookmarkEnd w:id="8"/>
    </w:p>
    <w:p w:rsidR="00A915C5" w:rsidRPr="002B1DA1" w:rsidRDefault="004B4084" w:rsidP="002B1DA1">
      <w:pPr>
        <w:pStyle w:val="ItemHead"/>
      </w:pPr>
      <w:r w:rsidRPr="002B1DA1">
        <w:t>1</w:t>
      </w:r>
      <w:r w:rsidR="00A915C5" w:rsidRPr="002B1DA1">
        <w:t xml:space="preserve">  The whole of the Act</w:t>
      </w:r>
    </w:p>
    <w:p w:rsidR="00A915C5" w:rsidRPr="002B1DA1" w:rsidRDefault="00A915C5" w:rsidP="002B1DA1">
      <w:pPr>
        <w:pStyle w:val="Item"/>
      </w:pPr>
      <w:r w:rsidRPr="002B1DA1">
        <w:t>Repeal the Act.</w:t>
      </w:r>
    </w:p>
    <w:p w:rsidR="00A915C5" w:rsidRPr="002B1DA1" w:rsidRDefault="00A915C5" w:rsidP="002B1DA1">
      <w:pPr>
        <w:pStyle w:val="ActHead9"/>
        <w:rPr>
          <w:i w:val="0"/>
        </w:rPr>
      </w:pPr>
      <w:bookmarkStart w:id="9" w:name="_Toc510521428"/>
      <w:r w:rsidRPr="002B1DA1">
        <w:t>Commonwealth Borrowing Levy Collection Act 1987</w:t>
      </w:r>
      <w:bookmarkEnd w:id="9"/>
    </w:p>
    <w:p w:rsidR="00A915C5" w:rsidRPr="002B1DA1" w:rsidRDefault="004B4084" w:rsidP="002B1DA1">
      <w:pPr>
        <w:pStyle w:val="ItemHead"/>
      </w:pPr>
      <w:r w:rsidRPr="002B1DA1">
        <w:t>2</w:t>
      </w:r>
      <w:r w:rsidR="00A915C5" w:rsidRPr="002B1DA1">
        <w:t xml:space="preserve">  The whole of the Act</w:t>
      </w:r>
    </w:p>
    <w:p w:rsidR="00A915C5" w:rsidRPr="002B1DA1" w:rsidRDefault="00A915C5" w:rsidP="002B1DA1">
      <w:pPr>
        <w:pStyle w:val="Item"/>
      </w:pPr>
      <w:r w:rsidRPr="002B1DA1">
        <w:t>Repeal the Act.</w:t>
      </w:r>
    </w:p>
    <w:p w:rsidR="00A915C5" w:rsidRPr="002B1DA1" w:rsidRDefault="00A915C5" w:rsidP="002B1DA1">
      <w:pPr>
        <w:pStyle w:val="ActHead8"/>
      </w:pPr>
      <w:bookmarkStart w:id="10" w:name="_Toc510521429"/>
      <w:r w:rsidRPr="002B1DA1">
        <w:t>Division</w:t>
      </w:r>
      <w:r w:rsidR="002B1DA1" w:rsidRPr="002B1DA1">
        <w:t> </w:t>
      </w:r>
      <w:r w:rsidRPr="002B1DA1">
        <w:t>2—Other amendments</w:t>
      </w:r>
      <w:bookmarkEnd w:id="10"/>
    </w:p>
    <w:p w:rsidR="00A915C5" w:rsidRPr="002B1DA1" w:rsidRDefault="00A915C5" w:rsidP="002B1DA1">
      <w:pPr>
        <w:pStyle w:val="ActHead9"/>
        <w:rPr>
          <w:i w:val="0"/>
        </w:rPr>
      </w:pPr>
      <w:bookmarkStart w:id="11" w:name="_Toc510521430"/>
      <w:r w:rsidRPr="002B1DA1">
        <w:t>AeroSpace Technologies of Australia Limited Sale Act 1994</w:t>
      </w:r>
      <w:bookmarkEnd w:id="11"/>
    </w:p>
    <w:p w:rsidR="00A915C5" w:rsidRPr="002B1DA1" w:rsidRDefault="004B4084" w:rsidP="002B1DA1">
      <w:pPr>
        <w:pStyle w:val="ItemHead"/>
      </w:pPr>
      <w:r w:rsidRPr="002B1DA1">
        <w:t>3</w:t>
      </w:r>
      <w:r w:rsidR="00A915C5" w:rsidRPr="002B1DA1">
        <w:t xml:space="preserve">  Part</w:t>
      </w:r>
      <w:r w:rsidR="002B1DA1" w:rsidRPr="002B1DA1">
        <w:t> </w:t>
      </w:r>
      <w:r w:rsidR="00A915C5" w:rsidRPr="002B1DA1">
        <w:t>7</w:t>
      </w:r>
    </w:p>
    <w:p w:rsidR="00A915C5" w:rsidRPr="002B1DA1" w:rsidRDefault="00A915C5" w:rsidP="002B1DA1">
      <w:pPr>
        <w:pStyle w:val="Item"/>
      </w:pPr>
      <w:r w:rsidRPr="002B1DA1">
        <w:t>Repeal the Part.</w:t>
      </w:r>
    </w:p>
    <w:p w:rsidR="00A915C5" w:rsidRPr="002B1DA1" w:rsidRDefault="00A915C5" w:rsidP="002B1DA1">
      <w:pPr>
        <w:pStyle w:val="ActHead9"/>
        <w:rPr>
          <w:i w:val="0"/>
        </w:rPr>
      </w:pPr>
      <w:bookmarkStart w:id="12" w:name="_Toc510521431"/>
      <w:r w:rsidRPr="002B1DA1">
        <w:t>CSL Sale Act 1993</w:t>
      </w:r>
      <w:bookmarkEnd w:id="12"/>
    </w:p>
    <w:p w:rsidR="00A915C5" w:rsidRPr="002B1DA1" w:rsidRDefault="004B4084" w:rsidP="002B1DA1">
      <w:pPr>
        <w:pStyle w:val="ItemHead"/>
      </w:pPr>
      <w:r w:rsidRPr="002B1DA1">
        <w:t>4</w:t>
      </w:r>
      <w:r w:rsidR="00A915C5" w:rsidRPr="002B1DA1">
        <w:t xml:space="preserve">  Section</w:t>
      </w:r>
      <w:r w:rsidR="002B1DA1" w:rsidRPr="002B1DA1">
        <w:t> </w:t>
      </w:r>
      <w:r w:rsidR="00A915C5" w:rsidRPr="002B1DA1">
        <w:t>52</w:t>
      </w:r>
    </w:p>
    <w:p w:rsidR="00A915C5" w:rsidRPr="002B1DA1" w:rsidRDefault="00A915C5" w:rsidP="002B1DA1">
      <w:pPr>
        <w:pStyle w:val="Item"/>
      </w:pPr>
      <w:r w:rsidRPr="002B1DA1">
        <w:t>Repeal the section.</w:t>
      </w:r>
    </w:p>
    <w:p w:rsidR="00A915C5" w:rsidRPr="002B1DA1" w:rsidRDefault="00A915C5" w:rsidP="002B1DA1">
      <w:pPr>
        <w:pStyle w:val="ActHead9"/>
        <w:rPr>
          <w:i w:val="0"/>
        </w:rPr>
      </w:pPr>
      <w:bookmarkStart w:id="13" w:name="_Toc510521432"/>
      <w:r w:rsidRPr="002B1DA1">
        <w:t>Medibank Private Sale Act 2006</w:t>
      </w:r>
      <w:bookmarkEnd w:id="13"/>
    </w:p>
    <w:p w:rsidR="00A915C5" w:rsidRPr="002B1DA1" w:rsidRDefault="004B4084" w:rsidP="002B1DA1">
      <w:pPr>
        <w:pStyle w:val="ItemHead"/>
      </w:pPr>
      <w:r w:rsidRPr="002B1DA1">
        <w:t>5</w:t>
      </w:r>
      <w:r w:rsidR="00A915C5" w:rsidRPr="002B1DA1">
        <w:t xml:space="preserve">  Schedule</w:t>
      </w:r>
      <w:r w:rsidR="002B1DA1" w:rsidRPr="002B1DA1">
        <w:t> </w:t>
      </w:r>
      <w:r w:rsidR="00A915C5" w:rsidRPr="002B1DA1">
        <w:t>3</w:t>
      </w:r>
    </w:p>
    <w:p w:rsidR="00A915C5" w:rsidRPr="002B1DA1" w:rsidRDefault="00A915C5" w:rsidP="002B1DA1">
      <w:pPr>
        <w:pStyle w:val="Item"/>
      </w:pPr>
      <w:r w:rsidRPr="002B1DA1">
        <w:t>Repeal the Schedule.</w:t>
      </w:r>
    </w:p>
    <w:p w:rsidR="00A915C5" w:rsidRPr="002B1DA1" w:rsidRDefault="00A915C5" w:rsidP="002B1DA1">
      <w:pPr>
        <w:pStyle w:val="ActHead9"/>
        <w:rPr>
          <w:i w:val="0"/>
        </w:rPr>
      </w:pPr>
      <w:bookmarkStart w:id="14" w:name="_Toc510521433"/>
      <w:r w:rsidRPr="002B1DA1">
        <w:lastRenderedPageBreak/>
        <w:t>Moomba</w:t>
      </w:r>
      <w:r w:rsidR="001939FC">
        <w:noBreakHyphen/>
      </w:r>
      <w:r w:rsidRPr="002B1DA1">
        <w:t>Sydney Pipeline System Sale Act 1994</w:t>
      </w:r>
      <w:bookmarkEnd w:id="14"/>
    </w:p>
    <w:p w:rsidR="00A915C5" w:rsidRPr="002B1DA1" w:rsidRDefault="004B4084" w:rsidP="002B1DA1">
      <w:pPr>
        <w:pStyle w:val="ItemHead"/>
      </w:pPr>
      <w:r w:rsidRPr="002B1DA1">
        <w:t>6</w:t>
      </w:r>
      <w:r w:rsidR="00A915C5" w:rsidRPr="002B1DA1">
        <w:t xml:space="preserve">  Section</w:t>
      </w:r>
      <w:r w:rsidR="002B1DA1" w:rsidRPr="002B1DA1">
        <w:t> </w:t>
      </w:r>
      <w:r w:rsidR="00A915C5" w:rsidRPr="002B1DA1">
        <w:t>54</w:t>
      </w:r>
    </w:p>
    <w:p w:rsidR="00A915C5" w:rsidRPr="002B1DA1" w:rsidRDefault="00A915C5" w:rsidP="002B1DA1">
      <w:pPr>
        <w:pStyle w:val="Item"/>
      </w:pPr>
      <w:r w:rsidRPr="002B1DA1">
        <w:t>Repeal the section.</w:t>
      </w:r>
    </w:p>
    <w:p w:rsidR="00A915C5" w:rsidRPr="002B1DA1" w:rsidRDefault="00A915C5" w:rsidP="002B1DA1">
      <w:pPr>
        <w:pStyle w:val="ActHead9"/>
        <w:rPr>
          <w:i w:val="0"/>
        </w:rPr>
      </w:pPr>
      <w:bookmarkStart w:id="15" w:name="_Toc510521434"/>
      <w:r w:rsidRPr="002B1DA1">
        <w:t>Qantas Sale Act 1992</w:t>
      </w:r>
      <w:bookmarkEnd w:id="15"/>
    </w:p>
    <w:p w:rsidR="00A915C5" w:rsidRPr="002B1DA1" w:rsidRDefault="004B4084" w:rsidP="002B1DA1">
      <w:pPr>
        <w:pStyle w:val="ItemHead"/>
      </w:pPr>
      <w:r w:rsidRPr="002B1DA1">
        <w:t>7</w:t>
      </w:r>
      <w:r w:rsidR="00A915C5" w:rsidRPr="002B1DA1">
        <w:t xml:space="preserve">  Section</w:t>
      </w:r>
      <w:r w:rsidR="002B1DA1" w:rsidRPr="002B1DA1">
        <w:t> </w:t>
      </w:r>
      <w:r w:rsidR="00A915C5" w:rsidRPr="002B1DA1">
        <w:t>28</w:t>
      </w:r>
    </w:p>
    <w:p w:rsidR="00A915C5" w:rsidRPr="002B1DA1" w:rsidRDefault="00A915C5" w:rsidP="002B1DA1">
      <w:pPr>
        <w:pStyle w:val="Item"/>
      </w:pPr>
      <w:r w:rsidRPr="002B1DA1">
        <w:t>Repeal the section.</w:t>
      </w:r>
    </w:p>
    <w:p w:rsidR="00A915C5" w:rsidRPr="002B1DA1" w:rsidRDefault="00A915C5" w:rsidP="002B1DA1">
      <w:pPr>
        <w:pStyle w:val="ActHead9"/>
        <w:rPr>
          <w:i w:val="0"/>
        </w:rPr>
      </w:pPr>
      <w:bookmarkStart w:id="16" w:name="_Toc510521435"/>
      <w:r w:rsidRPr="002B1DA1">
        <w:t>Snowy Mountains Engineering Corporation Limited Sale Act 1993</w:t>
      </w:r>
      <w:bookmarkEnd w:id="16"/>
    </w:p>
    <w:p w:rsidR="00A915C5" w:rsidRPr="002B1DA1" w:rsidRDefault="004B4084" w:rsidP="002B1DA1">
      <w:pPr>
        <w:pStyle w:val="ItemHead"/>
      </w:pPr>
      <w:r w:rsidRPr="002B1DA1">
        <w:t>8</w:t>
      </w:r>
      <w:r w:rsidR="00A915C5" w:rsidRPr="002B1DA1">
        <w:t xml:space="preserve">  Section</w:t>
      </w:r>
      <w:r w:rsidR="002B1DA1" w:rsidRPr="002B1DA1">
        <w:t> </w:t>
      </w:r>
      <w:r w:rsidR="00A915C5" w:rsidRPr="002B1DA1">
        <w:t>42</w:t>
      </w:r>
    </w:p>
    <w:p w:rsidR="00A915C5" w:rsidRPr="002B1DA1" w:rsidRDefault="00A915C5" w:rsidP="002B1DA1">
      <w:pPr>
        <w:pStyle w:val="Item"/>
      </w:pPr>
      <w:r w:rsidRPr="002B1DA1">
        <w:t>Repeal the section.</w:t>
      </w:r>
    </w:p>
    <w:p w:rsidR="00A915C5" w:rsidRPr="002B1DA1" w:rsidRDefault="00A915C5" w:rsidP="002B1DA1">
      <w:pPr>
        <w:pStyle w:val="ActHead8"/>
      </w:pPr>
      <w:bookmarkStart w:id="17" w:name="_Toc510521436"/>
      <w:r w:rsidRPr="002B1DA1">
        <w:t>Division</w:t>
      </w:r>
      <w:r w:rsidR="002B1DA1" w:rsidRPr="002B1DA1">
        <w:t> </w:t>
      </w:r>
      <w:r w:rsidRPr="002B1DA1">
        <w:t>3—Transitional provision</w:t>
      </w:r>
      <w:bookmarkEnd w:id="17"/>
    </w:p>
    <w:p w:rsidR="00A915C5" w:rsidRPr="002B1DA1" w:rsidRDefault="004B4084" w:rsidP="002B1DA1">
      <w:pPr>
        <w:pStyle w:val="ItemHead"/>
      </w:pPr>
      <w:r w:rsidRPr="002B1DA1">
        <w:t>9</w:t>
      </w:r>
      <w:r w:rsidR="00A915C5" w:rsidRPr="002B1DA1">
        <w:t xml:space="preserve">  Exemptions from Commonwealth Borrowing Levy</w:t>
      </w:r>
    </w:p>
    <w:p w:rsidR="00A915C5" w:rsidRPr="002B1DA1" w:rsidRDefault="00A915C5" w:rsidP="002B1DA1">
      <w:pPr>
        <w:pStyle w:val="Item"/>
      </w:pPr>
      <w:r w:rsidRPr="002B1DA1">
        <w:t xml:space="preserve">To avoid doubt, the amendments made by this Part do not make an entity liable to pay an amount of levy imposed by the </w:t>
      </w:r>
      <w:r w:rsidRPr="002B1DA1">
        <w:rPr>
          <w:i/>
        </w:rPr>
        <w:t>Commonwealth Borrowing Levy Act 1987</w:t>
      </w:r>
      <w:r w:rsidRPr="002B1DA1">
        <w:t>, repealed by this Part, that the entity would not have been liable to pay apart from those amendments.</w:t>
      </w:r>
    </w:p>
    <w:p w:rsidR="00A915C5" w:rsidRPr="002B1DA1" w:rsidRDefault="008C60DB" w:rsidP="002B1DA1">
      <w:pPr>
        <w:pStyle w:val="ActHead7"/>
        <w:pageBreakBefore/>
      </w:pPr>
      <w:bookmarkStart w:id="18" w:name="_Toc510521437"/>
      <w:r w:rsidRPr="002B1DA1">
        <w:rPr>
          <w:rStyle w:val="CharAmPartNo"/>
        </w:rPr>
        <w:lastRenderedPageBreak/>
        <w:t>Part</w:t>
      </w:r>
      <w:r w:rsidR="002B1DA1" w:rsidRPr="002B1DA1">
        <w:rPr>
          <w:rStyle w:val="CharAmPartNo"/>
        </w:rPr>
        <w:t> </w:t>
      </w:r>
      <w:r w:rsidRPr="002B1DA1">
        <w:rPr>
          <w:rStyle w:val="CharAmPartNo"/>
        </w:rPr>
        <w:t>2</w:t>
      </w:r>
      <w:r w:rsidR="00A915C5" w:rsidRPr="002B1DA1">
        <w:t>—</w:t>
      </w:r>
      <w:r w:rsidR="00A915C5" w:rsidRPr="002B1DA1">
        <w:rPr>
          <w:rStyle w:val="CharAmPartText"/>
        </w:rPr>
        <w:t>Equity investments in small</w:t>
      </w:r>
      <w:r w:rsidR="001939FC">
        <w:rPr>
          <w:rStyle w:val="CharAmPartText"/>
        </w:rPr>
        <w:noBreakHyphen/>
      </w:r>
      <w:r w:rsidR="00A915C5" w:rsidRPr="002B1DA1">
        <w:rPr>
          <w:rStyle w:val="CharAmPartText"/>
        </w:rPr>
        <w:t>medium enterprises</w:t>
      </w:r>
      <w:bookmarkEnd w:id="18"/>
    </w:p>
    <w:p w:rsidR="00A915C5" w:rsidRPr="002B1DA1" w:rsidRDefault="00A915C5" w:rsidP="002B1DA1">
      <w:pPr>
        <w:pStyle w:val="ActHead9"/>
        <w:rPr>
          <w:i w:val="0"/>
        </w:rPr>
      </w:pPr>
      <w:bookmarkStart w:id="19" w:name="_Toc510521438"/>
      <w:r w:rsidRPr="002B1DA1">
        <w:t>Income Tax Assessment Act 1936</w:t>
      </w:r>
      <w:bookmarkEnd w:id="19"/>
    </w:p>
    <w:p w:rsidR="00A915C5" w:rsidRPr="002B1DA1" w:rsidRDefault="004B4084" w:rsidP="002B1DA1">
      <w:pPr>
        <w:pStyle w:val="ItemHead"/>
      </w:pPr>
      <w:r w:rsidRPr="002B1DA1">
        <w:t>10</w:t>
      </w:r>
      <w:r w:rsidR="00A915C5" w:rsidRPr="002B1DA1">
        <w:t xml:space="preserve">  Division</w:t>
      </w:r>
      <w:r w:rsidR="002B1DA1" w:rsidRPr="002B1DA1">
        <w:t> </w:t>
      </w:r>
      <w:r w:rsidR="00A915C5" w:rsidRPr="002B1DA1">
        <w:t>11B of Part</w:t>
      </w:r>
      <w:r w:rsidR="002B1DA1" w:rsidRPr="002B1DA1">
        <w:t> </w:t>
      </w:r>
      <w:r w:rsidR="00A915C5" w:rsidRPr="002B1DA1">
        <w:t>III</w:t>
      </w:r>
    </w:p>
    <w:p w:rsidR="00A915C5" w:rsidRPr="002B1DA1" w:rsidRDefault="00A915C5" w:rsidP="002B1DA1">
      <w:pPr>
        <w:pStyle w:val="Item"/>
      </w:pPr>
      <w:r w:rsidRPr="002B1DA1">
        <w:t>Repeal the Division.</w:t>
      </w:r>
    </w:p>
    <w:p w:rsidR="00A915C5" w:rsidRPr="002B1DA1" w:rsidRDefault="004B4084" w:rsidP="002B1DA1">
      <w:pPr>
        <w:pStyle w:val="ItemHead"/>
      </w:pPr>
      <w:r w:rsidRPr="002B1DA1">
        <w:t>11</w:t>
      </w:r>
      <w:r w:rsidR="00A915C5" w:rsidRPr="002B1DA1">
        <w:t xml:space="preserve">  Subsection</w:t>
      </w:r>
      <w:r w:rsidR="002B1DA1" w:rsidRPr="002B1DA1">
        <w:t> </w:t>
      </w:r>
      <w:r w:rsidR="00A915C5" w:rsidRPr="002B1DA1">
        <w:t>272</w:t>
      </w:r>
      <w:r w:rsidR="001939FC">
        <w:noBreakHyphen/>
      </w:r>
      <w:r w:rsidR="00A915C5" w:rsidRPr="002B1DA1">
        <w:t>90(10) in Schedule</w:t>
      </w:r>
      <w:r w:rsidR="002B1DA1" w:rsidRPr="002B1DA1">
        <w:t> </w:t>
      </w:r>
      <w:r w:rsidR="00A915C5" w:rsidRPr="002B1DA1">
        <w:t>2F</w:t>
      </w:r>
    </w:p>
    <w:p w:rsidR="00A915C5" w:rsidRPr="002B1DA1" w:rsidRDefault="00A915C5" w:rsidP="002B1DA1">
      <w:pPr>
        <w:pStyle w:val="Item"/>
      </w:pPr>
      <w:r w:rsidRPr="002B1DA1">
        <w:t>Repeal the subsection.</w:t>
      </w:r>
    </w:p>
    <w:p w:rsidR="00A915C5" w:rsidRPr="002B1DA1" w:rsidRDefault="00A915C5" w:rsidP="002B1DA1">
      <w:pPr>
        <w:pStyle w:val="ActHead9"/>
        <w:rPr>
          <w:i w:val="0"/>
        </w:rPr>
      </w:pPr>
      <w:bookmarkStart w:id="20" w:name="_Toc510521439"/>
      <w:r w:rsidRPr="002B1DA1">
        <w:t>Income Tax Assessment Act 1997</w:t>
      </w:r>
      <w:bookmarkEnd w:id="20"/>
    </w:p>
    <w:p w:rsidR="00A915C5" w:rsidRPr="002B1DA1" w:rsidRDefault="004B4084" w:rsidP="002B1DA1">
      <w:pPr>
        <w:pStyle w:val="ItemHead"/>
      </w:pPr>
      <w:r w:rsidRPr="002B1DA1">
        <w:t>12</w:t>
      </w:r>
      <w:r w:rsidR="00A915C5" w:rsidRPr="002B1DA1">
        <w:t xml:space="preserve">  Section</w:t>
      </w:r>
      <w:r w:rsidR="002B1DA1" w:rsidRPr="002B1DA1">
        <w:t> </w:t>
      </w:r>
      <w:r w:rsidR="00A915C5" w:rsidRPr="002B1DA1">
        <w:t>10</w:t>
      </w:r>
      <w:r w:rsidR="001939FC">
        <w:noBreakHyphen/>
      </w:r>
      <w:r w:rsidR="00A915C5" w:rsidRPr="002B1DA1">
        <w:t>5 (table item headed “shares”)</w:t>
      </w:r>
    </w:p>
    <w:p w:rsidR="00A915C5" w:rsidRPr="002B1DA1" w:rsidRDefault="00A915C5" w:rsidP="002B1DA1">
      <w:pPr>
        <w:pStyle w:val="Item"/>
      </w:pPr>
      <w:r w:rsidRPr="002B1DA1">
        <w:t>Omit:</w:t>
      </w:r>
    </w:p>
    <w:tbl>
      <w:tblPr>
        <w:tblW w:w="720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0"/>
        <w:gridCol w:w="1980"/>
      </w:tblGrid>
      <w:tr w:rsidR="00A915C5" w:rsidRPr="002B1DA1" w:rsidTr="001E3F2D">
        <w:tc>
          <w:tcPr>
            <w:tcW w:w="5220" w:type="dxa"/>
            <w:tcBorders>
              <w:top w:val="nil"/>
              <w:bottom w:val="nil"/>
            </w:tcBorders>
            <w:shd w:val="clear" w:color="auto" w:fill="auto"/>
          </w:tcPr>
          <w:p w:rsidR="00A915C5" w:rsidRPr="002B1DA1" w:rsidRDefault="00A915C5" w:rsidP="002B1DA1">
            <w:pPr>
              <w:pStyle w:val="tableIndentText"/>
              <w:rPr>
                <w:rFonts w:ascii="Times New Roman" w:hAnsi="Times New Roman"/>
              </w:rPr>
            </w:pPr>
            <w:r w:rsidRPr="002B1DA1">
              <w:rPr>
                <w:rFonts w:ascii="Times New Roman" w:hAnsi="Times New Roman"/>
              </w:rPr>
              <w:t>small</w:t>
            </w:r>
            <w:r w:rsidR="001939FC">
              <w:rPr>
                <w:rFonts w:ascii="Times New Roman" w:hAnsi="Times New Roman"/>
              </w:rPr>
              <w:noBreakHyphen/>
            </w:r>
            <w:r w:rsidRPr="002B1DA1">
              <w:rPr>
                <w:rFonts w:ascii="Times New Roman" w:hAnsi="Times New Roman"/>
              </w:rPr>
              <w:t xml:space="preserve">medium enterprise, profit on disposal of shares in </w:t>
            </w:r>
            <w:r w:rsidRPr="002B1DA1">
              <w:rPr>
                <w:rFonts w:ascii="Times New Roman" w:hAnsi="Times New Roman"/>
              </w:rPr>
              <w:tab/>
            </w:r>
          </w:p>
        </w:tc>
        <w:tc>
          <w:tcPr>
            <w:tcW w:w="1980" w:type="dxa"/>
            <w:tcBorders>
              <w:top w:val="nil"/>
              <w:bottom w:val="nil"/>
            </w:tcBorders>
            <w:shd w:val="clear" w:color="auto" w:fill="auto"/>
          </w:tcPr>
          <w:p w:rsidR="00A915C5" w:rsidRPr="002B1DA1" w:rsidRDefault="00A915C5" w:rsidP="002B1DA1">
            <w:pPr>
              <w:pStyle w:val="tableText0"/>
              <w:tabs>
                <w:tab w:val="left" w:leader="dot" w:pos="5245"/>
              </w:tabs>
              <w:spacing w:line="240" w:lineRule="auto"/>
              <w:rPr>
                <w:b/>
              </w:rPr>
            </w:pPr>
            <w:r w:rsidRPr="002B1DA1">
              <w:rPr>
                <w:b/>
              </w:rPr>
              <w:t>128TG to 128TL</w:t>
            </w:r>
          </w:p>
        </w:tc>
      </w:tr>
    </w:tbl>
    <w:p w:rsidR="00A915C5" w:rsidRPr="002B1DA1" w:rsidRDefault="004B4084" w:rsidP="002B1DA1">
      <w:pPr>
        <w:pStyle w:val="ItemHead"/>
      </w:pPr>
      <w:r w:rsidRPr="002B1DA1">
        <w:t>13</w:t>
      </w:r>
      <w:r w:rsidR="00A915C5" w:rsidRPr="002B1DA1">
        <w:t xml:space="preserve">  Section</w:t>
      </w:r>
      <w:r w:rsidR="002B1DA1" w:rsidRPr="002B1DA1">
        <w:t> </w:t>
      </w:r>
      <w:r w:rsidR="00A915C5" w:rsidRPr="002B1DA1">
        <w:t>10</w:t>
      </w:r>
      <w:r w:rsidR="001939FC">
        <w:noBreakHyphen/>
      </w:r>
      <w:r w:rsidR="00A915C5" w:rsidRPr="002B1DA1">
        <w:t>5 (table item headed “small</w:t>
      </w:r>
      <w:r w:rsidR="001939FC">
        <w:noBreakHyphen/>
      </w:r>
      <w:r w:rsidR="00A915C5" w:rsidRPr="002B1DA1">
        <w:t>medium enterprises (SMEs)”)</w:t>
      </w:r>
    </w:p>
    <w:p w:rsidR="00A915C5" w:rsidRPr="002B1DA1" w:rsidRDefault="00A915C5" w:rsidP="002B1DA1">
      <w:pPr>
        <w:pStyle w:val="Item"/>
      </w:pPr>
      <w:r w:rsidRPr="002B1DA1">
        <w:t>Repeal the item.</w:t>
      </w:r>
    </w:p>
    <w:p w:rsidR="00A915C5" w:rsidRPr="002B1DA1" w:rsidRDefault="004B4084" w:rsidP="002B1DA1">
      <w:pPr>
        <w:pStyle w:val="ItemHead"/>
      </w:pPr>
      <w:r w:rsidRPr="002B1DA1">
        <w:t>14</w:t>
      </w:r>
      <w:r w:rsidR="00A915C5" w:rsidRPr="002B1DA1">
        <w:t xml:space="preserve">  Section</w:t>
      </w:r>
      <w:r w:rsidR="002B1DA1" w:rsidRPr="002B1DA1">
        <w:t> </w:t>
      </w:r>
      <w:r w:rsidR="00A915C5" w:rsidRPr="002B1DA1">
        <w:t>12</w:t>
      </w:r>
      <w:r w:rsidR="001939FC">
        <w:noBreakHyphen/>
      </w:r>
      <w:r w:rsidR="00A915C5" w:rsidRPr="002B1DA1">
        <w:t>5 (table item headed “shares”)</w:t>
      </w:r>
    </w:p>
    <w:p w:rsidR="00A915C5" w:rsidRPr="002B1DA1" w:rsidRDefault="00A915C5" w:rsidP="002B1DA1">
      <w:pPr>
        <w:pStyle w:val="Item"/>
      </w:pPr>
      <w:r w:rsidRPr="002B1DA1">
        <w:t>Omit: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A915C5" w:rsidRPr="002B1DA1" w:rsidTr="001E3F2D">
        <w:trPr>
          <w:trHeight w:val="220"/>
        </w:trPr>
        <w:tc>
          <w:tcPr>
            <w:tcW w:w="5222" w:type="dxa"/>
            <w:tcBorders>
              <w:top w:val="nil"/>
              <w:bottom w:val="nil"/>
            </w:tcBorders>
            <w:shd w:val="clear" w:color="auto" w:fill="auto"/>
          </w:tcPr>
          <w:p w:rsidR="00A915C5" w:rsidRPr="002B1DA1" w:rsidRDefault="00A915C5" w:rsidP="002B1DA1">
            <w:pPr>
              <w:pStyle w:val="tableIndentText"/>
              <w:rPr>
                <w:rFonts w:ascii="Times New Roman" w:hAnsi="Times New Roman"/>
              </w:rPr>
            </w:pPr>
            <w:r w:rsidRPr="002B1DA1">
              <w:rPr>
                <w:rFonts w:ascii="Times New Roman" w:hAnsi="Times New Roman"/>
              </w:rPr>
              <w:t>small</w:t>
            </w:r>
            <w:r w:rsidR="001939FC">
              <w:rPr>
                <w:rFonts w:ascii="Times New Roman" w:hAnsi="Times New Roman"/>
              </w:rPr>
              <w:noBreakHyphen/>
            </w:r>
            <w:r w:rsidRPr="002B1DA1">
              <w:rPr>
                <w:rFonts w:ascii="Times New Roman" w:hAnsi="Times New Roman"/>
              </w:rPr>
              <w:t xml:space="preserve">medium enterprise, loss on disposal of shares in </w:t>
            </w:r>
            <w:r w:rsidRPr="002B1DA1">
              <w:rPr>
                <w:rFonts w:ascii="Times New Roman" w:hAnsi="Times New Roman"/>
              </w:rPr>
              <w:tab/>
            </w:r>
          </w:p>
        </w:tc>
        <w:tc>
          <w:tcPr>
            <w:tcW w:w="1979" w:type="dxa"/>
            <w:tcBorders>
              <w:top w:val="nil"/>
              <w:bottom w:val="nil"/>
            </w:tcBorders>
            <w:shd w:val="clear" w:color="auto" w:fill="auto"/>
          </w:tcPr>
          <w:p w:rsidR="00A915C5" w:rsidRPr="002B1DA1" w:rsidRDefault="00A915C5" w:rsidP="002B1DA1">
            <w:pPr>
              <w:pStyle w:val="tableText0"/>
              <w:tabs>
                <w:tab w:val="left" w:leader="dot" w:pos="5245"/>
              </w:tabs>
              <w:spacing w:line="240" w:lineRule="auto"/>
              <w:rPr>
                <w:b/>
              </w:rPr>
            </w:pPr>
            <w:r w:rsidRPr="002B1DA1">
              <w:rPr>
                <w:b/>
              </w:rPr>
              <w:t>128TG to 128TL</w:t>
            </w:r>
          </w:p>
        </w:tc>
      </w:tr>
    </w:tbl>
    <w:p w:rsidR="00A915C5" w:rsidRPr="002B1DA1" w:rsidRDefault="004B4084" w:rsidP="002B1DA1">
      <w:pPr>
        <w:pStyle w:val="ItemHead"/>
      </w:pPr>
      <w:r w:rsidRPr="002B1DA1">
        <w:t>15</w:t>
      </w:r>
      <w:r w:rsidR="00A915C5" w:rsidRPr="002B1DA1">
        <w:t xml:space="preserve">  Section</w:t>
      </w:r>
      <w:r w:rsidR="002B1DA1" w:rsidRPr="002B1DA1">
        <w:t> </w:t>
      </w:r>
      <w:r w:rsidR="00A915C5" w:rsidRPr="002B1DA1">
        <w:t>12</w:t>
      </w:r>
      <w:r w:rsidR="001939FC">
        <w:noBreakHyphen/>
      </w:r>
      <w:r w:rsidR="00A915C5" w:rsidRPr="002B1DA1">
        <w:t>5 (table item headed “small</w:t>
      </w:r>
      <w:r w:rsidR="001939FC">
        <w:noBreakHyphen/>
      </w:r>
      <w:r w:rsidR="00A915C5" w:rsidRPr="002B1DA1">
        <w:t>medium enterprises (SMEs)”)</w:t>
      </w:r>
    </w:p>
    <w:p w:rsidR="00A915C5" w:rsidRPr="002B1DA1" w:rsidRDefault="00A915C5" w:rsidP="002B1DA1">
      <w:pPr>
        <w:pStyle w:val="Item"/>
      </w:pPr>
      <w:r w:rsidRPr="002B1DA1">
        <w:t>Repeal the item.</w:t>
      </w:r>
    </w:p>
    <w:p w:rsidR="00A915C5" w:rsidRPr="002B1DA1" w:rsidRDefault="004B4084" w:rsidP="002B1DA1">
      <w:pPr>
        <w:pStyle w:val="ItemHead"/>
      </w:pPr>
      <w:r w:rsidRPr="002B1DA1">
        <w:t>16</w:t>
      </w:r>
      <w:r w:rsidR="00A915C5" w:rsidRPr="002B1DA1">
        <w:t xml:space="preserve">  Section</w:t>
      </w:r>
      <w:r w:rsidR="002B1DA1" w:rsidRPr="002B1DA1">
        <w:t> </w:t>
      </w:r>
      <w:r w:rsidR="00A915C5" w:rsidRPr="002B1DA1">
        <w:t>109</w:t>
      </w:r>
      <w:r w:rsidR="001939FC">
        <w:noBreakHyphen/>
      </w:r>
      <w:r w:rsidR="00A915C5" w:rsidRPr="002B1DA1">
        <w:t>60 (table item</w:t>
      </w:r>
      <w:r w:rsidR="002B1DA1" w:rsidRPr="002B1DA1">
        <w:t> </w:t>
      </w:r>
      <w:r w:rsidR="00A915C5" w:rsidRPr="002B1DA1">
        <w:t>7)</w:t>
      </w:r>
    </w:p>
    <w:p w:rsidR="00A915C5" w:rsidRPr="002B1DA1" w:rsidRDefault="00A915C5" w:rsidP="002B1DA1">
      <w:pPr>
        <w:pStyle w:val="Item"/>
      </w:pPr>
      <w:r w:rsidRPr="002B1DA1">
        <w:t>Repeal the item.</w:t>
      </w:r>
    </w:p>
    <w:p w:rsidR="00A915C5" w:rsidRPr="002B1DA1" w:rsidRDefault="004B4084" w:rsidP="002B1DA1">
      <w:pPr>
        <w:pStyle w:val="ItemHead"/>
      </w:pPr>
      <w:r w:rsidRPr="002B1DA1">
        <w:t>17</w:t>
      </w:r>
      <w:r w:rsidR="00A915C5" w:rsidRPr="002B1DA1">
        <w:t xml:space="preserve">  Section</w:t>
      </w:r>
      <w:r w:rsidR="002B1DA1" w:rsidRPr="002B1DA1">
        <w:t> </w:t>
      </w:r>
      <w:r w:rsidR="00A915C5" w:rsidRPr="002B1DA1">
        <w:t>112</w:t>
      </w:r>
      <w:r w:rsidR="001939FC">
        <w:noBreakHyphen/>
      </w:r>
      <w:r w:rsidR="00A915C5" w:rsidRPr="002B1DA1">
        <w:t>97 (table item</w:t>
      </w:r>
      <w:r w:rsidR="002B1DA1" w:rsidRPr="002B1DA1">
        <w:t> </w:t>
      </w:r>
      <w:r w:rsidR="00A915C5" w:rsidRPr="002B1DA1">
        <w:t>9)</w:t>
      </w:r>
    </w:p>
    <w:p w:rsidR="00A915C5" w:rsidRPr="002B1DA1" w:rsidRDefault="00A915C5" w:rsidP="002B1DA1">
      <w:pPr>
        <w:pStyle w:val="Item"/>
      </w:pPr>
      <w:r w:rsidRPr="002B1DA1">
        <w:t>Repeal the item.</w:t>
      </w:r>
    </w:p>
    <w:p w:rsidR="00A915C5" w:rsidRPr="002B1DA1" w:rsidRDefault="004B4084" w:rsidP="002B1DA1">
      <w:pPr>
        <w:pStyle w:val="ItemHead"/>
      </w:pPr>
      <w:r w:rsidRPr="002B1DA1">
        <w:lastRenderedPageBreak/>
        <w:t>18</w:t>
      </w:r>
      <w:r w:rsidR="00A915C5" w:rsidRPr="002B1DA1">
        <w:t xml:space="preserve">  Subsection</w:t>
      </w:r>
      <w:r w:rsidR="002B1DA1" w:rsidRPr="002B1DA1">
        <w:t> </w:t>
      </w:r>
      <w:r w:rsidR="00A915C5" w:rsidRPr="002B1DA1">
        <w:t>713</w:t>
      </w:r>
      <w:r w:rsidR="001939FC">
        <w:noBreakHyphen/>
      </w:r>
      <w:r w:rsidR="00A915C5" w:rsidRPr="002B1DA1">
        <w:t>140(5) (table items</w:t>
      </w:r>
      <w:r w:rsidR="002B1DA1" w:rsidRPr="002B1DA1">
        <w:t> </w:t>
      </w:r>
      <w:r w:rsidR="00A915C5" w:rsidRPr="002B1DA1">
        <w:t>1 and 2)</w:t>
      </w:r>
    </w:p>
    <w:p w:rsidR="00A915C5" w:rsidRPr="002B1DA1" w:rsidRDefault="00A915C5" w:rsidP="002B1DA1">
      <w:pPr>
        <w:pStyle w:val="Item"/>
      </w:pPr>
      <w:r w:rsidRPr="002B1DA1">
        <w:t>Repeal the items.</w:t>
      </w:r>
    </w:p>
    <w:p w:rsidR="00A915C5" w:rsidRPr="002B1DA1" w:rsidRDefault="004B4084" w:rsidP="002B1DA1">
      <w:pPr>
        <w:pStyle w:val="ItemHead"/>
      </w:pPr>
      <w:r w:rsidRPr="002B1DA1">
        <w:t>19</w:t>
      </w:r>
      <w:r w:rsidR="00A915C5" w:rsidRPr="002B1DA1">
        <w:t xml:space="preserve">  Application of amendments</w:t>
      </w:r>
    </w:p>
    <w:p w:rsidR="00A915C5" w:rsidRPr="002B1DA1" w:rsidRDefault="00A915C5" w:rsidP="002B1DA1">
      <w:pPr>
        <w:pStyle w:val="Subitem"/>
      </w:pPr>
      <w:r w:rsidRPr="002B1DA1">
        <w:t>(1)</w:t>
      </w:r>
      <w:r w:rsidRPr="002B1DA1">
        <w:tab/>
        <w:t>The amendments made by this Part apply in relation to assessments for:</w:t>
      </w:r>
    </w:p>
    <w:p w:rsidR="00A915C5" w:rsidRPr="002B1DA1" w:rsidRDefault="00A915C5" w:rsidP="002B1DA1">
      <w:pPr>
        <w:pStyle w:val="paragraph"/>
      </w:pPr>
      <w:r w:rsidRPr="002B1DA1">
        <w:tab/>
        <w:t>(a)</w:t>
      </w:r>
      <w:r w:rsidRPr="002B1DA1">
        <w:tab/>
        <w:t>the 2017</w:t>
      </w:r>
      <w:r w:rsidR="001939FC">
        <w:noBreakHyphen/>
      </w:r>
      <w:r w:rsidRPr="002B1DA1">
        <w:t>18 year of income; and</w:t>
      </w:r>
    </w:p>
    <w:p w:rsidR="00A915C5" w:rsidRPr="002B1DA1" w:rsidRDefault="00A915C5" w:rsidP="002B1DA1">
      <w:pPr>
        <w:pStyle w:val="paragraph"/>
      </w:pPr>
      <w:r w:rsidRPr="002B1DA1">
        <w:tab/>
        <w:t>(b)</w:t>
      </w:r>
      <w:r w:rsidRPr="002B1DA1">
        <w:tab/>
        <w:t>later years of income.</w:t>
      </w:r>
    </w:p>
    <w:p w:rsidR="00A915C5" w:rsidRPr="002B1DA1" w:rsidRDefault="00A915C5" w:rsidP="002B1DA1">
      <w:pPr>
        <w:pStyle w:val="Subitem"/>
      </w:pPr>
      <w:r w:rsidRPr="002B1DA1">
        <w:t>(2)</w:t>
      </w:r>
      <w:r w:rsidRPr="002B1DA1">
        <w:tab/>
        <w:t>However, the amendments made by this Part do not apply to a taxpayer in relation to a threshold interest that the taxpayer acquired before the commencement of this item.</w:t>
      </w:r>
    </w:p>
    <w:p w:rsidR="00A915C5" w:rsidRPr="002B1DA1" w:rsidRDefault="008C60DB" w:rsidP="002B1DA1">
      <w:pPr>
        <w:pStyle w:val="ActHead7"/>
        <w:pageBreakBefore/>
      </w:pPr>
      <w:bookmarkStart w:id="21" w:name="_Toc510521440"/>
      <w:r w:rsidRPr="002B1DA1">
        <w:rPr>
          <w:rStyle w:val="CharAmPartNo"/>
        </w:rPr>
        <w:lastRenderedPageBreak/>
        <w:t>Part</w:t>
      </w:r>
      <w:r w:rsidR="002B1DA1" w:rsidRPr="002B1DA1">
        <w:rPr>
          <w:rStyle w:val="CharAmPartNo"/>
        </w:rPr>
        <w:t> </w:t>
      </w:r>
      <w:r w:rsidRPr="002B1DA1">
        <w:rPr>
          <w:rStyle w:val="CharAmPartNo"/>
        </w:rPr>
        <w:t>3</w:t>
      </w:r>
      <w:r w:rsidR="00A915C5" w:rsidRPr="002B1DA1">
        <w:t>—</w:t>
      </w:r>
      <w:r w:rsidR="00A915C5" w:rsidRPr="002B1DA1">
        <w:rPr>
          <w:rStyle w:val="CharAmPartText"/>
        </w:rPr>
        <w:t>Housing Loans Insurance Corporation (Transfer of Assets and Abolition) Act 1996</w:t>
      </w:r>
      <w:bookmarkEnd w:id="21"/>
    </w:p>
    <w:p w:rsidR="00A915C5" w:rsidRPr="002B1DA1" w:rsidRDefault="00A915C5" w:rsidP="002B1DA1">
      <w:pPr>
        <w:pStyle w:val="ActHead9"/>
        <w:rPr>
          <w:i w:val="0"/>
        </w:rPr>
      </w:pPr>
      <w:bookmarkStart w:id="22" w:name="_Toc510521441"/>
      <w:r w:rsidRPr="002B1DA1">
        <w:t>Housing Loans Insurance Corporation (Transfer of Assets and Abolition) Act 1996</w:t>
      </w:r>
      <w:bookmarkEnd w:id="22"/>
    </w:p>
    <w:p w:rsidR="00A915C5" w:rsidRPr="002B1DA1" w:rsidRDefault="004B4084" w:rsidP="002B1DA1">
      <w:pPr>
        <w:pStyle w:val="ItemHead"/>
      </w:pPr>
      <w:r w:rsidRPr="002B1DA1">
        <w:t>20</w:t>
      </w:r>
      <w:r w:rsidR="00A915C5" w:rsidRPr="002B1DA1">
        <w:t xml:space="preserve">  The whole of the Act</w:t>
      </w:r>
    </w:p>
    <w:p w:rsidR="00A915C5" w:rsidRPr="002B1DA1" w:rsidRDefault="00A915C5" w:rsidP="002B1DA1">
      <w:pPr>
        <w:pStyle w:val="Item"/>
      </w:pPr>
      <w:r w:rsidRPr="002B1DA1">
        <w:t>Repeal the Act.</w:t>
      </w:r>
    </w:p>
    <w:p w:rsidR="00A915C5" w:rsidRPr="002B1DA1" w:rsidRDefault="008C60DB" w:rsidP="002B1DA1">
      <w:pPr>
        <w:pStyle w:val="ActHead7"/>
        <w:pageBreakBefore/>
      </w:pPr>
      <w:bookmarkStart w:id="23" w:name="_Toc510521442"/>
      <w:r w:rsidRPr="002B1DA1">
        <w:rPr>
          <w:rStyle w:val="CharAmPartNo"/>
        </w:rPr>
        <w:lastRenderedPageBreak/>
        <w:t>Part</w:t>
      </w:r>
      <w:r w:rsidR="002B1DA1" w:rsidRPr="002B1DA1">
        <w:rPr>
          <w:rStyle w:val="CharAmPartNo"/>
        </w:rPr>
        <w:t> </w:t>
      </w:r>
      <w:r w:rsidR="004B4084" w:rsidRPr="002B1DA1">
        <w:rPr>
          <w:rStyle w:val="CharAmPartNo"/>
        </w:rPr>
        <w:t>4</w:t>
      </w:r>
      <w:r w:rsidR="00A915C5" w:rsidRPr="002B1DA1">
        <w:t>—</w:t>
      </w:r>
      <w:r w:rsidR="00A915C5" w:rsidRPr="002B1DA1">
        <w:rPr>
          <w:rStyle w:val="CharAmPartText"/>
        </w:rPr>
        <w:t>Terminal medical conditions</w:t>
      </w:r>
      <w:bookmarkEnd w:id="23"/>
    </w:p>
    <w:p w:rsidR="00A915C5" w:rsidRPr="002B1DA1" w:rsidRDefault="00A915C5" w:rsidP="002B1DA1">
      <w:pPr>
        <w:pStyle w:val="ActHead9"/>
        <w:rPr>
          <w:i w:val="0"/>
        </w:rPr>
      </w:pPr>
      <w:bookmarkStart w:id="24" w:name="_Toc510521443"/>
      <w:r w:rsidRPr="002B1DA1">
        <w:t>Income Tax Assessment Act 1997</w:t>
      </w:r>
      <w:bookmarkEnd w:id="24"/>
    </w:p>
    <w:p w:rsidR="00A915C5" w:rsidRPr="002B1DA1" w:rsidRDefault="004B4084" w:rsidP="002B1DA1">
      <w:pPr>
        <w:pStyle w:val="ItemHead"/>
      </w:pPr>
      <w:r w:rsidRPr="002B1DA1">
        <w:t>21</w:t>
      </w:r>
      <w:r w:rsidR="00A915C5" w:rsidRPr="002B1DA1">
        <w:t xml:space="preserve">  Subsection</w:t>
      </w:r>
      <w:r w:rsidR="002B1DA1" w:rsidRPr="002B1DA1">
        <w:t> </w:t>
      </w:r>
      <w:r w:rsidR="00A915C5" w:rsidRPr="002B1DA1">
        <w:t>307</w:t>
      </w:r>
      <w:r w:rsidR="001939FC">
        <w:noBreakHyphen/>
      </w:r>
      <w:r w:rsidR="00A915C5" w:rsidRPr="002B1DA1">
        <w:t>5(1) (table item</w:t>
      </w:r>
      <w:r w:rsidR="002B1DA1" w:rsidRPr="002B1DA1">
        <w:t> </w:t>
      </w:r>
      <w:r w:rsidR="00A915C5" w:rsidRPr="002B1DA1">
        <w:t>4, column 2)</w:t>
      </w:r>
    </w:p>
    <w:p w:rsidR="00A915C5" w:rsidRPr="002B1DA1" w:rsidRDefault="00A915C5" w:rsidP="002B1DA1">
      <w:pPr>
        <w:pStyle w:val="Item"/>
      </w:pPr>
      <w:r w:rsidRPr="002B1DA1">
        <w:t>After “65,”</w:t>
      </w:r>
      <w:r w:rsidR="007E4C98" w:rsidRPr="002B1DA1">
        <w:t>,</w:t>
      </w:r>
      <w:r w:rsidRPr="002B1DA1">
        <w:t xml:space="preserve"> insert “65A,”.</w:t>
      </w:r>
    </w:p>
    <w:p w:rsidR="00A915C5" w:rsidRPr="002B1DA1" w:rsidRDefault="004B4084" w:rsidP="002B1DA1">
      <w:pPr>
        <w:pStyle w:val="ItemHead"/>
      </w:pPr>
      <w:r w:rsidRPr="002B1DA1">
        <w:t>22</w:t>
      </w:r>
      <w:r w:rsidR="00A915C5" w:rsidRPr="002B1DA1">
        <w:t xml:space="preserve">  Subsection</w:t>
      </w:r>
      <w:r w:rsidR="002B1DA1" w:rsidRPr="002B1DA1">
        <w:t> </w:t>
      </w:r>
      <w:r w:rsidR="00A915C5" w:rsidRPr="002B1DA1">
        <w:t>307</w:t>
      </w:r>
      <w:r w:rsidR="001939FC">
        <w:noBreakHyphen/>
      </w:r>
      <w:r w:rsidR="00A915C5" w:rsidRPr="002B1DA1">
        <w:t>5(1) (table item</w:t>
      </w:r>
      <w:r w:rsidR="002B1DA1" w:rsidRPr="002B1DA1">
        <w:t> </w:t>
      </w:r>
      <w:r w:rsidR="00A915C5" w:rsidRPr="002B1DA1">
        <w:t>7, column 2)</w:t>
      </w:r>
    </w:p>
    <w:p w:rsidR="00A915C5" w:rsidRPr="002B1DA1" w:rsidRDefault="00A915C5" w:rsidP="002B1DA1">
      <w:pPr>
        <w:pStyle w:val="Item"/>
      </w:pPr>
      <w:r w:rsidRPr="002B1DA1">
        <w:t>Omit “or 66”, substitute “, 66 or 66A”.</w:t>
      </w:r>
    </w:p>
    <w:p w:rsidR="00A915C5" w:rsidRPr="002B1DA1" w:rsidRDefault="004B4084" w:rsidP="002B1DA1">
      <w:pPr>
        <w:pStyle w:val="ItemHead"/>
      </w:pPr>
      <w:r w:rsidRPr="002B1DA1">
        <w:t>23</w:t>
      </w:r>
      <w:r w:rsidR="00A915C5" w:rsidRPr="002B1DA1">
        <w:t xml:space="preserve">  Subsection</w:t>
      </w:r>
      <w:r w:rsidR="002B1DA1" w:rsidRPr="002B1DA1">
        <w:t> </w:t>
      </w:r>
      <w:r w:rsidR="00A915C5" w:rsidRPr="002B1DA1">
        <w:t>307</w:t>
      </w:r>
      <w:r w:rsidR="001939FC">
        <w:noBreakHyphen/>
      </w:r>
      <w:r w:rsidR="00A915C5" w:rsidRPr="002B1DA1">
        <w:t>5(1) (table item</w:t>
      </w:r>
      <w:r w:rsidR="002B1DA1" w:rsidRPr="002B1DA1">
        <w:t> </w:t>
      </w:r>
      <w:r w:rsidR="00A915C5" w:rsidRPr="002B1DA1">
        <w:t>7, column 2)</w:t>
      </w:r>
    </w:p>
    <w:p w:rsidR="00A915C5" w:rsidRPr="002B1DA1" w:rsidRDefault="00A915C5" w:rsidP="002B1DA1">
      <w:pPr>
        <w:pStyle w:val="Item"/>
      </w:pPr>
      <w:r w:rsidRPr="002B1DA1">
        <w:t>After “or invalidity”, insert “, or who has a terminal medical condition”.</w:t>
      </w:r>
    </w:p>
    <w:p w:rsidR="00A915C5" w:rsidRPr="002B1DA1" w:rsidRDefault="00A915C5" w:rsidP="002B1DA1">
      <w:pPr>
        <w:pStyle w:val="ActHead9"/>
        <w:rPr>
          <w:i w:val="0"/>
        </w:rPr>
      </w:pPr>
      <w:bookmarkStart w:id="25" w:name="_Toc510521444"/>
      <w:r w:rsidRPr="002B1DA1">
        <w:t>Small Superannuation Accounts Act 1995</w:t>
      </w:r>
      <w:bookmarkEnd w:id="25"/>
    </w:p>
    <w:p w:rsidR="00A915C5" w:rsidRPr="002B1DA1" w:rsidRDefault="004B4084" w:rsidP="002B1DA1">
      <w:pPr>
        <w:pStyle w:val="ItemHead"/>
      </w:pPr>
      <w:r w:rsidRPr="002B1DA1">
        <w:t>24</w:t>
      </w:r>
      <w:r w:rsidR="00A915C5" w:rsidRPr="002B1DA1">
        <w:t xml:space="preserve">  Section</w:t>
      </w:r>
      <w:r w:rsidR="002B1DA1" w:rsidRPr="002B1DA1">
        <w:t> </w:t>
      </w:r>
      <w:r w:rsidR="00A915C5" w:rsidRPr="002B1DA1">
        <w:t>14</w:t>
      </w:r>
    </w:p>
    <w:p w:rsidR="00A915C5" w:rsidRPr="002B1DA1" w:rsidRDefault="00A915C5" w:rsidP="002B1DA1">
      <w:pPr>
        <w:pStyle w:val="Item"/>
      </w:pPr>
      <w:r w:rsidRPr="002B1DA1">
        <w:t>After:</w:t>
      </w:r>
    </w:p>
    <w:p w:rsidR="00A915C5" w:rsidRPr="002B1DA1" w:rsidRDefault="00A915C5" w:rsidP="002B1DA1">
      <w:pPr>
        <w:pStyle w:val="SOHeadItalic"/>
      </w:pPr>
      <w:r w:rsidRPr="002B1DA1">
        <w:t>Disability</w:t>
      </w:r>
    </w:p>
    <w:p w:rsidR="00A915C5" w:rsidRPr="002B1DA1" w:rsidRDefault="00A915C5" w:rsidP="002B1DA1">
      <w:pPr>
        <w:pStyle w:val="SOBullet"/>
      </w:pPr>
      <w:r w:rsidRPr="002B1DA1">
        <w:t>•</w:t>
      </w:r>
      <w:r w:rsidRPr="002B1DA1">
        <w:tab/>
        <w:t>Under section</w:t>
      </w:r>
      <w:r w:rsidR="002B1DA1" w:rsidRPr="002B1DA1">
        <w:t> </w:t>
      </w:r>
      <w:r w:rsidRPr="002B1DA1">
        <w:t>65, the balance of the amount standing to the credit of the account may be debited from the Special Account and paid by the Commonwealth to the individual if the individual has retired because of permanent disability.</w:t>
      </w:r>
    </w:p>
    <w:p w:rsidR="00A915C5" w:rsidRPr="002B1DA1" w:rsidRDefault="00A915C5" w:rsidP="002B1DA1">
      <w:pPr>
        <w:pStyle w:val="Item"/>
      </w:pPr>
      <w:r w:rsidRPr="002B1DA1">
        <w:t>insert:</w:t>
      </w:r>
    </w:p>
    <w:p w:rsidR="00A915C5" w:rsidRPr="002B1DA1" w:rsidRDefault="00A915C5" w:rsidP="002B1DA1">
      <w:pPr>
        <w:pStyle w:val="SOHeadItalic"/>
      </w:pPr>
      <w:r w:rsidRPr="002B1DA1">
        <w:t>Terminal medical condition</w:t>
      </w:r>
    </w:p>
    <w:p w:rsidR="00A915C5" w:rsidRPr="002B1DA1" w:rsidRDefault="00A915C5" w:rsidP="002B1DA1">
      <w:pPr>
        <w:pStyle w:val="SOBullet"/>
      </w:pPr>
      <w:r w:rsidRPr="002B1DA1">
        <w:t>•</w:t>
      </w:r>
      <w:r w:rsidRPr="002B1DA1">
        <w:tab/>
        <w:t>Under section</w:t>
      </w:r>
      <w:r w:rsidR="002B1DA1" w:rsidRPr="002B1DA1">
        <w:t> </w:t>
      </w:r>
      <w:r w:rsidRPr="002B1DA1">
        <w:t>65A, the balance of the amount standing to the credit of the account may be debited from the Special Account and paid by the Commonwealth to the individual if a terminal medical condition exists in relation to the individual.</w:t>
      </w:r>
    </w:p>
    <w:p w:rsidR="00A915C5" w:rsidRPr="002B1DA1" w:rsidRDefault="004B4084" w:rsidP="002B1DA1">
      <w:pPr>
        <w:pStyle w:val="ItemHead"/>
      </w:pPr>
      <w:r w:rsidRPr="002B1DA1">
        <w:t>25</w:t>
      </w:r>
      <w:r w:rsidR="00A915C5" w:rsidRPr="002B1DA1">
        <w:t xml:space="preserve">  Paragraph 16(b)</w:t>
      </w:r>
    </w:p>
    <w:p w:rsidR="00A915C5" w:rsidRPr="002B1DA1" w:rsidRDefault="00A915C5" w:rsidP="002B1DA1">
      <w:pPr>
        <w:pStyle w:val="Item"/>
      </w:pPr>
      <w:r w:rsidRPr="002B1DA1">
        <w:t>After “65,”, insert “65A,”.</w:t>
      </w:r>
    </w:p>
    <w:p w:rsidR="00A915C5" w:rsidRPr="002B1DA1" w:rsidRDefault="004B4084" w:rsidP="002B1DA1">
      <w:pPr>
        <w:pStyle w:val="ItemHead"/>
      </w:pPr>
      <w:r w:rsidRPr="002B1DA1">
        <w:lastRenderedPageBreak/>
        <w:t>26</w:t>
      </w:r>
      <w:r w:rsidR="00A915C5" w:rsidRPr="002B1DA1">
        <w:t xml:space="preserve">  Section</w:t>
      </w:r>
      <w:r w:rsidR="002B1DA1" w:rsidRPr="002B1DA1">
        <w:t> </w:t>
      </w:r>
      <w:r w:rsidR="00A915C5" w:rsidRPr="002B1DA1">
        <w:t>16 (after note 2)</w:t>
      </w:r>
    </w:p>
    <w:p w:rsidR="00A915C5" w:rsidRPr="002B1DA1" w:rsidRDefault="00A915C5" w:rsidP="002B1DA1">
      <w:pPr>
        <w:pStyle w:val="Item"/>
      </w:pPr>
      <w:r w:rsidRPr="002B1DA1">
        <w:t>Insert:</w:t>
      </w:r>
    </w:p>
    <w:p w:rsidR="00A915C5" w:rsidRPr="002B1DA1" w:rsidRDefault="00A915C5" w:rsidP="002B1DA1">
      <w:pPr>
        <w:pStyle w:val="notetext"/>
      </w:pPr>
      <w:r w:rsidRPr="002B1DA1">
        <w:t>Note 2A:</w:t>
      </w:r>
      <w:r w:rsidRPr="002B1DA1">
        <w:tab/>
        <w:t>Section</w:t>
      </w:r>
      <w:r w:rsidR="002B1DA1" w:rsidRPr="002B1DA1">
        <w:t> </w:t>
      </w:r>
      <w:r w:rsidRPr="002B1DA1">
        <w:t>65A deals with individuals in relation to whom terminal medical conditions exist.</w:t>
      </w:r>
    </w:p>
    <w:p w:rsidR="00A915C5" w:rsidRPr="002B1DA1" w:rsidRDefault="004B4084" w:rsidP="002B1DA1">
      <w:pPr>
        <w:pStyle w:val="ItemHead"/>
      </w:pPr>
      <w:r w:rsidRPr="002B1DA1">
        <w:t>27</w:t>
      </w:r>
      <w:r w:rsidR="00A915C5" w:rsidRPr="002B1DA1">
        <w:t xml:space="preserve">  Section</w:t>
      </w:r>
      <w:r w:rsidR="002B1DA1" w:rsidRPr="002B1DA1">
        <w:t> </w:t>
      </w:r>
      <w:r w:rsidR="00A915C5" w:rsidRPr="002B1DA1">
        <w:t>62</w:t>
      </w:r>
    </w:p>
    <w:p w:rsidR="00A915C5" w:rsidRPr="002B1DA1" w:rsidRDefault="00A915C5" w:rsidP="002B1DA1">
      <w:pPr>
        <w:pStyle w:val="Item"/>
      </w:pPr>
      <w:r w:rsidRPr="002B1DA1">
        <w:t>After:</w:t>
      </w:r>
    </w:p>
    <w:p w:rsidR="00A915C5" w:rsidRPr="002B1DA1" w:rsidRDefault="00A915C5" w:rsidP="002B1DA1">
      <w:pPr>
        <w:pStyle w:val="SOBullet"/>
      </w:pPr>
      <w:r w:rsidRPr="002B1DA1">
        <w:t>•</w:t>
      </w:r>
      <w:r w:rsidRPr="002B1DA1">
        <w:tab/>
        <w:t>The balance of an individual’s account may be withdrawn if the individual has retired because of permanent disability.</w:t>
      </w:r>
    </w:p>
    <w:p w:rsidR="00A915C5" w:rsidRPr="002B1DA1" w:rsidRDefault="00A915C5" w:rsidP="002B1DA1">
      <w:pPr>
        <w:pStyle w:val="Item"/>
      </w:pPr>
      <w:r w:rsidRPr="002B1DA1">
        <w:t>insert:</w:t>
      </w:r>
    </w:p>
    <w:p w:rsidR="00A915C5" w:rsidRPr="002B1DA1" w:rsidRDefault="00A915C5" w:rsidP="002B1DA1">
      <w:pPr>
        <w:pStyle w:val="SOBullet"/>
      </w:pPr>
      <w:r w:rsidRPr="002B1DA1">
        <w:t>•</w:t>
      </w:r>
      <w:r w:rsidRPr="002B1DA1">
        <w:tab/>
        <w:t>The balance of an individual’s account may be withdrawn if a terminal medical condition exists in relation to the individual.</w:t>
      </w:r>
    </w:p>
    <w:p w:rsidR="00A915C5" w:rsidRPr="002B1DA1" w:rsidRDefault="004B4084" w:rsidP="002B1DA1">
      <w:pPr>
        <w:pStyle w:val="ItemHead"/>
      </w:pPr>
      <w:r w:rsidRPr="002B1DA1">
        <w:t>28</w:t>
      </w:r>
      <w:r w:rsidR="00A915C5" w:rsidRPr="002B1DA1">
        <w:t xml:space="preserve">  After section</w:t>
      </w:r>
      <w:r w:rsidR="002B1DA1" w:rsidRPr="002B1DA1">
        <w:t> </w:t>
      </w:r>
      <w:r w:rsidR="00A915C5" w:rsidRPr="002B1DA1">
        <w:t>65</w:t>
      </w:r>
    </w:p>
    <w:p w:rsidR="00A915C5" w:rsidRPr="002B1DA1" w:rsidRDefault="00A915C5" w:rsidP="002B1DA1">
      <w:pPr>
        <w:pStyle w:val="Item"/>
      </w:pPr>
      <w:r w:rsidRPr="002B1DA1">
        <w:t>Insert:</w:t>
      </w:r>
    </w:p>
    <w:p w:rsidR="00A915C5" w:rsidRPr="002B1DA1" w:rsidRDefault="00A915C5" w:rsidP="002B1DA1">
      <w:pPr>
        <w:pStyle w:val="ActHead5"/>
      </w:pPr>
      <w:bookmarkStart w:id="26" w:name="_Toc510521445"/>
      <w:r w:rsidRPr="002B1DA1">
        <w:rPr>
          <w:rStyle w:val="CharSectno"/>
        </w:rPr>
        <w:t>65A</w:t>
      </w:r>
      <w:r w:rsidRPr="002B1DA1">
        <w:t xml:space="preserve">  Withdrawal of account balance—terminal medical condition</w:t>
      </w:r>
      <w:bookmarkEnd w:id="26"/>
    </w:p>
    <w:p w:rsidR="00A915C5" w:rsidRPr="002B1DA1" w:rsidRDefault="00A915C5" w:rsidP="002B1DA1">
      <w:pPr>
        <w:pStyle w:val="SubsectionHead"/>
      </w:pPr>
      <w:r w:rsidRPr="002B1DA1">
        <w:t>Withdrawal request</w:t>
      </w:r>
    </w:p>
    <w:p w:rsidR="00A915C5" w:rsidRPr="002B1DA1" w:rsidRDefault="00A915C5" w:rsidP="002B1DA1">
      <w:pPr>
        <w:pStyle w:val="subsection"/>
      </w:pPr>
      <w:r w:rsidRPr="002B1DA1">
        <w:tab/>
        <w:t>(1)</w:t>
      </w:r>
      <w:r w:rsidRPr="002B1DA1">
        <w:tab/>
        <w:t>This section applies to an individual’s account if:</w:t>
      </w:r>
    </w:p>
    <w:p w:rsidR="00A915C5" w:rsidRPr="002B1DA1" w:rsidRDefault="00A915C5" w:rsidP="002B1DA1">
      <w:pPr>
        <w:pStyle w:val="paragraph"/>
      </w:pPr>
      <w:r w:rsidRPr="002B1DA1">
        <w:tab/>
        <w:t>(a)</w:t>
      </w:r>
      <w:r w:rsidRPr="002B1DA1">
        <w:tab/>
        <w:t xml:space="preserve">the individual gives the Commissioner of Taxation a request (the </w:t>
      </w:r>
      <w:r w:rsidRPr="002B1DA1">
        <w:rPr>
          <w:b/>
          <w:i/>
        </w:rPr>
        <w:t>withdrawal request</w:t>
      </w:r>
      <w:r w:rsidRPr="002B1DA1">
        <w:t>) for the withdrawal of the account balance; and</w:t>
      </w:r>
    </w:p>
    <w:p w:rsidR="00A915C5" w:rsidRPr="002B1DA1" w:rsidRDefault="00A915C5" w:rsidP="002B1DA1">
      <w:pPr>
        <w:pStyle w:val="paragraph"/>
      </w:pPr>
      <w:r w:rsidRPr="002B1DA1">
        <w:tab/>
        <w:t>(b)</w:t>
      </w:r>
      <w:r w:rsidRPr="002B1DA1">
        <w:tab/>
        <w:t xml:space="preserve">a terminal medical condition (within the meaning of the </w:t>
      </w:r>
      <w:r w:rsidRPr="002B1DA1">
        <w:rPr>
          <w:i/>
        </w:rPr>
        <w:t>Income Tax Assessment Act 1997</w:t>
      </w:r>
      <w:r w:rsidRPr="002B1DA1">
        <w:t>) exists in relation to the individual.</w:t>
      </w:r>
    </w:p>
    <w:p w:rsidR="00A915C5" w:rsidRPr="002B1DA1" w:rsidRDefault="00A915C5" w:rsidP="002B1DA1">
      <w:pPr>
        <w:pStyle w:val="SubsectionHead"/>
      </w:pPr>
      <w:r w:rsidRPr="002B1DA1">
        <w:t>Form of withdrawal request</w:t>
      </w:r>
    </w:p>
    <w:p w:rsidR="00A915C5" w:rsidRPr="002B1DA1" w:rsidRDefault="00A915C5" w:rsidP="002B1DA1">
      <w:pPr>
        <w:pStyle w:val="subsection"/>
      </w:pPr>
      <w:r w:rsidRPr="002B1DA1">
        <w:tab/>
        <w:t>(2)</w:t>
      </w:r>
      <w:r w:rsidRPr="002B1DA1">
        <w:tab/>
        <w:t>The withdrawal request must be:</w:t>
      </w:r>
    </w:p>
    <w:p w:rsidR="00A915C5" w:rsidRPr="002B1DA1" w:rsidRDefault="00A915C5" w:rsidP="002B1DA1">
      <w:pPr>
        <w:pStyle w:val="paragraph"/>
      </w:pPr>
      <w:r w:rsidRPr="002B1DA1">
        <w:tab/>
        <w:t>(a)</w:t>
      </w:r>
      <w:r w:rsidRPr="002B1DA1">
        <w:tab/>
        <w:t>in writing; and</w:t>
      </w:r>
    </w:p>
    <w:p w:rsidR="00A915C5" w:rsidRPr="002B1DA1" w:rsidRDefault="00A915C5" w:rsidP="002B1DA1">
      <w:pPr>
        <w:pStyle w:val="paragraph"/>
      </w:pPr>
      <w:r w:rsidRPr="002B1DA1">
        <w:tab/>
        <w:t>(b)</w:t>
      </w:r>
      <w:r w:rsidRPr="002B1DA1">
        <w:tab/>
        <w:t>in a form approved in writing by the Commissioner of Taxation.</w:t>
      </w:r>
    </w:p>
    <w:p w:rsidR="00A915C5" w:rsidRPr="002B1DA1" w:rsidRDefault="00A915C5" w:rsidP="002B1DA1">
      <w:pPr>
        <w:pStyle w:val="SubsectionHead"/>
      </w:pPr>
      <w:r w:rsidRPr="002B1DA1">
        <w:lastRenderedPageBreak/>
        <w:t>Compliance with withdrawal request</w:t>
      </w:r>
    </w:p>
    <w:p w:rsidR="00A915C5" w:rsidRPr="002B1DA1" w:rsidRDefault="00A915C5" w:rsidP="002B1DA1">
      <w:pPr>
        <w:pStyle w:val="subsection"/>
      </w:pPr>
      <w:r w:rsidRPr="002B1DA1">
        <w:tab/>
        <w:t>(3)</w:t>
      </w:r>
      <w:r w:rsidRPr="002B1DA1">
        <w:tab/>
        <w:t>The Commissioner of Taxation must pay to the individual an amount equal to the account balance immediately before the payment is made.</w:t>
      </w:r>
    </w:p>
    <w:p w:rsidR="00A915C5" w:rsidRPr="002B1DA1" w:rsidRDefault="00A915C5" w:rsidP="002B1DA1">
      <w:pPr>
        <w:pStyle w:val="SubsectionHead"/>
      </w:pPr>
      <w:r w:rsidRPr="002B1DA1">
        <w:t>Special Account to be debited</w:t>
      </w:r>
    </w:p>
    <w:p w:rsidR="00A915C5" w:rsidRPr="002B1DA1" w:rsidRDefault="00A915C5" w:rsidP="002B1DA1">
      <w:pPr>
        <w:pStyle w:val="subsection"/>
      </w:pPr>
      <w:r w:rsidRPr="002B1DA1">
        <w:tab/>
        <w:t>(4)</w:t>
      </w:r>
      <w:r w:rsidRPr="002B1DA1">
        <w:tab/>
        <w:t>The Special Account is debited for the purposes of making the payment.</w:t>
      </w:r>
    </w:p>
    <w:p w:rsidR="00A915C5" w:rsidRPr="002B1DA1" w:rsidRDefault="00A915C5" w:rsidP="002B1DA1">
      <w:pPr>
        <w:pStyle w:val="SubsectionHead"/>
      </w:pPr>
      <w:r w:rsidRPr="002B1DA1">
        <w:t>Individual’s account to be debited</w:t>
      </w:r>
    </w:p>
    <w:p w:rsidR="00A915C5" w:rsidRPr="002B1DA1" w:rsidRDefault="00A915C5" w:rsidP="002B1DA1">
      <w:pPr>
        <w:pStyle w:val="subsection"/>
      </w:pPr>
      <w:r w:rsidRPr="002B1DA1">
        <w:tab/>
        <w:t>(5)</w:t>
      </w:r>
      <w:r w:rsidRPr="002B1DA1">
        <w:tab/>
        <w:t>When the payment is made, the individual’s account is debited by the amount of the payment.</w:t>
      </w:r>
    </w:p>
    <w:p w:rsidR="00A915C5" w:rsidRPr="002B1DA1" w:rsidRDefault="00A915C5" w:rsidP="002B1DA1">
      <w:pPr>
        <w:pStyle w:val="ActHead9"/>
        <w:rPr>
          <w:i w:val="0"/>
        </w:rPr>
      </w:pPr>
      <w:bookmarkStart w:id="27" w:name="_Toc510521446"/>
      <w:r w:rsidRPr="002B1DA1">
        <w:t>Superannuation Guarantee (Administration) Act 1992</w:t>
      </w:r>
      <w:bookmarkEnd w:id="27"/>
    </w:p>
    <w:p w:rsidR="00A915C5" w:rsidRPr="002B1DA1" w:rsidRDefault="004B4084" w:rsidP="002B1DA1">
      <w:pPr>
        <w:pStyle w:val="ItemHead"/>
      </w:pPr>
      <w:r w:rsidRPr="002B1DA1">
        <w:t>29</w:t>
      </w:r>
      <w:r w:rsidR="00A915C5" w:rsidRPr="002B1DA1">
        <w:t xml:space="preserve">  Subsection</w:t>
      </w:r>
      <w:r w:rsidR="002B1DA1" w:rsidRPr="002B1DA1">
        <w:t> </w:t>
      </w:r>
      <w:r w:rsidR="00A915C5" w:rsidRPr="002B1DA1">
        <w:t>65(1)</w:t>
      </w:r>
    </w:p>
    <w:p w:rsidR="00A915C5" w:rsidRPr="002B1DA1" w:rsidRDefault="00A915C5" w:rsidP="002B1DA1">
      <w:pPr>
        <w:pStyle w:val="Item"/>
      </w:pPr>
      <w:r w:rsidRPr="002B1DA1">
        <w:t>After “66”, insert “, 66A”.</w:t>
      </w:r>
    </w:p>
    <w:p w:rsidR="00A915C5" w:rsidRPr="002B1DA1" w:rsidRDefault="004B4084" w:rsidP="002B1DA1">
      <w:pPr>
        <w:pStyle w:val="ItemHead"/>
      </w:pPr>
      <w:r w:rsidRPr="002B1DA1">
        <w:t>30</w:t>
      </w:r>
      <w:r w:rsidR="00A915C5" w:rsidRPr="002B1DA1">
        <w:t xml:space="preserve">  After section</w:t>
      </w:r>
      <w:r w:rsidR="002B1DA1" w:rsidRPr="002B1DA1">
        <w:t> </w:t>
      </w:r>
      <w:r w:rsidR="00A915C5" w:rsidRPr="002B1DA1">
        <w:t>66</w:t>
      </w:r>
    </w:p>
    <w:p w:rsidR="00A915C5" w:rsidRPr="002B1DA1" w:rsidRDefault="00A915C5" w:rsidP="002B1DA1">
      <w:pPr>
        <w:pStyle w:val="Item"/>
      </w:pPr>
      <w:r w:rsidRPr="002B1DA1">
        <w:t>Insert:</w:t>
      </w:r>
    </w:p>
    <w:p w:rsidR="00A915C5" w:rsidRPr="002B1DA1" w:rsidRDefault="00A915C5" w:rsidP="002B1DA1">
      <w:pPr>
        <w:pStyle w:val="ActHead5"/>
      </w:pPr>
      <w:bookmarkStart w:id="28" w:name="_Toc510521447"/>
      <w:r w:rsidRPr="002B1DA1">
        <w:rPr>
          <w:rStyle w:val="CharSectno"/>
        </w:rPr>
        <w:t>66A</w:t>
      </w:r>
      <w:r w:rsidRPr="002B1DA1">
        <w:t xml:space="preserve">  Payment to employee with terminal medical condition</w:t>
      </w:r>
      <w:bookmarkEnd w:id="28"/>
    </w:p>
    <w:p w:rsidR="00A915C5" w:rsidRPr="002B1DA1" w:rsidRDefault="00A915C5" w:rsidP="002B1DA1">
      <w:pPr>
        <w:pStyle w:val="subsection"/>
      </w:pPr>
      <w:r w:rsidRPr="002B1DA1">
        <w:tab/>
      </w:r>
      <w:r w:rsidRPr="002B1DA1">
        <w:tab/>
        <w:t>Except in a case covered by section</w:t>
      </w:r>
      <w:r w:rsidR="002B1DA1" w:rsidRPr="002B1DA1">
        <w:t> </w:t>
      </w:r>
      <w:r w:rsidRPr="002B1DA1">
        <w:t>65AA, the Commissioner must pay the amount of the shortfall component to the employee (whether or not he or she is still an employee) if:</w:t>
      </w:r>
    </w:p>
    <w:p w:rsidR="00A915C5" w:rsidRPr="002B1DA1" w:rsidRDefault="00A915C5" w:rsidP="002B1DA1">
      <w:pPr>
        <w:pStyle w:val="paragraph"/>
      </w:pPr>
      <w:r w:rsidRPr="002B1DA1">
        <w:tab/>
        <w:t>(a)</w:t>
      </w:r>
      <w:r w:rsidRPr="002B1DA1">
        <w:tab/>
        <w:t xml:space="preserve">a terminal medical condition (within the meaning of the </w:t>
      </w:r>
      <w:r w:rsidRPr="002B1DA1">
        <w:rPr>
          <w:i/>
        </w:rPr>
        <w:t>Income Tax Assessment Act 1997</w:t>
      </w:r>
      <w:r w:rsidRPr="002B1DA1">
        <w:t>) exists in relation to the employee; and</w:t>
      </w:r>
    </w:p>
    <w:p w:rsidR="00A915C5" w:rsidRPr="002B1DA1" w:rsidRDefault="00A915C5" w:rsidP="002B1DA1">
      <w:pPr>
        <w:pStyle w:val="paragraph"/>
      </w:pPr>
      <w:r w:rsidRPr="002B1DA1">
        <w:tab/>
        <w:t>(b)</w:t>
      </w:r>
      <w:r w:rsidRPr="002B1DA1">
        <w:tab/>
        <w:t>the employee has requested the Commissioner in the approved form to pay the amount to him or her.</w:t>
      </w:r>
    </w:p>
    <w:p w:rsidR="00A915C5" w:rsidRPr="002B1DA1" w:rsidRDefault="00A915C5" w:rsidP="002B1DA1">
      <w:pPr>
        <w:pStyle w:val="ActHead9"/>
        <w:rPr>
          <w:i w:val="0"/>
        </w:rPr>
      </w:pPr>
      <w:bookmarkStart w:id="29" w:name="_Toc510521448"/>
      <w:r w:rsidRPr="002B1DA1">
        <w:t>Superannuation (Unclaimed Money and Lost Members) Act 1999</w:t>
      </w:r>
      <w:bookmarkEnd w:id="29"/>
    </w:p>
    <w:p w:rsidR="00A915C5" w:rsidRPr="002B1DA1" w:rsidRDefault="004B4084" w:rsidP="002B1DA1">
      <w:pPr>
        <w:pStyle w:val="ItemHead"/>
      </w:pPr>
      <w:r w:rsidRPr="002B1DA1">
        <w:t>31</w:t>
      </w:r>
      <w:r w:rsidR="00A915C5" w:rsidRPr="002B1DA1">
        <w:t xml:space="preserve">  Paragraph 24G(2)(d)</w:t>
      </w:r>
    </w:p>
    <w:p w:rsidR="00A915C5" w:rsidRPr="002B1DA1" w:rsidRDefault="00A915C5" w:rsidP="002B1DA1">
      <w:pPr>
        <w:pStyle w:val="Item"/>
      </w:pPr>
      <w:r w:rsidRPr="002B1DA1">
        <w:t>Repeal the paragraph, substitute:</w:t>
      </w:r>
    </w:p>
    <w:p w:rsidR="00A915C5" w:rsidRPr="002B1DA1" w:rsidRDefault="00A915C5" w:rsidP="002B1DA1">
      <w:pPr>
        <w:pStyle w:val="paragraph"/>
      </w:pPr>
      <w:r w:rsidRPr="002B1DA1">
        <w:lastRenderedPageBreak/>
        <w:tab/>
        <w:t>(d)</w:t>
      </w:r>
      <w:r w:rsidRPr="002B1DA1">
        <w:tab/>
        <w:t xml:space="preserve">to the person if this paragraph applies (see </w:t>
      </w:r>
      <w:r w:rsidR="002B1DA1" w:rsidRPr="002B1DA1">
        <w:t>subsection (</w:t>
      </w:r>
      <w:r w:rsidRPr="002B1DA1">
        <w:t>2A)).</w:t>
      </w:r>
    </w:p>
    <w:p w:rsidR="00A915C5" w:rsidRPr="002B1DA1" w:rsidRDefault="004B4084" w:rsidP="002B1DA1">
      <w:pPr>
        <w:pStyle w:val="ItemHead"/>
      </w:pPr>
      <w:r w:rsidRPr="002B1DA1">
        <w:t>32</w:t>
      </w:r>
      <w:r w:rsidR="00A915C5" w:rsidRPr="002B1DA1">
        <w:t xml:space="preserve">  After subsection</w:t>
      </w:r>
      <w:r w:rsidR="002B1DA1" w:rsidRPr="002B1DA1">
        <w:t> </w:t>
      </w:r>
      <w:r w:rsidR="00A915C5" w:rsidRPr="002B1DA1">
        <w:t>24G(2)</w:t>
      </w:r>
    </w:p>
    <w:p w:rsidR="00A915C5" w:rsidRPr="002B1DA1" w:rsidRDefault="00A915C5" w:rsidP="002B1DA1">
      <w:pPr>
        <w:pStyle w:val="Item"/>
      </w:pPr>
      <w:r w:rsidRPr="002B1DA1">
        <w:t>Insert:</w:t>
      </w:r>
    </w:p>
    <w:p w:rsidR="00A915C5" w:rsidRPr="002B1DA1" w:rsidRDefault="00A915C5" w:rsidP="002B1DA1">
      <w:pPr>
        <w:pStyle w:val="subsection"/>
      </w:pPr>
      <w:r w:rsidRPr="002B1DA1">
        <w:tab/>
        <w:t>(2A)</w:t>
      </w:r>
      <w:r w:rsidRPr="002B1DA1">
        <w:tab/>
      </w:r>
      <w:r w:rsidR="002B1DA1" w:rsidRPr="002B1DA1">
        <w:t>Paragraph (</w:t>
      </w:r>
      <w:r w:rsidRPr="002B1DA1">
        <w:t>2)(d) applies if:</w:t>
      </w:r>
    </w:p>
    <w:p w:rsidR="00A915C5" w:rsidRPr="002B1DA1" w:rsidRDefault="00A915C5" w:rsidP="002B1DA1">
      <w:pPr>
        <w:pStyle w:val="paragraph"/>
      </w:pPr>
      <w:r w:rsidRPr="002B1DA1">
        <w:tab/>
        <w:t>(a)</w:t>
      </w:r>
      <w:r w:rsidRPr="002B1DA1">
        <w:tab/>
      </w:r>
      <w:r w:rsidR="002B1DA1" w:rsidRPr="002B1DA1">
        <w:t>subparagraph (</w:t>
      </w:r>
      <w:r w:rsidRPr="002B1DA1">
        <w:t>2)(a)(ii) does not apply; and</w:t>
      </w:r>
    </w:p>
    <w:p w:rsidR="00A915C5" w:rsidRPr="002B1DA1" w:rsidRDefault="00A915C5" w:rsidP="002B1DA1">
      <w:pPr>
        <w:pStyle w:val="paragraph"/>
      </w:pPr>
      <w:r w:rsidRPr="002B1DA1">
        <w:tab/>
        <w:t>(b)</w:t>
      </w:r>
      <w:r w:rsidRPr="002B1DA1">
        <w:tab/>
        <w:t>any of the following subparagraphs apply:</w:t>
      </w:r>
    </w:p>
    <w:p w:rsidR="00A915C5" w:rsidRPr="002B1DA1" w:rsidRDefault="00A915C5" w:rsidP="002B1DA1">
      <w:pPr>
        <w:pStyle w:val="paragraphsub"/>
      </w:pPr>
      <w:r w:rsidRPr="002B1DA1">
        <w:tab/>
        <w:t>(i)</w:t>
      </w:r>
      <w:r w:rsidRPr="002B1DA1">
        <w:tab/>
        <w:t>the person has reached the eligibility age;</w:t>
      </w:r>
    </w:p>
    <w:p w:rsidR="00A915C5" w:rsidRPr="002B1DA1" w:rsidRDefault="00A915C5" w:rsidP="002B1DA1">
      <w:pPr>
        <w:pStyle w:val="paragraphsub"/>
      </w:pPr>
      <w:r w:rsidRPr="002B1DA1">
        <w:tab/>
        <w:t>(ii)</w:t>
      </w:r>
      <w:r w:rsidRPr="002B1DA1">
        <w:tab/>
        <w:t>the amount is less than $200;</w:t>
      </w:r>
    </w:p>
    <w:p w:rsidR="00A915C5" w:rsidRPr="002B1DA1" w:rsidRDefault="00A915C5" w:rsidP="002B1DA1">
      <w:pPr>
        <w:pStyle w:val="paragraphsub"/>
      </w:pPr>
      <w:r w:rsidRPr="002B1DA1">
        <w:tab/>
        <w:t>(iii)</w:t>
      </w:r>
      <w:r w:rsidRPr="002B1DA1">
        <w:tab/>
        <w:t xml:space="preserve">a terminal medical condition (within the meaning of the </w:t>
      </w:r>
      <w:r w:rsidRPr="002B1DA1">
        <w:rPr>
          <w:i/>
        </w:rPr>
        <w:t>Income Tax Assessment Act 1997</w:t>
      </w:r>
      <w:r w:rsidRPr="002B1DA1">
        <w:t>) exists in relation to the person; and</w:t>
      </w:r>
    </w:p>
    <w:p w:rsidR="00A915C5" w:rsidRPr="002B1DA1" w:rsidRDefault="00A915C5" w:rsidP="002B1DA1">
      <w:pPr>
        <w:pStyle w:val="paragraph"/>
      </w:pPr>
      <w:r w:rsidRPr="002B1DA1">
        <w:tab/>
        <w:t>(c)</w:t>
      </w:r>
      <w:r w:rsidRPr="002B1DA1">
        <w:tab/>
        <w:t>the person has not died.</w:t>
      </w:r>
    </w:p>
    <w:p w:rsidR="008C60DB" w:rsidRPr="002B1DA1" w:rsidRDefault="008C60DB" w:rsidP="002B1DA1">
      <w:pPr>
        <w:pStyle w:val="ActHead7"/>
        <w:pageBreakBefore/>
      </w:pPr>
      <w:bookmarkStart w:id="30" w:name="_Toc510521449"/>
      <w:r w:rsidRPr="002B1DA1">
        <w:rPr>
          <w:rStyle w:val="CharAmPartNo"/>
        </w:rPr>
        <w:lastRenderedPageBreak/>
        <w:t>Part</w:t>
      </w:r>
      <w:r w:rsidR="002B1DA1" w:rsidRPr="002B1DA1">
        <w:rPr>
          <w:rStyle w:val="CharAmPartNo"/>
        </w:rPr>
        <w:t> </w:t>
      </w:r>
      <w:r w:rsidR="004B4084" w:rsidRPr="002B1DA1">
        <w:rPr>
          <w:rStyle w:val="CharAmPartNo"/>
        </w:rPr>
        <w:t>5</w:t>
      </w:r>
      <w:r w:rsidRPr="002B1DA1">
        <w:t>—</w:t>
      </w:r>
      <w:r w:rsidRPr="002B1DA1">
        <w:rPr>
          <w:rStyle w:val="CharAmPartText"/>
        </w:rPr>
        <w:t>Receivers, and other controllers, of property of corporations</w:t>
      </w:r>
      <w:bookmarkEnd w:id="30"/>
    </w:p>
    <w:p w:rsidR="00CA613E" w:rsidRPr="002B1DA1" w:rsidRDefault="00CA613E" w:rsidP="002B1DA1">
      <w:pPr>
        <w:pStyle w:val="ActHead9"/>
        <w:rPr>
          <w:i w:val="0"/>
        </w:rPr>
      </w:pPr>
      <w:bookmarkStart w:id="31" w:name="_Toc510521450"/>
      <w:r w:rsidRPr="002B1DA1">
        <w:t>Corporations Act 2001</w:t>
      </w:r>
      <w:bookmarkEnd w:id="31"/>
    </w:p>
    <w:p w:rsidR="00CA613E" w:rsidRPr="002B1DA1" w:rsidRDefault="004B4084" w:rsidP="002B1DA1">
      <w:pPr>
        <w:pStyle w:val="ItemHead"/>
      </w:pPr>
      <w:r w:rsidRPr="002B1DA1">
        <w:t>33</w:t>
      </w:r>
      <w:r w:rsidR="00CA613E" w:rsidRPr="002B1DA1">
        <w:t xml:space="preserve">  Section</w:t>
      </w:r>
      <w:r w:rsidR="002B1DA1" w:rsidRPr="002B1DA1">
        <w:t> </w:t>
      </w:r>
      <w:r w:rsidR="00CA613E" w:rsidRPr="002B1DA1">
        <w:t>9</w:t>
      </w:r>
    </w:p>
    <w:p w:rsidR="00CA613E" w:rsidRPr="002B1DA1" w:rsidRDefault="00CA613E" w:rsidP="002B1DA1">
      <w:pPr>
        <w:pStyle w:val="Item"/>
      </w:pPr>
      <w:r w:rsidRPr="002B1DA1">
        <w:t>Insert:</w:t>
      </w:r>
    </w:p>
    <w:p w:rsidR="00CA613E" w:rsidRPr="002B1DA1" w:rsidRDefault="00CA613E" w:rsidP="002B1DA1">
      <w:pPr>
        <w:pStyle w:val="Definition"/>
        <w:rPr>
          <w:b/>
          <w:i/>
        </w:rPr>
      </w:pPr>
      <w:r w:rsidRPr="002B1DA1">
        <w:rPr>
          <w:b/>
          <w:i/>
        </w:rPr>
        <w:t>custodial or depository service</w:t>
      </w:r>
      <w:r w:rsidRPr="002B1DA1">
        <w:t xml:space="preserve"> that a person provides has the meaning given by section</w:t>
      </w:r>
      <w:r w:rsidR="002B1DA1" w:rsidRPr="002B1DA1">
        <w:t> </w:t>
      </w:r>
      <w:r w:rsidRPr="002B1DA1">
        <w:t>766E.</w:t>
      </w:r>
    </w:p>
    <w:p w:rsidR="00CA613E" w:rsidRPr="002B1DA1" w:rsidRDefault="00CA613E" w:rsidP="002B1DA1">
      <w:pPr>
        <w:pStyle w:val="Definition"/>
      </w:pPr>
      <w:r w:rsidRPr="002B1DA1">
        <w:rPr>
          <w:b/>
          <w:i/>
        </w:rPr>
        <w:t>licensed trustee company</w:t>
      </w:r>
      <w:r w:rsidRPr="002B1DA1">
        <w:t xml:space="preserve"> has the meaning given by Chapter</w:t>
      </w:r>
      <w:r w:rsidR="002B1DA1" w:rsidRPr="002B1DA1">
        <w:t> </w:t>
      </w:r>
      <w:r w:rsidRPr="002B1DA1">
        <w:t>5D.</w:t>
      </w:r>
    </w:p>
    <w:p w:rsidR="00CA613E" w:rsidRPr="002B1DA1" w:rsidRDefault="004B4084" w:rsidP="002B1DA1">
      <w:pPr>
        <w:pStyle w:val="ItemHead"/>
      </w:pPr>
      <w:r w:rsidRPr="002B1DA1">
        <w:t>34</w:t>
      </w:r>
      <w:r w:rsidR="00CA613E" w:rsidRPr="002B1DA1">
        <w:t xml:space="preserve">  Paragraph 53(b)</w:t>
      </w:r>
    </w:p>
    <w:p w:rsidR="00CA613E" w:rsidRPr="002B1DA1" w:rsidRDefault="00CA613E" w:rsidP="002B1DA1">
      <w:pPr>
        <w:pStyle w:val="Item"/>
      </w:pPr>
      <w:r w:rsidRPr="002B1DA1">
        <w:t>Omit “within the meaning of Chapter</w:t>
      </w:r>
      <w:r w:rsidR="002B1DA1" w:rsidRPr="002B1DA1">
        <w:t> </w:t>
      </w:r>
      <w:r w:rsidRPr="002B1DA1">
        <w:t>5D”.</w:t>
      </w:r>
    </w:p>
    <w:p w:rsidR="00CA613E" w:rsidRPr="002B1DA1" w:rsidRDefault="004B4084" w:rsidP="002B1DA1">
      <w:pPr>
        <w:pStyle w:val="ItemHead"/>
      </w:pPr>
      <w:r w:rsidRPr="002B1DA1">
        <w:t>35</w:t>
      </w:r>
      <w:r w:rsidR="00CA613E" w:rsidRPr="002B1DA1">
        <w:t xml:space="preserve">  Paragraph 283AC(1)(aa)</w:t>
      </w:r>
    </w:p>
    <w:p w:rsidR="00CA613E" w:rsidRPr="002B1DA1" w:rsidRDefault="00CA613E" w:rsidP="002B1DA1">
      <w:pPr>
        <w:pStyle w:val="Item"/>
      </w:pPr>
      <w:r w:rsidRPr="002B1DA1">
        <w:t>Omit “(within the meaning of Chapter</w:t>
      </w:r>
      <w:r w:rsidR="002B1DA1" w:rsidRPr="002B1DA1">
        <w:t> </w:t>
      </w:r>
      <w:r w:rsidRPr="002B1DA1">
        <w:t>5D)”.</w:t>
      </w:r>
    </w:p>
    <w:p w:rsidR="00CA613E" w:rsidRPr="002B1DA1" w:rsidRDefault="004B4084" w:rsidP="002B1DA1">
      <w:pPr>
        <w:pStyle w:val="ItemHead"/>
      </w:pPr>
      <w:r w:rsidRPr="002B1DA1">
        <w:t>36</w:t>
      </w:r>
      <w:r w:rsidR="00CA613E" w:rsidRPr="002B1DA1">
        <w:t xml:space="preserve">  At the end of paragraph</w:t>
      </w:r>
      <w:r w:rsidR="002B1DA1" w:rsidRPr="002B1DA1">
        <w:t> </w:t>
      </w:r>
      <w:r w:rsidR="00CA613E" w:rsidRPr="002B1DA1">
        <w:t>426(b)</w:t>
      </w:r>
    </w:p>
    <w:p w:rsidR="00CA613E" w:rsidRPr="002B1DA1" w:rsidRDefault="00CA613E" w:rsidP="002B1DA1">
      <w:pPr>
        <w:pStyle w:val="Item"/>
      </w:pPr>
      <w:r w:rsidRPr="002B1DA1">
        <w:t>Add “(including as it applies under paragraph</w:t>
      </w:r>
      <w:r w:rsidR="002B1DA1" w:rsidRPr="002B1DA1">
        <w:t> </w:t>
      </w:r>
      <w:r w:rsidRPr="002B1DA1">
        <w:t>429A(3)(g))”.</w:t>
      </w:r>
    </w:p>
    <w:p w:rsidR="00CA613E" w:rsidRPr="002B1DA1" w:rsidRDefault="004B4084" w:rsidP="002B1DA1">
      <w:pPr>
        <w:pStyle w:val="ItemHead"/>
      </w:pPr>
      <w:r w:rsidRPr="002B1DA1">
        <w:t>37</w:t>
      </w:r>
      <w:r w:rsidR="00CA613E" w:rsidRPr="002B1DA1">
        <w:t xml:space="preserve">  Before subsection</w:t>
      </w:r>
      <w:r w:rsidR="002B1DA1" w:rsidRPr="002B1DA1">
        <w:t> </w:t>
      </w:r>
      <w:r w:rsidR="00CA613E" w:rsidRPr="002B1DA1">
        <w:t>428(1)</w:t>
      </w:r>
    </w:p>
    <w:p w:rsidR="00CA613E" w:rsidRPr="002B1DA1" w:rsidRDefault="00CA613E" w:rsidP="002B1DA1">
      <w:pPr>
        <w:pStyle w:val="Item"/>
      </w:pPr>
      <w:r w:rsidRPr="002B1DA1">
        <w:t>Insert:</w:t>
      </w:r>
    </w:p>
    <w:p w:rsidR="00CA613E" w:rsidRPr="002B1DA1" w:rsidRDefault="00CA613E" w:rsidP="002B1DA1">
      <w:pPr>
        <w:pStyle w:val="SubsectionHead"/>
      </w:pPr>
      <w:r w:rsidRPr="002B1DA1">
        <w:t>Property of corporation</w:t>
      </w:r>
    </w:p>
    <w:p w:rsidR="00CA613E" w:rsidRPr="002B1DA1" w:rsidRDefault="004B4084" w:rsidP="002B1DA1">
      <w:pPr>
        <w:pStyle w:val="ItemHead"/>
      </w:pPr>
      <w:r w:rsidRPr="002B1DA1">
        <w:t>38</w:t>
      </w:r>
      <w:r w:rsidR="00CA613E" w:rsidRPr="002B1DA1">
        <w:t xml:space="preserve">  After subsection</w:t>
      </w:r>
      <w:r w:rsidR="002B1DA1" w:rsidRPr="002B1DA1">
        <w:t> </w:t>
      </w:r>
      <w:r w:rsidR="00CA613E" w:rsidRPr="002B1DA1">
        <w:t>428(2)</w:t>
      </w:r>
    </w:p>
    <w:p w:rsidR="00CA613E" w:rsidRPr="002B1DA1" w:rsidRDefault="00CA613E" w:rsidP="002B1DA1">
      <w:pPr>
        <w:pStyle w:val="Item"/>
      </w:pPr>
      <w:r w:rsidRPr="002B1DA1">
        <w:t>Insert:</w:t>
      </w:r>
    </w:p>
    <w:p w:rsidR="00CA613E" w:rsidRPr="002B1DA1" w:rsidRDefault="00CA613E" w:rsidP="002B1DA1">
      <w:pPr>
        <w:pStyle w:val="subsection"/>
      </w:pPr>
      <w:r w:rsidRPr="002B1DA1">
        <w:tab/>
        <w:t>(2A)</w:t>
      </w:r>
      <w:r w:rsidRPr="002B1DA1">
        <w:tab/>
        <w:t>However, if the only property of the corporation in respect of which a receiver has been appointed, or in respect of which there is a controller, is:</w:t>
      </w:r>
    </w:p>
    <w:p w:rsidR="00CA613E" w:rsidRPr="002B1DA1" w:rsidRDefault="00CA613E" w:rsidP="002B1DA1">
      <w:pPr>
        <w:pStyle w:val="paragraph"/>
      </w:pPr>
      <w:r w:rsidRPr="002B1DA1">
        <w:tab/>
        <w:t>(a)</w:t>
      </w:r>
      <w:r w:rsidRPr="002B1DA1">
        <w:tab/>
        <w:t>scheme property of any registered schemes of which the corporation is the responsible entity; or</w:t>
      </w:r>
    </w:p>
    <w:p w:rsidR="00CA613E" w:rsidRPr="002B1DA1" w:rsidRDefault="00CA613E" w:rsidP="002B1DA1">
      <w:pPr>
        <w:pStyle w:val="paragraph"/>
      </w:pPr>
      <w:r w:rsidRPr="002B1DA1">
        <w:tab/>
        <w:t>(b)</w:t>
      </w:r>
      <w:r w:rsidRPr="002B1DA1">
        <w:tab/>
        <w:t>property the corporation holds on trust, if the corporation:</w:t>
      </w:r>
    </w:p>
    <w:p w:rsidR="00CA613E" w:rsidRPr="002B1DA1" w:rsidRDefault="00CA613E" w:rsidP="002B1DA1">
      <w:pPr>
        <w:pStyle w:val="paragraphsub"/>
      </w:pPr>
      <w:r w:rsidRPr="002B1DA1">
        <w:tab/>
        <w:t>(i)</w:t>
      </w:r>
      <w:r w:rsidRPr="002B1DA1">
        <w:tab/>
        <w:t>is a licensed trustee company; or</w:t>
      </w:r>
    </w:p>
    <w:p w:rsidR="00CA613E" w:rsidRPr="002B1DA1" w:rsidRDefault="00CA613E" w:rsidP="002B1DA1">
      <w:pPr>
        <w:pStyle w:val="paragraphsub"/>
      </w:pPr>
      <w:r w:rsidRPr="002B1DA1">
        <w:lastRenderedPageBreak/>
        <w:tab/>
        <w:t>(ii)</w:t>
      </w:r>
      <w:r w:rsidRPr="002B1DA1">
        <w:tab/>
        <w:t>holds an Aust</w:t>
      </w:r>
      <w:r w:rsidR="00460038" w:rsidRPr="002B1DA1">
        <w:t>ralian financial services licenc</w:t>
      </w:r>
      <w:r w:rsidRPr="002B1DA1">
        <w:t>e that covers the provision of custodial or depository services;</w:t>
      </w:r>
    </w:p>
    <w:p w:rsidR="00CA613E" w:rsidRPr="002B1DA1" w:rsidRDefault="002B1DA1" w:rsidP="002B1DA1">
      <w:pPr>
        <w:pStyle w:val="subsection2"/>
      </w:pPr>
      <w:r w:rsidRPr="002B1DA1">
        <w:t>subsections (</w:t>
      </w:r>
      <w:r w:rsidR="00CA613E" w:rsidRPr="002B1DA1">
        <w:t>1) and (2) apply only to documents or instruments that relate to the relevant registered schemes and trusts. The statement may refer to those schemes and trusts.</w:t>
      </w:r>
    </w:p>
    <w:p w:rsidR="00CA613E" w:rsidRPr="002B1DA1" w:rsidRDefault="00CA613E" w:rsidP="002B1DA1">
      <w:pPr>
        <w:pStyle w:val="SubsectionHead"/>
      </w:pPr>
      <w:r w:rsidRPr="002B1DA1">
        <w:t>Scheme property</w:t>
      </w:r>
    </w:p>
    <w:p w:rsidR="00CA613E" w:rsidRPr="002B1DA1" w:rsidRDefault="00CA613E" w:rsidP="002B1DA1">
      <w:pPr>
        <w:pStyle w:val="subsection"/>
      </w:pPr>
      <w:r w:rsidRPr="002B1DA1">
        <w:tab/>
      </w:r>
      <w:r w:rsidR="00B77342" w:rsidRPr="002B1DA1">
        <w:t>(2B)</w:t>
      </w:r>
      <w:r w:rsidR="00B77342" w:rsidRPr="002B1DA1">
        <w:tab/>
        <w:t>A corporation must set out</w:t>
      </w:r>
      <w:r w:rsidRPr="002B1DA1">
        <w:t xml:space="preserve">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CA613E" w:rsidRPr="002B1DA1" w:rsidRDefault="00CA613E" w:rsidP="002B1DA1">
      <w:pPr>
        <w:pStyle w:val="paragraph"/>
      </w:pPr>
      <w:r w:rsidRPr="002B1DA1">
        <w:tab/>
        <w:t>(a)</w:t>
      </w:r>
      <w:r w:rsidRPr="002B1DA1">
        <w:tab/>
        <w:t>the corporation is the responsible entity of the registered scheme; and</w:t>
      </w:r>
    </w:p>
    <w:p w:rsidR="00CA613E" w:rsidRPr="002B1DA1" w:rsidRDefault="00CA613E" w:rsidP="002B1DA1">
      <w:pPr>
        <w:pStyle w:val="paragraph"/>
      </w:pPr>
      <w:r w:rsidRPr="002B1DA1">
        <w:tab/>
        <w:t>(b)</w:t>
      </w:r>
      <w:r w:rsidRPr="002B1DA1">
        <w:tab/>
        <w:t>a receiver of scheme property (whether in or outside this jurisdiction or in or outside Australia) of the registered scheme has been appointed; and</w:t>
      </w:r>
    </w:p>
    <w:p w:rsidR="00CA613E" w:rsidRPr="002B1DA1" w:rsidRDefault="00CA613E" w:rsidP="002B1DA1">
      <w:pPr>
        <w:pStyle w:val="paragraph"/>
      </w:pPr>
      <w:r w:rsidRPr="002B1DA1">
        <w:tab/>
        <w:t>(c)</w:t>
      </w:r>
      <w:r w:rsidRPr="002B1DA1">
        <w:tab/>
        <w:t>the scheme property is not property of the corporation.</w:t>
      </w:r>
    </w:p>
    <w:p w:rsidR="00CA613E" w:rsidRPr="002B1DA1" w:rsidRDefault="00CA613E" w:rsidP="002B1DA1">
      <w:pPr>
        <w:pStyle w:val="subsection2"/>
      </w:pPr>
      <w:r w:rsidRPr="002B1DA1">
        <w:t>The statement may refer to the registered scheme.</w:t>
      </w:r>
    </w:p>
    <w:p w:rsidR="00CA613E" w:rsidRPr="002B1DA1" w:rsidRDefault="00CA613E" w:rsidP="002B1DA1">
      <w:pPr>
        <w:pStyle w:val="subsection"/>
      </w:pPr>
      <w:r w:rsidRPr="002B1DA1">
        <w:tab/>
      </w:r>
      <w:r w:rsidR="00B77342" w:rsidRPr="002B1DA1">
        <w:t>(2C)</w:t>
      </w:r>
      <w:r w:rsidR="00B77342" w:rsidRPr="002B1DA1">
        <w:tab/>
        <w:t>A corporation must set out</w:t>
      </w:r>
      <w:r w:rsidRPr="002B1DA1">
        <w:t xml:space="preserve"> in every public document, and in every negotiable instrument, of the corporation that relates to a registered scheme, after the name of the corporation where it first appears, a statement that a controller is acting, if:</w:t>
      </w:r>
    </w:p>
    <w:p w:rsidR="00CA613E" w:rsidRPr="002B1DA1" w:rsidRDefault="00CA613E" w:rsidP="002B1DA1">
      <w:pPr>
        <w:pStyle w:val="paragraph"/>
      </w:pPr>
      <w:r w:rsidRPr="002B1DA1">
        <w:tab/>
        <w:t>(a)</w:t>
      </w:r>
      <w:r w:rsidRPr="002B1DA1">
        <w:tab/>
        <w:t>the corporation is the responsible entity of the registered scheme; and</w:t>
      </w:r>
    </w:p>
    <w:p w:rsidR="00CA613E" w:rsidRPr="002B1DA1" w:rsidRDefault="00CA613E" w:rsidP="002B1DA1">
      <w:pPr>
        <w:pStyle w:val="paragraph"/>
      </w:pPr>
      <w:r w:rsidRPr="002B1DA1">
        <w:tab/>
        <w:t>(b)</w:t>
      </w:r>
      <w:r w:rsidRPr="002B1DA1">
        <w:tab/>
        <w:t>there is a controller (other than a receiver) of scheme property (whether in Australia or elsewhere) of the registered scheme; and</w:t>
      </w:r>
    </w:p>
    <w:p w:rsidR="00CA613E" w:rsidRPr="002B1DA1" w:rsidRDefault="00CA613E" w:rsidP="002B1DA1">
      <w:pPr>
        <w:pStyle w:val="paragraph"/>
      </w:pPr>
      <w:r w:rsidRPr="002B1DA1">
        <w:tab/>
        <w:t>(c)</w:t>
      </w:r>
      <w:r w:rsidRPr="002B1DA1">
        <w:tab/>
        <w:t>the scheme property is not property of the corporation.</w:t>
      </w:r>
    </w:p>
    <w:p w:rsidR="00CA613E" w:rsidRPr="002B1DA1" w:rsidRDefault="00CA613E" w:rsidP="002B1DA1">
      <w:pPr>
        <w:pStyle w:val="subsection2"/>
      </w:pPr>
      <w:r w:rsidRPr="002B1DA1">
        <w:t>The statement may refer to the registered scheme.</w:t>
      </w:r>
    </w:p>
    <w:p w:rsidR="00CA613E" w:rsidRPr="002B1DA1" w:rsidRDefault="00CA613E" w:rsidP="002B1DA1">
      <w:pPr>
        <w:pStyle w:val="SubsectionHead"/>
      </w:pPr>
      <w:r w:rsidRPr="002B1DA1">
        <w:t>Offence</w:t>
      </w:r>
    </w:p>
    <w:p w:rsidR="00CA613E" w:rsidRPr="002B1DA1" w:rsidRDefault="004B4084" w:rsidP="002B1DA1">
      <w:pPr>
        <w:pStyle w:val="ItemHead"/>
      </w:pPr>
      <w:r w:rsidRPr="002B1DA1">
        <w:t>39</w:t>
      </w:r>
      <w:r w:rsidR="00CA613E" w:rsidRPr="002B1DA1">
        <w:t xml:space="preserve">  Subsection</w:t>
      </w:r>
      <w:r w:rsidR="002B1DA1" w:rsidRPr="002B1DA1">
        <w:t> </w:t>
      </w:r>
      <w:r w:rsidR="00CA613E" w:rsidRPr="002B1DA1">
        <w:t>428(3)</w:t>
      </w:r>
    </w:p>
    <w:p w:rsidR="00CA613E" w:rsidRPr="002B1DA1" w:rsidRDefault="00CA613E" w:rsidP="002B1DA1">
      <w:pPr>
        <w:pStyle w:val="Item"/>
      </w:pPr>
      <w:r w:rsidRPr="002B1DA1">
        <w:t>Omit “</w:t>
      </w:r>
      <w:r w:rsidR="002B1DA1" w:rsidRPr="002B1DA1">
        <w:t>subsection (</w:t>
      </w:r>
      <w:r w:rsidRPr="002B1DA1">
        <w:t>1) or (2)”, substitute “this section”.</w:t>
      </w:r>
    </w:p>
    <w:p w:rsidR="00CA613E" w:rsidRPr="002B1DA1" w:rsidRDefault="004B4084" w:rsidP="002B1DA1">
      <w:pPr>
        <w:pStyle w:val="ItemHead"/>
      </w:pPr>
      <w:r w:rsidRPr="002B1DA1">
        <w:t>40</w:t>
      </w:r>
      <w:r w:rsidR="00CA613E" w:rsidRPr="002B1DA1">
        <w:t xml:space="preserve">  After subsection</w:t>
      </w:r>
      <w:r w:rsidR="002B1DA1" w:rsidRPr="002B1DA1">
        <w:t> </w:t>
      </w:r>
      <w:r w:rsidR="00CA613E" w:rsidRPr="002B1DA1">
        <w:t>429(2)</w:t>
      </w:r>
    </w:p>
    <w:p w:rsidR="00CA613E" w:rsidRPr="002B1DA1" w:rsidRDefault="00CA613E" w:rsidP="002B1DA1">
      <w:pPr>
        <w:pStyle w:val="Item"/>
      </w:pPr>
      <w:r w:rsidRPr="002B1DA1">
        <w:t>Insert:</w:t>
      </w:r>
    </w:p>
    <w:p w:rsidR="00CA613E" w:rsidRPr="002B1DA1" w:rsidRDefault="00CA613E" w:rsidP="002B1DA1">
      <w:pPr>
        <w:pStyle w:val="subsection"/>
      </w:pPr>
      <w:r w:rsidRPr="002B1DA1">
        <w:lastRenderedPageBreak/>
        <w:tab/>
        <w:t>(2A)</w:t>
      </w:r>
      <w:r w:rsidRPr="002B1DA1">
        <w:tab/>
        <w:t>However, if:</w:t>
      </w:r>
    </w:p>
    <w:p w:rsidR="00CA613E" w:rsidRPr="002B1DA1" w:rsidRDefault="00CA613E" w:rsidP="002B1DA1">
      <w:pPr>
        <w:pStyle w:val="paragraph"/>
      </w:pPr>
      <w:r w:rsidRPr="002B1DA1">
        <w:tab/>
        <w:t>(a)</w:t>
      </w:r>
      <w:r w:rsidRPr="002B1DA1">
        <w:tab/>
        <w:t>the corporation:</w:t>
      </w:r>
    </w:p>
    <w:p w:rsidR="00CA613E" w:rsidRPr="002B1DA1" w:rsidRDefault="00CA613E" w:rsidP="002B1DA1">
      <w:pPr>
        <w:pStyle w:val="paragraphsub"/>
      </w:pPr>
      <w:r w:rsidRPr="002B1DA1">
        <w:tab/>
        <w:t>(i)</w:t>
      </w:r>
      <w:r w:rsidRPr="002B1DA1">
        <w:tab/>
        <w:t>is a licensed trustee company; or</w:t>
      </w:r>
    </w:p>
    <w:p w:rsidR="00CA613E" w:rsidRPr="002B1DA1" w:rsidRDefault="00CA613E" w:rsidP="002B1DA1">
      <w:pPr>
        <w:pStyle w:val="paragraphsub"/>
      </w:pPr>
      <w:r w:rsidRPr="002B1DA1">
        <w:tab/>
        <w:t>(ii)</w:t>
      </w:r>
      <w:r w:rsidRPr="002B1DA1">
        <w:tab/>
        <w:t>holds an Aust</w:t>
      </w:r>
      <w:r w:rsidR="00460038" w:rsidRPr="002B1DA1">
        <w:t>ralian financial services licenc</w:t>
      </w:r>
      <w:r w:rsidRPr="002B1DA1">
        <w:t>e that covers the provision of custodial or depository services; and</w:t>
      </w:r>
    </w:p>
    <w:p w:rsidR="00CA613E" w:rsidRPr="002B1DA1" w:rsidRDefault="00CA613E" w:rsidP="002B1DA1">
      <w:pPr>
        <w:pStyle w:val="paragraph"/>
      </w:pPr>
      <w:r w:rsidRPr="002B1DA1">
        <w:tab/>
        <w:t>(b)</w:t>
      </w:r>
      <w:r w:rsidRPr="002B1DA1">
        <w:tab/>
        <w:t>the only property of the corporation in respect of which a person is controller is property the corporation holds on trust;</w:t>
      </w:r>
    </w:p>
    <w:p w:rsidR="00CA613E" w:rsidRPr="002B1DA1" w:rsidRDefault="002B1DA1" w:rsidP="002B1DA1">
      <w:pPr>
        <w:pStyle w:val="subsection2"/>
      </w:pPr>
      <w:r w:rsidRPr="002B1DA1">
        <w:t>subsection (</w:t>
      </w:r>
      <w:r w:rsidR="00CA613E" w:rsidRPr="002B1DA1">
        <w:t xml:space="preserve">2) applies only to affairs of the corporation that relate to the relevant registered schemes and trusts, and the notice under </w:t>
      </w:r>
      <w:r w:rsidRPr="002B1DA1">
        <w:t>paragraph (</w:t>
      </w:r>
      <w:r w:rsidR="00CA613E" w:rsidRPr="002B1DA1">
        <w:t>2)(a) may refer to those schemes and trusts.</w:t>
      </w:r>
    </w:p>
    <w:p w:rsidR="00CA613E" w:rsidRPr="002B1DA1" w:rsidRDefault="00CA613E" w:rsidP="002B1DA1">
      <w:pPr>
        <w:pStyle w:val="notetext"/>
      </w:pPr>
      <w:r w:rsidRPr="002B1DA1">
        <w:t>Note:</w:t>
      </w:r>
      <w:r w:rsidRPr="002B1DA1">
        <w:tab/>
        <w:t>See section</w:t>
      </w:r>
      <w:r w:rsidR="002B1DA1" w:rsidRPr="002B1DA1">
        <w:t> </w:t>
      </w:r>
      <w:r w:rsidRPr="002B1DA1">
        <w:t>429A if the property is scheme property of a registered scheme.</w:t>
      </w:r>
    </w:p>
    <w:p w:rsidR="00CA613E" w:rsidRPr="002B1DA1" w:rsidRDefault="004B4084" w:rsidP="002B1DA1">
      <w:pPr>
        <w:pStyle w:val="ItemHead"/>
      </w:pPr>
      <w:r w:rsidRPr="002B1DA1">
        <w:t>41</w:t>
      </w:r>
      <w:r w:rsidR="00CA613E" w:rsidRPr="002B1DA1">
        <w:t xml:space="preserve">  Subsection</w:t>
      </w:r>
      <w:r w:rsidR="002B1DA1" w:rsidRPr="002B1DA1">
        <w:t> </w:t>
      </w:r>
      <w:r w:rsidR="00CA613E" w:rsidRPr="002B1DA1">
        <w:t>429(6)</w:t>
      </w:r>
    </w:p>
    <w:p w:rsidR="00CA613E" w:rsidRPr="002B1DA1" w:rsidRDefault="00CA613E" w:rsidP="002B1DA1">
      <w:pPr>
        <w:pStyle w:val="Item"/>
      </w:pPr>
      <w:r w:rsidRPr="002B1DA1">
        <w:t>After “</w:t>
      </w:r>
      <w:r w:rsidR="002B1DA1" w:rsidRPr="002B1DA1">
        <w:t>Subsections (</w:t>
      </w:r>
      <w:r w:rsidRPr="002B1DA1">
        <w:t>2), (3) and (4)”, insert “and 429A(3)”.</w:t>
      </w:r>
    </w:p>
    <w:p w:rsidR="00CA613E" w:rsidRPr="002B1DA1" w:rsidRDefault="004B4084" w:rsidP="002B1DA1">
      <w:pPr>
        <w:pStyle w:val="ItemHead"/>
      </w:pPr>
      <w:r w:rsidRPr="002B1DA1">
        <w:t>42</w:t>
      </w:r>
      <w:r w:rsidR="00CA613E" w:rsidRPr="002B1DA1">
        <w:t xml:space="preserve">  Subsection</w:t>
      </w:r>
      <w:r w:rsidR="002B1DA1" w:rsidRPr="002B1DA1">
        <w:t> </w:t>
      </w:r>
      <w:r w:rsidR="00CA613E" w:rsidRPr="002B1DA1">
        <w:t>429(6A)</w:t>
      </w:r>
    </w:p>
    <w:p w:rsidR="00CA613E" w:rsidRPr="002B1DA1" w:rsidRDefault="00CA613E" w:rsidP="002B1DA1">
      <w:pPr>
        <w:pStyle w:val="Item"/>
      </w:pPr>
      <w:r w:rsidRPr="002B1DA1">
        <w:t>After “</w:t>
      </w:r>
      <w:r w:rsidR="002B1DA1" w:rsidRPr="002B1DA1">
        <w:t>subsection (</w:t>
      </w:r>
      <w:r w:rsidRPr="002B1DA1">
        <w:t>2)” (wherever occurring), insert “or 429A(3)”.</w:t>
      </w:r>
    </w:p>
    <w:p w:rsidR="00CA613E" w:rsidRPr="002B1DA1" w:rsidRDefault="004B4084" w:rsidP="002B1DA1">
      <w:pPr>
        <w:pStyle w:val="ItemHead"/>
      </w:pPr>
      <w:r w:rsidRPr="002B1DA1">
        <w:t>43</w:t>
      </w:r>
      <w:r w:rsidR="00CA613E" w:rsidRPr="002B1DA1">
        <w:t xml:space="preserve">  Paragraph 429(6A)(a)</w:t>
      </w:r>
    </w:p>
    <w:p w:rsidR="00CA613E" w:rsidRPr="002B1DA1" w:rsidRDefault="00CA613E" w:rsidP="002B1DA1">
      <w:pPr>
        <w:pStyle w:val="Item"/>
      </w:pPr>
      <w:r w:rsidRPr="002B1DA1">
        <w:t>After “</w:t>
      </w:r>
      <w:r w:rsidR="002B1DA1" w:rsidRPr="002B1DA1">
        <w:t>paragraphs (</w:t>
      </w:r>
      <w:r w:rsidRPr="002B1DA1">
        <w:t>2)(b) and (c)”, insert “and 429A(3)(e), (f), (g) and (h)”.</w:t>
      </w:r>
    </w:p>
    <w:p w:rsidR="00CA613E" w:rsidRPr="002B1DA1" w:rsidRDefault="004B4084" w:rsidP="002B1DA1">
      <w:pPr>
        <w:pStyle w:val="ItemHead"/>
      </w:pPr>
      <w:r w:rsidRPr="002B1DA1">
        <w:t>44</w:t>
      </w:r>
      <w:r w:rsidR="00CA613E" w:rsidRPr="002B1DA1">
        <w:t xml:space="preserve">  Subsection</w:t>
      </w:r>
      <w:r w:rsidR="002B1DA1" w:rsidRPr="002B1DA1">
        <w:t> </w:t>
      </w:r>
      <w:r w:rsidR="00CA613E" w:rsidRPr="002B1DA1">
        <w:t>429(7)</w:t>
      </w:r>
    </w:p>
    <w:p w:rsidR="00CA613E" w:rsidRPr="002B1DA1" w:rsidRDefault="00CA613E" w:rsidP="002B1DA1">
      <w:pPr>
        <w:pStyle w:val="Item"/>
      </w:pPr>
      <w:r w:rsidRPr="002B1DA1">
        <w:t>Omit “section</w:t>
      </w:r>
      <w:r w:rsidR="002B1DA1" w:rsidRPr="002B1DA1">
        <w:t> </w:t>
      </w:r>
      <w:r w:rsidRPr="002B1DA1">
        <w:t>430”, substitute “sections</w:t>
      </w:r>
      <w:r w:rsidR="002B1DA1" w:rsidRPr="002B1DA1">
        <w:t> </w:t>
      </w:r>
      <w:r w:rsidRPr="002B1DA1">
        <w:t>429A and 430”.</w:t>
      </w:r>
    </w:p>
    <w:p w:rsidR="00CA613E" w:rsidRPr="002B1DA1" w:rsidRDefault="004B4084" w:rsidP="002B1DA1">
      <w:pPr>
        <w:pStyle w:val="ItemHead"/>
      </w:pPr>
      <w:r w:rsidRPr="002B1DA1">
        <w:t>45</w:t>
      </w:r>
      <w:r w:rsidR="00CA613E" w:rsidRPr="002B1DA1">
        <w:t xml:space="preserve">  After section</w:t>
      </w:r>
      <w:r w:rsidR="002B1DA1" w:rsidRPr="002B1DA1">
        <w:t> </w:t>
      </w:r>
      <w:r w:rsidR="00CA613E" w:rsidRPr="002B1DA1">
        <w:t>429</w:t>
      </w:r>
    </w:p>
    <w:p w:rsidR="00CA613E" w:rsidRPr="002B1DA1" w:rsidRDefault="00CA613E" w:rsidP="002B1DA1">
      <w:pPr>
        <w:pStyle w:val="Item"/>
      </w:pPr>
      <w:r w:rsidRPr="002B1DA1">
        <w:t>Insert:</w:t>
      </w:r>
    </w:p>
    <w:p w:rsidR="00CA613E" w:rsidRPr="002B1DA1" w:rsidRDefault="00CA613E" w:rsidP="002B1DA1">
      <w:pPr>
        <w:pStyle w:val="ActHead5"/>
      </w:pPr>
      <w:bookmarkStart w:id="32" w:name="_Toc510521451"/>
      <w:r w:rsidRPr="002B1DA1">
        <w:rPr>
          <w:rStyle w:val="CharSectno"/>
        </w:rPr>
        <w:t>429A</w:t>
      </w:r>
      <w:r w:rsidRPr="002B1DA1">
        <w:t xml:space="preserve">  Special rules for scheme property</w:t>
      </w:r>
      <w:bookmarkEnd w:id="32"/>
    </w:p>
    <w:p w:rsidR="00CA613E" w:rsidRPr="002B1DA1" w:rsidRDefault="00CA613E" w:rsidP="002B1DA1">
      <w:pPr>
        <w:pStyle w:val="SubsectionHead"/>
      </w:pPr>
      <w:r w:rsidRPr="002B1DA1">
        <w:t>Report by controller of scheme property</w:t>
      </w:r>
    </w:p>
    <w:p w:rsidR="00CA613E" w:rsidRPr="002B1DA1" w:rsidRDefault="00CA613E" w:rsidP="002B1DA1">
      <w:pPr>
        <w:pStyle w:val="subsection"/>
      </w:pPr>
      <w:r w:rsidRPr="002B1DA1">
        <w:tab/>
        <w:t>(1)</w:t>
      </w:r>
      <w:r w:rsidRPr="002B1DA1">
        <w:tab/>
        <w:t>If:</w:t>
      </w:r>
    </w:p>
    <w:p w:rsidR="00CA613E" w:rsidRPr="002B1DA1" w:rsidRDefault="00CA613E" w:rsidP="002B1DA1">
      <w:pPr>
        <w:pStyle w:val="paragraph"/>
      </w:pPr>
      <w:r w:rsidRPr="002B1DA1">
        <w:tab/>
        <w:t>(a)</w:t>
      </w:r>
      <w:r w:rsidRPr="002B1DA1">
        <w:tab/>
        <w:t>a person becomes a controller of property of a corporation; and</w:t>
      </w:r>
    </w:p>
    <w:p w:rsidR="00CA613E" w:rsidRPr="002B1DA1" w:rsidRDefault="00CA613E" w:rsidP="002B1DA1">
      <w:pPr>
        <w:pStyle w:val="paragraph"/>
      </w:pPr>
      <w:r w:rsidRPr="002B1DA1">
        <w:tab/>
        <w:t>(b)</w:t>
      </w:r>
      <w:r w:rsidRPr="002B1DA1">
        <w:tab/>
        <w:t>the only property of the corporation in respect of which a person is controller is scheme property of a registered scheme; and</w:t>
      </w:r>
    </w:p>
    <w:p w:rsidR="00CA613E" w:rsidRPr="002B1DA1" w:rsidRDefault="00CA613E" w:rsidP="002B1DA1">
      <w:pPr>
        <w:pStyle w:val="paragraph"/>
      </w:pPr>
      <w:r w:rsidRPr="002B1DA1">
        <w:lastRenderedPageBreak/>
        <w:tab/>
        <w:t>(c)</w:t>
      </w:r>
      <w:r w:rsidRPr="002B1DA1">
        <w:tab/>
        <w:t>the corporation is the responsible entity of the registered scheme;</w:t>
      </w:r>
    </w:p>
    <w:p w:rsidR="00CA613E" w:rsidRPr="002B1DA1" w:rsidRDefault="00CA613E" w:rsidP="002B1DA1">
      <w:pPr>
        <w:pStyle w:val="subsection2"/>
      </w:pPr>
      <w:r w:rsidRPr="002B1DA1">
        <w:t>subsection</w:t>
      </w:r>
      <w:r w:rsidR="002B1DA1" w:rsidRPr="002B1DA1">
        <w:t> </w:t>
      </w:r>
      <w:r w:rsidRPr="002B1DA1">
        <w:t>429(2) applies only to affairs of the corporation that relate to the relevant registered schemes and trusts, and the notice under paragraph</w:t>
      </w:r>
      <w:r w:rsidR="002B1DA1" w:rsidRPr="002B1DA1">
        <w:t> </w:t>
      </w:r>
      <w:r w:rsidRPr="002B1DA1">
        <w:t>429(2)(a) may refer to those schemes and trusts.</w:t>
      </w:r>
    </w:p>
    <w:p w:rsidR="00CA613E" w:rsidRPr="002B1DA1" w:rsidRDefault="00CA613E" w:rsidP="002B1DA1">
      <w:pPr>
        <w:pStyle w:val="subsection"/>
      </w:pPr>
      <w:r w:rsidRPr="002B1DA1">
        <w:tab/>
        <w:t>(2)</w:t>
      </w:r>
      <w:r w:rsidRPr="002B1DA1">
        <w:tab/>
        <w:t>Subsection</w:t>
      </w:r>
      <w:r w:rsidR="002B1DA1" w:rsidRPr="002B1DA1">
        <w:t> </w:t>
      </w:r>
      <w:r w:rsidRPr="002B1DA1">
        <w:t>429(2) does not apply if:</w:t>
      </w:r>
    </w:p>
    <w:p w:rsidR="00CA613E" w:rsidRPr="002B1DA1" w:rsidRDefault="00CA613E" w:rsidP="002B1DA1">
      <w:pPr>
        <w:pStyle w:val="paragraph"/>
      </w:pPr>
      <w:r w:rsidRPr="002B1DA1">
        <w:tab/>
        <w:t>(a)</w:t>
      </w:r>
      <w:r w:rsidRPr="002B1DA1">
        <w:tab/>
        <w:t>a person becomes a controller of property of a corporation; and</w:t>
      </w:r>
    </w:p>
    <w:p w:rsidR="00CA613E" w:rsidRPr="002B1DA1" w:rsidRDefault="00CA613E" w:rsidP="002B1DA1">
      <w:pPr>
        <w:pStyle w:val="paragraph"/>
      </w:pPr>
      <w:r w:rsidRPr="002B1DA1">
        <w:tab/>
        <w:t>(b)</w:t>
      </w:r>
      <w:r w:rsidRPr="002B1DA1">
        <w:tab/>
        <w:t>the only property of the corporation in respect of which a person is controller is scheme property of a registered scheme; and</w:t>
      </w:r>
    </w:p>
    <w:p w:rsidR="00CA613E" w:rsidRPr="002B1DA1" w:rsidRDefault="00CA613E" w:rsidP="002B1DA1">
      <w:pPr>
        <w:pStyle w:val="paragraph"/>
      </w:pPr>
      <w:r w:rsidRPr="002B1DA1">
        <w:tab/>
        <w:t>(c)</w:t>
      </w:r>
      <w:r w:rsidRPr="002B1DA1">
        <w:tab/>
        <w:t>the corporation is not the responsible entity of the registered scheme; and</w:t>
      </w:r>
    </w:p>
    <w:p w:rsidR="00CA613E" w:rsidRPr="002B1DA1" w:rsidRDefault="00CA613E" w:rsidP="002B1DA1">
      <w:pPr>
        <w:pStyle w:val="paragraph"/>
      </w:pPr>
      <w:r w:rsidRPr="002B1DA1">
        <w:tab/>
        <w:t>(d)</w:t>
      </w:r>
      <w:r w:rsidRPr="002B1DA1">
        <w:tab/>
        <w:t>the corporation holds an Aust</w:t>
      </w:r>
      <w:r w:rsidR="00460038" w:rsidRPr="002B1DA1">
        <w:t>ralian financial services licenc</w:t>
      </w:r>
      <w:r w:rsidRPr="002B1DA1">
        <w:t>e that covers the provision of custodial or depository services.</w:t>
      </w:r>
    </w:p>
    <w:p w:rsidR="00CA613E" w:rsidRPr="002B1DA1" w:rsidRDefault="00CA613E" w:rsidP="002B1DA1">
      <w:pPr>
        <w:pStyle w:val="SubsectionHead"/>
      </w:pPr>
      <w:r w:rsidRPr="002B1DA1">
        <w:t>Reporting to and by responsible entity</w:t>
      </w:r>
    </w:p>
    <w:p w:rsidR="00CA613E" w:rsidRPr="002B1DA1" w:rsidRDefault="00CA613E" w:rsidP="002B1DA1">
      <w:pPr>
        <w:pStyle w:val="subsection"/>
      </w:pPr>
      <w:r w:rsidRPr="002B1DA1">
        <w:tab/>
        <w:t>(3)</w:t>
      </w:r>
      <w:r w:rsidRPr="002B1DA1">
        <w:tab/>
        <w:t>If:</w:t>
      </w:r>
    </w:p>
    <w:p w:rsidR="00CA613E" w:rsidRPr="002B1DA1" w:rsidRDefault="00CA613E" w:rsidP="002B1DA1">
      <w:pPr>
        <w:pStyle w:val="paragraph"/>
      </w:pPr>
      <w:r w:rsidRPr="002B1DA1">
        <w:tab/>
        <w:t>(a)</w:t>
      </w:r>
      <w:r w:rsidRPr="002B1DA1">
        <w:tab/>
        <w:t>a person becomes a controller of property of a corporation; and</w:t>
      </w:r>
    </w:p>
    <w:p w:rsidR="00CA613E" w:rsidRPr="002B1DA1" w:rsidRDefault="00CA613E" w:rsidP="002B1DA1">
      <w:pPr>
        <w:pStyle w:val="paragraph"/>
      </w:pPr>
      <w:r w:rsidRPr="002B1DA1">
        <w:tab/>
        <w:t>(b)</w:t>
      </w:r>
      <w:r w:rsidRPr="002B1DA1">
        <w:tab/>
        <w:t>the property is scheme property of a registered scheme; and</w:t>
      </w:r>
    </w:p>
    <w:p w:rsidR="00CA613E" w:rsidRPr="002B1DA1" w:rsidRDefault="00CA613E" w:rsidP="002B1DA1">
      <w:pPr>
        <w:pStyle w:val="paragraph"/>
      </w:pPr>
      <w:r w:rsidRPr="002B1DA1">
        <w:tab/>
        <w:t>(c)</w:t>
      </w:r>
      <w:r w:rsidRPr="002B1DA1">
        <w:tab/>
        <w:t>the property is not property of the responsible entity of the scheme; and</w:t>
      </w:r>
    </w:p>
    <w:p w:rsidR="00CA613E" w:rsidRPr="002B1DA1" w:rsidRDefault="00CA613E" w:rsidP="002B1DA1">
      <w:pPr>
        <w:pStyle w:val="paragraph"/>
      </w:pPr>
      <w:r w:rsidRPr="002B1DA1">
        <w:tab/>
        <w:t>(d)</w:t>
      </w:r>
      <w:r w:rsidRPr="002B1DA1">
        <w:tab/>
        <w:t>the corporation holds an Aust</w:t>
      </w:r>
      <w:r w:rsidR="00460038" w:rsidRPr="002B1DA1">
        <w:t>ralian financial services licenc</w:t>
      </w:r>
      <w:r w:rsidRPr="002B1DA1">
        <w:t>e that covers the provision of custodial or depository services;</w:t>
      </w:r>
    </w:p>
    <w:p w:rsidR="00CA613E" w:rsidRPr="002B1DA1" w:rsidRDefault="00CA613E" w:rsidP="002B1DA1">
      <w:pPr>
        <w:pStyle w:val="subsection2"/>
      </w:pPr>
      <w:r w:rsidRPr="002B1DA1">
        <w:t>the following paragraphs apply:</w:t>
      </w:r>
    </w:p>
    <w:p w:rsidR="00CA613E" w:rsidRPr="002B1DA1" w:rsidRDefault="00CA613E" w:rsidP="002B1DA1">
      <w:pPr>
        <w:pStyle w:val="paragraph"/>
      </w:pPr>
      <w:r w:rsidRPr="002B1DA1">
        <w:tab/>
        <w:t>(e)</w:t>
      </w:r>
      <w:r w:rsidRPr="002B1DA1">
        <w:tab/>
        <w:t>the person must serve on the responsible entity as soon as practicable notice that the person is a controller of the scheme property;</w:t>
      </w:r>
    </w:p>
    <w:p w:rsidR="00CA613E" w:rsidRPr="002B1DA1" w:rsidRDefault="00CA613E" w:rsidP="002B1DA1">
      <w:pPr>
        <w:pStyle w:val="paragraph"/>
      </w:pPr>
      <w:r w:rsidRPr="002B1DA1">
        <w:tab/>
        <w:t>(f)</w:t>
      </w:r>
      <w:r w:rsidRPr="002B1DA1">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CA613E" w:rsidRPr="002B1DA1" w:rsidRDefault="00CA613E" w:rsidP="002B1DA1">
      <w:pPr>
        <w:pStyle w:val="paragraph"/>
      </w:pPr>
      <w:r w:rsidRPr="002B1DA1">
        <w:tab/>
        <w:t>(g)</w:t>
      </w:r>
      <w:r w:rsidRPr="002B1DA1">
        <w:tab/>
        <w:t>paragraph</w:t>
      </w:r>
      <w:r w:rsidR="002B1DA1" w:rsidRPr="002B1DA1">
        <w:t> </w:t>
      </w:r>
      <w:r w:rsidRPr="002B1DA1">
        <w:t>429(2)(c) and subsections</w:t>
      </w:r>
      <w:r w:rsidR="002B1DA1" w:rsidRPr="002B1DA1">
        <w:t> </w:t>
      </w:r>
      <w:r w:rsidRPr="002B1DA1">
        <w:t xml:space="preserve">429(3) to (5) apply, in relation to a report submitted under </w:t>
      </w:r>
      <w:r w:rsidR="002B1DA1" w:rsidRPr="002B1DA1">
        <w:t>paragraph (</w:t>
      </w:r>
      <w:r w:rsidRPr="002B1DA1">
        <w:t xml:space="preserve">f) of this subsection, in the same way as those provisions apply in </w:t>
      </w:r>
      <w:r w:rsidRPr="002B1DA1">
        <w:lastRenderedPageBreak/>
        <w:t>relation to reports submitted under paragraph</w:t>
      </w:r>
      <w:r w:rsidR="002B1DA1" w:rsidRPr="002B1DA1">
        <w:t> </w:t>
      </w:r>
      <w:r w:rsidRPr="002B1DA1">
        <w:t>429(2)(b), with the following modifications:</w:t>
      </w:r>
    </w:p>
    <w:p w:rsidR="00CA613E" w:rsidRPr="002B1DA1" w:rsidRDefault="00CA613E" w:rsidP="002B1DA1">
      <w:pPr>
        <w:pStyle w:val="paragraphsub"/>
      </w:pPr>
      <w:r w:rsidRPr="002B1DA1">
        <w:tab/>
        <w:t>(i)</w:t>
      </w:r>
      <w:r w:rsidRPr="002B1DA1">
        <w:tab/>
        <w:t xml:space="preserve">if </w:t>
      </w:r>
      <w:r w:rsidR="002B1DA1" w:rsidRPr="002B1DA1">
        <w:t>subsection (</w:t>
      </w:r>
      <w:r w:rsidRPr="002B1DA1">
        <w:t>2) of this section applies—subparagraph</w:t>
      </w:r>
      <w:r w:rsidR="002B1DA1" w:rsidRPr="002B1DA1">
        <w:t> </w:t>
      </w:r>
      <w:r w:rsidRPr="002B1DA1">
        <w:t>429(2)(c)(ii) (which requires the person to send a copy of the notice to the corporation) does not apply;</w:t>
      </w:r>
    </w:p>
    <w:p w:rsidR="00CA613E" w:rsidRPr="002B1DA1" w:rsidRDefault="00CA613E" w:rsidP="002B1DA1">
      <w:pPr>
        <w:pStyle w:val="paragraphsub"/>
      </w:pPr>
      <w:r w:rsidRPr="002B1DA1">
        <w:tab/>
        <w:t>(ii)</w:t>
      </w:r>
      <w:r w:rsidRPr="002B1DA1">
        <w:tab/>
        <w:t xml:space="preserve">a reference in those provisions to the reporting officers is treated as being a reference to the directors and secretary mentioned in </w:t>
      </w:r>
      <w:r w:rsidR="002B1DA1" w:rsidRPr="002B1DA1">
        <w:t>paragraph (</w:t>
      </w:r>
      <w:r w:rsidRPr="002B1DA1">
        <w:t>f) of this subsection;</w:t>
      </w:r>
    </w:p>
    <w:p w:rsidR="00CA613E" w:rsidRPr="002B1DA1" w:rsidRDefault="00CA613E" w:rsidP="002B1DA1">
      <w:pPr>
        <w:pStyle w:val="paragraph"/>
      </w:pPr>
      <w:r w:rsidRPr="002B1DA1">
        <w:tab/>
        <w:t>(h)</w:t>
      </w:r>
      <w:r w:rsidRPr="002B1DA1">
        <w:tab/>
        <w:t>if the person receives a report to which paragraph</w:t>
      </w:r>
      <w:r w:rsidR="002B1DA1" w:rsidRPr="002B1DA1">
        <w:t> </w:t>
      </w:r>
      <w:r w:rsidRPr="002B1DA1">
        <w:t xml:space="preserve">429(2)(c) applies (including because of </w:t>
      </w:r>
      <w:r w:rsidR="002B1DA1" w:rsidRPr="002B1DA1">
        <w:t>paragraph (</w:t>
      </w:r>
      <w:r w:rsidRPr="002B1DA1">
        <w:t>g) of this subsection)—the person must, within one month after receipt of the report, send a copy of the notice lodged in accordance with subparagraph</w:t>
      </w:r>
      <w:r w:rsidR="002B1DA1" w:rsidRPr="002B1DA1">
        <w:t> </w:t>
      </w:r>
      <w:r w:rsidRPr="002B1DA1">
        <w:t>429(2)(c)(i) to the responsible entity.</w:t>
      </w:r>
    </w:p>
    <w:p w:rsidR="00CA613E" w:rsidRPr="002B1DA1" w:rsidRDefault="004B4084" w:rsidP="002B1DA1">
      <w:pPr>
        <w:pStyle w:val="ItemHead"/>
      </w:pPr>
      <w:r w:rsidRPr="002B1DA1">
        <w:t>46</w:t>
      </w:r>
      <w:r w:rsidR="00CA613E" w:rsidRPr="002B1DA1">
        <w:t xml:space="preserve">  Paragraph 601RAC(3)(b)</w:t>
      </w:r>
    </w:p>
    <w:p w:rsidR="00CA613E" w:rsidRPr="002B1DA1" w:rsidRDefault="00CA613E" w:rsidP="002B1DA1">
      <w:pPr>
        <w:pStyle w:val="Item"/>
      </w:pPr>
      <w:r w:rsidRPr="002B1DA1">
        <w:t>Omit “(within the meaning of section</w:t>
      </w:r>
      <w:r w:rsidR="002B1DA1" w:rsidRPr="002B1DA1">
        <w:t> </w:t>
      </w:r>
      <w:r w:rsidRPr="002B1DA1">
        <w:t>766E)”.</w:t>
      </w:r>
    </w:p>
    <w:p w:rsidR="00CA613E" w:rsidRPr="002B1DA1" w:rsidRDefault="004B4084" w:rsidP="002B1DA1">
      <w:pPr>
        <w:pStyle w:val="ItemHead"/>
      </w:pPr>
      <w:r w:rsidRPr="002B1DA1">
        <w:t>47</w:t>
      </w:r>
      <w:r w:rsidR="00CA613E" w:rsidRPr="002B1DA1">
        <w:t xml:space="preserve">  Section</w:t>
      </w:r>
      <w:r w:rsidR="002B1DA1" w:rsidRPr="002B1DA1">
        <w:t> </w:t>
      </w:r>
      <w:r w:rsidR="00CA613E" w:rsidRPr="002B1DA1">
        <w:t>761A</w:t>
      </w:r>
    </w:p>
    <w:p w:rsidR="00CA613E" w:rsidRPr="002B1DA1" w:rsidRDefault="00CA613E" w:rsidP="002B1DA1">
      <w:pPr>
        <w:pStyle w:val="Item"/>
      </w:pPr>
      <w:r w:rsidRPr="002B1DA1">
        <w:t>Repeal the following definitions:</w:t>
      </w:r>
    </w:p>
    <w:p w:rsidR="00CA613E" w:rsidRPr="002B1DA1" w:rsidRDefault="00CA613E" w:rsidP="002B1DA1">
      <w:pPr>
        <w:pStyle w:val="paragraph"/>
      </w:pPr>
      <w:r w:rsidRPr="002B1DA1">
        <w:tab/>
        <w:t>(a)</w:t>
      </w:r>
      <w:r w:rsidRPr="002B1DA1">
        <w:tab/>
        <w:t xml:space="preserve">definition of </w:t>
      </w:r>
      <w:r w:rsidRPr="002B1DA1">
        <w:rPr>
          <w:b/>
          <w:i/>
        </w:rPr>
        <w:t>custodial or depository service</w:t>
      </w:r>
      <w:r w:rsidRPr="002B1DA1">
        <w:t>;</w:t>
      </w:r>
    </w:p>
    <w:p w:rsidR="00CA613E" w:rsidRPr="002B1DA1" w:rsidRDefault="00CA613E" w:rsidP="002B1DA1">
      <w:pPr>
        <w:pStyle w:val="paragraph"/>
      </w:pPr>
      <w:r w:rsidRPr="002B1DA1">
        <w:tab/>
        <w:t>(b)</w:t>
      </w:r>
      <w:r w:rsidRPr="002B1DA1">
        <w:tab/>
        <w:t xml:space="preserve">definition of </w:t>
      </w:r>
      <w:r w:rsidRPr="002B1DA1">
        <w:rPr>
          <w:b/>
          <w:i/>
        </w:rPr>
        <w:t>licensed trustee company</w:t>
      </w:r>
      <w:r w:rsidRPr="002B1DA1">
        <w:t>.</w:t>
      </w:r>
    </w:p>
    <w:p w:rsidR="00CA613E" w:rsidRPr="002B1DA1" w:rsidRDefault="004B4084" w:rsidP="002B1DA1">
      <w:pPr>
        <w:pStyle w:val="ItemHead"/>
      </w:pPr>
      <w:r w:rsidRPr="002B1DA1">
        <w:t>48</w:t>
      </w:r>
      <w:r w:rsidR="00CA613E" w:rsidRPr="002B1DA1">
        <w:t xml:space="preserve">  Subsection</w:t>
      </w:r>
      <w:r w:rsidR="002B1DA1" w:rsidRPr="002B1DA1">
        <w:t> </w:t>
      </w:r>
      <w:r w:rsidR="00CA613E" w:rsidRPr="002B1DA1">
        <w:t>766E(1)</w:t>
      </w:r>
    </w:p>
    <w:p w:rsidR="00CA613E" w:rsidRPr="002B1DA1" w:rsidRDefault="00CA613E" w:rsidP="002B1DA1">
      <w:pPr>
        <w:pStyle w:val="Item"/>
      </w:pPr>
      <w:r w:rsidRPr="002B1DA1">
        <w:t>Omit “For the purposes of this Chapter, a”, substitute “A”.</w:t>
      </w:r>
    </w:p>
    <w:p w:rsidR="00CA613E" w:rsidRPr="002B1DA1" w:rsidRDefault="004B4084" w:rsidP="002B1DA1">
      <w:pPr>
        <w:pStyle w:val="ItemHead"/>
      </w:pPr>
      <w:r w:rsidRPr="002B1DA1">
        <w:t>49</w:t>
      </w:r>
      <w:r w:rsidR="00CA613E" w:rsidRPr="002B1DA1">
        <w:t xml:space="preserve">  Paragraph 766E(2)(a)</w:t>
      </w:r>
    </w:p>
    <w:p w:rsidR="00CA613E" w:rsidRPr="002B1DA1" w:rsidRDefault="00CA613E" w:rsidP="002B1DA1">
      <w:pPr>
        <w:pStyle w:val="Item"/>
      </w:pPr>
      <w:r w:rsidRPr="002B1DA1">
        <w:t>Omit “for the purposes of this Chapter,”.</w:t>
      </w:r>
    </w:p>
    <w:p w:rsidR="00CA613E" w:rsidRPr="002B1DA1" w:rsidRDefault="004B4084" w:rsidP="002B1DA1">
      <w:pPr>
        <w:pStyle w:val="ItemHead"/>
      </w:pPr>
      <w:r w:rsidRPr="002B1DA1">
        <w:t>50</w:t>
      </w:r>
      <w:r w:rsidR="00CA613E" w:rsidRPr="002B1DA1">
        <w:t xml:space="preserve">  Schedule</w:t>
      </w:r>
      <w:r w:rsidR="002B1DA1" w:rsidRPr="002B1DA1">
        <w:t> </w:t>
      </w:r>
      <w:r w:rsidR="00CA613E" w:rsidRPr="002B1DA1">
        <w:t>3 (cell at table item</w:t>
      </w:r>
      <w:r w:rsidR="002B1DA1" w:rsidRPr="002B1DA1">
        <w:t> </w:t>
      </w:r>
      <w:r w:rsidR="00CA613E" w:rsidRPr="002B1DA1">
        <w:t>120, column headed “Penalty”)</w:t>
      </w:r>
    </w:p>
    <w:p w:rsidR="007E4C98" w:rsidRPr="002B1DA1" w:rsidRDefault="007E4C98" w:rsidP="002B1DA1">
      <w:pPr>
        <w:pStyle w:val="Item"/>
      </w:pPr>
      <w:r w:rsidRPr="002B1DA1">
        <w:t>Repeal the cell, substitute:</w:t>
      </w:r>
    </w:p>
    <w:tbl>
      <w:tblPr>
        <w:tblW w:w="0" w:type="auto"/>
        <w:tblInd w:w="828" w:type="dxa"/>
        <w:tblLayout w:type="fixed"/>
        <w:tblLook w:val="0020" w:firstRow="1" w:lastRow="0" w:firstColumn="0" w:lastColumn="0" w:noHBand="0" w:noVBand="0"/>
      </w:tblPr>
      <w:tblGrid>
        <w:gridCol w:w="3958"/>
      </w:tblGrid>
      <w:tr w:rsidR="007E4C98" w:rsidRPr="002B1DA1" w:rsidTr="006E1445">
        <w:trPr>
          <w:cantSplit/>
        </w:trPr>
        <w:tc>
          <w:tcPr>
            <w:tcW w:w="3958" w:type="dxa"/>
          </w:tcPr>
          <w:p w:rsidR="007E4C98" w:rsidRPr="002B1DA1" w:rsidRDefault="006E1445" w:rsidP="002B1DA1">
            <w:pPr>
              <w:pStyle w:val="Tabletext"/>
            </w:pPr>
            <w:r w:rsidRPr="002B1DA1">
              <w:t>15 penalty units</w:t>
            </w:r>
            <w:r w:rsidR="00837F77" w:rsidRPr="002B1DA1">
              <w:t>.</w:t>
            </w:r>
          </w:p>
        </w:tc>
      </w:tr>
    </w:tbl>
    <w:p w:rsidR="00403D18" w:rsidRPr="002B1DA1" w:rsidRDefault="008C60DB" w:rsidP="002B1DA1">
      <w:pPr>
        <w:pStyle w:val="ActHead7"/>
        <w:pageBreakBefore/>
      </w:pPr>
      <w:bookmarkStart w:id="33" w:name="_Toc510521452"/>
      <w:r w:rsidRPr="002B1DA1">
        <w:rPr>
          <w:rStyle w:val="CharAmPartNo"/>
        </w:rPr>
        <w:lastRenderedPageBreak/>
        <w:t>Part</w:t>
      </w:r>
      <w:r w:rsidR="002B1DA1" w:rsidRPr="002B1DA1">
        <w:rPr>
          <w:rStyle w:val="CharAmPartNo"/>
        </w:rPr>
        <w:t> </w:t>
      </w:r>
      <w:r w:rsidR="004B4084" w:rsidRPr="002B1DA1">
        <w:rPr>
          <w:rStyle w:val="CharAmPartNo"/>
        </w:rPr>
        <w:t>6</w:t>
      </w:r>
      <w:r w:rsidR="00403D18" w:rsidRPr="002B1DA1">
        <w:t>—</w:t>
      </w:r>
      <w:r w:rsidR="00403D18" w:rsidRPr="002B1DA1">
        <w:rPr>
          <w:rStyle w:val="CharAmPartText"/>
        </w:rPr>
        <w:t>Repeals of Acts and related provisions</w:t>
      </w:r>
      <w:bookmarkEnd w:id="33"/>
    </w:p>
    <w:p w:rsidR="00403D18" w:rsidRPr="002B1DA1" w:rsidRDefault="00403D18" w:rsidP="002B1DA1">
      <w:pPr>
        <w:pStyle w:val="ActHead8"/>
      </w:pPr>
      <w:bookmarkStart w:id="34" w:name="_Toc510521453"/>
      <w:r w:rsidRPr="002B1DA1">
        <w:t>Division</w:t>
      </w:r>
      <w:r w:rsidR="002B1DA1" w:rsidRPr="002B1DA1">
        <w:t> </w:t>
      </w:r>
      <w:r w:rsidRPr="002B1DA1">
        <w:t>1—Repeals of Acts</w:t>
      </w:r>
      <w:bookmarkEnd w:id="34"/>
    </w:p>
    <w:p w:rsidR="00403D18" w:rsidRPr="002B1DA1" w:rsidRDefault="00403D18" w:rsidP="002B1DA1">
      <w:pPr>
        <w:pStyle w:val="ActHead9"/>
        <w:rPr>
          <w:i w:val="0"/>
        </w:rPr>
      </w:pPr>
      <w:bookmarkStart w:id="35" w:name="_Toc510521454"/>
      <w:r w:rsidRPr="002B1DA1">
        <w:t>Papua and New Guinea Loan (International Bank) Act 1970</w:t>
      </w:r>
      <w:bookmarkEnd w:id="35"/>
    </w:p>
    <w:p w:rsidR="00403D18" w:rsidRPr="002B1DA1" w:rsidRDefault="004B4084" w:rsidP="002B1DA1">
      <w:pPr>
        <w:pStyle w:val="ItemHead"/>
      </w:pPr>
      <w:r w:rsidRPr="002B1DA1">
        <w:t>51</w:t>
      </w:r>
      <w:r w:rsidR="00403D18" w:rsidRPr="002B1DA1">
        <w:t xml:space="preserve">  The whole of the Act</w:t>
      </w:r>
    </w:p>
    <w:p w:rsidR="00403D18" w:rsidRPr="002B1DA1" w:rsidRDefault="00403D18" w:rsidP="002B1DA1">
      <w:pPr>
        <w:pStyle w:val="Item"/>
      </w:pPr>
      <w:r w:rsidRPr="002B1DA1">
        <w:t>Repeal the Act.</w:t>
      </w:r>
    </w:p>
    <w:p w:rsidR="00403D18" w:rsidRPr="002B1DA1" w:rsidRDefault="00403D18" w:rsidP="002B1DA1">
      <w:pPr>
        <w:pStyle w:val="ActHead9"/>
        <w:rPr>
          <w:i w:val="0"/>
        </w:rPr>
      </w:pPr>
      <w:bookmarkStart w:id="36" w:name="_Toc510521455"/>
      <w:r w:rsidRPr="002B1DA1">
        <w:t>Statistical Bureau (Tasmania) Act 1924</w:t>
      </w:r>
      <w:bookmarkEnd w:id="36"/>
    </w:p>
    <w:p w:rsidR="00403D18" w:rsidRPr="002B1DA1" w:rsidRDefault="004B4084" w:rsidP="002B1DA1">
      <w:pPr>
        <w:pStyle w:val="ItemHead"/>
      </w:pPr>
      <w:r w:rsidRPr="002B1DA1">
        <w:t>52</w:t>
      </w:r>
      <w:r w:rsidR="00403D18" w:rsidRPr="002B1DA1">
        <w:t xml:space="preserve">  The whole of the Act</w:t>
      </w:r>
    </w:p>
    <w:p w:rsidR="00403D18" w:rsidRPr="002B1DA1" w:rsidRDefault="00403D18" w:rsidP="002B1DA1">
      <w:pPr>
        <w:pStyle w:val="Item"/>
      </w:pPr>
      <w:r w:rsidRPr="002B1DA1">
        <w:t>Repeal the Act.</w:t>
      </w:r>
    </w:p>
    <w:p w:rsidR="00403D18" w:rsidRPr="002B1DA1" w:rsidRDefault="00403D18" w:rsidP="002B1DA1">
      <w:pPr>
        <w:pStyle w:val="ActHead9"/>
        <w:rPr>
          <w:i w:val="0"/>
        </w:rPr>
      </w:pPr>
      <w:bookmarkStart w:id="37" w:name="_Toc510521456"/>
      <w:r w:rsidRPr="002B1DA1">
        <w:t>Statistics (Arrangements With States) Act 1956</w:t>
      </w:r>
      <w:bookmarkEnd w:id="37"/>
    </w:p>
    <w:p w:rsidR="00403D18" w:rsidRPr="002B1DA1" w:rsidRDefault="004B4084" w:rsidP="002B1DA1">
      <w:pPr>
        <w:pStyle w:val="ItemHead"/>
      </w:pPr>
      <w:r w:rsidRPr="002B1DA1">
        <w:t>53</w:t>
      </w:r>
      <w:r w:rsidR="00403D18" w:rsidRPr="002B1DA1">
        <w:t xml:space="preserve">  The whole of the Act</w:t>
      </w:r>
    </w:p>
    <w:p w:rsidR="00403D18" w:rsidRPr="002B1DA1" w:rsidRDefault="00403D18" w:rsidP="002B1DA1">
      <w:pPr>
        <w:pStyle w:val="Item"/>
      </w:pPr>
      <w:r w:rsidRPr="002B1DA1">
        <w:t>Repeal the Act.</w:t>
      </w:r>
    </w:p>
    <w:p w:rsidR="00403D18" w:rsidRPr="002B1DA1" w:rsidRDefault="00403D18" w:rsidP="002B1DA1">
      <w:pPr>
        <w:pStyle w:val="ActHead9"/>
        <w:rPr>
          <w:i w:val="0"/>
        </w:rPr>
      </w:pPr>
      <w:bookmarkStart w:id="38" w:name="_Toc510521457"/>
      <w:r w:rsidRPr="002B1DA1">
        <w:t>Termination Payments Tax (Assessment and Collection) Act 1997</w:t>
      </w:r>
      <w:bookmarkEnd w:id="38"/>
    </w:p>
    <w:p w:rsidR="00403D18" w:rsidRPr="002B1DA1" w:rsidRDefault="004B4084" w:rsidP="002B1DA1">
      <w:pPr>
        <w:pStyle w:val="ItemHead"/>
      </w:pPr>
      <w:r w:rsidRPr="002B1DA1">
        <w:t>54</w:t>
      </w:r>
      <w:r w:rsidR="00403D18" w:rsidRPr="002B1DA1">
        <w:t xml:space="preserve">  The whole of the Act</w:t>
      </w:r>
    </w:p>
    <w:p w:rsidR="00403D18" w:rsidRPr="002B1DA1" w:rsidRDefault="00403D18" w:rsidP="002B1DA1">
      <w:pPr>
        <w:pStyle w:val="Item"/>
      </w:pPr>
      <w:r w:rsidRPr="002B1DA1">
        <w:t>Repeal the Act.</w:t>
      </w:r>
    </w:p>
    <w:p w:rsidR="00403D18" w:rsidRPr="002B1DA1" w:rsidRDefault="00403D18" w:rsidP="002B1DA1">
      <w:pPr>
        <w:pStyle w:val="ActHead9"/>
        <w:rPr>
          <w:i w:val="0"/>
        </w:rPr>
      </w:pPr>
      <w:bookmarkStart w:id="39" w:name="_Toc510521458"/>
      <w:r w:rsidRPr="002B1DA1">
        <w:t>Termination Payments Tax Imposition Act 1997</w:t>
      </w:r>
      <w:bookmarkEnd w:id="39"/>
    </w:p>
    <w:p w:rsidR="00403D18" w:rsidRPr="002B1DA1" w:rsidRDefault="004B4084" w:rsidP="002B1DA1">
      <w:pPr>
        <w:pStyle w:val="ItemHead"/>
      </w:pPr>
      <w:r w:rsidRPr="002B1DA1">
        <w:t>55</w:t>
      </w:r>
      <w:r w:rsidR="00403D18" w:rsidRPr="002B1DA1">
        <w:t xml:space="preserve">  The whole of the Act</w:t>
      </w:r>
    </w:p>
    <w:p w:rsidR="00403D18" w:rsidRPr="002B1DA1" w:rsidRDefault="00403D18" w:rsidP="002B1DA1">
      <w:pPr>
        <w:pStyle w:val="Item"/>
      </w:pPr>
      <w:bookmarkStart w:id="40" w:name="bkCheck17_1"/>
      <w:r w:rsidRPr="002B1DA1">
        <w:t>Repeal the Act</w:t>
      </w:r>
      <w:bookmarkEnd w:id="40"/>
      <w:r w:rsidRPr="002B1DA1">
        <w:t>.</w:t>
      </w:r>
    </w:p>
    <w:p w:rsidR="00403D18" w:rsidRPr="002B1DA1" w:rsidRDefault="00403D18" w:rsidP="002B1DA1">
      <w:pPr>
        <w:pStyle w:val="ActHead8"/>
      </w:pPr>
      <w:bookmarkStart w:id="41" w:name="_Toc510521459"/>
      <w:r w:rsidRPr="002B1DA1">
        <w:lastRenderedPageBreak/>
        <w:t>Division</w:t>
      </w:r>
      <w:r w:rsidR="002B1DA1" w:rsidRPr="002B1DA1">
        <w:t> </w:t>
      </w:r>
      <w:r w:rsidRPr="002B1DA1">
        <w:t>2—Amendments consequential on repeal of statistical legislation</w:t>
      </w:r>
      <w:bookmarkEnd w:id="41"/>
    </w:p>
    <w:p w:rsidR="00403D18" w:rsidRPr="002B1DA1" w:rsidRDefault="00403D18" w:rsidP="002B1DA1">
      <w:pPr>
        <w:pStyle w:val="ActHead9"/>
        <w:rPr>
          <w:i w:val="0"/>
        </w:rPr>
      </w:pPr>
      <w:bookmarkStart w:id="42" w:name="_Toc510521460"/>
      <w:r w:rsidRPr="002B1DA1">
        <w:t>Long Service Leave (Commonwealth Employees) Act 1976</w:t>
      </w:r>
      <w:bookmarkEnd w:id="42"/>
    </w:p>
    <w:p w:rsidR="00403D18" w:rsidRPr="002B1DA1" w:rsidRDefault="004B4084" w:rsidP="002B1DA1">
      <w:pPr>
        <w:pStyle w:val="ItemHead"/>
      </w:pPr>
      <w:r w:rsidRPr="002B1DA1">
        <w:t>56</w:t>
      </w:r>
      <w:r w:rsidR="00403D18" w:rsidRPr="002B1DA1">
        <w:t xml:space="preserve">  Paragraph 24(3)(c)</w:t>
      </w:r>
    </w:p>
    <w:p w:rsidR="00403D18" w:rsidRPr="002B1DA1" w:rsidRDefault="00403D18" w:rsidP="002B1DA1">
      <w:pPr>
        <w:pStyle w:val="Item"/>
      </w:pPr>
      <w:r w:rsidRPr="002B1DA1">
        <w:t>Before “</w:t>
      </w:r>
      <w:r w:rsidRPr="002B1DA1">
        <w:rPr>
          <w:i/>
        </w:rPr>
        <w:t>Statistics (Arrangements with States) Act 1956</w:t>
      </w:r>
      <w:r w:rsidRPr="002B1DA1">
        <w:t>”, insert “former”.</w:t>
      </w:r>
    </w:p>
    <w:p w:rsidR="00403D18" w:rsidRPr="002B1DA1" w:rsidRDefault="00403D18" w:rsidP="002B1DA1">
      <w:pPr>
        <w:pStyle w:val="ActHead8"/>
      </w:pPr>
      <w:bookmarkStart w:id="43" w:name="_Toc510521461"/>
      <w:r w:rsidRPr="002B1DA1">
        <w:t>Division</w:t>
      </w:r>
      <w:r w:rsidR="002B1DA1" w:rsidRPr="002B1DA1">
        <w:t> </w:t>
      </w:r>
      <w:r w:rsidRPr="002B1DA1">
        <w:t>3—Amendments consequential on repeal of Termination Payments Tax legislation</w:t>
      </w:r>
      <w:bookmarkEnd w:id="43"/>
    </w:p>
    <w:p w:rsidR="00403D18" w:rsidRPr="002B1DA1" w:rsidRDefault="00403D18" w:rsidP="002B1DA1">
      <w:pPr>
        <w:pStyle w:val="ActHead9"/>
        <w:rPr>
          <w:i w:val="0"/>
        </w:rPr>
      </w:pPr>
      <w:bookmarkStart w:id="44" w:name="_Toc510521462"/>
      <w:r w:rsidRPr="002B1DA1">
        <w:t>Income Tax Assessment Act 1936</w:t>
      </w:r>
      <w:bookmarkEnd w:id="44"/>
    </w:p>
    <w:p w:rsidR="00403D18" w:rsidRPr="002B1DA1" w:rsidRDefault="004B4084" w:rsidP="002B1DA1">
      <w:pPr>
        <w:pStyle w:val="ItemHead"/>
      </w:pPr>
      <w:r w:rsidRPr="002B1DA1">
        <w:t>57</w:t>
      </w:r>
      <w:r w:rsidR="00403D18" w:rsidRPr="002B1DA1">
        <w:t xml:space="preserve">  Paragraph 202(l)</w:t>
      </w:r>
    </w:p>
    <w:p w:rsidR="00403D18" w:rsidRPr="002B1DA1" w:rsidRDefault="00403D18" w:rsidP="002B1DA1">
      <w:pPr>
        <w:pStyle w:val="Item"/>
      </w:pPr>
      <w:r w:rsidRPr="002B1DA1">
        <w:t xml:space="preserve">Omit “, the </w:t>
      </w:r>
      <w:r w:rsidRPr="002B1DA1">
        <w:rPr>
          <w:i/>
        </w:rPr>
        <w:t>Superannuation Contributions Tax (Members of Constitutionally Protected Superannuation Funds) Assessment and Collection Act 1997</w:t>
      </w:r>
      <w:r w:rsidRPr="002B1DA1">
        <w:t xml:space="preserve"> and the </w:t>
      </w:r>
      <w:r w:rsidRPr="002B1DA1">
        <w:rPr>
          <w:i/>
        </w:rPr>
        <w:t>Termination Payments Tax (Assessment and Collection) Act 1997</w:t>
      </w:r>
      <w:r w:rsidRPr="002B1DA1">
        <w:t xml:space="preserve">”, substitute “and the </w:t>
      </w:r>
      <w:r w:rsidRPr="002B1DA1">
        <w:rPr>
          <w:i/>
        </w:rPr>
        <w:t>Superannuation Contributions Tax (Members of Constitutionally Protected Superannuation Funds) Assessment and Collection Act 1997</w:t>
      </w:r>
      <w:r w:rsidRPr="002B1DA1">
        <w:t>”.</w:t>
      </w:r>
    </w:p>
    <w:p w:rsidR="00403D18" w:rsidRPr="002B1DA1" w:rsidRDefault="004B4084" w:rsidP="002B1DA1">
      <w:pPr>
        <w:pStyle w:val="ItemHead"/>
      </w:pPr>
      <w:r w:rsidRPr="002B1DA1">
        <w:t>58</w:t>
      </w:r>
      <w:r w:rsidR="00403D18" w:rsidRPr="002B1DA1">
        <w:t xml:space="preserve">  Subsection</w:t>
      </w:r>
      <w:r w:rsidR="002B1DA1" w:rsidRPr="002B1DA1">
        <w:t> </w:t>
      </w:r>
      <w:r w:rsidR="00403D18" w:rsidRPr="002B1DA1">
        <w:t>202DH(1)</w:t>
      </w:r>
    </w:p>
    <w:p w:rsidR="00403D18" w:rsidRPr="002B1DA1" w:rsidRDefault="00403D18" w:rsidP="002B1DA1">
      <w:pPr>
        <w:pStyle w:val="Item"/>
      </w:pPr>
      <w:r w:rsidRPr="002B1DA1">
        <w:t xml:space="preserve">Omit “, the </w:t>
      </w:r>
      <w:r w:rsidRPr="002B1DA1">
        <w:rPr>
          <w:i/>
        </w:rPr>
        <w:t>Superannuation Contributions Tax (Members of Constitutionally Protected Superannuation Funds) Assessment and Collection Act 1997</w:t>
      </w:r>
      <w:r w:rsidRPr="002B1DA1">
        <w:t xml:space="preserve"> or the </w:t>
      </w:r>
      <w:r w:rsidRPr="002B1DA1">
        <w:rPr>
          <w:i/>
        </w:rPr>
        <w:t>Termination Payments Tax (Assessment and Collection) Act 1997</w:t>
      </w:r>
      <w:r w:rsidRPr="002B1DA1">
        <w:t xml:space="preserve">”, substitute “or the </w:t>
      </w:r>
      <w:r w:rsidRPr="002B1DA1">
        <w:rPr>
          <w:i/>
        </w:rPr>
        <w:t>Superannuation Contributions Tax (Members of Constitutionally Protected Superannuation Funds) Assessment and Collection Act 1997</w:t>
      </w:r>
      <w:r w:rsidRPr="002B1DA1">
        <w:t>”.</w:t>
      </w:r>
    </w:p>
    <w:p w:rsidR="00403D18" w:rsidRPr="002B1DA1" w:rsidRDefault="004B4084" w:rsidP="002B1DA1">
      <w:pPr>
        <w:pStyle w:val="ItemHead"/>
      </w:pPr>
      <w:r w:rsidRPr="002B1DA1">
        <w:t>59</w:t>
      </w:r>
      <w:r w:rsidR="00403D18" w:rsidRPr="002B1DA1">
        <w:t xml:space="preserve">  Subsection</w:t>
      </w:r>
      <w:r w:rsidR="002B1DA1" w:rsidRPr="002B1DA1">
        <w:t> </w:t>
      </w:r>
      <w:r w:rsidR="00403D18" w:rsidRPr="002B1DA1">
        <w:t>202DJ(1)</w:t>
      </w:r>
    </w:p>
    <w:p w:rsidR="00403D18" w:rsidRPr="002B1DA1" w:rsidRDefault="00403D18" w:rsidP="002B1DA1">
      <w:pPr>
        <w:pStyle w:val="Item"/>
      </w:pPr>
      <w:r w:rsidRPr="002B1DA1">
        <w:t xml:space="preserve">Omit “, the </w:t>
      </w:r>
      <w:r w:rsidRPr="002B1DA1">
        <w:rPr>
          <w:i/>
        </w:rPr>
        <w:t>Superannuation Contributions Tax (Members of Constitutionally Protected Superannuation Funds) Assessment and Collection Act 1997</w:t>
      </w:r>
      <w:r w:rsidRPr="002B1DA1">
        <w:t xml:space="preserve"> and the </w:t>
      </w:r>
      <w:r w:rsidRPr="002B1DA1">
        <w:rPr>
          <w:i/>
        </w:rPr>
        <w:t>Termination Payments Tax (Assessment and Collection) Act 1997</w:t>
      </w:r>
      <w:r w:rsidRPr="002B1DA1">
        <w:t xml:space="preserve">”, substitute “and the </w:t>
      </w:r>
      <w:r w:rsidRPr="002B1DA1">
        <w:rPr>
          <w:i/>
        </w:rPr>
        <w:t>Superannuation Contributions Tax (Members of Constitutionally Protected Superannuation Funds) Assessment and Collection Act 1997</w:t>
      </w:r>
      <w:r w:rsidRPr="002B1DA1">
        <w:t>”.</w:t>
      </w:r>
    </w:p>
    <w:p w:rsidR="00403D18" w:rsidRPr="002B1DA1" w:rsidRDefault="00403D18" w:rsidP="002B1DA1">
      <w:pPr>
        <w:pStyle w:val="ActHead9"/>
        <w:rPr>
          <w:i w:val="0"/>
        </w:rPr>
      </w:pPr>
      <w:bookmarkStart w:id="45" w:name="_Toc510521463"/>
      <w:r w:rsidRPr="002B1DA1">
        <w:lastRenderedPageBreak/>
        <w:t>Income Tax Assessment Act 1997</w:t>
      </w:r>
      <w:bookmarkEnd w:id="45"/>
    </w:p>
    <w:p w:rsidR="00403D18" w:rsidRPr="002B1DA1" w:rsidRDefault="004B4084" w:rsidP="002B1DA1">
      <w:pPr>
        <w:pStyle w:val="ItemHead"/>
      </w:pPr>
      <w:r w:rsidRPr="002B1DA1">
        <w:t>60</w:t>
      </w:r>
      <w:r w:rsidR="00403D18" w:rsidRPr="002B1DA1">
        <w:t xml:space="preserve">  Section</w:t>
      </w:r>
      <w:r w:rsidR="002B1DA1" w:rsidRPr="002B1DA1">
        <w:t> </w:t>
      </w:r>
      <w:r w:rsidR="00403D18" w:rsidRPr="002B1DA1">
        <w:t>12</w:t>
      </w:r>
      <w:r w:rsidR="001939FC">
        <w:noBreakHyphen/>
      </w:r>
      <w:r w:rsidR="00403D18" w:rsidRPr="002B1DA1">
        <w:t>5 (table item headed “termination payments surcharge”)</w:t>
      </w:r>
    </w:p>
    <w:p w:rsidR="00403D18" w:rsidRPr="002B1DA1" w:rsidRDefault="00403D18" w:rsidP="002B1DA1">
      <w:pPr>
        <w:pStyle w:val="Item"/>
      </w:pPr>
      <w:r w:rsidRPr="002B1DA1">
        <w:t>Repeal the item.</w:t>
      </w:r>
    </w:p>
    <w:p w:rsidR="00403D18" w:rsidRPr="002B1DA1" w:rsidRDefault="004B4084" w:rsidP="002B1DA1">
      <w:pPr>
        <w:pStyle w:val="ItemHead"/>
      </w:pPr>
      <w:r w:rsidRPr="002B1DA1">
        <w:t>61</w:t>
      </w:r>
      <w:r w:rsidR="00403D18" w:rsidRPr="002B1DA1">
        <w:t xml:space="preserve">  Section</w:t>
      </w:r>
      <w:r w:rsidR="002B1DA1" w:rsidRPr="002B1DA1">
        <w:t> </w:t>
      </w:r>
      <w:r w:rsidR="00403D18" w:rsidRPr="002B1DA1">
        <w:t>26</w:t>
      </w:r>
      <w:r w:rsidR="001939FC">
        <w:noBreakHyphen/>
      </w:r>
      <w:r w:rsidR="00403D18" w:rsidRPr="002B1DA1">
        <w:t>65</w:t>
      </w:r>
    </w:p>
    <w:p w:rsidR="00403D18" w:rsidRPr="002B1DA1" w:rsidRDefault="00403D18" w:rsidP="002B1DA1">
      <w:pPr>
        <w:pStyle w:val="Item"/>
      </w:pPr>
      <w:r w:rsidRPr="002B1DA1">
        <w:t>Repeal the section.</w:t>
      </w:r>
    </w:p>
    <w:p w:rsidR="00403D18" w:rsidRPr="002B1DA1" w:rsidRDefault="004B4084" w:rsidP="002B1DA1">
      <w:pPr>
        <w:pStyle w:val="ItemHead"/>
      </w:pPr>
      <w:r w:rsidRPr="002B1DA1">
        <w:t>62</w:t>
      </w:r>
      <w:r w:rsidR="00403D18" w:rsidRPr="002B1DA1">
        <w:t xml:space="preserve">  Subsection</w:t>
      </w:r>
      <w:r w:rsidR="002B1DA1" w:rsidRPr="002B1DA1">
        <w:t> </w:t>
      </w:r>
      <w:r w:rsidR="00403D18" w:rsidRPr="002B1DA1">
        <w:t>995</w:t>
      </w:r>
      <w:r w:rsidR="001939FC">
        <w:noBreakHyphen/>
      </w:r>
      <w:r w:rsidR="00403D18" w:rsidRPr="002B1DA1">
        <w:t>1(1) (table item</w:t>
      </w:r>
      <w:r w:rsidR="002B1DA1" w:rsidRPr="002B1DA1">
        <w:t> </w:t>
      </w:r>
      <w:r w:rsidR="00403D18" w:rsidRPr="002B1DA1">
        <w:t xml:space="preserve">30 in the definition of </w:t>
      </w:r>
      <w:r w:rsidR="00403D18" w:rsidRPr="002B1DA1">
        <w:rPr>
          <w:i/>
        </w:rPr>
        <w:t>assessment</w:t>
      </w:r>
      <w:r w:rsidR="00403D18" w:rsidRPr="002B1DA1">
        <w:t>)</w:t>
      </w:r>
    </w:p>
    <w:p w:rsidR="00403D18" w:rsidRPr="002B1DA1" w:rsidRDefault="00403D18" w:rsidP="002B1DA1">
      <w:pPr>
        <w:pStyle w:val="Item"/>
      </w:pPr>
      <w:r w:rsidRPr="002B1DA1">
        <w:t>Repeal the item.</w:t>
      </w:r>
    </w:p>
    <w:p w:rsidR="00403D18" w:rsidRPr="002B1DA1" w:rsidRDefault="00403D18" w:rsidP="002B1DA1">
      <w:pPr>
        <w:pStyle w:val="ActHead9"/>
        <w:rPr>
          <w:i w:val="0"/>
        </w:rPr>
      </w:pPr>
      <w:bookmarkStart w:id="46" w:name="_Toc510521464"/>
      <w:r w:rsidRPr="002B1DA1">
        <w:t>Retirement Savings Accounts Act 1997</w:t>
      </w:r>
      <w:bookmarkEnd w:id="46"/>
    </w:p>
    <w:p w:rsidR="00403D18" w:rsidRPr="002B1DA1" w:rsidRDefault="004B4084" w:rsidP="002B1DA1">
      <w:pPr>
        <w:pStyle w:val="ItemHead"/>
      </w:pPr>
      <w:r w:rsidRPr="002B1DA1">
        <w:t>63</w:t>
      </w:r>
      <w:r w:rsidR="00403D18" w:rsidRPr="002B1DA1">
        <w:t xml:space="preserve">  Section</w:t>
      </w:r>
      <w:r w:rsidR="002B1DA1" w:rsidRPr="002B1DA1">
        <w:t> </w:t>
      </w:r>
      <w:r w:rsidR="00403D18" w:rsidRPr="002B1DA1">
        <w:t>16 (</w:t>
      </w:r>
      <w:r w:rsidR="002B1DA1" w:rsidRPr="002B1DA1">
        <w:t>paragraph (</w:t>
      </w:r>
      <w:r w:rsidR="00403D18" w:rsidRPr="002B1DA1">
        <w:t xml:space="preserve">d) of the definition of </w:t>
      </w:r>
      <w:r w:rsidR="00403D18" w:rsidRPr="002B1DA1">
        <w:rPr>
          <w:i/>
        </w:rPr>
        <w:t>Superannuation Acts</w:t>
      </w:r>
      <w:r w:rsidR="00403D18" w:rsidRPr="002B1DA1">
        <w:t>)</w:t>
      </w:r>
    </w:p>
    <w:p w:rsidR="00403D18" w:rsidRPr="002B1DA1" w:rsidRDefault="00403D18" w:rsidP="002B1DA1">
      <w:pPr>
        <w:pStyle w:val="Item"/>
      </w:pPr>
      <w:r w:rsidRPr="002B1DA1">
        <w:t>Omit “</w:t>
      </w:r>
      <w:r w:rsidRPr="002B1DA1">
        <w:rPr>
          <w:i/>
        </w:rPr>
        <w:t>1999</w:t>
      </w:r>
      <w:r w:rsidRPr="002B1DA1">
        <w:t>; and”, substitute “</w:t>
      </w:r>
      <w:r w:rsidRPr="002B1DA1">
        <w:rPr>
          <w:i/>
        </w:rPr>
        <w:t>1999</w:t>
      </w:r>
      <w:r w:rsidRPr="002B1DA1">
        <w:t>.”.</w:t>
      </w:r>
    </w:p>
    <w:p w:rsidR="00403D18" w:rsidRPr="002B1DA1" w:rsidRDefault="004B4084" w:rsidP="002B1DA1">
      <w:pPr>
        <w:pStyle w:val="ItemHead"/>
      </w:pPr>
      <w:r w:rsidRPr="002B1DA1">
        <w:t>64</w:t>
      </w:r>
      <w:r w:rsidR="00403D18" w:rsidRPr="002B1DA1">
        <w:t xml:space="preserve">  Section</w:t>
      </w:r>
      <w:r w:rsidR="002B1DA1" w:rsidRPr="002B1DA1">
        <w:t> </w:t>
      </w:r>
      <w:r w:rsidR="00403D18" w:rsidRPr="002B1DA1">
        <w:t>16 (</w:t>
      </w:r>
      <w:r w:rsidR="002B1DA1" w:rsidRPr="002B1DA1">
        <w:t>paragraph (</w:t>
      </w:r>
      <w:r w:rsidR="00403D18" w:rsidRPr="002B1DA1">
        <w:t xml:space="preserve">e) of the definition of </w:t>
      </w:r>
      <w:r w:rsidR="00403D18" w:rsidRPr="002B1DA1">
        <w:rPr>
          <w:i/>
        </w:rPr>
        <w:t>Superannuation Acts</w:t>
      </w:r>
      <w:r w:rsidR="00403D18" w:rsidRPr="002B1DA1">
        <w:t>)</w:t>
      </w:r>
    </w:p>
    <w:p w:rsidR="00403D18" w:rsidRPr="002B1DA1" w:rsidRDefault="00403D18" w:rsidP="002B1DA1">
      <w:pPr>
        <w:pStyle w:val="Item"/>
      </w:pPr>
      <w:r w:rsidRPr="002B1DA1">
        <w:t>Repeal the paragraph.</w:t>
      </w:r>
    </w:p>
    <w:p w:rsidR="00403D18" w:rsidRPr="002B1DA1" w:rsidRDefault="004B4084" w:rsidP="002B1DA1">
      <w:pPr>
        <w:pStyle w:val="ItemHead"/>
      </w:pPr>
      <w:r w:rsidRPr="002B1DA1">
        <w:t>65</w:t>
      </w:r>
      <w:r w:rsidR="00403D18" w:rsidRPr="002B1DA1">
        <w:t xml:space="preserve">  Section</w:t>
      </w:r>
      <w:r w:rsidR="002B1DA1" w:rsidRPr="002B1DA1">
        <w:t> </w:t>
      </w:r>
      <w:r w:rsidR="00403D18" w:rsidRPr="002B1DA1">
        <w:t xml:space="preserve">16 (definition of </w:t>
      </w:r>
      <w:r w:rsidR="00403D18" w:rsidRPr="002B1DA1">
        <w:rPr>
          <w:i/>
        </w:rPr>
        <w:t>Surcharge Acts</w:t>
      </w:r>
      <w:r w:rsidR="00403D18" w:rsidRPr="002B1DA1">
        <w:t>)</w:t>
      </w:r>
    </w:p>
    <w:p w:rsidR="00403D18" w:rsidRPr="002B1DA1" w:rsidRDefault="00403D18" w:rsidP="002B1DA1">
      <w:pPr>
        <w:pStyle w:val="Item"/>
      </w:pPr>
      <w:r w:rsidRPr="002B1DA1">
        <w:t>Repeal the definition.</w:t>
      </w:r>
    </w:p>
    <w:p w:rsidR="00403D18" w:rsidRPr="002B1DA1" w:rsidRDefault="004B4084" w:rsidP="002B1DA1">
      <w:pPr>
        <w:pStyle w:val="ItemHead"/>
      </w:pPr>
      <w:r w:rsidRPr="002B1DA1">
        <w:t>66</w:t>
      </w:r>
      <w:r w:rsidR="00403D18" w:rsidRPr="002B1DA1">
        <w:t xml:space="preserve">  Subsection</w:t>
      </w:r>
      <w:r w:rsidR="002B1DA1" w:rsidRPr="002B1DA1">
        <w:t> </w:t>
      </w:r>
      <w:r w:rsidR="00403D18" w:rsidRPr="002B1DA1">
        <w:t>136(1)</w:t>
      </w:r>
    </w:p>
    <w:p w:rsidR="00403D18" w:rsidRPr="002B1DA1" w:rsidRDefault="00403D18" w:rsidP="002B1DA1">
      <w:pPr>
        <w:pStyle w:val="Item"/>
      </w:pPr>
      <w:r w:rsidRPr="002B1DA1">
        <w:t>Omit “Surcharge Acts”, substitute “</w:t>
      </w:r>
      <w:r w:rsidRPr="002B1DA1">
        <w:rPr>
          <w:i/>
        </w:rPr>
        <w:t>Superannuation Contributions Tax (Assessment and Collection) Act 1997</w:t>
      </w:r>
      <w:r w:rsidRPr="002B1DA1">
        <w:t>”.</w:t>
      </w:r>
    </w:p>
    <w:p w:rsidR="00403D18" w:rsidRPr="002B1DA1" w:rsidRDefault="004B4084" w:rsidP="002B1DA1">
      <w:pPr>
        <w:pStyle w:val="ItemHead"/>
      </w:pPr>
      <w:r w:rsidRPr="002B1DA1">
        <w:t>67</w:t>
      </w:r>
      <w:r w:rsidR="00403D18" w:rsidRPr="002B1DA1">
        <w:t xml:space="preserve">  Subsections</w:t>
      </w:r>
      <w:r w:rsidR="002B1DA1" w:rsidRPr="002B1DA1">
        <w:t> </w:t>
      </w:r>
      <w:r w:rsidR="00403D18" w:rsidRPr="002B1DA1">
        <w:t>147A(2) and (3)</w:t>
      </w:r>
    </w:p>
    <w:p w:rsidR="00403D18" w:rsidRPr="002B1DA1" w:rsidRDefault="00403D18" w:rsidP="002B1DA1">
      <w:pPr>
        <w:pStyle w:val="Item"/>
      </w:pPr>
      <w:r w:rsidRPr="002B1DA1">
        <w:t>Omit “Surcharge Acts”, substitute “</w:t>
      </w:r>
      <w:r w:rsidRPr="002B1DA1">
        <w:rPr>
          <w:i/>
        </w:rPr>
        <w:t>Superannuation Contributions Tax (Assessment and Collection) Act 1997</w:t>
      </w:r>
      <w:r w:rsidRPr="002B1DA1">
        <w:t>”.</w:t>
      </w:r>
    </w:p>
    <w:p w:rsidR="00403D18" w:rsidRPr="002B1DA1" w:rsidRDefault="00403D18" w:rsidP="002B1DA1">
      <w:pPr>
        <w:pStyle w:val="ActHead9"/>
        <w:rPr>
          <w:i w:val="0"/>
        </w:rPr>
      </w:pPr>
      <w:bookmarkStart w:id="47" w:name="_Toc510521465"/>
      <w:r w:rsidRPr="002B1DA1">
        <w:lastRenderedPageBreak/>
        <w:t>Superannuation Industry (Supervision) Act 1993</w:t>
      </w:r>
      <w:bookmarkEnd w:id="47"/>
    </w:p>
    <w:p w:rsidR="00403D18" w:rsidRPr="002B1DA1" w:rsidRDefault="004B4084" w:rsidP="002B1DA1">
      <w:pPr>
        <w:pStyle w:val="ItemHead"/>
      </w:pPr>
      <w:r w:rsidRPr="002B1DA1">
        <w:t>68</w:t>
      </w:r>
      <w:r w:rsidR="00403D18" w:rsidRPr="002B1DA1">
        <w:t xml:space="preserve">  Section</w:t>
      </w:r>
      <w:r w:rsidR="002B1DA1" w:rsidRPr="002B1DA1">
        <w:t> </w:t>
      </w:r>
      <w:r w:rsidR="00403D18" w:rsidRPr="002B1DA1">
        <w:t>299W (</w:t>
      </w:r>
      <w:r w:rsidR="002B1DA1" w:rsidRPr="002B1DA1">
        <w:t>paragraph (</w:t>
      </w:r>
      <w:r w:rsidR="00403D18" w:rsidRPr="002B1DA1">
        <w:t xml:space="preserve">d) of the definition of </w:t>
      </w:r>
      <w:r w:rsidR="00403D18" w:rsidRPr="002B1DA1">
        <w:rPr>
          <w:i/>
        </w:rPr>
        <w:t>Superannuation Acts</w:t>
      </w:r>
      <w:r w:rsidR="00403D18" w:rsidRPr="002B1DA1">
        <w:t>)</w:t>
      </w:r>
    </w:p>
    <w:p w:rsidR="00403D18" w:rsidRPr="002B1DA1" w:rsidRDefault="00403D18" w:rsidP="002B1DA1">
      <w:pPr>
        <w:pStyle w:val="Item"/>
      </w:pPr>
      <w:r w:rsidRPr="002B1DA1">
        <w:t>Omit “</w:t>
      </w:r>
      <w:r w:rsidRPr="002B1DA1">
        <w:rPr>
          <w:i/>
        </w:rPr>
        <w:t>1999</w:t>
      </w:r>
      <w:r w:rsidRPr="002B1DA1">
        <w:t>;”, substitute “</w:t>
      </w:r>
      <w:r w:rsidRPr="002B1DA1">
        <w:rPr>
          <w:i/>
        </w:rPr>
        <w:t>1999</w:t>
      </w:r>
      <w:r w:rsidRPr="002B1DA1">
        <w:t>.”.</w:t>
      </w:r>
    </w:p>
    <w:p w:rsidR="00403D18" w:rsidRPr="002B1DA1" w:rsidRDefault="004B4084" w:rsidP="002B1DA1">
      <w:pPr>
        <w:pStyle w:val="ItemHead"/>
      </w:pPr>
      <w:r w:rsidRPr="002B1DA1">
        <w:t>69</w:t>
      </w:r>
      <w:r w:rsidR="00403D18" w:rsidRPr="002B1DA1">
        <w:t xml:space="preserve">  Section</w:t>
      </w:r>
      <w:r w:rsidR="002B1DA1" w:rsidRPr="002B1DA1">
        <w:t> </w:t>
      </w:r>
      <w:r w:rsidR="00403D18" w:rsidRPr="002B1DA1">
        <w:t>299W (</w:t>
      </w:r>
      <w:r w:rsidR="002B1DA1" w:rsidRPr="002B1DA1">
        <w:t>paragraph (</w:t>
      </w:r>
      <w:r w:rsidR="00403D18" w:rsidRPr="002B1DA1">
        <w:t xml:space="preserve">e) of the definition of </w:t>
      </w:r>
      <w:r w:rsidR="00403D18" w:rsidRPr="002B1DA1">
        <w:rPr>
          <w:i/>
        </w:rPr>
        <w:t>Superannuation Acts</w:t>
      </w:r>
      <w:r w:rsidR="00403D18" w:rsidRPr="002B1DA1">
        <w:t>)</w:t>
      </w:r>
    </w:p>
    <w:p w:rsidR="00403D18" w:rsidRPr="002B1DA1" w:rsidRDefault="00403D18" w:rsidP="002B1DA1">
      <w:pPr>
        <w:pStyle w:val="Item"/>
      </w:pPr>
      <w:r w:rsidRPr="002B1DA1">
        <w:t>Repeal the paragraph.</w:t>
      </w:r>
    </w:p>
    <w:p w:rsidR="00403D18" w:rsidRPr="002B1DA1" w:rsidRDefault="004B4084" w:rsidP="002B1DA1">
      <w:pPr>
        <w:pStyle w:val="ItemHead"/>
      </w:pPr>
      <w:r w:rsidRPr="002B1DA1">
        <w:t>70</w:t>
      </w:r>
      <w:r w:rsidR="00403D18" w:rsidRPr="002B1DA1">
        <w:t xml:space="preserve">  Section</w:t>
      </w:r>
      <w:r w:rsidR="002B1DA1" w:rsidRPr="002B1DA1">
        <w:t> </w:t>
      </w:r>
      <w:r w:rsidR="00403D18" w:rsidRPr="002B1DA1">
        <w:t>299W (</w:t>
      </w:r>
      <w:r w:rsidR="002B1DA1" w:rsidRPr="002B1DA1">
        <w:t>paragraph (</w:t>
      </w:r>
      <w:r w:rsidR="00403D18" w:rsidRPr="002B1DA1">
        <w:t xml:space="preserve">b) of the definition of </w:t>
      </w:r>
      <w:r w:rsidR="00403D18" w:rsidRPr="002B1DA1">
        <w:rPr>
          <w:i/>
        </w:rPr>
        <w:t>Surcharge Acts</w:t>
      </w:r>
      <w:r w:rsidR="00403D18" w:rsidRPr="002B1DA1">
        <w:t>)</w:t>
      </w:r>
    </w:p>
    <w:p w:rsidR="00403D18" w:rsidRPr="002B1DA1" w:rsidRDefault="00403D18" w:rsidP="002B1DA1">
      <w:pPr>
        <w:pStyle w:val="Item"/>
      </w:pPr>
      <w:r w:rsidRPr="002B1DA1">
        <w:t>Omit “</w:t>
      </w:r>
      <w:r w:rsidRPr="002B1DA1">
        <w:rPr>
          <w:i/>
        </w:rPr>
        <w:t>1997</w:t>
      </w:r>
      <w:r w:rsidRPr="002B1DA1">
        <w:t>; and”, substitute “</w:t>
      </w:r>
      <w:r w:rsidRPr="002B1DA1">
        <w:rPr>
          <w:i/>
        </w:rPr>
        <w:t>1997</w:t>
      </w:r>
      <w:r w:rsidRPr="002B1DA1">
        <w:t>.”.</w:t>
      </w:r>
    </w:p>
    <w:p w:rsidR="00403D18" w:rsidRPr="002B1DA1" w:rsidRDefault="004B4084" w:rsidP="002B1DA1">
      <w:pPr>
        <w:pStyle w:val="ItemHead"/>
      </w:pPr>
      <w:r w:rsidRPr="002B1DA1">
        <w:t>71</w:t>
      </w:r>
      <w:r w:rsidR="00403D18" w:rsidRPr="002B1DA1">
        <w:t xml:space="preserve">  Section</w:t>
      </w:r>
      <w:r w:rsidR="002B1DA1" w:rsidRPr="002B1DA1">
        <w:t> </w:t>
      </w:r>
      <w:r w:rsidR="00403D18" w:rsidRPr="002B1DA1">
        <w:t>299W (</w:t>
      </w:r>
      <w:r w:rsidR="002B1DA1" w:rsidRPr="002B1DA1">
        <w:t>paragraph (</w:t>
      </w:r>
      <w:r w:rsidR="00403D18" w:rsidRPr="002B1DA1">
        <w:t xml:space="preserve">c) of the definition of </w:t>
      </w:r>
      <w:r w:rsidR="00403D18" w:rsidRPr="002B1DA1">
        <w:rPr>
          <w:i/>
        </w:rPr>
        <w:t>Surcharge Acts</w:t>
      </w:r>
      <w:r w:rsidR="00403D18" w:rsidRPr="002B1DA1">
        <w:t>)</w:t>
      </w:r>
    </w:p>
    <w:p w:rsidR="00403D18" w:rsidRPr="002B1DA1" w:rsidRDefault="00403D18" w:rsidP="002B1DA1">
      <w:pPr>
        <w:pStyle w:val="Item"/>
      </w:pPr>
      <w:r w:rsidRPr="002B1DA1">
        <w:t>Repeal the paragraph.</w:t>
      </w:r>
    </w:p>
    <w:p w:rsidR="00403D18" w:rsidRPr="002B1DA1" w:rsidRDefault="00403D18" w:rsidP="002B1DA1">
      <w:pPr>
        <w:pStyle w:val="ActHead9"/>
        <w:rPr>
          <w:i w:val="0"/>
        </w:rPr>
      </w:pPr>
      <w:bookmarkStart w:id="48" w:name="_Toc510521466"/>
      <w:r w:rsidRPr="002B1DA1">
        <w:t>Taxation Administration Act 1953</w:t>
      </w:r>
      <w:bookmarkEnd w:id="48"/>
    </w:p>
    <w:p w:rsidR="00403D18" w:rsidRPr="002B1DA1" w:rsidRDefault="004B4084" w:rsidP="002B1DA1">
      <w:pPr>
        <w:pStyle w:val="ItemHead"/>
      </w:pPr>
      <w:r w:rsidRPr="002B1DA1">
        <w:t>72</w:t>
      </w:r>
      <w:r w:rsidR="00403D18" w:rsidRPr="002B1DA1">
        <w:t xml:space="preserve">  Subsection</w:t>
      </w:r>
      <w:r w:rsidR="002B1DA1" w:rsidRPr="002B1DA1">
        <w:t> </w:t>
      </w:r>
      <w:r w:rsidR="00403D18" w:rsidRPr="002B1DA1">
        <w:t>8AAB(4) (table items</w:t>
      </w:r>
      <w:r w:rsidR="002B1DA1" w:rsidRPr="002B1DA1">
        <w:t> </w:t>
      </w:r>
      <w:r w:rsidR="00403D18" w:rsidRPr="002B1DA1">
        <w:t>50 and 51)</w:t>
      </w:r>
    </w:p>
    <w:p w:rsidR="00403D18" w:rsidRPr="002B1DA1" w:rsidRDefault="00403D18" w:rsidP="002B1DA1">
      <w:pPr>
        <w:pStyle w:val="Item"/>
      </w:pPr>
      <w:r w:rsidRPr="002B1DA1">
        <w:t>Repeal the items.</w:t>
      </w:r>
    </w:p>
    <w:p w:rsidR="00403D18" w:rsidRPr="002B1DA1" w:rsidRDefault="004B4084" w:rsidP="002B1DA1">
      <w:pPr>
        <w:pStyle w:val="ItemHead"/>
      </w:pPr>
      <w:r w:rsidRPr="002B1DA1">
        <w:t>73</w:t>
      </w:r>
      <w:r w:rsidR="00403D18" w:rsidRPr="002B1DA1">
        <w:t xml:space="preserve">  Subsection</w:t>
      </w:r>
      <w:r w:rsidR="002B1DA1" w:rsidRPr="002B1DA1">
        <w:t> </w:t>
      </w:r>
      <w:r w:rsidR="00403D18" w:rsidRPr="002B1DA1">
        <w:t>250</w:t>
      </w:r>
      <w:r w:rsidR="001939FC">
        <w:noBreakHyphen/>
      </w:r>
      <w:r w:rsidR="00403D18" w:rsidRPr="002B1DA1">
        <w:t>10(2) in Schedule</w:t>
      </w:r>
      <w:r w:rsidR="002B1DA1" w:rsidRPr="002B1DA1">
        <w:t> </w:t>
      </w:r>
      <w:r w:rsidR="00403D18" w:rsidRPr="002B1DA1">
        <w:t>1 (table item</w:t>
      </w:r>
      <w:r w:rsidR="002B1DA1" w:rsidRPr="002B1DA1">
        <w:t> </w:t>
      </w:r>
      <w:r w:rsidR="00403D18" w:rsidRPr="002B1DA1">
        <w:t>145)</w:t>
      </w:r>
    </w:p>
    <w:p w:rsidR="00403D18" w:rsidRPr="002B1DA1" w:rsidRDefault="00403D18" w:rsidP="002B1DA1">
      <w:pPr>
        <w:pStyle w:val="Item"/>
      </w:pPr>
      <w:r w:rsidRPr="002B1DA1">
        <w:t>Repeal the item.</w:t>
      </w:r>
    </w:p>
    <w:p w:rsidR="00403D18" w:rsidRPr="002B1DA1" w:rsidRDefault="00403D18" w:rsidP="002B1DA1">
      <w:pPr>
        <w:pStyle w:val="ActHead9"/>
        <w:rPr>
          <w:i w:val="0"/>
        </w:rPr>
      </w:pPr>
      <w:bookmarkStart w:id="49" w:name="_Toc510521467"/>
      <w:r w:rsidRPr="002B1DA1">
        <w:t>Taxation (Interest on Overpayments and Early Payments) Act 1983</w:t>
      </w:r>
      <w:bookmarkEnd w:id="49"/>
    </w:p>
    <w:p w:rsidR="00403D18" w:rsidRPr="002B1DA1" w:rsidRDefault="004B4084" w:rsidP="002B1DA1">
      <w:pPr>
        <w:pStyle w:val="ItemHead"/>
      </w:pPr>
      <w:r w:rsidRPr="002B1DA1">
        <w:t>74</w:t>
      </w:r>
      <w:r w:rsidR="00403D18" w:rsidRPr="002B1DA1">
        <w:t xml:space="preserve">  Part</w:t>
      </w:r>
      <w:r w:rsidR="002B1DA1" w:rsidRPr="002B1DA1">
        <w:t> </w:t>
      </w:r>
      <w:r w:rsidR="00403D18" w:rsidRPr="002B1DA1">
        <w:t>IID</w:t>
      </w:r>
    </w:p>
    <w:p w:rsidR="00403D18" w:rsidRPr="002B1DA1" w:rsidRDefault="00403D18" w:rsidP="002B1DA1">
      <w:pPr>
        <w:pStyle w:val="Item"/>
      </w:pPr>
      <w:r w:rsidRPr="002B1DA1">
        <w:t>Repeal the Part.</w:t>
      </w:r>
    </w:p>
    <w:p w:rsidR="004B4084" w:rsidRPr="002B1DA1" w:rsidRDefault="004B4084" w:rsidP="002B1DA1">
      <w:pPr>
        <w:pStyle w:val="ActHead7"/>
        <w:pageBreakBefore/>
      </w:pPr>
      <w:bookmarkStart w:id="50" w:name="_Toc510521468"/>
      <w:r w:rsidRPr="002B1DA1">
        <w:rPr>
          <w:rStyle w:val="CharAmPartNo"/>
        </w:rPr>
        <w:lastRenderedPageBreak/>
        <w:t>Part</w:t>
      </w:r>
      <w:r w:rsidR="002B1DA1" w:rsidRPr="002B1DA1">
        <w:rPr>
          <w:rStyle w:val="CharAmPartNo"/>
        </w:rPr>
        <w:t> </w:t>
      </w:r>
      <w:r w:rsidRPr="002B1DA1">
        <w:rPr>
          <w:rStyle w:val="CharAmPartNo"/>
        </w:rPr>
        <w:t>7</w:t>
      </w:r>
      <w:r w:rsidRPr="002B1DA1">
        <w:t>—</w:t>
      </w:r>
      <w:r w:rsidRPr="002B1DA1">
        <w:rPr>
          <w:rStyle w:val="CharAmPartText"/>
        </w:rPr>
        <w:t>General application and transitional provisions</w:t>
      </w:r>
      <w:bookmarkEnd w:id="50"/>
    </w:p>
    <w:p w:rsidR="004B4084" w:rsidRPr="002B1DA1" w:rsidRDefault="004B4084" w:rsidP="002B1DA1">
      <w:pPr>
        <w:pStyle w:val="ItemHead"/>
      </w:pPr>
      <w:r w:rsidRPr="002B1DA1">
        <w:t>75  Object</w:t>
      </w:r>
    </w:p>
    <w:p w:rsidR="004B4084" w:rsidRPr="002B1DA1" w:rsidRDefault="004B4084" w:rsidP="002B1DA1">
      <w:pPr>
        <w:pStyle w:val="Item"/>
      </w:pPr>
      <w:r w:rsidRPr="002B1DA1">
        <w:t>The object of this Part is to ensure that, despite the repeals and amendments made by this Schedule, the full legal and administrative consequences of:</w:t>
      </w:r>
    </w:p>
    <w:p w:rsidR="004B4084" w:rsidRPr="002B1DA1" w:rsidRDefault="004B4084" w:rsidP="002B1DA1">
      <w:pPr>
        <w:pStyle w:val="paragraph"/>
      </w:pPr>
      <w:r w:rsidRPr="002B1DA1">
        <w:tab/>
        <w:t>(a)</w:t>
      </w:r>
      <w:r w:rsidRPr="002B1DA1">
        <w:tab/>
        <w:t>any act done or omitted to be done; or</w:t>
      </w:r>
    </w:p>
    <w:p w:rsidR="004B4084" w:rsidRPr="002B1DA1" w:rsidRDefault="004B4084" w:rsidP="002B1DA1">
      <w:pPr>
        <w:pStyle w:val="paragraph"/>
      </w:pPr>
      <w:r w:rsidRPr="002B1DA1">
        <w:tab/>
        <w:t>(b)</w:t>
      </w:r>
      <w:r w:rsidRPr="002B1DA1">
        <w:tab/>
        <w:t>any state of affairs existing; or</w:t>
      </w:r>
    </w:p>
    <w:p w:rsidR="004B4084" w:rsidRPr="002B1DA1" w:rsidRDefault="004B4084" w:rsidP="002B1DA1">
      <w:pPr>
        <w:pStyle w:val="paragraph"/>
      </w:pPr>
      <w:r w:rsidRPr="002B1DA1">
        <w:tab/>
        <w:t>(c)</w:t>
      </w:r>
      <w:r w:rsidRPr="002B1DA1">
        <w:tab/>
        <w:t>any period ending;</w:t>
      </w:r>
    </w:p>
    <w:p w:rsidR="004B4084" w:rsidRPr="002B1DA1" w:rsidRDefault="004B4084" w:rsidP="002B1DA1">
      <w:pPr>
        <w:pStyle w:val="Item"/>
      </w:pPr>
      <w:r w:rsidRPr="002B1DA1">
        <w:t>before such a repeal or amendment applies, can continue to arise and be carried out, directly or indirectly through an indefinite number of steps, even if some or all of those steps are taken after the repeal or amendment applies.</w:t>
      </w:r>
    </w:p>
    <w:p w:rsidR="004B4084" w:rsidRPr="002B1DA1" w:rsidRDefault="004B4084" w:rsidP="002B1DA1">
      <w:pPr>
        <w:pStyle w:val="ItemHead"/>
      </w:pPr>
      <w:r w:rsidRPr="002B1DA1">
        <w:t>76  Making and amending assessments, and doing other things, in relation to past matters</w:t>
      </w:r>
    </w:p>
    <w:p w:rsidR="004B4084" w:rsidRPr="002B1DA1" w:rsidRDefault="004B4084" w:rsidP="002B1DA1">
      <w:pPr>
        <w:pStyle w:val="Item"/>
      </w:pPr>
      <w:r w:rsidRPr="002B1DA1">
        <w:t>Even though an Act is repealed or amended by this Schedule, the repeal or amendment is disregarded for the purpose of doing any of the following under any Act or legislative instrument:</w:t>
      </w:r>
    </w:p>
    <w:p w:rsidR="004B4084" w:rsidRPr="002B1DA1" w:rsidRDefault="004B4084" w:rsidP="002B1DA1">
      <w:pPr>
        <w:pStyle w:val="paragraph"/>
      </w:pPr>
      <w:r w:rsidRPr="002B1DA1">
        <w:tab/>
        <w:t>(a)</w:t>
      </w:r>
      <w:r w:rsidRPr="002B1DA1">
        <w:tab/>
        <w:t>making or amending an assessment (including under a provision that is itself repealed or amended);</w:t>
      </w:r>
    </w:p>
    <w:p w:rsidR="004B4084" w:rsidRPr="002B1DA1" w:rsidRDefault="004B4084" w:rsidP="002B1DA1">
      <w:pPr>
        <w:pStyle w:val="paragraph"/>
      </w:pPr>
      <w:r w:rsidRPr="002B1DA1">
        <w:tab/>
        <w:t>(b)</w:t>
      </w:r>
      <w:r w:rsidRPr="002B1DA1">
        <w:tab/>
        <w:t>exercising any right or power, performing any obligation or duty or doing any other thing (including under a provision that is itself repealed or amended);</w:t>
      </w:r>
    </w:p>
    <w:p w:rsidR="004B4084" w:rsidRPr="002B1DA1" w:rsidRDefault="004B4084" w:rsidP="002B1DA1">
      <w:pPr>
        <w:pStyle w:val="Item"/>
      </w:pPr>
      <w:r w:rsidRPr="002B1DA1">
        <w:t>in relation to any act done or omitted to be done, any state of affairs existing, or any period ending, before the repeal or amendment applies.</w:t>
      </w:r>
    </w:p>
    <w:p w:rsidR="004B4084" w:rsidRPr="002B1DA1" w:rsidRDefault="004B4084" w:rsidP="002B1DA1">
      <w:pPr>
        <w:pStyle w:val="ItemHead"/>
      </w:pPr>
      <w:r w:rsidRPr="002B1DA1">
        <w:t>77  Saving of provisions about effect of assessments</w:t>
      </w:r>
    </w:p>
    <w:p w:rsidR="004B4084" w:rsidRPr="002B1DA1" w:rsidRDefault="004B4084" w:rsidP="002B1DA1">
      <w:pPr>
        <w:pStyle w:val="Item"/>
      </w:pPr>
      <w:r w:rsidRPr="002B1DA1">
        <w:t>If a provision or part of a provision that is repealed or amended by this Schedule deals with the effect of an assessment, the repeal or amendment is disregarded in relation to assessments made, before or after the repeal or amendment applies, in relation to any act done or omitted to be done, any state of affairs existing, or any period ending, before the repeal or amendment applies.</w:t>
      </w:r>
    </w:p>
    <w:p w:rsidR="004B4084" w:rsidRPr="002B1DA1" w:rsidRDefault="004B4084" w:rsidP="002B1DA1">
      <w:pPr>
        <w:pStyle w:val="ItemHead"/>
      </w:pPr>
      <w:r w:rsidRPr="002B1DA1">
        <w:lastRenderedPageBreak/>
        <w:t>78  Repeals disregarded for the purposes of dependent provisions</w:t>
      </w:r>
    </w:p>
    <w:p w:rsidR="004B4084" w:rsidRPr="002B1DA1" w:rsidRDefault="004B4084" w:rsidP="002B1DA1">
      <w:pPr>
        <w:pStyle w:val="Item"/>
      </w:pPr>
      <w:r w:rsidRPr="002B1DA1">
        <w:t xml:space="preserve">If the operation of a provision (the </w:t>
      </w:r>
      <w:r w:rsidRPr="002B1DA1">
        <w:rPr>
          <w:b/>
          <w:i/>
        </w:rPr>
        <w:t>subject provision</w:t>
      </w:r>
      <w:r w:rsidRPr="002B1DA1">
        <w:t>) of any Act or legislative instrument depends to any extent on an Act, or a provision of an Act, that is repealed by this Schedule, the repeal is disregarded so far as it affects the operation of the subject provision.</w:t>
      </w:r>
    </w:p>
    <w:p w:rsidR="004B4084" w:rsidRPr="002B1DA1" w:rsidRDefault="004B4084" w:rsidP="002B1DA1">
      <w:pPr>
        <w:pStyle w:val="ItemHead"/>
      </w:pPr>
      <w:r w:rsidRPr="002B1DA1">
        <w:t>79  Part does not limit operation of section</w:t>
      </w:r>
      <w:r w:rsidR="002B1DA1" w:rsidRPr="002B1DA1">
        <w:t> </w:t>
      </w:r>
      <w:r w:rsidRPr="002B1DA1">
        <w:t xml:space="preserve">7 of the </w:t>
      </w:r>
      <w:r w:rsidRPr="002B1DA1">
        <w:rPr>
          <w:i/>
        </w:rPr>
        <w:t>Acts Interpretation Act 1901</w:t>
      </w:r>
    </w:p>
    <w:p w:rsidR="004B4084" w:rsidRPr="002B1DA1" w:rsidRDefault="004B4084" w:rsidP="002B1DA1">
      <w:pPr>
        <w:pStyle w:val="Item"/>
      </w:pPr>
      <w:r w:rsidRPr="002B1DA1">
        <w:t>This Part does not limit the operation of section</w:t>
      </w:r>
      <w:r w:rsidR="002B1DA1" w:rsidRPr="002B1DA1">
        <w:t> </w:t>
      </w:r>
      <w:r w:rsidRPr="002B1DA1">
        <w:t xml:space="preserve">7 of the </w:t>
      </w:r>
      <w:r w:rsidRPr="002B1DA1">
        <w:rPr>
          <w:i/>
        </w:rPr>
        <w:t>Acts Interpretation Act 1901</w:t>
      </w:r>
      <w:r w:rsidRPr="002B1DA1">
        <w:t>.</w:t>
      </w:r>
    </w:p>
    <w:p w:rsidR="004578A5" w:rsidRPr="002B1DA1" w:rsidRDefault="004578A5" w:rsidP="002B1DA1">
      <w:pPr>
        <w:pStyle w:val="ActHead6"/>
        <w:pageBreakBefore/>
      </w:pPr>
      <w:bookmarkStart w:id="51" w:name="_Toc510521469"/>
      <w:r w:rsidRPr="002B1DA1">
        <w:rPr>
          <w:rStyle w:val="CharAmSchNo"/>
        </w:rPr>
        <w:lastRenderedPageBreak/>
        <w:t>Schedule</w:t>
      </w:r>
      <w:r w:rsidR="002B1DA1" w:rsidRPr="002B1DA1">
        <w:rPr>
          <w:rStyle w:val="CharAmSchNo"/>
        </w:rPr>
        <w:t> </w:t>
      </w:r>
      <w:r w:rsidRPr="002B1DA1">
        <w:rPr>
          <w:rStyle w:val="CharAmSchNo"/>
        </w:rPr>
        <w:t>2</w:t>
      </w:r>
      <w:r w:rsidRPr="002B1DA1">
        <w:t>—</w:t>
      </w:r>
      <w:r w:rsidRPr="002B1DA1">
        <w:rPr>
          <w:rStyle w:val="CharAmSchText"/>
        </w:rPr>
        <w:t>Merging superannuation funds</w:t>
      </w:r>
      <w:bookmarkEnd w:id="51"/>
    </w:p>
    <w:p w:rsidR="004578A5" w:rsidRPr="002B1DA1" w:rsidRDefault="004578A5" w:rsidP="002B1DA1">
      <w:pPr>
        <w:pStyle w:val="Header"/>
      </w:pPr>
      <w:r w:rsidRPr="002B1DA1">
        <w:rPr>
          <w:rStyle w:val="CharAmPartNo"/>
        </w:rPr>
        <w:t xml:space="preserve"> </w:t>
      </w:r>
      <w:r w:rsidRPr="002B1DA1">
        <w:rPr>
          <w:rStyle w:val="CharAmPartText"/>
        </w:rPr>
        <w:t xml:space="preserve"> </w:t>
      </w:r>
    </w:p>
    <w:p w:rsidR="004578A5" w:rsidRPr="002B1DA1" w:rsidRDefault="004578A5" w:rsidP="002B1DA1">
      <w:pPr>
        <w:pStyle w:val="ActHead9"/>
        <w:rPr>
          <w:i w:val="0"/>
        </w:rPr>
      </w:pPr>
      <w:bookmarkStart w:id="52" w:name="_Toc510521470"/>
      <w:r w:rsidRPr="002B1DA1">
        <w:t>Income Tax Assessment Act 1997</w:t>
      </w:r>
      <w:bookmarkEnd w:id="52"/>
    </w:p>
    <w:p w:rsidR="004578A5" w:rsidRPr="002B1DA1" w:rsidRDefault="004578A5" w:rsidP="002B1DA1">
      <w:pPr>
        <w:pStyle w:val="ItemHead"/>
      </w:pPr>
      <w:r w:rsidRPr="002B1DA1">
        <w:t>1  Section</w:t>
      </w:r>
      <w:r w:rsidR="002B1DA1" w:rsidRPr="002B1DA1">
        <w:t> </w:t>
      </w:r>
      <w:r w:rsidRPr="002B1DA1">
        <w:t>310</w:t>
      </w:r>
      <w:r w:rsidR="001939FC">
        <w:noBreakHyphen/>
      </w:r>
      <w:r w:rsidRPr="002B1DA1">
        <w:t>1 (note 1)</w:t>
      </w:r>
    </w:p>
    <w:p w:rsidR="004578A5" w:rsidRPr="002B1DA1" w:rsidRDefault="004578A5" w:rsidP="002B1DA1">
      <w:pPr>
        <w:pStyle w:val="Item"/>
      </w:pPr>
      <w:r w:rsidRPr="002B1DA1">
        <w:t>Omit “1</w:t>
      </w:r>
      <w:r w:rsidR="002B1DA1" w:rsidRPr="002B1DA1">
        <w:t> </w:t>
      </w:r>
      <w:r w:rsidRPr="002B1DA1">
        <w:t>July 2017”, substitute “1</w:t>
      </w:r>
      <w:r w:rsidR="002B1DA1" w:rsidRPr="002B1DA1">
        <w:t> </w:t>
      </w:r>
      <w:r w:rsidRPr="002B1DA1">
        <w:t>July 2020”.</w:t>
      </w:r>
    </w:p>
    <w:p w:rsidR="004578A5" w:rsidRPr="002B1DA1" w:rsidRDefault="004578A5" w:rsidP="002B1DA1">
      <w:pPr>
        <w:pStyle w:val="ItemHead"/>
      </w:pPr>
      <w:r w:rsidRPr="002B1DA1">
        <w:t>2  Section</w:t>
      </w:r>
      <w:r w:rsidR="002B1DA1" w:rsidRPr="002B1DA1">
        <w:t> </w:t>
      </w:r>
      <w:r w:rsidRPr="002B1DA1">
        <w:t>310</w:t>
      </w:r>
      <w:r w:rsidR="001939FC">
        <w:noBreakHyphen/>
      </w:r>
      <w:r w:rsidRPr="002B1DA1">
        <w:t>1 (note 2)</w:t>
      </w:r>
    </w:p>
    <w:p w:rsidR="004578A5" w:rsidRPr="002B1DA1" w:rsidRDefault="004578A5" w:rsidP="002B1DA1">
      <w:pPr>
        <w:pStyle w:val="Item"/>
      </w:pPr>
      <w:r w:rsidRPr="002B1DA1">
        <w:t>Omit “1</w:t>
      </w:r>
      <w:r w:rsidR="002B1DA1" w:rsidRPr="002B1DA1">
        <w:t> </w:t>
      </w:r>
      <w:r w:rsidRPr="002B1DA1">
        <w:t>July 2019”, substitute “1</w:t>
      </w:r>
      <w:r w:rsidR="002B1DA1" w:rsidRPr="002B1DA1">
        <w:t> </w:t>
      </w:r>
      <w:r w:rsidRPr="002B1DA1">
        <w:t>July 2022”.</w:t>
      </w:r>
    </w:p>
    <w:p w:rsidR="004578A5" w:rsidRPr="002B1DA1" w:rsidRDefault="004578A5" w:rsidP="002B1DA1">
      <w:pPr>
        <w:pStyle w:val="ActHead9"/>
        <w:rPr>
          <w:i w:val="0"/>
        </w:rPr>
      </w:pPr>
      <w:bookmarkStart w:id="53" w:name="_Toc510521471"/>
      <w:r w:rsidRPr="002B1DA1">
        <w:t>Superannuation Laws Amendment (Capital Gains Tax Relief and Other Efficiency Measures) Act 2012</w:t>
      </w:r>
      <w:bookmarkEnd w:id="53"/>
    </w:p>
    <w:p w:rsidR="004578A5" w:rsidRPr="002B1DA1" w:rsidRDefault="004578A5" w:rsidP="002B1DA1">
      <w:pPr>
        <w:pStyle w:val="ItemHead"/>
      </w:pPr>
      <w:r w:rsidRPr="002B1DA1">
        <w:t>3  Item</w:t>
      </w:r>
      <w:r w:rsidR="002B1DA1" w:rsidRPr="002B1DA1">
        <w:t> </w:t>
      </w:r>
      <w:r w:rsidRPr="002B1DA1">
        <w:t>19 of Schedule</w:t>
      </w:r>
      <w:r w:rsidR="002B1DA1" w:rsidRPr="002B1DA1">
        <w:t> </w:t>
      </w:r>
      <w:r w:rsidRPr="002B1DA1">
        <w:t>1</w:t>
      </w:r>
    </w:p>
    <w:p w:rsidR="004578A5" w:rsidRPr="002B1DA1" w:rsidRDefault="004578A5" w:rsidP="002B1DA1">
      <w:pPr>
        <w:pStyle w:val="Item"/>
      </w:pPr>
      <w:r w:rsidRPr="002B1DA1">
        <w:t>Omit “1</w:t>
      </w:r>
      <w:r w:rsidR="002B1DA1" w:rsidRPr="002B1DA1">
        <w:t> </w:t>
      </w:r>
      <w:r w:rsidRPr="002B1DA1">
        <w:t>July 2017”, substitute “1</w:t>
      </w:r>
      <w:r w:rsidR="002B1DA1" w:rsidRPr="002B1DA1">
        <w:t> </w:t>
      </w:r>
      <w:r w:rsidRPr="002B1DA1">
        <w:t>July 2020”.</w:t>
      </w:r>
    </w:p>
    <w:p w:rsidR="004578A5" w:rsidRPr="002B1DA1" w:rsidRDefault="004578A5" w:rsidP="002B1DA1">
      <w:pPr>
        <w:pStyle w:val="ActHead9"/>
        <w:rPr>
          <w:i w:val="0"/>
        </w:rPr>
      </w:pPr>
      <w:bookmarkStart w:id="54" w:name="_Toc510521472"/>
      <w:r w:rsidRPr="002B1DA1">
        <w:t>Tax Laws Amendment (2009 Measures No.</w:t>
      </w:r>
      <w:r w:rsidR="002B1DA1" w:rsidRPr="002B1DA1">
        <w:t> </w:t>
      </w:r>
      <w:r w:rsidRPr="002B1DA1">
        <w:t>6) Act 2010</w:t>
      </w:r>
      <w:bookmarkEnd w:id="54"/>
    </w:p>
    <w:p w:rsidR="004578A5" w:rsidRPr="002B1DA1" w:rsidRDefault="004578A5" w:rsidP="002B1DA1">
      <w:pPr>
        <w:pStyle w:val="ItemHead"/>
      </w:pPr>
      <w:r w:rsidRPr="002B1DA1">
        <w:t>4  Subsection</w:t>
      </w:r>
      <w:r w:rsidR="002B1DA1" w:rsidRPr="002B1DA1">
        <w:t> </w:t>
      </w:r>
      <w:r w:rsidRPr="002B1DA1">
        <w:t>2(1) (table item</w:t>
      </w:r>
      <w:r w:rsidR="002B1DA1" w:rsidRPr="002B1DA1">
        <w:t> </w:t>
      </w:r>
      <w:r w:rsidRPr="002B1DA1">
        <w:t>4)</w:t>
      </w:r>
    </w:p>
    <w:p w:rsidR="004578A5" w:rsidRPr="002B1DA1" w:rsidRDefault="004578A5" w:rsidP="002B1DA1">
      <w:pPr>
        <w:pStyle w:val="Item"/>
      </w:pPr>
      <w:r w:rsidRPr="002B1DA1">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578A5" w:rsidRPr="002B1DA1" w:rsidTr="008235B1">
        <w:tc>
          <w:tcPr>
            <w:tcW w:w="1701" w:type="dxa"/>
            <w:shd w:val="clear" w:color="auto" w:fill="auto"/>
          </w:tcPr>
          <w:p w:rsidR="004578A5" w:rsidRPr="002B1DA1" w:rsidRDefault="004578A5" w:rsidP="002B1DA1">
            <w:pPr>
              <w:pStyle w:val="Tabletext"/>
            </w:pPr>
            <w:r w:rsidRPr="002B1DA1">
              <w:t>4.  Schedule</w:t>
            </w:r>
            <w:r w:rsidR="002B1DA1" w:rsidRPr="002B1DA1">
              <w:t> </w:t>
            </w:r>
            <w:r w:rsidRPr="002B1DA1">
              <w:t>2, Parts</w:t>
            </w:r>
            <w:r w:rsidR="002B1DA1" w:rsidRPr="002B1DA1">
              <w:t> </w:t>
            </w:r>
            <w:r w:rsidRPr="002B1DA1">
              <w:t>4 and 5</w:t>
            </w:r>
          </w:p>
        </w:tc>
        <w:tc>
          <w:tcPr>
            <w:tcW w:w="3828" w:type="dxa"/>
            <w:shd w:val="clear" w:color="auto" w:fill="auto"/>
          </w:tcPr>
          <w:p w:rsidR="004578A5" w:rsidRPr="002B1DA1" w:rsidRDefault="004578A5" w:rsidP="002B1DA1">
            <w:pPr>
              <w:pStyle w:val="Tabletext"/>
            </w:pPr>
            <w:r w:rsidRPr="002B1DA1">
              <w:t>1</w:t>
            </w:r>
            <w:r w:rsidR="002B1DA1" w:rsidRPr="002B1DA1">
              <w:t> </w:t>
            </w:r>
            <w:r w:rsidRPr="002B1DA1">
              <w:t>July 2022.</w:t>
            </w:r>
          </w:p>
        </w:tc>
        <w:tc>
          <w:tcPr>
            <w:tcW w:w="1582" w:type="dxa"/>
            <w:shd w:val="clear" w:color="auto" w:fill="auto"/>
          </w:tcPr>
          <w:p w:rsidR="004578A5" w:rsidRPr="002B1DA1" w:rsidRDefault="004578A5" w:rsidP="002B1DA1">
            <w:pPr>
              <w:pStyle w:val="Tabletext"/>
            </w:pPr>
            <w:r w:rsidRPr="002B1DA1">
              <w:t>1</w:t>
            </w:r>
            <w:r w:rsidR="002B1DA1" w:rsidRPr="002B1DA1">
              <w:t> </w:t>
            </w:r>
            <w:r w:rsidRPr="002B1DA1">
              <w:t>July 2022</w:t>
            </w:r>
          </w:p>
        </w:tc>
      </w:tr>
    </w:tbl>
    <w:p w:rsidR="004578A5" w:rsidRPr="002B1DA1" w:rsidRDefault="004578A5" w:rsidP="002B1DA1">
      <w:pPr>
        <w:pStyle w:val="ItemHead"/>
      </w:pPr>
      <w:r w:rsidRPr="002B1DA1">
        <w:t>5  Subitem</w:t>
      </w:r>
      <w:r w:rsidR="002B1DA1" w:rsidRPr="002B1DA1">
        <w:t> </w:t>
      </w:r>
      <w:r w:rsidRPr="002B1DA1">
        <w:t>11(1) of Schedule</w:t>
      </w:r>
      <w:r w:rsidR="002B1DA1" w:rsidRPr="002B1DA1">
        <w:t> </w:t>
      </w:r>
      <w:r w:rsidRPr="002B1DA1">
        <w:t>2</w:t>
      </w:r>
    </w:p>
    <w:p w:rsidR="004578A5" w:rsidRPr="002B1DA1" w:rsidRDefault="004578A5" w:rsidP="002B1DA1">
      <w:pPr>
        <w:pStyle w:val="Item"/>
      </w:pPr>
      <w:r w:rsidRPr="002B1DA1">
        <w:t>Omit “1</w:t>
      </w:r>
      <w:r w:rsidR="002B1DA1" w:rsidRPr="002B1DA1">
        <w:t> </w:t>
      </w:r>
      <w:r w:rsidRPr="002B1DA1">
        <w:t>July 2017”, substitute “1</w:t>
      </w:r>
      <w:r w:rsidR="002B1DA1" w:rsidRPr="002B1DA1">
        <w:t> </w:t>
      </w:r>
      <w:r w:rsidRPr="002B1DA1">
        <w:t>July 2020”.</w:t>
      </w:r>
    </w:p>
    <w:p w:rsidR="004578A5" w:rsidRPr="002B1DA1" w:rsidRDefault="004578A5" w:rsidP="002B1DA1">
      <w:pPr>
        <w:pStyle w:val="ItemHead"/>
      </w:pPr>
      <w:r w:rsidRPr="002B1DA1">
        <w:t>6  Application of amendments</w:t>
      </w:r>
    </w:p>
    <w:p w:rsidR="004578A5" w:rsidRPr="002B1DA1" w:rsidRDefault="004578A5" w:rsidP="002B1DA1">
      <w:pPr>
        <w:pStyle w:val="Item"/>
      </w:pPr>
      <w:r w:rsidRPr="002B1DA1">
        <w:t>The amendments made by items</w:t>
      </w:r>
      <w:r w:rsidR="002B1DA1" w:rsidRPr="002B1DA1">
        <w:t> </w:t>
      </w:r>
      <w:r w:rsidRPr="002B1DA1">
        <w:t>1, 3 and 5 of this Schedule apply in relation to a transferring entity and a receiving entity if:</w:t>
      </w:r>
    </w:p>
    <w:p w:rsidR="004578A5" w:rsidRPr="002B1DA1" w:rsidRDefault="004578A5" w:rsidP="002B1DA1">
      <w:pPr>
        <w:pStyle w:val="paragraph"/>
      </w:pPr>
      <w:r w:rsidRPr="002B1DA1">
        <w:tab/>
        <w:t>(a)</w:t>
      </w:r>
      <w:r w:rsidRPr="002B1DA1">
        <w:tab/>
        <w:t>the condition in subsection</w:t>
      </w:r>
      <w:r w:rsidR="002B1DA1" w:rsidRPr="002B1DA1">
        <w:t> </w:t>
      </w:r>
      <w:r w:rsidRPr="002B1DA1">
        <w:t>310</w:t>
      </w:r>
      <w:r w:rsidR="001939FC">
        <w:noBreakHyphen/>
      </w:r>
      <w:r w:rsidRPr="002B1DA1">
        <w:t>10(3), 310</w:t>
      </w:r>
      <w:r w:rsidR="001939FC">
        <w:noBreakHyphen/>
      </w:r>
      <w:r w:rsidRPr="002B1DA1">
        <w:t>15(3) or 310</w:t>
      </w:r>
      <w:r w:rsidR="001939FC">
        <w:noBreakHyphen/>
      </w:r>
      <w:r w:rsidRPr="002B1DA1">
        <w:t xml:space="preserve">20(3) of the </w:t>
      </w:r>
      <w:r w:rsidRPr="002B1DA1">
        <w:rPr>
          <w:i/>
        </w:rPr>
        <w:t>Income Tax Assessment Act 1997</w:t>
      </w:r>
      <w:r w:rsidRPr="002B1DA1">
        <w:t xml:space="preserve"> for those entities is satisfied; and</w:t>
      </w:r>
    </w:p>
    <w:p w:rsidR="004578A5" w:rsidRPr="002B1DA1" w:rsidRDefault="004578A5" w:rsidP="002B1DA1">
      <w:pPr>
        <w:pStyle w:val="paragraph"/>
      </w:pPr>
      <w:r w:rsidRPr="002B1DA1">
        <w:tab/>
        <w:t>(b)</w:t>
      </w:r>
      <w:r w:rsidRPr="002B1DA1">
        <w:tab/>
        <w:t>all of the transfer events (if any) referred to in subsection</w:t>
      </w:r>
      <w:r w:rsidR="002B1DA1" w:rsidRPr="002B1DA1">
        <w:t> </w:t>
      </w:r>
      <w:r w:rsidRPr="002B1DA1">
        <w:t>310</w:t>
      </w:r>
      <w:r w:rsidR="001939FC">
        <w:noBreakHyphen/>
      </w:r>
      <w:r w:rsidRPr="002B1DA1">
        <w:t>45(2) of that Act for those entities happen;</w:t>
      </w:r>
    </w:p>
    <w:p w:rsidR="004578A5" w:rsidRPr="002B1DA1" w:rsidRDefault="004578A5" w:rsidP="002B1DA1">
      <w:pPr>
        <w:pStyle w:val="Item"/>
      </w:pPr>
      <w:r w:rsidRPr="002B1DA1">
        <w:t>during the period starting on 1</w:t>
      </w:r>
      <w:r w:rsidR="002B1DA1" w:rsidRPr="002B1DA1">
        <w:t> </w:t>
      </w:r>
      <w:r w:rsidRPr="002B1DA1">
        <w:t>October 2011 and ending at the end of 1</w:t>
      </w:r>
      <w:r w:rsidR="002B1DA1" w:rsidRPr="002B1DA1">
        <w:t> </w:t>
      </w:r>
      <w:r w:rsidRPr="002B1DA1">
        <w:t>July 2020.</w:t>
      </w:r>
    </w:p>
    <w:p w:rsidR="004578A5" w:rsidRPr="002B1DA1" w:rsidRDefault="004578A5" w:rsidP="002B1DA1">
      <w:pPr>
        <w:pStyle w:val="notemargin"/>
      </w:pPr>
      <w:r w:rsidRPr="002B1DA1">
        <w:lastRenderedPageBreak/>
        <w:t>Note 1:</w:t>
      </w:r>
      <w:r w:rsidRPr="002B1DA1">
        <w:tab/>
        <w:t xml:space="preserve">The effect of </w:t>
      </w:r>
      <w:r w:rsidR="002B1DA1" w:rsidRPr="002B1DA1">
        <w:t>paragraph (</w:t>
      </w:r>
      <w:r w:rsidRPr="002B1DA1">
        <w:t>a) is that all of the members of the original fund will need to become members of a continuing fund during this period.</w:t>
      </w:r>
    </w:p>
    <w:p w:rsidR="004578A5" w:rsidRPr="002B1DA1" w:rsidRDefault="004578A5" w:rsidP="002B1DA1">
      <w:pPr>
        <w:pStyle w:val="notemargin"/>
      </w:pPr>
      <w:r w:rsidRPr="002B1DA1">
        <w:t>Note 2:</w:t>
      </w:r>
      <w:r w:rsidRPr="002B1DA1">
        <w:tab/>
        <w:t xml:space="preserve">The effect of </w:t>
      </w:r>
      <w:r w:rsidR="002B1DA1" w:rsidRPr="002B1DA1">
        <w:t>paragraph (</w:t>
      </w:r>
      <w:r w:rsidRPr="002B1DA1">
        <w:t>b) is that the transferring fund needs to cease to hold all relevant assets during this period.</w:t>
      </w:r>
    </w:p>
    <w:p w:rsidR="004578A5" w:rsidRPr="002B1DA1" w:rsidRDefault="004578A5" w:rsidP="002B1DA1">
      <w:pPr>
        <w:pStyle w:val="ActHead6"/>
        <w:pageBreakBefore/>
      </w:pPr>
      <w:bookmarkStart w:id="55" w:name="_Toc510521473"/>
      <w:r w:rsidRPr="002B1DA1">
        <w:rPr>
          <w:rStyle w:val="CharAmSchNo"/>
        </w:rPr>
        <w:lastRenderedPageBreak/>
        <w:t>Schedule</w:t>
      </w:r>
      <w:r w:rsidR="002B1DA1" w:rsidRPr="002B1DA1">
        <w:rPr>
          <w:rStyle w:val="CharAmSchNo"/>
        </w:rPr>
        <w:t> </w:t>
      </w:r>
      <w:r w:rsidRPr="002B1DA1">
        <w:rPr>
          <w:rStyle w:val="CharAmSchNo"/>
        </w:rPr>
        <w:t>3</w:t>
      </w:r>
      <w:r w:rsidRPr="002B1DA1">
        <w:t>—</w:t>
      </w:r>
      <w:r w:rsidRPr="002B1DA1">
        <w:rPr>
          <w:rStyle w:val="CharAmSchText"/>
        </w:rPr>
        <w:t>Superstream gateway network governance funding</w:t>
      </w:r>
      <w:bookmarkEnd w:id="55"/>
    </w:p>
    <w:p w:rsidR="004578A5" w:rsidRPr="002B1DA1" w:rsidRDefault="004578A5" w:rsidP="002B1DA1">
      <w:pPr>
        <w:pStyle w:val="Header"/>
      </w:pPr>
      <w:r w:rsidRPr="002B1DA1">
        <w:rPr>
          <w:rStyle w:val="CharAmPartNo"/>
        </w:rPr>
        <w:t xml:space="preserve"> </w:t>
      </w:r>
      <w:r w:rsidRPr="002B1DA1">
        <w:rPr>
          <w:rStyle w:val="CharAmPartText"/>
        </w:rPr>
        <w:t xml:space="preserve"> </w:t>
      </w:r>
    </w:p>
    <w:p w:rsidR="004578A5" w:rsidRPr="002B1DA1" w:rsidRDefault="004578A5" w:rsidP="002B1DA1">
      <w:pPr>
        <w:pStyle w:val="ActHead9"/>
        <w:rPr>
          <w:i w:val="0"/>
        </w:rPr>
      </w:pPr>
      <w:bookmarkStart w:id="56" w:name="_Toc510521474"/>
      <w:r w:rsidRPr="002B1DA1">
        <w:t>Australian Prudential Regulation Authority Act 1998</w:t>
      </w:r>
      <w:bookmarkEnd w:id="56"/>
    </w:p>
    <w:p w:rsidR="004578A5" w:rsidRPr="002B1DA1" w:rsidRDefault="004578A5" w:rsidP="002B1DA1">
      <w:pPr>
        <w:pStyle w:val="ItemHead"/>
      </w:pPr>
      <w:r w:rsidRPr="002B1DA1">
        <w:t>1  Subparagraph 50(1)(a)(iii)</w:t>
      </w:r>
    </w:p>
    <w:p w:rsidR="004578A5" w:rsidRPr="002B1DA1" w:rsidRDefault="004578A5" w:rsidP="002B1DA1">
      <w:pPr>
        <w:pStyle w:val="Item"/>
      </w:pPr>
      <w:r w:rsidRPr="002B1DA1">
        <w:t>Repeal the subparagraph, substitute:</w:t>
      </w:r>
    </w:p>
    <w:p w:rsidR="004578A5" w:rsidRPr="002B1DA1" w:rsidRDefault="004578A5" w:rsidP="002B1DA1">
      <w:pPr>
        <w:pStyle w:val="paragraphsub"/>
      </w:pPr>
      <w:r w:rsidRPr="002B1DA1">
        <w:tab/>
        <w:t>(iii)</w:t>
      </w:r>
      <w:r w:rsidRPr="002B1DA1">
        <w:tab/>
        <w:t>governing and maintaining the superannuation transactions network;</w:t>
      </w:r>
    </w:p>
    <w:p w:rsidR="004578A5" w:rsidRPr="002B1DA1" w:rsidRDefault="004578A5" w:rsidP="002B1DA1">
      <w:pPr>
        <w:pStyle w:val="ItemHead"/>
      </w:pPr>
      <w:r w:rsidRPr="002B1DA1">
        <w:t>2  Subparagraph 50(1)(b)(iii)</w:t>
      </w:r>
    </w:p>
    <w:p w:rsidR="004578A5" w:rsidRPr="002B1DA1" w:rsidRDefault="004578A5" w:rsidP="002B1DA1">
      <w:pPr>
        <w:pStyle w:val="Item"/>
      </w:pPr>
      <w:r w:rsidRPr="002B1DA1">
        <w:t>Repeal the subparagraph, substitute:</w:t>
      </w:r>
    </w:p>
    <w:p w:rsidR="004578A5" w:rsidRPr="002B1DA1" w:rsidRDefault="004578A5" w:rsidP="002B1DA1">
      <w:pPr>
        <w:pStyle w:val="paragraphsub"/>
      </w:pPr>
      <w:r w:rsidRPr="002B1DA1">
        <w:tab/>
        <w:t>(iii)</w:t>
      </w:r>
      <w:r w:rsidRPr="002B1DA1">
        <w:tab/>
        <w:t>governing and maintaining the superannuation transactions network.</w:t>
      </w:r>
    </w:p>
    <w:p w:rsidR="004578A5" w:rsidRPr="002B1DA1" w:rsidRDefault="004578A5" w:rsidP="002B1DA1">
      <w:pPr>
        <w:pStyle w:val="ItemHead"/>
      </w:pPr>
      <w:r w:rsidRPr="002B1DA1">
        <w:t>3  Subsection</w:t>
      </w:r>
      <w:r w:rsidR="002B1DA1" w:rsidRPr="002B1DA1">
        <w:t> </w:t>
      </w:r>
      <w:r w:rsidRPr="002B1DA1">
        <w:t>50(6)</w:t>
      </w:r>
    </w:p>
    <w:p w:rsidR="004578A5" w:rsidRPr="002B1DA1" w:rsidRDefault="004578A5" w:rsidP="002B1DA1">
      <w:pPr>
        <w:pStyle w:val="Item"/>
      </w:pPr>
      <w:r w:rsidRPr="002B1DA1">
        <w:t>Insert:</w:t>
      </w:r>
    </w:p>
    <w:p w:rsidR="004578A5" w:rsidRPr="002B1DA1" w:rsidRDefault="004578A5" w:rsidP="002B1DA1">
      <w:pPr>
        <w:pStyle w:val="Definition"/>
      </w:pPr>
      <w:r w:rsidRPr="002B1DA1">
        <w:rPr>
          <w:b/>
          <w:i/>
        </w:rPr>
        <w:t>superannuation transactions network</w:t>
      </w:r>
      <w:r w:rsidRPr="002B1DA1">
        <w:t xml:space="preserve"> means the network used to send and receive:</w:t>
      </w:r>
    </w:p>
    <w:p w:rsidR="004578A5" w:rsidRPr="002B1DA1" w:rsidRDefault="004578A5" w:rsidP="002B1DA1">
      <w:pPr>
        <w:pStyle w:val="paragraph"/>
      </w:pPr>
      <w:r w:rsidRPr="002B1DA1">
        <w:tab/>
        <w:t>(a)</w:t>
      </w:r>
      <w:r w:rsidRPr="002B1DA1">
        <w:tab/>
        <w:t>payments and information of a kind referred to in subsection</w:t>
      </w:r>
      <w:r w:rsidR="002B1DA1" w:rsidRPr="002B1DA1">
        <w:t> </w:t>
      </w:r>
      <w:r w:rsidRPr="002B1DA1">
        <w:t xml:space="preserve">34K(6) of the </w:t>
      </w:r>
      <w:r w:rsidRPr="002B1DA1">
        <w:rPr>
          <w:i/>
        </w:rPr>
        <w:t>Superannuation Industry (Supervision) Act 1993</w:t>
      </w:r>
      <w:r w:rsidRPr="002B1DA1">
        <w:t xml:space="preserve"> in compliance with the superannuation data and payment regulations and standards (within the meaning of that Act); and</w:t>
      </w:r>
    </w:p>
    <w:p w:rsidR="004578A5" w:rsidRPr="002B1DA1" w:rsidRDefault="004578A5" w:rsidP="002B1DA1">
      <w:pPr>
        <w:pStyle w:val="paragraph"/>
      </w:pPr>
      <w:r w:rsidRPr="002B1DA1">
        <w:tab/>
        <w:t>(b)</w:t>
      </w:r>
      <w:r w:rsidRPr="002B1DA1">
        <w:tab/>
        <w:t>payments and information of a kind referred to in subsection</w:t>
      </w:r>
      <w:r w:rsidR="002B1DA1" w:rsidRPr="002B1DA1">
        <w:t> </w:t>
      </w:r>
      <w:r w:rsidRPr="002B1DA1">
        <w:t xml:space="preserve">45B(6) of the </w:t>
      </w:r>
      <w:r w:rsidRPr="002B1DA1">
        <w:rPr>
          <w:i/>
        </w:rPr>
        <w:t>Retirement Savings Accounts Act 1997</w:t>
      </w:r>
      <w:r w:rsidRPr="002B1DA1">
        <w:t xml:space="preserve"> in compliance with the data and payment regulations and standards relating to RSAs (within the meaning of that Act).</w:t>
      </w:r>
    </w:p>
    <w:p w:rsidR="004578A5" w:rsidRPr="002B1DA1" w:rsidRDefault="004578A5" w:rsidP="002B1DA1">
      <w:pPr>
        <w:pStyle w:val="ItemHead"/>
      </w:pPr>
      <w:r w:rsidRPr="002B1DA1">
        <w:t>4  Subsection</w:t>
      </w:r>
      <w:r w:rsidR="002B1DA1" w:rsidRPr="002B1DA1">
        <w:t> </w:t>
      </w:r>
      <w:r w:rsidRPr="002B1DA1">
        <w:t xml:space="preserve">50(6) (definition of </w:t>
      </w:r>
      <w:r w:rsidRPr="002B1DA1">
        <w:rPr>
          <w:i/>
        </w:rPr>
        <w:t>SuperStream measures</w:t>
      </w:r>
      <w:r w:rsidRPr="002B1DA1">
        <w:t>)</w:t>
      </w:r>
    </w:p>
    <w:p w:rsidR="004578A5" w:rsidRPr="002B1DA1" w:rsidRDefault="004578A5" w:rsidP="002B1DA1">
      <w:pPr>
        <w:pStyle w:val="Item"/>
      </w:pPr>
      <w:r w:rsidRPr="002B1DA1">
        <w:t>Repeal the definition.</w:t>
      </w:r>
    </w:p>
    <w:p w:rsidR="004578A5" w:rsidRPr="002B1DA1" w:rsidRDefault="004578A5" w:rsidP="002B1DA1">
      <w:pPr>
        <w:pStyle w:val="ItemHead"/>
      </w:pPr>
      <w:r w:rsidRPr="002B1DA1">
        <w:t>5  Application of amendments</w:t>
      </w:r>
    </w:p>
    <w:p w:rsidR="004578A5" w:rsidRPr="002B1DA1" w:rsidRDefault="004578A5" w:rsidP="002B1DA1">
      <w:pPr>
        <w:pStyle w:val="Item"/>
      </w:pPr>
      <w:r w:rsidRPr="002B1DA1">
        <w:t>The amendments made by this Schedule apply in relation to financial years starting on and after 1</w:t>
      </w:r>
      <w:r w:rsidR="002B1DA1" w:rsidRPr="002B1DA1">
        <w:t> </w:t>
      </w:r>
      <w:r w:rsidRPr="002B1DA1">
        <w:t>July 2018.</w:t>
      </w:r>
    </w:p>
    <w:p w:rsidR="00EF6058" w:rsidRPr="002B1DA1" w:rsidRDefault="00EF6058" w:rsidP="002B1DA1">
      <w:pPr>
        <w:pStyle w:val="ActHead6"/>
        <w:pageBreakBefore/>
      </w:pPr>
      <w:bookmarkStart w:id="57" w:name="_Toc510521475"/>
      <w:r w:rsidRPr="002B1DA1">
        <w:rPr>
          <w:rStyle w:val="CharAmSchNo"/>
        </w:rPr>
        <w:lastRenderedPageBreak/>
        <w:t>Schedule</w:t>
      </w:r>
      <w:r w:rsidR="002B1DA1" w:rsidRPr="002B1DA1">
        <w:rPr>
          <w:rStyle w:val="CharAmSchNo"/>
        </w:rPr>
        <w:t> </w:t>
      </w:r>
      <w:r w:rsidRPr="002B1DA1">
        <w:rPr>
          <w:rStyle w:val="CharAmSchNo"/>
        </w:rPr>
        <w:t>4</w:t>
      </w:r>
      <w:r w:rsidRPr="002B1DA1">
        <w:t>—</w:t>
      </w:r>
      <w:r w:rsidRPr="002B1DA1">
        <w:rPr>
          <w:rStyle w:val="CharAmSchText"/>
        </w:rPr>
        <w:t>Transfer of early release function</w:t>
      </w:r>
      <w:bookmarkEnd w:id="57"/>
    </w:p>
    <w:p w:rsidR="00EF6058" w:rsidRPr="002B1DA1" w:rsidRDefault="00EF6058" w:rsidP="002B1DA1">
      <w:pPr>
        <w:pStyle w:val="ActHead7"/>
      </w:pPr>
      <w:bookmarkStart w:id="58" w:name="_Toc510521476"/>
      <w:r w:rsidRPr="002B1DA1">
        <w:rPr>
          <w:rStyle w:val="CharAmPartNo"/>
        </w:rPr>
        <w:t>Part</w:t>
      </w:r>
      <w:r w:rsidR="002B1DA1" w:rsidRPr="002B1DA1">
        <w:rPr>
          <w:rStyle w:val="CharAmPartNo"/>
        </w:rPr>
        <w:t> </w:t>
      </w:r>
      <w:r w:rsidRPr="002B1DA1">
        <w:rPr>
          <w:rStyle w:val="CharAmPartNo"/>
        </w:rPr>
        <w:t>1</w:t>
      </w:r>
      <w:r w:rsidRPr="002B1DA1">
        <w:t>—</w:t>
      </w:r>
      <w:r w:rsidRPr="002B1DA1">
        <w:rPr>
          <w:rStyle w:val="CharAmPartText"/>
        </w:rPr>
        <w:t>Amendments</w:t>
      </w:r>
      <w:bookmarkEnd w:id="58"/>
    </w:p>
    <w:p w:rsidR="00F20762" w:rsidRPr="002B1DA1" w:rsidRDefault="00F20762" w:rsidP="002B1DA1">
      <w:pPr>
        <w:pStyle w:val="ActHead9"/>
        <w:rPr>
          <w:i w:val="0"/>
        </w:rPr>
      </w:pPr>
      <w:bookmarkStart w:id="59" w:name="_Toc510521477"/>
      <w:r w:rsidRPr="002B1DA1">
        <w:t>Retirement Savings Accounts Act 1997</w:t>
      </w:r>
      <w:bookmarkEnd w:id="59"/>
    </w:p>
    <w:p w:rsidR="00F20762" w:rsidRPr="002B1DA1" w:rsidRDefault="00FC02DC" w:rsidP="002B1DA1">
      <w:pPr>
        <w:pStyle w:val="ItemHead"/>
      </w:pPr>
      <w:r w:rsidRPr="002B1DA1">
        <w:t>1</w:t>
      </w:r>
      <w:r w:rsidR="00F20762" w:rsidRPr="002B1DA1">
        <w:t xml:space="preserve">  Paragraph 3(1)(b)</w:t>
      </w:r>
    </w:p>
    <w:p w:rsidR="00F20762" w:rsidRPr="002B1DA1" w:rsidRDefault="00F20762" w:rsidP="002B1DA1">
      <w:pPr>
        <w:pStyle w:val="Item"/>
      </w:pPr>
      <w:r w:rsidRPr="002B1DA1">
        <w:t>Repeal the paragraph, substitute:</w:t>
      </w:r>
    </w:p>
    <w:p w:rsidR="00F20762" w:rsidRPr="002B1DA1" w:rsidRDefault="00F20762" w:rsidP="002B1DA1">
      <w:pPr>
        <w:pStyle w:val="paragraph"/>
      </w:pPr>
      <w:r w:rsidRPr="002B1DA1">
        <w:tab/>
        <w:t>(b)</w:t>
      </w:r>
      <w:r w:rsidRPr="002B1DA1">
        <w:tab/>
        <w:t>APRA also has the general administration of sections</w:t>
      </w:r>
      <w:r w:rsidR="002B1DA1" w:rsidRPr="002B1DA1">
        <w:t> </w:t>
      </w:r>
      <w:r w:rsidRPr="002B1DA1">
        <w:t>37 to 39 and section</w:t>
      </w:r>
      <w:r w:rsidR="002B1DA1" w:rsidRPr="002B1DA1">
        <w:t> </w:t>
      </w:r>
      <w:r w:rsidRPr="002B1DA1">
        <w:t>49 to the extent that it is not conferred on either of the following:</w:t>
      </w:r>
    </w:p>
    <w:p w:rsidR="00F20762" w:rsidRPr="002B1DA1" w:rsidRDefault="00F20762" w:rsidP="002B1DA1">
      <w:pPr>
        <w:pStyle w:val="paragraphsub"/>
      </w:pPr>
      <w:r w:rsidRPr="002B1DA1">
        <w:tab/>
        <w:t>(i)</w:t>
      </w:r>
      <w:r w:rsidRPr="002B1DA1">
        <w:tab/>
        <w:t xml:space="preserve">ASIC by </w:t>
      </w:r>
      <w:r w:rsidR="002B1DA1" w:rsidRPr="002B1DA1">
        <w:t>paragraph (</w:t>
      </w:r>
      <w:r w:rsidRPr="002B1DA1">
        <w:t>d);</w:t>
      </w:r>
    </w:p>
    <w:p w:rsidR="00F20762" w:rsidRPr="002B1DA1" w:rsidRDefault="00F20762" w:rsidP="002B1DA1">
      <w:pPr>
        <w:pStyle w:val="paragraphsub"/>
      </w:pPr>
      <w:r w:rsidRPr="002B1DA1">
        <w:tab/>
        <w:t>(ii)</w:t>
      </w:r>
      <w:r w:rsidRPr="002B1DA1">
        <w:tab/>
        <w:t xml:space="preserve">the Commissioner of Taxation by </w:t>
      </w:r>
      <w:r w:rsidR="002B1DA1" w:rsidRPr="002B1DA1">
        <w:t>paragraph (</w:t>
      </w:r>
      <w:r w:rsidRPr="002B1DA1">
        <w:t>g); and</w:t>
      </w:r>
    </w:p>
    <w:p w:rsidR="00F20762" w:rsidRPr="002B1DA1" w:rsidRDefault="00FC02DC" w:rsidP="002B1DA1">
      <w:pPr>
        <w:pStyle w:val="ItemHead"/>
      </w:pPr>
      <w:r w:rsidRPr="002B1DA1">
        <w:t>2</w:t>
      </w:r>
      <w:r w:rsidR="00F20762" w:rsidRPr="002B1DA1">
        <w:t xml:space="preserve">  Paragraph 3(1)(ba)</w:t>
      </w:r>
    </w:p>
    <w:p w:rsidR="00F20762" w:rsidRPr="002B1DA1" w:rsidRDefault="00F20762" w:rsidP="002B1DA1">
      <w:pPr>
        <w:pStyle w:val="Item"/>
      </w:pPr>
      <w:r w:rsidRPr="002B1DA1">
        <w:t>Repeal the paragraph.</w:t>
      </w:r>
    </w:p>
    <w:p w:rsidR="00F20762" w:rsidRPr="002B1DA1" w:rsidRDefault="00FC02DC" w:rsidP="002B1DA1">
      <w:pPr>
        <w:pStyle w:val="ItemHead"/>
      </w:pPr>
      <w:r w:rsidRPr="002B1DA1">
        <w:t>3</w:t>
      </w:r>
      <w:r w:rsidR="00F20762" w:rsidRPr="002B1DA1">
        <w:t xml:space="preserve">  After paragraph</w:t>
      </w:r>
      <w:r w:rsidR="002B1DA1" w:rsidRPr="002B1DA1">
        <w:t> </w:t>
      </w:r>
      <w:r w:rsidR="00F20762" w:rsidRPr="002B1DA1">
        <w:t>3(1)(f)</w:t>
      </w:r>
    </w:p>
    <w:p w:rsidR="00F20762" w:rsidRPr="002B1DA1" w:rsidRDefault="00F20762" w:rsidP="002B1DA1">
      <w:pPr>
        <w:pStyle w:val="Item"/>
      </w:pPr>
      <w:r w:rsidRPr="002B1DA1">
        <w:t>Insert:</w:t>
      </w:r>
    </w:p>
    <w:p w:rsidR="00F20762" w:rsidRPr="002B1DA1" w:rsidRDefault="00F20762" w:rsidP="002B1DA1">
      <w:pPr>
        <w:pStyle w:val="paragraph"/>
      </w:pPr>
      <w:r w:rsidRPr="002B1DA1">
        <w:tab/>
        <w:t>; and (g)</w:t>
      </w:r>
      <w:r w:rsidRPr="002B1DA1">
        <w:tab/>
        <w:t>the Commissioner of Taxation has the general administration of regulations made under section</w:t>
      </w:r>
      <w:r w:rsidR="002B1DA1" w:rsidRPr="002B1DA1">
        <w:t> </w:t>
      </w:r>
      <w:r w:rsidRPr="002B1DA1">
        <w:t>38 to the extent that the regulations relate to the making and notific</w:t>
      </w:r>
      <w:r w:rsidRPr="002B1DA1">
        <w:rPr>
          <w:rFonts w:eastAsiaTheme="minorHAnsi"/>
        </w:rPr>
        <w:t>a</w:t>
      </w:r>
      <w:r w:rsidRPr="002B1DA1">
        <w:t>tion of determinations that an amount of benefits in an RSA may be released on compassionate grounds.</w:t>
      </w:r>
    </w:p>
    <w:p w:rsidR="00F20762" w:rsidRPr="002B1DA1" w:rsidRDefault="00FC02DC" w:rsidP="002B1DA1">
      <w:pPr>
        <w:pStyle w:val="ItemHead"/>
      </w:pPr>
      <w:r w:rsidRPr="002B1DA1">
        <w:t>4</w:t>
      </w:r>
      <w:r w:rsidR="00F20762" w:rsidRPr="002B1DA1">
        <w:t xml:space="preserve">  Subsection</w:t>
      </w:r>
      <w:r w:rsidR="002B1DA1" w:rsidRPr="002B1DA1">
        <w:t> </w:t>
      </w:r>
      <w:r w:rsidR="00F20762" w:rsidRPr="002B1DA1">
        <w:t>3(1) (note)</w:t>
      </w:r>
    </w:p>
    <w:p w:rsidR="00F20762" w:rsidRPr="002B1DA1" w:rsidRDefault="00F20762" w:rsidP="002B1DA1">
      <w:pPr>
        <w:pStyle w:val="Item"/>
      </w:pPr>
      <w:r w:rsidRPr="002B1DA1">
        <w:t>Omit “</w:t>
      </w:r>
      <w:r w:rsidR="002B1DA1" w:rsidRPr="002B1DA1">
        <w:t>paragraph (</w:t>
      </w:r>
      <w:r w:rsidRPr="002B1DA1">
        <w:t>e)”, substitute “</w:t>
      </w:r>
      <w:r w:rsidR="002B1DA1" w:rsidRPr="002B1DA1">
        <w:t>paragraphs (</w:t>
      </w:r>
      <w:r w:rsidRPr="002B1DA1">
        <w:t>e), (f) and (g)</w:t>
      </w:r>
      <w:r w:rsidRPr="002B1DA1">
        <w:rPr>
          <w:rFonts w:hint="eastAsia"/>
        </w:rPr>
        <w:t>”</w:t>
      </w:r>
      <w:r w:rsidRPr="002B1DA1">
        <w:t>.</w:t>
      </w:r>
    </w:p>
    <w:p w:rsidR="00F20762" w:rsidRPr="002B1DA1" w:rsidRDefault="00FC02DC" w:rsidP="002B1DA1">
      <w:pPr>
        <w:pStyle w:val="ItemHead"/>
      </w:pPr>
      <w:r w:rsidRPr="002B1DA1">
        <w:t>5</w:t>
      </w:r>
      <w:r w:rsidR="00F20762" w:rsidRPr="002B1DA1">
        <w:t xml:space="preserve">  Section</w:t>
      </w:r>
      <w:r w:rsidR="002B1DA1" w:rsidRPr="002B1DA1">
        <w:t> </w:t>
      </w:r>
      <w:r w:rsidR="00F20762" w:rsidRPr="002B1DA1">
        <w:t xml:space="preserve">16 (definition of </w:t>
      </w:r>
      <w:r w:rsidR="00F20762" w:rsidRPr="002B1DA1">
        <w:rPr>
          <w:i/>
        </w:rPr>
        <w:t>Chief Executive Medicare</w:t>
      </w:r>
      <w:r w:rsidR="00F20762" w:rsidRPr="002B1DA1">
        <w:t>)</w:t>
      </w:r>
    </w:p>
    <w:p w:rsidR="00F20762" w:rsidRPr="002B1DA1" w:rsidRDefault="00F20762" w:rsidP="002B1DA1">
      <w:pPr>
        <w:pStyle w:val="Item"/>
      </w:pPr>
      <w:r w:rsidRPr="002B1DA1">
        <w:t>Repeal the definition.</w:t>
      </w:r>
    </w:p>
    <w:p w:rsidR="00F20762" w:rsidRPr="002B1DA1" w:rsidRDefault="00FC02DC" w:rsidP="002B1DA1">
      <w:pPr>
        <w:pStyle w:val="ItemHead"/>
      </w:pPr>
      <w:r w:rsidRPr="002B1DA1">
        <w:t>6</w:t>
      </w:r>
      <w:r w:rsidR="00F20762" w:rsidRPr="002B1DA1">
        <w:t xml:space="preserve">  Section</w:t>
      </w:r>
      <w:r w:rsidR="002B1DA1" w:rsidRPr="002B1DA1">
        <w:t> </w:t>
      </w:r>
      <w:r w:rsidR="00F20762" w:rsidRPr="002B1DA1">
        <w:t>16 (</w:t>
      </w:r>
      <w:r w:rsidR="002B1DA1" w:rsidRPr="002B1DA1">
        <w:t>paragraph (</w:t>
      </w:r>
      <w:r w:rsidR="00F20762" w:rsidRPr="002B1DA1">
        <w:t xml:space="preserve">c) of the definition of </w:t>
      </w:r>
      <w:r w:rsidR="00F20762" w:rsidRPr="002B1DA1">
        <w:rPr>
          <w:i/>
        </w:rPr>
        <w:t>Regulator</w:t>
      </w:r>
      <w:r w:rsidR="00F20762" w:rsidRPr="002B1DA1">
        <w:t>)</w:t>
      </w:r>
    </w:p>
    <w:p w:rsidR="00F20762" w:rsidRPr="002B1DA1" w:rsidRDefault="00F20762" w:rsidP="002B1DA1">
      <w:pPr>
        <w:pStyle w:val="Item"/>
      </w:pPr>
      <w:r w:rsidRPr="002B1DA1">
        <w:t>Repeal the paragraph.</w:t>
      </w:r>
    </w:p>
    <w:p w:rsidR="00F20762" w:rsidRPr="002B1DA1" w:rsidRDefault="00FC02DC" w:rsidP="002B1DA1">
      <w:pPr>
        <w:pStyle w:val="ItemHead"/>
      </w:pPr>
      <w:r w:rsidRPr="002B1DA1">
        <w:t>7</w:t>
      </w:r>
      <w:r w:rsidR="00F20762" w:rsidRPr="002B1DA1">
        <w:t xml:space="preserve">  Subsection</w:t>
      </w:r>
      <w:r w:rsidR="002B1DA1" w:rsidRPr="002B1DA1">
        <w:t> </w:t>
      </w:r>
      <w:r w:rsidR="00F20762" w:rsidRPr="002B1DA1">
        <w:t>168(4)</w:t>
      </w:r>
    </w:p>
    <w:p w:rsidR="00F20762" w:rsidRPr="002B1DA1" w:rsidRDefault="00F20762" w:rsidP="002B1DA1">
      <w:pPr>
        <w:pStyle w:val="Item"/>
      </w:pPr>
      <w:r w:rsidRPr="002B1DA1">
        <w:t xml:space="preserve">Repeal the </w:t>
      </w:r>
      <w:r w:rsidR="002B1DA1" w:rsidRPr="002B1DA1">
        <w:t>subsection (</w:t>
      </w:r>
      <w:r w:rsidRPr="002B1DA1">
        <w:t>not including the note).</w:t>
      </w:r>
    </w:p>
    <w:p w:rsidR="00F20762" w:rsidRPr="002B1DA1" w:rsidRDefault="00FC02DC" w:rsidP="002B1DA1">
      <w:pPr>
        <w:pStyle w:val="ItemHead"/>
      </w:pPr>
      <w:r w:rsidRPr="002B1DA1">
        <w:lastRenderedPageBreak/>
        <w:t>8</w:t>
      </w:r>
      <w:r w:rsidR="00F20762" w:rsidRPr="002B1DA1">
        <w:t xml:space="preserve">  Subsection</w:t>
      </w:r>
      <w:r w:rsidR="002B1DA1" w:rsidRPr="002B1DA1">
        <w:t> </w:t>
      </w:r>
      <w:r w:rsidR="00F20762" w:rsidRPr="002B1DA1">
        <w:t>173(1)</w:t>
      </w:r>
    </w:p>
    <w:p w:rsidR="00F20762" w:rsidRPr="002B1DA1" w:rsidRDefault="00F20762" w:rsidP="002B1DA1">
      <w:pPr>
        <w:pStyle w:val="Item"/>
      </w:pPr>
      <w:r w:rsidRPr="002B1DA1">
        <w:t>Omit “(1)”.</w:t>
      </w:r>
    </w:p>
    <w:p w:rsidR="00F20762" w:rsidRPr="002B1DA1" w:rsidRDefault="00FC02DC" w:rsidP="002B1DA1">
      <w:pPr>
        <w:pStyle w:val="ItemHead"/>
      </w:pPr>
      <w:r w:rsidRPr="002B1DA1">
        <w:t>9</w:t>
      </w:r>
      <w:r w:rsidR="00F20762" w:rsidRPr="002B1DA1">
        <w:t xml:space="preserve">  Subsection</w:t>
      </w:r>
      <w:r w:rsidR="002B1DA1" w:rsidRPr="002B1DA1">
        <w:t> </w:t>
      </w:r>
      <w:r w:rsidR="00F20762" w:rsidRPr="002B1DA1">
        <w:t>173(2)</w:t>
      </w:r>
    </w:p>
    <w:p w:rsidR="00F20762" w:rsidRPr="002B1DA1" w:rsidRDefault="00F20762" w:rsidP="002B1DA1">
      <w:pPr>
        <w:pStyle w:val="Item"/>
      </w:pPr>
      <w:r w:rsidRPr="002B1DA1">
        <w:t xml:space="preserve">Repeal the </w:t>
      </w:r>
      <w:r w:rsidR="002B1DA1" w:rsidRPr="002B1DA1">
        <w:t>subsection (</w:t>
      </w:r>
      <w:r w:rsidRPr="002B1DA1">
        <w:t>not including the note).</w:t>
      </w:r>
    </w:p>
    <w:p w:rsidR="00F20762" w:rsidRPr="002B1DA1" w:rsidRDefault="00FC02DC" w:rsidP="002B1DA1">
      <w:pPr>
        <w:pStyle w:val="ItemHead"/>
      </w:pPr>
      <w:r w:rsidRPr="002B1DA1">
        <w:t>10</w:t>
      </w:r>
      <w:r w:rsidR="00F20762" w:rsidRPr="002B1DA1">
        <w:t xml:space="preserve">  Section</w:t>
      </w:r>
      <w:r w:rsidR="002B1DA1" w:rsidRPr="002B1DA1">
        <w:t> </w:t>
      </w:r>
      <w:r w:rsidR="00F20762" w:rsidRPr="002B1DA1">
        <w:t>198</w:t>
      </w:r>
    </w:p>
    <w:p w:rsidR="00F20762" w:rsidRPr="002B1DA1" w:rsidRDefault="00F20762" w:rsidP="002B1DA1">
      <w:pPr>
        <w:pStyle w:val="Item"/>
      </w:pPr>
      <w:r w:rsidRPr="002B1DA1">
        <w:t>Repeal the section.</w:t>
      </w:r>
    </w:p>
    <w:p w:rsidR="00EF6058" w:rsidRPr="002B1DA1" w:rsidRDefault="00EF6058" w:rsidP="002B1DA1">
      <w:pPr>
        <w:pStyle w:val="ActHead9"/>
        <w:rPr>
          <w:i w:val="0"/>
        </w:rPr>
      </w:pPr>
      <w:bookmarkStart w:id="60" w:name="_Toc510521478"/>
      <w:r w:rsidRPr="002B1DA1">
        <w:t>Superannuation Industry (Supervision) Act 1993</w:t>
      </w:r>
      <w:bookmarkEnd w:id="60"/>
    </w:p>
    <w:p w:rsidR="00EF6058" w:rsidRPr="002B1DA1" w:rsidRDefault="00FC02DC" w:rsidP="002B1DA1">
      <w:pPr>
        <w:pStyle w:val="ItemHead"/>
      </w:pPr>
      <w:r w:rsidRPr="002B1DA1">
        <w:t>11</w:t>
      </w:r>
      <w:r w:rsidR="00EF6058" w:rsidRPr="002B1DA1">
        <w:t xml:space="preserve">  Subparagraph 6(1)(b)(i)</w:t>
      </w:r>
    </w:p>
    <w:p w:rsidR="00EF6058" w:rsidRPr="002B1DA1" w:rsidRDefault="00EF6058" w:rsidP="002B1DA1">
      <w:pPr>
        <w:pStyle w:val="Item"/>
      </w:pPr>
      <w:r w:rsidRPr="002B1DA1">
        <w:t>Repeal the subparagraph.</w:t>
      </w:r>
    </w:p>
    <w:p w:rsidR="00EF6058" w:rsidRPr="002B1DA1" w:rsidRDefault="00FC02DC" w:rsidP="002B1DA1">
      <w:pPr>
        <w:pStyle w:val="ItemHead"/>
      </w:pPr>
      <w:r w:rsidRPr="002B1DA1">
        <w:t>12</w:t>
      </w:r>
      <w:r w:rsidR="00EF6058" w:rsidRPr="002B1DA1">
        <w:t xml:space="preserve">  Paragraph 6(1)(ba)</w:t>
      </w:r>
    </w:p>
    <w:p w:rsidR="00EF6058" w:rsidRPr="002B1DA1" w:rsidRDefault="00EF6058" w:rsidP="002B1DA1">
      <w:pPr>
        <w:pStyle w:val="Item"/>
      </w:pPr>
      <w:r w:rsidRPr="002B1DA1">
        <w:t>Repeal the paragraph.</w:t>
      </w:r>
    </w:p>
    <w:p w:rsidR="00EF6058" w:rsidRPr="002B1DA1" w:rsidRDefault="00FC02DC" w:rsidP="002B1DA1">
      <w:pPr>
        <w:pStyle w:val="ItemHead"/>
      </w:pPr>
      <w:r w:rsidRPr="002B1DA1">
        <w:t>13</w:t>
      </w:r>
      <w:r w:rsidR="00EF6058" w:rsidRPr="002B1DA1">
        <w:t xml:space="preserve">  Subparagraph 6(1)(f)(ia)</w:t>
      </w:r>
    </w:p>
    <w:p w:rsidR="00EF6058" w:rsidRPr="002B1DA1" w:rsidRDefault="00EF6058" w:rsidP="002B1DA1">
      <w:pPr>
        <w:pStyle w:val="Item"/>
      </w:pPr>
      <w:r w:rsidRPr="002B1DA1">
        <w:t>Repeal the subparagraph.</w:t>
      </w:r>
    </w:p>
    <w:p w:rsidR="00EF6058" w:rsidRPr="002B1DA1" w:rsidRDefault="00FC02DC" w:rsidP="002B1DA1">
      <w:pPr>
        <w:pStyle w:val="ItemHead"/>
      </w:pPr>
      <w:r w:rsidRPr="002B1DA1">
        <w:t>14</w:t>
      </w:r>
      <w:r w:rsidR="00EF6058" w:rsidRPr="002B1DA1">
        <w:t xml:space="preserve">  At the end of paragraph</w:t>
      </w:r>
      <w:r w:rsidR="002B1DA1" w:rsidRPr="002B1DA1">
        <w:t> </w:t>
      </w:r>
      <w:r w:rsidR="00EF6058" w:rsidRPr="002B1DA1">
        <w:t>6(1)(g)</w:t>
      </w:r>
    </w:p>
    <w:p w:rsidR="00EF6058" w:rsidRPr="002B1DA1" w:rsidRDefault="00EF6058" w:rsidP="002B1DA1">
      <w:pPr>
        <w:pStyle w:val="Item"/>
      </w:pPr>
      <w:r w:rsidRPr="002B1DA1">
        <w:t>Add:</w:t>
      </w:r>
    </w:p>
    <w:p w:rsidR="00EF6058" w:rsidRPr="002B1DA1" w:rsidRDefault="00EF6058" w:rsidP="002B1DA1">
      <w:pPr>
        <w:pStyle w:val="paragraphsub"/>
      </w:pPr>
      <w:r w:rsidRPr="002B1DA1">
        <w:tab/>
        <w:t>; and (iii)</w:t>
      </w:r>
      <w:r w:rsidRPr="002B1DA1">
        <w:tab/>
        <w:t>regulations made under Part</w:t>
      </w:r>
      <w:r w:rsidR="002B1DA1" w:rsidRPr="002B1DA1">
        <w:t> </w:t>
      </w:r>
      <w:r w:rsidRPr="002B1DA1">
        <w:t>3 to the extent that the regulations relate to the making and notification of determinations that an amount of benefits in a superannuation entity may be released on compassionate grounds.</w:t>
      </w:r>
    </w:p>
    <w:p w:rsidR="00EF6058" w:rsidRPr="002B1DA1" w:rsidRDefault="00FC02DC" w:rsidP="002B1DA1">
      <w:pPr>
        <w:pStyle w:val="ItemHead"/>
      </w:pPr>
      <w:r w:rsidRPr="002B1DA1">
        <w:t>15</w:t>
      </w:r>
      <w:r w:rsidR="00EF6058" w:rsidRPr="002B1DA1">
        <w:t xml:space="preserve">  Subsection</w:t>
      </w:r>
      <w:r w:rsidR="002B1DA1" w:rsidRPr="002B1DA1">
        <w:t> </w:t>
      </w:r>
      <w:r w:rsidR="00EF6058" w:rsidRPr="002B1DA1">
        <w:t>6(1) (note)</w:t>
      </w:r>
    </w:p>
    <w:p w:rsidR="00EF6058" w:rsidRPr="002B1DA1" w:rsidRDefault="00EF6058" w:rsidP="002B1DA1">
      <w:pPr>
        <w:pStyle w:val="Item"/>
      </w:pPr>
      <w:r w:rsidRPr="002B1DA1">
        <w:t>Omit “</w:t>
      </w:r>
      <w:r w:rsidR="002B1DA1" w:rsidRPr="002B1DA1">
        <w:t>paragraphs (</w:t>
      </w:r>
      <w:r w:rsidRPr="002B1DA1">
        <w:t>e), (f) and (g)”, substitute “</w:t>
      </w:r>
      <w:r w:rsidR="002B1DA1" w:rsidRPr="002B1DA1">
        <w:t>paragraphs (</w:t>
      </w:r>
      <w:r w:rsidRPr="002B1DA1">
        <w:t>e), (ea), (f), (fa) and (g)</w:t>
      </w:r>
      <w:r w:rsidRPr="002B1DA1">
        <w:rPr>
          <w:rFonts w:hint="eastAsia"/>
        </w:rPr>
        <w:t>”</w:t>
      </w:r>
      <w:r w:rsidRPr="002B1DA1">
        <w:t>.</w:t>
      </w:r>
    </w:p>
    <w:p w:rsidR="00EF6058" w:rsidRPr="002B1DA1" w:rsidRDefault="00FC02DC" w:rsidP="002B1DA1">
      <w:pPr>
        <w:pStyle w:val="ItemHead"/>
      </w:pPr>
      <w:r w:rsidRPr="002B1DA1">
        <w:t>16</w:t>
      </w:r>
      <w:r w:rsidR="00EF6058" w:rsidRPr="002B1DA1">
        <w:t xml:space="preserve">  Subsection</w:t>
      </w:r>
      <w:r w:rsidR="002B1DA1" w:rsidRPr="002B1DA1">
        <w:t> </w:t>
      </w:r>
      <w:r w:rsidR="00EF6058" w:rsidRPr="002B1DA1">
        <w:t xml:space="preserve">10(1) (definition of </w:t>
      </w:r>
      <w:r w:rsidR="00EF6058" w:rsidRPr="002B1DA1">
        <w:rPr>
          <w:i/>
        </w:rPr>
        <w:t>Chief Executive Medicare</w:t>
      </w:r>
      <w:r w:rsidR="00EF6058" w:rsidRPr="002B1DA1">
        <w:t>)</w:t>
      </w:r>
    </w:p>
    <w:p w:rsidR="00EF6058" w:rsidRPr="002B1DA1" w:rsidRDefault="00EF6058" w:rsidP="002B1DA1">
      <w:pPr>
        <w:pStyle w:val="Item"/>
      </w:pPr>
      <w:r w:rsidRPr="002B1DA1">
        <w:t>Repeal the definition.</w:t>
      </w:r>
    </w:p>
    <w:p w:rsidR="00EF6058" w:rsidRPr="002B1DA1" w:rsidRDefault="00FC02DC" w:rsidP="002B1DA1">
      <w:pPr>
        <w:pStyle w:val="ItemHead"/>
      </w:pPr>
      <w:r w:rsidRPr="002B1DA1">
        <w:t>17</w:t>
      </w:r>
      <w:r w:rsidR="00EF6058" w:rsidRPr="002B1DA1">
        <w:t xml:space="preserve">  Subsection</w:t>
      </w:r>
      <w:r w:rsidR="002B1DA1" w:rsidRPr="002B1DA1">
        <w:t> </w:t>
      </w:r>
      <w:r w:rsidR="00EF6058" w:rsidRPr="002B1DA1">
        <w:t>10(1) (</w:t>
      </w:r>
      <w:r w:rsidR="002B1DA1" w:rsidRPr="002B1DA1">
        <w:t>paragraph (</w:t>
      </w:r>
      <w:r w:rsidR="00EF6058" w:rsidRPr="002B1DA1">
        <w:t xml:space="preserve">c) of the definition of </w:t>
      </w:r>
      <w:r w:rsidR="00EF6058" w:rsidRPr="002B1DA1">
        <w:rPr>
          <w:i/>
        </w:rPr>
        <w:t>Regulator</w:t>
      </w:r>
      <w:r w:rsidR="00EF6058" w:rsidRPr="002B1DA1">
        <w:t>)</w:t>
      </w:r>
    </w:p>
    <w:p w:rsidR="00EF6058" w:rsidRPr="002B1DA1" w:rsidRDefault="00EF6058" w:rsidP="002B1DA1">
      <w:pPr>
        <w:pStyle w:val="Item"/>
      </w:pPr>
      <w:r w:rsidRPr="002B1DA1">
        <w:t>Omit “; and”, substitute “.”.</w:t>
      </w:r>
    </w:p>
    <w:p w:rsidR="00EF6058" w:rsidRPr="002B1DA1" w:rsidRDefault="00FC02DC" w:rsidP="002B1DA1">
      <w:pPr>
        <w:pStyle w:val="ItemHead"/>
      </w:pPr>
      <w:r w:rsidRPr="002B1DA1">
        <w:lastRenderedPageBreak/>
        <w:t>18</w:t>
      </w:r>
      <w:r w:rsidR="00EF6058" w:rsidRPr="002B1DA1">
        <w:t xml:space="preserve">  Subsection</w:t>
      </w:r>
      <w:r w:rsidR="002B1DA1" w:rsidRPr="002B1DA1">
        <w:t> </w:t>
      </w:r>
      <w:r w:rsidR="00EF6058" w:rsidRPr="002B1DA1">
        <w:t>10(1) (</w:t>
      </w:r>
      <w:r w:rsidR="002B1DA1" w:rsidRPr="002B1DA1">
        <w:t>paragraph (</w:t>
      </w:r>
      <w:r w:rsidR="00EF6058" w:rsidRPr="002B1DA1">
        <w:t xml:space="preserve">d) of the definition of </w:t>
      </w:r>
      <w:r w:rsidR="00EF6058" w:rsidRPr="002B1DA1">
        <w:rPr>
          <w:i/>
        </w:rPr>
        <w:t>Regulator</w:t>
      </w:r>
      <w:r w:rsidR="00EF6058" w:rsidRPr="002B1DA1">
        <w:t>)</w:t>
      </w:r>
    </w:p>
    <w:p w:rsidR="00EF6058" w:rsidRPr="002B1DA1" w:rsidRDefault="00EF6058" w:rsidP="002B1DA1">
      <w:pPr>
        <w:pStyle w:val="Item"/>
      </w:pPr>
      <w:r w:rsidRPr="002B1DA1">
        <w:t>Repeal the paragraph.</w:t>
      </w:r>
    </w:p>
    <w:p w:rsidR="00EF6058" w:rsidRPr="002B1DA1" w:rsidRDefault="00FC02DC" w:rsidP="002B1DA1">
      <w:pPr>
        <w:pStyle w:val="ItemHead"/>
      </w:pPr>
      <w:r w:rsidRPr="002B1DA1">
        <w:t>19</w:t>
      </w:r>
      <w:r w:rsidR="00EF6058" w:rsidRPr="002B1DA1">
        <w:t xml:space="preserve">  Subsection</w:t>
      </w:r>
      <w:r w:rsidR="002B1DA1" w:rsidRPr="002B1DA1">
        <w:t> </w:t>
      </w:r>
      <w:r w:rsidR="00EF6058" w:rsidRPr="002B1DA1">
        <w:t>320(4)</w:t>
      </w:r>
    </w:p>
    <w:p w:rsidR="00EF6058" w:rsidRPr="002B1DA1" w:rsidRDefault="00EF6058" w:rsidP="002B1DA1">
      <w:pPr>
        <w:pStyle w:val="Item"/>
      </w:pPr>
      <w:r w:rsidRPr="002B1DA1">
        <w:t xml:space="preserve">Repeal the </w:t>
      </w:r>
      <w:r w:rsidR="002B1DA1" w:rsidRPr="002B1DA1">
        <w:t>subsection (</w:t>
      </w:r>
      <w:r w:rsidRPr="002B1DA1">
        <w:t>not including the note).</w:t>
      </w:r>
    </w:p>
    <w:p w:rsidR="00EF6058" w:rsidRPr="002B1DA1" w:rsidRDefault="00FC02DC" w:rsidP="002B1DA1">
      <w:pPr>
        <w:pStyle w:val="ItemHead"/>
      </w:pPr>
      <w:r w:rsidRPr="002B1DA1">
        <w:t>20</w:t>
      </w:r>
      <w:r w:rsidR="00EF6058" w:rsidRPr="002B1DA1">
        <w:t xml:space="preserve">  Subsection</w:t>
      </w:r>
      <w:r w:rsidR="002B1DA1" w:rsidRPr="002B1DA1">
        <w:t> </w:t>
      </w:r>
      <w:r w:rsidR="00EF6058" w:rsidRPr="002B1DA1">
        <w:t>327(1)</w:t>
      </w:r>
    </w:p>
    <w:p w:rsidR="00EF6058" w:rsidRPr="002B1DA1" w:rsidRDefault="00EF6058" w:rsidP="002B1DA1">
      <w:pPr>
        <w:pStyle w:val="Item"/>
      </w:pPr>
      <w:r w:rsidRPr="002B1DA1">
        <w:t>Omit “(1)”.</w:t>
      </w:r>
    </w:p>
    <w:p w:rsidR="00EF6058" w:rsidRPr="002B1DA1" w:rsidRDefault="00FC02DC" w:rsidP="002B1DA1">
      <w:pPr>
        <w:pStyle w:val="ItemHead"/>
      </w:pPr>
      <w:r w:rsidRPr="002B1DA1">
        <w:t>21</w:t>
      </w:r>
      <w:r w:rsidR="00EF6058" w:rsidRPr="002B1DA1">
        <w:t xml:space="preserve">  Subsection</w:t>
      </w:r>
      <w:r w:rsidR="002B1DA1" w:rsidRPr="002B1DA1">
        <w:t> </w:t>
      </w:r>
      <w:r w:rsidR="00EF6058" w:rsidRPr="002B1DA1">
        <w:t>327(2)</w:t>
      </w:r>
    </w:p>
    <w:p w:rsidR="00EF6058" w:rsidRPr="002B1DA1" w:rsidRDefault="00EF6058" w:rsidP="002B1DA1">
      <w:pPr>
        <w:pStyle w:val="Item"/>
      </w:pPr>
      <w:r w:rsidRPr="002B1DA1">
        <w:t xml:space="preserve">Repeal the </w:t>
      </w:r>
      <w:r w:rsidR="002B1DA1" w:rsidRPr="002B1DA1">
        <w:t>subsection (</w:t>
      </w:r>
      <w:r w:rsidRPr="002B1DA1">
        <w:t>not including the note).</w:t>
      </w:r>
    </w:p>
    <w:p w:rsidR="00EF6058" w:rsidRPr="002B1DA1" w:rsidRDefault="00FC02DC" w:rsidP="002B1DA1">
      <w:pPr>
        <w:pStyle w:val="ItemHead"/>
      </w:pPr>
      <w:r w:rsidRPr="002B1DA1">
        <w:t>22</w:t>
      </w:r>
      <w:r w:rsidR="00EF6058" w:rsidRPr="002B1DA1">
        <w:t xml:space="preserve">  Section</w:t>
      </w:r>
      <w:r w:rsidR="002B1DA1" w:rsidRPr="002B1DA1">
        <w:t> </w:t>
      </w:r>
      <w:r w:rsidR="00EF6058" w:rsidRPr="002B1DA1">
        <w:t>351</w:t>
      </w:r>
    </w:p>
    <w:p w:rsidR="00EF6058" w:rsidRPr="002B1DA1" w:rsidRDefault="00EF6058" w:rsidP="002B1DA1">
      <w:pPr>
        <w:pStyle w:val="Item"/>
      </w:pPr>
      <w:r w:rsidRPr="002B1DA1">
        <w:t>Repeal the section.</w:t>
      </w:r>
    </w:p>
    <w:p w:rsidR="00EF6058" w:rsidRPr="002B1DA1" w:rsidRDefault="00EF6058" w:rsidP="002B1DA1">
      <w:pPr>
        <w:pStyle w:val="ActHead7"/>
        <w:pageBreakBefore/>
      </w:pPr>
      <w:bookmarkStart w:id="61" w:name="_Toc510521479"/>
      <w:r w:rsidRPr="002B1DA1">
        <w:rPr>
          <w:rStyle w:val="CharAmPartNo"/>
        </w:rPr>
        <w:lastRenderedPageBreak/>
        <w:t>Part</w:t>
      </w:r>
      <w:r w:rsidR="002B1DA1" w:rsidRPr="002B1DA1">
        <w:rPr>
          <w:rStyle w:val="CharAmPartNo"/>
        </w:rPr>
        <w:t> </w:t>
      </w:r>
      <w:r w:rsidRPr="002B1DA1">
        <w:rPr>
          <w:rStyle w:val="CharAmPartNo"/>
        </w:rPr>
        <w:t>2</w:t>
      </w:r>
      <w:r w:rsidRPr="002B1DA1">
        <w:t>—</w:t>
      </w:r>
      <w:r w:rsidRPr="002B1DA1">
        <w:rPr>
          <w:rStyle w:val="CharAmPartText"/>
        </w:rPr>
        <w:t>Application of amendments</w:t>
      </w:r>
      <w:bookmarkEnd w:id="61"/>
    </w:p>
    <w:p w:rsidR="00EF6058" w:rsidRPr="002B1DA1" w:rsidRDefault="00FC02DC" w:rsidP="002B1DA1">
      <w:pPr>
        <w:pStyle w:val="ItemHead"/>
      </w:pPr>
      <w:r w:rsidRPr="002B1DA1">
        <w:t>23</w:t>
      </w:r>
      <w:r w:rsidR="00EF6058" w:rsidRPr="002B1DA1">
        <w:t xml:space="preserve">  Application of amendments</w:t>
      </w:r>
    </w:p>
    <w:p w:rsidR="00EF6058" w:rsidRPr="002B1DA1" w:rsidRDefault="00EF6058" w:rsidP="002B1DA1">
      <w:pPr>
        <w:pStyle w:val="Item"/>
      </w:pPr>
      <w:r w:rsidRPr="002B1DA1">
        <w:t>The amendments made by Part</w:t>
      </w:r>
      <w:r w:rsidR="002B1DA1" w:rsidRPr="002B1DA1">
        <w:t> </w:t>
      </w:r>
      <w:r w:rsidR="009E0108" w:rsidRPr="002B1DA1">
        <w:t>1</w:t>
      </w:r>
      <w:r w:rsidRPr="002B1DA1">
        <w:t xml:space="preserve"> apply in relation to applications for the release of benefits on compassionate grounds made on or after the commencement of this Schedule.</w:t>
      </w:r>
    </w:p>
    <w:p w:rsidR="00914C4C" w:rsidRPr="002B1DA1" w:rsidRDefault="00914C4C" w:rsidP="002B1DA1">
      <w:pPr>
        <w:pStyle w:val="ActHead6"/>
        <w:pageBreakBefore/>
      </w:pPr>
      <w:bookmarkStart w:id="62" w:name="_Toc510521480"/>
      <w:bookmarkStart w:id="63" w:name="opcCurrentFind"/>
      <w:r w:rsidRPr="002B1DA1">
        <w:rPr>
          <w:rStyle w:val="CharAmSchNo"/>
        </w:rPr>
        <w:lastRenderedPageBreak/>
        <w:t>Schedule</w:t>
      </w:r>
      <w:r w:rsidR="002B1DA1" w:rsidRPr="002B1DA1">
        <w:rPr>
          <w:rStyle w:val="CharAmSchNo"/>
        </w:rPr>
        <w:t> </w:t>
      </w:r>
      <w:r w:rsidRPr="002B1DA1">
        <w:rPr>
          <w:rStyle w:val="CharAmSchNo"/>
        </w:rPr>
        <w:t>5</w:t>
      </w:r>
      <w:r w:rsidRPr="002B1DA1">
        <w:t>—</w:t>
      </w:r>
      <w:r w:rsidRPr="002B1DA1">
        <w:rPr>
          <w:rStyle w:val="CharAmSchText"/>
        </w:rPr>
        <w:t>Payment of GST on taxable supplies of certain real property</w:t>
      </w:r>
      <w:bookmarkEnd w:id="62"/>
    </w:p>
    <w:p w:rsidR="00E35314" w:rsidRPr="002B1DA1" w:rsidRDefault="00E35314" w:rsidP="002B1DA1">
      <w:pPr>
        <w:pStyle w:val="ActHead7"/>
      </w:pPr>
      <w:bookmarkStart w:id="64" w:name="_Toc510521481"/>
      <w:bookmarkEnd w:id="63"/>
      <w:r w:rsidRPr="002B1DA1">
        <w:rPr>
          <w:rStyle w:val="CharAmPartNo"/>
        </w:rPr>
        <w:t>Part</w:t>
      </w:r>
      <w:r w:rsidR="002B1DA1" w:rsidRPr="002B1DA1">
        <w:rPr>
          <w:rStyle w:val="CharAmPartNo"/>
        </w:rPr>
        <w:t> </w:t>
      </w:r>
      <w:r w:rsidRPr="002B1DA1">
        <w:rPr>
          <w:rStyle w:val="CharAmPartNo"/>
        </w:rPr>
        <w:t>1</w:t>
      </w:r>
      <w:r w:rsidRPr="002B1DA1">
        <w:t>—</w:t>
      </w:r>
      <w:r w:rsidRPr="002B1DA1">
        <w:rPr>
          <w:rStyle w:val="CharAmPartText"/>
        </w:rPr>
        <w:t>Main amendments</w:t>
      </w:r>
      <w:bookmarkEnd w:id="64"/>
    </w:p>
    <w:p w:rsidR="00E35314" w:rsidRPr="002B1DA1" w:rsidRDefault="00E35314" w:rsidP="002B1DA1">
      <w:pPr>
        <w:pStyle w:val="ActHead9"/>
        <w:rPr>
          <w:i w:val="0"/>
        </w:rPr>
      </w:pPr>
      <w:bookmarkStart w:id="65" w:name="_Toc510521482"/>
      <w:r w:rsidRPr="002B1DA1">
        <w:t>Taxation Administration Act 1953</w:t>
      </w:r>
      <w:bookmarkEnd w:id="65"/>
    </w:p>
    <w:p w:rsidR="00E35314" w:rsidRPr="002B1DA1" w:rsidRDefault="00E35314" w:rsidP="002B1DA1">
      <w:pPr>
        <w:pStyle w:val="ItemHead"/>
      </w:pPr>
      <w:r w:rsidRPr="002B1DA1">
        <w:t>1  At the end of Division</w:t>
      </w:r>
      <w:r w:rsidR="002B1DA1" w:rsidRPr="002B1DA1">
        <w:t> </w:t>
      </w:r>
      <w:r w:rsidRPr="002B1DA1">
        <w:t>14 in Schedule</w:t>
      </w:r>
      <w:r w:rsidR="002B1DA1" w:rsidRPr="002B1DA1">
        <w:t> </w:t>
      </w:r>
      <w:r w:rsidRPr="002B1DA1">
        <w:t>1</w:t>
      </w:r>
    </w:p>
    <w:p w:rsidR="00E35314" w:rsidRPr="002B1DA1" w:rsidRDefault="00E35314" w:rsidP="002B1DA1">
      <w:pPr>
        <w:pStyle w:val="Item"/>
      </w:pPr>
      <w:r w:rsidRPr="002B1DA1">
        <w:t>Add:</w:t>
      </w:r>
    </w:p>
    <w:p w:rsidR="00E35314" w:rsidRPr="002B1DA1" w:rsidRDefault="00E35314" w:rsidP="002B1DA1">
      <w:pPr>
        <w:pStyle w:val="ActHead4"/>
      </w:pPr>
      <w:bookmarkStart w:id="66" w:name="_Toc510521483"/>
      <w:r w:rsidRPr="002B1DA1">
        <w:rPr>
          <w:rStyle w:val="CharSubdNo"/>
        </w:rPr>
        <w:t>Subdivision</w:t>
      </w:r>
      <w:r w:rsidR="002B1DA1" w:rsidRPr="002B1DA1">
        <w:rPr>
          <w:rStyle w:val="CharSubdNo"/>
        </w:rPr>
        <w:t> </w:t>
      </w:r>
      <w:r w:rsidRPr="002B1DA1">
        <w:rPr>
          <w:rStyle w:val="CharSubdNo"/>
        </w:rPr>
        <w:t>14</w:t>
      </w:r>
      <w:r w:rsidR="001939FC">
        <w:rPr>
          <w:rStyle w:val="CharSubdNo"/>
        </w:rPr>
        <w:noBreakHyphen/>
      </w:r>
      <w:r w:rsidRPr="002B1DA1">
        <w:rPr>
          <w:rStyle w:val="CharSubdNo"/>
        </w:rPr>
        <w:t>E</w:t>
      </w:r>
      <w:r w:rsidRPr="002B1DA1">
        <w:t>—</w:t>
      </w:r>
      <w:r w:rsidRPr="002B1DA1">
        <w:rPr>
          <w:rStyle w:val="CharSubdText"/>
        </w:rPr>
        <w:t>GST payable on taxable supplies of certain real property</w:t>
      </w:r>
      <w:bookmarkEnd w:id="66"/>
    </w:p>
    <w:p w:rsidR="00E35314" w:rsidRPr="002B1DA1" w:rsidRDefault="00E35314" w:rsidP="002B1DA1">
      <w:pPr>
        <w:pStyle w:val="TofSectsHeading"/>
      </w:pPr>
      <w:r w:rsidRPr="002B1DA1">
        <w:t>Table of sections</w:t>
      </w:r>
    </w:p>
    <w:p w:rsidR="00E35314" w:rsidRPr="002B1DA1" w:rsidRDefault="00E35314" w:rsidP="002B1DA1">
      <w:pPr>
        <w:pStyle w:val="TofSectsSection"/>
      </w:pPr>
      <w:r w:rsidRPr="002B1DA1">
        <w:t>14</w:t>
      </w:r>
      <w:r w:rsidR="001939FC">
        <w:noBreakHyphen/>
      </w:r>
      <w:r w:rsidRPr="002B1DA1">
        <w:t>250</w:t>
      </w:r>
      <w:r w:rsidRPr="002B1DA1">
        <w:tab/>
        <w:t>Recipients of certain taxable supplies of real property must pay amounts to Commissioner</w:t>
      </w:r>
    </w:p>
    <w:p w:rsidR="00E35314" w:rsidRPr="002B1DA1" w:rsidRDefault="00E35314" w:rsidP="002B1DA1">
      <w:pPr>
        <w:pStyle w:val="TofSectsSection"/>
      </w:pPr>
      <w:r w:rsidRPr="002B1DA1">
        <w:t>14</w:t>
      </w:r>
      <w:r w:rsidR="001939FC">
        <w:noBreakHyphen/>
      </w:r>
      <w:r w:rsidRPr="002B1DA1">
        <w:t>255</w:t>
      </w:r>
      <w:r w:rsidRPr="002B1DA1">
        <w:tab/>
        <w:t>Notification by suppliers of residential premises etc.</w:t>
      </w:r>
    </w:p>
    <w:p w:rsidR="00E35314" w:rsidRPr="002B1DA1" w:rsidRDefault="00E35314" w:rsidP="002B1DA1">
      <w:pPr>
        <w:pStyle w:val="ActHead5"/>
      </w:pPr>
      <w:bookmarkStart w:id="67" w:name="_Toc510521484"/>
      <w:r w:rsidRPr="002B1DA1">
        <w:rPr>
          <w:rStyle w:val="CharSectno"/>
        </w:rPr>
        <w:t>14</w:t>
      </w:r>
      <w:r w:rsidR="001939FC">
        <w:rPr>
          <w:rStyle w:val="CharSectno"/>
        </w:rPr>
        <w:noBreakHyphen/>
      </w:r>
      <w:r w:rsidRPr="002B1DA1">
        <w:rPr>
          <w:rStyle w:val="CharSectno"/>
        </w:rPr>
        <w:t>250</w:t>
      </w:r>
      <w:r w:rsidRPr="002B1DA1">
        <w:t xml:space="preserve">  Recipients of certain taxable supplies of real property must pay amounts to Commissioner</w:t>
      </w:r>
      <w:bookmarkEnd w:id="67"/>
    </w:p>
    <w:p w:rsidR="00E35314" w:rsidRPr="002B1DA1" w:rsidRDefault="00E35314" w:rsidP="002B1DA1">
      <w:pPr>
        <w:pStyle w:val="SubsectionHead"/>
      </w:pPr>
      <w:r w:rsidRPr="002B1DA1">
        <w:t>Liability to pay an amount</w:t>
      </w:r>
    </w:p>
    <w:p w:rsidR="00E35314" w:rsidRPr="002B1DA1" w:rsidRDefault="00E35314" w:rsidP="002B1DA1">
      <w:pPr>
        <w:pStyle w:val="subsection"/>
      </w:pPr>
      <w:r w:rsidRPr="002B1DA1">
        <w:tab/>
        <w:t>(1)</w:t>
      </w:r>
      <w:r w:rsidRPr="002B1DA1">
        <w:tab/>
        <w:t>You must pay to the Commissioner an amount if:</w:t>
      </w:r>
    </w:p>
    <w:p w:rsidR="00E35314" w:rsidRPr="002B1DA1" w:rsidRDefault="00E35314" w:rsidP="002B1DA1">
      <w:pPr>
        <w:pStyle w:val="paragraph"/>
      </w:pPr>
      <w:r w:rsidRPr="002B1DA1">
        <w:tab/>
        <w:t>(a)</w:t>
      </w:r>
      <w:r w:rsidRPr="002B1DA1">
        <w:tab/>
        <w:t xml:space="preserve">you are the recipient (within the meaning of the </w:t>
      </w:r>
      <w:r w:rsidR="002B1DA1" w:rsidRPr="002B1DA1">
        <w:rPr>
          <w:position w:val="6"/>
          <w:sz w:val="16"/>
        </w:rPr>
        <w:t>*</w:t>
      </w:r>
      <w:r w:rsidRPr="002B1DA1">
        <w:t xml:space="preserve">GST Act) of a </w:t>
      </w:r>
      <w:r w:rsidR="002B1DA1" w:rsidRPr="002B1DA1">
        <w:rPr>
          <w:position w:val="6"/>
          <w:sz w:val="16"/>
        </w:rPr>
        <w:t>*</w:t>
      </w:r>
      <w:r w:rsidRPr="002B1DA1">
        <w:t xml:space="preserve">taxable supply that is, or includes, a </w:t>
      </w:r>
      <w:r w:rsidR="002B1DA1" w:rsidRPr="002B1DA1">
        <w:rPr>
          <w:position w:val="6"/>
          <w:sz w:val="16"/>
        </w:rPr>
        <w:t>*</w:t>
      </w:r>
      <w:r w:rsidRPr="002B1DA1">
        <w:t xml:space="preserve">supply to which </w:t>
      </w:r>
      <w:r w:rsidR="002B1DA1" w:rsidRPr="002B1DA1">
        <w:t>subsection (</w:t>
      </w:r>
      <w:r w:rsidRPr="002B1DA1">
        <w:t>2) applies; and</w:t>
      </w:r>
    </w:p>
    <w:p w:rsidR="00E35314" w:rsidRPr="002B1DA1" w:rsidRDefault="00E35314" w:rsidP="002B1DA1">
      <w:pPr>
        <w:pStyle w:val="paragraph"/>
      </w:pPr>
      <w:r w:rsidRPr="002B1DA1">
        <w:tab/>
        <w:t>(b)</w:t>
      </w:r>
      <w:r w:rsidRPr="002B1DA1">
        <w:tab/>
        <w:t xml:space="preserve">in a case where the supply is a supply of </w:t>
      </w:r>
      <w:r w:rsidR="002B1DA1" w:rsidRPr="002B1DA1">
        <w:rPr>
          <w:position w:val="6"/>
          <w:sz w:val="16"/>
        </w:rPr>
        <w:t>*</w:t>
      </w:r>
      <w:r w:rsidRPr="002B1DA1">
        <w:t>potential residential land—either:</w:t>
      </w:r>
    </w:p>
    <w:p w:rsidR="00E35314" w:rsidRPr="002B1DA1" w:rsidRDefault="00E35314" w:rsidP="002B1DA1">
      <w:pPr>
        <w:pStyle w:val="paragraphsub"/>
      </w:pPr>
      <w:r w:rsidRPr="002B1DA1">
        <w:tab/>
        <w:t>(i)</w:t>
      </w:r>
      <w:r w:rsidRPr="002B1DA1">
        <w:tab/>
        <w:t>you are not registered (within the meaning of that Act); or</w:t>
      </w:r>
    </w:p>
    <w:p w:rsidR="00E35314" w:rsidRPr="002B1DA1" w:rsidRDefault="00E35314" w:rsidP="002B1DA1">
      <w:pPr>
        <w:pStyle w:val="paragraphsub"/>
      </w:pPr>
      <w:r w:rsidRPr="002B1DA1">
        <w:tab/>
        <w:t>(ii)</w:t>
      </w:r>
      <w:r w:rsidRPr="002B1DA1">
        <w:tab/>
        <w:t xml:space="preserve">you do not acquire the thing supplied for a </w:t>
      </w:r>
      <w:r w:rsidR="002B1DA1" w:rsidRPr="002B1DA1">
        <w:rPr>
          <w:position w:val="6"/>
          <w:sz w:val="16"/>
        </w:rPr>
        <w:t>*</w:t>
      </w:r>
      <w:r w:rsidRPr="002B1DA1">
        <w:t>creditable purpose.</w:t>
      </w:r>
    </w:p>
    <w:p w:rsidR="00E35314" w:rsidRPr="002B1DA1" w:rsidRDefault="00E35314" w:rsidP="002B1DA1">
      <w:pPr>
        <w:pStyle w:val="subsection"/>
      </w:pPr>
      <w:r w:rsidRPr="002B1DA1">
        <w:tab/>
        <w:t>(2)</w:t>
      </w:r>
      <w:r w:rsidRPr="002B1DA1">
        <w:tab/>
        <w:t xml:space="preserve">This subsection applies to a </w:t>
      </w:r>
      <w:r w:rsidR="002B1DA1" w:rsidRPr="002B1DA1">
        <w:rPr>
          <w:position w:val="6"/>
          <w:sz w:val="16"/>
        </w:rPr>
        <w:t>*</w:t>
      </w:r>
      <w:r w:rsidRPr="002B1DA1">
        <w:t>supply, by way of sale or long</w:t>
      </w:r>
      <w:r w:rsidR="001939FC">
        <w:noBreakHyphen/>
      </w:r>
      <w:r w:rsidRPr="002B1DA1">
        <w:t xml:space="preserve">term lease (within the meaning of the </w:t>
      </w:r>
      <w:r w:rsidR="002B1DA1" w:rsidRPr="002B1DA1">
        <w:rPr>
          <w:position w:val="6"/>
          <w:sz w:val="16"/>
        </w:rPr>
        <w:t>*</w:t>
      </w:r>
      <w:r w:rsidRPr="002B1DA1">
        <w:t>GST Act), of:</w:t>
      </w:r>
    </w:p>
    <w:p w:rsidR="00E35314" w:rsidRPr="002B1DA1" w:rsidRDefault="00E35314" w:rsidP="002B1DA1">
      <w:pPr>
        <w:pStyle w:val="paragraph"/>
      </w:pPr>
      <w:r w:rsidRPr="002B1DA1">
        <w:tab/>
        <w:t>(a)</w:t>
      </w:r>
      <w:r w:rsidRPr="002B1DA1">
        <w:tab/>
      </w:r>
      <w:r w:rsidR="002B1DA1" w:rsidRPr="002B1DA1">
        <w:rPr>
          <w:position w:val="6"/>
          <w:sz w:val="16"/>
        </w:rPr>
        <w:t>*</w:t>
      </w:r>
      <w:r w:rsidRPr="002B1DA1">
        <w:t>new residential premises that:</w:t>
      </w:r>
    </w:p>
    <w:p w:rsidR="00E35314" w:rsidRPr="002B1DA1" w:rsidRDefault="00E35314" w:rsidP="002B1DA1">
      <w:pPr>
        <w:pStyle w:val="paragraphsub"/>
      </w:pPr>
      <w:r w:rsidRPr="002B1DA1">
        <w:lastRenderedPageBreak/>
        <w:tab/>
        <w:t>(i)</w:t>
      </w:r>
      <w:r w:rsidRPr="002B1DA1">
        <w:tab/>
        <w:t xml:space="preserve">have not been created through </w:t>
      </w:r>
      <w:r w:rsidR="002B1DA1" w:rsidRPr="002B1DA1">
        <w:rPr>
          <w:position w:val="6"/>
          <w:sz w:val="16"/>
        </w:rPr>
        <w:t>*</w:t>
      </w:r>
      <w:r w:rsidRPr="002B1DA1">
        <w:t>substantial renovations of a building; and</w:t>
      </w:r>
    </w:p>
    <w:p w:rsidR="00E35314" w:rsidRPr="002B1DA1" w:rsidRDefault="00E35314" w:rsidP="002B1DA1">
      <w:pPr>
        <w:pStyle w:val="paragraphsub"/>
      </w:pPr>
      <w:r w:rsidRPr="002B1DA1">
        <w:tab/>
        <w:t>(ii)</w:t>
      </w:r>
      <w:r w:rsidRPr="002B1DA1">
        <w:tab/>
        <w:t xml:space="preserve">are not </w:t>
      </w:r>
      <w:r w:rsidR="002B1DA1" w:rsidRPr="002B1DA1">
        <w:rPr>
          <w:position w:val="6"/>
          <w:sz w:val="16"/>
        </w:rPr>
        <w:t>*</w:t>
      </w:r>
      <w:r w:rsidRPr="002B1DA1">
        <w:t>commercial residential premises; or</w:t>
      </w:r>
    </w:p>
    <w:p w:rsidR="00E35314" w:rsidRPr="002B1DA1" w:rsidRDefault="00E35314" w:rsidP="002B1DA1">
      <w:pPr>
        <w:pStyle w:val="paragraph"/>
      </w:pPr>
      <w:r w:rsidRPr="002B1DA1">
        <w:tab/>
        <w:t>(b)</w:t>
      </w:r>
      <w:r w:rsidRPr="002B1DA1">
        <w:tab/>
      </w:r>
      <w:r w:rsidR="002B1DA1" w:rsidRPr="002B1DA1">
        <w:rPr>
          <w:position w:val="6"/>
          <w:sz w:val="16"/>
        </w:rPr>
        <w:t>*</w:t>
      </w:r>
      <w:r w:rsidRPr="002B1DA1">
        <w:t>potential residential land that:</w:t>
      </w:r>
    </w:p>
    <w:p w:rsidR="00E35314" w:rsidRPr="002B1DA1" w:rsidRDefault="00E35314" w:rsidP="002B1DA1">
      <w:pPr>
        <w:pStyle w:val="paragraphsub"/>
      </w:pPr>
      <w:r w:rsidRPr="002B1DA1">
        <w:tab/>
        <w:t>(i)</w:t>
      </w:r>
      <w:r w:rsidRPr="002B1DA1">
        <w:tab/>
        <w:t xml:space="preserve">is included in a </w:t>
      </w:r>
      <w:r w:rsidR="002B1DA1" w:rsidRPr="002B1DA1">
        <w:rPr>
          <w:position w:val="6"/>
          <w:sz w:val="16"/>
        </w:rPr>
        <w:t>*</w:t>
      </w:r>
      <w:r w:rsidRPr="002B1DA1">
        <w:t>property subdivision plan; and</w:t>
      </w:r>
    </w:p>
    <w:p w:rsidR="00E35314" w:rsidRPr="002B1DA1" w:rsidRDefault="00E35314" w:rsidP="002B1DA1">
      <w:pPr>
        <w:pStyle w:val="paragraphsub"/>
      </w:pPr>
      <w:r w:rsidRPr="002B1DA1">
        <w:tab/>
        <w:t>(ii)</w:t>
      </w:r>
      <w:r w:rsidRPr="002B1DA1">
        <w:tab/>
        <w:t>does not contain any building that is in use for a commercial purpose;</w:t>
      </w:r>
    </w:p>
    <w:p w:rsidR="00E35314" w:rsidRPr="002B1DA1" w:rsidRDefault="00E35314" w:rsidP="002B1DA1">
      <w:pPr>
        <w:pStyle w:val="subsection2"/>
      </w:pPr>
      <w:r w:rsidRPr="002B1DA1">
        <w:t xml:space="preserve">other than a supply that is of a kind determined by the Commissioner under </w:t>
      </w:r>
      <w:r w:rsidR="002B1DA1" w:rsidRPr="002B1DA1">
        <w:t>subsection (</w:t>
      </w:r>
      <w:r w:rsidRPr="002B1DA1">
        <w:t>3).</w:t>
      </w:r>
    </w:p>
    <w:p w:rsidR="00E35314" w:rsidRPr="002B1DA1" w:rsidRDefault="00E35314" w:rsidP="002B1DA1">
      <w:pPr>
        <w:pStyle w:val="subsection"/>
      </w:pPr>
      <w:r w:rsidRPr="002B1DA1">
        <w:tab/>
        <w:t>(3)</w:t>
      </w:r>
      <w:r w:rsidRPr="002B1DA1">
        <w:tab/>
        <w:t xml:space="preserve">The Commissioner may, by legislative instrument, determine that </w:t>
      </w:r>
      <w:r w:rsidR="002B1DA1" w:rsidRPr="002B1DA1">
        <w:t>subsection (</w:t>
      </w:r>
      <w:r w:rsidRPr="002B1DA1">
        <w:t xml:space="preserve">2) does not apply to a kind of </w:t>
      </w:r>
      <w:r w:rsidR="002B1DA1" w:rsidRPr="002B1DA1">
        <w:rPr>
          <w:position w:val="6"/>
          <w:sz w:val="16"/>
        </w:rPr>
        <w:t>*</w:t>
      </w:r>
      <w:r w:rsidRPr="002B1DA1">
        <w:t>supply specified in the determination.</w:t>
      </w:r>
    </w:p>
    <w:p w:rsidR="00E35314" w:rsidRPr="002B1DA1" w:rsidRDefault="00E35314" w:rsidP="002B1DA1">
      <w:pPr>
        <w:pStyle w:val="SubsectionHead"/>
      </w:pPr>
      <w:r w:rsidRPr="002B1DA1">
        <w:t>When the amount must be paid</w:t>
      </w:r>
    </w:p>
    <w:p w:rsidR="00E35314" w:rsidRPr="002B1DA1" w:rsidRDefault="00E35314" w:rsidP="002B1DA1">
      <w:pPr>
        <w:pStyle w:val="subsection"/>
      </w:pPr>
      <w:r w:rsidRPr="002B1DA1">
        <w:tab/>
        <w:t>(4)</w:t>
      </w:r>
      <w:r w:rsidRPr="002B1DA1">
        <w:tab/>
        <w:t>You must pay the amount on or before:</w:t>
      </w:r>
    </w:p>
    <w:p w:rsidR="00E35314" w:rsidRPr="002B1DA1" w:rsidRDefault="00E35314" w:rsidP="002B1DA1">
      <w:pPr>
        <w:pStyle w:val="paragraph"/>
      </w:pPr>
      <w:r w:rsidRPr="002B1DA1">
        <w:tab/>
        <w:t>(a)</w:t>
      </w:r>
      <w:r w:rsidRPr="002B1DA1">
        <w:tab/>
        <w:t>the day on which:</w:t>
      </w:r>
    </w:p>
    <w:p w:rsidR="00E35314" w:rsidRPr="002B1DA1" w:rsidRDefault="00E35314" w:rsidP="002B1DA1">
      <w:pPr>
        <w:pStyle w:val="paragraphsub"/>
      </w:pPr>
      <w:r w:rsidRPr="002B1DA1">
        <w:tab/>
        <w:t>(i)</w:t>
      </w:r>
      <w:r w:rsidRPr="002B1DA1">
        <w:tab/>
        <w:t xml:space="preserve">any of the </w:t>
      </w:r>
      <w:r w:rsidR="002B1DA1" w:rsidRPr="002B1DA1">
        <w:rPr>
          <w:position w:val="6"/>
          <w:sz w:val="16"/>
        </w:rPr>
        <w:t>*</w:t>
      </w:r>
      <w:r w:rsidRPr="002B1DA1">
        <w:t xml:space="preserve">consideration for the </w:t>
      </w:r>
      <w:r w:rsidR="002B1DA1" w:rsidRPr="002B1DA1">
        <w:rPr>
          <w:position w:val="6"/>
          <w:sz w:val="16"/>
        </w:rPr>
        <w:t>*</w:t>
      </w:r>
      <w:r w:rsidRPr="002B1DA1">
        <w:t>supply (other than consideration provided as a deposit) is first provided; or</w:t>
      </w:r>
    </w:p>
    <w:p w:rsidR="00E35314" w:rsidRPr="002B1DA1" w:rsidRDefault="00E35314" w:rsidP="002B1DA1">
      <w:pPr>
        <w:pStyle w:val="paragraphsub"/>
      </w:pPr>
      <w:r w:rsidRPr="002B1DA1">
        <w:tab/>
        <w:t>(ii)</w:t>
      </w:r>
      <w:r w:rsidRPr="002B1DA1">
        <w:tab/>
        <w:t xml:space="preserve">if the supplier is your </w:t>
      </w:r>
      <w:r w:rsidR="002B1DA1" w:rsidRPr="002B1DA1">
        <w:rPr>
          <w:position w:val="6"/>
          <w:sz w:val="16"/>
        </w:rPr>
        <w:t>*</w:t>
      </w:r>
      <w:r w:rsidRPr="002B1DA1">
        <w:t>associate, and the supply is without consideration—the supply is made; or</w:t>
      </w:r>
    </w:p>
    <w:p w:rsidR="00E35314" w:rsidRPr="002B1DA1" w:rsidRDefault="00E35314" w:rsidP="002B1DA1">
      <w:pPr>
        <w:pStyle w:val="paragraph"/>
      </w:pPr>
      <w:r w:rsidRPr="002B1DA1">
        <w:tab/>
        <w:t>(b)</w:t>
      </w:r>
      <w:r w:rsidRPr="002B1DA1">
        <w:tab/>
        <w:t xml:space="preserve">if a determination under </w:t>
      </w:r>
      <w:r w:rsidR="002B1DA1" w:rsidRPr="002B1DA1">
        <w:t>subsection (</w:t>
      </w:r>
      <w:r w:rsidRPr="002B1DA1">
        <w:t>5) applies—the day provided under that determination.</w:t>
      </w:r>
    </w:p>
    <w:p w:rsidR="00E35314" w:rsidRPr="002B1DA1" w:rsidRDefault="00E35314" w:rsidP="002B1DA1">
      <w:pPr>
        <w:pStyle w:val="subsection"/>
      </w:pPr>
      <w:r w:rsidRPr="002B1DA1">
        <w:tab/>
        <w:t>(5)</w:t>
      </w:r>
      <w:r w:rsidRPr="002B1DA1">
        <w:tab/>
        <w:t>The Commissioner may determine, by legislative instrument, circumstances in which amounts under this section are to be paid on or before the day provided under the determination. The determination may provide for amounts to be paid in instalments.</w:t>
      </w:r>
    </w:p>
    <w:p w:rsidR="00E35314" w:rsidRPr="002B1DA1" w:rsidRDefault="00E35314" w:rsidP="002B1DA1">
      <w:pPr>
        <w:pStyle w:val="SubsectionHead"/>
      </w:pPr>
      <w:r w:rsidRPr="002B1DA1">
        <w:t>The amount to be paid</w:t>
      </w:r>
    </w:p>
    <w:p w:rsidR="00E35314" w:rsidRPr="002B1DA1" w:rsidRDefault="00E35314" w:rsidP="002B1DA1">
      <w:pPr>
        <w:pStyle w:val="subsection"/>
      </w:pPr>
      <w:r w:rsidRPr="002B1DA1">
        <w:tab/>
        <w:t>(6)</w:t>
      </w:r>
      <w:r w:rsidRPr="002B1DA1">
        <w:tab/>
        <w:t>The amount to be paid to the Commissioner is an amount equal to:</w:t>
      </w:r>
    </w:p>
    <w:p w:rsidR="00E35314" w:rsidRPr="002B1DA1" w:rsidRDefault="00E35314" w:rsidP="002B1DA1">
      <w:pPr>
        <w:pStyle w:val="paragraph"/>
      </w:pPr>
      <w:r w:rsidRPr="002B1DA1">
        <w:tab/>
        <w:t>(a)</w:t>
      </w:r>
      <w:r w:rsidRPr="002B1DA1">
        <w:tab/>
        <w:t xml:space="preserve">if the </w:t>
      </w:r>
      <w:r w:rsidR="002B1DA1" w:rsidRPr="002B1DA1">
        <w:rPr>
          <w:position w:val="6"/>
          <w:sz w:val="16"/>
        </w:rPr>
        <w:t>*</w:t>
      </w:r>
      <w:r w:rsidRPr="002B1DA1">
        <w:t xml:space="preserve">margin scheme applies to the </w:t>
      </w:r>
      <w:r w:rsidR="002B1DA1" w:rsidRPr="002B1DA1">
        <w:rPr>
          <w:position w:val="6"/>
          <w:sz w:val="16"/>
        </w:rPr>
        <w:t>*</w:t>
      </w:r>
      <w:r w:rsidRPr="002B1DA1">
        <w:t>supply:</w:t>
      </w:r>
    </w:p>
    <w:p w:rsidR="00E35314" w:rsidRPr="002B1DA1" w:rsidRDefault="00E35314" w:rsidP="002B1DA1">
      <w:pPr>
        <w:pStyle w:val="paragraphsub"/>
      </w:pPr>
      <w:r w:rsidRPr="002B1DA1">
        <w:tab/>
        <w:t>(i)</w:t>
      </w:r>
      <w:r w:rsidRPr="002B1DA1">
        <w:tab/>
        <w:t xml:space="preserve">the percentage, of the amount provided under </w:t>
      </w:r>
      <w:r w:rsidR="002B1DA1" w:rsidRPr="002B1DA1">
        <w:t>subsection (</w:t>
      </w:r>
      <w:r w:rsidRPr="002B1DA1">
        <w:t xml:space="preserve">7), determined by the Minister under </w:t>
      </w:r>
      <w:r w:rsidR="002B1DA1" w:rsidRPr="002B1DA1">
        <w:t>subsection (</w:t>
      </w:r>
      <w:r w:rsidRPr="002B1DA1">
        <w:t>8); or</w:t>
      </w:r>
    </w:p>
    <w:p w:rsidR="00E35314" w:rsidRPr="002B1DA1" w:rsidRDefault="00E35314" w:rsidP="002B1DA1">
      <w:pPr>
        <w:pStyle w:val="paragraphsub"/>
      </w:pPr>
      <w:r w:rsidRPr="002B1DA1">
        <w:tab/>
        <w:t>(ii)</w:t>
      </w:r>
      <w:r w:rsidRPr="002B1DA1">
        <w:tab/>
        <w:t xml:space="preserve">if there is no such determination—7% of the amount provided under </w:t>
      </w:r>
      <w:r w:rsidR="002B1DA1" w:rsidRPr="002B1DA1">
        <w:t>subsection (</w:t>
      </w:r>
      <w:r w:rsidRPr="002B1DA1">
        <w:t>7); or</w:t>
      </w:r>
    </w:p>
    <w:p w:rsidR="00E35314" w:rsidRPr="002B1DA1" w:rsidRDefault="00E35314" w:rsidP="002B1DA1">
      <w:pPr>
        <w:pStyle w:val="paragraph"/>
      </w:pPr>
      <w:r w:rsidRPr="002B1DA1">
        <w:tab/>
        <w:t>(b)</w:t>
      </w:r>
      <w:r w:rsidRPr="002B1DA1">
        <w:tab/>
        <w:t>otherwise—</w:t>
      </w:r>
      <w:r w:rsidRPr="002B1DA1">
        <w:rPr>
          <w:position w:val="6"/>
          <w:sz w:val="16"/>
        </w:rPr>
        <w:t>1</w:t>
      </w:r>
      <w:r w:rsidRPr="002B1DA1">
        <w:t>/</w:t>
      </w:r>
      <w:r w:rsidRPr="002B1DA1">
        <w:rPr>
          <w:sz w:val="16"/>
        </w:rPr>
        <w:t>11</w:t>
      </w:r>
      <w:r w:rsidRPr="002B1DA1">
        <w:t xml:space="preserve"> of the amount provided under </w:t>
      </w:r>
      <w:r w:rsidR="002B1DA1" w:rsidRPr="002B1DA1">
        <w:t>subsection (</w:t>
      </w:r>
      <w:r w:rsidRPr="002B1DA1">
        <w:t>7).</w:t>
      </w:r>
    </w:p>
    <w:p w:rsidR="00E35314" w:rsidRPr="002B1DA1" w:rsidRDefault="00E35314" w:rsidP="002B1DA1">
      <w:pPr>
        <w:pStyle w:val="subsection"/>
      </w:pPr>
      <w:r w:rsidRPr="002B1DA1">
        <w:lastRenderedPageBreak/>
        <w:tab/>
        <w:t>(7)</w:t>
      </w:r>
      <w:r w:rsidRPr="002B1DA1">
        <w:tab/>
        <w:t xml:space="preserve">For the purposes of </w:t>
      </w:r>
      <w:r w:rsidR="002B1DA1" w:rsidRPr="002B1DA1">
        <w:t>paragraphs (</w:t>
      </w:r>
      <w:r w:rsidRPr="002B1DA1">
        <w:t>6)(a) and (b), the amount is:</w:t>
      </w:r>
    </w:p>
    <w:p w:rsidR="00E35314" w:rsidRPr="002B1DA1" w:rsidRDefault="00E35314" w:rsidP="002B1DA1">
      <w:pPr>
        <w:pStyle w:val="paragraph"/>
      </w:pPr>
      <w:r w:rsidRPr="002B1DA1">
        <w:tab/>
        <w:t>(a)</w:t>
      </w:r>
      <w:r w:rsidRPr="002B1DA1">
        <w:tab/>
        <w:t xml:space="preserve">if the contract for the </w:t>
      </w:r>
      <w:r w:rsidR="002B1DA1" w:rsidRPr="002B1DA1">
        <w:rPr>
          <w:position w:val="6"/>
          <w:sz w:val="16"/>
        </w:rPr>
        <w:t>*</w:t>
      </w:r>
      <w:r w:rsidRPr="002B1DA1">
        <w:t xml:space="preserve">supply specifies an amount (the </w:t>
      </w:r>
      <w:r w:rsidRPr="002B1DA1">
        <w:rPr>
          <w:b/>
          <w:i/>
        </w:rPr>
        <w:t>contract price</w:t>
      </w:r>
      <w:r w:rsidRPr="002B1DA1">
        <w:t xml:space="preserve">) that is the </w:t>
      </w:r>
      <w:r w:rsidR="002B1DA1" w:rsidRPr="002B1DA1">
        <w:rPr>
          <w:position w:val="6"/>
          <w:sz w:val="16"/>
        </w:rPr>
        <w:t>*</w:t>
      </w:r>
      <w:r w:rsidRPr="002B1DA1">
        <w:t>price for the supply, subject to normal adjustments that apply on completion of transactions of that kind—that contract price; or</w:t>
      </w:r>
    </w:p>
    <w:p w:rsidR="00E35314" w:rsidRPr="002B1DA1" w:rsidRDefault="00E35314" w:rsidP="002B1DA1">
      <w:pPr>
        <w:pStyle w:val="paragraph"/>
      </w:pPr>
      <w:r w:rsidRPr="002B1DA1">
        <w:tab/>
        <w:t>(b)</w:t>
      </w:r>
      <w:r w:rsidRPr="002B1DA1">
        <w:tab/>
        <w:t xml:space="preserve">otherwise—the </w:t>
      </w:r>
      <w:r w:rsidR="002B1DA1" w:rsidRPr="002B1DA1">
        <w:rPr>
          <w:position w:val="6"/>
          <w:sz w:val="16"/>
        </w:rPr>
        <w:t>*</w:t>
      </w:r>
      <w:r w:rsidRPr="002B1DA1">
        <w:t>price for the supply.</w:t>
      </w:r>
    </w:p>
    <w:p w:rsidR="00E35314" w:rsidRPr="002B1DA1" w:rsidRDefault="00E35314" w:rsidP="002B1DA1">
      <w:pPr>
        <w:pStyle w:val="subsection"/>
      </w:pPr>
      <w:r w:rsidRPr="002B1DA1">
        <w:tab/>
        <w:t>(8)</w:t>
      </w:r>
      <w:r w:rsidRPr="002B1DA1">
        <w:tab/>
        <w:t xml:space="preserve">The Minister may, by legislative instrument, determine a percentage exceeding 7%, but not exceeding 9%, for the purposes of </w:t>
      </w:r>
      <w:r w:rsidR="002B1DA1" w:rsidRPr="002B1DA1">
        <w:t>subparagraph (</w:t>
      </w:r>
      <w:r w:rsidRPr="002B1DA1">
        <w:t>6)(a)(i).</w:t>
      </w:r>
    </w:p>
    <w:p w:rsidR="00E35314" w:rsidRPr="002B1DA1" w:rsidRDefault="00E35314" w:rsidP="002B1DA1">
      <w:pPr>
        <w:pStyle w:val="subsection"/>
      </w:pPr>
      <w:r w:rsidRPr="002B1DA1">
        <w:tab/>
        <w:t>(9)</w:t>
      </w:r>
      <w:r w:rsidRPr="002B1DA1">
        <w:tab/>
        <w:t xml:space="preserve">Despite </w:t>
      </w:r>
      <w:r w:rsidR="002B1DA1" w:rsidRPr="002B1DA1">
        <w:t>subsection (</w:t>
      </w:r>
      <w:r w:rsidRPr="002B1DA1">
        <w:t>6), if:</w:t>
      </w:r>
    </w:p>
    <w:p w:rsidR="00E35314" w:rsidRPr="002B1DA1" w:rsidRDefault="00E35314" w:rsidP="002B1DA1">
      <w:pPr>
        <w:pStyle w:val="paragraph"/>
      </w:pPr>
      <w:r w:rsidRPr="002B1DA1">
        <w:tab/>
        <w:t>(a)</w:t>
      </w:r>
      <w:r w:rsidRPr="002B1DA1">
        <w:tab/>
        <w:t xml:space="preserve">the supplier is your </w:t>
      </w:r>
      <w:r w:rsidR="002B1DA1" w:rsidRPr="002B1DA1">
        <w:rPr>
          <w:position w:val="6"/>
          <w:sz w:val="16"/>
        </w:rPr>
        <w:t>*</w:t>
      </w:r>
      <w:r w:rsidRPr="002B1DA1">
        <w:t>associate; and</w:t>
      </w:r>
    </w:p>
    <w:p w:rsidR="00E35314" w:rsidRPr="002B1DA1" w:rsidRDefault="00E35314" w:rsidP="002B1DA1">
      <w:pPr>
        <w:pStyle w:val="paragraph"/>
      </w:pPr>
      <w:r w:rsidRPr="002B1DA1">
        <w:tab/>
        <w:t>(b)</w:t>
      </w:r>
      <w:r w:rsidRPr="002B1DA1">
        <w:tab/>
        <w:t xml:space="preserve">the </w:t>
      </w:r>
      <w:r w:rsidR="002B1DA1" w:rsidRPr="002B1DA1">
        <w:rPr>
          <w:position w:val="6"/>
          <w:sz w:val="16"/>
        </w:rPr>
        <w:t>*</w:t>
      </w:r>
      <w:r w:rsidRPr="002B1DA1">
        <w:t xml:space="preserve">supply is without </w:t>
      </w:r>
      <w:r w:rsidR="002B1DA1" w:rsidRPr="002B1DA1">
        <w:rPr>
          <w:position w:val="6"/>
          <w:sz w:val="16"/>
        </w:rPr>
        <w:t>*</w:t>
      </w:r>
      <w:r w:rsidRPr="002B1DA1">
        <w:t xml:space="preserve">consideration or is for consideration that is less than the </w:t>
      </w:r>
      <w:r w:rsidR="002B1DA1" w:rsidRPr="002B1DA1">
        <w:rPr>
          <w:position w:val="6"/>
          <w:sz w:val="16"/>
        </w:rPr>
        <w:t>*</w:t>
      </w:r>
      <w:r w:rsidRPr="002B1DA1">
        <w:t>GST inclusive market value;</w:t>
      </w:r>
    </w:p>
    <w:p w:rsidR="00E35314" w:rsidRPr="002B1DA1" w:rsidRDefault="00E35314" w:rsidP="002B1DA1">
      <w:pPr>
        <w:pStyle w:val="subsection2"/>
      </w:pPr>
      <w:r w:rsidRPr="002B1DA1">
        <w:t xml:space="preserve">the amount to be paid to the Commissioner is an amount equal to 10% of the </w:t>
      </w:r>
      <w:r w:rsidR="002B1DA1" w:rsidRPr="002B1DA1">
        <w:rPr>
          <w:position w:val="6"/>
          <w:sz w:val="16"/>
        </w:rPr>
        <w:t>*</w:t>
      </w:r>
      <w:r w:rsidRPr="002B1DA1">
        <w:t xml:space="preserve">GST exclusive market value (within the meaning of the </w:t>
      </w:r>
      <w:r w:rsidR="002B1DA1" w:rsidRPr="002B1DA1">
        <w:rPr>
          <w:position w:val="6"/>
          <w:sz w:val="16"/>
        </w:rPr>
        <w:t>*</w:t>
      </w:r>
      <w:r w:rsidRPr="002B1DA1">
        <w:t>GST Act) of the supply.</w:t>
      </w:r>
    </w:p>
    <w:p w:rsidR="00E35314" w:rsidRPr="002B1DA1" w:rsidRDefault="00E35314" w:rsidP="002B1DA1">
      <w:pPr>
        <w:pStyle w:val="subsection"/>
      </w:pPr>
      <w:r w:rsidRPr="002B1DA1">
        <w:tab/>
        <w:t>(10)</w:t>
      </w:r>
      <w:r w:rsidRPr="002B1DA1">
        <w:tab/>
        <w:t xml:space="preserve">Despite </w:t>
      </w:r>
      <w:r w:rsidR="002B1DA1" w:rsidRPr="002B1DA1">
        <w:t>subsections (</w:t>
      </w:r>
      <w:r w:rsidRPr="002B1DA1">
        <w:t>6) and (9), if:</w:t>
      </w:r>
    </w:p>
    <w:p w:rsidR="00E35314" w:rsidRPr="002B1DA1" w:rsidRDefault="00E35314" w:rsidP="002B1DA1">
      <w:pPr>
        <w:pStyle w:val="paragraph"/>
      </w:pPr>
      <w:r w:rsidRPr="002B1DA1">
        <w:tab/>
        <w:t>(a)</w:t>
      </w:r>
      <w:r w:rsidRPr="002B1DA1">
        <w:tab/>
        <w:t xml:space="preserve">the </w:t>
      </w:r>
      <w:r w:rsidR="002B1DA1" w:rsidRPr="002B1DA1">
        <w:rPr>
          <w:position w:val="6"/>
          <w:sz w:val="16"/>
        </w:rPr>
        <w:t>*</w:t>
      </w:r>
      <w:r w:rsidRPr="002B1DA1">
        <w:t xml:space="preserve">supply does not consist solely of one or more supplies to which </w:t>
      </w:r>
      <w:r w:rsidR="002B1DA1" w:rsidRPr="002B1DA1">
        <w:t>subsection (</w:t>
      </w:r>
      <w:r w:rsidRPr="002B1DA1">
        <w:t>2) applies; and</w:t>
      </w:r>
    </w:p>
    <w:p w:rsidR="00E35314" w:rsidRPr="002B1DA1" w:rsidRDefault="00E35314" w:rsidP="002B1DA1">
      <w:pPr>
        <w:pStyle w:val="paragraph"/>
      </w:pPr>
      <w:r w:rsidRPr="002B1DA1">
        <w:tab/>
        <w:t>(b)</w:t>
      </w:r>
      <w:r w:rsidRPr="002B1DA1">
        <w:tab/>
        <w:t xml:space="preserve">it is practicable to ascertain, at the time any of the </w:t>
      </w:r>
      <w:r w:rsidR="002B1DA1" w:rsidRPr="002B1DA1">
        <w:rPr>
          <w:position w:val="6"/>
          <w:sz w:val="16"/>
        </w:rPr>
        <w:t>*</w:t>
      </w:r>
      <w:r w:rsidRPr="002B1DA1">
        <w:t xml:space="preserve">consideration for the supply (other than consideration provided as a deposit) is first provided, the amount (the </w:t>
      </w:r>
      <w:r w:rsidRPr="002B1DA1">
        <w:rPr>
          <w:b/>
          <w:i/>
        </w:rPr>
        <w:t>reduced amount</w:t>
      </w:r>
      <w:r w:rsidRPr="002B1DA1">
        <w:t xml:space="preserve">) of the amount provided under </w:t>
      </w:r>
      <w:r w:rsidR="002B1DA1" w:rsidRPr="002B1DA1">
        <w:t>subsection (</w:t>
      </w:r>
      <w:r w:rsidRPr="002B1DA1">
        <w:t xml:space="preserve">6) or (9) that relates to supplies to which </w:t>
      </w:r>
      <w:r w:rsidR="002B1DA1" w:rsidRPr="002B1DA1">
        <w:t>subsection (</w:t>
      </w:r>
      <w:r w:rsidRPr="002B1DA1">
        <w:t>2) applies;</w:t>
      </w:r>
    </w:p>
    <w:p w:rsidR="00E35314" w:rsidRPr="002B1DA1" w:rsidRDefault="00E35314" w:rsidP="002B1DA1">
      <w:pPr>
        <w:pStyle w:val="subsection2"/>
      </w:pPr>
      <w:r w:rsidRPr="002B1DA1">
        <w:t xml:space="preserve">the amount provided under </w:t>
      </w:r>
      <w:r w:rsidR="002B1DA1" w:rsidRPr="002B1DA1">
        <w:t>subsection (</w:t>
      </w:r>
      <w:r w:rsidRPr="002B1DA1">
        <w:t>6) or (9) is taken (other than for the purposes of this subsection) to be the reduced amount.</w:t>
      </w:r>
    </w:p>
    <w:p w:rsidR="00E35314" w:rsidRPr="002B1DA1" w:rsidRDefault="00E35314" w:rsidP="002B1DA1">
      <w:pPr>
        <w:pStyle w:val="SubsectionHead"/>
      </w:pPr>
      <w:r w:rsidRPr="002B1DA1">
        <w:t>Multiple recipients</w:t>
      </w:r>
    </w:p>
    <w:p w:rsidR="00E35314" w:rsidRPr="002B1DA1" w:rsidRDefault="00E35314" w:rsidP="002B1DA1">
      <w:pPr>
        <w:pStyle w:val="subsection"/>
      </w:pPr>
      <w:r w:rsidRPr="002B1DA1">
        <w:tab/>
        <w:t>(11)</w:t>
      </w:r>
      <w:r w:rsidRPr="002B1DA1">
        <w:tab/>
        <w:t xml:space="preserve">If there is more than one recipient (within the meaning of the </w:t>
      </w:r>
      <w:r w:rsidR="002B1DA1" w:rsidRPr="002B1DA1">
        <w:rPr>
          <w:position w:val="6"/>
          <w:sz w:val="16"/>
        </w:rPr>
        <w:t>*</w:t>
      </w:r>
      <w:r w:rsidRPr="002B1DA1">
        <w:t xml:space="preserve">GST Act) of the </w:t>
      </w:r>
      <w:r w:rsidR="002B1DA1" w:rsidRPr="002B1DA1">
        <w:rPr>
          <w:position w:val="6"/>
          <w:sz w:val="16"/>
        </w:rPr>
        <w:t>*</w:t>
      </w:r>
      <w:r w:rsidRPr="002B1DA1">
        <w:t xml:space="preserve">supply (the </w:t>
      </w:r>
      <w:r w:rsidRPr="002B1DA1">
        <w:rPr>
          <w:b/>
          <w:i/>
        </w:rPr>
        <w:t>original supply</w:t>
      </w:r>
      <w:r w:rsidRPr="002B1DA1">
        <w:t>):</w:t>
      </w:r>
    </w:p>
    <w:p w:rsidR="00E35314" w:rsidRPr="002B1DA1" w:rsidRDefault="00E35314" w:rsidP="002B1DA1">
      <w:pPr>
        <w:pStyle w:val="paragraph"/>
      </w:pPr>
      <w:r w:rsidRPr="002B1DA1">
        <w:tab/>
        <w:t>(a)</w:t>
      </w:r>
      <w:r w:rsidRPr="002B1DA1">
        <w:tab/>
        <w:t>treat each recipient as being the recipient of a separate supply; and</w:t>
      </w:r>
    </w:p>
    <w:p w:rsidR="00E35314" w:rsidRPr="002B1DA1" w:rsidRDefault="00E35314" w:rsidP="002B1DA1">
      <w:pPr>
        <w:pStyle w:val="paragraph"/>
      </w:pPr>
      <w:r w:rsidRPr="002B1DA1">
        <w:tab/>
        <w:t>(b)</w:t>
      </w:r>
      <w:r w:rsidRPr="002B1DA1">
        <w:tab/>
        <w:t xml:space="preserve">treat the amount under </w:t>
      </w:r>
      <w:r w:rsidR="002B1DA1" w:rsidRPr="002B1DA1">
        <w:t>subsection (</w:t>
      </w:r>
      <w:r w:rsidRPr="002B1DA1">
        <w:t xml:space="preserve">6), (9) or (10) (as the case requires) for such a separate supply as being the same proportion of that amount for the original supply, as the </w:t>
      </w:r>
      <w:r w:rsidRPr="002B1DA1">
        <w:lastRenderedPageBreak/>
        <w:t>proportion of the original supply that is constituted by that separate supply.</w:t>
      </w:r>
    </w:p>
    <w:p w:rsidR="00E35314" w:rsidRPr="002B1DA1" w:rsidRDefault="00E35314" w:rsidP="002B1DA1">
      <w:pPr>
        <w:pStyle w:val="subsection2"/>
      </w:pPr>
      <w:r w:rsidRPr="002B1DA1">
        <w:t>Treat recipients who are joint tenants as a single recipient for the purposes of this subsection.</w:t>
      </w:r>
    </w:p>
    <w:p w:rsidR="00E35314" w:rsidRPr="002B1DA1" w:rsidRDefault="00E35314" w:rsidP="002B1DA1">
      <w:pPr>
        <w:pStyle w:val="ActHead5"/>
      </w:pPr>
      <w:bookmarkStart w:id="68" w:name="_Toc510521485"/>
      <w:r w:rsidRPr="002B1DA1">
        <w:rPr>
          <w:rStyle w:val="CharSectno"/>
        </w:rPr>
        <w:t>14</w:t>
      </w:r>
      <w:r w:rsidR="001939FC">
        <w:rPr>
          <w:rStyle w:val="CharSectno"/>
        </w:rPr>
        <w:noBreakHyphen/>
      </w:r>
      <w:r w:rsidRPr="002B1DA1">
        <w:rPr>
          <w:rStyle w:val="CharSectno"/>
        </w:rPr>
        <w:t>255</w:t>
      </w:r>
      <w:r w:rsidRPr="002B1DA1">
        <w:t xml:space="preserve">  Notification by suppliers of residential premises etc.</w:t>
      </w:r>
      <w:bookmarkEnd w:id="68"/>
    </w:p>
    <w:p w:rsidR="00E35314" w:rsidRPr="002B1DA1" w:rsidRDefault="00E35314" w:rsidP="002B1DA1">
      <w:pPr>
        <w:pStyle w:val="subsection"/>
      </w:pPr>
      <w:r w:rsidRPr="002B1DA1">
        <w:tab/>
        <w:t>(1)</w:t>
      </w:r>
      <w:r w:rsidRPr="002B1DA1">
        <w:tab/>
        <w:t xml:space="preserve">You must not make a </w:t>
      </w:r>
      <w:r w:rsidR="002B1DA1" w:rsidRPr="002B1DA1">
        <w:rPr>
          <w:position w:val="6"/>
          <w:sz w:val="16"/>
        </w:rPr>
        <w:t>*</w:t>
      </w:r>
      <w:r w:rsidRPr="002B1DA1">
        <w:t>supply, by way of sale or long</w:t>
      </w:r>
      <w:r w:rsidR="001939FC">
        <w:noBreakHyphen/>
      </w:r>
      <w:r w:rsidRPr="002B1DA1">
        <w:t xml:space="preserve">term lease (within the meaning of the </w:t>
      </w:r>
      <w:r w:rsidR="002B1DA1" w:rsidRPr="002B1DA1">
        <w:rPr>
          <w:position w:val="6"/>
          <w:sz w:val="16"/>
        </w:rPr>
        <w:t>*</w:t>
      </w:r>
      <w:r w:rsidRPr="002B1DA1">
        <w:t xml:space="preserve">GST Act), of </w:t>
      </w:r>
      <w:r w:rsidR="002B1DA1" w:rsidRPr="002B1DA1">
        <w:rPr>
          <w:position w:val="6"/>
          <w:sz w:val="16"/>
        </w:rPr>
        <w:t>*</w:t>
      </w:r>
      <w:r w:rsidRPr="002B1DA1">
        <w:t xml:space="preserve">residential premises or of </w:t>
      </w:r>
      <w:r w:rsidR="002B1DA1" w:rsidRPr="002B1DA1">
        <w:rPr>
          <w:position w:val="6"/>
          <w:sz w:val="16"/>
        </w:rPr>
        <w:t>*</w:t>
      </w:r>
      <w:r w:rsidRPr="002B1DA1">
        <w:t>potential residential land to another entity unless, before making the supply, you have given to the other entity a written notice stating:</w:t>
      </w:r>
    </w:p>
    <w:p w:rsidR="00E35314" w:rsidRPr="002B1DA1" w:rsidRDefault="00E35314" w:rsidP="002B1DA1">
      <w:pPr>
        <w:pStyle w:val="paragraph"/>
      </w:pPr>
      <w:r w:rsidRPr="002B1DA1">
        <w:tab/>
        <w:t>(a)</w:t>
      </w:r>
      <w:r w:rsidRPr="002B1DA1">
        <w:tab/>
        <w:t>whether the other entity will be required to make a payment under section</w:t>
      </w:r>
      <w:r w:rsidR="002B1DA1" w:rsidRPr="002B1DA1">
        <w:t> </w:t>
      </w:r>
      <w:r w:rsidRPr="002B1DA1">
        <w:t>14</w:t>
      </w:r>
      <w:r w:rsidR="001939FC">
        <w:noBreakHyphen/>
      </w:r>
      <w:r w:rsidRPr="002B1DA1">
        <w:t>250 in relation to the supply; and</w:t>
      </w:r>
    </w:p>
    <w:p w:rsidR="00E35314" w:rsidRPr="002B1DA1" w:rsidRDefault="00E35314" w:rsidP="002B1DA1">
      <w:pPr>
        <w:pStyle w:val="paragraph"/>
      </w:pPr>
      <w:r w:rsidRPr="002B1DA1">
        <w:tab/>
        <w:t>(b)</w:t>
      </w:r>
      <w:r w:rsidRPr="002B1DA1">
        <w:tab/>
        <w:t>if the other entity will be required to make such a payment in relation to the supply:</w:t>
      </w:r>
    </w:p>
    <w:p w:rsidR="00E35314" w:rsidRPr="002B1DA1" w:rsidRDefault="00E35314" w:rsidP="002B1DA1">
      <w:pPr>
        <w:pStyle w:val="paragraphsub"/>
      </w:pPr>
      <w:r w:rsidRPr="002B1DA1">
        <w:tab/>
        <w:t>(i)</w:t>
      </w:r>
      <w:r w:rsidRPr="002B1DA1">
        <w:tab/>
        <w:t xml:space="preserve">your name and </w:t>
      </w:r>
      <w:r w:rsidR="002B1DA1" w:rsidRPr="002B1DA1">
        <w:rPr>
          <w:position w:val="6"/>
          <w:sz w:val="16"/>
        </w:rPr>
        <w:t>*</w:t>
      </w:r>
      <w:r w:rsidRPr="002B1DA1">
        <w:t>ABN; and</w:t>
      </w:r>
    </w:p>
    <w:p w:rsidR="00E35314" w:rsidRPr="002B1DA1" w:rsidRDefault="00E35314" w:rsidP="002B1DA1">
      <w:pPr>
        <w:pStyle w:val="paragraphsub"/>
      </w:pPr>
      <w:r w:rsidRPr="002B1DA1">
        <w:tab/>
        <w:t>(ii)</w:t>
      </w:r>
      <w:r w:rsidRPr="002B1DA1">
        <w:tab/>
        <w:t>the amount that the other entity will be required to pay to the Commissioner under section</w:t>
      </w:r>
      <w:r w:rsidR="002B1DA1" w:rsidRPr="002B1DA1">
        <w:t> </w:t>
      </w:r>
      <w:r w:rsidRPr="002B1DA1">
        <w:t>14</w:t>
      </w:r>
      <w:r w:rsidR="001939FC">
        <w:noBreakHyphen/>
      </w:r>
      <w:r w:rsidRPr="002B1DA1">
        <w:t>250 in relation to the supply; and</w:t>
      </w:r>
    </w:p>
    <w:p w:rsidR="00E35314" w:rsidRPr="002B1DA1" w:rsidRDefault="00E35314" w:rsidP="002B1DA1">
      <w:pPr>
        <w:pStyle w:val="paragraphsub"/>
      </w:pPr>
      <w:r w:rsidRPr="002B1DA1">
        <w:tab/>
        <w:t>(iii)</w:t>
      </w:r>
      <w:r w:rsidRPr="002B1DA1">
        <w:tab/>
        <w:t>when the other entity will be required to pay that amount; and</w:t>
      </w:r>
    </w:p>
    <w:p w:rsidR="00E35314" w:rsidRPr="002B1DA1" w:rsidRDefault="00E35314" w:rsidP="002B1DA1">
      <w:pPr>
        <w:pStyle w:val="paragraphsub"/>
      </w:pPr>
      <w:r w:rsidRPr="002B1DA1">
        <w:tab/>
        <w:t>(iv)</w:t>
      </w:r>
      <w:r w:rsidRPr="002B1DA1">
        <w:tab/>
        <w:t xml:space="preserve">if some or all of the </w:t>
      </w:r>
      <w:r w:rsidR="002B1DA1" w:rsidRPr="002B1DA1">
        <w:rPr>
          <w:position w:val="6"/>
          <w:sz w:val="16"/>
        </w:rPr>
        <w:t>*</w:t>
      </w:r>
      <w:r w:rsidRPr="002B1DA1">
        <w:t xml:space="preserve">consideration for the supply will not be expressed as an amount of </w:t>
      </w:r>
      <w:r w:rsidR="002B1DA1" w:rsidRPr="002B1DA1">
        <w:rPr>
          <w:position w:val="6"/>
          <w:sz w:val="16"/>
        </w:rPr>
        <w:t>*</w:t>
      </w:r>
      <w:r w:rsidRPr="002B1DA1">
        <w:t xml:space="preserve">money—the </w:t>
      </w:r>
      <w:r w:rsidR="002B1DA1" w:rsidRPr="002B1DA1">
        <w:rPr>
          <w:position w:val="6"/>
          <w:sz w:val="16"/>
        </w:rPr>
        <w:t>*</w:t>
      </w:r>
      <w:r w:rsidRPr="002B1DA1">
        <w:t>GST inclusive market value of so much of the consideration as will not be expressed as an amount of money; and</w:t>
      </w:r>
    </w:p>
    <w:p w:rsidR="00E35314" w:rsidRPr="002B1DA1" w:rsidRDefault="00E35314" w:rsidP="002B1DA1">
      <w:pPr>
        <w:pStyle w:val="paragraphsub"/>
      </w:pPr>
      <w:r w:rsidRPr="002B1DA1">
        <w:tab/>
        <w:t>(v)</w:t>
      </w:r>
      <w:r w:rsidRPr="002B1DA1">
        <w:tab/>
        <w:t>such other matters as are specified in the regulations.</w:t>
      </w:r>
    </w:p>
    <w:p w:rsidR="00E35314" w:rsidRPr="002B1DA1" w:rsidRDefault="00E35314" w:rsidP="002B1DA1">
      <w:pPr>
        <w:pStyle w:val="subsection"/>
      </w:pPr>
      <w:r w:rsidRPr="002B1DA1">
        <w:tab/>
        <w:t>(2)</w:t>
      </w:r>
      <w:r w:rsidRPr="002B1DA1">
        <w:tab/>
        <w:t xml:space="preserve">However, </w:t>
      </w:r>
      <w:r w:rsidR="002B1DA1" w:rsidRPr="002B1DA1">
        <w:t>subsection (</w:t>
      </w:r>
      <w:r w:rsidRPr="002B1DA1">
        <w:t>1):</w:t>
      </w:r>
    </w:p>
    <w:p w:rsidR="00E35314" w:rsidRPr="002B1DA1" w:rsidRDefault="00E35314" w:rsidP="002B1DA1">
      <w:pPr>
        <w:pStyle w:val="paragraph"/>
      </w:pPr>
      <w:r w:rsidRPr="002B1DA1">
        <w:tab/>
        <w:t>(a)</w:t>
      </w:r>
      <w:r w:rsidRPr="002B1DA1">
        <w:tab/>
        <w:t xml:space="preserve">does not apply to a supply of </w:t>
      </w:r>
      <w:r w:rsidR="002B1DA1" w:rsidRPr="002B1DA1">
        <w:rPr>
          <w:position w:val="6"/>
          <w:sz w:val="16"/>
        </w:rPr>
        <w:t>*</w:t>
      </w:r>
      <w:r w:rsidRPr="002B1DA1">
        <w:t>commercial residential premises; and</w:t>
      </w:r>
    </w:p>
    <w:p w:rsidR="00E35314" w:rsidRPr="002B1DA1" w:rsidRDefault="00E35314" w:rsidP="002B1DA1">
      <w:pPr>
        <w:pStyle w:val="paragraph"/>
      </w:pPr>
      <w:r w:rsidRPr="002B1DA1">
        <w:tab/>
        <w:t>(b)</w:t>
      </w:r>
      <w:r w:rsidRPr="002B1DA1">
        <w:tab/>
        <w:t xml:space="preserve">does not apply to a supply of </w:t>
      </w:r>
      <w:r w:rsidR="002B1DA1" w:rsidRPr="002B1DA1">
        <w:rPr>
          <w:position w:val="6"/>
          <w:sz w:val="16"/>
        </w:rPr>
        <w:t>*</w:t>
      </w:r>
      <w:r w:rsidRPr="002B1DA1">
        <w:t>potential residential land to another entity if the other entity:</w:t>
      </w:r>
    </w:p>
    <w:p w:rsidR="00E35314" w:rsidRPr="002B1DA1" w:rsidRDefault="00E35314" w:rsidP="002B1DA1">
      <w:pPr>
        <w:pStyle w:val="paragraphsub"/>
      </w:pPr>
      <w:r w:rsidRPr="002B1DA1">
        <w:tab/>
        <w:t>(i)</w:t>
      </w:r>
      <w:r w:rsidRPr="002B1DA1">
        <w:tab/>
        <w:t xml:space="preserve">is registered (within the meaning of the </w:t>
      </w:r>
      <w:r w:rsidR="002B1DA1" w:rsidRPr="002B1DA1">
        <w:rPr>
          <w:position w:val="6"/>
          <w:sz w:val="16"/>
        </w:rPr>
        <w:t>*</w:t>
      </w:r>
      <w:r w:rsidRPr="002B1DA1">
        <w:t>GST Act); and</w:t>
      </w:r>
    </w:p>
    <w:p w:rsidR="00E35314" w:rsidRPr="002B1DA1" w:rsidRDefault="00E35314" w:rsidP="002B1DA1">
      <w:pPr>
        <w:pStyle w:val="paragraphsub"/>
      </w:pPr>
      <w:r w:rsidRPr="002B1DA1">
        <w:tab/>
        <w:t>(ii)</w:t>
      </w:r>
      <w:r w:rsidRPr="002B1DA1">
        <w:tab/>
        <w:t xml:space="preserve">acquires the land for a </w:t>
      </w:r>
      <w:r w:rsidR="002B1DA1" w:rsidRPr="002B1DA1">
        <w:rPr>
          <w:position w:val="6"/>
          <w:sz w:val="16"/>
        </w:rPr>
        <w:t>*</w:t>
      </w:r>
      <w:r w:rsidRPr="002B1DA1">
        <w:t>creditable purpose.</w:t>
      </w:r>
    </w:p>
    <w:p w:rsidR="00E35314" w:rsidRPr="002B1DA1" w:rsidRDefault="00E35314" w:rsidP="002B1DA1">
      <w:pPr>
        <w:pStyle w:val="subsection"/>
      </w:pPr>
      <w:r w:rsidRPr="002B1DA1">
        <w:tab/>
        <w:t>(3)</w:t>
      </w:r>
      <w:r w:rsidRPr="002B1DA1">
        <w:tab/>
        <w:t xml:space="preserve">To avoid doubt, a failure to comply with </w:t>
      </w:r>
      <w:r w:rsidR="002B1DA1" w:rsidRPr="002B1DA1">
        <w:t>subsection (</w:t>
      </w:r>
      <w:r w:rsidRPr="002B1DA1">
        <w:t>1) does not affect the other entity’s obligation to make a payment under section</w:t>
      </w:r>
      <w:r w:rsidR="002B1DA1" w:rsidRPr="002B1DA1">
        <w:t> </w:t>
      </w:r>
      <w:r w:rsidRPr="002B1DA1">
        <w:t>14</w:t>
      </w:r>
      <w:r w:rsidR="001939FC">
        <w:noBreakHyphen/>
      </w:r>
      <w:r w:rsidRPr="002B1DA1">
        <w:t>250.</w:t>
      </w:r>
    </w:p>
    <w:p w:rsidR="00E35314" w:rsidRPr="002B1DA1" w:rsidRDefault="00E35314" w:rsidP="002B1DA1">
      <w:pPr>
        <w:pStyle w:val="SubsectionHead"/>
      </w:pPr>
      <w:r w:rsidRPr="002B1DA1">
        <w:lastRenderedPageBreak/>
        <w:t>Strict liability offence</w:t>
      </w:r>
    </w:p>
    <w:p w:rsidR="00E35314" w:rsidRPr="002B1DA1" w:rsidRDefault="00E35314" w:rsidP="002B1DA1">
      <w:pPr>
        <w:pStyle w:val="subsection"/>
      </w:pPr>
      <w:r w:rsidRPr="002B1DA1">
        <w:tab/>
        <w:t>(4)</w:t>
      </w:r>
      <w:r w:rsidRPr="002B1DA1">
        <w:tab/>
        <w:t>You must not fail to give a notice required under this section.</w:t>
      </w:r>
    </w:p>
    <w:p w:rsidR="00E35314" w:rsidRPr="002B1DA1" w:rsidRDefault="00E35314" w:rsidP="002B1DA1">
      <w:pPr>
        <w:pStyle w:val="Penalty"/>
      </w:pPr>
      <w:r w:rsidRPr="002B1DA1">
        <w:t>Penalty:</w:t>
      </w:r>
      <w:r w:rsidRPr="002B1DA1">
        <w:tab/>
        <w:t>100 penalty units.</w:t>
      </w:r>
    </w:p>
    <w:p w:rsidR="00E35314" w:rsidRPr="002B1DA1" w:rsidRDefault="00E35314" w:rsidP="002B1DA1">
      <w:pPr>
        <w:pStyle w:val="subsection"/>
      </w:pPr>
      <w:r w:rsidRPr="002B1DA1">
        <w:tab/>
        <w:t>(5)</w:t>
      </w:r>
      <w:r w:rsidRPr="002B1DA1">
        <w:tab/>
        <w:t xml:space="preserve">An offence against </w:t>
      </w:r>
      <w:r w:rsidR="002B1DA1" w:rsidRPr="002B1DA1">
        <w:t>subsection (</w:t>
      </w:r>
      <w:r w:rsidRPr="002B1DA1">
        <w:t>4) is a strict liability offence.</w:t>
      </w:r>
    </w:p>
    <w:p w:rsidR="00E35314" w:rsidRPr="002B1DA1" w:rsidRDefault="00E35314" w:rsidP="002B1DA1">
      <w:pPr>
        <w:pStyle w:val="notetext"/>
      </w:pPr>
      <w:r w:rsidRPr="002B1DA1">
        <w:t>Note:</w:t>
      </w:r>
      <w:r w:rsidRPr="002B1DA1">
        <w:tab/>
        <w:t>For strict liability, see section</w:t>
      </w:r>
      <w:r w:rsidR="002B1DA1" w:rsidRPr="002B1DA1">
        <w:t> </w:t>
      </w:r>
      <w:r w:rsidRPr="002B1DA1">
        <w:t>6.1 of the Criminal Code.</w:t>
      </w:r>
    </w:p>
    <w:p w:rsidR="00E35314" w:rsidRPr="002B1DA1" w:rsidRDefault="00E35314" w:rsidP="002B1DA1">
      <w:pPr>
        <w:pStyle w:val="SubsectionHead"/>
      </w:pPr>
      <w:r w:rsidRPr="002B1DA1">
        <w:t>Administrative penalty</w:t>
      </w:r>
    </w:p>
    <w:p w:rsidR="00E35314" w:rsidRPr="002B1DA1" w:rsidRDefault="00E35314" w:rsidP="002B1DA1">
      <w:pPr>
        <w:pStyle w:val="subsection"/>
      </w:pPr>
      <w:r w:rsidRPr="002B1DA1">
        <w:tab/>
        <w:t>(6)</w:t>
      </w:r>
      <w:r w:rsidRPr="002B1DA1">
        <w:tab/>
        <w:t>You are liable to pay the Commissioner a penalty of 100 penalty units if you fail to give a notice required under this section.</w:t>
      </w:r>
    </w:p>
    <w:p w:rsidR="00E35314" w:rsidRPr="002B1DA1" w:rsidRDefault="00E35314" w:rsidP="002B1DA1">
      <w:pPr>
        <w:pStyle w:val="notetext"/>
      </w:pPr>
      <w:r w:rsidRPr="002B1DA1">
        <w:t>Note:</w:t>
      </w:r>
      <w:r w:rsidRPr="002B1DA1">
        <w:tab/>
        <w:t>Division</w:t>
      </w:r>
      <w:r w:rsidR="002B1DA1" w:rsidRPr="002B1DA1">
        <w:t> </w:t>
      </w:r>
      <w:r w:rsidRPr="002B1DA1">
        <w:t>298 contains machinery provisions for administrative penalties.</w:t>
      </w:r>
    </w:p>
    <w:p w:rsidR="00E35314" w:rsidRPr="002B1DA1" w:rsidRDefault="00E35314" w:rsidP="002B1DA1">
      <w:pPr>
        <w:pStyle w:val="subsection"/>
      </w:pPr>
      <w:r w:rsidRPr="002B1DA1">
        <w:tab/>
        <w:t>(7)</w:t>
      </w:r>
      <w:r w:rsidRPr="002B1DA1">
        <w:tab/>
        <w:t xml:space="preserve">However, you are not liable to a penalty for failing to meet the requirements of </w:t>
      </w:r>
      <w:r w:rsidR="002B1DA1" w:rsidRPr="002B1DA1">
        <w:t>paragraph (</w:t>
      </w:r>
      <w:r w:rsidRPr="002B1DA1">
        <w:t>1)(b) in relation to a supply if, at the time you gave the notice, you reasonably believed that you were not required to meet those requirements in relation to that supply.</w:t>
      </w:r>
    </w:p>
    <w:p w:rsidR="00E35314" w:rsidRPr="002B1DA1" w:rsidRDefault="00E35314" w:rsidP="002B1DA1">
      <w:pPr>
        <w:pStyle w:val="ItemHead"/>
      </w:pPr>
      <w:r w:rsidRPr="002B1DA1">
        <w:t>2  At the end of section</w:t>
      </w:r>
      <w:r w:rsidR="002B1DA1" w:rsidRPr="002B1DA1">
        <w:t> </w:t>
      </w:r>
      <w:r w:rsidRPr="002B1DA1">
        <w:t>16</w:t>
      </w:r>
      <w:r w:rsidR="001939FC">
        <w:noBreakHyphen/>
      </w:r>
      <w:r w:rsidRPr="002B1DA1">
        <w:t>30 in Schedule</w:t>
      </w:r>
      <w:r w:rsidR="002B1DA1" w:rsidRPr="002B1DA1">
        <w:t> </w:t>
      </w:r>
      <w:r w:rsidRPr="002B1DA1">
        <w:t>1</w:t>
      </w:r>
    </w:p>
    <w:p w:rsidR="00E35314" w:rsidRPr="002B1DA1" w:rsidRDefault="00E35314" w:rsidP="002B1DA1">
      <w:pPr>
        <w:pStyle w:val="Item"/>
      </w:pPr>
      <w:r w:rsidRPr="002B1DA1">
        <w:t>Add:</w:t>
      </w:r>
    </w:p>
    <w:p w:rsidR="00E35314" w:rsidRPr="002B1DA1" w:rsidRDefault="00E35314" w:rsidP="002B1DA1">
      <w:pPr>
        <w:pStyle w:val="subsection"/>
      </w:pPr>
      <w:r w:rsidRPr="002B1DA1">
        <w:tab/>
        <w:t>(2)</w:t>
      </w:r>
      <w:r w:rsidRPr="002B1DA1">
        <w:tab/>
      </w:r>
      <w:r w:rsidR="002B1DA1" w:rsidRPr="002B1DA1">
        <w:t>Subsection (</w:t>
      </w:r>
      <w:r w:rsidRPr="002B1DA1">
        <w:t>1) does not apply in relation to a failure to pay an amount to the Commissioner as required by Subdivision</w:t>
      </w:r>
      <w:r w:rsidR="002B1DA1" w:rsidRPr="002B1DA1">
        <w:t> </w:t>
      </w:r>
      <w:r w:rsidRPr="002B1DA1">
        <w:t>14</w:t>
      </w:r>
      <w:r w:rsidR="001939FC">
        <w:noBreakHyphen/>
      </w:r>
      <w:r w:rsidRPr="002B1DA1">
        <w:t>E if:</w:t>
      </w:r>
    </w:p>
    <w:p w:rsidR="00E35314" w:rsidRPr="002B1DA1" w:rsidRDefault="00E35314" w:rsidP="002B1DA1">
      <w:pPr>
        <w:pStyle w:val="paragraph"/>
      </w:pPr>
      <w:r w:rsidRPr="002B1DA1">
        <w:tab/>
        <w:t>(a)</w:t>
      </w:r>
      <w:r w:rsidRPr="002B1DA1">
        <w:tab/>
        <w:t xml:space="preserve">the amount relates to a </w:t>
      </w:r>
      <w:r w:rsidR="002B1DA1" w:rsidRPr="002B1DA1">
        <w:rPr>
          <w:position w:val="6"/>
          <w:sz w:val="16"/>
        </w:rPr>
        <w:t>*</w:t>
      </w:r>
      <w:r w:rsidRPr="002B1DA1">
        <w:t xml:space="preserve">taxable supply of </w:t>
      </w:r>
      <w:r w:rsidR="002B1DA1" w:rsidRPr="002B1DA1">
        <w:rPr>
          <w:position w:val="6"/>
          <w:sz w:val="16"/>
        </w:rPr>
        <w:t>*</w:t>
      </w:r>
      <w:r w:rsidRPr="002B1DA1">
        <w:t xml:space="preserve">new residential premises (other than </w:t>
      </w:r>
      <w:r w:rsidR="002B1DA1" w:rsidRPr="002B1DA1">
        <w:rPr>
          <w:position w:val="6"/>
          <w:sz w:val="16"/>
        </w:rPr>
        <w:t>*</w:t>
      </w:r>
      <w:r w:rsidRPr="002B1DA1">
        <w:t>commercial residential premises); and</w:t>
      </w:r>
    </w:p>
    <w:p w:rsidR="00E35314" w:rsidRPr="002B1DA1" w:rsidRDefault="00E35314" w:rsidP="002B1DA1">
      <w:pPr>
        <w:pStyle w:val="paragraph"/>
      </w:pPr>
      <w:r w:rsidRPr="002B1DA1">
        <w:tab/>
        <w:t>(b)</w:t>
      </w:r>
      <w:r w:rsidRPr="002B1DA1">
        <w:tab/>
        <w:t>the entity was given a notice under section</w:t>
      </w:r>
      <w:r w:rsidR="002B1DA1" w:rsidRPr="002B1DA1">
        <w:t> </w:t>
      </w:r>
      <w:r w:rsidRPr="002B1DA1">
        <w:t>14</w:t>
      </w:r>
      <w:r w:rsidR="001939FC">
        <w:noBreakHyphen/>
      </w:r>
      <w:r w:rsidRPr="002B1DA1">
        <w:t>255:</w:t>
      </w:r>
    </w:p>
    <w:p w:rsidR="00E35314" w:rsidRPr="002B1DA1" w:rsidRDefault="00E35314" w:rsidP="002B1DA1">
      <w:pPr>
        <w:pStyle w:val="paragraphsub"/>
      </w:pPr>
      <w:r w:rsidRPr="002B1DA1">
        <w:tab/>
        <w:t>(i)</w:t>
      </w:r>
      <w:r w:rsidRPr="002B1DA1">
        <w:tab/>
        <w:t>stating that the premises are not new residential premises; or</w:t>
      </w:r>
    </w:p>
    <w:p w:rsidR="00E35314" w:rsidRPr="002B1DA1" w:rsidRDefault="00E35314" w:rsidP="002B1DA1">
      <w:pPr>
        <w:pStyle w:val="paragraphsub"/>
      </w:pPr>
      <w:r w:rsidRPr="002B1DA1">
        <w:tab/>
        <w:t>(ii)</w:t>
      </w:r>
      <w:r w:rsidRPr="002B1DA1">
        <w:tab/>
        <w:t>indicating that the entity will not be required to pay an amount to the Commissioner under section</w:t>
      </w:r>
      <w:r w:rsidR="002B1DA1" w:rsidRPr="002B1DA1">
        <w:t> </w:t>
      </w:r>
      <w:r w:rsidRPr="002B1DA1">
        <w:t>14</w:t>
      </w:r>
      <w:r w:rsidR="001939FC">
        <w:noBreakHyphen/>
      </w:r>
      <w:r w:rsidRPr="002B1DA1">
        <w:t>250 in relation to the supply; and</w:t>
      </w:r>
    </w:p>
    <w:p w:rsidR="00E35314" w:rsidRPr="002B1DA1" w:rsidRDefault="00E35314" w:rsidP="002B1DA1">
      <w:pPr>
        <w:pStyle w:val="paragraph"/>
      </w:pPr>
      <w:r w:rsidRPr="002B1DA1">
        <w:tab/>
        <w:t>(c)</w:t>
      </w:r>
      <w:r w:rsidRPr="002B1DA1">
        <w:tab/>
        <w:t xml:space="preserve">at the time </w:t>
      </w:r>
      <w:r w:rsidR="002B1DA1" w:rsidRPr="002B1DA1">
        <w:rPr>
          <w:position w:val="6"/>
          <w:sz w:val="16"/>
        </w:rPr>
        <w:t>*</w:t>
      </w:r>
      <w:r w:rsidRPr="002B1DA1">
        <w:t>consideration for the supply (other than consideration provided as a deposit) is first provided, there was nothing in:</w:t>
      </w:r>
    </w:p>
    <w:p w:rsidR="00E35314" w:rsidRPr="002B1DA1" w:rsidRDefault="00E35314" w:rsidP="002B1DA1">
      <w:pPr>
        <w:pStyle w:val="paragraphsub"/>
      </w:pPr>
      <w:r w:rsidRPr="002B1DA1">
        <w:tab/>
        <w:t>(i)</w:t>
      </w:r>
      <w:r w:rsidRPr="002B1DA1">
        <w:tab/>
        <w:t>the contract for the supply; or</w:t>
      </w:r>
    </w:p>
    <w:p w:rsidR="00E35314" w:rsidRPr="002B1DA1" w:rsidRDefault="00E35314" w:rsidP="002B1DA1">
      <w:pPr>
        <w:pStyle w:val="paragraphsub"/>
      </w:pPr>
      <w:r w:rsidRPr="002B1DA1">
        <w:tab/>
        <w:t>(ii)</w:t>
      </w:r>
      <w:r w:rsidRPr="002B1DA1">
        <w:tab/>
        <w:t>any other circumstances relating to the supply;</w:t>
      </w:r>
    </w:p>
    <w:p w:rsidR="00E35314" w:rsidRPr="002B1DA1" w:rsidRDefault="00E35314" w:rsidP="002B1DA1">
      <w:pPr>
        <w:pStyle w:val="paragraph"/>
      </w:pPr>
      <w:r w:rsidRPr="002B1DA1">
        <w:tab/>
      </w:r>
      <w:r w:rsidRPr="002B1DA1">
        <w:tab/>
        <w:t>that made it unreasonable for the entity to believe that the statement or indication was correct.</w:t>
      </w:r>
    </w:p>
    <w:p w:rsidR="00E35314" w:rsidRPr="002B1DA1" w:rsidRDefault="00E35314" w:rsidP="002B1DA1">
      <w:pPr>
        <w:pStyle w:val="subsection"/>
      </w:pPr>
      <w:r w:rsidRPr="002B1DA1">
        <w:lastRenderedPageBreak/>
        <w:tab/>
        <w:t>(3)</w:t>
      </w:r>
      <w:r w:rsidRPr="002B1DA1">
        <w:tab/>
      </w:r>
      <w:r w:rsidR="002B1DA1" w:rsidRPr="002B1DA1">
        <w:t>Subsection (</w:t>
      </w:r>
      <w:r w:rsidRPr="002B1DA1">
        <w:t xml:space="preserve">1) does not apply in relation to a failure to pay an amount to the Commissioner in relation to a </w:t>
      </w:r>
      <w:r w:rsidR="002B1DA1" w:rsidRPr="002B1DA1">
        <w:rPr>
          <w:position w:val="6"/>
          <w:sz w:val="16"/>
        </w:rPr>
        <w:t>*</w:t>
      </w:r>
      <w:r w:rsidRPr="002B1DA1">
        <w:t>taxable supply as required by Subdivision</w:t>
      </w:r>
      <w:r w:rsidR="002B1DA1" w:rsidRPr="002B1DA1">
        <w:t> </w:t>
      </w:r>
      <w:r w:rsidRPr="002B1DA1">
        <w:t>14</w:t>
      </w:r>
      <w:r w:rsidR="001939FC">
        <w:noBreakHyphen/>
      </w:r>
      <w:r w:rsidRPr="002B1DA1">
        <w:t>E if:</w:t>
      </w:r>
    </w:p>
    <w:p w:rsidR="00E35314" w:rsidRPr="002B1DA1" w:rsidRDefault="00E35314" w:rsidP="002B1DA1">
      <w:pPr>
        <w:pStyle w:val="paragraph"/>
      </w:pPr>
      <w:r w:rsidRPr="002B1DA1">
        <w:tab/>
        <w:t>(a)</w:t>
      </w:r>
      <w:r w:rsidRPr="002B1DA1">
        <w:tab/>
        <w:t xml:space="preserve">the entity required to pay the amount in relation to the supply gives the supplier a bank cheque on or before the day </w:t>
      </w:r>
      <w:r w:rsidR="002B1DA1" w:rsidRPr="002B1DA1">
        <w:rPr>
          <w:position w:val="6"/>
          <w:sz w:val="16"/>
        </w:rPr>
        <w:t>*</w:t>
      </w:r>
      <w:r w:rsidRPr="002B1DA1">
        <w:t>consideration for the supply (other than consideration provided as a deposit) is first provided; and</w:t>
      </w:r>
    </w:p>
    <w:p w:rsidR="00E35314" w:rsidRPr="002B1DA1" w:rsidRDefault="00E35314" w:rsidP="002B1DA1">
      <w:pPr>
        <w:pStyle w:val="paragraph"/>
      </w:pPr>
      <w:r w:rsidRPr="002B1DA1">
        <w:tab/>
        <w:t>(b)</w:t>
      </w:r>
      <w:r w:rsidRPr="002B1DA1">
        <w:tab/>
        <w:t>the bank cheque is for the amount the entity is required to pay to the Commissioner, and is payable to the Commissioner.</w:t>
      </w:r>
    </w:p>
    <w:p w:rsidR="00E35314" w:rsidRPr="002B1DA1" w:rsidRDefault="00E35314" w:rsidP="002B1DA1">
      <w:pPr>
        <w:pStyle w:val="ItemHead"/>
      </w:pPr>
      <w:r w:rsidRPr="002B1DA1">
        <w:t>3  At the end of Subdivision</w:t>
      </w:r>
      <w:r w:rsidR="002B1DA1" w:rsidRPr="002B1DA1">
        <w:t> </w:t>
      </w:r>
      <w:r w:rsidRPr="002B1DA1">
        <w:t>18</w:t>
      </w:r>
      <w:r w:rsidR="001939FC">
        <w:noBreakHyphen/>
      </w:r>
      <w:r w:rsidRPr="002B1DA1">
        <w:t>A in Schedule</w:t>
      </w:r>
      <w:r w:rsidR="002B1DA1" w:rsidRPr="002B1DA1">
        <w:t> </w:t>
      </w:r>
      <w:r w:rsidRPr="002B1DA1">
        <w:t>1</w:t>
      </w:r>
    </w:p>
    <w:p w:rsidR="00E35314" w:rsidRPr="002B1DA1" w:rsidRDefault="00E35314" w:rsidP="002B1DA1">
      <w:pPr>
        <w:pStyle w:val="Item"/>
      </w:pPr>
      <w:r w:rsidRPr="002B1DA1">
        <w:t>Add:</w:t>
      </w:r>
    </w:p>
    <w:p w:rsidR="00E35314" w:rsidRPr="002B1DA1" w:rsidRDefault="00E35314" w:rsidP="002B1DA1">
      <w:pPr>
        <w:pStyle w:val="ActHead4"/>
      </w:pPr>
      <w:bookmarkStart w:id="69" w:name="_Toc510521486"/>
      <w:r w:rsidRPr="002B1DA1">
        <w:t>Entitlement to credit: taxable supply of real property</w:t>
      </w:r>
      <w:bookmarkEnd w:id="69"/>
    </w:p>
    <w:p w:rsidR="00E35314" w:rsidRPr="002B1DA1" w:rsidRDefault="00E35314" w:rsidP="002B1DA1">
      <w:pPr>
        <w:pStyle w:val="ActHead5"/>
      </w:pPr>
      <w:bookmarkStart w:id="70" w:name="_Toc510521487"/>
      <w:r w:rsidRPr="002B1DA1">
        <w:rPr>
          <w:rStyle w:val="CharSectno"/>
        </w:rPr>
        <w:t>18</w:t>
      </w:r>
      <w:r w:rsidR="001939FC">
        <w:rPr>
          <w:rStyle w:val="CharSectno"/>
        </w:rPr>
        <w:noBreakHyphen/>
      </w:r>
      <w:r w:rsidRPr="002B1DA1">
        <w:rPr>
          <w:rStyle w:val="CharSectno"/>
        </w:rPr>
        <w:t>60</w:t>
      </w:r>
      <w:r w:rsidRPr="002B1DA1">
        <w:t xml:space="preserve">  Credit—payment relating to taxable supply of real property</w:t>
      </w:r>
      <w:bookmarkEnd w:id="70"/>
    </w:p>
    <w:p w:rsidR="00E35314" w:rsidRPr="002B1DA1" w:rsidRDefault="00E35314" w:rsidP="002B1DA1">
      <w:pPr>
        <w:pStyle w:val="subsection"/>
      </w:pPr>
      <w:r w:rsidRPr="002B1DA1">
        <w:tab/>
        <w:t>(1)</w:t>
      </w:r>
      <w:r w:rsidRPr="002B1DA1">
        <w:tab/>
        <w:t>An entity is entitled to a credit if:</w:t>
      </w:r>
    </w:p>
    <w:p w:rsidR="00E35314" w:rsidRPr="002B1DA1" w:rsidRDefault="00E35314" w:rsidP="002B1DA1">
      <w:pPr>
        <w:pStyle w:val="paragraph"/>
      </w:pPr>
      <w:r w:rsidRPr="002B1DA1">
        <w:tab/>
        <w:t>(a)</w:t>
      </w:r>
      <w:r w:rsidRPr="002B1DA1">
        <w:tab/>
        <w:t xml:space="preserve">the entity made a </w:t>
      </w:r>
      <w:r w:rsidR="002B1DA1" w:rsidRPr="002B1DA1">
        <w:rPr>
          <w:position w:val="6"/>
          <w:sz w:val="16"/>
        </w:rPr>
        <w:t>*</w:t>
      </w:r>
      <w:r w:rsidRPr="002B1DA1">
        <w:t>taxable supply to which subsection</w:t>
      </w:r>
      <w:r w:rsidR="002B1DA1" w:rsidRPr="002B1DA1">
        <w:t> </w:t>
      </w:r>
      <w:r w:rsidRPr="002B1DA1">
        <w:t>14</w:t>
      </w:r>
      <w:r w:rsidR="001939FC">
        <w:noBreakHyphen/>
      </w:r>
      <w:r w:rsidRPr="002B1DA1">
        <w:t>250(2) applies; and</w:t>
      </w:r>
    </w:p>
    <w:p w:rsidR="00E35314" w:rsidRPr="002B1DA1" w:rsidRDefault="00E35314" w:rsidP="002B1DA1">
      <w:pPr>
        <w:pStyle w:val="paragraph"/>
      </w:pPr>
      <w:r w:rsidRPr="002B1DA1">
        <w:tab/>
        <w:t>(b)</w:t>
      </w:r>
      <w:r w:rsidRPr="002B1DA1">
        <w:tab/>
        <w:t>another entity made a payment under section</w:t>
      </w:r>
      <w:r w:rsidR="002B1DA1" w:rsidRPr="002B1DA1">
        <w:t> </w:t>
      </w:r>
      <w:r w:rsidRPr="002B1DA1">
        <w:t>14</w:t>
      </w:r>
      <w:r w:rsidR="001939FC">
        <w:noBreakHyphen/>
      </w:r>
      <w:r w:rsidRPr="002B1DA1">
        <w:t>250 in relation to the supply.</w:t>
      </w:r>
    </w:p>
    <w:p w:rsidR="00E35314" w:rsidRPr="002B1DA1" w:rsidRDefault="00E35314" w:rsidP="002B1DA1">
      <w:pPr>
        <w:pStyle w:val="subsection"/>
      </w:pPr>
      <w:r w:rsidRPr="002B1DA1">
        <w:tab/>
        <w:t>(2)</w:t>
      </w:r>
      <w:r w:rsidRPr="002B1DA1">
        <w:tab/>
        <w:t>The amount of the credit is an amount equal to the amount of the payment.</w:t>
      </w:r>
    </w:p>
    <w:p w:rsidR="00E35314" w:rsidRPr="002B1DA1" w:rsidRDefault="00E35314" w:rsidP="002B1DA1">
      <w:pPr>
        <w:pStyle w:val="subsection"/>
      </w:pPr>
      <w:r w:rsidRPr="002B1DA1">
        <w:tab/>
        <w:t>(3)</w:t>
      </w:r>
      <w:r w:rsidRPr="002B1DA1">
        <w:tab/>
        <w:t xml:space="preserve">The credit arises when an assessment has been made of the entity’s </w:t>
      </w:r>
      <w:r w:rsidR="002B1DA1" w:rsidRPr="002B1DA1">
        <w:rPr>
          <w:position w:val="6"/>
          <w:sz w:val="16"/>
        </w:rPr>
        <w:t>*</w:t>
      </w:r>
      <w:r w:rsidRPr="002B1DA1">
        <w:t xml:space="preserve">net amount for the </w:t>
      </w:r>
      <w:r w:rsidR="002B1DA1" w:rsidRPr="002B1DA1">
        <w:rPr>
          <w:position w:val="6"/>
          <w:sz w:val="16"/>
        </w:rPr>
        <w:t>*</w:t>
      </w:r>
      <w:r w:rsidRPr="002B1DA1">
        <w:t>tax period of the entity in which the payment was made.</w:t>
      </w:r>
    </w:p>
    <w:p w:rsidR="00E35314" w:rsidRPr="002B1DA1" w:rsidRDefault="00E35314" w:rsidP="002B1DA1">
      <w:pPr>
        <w:pStyle w:val="ItemHead"/>
      </w:pPr>
      <w:r w:rsidRPr="002B1DA1">
        <w:t>4  At the end of Subdivision</w:t>
      </w:r>
      <w:r w:rsidR="002B1DA1" w:rsidRPr="002B1DA1">
        <w:t> </w:t>
      </w:r>
      <w:r w:rsidRPr="002B1DA1">
        <w:t>18</w:t>
      </w:r>
      <w:r w:rsidR="001939FC">
        <w:noBreakHyphen/>
      </w:r>
      <w:r w:rsidRPr="002B1DA1">
        <w:t>B in Schedule</w:t>
      </w:r>
      <w:r w:rsidR="002B1DA1" w:rsidRPr="002B1DA1">
        <w:t> </w:t>
      </w:r>
      <w:r w:rsidRPr="002B1DA1">
        <w:t>1</w:t>
      </w:r>
    </w:p>
    <w:p w:rsidR="00E35314" w:rsidRPr="002B1DA1" w:rsidRDefault="00E35314" w:rsidP="002B1DA1">
      <w:pPr>
        <w:pStyle w:val="Item"/>
      </w:pPr>
      <w:r w:rsidRPr="002B1DA1">
        <w:t>Add:</w:t>
      </w:r>
    </w:p>
    <w:p w:rsidR="00E35314" w:rsidRPr="002B1DA1" w:rsidRDefault="00E35314" w:rsidP="002B1DA1">
      <w:pPr>
        <w:pStyle w:val="ActHead5"/>
      </w:pPr>
      <w:bookmarkStart w:id="71" w:name="_Toc510521488"/>
      <w:r w:rsidRPr="002B1DA1">
        <w:rPr>
          <w:rStyle w:val="CharSectno"/>
        </w:rPr>
        <w:t>18</w:t>
      </w:r>
      <w:r w:rsidR="001939FC">
        <w:rPr>
          <w:rStyle w:val="CharSectno"/>
        </w:rPr>
        <w:noBreakHyphen/>
      </w:r>
      <w:r w:rsidRPr="002B1DA1">
        <w:rPr>
          <w:rStyle w:val="CharSectno"/>
        </w:rPr>
        <w:t>85</w:t>
      </w:r>
      <w:r w:rsidRPr="002B1DA1">
        <w:t xml:space="preserve">  Refund by Commissioner of amount withheld from payment in respect of taxable supply of real property</w:t>
      </w:r>
      <w:bookmarkEnd w:id="71"/>
    </w:p>
    <w:p w:rsidR="00E35314" w:rsidRPr="002B1DA1" w:rsidRDefault="00E35314" w:rsidP="002B1DA1">
      <w:pPr>
        <w:pStyle w:val="subsection"/>
      </w:pPr>
      <w:r w:rsidRPr="002B1DA1">
        <w:tab/>
        <w:t>(1)</w:t>
      </w:r>
      <w:r w:rsidRPr="002B1DA1">
        <w:tab/>
        <w:t xml:space="preserve">An entity (the </w:t>
      </w:r>
      <w:r w:rsidRPr="002B1DA1">
        <w:rPr>
          <w:b/>
          <w:i/>
        </w:rPr>
        <w:t>recipient</w:t>
      </w:r>
      <w:r w:rsidRPr="002B1DA1">
        <w:t xml:space="preserve">) may apply, in the </w:t>
      </w:r>
      <w:r w:rsidR="002B1DA1" w:rsidRPr="002B1DA1">
        <w:rPr>
          <w:position w:val="6"/>
          <w:sz w:val="16"/>
        </w:rPr>
        <w:t>*</w:t>
      </w:r>
      <w:r w:rsidRPr="002B1DA1">
        <w:t>approved form, to the Commissioner for the refund of an amount if:</w:t>
      </w:r>
    </w:p>
    <w:p w:rsidR="00E35314" w:rsidRPr="002B1DA1" w:rsidRDefault="00E35314" w:rsidP="002B1DA1">
      <w:pPr>
        <w:pStyle w:val="paragraph"/>
      </w:pPr>
      <w:r w:rsidRPr="002B1DA1">
        <w:lastRenderedPageBreak/>
        <w:tab/>
        <w:t>(a)</w:t>
      </w:r>
      <w:r w:rsidRPr="002B1DA1">
        <w:tab/>
        <w:t xml:space="preserve">another entity (the </w:t>
      </w:r>
      <w:r w:rsidRPr="002B1DA1">
        <w:rPr>
          <w:b/>
          <w:i/>
        </w:rPr>
        <w:t>payer</w:t>
      </w:r>
      <w:r w:rsidRPr="002B1DA1">
        <w:t>) has made a payment under section</w:t>
      </w:r>
      <w:r w:rsidR="002B1DA1" w:rsidRPr="002B1DA1">
        <w:t> </w:t>
      </w:r>
      <w:r w:rsidRPr="002B1DA1">
        <w:t>14</w:t>
      </w:r>
      <w:r w:rsidR="001939FC">
        <w:noBreakHyphen/>
      </w:r>
      <w:r w:rsidRPr="002B1DA1">
        <w:t xml:space="preserve">250, or purportedly under that section, in relation to a </w:t>
      </w:r>
      <w:r w:rsidR="002B1DA1" w:rsidRPr="002B1DA1">
        <w:rPr>
          <w:position w:val="6"/>
          <w:sz w:val="16"/>
        </w:rPr>
        <w:t>*</w:t>
      </w:r>
      <w:r w:rsidRPr="002B1DA1">
        <w:t>taxable supply by the recipient; and</w:t>
      </w:r>
    </w:p>
    <w:p w:rsidR="00E35314" w:rsidRPr="002B1DA1" w:rsidRDefault="00E35314" w:rsidP="002B1DA1">
      <w:pPr>
        <w:pStyle w:val="paragraph"/>
      </w:pPr>
      <w:r w:rsidRPr="002B1DA1">
        <w:tab/>
        <w:t>(b)</w:t>
      </w:r>
      <w:r w:rsidRPr="002B1DA1">
        <w:tab/>
        <w:t>the payment, or part of the payment, was made in error.</w:t>
      </w:r>
    </w:p>
    <w:p w:rsidR="00E35314" w:rsidRPr="002B1DA1" w:rsidRDefault="00E35314" w:rsidP="002B1DA1">
      <w:pPr>
        <w:pStyle w:val="subsection"/>
      </w:pPr>
      <w:r w:rsidRPr="002B1DA1">
        <w:tab/>
        <w:t>(2)</w:t>
      </w:r>
      <w:r w:rsidRPr="002B1DA1">
        <w:tab/>
        <w:t xml:space="preserve">The application must be made no later than 14 days before the day on which </w:t>
      </w:r>
      <w:r w:rsidR="002B1DA1" w:rsidRPr="002B1DA1">
        <w:rPr>
          <w:position w:val="6"/>
          <w:sz w:val="16"/>
        </w:rPr>
        <w:t>*</w:t>
      </w:r>
      <w:r w:rsidRPr="002B1DA1">
        <w:t>GST is payable on the supply.</w:t>
      </w:r>
    </w:p>
    <w:p w:rsidR="00E35314" w:rsidRPr="002B1DA1" w:rsidRDefault="00E35314" w:rsidP="002B1DA1">
      <w:pPr>
        <w:pStyle w:val="subsection"/>
      </w:pPr>
      <w:r w:rsidRPr="002B1DA1">
        <w:tab/>
        <w:t>(3)</w:t>
      </w:r>
      <w:r w:rsidRPr="002B1DA1">
        <w:tab/>
        <w:t>The amount of the refund that the recipient may apply for is an amount equal to the amount of the payment, or the part of the payment that was made in error, as the case requires.</w:t>
      </w:r>
    </w:p>
    <w:p w:rsidR="00E35314" w:rsidRPr="002B1DA1" w:rsidRDefault="00E35314" w:rsidP="002B1DA1">
      <w:pPr>
        <w:pStyle w:val="subsection"/>
      </w:pPr>
      <w:r w:rsidRPr="002B1DA1">
        <w:tab/>
        <w:t>(4)</w:t>
      </w:r>
      <w:r w:rsidRPr="002B1DA1">
        <w:tab/>
        <w:t xml:space="preserve">The Commissioner must refund the amount under </w:t>
      </w:r>
      <w:r w:rsidR="002B1DA1" w:rsidRPr="002B1DA1">
        <w:t>subsection (</w:t>
      </w:r>
      <w:r w:rsidRPr="002B1DA1">
        <w:t xml:space="preserve">3) if the Commissioner is satisfied that </w:t>
      </w:r>
      <w:r w:rsidR="002B1DA1" w:rsidRPr="002B1DA1">
        <w:t>paragraphs (</w:t>
      </w:r>
      <w:r w:rsidRPr="002B1DA1">
        <w:t>1)(a) and (b) apply and that it would be fair and reasonable to refund the amount, having regard to:</w:t>
      </w:r>
    </w:p>
    <w:p w:rsidR="00E35314" w:rsidRPr="002B1DA1" w:rsidRDefault="00E35314" w:rsidP="002B1DA1">
      <w:pPr>
        <w:pStyle w:val="paragraph"/>
      </w:pPr>
      <w:r w:rsidRPr="002B1DA1">
        <w:tab/>
        <w:t>(a)</w:t>
      </w:r>
      <w:r w:rsidRPr="002B1DA1">
        <w:tab/>
        <w:t>the circumstances that gave rise to the obligation (if any) to make the payment under section</w:t>
      </w:r>
      <w:r w:rsidR="002B1DA1" w:rsidRPr="002B1DA1">
        <w:t> </w:t>
      </w:r>
      <w:r w:rsidRPr="002B1DA1">
        <w:t>14</w:t>
      </w:r>
      <w:r w:rsidR="001939FC">
        <w:noBreakHyphen/>
      </w:r>
      <w:r w:rsidRPr="002B1DA1">
        <w:t>250; and</w:t>
      </w:r>
    </w:p>
    <w:p w:rsidR="00E35314" w:rsidRPr="002B1DA1" w:rsidRDefault="00E35314" w:rsidP="002B1DA1">
      <w:pPr>
        <w:pStyle w:val="paragraph"/>
      </w:pPr>
      <w:r w:rsidRPr="002B1DA1">
        <w:tab/>
        <w:t>(b)</w:t>
      </w:r>
      <w:r w:rsidRPr="002B1DA1">
        <w:tab/>
        <w:t>the nature of the error; and</w:t>
      </w:r>
    </w:p>
    <w:p w:rsidR="00E35314" w:rsidRPr="002B1DA1" w:rsidRDefault="00E35314" w:rsidP="002B1DA1">
      <w:pPr>
        <w:pStyle w:val="paragraph"/>
      </w:pPr>
      <w:r w:rsidRPr="002B1DA1">
        <w:tab/>
        <w:t>(c)</w:t>
      </w:r>
      <w:r w:rsidRPr="002B1DA1">
        <w:tab/>
        <w:t>any other matter the Commissioner considers relevant.</w:t>
      </w:r>
    </w:p>
    <w:p w:rsidR="00E35314" w:rsidRPr="002B1DA1" w:rsidRDefault="00E35314" w:rsidP="002B1DA1">
      <w:pPr>
        <w:pStyle w:val="ActHead7"/>
        <w:pageBreakBefore/>
      </w:pPr>
      <w:bookmarkStart w:id="72" w:name="_Toc510521489"/>
      <w:r w:rsidRPr="002B1DA1">
        <w:rPr>
          <w:rStyle w:val="CharAmPartNo"/>
        </w:rPr>
        <w:lastRenderedPageBreak/>
        <w:t>Part</w:t>
      </w:r>
      <w:r w:rsidR="002B1DA1" w:rsidRPr="002B1DA1">
        <w:rPr>
          <w:rStyle w:val="CharAmPartNo"/>
        </w:rPr>
        <w:t> </w:t>
      </w:r>
      <w:r w:rsidRPr="002B1DA1">
        <w:rPr>
          <w:rStyle w:val="CharAmPartNo"/>
        </w:rPr>
        <w:t>2</w:t>
      </w:r>
      <w:r w:rsidRPr="002B1DA1">
        <w:t>—</w:t>
      </w:r>
      <w:r w:rsidRPr="002B1DA1">
        <w:rPr>
          <w:rStyle w:val="CharAmPartText"/>
        </w:rPr>
        <w:t>Other amendments</w:t>
      </w:r>
      <w:bookmarkEnd w:id="72"/>
    </w:p>
    <w:p w:rsidR="00E35314" w:rsidRPr="002B1DA1" w:rsidRDefault="00E35314" w:rsidP="002B1DA1">
      <w:pPr>
        <w:pStyle w:val="ActHead9"/>
        <w:rPr>
          <w:i w:val="0"/>
        </w:rPr>
      </w:pPr>
      <w:bookmarkStart w:id="73" w:name="_Toc510521490"/>
      <w:r w:rsidRPr="002B1DA1">
        <w:t>A New Tax System (Goods and Services Tax) Act 1999</w:t>
      </w:r>
      <w:bookmarkEnd w:id="73"/>
    </w:p>
    <w:p w:rsidR="00E35314" w:rsidRPr="002B1DA1" w:rsidRDefault="00E35314" w:rsidP="002B1DA1">
      <w:pPr>
        <w:pStyle w:val="ItemHead"/>
      </w:pPr>
      <w:r w:rsidRPr="002B1DA1">
        <w:t>5  At the end of section</w:t>
      </w:r>
      <w:r w:rsidR="002B1DA1" w:rsidRPr="002B1DA1">
        <w:t> </w:t>
      </w:r>
      <w:r w:rsidRPr="002B1DA1">
        <w:t>33</w:t>
      </w:r>
      <w:r w:rsidR="001939FC">
        <w:noBreakHyphen/>
      </w:r>
      <w:r w:rsidRPr="002B1DA1">
        <w:t>1</w:t>
      </w:r>
    </w:p>
    <w:p w:rsidR="00E35314" w:rsidRPr="002B1DA1" w:rsidRDefault="00E35314" w:rsidP="002B1DA1">
      <w:pPr>
        <w:pStyle w:val="Item"/>
      </w:pPr>
      <w:r w:rsidRPr="002B1DA1">
        <w:t>Add:</w:t>
      </w:r>
    </w:p>
    <w:p w:rsidR="00E35314" w:rsidRPr="002B1DA1" w:rsidRDefault="00E35314" w:rsidP="002B1DA1">
      <w:pPr>
        <w:pStyle w:val="notetext"/>
      </w:pPr>
      <w:r w:rsidRPr="002B1DA1">
        <w:t>Note 4:</w:t>
      </w:r>
      <w:r w:rsidRPr="002B1DA1">
        <w:tab/>
        <w:t>For taxable supplies of new residential premises or potential residential land, section</w:t>
      </w:r>
      <w:r w:rsidR="002B1DA1" w:rsidRPr="002B1DA1">
        <w:t> </w:t>
      </w:r>
      <w:r w:rsidRPr="002B1DA1">
        <w:t>14</w:t>
      </w:r>
      <w:r w:rsidR="001939FC">
        <w:noBreakHyphen/>
      </w:r>
      <w:r w:rsidRPr="002B1DA1">
        <w:t>250 in Schedule</w:t>
      </w:r>
      <w:r w:rsidR="002B1DA1" w:rsidRPr="002B1DA1">
        <w:t> </w:t>
      </w:r>
      <w:r w:rsidRPr="002B1DA1">
        <w:t xml:space="preserve">1 to the </w:t>
      </w:r>
      <w:r w:rsidRPr="002B1DA1">
        <w:rPr>
          <w:i/>
        </w:rPr>
        <w:t>Taxation Administration Act 1953</w:t>
      </w:r>
      <w:r w:rsidRPr="002B1DA1">
        <w:t xml:space="preserve"> may require the recipient to pay to the Commissioner an amount representing the GST on the supply, and the supplier is then entitled to a credit for that payment under section</w:t>
      </w:r>
      <w:r w:rsidR="002B1DA1" w:rsidRPr="002B1DA1">
        <w:t> </w:t>
      </w:r>
      <w:r w:rsidRPr="002B1DA1">
        <w:t>18</w:t>
      </w:r>
      <w:r w:rsidR="001939FC">
        <w:noBreakHyphen/>
      </w:r>
      <w:r w:rsidRPr="002B1DA1">
        <w:t>60 in that Schedule.</w:t>
      </w:r>
    </w:p>
    <w:p w:rsidR="00E35314" w:rsidRPr="002B1DA1" w:rsidRDefault="00E35314" w:rsidP="002B1DA1">
      <w:pPr>
        <w:pStyle w:val="ItemHead"/>
      </w:pPr>
      <w:r w:rsidRPr="002B1DA1">
        <w:t>6  At the end of subsection</w:t>
      </w:r>
      <w:r w:rsidR="002B1DA1" w:rsidRPr="002B1DA1">
        <w:t> </w:t>
      </w:r>
      <w:r w:rsidRPr="002B1DA1">
        <w:t>40</w:t>
      </w:r>
      <w:r w:rsidR="001939FC">
        <w:noBreakHyphen/>
      </w:r>
      <w:r w:rsidRPr="002B1DA1">
        <w:t>65(2)</w:t>
      </w:r>
    </w:p>
    <w:p w:rsidR="00E35314" w:rsidRPr="002B1DA1" w:rsidRDefault="00E35314" w:rsidP="002B1DA1">
      <w:pPr>
        <w:pStyle w:val="Item"/>
      </w:pPr>
      <w:r w:rsidRPr="002B1DA1">
        <w:t>Add:</w:t>
      </w:r>
    </w:p>
    <w:p w:rsidR="00E35314" w:rsidRPr="002B1DA1" w:rsidRDefault="00E35314" w:rsidP="002B1DA1">
      <w:pPr>
        <w:pStyle w:val="notetext"/>
      </w:pPr>
      <w:r w:rsidRPr="002B1DA1">
        <w:t>Note:</w:t>
      </w:r>
      <w:r w:rsidRPr="002B1DA1">
        <w:tab/>
        <w:t>For sales of residential premises that are new residential premises, the recipient of the supply must pay an amount representing the GST on the supply to the Commissioner under section</w:t>
      </w:r>
      <w:r w:rsidR="002B1DA1" w:rsidRPr="002B1DA1">
        <w:t> </w:t>
      </w:r>
      <w:r w:rsidRPr="002B1DA1">
        <w:t>14</w:t>
      </w:r>
      <w:r w:rsidR="001939FC">
        <w:noBreakHyphen/>
      </w:r>
      <w:r w:rsidRPr="002B1DA1">
        <w:t>250 in Schedule</w:t>
      </w:r>
      <w:r w:rsidR="002B1DA1" w:rsidRPr="002B1DA1">
        <w:t> </w:t>
      </w:r>
      <w:r w:rsidRPr="002B1DA1">
        <w:t xml:space="preserve">1 to the </w:t>
      </w:r>
      <w:r w:rsidRPr="002B1DA1">
        <w:rPr>
          <w:i/>
        </w:rPr>
        <w:t>Taxation Administration Act 1953</w:t>
      </w:r>
      <w:r w:rsidRPr="002B1DA1">
        <w:t>, and the supplier is entitled to a credit for that payment under section</w:t>
      </w:r>
      <w:r w:rsidR="002B1DA1" w:rsidRPr="002B1DA1">
        <w:t> </w:t>
      </w:r>
      <w:r w:rsidRPr="002B1DA1">
        <w:t>18</w:t>
      </w:r>
      <w:r w:rsidR="001939FC">
        <w:noBreakHyphen/>
      </w:r>
      <w:r w:rsidRPr="002B1DA1">
        <w:t>60 in that Schedule.</w:t>
      </w:r>
    </w:p>
    <w:p w:rsidR="00E35314" w:rsidRPr="002B1DA1" w:rsidRDefault="00E35314" w:rsidP="002B1DA1">
      <w:pPr>
        <w:pStyle w:val="ActHead9"/>
        <w:rPr>
          <w:i w:val="0"/>
        </w:rPr>
      </w:pPr>
      <w:bookmarkStart w:id="74" w:name="_Toc510521491"/>
      <w:r w:rsidRPr="002B1DA1">
        <w:t>Income Tax Assessment Act 1997</w:t>
      </w:r>
      <w:bookmarkEnd w:id="74"/>
    </w:p>
    <w:p w:rsidR="00E35314" w:rsidRPr="002B1DA1" w:rsidRDefault="00E35314" w:rsidP="002B1DA1">
      <w:pPr>
        <w:pStyle w:val="ItemHead"/>
      </w:pPr>
      <w:r w:rsidRPr="002B1DA1">
        <w:t>7  Subsection</w:t>
      </w:r>
      <w:r w:rsidR="002B1DA1" w:rsidRPr="002B1DA1">
        <w:t> </w:t>
      </w:r>
      <w:r w:rsidRPr="002B1DA1">
        <w:t>995</w:t>
      </w:r>
      <w:r w:rsidR="001939FC">
        <w:noBreakHyphen/>
      </w:r>
      <w:r w:rsidRPr="002B1DA1">
        <w:t>1(1) (</w:t>
      </w:r>
      <w:r w:rsidR="002B1DA1" w:rsidRPr="002B1DA1">
        <w:t>paragraph (</w:t>
      </w:r>
      <w:r w:rsidRPr="002B1DA1">
        <w:t xml:space="preserve">b) of the definition of </w:t>
      </w:r>
      <w:r w:rsidRPr="002B1DA1">
        <w:rPr>
          <w:i/>
        </w:rPr>
        <w:t>amount required to be withheld</w:t>
      </w:r>
      <w:r w:rsidRPr="002B1DA1">
        <w:t>)</w:t>
      </w:r>
    </w:p>
    <w:p w:rsidR="00E35314" w:rsidRPr="002B1DA1" w:rsidRDefault="00E35314" w:rsidP="002B1DA1">
      <w:pPr>
        <w:pStyle w:val="Item"/>
      </w:pPr>
      <w:r w:rsidRPr="002B1DA1">
        <w:t xml:space="preserve">Omit “or </w:t>
      </w:r>
      <w:r w:rsidR="002B1DA1" w:rsidRPr="002B1DA1">
        <w:rPr>
          <w:position w:val="6"/>
          <w:sz w:val="16"/>
        </w:rPr>
        <w:t>*</w:t>
      </w:r>
      <w:r w:rsidRPr="002B1DA1">
        <w:t xml:space="preserve">capital proceeds”, substitute “, </w:t>
      </w:r>
      <w:r w:rsidR="002B1DA1" w:rsidRPr="002B1DA1">
        <w:rPr>
          <w:position w:val="6"/>
          <w:sz w:val="16"/>
        </w:rPr>
        <w:t>*</w:t>
      </w:r>
      <w:r w:rsidRPr="002B1DA1">
        <w:t xml:space="preserve">capital proceeds or </w:t>
      </w:r>
      <w:r w:rsidR="002B1DA1" w:rsidRPr="002B1DA1">
        <w:rPr>
          <w:position w:val="6"/>
          <w:sz w:val="16"/>
        </w:rPr>
        <w:t>*</w:t>
      </w:r>
      <w:r w:rsidRPr="002B1DA1">
        <w:t>taxable supply”.</w:t>
      </w:r>
    </w:p>
    <w:p w:rsidR="00E35314" w:rsidRPr="002B1DA1" w:rsidRDefault="00E35314" w:rsidP="002B1DA1">
      <w:pPr>
        <w:pStyle w:val="ItemHead"/>
      </w:pPr>
      <w:r w:rsidRPr="002B1DA1">
        <w:t>8  Subsection</w:t>
      </w:r>
      <w:r w:rsidR="002B1DA1" w:rsidRPr="002B1DA1">
        <w:t> </w:t>
      </w:r>
      <w:r w:rsidRPr="002B1DA1">
        <w:t>995</w:t>
      </w:r>
      <w:r w:rsidR="001939FC">
        <w:noBreakHyphen/>
      </w:r>
      <w:r w:rsidRPr="002B1DA1">
        <w:t>1(1) (</w:t>
      </w:r>
      <w:r w:rsidR="002B1DA1" w:rsidRPr="002B1DA1">
        <w:t>paragraph (</w:t>
      </w:r>
      <w:r w:rsidRPr="002B1DA1">
        <w:t xml:space="preserve">b) of the definition of </w:t>
      </w:r>
      <w:r w:rsidRPr="002B1DA1">
        <w:rPr>
          <w:i/>
        </w:rPr>
        <w:t>amount withheld</w:t>
      </w:r>
      <w:r w:rsidRPr="002B1DA1">
        <w:t>)</w:t>
      </w:r>
    </w:p>
    <w:p w:rsidR="00E35314" w:rsidRPr="002B1DA1" w:rsidRDefault="00E35314" w:rsidP="002B1DA1">
      <w:pPr>
        <w:pStyle w:val="Item"/>
      </w:pPr>
      <w:r w:rsidRPr="002B1DA1">
        <w:t xml:space="preserve">Omit “or </w:t>
      </w:r>
      <w:r w:rsidR="002B1DA1" w:rsidRPr="002B1DA1">
        <w:rPr>
          <w:position w:val="6"/>
          <w:sz w:val="16"/>
        </w:rPr>
        <w:t>*</w:t>
      </w:r>
      <w:r w:rsidRPr="002B1DA1">
        <w:t xml:space="preserve">capital proceeds”, substitute “, </w:t>
      </w:r>
      <w:r w:rsidR="002B1DA1" w:rsidRPr="002B1DA1">
        <w:rPr>
          <w:position w:val="6"/>
          <w:sz w:val="16"/>
        </w:rPr>
        <w:t>*</w:t>
      </w:r>
      <w:r w:rsidRPr="002B1DA1">
        <w:t xml:space="preserve">capital proceeds or </w:t>
      </w:r>
      <w:r w:rsidR="002B1DA1" w:rsidRPr="002B1DA1">
        <w:rPr>
          <w:position w:val="6"/>
          <w:sz w:val="16"/>
        </w:rPr>
        <w:t>*</w:t>
      </w:r>
      <w:r w:rsidRPr="002B1DA1">
        <w:t>taxable supply”.</w:t>
      </w:r>
    </w:p>
    <w:p w:rsidR="00E35314" w:rsidRPr="002B1DA1" w:rsidRDefault="00E35314" w:rsidP="002B1DA1">
      <w:pPr>
        <w:pStyle w:val="ItemHead"/>
      </w:pPr>
      <w:r w:rsidRPr="002B1DA1">
        <w:t>9  Subsection</w:t>
      </w:r>
      <w:r w:rsidR="002B1DA1" w:rsidRPr="002B1DA1">
        <w:t> </w:t>
      </w:r>
      <w:r w:rsidRPr="002B1DA1">
        <w:t>995</w:t>
      </w:r>
      <w:r w:rsidR="001939FC">
        <w:noBreakHyphen/>
      </w:r>
      <w:r w:rsidRPr="002B1DA1">
        <w:t>1(1)</w:t>
      </w:r>
    </w:p>
    <w:p w:rsidR="00E35314" w:rsidRPr="002B1DA1" w:rsidRDefault="00E35314" w:rsidP="002B1DA1">
      <w:pPr>
        <w:pStyle w:val="Item"/>
      </w:pPr>
      <w:r w:rsidRPr="002B1DA1">
        <w:t>Insert:</w:t>
      </w:r>
    </w:p>
    <w:p w:rsidR="00E35314" w:rsidRPr="002B1DA1" w:rsidRDefault="00E35314" w:rsidP="002B1DA1">
      <w:pPr>
        <w:pStyle w:val="Definition"/>
      </w:pPr>
      <w:r w:rsidRPr="002B1DA1">
        <w:rPr>
          <w:b/>
          <w:i/>
        </w:rPr>
        <w:t>commercial residential premises</w:t>
      </w:r>
      <w:r w:rsidRPr="002B1DA1">
        <w:t xml:space="preserve"> 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lastRenderedPageBreak/>
        <w:t>consideration</w:t>
      </w:r>
      <w:r w:rsidRPr="002B1DA1">
        <w:t xml:space="preserve">, for a </w:t>
      </w:r>
      <w:r w:rsidR="002B1DA1" w:rsidRPr="002B1DA1">
        <w:rPr>
          <w:position w:val="6"/>
          <w:sz w:val="16"/>
        </w:rPr>
        <w:t>*</w:t>
      </w:r>
      <w:r w:rsidRPr="002B1DA1">
        <w:t>taxable supply,</w:t>
      </w:r>
      <w:r w:rsidRPr="002B1DA1">
        <w:rPr>
          <w:b/>
          <w:i/>
        </w:rPr>
        <w:t xml:space="preserve"> </w:t>
      </w:r>
      <w:r w:rsidRPr="002B1DA1">
        <w:t xml:space="preserve">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t>margin scheme</w:t>
      </w:r>
      <w:r w:rsidRPr="002B1DA1">
        <w:t xml:space="preserve"> 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t>money</w:t>
      </w:r>
      <w:r w:rsidRPr="002B1DA1">
        <w:t xml:space="preserve">, in relation to the </w:t>
      </w:r>
      <w:r w:rsidR="002B1DA1" w:rsidRPr="002B1DA1">
        <w:rPr>
          <w:position w:val="6"/>
          <w:sz w:val="16"/>
        </w:rPr>
        <w:t>*</w:t>
      </w:r>
      <w:r w:rsidRPr="002B1DA1">
        <w:t xml:space="preserve">consideration for a </w:t>
      </w:r>
      <w:r w:rsidR="002B1DA1" w:rsidRPr="002B1DA1">
        <w:rPr>
          <w:position w:val="6"/>
          <w:sz w:val="16"/>
        </w:rPr>
        <w:t>*</w:t>
      </w:r>
      <w:r w:rsidRPr="002B1DA1">
        <w:t>taxable supply,</w:t>
      </w:r>
      <w:r w:rsidRPr="002B1DA1">
        <w:rPr>
          <w:b/>
          <w:i/>
        </w:rPr>
        <w:t xml:space="preserve"> </w:t>
      </w:r>
      <w:r w:rsidRPr="002B1DA1">
        <w:t xml:space="preserve">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t>potential residential land</w:t>
      </w:r>
      <w:r w:rsidRPr="002B1DA1">
        <w:t xml:space="preserve"> 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t>price</w:t>
      </w:r>
      <w:r w:rsidRPr="002B1DA1">
        <w:t xml:space="preserve">, for a </w:t>
      </w:r>
      <w:r w:rsidR="002B1DA1" w:rsidRPr="002B1DA1">
        <w:rPr>
          <w:position w:val="6"/>
          <w:sz w:val="16"/>
        </w:rPr>
        <w:t>*</w:t>
      </w:r>
      <w:r w:rsidRPr="002B1DA1">
        <w:t>taxable supply,</w:t>
      </w:r>
      <w:r w:rsidRPr="002B1DA1">
        <w:rPr>
          <w:b/>
          <w:i/>
        </w:rPr>
        <w:t xml:space="preserve"> </w:t>
      </w:r>
      <w:r w:rsidRPr="002B1DA1">
        <w:t xml:space="preserve">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t>property subdivision plan</w:t>
      </w:r>
      <w:r w:rsidRPr="002B1DA1">
        <w:t xml:space="preserve"> has the same meaning as in the </w:t>
      </w:r>
      <w:r w:rsidR="002B1DA1" w:rsidRPr="002B1DA1">
        <w:rPr>
          <w:position w:val="6"/>
          <w:sz w:val="16"/>
        </w:rPr>
        <w:t>*</w:t>
      </w:r>
      <w:r w:rsidRPr="002B1DA1">
        <w:t>GST Act.</w:t>
      </w:r>
    </w:p>
    <w:p w:rsidR="00E35314" w:rsidRPr="002B1DA1" w:rsidRDefault="00E35314" w:rsidP="002B1DA1">
      <w:pPr>
        <w:pStyle w:val="Definition"/>
      </w:pPr>
      <w:r w:rsidRPr="002B1DA1">
        <w:rPr>
          <w:b/>
          <w:i/>
        </w:rPr>
        <w:t>substantial renovations</w:t>
      </w:r>
      <w:r w:rsidRPr="002B1DA1">
        <w:t xml:space="preserve"> has the same meaning as in the </w:t>
      </w:r>
      <w:r w:rsidR="002B1DA1" w:rsidRPr="002B1DA1">
        <w:rPr>
          <w:position w:val="6"/>
          <w:sz w:val="16"/>
        </w:rPr>
        <w:t>*</w:t>
      </w:r>
      <w:r w:rsidRPr="002B1DA1">
        <w:t>GST Act.</w:t>
      </w:r>
    </w:p>
    <w:p w:rsidR="00E35314" w:rsidRPr="002B1DA1" w:rsidRDefault="00E35314" w:rsidP="002B1DA1">
      <w:pPr>
        <w:pStyle w:val="ItemHead"/>
      </w:pPr>
      <w:r w:rsidRPr="002B1DA1">
        <w:t>10  Subsection</w:t>
      </w:r>
      <w:r w:rsidR="002B1DA1" w:rsidRPr="002B1DA1">
        <w:t> </w:t>
      </w:r>
      <w:r w:rsidRPr="002B1DA1">
        <w:t>995</w:t>
      </w:r>
      <w:r w:rsidR="001939FC">
        <w:noBreakHyphen/>
      </w:r>
      <w:r w:rsidRPr="002B1DA1">
        <w:t>1(1) (</w:t>
      </w:r>
      <w:r w:rsidR="002B1DA1" w:rsidRPr="002B1DA1">
        <w:t>paragraph (</w:t>
      </w:r>
      <w:r w:rsidRPr="002B1DA1">
        <w:t xml:space="preserve">c) of the definition of </w:t>
      </w:r>
      <w:r w:rsidRPr="002B1DA1">
        <w:rPr>
          <w:i/>
        </w:rPr>
        <w:t>withholding payment</w:t>
      </w:r>
      <w:r w:rsidRPr="002B1DA1">
        <w:t>) (first occurring)</w:t>
      </w:r>
    </w:p>
    <w:p w:rsidR="00E35314" w:rsidRPr="002B1DA1" w:rsidRDefault="00E35314" w:rsidP="002B1DA1">
      <w:pPr>
        <w:pStyle w:val="Item"/>
      </w:pPr>
      <w:r w:rsidRPr="002B1DA1">
        <w:t xml:space="preserve">Omit “or the </w:t>
      </w:r>
      <w:r w:rsidR="002B1DA1" w:rsidRPr="002B1DA1">
        <w:rPr>
          <w:position w:val="6"/>
          <w:sz w:val="16"/>
        </w:rPr>
        <w:t>*</w:t>
      </w:r>
      <w:r w:rsidRPr="002B1DA1">
        <w:t xml:space="preserve">capital proceeds”, substitute “the </w:t>
      </w:r>
      <w:r w:rsidR="002B1DA1" w:rsidRPr="002B1DA1">
        <w:rPr>
          <w:position w:val="6"/>
          <w:sz w:val="16"/>
        </w:rPr>
        <w:t>*</w:t>
      </w:r>
      <w:r w:rsidRPr="002B1DA1">
        <w:t xml:space="preserve">capital proceeds or a </w:t>
      </w:r>
      <w:r w:rsidR="002B1DA1" w:rsidRPr="002B1DA1">
        <w:rPr>
          <w:position w:val="6"/>
          <w:sz w:val="16"/>
        </w:rPr>
        <w:t>*</w:t>
      </w:r>
      <w:r w:rsidRPr="002B1DA1">
        <w:t>taxable supply”.</w:t>
      </w:r>
    </w:p>
    <w:p w:rsidR="00E35314" w:rsidRPr="002B1DA1" w:rsidRDefault="00E35314" w:rsidP="002B1DA1">
      <w:pPr>
        <w:pStyle w:val="ItemHead"/>
      </w:pPr>
      <w:r w:rsidRPr="002B1DA1">
        <w:t>11  Subsection</w:t>
      </w:r>
      <w:r w:rsidR="002B1DA1" w:rsidRPr="002B1DA1">
        <w:t> </w:t>
      </w:r>
      <w:r w:rsidRPr="002B1DA1">
        <w:t>995</w:t>
      </w:r>
      <w:r w:rsidR="001939FC">
        <w:noBreakHyphen/>
      </w:r>
      <w:r w:rsidRPr="002B1DA1">
        <w:t xml:space="preserve">1(1) (at the end of the definition of </w:t>
      </w:r>
      <w:r w:rsidRPr="002B1DA1">
        <w:rPr>
          <w:i/>
        </w:rPr>
        <w:t>withholding payment</w:t>
      </w:r>
      <w:r w:rsidRPr="002B1DA1">
        <w:t>) (second occurring)</w:t>
      </w:r>
    </w:p>
    <w:p w:rsidR="00E35314" w:rsidRPr="002B1DA1" w:rsidRDefault="00E35314" w:rsidP="002B1DA1">
      <w:pPr>
        <w:pStyle w:val="Item"/>
      </w:pPr>
      <w:r w:rsidRPr="002B1DA1">
        <w:t>Add:</w:t>
      </w:r>
    </w:p>
    <w:p w:rsidR="00E35314" w:rsidRPr="002B1DA1" w:rsidRDefault="00E35314" w:rsidP="002B1DA1">
      <w:pPr>
        <w:pStyle w:val="paragraph"/>
      </w:pPr>
      <w:r w:rsidRPr="002B1DA1">
        <w:tab/>
        <w:t>; or (e)</w:t>
      </w:r>
      <w:r w:rsidRPr="002B1DA1">
        <w:tab/>
        <w:t xml:space="preserve">the </w:t>
      </w:r>
      <w:r w:rsidR="002B1DA1" w:rsidRPr="002B1DA1">
        <w:rPr>
          <w:position w:val="6"/>
          <w:sz w:val="16"/>
        </w:rPr>
        <w:t>*</w:t>
      </w:r>
      <w:r w:rsidRPr="002B1DA1">
        <w:t>taxable supply in respect of which Subdivision</w:t>
      </w:r>
      <w:r w:rsidR="002B1DA1" w:rsidRPr="002B1DA1">
        <w:t> </w:t>
      </w:r>
      <w:r w:rsidRPr="002B1DA1">
        <w:t>14</w:t>
      </w:r>
      <w:r w:rsidR="001939FC">
        <w:noBreakHyphen/>
      </w:r>
      <w:r w:rsidRPr="002B1DA1">
        <w:t>E in that Schedule requires an amount to be paid to the Commissioner.</w:t>
      </w:r>
    </w:p>
    <w:p w:rsidR="00E35314" w:rsidRPr="002B1DA1" w:rsidRDefault="00E35314" w:rsidP="002B1DA1">
      <w:pPr>
        <w:pStyle w:val="ActHead9"/>
        <w:rPr>
          <w:i w:val="0"/>
        </w:rPr>
      </w:pPr>
      <w:bookmarkStart w:id="75" w:name="_Toc510521492"/>
      <w:r w:rsidRPr="002B1DA1">
        <w:t>Taxation Administration Act 1953</w:t>
      </w:r>
      <w:bookmarkEnd w:id="75"/>
    </w:p>
    <w:p w:rsidR="00E35314" w:rsidRPr="002B1DA1" w:rsidRDefault="00E35314" w:rsidP="002B1DA1">
      <w:pPr>
        <w:pStyle w:val="ItemHead"/>
      </w:pPr>
      <w:r w:rsidRPr="002B1DA1">
        <w:t>12  Division</w:t>
      </w:r>
      <w:r w:rsidR="002B1DA1" w:rsidRPr="002B1DA1">
        <w:t> </w:t>
      </w:r>
      <w:r w:rsidRPr="002B1DA1">
        <w:t>14 in Schedule</w:t>
      </w:r>
      <w:r w:rsidR="002B1DA1" w:rsidRPr="002B1DA1">
        <w:t> </w:t>
      </w:r>
      <w:r w:rsidRPr="002B1DA1">
        <w:t>1 (heading)</w:t>
      </w:r>
    </w:p>
    <w:p w:rsidR="00E35314" w:rsidRPr="002B1DA1" w:rsidRDefault="00E35314" w:rsidP="002B1DA1">
      <w:pPr>
        <w:pStyle w:val="Item"/>
      </w:pPr>
      <w:r w:rsidRPr="002B1DA1">
        <w:t>Repeal the heading, substitute:</w:t>
      </w:r>
    </w:p>
    <w:p w:rsidR="00E35314" w:rsidRPr="002B1DA1" w:rsidRDefault="00E35314" w:rsidP="002B1DA1">
      <w:pPr>
        <w:pStyle w:val="ActHead3"/>
      </w:pPr>
      <w:bookmarkStart w:id="76" w:name="_Toc510521493"/>
      <w:r w:rsidRPr="002B1DA1">
        <w:rPr>
          <w:rStyle w:val="CharDivNo"/>
        </w:rPr>
        <w:t>Division</w:t>
      </w:r>
      <w:r w:rsidR="002B1DA1" w:rsidRPr="002B1DA1">
        <w:rPr>
          <w:rStyle w:val="CharDivNo"/>
        </w:rPr>
        <w:t> </w:t>
      </w:r>
      <w:r w:rsidRPr="002B1DA1">
        <w:rPr>
          <w:rStyle w:val="CharDivNo"/>
        </w:rPr>
        <w:t>14</w:t>
      </w:r>
      <w:r w:rsidRPr="002B1DA1">
        <w:t>—</w:t>
      </w:r>
      <w:r w:rsidRPr="002B1DA1">
        <w:rPr>
          <w:rStyle w:val="CharDivText"/>
        </w:rPr>
        <w:t>Benefits, gains and taxable supplies for which amounts must be paid to the Commissioner</w:t>
      </w:r>
      <w:bookmarkEnd w:id="76"/>
    </w:p>
    <w:p w:rsidR="00E35314" w:rsidRPr="002B1DA1" w:rsidRDefault="00E35314" w:rsidP="002B1DA1">
      <w:pPr>
        <w:pStyle w:val="ItemHead"/>
      </w:pPr>
      <w:r w:rsidRPr="002B1DA1">
        <w:t>13  Paragraph 14</w:t>
      </w:r>
      <w:r w:rsidR="001939FC">
        <w:noBreakHyphen/>
      </w:r>
      <w:r w:rsidRPr="002B1DA1">
        <w:t>215(1)(d) in Schedule</w:t>
      </w:r>
      <w:r w:rsidR="002B1DA1" w:rsidRPr="002B1DA1">
        <w:t> </w:t>
      </w:r>
      <w:r w:rsidRPr="002B1DA1">
        <w:t>1</w:t>
      </w:r>
    </w:p>
    <w:p w:rsidR="00E35314" w:rsidRPr="002B1DA1" w:rsidRDefault="00E35314" w:rsidP="002B1DA1">
      <w:pPr>
        <w:pStyle w:val="Item"/>
      </w:pPr>
      <w:r w:rsidRPr="002B1DA1">
        <w:t>After “withheld”, insert “(other than under Subdivision</w:t>
      </w:r>
      <w:r w:rsidR="002B1DA1" w:rsidRPr="002B1DA1">
        <w:t> </w:t>
      </w:r>
      <w:r w:rsidRPr="002B1DA1">
        <w:t>14</w:t>
      </w:r>
      <w:r w:rsidR="001939FC">
        <w:noBreakHyphen/>
      </w:r>
      <w:r w:rsidRPr="002B1DA1">
        <w:t>E)”.</w:t>
      </w:r>
    </w:p>
    <w:p w:rsidR="00E35314" w:rsidRPr="002B1DA1" w:rsidRDefault="00E35314" w:rsidP="002B1DA1">
      <w:pPr>
        <w:pStyle w:val="ItemHead"/>
      </w:pPr>
      <w:r w:rsidRPr="002B1DA1">
        <w:lastRenderedPageBreak/>
        <w:t>14  Subsection</w:t>
      </w:r>
      <w:r w:rsidR="002B1DA1" w:rsidRPr="002B1DA1">
        <w:t> </w:t>
      </w:r>
      <w:r w:rsidRPr="002B1DA1">
        <w:t>16</w:t>
      </w:r>
      <w:r w:rsidR="001939FC">
        <w:noBreakHyphen/>
      </w:r>
      <w:r w:rsidRPr="002B1DA1">
        <w:t>25(2) in Schedule</w:t>
      </w:r>
      <w:r w:rsidR="002B1DA1" w:rsidRPr="002B1DA1">
        <w:t> </w:t>
      </w:r>
      <w:r w:rsidRPr="002B1DA1">
        <w:t>1</w:t>
      </w:r>
    </w:p>
    <w:p w:rsidR="00E35314" w:rsidRPr="002B1DA1" w:rsidRDefault="00E35314" w:rsidP="002B1DA1">
      <w:pPr>
        <w:pStyle w:val="Item"/>
      </w:pPr>
      <w:r w:rsidRPr="002B1DA1">
        <w:t>Omit “Division</w:t>
      </w:r>
      <w:r w:rsidR="002B1DA1" w:rsidRPr="002B1DA1">
        <w:t> </w:t>
      </w:r>
      <w:r w:rsidRPr="002B1DA1">
        <w:t>12A, 13 or 14”, substitute “Division</w:t>
      </w:r>
      <w:r w:rsidR="002B1DA1" w:rsidRPr="002B1DA1">
        <w:t> </w:t>
      </w:r>
      <w:r w:rsidRPr="002B1DA1">
        <w:t>12A or 13 or Subdivision</w:t>
      </w:r>
      <w:r w:rsidR="002B1DA1" w:rsidRPr="002B1DA1">
        <w:t> </w:t>
      </w:r>
      <w:r w:rsidRPr="002B1DA1">
        <w:t>14</w:t>
      </w:r>
      <w:r w:rsidR="001939FC">
        <w:noBreakHyphen/>
      </w:r>
      <w:r w:rsidRPr="002B1DA1">
        <w:t>A, 14</w:t>
      </w:r>
      <w:r w:rsidR="001939FC">
        <w:noBreakHyphen/>
      </w:r>
      <w:r w:rsidRPr="002B1DA1">
        <w:t>B, 14</w:t>
      </w:r>
      <w:r w:rsidR="001939FC">
        <w:noBreakHyphen/>
      </w:r>
      <w:r w:rsidRPr="002B1DA1">
        <w:t>C or 14</w:t>
      </w:r>
      <w:r w:rsidR="001939FC">
        <w:noBreakHyphen/>
      </w:r>
      <w:r w:rsidRPr="002B1DA1">
        <w:t>D”.</w:t>
      </w:r>
    </w:p>
    <w:p w:rsidR="00E35314" w:rsidRPr="002B1DA1" w:rsidRDefault="00E35314" w:rsidP="002B1DA1">
      <w:pPr>
        <w:pStyle w:val="ItemHead"/>
      </w:pPr>
      <w:r w:rsidRPr="002B1DA1">
        <w:t>15  Paragraph 16</w:t>
      </w:r>
      <w:r w:rsidR="001939FC">
        <w:noBreakHyphen/>
      </w:r>
      <w:r w:rsidRPr="002B1DA1">
        <w:t>25(4)(b) in Schedule</w:t>
      </w:r>
      <w:r w:rsidR="002B1DA1" w:rsidRPr="002B1DA1">
        <w:t> </w:t>
      </w:r>
      <w:r w:rsidRPr="002B1DA1">
        <w:t>1</w:t>
      </w:r>
    </w:p>
    <w:p w:rsidR="00E35314" w:rsidRPr="002B1DA1" w:rsidRDefault="00E35314" w:rsidP="002B1DA1">
      <w:pPr>
        <w:pStyle w:val="Item"/>
      </w:pPr>
      <w:r w:rsidRPr="002B1DA1">
        <w:t>Omit “Division</w:t>
      </w:r>
      <w:r w:rsidR="002B1DA1" w:rsidRPr="002B1DA1">
        <w:t> </w:t>
      </w:r>
      <w:r w:rsidRPr="002B1DA1">
        <w:t>12A, 13 or 14”, substitute “Division</w:t>
      </w:r>
      <w:r w:rsidR="002B1DA1" w:rsidRPr="002B1DA1">
        <w:t> </w:t>
      </w:r>
      <w:r w:rsidRPr="002B1DA1">
        <w:t>12A or 13 or Subdivision</w:t>
      </w:r>
      <w:r w:rsidR="002B1DA1" w:rsidRPr="002B1DA1">
        <w:t> </w:t>
      </w:r>
      <w:r w:rsidRPr="002B1DA1">
        <w:t>14</w:t>
      </w:r>
      <w:r w:rsidR="001939FC">
        <w:noBreakHyphen/>
      </w:r>
      <w:r w:rsidRPr="002B1DA1">
        <w:t>A, 14</w:t>
      </w:r>
      <w:r w:rsidR="001939FC">
        <w:noBreakHyphen/>
      </w:r>
      <w:r w:rsidRPr="002B1DA1">
        <w:t>B, 14</w:t>
      </w:r>
      <w:r w:rsidR="001939FC">
        <w:noBreakHyphen/>
      </w:r>
      <w:r w:rsidRPr="002B1DA1">
        <w:t>C or 14</w:t>
      </w:r>
      <w:r w:rsidR="001939FC">
        <w:noBreakHyphen/>
      </w:r>
      <w:r w:rsidRPr="002B1DA1">
        <w:t>D”.</w:t>
      </w:r>
    </w:p>
    <w:p w:rsidR="00E35314" w:rsidRPr="002B1DA1" w:rsidRDefault="00E35314" w:rsidP="002B1DA1">
      <w:pPr>
        <w:pStyle w:val="ItemHead"/>
      </w:pPr>
      <w:r w:rsidRPr="002B1DA1">
        <w:t>16  Section</w:t>
      </w:r>
      <w:r w:rsidR="002B1DA1" w:rsidRPr="002B1DA1">
        <w:t> </w:t>
      </w:r>
      <w:r w:rsidRPr="002B1DA1">
        <w:t>16</w:t>
      </w:r>
      <w:r w:rsidR="001939FC">
        <w:noBreakHyphen/>
      </w:r>
      <w:r w:rsidRPr="002B1DA1">
        <w:t>30 in Schedule</w:t>
      </w:r>
      <w:r w:rsidR="002B1DA1" w:rsidRPr="002B1DA1">
        <w:t> </w:t>
      </w:r>
      <w:r w:rsidRPr="002B1DA1">
        <w:t>1</w:t>
      </w:r>
    </w:p>
    <w:p w:rsidR="00E35314" w:rsidRPr="002B1DA1" w:rsidRDefault="00E35314" w:rsidP="002B1DA1">
      <w:pPr>
        <w:pStyle w:val="Item"/>
      </w:pPr>
      <w:r w:rsidRPr="002B1DA1">
        <w:t>Before “An entity”, insert “(1)”.</w:t>
      </w:r>
    </w:p>
    <w:p w:rsidR="00E35314" w:rsidRPr="002B1DA1" w:rsidRDefault="00E35314" w:rsidP="002B1DA1">
      <w:pPr>
        <w:pStyle w:val="ItemHead"/>
      </w:pPr>
      <w:r w:rsidRPr="002B1DA1">
        <w:t>17  Subsection</w:t>
      </w:r>
      <w:r w:rsidR="002B1DA1" w:rsidRPr="002B1DA1">
        <w:t> </w:t>
      </w:r>
      <w:r w:rsidRPr="002B1DA1">
        <w:t>16</w:t>
      </w:r>
      <w:r w:rsidR="001939FC">
        <w:noBreakHyphen/>
      </w:r>
      <w:r w:rsidRPr="002B1DA1">
        <w:t>70(3) in Schedule</w:t>
      </w:r>
      <w:r w:rsidR="002B1DA1" w:rsidRPr="002B1DA1">
        <w:t> </w:t>
      </w:r>
      <w:r w:rsidRPr="002B1DA1">
        <w:t>1</w:t>
      </w:r>
    </w:p>
    <w:p w:rsidR="00E35314" w:rsidRPr="002B1DA1" w:rsidRDefault="00E35314" w:rsidP="002B1DA1">
      <w:pPr>
        <w:pStyle w:val="Item"/>
      </w:pPr>
      <w:r w:rsidRPr="002B1DA1">
        <w:t>Omit “or 14</w:t>
      </w:r>
      <w:r w:rsidR="001939FC">
        <w:noBreakHyphen/>
      </w:r>
      <w:r w:rsidRPr="002B1DA1">
        <w:t>D”, substitute “, 14</w:t>
      </w:r>
      <w:r w:rsidR="001939FC">
        <w:noBreakHyphen/>
      </w:r>
      <w:r w:rsidRPr="002B1DA1">
        <w:t>D or 14</w:t>
      </w:r>
      <w:r w:rsidR="001939FC">
        <w:noBreakHyphen/>
      </w:r>
      <w:r w:rsidRPr="002B1DA1">
        <w:t>E”.</w:t>
      </w:r>
    </w:p>
    <w:p w:rsidR="00E35314" w:rsidRPr="002B1DA1" w:rsidRDefault="00E35314" w:rsidP="002B1DA1">
      <w:pPr>
        <w:pStyle w:val="ItemHead"/>
      </w:pPr>
      <w:r w:rsidRPr="002B1DA1">
        <w:t>18  Paragraph 16</w:t>
      </w:r>
      <w:r w:rsidR="001939FC">
        <w:noBreakHyphen/>
      </w:r>
      <w:r w:rsidRPr="002B1DA1">
        <w:t>140(1)(b) in Schedule</w:t>
      </w:r>
      <w:r w:rsidR="002B1DA1" w:rsidRPr="002B1DA1">
        <w:t> </w:t>
      </w:r>
      <w:r w:rsidRPr="002B1DA1">
        <w:t>1</w:t>
      </w:r>
    </w:p>
    <w:p w:rsidR="00E35314" w:rsidRPr="002B1DA1" w:rsidRDefault="00E35314" w:rsidP="002B1DA1">
      <w:pPr>
        <w:pStyle w:val="Item"/>
      </w:pPr>
      <w:r w:rsidRPr="002B1DA1">
        <w:t>Omit “Division</w:t>
      </w:r>
      <w:r w:rsidR="002B1DA1" w:rsidRPr="002B1DA1">
        <w:t> </w:t>
      </w:r>
      <w:r w:rsidRPr="002B1DA1">
        <w:t>14”, substitute “Subdivision</w:t>
      </w:r>
      <w:r w:rsidR="002B1DA1" w:rsidRPr="002B1DA1">
        <w:t> </w:t>
      </w:r>
      <w:r w:rsidRPr="002B1DA1">
        <w:t>14</w:t>
      </w:r>
      <w:r w:rsidR="001939FC">
        <w:noBreakHyphen/>
      </w:r>
      <w:r w:rsidRPr="002B1DA1">
        <w:t>A, 14</w:t>
      </w:r>
      <w:r w:rsidR="001939FC">
        <w:noBreakHyphen/>
      </w:r>
      <w:r w:rsidRPr="002B1DA1">
        <w:t>B, 14</w:t>
      </w:r>
      <w:r w:rsidR="001939FC">
        <w:noBreakHyphen/>
      </w:r>
      <w:r w:rsidRPr="002B1DA1">
        <w:t>C or 14</w:t>
      </w:r>
      <w:r w:rsidR="001939FC">
        <w:noBreakHyphen/>
      </w:r>
      <w:r w:rsidRPr="002B1DA1">
        <w:t>D”.</w:t>
      </w:r>
    </w:p>
    <w:p w:rsidR="00E35314" w:rsidRPr="002B1DA1" w:rsidRDefault="00E35314" w:rsidP="002B1DA1">
      <w:pPr>
        <w:pStyle w:val="ItemHead"/>
      </w:pPr>
      <w:r w:rsidRPr="002B1DA1">
        <w:t>19  Paragraph 16</w:t>
      </w:r>
      <w:r w:rsidR="001939FC">
        <w:noBreakHyphen/>
      </w:r>
      <w:r w:rsidRPr="002B1DA1">
        <w:t>140(2)(b) in Schedule</w:t>
      </w:r>
      <w:r w:rsidR="002B1DA1" w:rsidRPr="002B1DA1">
        <w:t> </w:t>
      </w:r>
      <w:r w:rsidRPr="002B1DA1">
        <w:t>1</w:t>
      </w:r>
    </w:p>
    <w:p w:rsidR="00E35314" w:rsidRPr="002B1DA1" w:rsidRDefault="00E35314" w:rsidP="002B1DA1">
      <w:pPr>
        <w:pStyle w:val="Item"/>
      </w:pPr>
      <w:r w:rsidRPr="002B1DA1">
        <w:t>Omit “Division</w:t>
      </w:r>
      <w:r w:rsidR="002B1DA1" w:rsidRPr="002B1DA1">
        <w:t> </w:t>
      </w:r>
      <w:r w:rsidRPr="002B1DA1">
        <w:t>12A, 13 or 14”, substitute “Division</w:t>
      </w:r>
      <w:r w:rsidR="002B1DA1" w:rsidRPr="002B1DA1">
        <w:t> </w:t>
      </w:r>
      <w:r w:rsidRPr="002B1DA1">
        <w:t>12A or 13 or Subdivision</w:t>
      </w:r>
      <w:r w:rsidR="002B1DA1" w:rsidRPr="002B1DA1">
        <w:t> </w:t>
      </w:r>
      <w:r w:rsidRPr="002B1DA1">
        <w:t>14</w:t>
      </w:r>
      <w:r w:rsidR="001939FC">
        <w:noBreakHyphen/>
      </w:r>
      <w:r w:rsidRPr="002B1DA1">
        <w:t>A, 14</w:t>
      </w:r>
      <w:r w:rsidR="001939FC">
        <w:noBreakHyphen/>
      </w:r>
      <w:r w:rsidRPr="002B1DA1">
        <w:t>B, 14</w:t>
      </w:r>
      <w:r w:rsidR="001939FC">
        <w:noBreakHyphen/>
      </w:r>
      <w:r w:rsidRPr="002B1DA1">
        <w:t>C or 14</w:t>
      </w:r>
      <w:r w:rsidR="001939FC">
        <w:noBreakHyphen/>
      </w:r>
      <w:r w:rsidRPr="002B1DA1">
        <w:t>D”.</w:t>
      </w:r>
    </w:p>
    <w:p w:rsidR="00E35314" w:rsidRPr="002B1DA1" w:rsidRDefault="00E35314" w:rsidP="002B1DA1">
      <w:pPr>
        <w:pStyle w:val="ItemHead"/>
      </w:pPr>
      <w:r w:rsidRPr="002B1DA1">
        <w:t>20  Section</w:t>
      </w:r>
      <w:r w:rsidR="002B1DA1" w:rsidRPr="002B1DA1">
        <w:t> </w:t>
      </w:r>
      <w:r w:rsidRPr="002B1DA1">
        <w:t>16</w:t>
      </w:r>
      <w:r w:rsidR="001939FC">
        <w:noBreakHyphen/>
      </w:r>
      <w:r w:rsidRPr="002B1DA1">
        <w:t>150 in Schedule</w:t>
      </w:r>
      <w:r w:rsidR="002B1DA1" w:rsidRPr="002B1DA1">
        <w:t> </w:t>
      </w:r>
      <w:r w:rsidRPr="002B1DA1">
        <w:t>1</w:t>
      </w:r>
    </w:p>
    <w:p w:rsidR="00E35314" w:rsidRPr="002B1DA1" w:rsidRDefault="00E35314" w:rsidP="002B1DA1">
      <w:pPr>
        <w:pStyle w:val="Item"/>
      </w:pPr>
      <w:r w:rsidRPr="002B1DA1">
        <w:t>Before “An entity”, insert “(1)”.</w:t>
      </w:r>
    </w:p>
    <w:p w:rsidR="00E35314" w:rsidRPr="002B1DA1" w:rsidRDefault="00E35314" w:rsidP="002B1DA1">
      <w:pPr>
        <w:pStyle w:val="ItemHead"/>
      </w:pPr>
      <w:r w:rsidRPr="002B1DA1">
        <w:t>21  Paragraph 16</w:t>
      </w:r>
      <w:r w:rsidR="001939FC">
        <w:noBreakHyphen/>
      </w:r>
      <w:r w:rsidRPr="002B1DA1">
        <w:t>150(b) in Schedule</w:t>
      </w:r>
      <w:r w:rsidR="002B1DA1" w:rsidRPr="002B1DA1">
        <w:t> </w:t>
      </w:r>
      <w:r w:rsidRPr="002B1DA1">
        <w:t>1</w:t>
      </w:r>
    </w:p>
    <w:p w:rsidR="00E35314" w:rsidRPr="002B1DA1" w:rsidRDefault="00E35314" w:rsidP="002B1DA1">
      <w:pPr>
        <w:pStyle w:val="Item"/>
      </w:pPr>
      <w:r w:rsidRPr="002B1DA1">
        <w:t>Omit “Division</w:t>
      </w:r>
      <w:r w:rsidR="002B1DA1" w:rsidRPr="002B1DA1">
        <w:t> </w:t>
      </w:r>
      <w:r w:rsidRPr="002B1DA1">
        <w:t>14”, substitute “Subdivision</w:t>
      </w:r>
      <w:r w:rsidR="002B1DA1" w:rsidRPr="002B1DA1">
        <w:t> </w:t>
      </w:r>
      <w:r w:rsidRPr="002B1DA1">
        <w:t>14</w:t>
      </w:r>
      <w:r w:rsidR="001939FC">
        <w:noBreakHyphen/>
      </w:r>
      <w:r w:rsidRPr="002B1DA1">
        <w:t>A, 14</w:t>
      </w:r>
      <w:r w:rsidR="001939FC">
        <w:noBreakHyphen/>
      </w:r>
      <w:r w:rsidRPr="002B1DA1">
        <w:t>B, 14</w:t>
      </w:r>
      <w:r w:rsidR="001939FC">
        <w:noBreakHyphen/>
      </w:r>
      <w:r w:rsidRPr="002B1DA1">
        <w:t>C or 14</w:t>
      </w:r>
      <w:r w:rsidR="001939FC">
        <w:noBreakHyphen/>
      </w:r>
      <w:r w:rsidRPr="002B1DA1">
        <w:t>D”.</w:t>
      </w:r>
    </w:p>
    <w:p w:rsidR="00E35314" w:rsidRPr="002B1DA1" w:rsidRDefault="00E35314" w:rsidP="002B1DA1">
      <w:pPr>
        <w:pStyle w:val="ItemHead"/>
      </w:pPr>
      <w:r w:rsidRPr="002B1DA1">
        <w:t>22  At the end of section</w:t>
      </w:r>
      <w:r w:rsidR="002B1DA1" w:rsidRPr="002B1DA1">
        <w:t> </w:t>
      </w:r>
      <w:r w:rsidRPr="002B1DA1">
        <w:t>16</w:t>
      </w:r>
      <w:r w:rsidR="001939FC">
        <w:noBreakHyphen/>
      </w:r>
      <w:r w:rsidRPr="002B1DA1">
        <w:t>150 in Schedule</w:t>
      </w:r>
      <w:r w:rsidR="002B1DA1" w:rsidRPr="002B1DA1">
        <w:t> </w:t>
      </w:r>
      <w:r w:rsidRPr="002B1DA1">
        <w:t>1</w:t>
      </w:r>
    </w:p>
    <w:p w:rsidR="00E35314" w:rsidRPr="002B1DA1" w:rsidRDefault="00E35314" w:rsidP="002B1DA1">
      <w:pPr>
        <w:pStyle w:val="Item"/>
      </w:pPr>
      <w:r w:rsidRPr="002B1DA1">
        <w:t>Add:</w:t>
      </w:r>
    </w:p>
    <w:p w:rsidR="00E35314" w:rsidRPr="002B1DA1" w:rsidRDefault="00E35314" w:rsidP="002B1DA1">
      <w:pPr>
        <w:pStyle w:val="subsection"/>
      </w:pPr>
      <w:r w:rsidRPr="002B1DA1">
        <w:tab/>
        <w:t>(2)</w:t>
      </w:r>
      <w:r w:rsidRPr="002B1DA1">
        <w:tab/>
        <w:t>An entity that must pay an amount (even if it is a nil amount) to the Commissioner under Subdivision</w:t>
      </w:r>
      <w:r w:rsidR="002B1DA1" w:rsidRPr="002B1DA1">
        <w:t> </w:t>
      </w:r>
      <w:r w:rsidRPr="002B1DA1">
        <w:t>14</w:t>
      </w:r>
      <w:r w:rsidR="001939FC">
        <w:noBreakHyphen/>
      </w:r>
      <w:r w:rsidRPr="002B1DA1">
        <w:t>E (about payments in respect of taxable supplies of certain real property) must notify the Commissioner of the amount:</w:t>
      </w:r>
    </w:p>
    <w:p w:rsidR="00E35314" w:rsidRPr="002B1DA1" w:rsidRDefault="00E35314" w:rsidP="002B1DA1">
      <w:pPr>
        <w:pStyle w:val="paragraph"/>
      </w:pPr>
      <w:r w:rsidRPr="002B1DA1">
        <w:tab/>
        <w:t>(a)</w:t>
      </w:r>
      <w:r w:rsidRPr="002B1DA1">
        <w:tab/>
        <w:t xml:space="preserve">on or before the day provided in a determination under </w:t>
      </w:r>
      <w:r w:rsidR="002B1DA1" w:rsidRPr="002B1DA1">
        <w:t>subsection (</w:t>
      </w:r>
      <w:r w:rsidRPr="002B1DA1">
        <w:t>3); or</w:t>
      </w:r>
    </w:p>
    <w:p w:rsidR="00E35314" w:rsidRPr="002B1DA1" w:rsidRDefault="00E35314" w:rsidP="002B1DA1">
      <w:pPr>
        <w:pStyle w:val="paragraph"/>
      </w:pPr>
      <w:r w:rsidRPr="002B1DA1">
        <w:lastRenderedPageBreak/>
        <w:tab/>
        <w:t>(b)</w:t>
      </w:r>
      <w:r w:rsidRPr="002B1DA1">
        <w:tab/>
        <w:t>if there is no such determination—on or before the day on which the amount is due to be paid (regardless of whether it is paid).</w:t>
      </w:r>
    </w:p>
    <w:p w:rsidR="00E35314" w:rsidRPr="002B1DA1" w:rsidRDefault="00E35314" w:rsidP="002B1DA1">
      <w:pPr>
        <w:pStyle w:val="subsection2"/>
      </w:pPr>
      <w:r w:rsidRPr="002B1DA1">
        <w:t xml:space="preserve">The notification must be in the </w:t>
      </w:r>
      <w:r w:rsidR="002B1DA1" w:rsidRPr="002B1DA1">
        <w:rPr>
          <w:position w:val="6"/>
          <w:sz w:val="16"/>
        </w:rPr>
        <w:t>*</w:t>
      </w:r>
      <w:r w:rsidRPr="002B1DA1">
        <w:t>approved form and lodged with the Commissioner.</w:t>
      </w:r>
    </w:p>
    <w:p w:rsidR="00E35314" w:rsidRPr="002B1DA1" w:rsidRDefault="00E35314" w:rsidP="002B1DA1">
      <w:pPr>
        <w:pStyle w:val="subsection"/>
      </w:pPr>
      <w:r w:rsidRPr="002B1DA1">
        <w:tab/>
        <w:t>(3)</w:t>
      </w:r>
      <w:r w:rsidRPr="002B1DA1">
        <w:tab/>
        <w:t xml:space="preserve">The Commissioner may, by legislative instrument, determine when the Commissioner must be notified for the purposes of </w:t>
      </w:r>
      <w:r w:rsidR="002B1DA1" w:rsidRPr="002B1DA1">
        <w:t>paragraph (</w:t>
      </w:r>
      <w:r w:rsidRPr="002B1DA1">
        <w:t>2)(a).</w:t>
      </w:r>
    </w:p>
    <w:p w:rsidR="00E35314" w:rsidRPr="002B1DA1" w:rsidRDefault="00E35314" w:rsidP="002B1DA1">
      <w:pPr>
        <w:pStyle w:val="ItemHead"/>
      </w:pPr>
      <w:r w:rsidRPr="002B1DA1">
        <w:t>23  Subsection</w:t>
      </w:r>
      <w:r w:rsidR="002B1DA1" w:rsidRPr="002B1DA1">
        <w:t> </w:t>
      </w:r>
      <w:r w:rsidRPr="002B1DA1">
        <w:t>18</w:t>
      </w:r>
      <w:r w:rsidR="001939FC">
        <w:noBreakHyphen/>
      </w:r>
      <w:r w:rsidRPr="002B1DA1">
        <w:t>10(1) in Schedule</w:t>
      </w:r>
      <w:r w:rsidR="002B1DA1" w:rsidRPr="002B1DA1">
        <w:t> </w:t>
      </w:r>
      <w:r w:rsidRPr="002B1DA1">
        <w:t>1</w:t>
      </w:r>
    </w:p>
    <w:p w:rsidR="00E35314" w:rsidRPr="002B1DA1" w:rsidRDefault="00E35314" w:rsidP="002B1DA1">
      <w:pPr>
        <w:pStyle w:val="Item"/>
      </w:pPr>
      <w:r w:rsidRPr="002B1DA1">
        <w:t>Repeal the subsection, substitute:</w:t>
      </w:r>
    </w:p>
    <w:p w:rsidR="00E35314" w:rsidRPr="002B1DA1" w:rsidRDefault="00E35314" w:rsidP="002B1DA1">
      <w:pPr>
        <w:pStyle w:val="subsection"/>
      </w:pPr>
      <w:r w:rsidRPr="002B1DA1">
        <w:tab/>
        <w:t>(1)</w:t>
      </w:r>
      <w:r w:rsidRPr="002B1DA1">
        <w:tab/>
        <w:t>The rules set out in sections</w:t>
      </w:r>
      <w:r w:rsidR="002B1DA1" w:rsidRPr="002B1DA1">
        <w:t> </w:t>
      </w:r>
      <w:r w:rsidRPr="002B1DA1">
        <w:t>18</w:t>
      </w:r>
      <w:r w:rsidR="001939FC">
        <w:noBreakHyphen/>
      </w:r>
      <w:r w:rsidRPr="002B1DA1">
        <w:t>15, 18</w:t>
      </w:r>
      <w:r w:rsidR="001939FC">
        <w:noBreakHyphen/>
      </w:r>
      <w:r w:rsidRPr="002B1DA1">
        <w:t>20 and 18</w:t>
      </w:r>
      <w:r w:rsidR="001939FC">
        <w:noBreakHyphen/>
      </w:r>
      <w:r w:rsidRPr="002B1DA1">
        <w:t xml:space="preserve">25 do not apply to an </w:t>
      </w:r>
      <w:r w:rsidR="002B1DA1" w:rsidRPr="002B1DA1">
        <w:rPr>
          <w:position w:val="6"/>
          <w:sz w:val="16"/>
        </w:rPr>
        <w:t>*</w:t>
      </w:r>
      <w:r w:rsidRPr="002B1DA1">
        <w:t xml:space="preserve">amount withheld from a </w:t>
      </w:r>
      <w:r w:rsidR="002B1DA1" w:rsidRPr="002B1DA1">
        <w:rPr>
          <w:position w:val="6"/>
          <w:sz w:val="16"/>
        </w:rPr>
        <w:t>*</w:t>
      </w:r>
      <w:r w:rsidRPr="002B1DA1">
        <w:t>withholding payment that is covered by:</w:t>
      </w:r>
    </w:p>
    <w:p w:rsidR="00E35314" w:rsidRPr="002B1DA1" w:rsidRDefault="00E35314" w:rsidP="002B1DA1">
      <w:pPr>
        <w:pStyle w:val="paragraph"/>
      </w:pPr>
      <w:r w:rsidRPr="002B1DA1">
        <w:tab/>
        <w:t>(a)</w:t>
      </w:r>
      <w:r w:rsidRPr="002B1DA1">
        <w:tab/>
        <w:t>Subdivision</w:t>
      </w:r>
      <w:r w:rsidR="002B1DA1" w:rsidRPr="002B1DA1">
        <w:t> </w:t>
      </w:r>
      <w:r w:rsidRPr="002B1DA1">
        <w:t>12</w:t>
      </w:r>
      <w:r w:rsidR="001939FC">
        <w:noBreakHyphen/>
      </w:r>
      <w:r w:rsidRPr="002B1DA1">
        <w:t>F (Dividend, interest and royalty payments); or</w:t>
      </w:r>
    </w:p>
    <w:p w:rsidR="00E35314" w:rsidRPr="002B1DA1" w:rsidRDefault="00E35314" w:rsidP="002B1DA1">
      <w:pPr>
        <w:pStyle w:val="paragraph"/>
      </w:pPr>
      <w:r w:rsidRPr="002B1DA1">
        <w:tab/>
        <w:t>(b)</w:t>
      </w:r>
      <w:r w:rsidRPr="002B1DA1">
        <w:tab/>
        <w:t>Subdivision</w:t>
      </w:r>
      <w:r w:rsidR="002B1DA1" w:rsidRPr="002B1DA1">
        <w:t> </w:t>
      </w:r>
      <w:r w:rsidRPr="002B1DA1">
        <w:t>12</w:t>
      </w:r>
      <w:r w:rsidR="001939FC">
        <w:noBreakHyphen/>
      </w:r>
      <w:r w:rsidRPr="002B1DA1">
        <w:t>FA (Departing Australia superannuation payments); or</w:t>
      </w:r>
    </w:p>
    <w:p w:rsidR="00E35314" w:rsidRPr="002B1DA1" w:rsidRDefault="00E35314" w:rsidP="002B1DA1">
      <w:pPr>
        <w:pStyle w:val="paragraph"/>
      </w:pPr>
      <w:r w:rsidRPr="002B1DA1">
        <w:tab/>
        <w:t>(c)</w:t>
      </w:r>
      <w:r w:rsidRPr="002B1DA1">
        <w:tab/>
        <w:t>Subdivision</w:t>
      </w:r>
      <w:r w:rsidR="002B1DA1" w:rsidRPr="002B1DA1">
        <w:t> </w:t>
      </w:r>
      <w:r w:rsidRPr="002B1DA1">
        <w:t>12</w:t>
      </w:r>
      <w:r w:rsidR="001939FC">
        <w:noBreakHyphen/>
      </w:r>
      <w:r w:rsidRPr="002B1DA1">
        <w:t>FC (Seasonal Labour Mobility Program); or</w:t>
      </w:r>
    </w:p>
    <w:p w:rsidR="00E35314" w:rsidRPr="002B1DA1" w:rsidRDefault="00E35314" w:rsidP="002B1DA1">
      <w:pPr>
        <w:pStyle w:val="paragraph"/>
      </w:pPr>
      <w:r w:rsidRPr="002B1DA1">
        <w:tab/>
        <w:t>(d)</w:t>
      </w:r>
      <w:r w:rsidRPr="002B1DA1">
        <w:tab/>
        <w:t>section</w:t>
      </w:r>
      <w:r w:rsidR="002B1DA1" w:rsidRPr="002B1DA1">
        <w:t> </w:t>
      </w:r>
      <w:r w:rsidRPr="002B1DA1">
        <w:t>12</w:t>
      </w:r>
      <w:r w:rsidR="001939FC">
        <w:noBreakHyphen/>
      </w:r>
      <w:r w:rsidRPr="002B1DA1">
        <w:t>320 (Mining payments); or</w:t>
      </w:r>
    </w:p>
    <w:p w:rsidR="00E35314" w:rsidRPr="002B1DA1" w:rsidRDefault="00E35314" w:rsidP="002B1DA1">
      <w:pPr>
        <w:pStyle w:val="paragraph"/>
      </w:pPr>
      <w:r w:rsidRPr="002B1DA1">
        <w:tab/>
        <w:t>(e)</w:t>
      </w:r>
      <w:r w:rsidRPr="002B1DA1">
        <w:tab/>
        <w:t>Subdivision</w:t>
      </w:r>
      <w:r w:rsidR="002B1DA1" w:rsidRPr="002B1DA1">
        <w:t> </w:t>
      </w:r>
      <w:r w:rsidRPr="002B1DA1">
        <w:t>12</w:t>
      </w:r>
      <w:r w:rsidR="001939FC">
        <w:noBreakHyphen/>
      </w:r>
      <w:r w:rsidRPr="002B1DA1">
        <w:t>H (Distributions of withholding MIT income); or</w:t>
      </w:r>
    </w:p>
    <w:p w:rsidR="00E35314" w:rsidRPr="002B1DA1" w:rsidRDefault="00E35314" w:rsidP="002B1DA1">
      <w:pPr>
        <w:pStyle w:val="paragraph"/>
      </w:pPr>
      <w:r w:rsidRPr="002B1DA1">
        <w:tab/>
        <w:t>(f)</w:t>
      </w:r>
      <w:r w:rsidRPr="002B1DA1">
        <w:tab/>
        <w:t>Division</w:t>
      </w:r>
      <w:r w:rsidR="002B1DA1" w:rsidRPr="002B1DA1">
        <w:t> </w:t>
      </w:r>
      <w:r w:rsidRPr="002B1DA1">
        <w:t>13 (Alienated personal services payments); or</w:t>
      </w:r>
    </w:p>
    <w:p w:rsidR="00E35314" w:rsidRPr="002B1DA1" w:rsidRDefault="00E35314" w:rsidP="002B1DA1">
      <w:pPr>
        <w:pStyle w:val="paragraph"/>
      </w:pPr>
      <w:r w:rsidRPr="002B1DA1">
        <w:tab/>
        <w:t>(g)</w:t>
      </w:r>
      <w:r w:rsidRPr="002B1DA1">
        <w:tab/>
        <w:t>Subdivision</w:t>
      </w:r>
      <w:r w:rsidR="002B1DA1" w:rsidRPr="002B1DA1">
        <w:t> </w:t>
      </w:r>
      <w:r w:rsidRPr="002B1DA1">
        <w:t>14</w:t>
      </w:r>
      <w:r w:rsidR="001939FC">
        <w:noBreakHyphen/>
      </w:r>
      <w:r w:rsidRPr="002B1DA1">
        <w:t>E (GST payable on taxable supplies of certain real property).</w:t>
      </w:r>
    </w:p>
    <w:p w:rsidR="00E35314" w:rsidRPr="002B1DA1" w:rsidRDefault="00E35314" w:rsidP="002B1DA1">
      <w:pPr>
        <w:pStyle w:val="ItemHead"/>
      </w:pPr>
      <w:r w:rsidRPr="002B1DA1">
        <w:t>24  Subparagraph 18</w:t>
      </w:r>
      <w:r w:rsidR="001939FC">
        <w:noBreakHyphen/>
      </w:r>
      <w:r w:rsidRPr="002B1DA1">
        <w:t>65(1)(a)(ii) in Schedule</w:t>
      </w:r>
      <w:r w:rsidR="002B1DA1" w:rsidRPr="002B1DA1">
        <w:t> </w:t>
      </w:r>
      <w:r w:rsidRPr="002B1DA1">
        <w:t>1</w:t>
      </w:r>
    </w:p>
    <w:p w:rsidR="00E35314" w:rsidRPr="002B1DA1" w:rsidRDefault="00E35314" w:rsidP="002B1DA1">
      <w:pPr>
        <w:pStyle w:val="Item"/>
      </w:pPr>
      <w:r w:rsidRPr="002B1DA1">
        <w:t>Omit “Subdivision</w:t>
      </w:r>
      <w:r w:rsidR="002B1DA1" w:rsidRPr="002B1DA1">
        <w:t> </w:t>
      </w:r>
      <w:r w:rsidRPr="002B1DA1">
        <w:t>14</w:t>
      </w:r>
      <w:r w:rsidR="001939FC">
        <w:noBreakHyphen/>
      </w:r>
      <w:r w:rsidRPr="002B1DA1">
        <w:t>D”, substitute “Subdivisions</w:t>
      </w:r>
      <w:r w:rsidR="002B1DA1" w:rsidRPr="002B1DA1">
        <w:t> </w:t>
      </w:r>
      <w:r w:rsidRPr="002B1DA1">
        <w:t>14</w:t>
      </w:r>
      <w:r w:rsidR="001939FC">
        <w:noBreakHyphen/>
      </w:r>
      <w:r w:rsidRPr="002B1DA1">
        <w:t>D and 14</w:t>
      </w:r>
      <w:r w:rsidR="001939FC">
        <w:noBreakHyphen/>
      </w:r>
      <w:r w:rsidRPr="002B1DA1">
        <w:t>E”.</w:t>
      </w:r>
    </w:p>
    <w:p w:rsidR="00E35314" w:rsidRPr="002B1DA1" w:rsidRDefault="00E35314" w:rsidP="002B1DA1">
      <w:pPr>
        <w:pStyle w:val="ItemHead"/>
      </w:pPr>
      <w:r w:rsidRPr="002B1DA1">
        <w:t>25  Paragraph 389</w:t>
      </w:r>
      <w:r w:rsidR="001939FC">
        <w:noBreakHyphen/>
      </w:r>
      <w:r w:rsidRPr="002B1DA1">
        <w:t>20(1)(a) in Schedule</w:t>
      </w:r>
      <w:r w:rsidR="002B1DA1" w:rsidRPr="002B1DA1">
        <w:t> </w:t>
      </w:r>
      <w:r w:rsidRPr="002B1DA1">
        <w:t>1</w:t>
      </w:r>
    </w:p>
    <w:p w:rsidR="00E35314" w:rsidRPr="002B1DA1" w:rsidRDefault="00E35314" w:rsidP="002B1DA1">
      <w:pPr>
        <w:pStyle w:val="Item"/>
      </w:pPr>
      <w:r w:rsidRPr="002B1DA1">
        <w:t>Omit “section</w:t>
      </w:r>
      <w:r w:rsidR="002B1DA1" w:rsidRPr="002B1DA1">
        <w:t> </w:t>
      </w:r>
      <w:r w:rsidRPr="002B1DA1">
        <w:t>16</w:t>
      </w:r>
      <w:r w:rsidR="001939FC">
        <w:noBreakHyphen/>
      </w:r>
      <w:r w:rsidRPr="002B1DA1">
        <w:t>150”, substitute “subsection</w:t>
      </w:r>
      <w:r w:rsidR="002B1DA1" w:rsidRPr="002B1DA1">
        <w:t> </w:t>
      </w:r>
      <w:r w:rsidRPr="002B1DA1">
        <w:t>16</w:t>
      </w:r>
      <w:r w:rsidR="001939FC">
        <w:noBreakHyphen/>
      </w:r>
      <w:r w:rsidRPr="002B1DA1">
        <w:t>150(1)”.</w:t>
      </w:r>
    </w:p>
    <w:p w:rsidR="00E35314" w:rsidRPr="002B1DA1" w:rsidRDefault="00E35314" w:rsidP="002B1DA1">
      <w:pPr>
        <w:pStyle w:val="ActHead7"/>
        <w:pageBreakBefore/>
      </w:pPr>
      <w:bookmarkStart w:id="77" w:name="_Toc510521494"/>
      <w:r w:rsidRPr="002B1DA1">
        <w:rPr>
          <w:rStyle w:val="CharAmPartNo"/>
        </w:rPr>
        <w:lastRenderedPageBreak/>
        <w:t>Part</w:t>
      </w:r>
      <w:r w:rsidR="002B1DA1" w:rsidRPr="002B1DA1">
        <w:rPr>
          <w:rStyle w:val="CharAmPartNo"/>
        </w:rPr>
        <w:t> </w:t>
      </w:r>
      <w:r w:rsidRPr="002B1DA1">
        <w:rPr>
          <w:rStyle w:val="CharAmPartNo"/>
        </w:rPr>
        <w:t>3</w:t>
      </w:r>
      <w:r w:rsidRPr="002B1DA1">
        <w:t>—</w:t>
      </w:r>
      <w:r w:rsidRPr="002B1DA1">
        <w:rPr>
          <w:rStyle w:val="CharAmPartText"/>
        </w:rPr>
        <w:t>Application of amendments</w:t>
      </w:r>
      <w:bookmarkEnd w:id="77"/>
    </w:p>
    <w:p w:rsidR="00E35314" w:rsidRPr="002B1DA1" w:rsidRDefault="00E35314" w:rsidP="002B1DA1">
      <w:pPr>
        <w:pStyle w:val="ItemHead"/>
      </w:pPr>
      <w:r w:rsidRPr="002B1DA1">
        <w:t>26  General rule</w:t>
      </w:r>
    </w:p>
    <w:p w:rsidR="00E35314" w:rsidRPr="002B1DA1" w:rsidRDefault="00E35314" w:rsidP="002B1DA1">
      <w:pPr>
        <w:pStyle w:val="Item"/>
      </w:pPr>
      <w:r w:rsidRPr="002B1DA1">
        <w:t>The amendments made by this Schedule apply in relation to supplies for which any of the consideration (other than consideration provided as a deposit) is first provided on or after 1</w:t>
      </w:r>
      <w:r w:rsidR="002B1DA1" w:rsidRPr="002B1DA1">
        <w:t> </w:t>
      </w:r>
      <w:r w:rsidRPr="002B1DA1">
        <w:t>July 2018, whether a contract for the supply was entered into before, on or after the commencement of this Schedule.</w:t>
      </w:r>
    </w:p>
    <w:p w:rsidR="00E35314" w:rsidRPr="002B1DA1" w:rsidRDefault="00E35314" w:rsidP="002B1DA1">
      <w:pPr>
        <w:pStyle w:val="ItemHead"/>
      </w:pPr>
      <w:r w:rsidRPr="002B1DA1">
        <w:t>27  Existing contracts</w:t>
      </w:r>
    </w:p>
    <w:p w:rsidR="00E35314" w:rsidRPr="002B1DA1" w:rsidRDefault="00E35314" w:rsidP="002B1DA1">
      <w:pPr>
        <w:pStyle w:val="Item"/>
      </w:pPr>
      <w:r w:rsidRPr="002B1DA1">
        <w:t>Despite item</w:t>
      </w:r>
      <w:r w:rsidR="002B1DA1" w:rsidRPr="002B1DA1">
        <w:t> </w:t>
      </w:r>
      <w:r w:rsidRPr="002B1DA1">
        <w:t>26, if a contract for a supply was entered into before 1</w:t>
      </w:r>
      <w:r w:rsidR="002B1DA1" w:rsidRPr="002B1DA1">
        <w:t> </w:t>
      </w:r>
      <w:r w:rsidRPr="002B1DA1">
        <w:t>July 2018, the amendments made by this Schedule do not apply in relation to the supply if consideration for the supply (other than consideration provided as a deposit) is first provided before 1</w:t>
      </w:r>
      <w:r w:rsidR="002B1DA1" w:rsidRPr="002B1DA1">
        <w:t> </w:t>
      </w:r>
      <w:r w:rsidRPr="002B1DA1">
        <w:t>July 2020.</w:t>
      </w:r>
    </w:p>
    <w:p w:rsidR="00E35314" w:rsidRPr="002B1DA1" w:rsidRDefault="00E35314" w:rsidP="002B1DA1">
      <w:pPr>
        <w:pStyle w:val="ItemHead"/>
      </w:pPr>
      <w:r w:rsidRPr="002B1DA1">
        <w:t>28  Existing property development arrangements</w:t>
      </w:r>
    </w:p>
    <w:p w:rsidR="00E35314" w:rsidRPr="002B1DA1" w:rsidRDefault="00E35314" w:rsidP="002B1DA1">
      <w:pPr>
        <w:pStyle w:val="Item"/>
      </w:pPr>
      <w:r w:rsidRPr="002B1DA1">
        <w:t>If:</w:t>
      </w:r>
    </w:p>
    <w:p w:rsidR="00E35314" w:rsidRPr="002B1DA1" w:rsidRDefault="00E35314" w:rsidP="002B1DA1">
      <w:pPr>
        <w:pStyle w:val="paragraph"/>
      </w:pPr>
      <w:r w:rsidRPr="002B1DA1">
        <w:tab/>
        <w:t>(a)</w:t>
      </w:r>
      <w:r w:rsidRPr="002B1DA1">
        <w:tab/>
        <w:t>an arrangement entered into before 1</w:t>
      </w:r>
      <w:r w:rsidR="002B1DA1" w:rsidRPr="002B1DA1">
        <w:t> </w:t>
      </w:r>
      <w:r w:rsidRPr="002B1DA1">
        <w:t>July 2018 between:</w:t>
      </w:r>
    </w:p>
    <w:p w:rsidR="00E35314" w:rsidRPr="002B1DA1" w:rsidRDefault="00E35314" w:rsidP="002B1DA1">
      <w:pPr>
        <w:pStyle w:val="paragraphsub"/>
      </w:pPr>
      <w:r w:rsidRPr="002B1DA1">
        <w:tab/>
        <w:t>(i)</w:t>
      </w:r>
      <w:r w:rsidRPr="002B1DA1">
        <w:tab/>
        <w:t xml:space="preserve">an entity (the </w:t>
      </w:r>
      <w:r w:rsidRPr="002B1DA1">
        <w:rPr>
          <w:b/>
          <w:i/>
        </w:rPr>
        <w:t>supplier</w:t>
      </w:r>
      <w:r w:rsidRPr="002B1DA1">
        <w:t>) making a taxable supply that is, or includes, a supply to which subsection</w:t>
      </w:r>
      <w:r w:rsidR="002B1DA1" w:rsidRPr="002B1DA1">
        <w:t> </w:t>
      </w:r>
      <w:r w:rsidRPr="002B1DA1">
        <w:t>14</w:t>
      </w:r>
      <w:r w:rsidR="001939FC">
        <w:noBreakHyphen/>
      </w:r>
      <w:r w:rsidRPr="002B1DA1">
        <w:t>250(2) in Schedule</w:t>
      </w:r>
      <w:r w:rsidR="002B1DA1" w:rsidRPr="002B1DA1">
        <w:t> </w:t>
      </w:r>
      <w:r w:rsidRPr="002B1DA1">
        <w:t xml:space="preserve">1 to the </w:t>
      </w:r>
      <w:r w:rsidRPr="002B1DA1">
        <w:rPr>
          <w:i/>
        </w:rPr>
        <w:t>Taxation Administration Act 1953</w:t>
      </w:r>
      <w:r w:rsidRPr="002B1DA1">
        <w:t xml:space="preserve"> as amended by this Schedule applies; and</w:t>
      </w:r>
    </w:p>
    <w:p w:rsidR="00E35314" w:rsidRPr="002B1DA1" w:rsidRDefault="00E35314" w:rsidP="002B1DA1">
      <w:pPr>
        <w:pStyle w:val="paragraphsub"/>
      </w:pPr>
      <w:r w:rsidRPr="002B1DA1">
        <w:tab/>
        <w:t>(ii)</w:t>
      </w:r>
      <w:r w:rsidRPr="002B1DA1">
        <w:tab/>
        <w:t>one or more entities (not including the entity to which the supply is made), at least one of whom is supplying (or is to supply) development services in relation to the real property to which the supply relates;</w:t>
      </w:r>
    </w:p>
    <w:p w:rsidR="00E35314" w:rsidRPr="002B1DA1" w:rsidRDefault="00E35314" w:rsidP="002B1DA1">
      <w:pPr>
        <w:pStyle w:val="paragraph"/>
      </w:pPr>
      <w:r w:rsidRPr="002B1DA1">
        <w:tab/>
      </w:r>
      <w:r w:rsidRPr="002B1DA1">
        <w:tab/>
        <w:t>deals with the distribution, between the parties to the arrangement, of the consideration for the supply; and</w:t>
      </w:r>
    </w:p>
    <w:p w:rsidR="00E35314" w:rsidRPr="002B1DA1" w:rsidRDefault="00E35314" w:rsidP="002B1DA1">
      <w:pPr>
        <w:pStyle w:val="paragraph"/>
      </w:pPr>
      <w:r w:rsidRPr="002B1DA1">
        <w:tab/>
        <w:t>(b)</w:t>
      </w:r>
      <w:r w:rsidRPr="002B1DA1">
        <w:tab/>
        <w:t>under the arrangement:</w:t>
      </w:r>
    </w:p>
    <w:p w:rsidR="00E35314" w:rsidRPr="002B1DA1" w:rsidRDefault="00E35314" w:rsidP="002B1DA1">
      <w:pPr>
        <w:pStyle w:val="paragraphsub"/>
      </w:pPr>
      <w:r w:rsidRPr="002B1DA1">
        <w:tab/>
        <w:t>(i)</w:t>
      </w:r>
      <w:r w:rsidRPr="002B1DA1">
        <w:tab/>
        <w:t>an amount is to be distributed to the supplier for the payment of the supplier’s liability to GST for the supply (less any relevant entitlements to input tax credits); or</w:t>
      </w:r>
    </w:p>
    <w:p w:rsidR="00E35314" w:rsidRPr="002B1DA1" w:rsidRDefault="00E35314" w:rsidP="002B1DA1">
      <w:pPr>
        <w:pStyle w:val="paragraphsub"/>
      </w:pPr>
      <w:r w:rsidRPr="002B1DA1">
        <w:tab/>
        <w:t>(ii)</w:t>
      </w:r>
      <w:r w:rsidRPr="002B1DA1">
        <w:tab/>
        <w:t>distributions of the consideration, between the parties, are to be adjusted to take into account that liability; and</w:t>
      </w:r>
    </w:p>
    <w:p w:rsidR="00E35314" w:rsidRPr="002B1DA1" w:rsidRDefault="00E35314" w:rsidP="002B1DA1">
      <w:pPr>
        <w:pStyle w:val="paragraph"/>
      </w:pPr>
      <w:r w:rsidRPr="002B1DA1">
        <w:tab/>
        <w:t>(c)</w:t>
      </w:r>
      <w:r w:rsidRPr="002B1DA1">
        <w:tab/>
        <w:t xml:space="preserve">were that amount to be distributed under the arrangement, or were the distributions to be so adjusted, the parties would not be in the same position as they would be if an amount were </w:t>
      </w:r>
      <w:r w:rsidRPr="002B1DA1">
        <w:lastRenderedPageBreak/>
        <w:t>not payable, under section</w:t>
      </w:r>
      <w:r w:rsidR="002B1DA1" w:rsidRPr="002B1DA1">
        <w:t> </w:t>
      </w:r>
      <w:r w:rsidRPr="002B1DA1">
        <w:t>14</w:t>
      </w:r>
      <w:r w:rsidR="001939FC">
        <w:noBreakHyphen/>
      </w:r>
      <w:r w:rsidRPr="002B1DA1">
        <w:t>250 in that Schedule as so amended, in relation to the supply; and</w:t>
      </w:r>
    </w:p>
    <w:p w:rsidR="00E35314" w:rsidRPr="002B1DA1" w:rsidRDefault="00E35314" w:rsidP="002B1DA1">
      <w:pPr>
        <w:pStyle w:val="paragraph"/>
      </w:pPr>
      <w:r w:rsidRPr="002B1DA1">
        <w:tab/>
        <w:t>(d)</w:t>
      </w:r>
      <w:r w:rsidRPr="002B1DA1">
        <w:tab/>
        <w:t>a payment has been made under that section in relation to the supply;</w:t>
      </w:r>
    </w:p>
    <w:p w:rsidR="001939FC" w:rsidRDefault="00E35314" w:rsidP="002B1DA1">
      <w:pPr>
        <w:pStyle w:val="Item"/>
      </w:pPr>
      <w:r w:rsidRPr="002B1DA1">
        <w:t>the amount of the payment is taken, for the purposes of the arrangement, to have been received by the supplier in relation to the supply.</w:t>
      </w:r>
    </w:p>
    <w:p w:rsidR="0023233D" w:rsidRDefault="0023233D" w:rsidP="00FF55A9"/>
    <w:p w:rsidR="0023233D" w:rsidRDefault="0023233D" w:rsidP="00FF55A9">
      <w:pPr>
        <w:pStyle w:val="AssentBk"/>
        <w:keepNext/>
        <w:rPr>
          <w:sz w:val="22"/>
        </w:rPr>
      </w:pPr>
    </w:p>
    <w:p w:rsidR="00FF55A9" w:rsidRPr="00E251CD" w:rsidRDefault="00FF55A9" w:rsidP="00E251CD">
      <w:pPr>
        <w:pStyle w:val="AssentBk"/>
        <w:keepNext/>
        <w:rPr>
          <w:sz w:val="22"/>
        </w:rPr>
      </w:pPr>
    </w:p>
    <w:p w:rsidR="00FF55A9" w:rsidRDefault="00FF55A9" w:rsidP="00FF55A9">
      <w:pPr>
        <w:pStyle w:val="2ndRd"/>
        <w:keepNext/>
        <w:pBdr>
          <w:top w:val="single" w:sz="2" w:space="1" w:color="auto"/>
        </w:pBdr>
      </w:pPr>
    </w:p>
    <w:p w:rsidR="00FF55A9" w:rsidRDefault="00FF55A9" w:rsidP="00FF55A9">
      <w:pPr>
        <w:pStyle w:val="2ndRd"/>
        <w:keepNext/>
        <w:spacing w:line="260" w:lineRule="atLeast"/>
        <w:rPr>
          <w:i/>
        </w:rPr>
      </w:pPr>
      <w:r>
        <w:t>[</w:t>
      </w:r>
      <w:r>
        <w:rPr>
          <w:i/>
        </w:rPr>
        <w:t>Minister’s second reading speech made in—</w:t>
      </w:r>
    </w:p>
    <w:p w:rsidR="00FF55A9" w:rsidRDefault="00FF55A9" w:rsidP="00FF55A9">
      <w:pPr>
        <w:pStyle w:val="2ndRd"/>
        <w:keepNext/>
        <w:spacing w:line="260" w:lineRule="atLeast"/>
        <w:rPr>
          <w:i/>
        </w:rPr>
      </w:pPr>
      <w:r>
        <w:rPr>
          <w:i/>
        </w:rPr>
        <w:t>House of Representatives on 7 February 2018</w:t>
      </w:r>
    </w:p>
    <w:p w:rsidR="00FF55A9" w:rsidRDefault="00FF55A9" w:rsidP="00FF55A9">
      <w:pPr>
        <w:pStyle w:val="2ndRd"/>
        <w:keepNext/>
        <w:spacing w:line="260" w:lineRule="atLeast"/>
        <w:rPr>
          <w:i/>
        </w:rPr>
      </w:pPr>
      <w:r>
        <w:rPr>
          <w:i/>
        </w:rPr>
        <w:t>Senate on 19 March 2018</w:t>
      </w:r>
      <w:r>
        <w:t>]</w:t>
      </w:r>
    </w:p>
    <w:p w:rsidR="00FF55A9" w:rsidRDefault="00FF55A9" w:rsidP="00FF55A9"/>
    <w:p w:rsidR="0023233D" w:rsidRPr="00FF55A9" w:rsidRDefault="00FF55A9" w:rsidP="00E251CD">
      <w:pPr>
        <w:framePr w:hSpace="180" w:wrap="around" w:vAnchor="text" w:hAnchor="page" w:x="2446" w:y="6493"/>
      </w:pPr>
      <w:r>
        <w:t>(6/18)</w:t>
      </w:r>
    </w:p>
    <w:p w:rsidR="00FF55A9" w:rsidRDefault="00FF55A9"/>
    <w:sectPr w:rsidR="00FF55A9" w:rsidSect="0023233D">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A9" w:rsidRDefault="00FF55A9" w:rsidP="0048364F">
      <w:pPr>
        <w:spacing w:line="240" w:lineRule="auto"/>
      </w:pPr>
      <w:r>
        <w:separator/>
      </w:r>
    </w:p>
  </w:endnote>
  <w:endnote w:type="continuationSeparator" w:id="0">
    <w:p w:rsidR="00FF55A9" w:rsidRDefault="00FF55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5F1388" w:rsidRDefault="00FF55A9" w:rsidP="002B1DA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Default="00FF55A9" w:rsidP="00FF55A9">
    <w:pPr>
      <w:pStyle w:val="ScalePlusRef"/>
    </w:pPr>
    <w:r>
      <w:t>Note: An electronic version of this Act is available on the Federal Register of Legislation (</w:t>
    </w:r>
    <w:hyperlink r:id="rId1" w:history="1">
      <w:r>
        <w:t>https://www.legislation.gov.au/</w:t>
      </w:r>
    </w:hyperlink>
    <w:r>
      <w:t>)</w:t>
    </w:r>
  </w:p>
  <w:p w:rsidR="00FF55A9" w:rsidRDefault="00FF55A9" w:rsidP="00FF55A9"/>
  <w:p w:rsidR="00FF55A9" w:rsidRDefault="00FF55A9" w:rsidP="002B1DA1">
    <w:pPr>
      <w:pStyle w:val="Footer"/>
      <w:spacing w:before="120"/>
    </w:pPr>
  </w:p>
  <w:p w:rsidR="00FF55A9" w:rsidRPr="005F1388" w:rsidRDefault="00FF55A9" w:rsidP="004355A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ED79B6" w:rsidRDefault="00FF55A9" w:rsidP="002B1DA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Default="00FF55A9" w:rsidP="002B1DA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F55A9" w:rsidTr="00AA0622">
      <w:tc>
        <w:tcPr>
          <w:tcW w:w="646" w:type="dxa"/>
        </w:tcPr>
        <w:p w:rsidR="00FF55A9" w:rsidRDefault="00FF55A9" w:rsidP="00AA062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105C">
            <w:rPr>
              <w:i/>
              <w:noProof/>
              <w:sz w:val="18"/>
            </w:rPr>
            <w:t>ii</w:t>
          </w:r>
          <w:r w:rsidRPr="00ED79B6">
            <w:rPr>
              <w:i/>
              <w:sz w:val="18"/>
            </w:rPr>
            <w:fldChar w:fldCharType="end"/>
          </w:r>
        </w:p>
      </w:tc>
      <w:tc>
        <w:tcPr>
          <w:tcW w:w="5387" w:type="dxa"/>
        </w:tcPr>
        <w:p w:rsidR="00FF55A9" w:rsidRDefault="00FF55A9" w:rsidP="00AA062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105C">
            <w:rPr>
              <w:i/>
              <w:sz w:val="18"/>
            </w:rPr>
            <w:t>Treasury Laws Amendment (2018 Measures No. 1) Act 2018</w:t>
          </w:r>
          <w:r w:rsidRPr="00ED79B6">
            <w:rPr>
              <w:i/>
              <w:sz w:val="18"/>
            </w:rPr>
            <w:fldChar w:fldCharType="end"/>
          </w:r>
        </w:p>
      </w:tc>
      <w:tc>
        <w:tcPr>
          <w:tcW w:w="1270" w:type="dxa"/>
        </w:tcPr>
        <w:p w:rsidR="00FF55A9" w:rsidRDefault="00E251CD" w:rsidP="00AA062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05C">
            <w:rPr>
              <w:i/>
              <w:sz w:val="18"/>
            </w:rPr>
            <w:t>No. 23, 2018</w:t>
          </w:r>
          <w:r w:rsidRPr="00ED79B6">
            <w:rPr>
              <w:i/>
              <w:sz w:val="18"/>
            </w:rPr>
            <w:fldChar w:fldCharType="end"/>
          </w:r>
        </w:p>
      </w:tc>
    </w:tr>
  </w:tbl>
  <w:p w:rsidR="00FF55A9" w:rsidRDefault="00FF55A9" w:rsidP="004355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Default="00FF55A9" w:rsidP="002B1DA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F55A9" w:rsidTr="00AA0622">
      <w:tc>
        <w:tcPr>
          <w:tcW w:w="1247" w:type="dxa"/>
        </w:tcPr>
        <w:p w:rsidR="00FF55A9" w:rsidRDefault="00FF55A9" w:rsidP="00E251C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05C">
            <w:rPr>
              <w:i/>
              <w:sz w:val="18"/>
            </w:rPr>
            <w:t>No. 23, 2018</w:t>
          </w:r>
          <w:r w:rsidRPr="00ED79B6">
            <w:rPr>
              <w:i/>
              <w:sz w:val="18"/>
            </w:rPr>
            <w:fldChar w:fldCharType="end"/>
          </w:r>
        </w:p>
      </w:tc>
      <w:tc>
        <w:tcPr>
          <w:tcW w:w="5387" w:type="dxa"/>
        </w:tcPr>
        <w:p w:rsidR="00FF55A9" w:rsidRDefault="00FF55A9" w:rsidP="00AA062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105C">
            <w:rPr>
              <w:i/>
              <w:sz w:val="18"/>
            </w:rPr>
            <w:t>Treasury Laws Amendment (2018 Measures No. 1) Act 2018</w:t>
          </w:r>
          <w:r w:rsidRPr="00ED79B6">
            <w:rPr>
              <w:i/>
              <w:sz w:val="18"/>
            </w:rPr>
            <w:fldChar w:fldCharType="end"/>
          </w:r>
        </w:p>
      </w:tc>
      <w:tc>
        <w:tcPr>
          <w:tcW w:w="669" w:type="dxa"/>
        </w:tcPr>
        <w:p w:rsidR="00FF55A9" w:rsidRDefault="00FF55A9" w:rsidP="00AA062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105C">
            <w:rPr>
              <w:i/>
              <w:noProof/>
              <w:sz w:val="18"/>
            </w:rPr>
            <w:t>iii</w:t>
          </w:r>
          <w:r w:rsidRPr="00ED79B6">
            <w:rPr>
              <w:i/>
              <w:sz w:val="18"/>
            </w:rPr>
            <w:fldChar w:fldCharType="end"/>
          </w:r>
        </w:p>
      </w:tc>
    </w:tr>
  </w:tbl>
  <w:p w:rsidR="00FF55A9" w:rsidRPr="00ED79B6" w:rsidRDefault="00FF55A9" w:rsidP="004355A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A961C4" w:rsidRDefault="00FF55A9" w:rsidP="002B1DA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F55A9" w:rsidTr="002B1DA1">
      <w:tc>
        <w:tcPr>
          <w:tcW w:w="646" w:type="dxa"/>
        </w:tcPr>
        <w:p w:rsidR="00FF55A9" w:rsidRDefault="00FF55A9" w:rsidP="00AA062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105C">
            <w:rPr>
              <w:i/>
              <w:noProof/>
              <w:sz w:val="18"/>
            </w:rPr>
            <w:t>42</w:t>
          </w:r>
          <w:r w:rsidRPr="007A1328">
            <w:rPr>
              <w:i/>
              <w:sz w:val="18"/>
            </w:rPr>
            <w:fldChar w:fldCharType="end"/>
          </w:r>
        </w:p>
      </w:tc>
      <w:tc>
        <w:tcPr>
          <w:tcW w:w="5387" w:type="dxa"/>
        </w:tcPr>
        <w:p w:rsidR="00FF55A9" w:rsidRDefault="00FF55A9" w:rsidP="00AA06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105C">
            <w:rPr>
              <w:i/>
              <w:sz w:val="18"/>
            </w:rPr>
            <w:t>Treasury Laws Amendment (2018 Measures No. 1) Act 2018</w:t>
          </w:r>
          <w:r w:rsidRPr="007A1328">
            <w:rPr>
              <w:i/>
              <w:sz w:val="18"/>
            </w:rPr>
            <w:fldChar w:fldCharType="end"/>
          </w:r>
        </w:p>
      </w:tc>
      <w:tc>
        <w:tcPr>
          <w:tcW w:w="1270" w:type="dxa"/>
        </w:tcPr>
        <w:p w:rsidR="00FF55A9" w:rsidRDefault="00E251CD" w:rsidP="00AA062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05C">
            <w:rPr>
              <w:i/>
              <w:sz w:val="18"/>
            </w:rPr>
            <w:t>No. 23, 2018</w:t>
          </w:r>
          <w:r w:rsidRPr="00ED79B6">
            <w:rPr>
              <w:i/>
              <w:sz w:val="18"/>
            </w:rPr>
            <w:fldChar w:fldCharType="end"/>
          </w:r>
        </w:p>
      </w:tc>
    </w:tr>
  </w:tbl>
  <w:p w:rsidR="00FF55A9" w:rsidRPr="00A961C4" w:rsidRDefault="00FF55A9" w:rsidP="004355A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A961C4" w:rsidRDefault="00FF55A9" w:rsidP="002B1DA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F55A9" w:rsidTr="002B1DA1">
      <w:tc>
        <w:tcPr>
          <w:tcW w:w="1247" w:type="dxa"/>
        </w:tcPr>
        <w:p w:rsidR="00FF55A9" w:rsidRDefault="00E251CD" w:rsidP="00AA0622">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05C">
            <w:rPr>
              <w:i/>
              <w:sz w:val="18"/>
            </w:rPr>
            <w:t>No. 23, 2018</w:t>
          </w:r>
          <w:r w:rsidRPr="00ED79B6">
            <w:rPr>
              <w:i/>
              <w:sz w:val="18"/>
            </w:rPr>
            <w:fldChar w:fldCharType="end"/>
          </w:r>
        </w:p>
      </w:tc>
      <w:tc>
        <w:tcPr>
          <w:tcW w:w="5387" w:type="dxa"/>
        </w:tcPr>
        <w:p w:rsidR="00FF55A9" w:rsidRDefault="00FF55A9" w:rsidP="00AA06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105C">
            <w:rPr>
              <w:i/>
              <w:sz w:val="18"/>
            </w:rPr>
            <w:t>Treasury Laws Amendment (2018 Measures No. 1) Act 2018</w:t>
          </w:r>
          <w:r w:rsidRPr="007A1328">
            <w:rPr>
              <w:i/>
              <w:sz w:val="18"/>
            </w:rPr>
            <w:fldChar w:fldCharType="end"/>
          </w:r>
        </w:p>
      </w:tc>
      <w:tc>
        <w:tcPr>
          <w:tcW w:w="669" w:type="dxa"/>
        </w:tcPr>
        <w:p w:rsidR="00FF55A9" w:rsidRDefault="00FF55A9" w:rsidP="00AA062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105C">
            <w:rPr>
              <w:i/>
              <w:noProof/>
              <w:sz w:val="18"/>
            </w:rPr>
            <w:t>43</w:t>
          </w:r>
          <w:r w:rsidRPr="007A1328">
            <w:rPr>
              <w:i/>
              <w:sz w:val="18"/>
            </w:rPr>
            <w:fldChar w:fldCharType="end"/>
          </w:r>
        </w:p>
      </w:tc>
    </w:tr>
  </w:tbl>
  <w:p w:rsidR="00FF55A9" w:rsidRPr="00055B5C" w:rsidRDefault="00FF55A9" w:rsidP="004355A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A961C4" w:rsidRDefault="00FF55A9" w:rsidP="002B1DA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F55A9" w:rsidTr="002B1DA1">
      <w:tc>
        <w:tcPr>
          <w:tcW w:w="1247" w:type="dxa"/>
        </w:tcPr>
        <w:p w:rsidR="00FF55A9" w:rsidRDefault="00E251CD" w:rsidP="00AA0622">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105C">
            <w:rPr>
              <w:i/>
              <w:sz w:val="18"/>
            </w:rPr>
            <w:t>No. 23, 2018</w:t>
          </w:r>
          <w:r w:rsidRPr="00ED79B6">
            <w:rPr>
              <w:i/>
              <w:sz w:val="18"/>
            </w:rPr>
            <w:fldChar w:fldCharType="end"/>
          </w:r>
        </w:p>
      </w:tc>
      <w:tc>
        <w:tcPr>
          <w:tcW w:w="5387" w:type="dxa"/>
        </w:tcPr>
        <w:p w:rsidR="00FF55A9" w:rsidRDefault="00FF55A9" w:rsidP="00AA06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105C">
            <w:rPr>
              <w:i/>
              <w:sz w:val="18"/>
            </w:rPr>
            <w:t>Treasury Laws Amendment (2018 Measures No. 1) Act 2018</w:t>
          </w:r>
          <w:r w:rsidRPr="007A1328">
            <w:rPr>
              <w:i/>
              <w:sz w:val="18"/>
            </w:rPr>
            <w:fldChar w:fldCharType="end"/>
          </w:r>
        </w:p>
      </w:tc>
      <w:tc>
        <w:tcPr>
          <w:tcW w:w="669" w:type="dxa"/>
        </w:tcPr>
        <w:p w:rsidR="00FF55A9" w:rsidRDefault="00FF55A9" w:rsidP="00AA062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105C">
            <w:rPr>
              <w:i/>
              <w:noProof/>
              <w:sz w:val="18"/>
            </w:rPr>
            <w:t>1</w:t>
          </w:r>
          <w:r w:rsidRPr="007A1328">
            <w:rPr>
              <w:i/>
              <w:sz w:val="18"/>
            </w:rPr>
            <w:fldChar w:fldCharType="end"/>
          </w:r>
        </w:p>
      </w:tc>
    </w:tr>
  </w:tbl>
  <w:p w:rsidR="00FF55A9" w:rsidRPr="00A961C4" w:rsidRDefault="00FF55A9" w:rsidP="004355A9">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A9" w:rsidRDefault="00FF55A9" w:rsidP="0048364F">
      <w:pPr>
        <w:spacing w:line="240" w:lineRule="auto"/>
      </w:pPr>
      <w:r>
        <w:separator/>
      </w:r>
    </w:p>
  </w:footnote>
  <w:footnote w:type="continuationSeparator" w:id="0">
    <w:p w:rsidR="00FF55A9" w:rsidRDefault="00FF55A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5F1388" w:rsidRDefault="00FF55A9" w:rsidP="004355A9">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5F1388" w:rsidRDefault="00FF55A9" w:rsidP="004355A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5F1388" w:rsidRDefault="00FF55A9" w:rsidP="004355A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ED79B6" w:rsidRDefault="00FF55A9" w:rsidP="004355A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ED79B6" w:rsidRDefault="00FF55A9" w:rsidP="004355A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ED79B6" w:rsidRDefault="00FF55A9" w:rsidP="004355A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A961C4" w:rsidRDefault="00FF55A9" w:rsidP="004355A9">
    <w:pPr>
      <w:rPr>
        <w:b/>
        <w:sz w:val="20"/>
      </w:rPr>
    </w:pPr>
    <w:r>
      <w:rPr>
        <w:b/>
        <w:sz w:val="20"/>
      </w:rPr>
      <w:fldChar w:fldCharType="begin"/>
    </w:r>
    <w:r>
      <w:rPr>
        <w:b/>
        <w:sz w:val="20"/>
      </w:rPr>
      <w:instrText xml:space="preserve"> STYLEREF CharAmSchNo </w:instrText>
    </w:r>
    <w:r w:rsidR="00FE105C">
      <w:rPr>
        <w:b/>
        <w:sz w:val="20"/>
      </w:rPr>
      <w:fldChar w:fldCharType="separate"/>
    </w:r>
    <w:r w:rsidR="00FE105C">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E105C">
      <w:rPr>
        <w:sz w:val="20"/>
      </w:rPr>
      <w:fldChar w:fldCharType="separate"/>
    </w:r>
    <w:r w:rsidR="00FE105C">
      <w:rPr>
        <w:noProof/>
        <w:sz w:val="20"/>
      </w:rPr>
      <w:t>Payment of GST on taxable supplies of certain real property</w:t>
    </w:r>
    <w:r>
      <w:rPr>
        <w:sz w:val="20"/>
      </w:rPr>
      <w:fldChar w:fldCharType="end"/>
    </w:r>
  </w:p>
  <w:p w:rsidR="00FF55A9" w:rsidRPr="00A961C4" w:rsidRDefault="00FF55A9" w:rsidP="004355A9">
    <w:pPr>
      <w:rPr>
        <w:b/>
        <w:sz w:val="20"/>
      </w:rPr>
    </w:pPr>
    <w:r>
      <w:rPr>
        <w:b/>
        <w:sz w:val="20"/>
      </w:rPr>
      <w:fldChar w:fldCharType="begin"/>
    </w:r>
    <w:r>
      <w:rPr>
        <w:b/>
        <w:sz w:val="20"/>
      </w:rPr>
      <w:instrText xml:space="preserve"> STYLEREF CharAmPartNo </w:instrText>
    </w:r>
    <w:r w:rsidR="00FE105C">
      <w:rPr>
        <w:b/>
        <w:sz w:val="20"/>
      </w:rPr>
      <w:fldChar w:fldCharType="separate"/>
    </w:r>
    <w:r w:rsidR="00FE105C">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E105C">
      <w:rPr>
        <w:sz w:val="20"/>
      </w:rPr>
      <w:fldChar w:fldCharType="separate"/>
    </w:r>
    <w:r w:rsidR="00FE105C">
      <w:rPr>
        <w:noProof/>
        <w:sz w:val="20"/>
      </w:rPr>
      <w:t>Application of amendments</w:t>
    </w:r>
    <w:r>
      <w:rPr>
        <w:sz w:val="20"/>
      </w:rPr>
      <w:fldChar w:fldCharType="end"/>
    </w:r>
  </w:p>
  <w:p w:rsidR="00FF55A9" w:rsidRPr="00A961C4" w:rsidRDefault="00FF55A9" w:rsidP="004355A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A961C4" w:rsidRDefault="00FF55A9" w:rsidP="004355A9">
    <w:pPr>
      <w:jc w:val="right"/>
      <w:rPr>
        <w:sz w:val="20"/>
      </w:rPr>
    </w:pPr>
    <w:r w:rsidRPr="00A961C4">
      <w:rPr>
        <w:sz w:val="20"/>
      </w:rPr>
      <w:fldChar w:fldCharType="begin"/>
    </w:r>
    <w:r w:rsidRPr="00A961C4">
      <w:rPr>
        <w:sz w:val="20"/>
      </w:rPr>
      <w:instrText xml:space="preserve"> STYLEREF CharAmSchText </w:instrText>
    </w:r>
    <w:r w:rsidR="00FE105C">
      <w:rPr>
        <w:sz w:val="20"/>
      </w:rPr>
      <w:fldChar w:fldCharType="separate"/>
    </w:r>
    <w:r w:rsidR="00FE105C">
      <w:rPr>
        <w:noProof/>
        <w:sz w:val="20"/>
      </w:rPr>
      <w:t>Payment of GST on taxable supplies of certain real property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E105C">
      <w:rPr>
        <w:b/>
        <w:sz w:val="20"/>
      </w:rPr>
      <w:fldChar w:fldCharType="separate"/>
    </w:r>
    <w:r w:rsidR="00FE105C">
      <w:rPr>
        <w:b/>
        <w:noProof/>
        <w:sz w:val="20"/>
      </w:rPr>
      <w:t>Schedule 5</w:t>
    </w:r>
    <w:r>
      <w:rPr>
        <w:b/>
        <w:sz w:val="20"/>
      </w:rPr>
      <w:fldChar w:fldCharType="end"/>
    </w:r>
  </w:p>
  <w:p w:rsidR="00FF55A9" w:rsidRPr="00A961C4" w:rsidRDefault="00FF55A9" w:rsidP="004355A9">
    <w:pPr>
      <w:jc w:val="right"/>
      <w:rPr>
        <w:b/>
        <w:sz w:val="20"/>
      </w:rPr>
    </w:pPr>
    <w:r w:rsidRPr="00A961C4">
      <w:rPr>
        <w:sz w:val="20"/>
      </w:rPr>
      <w:fldChar w:fldCharType="begin"/>
    </w:r>
    <w:r w:rsidRPr="00A961C4">
      <w:rPr>
        <w:sz w:val="20"/>
      </w:rPr>
      <w:instrText xml:space="preserve"> STYLEREF CharAmPartText </w:instrText>
    </w:r>
    <w:r w:rsidR="00FE105C">
      <w:rPr>
        <w:sz w:val="20"/>
      </w:rPr>
      <w:fldChar w:fldCharType="separate"/>
    </w:r>
    <w:r w:rsidR="00FE105C">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E105C">
      <w:rPr>
        <w:b/>
        <w:sz w:val="20"/>
      </w:rPr>
      <w:fldChar w:fldCharType="separate"/>
    </w:r>
    <w:r w:rsidR="00FE105C">
      <w:rPr>
        <w:b/>
        <w:noProof/>
        <w:sz w:val="20"/>
      </w:rPr>
      <w:t>Part 3</w:t>
    </w:r>
    <w:r w:rsidRPr="00A961C4">
      <w:rPr>
        <w:b/>
        <w:sz w:val="20"/>
      </w:rPr>
      <w:fldChar w:fldCharType="end"/>
    </w:r>
  </w:p>
  <w:p w:rsidR="00FF55A9" w:rsidRPr="00A961C4" w:rsidRDefault="00FF55A9" w:rsidP="004355A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9" w:rsidRPr="00A961C4" w:rsidRDefault="00FF55A9" w:rsidP="00435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8B"/>
    <w:rsid w:val="000113BC"/>
    <w:rsid w:val="000136AF"/>
    <w:rsid w:val="00037707"/>
    <w:rsid w:val="000417C9"/>
    <w:rsid w:val="00055B5C"/>
    <w:rsid w:val="00056391"/>
    <w:rsid w:val="00060FF9"/>
    <w:rsid w:val="000614BF"/>
    <w:rsid w:val="000A7795"/>
    <w:rsid w:val="000B0935"/>
    <w:rsid w:val="000B1FD2"/>
    <w:rsid w:val="000C29C2"/>
    <w:rsid w:val="000C7DE5"/>
    <w:rsid w:val="000D05EF"/>
    <w:rsid w:val="000D20FF"/>
    <w:rsid w:val="000D2360"/>
    <w:rsid w:val="000F21C1"/>
    <w:rsid w:val="000F75A2"/>
    <w:rsid w:val="00101D2A"/>
    <w:rsid w:val="00101D90"/>
    <w:rsid w:val="0010745C"/>
    <w:rsid w:val="00113BD1"/>
    <w:rsid w:val="00115BF7"/>
    <w:rsid w:val="00122206"/>
    <w:rsid w:val="00133294"/>
    <w:rsid w:val="00155826"/>
    <w:rsid w:val="00155D36"/>
    <w:rsid w:val="0015646E"/>
    <w:rsid w:val="00163DFD"/>
    <w:rsid w:val="001643C9"/>
    <w:rsid w:val="00165568"/>
    <w:rsid w:val="00166C2F"/>
    <w:rsid w:val="001716C9"/>
    <w:rsid w:val="00173363"/>
    <w:rsid w:val="00173B94"/>
    <w:rsid w:val="001854B4"/>
    <w:rsid w:val="001939E1"/>
    <w:rsid w:val="001939FC"/>
    <w:rsid w:val="00195382"/>
    <w:rsid w:val="001A3658"/>
    <w:rsid w:val="001A759A"/>
    <w:rsid w:val="001B2AD0"/>
    <w:rsid w:val="001B7A5D"/>
    <w:rsid w:val="001C0047"/>
    <w:rsid w:val="001C2418"/>
    <w:rsid w:val="001C69C4"/>
    <w:rsid w:val="001E1302"/>
    <w:rsid w:val="001E3590"/>
    <w:rsid w:val="001E3F2D"/>
    <w:rsid w:val="001E7407"/>
    <w:rsid w:val="001F3D06"/>
    <w:rsid w:val="00201D27"/>
    <w:rsid w:val="00202618"/>
    <w:rsid w:val="002242BE"/>
    <w:rsid w:val="0023233D"/>
    <w:rsid w:val="00240749"/>
    <w:rsid w:val="00242F49"/>
    <w:rsid w:val="00257A20"/>
    <w:rsid w:val="00263820"/>
    <w:rsid w:val="0027219A"/>
    <w:rsid w:val="00275197"/>
    <w:rsid w:val="002846F4"/>
    <w:rsid w:val="00293B89"/>
    <w:rsid w:val="00297ECB"/>
    <w:rsid w:val="002A198F"/>
    <w:rsid w:val="002B1DA1"/>
    <w:rsid w:val="002B2DE5"/>
    <w:rsid w:val="002B5A30"/>
    <w:rsid w:val="002D043A"/>
    <w:rsid w:val="002D395A"/>
    <w:rsid w:val="002D5B3F"/>
    <w:rsid w:val="00307163"/>
    <w:rsid w:val="00317B6E"/>
    <w:rsid w:val="003415D3"/>
    <w:rsid w:val="00350417"/>
    <w:rsid w:val="00352B0F"/>
    <w:rsid w:val="00375C6C"/>
    <w:rsid w:val="00380E39"/>
    <w:rsid w:val="003A2026"/>
    <w:rsid w:val="003C36D7"/>
    <w:rsid w:val="003C5F2B"/>
    <w:rsid w:val="003D0BFE"/>
    <w:rsid w:val="003D5700"/>
    <w:rsid w:val="00400485"/>
    <w:rsid w:val="00403D18"/>
    <w:rsid w:val="00405579"/>
    <w:rsid w:val="00410B8E"/>
    <w:rsid w:val="004116CD"/>
    <w:rsid w:val="004204C8"/>
    <w:rsid w:val="00421FC1"/>
    <w:rsid w:val="004229C7"/>
    <w:rsid w:val="00424CA9"/>
    <w:rsid w:val="004355A9"/>
    <w:rsid w:val="00436785"/>
    <w:rsid w:val="00436BD5"/>
    <w:rsid w:val="00437214"/>
    <w:rsid w:val="00437E4B"/>
    <w:rsid w:val="0044291A"/>
    <w:rsid w:val="004578A5"/>
    <w:rsid w:val="00460038"/>
    <w:rsid w:val="0048196B"/>
    <w:rsid w:val="0048364F"/>
    <w:rsid w:val="00496F97"/>
    <w:rsid w:val="004A28A9"/>
    <w:rsid w:val="004A65F0"/>
    <w:rsid w:val="004B4084"/>
    <w:rsid w:val="004C1A2D"/>
    <w:rsid w:val="004C6DD7"/>
    <w:rsid w:val="004C7759"/>
    <w:rsid w:val="004C7C8C"/>
    <w:rsid w:val="004E2A4A"/>
    <w:rsid w:val="004F0D23"/>
    <w:rsid w:val="004F1FAC"/>
    <w:rsid w:val="005017C3"/>
    <w:rsid w:val="00516B8D"/>
    <w:rsid w:val="00537FBC"/>
    <w:rsid w:val="00543469"/>
    <w:rsid w:val="00551B54"/>
    <w:rsid w:val="00584811"/>
    <w:rsid w:val="005907E0"/>
    <w:rsid w:val="00593AA6"/>
    <w:rsid w:val="00594161"/>
    <w:rsid w:val="00594749"/>
    <w:rsid w:val="005A0D92"/>
    <w:rsid w:val="005B0560"/>
    <w:rsid w:val="005B4067"/>
    <w:rsid w:val="005C3F41"/>
    <w:rsid w:val="005E152A"/>
    <w:rsid w:val="005E7F8A"/>
    <w:rsid w:val="00600219"/>
    <w:rsid w:val="006303D4"/>
    <w:rsid w:val="00635C47"/>
    <w:rsid w:val="00641DE5"/>
    <w:rsid w:val="00656F0C"/>
    <w:rsid w:val="0067607C"/>
    <w:rsid w:val="00677CC2"/>
    <w:rsid w:val="00681F92"/>
    <w:rsid w:val="006842C2"/>
    <w:rsid w:val="00685F42"/>
    <w:rsid w:val="0069207B"/>
    <w:rsid w:val="00693E5E"/>
    <w:rsid w:val="006A2430"/>
    <w:rsid w:val="006B4EC8"/>
    <w:rsid w:val="006C2874"/>
    <w:rsid w:val="006C7F8C"/>
    <w:rsid w:val="006D380D"/>
    <w:rsid w:val="006E0135"/>
    <w:rsid w:val="006E1445"/>
    <w:rsid w:val="006E303A"/>
    <w:rsid w:val="006E4CB4"/>
    <w:rsid w:val="006F7E19"/>
    <w:rsid w:val="00700B2C"/>
    <w:rsid w:val="007111D6"/>
    <w:rsid w:val="00712D8D"/>
    <w:rsid w:val="00713084"/>
    <w:rsid w:val="00714B26"/>
    <w:rsid w:val="007233EA"/>
    <w:rsid w:val="0072396B"/>
    <w:rsid w:val="00731E00"/>
    <w:rsid w:val="007440B7"/>
    <w:rsid w:val="007471A7"/>
    <w:rsid w:val="007634AD"/>
    <w:rsid w:val="007715C9"/>
    <w:rsid w:val="00774EDD"/>
    <w:rsid w:val="007757EC"/>
    <w:rsid w:val="007876F3"/>
    <w:rsid w:val="0079239F"/>
    <w:rsid w:val="00793AD2"/>
    <w:rsid w:val="007A3507"/>
    <w:rsid w:val="007A6707"/>
    <w:rsid w:val="007D526B"/>
    <w:rsid w:val="007E4C98"/>
    <w:rsid w:val="007E73D2"/>
    <w:rsid w:val="007E7D4A"/>
    <w:rsid w:val="007F26C0"/>
    <w:rsid w:val="007F71AD"/>
    <w:rsid w:val="007F778E"/>
    <w:rsid w:val="008006CC"/>
    <w:rsid w:val="00807F18"/>
    <w:rsid w:val="008235B1"/>
    <w:rsid w:val="00831E8D"/>
    <w:rsid w:val="00837F77"/>
    <w:rsid w:val="00856A31"/>
    <w:rsid w:val="00857D6B"/>
    <w:rsid w:val="008754D0"/>
    <w:rsid w:val="00877D48"/>
    <w:rsid w:val="00883781"/>
    <w:rsid w:val="00885570"/>
    <w:rsid w:val="00893958"/>
    <w:rsid w:val="008A1562"/>
    <w:rsid w:val="008A2E77"/>
    <w:rsid w:val="008B4E3B"/>
    <w:rsid w:val="008C60DB"/>
    <w:rsid w:val="008C6F6F"/>
    <w:rsid w:val="008D0EE0"/>
    <w:rsid w:val="008E6EC2"/>
    <w:rsid w:val="008F2EF9"/>
    <w:rsid w:val="008F4F1C"/>
    <w:rsid w:val="008F77C4"/>
    <w:rsid w:val="009013C6"/>
    <w:rsid w:val="0090442A"/>
    <w:rsid w:val="009103F3"/>
    <w:rsid w:val="00914C4C"/>
    <w:rsid w:val="00932377"/>
    <w:rsid w:val="009449EA"/>
    <w:rsid w:val="0096439A"/>
    <w:rsid w:val="00967042"/>
    <w:rsid w:val="009819CD"/>
    <w:rsid w:val="0098255A"/>
    <w:rsid w:val="009845BE"/>
    <w:rsid w:val="0099649D"/>
    <w:rsid w:val="009969C9"/>
    <w:rsid w:val="009E0108"/>
    <w:rsid w:val="00A0044A"/>
    <w:rsid w:val="00A048FF"/>
    <w:rsid w:val="00A10775"/>
    <w:rsid w:val="00A231E2"/>
    <w:rsid w:val="00A26036"/>
    <w:rsid w:val="00A277E1"/>
    <w:rsid w:val="00A36C48"/>
    <w:rsid w:val="00A41E0B"/>
    <w:rsid w:val="00A55631"/>
    <w:rsid w:val="00A64912"/>
    <w:rsid w:val="00A654C3"/>
    <w:rsid w:val="00A70A74"/>
    <w:rsid w:val="00A80B0E"/>
    <w:rsid w:val="00A915C5"/>
    <w:rsid w:val="00A9353F"/>
    <w:rsid w:val="00AA0622"/>
    <w:rsid w:val="00AA3795"/>
    <w:rsid w:val="00AA5964"/>
    <w:rsid w:val="00AC1E75"/>
    <w:rsid w:val="00AC3B94"/>
    <w:rsid w:val="00AD5641"/>
    <w:rsid w:val="00AE1088"/>
    <w:rsid w:val="00AE752D"/>
    <w:rsid w:val="00AF1BA4"/>
    <w:rsid w:val="00B032D8"/>
    <w:rsid w:val="00B05383"/>
    <w:rsid w:val="00B33B3C"/>
    <w:rsid w:val="00B55AF8"/>
    <w:rsid w:val="00B6382D"/>
    <w:rsid w:val="00B75C24"/>
    <w:rsid w:val="00B77342"/>
    <w:rsid w:val="00B83D74"/>
    <w:rsid w:val="00BA0112"/>
    <w:rsid w:val="00BA5026"/>
    <w:rsid w:val="00BB40BF"/>
    <w:rsid w:val="00BC0CD1"/>
    <w:rsid w:val="00BE1A44"/>
    <w:rsid w:val="00BE4190"/>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80388"/>
    <w:rsid w:val="00C9571A"/>
    <w:rsid w:val="00C9744B"/>
    <w:rsid w:val="00CA613E"/>
    <w:rsid w:val="00CD0BC1"/>
    <w:rsid w:val="00CD1A51"/>
    <w:rsid w:val="00CD1BB6"/>
    <w:rsid w:val="00CD6C54"/>
    <w:rsid w:val="00CE1815"/>
    <w:rsid w:val="00CE1E31"/>
    <w:rsid w:val="00CF0BB2"/>
    <w:rsid w:val="00D00EAA"/>
    <w:rsid w:val="00D13441"/>
    <w:rsid w:val="00D21AE0"/>
    <w:rsid w:val="00D243A3"/>
    <w:rsid w:val="00D31EDC"/>
    <w:rsid w:val="00D35E33"/>
    <w:rsid w:val="00D477C3"/>
    <w:rsid w:val="00D52EFE"/>
    <w:rsid w:val="00D61A67"/>
    <w:rsid w:val="00D63EF6"/>
    <w:rsid w:val="00D6795A"/>
    <w:rsid w:val="00D70DFB"/>
    <w:rsid w:val="00D73029"/>
    <w:rsid w:val="00D766DF"/>
    <w:rsid w:val="00D77BE1"/>
    <w:rsid w:val="00D8544A"/>
    <w:rsid w:val="00D97ED3"/>
    <w:rsid w:val="00DE2002"/>
    <w:rsid w:val="00DF7AE9"/>
    <w:rsid w:val="00E04A7F"/>
    <w:rsid w:val="00E05704"/>
    <w:rsid w:val="00E15533"/>
    <w:rsid w:val="00E24D66"/>
    <w:rsid w:val="00E251CD"/>
    <w:rsid w:val="00E35314"/>
    <w:rsid w:val="00E435BA"/>
    <w:rsid w:val="00E54292"/>
    <w:rsid w:val="00E74DC7"/>
    <w:rsid w:val="00E87699"/>
    <w:rsid w:val="00EA2D53"/>
    <w:rsid w:val="00ED492F"/>
    <w:rsid w:val="00EF2E3A"/>
    <w:rsid w:val="00EF6058"/>
    <w:rsid w:val="00EF6ED1"/>
    <w:rsid w:val="00EF7FD0"/>
    <w:rsid w:val="00F047E2"/>
    <w:rsid w:val="00F078DC"/>
    <w:rsid w:val="00F11582"/>
    <w:rsid w:val="00F13E86"/>
    <w:rsid w:val="00F16997"/>
    <w:rsid w:val="00F17B00"/>
    <w:rsid w:val="00F20762"/>
    <w:rsid w:val="00F254D1"/>
    <w:rsid w:val="00F32005"/>
    <w:rsid w:val="00F677A9"/>
    <w:rsid w:val="00F7566C"/>
    <w:rsid w:val="00F84CF5"/>
    <w:rsid w:val="00F926F3"/>
    <w:rsid w:val="00F92D35"/>
    <w:rsid w:val="00F97D7C"/>
    <w:rsid w:val="00FA0F8B"/>
    <w:rsid w:val="00FA420B"/>
    <w:rsid w:val="00FC02DC"/>
    <w:rsid w:val="00FD1E13"/>
    <w:rsid w:val="00FD2207"/>
    <w:rsid w:val="00FD7EB1"/>
    <w:rsid w:val="00FE105C"/>
    <w:rsid w:val="00FE41C9"/>
    <w:rsid w:val="00FE7F93"/>
    <w:rsid w:val="00FF5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1DA1"/>
    <w:pPr>
      <w:spacing w:line="260" w:lineRule="atLeast"/>
    </w:pPr>
    <w:rPr>
      <w:sz w:val="22"/>
    </w:rPr>
  </w:style>
  <w:style w:type="paragraph" w:styleId="Heading1">
    <w:name w:val="heading 1"/>
    <w:basedOn w:val="Normal"/>
    <w:next w:val="Normal"/>
    <w:link w:val="Heading1Char"/>
    <w:uiPriority w:val="9"/>
    <w:qFormat/>
    <w:rsid w:val="00232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3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3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3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3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3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3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3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3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1DA1"/>
  </w:style>
  <w:style w:type="paragraph" w:customStyle="1" w:styleId="OPCParaBase">
    <w:name w:val="OPCParaBase"/>
    <w:link w:val="OPCParaBaseChar"/>
    <w:qFormat/>
    <w:rsid w:val="002B1DA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1DA1"/>
    <w:pPr>
      <w:spacing w:line="240" w:lineRule="auto"/>
    </w:pPr>
    <w:rPr>
      <w:b/>
      <w:sz w:val="40"/>
    </w:rPr>
  </w:style>
  <w:style w:type="paragraph" w:customStyle="1" w:styleId="ActHead1">
    <w:name w:val="ActHead 1"/>
    <w:aliases w:val="c"/>
    <w:basedOn w:val="OPCParaBase"/>
    <w:next w:val="Normal"/>
    <w:qFormat/>
    <w:rsid w:val="002B1D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1D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1D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1D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1D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1D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1D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1D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1DA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1DA1"/>
  </w:style>
  <w:style w:type="paragraph" w:customStyle="1" w:styleId="Blocks">
    <w:name w:val="Blocks"/>
    <w:aliases w:val="bb"/>
    <w:basedOn w:val="OPCParaBase"/>
    <w:qFormat/>
    <w:rsid w:val="002B1DA1"/>
    <w:pPr>
      <w:spacing w:line="240" w:lineRule="auto"/>
    </w:pPr>
    <w:rPr>
      <w:sz w:val="24"/>
    </w:rPr>
  </w:style>
  <w:style w:type="paragraph" w:customStyle="1" w:styleId="BoxText">
    <w:name w:val="BoxText"/>
    <w:aliases w:val="bt"/>
    <w:basedOn w:val="OPCParaBase"/>
    <w:qFormat/>
    <w:rsid w:val="002B1D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1DA1"/>
    <w:rPr>
      <w:b/>
    </w:rPr>
  </w:style>
  <w:style w:type="paragraph" w:customStyle="1" w:styleId="BoxHeadItalic">
    <w:name w:val="BoxHeadItalic"/>
    <w:aliases w:val="bhi"/>
    <w:basedOn w:val="BoxText"/>
    <w:next w:val="BoxStep"/>
    <w:qFormat/>
    <w:rsid w:val="002B1DA1"/>
    <w:rPr>
      <w:i/>
    </w:rPr>
  </w:style>
  <w:style w:type="paragraph" w:customStyle="1" w:styleId="BoxList">
    <w:name w:val="BoxList"/>
    <w:aliases w:val="bl"/>
    <w:basedOn w:val="BoxText"/>
    <w:qFormat/>
    <w:rsid w:val="002B1DA1"/>
    <w:pPr>
      <w:ind w:left="1559" w:hanging="425"/>
    </w:pPr>
  </w:style>
  <w:style w:type="paragraph" w:customStyle="1" w:styleId="BoxNote">
    <w:name w:val="BoxNote"/>
    <w:aliases w:val="bn"/>
    <w:basedOn w:val="BoxText"/>
    <w:qFormat/>
    <w:rsid w:val="002B1DA1"/>
    <w:pPr>
      <w:tabs>
        <w:tab w:val="left" w:pos="1985"/>
      </w:tabs>
      <w:spacing w:before="122" w:line="198" w:lineRule="exact"/>
      <w:ind w:left="2948" w:hanging="1814"/>
    </w:pPr>
    <w:rPr>
      <w:sz w:val="18"/>
    </w:rPr>
  </w:style>
  <w:style w:type="paragraph" w:customStyle="1" w:styleId="BoxPara">
    <w:name w:val="BoxPara"/>
    <w:aliases w:val="bp"/>
    <w:basedOn w:val="BoxText"/>
    <w:qFormat/>
    <w:rsid w:val="002B1DA1"/>
    <w:pPr>
      <w:tabs>
        <w:tab w:val="right" w:pos="2268"/>
      </w:tabs>
      <w:ind w:left="2552" w:hanging="1418"/>
    </w:pPr>
  </w:style>
  <w:style w:type="paragraph" w:customStyle="1" w:styleId="BoxStep">
    <w:name w:val="BoxStep"/>
    <w:aliases w:val="bs"/>
    <w:basedOn w:val="BoxText"/>
    <w:qFormat/>
    <w:rsid w:val="002B1DA1"/>
    <w:pPr>
      <w:ind w:left="1985" w:hanging="851"/>
    </w:pPr>
  </w:style>
  <w:style w:type="character" w:customStyle="1" w:styleId="CharAmPartNo">
    <w:name w:val="CharAmPartNo"/>
    <w:basedOn w:val="OPCCharBase"/>
    <w:qFormat/>
    <w:rsid w:val="002B1DA1"/>
  </w:style>
  <w:style w:type="character" w:customStyle="1" w:styleId="CharAmPartText">
    <w:name w:val="CharAmPartText"/>
    <w:basedOn w:val="OPCCharBase"/>
    <w:qFormat/>
    <w:rsid w:val="002B1DA1"/>
  </w:style>
  <w:style w:type="character" w:customStyle="1" w:styleId="CharAmSchNo">
    <w:name w:val="CharAmSchNo"/>
    <w:basedOn w:val="OPCCharBase"/>
    <w:qFormat/>
    <w:rsid w:val="002B1DA1"/>
  </w:style>
  <w:style w:type="character" w:customStyle="1" w:styleId="CharAmSchText">
    <w:name w:val="CharAmSchText"/>
    <w:basedOn w:val="OPCCharBase"/>
    <w:qFormat/>
    <w:rsid w:val="002B1DA1"/>
  </w:style>
  <w:style w:type="character" w:customStyle="1" w:styleId="CharBoldItalic">
    <w:name w:val="CharBoldItalic"/>
    <w:basedOn w:val="OPCCharBase"/>
    <w:uiPriority w:val="1"/>
    <w:qFormat/>
    <w:rsid w:val="002B1DA1"/>
    <w:rPr>
      <w:b/>
      <w:i/>
    </w:rPr>
  </w:style>
  <w:style w:type="character" w:customStyle="1" w:styleId="CharChapNo">
    <w:name w:val="CharChapNo"/>
    <w:basedOn w:val="OPCCharBase"/>
    <w:uiPriority w:val="1"/>
    <w:qFormat/>
    <w:rsid w:val="002B1DA1"/>
  </w:style>
  <w:style w:type="character" w:customStyle="1" w:styleId="CharChapText">
    <w:name w:val="CharChapText"/>
    <w:basedOn w:val="OPCCharBase"/>
    <w:uiPriority w:val="1"/>
    <w:qFormat/>
    <w:rsid w:val="002B1DA1"/>
  </w:style>
  <w:style w:type="character" w:customStyle="1" w:styleId="CharDivNo">
    <w:name w:val="CharDivNo"/>
    <w:basedOn w:val="OPCCharBase"/>
    <w:uiPriority w:val="1"/>
    <w:qFormat/>
    <w:rsid w:val="002B1DA1"/>
  </w:style>
  <w:style w:type="character" w:customStyle="1" w:styleId="CharDivText">
    <w:name w:val="CharDivText"/>
    <w:basedOn w:val="OPCCharBase"/>
    <w:uiPriority w:val="1"/>
    <w:qFormat/>
    <w:rsid w:val="002B1DA1"/>
  </w:style>
  <w:style w:type="character" w:customStyle="1" w:styleId="CharItalic">
    <w:name w:val="CharItalic"/>
    <w:basedOn w:val="OPCCharBase"/>
    <w:uiPriority w:val="1"/>
    <w:qFormat/>
    <w:rsid w:val="002B1DA1"/>
    <w:rPr>
      <w:i/>
    </w:rPr>
  </w:style>
  <w:style w:type="character" w:customStyle="1" w:styleId="CharPartNo">
    <w:name w:val="CharPartNo"/>
    <w:basedOn w:val="OPCCharBase"/>
    <w:uiPriority w:val="1"/>
    <w:qFormat/>
    <w:rsid w:val="002B1DA1"/>
  </w:style>
  <w:style w:type="character" w:customStyle="1" w:styleId="CharPartText">
    <w:name w:val="CharPartText"/>
    <w:basedOn w:val="OPCCharBase"/>
    <w:uiPriority w:val="1"/>
    <w:qFormat/>
    <w:rsid w:val="002B1DA1"/>
  </w:style>
  <w:style w:type="character" w:customStyle="1" w:styleId="CharSectno">
    <w:name w:val="CharSectno"/>
    <w:basedOn w:val="OPCCharBase"/>
    <w:qFormat/>
    <w:rsid w:val="002B1DA1"/>
  </w:style>
  <w:style w:type="character" w:customStyle="1" w:styleId="CharSubdNo">
    <w:name w:val="CharSubdNo"/>
    <w:basedOn w:val="OPCCharBase"/>
    <w:uiPriority w:val="1"/>
    <w:qFormat/>
    <w:rsid w:val="002B1DA1"/>
  </w:style>
  <w:style w:type="character" w:customStyle="1" w:styleId="CharSubdText">
    <w:name w:val="CharSubdText"/>
    <w:basedOn w:val="OPCCharBase"/>
    <w:uiPriority w:val="1"/>
    <w:qFormat/>
    <w:rsid w:val="002B1DA1"/>
  </w:style>
  <w:style w:type="paragraph" w:customStyle="1" w:styleId="CTA--">
    <w:name w:val="CTA --"/>
    <w:basedOn w:val="OPCParaBase"/>
    <w:next w:val="Normal"/>
    <w:rsid w:val="002B1DA1"/>
    <w:pPr>
      <w:spacing w:before="60" w:line="240" w:lineRule="atLeast"/>
      <w:ind w:left="142" w:hanging="142"/>
    </w:pPr>
    <w:rPr>
      <w:sz w:val="20"/>
    </w:rPr>
  </w:style>
  <w:style w:type="paragraph" w:customStyle="1" w:styleId="CTA-">
    <w:name w:val="CTA -"/>
    <w:basedOn w:val="OPCParaBase"/>
    <w:rsid w:val="002B1DA1"/>
    <w:pPr>
      <w:spacing w:before="60" w:line="240" w:lineRule="atLeast"/>
      <w:ind w:left="85" w:hanging="85"/>
    </w:pPr>
    <w:rPr>
      <w:sz w:val="20"/>
    </w:rPr>
  </w:style>
  <w:style w:type="paragraph" w:customStyle="1" w:styleId="CTA---">
    <w:name w:val="CTA ---"/>
    <w:basedOn w:val="OPCParaBase"/>
    <w:next w:val="Normal"/>
    <w:rsid w:val="002B1DA1"/>
    <w:pPr>
      <w:spacing w:before="60" w:line="240" w:lineRule="atLeast"/>
      <w:ind w:left="198" w:hanging="198"/>
    </w:pPr>
    <w:rPr>
      <w:sz w:val="20"/>
    </w:rPr>
  </w:style>
  <w:style w:type="paragraph" w:customStyle="1" w:styleId="CTA----">
    <w:name w:val="CTA ----"/>
    <w:basedOn w:val="OPCParaBase"/>
    <w:next w:val="Normal"/>
    <w:rsid w:val="002B1DA1"/>
    <w:pPr>
      <w:spacing w:before="60" w:line="240" w:lineRule="atLeast"/>
      <w:ind w:left="255" w:hanging="255"/>
    </w:pPr>
    <w:rPr>
      <w:sz w:val="20"/>
    </w:rPr>
  </w:style>
  <w:style w:type="paragraph" w:customStyle="1" w:styleId="CTA1a">
    <w:name w:val="CTA 1(a)"/>
    <w:basedOn w:val="OPCParaBase"/>
    <w:rsid w:val="002B1DA1"/>
    <w:pPr>
      <w:tabs>
        <w:tab w:val="right" w:pos="414"/>
      </w:tabs>
      <w:spacing w:before="40" w:line="240" w:lineRule="atLeast"/>
      <w:ind w:left="675" w:hanging="675"/>
    </w:pPr>
    <w:rPr>
      <w:sz w:val="20"/>
    </w:rPr>
  </w:style>
  <w:style w:type="paragraph" w:customStyle="1" w:styleId="CTA1ai">
    <w:name w:val="CTA 1(a)(i)"/>
    <w:basedOn w:val="OPCParaBase"/>
    <w:rsid w:val="002B1DA1"/>
    <w:pPr>
      <w:tabs>
        <w:tab w:val="right" w:pos="1004"/>
      </w:tabs>
      <w:spacing w:before="40" w:line="240" w:lineRule="atLeast"/>
      <w:ind w:left="1253" w:hanging="1253"/>
    </w:pPr>
    <w:rPr>
      <w:sz w:val="20"/>
    </w:rPr>
  </w:style>
  <w:style w:type="paragraph" w:customStyle="1" w:styleId="CTA2a">
    <w:name w:val="CTA 2(a)"/>
    <w:basedOn w:val="OPCParaBase"/>
    <w:rsid w:val="002B1DA1"/>
    <w:pPr>
      <w:tabs>
        <w:tab w:val="right" w:pos="482"/>
      </w:tabs>
      <w:spacing w:before="40" w:line="240" w:lineRule="atLeast"/>
      <w:ind w:left="748" w:hanging="748"/>
    </w:pPr>
    <w:rPr>
      <w:sz w:val="20"/>
    </w:rPr>
  </w:style>
  <w:style w:type="paragraph" w:customStyle="1" w:styleId="CTA2ai">
    <w:name w:val="CTA 2(a)(i)"/>
    <w:basedOn w:val="OPCParaBase"/>
    <w:rsid w:val="002B1DA1"/>
    <w:pPr>
      <w:tabs>
        <w:tab w:val="right" w:pos="1089"/>
      </w:tabs>
      <w:spacing w:before="40" w:line="240" w:lineRule="atLeast"/>
      <w:ind w:left="1327" w:hanging="1327"/>
    </w:pPr>
    <w:rPr>
      <w:sz w:val="20"/>
    </w:rPr>
  </w:style>
  <w:style w:type="paragraph" w:customStyle="1" w:styleId="CTA3a">
    <w:name w:val="CTA 3(a)"/>
    <w:basedOn w:val="OPCParaBase"/>
    <w:rsid w:val="002B1DA1"/>
    <w:pPr>
      <w:tabs>
        <w:tab w:val="right" w:pos="556"/>
      </w:tabs>
      <w:spacing w:before="40" w:line="240" w:lineRule="atLeast"/>
      <w:ind w:left="805" w:hanging="805"/>
    </w:pPr>
    <w:rPr>
      <w:sz w:val="20"/>
    </w:rPr>
  </w:style>
  <w:style w:type="paragraph" w:customStyle="1" w:styleId="CTA3ai">
    <w:name w:val="CTA 3(a)(i)"/>
    <w:basedOn w:val="OPCParaBase"/>
    <w:rsid w:val="002B1DA1"/>
    <w:pPr>
      <w:tabs>
        <w:tab w:val="right" w:pos="1140"/>
      </w:tabs>
      <w:spacing w:before="40" w:line="240" w:lineRule="atLeast"/>
      <w:ind w:left="1361" w:hanging="1361"/>
    </w:pPr>
    <w:rPr>
      <w:sz w:val="20"/>
    </w:rPr>
  </w:style>
  <w:style w:type="paragraph" w:customStyle="1" w:styleId="CTA4a">
    <w:name w:val="CTA 4(a)"/>
    <w:basedOn w:val="OPCParaBase"/>
    <w:rsid w:val="002B1DA1"/>
    <w:pPr>
      <w:tabs>
        <w:tab w:val="right" w:pos="624"/>
      </w:tabs>
      <w:spacing w:before="40" w:line="240" w:lineRule="atLeast"/>
      <w:ind w:left="873" w:hanging="873"/>
    </w:pPr>
    <w:rPr>
      <w:sz w:val="20"/>
    </w:rPr>
  </w:style>
  <w:style w:type="paragraph" w:customStyle="1" w:styleId="CTA4ai">
    <w:name w:val="CTA 4(a)(i)"/>
    <w:basedOn w:val="OPCParaBase"/>
    <w:rsid w:val="002B1DA1"/>
    <w:pPr>
      <w:tabs>
        <w:tab w:val="right" w:pos="1213"/>
      </w:tabs>
      <w:spacing w:before="40" w:line="240" w:lineRule="atLeast"/>
      <w:ind w:left="1452" w:hanging="1452"/>
    </w:pPr>
    <w:rPr>
      <w:sz w:val="20"/>
    </w:rPr>
  </w:style>
  <w:style w:type="paragraph" w:customStyle="1" w:styleId="CTACAPS">
    <w:name w:val="CTA CAPS"/>
    <w:basedOn w:val="OPCParaBase"/>
    <w:rsid w:val="002B1DA1"/>
    <w:pPr>
      <w:spacing w:before="60" w:line="240" w:lineRule="atLeast"/>
    </w:pPr>
    <w:rPr>
      <w:sz w:val="20"/>
    </w:rPr>
  </w:style>
  <w:style w:type="paragraph" w:customStyle="1" w:styleId="CTAright">
    <w:name w:val="CTA right"/>
    <w:basedOn w:val="OPCParaBase"/>
    <w:rsid w:val="002B1DA1"/>
    <w:pPr>
      <w:spacing w:before="60" w:line="240" w:lineRule="auto"/>
      <w:jc w:val="right"/>
    </w:pPr>
    <w:rPr>
      <w:sz w:val="20"/>
    </w:rPr>
  </w:style>
  <w:style w:type="paragraph" w:customStyle="1" w:styleId="subsection">
    <w:name w:val="subsection"/>
    <w:aliases w:val="ss"/>
    <w:basedOn w:val="OPCParaBase"/>
    <w:link w:val="subsectionChar"/>
    <w:rsid w:val="002B1DA1"/>
    <w:pPr>
      <w:tabs>
        <w:tab w:val="right" w:pos="1021"/>
      </w:tabs>
      <w:spacing w:before="180" w:line="240" w:lineRule="auto"/>
      <w:ind w:left="1134" w:hanging="1134"/>
    </w:pPr>
  </w:style>
  <w:style w:type="paragraph" w:customStyle="1" w:styleId="Definition">
    <w:name w:val="Definition"/>
    <w:aliases w:val="dd"/>
    <w:basedOn w:val="OPCParaBase"/>
    <w:rsid w:val="002B1DA1"/>
    <w:pPr>
      <w:spacing w:before="180" w:line="240" w:lineRule="auto"/>
      <w:ind w:left="1134"/>
    </w:pPr>
  </w:style>
  <w:style w:type="paragraph" w:customStyle="1" w:styleId="ETAsubitem">
    <w:name w:val="ETA(subitem)"/>
    <w:basedOn w:val="OPCParaBase"/>
    <w:rsid w:val="002B1DA1"/>
    <w:pPr>
      <w:tabs>
        <w:tab w:val="right" w:pos="340"/>
      </w:tabs>
      <w:spacing w:before="60" w:line="240" w:lineRule="auto"/>
      <w:ind w:left="454" w:hanging="454"/>
    </w:pPr>
    <w:rPr>
      <w:sz w:val="20"/>
    </w:rPr>
  </w:style>
  <w:style w:type="paragraph" w:customStyle="1" w:styleId="ETApara">
    <w:name w:val="ETA(para)"/>
    <w:basedOn w:val="OPCParaBase"/>
    <w:rsid w:val="002B1DA1"/>
    <w:pPr>
      <w:tabs>
        <w:tab w:val="right" w:pos="754"/>
      </w:tabs>
      <w:spacing w:before="60" w:line="240" w:lineRule="auto"/>
      <w:ind w:left="828" w:hanging="828"/>
    </w:pPr>
    <w:rPr>
      <w:sz w:val="20"/>
    </w:rPr>
  </w:style>
  <w:style w:type="paragraph" w:customStyle="1" w:styleId="ETAsubpara">
    <w:name w:val="ETA(subpara)"/>
    <w:basedOn w:val="OPCParaBase"/>
    <w:rsid w:val="002B1DA1"/>
    <w:pPr>
      <w:tabs>
        <w:tab w:val="right" w:pos="1083"/>
      </w:tabs>
      <w:spacing w:before="60" w:line="240" w:lineRule="auto"/>
      <w:ind w:left="1191" w:hanging="1191"/>
    </w:pPr>
    <w:rPr>
      <w:sz w:val="20"/>
    </w:rPr>
  </w:style>
  <w:style w:type="paragraph" w:customStyle="1" w:styleId="ETAsub-subpara">
    <w:name w:val="ETA(sub-subpara)"/>
    <w:basedOn w:val="OPCParaBase"/>
    <w:rsid w:val="002B1DA1"/>
    <w:pPr>
      <w:tabs>
        <w:tab w:val="right" w:pos="1412"/>
      </w:tabs>
      <w:spacing w:before="60" w:line="240" w:lineRule="auto"/>
      <w:ind w:left="1525" w:hanging="1525"/>
    </w:pPr>
    <w:rPr>
      <w:sz w:val="20"/>
    </w:rPr>
  </w:style>
  <w:style w:type="paragraph" w:customStyle="1" w:styleId="Formula">
    <w:name w:val="Formula"/>
    <w:basedOn w:val="OPCParaBase"/>
    <w:rsid w:val="002B1DA1"/>
    <w:pPr>
      <w:spacing w:line="240" w:lineRule="auto"/>
      <w:ind w:left="1134"/>
    </w:pPr>
    <w:rPr>
      <w:sz w:val="20"/>
    </w:rPr>
  </w:style>
  <w:style w:type="paragraph" w:styleId="Header">
    <w:name w:val="header"/>
    <w:basedOn w:val="OPCParaBase"/>
    <w:link w:val="HeaderChar"/>
    <w:unhideWhenUsed/>
    <w:rsid w:val="002B1D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1DA1"/>
    <w:rPr>
      <w:rFonts w:eastAsia="Times New Roman" w:cs="Times New Roman"/>
      <w:sz w:val="16"/>
      <w:lang w:eastAsia="en-AU"/>
    </w:rPr>
  </w:style>
  <w:style w:type="paragraph" w:customStyle="1" w:styleId="House">
    <w:name w:val="House"/>
    <w:basedOn w:val="OPCParaBase"/>
    <w:rsid w:val="002B1DA1"/>
    <w:pPr>
      <w:spacing w:line="240" w:lineRule="auto"/>
    </w:pPr>
    <w:rPr>
      <w:sz w:val="28"/>
    </w:rPr>
  </w:style>
  <w:style w:type="paragraph" w:customStyle="1" w:styleId="Item">
    <w:name w:val="Item"/>
    <w:aliases w:val="i"/>
    <w:basedOn w:val="OPCParaBase"/>
    <w:next w:val="ItemHead"/>
    <w:link w:val="ItemChar"/>
    <w:rsid w:val="002B1DA1"/>
    <w:pPr>
      <w:keepLines/>
      <w:spacing w:before="80" w:line="240" w:lineRule="auto"/>
      <w:ind w:left="709"/>
    </w:pPr>
  </w:style>
  <w:style w:type="paragraph" w:customStyle="1" w:styleId="ItemHead">
    <w:name w:val="ItemHead"/>
    <w:aliases w:val="ih"/>
    <w:basedOn w:val="OPCParaBase"/>
    <w:next w:val="Item"/>
    <w:link w:val="ItemHeadChar"/>
    <w:rsid w:val="002B1D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1DA1"/>
    <w:pPr>
      <w:spacing w:line="240" w:lineRule="auto"/>
    </w:pPr>
    <w:rPr>
      <w:b/>
      <w:sz w:val="32"/>
    </w:rPr>
  </w:style>
  <w:style w:type="paragraph" w:customStyle="1" w:styleId="notedraft">
    <w:name w:val="note(draft)"/>
    <w:aliases w:val="nd"/>
    <w:basedOn w:val="OPCParaBase"/>
    <w:rsid w:val="002B1DA1"/>
    <w:pPr>
      <w:spacing w:before="240" w:line="240" w:lineRule="auto"/>
      <w:ind w:left="284" w:hanging="284"/>
    </w:pPr>
    <w:rPr>
      <w:i/>
      <w:sz w:val="24"/>
    </w:rPr>
  </w:style>
  <w:style w:type="paragraph" w:customStyle="1" w:styleId="notemargin">
    <w:name w:val="note(margin)"/>
    <w:aliases w:val="nm"/>
    <w:basedOn w:val="OPCParaBase"/>
    <w:rsid w:val="002B1DA1"/>
    <w:pPr>
      <w:tabs>
        <w:tab w:val="left" w:pos="709"/>
      </w:tabs>
      <w:spacing w:before="122" w:line="198" w:lineRule="exact"/>
      <w:ind w:left="709" w:hanging="709"/>
    </w:pPr>
    <w:rPr>
      <w:sz w:val="18"/>
    </w:rPr>
  </w:style>
  <w:style w:type="paragraph" w:customStyle="1" w:styleId="noteToPara">
    <w:name w:val="noteToPara"/>
    <w:aliases w:val="ntp"/>
    <w:basedOn w:val="OPCParaBase"/>
    <w:rsid w:val="002B1DA1"/>
    <w:pPr>
      <w:spacing w:before="122" w:line="198" w:lineRule="exact"/>
      <w:ind w:left="2353" w:hanging="709"/>
    </w:pPr>
    <w:rPr>
      <w:sz w:val="18"/>
    </w:rPr>
  </w:style>
  <w:style w:type="paragraph" w:customStyle="1" w:styleId="noteParlAmend">
    <w:name w:val="note(ParlAmend)"/>
    <w:aliases w:val="npp"/>
    <w:basedOn w:val="OPCParaBase"/>
    <w:next w:val="ParlAmend"/>
    <w:rsid w:val="002B1DA1"/>
    <w:pPr>
      <w:spacing w:line="240" w:lineRule="auto"/>
      <w:jc w:val="right"/>
    </w:pPr>
    <w:rPr>
      <w:rFonts w:ascii="Arial" w:hAnsi="Arial"/>
      <w:b/>
      <w:i/>
    </w:rPr>
  </w:style>
  <w:style w:type="paragraph" w:customStyle="1" w:styleId="Page1">
    <w:name w:val="Page1"/>
    <w:basedOn w:val="OPCParaBase"/>
    <w:rsid w:val="002B1DA1"/>
    <w:pPr>
      <w:spacing w:before="400" w:line="240" w:lineRule="auto"/>
    </w:pPr>
    <w:rPr>
      <w:b/>
      <w:sz w:val="32"/>
    </w:rPr>
  </w:style>
  <w:style w:type="paragraph" w:customStyle="1" w:styleId="PageBreak">
    <w:name w:val="PageBreak"/>
    <w:aliases w:val="pb"/>
    <w:basedOn w:val="OPCParaBase"/>
    <w:rsid w:val="002B1DA1"/>
    <w:pPr>
      <w:spacing w:line="240" w:lineRule="auto"/>
    </w:pPr>
    <w:rPr>
      <w:sz w:val="20"/>
    </w:rPr>
  </w:style>
  <w:style w:type="paragraph" w:customStyle="1" w:styleId="paragraphsub">
    <w:name w:val="paragraph(sub)"/>
    <w:aliases w:val="aa"/>
    <w:basedOn w:val="OPCParaBase"/>
    <w:rsid w:val="002B1DA1"/>
    <w:pPr>
      <w:tabs>
        <w:tab w:val="right" w:pos="1985"/>
      </w:tabs>
      <w:spacing w:before="40" w:line="240" w:lineRule="auto"/>
      <w:ind w:left="2098" w:hanging="2098"/>
    </w:pPr>
  </w:style>
  <w:style w:type="paragraph" w:customStyle="1" w:styleId="paragraphsub-sub">
    <w:name w:val="paragraph(sub-sub)"/>
    <w:aliases w:val="aaa"/>
    <w:basedOn w:val="OPCParaBase"/>
    <w:rsid w:val="002B1DA1"/>
    <w:pPr>
      <w:tabs>
        <w:tab w:val="right" w:pos="2722"/>
      </w:tabs>
      <w:spacing w:before="40" w:line="240" w:lineRule="auto"/>
      <w:ind w:left="2835" w:hanging="2835"/>
    </w:pPr>
  </w:style>
  <w:style w:type="paragraph" w:customStyle="1" w:styleId="paragraph">
    <w:name w:val="paragraph"/>
    <w:aliases w:val="a"/>
    <w:basedOn w:val="OPCParaBase"/>
    <w:link w:val="paragraphChar"/>
    <w:rsid w:val="002B1DA1"/>
    <w:pPr>
      <w:tabs>
        <w:tab w:val="right" w:pos="1531"/>
      </w:tabs>
      <w:spacing w:before="40" w:line="240" w:lineRule="auto"/>
      <w:ind w:left="1644" w:hanging="1644"/>
    </w:pPr>
  </w:style>
  <w:style w:type="paragraph" w:customStyle="1" w:styleId="ParlAmend">
    <w:name w:val="ParlAmend"/>
    <w:aliases w:val="pp"/>
    <w:basedOn w:val="OPCParaBase"/>
    <w:rsid w:val="002B1DA1"/>
    <w:pPr>
      <w:spacing w:before="240" w:line="240" w:lineRule="atLeast"/>
      <w:ind w:hanging="567"/>
    </w:pPr>
    <w:rPr>
      <w:sz w:val="24"/>
    </w:rPr>
  </w:style>
  <w:style w:type="paragraph" w:customStyle="1" w:styleId="Penalty">
    <w:name w:val="Penalty"/>
    <w:basedOn w:val="OPCParaBase"/>
    <w:rsid w:val="002B1DA1"/>
    <w:pPr>
      <w:tabs>
        <w:tab w:val="left" w:pos="2977"/>
      </w:tabs>
      <w:spacing w:before="180" w:line="240" w:lineRule="auto"/>
      <w:ind w:left="1985" w:hanging="851"/>
    </w:pPr>
  </w:style>
  <w:style w:type="paragraph" w:customStyle="1" w:styleId="Portfolio">
    <w:name w:val="Portfolio"/>
    <w:basedOn w:val="OPCParaBase"/>
    <w:rsid w:val="002B1DA1"/>
    <w:pPr>
      <w:spacing w:line="240" w:lineRule="auto"/>
    </w:pPr>
    <w:rPr>
      <w:i/>
      <w:sz w:val="20"/>
    </w:rPr>
  </w:style>
  <w:style w:type="paragraph" w:customStyle="1" w:styleId="Preamble">
    <w:name w:val="Preamble"/>
    <w:basedOn w:val="OPCParaBase"/>
    <w:next w:val="Normal"/>
    <w:rsid w:val="002B1D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1DA1"/>
    <w:pPr>
      <w:spacing w:line="240" w:lineRule="auto"/>
    </w:pPr>
    <w:rPr>
      <w:i/>
      <w:sz w:val="20"/>
    </w:rPr>
  </w:style>
  <w:style w:type="paragraph" w:customStyle="1" w:styleId="Session">
    <w:name w:val="Session"/>
    <w:basedOn w:val="OPCParaBase"/>
    <w:rsid w:val="002B1DA1"/>
    <w:pPr>
      <w:spacing w:line="240" w:lineRule="auto"/>
    </w:pPr>
    <w:rPr>
      <w:sz w:val="28"/>
    </w:rPr>
  </w:style>
  <w:style w:type="paragraph" w:customStyle="1" w:styleId="Sponsor">
    <w:name w:val="Sponsor"/>
    <w:basedOn w:val="OPCParaBase"/>
    <w:rsid w:val="002B1DA1"/>
    <w:pPr>
      <w:spacing w:line="240" w:lineRule="auto"/>
    </w:pPr>
    <w:rPr>
      <w:i/>
    </w:rPr>
  </w:style>
  <w:style w:type="paragraph" w:customStyle="1" w:styleId="Subitem">
    <w:name w:val="Subitem"/>
    <w:aliases w:val="iss"/>
    <w:basedOn w:val="OPCParaBase"/>
    <w:rsid w:val="002B1DA1"/>
    <w:pPr>
      <w:spacing w:before="180" w:line="240" w:lineRule="auto"/>
      <w:ind w:left="709" w:hanging="709"/>
    </w:pPr>
  </w:style>
  <w:style w:type="paragraph" w:customStyle="1" w:styleId="SubitemHead">
    <w:name w:val="SubitemHead"/>
    <w:aliases w:val="issh"/>
    <w:basedOn w:val="OPCParaBase"/>
    <w:rsid w:val="002B1D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1DA1"/>
    <w:pPr>
      <w:spacing w:before="40" w:line="240" w:lineRule="auto"/>
      <w:ind w:left="1134"/>
    </w:pPr>
  </w:style>
  <w:style w:type="paragraph" w:customStyle="1" w:styleId="SubsectionHead">
    <w:name w:val="SubsectionHead"/>
    <w:aliases w:val="ssh"/>
    <w:basedOn w:val="OPCParaBase"/>
    <w:next w:val="subsection"/>
    <w:rsid w:val="002B1DA1"/>
    <w:pPr>
      <w:keepNext/>
      <w:keepLines/>
      <w:spacing w:before="240" w:line="240" w:lineRule="auto"/>
      <w:ind w:left="1134"/>
    </w:pPr>
    <w:rPr>
      <w:i/>
    </w:rPr>
  </w:style>
  <w:style w:type="paragraph" w:customStyle="1" w:styleId="Tablea">
    <w:name w:val="Table(a)"/>
    <w:aliases w:val="ta"/>
    <w:basedOn w:val="OPCParaBase"/>
    <w:rsid w:val="002B1DA1"/>
    <w:pPr>
      <w:spacing w:before="60" w:line="240" w:lineRule="auto"/>
      <w:ind w:left="284" w:hanging="284"/>
    </w:pPr>
    <w:rPr>
      <w:sz w:val="20"/>
    </w:rPr>
  </w:style>
  <w:style w:type="paragraph" w:customStyle="1" w:styleId="TableAA">
    <w:name w:val="Table(AA)"/>
    <w:aliases w:val="taaa"/>
    <w:basedOn w:val="OPCParaBase"/>
    <w:rsid w:val="002B1D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1D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1DA1"/>
    <w:pPr>
      <w:spacing w:before="60" w:line="240" w:lineRule="atLeast"/>
    </w:pPr>
    <w:rPr>
      <w:sz w:val="20"/>
    </w:rPr>
  </w:style>
  <w:style w:type="paragraph" w:customStyle="1" w:styleId="TLPBoxTextnote">
    <w:name w:val="TLPBoxText(note"/>
    <w:aliases w:val="right)"/>
    <w:basedOn w:val="OPCParaBase"/>
    <w:rsid w:val="002B1D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1D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1DA1"/>
    <w:pPr>
      <w:spacing w:before="122" w:line="198" w:lineRule="exact"/>
      <w:ind w:left="1985" w:hanging="851"/>
      <w:jc w:val="right"/>
    </w:pPr>
    <w:rPr>
      <w:sz w:val="18"/>
    </w:rPr>
  </w:style>
  <w:style w:type="paragraph" w:customStyle="1" w:styleId="TLPTableBullet">
    <w:name w:val="TLPTableBullet"/>
    <w:aliases w:val="ttb"/>
    <w:basedOn w:val="OPCParaBase"/>
    <w:rsid w:val="002B1DA1"/>
    <w:pPr>
      <w:spacing w:line="240" w:lineRule="exact"/>
      <w:ind w:left="284" w:hanging="284"/>
    </w:pPr>
    <w:rPr>
      <w:sz w:val="20"/>
    </w:rPr>
  </w:style>
  <w:style w:type="paragraph" w:styleId="TOC1">
    <w:name w:val="toc 1"/>
    <w:basedOn w:val="OPCParaBase"/>
    <w:next w:val="Normal"/>
    <w:uiPriority w:val="39"/>
    <w:semiHidden/>
    <w:unhideWhenUsed/>
    <w:rsid w:val="002B1DA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B1DA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1DA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1DA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1D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1DA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1DA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1DA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1DA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1DA1"/>
    <w:pPr>
      <w:keepLines/>
      <w:spacing w:before="240" w:after="120" w:line="240" w:lineRule="auto"/>
      <w:ind w:left="794"/>
    </w:pPr>
    <w:rPr>
      <w:b/>
      <w:kern w:val="28"/>
      <w:sz w:val="20"/>
    </w:rPr>
  </w:style>
  <w:style w:type="paragraph" w:customStyle="1" w:styleId="TofSectsHeading">
    <w:name w:val="TofSects(Heading)"/>
    <w:basedOn w:val="OPCParaBase"/>
    <w:rsid w:val="002B1DA1"/>
    <w:pPr>
      <w:spacing w:before="240" w:after="120" w:line="240" w:lineRule="auto"/>
    </w:pPr>
    <w:rPr>
      <w:b/>
      <w:sz w:val="24"/>
    </w:rPr>
  </w:style>
  <w:style w:type="paragraph" w:customStyle="1" w:styleId="TofSectsSection">
    <w:name w:val="TofSects(Section)"/>
    <w:basedOn w:val="OPCParaBase"/>
    <w:rsid w:val="002B1DA1"/>
    <w:pPr>
      <w:keepLines/>
      <w:spacing w:before="40" w:line="240" w:lineRule="auto"/>
      <w:ind w:left="1588" w:hanging="794"/>
    </w:pPr>
    <w:rPr>
      <w:kern w:val="28"/>
      <w:sz w:val="18"/>
    </w:rPr>
  </w:style>
  <w:style w:type="paragraph" w:customStyle="1" w:styleId="TofSectsSubdiv">
    <w:name w:val="TofSects(Subdiv)"/>
    <w:basedOn w:val="OPCParaBase"/>
    <w:rsid w:val="002B1DA1"/>
    <w:pPr>
      <w:keepLines/>
      <w:spacing w:before="80" w:line="240" w:lineRule="auto"/>
      <w:ind w:left="1588" w:hanging="794"/>
    </w:pPr>
    <w:rPr>
      <w:kern w:val="28"/>
    </w:rPr>
  </w:style>
  <w:style w:type="paragraph" w:customStyle="1" w:styleId="WRStyle">
    <w:name w:val="WR Style"/>
    <w:aliases w:val="WR"/>
    <w:basedOn w:val="OPCParaBase"/>
    <w:rsid w:val="002B1DA1"/>
    <w:pPr>
      <w:spacing w:before="240" w:line="240" w:lineRule="auto"/>
      <w:ind w:left="284" w:hanging="284"/>
    </w:pPr>
    <w:rPr>
      <w:b/>
      <w:i/>
      <w:kern w:val="28"/>
      <w:sz w:val="24"/>
    </w:rPr>
  </w:style>
  <w:style w:type="paragraph" w:customStyle="1" w:styleId="notepara">
    <w:name w:val="note(para)"/>
    <w:aliases w:val="na"/>
    <w:basedOn w:val="OPCParaBase"/>
    <w:rsid w:val="002B1DA1"/>
    <w:pPr>
      <w:spacing w:before="40" w:line="198" w:lineRule="exact"/>
      <w:ind w:left="2354" w:hanging="369"/>
    </w:pPr>
    <w:rPr>
      <w:sz w:val="18"/>
    </w:rPr>
  </w:style>
  <w:style w:type="paragraph" w:styleId="Footer">
    <w:name w:val="footer"/>
    <w:link w:val="FooterChar"/>
    <w:rsid w:val="002B1D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1DA1"/>
    <w:rPr>
      <w:rFonts w:eastAsia="Times New Roman" w:cs="Times New Roman"/>
      <w:sz w:val="22"/>
      <w:szCs w:val="24"/>
      <w:lang w:eastAsia="en-AU"/>
    </w:rPr>
  </w:style>
  <w:style w:type="character" w:styleId="LineNumber">
    <w:name w:val="line number"/>
    <w:basedOn w:val="OPCCharBase"/>
    <w:uiPriority w:val="99"/>
    <w:semiHidden/>
    <w:unhideWhenUsed/>
    <w:rsid w:val="002B1DA1"/>
    <w:rPr>
      <w:sz w:val="16"/>
    </w:rPr>
  </w:style>
  <w:style w:type="table" w:customStyle="1" w:styleId="CFlag">
    <w:name w:val="CFlag"/>
    <w:basedOn w:val="TableNormal"/>
    <w:uiPriority w:val="99"/>
    <w:rsid w:val="002B1DA1"/>
    <w:rPr>
      <w:rFonts w:eastAsia="Times New Roman" w:cs="Times New Roman"/>
      <w:lang w:eastAsia="en-AU"/>
    </w:rPr>
    <w:tblPr/>
  </w:style>
  <w:style w:type="paragraph" w:customStyle="1" w:styleId="NotesHeading1">
    <w:name w:val="NotesHeading 1"/>
    <w:basedOn w:val="OPCParaBase"/>
    <w:next w:val="Normal"/>
    <w:rsid w:val="002B1DA1"/>
    <w:rPr>
      <w:b/>
      <w:sz w:val="28"/>
      <w:szCs w:val="28"/>
    </w:rPr>
  </w:style>
  <w:style w:type="paragraph" w:customStyle="1" w:styleId="NotesHeading2">
    <w:name w:val="NotesHeading 2"/>
    <w:basedOn w:val="OPCParaBase"/>
    <w:next w:val="Normal"/>
    <w:rsid w:val="002B1DA1"/>
    <w:rPr>
      <w:b/>
      <w:sz w:val="28"/>
      <w:szCs w:val="28"/>
    </w:rPr>
  </w:style>
  <w:style w:type="paragraph" w:customStyle="1" w:styleId="SignCoverPageEnd">
    <w:name w:val="SignCoverPageEnd"/>
    <w:basedOn w:val="OPCParaBase"/>
    <w:next w:val="Normal"/>
    <w:rsid w:val="002B1D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1DA1"/>
    <w:pPr>
      <w:pBdr>
        <w:top w:val="single" w:sz="4" w:space="1" w:color="auto"/>
      </w:pBdr>
      <w:spacing w:before="360"/>
      <w:ind w:right="397"/>
      <w:jc w:val="both"/>
    </w:pPr>
  </w:style>
  <w:style w:type="paragraph" w:customStyle="1" w:styleId="Paragraphsub-sub-sub">
    <w:name w:val="Paragraph(sub-sub-sub)"/>
    <w:aliases w:val="aaaa"/>
    <w:basedOn w:val="OPCParaBase"/>
    <w:rsid w:val="002B1DA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1D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1D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1D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1DA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1DA1"/>
    <w:pPr>
      <w:spacing w:before="120"/>
    </w:pPr>
  </w:style>
  <w:style w:type="paragraph" w:customStyle="1" w:styleId="TableTextEndNotes">
    <w:name w:val="TableTextEndNotes"/>
    <w:aliases w:val="Tten"/>
    <w:basedOn w:val="Normal"/>
    <w:rsid w:val="002B1DA1"/>
    <w:pPr>
      <w:spacing w:before="60" w:line="240" w:lineRule="auto"/>
    </w:pPr>
    <w:rPr>
      <w:rFonts w:cs="Arial"/>
      <w:sz w:val="20"/>
      <w:szCs w:val="22"/>
    </w:rPr>
  </w:style>
  <w:style w:type="paragraph" w:customStyle="1" w:styleId="TableHeading">
    <w:name w:val="TableHeading"/>
    <w:aliases w:val="th"/>
    <w:basedOn w:val="OPCParaBase"/>
    <w:next w:val="Tabletext"/>
    <w:rsid w:val="002B1DA1"/>
    <w:pPr>
      <w:keepNext/>
      <w:spacing w:before="60" w:line="240" w:lineRule="atLeast"/>
    </w:pPr>
    <w:rPr>
      <w:b/>
      <w:sz w:val="20"/>
    </w:rPr>
  </w:style>
  <w:style w:type="paragraph" w:customStyle="1" w:styleId="NoteToSubpara">
    <w:name w:val="NoteToSubpara"/>
    <w:aliases w:val="nts"/>
    <w:basedOn w:val="OPCParaBase"/>
    <w:rsid w:val="002B1DA1"/>
    <w:pPr>
      <w:spacing w:before="40" w:line="198" w:lineRule="exact"/>
      <w:ind w:left="2835" w:hanging="709"/>
    </w:pPr>
    <w:rPr>
      <w:sz w:val="18"/>
    </w:rPr>
  </w:style>
  <w:style w:type="paragraph" w:customStyle="1" w:styleId="ENoteTableHeading">
    <w:name w:val="ENoteTableHeading"/>
    <w:aliases w:val="enth"/>
    <w:basedOn w:val="OPCParaBase"/>
    <w:rsid w:val="002B1DA1"/>
    <w:pPr>
      <w:keepNext/>
      <w:spacing w:before="60" w:line="240" w:lineRule="atLeast"/>
    </w:pPr>
    <w:rPr>
      <w:rFonts w:ascii="Arial" w:hAnsi="Arial"/>
      <w:b/>
      <w:sz w:val="16"/>
    </w:rPr>
  </w:style>
  <w:style w:type="paragraph" w:customStyle="1" w:styleId="ENoteTTi">
    <w:name w:val="ENoteTTi"/>
    <w:aliases w:val="entti"/>
    <w:basedOn w:val="OPCParaBase"/>
    <w:rsid w:val="002B1DA1"/>
    <w:pPr>
      <w:keepNext/>
      <w:spacing w:before="60" w:line="240" w:lineRule="atLeast"/>
      <w:ind w:left="170"/>
    </w:pPr>
    <w:rPr>
      <w:sz w:val="16"/>
    </w:rPr>
  </w:style>
  <w:style w:type="paragraph" w:customStyle="1" w:styleId="ENotesHeading1">
    <w:name w:val="ENotesHeading 1"/>
    <w:aliases w:val="Enh1"/>
    <w:basedOn w:val="OPCParaBase"/>
    <w:next w:val="Normal"/>
    <w:rsid w:val="002B1DA1"/>
    <w:pPr>
      <w:spacing w:before="120"/>
      <w:outlineLvl w:val="1"/>
    </w:pPr>
    <w:rPr>
      <w:b/>
      <w:sz w:val="28"/>
      <w:szCs w:val="28"/>
    </w:rPr>
  </w:style>
  <w:style w:type="paragraph" w:customStyle="1" w:styleId="ENotesHeading2">
    <w:name w:val="ENotesHeading 2"/>
    <w:aliases w:val="Enh2"/>
    <w:basedOn w:val="OPCParaBase"/>
    <w:next w:val="Normal"/>
    <w:rsid w:val="002B1DA1"/>
    <w:pPr>
      <w:spacing w:before="120" w:after="120"/>
      <w:outlineLvl w:val="2"/>
    </w:pPr>
    <w:rPr>
      <w:b/>
      <w:sz w:val="24"/>
      <w:szCs w:val="28"/>
    </w:rPr>
  </w:style>
  <w:style w:type="paragraph" w:customStyle="1" w:styleId="ENoteTTIndentHeading">
    <w:name w:val="ENoteTTIndentHeading"/>
    <w:aliases w:val="enTTHi"/>
    <w:basedOn w:val="OPCParaBase"/>
    <w:rsid w:val="002B1D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1DA1"/>
    <w:pPr>
      <w:spacing w:before="60" w:line="240" w:lineRule="atLeast"/>
    </w:pPr>
    <w:rPr>
      <w:sz w:val="16"/>
    </w:rPr>
  </w:style>
  <w:style w:type="paragraph" w:customStyle="1" w:styleId="MadeunderText">
    <w:name w:val="MadeunderText"/>
    <w:basedOn w:val="OPCParaBase"/>
    <w:next w:val="Normal"/>
    <w:rsid w:val="002B1DA1"/>
    <w:pPr>
      <w:spacing w:before="240"/>
    </w:pPr>
    <w:rPr>
      <w:sz w:val="24"/>
      <w:szCs w:val="24"/>
    </w:rPr>
  </w:style>
  <w:style w:type="paragraph" w:customStyle="1" w:styleId="ENotesHeading3">
    <w:name w:val="ENotesHeading 3"/>
    <w:aliases w:val="Enh3"/>
    <w:basedOn w:val="OPCParaBase"/>
    <w:next w:val="Normal"/>
    <w:rsid w:val="002B1DA1"/>
    <w:pPr>
      <w:keepNext/>
      <w:spacing w:before="120" w:line="240" w:lineRule="auto"/>
      <w:outlineLvl w:val="4"/>
    </w:pPr>
    <w:rPr>
      <w:b/>
      <w:szCs w:val="24"/>
    </w:rPr>
  </w:style>
  <w:style w:type="paragraph" w:customStyle="1" w:styleId="SubPartCASA">
    <w:name w:val="SubPart(CASA)"/>
    <w:aliases w:val="csp"/>
    <w:basedOn w:val="OPCParaBase"/>
    <w:next w:val="ActHead3"/>
    <w:rsid w:val="002B1DA1"/>
    <w:pPr>
      <w:keepNext/>
      <w:keepLines/>
      <w:spacing w:before="280"/>
      <w:outlineLvl w:val="1"/>
    </w:pPr>
    <w:rPr>
      <w:b/>
      <w:kern w:val="28"/>
      <w:sz w:val="32"/>
    </w:rPr>
  </w:style>
  <w:style w:type="character" w:customStyle="1" w:styleId="CharSubPartTextCASA">
    <w:name w:val="CharSubPartText(CASA)"/>
    <w:basedOn w:val="OPCCharBase"/>
    <w:uiPriority w:val="1"/>
    <w:rsid w:val="002B1DA1"/>
  </w:style>
  <w:style w:type="character" w:customStyle="1" w:styleId="CharSubPartNoCASA">
    <w:name w:val="CharSubPartNo(CASA)"/>
    <w:basedOn w:val="OPCCharBase"/>
    <w:uiPriority w:val="1"/>
    <w:rsid w:val="002B1DA1"/>
  </w:style>
  <w:style w:type="paragraph" w:customStyle="1" w:styleId="ENoteTTIndentHeadingSub">
    <w:name w:val="ENoteTTIndentHeadingSub"/>
    <w:aliases w:val="enTTHis"/>
    <w:basedOn w:val="OPCParaBase"/>
    <w:rsid w:val="002B1DA1"/>
    <w:pPr>
      <w:keepNext/>
      <w:spacing w:before="60" w:line="240" w:lineRule="atLeast"/>
      <w:ind w:left="340"/>
    </w:pPr>
    <w:rPr>
      <w:b/>
      <w:sz w:val="16"/>
    </w:rPr>
  </w:style>
  <w:style w:type="paragraph" w:customStyle="1" w:styleId="ENoteTTiSub">
    <w:name w:val="ENoteTTiSub"/>
    <w:aliases w:val="enttis"/>
    <w:basedOn w:val="OPCParaBase"/>
    <w:rsid w:val="002B1DA1"/>
    <w:pPr>
      <w:keepNext/>
      <w:spacing w:before="60" w:line="240" w:lineRule="atLeast"/>
      <w:ind w:left="340"/>
    </w:pPr>
    <w:rPr>
      <w:sz w:val="16"/>
    </w:rPr>
  </w:style>
  <w:style w:type="paragraph" w:customStyle="1" w:styleId="SubDivisionMigration">
    <w:name w:val="SubDivisionMigration"/>
    <w:aliases w:val="sdm"/>
    <w:basedOn w:val="OPCParaBase"/>
    <w:rsid w:val="002B1D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1DA1"/>
    <w:pPr>
      <w:keepNext/>
      <w:keepLines/>
      <w:spacing w:before="240" w:line="240" w:lineRule="auto"/>
      <w:ind w:left="1134" w:hanging="1134"/>
    </w:pPr>
    <w:rPr>
      <w:b/>
      <w:sz w:val="28"/>
    </w:rPr>
  </w:style>
  <w:style w:type="table" w:styleId="TableGrid">
    <w:name w:val="Table Grid"/>
    <w:basedOn w:val="TableNormal"/>
    <w:uiPriority w:val="59"/>
    <w:rsid w:val="002B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1DA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B1D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1DA1"/>
    <w:rPr>
      <w:sz w:val="22"/>
    </w:rPr>
  </w:style>
  <w:style w:type="paragraph" w:customStyle="1" w:styleId="SOTextNote">
    <w:name w:val="SO TextNote"/>
    <w:aliases w:val="sont"/>
    <w:basedOn w:val="SOText"/>
    <w:qFormat/>
    <w:rsid w:val="002B1DA1"/>
    <w:pPr>
      <w:spacing w:before="122" w:line="198" w:lineRule="exact"/>
      <w:ind w:left="1843" w:hanging="709"/>
    </w:pPr>
    <w:rPr>
      <w:sz w:val="18"/>
    </w:rPr>
  </w:style>
  <w:style w:type="paragraph" w:customStyle="1" w:styleId="SOPara">
    <w:name w:val="SO Para"/>
    <w:aliases w:val="soa"/>
    <w:basedOn w:val="SOText"/>
    <w:link w:val="SOParaChar"/>
    <w:qFormat/>
    <w:rsid w:val="002B1DA1"/>
    <w:pPr>
      <w:tabs>
        <w:tab w:val="right" w:pos="1786"/>
      </w:tabs>
      <w:spacing w:before="40"/>
      <w:ind w:left="2070" w:hanging="936"/>
    </w:pPr>
  </w:style>
  <w:style w:type="character" w:customStyle="1" w:styleId="SOParaChar">
    <w:name w:val="SO Para Char"/>
    <w:aliases w:val="soa Char"/>
    <w:basedOn w:val="DefaultParagraphFont"/>
    <w:link w:val="SOPara"/>
    <w:rsid w:val="002B1DA1"/>
    <w:rPr>
      <w:sz w:val="22"/>
    </w:rPr>
  </w:style>
  <w:style w:type="paragraph" w:customStyle="1" w:styleId="FileName">
    <w:name w:val="FileName"/>
    <w:basedOn w:val="Normal"/>
    <w:rsid w:val="002B1DA1"/>
  </w:style>
  <w:style w:type="paragraph" w:customStyle="1" w:styleId="SOHeadBold">
    <w:name w:val="SO HeadBold"/>
    <w:aliases w:val="sohb"/>
    <w:basedOn w:val="SOText"/>
    <w:next w:val="SOText"/>
    <w:link w:val="SOHeadBoldChar"/>
    <w:qFormat/>
    <w:rsid w:val="002B1DA1"/>
    <w:rPr>
      <w:b/>
    </w:rPr>
  </w:style>
  <w:style w:type="character" w:customStyle="1" w:styleId="SOHeadBoldChar">
    <w:name w:val="SO HeadBold Char"/>
    <w:aliases w:val="sohb Char"/>
    <w:basedOn w:val="DefaultParagraphFont"/>
    <w:link w:val="SOHeadBold"/>
    <w:rsid w:val="002B1DA1"/>
    <w:rPr>
      <w:b/>
      <w:sz w:val="22"/>
    </w:rPr>
  </w:style>
  <w:style w:type="paragraph" w:customStyle="1" w:styleId="SOHeadItalic">
    <w:name w:val="SO HeadItalic"/>
    <w:aliases w:val="sohi"/>
    <w:basedOn w:val="SOText"/>
    <w:next w:val="SOText"/>
    <w:link w:val="SOHeadItalicChar"/>
    <w:qFormat/>
    <w:rsid w:val="002B1DA1"/>
    <w:rPr>
      <w:i/>
    </w:rPr>
  </w:style>
  <w:style w:type="character" w:customStyle="1" w:styleId="SOHeadItalicChar">
    <w:name w:val="SO HeadItalic Char"/>
    <w:aliases w:val="sohi Char"/>
    <w:basedOn w:val="DefaultParagraphFont"/>
    <w:link w:val="SOHeadItalic"/>
    <w:rsid w:val="002B1DA1"/>
    <w:rPr>
      <w:i/>
      <w:sz w:val="22"/>
    </w:rPr>
  </w:style>
  <w:style w:type="paragraph" w:customStyle="1" w:styleId="SOBullet">
    <w:name w:val="SO Bullet"/>
    <w:aliases w:val="sotb"/>
    <w:basedOn w:val="SOText"/>
    <w:link w:val="SOBulletChar"/>
    <w:qFormat/>
    <w:rsid w:val="002B1DA1"/>
    <w:pPr>
      <w:ind w:left="1559" w:hanging="425"/>
    </w:pPr>
  </w:style>
  <w:style w:type="character" w:customStyle="1" w:styleId="SOBulletChar">
    <w:name w:val="SO Bullet Char"/>
    <w:aliases w:val="sotb Char"/>
    <w:basedOn w:val="DefaultParagraphFont"/>
    <w:link w:val="SOBullet"/>
    <w:rsid w:val="002B1DA1"/>
    <w:rPr>
      <w:sz w:val="22"/>
    </w:rPr>
  </w:style>
  <w:style w:type="paragraph" w:customStyle="1" w:styleId="SOBulletNote">
    <w:name w:val="SO BulletNote"/>
    <w:aliases w:val="sonb"/>
    <w:basedOn w:val="SOTextNote"/>
    <w:link w:val="SOBulletNoteChar"/>
    <w:qFormat/>
    <w:rsid w:val="002B1DA1"/>
    <w:pPr>
      <w:tabs>
        <w:tab w:val="left" w:pos="1560"/>
      </w:tabs>
      <w:ind w:left="2268" w:hanging="1134"/>
    </w:pPr>
  </w:style>
  <w:style w:type="character" w:customStyle="1" w:styleId="SOBulletNoteChar">
    <w:name w:val="SO BulletNote Char"/>
    <w:aliases w:val="sonb Char"/>
    <w:basedOn w:val="DefaultParagraphFont"/>
    <w:link w:val="SOBulletNote"/>
    <w:rsid w:val="002B1DA1"/>
    <w:rPr>
      <w:sz w:val="18"/>
    </w:rPr>
  </w:style>
  <w:style w:type="paragraph" w:customStyle="1" w:styleId="SOText2">
    <w:name w:val="SO Text2"/>
    <w:aliases w:val="sot2"/>
    <w:basedOn w:val="Normal"/>
    <w:next w:val="SOText"/>
    <w:link w:val="SOText2Char"/>
    <w:rsid w:val="002B1D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1DA1"/>
    <w:rPr>
      <w:sz w:val="22"/>
    </w:rPr>
  </w:style>
  <w:style w:type="paragraph" w:customStyle="1" w:styleId="tableText0">
    <w:name w:val="table.Text"/>
    <w:basedOn w:val="Normal"/>
    <w:rsid w:val="00A915C5"/>
    <w:pPr>
      <w:spacing w:before="24" w:after="24"/>
    </w:pPr>
    <w:rPr>
      <w:rFonts w:eastAsia="Calibri" w:cs="Arial"/>
      <w:sz w:val="20"/>
    </w:rPr>
  </w:style>
  <w:style w:type="paragraph" w:customStyle="1" w:styleId="tableIndentText">
    <w:name w:val="table.Indent.Text"/>
    <w:rsid w:val="00A915C5"/>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A915C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915C5"/>
    <w:rPr>
      <w:rFonts w:eastAsia="Times New Roman" w:cs="Times New Roman"/>
      <w:sz w:val="22"/>
      <w:lang w:eastAsia="en-AU"/>
    </w:rPr>
  </w:style>
  <w:style w:type="character" w:customStyle="1" w:styleId="paragraphChar">
    <w:name w:val="paragraph Char"/>
    <w:aliases w:val="a Char"/>
    <w:link w:val="paragraph"/>
    <w:rsid w:val="00A915C5"/>
    <w:rPr>
      <w:rFonts w:eastAsia="Times New Roman" w:cs="Times New Roman"/>
      <w:sz w:val="22"/>
      <w:lang w:eastAsia="en-AU"/>
    </w:rPr>
  </w:style>
  <w:style w:type="character" w:customStyle="1" w:styleId="notetextChar">
    <w:name w:val="note(text) Char"/>
    <w:aliases w:val="n Char"/>
    <w:basedOn w:val="DefaultParagraphFont"/>
    <w:link w:val="notetext"/>
    <w:rsid w:val="00A915C5"/>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A915C5"/>
    <w:rPr>
      <w:rFonts w:eastAsia="Times New Roman" w:cs="Times New Roman"/>
      <w:sz w:val="22"/>
      <w:lang w:eastAsia="en-AU"/>
    </w:rPr>
  </w:style>
  <w:style w:type="paragraph" w:styleId="BalloonText">
    <w:name w:val="Balloon Text"/>
    <w:basedOn w:val="Normal"/>
    <w:link w:val="BalloonTextChar"/>
    <w:uiPriority w:val="99"/>
    <w:semiHidden/>
    <w:unhideWhenUsed/>
    <w:rsid w:val="008E6E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C2"/>
    <w:rPr>
      <w:rFonts w:ascii="Tahoma" w:hAnsi="Tahoma" w:cs="Tahoma"/>
      <w:sz w:val="16"/>
      <w:szCs w:val="16"/>
    </w:rPr>
  </w:style>
  <w:style w:type="character" w:styleId="Hyperlink">
    <w:name w:val="Hyperlink"/>
    <w:basedOn w:val="DefaultParagraphFont"/>
    <w:uiPriority w:val="99"/>
    <w:semiHidden/>
    <w:unhideWhenUsed/>
    <w:rsid w:val="0023233D"/>
    <w:rPr>
      <w:color w:val="0000FF" w:themeColor="hyperlink"/>
      <w:u w:val="single"/>
    </w:rPr>
  </w:style>
  <w:style w:type="character" w:styleId="FollowedHyperlink">
    <w:name w:val="FollowedHyperlink"/>
    <w:basedOn w:val="DefaultParagraphFont"/>
    <w:uiPriority w:val="99"/>
    <w:semiHidden/>
    <w:unhideWhenUsed/>
    <w:rsid w:val="0023233D"/>
    <w:rPr>
      <w:color w:val="0000FF" w:themeColor="hyperlink"/>
      <w:u w:val="single"/>
    </w:rPr>
  </w:style>
  <w:style w:type="character" w:customStyle="1" w:styleId="Heading1Char">
    <w:name w:val="Heading 1 Char"/>
    <w:basedOn w:val="DefaultParagraphFont"/>
    <w:link w:val="Heading1"/>
    <w:uiPriority w:val="9"/>
    <w:rsid w:val="002323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23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23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23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23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23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23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23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33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3233D"/>
    <w:pPr>
      <w:spacing w:before="800"/>
    </w:pPr>
  </w:style>
  <w:style w:type="character" w:customStyle="1" w:styleId="OPCParaBaseChar">
    <w:name w:val="OPCParaBase Char"/>
    <w:basedOn w:val="DefaultParagraphFont"/>
    <w:link w:val="OPCParaBase"/>
    <w:rsid w:val="0023233D"/>
    <w:rPr>
      <w:rFonts w:eastAsia="Times New Roman" w:cs="Times New Roman"/>
      <w:sz w:val="22"/>
      <w:lang w:eastAsia="en-AU"/>
    </w:rPr>
  </w:style>
  <w:style w:type="character" w:customStyle="1" w:styleId="ShortTChar">
    <w:name w:val="ShortT Char"/>
    <w:basedOn w:val="OPCParaBaseChar"/>
    <w:link w:val="ShortT"/>
    <w:rsid w:val="0023233D"/>
    <w:rPr>
      <w:rFonts w:eastAsia="Times New Roman" w:cs="Times New Roman"/>
      <w:b/>
      <w:sz w:val="40"/>
      <w:lang w:eastAsia="en-AU"/>
    </w:rPr>
  </w:style>
  <w:style w:type="character" w:customStyle="1" w:styleId="ShortTP1Char">
    <w:name w:val="ShortTP1 Char"/>
    <w:basedOn w:val="ShortTChar"/>
    <w:link w:val="ShortTP1"/>
    <w:rsid w:val="0023233D"/>
    <w:rPr>
      <w:rFonts w:eastAsia="Times New Roman" w:cs="Times New Roman"/>
      <w:b/>
      <w:sz w:val="40"/>
      <w:lang w:eastAsia="en-AU"/>
    </w:rPr>
  </w:style>
  <w:style w:type="paragraph" w:customStyle="1" w:styleId="ActNoP1">
    <w:name w:val="ActNoP1"/>
    <w:basedOn w:val="Actno"/>
    <w:link w:val="ActNoP1Char"/>
    <w:rsid w:val="0023233D"/>
    <w:pPr>
      <w:spacing w:before="800"/>
    </w:pPr>
    <w:rPr>
      <w:sz w:val="28"/>
    </w:rPr>
  </w:style>
  <w:style w:type="character" w:customStyle="1" w:styleId="ActnoChar">
    <w:name w:val="Actno Char"/>
    <w:basedOn w:val="ShortTChar"/>
    <w:link w:val="Actno"/>
    <w:rsid w:val="0023233D"/>
    <w:rPr>
      <w:rFonts w:eastAsia="Times New Roman" w:cs="Times New Roman"/>
      <w:b/>
      <w:sz w:val="40"/>
      <w:lang w:eastAsia="en-AU"/>
    </w:rPr>
  </w:style>
  <w:style w:type="character" w:customStyle="1" w:styleId="ActNoP1Char">
    <w:name w:val="ActNoP1 Char"/>
    <w:basedOn w:val="ActnoChar"/>
    <w:link w:val="ActNoP1"/>
    <w:rsid w:val="0023233D"/>
    <w:rPr>
      <w:rFonts w:eastAsia="Times New Roman" w:cs="Times New Roman"/>
      <w:b/>
      <w:sz w:val="28"/>
      <w:lang w:eastAsia="en-AU"/>
    </w:rPr>
  </w:style>
  <w:style w:type="paragraph" w:customStyle="1" w:styleId="ShortTCP">
    <w:name w:val="ShortTCP"/>
    <w:basedOn w:val="ShortT"/>
    <w:link w:val="ShortTCPChar"/>
    <w:rsid w:val="0023233D"/>
  </w:style>
  <w:style w:type="character" w:customStyle="1" w:styleId="ShortTCPChar">
    <w:name w:val="ShortTCP Char"/>
    <w:basedOn w:val="ShortTChar"/>
    <w:link w:val="ShortTCP"/>
    <w:rsid w:val="0023233D"/>
    <w:rPr>
      <w:rFonts w:eastAsia="Times New Roman" w:cs="Times New Roman"/>
      <w:b/>
      <w:sz w:val="40"/>
      <w:lang w:eastAsia="en-AU"/>
    </w:rPr>
  </w:style>
  <w:style w:type="paragraph" w:customStyle="1" w:styleId="ActNoCP">
    <w:name w:val="ActNoCP"/>
    <w:basedOn w:val="Actno"/>
    <w:link w:val="ActNoCPChar"/>
    <w:rsid w:val="0023233D"/>
    <w:pPr>
      <w:spacing w:before="400"/>
    </w:pPr>
  </w:style>
  <w:style w:type="character" w:customStyle="1" w:styleId="ActNoCPChar">
    <w:name w:val="ActNoCP Char"/>
    <w:basedOn w:val="ActnoChar"/>
    <w:link w:val="ActNoCP"/>
    <w:rsid w:val="0023233D"/>
    <w:rPr>
      <w:rFonts w:eastAsia="Times New Roman" w:cs="Times New Roman"/>
      <w:b/>
      <w:sz w:val="40"/>
      <w:lang w:eastAsia="en-AU"/>
    </w:rPr>
  </w:style>
  <w:style w:type="paragraph" w:customStyle="1" w:styleId="AssentBk">
    <w:name w:val="AssentBk"/>
    <w:basedOn w:val="Normal"/>
    <w:rsid w:val="0023233D"/>
    <w:pPr>
      <w:spacing w:line="240" w:lineRule="auto"/>
    </w:pPr>
    <w:rPr>
      <w:rFonts w:eastAsia="Times New Roman" w:cs="Times New Roman"/>
      <w:sz w:val="20"/>
      <w:lang w:eastAsia="en-AU"/>
    </w:rPr>
  </w:style>
  <w:style w:type="paragraph" w:customStyle="1" w:styleId="AssentDt">
    <w:name w:val="AssentDt"/>
    <w:basedOn w:val="Normal"/>
    <w:rsid w:val="00FF55A9"/>
    <w:pPr>
      <w:spacing w:line="240" w:lineRule="auto"/>
    </w:pPr>
    <w:rPr>
      <w:rFonts w:eastAsia="Times New Roman" w:cs="Times New Roman"/>
      <w:sz w:val="20"/>
      <w:lang w:eastAsia="en-AU"/>
    </w:rPr>
  </w:style>
  <w:style w:type="paragraph" w:customStyle="1" w:styleId="2ndRd">
    <w:name w:val="2ndRd"/>
    <w:basedOn w:val="Normal"/>
    <w:rsid w:val="00FF55A9"/>
    <w:pPr>
      <w:spacing w:line="240" w:lineRule="auto"/>
    </w:pPr>
    <w:rPr>
      <w:rFonts w:eastAsia="Times New Roman" w:cs="Times New Roman"/>
      <w:sz w:val="20"/>
      <w:lang w:eastAsia="en-AU"/>
    </w:rPr>
  </w:style>
  <w:style w:type="paragraph" w:customStyle="1" w:styleId="ScalePlusRef">
    <w:name w:val="ScalePlusRef"/>
    <w:basedOn w:val="Normal"/>
    <w:rsid w:val="00FF55A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1DA1"/>
    <w:pPr>
      <w:spacing w:line="260" w:lineRule="atLeast"/>
    </w:pPr>
    <w:rPr>
      <w:sz w:val="22"/>
    </w:rPr>
  </w:style>
  <w:style w:type="paragraph" w:styleId="Heading1">
    <w:name w:val="heading 1"/>
    <w:basedOn w:val="Normal"/>
    <w:next w:val="Normal"/>
    <w:link w:val="Heading1Char"/>
    <w:uiPriority w:val="9"/>
    <w:qFormat/>
    <w:rsid w:val="00232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3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3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3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3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3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3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3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3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1DA1"/>
  </w:style>
  <w:style w:type="paragraph" w:customStyle="1" w:styleId="OPCParaBase">
    <w:name w:val="OPCParaBase"/>
    <w:link w:val="OPCParaBaseChar"/>
    <w:qFormat/>
    <w:rsid w:val="002B1DA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1DA1"/>
    <w:pPr>
      <w:spacing w:line="240" w:lineRule="auto"/>
    </w:pPr>
    <w:rPr>
      <w:b/>
      <w:sz w:val="40"/>
    </w:rPr>
  </w:style>
  <w:style w:type="paragraph" w:customStyle="1" w:styleId="ActHead1">
    <w:name w:val="ActHead 1"/>
    <w:aliases w:val="c"/>
    <w:basedOn w:val="OPCParaBase"/>
    <w:next w:val="Normal"/>
    <w:qFormat/>
    <w:rsid w:val="002B1D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1D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1D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1D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1D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1D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1D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1D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1DA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1DA1"/>
  </w:style>
  <w:style w:type="paragraph" w:customStyle="1" w:styleId="Blocks">
    <w:name w:val="Blocks"/>
    <w:aliases w:val="bb"/>
    <w:basedOn w:val="OPCParaBase"/>
    <w:qFormat/>
    <w:rsid w:val="002B1DA1"/>
    <w:pPr>
      <w:spacing w:line="240" w:lineRule="auto"/>
    </w:pPr>
    <w:rPr>
      <w:sz w:val="24"/>
    </w:rPr>
  </w:style>
  <w:style w:type="paragraph" w:customStyle="1" w:styleId="BoxText">
    <w:name w:val="BoxText"/>
    <w:aliases w:val="bt"/>
    <w:basedOn w:val="OPCParaBase"/>
    <w:qFormat/>
    <w:rsid w:val="002B1D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1DA1"/>
    <w:rPr>
      <w:b/>
    </w:rPr>
  </w:style>
  <w:style w:type="paragraph" w:customStyle="1" w:styleId="BoxHeadItalic">
    <w:name w:val="BoxHeadItalic"/>
    <w:aliases w:val="bhi"/>
    <w:basedOn w:val="BoxText"/>
    <w:next w:val="BoxStep"/>
    <w:qFormat/>
    <w:rsid w:val="002B1DA1"/>
    <w:rPr>
      <w:i/>
    </w:rPr>
  </w:style>
  <w:style w:type="paragraph" w:customStyle="1" w:styleId="BoxList">
    <w:name w:val="BoxList"/>
    <w:aliases w:val="bl"/>
    <w:basedOn w:val="BoxText"/>
    <w:qFormat/>
    <w:rsid w:val="002B1DA1"/>
    <w:pPr>
      <w:ind w:left="1559" w:hanging="425"/>
    </w:pPr>
  </w:style>
  <w:style w:type="paragraph" w:customStyle="1" w:styleId="BoxNote">
    <w:name w:val="BoxNote"/>
    <w:aliases w:val="bn"/>
    <w:basedOn w:val="BoxText"/>
    <w:qFormat/>
    <w:rsid w:val="002B1DA1"/>
    <w:pPr>
      <w:tabs>
        <w:tab w:val="left" w:pos="1985"/>
      </w:tabs>
      <w:spacing w:before="122" w:line="198" w:lineRule="exact"/>
      <w:ind w:left="2948" w:hanging="1814"/>
    </w:pPr>
    <w:rPr>
      <w:sz w:val="18"/>
    </w:rPr>
  </w:style>
  <w:style w:type="paragraph" w:customStyle="1" w:styleId="BoxPara">
    <w:name w:val="BoxPara"/>
    <w:aliases w:val="bp"/>
    <w:basedOn w:val="BoxText"/>
    <w:qFormat/>
    <w:rsid w:val="002B1DA1"/>
    <w:pPr>
      <w:tabs>
        <w:tab w:val="right" w:pos="2268"/>
      </w:tabs>
      <w:ind w:left="2552" w:hanging="1418"/>
    </w:pPr>
  </w:style>
  <w:style w:type="paragraph" w:customStyle="1" w:styleId="BoxStep">
    <w:name w:val="BoxStep"/>
    <w:aliases w:val="bs"/>
    <w:basedOn w:val="BoxText"/>
    <w:qFormat/>
    <w:rsid w:val="002B1DA1"/>
    <w:pPr>
      <w:ind w:left="1985" w:hanging="851"/>
    </w:pPr>
  </w:style>
  <w:style w:type="character" w:customStyle="1" w:styleId="CharAmPartNo">
    <w:name w:val="CharAmPartNo"/>
    <w:basedOn w:val="OPCCharBase"/>
    <w:qFormat/>
    <w:rsid w:val="002B1DA1"/>
  </w:style>
  <w:style w:type="character" w:customStyle="1" w:styleId="CharAmPartText">
    <w:name w:val="CharAmPartText"/>
    <w:basedOn w:val="OPCCharBase"/>
    <w:qFormat/>
    <w:rsid w:val="002B1DA1"/>
  </w:style>
  <w:style w:type="character" w:customStyle="1" w:styleId="CharAmSchNo">
    <w:name w:val="CharAmSchNo"/>
    <w:basedOn w:val="OPCCharBase"/>
    <w:qFormat/>
    <w:rsid w:val="002B1DA1"/>
  </w:style>
  <w:style w:type="character" w:customStyle="1" w:styleId="CharAmSchText">
    <w:name w:val="CharAmSchText"/>
    <w:basedOn w:val="OPCCharBase"/>
    <w:qFormat/>
    <w:rsid w:val="002B1DA1"/>
  </w:style>
  <w:style w:type="character" w:customStyle="1" w:styleId="CharBoldItalic">
    <w:name w:val="CharBoldItalic"/>
    <w:basedOn w:val="OPCCharBase"/>
    <w:uiPriority w:val="1"/>
    <w:qFormat/>
    <w:rsid w:val="002B1DA1"/>
    <w:rPr>
      <w:b/>
      <w:i/>
    </w:rPr>
  </w:style>
  <w:style w:type="character" w:customStyle="1" w:styleId="CharChapNo">
    <w:name w:val="CharChapNo"/>
    <w:basedOn w:val="OPCCharBase"/>
    <w:uiPriority w:val="1"/>
    <w:qFormat/>
    <w:rsid w:val="002B1DA1"/>
  </w:style>
  <w:style w:type="character" w:customStyle="1" w:styleId="CharChapText">
    <w:name w:val="CharChapText"/>
    <w:basedOn w:val="OPCCharBase"/>
    <w:uiPriority w:val="1"/>
    <w:qFormat/>
    <w:rsid w:val="002B1DA1"/>
  </w:style>
  <w:style w:type="character" w:customStyle="1" w:styleId="CharDivNo">
    <w:name w:val="CharDivNo"/>
    <w:basedOn w:val="OPCCharBase"/>
    <w:uiPriority w:val="1"/>
    <w:qFormat/>
    <w:rsid w:val="002B1DA1"/>
  </w:style>
  <w:style w:type="character" w:customStyle="1" w:styleId="CharDivText">
    <w:name w:val="CharDivText"/>
    <w:basedOn w:val="OPCCharBase"/>
    <w:uiPriority w:val="1"/>
    <w:qFormat/>
    <w:rsid w:val="002B1DA1"/>
  </w:style>
  <w:style w:type="character" w:customStyle="1" w:styleId="CharItalic">
    <w:name w:val="CharItalic"/>
    <w:basedOn w:val="OPCCharBase"/>
    <w:uiPriority w:val="1"/>
    <w:qFormat/>
    <w:rsid w:val="002B1DA1"/>
    <w:rPr>
      <w:i/>
    </w:rPr>
  </w:style>
  <w:style w:type="character" w:customStyle="1" w:styleId="CharPartNo">
    <w:name w:val="CharPartNo"/>
    <w:basedOn w:val="OPCCharBase"/>
    <w:uiPriority w:val="1"/>
    <w:qFormat/>
    <w:rsid w:val="002B1DA1"/>
  </w:style>
  <w:style w:type="character" w:customStyle="1" w:styleId="CharPartText">
    <w:name w:val="CharPartText"/>
    <w:basedOn w:val="OPCCharBase"/>
    <w:uiPriority w:val="1"/>
    <w:qFormat/>
    <w:rsid w:val="002B1DA1"/>
  </w:style>
  <w:style w:type="character" w:customStyle="1" w:styleId="CharSectno">
    <w:name w:val="CharSectno"/>
    <w:basedOn w:val="OPCCharBase"/>
    <w:qFormat/>
    <w:rsid w:val="002B1DA1"/>
  </w:style>
  <w:style w:type="character" w:customStyle="1" w:styleId="CharSubdNo">
    <w:name w:val="CharSubdNo"/>
    <w:basedOn w:val="OPCCharBase"/>
    <w:uiPriority w:val="1"/>
    <w:qFormat/>
    <w:rsid w:val="002B1DA1"/>
  </w:style>
  <w:style w:type="character" w:customStyle="1" w:styleId="CharSubdText">
    <w:name w:val="CharSubdText"/>
    <w:basedOn w:val="OPCCharBase"/>
    <w:uiPriority w:val="1"/>
    <w:qFormat/>
    <w:rsid w:val="002B1DA1"/>
  </w:style>
  <w:style w:type="paragraph" w:customStyle="1" w:styleId="CTA--">
    <w:name w:val="CTA --"/>
    <w:basedOn w:val="OPCParaBase"/>
    <w:next w:val="Normal"/>
    <w:rsid w:val="002B1DA1"/>
    <w:pPr>
      <w:spacing w:before="60" w:line="240" w:lineRule="atLeast"/>
      <w:ind w:left="142" w:hanging="142"/>
    </w:pPr>
    <w:rPr>
      <w:sz w:val="20"/>
    </w:rPr>
  </w:style>
  <w:style w:type="paragraph" w:customStyle="1" w:styleId="CTA-">
    <w:name w:val="CTA -"/>
    <w:basedOn w:val="OPCParaBase"/>
    <w:rsid w:val="002B1DA1"/>
    <w:pPr>
      <w:spacing w:before="60" w:line="240" w:lineRule="atLeast"/>
      <w:ind w:left="85" w:hanging="85"/>
    </w:pPr>
    <w:rPr>
      <w:sz w:val="20"/>
    </w:rPr>
  </w:style>
  <w:style w:type="paragraph" w:customStyle="1" w:styleId="CTA---">
    <w:name w:val="CTA ---"/>
    <w:basedOn w:val="OPCParaBase"/>
    <w:next w:val="Normal"/>
    <w:rsid w:val="002B1DA1"/>
    <w:pPr>
      <w:spacing w:before="60" w:line="240" w:lineRule="atLeast"/>
      <w:ind w:left="198" w:hanging="198"/>
    </w:pPr>
    <w:rPr>
      <w:sz w:val="20"/>
    </w:rPr>
  </w:style>
  <w:style w:type="paragraph" w:customStyle="1" w:styleId="CTA----">
    <w:name w:val="CTA ----"/>
    <w:basedOn w:val="OPCParaBase"/>
    <w:next w:val="Normal"/>
    <w:rsid w:val="002B1DA1"/>
    <w:pPr>
      <w:spacing w:before="60" w:line="240" w:lineRule="atLeast"/>
      <w:ind w:left="255" w:hanging="255"/>
    </w:pPr>
    <w:rPr>
      <w:sz w:val="20"/>
    </w:rPr>
  </w:style>
  <w:style w:type="paragraph" w:customStyle="1" w:styleId="CTA1a">
    <w:name w:val="CTA 1(a)"/>
    <w:basedOn w:val="OPCParaBase"/>
    <w:rsid w:val="002B1DA1"/>
    <w:pPr>
      <w:tabs>
        <w:tab w:val="right" w:pos="414"/>
      </w:tabs>
      <w:spacing w:before="40" w:line="240" w:lineRule="atLeast"/>
      <w:ind w:left="675" w:hanging="675"/>
    </w:pPr>
    <w:rPr>
      <w:sz w:val="20"/>
    </w:rPr>
  </w:style>
  <w:style w:type="paragraph" w:customStyle="1" w:styleId="CTA1ai">
    <w:name w:val="CTA 1(a)(i)"/>
    <w:basedOn w:val="OPCParaBase"/>
    <w:rsid w:val="002B1DA1"/>
    <w:pPr>
      <w:tabs>
        <w:tab w:val="right" w:pos="1004"/>
      </w:tabs>
      <w:spacing w:before="40" w:line="240" w:lineRule="atLeast"/>
      <w:ind w:left="1253" w:hanging="1253"/>
    </w:pPr>
    <w:rPr>
      <w:sz w:val="20"/>
    </w:rPr>
  </w:style>
  <w:style w:type="paragraph" w:customStyle="1" w:styleId="CTA2a">
    <w:name w:val="CTA 2(a)"/>
    <w:basedOn w:val="OPCParaBase"/>
    <w:rsid w:val="002B1DA1"/>
    <w:pPr>
      <w:tabs>
        <w:tab w:val="right" w:pos="482"/>
      </w:tabs>
      <w:spacing w:before="40" w:line="240" w:lineRule="atLeast"/>
      <w:ind w:left="748" w:hanging="748"/>
    </w:pPr>
    <w:rPr>
      <w:sz w:val="20"/>
    </w:rPr>
  </w:style>
  <w:style w:type="paragraph" w:customStyle="1" w:styleId="CTA2ai">
    <w:name w:val="CTA 2(a)(i)"/>
    <w:basedOn w:val="OPCParaBase"/>
    <w:rsid w:val="002B1DA1"/>
    <w:pPr>
      <w:tabs>
        <w:tab w:val="right" w:pos="1089"/>
      </w:tabs>
      <w:spacing w:before="40" w:line="240" w:lineRule="atLeast"/>
      <w:ind w:left="1327" w:hanging="1327"/>
    </w:pPr>
    <w:rPr>
      <w:sz w:val="20"/>
    </w:rPr>
  </w:style>
  <w:style w:type="paragraph" w:customStyle="1" w:styleId="CTA3a">
    <w:name w:val="CTA 3(a)"/>
    <w:basedOn w:val="OPCParaBase"/>
    <w:rsid w:val="002B1DA1"/>
    <w:pPr>
      <w:tabs>
        <w:tab w:val="right" w:pos="556"/>
      </w:tabs>
      <w:spacing w:before="40" w:line="240" w:lineRule="atLeast"/>
      <w:ind w:left="805" w:hanging="805"/>
    </w:pPr>
    <w:rPr>
      <w:sz w:val="20"/>
    </w:rPr>
  </w:style>
  <w:style w:type="paragraph" w:customStyle="1" w:styleId="CTA3ai">
    <w:name w:val="CTA 3(a)(i)"/>
    <w:basedOn w:val="OPCParaBase"/>
    <w:rsid w:val="002B1DA1"/>
    <w:pPr>
      <w:tabs>
        <w:tab w:val="right" w:pos="1140"/>
      </w:tabs>
      <w:spacing w:before="40" w:line="240" w:lineRule="atLeast"/>
      <w:ind w:left="1361" w:hanging="1361"/>
    </w:pPr>
    <w:rPr>
      <w:sz w:val="20"/>
    </w:rPr>
  </w:style>
  <w:style w:type="paragraph" w:customStyle="1" w:styleId="CTA4a">
    <w:name w:val="CTA 4(a)"/>
    <w:basedOn w:val="OPCParaBase"/>
    <w:rsid w:val="002B1DA1"/>
    <w:pPr>
      <w:tabs>
        <w:tab w:val="right" w:pos="624"/>
      </w:tabs>
      <w:spacing w:before="40" w:line="240" w:lineRule="atLeast"/>
      <w:ind w:left="873" w:hanging="873"/>
    </w:pPr>
    <w:rPr>
      <w:sz w:val="20"/>
    </w:rPr>
  </w:style>
  <w:style w:type="paragraph" w:customStyle="1" w:styleId="CTA4ai">
    <w:name w:val="CTA 4(a)(i)"/>
    <w:basedOn w:val="OPCParaBase"/>
    <w:rsid w:val="002B1DA1"/>
    <w:pPr>
      <w:tabs>
        <w:tab w:val="right" w:pos="1213"/>
      </w:tabs>
      <w:spacing w:before="40" w:line="240" w:lineRule="atLeast"/>
      <w:ind w:left="1452" w:hanging="1452"/>
    </w:pPr>
    <w:rPr>
      <w:sz w:val="20"/>
    </w:rPr>
  </w:style>
  <w:style w:type="paragraph" w:customStyle="1" w:styleId="CTACAPS">
    <w:name w:val="CTA CAPS"/>
    <w:basedOn w:val="OPCParaBase"/>
    <w:rsid w:val="002B1DA1"/>
    <w:pPr>
      <w:spacing w:before="60" w:line="240" w:lineRule="atLeast"/>
    </w:pPr>
    <w:rPr>
      <w:sz w:val="20"/>
    </w:rPr>
  </w:style>
  <w:style w:type="paragraph" w:customStyle="1" w:styleId="CTAright">
    <w:name w:val="CTA right"/>
    <w:basedOn w:val="OPCParaBase"/>
    <w:rsid w:val="002B1DA1"/>
    <w:pPr>
      <w:spacing w:before="60" w:line="240" w:lineRule="auto"/>
      <w:jc w:val="right"/>
    </w:pPr>
    <w:rPr>
      <w:sz w:val="20"/>
    </w:rPr>
  </w:style>
  <w:style w:type="paragraph" w:customStyle="1" w:styleId="subsection">
    <w:name w:val="subsection"/>
    <w:aliases w:val="ss"/>
    <w:basedOn w:val="OPCParaBase"/>
    <w:link w:val="subsectionChar"/>
    <w:rsid w:val="002B1DA1"/>
    <w:pPr>
      <w:tabs>
        <w:tab w:val="right" w:pos="1021"/>
      </w:tabs>
      <w:spacing w:before="180" w:line="240" w:lineRule="auto"/>
      <w:ind w:left="1134" w:hanging="1134"/>
    </w:pPr>
  </w:style>
  <w:style w:type="paragraph" w:customStyle="1" w:styleId="Definition">
    <w:name w:val="Definition"/>
    <w:aliases w:val="dd"/>
    <w:basedOn w:val="OPCParaBase"/>
    <w:rsid w:val="002B1DA1"/>
    <w:pPr>
      <w:spacing w:before="180" w:line="240" w:lineRule="auto"/>
      <w:ind w:left="1134"/>
    </w:pPr>
  </w:style>
  <w:style w:type="paragraph" w:customStyle="1" w:styleId="ETAsubitem">
    <w:name w:val="ETA(subitem)"/>
    <w:basedOn w:val="OPCParaBase"/>
    <w:rsid w:val="002B1DA1"/>
    <w:pPr>
      <w:tabs>
        <w:tab w:val="right" w:pos="340"/>
      </w:tabs>
      <w:spacing w:before="60" w:line="240" w:lineRule="auto"/>
      <w:ind w:left="454" w:hanging="454"/>
    </w:pPr>
    <w:rPr>
      <w:sz w:val="20"/>
    </w:rPr>
  </w:style>
  <w:style w:type="paragraph" w:customStyle="1" w:styleId="ETApara">
    <w:name w:val="ETA(para)"/>
    <w:basedOn w:val="OPCParaBase"/>
    <w:rsid w:val="002B1DA1"/>
    <w:pPr>
      <w:tabs>
        <w:tab w:val="right" w:pos="754"/>
      </w:tabs>
      <w:spacing w:before="60" w:line="240" w:lineRule="auto"/>
      <w:ind w:left="828" w:hanging="828"/>
    </w:pPr>
    <w:rPr>
      <w:sz w:val="20"/>
    </w:rPr>
  </w:style>
  <w:style w:type="paragraph" w:customStyle="1" w:styleId="ETAsubpara">
    <w:name w:val="ETA(subpara)"/>
    <w:basedOn w:val="OPCParaBase"/>
    <w:rsid w:val="002B1DA1"/>
    <w:pPr>
      <w:tabs>
        <w:tab w:val="right" w:pos="1083"/>
      </w:tabs>
      <w:spacing w:before="60" w:line="240" w:lineRule="auto"/>
      <w:ind w:left="1191" w:hanging="1191"/>
    </w:pPr>
    <w:rPr>
      <w:sz w:val="20"/>
    </w:rPr>
  </w:style>
  <w:style w:type="paragraph" w:customStyle="1" w:styleId="ETAsub-subpara">
    <w:name w:val="ETA(sub-subpara)"/>
    <w:basedOn w:val="OPCParaBase"/>
    <w:rsid w:val="002B1DA1"/>
    <w:pPr>
      <w:tabs>
        <w:tab w:val="right" w:pos="1412"/>
      </w:tabs>
      <w:spacing w:before="60" w:line="240" w:lineRule="auto"/>
      <w:ind w:left="1525" w:hanging="1525"/>
    </w:pPr>
    <w:rPr>
      <w:sz w:val="20"/>
    </w:rPr>
  </w:style>
  <w:style w:type="paragraph" w:customStyle="1" w:styleId="Formula">
    <w:name w:val="Formula"/>
    <w:basedOn w:val="OPCParaBase"/>
    <w:rsid w:val="002B1DA1"/>
    <w:pPr>
      <w:spacing w:line="240" w:lineRule="auto"/>
      <w:ind w:left="1134"/>
    </w:pPr>
    <w:rPr>
      <w:sz w:val="20"/>
    </w:rPr>
  </w:style>
  <w:style w:type="paragraph" w:styleId="Header">
    <w:name w:val="header"/>
    <w:basedOn w:val="OPCParaBase"/>
    <w:link w:val="HeaderChar"/>
    <w:unhideWhenUsed/>
    <w:rsid w:val="002B1D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1DA1"/>
    <w:rPr>
      <w:rFonts w:eastAsia="Times New Roman" w:cs="Times New Roman"/>
      <w:sz w:val="16"/>
      <w:lang w:eastAsia="en-AU"/>
    </w:rPr>
  </w:style>
  <w:style w:type="paragraph" w:customStyle="1" w:styleId="House">
    <w:name w:val="House"/>
    <w:basedOn w:val="OPCParaBase"/>
    <w:rsid w:val="002B1DA1"/>
    <w:pPr>
      <w:spacing w:line="240" w:lineRule="auto"/>
    </w:pPr>
    <w:rPr>
      <w:sz w:val="28"/>
    </w:rPr>
  </w:style>
  <w:style w:type="paragraph" w:customStyle="1" w:styleId="Item">
    <w:name w:val="Item"/>
    <w:aliases w:val="i"/>
    <w:basedOn w:val="OPCParaBase"/>
    <w:next w:val="ItemHead"/>
    <w:link w:val="ItemChar"/>
    <w:rsid w:val="002B1DA1"/>
    <w:pPr>
      <w:keepLines/>
      <w:spacing w:before="80" w:line="240" w:lineRule="auto"/>
      <w:ind w:left="709"/>
    </w:pPr>
  </w:style>
  <w:style w:type="paragraph" w:customStyle="1" w:styleId="ItemHead">
    <w:name w:val="ItemHead"/>
    <w:aliases w:val="ih"/>
    <w:basedOn w:val="OPCParaBase"/>
    <w:next w:val="Item"/>
    <w:link w:val="ItemHeadChar"/>
    <w:rsid w:val="002B1D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1DA1"/>
    <w:pPr>
      <w:spacing w:line="240" w:lineRule="auto"/>
    </w:pPr>
    <w:rPr>
      <w:b/>
      <w:sz w:val="32"/>
    </w:rPr>
  </w:style>
  <w:style w:type="paragraph" w:customStyle="1" w:styleId="notedraft">
    <w:name w:val="note(draft)"/>
    <w:aliases w:val="nd"/>
    <w:basedOn w:val="OPCParaBase"/>
    <w:rsid w:val="002B1DA1"/>
    <w:pPr>
      <w:spacing w:before="240" w:line="240" w:lineRule="auto"/>
      <w:ind w:left="284" w:hanging="284"/>
    </w:pPr>
    <w:rPr>
      <w:i/>
      <w:sz w:val="24"/>
    </w:rPr>
  </w:style>
  <w:style w:type="paragraph" w:customStyle="1" w:styleId="notemargin">
    <w:name w:val="note(margin)"/>
    <w:aliases w:val="nm"/>
    <w:basedOn w:val="OPCParaBase"/>
    <w:rsid w:val="002B1DA1"/>
    <w:pPr>
      <w:tabs>
        <w:tab w:val="left" w:pos="709"/>
      </w:tabs>
      <w:spacing w:before="122" w:line="198" w:lineRule="exact"/>
      <w:ind w:left="709" w:hanging="709"/>
    </w:pPr>
    <w:rPr>
      <w:sz w:val="18"/>
    </w:rPr>
  </w:style>
  <w:style w:type="paragraph" w:customStyle="1" w:styleId="noteToPara">
    <w:name w:val="noteToPara"/>
    <w:aliases w:val="ntp"/>
    <w:basedOn w:val="OPCParaBase"/>
    <w:rsid w:val="002B1DA1"/>
    <w:pPr>
      <w:spacing w:before="122" w:line="198" w:lineRule="exact"/>
      <w:ind w:left="2353" w:hanging="709"/>
    </w:pPr>
    <w:rPr>
      <w:sz w:val="18"/>
    </w:rPr>
  </w:style>
  <w:style w:type="paragraph" w:customStyle="1" w:styleId="noteParlAmend">
    <w:name w:val="note(ParlAmend)"/>
    <w:aliases w:val="npp"/>
    <w:basedOn w:val="OPCParaBase"/>
    <w:next w:val="ParlAmend"/>
    <w:rsid w:val="002B1DA1"/>
    <w:pPr>
      <w:spacing w:line="240" w:lineRule="auto"/>
      <w:jc w:val="right"/>
    </w:pPr>
    <w:rPr>
      <w:rFonts w:ascii="Arial" w:hAnsi="Arial"/>
      <w:b/>
      <w:i/>
    </w:rPr>
  </w:style>
  <w:style w:type="paragraph" w:customStyle="1" w:styleId="Page1">
    <w:name w:val="Page1"/>
    <w:basedOn w:val="OPCParaBase"/>
    <w:rsid w:val="002B1DA1"/>
    <w:pPr>
      <w:spacing w:before="400" w:line="240" w:lineRule="auto"/>
    </w:pPr>
    <w:rPr>
      <w:b/>
      <w:sz w:val="32"/>
    </w:rPr>
  </w:style>
  <w:style w:type="paragraph" w:customStyle="1" w:styleId="PageBreak">
    <w:name w:val="PageBreak"/>
    <w:aliases w:val="pb"/>
    <w:basedOn w:val="OPCParaBase"/>
    <w:rsid w:val="002B1DA1"/>
    <w:pPr>
      <w:spacing w:line="240" w:lineRule="auto"/>
    </w:pPr>
    <w:rPr>
      <w:sz w:val="20"/>
    </w:rPr>
  </w:style>
  <w:style w:type="paragraph" w:customStyle="1" w:styleId="paragraphsub">
    <w:name w:val="paragraph(sub)"/>
    <w:aliases w:val="aa"/>
    <w:basedOn w:val="OPCParaBase"/>
    <w:rsid w:val="002B1DA1"/>
    <w:pPr>
      <w:tabs>
        <w:tab w:val="right" w:pos="1985"/>
      </w:tabs>
      <w:spacing w:before="40" w:line="240" w:lineRule="auto"/>
      <w:ind w:left="2098" w:hanging="2098"/>
    </w:pPr>
  </w:style>
  <w:style w:type="paragraph" w:customStyle="1" w:styleId="paragraphsub-sub">
    <w:name w:val="paragraph(sub-sub)"/>
    <w:aliases w:val="aaa"/>
    <w:basedOn w:val="OPCParaBase"/>
    <w:rsid w:val="002B1DA1"/>
    <w:pPr>
      <w:tabs>
        <w:tab w:val="right" w:pos="2722"/>
      </w:tabs>
      <w:spacing w:before="40" w:line="240" w:lineRule="auto"/>
      <w:ind w:left="2835" w:hanging="2835"/>
    </w:pPr>
  </w:style>
  <w:style w:type="paragraph" w:customStyle="1" w:styleId="paragraph">
    <w:name w:val="paragraph"/>
    <w:aliases w:val="a"/>
    <w:basedOn w:val="OPCParaBase"/>
    <w:link w:val="paragraphChar"/>
    <w:rsid w:val="002B1DA1"/>
    <w:pPr>
      <w:tabs>
        <w:tab w:val="right" w:pos="1531"/>
      </w:tabs>
      <w:spacing w:before="40" w:line="240" w:lineRule="auto"/>
      <w:ind w:left="1644" w:hanging="1644"/>
    </w:pPr>
  </w:style>
  <w:style w:type="paragraph" w:customStyle="1" w:styleId="ParlAmend">
    <w:name w:val="ParlAmend"/>
    <w:aliases w:val="pp"/>
    <w:basedOn w:val="OPCParaBase"/>
    <w:rsid w:val="002B1DA1"/>
    <w:pPr>
      <w:spacing w:before="240" w:line="240" w:lineRule="atLeast"/>
      <w:ind w:hanging="567"/>
    </w:pPr>
    <w:rPr>
      <w:sz w:val="24"/>
    </w:rPr>
  </w:style>
  <w:style w:type="paragraph" w:customStyle="1" w:styleId="Penalty">
    <w:name w:val="Penalty"/>
    <w:basedOn w:val="OPCParaBase"/>
    <w:rsid w:val="002B1DA1"/>
    <w:pPr>
      <w:tabs>
        <w:tab w:val="left" w:pos="2977"/>
      </w:tabs>
      <w:spacing w:before="180" w:line="240" w:lineRule="auto"/>
      <w:ind w:left="1985" w:hanging="851"/>
    </w:pPr>
  </w:style>
  <w:style w:type="paragraph" w:customStyle="1" w:styleId="Portfolio">
    <w:name w:val="Portfolio"/>
    <w:basedOn w:val="OPCParaBase"/>
    <w:rsid w:val="002B1DA1"/>
    <w:pPr>
      <w:spacing w:line="240" w:lineRule="auto"/>
    </w:pPr>
    <w:rPr>
      <w:i/>
      <w:sz w:val="20"/>
    </w:rPr>
  </w:style>
  <w:style w:type="paragraph" w:customStyle="1" w:styleId="Preamble">
    <w:name w:val="Preamble"/>
    <w:basedOn w:val="OPCParaBase"/>
    <w:next w:val="Normal"/>
    <w:rsid w:val="002B1D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1DA1"/>
    <w:pPr>
      <w:spacing w:line="240" w:lineRule="auto"/>
    </w:pPr>
    <w:rPr>
      <w:i/>
      <w:sz w:val="20"/>
    </w:rPr>
  </w:style>
  <w:style w:type="paragraph" w:customStyle="1" w:styleId="Session">
    <w:name w:val="Session"/>
    <w:basedOn w:val="OPCParaBase"/>
    <w:rsid w:val="002B1DA1"/>
    <w:pPr>
      <w:spacing w:line="240" w:lineRule="auto"/>
    </w:pPr>
    <w:rPr>
      <w:sz w:val="28"/>
    </w:rPr>
  </w:style>
  <w:style w:type="paragraph" w:customStyle="1" w:styleId="Sponsor">
    <w:name w:val="Sponsor"/>
    <w:basedOn w:val="OPCParaBase"/>
    <w:rsid w:val="002B1DA1"/>
    <w:pPr>
      <w:spacing w:line="240" w:lineRule="auto"/>
    </w:pPr>
    <w:rPr>
      <w:i/>
    </w:rPr>
  </w:style>
  <w:style w:type="paragraph" w:customStyle="1" w:styleId="Subitem">
    <w:name w:val="Subitem"/>
    <w:aliases w:val="iss"/>
    <w:basedOn w:val="OPCParaBase"/>
    <w:rsid w:val="002B1DA1"/>
    <w:pPr>
      <w:spacing w:before="180" w:line="240" w:lineRule="auto"/>
      <w:ind w:left="709" w:hanging="709"/>
    </w:pPr>
  </w:style>
  <w:style w:type="paragraph" w:customStyle="1" w:styleId="SubitemHead">
    <w:name w:val="SubitemHead"/>
    <w:aliases w:val="issh"/>
    <w:basedOn w:val="OPCParaBase"/>
    <w:rsid w:val="002B1D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1DA1"/>
    <w:pPr>
      <w:spacing w:before="40" w:line="240" w:lineRule="auto"/>
      <w:ind w:left="1134"/>
    </w:pPr>
  </w:style>
  <w:style w:type="paragraph" w:customStyle="1" w:styleId="SubsectionHead">
    <w:name w:val="SubsectionHead"/>
    <w:aliases w:val="ssh"/>
    <w:basedOn w:val="OPCParaBase"/>
    <w:next w:val="subsection"/>
    <w:rsid w:val="002B1DA1"/>
    <w:pPr>
      <w:keepNext/>
      <w:keepLines/>
      <w:spacing w:before="240" w:line="240" w:lineRule="auto"/>
      <w:ind w:left="1134"/>
    </w:pPr>
    <w:rPr>
      <w:i/>
    </w:rPr>
  </w:style>
  <w:style w:type="paragraph" w:customStyle="1" w:styleId="Tablea">
    <w:name w:val="Table(a)"/>
    <w:aliases w:val="ta"/>
    <w:basedOn w:val="OPCParaBase"/>
    <w:rsid w:val="002B1DA1"/>
    <w:pPr>
      <w:spacing w:before="60" w:line="240" w:lineRule="auto"/>
      <w:ind w:left="284" w:hanging="284"/>
    </w:pPr>
    <w:rPr>
      <w:sz w:val="20"/>
    </w:rPr>
  </w:style>
  <w:style w:type="paragraph" w:customStyle="1" w:styleId="TableAA">
    <w:name w:val="Table(AA)"/>
    <w:aliases w:val="taaa"/>
    <w:basedOn w:val="OPCParaBase"/>
    <w:rsid w:val="002B1D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1D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1DA1"/>
    <w:pPr>
      <w:spacing w:before="60" w:line="240" w:lineRule="atLeast"/>
    </w:pPr>
    <w:rPr>
      <w:sz w:val="20"/>
    </w:rPr>
  </w:style>
  <w:style w:type="paragraph" w:customStyle="1" w:styleId="TLPBoxTextnote">
    <w:name w:val="TLPBoxText(note"/>
    <w:aliases w:val="right)"/>
    <w:basedOn w:val="OPCParaBase"/>
    <w:rsid w:val="002B1D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1D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1DA1"/>
    <w:pPr>
      <w:spacing w:before="122" w:line="198" w:lineRule="exact"/>
      <w:ind w:left="1985" w:hanging="851"/>
      <w:jc w:val="right"/>
    </w:pPr>
    <w:rPr>
      <w:sz w:val="18"/>
    </w:rPr>
  </w:style>
  <w:style w:type="paragraph" w:customStyle="1" w:styleId="TLPTableBullet">
    <w:name w:val="TLPTableBullet"/>
    <w:aliases w:val="ttb"/>
    <w:basedOn w:val="OPCParaBase"/>
    <w:rsid w:val="002B1DA1"/>
    <w:pPr>
      <w:spacing w:line="240" w:lineRule="exact"/>
      <w:ind w:left="284" w:hanging="284"/>
    </w:pPr>
    <w:rPr>
      <w:sz w:val="20"/>
    </w:rPr>
  </w:style>
  <w:style w:type="paragraph" w:styleId="TOC1">
    <w:name w:val="toc 1"/>
    <w:basedOn w:val="OPCParaBase"/>
    <w:next w:val="Normal"/>
    <w:uiPriority w:val="39"/>
    <w:semiHidden/>
    <w:unhideWhenUsed/>
    <w:rsid w:val="002B1DA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B1DA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1DA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1DA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1D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1DA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1DA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1DA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1DA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1DA1"/>
    <w:pPr>
      <w:keepLines/>
      <w:spacing w:before="240" w:after="120" w:line="240" w:lineRule="auto"/>
      <w:ind w:left="794"/>
    </w:pPr>
    <w:rPr>
      <w:b/>
      <w:kern w:val="28"/>
      <w:sz w:val="20"/>
    </w:rPr>
  </w:style>
  <w:style w:type="paragraph" w:customStyle="1" w:styleId="TofSectsHeading">
    <w:name w:val="TofSects(Heading)"/>
    <w:basedOn w:val="OPCParaBase"/>
    <w:rsid w:val="002B1DA1"/>
    <w:pPr>
      <w:spacing w:before="240" w:after="120" w:line="240" w:lineRule="auto"/>
    </w:pPr>
    <w:rPr>
      <w:b/>
      <w:sz w:val="24"/>
    </w:rPr>
  </w:style>
  <w:style w:type="paragraph" w:customStyle="1" w:styleId="TofSectsSection">
    <w:name w:val="TofSects(Section)"/>
    <w:basedOn w:val="OPCParaBase"/>
    <w:rsid w:val="002B1DA1"/>
    <w:pPr>
      <w:keepLines/>
      <w:spacing w:before="40" w:line="240" w:lineRule="auto"/>
      <w:ind w:left="1588" w:hanging="794"/>
    </w:pPr>
    <w:rPr>
      <w:kern w:val="28"/>
      <w:sz w:val="18"/>
    </w:rPr>
  </w:style>
  <w:style w:type="paragraph" w:customStyle="1" w:styleId="TofSectsSubdiv">
    <w:name w:val="TofSects(Subdiv)"/>
    <w:basedOn w:val="OPCParaBase"/>
    <w:rsid w:val="002B1DA1"/>
    <w:pPr>
      <w:keepLines/>
      <w:spacing w:before="80" w:line="240" w:lineRule="auto"/>
      <w:ind w:left="1588" w:hanging="794"/>
    </w:pPr>
    <w:rPr>
      <w:kern w:val="28"/>
    </w:rPr>
  </w:style>
  <w:style w:type="paragraph" w:customStyle="1" w:styleId="WRStyle">
    <w:name w:val="WR Style"/>
    <w:aliases w:val="WR"/>
    <w:basedOn w:val="OPCParaBase"/>
    <w:rsid w:val="002B1DA1"/>
    <w:pPr>
      <w:spacing w:before="240" w:line="240" w:lineRule="auto"/>
      <w:ind w:left="284" w:hanging="284"/>
    </w:pPr>
    <w:rPr>
      <w:b/>
      <w:i/>
      <w:kern w:val="28"/>
      <w:sz w:val="24"/>
    </w:rPr>
  </w:style>
  <w:style w:type="paragraph" w:customStyle="1" w:styleId="notepara">
    <w:name w:val="note(para)"/>
    <w:aliases w:val="na"/>
    <w:basedOn w:val="OPCParaBase"/>
    <w:rsid w:val="002B1DA1"/>
    <w:pPr>
      <w:spacing w:before="40" w:line="198" w:lineRule="exact"/>
      <w:ind w:left="2354" w:hanging="369"/>
    </w:pPr>
    <w:rPr>
      <w:sz w:val="18"/>
    </w:rPr>
  </w:style>
  <w:style w:type="paragraph" w:styleId="Footer">
    <w:name w:val="footer"/>
    <w:link w:val="FooterChar"/>
    <w:rsid w:val="002B1D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1DA1"/>
    <w:rPr>
      <w:rFonts w:eastAsia="Times New Roman" w:cs="Times New Roman"/>
      <w:sz w:val="22"/>
      <w:szCs w:val="24"/>
      <w:lang w:eastAsia="en-AU"/>
    </w:rPr>
  </w:style>
  <w:style w:type="character" w:styleId="LineNumber">
    <w:name w:val="line number"/>
    <w:basedOn w:val="OPCCharBase"/>
    <w:uiPriority w:val="99"/>
    <w:semiHidden/>
    <w:unhideWhenUsed/>
    <w:rsid w:val="002B1DA1"/>
    <w:rPr>
      <w:sz w:val="16"/>
    </w:rPr>
  </w:style>
  <w:style w:type="table" w:customStyle="1" w:styleId="CFlag">
    <w:name w:val="CFlag"/>
    <w:basedOn w:val="TableNormal"/>
    <w:uiPriority w:val="99"/>
    <w:rsid w:val="002B1DA1"/>
    <w:rPr>
      <w:rFonts w:eastAsia="Times New Roman" w:cs="Times New Roman"/>
      <w:lang w:eastAsia="en-AU"/>
    </w:rPr>
    <w:tblPr/>
  </w:style>
  <w:style w:type="paragraph" w:customStyle="1" w:styleId="NotesHeading1">
    <w:name w:val="NotesHeading 1"/>
    <w:basedOn w:val="OPCParaBase"/>
    <w:next w:val="Normal"/>
    <w:rsid w:val="002B1DA1"/>
    <w:rPr>
      <w:b/>
      <w:sz w:val="28"/>
      <w:szCs w:val="28"/>
    </w:rPr>
  </w:style>
  <w:style w:type="paragraph" w:customStyle="1" w:styleId="NotesHeading2">
    <w:name w:val="NotesHeading 2"/>
    <w:basedOn w:val="OPCParaBase"/>
    <w:next w:val="Normal"/>
    <w:rsid w:val="002B1DA1"/>
    <w:rPr>
      <w:b/>
      <w:sz w:val="28"/>
      <w:szCs w:val="28"/>
    </w:rPr>
  </w:style>
  <w:style w:type="paragraph" w:customStyle="1" w:styleId="SignCoverPageEnd">
    <w:name w:val="SignCoverPageEnd"/>
    <w:basedOn w:val="OPCParaBase"/>
    <w:next w:val="Normal"/>
    <w:rsid w:val="002B1D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1DA1"/>
    <w:pPr>
      <w:pBdr>
        <w:top w:val="single" w:sz="4" w:space="1" w:color="auto"/>
      </w:pBdr>
      <w:spacing w:before="360"/>
      <w:ind w:right="397"/>
      <w:jc w:val="both"/>
    </w:pPr>
  </w:style>
  <w:style w:type="paragraph" w:customStyle="1" w:styleId="Paragraphsub-sub-sub">
    <w:name w:val="Paragraph(sub-sub-sub)"/>
    <w:aliases w:val="aaaa"/>
    <w:basedOn w:val="OPCParaBase"/>
    <w:rsid w:val="002B1DA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1D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1D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1D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1DA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1DA1"/>
    <w:pPr>
      <w:spacing w:before="120"/>
    </w:pPr>
  </w:style>
  <w:style w:type="paragraph" w:customStyle="1" w:styleId="TableTextEndNotes">
    <w:name w:val="TableTextEndNotes"/>
    <w:aliases w:val="Tten"/>
    <w:basedOn w:val="Normal"/>
    <w:rsid w:val="002B1DA1"/>
    <w:pPr>
      <w:spacing w:before="60" w:line="240" w:lineRule="auto"/>
    </w:pPr>
    <w:rPr>
      <w:rFonts w:cs="Arial"/>
      <w:sz w:val="20"/>
      <w:szCs w:val="22"/>
    </w:rPr>
  </w:style>
  <w:style w:type="paragraph" w:customStyle="1" w:styleId="TableHeading">
    <w:name w:val="TableHeading"/>
    <w:aliases w:val="th"/>
    <w:basedOn w:val="OPCParaBase"/>
    <w:next w:val="Tabletext"/>
    <w:rsid w:val="002B1DA1"/>
    <w:pPr>
      <w:keepNext/>
      <w:spacing w:before="60" w:line="240" w:lineRule="atLeast"/>
    </w:pPr>
    <w:rPr>
      <w:b/>
      <w:sz w:val="20"/>
    </w:rPr>
  </w:style>
  <w:style w:type="paragraph" w:customStyle="1" w:styleId="NoteToSubpara">
    <w:name w:val="NoteToSubpara"/>
    <w:aliases w:val="nts"/>
    <w:basedOn w:val="OPCParaBase"/>
    <w:rsid w:val="002B1DA1"/>
    <w:pPr>
      <w:spacing w:before="40" w:line="198" w:lineRule="exact"/>
      <w:ind w:left="2835" w:hanging="709"/>
    </w:pPr>
    <w:rPr>
      <w:sz w:val="18"/>
    </w:rPr>
  </w:style>
  <w:style w:type="paragraph" w:customStyle="1" w:styleId="ENoteTableHeading">
    <w:name w:val="ENoteTableHeading"/>
    <w:aliases w:val="enth"/>
    <w:basedOn w:val="OPCParaBase"/>
    <w:rsid w:val="002B1DA1"/>
    <w:pPr>
      <w:keepNext/>
      <w:spacing w:before="60" w:line="240" w:lineRule="atLeast"/>
    </w:pPr>
    <w:rPr>
      <w:rFonts w:ascii="Arial" w:hAnsi="Arial"/>
      <w:b/>
      <w:sz w:val="16"/>
    </w:rPr>
  </w:style>
  <w:style w:type="paragraph" w:customStyle="1" w:styleId="ENoteTTi">
    <w:name w:val="ENoteTTi"/>
    <w:aliases w:val="entti"/>
    <w:basedOn w:val="OPCParaBase"/>
    <w:rsid w:val="002B1DA1"/>
    <w:pPr>
      <w:keepNext/>
      <w:spacing w:before="60" w:line="240" w:lineRule="atLeast"/>
      <w:ind w:left="170"/>
    </w:pPr>
    <w:rPr>
      <w:sz w:val="16"/>
    </w:rPr>
  </w:style>
  <w:style w:type="paragraph" w:customStyle="1" w:styleId="ENotesHeading1">
    <w:name w:val="ENotesHeading 1"/>
    <w:aliases w:val="Enh1"/>
    <w:basedOn w:val="OPCParaBase"/>
    <w:next w:val="Normal"/>
    <w:rsid w:val="002B1DA1"/>
    <w:pPr>
      <w:spacing w:before="120"/>
      <w:outlineLvl w:val="1"/>
    </w:pPr>
    <w:rPr>
      <w:b/>
      <w:sz w:val="28"/>
      <w:szCs w:val="28"/>
    </w:rPr>
  </w:style>
  <w:style w:type="paragraph" w:customStyle="1" w:styleId="ENotesHeading2">
    <w:name w:val="ENotesHeading 2"/>
    <w:aliases w:val="Enh2"/>
    <w:basedOn w:val="OPCParaBase"/>
    <w:next w:val="Normal"/>
    <w:rsid w:val="002B1DA1"/>
    <w:pPr>
      <w:spacing w:before="120" w:after="120"/>
      <w:outlineLvl w:val="2"/>
    </w:pPr>
    <w:rPr>
      <w:b/>
      <w:sz w:val="24"/>
      <w:szCs w:val="28"/>
    </w:rPr>
  </w:style>
  <w:style w:type="paragraph" w:customStyle="1" w:styleId="ENoteTTIndentHeading">
    <w:name w:val="ENoteTTIndentHeading"/>
    <w:aliases w:val="enTTHi"/>
    <w:basedOn w:val="OPCParaBase"/>
    <w:rsid w:val="002B1D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1DA1"/>
    <w:pPr>
      <w:spacing w:before="60" w:line="240" w:lineRule="atLeast"/>
    </w:pPr>
    <w:rPr>
      <w:sz w:val="16"/>
    </w:rPr>
  </w:style>
  <w:style w:type="paragraph" w:customStyle="1" w:styleId="MadeunderText">
    <w:name w:val="MadeunderText"/>
    <w:basedOn w:val="OPCParaBase"/>
    <w:next w:val="Normal"/>
    <w:rsid w:val="002B1DA1"/>
    <w:pPr>
      <w:spacing w:before="240"/>
    </w:pPr>
    <w:rPr>
      <w:sz w:val="24"/>
      <w:szCs w:val="24"/>
    </w:rPr>
  </w:style>
  <w:style w:type="paragraph" w:customStyle="1" w:styleId="ENotesHeading3">
    <w:name w:val="ENotesHeading 3"/>
    <w:aliases w:val="Enh3"/>
    <w:basedOn w:val="OPCParaBase"/>
    <w:next w:val="Normal"/>
    <w:rsid w:val="002B1DA1"/>
    <w:pPr>
      <w:keepNext/>
      <w:spacing w:before="120" w:line="240" w:lineRule="auto"/>
      <w:outlineLvl w:val="4"/>
    </w:pPr>
    <w:rPr>
      <w:b/>
      <w:szCs w:val="24"/>
    </w:rPr>
  </w:style>
  <w:style w:type="paragraph" w:customStyle="1" w:styleId="SubPartCASA">
    <w:name w:val="SubPart(CASA)"/>
    <w:aliases w:val="csp"/>
    <w:basedOn w:val="OPCParaBase"/>
    <w:next w:val="ActHead3"/>
    <w:rsid w:val="002B1DA1"/>
    <w:pPr>
      <w:keepNext/>
      <w:keepLines/>
      <w:spacing w:before="280"/>
      <w:outlineLvl w:val="1"/>
    </w:pPr>
    <w:rPr>
      <w:b/>
      <w:kern w:val="28"/>
      <w:sz w:val="32"/>
    </w:rPr>
  </w:style>
  <w:style w:type="character" w:customStyle="1" w:styleId="CharSubPartTextCASA">
    <w:name w:val="CharSubPartText(CASA)"/>
    <w:basedOn w:val="OPCCharBase"/>
    <w:uiPriority w:val="1"/>
    <w:rsid w:val="002B1DA1"/>
  </w:style>
  <w:style w:type="character" w:customStyle="1" w:styleId="CharSubPartNoCASA">
    <w:name w:val="CharSubPartNo(CASA)"/>
    <w:basedOn w:val="OPCCharBase"/>
    <w:uiPriority w:val="1"/>
    <w:rsid w:val="002B1DA1"/>
  </w:style>
  <w:style w:type="paragraph" w:customStyle="1" w:styleId="ENoteTTIndentHeadingSub">
    <w:name w:val="ENoteTTIndentHeadingSub"/>
    <w:aliases w:val="enTTHis"/>
    <w:basedOn w:val="OPCParaBase"/>
    <w:rsid w:val="002B1DA1"/>
    <w:pPr>
      <w:keepNext/>
      <w:spacing w:before="60" w:line="240" w:lineRule="atLeast"/>
      <w:ind w:left="340"/>
    </w:pPr>
    <w:rPr>
      <w:b/>
      <w:sz w:val="16"/>
    </w:rPr>
  </w:style>
  <w:style w:type="paragraph" w:customStyle="1" w:styleId="ENoteTTiSub">
    <w:name w:val="ENoteTTiSub"/>
    <w:aliases w:val="enttis"/>
    <w:basedOn w:val="OPCParaBase"/>
    <w:rsid w:val="002B1DA1"/>
    <w:pPr>
      <w:keepNext/>
      <w:spacing w:before="60" w:line="240" w:lineRule="atLeast"/>
      <w:ind w:left="340"/>
    </w:pPr>
    <w:rPr>
      <w:sz w:val="16"/>
    </w:rPr>
  </w:style>
  <w:style w:type="paragraph" w:customStyle="1" w:styleId="SubDivisionMigration">
    <w:name w:val="SubDivisionMigration"/>
    <w:aliases w:val="sdm"/>
    <w:basedOn w:val="OPCParaBase"/>
    <w:rsid w:val="002B1D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1DA1"/>
    <w:pPr>
      <w:keepNext/>
      <w:keepLines/>
      <w:spacing w:before="240" w:line="240" w:lineRule="auto"/>
      <w:ind w:left="1134" w:hanging="1134"/>
    </w:pPr>
    <w:rPr>
      <w:b/>
      <w:sz w:val="28"/>
    </w:rPr>
  </w:style>
  <w:style w:type="table" w:styleId="TableGrid">
    <w:name w:val="Table Grid"/>
    <w:basedOn w:val="TableNormal"/>
    <w:uiPriority w:val="59"/>
    <w:rsid w:val="002B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1DA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B1D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1DA1"/>
    <w:rPr>
      <w:sz w:val="22"/>
    </w:rPr>
  </w:style>
  <w:style w:type="paragraph" w:customStyle="1" w:styleId="SOTextNote">
    <w:name w:val="SO TextNote"/>
    <w:aliases w:val="sont"/>
    <w:basedOn w:val="SOText"/>
    <w:qFormat/>
    <w:rsid w:val="002B1DA1"/>
    <w:pPr>
      <w:spacing w:before="122" w:line="198" w:lineRule="exact"/>
      <w:ind w:left="1843" w:hanging="709"/>
    </w:pPr>
    <w:rPr>
      <w:sz w:val="18"/>
    </w:rPr>
  </w:style>
  <w:style w:type="paragraph" w:customStyle="1" w:styleId="SOPara">
    <w:name w:val="SO Para"/>
    <w:aliases w:val="soa"/>
    <w:basedOn w:val="SOText"/>
    <w:link w:val="SOParaChar"/>
    <w:qFormat/>
    <w:rsid w:val="002B1DA1"/>
    <w:pPr>
      <w:tabs>
        <w:tab w:val="right" w:pos="1786"/>
      </w:tabs>
      <w:spacing w:before="40"/>
      <w:ind w:left="2070" w:hanging="936"/>
    </w:pPr>
  </w:style>
  <w:style w:type="character" w:customStyle="1" w:styleId="SOParaChar">
    <w:name w:val="SO Para Char"/>
    <w:aliases w:val="soa Char"/>
    <w:basedOn w:val="DefaultParagraphFont"/>
    <w:link w:val="SOPara"/>
    <w:rsid w:val="002B1DA1"/>
    <w:rPr>
      <w:sz w:val="22"/>
    </w:rPr>
  </w:style>
  <w:style w:type="paragraph" w:customStyle="1" w:styleId="FileName">
    <w:name w:val="FileName"/>
    <w:basedOn w:val="Normal"/>
    <w:rsid w:val="002B1DA1"/>
  </w:style>
  <w:style w:type="paragraph" w:customStyle="1" w:styleId="SOHeadBold">
    <w:name w:val="SO HeadBold"/>
    <w:aliases w:val="sohb"/>
    <w:basedOn w:val="SOText"/>
    <w:next w:val="SOText"/>
    <w:link w:val="SOHeadBoldChar"/>
    <w:qFormat/>
    <w:rsid w:val="002B1DA1"/>
    <w:rPr>
      <w:b/>
    </w:rPr>
  </w:style>
  <w:style w:type="character" w:customStyle="1" w:styleId="SOHeadBoldChar">
    <w:name w:val="SO HeadBold Char"/>
    <w:aliases w:val="sohb Char"/>
    <w:basedOn w:val="DefaultParagraphFont"/>
    <w:link w:val="SOHeadBold"/>
    <w:rsid w:val="002B1DA1"/>
    <w:rPr>
      <w:b/>
      <w:sz w:val="22"/>
    </w:rPr>
  </w:style>
  <w:style w:type="paragraph" w:customStyle="1" w:styleId="SOHeadItalic">
    <w:name w:val="SO HeadItalic"/>
    <w:aliases w:val="sohi"/>
    <w:basedOn w:val="SOText"/>
    <w:next w:val="SOText"/>
    <w:link w:val="SOHeadItalicChar"/>
    <w:qFormat/>
    <w:rsid w:val="002B1DA1"/>
    <w:rPr>
      <w:i/>
    </w:rPr>
  </w:style>
  <w:style w:type="character" w:customStyle="1" w:styleId="SOHeadItalicChar">
    <w:name w:val="SO HeadItalic Char"/>
    <w:aliases w:val="sohi Char"/>
    <w:basedOn w:val="DefaultParagraphFont"/>
    <w:link w:val="SOHeadItalic"/>
    <w:rsid w:val="002B1DA1"/>
    <w:rPr>
      <w:i/>
      <w:sz w:val="22"/>
    </w:rPr>
  </w:style>
  <w:style w:type="paragraph" w:customStyle="1" w:styleId="SOBullet">
    <w:name w:val="SO Bullet"/>
    <w:aliases w:val="sotb"/>
    <w:basedOn w:val="SOText"/>
    <w:link w:val="SOBulletChar"/>
    <w:qFormat/>
    <w:rsid w:val="002B1DA1"/>
    <w:pPr>
      <w:ind w:left="1559" w:hanging="425"/>
    </w:pPr>
  </w:style>
  <w:style w:type="character" w:customStyle="1" w:styleId="SOBulletChar">
    <w:name w:val="SO Bullet Char"/>
    <w:aliases w:val="sotb Char"/>
    <w:basedOn w:val="DefaultParagraphFont"/>
    <w:link w:val="SOBullet"/>
    <w:rsid w:val="002B1DA1"/>
    <w:rPr>
      <w:sz w:val="22"/>
    </w:rPr>
  </w:style>
  <w:style w:type="paragraph" w:customStyle="1" w:styleId="SOBulletNote">
    <w:name w:val="SO BulletNote"/>
    <w:aliases w:val="sonb"/>
    <w:basedOn w:val="SOTextNote"/>
    <w:link w:val="SOBulletNoteChar"/>
    <w:qFormat/>
    <w:rsid w:val="002B1DA1"/>
    <w:pPr>
      <w:tabs>
        <w:tab w:val="left" w:pos="1560"/>
      </w:tabs>
      <w:ind w:left="2268" w:hanging="1134"/>
    </w:pPr>
  </w:style>
  <w:style w:type="character" w:customStyle="1" w:styleId="SOBulletNoteChar">
    <w:name w:val="SO BulletNote Char"/>
    <w:aliases w:val="sonb Char"/>
    <w:basedOn w:val="DefaultParagraphFont"/>
    <w:link w:val="SOBulletNote"/>
    <w:rsid w:val="002B1DA1"/>
    <w:rPr>
      <w:sz w:val="18"/>
    </w:rPr>
  </w:style>
  <w:style w:type="paragraph" w:customStyle="1" w:styleId="SOText2">
    <w:name w:val="SO Text2"/>
    <w:aliases w:val="sot2"/>
    <w:basedOn w:val="Normal"/>
    <w:next w:val="SOText"/>
    <w:link w:val="SOText2Char"/>
    <w:rsid w:val="002B1D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1DA1"/>
    <w:rPr>
      <w:sz w:val="22"/>
    </w:rPr>
  </w:style>
  <w:style w:type="paragraph" w:customStyle="1" w:styleId="tableText0">
    <w:name w:val="table.Text"/>
    <w:basedOn w:val="Normal"/>
    <w:rsid w:val="00A915C5"/>
    <w:pPr>
      <w:spacing w:before="24" w:after="24"/>
    </w:pPr>
    <w:rPr>
      <w:rFonts w:eastAsia="Calibri" w:cs="Arial"/>
      <w:sz w:val="20"/>
    </w:rPr>
  </w:style>
  <w:style w:type="paragraph" w:customStyle="1" w:styleId="tableIndentText">
    <w:name w:val="table.Indent.Text"/>
    <w:rsid w:val="00A915C5"/>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A915C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915C5"/>
    <w:rPr>
      <w:rFonts w:eastAsia="Times New Roman" w:cs="Times New Roman"/>
      <w:sz w:val="22"/>
      <w:lang w:eastAsia="en-AU"/>
    </w:rPr>
  </w:style>
  <w:style w:type="character" w:customStyle="1" w:styleId="paragraphChar">
    <w:name w:val="paragraph Char"/>
    <w:aliases w:val="a Char"/>
    <w:link w:val="paragraph"/>
    <w:rsid w:val="00A915C5"/>
    <w:rPr>
      <w:rFonts w:eastAsia="Times New Roman" w:cs="Times New Roman"/>
      <w:sz w:val="22"/>
      <w:lang w:eastAsia="en-AU"/>
    </w:rPr>
  </w:style>
  <w:style w:type="character" w:customStyle="1" w:styleId="notetextChar">
    <w:name w:val="note(text) Char"/>
    <w:aliases w:val="n Char"/>
    <w:basedOn w:val="DefaultParagraphFont"/>
    <w:link w:val="notetext"/>
    <w:rsid w:val="00A915C5"/>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A915C5"/>
    <w:rPr>
      <w:rFonts w:eastAsia="Times New Roman" w:cs="Times New Roman"/>
      <w:sz w:val="22"/>
      <w:lang w:eastAsia="en-AU"/>
    </w:rPr>
  </w:style>
  <w:style w:type="paragraph" w:styleId="BalloonText">
    <w:name w:val="Balloon Text"/>
    <w:basedOn w:val="Normal"/>
    <w:link w:val="BalloonTextChar"/>
    <w:uiPriority w:val="99"/>
    <w:semiHidden/>
    <w:unhideWhenUsed/>
    <w:rsid w:val="008E6E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C2"/>
    <w:rPr>
      <w:rFonts w:ascii="Tahoma" w:hAnsi="Tahoma" w:cs="Tahoma"/>
      <w:sz w:val="16"/>
      <w:szCs w:val="16"/>
    </w:rPr>
  </w:style>
  <w:style w:type="character" w:styleId="Hyperlink">
    <w:name w:val="Hyperlink"/>
    <w:basedOn w:val="DefaultParagraphFont"/>
    <w:uiPriority w:val="99"/>
    <w:semiHidden/>
    <w:unhideWhenUsed/>
    <w:rsid w:val="0023233D"/>
    <w:rPr>
      <w:color w:val="0000FF" w:themeColor="hyperlink"/>
      <w:u w:val="single"/>
    </w:rPr>
  </w:style>
  <w:style w:type="character" w:styleId="FollowedHyperlink">
    <w:name w:val="FollowedHyperlink"/>
    <w:basedOn w:val="DefaultParagraphFont"/>
    <w:uiPriority w:val="99"/>
    <w:semiHidden/>
    <w:unhideWhenUsed/>
    <w:rsid w:val="0023233D"/>
    <w:rPr>
      <w:color w:val="0000FF" w:themeColor="hyperlink"/>
      <w:u w:val="single"/>
    </w:rPr>
  </w:style>
  <w:style w:type="character" w:customStyle="1" w:styleId="Heading1Char">
    <w:name w:val="Heading 1 Char"/>
    <w:basedOn w:val="DefaultParagraphFont"/>
    <w:link w:val="Heading1"/>
    <w:uiPriority w:val="9"/>
    <w:rsid w:val="002323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23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23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23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23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23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23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23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33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3233D"/>
    <w:pPr>
      <w:spacing w:before="800"/>
    </w:pPr>
  </w:style>
  <w:style w:type="character" w:customStyle="1" w:styleId="OPCParaBaseChar">
    <w:name w:val="OPCParaBase Char"/>
    <w:basedOn w:val="DefaultParagraphFont"/>
    <w:link w:val="OPCParaBase"/>
    <w:rsid w:val="0023233D"/>
    <w:rPr>
      <w:rFonts w:eastAsia="Times New Roman" w:cs="Times New Roman"/>
      <w:sz w:val="22"/>
      <w:lang w:eastAsia="en-AU"/>
    </w:rPr>
  </w:style>
  <w:style w:type="character" w:customStyle="1" w:styleId="ShortTChar">
    <w:name w:val="ShortT Char"/>
    <w:basedOn w:val="OPCParaBaseChar"/>
    <w:link w:val="ShortT"/>
    <w:rsid w:val="0023233D"/>
    <w:rPr>
      <w:rFonts w:eastAsia="Times New Roman" w:cs="Times New Roman"/>
      <w:b/>
      <w:sz w:val="40"/>
      <w:lang w:eastAsia="en-AU"/>
    </w:rPr>
  </w:style>
  <w:style w:type="character" w:customStyle="1" w:styleId="ShortTP1Char">
    <w:name w:val="ShortTP1 Char"/>
    <w:basedOn w:val="ShortTChar"/>
    <w:link w:val="ShortTP1"/>
    <w:rsid w:val="0023233D"/>
    <w:rPr>
      <w:rFonts w:eastAsia="Times New Roman" w:cs="Times New Roman"/>
      <w:b/>
      <w:sz w:val="40"/>
      <w:lang w:eastAsia="en-AU"/>
    </w:rPr>
  </w:style>
  <w:style w:type="paragraph" w:customStyle="1" w:styleId="ActNoP1">
    <w:name w:val="ActNoP1"/>
    <w:basedOn w:val="Actno"/>
    <w:link w:val="ActNoP1Char"/>
    <w:rsid w:val="0023233D"/>
    <w:pPr>
      <w:spacing w:before="800"/>
    </w:pPr>
    <w:rPr>
      <w:sz w:val="28"/>
    </w:rPr>
  </w:style>
  <w:style w:type="character" w:customStyle="1" w:styleId="ActnoChar">
    <w:name w:val="Actno Char"/>
    <w:basedOn w:val="ShortTChar"/>
    <w:link w:val="Actno"/>
    <w:rsid w:val="0023233D"/>
    <w:rPr>
      <w:rFonts w:eastAsia="Times New Roman" w:cs="Times New Roman"/>
      <w:b/>
      <w:sz w:val="40"/>
      <w:lang w:eastAsia="en-AU"/>
    </w:rPr>
  </w:style>
  <w:style w:type="character" w:customStyle="1" w:styleId="ActNoP1Char">
    <w:name w:val="ActNoP1 Char"/>
    <w:basedOn w:val="ActnoChar"/>
    <w:link w:val="ActNoP1"/>
    <w:rsid w:val="0023233D"/>
    <w:rPr>
      <w:rFonts w:eastAsia="Times New Roman" w:cs="Times New Roman"/>
      <w:b/>
      <w:sz w:val="28"/>
      <w:lang w:eastAsia="en-AU"/>
    </w:rPr>
  </w:style>
  <w:style w:type="paragraph" w:customStyle="1" w:styleId="ShortTCP">
    <w:name w:val="ShortTCP"/>
    <w:basedOn w:val="ShortT"/>
    <w:link w:val="ShortTCPChar"/>
    <w:rsid w:val="0023233D"/>
  </w:style>
  <w:style w:type="character" w:customStyle="1" w:styleId="ShortTCPChar">
    <w:name w:val="ShortTCP Char"/>
    <w:basedOn w:val="ShortTChar"/>
    <w:link w:val="ShortTCP"/>
    <w:rsid w:val="0023233D"/>
    <w:rPr>
      <w:rFonts w:eastAsia="Times New Roman" w:cs="Times New Roman"/>
      <w:b/>
      <w:sz w:val="40"/>
      <w:lang w:eastAsia="en-AU"/>
    </w:rPr>
  </w:style>
  <w:style w:type="paragraph" w:customStyle="1" w:styleId="ActNoCP">
    <w:name w:val="ActNoCP"/>
    <w:basedOn w:val="Actno"/>
    <w:link w:val="ActNoCPChar"/>
    <w:rsid w:val="0023233D"/>
    <w:pPr>
      <w:spacing w:before="400"/>
    </w:pPr>
  </w:style>
  <w:style w:type="character" w:customStyle="1" w:styleId="ActNoCPChar">
    <w:name w:val="ActNoCP Char"/>
    <w:basedOn w:val="ActnoChar"/>
    <w:link w:val="ActNoCP"/>
    <w:rsid w:val="0023233D"/>
    <w:rPr>
      <w:rFonts w:eastAsia="Times New Roman" w:cs="Times New Roman"/>
      <w:b/>
      <w:sz w:val="40"/>
      <w:lang w:eastAsia="en-AU"/>
    </w:rPr>
  </w:style>
  <w:style w:type="paragraph" w:customStyle="1" w:styleId="AssentBk">
    <w:name w:val="AssentBk"/>
    <w:basedOn w:val="Normal"/>
    <w:rsid w:val="0023233D"/>
    <w:pPr>
      <w:spacing w:line="240" w:lineRule="auto"/>
    </w:pPr>
    <w:rPr>
      <w:rFonts w:eastAsia="Times New Roman" w:cs="Times New Roman"/>
      <w:sz w:val="20"/>
      <w:lang w:eastAsia="en-AU"/>
    </w:rPr>
  </w:style>
  <w:style w:type="paragraph" w:customStyle="1" w:styleId="AssentDt">
    <w:name w:val="AssentDt"/>
    <w:basedOn w:val="Normal"/>
    <w:rsid w:val="00FF55A9"/>
    <w:pPr>
      <w:spacing w:line="240" w:lineRule="auto"/>
    </w:pPr>
    <w:rPr>
      <w:rFonts w:eastAsia="Times New Roman" w:cs="Times New Roman"/>
      <w:sz w:val="20"/>
      <w:lang w:eastAsia="en-AU"/>
    </w:rPr>
  </w:style>
  <w:style w:type="paragraph" w:customStyle="1" w:styleId="2ndRd">
    <w:name w:val="2ndRd"/>
    <w:basedOn w:val="Normal"/>
    <w:rsid w:val="00FF55A9"/>
    <w:pPr>
      <w:spacing w:line="240" w:lineRule="auto"/>
    </w:pPr>
    <w:rPr>
      <w:rFonts w:eastAsia="Times New Roman" w:cs="Times New Roman"/>
      <w:sz w:val="20"/>
      <w:lang w:eastAsia="en-AU"/>
    </w:rPr>
  </w:style>
  <w:style w:type="paragraph" w:customStyle="1" w:styleId="ScalePlusRef">
    <w:name w:val="ScalePlusRef"/>
    <w:basedOn w:val="Normal"/>
    <w:rsid w:val="00FF55A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B41B-E165-405D-A088-0AA5A709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49</Pages>
  <Words>7606</Words>
  <Characters>41833</Characters>
  <Application>Microsoft Office Word</Application>
  <DocSecurity>0</DocSecurity>
  <PresentationFormat/>
  <Lines>1162</Lines>
  <Paragraphs>494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2017-11-29T06:59:00Z</cp:lastPrinted>
  <dcterms:created xsi:type="dcterms:W3CDTF">2018-05-30T01:39:00Z</dcterms:created>
  <dcterms:modified xsi:type="dcterms:W3CDTF">2018-05-30T01:49:00Z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(2018 Measures No. 1) Act 2018</vt:lpwstr>
  </property>
  <property fmtid="{D5CDD505-2E9C-101B-9397-08002B2CF9AE}" pid="5" name="ActNo">
    <vt:lpwstr>No. 23,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OPC6519</vt:lpwstr>
  </property>
  <property fmtid="{D5CDD505-2E9C-101B-9397-08002B2CF9AE}" pid="10" name="DoNotAsk">
    <vt:lpwstr>0</vt:lpwstr>
  </property>
  <property fmtid="{D5CDD505-2E9C-101B-9397-08002B2CF9AE}" pid="11" name="ChangedTitle">
    <vt:lpwstr/>
  </property>
</Properties>
</file>