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1F" w:rsidRDefault="006F201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7pt;height:80.6pt" o:ole="" fillcolor="window">
            <v:imagedata r:id="rId8" o:title=""/>
          </v:shape>
          <o:OLEObject Type="Embed" ProgID="Word.Picture.8" ShapeID="_x0000_i1025" DrawAspect="Content" ObjectID="_1585057985" r:id="rId9"/>
        </w:object>
      </w:r>
    </w:p>
    <w:p w:rsidR="006F201F" w:rsidRDefault="006F201F"/>
    <w:p w:rsidR="006F201F" w:rsidRDefault="006F201F" w:rsidP="006F201F">
      <w:pPr>
        <w:spacing w:line="240" w:lineRule="auto"/>
      </w:pPr>
    </w:p>
    <w:p w:rsidR="006F201F" w:rsidRDefault="006F201F" w:rsidP="006F201F"/>
    <w:p w:rsidR="006F201F" w:rsidRDefault="006F201F" w:rsidP="006F201F"/>
    <w:p w:rsidR="006F201F" w:rsidRDefault="006F201F" w:rsidP="006F201F"/>
    <w:p w:rsidR="006F201F" w:rsidRDefault="006F201F" w:rsidP="006F201F"/>
    <w:p w:rsidR="0048364F" w:rsidRPr="00505EF2" w:rsidRDefault="00312183" w:rsidP="00B610FA">
      <w:pPr>
        <w:pStyle w:val="ShortT"/>
      </w:pPr>
      <w:r w:rsidRPr="00505EF2">
        <w:t>Communications Legislation Amendment (Online Content Services and Other Measures)</w:t>
      </w:r>
      <w:r w:rsidR="007478BB" w:rsidRPr="00505EF2">
        <w:t xml:space="preserve"> </w:t>
      </w:r>
      <w:r w:rsidR="006F201F">
        <w:t>Act</w:t>
      </w:r>
      <w:r w:rsidR="007478BB" w:rsidRPr="00505EF2">
        <w:t xml:space="preserve"> 201</w:t>
      </w:r>
      <w:r w:rsidR="006F201F">
        <w:t>8</w:t>
      </w:r>
    </w:p>
    <w:p w:rsidR="00866716" w:rsidRPr="00505EF2" w:rsidRDefault="00866716" w:rsidP="00866716"/>
    <w:p w:rsidR="0048364F" w:rsidRPr="00505EF2" w:rsidRDefault="00C164CA" w:rsidP="006F201F">
      <w:pPr>
        <w:pStyle w:val="Actno"/>
        <w:spacing w:before="400"/>
      </w:pPr>
      <w:r w:rsidRPr="00505EF2">
        <w:t>No</w:t>
      </w:r>
      <w:r w:rsidR="00AB5636" w:rsidRPr="00505EF2">
        <w:t>.</w:t>
      </w:r>
      <w:r w:rsidR="00EE4534">
        <w:t xml:space="preserve"> 28</w:t>
      </w:r>
      <w:r w:rsidRPr="00505EF2">
        <w:t>, 201</w:t>
      </w:r>
      <w:r w:rsidR="006F201F">
        <w:t>8</w:t>
      </w:r>
    </w:p>
    <w:p w:rsidR="0048364F" w:rsidRPr="00505EF2" w:rsidRDefault="0048364F" w:rsidP="0048364F"/>
    <w:p w:rsidR="006F201F" w:rsidRDefault="006F201F" w:rsidP="006F201F"/>
    <w:p w:rsidR="006F201F" w:rsidRDefault="006F201F" w:rsidP="006F201F"/>
    <w:p w:rsidR="006F201F" w:rsidRDefault="006F201F" w:rsidP="006F201F"/>
    <w:p w:rsidR="006F201F" w:rsidRDefault="006F201F" w:rsidP="006F201F"/>
    <w:p w:rsidR="0048364F" w:rsidRPr="00505EF2" w:rsidRDefault="006F201F" w:rsidP="0048364F">
      <w:pPr>
        <w:pStyle w:val="LongT"/>
      </w:pPr>
      <w:r>
        <w:t>An Act</w:t>
      </w:r>
      <w:r w:rsidR="0048364F" w:rsidRPr="00505EF2">
        <w:t xml:space="preserve"> to </w:t>
      </w:r>
      <w:r w:rsidR="004A3BD1" w:rsidRPr="00505EF2">
        <w:t xml:space="preserve">amend the law relating to </w:t>
      </w:r>
      <w:r w:rsidR="000A7085" w:rsidRPr="00505EF2">
        <w:t>communications</w:t>
      </w:r>
      <w:r w:rsidR="0048364F" w:rsidRPr="00505EF2">
        <w:t xml:space="preserve">, and for </w:t>
      </w:r>
      <w:r w:rsidR="00312183" w:rsidRPr="00505EF2">
        <w:t>other</w:t>
      </w:r>
      <w:r w:rsidR="0048364F" w:rsidRPr="00505EF2">
        <w:t xml:space="preserve"> purposes</w:t>
      </w:r>
    </w:p>
    <w:p w:rsidR="0048364F" w:rsidRPr="00505EF2" w:rsidRDefault="0048364F" w:rsidP="0048364F">
      <w:pPr>
        <w:pStyle w:val="Header"/>
        <w:tabs>
          <w:tab w:val="clear" w:pos="4150"/>
          <w:tab w:val="clear" w:pos="8307"/>
        </w:tabs>
      </w:pPr>
      <w:r w:rsidRPr="00505EF2">
        <w:rPr>
          <w:rStyle w:val="CharAmSchNo"/>
        </w:rPr>
        <w:t xml:space="preserve"> </w:t>
      </w:r>
      <w:r w:rsidRPr="00505EF2">
        <w:rPr>
          <w:rStyle w:val="CharAmSchText"/>
        </w:rPr>
        <w:t xml:space="preserve"> </w:t>
      </w:r>
    </w:p>
    <w:p w:rsidR="0048364F" w:rsidRPr="00505EF2" w:rsidRDefault="0048364F" w:rsidP="0048364F">
      <w:pPr>
        <w:pStyle w:val="Header"/>
        <w:tabs>
          <w:tab w:val="clear" w:pos="4150"/>
          <w:tab w:val="clear" w:pos="8307"/>
        </w:tabs>
      </w:pPr>
      <w:r w:rsidRPr="00505EF2">
        <w:rPr>
          <w:rStyle w:val="CharAmPartNo"/>
        </w:rPr>
        <w:t xml:space="preserve"> </w:t>
      </w:r>
      <w:r w:rsidRPr="00505EF2">
        <w:rPr>
          <w:rStyle w:val="CharAmPartText"/>
        </w:rPr>
        <w:t xml:space="preserve"> </w:t>
      </w:r>
    </w:p>
    <w:p w:rsidR="0048364F" w:rsidRPr="00505EF2" w:rsidRDefault="0048364F" w:rsidP="0048364F">
      <w:pPr>
        <w:sectPr w:rsidR="0048364F" w:rsidRPr="00505EF2" w:rsidSect="006F201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05EF2" w:rsidRDefault="0048364F" w:rsidP="00E2408C">
      <w:pPr>
        <w:rPr>
          <w:sz w:val="36"/>
        </w:rPr>
      </w:pPr>
      <w:r w:rsidRPr="00505EF2">
        <w:rPr>
          <w:sz w:val="36"/>
        </w:rPr>
        <w:lastRenderedPageBreak/>
        <w:t>Contents</w:t>
      </w:r>
    </w:p>
    <w:p w:rsidR="007D2375" w:rsidRDefault="007D237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D2375">
        <w:rPr>
          <w:noProof/>
        </w:rPr>
        <w:tab/>
      </w:r>
      <w:r w:rsidRPr="007D2375">
        <w:rPr>
          <w:noProof/>
        </w:rPr>
        <w:fldChar w:fldCharType="begin"/>
      </w:r>
      <w:r w:rsidRPr="007D2375">
        <w:rPr>
          <w:noProof/>
        </w:rPr>
        <w:instrText xml:space="preserve"> PAGEREF _Toc511314083 \h </w:instrText>
      </w:r>
      <w:r w:rsidRPr="007D2375">
        <w:rPr>
          <w:noProof/>
        </w:rPr>
      </w:r>
      <w:r w:rsidRPr="007D2375">
        <w:rPr>
          <w:noProof/>
        </w:rPr>
        <w:fldChar w:fldCharType="separate"/>
      </w:r>
      <w:r w:rsidR="00F37011">
        <w:rPr>
          <w:noProof/>
        </w:rPr>
        <w:t>1</w:t>
      </w:r>
      <w:r w:rsidRPr="007D2375">
        <w:rPr>
          <w:noProof/>
        </w:rPr>
        <w:fldChar w:fldCharType="end"/>
      </w:r>
    </w:p>
    <w:p w:rsidR="007D2375" w:rsidRDefault="007D2375">
      <w:pPr>
        <w:pStyle w:val="TOC5"/>
        <w:rPr>
          <w:rFonts w:asciiTheme="minorHAnsi" w:eastAsiaTheme="minorEastAsia" w:hAnsiTheme="minorHAnsi" w:cstheme="minorBidi"/>
          <w:noProof/>
          <w:kern w:val="0"/>
          <w:sz w:val="22"/>
          <w:szCs w:val="22"/>
        </w:rPr>
      </w:pPr>
      <w:r>
        <w:rPr>
          <w:noProof/>
        </w:rPr>
        <w:t>2</w:t>
      </w:r>
      <w:r>
        <w:rPr>
          <w:noProof/>
        </w:rPr>
        <w:tab/>
        <w:t>Commencement</w:t>
      </w:r>
      <w:r w:rsidRPr="007D2375">
        <w:rPr>
          <w:noProof/>
        </w:rPr>
        <w:tab/>
      </w:r>
      <w:r w:rsidRPr="007D2375">
        <w:rPr>
          <w:noProof/>
        </w:rPr>
        <w:fldChar w:fldCharType="begin"/>
      </w:r>
      <w:r w:rsidRPr="007D2375">
        <w:rPr>
          <w:noProof/>
        </w:rPr>
        <w:instrText xml:space="preserve"> PAGEREF _Toc511314084 \h </w:instrText>
      </w:r>
      <w:r w:rsidRPr="007D2375">
        <w:rPr>
          <w:noProof/>
        </w:rPr>
      </w:r>
      <w:r w:rsidRPr="007D2375">
        <w:rPr>
          <w:noProof/>
        </w:rPr>
        <w:fldChar w:fldCharType="separate"/>
      </w:r>
      <w:r w:rsidR="00F37011">
        <w:rPr>
          <w:noProof/>
        </w:rPr>
        <w:t>2</w:t>
      </w:r>
      <w:r w:rsidRPr="007D2375">
        <w:rPr>
          <w:noProof/>
        </w:rPr>
        <w:fldChar w:fldCharType="end"/>
      </w:r>
    </w:p>
    <w:p w:rsidR="007D2375" w:rsidRDefault="007D2375">
      <w:pPr>
        <w:pStyle w:val="TOC5"/>
        <w:rPr>
          <w:rFonts w:asciiTheme="minorHAnsi" w:eastAsiaTheme="minorEastAsia" w:hAnsiTheme="minorHAnsi" w:cstheme="minorBidi"/>
          <w:noProof/>
          <w:kern w:val="0"/>
          <w:sz w:val="22"/>
          <w:szCs w:val="22"/>
        </w:rPr>
      </w:pPr>
      <w:r>
        <w:rPr>
          <w:noProof/>
        </w:rPr>
        <w:t>3</w:t>
      </w:r>
      <w:r>
        <w:rPr>
          <w:noProof/>
        </w:rPr>
        <w:tab/>
        <w:t>Schedules</w:t>
      </w:r>
      <w:r w:rsidRPr="007D2375">
        <w:rPr>
          <w:noProof/>
        </w:rPr>
        <w:tab/>
      </w:r>
      <w:r w:rsidRPr="007D2375">
        <w:rPr>
          <w:noProof/>
        </w:rPr>
        <w:fldChar w:fldCharType="begin"/>
      </w:r>
      <w:r w:rsidRPr="007D2375">
        <w:rPr>
          <w:noProof/>
        </w:rPr>
        <w:instrText xml:space="preserve"> PAGEREF _Toc511314085 \h </w:instrText>
      </w:r>
      <w:r w:rsidRPr="007D2375">
        <w:rPr>
          <w:noProof/>
        </w:rPr>
      </w:r>
      <w:r w:rsidRPr="007D2375">
        <w:rPr>
          <w:noProof/>
        </w:rPr>
        <w:fldChar w:fldCharType="separate"/>
      </w:r>
      <w:r w:rsidR="00F37011">
        <w:rPr>
          <w:noProof/>
        </w:rPr>
        <w:t>2</w:t>
      </w:r>
      <w:r w:rsidRPr="007D2375">
        <w:rPr>
          <w:noProof/>
        </w:rPr>
        <w:fldChar w:fldCharType="end"/>
      </w:r>
    </w:p>
    <w:p w:rsidR="007D2375" w:rsidRDefault="007D2375">
      <w:pPr>
        <w:pStyle w:val="TOC6"/>
        <w:rPr>
          <w:rFonts w:asciiTheme="minorHAnsi" w:eastAsiaTheme="minorEastAsia" w:hAnsiTheme="minorHAnsi" w:cstheme="minorBidi"/>
          <w:b w:val="0"/>
          <w:noProof/>
          <w:kern w:val="0"/>
          <w:sz w:val="22"/>
          <w:szCs w:val="22"/>
        </w:rPr>
      </w:pPr>
      <w:r>
        <w:rPr>
          <w:noProof/>
        </w:rPr>
        <w:t>Schedule 1—Online content services</w:t>
      </w:r>
      <w:r w:rsidRPr="007D2375">
        <w:rPr>
          <w:b w:val="0"/>
          <w:noProof/>
          <w:sz w:val="18"/>
        </w:rPr>
        <w:tab/>
      </w:r>
      <w:r w:rsidRPr="007D2375">
        <w:rPr>
          <w:b w:val="0"/>
          <w:noProof/>
          <w:sz w:val="18"/>
        </w:rPr>
        <w:fldChar w:fldCharType="begin"/>
      </w:r>
      <w:r w:rsidRPr="007D2375">
        <w:rPr>
          <w:b w:val="0"/>
          <w:noProof/>
          <w:sz w:val="18"/>
        </w:rPr>
        <w:instrText xml:space="preserve"> PAGEREF _Toc511314086 \h </w:instrText>
      </w:r>
      <w:r w:rsidRPr="007D2375">
        <w:rPr>
          <w:b w:val="0"/>
          <w:noProof/>
          <w:sz w:val="18"/>
        </w:rPr>
      </w:r>
      <w:r w:rsidRPr="007D2375">
        <w:rPr>
          <w:b w:val="0"/>
          <w:noProof/>
          <w:sz w:val="18"/>
        </w:rPr>
        <w:fldChar w:fldCharType="separate"/>
      </w:r>
      <w:r w:rsidR="00F37011">
        <w:rPr>
          <w:b w:val="0"/>
          <w:noProof/>
          <w:sz w:val="18"/>
        </w:rPr>
        <w:t>3</w:t>
      </w:r>
      <w:r w:rsidRPr="007D2375">
        <w:rPr>
          <w:b w:val="0"/>
          <w:noProof/>
          <w:sz w:val="18"/>
        </w:rPr>
        <w:fldChar w:fldCharType="end"/>
      </w:r>
    </w:p>
    <w:p w:rsidR="007D2375" w:rsidRDefault="007D2375">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7D2375">
        <w:rPr>
          <w:i w:val="0"/>
          <w:noProof/>
          <w:sz w:val="18"/>
        </w:rPr>
        <w:tab/>
      </w:r>
      <w:r w:rsidRPr="007D2375">
        <w:rPr>
          <w:i w:val="0"/>
          <w:noProof/>
          <w:sz w:val="18"/>
        </w:rPr>
        <w:fldChar w:fldCharType="begin"/>
      </w:r>
      <w:r w:rsidRPr="007D2375">
        <w:rPr>
          <w:i w:val="0"/>
          <w:noProof/>
          <w:sz w:val="18"/>
        </w:rPr>
        <w:instrText xml:space="preserve"> PAGEREF _Toc511314087 \h </w:instrText>
      </w:r>
      <w:r w:rsidRPr="007D2375">
        <w:rPr>
          <w:i w:val="0"/>
          <w:noProof/>
          <w:sz w:val="18"/>
        </w:rPr>
      </w:r>
      <w:r w:rsidRPr="007D2375">
        <w:rPr>
          <w:i w:val="0"/>
          <w:noProof/>
          <w:sz w:val="18"/>
        </w:rPr>
        <w:fldChar w:fldCharType="separate"/>
      </w:r>
      <w:r w:rsidR="00F37011">
        <w:rPr>
          <w:i w:val="0"/>
          <w:noProof/>
          <w:sz w:val="18"/>
        </w:rPr>
        <w:t>3</w:t>
      </w:r>
      <w:r w:rsidRPr="007D2375">
        <w:rPr>
          <w:i w:val="0"/>
          <w:noProof/>
          <w:sz w:val="18"/>
        </w:rPr>
        <w:fldChar w:fldCharType="end"/>
      </w:r>
    </w:p>
    <w:p w:rsidR="007D2375" w:rsidRDefault="007D2375">
      <w:pPr>
        <w:pStyle w:val="TOC9"/>
        <w:rPr>
          <w:rFonts w:asciiTheme="minorHAnsi" w:eastAsiaTheme="minorEastAsia" w:hAnsiTheme="minorHAnsi" w:cstheme="minorBidi"/>
          <w:i w:val="0"/>
          <w:noProof/>
          <w:kern w:val="0"/>
          <w:sz w:val="22"/>
          <w:szCs w:val="22"/>
        </w:rPr>
      </w:pPr>
      <w:r>
        <w:rPr>
          <w:noProof/>
        </w:rPr>
        <w:t>Broadcasting Services Act 1992</w:t>
      </w:r>
      <w:r w:rsidRPr="007D2375">
        <w:rPr>
          <w:i w:val="0"/>
          <w:noProof/>
          <w:sz w:val="18"/>
        </w:rPr>
        <w:tab/>
      </w:r>
      <w:r w:rsidRPr="007D2375">
        <w:rPr>
          <w:i w:val="0"/>
          <w:noProof/>
          <w:sz w:val="18"/>
        </w:rPr>
        <w:fldChar w:fldCharType="begin"/>
      </w:r>
      <w:r w:rsidRPr="007D2375">
        <w:rPr>
          <w:i w:val="0"/>
          <w:noProof/>
          <w:sz w:val="18"/>
        </w:rPr>
        <w:instrText xml:space="preserve"> PAGEREF _Toc511314088 \h </w:instrText>
      </w:r>
      <w:r w:rsidRPr="007D2375">
        <w:rPr>
          <w:i w:val="0"/>
          <w:noProof/>
          <w:sz w:val="18"/>
        </w:rPr>
      </w:r>
      <w:r w:rsidRPr="007D2375">
        <w:rPr>
          <w:i w:val="0"/>
          <w:noProof/>
          <w:sz w:val="18"/>
        </w:rPr>
        <w:fldChar w:fldCharType="separate"/>
      </w:r>
      <w:r w:rsidR="00F37011">
        <w:rPr>
          <w:i w:val="0"/>
          <w:noProof/>
          <w:sz w:val="18"/>
        </w:rPr>
        <w:t>3</w:t>
      </w:r>
      <w:r w:rsidRPr="007D2375">
        <w:rPr>
          <w:i w:val="0"/>
          <w:noProof/>
          <w:sz w:val="18"/>
        </w:rPr>
        <w:fldChar w:fldCharType="end"/>
      </w:r>
    </w:p>
    <w:p w:rsidR="007D2375" w:rsidRDefault="007D2375">
      <w:pPr>
        <w:pStyle w:val="TOC9"/>
        <w:rPr>
          <w:rFonts w:asciiTheme="minorHAnsi" w:eastAsiaTheme="minorEastAsia" w:hAnsiTheme="minorHAnsi" w:cstheme="minorBidi"/>
          <w:i w:val="0"/>
          <w:noProof/>
          <w:kern w:val="0"/>
          <w:sz w:val="22"/>
          <w:szCs w:val="22"/>
        </w:rPr>
      </w:pPr>
      <w:r>
        <w:rPr>
          <w:noProof/>
        </w:rPr>
        <w:t>Enhancing Online Safety Act 2015</w:t>
      </w:r>
      <w:r w:rsidRPr="007D2375">
        <w:rPr>
          <w:i w:val="0"/>
          <w:noProof/>
          <w:sz w:val="18"/>
        </w:rPr>
        <w:tab/>
      </w:r>
      <w:r w:rsidRPr="007D2375">
        <w:rPr>
          <w:i w:val="0"/>
          <w:noProof/>
          <w:sz w:val="18"/>
        </w:rPr>
        <w:fldChar w:fldCharType="begin"/>
      </w:r>
      <w:r w:rsidRPr="007D2375">
        <w:rPr>
          <w:i w:val="0"/>
          <w:noProof/>
          <w:sz w:val="18"/>
        </w:rPr>
        <w:instrText xml:space="preserve"> PAGEREF _Toc511314135 \h </w:instrText>
      </w:r>
      <w:r w:rsidRPr="007D2375">
        <w:rPr>
          <w:i w:val="0"/>
          <w:noProof/>
          <w:sz w:val="18"/>
        </w:rPr>
      </w:r>
      <w:r w:rsidRPr="007D2375">
        <w:rPr>
          <w:i w:val="0"/>
          <w:noProof/>
          <w:sz w:val="18"/>
        </w:rPr>
        <w:fldChar w:fldCharType="separate"/>
      </w:r>
      <w:r w:rsidR="00F37011">
        <w:rPr>
          <w:i w:val="0"/>
          <w:noProof/>
          <w:sz w:val="18"/>
        </w:rPr>
        <w:t>34</w:t>
      </w:r>
      <w:r w:rsidRPr="007D2375">
        <w:rPr>
          <w:i w:val="0"/>
          <w:noProof/>
          <w:sz w:val="18"/>
        </w:rPr>
        <w:fldChar w:fldCharType="end"/>
      </w:r>
    </w:p>
    <w:p w:rsidR="00060FF9" w:rsidRPr="00505EF2" w:rsidRDefault="007D2375" w:rsidP="0048364F">
      <w:r>
        <w:fldChar w:fldCharType="end"/>
      </w:r>
    </w:p>
    <w:p w:rsidR="00FE7F93" w:rsidRPr="00505EF2" w:rsidRDefault="00FE7F93" w:rsidP="0048364F">
      <w:pPr>
        <w:sectPr w:rsidR="00FE7F93" w:rsidRPr="00505EF2" w:rsidSect="006F201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F201F" w:rsidRDefault="006F201F">
      <w:r>
        <w:object w:dxaOrig="2146" w:dyaOrig="1561">
          <v:shape id="_x0000_i1026" type="#_x0000_t75" alt="Commonwealth Coat of Arms of Australia" style="width:110.7pt;height:80.6pt" o:ole="" fillcolor="window">
            <v:imagedata r:id="rId8" o:title=""/>
          </v:shape>
          <o:OLEObject Type="Embed" ProgID="Word.Picture.8" ShapeID="_x0000_i1026" DrawAspect="Content" ObjectID="_1585057986" r:id="rId21"/>
        </w:object>
      </w:r>
    </w:p>
    <w:p w:rsidR="006F201F" w:rsidRDefault="006F201F"/>
    <w:p w:rsidR="006F201F" w:rsidRDefault="006F201F" w:rsidP="006F201F">
      <w:pPr>
        <w:spacing w:line="240" w:lineRule="auto"/>
      </w:pPr>
    </w:p>
    <w:p w:rsidR="006F201F" w:rsidRDefault="000E4CD6" w:rsidP="006F201F">
      <w:pPr>
        <w:pStyle w:val="ShortTP1"/>
      </w:pPr>
      <w:fldSimple w:instr=" STYLEREF ShortT ">
        <w:r w:rsidR="00F37011">
          <w:rPr>
            <w:noProof/>
          </w:rPr>
          <w:t>Communications Legislation Amendment (Online Content Services and Other Measures) Act 2018</w:t>
        </w:r>
      </w:fldSimple>
    </w:p>
    <w:p w:rsidR="006F201F" w:rsidRDefault="000E4CD6" w:rsidP="006F201F">
      <w:pPr>
        <w:pStyle w:val="ActNoP1"/>
      </w:pPr>
      <w:fldSimple w:instr=" STYLEREF Actno ">
        <w:r w:rsidR="00F37011">
          <w:rPr>
            <w:noProof/>
          </w:rPr>
          <w:t>No. 28, 2018</w:t>
        </w:r>
      </w:fldSimple>
    </w:p>
    <w:p w:rsidR="006F201F" w:rsidRPr="009A0728" w:rsidRDefault="006F201F" w:rsidP="006F201F">
      <w:pPr>
        <w:pBdr>
          <w:bottom w:val="single" w:sz="6" w:space="0" w:color="auto"/>
        </w:pBdr>
        <w:spacing w:before="400" w:line="240" w:lineRule="auto"/>
        <w:rPr>
          <w:rFonts w:eastAsia="Times New Roman"/>
          <w:b/>
          <w:sz w:val="28"/>
        </w:rPr>
      </w:pPr>
    </w:p>
    <w:p w:rsidR="006F201F" w:rsidRPr="009A0728" w:rsidRDefault="006F201F" w:rsidP="006F201F">
      <w:pPr>
        <w:spacing w:line="40" w:lineRule="exact"/>
        <w:rPr>
          <w:rFonts w:eastAsia="Calibri"/>
          <w:b/>
          <w:sz w:val="28"/>
        </w:rPr>
      </w:pPr>
    </w:p>
    <w:p w:rsidR="006F201F" w:rsidRPr="009A0728" w:rsidRDefault="006F201F" w:rsidP="006F201F">
      <w:pPr>
        <w:pBdr>
          <w:top w:val="single" w:sz="12" w:space="0" w:color="auto"/>
        </w:pBdr>
        <w:spacing w:line="240" w:lineRule="auto"/>
        <w:rPr>
          <w:rFonts w:eastAsia="Times New Roman"/>
          <w:b/>
          <w:sz w:val="28"/>
        </w:rPr>
      </w:pPr>
    </w:p>
    <w:p w:rsidR="004A3BD1" w:rsidRPr="00505EF2" w:rsidRDefault="006F201F" w:rsidP="00505EF2">
      <w:pPr>
        <w:pStyle w:val="Page1"/>
      </w:pPr>
      <w:r>
        <w:t>An Act</w:t>
      </w:r>
      <w:r w:rsidR="00505EF2" w:rsidRPr="00505EF2">
        <w:t xml:space="preserve"> to amend the law relating to communications, and for other purposes</w:t>
      </w:r>
    </w:p>
    <w:p w:rsidR="00EE4534" w:rsidRDefault="00EE4534" w:rsidP="007D2375">
      <w:pPr>
        <w:pStyle w:val="AssentDt"/>
        <w:spacing w:before="240"/>
        <w:rPr>
          <w:sz w:val="24"/>
        </w:rPr>
      </w:pPr>
      <w:r>
        <w:rPr>
          <w:sz w:val="24"/>
        </w:rPr>
        <w:t>[</w:t>
      </w:r>
      <w:r>
        <w:rPr>
          <w:i/>
          <w:sz w:val="24"/>
        </w:rPr>
        <w:t>Assented to 11 April 2018</w:t>
      </w:r>
      <w:r>
        <w:rPr>
          <w:sz w:val="24"/>
        </w:rPr>
        <w:t>]</w:t>
      </w:r>
    </w:p>
    <w:p w:rsidR="0048364F" w:rsidRPr="00505EF2" w:rsidRDefault="0048364F" w:rsidP="00505EF2">
      <w:pPr>
        <w:spacing w:before="240" w:line="240" w:lineRule="auto"/>
        <w:rPr>
          <w:sz w:val="32"/>
        </w:rPr>
      </w:pPr>
      <w:r w:rsidRPr="00505EF2">
        <w:rPr>
          <w:sz w:val="32"/>
        </w:rPr>
        <w:t>The Parliament of Australia enacts:</w:t>
      </w:r>
    </w:p>
    <w:p w:rsidR="0048364F" w:rsidRPr="00505EF2" w:rsidRDefault="0048364F" w:rsidP="00505EF2">
      <w:pPr>
        <w:pStyle w:val="ActHead5"/>
      </w:pPr>
      <w:bookmarkStart w:id="0" w:name="_Toc511314083"/>
      <w:r w:rsidRPr="00505EF2">
        <w:rPr>
          <w:rStyle w:val="CharSectno"/>
        </w:rPr>
        <w:t>1</w:t>
      </w:r>
      <w:r w:rsidRPr="00505EF2">
        <w:t xml:space="preserve">  Short title</w:t>
      </w:r>
      <w:bookmarkEnd w:id="0"/>
    </w:p>
    <w:p w:rsidR="0048364F" w:rsidRPr="00505EF2" w:rsidRDefault="0048364F" w:rsidP="00505EF2">
      <w:pPr>
        <w:pStyle w:val="subsection"/>
      </w:pPr>
      <w:r w:rsidRPr="00505EF2">
        <w:tab/>
      </w:r>
      <w:r w:rsidRPr="00505EF2">
        <w:tab/>
        <w:t xml:space="preserve">This Act </w:t>
      </w:r>
      <w:r w:rsidR="00275197" w:rsidRPr="00505EF2">
        <w:t xml:space="preserve">is </w:t>
      </w:r>
      <w:r w:rsidRPr="00505EF2">
        <w:t xml:space="preserve">the </w:t>
      </w:r>
      <w:r w:rsidR="00312183" w:rsidRPr="00505EF2">
        <w:rPr>
          <w:i/>
        </w:rPr>
        <w:t>Communications Legislation Amendment (Online Content Services and Other Measures) Act 201</w:t>
      </w:r>
      <w:r w:rsidR="006F201F">
        <w:rPr>
          <w:i/>
        </w:rPr>
        <w:t>8</w:t>
      </w:r>
      <w:r w:rsidR="00AB5636" w:rsidRPr="00505EF2">
        <w:t>.</w:t>
      </w:r>
    </w:p>
    <w:p w:rsidR="007C26A7" w:rsidRPr="00505EF2" w:rsidRDefault="0048364F" w:rsidP="00505EF2">
      <w:pPr>
        <w:pStyle w:val="ActHead5"/>
      </w:pPr>
      <w:bookmarkStart w:id="1" w:name="_Toc511314084"/>
      <w:r w:rsidRPr="00505EF2">
        <w:rPr>
          <w:rStyle w:val="CharSectno"/>
        </w:rPr>
        <w:lastRenderedPageBreak/>
        <w:t>2</w:t>
      </w:r>
      <w:r w:rsidRPr="00505EF2">
        <w:t xml:space="preserve">  Commencement</w:t>
      </w:r>
      <w:bookmarkEnd w:id="1"/>
    </w:p>
    <w:p w:rsidR="007C26A7" w:rsidRPr="00505EF2" w:rsidRDefault="007C26A7" w:rsidP="00505EF2">
      <w:pPr>
        <w:pStyle w:val="subsection"/>
      </w:pPr>
      <w:r w:rsidRPr="00505EF2">
        <w:tab/>
        <w:t>(1)</w:t>
      </w:r>
      <w:r w:rsidRPr="00505EF2">
        <w:tab/>
        <w:t>Each provision of this Act specified in column 1 of the table commences, or is taken to have commenced, in accordance with column 2 of the table</w:t>
      </w:r>
      <w:r w:rsidR="00AB5636" w:rsidRPr="00505EF2">
        <w:t>.</w:t>
      </w:r>
      <w:r w:rsidRPr="00505EF2">
        <w:t xml:space="preserve"> Any other statement in column 2 has effect according to its terms</w:t>
      </w:r>
      <w:r w:rsidR="00AB5636" w:rsidRPr="00505EF2">
        <w:t>.</w:t>
      </w:r>
    </w:p>
    <w:p w:rsidR="007C26A7" w:rsidRPr="00505EF2" w:rsidRDefault="007C26A7" w:rsidP="00505EF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7C26A7" w:rsidRPr="00505EF2" w:rsidTr="00787D80">
        <w:trPr>
          <w:tblHeader/>
        </w:trPr>
        <w:tc>
          <w:tcPr>
            <w:tcW w:w="7111" w:type="dxa"/>
            <w:gridSpan w:val="3"/>
            <w:tcBorders>
              <w:top w:val="single" w:sz="12" w:space="0" w:color="auto"/>
              <w:bottom w:val="single" w:sz="6" w:space="0" w:color="auto"/>
            </w:tcBorders>
            <w:shd w:val="clear" w:color="auto" w:fill="auto"/>
            <w:hideMark/>
          </w:tcPr>
          <w:p w:rsidR="007C26A7" w:rsidRPr="00505EF2" w:rsidRDefault="007C26A7" w:rsidP="00505EF2">
            <w:pPr>
              <w:pStyle w:val="TableHeading"/>
            </w:pPr>
            <w:r w:rsidRPr="00505EF2">
              <w:t>Commencement information</w:t>
            </w:r>
          </w:p>
        </w:tc>
      </w:tr>
      <w:tr w:rsidR="007C26A7" w:rsidRPr="00505EF2" w:rsidTr="00787D80">
        <w:trPr>
          <w:tblHeader/>
        </w:trPr>
        <w:tc>
          <w:tcPr>
            <w:tcW w:w="1701" w:type="dxa"/>
            <w:tcBorders>
              <w:top w:val="single" w:sz="6" w:space="0" w:color="auto"/>
              <w:bottom w:val="single" w:sz="6" w:space="0" w:color="auto"/>
            </w:tcBorders>
            <w:shd w:val="clear" w:color="auto" w:fill="auto"/>
            <w:hideMark/>
          </w:tcPr>
          <w:p w:rsidR="007C26A7" w:rsidRPr="00505EF2" w:rsidRDefault="007C26A7" w:rsidP="00505EF2">
            <w:pPr>
              <w:pStyle w:val="TableHeading"/>
            </w:pPr>
            <w:r w:rsidRPr="00505EF2">
              <w:t>Column 1</w:t>
            </w:r>
          </w:p>
        </w:tc>
        <w:tc>
          <w:tcPr>
            <w:tcW w:w="3828" w:type="dxa"/>
            <w:tcBorders>
              <w:top w:val="single" w:sz="6" w:space="0" w:color="auto"/>
              <w:bottom w:val="single" w:sz="6" w:space="0" w:color="auto"/>
            </w:tcBorders>
            <w:shd w:val="clear" w:color="auto" w:fill="auto"/>
            <w:hideMark/>
          </w:tcPr>
          <w:p w:rsidR="007C26A7" w:rsidRPr="00505EF2" w:rsidRDefault="007C26A7" w:rsidP="00505EF2">
            <w:pPr>
              <w:pStyle w:val="TableHeading"/>
            </w:pPr>
            <w:r w:rsidRPr="00505EF2">
              <w:t>Column 2</w:t>
            </w:r>
          </w:p>
        </w:tc>
        <w:tc>
          <w:tcPr>
            <w:tcW w:w="1582" w:type="dxa"/>
            <w:tcBorders>
              <w:top w:val="single" w:sz="6" w:space="0" w:color="auto"/>
              <w:bottom w:val="single" w:sz="6" w:space="0" w:color="auto"/>
            </w:tcBorders>
            <w:shd w:val="clear" w:color="auto" w:fill="auto"/>
            <w:hideMark/>
          </w:tcPr>
          <w:p w:rsidR="007C26A7" w:rsidRPr="00505EF2" w:rsidRDefault="007C26A7" w:rsidP="00505EF2">
            <w:pPr>
              <w:pStyle w:val="TableHeading"/>
            </w:pPr>
            <w:r w:rsidRPr="00505EF2">
              <w:t>Column 3</w:t>
            </w:r>
          </w:p>
        </w:tc>
      </w:tr>
      <w:tr w:rsidR="007C26A7" w:rsidRPr="00505EF2" w:rsidTr="00787D80">
        <w:trPr>
          <w:tblHeader/>
        </w:trPr>
        <w:tc>
          <w:tcPr>
            <w:tcW w:w="1701" w:type="dxa"/>
            <w:tcBorders>
              <w:top w:val="single" w:sz="6" w:space="0" w:color="auto"/>
              <w:bottom w:val="single" w:sz="12" w:space="0" w:color="auto"/>
            </w:tcBorders>
            <w:shd w:val="clear" w:color="auto" w:fill="auto"/>
            <w:hideMark/>
          </w:tcPr>
          <w:p w:rsidR="007C26A7" w:rsidRPr="00505EF2" w:rsidRDefault="007C26A7" w:rsidP="00505EF2">
            <w:pPr>
              <w:pStyle w:val="TableHeading"/>
            </w:pPr>
            <w:r w:rsidRPr="00505EF2">
              <w:t>Provisions</w:t>
            </w:r>
          </w:p>
        </w:tc>
        <w:tc>
          <w:tcPr>
            <w:tcW w:w="3828" w:type="dxa"/>
            <w:tcBorders>
              <w:top w:val="single" w:sz="6" w:space="0" w:color="auto"/>
              <w:bottom w:val="single" w:sz="12" w:space="0" w:color="auto"/>
            </w:tcBorders>
            <w:shd w:val="clear" w:color="auto" w:fill="auto"/>
            <w:hideMark/>
          </w:tcPr>
          <w:p w:rsidR="007C26A7" w:rsidRPr="00505EF2" w:rsidRDefault="007C26A7" w:rsidP="00505EF2">
            <w:pPr>
              <w:pStyle w:val="TableHeading"/>
            </w:pPr>
            <w:r w:rsidRPr="00505EF2">
              <w:t>Commencement</w:t>
            </w:r>
          </w:p>
        </w:tc>
        <w:tc>
          <w:tcPr>
            <w:tcW w:w="1582" w:type="dxa"/>
            <w:tcBorders>
              <w:top w:val="single" w:sz="6" w:space="0" w:color="auto"/>
              <w:bottom w:val="single" w:sz="12" w:space="0" w:color="auto"/>
            </w:tcBorders>
            <w:shd w:val="clear" w:color="auto" w:fill="auto"/>
            <w:hideMark/>
          </w:tcPr>
          <w:p w:rsidR="007C26A7" w:rsidRPr="00505EF2" w:rsidRDefault="007C26A7" w:rsidP="00505EF2">
            <w:pPr>
              <w:pStyle w:val="TableHeading"/>
            </w:pPr>
            <w:r w:rsidRPr="00505EF2">
              <w:t>Date/Details</w:t>
            </w:r>
          </w:p>
        </w:tc>
      </w:tr>
      <w:tr w:rsidR="007C26A7" w:rsidRPr="00505EF2" w:rsidTr="00787D80">
        <w:tc>
          <w:tcPr>
            <w:tcW w:w="1701" w:type="dxa"/>
            <w:tcBorders>
              <w:top w:val="single" w:sz="12" w:space="0" w:color="auto"/>
              <w:bottom w:val="single" w:sz="12" w:space="0" w:color="auto"/>
            </w:tcBorders>
            <w:shd w:val="clear" w:color="auto" w:fill="auto"/>
            <w:hideMark/>
          </w:tcPr>
          <w:p w:rsidR="007C26A7" w:rsidRPr="00505EF2" w:rsidRDefault="007C26A7" w:rsidP="00505EF2">
            <w:pPr>
              <w:pStyle w:val="Tabletext"/>
            </w:pPr>
            <w:r w:rsidRPr="00505EF2">
              <w:t>1</w:t>
            </w:r>
            <w:r w:rsidR="00AB5636" w:rsidRPr="00505EF2">
              <w:t>.</w:t>
            </w:r>
            <w:r w:rsidRPr="00505EF2">
              <w:t xml:space="preserve">  The whole of this Act</w:t>
            </w:r>
          </w:p>
        </w:tc>
        <w:tc>
          <w:tcPr>
            <w:tcW w:w="3828" w:type="dxa"/>
            <w:tcBorders>
              <w:top w:val="single" w:sz="12" w:space="0" w:color="auto"/>
              <w:bottom w:val="single" w:sz="12" w:space="0" w:color="auto"/>
            </w:tcBorders>
            <w:shd w:val="clear" w:color="auto" w:fill="auto"/>
            <w:hideMark/>
          </w:tcPr>
          <w:p w:rsidR="007C26A7" w:rsidRPr="00505EF2" w:rsidRDefault="007C26A7" w:rsidP="00505EF2">
            <w:pPr>
              <w:pStyle w:val="Tabletext"/>
            </w:pPr>
            <w:r w:rsidRPr="00505EF2">
              <w:t>The day after this Act receives the Royal Assent</w:t>
            </w:r>
            <w:r w:rsidR="00AB5636" w:rsidRPr="00505EF2">
              <w:t>.</w:t>
            </w:r>
          </w:p>
        </w:tc>
        <w:tc>
          <w:tcPr>
            <w:tcW w:w="1582" w:type="dxa"/>
            <w:tcBorders>
              <w:top w:val="single" w:sz="12" w:space="0" w:color="auto"/>
              <w:bottom w:val="single" w:sz="12" w:space="0" w:color="auto"/>
            </w:tcBorders>
            <w:shd w:val="clear" w:color="auto" w:fill="auto"/>
          </w:tcPr>
          <w:p w:rsidR="007C26A7" w:rsidRPr="00505EF2" w:rsidRDefault="00E67632" w:rsidP="00505EF2">
            <w:pPr>
              <w:pStyle w:val="Tabletext"/>
            </w:pPr>
            <w:r>
              <w:t>12 April 2018</w:t>
            </w:r>
          </w:p>
        </w:tc>
      </w:tr>
    </w:tbl>
    <w:p w:rsidR="007C26A7" w:rsidRPr="00505EF2" w:rsidRDefault="007C26A7" w:rsidP="00505EF2">
      <w:pPr>
        <w:pStyle w:val="notetext"/>
      </w:pPr>
      <w:r w:rsidRPr="00505EF2">
        <w:rPr>
          <w:snapToGrid w:val="0"/>
          <w:lang w:eastAsia="en-US"/>
        </w:rPr>
        <w:t>Note:</w:t>
      </w:r>
      <w:r w:rsidRPr="00505EF2">
        <w:rPr>
          <w:snapToGrid w:val="0"/>
          <w:lang w:eastAsia="en-US"/>
        </w:rPr>
        <w:tab/>
        <w:t>This table relates only to the provisions of this Act as originally enacted</w:t>
      </w:r>
      <w:r w:rsidR="00AB5636" w:rsidRPr="00505EF2">
        <w:rPr>
          <w:snapToGrid w:val="0"/>
          <w:lang w:eastAsia="en-US"/>
        </w:rPr>
        <w:t>.</w:t>
      </w:r>
      <w:r w:rsidRPr="00505EF2">
        <w:rPr>
          <w:snapToGrid w:val="0"/>
          <w:lang w:eastAsia="en-US"/>
        </w:rPr>
        <w:t xml:space="preserve"> It will not be amended to deal with any later amendments of this Act</w:t>
      </w:r>
      <w:r w:rsidR="00AB5636" w:rsidRPr="00505EF2">
        <w:rPr>
          <w:snapToGrid w:val="0"/>
          <w:lang w:eastAsia="en-US"/>
        </w:rPr>
        <w:t>.</w:t>
      </w:r>
    </w:p>
    <w:p w:rsidR="007C26A7" w:rsidRPr="00505EF2" w:rsidRDefault="007C26A7" w:rsidP="00505EF2">
      <w:pPr>
        <w:pStyle w:val="subsection"/>
      </w:pPr>
      <w:r w:rsidRPr="00505EF2">
        <w:tab/>
        <w:t>(2)</w:t>
      </w:r>
      <w:r w:rsidRPr="00505EF2">
        <w:tab/>
        <w:t>Any information in column 3 of the table is not part of this Act</w:t>
      </w:r>
      <w:r w:rsidR="00AB5636" w:rsidRPr="00505EF2">
        <w:t>.</w:t>
      </w:r>
      <w:r w:rsidRPr="00505EF2">
        <w:t xml:space="preserve"> Information may be inserted in this column, or information in it may be edited, in any published version of this Act</w:t>
      </w:r>
      <w:r w:rsidR="00AB5636" w:rsidRPr="00505EF2">
        <w:t>.</w:t>
      </w:r>
    </w:p>
    <w:p w:rsidR="0048364F" w:rsidRPr="00505EF2" w:rsidRDefault="0048364F" w:rsidP="00505EF2">
      <w:pPr>
        <w:pStyle w:val="ActHead5"/>
      </w:pPr>
      <w:bookmarkStart w:id="2" w:name="_Toc511314085"/>
      <w:r w:rsidRPr="00505EF2">
        <w:rPr>
          <w:rStyle w:val="CharSectno"/>
        </w:rPr>
        <w:t>3</w:t>
      </w:r>
      <w:r w:rsidRPr="00505EF2">
        <w:t xml:space="preserve">  Schedules</w:t>
      </w:r>
      <w:bookmarkEnd w:id="2"/>
    </w:p>
    <w:p w:rsidR="0048364F" w:rsidRPr="00505EF2" w:rsidRDefault="0048364F" w:rsidP="00505EF2">
      <w:pPr>
        <w:pStyle w:val="subsection"/>
      </w:pPr>
      <w:r w:rsidRPr="00505EF2">
        <w:tab/>
      </w:r>
      <w:r w:rsidRPr="00505EF2">
        <w:tab/>
      </w:r>
      <w:r w:rsidR="00202618" w:rsidRPr="00505EF2">
        <w:t>Legislation that is specified in a Schedule to this Act is amended or repealed as set out in the applicable items in the Schedule concerned, and any other item in a Schedule to this Act has effect according to its terms</w:t>
      </w:r>
      <w:r w:rsidR="00AB5636" w:rsidRPr="00505EF2">
        <w:t>.</w:t>
      </w:r>
    </w:p>
    <w:p w:rsidR="004A3BD1" w:rsidRPr="00505EF2" w:rsidRDefault="004A3BD1" w:rsidP="00505EF2">
      <w:pPr>
        <w:pStyle w:val="ActHead6"/>
        <w:pageBreakBefore/>
      </w:pPr>
      <w:bookmarkStart w:id="3" w:name="_Toc511314086"/>
      <w:bookmarkStart w:id="4" w:name="opcAmSched"/>
      <w:bookmarkStart w:id="5" w:name="opcCurrentFind"/>
      <w:r w:rsidRPr="00505EF2">
        <w:rPr>
          <w:rStyle w:val="CharAmSchNo"/>
        </w:rPr>
        <w:lastRenderedPageBreak/>
        <w:t>Schedule</w:t>
      </w:r>
      <w:r w:rsidR="00505EF2" w:rsidRPr="00505EF2">
        <w:rPr>
          <w:rStyle w:val="CharAmSchNo"/>
        </w:rPr>
        <w:t> </w:t>
      </w:r>
      <w:r w:rsidRPr="00505EF2">
        <w:rPr>
          <w:rStyle w:val="CharAmSchNo"/>
        </w:rPr>
        <w:t>1</w:t>
      </w:r>
      <w:r w:rsidRPr="00505EF2">
        <w:t>—</w:t>
      </w:r>
      <w:r w:rsidRPr="00505EF2">
        <w:rPr>
          <w:rStyle w:val="CharAmSchText"/>
        </w:rPr>
        <w:t>Online content services</w:t>
      </w:r>
      <w:bookmarkEnd w:id="3"/>
    </w:p>
    <w:bookmarkEnd w:id="4"/>
    <w:bookmarkEnd w:id="5"/>
    <w:p w:rsidR="005127F0" w:rsidRPr="00505EF2" w:rsidRDefault="005127F0" w:rsidP="00505EF2">
      <w:pPr>
        <w:pStyle w:val="Header"/>
      </w:pPr>
      <w:r w:rsidRPr="00505EF2">
        <w:rPr>
          <w:rStyle w:val="CharAmPartNo"/>
        </w:rPr>
        <w:t xml:space="preserve"> </w:t>
      </w:r>
      <w:r w:rsidRPr="00505EF2">
        <w:rPr>
          <w:rStyle w:val="CharAmPartText"/>
        </w:rPr>
        <w:t xml:space="preserve"> </w:t>
      </w:r>
    </w:p>
    <w:p w:rsidR="005540C1" w:rsidRPr="00505EF2" w:rsidRDefault="005540C1" w:rsidP="00505EF2">
      <w:pPr>
        <w:pStyle w:val="ActHead9"/>
        <w:rPr>
          <w:i w:val="0"/>
        </w:rPr>
      </w:pPr>
      <w:bookmarkStart w:id="6" w:name="_Toc511314087"/>
      <w:r w:rsidRPr="00505EF2">
        <w:t>Australian Communications and Media Authority Act 2005</w:t>
      </w:r>
      <w:bookmarkEnd w:id="6"/>
    </w:p>
    <w:p w:rsidR="005540C1" w:rsidRPr="00505EF2" w:rsidRDefault="00AB5636" w:rsidP="00505EF2">
      <w:pPr>
        <w:pStyle w:val="ItemHead"/>
      </w:pPr>
      <w:r w:rsidRPr="00505EF2">
        <w:t>1</w:t>
      </w:r>
      <w:r w:rsidR="005540C1" w:rsidRPr="00505EF2">
        <w:t xml:space="preserve">  After paragraph</w:t>
      </w:r>
      <w:r w:rsidR="00505EF2" w:rsidRPr="00505EF2">
        <w:t> </w:t>
      </w:r>
      <w:r w:rsidR="005540C1" w:rsidRPr="00505EF2">
        <w:t>10(1)(m)</w:t>
      </w:r>
    </w:p>
    <w:p w:rsidR="005540C1" w:rsidRPr="00505EF2" w:rsidRDefault="005540C1" w:rsidP="00505EF2">
      <w:pPr>
        <w:pStyle w:val="Item"/>
      </w:pPr>
      <w:r w:rsidRPr="00505EF2">
        <w:t>Insert:</w:t>
      </w:r>
    </w:p>
    <w:p w:rsidR="005540C1" w:rsidRPr="00505EF2" w:rsidRDefault="005540C1" w:rsidP="00505EF2">
      <w:pPr>
        <w:pStyle w:val="paragraph"/>
      </w:pPr>
      <w:r w:rsidRPr="00505EF2">
        <w:tab/>
        <w:t>(ma)</w:t>
      </w:r>
      <w:r w:rsidRPr="00505EF2">
        <w:tab/>
        <w:t xml:space="preserve">to monitor compliance with </w:t>
      </w:r>
      <w:r w:rsidR="00E21818" w:rsidRPr="00505EF2">
        <w:t xml:space="preserve">the </w:t>
      </w:r>
      <w:r w:rsidRPr="00505EF2">
        <w:t>online content service provider rules</w:t>
      </w:r>
      <w:r w:rsidR="00E21818" w:rsidRPr="00505EF2">
        <w:t>;</w:t>
      </w:r>
    </w:p>
    <w:p w:rsidR="00F470B1" w:rsidRPr="00505EF2" w:rsidRDefault="00AB5636" w:rsidP="00505EF2">
      <w:pPr>
        <w:pStyle w:val="ItemHead"/>
      </w:pPr>
      <w:r w:rsidRPr="00505EF2">
        <w:t>2</w:t>
      </w:r>
      <w:r w:rsidR="00F470B1" w:rsidRPr="00505EF2">
        <w:t xml:space="preserve">  Paragraph 53(2)(k)</w:t>
      </w:r>
    </w:p>
    <w:p w:rsidR="00F470B1" w:rsidRPr="00505EF2" w:rsidRDefault="00F470B1" w:rsidP="00505EF2">
      <w:pPr>
        <w:pStyle w:val="Item"/>
      </w:pPr>
      <w:r w:rsidRPr="00505EF2">
        <w:t>After “</w:t>
      </w:r>
      <w:r w:rsidR="00D54C39" w:rsidRPr="00505EF2">
        <w:t>Part</w:t>
      </w:r>
      <w:r w:rsidR="00505EF2" w:rsidRPr="00505EF2">
        <w:t> </w:t>
      </w:r>
      <w:r w:rsidR="00D54C39" w:rsidRPr="00505EF2">
        <w:t xml:space="preserve">9C </w:t>
      </w:r>
      <w:r w:rsidRPr="00505EF2">
        <w:t>of that Act”, insert “</w:t>
      </w:r>
      <w:r w:rsidR="005A239F" w:rsidRPr="00505EF2">
        <w:t>, a notice under</w:t>
      </w:r>
      <w:r w:rsidRPr="00505EF2">
        <w:t xml:space="preserve"> Schedule</w:t>
      </w:r>
      <w:r w:rsidR="00505EF2" w:rsidRPr="00505EF2">
        <w:t> </w:t>
      </w:r>
      <w:r w:rsidRPr="00505EF2">
        <w:t>8 to that Act</w:t>
      </w:r>
      <w:r w:rsidR="005A239F" w:rsidRPr="00505EF2">
        <w:t xml:space="preserve"> or a notice under any other provision of that Act so far </w:t>
      </w:r>
      <w:r w:rsidR="003E19CB" w:rsidRPr="00505EF2">
        <w:t xml:space="preserve">as </w:t>
      </w:r>
      <w:r w:rsidR="005A239F" w:rsidRPr="00505EF2">
        <w:t>that provision relates to Schedule</w:t>
      </w:r>
      <w:r w:rsidR="00505EF2" w:rsidRPr="00505EF2">
        <w:t> </w:t>
      </w:r>
      <w:r w:rsidR="005A239F" w:rsidRPr="00505EF2">
        <w:t>8 to that Act</w:t>
      </w:r>
      <w:r w:rsidRPr="00505EF2">
        <w:t>”</w:t>
      </w:r>
      <w:r w:rsidR="00AB5636" w:rsidRPr="00505EF2">
        <w:t>.</w:t>
      </w:r>
    </w:p>
    <w:p w:rsidR="004A3BD1" w:rsidRPr="00505EF2" w:rsidRDefault="004A3BD1" w:rsidP="00505EF2">
      <w:pPr>
        <w:pStyle w:val="ActHead9"/>
        <w:rPr>
          <w:i w:val="0"/>
        </w:rPr>
      </w:pPr>
      <w:bookmarkStart w:id="7" w:name="_Toc511314088"/>
      <w:r w:rsidRPr="00505EF2">
        <w:t>Broadcasting Services Act 1992</w:t>
      </w:r>
      <w:bookmarkEnd w:id="7"/>
    </w:p>
    <w:p w:rsidR="00652D46" w:rsidRPr="00505EF2" w:rsidRDefault="00AB5636" w:rsidP="00505EF2">
      <w:pPr>
        <w:pStyle w:val="ItemHead"/>
      </w:pPr>
      <w:r w:rsidRPr="00505EF2">
        <w:t>3</w:t>
      </w:r>
      <w:r w:rsidR="00652D46" w:rsidRPr="00505EF2">
        <w:t xml:space="preserve">  After paragraph</w:t>
      </w:r>
      <w:r w:rsidR="00505EF2" w:rsidRPr="00505EF2">
        <w:t> </w:t>
      </w:r>
      <w:r w:rsidR="00652D46" w:rsidRPr="00505EF2">
        <w:t>3(1)(ha)</w:t>
      </w:r>
    </w:p>
    <w:p w:rsidR="00652D46" w:rsidRPr="00505EF2" w:rsidRDefault="00652D46" w:rsidP="00505EF2">
      <w:pPr>
        <w:pStyle w:val="Item"/>
      </w:pPr>
      <w:r w:rsidRPr="00505EF2">
        <w:t>Insert:</w:t>
      </w:r>
    </w:p>
    <w:p w:rsidR="00652D46" w:rsidRPr="00505EF2" w:rsidRDefault="00652D46" w:rsidP="00505EF2">
      <w:pPr>
        <w:pStyle w:val="paragraph"/>
      </w:pPr>
      <w:r w:rsidRPr="00505EF2">
        <w:tab/>
        <w:t>(h</w:t>
      </w:r>
      <w:r w:rsidR="00D219D0" w:rsidRPr="00505EF2">
        <w:t>b</w:t>
      </w:r>
      <w:r w:rsidRPr="00505EF2">
        <w:t>)</w:t>
      </w:r>
      <w:r w:rsidRPr="00505EF2">
        <w:tab/>
        <w:t xml:space="preserve">to ensure online content service providers respect community standards in relation to </w:t>
      </w:r>
      <w:r w:rsidR="00AF329C" w:rsidRPr="00505EF2">
        <w:t xml:space="preserve">gambling promotional </w:t>
      </w:r>
      <w:r w:rsidRPr="00505EF2">
        <w:t>content; and</w:t>
      </w:r>
    </w:p>
    <w:p w:rsidR="00652D46" w:rsidRPr="00505EF2" w:rsidRDefault="00AB5636" w:rsidP="00505EF2">
      <w:pPr>
        <w:pStyle w:val="ItemHead"/>
      </w:pPr>
      <w:r w:rsidRPr="00505EF2">
        <w:t>4</w:t>
      </w:r>
      <w:r w:rsidR="00652D46" w:rsidRPr="00505EF2">
        <w:t xml:space="preserve">  After paragraph</w:t>
      </w:r>
      <w:r w:rsidR="00505EF2" w:rsidRPr="00505EF2">
        <w:t> </w:t>
      </w:r>
      <w:r w:rsidR="00652D46" w:rsidRPr="00505EF2">
        <w:t>3(1)(i)</w:t>
      </w:r>
    </w:p>
    <w:p w:rsidR="00652D46" w:rsidRPr="00505EF2" w:rsidRDefault="00652D46" w:rsidP="00505EF2">
      <w:pPr>
        <w:pStyle w:val="Item"/>
      </w:pPr>
      <w:r w:rsidRPr="00505EF2">
        <w:t>Insert:</w:t>
      </w:r>
    </w:p>
    <w:p w:rsidR="00652D46" w:rsidRPr="00505EF2" w:rsidRDefault="00652D46" w:rsidP="00505EF2">
      <w:pPr>
        <w:pStyle w:val="paragraph"/>
      </w:pPr>
      <w:r w:rsidRPr="00505EF2">
        <w:tab/>
        <w:t>(ia)</w:t>
      </w:r>
      <w:r w:rsidRPr="00505EF2">
        <w:tab/>
        <w:t xml:space="preserve">to </w:t>
      </w:r>
      <w:r w:rsidR="00D219D0" w:rsidRPr="00505EF2">
        <w:t>provide a</w:t>
      </w:r>
      <w:r w:rsidRPr="00505EF2">
        <w:t xml:space="preserve"> means for addressing complaints about </w:t>
      </w:r>
      <w:r w:rsidR="00AF329C" w:rsidRPr="00505EF2">
        <w:t xml:space="preserve">gambling promotional content provided on </w:t>
      </w:r>
      <w:r w:rsidRPr="00505EF2">
        <w:t>online content services; and</w:t>
      </w:r>
    </w:p>
    <w:p w:rsidR="00652D46" w:rsidRPr="00505EF2" w:rsidRDefault="00AB5636" w:rsidP="00505EF2">
      <w:pPr>
        <w:pStyle w:val="ItemHead"/>
      </w:pPr>
      <w:r w:rsidRPr="00505EF2">
        <w:t>5</w:t>
      </w:r>
      <w:r w:rsidR="00652D46" w:rsidRPr="00505EF2">
        <w:t xml:space="preserve">  </w:t>
      </w:r>
      <w:r w:rsidR="007C5D64" w:rsidRPr="00505EF2">
        <w:t>S</w:t>
      </w:r>
      <w:r w:rsidR="00652D46" w:rsidRPr="00505EF2">
        <w:t>ubsection</w:t>
      </w:r>
      <w:r w:rsidR="00505EF2" w:rsidRPr="00505EF2">
        <w:t> </w:t>
      </w:r>
      <w:r w:rsidR="00652D46" w:rsidRPr="00505EF2">
        <w:t>3(2)</w:t>
      </w:r>
    </w:p>
    <w:p w:rsidR="00652D46" w:rsidRPr="00505EF2" w:rsidRDefault="007C5D64" w:rsidP="00505EF2">
      <w:pPr>
        <w:pStyle w:val="Item"/>
      </w:pPr>
      <w:r w:rsidRPr="00505EF2">
        <w:t>Insert</w:t>
      </w:r>
      <w:r w:rsidR="00652D46" w:rsidRPr="00505EF2">
        <w:t>:</w:t>
      </w:r>
    </w:p>
    <w:p w:rsidR="00865BAF" w:rsidRPr="00505EF2" w:rsidRDefault="00865BAF" w:rsidP="00505EF2">
      <w:pPr>
        <w:pStyle w:val="Definition"/>
      </w:pPr>
      <w:r w:rsidRPr="00505EF2">
        <w:rPr>
          <w:b/>
          <w:i/>
        </w:rPr>
        <w:t xml:space="preserve">gambling promotional content </w:t>
      </w:r>
      <w:r w:rsidRPr="00505EF2">
        <w:t>has the same meaning as in Schedule</w:t>
      </w:r>
      <w:r w:rsidR="00505EF2" w:rsidRPr="00505EF2">
        <w:t> </w:t>
      </w:r>
      <w:r w:rsidRPr="00505EF2">
        <w:t>8</w:t>
      </w:r>
      <w:r w:rsidR="00AB5636" w:rsidRPr="00505EF2">
        <w:t>.</w:t>
      </w:r>
    </w:p>
    <w:p w:rsidR="00652D46" w:rsidRPr="00505EF2" w:rsidRDefault="00652D46" w:rsidP="00505EF2">
      <w:pPr>
        <w:pStyle w:val="Definition"/>
      </w:pPr>
      <w:r w:rsidRPr="00505EF2">
        <w:rPr>
          <w:b/>
          <w:i/>
        </w:rPr>
        <w:t>online content service</w:t>
      </w:r>
      <w:r w:rsidRPr="00505EF2">
        <w:t xml:space="preserve"> has the same meaning as in Schedule</w:t>
      </w:r>
      <w:r w:rsidR="00505EF2" w:rsidRPr="00505EF2">
        <w:t> </w:t>
      </w:r>
      <w:r w:rsidRPr="00505EF2">
        <w:t>8</w:t>
      </w:r>
      <w:r w:rsidR="00AB5636" w:rsidRPr="00505EF2">
        <w:t>.</w:t>
      </w:r>
    </w:p>
    <w:p w:rsidR="002539D1" w:rsidRPr="00505EF2" w:rsidRDefault="00652D46" w:rsidP="00505EF2">
      <w:pPr>
        <w:pStyle w:val="Definition"/>
      </w:pPr>
      <w:r w:rsidRPr="00505EF2">
        <w:rPr>
          <w:b/>
          <w:i/>
        </w:rPr>
        <w:t xml:space="preserve">online content service provider </w:t>
      </w:r>
      <w:r w:rsidRPr="00505EF2">
        <w:t>has the same meaning as in Schedule</w:t>
      </w:r>
      <w:r w:rsidR="00505EF2" w:rsidRPr="00505EF2">
        <w:t> </w:t>
      </w:r>
      <w:r w:rsidRPr="00505EF2">
        <w:t>8</w:t>
      </w:r>
      <w:r w:rsidR="00AB5636" w:rsidRPr="00505EF2">
        <w:t>.</w:t>
      </w:r>
    </w:p>
    <w:p w:rsidR="002F6D46" w:rsidRPr="00505EF2" w:rsidRDefault="00AB5636" w:rsidP="00505EF2">
      <w:pPr>
        <w:pStyle w:val="ItemHead"/>
      </w:pPr>
      <w:r w:rsidRPr="00505EF2">
        <w:lastRenderedPageBreak/>
        <w:t>6</w:t>
      </w:r>
      <w:r w:rsidR="002F6D46" w:rsidRPr="00505EF2">
        <w:t xml:space="preserve">  Subsection</w:t>
      </w:r>
      <w:r w:rsidR="00505EF2" w:rsidRPr="00505EF2">
        <w:t> </w:t>
      </w:r>
      <w:r w:rsidR="002F6D46" w:rsidRPr="00505EF2">
        <w:t>4(1)</w:t>
      </w:r>
    </w:p>
    <w:p w:rsidR="002F6D46" w:rsidRPr="00505EF2" w:rsidRDefault="002F6D46" w:rsidP="00505EF2">
      <w:pPr>
        <w:pStyle w:val="Item"/>
      </w:pPr>
      <w:r w:rsidRPr="00505EF2">
        <w:t>Omit “and internet services” (wherever occurring), substitute “, internet services and online content services”</w:t>
      </w:r>
      <w:r w:rsidR="00AB5636" w:rsidRPr="00505EF2">
        <w:t>.</w:t>
      </w:r>
    </w:p>
    <w:p w:rsidR="00652D46" w:rsidRPr="00505EF2" w:rsidRDefault="00AB5636" w:rsidP="00505EF2">
      <w:pPr>
        <w:pStyle w:val="ItemHead"/>
      </w:pPr>
      <w:r w:rsidRPr="00505EF2">
        <w:t>7</w:t>
      </w:r>
      <w:r w:rsidR="00652D46" w:rsidRPr="00505EF2">
        <w:t xml:space="preserve">  After subsection</w:t>
      </w:r>
      <w:r w:rsidR="00505EF2" w:rsidRPr="00505EF2">
        <w:t> </w:t>
      </w:r>
      <w:r w:rsidR="00652D46" w:rsidRPr="00505EF2">
        <w:t>4(3AA)</w:t>
      </w:r>
    </w:p>
    <w:p w:rsidR="00652D46" w:rsidRPr="00505EF2" w:rsidRDefault="00652D46" w:rsidP="00505EF2">
      <w:pPr>
        <w:pStyle w:val="Item"/>
      </w:pPr>
      <w:r w:rsidRPr="00505EF2">
        <w:t>Insert:</w:t>
      </w:r>
    </w:p>
    <w:p w:rsidR="00652D46" w:rsidRPr="00505EF2" w:rsidRDefault="00652D46" w:rsidP="00505EF2">
      <w:pPr>
        <w:pStyle w:val="subsection"/>
      </w:pPr>
      <w:r w:rsidRPr="00505EF2">
        <w:tab/>
        <w:t>(3AB)</w:t>
      </w:r>
      <w:r w:rsidRPr="00505EF2">
        <w:tab/>
        <w:t xml:space="preserve">The Parliament also intends that </w:t>
      </w:r>
      <w:r w:rsidR="00226BED" w:rsidRPr="00505EF2">
        <w:t xml:space="preserve">gambling promotional content provided on </w:t>
      </w:r>
      <w:r w:rsidRPr="00505EF2">
        <w:t>online content services be regulated in a manner that:</w:t>
      </w:r>
    </w:p>
    <w:p w:rsidR="00652D46" w:rsidRPr="00505EF2" w:rsidRDefault="00652D46" w:rsidP="00505EF2">
      <w:pPr>
        <w:pStyle w:val="paragraph"/>
      </w:pPr>
      <w:r w:rsidRPr="00505EF2">
        <w:tab/>
        <w:t>(a)</w:t>
      </w:r>
      <w:r w:rsidRPr="00505EF2">
        <w:tab/>
        <w:t xml:space="preserve">enables public interest considerations </w:t>
      </w:r>
      <w:r w:rsidR="00AF329C" w:rsidRPr="00505EF2">
        <w:t xml:space="preserve">in relation to gambling promotional content </w:t>
      </w:r>
      <w:r w:rsidRPr="00505EF2">
        <w:t>to be addressed in a way that does not impose unnecessary financial and administrative bu</w:t>
      </w:r>
      <w:r w:rsidR="008B1767" w:rsidRPr="00505EF2">
        <w:t xml:space="preserve">rdens on the providers of </w:t>
      </w:r>
      <w:r w:rsidR="00A47AEC" w:rsidRPr="00505EF2">
        <w:t xml:space="preserve">online content </w:t>
      </w:r>
      <w:r w:rsidRPr="00505EF2">
        <w:t>services; and</w:t>
      </w:r>
    </w:p>
    <w:p w:rsidR="00652D46" w:rsidRPr="00505EF2" w:rsidRDefault="00652D46" w:rsidP="00505EF2">
      <w:pPr>
        <w:pStyle w:val="paragraph"/>
      </w:pPr>
      <w:r w:rsidRPr="00505EF2">
        <w:tab/>
        <w:t>(b)</w:t>
      </w:r>
      <w:r w:rsidRPr="00505EF2">
        <w:tab/>
        <w:t>will readily accommodate technological change; and</w:t>
      </w:r>
    </w:p>
    <w:p w:rsidR="00652D46" w:rsidRPr="00505EF2" w:rsidRDefault="00652D46" w:rsidP="00505EF2">
      <w:pPr>
        <w:pStyle w:val="paragraph"/>
      </w:pPr>
      <w:r w:rsidRPr="00505EF2">
        <w:tab/>
        <w:t>(c)</w:t>
      </w:r>
      <w:r w:rsidRPr="00505EF2">
        <w:tab/>
        <w:t xml:space="preserve">encourages the </w:t>
      </w:r>
      <w:r w:rsidR="00AF329C" w:rsidRPr="00505EF2">
        <w:t>provision</w:t>
      </w:r>
      <w:r w:rsidR="008B1767" w:rsidRPr="00505EF2">
        <w:t xml:space="preserve"> of</w:t>
      </w:r>
      <w:r w:rsidR="005C528E" w:rsidRPr="00505EF2">
        <w:t xml:space="preserve"> </w:t>
      </w:r>
      <w:r w:rsidR="00A47AEC" w:rsidRPr="00505EF2">
        <w:t xml:space="preserve">online content </w:t>
      </w:r>
      <w:r w:rsidR="005C528E" w:rsidRPr="00505EF2">
        <w:t>services</w:t>
      </w:r>
      <w:r w:rsidR="00AF329C" w:rsidRPr="00505EF2">
        <w:t xml:space="preserve"> to the Australian </w:t>
      </w:r>
      <w:r w:rsidR="001B32D1" w:rsidRPr="00505EF2">
        <w:t>community</w:t>
      </w:r>
      <w:r w:rsidR="005C528E" w:rsidRPr="00505EF2">
        <w:t>; and</w:t>
      </w:r>
    </w:p>
    <w:p w:rsidR="005C528E" w:rsidRPr="00505EF2" w:rsidRDefault="005C528E" w:rsidP="00505EF2">
      <w:pPr>
        <w:pStyle w:val="paragraph"/>
      </w:pPr>
      <w:r w:rsidRPr="00505EF2">
        <w:tab/>
        <w:t>(d)</w:t>
      </w:r>
      <w:r w:rsidRPr="00505EF2">
        <w:tab/>
        <w:t>encourages the development of</w:t>
      </w:r>
      <w:r w:rsidR="008B1767" w:rsidRPr="00505EF2">
        <w:t xml:space="preserve"> technologies relating to </w:t>
      </w:r>
      <w:r w:rsidR="00A47AEC" w:rsidRPr="00505EF2">
        <w:t xml:space="preserve">online content </w:t>
      </w:r>
      <w:r w:rsidRPr="00505EF2">
        <w:t>services</w:t>
      </w:r>
      <w:r w:rsidR="00AB5636" w:rsidRPr="00505EF2">
        <w:t>.</w:t>
      </w:r>
    </w:p>
    <w:p w:rsidR="00652D46" w:rsidRPr="00505EF2" w:rsidRDefault="00AB5636" w:rsidP="00505EF2">
      <w:pPr>
        <w:pStyle w:val="ItemHead"/>
      </w:pPr>
      <w:r w:rsidRPr="00505EF2">
        <w:t>8</w:t>
      </w:r>
      <w:r w:rsidR="00652D46" w:rsidRPr="00505EF2">
        <w:t xml:space="preserve">  </w:t>
      </w:r>
      <w:r w:rsidR="007C5D64" w:rsidRPr="00505EF2">
        <w:t>S</w:t>
      </w:r>
      <w:r w:rsidR="00652D46" w:rsidRPr="00505EF2">
        <w:t>ubsection</w:t>
      </w:r>
      <w:r w:rsidR="00505EF2" w:rsidRPr="00505EF2">
        <w:t> </w:t>
      </w:r>
      <w:r w:rsidR="00652D46" w:rsidRPr="00505EF2">
        <w:t>4(4)</w:t>
      </w:r>
    </w:p>
    <w:p w:rsidR="00652D46" w:rsidRPr="00505EF2" w:rsidRDefault="007C5D64" w:rsidP="00505EF2">
      <w:pPr>
        <w:pStyle w:val="Item"/>
      </w:pPr>
      <w:r w:rsidRPr="00505EF2">
        <w:t>Insert</w:t>
      </w:r>
      <w:r w:rsidR="00652D46" w:rsidRPr="00505EF2">
        <w:t>:</w:t>
      </w:r>
    </w:p>
    <w:p w:rsidR="003756CC" w:rsidRPr="00505EF2" w:rsidRDefault="003756CC" w:rsidP="00505EF2">
      <w:pPr>
        <w:pStyle w:val="Definition"/>
      </w:pPr>
      <w:r w:rsidRPr="00505EF2">
        <w:rPr>
          <w:b/>
          <w:i/>
        </w:rPr>
        <w:t xml:space="preserve">gambling promotional content </w:t>
      </w:r>
      <w:r w:rsidRPr="00505EF2">
        <w:t>has the same meaning as in Schedule</w:t>
      </w:r>
      <w:r w:rsidR="00505EF2" w:rsidRPr="00505EF2">
        <w:t> </w:t>
      </w:r>
      <w:r w:rsidRPr="00505EF2">
        <w:t>8</w:t>
      </w:r>
      <w:r w:rsidR="00AB5636" w:rsidRPr="00505EF2">
        <w:t>.</w:t>
      </w:r>
    </w:p>
    <w:p w:rsidR="00652D46" w:rsidRPr="00505EF2" w:rsidRDefault="00652D46" w:rsidP="00505EF2">
      <w:pPr>
        <w:pStyle w:val="Definition"/>
      </w:pPr>
      <w:r w:rsidRPr="00505EF2">
        <w:rPr>
          <w:b/>
          <w:i/>
        </w:rPr>
        <w:t>online content service</w:t>
      </w:r>
      <w:r w:rsidRPr="00505EF2">
        <w:t xml:space="preserve"> has the same meaning as in Schedule</w:t>
      </w:r>
      <w:r w:rsidR="00505EF2" w:rsidRPr="00505EF2">
        <w:t> </w:t>
      </w:r>
      <w:r w:rsidRPr="00505EF2">
        <w:t>8</w:t>
      </w:r>
      <w:r w:rsidR="00AB5636" w:rsidRPr="00505EF2">
        <w:t>.</w:t>
      </w:r>
    </w:p>
    <w:p w:rsidR="00652D46" w:rsidRPr="00505EF2" w:rsidRDefault="00652D46" w:rsidP="00505EF2">
      <w:pPr>
        <w:pStyle w:val="Definition"/>
      </w:pPr>
      <w:r w:rsidRPr="00505EF2">
        <w:rPr>
          <w:b/>
          <w:i/>
        </w:rPr>
        <w:t xml:space="preserve">online content service provider </w:t>
      </w:r>
      <w:r w:rsidRPr="00505EF2">
        <w:t>has the same meaning as in Schedule</w:t>
      </w:r>
      <w:r w:rsidR="00505EF2" w:rsidRPr="00505EF2">
        <w:t> </w:t>
      </w:r>
      <w:r w:rsidRPr="00505EF2">
        <w:t>8</w:t>
      </w:r>
      <w:r w:rsidR="00AB5636" w:rsidRPr="00505EF2">
        <w:t>.</w:t>
      </w:r>
    </w:p>
    <w:p w:rsidR="003A092C" w:rsidRPr="00505EF2" w:rsidRDefault="00AB5636" w:rsidP="00505EF2">
      <w:pPr>
        <w:pStyle w:val="ItemHead"/>
      </w:pPr>
      <w:r w:rsidRPr="00505EF2">
        <w:t>9</w:t>
      </w:r>
      <w:r w:rsidR="003A092C" w:rsidRPr="00505EF2">
        <w:t xml:space="preserve">  Paragraph 5(1)(a)</w:t>
      </w:r>
    </w:p>
    <w:p w:rsidR="003A092C" w:rsidRPr="00505EF2" w:rsidRDefault="003A092C" w:rsidP="00505EF2">
      <w:pPr>
        <w:pStyle w:val="Item"/>
      </w:pPr>
      <w:r w:rsidRPr="00505EF2">
        <w:t>Omit “and the commercial content service industry”, substitute “, the commercial content service industry and the online content service industry”</w:t>
      </w:r>
      <w:r w:rsidR="00AB5636" w:rsidRPr="00505EF2">
        <w:t>.</w:t>
      </w:r>
    </w:p>
    <w:p w:rsidR="003A092C" w:rsidRPr="00505EF2" w:rsidRDefault="00AB5636" w:rsidP="00505EF2">
      <w:pPr>
        <w:pStyle w:val="ItemHead"/>
      </w:pPr>
      <w:r w:rsidRPr="00505EF2">
        <w:t>10</w:t>
      </w:r>
      <w:r w:rsidR="003A092C" w:rsidRPr="00505EF2">
        <w:t xml:space="preserve">  </w:t>
      </w:r>
      <w:r w:rsidR="007C5D64" w:rsidRPr="00505EF2">
        <w:t>S</w:t>
      </w:r>
      <w:r w:rsidR="003A092C" w:rsidRPr="00505EF2">
        <w:t>ubsection</w:t>
      </w:r>
      <w:r w:rsidR="00505EF2" w:rsidRPr="00505EF2">
        <w:t> </w:t>
      </w:r>
      <w:r w:rsidR="003A092C" w:rsidRPr="00505EF2">
        <w:t>5(4)</w:t>
      </w:r>
    </w:p>
    <w:p w:rsidR="007C5D64" w:rsidRPr="00505EF2" w:rsidRDefault="007C5D64" w:rsidP="00505EF2">
      <w:pPr>
        <w:pStyle w:val="Item"/>
      </w:pPr>
      <w:r w:rsidRPr="00505EF2">
        <w:t>Insert:</w:t>
      </w:r>
    </w:p>
    <w:p w:rsidR="00A47AEC" w:rsidRPr="00505EF2" w:rsidRDefault="003A092C" w:rsidP="00505EF2">
      <w:pPr>
        <w:pStyle w:val="Definition"/>
      </w:pPr>
      <w:r w:rsidRPr="00505EF2">
        <w:rPr>
          <w:b/>
          <w:i/>
        </w:rPr>
        <w:t>online content service</w:t>
      </w:r>
      <w:r w:rsidRPr="00505EF2">
        <w:t xml:space="preserve"> has the same meaning as in Schedule</w:t>
      </w:r>
      <w:r w:rsidR="00505EF2" w:rsidRPr="00505EF2">
        <w:t> </w:t>
      </w:r>
      <w:r w:rsidRPr="00505EF2">
        <w:t>8</w:t>
      </w:r>
      <w:r w:rsidR="00AB5636" w:rsidRPr="00505EF2">
        <w:t>.</w:t>
      </w:r>
    </w:p>
    <w:p w:rsidR="006B7203" w:rsidRPr="00505EF2" w:rsidRDefault="00AB5636" w:rsidP="00505EF2">
      <w:pPr>
        <w:pStyle w:val="ItemHead"/>
      </w:pPr>
      <w:r w:rsidRPr="00505EF2">
        <w:lastRenderedPageBreak/>
        <w:t>11</w:t>
      </w:r>
      <w:r w:rsidR="006B7203" w:rsidRPr="00505EF2">
        <w:t xml:space="preserve">  Subsection</w:t>
      </w:r>
      <w:r w:rsidR="00505EF2" w:rsidRPr="00505EF2">
        <w:t> </w:t>
      </w:r>
      <w:r w:rsidR="006B7203" w:rsidRPr="00505EF2">
        <w:t>6(1)</w:t>
      </w:r>
    </w:p>
    <w:p w:rsidR="006B7203" w:rsidRPr="00505EF2" w:rsidRDefault="006B7203" w:rsidP="00505EF2">
      <w:pPr>
        <w:pStyle w:val="Item"/>
      </w:pPr>
      <w:r w:rsidRPr="00505EF2">
        <w:t>Insert:</w:t>
      </w:r>
    </w:p>
    <w:p w:rsidR="006B7203" w:rsidRPr="00505EF2" w:rsidRDefault="006B7203" w:rsidP="00505EF2">
      <w:pPr>
        <w:pStyle w:val="Definition"/>
      </w:pPr>
      <w:r w:rsidRPr="00505EF2">
        <w:rPr>
          <w:b/>
          <w:i/>
        </w:rPr>
        <w:t>gambling promotion program standard</w:t>
      </w:r>
      <w:r w:rsidRPr="00505EF2">
        <w:t xml:space="preserve"> means a standard determined by the ACMA under section</w:t>
      </w:r>
      <w:r w:rsidR="00505EF2" w:rsidRPr="00505EF2">
        <w:t> </w:t>
      </w:r>
      <w:r w:rsidRPr="00505EF2">
        <w:t>125A</w:t>
      </w:r>
      <w:r w:rsidR="00AB5636" w:rsidRPr="00505EF2">
        <w:t>.</w:t>
      </w:r>
    </w:p>
    <w:p w:rsidR="00765F33" w:rsidRPr="00505EF2" w:rsidRDefault="00AB5636" w:rsidP="00505EF2">
      <w:pPr>
        <w:pStyle w:val="ItemHead"/>
      </w:pPr>
      <w:r w:rsidRPr="00505EF2">
        <w:t>12</w:t>
      </w:r>
      <w:r w:rsidR="00765F33" w:rsidRPr="00505EF2">
        <w:t xml:space="preserve">  </w:t>
      </w:r>
      <w:r w:rsidR="002F6D46" w:rsidRPr="00505EF2">
        <w:t>Subsection</w:t>
      </w:r>
      <w:r w:rsidR="00505EF2" w:rsidRPr="00505EF2">
        <w:t> </w:t>
      </w:r>
      <w:r w:rsidR="002F6D46" w:rsidRPr="00505EF2">
        <w:t>6(1) (</w:t>
      </w:r>
      <w:r w:rsidR="006761F5" w:rsidRPr="00505EF2">
        <w:t xml:space="preserve">at the end of the </w:t>
      </w:r>
      <w:r w:rsidR="002F6D46" w:rsidRPr="00505EF2">
        <w:t xml:space="preserve">definition of </w:t>
      </w:r>
      <w:r w:rsidR="002F6D46" w:rsidRPr="00505EF2">
        <w:rPr>
          <w:i/>
        </w:rPr>
        <w:t>program standards</w:t>
      </w:r>
      <w:r w:rsidR="002F6D46" w:rsidRPr="00505EF2">
        <w:t>)</w:t>
      </w:r>
    </w:p>
    <w:p w:rsidR="002F6D46" w:rsidRPr="00505EF2" w:rsidRDefault="006761F5" w:rsidP="00505EF2">
      <w:pPr>
        <w:pStyle w:val="Item"/>
      </w:pPr>
      <w:r w:rsidRPr="00505EF2">
        <w:t>Add</w:t>
      </w:r>
      <w:r w:rsidR="002F6D46" w:rsidRPr="00505EF2">
        <w:t xml:space="preserve"> “</w:t>
      </w:r>
      <w:r w:rsidRPr="00505EF2">
        <w:t xml:space="preserve">, </w:t>
      </w:r>
      <w:r w:rsidR="002F6D46" w:rsidRPr="00505EF2">
        <w:t xml:space="preserve">and includes </w:t>
      </w:r>
      <w:r w:rsidR="00D17DA8" w:rsidRPr="00505EF2">
        <w:t xml:space="preserve">a </w:t>
      </w:r>
      <w:r w:rsidR="00353B6B" w:rsidRPr="00505EF2">
        <w:t>gambling promotion program standard</w:t>
      </w:r>
      <w:r w:rsidR="002F6D46" w:rsidRPr="00505EF2">
        <w:t>”</w:t>
      </w:r>
      <w:r w:rsidR="00AB5636" w:rsidRPr="00505EF2">
        <w:t>.</w:t>
      </w:r>
    </w:p>
    <w:p w:rsidR="00095C93" w:rsidRPr="00505EF2" w:rsidRDefault="00AB5636" w:rsidP="00505EF2">
      <w:pPr>
        <w:pStyle w:val="ItemHead"/>
      </w:pPr>
      <w:r w:rsidRPr="00505EF2">
        <w:t>13</w:t>
      </w:r>
      <w:r w:rsidR="00095C93" w:rsidRPr="00505EF2">
        <w:t xml:space="preserve">  After section</w:t>
      </w:r>
      <w:r w:rsidR="00505EF2" w:rsidRPr="00505EF2">
        <w:t> </w:t>
      </w:r>
      <w:r w:rsidR="00095C93" w:rsidRPr="00505EF2">
        <w:t>125</w:t>
      </w:r>
    </w:p>
    <w:p w:rsidR="00095C93" w:rsidRPr="00505EF2" w:rsidRDefault="00095C93" w:rsidP="00505EF2">
      <w:pPr>
        <w:pStyle w:val="Item"/>
      </w:pPr>
      <w:r w:rsidRPr="00505EF2">
        <w:t>Insert:</w:t>
      </w:r>
    </w:p>
    <w:p w:rsidR="00095C93" w:rsidRPr="00505EF2" w:rsidRDefault="00095C93" w:rsidP="00505EF2">
      <w:pPr>
        <w:pStyle w:val="ActHead5"/>
      </w:pPr>
      <w:bookmarkStart w:id="8" w:name="_Toc511314089"/>
      <w:r w:rsidRPr="00505EF2">
        <w:rPr>
          <w:rStyle w:val="CharSectno"/>
        </w:rPr>
        <w:t>125A</w:t>
      </w:r>
      <w:r w:rsidRPr="00505EF2">
        <w:t xml:space="preserve">  ACMA m</w:t>
      </w:r>
      <w:r w:rsidR="00807EFA" w:rsidRPr="00505EF2">
        <w:t>ust</w:t>
      </w:r>
      <w:r w:rsidRPr="00505EF2">
        <w:t xml:space="preserve"> </w:t>
      </w:r>
      <w:r w:rsidR="00700117" w:rsidRPr="00505EF2">
        <w:t>determine</w:t>
      </w:r>
      <w:r w:rsidRPr="00505EF2">
        <w:t xml:space="preserve"> </w:t>
      </w:r>
      <w:r w:rsidR="00353B6B" w:rsidRPr="00505EF2">
        <w:t>a gambling promotion program standard</w:t>
      </w:r>
      <w:r w:rsidRPr="00505EF2">
        <w:t xml:space="preserve"> </w:t>
      </w:r>
      <w:r w:rsidR="00807EFA" w:rsidRPr="00505EF2">
        <w:t>if directed by the Minister</w:t>
      </w:r>
      <w:bookmarkEnd w:id="8"/>
    </w:p>
    <w:p w:rsidR="00721BFF" w:rsidRPr="00505EF2" w:rsidRDefault="00721BFF" w:rsidP="00505EF2">
      <w:pPr>
        <w:pStyle w:val="SubsectionHead"/>
      </w:pPr>
      <w:r w:rsidRPr="00505EF2">
        <w:t>Ministerial direction</w:t>
      </w:r>
    </w:p>
    <w:p w:rsidR="00721BFF" w:rsidRPr="00505EF2" w:rsidRDefault="008241A0" w:rsidP="00505EF2">
      <w:pPr>
        <w:pStyle w:val="subsection"/>
      </w:pPr>
      <w:r w:rsidRPr="00505EF2">
        <w:tab/>
        <w:t>(1)</w:t>
      </w:r>
      <w:r w:rsidRPr="00505EF2">
        <w:tab/>
      </w:r>
      <w:r w:rsidR="00721BFF" w:rsidRPr="00505EF2">
        <w:t>The Minister may, by legislative instrument, give the ACMA a direction to:</w:t>
      </w:r>
    </w:p>
    <w:p w:rsidR="00721BFF" w:rsidRPr="00505EF2" w:rsidRDefault="00721BFF" w:rsidP="00505EF2">
      <w:pPr>
        <w:pStyle w:val="paragraph"/>
      </w:pPr>
      <w:r w:rsidRPr="00505EF2">
        <w:tab/>
        <w:t>(a)</w:t>
      </w:r>
      <w:r w:rsidRPr="00505EF2">
        <w:tab/>
        <w:t>determine a gambling promotion program standard that complies with the requirements specified in the dir</w:t>
      </w:r>
      <w:r w:rsidR="00760478" w:rsidRPr="00505EF2">
        <w:t>ection; and</w:t>
      </w:r>
    </w:p>
    <w:p w:rsidR="00721BFF" w:rsidRPr="00505EF2" w:rsidRDefault="00721BFF" w:rsidP="00505EF2">
      <w:pPr>
        <w:pStyle w:val="paragraph"/>
      </w:pPr>
      <w:r w:rsidRPr="00505EF2">
        <w:tab/>
        <w:t>(b)</w:t>
      </w:r>
      <w:r w:rsidRPr="00505EF2">
        <w:tab/>
        <w:t>do so within a period specified in the direction</w:t>
      </w:r>
      <w:r w:rsidR="00AB5636" w:rsidRPr="00505EF2">
        <w:t>.</w:t>
      </w:r>
    </w:p>
    <w:p w:rsidR="00721BFF" w:rsidRPr="00505EF2" w:rsidRDefault="008241A0" w:rsidP="00505EF2">
      <w:pPr>
        <w:pStyle w:val="subsection"/>
      </w:pPr>
      <w:r w:rsidRPr="00505EF2">
        <w:tab/>
        <w:t>(2)</w:t>
      </w:r>
      <w:r w:rsidRPr="00505EF2">
        <w:tab/>
      </w:r>
      <w:r w:rsidR="00721BFF" w:rsidRPr="00505EF2">
        <w:t xml:space="preserve">The ACMA must comply with a direction under </w:t>
      </w:r>
      <w:r w:rsidR="00505EF2" w:rsidRPr="00505EF2">
        <w:t>subsection (</w:t>
      </w:r>
      <w:r w:rsidR="00721BFF" w:rsidRPr="00505EF2">
        <w:t>1)</w:t>
      </w:r>
      <w:r w:rsidR="00AB5636" w:rsidRPr="00505EF2">
        <w:t>.</w:t>
      </w:r>
    </w:p>
    <w:p w:rsidR="00721BFF" w:rsidRPr="00505EF2" w:rsidRDefault="008241A0" w:rsidP="00505EF2">
      <w:pPr>
        <w:pStyle w:val="subsection"/>
      </w:pPr>
      <w:r w:rsidRPr="00505EF2">
        <w:tab/>
        <w:t>(3)</w:t>
      </w:r>
      <w:r w:rsidRPr="00505EF2">
        <w:tab/>
      </w:r>
      <w:r w:rsidR="00721BFF" w:rsidRPr="00505EF2">
        <w:t xml:space="preserve">The ACMA must not determine a gambling promotion program standard unless it does so in accordance with a direction under </w:t>
      </w:r>
      <w:r w:rsidR="00505EF2" w:rsidRPr="00505EF2">
        <w:t>subsection (</w:t>
      </w:r>
      <w:r w:rsidR="00721BFF" w:rsidRPr="00505EF2">
        <w:t>1)</w:t>
      </w:r>
      <w:r w:rsidR="00AB5636" w:rsidRPr="00505EF2">
        <w:t>.</w:t>
      </w:r>
    </w:p>
    <w:p w:rsidR="00721BFF" w:rsidRPr="00505EF2" w:rsidRDefault="001D65D9" w:rsidP="00505EF2">
      <w:pPr>
        <w:pStyle w:val="SubsectionHead"/>
      </w:pPr>
      <w:r w:rsidRPr="00505EF2">
        <w:t>Determination of a</w:t>
      </w:r>
      <w:r w:rsidR="00721BFF" w:rsidRPr="00505EF2">
        <w:t xml:space="preserve"> gambling promotion program standard</w:t>
      </w:r>
    </w:p>
    <w:p w:rsidR="00095C93" w:rsidRPr="00505EF2" w:rsidRDefault="008241A0" w:rsidP="00505EF2">
      <w:pPr>
        <w:pStyle w:val="subsection"/>
      </w:pPr>
      <w:r w:rsidRPr="00505EF2">
        <w:tab/>
        <w:t>(4)</w:t>
      </w:r>
      <w:r w:rsidRPr="00505EF2">
        <w:tab/>
      </w:r>
      <w:r w:rsidR="00095C93" w:rsidRPr="00505EF2">
        <w:t>The ACMA may, by legi</w:t>
      </w:r>
      <w:r w:rsidR="007E0778" w:rsidRPr="00505EF2">
        <w:t xml:space="preserve">slative instrument, determine </w:t>
      </w:r>
      <w:r w:rsidR="00353B6B" w:rsidRPr="00505EF2">
        <w:t xml:space="preserve">a </w:t>
      </w:r>
      <w:r w:rsidR="00095C93" w:rsidRPr="00505EF2">
        <w:t>standard</w:t>
      </w:r>
      <w:r w:rsidR="00A04BCB" w:rsidRPr="00505EF2">
        <w:t>, to be known as a</w:t>
      </w:r>
      <w:r w:rsidR="00226BED" w:rsidRPr="00505EF2">
        <w:t xml:space="preserve"> </w:t>
      </w:r>
      <w:r w:rsidR="00353B6B" w:rsidRPr="00505EF2">
        <w:t>gambling promotion program standard</w:t>
      </w:r>
      <w:r w:rsidR="00A04BCB" w:rsidRPr="00505EF2">
        <w:t>,</w:t>
      </w:r>
      <w:r w:rsidR="00226BED" w:rsidRPr="00505EF2">
        <w:t xml:space="preserve"> </w:t>
      </w:r>
      <w:r w:rsidR="00AE0A52" w:rsidRPr="00505EF2">
        <w:t xml:space="preserve">prescribing matters required or permitted by this </w:t>
      </w:r>
      <w:r w:rsidR="008B1767" w:rsidRPr="00505EF2">
        <w:t>Act</w:t>
      </w:r>
      <w:r w:rsidR="00AE0A52" w:rsidRPr="00505EF2">
        <w:t xml:space="preserve"> to be prescribed by </w:t>
      </w:r>
      <w:r w:rsidR="00A04BCB" w:rsidRPr="00505EF2">
        <w:t xml:space="preserve">a </w:t>
      </w:r>
      <w:r w:rsidR="00353B6B" w:rsidRPr="00505EF2">
        <w:t>gambling promotion program standard</w:t>
      </w:r>
      <w:r w:rsidR="00AB5636" w:rsidRPr="00505EF2">
        <w:t>.</w:t>
      </w:r>
    </w:p>
    <w:p w:rsidR="00AA2657" w:rsidRPr="00505EF2" w:rsidRDefault="00226BED" w:rsidP="00505EF2">
      <w:pPr>
        <w:pStyle w:val="SubsectionHead"/>
      </w:pPr>
      <w:r w:rsidRPr="00505EF2">
        <w:lastRenderedPageBreak/>
        <w:t>P</w:t>
      </w:r>
      <w:r w:rsidR="00AA2657" w:rsidRPr="00505EF2">
        <w:t>rohibit</w:t>
      </w:r>
      <w:r w:rsidRPr="00505EF2">
        <w:t>ing or regulating</w:t>
      </w:r>
      <w:r w:rsidR="00AA2657" w:rsidRPr="00505EF2">
        <w:t xml:space="preserve"> gambling promotional content</w:t>
      </w:r>
    </w:p>
    <w:p w:rsidR="00226BED" w:rsidRPr="00505EF2" w:rsidRDefault="008241A0" w:rsidP="00505EF2">
      <w:pPr>
        <w:pStyle w:val="subsection"/>
      </w:pPr>
      <w:r w:rsidRPr="00505EF2">
        <w:tab/>
        <w:t>(5)</w:t>
      </w:r>
      <w:r w:rsidRPr="00505EF2">
        <w:tab/>
      </w:r>
      <w:r w:rsidR="00353B6B" w:rsidRPr="00505EF2">
        <w:t>A gambling promotion program standard</w:t>
      </w:r>
      <w:r w:rsidR="00CD3B1B" w:rsidRPr="00505EF2">
        <w:t xml:space="preserve"> may make provision for or in relation to prohibiting or regulating </w:t>
      </w:r>
      <w:r w:rsidR="002D2A84" w:rsidRPr="00505EF2">
        <w:t xml:space="preserve">the broadcast of </w:t>
      </w:r>
      <w:r w:rsidR="00CD3B1B" w:rsidRPr="00505EF2">
        <w:t>gambling promotional content</w:t>
      </w:r>
      <w:r w:rsidR="00226BED" w:rsidRPr="00505EF2">
        <w:t>:</w:t>
      </w:r>
    </w:p>
    <w:p w:rsidR="009071A5" w:rsidRPr="00505EF2" w:rsidRDefault="00226BED" w:rsidP="00505EF2">
      <w:pPr>
        <w:pStyle w:val="paragraph"/>
      </w:pPr>
      <w:r w:rsidRPr="00505EF2">
        <w:tab/>
        <w:t>(a)</w:t>
      </w:r>
      <w:r w:rsidRPr="00505EF2">
        <w:tab/>
      </w:r>
      <w:r w:rsidR="00443C8F" w:rsidRPr="00505EF2">
        <w:t xml:space="preserve">on broadcasting services </w:t>
      </w:r>
      <w:r w:rsidRPr="00505EF2">
        <w:t xml:space="preserve">provided </w:t>
      </w:r>
      <w:r w:rsidR="009071A5" w:rsidRPr="00505EF2">
        <w:t>by any or all of the following:</w:t>
      </w:r>
    </w:p>
    <w:p w:rsidR="009071A5" w:rsidRPr="00505EF2" w:rsidRDefault="009071A5" w:rsidP="00505EF2">
      <w:pPr>
        <w:pStyle w:val="paragraphsub"/>
      </w:pPr>
      <w:r w:rsidRPr="00505EF2">
        <w:tab/>
        <w:t>(</w:t>
      </w:r>
      <w:r w:rsidR="00226BED" w:rsidRPr="00505EF2">
        <w:t>i</w:t>
      </w:r>
      <w:r w:rsidRPr="00505EF2">
        <w:t>)</w:t>
      </w:r>
      <w:r w:rsidRPr="00505EF2">
        <w:tab/>
        <w:t>commercial television broadcasting licensees;</w:t>
      </w:r>
    </w:p>
    <w:p w:rsidR="009071A5" w:rsidRPr="00505EF2" w:rsidRDefault="009071A5" w:rsidP="00505EF2">
      <w:pPr>
        <w:pStyle w:val="paragraphsub"/>
      </w:pPr>
      <w:r w:rsidRPr="00505EF2">
        <w:tab/>
        <w:t>(</w:t>
      </w:r>
      <w:r w:rsidR="00226BED" w:rsidRPr="00505EF2">
        <w:t>ii</w:t>
      </w:r>
      <w:r w:rsidRPr="00505EF2">
        <w:t>)</w:t>
      </w:r>
      <w:r w:rsidRPr="00505EF2">
        <w:tab/>
        <w:t>commercial radio broadcasting licensees;</w:t>
      </w:r>
    </w:p>
    <w:p w:rsidR="009071A5" w:rsidRPr="00505EF2" w:rsidRDefault="009071A5" w:rsidP="00505EF2">
      <w:pPr>
        <w:pStyle w:val="paragraphsub"/>
      </w:pPr>
      <w:r w:rsidRPr="00505EF2">
        <w:tab/>
        <w:t>(</w:t>
      </w:r>
      <w:r w:rsidR="00226BED" w:rsidRPr="00505EF2">
        <w:t>iii</w:t>
      </w:r>
      <w:r w:rsidRPr="00505EF2">
        <w:t>)</w:t>
      </w:r>
      <w:r w:rsidRPr="00505EF2">
        <w:tab/>
        <w:t>subscription television broadcasting licensees;</w:t>
      </w:r>
    </w:p>
    <w:p w:rsidR="009071A5" w:rsidRPr="00505EF2" w:rsidRDefault="009071A5" w:rsidP="00505EF2">
      <w:pPr>
        <w:pStyle w:val="paragraphsub"/>
      </w:pPr>
      <w:r w:rsidRPr="00505EF2">
        <w:tab/>
        <w:t>(</w:t>
      </w:r>
      <w:r w:rsidR="00226BED" w:rsidRPr="00505EF2">
        <w:t>iv</w:t>
      </w:r>
      <w:r w:rsidRPr="00505EF2">
        <w:t>)</w:t>
      </w:r>
      <w:r w:rsidRPr="00505EF2">
        <w:tab/>
        <w:t>providers of subscription radio narrowcasting services;</w:t>
      </w:r>
    </w:p>
    <w:p w:rsidR="009071A5" w:rsidRPr="00505EF2" w:rsidRDefault="009071A5" w:rsidP="00505EF2">
      <w:pPr>
        <w:pStyle w:val="paragraphsub"/>
      </w:pPr>
      <w:r w:rsidRPr="00505EF2">
        <w:tab/>
        <w:t>(</w:t>
      </w:r>
      <w:r w:rsidR="00226BED" w:rsidRPr="00505EF2">
        <w:t>v</w:t>
      </w:r>
      <w:r w:rsidRPr="00505EF2">
        <w:t>)</w:t>
      </w:r>
      <w:r w:rsidRPr="00505EF2">
        <w:tab/>
        <w:t>providers of subscription television narrowcasting services;</w:t>
      </w:r>
      <w:r w:rsidR="00226BED" w:rsidRPr="00505EF2">
        <w:t xml:space="preserve"> and</w:t>
      </w:r>
    </w:p>
    <w:p w:rsidR="00CD3B1B" w:rsidRPr="00505EF2" w:rsidRDefault="00226BED" w:rsidP="00505EF2">
      <w:pPr>
        <w:pStyle w:val="paragraph"/>
      </w:pPr>
      <w:r w:rsidRPr="00505EF2">
        <w:tab/>
        <w:t>(b)</w:t>
      </w:r>
      <w:r w:rsidRPr="00505EF2">
        <w:tab/>
      </w:r>
      <w:r w:rsidR="00CD3B1B" w:rsidRPr="00505EF2">
        <w:t xml:space="preserve">in conjunction with live coverage of </w:t>
      </w:r>
      <w:r w:rsidR="00353B6B" w:rsidRPr="00505EF2">
        <w:t>a sporting event</w:t>
      </w:r>
      <w:r w:rsidR="00AB5636" w:rsidRPr="00505EF2">
        <w:t>.</w:t>
      </w:r>
    </w:p>
    <w:p w:rsidR="00CD3B1B" w:rsidRPr="00505EF2" w:rsidRDefault="00CD3B1B" w:rsidP="00505EF2">
      <w:pPr>
        <w:pStyle w:val="notetext"/>
      </w:pPr>
      <w:r w:rsidRPr="00505EF2">
        <w:t>Note:</w:t>
      </w:r>
      <w:r w:rsidRPr="00505EF2">
        <w:tab/>
        <w:t>See also subsection</w:t>
      </w:r>
      <w:r w:rsidR="00505EF2" w:rsidRPr="00505EF2">
        <w:t> </w:t>
      </w:r>
      <w:r w:rsidRPr="00505EF2">
        <w:t xml:space="preserve">33(3A) of the </w:t>
      </w:r>
      <w:r w:rsidRPr="00505EF2">
        <w:rPr>
          <w:i/>
        </w:rPr>
        <w:t>Acts Interpretation Act 1901</w:t>
      </w:r>
      <w:r w:rsidR="00AB5636" w:rsidRPr="00505EF2">
        <w:t>.</w:t>
      </w:r>
    </w:p>
    <w:p w:rsidR="00226BED" w:rsidRPr="00505EF2" w:rsidRDefault="008B1767" w:rsidP="00505EF2">
      <w:pPr>
        <w:pStyle w:val="SubsectionHead"/>
      </w:pPr>
      <w:r w:rsidRPr="00505EF2">
        <w:t>E</w:t>
      </w:r>
      <w:r w:rsidR="00226BED" w:rsidRPr="00505EF2">
        <w:t>xplanatory matter</w:t>
      </w:r>
    </w:p>
    <w:p w:rsidR="00095C93" w:rsidRPr="00505EF2" w:rsidRDefault="008241A0" w:rsidP="00505EF2">
      <w:pPr>
        <w:pStyle w:val="subsection"/>
      </w:pPr>
      <w:r w:rsidRPr="00505EF2">
        <w:tab/>
        <w:t>(6)</w:t>
      </w:r>
      <w:r w:rsidRPr="00505EF2">
        <w:tab/>
      </w:r>
      <w:r w:rsidR="00353B6B" w:rsidRPr="00505EF2">
        <w:t>A gambling promotion program standard</w:t>
      </w:r>
      <w:r w:rsidR="00CD3B1B" w:rsidRPr="00505EF2">
        <w:t xml:space="preserve"> may make provision for or in relation to requiring </w:t>
      </w:r>
      <w:r w:rsidR="00095C93" w:rsidRPr="00505EF2">
        <w:t>any or all of the following:</w:t>
      </w:r>
    </w:p>
    <w:p w:rsidR="00095C93" w:rsidRPr="00505EF2" w:rsidRDefault="00CD3B1B" w:rsidP="00505EF2">
      <w:pPr>
        <w:pStyle w:val="paragraph"/>
      </w:pPr>
      <w:r w:rsidRPr="00505EF2">
        <w:tab/>
        <w:t>(a)</w:t>
      </w:r>
      <w:r w:rsidRPr="00505EF2">
        <w:tab/>
      </w:r>
      <w:r w:rsidR="00095C93" w:rsidRPr="00505EF2">
        <w:t xml:space="preserve">commercial </w:t>
      </w:r>
      <w:r w:rsidR="00E61172" w:rsidRPr="00505EF2">
        <w:t>television broadcasting</w:t>
      </w:r>
      <w:r w:rsidR="00095C93" w:rsidRPr="00505EF2">
        <w:t xml:space="preserve"> licensees;</w:t>
      </w:r>
    </w:p>
    <w:p w:rsidR="00E61172" w:rsidRPr="00505EF2" w:rsidRDefault="00CD3B1B" w:rsidP="00505EF2">
      <w:pPr>
        <w:pStyle w:val="paragraph"/>
      </w:pPr>
      <w:r w:rsidRPr="00505EF2">
        <w:tab/>
        <w:t>(b)</w:t>
      </w:r>
      <w:r w:rsidRPr="00505EF2">
        <w:tab/>
      </w:r>
      <w:r w:rsidR="00E61172" w:rsidRPr="00505EF2">
        <w:t>commercial radio broadcasting licensees;</w:t>
      </w:r>
    </w:p>
    <w:p w:rsidR="00095C93" w:rsidRPr="00505EF2" w:rsidRDefault="00CD3B1B" w:rsidP="00505EF2">
      <w:pPr>
        <w:pStyle w:val="paragraph"/>
      </w:pPr>
      <w:r w:rsidRPr="00505EF2">
        <w:tab/>
        <w:t>(c)</w:t>
      </w:r>
      <w:r w:rsidRPr="00505EF2">
        <w:tab/>
      </w:r>
      <w:r w:rsidR="00095C93" w:rsidRPr="00505EF2">
        <w:t xml:space="preserve">subscription </w:t>
      </w:r>
      <w:r w:rsidR="00E61172" w:rsidRPr="00505EF2">
        <w:t xml:space="preserve">television </w:t>
      </w:r>
      <w:r w:rsidR="00095C93" w:rsidRPr="00505EF2">
        <w:t>broadcasting</w:t>
      </w:r>
      <w:r w:rsidR="00E61172" w:rsidRPr="00505EF2">
        <w:t xml:space="preserve"> licensees</w:t>
      </w:r>
      <w:r w:rsidR="00095C93" w:rsidRPr="00505EF2">
        <w:t>;</w:t>
      </w:r>
    </w:p>
    <w:p w:rsidR="00431181" w:rsidRPr="00505EF2" w:rsidRDefault="00CD3B1B" w:rsidP="00505EF2">
      <w:pPr>
        <w:pStyle w:val="paragraph"/>
      </w:pPr>
      <w:r w:rsidRPr="00505EF2">
        <w:tab/>
        <w:t>(d)</w:t>
      </w:r>
      <w:r w:rsidRPr="00505EF2">
        <w:tab/>
      </w:r>
      <w:r w:rsidR="00431181" w:rsidRPr="00505EF2">
        <w:t>providers of subscription radio narrowcasting services;</w:t>
      </w:r>
    </w:p>
    <w:p w:rsidR="00443EF3" w:rsidRPr="00505EF2" w:rsidRDefault="00CD3B1B" w:rsidP="00505EF2">
      <w:pPr>
        <w:pStyle w:val="paragraph"/>
      </w:pPr>
      <w:r w:rsidRPr="00505EF2">
        <w:tab/>
        <w:t>(e)</w:t>
      </w:r>
      <w:r w:rsidRPr="00505EF2">
        <w:tab/>
      </w:r>
      <w:r w:rsidR="00431181" w:rsidRPr="00505EF2">
        <w:t>providers of subscription televi</w:t>
      </w:r>
      <w:r w:rsidRPr="00505EF2">
        <w:t>sion narrowcasting services;</w:t>
      </w:r>
    </w:p>
    <w:p w:rsidR="00CD3B1B" w:rsidRPr="00505EF2" w:rsidRDefault="00CD3B1B" w:rsidP="00505EF2">
      <w:pPr>
        <w:pStyle w:val="subsection2"/>
      </w:pPr>
      <w:r w:rsidRPr="00505EF2">
        <w:t xml:space="preserve">to ensure that, if live coverage of a sporting event is, or is to be, broadcast on </w:t>
      </w:r>
      <w:r w:rsidR="00AA2657" w:rsidRPr="00505EF2">
        <w:t>a broadcasting</w:t>
      </w:r>
      <w:r w:rsidRPr="00505EF2">
        <w:t xml:space="preserve"> service</w:t>
      </w:r>
      <w:r w:rsidR="00AA2657" w:rsidRPr="00505EF2">
        <w:t xml:space="preserve"> </w:t>
      </w:r>
      <w:r w:rsidR="00226BED" w:rsidRPr="00505EF2">
        <w:t xml:space="preserve">provided </w:t>
      </w:r>
      <w:r w:rsidR="00AA2657" w:rsidRPr="00505EF2">
        <w:t>by the licensee or provider</w:t>
      </w:r>
      <w:r w:rsidRPr="00505EF2">
        <w:t xml:space="preserve">, explanatory </w:t>
      </w:r>
      <w:r w:rsidR="00226BED" w:rsidRPr="00505EF2">
        <w:t>matter</w:t>
      </w:r>
      <w:r w:rsidRPr="00505EF2">
        <w:t xml:space="preserve"> that relates to</w:t>
      </w:r>
      <w:r w:rsidR="00353B6B" w:rsidRPr="00505EF2">
        <w:t xml:space="preserve"> the following is </w:t>
      </w:r>
      <w:r w:rsidR="00D17DA8" w:rsidRPr="00505EF2">
        <w:t xml:space="preserve">provided by the licensee or provider in </w:t>
      </w:r>
      <w:r w:rsidR="00E87F10" w:rsidRPr="00505EF2">
        <w:t>a</w:t>
      </w:r>
      <w:r w:rsidR="00D17DA8" w:rsidRPr="00505EF2">
        <w:t xml:space="preserve"> manner specified in the standard</w:t>
      </w:r>
      <w:r w:rsidRPr="00505EF2">
        <w:t>:</w:t>
      </w:r>
    </w:p>
    <w:p w:rsidR="00CD3B1B" w:rsidRPr="00505EF2" w:rsidRDefault="00CD3B1B" w:rsidP="00505EF2">
      <w:pPr>
        <w:pStyle w:val="paragraph"/>
      </w:pPr>
      <w:r w:rsidRPr="00505EF2">
        <w:tab/>
        <w:t>(</w:t>
      </w:r>
      <w:r w:rsidR="00226BED" w:rsidRPr="00505EF2">
        <w:t>f</w:t>
      </w:r>
      <w:r w:rsidRPr="00505EF2">
        <w:t>)</w:t>
      </w:r>
      <w:r w:rsidRPr="00505EF2">
        <w:tab/>
        <w:t xml:space="preserve">whether </w:t>
      </w:r>
      <w:r w:rsidR="0036666F" w:rsidRPr="00505EF2">
        <w:t xml:space="preserve">a </w:t>
      </w:r>
      <w:r w:rsidR="00353B6B" w:rsidRPr="00505EF2">
        <w:t>gambling promotion program standard</w:t>
      </w:r>
      <w:r w:rsidR="009071A5" w:rsidRPr="00505EF2">
        <w:t xml:space="preserve"> </w:t>
      </w:r>
      <w:r w:rsidR="001C7326" w:rsidRPr="00505EF2">
        <w:t xml:space="preserve">made for the purposes of </w:t>
      </w:r>
      <w:r w:rsidR="00505EF2" w:rsidRPr="00505EF2">
        <w:t>subsection (</w:t>
      </w:r>
      <w:r w:rsidR="00721BFF" w:rsidRPr="00505EF2">
        <w:t>5</w:t>
      </w:r>
      <w:r w:rsidR="001C7326" w:rsidRPr="00505EF2">
        <w:t xml:space="preserve">) </w:t>
      </w:r>
      <w:r w:rsidR="009071A5" w:rsidRPr="00505EF2">
        <w:t>appl</w:t>
      </w:r>
      <w:r w:rsidR="0036666F" w:rsidRPr="00505EF2">
        <w:t>ies</w:t>
      </w:r>
      <w:r w:rsidR="009071A5" w:rsidRPr="00505EF2">
        <w:t xml:space="preserve"> </w:t>
      </w:r>
      <w:r w:rsidR="008B1767" w:rsidRPr="00505EF2">
        <w:t>in relation to</w:t>
      </w:r>
      <w:r w:rsidRPr="00505EF2">
        <w:t xml:space="preserve"> that live coverage;</w:t>
      </w:r>
    </w:p>
    <w:p w:rsidR="00CD3B1B" w:rsidRPr="00505EF2" w:rsidRDefault="00CD3B1B" w:rsidP="00505EF2">
      <w:pPr>
        <w:pStyle w:val="paragraph"/>
      </w:pPr>
      <w:r w:rsidRPr="00505EF2">
        <w:tab/>
        <w:t>(</w:t>
      </w:r>
      <w:r w:rsidR="00226BED" w:rsidRPr="00505EF2">
        <w:t>g</w:t>
      </w:r>
      <w:r w:rsidRPr="00505EF2">
        <w:t>)</w:t>
      </w:r>
      <w:r w:rsidRPr="00505EF2">
        <w:tab/>
        <w:t xml:space="preserve">if so, how the </w:t>
      </w:r>
      <w:r w:rsidR="00353B6B" w:rsidRPr="00505EF2">
        <w:t>gambling promotion program standard</w:t>
      </w:r>
      <w:r w:rsidRPr="00505EF2">
        <w:t xml:space="preserve"> appl</w:t>
      </w:r>
      <w:r w:rsidR="0036666F" w:rsidRPr="00505EF2">
        <w:t>ies</w:t>
      </w:r>
      <w:r w:rsidRPr="00505EF2">
        <w:t xml:space="preserve"> in relation to </w:t>
      </w:r>
      <w:r w:rsidR="008B1767" w:rsidRPr="00505EF2">
        <w:t>that live coverage</w:t>
      </w:r>
      <w:r w:rsidR="00AB5636" w:rsidRPr="00505EF2">
        <w:t>.</w:t>
      </w:r>
    </w:p>
    <w:p w:rsidR="008241A0" w:rsidRPr="00505EF2" w:rsidRDefault="008241A0" w:rsidP="00505EF2">
      <w:pPr>
        <w:pStyle w:val="SubsectionHead"/>
      </w:pPr>
      <w:r w:rsidRPr="00505EF2">
        <w:lastRenderedPageBreak/>
        <w:t>Record</w:t>
      </w:r>
      <w:r w:rsidR="00803458">
        <w:noBreakHyphen/>
      </w:r>
      <w:r w:rsidRPr="00505EF2">
        <w:t>keeping</w:t>
      </w:r>
    </w:p>
    <w:p w:rsidR="008241A0" w:rsidRPr="00505EF2" w:rsidRDefault="008241A0" w:rsidP="00505EF2">
      <w:pPr>
        <w:pStyle w:val="subsection"/>
      </w:pPr>
      <w:r w:rsidRPr="00505EF2">
        <w:tab/>
        <w:t>(7)</w:t>
      </w:r>
      <w:r w:rsidRPr="00505EF2">
        <w:tab/>
        <w:t xml:space="preserve">A gambling promotion program standard may make provision for or in relation to </w:t>
      </w:r>
      <w:r w:rsidR="000D7277" w:rsidRPr="00505EF2">
        <w:t xml:space="preserve">requiring </w:t>
      </w:r>
      <w:r w:rsidRPr="00505EF2">
        <w:t>any or all of the following:</w:t>
      </w:r>
    </w:p>
    <w:p w:rsidR="008241A0" w:rsidRPr="00505EF2" w:rsidRDefault="008241A0" w:rsidP="00505EF2">
      <w:pPr>
        <w:pStyle w:val="paragraph"/>
      </w:pPr>
      <w:r w:rsidRPr="00505EF2">
        <w:tab/>
        <w:t>(a)</w:t>
      </w:r>
      <w:r w:rsidRPr="00505EF2">
        <w:tab/>
        <w:t>commercial television broadcasting licensees;</w:t>
      </w:r>
    </w:p>
    <w:p w:rsidR="008241A0" w:rsidRPr="00505EF2" w:rsidRDefault="008241A0" w:rsidP="00505EF2">
      <w:pPr>
        <w:pStyle w:val="paragraph"/>
      </w:pPr>
      <w:r w:rsidRPr="00505EF2">
        <w:tab/>
        <w:t>(b)</w:t>
      </w:r>
      <w:r w:rsidRPr="00505EF2">
        <w:tab/>
        <w:t>commercial radio broadcasting licensees;</w:t>
      </w:r>
    </w:p>
    <w:p w:rsidR="008241A0" w:rsidRPr="00505EF2" w:rsidRDefault="008241A0" w:rsidP="00505EF2">
      <w:pPr>
        <w:pStyle w:val="paragraph"/>
      </w:pPr>
      <w:r w:rsidRPr="00505EF2">
        <w:tab/>
        <w:t>(c)</w:t>
      </w:r>
      <w:r w:rsidRPr="00505EF2">
        <w:tab/>
        <w:t>subscription television broadcasting licensees;</w:t>
      </w:r>
    </w:p>
    <w:p w:rsidR="008241A0" w:rsidRPr="00505EF2" w:rsidRDefault="008241A0" w:rsidP="00505EF2">
      <w:pPr>
        <w:pStyle w:val="paragraph"/>
      </w:pPr>
      <w:r w:rsidRPr="00505EF2">
        <w:tab/>
        <w:t>(d)</w:t>
      </w:r>
      <w:r w:rsidRPr="00505EF2">
        <w:tab/>
        <w:t>providers of subscription radio narrowcasting services;</w:t>
      </w:r>
    </w:p>
    <w:p w:rsidR="008241A0" w:rsidRPr="00505EF2" w:rsidRDefault="008241A0" w:rsidP="00505EF2">
      <w:pPr>
        <w:pStyle w:val="paragraph"/>
      </w:pPr>
      <w:r w:rsidRPr="00505EF2">
        <w:tab/>
        <w:t>(e)</w:t>
      </w:r>
      <w:r w:rsidRPr="00505EF2">
        <w:tab/>
        <w:t>providers of subscription television narrowcasting services;</w:t>
      </w:r>
    </w:p>
    <w:p w:rsidR="008241A0" w:rsidRPr="00505EF2" w:rsidRDefault="00DC22DC" w:rsidP="00505EF2">
      <w:pPr>
        <w:pStyle w:val="subsection2"/>
      </w:pPr>
      <w:r w:rsidRPr="00505EF2">
        <w:t xml:space="preserve">to ensure </w:t>
      </w:r>
      <w:r w:rsidR="00A447A7" w:rsidRPr="00505EF2">
        <w:t>that</w:t>
      </w:r>
      <w:r w:rsidRPr="00505EF2">
        <w:t>, if</w:t>
      </w:r>
      <w:r w:rsidR="00F651C8" w:rsidRPr="00505EF2">
        <w:t xml:space="preserve"> live coverage of a sporting event is, or is to be, broadcast on a broadcasting service provided by the licensee or provider</w:t>
      </w:r>
      <w:r w:rsidRPr="00505EF2">
        <w:t>, the licensee or provider will</w:t>
      </w:r>
      <w:r w:rsidR="008241A0" w:rsidRPr="00505EF2">
        <w:t>:</w:t>
      </w:r>
    </w:p>
    <w:p w:rsidR="000D7277" w:rsidRPr="00505EF2" w:rsidRDefault="000D7277" w:rsidP="00505EF2">
      <w:pPr>
        <w:pStyle w:val="paragraph"/>
      </w:pPr>
      <w:r w:rsidRPr="00505EF2">
        <w:tab/>
        <w:t>(f)</w:t>
      </w:r>
      <w:r w:rsidRPr="00505EF2">
        <w:tab/>
        <w:t>make records</w:t>
      </w:r>
      <w:r w:rsidR="008241A0" w:rsidRPr="00505EF2">
        <w:t xml:space="preserve"> that</w:t>
      </w:r>
      <w:r w:rsidRPr="00505EF2">
        <w:t>:</w:t>
      </w:r>
    </w:p>
    <w:p w:rsidR="000D7277" w:rsidRPr="00505EF2" w:rsidRDefault="000D7277" w:rsidP="00505EF2">
      <w:pPr>
        <w:pStyle w:val="paragraphsub"/>
      </w:pPr>
      <w:r w:rsidRPr="00505EF2">
        <w:tab/>
        <w:t>(i)</w:t>
      </w:r>
      <w:r w:rsidRPr="00505EF2">
        <w:tab/>
        <w:t>are of a kind or kinds specified in the standard; and</w:t>
      </w:r>
    </w:p>
    <w:p w:rsidR="008241A0" w:rsidRPr="00505EF2" w:rsidRDefault="000D7277" w:rsidP="00505EF2">
      <w:pPr>
        <w:pStyle w:val="paragraphsub"/>
      </w:pPr>
      <w:r w:rsidRPr="00505EF2">
        <w:tab/>
        <w:t>(ii)</w:t>
      </w:r>
      <w:r w:rsidRPr="00505EF2">
        <w:tab/>
      </w:r>
      <w:r w:rsidR="008241A0" w:rsidRPr="00505EF2">
        <w:t xml:space="preserve">are sufficient to enable compliance by the licensee or provider with a gambling promotion program standard made for the purposes of </w:t>
      </w:r>
      <w:r w:rsidR="00505EF2" w:rsidRPr="00505EF2">
        <w:t>subsection (</w:t>
      </w:r>
      <w:r w:rsidR="008241A0" w:rsidRPr="00505EF2">
        <w:t xml:space="preserve">5) </w:t>
      </w:r>
      <w:r w:rsidR="009F1352" w:rsidRPr="00505EF2">
        <w:t xml:space="preserve">or (6) </w:t>
      </w:r>
      <w:r w:rsidR="008241A0" w:rsidRPr="00505EF2">
        <w:t>to be readily ascertained; and</w:t>
      </w:r>
    </w:p>
    <w:p w:rsidR="008241A0" w:rsidRPr="00505EF2" w:rsidRDefault="008241A0" w:rsidP="00505EF2">
      <w:pPr>
        <w:pStyle w:val="paragraph"/>
      </w:pPr>
      <w:r w:rsidRPr="00505EF2">
        <w:tab/>
        <w:t>(g)</w:t>
      </w:r>
      <w:r w:rsidRPr="00505EF2">
        <w:tab/>
        <w:t xml:space="preserve">retain those records for </w:t>
      </w:r>
      <w:r w:rsidR="000D7277" w:rsidRPr="00505EF2">
        <w:t>the</w:t>
      </w:r>
      <w:r w:rsidRPr="00505EF2">
        <w:t xml:space="preserve"> period ascertained in accordance with the </w:t>
      </w:r>
      <w:r w:rsidR="000D7277" w:rsidRPr="00505EF2">
        <w:t>first</w:t>
      </w:r>
      <w:r w:rsidR="00803458">
        <w:noBreakHyphen/>
      </w:r>
      <w:r w:rsidR="000D7277" w:rsidRPr="00505EF2">
        <w:t xml:space="preserve">mentioned </w:t>
      </w:r>
      <w:r w:rsidRPr="00505EF2">
        <w:t>standard; and</w:t>
      </w:r>
    </w:p>
    <w:p w:rsidR="008241A0" w:rsidRPr="00505EF2" w:rsidRDefault="008241A0" w:rsidP="00505EF2">
      <w:pPr>
        <w:pStyle w:val="paragraph"/>
      </w:pPr>
      <w:r w:rsidRPr="00505EF2">
        <w:tab/>
        <w:t>(h)</w:t>
      </w:r>
      <w:r w:rsidRPr="00505EF2">
        <w:tab/>
        <w:t xml:space="preserve">make </w:t>
      </w:r>
      <w:r w:rsidR="000D7277" w:rsidRPr="00505EF2">
        <w:t xml:space="preserve">those retained records </w:t>
      </w:r>
      <w:r w:rsidRPr="00505EF2">
        <w:t>available to the ACMA on request</w:t>
      </w:r>
      <w:r w:rsidR="00AB5636" w:rsidRPr="00505EF2">
        <w:t>.</w:t>
      </w:r>
    </w:p>
    <w:p w:rsidR="000D7277" w:rsidRPr="00505EF2" w:rsidRDefault="000D7277" w:rsidP="00505EF2">
      <w:pPr>
        <w:pStyle w:val="notetext"/>
      </w:pPr>
      <w:r w:rsidRPr="00505EF2">
        <w:t>Note:</w:t>
      </w:r>
      <w:r w:rsidRPr="00505EF2">
        <w:tab/>
        <w:t>See also subsection</w:t>
      </w:r>
      <w:r w:rsidR="00505EF2" w:rsidRPr="00505EF2">
        <w:t> </w:t>
      </w:r>
      <w:r w:rsidRPr="00505EF2">
        <w:t xml:space="preserve">33(3A) of the </w:t>
      </w:r>
      <w:r w:rsidRPr="00505EF2">
        <w:rPr>
          <w:i/>
        </w:rPr>
        <w:t>Acts Interpretation Act 1901</w:t>
      </w:r>
      <w:r w:rsidR="00AB5636" w:rsidRPr="00505EF2">
        <w:t>.</w:t>
      </w:r>
    </w:p>
    <w:p w:rsidR="008241A0" w:rsidRPr="00505EF2" w:rsidRDefault="008241A0" w:rsidP="00505EF2">
      <w:pPr>
        <w:pStyle w:val="subsection"/>
      </w:pPr>
      <w:r w:rsidRPr="00505EF2">
        <w:tab/>
        <w:t>(8)</w:t>
      </w:r>
      <w:r w:rsidRPr="00505EF2">
        <w:tab/>
        <w:t xml:space="preserve">For the purposes of </w:t>
      </w:r>
      <w:r w:rsidR="00505EF2" w:rsidRPr="00505EF2">
        <w:t>subparagraph (</w:t>
      </w:r>
      <w:r w:rsidRPr="00505EF2">
        <w:t>7)(f)</w:t>
      </w:r>
      <w:r w:rsidR="000D7277" w:rsidRPr="00505EF2">
        <w:t>(i)</w:t>
      </w:r>
      <w:r w:rsidRPr="00505EF2">
        <w:t>, each of the following is an example of a kind of record:</w:t>
      </w:r>
    </w:p>
    <w:p w:rsidR="008241A0" w:rsidRPr="00505EF2" w:rsidRDefault="008241A0" w:rsidP="00505EF2">
      <w:pPr>
        <w:pStyle w:val="paragraph"/>
      </w:pPr>
      <w:r w:rsidRPr="00505EF2">
        <w:tab/>
        <w:t>(a)</w:t>
      </w:r>
      <w:r w:rsidRPr="00505EF2">
        <w:tab/>
        <w:t>a written record;</w:t>
      </w:r>
    </w:p>
    <w:p w:rsidR="008241A0" w:rsidRPr="00505EF2" w:rsidRDefault="008241A0" w:rsidP="00505EF2">
      <w:pPr>
        <w:pStyle w:val="paragraph"/>
      </w:pPr>
      <w:r w:rsidRPr="00505EF2">
        <w:tab/>
        <w:t>(b)</w:t>
      </w:r>
      <w:r w:rsidRPr="00505EF2">
        <w:tab/>
        <w:t>an audio record;</w:t>
      </w:r>
    </w:p>
    <w:p w:rsidR="008241A0" w:rsidRPr="00505EF2" w:rsidRDefault="008241A0" w:rsidP="00505EF2">
      <w:pPr>
        <w:pStyle w:val="paragraph"/>
      </w:pPr>
      <w:r w:rsidRPr="00505EF2">
        <w:tab/>
        <w:t>(c)</w:t>
      </w:r>
      <w:r w:rsidRPr="00505EF2">
        <w:tab/>
        <w:t>an audio</w:t>
      </w:r>
      <w:r w:rsidR="00803458">
        <w:noBreakHyphen/>
      </w:r>
      <w:r w:rsidRPr="00505EF2">
        <w:t>visual record</w:t>
      </w:r>
      <w:r w:rsidR="00AB5636" w:rsidRPr="00505EF2">
        <w:t>.</w:t>
      </w:r>
    </w:p>
    <w:p w:rsidR="00AA2657" w:rsidRPr="00505EF2" w:rsidRDefault="00AA2657" w:rsidP="00505EF2">
      <w:pPr>
        <w:pStyle w:val="SubsectionHead"/>
      </w:pPr>
      <w:r w:rsidRPr="00505EF2">
        <w:t>Accidental or incidental broadcast of gambling promotional content</w:t>
      </w:r>
    </w:p>
    <w:p w:rsidR="00AA2657" w:rsidRPr="00505EF2" w:rsidRDefault="008241A0" w:rsidP="00505EF2">
      <w:pPr>
        <w:pStyle w:val="subsection"/>
      </w:pPr>
      <w:r w:rsidRPr="00505EF2">
        <w:tab/>
        <w:t>(9)</w:t>
      </w:r>
      <w:r w:rsidRPr="00505EF2">
        <w:tab/>
      </w:r>
      <w:r w:rsidR="00353B6B" w:rsidRPr="00505EF2">
        <w:t>A gambling promotion program standard</w:t>
      </w:r>
      <w:r w:rsidR="00AA2657" w:rsidRPr="00505EF2">
        <w:t xml:space="preserve"> do</w:t>
      </w:r>
      <w:r w:rsidR="00353B6B" w:rsidRPr="00505EF2">
        <w:t>es</w:t>
      </w:r>
      <w:r w:rsidR="00AA2657" w:rsidRPr="00505EF2">
        <w:t xml:space="preserve"> not apply </w:t>
      </w:r>
      <w:r w:rsidR="008B1767" w:rsidRPr="00505EF2">
        <w:t xml:space="preserve">in relation </w:t>
      </w:r>
      <w:r w:rsidR="00AA2657" w:rsidRPr="00505EF2">
        <w:t xml:space="preserve">to the </w:t>
      </w:r>
      <w:r w:rsidR="007E0778" w:rsidRPr="00505EF2">
        <w:t>broadcasting</w:t>
      </w:r>
      <w:r w:rsidR="00AA2657" w:rsidRPr="00505EF2">
        <w:t xml:space="preserve"> of gambling promotional content on </w:t>
      </w:r>
      <w:r w:rsidR="007E0778" w:rsidRPr="00505EF2">
        <w:t xml:space="preserve">a broadcasting </w:t>
      </w:r>
      <w:r w:rsidR="00AA2657" w:rsidRPr="00505EF2">
        <w:t>service if:</w:t>
      </w:r>
    </w:p>
    <w:p w:rsidR="00AA2657" w:rsidRPr="00505EF2" w:rsidRDefault="00AA2657" w:rsidP="00505EF2">
      <w:pPr>
        <w:pStyle w:val="paragraph"/>
      </w:pPr>
      <w:r w:rsidRPr="00505EF2">
        <w:tab/>
        <w:t>(a)</w:t>
      </w:r>
      <w:r w:rsidRPr="00505EF2">
        <w:tab/>
      </w:r>
      <w:r w:rsidR="00226BED" w:rsidRPr="00505EF2">
        <w:t xml:space="preserve">the </w:t>
      </w:r>
      <w:r w:rsidRPr="00505EF2">
        <w:t xml:space="preserve">gambling promotional content is </w:t>
      </w:r>
      <w:r w:rsidR="007E0778" w:rsidRPr="00505EF2">
        <w:t>broadcast</w:t>
      </w:r>
      <w:r w:rsidR="00455540" w:rsidRPr="00505EF2">
        <w:t xml:space="preserve"> </w:t>
      </w:r>
      <w:r w:rsidRPr="00505EF2">
        <w:t xml:space="preserve">as an accidental or incidental accompaniment to the </w:t>
      </w:r>
      <w:r w:rsidR="007E0778" w:rsidRPr="00505EF2">
        <w:t>broadcasting</w:t>
      </w:r>
      <w:r w:rsidRPr="00505EF2">
        <w:t xml:space="preserve"> of </w:t>
      </w:r>
      <w:r w:rsidR="008B1767" w:rsidRPr="00505EF2">
        <w:t>oth</w:t>
      </w:r>
      <w:r w:rsidR="00226BED" w:rsidRPr="00505EF2">
        <w:t>e</w:t>
      </w:r>
      <w:r w:rsidR="008B1767" w:rsidRPr="00505EF2">
        <w:t>r matter</w:t>
      </w:r>
      <w:r w:rsidRPr="00505EF2">
        <w:t>; and</w:t>
      </w:r>
    </w:p>
    <w:p w:rsidR="00AA2657" w:rsidRPr="00505EF2" w:rsidRDefault="00AA2657" w:rsidP="00505EF2">
      <w:pPr>
        <w:pStyle w:val="paragraph"/>
      </w:pPr>
      <w:r w:rsidRPr="00505EF2">
        <w:lastRenderedPageBreak/>
        <w:tab/>
        <w:t>(b)</w:t>
      </w:r>
      <w:r w:rsidRPr="00505EF2">
        <w:tab/>
        <w:t xml:space="preserve">the </w:t>
      </w:r>
      <w:r w:rsidR="009071A5" w:rsidRPr="00505EF2">
        <w:t>licensee or provider of the broadcasting service</w:t>
      </w:r>
      <w:r w:rsidRPr="00505EF2">
        <w:t xml:space="preserve"> does not receive any direct or indirect benefit (whether financial or not) for </w:t>
      </w:r>
      <w:r w:rsidR="007E0778" w:rsidRPr="00505EF2">
        <w:t>broadcasting</w:t>
      </w:r>
      <w:r w:rsidRPr="00505EF2">
        <w:t xml:space="preserve"> the gambling promotional content (in addition to any direct or indirect benefit that the </w:t>
      </w:r>
      <w:r w:rsidR="00FE60F9" w:rsidRPr="00505EF2">
        <w:t>licensee or provider</w:t>
      </w:r>
      <w:r w:rsidRPr="00505EF2">
        <w:t xml:space="preserve"> receives for </w:t>
      </w:r>
      <w:r w:rsidR="007E0778" w:rsidRPr="00505EF2">
        <w:t>broadcasting</w:t>
      </w:r>
      <w:r w:rsidRPr="00505EF2">
        <w:t xml:space="preserve"> </w:t>
      </w:r>
      <w:r w:rsidR="008B1767" w:rsidRPr="00505EF2">
        <w:t>the other matter</w:t>
      </w:r>
      <w:r w:rsidRPr="00505EF2">
        <w:t>)</w:t>
      </w:r>
      <w:r w:rsidR="00AB5636" w:rsidRPr="00505EF2">
        <w:t>.</w:t>
      </w:r>
    </w:p>
    <w:p w:rsidR="00721BFF" w:rsidRPr="00505EF2" w:rsidRDefault="00721BFF" w:rsidP="00505EF2">
      <w:pPr>
        <w:pStyle w:val="SubsectionHead"/>
      </w:pPr>
      <w:r w:rsidRPr="00505EF2">
        <w:t>Live coverage of a sporting event</w:t>
      </w:r>
    </w:p>
    <w:p w:rsidR="00721BFF" w:rsidRPr="00505EF2" w:rsidRDefault="008241A0" w:rsidP="00505EF2">
      <w:pPr>
        <w:pStyle w:val="subsection"/>
      </w:pPr>
      <w:r w:rsidRPr="00505EF2">
        <w:tab/>
        <w:t>(10)</w:t>
      </w:r>
      <w:r w:rsidRPr="00505EF2">
        <w:tab/>
      </w:r>
      <w:r w:rsidR="00721BFF" w:rsidRPr="00505EF2">
        <w:t>For the purposes of this section, if:</w:t>
      </w:r>
    </w:p>
    <w:p w:rsidR="00721BFF" w:rsidRPr="00505EF2" w:rsidRDefault="00721BFF" w:rsidP="00505EF2">
      <w:pPr>
        <w:pStyle w:val="paragraph"/>
      </w:pPr>
      <w:r w:rsidRPr="00505EF2">
        <w:tab/>
        <w:t>(a)</w:t>
      </w:r>
      <w:r w:rsidRPr="00505EF2">
        <w:tab/>
        <w:t>live coverage of a sporting event is broadcast on a broadcasting service; and</w:t>
      </w:r>
    </w:p>
    <w:p w:rsidR="00721BFF" w:rsidRPr="00505EF2" w:rsidRDefault="00721BFF" w:rsidP="00505EF2">
      <w:pPr>
        <w:pStyle w:val="paragraph"/>
      </w:pPr>
      <w:r w:rsidRPr="00505EF2">
        <w:tab/>
        <w:t>(b)</w:t>
      </w:r>
      <w:r w:rsidRPr="00505EF2">
        <w:tab/>
        <w:t>there is an unscheduled break in the sporting event;</w:t>
      </w:r>
    </w:p>
    <w:p w:rsidR="00721BFF" w:rsidRPr="00505EF2" w:rsidRDefault="00721BFF" w:rsidP="00505EF2">
      <w:pPr>
        <w:pStyle w:val="subsection2"/>
      </w:pPr>
      <w:r w:rsidRPr="00505EF2">
        <w:t>any matter broadcast on the service during the break is taken to be live coverage of the sporting event</w:t>
      </w:r>
      <w:r w:rsidR="00AB5636" w:rsidRPr="00505EF2">
        <w:t>.</w:t>
      </w:r>
    </w:p>
    <w:p w:rsidR="00721BFF" w:rsidRPr="00505EF2" w:rsidRDefault="00760478" w:rsidP="00505EF2">
      <w:pPr>
        <w:pStyle w:val="SubsectionHead"/>
      </w:pPr>
      <w:r w:rsidRPr="00505EF2">
        <w:t>Gambling promotional content</w:t>
      </w:r>
      <w:r w:rsidR="00721BFF" w:rsidRPr="00505EF2">
        <w:t xml:space="preserve"> broadcast in conjunction with live coverage of a sporting event</w:t>
      </w:r>
    </w:p>
    <w:p w:rsidR="00721BFF" w:rsidRPr="00505EF2" w:rsidRDefault="008241A0" w:rsidP="00505EF2">
      <w:pPr>
        <w:pStyle w:val="subsection"/>
      </w:pPr>
      <w:r w:rsidRPr="00505EF2">
        <w:tab/>
        <w:t>(11)</w:t>
      </w:r>
      <w:r w:rsidRPr="00505EF2">
        <w:tab/>
      </w:r>
      <w:r w:rsidR="00721BFF" w:rsidRPr="00505EF2">
        <w:t>For the purposes of this section, gambling promotional content (other than a commentator betting odds promotion</w:t>
      </w:r>
      <w:r w:rsidR="00F651C8" w:rsidRPr="00505EF2">
        <w:t xml:space="preserve"> or a representative venue</w:t>
      </w:r>
      <w:r w:rsidR="00803458">
        <w:noBreakHyphen/>
      </w:r>
      <w:r w:rsidR="00F651C8" w:rsidRPr="00505EF2">
        <w:t>based promotion</w:t>
      </w:r>
      <w:r w:rsidR="00721BFF" w:rsidRPr="00505EF2">
        <w:t>) is broadcast on a broadcasting service in conjunction with live coverage of a sporting event if, and only if, the content is broadcast on the service during the period:</w:t>
      </w:r>
    </w:p>
    <w:p w:rsidR="00721BFF" w:rsidRPr="00505EF2" w:rsidRDefault="00721BFF" w:rsidP="00505EF2">
      <w:pPr>
        <w:pStyle w:val="paragraph"/>
      </w:pPr>
      <w:r w:rsidRPr="00505EF2">
        <w:tab/>
        <w:t>(a)</w:t>
      </w:r>
      <w:r w:rsidRPr="00505EF2">
        <w:tab/>
        <w:t>beginning 5 minutes before the scheduled start of the sporting event; and</w:t>
      </w:r>
    </w:p>
    <w:p w:rsidR="00721BFF" w:rsidRPr="00505EF2" w:rsidRDefault="00721BFF" w:rsidP="00505EF2">
      <w:pPr>
        <w:pStyle w:val="paragraph"/>
      </w:pPr>
      <w:r w:rsidRPr="00505EF2">
        <w:tab/>
        <w:t>(b)</w:t>
      </w:r>
      <w:r w:rsidRPr="00505EF2">
        <w:tab/>
        <w:t>ending 5 minutes after the conclusion of the sporting event</w:t>
      </w:r>
      <w:r w:rsidR="00AB5636" w:rsidRPr="00505EF2">
        <w:t>.</w:t>
      </w:r>
    </w:p>
    <w:p w:rsidR="00721BFF" w:rsidRPr="00505EF2" w:rsidRDefault="008241A0" w:rsidP="00505EF2">
      <w:pPr>
        <w:pStyle w:val="subsection"/>
      </w:pPr>
      <w:r w:rsidRPr="00505EF2">
        <w:tab/>
        <w:t>(12)</w:t>
      </w:r>
      <w:r w:rsidRPr="00505EF2">
        <w:tab/>
      </w:r>
      <w:r w:rsidR="00721BFF" w:rsidRPr="00505EF2">
        <w:t xml:space="preserve">However, if coverage of the sporting event is delayed, this section has effect as if there were a corresponding delay to the period mentioned in </w:t>
      </w:r>
      <w:r w:rsidR="00505EF2" w:rsidRPr="00505EF2">
        <w:t>subsection (</w:t>
      </w:r>
      <w:r w:rsidRPr="00505EF2">
        <w:t>11</w:t>
      </w:r>
      <w:r w:rsidR="00721BFF" w:rsidRPr="00505EF2">
        <w:t>)</w:t>
      </w:r>
      <w:r w:rsidR="00AB5636" w:rsidRPr="00505EF2">
        <w:t>.</w:t>
      </w:r>
    </w:p>
    <w:p w:rsidR="00721BFF" w:rsidRPr="00505EF2" w:rsidRDefault="008241A0" w:rsidP="00505EF2">
      <w:pPr>
        <w:pStyle w:val="subsection"/>
      </w:pPr>
      <w:r w:rsidRPr="00505EF2">
        <w:tab/>
        <w:t>(13)</w:t>
      </w:r>
      <w:r w:rsidRPr="00505EF2">
        <w:tab/>
      </w:r>
      <w:r w:rsidR="00721BFF" w:rsidRPr="00505EF2">
        <w:t xml:space="preserve">For the purposes of this section, gambling promotional content that consists of a commentator betting odds promotion </w:t>
      </w:r>
      <w:r w:rsidR="00F651C8" w:rsidRPr="00505EF2">
        <w:t>or a representative venue</w:t>
      </w:r>
      <w:r w:rsidR="00803458">
        <w:noBreakHyphen/>
      </w:r>
      <w:r w:rsidR="00F651C8" w:rsidRPr="00505EF2">
        <w:t xml:space="preserve">based promotion </w:t>
      </w:r>
      <w:r w:rsidR="00721BFF" w:rsidRPr="00505EF2">
        <w:t>is broadcast on a broadcasting service in conjunction with live coverage of a sporting event if, and only if, the promotion is broadcast on the service during the period:</w:t>
      </w:r>
    </w:p>
    <w:p w:rsidR="00721BFF" w:rsidRPr="00505EF2" w:rsidRDefault="00721BFF" w:rsidP="00505EF2">
      <w:pPr>
        <w:pStyle w:val="paragraph"/>
      </w:pPr>
      <w:r w:rsidRPr="00505EF2">
        <w:tab/>
        <w:t>(a)</w:t>
      </w:r>
      <w:r w:rsidRPr="00505EF2">
        <w:tab/>
        <w:t>beginning 30 minutes before the scheduled start of the sporting event; and</w:t>
      </w:r>
    </w:p>
    <w:p w:rsidR="00721BFF" w:rsidRPr="00505EF2" w:rsidRDefault="00721BFF" w:rsidP="00505EF2">
      <w:pPr>
        <w:pStyle w:val="paragraph"/>
      </w:pPr>
      <w:r w:rsidRPr="00505EF2">
        <w:tab/>
        <w:t>(b)</w:t>
      </w:r>
      <w:r w:rsidRPr="00505EF2">
        <w:tab/>
        <w:t>ending 30 minutes after the conclusion of the sporting event</w:t>
      </w:r>
      <w:r w:rsidR="00AB5636" w:rsidRPr="00505EF2">
        <w:t>.</w:t>
      </w:r>
    </w:p>
    <w:p w:rsidR="00721BFF" w:rsidRPr="00505EF2" w:rsidRDefault="008241A0" w:rsidP="00505EF2">
      <w:pPr>
        <w:pStyle w:val="subsection"/>
      </w:pPr>
      <w:r w:rsidRPr="00505EF2">
        <w:lastRenderedPageBreak/>
        <w:tab/>
        <w:t>(14)</w:t>
      </w:r>
      <w:r w:rsidRPr="00505EF2">
        <w:tab/>
      </w:r>
      <w:r w:rsidR="00721BFF" w:rsidRPr="00505EF2">
        <w:t xml:space="preserve">However, if coverage of the sporting event is delayed, this section has effect as if there were a corresponding delay to the period mentioned in </w:t>
      </w:r>
      <w:r w:rsidR="00505EF2" w:rsidRPr="00505EF2">
        <w:t>subsection (</w:t>
      </w:r>
      <w:r w:rsidR="00721BFF" w:rsidRPr="00505EF2">
        <w:t>1</w:t>
      </w:r>
      <w:r w:rsidRPr="00505EF2">
        <w:t>3</w:t>
      </w:r>
      <w:r w:rsidR="00721BFF" w:rsidRPr="00505EF2">
        <w:t>)</w:t>
      </w:r>
      <w:r w:rsidR="00AB5636" w:rsidRPr="00505EF2">
        <w:t>.</w:t>
      </w:r>
    </w:p>
    <w:p w:rsidR="00D114A1" w:rsidRPr="00505EF2" w:rsidRDefault="00D114A1" w:rsidP="00505EF2">
      <w:pPr>
        <w:pStyle w:val="SubsectionHead"/>
      </w:pPr>
      <w:r w:rsidRPr="00505EF2">
        <w:t>Administrative decisions</w:t>
      </w:r>
    </w:p>
    <w:p w:rsidR="00D114A1" w:rsidRPr="00505EF2" w:rsidRDefault="008241A0" w:rsidP="00505EF2">
      <w:pPr>
        <w:pStyle w:val="subsection"/>
      </w:pPr>
      <w:r w:rsidRPr="00505EF2">
        <w:tab/>
        <w:t>(15)</w:t>
      </w:r>
      <w:r w:rsidRPr="00505EF2">
        <w:tab/>
      </w:r>
      <w:r w:rsidR="00D114A1" w:rsidRPr="00505EF2">
        <w:t>A gambling promotion program standard may make provision for or in relation to a particular matter by empowering the ACMA to make decisions of an administrative character</w:t>
      </w:r>
      <w:r w:rsidR="00AB5636" w:rsidRPr="00505EF2">
        <w:t>.</w:t>
      </w:r>
    </w:p>
    <w:p w:rsidR="008B1767" w:rsidRPr="00505EF2" w:rsidRDefault="00F101A0" w:rsidP="00505EF2">
      <w:pPr>
        <w:pStyle w:val="SubsectionHead"/>
      </w:pPr>
      <w:r w:rsidRPr="00505EF2">
        <w:t>This section does not limit s</w:t>
      </w:r>
      <w:r w:rsidR="008B1767" w:rsidRPr="00505EF2">
        <w:t>ection</w:t>
      </w:r>
      <w:r w:rsidR="00505EF2" w:rsidRPr="00505EF2">
        <w:t> </w:t>
      </w:r>
      <w:r w:rsidR="008B1767" w:rsidRPr="00505EF2">
        <w:t>125</w:t>
      </w:r>
    </w:p>
    <w:p w:rsidR="008B1767" w:rsidRPr="00505EF2" w:rsidRDefault="008241A0" w:rsidP="00505EF2">
      <w:pPr>
        <w:pStyle w:val="subsection"/>
      </w:pPr>
      <w:r w:rsidRPr="00505EF2">
        <w:tab/>
        <w:t>(16)</w:t>
      </w:r>
      <w:r w:rsidRPr="00505EF2">
        <w:tab/>
      </w:r>
      <w:r w:rsidR="008B1767" w:rsidRPr="00505EF2">
        <w:t xml:space="preserve">This section does not limit </w:t>
      </w:r>
      <w:r w:rsidR="00F101A0" w:rsidRPr="00505EF2">
        <w:t xml:space="preserve">the operation of </w:t>
      </w:r>
      <w:r w:rsidR="008B1767" w:rsidRPr="00505EF2">
        <w:t>section</w:t>
      </w:r>
      <w:r w:rsidR="00505EF2" w:rsidRPr="00505EF2">
        <w:t> </w:t>
      </w:r>
      <w:r w:rsidR="008B1767" w:rsidRPr="00505EF2">
        <w:t>125</w:t>
      </w:r>
      <w:r w:rsidR="00AB5636" w:rsidRPr="00505EF2">
        <w:t>.</w:t>
      </w:r>
    </w:p>
    <w:p w:rsidR="008B1767" w:rsidRPr="00505EF2" w:rsidRDefault="008B1767" w:rsidP="00505EF2">
      <w:pPr>
        <w:pStyle w:val="SubsectionHead"/>
      </w:pPr>
      <w:r w:rsidRPr="00505EF2">
        <w:t>Implied freedom of political communication</w:t>
      </w:r>
    </w:p>
    <w:p w:rsidR="008B1767" w:rsidRPr="00505EF2" w:rsidRDefault="008241A0" w:rsidP="00505EF2">
      <w:pPr>
        <w:pStyle w:val="subsection"/>
      </w:pPr>
      <w:r w:rsidRPr="00505EF2">
        <w:tab/>
        <w:t>(17)</w:t>
      </w:r>
      <w:r w:rsidRPr="00505EF2">
        <w:tab/>
      </w:r>
      <w:r w:rsidR="008B1767" w:rsidRPr="00505EF2">
        <w:t>The provisions of:</w:t>
      </w:r>
    </w:p>
    <w:p w:rsidR="008B1767" w:rsidRPr="00505EF2" w:rsidRDefault="008B1767" w:rsidP="00505EF2">
      <w:pPr>
        <w:pStyle w:val="paragraph"/>
      </w:pPr>
      <w:r w:rsidRPr="00505EF2">
        <w:tab/>
        <w:t>(a)</w:t>
      </w:r>
      <w:r w:rsidRPr="00505EF2">
        <w:tab/>
        <w:t>this section; and</w:t>
      </w:r>
    </w:p>
    <w:p w:rsidR="008B1767" w:rsidRPr="00505EF2" w:rsidRDefault="008B1767" w:rsidP="00505EF2">
      <w:pPr>
        <w:pStyle w:val="paragraph"/>
      </w:pPr>
      <w:r w:rsidRPr="00505EF2">
        <w:tab/>
        <w:t>(b)</w:t>
      </w:r>
      <w:r w:rsidRPr="00505EF2">
        <w:tab/>
      </w:r>
      <w:r w:rsidR="0036666F" w:rsidRPr="00505EF2">
        <w:t>a</w:t>
      </w:r>
      <w:r w:rsidRPr="00505EF2">
        <w:t xml:space="preserve"> </w:t>
      </w:r>
      <w:r w:rsidR="00353B6B" w:rsidRPr="00505EF2">
        <w:t>gambling promotion program standard</w:t>
      </w:r>
      <w:r w:rsidRPr="00505EF2">
        <w:t>;</w:t>
      </w:r>
    </w:p>
    <w:p w:rsidR="008B1767" w:rsidRPr="00505EF2" w:rsidRDefault="008B1767" w:rsidP="00505EF2">
      <w:pPr>
        <w:pStyle w:val="subsection2"/>
      </w:pPr>
      <w:r w:rsidRPr="00505EF2">
        <w:t>have no effect to the extent (if any) that their operation would infringe any constitutional doctrine of implied freedom of political communication</w:t>
      </w:r>
      <w:r w:rsidR="00AB5636" w:rsidRPr="00505EF2">
        <w:t>.</w:t>
      </w:r>
    </w:p>
    <w:p w:rsidR="008B1767" w:rsidRPr="00505EF2" w:rsidRDefault="008241A0" w:rsidP="00505EF2">
      <w:pPr>
        <w:pStyle w:val="subsection"/>
      </w:pPr>
      <w:r w:rsidRPr="00505EF2">
        <w:tab/>
        <w:t>(18)</w:t>
      </w:r>
      <w:r w:rsidRPr="00505EF2">
        <w:tab/>
      </w:r>
      <w:r w:rsidR="00505EF2" w:rsidRPr="00505EF2">
        <w:t>Subsection (</w:t>
      </w:r>
      <w:r w:rsidR="008B1767" w:rsidRPr="00505EF2">
        <w:t>1</w:t>
      </w:r>
      <w:r w:rsidRPr="00505EF2">
        <w:t>7</w:t>
      </w:r>
      <w:r w:rsidR="008B1767" w:rsidRPr="00505EF2">
        <w:t>) does not limit the application of section</w:t>
      </w:r>
      <w:r w:rsidR="00505EF2" w:rsidRPr="00505EF2">
        <w:t> </w:t>
      </w:r>
      <w:r w:rsidR="008B1767" w:rsidRPr="00505EF2">
        <w:t xml:space="preserve">15A of the </w:t>
      </w:r>
      <w:r w:rsidR="008B1767" w:rsidRPr="00505EF2">
        <w:rPr>
          <w:i/>
        </w:rPr>
        <w:t>Acts Interpretation Act 1901</w:t>
      </w:r>
      <w:r w:rsidR="008B1767" w:rsidRPr="00505EF2">
        <w:t xml:space="preserve"> to this Act</w:t>
      </w:r>
      <w:r w:rsidR="00AB5636" w:rsidRPr="00505EF2">
        <w:t>.</w:t>
      </w:r>
    </w:p>
    <w:p w:rsidR="0093651E" w:rsidRPr="00505EF2" w:rsidRDefault="0093651E" w:rsidP="00505EF2">
      <w:pPr>
        <w:pStyle w:val="SubsectionHead"/>
      </w:pPr>
      <w:r w:rsidRPr="00505EF2">
        <w:t>Acquisition of property</w:t>
      </w:r>
    </w:p>
    <w:p w:rsidR="00700117" w:rsidRPr="00505EF2" w:rsidRDefault="008241A0" w:rsidP="00505EF2">
      <w:pPr>
        <w:pStyle w:val="subsection"/>
      </w:pPr>
      <w:r w:rsidRPr="00505EF2">
        <w:tab/>
        <w:t>(19)</w:t>
      </w:r>
      <w:r w:rsidRPr="00505EF2">
        <w:tab/>
      </w:r>
      <w:r w:rsidR="00700117" w:rsidRPr="00505EF2">
        <w:t>The provisions of:</w:t>
      </w:r>
    </w:p>
    <w:p w:rsidR="00700117" w:rsidRPr="00505EF2" w:rsidRDefault="00CD3B1B" w:rsidP="00505EF2">
      <w:pPr>
        <w:pStyle w:val="paragraph"/>
      </w:pPr>
      <w:r w:rsidRPr="00505EF2">
        <w:tab/>
        <w:t>(a)</w:t>
      </w:r>
      <w:r w:rsidRPr="00505EF2">
        <w:tab/>
      </w:r>
      <w:r w:rsidR="00700117" w:rsidRPr="00505EF2">
        <w:t>this section; and</w:t>
      </w:r>
    </w:p>
    <w:p w:rsidR="00700117" w:rsidRPr="00505EF2" w:rsidRDefault="00CD3B1B" w:rsidP="00505EF2">
      <w:pPr>
        <w:pStyle w:val="paragraph"/>
      </w:pPr>
      <w:r w:rsidRPr="00505EF2">
        <w:tab/>
        <w:t>(b)</w:t>
      </w:r>
      <w:r w:rsidRPr="00505EF2">
        <w:tab/>
      </w:r>
      <w:r w:rsidR="008B1767" w:rsidRPr="00505EF2">
        <w:t>a gambling promotion program standard</w:t>
      </w:r>
      <w:r w:rsidR="00700117" w:rsidRPr="00505EF2">
        <w:t>;</w:t>
      </w:r>
    </w:p>
    <w:p w:rsidR="00700117" w:rsidRPr="00505EF2" w:rsidRDefault="00700117" w:rsidP="00505EF2">
      <w:pPr>
        <w:pStyle w:val="subsection2"/>
      </w:pPr>
      <w:r w:rsidRPr="00505EF2">
        <w:t>have no effect to the extent (if any) to which their operation would result in an acquisition of property (within the meaning of paragraph</w:t>
      </w:r>
      <w:r w:rsidR="00505EF2" w:rsidRPr="00505EF2">
        <w:t> </w:t>
      </w:r>
      <w:r w:rsidRPr="00505EF2">
        <w:t>51(xxxi) of the Constitution) from a person otherwise than on just terms (within the meaning of tha</w:t>
      </w:r>
      <w:r w:rsidR="00145FF5" w:rsidRPr="00505EF2">
        <w:t>t paragraph)</w:t>
      </w:r>
      <w:r w:rsidR="00AB5636" w:rsidRPr="00505EF2">
        <w:t>.</w:t>
      </w:r>
    </w:p>
    <w:p w:rsidR="00C07293" w:rsidRPr="00505EF2" w:rsidRDefault="00C07293" w:rsidP="00505EF2">
      <w:pPr>
        <w:pStyle w:val="SubsectionHead"/>
      </w:pPr>
      <w:r w:rsidRPr="00505EF2">
        <w:t>Sporting event</w:t>
      </w:r>
    </w:p>
    <w:p w:rsidR="00C07293" w:rsidRPr="00505EF2" w:rsidRDefault="008241A0" w:rsidP="00505EF2">
      <w:pPr>
        <w:pStyle w:val="subsection"/>
      </w:pPr>
      <w:r w:rsidRPr="00505EF2">
        <w:tab/>
        <w:t>(20)</w:t>
      </w:r>
      <w:r w:rsidRPr="00505EF2">
        <w:tab/>
      </w:r>
      <w:r w:rsidR="00C07293" w:rsidRPr="00505EF2">
        <w:t>Subclause</w:t>
      </w:r>
      <w:r w:rsidR="00505EF2" w:rsidRPr="00505EF2">
        <w:t> </w:t>
      </w:r>
      <w:r w:rsidR="00AB5636" w:rsidRPr="00505EF2">
        <w:t>19</w:t>
      </w:r>
      <w:r w:rsidR="00C07293" w:rsidRPr="00505EF2">
        <w:t xml:space="preserve">(1) </w:t>
      </w:r>
      <w:r w:rsidR="00A95E55" w:rsidRPr="00505EF2">
        <w:t>of Schedule</w:t>
      </w:r>
      <w:r w:rsidR="00505EF2" w:rsidRPr="00505EF2">
        <w:t> </w:t>
      </w:r>
      <w:r w:rsidR="00A95E55" w:rsidRPr="00505EF2">
        <w:t xml:space="preserve">8 </w:t>
      </w:r>
      <w:r w:rsidR="00C07293" w:rsidRPr="00505EF2">
        <w:t xml:space="preserve">applies in relation to this section in a corresponding way to the way in which it applies </w:t>
      </w:r>
      <w:r w:rsidR="00A95E55" w:rsidRPr="00505EF2">
        <w:t>in relation to</w:t>
      </w:r>
      <w:r w:rsidR="00C07293" w:rsidRPr="00505EF2">
        <w:t xml:space="preserve"> </w:t>
      </w:r>
      <w:r w:rsidR="00A95E55" w:rsidRPr="00505EF2">
        <w:t>that Schedule</w:t>
      </w:r>
      <w:r w:rsidR="00AB5636" w:rsidRPr="00505EF2">
        <w:t>.</w:t>
      </w:r>
    </w:p>
    <w:p w:rsidR="00C07293" w:rsidRPr="00505EF2" w:rsidRDefault="008241A0" w:rsidP="00505EF2">
      <w:pPr>
        <w:pStyle w:val="subsection"/>
      </w:pPr>
      <w:r w:rsidRPr="00505EF2">
        <w:lastRenderedPageBreak/>
        <w:tab/>
        <w:t>(21)</w:t>
      </w:r>
      <w:r w:rsidRPr="00505EF2">
        <w:tab/>
      </w:r>
      <w:r w:rsidR="00A95E55" w:rsidRPr="00505EF2">
        <w:t>Online content service provider r</w:t>
      </w:r>
      <w:r w:rsidR="00C07293" w:rsidRPr="00505EF2">
        <w:t>ules made for the purposes of subclause</w:t>
      </w:r>
      <w:r w:rsidR="00505EF2" w:rsidRPr="00505EF2">
        <w:t> </w:t>
      </w:r>
      <w:r w:rsidR="00AB5636" w:rsidRPr="00505EF2">
        <w:t>19</w:t>
      </w:r>
      <w:r w:rsidR="00C07293" w:rsidRPr="00505EF2">
        <w:t xml:space="preserve">(2) </w:t>
      </w:r>
      <w:r w:rsidR="00A95E55" w:rsidRPr="00505EF2">
        <w:t>of</w:t>
      </w:r>
      <w:r w:rsidR="00C07293" w:rsidRPr="00505EF2">
        <w:t xml:space="preserve"> Schedule</w:t>
      </w:r>
      <w:r w:rsidR="00505EF2" w:rsidRPr="00505EF2">
        <w:t> </w:t>
      </w:r>
      <w:r w:rsidR="00C07293" w:rsidRPr="00505EF2">
        <w:t xml:space="preserve">8 apply in relation to this section in a corresponding way to the way in which </w:t>
      </w:r>
      <w:r w:rsidR="00A95E55" w:rsidRPr="00505EF2">
        <w:t>they apply in relation to that Schedule</w:t>
      </w:r>
      <w:r w:rsidR="00AB5636" w:rsidRPr="00505EF2">
        <w:t>.</w:t>
      </w:r>
    </w:p>
    <w:p w:rsidR="00C07293" w:rsidRPr="00505EF2" w:rsidRDefault="008241A0" w:rsidP="00505EF2">
      <w:pPr>
        <w:pStyle w:val="subsection"/>
      </w:pPr>
      <w:r w:rsidRPr="00505EF2">
        <w:tab/>
        <w:t>(22)</w:t>
      </w:r>
      <w:r w:rsidRPr="00505EF2">
        <w:tab/>
      </w:r>
      <w:r w:rsidR="00A95E55" w:rsidRPr="00505EF2">
        <w:t>Online content service provider rules</w:t>
      </w:r>
      <w:r w:rsidR="00C07293" w:rsidRPr="00505EF2">
        <w:t xml:space="preserve"> made for the purposes of subclause</w:t>
      </w:r>
      <w:r w:rsidR="00505EF2" w:rsidRPr="00505EF2">
        <w:t> </w:t>
      </w:r>
      <w:r w:rsidR="00AB5636" w:rsidRPr="00505EF2">
        <w:t>19</w:t>
      </w:r>
      <w:r w:rsidR="00C07293" w:rsidRPr="00505EF2">
        <w:t xml:space="preserve">(3) </w:t>
      </w:r>
      <w:r w:rsidR="00A95E55" w:rsidRPr="00505EF2">
        <w:t>of Schedule</w:t>
      </w:r>
      <w:r w:rsidR="00505EF2" w:rsidRPr="00505EF2">
        <w:t> </w:t>
      </w:r>
      <w:r w:rsidR="00A95E55" w:rsidRPr="00505EF2">
        <w:t>8 apply in relation to this section in a corresponding way to the way in which they apply in relation to that Schedule</w:t>
      </w:r>
      <w:r w:rsidR="00AB5636" w:rsidRPr="00505EF2">
        <w:t>.</w:t>
      </w:r>
    </w:p>
    <w:p w:rsidR="00C07293" w:rsidRPr="00505EF2" w:rsidRDefault="00C07293" w:rsidP="00505EF2">
      <w:pPr>
        <w:pStyle w:val="SubsectionHead"/>
      </w:pPr>
      <w:r w:rsidRPr="00505EF2">
        <w:t>Scheduled start of a sporting event</w:t>
      </w:r>
    </w:p>
    <w:p w:rsidR="00C07293" w:rsidRPr="00505EF2" w:rsidRDefault="008241A0" w:rsidP="00505EF2">
      <w:pPr>
        <w:pStyle w:val="subsection"/>
      </w:pPr>
      <w:r w:rsidRPr="00505EF2">
        <w:tab/>
        <w:t>(23)</w:t>
      </w:r>
      <w:r w:rsidRPr="00505EF2">
        <w:tab/>
      </w:r>
      <w:r w:rsidR="00C07293" w:rsidRPr="00505EF2">
        <w:t>Online content service provider rules made for the purposes of clause</w:t>
      </w:r>
      <w:r w:rsidR="00505EF2" w:rsidRPr="00505EF2">
        <w:t> </w:t>
      </w:r>
      <w:r w:rsidR="00AB5636" w:rsidRPr="00505EF2">
        <w:t>22</w:t>
      </w:r>
      <w:r w:rsidR="00C07293" w:rsidRPr="00505EF2">
        <w:t xml:space="preserve"> </w:t>
      </w:r>
      <w:r w:rsidR="00A95E55" w:rsidRPr="00505EF2">
        <w:t>of Schedule</w:t>
      </w:r>
      <w:r w:rsidR="00505EF2" w:rsidRPr="00505EF2">
        <w:t> </w:t>
      </w:r>
      <w:r w:rsidR="00A95E55" w:rsidRPr="00505EF2">
        <w:t>8 apply in relation to this section in a corresponding way to the way in which they apply in relation to that Schedule</w:t>
      </w:r>
      <w:r w:rsidR="00AB5636" w:rsidRPr="00505EF2">
        <w:t>.</w:t>
      </w:r>
    </w:p>
    <w:p w:rsidR="00C07293" w:rsidRPr="00505EF2" w:rsidRDefault="00C07293" w:rsidP="00505EF2">
      <w:pPr>
        <w:pStyle w:val="SubsectionHead"/>
      </w:pPr>
      <w:r w:rsidRPr="00505EF2">
        <w:t>Conclusion of a sporting event</w:t>
      </w:r>
    </w:p>
    <w:p w:rsidR="00C07293" w:rsidRPr="00505EF2" w:rsidRDefault="008241A0" w:rsidP="00505EF2">
      <w:pPr>
        <w:pStyle w:val="subsection"/>
      </w:pPr>
      <w:r w:rsidRPr="00505EF2">
        <w:tab/>
        <w:t>(24)</w:t>
      </w:r>
      <w:r w:rsidRPr="00505EF2">
        <w:tab/>
      </w:r>
      <w:r w:rsidR="00C07293" w:rsidRPr="00505EF2">
        <w:t>Online content service provider rules made for the purposes of clause</w:t>
      </w:r>
      <w:r w:rsidR="00505EF2" w:rsidRPr="00505EF2">
        <w:t> </w:t>
      </w:r>
      <w:r w:rsidR="00AB5636" w:rsidRPr="00505EF2">
        <w:t>23</w:t>
      </w:r>
      <w:r w:rsidR="00C07293" w:rsidRPr="00505EF2">
        <w:t xml:space="preserve"> </w:t>
      </w:r>
      <w:r w:rsidR="00A95E55" w:rsidRPr="00505EF2">
        <w:t>of Schedule</w:t>
      </w:r>
      <w:r w:rsidR="00505EF2" w:rsidRPr="00505EF2">
        <w:t> </w:t>
      </w:r>
      <w:r w:rsidR="00A95E55" w:rsidRPr="00505EF2">
        <w:t>8 apply in relation to this section in a corresponding way to the way in which they apply in relation to that Schedule</w:t>
      </w:r>
      <w:r w:rsidR="00AB5636" w:rsidRPr="00505EF2">
        <w:t>.</w:t>
      </w:r>
    </w:p>
    <w:p w:rsidR="00FE60F9" w:rsidRPr="00505EF2" w:rsidRDefault="00FE60F9" w:rsidP="00505EF2">
      <w:pPr>
        <w:pStyle w:val="SubsectionHead"/>
      </w:pPr>
      <w:r w:rsidRPr="00505EF2">
        <w:t>Definitions</w:t>
      </w:r>
    </w:p>
    <w:p w:rsidR="00FE60F9" w:rsidRPr="00505EF2" w:rsidRDefault="008241A0" w:rsidP="00505EF2">
      <w:pPr>
        <w:pStyle w:val="subsection"/>
      </w:pPr>
      <w:r w:rsidRPr="00505EF2">
        <w:tab/>
        <w:t>(25)</w:t>
      </w:r>
      <w:r w:rsidRPr="00505EF2">
        <w:tab/>
      </w:r>
      <w:r w:rsidR="00FE60F9" w:rsidRPr="00505EF2">
        <w:t>In this section:</w:t>
      </w:r>
    </w:p>
    <w:p w:rsidR="00960C97" w:rsidRPr="00505EF2" w:rsidRDefault="00960C97" w:rsidP="00505EF2">
      <w:pPr>
        <w:pStyle w:val="Definition"/>
      </w:pPr>
      <w:r w:rsidRPr="00505EF2">
        <w:rPr>
          <w:b/>
          <w:i/>
        </w:rPr>
        <w:t xml:space="preserve">commentator betting odds promotion </w:t>
      </w:r>
      <w:r w:rsidRPr="00505EF2">
        <w:t>means gambling promotional content to the extent to which it consists of the provision of betting odds (however described) by a commentator</w:t>
      </w:r>
      <w:r w:rsidR="00AB5636" w:rsidRPr="00505EF2">
        <w:t>.</w:t>
      </w:r>
    </w:p>
    <w:p w:rsidR="00FE60F9" w:rsidRPr="00505EF2" w:rsidRDefault="00FE60F9" w:rsidP="00505EF2">
      <w:pPr>
        <w:pStyle w:val="Definition"/>
      </w:pPr>
      <w:r w:rsidRPr="00505EF2">
        <w:rPr>
          <w:b/>
          <w:i/>
        </w:rPr>
        <w:t>conclusion</w:t>
      </w:r>
      <w:r w:rsidRPr="00505EF2">
        <w:t>, in relation to a sporting even</w:t>
      </w:r>
      <w:r w:rsidR="008B1767" w:rsidRPr="00505EF2">
        <w:t>t</w:t>
      </w:r>
      <w:r w:rsidRPr="00505EF2">
        <w:t xml:space="preserve">, has </w:t>
      </w:r>
      <w:r w:rsidR="00C07293" w:rsidRPr="00505EF2">
        <w:t xml:space="preserve">a meaning affected by </w:t>
      </w:r>
      <w:r w:rsidR="00505EF2" w:rsidRPr="00505EF2">
        <w:t>subsection (</w:t>
      </w:r>
      <w:r w:rsidR="00C07293" w:rsidRPr="00505EF2">
        <w:t>2</w:t>
      </w:r>
      <w:r w:rsidR="008241A0" w:rsidRPr="00505EF2">
        <w:t>4</w:t>
      </w:r>
      <w:r w:rsidR="00C07293" w:rsidRPr="00505EF2">
        <w:t>)</w:t>
      </w:r>
      <w:r w:rsidR="00AB5636" w:rsidRPr="00505EF2">
        <w:t>.</w:t>
      </w:r>
    </w:p>
    <w:p w:rsidR="00FE60F9" w:rsidRPr="00505EF2" w:rsidRDefault="00FE60F9" w:rsidP="00505EF2">
      <w:pPr>
        <w:pStyle w:val="Definition"/>
      </w:pPr>
      <w:r w:rsidRPr="00505EF2">
        <w:rPr>
          <w:b/>
          <w:i/>
        </w:rPr>
        <w:t>coverage</w:t>
      </w:r>
      <w:r w:rsidRPr="00505EF2">
        <w:t xml:space="preserve"> has the same meaning as in Schedule</w:t>
      </w:r>
      <w:r w:rsidR="00505EF2" w:rsidRPr="00505EF2">
        <w:t> </w:t>
      </w:r>
      <w:r w:rsidRPr="00505EF2">
        <w:t>8</w:t>
      </w:r>
      <w:r w:rsidR="00AB5636" w:rsidRPr="00505EF2">
        <w:t>.</w:t>
      </w:r>
    </w:p>
    <w:p w:rsidR="00FE60F9" w:rsidRPr="00505EF2" w:rsidRDefault="00FE60F9" w:rsidP="00505EF2">
      <w:pPr>
        <w:pStyle w:val="Definition"/>
      </w:pPr>
      <w:r w:rsidRPr="00505EF2">
        <w:rPr>
          <w:b/>
          <w:i/>
        </w:rPr>
        <w:t>gambling promotional content</w:t>
      </w:r>
      <w:r w:rsidRPr="00505EF2">
        <w:t xml:space="preserve"> means:</w:t>
      </w:r>
    </w:p>
    <w:p w:rsidR="00FE60F9" w:rsidRPr="00505EF2" w:rsidRDefault="00FE60F9" w:rsidP="00505EF2">
      <w:pPr>
        <w:pStyle w:val="paragraph"/>
      </w:pPr>
      <w:r w:rsidRPr="00505EF2">
        <w:tab/>
        <w:t>(a)</w:t>
      </w:r>
      <w:r w:rsidRPr="00505EF2">
        <w:tab/>
        <w:t>advertising matter; or</w:t>
      </w:r>
    </w:p>
    <w:p w:rsidR="00FE60F9" w:rsidRPr="00505EF2" w:rsidRDefault="00FE60F9" w:rsidP="00505EF2">
      <w:pPr>
        <w:pStyle w:val="paragraph"/>
      </w:pPr>
      <w:r w:rsidRPr="00505EF2">
        <w:tab/>
        <w:t>(b)</w:t>
      </w:r>
      <w:r w:rsidRPr="00505EF2">
        <w:tab/>
        <w:t>sponsorship matter; or</w:t>
      </w:r>
    </w:p>
    <w:p w:rsidR="00FE60F9" w:rsidRPr="00505EF2" w:rsidRDefault="00FE60F9" w:rsidP="00505EF2">
      <w:pPr>
        <w:pStyle w:val="paragraph"/>
      </w:pPr>
      <w:r w:rsidRPr="00505EF2">
        <w:tab/>
        <w:t>(c)</w:t>
      </w:r>
      <w:r w:rsidRPr="00505EF2">
        <w:tab/>
        <w:t>promotional matter;</w:t>
      </w:r>
    </w:p>
    <w:p w:rsidR="00FE60F9" w:rsidRPr="00505EF2" w:rsidRDefault="00FE60F9" w:rsidP="00505EF2">
      <w:pPr>
        <w:pStyle w:val="subsection2"/>
      </w:pPr>
      <w:r w:rsidRPr="00505EF2">
        <w:t>that relates to a gambling service</w:t>
      </w:r>
      <w:r w:rsidR="00AB5636" w:rsidRPr="00505EF2">
        <w:t>.</w:t>
      </w:r>
    </w:p>
    <w:p w:rsidR="00960C97" w:rsidRPr="00505EF2" w:rsidRDefault="00960C97" w:rsidP="00505EF2">
      <w:pPr>
        <w:pStyle w:val="Definition"/>
      </w:pPr>
      <w:r w:rsidRPr="00505EF2">
        <w:rPr>
          <w:b/>
          <w:i/>
        </w:rPr>
        <w:lastRenderedPageBreak/>
        <w:t>gambling service</w:t>
      </w:r>
      <w:r w:rsidRPr="00505EF2">
        <w:t xml:space="preserve"> has the same meaning as in Schedule</w:t>
      </w:r>
      <w:r w:rsidR="00505EF2" w:rsidRPr="00505EF2">
        <w:t> </w:t>
      </w:r>
      <w:r w:rsidRPr="00505EF2">
        <w:t>8</w:t>
      </w:r>
      <w:r w:rsidR="00AB5636" w:rsidRPr="00505EF2">
        <w:t>.</w:t>
      </w:r>
    </w:p>
    <w:p w:rsidR="00960C97" w:rsidRPr="00505EF2" w:rsidRDefault="00960C97" w:rsidP="00505EF2">
      <w:pPr>
        <w:pStyle w:val="Definition"/>
      </w:pPr>
      <w:r w:rsidRPr="00505EF2">
        <w:rPr>
          <w:b/>
          <w:i/>
        </w:rPr>
        <w:t>gambling service provider</w:t>
      </w:r>
      <w:r w:rsidRPr="00505EF2">
        <w:t xml:space="preserve"> means a person who provides a gambling service</w:t>
      </w:r>
      <w:r w:rsidR="00AB5636" w:rsidRPr="00505EF2">
        <w:t>.</w:t>
      </w:r>
    </w:p>
    <w:p w:rsidR="00A95E55" w:rsidRPr="00505EF2" w:rsidRDefault="00A95E55" w:rsidP="00505EF2">
      <w:pPr>
        <w:pStyle w:val="Definition"/>
      </w:pPr>
      <w:r w:rsidRPr="00505EF2">
        <w:rPr>
          <w:b/>
          <w:i/>
        </w:rPr>
        <w:t>in conjunction with</w:t>
      </w:r>
      <w:r w:rsidRPr="00505EF2">
        <w:t>, when used in relation to</w:t>
      </w:r>
      <w:r w:rsidRPr="00505EF2">
        <w:rPr>
          <w:b/>
          <w:i/>
        </w:rPr>
        <w:t xml:space="preserve"> </w:t>
      </w:r>
      <w:r w:rsidRPr="00505EF2">
        <w:t xml:space="preserve">live coverage of a sporting event, has the meaning given by </w:t>
      </w:r>
      <w:r w:rsidR="00505EF2" w:rsidRPr="00505EF2">
        <w:t>subsections (</w:t>
      </w:r>
      <w:r w:rsidR="008241A0" w:rsidRPr="00505EF2">
        <w:t>11) to (14</w:t>
      </w:r>
      <w:r w:rsidRPr="00505EF2">
        <w:t>)</w:t>
      </w:r>
      <w:r w:rsidR="00AB5636" w:rsidRPr="00505EF2">
        <w:t>.</w:t>
      </w:r>
    </w:p>
    <w:p w:rsidR="002B0195" w:rsidRPr="00505EF2" w:rsidRDefault="002B0195" w:rsidP="00505EF2">
      <w:pPr>
        <w:pStyle w:val="Definition"/>
      </w:pPr>
      <w:r w:rsidRPr="00505EF2">
        <w:rPr>
          <w:b/>
          <w:i/>
        </w:rPr>
        <w:t>live</w:t>
      </w:r>
      <w:r w:rsidRPr="00505EF2">
        <w:t>, in relation to coverage of a sporting event, has the same meaning as in Schedule</w:t>
      </w:r>
      <w:r w:rsidR="00505EF2" w:rsidRPr="00505EF2">
        <w:t> </w:t>
      </w:r>
      <w:r w:rsidRPr="00505EF2">
        <w:t>8</w:t>
      </w:r>
      <w:r w:rsidR="00AB5636" w:rsidRPr="00505EF2">
        <w:t>.</w:t>
      </w:r>
    </w:p>
    <w:p w:rsidR="00960C97" w:rsidRPr="00505EF2" w:rsidRDefault="00960C97" w:rsidP="00505EF2">
      <w:pPr>
        <w:pStyle w:val="Definition"/>
      </w:pPr>
      <w:r w:rsidRPr="00505EF2">
        <w:rPr>
          <w:b/>
          <w:i/>
        </w:rPr>
        <w:t>representative venue</w:t>
      </w:r>
      <w:r w:rsidR="00803458">
        <w:rPr>
          <w:b/>
          <w:i/>
        </w:rPr>
        <w:noBreakHyphen/>
      </w:r>
      <w:r w:rsidRPr="00505EF2">
        <w:rPr>
          <w:b/>
          <w:i/>
        </w:rPr>
        <w:t xml:space="preserve">based promotion </w:t>
      </w:r>
      <w:r w:rsidRPr="00505EF2">
        <w:t>means gambling promotional content to the extent to which it consists of:</w:t>
      </w:r>
    </w:p>
    <w:p w:rsidR="00960C97" w:rsidRPr="00505EF2" w:rsidRDefault="00F651C8" w:rsidP="00505EF2">
      <w:pPr>
        <w:pStyle w:val="paragraph"/>
      </w:pPr>
      <w:r w:rsidRPr="00505EF2">
        <w:tab/>
        <w:t>(a</w:t>
      </w:r>
      <w:r w:rsidR="00960C97" w:rsidRPr="00505EF2">
        <w:t>)</w:t>
      </w:r>
      <w:r w:rsidR="00960C97" w:rsidRPr="00505EF2">
        <w:tab/>
        <w:t>visual images (whether animated or otherwise) of a representative of a gambling service provider; or</w:t>
      </w:r>
    </w:p>
    <w:p w:rsidR="00960C97" w:rsidRPr="00505EF2" w:rsidRDefault="00F651C8" w:rsidP="00505EF2">
      <w:pPr>
        <w:pStyle w:val="paragraph"/>
      </w:pPr>
      <w:r w:rsidRPr="00505EF2">
        <w:tab/>
        <w:t>(b</w:t>
      </w:r>
      <w:r w:rsidR="00960C97" w:rsidRPr="00505EF2">
        <w:t>)</w:t>
      </w:r>
      <w:r w:rsidR="00960C97" w:rsidRPr="00505EF2">
        <w:tab/>
        <w:t>speech of a representative of a gambling service provider;</w:t>
      </w:r>
    </w:p>
    <w:p w:rsidR="00960C97" w:rsidRPr="00505EF2" w:rsidRDefault="00F651C8" w:rsidP="00505EF2">
      <w:pPr>
        <w:pStyle w:val="subsection2"/>
      </w:pPr>
      <w:r w:rsidRPr="00505EF2">
        <w:t>where t</w:t>
      </w:r>
      <w:r w:rsidR="00960C97" w:rsidRPr="00505EF2">
        <w:t>hose visual images, or that speech, as the case may be, give</w:t>
      </w:r>
      <w:r w:rsidRPr="00505EF2">
        <w:t>s</w:t>
      </w:r>
      <w:r w:rsidR="00960C97" w:rsidRPr="00505EF2">
        <w:t xml:space="preserve"> the impression that the representative is at, or around, the </w:t>
      </w:r>
      <w:r w:rsidRPr="00505EF2">
        <w:t>venue of a sporting event</w:t>
      </w:r>
      <w:r w:rsidR="00AB5636" w:rsidRPr="00505EF2">
        <w:t>.</w:t>
      </w:r>
    </w:p>
    <w:p w:rsidR="00C07293" w:rsidRPr="00505EF2" w:rsidRDefault="002539D1" w:rsidP="00505EF2">
      <w:pPr>
        <w:pStyle w:val="Definition"/>
      </w:pPr>
      <w:r w:rsidRPr="00505EF2">
        <w:rPr>
          <w:b/>
          <w:i/>
        </w:rPr>
        <w:t>scheduled start</w:t>
      </w:r>
      <w:r w:rsidRPr="00505EF2">
        <w:t xml:space="preserve">, in relation to a sporting event, </w:t>
      </w:r>
      <w:r w:rsidR="00C07293" w:rsidRPr="00505EF2">
        <w:t xml:space="preserve">has a meaning affected by </w:t>
      </w:r>
      <w:r w:rsidR="00505EF2" w:rsidRPr="00505EF2">
        <w:t>subsection (</w:t>
      </w:r>
      <w:r w:rsidR="00C07293" w:rsidRPr="00505EF2">
        <w:t>2</w:t>
      </w:r>
      <w:r w:rsidR="008241A0" w:rsidRPr="00505EF2">
        <w:t>3</w:t>
      </w:r>
      <w:r w:rsidR="00C07293" w:rsidRPr="00505EF2">
        <w:t>)</w:t>
      </w:r>
      <w:r w:rsidR="00AB5636" w:rsidRPr="00505EF2">
        <w:t>.</w:t>
      </w:r>
    </w:p>
    <w:p w:rsidR="007A66A0" w:rsidRPr="00505EF2" w:rsidRDefault="007A66A0" w:rsidP="00505EF2">
      <w:pPr>
        <w:pStyle w:val="Definition"/>
      </w:pPr>
      <w:r w:rsidRPr="00505EF2">
        <w:rPr>
          <w:b/>
          <w:i/>
        </w:rPr>
        <w:t>sporting event</w:t>
      </w:r>
      <w:r w:rsidRPr="00505EF2">
        <w:t xml:space="preserve"> </w:t>
      </w:r>
      <w:r w:rsidR="00C07293" w:rsidRPr="00505EF2">
        <w:t xml:space="preserve">has a meaning affected by </w:t>
      </w:r>
      <w:r w:rsidR="00505EF2" w:rsidRPr="00505EF2">
        <w:t>subsections (</w:t>
      </w:r>
      <w:r w:rsidR="008241A0" w:rsidRPr="00505EF2">
        <w:t>20), (21</w:t>
      </w:r>
      <w:r w:rsidR="00C07293" w:rsidRPr="00505EF2">
        <w:t>) and (2</w:t>
      </w:r>
      <w:r w:rsidR="008241A0" w:rsidRPr="00505EF2">
        <w:t>2</w:t>
      </w:r>
      <w:r w:rsidR="00C07293" w:rsidRPr="00505EF2">
        <w:t>)</w:t>
      </w:r>
      <w:r w:rsidR="00AB5636" w:rsidRPr="00505EF2">
        <w:t>.</w:t>
      </w:r>
    </w:p>
    <w:p w:rsidR="006F6F06" w:rsidRPr="00505EF2" w:rsidRDefault="00AB5636" w:rsidP="00505EF2">
      <w:pPr>
        <w:pStyle w:val="ItemHead"/>
      </w:pPr>
      <w:r w:rsidRPr="00505EF2">
        <w:t>14</w:t>
      </w:r>
      <w:r w:rsidR="006F6F06" w:rsidRPr="00505EF2">
        <w:t xml:space="preserve">  </w:t>
      </w:r>
      <w:r w:rsidR="005540C1" w:rsidRPr="00505EF2">
        <w:t>Subsection</w:t>
      </w:r>
      <w:r w:rsidR="00505EF2" w:rsidRPr="00505EF2">
        <w:t> </w:t>
      </w:r>
      <w:r w:rsidR="005540C1" w:rsidRPr="00505EF2">
        <w:t>204(1) (at the end of the table)</w:t>
      </w:r>
    </w:p>
    <w:p w:rsidR="005540C1" w:rsidRPr="00505EF2" w:rsidRDefault="005540C1" w:rsidP="00505EF2">
      <w:pPr>
        <w:pStyle w:val="Item"/>
      </w:pPr>
      <w:r w:rsidRPr="00505EF2">
        <w:t>Add:</w:t>
      </w:r>
    </w:p>
    <w:p w:rsidR="005540C1" w:rsidRPr="00505EF2" w:rsidRDefault="005540C1" w:rsidP="00505EF2">
      <w:pPr>
        <w:pStyle w:val="Tabletext"/>
      </w:pPr>
    </w:p>
    <w:tbl>
      <w:tblPr>
        <w:tblW w:w="0" w:type="auto"/>
        <w:tblInd w:w="1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D17DA8" w:rsidRPr="00505EF2" w:rsidTr="00353B6B">
        <w:tc>
          <w:tcPr>
            <w:tcW w:w="1985" w:type="dxa"/>
            <w:shd w:val="clear" w:color="auto" w:fill="auto"/>
          </w:tcPr>
          <w:p w:rsidR="00D17DA8" w:rsidRPr="00505EF2" w:rsidRDefault="00D17DA8" w:rsidP="00505EF2">
            <w:pPr>
              <w:pStyle w:val="Tabletext"/>
            </w:pPr>
            <w:r w:rsidRPr="00505EF2">
              <w:t>Refusal to make an exemption determination</w:t>
            </w:r>
          </w:p>
        </w:tc>
        <w:tc>
          <w:tcPr>
            <w:tcW w:w="1985" w:type="dxa"/>
            <w:shd w:val="clear" w:color="auto" w:fill="auto"/>
          </w:tcPr>
          <w:p w:rsidR="00D17DA8" w:rsidRPr="00505EF2" w:rsidRDefault="00D17DA8" w:rsidP="00505EF2">
            <w:pPr>
              <w:pStyle w:val="Tabletext"/>
            </w:pPr>
            <w:r w:rsidRPr="00505EF2">
              <w:t>Subclause</w:t>
            </w:r>
            <w:r w:rsidR="00505EF2" w:rsidRPr="00505EF2">
              <w:t> </w:t>
            </w:r>
            <w:r w:rsidR="00AB5636" w:rsidRPr="00505EF2">
              <w:t>15</w:t>
            </w:r>
            <w:r w:rsidRPr="00505EF2">
              <w:t>(1) or (2) of Schedule</w:t>
            </w:r>
            <w:r w:rsidR="00505EF2" w:rsidRPr="00505EF2">
              <w:t> </w:t>
            </w:r>
            <w:r w:rsidRPr="00505EF2">
              <w:t>8</w:t>
            </w:r>
          </w:p>
        </w:tc>
        <w:tc>
          <w:tcPr>
            <w:tcW w:w="1985" w:type="dxa"/>
            <w:shd w:val="clear" w:color="auto" w:fill="auto"/>
          </w:tcPr>
          <w:p w:rsidR="00D17DA8" w:rsidRPr="00505EF2" w:rsidRDefault="00D17DA8" w:rsidP="00505EF2">
            <w:pPr>
              <w:pStyle w:val="Tabletext"/>
            </w:pPr>
            <w:r w:rsidRPr="00505EF2">
              <w:t>The provider of the online content service to which the determination relates</w:t>
            </w:r>
          </w:p>
        </w:tc>
      </w:tr>
      <w:tr w:rsidR="00DB0BA9" w:rsidRPr="00505EF2" w:rsidTr="00353B6B">
        <w:tc>
          <w:tcPr>
            <w:tcW w:w="1985" w:type="dxa"/>
            <w:shd w:val="clear" w:color="auto" w:fill="auto"/>
          </w:tcPr>
          <w:p w:rsidR="00DB0BA9" w:rsidRPr="00505EF2" w:rsidRDefault="00DB0BA9" w:rsidP="00505EF2">
            <w:pPr>
              <w:pStyle w:val="Tabletext"/>
            </w:pPr>
            <w:r w:rsidRPr="00505EF2">
              <w:t>Variation of an exemption determination</w:t>
            </w:r>
          </w:p>
        </w:tc>
        <w:tc>
          <w:tcPr>
            <w:tcW w:w="1985" w:type="dxa"/>
            <w:shd w:val="clear" w:color="auto" w:fill="auto"/>
          </w:tcPr>
          <w:p w:rsidR="00DB0BA9" w:rsidRPr="00505EF2" w:rsidRDefault="00DB0BA9" w:rsidP="00505EF2">
            <w:pPr>
              <w:pStyle w:val="Tabletext"/>
            </w:pPr>
            <w:r w:rsidRPr="00505EF2">
              <w:t>Subclause</w:t>
            </w:r>
            <w:r w:rsidR="00505EF2" w:rsidRPr="00505EF2">
              <w:t> </w:t>
            </w:r>
            <w:r w:rsidR="00AB5636" w:rsidRPr="00505EF2">
              <w:t>15</w:t>
            </w:r>
            <w:r w:rsidRPr="00505EF2">
              <w:t>(1) or (2) of Schedule</w:t>
            </w:r>
            <w:r w:rsidR="00505EF2" w:rsidRPr="00505EF2">
              <w:t> </w:t>
            </w:r>
            <w:r w:rsidRPr="00505EF2">
              <w:t>8</w:t>
            </w:r>
          </w:p>
        </w:tc>
        <w:tc>
          <w:tcPr>
            <w:tcW w:w="1985" w:type="dxa"/>
            <w:shd w:val="clear" w:color="auto" w:fill="auto"/>
          </w:tcPr>
          <w:p w:rsidR="00DB0BA9" w:rsidRPr="00505EF2" w:rsidRDefault="00DB0BA9" w:rsidP="00505EF2">
            <w:pPr>
              <w:pStyle w:val="Tabletext"/>
            </w:pPr>
            <w:r w:rsidRPr="00505EF2">
              <w:t>The provider of the online content service to which the determination relates</w:t>
            </w:r>
          </w:p>
        </w:tc>
      </w:tr>
      <w:tr w:rsidR="00DB0BA9" w:rsidRPr="00505EF2" w:rsidTr="00353B6B">
        <w:tc>
          <w:tcPr>
            <w:tcW w:w="1985" w:type="dxa"/>
            <w:shd w:val="clear" w:color="auto" w:fill="auto"/>
          </w:tcPr>
          <w:p w:rsidR="00DB0BA9" w:rsidRPr="00505EF2" w:rsidRDefault="00DB0BA9" w:rsidP="00505EF2">
            <w:pPr>
              <w:pStyle w:val="Tabletext"/>
            </w:pPr>
            <w:r w:rsidRPr="00505EF2">
              <w:t>Revocation of an exemption determination</w:t>
            </w:r>
          </w:p>
        </w:tc>
        <w:tc>
          <w:tcPr>
            <w:tcW w:w="1985" w:type="dxa"/>
            <w:shd w:val="clear" w:color="auto" w:fill="auto"/>
          </w:tcPr>
          <w:p w:rsidR="00DB0BA9" w:rsidRPr="00505EF2" w:rsidRDefault="00DB0BA9" w:rsidP="00505EF2">
            <w:pPr>
              <w:pStyle w:val="Tabletext"/>
            </w:pPr>
            <w:r w:rsidRPr="00505EF2">
              <w:t>Subclause</w:t>
            </w:r>
            <w:r w:rsidR="00505EF2" w:rsidRPr="00505EF2">
              <w:t> </w:t>
            </w:r>
            <w:r w:rsidR="00AB5636" w:rsidRPr="00505EF2">
              <w:t>15</w:t>
            </w:r>
            <w:r w:rsidRPr="00505EF2">
              <w:t>(1) or (2) of Schedule</w:t>
            </w:r>
            <w:r w:rsidR="00505EF2" w:rsidRPr="00505EF2">
              <w:t> </w:t>
            </w:r>
            <w:r w:rsidRPr="00505EF2">
              <w:t>8</w:t>
            </w:r>
          </w:p>
        </w:tc>
        <w:tc>
          <w:tcPr>
            <w:tcW w:w="1985" w:type="dxa"/>
            <w:shd w:val="clear" w:color="auto" w:fill="auto"/>
          </w:tcPr>
          <w:p w:rsidR="00DB0BA9" w:rsidRPr="00505EF2" w:rsidRDefault="00DB0BA9" w:rsidP="00505EF2">
            <w:pPr>
              <w:pStyle w:val="Tabletext"/>
            </w:pPr>
            <w:r w:rsidRPr="00505EF2">
              <w:t>The provider of the online content service to which the determination relates</w:t>
            </w:r>
          </w:p>
        </w:tc>
      </w:tr>
      <w:tr w:rsidR="00DB0BA9" w:rsidRPr="00505EF2" w:rsidTr="00353B6B">
        <w:tc>
          <w:tcPr>
            <w:tcW w:w="1985" w:type="dxa"/>
            <w:shd w:val="clear" w:color="auto" w:fill="auto"/>
          </w:tcPr>
          <w:p w:rsidR="00DB0BA9" w:rsidRPr="00505EF2" w:rsidRDefault="00DB0BA9" w:rsidP="00505EF2">
            <w:pPr>
              <w:pStyle w:val="Tabletext"/>
            </w:pPr>
            <w:r w:rsidRPr="00505EF2">
              <w:lastRenderedPageBreak/>
              <w:t>Refusal to make an exemption determination</w:t>
            </w:r>
          </w:p>
        </w:tc>
        <w:tc>
          <w:tcPr>
            <w:tcW w:w="1985" w:type="dxa"/>
            <w:shd w:val="clear" w:color="auto" w:fill="auto"/>
          </w:tcPr>
          <w:p w:rsidR="00DB0BA9" w:rsidRPr="00505EF2" w:rsidRDefault="00DB0BA9" w:rsidP="00505EF2">
            <w:pPr>
              <w:pStyle w:val="Tabletext"/>
            </w:pPr>
            <w:r w:rsidRPr="00505EF2">
              <w:t>Subclause</w:t>
            </w:r>
            <w:r w:rsidR="00505EF2" w:rsidRPr="00505EF2">
              <w:t> </w:t>
            </w:r>
            <w:r w:rsidR="00AB5636" w:rsidRPr="00505EF2">
              <w:t>15</w:t>
            </w:r>
            <w:r w:rsidRPr="00505EF2">
              <w:t>(3) or (4) of Schedule</w:t>
            </w:r>
            <w:r w:rsidR="00505EF2" w:rsidRPr="00505EF2">
              <w:t> </w:t>
            </w:r>
            <w:r w:rsidRPr="00505EF2">
              <w:t>8</w:t>
            </w:r>
          </w:p>
        </w:tc>
        <w:tc>
          <w:tcPr>
            <w:tcW w:w="1985" w:type="dxa"/>
            <w:shd w:val="clear" w:color="auto" w:fill="auto"/>
          </w:tcPr>
          <w:p w:rsidR="00DB0BA9" w:rsidRPr="00505EF2" w:rsidRDefault="00DB0BA9" w:rsidP="00505EF2">
            <w:pPr>
              <w:pStyle w:val="Tabletext"/>
            </w:pPr>
            <w:r w:rsidRPr="00505EF2">
              <w:t>The person to whom the determination relates</w:t>
            </w:r>
          </w:p>
        </w:tc>
      </w:tr>
      <w:tr w:rsidR="00DB0BA9" w:rsidRPr="00505EF2" w:rsidTr="00353B6B">
        <w:tc>
          <w:tcPr>
            <w:tcW w:w="1985" w:type="dxa"/>
            <w:shd w:val="clear" w:color="auto" w:fill="auto"/>
          </w:tcPr>
          <w:p w:rsidR="00DB0BA9" w:rsidRPr="00505EF2" w:rsidRDefault="00DB0BA9" w:rsidP="00505EF2">
            <w:pPr>
              <w:pStyle w:val="Tabletext"/>
            </w:pPr>
            <w:r w:rsidRPr="00505EF2">
              <w:t>Variation of an exemption determination</w:t>
            </w:r>
          </w:p>
        </w:tc>
        <w:tc>
          <w:tcPr>
            <w:tcW w:w="1985" w:type="dxa"/>
            <w:shd w:val="clear" w:color="auto" w:fill="auto"/>
          </w:tcPr>
          <w:p w:rsidR="00DB0BA9" w:rsidRPr="00505EF2" w:rsidRDefault="00DB0BA9" w:rsidP="00505EF2">
            <w:pPr>
              <w:pStyle w:val="Tabletext"/>
            </w:pPr>
            <w:r w:rsidRPr="00505EF2">
              <w:t>Subclause</w:t>
            </w:r>
            <w:r w:rsidR="00505EF2" w:rsidRPr="00505EF2">
              <w:t> </w:t>
            </w:r>
            <w:r w:rsidR="00AB5636" w:rsidRPr="00505EF2">
              <w:t>15</w:t>
            </w:r>
            <w:r w:rsidRPr="00505EF2">
              <w:t>(3) or (4) of Schedule</w:t>
            </w:r>
            <w:r w:rsidR="00505EF2" w:rsidRPr="00505EF2">
              <w:t> </w:t>
            </w:r>
            <w:r w:rsidRPr="00505EF2">
              <w:t>8</w:t>
            </w:r>
          </w:p>
        </w:tc>
        <w:tc>
          <w:tcPr>
            <w:tcW w:w="1985" w:type="dxa"/>
            <w:shd w:val="clear" w:color="auto" w:fill="auto"/>
          </w:tcPr>
          <w:p w:rsidR="00DB0BA9" w:rsidRPr="00505EF2" w:rsidRDefault="00DB0BA9" w:rsidP="00505EF2">
            <w:pPr>
              <w:pStyle w:val="Tabletext"/>
            </w:pPr>
            <w:r w:rsidRPr="00505EF2">
              <w:t>The person to whom the determination relates</w:t>
            </w:r>
          </w:p>
        </w:tc>
      </w:tr>
      <w:tr w:rsidR="00DB0BA9" w:rsidRPr="00505EF2" w:rsidTr="00353B6B">
        <w:tc>
          <w:tcPr>
            <w:tcW w:w="1985" w:type="dxa"/>
            <w:shd w:val="clear" w:color="auto" w:fill="auto"/>
          </w:tcPr>
          <w:p w:rsidR="00DB0BA9" w:rsidRPr="00505EF2" w:rsidRDefault="00DB0BA9" w:rsidP="00505EF2">
            <w:pPr>
              <w:pStyle w:val="Tabletext"/>
            </w:pPr>
            <w:r w:rsidRPr="00505EF2">
              <w:t>Revocation of an exemption determination</w:t>
            </w:r>
          </w:p>
        </w:tc>
        <w:tc>
          <w:tcPr>
            <w:tcW w:w="1985" w:type="dxa"/>
            <w:shd w:val="clear" w:color="auto" w:fill="auto"/>
          </w:tcPr>
          <w:p w:rsidR="00DB0BA9" w:rsidRPr="00505EF2" w:rsidRDefault="00DB0BA9" w:rsidP="00505EF2">
            <w:pPr>
              <w:pStyle w:val="Tabletext"/>
            </w:pPr>
            <w:r w:rsidRPr="00505EF2">
              <w:t>Subclause</w:t>
            </w:r>
            <w:r w:rsidR="00505EF2" w:rsidRPr="00505EF2">
              <w:t> </w:t>
            </w:r>
            <w:r w:rsidR="00AB5636" w:rsidRPr="00505EF2">
              <w:t>15</w:t>
            </w:r>
            <w:r w:rsidRPr="00505EF2">
              <w:t>(3) or (4) of Schedule</w:t>
            </w:r>
            <w:r w:rsidR="00505EF2" w:rsidRPr="00505EF2">
              <w:t> </w:t>
            </w:r>
            <w:r w:rsidRPr="00505EF2">
              <w:t>8</w:t>
            </w:r>
          </w:p>
        </w:tc>
        <w:tc>
          <w:tcPr>
            <w:tcW w:w="1985" w:type="dxa"/>
            <w:shd w:val="clear" w:color="auto" w:fill="auto"/>
          </w:tcPr>
          <w:p w:rsidR="00DB0BA9" w:rsidRPr="00505EF2" w:rsidRDefault="00DB0BA9" w:rsidP="00505EF2">
            <w:pPr>
              <w:pStyle w:val="Tabletext"/>
            </w:pPr>
            <w:r w:rsidRPr="00505EF2">
              <w:t>The person to whom the determination relates</w:t>
            </w:r>
          </w:p>
        </w:tc>
      </w:tr>
      <w:tr w:rsidR="00DB0BA9" w:rsidRPr="00505EF2" w:rsidTr="00353B6B">
        <w:tc>
          <w:tcPr>
            <w:tcW w:w="1985" w:type="dxa"/>
            <w:shd w:val="clear" w:color="auto" w:fill="auto"/>
          </w:tcPr>
          <w:p w:rsidR="00DB0BA9" w:rsidRPr="00505EF2" w:rsidRDefault="00DB0BA9" w:rsidP="00505EF2">
            <w:pPr>
              <w:pStyle w:val="Tabletext"/>
            </w:pPr>
            <w:r w:rsidRPr="00505EF2">
              <w:t>To give a remedial direction</w:t>
            </w:r>
          </w:p>
        </w:tc>
        <w:tc>
          <w:tcPr>
            <w:tcW w:w="1985" w:type="dxa"/>
            <w:shd w:val="clear" w:color="auto" w:fill="auto"/>
          </w:tcPr>
          <w:p w:rsidR="00DB0BA9" w:rsidRPr="00505EF2" w:rsidRDefault="00DB0BA9" w:rsidP="00505EF2">
            <w:pPr>
              <w:pStyle w:val="Tabletext"/>
            </w:pPr>
            <w:r w:rsidRPr="00505EF2">
              <w:t>Subclause</w:t>
            </w:r>
            <w:r w:rsidR="00505EF2" w:rsidRPr="00505EF2">
              <w:t> </w:t>
            </w:r>
            <w:r w:rsidR="00AB5636" w:rsidRPr="00505EF2">
              <w:t>26</w:t>
            </w:r>
            <w:r w:rsidRPr="00505EF2">
              <w:t>(2) of Schedule</w:t>
            </w:r>
            <w:r w:rsidR="00505EF2" w:rsidRPr="00505EF2">
              <w:t> </w:t>
            </w:r>
            <w:r w:rsidRPr="00505EF2">
              <w:t>8</w:t>
            </w:r>
          </w:p>
        </w:tc>
        <w:tc>
          <w:tcPr>
            <w:tcW w:w="1985" w:type="dxa"/>
            <w:shd w:val="clear" w:color="auto" w:fill="auto"/>
          </w:tcPr>
          <w:p w:rsidR="00DB0BA9" w:rsidRPr="00505EF2" w:rsidRDefault="00DB0BA9" w:rsidP="00505EF2">
            <w:pPr>
              <w:pStyle w:val="Tabletext"/>
            </w:pPr>
            <w:r w:rsidRPr="00505EF2">
              <w:t>The person to whom the direction was given</w:t>
            </w:r>
          </w:p>
        </w:tc>
      </w:tr>
      <w:tr w:rsidR="00DB0BA9" w:rsidRPr="00505EF2" w:rsidTr="00353B6B">
        <w:tc>
          <w:tcPr>
            <w:tcW w:w="1985" w:type="dxa"/>
            <w:shd w:val="clear" w:color="auto" w:fill="auto"/>
          </w:tcPr>
          <w:p w:rsidR="00DB0BA9" w:rsidRPr="00505EF2" w:rsidRDefault="00DB0BA9" w:rsidP="00505EF2">
            <w:pPr>
              <w:pStyle w:val="Tabletext"/>
            </w:pPr>
            <w:r w:rsidRPr="00505EF2">
              <w:t>Variation of a remedial direction</w:t>
            </w:r>
          </w:p>
        </w:tc>
        <w:tc>
          <w:tcPr>
            <w:tcW w:w="1985" w:type="dxa"/>
            <w:shd w:val="clear" w:color="auto" w:fill="auto"/>
          </w:tcPr>
          <w:p w:rsidR="00DB0BA9" w:rsidRPr="00505EF2" w:rsidRDefault="00DB0BA9" w:rsidP="00505EF2">
            <w:pPr>
              <w:pStyle w:val="Tabletext"/>
              <w:rPr>
                <w:i/>
              </w:rPr>
            </w:pPr>
            <w:r w:rsidRPr="00505EF2">
              <w:t>Subclause</w:t>
            </w:r>
            <w:r w:rsidR="00505EF2" w:rsidRPr="00505EF2">
              <w:t> </w:t>
            </w:r>
            <w:r w:rsidR="00AB5636" w:rsidRPr="00505EF2">
              <w:t>26</w:t>
            </w:r>
            <w:r w:rsidRPr="00505EF2">
              <w:t>(2) of Schedule</w:t>
            </w:r>
            <w:r w:rsidR="00505EF2" w:rsidRPr="00505EF2">
              <w:t> </w:t>
            </w:r>
            <w:r w:rsidRPr="00505EF2">
              <w:t>8</w:t>
            </w:r>
          </w:p>
        </w:tc>
        <w:tc>
          <w:tcPr>
            <w:tcW w:w="1985" w:type="dxa"/>
            <w:shd w:val="clear" w:color="auto" w:fill="auto"/>
          </w:tcPr>
          <w:p w:rsidR="00DB0BA9" w:rsidRPr="00505EF2" w:rsidRDefault="00DB0BA9" w:rsidP="00505EF2">
            <w:pPr>
              <w:pStyle w:val="Tabletext"/>
            </w:pPr>
            <w:r w:rsidRPr="00505EF2">
              <w:t>The person to whom the direction was given</w:t>
            </w:r>
          </w:p>
        </w:tc>
      </w:tr>
      <w:tr w:rsidR="00DB0BA9" w:rsidRPr="00505EF2" w:rsidTr="00353B6B">
        <w:tc>
          <w:tcPr>
            <w:tcW w:w="1985" w:type="dxa"/>
            <w:shd w:val="clear" w:color="auto" w:fill="auto"/>
          </w:tcPr>
          <w:p w:rsidR="00DB0BA9" w:rsidRPr="00505EF2" w:rsidRDefault="00DB0BA9" w:rsidP="00505EF2">
            <w:pPr>
              <w:pStyle w:val="Tabletext"/>
            </w:pPr>
            <w:r w:rsidRPr="00505EF2">
              <w:t>Refusal to revoke a remedial direction</w:t>
            </w:r>
          </w:p>
        </w:tc>
        <w:tc>
          <w:tcPr>
            <w:tcW w:w="1985" w:type="dxa"/>
            <w:shd w:val="clear" w:color="auto" w:fill="auto"/>
          </w:tcPr>
          <w:p w:rsidR="00DB0BA9" w:rsidRPr="00505EF2" w:rsidRDefault="00DB0BA9" w:rsidP="00505EF2">
            <w:pPr>
              <w:pStyle w:val="Tabletext"/>
              <w:rPr>
                <w:i/>
              </w:rPr>
            </w:pPr>
            <w:r w:rsidRPr="00505EF2">
              <w:t>Subclause</w:t>
            </w:r>
            <w:r w:rsidR="00505EF2" w:rsidRPr="00505EF2">
              <w:t> </w:t>
            </w:r>
            <w:r w:rsidR="00AB5636" w:rsidRPr="00505EF2">
              <w:t>26</w:t>
            </w:r>
            <w:r w:rsidRPr="00505EF2">
              <w:t>(2) of Schedule</w:t>
            </w:r>
            <w:r w:rsidR="00505EF2" w:rsidRPr="00505EF2">
              <w:t> </w:t>
            </w:r>
            <w:r w:rsidRPr="00505EF2">
              <w:t>8</w:t>
            </w:r>
          </w:p>
        </w:tc>
        <w:tc>
          <w:tcPr>
            <w:tcW w:w="1985" w:type="dxa"/>
            <w:shd w:val="clear" w:color="auto" w:fill="auto"/>
          </w:tcPr>
          <w:p w:rsidR="00DB0BA9" w:rsidRPr="00505EF2" w:rsidRDefault="00DB0BA9" w:rsidP="00505EF2">
            <w:pPr>
              <w:pStyle w:val="Tabletext"/>
            </w:pPr>
            <w:r w:rsidRPr="00505EF2">
              <w:t>The person to whom the direction was given</w:t>
            </w:r>
          </w:p>
        </w:tc>
      </w:tr>
    </w:tbl>
    <w:p w:rsidR="00397CF2" w:rsidRPr="00505EF2" w:rsidRDefault="00AB5636" w:rsidP="00505EF2">
      <w:pPr>
        <w:pStyle w:val="ItemHead"/>
      </w:pPr>
      <w:r w:rsidRPr="00505EF2">
        <w:t>15</w:t>
      </w:r>
      <w:r w:rsidR="00397CF2" w:rsidRPr="00505EF2">
        <w:t xml:space="preserve">  At the end of section</w:t>
      </w:r>
      <w:r w:rsidR="00505EF2" w:rsidRPr="00505EF2">
        <w:t> </w:t>
      </w:r>
      <w:r w:rsidR="00397CF2" w:rsidRPr="00505EF2">
        <w:t>204</w:t>
      </w:r>
    </w:p>
    <w:p w:rsidR="00397CF2" w:rsidRPr="00505EF2" w:rsidRDefault="00397CF2" w:rsidP="00505EF2">
      <w:pPr>
        <w:pStyle w:val="Item"/>
      </w:pPr>
      <w:r w:rsidRPr="00505EF2">
        <w:t>Add:</w:t>
      </w:r>
    </w:p>
    <w:p w:rsidR="00E230D3" w:rsidRPr="00505EF2" w:rsidRDefault="00E230D3" w:rsidP="00505EF2">
      <w:pPr>
        <w:pStyle w:val="SubsectionHead"/>
      </w:pPr>
      <w:r w:rsidRPr="00505EF2">
        <w:t xml:space="preserve">Decisions under </w:t>
      </w:r>
      <w:r w:rsidR="002D2A84" w:rsidRPr="00505EF2">
        <w:t>a</w:t>
      </w:r>
      <w:r w:rsidRPr="00505EF2">
        <w:t xml:space="preserve"> </w:t>
      </w:r>
      <w:r w:rsidR="00353B6B" w:rsidRPr="00505EF2">
        <w:t>gambling promotion program standard</w:t>
      </w:r>
    </w:p>
    <w:p w:rsidR="00E230D3" w:rsidRPr="00505EF2" w:rsidRDefault="00E230D3" w:rsidP="00505EF2">
      <w:pPr>
        <w:pStyle w:val="subsection"/>
      </w:pPr>
      <w:r w:rsidRPr="00505EF2">
        <w:tab/>
        <w:t>(3)</w:t>
      </w:r>
      <w:r w:rsidRPr="00505EF2">
        <w:tab/>
        <w:t xml:space="preserve">An application may be made to the Administrative Appeals Tribunal for review of a decision made by the ACMA under </w:t>
      </w:r>
      <w:r w:rsidR="00353B6B" w:rsidRPr="00505EF2">
        <w:t>a gambling promotion program standard</w:t>
      </w:r>
      <w:r w:rsidRPr="00505EF2">
        <w:t>, so long as th</w:t>
      </w:r>
      <w:r w:rsidR="00353B6B" w:rsidRPr="00505EF2">
        <w:t xml:space="preserve">e </w:t>
      </w:r>
      <w:r w:rsidRPr="00505EF2">
        <w:t>standard provide</w:t>
      </w:r>
      <w:r w:rsidR="00353B6B" w:rsidRPr="00505EF2">
        <w:t>s</w:t>
      </w:r>
      <w:r w:rsidRPr="00505EF2">
        <w:t xml:space="preserve"> that the decision is a reviewable decision for the purposes of this section</w:t>
      </w:r>
      <w:r w:rsidR="00AB5636" w:rsidRPr="00505EF2">
        <w:t>.</w:t>
      </w:r>
    </w:p>
    <w:p w:rsidR="00397CF2" w:rsidRPr="00505EF2" w:rsidRDefault="00E60E2D" w:rsidP="00505EF2">
      <w:pPr>
        <w:pStyle w:val="SubsectionHead"/>
      </w:pPr>
      <w:r w:rsidRPr="00505EF2">
        <w:t>Decisions under the online content service provider rules</w:t>
      </w:r>
    </w:p>
    <w:p w:rsidR="00E60E2D" w:rsidRPr="00505EF2" w:rsidRDefault="00E60E2D" w:rsidP="00505EF2">
      <w:pPr>
        <w:pStyle w:val="subsection"/>
      </w:pPr>
      <w:r w:rsidRPr="00505EF2">
        <w:tab/>
        <w:t>(</w:t>
      </w:r>
      <w:r w:rsidR="00E230D3" w:rsidRPr="00505EF2">
        <w:t>4</w:t>
      </w:r>
      <w:r w:rsidRPr="00505EF2">
        <w:t>)</w:t>
      </w:r>
      <w:r w:rsidRPr="00505EF2">
        <w:tab/>
        <w:t>An application may be made to the Administrative Appeals Tribunal for review of a decision made by the ACMA under the online content service provider rules, so long as those rules provide that the decision is a reviewable decision for the purposes of this section</w:t>
      </w:r>
      <w:r w:rsidR="00AB5636" w:rsidRPr="00505EF2">
        <w:t>.</w:t>
      </w:r>
    </w:p>
    <w:p w:rsidR="00E60E2D" w:rsidRPr="00505EF2" w:rsidRDefault="00E60E2D" w:rsidP="00505EF2">
      <w:pPr>
        <w:pStyle w:val="SubsectionHead"/>
      </w:pPr>
      <w:r w:rsidRPr="00505EF2">
        <w:t>Online content service provider rules</w:t>
      </w:r>
    </w:p>
    <w:p w:rsidR="00E60E2D" w:rsidRPr="00505EF2" w:rsidRDefault="00E60E2D" w:rsidP="00505EF2">
      <w:pPr>
        <w:pStyle w:val="subsection"/>
      </w:pPr>
      <w:r w:rsidRPr="00505EF2">
        <w:tab/>
        <w:t>(</w:t>
      </w:r>
      <w:r w:rsidR="00E230D3" w:rsidRPr="00505EF2">
        <w:t>5</w:t>
      </w:r>
      <w:r w:rsidRPr="00505EF2">
        <w:t>)</w:t>
      </w:r>
      <w:r w:rsidRPr="00505EF2">
        <w:tab/>
        <w:t>In this section:</w:t>
      </w:r>
    </w:p>
    <w:p w:rsidR="00E60E2D" w:rsidRPr="00505EF2" w:rsidRDefault="00E60E2D" w:rsidP="00505EF2">
      <w:pPr>
        <w:pStyle w:val="Definition"/>
      </w:pPr>
      <w:r w:rsidRPr="00505EF2">
        <w:rPr>
          <w:b/>
          <w:i/>
        </w:rPr>
        <w:lastRenderedPageBreak/>
        <w:t xml:space="preserve">online content service provider rules </w:t>
      </w:r>
      <w:r w:rsidRPr="00505EF2">
        <w:t>has the same meaning as in Schedule</w:t>
      </w:r>
      <w:r w:rsidR="00505EF2" w:rsidRPr="00505EF2">
        <w:t> </w:t>
      </w:r>
      <w:r w:rsidRPr="00505EF2">
        <w:t>8</w:t>
      </w:r>
      <w:r w:rsidR="00AB5636" w:rsidRPr="00505EF2">
        <w:t>.</w:t>
      </w:r>
    </w:p>
    <w:p w:rsidR="003B2118" w:rsidRPr="00505EF2" w:rsidRDefault="00AB5636" w:rsidP="00505EF2">
      <w:pPr>
        <w:pStyle w:val="ItemHead"/>
      </w:pPr>
      <w:r w:rsidRPr="00505EF2">
        <w:t>16</w:t>
      </w:r>
      <w:r w:rsidR="005540C1" w:rsidRPr="00505EF2">
        <w:t xml:space="preserve">  </w:t>
      </w:r>
      <w:r w:rsidR="003B2118" w:rsidRPr="00505EF2">
        <w:t>Subsection</w:t>
      </w:r>
      <w:r w:rsidR="00505EF2" w:rsidRPr="00505EF2">
        <w:t> </w:t>
      </w:r>
      <w:r w:rsidR="003B2118" w:rsidRPr="00505EF2">
        <w:t>205F(4)</w:t>
      </w:r>
    </w:p>
    <w:p w:rsidR="003B2118" w:rsidRPr="00505EF2" w:rsidRDefault="003B2118" w:rsidP="00505EF2">
      <w:pPr>
        <w:pStyle w:val="Item"/>
      </w:pPr>
      <w:r w:rsidRPr="00505EF2">
        <w:t>After “205E(1)”, insert “or subclause</w:t>
      </w:r>
      <w:r w:rsidR="00505EF2" w:rsidRPr="00505EF2">
        <w:t> </w:t>
      </w:r>
      <w:r w:rsidR="00AB5636" w:rsidRPr="00505EF2">
        <w:t>25</w:t>
      </w:r>
      <w:r w:rsidRPr="00505EF2">
        <w:t>(1)</w:t>
      </w:r>
      <w:r w:rsidR="00EE662B" w:rsidRPr="00505EF2">
        <w:t xml:space="preserve"> or </w:t>
      </w:r>
      <w:r w:rsidR="00AB5636" w:rsidRPr="00505EF2">
        <w:t>26</w:t>
      </w:r>
      <w:r w:rsidRPr="00505EF2">
        <w:t>(</w:t>
      </w:r>
      <w:r w:rsidR="00620597" w:rsidRPr="00505EF2">
        <w:t>4</w:t>
      </w:r>
      <w:r w:rsidRPr="00505EF2">
        <w:t>)</w:t>
      </w:r>
      <w:r w:rsidR="007C26A7" w:rsidRPr="00505EF2">
        <w:t xml:space="preserve"> </w:t>
      </w:r>
      <w:r w:rsidR="00E21818" w:rsidRPr="00505EF2">
        <w:t>of Schedule</w:t>
      </w:r>
      <w:r w:rsidR="00505EF2" w:rsidRPr="00505EF2">
        <w:t> </w:t>
      </w:r>
      <w:r w:rsidR="00E21818" w:rsidRPr="00505EF2">
        <w:t>8</w:t>
      </w:r>
      <w:r w:rsidRPr="00505EF2">
        <w:t>”</w:t>
      </w:r>
      <w:r w:rsidR="00AB5636" w:rsidRPr="00505EF2">
        <w:t>.</w:t>
      </w:r>
    </w:p>
    <w:p w:rsidR="003B2118" w:rsidRPr="00505EF2" w:rsidRDefault="00AB5636" w:rsidP="00505EF2">
      <w:pPr>
        <w:pStyle w:val="ItemHead"/>
      </w:pPr>
      <w:r w:rsidRPr="00505EF2">
        <w:t>17</w:t>
      </w:r>
      <w:r w:rsidR="00035DFE" w:rsidRPr="00505EF2">
        <w:t xml:space="preserve">  Subsection</w:t>
      </w:r>
      <w:r w:rsidR="00505EF2" w:rsidRPr="00505EF2">
        <w:t> </w:t>
      </w:r>
      <w:r w:rsidR="00035DFE" w:rsidRPr="00505EF2">
        <w:t>205F(5</w:t>
      </w:r>
      <w:r w:rsidR="003B2118" w:rsidRPr="00505EF2">
        <w:t>)</w:t>
      </w:r>
    </w:p>
    <w:p w:rsidR="003B2118" w:rsidRPr="00505EF2" w:rsidRDefault="00E21818" w:rsidP="00505EF2">
      <w:pPr>
        <w:pStyle w:val="Item"/>
      </w:pPr>
      <w:r w:rsidRPr="00505EF2">
        <w:t>After</w:t>
      </w:r>
      <w:r w:rsidR="003B2118" w:rsidRPr="00505EF2">
        <w:t xml:space="preserve"> “</w:t>
      </w:r>
      <w:r w:rsidRPr="00505EF2">
        <w:t>205AG(1)</w:t>
      </w:r>
      <w:r w:rsidR="003B2118" w:rsidRPr="00505EF2">
        <w:t xml:space="preserve">”, </w:t>
      </w:r>
      <w:r w:rsidRPr="00505EF2">
        <w:t>insert</w:t>
      </w:r>
      <w:r w:rsidR="003B2118" w:rsidRPr="00505EF2">
        <w:t xml:space="preserve"> “or subclause</w:t>
      </w:r>
      <w:r w:rsidR="00505EF2" w:rsidRPr="00505EF2">
        <w:t> </w:t>
      </w:r>
      <w:r w:rsidR="00AB5636" w:rsidRPr="00505EF2">
        <w:t>25</w:t>
      </w:r>
      <w:r w:rsidR="003B2118" w:rsidRPr="00505EF2">
        <w:t>(1)</w:t>
      </w:r>
      <w:r w:rsidR="00EE662B" w:rsidRPr="00505EF2">
        <w:t xml:space="preserve"> or</w:t>
      </w:r>
      <w:r w:rsidR="003B2118" w:rsidRPr="00505EF2">
        <w:t xml:space="preserve"> </w:t>
      </w:r>
      <w:r w:rsidR="00AB5636" w:rsidRPr="00505EF2">
        <w:t>26</w:t>
      </w:r>
      <w:r w:rsidR="003B2118" w:rsidRPr="00505EF2">
        <w:t>(</w:t>
      </w:r>
      <w:r w:rsidR="00620597" w:rsidRPr="00505EF2">
        <w:t>4</w:t>
      </w:r>
      <w:r w:rsidR="003B2118" w:rsidRPr="00505EF2">
        <w:t>)</w:t>
      </w:r>
      <w:r w:rsidR="00700117" w:rsidRPr="00505EF2">
        <w:t xml:space="preserve"> </w:t>
      </w:r>
      <w:r w:rsidRPr="00505EF2">
        <w:t>of Schedule</w:t>
      </w:r>
      <w:r w:rsidR="00505EF2" w:rsidRPr="00505EF2">
        <w:t> </w:t>
      </w:r>
      <w:r w:rsidRPr="00505EF2">
        <w:t>8</w:t>
      </w:r>
      <w:r w:rsidR="003B2118" w:rsidRPr="00505EF2">
        <w:t>”</w:t>
      </w:r>
      <w:r w:rsidR="00AB5636" w:rsidRPr="00505EF2">
        <w:t>.</w:t>
      </w:r>
    </w:p>
    <w:p w:rsidR="004A3BD1" w:rsidRPr="00505EF2" w:rsidRDefault="00AB5636" w:rsidP="00505EF2">
      <w:pPr>
        <w:pStyle w:val="ItemHead"/>
      </w:pPr>
      <w:r w:rsidRPr="00505EF2">
        <w:t>18</w:t>
      </w:r>
      <w:r w:rsidR="004A3BD1" w:rsidRPr="00505EF2">
        <w:t xml:space="preserve">  </w:t>
      </w:r>
      <w:r w:rsidR="00787D80" w:rsidRPr="00505EF2">
        <w:t>After</w:t>
      </w:r>
      <w:r w:rsidR="004A3BD1" w:rsidRPr="00505EF2">
        <w:t xml:space="preserve"> subsection</w:t>
      </w:r>
      <w:r w:rsidR="00505EF2" w:rsidRPr="00505EF2">
        <w:t> </w:t>
      </w:r>
      <w:r w:rsidR="004A3BD1" w:rsidRPr="00505EF2">
        <w:t>205F(</w:t>
      </w:r>
      <w:r w:rsidR="00787D80" w:rsidRPr="00505EF2">
        <w:t>5B</w:t>
      </w:r>
      <w:r w:rsidR="004A3BD1" w:rsidRPr="00505EF2">
        <w:t>)</w:t>
      </w:r>
    </w:p>
    <w:p w:rsidR="004A3BD1" w:rsidRPr="00505EF2" w:rsidRDefault="004A3BD1" w:rsidP="00505EF2">
      <w:pPr>
        <w:pStyle w:val="Item"/>
      </w:pPr>
      <w:r w:rsidRPr="00505EF2">
        <w:t>Insert:</w:t>
      </w:r>
    </w:p>
    <w:p w:rsidR="00700117" w:rsidRPr="00505EF2" w:rsidRDefault="004A3BD1" w:rsidP="00505EF2">
      <w:pPr>
        <w:pStyle w:val="subsection"/>
      </w:pPr>
      <w:r w:rsidRPr="00505EF2">
        <w:tab/>
        <w:t>(5C)</w:t>
      </w:r>
      <w:r w:rsidRPr="00505EF2">
        <w:tab/>
        <w:t>The pecuniary penalty payable by a person in respect of</w:t>
      </w:r>
      <w:r w:rsidR="00700117" w:rsidRPr="00505EF2">
        <w:t>:</w:t>
      </w:r>
    </w:p>
    <w:p w:rsidR="00700117" w:rsidRPr="00505EF2" w:rsidRDefault="00700117" w:rsidP="00505EF2">
      <w:pPr>
        <w:pStyle w:val="paragraph"/>
      </w:pPr>
      <w:r w:rsidRPr="00505EF2">
        <w:tab/>
        <w:t>(a)</w:t>
      </w:r>
      <w:r w:rsidRPr="00505EF2">
        <w:tab/>
      </w:r>
      <w:r w:rsidR="004A3BD1" w:rsidRPr="00505EF2">
        <w:t>a contravention of subclause</w:t>
      </w:r>
      <w:r w:rsidR="00505EF2" w:rsidRPr="00505EF2">
        <w:t> </w:t>
      </w:r>
      <w:r w:rsidR="00AB5636" w:rsidRPr="00505EF2">
        <w:t>25</w:t>
      </w:r>
      <w:r w:rsidR="004A3BD1" w:rsidRPr="00505EF2">
        <w:t xml:space="preserve">(1) </w:t>
      </w:r>
      <w:r w:rsidR="0051244C" w:rsidRPr="00505EF2">
        <w:t>of Schedule</w:t>
      </w:r>
      <w:r w:rsidR="00505EF2" w:rsidRPr="00505EF2">
        <w:t> </w:t>
      </w:r>
      <w:r w:rsidR="0051244C" w:rsidRPr="00505EF2">
        <w:t>8</w:t>
      </w:r>
      <w:r w:rsidRPr="00505EF2">
        <w:t>; or</w:t>
      </w:r>
    </w:p>
    <w:p w:rsidR="00700117" w:rsidRPr="00505EF2" w:rsidRDefault="00700117" w:rsidP="00505EF2">
      <w:pPr>
        <w:pStyle w:val="paragraph"/>
      </w:pPr>
      <w:r w:rsidRPr="00505EF2">
        <w:tab/>
        <w:t>(b)</w:t>
      </w:r>
      <w:r w:rsidRPr="00505EF2">
        <w:tab/>
      </w:r>
      <w:r w:rsidR="00B51047" w:rsidRPr="00505EF2">
        <w:t xml:space="preserve">a </w:t>
      </w:r>
      <w:r w:rsidRPr="00505EF2">
        <w:t>contravention of section</w:t>
      </w:r>
      <w:r w:rsidR="00505EF2" w:rsidRPr="00505EF2">
        <w:t> </w:t>
      </w:r>
      <w:r w:rsidRPr="00505EF2">
        <w:t>205E that relates to a contravention of subclause</w:t>
      </w:r>
      <w:r w:rsidR="00505EF2" w:rsidRPr="00505EF2">
        <w:t> </w:t>
      </w:r>
      <w:r w:rsidR="00AB5636" w:rsidRPr="00505EF2">
        <w:t>25</w:t>
      </w:r>
      <w:r w:rsidRPr="00505EF2">
        <w:t>(1) of Schedule</w:t>
      </w:r>
      <w:r w:rsidR="00505EF2" w:rsidRPr="00505EF2">
        <w:t> </w:t>
      </w:r>
      <w:r w:rsidRPr="00505EF2">
        <w:t>8;</w:t>
      </w:r>
    </w:p>
    <w:p w:rsidR="004A3BD1" w:rsidRPr="00505EF2" w:rsidRDefault="00700117" w:rsidP="00505EF2">
      <w:pPr>
        <w:pStyle w:val="subsection2"/>
      </w:pPr>
      <w:r w:rsidRPr="00505EF2">
        <w:t>must not exceed</w:t>
      </w:r>
      <w:r w:rsidR="00787D80" w:rsidRPr="00505EF2">
        <w:t>:</w:t>
      </w:r>
    </w:p>
    <w:p w:rsidR="004A3BD1" w:rsidRPr="00505EF2" w:rsidRDefault="004A3BD1" w:rsidP="00505EF2">
      <w:pPr>
        <w:pStyle w:val="paragraph"/>
      </w:pPr>
      <w:r w:rsidRPr="00505EF2">
        <w:tab/>
        <w:t>(</w:t>
      </w:r>
      <w:r w:rsidR="00700117" w:rsidRPr="00505EF2">
        <w:t>c</w:t>
      </w:r>
      <w:r w:rsidRPr="00505EF2">
        <w:t>)</w:t>
      </w:r>
      <w:r w:rsidRPr="00505EF2">
        <w:tab/>
        <w:t>if the person is a body corporate—</w:t>
      </w:r>
      <w:r w:rsidR="001D6058" w:rsidRPr="00505EF2">
        <w:t>300</w:t>
      </w:r>
      <w:r w:rsidRPr="00505EF2">
        <w:t xml:space="preserve"> penalty units; or</w:t>
      </w:r>
    </w:p>
    <w:p w:rsidR="004A3BD1" w:rsidRPr="00505EF2" w:rsidRDefault="004A3BD1" w:rsidP="00505EF2">
      <w:pPr>
        <w:pStyle w:val="paragraph"/>
      </w:pPr>
      <w:r w:rsidRPr="00505EF2">
        <w:tab/>
        <w:t>(</w:t>
      </w:r>
      <w:r w:rsidR="00700117" w:rsidRPr="00505EF2">
        <w:t>d</w:t>
      </w:r>
      <w:r w:rsidRPr="00505EF2">
        <w:t>)</w:t>
      </w:r>
      <w:r w:rsidRPr="00505EF2">
        <w:tab/>
        <w:t>if the person is not a body corporate—</w:t>
      </w:r>
      <w:r w:rsidR="001D6058" w:rsidRPr="00505EF2">
        <w:t>60</w:t>
      </w:r>
      <w:r w:rsidRPr="00505EF2">
        <w:t xml:space="preserve"> penalty units</w:t>
      </w:r>
      <w:r w:rsidR="00AB5636" w:rsidRPr="00505EF2">
        <w:t>.</w:t>
      </w:r>
    </w:p>
    <w:p w:rsidR="00145FF5" w:rsidRPr="00505EF2" w:rsidRDefault="004A3BD1" w:rsidP="00505EF2">
      <w:pPr>
        <w:pStyle w:val="subsection"/>
      </w:pPr>
      <w:r w:rsidRPr="00505EF2">
        <w:tab/>
        <w:t>(5D)</w:t>
      </w:r>
      <w:r w:rsidRPr="00505EF2">
        <w:tab/>
        <w:t>The pecuniary penalty payable by a person in respect of</w:t>
      </w:r>
      <w:r w:rsidR="00145FF5" w:rsidRPr="00505EF2">
        <w:t>:</w:t>
      </w:r>
    </w:p>
    <w:p w:rsidR="00145FF5" w:rsidRPr="00505EF2" w:rsidRDefault="00145FF5" w:rsidP="00505EF2">
      <w:pPr>
        <w:pStyle w:val="paragraph"/>
      </w:pPr>
      <w:r w:rsidRPr="00505EF2">
        <w:tab/>
        <w:t>(a)</w:t>
      </w:r>
      <w:r w:rsidRPr="00505EF2">
        <w:tab/>
      </w:r>
      <w:r w:rsidR="004A3BD1" w:rsidRPr="00505EF2">
        <w:t>a c</w:t>
      </w:r>
      <w:r w:rsidR="0051244C" w:rsidRPr="00505EF2">
        <w:t>ontravention of subclause</w:t>
      </w:r>
      <w:r w:rsidR="00505EF2" w:rsidRPr="00505EF2">
        <w:t> </w:t>
      </w:r>
      <w:r w:rsidR="00AB5636" w:rsidRPr="00505EF2">
        <w:t>26</w:t>
      </w:r>
      <w:r w:rsidR="0051244C" w:rsidRPr="00505EF2">
        <w:t>(</w:t>
      </w:r>
      <w:r w:rsidR="00620597" w:rsidRPr="00505EF2">
        <w:t>4</w:t>
      </w:r>
      <w:r w:rsidR="0051244C" w:rsidRPr="00505EF2">
        <w:t>)</w:t>
      </w:r>
      <w:r w:rsidR="007C26A7" w:rsidRPr="00505EF2">
        <w:t xml:space="preserve"> </w:t>
      </w:r>
      <w:r w:rsidR="0051244C" w:rsidRPr="00505EF2">
        <w:t>of Schedule</w:t>
      </w:r>
      <w:r w:rsidR="00505EF2" w:rsidRPr="00505EF2">
        <w:t> </w:t>
      </w:r>
      <w:r w:rsidR="0051244C" w:rsidRPr="00505EF2">
        <w:t>8</w:t>
      </w:r>
      <w:r w:rsidRPr="00505EF2">
        <w:t>; or</w:t>
      </w:r>
    </w:p>
    <w:p w:rsidR="00145FF5" w:rsidRPr="00505EF2" w:rsidRDefault="00145FF5" w:rsidP="00505EF2">
      <w:pPr>
        <w:pStyle w:val="paragraph"/>
      </w:pPr>
      <w:r w:rsidRPr="00505EF2">
        <w:tab/>
        <w:t>(b)</w:t>
      </w:r>
      <w:r w:rsidRPr="00505EF2">
        <w:tab/>
      </w:r>
      <w:r w:rsidR="00B51047" w:rsidRPr="00505EF2">
        <w:t xml:space="preserve">a </w:t>
      </w:r>
      <w:r w:rsidRPr="00505EF2">
        <w:t>contravention of section</w:t>
      </w:r>
      <w:r w:rsidR="00505EF2" w:rsidRPr="00505EF2">
        <w:t> </w:t>
      </w:r>
      <w:r w:rsidRPr="00505EF2">
        <w:t>205E that relates to a contravention of</w:t>
      </w:r>
      <w:r w:rsidR="0051244C" w:rsidRPr="00505EF2">
        <w:t xml:space="preserve"> </w:t>
      </w:r>
      <w:r w:rsidRPr="00505EF2">
        <w:t>subclause</w:t>
      </w:r>
      <w:r w:rsidR="00505EF2" w:rsidRPr="00505EF2">
        <w:t> </w:t>
      </w:r>
      <w:r w:rsidR="00AB5636" w:rsidRPr="00505EF2">
        <w:t>26</w:t>
      </w:r>
      <w:r w:rsidRPr="00505EF2">
        <w:t>(4) of Schedule</w:t>
      </w:r>
      <w:r w:rsidR="00505EF2" w:rsidRPr="00505EF2">
        <w:t> </w:t>
      </w:r>
      <w:r w:rsidRPr="00505EF2">
        <w:t>8;</w:t>
      </w:r>
    </w:p>
    <w:p w:rsidR="004A3BD1" w:rsidRPr="00505EF2" w:rsidRDefault="004A3BD1" w:rsidP="00505EF2">
      <w:pPr>
        <w:pStyle w:val="subsection2"/>
      </w:pPr>
      <w:r w:rsidRPr="00505EF2">
        <w:t>must not exceed:</w:t>
      </w:r>
    </w:p>
    <w:p w:rsidR="004A3BD1" w:rsidRPr="00505EF2" w:rsidRDefault="004A3BD1" w:rsidP="00505EF2">
      <w:pPr>
        <w:pStyle w:val="paragraph"/>
      </w:pPr>
      <w:r w:rsidRPr="00505EF2">
        <w:tab/>
        <w:t>(</w:t>
      </w:r>
      <w:r w:rsidR="00145FF5" w:rsidRPr="00505EF2">
        <w:t>c</w:t>
      </w:r>
      <w:r w:rsidRPr="00505EF2">
        <w:t>)</w:t>
      </w:r>
      <w:r w:rsidRPr="00505EF2">
        <w:tab/>
        <w:t>if the person is a body corporate—</w:t>
      </w:r>
      <w:r w:rsidR="0051244C" w:rsidRPr="00505EF2">
        <w:t>2,000</w:t>
      </w:r>
      <w:r w:rsidRPr="00505EF2">
        <w:t xml:space="preserve"> penalty units; or</w:t>
      </w:r>
    </w:p>
    <w:p w:rsidR="004A3BD1" w:rsidRPr="00505EF2" w:rsidRDefault="004A3BD1" w:rsidP="00505EF2">
      <w:pPr>
        <w:pStyle w:val="paragraph"/>
      </w:pPr>
      <w:r w:rsidRPr="00505EF2">
        <w:tab/>
        <w:t>(</w:t>
      </w:r>
      <w:r w:rsidR="00145FF5" w:rsidRPr="00505EF2">
        <w:t>d</w:t>
      </w:r>
      <w:r w:rsidRPr="00505EF2">
        <w:t>)</w:t>
      </w:r>
      <w:r w:rsidRPr="00505EF2">
        <w:tab/>
        <w:t>if the person is not a body corporate—</w:t>
      </w:r>
      <w:r w:rsidR="0051244C" w:rsidRPr="00505EF2">
        <w:t>400</w:t>
      </w:r>
      <w:r w:rsidRPr="00505EF2">
        <w:t xml:space="preserve"> penalty units</w:t>
      </w:r>
      <w:r w:rsidR="00AB5636" w:rsidRPr="00505EF2">
        <w:t>.</w:t>
      </w:r>
    </w:p>
    <w:p w:rsidR="00226BED" w:rsidRPr="00505EF2" w:rsidRDefault="00AB5636" w:rsidP="00505EF2">
      <w:pPr>
        <w:pStyle w:val="ItemHead"/>
      </w:pPr>
      <w:r w:rsidRPr="00505EF2">
        <w:t>19</w:t>
      </w:r>
      <w:r w:rsidR="00226BED" w:rsidRPr="00505EF2">
        <w:t xml:space="preserve">  Before paragraph</w:t>
      </w:r>
      <w:r w:rsidR="00505EF2" w:rsidRPr="00505EF2">
        <w:t> </w:t>
      </w:r>
      <w:r w:rsidR="00226BED" w:rsidRPr="00505EF2">
        <w:t>205Z</w:t>
      </w:r>
      <w:r w:rsidR="00D17DA8" w:rsidRPr="00505EF2">
        <w:t>A</w:t>
      </w:r>
      <w:r w:rsidR="00226BED" w:rsidRPr="00505EF2">
        <w:t>(a)</w:t>
      </w:r>
    </w:p>
    <w:p w:rsidR="00226BED" w:rsidRPr="00505EF2" w:rsidRDefault="00226BED" w:rsidP="00505EF2">
      <w:pPr>
        <w:pStyle w:val="Item"/>
      </w:pPr>
      <w:r w:rsidRPr="00505EF2">
        <w:t>Insert:</w:t>
      </w:r>
    </w:p>
    <w:p w:rsidR="00226BED" w:rsidRPr="00505EF2" w:rsidRDefault="00226BED" w:rsidP="00505EF2">
      <w:pPr>
        <w:pStyle w:val="paragraph"/>
      </w:pPr>
      <w:r w:rsidRPr="00505EF2">
        <w:tab/>
        <w:t>(aa)</w:t>
      </w:r>
      <w:r w:rsidRPr="00505EF2">
        <w:tab/>
        <w:t>if the infringement notice relates to subclause</w:t>
      </w:r>
      <w:r w:rsidR="00505EF2" w:rsidRPr="00505EF2">
        <w:t> </w:t>
      </w:r>
      <w:r w:rsidR="00AB5636" w:rsidRPr="00505EF2">
        <w:t>25</w:t>
      </w:r>
      <w:r w:rsidRPr="00505EF2">
        <w:t>(1) of Schedule</w:t>
      </w:r>
      <w:r w:rsidR="00505EF2" w:rsidRPr="00505EF2">
        <w:t> </w:t>
      </w:r>
      <w:r w:rsidRPr="00505EF2">
        <w:t>8 and the person is a body corporate—60 penalty units; or</w:t>
      </w:r>
    </w:p>
    <w:p w:rsidR="00226BED" w:rsidRPr="00505EF2" w:rsidRDefault="00AB5636" w:rsidP="00505EF2">
      <w:pPr>
        <w:pStyle w:val="ItemHead"/>
      </w:pPr>
      <w:r w:rsidRPr="00505EF2">
        <w:t>20</w:t>
      </w:r>
      <w:r w:rsidR="00226BED" w:rsidRPr="00505EF2">
        <w:t xml:space="preserve">  Paragraph </w:t>
      </w:r>
      <w:r w:rsidR="008B1767" w:rsidRPr="00505EF2">
        <w:t>2</w:t>
      </w:r>
      <w:r w:rsidR="00226BED" w:rsidRPr="00505EF2">
        <w:t>05ZA(a)</w:t>
      </w:r>
    </w:p>
    <w:p w:rsidR="00226BED" w:rsidRPr="00505EF2" w:rsidRDefault="00226BED" w:rsidP="00505EF2">
      <w:pPr>
        <w:pStyle w:val="Item"/>
      </w:pPr>
      <w:r w:rsidRPr="00505EF2">
        <w:t>After “if”, insert “the infringement notice does not relate to subclause</w:t>
      </w:r>
      <w:r w:rsidR="00505EF2" w:rsidRPr="00505EF2">
        <w:t> </w:t>
      </w:r>
      <w:r w:rsidR="00AB5636" w:rsidRPr="00505EF2">
        <w:t>25</w:t>
      </w:r>
      <w:r w:rsidRPr="00505EF2">
        <w:t>(1) of Schedule</w:t>
      </w:r>
      <w:r w:rsidR="00505EF2" w:rsidRPr="00505EF2">
        <w:t> </w:t>
      </w:r>
      <w:r w:rsidRPr="00505EF2">
        <w:t>8 and”</w:t>
      </w:r>
      <w:r w:rsidR="00AB5636" w:rsidRPr="00505EF2">
        <w:t>.</w:t>
      </w:r>
    </w:p>
    <w:p w:rsidR="00035533" w:rsidRPr="00505EF2" w:rsidRDefault="00AB5636" w:rsidP="00505EF2">
      <w:pPr>
        <w:pStyle w:val="ItemHead"/>
      </w:pPr>
      <w:r w:rsidRPr="00505EF2">
        <w:lastRenderedPageBreak/>
        <w:t>21</w:t>
      </w:r>
      <w:r w:rsidR="00035533" w:rsidRPr="00505EF2">
        <w:t xml:space="preserve">  After section</w:t>
      </w:r>
      <w:r w:rsidR="00505EF2" w:rsidRPr="00505EF2">
        <w:t> </w:t>
      </w:r>
      <w:r w:rsidR="00035533" w:rsidRPr="00505EF2">
        <w:t>216D</w:t>
      </w:r>
    </w:p>
    <w:p w:rsidR="00035533" w:rsidRPr="00505EF2" w:rsidRDefault="00035533" w:rsidP="00505EF2">
      <w:pPr>
        <w:pStyle w:val="Item"/>
      </w:pPr>
      <w:r w:rsidRPr="00505EF2">
        <w:t>Insert:</w:t>
      </w:r>
    </w:p>
    <w:p w:rsidR="00035533" w:rsidRPr="00505EF2" w:rsidRDefault="00035533" w:rsidP="00505EF2">
      <w:pPr>
        <w:pStyle w:val="ActHead5"/>
      </w:pPr>
      <w:bookmarkStart w:id="9" w:name="_Toc511314090"/>
      <w:r w:rsidRPr="00505EF2">
        <w:rPr>
          <w:rStyle w:val="CharSectno"/>
        </w:rPr>
        <w:t>216E</w:t>
      </w:r>
      <w:r w:rsidRPr="00505EF2">
        <w:t xml:space="preserve">  Schedule</w:t>
      </w:r>
      <w:r w:rsidR="00505EF2" w:rsidRPr="00505EF2">
        <w:t> </w:t>
      </w:r>
      <w:r w:rsidRPr="00505EF2">
        <w:t>8 (online content services)</w:t>
      </w:r>
      <w:bookmarkEnd w:id="9"/>
    </w:p>
    <w:p w:rsidR="00035533" w:rsidRPr="00505EF2" w:rsidRDefault="00035533" w:rsidP="00505EF2">
      <w:pPr>
        <w:pStyle w:val="subsection"/>
      </w:pPr>
      <w:r w:rsidRPr="00505EF2">
        <w:tab/>
      </w:r>
      <w:r w:rsidRPr="00505EF2">
        <w:tab/>
        <w:t>Schedule</w:t>
      </w:r>
      <w:r w:rsidR="00505EF2" w:rsidRPr="00505EF2">
        <w:t> </w:t>
      </w:r>
      <w:r w:rsidRPr="00505EF2">
        <w:t>8 has effect</w:t>
      </w:r>
      <w:r w:rsidR="00AB5636" w:rsidRPr="00505EF2">
        <w:t>.</w:t>
      </w:r>
    </w:p>
    <w:p w:rsidR="004A3BD1" w:rsidRPr="00505EF2" w:rsidRDefault="00AB5636" w:rsidP="00505EF2">
      <w:pPr>
        <w:pStyle w:val="ItemHead"/>
      </w:pPr>
      <w:r w:rsidRPr="00505EF2">
        <w:t>22</w:t>
      </w:r>
      <w:r w:rsidR="004A3BD1" w:rsidRPr="00505EF2">
        <w:t xml:space="preserve">  A</w:t>
      </w:r>
      <w:r w:rsidR="005540C1" w:rsidRPr="00505EF2">
        <w:t>t the end of the Act</w:t>
      </w:r>
    </w:p>
    <w:p w:rsidR="004A3BD1" w:rsidRPr="00505EF2" w:rsidRDefault="005540C1" w:rsidP="00505EF2">
      <w:pPr>
        <w:pStyle w:val="Item"/>
      </w:pPr>
      <w:r w:rsidRPr="00505EF2">
        <w:t>Add</w:t>
      </w:r>
      <w:r w:rsidR="004A3BD1" w:rsidRPr="00505EF2">
        <w:t>:</w:t>
      </w:r>
    </w:p>
    <w:p w:rsidR="005540C1" w:rsidRPr="00505EF2" w:rsidRDefault="004A3BD1" w:rsidP="00505EF2">
      <w:pPr>
        <w:pStyle w:val="ActHead1"/>
      </w:pPr>
      <w:bookmarkStart w:id="10" w:name="_Toc511314091"/>
      <w:r w:rsidRPr="00505EF2">
        <w:rPr>
          <w:rStyle w:val="CharChapNo"/>
        </w:rPr>
        <w:t>Schedule</w:t>
      </w:r>
      <w:r w:rsidR="00505EF2" w:rsidRPr="00505EF2">
        <w:rPr>
          <w:rStyle w:val="CharChapNo"/>
        </w:rPr>
        <w:t> </w:t>
      </w:r>
      <w:r w:rsidRPr="00505EF2">
        <w:rPr>
          <w:rStyle w:val="CharChapNo"/>
        </w:rPr>
        <w:t>8</w:t>
      </w:r>
      <w:r w:rsidRPr="00505EF2">
        <w:t>—</w:t>
      </w:r>
      <w:r w:rsidRPr="00505EF2">
        <w:rPr>
          <w:rStyle w:val="CharChapText"/>
        </w:rPr>
        <w:t>Online content services</w:t>
      </w:r>
      <w:bookmarkEnd w:id="10"/>
    </w:p>
    <w:p w:rsidR="00C72A14" w:rsidRPr="00505EF2" w:rsidRDefault="00C72A14" w:rsidP="00505EF2">
      <w:pPr>
        <w:pStyle w:val="notemargin"/>
      </w:pPr>
      <w:r w:rsidRPr="00505EF2">
        <w:t>Note:</w:t>
      </w:r>
      <w:r w:rsidRPr="00505EF2">
        <w:tab/>
        <w:t>See section</w:t>
      </w:r>
      <w:r w:rsidR="00505EF2" w:rsidRPr="00505EF2">
        <w:t> </w:t>
      </w:r>
      <w:r w:rsidRPr="00505EF2">
        <w:t>216E</w:t>
      </w:r>
      <w:r w:rsidR="00AB5636" w:rsidRPr="00505EF2">
        <w:t>.</w:t>
      </w:r>
    </w:p>
    <w:p w:rsidR="004A3BD1" w:rsidRPr="00505EF2" w:rsidRDefault="004A3BD1" w:rsidP="00505EF2">
      <w:pPr>
        <w:pStyle w:val="ActHead2"/>
      </w:pPr>
      <w:bookmarkStart w:id="11" w:name="_Toc511314092"/>
      <w:r w:rsidRPr="00505EF2">
        <w:rPr>
          <w:rStyle w:val="CharPartNo"/>
        </w:rPr>
        <w:t>Part</w:t>
      </w:r>
      <w:r w:rsidR="00505EF2" w:rsidRPr="00505EF2">
        <w:rPr>
          <w:rStyle w:val="CharPartNo"/>
        </w:rPr>
        <w:t> </w:t>
      </w:r>
      <w:r w:rsidRPr="00505EF2">
        <w:rPr>
          <w:rStyle w:val="CharPartNo"/>
        </w:rPr>
        <w:t>1</w:t>
      </w:r>
      <w:r w:rsidRPr="00505EF2">
        <w:t>—</w:t>
      </w:r>
      <w:r w:rsidRPr="00505EF2">
        <w:rPr>
          <w:rStyle w:val="CharPartText"/>
        </w:rPr>
        <w:t>Introduction</w:t>
      </w:r>
      <w:bookmarkEnd w:id="11"/>
    </w:p>
    <w:p w:rsidR="004A3BD1" w:rsidRPr="00505EF2" w:rsidRDefault="004A3BD1" w:rsidP="00505EF2">
      <w:pPr>
        <w:pStyle w:val="Header"/>
      </w:pPr>
      <w:r w:rsidRPr="00505EF2">
        <w:rPr>
          <w:rStyle w:val="CharDivNo"/>
        </w:rPr>
        <w:t xml:space="preserve"> </w:t>
      </w:r>
      <w:r w:rsidRPr="00505EF2">
        <w:rPr>
          <w:rStyle w:val="CharDivText"/>
        </w:rPr>
        <w:t xml:space="preserve"> </w:t>
      </w:r>
    </w:p>
    <w:p w:rsidR="00B66112" w:rsidRPr="00505EF2" w:rsidRDefault="00AB5636" w:rsidP="00505EF2">
      <w:pPr>
        <w:pStyle w:val="ActHead5"/>
      </w:pPr>
      <w:bookmarkStart w:id="12" w:name="_Toc511314093"/>
      <w:r w:rsidRPr="00505EF2">
        <w:rPr>
          <w:rStyle w:val="CharSectno"/>
        </w:rPr>
        <w:t>1</w:t>
      </w:r>
      <w:r w:rsidR="004A3BD1" w:rsidRPr="00505EF2">
        <w:t xml:space="preserve">  Simplified outline</w:t>
      </w:r>
      <w:r w:rsidR="00881929" w:rsidRPr="00505EF2">
        <w:t xml:space="preserve"> of this Schedule</w:t>
      </w:r>
      <w:bookmarkEnd w:id="12"/>
    </w:p>
    <w:p w:rsidR="00B66112" w:rsidRPr="00505EF2" w:rsidRDefault="00B66112" w:rsidP="00505EF2">
      <w:pPr>
        <w:pStyle w:val="SOBullet"/>
      </w:pPr>
      <w:r w:rsidRPr="00505EF2">
        <w:t>•</w:t>
      </w:r>
      <w:r w:rsidRPr="00505EF2">
        <w:tab/>
        <w:t xml:space="preserve">The ACMA may make online content service </w:t>
      </w:r>
      <w:r w:rsidR="00226BED" w:rsidRPr="00505EF2">
        <w:t xml:space="preserve">provider rules </w:t>
      </w:r>
      <w:r w:rsidR="008B1767" w:rsidRPr="00505EF2">
        <w:t>about</w:t>
      </w:r>
      <w:r w:rsidR="00865BAF" w:rsidRPr="00505EF2">
        <w:t xml:space="preserve"> </w:t>
      </w:r>
      <w:r w:rsidRPr="00505EF2">
        <w:t xml:space="preserve">gambling promotional content provided </w:t>
      </w:r>
      <w:r w:rsidR="00A04BCB" w:rsidRPr="00505EF2">
        <w:t xml:space="preserve">on an online content service </w:t>
      </w:r>
      <w:r w:rsidRPr="00505EF2">
        <w:t>in conj</w:t>
      </w:r>
      <w:r w:rsidR="00226BED" w:rsidRPr="00505EF2">
        <w:t xml:space="preserve">unction with live coverage of </w:t>
      </w:r>
      <w:r w:rsidR="00A04BCB" w:rsidRPr="00505EF2">
        <w:t xml:space="preserve">a </w:t>
      </w:r>
      <w:r w:rsidRPr="00505EF2">
        <w:t>sporting event</w:t>
      </w:r>
      <w:r w:rsidR="00AB5636" w:rsidRPr="00505EF2">
        <w:t>.</w:t>
      </w:r>
    </w:p>
    <w:p w:rsidR="00B66112" w:rsidRPr="00505EF2" w:rsidRDefault="00B66112" w:rsidP="00505EF2">
      <w:pPr>
        <w:pStyle w:val="SOBullet"/>
      </w:pPr>
      <w:r w:rsidRPr="00505EF2">
        <w:t>•</w:t>
      </w:r>
      <w:r w:rsidRPr="00505EF2">
        <w:tab/>
        <w:t>The ACMA may exempt an online content service</w:t>
      </w:r>
      <w:r w:rsidR="00A04BCB" w:rsidRPr="00505EF2">
        <w:t>, or an online content service provider,</w:t>
      </w:r>
      <w:r w:rsidRPr="00505EF2">
        <w:t xml:space="preserve"> from the online content service provider rules</w:t>
      </w:r>
      <w:r w:rsidR="00AB5636" w:rsidRPr="00505EF2">
        <w:t>.</w:t>
      </w:r>
    </w:p>
    <w:p w:rsidR="00B66112" w:rsidRPr="00505EF2" w:rsidRDefault="00B66112" w:rsidP="00505EF2">
      <w:pPr>
        <w:pStyle w:val="SOBullet"/>
      </w:pPr>
      <w:r w:rsidRPr="00505EF2">
        <w:t>•</w:t>
      </w:r>
      <w:r w:rsidRPr="00505EF2">
        <w:tab/>
        <w:t>If an online content service provider contravenes the online content service provider rules, the provider may become liable to pay a civil penalty</w:t>
      </w:r>
      <w:r w:rsidR="00AB5636" w:rsidRPr="00505EF2">
        <w:t>.</w:t>
      </w:r>
    </w:p>
    <w:p w:rsidR="00B66112" w:rsidRPr="00505EF2" w:rsidRDefault="00B66112" w:rsidP="00505EF2">
      <w:pPr>
        <w:pStyle w:val="SOBullet"/>
      </w:pPr>
      <w:r w:rsidRPr="00505EF2">
        <w:t>•</w:t>
      </w:r>
      <w:r w:rsidRPr="00505EF2">
        <w:tab/>
        <w:t xml:space="preserve">The ACMA may give </w:t>
      </w:r>
      <w:r w:rsidR="007C5D64" w:rsidRPr="00505EF2">
        <w:t xml:space="preserve">a </w:t>
      </w:r>
      <w:r w:rsidRPr="00505EF2">
        <w:t>remedial direction to an online content service provider if the provider contravenes the online content service provider rules</w:t>
      </w:r>
      <w:r w:rsidR="00AB5636" w:rsidRPr="00505EF2">
        <w:t>.</w:t>
      </w:r>
    </w:p>
    <w:p w:rsidR="004A3BD1" w:rsidRPr="00505EF2" w:rsidRDefault="00AB5636" w:rsidP="00505EF2">
      <w:pPr>
        <w:pStyle w:val="ActHead5"/>
      </w:pPr>
      <w:bookmarkStart w:id="13" w:name="_Toc511314094"/>
      <w:r w:rsidRPr="00505EF2">
        <w:rPr>
          <w:rStyle w:val="CharSectno"/>
        </w:rPr>
        <w:t>2</w:t>
      </w:r>
      <w:r w:rsidR="004A3BD1" w:rsidRPr="00505EF2">
        <w:t xml:space="preserve">  Definitions</w:t>
      </w:r>
      <w:bookmarkEnd w:id="13"/>
    </w:p>
    <w:p w:rsidR="004A3BD1" w:rsidRPr="00505EF2" w:rsidRDefault="004A3BD1" w:rsidP="00505EF2">
      <w:pPr>
        <w:pStyle w:val="subsection"/>
      </w:pPr>
      <w:r w:rsidRPr="00505EF2">
        <w:tab/>
      </w:r>
      <w:r w:rsidRPr="00505EF2">
        <w:tab/>
        <w:t>In this Schedule:</w:t>
      </w:r>
    </w:p>
    <w:p w:rsidR="004A3BD1" w:rsidRPr="00505EF2" w:rsidRDefault="004A3BD1" w:rsidP="00505EF2">
      <w:pPr>
        <w:pStyle w:val="Definition"/>
        <w:keepNext/>
      </w:pPr>
      <w:r w:rsidRPr="00505EF2">
        <w:rPr>
          <w:b/>
          <w:i/>
        </w:rPr>
        <w:lastRenderedPageBreak/>
        <w:t xml:space="preserve">access </w:t>
      </w:r>
      <w:r w:rsidRPr="00505EF2">
        <w:t>includes:</w:t>
      </w:r>
    </w:p>
    <w:p w:rsidR="004A3BD1" w:rsidRPr="00505EF2" w:rsidRDefault="004A3BD1" w:rsidP="00505EF2">
      <w:pPr>
        <w:pStyle w:val="paragraph"/>
      </w:pPr>
      <w:r w:rsidRPr="00505EF2">
        <w:tab/>
        <w:t>(a)</w:t>
      </w:r>
      <w:r w:rsidRPr="00505EF2">
        <w:tab/>
        <w:t>access that is subject to a pre</w:t>
      </w:r>
      <w:r w:rsidR="00803458">
        <w:noBreakHyphen/>
      </w:r>
      <w:r w:rsidRPr="00505EF2">
        <w:t>condition (for example, the use of a password); and</w:t>
      </w:r>
    </w:p>
    <w:p w:rsidR="004A3BD1" w:rsidRPr="00505EF2" w:rsidRDefault="004A3BD1" w:rsidP="00505EF2">
      <w:pPr>
        <w:pStyle w:val="paragraph"/>
      </w:pPr>
      <w:r w:rsidRPr="00505EF2">
        <w:tab/>
        <w:t>(b)</w:t>
      </w:r>
      <w:r w:rsidRPr="00505EF2">
        <w:tab/>
        <w:t>access by way of push technology; and</w:t>
      </w:r>
    </w:p>
    <w:p w:rsidR="004A3BD1" w:rsidRPr="00505EF2" w:rsidRDefault="004A3BD1" w:rsidP="00505EF2">
      <w:pPr>
        <w:pStyle w:val="paragraph"/>
      </w:pPr>
      <w:r w:rsidRPr="00505EF2">
        <w:tab/>
        <w:t>(c)</w:t>
      </w:r>
      <w:r w:rsidRPr="00505EF2">
        <w:tab/>
        <w:t>access by way of a standing request</w:t>
      </w:r>
      <w:r w:rsidR="00AB5636" w:rsidRPr="00505EF2">
        <w:t>.</w:t>
      </w:r>
    </w:p>
    <w:p w:rsidR="00087ADD" w:rsidRPr="00505EF2" w:rsidRDefault="00087ADD" w:rsidP="00505EF2">
      <w:pPr>
        <w:pStyle w:val="Definition"/>
        <w:keepNext/>
        <w:rPr>
          <w:b/>
          <w:i/>
        </w:rPr>
      </w:pPr>
      <w:r w:rsidRPr="00505EF2">
        <w:rPr>
          <w:b/>
          <w:i/>
        </w:rPr>
        <w:t>account</w:t>
      </w:r>
      <w:r w:rsidRPr="00505EF2">
        <w:t xml:space="preserve"> includes:</w:t>
      </w:r>
    </w:p>
    <w:p w:rsidR="00087ADD" w:rsidRPr="00505EF2" w:rsidRDefault="00087ADD" w:rsidP="00505EF2">
      <w:pPr>
        <w:pStyle w:val="paragraph"/>
      </w:pPr>
      <w:r w:rsidRPr="00505EF2">
        <w:tab/>
        <w:t>(a)</w:t>
      </w:r>
      <w:r w:rsidRPr="00505EF2">
        <w:tab/>
        <w:t>a free account; and</w:t>
      </w:r>
    </w:p>
    <w:p w:rsidR="00087ADD" w:rsidRPr="00505EF2" w:rsidRDefault="00087ADD" w:rsidP="00505EF2">
      <w:pPr>
        <w:pStyle w:val="paragraph"/>
      </w:pPr>
      <w:r w:rsidRPr="00505EF2">
        <w:tab/>
        <w:t>(b)</w:t>
      </w:r>
      <w:r w:rsidRPr="00505EF2">
        <w:tab/>
        <w:t>a pre</w:t>
      </w:r>
      <w:r w:rsidR="00803458">
        <w:noBreakHyphen/>
      </w:r>
      <w:r w:rsidRPr="00505EF2">
        <w:t>paid account; and</w:t>
      </w:r>
    </w:p>
    <w:p w:rsidR="00087ADD" w:rsidRPr="00505EF2" w:rsidRDefault="00087ADD" w:rsidP="00505EF2">
      <w:pPr>
        <w:pStyle w:val="paragraph"/>
      </w:pPr>
      <w:r w:rsidRPr="00505EF2">
        <w:tab/>
        <w:t>(c)</w:t>
      </w:r>
      <w:r w:rsidRPr="00505EF2">
        <w:tab/>
        <w:t>anything that may reasonably be regarded as the equivalent of an account</w:t>
      </w:r>
      <w:r w:rsidR="00AB5636" w:rsidRPr="00505EF2">
        <w:t>.</w:t>
      </w:r>
    </w:p>
    <w:p w:rsidR="00881929" w:rsidRPr="00505EF2" w:rsidRDefault="00881929" w:rsidP="00505EF2">
      <w:pPr>
        <w:pStyle w:val="Definition"/>
        <w:rPr>
          <w:b/>
          <w:i/>
        </w:rPr>
      </w:pPr>
      <w:r w:rsidRPr="00505EF2">
        <w:rPr>
          <w:b/>
          <w:i/>
        </w:rPr>
        <w:t>Australia</w:t>
      </w:r>
      <w:r w:rsidRPr="00505EF2">
        <w:t>, when used in a geographical sense, includes all the external Territories</w:t>
      </w:r>
      <w:r w:rsidR="00AB5636" w:rsidRPr="00505EF2">
        <w:t>.</w:t>
      </w:r>
    </w:p>
    <w:p w:rsidR="003E2002" w:rsidRPr="00505EF2" w:rsidRDefault="003E2002" w:rsidP="00505EF2">
      <w:pPr>
        <w:pStyle w:val="Definition"/>
      </w:pPr>
      <w:r w:rsidRPr="00505EF2">
        <w:rPr>
          <w:b/>
          <w:i/>
        </w:rPr>
        <w:t>bet</w:t>
      </w:r>
      <w:r w:rsidRPr="00505EF2">
        <w:t xml:space="preserve"> includes wager</w:t>
      </w:r>
      <w:r w:rsidR="00AB5636" w:rsidRPr="00505EF2">
        <w:t>.</w:t>
      </w:r>
    </w:p>
    <w:p w:rsidR="00E87F10" w:rsidRPr="00505EF2" w:rsidRDefault="00E87F10" w:rsidP="00505EF2">
      <w:pPr>
        <w:pStyle w:val="Definition"/>
      </w:pPr>
      <w:r w:rsidRPr="00505EF2">
        <w:rPr>
          <w:b/>
          <w:i/>
        </w:rPr>
        <w:t xml:space="preserve">commentator betting odds promotion </w:t>
      </w:r>
      <w:r w:rsidRPr="00505EF2">
        <w:t>means ga</w:t>
      </w:r>
      <w:r w:rsidR="00ED031E" w:rsidRPr="00505EF2">
        <w:t>mbling promotional content to the extent to which it consists of</w:t>
      </w:r>
      <w:r w:rsidRPr="00505EF2">
        <w:t xml:space="preserve"> the provision of betting odds (howe</w:t>
      </w:r>
      <w:r w:rsidR="00760478" w:rsidRPr="00505EF2">
        <w:t>ver described) by a commentator</w:t>
      </w:r>
      <w:r w:rsidR="00AB5636" w:rsidRPr="00505EF2">
        <w:t>.</w:t>
      </w:r>
    </w:p>
    <w:p w:rsidR="00AD7C19" w:rsidRPr="00505EF2" w:rsidRDefault="00AD7C19" w:rsidP="00505EF2">
      <w:pPr>
        <w:pStyle w:val="Definition"/>
      </w:pPr>
      <w:r w:rsidRPr="00505EF2">
        <w:rPr>
          <w:b/>
          <w:i/>
        </w:rPr>
        <w:t>conclusion</w:t>
      </w:r>
      <w:r w:rsidR="008B1767" w:rsidRPr="00505EF2">
        <w:t>, in relation to a sporting event,</w:t>
      </w:r>
      <w:r w:rsidR="0089148E" w:rsidRPr="00505EF2">
        <w:t xml:space="preserve"> has </w:t>
      </w:r>
      <w:r w:rsidR="00C07293" w:rsidRPr="00505EF2">
        <w:t>a meaning affected by</w:t>
      </w:r>
      <w:r w:rsidR="0089148E" w:rsidRPr="00505EF2">
        <w:t xml:space="preserve"> clause</w:t>
      </w:r>
      <w:r w:rsidR="00505EF2" w:rsidRPr="00505EF2">
        <w:t> </w:t>
      </w:r>
      <w:r w:rsidR="00AB5636" w:rsidRPr="00505EF2">
        <w:t>23.</w:t>
      </w:r>
    </w:p>
    <w:p w:rsidR="004A3BD1" w:rsidRPr="00505EF2" w:rsidRDefault="004A3BD1" w:rsidP="00505EF2">
      <w:pPr>
        <w:pStyle w:val="Definition"/>
      </w:pPr>
      <w:r w:rsidRPr="00505EF2">
        <w:rPr>
          <w:b/>
          <w:i/>
        </w:rPr>
        <w:t>content</w:t>
      </w:r>
      <w:r w:rsidRPr="00505EF2">
        <w:t xml:space="preserve"> means content:</w:t>
      </w:r>
    </w:p>
    <w:p w:rsidR="004A3BD1" w:rsidRPr="00505EF2" w:rsidRDefault="004A3BD1" w:rsidP="00505EF2">
      <w:pPr>
        <w:pStyle w:val="paragraph"/>
      </w:pPr>
      <w:r w:rsidRPr="00505EF2">
        <w:tab/>
        <w:t>(a)</w:t>
      </w:r>
      <w:r w:rsidRPr="00505EF2">
        <w:tab/>
        <w:t>whether in the form of text; or</w:t>
      </w:r>
    </w:p>
    <w:p w:rsidR="004A3BD1" w:rsidRPr="00505EF2" w:rsidRDefault="004A3BD1" w:rsidP="00505EF2">
      <w:pPr>
        <w:pStyle w:val="paragraph"/>
      </w:pPr>
      <w:r w:rsidRPr="00505EF2">
        <w:tab/>
        <w:t>(b)</w:t>
      </w:r>
      <w:r w:rsidRPr="00505EF2">
        <w:tab/>
        <w:t>whether in the form of data; or</w:t>
      </w:r>
    </w:p>
    <w:p w:rsidR="004A3BD1" w:rsidRPr="00505EF2" w:rsidRDefault="004A3BD1" w:rsidP="00505EF2">
      <w:pPr>
        <w:pStyle w:val="paragraph"/>
      </w:pPr>
      <w:r w:rsidRPr="00505EF2">
        <w:tab/>
        <w:t>(c)</w:t>
      </w:r>
      <w:r w:rsidRPr="00505EF2">
        <w:tab/>
        <w:t>whether in the form of speech, music or other sounds; or</w:t>
      </w:r>
    </w:p>
    <w:p w:rsidR="004A3BD1" w:rsidRPr="00505EF2" w:rsidRDefault="004A3BD1" w:rsidP="00505EF2">
      <w:pPr>
        <w:pStyle w:val="paragraph"/>
      </w:pPr>
      <w:r w:rsidRPr="00505EF2">
        <w:tab/>
        <w:t>(d)</w:t>
      </w:r>
      <w:r w:rsidRPr="00505EF2">
        <w:tab/>
        <w:t>whether in the form of visual images (animated or otherwise); or</w:t>
      </w:r>
    </w:p>
    <w:p w:rsidR="004A3BD1" w:rsidRPr="00505EF2" w:rsidRDefault="004A3BD1" w:rsidP="00505EF2">
      <w:pPr>
        <w:pStyle w:val="paragraph"/>
      </w:pPr>
      <w:r w:rsidRPr="00505EF2">
        <w:tab/>
        <w:t>(e)</w:t>
      </w:r>
      <w:r w:rsidRPr="00505EF2">
        <w:tab/>
        <w:t>whether in any other form; or</w:t>
      </w:r>
    </w:p>
    <w:p w:rsidR="004A3BD1" w:rsidRPr="00505EF2" w:rsidRDefault="004A3BD1" w:rsidP="00505EF2">
      <w:pPr>
        <w:pStyle w:val="paragraph"/>
      </w:pPr>
      <w:r w:rsidRPr="00505EF2">
        <w:tab/>
        <w:t>(f)</w:t>
      </w:r>
      <w:r w:rsidRPr="00505EF2">
        <w:tab/>
        <w:t>whether in any combination of forms</w:t>
      </w:r>
      <w:r w:rsidR="00AB5636" w:rsidRPr="00505EF2">
        <w:t>.</w:t>
      </w:r>
    </w:p>
    <w:p w:rsidR="0093651E" w:rsidRPr="00505EF2" w:rsidRDefault="0093651E" w:rsidP="00505EF2">
      <w:pPr>
        <w:pStyle w:val="Definition"/>
      </w:pPr>
      <w:r w:rsidRPr="00505EF2">
        <w:rPr>
          <w:b/>
          <w:i/>
        </w:rPr>
        <w:t>coverage</w:t>
      </w:r>
      <w:r w:rsidRPr="00505EF2">
        <w:t xml:space="preserve"> means</w:t>
      </w:r>
      <w:r w:rsidR="00F470B1" w:rsidRPr="00505EF2">
        <w:t xml:space="preserve"> coverage that involves either or both of the following</w:t>
      </w:r>
      <w:r w:rsidRPr="00505EF2">
        <w:t>:</w:t>
      </w:r>
    </w:p>
    <w:p w:rsidR="0093651E" w:rsidRPr="00505EF2" w:rsidRDefault="0093651E" w:rsidP="00505EF2">
      <w:pPr>
        <w:pStyle w:val="paragraph"/>
      </w:pPr>
      <w:r w:rsidRPr="00505EF2">
        <w:tab/>
        <w:t>(a)</w:t>
      </w:r>
      <w:r w:rsidRPr="00505EF2">
        <w:tab/>
        <w:t>a</w:t>
      </w:r>
      <w:r w:rsidR="00F470B1" w:rsidRPr="00505EF2">
        <w:t>nimated visual images;</w:t>
      </w:r>
    </w:p>
    <w:p w:rsidR="0093651E" w:rsidRPr="00505EF2" w:rsidRDefault="0093651E" w:rsidP="00505EF2">
      <w:pPr>
        <w:pStyle w:val="paragraph"/>
      </w:pPr>
      <w:r w:rsidRPr="00505EF2">
        <w:tab/>
        <w:t>(b)</w:t>
      </w:r>
      <w:r w:rsidRPr="00505EF2">
        <w:tab/>
        <w:t>audio</w:t>
      </w:r>
      <w:r w:rsidR="00AB5636" w:rsidRPr="00505EF2">
        <w:t>.</w:t>
      </w:r>
    </w:p>
    <w:p w:rsidR="00F77027" w:rsidRPr="00505EF2" w:rsidRDefault="00493970" w:rsidP="00505EF2">
      <w:pPr>
        <w:pStyle w:val="Definition"/>
      </w:pPr>
      <w:r w:rsidRPr="00505EF2">
        <w:rPr>
          <w:b/>
          <w:i/>
        </w:rPr>
        <w:t>exempt online simulcast service</w:t>
      </w:r>
      <w:r w:rsidRPr="00505EF2">
        <w:t xml:space="preserve"> </w:t>
      </w:r>
      <w:r w:rsidR="00F77027" w:rsidRPr="00505EF2">
        <w:t>has the meaning given by clause</w:t>
      </w:r>
      <w:r w:rsidR="00505EF2" w:rsidRPr="00505EF2">
        <w:t> </w:t>
      </w:r>
      <w:r w:rsidR="00AB5636" w:rsidRPr="00505EF2">
        <w:t>4.</w:t>
      </w:r>
    </w:p>
    <w:p w:rsidR="004E72C2" w:rsidRPr="00505EF2" w:rsidRDefault="003B5F8E" w:rsidP="00505EF2">
      <w:pPr>
        <w:pStyle w:val="Definition"/>
      </w:pPr>
      <w:r w:rsidRPr="00505EF2">
        <w:rPr>
          <w:b/>
          <w:i/>
        </w:rPr>
        <w:lastRenderedPageBreak/>
        <w:t xml:space="preserve">gambling promotional </w:t>
      </w:r>
      <w:r w:rsidR="004E72C2" w:rsidRPr="00505EF2">
        <w:rPr>
          <w:b/>
          <w:i/>
        </w:rPr>
        <w:t>content</w:t>
      </w:r>
      <w:r w:rsidR="004E72C2" w:rsidRPr="00505EF2">
        <w:t xml:space="preserve"> means:</w:t>
      </w:r>
    </w:p>
    <w:p w:rsidR="003B5F8E" w:rsidRPr="00505EF2" w:rsidRDefault="004E72C2" w:rsidP="00505EF2">
      <w:pPr>
        <w:pStyle w:val="paragraph"/>
      </w:pPr>
      <w:r w:rsidRPr="00505EF2">
        <w:tab/>
        <w:t>(a)</w:t>
      </w:r>
      <w:r w:rsidRPr="00505EF2">
        <w:tab/>
        <w:t xml:space="preserve">advertising </w:t>
      </w:r>
      <w:r w:rsidR="001C5F8E" w:rsidRPr="00505EF2">
        <w:t>content</w:t>
      </w:r>
      <w:r w:rsidRPr="00505EF2">
        <w:t>; or</w:t>
      </w:r>
    </w:p>
    <w:p w:rsidR="004E72C2" w:rsidRPr="00505EF2" w:rsidRDefault="004E72C2" w:rsidP="00505EF2">
      <w:pPr>
        <w:pStyle w:val="paragraph"/>
      </w:pPr>
      <w:r w:rsidRPr="00505EF2">
        <w:tab/>
        <w:t>(b)</w:t>
      </w:r>
      <w:r w:rsidRPr="00505EF2">
        <w:tab/>
        <w:t xml:space="preserve">sponsorship </w:t>
      </w:r>
      <w:r w:rsidR="001C5F8E" w:rsidRPr="00505EF2">
        <w:t>content</w:t>
      </w:r>
      <w:r w:rsidRPr="00505EF2">
        <w:t>; or</w:t>
      </w:r>
    </w:p>
    <w:p w:rsidR="004E72C2" w:rsidRPr="00505EF2" w:rsidRDefault="004E72C2" w:rsidP="00505EF2">
      <w:pPr>
        <w:pStyle w:val="paragraph"/>
      </w:pPr>
      <w:r w:rsidRPr="00505EF2">
        <w:tab/>
        <w:t>(c)</w:t>
      </w:r>
      <w:r w:rsidRPr="00505EF2">
        <w:tab/>
        <w:t xml:space="preserve">promotional </w:t>
      </w:r>
      <w:r w:rsidR="001C5F8E" w:rsidRPr="00505EF2">
        <w:t>content</w:t>
      </w:r>
      <w:r w:rsidRPr="00505EF2">
        <w:t>;</w:t>
      </w:r>
    </w:p>
    <w:p w:rsidR="004E72C2" w:rsidRPr="00505EF2" w:rsidRDefault="004E72C2" w:rsidP="00505EF2">
      <w:pPr>
        <w:pStyle w:val="subsection2"/>
      </w:pPr>
      <w:r w:rsidRPr="00505EF2">
        <w:t>that relates to a gambling service</w:t>
      </w:r>
      <w:r w:rsidR="00AB5636" w:rsidRPr="00505EF2">
        <w:t>.</w:t>
      </w:r>
    </w:p>
    <w:p w:rsidR="005C528E" w:rsidRPr="00505EF2" w:rsidRDefault="005C528E" w:rsidP="00505EF2">
      <w:pPr>
        <w:pStyle w:val="Definition"/>
      </w:pPr>
      <w:r w:rsidRPr="00505EF2">
        <w:rPr>
          <w:b/>
          <w:i/>
        </w:rPr>
        <w:t>gambling service</w:t>
      </w:r>
      <w:r w:rsidRPr="00505EF2">
        <w:t xml:space="preserve"> </w:t>
      </w:r>
      <w:r w:rsidR="00FD124F" w:rsidRPr="00505EF2">
        <w:t>has the meaning given by clause</w:t>
      </w:r>
      <w:r w:rsidR="00505EF2" w:rsidRPr="00505EF2">
        <w:t> </w:t>
      </w:r>
      <w:r w:rsidR="00AB5636" w:rsidRPr="00505EF2">
        <w:t>18.</w:t>
      </w:r>
    </w:p>
    <w:p w:rsidR="00431181" w:rsidRPr="00505EF2" w:rsidRDefault="00431181" w:rsidP="00505EF2">
      <w:pPr>
        <w:pStyle w:val="Definition"/>
      </w:pPr>
      <w:r w:rsidRPr="00505EF2">
        <w:rPr>
          <w:b/>
          <w:i/>
        </w:rPr>
        <w:t>gambling service provider</w:t>
      </w:r>
      <w:r w:rsidRPr="00505EF2">
        <w:t xml:space="preserve"> means a person who provides a gambling service</w:t>
      </w:r>
      <w:r w:rsidR="00AB5636" w:rsidRPr="00505EF2">
        <w:t>.</w:t>
      </w:r>
    </w:p>
    <w:p w:rsidR="00EE662B" w:rsidRPr="00505EF2" w:rsidRDefault="00EE662B" w:rsidP="00505EF2">
      <w:pPr>
        <w:pStyle w:val="Definition"/>
      </w:pPr>
      <w:r w:rsidRPr="00505EF2">
        <w:rPr>
          <w:b/>
          <w:i/>
        </w:rPr>
        <w:t>game</w:t>
      </w:r>
      <w:r w:rsidRPr="00505EF2">
        <w:t xml:space="preserve"> includes an electronic game</w:t>
      </w:r>
      <w:r w:rsidR="00AB5636" w:rsidRPr="00505EF2">
        <w:t>.</w:t>
      </w:r>
    </w:p>
    <w:p w:rsidR="00EE662B" w:rsidRPr="00505EF2" w:rsidRDefault="00EE662B" w:rsidP="00505EF2">
      <w:pPr>
        <w:pStyle w:val="Definition"/>
      </w:pPr>
      <w:r w:rsidRPr="00505EF2">
        <w:rPr>
          <w:b/>
          <w:i/>
        </w:rPr>
        <w:t>geographical link to Australia</w:t>
      </w:r>
      <w:r w:rsidRPr="00505EF2">
        <w:t xml:space="preserve"> has the meaning given by </w:t>
      </w:r>
      <w:r w:rsidR="00885E36" w:rsidRPr="00505EF2">
        <w:t>clause</w:t>
      </w:r>
      <w:r w:rsidR="00505EF2" w:rsidRPr="00505EF2">
        <w:t> </w:t>
      </w:r>
      <w:r w:rsidR="00AB5636" w:rsidRPr="00505EF2">
        <w:t>5.</w:t>
      </w:r>
    </w:p>
    <w:p w:rsidR="007808E7" w:rsidRPr="00505EF2" w:rsidRDefault="007808E7" w:rsidP="00505EF2">
      <w:pPr>
        <w:pStyle w:val="Definition"/>
      </w:pPr>
      <w:r w:rsidRPr="00505EF2">
        <w:rPr>
          <w:b/>
          <w:i/>
        </w:rPr>
        <w:t>immediate circle</w:t>
      </w:r>
      <w:r w:rsidRPr="00505EF2">
        <w:t xml:space="preserve"> has the same meaning as in the </w:t>
      </w:r>
      <w:r w:rsidRPr="00505EF2">
        <w:rPr>
          <w:i/>
        </w:rPr>
        <w:t>Telecommunications Act 1997</w:t>
      </w:r>
      <w:r w:rsidR="00AB5636" w:rsidRPr="00505EF2">
        <w:t>.</w:t>
      </w:r>
    </w:p>
    <w:p w:rsidR="00DC59D7" w:rsidRPr="00505EF2" w:rsidRDefault="00DC59D7" w:rsidP="00505EF2">
      <w:pPr>
        <w:pStyle w:val="Definition"/>
      </w:pPr>
      <w:r w:rsidRPr="00505EF2">
        <w:rPr>
          <w:b/>
          <w:i/>
        </w:rPr>
        <w:t>in conjunction with</w:t>
      </w:r>
      <w:r w:rsidR="00D114A1" w:rsidRPr="00505EF2">
        <w:t>, when used in relation to</w:t>
      </w:r>
      <w:r w:rsidRPr="00505EF2">
        <w:rPr>
          <w:b/>
          <w:i/>
        </w:rPr>
        <w:t xml:space="preserve"> </w:t>
      </w:r>
      <w:r w:rsidRPr="00505EF2">
        <w:t>live coverage of a sporting event</w:t>
      </w:r>
      <w:r w:rsidR="00D114A1" w:rsidRPr="00505EF2">
        <w:t>,</w:t>
      </w:r>
      <w:r w:rsidRPr="00505EF2">
        <w:t xml:space="preserve"> has the meaning given by </w:t>
      </w:r>
      <w:r w:rsidR="00FE60F9" w:rsidRPr="00505EF2">
        <w:t>clause</w:t>
      </w:r>
      <w:r w:rsidR="00505EF2" w:rsidRPr="00505EF2">
        <w:t> </w:t>
      </w:r>
      <w:r w:rsidR="00AB5636" w:rsidRPr="00505EF2">
        <w:t>21.</w:t>
      </w:r>
    </w:p>
    <w:p w:rsidR="004A3BD1" w:rsidRPr="00505EF2" w:rsidRDefault="004A3BD1" w:rsidP="00505EF2">
      <w:pPr>
        <w:pStyle w:val="Definition"/>
      </w:pPr>
      <w:r w:rsidRPr="00505EF2">
        <w:rPr>
          <w:b/>
          <w:i/>
        </w:rPr>
        <w:t>internet carriage service</w:t>
      </w:r>
      <w:r w:rsidRPr="00505EF2">
        <w:t xml:space="preserve"> has the same meaning as in Schedule</w:t>
      </w:r>
      <w:r w:rsidR="00505EF2" w:rsidRPr="00505EF2">
        <w:t> </w:t>
      </w:r>
      <w:r w:rsidRPr="00505EF2">
        <w:t>5</w:t>
      </w:r>
      <w:r w:rsidR="00AB5636" w:rsidRPr="00505EF2">
        <w:t>.</w:t>
      </w:r>
    </w:p>
    <w:p w:rsidR="00DE7596" w:rsidRPr="00505EF2" w:rsidRDefault="00DE7596" w:rsidP="00505EF2">
      <w:pPr>
        <w:pStyle w:val="Definition"/>
      </w:pPr>
      <w:r w:rsidRPr="00505EF2">
        <w:rPr>
          <w:b/>
          <w:i/>
        </w:rPr>
        <w:t>live</w:t>
      </w:r>
      <w:r w:rsidRPr="00505EF2">
        <w:t>, in relation to coverage of a sporting event</w:t>
      </w:r>
      <w:r w:rsidR="00AF329C" w:rsidRPr="00505EF2">
        <w:t>, means:</w:t>
      </w:r>
    </w:p>
    <w:p w:rsidR="00AF329C" w:rsidRPr="00505EF2" w:rsidRDefault="00AF329C" w:rsidP="00505EF2">
      <w:pPr>
        <w:pStyle w:val="paragraph"/>
      </w:pPr>
      <w:r w:rsidRPr="00505EF2">
        <w:tab/>
        <w:t>(a)</w:t>
      </w:r>
      <w:r w:rsidRPr="00505EF2">
        <w:tab/>
        <w:t xml:space="preserve">live </w:t>
      </w:r>
      <w:r w:rsidR="008F04E9" w:rsidRPr="00505EF2">
        <w:t>(</w:t>
      </w:r>
      <w:r w:rsidRPr="00505EF2">
        <w:t>within the ordinary meaning of that expression</w:t>
      </w:r>
      <w:r w:rsidR="008F04E9" w:rsidRPr="00505EF2">
        <w:t>)</w:t>
      </w:r>
      <w:r w:rsidRPr="00505EF2">
        <w:t>; or</w:t>
      </w:r>
    </w:p>
    <w:p w:rsidR="00AF329C" w:rsidRPr="00505EF2" w:rsidRDefault="00865BAF" w:rsidP="00505EF2">
      <w:pPr>
        <w:pStyle w:val="paragraph"/>
      </w:pPr>
      <w:r w:rsidRPr="00505EF2">
        <w:tab/>
        <w:t>(b)</w:t>
      </w:r>
      <w:r w:rsidRPr="00505EF2">
        <w:tab/>
      </w:r>
      <w:r w:rsidR="00FE60F9" w:rsidRPr="00505EF2">
        <w:t xml:space="preserve">delayed, so long as the </w:t>
      </w:r>
      <w:r w:rsidR="00F101A0" w:rsidRPr="00505EF2">
        <w:t>coverage</w:t>
      </w:r>
      <w:r w:rsidR="00FE60F9" w:rsidRPr="00505EF2">
        <w:t>:</w:t>
      </w:r>
    </w:p>
    <w:p w:rsidR="00865BAF" w:rsidRPr="00505EF2" w:rsidRDefault="00AF329C" w:rsidP="00505EF2">
      <w:pPr>
        <w:pStyle w:val="paragraphsub"/>
      </w:pPr>
      <w:r w:rsidRPr="00505EF2">
        <w:tab/>
        <w:t>(i</w:t>
      </w:r>
      <w:r w:rsidR="00865BAF" w:rsidRPr="00505EF2">
        <w:t>)</w:t>
      </w:r>
      <w:r w:rsidR="00865BAF" w:rsidRPr="00505EF2">
        <w:tab/>
        <w:t>is provided as if it were live</w:t>
      </w:r>
      <w:r w:rsidR="00F101A0" w:rsidRPr="00505EF2">
        <w:t xml:space="preserve"> (within the ordinary meaning of that expression)</w:t>
      </w:r>
      <w:r w:rsidR="00865BAF" w:rsidRPr="00505EF2">
        <w:t>; and</w:t>
      </w:r>
    </w:p>
    <w:p w:rsidR="00493970" w:rsidRPr="00505EF2" w:rsidRDefault="00F2129E" w:rsidP="00505EF2">
      <w:pPr>
        <w:pStyle w:val="paragraphsub"/>
      </w:pPr>
      <w:r w:rsidRPr="00505EF2">
        <w:tab/>
        <w:t>(</w:t>
      </w:r>
      <w:r w:rsidR="00957A69" w:rsidRPr="00505EF2">
        <w:t>i</w:t>
      </w:r>
      <w:r w:rsidR="00865BAF" w:rsidRPr="00505EF2">
        <w:t>i</w:t>
      </w:r>
      <w:r w:rsidRPr="00505EF2">
        <w:t>)</w:t>
      </w:r>
      <w:r w:rsidRPr="00505EF2">
        <w:tab/>
      </w:r>
      <w:r w:rsidR="00865BAF" w:rsidRPr="00505EF2">
        <w:t>begins no later than</w:t>
      </w:r>
      <w:r w:rsidRPr="00505EF2">
        <w:t xml:space="preserve"> the conclusion of the sporting event</w:t>
      </w:r>
      <w:r w:rsidR="00AB5636" w:rsidRPr="00505EF2">
        <w:t>.</w:t>
      </w:r>
    </w:p>
    <w:p w:rsidR="00B148F4" w:rsidRPr="00505EF2" w:rsidRDefault="00B148F4" w:rsidP="00505EF2">
      <w:pPr>
        <w:pStyle w:val="Definition"/>
        <w:rPr>
          <w:b/>
          <w:i/>
        </w:rPr>
      </w:pPr>
      <w:r w:rsidRPr="00505EF2">
        <w:rPr>
          <w:b/>
          <w:i/>
        </w:rPr>
        <w:t xml:space="preserve">lottery </w:t>
      </w:r>
      <w:r w:rsidRPr="00505EF2">
        <w:t>includes an electronic lottery</w:t>
      </w:r>
      <w:r w:rsidR="00AB5636" w:rsidRPr="00505EF2">
        <w:t>.</w:t>
      </w:r>
    </w:p>
    <w:p w:rsidR="00C96F82" w:rsidRPr="00505EF2" w:rsidRDefault="00C96F82" w:rsidP="00505EF2">
      <w:pPr>
        <w:pStyle w:val="Definition"/>
      </w:pPr>
      <w:r w:rsidRPr="00505EF2">
        <w:rPr>
          <w:b/>
          <w:i/>
        </w:rPr>
        <w:t>online content service</w:t>
      </w:r>
      <w:r w:rsidRPr="00505EF2">
        <w:t xml:space="preserve"> has the meaning given by clause</w:t>
      </w:r>
      <w:r w:rsidR="00505EF2" w:rsidRPr="00505EF2">
        <w:t> </w:t>
      </w:r>
      <w:r w:rsidR="00AB5636" w:rsidRPr="00505EF2">
        <w:t>3.</w:t>
      </w:r>
    </w:p>
    <w:p w:rsidR="004A3BD1" w:rsidRPr="00505EF2" w:rsidRDefault="004A3BD1" w:rsidP="00505EF2">
      <w:pPr>
        <w:pStyle w:val="Definition"/>
      </w:pPr>
      <w:r w:rsidRPr="00505EF2">
        <w:rPr>
          <w:b/>
          <w:i/>
        </w:rPr>
        <w:t>online content service provider</w:t>
      </w:r>
      <w:r w:rsidRPr="00505EF2">
        <w:t xml:space="preserve"> means a person who provides a</w:t>
      </w:r>
      <w:r w:rsidR="00AF0647" w:rsidRPr="00505EF2">
        <w:t>n online</w:t>
      </w:r>
      <w:r w:rsidRPr="00505EF2">
        <w:t xml:space="preserve"> content service</w:t>
      </w:r>
      <w:r w:rsidR="00AB5636" w:rsidRPr="00505EF2">
        <w:t>.</w:t>
      </w:r>
    </w:p>
    <w:p w:rsidR="004A3BD1" w:rsidRPr="00505EF2" w:rsidRDefault="004A3BD1" w:rsidP="00505EF2">
      <w:pPr>
        <w:pStyle w:val="notetext"/>
      </w:pPr>
      <w:r w:rsidRPr="00505EF2">
        <w:t>Note:</w:t>
      </w:r>
      <w:r w:rsidRPr="00505EF2">
        <w:tab/>
        <w:t>See clause</w:t>
      </w:r>
      <w:r w:rsidR="00505EF2" w:rsidRPr="00505EF2">
        <w:t> </w:t>
      </w:r>
      <w:r w:rsidR="00AB5636" w:rsidRPr="00505EF2">
        <w:t>6.</w:t>
      </w:r>
    </w:p>
    <w:p w:rsidR="00D219D0" w:rsidRPr="00505EF2" w:rsidRDefault="00D219D0" w:rsidP="00505EF2">
      <w:pPr>
        <w:pStyle w:val="Definition"/>
        <w:rPr>
          <w:i/>
        </w:rPr>
      </w:pPr>
      <w:r w:rsidRPr="00505EF2">
        <w:rPr>
          <w:b/>
          <w:i/>
        </w:rPr>
        <w:t>online content service provider rules</w:t>
      </w:r>
      <w:r w:rsidRPr="00505EF2">
        <w:rPr>
          <w:b/>
        </w:rPr>
        <w:t xml:space="preserve"> </w:t>
      </w:r>
      <w:r w:rsidR="00E61172" w:rsidRPr="00505EF2">
        <w:t>means rules made under clause</w:t>
      </w:r>
      <w:r w:rsidR="00505EF2" w:rsidRPr="00505EF2">
        <w:t> </w:t>
      </w:r>
      <w:r w:rsidR="00AB5636" w:rsidRPr="00505EF2">
        <w:t>11.</w:t>
      </w:r>
    </w:p>
    <w:p w:rsidR="004A3BD1" w:rsidRPr="00505EF2" w:rsidRDefault="00652D46" w:rsidP="00505EF2">
      <w:pPr>
        <w:pStyle w:val="Definition"/>
      </w:pPr>
      <w:r w:rsidRPr="00505EF2">
        <w:rPr>
          <w:b/>
          <w:i/>
        </w:rPr>
        <w:t>provided on</w:t>
      </w:r>
      <w:r w:rsidR="004A3BD1" w:rsidRPr="00505EF2">
        <w:rPr>
          <w:b/>
          <w:i/>
        </w:rPr>
        <w:t xml:space="preserve"> an online content service</w:t>
      </w:r>
      <w:r w:rsidR="004A3BD1" w:rsidRPr="00505EF2">
        <w:t xml:space="preserve"> has the meaning given by clause</w:t>
      </w:r>
      <w:r w:rsidR="00505EF2" w:rsidRPr="00505EF2">
        <w:t> </w:t>
      </w:r>
      <w:r w:rsidR="00AB5636" w:rsidRPr="00505EF2">
        <w:t>7.</w:t>
      </w:r>
    </w:p>
    <w:p w:rsidR="004A3BD1" w:rsidRPr="00505EF2" w:rsidRDefault="004A3BD1" w:rsidP="00505EF2">
      <w:pPr>
        <w:pStyle w:val="Definition"/>
      </w:pPr>
      <w:r w:rsidRPr="00505EF2">
        <w:rPr>
          <w:b/>
          <w:i/>
        </w:rPr>
        <w:lastRenderedPageBreak/>
        <w:t>provided to the public</w:t>
      </w:r>
      <w:r w:rsidRPr="00505EF2">
        <w:t xml:space="preserve">, in relation </w:t>
      </w:r>
      <w:r w:rsidR="00881929" w:rsidRPr="00505EF2">
        <w:t>to a</w:t>
      </w:r>
      <w:r w:rsidRPr="00505EF2">
        <w:t xml:space="preserve"> service, has the meaning given by clause</w:t>
      </w:r>
      <w:r w:rsidR="00505EF2" w:rsidRPr="00505EF2">
        <w:t> </w:t>
      </w:r>
      <w:r w:rsidR="00AB5636" w:rsidRPr="00505EF2">
        <w:t>8.</w:t>
      </w:r>
    </w:p>
    <w:p w:rsidR="00F651C8" w:rsidRPr="00505EF2" w:rsidRDefault="00F651C8" w:rsidP="00505EF2">
      <w:pPr>
        <w:pStyle w:val="Definition"/>
      </w:pPr>
      <w:r w:rsidRPr="00505EF2">
        <w:rPr>
          <w:b/>
          <w:i/>
        </w:rPr>
        <w:t>representative venue</w:t>
      </w:r>
      <w:r w:rsidR="00803458">
        <w:rPr>
          <w:b/>
          <w:i/>
        </w:rPr>
        <w:noBreakHyphen/>
      </w:r>
      <w:r w:rsidRPr="00505EF2">
        <w:rPr>
          <w:b/>
          <w:i/>
        </w:rPr>
        <w:t xml:space="preserve">based promotion </w:t>
      </w:r>
      <w:r w:rsidRPr="00505EF2">
        <w:t>means gambling promotional content to the extent to which it consists of:</w:t>
      </w:r>
    </w:p>
    <w:p w:rsidR="00F651C8" w:rsidRPr="00505EF2" w:rsidRDefault="00F651C8" w:rsidP="00505EF2">
      <w:pPr>
        <w:pStyle w:val="paragraph"/>
      </w:pPr>
      <w:r w:rsidRPr="00505EF2">
        <w:tab/>
        <w:t>(a)</w:t>
      </w:r>
      <w:r w:rsidRPr="00505EF2">
        <w:tab/>
        <w:t>visual images (whether animated or otherwise) of a representative of a gambling service provider; or</w:t>
      </w:r>
    </w:p>
    <w:p w:rsidR="00F651C8" w:rsidRPr="00505EF2" w:rsidRDefault="00F651C8" w:rsidP="00505EF2">
      <w:pPr>
        <w:pStyle w:val="paragraph"/>
      </w:pPr>
      <w:r w:rsidRPr="00505EF2">
        <w:tab/>
        <w:t>(b)</w:t>
      </w:r>
      <w:r w:rsidRPr="00505EF2">
        <w:tab/>
        <w:t>speech of a representative of a gambling service provider;</w:t>
      </w:r>
    </w:p>
    <w:p w:rsidR="00F651C8" w:rsidRPr="00505EF2" w:rsidRDefault="00F651C8" w:rsidP="00505EF2">
      <w:pPr>
        <w:pStyle w:val="subsection2"/>
      </w:pPr>
      <w:r w:rsidRPr="00505EF2">
        <w:t>where those visual images, or that speech, as the case may be, gives the impression that the representative is at, or around, the venue of a sporting event</w:t>
      </w:r>
      <w:r w:rsidR="00AB5636" w:rsidRPr="00505EF2">
        <w:t>.</w:t>
      </w:r>
    </w:p>
    <w:p w:rsidR="00DC59D7" w:rsidRPr="00505EF2" w:rsidRDefault="00DC59D7" w:rsidP="00505EF2">
      <w:pPr>
        <w:pStyle w:val="Definition"/>
      </w:pPr>
      <w:r w:rsidRPr="00505EF2">
        <w:rPr>
          <w:b/>
          <w:i/>
        </w:rPr>
        <w:t>scheduled start</w:t>
      </w:r>
      <w:r w:rsidR="008B1767" w:rsidRPr="00505EF2">
        <w:t>, in relation to a sporting event,</w:t>
      </w:r>
      <w:r w:rsidR="0089148E" w:rsidRPr="00505EF2">
        <w:t xml:space="preserve"> </w:t>
      </w:r>
      <w:r w:rsidR="00C07293" w:rsidRPr="00505EF2">
        <w:t>has a meaning affected by clause</w:t>
      </w:r>
      <w:r w:rsidR="00505EF2" w:rsidRPr="00505EF2">
        <w:t> </w:t>
      </w:r>
      <w:r w:rsidR="00AB5636" w:rsidRPr="00505EF2">
        <w:t>22.</w:t>
      </w:r>
    </w:p>
    <w:p w:rsidR="00DC59D7" w:rsidRPr="00505EF2" w:rsidRDefault="00DC59D7" w:rsidP="00505EF2">
      <w:pPr>
        <w:pStyle w:val="Definition"/>
      </w:pPr>
      <w:r w:rsidRPr="00505EF2">
        <w:rPr>
          <w:b/>
          <w:i/>
        </w:rPr>
        <w:t>service</w:t>
      </w:r>
      <w:r w:rsidRPr="00505EF2">
        <w:t xml:space="preserve"> includes a website</w:t>
      </w:r>
      <w:r w:rsidR="00AB5636" w:rsidRPr="00505EF2">
        <w:t>.</w:t>
      </w:r>
    </w:p>
    <w:p w:rsidR="00DC59D7" w:rsidRPr="00505EF2" w:rsidRDefault="00DC59D7" w:rsidP="00505EF2">
      <w:pPr>
        <w:pStyle w:val="notetext"/>
      </w:pPr>
      <w:r w:rsidRPr="00505EF2">
        <w:t>Note:</w:t>
      </w:r>
      <w:r w:rsidRPr="00505EF2">
        <w:tab/>
        <w:t>See also clause</w:t>
      </w:r>
      <w:r w:rsidR="00505EF2" w:rsidRPr="00505EF2">
        <w:t> </w:t>
      </w:r>
      <w:r w:rsidR="00AB5636" w:rsidRPr="00505EF2">
        <w:t>17.</w:t>
      </w:r>
    </w:p>
    <w:p w:rsidR="007A66A0" w:rsidRPr="00505EF2" w:rsidRDefault="007A66A0" w:rsidP="00505EF2">
      <w:pPr>
        <w:pStyle w:val="Definition"/>
      </w:pPr>
      <w:r w:rsidRPr="00505EF2">
        <w:rPr>
          <w:b/>
          <w:i/>
        </w:rPr>
        <w:t>sporting event</w:t>
      </w:r>
      <w:r w:rsidRPr="00505EF2">
        <w:t xml:space="preserve"> has a meaning affected by clause</w:t>
      </w:r>
      <w:r w:rsidR="00505EF2" w:rsidRPr="00505EF2">
        <w:t> </w:t>
      </w:r>
      <w:r w:rsidR="00AB5636" w:rsidRPr="00505EF2">
        <w:t>19.</w:t>
      </w:r>
    </w:p>
    <w:p w:rsidR="00B148F4" w:rsidRPr="00505EF2" w:rsidRDefault="00B148F4" w:rsidP="00505EF2">
      <w:pPr>
        <w:pStyle w:val="Definition"/>
      </w:pPr>
      <w:r w:rsidRPr="00505EF2">
        <w:rPr>
          <w:b/>
          <w:i/>
        </w:rPr>
        <w:t>ticket</w:t>
      </w:r>
      <w:r w:rsidRPr="00505EF2">
        <w:t xml:space="preserve"> includes an electronic ticket</w:t>
      </w:r>
      <w:r w:rsidR="00AB5636" w:rsidRPr="00505EF2">
        <w:t>.</w:t>
      </w:r>
    </w:p>
    <w:p w:rsidR="00A04BCB" w:rsidRPr="00505EF2" w:rsidRDefault="00A04BCB" w:rsidP="00505EF2">
      <w:pPr>
        <w:pStyle w:val="Definition"/>
      </w:pPr>
      <w:r w:rsidRPr="00505EF2">
        <w:rPr>
          <w:b/>
          <w:i/>
        </w:rPr>
        <w:t>using</w:t>
      </w:r>
      <w:r w:rsidRPr="00505EF2">
        <w:t xml:space="preserve"> has a meaning affected by clause</w:t>
      </w:r>
      <w:r w:rsidR="00505EF2" w:rsidRPr="00505EF2">
        <w:t> </w:t>
      </w:r>
      <w:r w:rsidR="00AB5636" w:rsidRPr="00505EF2">
        <w:t>9.</w:t>
      </w:r>
    </w:p>
    <w:p w:rsidR="00620597" w:rsidRPr="00505EF2" w:rsidRDefault="00620597" w:rsidP="00505EF2">
      <w:pPr>
        <w:pStyle w:val="Definition"/>
      </w:pPr>
      <w:r w:rsidRPr="00505EF2">
        <w:rPr>
          <w:b/>
          <w:i/>
        </w:rPr>
        <w:t>voice call</w:t>
      </w:r>
      <w:r w:rsidRPr="00505EF2">
        <w:t xml:space="preserve"> includes:</w:t>
      </w:r>
    </w:p>
    <w:p w:rsidR="00620597" w:rsidRPr="00505EF2" w:rsidRDefault="00620597" w:rsidP="00505EF2">
      <w:pPr>
        <w:pStyle w:val="paragraph"/>
      </w:pPr>
      <w:r w:rsidRPr="00505EF2">
        <w:tab/>
        <w:t>(a)</w:t>
      </w:r>
      <w:r w:rsidRPr="00505EF2">
        <w:tab/>
        <w:t>if a voice call is not practical for a particular end</w:t>
      </w:r>
      <w:r w:rsidR="00803458">
        <w:noBreakHyphen/>
      </w:r>
      <w:r w:rsidRPr="00505EF2">
        <w:t>user with a disability—a call that is equivalent to a voice call; and</w:t>
      </w:r>
    </w:p>
    <w:p w:rsidR="00620597" w:rsidRPr="00505EF2" w:rsidRDefault="00620597" w:rsidP="00505EF2">
      <w:pPr>
        <w:pStyle w:val="paragraph"/>
      </w:pPr>
      <w:r w:rsidRPr="00505EF2">
        <w:tab/>
        <w:t>(b)</w:t>
      </w:r>
      <w:r w:rsidRPr="00505EF2">
        <w:tab/>
        <w:t>a call that involves a recorded or synthetic voice</w:t>
      </w:r>
      <w:r w:rsidR="00AB5636" w:rsidRPr="00505EF2">
        <w:t>.</w:t>
      </w:r>
    </w:p>
    <w:p w:rsidR="00F77027" w:rsidRPr="00505EF2" w:rsidRDefault="00AB5636" w:rsidP="00505EF2">
      <w:pPr>
        <w:pStyle w:val="ActHead5"/>
      </w:pPr>
      <w:bookmarkStart w:id="14" w:name="_Toc511314095"/>
      <w:r w:rsidRPr="00505EF2">
        <w:rPr>
          <w:rStyle w:val="CharSectno"/>
        </w:rPr>
        <w:t>3</w:t>
      </w:r>
      <w:r w:rsidR="00F77027" w:rsidRPr="00505EF2">
        <w:t xml:space="preserve">  Online content service</w:t>
      </w:r>
      <w:bookmarkEnd w:id="14"/>
    </w:p>
    <w:p w:rsidR="00F77027" w:rsidRPr="00505EF2" w:rsidRDefault="00F77027" w:rsidP="00505EF2">
      <w:pPr>
        <w:pStyle w:val="subsection"/>
      </w:pPr>
      <w:r w:rsidRPr="00505EF2">
        <w:tab/>
        <w:t>(1)</w:t>
      </w:r>
      <w:r w:rsidRPr="00505EF2">
        <w:tab/>
        <w:t xml:space="preserve">For the purposes of this Schedule, </w:t>
      </w:r>
      <w:r w:rsidRPr="00505EF2">
        <w:rPr>
          <w:b/>
          <w:i/>
        </w:rPr>
        <w:t xml:space="preserve">online content service </w:t>
      </w:r>
      <w:r w:rsidRPr="00505EF2">
        <w:t>means:</w:t>
      </w:r>
    </w:p>
    <w:p w:rsidR="00F77027" w:rsidRPr="00505EF2" w:rsidRDefault="00F77027" w:rsidP="00505EF2">
      <w:pPr>
        <w:pStyle w:val="paragraph"/>
      </w:pPr>
      <w:r w:rsidRPr="00505EF2">
        <w:tab/>
        <w:t>(a)</w:t>
      </w:r>
      <w:r w:rsidRPr="00505EF2">
        <w:tab/>
        <w:t>a service that delivers content to persons having equipment appropriate for receiving that content, where the delivery of the service is by means of an internet carriage service; or</w:t>
      </w:r>
    </w:p>
    <w:p w:rsidR="00F77027" w:rsidRPr="00505EF2" w:rsidRDefault="00F77027" w:rsidP="00505EF2">
      <w:pPr>
        <w:pStyle w:val="paragraph"/>
      </w:pPr>
      <w:r w:rsidRPr="00505EF2">
        <w:tab/>
        <w:t>(b)</w:t>
      </w:r>
      <w:r w:rsidRPr="00505EF2">
        <w:tab/>
        <w:t>a service that allows end</w:t>
      </w:r>
      <w:r w:rsidR="00803458">
        <w:noBreakHyphen/>
      </w:r>
      <w:r w:rsidRPr="00505EF2">
        <w:t>users to access content using an internet carriage service;</w:t>
      </w:r>
    </w:p>
    <w:p w:rsidR="00F77027" w:rsidRPr="00505EF2" w:rsidRDefault="00F77027" w:rsidP="00505EF2">
      <w:pPr>
        <w:pStyle w:val="subsection2"/>
      </w:pPr>
      <w:r w:rsidRPr="00505EF2">
        <w:t>where the service:</w:t>
      </w:r>
    </w:p>
    <w:p w:rsidR="00F77027" w:rsidRPr="00505EF2" w:rsidRDefault="00F77027" w:rsidP="00505EF2">
      <w:pPr>
        <w:pStyle w:val="paragraph"/>
      </w:pPr>
      <w:r w:rsidRPr="00505EF2">
        <w:tab/>
        <w:t>(c)</w:t>
      </w:r>
      <w:r w:rsidRPr="00505EF2">
        <w:tab/>
        <w:t>is provided to the public (whether on payment of a fee or otherwise); and</w:t>
      </w:r>
    </w:p>
    <w:p w:rsidR="00F77027" w:rsidRPr="00505EF2" w:rsidRDefault="00F77027" w:rsidP="00505EF2">
      <w:pPr>
        <w:pStyle w:val="paragraph"/>
      </w:pPr>
      <w:r w:rsidRPr="00505EF2">
        <w:tab/>
        <w:t>(d)</w:t>
      </w:r>
      <w:r w:rsidRPr="00505EF2">
        <w:tab/>
        <w:t>has a geographical link to Australia;</w:t>
      </w:r>
    </w:p>
    <w:p w:rsidR="00F77027" w:rsidRPr="00505EF2" w:rsidRDefault="00F77027" w:rsidP="00505EF2">
      <w:pPr>
        <w:pStyle w:val="subsection2"/>
      </w:pPr>
      <w:r w:rsidRPr="00505EF2">
        <w:lastRenderedPageBreak/>
        <w:t>but does not include a service to the extent to which it is:</w:t>
      </w:r>
    </w:p>
    <w:p w:rsidR="00F77027" w:rsidRPr="00505EF2" w:rsidRDefault="00F77027" w:rsidP="00505EF2">
      <w:pPr>
        <w:pStyle w:val="paragraph"/>
      </w:pPr>
      <w:r w:rsidRPr="00505EF2">
        <w:tab/>
        <w:t>(e)</w:t>
      </w:r>
      <w:r w:rsidRPr="00505EF2">
        <w:tab/>
        <w:t>an exempt online simulcast service; or</w:t>
      </w:r>
    </w:p>
    <w:p w:rsidR="00F77027" w:rsidRPr="00505EF2" w:rsidRDefault="00F77027" w:rsidP="00505EF2">
      <w:pPr>
        <w:pStyle w:val="paragraph"/>
      </w:pPr>
      <w:r w:rsidRPr="00505EF2">
        <w:tab/>
        <w:t>(f)</w:t>
      </w:r>
      <w:r w:rsidRPr="00505EF2">
        <w:tab/>
        <w:t>an exempt Parliamentary content service (within the meaning of Schedule</w:t>
      </w:r>
      <w:r w:rsidR="00505EF2" w:rsidRPr="00505EF2">
        <w:t> </w:t>
      </w:r>
      <w:r w:rsidRPr="00505EF2">
        <w:t>7); or</w:t>
      </w:r>
    </w:p>
    <w:p w:rsidR="00F77027" w:rsidRPr="00505EF2" w:rsidRDefault="00F77027" w:rsidP="00505EF2">
      <w:pPr>
        <w:pStyle w:val="paragraph"/>
      </w:pPr>
      <w:r w:rsidRPr="00505EF2">
        <w:tab/>
        <w:t>(g)</w:t>
      </w:r>
      <w:r w:rsidRPr="00505EF2">
        <w:tab/>
        <w:t>an exempt court/tribunal content service (within the meaning of Schedule</w:t>
      </w:r>
      <w:r w:rsidR="00505EF2" w:rsidRPr="00505EF2">
        <w:t> </w:t>
      </w:r>
      <w:r w:rsidRPr="00505EF2">
        <w:t>7); or</w:t>
      </w:r>
    </w:p>
    <w:p w:rsidR="00F77027" w:rsidRPr="00505EF2" w:rsidRDefault="00F77027" w:rsidP="00505EF2">
      <w:pPr>
        <w:pStyle w:val="paragraph"/>
      </w:pPr>
      <w:r w:rsidRPr="00505EF2">
        <w:tab/>
        <w:t>(h)</w:t>
      </w:r>
      <w:r w:rsidRPr="00505EF2">
        <w:tab/>
        <w:t>an exempt official</w:t>
      </w:r>
      <w:r w:rsidR="00803458">
        <w:noBreakHyphen/>
      </w:r>
      <w:r w:rsidRPr="00505EF2">
        <w:t>inquiry content service (within the meaning of Schedule</w:t>
      </w:r>
      <w:r w:rsidR="00505EF2" w:rsidRPr="00505EF2">
        <w:t> </w:t>
      </w:r>
      <w:r w:rsidRPr="00505EF2">
        <w:t>7); or</w:t>
      </w:r>
    </w:p>
    <w:p w:rsidR="00F77027" w:rsidRPr="00505EF2" w:rsidRDefault="00F77027" w:rsidP="00505EF2">
      <w:pPr>
        <w:pStyle w:val="paragraph"/>
      </w:pPr>
      <w:r w:rsidRPr="00505EF2">
        <w:tab/>
        <w:t>(i)</w:t>
      </w:r>
      <w:r w:rsidRPr="00505EF2">
        <w:tab/>
        <w:t>a service that enables end</w:t>
      </w:r>
      <w:r w:rsidR="00803458">
        <w:noBreakHyphen/>
      </w:r>
      <w:r w:rsidRPr="00505EF2">
        <w:t>users to communicate, by means of voice calls, with other end</w:t>
      </w:r>
      <w:r w:rsidR="00803458">
        <w:noBreakHyphen/>
      </w:r>
      <w:r w:rsidRPr="00505EF2">
        <w:t>users; or</w:t>
      </w:r>
    </w:p>
    <w:p w:rsidR="00F77027" w:rsidRPr="00505EF2" w:rsidRDefault="00F77027" w:rsidP="00505EF2">
      <w:pPr>
        <w:pStyle w:val="paragraph"/>
      </w:pPr>
      <w:r w:rsidRPr="00505EF2">
        <w:tab/>
        <w:t>(j)</w:t>
      </w:r>
      <w:r w:rsidRPr="00505EF2">
        <w:tab/>
        <w:t>a service that enables end</w:t>
      </w:r>
      <w:r w:rsidR="00803458">
        <w:noBreakHyphen/>
      </w:r>
      <w:r w:rsidRPr="00505EF2">
        <w:t>users to communicate, by means of video calls, with other end</w:t>
      </w:r>
      <w:r w:rsidR="00803458">
        <w:noBreakHyphen/>
      </w:r>
      <w:r w:rsidRPr="00505EF2">
        <w:t>users; or</w:t>
      </w:r>
    </w:p>
    <w:p w:rsidR="00F77027" w:rsidRPr="00505EF2" w:rsidRDefault="00F77027" w:rsidP="00505EF2">
      <w:pPr>
        <w:pStyle w:val="paragraph"/>
      </w:pPr>
      <w:r w:rsidRPr="00505EF2">
        <w:tab/>
        <w:t>(k)</w:t>
      </w:r>
      <w:r w:rsidRPr="00505EF2">
        <w:tab/>
        <w:t>a service that enables end</w:t>
      </w:r>
      <w:r w:rsidR="00803458">
        <w:noBreakHyphen/>
      </w:r>
      <w:r w:rsidRPr="00505EF2">
        <w:t>users to communicate, by means of email, with other end</w:t>
      </w:r>
      <w:r w:rsidR="00803458">
        <w:noBreakHyphen/>
      </w:r>
      <w:r w:rsidRPr="00505EF2">
        <w:t>users; or</w:t>
      </w:r>
    </w:p>
    <w:p w:rsidR="00F77027" w:rsidRPr="00505EF2" w:rsidRDefault="00F77027" w:rsidP="00505EF2">
      <w:pPr>
        <w:pStyle w:val="paragraph"/>
      </w:pPr>
      <w:r w:rsidRPr="00505EF2">
        <w:tab/>
        <w:t>(l)</w:t>
      </w:r>
      <w:r w:rsidRPr="00505EF2">
        <w:tab/>
        <w:t>an instant messaging service that enables end</w:t>
      </w:r>
      <w:r w:rsidR="00803458">
        <w:noBreakHyphen/>
      </w:r>
      <w:r w:rsidRPr="00505EF2">
        <w:t>users to communicate with other end</w:t>
      </w:r>
      <w:r w:rsidR="00803458">
        <w:noBreakHyphen/>
      </w:r>
      <w:r w:rsidRPr="00505EF2">
        <w:t>users; or</w:t>
      </w:r>
    </w:p>
    <w:p w:rsidR="00F77027" w:rsidRPr="00505EF2" w:rsidRDefault="00F77027" w:rsidP="00505EF2">
      <w:pPr>
        <w:pStyle w:val="paragraph"/>
      </w:pPr>
      <w:r w:rsidRPr="00505EF2">
        <w:tab/>
        <w:t>(m)</w:t>
      </w:r>
      <w:r w:rsidRPr="00505EF2">
        <w:tab/>
        <w:t>an SMS service that enables end</w:t>
      </w:r>
      <w:r w:rsidR="00803458">
        <w:noBreakHyphen/>
      </w:r>
      <w:r w:rsidRPr="00505EF2">
        <w:t>users to communicate with other end</w:t>
      </w:r>
      <w:r w:rsidR="00803458">
        <w:noBreakHyphen/>
      </w:r>
      <w:r w:rsidRPr="00505EF2">
        <w:t>users; or</w:t>
      </w:r>
    </w:p>
    <w:p w:rsidR="00F77027" w:rsidRPr="00505EF2" w:rsidRDefault="00F77027" w:rsidP="00505EF2">
      <w:pPr>
        <w:pStyle w:val="paragraph"/>
      </w:pPr>
      <w:r w:rsidRPr="00505EF2">
        <w:tab/>
        <w:t>(n)</w:t>
      </w:r>
      <w:r w:rsidRPr="00505EF2">
        <w:tab/>
        <w:t>an MMS service that enables end</w:t>
      </w:r>
      <w:r w:rsidR="00803458">
        <w:noBreakHyphen/>
      </w:r>
      <w:r w:rsidRPr="00505EF2">
        <w:t>users to communicate with other end</w:t>
      </w:r>
      <w:r w:rsidR="00803458">
        <w:noBreakHyphen/>
      </w:r>
      <w:r w:rsidRPr="00505EF2">
        <w:t>users; or</w:t>
      </w:r>
    </w:p>
    <w:p w:rsidR="00F77027" w:rsidRPr="00505EF2" w:rsidRDefault="00F77027" w:rsidP="00505EF2">
      <w:pPr>
        <w:pStyle w:val="paragraph"/>
      </w:pPr>
      <w:r w:rsidRPr="00505EF2">
        <w:tab/>
        <w:t>(o)</w:t>
      </w:r>
      <w:r w:rsidRPr="00505EF2">
        <w:tab/>
        <w:t>a service that delivers content by fax; or</w:t>
      </w:r>
    </w:p>
    <w:p w:rsidR="00F77027" w:rsidRPr="00505EF2" w:rsidRDefault="00F77027" w:rsidP="00505EF2">
      <w:pPr>
        <w:pStyle w:val="paragraph"/>
      </w:pPr>
      <w:r w:rsidRPr="00505EF2">
        <w:tab/>
        <w:t>(p)</w:t>
      </w:r>
      <w:r w:rsidRPr="00505EF2">
        <w:tab/>
        <w:t>an exempt data storage service (within the meaning of Schedule</w:t>
      </w:r>
      <w:r w:rsidR="00505EF2" w:rsidRPr="00505EF2">
        <w:t> </w:t>
      </w:r>
      <w:r w:rsidRPr="00505EF2">
        <w:t>7); or</w:t>
      </w:r>
    </w:p>
    <w:p w:rsidR="00F77027" w:rsidRPr="00505EF2" w:rsidRDefault="00F77027" w:rsidP="00505EF2">
      <w:pPr>
        <w:pStyle w:val="paragraph"/>
      </w:pPr>
      <w:r w:rsidRPr="00505EF2">
        <w:tab/>
        <w:t>(q)</w:t>
      </w:r>
      <w:r w:rsidRPr="00505EF2">
        <w:tab/>
        <w:t>an exempt back</w:t>
      </w:r>
      <w:r w:rsidR="00803458">
        <w:noBreakHyphen/>
      </w:r>
      <w:r w:rsidRPr="00505EF2">
        <w:t>up service (within the meaning of Schedule</w:t>
      </w:r>
      <w:r w:rsidR="00505EF2" w:rsidRPr="00505EF2">
        <w:t> </w:t>
      </w:r>
      <w:r w:rsidRPr="00505EF2">
        <w:t>7); or</w:t>
      </w:r>
    </w:p>
    <w:p w:rsidR="00F77027" w:rsidRPr="00505EF2" w:rsidRDefault="00F77027" w:rsidP="00505EF2">
      <w:pPr>
        <w:pStyle w:val="paragraph"/>
      </w:pPr>
      <w:r w:rsidRPr="00505EF2">
        <w:tab/>
        <w:t>(r)</w:t>
      </w:r>
      <w:r w:rsidRPr="00505EF2">
        <w:tab/>
        <w:t xml:space="preserve">a service determined under </w:t>
      </w:r>
      <w:r w:rsidR="00505EF2" w:rsidRPr="00505EF2">
        <w:t>subclause (</w:t>
      </w:r>
      <w:r w:rsidR="00760478" w:rsidRPr="00505EF2">
        <w:t>2</w:t>
      </w:r>
      <w:r w:rsidRPr="00505EF2">
        <w:t>)</w:t>
      </w:r>
      <w:r w:rsidR="00AB5636" w:rsidRPr="00505EF2">
        <w:t>.</w:t>
      </w:r>
    </w:p>
    <w:p w:rsidR="00F77027" w:rsidRPr="00505EF2" w:rsidRDefault="00F77027" w:rsidP="00505EF2">
      <w:pPr>
        <w:pStyle w:val="notetext"/>
      </w:pPr>
      <w:r w:rsidRPr="00505EF2">
        <w:t>Note 1:</w:t>
      </w:r>
      <w:r w:rsidRPr="00505EF2">
        <w:tab/>
      </w:r>
      <w:r w:rsidRPr="00505EF2">
        <w:rPr>
          <w:b/>
          <w:i/>
        </w:rPr>
        <w:t>SMS</w:t>
      </w:r>
      <w:r w:rsidRPr="00505EF2">
        <w:t xml:space="preserve"> is short for short message service</w:t>
      </w:r>
      <w:r w:rsidR="00AB5636" w:rsidRPr="00505EF2">
        <w:t>.</w:t>
      </w:r>
    </w:p>
    <w:p w:rsidR="00F77027" w:rsidRPr="00505EF2" w:rsidRDefault="00F77027" w:rsidP="00505EF2">
      <w:pPr>
        <w:pStyle w:val="notetext"/>
      </w:pPr>
      <w:r w:rsidRPr="00505EF2">
        <w:t>Note 2:</w:t>
      </w:r>
      <w:r w:rsidRPr="00505EF2">
        <w:tab/>
      </w:r>
      <w:r w:rsidRPr="00505EF2">
        <w:rPr>
          <w:b/>
          <w:i/>
        </w:rPr>
        <w:t>MMS</w:t>
      </w:r>
      <w:r w:rsidRPr="00505EF2">
        <w:t xml:space="preserve"> is short for multimedia message service</w:t>
      </w:r>
      <w:r w:rsidR="00AB5636" w:rsidRPr="00505EF2">
        <w:t>.</w:t>
      </w:r>
    </w:p>
    <w:p w:rsidR="00F77027" w:rsidRPr="00505EF2" w:rsidRDefault="00F77027" w:rsidP="00505EF2">
      <w:pPr>
        <w:pStyle w:val="subsection"/>
      </w:pPr>
      <w:r w:rsidRPr="00505EF2">
        <w:tab/>
        <w:t>(2)</w:t>
      </w:r>
      <w:r w:rsidRPr="00505EF2">
        <w:tab/>
        <w:t xml:space="preserve">The ACMA may, by legislative instrument, determine one or more services for the purposes of </w:t>
      </w:r>
      <w:r w:rsidR="00505EF2" w:rsidRPr="00505EF2">
        <w:t>paragraph (</w:t>
      </w:r>
      <w:r w:rsidRPr="00505EF2">
        <w:t>1)(r)</w:t>
      </w:r>
      <w:r w:rsidR="00AB5636" w:rsidRPr="00505EF2">
        <w:t>.</w:t>
      </w:r>
    </w:p>
    <w:p w:rsidR="00F77027" w:rsidRPr="00505EF2" w:rsidRDefault="00AB5636" w:rsidP="00505EF2">
      <w:pPr>
        <w:pStyle w:val="ActHead5"/>
      </w:pPr>
      <w:bookmarkStart w:id="15" w:name="_Toc511314096"/>
      <w:r w:rsidRPr="00505EF2">
        <w:rPr>
          <w:rStyle w:val="CharSectno"/>
        </w:rPr>
        <w:t>4</w:t>
      </w:r>
      <w:r w:rsidR="00F77027" w:rsidRPr="00505EF2">
        <w:t xml:space="preserve">  Exempt online simulcast service</w:t>
      </w:r>
      <w:bookmarkEnd w:id="15"/>
    </w:p>
    <w:p w:rsidR="00F77027" w:rsidRPr="00505EF2" w:rsidRDefault="00F77027" w:rsidP="00505EF2">
      <w:pPr>
        <w:pStyle w:val="subsection"/>
      </w:pPr>
      <w:r w:rsidRPr="00505EF2">
        <w:tab/>
        <w:t>(1)</w:t>
      </w:r>
      <w:r w:rsidRPr="00505EF2">
        <w:tab/>
        <w:t xml:space="preserve">For the purposes of this Schedule, </w:t>
      </w:r>
      <w:r w:rsidR="00493970" w:rsidRPr="00505EF2">
        <w:rPr>
          <w:b/>
          <w:i/>
        </w:rPr>
        <w:t>exempt online simulcast service</w:t>
      </w:r>
      <w:r w:rsidRPr="00505EF2">
        <w:t xml:space="preserve"> means a service, or a part of a service, that is provided to end</w:t>
      </w:r>
      <w:r w:rsidR="00803458">
        <w:noBreakHyphen/>
      </w:r>
      <w:r w:rsidRPr="00505EF2">
        <w:t>users using an internet carriage service, and that:</w:t>
      </w:r>
    </w:p>
    <w:p w:rsidR="00F77027" w:rsidRPr="00505EF2" w:rsidRDefault="00F77027" w:rsidP="00505EF2">
      <w:pPr>
        <w:pStyle w:val="paragraph"/>
      </w:pPr>
      <w:r w:rsidRPr="00505EF2">
        <w:lastRenderedPageBreak/>
        <w:tab/>
        <w:t>(a)</w:t>
      </w:r>
      <w:r w:rsidRPr="00505EF2">
        <w:tab/>
        <w:t>does no more than provide a stream of content that is identical to the stream of programs transmitted on:</w:t>
      </w:r>
    </w:p>
    <w:p w:rsidR="00F77027" w:rsidRPr="00505EF2" w:rsidRDefault="00F77027" w:rsidP="00505EF2">
      <w:pPr>
        <w:pStyle w:val="paragraphsub"/>
      </w:pPr>
      <w:r w:rsidRPr="00505EF2">
        <w:tab/>
        <w:t>(i)</w:t>
      </w:r>
      <w:r w:rsidRPr="00505EF2">
        <w:tab/>
        <w:t>a commercial television broadcasting service provided under a commercial television broadcasting licence; or</w:t>
      </w:r>
    </w:p>
    <w:p w:rsidR="00F77027" w:rsidRPr="00505EF2" w:rsidRDefault="00F77027" w:rsidP="00505EF2">
      <w:pPr>
        <w:pStyle w:val="paragraphsub"/>
      </w:pPr>
      <w:r w:rsidRPr="00505EF2">
        <w:tab/>
        <w:t>(ii)</w:t>
      </w:r>
      <w:r w:rsidRPr="00505EF2">
        <w:tab/>
        <w:t>a commercial radio broadcasting service provided under a commercial radio broadcasting licence; or</w:t>
      </w:r>
    </w:p>
    <w:p w:rsidR="00F77027" w:rsidRPr="00505EF2" w:rsidRDefault="00F77027" w:rsidP="00505EF2">
      <w:pPr>
        <w:pStyle w:val="paragraphsub"/>
      </w:pPr>
      <w:r w:rsidRPr="00505EF2">
        <w:tab/>
        <w:t>(iii)</w:t>
      </w:r>
      <w:r w:rsidRPr="00505EF2">
        <w:tab/>
        <w:t>a subscription television broadcasting service provided under a subscription television broadcasting licence; or</w:t>
      </w:r>
    </w:p>
    <w:p w:rsidR="00F77027" w:rsidRPr="00505EF2" w:rsidRDefault="00F77027" w:rsidP="00505EF2">
      <w:pPr>
        <w:pStyle w:val="paragraphsub"/>
      </w:pPr>
      <w:r w:rsidRPr="00505EF2">
        <w:tab/>
        <w:t>(iv)</w:t>
      </w:r>
      <w:r w:rsidRPr="00505EF2">
        <w:tab/>
        <w:t>a subscription radio narrowcasting service; or</w:t>
      </w:r>
    </w:p>
    <w:p w:rsidR="00F77027" w:rsidRPr="00505EF2" w:rsidRDefault="00F77027" w:rsidP="00505EF2">
      <w:pPr>
        <w:pStyle w:val="paragraphsub"/>
      </w:pPr>
      <w:r w:rsidRPr="00505EF2">
        <w:tab/>
        <w:t>(v)</w:t>
      </w:r>
      <w:r w:rsidRPr="00505EF2">
        <w:tab/>
        <w:t>a subscription television narrowcasting service; or</w:t>
      </w:r>
    </w:p>
    <w:p w:rsidR="00F77027" w:rsidRPr="00505EF2" w:rsidRDefault="00F77027" w:rsidP="00505EF2">
      <w:pPr>
        <w:pStyle w:val="paragraphsub"/>
      </w:pPr>
      <w:r w:rsidRPr="00505EF2">
        <w:tab/>
        <w:t>(vi)</w:t>
      </w:r>
      <w:r w:rsidRPr="00505EF2">
        <w:tab/>
        <w:t>a broadcasting service provided by the Special Broadcasting Service Corporation; and</w:t>
      </w:r>
    </w:p>
    <w:p w:rsidR="00F77027" w:rsidRPr="00505EF2" w:rsidRDefault="00F77027" w:rsidP="00505EF2">
      <w:pPr>
        <w:pStyle w:val="paragraph"/>
      </w:pPr>
      <w:r w:rsidRPr="00505EF2">
        <w:tab/>
        <w:t>(b)</w:t>
      </w:r>
      <w:r w:rsidRPr="00505EF2">
        <w:tab/>
        <w:t>provides that stream of content simultaneously</w:t>
      </w:r>
      <w:r w:rsidR="00760478" w:rsidRPr="00505EF2">
        <w:t>, or almost simultaneously,</w:t>
      </w:r>
      <w:r w:rsidRPr="00505EF2">
        <w:t xml:space="preserve"> with the transmission of that stream of programs</w:t>
      </w:r>
      <w:r w:rsidR="00AB5636" w:rsidRPr="00505EF2">
        <w:t>.</w:t>
      </w:r>
    </w:p>
    <w:p w:rsidR="00F77027" w:rsidRPr="00505EF2" w:rsidRDefault="00F77027" w:rsidP="00505EF2">
      <w:pPr>
        <w:pStyle w:val="subsection"/>
      </w:pPr>
      <w:r w:rsidRPr="00505EF2">
        <w:tab/>
        <w:t>(2)</w:t>
      </w:r>
      <w:r w:rsidRPr="00505EF2">
        <w:tab/>
        <w:t xml:space="preserve">For the purposes of </w:t>
      </w:r>
      <w:r w:rsidR="00505EF2" w:rsidRPr="00505EF2">
        <w:t>subclause (</w:t>
      </w:r>
      <w:r w:rsidRPr="00505EF2">
        <w:t>1),</w:t>
      </w:r>
      <w:r w:rsidRPr="00505EF2">
        <w:rPr>
          <w:b/>
          <w:i/>
        </w:rPr>
        <w:t xml:space="preserve"> </w:t>
      </w:r>
      <w:r w:rsidRPr="00505EF2">
        <w:t>in determining whether a stream of content is identical to a stream of programs, disregard</w:t>
      </w:r>
      <w:r w:rsidR="00DB0BA9" w:rsidRPr="00505EF2">
        <w:t xml:space="preserve"> </w:t>
      </w:r>
      <w:r w:rsidRPr="00505EF2">
        <w:t>any differences that are attributable to the technical characteristics of the provision or transmission (for example, video resolution</w:t>
      </w:r>
      <w:r w:rsidR="00F101A0" w:rsidRPr="00505EF2">
        <w:t xml:space="preserve"> or sound quality</w:t>
      </w:r>
      <w:r w:rsidRPr="00505EF2">
        <w:t>)</w:t>
      </w:r>
      <w:r w:rsidR="00AB5636" w:rsidRPr="00505EF2">
        <w:t>.</w:t>
      </w:r>
    </w:p>
    <w:p w:rsidR="00ED031E" w:rsidRPr="00505EF2" w:rsidRDefault="00DB0BA9" w:rsidP="00505EF2">
      <w:pPr>
        <w:pStyle w:val="subsection"/>
      </w:pPr>
      <w:r w:rsidRPr="00505EF2">
        <w:tab/>
        <w:t>(3)</w:t>
      </w:r>
      <w:r w:rsidRPr="00505EF2">
        <w:tab/>
        <w:t xml:space="preserve">For the purposes of </w:t>
      </w:r>
      <w:r w:rsidR="00505EF2" w:rsidRPr="00505EF2">
        <w:t>subclause (</w:t>
      </w:r>
      <w:r w:rsidRPr="00505EF2">
        <w:t>1), in determining whether a stream of content is identical to a stream of programs, disregard the presence or absence of</w:t>
      </w:r>
      <w:r w:rsidR="00ED031E" w:rsidRPr="00505EF2">
        <w:t>:</w:t>
      </w:r>
    </w:p>
    <w:p w:rsidR="00ED031E" w:rsidRPr="00505EF2" w:rsidRDefault="00ED031E" w:rsidP="00505EF2">
      <w:pPr>
        <w:pStyle w:val="paragraph"/>
      </w:pPr>
      <w:r w:rsidRPr="00505EF2">
        <w:tab/>
        <w:t>(a)</w:t>
      </w:r>
      <w:r w:rsidRPr="00505EF2">
        <w:tab/>
      </w:r>
      <w:r w:rsidR="00DB0BA9" w:rsidRPr="00505EF2">
        <w:t>a watermark</w:t>
      </w:r>
      <w:r w:rsidR="00803458">
        <w:noBreakHyphen/>
      </w:r>
      <w:r w:rsidR="00DB0BA9" w:rsidRPr="00505EF2">
        <w:t>type logo</w:t>
      </w:r>
      <w:r w:rsidRPr="00505EF2">
        <w:t>;</w:t>
      </w:r>
      <w:r w:rsidR="00DB0BA9" w:rsidRPr="00505EF2">
        <w:t xml:space="preserve"> or</w:t>
      </w:r>
    </w:p>
    <w:p w:rsidR="00ED031E" w:rsidRPr="00505EF2" w:rsidRDefault="00ED031E" w:rsidP="00505EF2">
      <w:pPr>
        <w:pStyle w:val="paragraph"/>
      </w:pPr>
      <w:r w:rsidRPr="00505EF2">
        <w:tab/>
        <w:t>(b)</w:t>
      </w:r>
      <w:r w:rsidRPr="00505EF2">
        <w:tab/>
        <w:t xml:space="preserve">a </w:t>
      </w:r>
      <w:r w:rsidR="00E87F10" w:rsidRPr="00505EF2">
        <w:t>watermark</w:t>
      </w:r>
      <w:r w:rsidR="00803458">
        <w:noBreakHyphen/>
      </w:r>
      <w:r w:rsidR="00E87F10" w:rsidRPr="00505EF2">
        <w:t>type</w:t>
      </w:r>
      <w:r w:rsidR="00DB0BA9" w:rsidRPr="00505EF2">
        <w:t xml:space="preserve"> insignia</w:t>
      </w:r>
      <w:r w:rsidRPr="00505EF2">
        <w:t>;</w:t>
      </w:r>
    </w:p>
    <w:p w:rsidR="00DB0BA9" w:rsidRPr="00505EF2" w:rsidRDefault="00DB0BA9" w:rsidP="00505EF2">
      <w:pPr>
        <w:pStyle w:val="subsection2"/>
      </w:pPr>
      <w:r w:rsidRPr="00505EF2">
        <w:t xml:space="preserve">that </w:t>
      </w:r>
      <w:r w:rsidR="00E87F10" w:rsidRPr="00505EF2">
        <w:t>is not</w:t>
      </w:r>
      <w:r w:rsidRPr="00505EF2">
        <w:t xml:space="preserve"> gambling promotional content</w:t>
      </w:r>
      <w:r w:rsidR="00AB5636" w:rsidRPr="00505EF2">
        <w:t>.</w:t>
      </w:r>
    </w:p>
    <w:p w:rsidR="00EE662B" w:rsidRPr="00505EF2" w:rsidRDefault="00AB5636" w:rsidP="00505EF2">
      <w:pPr>
        <w:pStyle w:val="ActHead5"/>
      </w:pPr>
      <w:bookmarkStart w:id="16" w:name="_Toc511314097"/>
      <w:r w:rsidRPr="00505EF2">
        <w:rPr>
          <w:rStyle w:val="CharSectno"/>
        </w:rPr>
        <w:t>5</w:t>
      </w:r>
      <w:r w:rsidR="00EE662B" w:rsidRPr="00505EF2">
        <w:t xml:space="preserve">  Geographical link to Australia</w:t>
      </w:r>
      <w:bookmarkEnd w:id="16"/>
    </w:p>
    <w:p w:rsidR="00F470B1" w:rsidRPr="00505EF2" w:rsidRDefault="005F354E" w:rsidP="00505EF2">
      <w:pPr>
        <w:pStyle w:val="subsection"/>
      </w:pPr>
      <w:r w:rsidRPr="00505EF2">
        <w:tab/>
        <w:t>(</w:t>
      </w:r>
      <w:r w:rsidR="00EE662B" w:rsidRPr="00505EF2">
        <w:t>1</w:t>
      </w:r>
      <w:r w:rsidRPr="00505EF2">
        <w:t>)</w:t>
      </w:r>
      <w:r w:rsidRPr="00505EF2">
        <w:tab/>
      </w:r>
      <w:r w:rsidR="00885E36" w:rsidRPr="00505EF2">
        <w:t xml:space="preserve">For the purposes of this </w:t>
      </w:r>
      <w:r w:rsidR="00E61172" w:rsidRPr="00505EF2">
        <w:t>Schedule</w:t>
      </w:r>
      <w:r w:rsidR="00885E36" w:rsidRPr="00505EF2">
        <w:t>, a</w:t>
      </w:r>
      <w:r w:rsidRPr="00505EF2">
        <w:t xml:space="preserve"> service has a </w:t>
      </w:r>
      <w:r w:rsidRPr="00505EF2">
        <w:rPr>
          <w:b/>
          <w:i/>
        </w:rPr>
        <w:t>geographical link to Australia</w:t>
      </w:r>
      <w:r w:rsidRPr="00505EF2">
        <w:t xml:space="preserve"> </w:t>
      </w:r>
      <w:r w:rsidR="00FD124F" w:rsidRPr="00505EF2">
        <w:t>if</w:t>
      </w:r>
      <w:r w:rsidRPr="00505EF2">
        <w:t xml:space="preserve"> </w:t>
      </w:r>
      <w:r w:rsidR="005A239F" w:rsidRPr="00505EF2">
        <w:t>an</w:t>
      </w:r>
      <w:r w:rsidR="00F470B1" w:rsidRPr="00505EF2">
        <w:t xml:space="preserve"> ordinary reasonable person would conclude</w:t>
      </w:r>
      <w:r w:rsidR="005A239F" w:rsidRPr="00505EF2">
        <w:t xml:space="preserve"> that</w:t>
      </w:r>
      <w:r w:rsidR="00F470B1" w:rsidRPr="00505EF2">
        <w:t>:</w:t>
      </w:r>
    </w:p>
    <w:p w:rsidR="00F470B1" w:rsidRPr="00505EF2" w:rsidRDefault="00F470B1" w:rsidP="00505EF2">
      <w:pPr>
        <w:pStyle w:val="paragraph"/>
      </w:pPr>
      <w:r w:rsidRPr="00505EF2">
        <w:tab/>
        <w:t>(a)</w:t>
      </w:r>
      <w:r w:rsidRPr="00505EF2">
        <w:tab/>
      </w:r>
      <w:r w:rsidR="005F354E" w:rsidRPr="00505EF2">
        <w:t>the service is targeted at individuals who are physically present in Australia</w:t>
      </w:r>
      <w:r w:rsidRPr="00505EF2">
        <w:t>; or</w:t>
      </w:r>
    </w:p>
    <w:p w:rsidR="005F354E" w:rsidRPr="00505EF2" w:rsidRDefault="00F470B1" w:rsidP="00505EF2">
      <w:pPr>
        <w:pStyle w:val="paragraph"/>
      </w:pPr>
      <w:r w:rsidRPr="00505EF2">
        <w:tab/>
        <w:t>(b)</w:t>
      </w:r>
      <w:r w:rsidRPr="00505EF2">
        <w:tab/>
        <w:t>any</w:t>
      </w:r>
      <w:r w:rsidR="005F354E" w:rsidRPr="00505EF2">
        <w:t xml:space="preserve"> of the content provided on the service </w:t>
      </w:r>
      <w:r w:rsidR="00431181" w:rsidRPr="00505EF2">
        <w:t>is likely</w:t>
      </w:r>
      <w:r w:rsidR="005F354E" w:rsidRPr="00505EF2">
        <w:t xml:space="preserve"> to appeal to the public</w:t>
      </w:r>
      <w:r w:rsidR="00885E36" w:rsidRPr="00505EF2">
        <w:t>,</w:t>
      </w:r>
      <w:r w:rsidR="005F354E" w:rsidRPr="00505EF2">
        <w:t xml:space="preserve"> or a section of the public</w:t>
      </w:r>
      <w:r w:rsidR="00885E36" w:rsidRPr="00505EF2">
        <w:t>,</w:t>
      </w:r>
      <w:r w:rsidR="005F354E" w:rsidRPr="00505EF2">
        <w:t xml:space="preserve"> in Australia</w:t>
      </w:r>
      <w:r w:rsidR="00AB5636" w:rsidRPr="00505EF2">
        <w:t>.</w:t>
      </w:r>
    </w:p>
    <w:p w:rsidR="005F354E" w:rsidRPr="00505EF2" w:rsidRDefault="005F354E" w:rsidP="00505EF2">
      <w:pPr>
        <w:pStyle w:val="subsection"/>
      </w:pPr>
      <w:r w:rsidRPr="00505EF2">
        <w:lastRenderedPageBreak/>
        <w:tab/>
        <w:t>(</w:t>
      </w:r>
      <w:r w:rsidR="00F470B1" w:rsidRPr="00505EF2">
        <w:t>2</w:t>
      </w:r>
      <w:r w:rsidRPr="00505EF2">
        <w:t>)</w:t>
      </w:r>
      <w:r w:rsidRPr="00505EF2">
        <w:tab/>
        <w:t xml:space="preserve">For the purposes of </w:t>
      </w:r>
      <w:r w:rsidR="00F470B1" w:rsidRPr="00505EF2">
        <w:t>this clause</w:t>
      </w:r>
      <w:r w:rsidRPr="00505EF2">
        <w:t xml:space="preserve">, content is </w:t>
      </w:r>
      <w:r w:rsidRPr="00505EF2">
        <w:rPr>
          <w:b/>
          <w:i/>
        </w:rPr>
        <w:t>provided on</w:t>
      </w:r>
      <w:r w:rsidRPr="00505EF2">
        <w:t xml:space="preserve"> a service if the content is:</w:t>
      </w:r>
    </w:p>
    <w:p w:rsidR="005F354E" w:rsidRPr="00505EF2" w:rsidRDefault="005F354E" w:rsidP="00505EF2">
      <w:pPr>
        <w:pStyle w:val="paragraph"/>
      </w:pPr>
      <w:r w:rsidRPr="00505EF2">
        <w:tab/>
        <w:t>(a)</w:t>
      </w:r>
      <w:r w:rsidRPr="00505EF2">
        <w:tab/>
        <w:t>delivered by the</w:t>
      </w:r>
      <w:r w:rsidR="00885E36" w:rsidRPr="00505EF2">
        <w:t xml:space="preserve"> </w:t>
      </w:r>
      <w:r w:rsidRPr="00505EF2">
        <w:t>service; or</w:t>
      </w:r>
    </w:p>
    <w:p w:rsidR="00145FF5" w:rsidRPr="00505EF2" w:rsidRDefault="005F354E" w:rsidP="00505EF2">
      <w:pPr>
        <w:pStyle w:val="paragraph"/>
      </w:pPr>
      <w:r w:rsidRPr="00505EF2">
        <w:tab/>
        <w:t>(b)</w:t>
      </w:r>
      <w:r w:rsidRPr="00505EF2">
        <w:tab/>
        <w:t>accessible to end</w:t>
      </w:r>
      <w:r w:rsidR="00803458">
        <w:noBreakHyphen/>
      </w:r>
      <w:r w:rsidRPr="00505EF2">
        <w:t>users using th</w:t>
      </w:r>
      <w:r w:rsidR="00885E36" w:rsidRPr="00505EF2">
        <w:t xml:space="preserve">e </w:t>
      </w:r>
      <w:r w:rsidRPr="00505EF2">
        <w:t>service</w:t>
      </w:r>
      <w:r w:rsidR="00AB5636" w:rsidRPr="00505EF2">
        <w:t>.</w:t>
      </w:r>
    </w:p>
    <w:p w:rsidR="004A3BD1" w:rsidRPr="00505EF2" w:rsidRDefault="00AB5636" w:rsidP="00505EF2">
      <w:pPr>
        <w:pStyle w:val="ActHead5"/>
      </w:pPr>
      <w:bookmarkStart w:id="17" w:name="_Toc511314098"/>
      <w:r w:rsidRPr="00505EF2">
        <w:rPr>
          <w:rStyle w:val="CharSectno"/>
        </w:rPr>
        <w:t>6</w:t>
      </w:r>
      <w:r w:rsidR="004A3BD1" w:rsidRPr="00505EF2">
        <w:t xml:space="preserve">  Online content service provider</w:t>
      </w:r>
      <w:bookmarkEnd w:id="17"/>
    </w:p>
    <w:p w:rsidR="004A3BD1" w:rsidRPr="00505EF2" w:rsidRDefault="004A3BD1" w:rsidP="00505EF2">
      <w:pPr>
        <w:pStyle w:val="subsection"/>
      </w:pPr>
      <w:r w:rsidRPr="00505EF2">
        <w:tab/>
        <w:t>(1)</w:t>
      </w:r>
      <w:r w:rsidRPr="00505EF2">
        <w:tab/>
        <w:t>For the purposes of this Schedule, a person does not provide an online content service merely because the person supplies a</w:t>
      </w:r>
      <w:r w:rsidR="000A7085" w:rsidRPr="00505EF2">
        <w:t>n internet</w:t>
      </w:r>
      <w:r w:rsidRPr="00505EF2">
        <w:t xml:space="preserve"> carriage service that enables content to be delivered or accessed</w:t>
      </w:r>
      <w:r w:rsidR="00AB5636" w:rsidRPr="00505EF2">
        <w:t>.</w:t>
      </w:r>
    </w:p>
    <w:p w:rsidR="004A3BD1" w:rsidRPr="00505EF2" w:rsidRDefault="004A3BD1" w:rsidP="00505EF2">
      <w:pPr>
        <w:pStyle w:val="subsection"/>
      </w:pPr>
      <w:r w:rsidRPr="00505EF2">
        <w:tab/>
        <w:t>(2)</w:t>
      </w:r>
      <w:r w:rsidRPr="00505EF2">
        <w:tab/>
        <w:t>For the purposes of this Schedule, a person does not provide an online content service merely because the person provides a billing service, or a fee collection service, in relation to an online content service</w:t>
      </w:r>
      <w:r w:rsidR="00AB5636" w:rsidRPr="00505EF2">
        <w:t>.</w:t>
      </w:r>
    </w:p>
    <w:p w:rsidR="004A3BD1" w:rsidRPr="00505EF2" w:rsidRDefault="00AB5636" w:rsidP="00505EF2">
      <w:pPr>
        <w:pStyle w:val="ActHead5"/>
      </w:pPr>
      <w:bookmarkStart w:id="18" w:name="_Toc511314099"/>
      <w:r w:rsidRPr="00505EF2">
        <w:rPr>
          <w:rStyle w:val="CharSectno"/>
        </w:rPr>
        <w:t>7</w:t>
      </w:r>
      <w:r w:rsidR="004A3BD1" w:rsidRPr="00505EF2">
        <w:t xml:space="preserve">  When content is </w:t>
      </w:r>
      <w:r w:rsidR="00652D46" w:rsidRPr="00505EF2">
        <w:t>provided on</w:t>
      </w:r>
      <w:r w:rsidR="004A3BD1" w:rsidRPr="00505EF2">
        <w:t xml:space="preserve"> an online content service</w:t>
      </w:r>
      <w:bookmarkEnd w:id="18"/>
    </w:p>
    <w:p w:rsidR="00C96F82" w:rsidRPr="00505EF2" w:rsidRDefault="004A3BD1" w:rsidP="00505EF2">
      <w:pPr>
        <w:pStyle w:val="subsection"/>
      </w:pPr>
      <w:r w:rsidRPr="00505EF2">
        <w:tab/>
      </w:r>
      <w:r w:rsidR="00620597" w:rsidRPr="00505EF2">
        <w:t>(1)</w:t>
      </w:r>
      <w:r w:rsidRPr="00505EF2">
        <w:tab/>
        <w:t xml:space="preserve">For the purposes of this Schedule, content is </w:t>
      </w:r>
      <w:r w:rsidR="00652D46" w:rsidRPr="00505EF2">
        <w:rPr>
          <w:b/>
          <w:i/>
        </w:rPr>
        <w:t>provided on</w:t>
      </w:r>
      <w:r w:rsidR="00C96F82" w:rsidRPr="00505EF2">
        <w:t xml:space="preserve"> an</w:t>
      </w:r>
      <w:r w:rsidRPr="00505EF2">
        <w:t xml:space="preserve"> online content service if the content is</w:t>
      </w:r>
      <w:r w:rsidR="00C96F82" w:rsidRPr="00505EF2">
        <w:t>:</w:t>
      </w:r>
    </w:p>
    <w:p w:rsidR="00C96F82" w:rsidRPr="00505EF2" w:rsidRDefault="00C96F82" w:rsidP="00505EF2">
      <w:pPr>
        <w:pStyle w:val="paragraph"/>
      </w:pPr>
      <w:r w:rsidRPr="00505EF2">
        <w:tab/>
        <w:t>(a)</w:t>
      </w:r>
      <w:r w:rsidRPr="00505EF2">
        <w:tab/>
        <w:t>delivered by the online content service; or</w:t>
      </w:r>
    </w:p>
    <w:p w:rsidR="004A3BD1" w:rsidRPr="00505EF2" w:rsidRDefault="00C96F82" w:rsidP="00505EF2">
      <w:pPr>
        <w:pStyle w:val="paragraph"/>
      </w:pPr>
      <w:r w:rsidRPr="00505EF2">
        <w:tab/>
        <w:t>(b)</w:t>
      </w:r>
      <w:r w:rsidRPr="00505EF2">
        <w:tab/>
        <w:t>accessible to end</w:t>
      </w:r>
      <w:r w:rsidR="00803458">
        <w:noBreakHyphen/>
      </w:r>
      <w:r w:rsidRPr="00505EF2">
        <w:t>users using</w:t>
      </w:r>
      <w:r w:rsidR="004A3BD1" w:rsidRPr="00505EF2">
        <w:t xml:space="preserve"> the online content service</w:t>
      </w:r>
      <w:r w:rsidR="00AB5636" w:rsidRPr="00505EF2">
        <w:t>.</w:t>
      </w:r>
    </w:p>
    <w:p w:rsidR="00620597" w:rsidRPr="00505EF2" w:rsidRDefault="00620597" w:rsidP="00505EF2">
      <w:pPr>
        <w:pStyle w:val="subsection"/>
      </w:pPr>
      <w:r w:rsidRPr="00505EF2">
        <w:tab/>
        <w:t>(2)</w:t>
      </w:r>
      <w:r w:rsidRPr="00505EF2">
        <w:tab/>
        <w:t xml:space="preserve">For the purposes of this Schedule, content is </w:t>
      </w:r>
      <w:r w:rsidR="00652D46" w:rsidRPr="00505EF2">
        <w:rPr>
          <w:b/>
          <w:i/>
        </w:rPr>
        <w:t>provided on</w:t>
      </w:r>
      <w:r w:rsidR="00C96F82" w:rsidRPr="00505EF2">
        <w:t xml:space="preserve"> an online content service</w:t>
      </w:r>
      <w:r w:rsidRPr="00505EF2">
        <w:t xml:space="preserve"> to </w:t>
      </w:r>
      <w:r w:rsidR="00C96F82" w:rsidRPr="00505EF2">
        <w:t>a</w:t>
      </w:r>
      <w:r w:rsidR="00145FF5" w:rsidRPr="00505EF2">
        <w:t>n</w:t>
      </w:r>
      <w:r w:rsidRPr="00505EF2">
        <w:t xml:space="preserve"> end</w:t>
      </w:r>
      <w:r w:rsidR="00803458">
        <w:noBreakHyphen/>
      </w:r>
      <w:r w:rsidRPr="00505EF2">
        <w:t>user if the content is:</w:t>
      </w:r>
    </w:p>
    <w:p w:rsidR="00620597" w:rsidRPr="00505EF2" w:rsidRDefault="00620597" w:rsidP="00505EF2">
      <w:pPr>
        <w:pStyle w:val="paragraph"/>
      </w:pPr>
      <w:r w:rsidRPr="00505EF2">
        <w:tab/>
        <w:t>(a)</w:t>
      </w:r>
      <w:r w:rsidRPr="00505EF2">
        <w:tab/>
        <w:t>delivered to the end</w:t>
      </w:r>
      <w:r w:rsidR="00803458">
        <w:noBreakHyphen/>
      </w:r>
      <w:r w:rsidRPr="00505EF2">
        <w:t>user by the online content service; or</w:t>
      </w:r>
    </w:p>
    <w:p w:rsidR="00620597" w:rsidRPr="00505EF2" w:rsidRDefault="00620597" w:rsidP="00505EF2">
      <w:pPr>
        <w:pStyle w:val="paragraph"/>
      </w:pPr>
      <w:r w:rsidRPr="00505EF2">
        <w:tab/>
        <w:t>(b)</w:t>
      </w:r>
      <w:r w:rsidRPr="00505EF2">
        <w:tab/>
        <w:t>accessible to the end</w:t>
      </w:r>
      <w:r w:rsidR="00803458">
        <w:noBreakHyphen/>
      </w:r>
      <w:r w:rsidRPr="00505EF2">
        <w:t>user using the online content service</w:t>
      </w:r>
      <w:r w:rsidR="00AB5636" w:rsidRPr="00505EF2">
        <w:t>.</w:t>
      </w:r>
    </w:p>
    <w:p w:rsidR="004A3BD1" w:rsidRPr="00505EF2" w:rsidRDefault="00AB5636" w:rsidP="00505EF2">
      <w:pPr>
        <w:pStyle w:val="ActHead5"/>
      </w:pPr>
      <w:bookmarkStart w:id="19" w:name="_Toc511314100"/>
      <w:r w:rsidRPr="00505EF2">
        <w:rPr>
          <w:rStyle w:val="CharSectno"/>
        </w:rPr>
        <w:t>8</w:t>
      </w:r>
      <w:r w:rsidR="004A3BD1" w:rsidRPr="00505EF2">
        <w:t xml:space="preserve">  When </w:t>
      </w:r>
      <w:r w:rsidR="000A7085" w:rsidRPr="00505EF2">
        <w:t>a</w:t>
      </w:r>
      <w:r w:rsidR="004A3BD1" w:rsidRPr="00505EF2">
        <w:t xml:space="preserve"> service is provided to the public etc</w:t>
      </w:r>
      <w:r w:rsidRPr="00505EF2">
        <w:t>.</w:t>
      </w:r>
      <w:bookmarkEnd w:id="19"/>
    </w:p>
    <w:p w:rsidR="004A3BD1" w:rsidRPr="00505EF2" w:rsidRDefault="004A3BD1" w:rsidP="00505EF2">
      <w:pPr>
        <w:pStyle w:val="subsection"/>
      </w:pPr>
      <w:r w:rsidRPr="00505EF2">
        <w:tab/>
        <w:t>(1)</w:t>
      </w:r>
      <w:r w:rsidRPr="00505EF2">
        <w:tab/>
        <w:t xml:space="preserve">For the purposes of this Schedule, a service is </w:t>
      </w:r>
      <w:r w:rsidRPr="00505EF2">
        <w:rPr>
          <w:b/>
          <w:i/>
        </w:rPr>
        <w:t>provided to the public</w:t>
      </w:r>
      <w:r w:rsidRPr="00505EF2">
        <w:t xml:space="preserve"> if, and only if, the service is provided to at least one person outside the immediate circle of the </w:t>
      </w:r>
      <w:r w:rsidR="00881929" w:rsidRPr="00505EF2">
        <w:t>person who provides the service</w:t>
      </w:r>
      <w:r w:rsidR="00AB5636" w:rsidRPr="00505EF2">
        <w:t>.</w:t>
      </w:r>
    </w:p>
    <w:p w:rsidR="004A3BD1" w:rsidRPr="00505EF2" w:rsidRDefault="004A3BD1" w:rsidP="00505EF2">
      <w:pPr>
        <w:pStyle w:val="subsection"/>
      </w:pPr>
      <w:r w:rsidRPr="00505EF2">
        <w:tab/>
        <w:t>(2)</w:t>
      </w:r>
      <w:r w:rsidRPr="00505EF2">
        <w:tab/>
        <w:t>For the purposes of this Schedule, a</w:t>
      </w:r>
      <w:r w:rsidR="000A7085" w:rsidRPr="00505EF2">
        <w:t xml:space="preserve"> </w:t>
      </w:r>
      <w:r w:rsidRPr="00505EF2">
        <w:t xml:space="preserve">service that is provided to the public is taken to be different from a service that is not provided to the public, even if the content </w:t>
      </w:r>
      <w:r w:rsidR="00652D46" w:rsidRPr="00505EF2">
        <w:t>provided on</w:t>
      </w:r>
      <w:r w:rsidRPr="00505EF2">
        <w:t xml:space="preserve"> the services is identical</w:t>
      </w:r>
      <w:r w:rsidR="00AB5636" w:rsidRPr="00505EF2">
        <w:t>.</w:t>
      </w:r>
    </w:p>
    <w:p w:rsidR="004A3BD1" w:rsidRPr="00505EF2" w:rsidRDefault="00AB5636" w:rsidP="00505EF2">
      <w:pPr>
        <w:pStyle w:val="ActHead5"/>
      </w:pPr>
      <w:bookmarkStart w:id="20" w:name="_Toc511314101"/>
      <w:r w:rsidRPr="00505EF2">
        <w:rPr>
          <w:rStyle w:val="CharSectno"/>
        </w:rPr>
        <w:lastRenderedPageBreak/>
        <w:t>9</w:t>
      </w:r>
      <w:r w:rsidR="004A3BD1" w:rsidRPr="00505EF2">
        <w:t xml:space="preserve">  Extended meaning </w:t>
      </w:r>
      <w:r w:rsidR="009861E7" w:rsidRPr="00505EF2">
        <w:t xml:space="preserve">of </w:t>
      </w:r>
      <w:r w:rsidR="001D6058" w:rsidRPr="00505EF2">
        <w:t>using</w:t>
      </w:r>
      <w:bookmarkEnd w:id="20"/>
    </w:p>
    <w:p w:rsidR="004A3BD1" w:rsidRPr="00505EF2" w:rsidRDefault="004A3BD1" w:rsidP="00505EF2">
      <w:pPr>
        <w:pStyle w:val="subsection"/>
      </w:pPr>
      <w:r w:rsidRPr="00505EF2">
        <w:tab/>
      </w:r>
      <w:r w:rsidRPr="00505EF2">
        <w:tab/>
      </w:r>
      <w:r w:rsidR="00B148F4" w:rsidRPr="00505EF2">
        <w:t>A</w:t>
      </w:r>
      <w:r w:rsidRPr="00505EF2">
        <w:t xml:space="preserve"> reference in this Schedule to </w:t>
      </w:r>
      <w:r w:rsidR="001D6058" w:rsidRPr="00505EF2">
        <w:rPr>
          <w:b/>
          <w:i/>
        </w:rPr>
        <w:t>using</w:t>
      </w:r>
      <w:r w:rsidR="001D6058" w:rsidRPr="00505EF2">
        <w:t xml:space="preserve"> </w:t>
      </w:r>
      <w:r w:rsidR="00455540" w:rsidRPr="00505EF2">
        <w:t>a thing is a reference to using</w:t>
      </w:r>
      <w:r w:rsidRPr="00505EF2">
        <w:t xml:space="preserve"> the thing either:</w:t>
      </w:r>
    </w:p>
    <w:p w:rsidR="004A3BD1" w:rsidRPr="00505EF2" w:rsidRDefault="004A3BD1" w:rsidP="00505EF2">
      <w:pPr>
        <w:pStyle w:val="paragraph"/>
      </w:pPr>
      <w:r w:rsidRPr="00505EF2">
        <w:tab/>
        <w:t>(a)</w:t>
      </w:r>
      <w:r w:rsidRPr="00505EF2">
        <w:tab/>
        <w:t>in isolation; or</w:t>
      </w:r>
    </w:p>
    <w:p w:rsidR="004A3BD1" w:rsidRPr="00505EF2" w:rsidRDefault="004A3BD1" w:rsidP="00505EF2">
      <w:pPr>
        <w:pStyle w:val="paragraph"/>
      </w:pPr>
      <w:r w:rsidRPr="00505EF2">
        <w:tab/>
        <w:t>(b)</w:t>
      </w:r>
      <w:r w:rsidRPr="00505EF2">
        <w:tab/>
        <w:t>in conjunction with one or more other things</w:t>
      </w:r>
      <w:r w:rsidR="00AB5636" w:rsidRPr="00505EF2">
        <w:t>.</w:t>
      </w:r>
    </w:p>
    <w:p w:rsidR="004A3BD1" w:rsidRPr="00505EF2" w:rsidRDefault="00AB5636" w:rsidP="00505EF2">
      <w:pPr>
        <w:pStyle w:val="ActHead5"/>
      </w:pPr>
      <w:bookmarkStart w:id="21" w:name="_Toc511314102"/>
      <w:r w:rsidRPr="00505EF2">
        <w:rPr>
          <w:rStyle w:val="CharSectno"/>
        </w:rPr>
        <w:t>10</w:t>
      </w:r>
      <w:r w:rsidR="004A3BD1" w:rsidRPr="00505EF2">
        <w:t xml:space="preserve">  Extra</w:t>
      </w:r>
      <w:r w:rsidR="00803458">
        <w:noBreakHyphen/>
      </w:r>
      <w:r w:rsidR="004A3BD1" w:rsidRPr="00505EF2">
        <w:t>territorial application</w:t>
      </w:r>
      <w:bookmarkEnd w:id="21"/>
    </w:p>
    <w:p w:rsidR="00E21818" w:rsidRPr="00505EF2" w:rsidRDefault="00881929" w:rsidP="00505EF2">
      <w:pPr>
        <w:pStyle w:val="subsection"/>
      </w:pPr>
      <w:r w:rsidRPr="00505EF2">
        <w:tab/>
      </w:r>
      <w:r w:rsidRPr="00505EF2">
        <w:tab/>
      </w:r>
      <w:r w:rsidR="00B148F4" w:rsidRPr="00505EF2">
        <w:t>T</w:t>
      </w:r>
      <w:r w:rsidR="004A3BD1" w:rsidRPr="00505EF2">
        <w:t>his Schedule extends to acts, omissions, matters and things outside Australia</w:t>
      </w:r>
      <w:r w:rsidR="00AB5636" w:rsidRPr="00505EF2">
        <w:t>.</w:t>
      </w:r>
    </w:p>
    <w:p w:rsidR="004A3BD1" w:rsidRPr="00505EF2" w:rsidRDefault="004A3BD1" w:rsidP="00505EF2">
      <w:pPr>
        <w:pStyle w:val="ActHead2"/>
      </w:pPr>
      <w:bookmarkStart w:id="22" w:name="_Toc511314103"/>
      <w:r w:rsidRPr="00505EF2">
        <w:rPr>
          <w:rStyle w:val="CharPartNo"/>
        </w:rPr>
        <w:t>Part</w:t>
      </w:r>
      <w:r w:rsidR="00505EF2" w:rsidRPr="00505EF2">
        <w:rPr>
          <w:rStyle w:val="CharPartNo"/>
        </w:rPr>
        <w:t> </w:t>
      </w:r>
      <w:r w:rsidRPr="00505EF2">
        <w:rPr>
          <w:rStyle w:val="CharPartNo"/>
        </w:rPr>
        <w:t>2</w:t>
      </w:r>
      <w:r w:rsidRPr="00505EF2">
        <w:t>—</w:t>
      </w:r>
      <w:r w:rsidRPr="00505EF2">
        <w:rPr>
          <w:rStyle w:val="CharPartText"/>
        </w:rPr>
        <w:t xml:space="preserve">Online content service provider </w:t>
      </w:r>
      <w:r w:rsidR="007808E7" w:rsidRPr="00505EF2">
        <w:rPr>
          <w:rStyle w:val="CharPartText"/>
        </w:rPr>
        <w:t>rule</w:t>
      </w:r>
      <w:r w:rsidRPr="00505EF2">
        <w:rPr>
          <w:rStyle w:val="CharPartText"/>
        </w:rPr>
        <w:t>s</w:t>
      </w:r>
      <w:bookmarkEnd w:id="22"/>
    </w:p>
    <w:p w:rsidR="005127F0" w:rsidRPr="00505EF2" w:rsidRDefault="005127F0" w:rsidP="00505EF2">
      <w:pPr>
        <w:pStyle w:val="Header"/>
      </w:pPr>
      <w:r w:rsidRPr="00505EF2">
        <w:rPr>
          <w:rStyle w:val="CharDivNo"/>
        </w:rPr>
        <w:t xml:space="preserve"> </w:t>
      </w:r>
      <w:r w:rsidRPr="00505EF2">
        <w:rPr>
          <w:rStyle w:val="CharDivText"/>
        </w:rPr>
        <w:t xml:space="preserve"> </w:t>
      </w:r>
    </w:p>
    <w:p w:rsidR="00865BAF" w:rsidRPr="00505EF2" w:rsidRDefault="00AB5636" w:rsidP="00505EF2">
      <w:pPr>
        <w:pStyle w:val="ActHead5"/>
      </w:pPr>
      <w:bookmarkStart w:id="23" w:name="_Toc511314104"/>
      <w:r w:rsidRPr="00505EF2">
        <w:rPr>
          <w:rStyle w:val="CharSectno"/>
        </w:rPr>
        <w:t>11</w:t>
      </w:r>
      <w:r w:rsidR="00865BAF" w:rsidRPr="00505EF2">
        <w:t xml:space="preserve">  Online content service provider rules</w:t>
      </w:r>
      <w:bookmarkEnd w:id="23"/>
    </w:p>
    <w:p w:rsidR="00865BAF" w:rsidRPr="00505EF2" w:rsidRDefault="001C7326" w:rsidP="00505EF2">
      <w:pPr>
        <w:pStyle w:val="subsection"/>
      </w:pPr>
      <w:r w:rsidRPr="00505EF2">
        <w:tab/>
      </w:r>
      <w:r w:rsidR="00865BAF" w:rsidRPr="00505EF2">
        <w:tab/>
        <w:t xml:space="preserve">The ACMA may, by legislative instrument, make rules (the </w:t>
      </w:r>
      <w:r w:rsidR="00865BAF" w:rsidRPr="00505EF2">
        <w:rPr>
          <w:b/>
          <w:i/>
        </w:rPr>
        <w:t>online content service provider rules</w:t>
      </w:r>
      <w:r w:rsidR="00865BAF" w:rsidRPr="00505EF2">
        <w:t xml:space="preserve">) prescribing matters required or permitted by this </w:t>
      </w:r>
      <w:r w:rsidR="00F101A0" w:rsidRPr="00505EF2">
        <w:t>Act</w:t>
      </w:r>
      <w:r w:rsidR="00865BAF" w:rsidRPr="00505EF2">
        <w:t xml:space="preserve"> to be prescribed by the online content service provider rules</w:t>
      </w:r>
      <w:r w:rsidR="00AB5636" w:rsidRPr="00505EF2">
        <w:t>.</w:t>
      </w:r>
    </w:p>
    <w:p w:rsidR="00DB0BA9" w:rsidRPr="00505EF2" w:rsidRDefault="00AB5636" w:rsidP="00505EF2">
      <w:pPr>
        <w:pStyle w:val="ActHead5"/>
      </w:pPr>
      <w:bookmarkStart w:id="24" w:name="_Toc511314105"/>
      <w:r w:rsidRPr="00505EF2">
        <w:rPr>
          <w:rStyle w:val="CharSectno"/>
        </w:rPr>
        <w:t>12</w:t>
      </w:r>
      <w:r w:rsidR="00DB0BA9" w:rsidRPr="00505EF2">
        <w:t xml:space="preserve">  Administrative decisions</w:t>
      </w:r>
      <w:bookmarkEnd w:id="24"/>
    </w:p>
    <w:p w:rsidR="00DB0BA9" w:rsidRPr="00505EF2" w:rsidRDefault="00DB0BA9" w:rsidP="00505EF2">
      <w:pPr>
        <w:pStyle w:val="subsection"/>
      </w:pPr>
      <w:r w:rsidRPr="00505EF2">
        <w:tab/>
      </w:r>
      <w:r w:rsidRPr="00505EF2">
        <w:tab/>
        <w:t>The online content service provider rules may make provision for or in relation to a particular matter by empowering the ACMA to make decisions of an administrative character</w:t>
      </w:r>
      <w:r w:rsidR="00AB5636" w:rsidRPr="00505EF2">
        <w:t>.</w:t>
      </w:r>
    </w:p>
    <w:p w:rsidR="00DB0BA9" w:rsidRPr="00505EF2" w:rsidRDefault="00DB0BA9" w:rsidP="00505EF2">
      <w:pPr>
        <w:pStyle w:val="ActHead2"/>
      </w:pPr>
      <w:bookmarkStart w:id="25" w:name="_Toc511314106"/>
      <w:r w:rsidRPr="00505EF2">
        <w:rPr>
          <w:rStyle w:val="CharPartNo"/>
        </w:rPr>
        <w:t>Part</w:t>
      </w:r>
      <w:r w:rsidR="00505EF2" w:rsidRPr="00505EF2">
        <w:rPr>
          <w:rStyle w:val="CharPartNo"/>
        </w:rPr>
        <w:t> </w:t>
      </w:r>
      <w:r w:rsidRPr="00505EF2">
        <w:rPr>
          <w:rStyle w:val="CharPartNo"/>
        </w:rPr>
        <w:t>3</w:t>
      </w:r>
      <w:r w:rsidRPr="00505EF2">
        <w:t>—</w:t>
      </w:r>
      <w:r w:rsidRPr="00505EF2">
        <w:rPr>
          <w:rStyle w:val="CharPartText"/>
        </w:rPr>
        <w:t>Gambling promotional content</w:t>
      </w:r>
      <w:bookmarkEnd w:id="25"/>
    </w:p>
    <w:p w:rsidR="00DB0BA9" w:rsidRPr="00505EF2" w:rsidRDefault="00DB0BA9" w:rsidP="00505EF2">
      <w:pPr>
        <w:pStyle w:val="ActHead3"/>
      </w:pPr>
      <w:bookmarkStart w:id="26" w:name="_Toc511314107"/>
      <w:r w:rsidRPr="00505EF2">
        <w:rPr>
          <w:rStyle w:val="CharDivNo"/>
        </w:rPr>
        <w:t>Division</w:t>
      </w:r>
      <w:r w:rsidR="00505EF2" w:rsidRPr="00505EF2">
        <w:rPr>
          <w:rStyle w:val="CharDivNo"/>
        </w:rPr>
        <w:t> </w:t>
      </w:r>
      <w:r w:rsidRPr="00505EF2">
        <w:rPr>
          <w:rStyle w:val="CharDivNo"/>
        </w:rPr>
        <w:t>1</w:t>
      </w:r>
      <w:r w:rsidR="00E87F10" w:rsidRPr="00505EF2">
        <w:t>—</w:t>
      </w:r>
      <w:r w:rsidR="00E87F10" w:rsidRPr="00505EF2">
        <w:rPr>
          <w:rStyle w:val="CharDivText"/>
        </w:rPr>
        <w:t>Online content service provider rules relating to g</w:t>
      </w:r>
      <w:r w:rsidRPr="00505EF2">
        <w:rPr>
          <w:rStyle w:val="CharDivText"/>
        </w:rPr>
        <w:t>ambling promotional content</w:t>
      </w:r>
      <w:bookmarkEnd w:id="26"/>
    </w:p>
    <w:p w:rsidR="00DC59D7" w:rsidRPr="00505EF2" w:rsidRDefault="00AB5636" w:rsidP="00505EF2">
      <w:pPr>
        <w:pStyle w:val="ActHead5"/>
      </w:pPr>
      <w:bookmarkStart w:id="27" w:name="_Toc511314108"/>
      <w:r w:rsidRPr="00505EF2">
        <w:rPr>
          <w:rStyle w:val="CharSectno"/>
        </w:rPr>
        <w:t>13</w:t>
      </w:r>
      <w:r w:rsidR="00DC59D7" w:rsidRPr="00505EF2">
        <w:t xml:space="preserve">  Gambling promotional content</w:t>
      </w:r>
      <w:bookmarkEnd w:id="27"/>
    </w:p>
    <w:p w:rsidR="00F101A0" w:rsidRPr="00505EF2" w:rsidRDefault="00F101A0" w:rsidP="00505EF2">
      <w:pPr>
        <w:pStyle w:val="SubsectionHead"/>
      </w:pPr>
      <w:r w:rsidRPr="00505EF2">
        <w:t>Prohibiting or regulating gambling promotional content</w:t>
      </w:r>
    </w:p>
    <w:p w:rsidR="00DC59D7" w:rsidRPr="00505EF2" w:rsidRDefault="00DC59D7" w:rsidP="00505EF2">
      <w:pPr>
        <w:pStyle w:val="subsection"/>
      </w:pPr>
      <w:r w:rsidRPr="00505EF2">
        <w:tab/>
        <w:t>(1)</w:t>
      </w:r>
      <w:r w:rsidRPr="00505EF2">
        <w:tab/>
        <w:t xml:space="preserve">The online content service provider rules may make provision for or in relation to prohibiting or regulating gambling promotional </w:t>
      </w:r>
      <w:r w:rsidRPr="00505EF2">
        <w:lastRenderedPageBreak/>
        <w:t xml:space="preserve">content provided on online content services in conjunction with live coverage of </w:t>
      </w:r>
      <w:r w:rsidR="0036666F" w:rsidRPr="00505EF2">
        <w:t xml:space="preserve">a </w:t>
      </w:r>
      <w:r w:rsidRPr="00505EF2">
        <w:t>sporting event</w:t>
      </w:r>
      <w:r w:rsidR="00AB5636" w:rsidRPr="00505EF2">
        <w:t>.</w:t>
      </w:r>
    </w:p>
    <w:p w:rsidR="00DC59D7" w:rsidRPr="00505EF2" w:rsidRDefault="00DC59D7" w:rsidP="00505EF2">
      <w:pPr>
        <w:pStyle w:val="notetext"/>
      </w:pPr>
      <w:r w:rsidRPr="00505EF2">
        <w:t>Note:</w:t>
      </w:r>
      <w:r w:rsidRPr="00505EF2">
        <w:tab/>
        <w:t>See also subsection</w:t>
      </w:r>
      <w:r w:rsidR="00505EF2" w:rsidRPr="00505EF2">
        <w:t> </w:t>
      </w:r>
      <w:r w:rsidRPr="00505EF2">
        <w:t xml:space="preserve">33(3A) of the </w:t>
      </w:r>
      <w:r w:rsidRPr="00505EF2">
        <w:rPr>
          <w:i/>
        </w:rPr>
        <w:t>Acts Interpretation Act 1901</w:t>
      </w:r>
      <w:r w:rsidR="00AB5636" w:rsidRPr="00505EF2">
        <w:t>.</w:t>
      </w:r>
    </w:p>
    <w:p w:rsidR="00F101A0" w:rsidRPr="00505EF2" w:rsidRDefault="00F101A0" w:rsidP="00505EF2">
      <w:pPr>
        <w:pStyle w:val="SubsectionHead"/>
      </w:pPr>
      <w:r w:rsidRPr="00505EF2">
        <w:t>Explanatory content</w:t>
      </w:r>
    </w:p>
    <w:p w:rsidR="00F101A0" w:rsidRPr="00505EF2" w:rsidRDefault="00DC59D7" w:rsidP="00505EF2">
      <w:pPr>
        <w:pStyle w:val="subsection"/>
      </w:pPr>
      <w:r w:rsidRPr="00505EF2">
        <w:tab/>
        <w:t>(2)</w:t>
      </w:r>
      <w:r w:rsidRPr="00505EF2">
        <w:tab/>
        <w:t xml:space="preserve">The online content service provider rules may make provision for </w:t>
      </w:r>
      <w:r w:rsidR="00F101A0" w:rsidRPr="00505EF2">
        <w:t xml:space="preserve">or in relation to requiring </w:t>
      </w:r>
      <w:r w:rsidRPr="00505EF2">
        <w:t>online content service</w:t>
      </w:r>
      <w:r w:rsidR="00F101A0" w:rsidRPr="00505EF2">
        <w:t>s</w:t>
      </w:r>
      <w:r w:rsidRPr="00505EF2">
        <w:t xml:space="preserve"> </w:t>
      </w:r>
      <w:r w:rsidR="00A04BCB" w:rsidRPr="00505EF2">
        <w:t xml:space="preserve">providers </w:t>
      </w:r>
      <w:r w:rsidRPr="00505EF2">
        <w:t>to ensure that, if</w:t>
      </w:r>
      <w:r w:rsidR="00F101A0" w:rsidRPr="00505EF2">
        <w:t>:</w:t>
      </w:r>
    </w:p>
    <w:p w:rsidR="00F101A0" w:rsidRPr="00505EF2" w:rsidRDefault="00F101A0" w:rsidP="00505EF2">
      <w:pPr>
        <w:pStyle w:val="paragraph"/>
      </w:pPr>
      <w:r w:rsidRPr="00505EF2">
        <w:tab/>
        <w:t>(a)</w:t>
      </w:r>
      <w:r w:rsidRPr="00505EF2">
        <w:tab/>
        <w:t>the provider provides an online content service; and</w:t>
      </w:r>
    </w:p>
    <w:p w:rsidR="0036666F" w:rsidRPr="00505EF2" w:rsidRDefault="00F101A0" w:rsidP="00505EF2">
      <w:pPr>
        <w:pStyle w:val="paragraph"/>
      </w:pPr>
      <w:r w:rsidRPr="00505EF2">
        <w:tab/>
        <w:t>(b)</w:t>
      </w:r>
      <w:r w:rsidRPr="00505EF2">
        <w:tab/>
      </w:r>
      <w:r w:rsidR="00DC59D7" w:rsidRPr="00505EF2">
        <w:t>content that consists of live coverage of a sporting event is, or is to be, provided on the service</w:t>
      </w:r>
      <w:r w:rsidR="0036666F" w:rsidRPr="00505EF2">
        <w:t>;</w:t>
      </w:r>
    </w:p>
    <w:p w:rsidR="00DC59D7" w:rsidRPr="00505EF2" w:rsidRDefault="00DC59D7" w:rsidP="00505EF2">
      <w:pPr>
        <w:pStyle w:val="subsection2"/>
      </w:pPr>
      <w:r w:rsidRPr="00505EF2">
        <w:t>explanatory content that relates to</w:t>
      </w:r>
      <w:r w:rsidR="0036666F" w:rsidRPr="00505EF2">
        <w:t xml:space="preserve"> the following is provided on the service</w:t>
      </w:r>
      <w:r w:rsidRPr="00505EF2">
        <w:t>:</w:t>
      </w:r>
    </w:p>
    <w:p w:rsidR="00DC59D7" w:rsidRPr="00505EF2" w:rsidRDefault="00DC59D7" w:rsidP="00505EF2">
      <w:pPr>
        <w:pStyle w:val="paragraph"/>
      </w:pPr>
      <w:r w:rsidRPr="00505EF2">
        <w:tab/>
        <w:t>(</w:t>
      </w:r>
      <w:r w:rsidR="0036666F" w:rsidRPr="00505EF2">
        <w:t>c</w:t>
      </w:r>
      <w:r w:rsidRPr="00505EF2">
        <w:t>)</w:t>
      </w:r>
      <w:r w:rsidRPr="00505EF2">
        <w:tab/>
        <w:t xml:space="preserve">whether online content service provider rules made for the purposes of </w:t>
      </w:r>
      <w:r w:rsidR="00505EF2" w:rsidRPr="00505EF2">
        <w:t>subclause (</w:t>
      </w:r>
      <w:r w:rsidRPr="00505EF2">
        <w:t>1) apply</w:t>
      </w:r>
      <w:r w:rsidR="00F101A0" w:rsidRPr="00505EF2">
        <w:t xml:space="preserve"> in relation to</w:t>
      </w:r>
      <w:r w:rsidRPr="00505EF2">
        <w:t xml:space="preserve"> that live coverage;</w:t>
      </w:r>
    </w:p>
    <w:p w:rsidR="00DC59D7" w:rsidRPr="00505EF2" w:rsidRDefault="00DC59D7" w:rsidP="00505EF2">
      <w:pPr>
        <w:pStyle w:val="paragraph"/>
      </w:pPr>
      <w:r w:rsidRPr="00505EF2">
        <w:tab/>
        <w:t>(</w:t>
      </w:r>
      <w:r w:rsidR="0036666F" w:rsidRPr="00505EF2">
        <w:t>d</w:t>
      </w:r>
      <w:r w:rsidRPr="00505EF2">
        <w:t>)</w:t>
      </w:r>
      <w:r w:rsidRPr="00505EF2">
        <w:tab/>
        <w:t xml:space="preserve">if so, how those rules apply in relation to </w:t>
      </w:r>
      <w:r w:rsidR="00F101A0" w:rsidRPr="00505EF2">
        <w:t>that live coverage</w:t>
      </w:r>
      <w:r w:rsidR="00AB5636" w:rsidRPr="00505EF2">
        <w:t>.</w:t>
      </w:r>
    </w:p>
    <w:p w:rsidR="008241A0" w:rsidRPr="00505EF2" w:rsidRDefault="008241A0" w:rsidP="00505EF2">
      <w:pPr>
        <w:pStyle w:val="SubsectionHead"/>
      </w:pPr>
      <w:r w:rsidRPr="00505EF2">
        <w:t>Record</w:t>
      </w:r>
      <w:r w:rsidR="00803458">
        <w:noBreakHyphen/>
      </w:r>
      <w:r w:rsidRPr="00505EF2">
        <w:t>keeping</w:t>
      </w:r>
    </w:p>
    <w:p w:rsidR="008241A0" w:rsidRPr="00505EF2" w:rsidRDefault="008241A0" w:rsidP="00505EF2">
      <w:pPr>
        <w:pStyle w:val="subsection"/>
      </w:pPr>
      <w:r w:rsidRPr="00505EF2">
        <w:tab/>
        <w:t>(3)</w:t>
      </w:r>
      <w:r w:rsidRPr="00505EF2">
        <w:tab/>
        <w:t>The online content service provider rules may make provision for or in relation to requiring o</w:t>
      </w:r>
      <w:r w:rsidR="00DC22DC" w:rsidRPr="00505EF2">
        <w:t>nline content service providers to ensure that, if:</w:t>
      </w:r>
    </w:p>
    <w:p w:rsidR="008241A0" w:rsidRPr="00505EF2" w:rsidRDefault="008241A0" w:rsidP="00505EF2">
      <w:pPr>
        <w:pStyle w:val="paragraph"/>
      </w:pPr>
      <w:r w:rsidRPr="00505EF2">
        <w:tab/>
        <w:t>(a)</w:t>
      </w:r>
      <w:r w:rsidRPr="00505EF2">
        <w:tab/>
        <w:t>the provider provides an online content service; and</w:t>
      </w:r>
    </w:p>
    <w:p w:rsidR="008241A0" w:rsidRPr="00505EF2" w:rsidRDefault="008241A0" w:rsidP="00505EF2">
      <w:pPr>
        <w:pStyle w:val="paragraph"/>
      </w:pPr>
      <w:r w:rsidRPr="00505EF2">
        <w:tab/>
        <w:t>(b)</w:t>
      </w:r>
      <w:r w:rsidRPr="00505EF2">
        <w:tab/>
        <w:t>content that consists of live coverage of a sporting event is, or is to be, provided on the service;</w:t>
      </w:r>
    </w:p>
    <w:p w:rsidR="00E6441D" w:rsidRPr="00505EF2" w:rsidRDefault="00DC22DC" w:rsidP="00505EF2">
      <w:pPr>
        <w:pStyle w:val="subsection2"/>
      </w:pPr>
      <w:r w:rsidRPr="00505EF2">
        <w:t>the provider will</w:t>
      </w:r>
      <w:r w:rsidR="00E6441D" w:rsidRPr="00505EF2">
        <w:t>:</w:t>
      </w:r>
    </w:p>
    <w:p w:rsidR="000D7277" w:rsidRPr="00505EF2" w:rsidRDefault="00E6441D" w:rsidP="00505EF2">
      <w:pPr>
        <w:pStyle w:val="paragraph"/>
      </w:pPr>
      <w:r w:rsidRPr="00505EF2">
        <w:tab/>
        <w:t>(c)</w:t>
      </w:r>
      <w:r w:rsidRPr="00505EF2">
        <w:tab/>
      </w:r>
      <w:r w:rsidR="009F1352" w:rsidRPr="00505EF2">
        <w:t>make</w:t>
      </w:r>
      <w:r w:rsidRPr="00505EF2">
        <w:t xml:space="preserve"> records </w:t>
      </w:r>
      <w:r w:rsidR="000D7277" w:rsidRPr="00505EF2">
        <w:t>that:</w:t>
      </w:r>
    </w:p>
    <w:p w:rsidR="000D7277" w:rsidRPr="00505EF2" w:rsidRDefault="000D7277" w:rsidP="00505EF2">
      <w:pPr>
        <w:pStyle w:val="paragraphsub"/>
      </w:pPr>
      <w:r w:rsidRPr="00505EF2">
        <w:tab/>
        <w:t>(i)</w:t>
      </w:r>
      <w:r w:rsidRPr="00505EF2">
        <w:tab/>
        <w:t xml:space="preserve">are </w:t>
      </w:r>
      <w:r w:rsidR="00E6441D" w:rsidRPr="00505EF2">
        <w:t>of a kind or kinds specified in th</w:t>
      </w:r>
      <w:r w:rsidRPr="00505EF2">
        <w:t>ose</w:t>
      </w:r>
      <w:r w:rsidR="00E6441D" w:rsidRPr="00505EF2">
        <w:t xml:space="preserve"> rules</w:t>
      </w:r>
      <w:r w:rsidRPr="00505EF2">
        <w:t>; and</w:t>
      </w:r>
    </w:p>
    <w:p w:rsidR="00E6441D" w:rsidRPr="00505EF2" w:rsidRDefault="000D7277" w:rsidP="00505EF2">
      <w:pPr>
        <w:pStyle w:val="paragraphsub"/>
      </w:pPr>
      <w:r w:rsidRPr="00505EF2">
        <w:tab/>
        <w:t>(ii)</w:t>
      </w:r>
      <w:r w:rsidRPr="00505EF2">
        <w:tab/>
      </w:r>
      <w:r w:rsidR="00E6441D" w:rsidRPr="00505EF2">
        <w:t xml:space="preserve">are sufficient to enable compliance by the provider with online content service provider rules made for the purposes of </w:t>
      </w:r>
      <w:r w:rsidR="00505EF2" w:rsidRPr="00505EF2">
        <w:t>subclause (</w:t>
      </w:r>
      <w:r w:rsidR="00E6441D" w:rsidRPr="00505EF2">
        <w:t xml:space="preserve">1) </w:t>
      </w:r>
      <w:r w:rsidR="009F1352" w:rsidRPr="00505EF2">
        <w:t xml:space="preserve">or (2) </w:t>
      </w:r>
      <w:r w:rsidR="00E6441D" w:rsidRPr="00505EF2">
        <w:t>to be readily ascertained; and</w:t>
      </w:r>
    </w:p>
    <w:p w:rsidR="00E6441D" w:rsidRPr="00505EF2" w:rsidRDefault="00E1610E" w:rsidP="00505EF2">
      <w:pPr>
        <w:pStyle w:val="paragraph"/>
      </w:pPr>
      <w:r w:rsidRPr="00505EF2">
        <w:tab/>
        <w:t>(d)</w:t>
      </w:r>
      <w:r w:rsidRPr="00505EF2">
        <w:tab/>
        <w:t>retain</w:t>
      </w:r>
      <w:r w:rsidR="00E6441D" w:rsidRPr="00505EF2">
        <w:t xml:space="preserve"> those records for </w:t>
      </w:r>
      <w:r w:rsidR="000D7277" w:rsidRPr="00505EF2">
        <w:t>the</w:t>
      </w:r>
      <w:r w:rsidR="00E6441D" w:rsidRPr="00505EF2">
        <w:t xml:space="preserve"> period ascertained in accordance</w:t>
      </w:r>
      <w:r w:rsidR="001D7C87" w:rsidRPr="00505EF2">
        <w:t xml:space="preserve"> with the </w:t>
      </w:r>
      <w:r w:rsidR="000D7277" w:rsidRPr="00505EF2">
        <w:t>first</w:t>
      </w:r>
      <w:r w:rsidR="00803458">
        <w:noBreakHyphen/>
      </w:r>
      <w:r w:rsidR="000D7277" w:rsidRPr="00505EF2">
        <w:t xml:space="preserve">mentioned </w:t>
      </w:r>
      <w:r w:rsidR="001D7C87" w:rsidRPr="00505EF2">
        <w:t>rules</w:t>
      </w:r>
      <w:r w:rsidR="00E6441D" w:rsidRPr="00505EF2">
        <w:t>; and</w:t>
      </w:r>
    </w:p>
    <w:p w:rsidR="00E6441D" w:rsidRPr="00505EF2" w:rsidRDefault="00E1610E" w:rsidP="00505EF2">
      <w:pPr>
        <w:pStyle w:val="paragraph"/>
      </w:pPr>
      <w:r w:rsidRPr="00505EF2">
        <w:tab/>
        <w:t>(e)</w:t>
      </w:r>
      <w:r w:rsidRPr="00505EF2">
        <w:tab/>
        <w:t>make</w:t>
      </w:r>
      <w:r w:rsidR="00E6441D" w:rsidRPr="00505EF2">
        <w:t xml:space="preserve"> </w:t>
      </w:r>
      <w:r w:rsidR="000D7277" w:rsidRPr="00505EF2">
        <w:t xml:space="preserve">those retained records </w:t>
      </w:r>
      <w:r w:rsidR="00E6441D" w:rsidRPr="00505EF2">
        <w:t>available to the ACMA on request</w:t>
      </w:r>
      <w:r w:rsidR="00AB5636" w:rsidRPr="00505EF2">
        <w:t>.</w:t>
      </w:r>
    </w:p>
    <w:p w:rsidR="000D7277" w:rsidRPr="00505EF2" w:rsidRDefault="000D7277" w:rsidP="00505EF2">
      <w:pPr>
        <w:pStyle w:val="notetext"/>
      </w:pPr>
      <w:r w:rsidRPr="00505EF2">
        <w:t>Note:</w:t>
      </w:r>
      <w:r w:rsidRPr="00505EF2">
        <w:tab/>
        <w:t>See also subsection</w:t>
      </w:r>
      <w:r w:rsidR="00505EF2" w:rsidRPr="00505EF2">
        <w:t> </w:t>
      </w:r>
      <w:r w:rsidRPr="00505EF2">
        <w:t xml:space="preserve">33(3A) of the </w:t>
      </w:r>
      <w:r w:rsidRPr="00505EF2">
        <w:rPr>
          <w:i/>
        </w:rPr>
        <w:t>Acts Interpretation Act 1901</w:t>
      </w:r>
      <w:r w:rsidR="00AB5636" w:rsidRPr="00505EF2">
        <w:t>.</w:t>
      </w:r>
    </w:p>
    <w:p w:rsidR="00E6441D" w:rsidRPr="00505EF2" w:rsidRDefault="00E6441D" w:rsidP="00505EF2">
      <w:pPr>
        <w:pStyle w:val="subsection"/>
      </w:pPr>
      <w:r w:rsidRPr="00505EF2">
        <w:lastRenderedPageBreak/>
        <w:tab/>
        <w:t>(4)</w:t>
      </w:r>
      <w:r w:rsidRPr="00505EF2">
        <w:tab/>
        <w:t xml:space="preserve">For the purposes of </w:t>
      </w:r>
      <w:r w:rsidR="00505EF2" w:rsidRPr="00505EF2">
        <w:t>subparagraph (</w:t>
      </w:r>
      <w:r w:rsidRPr="00505EF2">
        <w:t>3)(c)</w:t>
      </w:r>
      <w:r w:rsidR="000D7277" w:rsidRPr="00505EF2">
        <w:t>(i)</w:t>
      </w:r>
      <w:r w:rsidRPr="00505EF2">
        <w:t>, each of the following is an example of a kind of record:</w:t>
      </w:r>
    </w:p>
    <w:p w:rsidR="00E6441D" w:rsidRPr="00505EF2" w:rsidRDefault="00E6441D" w:rsidP="00505EF2">
      <w:pPr>
        <w:pStyle w:val="paragraph"/>
      </w:pPr>
      <w:r w:rsidRPr="00505EF2">
        <w:tab/>
        <w:t>(a)</w:t>
      </w:r>
      <w:r w:rsidRPr="00505EF2">
        <w:tab/>
        <w:t>a written record;</w:t>
      </w:r>
    </w:p>
    <w:p w:rsidR="00E6441D" w:rsidRPr="00505EF2" w:rsidRDefault="00E6441D" w:rsidP="00505EF2">
      <w:pPr>
        <w:pStyle w:val="paragraph"/>
      </w:pPr>
      <w:r w:rsidRPr="00505EF2">
        <w:tab/>
        <w:t>(b)</w:t>
      </w:r>
      <w:r w:rsidRPr="00505EF2">
        <w:tab/>
        <w:t>an audio record;</w:t>
      </w:r>
    </w:p>
    <w:p w:rsidR="00E6441D" w:rsidRPr="00505EF2" w:rsidRDefault="00E6441D" w:rsidP="00505EF2">
      <w:pPr>
        <w:pStyle w:val="paragraph"/>
      </w:pPr>
      <w:r w:rsidRPr="00505EF2">
        <w:tab/>
        <w:t>(c)</w:t>
      </w:r>
      <w:r w:rsidRPr="00505EF2">
        <w:tab/>
        <w:t>an audio</w:t>
      </w:r>
      <w:r w:rsidR="00803458">
        <w:noBreakHyphen/>
      </w:r>
      <w:r w:rsidRPr="00505EF2">
        <w:t>visual record</w:t>
      </w:r>
      <w:r w:rsidR="00AB5636" w:rsidRPr="00505EF2">
        <w:t>.</w:t>
      </w:r>
    </w:p>
    <w:p w:rsidR="00F101A0" w:rsidRPr="00505EF2" w:rsidRDefault="00D17DA8" w:rsidP="00505EF2">
      <w:pPr>
        <w:pStyle w:val="SubsectionHead"/>
      </w:pPr>
      <w:r w:rsidRPr="00505EF2">
        <w:t>End</w:t>
      </w:r>
      <w:r w:rsidR="00803458">
        <w:noBreakHyphen/>
      </w:r>
      <w:r w:rsidRPr="00505EF2">
        <w:t>user physically present in Australia</w:t>
      </w:r>
    </w:p>
    <w:p w:rsidR="00DC59D7" w:rsidRPr="00505EF2" w:rsidRDefault="00DC59D7" w:rsidP="00505EF2">
      <w:pPr>
        <w:pStyle w:val="subsection"/>
      </w:pPr>
      <w:r w:rsidRPr="00505EF2">
        <w:tab/>
        <w:t>(</w:t>
      </w:r>
      <w:r w:rsidR="000D7277" w:rsidRPr="00505EF2">
        <w:t>5</w:t>
      </w:r>
      <w:r w:rsidRPr="00505EF2">
        <w:t>)</w:t>
      </w:r>
      <w:r w:rsidRPr="00505EF2">
        <w:tab/>
        <w:t xml:space="preserve">Online content service provider rules made for the purposes of </w:t>
      </w:r>
      <w:r w:rsidR="00505EF2" w:rsidRPr="00505EF2">
        <w:t>subclause (</w:t>
      </w:r>
      <w:r w:rsidR="00F101A0" w:rsidRPr="00505EF2">
        <w:t>1</w:t>
      </w:r>
      <w:r w:rsidRPr="00505EF2">
        <w:t xml:space="preserve">) </w:t>
      </w:r>
      <w:r w:rsidR="0036666F" w:rsidRPr="00505EF2">
        <w:t xml:space="preserve">or (2) </w:t>
      </w:r>
      <w:r w:rsidRPr="00505EF2">
        <w:t xml:space="preserve">do not apply </w:t>
      </w:r>
      <w:r w:rsidR="00F101A0" w:rsidRPr="00505EF2">
        <w:t xml:space="preserve">in relation </w:t>
      </w:r>
      <w:r w:rsidRPr="00505EF2">
        <w:t>to content provided on an online content service to an end</w:t>
      </w:r>
      <w:r w:rsidR="00803458">
        <w:noBreakHyphen/>
      </w:r>
      <w:r w:rsidRPr="00505EF2">
        <w:t>user unless the end</w:t>
      </w:r>
      <w:r w:rsidR="00803458">
        <w:noBreakHyphen/>
      </w:r>
      <w:r w:rsidRPr="00505EF2">
        <w:t>user is physically present in Australia</w:t>
      </w:r>
      <w:r w:rsidR="00AB5636" w:rsidRPr="00505EF2">
        <w:t>.</w:t>
      </w:r>
    </w:p>
    <w:p w:rsidR="00DC59D7" w:rsidRPr="00505EF2" w:rsidRDefault="00AB5636" w:rsidP="00505EF2">
      <w:pPr>
        <w:pStyle w:val="ActHead5"/>
      </w:pPr>
      <w:bookmarkStart w:id="28" w:name="_Toc511314109"/>
      <w:r w:rsidRPr="00505EF2">
        <w:rPr>
          <w:rStyle w:val="CharSectno"/>
        </w:rPr>
        <w:t>14</w:t>
      </w:r>
      <w:r w:rsidR="00DC59D7" w:rsidRPr="00505EF2">
        <w:t xml:space="preserve">  Accidental or incidental provision of gambling promotional conten</w:t>
      </w:r>
      <w:r w:rsidR="00455540" w:rsidRPr="00505EF2">
        <w:t>t</w:t>
      </w:r>
      <w:bookmarkEnd w:id="28"/>
    </w:p>
    <w:p w:rsidR="00DC59D7" w:rsidRPr="00505EF2" w:rsidRDefault="00455540" w:rsidP="00505EF2">
      <w:pPr>
        <w:pStyle w:val="subsection"/>
      </w:pPr>
      <w:r w:rsidRPr="00505EF2">
        <w:tab/>
      </w:r>
      <w:r w:rsidR="00865BAF" w:rsidRPr="00505EF2">
        <w:tab/>
      </w:r>
      <w:r w:rsidR="0086172A" w:rsidRPr="00505EF2">
        <w:t>The o</w:t>
      </w:r>
      <w:r w:rsidR="00DC59D7" w:rsidRPr="00505EF2">
        <w:t>nline content service provide</w:t>
      </w:r>
      <w:r w:rsidR="0086172A" w:rsidRPr="00505EF2">
        <w:t>r rules</w:t>
      </w:r>
      <w:r w:rsidR="00DC59D7" w:rsidRPr="00505EF2">
        <w:t xml:space="preserve"> do not apply </w:t>
      </w:r>
      <w:r w:rsidR="0036666F" w:rsidRPr="00505EF2">
        <w:t xml:space="preserve">in relation </w:t>
      </w:r>
      <w:r w:rsidR="00DC59D7" w:rsidRPr="00505EF2">
        <w:t>to the provision of gambling promotional conte</w:t>
      </w:r>
      <w:r w:rsidR="0036666F" w:rsidRPr="00505EF2">
        <w:t>nt on an online content service</w:t>
      </w:r>
      <w:r w:rsidR="00DC59D7" w:rsidRPr="00505EF2">
        <w:t xml:space="preserve"> if:</w:t>
      </w:r>
    </w:p>
    <w:p w:rsidR="00DC59D7" w:rsidRPr="00505EF2" w:rsidRDefault="00DC59D7" w:rsidP="00505EF2">
      <w:pPr>
        <w:pStyle w:val="paragraph"/>
      </w:pPr>
      <w:r w:rsidRPr="00505EF2">
        <w:tab/>
        <w:t>(a)</w:t>
      </w:r>
      <w:r w:rsidRPr="00505EF2">
        <w:tab/>
      </w:r>
      <w:r w:rsidR="00455540" w:rsidRPr="00505EF2">
        <w:t xml:space="preserve">the </w:t>
      </w:r>
      <w:r w:rsidRPr="00505EF2">
        <w:t xml:space="preserve">gambling promotional content </w:t>
      </w:r>
      <w:r w:rsidR="00865BAF" w:rsidRPr="00505EF2">
        <w:t xml:space="preserve">is provided </w:t>
      </w:r>
      <w:r w:rsidRPr="00505EF2">
        <w:t xml:space="preserve">as an accidental or incidental accompaniment to the provision of </w:t>
      </w:r>
      <w:r w:rsidR="0036666F" w:rsidRPr="00505EF2">
        <w:t>other content</w:t>
      </w:r>
      <w:r w:rsidRPr="00505EF2">
        <w:t>; and</w:t>
      </w:r>
    </w:p>
    <w:p w:rsidR="00DC59D7" w:rsidRPr="00505EF2" w:rsidRDefault="00DC59D7" w:rsidP="00505EF2">
      <w:pPr>
        <w:pStyle w:val="paragraph"/>
      </w:pPr>
      <w:r w:rsidRPr="00505EF2">
        <w:tab/>
        <w:t>(b)</w:t>
      </w:r>
      <w:r w:rsidRPr="00505EF2">
        <w:tab/>
        <w:t xml:space="preserve">the provider </w:t>
      </w:r>
      <w:r w:rsidR="00865BAF" w:rsidRPr="00505EF2">
        <w:t xml:space="preserve">of the online content service </w:t>
      </w:r>
      <w:r w:rsidRPr="00505EF2">
        <w:t>does not receive any direct or indirect benefit (whether financial or not) for providing the gambling promotional content (in addition to any direct or indirect benefit that the p</w:t>
      </w:r>
      <w:r w:rsidR="00865BAF" w:rsidRPr="00505EF2">
        <w:t>rovider</w:t>
      </w:r>
      <w:r w:rsidRPr="00505EF2">
        <w:t xml:space="preserve"> recei</w:t>
      </w:r>
      <w:r w:rsidR="00455540" w:rsidRPr="00505EF2">
        <w:t xml:space="preserve">ves for providing the </w:t>
      </w:r>
      <w:r w:rsidR="0036666F" w:rsidRPr="00505EF2">
        <w:t>other content</w:t>
      </w:r>
      <w:r w:rsidRPr="00505EF2">
        <w:t>)</w:t>
      </w:r>
      <w:r w:rsidR="00AB5636" w:rsidRPr="00505EF2">
        <w:t>.</w:t>
      </w:r>
    </w:p>
    <w:p w:rsidR="004A3BD1" w:rsidRPr="00505EF2" w:rsidRDefault="00AB5636" w:rsidP="00505EF2">
      <w:pPr>
        <w:pStyle w:val="ActHead5"/>
      </w:pPr>
      <w:bookmarkStart w:id="29" w:name="_Toc511314110"/>
      <w:r w:rsidRPr="00505EF2">
        <w:rPr>
          <w:rStyle w:val="CharSectno"/>
        </w:rPr>
        <w:t>15</w:t>
      </w:r>
      <w:r w:rsidR="004A3BD1" w:rsidRPr="00505EF2">
        <w:t xml:space="preserve">  </w:t>
      </w:r>
      <w:r w:rsidR="00BA0548" w:rsidRPr="00505EF2">
        <w:t>Individual e</w:t>
      </w:r>
      <w:r w:rsidR="004A3BD1" w:rsidRPr="00505EF2">
        <w:t xml:space="preserve">xemptions from online content service provider </w:t>
      </w:r>
      <w:r w:rsidR="00881929" w:rsidRPr="00505EF2">
        <w:t>rule</w:t>
      </w:r>
      <w:r w:rsidR="004A3BD1" w:rsidRPr="00505EF2">
        <w:t>s</w:t>
      </w:r>
      <w:bookmarkEnd w:id="29"/>
    </w:p>
    <w:p w:rsidR="004A3BD1" w:rsidRPr="00505EF2" w:rsidRDefault="009D3757" w:rsidP="00505EF2">
      <w:pPr>
        <w:pStyle w:val="subsection"/>
      </w:pPr>
      <w:r w:rsidRPr="00505EF2">
        <w:tab/>
        <w:t>(1)</w:t>
      </w:r>
      <w:r w:rsidRPr="00505EF2">
        <w:tab/>
      </w:r>
      <w:r w:rsidR="004A3BD1" w:rsidRPr="00505EF2">
        <w:t xml:space="preserve">The </w:t>
      </w:r>
      <w:r w:rsidR="000A7085" w:rsidRPr="00505EF2">
        <w:t>ACMA</w:t>
      </w:r>
      <w:r w:rsidR="004A3BD1" w:rsidRPr="00505EF2">
        <w:t xml:space="preserve"> may, by </w:t>
      </w:r>
      <w:r w:rsidR="0036666F" w:rsidRPr="00505EF2">
        <w:t>writing,</w:t>
      </w:r>
      <w:r w:rsidR="004A3BD1" w:rsidRPr="00505EF2">
        <w:t xml:space="preserve"> determine that a s</w:t>
      </w:r>
      <w:r w:rsidR="007A0295" w:rsidRPr="00505EF2">
        <w:t>pecified online content service</w:t>
      </w:r>
      <w:r w:rsidR="004A3BD1" w:rsidRPr="00505EF2">
        <w:t xml:space="preserve"> is exempt from online content service provider rules</w:t>
      </w:r>
      <w:r w:rsidR="00DC59D7" w:rsidRPr="00505EF2">
        <w:t xml:space="preserve"> made for the purposes of </w:t>
      </w:r>
      <w:r w:rsidR="00F101A0" w:rsidRPr="00505EF2">
        <w:t>subclause</w:t>
      </w:r>
      <w:r w:rsidR="00505EF2" w:rsidRPr="00505EF2">
        <w:t> </w:t>
      </w:r>
      <w:r w:rsidR="00AB5636" w:rsidRPr="00505EF2">
        <w:t>13</w:t>
      </w:r>
      <w:r w:rsidR="0036666F" w:rsidRPr="00505EF2">
        <w:t>(1) or (2)</w:t>
      </w:r>
      <w:r w:rsidR="00AB5636" w:rsidRPr="00505EF2">
        <w:t>.</w:t>
      </w:r>
    </w:p>
    <w:p w:rsidR="004A3BD1" w:rsidRPr="00505EF2" w:rsidRDefault="009D3757" w:rsidP="00505EF2">
      <w:pPr>
        <w:pStyle w:val="subsection"/>
      </w:pPr>
      <w:r w:rsidRPr="00505EF2">
        <w:tab/>
        <w:t>(2)</w:t>
      </w:r>
      <w:r w:rsidRPr="00505EF2">
        <w:tab/>
      </w:r>
      <w:r w:rsidR="004A3BD1" w:rsidRPr="00505EF2">
        <w:t xml:space="preserve">The </w:t>
      </w:r>
      <w:r w:rsidR="000A7085" w:rsidRPr="00505EF2">
        <w:t>ACMA</w:t>
      </w:r>
      <w:r w:rsidR="004A3BD1" w:rsidRPr="00505EF2">
        <w:t xml:space="preserve"> may, </w:t>
      </w:r>
      <w:r w:rsidR="0036666F" w:rsidRPr="00505EF2">
        <w:t>by writing</w:t>
      </w:r>
      <w:r w:rsidR="004A3BD1" w:rsidRPr="00505EF2">
        <w:t>, determine that a s</w:t>
      </w:r>
      <w:r w:rsidR="007A0295" w:rsidRPr="00505EF2">
        <w:t>pecified online content service</w:t>
      </w:r>
      <w:r w:rsidR="004A3BD1" w:rsidRPr="00505EF2">
        <w:t xml:space="preserve"> is exempt from </w:t>
      </w:r>
      <w:r w:rsidR="008634F3" w:rsidRPr="00505EF2">
        <w:t xml:space="preserve">one or more specified </w:t>
      </w:r>
      <w:r w:rsidR="00DC59D7" w:rsidRPr="00505EF2">
        <w:t xml:space="preserve">provisions of </w:t>
      </w:r>
      <w:r w:rsidR="008634F3" w:rsidRPr="00505EF2">
        <w:t>online content service provider rules</w:t>
      </w:r>
      <w:r w:rsidR="00DC59D7" w:rsidRPr="00505EF2">
        <w:t xml:space="preserve"> made for the purposes of </w:t>
      </w:r>
      <w:r w:rsidR="00F101A0" w:rsidRPr="00505EF2">
        <w:t>subclause</w:t>
      </w:r>
      <w:r w:rsidR="00505EF2" w:rsidRPr="00505EF2">
        <w:t> </w:t>
      </w:r>
      <w:r w:rsidR="00AB5636" w:rsidRPr="00505EF2">
        <w:t>13</w:t>
      </w:r>
      <w:r w:rsidR="0036666F" w:rsidRPr="00505EF2">
        <w:t>(1) or (2)</w:t>
      </w:r>
      <w:r w:rsidR="00AB5636" w:rsidRPr="00505EF2">
        <w:t>.</w:t>
      </w:r>
    </w:p>
    <w:p w:rsidR="0053348B" w:rsidRPr="00505EF2" w:rsidRDefault="009D3757" w:rsidP="00505EF2">
      <w:pPr>
        <w:pStyle w:val="subsection"/>
      </w:pPr>
      <w:r w:rsidRPr="00505EF2">
        <w:lastRenderedPageBreak/>
        <w:tab/>
        <w:t>(3)</w:t>
      </w:r>
      <w:r w:rsidRPr="00505EF2">
        <w:tab/>
      </w:r>
      <w:r w:rsidR="0053348B" w:rsidRPr="00505EF2">
        <w:t xml:space="preserve">The ACMA may, </w:t>
      </w:r>
      <w:r w:rsidR="0036666F" w:rsidRPr="00505EF2">
        <w:t>by writing</w:t>
      </w:r>
      <w:r w:rsidR="00721BFF" w:rsidRPr="00505EF2">
        <w:t>, determine that</w:t>
      </w:r>
      <w:r w:rsidR="0053348B" w:rsidRPr="00505EF2">
        <w:t xml:space="preserve"> a spec</w:t>
      </w:r>
      <w:r w:rsidR="00DC59D7" w:rsidRPr="00505EF2">
        <w:t xml:space="preserve">ified </w:t>
      </w:r>
      <w:r w:rsidR="009975C2" w:rsidRPr="00505EF2">
        <w:t>online content service provider</w:t>
      </w:r>
      <w:r w:rsidR="00721BFF" w:rsidRPr="00505EF2">
        <w:t xml:space="preserve"> is </w:t>
      </w:r>
      <w:r w:rsidR="00DC59D7" w:rsidRPr="00505EF2">
        <w:t>exempt from</w:t>
      </w:r>
      <w:r w:rsidR="0053348B" w:rsidRPr="00505EF2">
        <w:t xml:space="preserve"> online content service provider rules</w:t>
      </w:r>
      <w:r w:rsidR="00DC59D7" w:rsidRPr="00505EF2">
        <w:t xml:space="preserve"> made for the purposes of </w:t>
      </w:r>
      <w:r w:rsidR="00F101A0" w:rsidRPr="00505EF2">
        <w:t>subclause</w:t>
      </w:r>
      <w:r w:rsidR="00505EF2" w:rsidRPr="00505EF2">
        <w:t> </w:t>
      </w:r>
      <w:r w:rsidR="00AB5636" w:rsidRPr="00505EF2">
        <w:t>13</w:t>
      </w:r>
      <w:r w:rsidR="0036666F" w:rsidRPr="00505EF2">
        <w:t>(1) or (2)</w:t>
      </w:r>
      <w:r w:rsidR="00AB5636" w:rsidRPr="00505EF2">
        <w:t>.</w:t>
      </w:r>
    </w:p>
    <w:p w:rsidR="0053348B" w:rsidRPr="00505EF2" w:rsidRDefault="009D3757" w:rsidP="00505EF2">
      <w:pPr>
        <w:pStyle w:val="subsection"/>
      </w:pPr>
      <w:r w:rsidRPr="00505EF2">
        <w:tab/>
        <w:t>(4)</w:t>
      </w:r>
      <w:r w:rsidRPr="00505EF2">
        <w:tab/>
      </w:r>
      <w:r w:rsidR="0053348B" w:rsidRPr="00505EF2">
        <w:t xml:space="preserve">The ACMA may, </w:t>
      </w:r>
      <w:r w:rsidR="0036666F" w:rsidRPr="00505EF2">
        <w:t>by writing</w:t>
      </w:r>
      <w:r w:rsidR="0053348B" w:rsidRPr="00505EF2">
        <w:t xml:space="preserve">, </w:t>
      </w:r>
      <w:r w:rsidR="00721BFF" w:rsidRPr="00505EF2">
        <w:t>determine that a specified online content service provider is exempt</w:t>
      </w:r>
      <w:r w:rsidR="0053348B" w:rsidRPr="00505EF2">
        <w:t xml:space="preserve"> from one or m</w:t>
      </w:r>
      <w:r w:rsidR="00DC59D7" w:rsidRPr="00505EF2">
        <w:t xml:space="preserve">ore specified provisions of </w:t>
      </w:r>
      <w:r w:rsidR="0053348B" w:rsidRPr="00505EF2">
        <w:t>online content service provider rules</w:t>
      </w:r>
      <w:r w:rsidR="00DC59D7" w:rsidRPr="00505EF2">
        <w:t xml:space="preserve"> made for the purposes of </w:t>
      </w:r>
      <w:r w:rsidR="00F101A0" w:rsidRPr="00505EF2">
        <w:t>subclause</w:t>
      </w:r>
      <w:r w:rsidR="00505EF2" w:rsidRPr="00505EF2">
        <w:t> </w:t>
      </w:r>
      <w:r w:rsidR="00AB5636" w:rsidRPr="00505EF2">
        <w:t>13</w:t>
      </w:r>
      <w:r w:rsidR="00F101A0" w:rsidRPr="00505EF2">
        <w:t>(1)</w:t>
      </w:r>
      <w:r w:rsidR="0036666F" w:rsidRPr="00505EF2">
        <w:t xml:space="preserve"> or (2)</w:t>
      </w:r>
      <w:r w:rsidR="00AB5636" w:rsidRPr="00505EF2">
        <w:t>.</w:t>
      </w:r>
    </w:p>
    <w:p w:rsidR="002D2A84" w:rsidRPr="00505EF2" w:rsidRDefault="002D2A84" w:rsidP="00505EF2">
      <w:pPr>
        <w:pStyle w:val="SubsectionHead"/>
      </w:pPr>
      <w:r w:rsidRPr="00505EF2">
        <w:t>Decision</w:t>
      </w:r>
      <w:r w:rsidR="00803458">
        <w:noBreakHyphen/>
      </w:r>
      <w:r w:rsidRPr="00505EF2">
        <w:t>making criteria</w:t>
      </w:r>
    </w:p>
    <w:p w:rsidR="002D2A84" w:rsidRPr="00505EF2" w:rsidRDefault="009D3757" w:rsidP="00505EF2">
      <w:pPr>
        <w:pStyle w:val="subsection"/>
      </w:pPr>
      <w:r w:rsidRPr="00505EF2">
        <w:tab/>
        <w:t>(5)</w:t>
      </w:r>
      <w:r w:rsidRPr="00505EF2">
        <w:tab/>
      </w:r>
      <w:r w:rsidR="001C7326" w:rsidRPr="00505EF2">
        <w:t xml:space="preserve">In deciding whether to make a determination under </w:t>
      </w:r>
      <w:r w:rsidR="00505EF2" w:rsidRPr="00505EF2">
        <w:t>subclause (</w:t>
      </w:r>
      <w:r w:rsidR="004C7D67" w:rsidRPr="00505EF2">
        <w:t xml:space="preserve">1) </w:t>
      </w:r>
      <w:r w:rsidR="00A04BCB" w:rsidRPr="00505EF2">
        <w:t>or</w:t>
      </w:r>
      <w:r w:rsidR="004C7D67" w:rsidRPr="00505EF2">
        <w:t xml:space="preserve"> (2)</w:t>
      </w:r>
      <w:r w:rsidR="001C7326" w:rsidRPr="00505EF2">
        <w:t xml:space="preserve"> in relation to an </w:t>
      </w:r>
      <w:r w:rsidR="004C7D67" w:rsidRPr="00505EF2">
        <w:t>online content service, the ACMA must have regard to:</w:t>
      </w:r>
    </w:p>
    <w:p w:rsidR="002D2A84" w:rsidRPr="00505EF2" w:rsidRDefault="002D2A84" w:rsidP="00505EF2">
      <w:pPr>
        <w:pStyle w:val="paragraph"/>
      </w:pPr>
      <w:r w:rsidRPr="00505EF2">
        <w:tab/>
        <w:t>(a)</w:t>
      </w:r>
      <w:r w:rsidRPr="00505EF2">
        <w:tab/>
      </w:r>
      <w:r w:rsidR="004C7D67" w:rsidRPr="00505EF2">
        <w:t xml:space="preserve">whether the online content service is a </w:t>
      </w:r>
      <w:r w:rsidR="001C7326" w:rsidRPr="00505EF2">
        <w:t>small</w:t>
      </w:r>
      <w:r w:rsidR="004C7D67" w:rsidRPr="00505EF2">
        <w:t xml:space="preserve"> online content service</w:t>
      </w:r>
      <w:r w:rsidRPr="00505EF2">
        <w:t>; and</w:t>
      </w:r>
    </w:p>
    <w:p w:rsidR="002D2A84" w:rsidRPr="00505EF2" w:rsidRDefault="002D2A84" w:rsidP="00505EF2">
      <w:pPr>
        <w:pStyle w:val="paragraph"/>
      </w:pPr>
      <w:r w:rsidRPr="00505EF2">
        <w:tab/>
        <w:t>(b)</w:t>
      </w:r>
      <w:r w:rsidRPr="00505EF2">
        <w:tab/>
        <w:t xml:space="preserve">whether </w:t>
      </w:r>
      <w:r w:rsidR="00EB7958" w:rsidRPr="00505EF2">
        <w:t>a</w:t>
      </w:r>
      <w:r w:rsidRPr="00505EF2">
        <w:t xml:space="preserve"> failure to </w:t>
      </w:r>
      <w:r w:rsidR="001C7326" w:rsidRPr="00505EF2">
        <w:t>make the determination</w:t>
      </w:r>
      <w:r w:rsidRPr="00505EF2">
        <w:t xml:space="preserve"> would </w:t>
      </w:r>
      <w:r w:rsidR="00A04BCB" w:rsidRPr="00505EF2">
        <w:t xml:space="preserve">be likely to </w:t>
      </w:r>
      <w:r w:rsidRPr="00505EF2">
        <w:t xml:space="preserve">have a substantial adverse effect on </w:t>
      </w:r>
      <w:r w:rsidR="001B0ABB" w:rsidRPr="00505EF2">
        <w:t xml:space="preserve">the </w:t>
      </w:r>
      <w:r w:rsidRPr="00505EF2">
        <w:t>financial circumstance</w:t>
      </w:r>
      <w:r w:rsidR="001C7326" w:rsidRPr="00505EF2">
        <w:t>s of the provider of the online content service</w:t>
      </w:r>
      <w:r w:rsidR="00087ADD" w:rsidRPr="00505EF2">
        <w:t>;</w:t>
      </w:r>
      <w:r w:rsidRPr="00505EF2">
        <w:t xml:space="preserve"> and</w:t>
      </w:r>
    </w:p>
    <w:p w:rsidR="002D2A84" w:rsidRPr="00505EF2" w:rsidRDefault="002D2A84" w:rsidP="00505EF2">
      <w:pPr>
        <w:pStyle w:val="paragraph"/>
      </w:pPr>
      <w:r w:rsidRPr="00505EF2">
        <w:tab/>
        <w:t>(c)</w:t>
      </w:r>
      <w:r w:rsidRPr="00505EF2">
        <w:tab/>
        <w:t xml:space="preserve">the likely impact of a failure to </w:t>
      </w:r>
      <w:r w:rsidR="001C7326" w:rsidRPr="00505EF2">
        <w:t>make the determination</w:t>
      </w:r>
      <w:r w:rsidRPr="00505EF2">
        <w:t xml:space="preserve"> on the quantity and quality of content provided on the </w:t>
      </w:r>
      <w:r w:rsidR="00087ADD" w:rsidRPr="00505EF2">
        <w:t xml:space="preserve">online content </w:t>
      </w:r>
      <w:r w:rsidRPr="00505EF2">
        <w:t>service; and</w:t>
      </w:r>
    </w:p>
    <w:p w:rsidR="002D2A84" w:rsidRPr="00505EF2" w:rsidRDefault="002D2A84" w:rsidP="00505EF2">
      <w:pPr>
        <w:pStyle w:val="paragraph"/>
      </w:pPr>
      <w:r w:rsidRPr="00505EF2">
        <w:tab/>
        <w:t>(d)</w:t>
      </w:r>
      <w:r w:rsidRPr="00505EF2">
        <w:tab/>
        <w:t>such other matters (if any) as the ACMA considers relevant</w:t>
      </w:r>
      <w:r w:rsidR="00AB5636" w:rsidRPr="00505EF2">
        <w:t>.</w:t>
      </w:r>
    </w:p>
    <w:p w:rsidR="004C7D67" w:rsidRPr="00505EF2" w:rsidRDefault="009D3757" w:rsidP="00505EF2">
      <w:pPr>
        <w:pStyle w:val="subsection"/>
      </w:pPr>
      <w:r w:rsidRPr="00505EF2">
        <w:tab/>
        <w:t>(6)</w:t>
      </w:r>
      <w:r w:rsidRPr="00505EF2">
        <w:tab/>
      </w:r>
      <w:r w:rsidR="001C7326" w:rsidRPr="00505EF2">
        <w:t>In deciding whether to make a determination under</w:t>
      </w:r>
      <w:r w:rsidR="004C7D67" w:rsidRPr="00505EF2">
        <w:t xml:space="preserve"> </w:t>
      </w:r>
      <w:r w:rsidR="00505EF2" w:rsidRPr="00505EF2">
        <w:t>subclause (</w:t>
      </w:r>
      <w:r w:rsidR="004C7D67" w:rsidRPr="00505EF2">
        <w:t xml:space="preserve">3) </w:t>
      </w:r>
      <w:r w:rsidR="00A04BCB" w:rsidRPr="00505EF2">
        <w:t>or</w:t>
      </w:r>
      <w:r w:rsidR="004C7D67" w:rsidRPr="00505EF2">
        <w:t xml:space="preserve"> (4)</w:t>
      </w:r>
      <w:r w:rsidR="001C7326" w:rsidRPr="00505EF2">
        <w:t xml:space="preserve"> in relation to </w:t>
      </w:r>
      <w:r w:rsidR="00E87F10" w:rsidRPr="00505EF2">
        <w:t>an online content service provider</w:t>
      </w:r>
      <w:r w:rsidR="004C7D67" w:rsidRPr="00505EF2">
        <w:t>, the ACMA must have regard to:</w:t>
      </w:r>
    </w:p>
    <w:p w:rsidR="001B0ABB" w:rsidRPr="00505EF2" w:rsidRDefault="00FD16AE" w:rsidP="00505EF2">
      <w:pPr>
        <w:pStyle w:val="paragraph"/>
      </w:pPr>
      <w:r w:rsidRPr="00505EF2">
        <w:tab/>
        <w:t>(a)</w:t>
      </w:r>
      <w:r w:rsidRPr="00505EF2">
        <w:tab/>
      </w:r>
      <w:r w:rsidR="001B0ABB" w:rsidRPr="00505EF2">
        <w:t xml:space="preserve">whether </w:t>
      </w:r>
      <w:r w:rsidR="00087ADD" w:rsidRPr="00505EF2">
        <w:t>th</w:t>
      </w:r>
      <w:r w:rsidR="00E87F10" w:rsidRPr="00505EF2">
        <w:t>e</w:t>
      </w:r>
      <w:r w:rsidR="001B0ABB" w:rsidRPr="00505EF2">
        <w:t xml:space="preserve"> online content services </w:t>
      </w:r>
      <w:r w:rsidR="00E87F10" w:rsidRPr="00505EF2">
        <w:t>provided by the provider a</w:t>
      </w:r>
      <w:r w:rsidR="00087ADD" w:rsidRPr="00505EF2">
        <w:t>re</w:t>
      </w:r>
      <w:r w:rsidR="001B0ABB" w:rsidRPr="00505EF2">
        <w:t xml:space="preserve"> </w:t>
      </w:r>
      <w:r w:rsidR="001C7326" w:rsidRPr="00505EF2">
        <w:t>small</w:t>
      </w:r>
      <w:r w:rsidR="001B0ABB" w:rsidRPr="00505EF2">
        <w:t xml:space="preserve"> online content service</w:t>
      </w:r>
      <w:r w:rsidR="00087ADD" w:rsidRPr="00505EF2">
        <w:t>s</w:t>
      </w:r>
      <w:r w:rsidR="001B0ABB" w:rsidRPr="00505EF2">
        <w:t>; and</w:t>
      </w:r>
    </w:p>
    <w:p w:rsidR="004C7D67" w:rsidRPr="00505EF2" w:rsidRDefault="00FD16AE" w:rsidP="00505EF2">
      <w:pPr>
        <w:pStyle w:val="paragraph"/>
      </w:pPr>
      <w:r w:rsidRPr="00505EF2">
        <w:tab/>
        <w:t>(b)</w:t>
      </w:r>
      <w:r w:rsidRPr="00505EF2">
        <w:tab/>
      </w:r>
      <w:r w:rsidR="004C7D67" w:rsidRPr="00505EF2">
        <w:t xml:space="preserve">whether </w:t>
      </w:r>
      <w:r w:rsidR="00EB7958" w:rsidRPr="00505EF2">
        <w:t>a</w:t>
      </w:r>
      <w:r w:rsidR="004C7D67" w:rsidRPr="00505EF2">
        <w:t xml:space="preserve"> failure to </w:t>
      </w:r>
      <w:r w:rsidR="001C7326" w:rsidRPr="00505EF2">
        <w:t>make the determination</w:t>
      </w:r>
      <w:r w:rsidR="004C7D67" w:rsidRPr="00505EF2">
        <w:t xml:space="preserve"> would </w:t>
      </w:r>
      <w:r w:rsidR="00A04BCB" w:rsidRPr="00505EF2">
        <w:t xml:space="preserve">be likely to </w:t>
      </w:r>
      <w:r w:rsidR="004C7D67" w:rsidRPr="00505EF2">
        <w:t xml:space="preserve">have a substantial adverse effect on </w:t>
      </w:r>
      <w:r w:rsidR="001B0ABB" w:rsidRPr="00505EF2">
        <w:t xml:space="preserve">the </w:t>
      </w:r>
      <w:r w:rsidR="004C7D67" w:rsidRPr="00505EF2">
        <w:t>financial circumstances of the p</w:t>
      </w:r>
      <w:r w:rsidR="00E87F10" w:rsidRPr="00505EF2">
        <w:t>rovider</w:t>
      </w:r>
      <w:r w:rsidR="004C7D67" w:rsidRPr="00505EF2">
        <w:t>; and</w:t>
      </w:r>
    </w:p>
    <w:p w:rsidR="004C7D67" w:rsidRPr="00505EF2" w:rsidRDefault="00FD16AE" w:rsidP="00505EF2">
      <w:pPr>
        <w:pStyle w:val="paragraph"/>
      </w:pPr>
      <w:r w:rsidRPr="00505EF2">
        <w:tab/>
        <w:t>(c)</w:t>
      </w:r>
      <w:r w:rsidRPr="00505EF2">
        <w:tab/>
      </w:r>
      <w:r w:rsidR="004C7D67" w:rsidRPr="00505EF2">
        <w:t xml:space="preserve">the likely impact of a failure to </w:t>
      </w:r>
      <w:r w:rsidR="001C7326" w:rsidRPr="00505EF2">
        <w:t>make the determination</w:t>
      </w:r>
      <w:r w:rsidR="001B0ABB" w:rsidRPr="00505EF2">
        <w:t xml:space="preserve"> on the quantity and quality of</w:t>
      </w:r>
      <w:r w:rsidR="004C7D67" w:rsidRPr="00505EF2">
        <w:t xml:space="preserve"> the </w:t>
      </w:r>
      <w:r w:rsidR="00087ADD" w:rsidRPr="00505EF2">
        <w:t>content provided on th</w:t>
      </w:r>
      <w:r w:rsidR="00721BFF" w:rsidRPr="00505EF2">
        <w:t>e</w:t>
      </w:r>
      <w:r w:rsidR="00087ADD" w:rsidRPr="00505EF2">
        <w:t xml:space="preserve"> online content</w:t>
      </w:r>
      <w:r w:rsidR="001C7326" w:rsidRPr="00505EF2">
        <w:t xml:space="preserve"> </w:t>
      </w:r>
      <w:r w:rsidR="004C7D67" w:rsidRPr="00505EF2">
        <w:t>service</w:t>
      </w:r>
      <w:r w:rsidR="00087ADD" w:rsidRPr="00505EF2">
        <w:t>s</w:t>
      </w:r>
      <w:r w:rsidR="00E87F10" w:rsidRPr="00505EF2">
        <w:t xml:space="preserve"> provided by the provider</w:t>
      </w:r>
      <w:r w:rsidR="004C7D67" w:rsidRPr="00505EF2">
        <w:t>; and</w:t>
      </w:r>
    </w:p>
    <w:p w:rsidR="004C7D67" w:rsidRPr="00505EF2" w:rsidRDefault="00FD16AE" w:rsidP="00505EF2">
      <w:pPr>
        <w:pStyle w:val="paragraph"/>
      </w:pPr>
      <w:r w:rsidRPr="00505EF2">
        <w:tab/>
        <w:t>(d)</w:t>
      </w:r>
      <w:r w:rsidRPr="00505EF2">
        <w:tab/>
      </w:r>
      <w:r w:rsidR="004C7D67" w:rsidRPr="00505EF2">
        <w:t>such other matters (if any) as the ACMA considers relevant</w:t>
      </w:r>
      <w:r w:rsidR="00AB5636" w:rsidRPr="00505EF2">
        <w:t>.</w:t>
      </w:r>
    </w:p>
    <w:p w:rsidR="00A04BCB" w:rsidRPr="00505EF2" w:rsidRDefault="00A04BCB" w:rsidP="00505EF2">
      <w:pPr>
        <w:pStyle w:val="SubsectionHead"/>
      </w:pPr>
      <w:r w:rsidRPr="00505EF2">
        <w:lastRenderedPageBreak/>
        <w:t>Small online content service</w:t>
      </w:r>
    </w:p>
    <w:p w:rsidR="001B0ABB" w:rsidRPr="00505EF2" w:rsidRDefault="009D3757" w:rsidP="00505EF2">
      <w:pPr>
        <w:pStyle w:val="subsection"/>
      </w:pPr>
      <w:r w:rsidRPr="00505EF2">
        <w:tab/>
        <w:t>(7)</w:t>
      </w:r>
      <w:r w:rsidRPr="00505EF2">
        <w:tab/>
      </w:r>
      <w:r w:rsidR="00087ADD" w:rsidRPr="00505EF2">
        <w:t>For the purposes of this clause, i</w:t>
      </w:r>
      <w:r w:rsidR="001B0ABB" w:rsidRPr="00505EF2">
        <w:t xml:space="preserve">n determining whether an online content service is a </w:t>
      </w:r>
      <w:r w:rsidR="001C7326" w:rsidRPr="00505EF2">
        <w:t>small</w:t>
      </w:r>
      <w:r w:rsidR="001B0ABB" w:rsidRPr="00505EF2">
        <w:t xml:space="preserve"> online content service, the ACMA must have regard to:</w:t>
      </w:r>
    </w:p>
    <w:p w:rsidR="001B0ABB" w:rsidRPr="00505EF2" w:rsidRDefault="00FD16AE" w:rsidP="00505EF2">
      <w:pPr>
        <w:pStyle w:val="paragraph"/>
      </w:pPr>
      <w:r w:rsidRPr="00505EF2">
        <w:tab/>
        <w:t>(a)</w:t>
      </w:r>
      <w:r w:rsidRPr="00505EF2">
        <w:tab/>
      </w:r>
      <w:r w:rsidR="001B0ABB" w:rsidRPr="00505EF2">
        <w:t>if the service has accounts for end</w:t>
      </w:r>
      <w:r w:rsidR="00803458">
        <w:noBreakHyphen/>
      </w:r>
      <w:r w:rsidR="001B0ABB" w:rsidRPr="00505EF2">
        <w:t>users—the number of accounts that are held by end</w:t>
      </w:r>
      <w:r w:rsidR="00803458">
        <w:noBreakHyphen/>
      </w:r>
      <w:r w:rsidR="001B0ABB" w:rsidRPr="00505EF2">
        <w:t>users who are ordinarily resident in Australia; and</w:t>
      </w:r>
    </w:p>
    <w:p w:rsidR="001B0ABB" w:rsidRPr="00505EF2" w:rsidRDefault="00FD16AE" w:rsidP="00505EF2">
      <w:pPr>
        <w:pStyle w:val="paragraph"/>
      </w:pPr>
      <w:r w:rsidRPr="00505EF2">
        <w:tab/>
        <w:t>(b)</w:t>
      </w:r>
      <w:r w:rsidRPr="00505EF2">
        <w:tab/>
      </w:r>
      <w:r w:rsidR="001B0ABB" w:rsidRPr="00505EF2">
        <w:t>if the service does not have accounts for end</w:t>
      </w:r>
      <w:r w:rsidR="00803458">
        <w:noBreakHyphen/>
      </w:r>
      <w:r w:rsidR="001B0ABB" w:rsidRPr="00505EF2">
        <w:t>users—the number of end</w:t>
      </w:r>
      <w:r w:rsidR="00803458">
        <w:noBreakHyphen/>
      </w:r>
      <w:r w:rsidR="001B0ABB" w:rsidRPr="00505EF2">
        <w:t xml:space="preserve">users </w:t>
      </w:r>
      <w:r w:rsidR="001C7326" w:rsidRPr="00505EF2">
        <w:t>who are ordinarily resident in Australia</w:t>
      </w:r>
      <w:r w:rsidR="001B0ABB" w:rsidRPr="00505EF2">
        <w:t>; and</w:t>
      </w:r>
    </w:p>
    <w:p w:rsidR="001B0ABB" w:rsidRPr="00505EF2" w:rsidRDefault="00FD16AE" w:rsidP="00505EF2">
      <w:pPr>
        <w:pStyle w:val="paragraph"/>
      </w:pPr>
      <w:r w:rsidRPr="00505EF2">
        <w:tab/>
        <w:t>(c)</w:t>
      </w:r>
      <w:r w:rsidRPr="00505EF2">
        <w:tab/>
      </w:r>
      <w:r w:rsidR="001B0ABB" w:rsidRPr="00505EF2">
        <w:t xml:space="preserve">such other matters (if any) as the </w:t>
      </w:r>
      <w:r w:rsidR="00EB7958" w:rsidRPr="00505EF2">
        <w:t>ACMA</w:t>
      </w:r>
      <w:r w:rsidR="001B0ABB" w:rsidRPr="00505EF2">
        <w:t xml:space="preserve"> considers relevant</w:t>
      </w:r>
      <w:r w:rsidR="00AB5636" w:rsidRPr="00505EF2">
        <w:t>.</w:t>
      </w:r>
    </w:p>
    <w:p w:rsidR="001B0ABB" w:rsidRPr="00505EF2" w:rsidRDefault="009D3757" w:rsidP="00505EF2">
      <w:pPr>
        <w:pStyle w:val="subsection"/>
      </w:pPr>
      <w:r w:rsidRPr="00505EF2">
        <w:tab/>
        <w:t>(8)</w:t>
      </w:r>
      <w:r w:rsidRPr="00505EF2">
        <w:tab/>
      </w:r>
      <w:r w:rsidR="001B0ABB" w:rsidRPr="00505EF2">
        <w:t xml:space="preserve">For the purposes of </w:t>
      </w:r>
      <w:r w:rsidR="00505EF2" w:rsidRPr="00505EF2">
        <w:t>paragraphs (</w:t>
      </w:r>
      <w:r w:rsidRPr="00505EF2">
        <w:t>7</w:t>
      </w:r>
      <w:r w:rsidR="001B0ABB" w:rsidRPr="00505EF2">
        <w:t>)(a) and (b), the ACMA may make such assumptions and estimates as the ACMA considers reasonable</w:t>
      </w:r>
      <w:r w:rsidR="00AB5636" w:rsidRPr="00505EF2">
        <w:t>.</w:t>
      </w:r>
    </w:p>
    <w:p w:rsidR="001C7326" w:rsidRPr="00505EF2" w:rsidRDefault="009D3757" w:rsidP="00505EF2">
      <w:pPr>
        <w:pStyle w:val="subsection"/>
      </w:pPr>
      <w:r w:rsidRPr="00505EF2">
        <w:tab/>
        <w:t>(9)</w:t>
      </w:r>
      <w:r w:rsidRPr="00505EF2">
        <w:tab/>
      </w:r>
      <w:r w:rsidR="001C7326" w:rsidRPr="00505EF2">
        <w:t xml:space="preserve">The ACMA may publish on the ACMA’s website a statement that explains the ACMA’s approach to the administration of </w:t>
      </w:r>
      <w:r w:rsidR="00505EF2" w:rsidRPr="00505EF2">
        <w:t>subclauses (</w:t>
      </w:r>
      <w:r w:rsidRPr="00505EF2">
        <w:t>7</w:t>
      </w:r>
      <w:r w:rsidR="001C7326" w:rsidRPr="00505EF2">
        <w:t>) and (</w:t>
      </w:r>
      <w:r w:rsidRPr="00505EF2">
        <w:t>8</w:t>
      </w:r>
      <w:r w:rsidR="001C7326" w:rsidRPr="00505EF2">
        <w:t>)</w:t>
      </w:r>
      <w:r w:rsidR="00AB5636" w:rsidRPr="00505EF2">
        <w:t>.</w:t>
      </w:r>
    </w:p>
    <w:p w:rsidR="001C7326" w:rsidRPr="00505EF2" w:rsidRDefault="009D3757" w:rsidP="00505EF2">
      <w:pPr>
        <w:pStyle w:val="subsection"/>
      </w:pPr>
      <w:r w:rsidRPr="00505EF2">
        <w:tab/>
        <w:t>(10)</w:t>
      </w:r>
      <w:r w:rsidRPr="00505EF2">
        <w:tab/>
      </w:r>
      <w:r w:rsidR="001C7326" w:rsidRPr="00505EF2">
        <w:t xml:space="preserve">A statement under </w:t>
      </w:r>
      <w:r w:rsidR="00505EF2" w:rsidRPr="00505EF2">
        <w:t>subclause (</w:t>
      </w:r>
      <w:r w:rsidRPr="00505EF2">
        <w:t>9</w:t>
      </w:r>
      <w:r w:rsidR="001C7326" w:rsidRPr="00505EF2">
        <w:t>) is not a legislative instrument</w:t>
      </w:r>
      <w:r w:rsidR="00AB5636" w:rsidRPr="00505EF2">
        <w:t>.</w:t>
      </w:r>
    </w:p>
    <w:p w:rsidR="001C7326" w:rsidRPr="00505EF2" w:rsidRDefault="001C7326" w:rsidP="00505EF2">
      <w:pPr>
        <w:pStyle w:val="SubsectionHead"/>
      </w:pPr>
      <w:r w:rsidRPr="00505EF2">
        <w:t>Other matters</w:t>
      </w:r>
    </w:p>
    <w:p w:rsidR="001C7326" w:rsidRPr="00505EF2" w:rsidRDefault="009D3757" w:rsidP="00505EF2">
      <w:pPr>
        <w:pStyle w:val="subsection"/>
      </w:pPr>
      <w:r w:rsidRPr="00505EF2">
        <w:tab/>
        <w:t>(11)</w:t>
      </w:r>
      <w:r w:rsidRPr="00505EF2">
        <w:tab/>
      </w:r>
      <w:r w:rsidR="001C7326" w:rsidRPr="00505EF2">
        <w:t>A determination under this clause may be:</w:t>
      </w:r>
    </w:p>
    <w:p w:rsidR="001C7326" w:rsidRPr="00505EF2" w:rsidRDefault="00FD16AE" w:rsidP="00505EF2">
      <w:pPr>
        <w:pStyle w:val="paragraph"/>
      </w:pPr>
      <w:r w:rsidRPr="00505EF2">
        <w:tab/>
        <w:t>(a)</w:t>
      </w:r>
      <w:r w:rsidRPr="00505EF2">
        <w:tab/>
      </w:r>
      <w:r w:rsidR="001C7326" w:rsidRPr="00505EF2">
        <w:t>unconditional; or</w:t>
      </w:r>
    </w:p>
    <w:p w:rsidR="001C7326" w:rsidRPr="00505EF2" w:rsidRDefault="00FD16AE" w:rsidP="00505EF2">
      <w:pPr>
        <w:pStyle w:val="paragraph"/>
      </w:pPr>
      <w:r w:rsidRPr="00505EF2">
        <w:tab/>
        <w:t>(b)</w:t>
      </w:r>
      <w:r w:rsidRPr="00505EF2">
        <w:tab/>
      </w:r>
      <w:r w:rsidR="001C7326" w:rsidRPr="00505EF2">
        <w:t>subject to such conditions (if any) as are specified in the determination</w:t>
      </w:r>
      <w:r w:rsidR="00AB5636" w:rsidRPr="00505EF2">
        <w:t>.</w:t>
      </w:r>
    </w:p>
    <w:p w:rsidR="001C7326" w:rsidRPr="00505EF2" w:rsidRDefault="009D3757" w:rsidP="00505EF2">
      <w:pPr>
        <w:pStyle w:val="subsection"/>
      </w:pPr>
      <w:r w:rsidRPr="00505EF2">
        <w:tab/>
        <w:t>(12)</w:t>
      </w:r>
      <w:r w:rsidRPr="00505EF2">
        <w:tab/>
      </w:r>
      <w:r w:rsidR="001C7326" w:rsidRPr="00505EF2">
        <w:t xml:space="preserve">If the ACMA makes a determination under </w:t>
      </w:r>
      <w:r w:rsidR="00505EF2" w:rsidRPr="00505EF2">
        <w:t>subclause (</w:t>
      </w:r>
      <w:r w:rsidR="001C7326" w:rsidRPr="00505EF2">
        <w:t>1), (2), (3) or (4), the ACMA must publish a copy of the determination on the ACMA’s website</w:t>
      </w:r>
      <w:r w:rsidR="00AB5636" w:rsidRPr="00505EF2">
        <w:t>.</w:t>
      </w:r>
    </w:p>
    <w:p w:rsidR="001C7326" w:rsidRPr="00505EF2" w:rsidRDefault="009D3757" w:rsidP="00505EF2">
      <w:pPr>
        <w:pStyle w:val="subsection"/>
      </w:pPr>
      <w:r w:rsidRPr="00505EF2">
        <w:tab/>
        <w:t>(13)</w:t>
      </w:r>
      <w:r w:rsidRPr="00505EF2">
        <w:tab/>
      </w:r>
      <w:r w:rsidR="001C7326" w:rsidRPr="00505EF2">
        <w:t>Subsection</w:t>
      </w:r>
      <w:r w:rsidR="00505EF2" w:rsidRPr="00505EF2">
        <w:t> </w:t>
      </w:r>
      <w:r w:rsidR="001C7326" w:rsidRPr="00505EF2">
        <w:t xml:space="preserve">13(3) of the </w:t>
      </w:r>
      <w:r w:rsidR="001C7326" w:rsidRPr="00505EF2">
        <w:rPr>
          <w:i/>
        </w:rPr>
        <w:t>Legislation Act 2003</w:t>
      </w:r>
      <w:r w:rsidR="001C7326" w:rsidRPr="00505EF2">
        <w:t xml:space="preserve"> does not apply to </w:t>
      </w:r>
      <w:r w:rsidR="00505EF2" w:rsidRPr="00505EF2">
        <w:t>subclause (</w:t>
      </w:r>
      <w:r w:rsidR="001C7326" w:rsidRPr="00505EF2">
        <w:t>1), (2), (3) or (4)</w:t>
      </w:r>
      <w:r w:rsidR="00AB5636" w:rsidRPr="00505EF2">
        <w:t>.</w:t>
      </w:r>
    </w:p>
    <w:p w:rsidR="00E87F10" w:rsidRPr="00505EF2" w:rsidRDefault="009D3757" w:rsidP="00505EF2">
      <w:pPr>
        <w:pStyle w:val="subsection"/>
      </w:pPr>
      <w:r w:rsidRPr="00505EF2">
        <w:tab/>
        <w:t>(14)</w:t>
      </w:r>
      <w:r w:rsidRPr="00505EF2">
        <w:tab/>
      </w:r>
      <w:r w:rsidR="00E87F10" w:rsidRPr="00505EF2">
        <w:t xml:space="preserve">A determination made under </w:t>
      </w:r>
      <w:r w:rsidR="00505EF2" w:rsidRPr="00505EF2">
        <w:t>subclause (</w:t>
      </w:r>
      <w:r w:rsidR="00E87F10" w:rsidRPr="00505EF2">
        <w:t>1), (2), (3) or (4) is not a legislative instrument</w:t>
      </w:r>
      <w:r w:rsidR="00AB5636" w:rsidRPr="00505EF2">
        <w:t>.</w:t>
      </w:r>
    </w:p>
    <w:p w:rsidR="00BA0548" w:rsidRPr="00505EF2" w:rsidRDefault="00AB5636" w:rsidP="00505EF2">
      <w:pPr>
        <w:pStyle w:val="ActHead5"/>
      </w:pPr>
      <w:bookmarkStart w:id="30" w:name="_Toc511314111"/>
      <w:r w:rsidRPr="00505EF2">
        <w:rPr>
          <w:rStyle w:val="CharSectno"/>
        </w:rPr>
        <w:lastRenderedPageBreak/>
        <w:t>16</w:t>
      </w:r>
      <w:r w:rsidR="00BA0548" w:rsidRPr="00505EF2">
        <w:t xml:space="preserve">  Class exemptions from online content service provider rules</w:t>
      </w:r>
      <w:bookmarkEnd w:id="30"/>
    </w:p>
    <w:p w:rsidR="00BA0548" w:rsidRPr="00505EF2" w:rsidRDefault="00BA0548" w:rsidP="00505EF2">
      <w:pPr>
        <w:pStyle w:val="subsection"/>
      </w:pPr>
      <w:r w:rsidRPr="00505EF2">
        <w:tab/>
        <w:t>(1)</w:t>
      </w:r>
      <w:r w:rsidRPr="00505EF2">
        <w:tab/>
        <w:t xml:space="preserve">The ACMA may, by legislative instrument, determine that online content services included in a specified class of </w:t>
      </w:r>
      <w:r w:rsidR="0036666F" w:rsidRPr="00505EF2">
        <w:t xml:space="preserve">online content </w:t>
      </w:r>
      <w:r w:rsidRPr="00505EF2">
        <w:t>services are exempt from online content service provider rules made for the purposes of subclause</w:t>
      </w:r>
      <w:r w:rsidR="00505EF2" w:rsidRPr="00505EF2">
        <w:t> </w:t>
      </w:r>
      <w:r w:rsidR="00AB5636" w:rsidRPr="00505EF2">
        <w:t>13</w:t>
      </w:r>
      <w:r w:rsidRPr="00505EF2">
        <w:t>(1)</w:t>
      </w:r>
      <w:r w:rsidR="002D2A84" w:rsidRPr="00505EF2">
        <w:t xml:space="preserve"> or (2)</w:t>
      </w:r>
      <w:r w:rsidR="00AB5636" w:rsidRPr="00505EF2">
        <w:t>.</w:t>
      </w:r>
    </w:p>
    <w:p w:rsidR="00BA0548" w:rsidRPr="00505EF2" w:rsidRDefault="00BA0548" w:rsidP="00505EF2">
      <w:pPr>
        <w:pStyle w:val="subsection"/>
      </w:pPr>
      <w:r w:rsidRPr="00505EF2">
        <w:tab/>
        <w:t>(2)</w:t>
      </w:r>
      <w:r w:rsidRPr="00505EF2">
        <w:tab/>
        <w:t xml:space="preserve">The ACMA may, by legislative instrument, determine that online content services included in a specified class of </w:t>
      </w:r>
      <w:r w:rsidR="0036666F" w:rsidRPr="00505EF2">
        <w:t xml:space="preserve">online content </w:t>
      </w:r>
      <w:r w:rsidRPr="00505EF2">
        <w:t>services are exempt from one or more specified provisions of online content service provider rules made for the purposes of subclause</w:t>
      </w:r>
      <w:r w:rsidR="00505EF2" w:rsidRPr="00505EF2">
        <w:t> </w:t>
      </w:r>
      <w:r w:rsidR="00AB5636" w:rsidRPr="00505EF2">
        <w:t>13</w:t>
      </w:r>
      <w:r w:rsidRPr="00505EF2">
        <w:t>(1)</w:t>
      </w:r>
      <w:r w:rsidR="002D2A84" w:rsidRPr="00505EF2">
        <w:t xml:space="preserve"> or (2)</w:t>
      </w:r>
      <w:r w:rsidR="00AB5636" w:rsidRPr="00505EF2">
        <w:t>.</w:t>
      </w:r>
    </w:p>
    <w:p w:rsidR="00BA0548" w:rsidRPr="00505EF2" w:rsidRDefault="00BA0548" w:rsidP="00505EF2">
      <w:pPr>
        <w:pStyle w:val="subsection"/>
      </w:pPr>
      <w:r w:rsidRPr="00505EF2">
        <w:tab/>
        <w:t>(3)</w:t>
      </w:r>
      <w:r w:rsidRPr="00505EF2">
        <w:tab/>
        <w:t xml:space="preserve">The ACMA may, by legislative instrument, determine that </w:t>
      </w:r>
      <w:r w:rsidR="00721BFF" w:rsidRPr="00505EF2">
        <w:t xml:space="preserve">online content service providers </w:t>
      </w:r>
      <w:r w:rsidRPr="00505EF2">
        <w:t xml:space="preserve">included in a specified class of </w:t>
      </w:r>
      <w:r w:rsidR="00721BFF" w:rsidRPr="00505EF2">
        <w:t>online content service providers</w:t>
      </w:r>
      <w:r w:rsidRPr="00505EF2">
        <w:t xml:space="preserve"> are exempt from online content service provider rules made for the purposes of subclause</w:t>
      </w:r>
      <w:r w:rsidR="00505EF2" w:rsidRPr="00505EF2">
        <w:t> </w:t>
      </w:r>
      <w:r w:rsidR="00AB5636" w:rsidRPr="00505EF2">
        <w:t>13</w:t>
      </w:r>
      <w:r w:rsidRPr="00505EF2">
        <w:t>(1)</w:t>
      </w:r>
      <w:r w:rsidR="002D2A84" w:rsidRPr="00505EF2">
        <w:t xml:space="preserve"> or (2)</w:t>
      </w:r>
      <w:r w:rsidR="00AB5636" w:rsidRPr="00505EF2">
        <w:t>.</w:t>
      </w:r>
    </w:p>
    <w:p w:rsidR="00BA0548" w:rsidRPr="00505EF2" w:rsidRDefault="00BA0548" w:rsidP="00505EF2">
      <w:pPr>
        <w:pStyle w:val="subsection"/>
      </w:pPr>
      <w:r w:rsidRPr="00505EF2">
        <w:tab/>
        <w:t>(4)</w:t>
      </w:r>
      <w:r w:rsidRPr="00505EF2">
        <w:tab/>
        <w:t xml:space="preserve">The ACMA may, by legislative instrument, </w:t>
      </w:r>
      <w:r w:rsidR="00721BFF" w:rsidRPr="00505EF2">
        <w:t>determine that online content service providers included in a specified class of online content service providers are exempt</w:t>
      </w:r>
      <w:r w:rsidRPr="00505EF2">
        <w:t xml:space="preserve"> from one or more specified provisions of online content service provider rules made for the purposes of subclause</w:t>
      </w:r>
      <w:r w:rsidR="00505EF2" w:rsidRPr="00505EF2">
        <w:t> </w:t>
      </w:r>
      <w:r w:rsidR="00AB5636" w:rsidRPr="00505EF2">
        <w:t>13</w:t>
      </w:r>
      <w:r w:rsidRPr="00505EF2">
        <w:t>(1)</w:t>
      </w:r>
      <w:r w:rsidR="002D2A84" w:rsidRPr="00505EF2">
        <w:t xml:space="preserve"> or (2)</w:t>
      </w:r>
      <w:r w:rsidR="00AB5636" w:rsidRPr="00505EF2">
        <w:t>.</w:t>
      </w:r>
    </w:p>
    <w:p w:rsidR="00BA0548" w:rsidRPr="00505EF2" w:rsidRDefault="00BA0548" w:rsidP="00505EF2">
      <w:pPr>
        <w:pStyle w:val="subsection"/>
      </w:pPr>
      <w:r w:rsidRPr="00505EF2">
        <w:tab/>
        <w:t>(5)</w:t>
      </w:r>
      <w:r w:rsidRPr="00505EF2">
        <w:tab/>
        <w:t>A determination under this clause may be:</w:t>
      </w:r>
    </w:p>
    <w:p w:rsidR="00BA0548" w:rsidRPr="00505EF2" w:rsidRDefault="00BA0548" w:rsidP="00505EF2">
      <w:pPr>
        <w:pStyle w:val="paragraph"/>
      </w:pPr>
      <w:r w:rsidRPr="00505EF2">
        <w:tab/>
        <w:t>(a)</w:t>
      </w:r>
      <w:r w:rsidRPr="00505EF2">
        <w:tab/>
        <w:t>unconditional; or</w:t>
      </w:r>
    </w:p>
    <w:p w:rsidR="00BA0548" w:rsidRPr="00505EF2" w:rsidRDefault="00BA0548" w:rsidP="00505EF2">
      <w:pPr>
        <w:pStyle w:val="paragraph"/>
      </w:pPr>
      <w:r w:rsidRPr="00505EF2">
        <w:tab/>
        <w:t>(b)</w:t>
      </w:r>
      <w:r w:rsidRPr="00505EF2">
        <w:tab/>
        <w:t>subject to such conditions (if any) as are specified in the determination</w:t>
      </w:r>
      <w:r w:rsidR="00AB5636" w:rsidRPr="00505EF2">
        <w:t>.</w:t>
      </w:r>
    </w:p>
    <w:p w:rsidR="00DB0BA9" w:rsidRPr="00505EF2" w:rsidRDefault="00DB0BA9" w:rsidP="00505EF2">
      <w:pPr>
        <w:pStyle w:val="ActHead3"/>
      </w:pPr>
      <w:bookmarkStart w:id="31" w:name="f_Check_Lines_above"/>
      <w:bookmarkStart w:id="32" w:name="_Toc511314112"/>
      <w:bookmarkEnd w:id="31"/>
      <w:r w:rsidRPr="00505EF2">
        <w:rPr>
          <w:rStyle w:val="CharDivNo"/>
        </w:rPr>
        <w:t>Division</w:t>
      </w:r>
      <w:r w:rsidR="00505EF2" w:rsidRPr="00505EF2">
        <w:rPr>
          <w:rStyle w:val="CharDivNo"/>
        </w:rPr>
        <w:t> </w:t>
      </w:r>
      <w:r w:rsidRPr="00505EF2">
        <w:rPr>
          <w:rStyle w:val="CharDivNo"/>
        </w:rPr>
        <w:t>2</w:t>
      </w:r>
      <w:r w:rsidRPr="00505EF2">
        <w:t>—</w:t>
      </w:r>
      <w:r w:rsidRPr="00505EF2">
        <w:rPr>
          <w:rStyle w:val="CharDivText"/>
        </w:rPr>
        <w:t>Interpretive provisions</w:t>
      </w:r>
      <w:bookmarkEnd w:id="32"/>
    </w:p>
    <w:p w:rsidR="00721BFF" w:rsidRPr="00505EF2" w:rsidRDefault="00AB5636" w:rsidP="00505EF2">
      <w:pPr>
        <w:pStyle w:val="ActHead5"/>
      </w:pPr>
      <w:bookmarkStart w:id="33" w:name="_Toc511314113"/>
      <w:r w:rsidRPr="00505EF2">
        <w:rPr>
          <w:rStyle w:val="CharSectno"/>
        </w:rPr>
        <w:t>17</w:t>
      </w:r>
      <w:r w:rsidR="00721BFF" w:rsidRPr="00505EF2">
        <w:t xml:space="preserve">  When a part of an online content service is taken to be an online content service in its own right</w:t>
      </w:r>
      <w:bookmarkEnd w:id="33"/>
    </w:p>
    <w:p w:rsidR="00721BFF" w:rsidRPr="00505EF2" w:rsidRDefault="00721BFF" w:rsidP="00505EF2">
      <w:pPr>
        <w:pStyle w:val="subsection"/>
      </w:pPr>
      <w:r w:rsidRPr="00505EF2">
        <w:tab/>
        <w:t>(1)</w:t>
      </w:r>
      <w:r w:rsidRPr="00505EF2">
        <w:tab/>
        <w:t xml:space="preserve">For the purposes of the application of this Schedule to a sporting event, if content that consists of live coverage of the sporting event is, or is to be, provided on a distinct part of an online content service (the </w:t>
      </w:r>
      <w:r w:rsidRPr="00505EF2">
        <w:rPr>
          <w:b/>
          <w:i/>
        </w:rPr>
        <w:t>overall online content service</w:t>
      </w:r>
      <w:r w:rsidRPr="00505EF2">
        <w:t>):</w:t>
      </w:r>
    </w:p>
    <w:p w:rsidR="00721BFF" w:rsidRPr="00505EF2" w:rsidRDefault="00721BFF" w:rsidP="00505EF2">
      <w:pPr>
        <w:pStyle w:val="paragraph"/>
      </w:pPr>
      <w:r w:rsidRPr="00505EF2">
        <w:tab/>
        <w:t>(a)</w:t>
      </w:r>
      <w:r w:rsidRPr="00505EF2">
        <w:tab/>
        <w:t>that part is taken to be an online content service in its own right; and</w:t>
      </w:r>
    </w:p>
    <w:p w:rsidR="00721BFF" w:rsidRPr="00505EF2" w:rsidRDefault="00721BFF" w:rsidP="00505EF2">
      <w:pPr>
        <w:pStyle w:val="paragraph"/>
      </w:pPr>
      <w:r w:rsidRPr="00505EF2">
        <w:lastRenderedPageBreak/>
        <w:tab/>
        <w:t>(b)</w:t>
      </w:r>
      <w:r w:rsidRPr="00505EF2">
        <w:tab/>
        <w:t>that part is taken not to be included in the overall online content service</w:t>
      </w:r>
      <w:r w:rsidR="00AB5636" w:rsidRPr="00505EF2">
        <w:t>.</w:t>
      </w:r>
    </w:p>
    <w:p w:rsidR="00721BFF" w:rsidRPr="00505EF2" w:rsidRDefault="00721BFF" w:rsidP="00505EF2">
      <w:pPr>
        <w:pStyle w:val="subsection"/>
      </w:pPr>
      <w:r w:rsidRPr="00505EF2">
        <w:tab/>
        <w:t>(2)</w:t>
      </w:r>
      <w:r w:rsidRPr="00505EF2">
        <w:tab/>
        <w:t xml:space="preserve">For the purposes of </w:t>
      </w:r>
      <w:r w:rsidR="00505EF2" w:rsidRPr="00505EF2">
        <w:t>subclause (</w:t>
      </w:r>
      <w:r w:rsidRPr="00505EF2">
        <w:t>1), it is immaterial whether:</w:t>
      </w:r>
    </w:p>
    <w:p w:rsidR="00721BFF" w:rsidRPr="00505EF2" w:rsidRDefault="00721BFF" w:rsidP="00505EF2">
      <w:pPr>
        <w:pStyle w:val="paragraph"/>
      </w:pPr>
      <w:r w:rsidRPr="00505EF2">
        <w:tab/>
        <w:t>(a)</w:t>
      </w:r>
      <w:r w:rsidRPr="00505EF2">
        <w:tab/>
        <w:t>gambling promotional content; or</w:t>
      </w:r>
    </w:p>
    <w:p w:rsidR="00721BFF" w:rsidRPr="00505EF2" w:rsidRDefault="00721BFF" w:rsidP="00505EF2">
      <w:pPr>
        <w:pStyle w:val="paragraph"/>
      </w:pPr>
      <w:r w:rsidRPr="00505EF2">
        <w:tab/>
        <w:t>(b)</w:t>
      </w:r>
      <w:r w:rsidRPr="00505EF2">
        <w:tab/>
        <w:t>any other content;</w:t>
      </w:r>
    </w:p>
    <w:p w:rsidR="00721BFF" w:rsidRPr="00505EF2" w:rsidRDefault="00721BFF" w:rsidP="00505EF2">
      <w:pPr>
        <w:pStyle w:val="subsection2"/>
      </w:pPr>
      <w:r w:rsidRPr="00505EF2">
        <w:t>is, or is to be, provided on that part</w:t>
      </w:r>
      <w:r w:rsidR="00AB5636" w:rsidRPr="00505EF2">
        <w:t>.</w:t>
      </w:r>
    </w:p>
    <w:p w:rsidR="00721BFF" w:rsidRPr="00505EF2" w:rsidRDefault="00AB5636" w:rsidP="00505EF2">
      <w:pPr>
        <w:pStyle w:val="ActHead5"/>
      </w:pPr>
      <w:bookmarkStart w:id="34" w:name="_Toc511314114"/>
      <w:r w:rsidRPr="00505EF2">
        <w:rPr>
          <w:rStyle w:val="CharSectno"/>
        </w:rPr>
        <w:t>18</w:t>
      </w:r>
      <w:r w:rsidR="00721BFF" w:rsidRPr="00505EF2">
        <w:t xml:space="preserve">  Gambling service</w:t>
      </w:r>
      <w:bookmarkEnd w:id="34"/>
    </w:p>
    <w:p w:rsidR="00721BFF" w:rsidRPr="00505EF2" w:rsidRDefault="00721BFF" w:rsidP="00505EF2">
      <w:pPr>
        <w:pStyle w:val="subsection"/>
      </w:pPr>
      <w:r w:rsidRPr="00505EF2">
        <w:tab/>
      </w:r>
      <w:r w:rsidRPr="00505EF2">
        <w:tab/>
        <w:t xml:space="preserve">For the purposes of this Schedule, </w:t>
      </w:r>
      <w:r w:rsidRPr="00505EF2">
        <w:rPr>
          <w:b/>
          <w:i/>
        </w:rPr>
        <w:t>gambling service</w:t>
      </w:r>
      <w:r w:rsidRPr="00505EF2">
        <w:t xml:space="preserve"> means:</w:t>
      </w:r>
    </w:p>
    <w:p w:rsidR="00721BFF" w:rsidRPr="00505EF2" w:rsidRDefault="00721BFF" w:rsidP="00505EF2">
      <w:pPr>
        <w:pStyle w:val="paragraph"/>
      </w:pPr>
      <w:r w:rsidRPr="00505EF2">
        <w:tab/>
        <w:t>(a)</w:t>
      </w:r>
      <w:r w:rsidRPr="00505EF2">
        <w:tab/>
        <w:t>a service for the placing, making, receiving or acceptance of bets; or</w:t>
      </w:r>
    </w:p>
    <w:p w:rsidR="00721BFF" w:rsidRPr="00505EF2" w:rsidRDefault="00721BFF" w:rsidP="00505EF2">
      <w:pPr>
        <w:pStyle w:val="paragraph"/>
      </w:pPr>
      <w:r w:rsidRPr="00505EF2">
        <w:tab/>
        <w:t>(b)</w:t>
      </w:r>
      <w:r w:rsidRPr="00505EF2">
        <w:tab/>
        <w:t>a service the sole or dominant purpose of which is to introduce individuals who wish to make or place bets to individuals who are willing to receive or accept those bets; or</w:t>
      </w:r>
    </w:p>
    <w:p w:rsidR="00721BFF" w:rsidRPr="00505EF2" w:rsidRDefault="00721BFF" w:rsidP="00505EF2">
      <w:pPr>
        <w:pStyle w:val="paragraph"/>
      </w:pPr>
      <w:r w:rsidRPr="00505EF2">
        <w:tab/>
        <w:t>(c)</w:t>
      </w:r>
      <w:r w:rsidRPr="00505EF2">
        <w:tab/>
        <w:t>a service for the conduct of a lottery; or</w:t>
      </w:r>
    </w:p>
    <w:p w:rsidR="00721BFF" w:rsidRPr="00505EF2" w:rsidRDefault="00721BFF" w:rsidP="00505EF2">
      <w:pPr>
        <w:pStyle w:val="paragraph"/>
      </w:pPr>
      <w:r w:rsidRPr="00505EF2">
        <w:tab/>
        <w:t>(d)</w:t>
      </w:r>
      <w:r w:rsidRPr="00505EF2">
        <w:tab/>
        <w:t>a service for the supply of lottery tickets; or</w:t>
      </w:r>
    </w:p>
    <w:p w:rsidR="00721BFF" w:rsidRPr="00505EF2" w:rsidRDefault="00721BFF" w:rsidP="00505EF2">
      <w:pPr>
        <w:pStyle w:val="paragraph"/>
      </w:pPr>
      <w:r w:rsidRPr="00505EF2">
        <w:tab/>
        <w:t>(e)</w:t>
      </w:r>
      <w:r w:rsidRPr="00505EF2">
        <w:tab/>
        <w:t>a service for the conduct of a game, where:</w:t>
      </w:r>
    </w:p>
    <w:p w:rsidR="00721BFF" w:rsidRPr="00505EF2" w:rsidRDefault="00721BFF" w:rsidP="00505EF2">
      <w:pPr>
        <w:pStyle w:val="paragraphsub"/>
      </w:pPr>
      <w:r w:rsidRPr="00505EF2">
        <w:tab/>
        <w:t>(i)</w:t>
      </w:r>
      <w:r w:rsidRPr="00505EF2">
        <w:tab/>
        <w:t>the game is played for money or anything else of value; and</w:t>
      </w:r>
    </w:p>
    <w:p w:rsidR="00721BFF" w:rsidRPr="00505EF2" w:rsidRDefault="00721BFF" w:rsidP="00505EF2">
      <w:pPr>
        <w:pStyle w:val="paragraphsub"/>
      </w:pPr>
      <w:r w:rsidRPr="00505EF2">
        <w:tab/>
        <w:t>(ii)</w:t>
      </w:r>
      <w:r w:rsidRPr="00505EF2">
        <w:tab/>
        <w:t>the game is a game of chance or of mixed chance and skill; and</w:t>
      </w:r>
    </w:p>
    <w:p w:rsidR="00721BFF" w:rsidRPr="00505EF2" w:rsidRDefault="00721BFF" w:rsidP="00505EF2">
      <w:pPr>
        <w:pStyle w:val="paragraphsub"/>
      </w:pPr>
      <w:r w:rsidRPr="00505EF2">
        <w:tab/>
        <w:t>(iii)</w:t>
      </w:r>
      <w:r w:rsidRPr="00505EF2">
        <w:tab/>
        <w:t>a customer of the service gives or agrees to give consideration to play or enter the game; or</w:t>
      </w:r>
    </w:p>
    <w:p w:rsidR="00721BFF" w:rsidRPr="00505EF2" w:rsidRDefault="00721BFF" w:rsidP="00505EF2">
      <w:pPr>
        <w:pStyle w:val="paragraph"/>
      </w:pPr>
      <w:r w:rsidRPr="00505EF2">
        <w:tab/>
        <w:t>(f)</w:t>
      </w:r>
      <w:r w:rsidRPr="00505EF2">
        <w:tab/>
        <w:t>a gambling service (within the ordinary meaning of that expression) that is not covered by any of the above paragraphs</w:t>
      </w:r>
      <w:r w:rsidR="00AB5636" w:rsidRPr="00505EF2">
        <w:t>.</w:t>
      </w:r>
    </w:p>
    <w:p w:rsidR="00721BFF" w:rsidRPr="00505EF2" w:rsidRDefault="00AB5636" w:rsidP="00505EF2">
      <w:pPr>
        <w:pStyle w:val="ActHead5"/>
      </w:pPr>
      <w:bookmarkStart w:id="35" w:name="_Toc511314115"/>
      <w:r w:rsidRPr="00505EF2">
        <w:rPr>
          <w:rStyle w:val="CharSectno"/>
        </w:rPr>
        <w:t>19</w:t>
      </w:r>
      <w:r w:rsidR="00721BFF" w:rsidRPr="00505EF2">
        <w:t xml:space="preserve">  Sporting event</w:t>
      </w:r>
      <w:bookmarkEnd w:id="35"/>
    </w:p>
    <w:p w:rsidR="00BA4833" w:rsidRPr="00505EF2" w:rsidRDefault="00BA4833" w:rsidP="00505EF2">
      <w:pPr>
        <w:pStyle w:val="subsection"/>
      </w:pPr>
      <w:r w:rsidRPr="00505EF2">
        <w:tab/>
        <w:t>(1)</w:t>
      </w:r>
      <w:r w:rsidRPr="00505EF2">
        <w:tab/>
        <w:t xml:space="preserve">Each of the following is taken to be a </w:t>
      </w:r>
      <w:r w:rsidRPr="00505EF2">
        <w:rPr>
          <w:b/>
          <w:i/>
        </w:rPr>
        <w:t>sporting event</w:t>
      </w:r>
      <w:r w:rsidRPr="00505EF2">
        <w:t xml:space="preserve"> for the purposes of this Schedule:</w:t>
      </w:r>
    </w:p>
    <w:p w:rsidR="00BA4833" w:rsidRPr="00505EF2" w:rsidRDefault="00BA4833" w:rsidP="00505EF2">
      <w:pPr>
        <w:pStyle w:val="paragraph"/>
      </w:pPr>
      <w:r w:rsidRPr="00505EF2">
        <w:tab/>
        <w:t>(a)</w:t>
      </w:r>
      <w:r w:rsidRPr="00505EF2">
        <w:tab/>
        <w:t>the Summer Olympic Games;</w:t>
      </w:r>
    </w:p>
    <w:p w:rsidR="00BA4833" w:rsidRPr="00505EF2" w:rsidRDefault="00BA4833" w:rsidP="00505EF2">
      <w:pPr>
        <w:pStyle w:val="paragraph"/>
      </w:pPr>
      <w:r w:rsidRPr="00505EF2">
        <w:tab/>
        <w:t>(b)</w:t>
      </w:r>
      <w:r w:rsidRPr="00505EF2">
        <w:tab/>
        <w:t>the Winter Olympic Games;</w:t>
      </w:r>
    </w:p>
    <w:p w:rsidR="00BA4833" w:rsidRPr="00505EF2" w:rsidRDefault="00BA4833" w:rsidP="00505EF2">
      <w:pPr>
        <w:pStyle w:val="paragraph"/>
      </w:pPr>
      <w:r w:rsidRPr="00505EF2">
        <w:tab/>
        <w:t>(c)</w:t>
      </w:r>
      <w:r w:rsidRPr="00505EF2">
        <w:tab/>
        <w:t>the Commonwealth Games;</w:t>
      </w:r>
    </w:p>
    <w:p w:rsidR="00BA4833" w:rsidRPr="00505EF2" w:rsidRDefault="00BA4833" w:rsidP="00505EF2">
      <w:pPr>
        <w:pStyle w:val="paragraph"/>
      </w:pPr>
      <w:r w:rsidRPr="00505EF2">
        <w:tab/>
        <w:t>(d)</w:t>
      </w:r>
      <w:r w:rsidRPr="00505EF2">
        <w:tab/>
        <w:t>any similar games</w:t>
      </w:r>
      <w:r w:rsidR="00AB5636" w:rsidRPr="00505EF2">
        <w:t>.</w:t>
      </w:r>
    </w:p>
    <w:p w:rsidR="00721BFF" w:rsidRPr="00505EF2" w:rsidRDefault="00721BFF" w:rsidP="00505EF2">
      <w:pPr>
        <w:pStyle w:val="subsection"/>
      </w:pPr>
      <w:r w:rsidRPr="00505EF2">
        <w:lastRenderedPageBreak/>
        <w:tab/>
        <w:t>(</w:t>
      </w:r>
      <w:r w:rsidR="00BA4833" w:rsidRPr="00505EF2">
        <w:t>2</w:t>
      </w:r>
      <w:r w:rsidRPr="00505EF2">
        <w:t>)</w:t>
      </w:r>
      <w:r w:rsidRPr="00505EF2">
        <w:tab/>
        <w:t xml:space="preserve">The online content service provider rules may provide that a specified thing is taken to be a </w:t>
      </w:r>
      <w:r w:rsidRPr="00505EF2">
        <w:rPr>
          <w:b/>
          <w:i/>
        </w:rPr>
        <w:t xml:space="preserve">sporting event </w:t>
      </w:r>
      <w:r w:rsidRPr="00505EF2">
        <w:t>for the purposes of this Schedule</w:t>
      </w:r>
      <w:r w:rsidR="00AB5636" w:rsidRPr="00505EF2">
        <w:t>.</w:t>
      </w:r>
    </w:p>
    <w:p w:rsidR="00721BFF" w:rsidRPr="00505EF2" w:rsidRDefault="00721BFF" w:rsidP="00505EF2">
      <w:pPr>
        <w:pStyle w:val="subsection"/>
      </w:pPr>
      <w:r w:rsidRPr="00505EF2">
        <w:tab/>
        <w:t>(</w:t>
      </w:r>
      <w:r w:rsidR="00BA4833" w:rsidRPr="00505EF2">
        <w:t>3</w:t>
      </w:r>
      <w:r w:rsidRPr="00505EF2">
        <w:t>)</w:t>
      </w:r>
      <w:r w:rsidRPr="00505EF2">
        <w:tab/>
        <w:t xml:space="preserve">The online content service provider rules may provide that a specified thing is taken not to be a </w:t>
      </w:r>
      <w:r w:rsidRPr="00505EF2">
        <w:rPr>
          <w:b/>
          <w:i/>
        </w:rPr>
        <w:t xml:space="preserve">sporting event </w:t>
      </w:r>
      <w:r w:rsidRPr="00505EF2">
        <w:t>for the purposes of this Schedule</w:t>
      </w:r>
      <w:r w:rsidR="00AB5636" w:rsidRPr="00505EF2">
        <w:t>.</w:t>
      </w:r>
    </w:p>
    <w:p w:rsidR="00721BFF" w:rsidRPr="00505EF2" w:rsidRDefault="00721BFF" w:rsidP="00505EF2">
      <w:pPr>
        <w:pStyle w:val="subsection"/>
      </w:pPr>
      <w:r w:rsidRPr="00505EF2">
        <w:tab/>
        <w:t>(</w:t>
      </w:r>
      <w:r w:rsidR="00BA4833" w:rsidRPr="00505EF2">
        <w:t>4</w:t>
      </w:r>
      <w:r w:rsidRPr="00505EF2">
        <w:t>)</w:t>
      </w:r>
      <w:r w:rsidRPr="00505EF2">
        <w:tab/>
        <w:t xml:space="preserve">The following are examples of things that may be specified in the online content service provider rules made for the purposes of </w:t>
      </w:r>
      <w:r w:rsidR="00505EF2" w:rsidRPr="00505EF2">
        <w:t>subclause (</w:t>
      </w:r>
      <w:r w:rsidR="00BA4833" w:rsidRPr="00505EF2">
        <w:t>2</w:t>
      </w:r>
      <w:r w:rsidRPr="00505EF2">
        <w:t>) or (</w:t>
      </w:r>
      <w:r w:rsidR="00BA4833" w:rsidRPr="00505EF2">
        <w:t>3</w:t>
      </w:r>
      <w:r w:rsidRPr="00505EF2">
        <w:t>):</w:t>
      </w:r>
    </w:p>
    <w:p w:rsidR="00721BFF" w:rsidRPr="00505EF2" w:rsidRDefault="00721BFF" w:rsidP="00505EF2">
      <w:pPr>
        <w:pStyle w:val="paragraph"/>
      </w:pPr>
      <w:r w:rsidRPr="00505EF2">
        <w:tab/>
        <w:t>(a)</w:t>
      </w:r>
      <w:r w:rsidRPr="00505EF2">
        <w:tab/>
        <w:t>a match;</w:t>
      </w:r>
    </w:p>
    <w:p w:rsidR="00721BFF" w:rsidRPr="00505EF2" w:rsidRDefault="00721BFF" w:rsidP="00505EF2">
      <w:pPr>
        <w:pStyle w:val="paragraph"/>
      </w:pPr>
      <w:r w:rsidRPr="00505EF2">
        <w:tab/>
        <w:t>(b)</w:t>
      </w:r>
      <w:r w:rsidRPr="00505EF2">
        <w:tab/>
        <w:t>a series of matches;</w:t>
      </w:r>
    </w:p>
    <w:p w:rsidR="00721BFF" w:rsidRPr="00505EF2" w:rsidRDefault="00721BFF" w:rsidP="00505EF2">
      <w:pPr>
        <w:pStyle w:val="paragraph"/>
      </w:pPr>
      <w:r w:rsidRPr="00505EF2">
        <w:tab/>
        <w:t>(c)</w:t>
      </w:r>
      <w:r w:rsidRPr="00505EF2">
        <w:tab/>
        <w:t>a race;</w:t>
      </w:r>
    </w:p>
    <w:p w:rsidR="00721BFF" w:rsidRPr="00505EF2" w:rsidRDefault="00721BFF" w:rsidP="00505EF2">
      <w:pPr>
        <w:pStyle w:val="paragraph"/>
      </w:pPr>
      <w:r w:rsidRPr="00505EF2">
        <w:tab/>
        <w:t>(d)</w:t>
      </w:r>
      <w:r w:rsidRPr="00505EF2">
        <w:tab/>
        <w:t>a series of races;</w:t>
      </w:r>
    </w:p>
    <w:p w:rsidR="00721BFF" w:rsidRPr="00505EF2" w:rsidRDefault="00721BFF" w:rsidP="00505EF2">
      <w:pPr>
        <w:pStyle w:val="paragraph"/>
      </w:pPr>
      <w:r w:rsidRPr="00505EF2">
        <w:tab/>
        <w:t>(e)</w:t>
      </w:r>
      <w:r w:rsidRPr="00505EF2">
        <w:tab/>
        <w:t>a stage;</w:t>
      </w:r>
    </w:p>
    <w:p w:rsidR="00721BFF" w:rsidRPr="00505EF2" w:rsidRDefault="00721BFF" w:rsidP="00505EF2">
      <w:pPr>
        <w:pStyle w:val="paragraph"/>
      </w:pPr>
      <w:r w:rsidRPr="00505EF2">
        <w:tab/>
        <w:t>(f)</w:t>
      </w:r>
      <w:r w:rsidRPr="00505EF2">
        <w:tab/>
        <w:t>a time trial;</w:t>
      </w:r>
    </w:p>
    <w:p w:rsidR="00721BFF" w:rsidRPr="00505EF2" w:rsidRDefault="00721BFF" w:rsidP="00505EF2">
      <w:pPr>
        <w:pStyle w:val="paragraph"/>
      </w:pPr>
      <w:r w:rsidRPr="00505EF2">
        <w:tab/>
        <w:t>(g)</w:t>
      </w:r>
      <w:r w:rsidRPr="00505EF2">
        <w:tab/>
        <w:t>a qualification session;</w:t>
      </w:r>
    </w:p>
    <w:p w:rsidR="00721BFF" w:rsidRPr="00505EF2" w:rsidRDefault="00721BFF" w:rsidP="00505EF2">
      <w:pPr>
        <w:pStyle w:val="paragraph"/>
      </w:pPr>
      <w:r w:rsidRPr="00505EF2">
        <w:tab/>
        <w:t>(h)</w:t>
      </w:r>
      <w:r w:rsidRPr="00505EF2">
        <w:tab/>
        <w:t>a tournament;</w:t>
      </w:r>
    </w:p>
    <w:p w:rsidR="00721BFF" w:rsidRPr="00505EF2" w:rsidRDefault="00721BFF" w:rsidP="00505EF2">
      <w:pPr>
        <w:pStyle w:val="paragraph"/>
      </w:pPr>
      <w:r w:rsidRPr="00505EF2">
        <w:tab/>
        <w:t>(i)</w:t>
      </w:r>
      <w:r w:rsidRPr="00505EF2">
        <w:tab/>
        <w:t>a round</w:t>
      </w:r>
      <w:r w:rsidR="00AB5636" w:rsidRPr="00505EF2">
        <w:t>.</w:t>
      </w:r>
    </w:p>
    <w:p w:rsidR="00721BFF" w:rsidRPr="00505EF2" w:rsidRDefault="00721BFF" w:rsidP="00505EF2">
      <w:pPr>
        <w:pStyle w:val="subsection"/>
      </w:pPr>
      <w:r w:rsidRPr="00505EF2">
        <w:tab/>
        <w:t>(</w:t>
      </w:r>
      <w:r w:rsidR="00BA4833" w:rsidRPr="00505EF2">
        <w:t>5</w:t>
      </w:r>
      <w:r w:rsidRPr="00505EF2">
        <w:t>)</w:t>
      </w:r>
      <w:r w:rsidRPr="00505EF2">
        <w:tab/>
        <w:t xml:space="preserve">For the purposes of this clause, </w:t>
      </w:r>
      <w:r w:rsidRPr="00505EF2">
        <w:rPr>
          <w:b/>
          <w:i/>
        </w:rPr>
        <w:t xml:space="preserve">thing </w:t>
      </w:r>
      <w:r w:rsidRPr="00505EF2">
        <w:t>includes a series of things</w:t>
      </w:r>
      <w:r w:rsidR="00AB5636" w:rsidRPr="00505EF2">
        <w:t>.</w:t>
      </w:r>
    </w:p>
    <w:p w:rsidR="00721BFF" w:rsidRPr="00505EF2" w:rsidRDefault="00AB5636" w:rsidP="00505EF2">
      <w:pPr>
        <w:pStyle w:val="ActHead5"/>
      </w:pPr>
      <w:bookmarkStart w:id="36" w:name="_Toc511314116"/>
      <w:r w:rsidRPr="00505EF2">
        <w:rPr>
          <w:rStyle w:val="CharSectno"/>
        </w:rPr>
        <w:t>20</w:t>
      </w:r>
      <w:r w:rsidR="00721BFF" w:rsidRPr="00505EF2">
        <w:t xml:space="preserve">  Live coverage of a sporting event</w:t>
      </w:r>
      <w:bookmarkEnd w:id="36"/>
    </w:p>
    <w:p w:rsidR="00721BFF" w:rsidRPr="00505EF2" w:rsidRDefault="00721BFF" w:rsidP="00505EF2">
      <w:pPr>
        <w:pStyle w:val="subsection"/>
      </w:pPr>
      <w:r w:rsidRPr="00505EF2">
        <w:tab/>
      </w:r>
      <w:r w:rsidRPr="00505EF2">
        <w:tab/>
        <w:t>For the purposes of this Schedule, if:</w:t>
      </w:r>
    </w:p>
    <w:p w:rsidR="00721BFF" w:rsidRPr="00505EF2" w:rsidRDefault="00721BFF" w:rsidP="00505EF2">
      <w:pPr>
        <w:pStyle w:val="paragraph"/>
      </w:pPr>
      <w:r w:rsidRPr="00505EF2">
        <w:tab/>
        <w:t>(a)</w:t>
      </w:r>
      <w:r w:rsidRPr="00505EF2">
        <w:tab/>
        <w:t>content that consists of live coverage of a sporting event is provided on an online content service; and</w:t>
      </w:r>
    </w:p>
    <w:p w:rsidR="00721BFF" w:rsidRPr="00505EF2" w:rsidRDefault="00721BFF" w:rsidP="00505EF2">
      <w:pPr>
        <w:pStyle w:val="paragraph"/>
      </w:pPr>
      <w:r w:rsidRPr="00505EF2">
        <w:tab/>
        <w:t>(b)</w:t>
      </w:r>
      <w:r w:rsidRPr="00505EF2">
        <w:tab/>
        <w:t>there is an unscheduled break in the sporting event;</w:t>
      </w:r>
    </w:p>
    <w:p w:rsidR="00721BFF" w:rsidRPr="00505EF2" w:rsidRDefault="00721BFF" w:rsidP="00505EF2">
      <w:pPr>
        <w:pStyle w:val="subsection2"/>
      </w:pPr>
      <w:r w:rsidRPr="00505EF2">
        <w:t>any content provided on the service during the break is taken to be content that consists of live coverage of the sporting event</w:t>
      </w:r>
      <w:r w:rsidR="00AB5636" w:rsidRPr="00505EF2">
        <w:t>.</w:t>
      </w:r>
    </w:p>
    <w:p w:rsidR="00721BFF" w:rsidRPr="00505EF2" w:rsidRDefault="00AB5636" w:rsidP="00505EF2">
      <w:pPr>
        <w:pStyle w:val="ActHead5"/>
      </w:pPr>
      <w:bookmarkStart w:id="37" w:name="_Toc511314117"/>
      <w:r w:rsidRPr="00505EF2">
        <w:rPr>
          <w:rStyle w:val="CharSectno"/>
        </w:rPr>
        <w:t>21</w:t>
      </w:r>
      <w:r w:rsidR="00721BFF" w:rsidRPr="00505EF2">
        <w:t xml:space="preserve">  </w:t>
      </w:r>
      <w:r w:rsidR="00760478" w:rsidRPr="00505EF2">
        <w:t>Gambling promotional content</w:t>
      </w:r>
      <w:r w:rsidR="00721BFF" w:rsidRPr="00505EF2">
        <w:t xml:space="preserve"> provided in conjunction with live coverage of a sporting event</w:t>
      </w:r>
      <w:bookmarkEnd w:id="37"/>
    </w:p>
    <w:p w:rsidR="00721BFF" w:rsidRPr="00505EF2" w:rsidRDefault="00721BFF" w:rsidP="00505EF2">
      <w:pPr>
        <w:pStyle w:val="subsection"/>
      </w:pPr>
      <w:r w:rsidRPr="00505EF2">
        <w:tab/>
        <w:t>(1)</w:t>
      </w:r>
      <w:r w:rsidRPr="00505EF2">
        <w:tab/>
        <w:t>For the purposes of this Schedule, gambling promotional content (other than a commentator betting odds promotion</w:t>
      </w:r>
      <w:r w:rsidR="00F651C8" w:rsidRPr="00505EF2">
        <w:t xml:space="preserve"> or a representative venue</w:t>
      </w:r>
      <w:r w:rsidR="00803458">
        <w:noBreakHyphen/>
      </w:r>
      <w:r w:rsidR="00F651C8" w:rsidRPr="00505EF2">
        <w:t>based promotion</w:t>
      </w:r>
      <w:r w:rsidRPr="00505EF2">
        <w:t xml:space="preserve">) is provided on an online content service in conjunction with live coverage of a sporting </w:t>
      </w:r>
      <w:r w:rsidRPr="00505EF2">
        <w:lastRenderedPageBreak/>
        <w:t>event if, and only if, the content is provided on the service during the period:</w:t>
      </w:r>
    </w:p>
    <w:p w:rsidR="00721BFF" w:rsidRPr="00505EF2" w:rsidRDefault="00721BFF" w:rsidP="00505EF2">
      <w:pPr>
        <w:pStyle w:val="paragraph"/>
      </w:pPr>
      <w:r w:rsidRPr="00505EF2">
        <w:tab/>
        <w:t>(a)</w:t>
      </w:r>
      <w:r w:rsidRPr="00505EF2">
        <w:tab/>
        <w:t>beginning 5 minutes before the scheduled start of the sporting event; and</w:t>
      </w:r>
    </w:p>
    <w:p w:rsidR="00721BFF" w:rsidRPr="00505EF2" w:rsidRDefault="00721BFF" w:rsidP="00505EF2">
      <w:pPr>
        <w:pStyle w:val="paragraph"/>
      </w:pPr>
      <w:r w:rsidRPr="00505EF2">
        <w:tab/>
        <w:t>(b)</w:t>
      </w:r>
      <w:r w:rsidRPr="00505EF2">
        <w:tab/>
        <w:t>ending 5 minutes after the conclusion of the sporting event</w:t>
      </w:r>
      <w:r w:rsidR="00AB5636" w:rsidRPr="00505EF2">
        <w:t>.</w:t>
      </w:r>
    </w:p>
    <w:p w:rsidR="00721BFF" w:rsidRPr="00505EF2" w:rsidRDefault="00721BFF" w:rsidP="00505EF2">
      <w:pPr>
        <w:pStyle w:val="subsection"/>
      </w:pPr>
      <w:r w:rsidRPr="00505EF2">
        <w:tab/>
        <w:t>(2)</w:t>
      </w:r>
      <w:r w:rsidRPr="00505EF2">
        <w:tab/>
        <w:t xml:space="preserve">However, if coverage of the sporting event is delayed, this clause has effect as if there were a corresponding delay to the period mentioned in </w:t>
      </w:r>
      <w:r w:rsidR="00505EF2" w:rsidRPr="00505EF2">
        <w:t>subclause (</w:t>
      </w:r>
      <w:r w:rsidRPr="00505EF2">
        <w:t>1)</w:t>
      </w:r>
      <w:r w:rsidR="00AB5636" w:rsidRPr="00505EF2">
        <w:t>.</w:t>
      </w:r>
    </w:p>
    <w:p w:rsidR="00721BFF" w:rsidRPr="00505EF2" w:rsidRDefault="00721BFF" w:rsidP="00505EF2">
      <w:pPr>
        <w:pStyle w:val="subsection"/>
      </w:pPr>
      <w:r w:rsidRPr="00505EF2">
        <w:tab/>
        <w:t>(3)</w:t>
      </w:r>
      <w:r w:rsidRPr="00505EF2">
        <w:tab/>
        <w:t>For the purposes of this Schedule, gambling promotional content that consists of a commentator betting odds promotion</w:t>
      </w:r>
      <w:r w:rsidR="00F651C8" w:rsidRPr="00505EF2">
        <w:t xml:space="preserve"> or a representative venue</w:t>
      </w:r>
      <w:r w:rsidR="00803458">
        <w:noBreakHyphen/>
      </w:r>
      <w:r w:rsidR="00F651C8" w:rsidRPr="00505EF2">
        <w:t>based promotion</w:t>
      </w:r>
      <w:r w:rsidR="00E1610E" w:rsidRPr="00505EF2">
        <w:t xml:space="preserve"> </w:t>
      </w:r>
      <w:r w:rsidRPr="00505EF2">
        <w:t>is provided on an online content service in conjunction with live coverage of a sporting event if, and only if, the promotion is provided on the service during the period:</w:t>
      </w:r>
    </w:p>
    <w:p w:rsidR="00721BFF" w:rsidRPr="00505EF2" w:rsidRDefault="00721BFF" w:rsidP="00505EF2">
      <w:pPr>
        <w:pStyle w:val="paragraph"/>
      </w:pPr>
      <w:r w:rsidRPr="00505EF2">
        <w:tab/>
        <w:t>(a)</w:t>
      </w:r>
      <w:r w:rsidRPr="00505EF2">
        <w:tab/>
        <w:t>beginning 30 minutes before the scheduled start of the sporting event; and</w:t>
      </w:r>
    </w:p>
    <w:p w:rsidR="00721BFF" w:rsidRPr="00505EF2" w:rsidRDefault="00721BFF" w:rsidP="00505EF2">
      <w:pPr>
        <w:pStyle w:val="paragraph"/>
      </w:pPr>
      <w:r w:rsidRPr="00505EF2">
        <w:tab/>
        <w:t>(b)</w:t>
      </w:r>
      <w:r w:rsidRPr="00505EF2">
        <w:tab/>
        <w:t>ending 30 minutes after the conclusion of the sporting event</w:t>
      </w:r>
      <w:r w:rsidR="00AB5636" w:rsidRPr="00505EF2">
        <w:t>.</w:t>
      </w:r>
    </w:p>
    <w:p w:rsidR="00721BFF" w:rsidRPr="00505EF2" w:rsidRDefault="00721BFF" w:rsidP="00505EF2">
      <w:pPr>
        <w:pStyle w:val="subsection"/>
      </w:pPr>
      <w:r w:rsidRPr="00505EF2">
        <w:tab/>
        <w:t>(4)</w:t>
      </w:r>
      <w:r w:rsidRPr="00505EF2">
        <w:tab/>
        <w:t xml:space="preserve">However, if coverage of the sporting event is delayed, this clause has effect as if there were a corresponding delay to the period mentioned in </w:t>
      </w:r>
      <w:r w:rsidR="00505EF2" w:rsidRPr="00505EF2">
        <w:t>subclause (</w:t>
      </w:r>
      <w:r w:rsidRPr="00505EF2">
        <w:t>3)</w:t>
      </w:r>
      <w:r w:rsidR="00AB5636" w:rsidRPr="00505EF2">
        <w:t>.</w:t>
      </w:r>
    </w:p>
    <w:p w:rsidR="00721BFF" w:rsidRPr="00505EF2" w:rsidRDefault="00AB5636" w:rsidP="00505EF2">
      <w:pPr>
        <w:pStyle w:val="ActHead5"/>
      </w:pPr>
      <w:bookmarkStart w:id="38" w:name="_Toc511314118"/>
      <w:r w:rsidRPr="00505EF2">
        <w:rPr>
          <w:rStyle w:val="CharSectno"/>
        </w:rPr>
        <w:t>22</w:t>
      </w:r>
      <w:r w:rsidR="00721BFF" w:rsidRPr="00505EF2">
        <w:t xml:space="preserve">  Scheduled start of a sporting event</w:t>
      </w:r>
      <w:bookmarkEnd w:id="38"/>
    </w:p>
    <w:p w:rsidR="00721BFF" w:rsidRPr="00505EF2" w:rsidRDefault="00721BFF" w:rsidP="00505EF2">
      <w:pPr>
        <w:pStyle w:val="subsection"/>
      </w:pPr>
      <w:r w:rsidRPr="00505EF2">
        <w:tab/>
      </w:r>
      <w:r w:rsidRPr="00505EF2">
        <w:tab/>
        <w:t xml:space="preserve">The online content service provider rules may provide that, for the purposes of the application of this Schedule to a specified sporting event, </w:t>
      </w:r>
      <w:r w:rsidRPr="00505EF2">
        <w:rPr>
          <w:b/>
          <w:i/>
        </w:rPr>
        <w:t>scheduled start</w:t>
      </w:r>
      <w:r w:rsidRPr="00505EF2">
        <w:t xml:space="preserve"> has the meaning given by the online content service provider rules</w:t>
      </w:r>
      <w:r w:rsidR="00AB5636" w:rsidRPr="00505EF2">
        <w:t>.</w:t>
      </w:r>
    </w:p>
    <w:p w:rsidR="00721BFF" w:rsidRPr="00505EF2" w:rsidRDefault="00721BFF" w:rsidP="00505EF2">
      <w:pPr>
        <w:pStyle w:val="notetext"/>
      </w:pPr>
      <w:r w:rsidRPr="00505EF2">
        <w:t>Note:</w:t>
      </w:r>
      <w:r w:rsidRPr="00505EF2">
        <w:tab/>
        <w:t>For specification by class, see subsection</w:t>
      </w:r>
      <w:r w:rsidR="00505EF2" w:rsidRPr="00505EF2">
        <w:t> </w:t>
      </w:r>
      <w:r w:rsidRPr="00505EF2">
        <w:t xml:space="preserve">13(3) of the </w:t>
      </w:r>
      <w:r w:rsidRPr="00505EF2">
        <w:rPr>
          <w:i/>
        </w:rPr>
        <w:t>Legislation Act 2003</w:t>
      </w:r>
      <w:r w:rsidR="00AB5636" w:rsidRPr="00505EF2">
        <w:t>.</w:t>
      </w:r>
    </w:p>
    <w:p w:rsidR="00721BFF" w:rsidRPr="00505EF2" w:rsidRDefault="00AB5636" w:rsidP="00505EF2">
      <w:pPr>
        <w:pStyle w:val="ActHead5"/>
      </w:pPr>
      <w:bookmarkStart w:id="39" w:name="_Toc511314119"/>
      <w:r w:rsidRPr="00505EF2">
        <w:rPr>
          <w:rStyle w:val="CharSectno"/>
        </w:rPr>
        <w:t>23</w:t>
      </w:r>
      <w:r w:rsidR="00721BFF" w:rsidRPr="00505EF2">
        <w:t xml:space="preserve">  Conclusion of a sporting event</w:t>
      </w:r>
      <w:bookmarkEnd w:id="39"/>
    </w:p>
    <w:p w:rsidR="00721BFF" w:rsidRPr="00505EF2" w:rsidRDefault="00721BFF" w:rsidP="00505EF2">
      <w:pPr>
        <w:pStyle w:val="subsection"/>
      </w:pPr>
      <w:r w:rsidRPr="00505EF2">
        <w:tab/>
      </w:r>
      <w:r w:rsidRPr="00505EF2">
        <w:tab/>
        <w:t xml:space="preserve">The online content service provider rules may provide that, for the purposes of the application of this Schedule to a specified sporting event, </w:t>
      </w:r>
      <w:r w:rsidRPr="00505EF2">
        <w:rPr>
          <w:b/>
          <w:i/>
        </w:rPr>
        <w:t>conclusion</w:t>
      </w:r>
      <w:r w:rsidRPr="00505EF2">
        <w:t xml:space="preserve"> has the meaning given by the online content service provider rules</w:t>
      </w:r>
      <w:r w:rsidR="00AB5636" w:rsidRPr="00505EF2">
        <w:t>.</w:t>
      </w:r>
    </w:p>
    <w:p w:rsidR="00721BFF" w:rsidRPr="00505EF2" w:rsidRDefault="00721BFF" w:rsidP="00505EF2">
      <w:pPr>
        <w:pStyle w:val="notetext"/>
      </w:pPr>
      <w:r w:rsidRPr="00505EF2">
        <w:t>Note:</w:t>
      </w:r>
      <w:r w:rsidRPr="00505EF2">
        <w:tab/>
        <w:t>For specification by class, see subsection</w:t>
      </w:r>
      <w:r w:rsidR="00505EF2" w:rsidRPr="00505EF2">
        <w:t> </w:t>
      </w:r>
      <w:r w:rsidRPr="00505EF2">
        <w:t xml:space="preserve">13(3) of the </w:t>
      </w:r>
      <w:r w:rsidRPr="00505EF2">
        <w:rPr>
          <w:i/>
        </w:rPr>
        <w:t>Legislation Act 2003</w:t>
      </w:r>
      <w:r w:rsidR="00AB5636" w:rsidRPr="00505EF2">
        <w:t>.</w:t>
      </w:r>
    </w:p>
    <w:p w:rsidR="002D1383" w:rsidRPr="00505EF2" w:rsidRDefault="0025163D" w:rsidP="00505EF2">
      <w:pPr>
        <w:pStyle w:val="ActHead2"/>
      </w:pPr>
      <w:bookmarkStart w:id="40" w:name="_Toc511314120"/>
      <w:r w:rsidRPr="00505EF2">
        <w:rPr>
          <w:rStyle w:val="CharPartNo"/>
        </w:rPr>
        <w:lastRenderedPageBreak/>
        <w:t>Part</w:t>
      </w:r>
      <w:r w:rsidR="00505EF2" w:rsidRPr="00505EF2">
        <w:rPr>
          <w:rStyle w:val="CharPartNo"/>
        </w:rPr>
        <w:t> </w:t>
      </w:r>
      <w:r w:rsidR="00E87F10" w:rsidRPr="00505EF2">
        <w:rPr>
          <w:rStyle w:val="CharPartNo"/>
        </w:rPr>
        <w:t>4</w:t>
      </w:r>
      <w:r w:rsidR="002D1383" w:rsidRPr="00505EF2">
        <w:t>—</w:t>
      </w:r>
      <w:r w:rsidR="002D1383" w:rsidRPr="00505EF2">
        <w:rPr>
          <w:rStyle w:val="CharPartText"/>
        </w:rPr>
        <w:t>Complaints</w:t>
      </w:r>
      <w:bookmarkEnd w:id="40"/>
    </w:p>
    <w:p w:rsidR="00E133B4" w:rsidRPr="00505EF2" w:rsidRDefault="00E133B4" w:rsidP="00505EF2">
      <w:pPr>
        <w:pStyle w:val="Header"/>
      </w:pPr>
      <w:r w:rsidRPr="00505EF2">
        <w:rPr>
          <w:rStyle w:val="CharDivNo"/>
        </w:rPr>
        <w:t xml:space="preserve"> </w:t>
      </w:r>
      <w:r w:rsidRPr="00505EF2">
        <w:rPr>
          <w:rStyle w:val="CharDivText"/>
        </w:rPr>
        <w:t xml:space="preserve"> </w:t>
      </w:r>
    </w:p>
    <w:p w:rsidR="002D1383" w:rsidRPr="00505EF2" w:rsidRDefault="00AB5636" w:rsidP="00505EF2">
      <w:pPr>
        <w:pStyle w:val="ActHead5"/>
      </w:pPr>
      <w:bookmarkStart w:id="41" w:name="_Toc511314121"/>
      <w:r w:rsidRPr="00505EF2">
        <w:rPr>
          <w:rStyle w:val="CharSectno"/>
        </w:rPr>
        <w:t>24</w:t>
      </w:r>
      <w:r w:rsidR="002D1383" w:rsidRPr="00505EF2">
        <w:t xml:space="preserve">  Complaints to ACMA—online content service provider rules</w:t>
      </w:r>
      <w:bookmarkEnd w:id="41"/>
    </w:p>
    <w:p w:rsidR="002D1383" w:rsidRPr="00505EF2" w:rsidRDefault="002D1383" w:rsidP="00505EF2">
      <w:pPr>
        <w:pStyle w:val="subsection"/>
      </w:pPr>
      <w:r w:rsidRPr="00505EF2">
        <w:tab/>
        <w:t>(1)</w:t>
      </w:r>
      <w:r w:rsidRPr="00505EF2">
        <w:tab/>
        <w:t xml:space="preserve">If a person has reason to believe that an online content service provider has </w:t>
      </w:r>
      <w:r w:rsidR="0025163D" w:rsidRPr="00505EF2">
        <w:t>contravened</w:t>
      </w:r>
      <w:r w:rsidRPr="00505EF2">
        <w:t xml:space="preserve"> the online content service provider rules, the person may make a complaint to the ACMA about the matter</w:t>
      </w:r>
      <w:r w:rsidR="00AB5636" w:rsidRPr="00505EF2">
        <w:t>.</w:t>
      </w:r>
    </w:p>
    <w:p w:rsidR="002D1383" w:rsidRPr="00505EF2" w:rsidRDefault="002D1383" w:rsidP="00505EF2">
      <w:pPr>
        <w:pStyle w:val="subsection"/>
      </w:pPr>
      <w:r w:rsidRPr="00505EF2">
        <w:tab/>
        <w:t>(2)</w:t>
      </w:r>
      <w:r w:rsidRPr="00505EF2">
        <w:tab/>
        <w:t>The ACMA may conduct an investigation into the complaint if it thinks that it is desirable to do so, but is not required to conduct an investigation</w:t>
      </w:r>
      <w:r w:rsidR="00AB5636" w:rsidRPr="00505EF2">
        <w:t>.</w:t>
      </w:r>
    </w:p>
    <w:p w:rsidR="002D1383" w:rsidRPr="00505EF2" w:rsidRDefault="002D1383" w:rsidP="00505EF2">
      <w:pPr>
        <w:pStyle w:val="notetext"/>
      </w:pPr>
      <w:r w:rsidRPr="00505EF2">
        <w:t>Note:</w:t>
      </w:r>
      <w:r w:rsidRPr="00505EF2">
        <w:tab/>
        <w:t>One of the ACMA’s functions is to monitor compliance with the online content service provider rules</w:t>
      </w:r>
      <w:r w:rsidR="00AB5636" w:rsidRPr="00505EF2">
        <w:t>.</w:t>
      </w:r>
    </w:p>
    <w:p w:rsidR="004A3BD1" w:rsidRPr="00505EF2" w:rsidRDefault="004A3BD1" w:rsidP="00505EF2">
      <w:pPr>
        <w:pStyle w:val="ActHead2"/>
      </w:pPr>
      <w:bookmarkStart w:id="42" w:name="_Toc511314122"/>
      <w:r w:rsidRPr="00505EF2">
        <w:rPr>
          <w:rStyle w:val="CharPartNo"/>
        </w:rPr>
        <w:t>Part</w:t>
      </w:r>
      <w:r w:rsidR="00505EF2" w:rsidRPr="00505EF2">
        <w:rPr>
          <w:rStyle w:val="CharPartNo"/>
        </w:rPr>
        <w:t> </w:t>
      </w:r>
      <w:r w:rsidR="00E87F10" w:rsidRPr="00505EF2">
        <w:rPr>
          <w:rStyle w:val="CharPartNo"/>
        </w:rPr>
        <w:t>5</w:t>
      </w:r>
      <w:r w:rsidRPr="00505EF2">
        <w:t>—</w:t>
      </w:r>
      <w:r w:rsidRPr="00505EF2">
        <w:rPr>
          <w:rStyle w:val="CharPartText"/>
        </w:rPr>
        <w:t>Enforcement</w:t>
      </w:r>
      <w:bookmarkEnd w:id="42"/>
    </w:p>
    <w:p w:rsidR="005127F0" w:rsidRPr="00505EF2" w:rsidRDefault="005127F0" w:rsidP="00505EF2">
      <w:pPr>
        <w:pStyle w:val="Header"/>
      </w:pPr>
      <w:r w:rsidRPr="00505EF2">
        <w:rPr>
          <w:rStyle w:val="CharDivNo"/>
        </w:rPr>
        <w:t xml:space="preserve"> </w:t>
      </w:r>
      <w:r w:rsidRPr="00505EF2">
        <w:rPr>
          <w:rStyle w:val="CharDivText"/>
        </w:rPr>
        <w:t xml:space="preserve"> </w:t>
      </w:r>
    </w:p>
    <w:p w:rsidR="004A3BD1" w:rsidRPr="00505EF2" w:rsidRDefault="00AB5636" w:rsidP="00505EF2">
      <w:pPr>
        <w:pStyle w:val="ActHead5"/>
      </w:pPr>
      <w:bookmarkStart w:id="43" w:name="_Toc511314123"/>
      <w:r w:rsidRPr="00505EF2">
        <w:rPr>
          <w:rStyle w:val="CharSectno"/>
        </w:rPr>
        <w:t>25</w:t>
      </w:r>
      <w:r w:rsidR="004A3BD1" w:rsidRPr="00505EF2">
        <w:t xml:space="preserve">  Compliance with</w:t>
      </w:r>
      <w:r w:rsidR="0051244C" w:rsidRPr="00505EF2">
        <w:t xml:space="preserve"> the</w:t>
      </w:r>
      <w:r w:rsidR="004A3BD1" w:rsidRPr="00505EF2">
        <w:t xml:space="preserve"> online content service provider rules</w:t>
      </w:r>
      <w:bookmarkEnd w:id="43"/>
    </w:p>
    <w:p w:rsidR="004A3BD1" w:rsidRPr="00505EF2" w:rsidRDefault="004A3BD1" w:rsidP="00505EF2">
      <w:pPr>
        <w:pStyle w:val="subsection"/>
      </w:pPr>
      <w:r w:rsidRPr="00505EF2">
        <w:tab/>
        <w:t>(1)</w:t>
      </w:r>
      <w:r w:rsidRPr="00505EF2">
        <w:tab/>
        <w:t>A</w:t>
      </w:r>
      <w:r w:rsidR="008634F3" w:rsidRPr="00505EF2">
        <w:t>n online content service provider must not contravene the</w:t>
      </w:r>
      <w:r w:rsidRPr="00505EF2">
        <w:t xml:space="preserve"> online content service provider rule</w:t>
      </w:r>
      <w:r w:rsidR="008634F3" w:rsidRPr="00505EF2">
        <w:t>s</w:t>
      </w:r>
      <w:r w:rsidR="00AB5636" w:rsidRPr="00505EF2">
        <w:t>.</w:t>
      </w:r>
    </w:p>
    <w:p w:rsidR="004A3BD1" w:rsidRPr="00505EF2" w:rsidRDefault="004A3BD1" w:rsidP="00505EF2">
      <w:pPr>
        <w:pStyle w:val="SubsectionHead"/>
        <w:rPr>
          <w:i w:val="0"/>
        </w:rPr>
      </w:pPr>
      <w:r w:rsidRPr="00505EF2">
        <w:t>Civil penalty provision</w:t>
      </w:r>
    </w:p>
    <w:p w:rsidR="004A3BD1" w:rsidRPr="00505EF2" w:rsidRDefault="004A3BD1" w:rsidP="00505EF2">
      <w:pPr>
        <w:pStyle w:val="subsection"/>
      </w:pPr>
      <w:r w:rsidRPr="00505EF2">
        <w:tab/>
        <w:t>(</w:t>
      </w:r>
      <w:r w:rsidR="0051244C" w:rsidRPr="00505EF2">
        <w:t>2</w:t>
      </w:r>
      <w:r w:rsidRPr="00505EF2">
        <w:t>)</w:t>
      </w:r>
      <w:r w:rsidRPr="00505EF2">
        <w:tab/>
      </w:r>
      <w:r w:rsidR="00505EF2" w:rsidRPr="00505EF2">
        <w:t>Subclause (</w:t>
      </w:r>
      <w:r w:rsidRPr="00505EF2">
        <w:t>1) is a civil penalty provision</w:t>
      </w:r>
      <w:r w:rsidR="00AB5636" w:rsidRPr="00505EF2">
        <w:t>.</w:t>
      </w:r>
    </w:p>
    <w:p w:rsidR="0051244C" w:rsidRPr="00505EF2" w:rsidRDefault="0051244C" w:rsidP="00505EF2">
      <w:pPr>
        <w:pStyle w:val="subsection"/>
      </w:pPr>
      <w:r w:rsidRPr="00505EF2">
        <w:tab/>
        <w:t>(3)</w:t>
      </w:r>
      <w:r w:rsidRPr="00505EF2">
        <w:tab/>
        <w:t xml:space="preserve">An online content service provider who contravenes </w:t>
      </w:r>
      <w:r w:rsidR="00505EF2" w:rsidRPr="00505EF2">
        <w:t>subclause (</w:t>
      </w:r>
      <w:r w:rsidRPr="00505EF2">
        <w:t>1) commits a separate contravention of that subclause in respect of each day (including a day of the making of a relevant civil penalty order or any subsequent day) during which the contravention continues</w:t>
      </w:r>
      <w:r w:rsidR="00AB5636" w:rsidRPr="00505EF2">
        <w:t>.</w:t>
      </w:r>
    </w:p>
    <w:p w:rsidR="008634F3" w:rsidRPr="00505EF2" w:rsidRDefault="008634F3" w:rsidP="00505EF2">
      <w:pPr>
        <w:pStyle w:val="SubsectionHead"/>
      </w:pPr>
      <w:r w:rsidRPr="00505EF2">
        <w:t>Designated infringement notice provision</w:t>
      </w:r>
    </w:p>
    <w:p w:rsidR="004A3BD1" w:rsidRPr="00505EF2" w:rsidRDefault="004A3BD1" w:rsidP="00505EF2">
      <w:pPr>
        <w:pStyle w:val="subsection"/>
      </w:pPr>
      <w:r w:rsidRPr="00505EF2">
        <w:tab/>
        <w:t>(</w:t>
      </w:r>
      <w:r w:rsidR="008634F3" w:rsidRPr="00505EF2">
        <w:t>4</w:t>
      </w:r>
      <w:r w:rsidRPr="00505EF2">
        <w:t>)</w:t>
      </w:r>
      <w:r w:rsidRPr="00505EF2">
        <w:tab/>
      </w:r>
      <w:r w:rsidR="00505EF2" w:rsidRPr="00505EF2">
        <w:t>Subclause (</w:t>
      </w:r>
      <w:r w:rsidRPr="00505EF2">
        <w:t>1) is a designated infringement notice provision</w:t>
      </w:r>
      <w:r w:rsidR="00AB5636" w:rsidRPr="00505EF2">
        <w:t>.</w:t>
      </w:r>
    </w:p>
    <w:p w:rsidR="004A3BD1" w:rsidRPr="00505EF2" w:rsidRDefault="00AB5636" w:rsidP="00505EF2">
      <w:pPr>
        <w:pStyle w:val="ActHead5"/>
      </w:pPr>
      <w:bookmarkStart w:id="44" w:name="_Toc511314124"/>
      <w:r w:rsidRPr="00505EF2">
        <w:rPr>
          <w:rStyle w:val="CharSectno"/>
        </w:rPr>
        <w:lastRenderedPageBreak/>
        <w:t>26</w:t>
      </w:r>
      <w:r w:rsidR="004A3BD1" w:rsidRPr="00505EF2">
        <w:t xml:space="preserve">  Remedial directions—breach of </w:t>
      </w:r>
      <w:r w:rsidR="0051244C" w:rsidRPr="00505EF2">
        <w:t xml:space="preserve">the </w:t>
      </w:r>
      <w:r w:rsidR="004A3BD1" w:rsidRPr="00505EF2">
        <w:t xml:space="preserve">online </w:t>
      </w:r>
      <w:r w:rsidR="00AF67ED" w:rsidRPr="00505EF2">
        <w:t xml:space="preserve">content </w:t>
      </w:r>
      <w:r w:rsidR="004A3BD1" w:rsidRPr="00505EF2">
        <w:t>service provider rules</w:t>
      </w:r>
      <w:bookmarkEnd w:id="44"/>
    </w:p>
    <w:p w:rsidR="008634F3" w:rsidRPr="00505EF2" w:rsidRDefault="008634F3" w:rsidP="00505EF2">
      <w:pPr>
        <w:pStyle w:val="SubsectionHead"/>
      </w:pPr>
      <w:r w:rsidRPr="00505EF2">
        <w:t>Scope</w:t>
      </w:r>
    </w:p>
    <w:p w:rsidR="004A3BD1" w:rsidRPr="00505EF2" w:rsidRDefault="004A3BD1" w:rsidP="00505EF2">
      <w:pPr>
        <w:pStyle w:val="subsection"/>
      </w:pPr>
      <w:r w:rsidRPr="00505EF2">
        <w:tab/>
        <w:t>(1)</w:t>
      </w:r>
      <w:r w:rsidRPr="00505EF2">
        <w:tab/>
        <w:t xml:space="preserve">This </w:t>
      </w:r>
      <w:r w:rsidR="00C72A14" w:rsidRPr="00505EF2">
        <w:t>clause</w:t>
      </w:r>
      <w:r w:rsidRPr="00505EF2">
        <w:t xml:space="preserve"> applies if an online content service provider has contravened, or is contravening, </w:t>
      </w:r>
      <w:r w:rsidR="008634F3" w:rsidRPr="00505EF2">
        <w:t>the</w:t>
      </w:r>
      <w:r w:rsidRPr="00505EF2">
        <w:t xml:space="preserve"> online </w:t>
      </w:r>
      <w:r w:rsidR="00AF67ED" w:rsidRPr="00505EF2">
        <w:t xml:space="preserve">content </w:t>
      </w:r>
      <w:r w:rsidRPr="00505EF2">
        <w:t>service provider rule</w:t>
      </w:r>
      <w:r w:rsidR="008634F3" w:rsidRPr="00505EF2">
        <w:t>s</w:t>
      </w:r>
      <w:r w:rsidR="00AB5636" w:rsidRPr="00505EF2">
        <w:t>.</w:t>
      </w:r>
    </w:p>
    <w:p w:rsidR="008634F3" w:rsidRPr="00505EF2" w:rsidRDefault="008634F3" w:rsidP="00505EF2">
      <w:pPr>
        <w:pStyle w:val="SubsectionHead"/>
      </w:pPr>
      <w:r w:rsidRPr="00505EF2">
        <w:t>Remedial directions</w:t>
      </w:r>
    </w:p>
    <w:p w:rsidR="004A3BD1" w:rsidRPr="00505EF2" w:rsidRDefault="004A3BD1" w:rsidP="00505EF2">
      <w:pPr>
        <w:pStyle w:val="subsection"/>
      </w:pPr>
      <w:r w:rsidRPr="00505EF2">
        <w:tab/>
        <w:t>(2)</w:t>
      </w:r>
      <w:r w:rsidRPr="00505EF2">
        <w:tab/>
        <w:t xml:space="preserve">The ACMA may give the provider a written direction requiring the provider to take specified action directed towards ensuring that the provider does not contravene the </w:t>
      </w:r>
      <w:r w:rsidR="00DE7168" w:rsidRPr="00505EF2">
        <w:t xml:space="preserve">online content service provider </w:t>
      </w:r>
      <w:r w:rsidRPr="00505EF2">
        <w:t>rule</w:t>
      </w:r>
      <w:r w:rsidR="008634F3" w:rsidRPr="00505EF2">
        <w:t>s</w:t>
      </w:r>
      <w:r w:rsidRPr="00505EF2">
        <w:t xml:space="preserve">, or is unlikely to contravene the </w:t>
      </w:r>
      <w:r w:rsidR="00DE7168" w:rsidRPr="00505EF2">
        <w:t xml:space="preserve">online content service provider </w:t>
      </w:r>
      <w:r w:rsidRPr="00505EF2">
        <w:t>rule</w:t>
      </w:r>
      <w:r w:rsidR="008634F3" w:rsidRPr="00505EF2">
        <w:t>s</w:t>
      </w:r>
      <w:r w:rsidRPr="00505EF2">
        <w:t>, in the future</w:t>
      </w:r>
      <w:r w:rsidR="00AB5636" w:rsidRPr="00505EF2">
        <w:t>.</w:t>
      </w:r>
    </w:p>
    <w:p w:rsidR="003D16A2" w:rsidRPr="00505EF2" w:rsidRDefault="0051244C" w:rsidP="00505EF2">
      <w:pPr>
        <w:pStyle w:val="notetext"/>
      </w:pPr>
      <w:r w:rsidRPr="00505EF2">
        <w:t>Note:</w:t>
      </w:r>
      <w:r w:rsidRPr="00505EF2">
        <w:tab/>
        <w:t>For variation and revocation, see subsection</w:t>
      </w:r>
      <w:r w:rsidR="00505EF2" w:rsidRPr="00505EF2">
        <w:t> </w:t>
      </w:r>
      <w:r w:rsidRPr="00505EF2">
        <w:t xml:space="preserve">33(3) of the </w:t>
      </w:r>
      <w:r w:rsidRPr="00505EF2">
        <w:rPr>
          <w:i/>
        </w:rPr>
        <w:t>Acts Interpretation Act 1901</w:t>
      </w:r>
      <w:r w:rsidR="00AB5636" w:rsidRPr="00505EF2">
        <w:t>.</w:t>
      </w:r>
    </w:p>
    <w:p w:rsidR="004A3BD1" w:rsidRPr="00505EF2" w:rsidRDefault="004A3BD1" w:rsidP="00505EF2">
      <w:pPr>
        <w:pStyle w:val="subsection"/>
      </w:pPr>
      <w:r w:rsidRPr="00505EF2">
        <w:tab/>
        <w:t>(3)</w:t>
      </w:r>
      <w:r w:rsidRPr="00505EF2">
        <w:tab/>
        <w:t xml:space="preserve">The following are examples of the kinds of direction that may be given to an online content service provider under </w:t>
      </w:r>
      <w:r w:rsidR="00505EF2" w:rsidRPr="00505EF2">
        <w:t>subclause (</w:t>
      </w:r>
      <w:r w:rsidRPr="00505EF2">
        <w:t>2):</w:t>
      </w:r>
    </w:p>
    <w:p w:rsidR="004A3BD1" w:rsidRPr="00505EF2" w:rsidRDefault="004A3BD1" w:rsidP="00505EF2">
      <w:pPr>
        <w:pStyle w:val="paragraph"/>
      </w:pPr>
      <w:r w:rsidRPr="00505EF2">
        <w:tab/>
        <w:t>(a)</w:t>
      </w:r>
      <w:r w:rsidRPr="00505EF2">
        <w:tab/>
        <w:t xml:space="preserve">a direction that the provider implement effective administrative systems for monitoring compliance with </w:t>
      </w:r>
      <w:r w:rsidR="008634F3" w:rsidRPr="00505EF2">
        <w:t>the</w:t>
      </w:r>
      <w:r w:rsidRPr="00505EF2">
        <w:t xml:space="preserve"> online content service provider rule</w:t>
      </w:r>
      <w:r w:rsidR="008634F3" w:rsidRPr="00505EF2">
        <w:t>s</w:t>
      </w:r>
      <w:r w:rsidRPr="00505EF2">
        <w:t>;</w:t>
      </w:r>
    </w:p>
    <w:p w:rsidR="004A3BD1" w:rsidRPr="00505EF2" w:rsidRDefault="004A3BD1" w:rsidP="00505EF2">
      <w:pPr>
        <w:pStyle w:val="paragraph"/>
      </w:pPr>
      <w:r w:rsidRPr="00505EF2">
        <w:tab/>
        <w:t>(b)</w:t>
      </w:r>
      <w:r w:rsidRPr="00505EF2">
        <w:tab/>
        <w:t xml:space="preserve">a direction that the provider implement a system designed to give the provider’s employees, agents and contractors a reasonable knowledge and understanding of the requirements of </w:t>
      </w:r>
      <w:r w:rsidR="00DE7168" w:rsidRPr="00505EF2">
        <w:t>the</w:t>
      </w:r>
      <w:r w:rsidRPr="00505EF2">
        <w:t xml:space="preserve"> online content service provider rule</w:t>
      </w:r>
      <w:r w:rsidR="008634F3" w:rsidRPr="00505EF2">
        <w:t>s</w:t>
      </w:r>
      <w:r w:rsidRPr="00505EF2">
        <w:t>, in so far as those requirements affect the employees, agents or contractors concerned</w:t>
      </w:r>
      <w:r w:rsidR="00AB5636" w:rsidRPr="00505EF2">
        <w:t>.</w:t>
      </w:r>
    </w:p>
    <w:p w:rsidR="004A3BD1" w:rsidRPr="00505EF2" w:rsidRDefault="004A3BD1" w:rsidP="00505EF2">
      <w:pPr>
        <w:pStyle w:val="subsection"/>
      </w:pPr>
      <w:r w:rsidRPr="00505EF2">
        <w:tab/>
        <w:t>(</w:t>
      </w:r>
      <w:r w:rsidR="0051244C" w:rsidRPr="00505EF2">
        <w:t>4</w:t>
      </w:r>
      <w:r w:rsidRPr="00505EF2">
        <w:t>)</w:t>
      </w:r>
      <w:r w:rsidRPr="00505EF2">
        <w:tab/>
      </w:r>
      <w:r w:rsidR="0051244C" w:rsidRPr="00505EF2">
        <w:t>An online content service provider</w:t>
      </w:r>
      <w:r w:rsidRPr="00505EF2">
        <w:t xml:space="preserve"> must </w:t>
      </w:r>
      <w:r w:rsidR="00DE7168" w:rsidRPr="00505EF2">
        <w:t xml:space="preserve">not contravene </w:t>
      </w:r>
      <w:r w:rsidRPr="00505EF2">
        <w:t xml:space="preserve">a direction under </w:t>
      </w:r>
      <w:r w:rsidR="00505EF2" w:rsidRPr="00505EF2">
        <w:t>subclause (</w:t>
      </w:r>
      <w:r w:rsidRPr="00505EF2">
        <w:t>2)</w:t>
      </w:r>
      <w:r w:rsidR="00AB5636" w:rsidRPr="00505EF2">
        <w:t>.</w:t>
      </w:r>
    </w:p>
    <w:p w:rsidR="004A3BD1" w:rsidRPr="00505EF2" w:rsidRDefault="004A3BD1" w:rsidP="00505EF2">
      <w:pPr>
        <w:pStyle w:val="SubsectionHead"/>
        <w:rPr>
          <w:i w:val="0"/>
        </w:rPr>
      </w:pPr>
      <w:r w:rsidRPr="00505EF2">
        <w:t>Civil penalty provision</w:t>
      </w:r>
    </w:p>
    <w:p w:rsidR="004A3BD1" w:rsidRPr="00505EF2" w:rsidRDefault="004A3BD1" w:rsidP="00505EF2">
      <w:pPr>
        <w:pStyle w:val="subsection"/>
      </w:pPr>
      <w:r w:rsidRPr="00505EF2">
        <w:tab/>
        <w:t>(</w:t>
      </w:r>
      <w:r w:rsidR="0051244C" w:rsidRPr="00505EF2">
        <w:t>5</w:t>
      </w:r>
      <w:r w:rsidRPr="00505EF2">
        <w:t>)</w:t>
      </w:r>
      <w:r w:rsidRPr="00505EF2">
        <w:tab/>
      </w:r>
      <w:r w:rsidR="00505EF2" w:rsidRPr="00505EF2">
        <w:t>Subclause (</w:t>
      </w:r>
      <w:r w:rsidR="0051244C" w:rsidRPr="00505EF2">
        <w:t>4</w:t>
      </w:r>
      <w:r w:rsidRPr="00505EF2">
        <w:t>) is a civil penalty provision</w:t>
      </w:r>
      <w:r w:rsidR="00AB5636" w:rsidRPr="00505EF2">
        <w:t>.</w:t>
      </w:r>
    </w:p>
    <w:p w:rsidR="00DE7168" w:rsidRPr="00505EF2" w:rsidRDefault="00DE7168" w:rsidP="00505EF2">
      <w:pPr>
        <w:pStyle w:val="subsection"/>
      </w:pPr>
      <w:r w:rsidRPr="00505EF2">
        <w:tab/>
        <w:t>(6)</w:t>
      </w:r>
      <w:r w:rsidRPr="00505EF2">
        <w:tab/>
        <w:t xml:space="preserve">An online content service provider who contravenes </w:t>
      </w:r>
      <w:r w:rsidR="00505EF2" w:rsidRPr="00505EF2">
        <w:t>subclause (</w:t>
      </w:r>
      <w:r w:rsidRPr="00505EF2">
        <w:t xml:space="preserve">4) commits a separate contravention of that subclause in respect of each day (including a day of the making of a relevant civil penalty </w:t>
      </w:r>
      <w:r w:rsidRPr="00505EF2">
        <w:lastRenderedPageBreak/>
        <w:t>order or any subsequent day) during which the contravention continues</w:t>
      </w:r>
      <w:r w:rsidR="00AB5636" w:rsidRPr="00505EF2">
        <w:t>.</w:t>
      </w:r>
    </w:p>
    <w:p w:rsidR="0053348B" w:rsidRPr="00505EF2" w:rsidRDefault="0053348B" w:rsidP="00505EF2">
      <w:pPr>
        <w:pStyle w:val="SubsectionHead"/>
      </w:pPr>
      <w:r w:rsidRPr="00505EF2">
        <w:t>Notice</w:t>
      </w:r>
    </w:p>
    <w:p w:rsidR="0053348B" w:rsidRPr="00505EF2" w:rsidRDefault="0053348B" w:rsidP="00505EF2">
      <w:pPr>
        <w:pStyle w:val="subsection"/>
      </w:pPr>
      <w:r w:rsidRPr="00505EF2">
        <w:tab/>
        <w:t>(7)</w:t>
      </w:r>
      <w:r w:rsidRPr="00505EF2">
        <w:tab/>
        <w:t xml:space="preserve">For the purposes of this Act and the </w:t>
      </w:r>
      <w:r w:rsidRPr="00505EF2">
        <w:rPr>
          <w:i/>
        </w:rPr>
        <w:t>Australian Communications and Media Authority Act 2005</w:t>
      </w:r>
      <w:r w:rsidRPr="00505EF2">
        <w:t xml:space="preserve">, a direction under </w:t>
      </w:r>
      <w:r w:rsidR="00505EF2" w:rsidRPr="00505EF2">
        <w:t>subclause (</w:t>
      </w:r>
      <w:r w:rsidRPr="00505EF2">
        <w:t>2) is taken to be a notice under this Schedule</w:t>
      </w:r>
      <w:r w:rsidR="00AB5636" w:rsidRPr="00505EF2">
        <w:t>.</w:t>
      </w:r>
    </w:p>
    <w:p w:rsidR="004A3BD1" w:rsidRPr="00505EF2" w:rsidRDefault="004A3BD1" w:rsidP="00505EF2">
      <w:pPr>
        <w:pStyle w:val="ActHead2"/>
      </w:pPr>
      <w:bookmarkStart w:id="45" w:name="_Toc511314125"/>
      <w:r w:rsidRPr="00505EF2">
        <w:rPr>
          <w:rStyle w:val="CharPartNo"/>
        </w:rPr>
        <w:t>Part</w:t>
      </w:r>
      <w:r w:rsidR="00505EF2" w:rsidRPr="00505EF2">
        <w:rPr>
          <w:rStyle w:val="CharPartNo"/>
        </w:rPr>
        <w:t> </w:t>
      </w:r>
      <w:r w:rsidR="00E87F10" w:rsidRPr="00505EF2">
        <w:rPr>
          <w:rStyle w:val="CharPartNo"/>
        </w:rPr>
        <w:t>6</w:t>
      </w:r>
      <w:r w:rsidRPr="00505EF2">
        <w:t>—</w:t>
      </w:r>
      <w:r w:rsidRPr="00505EF2">
        <w:rPr>
          <w:rStyle w:val="CharPartText"/>
        </w:rPr>
        <w:t>Miscellaneous</w:t>
      </w:r>
      <w:bookmarkEnd w:id="45"/>
    </w:p>
    <w:p w:rsidR="005127F0" w:rsidRPr="00505EF2" w:rsidRDefault="005127F0" w:rsidP="00505EF2">
      <w:pPr>
        <w:pStyle w:val="Header"/>
      </w:pPr>
      <w:r w:rsidRPr="00505EF2">
        <w:rPr>
          <w:rStyle w:val="CharDivNo"/>
        </w:rPr>
        <w:t xml:space="preserve"> </w:t>
      </w:r>
      <w:r w:rsidRPr="00505EF2">
        <w:rPr>
          <w:rStyle w:val="CharDivText"/>
        </w:rPr>
        <w:t xml:space="preserve"> </w:t>
      </w:r>
    </w:p>
    <w:p w:rsidR="003B5F8E" w:rsidRPr="00505EF2" w:rsidRDefault="00AB5636" w:rsidP="00505EF2">
      <w:pPr>
        <w:pStyle w:val="ActHead5"/>
      </w:pPr>
      <w:bookmarkStart w:id="46" w:name="_Toc511314126"/>
      <w:r w:rsidRPr="00505EF2">
        <w:rPr>
          <w:rStyle w:val="CharSectno"/>
        </w:rPr>
        <w:t>27</w:t>
      </w:r>
      <w:r w:rsidR="003B5F8E" w:rsidRPr="00505EF2">
        <w:t xml:space="preserve">  Minister may direct the ACMA about the exercise of its powers</w:t>
      </w:r>
      <w:bookmarkEnd w:id="46"/>
    </w:p>
    <w:p w:rsidR="003B5F8E" w:rsidRPr="00505EF2" w:rsidRDefault="003B5F8E" w:rsidP="00505EF2">
      <w:pPr>
        <w:pStyle w:val="subsection"/>
      </w:pPr>
      <w:r w:rsidRPr="00505EF2">
        <w:tab/>
        <w:t>(1)</w:t>
      </w:r>
      <w:r w:rsidRPr="00505EF2">
        <w:tab/>
      </w:r>
      <w:r w:rsidR="007A1BEC" w:rsidRPr="00505EF2">
        <w:t xml:space="preserve">The Minister may, by legislative instrument, give the ACMA a direction </w:t>
      </w:r>
      <w:r w:rsidRPr="00505EF2">
        <w:t xml:space="preserve">about the exercise of the </w:t>
      </w:r>
      <w:r w:rsidR="00E87F10" w:rsidRPr="00505EF2">
        <w:t>powers conferred on the ACMA by</w:t>
      </w:r>
      <w:r w:rsidR="00D852EB" w:rsidRPr="00505EF2">
        <w:t xml:space="preserve"> this Schedule</w:t>
      </w:r>
      <w:r w:rsidR="00E87F10" w:rsidRPr="00505EF2">
        <w:t xml:space="preserve"> (other than Part</w:t>
      </w:r>
      <w:r w:rsidR="00505EF2" w:rsidRPr="00505EF2">
        <w:t> </w:t>
      </w:r>
      <w:r w:rsidR="00E87F10" w:rsidRPr="00505EF2">
        <w:t>4 or 5)</w:t>
      </w:r>
      <w:r w:rsidR="00AB5636" w:rsidRPr="00505EF2">
        <w:t>.</w:t>
      </w:r>
    </w:p>
    <w:p w:rsidR="003B5F8E" w:rsidRPr="00505EF2" w:rsidRDefault="003B5F8E" w:rsidP="00505EF2">
      <w:pPr>
        <w:pStyle w:val="subsection"/>
      </w:pPr>
      <w:r w:rsidRPr="00505EF2">
        <w:tab/>
        <w:t>(2)</w:t>
      </w:r>
      <w:r w:rsidRPr="00505EF2">
        <w:tab/>
        <w:t xml:space="preserve">The ACMA must comply with a direction under </w:t>
      </w:r>
      <w:r w:rsidR="00505EF2" w:rsidRPr="00505EF2">
        <w:t>subclause (</w:t>
      </w:r>
      <w:r w:rsidRPr="00505EF2">
        <w:t>1)</w:t>
      </w:r>
      <w:r w:rsidR="00AB5636" w:rsidRPr="00505EF2">
        <w:t>.</w:t>
      </w:r>
    </w:p>
    <w:p w:rsidR="00652D46" w:rsidRPr="00505EF2" w:rsidRDefault="00AB5636" w:rsidP="00505EF2">
      <w:pPr>
        <w:pStyle w:val="ActHead5"/>
      </w:pPr>
      <w:bookmarkStart w:id="47" w:name="_Toc511314127"/>
      <w:r w:rsidRPr="00505EF2">
        <w:rPr>
          <w:rStyle w:val="CharSectno"/>
        </w:rPr>
        <w:t>28</w:t>
      </w:r>
      <w:r w:rsidR="00652D46" w:rsidRPr="00505EF2">
        <w:t xml:space="preserve">  Service of notices by electronic means</w:t>
      </w:r>
      <w:bookmarkEnd w:id="47"/>
    </w:p>
    <w:p w:rsidR="00CD76CF" w:rsidRPr="00505EF2" w:rsidRDefault="00652D46" w:rsidP="00505EF2">
      <w:pPr>
        <w:pStyle w:val="subsection"/>
      </w:pPr>
      <w:r w:rsidRPr="00505EF2">
        <w:tab/>
      </w:r>
      <w:r w:rsidRPr="00505EF2">
        <w:tab/>
        <w:t xml:space="preserve">Paragraphs 9(1)(d) and (2)(d) of the </w:t>
      </w:r>
      <w:r w:rsidRPr="00505EF2">
        <w:rPr>
          <w:i/>
        </w:rPr>
        <w:t>Electronic Transactions Act 1999</w:t>
      </w:r>
      <w:r w:rsidR="00FD124F" w:rsidRPr="00505EF2">
        <w:t xml:space="preserve"> do not apply to</w:t>
      </w:r>
      <w:r w:rsidR="00CD76CF" w:rsidRPr="00505EF2">
        <w:t>:</w:t>
      </w:r>
    </w:p>
    <w:p w:rsidR="00652D46" w:rsidRPr="00505EF2" w:rsidRDefault="00CD76CF" w:rsidP="00505EF2">
      <w:pPr>
        <w:pStyle w:val="paragraph"/>
      </w:pPr>
      <w:r w:rsidRPr="00505EF2">
        <w:tab/>
        <w:t>(a)</w:t>
      </w:r>
      <w:r w:rsidRPr="00505EF2">
        <w:tab/>
      </w:r>
      <w:r w:rsidR="00FD124F" w:rsidRPr="00505EF2">
        <w:t>a notice under this Schedule</w:t>
      </w:r>
      <w:r w:rsidRPr="00505EF2">
        <w:t>; or</w:t>
      </w:r>
    </w:p>
    <w:p w:rsidR="00CD76CF" w:rsidRPr="00505EF2" w:rsidRDefault="00CD76CF" w:rsidP="00505EF2">
      <w:pPr>
        <w:pStyle w:val="paragraph"/>
      </w:pPr>
      <w:r w:rsidRPr="00505EF2">
        <w:tab/>
        <w:t>(b)</w:t>
      </w:r>
      <w:r w:rsidRPr="00505EF2">
        <w:tab/>
        <w:t>a notice under any o</w:t>
      </w:r>
      <w:r w:rsidR="005A239F" w:rsidRPr="00505EF2">
        <w:t>ther provision</w:t>
      </w:r>
      <w:r w:rsidRPr="00505EF2">
        <w:t xml:space="preserve"> of this Act, so far as that provision relat</w:t>
      </w:r>
      <w:r w:rsidR="004807BD" w:rsidRPr="00505EF2">
        <w:t>es</w:t>
      </w:r>
      <w:r w:rsidRPr="00505EF2">
        <w:t xml:space="preserve"> to this Schedule</w:t>
      </w:r>
      <w:r w:rsidR="00AB5636" w:rsidRPr="00505EF2">
        <w:t>.</w:t>
      </w:r>
    </w:p>
    <w:p w:rsidR="00D96DF9" w:rsidRPr="00505EF2" w:rsidRDefault="00D96DF9" w:rsidP="00505EF2">
      <w:pPr>
        <w:pStyle w:val="notetext"/>
      </w:pPr>
      <w:r w:rsidRPr="00505EF2">
        <w:t>Note:</w:t>
      </w:r>
      <w:r w:rsidRPr="00505EF2">
        <w:tab/>
        <w:t xml:space="preserve">Paragraphs 9(1)(d) and (2)(d) of the </w:t>
      </w:r>
      <w:r w:rsidRPr="00505EF2">
        <w:rPr>
          <w:i/>
        </w:rPr>
        <w:t>Electronic Transactions Act 1999</w:t>
      </w:r>
      <w:r w:rsidRPr="00505EF2">
        <w:t xml:space="preserve"> deal with the consent of the recipient of information to the information being given by way of electronic communication</w:t>
      </w:r>
      <w:r w:rsidR="00AB5636" w:rsidRPr="00505EF2">
        <w:t>.</w:t>
      </w:r>
    </w:p>
    <w:p w:rsidR="004A3BD1" w:rsidRPr="00505EF2" w:rsidRDefault="00AB5636" w:rsidP="00505EF2">
      <w:pPr>
        <w:pStyle w:val="ActHead5"/>
      </w:pPr>
      <w:bookmarkStart w:id="48" w:name="_Toc511314128"/>
      <w:r w:rsidRPr="00505EF2">
        <w:rPr>
          <w:rStyle w:val="CharSectno"/>
        </w:rPr>
        <w:t>29</w:t>
      </w:r>
      <w:r w:rsidR="004A3BD1" w:rsidRPr="00505EF2">
        <w:t xml:space="preserve">  Service of summons, process or notice on corporations incorporated outside Australia</w:t>
      </w:r>
      <w:bookmarkEnd w:id="48"/>
    </w:p>
    <w:p w:rsidR="00FD124F" w:rsidRPr="00505EF2" w:rsidRDefault="00FD124F" w:rsidP="00505EF2">
      <w:pPr>
        <w:pStyle w:val="SubsectionHead"/>
      </w:pPr>
      <w:r w:rsidRPr="00505EF2">
        <w:t>Scope</w:t>
      </w:r>
    </w:p>
    <w:p w:rsidR="004A3BD1" w:rsidRPr="00505EF2" w:rsidRDefault="004A3BD1" w:rsidP="00505EF2">
      <w:pPr>
        <w:pStyle w:val="subsection"/>
      </w:pPr>
      <w:r w:rsidRPr="00505EF2">
        <w:tab/>
        <w:t>(1)</w:t>
      </w:r>
      <w:r w:rsidRPr="00505EF2">
        <w:tab/>
        <w:t>This clause applies to:</w:t>
      </w:r>
    </w:p>
    <w:p w:rsidR="004A3BD1" w:rsidRPr="00505EF2" w:rsidRDefault="00CD76CF" w:rsidP="00505EF2">
      <w:pPr>
        <w:pStyle w:val="paragraph"/>
      </w:pPr>
      <w:r w:rsidRPr="00505EF2">
        <w:tab/>
        <w:t>(a)</w:t>
      </w:r>
      <w:r w:rsidRPr="00505EF2">
        <w:tab/>
      </w:r>
      <w:r w:rsidR="004A3BD1" w:rsidRPr="00505EF2">
        <w:t>a summons or process in any proceedings under, or connected with, this Schedule; or</w:t>
      </w:r>
    </w:p>
    <w:p w:rsidR="004A3BD1" w:rsidRPr="00505EF2" w:rsidRDefault="00CD76CF" w:rsidP="00505EF2">
      <w:pPr>
        <w:pStyle w:val="paragraph"/>
      </w:pPr>
      <w:r w:rsidRPr="00505EF2">
        <w:tab/>
        <w:t>(b)</w:t>
      </w:r>
      <w:r w:rsidRPr="00505EF2">
        <w:tab/>
      </w:r>
      <w:r w:rsidR="004A3BD1" w:rsidRPr="00505EF2">
        <w:t>a notice under this Schedule;</w:t>
      </w:r>
      <w:r w:rsidRPr="00505EF2">
        <w:t xml:space="preserve"> or</w:t>
      </w:r>
    </w:p>
    <w:p w:rsidR="00CD76CF" w:rsidRPr="00505EF2" w:rsidRDefault="00CD76CF" w:rsidP="00505EF2">
      <w:pPr>
        <w:pStyle w:val="paragraph"/>
      </w:pPr>
      <w:r w:rsidRPr="00505EF2">
        <w:lastRenderedPageBreak/>
        <w:tab/>
        <w:t>(c)</w:t>
      </w:r>
      <w:r w:rsidRPr="00505EF2">
        <w:tab/>
        <w:t xml:space="preserve">a notice under </w:t>
      </w:r>
      <w:r w:rsidR="000A3791" w:rsidRPr="00505EF2">
        <w:t>any other provision of this Act</w:t>
      </w:r>
      <w:r w:rsidRPr="00505EF2">
        <w:t xml:space="preserve">, so far as that </w:t>
      </w:r>
      <w:r w:rsidR="004807BD" w:rsidRPr="00505EF2">
        <w:t>provision relates</w:t>
      </w:r>
      <w:r w:rsidRPr="00505EF2">
        <w:t xml:space="preserve"> to this Schedule;</w:t>
      </w:r>
    </w:p>
    <w:p w:rsidR="004A3BD1" w:rsidRPr="00505EF2" w:rsidRDefault="004A3BD1" w:rsidP="00505EF2">
      <w:pPr>
        <w:pStyle w:val="subsection2"/>
      </w:pPr>
      <w:r w:rsidRPr="00505EF2">
        <w:t>where:</w:t>
      </w:r>
    </w:p>
    <w:p w:rsidR="004A3BD1" w:rsidRPr="00505EF2" w:rsidRDefault="00CD76CF" w:rsidP="00505EF2">
      <w:pPr>
        <w:pStyle w:val="paragraph"/>
      </w:pPr>
      <w:r w:rsidRPr="00505EF2">
        <w:tab/>
        <w:t>(d)</w:t>
      </w:r>
      <w:r w:rsidRPr="00505EF2">
        <w:tab/>
      </w:r>
      <w:r w:rsidR="004A3BD1" w:rsidRPr="00505EF2">
        <w:t>the summons, process or notice, as the case may be, is required to be served on, or given to, a body corporate incorporated outside Australia; and</w:t>
      </w:r>
    </w:p>
    <w:p w:rsidR="004A3BD1" w:rsidRPr="00505EF2" w:rsidRDefault="00CD76CF" w:rsidP="00505EF2">
      <w:pPr>
        <w:pStyle w:val="paragraph"/>
      </w:pPr>
      <w:r w:rsidRPr="00505EF2">
        <w:tab/>
        <w:t>(e)</w:t>
      </w:r>
      <w:r w:rsidRPr="00505EF2">
        <w:tab/>
      </w:r>
      <w:r w:rsidR="004A3BD1" w:rsidRPr="00505EF2">
        <w:t>the body corporate does not have a registered office or a principal office in Australia; and</w:t>
      </w:r>
    </w:p>
    <w:p w:rsidR="004A3BD1" w:rsidRPr="00505EF2" w:rsidRDefault="00CD76CF" w:rsidP="00505EF2">
      <w:pPr>
        <w:pStyle w:val="paragraph"/>
      </w:pPr>
      <w:r w:rsidRPr="00505EF2">
        <w:tab/>
        <w:t>(f)</w:t>
      </w:r>
      <w:r w:rsidRPr="00505EF2">
        <w:tab/>
      </w:r>
      <w:r w:rsidR="004A3BD1" w:rsidRPr="00505EF2">
        <w:t>the body corporate has an agent in Australia</w:t>
      </w:r>
      <w:r w:rsidR="00AB5636" w:rsidRPr="00505EF2">
        <w:t>.</w:t>
      </w:r>
    </w:p>
    <w:p w:rsidR="00FD124F" w:rsidRPr="00505EF2" w:rsidRDefault="00FD124F" w:rsidP="00505EF2">
      <w:pPr>
        <w:pStyle w:val="SubsectionHead"/>
      </w:pPr>
      <w:r w:rsidRPr="00505EF2">
        <w:t>Service</w:t>
      </w:r>
    </w:p>
    <w:p w:rsidR="004A3BD1" w:rsidRPr="00505EF2" w:rsidRDefault="004A3BD1" w:rsidP="00505EF2">
      <w:pPr>
        <w:pStyle w:val="subsection"/>
      </w:pPr>
      <w:r w:rsidRPr="00505EF2">
        <w:tab/>
        <w:t>(2)</w:t>
      </w:r>
      <w:r w:rsidRPr="00505EF2">
        <w:tab/>
        <w:t>The summons, process or notice, as the case may be, is taken to have been served on, or given to, the body corporate if it is served on, or given to, the agent</w:t>
      </w:r>
      <w:r w:rsidR="00AB5636" w:rsidRPr="00505EF2">
        <w:t>.</w:t>
      </w:r>
    </w:p>
    <w:p w:rsidR="004A3BD1" w:rsidRPr="00505EF2" w:rsidRDefault="004A3BD1" w:rsidP="00505EF2">
      <w:pPr>
        <w:pStyle w:val="subsection"/>
      </w:pPr>
      <w:r w:rsidRPr="00505EF2">
        <w:tab/>
        <w:t>(3)</w:t>
      </w:r>
      <w:r w:rsidRPr="00505EF2">
        <w:tab/>
      </w:r>
      <w:r w:rsidR="00505EF2" w:rsidRPr="00505EF2">
        <w:t>Subclause (</w:t>
      </w:r>
      <w:r w:rsidRPr="00505EF2">
        <w:t>2) has effect in addition to section</w:t>
      </w:r>
      <w:r w:rsidR="00505EF2" w:rsidRPr="00505EF2">
        <w:t> </w:t>
      </w:r>
      <w:r w:rsidRPr="00505EF2">
        <w:t xml:space="preserve">28A of the </w:t>
      </w:r>
      <w:r w:rsidRPr="00505EF2">
        <w:rPr>
          <w:i/>
        </w:rPr>
        <w:t>Acts Interpretation Act 1901</w:t>
      </w:r>
      <w:r w:rsidR="00AB5636" w:rsidRPr="00505EF2">
        <w:t>.</w:t>
      </w:r>
    </w:p>
    <w:p w:rsidR="004A3BD1" w:rsidRPr="00505EF2" w:rsidRDefault="004A3BD1" w:rsidP="00505EF2">
      <w:pPr>
        <w:pStyle w:val="notetext"/>
      </w:pPr>
      <w:r w:rsidRPr="00505EF2">
        <w:t>Note:</w:t>
      </w:r>
      <w:r w:rsidRPr="00505EF2">
        <w:tab/>
        <w:t>Section</w:t>
      </w:r>
      <w:r w:rsidR="00505EF2" w:rsidRPr="00505EF2">
        <w:t> </w:t>
      </w:r>
      <w:r w:rsidRPr="00505EF2">
        <w:t xml:space="preserve">28A of the </w:t>
      </w:r>
      <w:r w:rsidRPr="00505EF2">
        <w:rPr>
          <w:i/>
        </w:rPr>
        <w:t>Acts Interpretation Act 1901</w:t>
      </w:r>
      <w:r w:rsidRPr="00505EF2">
        <w:t xml:space="preserve"> deals with the service of documents</w:t>
      </w:r>
      <w:r w:rsidR="00AB5636" w:rsidRPr="00505EF2">
        <w:t>.</w:t>
      </w:r>
    </w:p>
    <w:p w:rsidR="004A3BD1" w:rsidRPr="00505EF2" w:rsidRDefault="00AB5636" w:rsidP="00505EF2">
      <w:pPr>
        <w:pStyle w:val="ActHead5"/>
      </w:pPr>
      <w:bookmarkStart w:id="49" w:name="_Toc511314129"/>
      <w:r w:rsidRPr="00505EF2">
        <w:rPr>
          <w:rStyle w:val="CharSectno"/>
        </w:rPr>
        <w:t>30</w:t>
      </w:r>
      <w:r w:rsidR="004A3BD1" w:rsidRPr="00505EF2">
        <w:t xml:space="preserve">  This Schedule does not limit Schedule</w:t>
      </w:r>
      <w:r w:rsidR="00505EF2" w:rsidRPr="00505EF2">
        <w:t> </w:t>
      </w:r>
      <w:r w:rsidR="004A3BD1" w:rsidRPr="00505EF2">
        <w:t>5</w:t>
      </w:r>
      <w:r w:rsidR="007C26A7" w:rsidRPr="00505EF2">
        <w:t xml:space="preserve"> or 7</w:t>
      </w:r>
      <w:bookmarkEnd w:id="49"/>
    </w:p>
    <w:p w:rsidR="004A3BD1" w:rsidRPr="00505EF2" w:rsidRDefault="004A3BD1" w:rsidP="00505EF2">
      <w:pPr>
        <w:pStyle w:val="subsection"/>
      </w:pPr>
      <w:r w:rsidRPr="00505EF2">
        <w:tab/>
      </w:r>
      <w:r w:rsidRPr="00505EF2">
        <w:tab/>
        <w:t>This Schedule does not limit the operation of Schedule</w:t>
      </w:r>
      <w:r w:rsidR="00505EF2" w:rsidRPr="00505EF2">
        <w:t> </w:t>
      </w:r>
      <w:r w:rsidRPr="00505EF2">
        <w:t>5</w:t>
      </w:r>
      <w:r w:rsidR="007C26A7" w:rsidRPr="00505EF2">
        <w:t xml:space="preserve"> or 7</w:t>
      </w:r>
      <w:r w:rsidR="00AB5636" w:rsidRPr="00505EF2">
        <w:t>.</w:t>
      </w:r>
    </w:p>
    <w:p w:rsidR="007C26A7" w:rsidRPr="00505EF2" w:rsidRDefault="00AB5636" w:rsidP="00505EF2">
      <w:pPr>
        <w:pStyle w:val="ActHead5"/>
      </w:pPr>
      <w:bookmarkStart w:id="50" w:name="_Toc511314130"/>
      <w:r w:rsidRPr="00505EF2">
        <w:rPr>
          <w:rStyle w:val="CharSectno"/>
        </w:rPr>
        <w:t>31</w:t>
      </w:r>
      <w:r w:rsidR="007C26A7" w:rsidRPr="00505EF2">
        <w:t xml:space="preserve">  Schedule</w:t>
      </w:r>
      <w:r w:rsidR="00505EF2" w:rsidRPr="00505EF2">
        <w:t> </w:t>
      </w:r>
      <w:r w:rsidR="007C26A7" w:rsidRPr="00505EF2">
        <w:t>5 or 7 does not limit this Schedule</w:t>
      </w:r>
      <w:bookmarkEnd w:id="50"/>
    </w:p>
    <w:p w:rsidR="007C26A7" w:rsidRPr="00505EF2" w:rsidRDefault="007C26A7" w:rsidP="00505EF2">
      <w:pPr>
        <w:pStyle w:val="subsection"/>
      </w:pPr>
      <w:r w:rsidRPr="00505EF2">
        <w:tab/>
      </w:r>
      <w:r w:rsidRPr="00505EF2">
        <w:tab/>
        <w:t>Schedule</w:t>
      </w:r>
      <w:r w:rsidR="00505EF2" w:rsidRPr="00505EF2">
        <w:t> </w:t>
      </w:r>
      <w:r w:rsidRPr="00505EF2">
        <w:t>5 or 7 does not limit the operation of this Schedule</w:t>
      </w:r>
      <w:r w:rsidR="00AB5636" w:rsidRPr="00505EF2">
        <w:t>.</w:t>
      </w:r>
    </w:p>
    <w:p w:rsidR="004A3BD1" w:rsidRPr="00505EF2" w:rsidRDefault="00AB5636" w:rsidP="00505EF2">
      <w:pPr>
        <w:pStyle w:val="ActHead5"/>
      </w:pPr>
      <w:bookmarkStart w:id="51" w:name="_Toc511314131"/>
      <w:r w:rsidRPr="00505EF2">
        <w:rPr>
          <w:rStyle w:val="CharSectno"/>
        </w:rPr>
        <w:t>32</w:t>
      </w:r>
      <w:r w:rsidR="004A3BD1" w:rsidRPr="00505EF2">
        <w:t xml:space="preserve">  Implied freedom of political communication</w:t>
      </w:r>
      <w:bookmarkEnd w:id="51"/>
    </w:p>
    <w:p w:rsidR="00035DFE" w:rsidRPr="00505EF2" w:rsidRDefault="004A3BD1" w:rsidP="00505EF2">
      <w:pPr>
        <w:pStyle w:val="subsection"/>
      </w:pPr>
      <w:r w:rsidRPr="00505EF2">
        <w:tab/>
        <w:t>(1)</w:t>
      </w:r>
      <w:r w:rsidRPr="00505EF2">
        <w:tab/>
      </w:r>
      <w:r w:rsidR="00035DFE" w:rsidRPr="00505EF2">
        <w:t>Th</w:t>
      </w:r>
      <w:r w:rsidR="001C0E04" w:rsidRPr="00505EF2">
        <w:t>e</w:t>
      </w:r>
      <w:r w:rsidR="00035DFE" w:rsidRPr="00505EF2">
        <w:t xml:space="preserve"> provisions of:</w:t>
      </w:r>
    </w:p>
    <w:p w:rsidR="00035DFE" w:rsidRPr="00505EF2" w:rsidRDefault="00035DFE" w:rsidP="00505EF2">
      <w:pPr>
        <w:pStyle w:val="paragraph"/>
      </w:pPr>
      <w:r w:rsidRPr="00505EF2">
        <w:tab/>
        <w:t>(a)</w:t>
      </w:r>
      <w:r w:rsidRPr="00505EF2">
        <w:tab/>
        <w:t>this Schedule; and</w:t>
      </w:r>
    </w:p>
    <w:p w:rsidR="00035DFE" w:rsidRPr="00505EF2" w:rsidRDefault="00035DFE" w:rsidP="00505EF2">
      <w:pPr>
        <w:pStyle w:val="paragraph"/>
      </w:pPr>
      <w:r w:rsidRPr="00505EF2">
        <w:tab/>
        <w:t>(b)</w:t>
      </w:r>
      <w:r w:rsidRPr="00505EF2">
        <w:tab/>
        <w:t>the online content service provider rules;</w:t>
      </w:r>
    </w:p>
    <w:p w:rsidR="004A3BD1" w:rsidRPr="00505EF2" w:rsidRDefault="003E3896" w:rsidP="00505EF2">
      <w:pPr>
        <w:pStyle w:val="subsection2"/>
      </w:pPr>
      <w:r w:rsidRPr="00505EF2">
        <w:t>have no effect to t</w:t>
      </w:r>
      <w:r w:rsidR="004A3BD1" w:rsidRPr="00505EF2">
        <w:t xml:space="preserve">he extent (if any) that </w:t>
      </w:r>
      <w:r w:rsidRPr="00505EF2">
        <w:t>the</w:t>
      </w:r>
      <w:r w:rsidR="00035DFE" w:rsidRPr="00505EF2">
        <w:t>ir operation</w:t>
      </w:r>
      <w:r w:rsidR="004A3BD1" w:rsidRPr="00505EF2">
        <w:t xml:space="preserve"> would infringe any constitutional doctrine of implied freedom of political communication</w:t>
      </w:r>
      <w:r w:rsidR="00AB5636" w:rsidRPr="00505EF2">
        <w:t>.</w:t>
      </w:r>
    </w:p>
    <w:p w:rsidR="004A3BD1" w:rsidRPr="00505EF2" w:rsidRDefault="004A3BD1" w:rsidP="00505EF2">
      <w:pPr>
        <w:pStyle w:val="subsection"/>
      </w:pPr>
      <w:r w:rsidRPr="00505EF2">
        <w:tab/>
        <w:t>(2)</w:t>
      </w:r>
      <w:r w:rsidRPr="00505EF2">
        <w:tab/>
      </w:r>
      <w:r w:rsidR="00505EF2" w:rsidRPr="00505EF2">
        <w:t>Subclause (</w:t>
      </w:r>
      <w:r w:rsidRPr="00505EF2">
        <w:t>1) does not limit the application of section</w:t>
      </w:r>
      <w:r w:rsidR="00505EF2" w:rsidRPr="00505EF2">
        <w:t> </w:t>
      </w:r>
      <w:r w:rsidRPr="00505EF2">
        <w:t xml:space="preserve">15A of the </w:t>
      </w:r>
      <w:r w:rsidRPr="00505EF2">
        <w:rPr>
          <w:i/>
        </w:rPr>
        <w:t>Acts Interpretation Act 1901</w:t>
      </w:r>
      <w:r w:rsidRPr="00505EF2">
        <w:t xml:space="preserve"> to this Act</w:t>
      </w:r>
      <w:r w:rsidR="00AB5636" w:rsidRPr="00505EF2">
        <w:t>.</w:t>
      </w:r>
    </w:p>
    <w:p w:rsidR="008634F3" w:rsidRPr="00505EF2" w:rsidRDefault="00AB5636" w:rsidP="00505EF2">
      <w:pPr>
        <w:pStyle w:val="ActHead5"/>
      </w:pPr>
      <w:bookmarkStart w:id="52" w:name="_Toc511314132"/>
      <w:r w:rsidRPr="00505EF2">
        <w:rPr>
          <w:rStyle w:val="CharSectno"/>
        </w:rPr>
        <w:lastRenderedPageBreak/>
        <w:t>33</w:t>
      </w:r>
      <w:r w:rsidR="008634F3" w:rsidRPr="00505EF2">
        <w:t xml:space="preserve">  Acquisition of property</w:t>
      </w:r>
      <w:bookmarkEnd w:id="52"/>
    </w:p>
    <w:p w:rsidR="00035DFE" w:rsidRPr="00505EF2" w:rsidRDefault="003E3896" w:rsidP="00505EF2">
      <w:pPr>
        <w:pStyle w:val="subsection"/>
      </w:pPr>
      <w:r w:rsidRPr="00505EF2">
        <w:tab/>
      </w:r>
      <w:r w:rsidRPr="00505EF2">
        <w:tab/>
        <w:t>Th</w:t>
      </w:r>
      <w:r w:rsidR="001C0E04" w:rsidRPr="00505EF2">
        <w:t>e</w:t>
      </w:r>
      <w:r w:rsidRPr="00505EF2">
        <w:t xml:space="preserve"> </w:t>
      </w:r>
      <w:r w:rsidR="00035DFE" w:rsidRPr="00505EF2">
        <w:t>provisions of:</w:t>
      </w:r>
    </w:p>
    <w:p w:rsidR="00035DFE" w:rsidRPr="00505EF2" w:rsidRDefault="00035DFE" w:rsidP="00505EF2">
      <w:pPr>
        <w:pStyle w:val="paragraph"/>
      </w:pPr>
      <w:r w:rsidRPr="00505EF2">
        <w:tab/>
        <w:t>(a)</w:t>
      </w:r>
      <w:r w:rsidRPr="00505EF2">
        <w:tab/>
        <w:t xml:space="preserve">this </w:t>
      </w:r>
      <w:r w:rsidR="003E3896" w:rsidRPr="00505EF2">
        <w:t>Schedule</w:t>
      </w:r>
      <w:r w:rsidRPr="00505EF2">
        <w:t>; and</w:t>
      </w:r>
    </w:p>
    <w:p w:rsidR="00035DFE" w:rsidRPr="00505EF2" w:rsidRDefault="00035DFE" w:rsidP="00505EF2">
      <w:pPr>
        <w:pStyle w:val="paragraph"/>
      </w:pPr>
      <w:r w:rsidRPr="00505EF2">
        <w:tab/>
        <w:t>(b)</w:t>
      </w:r>
      <w:r w:rsidRPr="00505EF2">
        <w:tab/>
        <w:t>the online</w:t>
      </w:r>
      <w:r w:rsidR="003E3896" w:rsidRPr="00505EF2">
        <w:t xml:space="preserve"> content service provider rules</w:t>
      </w:r>
      <w:r w:rsidRPr="00505EF2">
        <w:t>;</w:t>
      </w:r>
    </w:p>
    <w:p w:rsidR="003E3896" w:rsidRPr="00505EF2" w:rsidRDefault="003E3896" w:rsidP="00505EF2">
      <w:pPr>
        <w:pStyle w:val="subsection2"/>
      </w:pPr>
      <w:r w:rsidRPr="00505EF2">
        <w:t>have no effect to the extent (if any) to which the</w:t>
      </w:r>
      <w:r w:rsidR="00035DFE" w:rsidRPr="00505EF2">
        <w:t>ir operation</w:t>
      </w:r>
      <w:r w:rsidRPr="00505EF2">
        <w:t xml:space="preserve"> would result in an acquisition of property (within the meaning of paragraph</w:t>
      </w:r>
      <w:r w:rsidR="00505EF2" w:rsidRPr="00505EF2">
        <w:t> </w:t>
      </w:r>
      <w:r w:rsidRPr="00505EF2">
        <w:t>51(xxxi) of the Constitution) from a person otherwise than on just terms (within the meaning of that paragraph)</w:t>
      </w:r>
      <w:r w:rsidR="00AB5636" w:rsidRPr="00505EF2">
        <w:t>.</w:t>
      </w:r>
    </w:p>
    <w:p w:rsidR="004A3BD1" w:rsidRPr="00505EF2" w:rsidRDefault="00AB5636" w:rsidP="00505EF2">
      <w:pPr>
        <w:pStyle w:val="ActHead5"/>
      </w:pPr>
      <w:bookmarkStart w:id="53" w:name="_Toc511314133"/>
      <w:r w:rsidRPr="00505EF2">
        <w:rPr>
          <w:rStyle w:val="CharSectno"/>
        </w:rPr>
        <w:t>34</w:t>
      </w:r>
      <w:r w:rsidR="004A3BD1" w:rsidRPr="00505EF2">
        <w:t xml:space="preserve">  Concurrent operation of State and Territory laws</w:t>
      </w:r>
      <w:bookmarkEnd w:id="53"/>
    </w:p>
    <w:p w:rsidR="004A3BD1" w:rsidRPr="00505EF2" w:rsidRDefault="004A3BD1" w:rsidP="00505EF2">
      <w:pPr>
        <w:pStyle w:val="subsection"/>
      </w:pPr>
      <w:r w:rsidRPr="00505EF2">
        <w:tab/>
      </w:r>
      <w:r w:rsidRPr="00505EF2">
        <w:tab/>
        <w:t>It is the intention of the Parliament that this Schedule is not to apply to the exclusion of a law of a State or Territory to the extent to which that law is capable of operating concurrently with this Schedule</w:t>
      </w:r>
      <w:r w:rsidR="00AB5636" w:rsidRPr="00505EF2">
        <w:t>.</w:t>
      </w:r>
    </w:p>
    <w:p w:rsidR="004A3BD1" w:rsidRPr="00505EF2" w:rsidRDefault="00AB5636" w:rsidP="00505EF2">
      <w:pPr>
        <w:pStyle w:val="ActHead5"/>
      </w:pPr>
      <w:bookmarkStart w:id="54" w:name="_Toc511314134"/>
      <w:r w:rsidRPr="00505EF2">
        <w:rPr>
          <w:rStyle w:val="CharSectno"/>
        </w:rPr>
        <w:t>35</w:t>
      </w:r>
      <w:r w:rsidR="004A3BD1" w:rsidRPr="00505EF2">
        <w:t xml:space="preserve">  Schedule not to affect performance of State or Territory functions</w:t>
      </w:r>
      <w:bookmarkEnd w:id="54"/>
    </w:p>
    <w:p w:rsidR="004A3BD1" w:rsidRPr="00505EF2" w:rsidRDefault="004A3BD1" w:rsidP="00505EF2">
      <w:pPr>
        <w:pStyle w:val="subsection"/>
      </w:pPr>
      <w:r w:rsidRPr="00505EF2">
        <w:tab/>
      </w:r>
      <w:r w:rsidRPr="00505EF2">
        <w:tab/>
        <w:t>A power conferred by this Schedule must not be exercised in such a way as to prevent the exercise of the powers, or the performance of the functions, of government of a State, the Northern Territory or the Australian Capital Territory</w:t>
      </w:r>
      <w:r w:rsidR="00AB5636" w:rsidRPr="00505EF2">
        <w:t>.</w:t>
      </w:r>
    </w:p>
    <w:p w:rsidR="00AF4D5D" w:rsidRPr="00505EF2" w:rsidRDefault="00AF4D5D" w:rsidP="00505EF2">
      <w:pPr>
        <w:pStyle w:val="ActHead9"/>
        <w:rPr>
          <w:i w:val="0"/>
        </w:rPr>
      </w:pPr>
      <w:bookmarkStart w:id="55" w:name="_Toc511314135"/>
      <w:r w:rsidRPr="00505EF2">
        <w:t>Enhancing Online Safety Act 2015</w:t>
      </w:r>
      <w:bookmarkEnd w:id="55"/>
    </w:p>
    <w:p w:rsidR="00AF4D5D" w:rsidRPr="00505EF2" w:rsidRDefault="00AB5636" w:rsidP="00505EF2">
      <w:pPr>
        <w:pStyle w:val="ItemHead"/>
      </w:pPr>
      <w:r w:rsidRPr="00505EF2">
        <w:t>23</w:t>
      </w:r>
      <w:r w:rsidR="00AF4D5D" w:rsidRPr="00505EF2">
        <w:t xml:space="preserve">  Section</w:t>
      </w:r>
      <w:r w:rsidR="00505EF2" w:rsidRPr="00505EF2">
        <w:t> </w:t>
      </w:r>
      <w:r w:rsidR="00AF4D5D" w:rsidRPr="00505EF2">
        <w:t>98 (heading)</w:t>
      </w:r>
    </w:p>
    <w:p w:rsidR="00AF4D5D" w:rsidRPr="00505EF2" w:rsidRDefault="00AF4D5D" w:rsidP="00505EF2">
      <w:pPr>
        <w:pStyle w:val="Item"/>
      </w:pPr>
      <w:r w:rsidRPr="00505EF2">
        <w:t>Repeal the heading, substitute:</w:t>
      </w:r>
    </w:p>
    <w:p w:rsidR="00AF4D5D" w:rsidRPr="00505EF2" w:rsidRDefault="00AF4D5D" w:rsidP="00505EF2">
      <w:pPr>
        <w:pStyle w:val="ActHead5"/>
      </w:pPr>
      <w:bookmarkStart w:id="56" w:name="_Toc511314136"/>
      <w:r w:rsidRPr="00505EF2">
        <w:rPr>
          <w:rStyle w:val="CharSectno"/>
        </w:rPr>
        <w:t>98</w:t>
      </w:r>
      <w:r w:rsidRPr="00505EF2">
        <w:t xml:space="preserve">  This Act does not limit Schedule</w:t>
      </w:r>
      <w:r w:rsidR="00505EF2" w:rsidRPr="00505EF2">
        <w:t> </w:t>
      </w:r>
      <w:r w:rsidRPr="00505EF2">
        <w:t xml:space="preserve">5, 7 or 8 to the </w:t>
      </w:r>
      <w:r w:rsidRPr="00505EF2">
        <w:rPr>
          <w:i/>
        </w:rPr>
        <w:t>Broadcasting Services Act 1992</w:t>
      </w:r>
      <w:bookmarkEnd w:id="56"/>
    </w:p>
    <w:p w:rsidR="00AF4D5D" w:rsidRPr="00505EF2" w:rsidRDefault="00AB5636" w:rsidP="00505EF2">
      <w:pPr>
        <w:pStyle w:val="ItemHead"/>
      </w:pPr>
      <w:r w:rsidRPr="00505EF2">
        <w:t>24</w:t>
      </w:r>
      <w:r w:rsidR="00AF4D5D" w:rsidRPr="00505EF2">
        <w:t xml:space="preserve">  Section</w:t>
      </w:r>
      <w:r w:rsidR="00505EF2" w:rsidRPr="00505EF2">
        <w:t> </w:t>
      </w:r>
      <w:r w:rsidR="00AF4D5D" w:rsidRPr="00505EF2">
        <w:t>98</w:t>
      </w:r>
    </w:p>
    <w:p w:rsidR="006F201F" w:rsidRDefault="00AF4D5D" w:rsidP="00505EF2">
      <w:pPr>
        <w:pStyle w:val="Item"/>
      </w:pPr>
      <w:r w:rsidRPr="00505EF2">
        <w:t>Omit “or 7”, substitute “, 7 or 8”</w:t>
      </w:r>
      <w:r w:rsidR="00AB5636" w:rsidRPr="00505EF2">
        <w:t>.</w:t>
      </w:r>
    </w:p>
    <w:p w:rsidR="006F201F" w:rsidRDefault="006F201F" w:rsidP="00EB5E1A">
      <w:pPr>
        <w:sectPr w:rsidR="006F201F" w:rsidSect="006F201F">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EE4534" w:rsidRDefault="00EE4534" w:rsidP="007D2375">
      <w:pPr>
        <w:pStyle w:val="2ndRd"/>
        <w:keepNext/>
        <w:spacing w:line="260" w:lineRule="atLeast"/>
        <w:rPr>
          <w:i/>
        </w:rPr>
      </w:pPr>
      <w:r>
        <w:lastRenderedPageBreak/>
        <w:t>[</w:t>
      </w:r>
      <w:r>
        <w:rPr>
          <w:i/>
        </w:rPr>
        <w:t>Minister’s second reading speech made in—</w:t>
      </w:r>
    </w:p>
    <w:p w:rsidR="00EE4534" w:rsidRDefault="00EE4534" w:rsidP="007D2375">
      <w:pPr>
        <w:pStyle w:val="2ndRd"/>
        <w:keepNext/>
        <w:spacing w:line="260" w:lineRule="atLeast"/>
      </w:pPr>
      <w:r>
        <w:rPr>
          <w:i/>
        </w:rPr>
        <w:t>Senate on 6 December 2017</w:t>
      </w:r>
    </w:p>
    <w:p w:rsidR="00EE4534" w:rsidRDefault="00EE4534" w:rsidP="007D2375">
      <w:pPr>
        <w:pStyle w:val="2ndRd"/>
        <w:keepNext/>
        <w:spacing w:line="260" w:lineRule="atLeast"/>
        <w:rPr>
          <w:i/>
        </w:rPr>
      </w:pPr>
      <w:r>
        <w:rPr>
          <w:i/>
        </w:rPr>
        <w:t>House of Representatives on 28 March 2018</w:t>
      </w:r>
      <w:r>
        <w:t>]</w:t>
      </w:r>
    </w:p>
    <w:p w:rsidR="00EE4534" w:rsidRDefault="00EE4534" w:rsidP="00EB5E1A">
      <w:pPr>
        <w:framePr w:hSpace="180" w:wrap="around" w:vAnchor="text" w:hAnchor="page" w:x="2375" w:y="9371"/>
      </w:pPr>
      <w:r>
        <w:t>(269/17)</w:t>
      </w:r>
    </w:p>
    <w:p w:rsidR="00EE4534" w:rsidRDefault="00EE4534">
      <w:bookmarkStart w:id="57" w:name="_GoBack"/>
      <w:bookmarkEnd w:id="57"/>
    </w:p>
    <w:sectPr w:rsidR="00EE4534" w:rsidSect="006F201F">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75" w:rsidRDefault="007D2375" w:rsidP="0048364F">
      <w:pPr>
        <w:spacing w:line="240" w:lineRule="auto"/>
      </w:pPr>
      <w:r>
        <w:separator/>
      </w:r>
    </w:p>
  </w:endnote>
  <w:endnote w:type="continuationSeparator" w:id="0">
    <w:p w:rsidR="007D2375" w:rsidRDefault="007D23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5F1388" w:rsidRDefault="007D2375" w:rsidP="00505EF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505E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2375" w:rsidTr="00505EF2">
      <w:tc>
        <w:tcPr>
          <w:tcW w:w="1247" w:type="dxa"/>
        </w:tcPr>
        <w:p w:rsidR="007D2375" w:rsidRDefault="007D2375" w:rsidP="0046681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37011">
            <w:rPr>
              <w:i/>
              <w:sz w:val="18"/>
            </w:rPr>
            <w:t>No. 28, 2018</w:t>
          </w:r>
          <w:r w:rsidRPr="007A1328">
            <w:rPr>
              <w:i/>
              <w:sz w:val="18"/>
            </w:rPr>
            <w:fldChar w:fldCharType="end"/>
          </w:r>
        </w:p>
      </w:tc>
      <w:tc>
        <w:tcPr>
          <w:tcW w:w="5387" w:type="dxa"/>
        </w:tcPr>
        <w:p w:rsidR="007D2375" w:rsidRDefault="007D2375" w:rsidP="008819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37011">
            <w:rPr>
              <w:i/>
              <w:sz w:val="18"/>
            </w:rPr>
            <w:t>Communications Legislation Amendment (Online Content Services and Other Measures) Act 2018</w:t>
          </w:r>
          <w:r w:rsidRPr="007A1328">
            <w:rPr>
              <w:i/>
              <w:sz w:val="18"/>
            </w:rPr>
            <w:fldChar w:fldCharType="end"/>
          </w:r>
        </w:p>
      </w:tc>
      <w:tc>
        <w:tcPr>
          <w:tcW w:w="669" w:type="dxa"/>
        </w:tcPr>
        <w:p w:rsidR="007D2375" w:rsidRDefault="007D2375" w:rsidP="008819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7011">
            <w:rPr>
              <w:i/>
              <w:noProof/>
              <w:sz w:val="18"/>
            </w:rPr>
            <w:t>35</w:t>
          </w:r>
          <w:r w:rsidRPr="007A1328">
            <w:rPr>
              <w:i/>
              <w:sz w:val="18"/>
            </w:rPr>
            <w:fldChar w:fldCharType="end"/>
          </w:r>
        </w:p>
      </w:tc>
    </w:tr>
  </w:tbl>
  <w:p w:rsidR="007D2375" w:rsidRPr="00055B5C" w:rsidRDefault="007D2375"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505E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D2375" w:rsidTr="00505EF2">
      <w:tc>
        <w:tcPr>
          <w:tcW w:w="1247" w:type="dxa"/>
        </w:tcPr>
        <w:p w:rsidR="007D2375" w:rsidRDefault="007D2375" w:rsidP="008819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37011">
            <w:rPr>
              <w:i/>
              <w:sz w:val="18"/>
            </w:rPr>
            <w:t>No. 28, 2018</w:t>
          </w:r>
          <w:r w:rsidRPr="007A1328">
            <w:rPr>
              <w:i/>
              <w:sz w:val="18"/>
            </w:rPr>
            <w:fldChar w:fldCharType="end"/>
          </w:r>
        </w:p>
      </w:tc>
      <w:tc>
        <w:tcPr>
          <w:tcW w:w="5387" w:type="dxa"/>
        </w:tcPr>
        <w:p w:rsidR="007D2375" w:rsidRDefault="007D2375" w:rsidP="008819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37011">
            <w:rPr>
              <w:i/>
              <w:sz w:val="18"/>
            </w:rPr>
            <w:t>Communications Legislation Amendment (Online Content Services and Other Measures) Act 2018</w:t>
          </w:r>
          <w:r w:rsidRPr="007A1328">
            <w:rPr>
              <w:i/>
              <w:sz w:val="18"/>
            </w:rPr>
            <w:fldChar w:fldCharType="end"/>
          </w:r>
        </w:p>
      </w:tc>
      <w:tc>
        <w:tcPr>
          <w:tcW w:w="669" w:type="dxa"/>
        </w:tcPr>
        <w:p w:rsidR="007D2375" w:rsidRDefault="007D2375" w:rsidP="008819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7011">
            <w:rPr>
              <w:i/>
              <w:noProof/>
              <w:sz w:val="18"/>
            </w:rPr>
            <w:t>34</w:t>
          </w:r>
          <w:r w:rsidRPr="007A1328">
            <w:rPr>
              <w:i/>
              <w:sz w:val="18"/>
            </w:rPr>
            <w:fldChar w:fldCharType="end"/>
          </w:r>
        </w:p>
      </w:tc>
    </w:tr>
  </w:tbl>
  <w:p w:rsidR="007D2375" w:rsidRPr="00A961C4" w:rsidRDefault="007D2375"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Default="007D2375" w:rsidP="007D2375">
    <w:pPr>
      <w:pStyle w:val="ScalePlusRef"/>
    </w:pPr>
    <w:r>
      <w:t>Note: An electronic version of this Act is available on the Federal Register of Legislation (</w:t>
    </w:r>
    <w:hyperlink r:id="rId1" w:history="1">
      <w:r>
        <w:t>https://www.legislation.gov.au/</w:t>
      </w:r>
    </w:hyperlink>
    <w:r>
      <w:t>)</w:t>
    </w:r>
  </w:p>
  <w:p w:rsidR="007D2375" w:rsidRDefault="007D2375" w:rsidP="007D2375"/>
  <w:p w:rsidR="007D2375" w:rsidRDefault="007D2375" w:rsidP="00505EF2">
    <w:pPr>
      <w:pStyle w:val="Footer"/>
      <w:spacing w:before="120"/>
    </w:pPr>
  </w:p>
  <w:p w:rsidR="007D2375" w:rsidRPr="005F1388" w:rsidRDefault="007D237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ED79B6" w:rsidRDefault="007D2375" w:rsidP="00505EF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Default="007D2375" w:rsidP="00505E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2375" w:rsidTr="00881929">
      <w:tc>
        <w:tcPr>
          <w:tcW w:w="646" w:type="dxa"/>
        </w:tcPr>
        <w:p w:rsidR="007D2375" w:rsidRDefault="007D2375" w:rsidP="0088192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7011">
            <w:rPr>
              <w:i/>
              <w:noProof/>
              <w:sz w:val="18"/>
            </w:rPr>
            <w:t>xxxiv</w:t>
          </w:r>
          <w:r w:rsidRPr="00ED79B6">
            <w:rPr>
              <w:i/>
              <w:sz w:val="18"/>
            </w:rPr>
            <w:fldChar w:fldCharType="end"/>
          </w:r>
        </w:p>
      </w:tc>
      <w:tc>
        <w:tcPr>
          <w:tcW w:w="5387" w:type="dxa"/>
        </w:tcPr>
        <w:p w:rsidR="007D2375" w:rsidRDefault="007D2375" w:rsidP="0088192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37011">
            <w:rPr>
              <w:i/>
              <w:sz w:val="18"/>
            </w:rPr>
            <w:t>Communications Legislation Amendment (Online Content Services and Other Measures) Act 2018</w:t>
          </w:r>
          <w:r w:rsidRPr="00ED79B6">
            <w:rPr>
              <w:i/>
              <w:sz w:val="18"/>
            </w:rPr>
            <w:fldChar w:fldCharType="end"/>
          </w:r>
        </w:p>
      </w:tc>
      <w:tc>
        <w:tcPr>
          <w:tcW w:w="1270" w:type="dxa"/>
        </w:tcPr>
        <w:p w:rsidR="007D2375" w:rsidRDefault="007D2375" w:rsidP="008819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37011">
            <w:rPr>
              <w:i/>
              <w:sz w:val="18"/>
            </w:rPr>
            <w:t>No. 28, 2018</w:t>
          </w:r>
          <w:r w:rsidRPr="00ED79B6">
            <w:rPr>
              <w:i/>
              <w:sz w:val="18"/>
            </w:rPr>
            <w:fldChar w:fldCharType="end"/>
          </w:r>
        </w:p>
      </w:tc>
    </w:tr>
  </w:tbl>
  <w:p w:rsidR="007D2375" w:rsidRDefault="007D237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Default="007D2375" w:rsidP="00505E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2375" w:rsidTr="00881929">
      <w:tc>
        <w:tcPr>
          <w:tcW w:w="1247" w:type="dxa"/>
        </w:tcPr>
        <w:p w:rsidR="007D2375" w:rsidRDefault="007D2375" w:rsidP="0046681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37011">
            <w:rPr>
              <w:i/>
              <w:sz w:val="18"/>
            </w:rPr>
            <w:t>No. 28, 2018</w:t>
          </w:r>
          <w:r w:rsidRPr="00ED79B6">
            <w:rPr>
              <w:i/>
              <w:sz w:val="18"/>
            </w:rPr>
            <w:fldChar w:fldCharType="end"/>
          </w:r>
        </w:p>
      </w:tc>
      <w:tc>
        <w:tcPr>
          <w:tcW w:w="5387" w:type="dxa"/>
        </w:tcPr>
        <w:p w:rsidR="007D2375" w:rsidRDefault="007D2375" w:rsidP="0088192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37011">
            <w:rPr>
              <w:i/>
              <w:sz w:val="18"/>
            </w:rPr>
            <w:t>Communications Legislation Amendment (Online Content Services and Other Measures) Act 2018</w:t>
          </w:r>
          <w:r w:rsidRPr="00ED79B6">
            <w:rPr>
              <w:i/>
              <w:sz w:val="18"/>
            </w:rPr>
            <w:fldChar w:fldCharType="end"/>
          </w:r>
        </w:p>
      </w:tc>
      <w:tc>
        <w:tcPr>
          <w:tcW w:w="669" w:type="dxa"/>
        </w:tcPr>
        <w:p w:rsidR="007D2375" w:rsidRDefault="007D2375" w:rsidP="0088192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7011">
            <w:rPr>
              <w:i/>
              <w:noProof/>
              <w:sz w:val="18"/>
            </w:rPr>
            <w:t>i</w:t>
          </w:r>
          <w:r w:rsidRPr="00ED79B6">
            <w:rPr>
              <w:i/>
              <w:sz w:val="18"/>
            </w:rPr>
            <w:fldChar w:fldCharType="end"/>
          </w:r>
        </w:p>
      </w:tc>
    </w:tr>
  </w:tbl>
  <w:p w:rsidR="007D2375" w:rsidRPr="00ED79B6" w:rsidRDefault="007D237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505EF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2375" w:rsidTr="00505EF2">
      <w:tc>
        <w:tcPr>
          <w:tcW w:w="646" w:type="dxa"/>
        </w:tcPr>
        <w:p w:rsidR="007D2375" w:rsidRDefault="007D2375" w:rsidP="0088192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7011">
            <w:rPr>
              <w:i/>
              <w:noProof/>
              <w:sz w:val="18"/>
            </w:rPr>
            <w:t>34</w:t>
          </w:r>
          <w:r w:rsidRPr="007A1328">
            <w:rPr>
              <w:i/>
              <w:sz w:val="18"/>
            </w:rPr>
            <w:fldChar w:fldCharType="end"/>
          </w:r>
        </w:p>
      </w:tc>
      <w:tc>
        <w:tcPr>
          <w:tcW w:w="5387" w:type="dxa"/>
        </w:tcPr>
        <w:p w:rsidR="007D2375" w:rsidRDefault="007D2375" w:rsidP="008819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37011">
            <w:rPr>
              <w:i/>
              <w:sz w:val="18"/>
            </w:rPr>
            <w:t>Communications Legislation Amendment (Online Content Services and Other Measures) Act 2018</w:t>
          </w:r>
          <w:r w:rsidRPr="007A1328">
            <w:rPr>
              <w:i/>
              <w:sz w:val="18"/>
            </w:rPr>
            <w:fldChar w:fldCharType="end"/>
          </w:r>
        </w:p>
      </w:tc>
      <w:tc>
        <w:tcPr>
          <w:tcW w:w="1270" w:type="dxa"/>
        </w:tcPr>
        <w:p w:rsidR="007D2375" w:rsidRDefault="007D2375" w:rsidP="0046681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37011">
            <w:rPr>
              <w:i/>
              <w:sz w:val="18"/>
            </w:rPr>
            <w:t>No. 28, 2018</w:t>
          </w:r>
          <w:r w:rsidRPr="007A1328">
            <w:rPr>
              <w:i/>
              <w:sz w:val="18"/>
            </w:rPr>
            <w:fldChar w:fldCharType="end"/>
          </w:r>
        </w:p>
      </w:tc>
    </w:tr>
  </w:tbl>
  <w:p w:rsidR="007D2375" w:rsidRPr="00A961C4" w:rsidRDefault="007D237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505E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D2375" w:rsidTr="00505EF2">
      <w:tc>
        <w:tcPr>
          <w:tcW w:w="1247" w:type="dxa"/>
        </w:tcPr>
        <w:p w:rsidR="007D2375" w:rsidRDefault="007D2375" w:rsidP="0046681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37011">
            <w:rPr>
              <w:i/>
              <w:sz w:val="18"/>
            </w:rPr>
            <w:t>No. 28, 2018</w:t>
          </w:r>
          <w:r w:rsidRPr="007A1328">
            <w:rPr>
              <w:i/>
              <w:sz w:val="18"/>
            </w:rPr>
            <w:fldChar w:fldCharType="end"/>
          </w:r>
        </w:p>
      </w:tc>
      <w:tc>
        <w:tcPr>
          <w:tcW w:w="5387" w:type="dxa"/>
        </w:tcPr>
        <w:p w:rsidR="007D2375" w:rsidRDefault="007D2375" w:rsidP="008819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37011">
            <w:rPr>
              <w:i/>
              <w:sz w:val="18"/>
            </w:rPr>
            <w:t>Communications Legislation Amendment (Online Content Services and Other Measures) Act 2018</w:t>
          </w:r>
          <w:r w:rsidRPr="007A1328">
            <w:rPr>
              <w:i/>
              <w:sz w:val="18"/>
            </w:rPr>
            <w:fldChar w:fldCharType="end"/>
          </w:r>
        </w:p>
      </w:tc>
      <w:tc>
        <w:tcPr>
          <w:tcW w:w="669" w:type="dxa"/>
        </w:tcPr>
        <w:p w:rsidR="007D2375" w:rsidRDefault="007D2375" w:rsidP="008819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7011">
            <w:rPr>
              <w:i/>
              <w:noProof/>
              <w:sz w:val="18"/>
            </w:rPr>
            <w:t>33</w:t>
          </w:r>
          <w:r w:rsidRPr="007A1328">
            <w:rPr>
              <w:i/>
              <w:sz w:val="18"/>
            </w:rPr>
            <w:fldChar w:fldCharType="end"/>
          </w:r>
        </w:p>
      </w:tc>
    </w:tr>
  </w:tbl>
  <w:p w:rsidR="007D2375" w:rsidRPr="00055B5C" w:rsidRDefault="007D237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505E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D2375" w:rsidTr="00505EF2">
      <w:tc>
        <w:tcPr>
          <w:tcW w:w="1247" w:type="dxa"/>
        </w:tcPr>
        <w:p w:rsidR="007D2375" w:rsidRDefault="007D2375" w:rsidP="0046681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37011">
            <w:rPr>
              <w:i/>
              <w:sz w:val="18"/>
            </w:rPr>
            <w:t>No. 28, 2018</w:t>
          </w:r>
          <w:r w:rsidRPr="007A1328">
            <w:rPr>
              <w:i/>
              <w:sz w:val="18"/>
            </w:rPr>
            <w:fldChar w:fldCharType="end"/>
          </w:r>
        </w:p>
      </w:tc>
      <w:tc>
        <w:tcPr>
          <w:tcW w:w="5387" w:type="dxa"/>
        </w:tcPr>
        <w:p w:rsidR="007D2375" w:rsidRDefault="007D2375" w:rsidP="008819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37011">
            <w:rPr>
              <w:i/>
              <w:sz w:val="18"/>
            </w:rPr>
            <w:t>Communications Legislation Amendment (Online Content Services and Other Measures) Act 2018</w:t>
          </w:r>
          <w:r w:rsidRPr="007A1328">
            <w:rPr>
              <w:i/>
              <w:sz w:val="18"/>
            </w:rPr>
            <w:fldChar w:fldCharType="end"/>
          </w:r>
        </w:p>
      </w:tc>
      <w:tc>
        <w:tcPr>
          <w:tcW w:w="669" w:type="dxa"/>
        </w:tcPr>
        <w:p w:rsidR="007D2375" w:rsidRDefault="007D2375" w:rsidP="008819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7011">
            <w:rPr>
              <w:i/>
              <w:noProof/>
              <w:sz w:val="18"/>
            </w:rPr>
            <w:t>1</w:t>
          </w:r>
          <w:r w:rsidRPr="007A1328">
            <w:rPr>
              <w:i/>
              <w:sz w:val="18"/>
            </w:rPr>
            <w:fldChar w:fldCharType="end"/>
          </w:r>
        </w:p>
      </w:tc>
    </w:tr>
  </w:tbl>
  <w:p w:rsidR="007D2375" w:rsidRPr="00A961C4" w:rsidRDefault="007D2375"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505EF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D2375" w:rsidTr="00505EF2">
      <w:tc>
        <w:tcPr>
          <w:tcW w:w="646" w:type="dxa"/>
        </w:tcPr>
        <w:p w:rsidR="007D2375" w:rsidRDefault="007D2375" w:rsidP="0088192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37011">
            <w:rPr>
              <w:i/>
              <w:noProof/>
              <w:sz w:val="18"/>
            </w:rPr>
            <w:t>34</w:t>
          </w:r>
          <w:r w:rsidRPr="007A1328">
            <w:rPr>
              <w:i/>
              <w:sz w:val="18"/>
            </w:rPr>
            <w:fldChar w:fldCharType="end"/>
          </w:r>
        </w:p>
      </w:tc>
      <w:tc>
        <w:tcPr>
          <w:tcW w:w="5387" w:type="dxa"/>
        </w:tcPr>
        <w:p w:rsidR="007D2375" w:rsidRDefault="007D2375" w:rsidP="008819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37011">
            <w:rPr>
              <w:i/>
              <w:sz w:val="18"/>
            </w:rPr>
            <w:t>Communications Legislation Amendment (Online Content Services and Other Measures) Act 2018</w:t>
          </w:r>
          <w:r w:rsidRPr="007A1328">
            <w:rPr>
              <w:i/>
              <w:sz w:val="18"/>
            </w:rPr>
            <w:fldChar w:fldCharType="end"/>
          </w:r>
        </w:p>
      </w:tc>
      <w:tc>
        <w:tcPr>
          <w:tcW w:w="1270" w:type="dxa"/>
        </w:tcPr>
        <w:p w:rsidR="007D2375" w:rsidRDefault="007D2375" w:rsidP="0088192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37011">
            <w:rPr>
              <w:i/>
              <w:sz w:val="18"/>
            </w:rPr>
            <w:t>No. 28, 2018</w:t>
          </w:r>
          <w:r w:rsidRPr="007A1328">
            <w:rPr>
              <w:i/>
              <w:sz w:val="18"/>
            </w:rPr>
            <w:fldChar w:fldCharType="end"/>
          </w:r>
        </w:p>
      </w:tc>
    </w:tr>
  </w:tbl>
  <w:p w:rsidR="007D2375" w:rsidRPr="00A961C4" w:rsidRDefault="007D2375"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75" w:rsidRDefault="007D2375" w:rsidP="0048364F">
      <w:pPr>
        <w:spacing w:line="240" w:lineRule="auto"/>
      </w:pPr>
      <w:r>
        <w:separator/>
      </w:r>
    </w:p>
  </w:footnote>
  <w:footnote w:type="continuationSeparator" w:id="0">
    <w:p w:rsidR="007D2375" w:rsidRDefault="007D237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5F1388" w:rsidRDefault="007D2375"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48364F">
    <w:pPr>
      <w:rPr>
        <w:b/>
        <w:sz w:val="20"/>
      </w:rPr>
    </w:pPr>
  </w:p>
  <w:p w:rsidR="007D2375" w:rsidRPr="00A961C4" w:rsidRDefault="007D2375" w:rsidP="0048364F">
    <w:pPr>
      <w:rPr>
        <w:b/>
        <w:sz w:val="20"/>
      </w:rPr>
    </w:pPr>
  </w:p>
  <w:p w:rsidR="007D2375" w:rsidRPr="00A961C4" w:rsidRDefault="007D2375"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48364F">
    <w:pPr>
      <w:jc w:val="right"/>
      <w:rPr>
        <w:sz w:val="20"/>
      </w:rPr>
    </w:pPr>
  </w:p>
  <w:p w:rsidR="007D2375" w:rsidRPr="00A961C4" w:rsidRDefault="007D2375" w:rsidP="0048364F">
    <w:pPr>
      <w:jc w:val="right"/>
      <w:rPr>
        <w:b/>
        <w:sz w:val="20"/>
      </w:rPr>
    </w:pPr>
  </w:p>
  <w:p w:rsidR="007D2375" w:rsidRPr="00A961C4" w:rsidRDefault="007D2375"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5F1388" w:rsidRDefault="007D237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5F1388" w:rsidRDefault="007D237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ED79B6" w:rsidRDefault="007D237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ED79B6" w:rsidRDefault="007D237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ED79B6" w:rsidRDefault="007D237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48364F">
    <w:pPr>
      <w:rPr>
        <w:b/>
        <w:sz w:val="20"/>
      </w:rPr>
    </w:pPr>
    <w:r>
      <w:rPr>
        <w:b/>
        <w:sz w:val="20"/>
      </w:rPr>
      <w:fldChar w:fldCharType="begin"/>
    </w:r>
    <w:r>
      <w:rPr>
        <w:b/>
        <w:sz w:val="20"/>
      </w:rPr>
      <w:instrText xml:space="preserve"> STYLEREF CharAmSchNo </w:instrText>
    </w:r>
    <w:r w:rsidR="00F37011">
      <w:rPr>
        <w:b/>
        <w:sz w:val="20"/>
      </w:rPr>
      <w:fldChar w:fldCharType="separate"/>
    </w:r>
    <w:r w:rsidR="00F3701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37011">
      <w:rPr>
        <w:sz w:val="20"/>
      </w:rPr>
      <w:fldChar w:fldCharType="separate"/>
    </w:r>
    <w:r w:rsidR="00F37011">
      <w:rPr>
        <w:noProof/>
        <w:sz w:val="20"/>
      </w:rPr>
      <w:t>Online content services</w:t>
    </w:r>
    <w:r>
      <w:rPr>
        <w:sz w:val="20"/>
      </w:rPr>
      <w:fldChar w:fldCharType="end"/>
    </w:r>
  </w:p>
  <w:p w:rsidR="007D2375" w:rsidRPr="00A961C4" w:rsidRDefault="007D237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D2375" w:rsidRPr="00A961C4" w:rsidRDefault="007D237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48364F">
    <w:pPr>
      <w:jc w:val="right"/>
      <w:rPr>
        <w:sz w:val="20"/>
      </w:rPr>
    </w:pPr>
    <w:r w:rsidRPr="00A961C4">
      <w:rPr>
        <w:sz w:val="20"/>
      </w:rPr>
      <w:fldChar w:fldCharType="begin"/>
    </w:r>
    <w:r w:rsidRPr="00A961C4">
      <w:rPr>
        <w:sz w:val="20"/>
      </w:rPr>
      <w:instrText xml:space="preserve"> STYLEREF CharAmSchText </w:instrText>
    </w:r>
    <w:r w:rsidR="00F37011">
      <w:rPr>
        <w:sz w:val="20"/>
      </w:rPr>
      <w:fldChar w:fldCharType="separate"/>
    </w:r>
    <w:r w:rsidR="00F37011">
      <w:rPr>
        <w:noProof/>
        <w:sz w:val="20"/>
      </w:rPr>
      <w:t>Online content services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37011">
      <w:rPr>
        <w:b/>
        <w:sz w:val="20"/>
      </w:rPr>
      <w:fldChar w:fldCharType="separate"/>
    </w:r>
    <w:r w:rsidR="00F37011">
      <w:rPr>
        <w:b/>
        <w:noProof/>
        <w:sz w:val="20"/>
      </w:rPr>
      <w:t>Schedule 1</w:t>
    </w:r>
    <w:r>
      <w:rPr>
        <w:b/>
        <w:sz w:val="20"/>
      </w:rPr>
      <w:fldChar w:fldCharType="end"/>
    </w:r>
  </w:p>
  <w:p w:rsidR="007D2375" w:rsidRPr="00A961C4" w:rsidRDefault="007D237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D2375" w:rsidRPr="00A961C4" w:rsidRDefault="007D237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75" w:rsidRPr="00A961C4" w:rsidRDefault="007D237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4A1240"/>
    <w:lvl w:ilvl="0">
      <w:start w:val="1"/>
      <w:numFmt w:val="decimal"/>
      <w:lvlText w:val="%1."/>
      <w:lvlJc w:val="left"/>
      <w:pPr>
        <w:tabs>
          <w:tab w:val="num" w:pos="1492"/>
        </w:tabs>
        <w:ind w:left="1492" w:hanging="360"/>
      </w:pPr>
    </w:lvl>
  </w:abstractNum>
  <w:abstractNum w:abstractNumId="1">
    <w:nsid w:val="FFFFFF7D"/>
    <w:multiLevelType w:val="singleLevel"/>
    <w:tmpl w:val="4D04F716"/>
    <w:lvl w:ilvl="0">
      <w:start w:val="1"/>
      <w:numFmt w:val="decimal"/>
      <w:lvlText w:val="%1."/>
      <w:lvlJc w:val="left"/>
      <w:pPr>
        <w:tabs>
          <w:tab w:val="num" w:pos="1209"/>
        </w:tabs>
        <w:ind w:left="1209" w:hanging="360"/>
      </w:pPr>
    </w:lvl>
  </w:abstractNum>
  <w:abstractNum w:abstractNumId="2">
    <w:nsid w:val="FFFFFF7E"/>
    <w:multiLevelType w:val="singleLevel"/>
    <w:tmpl w:val="E19A66E8"/>
    <w:lvl w:ilvl="0">
      <w:start w:val="1"/>
      <w:numFmt w:val="decimal"/>
      <w:lvlText w:val="%1."/>
      <w:lvlJc w:val="left"/>
      <w:pPr>
        <w:tabs>
          <w:tab w:val="num" w:pos="926"/>
        </w:tabs>
        <w:ind w:left="926" w:hanging="360"/>
      </w:pPr>
    </w:lvl>
  </w:abstractNum>
  <w:abstractNum w:abstractNumId="3">
    <w:nsid w:val="FFFFFF7F"/>
    <w:multiLevelType w:val="singleLevel"/>
    <w:tmpl w:val="42A87DD6"/>
    <w:lvl w:ilvl="0">
      <w:start w:val="1"/>
      <w:numFmt w:val="decimal"/>
      <w:lvlText w:val="%1."/>
      <w:lvlJc w:val="left"/>
      <w:pPr>
        <w:tabs>
          <w:tab w:val="num" w:pos="643"/>
        </w:tabs>
        <w:ind w:left="643" w:hanging="360"/>
      </w:pPr>
    </w:lvl>
  </w:abstractNum>
  <w:abstractNum w:abstractNumId="4">
    <w:nsid w:val="FFFFFF80"/>
    <w:multiLevelType w:val="singleLevel"/>
    <w:tmpl w:val="D618E3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16BA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1486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32B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659BE"/>
    <w:lvl w:ilvl="0">
      <w:start w:val="1"/>
      <w:numFmt w:val="decimal"/>
      <w:lvlText w:val="%1."/>
      <w:lvlJc w:val="left"/>
      <w:pPr>
        <w:tabs>
          <w:tab w:val="num" w:pos="360"/>
        </w:tabs>
        <w:ind w:left="360" w:hanging="360"/>
      </w:pPr>
    </w:lvl>
  </w:abstractNum>
  <w:abstractNum w:abstractNumId="9">
    <w:nsid w:val="FFFFFF89"/>
    <w:multiLevelType w:val="singleLevel"/>
    <w:tmpl w:val="EBD298C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70518-11C5-45B5-8B5C-B993722B5CC2}"/>
    <w:docVar w:name="dgnword-eventsink" w:val="88568856"/>
  </w:docVars>
  <w:rsids>
    <w:rsidRoot w:val="007478BB"/>
    <w:rsid w:val="000113BC"/>
    <w:rsid w:val="000136AF"/>
    <w:rsid w:val="00023AAF"/>
    <w:rsid w:val="000254D3"/>
    <w:rsid w:val="00035218"/>
    <w:rsid w:val="00035533"/>
    <w:rsid w:val="00035DFE"/>
    <w:rsid w:val="000372C5"/>
    <w:rsid w:val="000417C9"/>
    <w:rsid w:val="00055B5C"/>
    <w:rsid w:val="00056391"/>
    <w:rsid w:val="00060FF9"/>
    <w:rsid w:val="000614BF"/>
    <w:rsid w:val="00070371"/>
    <w:rsid w:val="00070C9C"/>
    <w:rsid w:val="00087ADD"/>
    <w:rsid w:val="00095C93"/>
    <w:rsid w:val="000A3791"/>
    <w:rsid w:val="000A7085"/>
    <w:rsid w:val="000A716F"/>
    <w:rsid w:val="000B1FD2"/>
    <w:rsid w:val="000B5303"/>
    <w:rsid w:val="000C6D82"/>
    <w:rsid w:val="000D05EF"/>
    <w:rsid w:val="000D1DE5"/>
    <w:rsid w:val="000D7277"/>
    <w:rsid w:val="000E4CD6"/>
    <w:rsid w:val="000E56BD"/>
    <w:rsid w:val="000E61B6"/>
    <w:rsid w:val="000F0D55"/>
    <w:rsid w:val="000F21C1"/>
    <w:rsid w:val="00101B38"/>
    <w:rsid w:val="00101D90"/>
    <w:rsid w:val="00103AE1"/>
    <w:rsid w:val="00105508"/>
    <w:rsid w:val="0010745C"/>
    <w:rsid w:val="00113BD1"/>
    <w:rsid w:val="00117591"/>
    <w:rsid w:val="001220D4"/>
    <w:rsid w:val="00122206"/>
    <w:rsid w:val="001411C8"/>
    <w:rsid w:val="00142784"/>
    <w:rsid w:val="00143EBD"/>
    <w:rsid w:val="00145FF5"/>
    <w:rsid w:val="0015646E"/>
    <w:rsid w:val="001643C9"/>
    <w:rsid w:val="00165568"/>
    <w:rsid w:val="00166C2F"/>
    <w:rsid w:val="001716C9"/>
    <w:rsid w:val="00173363"/>
    <w:rsid w:val="00173B94"/>
    <w:rsid w:val="001854B4"/>
    <w:rsid w:val="00186DC9"/>
    <w:rsid w:val="00191242"/>
    <w:rsid w:val="001939E1"/>
    <w:rsid w:val="00195382"/>
    <w:rsid w:val="001A3658"/>
    <w:rsid w:val="001A5D62"/>
    <w:rsid w:val="001A759A"/>
    <w:rsid w:val="001B0ABB"/>
    <w:rsid w:val="001B32D1"/>
    <w:rsid w:val="001B39D2"/>
    <w:rsid w:val="001B6C9D"/>
    <w:rsid w:val="001B7A5D"/>
    <w:rsid w:val="001C0E04"/>
    <w:rsid w:val="001C2418"/>
    <w:rsid w:val="001C27EB"/>
    <w:rsid w:val="001C5F8E"/>
    <w:rsid w:val="001C69C4"/>
    <w:rsid w:val="001C7326"/>
    <w:rsid w:val="001D33A4"/>
    <w:rsid w:val="001D6058"/>
    <w:rsid w:val="001D65D9"/>
    <w:rsid w:val="001D6D3A"/>
    <w:rsid w:val="001D7C87"/>
    <w:rsid w:val="001E1317"/>
    <w:rsid w:val="001E3590"/>
    <w:rsid w:val="001E7407"/>
    <w:rsid w:val="00201D27"/>
    <w:rsid w:val="00202583"/>
    <w:rsid w:val="00202618"/>
    <w:rsid w:val="002153FF"/>
    <w:rsid w:val="00226BED"/>
    <w:rsid w:val="00232263"/>
    <w:rsid w:val="00240749"/>
    <w:rsid w:val="0025163D"/>
    <w:rsid w:val="00251691"/>
    <w:rsid w:val="002539D1"/>
    <w:rsid w:val="00263820"/>
    <w:rsid w:val="00275197"/>
    <w:rsid w:val="00276ECE"/>
    <w:rsid w:val="00287441"/>
    <w:rsid w:val="00291D70"/>
    <w:rsid w:val="00293086"/>
    <w:rsid w:val="00293B89"/>
    <w:rsid w:val="00296004"/>
    <w:rsid w:val="00297ECB"/>
    <w:rsid w:val="002A719E"/>
    <w:rsid w:val="002B0195"/>
    <w:rsid w:val="002B4B4B"/>
    <w:rsid w:val="002B5A30"/>
    <w:rsid w:val="002D043A"/>
    <w:rsid w:val="002D1383"/>
    <w:rsid w:val="002D2A84"/>
    <w:rsid w:val="002D2FD6"/>
    <w:rsid w:val="002D395A"/>
    <w:rsid w:val="002F0F6C"/>
    <w:rsid w:val="002F6D46"/>
    <w:rsid w:val="003029F2"/>
    <w:rsid w:val="00312183"/>
    <w:rsid w:val="00330C0A"/>
    <w:rsid w:val="0033201E"/>
    <w:rsid w:val="00333E9C"/>
    <w:rsid w:val="003415D3"/>
    <w:rsid w:val="0034285A"/>
    <w:rsid w:val="003431B8"/>
    <w:rsid w:val="00346B05"/>
    <w:rsid w:val="00350417"/>
    <w:rsid w:val="00352B0F"/>
    <w:rsid w:val="00353B6B"/>
    <w:rsid w:val="003630E8"/>
    <w:rsid w:val="003648A5"/>
    <w:rsid w:val="003658A5"/>
    <w:rsid w:val="0036666F"/>
    <w:rsid w:val="003707E9"/>
    <w:rsid w:val="003756CC"/>
    <w:rsid w:val="00375C6C"/>
    <w:rsid w:val="003811FB"/>
    <w:rsid w:val="003926D3"/>
    <w:rsid w:val="00397CF2"/>
    <w:rsid w:val="003A092C"/>
    <w:rsid w:val="003B1473"/>
    <w:rsid w:val="003B2118"/>
    <w:rsid w:val="003B5F8E"/>
    <w:rsid w:val="003C1B20"/>
    <w:rsid w:val="003C5F2B"/>
    <w:rsid w:val="003C6D55"/>
    <w:rsid w:val="003D0BFE"/>
    <w:rsid w:val="003D16A2"/>
    <w:rsid w:val="003D5700"/>
    <w:rsid w:val="003E19CB"/>
    <w:rsid w:val="003E2002"/>
    <w:rsid w:val="003E3896"/>
    <w:rsid w:val="003E5FB9"/>
    <w:rsid w:val="003F5121"/>
    <w:rsid w:val="003F7B4B"/>
    <w:rsid w:val="00405579"/>
    <w:rsid w:val="00410B8E"/>
    <w:rsid w:val="004116CD"/>
    <w:rsid w:val="00421FC1"/>
    <w:rsid w:val="004228D0"/>
    <w:rsid w:val="004229C7"/>
    <w:rsid w:val="00424CA9"/>
    <w:rsid w:val="00426230"/>
    <w:rsid w:val="004265AA"/>
    <w:rsid w:val="00431181"/>
    <w:rsid w:val="00436785"/>
    <w:rsid w:val="00436BD5"/>
    <w:rsid w:val="00437E4B"/>
    <w:rsid w:val="00441940"/>
    <w:rsid w:val="0044291A"/>
    <w:rsid w:val="00443C8F"/>
    <w:rsid w:val="00443EF3"/>
    <w:rsid w:val="00445808"/>
    <w:rsid w:val="00450ACD"/>
    <w:rsid w:val="00451758"/>
    <w:rsid w:val="00453403"/>
    <w:rsid w:val="00453E2C"/>
    <w:rsid w:val="00455540"/>
    <w:rsid w:val="0046131E"/>
    <w:rsid w:val="00466813"/>
    <w:rsid w:val="00471977"/>
    <w:rsid w:val="004807BD"/>
    <w:rsid w:val="0048196B"/>
    <w:rsid w:val="0048364F"/>
    <w:rsid w:val="00484EEE"/>
    <w:rsid w:val="0048566B"/>
    <w:rsid w:val="004927FE"/>
    <w:rsid w:val="0049367E"/>
    <w:rsid w:val="00493970"/>
    <w:rsid w:val="00496F97"/>
    <w:rsid w:val="004A3BD1"/>
    <w:rsid w:val="004B4017"/>
    <w:rsid w:val="004C24F4"/>
    <w:rsid w:val="004C3C2D"/>
    <w:rsid w:val="004C7C8C"/>
    <w:rsid w:val="004C7D67"/>
    <w:rsid w:val="004D35D9"/>
    <w:rsid w:val="004D5FD8"/>
    <w:rsid w:val="004D7CA7"/>
    <w:rsid w:val="004E2A4A"/>
    <w:rsid w:val="004E34D4"/>
    <w:rsid w:val="004E6FFB"/>
    <w:rsid w:val="004E72C2"/>
    <w:rsid w:val="004F0D23"/>
    <w:rsid w:val="004F1FAC"/>
    <w:rsid w:val="005014CC"/>
    <w:rsid w:val="00505EF2"/>
    <w:rsid w:val="0051244C"/>
    <w:rsid w:val="005127F0"/>
    <w:rsid w:val="0051493A"/>
    <w:rsid w:val="00516B8D"/>
    <w:rsid w:val="005235A2"/>
    <w:rsid w:val="0053348B"/>
    <w:rsid w:val="00537FBC"/>
    <w:rsid w:val="00543469"/>
    <w:rsid w:val="005445D5"/>
    <w:rsid w:val="005467D1"/>
    <w:rsid w:val="00550F5A"/>
    <w:rsid w:val="00551B54"/>
    <w:rsid w:val="00551F0A"/>
    <w:rsid w:val="005540C1"/>
    <w:rsid w:val="00584811"/>
    <w:rsid w:val="005870E2"/>
    <w:rsid w:val="00593AA6"/>
    <w:rsid w:val="00594161"/>
    <w:rsid w:val="00594353"/>
    <w:rsid w:val="00594749"/>
    <w:rsid w:val="005A0D92"/>
    <w:rsid w:val="005A239F"/>
    <w:rsid w:val="005B4067"/>
    <w:rsid w:val="005C3AC9"/>
    <w:rsid w:val="005C3F41"/>
    <w:rsid w:val="005C5038"/>
    <w:rsid w:val="005C528E"/>
    <w:rsid w:val="005D4BA9"/>
    <w:rsid w:val="005D6927"/>
    <w:rsid w:val="005E152A"/>
    <w:rsid w:val="005E7D68"/>
    <w:rsid w:val="005F354E"/>
    <w:rsid w:val="005F62D6"/>
    <w:rsid w:val="00600219"/>
    <w:rsid w:val="00620597"/>
    <w:rsid w:val="00621453"/>
    <w:rsid w:val="006325F5"/>
    <w:rsid w:val="00641DE5"/>
    <w:rsid w:val="00652D46"/>
    <w:rsid w:val="00652D63"/>
    <w:rsid w:val="00656F0C"/>
    <w:rsid w:val="00663789"/>
    <w:rsid w:val="00663798"/>
    <w:rsid w:val="006761F5"/>
    <w:rsid w:val="00677CC2"/>
    <w:rsid w:val="00681F92"/>
    <w:rsid w:val="006842C2"/>
    <w:rsid w:val="00685F42"/>
    <w:rsid w:val="0069207B"/>
    <w:rsid w:val="006928C0"/>
    <w:rsid w:val="006A5755"/>
    <w:rsid w:val="006B2CCC"/>
    <w:rsid w:val="006B5028"/>
    <w:rsid w:val="006B7203"/>
    <w:rsid w:val="006C2874"/>
    <w:rsid w:val="006C3B23"/>
    <w:rsid w:val="006C5089"/>
    <w:rsid w:val="006C508E"/>
    <w:rsid w:val="006C6B50"/>
    <w:rsid w:val="006C7F8C"/>
    <w:rsid w:val="006D380D"/>
    <w:rsid w:val="006D676E"/>
    <w:rsid w:val="006E0135"/>
    <w:rsid w:val="006E128D"/>
    <w:rsid w:val="006E303A"/>
    <w:rsid w:val="006E608A"/>
    <w:rsid w:val="006F201F"/>
    <w:rsid w:val="006F6F06"/>
    <w:rsid w:val="006F7E19"/>
    <w:rsid w:val="00700117"/>
    <w:rsid w:val="00700B2C"/>
    <w:rsid w:val="007105DD"/>
    <w:rsid w:val="00712D8D"/>
    <w:rsid w:val="00713084"/>
    <w:rsid w:val="00714B26"/>
    <w:rsid w:val="00721BFF"/>
    <w:rsid w:val="00726B55"/>
    <w:rsid w:val="00731E00"/>
    <w:rsid w:val="007351D1"/>
    <w:rsid w:val="00735AF1"/>
    <w:rsid w:val="007438ED"/>
    <w:rsid w:val="007440B7"/>
    <w:rsid w:val="00746725"/>
    <w:rsid w:val="007478BB"/>
    <w:rsid w:val="0075223F"/>
    <w:rsid w:val="007548CD"/>
    <w:rsid w:val="00756123"/>
    <w:rsid w:val="00760478"/>
    <w:rsid w:val="00762DEC"/>
    <w:rsid w:val="007634AD"/>
    <w:rsid w:val="0076431C"/>
    <w:rsid w:val="00765F33"/>
    <w:rsid w:val="007674BB"/>
    <w:rsid w:val="00770F2E"/>
    <w:rsid w:val="007715C9"/>
    <w:rsid w:val="00774EDD"/>
    <w:rsid w:val="007757EC"/>
    <w:rsid w:val="007808E7"/>
    <w:rsid w:val="00787D80"/>
    <w:rsid w:val="007957A9"/>
    <w:rsid w:val="007A0295"/>
    <w:rsid w:val="007A1BEC"/>
    <w:rsid w:val="007A6128"/>
    <w:rsid w:val="007A66A0"/>
    <w:rsid w:val="007C26A7"/>
    <w:rsid w:val="007C5D64"/>
    <w:rsid w:val="007D2375"/>
    <w:rsid w:val="007D250A"/>
    <w:rsid w:val="007D259C"/>
    <w:rsid w:val="007D3F75"/>
    <w:rsid w:val="007E0778"/>
    <w:rsid w:val="007E1DCA"/>
    <w:rsid w:val="007E7D4A"/>
    <w:rsid w:val="007F4EAA"/>
    <w:rsid w:val="008006CC"/>
    <w:rsid w:val="00803458"/>
    <w:rsid w:val="00807EFA"/>
    <w:rsid w:val="00807F18"/>
    <w:rsid w:val="008213D1"/>
    <w:rsid w:val="008241A0"/>
    <w:rsid w:val="00827482"/>
    <w:rsid w:val="00831E8D"/>
    <w:rsid w:val="00856A31"/>
    <w:rsid w:val="00857D6B"/>
    <w:rsid w:val="0086172A"/>
    <w:rsid w:val="008634F3"/>
    <w:rsid w:val="00865BAF"/>
    <w:rsid w:val="00866716"/>
    <w:rsid w:val="00871800"/>
    <w:rsid w:val="0087277F"/>
    <w:rsid w:val="008754D0"/>
    <w:rsid w:val="00877D48"/>
    <w:rsid w:val="00881929"/>
    <w:rsid w:val="00883781"/>
    <w:rsid w:val="00885570"/>
    <w:rsid w:val="00885E36"/>
    <w:rsid w:val="0089148E"/>
    <w:rsid w:val="00893958"/>
    <w:rsid w:val="008A2E77"/>
    <w:rsid w:val="008B1767"/>
    <w:rsid w:val="008B6CF9"/>
    <w:rsid w:val="008C6F6F"/>
    <w:rsid w:val="008D0EE0"/>
    <w:rsid w:val="008E60F0"/>
    <w:rsid w:val="008F04E9"/>
    <w:rsid w:val="008F4F1C"/>
    <w:rsid w:val="008F77C4"/>
    <w:rsid w:val="00906C43"/>
    <w:rsid w:val="009071A5"/>
    <w:rsid w:val="009103F3"/>
    <w:rsid w:val="00932377"/>
    <w:rsid w:val="0093651E"/>
    <w:rsid w:val="00944AB8"/>
    <w:rsid w:val="0095726B"/>
    <w:rsid w:val="00957A69"/>
    <w:rsid w:val="00960C97"/>
    <w:rsid w:val="00962F99"/>
    <w:rsid w:val="009668CD"/>
    <w:rsid w:val="00967042"/>
    <w:rsid w:val="0098255A"/>
    <w:rsid w:val="009845BE"/>
    <w:rsid w:val="009861E7"/>
    <w:rsid w:val="009969C9"/>
    <w:rsid w:val="009975C2"/>
    <w:rsid w:val="009A74A9"/>
    <w:rsid w:val="009B15C0"/>
    <w:rsid w:val="009B1FC7"/>
    <w:rsid w:val="009B37CD"/>
    <w:rsid w:val="009B41D1"/>
    <w:rsid w:val="009D3757"/>
    <w:rsid w:val="009F1352"/>
    <w:rsid w:val="00A0247A"/>
    <w:rsid w:val="00A048FF"/>
    <w:rsid w:val="00A04BCB"/>
    <w:rsid w:val="00A10775"/>
    <w:rsid w:val="00A200CE"/>
    <w:rsid w:val="00A231E2"/>
    <w:rsid w:val="00A233C2"/>
    <w:rsid w:val="00A36C48"/>
    <w:rsid w:val="00A37E68"/>
    <w:rsid w:val="00A41E0B"/>
    <w:rsid w:val="00A44263"/>
    <w:rsid w:val="00A447A7"/>
    <w:rsid w:val="00A47AEC"/>
    <w:rsid w:val="00A55631"/>
    <w:rsid w:val="00A5669C"/>
    <w:rsid w:val="00A61B10"/>
    <w:rsid w:val="00A64912"/>
    <w:rsid w:val="00A70A74"/>
    <w:rsid w:val="00A7445D"/>
    <w:rsid w:val="00A81ED4"/>
    <w:rsid w:val="00A857EF"/>
    <w:rsid w:val="00A917E5"/>
    <w:rsid w:val="00A940D6"/>
    <w:rsid w:val="00A95E55"/>
    <w:rsid w:val="00AA2657"/>
    <w:rsid w:val="00AA3795"/>
    <w:rsid w:val="00AB067C"/>
    <w:rsid w:val="00AB5636"/>
    <w:rsid w:val="00AC1E75"/>
    <w:rsid w:val="00AD19D9"/>
    <w:rsid w:val="00AD5641"/>
    <w:rsid w:val="00AD7C19"/>
    <w:rsid w:val="00AE0A52"/>
    <w:rsid w:val="00AE1088"/>
    <w:rsid w:val="00AE28A8"/>
    <w:rsid w:val="00AE5ABC"/>
    <w:rsid w:val="00AE663F"/>
    <w:rsid w:val="00AF0647"/>
    <w:rsid w:val="00AF1BA4"/>
    <w:rsid w:val="00AF1C4C"/>
    <w:rsid w:val="00AF329C"/>
    <w:rsid w:val="00AF4D5D"/>
    <w:rsid w:val="00AF67ED"/>
    <w:rsid w:val="00B00941"/>
    <w:rsid w:val="00B032D8"/>
    <w:rsid w:val="00B148F4"/>
    <w:rsid w:val="00B23430"/>
    <w:rsid w:val="00B276FE"/>
    <w:rsid w:val="00B3380F"/>
    <w:rsid w:val="00B33B3C"/>
    <w:rsid w:val="00B44518"/>
    <w:rsid w:val="00B51047"/>
    <w:rsid w:val="00B610FA"/>
    <w:rsid w:val="00B6382D"/>
    <w:rsid w:val="00B66112"/>
    <w:rsid w:val="00B804A5"/>
    <w:rsid w:val="00B963A8"/>
    <w:rsid w:val="00B97718"/>
    <w:rsid w:val="00BA000C"/>
    <w:rsid w:val="00BA0548"/>
    <w:rsid w:val="00BA4833"/>
    <w:rsid w:val="00BA5026"/>
    <w:rsid w:val="00BA6C7F"/>
    <w:rsid w:val="00BB40BF"/>
    <w:rsid w:val="00BB7CF9"/>
    <w:rsid w:val="00BC0CD1"/>
    <w:rsid w:val="00BD2725"/>
    <w:rsid w:val="00BE719A"/>
    <w:rsid w:val="00BE720A"/>
    <w:rsid w:val="00BF0461"/>
    <w:rsid w:val="00BF4944"/>
    <w:rsid w:val="00BF56D4"/>
    <w:rsid w:val="00C04409"/>
    <w:rsid w:val="00C067E5"/>
    <w:rsid w:val="00C07293"/>
    <w:rsid w:val="00C164CA"/>
    <w:rsid w:val="00C176CF"/>
    <w:rsid w:val="00C3663E"/>
    <w:rsid w:val="00C42BF8"/>
    <w:rsid w:val="00C42E2B"/>
    <w:rsid w:val="00C43732"/>
    <w:rsid w:val="00C460AE"/>
    <w:rsid w:val="00C4670A"/>
    <w:rsid w:val="00C50043"/>
    <w:rsid w:val="00C54E84"/>
    <w:rsid w:val="00C60EE6"/>
    <w:rsid w:val="00C659BE"/>
    <w:rsid w:val="00C72A14"/>
    <w:rsid w:val="00C7391C"/>
    <w:rsid w:val="00C755A5"/>
    <w:rsid w:val="00C7573B"/>
    <w:rsid w:val="00C76CF3"/>
    <w:rsid w:val="00C96F82"/>
    <w:rsid w:val="00CA0910"/>
    <w:rsid w:val="00CC1CDE"/>
    <w:rsid w:val="00CD3B1B"/>
    <w:rsid w:val="00CD76CF"/>
    <w:rsid w:val="00CE1E31"/>
    <w:rsid w:val="00CE2778"/>
    <w:rsid w:val="00CF0BB2"/>
    <w:rsid w:val="00D00EAA"/>
    <w:rsid w:val="00D10FB2"/>
    <w:rsid w:val="00D114A1"/>
    <w:rsid w:val="00D13441"/>
    <w:rsid w:val="00D17DA8"/>
    <w:rsid w:val="00D219D0"/>
    <w:rsid w:val="00D21B2C"/>
    <w:rsid w:val="00D21D6F"/>
    <w:rsid w:val="00D2420F"/>
    <w:rsid w:val="00D243A3"/>
    <w:rsid w:val="00D46A4F"/>
    <w:rsid w:val="00D477C3"/>
    <w:rsid w:val="00D52EFE"/>
    <w:rsid w:val="00D54C39"/>
    <w:rsid w:val="00D632EA"/>
    <w:rsid w:val="00D63EF6"/>
    <w:rsid w:val="00D64FB0"/>
    <w:rsid w:val="00D70DFB"/>
    <w:rsid w:val="00D73029"/>
    <w:rsid w:val="00D766DF"/>
    <w:rsid w:val="00D8488B"/>
    <w:rsid w:val="00D852EB"/>
    <w:rsid w:val="00D926D7"/>
    <w:rsid w:val="00D96DF9"/>
    <w:rsid w:val="00DB0717"/>
    <w:rsid w:val="00DB0BA9"/>
    <w:rsid w:val="00DB75C5"/>
    <w:rsid w:val="00DC22DC"/>
    <w:rsid w:val="00DC59D7"/>
    <w:rsid w:val="00DD6A6D"/>
    <w:rsid w:val="00DE04B7"/>
    <w:rsid w:val="00DE2002"/>
    <w:rsid w:val="00DE5A60"/>
    <w:rsid w:val="00DE7168"/>
    <w:rsid w:val="00DE7596"/>
    <w:rsid w:val="00DF5C25"/>
    <w:rsid w:val="00DF7AE9"/>
    <w:rsid w:val="00E049EA"/>
    <w:rsid w:val="00E05704"/>
    <w:rsid w:val="00E133B4"/>
    <w:rsid w:val="00E1610E"/>
    <w:rsid w:val="00E21818"/>
    <w:rsid w:val="00E230D3"/>
    <w:rsid w:val="00E2408C"/>
    <w:rsid w:val="00E24C7C"/>
    <w:rsid w:val="00E24D66"/>
    <w:rsid w:val="00E3064D"/>
    <w:rsid w:val="00E418D5"/>
    <w:rsid w:val="00E42BBD"/>
    <w:rsid w:val="00E54292"/>
    <w:rsid w:val="00E56609"/>
    <w:rsid w:val="00E56F0D"/>
    <w:rsid w:val="00E57AA9"/>
    <w:rsid w:val="00E60E2D"/>
    <w:rsid w:val="00E61172"/>
    <w:rsid w:val="00E6441D"/>
    <w:rsid w:val="00E67632"/>
    <w:rsid w:val="00E71536"/>
    <w:rsid w:val="00E74DC7"/>
    <w:rsid w:val="00E7742D"/>
    <w:rsid w:val="00E87699"/>
    <w:rsid w:val="00E87F10"/>
    <w:rsid w:val="00E91CCB"/>
    <w:rsid w:val="00EB5E1A"/>
    <w:rsid w:val="00EB7958"/>
    <w:rsid w:val="00ED031E"/>
    <w:rsid w:val="00ED492F"/>
    <w:rsid w:val="00ED6FF0"/>
    <w:rsid w:val="00EE2D2E"/>
    <w:rsid w:val="00EE4534"/>
    <w:rsid w:val="00EE662B"/>
    <w:rsid w:val="00EF0965"/>
    <w:rsid w:val="00EF2E3A"/>
    <w:rsid w:val="00EF7DF5"/>
    <w:rsid w:val="00F047E2"/>
    <w:rsid w:val="00F073B5"/>
    <w:rsid w:val="00F078DC"/>
    <w:rsid w:val="00F101A0"/>
    <w:rsid w:val="00F10A4E"/>
    <w:rsid w:val="00F137F4"/>
    <w:rsid w:val="00F13E86"/>
    <w:rsid w:val="00F17B00"/>
    <w:rsid w:val="00F2129E"/>
    <w:rsid w:val="00F26F7D"/>
    <w:rsid w:val="00F37011"/>
    <w:rsid w:val="00F470B1"/>
    <w:rsid w:val="00F651C8"/>
    <w:rsid w:val="00F677A9"/>
    <w:rsid w:val="00F77027"/>
    <w:rsid w:val="00F83EE8"/>
    <w:rsid w:val="00F84CF5"/>
    <w:rsid w:val="00F85466"/>
    <w:rsid w:val="00F8605D"/>
    <w:rsid w:val="00F87BC9"/>
    <w:rsid w:val="00F92D35"/>
    <w:rsid w:val="00F931E1"/>
    <w:rsid w:val="00FA420B"/>
    <w:rsid w:val="00FB5EEA"/>
    <w:rsid w:val="00FD124F"/>
    <w:rsid w:val="00FD16AE"/>
    <w:rsid w:val="00FD1E13"/>
    <w:rsid w:val="00FD7C42"/>
    <w:rsid w:val="00FD7EB1"/>
    <w:rsid w:val="00FE41C9"/>
    <w:rsid w:val="00FE60F9"/>
    <w:rsid w:val="00FE7F93"/>
    <w:rsid w:val="00FF1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9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5EF2"/>
    <w:pPr>
      <w:spacing w:line="260" w:lineRule="atLeast"/>
    </w:pPr>
    <w:rPr>
      <w:sz w:val="22"/>
    </w:rPr>
  </w:style>
  <w:style w:type="paragraph" w:styleId="Heading1">
    <w:name w:val="heading 1"/>
    <w:basedOn w:val="Normal"/>
    <w:next w:val="Normal"/>
    <w:link w:val="Heading1Char"/>
    <w:uiPriority w:val="9"/>
    <w:qFormat/>
    <w:rsid w:val="00312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21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21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2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21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21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2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218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2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5EF2"/>
  </w:style>
  <w:style w:type="paragraph" w:customStyle="1" w:styleId="OPCParaBase">
    <w:name w:val="OPCParaBase"/>
    <w:link w:val="OPCParaBaseChar"/>
    <w:qFormat/>
    <w:rsid w:val="00505EF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05EF2"/>
    <w:pPr>
      <w:spacing w:line="240" w:lineRule="auto"/>
    </w:pPr>
    <w:rPr>
      <w:b/>
      <w:sz w:val="40"/>
    </w:rPr>
  </w:style>
  <w:style w:type="paragraph" w:customStyle="1" w:styleId="ActHead1">
    <w:name w:val="ActHead 1"/>
    <w:aliases w:val="c"/>
    <w:basedOn w:val="OPCParaBase"/>
    <w:next w:val="Normal"/>
    <w:qFormat/>
    <w:rsid w:val="00505E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5E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5E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5E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05E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5E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5E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5E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5EF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05EF2"/>
  </w:style>
  <w:style w:type="paragraph" w:customStyle="1" w:styleId="Blocks">
    <w:name w:val="Blocks"/>
    <w:aliases w:val="bb"/>
    <w:basedOn w:val="OPCParaBase"/>
    <w:qFormat/>
    <w:rsid w:val="00505EF2"/>
    <w:pPr>
      <w:spacing w:line="240" w:lineRule="auto"/>
    </w:pPr>
    <w:rPr>
      <w:sz w:val="24"/>
    </w:rPr>
  </w:style>
  <w:style w:type="paragraph" w:customStyle="1" w:styleId="BoxText">
    <w:name w:val="BoxText"/>
    <w:aliases w:val="bt"/>
    <w:basedOn w:val="OPCParaBase"/>
    <w:qFormat/>
    <w:rsid w:val="00505E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5EF2"/>
    <w:rPr>
      <w:b/>
    </w:rPr>
  </w:style>
  <w:style w:type="paragraph" w:customStyle="1" w:styleId="BoxHeadItalic">
    <w:name w:val="BoxHeadItalic"/>
    <w:aliases w:val="bhi"/>
    <w:basedOn w:val="BoxText"/>
    <w:next w:val="BoxStep"/>
    <w:qFormat/>
    <w:rsid w:val="00505EF2"/>
    <w:rPr>
      <w:i/>
    </w:rPr>
  </w:style>
  <w:style w:type="paragraph" w:customStyle="1" w:styleId="BoxList">
    <w:name w:val="BoxList"/>
    <w:aliases w:val="bl"/>
    <w:basedOn w:val="BoxText"/>
    <w:qFormat/>
    <w:rsid w:val="00505EF2"/>
    <w:pPr>
      <w:ind w:left="1559" w:hanging="425"/>
    </w:pPr>
  </w:style>
  <w:style w:type="paragraph" w:customStyle="1" w:styleId="BoxNote">
    <w:name w:val="BoxNote"/>
    <w:aliases w:val="bn"/>
    <w:basedOn w:val="BoxText"/>
    <w:qFormat/>
    <w:rsid w:val="00505EF2"/>
    <w:pPr>
      <w:tabs>
        <w:tab w:val="left" w:pos="1985"/>
      </w:tabs>
      <w:spacing w:before="122" w:line="198" w:lineRule="exact"/>
      <w:ind w:left="2948" w:hanging="1814"/>
    </w:pPr>
    <w:rPr>
      <w:sz w:val="18"/>
    </w:rPr>
  </w:style>
  <w:style w:type="paragraph" w:customStyle="1" w:styleId="BoxPara">
    <w:name w:val="BoxPara"/>
    <w:aliases w:val="bp"/>
    <w:basedOn w:val="BoxText"/>
    <w:qFormat/>
    <w:rsid w:val="00505EF2"/>
    <w:pPr>
      <w:tabs>
        <w:tab w:val="right" w:pos="2268"/>
      </w:tabs>
      <w:ind w:left="2552" w:hanging="1418"/>
    </w:pPr>
  </w:style>
  <w:style w:type="paragraph" w:customStyle="1" w:styleId="BoxStep">
    <w:name w:val="BoxStep"/>
    <w:aliases w:val="bs"/>
    <w:basedOn w:val="BoxText"/>
    <w:qFormat/>
    <w:rsid w:val="00505EF2"/>
    <w:pPr>
      <w:ind w:left="1985" w:hanging="851"/>
    </w:pPr>
  </w:style>
  <w:style w:type="character" w:customStyle="1" w:styleId="CharAmPartNo">
    <w:name w:val="CharAmPartNo"/>
    <w:basedOn w:val="OPCCharBase"/>
    <w:qFormat/>
    <w:rsid w:val="00505EF2"/>
  </w:style>
  <w:style w:type="character" w:customStyle="1" w:styleId="CharAmPartText">
    <w:name w:val="CharAmPartText"/>
    <w:basedOn w:val="OPCCharBase"/>
    <w:qFormat/>
    <w:rsid w:val="00505EF2"/>
  </w:style>
  <w:style w:type="character" w:customStyle="1" w:styleId="CharAmSchNo">
    <w:name w:val="CharAmSchNo"/>
    <w:basedOn w:val="OPCCharBase"/>
    <w:qFormat/>
    <w:rsid w:val="00505EF2"/>
  </w:style>
  <w:style w:type="character" w:customStyle="1" w:styleId="CharAmSchText">
    <w:name w:val="CharAmSchText"/>
    <w:basedOn w:val="OPCCharBase"/>
    <w:qFormat/>
    <w:rsid w:val="00505EF2"/>
  </w:style>
  <w:style w:type="character" w:customStyle="1" w:styleId="CharBoldItalic">
    <w:name w:val="CharBoldItalic"/>
    <w:basedOn w:val="OPCCharBase"/>
    <w:uiPriority w:val="1"/>
    <w:qFormat/>
    <w:rsid w:val="00505EF2"/>
    <w:rPr>
      <w:b/>
      <w:i/>
    </w:rPr>
  </w:style>
  <w:style w:type="character" w:customStyle="1" w:styleId="CharChapNo">
    <w:name w:val="CharChapNo"/>
    <w:basedOn w:val="OPCCharBase"/>
    <w:uiPriority w:val="1"/>
    <w:qFormat/>
    <w:rsid w:val="00505EF2"/>
  </w:style>
  <w:style w:type="character" w:customStyle="1" w:styleId="CharChapText">
    <w:name w:val="CharChapText"/>
    <w:basedOn w:val="OPCCharBase"/>
    <w:uiPriority w:val="1"/>
    <w:qFormat/>
    <w:rsid w:val="00505EF2"/>
  </w:style>
  <w:style w:type="character" w:customStyle="1" w:styleId="CharDivNo">
    <w:name w:val="CharDivNo"/>
    <w:basedOn w:val="OPCCharBase"/>
    <w:uiPriority w:val="1"/>
    <w:qFormat/>
    <w:rsid w:val="00505EF2"/>
  </w:style>
  <w:style w:type="character" w:customStyle="1" w:styleId="CharDivText">
    <w:name w:val="CharDivText"/>
    <w:basedOn w:val="OPCCharBase"/>
    <w:uiPriority w:val="1"/>
    <w:qFormat/>
    <w:rsid w:val="00505EF2"/>
  </w:style>
  <w:style w:type="character" w:customStyle="1" w:styleId="CharItalic">
    <w:name w:val="CharItalic"/>
    <w:basedOn w:val="OPCCharBase"/>
    <w:uiPriority w:val="1"/>
    <w:qFormat/>
    <w:rsid w:val="00505EF2"/>
    <w:rPr>
      <w:i/>
    </w:rPr>
  </w:style>
  <w:style w:type="character" w:customStyle="1" w:styleId="CharPartNo">
    <w:name w:val="CharPartNo"/>
    <w:basedOn w:val="OPCCharBase"/>
    <w:uiPriority w:val="1"/>
    <w:qFormat/>
    <w:rsid w:val="00505EF2"/>
  </w:style>
  <w:style w:type="character" w:customStyle="1" w:styleId="CharPartText">
    <w:name w:val="CharPartText"/>
    <w:basedOn w:val="OPCCharBase"/>
    <w:uiPriority w:val="1"/>
    <w:qFormat/>
    <w:rsid w:val="00505EF2"/>
  </w:style>
  <w:style w:type="character" w:customStyle="1" w:styleId="CharSectno">
    <w:name w:val="CharSectno"/>
    <w:basedOn w:val="OPCCharBase"/>
    <w:qFormat/>
    <w:rsid w:val="00505EF2"/>
  </w:style>
  <w:style w:type="character" w:customStyle="1" w:styleId="CharSubdNo">
    <w:name w:val="CharSubdNo"/>
    <w:basedOn w:val="OPCCharBase"/>
    <w:uiPriority w:val="1"/>
    <w:qFormat/>
    <w:rsid w:val="00505EF2"/>
  </w:style>
  <w:style w:type="character" w:customStyle="1" w:styleId="CharSubdText">
    <w:name w:val="CharSubdText"/>
    <w:basedOn w:val="OPCCharBase"/>
    <w:uiPriority w:val="1"/>
    <w:qFormat/>
    <w:rsid w:val="00505EF2"/>
  </w:style>
  <w:style w:type="paragraph" w:customStyle="1" w:styleId="CTA--">
    <w:name w:val="CTA --"/>
    <w:basedOn w:val="OPCParaBase"/>
    <w:next w:val="Normal"/>
    <w:rsid w:val="00505EF2"/>
    <w:pPr>
      <w:spacing w:before="60" w:line="240" w:lineRule="atLeast"/>
      <w:ind w:left="142" w:hanging="142"/>
    </w:pPr>
    <w:rPr>
      <w:sz w:val="20"/>
    </w:rPr>
  </w:style>
  <w:style w:type="paragraph" w:customStyle="1" w:styleId="CTA-">
    <w:name w:val="CTA -"/>
    <w:basedOn w:val="OPCParaBase"/>
    <w:rsid w:val="00505EF2"/>
    <w:pPr>
      <w:spacing w:before="60" w:line="240" w:lineRule="atLeast"/>
      <w:ind w:left="85" w:hanging="85"/>
    </w:pPr>
    <w:rPr>
      <w:sz w:val="20"/>
    </w:rPr>
  </w:style>
  <w:style w:type="paragraph" w:customStyle="1" w:styleId="CTA---">
    <w:name w:val="CTA ---"/>
    <w:basedOn w:val="OPCParaBase"/>
    <w:next w:val="Normal"/>
    <w:rsid w:val="00505EF2"/>
    <w:pPr>
      <w:spacing w:before="60" w:line="240" w:lineRule="atLeast"/>
      <w:ind w:left="198" w:hanging="198"/>
    </w:pPr>
    <w:rPr>
      <w:sz w:val="20"/>
    </w:rPr>
  </w:style>
  <w:style w:type="paragraph" w:customStyle="1" w:styleId="CTA----">
    <w:name w:val="CTA ----"/>
    <w:basedOn w:val="OPCParaBase"/>
    <w:next w:val="Normal"/>
    <w:rsid w:val="00505EF2"/>
    <w:pPr>
      <w:spacing w:before="60" w:line="240" w:lineRule="atLeast"/>
      <w:ind w:left="255" w:hanging="255"/>
    </w:pPr>
    <w:rPr>
      <w:sz w:val="20"/>
    </w:rPr>
  </w:style>
  <w:style w:type="paragraph" w:customStyle="1" w:styleId="CTA1a">
    <w:name w:val="CTA 1(a)"/>
    <w:basedOn w:val="OPCParaBase"/>
    <w:rsid w:val="00505EF2"/>
    <w:pPr>
      <w:tabs>
        <w:tab w:val="right" w:pos="414"/>
      </w:tabs>
      <w:spacing w:before="40" w:line="240" w:lineRule="atLeast"/>
      <w:ind w:left="675" w:hanging="675"/>
    </w:pPr>
    <w:rPr>
      <w:sz w:val="20"/>
    </w:rPr>
  </w:style>
  <w:style w:type="paragraph" w:customStyle="1" w:styleId="CTA1ai">
    <w:name w:val="CTA 1(a)(i)"/>
    <w:basedOn w:val="OPCParaBase"/>
    <w:rsid w:val="00505EF2"/>
    <w:pPr>
      <w:tabs>
        <w:tab w:val="right" w:pos="1004"/>
      </w:tabs>
      <w:spacing w:before="40" w:line="240" w:lineRule="atLeast"/>
      <w:ind w:left="1253" w:hanging="1253"/>
    </w:pPr>
    <w:rPr>
      <w:sz w:val="20"/>
    </w:rPr>
  </w:style>
  <w:style w:type="paragraph" w:customStyle="1" w:styleId="CTA2a">
    <w:name w:val="CTA 2(a)"/>
    <w:basedOn w:val="OPCParaBase"/>
    <w:rsid w:val="00505EF2"/>
    <w:pPr>
      <w:tabs>
        <w:tab w:val="right" w:pos="482"/>
      </w:tabs>
      <w:spacing w:before="40" w:line="240" w:lineRule="atLeast"/>
      <w:ind w:left="748" w:hanging="748"/>
    </w:pPr>
    <w:rPr>
      <w:sz w:val="20"/>
    </w:rPr>
  </w:style>
  <w:style w:type="paragraph" w:customStyle="1" w:styleId="CTA2ai">
    <w:name w:val="CTA 2(a)(i)"/>
    <w:basedOn w:val="OPCParaBase"/>
    <w:rsid w:val="00505EF2"/>
    <w:pPr>
      <w:tabs>
        <w:tab w:val="right" w:pos="1089"/>
      </w:tabs>
      <w:spacing w:before="40" w:line="240" w:lineRule="atLeast"/>
      <w:ind w:left="1327" w:hanging="1327"/>
    </w:pPr>
    <w:rPr>
      <w:sz w:val="20"/>
    </w:rPr>
  </w:style>
  <w:style w:type="paragraph" w:customStyle="1" w:styleId="CTA3a">
    <w:name w:val="CTA 3(a)"/>
    <w:basedOn w:val="OPCParaBase"/>
    <w:rsid w:val="00505EF2"/>
    <w:pPr>
      <w:tabs>
        <w:tab w:val="right" w:pos="556"/>
      </w:tabs>
      <w:spacing w:before="40" w:line="240" w:lineRule="atLeast"/>
      <w:ind w:left="805" w:hanging="805"/>
    </w:pPr>
    <w:rPr>
      <w:sz w:val="20"/>
    </w:rPr>
  </w:style>
  <w:style w:type="paragraph" w:customStyle="1" w:styleId="CTA3ai">
    <w:name w:val="CTA 3(a)(i)"/>
    <w:basedOn w:val="OPCParaBase"/>
    <w:rsid w:val="00505EF2"/>
    <w:pPr>
      <w:tabs>
        <w:tab w:val="right" w:pos="1140"/>
      </w:tabs>
      <w:spacing w:before="40" w:line="240" w:lineRule="atLeast"/>
      <w:ind w:left="1361" w:hanging="1361"/>
    </w:pPr>
    <w:rPr>
      <w:sz w:val="20"/>
    </w:rPr>
  </w:style>
  <w:style w:type="paragraph" w:customStyle="1" w:styleId="CTA4a">
    <w:name w:val="CTA 4(a)"/>
    <w:basedOn w:val="OPCParaBase"/>
    <w:rsid w:val="00505EF2"/>
    <w:pPr>
      <w:tabs>
        <w:tab w:val="right" w:pos="624"/>
      </w:tabs>
      <w:spacing w:before="40" w:line="240" w:lineRule="atLeast"/>
      <w:ind w:left="873" w:hanging="873"/>
    </w:pPr>
    <w:rPr>
      <w:sz w:val="20"/>
    </w:rPr>
  </w:style>
  <w:style w:type="paragraph" w:customStyle="1" w:styleId="CTA4ai">
    <w:name w:val="CTA 4(a)(i)"/>
    <w:basedOn w:val="OPCParaBase"/>
    <w:rsid w:val="00505EF2"/>
    <w:pPr>
      <w:tabs>
        <w:tab w:val="right" w:pos="1213"/>
      </w:tabs>
      <w:spacing w:before="40" w:line="240" w:lineRule="atLeast"/>
      <w:ind w:left="1452" w:hanging="1452"/>
    </w:pPr>
    <w:rPr>
      <w:sz w:val="20"/>
    </w:rPr>
  </w:style>
  <w:style w:type="paragraph" w:customStyle="1" w:styleId="CTACAPS">
    <w:name w:val="CTA CAPS"/>
    <w:basedOn w:val="OPCParaBase"/>
    <w:rsid w:val="00505EF2"/>
    <w:pPr>
      <w:spacing w:before="60" w:line="240" w:lineRule="atLeast"/>
    </w:pPr>
    <w:rPr>
      <w:sz w:val="20"/>
    </w:rPr>
  </w:style>
  <w:style w:type="paragraph" w:customStyle="1" w:styleId="CTAright">
    <w:name w:val="CTA right"/>
    <w:basedOn w:val="OPCParaBase"/>
    <w:rsid w:val="00505EF2"/>
    <w:pPr>
      <w:spacing w:before="60" w:line="240" w:lineRule="auto"/>
      <w:jc w:val="right"/>
    </w:pPr>
    <w:rPr>
      <w:sz w:val="20"/>
    </w:rPr>
  </w:style>
  <w:style w:type="paragraph" w:customStyle="1" w:styleId="subsection">
    <w:name w:val="subsection"/>
    <w:aliases w:val="ss"/>
    <w:basedOn w:val="OPCParaBase"/>
    <w:link w:val="subsectionChar"/>
    <w:rsid w:val="00505EF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05EF2"/>
    <w:pPr>
      <w:spacing w:before="180" w:line="240" w:lineRule="auto"/>
      <w:ind w:left="1134"/>
    </w:pPr>
  </w:style>
  <w:style w:type="paragraph" w:customStyle="1" w:styleId="ETAsubitem">
    <w:name w:val="ETA(subitem)"/>
    <w:basedOn w:val="OPCParaBase"/>
    <w:rsid w:val="00505EF2"/>
    <w:pPr>
      <w:tabs>
        <w:tab w:val="right" w:pos="340"/>
      </w:tabs>
      <w:spacing w:before="60" w:line="240" w:lineRule="auto"/>
      <w:ind w:left="454" w:hanging="454"/>
    </w:pPr>
    <w:rPr>
      <w:sz w:val="20"/>
    </w:rPr>
  </w:style>
  <w:style w:type="paragraph" w:customStyle="1" w:styleId="ETApara">
    <w:name w:val="ETA(para)"/>
    <w:basedOn w:val="OPCParaBase"/>
    <w:rsid w:val="00505EF2"/>
    <w:pPr>
      <w:tabs>
        <w:tab w:val="right" w:pos="754"/>
      </w:tabs>
      <w:spacing w:before="60" w:line="240" w:lineRule="auto"/>
      <w:ind w:left="828" w:hanging="828"/>
    </w:pPr>
    <w:rPr>
      <w:sz w:val="20"/>
    </w:rPr>
  </w:style>
  <w:style w:type="paragraph" w:customStyle="1" w:styleId="ETAsubpara">
    <w:name w:val="ETA(subpara)"/>
    <w:basedOn w:val="OPCParaBase"/>
    <w:rsid w:val="00505EF2"/>
    <w:pPr>
      <w:tabs>
        <w:tab w:val="right" w:pos="1083"/>
      </w:tabs>
      <w:spacing w:before="60" w:line="240" w:lineRule="auto"/>
      <w:ind w:left="1191" w:hanging="1191"/>
    </w:pPr>
    <w:rPr>
      <w:sz w:val="20"/>
    </w:rPr>
  </w:style>
  <w:style w:type="paragraph" w:customStyle="1" w:styleId="ETAsub-subpara">
    <w:name w:val="ETA(sub-subpara)"/>
    <w:basedOn w:val="OPCParaBase"/>
    <w:rsid w:val="00505EF2"/>
    <w:pPr>
      <w:tabs>
        <w:tab w:val="right" w:pos="1412"/>
      </w:tabs>
      <w:spacing w:before="60" w:line="240" w:lineRule="auto"/>
      <w:ind w:left="1525" w:hanging="1525"/>
    </w:pPr>
    <w:rPr>
      <w:sz w:val="20"/>
    </w:rPr>
  </w:style>
  <w:style w:type="paragraph" w:customStyle="1" w:styleId="Formula">
    <w:name w:val="Formula"/>
    <w:basedOn w:val="OPCParaBase"/>
    <w:rsid w:val="00505EF2"/>
    <w:pPr>
      <w:spacing w:line="240" w:lineRule="auto"/>
      <w:ind w:left="1134"/>
    </w:pPr>
    <w:rPr>
      <w:sz w:val="20"/>
    </w:rPr>
  </w:style>
  <w:style w:type="paragraph" w:styleId="Header">
    <w:name w:val="header"/>
    <w:basedOn w:val="OPCParaBase"/>
    <w:link w:val="HeaderChar"/>
    <w:unhideWhenUsed/>
    <w:rsid w:val="00505E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5EF2"/>
    <w:rPr>
      <w:rFonts w:eastAsia="Times New Roman" w:cs="Times New Roman"/>
      <w:sz w:val="16"/>
      <w:lang w:eastAsia="en-AU"/>
    </w:rPr>
  </w:style>
  <w:style w:type="paragraph" w:customStyle="1" w:styleId="House">
    <w:name w:val="House"/>
    <w:basedOn w:val="OPCParaBase"/>
    <w:rsid w:val="00505EF2"/>
    <w:pPr>
      <w:spacing w:line="240" w:lineRule="auto"/>
    </w:pPr>
    <w:rPr>
      <w:sz w:val="28"/>
    </w:rPr>
  </w:style>
  <w:style w:type="paragraph" w:customStyle="1" w:styleId="Item">
    <w:name w:val="Item"/>
    <w:aliases w:val="i"/>
    <w:basedOn w:val="OPCParaBase"/>
    <w:next w:val="ItemHead"/>
    <w:rsid w:val="00505EF2"/>
    <w:pPr>
      <w:keepLines/>
      <w:spacing w:before="80" w:line="240" w:lineRule="auto"/>
      <w:ind w:left="709"/>
    </w:pPr>
  </w:style>
  <w:style w:type="paragraph" w:customStyle="1" w:styleId="ItemHead">
    <w:name w:val="ItemHead"/>
    <w:aliases w:val="ih"/>
    <w:basedOn w:val="OPCParaBase"/>
    <w:next w:val="Item"/>
    <w:rsid w:val="00505E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5EF2"/>
    <w:pPr>
      <w:spacing w:line="240" w:lineRule="auto"/>
    </w:pPr>
    <w:rPr>
      <w:b/>
      <w:sz w:val="32"/>
    </w:rPr>
  </w:style>
  <w:style w:type="paragraph" w:customStyle="1" w:styleId="notedraft">
    <w:name w:val="note(draft)"/>
    <w:aliases w:val="nd"/>
    <w:basedOn w:val="OPCParaBase"/>
    <w:rsid w:val="00505EF2"/>
    <w:pPr>
      <w:spacing w:before="240" w:line="240" w:lineRule="auto"/>
      <w:ind w:left="284" w:hanging="284"/>
    </w:pPr>
    <w:rPr>
      <w:i/>
      <w:sz w:val="24"/>
    </w:rPr>
  </w:style>
  <w:style w:type="paragraph" w:customStyle="1" w:styleId="notemargin">
    <w:name w:val="note(margin)"/>
    <w:aliases w:val="nm"/>
    <w:basedOn w:val="OPCParaBase"/>
    <w:rsid w:val="00505EF2"/>
    <w:pPr>
      <w:tabs>
        <w:tab w:val="left" w:pos="709"/>
      </w:tabs>
      <w:spacing w:before="122" w:line="198" w:lineRule="exact"/>
      <w:ind w:left="709" w:hanging="709"/>
    </w:pPr>
    <w:rPr>
      <w:sz w:val="18"/>
    </w:rPr>
  </w:style>
  <w:style w:type="paragraph" w:customStyle="1" w:styleId="noteToPara">
    <w:name w:val="noteToPara"/>
    <w:aliases w:val="ntp"/>
    <w:basedOn w:val="OPCParaBase"/>
    <w:rsid w:val="00505EF2"/>
    <w:pPr>
      <w:spacing w:before="122" w:line="198" w:lineRule="exact"/>
      <w:ind w:left="2353" w:hanging="709"/>
    </w:pPr>
    <w:rPr>
      <w:sz w:val="18"/>
    </w:rPr>
  </w:style>
  <w:style w:type="paragraph" w:customStyle="1" w:styleId="noteParlAmend">
    <w:name w:val="note(ParlAmend)"/>
    <w:aliases w:val="npp"/>
    <w:basedOn w:val="OPCParaBase"/>
    <w:next w:val="ParlAmend"/>
    <w:rsid w:val="00505EF2"/>
    <w:pPr>
      <w:spacing w:line="240" w:lineRule="auto"/>
      <w:jc w:val="right"/>
    </w:pPr>
    <w:rPr>
      <w:rFonts w:ascii="Arial" w:hAnsi="Arial"/>
      <w:b/>
      <w:i/>
    </w:rPr>
  </w:style>
  <w:style w:type="paragraph" w:customStyle="1" w:styleId="Page1">
    <w:name w:val="Page1"/>
    <w:basedOn w:val="OPCParaBase"/>
    <w:rsid w:val="00505EF2"/>
    <w:pPr>
      <w:spacing w:before="400" w:line="240" w:lineRule="auto"/>
    </w:pPr>
    <w:rPr>
      <w:b/>
      <w:sz w:val="32"/>
    </w:rPr>
  </w:style>
  <w:style w:type="paragraph" w:customStyle="1" w:styleId="PageBreak">
    <w:name w:val="PageBreak"/>
    <w:aliases w:val="pb"/>
    <w:basedOn w:val="OPCParaBase"/>
    <w:rsid w:val="00505EF2"/>
    <w:pPr>
      <w:spacing w:line="240" w:lineRule="auto"/>
    </w:pPr>
    <w:rPr>
      <w:sz w:val="20"/>
    </w:rPr>
  </w:style>
  <w:style w:type="paragraph" w:customStyle="1" w:styleId="paragraphsub">
    <w:name w:val="paragraph(sub)"/>
    <w:aliases w:val="aa"/>
    <w:basedOn w:val="OPCParaBase"/>
    <w:rsid w:val="00505EF2"/>
    <w:pPr>
      <w:tabs>
        <w:tab w:val="right" w:pos="1985"/>
      </w:tabs>
      <w:spacing w:before="40" w:line="240" w:lineRule="auto"/>
      <w:ind w:left="2098" w:hanging="2098"/>
    </w:pPr>
  </w:style>
  <w:style w:type="paragraph" w:customStyle="1" w:styleId="paragraphsub-sub">
    <w:name w:val="paragraph(sub-sub)"/>
    <w:aliases w:val="aaa"/>
    <w:basedOn w:val="OPCParaBase"/>
    <w:rsid w:val="00505EF2"/>
    <w:pPr>
      <w:tabs>
        <w:tab w:val="right" w:pos="2722"/>
      </w:tabs>
      <w:spacing w:before="40" w:line="240" w:lineRule="auto"/>
      <w:ind w:left="2835" w:hanging="2835"/>
    </w:pPr>
  </w:style>
  <w:style w:type="paragraph" w:customStyle="1" w:styleId="paragraph">
    <w:name w:val="paragraph"/>
    <w:aliases w:val="a"/>
    <w:basedOn w:val="OPCParaBase"/>
    <w:link w:val="paragraphChar"/>
    <w:rsid w:val="00505EF2"/>
    <w:pPr>
      <w:tabs>
        <w:tab w:val="right" w:pos="1531"/>
      </w:tabs>
      <w:spacing w:before="40" w:line="240" w:lineRule="auto"/>
      <w:ind w:left="1644" w:hanging="1644"/>
    </w:pPr>
  </w:style>
  <w:style w:type="paragraph" w:customStyle="1" w:styleId="ParlAmend">
    <w:name w:val="ParlAmend"/>
    <w:aliases w:val="pp"/>
    <w:basedOn w:val="OPCParaBase"/>
    <w:rsid w:val="00505EF2"/>
    <w:pPr>
      <w:spacing w:before="240" w:line="240" w:lineRule="atLeast"/>
      <w:ind w:hanging="567"/>
    </w:pPr>
    <w:rPr>
      <w:sz w:val="24"/>
    </w:rPr>
  </w:style>
  <w:style w:type="paragraph" w:customStyle="1" w:styleId="Penalty">
    <w:name w:val="Penalty"/>
    <w:basedOn w:val="OPCParaBase"/>
    <w:rsid w:val="00505EF2"/>
    <w:pPr>
      <w:tabs>
        <w:tab w:val="left" w:pos="2977"/>
      </w:tabs>
      <w:spacing w:before="180" w:line="240" w:lineRule="auto"/>
      <w:ind w:left="1985" w:hanging="851"/>
    </w:pPr>
  </w:style>
  <w:style w:type="paragraph" w:customStyle="1" w:styleId="Portfolio">
    <w:name w:val="Portfolio"/>
    <w:basedOn w:val="OPCParaBase"/>
    <w:rsid w:val="00505EF2"/>
    <w:pPr>
      <w:spacing w:line="240" w:lineRule="auto"/>
    </w:pPr>
    <w:rPr>
      <w:i/>
      <w:sz w:val="20"/>
    </w:rPr>
  </w:style>
  <w:style w:type="paragraph" w:customStyle="1" w:styleId="Preamble">
    <w:name w:val="Preamble"/>
    <w:basedOn w:val="OPCParaBase"/>
    <w:next w:val="Normal"/>
    <w:rsid w:val="00505E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5EF2"/>
    <w:pPr>
      <w:spacing w:line="240" w:lineRule="auto"/>
    </w:pPr>
    <w:rPr>
      <w:i/>
      <w:sz w:val="20"/>
    </w:rPr>
  </w:style>
  <w:style w:type="paragraph" w:customStyle="1" w:styleId="Session">
    <w:name w:val="Session"/>
    <w:basedOn w:val="OPCParaBase"/>
    <w:rsid w:val="00505EF2"/>
    <w:pPr>
      <w:spacing w:line="240" w:lineRule="auto"/>
    </w:pPr>
    <w:rPr>
      <w:sz w:val="28"/>
    </w:rPr>
  </w:style>
  <w:style w:type="paragraph" w:customStyle="1" w:styleId="Sponsor">
    <w:name w:val="Sponsor"/>
    <w:basedOn w:val="OPCParaBase"/>
    <w:rsid w:val="00505EF2"/>
    <w:pPr>
      <w:spacing w:line="240" w:lineRule="auto"/>
    </w:pPr>
    <w:rPr>
      <w:i/>
    </w:rPr>
  </w:style>
  <w:style w:type="paragraph" w:customStyle="1" w:styleId="Subitem">
    <w:name w:val="Subitem"/>
    <w:aliases w:val="iss"/>
    <w:basedOn w:val="OPCParaBase"/>
    <w:rsid w:val="00505EF2"/>
    <w:pPr>
      <w:spacing w:before="180" w:line="240" w:lineRule="auto"/>
      <w:ind w:left="709" w:hanging="709"/>
    </w:pPr>
  </w:style>
  <w:style w:type="paragraph" w:customStyle="1" w:styleId="SubitemHead">
    <w:name w:val="SubitemHead"/>
    <w:aliases w:val="issh"/>
    <w:basedOn w:val="OPCParaBase"/>
    <w:rsid w:val="00505E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5EF2"/>
    <w:pPr>
      <w:spacing w:before="40" w:line="240" w:lineRule="auto"/>
      <w:ind w:left="1134"/>
    </w:pPr>
  </w:style>
  <w:style w:type="paragraph" w:customStyle="1" w:styleId="SubsectionHead">
    <w:name w:val="SubsectionHead"/>
    <w:aliases w:val="ssh"/>
    <w:basedOn w:val="OPCParaBase"/>
    <w:next w:val="subsection"/>
    <w:rsid w:val="00505EF2"/>
    <w:pPr>
      <w:keepNext/>
      <w:keepLines/>
      <w:spacing w:before="240" w:line="240" w:lineRule="auto"/>
      <w:ind w:left="1134"/>
    </w:pPr>
    <w:rPr>
      <w:i/>
    </w:rPr>
  </w:style>
  <w:style w:type="paragraph" w:customStyle="1" w:styleId="Tablea">
    <w:name w:val="Table(a)"/>
    <w:aliases w:val="ta"/>
    <w:basedOn w:val="OPCParaBase"/>
    <w:rsid w:val="00505EF2"/>
    <w:pPr>
      <w:spacing w:before="60" w:line="240" w:lineRule="auto"/>
      <w:ind w:left="284" w:hanging="284"/>
    </w:pPr>
    <w:rPr>
      <w:sz w:val="20"/>
    </w:rPr>
  </w:style>
  <w:style w:type="paragraph" w:customStyle="1" w:styleId="TableAA">
    <w:name w:val="Table(AA)"/>
    <w:aliases w:val="taaa"/>
    <w:basedOn w:val="OPCParaBase"/>
    <w:rsid w:val="00505E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5E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5EF2"/>
    <w:pPr>
      <w:spacing w:before="60" w:line="240" w:lineRule="atLeast"/>
    </w:pPr>
    <w:rPr>
      <w:sz w:val="20"/>
    </w:rPr>
  </w:style>
  <w:style w:type="paragraph" w:customStyle="1" w:styleId="TLPBoxTextnote">
    <w:name w:val="TLPBoxText(note"/>
    <w:aliases w:val="right)"/>
    <w:basedOn w:val="OPCParaBase"/>
    <w:rsid w:val="00505E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5E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5EF2"/>
    <w:pPr>
      <w:spacing w:before="122" w:line="198" w:lineRule="exact"/>
      <w:ind w:left="1985" w:hanging="851"/>
      <w:jc w:val="right"/>
    </w:pPr>
    <w:rPr>
      <w:sz w:val="18"/>
    </w:rPr>
  </w:style>
  <w:style w:type="paragraph" w:customStyle="1" w:styleId="TLPTableBullet">
    <w:name w:val="TLPTableBullet"/>
    <w:aliases w:val="ttb"/>
    <w:basedOn w:val="OPCParaBase"/>
    <w:rsid w:val="00505EF2"/>
    <w:pPr>
      <w:spacing w:line="240" w:lineRule="exact"/>
      <w:ind w:left="284" w:hanging="284"/>
    </w:pPr>
    <w:rPr>
      <w:sz w:val="20"/>
    </w:rPr>
  </w:style>
  <w:style w:type="paragraph" w:styleId="TOC1">
    <w:name w:val="toc 1"/>
    <w:basedOn w:val="OPCParaBase"/>
    <w:next w:val="Normal"/>
    <w:uiPriority w:val="39"/>
    <w:unhideWhenUsed/>
    <w:rsid w:val="00505EF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5EF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5EF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05EF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05E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5E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05E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05E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5E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5EF2"/>
    <w:pPr>
      <w:keepLines/>
      <w:spacing w:before="240" w:after="120" w:line="240" w:lineRule="auto"/>
      <w:ind w:left="794"/>
    </w:pPr>
    <w:rPr>
      <w:b/>
      <w:kern w:val="28"/>
      <w:sz w:val="20"/>
    </w:rPr>
  </w:style>
  <w:style w:type="paragraph" w:customStyle="1" w:styleId="TofSectsHeading">
    <w:name w:val="TofSects(Heading)"/>
    <w:basedOn w:val="OPCParaBase"/>
    <w:rsid w:val="00505EF2"/>
    <w:pPr>
      <w:spacing w:before="240" w:after="120" w:line="240" w:lineRule="auto"/>
    </w:pPr>
    <w:rPr>
      <w:b/>
      <w:sz w:val="24"/>
    </w:rPr>
  </w:style>
  <w:style w:type="paragraph" w:customStyle="1" w:styleId="TofSectsSection">
    <w:name w:val="TofSects(Section)"/>
    <w:basedOn w:val="OPCParaBase"/>
    <w:rsid w:val="00505EF2"/>
    <w:pPr>
      <w:keepLines/>
      <w:spacing w:before="40" w:line="240" w:lineRule="auto"/>
      <w:ind w:left="1588" w:hanging="794"/>
    </w:pPr>
    <w:rPr>
      <w:kern w:val="28"/>
      <w:sz w:val="18"/>
    </w:rPr>
  </w:style>
  <w:style w:type="paragraph" w:customStyle="1" w:styleId="TofSectsSubdiv">
    <w:name w:val="TofSects(Subdiv)"/>
    <w:basedOn w:val="OPCParaBase"/>
    <w:rsid w:val="00505EF2"/>
    <w:pPr>
      <w:keepLines/>
      <w:spacing w:before="80" w:line="240" w:lineRule="auto"/>
      <w:ind w:left="1588" w:hanging="794"/>
    </w:pPr>
    <w:rPr>
      <w:kern w:val="28"/>
    </w:rPr>
  </w:style>
  <w:style w:type="paragraph" w:customStyle="1" w:styleId="WRStyle">
    <w:name w:val="WR Style"/>
    <w:aliases w:val="WR"/>
    <w:basedOn w:val="OPCParaBase"/>
    <w:rsid w:val="00505EF2"/>
    <w:pPr>
      <w:spacing w:before="240" w:line="240" w:lineRule="auto"/>
      <w:ind w:left="284" w:hanging="284"/>
    </w:pPr>
    <w:rPr>
      <w:b/>
      <w:i/>
      <w:kern w:val="28"/>
      <w:sz w:val="24"/>
    </w:rPr>
  </w:style>
  <w:style w:type="paragraph" w:customStyle="1" w:styleId="notepara">
    <w:name w:val="note(para)"/>
    <w:aliases w:val="na"/>
    <w:basedOn w:val="OPCParaBase"/>
    <w:rsid w:val="00505EF2"/>
    <w:pPr>
      <w:spacing w:before="40" w:line="198" w:lineRule="exact"/>
      <w:ind w:left="2354" w:hanging="369"/>
    </w:pPr>
    <w:rPr>
      <w:sz w:val="18"/>
    </w:rPr>
  </w:style>
  <w:style w:type="paragraph" w:styleId="Footer">
    <w:name w:val="footer"/>
    <w:link w:val="FooterChar"/>
    <w:rsid w:val="00505E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5EF2"/>
    <w:rPr>
      <w:rFonts w:eastAsia="Times New Roman" w:cs="Times New Roman"/>
      <w:sz w:val="22"/>
      <w:szCs w:val="24"/>
      <w:lang w:eastAsia="en-AU"/>
    </w:rPr>
  </w:style>
  <w:style w:type="character" w:styleId="LineNumber">
    <w:name w:val="line number"/>
    <w:basedOn w:val="OPCCharBase"/>
    <w:uiPriority w:val="99"/>
    <w:semiHidden/>
    <w:unhideWhenUsed/>
    <w:rsid w:val="00505EF2"/>
    <w:rPr>
      <w:sz w:val="16"/>
    </w:rPr>
  </w:style>
  <w:style w:type="table" w:customStyle="1" w:styleId="CFlag">
    <w:name w:val="CFlag"/>
    <w:basedOn w:val="TableNormal"/>
    <w:uiPriority w:val="99"/>
    <w:rsid w:val="00505EF2"/>
    <w:rPr>
      <w:rFonts w:eastAsia="Times New Roman" w:cs="Times New Roman"/>
      <w:lang w:eastAsia="en-AU"/>
    </w:rPr>
    <w:tblPr/>
  </w:style>
  <w:style w:type="paragraph" w:customStyle="1" w:styleId="NotesHeading1">
    <w:name w:val="NotesHeading 1"/>
    <w:basedOn w:val="OPCParaBase"/>
    <w:next w:val="Normal"/>
    <w:rsid w:val="00505EF2"/>
    <w:rPr>
      <w:b/>
      <w:sz w:val="28"/>
      <w:szCs w:val="28"/>
    </w:rPr>
  </w:style>
  <w:style w:type="paragraph" w:customStyle="1" w:styleId="NotesHeading2">
    <w:name w:val="NotesHeading 2"/>
    <w:basedOn w:val="OPCParaBase"/>
    <w:next w:val="Normal"/>
    <w:rsid w:val="00505EF2"/>
    <w:rPr>
      <w:b/>
      <w:sz w:val="28"/>
      <w:szCs w:val="28"/>
    </w:rPr>
  </w:style>
  <w:style w:type="paragraph" w:customStyle="1" w:styleId="SignCoverPageEnd">
    <w:name w:val="SignCoverPageEnd"/>
    <w:basedOn w:val="OPCParaBase"/>
    <w:next w:val="Normal"/>
    <w:rsid w:val="00505E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5EF2"/>
    <w:pPr>
      <w:pBdr>
        <w:top w:val="single" w:sz="4" w:space="1" w:color="auto"/>
      </w:pBdr>
      <w:spacing w:before="360"/>
      <w:ind w:right="397"/>
      <w:jc w:val="both"/>
    </w:pPr>
  </w:style>
  <w:style w:type="paragraph" w:customStyle="1" w:styleId="Paragraphsub-sub-sub">
    <w:name w:val="Paragraph(sub-sub-sub)"/>
    <w:aliases w:val="aaaa"/>
    <w:basedOn w:val="OPCParaBase"/>
    <w:rsid w:val="00505E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5E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5E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5E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5EF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05EF2"/>
    <w:pPr>
      <w:spacing w:before="120"/>
    </w:pPr>
  </w:style>
  <w:style w:type="paragraph" w:customStyle="1" w:styleId="TableTextEndNotes">
    <w:name w:val="TableTextEndNotes"/>
    <w:aliases w:val="Tten"/>
    <w:basedOn w:val="Normal"/>
    <w:rsid w:val="00505EF2"/>
    <w:pPr>
      <w:spacing w:before="60" w:line="240" w:lineRule="auto"/>
    </w:pPr>
    <w:rPr>
      <w:rFonts w:cs="Arial"/>
      <w:sz w:val="20"/>
      <w:szCs w:val="22"/>
    </w:rPr>
  </w:style>
  <w:style w:type="paragraph" w:customStyle="1" w:styleId="TableHeading">
    <w:name w:val="TableHeading"/>
    <w:aliases w:val="th"/>
    <w:basedOn w:val="OPCParaBase"/>
    <w:next w:val="Tabletext"/>
    <w:rsid w:val="00505EF2"/>
    <w:pPr>
      <w:keepNext/>
      <w:spacing w:before="60" w:line="240" w:lineRule="atLeast"/>
    </w:pPr>
    <w:rPr>
      <w:b/>
      <w:sz w:val="20"/>
    </w:rPr>
  </w:style>
  <w:style w:type="paragraph" w:customStyle="1" w:styleId="NoteToSubpara">
    <w:name w:val="NoteToSubpara"/>
    <w:aliases w:val="nts"/>
    <w:basedOn w:val="OPCParaBase"/>
    <w:rsid w:val="00505EF2"/>
    <w:pPr>
      <w:spacing w:before="40" w:line="198" w:lineRule="exact"/>
      <w:ind w:left="2835" w:hanging="709"/>
    </w:pPr>
    <w:rPr>
      <w:sz w:val="18"/>
    </w:rPr>
  </w:style>
  <w:style w:type="paragraph" w:customStyle="1" w:styleId="ENoteTableHeading">
    <w:name w:val="ENoteTableHeading"/>
    <w:aliases w:val="enth"/>
    <w:basedOn w:val="OPCParaBase"/>
    <w:rsid w:val="00505EF2"/>
    <w:pPr>
      <w:keepNext/>
      <w:spacing w:before="60" w:line="240" w:lineRule="atLeast"/>
    </w:pPr>
    <w:rPr>
      <w:rFonts w:ascii="Arial" w:hAnsi="Arial"/>
      <w:b/>
      <w:sz w:val="16"/>
    </w:rPr>
  </w:style>
  <w:style w:type="paragraph" w:customStyle="1" w:styleId="ENoteTTi">
    <w:name w:val="ENoteTTi"/>
    <w:aliases w:val="entti"/>
    <w:basedOn w:val="OPCParaBase"/>
    <w:rsid w:val="00505EF2"/>
    <w:pPr>
      <w:keepNext/>
      <w:spacing w:before="60" w:line="240" w:lineRule="atLeast"/>
      <w:ind w:left="170"/>
    </w:pPr>
    <w:rPr>
      <w:sz w:val="16"/>
    </w:rPr>
  </w:style>
  <w:style w:type="paragraph" w:customStyle="1" w:styleId="ENotesHeading1">
    <w:name w:val="ENotesHeading 1"/>
    <w:aliases w:val="Enh1"/>
    <w:basedOn w:val="OPCParaBase"/>
    <w:next w:val="Normal"/>
    <w:rsid w:val="00505EF2"/>
    <w:pPr>
      <w:spacing w:before="120"/>
      <w:outlineLvl w:val="1"/>
    </w:pPr>
    <w:rPr>
      <w:b/>
      <w:sz w:val="28"/>
      <w:szCs w:val="28"/>
    </w:rPr>
  </w:style>
  <w:style w:type="paragraph" w:customStyle="1" w:styleId="ENotesHeading2">
    <w:name w:val="ENotesHeading 2"/>
    <w:aliases w:val="Enh2"/>
    <w:basedOn w:val="OPCParaBase"/>
    <w:next w:val="Normal"/>
    <w:rsid w:val="00505EF2"/>
    <w:pPr>
      <w:spacing w:before="120" w:after="120"/>
      <w:outlineLvl w:val="2"/>
    </w:pPr>
    <w:rPr>
      <w:b/>
      <w:sz w:val="24"/>
      <w:szCs w:val="28"/>
    </w:rPr>
  </w:style>
  <w:style w:type="paragraph" w:customStyle="1" w:styleId="ENoteTTIndentHeading">
    <w:name w:val="ENoteTTIndentHeading"/>
    <w:aliases w:val="enTTHi"/>
    <w:basedOn w:val="OPCParaBase"/>
    <w:rsid w:val="00505E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5EF2"/>
    <w:pPr>
      <w:spacing w:before="60" w:line="240" w:lineRule="atLeast"/>
    </w:pPr>
    <w:rPr>
      <w:sz w:val="16"/>
    </w:rPr>
  </w:style>
  <w:style w:type="paragraph" w:customStyle="1" w:styleId="MadeunderText">
    <w:name w:val="MadeunderText"/>
    <w:basedOn w:val="OPCParaBase"/>
    <w:next w:val="Normal"/>
    <w:rsid w:val="00505EF2"/>
    <w:pPr>
      <w:spacing w:before="240"/>
    </w:pPr>
    <w:rPr>
      <w:sz w:val="24"/>
      <w:szCs w:val="24"/>
    </w:rPr>
  </w:style>
  <w:style w:type="paragraph" w:customStyle="1" w:styleId="ENotesHeading3">
    <w:name w:val="ENotesHeading 3"/>
    <w:aliases w:val="Enh3"/>
    <w:basedOn w:val="OPCParaBase"/>
    <w:next w:val="Normal"/>
    <w:rsid w:val="00505EF2"/>
    <w:pPr>
      <w:keepNext/>
      <w:spacing w:before="120" w:line="240" w:lineRule="auto"/>
      <w:outlineLvl w:val="4"/>
    </w:pPr>
    <w:rPr>
      <w:b/>
      <w:szCs w:val="24"/>
    </w:rPr>
  </w:style>
  <w:style w:type="paragraph" w:customStyle="1" w:styleId="SubPartCASA">
    <w:name w:val="SubPart(CASA)"/>
    <w:aliases w:val="csp"/>
    <w:basedOn w:val="OPCParaBase"/>
    <w:next w:val="ActHead3"/>
    <w:rsid w:val="00505EF2"/>
    <w:pPr>
      <w:keepNext/>
      <w:keepLines/>
      <w:spacing w:before="280"/>
      <w:outlineLvl w:val="1"/>
    </w:pPr>
    <w:rPr>
      <w:b/>
      <w:kern w:val="28"/>
      <w:sz w:val="32"/>
    </w:rPr>
  </w:style>
  <w:style w:type="character" w:customStyle="1" w:styleId="CharSubPartTextCASA">
    <w:name w:val="CharSubPartText(CASA)"/>
    <w:basedOn w:val="OPCCharBase"/>
    <w:uiPriority w:val="1"/>
    <w:rsid w:val="00505EF2"/>
  </w:style>
  <w:style w:type="character" w:customStyle="1" w:styleId="CharSubPartNoCASA">
    <w:name w:val="CharSubPartNo(CASA)"/>
    <w:basedOn w:val="OPCCharBase"/>
    <w:uiPriority w:val="1"/>
    <w:rsid w:val="00505EF2"/>
  </w:style>
  <w:style w:type="paragraph" w:customStyle="1" w:styleId="ENoteTTIndentHeadingSub">
    <w:name w:val="ENoteTTIndentHeadingSub"/>
    <w:aliases w:val="enTTHis"/>
    <w:basedOn w:val="OPCParaBase"/>
    <w:rsid w:val="00505EF2"/>
    <w:pPr>
      <w:keepNext/>
      <w:spacing w:before="60" w:line="240" w:lineRule="atLeast"/>
      <w:ind w:left="340"/>
    </w:pPr>
    <w:rPr>
      <w:b/>
      <w:sz w:val="16"/>
    </w:rPr>
  </w:style>
  <w:style w:type="paragraph" w:customStyle="1" w:styleId="ENoteTTiSub">
    <w:name w:val="ENoteTTiSub"/>
    <w:aliases w:val="enttis"/>
    <w:basedOn w:val="OPCParaBase"/>
    <w:rsid w:val="00505EF2"/>
    <w:pPr>
      <w:keepNext/>
      <w:spacing w:before="60" w:line="240" w:lineRule="atLeast"/>
      <w:ind w:left="340"/>
    </w:pPr>
    <w:rPr>
      <w:sz w:val="16"/>
    </w:rPr>
  </w:style>
  <w:style w:type="paragraph" w:customStyle="1" w:styleId="SubDivisionMigration">
    <w:name w:val="SubDivisionMigration"/>
    <w:aliases w:val="sdm"/>
    <w:basedOn w:val="OPCParaBase"/>
    <w:rsid w:val="00505E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5EF2"/>
    <w:pPr>
      <w:keepNext/>
      <w:keepLines/>
      <w:spacing w:before="240" w:line="240" w:lineRule="auto"/>
      <w:ind w:left="1134" w:hanging="1134"/>
    </w:pPr>
    <w:rPr>
      <w:b/>
      <w:sz w:val="28"/>
    </w:rPr>
  </w:style>
  <w:style w:type="table" w:styleId="TableGrid">
    <w:name w:val="Table Grid"/>
    <w:basedOn w:val="TableNormal"/>
    <w:uiPriority w:val="59"/>
    <w:rsid w:val="0050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05EF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05E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05EF2"/>
    <w:rPr>
      <w:sz w:val="22"/>
    </w:rPr>
  </w:style>
  <w:style w:type="paragraph" w:customStyle="1" w:styleId="SOTextNote">
    <w:name w:val="SO TextNote"/>
    <w:aliases w:val="sont"/>
    <w:basedOn w:val="SOText"/>
    <w:qFormat/>
    <w:rsid w:val="00505EF2"/>
    <w:pPr>
      <w:spacing w:before="122" w:line="198" w:lineRule="exact"/>
      <w:ind w:left="1843" w:hanging="709"/>
    </w:pPr>
    <w:rPr>
      <w:sz w:val="18"/>
    </w:rPr>
  </w:style>
  <w:style w:type="paragraph" w:customStyle="1" w:styleId="SOPara">
    <w:name w:val="SO Para"/>
    <w:aliases w:val="soa"/>
    <w:basedOn w:val="SOText"/>
    <w:link w:val="SOParaChar"/>
    <w:qFormat/>
    <w:rsid w:val="00505EF2"/>
    <w:pPr>
      <w:tabs>
        <w:tab w:val="right" w:pos="1786"/>
      </w:tabs>
      <w:spacing w:before="40"/>
      <w:ind w:left="2070" w:hanging="936"/>
    </w:pPr>
  </w:style>
  <w:style w:type="character" w:customStyle="1" w:styleId="SOParaChar">
    <w:name w:val="SO Para Char"/>
    <w:aliases w:val="soa Char"/>
    <w:basedOn w:val="DefaultParagraphFont"/>
    <w:link w:val="SOPara"/>
    <w:rsid w:val="00505EF2"/>
    <w:rPr>
      <w:sz w:val="22"/>
    </w:rPr>
  </w:style>
  <w:style w:type="paragraph" w:customStyle="1" w:styleId="FileName">
    <w:name w:val="FileName"/>
    <w:basedOn w:val="Normal"/>
    <w:rsid w:val="00505EF2"/>
  </w:style>
  <w:style w:type="paragraph" w:customStyle="1" w:styleId="SOHeadBold">
    <w:name w:val="SO HeadBold"/>
    <w:aliases w:val="sohb"/>
    <w:basedOn w:val="SOText"/>
    <w:next w:val="SOText"/>
    <w:link w:val="SOHeadBoldChar"/>
    <w:qFormat/>
    <w:rsid w:val="00505EF2"/>
    <w:rPr>
      <w:b/>
    </w:rPr>
  </w:style>
  <w:style w:type="character" w:customStyle="1" w:styleId="SOHeadBoldChar">
    <w:name w:val="SO HeadBold Char"/>
    <w:aliases w:val="sohb Char"/>
    <w:basedOn w:val="DefaultParagraphFont"/>
    <w:link w:val="SOHeadBold"/>
    <w:rsid w:val="00505EF2"/>
    <w:rPr>
      <w:b/>
      <w:sz w:val="22"/>
    </w:rPr>
  </w:style>
  <w:style w:type="paragraph" w:customStyle="1" w:styleId="SOHeadItalic">
    <w:name w:val="SO HeadItalic"/>
    <w:aliases w:val="sohi"/>
    <w:basedOn w:val="SOText"/>
    <w:next w:val="SOText"/>
    <w:link w:val="SOHeadItalicChar"/>
    <w:qFormat/>
    <w:rsid w:val="00505EF2"/>
    <w:rPr>
      <w:i/>
    </w:rPr>
  </w:style>
  <w:style w:type="character" w:customStyle="1" w:styleId="SOHeadItalicChar">
    <w:name w:val="SO HeadItalic Char"/>
    <w:aliases w:val="sohi Char"/>
    <w:basedOn w:val="DefaultParagraphFont"/>
    <w:link w:val="SOHeadItalic"/>
    <w:rsid w:val="00505EF2"/>
    <w:rPr>
      <w:i/>
      <w:sz w:val="22"/>
    </w:rPr>
  </w:style>
  <w:style w:type="paragraph" w:customStyle="1" w:styleId="SOBullet">
    <w:name w:val="SO Bullet"/>
    <w:aliases w:val="sotb"/>
    <w:basedOn w:val="SOText"/>
    <w:link w:val="SOBulletChar"/>
    <w:qFormat/>
    <w:rsid w:val="00505EF2"/>
    <w:pPr>
      <w:ind w:left="1559" w:hanging="425"/>
    </w:pPr>
  </w:style>
  <w:style w:type="character" w:customStyle="1" w:styleId="SOBulletChar">
    <w:name w:val="SO Bullet Char"/>
    <w:aliases w:val="sotb Char"/>
    <w:basedOn w:val="DefaultParagraphFont"/>
    <w:link w:val="SOBullet"/>
    <w:rsid w:val="00505EF2"/>
    <w:rPr>
      <w:sz w:val="22"/>
    </w:rPr>
  </w:style>
  <w:style w:type="paragraph" w:customStyle="1" w:styleId="SOBulletNote">
    <w:name w:val="SO BulletNote"/>
    <w:aliases w:val="sonb"/>
    <w:basedOn w:val="SOTextNote"/>
    <w:link w:val="SOBulletNoteChar"/>
    <w:qFormat/>
    <w:rsid w:val="00505EF2"/>
    <w:pPr>
      <w:tabs>
        <w:tab w:val="left" w:pos="1560"/>
      </w:tabs>
      <w:ind w:left="2268" w:hanging="1134"/>
    </w:pPr>
  </w:style>
  <w:style w:type="character" w:customStyle="1" w:styleId="SOBulletNoteChar">
    <w:name w:val="SO BulletNote Char"/>
    <w:aliases w:val="sonb Char"/>
    <w:basedOn w:val="DefaultParagraphFont"/>
    <w:link w:val="SOBulletNote"/>
    <w:rsid w:val="00505EF2"/>
    <w:rPr>
      <w:sz w:val="18"/>
    </w:rPr>
  </w:style>
  <w:style w:type="paragraph" w:customStyle="1" w:styleId="SOText2">
    <w:name w:val="SO Text2"/>
    <w:aliases w:val="sot2"/>
    <w:basedOn w:val="Normal"/>
    <w:next w:val="SOText"/>
    <w:link w:val="SOText2Char"/>
    <w:rsid w:val="00505E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5EF2"/>
    <w:rPr>
      <w:sz w:val="22"/>
    </w:rPr>
  </w:style>
  <w:style w:type="character" w:customStyle="1" w:styleId="subsectionChar">
    <w:name w:val="subsection Char"/>
    <w:aliases w:val="ss Char"/>
    <w:link w:val="subsection"/>
    <w:rsid w:val="00F87BC9"/>
    <w:rPr>
      <w:rFonts w:eastAsia="Times New Roman" w:cs="Times New Roman"/>
      <w:sz w:val="22"/>
      <w:lang w:eastAsia="en-AU"/>
    </w:rPr>
  </w:style>
  <w:style w:type="character" w:customStyle="1" w:styleId="paragraphChar">
    <w:name w:val="paragraph Char"/>
    <w:aliases w:val="a Char"/>
    <w:link w:val="paragraph"/>
    <w:rsid w:val="00F87BC9"/>
    <w:rPr>
      <w:rFonts w:eastAsia="Times New Roman" w:cs="Times New Roman"/>
      <w:sz w:val="22"/>
      <w:lang w:eastAsia="en-AU"/>
    </w:rPr>
  </w:style>
  <w:style w:type="character" w:customStyle="1" w:styleId="DefinitionChar">
    <w:name w:val="Definition Char"/>
    <w:aliases w:val="dd Char"/>
    <w:link w:val="Definition"/>
    <w:rsid w:val="00652D63"/>
    <w:rPr>
      <w:rFonts w:eastAsia="Times New Roman" w:cs="Times New Roman"/>
      <w:sz w:val="22"/>
      <w:lang w:eastAsia="en-AU"/>
    </w:rPr>
  </w:style>
  <w:style w:type="paragraph" w:styleId="BalloonText">
    <w:name w:val="Balloon Text"/>
    <w:basedOn w:val="Normal"/>
    <w:link w:val="BalloonTextChar"/>
    <w:uiPriority w:val="99"/>
    <w:semiHidden/>
    <w:unhideWhenUsed/>
    <w:rsid w:val="005127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F0"/>
    <w:rPr>
      <w:rFonts w:ascii="Tahoma" w:hAnsi="Tahoma" w:cs="Tahoma"/>
      <w:sz w:val="16"/>
      <w:szCs w:val="16"/>
    </w:rPr>
  </w:style>
  <w:style w:type="character" w:customStyle="1" w:styleId="Heading1Char">
    <w:name w:val="Heading 1 Char"/>
    <w:basedOn w:val="DefaultParagraphFont"/>
    <w:link w:val="Heading1"/>
    <w:uiPriority w:val="9"/>
    <w:rsid w:val="003121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21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21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121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121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121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121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121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12183"/>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7C26A7"/>
    <w:rPr>
      <w:rFonts w:eastAsia="Times New Roman" w:cs="Times New Roman"/>
      <w:sz w:val="18"/>
      <w:lang w:eastAsia="en-AU"/>
    </w:rPr>
  </w:style>
  <w:style w:type="paragraph" w:customStyle="1" w:styleId="ShortTP1">
    <w:name w:val="ShortTP1"/>
    <w:basedOn w:val="ShortT"/>
    <w:link w:val="ShortTP1Char"/>
    <w:rsid w:val="006F201F"/>
    <w:pPr>
      <w:spacing w:before="800"/>
    </w:pPr>
  </w:style>
  <w:style w:type="character" w:customStyle="1" w:styleId="OPCParaBaseChar">
    <w:name w:val="OPCParaBase Char"/>
    <w:basedOn w:val="DefaultParagraphFont"/>
    <w:link w:val="OPCParaBase"/>
    <w:rsid w:val="006F201F"/>
    <w:rPr>
      <w:rFonts w:eastAsia="Times New Roman" w:cs="Times New Roman"/>
      <w:sz w:val="22"/>
      <w:lang w:eastAsia="en-AU"/>
    </w:rPr>
  </w:style>
  <w:style w:type="character" w:customStyle="1" w:styleId="ShortTChar">
    <w:name w:val="ShortT Char"/>
    <w:basedOn w:val="OPCParaBaseChar"/>
    <w:link w:val="ShortT"/>
    <w:rsid w:val="006F201F"/>
    <w:rPr>
      <w:rFonts w:eastAsia="Times New Roman" w:cs="Times New Roman"/>
      <w:b/>
      <w:sz w:val="40"/>
      <w:lang w:eastAsia="en-AU"/>
    </w:rPr>
  </w:style>
  <w:style w:type="character" w:customStyle="1" w:styleId="ShortTP1Char">
    <w:name w:val="ShortTP1 Char"/>
    <w:basedOn w:val="ShortTChar"/>
    <w:link w:val="ShortTP1"/>
    <w:rsid w:val="006F201F"/>
    <w:rPr>
      <w:rFonts w:eastAsia="Times New Roman" w:cs="Times New Roman"/>
      <w:b/>
      <w:sz w:val="40"/>
      <w:lang w:eastAsia="en-AU"/>
    </w:rPr>
  </w:style>
  <w:style w:type="paragraph" w:customStyle="1" w:styleId="ActNoP1">
    <w:name w:val="ActNoP1"/>
    <w:basedOn w:val="Actno"/>
    <w:link w:val="ActNoP1Char"/>
    <w:rsid w:val="006F201F"/>
    <w:pPr>
      <w:spacing w:before="800"/>
    </w:pPr>
    <w:rPr>
      <w:sz w:val="28"/>
    </w:rPr>
  </w:style>
  <w:style w:type="character" w:customStyle="1" w:styleId="ActnoChar">
    <w:name w:val="Actno Char"/>
    <w:basedOn w:val="ShortTChar"/>
    <w:link w:val="Actno"/>
    <w:rsid w:val="006F201F"/>
    <w:rPr>
      <w:rFonts w:eastAsia="Times New Roman" w:cs="Times New Roman"/>
      <w:b/>
      <w:sz w:val="40"/>
      <w:lang w:eastAsia="en-AU"/>
    </w:rPr>
  </w:style>
  <w:style w:type="character" w:customStyle="1" w:styleId="ActNoP1Char">
    <w:name w:val="ActNoP1 Char"/>
    <w:basedOn w:val="ActnoChar"/>
    <w:link w:val="ActNoP1"/>
    <w:rsid w:val="006F201F"/>
    <w:rPr>
      <w:rFonts w:eastAsia="Times New Roman" w:cs="Times New Roman"/>
      <w:b/>
      <w:sz w:val="28"/>
      <w:lang w:eastAsia="en-AU"/>
    </w:rPr>
  </w:style>
  <w:style w:type="paragraph" w:customStyle="1" w:styleId="ShortTCP">
    <w:name w:val="ShortTCP"/>
    <w:basedOn w:val="ShortT"/>
    <w:link w:val="ShortTCPChar"/>
    <w:rsid w:val="006F201F"/>
  </w:style>
  <w:style w:type="character" w:customStyle="1" w:styleId="ShortTCPChar">
    <w:name w:val="ShortTCP Char"/>
    <w:basedOn w:val="ShortTChar"/>
    <w:link w:val="ShortTCP"/>
    <w:rsid w:val="006F201F"/>
    <w:rPr>
      <w:rFonts w:eastAsia="Times New Roman" w:cs="Times New Roman"/>
      <w:b/>
      <w:sz w:val="40"/>
      <w:lang w:eastAsia="en-AU"/>
    </w:rPr>
  </w:style>
  <w:style w:type="paragraph" w:customStyle="1" w:styleId="ActNoCP">
    <w:name w:val="ActNoCP"/>
    <w:basedOn w:val="Actno"/>
    <w:link w:val="ActNoCPChar"/>
    <w:rsid w:val="006F201F"/>
    <w:pPr>
      <w:spacing w:before="400"/>
    </w:pPr>
  </w:style>
  <w:style w:type="character" w:customStyle="1" w:styleId="ActNoCPChar">
    <w:name w:val="ActNoCP Char"/>
    <w:basedOn w:val="ActnoChar"/>
    <w:link w:val="ActNoCP"/>
    <w:rsid w:val="006F201F"/>
    <w:rPr>
      <w:rFonts w:eastAsia="Times New Roman" w:cs="Times New Roman"/>
      <w:b/>
      <w:sz w:val="40"/>
      <w:lang w:eastAsia="en-AU"/>
    </w:rPr>
  </w:style>
  <w:style w:type="paragraph" w:customStyle="1" w:styleId="AssentBk">
    <w:name w:val="AssentBk"/>
    <w:basedOn w:val="Normal"/>
    <w:rsid w:val="006F201F"/>
    <w:pPr>
      <w:spacing w:line="240" w:lineRule="auto"/>
    </w:pPr>
    <w:rPr>
      <w:rFonts w:eastAsia="Times New Roman" w:cs="Times New Roman"/>
      <w:sz w:val="20"/>
      <w:lang w:eastAsia="en-AU"/>
    </w:rPr>
  </w:style>
  <w:style w:type="paragraph" w:customStyle="1" w:styleId="AssentDt">
    <w:name w:val="AssentDt"/>
    <w:basedOn w:val="Normal"/>
    <w:rsid w:val="00EE4534"/>
    <w:pPr>
      <w:spacing w:line="240" w:lineRule="auto"/>
    </w:pPr>
    <w:rPr>
      <w:rFonts w:eastAsia="Times New Roman" w:cs="Times New Roman"/>
      <w:sz w:val="20"/>
      <w:lang w:eastAsia="en-AU"/>
    </w:rPr>
  </w:style>
  <w:style w:type="paragraph" w:customStyle="1" w:styleId="2ndRd">
    <w:name w:val="2ndRd"/>
    <w:basedOn w:val="Normal"/>
    <w:rsid w:val="00EE4534"/>
    <w:pPr>
      <w:spacing w:line="240" w:lineRule="auto"/>
    </w:pPr>
    <w:rPr>
      <w:rFonts w:eastAsia="Times New Roman" w:cs="Times New Roman"/>
      <w:sz w:val="20"/>
      <w:lang w:eastAsia="en-AU"/>
    </w:rPr>
  </w:style>
  <w:style w:type="paragraph" w:customStyle="1" w:styleId="ScalePlusRef">
    <w:name w:val="ScalePlusRef"/>
    <w:basedOn w:val="Normal"/>
    <w:rsid w:val="00EE453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5EF2"/>
    <w:pPr>
      <w:spacing w:line="260" w:lineRule="atLeast"/>
    </w:pPr>
    <w:rPr>
      <w:sz w:val="22"/>
    </w:rPr>
  </w:style>
  <w:style w:type="paragraph" w:styleId="Heading1">
    <w:name w:val="heading 1"/>
    <w:basedOn w:val="Normal"/>
    <w:next w:val="Normal"/>
    <w:link w:val="Heading1Char"/>
    <w:uiPriority w:val="9"/>
    <w:qFormat/>
    <w:rsid w:val="00312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21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21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2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21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21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2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218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2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5EF2"/>
  </w:style>
  <w:style w:type="paragraph" w:customStyle="1" w:styleId="OPCParaBase">
    <w:name w:val="OPCParaBase"/>
    <w:link w:val="OPCParaBaseChar"/>
    <w:qFormat/>
    <w:rsid w:val="00505EF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05EF2"/>
    <w:pPr>
      <w:spacing w:line="240" w:lineRule="auto"/>
    </w:pPr>
    <w:rPr>
      <w:b/>
      <w:sz w:val="40"/>
    </w:rPr>
  </w:style>
  <w:style w:type="paragraph" w:customStyle="1" w:styleId="ActHead1">
    <w:name w:val="ActHead 1"/>
    <w:aliases w:val="c"/>
    <w:basedOn w:val="OPCParaBase"/>
    <w:next w:val="Normal"/>
    <w:qFormat/>
    <w:rsid w:val="00505E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5E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5E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5E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05E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5E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5E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5E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5EF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05EF2"/>
  </w:style>
  <w:style w:type="paragraph" w:customStyle="1" w:styleId="Blocks">
    <w:name w:val="Blocks"/>
    <w:aliases w:val="bb"/>
    <w:basedOn w:val="OPCParaBase"/>
    <w:qFormat/>
    <w:rsid w:val="00505EF2"/>
    <w:pPr>
      <w:spacing w:line="240" w:lineRule="auto"/>
    </w:pPr>
    <w:rPr>
      <w:sz w:val="24"/>
    </w:rPr>
  </w:style>
  <w:style w:type="paragraph" w:customStyle="1" w:styleId="BoxText">
    <w:name w:val="BoxText"/>
    <w:aliases w:val="bt"/>
    <w:basedOn w:val="OPCParaBase"/>
    <w:qFormat/>
    <w:rsid w:val="00505E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5EF2"/>
    <w:rPr>
      <w:b/>
    </w:rPr>
  </w:style>
  <w:style w:type="paragraph" w:customStyle="1" w:styleId="BoxHeadItalic">
    <w:name w:val="BoxHeadItalic"/>
    <w:aliases w:val="bhi"/>
    <w:basedOn w:val="BoxText"/>
    <w:next w:val="BoxStep"/>
    <w:qFormat/>
    <w:rsid w:val="00505EF2"/>
    <w:rPr>
      <w:i/>
    </w:rPr>
  </w:style>
  <w:style w:type="paragraph" w:customStyle="1" w:styleId="BoxList">
    <w:name w:val="BoxList"/>
    <w:aliases w:val="bl"/>
    <w:basedOn w:val="BoxText"/>
    <w:qFormat/>
    <w:rsid w:val="00505EF2"/>
    <w:pPr>
      <w:ind w:left="1559" w:hanging="425"/>
    </w:pPr>
  </w:style>
  <w:style w:type="paragraph" w:customStyle="1" w:styleId="BoxNote">
    <w:name w:val="BoxNote"/>
    <w:aliases w:val="bn"/>
    <w:basedOn w:val="BoxText"/>
    <w:qFormat/>
    <w:rsid w:val="00505EF2"/>
    <w:pPr>
      <w:tabs>
        <w:tab w:val="left" w:pos="1985"/>
      </w:tabs>
      <w:spacing w:before="122" w:line="198" w:lineRule="exact"/>
      <w:ind w:left="2948" w:hanging="1814"/>
    </w:pPr>
    <w:rPr>
      <w:sz w:val="18"/>
    </w:rPr>
  </w:style>
  <w:style w:type="paragraph" w:customStyle="1" w:styleId="BoxPara">
    <w:name w:val="BoxPara"/>
    <w:aliases w:val="bp"/>
    <w:basedOn w:val="BoxText"/>
    <w:qFormat/>
    <w:rsid w:val="00505EF2"/>
    <w:pPr>
      <w:tabs>
        <w:tab w:val="right" w:pos="2268"/>
      </w:tabs>
      <w:ind w:left="2552" w:hanging="1418"/>
    </w:pPr>
  </w:style>
  <w:style w:type="paragraph" w:customStyle="1" w:styleId="BoxStep">
    <w:name w:val="BoxStep"/>
    <w:aliases w:val="bs"/>
    <w:basedOn w:val="BoxText"/>
    <w:qFormat/>
    <w:rsid w:val="00505EF2"/>
    <w:pPr>
      <w:ind w:left="1985" w:hanging="851"/>
    </w:pPr>
  </w:style>
  <w:style w:type="character" w:customStyle="1" w:styleId="CharAmPartNo">
    <w:name w:val="CharAmPartNo"/>
    <w:basedOn w:val="OPCCharBase"/>
    <w:qFormat/>
    <w:rsid w:val="00505EF2"/>
  </w:style>
  <w:style w:type="character" w:customStyle="1" w:styleId="CharAmPartText">
    <w:name w:val="CharAmPartText"/>
    <w:basedOn w:val="OPCCharBase"/>
    <w:qFormat/>
    <w:rsid w:val="00505EF2"/>
  </w:style>
  <w:style w:type="character" w:customStyle="1" w:styleId="CharAmSchNo">
    <w:name w:val="CharAmSchNo"/>
    <w:basedOn w:val="OPCCharBase"/>
    <w:qFormat/>
    <w:rsid w:val="00505EF2"/>
  </w:style>
  <w:style w:type="character" w:customStyle="1" w:styleId="CharAmSchText">
    <w:name w:val="CharAmSchText"/>
    <w:basedOn w:val="OPCCharBase"/>
    <w:qFormat/>
    <w:rsid w:val="00505EF2"/>
  </w:style>
  <w:style w:type="character" w:customStyle="1" w:styleId="CharBoldItalic">
    <w:name w:val="CharBoldItalic"/>
    <w:basedOn w:val="OPCCharBase"/>
    <w:uiPriority w:val="1"/>
    <w:qFormat/>
    <w:rsid w:val="00505EF2"/>
    <w:rPr>
      <w:b/>
      <w:i/>
    </w:rPr>
  </w:style>
  <w:style w:type="character" w:customStyle="1" w:styleId="CharChapNo">
    <w:name w:val="CharChapNo"/>
    <w:basedOn w:val="OPCCharBase"/>
    <w:uiPriority w:val="1"/>
    <w:qFormat/>
    <w:rsid w:val="00505EF2"/>
  </w:style>
  <w:style w:type="character" w:customStyle="1" w:styleId="CharChapText">
    <w:name w:val="CharChapText"/>
    <w:basedOn w:val="OPCCharBase"/>
    <w:uiPriority w:val="1"/>
    <w:qFormat/>
    <w:rsid w:val="00505EF2"/>
  </w:style>
  <w:style w:type="character" w:customStyle="1" w:styleId="CharDivNo">
    <w:name w:val="CharDivNo"/>
    <w:basedOn w:val="OPCCharBase"/>
    <w:uiPriority w:val="1"/>
    <w:qFormat/>
    <w:rsid w:val="00505EF2"/>
  </w:style>
  <w:style w:type="character" w:customStyle="1" w:styleId="CharDivText">
    <w:name w:val="CharDivText"/>
    <w:basedOn w:val="OPCCharBase"/>
    <w:uiPriority w:val="1"/>
    <w:qFormat/>
    <w:rsid w:val="00505EF2"/>
  </w:style>
  <w:style w:type="character" w:customStyle="1" w:styleId="CharItalic">
    <w:name w:val="CharItalic"/>
    <w:basedOn w:val="OPCCharBase"/>
    <w:uiPriority w:val="1"/>
    <w:qFormat/>
    <w:rsid w:val="00505EF2"/>
    <w:rPr>
      <w:i/>
    </w:rPr>
  </w:style>
  <w:style w:type="character" w:customStyle="1" w:styleId="CharPartNo">
    <w:name w:val="CharPartNo"/>
    <w:basedOn w:val="OPCCharBase"/>
    <w:uiPriority w:val="1"/>
    <w:qFormat/>
    <w:rsid w:val="00505EF2"/>
  </w:style>
  <w:style w:type="character" w:customStyle="1" w:styleId="CharPartText">
    <w:name w:val="CharPartText"/>
    <w:basedOn w:val="OPCCharBase"/>
    <w:uiPriority w:val="1"/>
    <w:qFormat/>
    <w:rsid w:val="00505EF2"/>
  </w:style>
  <w:style w:type="character" w:customStyle="1" w:styleId="CharSectno">
    <w:name w:val="CharSectno"/>
    <w:basedOn w:val="OPCCharBase"/>
    <w:qFormat/>
    <w:rsid w:val="00505EF2"/>
  </w:style>
  <w:style w:type="character" w:customStyle="1" w:styleId="CharSubdNo">
    <w:name w:val="CharSubdNo"/>
    <w:basedOn w:val="OPCCharBase"/>
    <w:uiPriority w:val="1"/>
    <w:qFormat/>
    <w:rsid w:val="00505EF2"/>
  </w:style>
  <w:style w:type="character" w:customStyle="1" w:styleId="CharSubdText">
    <w:name w:val="CharSubdText"/>
    <w:basedOn w:val="OPCCharBase"/>
    <w:uiPriority w:val="1"/>
    <w:qFormat/>
    <w:rsid w:val="00505EF2"/>
  </w:style>
  <w:style w:type="paragraph" w:customStyle="1" w:styleId="CTA--">
    <w:name w:val="CTA --"/>
    <w:basedOn w:val="OPCParaBase"/>
    <w:next w:val="Normal"/>
    <w:rsid w:val="00505EF2"/>
    <w:pPr>
      <w:spacing w:before="60" w:line="240" w:lineRule="atLeast"/>
      <w:ind w:left="142" w:hanging="142"/>
    </w:pPr>
    <w:rPr>
      <w:sz w:val="20"/>
    </w:rPr>
  </w:style>
  <w:style w:type="paragraph" w:customStyle="1" w:styleId="CTA-">
    <w:name w:val="CTA -"/>
    <w:basedOn w:val="OPCParaBase"/>
    <w:rsid w:val="00505EF2"/>
    <w:pPr>
      <w:spacing w:before="60" w:line="240" w:lineRule="atLeast"/>
      <w:ind w:left="85" w:hanging="85"/>
    </w:pPr>
    <w:rPr>
      <w:sz w:val="20"/>
    </w:rPr>
  </w:style>
  <w:style w:type="paragraph" w:customStyle="1" w:styleId="CTA---">
    <w:name w:val="CTA ---"/>
    <w:basedOn w:val="OPCParaBase"/>
    <w:next w:val="Normal"/>
    <w:rsid w:val="00505EF2"/>
    <w:pPr>
      <w:spacing w:before="60" w:line="240" w:lineRule="atLeast"/>
      <w:ind w:left="198" w:hanging="198"/>
    </w:pPr>
    <w:rPr>
      <w:sz w:val="20"/>
    </w:rPr>
  </w:style>
  <w:style w:type="paragraph" w:customStyle="1" w:styleId="CTA----">
    <w:name w:val="CTA ----"/>
    <w:basedOn w:val="OPCParaBase"/>
    <w:next w:val="Normal"/>
    <w:rsid w:val="00505EF2"/>
    <w:pPr>
      <w:spacing w:before="60" w:line="240" w:lineRule="atLeast"/>
      <w:ind w:left="255" w:hanging="255"/>
    </w:pPr>
    <w:rPr>
      <w:sz w:val="20"/>
    </w:rPr>
  </w:style>
  <w:style w:type="paragraph" w:customStyle="1" w:styleId="CTA1a">
    <w:name w:val="CTA 1(a)"/>
    <w:basedOn w:val="OPCParaBase"/>
    <w:rsid w:val="00505EF2"/>
    <w:pPr>
      <w:tabs>
        <w:tab w:val="right" w:pos="414"/>
      </w:tabs>
      <w:spacing w:before="40" w:line="240" w:lineRule="atLeast"/>
      <w:ind w:left="675" w:hanging="675"/>
    </w:pPr>
    <w:rPr>
      <w:sz w:val="20"/>
    </w:rPr>
  </w:style>
  <w:style w:type="paragraph" w:customStyle="1" w:styleId="CTA1ai">
    <w:name w:val="CTA 1(a)(i)"/>
    <w:basedOn w:val="OPCParaBase"/>
    <w:rsid w:val="00505EF2"/>
    <w:pPr>
      <w:tabs>
        <w:tab w:val="right" w:pos="1004"/>
      </w:tabs>
      <w:spacing w:before="40" w:line="240" w:lineRule="atLeast"/>
      <w:ind w:left="1253" w:hanging="1253"/>
    </w:pPr>
    <w:rPr>
      <w:sz w:val="20"/>
    </w:rPr>
  </w:style>
  <w:style w:type="paragraph" w:customStyle="1" w:styleId="CTA2a">
    <w:name w:val="CTA 2(a)"/>
    <w:basedOn w:val="OPCParaBase"/>
    <w:rsid w:val="00505EF2"/>
    <w:pPr>
      <w:tabs>
        <w:tab w:val="right" w:pos="482"/>
      </w:tabs>
      <w:spacing w:before="40" w:line="240" w:lineRule="atLeast"/>
      <w:ind w:left="748" w:hanging="748"/>
    </w:pPr>
    <w:rPr>
      <w:sz w:val="20"/>
    </w:rPr>
  </w:style>
  <w:style w:type="paragraph" w:customStyle="1" w:styleId="CTA2ai">
    <w:name w:val="CTA 2(a)(i)"/>
    <w:basedOn w:val="OPCParaBase"/>
    <w:rsid w:val="00505EF2"/>
    <w:pPr>
      <w:tabs>
        <w:tab w:val="right" w:pos="1089"/>
      </w:tabs>
      <w:spacing w:before="40" w:line="240" w:lineRule="atLeast"/>
      <w:ind w:left="1327" w:hanging="1327"/>
    </w:pPr>
    <w:rPr>
      <w:sz w:val="20"/>
    </w:rPr>
  </w:style>
  <w:style w:type="paragraph" w:customStyle="1" w:styleId="CTA3a">
    <w:name w:val="CTA 3(a)"/>
    <w:basedOn w:val="OPCParaBase"/>
    <w:rsid w:val="00505EF2"/>
    <w:pPr>
      <w:tabs>
        <w:tab w:val="right" w:pos="556"/>
      </w:tabs>
      <w:spacing w:before="40" w:line="240" w:lineRule="atLeast"/>
      <w:ind w:left="805" w:hanging="805"/>
    </w:pPr>
    <w:rPr>
      <w:sz w:val="20"/>
    </w:rPr>
  </w:style>
  <w:style w:type="paragraph" w:customStyle="1" w:styleId="CTA3ai">
    <w:name w:val="CTA 3(a)(i)"/>
    <w:basedOn w:val="OPCParaBase"/>
    <w:rsid w:val="00505EF2"/>
    <w:pPr>
      <w:tabs>
        <w:tab w:val="right" w:pos="1140"/>
      </w:tabs>
      <w:spacing w:before="40" w:line="240" w:lineRule="atLeast"/>
      <w:ind w:left="1361" w:hanging="1361"/>
    </w:pPr>
    <w:rPr>
      <w:sz w:val="20"/>
    </w:rPr>
  </w:style>
  <w:style w:type="paragraph" w:customStyle="1" w:styleId="CTA4a">
    <w:name w:val="CTA 4(a)"/>
    <w:basedOn w:val="OPCParaBase"/>
    <w:rsid w:val="00505EF2"/>
    <w:pPr>
      <w:tabs>
        <w:tab w:val="right" w:pos="624"/>
      </w:tabs>
      <w:spacing w:before="40" w:line="240" w:lineRule="atLeast"/>
      <w:ind w:left="873" w:hanging="873"/>
    </w:pPr>
    <w:rPr>
      <w:sz w:val="20"/>
    </w:rPr>
  </w:style>
  <w:style w:type="paragraph" w:customStyle="1" w:styleId="CTA4ai">
    <w:name w:val="CTA 4(a)(i)"/>
    <w:basedOn w:val="OPCParaBase"/>
    <w:rsid w:val="00505EF2"/>
    <w:pPr>
      <w:tabs>
        <w:tab w:val="right" w:pos="1213"/>
      </w:tabs>
      <w:spacing w:before="40" w:line="240" w:lineRule="atLeast"/>
      <w:ind w:left="1452" w:hanging="1452"/>
    </w:pPr>
    <w:rPr>
      <w:sz w:val="20"/>
    </w:rPr>
  </w:style>
  <w:style w:type="paragraph" w:customStyle="1" w:styleId="CTACAPS">
    <w:name w:val="CTA CAPS"/>
    <w:basedOn w:val="OPCParaBase"/>
    <w:rsid w:val="00505EF2"/>
    <w:pPr>
      <w:spacing w:before="60" w:line="240" w:lineRule="atLeast"/>
    </w:pPr>
    <w:rPr>
      <w:sz w:val="20"/>
    </w:rPr>
  </w:style>
  <w:style w:type="paragraph" w:customStyle="1" w:styleId="CTAright">
    <w:name w:val="CTA right"/>
    <w:basedOn w:val="OPCParaBase"/>
    <w:rsid w:val="00505EF2"/>
    <w:pPr>
      <w:spacing w:before="60" w:line="240" w:lineRule="auto"/>
      <w:jc w:val="right"/>
    </w:pPr>
    <w:rPr>
      <w:sz w:val="20"/>
    </w:rPr>
  </w:style>
  <w:style w:type="paragraph" w:customStyle="1" w:styleId="subsection">
    <w:name w:val="subsection"/>
    <w:aliases w:val="ss"/>
    <w:basedOn w:val="OPCParaBase"/>
    <w:link w:val="subsectionChar"/>
    <w:rsid w:val="00505EF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05EF2"/>
    <w:pPr>
      <w:spacing w:before="180" w:line="240" w:lineRule="auto"/>
      <w:ind w:left="1134"/>
    </w:pPr>
  </w:style>
  <w:style w:type="paragraph" w:customStyle="1" w:styleId="ETAsubitem">
    <w:name w:val="ETA(subitem)"/>
    <w:basedOn w:val="OPCParaBase"/>
    <w:rsid w:val="00505EF2"/>
    <w:pPr>
      <w:tabs>
        <w:tab w:val="right" w:pos="340"/>
      </w:tabs>
      <w:spacing w:before="60" w:line="240" w:lineRule="auto"/>
      <w:ind w:left="454" w:hanging="454"/>
    </w:pPr>
    <w:rPr>
      <w:sz w:val="20"/>
    </w:rPr>
  </w:style>
  <w:style w:type="paragraph" w:customStyle="1" w:styleId="ETApara">
    <w:name w:val="ETA(para)"/>
    <w:basedOn w:val="OPCParaBase"/>
    <w:rsid w:val="00505EF2"/>
    <w:pPr>
      <w:tabs>
        <w:tab w:val="right" w:pos="754"/>
      </w:tabs>
      <w:spacing w:before="60" w:line="240" w:lineRule="auto"/>
      <w:ind w:left="828" w:hanging="828"/>
    </w:pPr>
    <w:rPr>
      <w:sz w:val="20"/>
    </w:rPr>
  </w:style>
  <w:style w:type="paragraph" w:customStyle="1" w:styleId="ETAsubpara">
    <w:name w:val="ETA(subpara)"/>
    <w:basedOn w:val="OPCParaBase"/>
    <w:rsid w:val="00505EF2"/>
    <w:pPr>
      <w:tabs>
        <w:tab w:val="right" w:pos="1083"/>
      </w:tabs>
      <w:spacing w:before="60" w:line="240" w:lineRule="auto"/>
      <w:ind w:left="1191" w:hanging="1191"/>
    </w:pPr>
    <w:rPr>
      <w:sz w:val="20"/>
    </w:rPr>
  </w:style>
  <w:style w:type="paragraph" w:customStyle="1" w:styleId="ETAsub-subpara">
    <w:name w:val="ETA(sub-subpara)"/>
    <w:basedOn w:val="OPCParaBase"/>
    <w:rsid w:val="00505EF2"/>
    <w:pPr>
      <w:tabs>
        <w:tab w:val="right" w:pos="1412"/>
      </w:tabs>
      <w:spacing w:before="60" w:line="240" w:lineRule="auto"/>
      <w:ind w:left="1525" w:hanging="1525"/>
    </w:pPr>
    <w:rPr>
      <w:sz w:val="20"/>
    </w:rPr>
  </w:style>
  <w:style w:type="paragraph" w:customStyle="1" w:styleId="Formula">
    <w:name w:val="Formula"/>
    <w:basedOn w:val="OPCParaBase"/>
    <w:rsid w:val="00505EF2"/>
    <w:pPr>
      <w:spacing w:line="240" w:lineRule="auto"/>
      <w:ind w:left="1134"/>
    </w:pPr>
    <w:rPr>
      <w:sz w:val="20"/>
    </w:rPr>
  </w:style>
  <w:style w:type="paragraph" w:styleId="Header">
    <w:name w:val="header"/>
    <w:basedOn w:val="OPCParaBase"/>
    <w:link w:val="HeaderChar"/>
    <w:unhideWhenUsed/>
    <w:rsid w:val="00505E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5EF2"/>
    <w:rPr>
      <w:rFonts w:eastAsia="Times New Roman" w:cs="Times New Roman"/>
      <w:sz w:val="16"/>
      <w:lang w:eastAsia="en-AU"/>
    </w:rPr>
  </w:style>
  <w:style w:type="paragraph" w:customStyle="1" w:styleId="House">
    <w:name w:val="House"/>
    <w:basedOn w:val="OPCParaBase"/>
    <w:rsid w:val="00505EF2"/>
    <w:pPr>
      <w:spacing w:line="240" w:lineRule="auto"/>
    </w:pPr>
    <w:rPr>
      <w:sz w:val="28"/>
    </w:rPr>
  </w:style>
  <w:style w:type="paragraph" w:customStyle="1" w:styleId="Item">
    <w:name w:val="Item"/>
    <w:aliases w:val="i"/>
    <w:basedOn w:val="OPCParaBase"/>
    <w:next w:val="ItemHead"/>
    <w:rsid w:val="00505EF2"/>
    <w:pPr>
      <w:keepLines/>
      <w:spacing w:before="80" w:line="240" w:lineRule="auto"/>
      <w:ind w:left="709"/>
    </w:pPr>
  </w:style>
  <w:style w:type="paragraph" w:customStyle="1" w:styleId="ItemHead">
    <w:name w:val="ItemHead"/>
    <w:aliases w:val="ih"/>
    <w:basedOn w:val="OPCParaBase"/>
    <w:next w:val="Item"/>
    <w:rsid w:val="00505E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5EF2"/>
    <w:pPr>
      <w:spacing w:line="240" w:lineRule="auto"/>
    </w:pPr>
    <w:rPr>
      <w:b/>
      <w:sz w:val="32"/>
    </w:rPr>
  </w:style>
  <w:style w:type="paragraph" w:customStyle="1" w:styleId="notedraft">
    <w:name w:val="note(draft)"/>
    <w:aliases w:val="nd"/>
    <w:basedOn w:val="OPCParaBase"/>
    <w:rsid w:val="00505EF2"/>
    <w:pPr>
      <w:spacing w:before="240" w:line="240" w:lineRule="auto"/>
      <w:ind w:left="284" w:hanging="284"/>
    </w:pPr>
    <w:rPr>
      <w:i/>
      <w:sz w:val="24"/>
    </w:rPr>
  </w:style>
  <w:style w:type="paragraph" w:customStyle="1" w:styleId="notemargin">
    <w:name w:val="note(margin)"/>
    <w:aliases w:val="nm"/>
    <w:basedOn w:val="OPCParaBase"/>
    <w:rsid w:val="00505EF2"/>
    <w:pPr>
      <w:tabs>
        <w:tab w:val="left" w:pos="709"/>
      </w:tabs>
      <w:spacing w:before="122" w:line="198" w:lineRule="exact"/>
      <w:ind w:left="709" w:hanging="709"/>
    </w:pPr>
    <w:rPr>
      <w:sz w:val="18"/>
    </w:rPr>
  </w:style>
  <w:style w:type="paragraph" w:customStyle="1" w:styleId="noteToPara">
    <w:name w:val="noteToPara"/>
    <w:aliases w:val="ntp"/>
    <w:basedOn w:val="OPCParaBase"/>
    <w:rsid w:val="00505EF2"/>
    <w:pPr>
      <w:spacing w:before="122" w:line="198" w:lineRule="exact"/>
      <w:ind w:left="2353" w:hanging="709"/>
    </w:pPr>
    <w:rPr>
      <w:sz w:val="18"/>
    </w:rPr>
  </w:style>
  <w:style w:type="paragraph" w:customStyle="1" w:styleId="noteParlAmend">
    <w:name w:val="note(ParlAmend)"/>
    <w:aliases w:val="npp"/>
    <w:basedOn w:val="OPCParaBase"/>
    <w:next w:val="ParlAmend"/>
    <w:rsid w:val="00505EF2"/>
    <w:pPr>
      <w:spacing w:line="240" w:lineRule="auto"/>
      <w:jc w:val="right"/>
    </w:pPr>
    <w:rPr>
      <w:rFonts w:ascii="Arial" w:hAnsi="Arial"/>
      <w:b/>
      <w:i/>
    </w:rPr>
  </w:style>
  <w:style w:type="paragraph" w:customStyle="1" w:styleId="Page1">
    <w:name w:val="Page1"/>
    <w:basedOn w:val="OPCParaBase"/>
    <w:rsid w:val="00505EF2"/>
    <w:pPr>
      <w:spacing w:before="400" w:line="240" w:lineRule="auto"/>
    </w:pPr>
    <w:rPr>
      <w:b/>
      <w:sz w:val="32"/>
    </w:rPr>
  </w:style>
  <w:style w:type="paragraph" w:customStyle="1" w:styleId="PageBreak">
    <w:name w:val="PageBreak"/>
    <w:aliases w:val="pb"/>
    <w:basedOn w:val="OPCParaBase"/>
    <w:rsid w:val="00505EF2"/>
    <w:pPr>
      <w:spacing w:line="240" w:lineRule="auto"/>
    </w:pPr>
    <w:rPr>
      <w:sz w:val="20"/>
    </w:rPr>
  </w:style>
  <w:style w:type="paragraph" w:customStyle="1" w:styleId="paragraphsub">
    <w:name w:val="paragraph(sub)"/>
    <w:aliases w:val="aa"/>
    <w:basedOn w:val="OPCParaBase"/>
    <w:rsid w:val="00505EF2"/>
    <w:pPr>
      <w:tabs>
        <w:tab w:val="right" w:pos="1985"/>
      </w:tabs>
      <w:spacing w:before="40" w:line="240" w:lineRule="auto"/>
      <w:ind w:left="2098" w:hanging="2098"/>
    </w:pPr>
  </w:style>
  <w:style w:type="paragraph" w:customStyle="1" w:styleId="paragraphsub-sub">
    <w:name w:val="paragraph(sub-sub)"/>
    <w:aliases w:val="aaa"/>
    <w:basedOn w:val="OPCParaBase"/>
    <w:rsid w:val="00505EF2"/>
    <w:pPr>
      <w:tabs>
        <w:tab w:val="right" w:pos="2722"/>
      </w:tabs>
      <w:spacing w:before="40" w:line="240" w:lineRule="auto"/>
      <w:ind w:left="2835" w:hanging="2835"/>
    </w:pPr>
  </w:style>
  <w:style w:type="paragraph" w:customStyle="1" w:styleId="paragraph">
    <w:name w:val="paragraph"/>
    <w:aliases w:val="a"/>
    <w:basedOn w:val="OPCParaBase"/>
    <w:link w:val="paragraphChar"/>
    <w:rsid w:val="00505EF2"/>
    <w:pPr>
      <w:tabs>
        <w:tab w:val="right" w:pos="1531"/>
      </w:tabs>
      <w:spacing w:before="40" w:line="240" w:lineRule="auto"/>
      <w:ind w:left="1644" w:hanging="1644"/>
    </w:pPr>
  </w:style>
  <w:style w:type="paragraph" w:customStyle="1" w:styleId="ParlAmend">
    <w:name w:val="ParlAmend"/>
    <w:aliases w:val="pp"/>
    <w:basedOn w:val="OPCParaBase"/>
    <w:rsid w:val="00505EF2"/>
    <w:pPr>
      <w:spacing w:before="240" w:line="240" w:lineRule="atLeast"/>
      <w:ind w:hanging="567"/>
    </w:pPr>
    <w:rPr>
      <w:sz w:val="24"/>
    </w:rPr>
  </w:style>
  <w:style w:type="paragraph" w:customStyle="1" w:styleId="Penalty">
    <w:name w:val="Penalty"/>
    <w:basedOn w:val="OPCParaBase"/>
    <w:rsid w:val="00505EF2"/>
    <w:pPr>
      <w:tabs>
        <w:tab w:val="left" w:pos="2977"/>
      </w:tabs>
      <w:spacing w:before="180" w:line="240" w:lineRule="auto"/>
      <w:ind w:left="1985" w:hanging="851"/>
    </w:pPr>
  </w:style>
  <w:style w:type="paragraph" w:customStyle="1" w:styleId="Portfolio">
    <w:name w:val="Portfolio"/>
    <w:basedOn w:val="OPCParaBase"/>
    <w:rsid w:val="00505EF2"/>
    <w:pPr>
      <w:spacing w:line="240" w:lineRule="auto"/>
    </w:pPr>
    <w:rPr>
      <w:i/>
      <w:sz w:val="20"/>
    </w:rPr>
  </w:style>
  <w:style w:type="paragraph" w:customStyle="1" w:styleId="Preamble">
    <w:name w:val="Preamble"/>
    <w:basedOn w:val="OPCParaBase"/>
    <w:next w:val="Normal"/>
    <w:rsid w:val="00505E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5EF2"/>
    <w:pPr>
      <w:spacing w:line="240" w:lineRule="auto"/>
    </w:pPr>
    <w:rPr>
      <w:i/>
      <w:sz w:val="20"/>
    </w:rPr>
  </w:style>
  <w:style w:type="paragraph" w:customStyle="1" w:styleId="Session">
    <w:name w:val="Session"/>
    <w:basedOn w:val="OPCParaBase"/>
    <w:rsid w:val="00505EF2"/>
    <w:pPr>
      <w:spacing w:line="240" w:lineRule="auto"/>
    </w:pPr>
    <w:rPr>
      <w:sz w:val="28"/>
    </w:rPr>
  </w:style>
  <w:style w:type="paragraph" w:customStyle="1" w:styleId="Sponsor">
    <w:name w:val="Sponsor"/>
    <w:basedOn w:val="OPCParaBase"/>
    <w:rsid w:val="00505EF2"/>
    <w:pPr>
      <w:spacing w:line="240" w:lineRule="auto"/>
    </w:pPr>
    <w:rPr>
      <w:i/>
    </w:rPr>
  </w:style>
  <w:style w:type="paragraph" w:customStyle="1" w:styleId="Subitem">
    <w:name w:val="Subitem"/>
    <w:aliases w:val="iss"/>
    <w:basedOn w:val="OPCParaBase"/>
    <w:rsid w:val="00505EF2"/>
    <w:pPr>
      <w:spacing w:before="180" w:line="240" w:lineRule="auto"/>
      <w:ind w:left="709" w:hanging="709"/>
    </w:pPr>
  </w:style>
  <w:style w:type="paragraph" w:customStyle="1" w:styleId="SubitemHead">
    <w:name w:val="SubitemHead"/>
    <w:aliases w:val="issh"/>
    <w:basedOn w:val="OPCParaBase"/>
    <w:rsid w:val="00505E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5EF2"/>
    <w:pPr>
      <w:spacing w:before="40" w:line="240" w:lineRule="auto"/>
      <w:ind w:left="1134"/>
    </w:pPr>
  </w:style>
  <w:style w:type="paragraph" w:customStyle="1" w:styleId="SubsectionHead">
    <w:name w:val="SubsectionHead"/>
    <w:aliases w:val="ssh"/>
    <w:basedOn w:val="OPCParaBase"/>
    <w:next w:val="subsection"/>
    <w:rsid w:val="00505EF2"/>
    <w:pPr>
      <w:keepNext/>
      <w:keepLines/>
      <w:spacing w:before="240" w:line="240" w:lineRule="auto"/>
      <w:ind w:left="1134"/>
    </w:pPr>
    <w:rPr>
      <w:i/>
    </w:rPr>
  </w:style>
  <w:style w:type="paragraph" w:customStyle="1" w:styleId="Tablea">
    <w:name w:val="Table(a)"/>
    <w:aliases w:val="ta"/>
    <w:basedOn w:val="OPCParaBase"/>
    <w:rsid w:val="00505EF2"/>
    <w:pPr>
      <w:spacing w:before="60" w:line="240" w:lineRule="auto"/>
      <w:ind w:left="284" w:hanging="284"/>
    </w:pPr>
    <w:rPr>
      <w:sz w:val="20"/>
    </w:rPr>
  </w:style>
  <w:style w:type="paragraph" w:customStyle="1" w:styleId="TableAA">
    <w:name w:val="Table(AA)"/>
    <w:aliases w:val="taaa"/>
    <w:basedOn w:val="OPCParaBase"/>
    <w:rsid w:val="00505E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5E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5EF2"/>
    <w:pPr>
      <w:spacing w:before="60" w:line="240" w:lineRule="atLeast"/>
    </w:pPr>
    <w:rPr>
      <w:sz w:val="20"/>
    </w:rPr>
  </w:style>
  <w:style w:type="paragraph" w:customStyle="1" w:styleId="TLPBoxTextnote">
    <w:name w:val="TLPBoxText(note"/>
    <w:aliases w:val="right)"/>
    <w:basedOn w:val="OPCParaBase"/>
    <w:rsid w:val="00505E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5E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5EF2"/>
    <w:pPr>
      <w:spacing w:before="122" w:line="198" w:lineRule="exact"/>
      <w:ind w:left="1985" w:hanging="851"/>
      <w:jc w:val="right"/>
    </w:pPr>
    <w:rPr>
      <w:sz w:val="18"/>
    </w:rPr>
  </w:style>
  <w:style w:type="paragraph" w:customStyle="1" w:styleId="TLPTableBullet">
    <w:name w:val="TLPTableBullet"/>
    <w:aliases w:val="ttb"/>
    <w:basedOn w:val="OPCParaBase"/>
    <w:rsid w:val="00505EF2"/>
    <w:pPr>
      <w:spacing w:line="240" w:lineRule="exact"/>
      <w:ind w:left="284" w:hanging="284"/>
    </w:pPr>
    <w:rPr>
      <w:sz w:val="20"/>
    </w:rPr>
  </w:style>
  <w:style w:type="paragraph" w:styleId="TOC1">
    <w:name w:val="toc 1"/>
    <w:basedOn w:val="OPCParaBase"/>
    <w:next w:val="Normal"/>
    <w:uiPriority w:val="39"/>
    <w:unhideWhenUsed/>
    <w:rsid w:val="00505EF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5EF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5EF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05EF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05E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5E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05E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05E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5E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5EF2"/>
    <w:pPr>
      <w:keepLines/>
      <w:spacing w:before="240" w:after="120" w:line="240" w:lineRule="auto"/>
      <w:ind w:left="794"/>
    </w:pPr>
    <w:rPr>
      <w:b/>
      <w:kern w:val="28"/>
      <w:sz w:val="20"/>
    </w:rPr>
  </w:style>
  <w:style w:type="paragraph" w:customStyle="1" w:styleId="TofSectsHeading">
    <w:name w:val="TofSects(Heading)"/>
    <w:basedOn w:val="OPCParaBase"/>
    <w:rsid w:val="00505EF2"/>
    <w:pPr>
      <w:spacing w:before="240" w:after="120" w:line="240" w:lineRule="auto"/>
    </w:pPr>
    <w:rPr>
      <w:b/>
      <w:sz w:val="24"/>
    </w:rPr>
  </w:style>
  <w:style w:type="paragraph" w:customStyle="1" w:styleId="TofSectsSection">
    <w:name w:val="TofSects(Section)"/>
    <w:basedOn w:val="OPCParaBase"/>
    <w:rsid w:val="00505EF2"/>
    <w:pPr>
      <w:keepLines/>
      <w:spacing w:before="40" w:line="240" w:lineRule="auto"/>
      <w:ind w:left="1588" w:hanging="794"/>
    </w:pPr>
    <w:rPr>
      <w:kern w:val="28"/>
      <w:sz w:val="18"/>
    </w:rPr>
  </w:style>
  <w:style w:type="paragraph" w:customStyle="1" w:styleId="TofSectsSubdiv">
    <w:name w:val="TofSects(Subdiv)"/>
    <w:basedOn w:val="OPCParaBase"/>
    <w:rsid w:val="00505EF2"/>
    <w:pPr>
      <w:keepLines/>
      <w:spacing w:before="80" w:line="240" w:lineRule="auto"/>
      <w:ind w:left="1588" w:hanging="794"/>
    </w:pPr>
    <w:rPr>
      <w:kern w:val="28"/>
    </w:rPr>
  </w:style>
  <w:style w:type="paragraph" w:customStyle="1" w:styleId="WRStyle">
    <w:name w:val="WR Style"/>
    <w:aliases w:val="WR"/>
    <w:basedOn w:val="OPCParaBase"/>
    <w:rsid w:val="00505EF2"/>
    <w:pPr>
      <w:spacing w:before="240" w:line="240" w:lineRule="auto"/>
      <w:ind w:left="284" w:hanging="284"/>
    </w:pPr>
    <w:rPr>
      <w:b/>
      <w:i/>
      <w:kern w:val="28"/>
      <w:sz w:val="24"/>
    </w:rPr>
  </w:style>
  <w:style w:type="paragraph" w:customStyle="1" w:styleId="notepara">
    <w:name w:val="note(para)"/>
    <w:aliases w:val="na"/>
    <w:basedOn w:val="OPCParaBase"/>
    <w:rsid w:val="00505EF2"/>
    <w:pPr>
      <w:spacing w:before="40" w:line="198" w:lineRule="exact"/>
      <w:ind w:left="2354" w:hanging="369"/>
    </w:pPr>
    <w:rPr>
      <w:sz w:val="18"/>
    </w:rPr>
  </w:style>
  <w:style w:type="paragraph" w:styleId="Footer">
    <w:name w:val="footer"/>
    <w:link w:val="FooterChar"/>
    <w:rsid w:val="00505E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5EF2"/>
    <w:rPr>
      <w:rFonts w:eastAsia="Times New Roman" w:cs="Times New Roman"/>
      <w:sz w:val="22"/>
      <w:szCs w:val="24"/>
      <w:lang w:eastAsia="en-AU"/>
    </w:rPr>
  </w:style>
  <w:style w:type="character" w:styleId="LineNumber">
    <w:name w:val="line number"/>
    <w:basedOn w:val="OPCCharBase"/>
    <w:uiPriority w:val="99"/>
    <w:semiHidden/>
    <w:unhideWhenUsed/>
    <w:rsid w:val="00505EF2"/>
    <w:rPr>
      <w:sz w:val="16"/>
    </w:rPr>
  </w:style>
  <w:style w:type="table" w:customStyle="1" w:styleId="CFlag">
    <w:name w:val="CFlag"/>
    <w:basedOn w:val="TableNormal"/>
    <w:uiPriority w:val="99"/>
    <w:rsid w:val="00505EF2"/>
    <w:rPr>
      <w:rFonts w:eastAsia="Times New Roman" w:cs="Times New Roman"/>
      <w:lang w:eastAsia="en-AU"/>
    </w:rPr>
    <w:tblPr/>
  </w:style>
  <w:style w:type="paragraph" w:customStyle="1" w:styleId="NotesHeading1">
    <w:name w:val="NotesHeading 1"/>
    <w:basedOn w:val="OPCParaBase"/>
    <w:next w:val="Normal"/>
    <w:rsid w:val="00505EF2"/>
    <w:rPr>
      <w:b/>
      <w:sz w:val="28"/>
      <w:szCs w:val="28"/>
    </w:rPr>
  </w:style>
  <w:style w:type="paragraph" w:customStyle="1" w:styleId="NotesHeading2">
    <w:name w:val="NotesHeading 2"/>
    <w:basedOn w:val="OPCParaBase"/>
    <w:next w:val="Normal"/>
    <w:rsid w:val="00505EF2"/>
    <w:rPr>
      <w:b/>
      <w:sz w:val="28"/>
      <w:szCs w:val="28"/>
    </w:rPr>
  </w:style>
  <w:style w:type="paragraph" w:customStyle="1" w:styleId="SignCoverPageEnd">
    <w:name w:val="SignCoverPageEnd"/>
    <w:basedOn w:val="OPCParaBase"/>
    <w:next w:val="Normal"/>
    <w:rsid w:val="00505E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5EF2"/>
    <w:pPr>
      <w:pBdr>
        <w:top w:val="single" w:sz="4" w:space="1" w:color="auto"/>
      </w:pBdr>
      <w:spacing w:before="360"/>
      <w:ind w:right="397"/>
      <w:jc w:val="both"/>
    </w:pPr>
  </w:style>
  <w:style w:type="paragraph" w:customStyle="1" w:styleId="Paragraphsub-sub-sub">
    <w:name w:val="Paragraph(sub-sub-sub)"/>
    <w:aliases w:val="aaaa"/>
    <w:basedOn w:val="OPCParaBase"/>
    <w:rsid w:val="00505E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5E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5E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5E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5EF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05EF2"/>
    <w:pPr>
      <w:spacing w:before="120"/>
    </w:pPr>
  </w:style>
  <w:style w:type="paragraph" w:customStyle="1" w:styleId="TableTextEndNotes">
    <w:name w:val="TableTextEndNotes"/>
    <w:aliases w:val="Tten"/>
    <w:basedOn w:val="Normal"/>
    <w:rsid w:val="00505EF2"/>
    <w:pPr>
      <w:spacing w:before="60" w:line="240" w:lineRule="auto"/>
    </w:pPr>
    <w:rPr>
      <w:rFonts w:cs="Arial"/>
      <w:sz w:val="20"/>
      <w:szCs w:val="22"/>
    </w:rPr>
  </w:style>
  <w:style w:type="paragraph" w:customStyle="1" w:styleId="TableHeading">
    <w:name w:val="TableHeading"/>
    <w:aliases w:val="th"/>
    <w:basedOn w:val="OPCParaBase"/>
    <w:next w:val="Tabletext"/>
    <w:rsid w:val="00505EF2"/>
    <w:pPr>
      <w:keepNext/>
      <w:spacing w:before="60" w:line="240" w:lineRule="atLeast"/>
    </w:pPr>
    <w:rPr>
      <w:b/>
      <w:sz w:val="20"/>
    </w:rPr>
  </w:style>
  <w:style w:type="paragraph" w:customStyle="1" w:styleId="NoteToSubpara">
    <w:name w:val="NoteToSubpara"/>
    <w:aliases w:val="nts"/>
    <w:basedOn w:val="OPCParaBase"/>
    <w:rsid w:val="00505EF2"/>
    <w:pPr>
      <w:spacing w:before="40" w:line="198" w:lineRule="exact"/>
      <w:ind w:left="2835" w:hanging="709"/>
    </w:pPr>
    <w:rPr>
      <w:sz w:val="18"/>
    </w:rPr>
  </w:style>
  <w:style w:type="paragraph" w:customStyle="1" w:styleId="ENoteTableHeading">
    <w:name w:val="ENoteTableHeading"/>
    <w:aliases w:val="enth"/>
    <w:basedOn w:val="OPCParaBase"/>
    <w:rsid w:val="00505EF2"/>
    <w:pPr>
      <w:keepNext/>
      <w:spacing w:before="60" w:line="240" w:lineRule="atLeast"/>
    </w:pPr>
    <w:rPr>
      <w:rFonts w:ascii="Arial" w:hAnsi="Arial"/>
      <w:b/>
      <w:sz w:val="16"/>
    </w:rPr>
  </w:style>
  <w:style w:type="paragraph" w:customStyle="1" w:styleId="ENoteTTi">
    <w:name w:val="ENoteTTi"/>
    <w:aliases w:val="entti"/>
    <w:basedOn w:val="OPCParaBase"/>
    <w:rsid w:val="00505EF2"/>
    <w:pPr>
      <w:keepNext/>
      <w:spacing w:before="60" w:line="240" w:lineRule="atLeast"/>
      <w:ind w:left="170"/>
    </w:pPr>
    <w:rPr>
      <w:sz w:val="16"/>
    </w:rPr>
  </w:style>
  <w:style w:type="paragraph" w:customStyle="1" w:styleId="ENotesHeading1">
    <w:name w:val="ENotesHeading 1"/>
    <w:aliases w:val="Enh1"/>
    <w:basedOn w:val="OPCParaBase"/>
    <w:next w:val="Normal"/>
    <w:rsid w:val="00505EF2"/>
    <w:pPr>
      <w:spacing w:before="120"/>
      <w:outlineLvl w:val="1"/>
    </w:pPr>
    <w:rPr>
      <w:b/>
      <w:sz w:val="28"/>
      <w:szCs w:val="28"/>
    </w:rPr>
  </w:style>
  <w:style w:type="paragraph" w:customStyle="1" w:styleId="ENotesHeading2">
    <w:name w:val="ENotesHeading 2"/>
    <w:aliases w:val="Enh2"/>
    <w:basedOn w:val="OPCParaBase"/>
    <w:next w:val="Normal"/>
    <w:rsid w:val="00505EF2"/>
    <w:pPr>
      <w:spacing w:before="120" w:after="120"/>
      <w:outlineLvl w:val="2"/>
    </w:pPr>
    <w:rPr>
      <w:b/>
      <w:sz w:val="24"/>
      <w:szCs w:val="28"/>
    </w:rPr>
  </w:style>
  <w:style w:type="paragraph" w:customStyle="1" w:styleId="ENoteTTIndentHeading">
    <w:name w:val="ENoteTTIndentHeading"/>
    <w:aliases w:val="enTTHi"/>
    <w:basedOn w:val="OPCParaBase"/>
    <w:rsid w:val="00505E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5EF2"/>
    <w:pPr>
      <w:spacing w:before="60" w:line="240" w:lineRule="atLeast"/>
    </w:pPr>
    <w:rPr>
      <w:sz w:val="16"/>
    </w:rPr>
  </w:style>
  <w:style w:type="paragraph" w:customStyle="1" w:styleId="MadeunderText">
    <w:name w:val="MadeunderText"/>
    <w:basedOn w:val="OPCParaBase"/>
    <w:next w:val="Normal"/>
    <w:rsid w:val="00505EF2"/>
    <w:pPr>
      <w:spacing w:before="240"/>
    </w:pPr>
    <w:rPr>
      <w:sz w:val="24"/>
      <w:szCs w:val="24"/>
    </w:rPr>
  </w:style>
  <w:style w:type="paragraph" w:customStyle="1" w:styleId="ENotesHeading3">
    <w:name w:val="ENotesHeading 3"/>
    <w:aliases w:val="Enh3"/>
    <w:basedOn w:val="OPCParaBase"/>
    <w:next w:val="Normal"/>
    <w:rsid w:val="00505EF2"/>
    <w:pPr>
      <w:keepNext/>
      <w:spacing w:before="120" w:line="240" w:lineRule="auto"/>
      <w:outlineLvl w:val="4"/>
    </w:pPr>
    <w:rPr>
      <w:b/>
      <w:szCs w:val="24"/>
    </w:rPr>
  </w:style>
  <w:style w:type="paragraph" w:customStyle="1" w:styleId="SubPartCASA">
    <w:name w:val="SubPart(CASA)"/>
    <w:aliases w:val="csp"/>
    <w:basedOn w:val="OPCParaBase"/>
    <w:next w:val="ActHead3"/>
    <w:rsid w:val="00505EF2"/>
    <w:pPr>
      <w:keepNext/>
      <w:keepLines/>
      <w:spacing w:before="280"/>
      <w:outlineLvl w:val="1"/>
    </w:pPr>
    <w:rPr>
      <w:b/>
      <w:kern w:val="28"/>
      <w:sz w:val="32"/>
    </w:rPr>
  </w:style>
  <w:style w:type="character" w:customStyle="1" w:styleId="CharSubPartTextCASA">
    <w:name w:val="CharSubPartText(CASA)"/>
    <w:basedOn w:val="OPCCharBase"/>
    <w:uiPriority w:val="1"/>
    <w:rsid w:val="00505EF2"/>
  </w:style>
  <w:style w:type="character" w:customStyle="1" w:styleId="CharSubPartNoCASA">
    <w:name w:val="CharSubPartNo(CASA)"/>
    <w:basedOn w:val="OPCCharBase"/>
    <w:uiPriority w:val="1"/>
    <w:rsid w:val="00505EF2"/>
  </w:style>
  <w:style w:type="paragraph" w:customStyle="1" w:styleId="ENoteTTIndentHeadingSub">
    <w:name w:val="ENoteTTIndentHeadingSub"/>
    <w:aliases w:val="enTTHis"/>
    <w:basedOn w:val="OPCParaBase"/>
    <w:rsid w:val="00505EF2"/>
    <w:pPr>
      <w:keepNext/>
      <w:spacing w:before="60" w:line="240" w:lineRule="atLeast"/>
      <w:ind w:left="340"/>
    </w:pPr>
    <w:rPr>
      <w:b/>
      <w:sz w:val="16"/>
    </w:rPr>
  </w:style>
  <w:style w:type="paragraph" w:customStyle="1" w:styleId="ENoteTTiSub">
    <w:name w:val="ENoteTTiSub"/>
    <w:aliases w:val="enttis"/>
    <w:basedOn w:val="OPCParaBase"/>
    <w:rsid w:val="00505EF2"/>
    <w:pPr>
      <w:keepNext/>
      <w:spacing w:before="60" w:line="240" w:lineRule="atLeast"/>
      <w:ind w:left="340"/>
    </w:pPr>
    <w:rPr>
      <w:sz w:val="16"/>
    </w:rPr>
  </w:style>
  <w:style w:type="paragraph" w:customStyle="1" w:styleId="SubDivisionMigration">
    <w:name w:val="SubDivisionMigration"/>
    <w:aliases w:val="sdm"/>
    <w:basedOn w:val="OPCParaBase"/>
    <w:rsid w:val="00505E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5EF2"/>
    <w:pPr>
      <w:keepNext/>
      <w:keepLines/>
      <w:spacing w:before="240" w:line="240" w:lineRule="auto"/>
      <w:ind w:left="1134" w:hanging="1134"/>
    </w:pPr>
    <w:rPr>
      <w:b/>
      <w:sz w:val="28"/>
    </w:rPr>
  </w:style>
  <w:style w:type="table" w:styleId="TableGrid">
    <w:name w:val="Table Grid"/>
    <w:basedOn w:val="TableNormal"/>
    <w:uiPriority w:val="59"/>
    <w:rsid w:val="0050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05EF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05E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05EF2"/>
    <w:rPr>
      <w:sz w:val="22"/>
    </w:rPr>
  </w:style>
  <w:style w:type="paragraph" w:customStyle="1" w:styleId="SOTextNote">
    <w:name w:val="SO TextNote"/>
    <w:aliases w:val="sont"/>
    <w:basedOn w:val="SOText"/>
    <w:qFormat/>
    <w:rsid w:val="00505EF2"/>
    <w:pPr>
      <w:spacing w:before="122" w:line="198" w:lineRule="exact"/>
      <w:ind w:left="1843" w:hanging="709"/>
    </w:pPr>
    <w:rPr>
      <w:sz w:val="18"/>
    </w:rPr>
  </w:style>
  <w:style w:type="paragraph" w:customStyle="1" w:styleId="SOPara">
    <w:name w:val="SO Para"/>
    <w:aliases w:val="soa"/>
    <w:basedOn w:val="SOText"/>
    <w:link w:val="SOParaChar"/>
    <w:qFormat/>
    <w:rsid w:val="00505EF2"/>
    <w:pPr>
      <w:tabs>
        <w:tab w:val="right" w:pos="1786"/>
      </w:tabs>
      <w:spacing w:before="40"/>
      <w:ind w:left="2070" w:hanging="936"/>
    </w:pPr>
  </w:style>
  <w:style w:type="character" w:customStyle="1" w:styleId="SOParaChar">
    <w:name w:val="SO Para Char"/>
    <w:aliases w:val="soa Char"/>
    <w:basedOn w:val="DefaultParagraphFont"/>
    <w:link w:val="SOPara"/>
    <w:rsid w:val="00505EF2"/>
    <w:rPr>
      <w:sz w:val="22"/>
    </w:rPr>
  </w:style>
  <w:style w:type="paragraph" w:customStyle="1" w:styleId="FileName">
    <w:name w:val="FileName"/>
    <w:basedOn w:val="Normal"/>
    <w:rsid w:val="00505EF2"/>
  </w:style>
  <w:style w:type="paragraph" w:customStyle="1" w:styleId="SOHeadBold">
    <w:name w:val="SO HeadBold"/>
    <w:aliases w:val="sohb"/>
    <w:basedOn w:val="SOText"/>
    <w:next w:val="SOText"/>
    <w:link w:val="SOHeadBoldChar"/>
    <w:qFormat/>
    <w:rsid w:val="00505EF2"/>
    <w:rPr>
      <w:b/>
    </w:rPr>
  </w:style>
  <w:style w:type="character" w:customStyle="1" w:styleId="SOHeadBoldChar">
    <w:name w:val="SO HeadBold Char"/>
    <w:aliases w:val="sohb Char"/>
    <w:basedOn w:val="DefaultParagraphFont"/>
    <w:link w:val="SOHeadBold"/>
    <w:rsid w:val="00505EF2"/>
    <w:rPr>
      <w:b/>
      <w:sz w:val="22"/>
    </w:rPr>
  </w:style>
  <w:style w:type="paragraph" w:customStyle="1" w:styleId="SOHeadItalic">
    <w:name w:val="SO HeadItalic"/>
    <w:aliases w:val="sohi"/>
    <w:basedOn w:val="SOText"/>
    <w:next w:val="SOText"/>
    <w:link w:val="SOHeadItalicChar"/>
    <w:qFormat/>
    <w:rsid w:val="00505EF2"/>
    <w:rPr>
      <w:i/>
    </w:rPr>
  </w:style>
  <w:style w:type="character" w:customStyle="1" w:styleId="SOHeadItalicChar">
    <w:name w:val="SO HeadItalic Char"/>
    <w:aliases w:val="sohi Char"/>
    <w:basedOn w:val="DefaultParagraphFont"/>
    <w:link w:val="SOHeadItalic"/>
    <w:rsid w:val="00505EF2"/>
    <w:rPr>
      <w:i/>
      <w:sz w:val="22"/>
    </w:rPr>
  </w:style>
  <w:style w:type="paragraph" w:customStyle="1" w:styleId="SOBullet">
    <w:name w:val="SO Bullet"/>
    <w:aliases w:val="sotb"/>
    <w:basedOn w:val="SOText"/>
    <w:link w:val="SOBulletChar"/>
    <w:qFormat/>
    <w:rsid w:val="00505EF2"/>
    <w:pPr>
      <w:ind w:left="1559" w:hanging="425"/>
    </w:pPr>
  </w:style>
  <w:style w:type="character" w:customStyle="1" w:styleId="SOBulletChar">
    <w:name w:val="SO Bullet Char"/>
    <w:aliases w:val="sotb Char"/>
    <w:basedOn w:val="DefaultParagraphFont"/>
    <w:link w:val="SOBullet"/>
    <w:rsid w:val="00505EF2"/>
    <w:rPr>
      <w:sz w:val="22"/>
    </w:rPr>
  </w:style>
  <w:style w:type="paragraph" w:customStyle="1" w:styleId="SOBulletNote">
    <w:name w:val="SO BulletNote"/>
    <w:aliases w:val="sonb"/>
    <w:basedOn w:val="SOTextNote"/>
    <w:link w:val="SOBulletNoteChar"/>
    <w:qFormat/>
    <w:rsid w:val="00505EF2"/>
    <w:pPr>
      <w:tabs>
        <w:tab w:val="left" w:pos="1560"/>
      </w:tabs>
      <w:ind w:left="2268" w:hanging="1134"/>
    </w:pPr>
  </w:style>
  <w:style w:type="character" w:customStyle="1" w:styleId="SOBulletNoteChar">
    <w:name w:val="SO BulletNote Char"/>
    <w:aliases w:val="sonb Char"/>
    <w:basedOn w:val="DefaultParagraphFont"/>
    <w:link w:val="SOBulletNote"/>
    <w:rsid w:val="00505EF2"/>
    <w:rPr>
      <w:sz w:val="18"/>
    </w:rPr>
  </w:style>
  <w:style w:type="paragraph" w:customStyle="1" w:styleId="SOText2">
    <w:name w:val="SO Text2"/>
    <w:aliases w:val="sot2"/>
    <w:basedOn w:val="Normal"/>
    <w:next w:val="SOText"/>
    <w:link w:val="SOText2Char"/>
    <w:rsid w:val="00505E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5EF2"/>
    <w:rPr>
      <w:sz w:val="22"/>
    </w:rPr>
  </w:style>
  <w:style w:type="character" w:customStyle="1" w:styleId="subsectionChar">
    <w:name w:val="subsection Char"/>
    <w:aliases w:val="ss Char"/>
    <w:link w:val="subsection"/>
    <w:rsid w:val="00F87BC9"/>
    <w:rPr>
      <w:rFonts w:eastAsia="Times New Roman" w:cs="Times New Roman"/>
      <w:sz w:val="22"/>
      <w:lang w:eastAsia="en-AU"/>
    </w:rPr>
  </w:style>
  <w:style w:type="character" w:customStyle="1" w:styleId="paragraphChar">
    <w:name w:val="paragraph Char"/>
    <w:aliases w:val="a Char"/>
    <w:link w:val="paragraph"/>
    <w:rsid w:val="00F87BC9"/>
    <w:rPr>
      <w:rFonts w:eastAsia="Times New Roman" w:cs="Times New Roman"/>
      <w:sz w:val="22"/>
      <w:lang w:eastAsia="en-AU"/>
    </w:rPr>
  </w:style>
  <w:style w:type="character" w:customStyle="1" w:styleId="DefinitionChar">
    <w:name w:val="Definition Char"/>
    <w:aliases w:val="dd Char"/>
    <w:link w:val="Definition"/>
    <w:rsid w:val="00652D63"/>
    <w:rPr>
      <w:rFonts w:eastAsia="Times New Roman" w:cs="Times New Roman"/>
      <w:sz w:val="22"/>
      <w:lang w:eastAsia="en-AU"/>
    </w:rPr>
  </w:style>
  <w:style w:type="paragraph" w:styleId="BalloonText">
    <w:name w:val="Balloon Text"/>
    <w:basedOn w:val="Normal"/>
    <w:link w:val="BalloonTextChar"/>
    <w:uiPriority w:val="99"/>
    <w:semiHidden/>
    <w:unhideWhenUsed/>
    <w:rsid w:val="005127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F0"/>
    <w:rPr>
      <w:rFonts w:ascii="Tahoma" w:hAnsi="Tahoma" w:cs="Tahoma"/>
      <w:sz w:val="16"/>
      <w:szCs w:val="16"/>
    </w:rPr>
  </w:style>
  <w:style w:type="character" w:customStyle="1" w:styleId="Heading1Char">
    <w:name w:val="Heading 1 Char"/>
    <w:basedOn w:val="DefaultParagraphFont"/>
    <w:link w:val="Heading1"/>
    <w:uiPriority w:val="9"/>
    <w:rsid w:val="003121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21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21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121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121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121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121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121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12183"/>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7C26A7"/>
    <w:rPr>
      <w:rFonts w:eastAsia="Times New Roman" w:cs="Times New Roman"/>
      <w:sz w:val="18"/>
      <w:lang w:eastAsia="en-AU"/>
    </w:rPr>
  </w:style>
  <w:style w:type="paragraph" w:customStyle="1" w:styleId="ShortTP1">
    <w:name w:val="ShortTP1"/>
    <w:basedOn w:val="ShortT"/>
    <w:link w:val="ShortTP1Char"/>
    <w:rsid w:val="006F201F"/>
    <w:pPr>
      <w:spacing w:before="800"/>
    </w:pPr>
  </w:style>
  <w:style w:type="character" w:customStyle="1" w:styleId="OPCParaBaseChar">
    <w:name w:val="OPCParaBase Char"/>
    <w:basedOn w:val="DefaultParagraphFont"/>
    <w:link w:val="OPCParaBase"/>
    <w:rsid w:val="006F201F"/>
    <w:rPr>
      <w:rFonts w:eastAsia="Times New Roman" w:cs="Times New Roman"/>
      <w:sz w:val="22"/>
      <w:lang w:eastAsia="en-AU"/>
    </w:rPr>
  </w:style>
  <w:style w:type="character" w:customStyle="1" w:styleId="ShortTChar">
    <w:name w:val="ShortT Char"/>
    <w:basedOn w:val="OPCParaBaseChar"/>
    <w:link w:val="ShortT"/>
    <w:rsid w:val="006F201F"/>
    <w:rPr>
      <w:rFonts w:eastAsia="Times New Roman" w:cs="Times New Roman"/>
      <w:b/>
      <w:sz w:val="40"/>
      <w:lang w:eastAsia="en-AU"/>
    </w:rPr>
  </w:style>
  <w:style w:type="character" w:customStyle="1" w:styleId="ShortTP1Char">
    <w:name w:val="ShortTP1 Char"/>
    <w:basedOn w:val="ShortTChar"/>
    <w:link w:val="ShortTP1"/>
    <w:rsid w:val="006F201F"/>
    <w:rPr>
      <w:rFonts w:eastAsia="Times New Roman" w:cs="Times New Roman"/>
      <w:b/>
      <w:sz w:val="40"/>
      <w:lang w:eastAsia="en-AU"/>
    </w:rPr>
  </w:style>
  <w:style w:type="paragraph" w:customStyle="1" w:styleId="ActNoP1">
    <w:name w:val="ActNoP1"/>
    <w:basedOn w:val="Actno"/>
    <w:link w:val="ActNoP1Char"/>
    <w:rsid w:val="006F201F"/>
    <w:pPr>
      <w:spacing w:before="800"/>
    </w:pPr>
    <w:rPr>
      <w:sz w:val="28"/>
    </w:rPr>
  </w:style>
  <w:style w:type="character" w:customStyle="1" w:styleId="ActnoChar">
    <w:name w:val="Actno Char"/>
    <w:basedOn w:val="ShortTChar"/>
    <w:link w:val="Actno"/>
    <w:rsid w:val="006F201F"/>
    <w:rPr>
      <w:rFonts w:eastAsia="Times New Roman" w:cs="Times New Roman"/>
      <w:b/>
      <w:sz w:val="40"/>
      <w:lang w:eastAsia="en-AU"/>
    </w:rPr>
  </w:style>
  <w:style w:type="character" w:customStyle="1" w:styleId="ActNoP1Char">
    <w:name w:val="ActNoP1 Char"/>
    <w:basedOn w:val="ActnoChar"/>
    <w:link w:val="ActNoP1"/>
    <w:rsid w:val="006F201F"/>
    <w:rPr>
      <w:rFonts w:eastAsia="Times New Roman" w:cs="Times New Roman"/>
      <w:b/>
      <w:sz w:val="28"/>
      <w:lang w:eastAsia="en-AU"/>
    </w:rPr>
  </w:style>
  <w:style w:type="paragraph" w:customStyle="1" w:styleId="ShortTCP">
    <w:name w:val="ShortTCP"/>
    <w:basedOn w:val="ShortT"/>
    <w:link w:val="ShortTCPChar"/>
    <w:rsid w:val="006F201F"/>
  </w:style>
  <w:style w:type="character" w:customStyle="1" w:styleId="ShortTCPChar">
    <w:name w:val="ShortTCP Char"/>
    <w:basedOn w:val="ShortTChar"/>
    <w:link w:val="ShortTCP"/>
    <w:rsid w:val="006F201F"/>
    <w:rPr>
      <w:rFonts w:eastAsia="Times New Roman" w:cs="Times New Roman"/>
      <w:b/>
      <w:sz w:val="40"/>
      <w:lang w:eastAsia="en-AU"/>
    </w:rPr>
  </w:style>
  <w:style w:type="paragraph" w:customStyle="1" w:styleId="ActNoCP">
    <w:name w:val="ActNoCP"/>
    <w:basedOn w:val="Actno"/>
    <w:link w:val="ActNoCPChar"/>
    <w:rsid w:val="006F201F"/>
    <w:pPr>
      <w:spacing w:before="400"/>
    </w:pPr>
  </w:style>
  <w:style w:type="character" w:customStyle="1" w:styleId="ActNoCPChar">
    <w:name w:val="ActNoCP Char"/>
    <w:basedOn w:val="ActnoChar"/>
    <w:link w:val="ActNoCP"/>
    <w:rsid w:val="006F201F"/>
    <w:rPr>
      <w:rFonts w:eastAsia="Times New Roman" w:cs="Times New Roman"/>
      <w:b/>
      <w:sz w:val="40"/>
      <w:lang w:eastAsia="en-AU"/>
    </w:rPr>
  </w:style>
  <w:style w:type="paragraph" w:customStyle="1" w:styleId="AssentBk">
    <w:name w:val="AssentBk"/>
    <w:basedOn w:val="Normal"/>
    <w:rsid w:val="006F201F"/>
    <w:pPr>
      <w:spacing w:line="240" w:lineRule="auto"/>
    </w:pPr>
    <w:rPr>
      <w:rFonts w:eastAsia="Times New Roman" w:cs="Times New Roman"/>
      <w:sz w:val="20"/>
      <w:lang w:eastAsia="en-AU"/>
    </w:rPr>
  </w:style>
  <w:style w:type="paragraph" w:customStyle="1" w:styleId="AssentDt">
    <w:name w:val="AssentDt"/>
    <w:basedOn w:val="Normal"/>
    <w:rsid w:val="00EE4534"/>
    <w:pPr>
      <w:spacing w:line="240" w:lineRule="auto"/>
    </w:pPr>
    <w:rPr>
      <w:rFonts w:eastAsia="Times New Roman" w:cs="Times New Roman"/>
      <w:sz w:val="20"/>
      <w:lang w:eastAsia="en-AU"/>
    </w:rPr>
  </w:style>
  <w:style w:type="paragraph" w:customStyle="1" w:styleId="2ndRd">
    <w:name w:val="2ndRd"/>
    <w:basedOn w:val="Normal"/>
    <w:rsid w:val="00EE4534"/>
    <w:pPr>
      <w:spacing w:line="240" w:lineRule="auto"/>
    </w:pPr>
    <w:rPr>
      <w:rFonts w:eastAsia="Times New Roman" w:cs="Times New Roman"/>
      <w:sz w:val="20"/>
      <w:lang w:eastAsia="en-AU"/>
    </w:rPr>
  </w:style>
  <w:style w:type="paragraph" w:customStyle="1" w:styleId="ScalePlusRef">
    <w:name w:val="ScalePlusRef"/>
    <w:basedOn w:val="Normal"/>
    <w:rsid w:val="00EE453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39</Pages>
  <Words>7181</Words>
  <Characters>40932</Characters>
  <Application>Microsoft Office Word</Application>
  <DocSecurity>0</DocSecurity>
  <PresentationFormat/>
  <Lines>341</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2017-11-13T02:57:00Z</cp:lastPrinted>
  <dcterms:created xsi:type="dcterms:W3CDTF">2018-04-12T01:39:00Z</dcterms:created>
  <dcterms:modified xsi:type="dcterms:W3CDTF">2018-04-12T07:06:00Z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Communications Legislation Amendment (Online Content Services and Other Measures) Act 2018</vt:lpwstr>
  </property>
  <property fmtid="{D5CDD505-2E9C-101B-9397-08002B2CF9AE}" pid="5" name="ActNo">
    <vt:lpwstr>No. 28,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OPC6490</vt:lpwstr>
  </property>
  <property fmtid="{D5CDD505-2E9C-101B-9397-08002B2CF9AE}" pid="10" name="DoNotAsk">
    <vt:lpwstr>0</vt:lpwstr>
  </property>
  <property fmtid="{D5CDD505-2E9C-101B-9397-08002B2CF9AE}" pid="11" name="ChangedTitle">
    <vt:lpwstr/>
  </property>
</Properties>
</file>