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2AC" w:rsidRDefault="00C222AC">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595398580" r:id="rId9"/>
        </w:object>
      </w:r>
    </w:p>
    <w:p w:rsidR="00C222AC" w:rsidRDefault="00C222AC"/>
    <w:p w:rsidR="00C222AC" w:rsidRDefault="00C222AC" w:rsidP="00C222AC">
      <w:pPr>
        <w:spacing w:line="240" w:lineRule="auto"/>
      </w:pPr>
    </w:p>
    <w:p w:rsidR="00C222AC" w:rsidRDefault="00C222AC" w:rsidP="00C222AC"/>
    <w:p w:rsidR="00C222AC" w:rsidRDefault="00C222AC" w:rsidP="00C222AC"/>
    <w:p w:rsidR="00C222AC" w:rsidRDefault="00C222AC" w:rsidP="00C222AC"/>
    <w:p w:rsidR="00C222AC" w:rsidRDefault="00C222AC" w:rsidP="00C222AC"/>
    <w:p w:rsidR="0048364F" w:rsidRPr="00CA0575" w:rsidRDefault="007E6672" w:rsidP="0048364F">
      <w:pPr>
        <w:pStyle w:val="ShortT"/>
      </w:pPr>
      <w:r w:rsidRPr="00CA0575">
        <w:t xml:space="preserve">Migration </w:t>
      </w:r>
      <w:r w:rsidR="005E0E26" w:rsidRPr="00CA0575">
        <w:t xml:space="preserve">Amendment </w:t>
      </w:r>
      <w:r w:rsidR="009345C6" w:rsidRPr="00CA0575">
        <w:t>(</w:t>
      </w:r>
      <w:r w:rsidR="00947D29" w:rsidRPr="00CA0575">
        <w:t>Skilling Australians Fund</w:t>
      </w:r>
      <w:r w:rsidR="009345C6" w:rsidRPr="00CA0575">
        <w:t>)</w:t>
      </w:r>
      <w:r w:rsidRPr="00CA0575">
        <w:t xml:space="preserve"> </w:t>
      </w:r>
      <w:r w:rsidR="00C222AC">
        <w:t>Act</w:t>
      </w:r>
      <w:r w:rsidR="00C164CA" w:rsidRPr="00CA0575">
        <w:t xml:space="preserve"> 201</w:t>
      </w:r>
      <w:r w:rsidR="00F86B5C">
        <w:t>8</w:t>
      </w:r>
    </w:p>
    <w:p w:rsidR="0048364F" w:rsidRPr="00CA0575" w:rsidRDefault="0048364F" w:rsidP="0048364F"/>
    <w:p w:rsidR="0048364F" w:rsidRPr="00CA0575" w:rsidRDefault="00C164CA" w:rsidP="00C222AC">
      <w:pPr>
        <w:pStyle w:val="Actno"/>
        <w:spacing w:before="400"/>
      </w:pPr>
      <w:r w:rsidRPr="00CA0575">
        <w:t>No.</w:t>
      </w:r>
      <w:r w:rsidR="008B7EDE">
        <w:t xml:space="preserve"> 38</w:t>
      </w:r>
      <w:r w:rsidRPr="00CA0575">
        <w:t>, 201</w:t>
      </w:r>
      <w:r w:rsidR="00F86B5C">
        <w:t>8</w:t>
      </w:r>
    </w:p>
    <w:p w:rsidR="0048364F" w:rsidRPr="00CA0575" w:rsidRDefault="0048364F" w:rsidP="0048364F"/>
    <w:p w:rsidR="00C222AC" w:rsidRDefault="00C222AC" w:rsidP="00C222AC"/>
    <w:p w:rsidR="00C222AC" w:rsidRDefault="00C222AC" w:rsidP="00C222AC"/>
    <w:p w:rsidR="00C222AC" w:rsidRDefault="00C222AC" w:rsidP="00C222AC"/>
    <w:p w:rsidR="00C222AC" w:rsidRDefault="00C222AC" w:rsidP="00C222AC"/>
    <w:p w:rsidR="0048364F" w:rsidRPr="00CA0575" w:rsidRDefault="00C222AC" w:rsidP="0048364F">
      <w:pPr>
        <w:pStyle w:val="LongT"/>
      </w:pPr>
      <w:r>
        <w:t>An Act</w:t>
      </w:r>
      <w:r w:rsidR="00876C2D" w:rsidRPr="00CA0575">
        <w:t xml:space="preserve"> to make amendments relating to the enactment of the </w:t>
      </w:r>
      <w:r w:rsidR="00876C2D" w:rsidRPr="00CA0575">
        <w:rPr>
          <w:i/>
        </w:rPr>
        <w:t>Migration (</w:t>
      </w:r>
      <w:r w:rsidR="00F227D5" w:rsidRPr="00CA0575">
        <w:rPr>
          <w:i/>
        </w:rPr>
        <w:t>Skilling Australians Fund) Charges Act 201</w:t>
      </w:r>
      <w:r w:rsidR="00F86B5C">
        <w:rPr>
          <w:i/>
        </w:rPr>
        <w:t>8</w:t>
      </w:r>
      <w:r w:rsidR="0048364F" w:rsidRPr="00CA0575">
        <w:t xml:space="preserve">, and for </w:t>
      </w:r>
      <w:r w:rsidR="00A50ECC" w:rsidRPr="00CA0575">
        <w:t>related</w:t>
      </w:r>
      <w:r w:rsidR="0048364F" w:rsidRPr="00CA0575">
        <w:t xml:space="preserve"> purposes</w:t>
      </w:r>
    </w:p>
    <w:p w:rsidR="0048364F" w:rsidRPr="00CA0575" w:rsidRDefault="0048364F" w:rsidP="0048364F">
      <w:pPr>
        <w:pStyle w:val="Header"/>
        <w:tabs>
          <w:tab w:val="clear" w:pos="4150"/>
          <w:tab w:val="clear" w:pos="8307"/>
        </w:tabs>
      </w:pPr>
      <w:r w:rsidRPr="00CA0575">
        <w:rPr>
          <w:rStyle w:val="CharAmSchNo"/>
        </w:rPr>
        <w:t xml:space="preserve"> </w:t>
      </w:r>
      <w:r w:rsidRPr="00CA0575">
        <w:rPr>
          <w:rStyle w:val="CharAmSchText"/>
        </w:rPr>
        <w:t xml:space="preserve"> </w:t>
      </w:r>
    </w:p>
    <w:p w:rsidR="0048364F" w:rsidRPr="00CA0575" w:rsidRDefault="0048364F" w:rsidP="0048364F">
      <w:pPr>
        <w:pStyle w:val="Header"/>
        <w:tabs>
          <w:tab w:val="clear" w:pos="4150"/>
          <w:tab w:val="clear" w:pos="8307"/>
        </w:tabs>
      </w:pPr>
      <w:r w:rsidRPr="00CA0575">
        <w:rPr>
          <w:rStyle w:val="CharAmPartNo"/>
        </w:rPr>
        <w:t xml:space="preserve"> </w:t>
      </w:r>
      <w:r w:rsidRPr="00CA0575">
        <w:rPr>
          <w:rStyle w:val="CharAmPartText"/>
        </w:rPr>
        <w:t xml:space="preserve"> </w:t>
      </w:r>
    </w:p>
    <w:p w:rsidR="0048364F" w:rsidRPr="00CA0575" w:rsidRDefault="0048364F" w:rsidP="0048364F">
      <w:pPr>
        <w:sectPr w:rsidR="0048364F" w:rsidRPr="00CA0575" w:rsidSect="00C222AC">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CA0575" w:rsidRDefault="0048364F" w:rsidP="00367413">
      <w:pPr>
        <w:rPr>
          <w:sz w:val="36"/>
        </w:rPr>
      </w:pPr>
      <w:r w:rsidRPr="00CA0575">
        <w:rPr>
          <w:sz w:val="36"/>
        </w:rPr>
        <w:lastRenderedPageBreak/>
        <w:t>Contents</w:t>
      </w:r>
    </w:p>
    <w:p w:rsidR="003A6DC4" w:rsidRDefault="003A6DC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3A6DC4">
        <w:rPr>
          <w:noProof/>
        </w:rPr>
        <w:tab/>
      </w:r>
      <w:r w:rsidRPr="003A6DC4">
        <w:rPr>
          <w:noProof/>
        </w:rPr>
        <w:fldChar w:fldCharType="begin"/>
      </w:r>
      <w:r w:rsidRPr="003A6DC4">
        <w:rPr>
          <w:noProof/>
        </w:rPr>
        <w:instrText xml:space="preserve"> PAGEREF _Toc514849505 \h </w:instrText>
      </w:r>
      <w:r w:rsidRPr="003A6DC4">
        <w:rPr>
          <w:noProof/>
        </w:rPr>
      </w:r>
      <w:r w:rsidRPr="003A6DC4">
        <w:rPr>
          <w:noProof/>
        </w:rPr>
        <w:fldChar w:fldCharType="separate"/>
      </w:r>
      <w:r w:rsidR="00F855DF">
        <w:rPr>
          <w:noProof/>
        </w:rPr>
        <w:t>1</w:t>
      </w:r>
      <w:r w:rsidRPr="003A6DC4">
        <w:rPr>
          <w:noProof/>
        </w:rPr>
        <w:fldChar w:fldCharType="end"/>
      </w:r>
    </w:p>
    <w:p w:rsidR="003A6DC4" w:rsidRDefault="003A6DC4">
      <w:pPr>
        <w:pStyle w:val="TOC5"/>
        <w:rPr>
          <w:rFonts w:asciiTheme="minorHAnsi" w:eastAsiaTheme="minorEastAsia" w:hAnsiTheme="minorHAnsi" w:cstheme="minorBidi"/>
          <w:noProof/>
          <w:kern w:val="0"/>
          <w:sz w:val="22"/>
          <w:szCs w:val="22"/>
        </w:rPr>
      </w:pPr>
      <w:r>
        <w:rPr>
          <w:noProof/>
        </w:rPr>
        <w:t>2</w:t>
      </w:r>
      <w:r>
        <w:rPr>
          <w:noProof/>
        </w:rPr>
        <w:tab/>
        <w:t>Commencement</w:t>
      </w:r>
      <w:r w:rsidRPr="003A6DC4">
        <w:rPr>
          <w:noProof/>
        </w:rPr>
        <w:tab/>
      </w:r>
      <w:r w:rsidRPr="003A6DC4">
        <w:rPr>
          <w:noProof/>
        </w:rPr>
        <w:fldChar w:fldCharType="begin"/>
      </w:r>
      <w:r w:rsidRPr="003A6DC4">
        <w:rPr>
          <w:noProof/>
        </w:rPr>
        <w:instrText xml:space="preserve"> PAGEREF _Toc514849506 \h </w:instrText>
      </w:r>
      <w:r w:rsidRPr="003A6DC4">
        <w:rPr>
          <w:noProof/>
        </w:rPr>
      </w:r>
      <w:r w:rsidRPr="003A6DC4">
        <w:rPr>
          <w:noProof/>
        </w:rPr>
        <w:fldChar w:fldCharType="separate"/>
      </w:r>
      <w:r w:rsidR="00F855DF">
        <w:rPr>
          <w:noProof/>
        </w:rPr>
        <w:t>2</w:t>
      </w:r>
      <w:r w:rsidRPr="003A6DC4">
        <w:rPr>
          <w:noProof/>
        </w:rPr>
        <w:fldChar w:fldCharType="end"/>
      </w:r>
    </w:p>
    <w:p w:rsidR="003A6DC4" w:rsidRDefault="003A6DC4">
      <w:pPr>
        <w:pStyle w:val="TOC5"/>
        <w:rPr>
          <w:rFonts w:asciiTheme="minorHAnsi" w:eastAsiaTheme="minorEastAsia" w:hAnsiTheme="minorHAnsi" w:cstheme="minorBidi"/>
          <w:noProof/>
          <w:kern w:val="0"/>
          <w:sz w:val="22"/>
          <w:szCs w:val="22"/>
        </w:rPr>
      </w:pPr>
      <w:r>
        <w:rPr>
          <w:noProof/>
        </w:rPr>
        <w:t>3</w:t>
      </w:r>
      <w:r>
        <w:rPr>
          <w:noProof/>
        </w:rPr>
        <w:tab/>
        <w:t>Schedules</w:t>
      </w:r>
      <w:r w:rsidRPr="003A6DC4">
        <w:rPr>
          <w:noProof/>
        </w:rPr>
        <w:tab/>
      </w:r>
      <w:r w:rsidRPr="003A6DC4">
        <w:rPr>
          <w:noProof/>
        </w:rPr>
        <w:fldChar w:fldCharType="begin"/>
      </w:r>
      <w:r w:rsidRPr="003A6DC4">
        <w:rPr>
          <w:noProof/>
        </w:rPr>
        <w:instrText xml:space="preserve"> PAGEREF _Toc514849507 \h </w:instrText>
      </w:r>
      <w:r w:rsidRPr="003A6DC4">
        <w:rPr>
          <w:noProof/>
        </w:rPr>
      </w:r>
      <w:r w:rsidRPr="003A6DC4">
        <w:rPr>
          <w:noProof/>
        </w:rPr>
        <w:fldChar w:fldCharType="separate"/>
      </w:r>
      <w:r w:rsidR="00F855DF">
        <w:rPr>
          <w:noProof/>
        </w:rPr>
        <w:t>3</w:t>
      </w:r>
      <w:r w:rsidRPr="003A6DC4">
        <w:rPr>
          <w:noProof/>
        </w:rPr>
        <w:fldChar w:fldCharType="end"/>
      </w:r>
    </w:p>
    <w:p w:rsidR="003A6DC4" w:rsidRDefault="003A6DC4">
      <w:pPr>
        <w:pStyle w:val="TOC5"/>
        <w:rPr>
          <w:rFonts w:asciiTheme="minorHAnsi" w:eastAsiaTheme="minorEastAsia" w:hAnsiTheme="minorHAnsi" w:cstheme="minorBidi"/>
          <w:noProof/>
          <w:kern w:val="0"/>
          <w:sz w:val="22"/>
          <w:szCs w:val="22"/>
        </w:rPr>
      </w:pPr>
      <w:r>
        <w:rPr>
          <w:noProof/>
        </w:rPr>
        <w:t>4</w:t>
      </w:r>
      <w:r>
        <w:rPr>
          <w:noProof/>
        </w:rPr>
        <w:tab/>
        <w:t>Review of operation of amendments</w:t>
      </w:r>
      <w:r w:rsidRPr="003A6DC4">
        <w:rPr>
          <w:noProof/>
        </w:rPr>
        <w:tab/>
      </w:r>
      <w:r w:rsidRPr="003A6DC4">
        <w:rPr>
          <w:noProof/>
        </w:rPr>
        <w:fldChar w:fldCharType="begin"/>
      </w:r>
      <w:r w:rsidRPr="003A6DC4">
        <w:rPr>
          <w:noProof/>
        </w:rPr>
        <w:instrText xml:space="preserve"> PAGEREF _Toc514849508 \h </w:instrText>
      </w:r>
      <w:r w:rsidRPr="003A6DC4">
        <w:rPr>
          <w:noProof/>
        </w:rPr>
      </w:r>
      <w:r w:rsidRPr="003A6DC4">
        <w:rPr>
          <w:noProof/>
        </w:rPr>
        <w:fldChar w:fldCharType="separate"/>
      </w:r>
      <w:r w:rsidR="00F855DF">
        <w:rPr>
          <w:noProof/>
        </w:rPr>
        <w:t>3</w:t>
      </w:r>
      <w:r w:rsidRPr="003A6DC4">
        <w:rPr>
          <w:noProof/>
        </w:rPr>
        <w:fldChar w:fldCharType="end"/>
      </w:r>
    </w:p>
    <w:p w:rsidR="003A6DC4" w:rsidRDefault="003A6DC4">
      <w:pPr>
        <w:pStyle w:val="TOC6"/>
        <w:rPr>
          <w:rFonts w:asciiTheme="minorHAnsi" w:eastAsiaTheme="minorEastAsia" w:hAnsiTheme="minorHAnsi" w:cstheme="minorBidi"/>
          <w:b w:val="0"/>
          <w:noProof/>
          <w:kern w:val="0"/>
          <w:sz w:val="22"/>
          <w:szCs w:val="22"/>
        </w:rPr>
      </w:pPr>
      <w:r>
        <w:rPr>
          <w:noProof/>
        </w:rPr>
        <w:t>Schedule 1—Nomination training contribution charges</w:t>
      </w:r>
      <w:r w:rsidRPr="003A6DC4">
        <w:rPr>
          <w:b w:val="0"/>
          <w:noProof/>
          <w:sz w:val="18"/>
        </w:rPr>
        <w:tab/>
      </w:r>
      <w:r w:rsidRPr="003A6DC4">
        <w:rPr>
          <w:b w:val="0"/>
          <w:noProof/>
          <w:sz w:val="18"/>
        </w:rPr>
        <w:fldChar w:fldCharType="begin"/>
      </w:r>
      <w:r w:rsidRPr="003A6DC4">
        <w:rPr>
          <w:b w:val="0"/>
          <w:noProof/>
          <w:sz w:val="18"/>
        </w:rPr>
        <w:instrText xml:space="preserve"> PAGEREF _Toc514849509 \h </w:instrText>
      </w:r>
      <w:r w:rsidRPr="003A6DC4">
        <w:rPr>
          <w:b w:val="0"/>
          <w:noProof/>
          <w:sz w:val="18"/>
        </w:rPr>
      </w:r>
      <w:r w:rsidRPr="003A6DC4">
        <w:rPr>
          <w:b w:val="0"/>
          <w:noProof/>
          <w:sz w:val="18"/>
        </w:rPr>
        <w:fldChar w:fldCharType="separate"/>
      </w:r>
      <w:r w:rsidR="00F855DF">
        <w:rPr>
          <w:b w:val="0"/>
          <w:noProof/>
          <w:sz w:val="18"/>
        </w:rPr>
        <w:t>4</w:t>
      </w:r>
      <w:r w:rsidRPr="003A6DC4">
        <w:rPr>
          <w:b w:val="0"/>
          <w:noProof/>
          <w:sz w:val="18"/>
        </w:rPr>
        <w:fldChar w:fldCharType="end"/>
      </w:r>
    </w:p>
    <w:p w:rsidR="003A6DC4" w:rsidRDefault="003A6DC4">
      <w:pPr>
        <w:pStyle w:val="TOC7"/>
        <w:rPr>
          <w:rFonts w:asciiTheme="minorHAnsi" w:eastAsiaTheme="minorEastAsia" w:hAnsiTheme="minorHAnsi" w:cstheme="minorBidi"/>
          <w:noProof/>
          <w:kern w:val="0"/>
          <w:sz w:val="22"/>
          <w:szCs w:val="22"/>
        </w:rPr>
      </w:pPr>
      <w:r>
        <w:rPr>
          <w:noProof/>
        </w:rPr>
        <w:t>Part 1—Main amendments</w:t>
      </w:r>
      <w:r w:rsidRPr="003A6DC4">
        <w:rPr>
          <w:noProof/>
          <w:sz w:val="18"/>
        </w:rPr>
        <w:tab/>
      </w:r>
      <w:r w:rsidRPr="003A6DC4">
        <w:rPr>
          <w:noProof/>
          <w:sz w:val="18"/>
        </w:rPr>
        <w:fldChar w:fldCharType="begin"/>
      </w:r>
      <w:r w:rsidRPr="003A6DC4">
        <w:rPr>
          <w:noProof/>
          <w:sz w:val="18"/>
        </w:rPr>
        <w:instrText xml:space="preserve"> PAGEREF _Toc514849510 \h </w:instrText>
      </w:r>
      <w:r w:rsidRPr="003A6DC4">
        <w:rPr>
          <w:noProof/>
          <w:sz w:val="18"/>
        </w:rPr>
      </w:r>
      <w:r w:rsidRPr="003A6DC4">
        <w:rPr>
          <w:noProof/>
          <w:sz w:val="18"/>
        </w:rPr>
        <w:fldChar w:fldCharType="separate"/>
      </w:r>
      <w:r w:rsidR="00F855DF">
        <w:rPr>
          <w:noProof/>
          <w:sz w:val="18"/>
        </w:rPr>
        <w:t>4</w:t>
      </w:r>
      <w:r w:rsidRPr="003A6DC4">
        <w:rPr>
          <w:noProof/>
          <w:sz w:val="18"/>
        </w:rPr>
        <w:fldChar w:fldCharType="end"/>
      </w:r>
    </w:p>
    <w:p w:rsidR="003A6DC4" w:rsidRDefault="003A6DC4">
      <w:pPr>
        <w:pStyle w:val="TOC9"/>
        <w:rPr>
          <w:rFonts w:asciiTheme="minorHAnsi" w:eastAsiaTheme="minorEastAsia" w:hAnsiTheme="minorHAnsi" w:cstheme="minorBidi"/>
          <w:i w:val="0"/>
          <w:noProof/>
          <w:kern w:val="0"/>
          <w:sz w:val="22"/>
          <w:szCs w:val="22"/>
        </w:rPr>
      </w:pPr>
      <w:r>
        <w:rPr>
          <w:noProof/>
        </w:rPr>
        <w:t>Migration Act 1958</w:t>
      </w:r>
      <w:r w:rsidRPr="003A6DC4">
        <w:rPr>
          <w:i w:val="0"/>
          <w:noProof/>
          <w:sz w:val="18"/>
        </w:rPr>
        <w:tab/>
      </w:r>
      <w:r w:rsidRPr="003A6DC4">
        <w:rPr>
          <w:i w:val="0"/>
          <w:noProof/>
          <w:sz w:val="18"/>
        </w:rPr>
        <w:fldChar w:fldCharType="begin"/>
      </w:r>
      <w:r w:rsidRPr="003A6DC4">
        <w:rPr>
          <w:i w:val="0"/>
          <w:noProof/>
          <w:sz w:val="18"/>
        </w:rPr>
        <w:instrText xml:space="preserve"> PAGEREF _Toc514849511 \h </w:instrText>
      </w:r>
      <w:r w:rsidRPr="003A6DC4">
        <w:rPr>
          <w:i w:val="0"/>
          <w:noProof/>
          <w:sz w:val="18"/>
        </w:rPr>
      </w:r>
      <w:r w:rsidRPr="003A6DC4">
        <w:rPr>
          <w:i w:val="0"/>
          <w:noProof/>
          <w:sz w:val="18"/>
        </w:rPr>
        <w:fldChar w:fldCharType="separate"/>
      </w:r>
      <w:r w:rsidR="00F855DF">
        <w:rPr>
          <w:i w:val="0"/>
          <w:noProof/>
          <w:sz w:val="18"/>
        </w:rPr>
        <w:t>4</w:t>
      </w:r>
      <w:r w:rsidRPr="003A6DC4">
        <w:rPr>
          <w:i w:val="0"/>
          <w:noProof/>
          <w:sz w:val="18"/>
        </w:rPr>
        <w:fldChar w:fldCharType="end"/>
      </w:r>
    </w:p>
    <w:p w:rsidR="003A6DC4" w:rsidRDefault="003A6DC4">
      <w:pPr>
        <w:pStyle w:val="TOC7"/>
        <w:rPr>
          <w:rFonts w:asciiTheme="minorHAnsi" w:eastAsiaTheme="minorEastAsia" w:hAnsiTheme="minorHAnsi" w:cstheme="minorBidi"/>
          <w:noProof/>
          <w:kern w:val="0"/>
          <w:sz w:val="22"/>
          <w:szCs w:val="22"/>
        </w:rPr>
      </w:pPr>
      <w:r>
        <w:rPr>
          <w:noProof/>
        </w:rPr>
        <w:t>Part 2—Other amendments</w:t>
      </w:r>
      <w:r w:rsidRPr="003A6DC4">
        <w:rPr>
          <w:noProof/>
          <w:sz w:val="18"/>
        </w:rPr>
        <w:tab/>
      </w:r>
      <w:r w:rsidRPr="003A6DC4">
        <w:rPr>
          <w:noProof/>
          <w:sz w:val="18"/>
        </w:rPr>
        <w:fldChar w:fldCharType="begin"/>
      </w:r>
      <w:r w:rsidRPr="003A6DC4">
        <w:rPr>
          <w:noProof/>
          <w:sz w:val="18"/>
        </w:rPr>
        <w:instrText xml:space="preserve"> PAGEREF _Toc514849519 \h </w:instrText>
      </w:r>
      <w:r w:rsidRPr="003A6DC4">
        <w:rPr>
          <w:noProof/>
          <w:sz w:val="18"/>
        </w:rPr>
      </w:r>
      <w:r w:rsidRPr="003A6DC4">
        <w:rPr>
          <w:noProof/>
          <w:sz w:val="18"/>
        </w:rPr>
        <w:fldChar w:fldCharType="separate"/>
      </w:r>
      <w:r w:rsidR="00F855DF">
        <w:rPr>
          <w:noProof/>
          <w:sz w:val="18"/>
        </w:rPr>
        <w:t>8</w:t>
      </w:r>
      <w:r w:rsidRPr="003A6DC4">
        <w:rPr>
          <w:noProof/>
          <w:sz w:val="18"/>
        </w:rPr>
        <w:fldChar w:fldCharType="end"/>
      </w:r>
    </w:p>
    <w:p w:rsidR="003A6DC4" w:rsidRDefault="003A6DC4">
      <w:pPr>
        <w:pStyle w:val="TOC9"/>
        <w:rPr>
          <w:rFonts w:asciiTheme="minorHAnsi" w:eastAsiaTheme="minorEastAsia" w:hAnsiTheme="minorHAnsi" w:cstheme="minorBidi"/>
          <w:i w:val="0"/>
          <w:noProof/>
          <w:kern w:val="0"/>
          <w:sz w:val="22"/>
          <w:szCs w:val="22"/>
        </w:rPr>
      </w:pPr>
      <w:r>
        <w:rPr>
          <w:noProof/>
        </w:rPr>
        <w:t>Migration Act 1958</w:t>
      </w:r>
      <w:r w:rsidRPr="003A6DC4">
        <w:rPr>
          <w:i w:val="0"/>
          <w:noProof/>
          <w:sz w:val="18"/>
        </w:rPr>
        <w:tab/>
      </w:r>
      <w:r w:rsidRPr="003A6DC4">
        <w:rPr>
          <w:i w:val="0"/>
          <w:noProof/>
          <w:sz w:val="18"/>
        </w:rPr>
        <w:fldChar w:fldCharType="begin"/>
      </w:r>
      <w:r w:rsidRPr="003A6DC4">
        <w:rPr>
          <w:i w:val="0"/>
          <w:noProof/>
          <w:sz w:val="18"/>
        </w:rPr>
        <w:instrText xml:space="preserve"> PAGEREF _Toc514849520 \h </w:instrText>
      </w:r>
      <w:r w:rsidRPr="003A6DC4">
        <w:rPr>
          <w:i w:val="0"/>
          <w:noProof/>
          <w:sz w:val="18"/>
        </w:rPr>
      </w:r>
      <w:r w:rsidRPr="003A6DC4">
        <w:rPr>
          <w:i w:val="0"/>
          <w:noProof/>
          <w:sz w:val="18"/>
        </w:rPr>
        <w:fldChar w:fldCharType="separate"/>
      </w:r>
      <w:r w:rsidR="00F855DF">
        <w:rPr>
          <w:i w:val="0"/>
          <w:noProof/>
          <w:sz w:val="18"/>
        </w:rPr>
        <w:t>8</w:t>
      </w:r>
      <w:r w:rsidRPr="003A6DC4">
        <w:rPr>
          <w:i w:val="0"/>
          <w:noProof/>
          <w:sz w:val="18"/>
        </w:rPr>
        <w:fldChar w:fldCharType="end"/>
      </w:r>
    </w:p>
    <w:p w:rsidR="003A6DC4" w:rsidRDefault="003A6DC4">
      <w:pPr>
        <w:pStyle w:val="TOC7"/>
        <w:rPr>
          <w:rFonts w:asciiTheme="minorHAnsi" w:eastAsiaTheme="minorEastAsia" w:hAnsiTheme="minorHAnsi" w:cstheme="minorBidi"/>
          <w:noProof/>
          <w:kern w:val="0"/>
          <w:sz w:val="22"/>
          <w:szCs w:val="22"/>
        </w:rPr>
      </w:pPr>
      <w:r>
        <w:rPr>
          <w:noProof/>
        </w:rPr>
        <w:t>Part 3—Application and transitional provisions</w:t>
      </w:r>
      <w:r w:rsidRPr="003A6DC4">
        <w:rPr>
          <w:noProof/>
          <w:sz w:val="18"/>
        </w:rPr>
        <w:tab/>
      </w:r>
      <w:r w:rsidRPr="003A6DC4">
        <w:rPr>
          <w:noProof/>
          <w:sz w:val="18"/>
        </w:rPr>
        <w:fldChar w:fldCharType="begin"/>
      </w:r>
      <w:r w:rsidRPr="003A6DC4">
        <w:rPr>
          <w:noProof/>
          <w:sz w:val="18"/>
        </w:rPr>
        <w:instrText xml:space="preserve"> PAGEREF _Toc514849521 \h </w:instrText>
      </w:r>
      <w:r w:rsidRPr="003A6DC4">
        <w:rPr>
          <w:noProof/>
          <w:sz w:val="18"/>
        </w:rPr>
      </w:r>
      <w:r w:rsidRPr="003A6DC4">
        <w:rPr>
          <w:noProof/>
          <w:sz w:val="18"/>
        </w:rPr>
        <w:fldChar w:fldCharType="separate"/>
      </w:r>
      <w:r w:rsidR="00F855DF">
        <w:rPr>
          <w:noProof/>
          <w:sz w:val="18"/>
        </w:rPr>
        <w:t>10</w:t>
      </w:r>
      <w:r w:rsidRPr="003A6DC4">
        <w:rPr>
          <w:noProof/>
          <w:sz w:val="18"/>
        </w:rPr>
        <w:fldChar w:fldCharType="end"/>
      </w:r>
    </w:p>
    <w:p w:rsidR="003A6DC4" w:rsidRDefault="003A6DC4">
      <w:pPr>
        <w:pStyle w:val="TOC6"/>
        <w:rPr>
          <w:rFonts w:asciiTheme="minorHAnsi" w:eastAsiaTheme="minorEastAsia" w:hAnsiTheme="minorHAnsi" w:cstheme="minorBidi"/>
          <w:b w:val="0"/>
          <w:noProof/>
          <w:kern w:val="0"/>
          <w:sz w:val="22"/>
          <w:szCs w:val="22"/>
        </w:rPr>
      </w:pPr>
      <w:r>
        <w:rPr>
          <w:noProof/>
        </w:rPr>
        <w:t>Schedule 2—Contingent amendments</w:t>
      </w:r>
      <w:r w:rsidRPr="003A6DC4">
        <w:rPr>
          <w:b w:val="0"/>
          <w:noProof/>
          <w:sz w:val="18"/>
        </w:rPr>
        <w:tab/>
      </w:r>
      <w:r w:rsidRPr="003A6DC4">
        <w:rPr>
          <w:b w:val="0"/>
          <w:noProof/>
          <w:sz w:val="18"/>
        </w:rPr>
        <w:fldChar w:fldCharType="begin"/>
      </w:r>
      <w:r w:rsidRPr="003A6DC4">
        <w:rPr>
          <w:b w:val="0"/>
          <w:noProof/>
          <w:sz w:val="18"/>
        </w:rPr>
        <w:instrText xml:space="preserve"> PAGEREF _Toc514849522 \h </w:instrText>
      </w:r>
      <w:r w:rsidRPr="003A6DC4">
        <w:rPr>
          <w:b w:val="0"/>
          <w:noProof/>
          <w:sz w:val="18"/>
        </w:rPr>
      </w:r>
      <w:r w:rsidRPr="003A6DC4">
        <w:rPr>
          <w:b w:val="0"/>
          <w:noProof/>
          <w:sz w:val="18"/>
        </w:rPr>
        <w:fldChar w:fldCharType="separate"/>
      </w:r>
      <w:r w:rsidR="00F855DF">
        <w:rPr>
          <w:b w:val="0"/>
          <w:noProof/>
          <w:sz w:val="18"/>
        </w:rPr>
        <w:t>11</w:t>
      </w:r>
      <w:r w:rsidRPr="003A6DC4">
        <w:rPr>
          <w:b w:val="0"/>
          <w:noProof/>
          <w:sz w:val="18"/>
        </w:rPr>
        <w:fldChar w:fldCharType="end"/>
      </w:r>
    </w:p>
    <w:p w:rsidR="003A6DC4" w:rsidRDefault="003A6DC4">
      <w:pPr>
        <w:pStyle w:val="TOC7"/>
        <w:rPr>
          <w:rFonts w:asciiTheme="minorHAnsi" w:eastAsiaTheme="minorEastAsia" w:hAnsiTheme="minorHAnsi" w:cstheme="minorBidi"/>
          <w:noProof/>
          <w:kern w:val="0"/>
          <w:sz w:val="22"/>
          <w:szCs w:val="22"/>
        </w:rPr>
      </w:pPr>
      <w:r>
        <w:rPr>
          <w:noProof/>
        </w:rPr>
        <w:t>Part 1—Amendments if the Migration Amendment (Family Violence and Other Measures) Act 2018 commences after this Act</w:t>
      </w:r>
      <w:r w:rsidRPr="003A6DC4">
        <w:rPr>
          <w:noProof/>
          <w:sz w:val="18"/>
        </w:rPr>
        <w:tab/>
      </w:r>
      <w:r w:rsidRPr="003A6DC4">
        <w:rPr>
          <w:noProof/>
          <w:sz w:val="18"/>
        </w:rPr>
        <w:fldChar w:fldCharType="begin"/>
      </w:r>
      <w:r w:rsidRPr="003A6DC4">
        <w:rPr>
          <w:noProof/>
          <w:sz w:val="18"/>
        </w:rPr>
        <w:instrText xml:space="preserve"> PAGEREF _Toc514849523 \h </w:instrText>
      </w:r>
      <w:r w:rsidRPr="003A6DC4">
        <w:rPr>
          <w:noProof/>
          <w:sz w:val="18"/>
        </w:rPr>
      </w:r>
      <w:r w:rsidRPr="003A6DC4">
        <w:rPr>
          <w:noProof/>
          <w:sz w:val="18"/>
        </w:rPr>
        <w:fldChar w:fldCharType="separate"/>
      </w:r>
      <w:r w:rsidR="00F855DF">
        <w:rPr>
          <w:noProof/>
          <w:sz w:val="18"/>
        </w:rPr>
        <w:t>11</w:t>
      </w:r>
      <w:r w:rsidRPr="003A6DC4">
        <w:rPr>
          <w:noProof/>
          <w:sz w:val="18"/>
        </w:rPr>
        <w:fldChar w:fldCharType="end"/>
      </w:r>
    </w:p>
    <w:p w:rsidR="003A6DC4" w:rsidRDefault="003A6DC4">
      <w:pPr>
        <w:pStyle w:val="TOC9"/>
        <w:rPr>
          <w:rFonts w:asciiTheme="minorHAnsi" w:eastAsiaTheme="minorEastAsia" w:hAnsiTheme="minorHAnsi" w:cstheme="minorBidi"/>
          <w:i w:val="0"/>
          <w:noProof/>
          <w:kern w:val="0"/>
          <w:sz w:val="22"/>
          <w:szCs w:val="22"/>
        </w:rPr>
      </w:pPr>
      <w:r>
        <w:rPr>
          <w:noProof/>
        </w:rPr>
        <w:t>Migration Act 1958</w:t>
      </w:r>
      <w:r w:rsidRPr="003A6DC4">
        <w:rPr>
          <w:i w:val="0"/>
          <w:noProof/>
          <w:sz w:val="18"/>
        </w:rPr>
        <w:tab/>
      </w:r>
      <w:r w:rsidRPr="003A6DC4">
        <w:rPr>
          <w:i w:val="0"/>
          <w:noProof/>
          <w:sz w:val="18"/>
        </w:rPr>
        <w:fldChar w:fldCharType="begin"/>
      </w:r>
      <w:r w:rsidRPr="003A6DC4">
        <w:rPr>
          <w:i w:val="0"/>
          <w:noProof/>
          <w:sz w:val="18"/>
        </w:rPr>
        <w:instrText xml:space="preserve"> PAGEREF _Toc514849524 \h </w:instrText>
      </w:r>
      <w:r w:rsidRPr="003A6DC4">
        <w:rPr>
          <w:i w:val="0"/>
          <w:noProof/>
          <w:sz w:val="18"/>
        </w:rPr>
      </w:r>
      <w:r w:rsidRPr="003A6DC4">
        <w:rPr>
          <w:i w:val="0"/>
          <w:noProof/>
          <w:sz w:val="18"/>
        </w:rPr>
        <w:fldChar w:fldCharType="separate"/>
      </w:r>
      <w:r w:rsidR="00F855DF">
        <w:rPr>
          <w:i w:val="0"/>
          <w:noProof/>
          <w:sz w:val="18"/>
        </w:rPr>
        <w:t>11</w:t>
      </w:r>
      <w:r w:rsidRPr="003A6DC4">
        <w:rPr>
          <w:i w:val="0"/>
          <w:noProof/>
          <w:sz w:val="18"/>
        </w:rPr>
        <w:fldChar w:fldCharType="end"/>
      </w:r>
    </w:p>
    <w:p w:rsidR="003A6DC4" w:rsidRDefault="003A6DC4">
      <w:pPr>
        <w:pStyle w:val="TOC7"/>
        <w:rPr>
          <w:rFonts w:asciiTheme="minorHAnsi" w:eastAsiaTheme="minorEastAsia" w:hAnsiTheme="minorHAnsi" w:cstheme="minorBidi"/>
          <w:noProof/>
          <w:kern w:val="0"/>
          <w:sz w:val="22"/>
          <w:szCs w:val="22"/>
        </w:rPr>
      </w:pPr>
      <w:r>
        <w:rPr>
          <w:noProof/>
        </w:rPr>
        <w:t>Part 2—Amendments if the Migration Amendment (Family Violence and Other Measures) Act 2018 commences before this Act</w:t>
      </w:r>
      <w:r w:rsidRPr="003A6DC4">
        <w:rPr>
          <w:noProof/>
          <w:sz w:val="18"/>
        </w:rPr>
        <w:tab/>
      </w:r>
      <w:r w:rsidRPr="003A6DC4">
        <w:rPr>
          <w:noProof/>
          <w:sz w:val="18"/>
        </w:rPr>
        <w:fldChar w:fldCharType="begin"/>
      </w:r>
      <w:r w:rsidRPr="003A6DC4">
        <w:rPr>
          <w:noProof/>
          <w:sz w:val="18"/>
        </w:rPr>
        <w:instrText xml:space="preserve"> PAGEREF _Toc514849525 \h </w:instrText>
      </w:r>
      <w:r w:rsidRPr="003A6DC4">
        <w:rPr>
          <w:noProof/>
          <w:sz w:val="18"/>
        </w:rPr>
      </w:r>
      <w:r w:rsidRPr="003A6DC4">
        <w:rPr>
          <w:noProof/>
          <w:sz w:val="18"/>
        </w:rPr>
        <w:fldChar w:fldCharType="separate"/>
      </w:r>
      <w:r w:rsidR="00F855DF">
        <w:rPr>
          <w:noProof/>
          <w:sz w:val="18"/>
        </w:rPr>
        <w:t>13</w:t>
      </w:r>
      <w:r w:rsidRPr="003A6DC4">
        <w:rPr>
          <w:noProof/>
          <w:sz w:val="18"/>
        </w:rPr>
        <w:fldChar w:fldCharType="end"/>
      </w:r>
    </w:p>
    <w:p w:rsidR="003A6DC4" w:rsidRDefault="003A6DC4">
      <w:pPr>
        <w:pStyle w:val="TOC9"/>
        <w:rPr>
          <w:rFonts w:asciiTheme="minorHAnsi" w:eastAsiaTheme="minorEastAsia" w:hAnsiTheme="minorHAnsi" w:cstheme="minorBidi"/>
          <w:i w:val="0"/>
          <w:noProof/>
          <w:kern w:val="0"/>
          <w:sz w:val="22"/>
          <w:szCs w:val="22"/>
        </w:rPr>
      </w:pPr>
      <w:r>
        <w:rPr>
          <w:noProof/>
        </w:rPr>
        <w:t>Migration Act 1958</w:t>
      </w:r>
      <w:r w:rsidRPr="003A6DC4">
        <w:rPr>
          <w:i w:val="0"/>
          <w:noProof/>
          <w:sz w:val="18"/>
        </w:rPr>
        <w:tab/>
      </w:r>
      <w:r w:rsidRPr="003A6DC4">
        <w:rPr>
          <w:i w:val="0"/>
          <w:noProof/>
          <w:sz w:val="18"/>
        </w:rPr>
        <w:fldChar w:fldCharType="begin"/>
      </w:r>
      <w:r w:rsidRPr="003A6DC4">
        <w:rPr>
          <w:i w:val="0"/>
          <w:noProof/>
          <w:sz w:val="18"/>
        </w:rPr>
        <w:instrText xml:space="preserve"> PAGEREF _Toc514849526 \h </w:instrText>
      </w:r>
      <w:r w:rsidRPr="003A6DC4">
        <w:rPr>
          <w:i w:val="0"/>
          <w:noProof/>
          <w:sz w:val="18"/>
        </w:rPr>
      </w:r>
      <w:r w:rsidRPr="003A6DC4">
        <w:rPr>
          <w:i w:val="0"/>
          <w:noProof/>
          <w:sz w:val="18"/>
        </w:rPr>
        <w:fldChar w:fldCharType="separate"/>
      </w:r>
      <w:r w:rsidR="00F855DF">
        <w:rPr>
          <w:i w:val="0"/>
          <w:noProof/>
          <w:sz w:val="18"/>
        </w:rPr>
        <w:t>13</w:t>
      </w:r>
      <w:r w:rsidRPr="003A6DC4">
        <w:rPr>
          <w:i w:val="0"/>
          <w:noProof/>
          <w:sz w:val="18"/>
        </w:rPr>
        <w:fldChar w:fldCharType="end"/>
      </w:r>
    </w:p>
    <w:p w:rsidR="003A6DC4" w:rsidRDefault="003A6DC4">
      <w:pPr>
        <w:pStyle w:val="TOC7"/>
        <w:rPr>
          <w:rFonts w:asciiTheme="minorHAnsi" w:eastAsiaTheme="minorEastAsia" w:hAnsiTheme="minorHAnsi" w:cstheme="minorBidi"/>
          <w:noProof/>
          <w:kern w:val="0"/>
          <w:sz w:val="22"/>
          <w:szCs w:val="22"/>
        </w:rPr>
      </w:pPr>
      <w:r>
        <w:rPr>
          <w:noProof/>
        </w:rPr>
        <w:t>Part 3—Application and transitional provisions</w:t>
      </w:r>
      <w:r w:rsidRPr="003A6DC4">
        <w:rPr>
          <w:noProof/>
          <w:sz w:val="18"/>
        </w:rPr>
        <w:tab/>
      </w:r>
      <w:r w:rsidRPr="003A6DC4">
        <w:rPr>
          <w:noProof/>
          <w:sz w:val="18"/>
        </w:rPr>
        <w:fldChar w:fldCharType="begin"/>
      </w:r>
      <w:r w:rsidRPr="003A6DC4">
        <w:rPr>
          <w:noProof/>
          <w:sz w:val="18"/>
        </w:rPr>
        <w:instrText xml:space="preserve"> PAGEREF _Toc514849527 \h </w:instrText>
      </w:r>
      <w:r w:rsidRPr="003A6DC4">
        <w:rPr>
          <w:noProof/>
          <w:sz w:val="18"/>
        </w:rPr>
      </w:r>
      <w:r w:rsidRPr="003A6DC4">
        <w:rPr>
          <w:noProof/>
          <w:sz w:val="18"/>
        </w:rPr>
        <w:fldChar w:fldCharType="separate"/>
      </w:r>
      <w:r w:rsidR="00F855DF">
        <w:rPr>
          <w:noProof/>
          <w:sz w:val="18"/>
        </w:rPr>
        <w:t>15</w:t>
      </w:r>
      <w:r w:rsidRPr="003A6DC4">
        <w:rPr>
          <w:noProof/>
          <w:sz w:val="18"/>
        </w:rPr>
        <w:fldChar w:fldCharType="end"/>
      </w:r>
    </w:p>
    <w:p w:rsidR="00060FF9" w:rsidRPr="00CA0575" w:rsidRDefault="003A6DC4" w:rsidP="0048364F">
      <w:r>
        <w:fldChar w:fldCharType="end"/>
      </w:r>
    </w:p>
    <w:p w:rsidR="00FE7F93" w:rsidRPr="00CA0575" w:rsidRDefault="00FE7F93" w:rsidP="0048364F">
      <w:pPr>
        <w:sectPr w:rsidR="00FE7F93" w:rsidRPr="00CA0575" w:rsidSect="00C222AC">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C222AC" w:rsidRDefault="00C222AC">
      <w: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595398581" r:id="rId21"/>
        </w:object>
      </w:r>
    </w:p>
    <w:p w:rsidR="00C222AC" w:rsidRDefault="00C222AC"/>
    <w:p w:rsidR="00C222AC" w:rsidRDefault="00C222AC" w:rsidP="00C222AC">
      <w:pPr>
        <w:spacing w:line="240" w:lineRule="auto"/>
      </w:pPr>
    </w:p>
    <w:p w:rsidR="00C222AC" w:rsidRDefault="005C65DE" w:rsidP="00C222AC">
      <w:pPr>
        <w:pStyle w:val="ShortTP1"/>
      </w:pPr>
      <w:fldSimple w:instr=" STYLEREF ShortT ">
        <w:r w:rsidR="00F855DF">
          <w:rPr>
            <w:noProof/>
          </w:rPr>
          <w:t>Migration Amendment (Skilling Australians Fund) Act 2018</w:t>
        </w:r>
      </w:fldSimple>
    </w:p>
    <w:p w:rsidR="00C222AC" w:rsidRDefault="005C65DE" w:rsidP="00C222AC">
      <w:pPr>
        <w:pStyle w:val="ActNoP1"/>
      </w:pPr>
      <w:fldSimple w:instr=" STYLEREF Actno ">
        <w:r w:rsidR="00F855DF">
          <w:rPr>
            <w:noProof/>
          </w:rPr>
          <w:t>No. 38, 2018</w:t>
        </w:r>
      </w:fldSimple>
    </w:p>
    <w:p w:rsidR="00C222AC" w:rsidRPr="009A0728" w:rsidRDefault="00C222AC" w:rsidP="009A0728">
      <w:pPr>
        <w:pBdr>
          <w:bottom w:val="single" w:sz="6" w:space="0" w:color="auto"/>
        </w:pBdr>
        <w:spacing w:before="400" w:line="240" w:lineRule="auto"/>
        <w:rPr>
          <w:rFonts w:eastAsia="Times New Roman"/>
          <w:b/>
          <w:sz w:val="28"/>
        </w:rPr>
      </w:pPr>
    </w:p>
    <w:p w:rsidR="00C222AC" w:rsidRPr="009A0728" w:rsidRDefault="00C222AC" w:rsidP="009A0728">
      <w:pPr>
        <w:spacing w:line="40" w:lineRule="exact"/>
        <w:rPr>
          <w:rFonts w:eastAsia="Calibri"/>
          <w:b/>
          <w:sz w:val="28"/>
        </w:rPr>
      </w:pPr>
    </w:p>
    <w:p w:rsidR="00C222AC" w:rsidRPr="009A0728" w:rsidRDefault="00C222AC" w:rsidP="009A0728">
      <w:pPr>
        <w:pBdr>
          <w:top w:val="single" w:sz="12" w:space="0" w:color="auto"/>
        </w:pBdr>
        <w:spacing w:line="240" w:lineRule="auto"/>
        <w:rPr>
          <w:rFonts w:eastAsia="Times New Roman"/>
          <w:b/>
          <w:sz w:val="28"/>
        </w:rPr>
      </w:pPr>
    </w:p>
    <w:p w:rsidR="0048364F" w:rsidRPr="00CA0575" w:rsidRDefault="00C222AC" w:rsidP="00CA0575">
      <w:pPr>
        <w:pStyle w:val="Page1"/>
      </w:pPr>
      <w:r>
        <w:t>An Act</w:t>
      </w:r>
      <w:r w:rsidR="00CA0575" w:rsidRPr="00CA0575">
        <w:t xml:space="preserve"> to make amendments relating to the enactment of the </w:t>
      </w:r>
      <w:r w:rsidR="00CA0575" w:rsidRPr="00CA0575">
        <w:rPr>
          <w:i/>
        </w:rPr>
        <w:t>Migration (Skilling Australians Fund) Charges Act 201</w:t>
      </w:r>
      <w:r w:rsidR="00F86B5C">
        <w:rPr>
          <w:i/>
        </w:rPr>
        <w:t>8</w:t>
      </w:r>
      <w:r w:rsidR="00CA0575" w:rsidRPr="00CA0575">
        <w:t>, and for related purposes</w:t>
      </w:r>
    </w:p>
    <w:p w:rsidR="008B7EDE" w:rsidRDefault="008B7EDE" w:rsidP="000C5962">
      <w:pPr>
        <w:pStyle w:val="AssentDt"/>
        <w:spacing w:before="240"/>
        <w:rPr>
          <w:sz w:val="24"/>
        </w:rPr>
      </w:pPr>
      <w:r>
        <w:rPr>
          <w:sz w:val="24"/>
        </w:rPr>
        <w:t>[</w:t>
      </w:r>
      <w:r>
        <w:rPr>
          <w:i/>
          <w:sz w:val="24"/>
        </w:rPr>
        <w:t>Assented to 22 May 2018</w:t>
      </w:r>
      <w:r>
        <w:rPr>
          <w:sz w:val="24"/>
        </w:rPr>
        <w:t>]</w:t>
      </w:r>
    </w:p>
    <w:p w:rsidR="0048364F" w:rsidRPr="00CA0575" w:rsidRDefault="0048364F" w:rsidP="00CA0575">
      <w:pPr>
        <w:spacing w:before="240" w:line="240" w:lineRule="auto"/>
        <w:rPr>
          <w:sz w:val="32"/>
        </w:rPr>
      </w:pPr>
      <w:r w:rsidRPr="00CA0575">
        <w:rPr>
          <w:sz w:val="32"/>
        </w:rPr>
        <w:t>The Parliament of Australia enacts:</w:t>
      </w:r>
    </w:p>
    <w:p w:rsidR="0048364F" w:rsidRPr="00CA0575" w:rsidRDefault="0048364F" w:rsidP="00CA0575">
      <w:pPr>
        <w:pStyle w:val="ActHead5"/>
      </w:pPr>
      <w:bookmarkStart w:id="0" w:name="_Toc514849505"/>
      <w:r w:rsidRPr="00CA0575">
        <w:rPr>
          <w:rStyle w:val="CharSectno"/>
        </w:rPr>
        <w:t>1</w:t>
      </w:r>
      <w:r w:rsidRPr="00CA0575">
        <w:t xml:space="preserve">  Short title</w:t>
      </w:r>
      <w:bookmarkEnd w:id="0"/>
    </w:p>
    <w:p w:rsidR="0048364F" w:rsidRPr="00CA0575" w:rsidRDefault="0048364F" w:rsidP="00CA0575">
      <w:pPr>
        <w:pStyle w:val="subsection"/>
      </w:pPr>
      <w:r w:rsidRPr="00CA0575">
        <w:tab/>
      </w:r>
      <w:r w:rsidRPr="00CA0575">
        <w:tab/>
        <w:t xml:space="preserve">This Act </w:t>
      </w:r>
      <w:r w:rsidR="00D23767" w:rsidRPr="00CA0575">
        <w:t>is</w:t>
      </w:r>
      <w:r w:rsidRPr="00CA0575">
        <w:t xml:space="preserve"> the </w:t>
      </w:r>
      <w:r w:rsidR="00F70E1C" w:rsidRPr="00CA0575">
        <w:rPr>
          <w:i/>
        </w:rPr>
        <w:t>Migration Amendment (</w:t>
      </w:r>
      <w:r w:rsidR="00F227D5" w:rsidRPr="00CA0575">
        <w:rPr>
          <w:i/>
        </w:rPr>
        <w:t>Skilling Australians Fund</w:t>
      </w:r>
      <w:r w:rsidR="00F70E1C" w:rsidRPr="00CA0575">
        <w:rPr>
          <w:i/>
        </w:rPr>
        <w:t>)</w:t>
      </w:r>
      <w:r w:rsidR="00C164CA" w:rsidRPr="00CA0575">
        <w:rPr>
          <w:i/>
        </w:rPr>
        <w:t xml:space="preserve"> Act 201</w:t>
      </w:r>
      <w:r w:rsidR="00F86B5C">
        <w:rPr>
          <w:i/>
        </w:rPr>
        <w:t>8</w:t>
      </w:r>
      <w:r w:rsidRPr="00CA0575">
        <w:t>.</w:t>
      </w:r>
    </w:p>
    <w:p w:rsidR="0048364F" w:rsidRPr="00CA0575" w:rsidRDefault="0048364F" w:rsidP="00CA0575">
      <w:pPr>
        <w:pStyle w:val="ActHead5"/>
      </w:pPr>
      <w:bookmarkStart w:id="1" w:name="_Toc514849506"/>
      <w:r w:rsidRPr="00CA0575">
        <w:rPr>
          <w:rStyle w:val="CharSectno"/>
        </w:rPr>
        <w:lastRenderedPageBreak/>
        <w:t>2</w:t>
      </w:r>
      <w:r w:rsidRPr="00CA0575">
        <w:t xml:space="preserve">  Commencement</w:t>
      </w:r>
      <w:bookmarkEnd w:id="1"/>
    </w:p>
    <w:p w:rsidR="0048364F" w:rsidRPr="00CA0575" w:rsidRDefault="0048364F" w:rsidP="00CA0575">
      <w:pPr>
        <w:pStyle w:val="subsection"/>
      </w:pPr>
      <w:r w:rsidRPr="00CA0575">
        <w:tab/>
        <w:t>(1)</w:t>
      </w:r>
      <w:r w:rsidRPr="00CA0575">
        <w:tab/>
        <w:t>Each provision of this Act specified in column 1 of the table commences, or is taken to have commenced, in accordance with column 2 of the table. Any other statement in column 2 has effect according to its terms.</w:t>
      </w:r>
    </w:p>
    <w:p w:rsidR="0048364F" w:rsidRPr="00CA0575" w:rsidRDefault="0048364F" w:rsidP="00CA0575">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CA0575" w:rsidTr="004C7C8C">
        <w:trPr>
          <w:tblHeader/>
        </w:trPr>
        <w:tc>
          <w:tcPr>
            <w:tcW w:w="7111" w:type="dxa"/>
            <w:gridSpan w:val="3"/>
            <w:tcBorders>
              <w:top w:val="single" w:sz="12" w:space="0" w:color="auto"/>
              <w:bottom w:val="single" w:sz="6" w:space="0" w:color="auto"/>
            </w:tcBorders>
            <w:shd w:val="clear" w:color="auto" w:fill="auto"/>
          </w:tcPr>
          <w:p w:rsidR="0048364F" w:rsidRPr="00CA0575" w:rsidRDefault="0048364F" w:rsidP="00CA0575">
            <w:pPr>
              <w:pStyle w:val="TableHeading"/>
            </w:pPr>
            <w:r w:rsidRPr="00CA0575">
              <w:t>Commencement information</w:t>
            </w:r>
          </w:p>
        </w:tc>
      </w:tr>
      <w:tr w:rsidR="0048364F" w:rsidRPr="00CA0575" w:rsidTr="004C7C8C">
        <w:trPr>
          <w:tblHeader/>
        </w:trPr>
        <w:tc>
          <w:tcPr>
            <w:tcW w:w="1701" w:type="dxa"/>
            <w:tcBorders>
              <w:top w:val="single" w:sz="6" w:space="0" w:color="auto"/>
              <w:bottom w:val="single" w:sz="6" w:space="0" w:color="auto"/>
            </w:tcBorders>
            <w:shd w:val="clear" w:color="auto" w:fill="auto"/>
          </w:tcPr>
          <w:p w:rsidR="0048364F" w:rsidRPr="00CA0575" w:rsidRDefault="0048364F" w:rsidP="00CA0575">
            <w:pPr>
              <w:pStyle w:val="TableHeading"/>
            </w:pPr>
            <w:r w:rsidRPr="00CA0575">
              <w:t>Column 1</w:t>
            </w:r>
          </w:p>
        </w:tc>
        <w:tc>
          <w:tcPr>
            <w:tcW w:w="3828" w:type="dxa"/>
            <w:tcBorders>
              <w:top w:val="single" w:sz="6" w:space="0" w:color="auto"/>
              <w:bottom w:val="single" w:sz="6" w:space="0" w:color="auto"/>
            </w:tcBorders>
            <w:shd w:val="clear" w:color="auto" w:fill="auto"/>
          </w:tcPr>
          <w:p w:rsidR="0048364F" w:rsidRPr="00CA0575" w:rsidRDefault="0048364F" w:rsidP="00CA0575">
            <w:pPr>
              <w:pStyle w:val="TableHeading"/>
            </w:pPr>
            <w:r w:rsidRPr="00CA0575">
              <w:t>Column 2</w:t>
            </w:r>
          </w:p>
        </w:tc>
        <w:tc>
          <w:tcPr>
            <w:tcW w:w="1582" w:type="dxa"/>
            <w:tcBorders>
              <w:top w:val="single" w:sz="6" w:space="0" w:color="auto"/>
              <w:bottom w:val="single" w:sz="6" w:space="0" w:color="auto"/>
            </w:tcBorders>
            <w:shd w:val="clear" w:color="auto" w:fill="auto"/>
          </w:tcPr>
          <w:p w:rsidR="0048364F" w:rsidRPr="00CA0575" w:rsidRDefault="0048364F" w:rsidP="00CA0575">
            <w:pPr>
              <w:pStyle w:val="TableHeading"/>
            </w:pPr>
            <w:r w:rsidRPr="00CA0575">
              <w:t>Column 3</w:t>
            </w:r>
          </w:p>
        </w:tc>
      </w:tr>
      <w:tr w:rsidR="0048364F" w:rsidRPr="00CA0575" w:rsidTr="004C7C8C">
        <w:trPr>
          <w:tblHeader/>
        </w:trPr>
        <w:tc>
          <w:tcPr>
            <w:tcW w:w="1701" w:type="dxa"/>
            <w:tcBorders>
              <w:top w:val="single" w:sz="6" w:space="0" w:color="auto"/>
              <w:bottom w:val="single" w:sz="12" w:space="0" w:color="auto"/>
            </w:tcBorders>
            <w:shd w:val="clear" w:color="auto" w:fill="auto"/>
          </w:tcPr>
          <w:p w:rsidR="0048364F" w:rsidRPr="00CA0575" w:rsidRDefault="0048364F" w:rsidP="00CA0575">
            <w:pPr>
              <w:pStyle w:val="TableHeading"/>
            </w:pPr>
            <w:r w:rsidRPr="00CA0575">
              <w:t>Provisions</w:t>
            </w:r>
          </w:p>
        </w:tc>
        <w:tc>
          <w:tcPr>
            <w:tcW w:w="3828" w:type="dxa"/>
            <w:tcBorders>
              <w:top w:val="single" w:sz="6" w:space="0" w:color="auto"/>
              <w:bottom w:val="single" w:sz="12" w:space="0" w:color="auto"/>
            </w:tcBorders>
            <w:shd w:val="clear" w:color="auto" w:fill="auto"/>
          </w:tcPr>
          <w:p w:rsidR="0048364F" w:rsidRPr="00CA0575" w:rsidRDefault="0048364F" w:rsidP="00CA0575">
            <w:pPr>
              <w:pStyle w:val="TableHeading"/>
            </w:pPr>
            <w:r w:rsidRPr="00CA0575">
              <w:t>Commencement</w:t>
            </w:r>
          </w:p>
        </w:tc>
        <w:tc>
          <w:tcPr>
            <w:tcW w:w="1582" w:type="dxa"/>
            <w:tcBorders>
              <w:top w:val="single" w:sz="6" w:space="0" w:color="auto"/>
              <w:bottom w:val="single" w:sz="12" w:space="0" w:color="auto"/>
            </w:tcBorders>
            <w:shd w:val="clear" w:color="auto" w:fill="auto"/>
          </w:tcPr>
          <w:p w:rsidR="0048364F" w:rsidRPr="00CA0575" w:rsidRDefault="0048364F" w:rsidP="00CA0575">
            <w:pPr>
              <w:pStyle w:val="TableHeading"/>
            </w:pPr>
            <w:r w:rsidRPr="00CA0575">
              <w:t>Date/Details</w:t>
            </w:r>
          </w:p>
        </w:tc>
      </w:tr>
      <w:tr w:rsidR="0048364F" w:rsidRPr="00CA0575" w:rsidTr="004C7C8C">
        <w:tc>
          <w:tcPr>
            <w:tcW w:w="1701" w:type="dxa"/>
            <w:tcBorders>
              <w:top w:val="single" w:sz="12" w:space="0" w:color="auto"/>
            </w:tcBorders>
            <w:shd w:val="clear" w:color="auto" w:fill="auto"/>
          </w:tcPr>
          <w:p w:rsidR="0048364F" w:rsidRPr="00CA0575" w:rsidRDefault="0048364F" w:rsidP="00A26C38">
            <w:pPr>
              <w:pStyle w:val="Tabletext"/>
            </w:pPr>
            <w:r w:rsidRPr="00CA0575">
              <w:t>1.  Sections</w:t>
            </w:r>
            <w:r w:rsidR="00CA0575" w:rsidRPr="00CA0575">
              <w:t> </w:t>
            </w:r>
            <w:r w:rsidRPr="00CA0575">
              <w:t xml:space="preserve">1 to </w:t>
            </w:r>
            <w:r w:rsidR="00A26C38">
              <w:t>4</w:t>
            </w:r>
            <w:r w:rsidRPr="00CA0575">
              <w:t xml:space="preserve"> and anything in this Act not elsewhere covered by this table</w:t>
            </w:r>
          </w:p>
        </w:tc>
        <w:tc>
          <w:tcPr>
            <w:tcW w:w="3828" w:type="dxa"/>
            <w:tcBorders>
              <w:top w:val="single" w:sz="12" w:space="0" w:color="auto"/>
            </w:tcBorders>
            <w:shd w:val="clear" w:color="auto" w:fill="auto"/>
          </w:tcPr>
          <w:p w:rsidR="0048364F" w:rsidRPr="00CA0575" w:rsidRDefault="0048364F" w:rsidP="00CA0575">
            <w:pPr>
              <w:pStyle w:val="Tabletext"/>
            </w:pPr>
            <w:r w:rsidRPr="00CA0575">
              <w:t>The day this Act receives the Royal Assent.</w:t>
            </w:r>
          </w:p>
        </w:tc>
        <w:tc>
          <w:tcPr>
            <w:tcW w:w="1582" w:type="dxa"/>
            <w:tcBorders>
              <w:top w:val="single" w:sz="12" w:space="0" w:color="auto"/>
            </w:tcBorders>
            <w:shd w:val="clear" w:color="auto" w:fill="auto"/>
          </w:tcPr>
          <w:p w:rsidR="0048364F" w:rsidRPr="00CA0575" w:rsidRDefault="006C1944" w:rsidP="00CA0575">
            <w:pPr>
              <w:pStyle w:val="Tabletext"/>
            </w:pPr>
            <w:r>
              <w:t>22 May 2018</w:t>
            </w:r>
          </w:p>
        </w:tc>
      </w:tr>
      <w:tr w:rsidR="00BC1E33" w:rsidRPr="00CA0575" w:rsidTr="00845008">
        <w:tc>
          <w:tcPr>
            <w:tcW w:w="1701" w:type="dxa"/>
            <w:shd w:val="clear" w:color="auto" w:fill="auto"/>
          </w:tcPr>
          <w:p w:rsidR="00BC1E33" w:rsidRPr="00CA0575" w:rsidRDefault="00BC1E33" w:rsidP="00CA0575">
            <w:pPr>
              <w:pStyle w:val="Tabletext"/>
            </w:pPr>
            <w:r w:rsidRPr="00CA0575">
              <w:t>2.  Schedule</w:t>
            </w:r>
            <w:r w:rsidR="00CA0575" w:rsidRPr="00CA0575">
              <w:t> </w:t>
            </w:r>
            <w:r w:rsidRPr="00CA0575">
              <w:t>1</w:t>
            </w:r>
          </w:p>
        </w:tc>
        <w:tc>
          <w:tcPr>
            <w:tcW w:w="3828" w:type="dxa"/>
            <w:shd w:val="clear" w:color="auto" w:fill="auto"/>
          </w:tcPr>
          <w:p w:rsidR="00502C7F" w:rsidRPr="00CA0575" w:rsidRDefault="00502C7F" w:rsidP="00CA0575">
            <w:pPr>
              <w:pStyle w:val="Tabletext"/>
            </w:pPr>
            <w:r w:rsidRPr="00CA0575">
              <w:t>A single day to be fixed by Proclamation.</w:t>
            </w:r>
          </w:p>
          <w:p w:rsidR="00BC1E33" w:rsidRPr="00CA0575" w:rsidRDefault="00502C7F" w:rsidP="00CA0575">
            <w:pPr>
              <w:pStyle w:val="Tabletext"/>
            </w:pPr>
            <w:r w:rsidRPr="00CA0575">
              <w:t>However, if the provisions do not commence within the period of 6 months beginning on the day this Act receives the Royal Assent, they commence on the day after the end of that period.</w:t>
            </w:r>
          </w:p>
        </w:tc>
        <w:tc>
          <w:tcPr>
            <w:tcW w:w="1582" w:type="dxa"/>
            <w:shd w:val="clear" w:color="auto" w:fill="auto"/>
          </w:tcPr>
          <w:p w:rsidR="005C65DE" w:rsidRDefault="005C65DE" w:rsidP="00CA0575">
            <w:pPr>
              <w:pStyle w:val="Tabletext"/>
            </w:pPr>
            <w:r>
              <w:t>12 August 2018</w:t>
            </w:r>
          </w:p>
          <w:p w:rsidR="00BC1E33" w:rsidRPr="00CA0575" w:rsidRDefault="005C65DE" w:rsidP="00CA0575">
            <w:pPr>
              <w:pStyle w:val="Tabletext"/>
            </w:pPr>
            <w:r>
              <w:t>(</w:t>
            </w:r>
            <w:r w:rsidRPr="005C65DE">
              <w:t>F2018N00125</w:t>
            </w:r>
            <w:r>
              <w:t>)</w:t>
            </w:r>
          </w:p>
        </w:tc>
      </w:tr>
      <w:tr w:rsidR="00845008" w:rsidRPr="00CA0575" w:rsidTr="00845008">
        <w:tc>
          <w:tcPr>
            <w:tcW w:w="1701" w:type="dxa"/>
            <w:shd w:val="clear" w:color="auto" w:fill="auto"/>
          </w:tcPr>
          <w:p w:rsidR="00845008" w:rsidRPr="00CA0575" w:rsidRDefault="00845008" w:rsidP="00CA0575">
            <w:pPr>
              <w:pStyle w:val="Tabletext"/>
            </w:pPr>
            <w:r w:rsidRPr="00CA0575">
              <w:t>3.  Schedule</w:t>
            </w:r>
            <w:r w:rsidR="00CA0575" w:rsidRPr="00CA0575">
              <w:t> </w:t>
            </w:r>
            <w:r w:rsidRPr="00CA0575">
              <w:t>2, Part</w:t>
            </w:r>
            <w:r w:rsidR="00CA0575" w:rsidRPr="00CA0575">
              <w:t> </w:t>
            </w:r>
            <w:r w:rsidRPr="00CA0575">
              <w:t>1</w:t>
            </w:r>
          </w:p>
        </w:tc>
        <w:tc>
          <w:tcPr>
            <w:tcW w:w="3828" w:type="dxa"/>
            <w:shd w:val="clear" w:color="auto" w:fill="auto"/>
          </w:tcPr>
          <w:p w:rsidR="00845008" w:rsidRPr="00CA0575" w:rsidRDefault="00845008" w:rsidP="00CA0575">
            <w:pPr>
              <w:pStyle w:val="Tabletext"/>
            </w:pPr>
            <w:r w:rsidRPr="00CA0575">
              <w:t>At the same time as the provisions covered by table item</w:t>
            </w:r>
            <w:r w:rsidR="00CA0575" w:rsidRPr="00CA0575">
              <w:t> </w:t>
            </w:r>
            <w:r w:rsidRPr="00CA0575">
              <w:t>2.</w:t>
            </w:r>
          </w:p>
          <w:p w:rsidR="00845008" w:rsidRPr="00CA0575" w:rsidRDefault="001D3BCB" w:rsidP="00F86B5C">
            <w:pPr>
              <w:pStyle w:val="Tabletext"/>
            </w:pPr>
            <w:r w:rsidRPr="00CA0575">
              <w:t>However, if Schedule</w:t>
            </w:r>
            <w:r w:rsidR="00CA0575" w:rsidRPr="00CA0575">
              <w:t> </w:t>
            </w:r>
            <w:r w:rsidRPr="00CA0575">
              <w:t>1</w:t>
            </w:r>
            <w:r w:rsidR="00845008" w:rsidRPr="00CA0575">
              <w:t xml:space="preserve"> to the </w:t>
            </w:r>
            <w:r w:rsidR="00845008" w:rsidRPr="00CA0575">
              <w:rPr>
                <w:i/>
              </w:rPr>
              <w:t>Migration Amendment (Family Violence and Other Measures) Act 201</w:t>
            </w:r>
            <w:r w:rsidR="00F86B5C">
              <w:rPr>
                <w:i/>
              </w:rPr>
              <w:t>8</w:t>
            </w:r>
            <w:r w:rsidR="00845008" w:rsidRPr="00CA0575">
              <w:t xml:space="preserve"> commences at or before that time, the provisions covered by this table item do not commence at all.</w:t>
            </w:r>
          </w:p>
        </w:tc>
        <w:tc>
          <w:tcPr>
            <w:tcW w:w="1582" w:type="dxa"/>
            <w:shd w:val="clear" w:color="auto" w:fill="auto"/>
          </w:tcPr>
          <w:p w:rsidR="00845008" w:rsidRPr="00CA0575" w:rsidRDefault="00CA331C" w:rsidP="00CA0575">
            <w:pPr>
              <w:pStyle w:val="Tabletext"/>
            </w:pPr>
            <w:r>
              <w:t>12 August 2018</w:t>
            </w:r>
          </w:p>
        </w:tc>
      </w:tr>
      <w:tr w:rsidR="00845008" w:rsidRPr="00CA0575" w:rsidTr="00D23767">
        <w:tc>
          <w:tcPr>
            <w:tcW w:w="1701" w:type="dxa"/>
            <w:shd w:val="clear" w:color="auto" w:fill="auto"/>
          </w:tcPr>
          <w:p w:rsidR="00845008" w:rsidRPr="00CA0575" w:rsidRDefault="00845008" w:rsidP="00CA0575">
            <w:pPr>
              <w:pStyle w:val="Tabletext"/>
            </w:pPr>
            <w:r w:rsidRPr="00CA0575">
              <w:t>4.  Schedule</w:t>
            </w:r>
            <w:r w:rsidR="00CA0575" w:rsidRPr="00CA0575">
              <w:t> </w:t>
            </w:r>
            <w:r w:rsidRPr="00CA0575">
              <w:t>2, Part</w:t>
            </w:r>
            <w:r w:rsidR="00CA0575" w:rsidRPr="00CA0575">
              <w:t> </w:t>
            </w:r>
            <w:r w:rsidRPr="00CA0575">
              <w:t>2</w:t>
            </w:r>
          </w:p>
        </w:tc>
        <w:tc>
          <w:tcPr>
            <w:tcW w:w="3828" w:type="dxa"/>
            <w:shd w:val="clear" w:color="auto" w:fill="auto"/>
          </w:tcPr>
          <w:p w:rsidR="00845008" w:rsidRPr="00CA0575" w:rsidRDefault="00845008" w:rsidP="00CA0575">
            <w:pPr>
              <w:pStyle w:val="Tabletext"/>
            </w:pPr>
            <w:r w:rsidRPr="00CA0575">
              <w:t>At the same time as th</w:t>
            </w:r>
            <w:bookmarkStart w:id="2" w:name="_GoBack"/>
            <w:bookmarkEnd w:id="2"/>
            <w:r w:rsidRPr="00CA0575">
              <w:t>e provisions covered by table item</w:t>
            </w:r>
            <w:r w:rsidR="00CA0575" w:rsidRPr="00CA0575">
              <w:t> </w:t>
            </w:r>
            <w:r w:rsidRPr="00CA0575">
              <w:t>2.</w:t>
            </w:r>
          </w:p>
          <w:p w:rsidR="00845008" w:rsidRPr="00CA0575" w:rsidRDefault="00845008" w:rsidP="00F86B5C">
            <w:pPr>
              <w:pStyle w:val="Tabletext"/>
            </w:pPr>
            <w:r w:rsidRPr="00CA0575">
              <w:t>However, i</w:t>
            </w:r>
            <w:r w:rsidR="001D3BCB" w:rsidRPr="00CA0575">
              <w:t>f Schedule</w:t>
            </w:r>
            <w:r w:rsidR="00CA0575" w:rsidRPr="00CA0575">
              <w:t> </w:t>
            </w:r>
            <w:r w:rsidR="001D3BCB" w:rsidRPr="00CA0575">
              <w:t>1</w:t>
            </w:r>
            <w:r w:rsidRPr="00CA0575">
              <w:t xml:space="preserve"> to the </w:t>
            </w:r>
            <w:r w:rsidRPr="00CA0575">
              <w:rPr>
                <w:i/>
              </w:rPr>
              <w:t>Migration Amendment (Family Violence and Other Measures) Act 201</w:t>
            </w:r>
            <w:r w:rsidR="00F86B5C">
              <w:rPr>
                <w:i/>
              </w:rPr>
              <w:t>8</w:t>
            </w:r>
            <w:r w:rsidRPr="00CA0575">
              <w:t xml:space="preserve"> does not commence on or before the commencement of the provisions covered by table item</w:t>
            </w:r>
            <w:r w:rsidR="00CA0575" w:rsidRPr="00CA0575">
              <w:t> </w:t>
            </w:r>
            <w:r w:rsidRPr="00CA0575">
              <w:t>2, the provisions covered by this table item do not commence at all.</w:t>
            </w:r>
          </w:p>
        </w:tc>
        <w:tc>
          <w:tcPr>
            <w:tcW w:w="1582" w:type="dxa"/>
            <w:shd w:val="clear" w:color="auto" w:fill="auto"/>
          </w:tcPr>
          <w:p w:rsidR="00845008" w:rsidRPr="00CA0575" w:rsidRDefault="0036212A" w:rsidP="00CA0575">
            <w:pPr>
              <w:pStyle w:val="Tabletext"/>
            </w:pPr>
            <w:r>
              <w:t>N</w:t>
            </w:r>
            <w:r w:rsidR="00CA331C">
              <w:t>ever commenced</w:t>
            </w:r>
          </w:p>
        </w:tc>
      </w:tr>
      <w:tr w:rsidR="00D23767" w:rsidRPr="00CA0575" w:rsidTr="004C7C8C">
        <w:tc>
          <w:tcPr>
            <w:tcW w:w="1701" w:type="dxa"/>
            <w:tcBorders>
              <w:bottom w:val="single" w:sz="12" w:space="0" w:color="auto"/>
            </w:tcBorders>
            <w:shd w:val="clear" w:color="auto" w:fill="auto"/>
          </w:tcPr>
          <w:p w:rsidR="00D23767" w:rsidRPr="00CA0575" w:rsidRDefault="00D23767" w:rsidP="00CA0575">
            <w:pPr>
              <w:pStyle w:val="Tabletext"/>
            </w:pPr>
            <w:r w:rsidRPr="00CA0575">
              <w:t>5.  Schedule</w:t>
            </w:r>
            <w:r w:rsidR="00CA0575" w:rsidRPr="00CA0575">
              <w:t> </w:t>
            </w:r>
            <w:r w:rsidRPr="00CA0575">
              <w:t>2, Part</w:t>
            </w:r>
            <w:r w:rsidR="00CA0575" w:rsidRPr="00CA0575">
              <w:t> </w:t>
            </w:r>
            <w:r w:rsidRPr="00CA0575">
              <w:t>3</w:t>
            </w:r>
          </w:p>
        </w:tc>
        <w:tc>
          <w:tcPr>
            <w:tcW w:w="3828" w:type="dxa"/>
            <w:tcBorders>
              <w:bottom w:val="single" w:sz="12" w:space="0" w:color="auto"/>
            </w:tcBorders>
            <w:shd w:val="clear" w:color="auto" w:fill="auto"/>
          </w:tcPr>
          <w:p w:rsidR="00D23767" w:rsidRPr="00CA0575" w:rsidRDefault="00D23767" w:rsidP="00CA0575">
            <w:pPr>
              <w:pStyle w:val="Tabletext"/>
            </w:pPr>
            <w:r w:rsidRPr="00CA0575">
              <w:t>At the same time as the provisions covered by table item</w:t>
            </w:r>
            <w:r w:rsidR="00CA0575" w:rsidRPr="00CA0575">
              <w:t> </w:t>
            </w:r>
            <w:r w:rsidRPr="00CA0575">
              <w:t>2.</w:t>
            </w:r>
          </w:p>
        </w:tc>
        <w:tc>
          <w:tcPr>
            <w:tcW w:w="1582" w:type="dxa"/>
            <w:tcBorders>
              <w:bottom w:val="single" w:sz="12" w:space="0" w:color="auto"/>
            </w:tcBorders>
            <w:shd w:val="clear" w:color="auto" w:fill="auto"/>
          </w:tcPr>
          <w:p w:rsidR="00D23767" w:rsidRPr="00CA0575" w:rsidRDefault="00CA331C" w:rsidP="00CA0575">
            <w:pPr>
              <w:pStyle w:val="Tabletext"/>
            </w:pPr>
            <w:r>
              <w:t>12 August 2018</w:t>
            </w:r>
          </w:p>
        </w:tc>
      </w:tr>
    </w:tbl>
    <w:p w:rsidR="0048364F" w:rsidRPr="00CA0575" w:rsidRDefault="00201D27" w:rsidP="00CA0575">
      <w:pPr>
        <w:pStyle w:val="notetext"/>
      </w:pPr>
      <w:r w:rsidRPr="00CA0575">
        <w:lastRenderedPageBreak/>
        <w:t>Note:</w:t>
      </w:r>
      <w:r w:rsidRPr="00CA0575">
        <w:tab/>
        <w:t>This table relates only to the provisions of this Act as originally enacted. It will not be amended to deal with any later amendments of this Act.</w:t>
      </w:r>
    </w:p>
    <w:p w:rsidR="00502C7F" w:rsidRPr="00CA0575" w:rsidRDefault="0048364F" w:rsidP="00CA0575">
      <w:pPr>
        <w:pStyle w:val="subsection"/>
      </w:pPr>
      <w:r w:rsidRPr="00CA0575">
        <w:tab/>
        <w:t>(2)</w:t>
      </w:r>
      <w:r w:rsidRPr="00CA0575">
        <w:tab/>
      </w:r>
      <w:r w:rsidR="00201D27" w:rsidRPr="00CA0575">
        <w:t xml:space="preserve">Any information in </w:t>
      </w:r>
      <w:r w:rsidR="00877D48" w:rsidRPr="00CA0575">
        <w:t>c</w:t>
      </w:r>
      <w:r w:rsidR="00201D27" w:rsidRPr="00CA0575">
        <w:t>olumn 3 of the table is not part of this Act. Information may be inserted in this column, or information in it may be edited, in any published version of this Act.</w:t>
      </w:r>
    </w:p>
    <w:p w:rsidR="0048364F" w:rsidRPr="00CA0575" w:rsidRDefault="0048364F" w:rsidP="00CA0575">
      <w:pPr>
        <w:pStyle w:val="ActHead5"/>
      </w:pPr>
      <w:bookmarkStart w:id="3" w:name="_Toc514849507"/>
      <w:r w:rsidRPr="00CA0575">
        <w:rPr>
          <w:rStyle w:val="CharSectno"/>
        </w:rPr>
        <w:t>3</w:t>
      </w:r>
      <w:r w:rsidRPr="00CA0575">
        <w:t xml:space="preserve">  Schedules</w:t>
      </w:r>
      <w:bookmarkEnd w:id="3"/>
    </w:p>
    <w:p w:rsidR="0048364F" w:rsidRDefault="0048364F" w:rsidP="00CA0575">
      <w:pPr>
        <w:pStyle w:val="subsection"/>
      </w:pPr>
      <w:r w:rsidRPr="00CA0575">
        <w:tab/>
      </w:r>
      <w:r w:rsidRPr="00CA0575">
        <w:tab/>
      </w:r>
      <w:r w:rsidR="00202618" w:rsidRPr="00CA0575">
        <w:t>Legislation that is specified in a Schedule to this Act is amended or repealed as set out in the applicable items in the Schedule concerned, and any other item in a Schedule to this Act has effect according to its terms.</w:t>
      </w:r>
    </w:p>
    <w:p w:rsidR="00535737" w:rsidRPr="00C93B6C" w:rsidRDefault="00535737" w:rsidP="00535737">
      <w:pPr>
        <w:pStyle w:val="ActHead5"/>
      </w:pPr>
      <w:bookmarkStart w:id="4" w:name="_Toc514849508"/>
      <w:r w:rsidRPr="00C93B6C">
        <w:rPr>
          <w:rStyle w:val="CharSectno"/>
        </w:rPr>
        <w:t>4</w:t>
      </w:r>
      <w:r w:rsidRPr="00C93B6C">
        <w:t xml:space="preserve">  Review of operation of amendments</w:t>
      </w:r>
      <w:bookmarkEnd w:id="4"/>
    </w:p>
    <w:p w:rsidR="00535737" w:rsidRPr="00C93B6C" w:rsidRDefault="00535737" w:rsidP="00535737">
      <w:pPr>
        <w:pStyle w:val="subsection"/>
      </w:pPr>
      <w:r w:rsidRPr="00C93B6C">
        <w:tab/>
        <w:t>(1)</w:t>
      </w:r>
      <w:r w:rsidRPr="00C93B6C">
        <w:tab/>
        <w:t>The Minister must cause an independent review of the operation of the amendments made by this Act.</w:t>
      </w:r>
    </w:p>
    <w:p w:rsidR="00535737" w:rsidRPr="00C93B6C" w:rsidRDefault="00535737" w:rsidP="00535737">
      <w:pPr>
        <w:pStyle w:val="subsection"/>
      </w:pPr>
      <w:r w:rsidRPr="00C93B6C">
        <w:tab/>
        <w:t>(2)</w:t>
      </w:r>
      <w:r w:rsidRPr="00C93B6C">
        <w:tab/>
        <w:t>The review must:</w:t>
      </w:r>
    </w:p>
    <w:p w:rsidR="00535737" w:rsidRPr="00C93B6C" w:rsidRDefault="00535737" w:rsidP="00535737">
      <w:pPr>
        <w:pStyle w:val="paragraph"/>
      </w:pPr>
      <w:r w:rsidRPr="00C93B6C">
        <w:tab/>
        <w:t>(a)</w:t>
      </w:r>
      <w:r w:rsidRPr="00C93B6C">
        <w:tab/>
        <w:t>start as soon as practicable after 18 months after Royal Assent; and</w:t>
      </w:r>
    </w:p>
    <w:p w:rsidR="00535737" w:rsidRPr="00C93B6C" w:rsidRDefault="00535737" w:rsidP="00535737">
      <w:pPr>
        <w:pStyle w:val="paragraph"/>
      </w:pPr>
      <w:r w:rsidRPr="00C93B6C">
        <w:tab/>
        <w:t>(b)</w:t>
      </w:r>
      <w:r w:rsidRPr="00C93B6C">
        <w:tab/>
        <w:t>be completed within 6 months.</w:t>
      </w:r>
    </w:p>
    <w:p w:rsidR="00535737" w:rsidRPr="00C93B6C" w:rsidRDefault="00535737" w:rsidP="00535737">
      <w:pPr>
        <w:pStyle w:val="subsection"/>
      </w:pPr>
      <w:r w:rsidRPr="00C93B6C">
        <w:tab/>
        <w:t>(3)</w:t>
      </w:r>
      <w:r w:rsidRPr="00C93B6C">
        <w:tab/>
        <w:t>The Minister must cause a writt</w:t>
      </w:r>
      <w:bookmarkStart w:id="5" w:name="BK_S1P1L28C37"/>
      <w:bookmarkEnd w:id="5"/>
      <w:r w:rsidRPr="00C93B6C">
        <w:t>en report about the review to be prepared.</w:t>
      </w:r>
    </w:p>
    <w:p w:rsidR="00535737" w:rsidRPr="00C93B6C" w:rsidRDefault="00535737" w:rsidP="00535737">
      <w:pPr>
        <w:pStyle w:val="subsection"/>
      </w:pPr>
      <w:r w:rsidRPr="00C93B6C">
        <w:tab/>
        <w:t>(4)</w:t>
      </w:r>
      <w:r w:rsidRPr="00C93B6C">
        <w:tab/>
        <w:t>The Minister must cause a copy of the report to be tabled in each House of the Parliament within 15 sitting days of that House after the day on which the report is given to the Minister.</w:t>
      </w:r>
    </w:p>
    <w:p w:rsidR="00535737" w:rsidRPr="00CA0575" w:rsidRDefault="00535737" w:rsidP="00CA0575">
      <w:pPr>
        <w:pStyle w:val="subsection"/>
      </w:pPr>
      <w:r w:rsidRPr="00C93B6C">
        <w:tab/>
        <w:t>(5)</w:t>
      </w:r>
      <w:r w:rsidRPr="00C93B6C">
        <w:tab/>
        <w:t>The report is not a legislative instrument</w:t>
      </w:r>
      <w:bookmarkStart w:id="6" w:name="BK_S1P1L32C48"/>
      <w:bookmarkEnd w:id="6"/>
      <w:r w:rsidRPr="00C93B6C">
        <w:t>.</w:t>
      </w:r>
    </w:p>
    <w:p w:rsidR="0048364F" w:rsidRPr="00CA0575" w:rsidRDefault="0048364F" w:rsidP="00CA0575">
      <w:pPr>
        <w:pStyle w:val="ActHead6"/>
        <w:pageBreakBefore/>
      </w:pPr>
      <w:bookmarkStart w:id="7" w:name="_Toc514849509"/>
      <w:bookmarkStart w:id="8" w:name="opcAmSched"/>
      <w:r w:rsidRPr="00CA0575">
        <w:rPr>
          <w:rStyle w:val="CharAmSchNo"/>
        </w:rPr>
        <w:lastRenderedPageBreak/>
        <w:t>Schedule</w:t>
      </w:r>
      <w:r w:rsidR="00CA0575" w:rsidRPr="00CA0575">
        <w:rPr>
          <w:rStyle w:val="CharAmSchNo"/>
        </w:rPr>
        <w:t> </w:t>
      </w:r>
      <w:r w:rsidRPr="00CA0575">
        <w:rPr>
          <w:rStyle w:val="CharAmSchNo"/>
        </w:rPr>
        <w:t>1</w:t>
      </w:r>
      <w:r w:rsidRPr="00CA0575">
        <w:t>—</w:t>
      </w:r>
      <w:r w:rsidR="007535C0" w:rsidRPr="00CA0575">
        <w:rPr>
          <w:rStyle w:val="CharAmSchText"/>
        </w:rPr>
        <w:t>Nomination t</w:t>
      </w:r>
      <w:r w:rsidR="00FA50E8" w:rsidRPr="00CA0575">
        <w:rPr>
          <w:rStyle w:val="CharAmSchText"/>
        </w:rPr>
        <w:t>raining contribution</w:t>
      </w:r>
      <w:r w:rsidR="00954DE7" w:rsidRPr="00CA0575">
        <w:rPr>
          <w:rStyle w:val="CharAmSchText"/>
        </w:rPr>
        <w:t xml:space="preserve"> charges</w:t>
      </w:r>
      <w:bookmarkEnd w:id="7"/>
    </w:p>
    <w:p w:rsidR="00F262D3" w:rsidRPr="00CA0575" w:rsidRDefault="00954DE7" w:rsidP="00CA0575">
      <w:pPr>
        <w:pStyle w:val="ActHead7"/>
      </w:pPr>
      <w:bookmarkStart w:id="9" w:name="_Toc514849510"/>
      <w:bookmarkEnd w:id="8"/>
      <w:r w:rsidRPr="00CA0575">
        <w:rPr>
          <w:rStyle w:val="CharAmPartNo"/>
        </w:rPr>
        <w:t>Part</w:t>
      </w:r>
      <w:r w:rsidR="00CA0575" w:rsidRPr="00CA0575">
        <w:rPr>
          <w:rStyle w:val="CharAmPartNo"/>
        </w:rPr>
        <w:t> </w:t>
      </w:r>
      <w:r w:rsidRPr="00CA0575">
        <w:rPr>
          <w:rStyle w:val="CharAmPartNo"/>
        </w:rPr>
        <w:t>1</w:t>
      </w:r>
      <w:r w:rsidRPr="00CA0575">
        <w:t>—</w:t>
      </w:r>
      <w:r w:rsidR="00976B7E" w:rsidRPr="00CA0575">
        <w:rPr>
          <w:rStyle w:val="CharAmPartText"/>
        </w:rPr>
        <w:t>Main a</w:t>
      </w:r>
      <w:r w:rsidRPr="00CA0575">
        <w:rPr>
          <w:rStyle w:val="CharAmPartText"/>
        </w:rPr>
        <w:t>mendments</w:t>
      </w:r>
      <w:bookmarkEnd w:id="9"/>
    </w:p>
    <w:p w:rsidR="00F262D3" w:rsidRPr="00CA0575" w:rsidRDefault="00F262D3" w:rsidP="00CA0575">
      <w:pPr>
        <w:pStyle w:val="ActHead9"/>
        <w:rPr>
          <w:i w:val="0"/>
        </w:rPr>
      </w:pPr>
      <w:bookmarkStart w:id="10" w:name="_Toc514849511"/>
      <w:r w:rsidRPr="00CA0575">
        <w:t>Migration Act 1958</w:t>
      </w:r>
      <w:bookmarkEnd w:id="10"/>
    </w:p>
    <w:p w:rsidR="00AF0EE3" w:rsidRPr="00CA0575" w:rsidRDefault="00373773" w:rsidP="00CA0575">
      <w:pPr>
        <w:pStyle w:val="ItemHead"/>
      </w:pPr>
      <w:r w:rsidRPr="00CA0575">
        <w:t>1</w:t>
      </w:r>
      <w:r w:rsidR="00AF0EE3" w:rsidRPr="00CA0575">
        <w:t xml:space="preserve">  S</w:t>
      </w:r>
      <w:r w:rsidR="0090124C" w:rsidRPr="00CA0575">
        <w:t>ubs</w:t>
      </w:r>
      <w:r w:rsidR="00AF0EE3" w:rsidRPr="00CA0575">
        <w:t>ection</w:t>
      </w:r>
      <w:r w:rsidR="00CA0575" w:rsidRPr="00CA0575">
        <w:t> </w:t>
      </w:r>
      <w:r w:rsidR="00AF0EE3" w:rsidRPr="00CA0575">
        <w:t>5</w:t>
      </w:r>
      <w:r w:rsidR="0090124C" w:rsidRPr="00CA0575">
        <w:t>(1)</w:t>
      </w:r>
    </w:p>
    <w:p w:rsidR="00AF0EE3" w:rsidRPr="00CA0575" w:rsidRDefault="00AF0EE3" w:rsidP="00CA0575">
      <w:pPr>
        <w:pStyle w:val="Item"/>
      </w:pPr>
      <w:r w:rsidRPr="00CA0575">
        <w:t>Insert:</w:t>
      </w:r>
    </w:p>
    <w:p w:rsidR="002B6E3F" w:rsidRPr="00CA0575" w:rsidRDefault="002B6E3F" w:rsidP="00CA0575">
      <w:pPr>
        <w:pStyle w:val="Definition"/>
      </w:pPr>
      <w:r w:rsidRPr="00CA0575">
        <w:rPr>
          <w:b/>
          <w:i/>
        </w:rPr>
        <w:t xml:space="preserve">Finance Minister </w:t>
      </w:r>
      <w:r w:rsidRPr="00CA0575">
        <w:t xml:space="preserve">means the Minister who administers the </w:t>
      </w:r>
      <w:r w:rsidRPr="00CA0575">
        <w:rPr>
          <w:i/>
        </w:rPr>
        <w:t>Public Governance, Performance and Accountability Act 2013</w:t>
      </w:r>
      <w:r w:rsidRPr="00CA0575">
        <w:t>.</w:t>
      </w:r>
    </w:p>
    <w:p w:rsidR="00AF0EE3" w:rsidRPr="00CA0575" w:rsidRDefault="00340CB1" w:rsidP="00CA0575">
      <w:pPr>
        <w:pStyle w:val="Definition"/>
      </w:pPr>
      <w:r w:rsidRPr="00CA0575">
        <w:rPr>
          <w:b/>
          <w:i/>
        </w:rPr>
        <w:t xml:space="preserve">nomination </w:t>
      </w:r>
      <w:r w:rsidR="00AF0EE3" w:rsidRPr="00CA0575">
        <w:rPr>
          <w:b/>
          <w:i/>
        </w:rPr>
        <w:t>tra</w:t>
      </w:r>
      <w:r w:rsidR="00AF0EE3" w:rsidRPr="00CA0575">
        <w:rPr>
          <w:b/>
          <w:i/>
          <w:lang w:eastAsia="en-US"/>
        </w:rPr>
        <w:t>ining contribution charge</w:t>
      </w:r>
      <w:r w:rsidR="00AF0EE3" w:rsidRPr="00CA0575">
        <w:rPr>
          <w:lang w:eastAsia="en-US"/>
        </w:rPr>
        <w:t xml:space="preserve"> means </w:t>
      </w:r>
      <w:r w:rsidR="00094A3C" w:rsidRPr="00CA0575">
        <w:rPr>
          <w:lang w:eastAsia="en-US"/>
        </w:rPr>
        <w:t>nomination training contri</w:t>
      </w:r>
      <w:r w:rsidR="00094A3C" w:rsidRPr="00CA0575">
        <w:t>buti</w:t>
      </w:r>
      <w:r w:rsidR="00F64B91" w:rsidRPr="00CA0575">
        <w:t>on charge imposed by section</w:t>
      </w:r>
      <w:r w:rsidR="00CA0575" w:rsidRPr="00CA0575">
        <w:t> </w:t>
      </w:r>
      <w:r w:rsidR="00F64B91" w:rsidRPr="00CA0575">
        <w:t>7</w:t>
      </w:r>
      <w:r w:rsidR="00094A3C" w:rsidRPr="00CA0575">
        <w:t xml:space="preserve"> of the </w:t>
      </w:r>
      <w:r w:rsidR="00094A3C" w:rsidRPr="00CA0575">
        <w:rPr>
          <w:i/>
        </w:rPr>
        <w:t>Migration (</w:t>
      </w:r>
      <w:r w:rsidR="00DD62A7" w:rsidRPr="00CA0575">
        <w:rPr>
          <w:i/>
        </w:rPr>
        <w:t>Skilling Australians Fund</w:t>
      </w:r>
      <w:r w:rsidR="00094A3C" w:rsidRPr="00CA0575">
        <w:rPr>
          <w:i/>
        </w:rPr>
        <w:t>) Charges Act 201</w:t>
      </w:r>
      <w:r w:rsidR="005127A8">
        <w:rPr>
          <w:i/>
        </w:rPr>
        <w:t>8</w:t>
      </w:r>
      <w:r w:rsidR="00AF0EE3" w:rsidRPr="00CA0575">
        <w:t>.</w:t>
      </w:r>
    </w:p>
    <w:p w:rsidR="007F5A1C" w:rsidRPr="00CA0575" w:rsidRDefault="00373773" w:rsidP="00CA0575">
      <w:pPr>
        <w:pStyle w:val="ItemHead"/>
      </w:pPr>
      <w:r w:rsidRPr="00CA0575">
        <w:t>2</w:t>
      </w:r>
      <w:r w:rsidR="007F5A1C" w:rsidRPr="00CA0575">
        <w:t xml:space="preserve">  Paragraph 140GB(2)(a)</w:t>
      </w:r>
    </w:p>
    <w:p w:rsidR="007F5A1C" w:rsidRPr="00CA0575" w:rsidRDefault="007F5A1C" w:rsidP="00CA0575">
      <w:pPr>
        <w:pStyle w:val="Item"/>
      </w:pPr>
      <w:r w:rsidRPr="00CA0575">
        <w:t>Omit “sponsor”, substitute “person”.</w:t>
      </w:r>
    </w:p>
    <w:p w:rsidR="00F94713" w:rsidRPr="00CA0575" w:rsidRDefault="00373773" w:rsidP="00CA0575">
      <w:pPr>
        <w:pStyle w:val="ItemHead"/>
      </w:pPr>
      <w:r w:rsidRPr="00CA0575">
        <w:t>3</w:t>
      </w:r>
      <w:r w:rsidR="00F94713" w:rsidRPr="00CA0575">
        <w:t xml:space="preserve">  Subsection</w:t>
      </w:r>
      <w:r w:rsidR="00CA0575" w:rsidRPr="00CA0575">
        <w:t> </w:t>
      </w:r>
      <w:r w:rsidR="00F94713" w:rsidRPr="00CA0575">
        <w:t>140GB(2) (note)</w:t>
      </w:r>
    </w:p>
    <w:p w:rsidR="00F94713" w:rsidRPr="00CA0575" w:rsidRDefault="00F94713" w:rsidP="00CA0575">
      <w:pPr>
        <w:pStyle w:val="Item"/>
      </w:pPr>
      <w:r w:rsidRPr="00CA0575">
        <w:t>Omit “Note”, substitute “Note 1”.</w:t>
      </w:r>
    </w:p>
    <w:p w:rsidR="00F94713" w:rsidRPr="00CA0575" w:rsidRDefault="00373773" w:rsidP="00CA0575">
      <w:pPr>
        <w:pStyle w:val="ItemHead"/>
      </w:pPr>
      <w:r w:rsidRPr="00CA0575">
        <w:t>4</w:t>
      </w:r>
      <w:r w:rsidR="00F94713" w:rsidRPr="00CA0575">
        <w:t xml:space="preserve">  At the end of subsection</w:t>
      </w:r>
      <w:r w:rsidR="00CA0575" w:rsidRPr="00CA0575">
        <w:t> </w:t>
      </w:r>
      <w:r w:rsidR="00F94713" w:rsidRPr="00CA0575">
        <w:t>140GB(2)</w:t>
      </w:r>
    </w:p>
    <w:p w:rsidR="00F94713" w:rsidRPr="00CA0575" w:rsidRDefault="00F94713" w:rsidP="00CA0575">
      <w:pPr>
        <w:pStyle w:val="Item"/>
      </w:pPr>
      <w:r w:rsidRPr="00CA0575">
        <w:t>Add:</w:t>
      </w:r>
    </w:p>
    <w:p w:rsidR="00F94713" w:rsidRPr="00CA0575" w:rsidRDefault="00F94713" w:rsidP="00CA0575">
      <w:pPr>
        <w:pStyle w:val="notetext"/>
      </w:pPr>
      <w:r w:rsidRPr="00CA0575">
        <w:t>Note 2:</w:t>
      </w:r>
      <w:r w:rsidRPr="00CA0575">
        <w:tab/>
        <w:t>See section</w:t>
      </w:r>
      <w:r w:rsidR="00CA0575" w:rsidRPr="00CA0575">
        <w:t> </w:t>
      </w:r>
      <w:r w:rsidR="007535C0" w:rsidRPr="00CA0575">
        <w:t>140ZM</w:t>
      </w:r>
      <w:r w:rsidRPr="00CA0575">
        <w:t xml:space="preserve"> for when a</w:t>
      </w:r>
      <w:r w:rsidR="00E029CE" w:rsidRPr="00CA0575">
        <w:t xml:space="preserve"> person</w:t>
      </w:r>
      <w:r w:rsidRPr="00CA0575">
        <w:t xml:space="preserve"> is liable to pay nomination training contribution charge.</w:t>
      </w:r>
    </w:p>
    <w:p w:rsidR="00CC0464" w:rsidRPr="00CA0575" w:rsidRDefault="00373773" w:rsidP="00CA0575">
      <w:pPr>
        <w:pStyle w:val="ItemHead"/>
      </w:pPr>
      <w:r w:rsidRPr="00CA0575">
        <w:t>5</w:t>
      </w:r>
      <w:r w:rsidR="00CC0464" w:rsidRPr="00CA0575">
        <w:t xml:space="preserve">  Paragraphs 140GBA(1)(b) and (c)</w:t>
      </w:r>
    </w:p>
    <w:p w:rsidR="00CC0464" w:rsidRPr="00CA0575" w:rsidRDefault="00CC0464" w:rsidP="00CA0575">
      <w:pPr>
        <w:pStyle w:val="Item"/>
      </w:pPr>
      <w:r w:rsidRPr="00CA0575">
        <w:t>Omit “sponsor”, substitute “person”.</w:t>
      </w:r>
    </w:p>
    <w:p w:rsidR="009E3613" w:rsidRPr="00CA0575" w:rsidRDefault="00373773" w:rsidP="00CA0575">
      <w:pPr>
        <w:pStyle w:val="ItemHead"/>
      </w:pPr>
      <w:r w:rsidRPr="00CA0575">
        <w:t>6</w:t>
      </w:r>
      <w:r w:rsidR="009E3613" w:rsidRPr="00CA0575">
        <w:t xml:space="preserve">  Subsection</w:t>
      </w:r>
      <w:r w:rsidR="00CA0575" w:rsidRPr="00CA0575">
        <w:t> </w:t>
      </w:r>
      <w:r w:rsidR="009E3613" w:rsidRPr="00CA0575">
        <w:t>140GBB(1)</w:t>
      </w:r>
    </w:p>
    <w:p w:rsidR="009E3613" w:rsidRPr="00CA0575" w:rsidRDefault="009E3613" w:rsidP="00CA0575">
      <w:pPr>
        <w:pStyle w:val="Item"/>
      </w:pPr>
      <w:r w:rsidRPr="00CA0575">
        <w:t>Omit “the sponsor”, substitute “the person”.</w:t>
      </w:r>
    </w:p>
    <w:p w:rsidR="009E3613" w:rsidRPr="00CA0575" w:rsidRDefault="00373773" w:rsidP="00CA0575">
      <w:pPr>
        <w:pStyle w:val="ItemHead"/>
      </w:pPr>
      <w:r w:rsidRPr="00CA0575">
        <w:t>7</w:t>
      </w:r>
      <w:r w:rsidR="009E3613" w:rsidRPr="00CA0575">
        <w:t xml:space="preserve">  Subsection</w:t>
      </w:r>
      <w:r w:rsidR="00CA0575" w:rsidRPr="00CA0575">
        <w:t> </w:t>
      </w:r>
      <w:r w:rsidR="009E3613" w:rsidRPr="00CA0575">
        <w:t>140GBB(2)</w:t>
      </w:r>
    </w:p>
    <w:p w:rsidR="009E3613" w:rsidRPr="00CA0575" w:rsidRDefault="009E3613" w:rsidP="00CA0575">
      <w:pPr>
        <w:pStyle w:val="Item"/>
      </w:pPr>
      <w:r w:rsidRPr="00CA0575">
        <w:t>Omit “sponsor”, substitute “person”.</w:t>
      </w:r>
    </w:p>
    <w:p w:rsidR="009E3613" w:rsidRPr="00CA0575" w:rsidRDefault="00373773" w:rsidP="00CA0575">
      <w:pPr>
        <w:pStyle w:val="ItemHead"/>
      </w:pPr>
      <w:r w:rsidRPr="00CA0575">
        <w:lastRenderedPageBreak/>
        <w:t>8</w:t>
      </w:r>
      <w:r w:rsidR="0051647A" w:rsidRPr="00CA0575">
        <w:t xml:space="preserve">  Subparagraphs</w:t>
      </w:r>
      <w:r w:rsidR="00CA0575" w:rsidRPr="00CA0575">
        <w:t> </w:t>
      </w:r>
      <w:r w:rsidR="0051647A" w:rsidRPr="00CA0575">
        <w:t>140GBB(4)(a)(i) and (ii)</w:t>
      </w:r>
    </w:p>
    <w:p w:rsidR="0051647A" w:rsidRPr="00CA0575" w:rsidRDefault="0051647A" w:rsidP="00CA0575">
      <w:pPr>
        <w:pStyle w:val="Item"/>
      </w:pPr>
      <w:r w:rsidRPr="00CA0575">
        <w:t>Omit “sponsor”, substitute “person”.</w:t>
      </w:r>
    </w:p>
    <w:p w:rsidR="0051647A" w:rsidRPr="00CA0575" w:rsidRDefault="00373773" w:rsidP="00CA0575">
      <w:pPr>
        <w:pStyle w:val="ItemHead"/>
      </w:pPr>
      <w:r w:rsidRPr="00CA0575">
        <w:t>9</w:t>
      </w:r>
      <w:r w:rsidR="0051647A" w:rsidRPr="00CA0575">
        <w:t xml:space="preserve">  Paragraph 140GBB(4)(b)</w:t>
      </w:r>
    </w:p>
    <w:p w:rsidR="0051647A" w:rsidRPr="00CA0575" w:rsidRDefault="0051647A" w:rsidP="00CA0575">
      <w:pPr>
        <w:pStyle w:val="Item"/>
      </w:pPr>
      <w:r w:rsidRPr="00CA0575">
        <w:t>Omit “sponsor”, substitute “person”.</w:t>
      </w:r>
    </w:p>
    <w:p w:rsidR="0051647A" w:rsidRPr="00CA0575" w:rsidRDefault="00373773" w:rsidP="00CA0575">
      <w:pPr>
        <w:pStyle w:val="ItemHead"/>
      </w:pPr>
      <w:r w:rsidRPr="00CA0575">
        <w:t>10</w:t>
      </w:r>
      <w:r w:rsidR="0051647A" w:rsidRPr="00CA0575">
        <w:t xml:space="preserve">  Paragraph 140GBB(4)(b)</w:t>
      </w:r>
    </w:p>
    <w:p w:rsidR="0051647A" w:rsidRPr="00CA0575" w:rsidRDefault="0051647A" w:rsidP="00CA0575">
      <w:pPr>
        <w:pStyle w:val="Item"/>
      </w:pPr>
      <w:r w:rsidRPr="00CA0575">
        <w:t xml:space="preserve">Omit “sponsors”, substitute </w:t>
      </w:r>
      <w:r w:rsidR="00F64B91" w:rsidRPr="00CA0575">
        <w:t>“</w:t>
      </w:r>
      <w:r w:rsidRPr="00CA0575">
        <w:t>persons”.</w:t>
      </w:r>
    </w:p>
    <w:p w:rsidR="006A438D" w:rsidRPr="00CA0575" w:rsidRDefault="00373773" w:rsidP="00CA0575">
      <w:pPr>
        <w:pStyle w:val="ItemHead"/>
      </w:pPr>
      <w:r w:rsidRPr="00CA0575">
        <w:t>11</w:t>
      </w:r>
      <w:r w:rsidR="006A438D" w:rsidRPr="00CA0575">
        <w:t xml:space="preserve">  At the end of Division</w:t>
      </w:r>
      <w:r w:rsidR="00CA0575" w:rsidRPr="00CA0575">
        <w:t> </w:t>
      </w:r>
      <w:r w:rsidR="006A438D" w:rsidRPr="00CA0575">
        <w:t>3A of Part</w:t>
      </w:r>
      <w:r w:rsidR="00CA0575" w:rsidRPr="00CA0575">
        <w:t> </w:t>
      </w:r>
      <w:r w:rsidR="006A438D" w:rsidRPr="00CA0575">
        <w:t>2</w:t>
      </w:r>
    </w:p>
    <w:p w:rsidR="006A438D" w:rsidRPr="00CA0575" w:rsidRDefault="006A438D" w:rsidP="00CA0575">
      <w:pPr>
        <w:pStyle w:val="Item"/>
      </w:pPr>
      <w:r w:rsidRPr="00CA0575">
        <w:t>Add:</w:t>
      </w:r>
    </w:p>
    <w:p w:rsidR="006A438D" w:rsidRPr="00CA0575" w:rsidRDefault="006A438D" w:rsidP="00CA0575">
      <w:pPr>
        <w:pStyle w:val="ActHead5"/>
      </w:pPr>
      <w:bookmarkStart w:id="11" w:name="_Toc514849512"/>
      <w:r w:rsidRPr="00CA0575">
        <w:rPr>
          <w:rStyle w:val="CharSectno"/>
        </w:rPr>
        <w:t>140ZL</w:t>
      </w:r>
      <w:r w:rsidRPr="00CA0575">
        <w:t xml:space="preserve">  Division binds the Crown</w:t>
      </w:r>
      <w:bookmarkEnd w:id="11"/>
    </w:p>
    <w:p w:rsidR="006A438D" w:rsidRPr="00CA0575" w:rsidRDefault="006A438D" w:rsidP="00CA0575">
      <w:pPr>
        <w:pStyle w:val="subsection"/>
      </w:pPr>
      <w:r w:rsidRPr="00CA0575">
        <w:tab/>
        <w:t>(1)</w:t>
      </w:r>
      <w:r w:rsidRPr="00CA0575">
        <w:tab/>
        <w:t>This Division binds the Crown in right of the Commonwealth, of each of the States, of the Australian Capital Territory and of the Northern Territory.</w:t>
      </w:r>
    </w:p>
    <w:p w:rsidR="006A438D" w:rsidRPr="00CA0575" w:rsidRDefault="006A438D" w:rsidP="00CA0575">
      <w:pPr>
        <w:pStyle w:val="subsection"/>
      </w:pPr>
      <w:r w:rsidRPr="00CA0575">
        <w:tab/>
        <w:t>(2)</w:t>
      </w:r>
      <w:r w:rsidRPr="00CA0575">
        <w:tab/>
        <w:t>However, this Division does not make the Crown liable to be prosecuted for an offence.</w:t>
      </w:r>
    </w:p>
    <w:p w:rsidR="006A438D" w:rsidRPr="00CA0575" w:rsidRDefault="006A438D" w:rsidP="00CA0575">
      <w:pPr>
        <w:pStyle w:val="subsection"/>
      </w:pPr>
      <w:r w:rsidRPr="00CA0575">
        <w:tab/>
        <w:t>(3)</w:t>
      </w:r>
      <w:r w:rsidRPr="00CA0575">
        <w:tab/>
        <w:t xml:space="preserve">To avoid doubt, </w:t>
      </w:r>
      <w:r w:rsidR="00CA0575" w:rsidRPr="00CA0575">
        <w:t>subsection (</w:t>
      </w:r>
      <w:r w:rsidRPr="00CA0575">
        <w:t>2) does not prevent the Crown being liable to pay a pecuniary penalty under this Division.</w:t>
      </w:r>
    </w:p>
    <w:p w:rsidR="00F94713" w:rsidRPr="00CA0575" w:rsidRDefault="00373773" w:rsidP="00CA0575">
      <w:pPr>
        <w:pStyle w:val="ItemHead"/>
      </w:pPr>
      <w:r w:rsidRPr="00CA0575">
        <w:t>12</w:t>
      </w:r>
      <w:r w:rsidR="00085797" w:rsidRPr="00CA0575">
        <w:t xml:space="preserve">  After </w:t>
      </w:r>
      <w:r w:rsidR="00F94713" w:rsidRPr="00CA0575">
        <w:t>D</w:t>
      </w:r>
      <w:r w:rsidR="00281BA7" w:rsidRPr="00CA0575">
        <w:t>ivision</w:t>
      </w:r>
      <w:r w:rsidR="00CA0575" w:rsidRPr="00CA0575">
        <w:t> </w:t>
      </w:r>
      <w:r w:rsidR="00281BA7" w:rsidRPr="00CA0575">
        <w:t>3A of Part</w:t>
      </w:r>
      <w:r w:rsidR="00CA0575" w:rsidRPr="00CA0575">
        <w:t> </w:t>
      </w:r>
      <w:r w:rsidR="00281BA7" w:rsidRPr="00CA0575">
        <w:t>2</w:t>
      </w:r>
    </w:p>
    <w:p w:rsidR="00085797" w:rsidRPr="00CA0575" w:rsidRDefault="00085797" w:rsidP="00CA0575">
      <w:pPr>
        <w:pStyle w:val="Item"/>
      </w:pPr>
      <w:r w:rsidRPr="00CA0575">
        <w:t>Insert:</w:t>
      </w:r>
    </w:p>
    <w:p w:rsidR="00F94713" w:rsidRPr="00CA0575" w:rsidRDefault="00F94713" w:rsidP="00CA0575">
      <w:pPr>
        <w:pStyle w:val="ActHead3"/>
      </w:pPr>
      <w:bookmarkStart w:id="12" w:name="_Toc514849513"/>
      <w:r w:rsidRPr="00CA0575">
        <w:rPr>
          <w:rStyle w:val="CharDivNo"/>
        </w:rPr>
        <w:t>Division</w:t>
      </w:r>
      <w:r w:rsidR="00CA0575" w:rsidRPr="00CA0575">
        <w:rPr>
          <w:rStyle w:val="CharDivNo"/>
        </w:rPr>
        <w:t> </w:t>
      </w:r>
      <w:r w:rsidRPr="00CA0575">
        <w:rPr>
          <w:rStyle w:val="CharDivNo"/>
        </w:rPr>
        <w:t>3B</w:t>
      </w:r>
      <w:r w:rsidRPr="00CA0575">
        <w:t>—</w:t>
      </w:r>
      <w:r w:rsidRPr="00CA0575">
        <w:rPr>
          <w:rStyle w:val="CharDivText"/>
        </w:rPr>
        <w:t>Nominations</w:t>
      </w:r>
      <w:bookmarkEnd w:id="12"/>
    </w:p>
    <w:p w:rsidR="00085797" w:rsidRPr="00CA0575" w:rsidRDefault="00FA50E8" w:rsidP="00CA0575">
      <w:pPr>
        <w:pStyle w:val="ActHead5"/>
      </w:pPr>
      <w:bookmarkStart w:id="13" w:name="_Toc514849514"/>
      <w:r w:rsidRPr="00CA0575">
        <w:rPr>
          <w:rStyle w:val="CharSectno"/>
        </w:rPr>
        <w:t>140Z</w:t>
      </w:r>
      <w:r w:rsidR="00DF0329" w:rsidRPr="00CA0575">
        <w:rPr>
          <w:rStyle w:val="CharSectno"/>
        </w:rPr>
        <w:t>M</w:t>
      </w:r>
      <w:r w:rsidR="002027E4" w:rsidRPr="00CA0575">
        <w:t xml:space="preserve">  Nomination t</w:t>
      </w:r>
      <w:r w:rsidR="00EB0A49" w:rsidRPr="00CA0575">
        <w:t>raining contribution charge</w:t>
      </w:r>
      <w:bookmarkEnd w:id="13"/>
    </w:p>
    <w:p w:rsidR="00084E19" w:rsidRPr="00CA0575" w:rsidRDefault="00EB0A49" w:rsidP="00CA0575">
      <w:pPr>
        <w:pStyle w:val="subsection"/>
      </w:pPr>
      <w:r w:rsidRPr="00CA0575">
        <w:tab/>
      </w:r>
      <w:r w:rsidR="00084E19" w:rsidRPr="00CA0575">
        <w:t>(1)</w:t>
      </w:r>
      <w:r w:rsidR="00084E19" w:rsidRPr="00CA0575">
        <w:tab/>
      </w:r>
      <w:r w:rsidR="004E10A9" w:rsidRPr="00CA0575">
        <w:t>A</w:t>
      </w:r>
      <w:r w:rsidR="00084E19" w:rsidRPr="00CA0575">
        <w:t xml:space="preserve"> </w:t>
      </w:r>
      <w:r w:rsidR="004E10A9" w:rsidRPr="00CA0575">
        <w:t>person</w:t>
      </w:r>
      <w:r w:rsidR="00084E19" w:rsidRPr="00CA0575">
        <w:t xml:space="preserve"> is liable to pay nomination training contribution charge to the Commonwealth in relation to a nomination by the </w:t>
      </w:r>
      <w:r w:rsidR="004E10A9" w:rsidRPr="00CA0575">
        <w:t>person</w:t>
      </w:r>
      <w:r w:rsidR="00590CC5" w:rsidRPr="00CA0575">
        <w:t xml:space="preserve"> under section</w:t>
      </w:r>
      <w:r w:rsidR="00CA0575" w:rsidRPr="00CA0575">
        <w:t> </w:t>
      </w:r>
      <w:r w:rsidR="00590CC5" w:rsidRPr="00CA0575">
        <w:t xml:space="preserve">140GB if </w:t>
      </w:r>
      <w:r w:rsidR="00084E19" w:rsidRPr="00CA0575">
        <w:t>the nomination is a nomination of a kind prescribed by the regulations.</w:t>
      </w:r>
    </w:p>
    <w:p w:rsidR="00EB0A49" w:rsidRPr="00CA0575" w:rsidRDefault="00084E19" w:rsidP="00CA0575">
      <w:pPr>
        <w:pStyle w:val="subsection"/>
      </w:pPr>
      <w:r w:rsidRPr="00CA0575">
        <w:tab/>
        <w:t>(2)</w:t>
      </w:r>
      <w:r w:rsidRPr="00CA0575">
        <w:tab/>
      </w:r>
      <w:r w:rsidR="00CC6ACB" w:rsidRPr="00CA0575">
        <w:t>A</w:t>
      </w:r>
      <w:r w:rsidR="00EB0A49" w:rsidRPr="00CA0575">
        <w:t xml:space="preserve"> person applying under the regulations</w:t>
      </w:r>
      <w:r w:rsidR="00623346" w:rsidRPr="00CA0575">
        <w:t>, or in accordance with the terms of a work agreement,</w:t>
      </w:r>
      <w:r w:rsidR="00EB0A49" w:rsidRPr="00CA0575">
        <w:t xml:space="preserve"> for approval of </w:t>
      </w:r>
      <w:r w:rsidR="007F695C" w:rsidRPr="00CA0575">
        <w:t xml:space="preserve">a </w:t>
      </w:r>
      <w:r w:rsidR="00EB0A49" w:rsidRPr="00CA0575">
        <w:t xml:space="preserve">nomination of a position in relation to the holder of, or an applicant or </w:t>
      </w:r>
      <w:r w:rsidR="00C86C78" w:rsidRPr="00CA0575">
        <w:t>proposed applicant for, a visa,</w:t>
      </w:r>
      <w:r w:rsidR="00CC6ACB" w:rsidRPr="00CA0575">
        <w:t xml:space="preserve"> is liable to pay nomination training </w:t>
      </w:r>
      <w:r w:rsidR="00CC6ACB" w:rsidRPr="00CA0575">
        <w:lastRenderedPageBreak/>
        <w:t>contribution charge to the Commonwealth in relation to the nomination if:</w:t>
      </w:r>
    </w:p>
    <w:p w:rsidR="00CC6ACB" w:rsidRPr="00CA0575" w:rsidRDefault="00AD1E81" w:rsidP="00CA0575">
      <w:pPr>
        <w:pStyle w:val="paragraph"/>
      </w:pPr>
      <w:r w:rsidRPr="00CA0575">
        <w:tab/>
        <w:t>(a)</w:t>
      </w:r>
      <w:r w:rsidRPr="00CA0575">
        <w:tab/>
        <w:t>the visa is of a</w:t>
      </w:r>
      <w:r w:rsidR="00CC6ACB" w:rsidRPr="00CA0575">
        <w:t xml:space="preserve"> kind (however described)</w:t>
      </w:r>
      <w:r w:rsidRPr="00CA0575">
        <w:t xml:space="preserve"> prescribed by the regulations</w:t>
      </w:r>
      <w:r w:rsidR="00CC6ACB" w:rsidRPr="00CA0575">
        <w:t>; and</w:t>
      </w:r>
    </w:p>
    <w:p w:rsidR="00084E19" w:rsidRPr="00CA0575" w:rsidRDefault="00CC6ACB" w:rsidP="00CA0575">
      <w:pPr>
        <w:pStyle w:val="paragraph"/>
      </w:pPr>
      <w:r w:rsidRPr="00CA0575">
        <w:tab/>
        <w:t>(b)</w:t>
      </w:r>
      <w:r w:rsidRPr="00CA0575">
        <w:tab/>
      </w:r>
      <w:r w:rsidR="00084E19" w:rsidRPr="00CA0575">
        <w:t>the nomination is a nomination of a kind prescribed by the regulations.</w:t>
      </w:r>
    </w:p>
    <w:p w:rsidR="00084E19" w:rsidRPr="00CA0575" w:rsidRDefault="00FA50E8" w:rsidP="00CA0575">
      <w:pPr>
        <w:pStyle w:val="ActHead5"/>
      </w:pPr>
      <w:bookmarkStart w:id="14" w:name="_Toc514849515"/>
      <w:r w:rsidRPr="00CA0575">
        <w:rPr>
          <w:rStyle w:val="CharSectno"/>
        </w:rPr>
        <w:t>140Z</w:t>
      </w:r>
      <w:r w:rsidR="00DF0329" w:rsidRPr="00CA0575">
        <w:rPr>
          <w:rStyle w:val="CharSectno"/>
        </w:rPr>
        <w:t>N</w:t>
      </w:r>
      <w:r w:rsidR="00084E19" w:rsidRPr="00CA0575">
        <w:t xml:space="preserve">  Regulations about </w:t>
      </w:r>
      <w:r w:rsidR="002027E4" w:rsidRPr="00CA0575">
        <w:t xml:space="preserve">nomination </w:t>
      </w:r>
      <w:r w:rsidR="00084E19" w:rsidRPr="00CA0575">
        <w:t>training contribution charge</w:t>
      </w:r>
      <w:bookmarkEnd w:id="14"/>
    </w:p>
    <w:p w:rsidR="00084E19" w:rsidRPr="00CA0575" w:rsidRDefault="00AF587D" w:rsidP="00CA0575">
      <w:pPr>
        <w:pStyle w:val="subsection"/>
      </w:pPr>
      <w:r w:rsidRPr="00CA0575">
        <w:tab/>
        <w:t>(1)</w:t>
      </w:r>
      <w:r w:rsidRPr="00CA0575">
        <w:tab/>
      </w:r>
      <w:r w:rsidR="00084E19" w:rsidRPr="00CA0575">
        <w:t>The regulations may make provision for, or in relation to, all or any of the following matters:</w:t>
      </w:r>
    </w:p>
    <w:p w:rsidR="00084E19" w:rsidRPr="00CA0575" w:rsidRDefault="00084E19" w:rsidP="00CA0575">
      <w:pPr>
        <w:pStyle w:val="paragraph"/>
      </w:pPr>
      <w:r w:rsidRPr="00CA0575">
        <w:tab/>
        <w:t>(a)</w:t>
      </w:r>
      <w:r w:rsidRPr="00CA0575">
        <w:tab/>
        <w:t>when nomination training contribution charge is due and payable;</w:t>
      </w:r>
    </w:p>
    <w:p w:rsidR="00AD1E81" w:rsidRPr="00CA0575" w:rsidRDefault="00084E19" w:rsidP="00CA0575">
      <w:pPr>
        <w:pStyle w:val="paragraph"/>
      </w:pPr>
      <w:r w:rsidRPr="00CA0575">
        <w:tab/>
        <w:t>(b)</w:t>
      </w:r>
      <w:r w:rsidRPr="00CA0575">
        <w:tab/>
        <w:t>the method of paying nomination training contribution charge (including the currency in which the charge must be paid);</w:t>
      </w:r>
    </w:p>
    <w:p w:rsidR="00084E19" w:rsidRPr="00CA0575" w:rsidRDefault="007F20AE" w:rsidP="00CA0575">
      <w:pPr>
        <w:pStyle w:val="paragraph"/>
      </w:pPr>
      <w:r w:rsidRPr="00CA0575">
        <w:tab/>
        <w:t>(c</w:t>
      </w:r>
      <w:r w:rsidR="00084E19" w:rsidRPr="00CA0575">
        <w:t>)</w:t>
      </w:r>
      <w:r w:rsidR="00084E19" w:rsidRPr="00CA0575">
        <w:tab/>
        <w:t>the remission</w:t>
      </w:r>
      <w:r w:rsidR="00471751" w:rsidRPr="00CA0575">
        <w:t xml:space="preserve"> or</w:t>
      </w:r>
      <w:r w:rsidR="00084E19" w:rsidRPr="00CA0575">
        <w:t xml:space="preserve"> refund of nomination training contribution charge;</w:t>
      </w:r>
    </w:p>
    <w:p w:rsidR="00084E19" w:rsidRPr="00CA0575" w:rsidRDefault="007F20AE" w:rsidP="00CA0575">
      <w:pPr>
        <w:pStyle w:val="paragraph"/>
      </w:pPr>
      <w:r w:rsidRPr="00CA0575">
        <w:tab/>
        <w:t>(d</w:t>
      </w:r>
      <w:r w:rsidR="00084E19" w:rsidRPr="00CA0575">
        <w:t>)</w:t>
      </w:r>
      <w:r w:rsidR="00084E19" w:rsidRPr="00CA0575">
        <w:tab/>
        <w:t>the ove</w:t>
      </w:r>
      <w:r w:rsidR="00120715" w:rsidRPr="00CA0575">
        <w:t>rpayment or under</w:t>
      </w:r>
      <w:r w:rsidR="00084E19" w:rsidRPr="00CA0575">
        <w:t>payment of nomination training contribution charge;</w:t>
      </w:r>
    </w:p>
    <w:p w:rsidR="00AD1E81" w:rsidRPr="00CA0575" w:rsidRDefault="00AD1E81" w:rsidP="00CA0575">
      <w:pPr>
        <w:pStyle w:val="paragraph"/>
      </w:pPr>
      <w:r w:rsidRPr="00CA0575">
        <w:tab/>
        <w:t>(e)</w:t>
      </w:r>
      <w:r w:rsidRPr="00CA0575">
        <w:tab/>
        <w:t xml:space="preserve">the payment of a penalty in relation </w:t>
      </w:r>
      <w:r w:rsidR="004E0706" w:rsidRPr="00CA0575">
        <w:t>to the under</w:t>
      </w:r>
      <w:r w:rsidRPr="00CA0575">
        <w:t>payment of nomination training contribution charge;</w:t>
      </w:r>
    </w:p>
    <w:p w:rsidR="00084E19" w:rsidRPr="00CA0575" w:rsidRDefault="007F20AE" w:rsidP="00CA0575">
      <w:pPr>
        <w:pStyle w:val="paragraph"/>
      </w:pPr>
      <w:r w:rsidRPr="00CA0575">
        <w:tab/>
        <w:t>(</w:t>
      </w:r>
      <w:r w:rsidR="00AD1E81" w:rsidRPr="00CA0575">
        <w:t>f</w:t>
      </w:r>
      <w:r w:rsidR="00084E19" w:rsidRPr="00CA0575">
        <w:t>)</w:t>
      </w:r>
      <w:r w:rsidR="00084E19" w:rsidRPr="00CA0575">
        <w:tab/>
        <w:t xml:space="preserve">the </w:t>
      </w:r>
      <w:r w:rsidR="002D3265" w:rsidRPr="00CA0575">
        <w:t xml:space="preserve">giving of information and </w:t>
      </w:r>
      <w:r w:rsidR="00084E19" w:rsidRPr="00CA0575">
        <w:t>keeping of records relating to a person’s liability to pay nomination training contribution charge.</w:t>
      </w:r>
    </w:p>
    <w:p w:rsidR="00AF587D" w:rsidRPr="002961FB" w:rsidRDefault="00AF587D" w:rsidP="00AF587D">
      <w:pPr>
        <w:pStyle w:val="subsection"/>
      </w:pPr>
      <w:r w:rsidRPr="002961FB">
        <w:tab/>
        <w:t>(2)</w:t>
      </w:r>
      <w:r w:rsidRPr="002961FB">
        <w:tab/>
        <w:t>For the purposes of paragraph (1)(e), the penalty payable must be a civil penalty not exceeding 60 penalty units.</w:t>
      </w:r>
    </w:p>
    <w:p w:rsidR="00084E19" w:rsidRPr="00CA0575" w:rsidRDefault="00FA50E8" w:rsidP="00CA0575">
      <w:pPr>
        <w:pStyle w:val="ActHead5"/>
      </w:pPr>
      <w:bookmarkStart w:id="15" w:name="_Toc514849516"/>
      <w:r w:rsidRPr="00CA0575">
        <w:rPr>
          <w:rStyle w:val="CharSectno"/>
        </w:rPr>
        <w:t>140Z</w:t>
      </w:r>
      <w:r w:rsidR="00DF0329" w:rsidRPr="00CA0575">
        <w:rPr>
          <w:rStyle w:val="CharSectno"/>
        </w:rPr>
        <w:t>O</w:t>
      </w:r>
      <w:r w:rsidR="00084E19" w:rsidRPr="00CA0575">
        <w:t xml:space="preserve">  Recovery of </w:t>
      </w:r>
      <w:r w:rsidR="002027E4" w:rsidRPr="00CA0575">
        <w:t xml:space="preserve">nomination </w:t>
      </w:r>
      <w:r w:rsidR="00120715" w:rsidRPr="00CA0575">
        <w:t>training contribution charge</w:t>
      </w:r>
      <w:r w:rsidR="00084E19" w:rsidRPr="00CA0575">
        <w:t xml:space="preserve"> and late payment penalty</w:t>
      </w:r>
      <w:bookmarkEnd w:id="15"/>
    </w:p>
    <w:p w:rsidR="00084E19" w:rsidRPr="00CA0575" w:rsidRDefault="00084E19" w:rsidP="00CA0575">
      <w:pPr>
        <w:pStyle w:val="subsection"/>
      </w:pPr>
      <w:r w:rsidRPr="00CA0575">
        <w:tab/>
      </w:r>
      <w:r w:rsidRPr="00CA0575">
        <w:tab/>
        <w:t>If an amount of:</w:t>
      </w:r>
    </w:p>
    <w:p w:rsidR="00084E19" w:rsidRPr="00CA0575" w:rsidRDefault="00084E19" w:rsidP="00CA0575">
      <w:pPr>
        <w:pStyle w:val="paragraph"/>
      </w:pPr>
      <w:r w:rsidRPr="00CA0575">
        <w:tab/>
        <w:t>(a)</w:t>
      </w:r>
      <w:r w:rsidRPr="00CA0575">
        <w:tab/>
        <w:t>nomination training contribution charge; or</w:t>
      </w:r>
    </w:p>
    <w:p w:rsidR="00084E19" w:rsidRPr="00CA0575" w:rsidRDefault="00084E19" w:rsidP="00CA0575">
      <w:pPr>
        <w:pStyle w:val="paragraph"/>
      </w:pPr>
      <w:r w:rsidRPr="00CA0575">
        <w:tab/>
        <w:t>(b)</w:t>
      </w:r>
      <w:r w:rsidRPr="00CA0575">
        <w:tab/>
        <w:t xml:space="preserve">a penalty in relation to the </w:t>
      </w:r>
      <w:r w:rsidR="00120715" w:rsidRPr="00CA0575">
        <w:t>under</w:t>
      </w:r>
      <w:r w:rsidR="00AD1E81" w:rsidRPr="00CA0575">
        <w:t>payment</w:t>
      </w:r>
      <w:r w:rsidRPr="00CA0575">
        <w:t xml:space="preserve"> of such a charge;</w:t>
      </w:r>
    </w:p>
    <w:p w:rsidR="00A5347D" w:rsidRPr="00CA0575" w:rsidRDefault="00084E19" w:rsidP="00CA0575">
      <w:pPr>
        <w:pStyle w:val="subsection2"/>
      </w:pPr>
      <w:r w:rsidRPr="00CA0575">
        <w:t>is due and payable to the Commonwealth, the amount is a debt due to the Commonwealth and may be recovered by action in a court of competent jurisdiction.</w:t>
      </w:r>
    </w:p>
    <w:p w:rsidR="009E61CB" w:rsidRPr="00CA0575" w:rsidRDefault="00FA50E8" w:rsidP="00CA0575">
      <w:pPr>
        <w:pStyle w:val="ActHead5"/>
      </w:pPr>
      <w:bookmarkStart w:id="16" w:name="_Toc514849517"/>
      <w:r w:rsidRPr="00CA0575">
        <w:rPr>
          <w:rStyle w:val="CharSectno"/>
        </w:rPr>
        <w:lastRenderedPageBreak/>
        <w:t>140Z</w:t>
      </w:r>
      <w:r w:rsidR="00DF0329" w:rsidRPr="00CA0575">
        <w:rPr>
          <w:rStyle w:val="CharSectno"/>
        </w:rPr>
        <w:t>P</w:t>
      </w:r>
      <w:r w:rsidR="009E61CB" w:rsidRPr="00CA0575">
        <w:t xml:space="preserve">  Notional application of </w:t>
      </w:r>
      <w:r w:rsidR="002027E4" w:rsidRPr="00CA0575">
        <w:t xml:space="preserve">nomination </w:t>
      </w:r>
      <w:r w:rsidR="009E61CB" w:rsidRPr="00CA0575">
        <w:t>training contribution charge in relation to nominations by the Commonwealth</w:t>
      </w:r>
      <w:bookmarkEnd w:id="16"/>
    </w:p>
    <w:p w:rsidR="002B6E3F" w:rsidRPr="00CA0575" w:rsidRDefault="002B6E3F" w:rsidP="00CA0575">
      <w:pPr>
        <w:pStyle w:val="subsection"/>
      </w:pPr>
      <w:r w:rsidRPr="00CA0575">
        <w:tab/>
        <w:t>(1)</w:t>
      </w:r>
      <w:r w:rsidRPr="00CA0575">
        <w:tab/>
        <w:t xml:space="preserve">The Commonwealth is not liable to pay </w:t>
      </w:r>
      <w:r w:rsidR="00F17D38" w:rsidRPr="00CA0575">
        <w:t xml:space="preserve">nomination </w:t>
      </w:r>
      <w:r w:rsidRPr="00CA0575">
        <w:t>training contribution charge that is payable under section</w:t>
      </w:r>
      <w:r w:rsidR="00CA0575" w:rsidRPr="00CA0575">
        <w:t> </w:t>
      </w:r>
      <w:r w:rsidR="00120715" w:rsidRPr="00CA0575">
        <w:t>140ZM</w:t>
      </w:r>
      <w:r w:rsidRPr="00CA0575">
        <w:t>. However, it is the Parliament’s intention that the Commonwealth should be notionally liable to pay such charge.</w:t>
      </w:r>
    </w:p>
    <w:p w:rsidR="002B6E3F" w:rsidRPr="00CA0575" w:rsidRDefault="002B6E3F" w:rsidP="00CA0575">
      <w:pPr>
        <w:pStyle w:val="subsection"/>
      </w:pPr>
      <w:r w:rsidRPr="00CA0575">
        <w:tab/>
        <w:t>(2)</w:t>
      </w:r>
      <w:r w:rsidRPr="00CA0575">
        <w:tab/>
        <w:t xml:space="preserve">The Finance Minister may give such written directions as are necessary or convenient for carrying out or giving effect to </w:t>
      </w:r>
      <w:r w:rsidR="00CA0575" w:rsidRPr="00CA0575">
        <w:t>subsection (</w:t>
      </w:r>
      <w:r w:rsidRPr="00CA0575">
        <w:t>1) and, in particular, may give directions in relation to the transfer of money within an account, or between accounts, operated by the Commonwealth.</w:t>
      </w:r>
    </w:p>
    <w:p w:rsidR="002B6E3F" w:rsidRPr="00CA0575" w:rsidRDefault="002B6E3F" w:rsidP="00CA0575">
      <w:pPr>
        <w:pStyle w:val="subsection"/>
      </w:pPr>
      <w:r w:rsidRPr="00CA0575">
        <w:tab/>
        <w:t>(3)</w:t>
      </w:r>
      <w:r w:rsidRPr="00CA0575">
        <w:tab/>
        <w:t xml:space="preserve">Directions under </w:t>
      </w:r>
      <w:r w:rsidR="00CA0575" w:rsidRPr="00CA0575">
        <w:t>subsection (</w:t>
      </w:r>
      <w:r w:rsidRPr="00CA0575">
        <w:t>2) have effect, and must be complied with, despite any other Commonwealth law.</w:t>
      </w:r>
    </w:p>
    <w:p w:rsidR="00B81265" w:rsidRPr="00CA0575" w:rsidRDefault="00B81265" w:rsidP="00CA0575">
      <w:pPr>
        <w:pStyle w:val="subsection"/>
      </w:pPr>
      <w:r w:rsidRPr="00CA0575">
        <w:tab/>
        <w:t>(4)</w:t>
      </w:r>
      <w:r w:rsidRPr="00CA0575">
        <w:tab/>
        <w:t xml:space="preserve">A direction under </w:t>
      </w:r>
      <w:r w:rsidR="00CA0575" w:rsidRPr="00CA0575">
        <w:t>subsection (</w:t>
      </w:r>
      <w:r w:rsidRPr="00CA0575">
        <w:t>2) is not a legislative instrument.</w:t>
      </w:r>
    </w:p>
    <w:p w:rsidR="002B6E3F" w:rsidRPr="00CA0575" w:rsidRDefault="00B81265" w:rsidP="00CA0575">
      <w:pPr>
        <w:pStyle w:val="subsection"/>
      </w:pPr>
      <w:r w:rsidRPr="00CA0575">
        <w:tab/>
        <w:t>(5</w:t>
      </w:r>
      <w:r w:rsidR="002B6E3F" w:rsidRPr="00CA0575">
        <w:t>)</w:t>
      </w:r>
      <w:r w:rsidR="002B6E3F" w:rsidRPr="00CA0575">
        <w:tab/>
        <w:t xml:space="preserve">In </w:t>
      </w:r>
      <w:r w:rsidR="00CA0575" w:rsidRPr="00CA0575">
        <w:t>subsections (</w:t>
      </w:r>
      <w:r w:rsidR="002B6E3F" w:rsidRPr="00CA0575">
        <w:t xml:space="preserve">1) and (2), </w:t>
      </w:r>
      <w:r w:rsidR="002B6E3F" w:rsidRPr="00CA0575">
        <w:rPr>
          <w:b/>
          <w:i/>
        </w:rPr>
        <w:t>Commonwealth</w:t>
      </w:r>
      <w:r w:rsidR="002B6E3F" w:rsidRPr="00CA0575">
        <w:rPr>
          <w:i/>
        </w:rPr>
        <w:t xml:space="preserve"> </w:t>
      </w:r>
      <w:r w:rsidR="002B6E3F" w:rsidRPr="00CA0575">
        <w:t xml:space="preserve">includes a Commonwealth entity (within the meaning of the </w:t>
      </w:r>
      <w:r w:rsidR="002B6E3F" w:rsidRPr="00CA0575">
        <w:rPr>
          <w:i/>
        </w:rPr>
        <w:t>Public Governance, Performance and Accountability Act 2013</w:t>
      </w:r>
      <w:r w:rsidR="002B6E3F" w:rsidRPr="00CA0575">
        <w:t>) that cannot be made liable to taxation by a Commonwealth law.</w:t>
      </w:r>
    </w:p>
    <w:p w:rsidR="00C97DA3" w:rsidRPr="00CA0575" w:rsidRDefault="00FA50E8" w:rsidP="00CA0575">
      <w:pPr>
        <w:pStyle w:val="ActHead5"/>
      </w:pPr>
      <w:bookmarkStart w:id="17" w:name="_Toc514849518"/>
      <w:r w:rsidRPr="00CA0575">
        <w:rPr>
          <w:rStyle w:val="CharSectno"/>
        </w:rPr>
        <w:t>140Z</w:t>
      </w:r>
      <w:r w:rsidR="00DF0329" w:rsidRPr="00CA0575">
        <w:rPr>
          <w:rStyle w:val="CharSectno"/>
        </w:rPr>
        <w:t>Q</w:t>
      </w:r>
      <w:r w:rsidR="00C97DA3" w:rsidRPr="00CA0575">
        <w:t xml:space="preserve">  Division binds the Crown</w:t>
      </w:r>
      <w:bookmarkEnd w:id="17"/>
    </w:p>
    <w:p w:rsidR="00C97DA3" w:rsidRPr="00CA0575" w:rsidRDefault="00243243" w:rsidP="00CA0575">
      <w:pPr>
        <w:pStyle w:val="subsection"/>
      </w:pPr>
      <w:r w:rsidRPr="00CA0575">
        <w:tab/>
      </w:r>
      <w:r w:rsidR="00C97DA3" w:rsidRPr="00CA0575">
        <w:t>(1)</w:t>
      </w:r>
      <w:r w:rsidR="00C97DA3" w:rsidRPr="00CA0575">
        <w:tab/>
        <w:t>This Division binds the Crown in right of the Commonwealth, of each of the States, of the Australian Capital Territory and of the Northern Territory.</w:t>
      </w:r>
    </w:p>
    <w:p w:rsidR="00C97DA3" w:rsidRPr="00CA0575" w:rsidRDefault="00C97DA3" w:rsidP="00CA0575">
      <w:pPr>
        <w:pStyle w:val="subsection"/>
      </w:pPr>
      <w:r w:rsidRPr="00CA0575">
        <w:tab/>
        <w:t>(2)</w:t>
      </w:r>
      <w:r w:rsidRPr="00CA0575">
        <w:tab/>
      </w:r>
      <w:r w:rsidR="00243243" w:rsidRPr="00CA0575">
        <w:t>However, this Division does not make the Crown liable to be prosecuted for an offence.</w:t>
      </w:r>
    </w:p>
    <w:p w:rsidR="00243243" w:rsidRPr="00CA0575" w:rsidRDefault="00243243" w:rsidP="00CA0575">
      <w:pPr>
        <w:pStyle w:val="subsection"/>
      </w:pPr>
      <w:r w:rsidRPr="00CA0575">
        <w:tab/>
        <w:t>(3)</w:t>
      </w:r>
      <w:r w:rsidRPr="00CA0575">
        <w:tab/>
        <w:t xml:space="preserve">To avoid doubt, </w:t>
      </w:r>
      <w:r w:rsidR="00CA0575" w:rsidRPr="00CA0575">
        <w:t>subsection (</w:t>
      </w:r>
      <w:r w:rsidRPr="00CA0575">
        <w:t xml:space="preserve">2) does not prevent the Crown being liable to </w:t>
      </w:r>
      <w:r w:rsidR="00A947A5" w:rsidRPr="00CA0575">
        <w:t xml:space="preserve">pay </w:t>
      </w:r>
      <w:r w:rsidRPr="00CA0575">
        <w:t xml:space="preserve">a </w:t>
      </w:r>
      <w:r w:rsidR="00A947A5" w:rsidRPr="00CA0575">
        <w:t xml:space="preserve">pecuniary </w:t>
      </w:r>
      <w:r w:rsidRPr="00CA0575">
        <w:t xml:space="preserve">penalty </w:t>
      </w:r>
      <w:r w:rsidR="00A947A5" w:rsidRPr="00CA0575">
        <w:t>under</w:t>
      </w:r>
      <w:r w:rsidRPr="00CA0575">
        <w:t xml:space="preserve"> </w:t>
      </w:r>
      <w:r w:rsidR="006A438D" w:rsidRPr="00CA0575">
        <w:t>this Division</w:t>
      </w:r>
      <w:r w:rsidRPr="00CA0575">
        <w:t>.</w:t>
      </w:r>
    </w:p>
    <w:p w:rsidR="00976B7E" w:rsidRPr="00CA0575" w:rsidRDefault="00976B7E" w:rsidP="00CA0575">
      <w:pPr>
        <w:pStyle w:val="ActHead7"/>
        <w:pageBreakBefore/>
      </w:pPr>
      <w:bookmarkStart w:id="18" w:name="_Toc514849519"/>
      <w:r w:rsidRPr="00CA0575">
        <w:rPr>
          <w:rStyle w:val="CharAmPartNo"/>
        </w:rPr>
        <w:lastRenderedPageBreak/>
        <w:t>Part</w:t>
      </w:r>
      <w:r w:rsidR="00CA0575" w:rsidRPr="00CA0575">
        <w:rPr>
          <w:rStyle w:val="CharAmPartNo"/>
        </w:rPr>
        <w:t> </w:t>
      </w:r>
      <w:r w:rsidRPr="00CA0575">
        <w:rPr>
          <w:rStyle w:val="CharAmPartNo"/>
        </w:rPr>
        <w:t>2</w:t>
      </w:r>
      <w:r w:rsidRPr="00CA0575">
        <w:t>—</w:t>
      </w:r>
      <w:r w:rsidRPr="00CA0575">
        <w:rPr>
          <w:rStyle w:val="CharAmPartText"/>
        </w:rPr>
        <w:t>Other amendments</w:t>
      </w:r>
      <w:bookmarkEnd w:id="18"/>
    </w:p>
    <w:p w:rsidR="000F2304" w:rsidRPr="00CA0575" w:rsidRDefault="000F2304" w:rsidP="00CA0575">
      <w:pPr>
        <w:pStyle w:val="ActHead9"/>
        <w:rPr>
          <w:i w:val="0"/>
        </w:rPr>
      </w:pPr>
      <w:bookmarkStart w:id="19" w:name="_Toc514849520"/>
      <w:r w:rsidRPr="00CA0575">
        <w:t>Migration Act 1958</w:t>
      </w:r>
      <w:bookmarkEnd w:id="19"/>
    </w:p>
    <w:p w:rsidR="00976B7E" w:rsidRPr="00CA0575" w:rsidRDefault="00373773" w:rsidP="00CA0575">
      <w:pPr>
        <w:pStyle w:val="ItemHead"/>
      </w:pPr>
      <w:r w:rsidRPr="00CA0575">
        <w:t>13</w:t>
      </w:r>
      <w:r w:rsidR="00976B7E" w:rsidRPr="00CA0575">
        <w:t xml:space="preserve">  After paragraph</w:t>
      </w:r>
      <w:r w:rsidR="00CA0575" w:rsidRPr="00CA0575">
        <w:t> </w:t>
      </w:r>
      <w:r w:rsidR="00976B7E" w:rsidRPr="00CA0575">
        <w:t>140GBA(3)(a)</w:t>
      </w:r>
    </w:p>
    <w:p w:rsidR="00976B7E" w:rsidRPr="00CA0575" w:rsidRDefault="00976B7E" w:rsidP="00CA0575">
      <w:pPr>
        <w:pStyle w:val="Item"/>
      </w:pPr>
      <w:r w:rsidRPr="00CA0575">
        <w:t>Insert:</w:t>
      </w:r>
    </w:p>
    <w:p w:rsidR="00976B7E" w:rsidRPr="00CA0575" w:rsidRDefault="00976B7E" w:rsidP="00CA0575">
      <w:pPr>
        <w:pStyle w:val="paragraph"/>
      </w:pPr>
      <w:r w:rsidRPr="00CA0575">
        <w:tab/>
        <w:t>(aa)</w:t>
      </w:r>
      <w:r w:rsidRPr="00CA0575">
        <w:tab/>
        <w:t xml:space="preserve">the labour market testing in relation to the nominated position was undertaken in the manner determined under </w:t>
      </w:r>
      <w:r w:rsidR="00CA0575" w:rsidRPr="00CA0575">
        <w:t>subsection (</w:t>
      </w:r>
      <w:r w:rsidRPr="00CA0575">
        <w:t>5); and</w:t>
      </w:r>
    </w:p>
    <w:p w:rsidR="00976B7E" w:rsidRPr="00CA0575" w:rsidRDefault="00373773" w:rsidP="00CA0575">
      <w:pPr>
        <w:pStyle w:val="ItemHead"/>
      </w:pPr>
      <w:r w:rsidRPr="00CA0575">
        <w:t>14</w:t>
      </w:r>
      <w:r w:rsidR="00976B7E" w:rsidRPr="00CA0575">
        <w:t xml:space="preserve">  Subparagraph 140GBA(3)(b)(i)</w:t>
      </w:r>
    </w:p>
    <w:p w:rsidR="00976B7E" w:rsidRPr="00CA0575" w:rsidRDefault="00976B7E" w:rsidP="00CA0575">
      <w:pPr>
        <w:pStyle w:val="Item"/>
      </w:pPr>
      <w:r w:rsidRPr="00CA0575">
        <w:t xml:space="preserve">Omit “(see </w:t>
      </w:r>
      <w:r w:rsidR="00CA0575" w:rsidRPr="00CA0575">
        <w:t>subsections (</w:t>
      </w:r>
      <w:r w:rsidRPr="00CA0575">
        <w:t xml:space="preserve">5) and (6))”, substitute “of a kind determined under </w:t>
      </w:r>
      <w:r w:rsidR="00CA0575" w:rsidRPr="00CA0575">
        <w:t>subsection (</w:t>
      </w:r>
      <w:r w:rsidRPr="00CA0575">
        <w:t>6A)”.</w:t>
      </w:r>
    </w:p>
    <w:p w:rsidR="00535737" w:rsidRPr="00E17C53" w:rsidRDefault="00535737" w:rsidP="00535737">
      <w:pPr>
        <w:pStyle w:val="ItemHead"/>
      </w:pPr>
      <w:r w:rsidRPr="00E17C53">
        <w:t>14A  At the end of subsection 140GBA(4)</w:t>
      </w:r>
    </w:p>
    <w:p w:rsidR="00535737" w:rsidRPr="00E17C53" w:rsidRDefault="00535737" w:rsidP="00535737">
      <w:pPr>
        <w:pStyle w:val="Item"/>
      </w:pPr>
      <w:r w:rsidRPr="00E17C53">
        <w:t>Add “The period must not start earlier than 4 months before the nomination is received by the Minister.”.</w:t>
      </w:r>
    </w:p>
    <w:p w:rsidR="00976B7E" w:rsidRPr="00CA0575" w:rsidRDefault="00373773" w:rsidP="00CA0575">
      <w:pPr>
        <w:pStyle w:val="ItemHead"/>
      </w:pPr>
      <w:r w:rsidRPr="00CA0575">
        <w:t>15</w:t>
      </w:r>
      <w:r w:rsidR="00976B7E" w:rsidRPr="00CA0575">
        <w:t xml:space="preserve">  Subsections</w:t>
      </w:r>
      <w:r w:rsidR="00CA0575" w:rsidRPr="00CA0575">
        <w:t> </w:t>
      </w:r>
      <w:r w:rsidR="00976B7E" w:rsidRPr="00CA0575">
        <w:t>140GBA(5), (6) and (6A)</w:t>
      </w:r>
    </w:p>
    <w:p w:rsidR="00976B7E" w:rsidRPr="00CA0575" w:rsidRDefault="00976B7E" w:rsidP="00CA0575">
      <w:pPr>
        <w:pStyle w:val="Item"/>
      </w:pPr>
      <w:r w:rsidRPr="00CA0575">
        <w:t xml:space="preserve">Repeal the </w:t>
      </w:r>
      <w:r w:rsidR="00006755" w:rsidRPr="00CA0575">
        <w:t>subsections</w:t>
      </w:r>
      <w:r w:rsidRPr="00CA0575">
        <w:t>, substitute:</w:t>
      </w:r>
    </w:p>
    <w:p w:rsidR="00976B7E" w:rsidRPr="00CA0575" w:rsidRDefault="00976B7E" w:rsidP="00CA0575">
      <w:pPr>
        <w:pStyle w:val="subsection"/>
      </w:pPr>
      <w:r w:rsidRPr="00CA0575">
        <w:tab/>
        <w:t>(5)</w:t>
      </w:r>
      <w:r w:rsidRPr="00CA0575">
        <w:tab/>
        <w:t xml:space="preserve">For the purposes of </w:t>
      </w:r>
      <w:r w:rsidR="00CA0575" w:rsidRPr="00CA0575">
        <w:t>paragraph (</w:t>
      </w:r>
      <w:r w:rsidRPr="00CA0575">
        <w:t>3)(aa), the Minister may, by legislative instrument, determine the manner in which labour market testing in relation to a nominated position must be undertaken.</w:t>
      </w:r>
    </w:p>
    <w:p w:rsidR="00976B7E" w:rsidRPr="00CA0575" w:rsidRDefault="00976B7E" w:rsidP="00CA0575">
      <w:pPr>
        <w:pStyle w:val="subsection"/>
      </w:pPr>
      <w:r w:rsidRPr="00CA0575">
        <w:tab/>
        <w:t>(6)</w:t>
      </w:r>
      <w:r w:rsidRPr="00CA0575">
        <w:tab/>
        <w:t xml:space="preserve">Without limiting </w:t>
      </w:r>
      <w:r w:rsidR="00CA0575" w:rsidRPr="00CA0575">
        <w:t>subsection (</w:t>
      </w:r>
      <w:r w:rsidRPr="00CA0575">
        <w:t>5), the Minister may determine the following:</w:t>
      </w:r>
    </w:p>
    <w:p w:rsidR="00976B7E" w:rsidRPr="00CA0575" w:rsidRDefault="00976B7E" w:rsidP="00CA0575">
      <w:pPr>
        <w:pStyle w:val="paragraph"/>
      </w:pPr>
      <w:r w:rsidRPr="00CA0575">
        <w:tab/>
        <w:t>(a)</w:t>
      </w:r>
      <w:r w:rsidRPr="00CA0575">
        <w:tab/>
        <w:t>the language to be used for any advertising (paid or unpaid) of the position, and any similar positions, commissioned or authorised by the approved sponsor;</w:t>
      </w:r>
    </w:p>
    <w:p w:rsidR="00976B7E" w:rsidRPr="00CA0575" w:rsidRDefault="00976B7E" w:rsidP="00CA0575">
      <w:pPr>
        <w:pStyle w:val="paragraph"/>
      </w:pPr>
      <w:r w:rsidRPr="00CA0575">
        <w:tab/>
        <w:t>(b)</w:t>
      </w:r>
      <w:r w:rsidRPr="00CA0575">
        <w:tab/>
        <w:t>the method of any such advertising;</w:t>
      </w:r>
    </w:p>
    <w:p w:rsidR="00976B7E" w:rsidRPr="00CA0575" w:rsidRDefault="00976B7E" w:rsidP="00CA0575">
      <w:pPr>
        <w:pStyle w:val="paragraph"/>
      </w:pPr>
      <w:r w:rsidRPr="00CA0575">
        <w:tab/>
        <w:t>(c)</w:t>
      </w:r>
      <w:r w:rsidRPr="00CA0575">
        <w:tab/>
        <w:t>the period during which any such advertising must occur;</w:t>
      </w:r>
    </w:p>
    <w:p w:rsidR="00976B7E" w:rsidRPr="00CA0575" w:rsidRDefault="00976B7E" w:rsidP="00CA0575">
      <w:pPr>
        <w:pStyle w:val="paragraph"/>
      </w:pPr>
      <w:r w:rsidRPr="00CA0575">
        <w:tab/>
        <w:t>(d)</w:t>
      </w:r>
      <w:r w:rsidRPr="00CA0575">
        <w:tab/>
        <w:t>the duration of any such advertising.</w:t>
      </w:r>
    </w:p>
    <w:p w:rsidR="006606CD" w:rsidRPr="00E17C53" w:rsidRDefault="00976B7E" w:rsidP="006606CD">
      <w:pPr>
        <w:pStyle w:val="subsection"/>
      </w:pPr>
      <w:r w:rsidRPr="00CA0575">
        <w:tab/>
      </w:r>
      <w:r w:rsidR="006606CD" w:rsidRPr="00E17C53">
        <w:t>(6AA)</w:t>
      </w:r>
      <w:r w:rsidR="006606CD" w:rsidRPr="00E17C53">
        <w:tab/>
        <w:t>The Minister must not make a determination under subsection</w:t>
      </w:r>
      <w:r w:rsidR="006606CD">
        <w:t xml:space="preserve"> </w:t>
      </w:r>
      <w:r w:rsidR="006606CD" w:rsidRPr="00E17C53">
        <w:t>(5) unless the Minister is reasonably satisfied that any advertising of the position undertaken in the determined manner:</w:t>
      </w:r>
    </w:p>
    <w:p w:rsidR="006606CD" w:rsidRPr="00E17C53" w:rsidRDefault="006606CD" w:rsidP="006606CD">
      <w:pPr>
        <w:pStyle w:val="paragraph"/>
      </w:pPr>
      <w:r w:rsidRPr="00E17C53">
        <w:lastRenderedPageBreak/>
        <w:tab/>
        <w:t>(a)</w:t>
      </w:r>
      <w:r w:rsidRPr="00E17C53">
        <w:tab/>
        <w:t>will be targeted in such a way that a significant proportion of suitably qualified and experienced Australian citizen</w:t>
      </w:r>
      <w:bookmarkStart w:id="20" w:name="BK_S1P1L29C31"/>
      <w:bookmarkEnd w:id="20"/>
      <w:r w:rsidRPr="00E17C53">
        <w:t>s or Australian permanent residents would be likely to be informed about the position; and</w:t>
      </w:r>
    </w:p>
    <w:p w:rsidR="006606CD" w:rsidRPr="00E17C53" w:rsidRDefault="006606CD" w:rsidP="006606CD">
      <w:pPr>
        <w:pStyle w:val="paragraph"/>
      </w:pPr>
      <w:r w:rsidRPr="00E17C53">
        <w:tab/>
        <w:t>(b)</w:t>
      </w:r>
      <w:r w:rsidRPr="00E17C53">
        <w:tab/>
        <w:t>will set out any skills or experience requirements that are appropriate to the position.</w:t>
      </w:r>
    </w:p>
    <w:p w:rsidR="006606CD" w:rsidRPr="00E17C53" w:rsidRDefault="006606CD" w:rsidP="006606CD">
      <w:pPr>
        <w:pStyle w:val="subsection"/>
      </w:pPr>
      <w:r w:rsidRPr="00E17C53">
        <w:tab/>
        <w:t>(6AB)</w:t>
      </w:r>
      <w:r w:rsidRPr="00E17C53">
        <w:tab/>
        <w:t>A duration determined for the purposes of paragraph (6)(d) must be at least 4 weeks.</w:t>
      </w:r>
    </w:p>
    <w:p w:rsidR="00976B7E" w:rsidRPr="00CA0575" w:rsidRDefault="006606CD" w:rsidP="00CA0575">
      <w:pPr>
        <w:pStyle w:val="subsection"/>
      </w:pPr>
      <w:r>
        <w:tab/>
      </w:r>
      <w:r w:rsidR="00976B7E" w:rsidRPr="00CA0575">
        <w:t>(6A)</w:t>
      </w:r>
      <w:r w:rsidR="00976B7E" w:rsidRPr="00CA0575">
        <w:tab/>
        <w:t xml:space="preserve">For the purposes of </w:t>
      </w:r>
      <w:r w:rsidR="00CA0575" w:rsidRPr="00CA0575">
        <w:t>subparagraph (</w:t>
      </w:r>
      <w:r w:rsidR="00976B7E" w:rsidRPr="00CA0575">
        <w:t>3)(b)(i), the Minister may, by legislative instrument, determine kinds of evidence that must accompany a nomination.</w:t>
      </w:r>
    </w:p>
    <w:p w:rsidR="00E03A8D" w:rsidRPr="00CA0575" w:rsidRDefault="00976B7E" w:rsidP="00CA0575">
      <w:pPr>
        <w:pStyle w:val="subsection"/>
      </w:pPr>
      <w:r w:rsidRPr="00CA0575">
        <w:tab/>
        <w:t>(6B)</w:t>
      </w:r>
      <w:r w:rsidRPr="00CA0575">
        <w:tab/>
        <w:t xml:space="preserve">Without limiting </w:t>
      </w:r>
      <w:r w:rsidR="00CA0575" w:rsidRPr="00CA0575">
        <w:t>subsection (</w:t>
      </w:r>
      <w:r w:rsidRPr="00CA0575">
        <w:t>6A), the Minister may determine that a copy of any advert</w:t>
      </w:r>
      <w:r w:rsidR="00895736" w:rsidRPr="00CA0575">
        <w:t xml:space="preserve">ising mentioned in </w:t>
      </w:r>
      <w:r w:rsidR="00CA0575" w:rsidRPr="00CA0575">
        <w:t>subsection (</w:t>
      </w:r>
      <w:r w:rsidR="00895736" w:rsidRPr="00CA0575">
        <w:t>6</w:t>
      </w:r>
      <w:r w:rsidRPr="00CA0575">
        <w:t>) must accompany a nomination.</w:t>
      </w:r>
    </w:p>
    <w:p w:rsidR="00952DA8" w:rsidRPr="00CA0575" w:rsidRDefault="00952DA8" w:rsidP="00CA0575">
      <w:pPr>
        <w:pStyle w:val="subsection"/>
      </w:pPr>
      <w:r w:rsidRPr="00CA0575">
        <w:tab/>
        <w:t>(6C)</w:t>
      </w:r>
      <w:r w:rsidRPr="00CA0575">
        <w:tab/>
        <w:t xml:space="preserve">Without limiting </w:t>
      </w:r>
      <w:r w:rsidR="00CA0575" w:rsidRPr="00CA0575">
        <w:t>subsection (</w:t>
      </w:r>
      <w:r w:rsidR="00C52C60" w:rsidRPr="00CA0575">
        <w:t>5</w:t>
      </w:r>
      <w:r w:rsidRPr="00CA0575">
        <w:t xml:space="preserve">) or (6A), the Minister may prescribe different manners or evidence for different nominated positions </w:t>
      </w:r>
      <w:r w:rsidR="00C52C60" w:rsidRPr="00CA0575">
        <w:t xml:space="preserve">or </w:t>
      </w:r>
      <w:r w:rsidRPr="00CA0575">
        <w:t>classes of nominated positions.</w:t>
      </w:r>
    </w:p>
    <w:p w:rsidR="00954DE7" w:rsidRPr="00CA0575" w:rsidRDefault="00954DE7" w:rsidP="00CA0575">
      <w:pPr>
        <w:pStyle w:val="ActHead7"/>
        <w:pageBreakBefore/>
      </w:pPr>
      <w:bookmarkStart w:id="21" w:name="_Toc514849521"/>
      <w:r w:rsidRPr="00CA0575">
        <w:rPr>
          <w:rStyle w:val="CharAmPartNo"/>
        </w:rPr>
        <w:lastRenderedPageBreak/>
        <w:t>Part</w:t>
      </w:r>
      <w:r w:rsidR="00CA0575" w:rsidRPr="00CA0575">
        <w:rPr>
          <w:rStyle w:val="CharAmPartNo"/>
        </w:rPr>
        <w:t> </w:t>
      </w:r>
      <w:r w:rsidR="00976B7E" w:rsidRPr="00CA0575">
        <w:rPr>
          <w:rStyle w:val="CharAmPartNo"/>
        </w:rPr>
        <w:t>3</w:t>
      </w:r>
      <w:r w:rsidRPr="00CA0575">
        <w:t>—</w:t>
      </w:r>
      <w:r w:rsidR="00815D52" w:rsidRPr="00CA0575">
        <w:rPr>
          <w:rStyle w:val="CharAmPartText"/>
        </w:rPr>
        <w:t xml:space="preserve">Application </w:t>
      </w:r>
      <w:r w:rsidR="007E25B0" w:rsidRPr="00CA0575">
        <w:rPr>
          <w:rStyle w:val="CharAmPartText"/>
        </w:rPr>
        <w:t xml:space="preserve">and transitional </w:t>
      </w:r>
      <w:r w:rsidRPr="00CA0575">
        <w:rPr>
          <w:rStyle w:val="CharAmPartText"/>
        </w:rPr>
        <w:t>provisions</w:t>
      </w:r>
      <w:bookmarkEnd w:id="21"/>
    </w:p>
    <w:p w:rsidR="002F0B8F" w:rsidRPr="00CA0575" w:rsidRDefault="00373773" w:rsidP="00CA0575">
      <w:pPr>
        <w:pStyle w:val="ItemHead"/>
      </w:pPr>
      <w:r w:rsidRPr="00CA0575">
        <w:t>16</w:t>
      </w:r>
      <w:r w:rsidR="007D77ED" w:rsidRPr="00CA0575">
        <w:t xml:space="preserve">  Application</w:t>
      </w:r>
      <w:r w:rsidR="000B796E" w:rsidRPr="00CA0575">
        <w:t xml:space="preserve"> provision</w:t>
      </w:r>
    </w:p>
    <w:p w:rsidR="006973EE" w:rsidRPr="00CA0575" w:rsidRDefault="00DE5801" w:rsidP="00CA0575">
      <w:pPr>
        <w:pStyle w:val="Subitem"/>
      </w:pPr>
      <w:r w:rsidRPr="00CA0575">
        <w:t>(1)</w:t>
      </w:r>
      <w:r w:rsidRPr="00CA0575">
        <w:tab/>
      </w:r>
      <w:r w:rsidR="009D3AE6" w:rsidRPr="00CA0575">
        <w:t>Subdivision B of Division</w:t>
      </w:r>
      <w:r w:rsidR="00CA0575" w:rsidRPr="00CA0575">
        <w:t> </w:t>
      </w:r>
      <w:r w:rsidR="009D3AE6" w:rsidRPr="00CA0575">
        <w:t>3A of Part</w:t>
      </w:r>
      <w:r w:rsidR="00CA0575" w:rsidRPr="00CA0575">
        <w:t> </w:t>
      </w:r>
      <w:r w:rsidR="009D3AE6" w:rsidRPr="00CA0575">
        <w:t xml:space="preserve">2 of the </w:t>
      </w:r>
      <w:r w:rsidR="00531E5D" w:rsidRPr="00CA0575">
        <w:rPr>
          <w:i/>
        </w:rPr>
        <w:t>Migration A</w:t>
      </w:r>
      <w:r w:rsidR="009D3AE6" w:rsidRPr="00CA0575">
        <w:rPr>
          <w:i/>
        </w:rPr>
        <w:t>ct 1958</w:t>
      </w:r>
      <w:r w:rsidR="009D3AE6" w:rsidRPr="00CA0575">
        <w:t xml:space="preserve">, as amended by </w:t>
      </w:r>
      <w:r w:rsidR="00976B7E" w:rsidRPr="00CA0575">
        <w:t>Part</w:t>
      </w:r>
      <w:r w:rsidR="00CA0575" w:rsidRPr="00CA0575">
        <w:t> </w:t>
      </w:r>
      <w:r w:rsidR="00976B7E" w:rsidRPr="00CA0575">
        <w:t>1 of this</w:t>
      </w:r>
      <w:r w:rsidR="009D3AE6" w:rsidRPr="00CA0575">
        <w:t xml:space="preserve"> </w:t>
      </w:r>
      <w:r w:rsidR="00F64B91" w:rsidRPr="00CA0575">
        <w:t>Schedule</w:t>
      </w:r>
      <w:r w:rsidR="006973EE" w:rsidRPr="00CA0575">
        <w:t>, applies in relation to:</w:t>
      </w:r>
    </w:p>
    <w:p w:rsidR="002F0B8F" w:rsidRPr="00CA0575" w:rsidRDefault="006973EE" w:rsidP="00CA0575">
      <w:pPr>
        <w:pStyle w:val="paragraph"/>
      </w:pPr>
      <w:r w:rsidRPr="00CA0575">
        <w:tab/>
        <w:t>(a)</w:t>
      </w:r>
      <w:r w:rsidRPr="00CA0575">
        <w:tab/>
        <w:t xml:space="preserve">nominations </w:t>
      </w:r>
      <w:r w:rsidR="009D3AE6" w:rsidRPr="00CA0575">
        <w:t>made on or afte</w:t>
      </w:r>
      <w:r w:rsidRPr="00CA0575">
        <w:t>r the commencement of this item; and</w:t>
      </w:r>
    </w:p>
    <w:p w:rsidR="006957BF" w:rsidRPr="00CA0575" w:rsidRDefault="006973EE" w:rsidP="00CA0575">
      <w:pPr>
        <w:pStyle w:val="paragraph"/>
      </w:pPr>
      <w:r w:rsidRPr="00CA0575">
        <w:tab/>
        <w:t>(b)</w:t>
      </w:r>
      <w:r w:rsidRPr="00CA0575">
        <w:tab/>
      </w:r>
      <w:r w:rsidR="00FF55A5" w:rsidRPr="00CA0575">
        <w:t>nominations made before the commencement of this item but not decided at the commencement of this item</w:t>
      </w:r>
      <w:r w:rsidRPr="00CA0575">
        <w:t>.</w:t>
      </w:r>
    </w:p>
    <w:p w:rsidR="006973EE" w:rsidRPr="00CA0575" w:rsidRDefault="00DE5801" w:rsidP="00CA0575">
      <w:pPr>
        <w:pStyle w:val="Subitem"/>
      </w:pPr>
      <w:r w:rsidRPr="00CA0575">
        <w:t>(2)</w:t>
      </w:r>
      <w:r w:rsidRPr="00CA0575">
        <w:tab/>
      </w:r>
      <w:r w:rsidR="006957BF" w:rsidRPr="00CA0575">
        <w:t>Subdivision B of Division</w:t>
      </w:r>
      <w:r w:rsidR="00CA0575" w:rsidRPr="00CA0575">
        <w:t> </w:t>
      </w:r>
      <w:r w:rsidR="006957BF" w:rsidRPr="00CA0575">
        <w:t>3A of Part</w:t>
      </w:r>
      <w:r w:rsidR="00CA0575" w:rsidRPr="00CA0575">
        <w:t> </w:t>
      </w:r>
      <w:r w:rsidR="006957BF" w:rsidRPr="00CA0575">
        <w:t xml:space="preserve">2 of the </w:t>
      </w:r>
      <w:r w:rsidR="006957BF" w:rsidRPr="00CA0575">
        <w:rPr>
          <w:i/>
        </w:rPr>
        <w:t>Migration Act 1958</w:t>
      </w:r>
      <w:r w:rsidR="006957BF" w:rsidRPr="00CA0575">
        <w:t>, as amended by Part</w:t>
      </w:r>
      <w:r w:rsidR="00CA0575" w:rsidRPr="00CA0575">
        <w:t> </w:t>
      </w:r>
      <w:r w:rsidR="006957BF" w:rsidRPr="00CA0575">
        <w:t>2 of this Schedule, applies in relation to nominations made on or after the commencement of this item.</w:t>
      </w:r>
    </w:p>
    <w:p w:rsidR="00976B7E" w:rsidRPr="00CA0575" w:rsidRDefault="00976B7E" w:rsidP="00CA0575">
      <w:pPr>
        <w:pStyle w:val="Subitem"/>
      </w:pPr>
      <w:r w:rsidRPr="00CA0575">
        <w:t>(3)</w:t>
      </w:r>
      <w:r w:rsidRPr="00CA0575">
        <w:tab/>
      </w:r>
      <w:r w:rsidR="006957BF" w:rsidRPr="00CA0575">
        <w:t>Division</w:t>
      </w:r>
      <w:r w:rsidR="00CA0575" w:rsidRPr="00CA0575">
        <w:t> </w:t>
      </w:r>
      <w:r w:rsidR="006957BF" w:rsidRPr="00CA0575">
        <w:t>3B of Part</w:t>
      </w:r>
      <w:r w:rsidR="00CA0575" w:rsidRPr="00CA0575">
        <w:t> </w:t>
      </w:r>
      <w:r w:rsidR="006957BF" w:rsidRPr="00CA0575">
        <w:t xml:space="preserve">2 of the </w:t>
      </w:r>
      <w:r w:rsidR="006957BF" w:rsidRPr="00CA0575">
        <w:rPr>
          <w:i/>
        </w:rPr>
        <w:t>Migration Act 1958</w:t>
      </w:r>
      <w:r w:rsidR="006957BF" w:rsidRPr="00CA0575">
        <w:t>, as inserted by Part</w:t>
      </w:r>
      <w:r w:rsidR="00CA0575" w:rsidRPr="00CA0575">
        <w:t> </w:t>
      </w:r>
      <w:r w:rsidR="006957BF" w:rsidRPr="00CA0575">
        <w:t>1 of this Schedule, applies in relation to nominations made on or after the commencement of this item.</w:t>
      </w:r>
    </w:p>
    <w:p w:rsidR="00A37CB6" w:rsidRPr="00CA0575" w:rsidRDefault="00373773" w:rsidP="00CA0575">
      <w:pPr>
        <w:pStyle w:val="ItemHead"/>
      </w:pPr>
      <w:r w:rsidRPr="00CA0575">
        <w:t>17</w:t>
      </w:r>
      <w:r w:rsidR="00A37CB6" w:rsidRPr="00CA0575">
        <w:t xml:space="preserve">  Transitional provision</w:t>
      </w:r>
    </w:p>
    <w:p w:rsidR="00A37CB6" w:rsidRPr="00CA0575" w:rsidRDefault="00A37CB6" w:rsidP="00CA0575">
      <w:pPr>
        <w:pStyle w:val="Item"/>
      </w:pPr>
      <w:r w:rsidRPr="00CA0575">
        <w:t xml:space="preserve">An </w:t>
      </w:r>
      <w:r w:rsidR="00B31FC3" w:rsidRPr="00CA0575">
        <w:t>exemption</w:t>
      </w:r>
      <w:r w:rsidRPr="00CA0575">
        <w:t xml:space="preserve"> made under subsection</w:t>
      </w:r>
      <w:r w:rsidR="00CA0575" w:rsidRPr="00CA0575">
        <w:t> </w:t>
      </w:r>
      <w:r w:rsidRPr="00CA0575">
        <w:t xml:space="preserve">140GBB(2) of the </w:t>
      </w:r>
      <w:r w:rsidRPr="00CA0575">
        <w:rPr>
          <w:i/>
        </w:rPr>
        <w:t>Migration Act 1958</w:t>
      </w:r>
      <w:r w:rsidRPr="00CA0575">
        <w:t xml:space="preserve"> that was in force immediately before the commencement of this item continues in force (and may be dealt with) as if it had been made under that subsection as amended by this Act.</w:t>
      </w:r>
    </w:p>
    <w:p w:rsidR="00A37CB6" w:rsidRPr="00CA0575" w:rsidRDefault="00A37CB6" w:rsidP="00CA0575">
      <w:pPr>
        <w:pStyle w:val="Item"/>
      </w:pPr>
    </w:p>
    <w:p w:rsidR="00930531" w:rsidRPr="00CA0575" w:rsidRDefault="00930531" w:rsidP="00CA0575">
      <w:pPr>
        <w:pStyle w:val="ActHead6"/>
        <w:pageBreakBefore/>
      </w:pPr>
      <w:bookmarkStart w:id="22" w:name="_Toc514849522"/>
      <w:bookmarkStart w:id="23" w:name="opcCurrentFind"/>
      <w:r w:rsidRPr="00CA0575">
        <w:rPr>
          <w:rStyle w:val="CharAmSchNo"/>
        </w:rPr>
        <w:lastRenderedPageBreak/>
        <w:t>Schedule</w:t>
      </w:r>
      <w:r w:rsidR="00CA0575" w:rsidRPr="00CA0575">
        <w:rPr>
          <w:rStyle w:val="CharAmSchNo"/>
        </w:rPr>
        <w:t> </w:t>
      </w:r>
      <w:r w:rsidRPr="00CA0575">
        <w:rPr>
          <w:rStyle w:val="CharAmSchNo"/>
        </w:rPr>
        <w:t>2</w:t>
      </w:r>
      <w:r w:rsidRPr="00CA0575">
        <w:t>—</w:t>
      </w:r>
      <w:r w:rsidRPr="00CA0575">
        <w:rPr>
          <w:rStyle w:val="CharAmSchText"/>
        </w:rPr>
        <w:t>Contingent amendments</w:t>
      </w:r>
      <w:bookmarkEnd w:id="22"/>
    </w:p>
    <w:p w:rsidR="00930531" w:rsidRPr="00CA0575" w:rsidRDefault="00930531" w:rsidP="00CA0575">
      <w:pPr>
        <w:pStyle w:val="ActHead7"/>
      </w:pPr>
      <w:bookmarkStart w:id="24" w:name="_Toc514849523"/>
      <w:bookmarkEnd w:id="23"/>
      <w:r w:rsidRPr="00CA0575">
        <w:rPr>
          <w:rStyle w:val="CharAmPartNo"/>
        </w:rPr>
        <w:t>Part</w:t>
      </w:r>
      <w:r w:rsidR="00CA0575" w:rsidRPr="00CA0575">
        <w:rPr>
          <w:rStyle w:val="CharAmPartNo"/>
        </w:rPr>
        <w:t> </w:t>
      </w:r>
      <w:r w:rsidRPr="00CA0575">
        <w:rPr>
          <w:rStyle w:val="CharAmPartNo"/>
        </w:rPr>
        <w:t>1</w:t>
      </w:r>
      <w:r w:rsidRPr="00CA0575">
        <w:t>—</w:t>
      </w:r>
      <w:r w:rsidRPr="00CA0575">
        <w:rPr>
          <w:rStyle w:val="CharAmPartText"/>
        </w:rPr>
        <w:t>Amendments if the Migration Amendment (Family Viole</w:t>
      </w:r>
      <w:r w:rsidR="00845008" w:rsidRPr="00CA0575">
        <w:rPr>
          <w:rStyle w:val="CharAmPartText"/>
        </w:rPr>
        <w:t>nce and Other Measures) Act 201</w:t>
      </w:r>
      <w:r w:rsidR="00AF587D">
        <w:rPr>
          <w:rStyle w:val="CharAmPartText"/>
        </w:rPr>
        <w:t>8</w:t>
      </w:r>
      <w:r w:rsidRPr="00CA0575">
        <w:rPr>
          <w:rStyle w:val="CharAmPartText"/>
        </w:rPr>
        <w:t xml:space="preserve"> commences after this Act</w:t>
      </w:r>
      <w:bookmarkEnd w:id="24"/>
    </w:p>
    <w:p w:rsidR="0028529E" w:rsidRPr="00CA0575" w:rsidRDefault="0028529E" w:rsidP="00CA0575">
      <w:pPr>
        <w:pStyle w:val="ActHead9"/>
        <w:rPr>
          <w:i w:val="0"/>
        </w:rPr>
      </w:pPr>
      <w:bookmarkStart w:id="25" w:name="_Toc514849524"/>
      <w:r w:rsidRPr="00CA0575">
        <w:t>Migration Act 1958</w:t>
      </w:r>
      <w:bookmarkEnd w:id="25"/>
    </w:p>
    <w:p w:rsidR="00E41B58" w:rsidRPr="00CA0575" w:rsidRDefault="00373773" w:rsidP="00CA0575">
      <w:pPr>
        <w:pStyle w:val="ItemHead"/>
      </w:pPr>
      <w:r w:rsidRPr="00CA0575">
        <w:t>1</w:t>
      </w:r>
      <w:r w:rsidR="00E41B58" w:rsidRPr="00CA0575">
        <w:t xml:space="preserve">  Subsection</w:t>
      </w:r>
      <w:r w:rsidR="00CA0575" w:rsidRPr="00CA0575">
        <w:t> </w:t>
      </w:r>
      <w:r w:rsidR="00E41B58" w:rsidRPr="00CA0575">
        <w:t>140GB(1)</w:t>
      </w:r>
    </w:p>
    <w:p w:rsidR="00E41B58" w:rsidRPr="00CA0575" w:rsidRDefault="009036C2" w:rsidP="00CA0575">
      <w:pPr>
        <w:pStyle w:val="Item"/>
      </w:pPr>
      <w:r w:rsidRPr="00CA0575">
        <w:t>Omit</w:t>
      </w:r>
      <w:r w:rsidR="00E41B58" w:rsidRPr="00CA0575">
        <w:t xml:space="preserve"> “An approved sponsor”, </w:t>
      </w:r>
      <w:r w:rsidRPr="00CA0575">
        <w:t>substitute</w:t>
      </w:r>
      <w:r w:rsidR="00E41B58" w:rsidRPr="00CA0575">
        <w:t xml:space="preserve"> “</w:t>
      </w:r>
      <w:r w:rsidRPr="00CA0575">
        <w:t>A person who is, or who has applied to be, an approved sponsor</w:t>
      </w:r>
      <w:r w:rsidR="00E41B58" w:rsidRPr="00CA0575">
        <w:t>, or a person who is a party to negotiations for a work agreement,”.</w:t>
      </w:r>
    </w:p>
    <w:p w:rsidR="00E41B58" w:rsidRPr="00CA0575" w:rsidRDefault="00373773" w:rsidP="00CA0575">
      <w:pPr>
        <w:pStyle w:val="ItemHead"/>
      </w:pPr>
      <w:r w:rsidRPr="00CA0575">
        <w:t>2</w:t>
      </w:r>
      <w:r w:rsidR="00E41B58" w:rsidRPr="00CA0575">
        <w:t xml:space="preserve">  Subsection</w:t>
      </w:r>
      <w:r w:rsidR="00CA0575" w:rsidRPr="00CA0575">
        <w:t> </w:t>
      </w:r>
      <w:r w:rsidR="00E41B58" w:rsidRPr="00CA0575">
        <w:t>140GB(2)</w:t>
      </w:r>
    </w:p>
    <w:p w:rsidR="00E41B58" w:rsidRPr="00CA0575" w:rsidRDefault="00E41B58" w:rsidP="00CA0575">
      <w:pPr>
        <w:pStyle w:val="Item"/>
      </w:pPr>
      <w:r w:rsidRPr="00CA0575">
        <w:t>Omit “an approved sponsor’s”, substitute “a person’s”.</w:t>
      </w:r>
    </w:p>
    <w:p w:rsidR="00E41B58" w:rsidRPr="00CA0575" w:rsidRDefault="00373773" w:rsidP="00CA0575">
      <w:pPr>
        <w:pStyle w:val="ItemHead"/>
      </w:pPr>
      <w:r w:rsidRPr="00CA0575">
        <w:t>3</w:t>
      </w:r>
      <w:r w:rsidR="00E41B58" w:rsidRPr="00CA0575">
        <w:t xml:space="preserve">  After paragraph</w:t>
      </w:r>
      <w:r w:rsidR="00CA0575" w:rsidRPr="00CA0575">
        <w:t> </w:t>
      </w:r>
      <w:r w:rsidR="00E41B58" w:rsidRPr="00CA0575">
        <w:t>140GB(2)(a)</w:t>
      </w:r>
    </w:p>
    <w:p w:rsidR="00E41B58" w:rsidRPr="00CA0575" w:rsidRDefault="00E41B58" w:rsidP="00CA0575">
      <w:pPr>
        <w:pStyle w:val="Item"/>
      </w:pPr>
      <w:r w:rsidRPr="00CA0575">
        <w:t>Insert:</w:t>
      </w:r>
    </w:p>
    <w:p w:rsidR="00E41B58" w:rsidRPr="00CA0575" w:rsidRDefault="00E41B58" w:rsidP="00CA0575">
      <w:pPr>
        <w:pStyle w:val="paragraph"/>
      </w:pPr>
      <w:r w:rsidRPr="00CA0575">
        <w:tab/>
        <w:t>(aa)</w:t>
      </w:r>
      <w:r w:rsidRPr="00CA0575">
        <w:tab/>
        <w:t>in a case in which the person is liable to pay nomination training contribution charge in relation to the nomination—the person has paid the charge; and</w:t>
      </w:r>
    </w:p>
    <w:p w:rsidR="00E41B58" w:rsidRPr="00CA0575" w:rsidRDefault="00E41B58" w:rsidP="00CA0575">
      <w:pPr>
        <w:pStyle w:val="paragraph"/>
      </w:pPr>
      <w:r w:rsidRPr="00CA0575">
        <w:tab/>
        <w:t>(ab)</w:t>
      </w:r>
      <w:r w:rsidRPr="00CA0575">
        <w:tab/>
        <w:t>in any case—the person is an approved sponsor; and</w:t>
      </w:r>
    </w:p>
    <w:p w:rsidR="00E41B58" w:rsidRPr="00CA0575" w:rsidRDefault="00373773" w:rsidP="00CA0575">
      <w:pPr>
        <w:pStyle w:val="ItemHead"/>
      </w:pPr>
      <w:r w:rsidRPr="00CA0575">
        <w:t>4</w:t>
      </w:r>
      <w:r w:rsidR="00E41B58" w:rsidRPr="00CA0575">
        <w:t xml:space="preserve">  Subsection</w:t>
      </w:r>
      <w:r w:rsidR="00CA0575" w:rsidRPr="00CA0575">
        <w:t> </w:t>
      </w:r>
      <w:r w:rsidR="00E41B58" w:rsidRPr="00CA0575">
        <w:t>140GB(3)</w:t>
      </w:r>
    </w:p>
    <w:p w:rsidR="00E41B58" w:rsidRPr="00CA0575" w:rsidRDefault="00E41B58" w:rsidP="00CA0575">
      <w:pPr>
        <w:pStyle w:val="Item"/>
      </w:pPr>
      <w:r w:rsidRPr="00CA0575">
        <w:t>Omit “an approved sponsor’s”, substitute “a person’s”.</w:t>
      </w:r>
    </w:p>
    <w:p w:rsidR="00E41B58" w:rsidRPr="00CA0575" w:rsidRDefault="00373773" w:rsidP="00CA0575">
      <w:pPr>
        <w:pStyle w:val="ItemHead"/>
      </w:pPr>
      <w:r w:rsidRPr="00CA0575">
        <w:t>5</w:t>
      </w:r>
      <w:r w:rsidR="00E41B58" w:rsidRPr="00CA0575">
        <w:t xml:space="preserve">  Subsection</w:t>
      </w:r>
      <w:r w:rsidR="00CA0575" w:rsidRPr="00CA0575">
        <w:t> </w:t>
      </w:r>
      <w:r w:rsidR="00E41B58" w:rsidRPr="00CA0575">
        <w:t>140GBA(1)</w:t>
      </w:r>
    </w:p>
    <w:p w:rsidR="00E41B58" w:rsidRPr="00CA0575" w:rsidRDefault="00E41B58" w:rsidP="00CA0575">
      <w:pPr>
        <w:pStyle w:val="Item"/>
      </w:pPr>
      <w:r w:rsidRPr="00CA0575">
        <w:t>Omit “an approved sponsor”, substitute “a person”.</w:t>
      </w:r>
    </w:p>
    <w:p w:rsidR="00E41B58" w:rsidRPr="00CA0575" w:rsidRDefault="00373773" w:rsidP="00CA0575">
      <w:pPr>
        <w:pStyle w:val="ItemHead"/>
      </w:pPr>
      <w:r w:rsidRPr="00CA0575">
        <w:t>6</w:t>
      </w:r>
      <w:r w:rsidR="00E41B58" w:rsidRPr="00CA0575">
        <w:t xml:space="preserve">  Paragraph 140GBA(1)(a)</w:t>
      </w:r>
    </w:p>
    <w:p w:rsidR="00E41B58" w:rsidRPr="00CA0575" w:rsidRDefault="00E41B58" w:rsidP="00CA0575">
      <w:pPr>
        <w:pStyle w:val="Item"/>
      </w:pPr>
      <w:r w:rsidRPr="00CA0575">
        <w:t>Omit “approved sponsor is in a class of sponsors”, substitute “person is, or has applied to be, in a class of approved sponsors”.</w:t>
      </w:r>
    </w:p>
    <w:p w:rsidR="00E41B58" w:rsidRPr="00CA0575" w:rsidRDefault="00373773" w:rsidP="00CA0575">
      <w:pPr>
        <w:pStyle w:val="ItemHead"/>
      </w:pPr>
      <w:r w:rsidRPr="00CA0575">
        <w:t>7</w:t>
      </w:r>
      <w:r w:rsidR="00E41B58" w:rsidRPr="00CA0575">
        <w:t xml:space="preserve">  Paragraph 140GBA(3)(a)</w:t>
      </w:r>
    </w:p>
    <w:p w:rsidR="00E41B58" w:rsidRPr="00CA0575" w:rsidRDefault="00E41B58" w:rsidP="00CA0575">
      <w:pPr>
        <w:pStyle w:val="Item"/>
      </w:pPr>
      <w:r w:rsidRPr="00CA0575">
        <w:t>Omit “approved sponsor”, substitute “person”.</w:t>
      </w:r>
    </w:p>
    <w:p w:rsidR="00E41B58" w:rsidRPr="00CA0575" w:rsidRDefault="00373773" w:rsidP="00CA0575">
      <w:pPr>
        <w:pStyle w:val="ItemHead"/>
      </w:pPr>
      <w:r w:rsidRPr="00CA0575">
        <w:lastRenderedPageBreak/>
        <w:t>8</w:t>
      </w:r>
      <w:r w:rsidR="00E41B58" w:rsidRPr="00CA0575">
        <w:t xml:space="preserve">  Subparagraph 140GBA(3)(b)(ii)</w:t>
      </w:r>
    </w:p>
    <w:p w:rsidR="00E41B58" w:rsidRPr="00CA0575" w:rsidRDefault="00E41B58" w:rsidP="00CA0575">
      <w:pPr>
        <w:pStyle w:val="Item"/>
      </w:pPr>
      <w:r w:rsidRPr="00CA0575">
        <w:t>Omit “approved sponsor”, substitute “person”.</w:t>
      </w:r>
    </w:p>
    <w:p w:rsidR="00E41B58" w:rsidRPr="00CA0575" w:rsidRDefault="00373773" w:rsidP="00CA0575">
      <w:pPr>
        <w:pStyle w:val="ItemHead"/>
      </w:pPr>
      <w:r w:rsidRPr="00CA0575">
        <w:t>9</w:t>
      </w:r>
      <w:r w:rsidR="00E41B58" w:rsidRPr="00CA0575">
        <w:t xml:space="preserve">  Paragraph 140GBA(5)(a)</w:t>
      </w:r>
    </w:p>
    <w:p w:rsidR="00E41B58" w:rsidRPr="00CA0575" w:rsidRDefault="00E41B58" w:rsidP="00CA0575">
      <w:pPr>
        <w:pStyle w:val="Item"/>
      </w:pPr>
      <w:r w:rsidRPr="00CA0575">
        <w:t>Omit “approved sponsor’s”, substitute “person’s”.</w:t>
      </w:r>
    </w:p>
    <w:p w:rsidR="00E41B58" w:rsidRPr="00CA0575" w:rsidRDefault="00373773" w:rsidP="00CA0575">
      <w:pPr>
        <w:pStyle w:val="ItemHead"/>
      </w:pPr>
      <w:r w:rsidRPr="00CA0575">
        <w:t>10</w:t>
      </w:r>
      <w:r w:rsidR="00E41B58" w:rsidRPr="00CA0575">
        <w:t xml:space="preserve">  Subparagraph 140GBA(6)(a)(i)</w:t>
      </w:r>
    </w:p>
    <w:p w:rsidR="00E41B58" w:rsidRPr="00CA0575" w:rsidRDefault="00E41B58" w:rsidP="00CA0575">
      <w:pPr>
        <w:pStyle w:val="Item"/>
      </w:pPr>
      <w:r w:rsidRPr="00CA0575">
        <w:t>Omit “approved sponsor”, substitute “person”.</w:t>
      </w:r>
    </w:p>
    <w:p w:rsidR="00E41B58" w:rsidRPr="00CA0575" w:rsidRDefault="00373773" w:rsidP="00CA0575">
      <w:pPr>
        <w:pStyle w:val="ItemHead"/>
      </w:pPr>
      <w:r w:rsidRPr="00CA0575">
        <w:t>11</w:t>
      </w:r>
      <w:r w:rsidR="00E41B58" w:rsidRPr="00CA0575">
        <w:t xml:space="preserve">  Subparagraph 140GBA(6)(b)(i)</w:t>
      </w:r>
    </w:p>
    <w:p w:rsidR="00E41B58" w:rsidRPr="00CA0575" w:rsidRDefault="00E41B58" w:rsidP="00CA0575">
      <w:pPr>
        <w:pStyle w:val="Item"/>
      </w:pPr>
      <w:r w:rsidRPr="00CA0575">
        <w:t>Omit “approved sponsor’s”, substitute “person’s”.</w:t>
      </w:r>
    </w:p>
    <w:p w:rsidR="00E41B58" w:rsidRPr="00CA0575" w:rsidRDefault="00373773" w:rsidP="00CA0575">
      <w:pPr>
        <w:pStyle w:val="ItemHead"/>
      </w:pPr>
      <w:r w:rsidRPr="00CA0575">
        <w:t>12</w:t>
      </w:r>
      <w:r w:rsidR="00E41B58" w:rsidRPr="00CA0575">
        <w:t xml:space="preserve">  Subsection</w:t>
      </w:r>
      <w:r w:rsidR="00CA0575" w:rsidRPr="00CA0575">
        <w:t> </w:t>
      </w:r>
      <w:r w:rsidR="00E41B58" w:rsidRPr="00CA0575">
        <w:t>140GBA(6A)</w:t>
      </w:r>
    </w:p>
    <w:p w:rsidR="00E41B58" w:rsidRPr="00CA0575" w:rsidRDefault="00E41B58" w:rsidP="00CA0575">
      <w:pPr>
        <w:pStyle w:val="Item"/>
      </w:pPr>
      <w:r w:rsidRPr="00CA0575">
        <w:t>Omit “approved sponsor” (first and second occurring), substitute “person”.</w:t>
      </w:r>
    </w:p>
    <w:p w:rsidR="00E41B58" w:rsidRPr="00CA0575" w:rsidRDefault="00373773" w:rsidP="00CA0575">
      <w:pPr>
        <w:pStyle w:val="ItemHead"/>
      </w:pPr>
      <w:r w:rsidRPr="00CA0575">
        <w:t>13</w:t>
      </w:r>
      <w:r w:rsidR="00E41B58" w:rsidRPr="00CA0575">
        <w:t xml:space="preserve">  Subsection</w:t>
      </w:r>
      <w:r w:rsidR="00CA0575" w:rsidRPr="00CA0575">
        <w:t> </w:t>
      </w:r>
      <w:r w:rsidR="00E41B58" w:rsidRPr="00CA0575">
        <w:t xml:space="preserve">140GBA(7) (definition of </w:t>
      </w:r>
      <w:r w:rsidR="00E41B58" w:rsidRPr="00CA0575">
        <w:rPr>
          <w:i/>
        </w:rPr>
        <w:t>eligible</w:t>
      </w:r>
      <w:r w:rsidR="00E41B58" w:rsidRPr="00CA0575">
        <w:t xml:space="preserve"> </w:t>
      </w:r>
      <w:r w:rsidR="00E41B58" w:rsidRPr="00CA0575">
        <w:rPr>
          <w:i/>
        </w:rPr>
        <w:t>temporary visa holder</w:t>
      </w:r>
      <w:r w:rsidR="00E41B58" w:rsidRPr="00CA0575">
        <w:t>)</w:t>
      </w:r>
    </w:p>
    <w:p w:rsidR="00E41B58" w:rsidRPr="00CA0575" w:rsidRDefault="00E41B58" w:rsidP="00CA0575">
      <w:pPr>
        <w:pStyle w:val="Item"/>
      </w:pPr>
      <w:r w:rsidRPr="00CA0575">
        <w:t>Omit “an approved sponsor”, substitute “another person”.</w:t>
      </w:r>
    </w:p>
    <w:p w:rsidR="00E41B58" w:rsidRPr="00CA0575" w:rsidRDefault="00373773" w:rsidP="00CA0575">
      <w:pPr>
        <w:pStyle w:val="ItemHead"/>
      </w:pPr>
      <w:r w:rsidRPr="00CA0575">
        <w:t>14</w:t>
      </w:r>
      <w:r w:rsidR="00E41B58" w:rsidRPr="00CA0575">
        <w:t xml:space="preserve">  Subsection</w:t>
      </w:r>
      <w:r w:rsidR="00CA0575" w:rsidRPr="00CA0575">
        <w:t> </w:t>
      </w:r>
      <w:r w:rsidR="00E41B58" w:rsidRPr="00CA0575">
        <w:t>140GBA(7) (</w:t>
      </w:r>
      <w:r w:rsidR="00CA0575" w:rsidRPr="00CA0575">
        <w:t>paragraph (</w:t>
      </w:r>
      <w:r w:rsidR="00E41B58" w:rsidRPr="00CA0575">
        <w:t xml:space="preserve">b) of the definition of </w:t>
      </w:r>
      <w:r w:rsidR="00E41B58" w:rsidRPr="00CA0575">
        <w:rPr>
          <w:i/>
        </w:rPr>
        <w:t>eligible</w:t>
      </w:r>
      <w:r w:rsidR="00E41B58" w:rsidRPr="00CA0575">
        <w:t xml:space="preserve"> </w:t>
      </w:r>
      <w:r w:rsidR="00E41B58" w:rsidRPr="00CA0575">
        <w:rPr>
          <w:i/>
        </w:rPr>
        <w:t>temporary visa holder</w:t>
      </w:r>
      <w:r w:rsidR="00E41B58" w:rsidRPr="00CA0575">
        <w:t>)</w:t>
      </w:r>
    </w:p>
    <w:p w:rsidR="00E41B58" w:rsidRPr="00CA0575" w:rsidRDefault="00E41B58" w:rsidP="00CA0575">
      <w:pPr>
        <w:pStyle w:val="Item"/>
      </w:pPr>
      <w:r w:rsidRPr="00CA0575">
        <w:t>Omit “approved sponsor” (first and second occurring), substitute “other person”.</w:t>
      </w:r>
    </w:p>
    <w:p w:rsidR="00E41B58" w:rsidRPr="00CA0575" w:rsidRDefault="00373773" w:rsidP="00CA0575">
      <w:pPr>
        <w:pStyle w:val="ItemHead"/>
      </w:pPr>
      <w:r w:rsidRPr="00CA0575">
        <w:t>15</w:t>
      </w:r>
      <w:r w:rsidR="00E41B58" w:rsidRPr="00CA0575">
        <w:t xml:space="preserve">  Subsection</w:t>
      </w:r>
      <w:r w:rsidR="00CA0575" w:rsidRPr="00CA0575">
        <w:t> </w:t>
      </w:r>
      <w:r w:rsidR="00E41B58" w:rsidRPr="00CA0575">
        <w:t>140GBB(1)</w:t>
      </w:r>
    </w:p>
    <w:p w:rsidR="00E41B58" w:rsidRPr="00CA0575" w:rsidRDefault="00E41B58" w:rsidP="00CA0575">
      <w:pPr>
        <w:pStyle w:val="Item"/>
      </w:pPr>
      <w:r w:rsidRPr="00CA0575">
        <w:t>Omit “An approved sponsor”, substitute “A person”.</w:t>
      </w:r>
    </w:p>
    <w:p w:rsidR="00E41B58" w:rsidRPr="00CA0575" w:rsidRDefault="00373773" w:rsidP="00CA0575">
      <w:pPr>
        <w:pStyle w:val="ItemHead"/>
      </w:pPr>
      <w:r w:rsidRPr="00CA0575">
        <w:t>16</w:t>
      </w:r>
      <w:r w:rsidR="00E41B58" w:rsidRPr="00CA0575">
        <w:t xml:space="preserve">  Subsection</w:t>
      </w:r>
      <w:r w:rsidR="00CA0575" w:rsidRPr="00CA0575">
        <w:t> </w:t>
      </w:r>
      <w:r w:rsidR="00E41B58" w:rsidRPr="00CA0575">
        <w:t>140GBB(4)</w:t>
      </w:r>
    </w:p>
    <w:p w:rsidR="00E41B58" w:rsidRPr="00CA0575" w:rsidRDefault="00E41B58" w:rsidP="00CA0575">
      <w:pPr>
        <w:pStyle w:val="Item"/>
      </w:pPr>
      <w:r w:rsidRPr="00CA0575">
        <w:t>Omit “an approved sponsor”, substitute “a person”.</w:t>
      </w:r>
    </w:p>
    <w:p w:rsidR="00E41B58" w:rsidRPr="00CA0575" w:rsidRDefault="00373773" w:rsidP="00CA0575">
      <w:pPr>
        <w:pStyle w:val="ItemHead"/>
      </w:pPr>
      <w:r w:rsidRPr="00CA0575">
        <w:t>17</w:t>
      </w:r>
      <w:r w:rsidR="00E41B58" w:rsidRPr="00CA0575">
        <w:t xml:space="preserve">  Subsection</w:t>
      </w:r>
      <w:r w:rsidR="00CA0575" w:rsidRPr="00CA0575">
        <w:t> </w:t>
      </w:r>
      <w:r w:rsidR="00E41B58" w:rsidRPr="00CA0575">
        <w:t>140GBC(1)</w:t>
      </w:r>
    </w:p>
    <w:p w:rsidR="00E41B58" w:rsidRPr="00CA0575" w:rsidRDefault="00E41B58" w:rsidP="00CA0575">
      <w:pPr>
        <w:pStyle w:val="Item"/>
      </w:pPr>
      <w:r w:rsidRPr="00CA0575">
        <w:t>Omit “an approved sponsor, under section</w:t>
      </w:r>
      <w:r w:rsidR="00CA0575" w:rsidRPr="00CA0575">
        <w:t> </w:t>
      </w:r>
      <w:r w:rsidRPr="00CA0575">
        <w:t>140GB, if the sponsor”, substitute “a person, under section</w:t>
      </w:r>
      <w:r w:rsidR="00CA0575" w:rsidRPr="00CA0575">
        <w:t> </w:t>
      </w:r>
      <w:r w:rsidRPr="00CA0575">
        <w:t>140GB, if the person”.</w:t>
      </w:r>
    </w:p>
    <w:p w:rsidR="00E41B58" w:rsidRPr="00CA0575" w:rsidRDefault="00373773" w:rsidP="00CA0575">
      <w:pPr>
        <w:pStyle w:val="ItemHead"/>
      </w:pPr>
      <w:r w:rsidRPr="00CA0575">
        <w:t>18</w:t>
      </w:r>
      <w:r w:rsidR="00E41B58" w:rsidRPr="00CA0575">
        <w:t xml:space="preserve">  Subsections</w:t>
      </w:r>
      <w:r w:rsidR="00CA0575" w:rsidRPr="00CA0575">
        <w:t> </w:t>
      </w:r>
      <w:r w:rsidR="00E41B58" w:rsidRPr="00CA0575">
        <w:t>140GBC(2) and (3)</w:t>
      </w:r>
    </w:p>
    <w:p w:rsidR="00E41B58" w:rsidRPr="00CA0575" w:rsidRDefault="00E41B58" w:rsidP="00CA0575">
      <w:pPr>
        <w:pStyle w:val="Item"/>
      </w:pPr>
      <w:r w:rsidRPr="00CA0575">
        <w:t>Omit “approved sponsor”, substitute “person”.</w:t>
      </w:r>
    </w:p>
    <w:p w:rsidR="00930531" w:rsidRPr="00CA0575" w:rsidRDefault="00930531" w:rsidP="00CA0575">
      <w:pPr>
        <w:pStyle w:val="ActHead7"/>
        <w:pageBreakBefore/>
      </w:pPr>
      <w:bookmarkStart w:id="26" w:name="_Toc514849525"/>
      <w:r w:rsidRPr="00CA0575">
        <w:rPr>
          <w:rStyle w:val="CharAmPartNo"/>
        </w:rPr>
        <w:lastRenderedPageBreak/>
        <w:t>Part</w:t>
      </w:r>
      <w:r w:rsidR="00CA0575" w:rsidRPr="00CA0575">
        <w:rPr>
          <w:rStyle w:val="CharAmPartNo"/>
        </w:rPr>
        <w:t> </w:t>
      </w:r>
      <w:r w:rsidRPr="00CA0575">
        <w:rPr>
          <w:rStyle w:val="CharAmPartNo"/>
        </w:rPr>
        <w:t>2</w:t>
      </w:r>
      <w:r w:rsidRPr="00CA0575">
        <w:t>—</w:t>
      </w:r>
      <w:r w:rsidRPr="00CA0575">
        <w:rPr>
          <w:rStyle w:val="CharAmPartText"/>
        </w:rPr>
        <w:t>Amendments if the Migration Amendment (Family Viole</w:t>
      </w:r>
      <w:r w:rsidR="00845008" w:rsidRPr="00CA0575">
        <w:rPr>
          <w:rStyle w:val="CharAmPartText"/>
        </w:rPr>
        <w:t>nce and Other Measures) Act 201</w:t>
      </w:r>
      <w:r w:rsidR="00AF587D">
        <w:rPr>
          <w:rStyle w:val="CharAmPartText"/>
        </w:rPr>
        <w:t>8</w:t>
      </w:r>
      <w:r w:rsidRPr="00CA0575">
        <w:rPr>
          <w:rStyle w:val="CharAmPartText"/>
        </w:rPr>
        <w:t xml:space="preserve"> commences before this Act</w:t>
      </w:r>
      <w:bookmarkEnd w:id="26"/>
    </w:p>
    <w:p w:rsidR="0028529E" w:rsidRPr="00CA0575" w:rsidRDefault="0028529E" w:rsidP="00CA0575">
      <w:pPr>
        <w:pStyle w:val="ActHead9"/>
        <w:rPr>
          <w:i w:val="0"/>
        </w:rPr>
      </w:pPr>
      <w:bookmarkStart w:id="27" w:name="_Toc514849526"/>
      <w:r w:rsidRPr="00CA0575">
        <w:t>Migration Act 1958</w:t>
      </w:r>
      <w:bookmarkEnd w:id="27"/>
    </w:p>
    <w:p w:rsidR="00130493" w:rsidRPr="00CA0575" w:rsidRDefault="00373773" w:rsidP="00CA0575">
      <w:pPr>
        <w:pStyle w:val="ItemHead"/>
      </w:pPr>
      <w:r w:rsidRPr="00CA0575">
        <w:t>19</w:t>
      </w:r>
      <w:r w:rsidR="00130493" w:rsidRPr="00CA0575">
        <w:t xml:space="preserve">  Subsection</w:t>
      </w:r>
      <w:r w:rsidR="00CA0575" w:rsidRPr="00CA0575">
        <w:t> </w:t>
      </w:r>
      <w:r w:rsidR="00130493" w:rsidRPr="00CA0575">
        <w:t>140GB(1)</w:t>
      </w:r>
    </w:p>
    <w:p w:rsidR="00130493" w:rsidRPr="00CA0575" w:rsidRDefault="00130493" w:rsidP="00CA0575">
      <w:pPr>
        <w:pStyle w:val="Item"/>
      </w:pPr>
      <w:r w:rsidRPr="00CA0575">
        <w:t>After “An approved work sponsor”, insert “, a person who has applied to be an approved work sponsor, or a person who is a party to negotiations for a work agreement,”.</w:t>
      </w:r>
    </w:p>
    <w:p w:rsidR="00130493" w:rsidRPr="00CA0575" w:rsidRDefault="00373773" w:rsidP="00CA0575">
      <w:pPr>
        <w:pStyle w:val="ItemHead"/>
      </w:pPr>
      <w:r w:rsidRPr="00CA0575">
        <w:t>20</w:t>
      </w:r>
      <w:r w:rsidR="00130493" w:rsidRPr="00CA0575">
        <w:t xml:space="preserve">  Subsection</w:t>
      </w:r>
      <w:r w:rsidR="00CA0575" w:rsidRPr="00CA0575">
        <w:t> </w:t>
      </w:r>
      <w:r w:rsidR="00130493" w:rsidRPr="00CA0575">
        <w:t>140GB(2)</w:t>
      </w:r>
    </w:p>
    <w:p w:rsidR="00130493" w:rsidRPr="00CA0575" w:rsidRDefault="00130493" w:rsidP="00CA0575">
      <w:pPr>
        <w:pStyle w:val="Item"/>
      </w:pPr>
      <w:r w:rsidRPr="00CA0575">
        <w:t>Omit “an approved work sponsor’s”, substitute “a person’s”.</w:t>
      </w:r>
    </w:p>
    <w:p w:rsidR="00130493" w:rsidRPr="00CA0575" w:rsidRDefault="00373773" w:rsidP="00CA0575">
      <w:pPr>
        <w:pStyle w:val="ItemHead"/>
      </w:pPr>
      <w:r w:rsidRPr="00CA0575">
        <w:t>21</w:t>
      </w:r>
      <w:r w:rsidR="00130493" w:rsidRPr="00CA0575">
        <w:t xml:space="preserve">  After paragraph</w:t>
      </w:r>
      <w:r w:rsidR="00CA0575" w:rsidRPr="00CA0575">
        <w:t> </w:t>
      </w:r>
      <w:r w:rsidR="00130493" w:rsidRPr="00CA0575">
        <w:t>140GB(2)(a)</w:t>
      </w:r>
    </w:p>
    <w:p w:rsidR="00130493" w:rsidRPr="00CA0575" w:rsidRDefault="00130493" w:rsidP="00CA0575">
      <w:pPr>
        <w:pStyle w:val="Item"/>
      </w:pPr>
      <w:r w:rsidRPr="00CA0575">
        <w:t>Insert:</w:t>
      </w:r>
    </w:p>
    <w:p w:rsidR="00130493" w:rsidRPr="00CA0575" w:rsidRDefault="00130493" w:rsidP="00CA0575">
      <w:pPr>
        <w:pStyle w:val="paragraph"/>
      </w:pPr>
      <w:r w:rsidRPr="00CA0575">
        <w:tab/>
        <w:t>(aa)</w:t>
      </w:r>
      <w:r w:rsidRPr="00CA0575">
        <w:tab/>
        <w:t>in a case in which the person is liable to pay nomination training contribution charge in relation to the nomination—the person has paid the charge; and</w:t>
      </w:r>
    </w:p>
    <w:p w:rsidR="00130493" w:rsidRPr="00CA0575" w:rsidRDefault="00130493" w:rsidP="00CA0575">
      <w:pPr>
        <w:pStyle w:val="paragraph"/>
      </w:pPr>
      <w:r w:rsidRPr="00CA0575">
        <w:tab/>
        <w:t>(ab)</w:t>
      </w:r>
      <w:r w:rsidRPr="00CA0575">
        <w:tab/>
        <w:t>in any case—the person is an approved work sponsor; and</w:t>
      </w:r>
    </w:p>
    <w:p w:rsidR="00130493" w:rsidRPr="00CA0575" w:rsidRDefault="00373773" w:rsidP="00CA0575">
      <w:pPr>
        <w:pStyle w:val="ItemHead"/>
      </w:pPr>
      <w:r w:rsidRPr="00CA0575">
        <w:t>22</w:t>
      </w:r>
      <w:r w:rsidR="00130493" w:rsidRPr="00CA0575">
        <w:t xml:space="preserve">  Subsection</w:t>
      </w:r>
      <w:r w:rsidR="00CA0575" w:rsidRPr="00CA0575">
        <w:t> </w:t>
      </w:r>
      <w:r w:rsidR="00130493" w:rsidRPr="00CA0575">
        <w:t>140GB(3)</w:t>
      </w:r>
    </w:p>
    <w:p w:rsidR="00130493" w:rsidRPr="00CA0575" w:rsidRDefault="00130493" w:rsidP="00CA0575">
      <w:pPr>
        <w:pStyle w:val="Item"/>
      </w:pPr>
      <w:r w:rsidRPr="00CA0575">
        <w:t>Omit “an approved work sponsor’s”, substitute “a person’s”.</w:t>
      </w:r>
    </w:p>
    <w:p w:rsidR="00130493" w:rsidRPr="00CA0575" w:rsidRDefault="00373773" w:rsidP="00CA0575">
      <w:pPr>
        <w:pStyle w:val="ItemHead"/>
      </w:pPr>
      <w:r w:rsidRPr="00CA0575">
        <w:t>23</w:t>
      </w:r>
      <w:r w:rsidR="00130493" w:rsidRPr="00CA0575">
        <w:t xml:space="preserve">  Subsection</w:t>
      </w:r>
      <w:r w:rsidR="00CA0575" w:rsidRPr="00CA0575">
        <w:t> </w:t>
      </w:r>
      <w:r w:rsidR="00130493" w:rsidRPr="00CA0575">
        <w:t>140GBA(1)</w:t>
      </w:r>
    </w:p>
    <w:p w:rsidR="00130493" w:rsidRPr="00CA0575" w:rsidRDefault="00130493" w:rsidP="00CA0575">
      <w:pPr>
        <w:pStyle w:val="Item"/>
      </w:pPr>
      <w:r w:rsidRPr="00CA0575">
        <w:t>Omit “an approved work sponsor”, substitute “a person”.</w:t>
      </w:r>
    </w:p>
    <w:p w:rsidR="00130493" w:rsidRPr="00CA0575" w:rsidRDefault="00373773" w:rsidP="00CA0575">
      <w:pPr>
        <w:pStyle w:val="ItemHead"/>
      </w:pPr>
      <w:r w:rsidRPr="00CA0575">
        <w:t>24</w:t>
      </w:r>
      <w:r w:rsidR="00130493" w:rsidRPr="00CA0575">
        <w:t xml:space="preserve">  Paragraph 140GBA(1)(a)</w:t>
      </w:r>
    </w:p>
    <w:p w:rsidR="00130493" w:rsidRPr="00CA0575" w:rsidRDefault="00130493" w:rsidP="00CA0575">
      <w:pPr>
        <w:pStyle w:val="Item"/>
      </w:pPr>
      <w:r w:rsidRPr="00CA0575">
        <w:t>Omit “approved work sponsor is in a class of sponsors”, substitute “person is, or has applied to be, in a class of approved work sponsors”.</w:t>
      </w:r>
    </w:p>
    <w:p w:rsidR="00130493" w:rsidRPr="00CA0575" w:rsidRDefault="00373773" w:rsidP="00CA0575">
      <w:pPr>
        <w:pStyle w:val="ItemHead"/>
      </w:pPr>
      <w:r w:rsidRPr="00CA0575">
        <w:t>25</w:t>
      </w:r>
      <w:r w:rsidR="00130493" w:rsidRPr="00CA0575">
        <w:t xml:space="preserve">  Paragraph 140GBA(3)(a)</w:t>
      </w:r>
    </w:p>
    <w:p w:rsidR="00130493" w:rsidRPr="00CA0575" w:rsidRDefault="00130493" w:rsidP="00CA0575">
      <w:pPr>
        <w:pStyle w:val="Item"/>
      </w:pPr>
      <w:r w:rsidRPr="00CA0575">
        <w:t>Omit “approved work sponsor”, substitute “person”.</w:t>
      </w:r>
    </w:p>
    <w:p w:rsidR="00130493" w:rsidRPr="00CA0575" w:rsidRDefault="00373773" w:rsidP="00CA0575">
      <w:pPr>
        <w:pStyle w:val="ItemHead"/>
      </w:pPr>
      <w:r w:rsidRPr="00CA0575">
        <w:t>26</w:t>
      </w:r>
      <w:r w:rsidR="00130493" w:rsidRPr="00CA0575">
        <w:t xml:space="preserve">  Subparagraph 140GBA(3)(b)(ii)</w:t>
      </w:r>
    </w:p>
    <w:p w:rsidR="00130493" w:rsidRPr="00CA0575" w:rsidRDefault="00130493" w:rsidP="00CA0575">
      <w:pPr>
        <w:pStyle w:val="Item"/>
      </w:pPr>
      <w:r w:rsidRPr="00CA0575">
        <w:t>Omit “approved work sponsor”, substitute “person”.</w:t>
      </w:r>
    </w:p>
    <w:p w:rsidR="00130493" w:rsidRPr="00CA0575" w:rsidRDefault="00373773" w:rsidP="00CA0575">
      <w:pPr>
        <w:pStyle w:val="ItemHead"/>
      </w:pPr>
      <w:r w:rsidRPr="00CA0575">
        <w:lastRenderedPageBreak/>
        <w:t>27</w:t>
      </w:r>
      <w:r w:rsidR="00130493" w:rsidRPr="00CA0575">
        <w:t xml:space="preserve">  Paragraph 140GBA(5)(a)</w:t>
      </w:r>
    </w:p>
    <w:p w:rsidR="00130493" w:rsidRPr="00CA0575" w:rsidRDefault="00130493" w:rsidP="00CA0575">
      <w:pPr>
        <w:pStyle w:val="Item"/>
      </w:pPr>
      <w:r w:rsidRPr="00CA0575">
        <w:t>Omit “approved work sponsor’s”, substitute “person’s”.</w:t>
      </w:r>
    </w:p>
    <w:p w:rsidR="00130493" w:rsidRPr="00CA0575" w:rsidRDefault="00373773" w:rsidP="00CA0575">
      <w:pPr>
        <w:pStyle w:val="ItemHead"/>
      </w:pPr>
      <w:r w:rsidRPr="00CA0575">
        <w:t>28</w:t>
      </w:r>
      <w:r w:rsidR="00130493" w:rsidRPr="00CA0575">
        <w:t xml:space="preserve">  Subparagraph 140GBA(6)(a)(i)</w:t>
      </w:r>
    </w:p>
    <w:p w:rsidR="00130493" w:rsidRPr="00CA0575" w:rsidRDefault="00130493" w:rsidP="00CA0575">
      <w:pPr>
        <w:pStyle w:val="Item"/>
      </w:pPr>
      <w:r w:rsidRPr="00CA0575">
        <w:t>Omit “approved work sponsor”, substitute “person”.</w:t>
      </w:r>
    </w:p>
    <w:p w:rsidR="00130493" w:rsidRPr="00CA0575" w:rsidRDefault="00373773" w:rsidP="00CA0575">
      <w:pPr>
        <w:pStyle w:val="ItemHead"/>
      </w:pPr>
      <w:r w:rsidRPr="00CA0575">
        <w:t>29</w:t>
      </w:r>
      <w:r w:rsidR="00130493" w:rsidRPr="00CA0575">
        <w:t xml:space="preserve">  Subparagraph 140GBA(6)(b)(i)</w:t>
      </w:r>
    </w:p>
    <w:p w:rsidR="00130493" w:rsidRPr="00CA0575" w:rsidRDefault="00130493" w:rsidP="00CA0575">
      <w:pPr>
        <w:pStyle w:val="Item"/>
      </w:pPr>
      <w:r w:rsidRPr="00CA0575">
        <w:t>Omit “approved work sponsor’s”, substitute “person’s”.</w:t>
      </w:r>
    </w:p>
    <w:p w:rsidR="00130493" w:rsidRPr="00CA0575" w:rsidRDefault="00373773" w:rsidP="00CA0575">
      <w:pPr>
        <w:pStyle w:val="ItemHead"/>
      </w:pPr>
      <w:r w:rsidRPr="00CA0575">
        <w:t>30</w:t>
      </w:r>
      <w:r w:rsidR="00130493" w:rsidRPr="00CA0575">
        <w:t xml:space="preserve">  Subsection</w:t>
      </w:r>
      <w:r w:rsidR="00CA0575" w:rsidRPr="00CA0575">
        <w:t> </w:t>
      </w:r>
      <w:r w:rsidR="00130493" w:rsidRPr="00CA0575">
        <w:t>140GBA(6A)</w:t>
      </w:r>
    </w:p>
    <w:p w:rsidR="00130493" w:rsidRPr="00CA0575" w:rsidRDefault="00130493" w:rsidP="00CA0575">
      <w:pPr>
        <w:pStyle w:val="Item"/>
      </w:pPr>
      <w:r w:rsidRPr="00CA0575">
        <w:t>Omit “approved work sponsor” (first and second occurring), substitute “person”.</w:t>
      </w:r>
    </w:p>
    <w:p w:rsidR="00130493" w:rsidRPr="00CA0575" w:rsidRDefault="00373773" w:rsidP="00CA0575">
      <w:pPr>
        <w:pStyle w:val="ItemHead"/>
      </w:pPr>
      <w:r w:rsidRPr="00CA0575">
        <w:t>31</w:t>
      </w:r>
      <w:r w:rsidR="00130493" w:rsidRPr="00CA0575">
        <w:t xml:space="preserve">  Subsection</w:t>
      </w:r>
      <w:r w:rsidR="00CA0575" w:rsidRPr="00CA0575">
        <w:t> </w:t>
      </w:r>
      <w:r w:rsidR="00130493" w:rsidRPr="00CA0575">
        <w:t xml:space="preserve">140GBA(7) (definition of </w:t>
      </w:r>
      <w:r w:rsidR="00130493" w:rsidRPr="00CA0575">
        <w:rPr>
          <w:i/>
        </w:rPr>
        <w:t>eligible</w:t>
      </w:r>
      <w:r w:rsidR="00130493" w:rsidRPr="00CA0575">
        <w:t xml:space="preserve"> </w:t>
      </w:r>
      <w:r w:rsidR="00130493" w:rsidRPr="00CA0575">
        <w:rPr>
          <w:i/>
        </w:rPr>
        <w:t>temporary visa holder</w:t>
      </w:r>
      <w:r w:rsidR="00130493" w:rsidRPr="00CA0575">
        <w:t>)</w:t>
      </w:r>
    </w:p>
    <w:p w:rsidR="00130493" w:rsidRPr="00CA0575" w:rsidRDefault="00130493" w:rsidP="00CA0575">
      <w:pPr>
        <w:pStyle w:val="Item"/>
      </w:pPr>
      <w:r w:rsidRPr="00CA0575">
        <w:t>Omit “an approved work sponsor”, substitute “another person”.</w:t>
      </w:r>
    </w:p>
    <w:p w:rsidR="00130493" w:rsidRPr="00CA0575" w:rsidRDefault="00373773" w:rsidP="00CA0575">
      <w:pPr>
        <w:pStyle w:val="ItemHead"/>
      </w:pPr>
      <w:r w:rsidRPr="00CA0575">
        <w:t>32</w:t>
      </w:r>
      <w:r w:rsidR="00130493" w:rsidRPr="00CA0575">
        <w:t xml:space="preserve">  Subsection</w:t>
      </w:r>
      <w:r w:rsidR="00CA0575" w:rsidRPr="00CA0575">
        <w:t> </w:t>
      </w:r>
      <w:r w:rsidR="00130493" w:rsidRPr="00CA0575">
        <w:t>140GBA(7) (</w:t>
      </w:r>
      <w:r w:rsidR="00CA0575" w:rsidRPr="00CA0575">
        <w:t>paragraph (</w:t>
      </w:r>
      <w:r w:rsidR="00130493" w:rsidRPr="00CA0575">
        <w:t xml:space="preserve">b) of the definition of </w:t>
      </w:r>
      <w:r w:rsidR="00130493" w:rsidRPr="00CA0575">
        <w:rPr>
          <w:i/>
        </w:rPr>
        <w:t>eligible</w:t>
      </w:r>
      <w:r w:rsidR="00130493" w:rsidRPr="00CA0575">
        <w:t xml:space="preserve"> </w:t>
      </w:r>
      <w:r w:rsidR="00130493" w:rsidRPr="00CA0575">
        <w:rPr>
          <w:i/>
        </w:rPr>
        <w:t>temporary visa holder</w:t>
      </w:r>
      <w:r w:rsidR="00130493" w:rsidRPr="00CA0575">
        <w:t>)</w:t>
      </w:r>
    </w:p>
    <w:p w:rsidR="00130493" w:rsidRPr="00CA0575" w:rsidRDefault="00130493" w:rsidP="00CA0575">
      <w:pPr>
        <w:pStyle w:val="Item"/>
      </w:pPr>
      <w:r w:rsidRPr="00CA0575">
        <w:t>Omit “approved work sponsor” (first and second occurring), substitute “other person”.</w:t>
      </w:r>
    </w:p>
    <w:p w:rsidR="00130493" w:rsidRPr="00CA0575" w:rsidRDefault="00373773" w:rsidP="00CA0575">
      <w:pPr>
        <w:pStyle w:val="ItemHead"/>
      </w:pPr>
      <w:r w:rsidRPr="00CA0575">
        <w:t>33</w:t>
      </w:r>
      <w:r w:rsidR="00130493" w:rsidRPr="00CA0575">
        <w:t xml:space="preserve">  Subsection</w:t>
      </w:r>
      <w:r w:rsidR="00CA0575" w:rsidRPr="00CA0575">
        <w:t> </w:t>
      </w:r>
      <w:r w:rsidR="00130493" w:rsidRPr="00CA0575">
        <w:t>140GBB(1)</w:t>
      </w:r>
    </w:p>
    <w:p w:rsidR="00130493" w:rsidRPr="00CA0575" w:rsidRDefault="00130493" w:rsidP="00CA0575">
      <w:pPr>
        <w:pStyle w:val="Item"/>
      </w:pPr>
      <w:r w:rsidRPr="00CA0575">
        <w:t>Omit “An approved work sponsor”, substitute “A person”.</w:t>
      </w:r>
    </w:p>
    <w:p w:rsidR="00130493" w:rsidRPr="00CA0575" w:rsidRDefault="00373773" w:rsidP="00CA0575">
      <w:pPr>
        <w:pStyle w:val="ItemHead"/>
      </w:pPr>
      <w:r w:rsidRPr="00CA0575">
        <w:t>34</w:t>
      </w:r>
      <w:r w:rsidR="00130493" w:rsidRPr="00CA0575">
        <w:t xml:space="preserve">  Subsection</w:t>
      </w:r>
      <w:r w:rsidR="00CA0575" w:rsidRPr="00CA0575">
        <w:t> </w:t>
      </w:r>
      <w:r w:rsidR="00130493" w:rsidRPr="00CA0575">
        <w:t>140GBB(4)</w:t>
      </w:r>
    </w:p>
    <w:p w:rsidR="00130493" w:rsidRPr="00CA0575" w:rsidRDefault="00130493" w:rsidP="00CA0575">
      <w:pPr>
        <w:pStyle w:val="Item"/>
      </w:pPr>
      <w:r w:rsidRPr="00CA0575">
        <w:t>Omit “an approved work sponsor”, substitute “a person”.</w:t>
      </w:r>
    </w:p>
    <w:p w:rsidR="00130493" w:rsidRPr="00CA0575" w:rsidRDefault="00373773" w:rsidP="00CA0575">
      <w:pPr>
        <w:pStyle w:val="ItemHead"/>
      </w:pPr>
      <w:r w:rsidRPr="00CA0575">
        <w:t>35</w:t>
      </w:r>
      <w:r w:rsidR="00130493" w:rsidRPr="00CA0575">
        <w:t xml:space="preserve">  Subsection</w:t>
      </w:r>
      <w:r w:rsidR="00CA0575" w:rsidRPr="00CA0575">
        <w:t> </w:t>
      </w:r>
      <w:r w:rsidR="00130493" w:rsidRPr="00CA0575">
        <w:t>140GBC(1)</w:t>
      </w:r>
    </w:p>
    <w:p w:rsidR="00130493" w:rsidRPr="00CA0575" w:rsidRDefault="00130493" w:rsidP="00CA0575">
      <w:pPr>
        <w:pStyle w:val="Item"/>
      </w:pPr>
      <w:r w:rsidRPr="00CA0575">
        <w:t>Omit “an approved work sponsor, under section</w:t>
      </w:r>
      <w:r w:rsidR="00CA0575" w:rsidRPr="00CA0575">
        <w:t> </w:t>
      </w:r>
      <w:r w:rsidRPr="00CA0575">
        <w:t>140GB, if the sponsor”, substitute “a person, under section</w:t>
      </w:r>
      <w:r w:rsidR="00CA0575" w:rsidRPr="00CA0575">
        <w:t> </w:t>
      </w:r>
      <w:r w:rsidRPr="00CA0575">
        <w:t>140GB, if the person”.</w:t>
      </w:r>
    </w:p>
    <w:p w:rsidR="00130493" w:rsidRPr="00CA0575" w:rsidRDefault="00373773" w:rsidP="00CA0575">
      <w:pPr>
        <w:pStyle w:val="ItemHead"/>
      </w:pPr>
      <w:r w:rsidRPr="00CA0575">
        <w:t>36</w:t>
      </w:r>
      <w:r w:rsidR="00130493" w:rsidRPr="00CA0575">
        <w:t xml:space="preserve">  Subsections</w:t>
      </w:r>
      <w:r w:rsidR="00CA0575" w:rsidRPr="00CA0575">
        <w:t> </w:t>
      </w:r>
      <w:r w:rsidR="00130493" w:rsidRPr="00CA0575">
        <w:t>140GBC(2) and (3)</w:t>
      </w:r>
    </w:p>
    <w:p w:rsidR="00930531" w:rsidRPr="00CA0575" w:rsidRDefault="00130493" w:rsidP="00CA0575">
      <w:pPr>
        <w:pStyle w:val="Item"/>
      </w:pPr>
      <w:r w:rsidRPr="00CA0575">
        <w:t>Omit “approved work sponsor”, substitute “person”.</w:t>
      </w:r>
    </w:p>
    <w:p w:rsidR="00F64B91" w:rsidRPr="00CA0575" w:rsidRDefault="00F64B91" w:rsidP="00CA0575">
      <w:pPr>
        <w:pStyle w:val="ActHead7"/>
        <w:pageBreakBefore/>
      </w:pPr>
      <w:bookmarkStart w:id="28" w:name="_Toc514849527"/>
      <w:r w:rsidRPr="00CA0575">
        <w:rPr>
          <w:rStyle w:val="CharAmPartNo"/>
        </w:rPr>
        <w:lastRenderedPageBreak/>
        <w:t>Part</w:t>
      </w:r>
      <w:r w:rsidR="00CA0575" w:rsidRPr="00CA0575">
        <w:rPr>
          <w:rStyle w:val="CharAmPartNo"/>
        </w:rPr>
        <w:t> </w:t>
      </w:r>
      <w:r w:rsidRPr="00CA0575">
        <w:rPr>
          <w:rStyle w:val="CharAmPartNo"/>
        </w:rPr>
        <w:t>3</w:t>
      </w:r>
      <w:r w:rsidRPr="00CA0575">
        <w:t>—</w:t>
      </w:r>
      <w:r w:rsidRPr="00CA0575">
        <w:rPr>
          <w:rStyle w:val="CharAmPartText"/>
        </w:rPr>
        <w:t xml:space="preserve">Application </w:t>
      </w:r>
      <w:r w:rsidR="00815D52" w:rsidRPr="00CA0575">
        <w:rPr>
          <w:rStyle w:val="CharAmPartText"/>
        </w:rPr>
        <w:t xml:space="preserve">and transitional </w:t>
      </w:r>
      <w:r w:rsidRPr="00CA0575">
        <w:rPr>
          <w:rStyle w:val="CharAmPartText"/>
        </w:rPr>
        <w:t>provisions</w:t>
      </w:r>
      <w:bookmarkEnd w:id="28"/>
    </w:p>
    <w:p w:rsidR="00F64B91" w:rsidRPr="00CA0575" w:rsidRDefault="00373773" w:rsidP="00CA0575">
      <w:pPr>
        <w:pStyle w:val="ItemHead"/>
      </w:pPr>
      <w:r w:rsidRPr="00CA0575">
        <w:t>37</w:t>
      </w:r>
      <w:r w:rsidR="0091757C" w:rsidRPr="00CA0575">
        <w:t xml:space="preserve">  Application provision</w:t>
      </w:r>
    </w:p>
    <w:p w:rsidR="00F64B91" w:rsidRPr="00CA0575" w:rsidRDefault="00F64B91" w:rsidP="00CA0575">
      <w:pPr>
        <w:pStyle w:val="Item"/>
      </w:pPr>
      <w:r w:rsidRPr="00CA0575">
        <w:t>Subdivision B of Division</w:t>
      </w:r>
      <w:r w:rsidR="00CA0575" w:rsidRPr="00CA0575">
        <w:t> </w:t>
      </w:r>
      <w:r w:rsidRPr="00CA0575">
        <w:t>3A of Part</w:t>
      </w:r>
      <w:r w:rsidR="00CA0575" w:rsidRPr="00CA0575">
        <w:t> </w:t>
      </w:r>
      <w:r w:rsidRPr="00CA0575">
        <w:t xml:space="preserve">2 of the </w:t>
      </w:r>
      <w:r w:rsidRPr="00CA0575">
        <w:rPr>
          <w:i/>
        </w:rPr>
        <w:t>Migration Act 1958</w:t>
      </w:r>
      <w:r w:rsidRPr="00CA0575">
        <w:t>, as amended by this Schedule, applies in relation to:</w:t>
      </w:r>
    </w:p>
    <w:p w:rsidR="00F64B91" w:rsidRPr="00CA0575" w:rsidRDefault="00F64B91" w:rsidP="00CA0575">
      <w:pPr>
        <w:pStyle w:val="paragraph"/>
      </w:pPr>
      <w:r w:rsidRPr="00CA0575">
        <w:tab/>
        <w:t>(a)</w:t>
      </w:r>
      <w:r w:rsidRPr="00CA0575">
        <w:tab/>
        <w:t>nominations made on or after the commencement of this item; and</w:t>
      </w:r>
    </w:p>
    <w:p w:rsidR="00F64B91" w:rsidRPr="00CA0575" w:rsidRDefault="00F64B91" w:rsidP="00CA0575">
      <w:pPr>
        <w:pStyle w:val="paragraph"/>
      </w:pPr>
      <w:r w:rsidRPr="00CA0575">
        <w:tab/>
        <w:t>(b)</w:t>
      </w:r>
      <w:r w:rsidRPr="00CA0575">
        <w:tab/>
        <w:t xml:space="preserve">nominations </w:t>
      </w:r>
      <w:r w:rsidR="00FF55A5" w:rsidRPr="00CA0575">
        <w:t>made before the commencement of this item but not decided at</w:t>
      </w:r>
      <w:r w:rsidRPr="00CA0575">
        <w:t xml:space="preserve"> the commencement of this item.</w:t>
      </w:r>
    </w:p>
    <w:p w:rsidR="00815D52" w:rsidRPr="00CA0575" w:rsidRDefault="00373773" w:rsidP="00CA0575">
      <w:pPr>
        <w:pStyle w:val="ItemHead"/>
      </w:pPr>
      <w:r w:rsidRPr="00CA0575">
        <w:t>38</w:t>
      </w:r>
      <w:r w:rsidR="00815D52" w:rsidRPr="00CA0575">
        <w:t xml:space="preserve">  Transitional provision</w:t>
      </w:r>
    </w:p>
    <w:p w:rsidR="00815D52" w:rsidRPr="00CA0575" w:rsidRDefault="00A37CB6" w:rsidP="00CA0575">
      <w:pPr>
        <w:pStyle w:val="Subitem"/>
      </w:pPr>
      <w:r w:rsidRPr="00CA0575">
        <w:t>(1)</w:t>
      </w:r>
      <w:r w:rsidRPr="00CA0575">
        <w:tab/>
      </w:r>
      <w:r w:rsidR="00B31FC3" w:rsidRPr="00CA0575">
        <w:t>Regulations</w:t>
      </w:r>
      <w:r w:rsidR="00877F31" w:rsidRPr="00CA0575">
        <w:t xml:space="preserve"> made under subsection</w:t>
      </w:r>
      <w:r w:rsidR="00CA0575" w:rsidRPr="00CA0575">
        <w:t> </w:t>
      </w:r>
      <w:r w:rsidR="00877F31" w:rsidRPr="00CA0575">
        <w:t xml:space="preserve">140GB(3) of the </w:t>
      </w:r>
      <w:r w:rsidR="00877F31" w:rsidRPr="00CA0575">
        <w:rPr>
          <w:i/>
        </w:rPr>
        <w:t>Migration Act 1958</w:t>
      </w:r>
      <w:r w:rsidR="00877F31" w:rsidRPr="00CA0575">
        <w:t xml:space="preserve"> that </w:t>
      </w:r>
      <w:r w:rsidR="00B31FC3" w:rsidRPr="00CA0575">
        <w:t>were</w:t>
      </w:r>
      <w:r w:rsidR="00877F31" w:rsidRPr="00CA0575">
        <w:t xml:space="preserve"> in force immediately before the commencement of this item</w:t>
      </w:r>
      <w:r w:rsidR="00B31FC3" w:rsidRPr="00CA0575">
        <w:t xml:space="preserve"> continue</w:t>
      </w:r>
      <w:r w:rsidR="00877F31" w:rsidRPr="00CA0575">
        <w:t xml:space="preserve"> in force </w:t>
      </w:r>
      <w:r w:rsidR="00B31FC3" w:rsidRPr="00CA0575">
        <w:t>(and may be dealt with) as if the regulations</w:t>
      </w:r>
      <w:r w:rsidR="00877F31" w:rsidRPr="00CA0575">
        <w:t xml:space="preserve"> had been made under that subsection as amended by this Act.</w:t>
      </w:r>
    </w:p>
    <w:p w:rsidR="008A6BA7" w:rsidRDefault="00A37CB6" w:rsidP="00CA0575">
      <w:pPr>
        <w:pStyle w:val="Subitem"/>
      </w:pPr>
      <w:r w:rsidRPr="00CA0575">
        <w:t>(2)</w:t>
      </w:r>
      <w:r w:rsidRPr="00CA0575">
        <w:tab/>
      </w:r>
      <w:r w:rsidR="00B31FC3" w:rsidRPr="00CA0575">
        <w:t>Regulations</w:t>
      </w:r>
      <w:r w:rsidR="00877F31" w:rsidRPr="00CA0575">
        <w:t xml:space="preserve"> made under paragraph</w:t>
      </w:r>
      <w:r w:rsidR="00CA0575" w:rsidRPr="00CA0575">
        <w:t> </w:t>
      </w:r>
      <w:r w:rsidR="00877F31" w:rsidRPr="00CA0575">
        <w:t xml:space="preserve">140GBA(1)(a) of the </w:t>
      </w:r>
      <w:r w:rsidR="00877F31" w:rsidRPr="00CA0575">
        <w:rPr>
          <w:i/>
        </w:rPr>
        <w:t>Migration Act 1958</w:t>
      </w:r>
      <w:r w:rsidR="00877F31" w:rsidRPr="00CA0575">
        <w:t xml:space="preserve"> that </w:t>
      </w:r>
      <w:r w:rsidR="00B31FC3" w:rsidRPr="00CA0575">
        <w:t>were</w:t>
      </w:r>
      <w:r w:rsidR="00877F31" w:rsidRPr="00CA0575">
        <w:t xml:space="preserve"> in force immediately before the commencement of this item</w:t>
      </w:r>
      <w:r w:rsidR="00B31FC3" w:rsidRPr="00CA0575">
        <w:t xml:space="preserve"> continue</w:t>
      </w:r>
      <w:r w:rsidR="00877F31" w:rsidRPr="00CA0575">
        <w:t xml:space="preserve"> in force </w:t>
      </w:r>
      <w:r w:rsidR="00B31FC3" w:rsidRPr="00CA0575">
        <w:t>(and may be dealt with) as if the regulations</w:t>
      </w:r>
      <w:r w:rsidR="00877F31" w:rsidRPr="00CA0575">
        <w:t xml:space="preserve"> had been made under that paragraph as amended by this Act.</w:t>
      </w:r>
    </w:p>
    <w:p w:rsidR="008B7EDE" w:rsidRDefault="008B7EDE" w:rsidP="008B7EDE"/>
    <w:p w:rsidR="008B7EDE" w:rsidRDefault="008B7EDE" w:rsidP="008B7EDE">
      <w:pPr>
        <w:pStyle w:val="AssentBk"/>
        <w:keepNext/>
        <w:rPr>
          <w:sz w:val="22"/>
        </w:rPr>
      </w:pPr>
    </w:p>
    <w:p w:rsidR="008B7EDE" w:rsidRPr="00E251CD" w:rsidRDefault="008B7EDE" w:rsidP="008B7EDE">
      <w:pPr>
        <w:pStyle w:val="AssentBk"/>
        <w:keepNext/>
        <w:rPr>
          <w:sz w:val="22"/>
        </w:rPr>
      </w:pPr>
    </w:p>
    <w:p w:rsidR="008B7EDE" w:rsidRDefault="008B7EDE" w:rsidP="008B7EDE">
      <w:pPr>
        <w:pStyle w:val="2ndRd"/>
        <w:keepNext/>
        <w:pBdr>
          <w:top w:val="single" w:sz="2" w:space="1" w:color="auto"/>
        </w:pBdr>
      </w:pPr>
    </w:p>
    <w:p w:rsidR="008B7EDE" w:rsidRDefault="008B7EDE" w:rsidP="000C5962">
      <w:pPr>
        <w:pStyle w:val="2ndRd"/>
        <w:keepNext/>
        <w:spacing w:line="260" w:lineRule="atLeast"/>
        <w:rPr>
          <w:i/>
        </w:rPr>
      </w:pPr>
      <w:r>
        <w:t>[</w:t>
      </w:r>
      <w:r>
        <w:rPr>
          <w:i/>
        </w:rPr>
        <w:t>Minister’s second reading speech made in—</w:t>
      </w:r>
    </w:p>
    <w:p w:rsidR="008B7EDE" w:rsidRDefault="008B7EDE" w:rsidP="000C5962">
      <w:pPr>
        <w:pStyle w:val="2ndRd"/>
        <w:keepNext/>
        <w:spacing w:line="260" w:lineRule="atLeast"/>
        <w:rPr>
          <w:i/>
        </w:rPr>
      </w:pPr>
      <w:r>
        <w:rPr>
          <w:i/>
        </w:rPr>
        <w:t>House of Representatives on 18 October 2017</w:t>
      </w:r>
    </w:p>
    <w:p w:rsidR="008B7EDE" w:rsidRDefault="008B7EDE" w:rsidP="000C5962">
      <w:pPr>
        <w:pStyle w:val="2ndRd"/>
        <w:keepNext/>
        <w:spacing w:line="260" w:lineRule="atLeast"/>
        <w:rPr>
          <w:i/>
        </w:rPr>
      </w:pPr>
      <w:r>
        <w:rPr>
          <w:i/>
        </w:rPr>
        <w:t>Senate on 13 February 2018</w:t>
      </w:r>
      <w:r>
        <w:t>]</w:t>
      </w:r>
    </w:p>
    <w:p w:rsidR="008B7EDE" w:rsidRDefault="008B7EDE" w:rsidP="000C5962"/>
    <w:p w:rsidR="00C222AC" w:rsidRPr="008B7EDE" w:rsidRDefault="008B7EDE" w:rsidP="008B7EDE">
      <w:pPr>
        <w:framePr w:hSpace="180" w:wrap="around" w:vAnchor="text" w:hAnchor="page" w:x="2383" w:y="2709"/>
      </w:pPr>
      <w:r>
        <w:t>(241/17)</w:t>
      </w:r>
    </w:p>
    <w:p w:rsidR="008B7EDE" w:rsidRDefault="008B7EDE"/>
    <w:sectPr w:rsidR="008B7EDE" w:rsidSect="00C222AC">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67C" w:rsidRDefault="003C167C" w:rsidP="0048364F">
      <w:pPr>
        <w:spacing w:line="240" w:lineRule="auto"/>
      </w:pPr>
      <w:r>
        <w:separator/>
      </w:r>
    </w:p>
  </w:endnote>
  <w:endnote w:type="continuationSeparator" w:id="0">
    <w:p w:rsidR="003C167C" w:rsidRDefault="003C167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67C" w:rsidRPr="005F1388" w:rsidRDefault="003C167C" w:rsidP="00CA057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EDE" w:rsidRDefault="008B7EDE" w:rsidP="00CD12A5">
    <w:pPr>
      <w:pStyle w:val="ScalePlusRef"/>
    </w:pPr>
    <w:r>
      <w:t>Note: An electronic version of this Act is available on the Federal Register of Legislation (</w:t>
    </w:r>
    <w:hyperlink r:id="rId1" w:history="1">
      <w:r>
        <w:t>https://www.legislation.gov.au/</w:t>
      </w:r>
    </w:hyperlink>
    <w:r>
      <w:t>)</w:t>
    </w:r>
  </w:p>
  <w:p w:rsidR="008B7EDE" w:rsidRDefault="008B7EDE" w:rsidP="00CD12A5"/>
  <w:p w:rsidR="003C167C" w:rsidRDefault="003C167C" w:rsidP="00CA0575">
    <w:pPr>
      <w:pStyle w:val="Footer"/>
      <w:spacing w:before="120"/>
    </w:pPr>
  </w:p>
  <w:p w:rsidR="003C167C" w:rsidRPr="005F1388" w:rsidRDefault="003C167C"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67C" w:rsidRPr="00ED79B6" w:rsidRDefault="003C167C" w:rsidP="00CA057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67C" w:rsidRDefault="003C167C" w:rsidP="00CA057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C167C" w:rsidTr="00E41B58">
      <w:tc>
        <w:tcPr>
          <w:tcW w:w="646" w:type="dxa"/>
        </w:tcPr>
        <w:p w:rsidR="003C167C" w:rsidRDefault="003C167C" w:rsidP="00E41B5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855DF">
            <w:rPr>
              <w:i/>
              <w:noProof/>
              <w:sz w:val="18"/>
            </w:rPr>
            <w:t>xv</w:t>
          </w:r>
          <w:r w:rsidRPr="00ED79B6">
            <w:rPr>
              <w:i/>
              <w:sz w:val="18"/>
            </w:rPr>
            <w:fldChar w:fldCharType="end"/>
          </w:r>
        </w:p>
      </w:tc>
      <w:tc>
        <w:tcPr>
          <w:tcW w:w="5387" w:type="dxa"/>
        </w:tcPr>
        <w:p w:rsidR="003C167C" w:rsidRDefault="003C167C" w:rsidP="00E41B5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855DF">
            <w:rPr>
              <w:i/>
              <w:sz w:val="18"/>
            </w:rPr>
            <w:t>Migration Amendment (Skilling Australians Fund) Act 2018</w:t>
          </w:r>
          <w:r w:rsidRPr="00ED79B6">
            <w:rPr>
              <w:i/>
              <w:sz w:val="18"/>
            </w:rPr>
            <w:fldChar w:fldCharType="end"/>
          </w:r>
        </w:p>
      </w:tc>
      <w:tc>
        <w:tcPr>
          <w:tcW w:w="1270" w:type="dxa"/>
        </w:tcPr>
        <w:p w:rsidR="003C167C" w:rsidRDefault="003C167C" w:rsidP="00E41B5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855DF">
            <w:rPr>
              <w:i/>
              <w:sz w:val="18"/>
            </w:rPr>
            <w:t>No. 38, 2018</w:t>
          </w:r>
          <w:r w:rsidRPr="00ED79B6">
            <w:rPr>
              <w:i/>
              <w:sz w:val="18"/>
            </w:rPr>
            <w:fldChar w:fldCharType="end"/>
          </w:r>
        </w:p>
      </w:tc>
    </w:tr>
  </w:tbl>
  <w:p w:rsidR="003C167C" w:rsidRDefault="003C167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67C" w:rsidRDefault="003C167C" w:rsidP="00CA057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C167C" w:rsidTr="00E41B58">
      <w:tc>
        <w:tcPr>
          <w:tcW w:w="1247" w:type="dxa"/>
        </w:tcPr>
        <w:p w:rsidR="003C167C" w:rsidRDefault="003C167C" w:rsidP="00CB3405">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855DF">
            <w:rPr>
              <w:i/>
              <w:sz w:val="18"/>
            </w:rPr>
            <w:t>No. 38, 2018</w:t>
          </w:r>
          <w:r w:rsidRPr="00ED79B6">
            <w:rPr>
              <w:i/>
              <w:sz w:val="18"/>
            </w:rPr>
            <w:fldChar w:fldCharType="end"/>
          </w:r>
        </w:p>
      </w:tc>
      <w:tc>
        <w:tcPr>
          <w:tcW w:w="5387" w:type="dxa"/>
        </w:tcPr>
        <w:p w:rsidR="003C167C" w:rsidRDefault="003C167C" w:rsidP="00E41B5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855DF">
            <w:rPr>
              <w:i/>
              <w:sz w:val="18"/>
            </w:rPr>
            <w:t>Migration Amendment (Skilling Australians Fund) Act 2018</w:t>
          </w:r>
          <w:r w:rsidRPr="00ED79B6">
            <w:rPr>
              <w:i/>
              <w:sz w:val="18"/>
            </w:rPr>
            <w:fldChar w:fldCharType="end"/>
          </w:r>
        </w:p>
      </w:tc>
      <w:tc>
        <w:tcPr>
          <w:tcW w:w="669" w:type="dxa"/>
        </w:tcPr>
        <w:p w:rsidR="003C167C" w:rsidRDefault="003C167C" w:rsidP="00E41B5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6212A">
            <w:rPr>
              <w:i/>
              <w:noProof/>
              <w:sz w:val="18"/>
            </w:rPr>
            <w:t>i</w:t>
          </w:r>
          <w:r w:rsidRPr="00ED79B6">
            <w:rPr>
              <w:i/>
              <w:sz w:val="18"/>
            </w:rPr>
            <w:fldChar w:fldCharType="end"/>
          </w:r>
        </w:p>
      </w:tc>
    </w:tr>
  </w:tbl>
  <w:p w:rsidR="003C167C" w:rsidRPr="00ED79B6" w:rsidRDefault="003C167C"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67C" w:rsidRPr="00A961C4" w:rsidRDefault="003C167C" w:rsidP="00CA057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C167C" w:rsidTr="00CA0575">
      <w:tc>
        <w:tcPr>
          <w:tcW w:w="646" w:type="dxa"/>
        </w:tcPr>
        <w:p w:rsidR="003C167C" w:rsidRDefault="003C167C" w:rsidP="00E41B5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6212A">
            <w:rPr>
              <w:i/>
              <w:noProof/>
              <w:sz w:val="18"/>
            </w:rPr>
            <w:t>2</w:t>
          </w:r>
          <w:r w:rsidRPr="007A1328">
            <w:rPr>
              <w:i/>
              <w:sz w:val="18"/>
            </w:rPr>
            <w:fldChar w:fldCharType="end"/>
          </w:r>
        </w:p>
      </w:tc>
      <w:tc>
        <w:tcPr>
          <w:tcW w:w="5387" w:type="dxa"/>
        </w:tcPr>
        <w:p w:rsidR="003C167C" w:rsidRDefault="003C167C" w:rsidP="00E41B5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855DF">
            <w:rPr>
              <w:i/>
              <w:sz w:val="18"/>
            </w:rPr>
            <w:t>Migration Amendment (Skilling Australians Fund) Act 2018</w:t>
          </w:r>
          <w:r w:rsidRPr="007A1328">
            <w:rPr>
              <w:i/>
              <w:sz w:val="18"/>
            </w:rPr>
            <w:fldChar w:fldCharType="end"/>
          </w:r>
        </w:p>
      </w:tc>
      <w:tc>
        <w:tcPr>
          <w:tcW w:w="1270" w:type="dxa"/>
        </w:tcPr>
        <w:p w:rsidR="003C167C" w:rsidRDefault="003C167C" w:rsidP="00CB3405">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855DF">
            <w:rPr>
              <w:i/>
              <w:sz w:val="18"/>
            </w:rPr>
            <w:t>No. 38, 2018</w:t>
          </w:r>
          <w:r w:rsidRPr="007A1328">
            <w:rPr>
              <w:i/>
              <w:sz w:val="18"/>
            </w:rPr>
            <w:fldChar w:fldCharType="end"/>
          </w:r>
        </w:p>
      </w:tc>
    </w:tr>
  </w:tbl>
  <w:p w:rsidR="003C167C" w:rsidRPr="00A961C4" w:rsidRDefault="003C167C"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67C" w:rsidRPr="00A961C4" w:rsidRDefault="003C167C" w:rsidP="00CA057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C167C" w:rsidTr="00CA0575">
      <w:tc>
        <w:tcPr>
          <w:tcW w:w="1247" w:type="dxa"/>
        </w:tcPr>
        <w:p w:rsidR="003C167C" w:rsidRDefault="003C167C" w:rsidP="00CB340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855DF">
            <w:rPr>
              <w:i/>
              <w:sz w:val="18"/>
            </w:rPr>
            <w:t>No. 38, 2018</w:t>
          </w:r>
          <w:r w:rsidRPr="007A1328">
            <w:rPr>
              <w:i/>
              <w:sz w:val="18"/>
            </w:rPr>
            <w:fldChar w:fldCharType="end"/>
          </w:r>
        </w:p>
      </w:tc>
      <w:tc>
        <w:tcPr>
          <w:tcW w:w="5387" w:type="dxa"/>
        </w:tcPr>
        <w:p w:rsidR="003C167C" w:rsidRDefault="003C167C" w:rsidP="00E41B5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855DF">
            <w:rPr>
              <w:i/>
              <w:sz w:val="18"/>
            </w:rPr>
            <w:t>Migration Amendment (Skilling Australians Fund) Act 2018</w:t>
          </w:r>
          <w:r w:rsidRPr="007A1328">
            <w:rPr>
              <w:i/>
              <w:sz w:val="18"/>
            </w:rPr>
            <w:fldChar w:fldCharType="end"/>
          </w:r>
        </w:p>
      </w:tc>
      <w:tc>
        <w:tcPr>
          <w:tcW w:w="669" w:type="dxa"/>
        </w:tcPr>
        <w:p w:rsidR="003C167C" w:rsidRDefault="003C167C" w:rsidP="00E41B5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6212A">
            <w:rPr>
              <w:i/>
              <w:noProof/>
              <w:sz w:val="18"/>
            </w:rPr>
            <w:t>15</w:t>
          </w:r>
          <w:r w:rsidRPr="007A1328">
            <w:rPr>
              <w:i/>
              <w:sz w:val="18"/>
            </w:rPr>
            <w:fldChar w:fldCharType="end"/>
          </w:r>
        </w:p>
      </w:tc>
    </w:tr>
  </w:tbl>
  <w:p w:rsidR="003C167C" w:rsidRPr="00055B5C" w:rsidRDefault="003C167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67C" w:rsidRPr="00A961C4" w:rsidRDefault="003C167C" w:rsidP="00CA057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C167C" w:rsidTr="00CA0575">
      <w:tc>
        <w:tcPr>
          <w:tcW w:w="1247" w:type="dxa"/>
        </w:tcPr>
        <w:p w:rsidR="003C167C" w:rsidRDefault="003C167C" w:rsidP="00CB340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855DF">
            <w:rPr>
              <w:i/>
              <w:sz w:val="18"/>
            </w:rPr>
            <w:t>No. 38, 2018</w:t>
          </w:r>
          <w:r w:rsidRPr="007A1328">
            <w:rPr>
              <w:i/>
              <w:sz w:val="18"/>
            </w:rPr>
            <w:fldChar w:fldCharType="end"/>
          </w:r>
        </w:p>
      </w:tc>
      <w:tc>
        <w:tcPr>
          <w:tcW w:w="5387" w:type="dxa"/>
        </w:tcPr>
        <w:p w:rsidR="003C167C" w:rsidRDefault="003C167C" w:rsidP="00E41B5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855DF">
            <w:rPr>
              <w:i/>
              <w:sz w:val="18"/>
            </w:rPr>
            <w:t>Migration Amendment (Skilling Australians Fund) Act 2018</w:t>
          </w:r>
          <w:r w:rsidRPr="007A1328">
            <w:rPr>
              <w:i/>
              <w:sz w:val="18"/>
            </w:rPr>
            <w:fldChar w:fldCharType="end"/>
          </w:r>
        </w:p>
      </w:tc>
      <w:tc>
        <w:tcPr>
          <w:tcW w:w="669" w:type="dxa"/>
        </w:tcPr>
        <w:p w:rsidR="003C167C" w:rsidRDefault="003C167C" w:rsidP="00E41B5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6212A">
            <w:rPr>
              <w:i/>
              <w:noProof/>
              <w:sz w:val="18"/>
            </w:rPr>
            <w:t>1</w:t>
          </w:r>
          <w:r w:rsidRPr="007A1328">
            <w:rPr>
              <w:i/>
              <w:sz w:val="18"/>
            </w:rPr>
            <w:fldChar w:fldCharType="end"/>
          </w:r>
        </w:p>
      </w:tc>
    </w:tr>
  </w:tbl>
  <w:p w:rsidR="003C167C" w:rsidRPr="00A961C4" w:rsidRDefault="003C167C"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67C" w:rsidRDefault="003C167C" w:rsidP="0048364F">
      <w:pPr>
        <w:spacing w:line="240" w:lineRule="auto"/>
      </w:pPr>
      <w:r>
        <w:separator/>
      </w:r>
    </w:p>
  </w:footnote>
  <w:footnote w:type="continuationSeparator" w:id="0">
    <w:p w:rsidR="003C167C" w:rsidRDefault="003C167C"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67C" w:rsidRPr="005F1388" w:rsidRDefault="003C167C"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67C" w:rsidRPr="005F1388" w:rsidRDefault="003C167C"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67C" w:rsidRPr="005F1388" w:rsidRDefault="003C167C"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67C" w:rsidRPr="00ED79B6" w:rsidRDefault="003C167C"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67C" w:rsidRPr="00ED79B6" w:rsidRDefault="003C167C"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67C" w:rsidRPr="00ED79B6" w:rsidRDefault="003C167C"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67C" w:rsidRPr="00A961C4" w:rsidRDefault="003C167C"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3C167C" w:rsidRPr="00A961C4" w:rsidRDefault="003C167C"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3C167C" w:rsidRPr="00A961C4" w:rsidRDefault="003C167C"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67C" w:rsidRPr="00A961C4" w:rsidRDefault="003C167C" w:rsidP="0048364F">
    <w:pPr>
      <w:jc w:val="right"/>
      <w:rPr>
        <w:sz w:val="20"/>
      </w:rPr>
    </w:pPr>
    <w:r w:rsidRPr="00A961C4">
      <w:rPr>
        <w:sz w:val="20"/>
      </w:rPr>
      <w:fldChar w:fldCharType="begin"/>
    </w:r>
    <w:r w:rsidRPr="00A961C4">
      <w:rPr>
        <w:sz w:val="20"/>
      </w:rPr>
      <w:instrText xml:space="preserve"> STYLEREF CharAmSchText </w:instrText>
    </w:r>
    <w:r w:rsidR="0036212A">
      <w:rPr>
        <w:sz w:val="20"/>
      </w:rPr>
      <w:fldChar w:fldCharType="separate"/>
    </w:r>
    <w:r w:rsidR="0036212A">
      <w:rPr>
        <w:noProof/>
        <w:sz w:val="20"/>
      </w:rPr>
      <w:t>Contingent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6212A">
      <w:rPr>
        <w:b/>
        <w:sz w:val="20"/>
      </w:rPr>
      <w:fldChar w:fldCharType="separate"/>
    </w:r>
    <w:r w:rsidR="0036212A">
      <w:rPr>
        <w:b/>
        <w:noProof/>
        <w:sz w:val="20"/>
      </w:rPr>
      <w:t>Schedule 2</w:t>
    </w:r>
    <w:r>
      <w:rPr>
        <w:b/>
        <w:sz w:val="20"/>
      </w:rPr>
      <w:fldChar w:fldCharType="end"/>
    </w:r>
  </w:p>
  <w:p w:rsidR="003C167C" w:rsidRPr="00A961C4" w:rsidRDefault="003C167C" w:rsidP="0048364F">
    <w:pPr>
      <w:jc w:val="right"/>
      <w:rPr>
        <w:b/>
        <w:sz w:val="20"/>
      </w:rPr>
    </w:pPr>
    <w:r w:rsidRPr="00A961C4">
      <w:rPr>
        <w:sz w:val="20"/>
      </w:rPr>
      <w:fldChar w:fldCharType="begin"/>
    </w:r>
    <w:r w:rsidRPr="00A961C4">
      <w:rPr>
        <w:sz w:val="20"/>
      </w:rPr>
      <w:instrText xml:space="preserve"> STYLEREF CharAmPartText </w:instrText>
    </w:r>
    <w:r w:rsidR="0036212A">
      <w:rPr>
        <w:sz w:val="20"/>
      </w:rPr>
      <w:fldChar w:fldCharType="separate"/>
    </w:r>
    <w:r w:rsidR="0036212A">
      <w:rPr>
        <w:noProof/>
        <w:sz w:val="20"/>
      </w:rPr>
      <w:t>Application and 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36212A">
      <w:rPr>
        <w:b/>
        <w:sz w:val="20"/>
      </w:rPr>
      <w:fldChar w:fldCharType="separate"/>
    </w:r>
    <w:r w:rsidR="0036212A">
      <w:rPr>
        <w:b/>
        <w:noProof/>
        <w:sz w:val="20"/>
      </w:rPr>
      <w:t>Part 3</w:t>
    </w:r>
    <w:r w:rsidRPr="00A961C4">
      <w:rPr>
        <w:b/>
        <w:sz w:val="20"/>
      </w:rPr>
      <w:fldChar w:fldCharType="end"/>
    </w:r>
  </w:p>
  <w:p w:rsidR="003C167C" w:rsidRPr="00A961C4" w:rsidRDefault="003C167C"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67C" w:rsidRPr="00A961C4" w:rsidRDefault="003C167C"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672"/>
    <w:rsid w:val="00002604"/>
    <w:rsid w:val="0000490C"/>
    <w:rsid w:val="00006755"/>
    <w:rsid w:val="000100A9"/>
    <w:rsid w:val="00010218"/>
    <w:rsid w:val="000113BC"/>
    <w:rsid w:val="000136AF"/>
    <w:rsid w:val="000141A3"/>
    <w:rsid w:val="00024B61"/>
    <w:rsid w:val="000417C9"/>
    <w:rsid w:val="000474AF"/>
    <w:rsid w:val="00051F6A"/>
    <w:rsid w:val="00055B5C"/>
    <w:rsid w:val="00060FF9"/>
    <w:rsid w:val="000614BF"/>
    <w:rsid w:val="00071875"/>
    <w:rsid w:val="00082B1D"/>
    <w:rsid w:val="00084E19"/>
    <w:rsid w:val="00085797"/>
    <w:rsid w:val="00093A8C"/>
    <w:rsid w:val="00094A3C"/>
    <w:rsid w:val="000B1FD2"/>
    <w:rsid w:val="000B796E"/>
    <w:rsid w:val="000C6531"/>
    <w:rsid w:val="000D05EF"/>
    <w:rsid w:val="000D1A03"/>
    <w:rsid w:val="000F21C1"/>
    <w:rsid w:val="000F2304"/>
    <w:rsid w:val="000F3E84"/>
    <w:rsid w:val="00100BA7"/>
    <w:rsid w:val="00100ED2"/>
    <w:rsid w:val="00101D90"/>
    <w:rsid w:val="0010745C"/>
    <w:rsid w:val="00113BD1"/>
    <w:rsid w:val="00120715"/>
    <w:rsid w:val="00122206"/>
    <w:rsid w:val="00127C18"/>
    <w:rsid w:val="00130493"/>
    <w:rsid w:val="00144009"/>
    <w:rsid w:val="00150FBB"/>
    <w:rsid w:val="0015646E"/>
    <w:rsid w:val="001643C9"/>
    <w:rsid w:val="00165568"/>
    <w:rsid w:val="00166C2F"/>
    <w:rsid w:val="001716C9"/>
    <w:rsid w:val="00173363"/>
    <w:rsid w:val="00173B94"/>
    <w:rsid w:val="001753F7"/>
    <w:rsid w:val="00180174"/>
    <w:rsid w:val="001817B1"/>
    <w:rsid w:val="001854B4"/>
    <w:rsid w:val="001939E1"/>
    <w:rsid w:val="00195382"/>
    <w:rsid w:val="00195888"/>
    <w:rsid w:val="001A06C8"/>
    <w:rsid w:val="001A34D1"/>
    <w:rsid w:val="001A3658"/>
    <w:rsid w:val="001A759A"/>
    <w:rsid w:val="001B4EE4"/>
    <w:rsid w:val="001B7A5D"/>
    <w:rsid w:val="001C2418"/>
    <w:rsid w:val="001C5727"/>
    <w:rsid w:val="001C69C4"/>
    <w:rsid w:val="001D3BCB"/>
    <w:rsid w:val="001D651D"/>
    <w:rsid w:val="001E3590"/>
    <w:rsid w:val="001E5100"/>
    <w:rsid w:val="001E5D8E"/>
    <w:rsid w:val="001E7407"/>
    <w:rsid w:val="001F05F3"/>
    <w:rsid w:val="00201D27"/>
    <w:rsid w:val="002021CA"/>
    <w:rsid w:val="00202618"/>
    <w:rsid w:val="002027E4"/>
    <w:rsid w:val="002073AB"/>
    <w:rsid w:val="0022459C"/>
    <w:rsid w:val="00240749"/>
    <w:rsid w:val="00243243"/>
    <w:rsid w:val="002467ED"/>
    <w:rsid w:val="00252AB0"/>
    <w:rsid w:val="00257683"/>
    <w:rsid w:val="00263820"/>
    <w:rsid w:val="00277795"/>
    <w:rsid w:val="00281BA7"/>
    <w:rsid w:val="0028529E"/>
    <w:rsid w:val="0028675C"/>
    <w:rsid w:val="00293B89"/>
    <w:rsid w:val="00297ECB"/>
    <w:rsid w:val="002A1A24"/>
    <w:rsid w:val="002B5A30"/>
    <w:rsid w:val="002B6E3F"/>
    <w:rsid w:val="002D043A"/>
    <w:rsid w:val="002D3265"/>
    <w:rsid w:val="002D395A"/>
    <w:rsid w:val="002F0B8F"/>
    <w:rsid w:val="0030267A"/>
    <w:rsid w:val="003278C0"/>
    <w:rsid w:val="00340CB1"/>
    <w:rsid w:val="003413B9"/>
    <w:rsid w:val="003415D3"/>
    <w:rsid w:val="00345892"/>
    <w:rsid w:val="00350417"/>
    <w:rsid w:val="00352B0F"/>
    <w:rsid w:val="00356273"/>
    <w:rsid w:val="00360224"/>
    <w:rsid w:val="0036212A"/>
    <w:rsid w:val="00365D61"/>
    <w:rsid w:val="00367413"/>
    <w:rsid w:val="00373773"/>
    <w:rsid w:val="0037483F"/>
    <w:rsid w:val="00375C6C"/>
    <w:rsid w:val="003A24C4"/>
    <w:rsid w:val="003A6DC4"/>
    <w:rsid w:val="003B238E"/>
    <w:rsid w:val="003B2E3F"/>
    <w:rsid w:val="003C167C"/>
    <w:rsid w:val="003C5F2B"/>
    <w:rsid w:val="003D0BFE"/>
    <w:rsid w:val="003D5700"/>
    <w:rsid w:val="003E146F"/>
    <w:rsid w:val="003E553B"/>
    <w:rsid w:val="003F4FE4"/>
    <w:rsid w:val="00405579"/>
    <w:rsid w:val="00410B8E"/>
    <w:rsid w:val="004116CD"/>
    <w:rsid w:val="004137C8"/>
    <w:rsid w:val="00421FC1"/>
    <w:rsid w:val="004229C7"/>
    <w:rsid w:val="00424CA9"/>
    <w:rsid w:val="00431DA9"/>
    <w:rsid w:val="00433695"/>
    <w:rsid w:val="00436785"/>
    <w:rsid w:val="00436BD5"/>
    <w:rsid w:val="00437E4B"/>
    <w:rsid w:val="0044291A"/>
    <w:rsid w:val="00465F4B"/>
    <w:rsid w:val="00471751"/>
    <w:rsid w:val="0048196B"/>
    <w:rsid w:val="004823EC"/>
    <w:rsid w:val="0048364F"/>
    <w:rsid w:val="00483A54"/>
    <w:rsid w:val="00496F97"/>
    <w:rsid w:val="004B0F92"/>
    <w:rsid w:val="004B101B"/>
    <w:rsid w:val="004C0263"/>
    <w:rsid w:val="004C367F"/>
    <w:rsid w:val="004C5713"/>
    <w:rsid w:val="004C7C8C"/>
    <w:rsid w:val="004E0706"/>
    <w:rsid w:val="004E10A9"/>
    <w:rsid w:val="004E2A4A"/>
    <w:rsid w:val="004F0D23"/>
    <w:rsid w:val="004F1FAC"/>
    <w:rsid w:val="00502C7F"/>
    <w:rsid w:val="005127A8"/>
    <w:rsid w:val="0051647A"/>
    <w:rsid w:val="00516B8D"/>
    <w:rsid w:val="00531E5D"/>
    <w:rsid w:val="00535737"/>
    <w:rsid w:val="00537FBC"/>
    <w:rsid w:val="00543469"/>
    <w:rsid w:val="005513F9"/>
    <w:rsid w:val="00551B54"/>
    <w:rsid w:val="00575127"/>
    <w:rsid w:val="00584811"/>
    <w:rsid w:val="00590CC5"/>
    <w:rsid w:val="00593AA6"/>
    <w:rsid w:val="00594161"/>
    <w:rsid w:val="00594749"/>
    <w:rsid w:val="005A0D92"/>
    <w:rsid w:val="005B1252"/>
    <w:rsid w:val="005B4067"/>
    <w:rsid w:val="005C3BC2"/>
    <w:rsid w:val="005C3F41"/>
    <w:rsid w:val="005C65DE"/>
    <w:rsid w:val="005D63EE"/>
    <w:rsid w:val="005E0E26"/>
    <w:rsid w:val="005E152A"/>
    <w:rsid w:val="005E6C46"/>
    <w:rsid w:val="005F5D8E"/>
    <w:rsid w:val="00600219"/>
    <w:rsid w:val="006052AC"/>
    <w:rsid w:val="00623346"/>
    <w:rsid w:val="00633C08"/>
    <w:rsid w:val="00641DE5"/>
    <w:rsid w:val="00656A56"/>
    <w:rsid w:val="00656F0C"/>
    <w:rsid w:val="006606CD"/>
    <w:rsid w:val="00670281"/>
    <w:rsid w:val="00677CC2"/>
    <w:rsid w:val="00680C76"/>
    <w:rsid w:val="00681F92"/>
    <w:rsid w:val="00683869"/>
    <w:rsid w:val="00683CDC"/>
    <w:rsid w:val="006842C2"/>
    <w:rsid w:val="00685F42"/>
    <w:rsid w:val="00685F6C"/>
    <w:rsid w:val="0068746A"/>
    <w:rsid w:val="00691131"/>
    <w:rsid w:val="0069207B"/>
    <w:rsid w:val="00694368"/>
    <w:rsid w:val="006957BF"/>
    <w:rsid w:val="006973EE"/>
    <w:rsid w:val="006A0BBD"/>
    <w:rsid w:val="006A36FB"/>
    <w:rsid w:val="006A438D"/>
    <w:rsid w:val="006A6965"/>
    <w:rsid w:val="006B0CEE"/>
    <w:rsid w:val="006C1944"/>
    <w:rsid w:val="006C1FC9"/>
    <w:rsid w:val="006C2874"/>
    <w:rsid w:val="006C7F8C"/>
    <w:rsid w:val="006D380D"/>
    <w:rsid w:val="006D40DD"/>
    <w:rsid w:val="006D686A"/>
    <w:rsid w:val="006E0135"/>
    <w:rsid w:val="006E303A"/>
    <w:rsid w:val="006F080C"/>
    <w:rsid w:val="006F3C27"/>
    <w:rsid w:val="006F46A7"/>
    <w:rsid w:val="006F7E19"/>
    <w:rsid w:val="00700B2C"/>
    <w:rsid w:val="007016F5"/>
    <w:rsid w:val="00712D8D"/>
    <w:rsid w:val="00713084"/>
    <w:rsid w:val="00714B26"/>
    <w:rsid w:val="007302DD"/>
    <w:rsid w:val="00731E00"/>
    <w:rsid w:val="007331CA"/>
    <w:rsid w:val="00741F88"/>
    <w:rsid w:val="0074221D"/>
    <w:rsid w:val="007440B7"/>
    <w:rsid w:val="007477DE"/>
    <w:rsid w:val="007535C0"/>
    <w:rsid w:val="007540AA"/>
    <w:rsid w:val="007622F4"/>
    <w:rsid w:val="007634AD"/>
    <w:rsid w:val="007659FD"/>
    <w:rsid w:val="00766042"/>
    <w:rsid w:val="007675C8"/>
    <w:rsid w:val="007715C9"/>
    <w:rsid w:val="007743D2"/>
    <w:rsid w:val="0077454A"/>
    <w:rsid w:val="00774EDD"/>
    <w:rsid w:val="007757EC"/>
    <w:rsid w:val="007A5BE5"/>
    <w:rsid w:val="007B0D47"/>
    <w:rsid w:val="007B31E7"/>
    <w:rsid w:val="007C5C91"/>
    <w:rsid w:val="007C6D5E"/>
    <w:rsid w:val="007D77ED"/>
    <w:rsid w:val="007E25B0"/>
    <w:rsid w:val="007E57DF"/>
    <w:rsid w:val="007E6672"/>
    <w:rsid w:val="007E7011"/>
    <w:rsid w:val="007E7D4A"/>
    <w:rsid w:val="007F20AE"/>
    <w:rsid w:val="007F2351"/>
    <w:rsid w:val="007F5A1C"/>
    <w:rsid w:val="007F695C"/>
    <w:rsid w:val="008006CC"/>
    <w:rsid w:val="00807F18"/>
    <w:rsid w:val="00811612"/>
    <w:rsid w:val="0081466D"/>
    <w:rsid w:val="00815D52"/>
    <w:rsid w:val="0082174C"/>
    <w:rsid w:val="00823F77"/>
    <w:rsid w:val="00831E8D"/>
    <w:rsid w:val="00844EE6"/>
    <w:rsid w:val="00845008"/>
    <w:rsid w:val="0085102B"/>
    <w:rsid w:val="00856A31"/>
    <w:rsid w:val="00857D6B"/>
    <w:rsid w:val="00862646"/>
    <w:rsid w:val="008754D0"/>
    <w:rsid w:val="00876C2D"/>
    <w:rsid w:val="00877D48"/>
    <w:rsid w:val="00877F31"/>
    <w:rsid w:val="00883781"/>
    <w:rsid w:val="00885570"/>
    <w:rsid w:val="0088674B"/>
    <w:rsid w:val="00893958"/>
    <w:rsid w:val="008951FC"/>
    <w:rsid w:val="00895736"/>
    <w:rsid w:val="008A036C"/>
    <w:rsid w:val="008A2E77"/>
    <w:rsid w:val="008A6BA7"/>
    <w:rsid w:val="008A79FA"/>
    <w:rsid w:val="008B1C50"/>
    <w:rsid w:val="008B7EDE"/>
    <w:rsid w:val="008C64EB"/>
    <w:rsid w:val="008C6F6F"/>
    <w:rsid w:val="008C7E5D"/>
    <w:rsid w:val="008D0EE0"/>
    <w:rsid w:val="008D2AF5"/>
    <w:rsid w:val="008F4F1C"/>
    <w:rsid w:val="008F77C4"/>
    <w:rsid w:val="0090124C"/>
    <w:rsid w:val="009036C2"/>
    <w:rsid w:val="009103F3"/>
    <w:rsid w:val="0091438E"/>
    <w:rsid w:val="0091757C"/>
    <w:rsid w:val="00927069"/>
    <w:rsid w:val="00930531"/>
    <w:rsid w:val="00932377"/>
    <w:rsid w:val="009345C6"/>
    <w:rsid w:val="0093592D"/>
    <w:rsid w:val="0093704E"/>
    <w:rsid w:val="00947D29"/>
    <w:rsid w:val="00952DA8"/>
    <w:rsid w:val="00954DE7"/>
    <w:rsid w:val="00962D60"/>
    <w:rsid w:val="00967042"/>
    <w:rsid w:val="00967A43"/>
    <w:rsid w:val="00976B7E"/>
    <w:rsid w:val="0098255A"/>
    <w:rsid w:val="009845BE"/>
    <w:rsid w:val="00992E78"/>
    <w:rsid w:val="009969C9"/>
    <w:rsid w:val="009A11BF"/>
    <w:rsid w:val="009A7B76"/>
    <w:rsid w:val="009C30F2"/>
    <w:rsid w:val="009D3AE6"/>
    <w:rsid w:val="009E3613"/>
    <w:rsid w:val="009E61CB"/>
    <w:rsid w:val="009F233D"/>
    <w:rsid w:val="00A10775"/>
    <w:rsid w:val="00A231E2"/>
    <w:rsid w:val="00A24BF6"/>
    <w:rsid w:val="00A26C38"/>
    <w:rsid w:val="00A26D9E"/>
    <w:rsid w:val="00A32248"/>
    <w:rsid w:val="00A32C61"/>
    <w:rsid w:val="00A36C48"/>
    <w:rsid w:val="00A37CB6"/>
    <w:rsid w:val="00A41E0B"/>
    <w:rsid w:val="00A50ECC"/>
    <w:rsid w:val="00A52E61"/>
    <w:rsid w:val="00A5347D"/>
    <w:rsid w:val="00A55631"/>
    <w:rsid w:val="00A64912"/>
    <w:rsid w:val="00A679D4"/>
    <w:rsid w:val="00A70A74"/>
    <w:rsid w:val="00A71A1A"/>
    <w:rsid w:val="00A72002"/>
    <w:rsid w:val="00A74458"/>
    <w:rsid w:val="00A84AAC"/>
    <w:rsid w:val="00A947A5"/>
    <w:rsid w:val="00AA3795"/>
    <w:rsid w:val="00AC1E75"/>
    <w:rsid w:val="00AD1E81"/>
    <w:rsid w:val="00AD2136"/>
    <w:rsid w:val="00AD5641"/>
    <w:rsid w:val="00AE1088"/>
    <w:rsid w:val="00AF0EE3"/>
    <w:rsid w:val="00AF1BA4"/>
    <w:rsid w:val="00AF587D"/>
    <w:rsid w:val="00B032D8"/>
    <w:rsid w:val="00B0470A"/>
    <w:rsid w:val="00B13380"/>
    <w:rsid w:val="00B31FC3"/>
    <w:rsid w:val="00B33B3C"/>
    <w:rsid w:val="00B40986"/>
    <w:rsid w:val="00B46830"/>
    <w:rsid w:val="00B55109"/>
    <w:rsid w:val="00B621BC"/>
    <w:rsid w:val="00B6382D"/>
    <w:rsid w:val="00B74E20"/>
    <w:rsid w:val="00B81265"/>
    <w:rsid w:val="00B871CA"/>
    <w:rsid w:val="00BA5026"/>
    <w:rsid w:val="00BB40BF"/>
    <w:rsid w:val="00BB7516"/>
    <w:rsid w:val="00BC0CD1"/>
    <w:rsid w:val="00BC1E33"/>
    <w:rsid w:val="00BE35CE"/>
    <w:rsid w:val="00BE719A"/>
    <w:rsid w:val="00BE720A"/>
    <w:rsid w:val="00BF0461"/>
    <w:rsid w:val="00BF25F0"/>
    <w:rsid w:val="00BF4944"/>
    <w:rsid w:val="00C04409"/>
    <w:rsid w:val="00C067E5"/>
    <w:rsid w:val="00C13BE2"/>
    <w:rsid w:val="00C164CA"/>
    <w:rsid w:val="00C176CF"/>
    <w:rsid w:val="00C21A4D"/>
    <w:rsid w:val="00C21BDC"/>
    <w:rsid w:val="00C222AC"/>
    <w:rsid w:val="00C33F79"/>
    <w:rsid w:val="00C42BF8"/>
    <w:rsid w:val="00C44F8D"/>
    <w:rsid w:val="00C460AE"/>
    <w:rsid w:val="00C50043"/>
    <w:rsid w:val="00C52C60"/>
    <w:rsid w:val="00C52D18"/>
    <w:rsid w:val="00C54E84"/>
    <w:rsid w:val="00C632E9"/>
    <w:rsid w:val="00C7573B"/>
    <w:rsid w:val="00C76CF3"/>
    <w:rsid w:val="00C86C78"/>
    <w:rsid w:val="00C9527A"/>
    <w:rsid w:val="00C97DA3"/>
    <w:rsid w:val="00CA0575"/>
    <w:rsid w:val="00CA331C"/>
    <w:rsid w:val="00CB30D7"/>
    <w:rsid w:val="00CB3405"/>
    <w:rsid w:val="00CC0464"/>
    <w:rsid w:val="00CC46BC"/>
    <w:rsid w:val="00CC6ACB"/>
    <w:rsid w:val="00CD36CA"/>
    <w:rsid w:val="00CE1E31"/>
    <w:rsid w:val="00CF0BB2"/>
    <w:rsid w:val="00CF49B9"/>
    <w:rsid w:val="00D00EAA"/>
    <w:rsid w:val="00D13441"/>
    <w:rsid w:val="00D2146B"/>
    <w:rsid w:val="00D23767"/>
    <w:rsid w:val="00D243A3"/>
    <w:rsid w:val="00D24CD6"/>
    <w:rsid w:val="00D27E52"/>
    <w:rsid w:val="00D33B0E"/>
    <w:rsid w:val="00D349E3"/>
    <w:rsid w:val="00D477C3"/>
    <w:rsid w:val="00D52EFE"/>
    <w:rsid w:val="00D533BC"/>
    <w:rsid w:val="00D55758"/>
    <w:rsid w:val="00D5648E"/>
    <w:rsid w:val="00D61CEB"/>
    <w:rsid w:val="00D63EF6"/>
    <w:rsid w:val="00D6410E"/>
    <w:rsid w:val="00D70DFB"/>
    <w:rsid w:val="00D71543"/>
    <w:rsid w:val="00D73029"/>
    <w:rsid w:val="00D73470"/>
    <w:rsid w:val="00D74FB9"/>
    <w:rsid w:val="00D766DF"/>
    <w:rsid w:val="00D8720C"/>
    <w:rsid w:val="00D904B0"/>
    <w:rsid w:val="00D97D03"/>
    <w:rsid w:val="00DA5A07"/>
    <w:rsid w:val="00DB06AE"/>
    <w:rsid w:val="00DC1131"/>
    <w:rsid w:val="00DD62A7"/>
    <w:rsid w:val="00DE2D2B"/>
    <w:rsid w:val="00DE5801"/>
    <w:rsid w:val="00DF0329"/>
    <w:rsid w:val="00DF6599"/>
    <w:rsid w:val="00DF7AE9"/>
    <w:rsid w:val="00E029CE"/>
    <w:rsid w:val="00E03A8D"/>
    <w:rsid w:val="00E05704"/>
    <w:rsid w:val="00E24D66"/>
    <w:rsid w:val="00E341FC"/>
    <w:rsid w:val="00E41B58"/>
    <w:rsid w:val="00E54292"/>
    <w:rsid w:val="00E54390"/>
    <w:rsid w:val="00E70D4B"/>
    <w:rsid w:val="00E72649"/>
    <w:rsid w:val="00E74DC7"/>
    <w:rsid w:val="00E8474C"/>
    <w:rsid w:val="00E87699"/>
    <w:rsid w:val="00EA1C05"/>
    <w:rsid w:val="00EA1ECB"/>
    <w:rsid w:val="00EA3CCC"/>
    <w:rsid w:val="00EB0A49"/>
    <w:rsid w:val="00EB1A5E"/>
    <w:rsid w:val="00EB1DF6"/>
    <w:rsid w:val="00EB2E50"/>
    <w:rsid w:val="00EC3D4B"/>
    <w:rsid w:val="00EC60B8"/>
    <w:rsid w:val="00ED492F"/>
    <w:rsid w:val="00EE1C47"/>
    <w:rsid w:val="00EF2E3A"/>
    <w:rsid w:val="00F047E2"/>
    <w:rsid w:val="00F078DC"/>
    <w:rsid w:val="00F13E86"/>
    <w:rsid w:val="00F17B00"/>
    <w:rsid w:val="00F17D38"/>
    <w:rsid w:val="00F227D5"/>
    <w:rsid w:val="00F258C9"/>
    <w:rsid w:val="00F262D3"/>
    <w:rsid w:val="00F3642D"/>
    <w:rsid w:val="00F423AD"/>
    <w:rsid w:val="00F466F0"/>
    <w:rsid w:val="00F64B91"/>
    <w:rsid w:val="00F677A9"/>
    <w:rsid w:val="00F70E1C"/>
    <w:rsid w:val="00F84CF5"/>
    <w:rsid w:val="00F855DF"/>
    <w:rsid w:val="00F86B5C"/>
    <w:rsid w:val="00F92D35"/>
    <w:rsid w:val="00F94713"/>
    <w:rsid w:val="00F964FC"/>
    <w:rsid w:val="00FA02F4"/>
    <w:rsid w:val="00FA420B"/>
    <w:rsid w:val="00FA50E8"/>
    <w:rsid w:val="00FB36B6"/>
    <w:rsid w:val="00FD1E13"/>
    <w:rsid w:val="00FE41C9"/>
    <w:rsid w:val="00FE7F93"/>
    <w:rsid w:val="00FF3883"/>
    <w:rsid w:val="00FF55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0575"/>
    <w:pPr>
      <w:spacing w:line="260" w:lineRule="atLeast"/>
    </w:pPr>
    <w:rPr>
      <w:sz w:val="22"/>
    </w:rPr>
  </w:style>
  <w:style w:type="paragraph" w:styleId="Heading1">
    <w:name w:val="heading 1"/>
    <w:basedOn w:val="Normal"/>
    <w:next w:val="Normal"/>
    <w:link w:val="Heading1Char"/>
    <w:uiPriority w:val="9"/>
    <w:qFormat/>
    <w:rsid w:val="003458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458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4589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4589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4589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4589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4589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4589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4589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A0575"/>
  </w:style>
  <w:style w:type="paragraph" w:customStyle="1" w:styleId="OPCParaBase">
    <w:name w:val="OPCParaBase"/>
    <w:link w:val="OPCParaBaseChar"/>
    <w:qFormat/>
    <w:rsid w:val="00CA057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A0575"/>
    <w:pPr>
      <w:spacing w:line="240" w:lineRule="auto"/>
    </w:pPr>
    <w:rPr>
      <w:b/>
      <w:sz w:val="40"/>
    </w:rPr>
  </w:style>
  <w:style w:type="paragraph" w:customStyle="1" w:styleId="ActHead1">
    <w:name w:val="ActHead 1"/>
    <w:aliases w:val="c"/>
    <w:basedOn w:val="OPCParaBase"/>
    <w:next w:val="Normal"/>
    <w:qFormat/>
    <w:rsid w:val="00CA057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A057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A057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A057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A057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A057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A057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A057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A057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A0575"/>
  </w:style>
  <w:style w:type="paragraph" w:customStyle="1" w:styleId="Blocks">
    <w:name w:val="Blocks"/>
    <w:aliases w:val="bb"/>
    <w:basedOn w:val="OPCParaBase"/>
    <w:qFormat/>
    <w:rsid w:val="00CA0575"/>
    <w:pPr>
      <w:spacing w:line="240" w:lineRule="auto"/>
    </w:pPr>
    <w:rPr>
      <w:sz w:val="24"/>
    </w:rPr>
  </w:style>
  <w:style w:type="paragraph" w:customStyle="1" w:styleId="BoxText">
    <w:name w:val="BoxText"/>
    <w:aliases w:val="bt"/>
    <w:basedOn w:val="OPCParaBase"/>
    <w:qFormat/>
    <w:rsid w:val="00CA057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A0575"/>
    <w:rPr>
      <w:b/>
    </w:rPr>
  </w:style>
  <w:style w:type="paragraph" w:customStyle="1" w:styleId="BoxHeadItalic">
    <w:name w:val="BoxHeadItalic"/>
    <w:aliases w:val="bhi"/>
    <w:basedOn w:val="BoxText"/>
    <w:next w:val="BoxStep"/>
    <w:qFormat/>
    <w:rsid w:val="00CA0575"/>
    <w:rPr>
      <w:i/>
    </w:rPr>
  </w:style>
  <w:style w:type="paragraph" w:customStyle="1" w:styleId="BoxList">
    <w:name w:val="BoxList"/>
    <w:aliases w:val="bl"/>
    <w:basedOn w:val="BoxText"/>
    <w:qFormat/>
    <w:rsid w:val="00CA0575"/>
    <w:pPr>
      <w:ind w:left="1559" w:hanging="425"/>
    </w:pPr>
  </w:style>
  <w:style w:type="paragraph" w:customStyle="1" w:styleId="BoxNote">
    <w:name w:val="BoxNote"/>
    <w:aliases w:val="bn"/>
    <w:basedOn w:val="BoxText"/>
    <w:qFormat/>
    <w:rsid w:val="00CA0575"/>
    <w:pPr>
      <w:tabs>
        <w:tab w:val="left" w:pos="1985"/>
      </w:tabs>
      <w:spacing w:before="122" w:line="198" w:lineRule="exact"/>
      <w:ind w:left="2948" w:hanging="1814"/>
    </w:pPr>
    <w:rPr>
      <w:sz w:val="18"/>
    </w:rPr>
  </w:style>
  <w:style w:type="paragraph" w:customStyle="1" w:styleId="BoxPara">
    <w:name w:val="BoxPara"/>
    <w:aliases w:val="bp"/>
    <w:basedOn w:val="BoxText"/>
    <w:qFormat/>
    <w:rsid w:val="00CA0575"/>
    <w:pPr>
      <w:tabs>
        <w:tab w:val="right" w:pos="2268"/>
      </w:tabs>
      <w:ind w:left="2552" w:hanging="1418"/>
    </w:pPr>
  </w:style>
  <w:style w:type="paragraph" w:customStyle="1" w:styleId="BoxStep">
    <w:name w:val="BoxStep"/>
    <w:aliases w:val="bs"/>
    <w:basedOn w:val="BoxText"/>
    <w:qFormat/>
    <w:rsid w:val="00CA0575"/>
    <w:pPr>
      <w:ind w:left="1985" w:hanging="851"/>
    </w:pPr>
  </w:style>
  <w:style w:type="character" w:customStyle="1" w:styleId="CharAmPartNo">
    <w:name w:val="CharAmPartNo"/>
    <w:basedOn w:val="OPCCharBase"/>
    <w:qFormat/>
    <w:rsid w:val="00CA0575"/>
  </w:style>
  <w:style w:type="character" w:customStyle="1" w:styleId="CharAmPartText">
    <w:name w:val="CharAmPartText"/>
    <w:basedOn w:val="OPCCharBase"/>
    <w:qFormat/>
    <w:rsid w:val="00CA0575"/>
  </w:style>
  <w:style w:type="character" w:customStyle="1" w:styleId="CharAmSchNo">
    <w:name w:val="CharAmSchNo"/>
    <w:basedOn w:val="OPCCharBase"/>
    <w:qFormat/>
    <w:rsid w:val="00CA0575"/>
  </w:style>
  <w:style w:type="character" w:customStyle="1" w:styleId="CharAmSchText">
    <w:name w:val="CharAmSchText"/>
    <w:basedOn w:val="OPCCharBase"/>
    <w:qFormat/>
    <w:rsid w:val="00CA0575"/>
  </w:style>
  <w:style w:type="character" w:customStyle="1" w:styleId="CharBoldItalic">
    <w:name w:val="CharBoldItalic"/>
    <w:basedOn w:val="OPCCharBase"/>
    <w:uiPriority w:val="1"/>
    <w:qFormat/>
    <w:rsid w:val="00CA0575"/>
    <w:rPr>
      <w:b/>
      <w:i/>
    </w:rPr>
  </w:style>
  <w:style w:type="character" w:customStyle="1" w:styleId="CharChapNo">
    <w:name w:val="CharChapNo"/>
    <w:basedOn w:val="OPCCharBase"/>
    <w:uiPriority w:val="1"/>
    <w:qFormat/>
    <w:rsid w:val="00CA0575"/>
  </w:style>
  <w:style w:type="character" w:customStyle="1" w:styleId="CharChapText">
    <w:name w:val="CharChapText"/>
    <w:basedOn w:val="OPCCharBase"/>
    <w:uiPriority w:val="1"/>
    <w:qFormat/>
    <w:rsid w:val="00CA0575"/>
  </w:style>
  <w:style w:type="character" w:customStyle="1" w:styleId="CharDivNo">
    <w:name w:val="CharDivNo"/>
    <w:basedOn w:val="OPCCharBase"/>
    <w:uiPriority w:val="1"/>
    <w:qFormat/>
    <w:rsid w:val="00CA0575"/>
  </w:style>
  <w:style w:type="character" w:customStyle="1" w:styleId="CharDivText">
    <w:name w:val="CharDivText"/>
    <w:basedOn w:val="OPCCharBase"/>
    <w:uiPriority w:val="1"/>
    <w:qFormat/>
    <w:rsid w:val="00CA0575"/>
  </w:style>
  <w:style w:type="character" w:customStyle="1" w:styleId="CharItalic">
    <w:name w:val="CharItalic"/>
    <w:basedOn w:val="OPCCharBase"/>
    <w:uiPriority w:val="1"/>
    <w:qFormat/>
    <w:rsid w:val="00CA0575"/>
    <w:rPr>
      <w:i/>
    </w:rPr>
  </w:style>
  <w:style w:type="character" w:customStyle="1" w:styleId="CharPartNo">
    <w:name w:val="CharPartNo"/>
    <w:basedOn w:val="OPCCharBase"/>
    <w:uiPriority w:val="1"/>
    <w:qFormat/>
    <w:rsid w:val="00CA0575"/>
  </w:style>
  <w:style w:type="character" w:customStyle="1" w:styleId="CharPartText">
    <w:name w:val="CharPartText"/>
    <w:basedOn w:val="OPCCharBase"/>
    <w:uiPriority w:val="1"/>
    <w:qFormat/>
    <w:rsid w:val="00CA0575"/>
  </w:style>
  <w:style w:type="character" w:customStyle="1" w:styleId="CharSectno">
    <w:name w:val="CharSectno"/>
    <w:basedOn w:val="OPCCharBase"/>
    <w:uiPriority w:val="1"/>
    <w:qFormat/>
    <w:rsid w:val="00CA0575"/>
  </w:style>
  <w:style w:type="character" w:customStyle="1" w:styleId="CharSubdNo">
    <w:name w:val="CharSubdNo"/>
    <w:basedOn w:val="OPCCharBase"/>
    <w:uiPriority w:val="1"/>
    <w:qFormat/>
    <w:rsid w:val="00CA0575"/>
  </w:style>
  <w:style w:type="character" w:customStyle="1" w:styleId="CharSubdText">
    <w:name w:val="CharSubdText"/>
    <w:basedOn w:val="OPCCharBase"/>
    <w:uiPriority w:val="1"/>
    <w:qFormat/>
    <w:rsid w:val="00CA0575"/>
  </w:style>
  <w:style w:type="paragraph" w:customStyle="1" w:styleId="CTA--">
    <w:name w:val="CTA --"/>
    <w:basedOn w:val="OPCParaBase"/>
    <w:next w:val="Normal"/>
    <w:rsid w:val="00CA0575"/>
    <w:pPr>
      <w:spacing w:before="60" w:line="240" w:lineRule="atLeast"/>
      <w:ind w:left="142" w:hanging="142"/>
    </w:pPr>
    <w:rPr>
      <w:sz w:val="20"/>
    </w:rPr>
  </w:style>
  <w:style w:type="paragraph" w:customStyle="1" w:styleId="CTA-">
    <w:name w:val="CTA -"/>
    <w:basedOn w:val="OPCParaBase"/>
    <w:rsid w:val="00CA0575"/>
    <w:pPr>
      <w:spacing w:before="60" w:line="240" w:lineRule="atLeast"/>
      <w:ind w:left="85" w:hanging="85"/>
    </w:pPr>
    <w:rPr>
      <w:sz w:val="20"/>
    </w:rPr>
  </w:style>
  <w:style w:type="paragraph" w:customStyle="1" w:styleId="CTA---">
    <w:name w:val="CTA ---"/>
    <w:basedOn w:val="OPCParaBase"/>
    <w:next w:val="Normal"/>
    <w:rsid w:val="00CA0575"/>
    <w:pPr>
      <w:spacing w:before="60" w:line="240" w:lineRule="atLeast"/>
      <w:ind w:left="198" w:hanging="198"/>
    </w:pPr>
    <w:rPr>
      <w:sz w:val="20"/>
    </w:rPr>
  </w:style>
  <w:style w:type="paragraph" w:customStyle="1" w:styleId="CTA----">
    <w:name w:val="CTA ----"/>
    <w:basedOn w:val="OPCParaBase"/>
    <w:next w:val="Normal"/>
    <w:rsid w:val="00CA0575"/>
    <w:pPr>
      <w:spacing w:before="60" w:line="240" w:lineRule="atLeast"/>
      <w:ind w:left="255" w:hanging="255"/>
    </w:pPr>
    <w:rPr>
      <w:sz w:val="20"/>
    </w:rPr>
  </w:style>
  <w:style w:type="paragraph" w:customStyle="1" w:styleId="CTA1a">
    <w:name w:val="CTA 1(a)"/>
    <w:basedOn w:val="OPCParaBase"/>
    <w:rsid w:val="00CA0575"/>
    <w:pPr>
      <w:tabs>
        <w:tab w:val="right" w:pos="414"/>
      </w:tabs>
      <w:spacing w:before="40" w:line="240" w:lineRule="atLeast"/>
      <w:ind w:left="675" w:hanging="675"/>
    </w:pPr>
    <w:rPr>
      <w:sz w:val="20"/>
    </w:rPr>
  </w:style>
  <w:style w:type="paragraph" w:customStyle="1" w:styleId="CTA1ai">
    <w:name w:val="CTA 1(a)(i)"/>
    <w:basedOn w:val="OPCParaBase"/>
    <w:rsid w:val="00CA0575"/>
    <w:pPr>
      <w:tabs>
        <w:tab w:val="right" w:pos="1004"/>
      </w:tabs>
      <w:spacing w:before="40" w:line="240" w:lineRule="atLeast"/>
      <w:ind w:left="1253" w:hanging="1253"/>
    </w:pPr>
    <w:rPr>
      <w:sz w:val="20"/>
    </w:rPr>
  </w:style>
  <w:style w:type="paragraph" w:customStyle="1" w:styleId="CTA2a">
    <w:name w:val="CTA 2(a)"/>
    <w:basedOn w:val="OPCParaBase"/>
    <w:rsid w:val="00CA0575"/>
    <w:pPr>
      <w:tabs>
        <w:tab w:val="right" w:pos="482"/>
      </w:tabs>
      <w:spacing w:before="40" w:line="240" w:lineRule="atLeast"/>
      <w:ind w:left="748" w:hanging="748"/>
    </w:pPr>
    <w:rPr>
      <w:sz w:val="20"/>
    </w:rPr>
  </w:style>
  <w:style w:type="paragraph" w:customStyle="1" w:styleId="CTA2ai">
    <w:name w:val="CTA 2(a)(i)"/>
    <w:basedOn w:val="OPCParaBase"/>
    <w:rsid w:val="00CA0575"/>
    <w:pPr>
      <w:tabs>
        <w:tab w:val="right" w:pos="1089"/>
      </w:tabs>
      <w:spacing w:before="40" w:line="240" w:lineRule="atLeast"/>
      <w:ind w:left="1327" w:hanging="1327"/>
    </w:pPr>
    <w:rPr>
      <w:sz w:val="20"/>
    </w:rPr>
  </w:style>
  <w:style w:type="paragraph" w:customStyle="1" w:styleId="CTA3a">
    <w:name w:val="CTA 3(a)"/>
    <w:basedOn w:val="OPCParaBase"/>
    <w:rsid w:val="00CA0575"/>
    <w:pPr>
      <w:tabs>
        <w:tab w:val="right" w:pos="556"/>
      </w:tabs>
      <w:spacing w:before="40" w:line="240" w:lineRule="atLeast"/>
      <w:ind w:left="805" w:hanging="805"/>
    </w:pPr>
    <w:rPr>
      <w:sz w:val="20"/>
    </w:rPr>
  </w:style>
  <w:style w:type="paragraph" w:customStyle="1" w:styleId="CTA3ai">
    <w:name w:val="CTA 3(a)(i)"/>
    <w:basedOn w:val="OPCParaBase"/>
    <w:rsid w:val="00CA0575"/>
    <w:pPr>
      <w:tabs>
        <w:tab w:val="right" w:pos="1140"/>
      </w:tabs>
      <w:spacing w:before="40" w:line="240" w:lineRule="atLeast"/>
      <w:ind w:left="1361" w:hanging="1361"/>
    </w:pPr>
    <w:rPr>
      <w:sz w:val="20"/>
    </w:rPr>
  </w:style>
  <w:style w:type="paragraph" w:customStyle="1" w:styleId="CTA4a">
    <w:name w:val="CTA 4(a)"/>
    <w:basedOn w:val="OPCParaBase"/>
    <w:rsid w:val="00CA0575"/>
    <w:pPr>
      <w:tabs>
        <w:tab w:val="right" w:pos="624"/>
      </w:tabs>
      <w:spacing w:before="40" w:line="240" w:lineRule="atLeast"/>
      <w:ind w:left="873" w:hanging="873"/>
    </w:pPr>
    <w:rPr>
      <w:sz w:val="20"/>
    </w:rPr>
  </w:style>
  <w:style w:type="paragraph" w:customStyle="1" w:styleId="CTA4ai">
    <w:name w:val="CTA 4(a)(i)"/>
    <w:basedOn w:val="OPCParaBase"/>
    <w:rsid w:val="00CA0575"/>
    <w:pPr>
      <w:tabs>
        <w:tab w:val="right" w:pos="1213"/>
      </w:tabs>
      <w:spacing w:before="40" w:line="240" w:lineRule="atLeast"/>
      <w:ind w:left="1452" w:hanging="1452"/>
    </w:pPr>
    <w:rPr>
      <w:sz w:val="20"/>
    </w:rPr>
  </w:style>
  <w:style w:type="paragraph" w:customStyle="1" w:styleId="CTACAPS">
    <w:name w:val="CTA CAPS"/>
    <w:basedOn w:val="OPCParaBase"/>
    <w:rsid w:val="00CA0575"/>
    <w:pPr>
      <w:spacing w:before="60" w:line="240" w:lineRule="atLeast"/>
    </w:pPr>
    <w:rPr>
      <w:sz w:val="20"/>
    </w:rPr>
  </w:style>
  <w:style w:type="paragraph" w:customStyle="1" w:styleId="CTAright">
    <w:name w:val="CTA right"/>
    <w:basedOn w:val="OPCParaBase"/>
    <w:rsid w:val="00CA0575"/>
    <w:pPr>
      <w:spacing w:before="60" w:line="240" w:lineRule="auto"/>
      <w:jc w:val="right"/>
    </w:pPr>
    <w:rPr>
      <w:sz w:val="20"/>
    </w:rPr>
  </w:style>
  <w:style w:type="paragraph" w:customStyle="1" w:styleId="subsection">
    <w:name w:val="subsection"/>
    <w:aliases w:val="ss"/>
    <w:basedOn w:val="OPCParaBase"/>
    <w:link w:val="subsectionChar"/>
    <w:rsid w:val="00CA0575"/>
    <w:pPr>
      <w:tabs>
        <w:tab w:val="right" w:pos="1021"/>
      </w:tabs>
      <w:spacing w:before="180" w:line="240" w:lineRule="auto"/>
      <w:ind w:left="1134" w:hanging="1134"/>
    </w:pPr>
  </w:style>
  <w:style w:type="paragraph" w:customStyle="1" w:styleId="Definition">
    <w:name w:val="Definition"/>
    <w:aliases w:val="dd"/>
    <w:basedOn w:val="OPCParaBase"/>
    <w:rsid w:val="00CA0575"/>
    <w:pPr>
      <w:spacing w:before="180" w:line="240" w:lineRule="auto"/>
      <w:ind w:left="1134"/>
    </w:pPr>
  </w:style>
  <w:style w:type="paragraph" w:customStyle="1" w:styleId="ETAsubitem">
    <w:name w:val="ETA(subitem)"/>
    <w:basedOn w:val="OPCParaBase"/>
    <w:rsid w:val="00CA0575"/>
    <w:pPr>
      <w:tabs>
        <w:tab w:val="right" w:pos="340"/>
      </w:tabs>
      <w:spacing w:before="60" w:line="240" w:lineRule="auto"/>
      <w:ind w:left="454" w:hanging="454"/>
    </w:pPr>
    <w:rPr>
      <w:sz w:val="20"/>
    </w:rPr>
  </w:style>
  <w:style w:type="paragraph" w:customStyle="1" w:styleId="ETApara">
    <w:name w:val="ETA(para)"/>
    <w:basedOn w:val="OPCParaBase"/>
    <w:rsid w:val="00CA0575"/>
    <w:pPr>
      <w:tabs>
        <w:tab w:val="right" w:pos="754"/>
      </w:tabs>
      <w:spacing w:before="60" w:line="240" w:lineRule="auto"/>
      <w:ind w:left="828" w:hanging="828"/>
    </w:pPr>
    <w:rPr>
      <w:sz w:val="20"/>
    </w:rPr>
  </w:style>
  <w:style w:type="paragraph" w:customStyle="1" w:styleId="ETAsubpara">
    <w:name w:val="ETA(subpara)"/>
    <w:basedOn w:val="OPCParaBase"/>
    <w:rsid w:val="00CA0575"/>
    <w:pPr>
      <w:tabs>
        <w:tab w:val="right" w:pos="1083"/>
      </w:tabs>
      <w:spacing w:before="60" w:line="240" w:lineRule="auto"/>
      <w:ind w:left="1191" w:hanging="1191"/>
    </w:pPr>
    <w:rPr>
      <w:sz w:val="20"/>
    </w:rPr>
  </w:style>
  <w:style w:type="paragraph" w:customStyle="1" w:styleId="ETAsub-subpara">
    <w:name w:val="ETA(sub-subpara)"/>
    <w:basedOn w:val="OPCParaBase"/>
    <w:rsid w:val="00CA0575"/>
    <w:pPr>
      <w:tabs>
        <w:tab w:val="right" w:pos="1412"/>
      </w:tabs>
      <w:spacing w:before="60" w:line="240" w:lineRule="auto"/>
      <w:ind w:left="1525" w:hanging="1525"/>
    </w:pPr>
    <w:rPr>
      <w:sz w:val="20"/>
    </w:rPr>
  </w:style>
  <w:style w:type="paragraph" w:customStyle="1" w:styleId="Formula">
    <w:name w:val="Formula"/>
    <w:basedOn w:val="OPCParaBase"/>
    <w:rsid w:val="00CA0575"/>
    <w:pPr>
      <w:spacing w:line="240" w:lineRule="auto"/>
      <w:ind w:left="1134"/>
    </w:pPr>
    <w:rPr>
      <w:sz w:val="20"/>
    </w:rPr>
  </w:style>
  <w:style w:type="paragraph" w:styleId="Header">
    <w:name w:val="header"/>
    <w:basedOn w:val="OPCParaBase"/>
    <w:link w:val="HeaderChar"/>
    <w:unhideWhenUsed/>
    <w:rsid w:val="00CA057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A0575"/>
    <w:rPr>
      <w:rFonts w:eastAsia="Times New Roman" w:cs="Times New Roman"/>
      <w:sz w:val="16"/>
      <w:lang w:eastAsia="en-AU"/>
    </w:rPr>
  </w:style>
  <w:style w:type="paragraph" w:customStyle="1" w:styleId="House">
    <w:name w:val="House"/>
    <w:basedOn w:val="OPCParaBase"/>
    <w:rsid w:val="00CA0575"/>
    <w:pPr>
      <w:spacing w:line="240" w:lineRule="auto"/>
    </w:pPr>
    <w:rPr>
      <w:sz w:val="28"/>
    </w:rPr>
  </w:style>
  <w:style w:type="paragraph" w:customStyle="1" w:styleId="Item">
    <w:name w:val="Item"/>
    <w:aliases w:val="i"/>
    <w:basedOn w:val="OPCParaBase"/>
    <w:next w:val="ItemHead"/>
    <w:rsid w:val="00CA0575"/>
    <w:pPr>
      <w:keepLines/>
      <w:spacing w:before="80" w:line="240" w:lineRule="auto"/>
      <w:ind w:left="709"/>
    </w:pPr>
  </w:style>
  <w:style w:type="paragraph" w:customStyle="1" w:styleId="ItemHead">
    <w:name w:val="ItemHead"/>
    <w:aliases w:val="ih"/>
    <w:basedOn w:val="OPCParaBase"/>
    <w:next w:val="Item"/>
    <w:rsid w:val="00CA057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A0575"/>
    <w:pPr>
      <w:spacing w:line="240" w:lineRule="auto"/>
    </w:pPr>
    <w:rPr>
      <w:b/>
      <w:sz w:val="32"/>
    </w:rPr>
  </w:style>
  <w:style w:type="paragraph" w:customStyle="1" w:styleId="notedraft">
    <w:name w:val="note(draft)"/>
    <w:aliases w:val="nd"/>
    <w:basedOn w:val="OPCParaBase"/>
    <w:rsid w:val="00CA0575"/>
    <w:pPr>
      <w:spacing w:before="240" w:line="240" w:lineRule="auto"/>
      <w:ind w:left="284" w:hanging="284"/>
    </w:pPr>
    <w:rPr>
      <w:i/>
      <w:sz w:val="24"/>
    </w:rPr>
  </w:style>
  <w:style w:type="paragraph" w:customStyle="1" w:styleId="notemargin">
    <w:name w:val="note(margin)"/>
    <w:aliases w:val="nm"/>
    <w:basedOn w:val="OPCParaBase"/>
    <w:rsid w:val="00CA0575"/>
    <w:pPr>
      <w:tabs>
        <w:tab w:val="left" w:pos="709"/>
      </w:tabs>
      <w:spacing w:before="122" w:line="198" w:lineRule="exact"/>
      <w:ind w:left="709" w:hanging="709"/>
    </w:pPr>
    <w:rPr>
      <w:sz w:val="18"/>
    </w:rPr>
  </w:style>
  <w:style w:type="paragraph" w:customStyle="1" w:styleId="noteToPara">
    <w:name w:val="noteToPara"/>
    <w:aliases w:val="ntp"/>
    <w:basedOn w:val="OPCParaBase"/>
    <w:rsid w:val="00CA0575"/>
    <w:pPr>
      <w:spacing w:before="122" w:line="198" w:lineRule="exact"/>
      <w:ind w:left="2353" w:hanging="709"/>
    </w:pPr>
    <w:rPr>
      <w:sz w:val="18"/>
    </w:rPr>
  </w:style>
  <w:style w:type="paragraph" w:customStyle="1" w:styleId="noteParlAmend">
    <w:name w:val="note(ParlAmend)"/>
    <w:aliases w:val="npp"/>
    <w:basedOn w:val="OPCParaBase"/>
    <w:next w:val="ParlAmend"/>
    <w:rsid w:val="00CA0575"/>
    <w:pPr>
      <w:spacing w:line="240" w:lineRule="auto"/>
      <w:jc w:val="right"/>
    </w:pPr>
    <w:rPr>
      <w:rFonts w:ascii="Arial" w:hAnsi="Arial"/>
      <w:b/>
      <w:i/>
    </w:rPr>
  </w:style>
  <w:style w:type="paragraph" w:customStyle="1" w:styleId="Page1">
    <w:name w:val="Page1"/>
    <w:basedOn w:val="OPCParaBase"/>
    <w:rsid w:val="00CA0575"/>
    <w:pPr>
      <w:spacing w:before="400" w:line="240" w:lineRule="auto"/>
    </w:pPr>
    <w:rPr>
      <w:b/>
      <w:sz w:val="32"/>
    </w:rPr>
  </w:style>
  <w:style w:type="paragraph" w:customStyle="1" w:styleId="PageBreak">
    <w:name w:val="PageBreak"/>
    <w:aliases w:val="pb"/>
    <w:basedOn w:val="OPCParaBase"/>
    <w:rsid w:val="00CA0575"/>
    <w:pPr>
      <w:spacing w:line="240" w:lineRule="auto"/>
    </w:pPr>
    <w:rPr>
      <w:sz w:val="20"/>
    </w:rPr>
  </w:style>
  <w:style w:type="paragraph" w:customStyle="1" w:styleId="paragraphsub">
    <w:name w:val="paragraph(sub)"/>
    <w:aliases w:val="aa"/>
    <w:basedOn w:val="OPCParaBase"/>
    <w:rsid w:val="00CA0575"/>
    <w:pPr>
      <w:tabs>
        <w:tab w:val="right" w:pos="1985"/>
      </w:tabs>
      <w:spacing w:before="40" w:line="240" w:lineRule="auto"/>
      <w:ind w:left="2098" w:hanging="2098"/>
    </w:pPr>
  </w:style>
  <w:style w:type="paragraph" w:customStyle="1" w:styleId="paragraphsub-sub">
    <w:name w:val="paragraph(sub-sub)"/>
    <w:aliases w:val="aaa"/>
    <w:basedOn w:val="OPCParaBase"/>
    <w:rsid w:val="00CA0575"/>
    <w:pPr>
      <w:tabs>
        <w:tab w:val="right" w:pos="2722"/>
      </w:tabs>
      <w:spacing w:before="40" w:line="240" w:lineRule="auto"/>
      <w:ind w:left="2835" w:hanging="2835"/>
    </w:pPr>
  </w:style>
  <w:style w:type="paragraph" w:customStyle="1" w:styleId="paragraph">
    <w:name w:val="paragraph"/>
    <w:aliases w:val="a"/>
    <w:basedOn w:val="OPCParaBase"/>
    <w:rsid w:val="00CA0575"/>
    <w:pPr>
      <w:tabs>
        <w:tab w:val="right" w:pos="1531"/>
      </w:tabs>
      <w:spacing w:before="40" w:line="240" w:lineRule="auto"/>
      <w:ind w:left="1644" w:hanging="1644"/>
    </w:pPr>
  </w:style>
  <w:style w:type="paragraph" w:customStyle="1" w:styleId="ParlAmend">
    <w:name w:val="ParlAmend"/>
    <w:aliases w:val="pp"/>
    <w:basedOn w:val="OPCParaBase"/>
    <w:rsid w:val="00CA0575"/>
    <w:pPr>
      <w:spacing w:before="240" w:line="240" w:lineRule="atLeast"/>
      <w:ind w:hanging="567"/>
    </w:pPr>
    <w:rPr>
      <w:sz w:val="24"/>
    </w:rPr>
  </w:style>
  <w:style w:type="paragraph" w:customStyle="1" w:styleId="Penalty">
    <w:name w:val="Penalty"/>
    <w:basedOn w:val="OPCParaBase"/>
    <w:rsid w:val="00CA0575"/>
    <w:pPr>
      <w:tabs>
        <w:tab w:val="left" w:pos="2977"/>
      </w:tabs>
      <w:spacing w:before="180" w:line="240" w:lineRule="auto"/>
      <w:ind w:left="1985" w:hanging="851"/>
    </w:pPr>
  </w:style>
  <w:style w:type="paragraph" w:customStyle="1" w:styleId="Portfolio">
    <w:name w:val="Portfolio"/>
    <w:basedOn w:val="OPCParaBase"/>
    <w:rsid w:val="00CA0575"/>
    <w:pPr>
      <w:spacing w:line="240" w:lineRule="auto"/>
    </w:pPr>
    <w:rPr>
      <w:i/>
      <w:sz w:val="20"/>
    </w:rPr>
  </w:style>
  <w:style w:type="paragraph" w:customStyle="1" w:styleId="Preamble">
    <w:name w:val="Preamble"/>
    <w:basedOn w:val="OPCParaBase"/>
    <w:next w:val="Normal"/>
    <w:rsid w:val="00CA057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A0575"/>
    <w:pPr>
      <w:spacing w:line="240" w:lineRule="auto"/>
    </w:pPr>
    <w:rPr>
      <w:i/>
      <w:sz w:val="20"/>
    </w:rPr>
  </w:style>
  <w:style w:type="paragraph" w:customStyle="1" w:styleId="Session">
    <w:name w:val="Session"/>
    <w:basedOn w:val="OPCParaBase"/>
    <w:rsid w:val="00CA0575"/>
    <w:pPr>
      <w:spacing w:line="240" w:lineRule="auto"/>
    </w:pPr>
    <w:rPr>
      <w:sz w:val="28"/>
    </w:rPr>
  </w:style>
  <w:style w:type="paragraph" w:customStyle="1" w:styleId="Sponsor">
    <w:name w:val="Sponsor"/>
    <w:basedOn w:val="OPCParaBase"/>
    <w:rsid w:val="00CA0575"/>
    <w:pPr>
      <w:spacing w:line="240" w:lineRule="auto"/>
    </w:pPr>
    <w:rPr>
      <w:i/>
    </w:rPr>
  </w:style>
  <w:style w:type="paragraph" w:customStyle="1" w:styleId="Subitem">
    <w:name w:val="Subitem"/>
    <w:aliases w:val="iss"/>
    <w:basedOn w:val="OPCParaBase"/>
    <w:rsid w:val="00CA0575"/>
    <w:pPr>
      <w:spacing w:before="180" w:line="240" w:lineRule="auto"/>
      <w:ind w:left="709" w:hanging="709"/>
    </w:pPr>
  </w:style>
  <w:style w:type="paragraph" w:customStyle="1" w:styleId="SubitemHead">
    <w:name w:val="SubitemHead"/>
    <w:aliases w:val="issh"/>
    <w:basedOn w:val="OPCParaBase"/>
    <w:rsid w:val="00CA057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A0575"/>
    <w:pPr>
      <w:spacing w:before="40" w:line="240" w:lineRule="auto"/>
      <w:ind w:left="1134"/>
    </w:pPr>
  </w:style>
  <w:style w:type="paragraph" w:customStyle="1" w:styleId="SubsectionHead">
    <w:name w:val="SubsectionHead"/>
    <w:aliases w:val="ssh"/>
    <w:basedOn w:val="OPCParaBase"/>
    <w:next w:val="subsection"/>
    <w:rsid w:val="00CA0575"/>
    <w:pPr>
      <w:keepNext/>
      <w:keepLines/>
      <w:spacing w:before="240" w:line="240" w:lineRule="auto"/>
      <w:ind w:left="1134"/>
    </w:pPr>
    <w:rPr>
      <w:i/>
    </w:rPr>
  </w:style>
  <w:style w:type="paragraph" w:customStyle="1" w:styleId="Tablea">
    <w:name w:val="Table(a)"/>
    <w:aliases w:val="ta"/>
    <w:basedOn w:val="OPCParaBase"/>
    <w:rsid w:val="00CA0575"/>
    <w:pPr>
      <w:spacing w:before="60" w:line="240" w:lineRule="auto"/>
      <w:ind w:left="284" w:hanging="284"/>
    </w:pPr>
    <w:rPr>
      <w:sz w:val="20"/>
    </w:rPr>
  </w:style>
  <w:style w:type="paragraph" w:customStyle="1" w:styleId="TableAA">
    <w:name w:val="Table(AA)"/>
    <w:aliases w:val="taaa"/>
    <w:basedOn w:val="OPCParaBase"/>
    <w:rsid w:val="00CA057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A057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A0575"/>
    <w:pPr>
      <w:spacing w:before="60" w:line="240" w:lineRule="atLeast"/>
    </w:pPr>
    <w:rPr>
      <w:sz w:val="20"/>
    </w:rPr>
  </w:style>
  <w:style w:type="paragraph" w:customStyle="1" w:styleId="TLPBoxTextnote">
    <w:name w:val="TLPBoxText(note"/>
    <w:aliases w:val="right)"/>
    <w:basedOn w:val="OPCParaBase"/>
    <w:rsid w:val="00CA057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A057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A0575"/>
    <w:pPr>
      <w:spacing w:before="122" w:line="198" w:lineRule="exact"/>
      <w:ind w:left="1985" w:hanging="851"/>
      <w:jc w:val="right"/>
    </w:pPr>
    <w:rPr>
      <w:sz w:val="18"/>
    </w:rPr>
  </w:style>
  <w:style w:type="paragraph" w:customStyle="1" w:styleId="TLPTableBullet">
    <w:name w:val="TLPTableBullet"/>
    <w:aliases w:val="ttb"/>
    <w:basedOn w:val="OPCParaBase"/>
    <w:rsid w:val="00CA0575"/>
    <w:pPr>
      <w:spacing w:line="240" w:lineRule="exact"/>
      <w:ind w:left="284" w:hanging="284"/>
    </w:pPr>
    <w:rPr>
      <w:sz w:val="20"/>
    </w:rPr>
  </w:style>
  <w:style w:type="paragraph" w:styleId="TOC1">
    <w:name w:val="toc 1"/>
    <w:basedOn w:val="OPCParaBase"/>
    <w:next w:val="Normal"/>
    <w:uiPriority w:val="39"/>
    <w:semiHidden/>
    <w:unhideWhenUsed/>
    <w:rsid w:val="00CA057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CA057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A057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A057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A057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A057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A057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A057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A057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A0575"/>
    <w:pPr>
      <w:keepLines/>
      <w:spacing w:before="240" w:after="120" w:line="240" w:lineRule="auto"/>
      <w:ind w:left="794"/>
    </w:pPr>
    <w:rPr>
      <w:b/>
      <w:kern w:val="28"/>
      <w:sz w:val="20"/>
    </w:rPr>
  </w:style>
  <w:style w:type="paragraph" w:customStyle="1" w:styleId="TofSectsHeading">
    <w:name w:val="TofSects(Heading)"/>
    <w:basedOn w:val="OPCParaBase"/>
    <w:rsid w:val="00CA0575"/>
    <w:pPr>
      <w:spacing w:before="240" w:after="120" w:line="240" w:lineRule="auto"/>
    </w:pPr>
    <w:rPr>
      <w:b/>
      <w:sz w:val="24"/>
    </w:rPr>
  </w:style>
  <w:style w:type="paragraph" w:customStyle="1" w:styleId="TofSectsSection">
    <w:name w:val="TofSects(Section)"/>
    <w:basedOn w:val="OPCParaBase"/>
    <w:rsid w:val="00CA0575"/>
    <w:pPr>
      <w:keepLines/>
      <w:spacing w:before="40" w:line="240" w:lineRule="auto"/>
      <w:ind w:left="1588" w:hanging="794"/>
    </w:pPr>
    <w:rPr>
      <w:kern w:val="28"/>
      <w:sz w:val="18"/>
    </w:rPr>
  </w:style>
  <w:style w:type="paragraph" w:customStyle="1" w:styleId="TofSectsSubdiv">
    <w:name w:val="TofSects(Subdiv)"/>
    <w:basedOn w:val="OPCParaBase"/>
    <w:rsid w:val="00CA0575"/>
    <w:pPr>
      <w:keepLines/>
      <w:spacing w:before="80" w:line="240" w:lineRule="auto"/>
      <w:ind w:left="1588" w:hanging="794"/>
    </w:pPr>
    <w:rPr>
      <w:kern w:val="28"/>
    </w:rPr>
  </w:style>
  <w:style w:type="paragraph" w:customStyle="1" w:styleId="WRStyle">
    <w:name w:val="WR Style"/>
    <w:aliases w:val="WR"/>
    <w:basedOn w:val="OPCParaBase"/>
    <w:rsid w:val="00CA0575"/>
    <w:pPr>
      <w:spacing w:before="240" w:line="240" w:lineRule="auto"/>
      <w:ind w:left="284" w:hanging="284"/>
    </w:pPr>
    <w:rPr>
      <w:b/>
      <w:i/>
      <w:kern w:val="28"/>
      <w:sz w:val="24"/>
    </w:rPr>
  </w:style>
  <w:style w:type="paragraph" w:customStyle="1" w:styleId="notepara">
    <w:name w:val="note(para)"/>
    <w:aliases w:val="na"/>
    <w:basedOn w:val="OPCParaBase"/>
    <w:rsid w:val="00CA0575"/>
    <w:pPr>
      <w:spacing w:before="40" w:line="198" w:lineRule="exact"/>
      <w:ind w:left="2354" w:hanging="369"/>
    </w:pPr>
    <w:rPr>
      <w:sz w:val="18"/>
    </w:rPr>
  </w:style>
  <w:style w:type="paragraph" w:styleId="Footer">
    <w:name w:val="footer"/>
    <w:link w:val="FooterChar"/>
    <w:rsid w:val="00CA057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A0575"/>
    <w:rPr>
      <w:rFonts w:eastAsia="Times New Roman" w:cs="Times New Roman"/>
      <w:sz w:val="22"/>
      <w:szCs w:val="24"/>
      <w:lang w:eastAsia="en-AU"/>
    </w:rPr>
  </w:style>
  <w:style w:type="character" w:styleId="LineNumber">
    <w:name w:val="line number"/>
    <w:basedOn w:val="OPCCharBase"/>
    <w:uiPriority w:val="99"/>
    <w:semiHidden/>
    <w:unhideWhenUsed/>
    <w:rsid w:val="00CA0575"/>
    <w:rPr>
      <w:sz w:val="16"/>
    </w:rPr>
  </w:style>
  <w:style w:type="table" w:customStyle="1" w:styleId="CFlag">
    <w:name w:val="CFlag"/>
    <w:basedOn w:val="TableNormal"/>
    <w:uiPriority w:val="99"/>
    <w:rsid w:val="00CA0575"/>
    <w:rPr>
      <w:rFonts w:eastAsia="Times New Roman" w:cs="Times New Roman"/>
      <w:lang w:eastAsia="en-AU"/>
    </w:rPr>
    <w:tblPr/>
  </w:style>
  <w:style w:type="paragraph" w:customStyle="1" w:styleId="NotesHeading1">
    <w:name w:val="NotesHeading 1"/>
    <w:basedOn w:val="OPCParaBase"/>
    <w:next w:val="Normal"/>
    <w:rsid w:val="00CA0575"/>
    <w:rPr>
      <w:b/>
      <w:sz w:val="28"/>
      <w:szCs w:val="28"/>
    </w:rPr>
  </w:style>
  <w:style w:type="paragraph" w:customStyle="1" w:styleId="NotesHeading2">
    <w:name w:val="NotesHeading 2"/>
    <w:basedOn w:val="OPCParaBase"/>
    <w:next w:val="Normal"/>
    <w:rsid w:val="00CA0575"/>
    <w:rPr>
      <w:b/>
      <w:sz w:val="28"/>
      <w:szCs w:val="28"/>
    </w:rPr>
  </w:style>
  <w:style w:type="paragraph" w:customStyle="1" w:styleId="SignCoverPageEnd">
    <w:name w:val="SignCoverPageEnd"/>
    <w:basedOn w:val="OPCParaBase"/>
    <w:next w:val="Normal"/>
    <w:rsid w:val="00CA057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A0575"/>
    <w:pPr>
      <w:pBdr>
        <w:top w:val="single" w:sz="4" w:space="1" w:color="auto"/>
      </w:pBdr>
      <w:spacing w:before="360"/>
      <w:ind w:right="397"/>
      <w:jc w:val="both"/>
    </w:pPr>
  </w:style>
  <w:style w:type="paragraph" w:customStyle="1" w:styleId="Paragraphsub-sub-sub">
    <w:name w:val="Paragraph(sub-sub-sub)"/>
    <w:aliases w:val="aaaa"/>
    <w:basedOn w:val="OPCParaBase"/>
    <w:rsid w:val="00CA057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A057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A057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A057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A057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A0575"/>
    <w:pPr>
      <w:spacing w:before="120"/>
    </w:pPr>
  </w:style>
  <w:style w:type="paragraph" w:customStyle="1" w:styleId="TableTextEndNotes">
    <w:name w:val="TableTextEndNotes"/>
    <w:aliases w:val="Tten"/>
    <w:basedOn w:val="Normal"/>
    <w:rsid w:val="00CA0575"/>
    <w:pPr>
      <w:spacing w:before="60" w:line="240" w:lineRule="auto"/>
    </w:pPr>
    <w:rPr>
      <w:rFonts w:cs="Arial"/>
      <w:sz w:val="20"/>
      <w:szCs w:val="22"/>
    </w:rPr>
  </w:style>
  <w:style w:type="paragraph" w:customStyle="1" w:styleId="TableHeading">
    <w:name w:val="TableHeading"/>
    <w:aliases w:val="th"/>
    <w:basedOn w:val="OPCParaBase"/>
    <w:next w:val="Tabletext"/>
    <w:rsid w:val="00CA0575"/>
    <w:pPr>
      <w:keepNext/>
      <w:spacing w:before="60" w:line="240" w:lineRule="atLeast"/>
    </w:pPr>
    <w:rPr>
      <w:b/>
      <w:sz w:val="20"/>
    </w:rPr>
  </w:style>
  <w:style w:type="paragraph" w:customStyle="1" w:styleId="NoteToSubpara">
    <w:name w:val="NoteToSubpara"/>
    <w:aliases w:val="nts"/>
    <w:basedOn w:val="OPCParaBase"/>
    <w:rsid w:val="00CA0575"/>
    <w:pPr>
      <w:spacing w:before="40" w:line="198" w:lineRule="exact"/>
      <w:ind w:left="2835" w:hanging="709"/>
    </w:pPr>
    <w:rPr>
      <w:sz w:val="18"/>
    </w:rPr>
  </w:style>
  <w:style w:type="paragraph" w:customStyle="1" w:styleId="ENoteTableHeading">
    <w:name w:val="ENoteTableHeading"/>
    <w:aliases w:val="enth"/>
    <w:basedOn w:val="OPCParaBase"/>
    <w:rsid w:val="00CA0575"/>
    <w:pPr>
      <w:keepNext/>
      <w:spacing w:before="60" w:line="240" w:lineRule="atLeast"/>
    </w:pPr>
    <w:rPr>
      <w:rFonts w:ascii="Arial" w:hAnsi="Arial"/>
      <w:b/>
      <w:sz w:val="16"/>
    </w:rPr>
  </w:style>
  <w:style w:type="paragraph" w:customStyle="1" w:styleId="ENoteTTi">
    <w:name w:val="ENoteTTi"/>
    <w:aliases w:val="entti"/>
    <w:basedOn w:val="OPCParaBase"/>
    <w:rsid w:val="00CA0575"/>
    <w:pPr>
      <w:keepNext/>
      <w:spacing w:before="60" w:line="240" w:lineRule="atLeast"/>
      <w:ind w:left="170"/>
    </w:pPr>
    <w:rPr>
      <w:sz w:val="16"/>
    </w:rPr>
  </w:style>
  <w:style w:type="paragraph" w:customStyle="1" w:styleId="ENotesHeading1">
    <w:name w:val="ENotesHeading 1"/>
    <w:aliases w:val="Enh1"/>
    <w:basedOn w:val="OPCParaBase"/>
    <w:next w:val="Normal"/>
    <w:rsid w:val="00CA0575"/>
    <w:pPr>
      <w:spacing w:before="120"/>
      <w:outlineLvl w:val="1"/>
    </w:pPr>
    <w:rPr>
      <w:b/>
      <w:sz w:val="28"/>
      <w:szCs w:val="28"/>
    </w:rPr>
  </w:style>
  <w:style w:type="paragraph" w:customStyle="1" w:styleId="ENotesHeading2">
    <w:name w:val="ENotesHeading 2"/>
    <w:aliases w:val="Enh2"/>
    <w:basedOn w:val="OPCParaBase"/>
    <w:next w:val="Normal"/>
    <w:rsid w:val="00CA0575"/>
    <w:pPr>
      <w:spacing w:before="120" w:after="120"/>
      <w:outlineLvl w:val="2"/>
    </w:pPr>
    <w:rPr>
      <w:b/>
      <w:sz w:val="24"/>
      <w:szCs w:val="28"/>
    </w:rPr>
  </w:style>
  <w:style w:type="paragraph" w:customStyle="1" w:styleId="ENoteTTIndentHeading">
    <w:name w:val="ENoteTTIndentHeading"/>
    <w:aliases w:val="enTTHi"/>
    <w:basedOn w:val="OPCParaBase"/>
    <w:rsid w:val="00CA057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A0575"/>
    <w:pPr>
      <w:spacing w:before="60" w:line="240" w:lineRule="atLeast"/>
    </w:pPr>
    <w:rPr>
      <w:sz w:val="16"/>
    </w:rPr>
  </w:style>
  <w:style w:type="paragraph" w:customStyle="1" w:styleId="MadeunderText">
    <w:name w:val="MadeunderText"/>
    <w:basedOn w:val="OPCParaBase"/>
    <w:next w:val="Normal"/>
    <w:rsid w:val="00CA0575"/>
    <w:pPr>
      <w:spacing w:before="240"/>
    </w:pPr>
    <w:rPr>
      <w:sz w:val="24"/>
      <w:szCs w:val="24"/>
    </w:rPr>
  </w:style>
  <w:style w:type="paragraph" w:customStyle="1" w:styleId="ENotesHeading3">
    <w:name w:val="ENotesHeading 3"/>
    <w:aliases w:val="Enh3"/>
    <w:basedOn w:val="OPCParaBase"/>
    <w:next w:val="Normal"/>
    <w:rsid w:val="00CA0575"/>
    <w:pPr>
      <w:keepNext/>
      <w:spacing w:before="120" w:line="240" w:lineRule="auto"/>
      <w:outlineLvl w:val="4"/>
    </w:pPr>
    <w:rPr>
      <w:b/>
      <w:szCs w:val="24"/>
    </w:rPr>
  </w:style>
  <w:style w:type="paragraph" w:customStyle="1" w:styleId="SubPartCASA">
    <w:name w:val="SubPart(CASA)"/>
    <w:aliases w:val="csp"/>
    <w:basedOn w:val="OPCParaBase"/>
    <w:next w:val="ActHead3"/>
    <w:rsid w:val="00CA0575"/>
    <w:pPr>
      <w:keepNext/>
      <w:keepLines/>
      <w:spacing w:before="280"/>
      <w:outlineLvl w:val="1"/>
    </w:pPr>
    <w:rPr>
      <w:b/>
      <w:kern w:val="28"/>
      <w:sz w:val="32"/>
    </w:rPr>
  </w:style>
  <w:style w:type="character" w:customStyle="1" w:styleId="CharSubPartTextCASA">
    <w:name w:val="CharSubPartText(CASA)"/>
    <w:basedOn w:val="OPCCharBase"/>
    <w:uiPriority w:val="1"/>
    <w:rsid w:val="00CA0575"/>
  </w:style>
  <w:style w:type="character" w:customStyle="1" w:styleId="CharSubPartNoCASA">
    <w:name w:val="CharSubPartNo(CASA)"/>
    <w:basedOn w:val="OPCCharBase"/>
    <w:uiPriority w:val="1"/>
    <w:rsid w:val="00CA0575"/>
  </w:style>
  <w:style w:type="paragraph" w:customStyle="1" w:styleId="ENoteTTIndentHeadingSub">
    <w:name w:val="ENoteTTIndentHeadingSub"/>
    <w:aliases w:val="enTTHis"/>
    <w:basedOn w:val="OPCParaBase"/>
    <w:rsid w:val="00CA0575"/>
    <w:pPr>
      <w:keepNext/>
      <w:spacing w:before="60" w:line="240" w:lineRule="atLeast"/>
      <w:ind w:left="340"/>
    </w:pPr>
    <w:rPr>
      <w:b/>
      <w:sz w:val="16"/>
    </w:rPr>
  </w:style>
  <w:style w:type="paragraph" w:customStyle="1" w:styleId="ENoteTTiSub">
    <w:name w:val="ENoteTTiSub"/>
    <w:aliases w:val="enttis"/>
    <w:basedOn w:val="OPCParaBase"/>
    <w:rsid w:val="00CA0575"/>
    <w:pPr>
      <w:keepNext/>
      <w:spacing w:before="60" w:line="240" w:lineRule="atLeast"/>
      <w:ind w:left="340"/>
    </w:pPr>
    <w:rPr>
      <w:sz w:val="16"/>
    </w:rPr>
  </w:style>
  <w:style w:type="paragraph" w:customStyle="1" w:styleId="SubDivisionMigration">
    <w:name w:val="SubDivisionMigration"/>
    <w:aliases w:val="sdm"/>
    <w:basedOn w:val="OPCParaBase"/>
    <w:rsid w:val="00CA057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A0575"/>
    <w:pPr>
      <w:keepNext/>
      <w:keepLines/>
      <w:spacing w:before="240" w:line="240" w:lineRule="auto"/>
      <w:ind w:left="1134" w:hanging="1134"/>
    </w:pPr>
    <w:rPr>
      <w:b/>
      <w:sz w:val="28"/>
    </w:rPr>
  </w:style>
  <w:style w:type="table" w:styleId="TableGrid">
    <w:name w:val="Table Grid"/>
    <w:basedOn w:val="TableNormal"/>
    <w:uiPriority w:val="59"/>
    <w:rsid w:val="00CA0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CA057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CA057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A0575"/>
    <w:rPr>
      <w:sz w:val="22"/>
    </w:rPr>
  </w:style>
  <w:style w:type="paragraph" w:customStyle="1" w:styleId="SOTextNote">
    <w:name w:val="SO TextNote"/>
    <w:aliases w:val="sont"/>
    <w:basedOn w:val="SOText"/>
    <w:qFormat/>
    <w:rsid w:val="00CA0575"/>
    <w:pPr>
      <w:spacing w:before="122" w:line="198" w:lineRule="exact"/>
      <w:ind w:left="1843" w:hanging="709"/>
    </w:pPr>
    <w:rPr>
      <w:sz w:val="18"/>
    </w:rPr>
  </w:style>
  <w:style w:type="paragraph" w:customStyle="1" w:styleId="SOPara">
    <w:name w:val="SO Para"/>
    <w:aliases w:val="soa"/>
    <w:basedOn w:val="SOText"/>
    <w:link w:val="SOParaChar"/>
    <w:qFormat/>
    <w:rsid w:val="00CA0575"/>
    <w:pPr>
      <w:tabs>
        <w:tab w:val="right" w:pos="1786"/>
      </w:tabs>
      <w:spacing w:before="40"/>
      <w:ind w:left="2070" w:hanging="936"/>
    </w:pPr>
  </w:style>
  <w:style w:type="character" w:customStyle="1" w:styleId="SOParaChar">
    <w:name w:val="SO Para Char"/>
    <w:aliases w:val="soa Char"/>
    <w:basedOn w:val="DefaultParagraphFont"/>
    <w:link w:val="SOPara"/>
    <w:rsid w:val="00CA0575"/>
    <w:rPr>
      <w:sz w:val="22"/>
    </w:rPr>
  </w:style>
  <w:style w:type="paragraph" w:customStyle="1" w:styleId="FileName">
    <w:name w:val="FileName"/>
    <w:basedOn w:val="Normal"/>
    <w:rsid w:val="00CA0575"/>
  </w:style>
  <w:style w:type="paragraph" w:customStyle="1" w:styleId="SOHeadBold">
    <w:name w:val="SO HeadBold"/>
    <w:aliases w:val="sohb"/>
    <w:basedOn w:val="SOText"/>
    <w:next w:val="SOText"/>
    <w:link w:val="SOHeadBoldChar"/>
    <w:qFormat/>
    <w:rsid w:val="00CA0575"/>
    <w:rPr>
      <w:b/>
    </w:rPr>
  </w:style>
  <w:style w:type="character" w:customStyle="1" w:styleId="SOHeadBoldChar">
    <w:name w:val="SO HeadBold Char"/>
    <w:aliases w:val="sohb Char"/>
    <w:basedOn w:val="DefaultParagraphFont"/>
    <w:link w:val="SOHeadBold"/>
    <w:rsid w:val="00CA0575"/>
    <w:rPr>
      <w:b/>
      <w:sz w:val="22"/>
    </w:rPr>
  </w:style>
  <w:style w:type="paragraph" w:customStyle="1" w:styleId="SOHeadItalic">
    <w:name w:val="SO HeadItalic"/>
    <w:aliases w:val="sohi"/>
    <w:basedOn w:val="SOText"/>
    <w:next w:val="SOText"/>
    <w:link w:val="SOHeadItalicChar"/>
    <w:qFormat/>
    <w:rsid w:val="00CA0575"/>
    <w:rPr>
      <w:i/>
    </w:rPr>
  </w:style>
  <w:style w:type="character" w:customStyle="1" w:styleId="SOHeadItalicChar">
    <w:name w:val="SO HeadItalic Char"/>
    <w:aliases w:val="sohi Char"/>
    <w:basedOn w:val="DefaultParagraphFont"/>
    <w:link w:val="SOHeadItalic"/>
    <w:rsid w:val="00CA0575"/>
    <w:rPr>
      <w:i/>
      <w:sz w:val="22"/>
    </w:rPr>
  </w:style>
  <w:style w:type="paragraph" w:customStyle="1" w:styleId="SOBullet">
    <w:name w:val="SO Bullet"/>
    <w:aliases w:val="sotb"/>
    <w:basedOn w:val="SOText"/>
    <w:link w:val="SOBulletChar"/>
    <w:qFormat/>
    <w:rsid w:val="00CA0575"/>
    <w:pPr>
      <w:ind w:left="1559" w:hanging="425"/>
    </w:pPr>
  </w:style>
  <w:style w:type="character" w:customStyle="1" w:styleId="SOBulletChar">
    <w:name w:val="SO Bullet Char"/>
    <w:aliases w:val="sotb Char"/>
    <w:basedOn w:val="DefaultParagraphFont"/>
    <w:link w:val="SOBullet"/>
    <w:rsid w:val="00CA0575"/>
    <w:rPr>
      <w:sz w:val="22"/>
    </w:rPr>
  </w:style>
  <w:style w:type="paragraph" w:customStyle="1" w:styleId="SOBulletNote">
    <w:name w:val="SO BulletNote"/>
    <w:aliases w:val="sonb"/>
    <w:basedOn w:val="SOTextNote"/>
    <w:link w:val="SOBulletNoteChar"/>
    <w:qFormat/>
    <w:rsid w:val="00CA0575"/>
    <w:pPr>
      <w:tabs>
        <w:tab w:val="left" w:pos="1560"/>
      </w:tabs>
      <w:ind w:left="2268" w:hanging="1134"/>
    </w:pPr>
  </w:style>
  <w:style w:type="character" w:customStyle="1" w:styleId="SOBulletNoteChar">
    <w:name w:val="SO BulletNote Char"/>
    <w:aliases w:val="sonb Char"/>
    <w:basedOn w:val="DefaultParagraphFont"/>
    <w:link w:val="SOBulletNote"/>
    <w:rsid w:val="00CA0575"/>
    <w:rPr>
      <w:sz w:val="18"/>
    </w:rPr>
  </w:style>
  <w:style w:type="paragraph" w:customStyle="1" w:styleId="SOText2">
    <w:name w:val="SO Text2"/>
    <w:aliases w:val="sot2"/>
    <w:basedOn w:val="Normal"/>
    <w:next w:val="SOText"/>
    <w:link w:val="SOText2Char"/>
    <w:rsid w:val="00CA057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A0575"/>
    <w:rPr>
      <w:sz w:val="22"/>
    </w:rPr>
  </w:style>
  <w:style w:type="character" w:customStyle="1" w:styleId="Heading1Char">
    <w:name w:val="Heading 1 Char"/>
    <w:basedOn w:val="DefaultParagraphFont"/>
    <w:link w:val="Heading1"/>
    <w:uiPriority w:val="9"/>
    <w:rsid w:val="003458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4589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4589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4589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4589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4589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4589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4589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45892"/>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B81265"/>
    <w:rPr>
      <w:rFonts w:eastAsia="Times New Roman" w:cs="Times New Roman"/>
      <w:sz w:val="22"/>
      <w:lang w:eastAsia="en-AU"/>
    </w:rPr>
  </w:style>
  <w:style w:type="paragraph" w:styleId="BalloonText">
    <w:name w:val="Balloon Text"/>
    <w:basedOn w:val="Normal"/>
    <w:link w:val="BalloonTextChar"/>
    <w:uiPriority w:val="99"/>
    <w:semiHidden/>
    <w:unhideWhenUsed/>
    <w:rsid w:val="00B133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380"/>
    <w:rPr>
      <w:rFonts w:ascii="Tahoma" w:hAnsi="Tahoma" w:cs="Tahoma"/>
      <w:sz w:val="16"/>
      <w:szCs w:val="16"/>
    </w:rPr>
  </w:style>
  <w:style w:type="character" w:styleId="Hyperlink">
    <w:name w:val="Hyperlink"/>
    <w:basedOn w:val="DefaultParagraphFont"/>
    <w:uiPriority w:val="99"/>
    <w:semiHidden/>
    <w:unhideWhenUsed/>
    <w:rsid w:val="00F86B5C"/>
    <w:rPr>
      <w:color w:val="0000FF" w:themeColor="hyperlink"/>
      <w:u w:val="single"/>
    </w:rPr>
  </w:style>
  <w:style w:type="character" w:styleId="FollowedHyperlink">
    <w:name w:val="FollowedHyperlink"/>
    <w:basedOn w:val="DefaultParagraphFont"/>
    <w:uiPriority w:val="99"/>
    <w:semiHidden/>
    <w:unhideWhenUsed/>
    <w:rsid w:val="00F86B5C"/>
    <w:rPr>
      <w:color w:val="0000FF" w:themeColor="hyperlink"/>
      <w:u w:val="single"/>
    </w:rPr>
  </w:style>
  <w:style w:type="paragraph" w:customStyle="1" w:styleId="ClerkBlock">
    <w:name w:val="ClerkBlock"/>
    <w:basedOn w:val="Normal"/>
    <w:rsid w:val="008A6BA7"/>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C222AC"/>
    <w:pPr>
      <w:spacing w:before="800"/>
    </w:pPr>
  </w:style>
  <w:style w:type="character" w:customStyle="1" w:styleId="OPCParaBaseChar">
    <w:name w:val="OPCParaBase Char"/>
    <w:basedOn w:val="DefaultParagraphFont"/>
    <w:link w:val="OPCParaBase"/>
    <w:rsid w:val="00C222AC"/>
    <w:rPr>
      <w:rFonts w:eastAsia="Times New Roman" w:cs="Times New Roman"/>
      <w:sz w:val="22"/>
      <w:lang w:eastAsia="en-AU"/>
    </w:rPr>
  </w:style>
  <w:style w:type="character" w:customStyle="1" w:styleId="ShortTChar">
    <w:name w:val="ShortT Char"/>
    <w:basedOn w:val="OPCParaBaseChar"/>
    <w:link w:val="ShortT"/>
    <w:rsid w:val="00C222AC"/>
    <w:rPr>
      <w:rFonts w:eastAsia="Times New Roman" w:cs="Times New Roman"/>
      <w:b/>
      <w:sz w:val="40"/>
      <w:lang w:eastAsia="en-AU"/>
    </w:rPr>
  </w:style>
  <w:style w:type="character" w:customStyle="1" w:styleId="ShortTP1Char">
    <w:name w:val="ShortTP1 Char"/>
    <w:basedOn w:val="ShortTChar"/>
    <w:link w:val="ShortTP1"/>
    <w:rsid w:val="00C222AC"/>
    <w:rPr>
      <w:rFonts w:eastAsia="Times New Roman" w:cs="Times New Roman"/>
      <w:b/>
      <w:sz w:val="40"/>
      <w:lang w:eastAsia="en-AU"/>
    </w:rPr>
  </w:style>
  <w:style w:type="paragraph" w:customStyle="1" w:styleId="ActNoP1">
    <w:name w:val="ActNoP1"/>
    <w:basedOn w:val="Actno"/>
    <w:link w:val="ActNoP1Char"/>
    <w:rsid w:val="00C222AC"/>
    <w:pPr>
      <w:spacing w:before="800"/>
    </w:pPr>
    <w:rPr>
      <w:sz w:val="28"/>
    </w:rPr>
  </w:style>
  <w:style w:type="character" w:customStyle="1" w:styleId="ActnoChar">
    <w:name w:val="Actno Char"/>
    <w:basedOn w:val="ShortTChar"/>
    <w:link w:val="Actno"/>
    <w:rsid w:val="00C222AC"/>
    <w:rPr>
      <w:rFonts w:eastAsia="Times New Roman" w:cs="Times New Roman"/>
      <w:b/>
      <w:sz w:val="40"/>
      <w:lang w:eastAsia="en-AU"/>
    </w:rPr>
  </w:style>
  <w:style w:type="character" w:customStyle="1" w:styleId="ActNoP1Char">
    <w:name w:val="ActNoP1 Char"/>
    <w:basedOn w:val="ActnoChar"/>
    <w:link w:val="ActNoP1"/>
    <w:rsid w:val="00C222AC"/>
    <w:rPr>
      <w:rFonts w:eastAsia="Times New Roman" w:cs="Times New Roman"/>
      <w:b/>
      <w:sz w:val="28"/>
      <w:lang w:eastAsia="en-AU"/>
    </w:rPr>
  </w:style>
  <w:style w:type="paragraph" w:customStyle="1" w:styleId="ShortTCP">
    <w:name w:val="ShortTCP"/>
    <w:basedOn w:val="ShortT"/>
    <w:link w:val="ShortTCPChar"/>
    <w:rsid w:val="00C222AC"/>
  </w:style>
  <w:style w:type="character" w:customStyle="1" w:styleId="ShortTCPChar">
    <w:name w:val="ShortTCP Char"/>
    <w:basedOn w:val="ShortTChar"/>
    <w:link w:val="ShortTCP"/>
    <w:rsid w:val="00C222AC"/>
    <w:rPr>
      <w:rFonts w:eastAsia="Times New Roman" w:cs="Times New Roman"/>
      <w:b/>
      <w:sz w:val="40"/>
      <w:lang w:eastAsia="en-AU"/>
    </w:rPr>
  </w:style>
  <w:style w:type="paragraph" w:customStyle="1" w:styleId="ActNoCP">
    <w:name w:val="ActNoCP"/>
    <w:basedOn w:val="Actno"/>
    <w:link w:val="ActNoCPChar"/>
    <w:rsid w:val="00C222AC"/>
    <w:pPr>
      <w:spacing w:before="400"/>
    </w:pPr>
  </w:style>
  <w:style w:type="character" w:customStyle="1" w:styleId="ActNoCPChar">
    <w:name w:val="ActNoCP Char"/>
    <w:basedOn w:val="ActnoChar"/>
    <w:link w:val="ActNoCP"/>
    <w:rsid w:val="00C222AC"/>
    <w:rPr>
      <w:rFonts w:eastAsia="Times New Roman" w:cs="Times New Roman"/>
      <w:b/>
      <w:sz w:val="40"/>
      <w:lang w:eastAsia="en-AU"/>
    </w:rPr>
  </w:style>
  <w:style w:type="paragraph" w:customStyle="1" w:styleId="AssentBk">
    <w:name w:val="AssentBk"/>
    <w:basedOn w:val="Normal"/>
    <w:rsid w:val="00C222AC"/>
    <w:pPr>
      <w:spacing w:line="240" w:lineRule="auto"/>
    </w:pPr>
    <w:rPr>
      <w:rFonts w:eastAsia="Times New Roman" w:cs="Times New Roman"/>
      <w:sz w:val="20"/>
      <w:lang w:eastAsia="en-AU"/>
    </w:rPr>
  </w:style>
  <w:style w:type="paragraph" w:customStyle="1" w:styleId="AssentDt">
    <w:name w:val="AssentDt"/>
    <w:basedOn w:val="Normal"/>
    <w:rsid w:val="008B7EDE"/>
    <w:pPr>
      <w:spacing w:line="240" w:lineRule="auto"/>
    </w:pPr>
    <w:rPr>
      <w:rFonts w:eastAsia="Times New Roman" w:cs="Times New Roman"/>
      <w:sz w:val="20"/>
      <w:lang w:eastAsia="en-AU"/>
    </w:rPr>
  </w:style>
  <w:style w:type="paragraph" w:customStyle="1" w:styleId="2ndRd">
    <w:name w:val="2ndRd"/>
    <w:basedOn w:val="Normal"/>
    <w:rsid w:val="008B7EDE"/>
    <w:pPr>
      <w:spacing w:line="240" w:lineRule="auto"/>
    </w:pPr>
    <w:rPr>
      <w:rFonts w:eastAsia="Times New Roman" w:cs="Times New Roman"/>
      <w:sz w:val="20"/>
      <w:lang w:eastAsia="en-AU"/>
    </w:rPr>
  </w:style>
  <w:style w:type="paragraph" w:customStyle="1" w:styleId="ScalePlusRef">
    <w:name w:val="ScalePlusRef"/>
    <w:basedOn w:val="Normal"/>
    <w:rsid w:val="008B7EDE"/>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0575"/>
    <w:pPr>
      <w:spacing w:line="260" w:lineRule="atLeast"/>
    </w:pPr>
    <w:rPr>
      <w:sz w:val="22"/>
    </w:rPr>
  </w:style>
  <w:style w:type="paragraph" w:styleId="Heading1">
    <w:name w:val="heading 1"/>
    <w:basedOn w:val="Normal"/>
    <w:next w:val="Normal"/>
    <w:link w:val="Heading1Char"/>
    <w:uiPriority w:val="9"/>
    <w:qFormat/>
    <w:rsid w:val="003458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458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4589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4589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4589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4589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4589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4589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4589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A0575"/>
  </w:style>
  <w:style w:type="paragraph" w:customStyle="1" w:styleId="OPCParaBase">
    <w:name w:val="OPCParaBase"/>
    <w:link w:val="OPCParaBaseChar"/>
    <w:qFormat/>
    <w:rsid w:val="00CA057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A0575"/>
    <w:pPr>
      <w:spacing w:line="240" w:lineRule="auto"/>
    </w:pPr>
    <w:rPr>
      <w:b/>
      <w:sz w:val="40"/>
    </w:rPr>
  </w:style>
  <w:style w:type="paragraph" w:customStyle="1" w:styleId="ActHead1">
    <w:name w:val="ActHead 1"/>
    <w:aliases w:val="c"/>
    <w:basedOn w:val="OPCParaBase"/>
    <w:next w:val="Normal"/>
    <w:qFormat/>
    <w:rsid w:val="00CA057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A057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A057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A057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A057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A057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A057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A057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A057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A0575"/>
  </w:style>
  <w:style w:type="paragraph" w:customStyle="1" w:styleId="Blocks">
    <w:name w:val="Blocks"/>
    <w:aliases w:val="bb"/>
    <w:basedOn w:val="OPCParaBase"/>
    <w:qFormat/>
    <w:rsid w:val="00CA0575"/>
    <w:pPr>
      <w:spacing w:line="240" w:lineRule="auto"/>
    </w:pPr>
    <w:rPr>
      <w:sz w:val="24"/>
    </w:rPr>
  </w:style>
  <w:style w:type="paragraph" w:customStyle="1" w:styleId="BoxText">
    <w:name w:val="BoxText"/>
    <w:aliases w:val="bt"/>
    <w:basedOn w:val="OPCParaBase"/>
    <w:qFormat/>
    <w:rsid w:val="00CA057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A0575"/>
    <w:rPr>
      <w:b/>
    </w:rPr>
  </w:style>
  <w:style w:type="paragraph" w:customStyle="1" w:styleId="BoxHeadItalic">
    <w:name w:val="BoxHeadItalic"/>
    <w:aliases w:val="bhi"/>
    <w:basedOn w:val="BoxText"/>
    <w:next w:val="BoxStep"/>
    <w:qFormat/>
    <w:rsid w:val="00CA0575"/>
    <w:rPr>
      <w:i/>
    </w:rPr>
  </w:style>
  <w:style w:type="paragraph" w:customStyle="1" w:styleId="BoxList">
    <w:name w:val="BoxList"/>
    <w:aliases w:val="bl"/>
    <w:basedOn w:val="BoxText"/>
    <w:qFormat/>
    <w:rsid w:val="00CA0575"/>
    <w:pPr>
      <w:ind w:left="1559" w:hanging="425"/>
    </w:pPr>
  </w:style>
  <w:style w:type="paragraph" w:customStyle="1" w:styleId="BoxNote">
    <w:name w:val="BoxNote"/>
    <w:aliases w:val="bn"/>
    <w:basedOn w:val="BoxText"/>
    <w:qFormat/>
    <w:rsid w:val="00CA0575"/>
    <w:pPr>
      <w:tabs>
        <w:tab w:val="left" w:pos="1985"/>
      </w:tabs>
      <w:spacing w:before="122" w:line="198" w:lineRule="exact"/>
      <w:ind w:left="2948" w:hanging="1814"/>
    </w:pPr>
    <w:rPr>
      <w:sz w:val="18"/>
    </w:rPr>
  </w:style>
  <w:style w:type="paragraph" w:customStyle="1" w:styleId="BoxPara">
    <w:name w:val="BoxPara"/>
    <w:aliases w:val="bp"/>
    <w:basedOn w:val="BoxText"/>
    <w:qFormat/>
    <w:rsid w:val="00CA0575"/>
    <w:pPr>
      <w:tabs>
        <w:tab w:val="right" w:pos="2268"/>
      </w:tabs>
      <w:ind w:left="2552" w:hanging="1418"/>
    </w:pPr>
  </w:style>
  <w:style w:type="paragraph" w:customStyle="1" w:styleId="BoxStep">
    <w:name w:val="BoxStep"/>
    <w:aliases w:val="bs"/>
    <w:basedOn w:val="BoxText"/>
    <w:qFormat/>
    <w:rsid w:val="00CA0575"/>
    <w:pPr>
      <w:ind w:left="1985" w:hanging="851"/>
    </w:pPr>
  </w:style>
  <w:style w:type="character" w:customStyle="1" w:styleId="CharAmPartNo">
    <w:name w:val="CharAmPartNo"/>
    <w:basedOn w:val="OPCCharBase"/>
    <w:qFormat/>
    <w:rsid w:val="00CA0575"/>
  </w:style>
  <w:style w:type="character" w:customStyle="1" w:styleId="CharAmPartText">
    <w:name w:val="CharAmPartText"/>
    <w:basedOn w:val="OPCCharBase"/>
    <w:qFormat/>
    <w:rsid w:val="00CA0575"/>
  </w:style>
  <w:style w:type="character" w:customStyle="1" w:styleId="CharAmSchNo">
    <w:name w:val="CharAmSchNo"/>
    <w:basedOn w:val="OPCCharBase"/>
    <w:qFormat/>
    <w:rsid w:val="00CA0575"/>
  </w:style>
  <w:style w:type="character" w:customStyle="1" w:styleId="CharAmSchText">
    <w:name w:val="CharAmSchText"/>
    <w:basedOn w:val="OPCCharBase"/>
    <w:qFormat/>
    <w:rsid w:val="00CA0575"/>
  </w:style>
  <w:style w:type="character" w:customStyle="1" w:styleId="CharBoldItalic">
    <w:name w:val="CharBoldItalic"/>
    <w:basedOn w:val="OPCCharBase"/>
    <w:uiPriority w:val="1"/>
    <w:qFormat/>
    <w:rsid w:val="00CA0575"/>
    <w:rPr>
      <w:b/>
      <w:i/>
    </w:rPr>
  </w:style>
  <w:style w:type="character" w:customStyle="1" w:styleId="CharChapNo">
    <w:name w:val="CharChapNo"/>
    <w:basedOn w:val="OPCCharBase"/>
    <w:uiPriority w:val="1"/>
    <w:qFormat/>
    <w:rsid w:val="00CA0575"/>
  </w:style>
  <w:style w:type="character" w:customStyle="1" w:styleId="CharChapText">
    <w:name w:val="CharChapText"/>
    <w:basedOn w:val="OPCCharBase"/>
    <w:uiPriority w:val="1"/>
    <w:qFormat/>
    <w:rsid w:val="00CA0575"/>
  </w:style>
  <w:style w:type="character" w:customStyle="1" w:styleId="CharDivNo">
    <w:name w:val="CharDivNo"/>
    <w:basedOn w:val="OPCCharBase"/>
    <w:uiPriority w:val="1"/>
    <w:qFormat/>
    <w:rsid w:val="00CA0575"/>
  </w:style>
  <w:style w:type="character" w:customStyle="1" w:styleId="CharDivText">
    <w:name w:val="CharDivText"/>
    <w:basedOn w:val="OPCCharBase"/>
    <w:uiPriority w:val="1"/>
    <w:qFormat/>
    <w:rsid w:val="00CA0575"/>
  </w:style>
  <w:style w:type="character" w:customStyle="1" w:styleId="CharItalic">
    <w:name w:val="CharItalic"/>
    <w:basedOn w:val="OPCCharBase"/>
    <w:uiPriority w:val="1"/>
    <w:qFormat/>
    <w:rsid w:val="00CA0575"/>
    <w:rPr>
      <w:i/>
    </w:rPr>
  </w:style>
  <w:style w:type="character" w:customStyle="1" w:styleId="CharPartNo">
    <w:name w:val="CharPartNo"/>
    <w:basedOn w:val="OPCCharBase"/>
    <w:uiPriority w:val="1"/>
    <w:qFormat/>
    <w:rsid w:val="00CA0575"/>
  </w:style>
  <w:style w:type="character" w:customStyle="1" w:styleId="CharPartText">
    <w:name w:val="CharPartText"/>
    <w:basedOn w:val="OPCCharBase"/>
    <w:uiPriority w:val="1"/>
    <w:qFormat/>
    <w:rsid w:val="00CA0575"/>
  </w:style>
  <w:style w:type="character" w:customStyle="1" w:styleId="CharSectno">
    <w:name w:val="CharSectno"/>
    <w:basedOn w:val="OPCCharBase"/>
    <w:uiPriority w:val="1"/>
    <w:qFormat/>
    <w:rsid w:val="00CA0575"/>
  </w:style>
  <w:style w:type="character" w:customStyle="1" w:styleId="CharSubdNo">
    <w:name w:val="CharSubdNo"/>
    <w:basedOn w:val="OPCCharBase"/>
    <w:uiPriority w:val="1"/>
    <w:qFormat/>
    <w:rsid w:val="00CA0575"/>
  </w:style>
  <w:style w:type="character" w:customStyle="1" w:styleId="CharSubdText">
    <w:name w:val="CharSubdText"/>
    <w:basedOn w:val="OPCCharBase"/>
    <w:uiPriority w:val="1"/>
    <w:qFormat/>
    <w:rsid w:val="00CA0575"/>
  </w:style>
  <w:style w:type="paragraph" w:customStyle="1" w:styleId="CTA--">
    <w:name w:val="CTA --"/>
    <w:basedOn w:val="OPCParaBase"/>
    <w:next w:val="Normal"/>
    <w:rsid w:val="00CA0575"/>
    <w:pPr>
      <w:spacing w:before="60" w:line="240" w:lineRule="atLeast"/>
      <w:ind w:left="142" w:hanging="142"/>
    </w:pPr>
    <w:rPr>
      <w:sz w:val="20"/>
    </w:rPr>
  </w:style>
  <w:style w:type="paragraph" w:customStyle="1" w:styleId="CTA-">
    <w:name w:val="CTA -"/>
    <w:basedOn w:val="OPCParaBase"/>
    <w:rsid w:val="00CA0575"/>
    <w:pPr>
      <w:spacing w:before="60" w:line="240" w:lineRule="atLeast"/>
      <w:ind w:left="85" w:hanging="85"/>
    </w:pPr>
    <w:rPr>
      <w:sz w:val="20"/>
    </w:rPr>
  </w:style>
  <w:style w:type="paragraph" w:customStyle="1" w:styleId="CTA---">
    <w:name w:val="CTA ---"/>
    <w:basedOn w:val="OPCParaBase"/>
    <w:next w:val="Normal"/>
    <w:rsid w:val="00CA0575"/>
    <w:pPr>
      <w:spacing w:before="60" w:line="240" w:lineRule="atLeast"/>
      <w:ind w:left="198" w:hanging="198"/>
    </w:pPr>
    <w:rPr>
      <w:sz w:val="20"/>
    </w:rPr>
  </w:style>
  <w:style w:type="paragraph" w:customStyle="1" w:styleId="CTA----">
    <w:name w:val="CTA ----"/>
    <w:basedOn w:val="OPCParaBase"/>
    <w:next w:val="Normal"/>
    <w:rsid w:val="00CA0575"/>
    <w:pPr>
      <w:spacing w:before="60" w:line="240" w:lineRule="atLeast"/>
      <w:ind w:left="255" w:hanging="255"/>
    </w:pPr>
    <w:rPr>
      <w:sz w:val="20"/>
    </w:rPr>
  </w:style>
  <w:style w:type="paragraph" w:customStyle="1" w:styleId="CTA1a">
    <w:name w:val="CTA 1(a)"/>
    <w:basedOn w:val="OPCParaBase"/>
    <w:rsid w:val="00CA0575"/>
    <w:pPr>
      <w:tabs>
        <w:tab w:val="right" w:pos="414"/>
      </w:tabs>
      <w:spacing w:before="40" w:line="240" w:lineRule="atLeast"/>
      <w:ind w:left="675" w:hanging="675"/>
    </w:pPr>
    <w:rPr>
      <w:sz w:val="20"/>
    </w:rPr>
  </w:style>
  <w:style w:type="paragraph" w:customStyle="1" w:styleId="CTA1ai">
    <w:name w:val="CTA 1(a)(i)"/>
    <w:basedOn w:val="OPCParaBase"/>
    <w:rsid w:val="00CA0575"/>
    <w:pPr>
      <w:tabs>
        <w:tab w:val="right" w:pos="1004"/>
      </w:tabs>
      <w:spacing w:before="40" w:line="240" w:lineRule="atLeast"/>
      <w:ind w:left="1253" w:hanging="1253"/>
    </w:pPr>
    <w:rPr>
      <w:sz w:val="20"/>
    </w:rPr>
  </w:style>
  <w:style w:type="paragraph" w:customStyle="1" w:styleId="CTA2a">
    <w:name w:val="CTA 2(a)"/>
    <w:basedOn w:val="OPCParaBase"/>
    <w:rsid w:val="00CA0575"/>
    <w:pPr>
      <w:tabs>
        <w:tab w:val="right" w:pos="482"/>
      </w:tabs>
      <w:spacing w:before="40" w:line="240" w:lineRule="atLeast"/>
      <w:ind w:left="748" w:hanging="748"/>
    </w:pPr>
    <w:rPr>
      <w:sz w:val="20"/>
    </w:rPr>
  </w:style>
  <w:style w:type="paragraph" w:customStyle="1" w:styleId="CTA2ai">
    <w:name w:val="CTA 2(a)(i)"/>
    <w:basedOn w:val="OPCParaBase"/>
    <w:rsid w:val="00CA0575"/>
    <w:pPr>
      <w:tabs>
        <w:tab w:val="right" w:pos="1089"/>
      </w:tabs>
      <w:spacing w:before="40" w:line="240" w:lineRule="atLeast"/>
      <w:ind w:left="1327" w:hanging="1327"/>
    </w:pPr>
    <w:rPr>
      <w:sz w:val="20"/>
    </w:rPr>
  </w:style>
  <w:style w:type="paragraph" w:customStyle="1" w:styleId="CTA3a">
    <w:name w:val="CTA 3(a)"/>
    <w:basedOn w:val="OPCParaBase"/>
    <w:rsid w:val="00CA0575"/>
    <w:pPr>
      <w:tabs>
        <w:tab w:val="right" w:pos="556"/>
      </w:tabs>
      <w:spacing w:before="40" w:line="240" w:lineRule="atLeast"/>
      <w:ind w:left="805" w:hanging="805"/>
    </w:pPr>
    <w:rPr>
      <w:sz w:val="20"/>
    </w:rPr>
  </w:style>
  <w:style w:type="paragraph" w:customStyle="1" w:styleId="CTA3ai">
    <w:name w:val="CTA 3(a)(i)"/>
    <w:basedOn w:val="OPCParaBase"/>
    <w:rsid w:val="00CA0575"/>
    <w:pPr>
      <w:tabs>
        <w:tab w:val="right" w:pos="1140"/>
      </w:tabs>
      <w:spacing w:before="40" w:line="240" w:lineRule="atLeast"/>
      <w:ind w:left="1361" w:hanging="1361"/>
    </w:pPr>
    <w:rPr>
      <w:sz w:val="20"/>
    </w:rPr>
  </w:style>
  <w:style w:type="paragraph" w:customStyle="1" w:styleId="CTA4a">
    <w:name w:val="CTA 4(a)"/>
    <w:basedOn w:val="OPCParaBase"/>
    <w:rsid w:val="00CA0575"/>
    <w:pPr>
      <w:tabs>
        <w:tab w:val="right" w:pos="624"/>
      </w:tabs>
      <w:spacing w:before="40" w:line="240" w:lineRule="atLeast"/>
      <w:ind w:left="873" w:hanging="873"/>
    </w:pPr>
    <w:rPr>
      <w:sz w:val="20"/>
    </w:rPr>
  </w:style>
  <w:style w:type="paragraph" w:customStyle="1" w:styleId="CTA4ai">
    <w:name w:val="CTA 4(a)(i)"/>
    <w:basedOn w:val="OPCParaBase"/>
    <w:rsid w:val="00CA0575"/>
    <w:pPr>
      <w:tabs>
        <w:tab w:val="right" w:pos="1213"/>
      </w:tabs>
      <w:spacing w:before="40" w:line="240" w:lineRule="atLeast"/>
      <w:ind w:left="1452" w:hanging="1452"/>
    </w:pPr>
    <w:rPr>
      <w:sz w:val="20"/>
    </w:rPr>
  </w:style>
  <w:style w:type="paragraph" w:customStyle="1" w:styleId="CTACAPS">
    <w:name w:val="CTA CAPS"/>
    <w:basedOn w:val="OPCParaBase"/>
    <w:rsid w:val="00CA0575"/>
    <w:pPr>
      <w:spacing w:before="60" w:line="240" w:lineRule="atLeast"/>
    </w:pPr>
    <w:rPr>
      <w:sz w:val="20"/>
    </w:rPr>
  </w:style>
  <w:style w:type="paragraph" w:customStyle="1" w:styleId="CTAright">
    <w:name w:val="CTA right"/>
    <w:basedOn w:val="OPCParaBase"/>
    <w:rsid w:val="00CA0575"/>
    <w:pPr>
      <w:spacing w:before="60" w:line="240" w:lineRule="auto"/>
      <w:jc w:val="right"/>
    </w:pPr>
    <w:rPr>
      <w:sz w:val="20"/>
    </w:rPr>
  </w:style>
  <w:style w:type="paragraph" w:customStyle="1" w:styleId="subsection">
    <w:name w:val="subsection"/>
    <w:aliases w:val="ss"/>
    <w:basedOn w:val="OPCParaBase"/>
    <w:link w:val="subsectionChar"/>
    <w:rsid w:val="00CA0575"/>
    <w:pPr>
      <w:tabs>
        <w:tab w:val="right" w:pos="1021"/>
      </w:tabs>
      <w:spacing w:before="180" w:line="240" w:lineRule="auto"/>
      <w:ind w:left="1134" w:hanging="1134"/>
    </w:pPr>
  </w:style>
  <w:style w:type="paragraph" w:customStyle="1" w:styleId="Definition">
    <w:name w:val="Definition"/>
    <w:aliases w:val="dd"/>
    <w:basedOn w:val="OPCParaBase"/>
    <w:rsid w:val="00CA0575"/>
    <w:pPr>
      <w:spacing w:before="180" w:line="240" w:lineRule="auto"/>
      <w:ind w:left="1134"/>
    </w:pPr>
  </w:style>
  <w:style w:type="paragraph" w:customStyle="1" w:styleId="ETAsubitem">
    <w:name w:val="ETA(subitem)"/>
    <w:basedOn w:val="OPCParaBase"/>
    <w:rsid w:val="00CA0575"/>
    <w:pPr>
      <w:tabs>
        <w:tab w:val="right" w:pos="340"/>
      </w:tabs>
      <w:spacing w:before="60" w:line="240" w:lineRule="auto"/>
      <w:ind w:left="454" w:hanging="454"/>
    </w:pPr>
    <w:rPr>
      <w:sz w:val="20"/>
    </w:rPr>
  </w:style>
  <w:style w:type="paragraph" w:customStyle="1" w:styleId="ETApara">
    <w:name w:val="ETA(para)"/>
    <w:basedOn w:val="OPCParaBase"/>
    <w:rsid w:val="00CA0575"/>
    <w:pPr>
      <w:tabs>
        <w:tab w:val="right" w:pos="754"/>
      </w:tabs>
      <w:spacing w:before="60" w:line="240" w:lineRule="auto"/>
      <w:ind w:left="828" w:hanging="828"/>
    </w:pPr>
    <w:rPr>
      <w:sz w:val="20"/>
    </w:rPr>
  </w:style>
  <w:style w:type="paragraph" w:customStyle="1" w:styleId="ETAsubpara">
    <w:name w:val="ETA(subpara)"/>
    <w:basedOn w:val="OPCParaBase"/>
    <w:rsid w:val="00CA0575"/>
    <w:pPr>
      <w:tabs>
        <w:tab w:val="right" w:pos="1083"/>
      </w:tabs>
      <w:spacing w:before="60" w:line="240" w:lineRule="auto"/>
      <w:ind w:left="1191" w:hanging="1191"/>
    </w:pPr>
    <w:rPr>
      <w:sz w:val="20"/>
    </w:rPr>
  </w:style>
  <w:style w:type="paragraph" w:customStyle="1" w:styleId="ETAsub-subpara">
    <w:name w:val="ETA(sub-subpara)"/>
    <w:basedOn w:val="OPCParaBase"/>
    <w:rsid w:val="00CA0575"/>
    <w:pPr>
      <w:tabs>
        <w:tab w:val="right" w:pos="1412"/>
      </w:tabs>
      <w:spacing w:before="60" w:line="240" w:lineRule="auto"/>
      <w:ind w:left="1525" w:hanging="1525"/>
    </w:pPr>
    <w:rPr>
      <w:sz w:val="20"/>
    </w:rPr>
  </w:style>
  <w:style w:type="paragraph" w:customStyle="1" w:styleId="Formula">
    <w:name w:val="Formula"/>
    <w:basedOn w:val="OPCParaBase"/>
    <w:rsid w:val="00CA0575"/>
    <w:pPr>
      <w:spacing w:line="240" w:lineRule="auto"/>
      <w:ind w:left="1134"/>
    </w:pPr>
    <w:rPr>
      <w:sz w:val="20"/>
    </w:rPr>
  </w:style>
  <w:style w:type="paragraph" w:styleId="Header">
    <w:name w:val="header"/>
    <w:basedOn w:val="OPCParaBase"/>
    <w:link w:val="HeaderChar"/>
    <w:unhideWhenUsed/>
    <w:rsid w:val="00CA057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A0575"/>
    <w:rPr>
      <w:rFonts w:eastAsia="Times New Roman" w:cs="Times New Roman"/>
      <w:sz w:val="16"/>
      <w:lang w:eastAsia="en-AU"/>
    </w:rPr>
  </w:style>
  <w:style w:type="paragraph" w:customStyle="1" w:styleId="House">
    <w:name w:val="House"/>
    <w:basedOn w:val="OPCParaBase"/>
    <w:rsid w:val="00CA0575"/>
    <w:pPr>
      <w:spacing w:line="240" w:lineRule="auto"/>
    </w:pPr>
    <w:rPr>
      <w:sz w:val="28"/>
    </w:rPr>
  </w:style>
  <w:style w:type="paragraph" w:customStyle="1" w:styleId="Item">
    <w:name w:val="Item"/>
    <w:aliases w:val="i"/>
    <w:basedOn w:val="OPCParaBase"/>
    <w:next w:val="ItemHead"/>
    <w:rsid w:val="00CA0575"/>
    <w:pPr>
      <w:keepLines/>
      <w:spacing w:before="80" w:line="240" w:lineRule="auto"/>
      <w:ind w:left="709"/>
    </w:pPr>
  </w:style>
  <w:style w:type="paragraph" w:customStyle="1" w:styleId="ItemHead">
    <w:name w:val="ItemHead"/>
    <w:aliases w:val="ih"/>
    <w:basedOn w:val="OPCParaBase"/>
    <w:next w:val="Item"/>
    <w:rsid w:val="00CA057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A0575"/>
    <w:pPr>
      <w:spacing w:line="240" w:lineRule="auto"/>
    </w:pPr>
    <w:rPr>
      <w:b/>
      <w:sz w:val="32"/>
    </w:rPr>
  </w:style>
  <w:style w:type="paragraph" w:customStyle="1" w:styleId="notedraft">
    <w:name w:val="note(draft)"/>
    <w:aliases w:val="nd"/>
    <w:basedOn w:val="OPCParaBase"/>
    <w:rsid w:val="00CA0575"/>
    <w:pPr>
      <w:spacing w:before="240" w:line="240" w:lineRule="auto"/>
      <w:ind w:left="284" w:hanging="284"/>
    </w:pPr>
    <w:rPr>
      <w:i/>
      <w:sz w:val="24"/>
    </w:rPr>
  </w:style>
  <w:style w:type="paragraph" w:customStyle="1" w:styleId="notemargin">
    <w:name w:val="note(margin)"/>
    <w:aliases w:val="nm"/>
    <w:basedOn w:val="OPCParaBase"/>
    <w:rsid w:val="00CA0575"/>
    <w:pPr>
      <w:tabs>
        <w:tab w:val="left" w:pos="709"/>
      </w:tabs>
      <w:spacing w:before="122" w:line="198" w:lineRule="exact"/>
      <w:ind w:left="709" w:hanging="709"/>
    </w:pPr>
    <w:rPr>
      <w:sz w:val="18"/>
    </w:rPr>
  </w:style>
  <w:style w:type="paragraph" w:customStyle="1" w:styleId="noteToPara">
    <w:name w:val="noteToPara"/>
    <w:aliases w:val="ntp"/>
    <w:basedOn w:val="OPCParaBase"/>
    <w:rsid w:val="00CA0575"/>
    <w:pPr>
      <w:spacing w:before="122" w:line="198" w:lineRule="exact"/>
      <w:ind w:left="2353" w:hanging="709"/>
    </w:pPr>
    <w:rPr>
      <w:sz w:val="18"/>
    </w:rPr>
  </w:style>
  <w:style w:type="paragraph" w:customStyle="1" w:styleId="noteParlAmend">
    <w:name w:val="note(ParlAmend)"/>
    <w:aliases w:val="npp"/>
    <w:basedOn w:val="OPCParaBase"/>
    <w:next w:val="ParlAmend"/>
    <w:rsid w:val="00CA0575"/>
    <w:pPr>
      <w:spacing w:line="240" w:lineRule="auto"/>
      <w:jc w:val="right"/>
    </w:pPr>
    <w:rPr>
      <w:rFonts w:ascii="Arial" w:hAnsi="Arial"/>
      <w:b/>
      <w:i/>
    </w:rPr>
  </w:style>
  <w:style w:type="paragraph" w:customStyle="1" w:styleId="Page1">
    <w:name w:val="Page1"/>
    <w:basedOn w:val="OPCParaBase"/>
    <w:rsid w:val="00CA0575"/>
    <w:pPr>
      <w:spacing w:before="400" w:line="240" w:lineRule="auto"/>
    </w:pPr>
    <w:rPr>
      <w:b/>
      <w:sz w:val="32"/>
    </w:rPr>
  </w:style>
  <w:style w:type="paragraph" w:customStyle="1" w:styleId="PageBreak">
    <w:name w:val="PageBreak"/>
    <w:aliases w:val="pb"/>
    <w:basedOn w:val="OPCParaBase"/>
    <w:rsid w:val="00CA0575"/>
    <w:pPr>
      <w:spacing w:line="240" w:lineRule="auto"/>
    </w:pPr>
    <w:rPr>
      <w:sz w:val="20"/>
    </w:rPr>
  </w:style>
  <w:style w:type="paragraph" w:customStyle="1" w:styleId="paragraphsub">
    <w:name w:val="paragraph(sub)"/>
    <w:aliases w:val="aa"/>
    <w:basedOn w:val="OPCParaBase"/>
    <w:rsid w:val="00CA0575"/>
    <w:pPr>
      <w:tabs>
        <w:tab w:val="right" w:pos="1985"/>
      </w:tabs>
      <w:spacing w:before="40" w:line="240" w:lineRule="auto"/>
      <w:ind w:left="2098" w:hanging="2098"/>
    </w:pPr>
  </w:style>
  <w:style w:type="paragraph" w:customStyle="1" w:styleId="paragraphsub-sub">
    <w:name w:val="paragraph(sub-sub)"/>
    <w:aliases w:val="aaa"/>
    <w:basedOn w:val="OPCParaBase"/>
    <w:rsid w:val="00CA0575"/>
    <w:pPr>
      <w:tabs>
        <w:tab w:val="right" w:pos="2722"/>
      </w:tabs>
      <w:spacing w:before="40" w:line="240" w:lineRule="auto"/>
      <w:ind w:left="2835" w:hanging="2835"/>
    </w:pPr>
  </w:style>
  <w:style w:type="paragraph" w:customStyle="1" w:styleId="paragraph">
    <w:name w:val="paragraph"/>
    <w:aliases w:val="a"/>
    <w:basedOn w:val="OPCParaBase"/>
    <w:rsid w:val="00CA0575"/>
    <w:pPr>
      <w:tabs>
        <w:tab w:val="right" w:pos="1531"/>
      </w:tabs>
      <w:spacing w:before="40" w:line="240" w:lineRule="auto"/>
      <w:ind w:left="1644" w:hanging="1644"/>
    </w:pPr>
  </w:style>
  <w:style w:type="paragraph" w:customStyle="1" w:styleId="ParlAmend">
    <w:name w:val="ParlAmend"/>
    <w:aliases w:val="pp"/>
    <w:basedOn w:val="OPCParaBase"/>
    <w:rsid w:val="00CA0575"/>
    <w:pPr>
      <w:spacing w:before="240" w:line="240" w:lineRule="atLeast"/>
      <w:ind w:hanging="567"/>
    </w:pPr>
    <w:rPr>
      <w:sz w:val="24"/>
    </w:rPr>
  </w:style>
  <w:style w:type="paragraph" w:customStyle="1" w:styleId="Penalty">
    <w:name w:val="Penalty"/>
    <w:basedOn w:val="OPCParaBase"/>
    <w:rsid w:val="00CA0575"/>
    <w:pPr>
      <w:tabs>
        <w:tab w:val="left" w:pos="2977"/>
      </w:tabs>
      <w:spacing w:before="180" w:line="240" w:lineRule="auto"/>
      <w:ind w:left="1985" w:hanging="851"/>
    </w:pPr>
  </w:style>
  <w:style w:type="paragraph" w:customStyle="1" w:styleId="Portfolio">
    <w:name w:val="Portfolio"/>
    <w:basedOn w:val="OPCParaBase"/>
    <w:rsid w:val="00CA0575"/>
    <w:pPr>
      <w:spacing w:line="240" w:lineRule="auto"/>
    </w:pPr>
    <w:rPr>
      <w:i/>
      <w:sz w:val="20"/>
    </w:rPr>
  </w:style>
  <w:style w:type="paragraph" w:customStyle="1" w:styleId="Preamble">
    <w:name w:val="Preamble"/>
    <w:basedOn w:val="OPCParaBase"/>
    <w:next w:val="Normal"/>
    <w:rsid w:val="00CA057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A0575"/>
    <w:pPr>
      <w:spacing w:line="240" w:lineRule="auto"/>
    </w:pPr>
    <w:rPr>
      <w:i/>
      <w:sz w:val="20"/>
    </w:rPr>
  </w:style>
  <w:style w:type="paragraph" w:customStyle="1" w:styleId="Session">
    <w:name w:val="Session"/>
    <w:basedOn w:val="OPCParaBase"/>
    <w:rsid w:val="00CA0575"/>
    <w:pPr>
      <w:spacing w:line="240" w:lineRule="auto"/>
    </w:pPr>
    <w:rPr>
      <w:sz w:val="28"/>
    </w:rPr>
  </w:style>
  <w:style w:type="paragraph" w:customStyle="1" w:styleId="Sponsor">
    <w:name w:val="Sponsor"/>
    <w:basedOn w:val="OPCParaBase"/>
    <w:rsid w:val="00CA0575"/>
    <w:pPr>
      <w:spacing w:line="240" w:lineRule="auto"/>
    </w:pPr>
    <w:rPr>
      <w:i/>
    </w:rPr>
  </w:style>
  <w:style w:type="paragraph" w:customStyle="1" w:styleId="Subitem">
    <w:name w:val="Subitem"/>
    <w:aliases w:val="iss"/>
    <w:basedOn w:val="OPCParaBase"/>
    <w:rsid w:val="00CA0575"/>
    <w:pPr>
      <w:spacing w:before="180" w:line="240" w:lineRule="auto"/>
      <w:ind w:left="709" w:hanging="709"/>
    </w:pPr>
  </w:style>
  <w:style w:type="paragraph" w:customStyle="1" w:styleId="SubitemHead">
    <w:name w:val="SubitemHead"/>
    <w:aliases w:val="issh"/>
    <w:basedOn w:val="OPCParaBase"/>
    <w:rsid w:val="00CA057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A0575"/>
    <w:pPr>
      <w:spacing w:before="40" w:line="240" w:lineRule="auto"/>
      <w:ind w:left="1134"/>
    </w:pPr>
  </w:style>
  <w:style w:type="paragraph" w:customStyle="1" w:styleId="SubsectionHead">
    <w:name w:val="SubsectionHead"/>
    <w:aliases w:val="ssh"/>
    <w:basedOn w:val="OPCParaBase"/>
    <w:next w:val="subsection"/>
    <w:rsid w:val="00CA0575"/>
    <w:pPr>
      <w:keepNext/>
      <w:keepLines/>
      <w:spacing w:before="240" w:line="240" w:lineRule="auto"/>
      <w:ind w:left="1134"/>
    </w:pPr>
    <w:rPr>
      <w:i/>
    </w:rPr>
  </w:style>
  <w:style w:type="paragraph" w:customStyle="1" w:styleId="Tablea">
    <w:name w:val="Table(a)"/>
    <w:aliases w:val="ta"/>
    <w:basedOn w:val="OPCParaBase"/>
    <w:rsid w:val="00CA0575"/>
    <w:pPr>
      <w:spacing w:before="60" w:line="240" w:lineRule="auto"/>
      <w:ind w:left="284" w:hanging="284"/>
    </w:pPr>
    <w:rPr>
      <w:sz w:val="20"/>
    </w:rPr>
  </w:style>
  <w:style w:type="paragraph" w:customStyle="1" w:styleId="TableAA">
    <w:name w:val="Table(AA)"/>
    <w:aliases w:val="taaa"/>
    <w:basedOn w:val="OPCParaBase"/>
    <w:rsid w:val="00CA057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A057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A0575"/>
    <w:pPr>
      <w:spacing w:before="60" w:line="240" w:lineRule="atLeast"/>
    </w:pPr>
    <w:rPr>
      <w:sz w:val="20"/>
    </w:rPr>
  </w:style>
  <w:style w:type="paragraph" w:customStyle="1" w:styleId="TLPBoxTextnote">
    <w:name w:val="TLPBoxText(note"/>
    <w:aliases w:val="right)"/>
    <w:basedOn w:val="OPCParaBase"/>
    <w:rsid w:val="00CA057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A057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A0575"/>
    <w:pPr>
      <w:spacing w:before="122" w:line="198" w:lineRule="exact"/>
      <w:ind w:left="1985" w:hanging="851"/>
      <w:jc w:val="right"/>
    </w:pPr>
    <w:rPr>
      <w:sz w:val="18"/>
    </w:rPr>
  </w:style>
  <w:style w:type="paragraph" w:customStyle="1" w:styleId="TLPTableBullet">
    <w:name w:val="TLPTableBullet"/>
    <w:aliases w:val="ttb"/>
    <w:basedOn w:val="OPCParaBase"/>
    <w:rsid w:val="00CA0575"/>
    <w:pPr>
      <w:spacing w:line="240" w:lineRule="exact"/>
      <w:ind w:left="284" w:hanging="284"/>
    </w:pPr>
    <w:rPr>
      <w:sz w:val="20"/>
    </w:rPr>
  </w:style>
  <w:style w:type="paragraph" w:styleId="TOC1">
    <w:name w:val="toc 1"/>
    <w:basedOn w:val="OPCParaBase"/>
    <w:next w:val="Normal"/>
    <w:uiPriority w:val="39"/>
    <w:semiHidden/>
    <w:unhideWhenUsed/>
    <w:rsid w:val="00CA057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CA057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A057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A057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A057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A057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A057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A057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A057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A0575"/>
    <w:pPr>
      <w:keepLines/>
      <w:spacing w:before="240" w:after="120" w:line="240" w:lineRule="auto"/>
      <w:ind w:left="794"/>
    </w:pPr>
    <w:rPr>
      <w:b/>
      <w:kern w:val="28"/>
      <w:sz w:val="20"/>
    </w:rPr>
  </w:style>
  <w:style w:type="paragraph" w:customStyle="1" w:styleId="TofSectsHeading">
    <w:name w:val="TofSects(Heading)"/>
    <w:basedOn w:val="OPCParaBase"/>
    <w:rsid w:val="00CA0575"/>
    <w:pPr>
      <w:spacing w:before="240" w:after="120" w:line="240" w:lineRule="auto"/>
    </w:pPr>
    <w:rPr>
      <w:b/>
      <w:sz w:val="24"/>
    </w:rPr>
  </w:style>
  <w:style w:type="paragraph" w:customStyle="1" w:styleId="TofSectsSection">
    <w:name w:val="TofSects(Section)"/>
    <w:basedOn w:val="OPCParaBase"/>
    <w:rsid w:val="00CA0575"/>
    <w:pPr>
      <w:keepLines/>
      <w:spacing w:before="40" w:line="240" w:lineRule="auto"/>
      <w:ind w:left="1588" w:hanging="794"/>
    </w:pPr>
    <w:rPr>
      <w:kern w:val="28"/>
      <w:sz w:val="18"/>
    </w:rPr>
  </w:style>
  <w:style w:type="paragraph" w:customStyle="1" w:styleId="TofSectsSubdiv">
    <w:name w:val="TofSects(Subdiv)"/>
    <w:basedOn w:val="OPCParaBase"/>
    <w:rsid w:val="00CA0575"/>
    <w:pPr>
      <w:keepLines/>
      <w:spacing w:before="80" w:line="240" w:lineRule="auto"/>
      <w:ind w:left="1588" w:hanging="794"/>
    </w:pPr>
    <w:rPr>
      <w:kern w:val="28"/>
    </w:rPr>
  </w:style>
  <w:style w:type="paragraph" w:customStyle="1" w:styleId="WRStyle">
    <w:name w:val="WR Style"/>
    <w:aliases w:val="WR"/>
    <w:basedOn w:val="OPCParaBase"/>
    <w:rsid w:val="00CA0575"/>
    <w:pPr>
      <w:spacing w:before="240" w:line="240" w:lineRule="auto"/>
      <w:ind w:left="284" w:hanging="284"/>
    </w:pPr>
    <w:rPr>
      <w:b/>
      <w:i/>
      <w:kern w:val="28"/>
      <w:sz w:val="24"/>
    </w:rPr>
  </w:style>
  <w:style w:type="paragraph" w:customStyle="1" w:styleId="notepara">
    <w:name w:val="note(para)"/>
    <w:aliases w:val="na"/>
    <w:basedOn w:val="OPCParaBase"/>
    <w:rsid w:val="00CA0575"/>
    <w:pPr>
      <w:spacing w:before="40" w:line="198" w:lineRule="exact"/>
      <w:ind w:left="2354" w:hanging="369"/>
    </w:pPr>
    <w:rPr>
      <w:sz w:val="18"/>
    </w:rPr>
  </w:style>
  <w:style w:type="paragraph" w:styleId="Footer">
    <w:name w:val="footer"/>
    <w:link w:val="FooterChar"/>
    <w:rsid w:val="00CA057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A0575"/>
    <w:rPr>
      <w:rFonts w:eastAsia="Times New Roman" w:cs="Times New Roman"/>
      <w:sz w:val="22"/>
      <w:szCs w:val="24"/>
      <w:lang w:eastAsia="en-AU"/>
    </w:rPr>
  </w:style>
  <w:style w:type="character" w:styleId="LineNumber">
    <w:name w:val="line number"/>
    <w:basedOn w:val="OPCCharBase"/>
    <w:uiPriority w:val="99"/>
    <w:semiHidden/>
    <w:unhideWhenUsed/>
    <w:rsid w:val="00CA0575"/>
    <w:rPr>
      <w:sz w:val="16"/>
    </w:rPr>
  </w:style>
  <w:style w:type="table" w:customStyle="1" w:styleId="CFlag">
    <w:name w:val="CFlag"/>
    <w:basedOn w:val="TableNormal"/>
    <w:uiPriority w:val="99"/>
    <w:rsid w:val="00CA0575"/>
    <w:rPr>
      <w:rFonts w:eastAsia="Times New Roman" w:cs="Times New Roman"/>
      <w:lang w:eastAsia="en-AU"/>
    </w:rPr>
    <w:tblPr/>
  </w:style>
  <w:style w:type="paragraph" w:customStyle="1" w:styleId="NotesHeading1">
    <w:name w:val="NotesHeading 1"/>
    <w:basedOn w:val="OPCParaBase"/>
    <w:next w:val="Normal"/>
    <w:rsid w:val="00CA0575"/>
    <w:rPr>
      <w:b/>
      <w:sz w:val="28"/>
      <w:szCs w:val="28"/>
    </w:rPr>
  </w:style>
  <w:style w:type="paragraph" w:customStyle="1" w:styleId="NotesHeading2">
    <w:name w:val="NotesHeading 2"/>
    <w:basedOn w:val="OPCParaBase"/>
    <w:next w:val="Normal"/>
    <w:rsid w:val="00CA0575"/>
    <w:rPr>
      <w:b/>
      <w:sz w:val="28"/>
      <w:szCs w:val="28"/>
    </w:rPr>
  </w:style>
  <w:style w:type="paragraph" w:customStyle="1" w:styleId="SignCoverPageEnd">
    <w:name w:val="SignCoverPageEnd"/>
    <w:basedOn w:val="OPCParaBase"/>
    <w:next w:val="Normal"/>
    <w:rsid w:val="00CA057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A0575"/>
    <w:pPr>
      <w:pBdr>
        <w:top w:val="single" w:sz="4" w:space="1" w:color="auto"/>
      </w:pBdr>
      <w:spacing w:before="360"/>
      <w:ind w:right="397"/>
      <w:jc w:val="both"/>
    </w:pPr>
  </w:style>
  <w:style w:type="paragraph" w:customStyle="1" w:styleId="Paragraphsub-sub-sub">
    <w:name w:val="Paragraph(sub-sub-sub)"/>
    <w:aliases w:val="aaaa"/>
    <w:basedOn w:val="OPCParaBase"/>
    <w:rsid w:val="00CA057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A057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A057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A057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A057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A0575"/>
    <w:pPr>
      <w:spacing w:before="120"/>
    </w:pPr>
  </w:style>
  <w:style w:type="paragraph" w:customStyle="1" w:styleId="TableTextEndNotes">
    <w:name w:val="TableTextEndNotes"/>
    <w:aliases w:val="Tten"/>
    <w:basedOn w:val="Normal"/>
    <w:rsid w:val="00CA0575"/>
    <w:pPr>
      <w:spacing w:before="60" w:line="240" w:lineRule="auto"/>
    </w:pPr>
    <w:rPr>
      <w:rFonts w:cs="Arial"/>
      <w:sz w:val="20"/>
      <w:szCs w:val="22"/>
    </w:rPr>
  </w:style>
  <w:style w:type="paragraph" w:customStyle="1" w:styleId="TableHeading">
    <w:name w:val="TableHeading"/>
    <w:aliases w:val="th"/>
    <w:basedOn w:val="OPCParaBase"/>
    <w:next w:val="Tabletext"/>
    <w:rsid w:val="00CA0575"/>
    <w:pPr>
      <w:keepNext/>
      <w:spacing w:before="60" w:line="240" w:lineRule="atLeast"/>
    </w:pPr>
    <w:rPr>
      <w:b/>
      <w:sz w:val="20"/>
    </w:rPr>
  </w:style>
  <w:style w:type="paragraph" w:customStyle="1" w:styleId="NoteToSubpara">
    <w:name w:val="NoteToSubpara"/>
    <w:aliases w:val="nts"/>
    <w:basedOn w:val="OPCParaBase"/>
    <w:rsid w:val="00CA0575"/>
    <w:pPr>
      <w:spacing w:before="40" w:line="198" w:lineRule="exact"/>
      <w:ind w:left="2835" w:hanging="709"/>
    </w:pPr>
    <w:rPr>
      <w:sz w:val="18"/>
    </w:rPr>
  </w:style>
  <w:style w:type="paragraph" w:customStyle="1" w:styleId="ENoteTableHeading">
    <w:name w:val="ENoteTableHeading"/>
    <w:aliases w:val="enth"/>
    <w:basedOn w:val="OPCParaBase"/>
    <w:rsid w:val="00CA0575"/>
    <w:pPr>
      <w:keepNext/>
      <w:spacing w:before="60" w:line="240" w:lineRule="atLeast"/>
    </w:pPr>
    <w:rPr>
      <w:rFonts w:ascii="Arial" w:hAnsi="Arial"/>
      <w:b/>
      <w:sz w:val="16"/>
    </w:rPr>
  </w:style>
  <w:style w:type="paragraph" w:customStyle="1" w:styleId="ENoteTTi">
    <w:name w:val="ENoteTTi"/>
    <w:aliases w:val="entti"/>
    <w:basedOn w:val="OPCParaBase"/>
    <w:rsid w:val="00CA0575"/>
    <w:pPr>
      <w:keepNext/>
      <w:spacing w:before="60" w:line="240" w:lineRule="atLeast"/>
      <w:ind w:left="170"/>
    </w:pPr>
    <w:rPr>
      <w:sz w:val="16"/>
    </w:rPr>
  </w:style>
  <w:style w:type="paragraph" w:customStyle="1" w:styleId="ENotesHeading1">
    <w:name w:val="ENotesHeading 1"/>
    <w:aliases w:val="Enh1"/>
    <w:basedOn w:val="OPCParaBase"/>
    <w:next w:val="Normal"/>
    <w:rsid w:val="00CA0575"/>
    <w:pPr>
      <w:spacing w:before="120"/>
      <w:outlineLvl w:val="1"/>
    </w:pPr>
    <w:rPr>
      <w:b/>
      <w:sz w:val="28"/>
      <w:szCs w:val="28"/>
    </w:rPr>
  </w:style>
  <w:style w:type="paragraph" w:customStyle="1" w:styleId="ENotesHeading2">
    <w:name w:val="ENotesHeading 2"/>
    <w:aliases w:val="Enh2"/>
    <w:basedOn w:val="OPCParaBase"/>
    <w:next w:val="Normal"/>
    <w:rsid w:val="00CA0575"/>
    <w:pPr>
      <w:spacing w:before="120" w:after="120"/>
      <w:outlineLvl w:val="2"/>
    </w:pPr>
    <w:rPr>
      <w:b/>
      <w:sz w:val="24"/>
      <w:szCs w:val="28"/>
    </w:rPr>
  </w:style>
  <w:style w:type="paragraph" w:customStyle="1" w:styleId="ENoteTTIndentHeading">
    <w:name w:val="ENoteTTIndentHeading"/>
    <w:aliases w:val="enTTHi"/>
    <w:basedOn w:val="OPCParaBase"/>
    <w:rsid w:val="00CA057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A0575"/>
    <w:pPr>
      <w:spacing w:before="60" w:line="240" w:lineRule="atLeast"/>
    </w:pPr>
    <w:rPr>
      <w:sz w:val="16"/>
    </w:rPr>
  </w:style>
  <w:style w:type="paragraph" w:customStyle="1" w:styleId="MadeunderText">
    <w:name w:val="MadeunderText"/>
    <w:basedOn w:val="OPCParaBase"/>
    <w:next w:val="Normal"/>
    <w:rsid w:val="00CA0575"/>
    <w:pPr>
      <w:spacing w:before="240"/>
    </w:pPr>
    <w:rPr>
      <w:sz w:val="24"/>
      <w:szCs w:val="24"/>
    </w:rPr>
  </w:style>
  <w:style w:type="paragraph" w:customStyle="1" w:styleId="ENotesHeading3">
    <w:name w:val="ENotesHeading 3"/>
    <w:aliases w:val="Enh3"/>
    <w:basedOn w:val="OPCParaBase"/>
    <w:next w:val="Normal"/>
    <w:rsid w:val="00CA0575"/>
    <w:pPr>
      <w:keepNext/>
      <w:spacing w:before="120" w:line="240" w:lineRule="auto"/>
      <w:outlineLvl w:val="4"/>
    </w:pPr>
    <w:rPr>
      <w:b/>
      <w:szCs w:val="24"/>
    </w:rPr>
  </w:style>
  <w:style w:type="paragraph" w:customStyle="1" w:styleId="SubPartCASA">
    <w:name w:val="SubPart(CASA)"/>
    <w:aliases w:val="csp"/>
    <w:basedOn w:val="OPCParaBase"/>
    <w:next w:val="ActHead3"/>
    <w:rsid w:val="00CA0575"/>
    <w:pPr>
      <w:keepNext/>
      <w:keepLines/>
      <w:spacing w:before="280"/>
      <w:outlineLvl w:val="1"/>
    </w:pPr>
    <w:rPr>
      <w:b/>
      <w:kern w:val="28"/>
      <w:sz w:val="32"/>
    </w:rPr>
  </w:style>
  <w:style w:type="character" w:customStyle="1" w:styleId="CharSubPartTextCASA">
    <w:name w:val="CharSubPartText(CASA)"/>
    <w:basedOn w:val="OPCCharBase"/>
    <w:uiPriority w:val="1"/>
    <w:rsid w:val="00CA0575"/>
  </w:style>
  <w:style w:type="character" w:customStyle="1" w:styleId="CharSubPartNoCASA">
    <w:name w:val="CharSubPartNo(CASA)"/>
    <w:basedOn w:val="OPCCharBase"/>
    <w:uiPriority w:val="1"/>
    <w:rsid w:val="00CA0575"/>
  </w:style>
  <w:style w:type="paragraph" w:customStyle="1" w:styleId="ENoteTTIndentHeadingSub">
    <w:name w:val="ENoteTTIndentHeadingSub"/>
    <w:aliases w:val="enTTHis"/>
    <w:basedOn w:val="OPCParaBase"/>
    <w:rsid w:val="00CA0575"/>
    <w:pPr>
      <w:keepNext/>
      <w:spacing w:before="60" w:line="240" w:lineRule="atLeast"/>
      <w:ind w:left="340"/>
    </w:pPr>
    <w:rPr>
      <w:b/>
      <w:sz w:val="16"/>
    </w:rPr>
  </w:style>
  <w:style w:type="paragraph" w:customStyle="1" w:styleId="ENoteTTiSub">
    <w:name w:val="ENoteTTiSub"/>
    <w:aliases w:val="enttis"/>
    <w:basedOn w:val="OPCParaBase"/>
    <w:rsid w:val="00CA0575"/>
    <w:pPr>
      <w:keepNext/>
      <w:spacing w:before="60" w:line="240" w:lineRule="atLeast"/>
      <w:ind w:left="340"/>
    </w:pPr>
    <w:rPr>
      <w:sz w:val="16"/>
    </w:rPr>
  </w:style>
  <w:style w:type="paragraph" w:customStyle="1" w:styleId="SubDivisionMigration">
    <w:name w:val="SubDivisionMigration"/>
    <w:aliases w:val="sdm"/>
    <w:basedOn w:val="OPCParaBase"/>
    <w:rsid w:val="00CA057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A0575"/>
    <w:pPr>
      <w:keepNext/>
      <w:keepLines/>
      <w:spacing w:before="240" w:line="240" w:lineRule="auto"/>
      <w:ind w:left="1134" w:hanging="1134"/>
    </w:pPr>
    <w:rPr>
      <w:b/>
      <w:sz w:val="28"/>
    </w:rPr>
  </w:style>
  <w:style w:type="table" w:styleId="TableGrid">
    <w:name w:val="Table Grid"/>
    <w:basedOn w:val="TableNormal"/>
    <w:uiPriority w:val="59"/>
    <w:rsid w:val="00CA0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CA057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CA057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A0575"/>
    <w:rPr>
      <w:sz w:val="22"/>
    </w:rPr>
  </w:style>
  <w:style w:type="paragraph" w:customStyle="1" w:styleId="SOTextNote">
    <w:name w:val="SO TextNote"/>
    <w:aliases w:val="sont"/>
    <w:basedOn w:val="SOText"/>
    <w:qFormat/>
    <w:rsid w:val="00CA0575"/>
    <w:pPr>
      <w:spacing w:before="122" w:line="198" w:lineRule="exact"/>
      <w:ind w:left="1843" w:hanging="709"/>
    </w:pPr>
    <w:rPr>
      <w:sz w:val="18"/>
    </w:rPr>
  </w:style>
  <w:style w:type="paragraph" w:customStyle="1" w:styleId="SOPara">
    <w:name w:val="SO Para"/>
    <w:aliases w:val="soa"/>
    <w:basedOn w:val="SOText"/>
    <w:link w:val="SOParaChar"/>
    <w:qFormat/>
    <w:rsid w:val="00CA0575"/>
    <w:pPr>
      <w:tabs>
        <w:tab w:val="right" w:pos="1786"/>
      </w:tabs>
      <w:spacing w:before="40"/>
      <w:ind w:left="2070" w:hanging="936"/>
    </w:pPr>
  </w:style>
  <w:style w:type="character" w:customStyle="1" w:styleId="SOParaChar">
    <w:name w:val="SO Para Char"/>
    <w:aliases w:val="soa Char"/>
    <w:basedOn w:val="DefaultParagraphFont"/>
    <w:link w:val="SOPara"/>
    <w:rsid w:val="00CA0575"/>
    <w:rPr>
      <w:sz w:val="22"/>
    </w:rPr>
  </w:style>
  <w:style w:type="paragraph" w:customStyle="1" w:styleId="FileName">
    <w:name w:val="FileName"/>
    <w:basedOn w:val="Normal"/>
    <w:rsid w:val="00CA0575"/>
  </w:style>
  <w:style w:type="paragraph" w:customStyle="1" w:styleId="SOHeadBold">
    <w:name w:val="SO HeadBold"/>
    <w:aliases w:val="sohb"/>
    <w:basedOn w:val="SOText"/>
    <w:next w:val="SOText"/>
    <w:link w:val="SOHeadBoldChar"/>
    <w:qFormat/>
    <w:rsid w:val="00CA0575"/>
    <w:rPr>
      <w:b/>
    </w:rPr>
  </w:style>
  <w:style w:type="character" w:customStyle="1" w:styleId="SOHeadBoldChar">
    <w:name w:val="SO HeadBold Char"/>
    <w:aliases w:val="sohb Char"/>
    <w:basedOn w:val="DefaultParagraphFont"/>
    <w:link w:val="SOHeadBold"/>
    <w:rsid w:val="00CA0575"/>
    <w:rPr>
      <w:b/>
      <w:sz w:val="22"/>
    </w:rPr>
  </w:style>
  <w:style w:type="paragraph" w:customStyle="1" w:styleId="SOHeadItalic">
    <w:name w:val="SO HeadItalic"/>
    <w:aliases w:val="sohi"/>
    <w:basedOn w:val="SOText"/>
    <w:next w:val="SOText"/>
    <w:link w:val="SOHeadItalicChar"/>
    <w:qFormat/>
    <w:rsid w:val="00CA0575"/>
    <w:rPr>
      <w:i/>
    </w:rPr>
  </w:style>
  <w:style w:type="character" w:customStyle="1" w:styleId="SOHeadItalicChar">
    <w:name w:val="SO HeadItalic Char"/>
    <w:aliases w:val="sohi Char"/>
    <w:basedOn w:val="DefaultParagraphFont"/>
    <w:link w:val="SOHeadItalic"/>
    <w:rsid w:val="00CA0575"/>
    <w:rPr>
      <w:i/>
      <w:sz w:val="22"/>
    </w:rPr>
  </w:style>
  <w:style w:type="paragraph" w:customStyle="1" w:styleId="SOBullet">
    <w:name w:val="SO Bullet"/>
    <w:aliases w:val="sotb"/>
    <w:basedOn w:val="SOText"/>
    <w:link w:val="SOBulletChar"/>
    <w:qFormat/>
    <w:rsid w:val="00CA0575"/>
    <w:pPr>
      <w:ind w:left="1559" w:hanging="425"/>
    </w:pPr>
  </w:style>
  <w:style w:type="character" w:customStyle="1" w:styleId="SOBulletChar">
    <w:name w:val="SO Bullet Char"/>
    <w:aliases w:val="sotb Char"/>
    <w:basedOn w:val="DefaultParagraphFont"/>
    <w:link w:val="SOBullet"/>
    <w:rsid w:val="00CA0575"/>
    <w:rPr>
      <w:sz w:val="22"/>
    </w:rPr>
  </w:style>
  <w:style w:type="paragraph" w:customStyle="1" w:styleId="SOBulletNote">
    <w:name w:val="SO BulletNote"/>
    <w:aliases w:val="sonb"/>
    <w:basedOn w:val="SOTextNote"/>
    <w:link w:val="SOBulletNoteChar"/>
    <w:qFormat/>
    <w:rsid w:val="00CA0575"/>
    <w:pPr>
      <w:tabs>
        <w:tab w:val="left" w:pos="1560"/>
      </w:tabs>
      <w:ind w:left="2268" w:hanging="1134"/>
    </w:pPr>
  </w:style>
  <w:style w:type="character" w:customStyle="1" w:styleId="SOBulletNoteChar">
    <w:name w:val="SO BulletNote Char"/>
    <w:aliases w:val="sonb Char"/>
    <w:basedOn w:val="DefaultParagraphFont"/>
    <w:link w:val="SOBulletNote"/>
    <w:rsid w:val="00CA0575"/>
    <w:rPr>
      <w:sz w:val="18"/>
    </w:rPr>
  </w:style>
  <w:style w:type="paragraph" w:customStyle="1" w:styleId="SOText2">
    <w:name w:val="SO Text2"/>
    <w:aliases w:val="sot2"/>
    <w:basedOn w:val="Normal"/>
    <w:next w:val="SOText"/>
    <w:link w:val="SOText2Char"/>
    <w:rsid w:val="00CA057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A0575"/>
    <w:rPr>
      <w:sz w:val="22"/>
    </w:rPr>
  </w:style>
  <w:style w:type="character" w:customStyle="1" w:styleId="Heading1Char">
    <w:name w:val="Heading 1 Char"/>
    <w:basedOn w:val="DefaultParagraphFont"/>
    <w:link w:val="Heading1"/>
    <w:uiPriority w:val="9"/>
    <w:rsid w:val="003458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4589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4589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4589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4589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4589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4589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4589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45892"/>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B81265"/>
    <w:rPr>
      <w:rFonts w:eastAsia="Times New Roman" w:cs="Times New Roman"/>
      <w:sz w:val="22"/>
      <w:lang w:eastAsia="en-AU"/>
    </w:rPr>
  </w:style>
  <w:style w:type="paragraph" w:styleId="BalloonText">
    <w:name w:val="Balloon Text"/>
    <w:basedOn w:val="Normal"/>
    <w:link w:val="BalloonTextChar"/>
    <w:uiPriority w:val="99"/>
    <w:semiHidden/>
    <w:unhideWhenUsed/>
    <w:rsid w:val="00B133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380"/>
    <w:rPr>
      <w:rFonts w:ascii="Tahoma" w:hAnsi="Tahoma" w:cs="Tahoma"/>
      <w:sz w:val="16"/>
      <w:szCs w:val="16"/>
    </w:rPr>
  </w:style>
  <w:style w:type="character" w:styleId="Hyperlink">
    <w:name w:val="Hyperlink"/>
    <w:basedOn w:val="DefaultParagraphFont"/>
    <w:uiPriority w:val="99"/>
    <w:semiHidden/>
    <w:unhideWhenUsed/>
    <w:rsid w:val="00F86B5C"/>
    <w:rPr>
      <w:color w:val="0000FF" w:themeColor="hyperlink"/>
      <w:u w:val="single"/>
    </w:rPr>
  </w:style>
  <w:style w:type="character" w:styleId="FollowedHyperlink">
    <w:name w:val="FollowedHyperlink"/>
    <w:basedOn w:val="DefaultParagraphFont"/>
    <w:uiPriority w:val="99"/>
    <w:semiHidden/>
    <w:unhideWhenUsed/>
    <w:rsid w:val="00F86B5C"/>
    <w:rPr>
      <w:color w:val="0000FF" w:themeColor="hyperlink"/>
      <w:u w:val="single"/>
    </w:rPr>
  </w:style>
  <w:style w:type="paragraph" w:customStyle="1" w:styleId="ClerkBlock">
    <w:name w:val="ClerkBlock"/>
    <w:basedOn w:val="Normal"/>
    <w:rsid w:val="008A6BA7"/>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C222AC"/>
    <w:pPr>
      <w:spacing w:before="800"/>
    </w:pPr>
  </w:style>
  <w:style w:type="character" w:customStyle="1" w:styleId="OPCParaBaseChar">
    <w:name w:val="OPCParaBase Char"/>
    <w:basedOn w:val="DefaultParagraphFont"/>
    <w:link w:val="OPCParaBase"/>
    <w:rsid w:val="00C222AC"/>
    <w:rPr>
      <w:rFonts w:eastAsia="Times New Roman" w:cs="Times New Roman"/>
      <w:sz w:val="22"/>
      <w:lang w:eastAsia="en-AU"/>
    </w:rPr>
  </w:style>
  <w:style w:type="character" w:customStyle="1" w:styleId="ShortTChar">
    <w:name w:val="ShortT Char"/>
    <w:basedOn w:val="OPCParaBaseChar"/>
    <w:link w:val="ShortT"/>
    <w:rsid w:val="00C222AC"/>
    <w:rPr>
      <w:rFonts w:eastAsia="Times New Roman" w:cs="Times New Roman"/>
      <w:b/>
      <w:sz w:val="40"/>
      <w:lang w:eastAsia="en-AU"/>
    </w:rPr>
  </w:style>
  <w:style w:type="character" w:customStyle="1" w:styleId="ShortTP1Char">
    <w:name w:val="ShortTP1 Char"/>
    <w:basedOn w:val="ShortTChar"/>
    <w:link w:val="ShortTP1"/>
    <w:rsid w:val="00C222AC"/>
    <w:rPr>
      <w:rFonts w:eastAsia="Times New Roman" w:cs="Times New Roman"/>
      <w:b/>
      <w:sz w:val="40"/>
      <w:lang w:eastAsia="en-AU"/>
    </w:rPr>
  </w:style>
  <w:style w:type="paragraph" w:customStyle="1" w:styleId="ActNoP1">
    <w:name w:val="ActNoP1"/>
    <w:basedOn w:val="Actno"/>
    <w:link w:val="ActNoP1Char"/>
    <w:rsid w:val="00C222AC"/>
    <w:pPr>
      <w:spacing w:before="800"/>
    </w:pPr>
    <w:rPr>
      <w:sz w:val="28"/>
    </w:rPr>
  </w:style>
  <w:style w:type="character" w:customStyle="1" w:styleId="ActnoChar">
    <w:name w:val="Actno Char"/>
    <w:basedOn w:val="ShortTChar"/>
    <w:link w:val="Actno"/>
    <w:rsid w:val="00C222AC"/>
    <w:rPr>
      <w:rFonts w:eastAsia="Times New Roman" w:cs="Times New Roman"/>
      <w:b/>
      <w:sz w:val="40"/>
      <w:lang w:eastAsia="en-AU"/>
    </w:rPr>
  </w:style>
  <w:style w:type="character" w:customStyle="1" w:styleId="ActNoP1Char">
    <w:name w:val="ActNoP1 Char"/>
    <w:basedOn w:val="ActnoChar"/>
    <w:link w:val="ActNoP1"/>
    <w:rsid w:val="00C222AC"/>
    <w:rPr>
      <w:rFonts w:eastAsia="Times New Roman" w:cs="Times New Roman"/>
      <w:b/>
      <w:sz w:val="28"/>
      <w:lang w:eastAsia="en-AU"/>
    </w:rPr>
  </w:style>
  <w:style w:type="paragraph" w:customStyle="1" w:styleId="ShortTCP">
    <w:name w:val="ShortTCP"/>
    <w:basedOn w:val="ShortT"/>
    <w:link w:val="ShortTCPChar"/>
    <w:rsid w:val="00C222AC"/>
  </w:style>
  <w:style w:type="character" w:customStyle="1" w:styleId="ShortTCPChar">
    <w:name w:val="ShortTCP Char"/>
    <w:basedOn w:val="ShortTChar"/>
    <w:link w:val="ShortTCP"/>
    <w:rsid w:val="00C222AC"/>
    <w:rPr>
      <w:rFonts w:eastAsia="Times New Roman" w:cs="Times New Roman"/>
      <w:b/>
      <w:sz w:val="40"/>
      <w:lang w:eastAsia="en-AU"/>
    </w:rPr>
  </w:style>
  <w:style w:type="paragraph" w:customStyle="1" w:styleId="ActNoCP">
    <w:name w:val="ActNoCP"/>
    <w:basedOn w:val="Actno"/>
    <w:link w:val="ActNoCPChar"/>
    <w:rsid w:val="00C222AC"/>
    <w:pPr>
      <w:spacing w:before="400"/>
    </w:pPr>
  </w:style>
  <w:style w:type="character" w:customStyle="1" w:styleId="ActNoCPChar">
    <w:name w:val="ActNoCP Char"/>
    <w:basedOn w:val="ActnoChar"/>
    <w:link w:val="ActNoCP"/>
    <w:rsid w:val="00C222AC"/>
    <w:rPr>
      <w:rFonts w:eastAsia="Times New Roman" w:cs="Times New Roman"/>
      <w:b/>
      <w:sz w:val="40"/>
      <w:lang w:eastAsia="en-AU"/>
    </w:rPr>
  </w:style>
  <w:style w:type="paragraph" w:customStyle="1" w:styleId="AssentBk">
    <w:name w:val="AssentBk"/>
    <w:basedOn w:val="Normal"/>
    <w:rsid w:val="00C222AC"/>
    <w:pPr>
      <w:spacing w:line="240" w:lineRule="auto"/>
    </w:pPr>
    <w:rPr>
      <w:rFonts w:eastAsia="Times New Roman" w:cs="Times New Roman"/>
      <w:sz w:val="20"/>
      <w:lang w:eastAsia="en-AU"/>
    </w:rPr>
  </w:style>
  <w:style w:type="paragraph" w:customStyle="1" w:styleId="AssentDt">
    <w:name w:val="AssentDt"/>
    <w:basedOn w:val="Normal"/>
    <w:rsid w:val="008B7EDE"/>
    <w:pPr>
      <w:spacing w:line="240" w:lineRule="auto"/>
    </w:pPr>
    <w:rPr>
      <w:rFonts w:eastAsia="Times New Roman" w:cs="Times New Roman"/>
      <w:sz w:val="20"/>
      <w:lang w:eastAsia="en-AU"/>
    </w:rPr>
  </w:style>
  <w:style w:type="paragraph" w:customStyle="1" w:styleId="2ndRd">
    <w:name w:val="2ndRd"/>
    <w:basedOn w:val="Normal"/>
    <w:rsid w:val="008B7EDE"/>
    <w:pPr>
      <w:spacing w:line="240" w:lineRule="auto"/>
    </w:pPr>
    <w:rPr>
      <w:rFonts w:eastAsia="Times New Roman" w:cs="Times New Roman"/>
      <w:sz w:val="20"/>
      <w:lang w:eastAsia="en-AU"/>
    </w:rPr>
  </w:style>
  <w:style w:type="paragraph" w:customStyle="1" w:styleId="ScalePlusRef">
    <w:name w:val="ScalePlusRef"/>
    <w:basedOn w:val="Normal"/>
    <w:rsid w:val="008B7ED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19</Pages>
  <Words>2732</Words>
  <Characters>15573</Characters>
  <Application>Microsoft Office Word</Application>
  <DocSecurity>0</DocSecurity>
  <PresentationFormat/>
  <Lines>129</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2017-07-24T00:30:00Z</cp:lastPrinted>
  <dcterms:created xsi:type="dcterms:W3CDTF">2018-08-09T23:03:00Z</dcterms:created>
  <dcterms:modified xsi:type="dcterms:W3CDTF">2018-08-09T23:29:00Z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Migration Amendment (Skilling Australians Fund) Act 2018</vt:lpwstr>
  </property>
  <property fmtid="{D5CDD505-2E9C-101B-9397-08002B2CF9AE}" pid="5" name="ActNo">
    <vt:lpwstr>No. 38, 2018</vt:lpwstr>
  </property>
  <property fmtid="{D5CDD505-2E9C-101B-9397-08002B2CF9AE}" pid="6" name="ID">
    <vt:lpwstr>OPC5834</vt:lpwstr>
  </property>
  <property fmtid="{D5CDD505-2E9C-101B-9397-08002B2CF9AE}" pid="7" name="DoNotAsk">
    <vt:lpwstr>1</vt:lpwstr>
  </property>
  <property fmtid="{D5CDD505-2E9C-101B-9397-08002B2CF9AE}" pid="8" name="ChangedTitle">
    <vt:lpwstr>Migration Amendment (Skilling Australians Fund) Bill 2017</vt:lpwstr>
  </property>
  <property fmtid="{D5CDD505-2E9C-101B-9397-08002B2CF9AE}" pid="9" name="Class">
    <vt:lpwstr/>
  </property>
  <property fmtid="{D5CDD505-2E9C-101B-9397-08002B2CF9AE}" pid="10" name="Type">
    <vt:lpwstr>BILL</vt:lpwstr>
  </property>
  <property fmtid="{D5CDD505-2E9C-101B-9397-08002B2CF9AE}" pid="11" name="DocType">
    <vt:lpwstr>AMD</vt:lpwstr>
  </property>
  <property fmtid="{D5CDD505-2E9C-101B-9397-08002B2CF9AE}" pid="12" name="Converted">
    <vt:bool>false</vt:bool>
  </property>
</Properties>
</file>