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52" w:rsidRDefault="00E62A5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92130164" r:id="rId10"/>
        </w:object>
      </w:r>
    </w:p>
    <w:p w:rsidR="00E62A52" w:rsidRDefault="00E62A52"/>
    <w:p w:rsidR="00E62A52" w:rsidRDefault="00E62A52" w:rsidP="00E62A52">
      <w:pPr>
        <w:spacing w:line="240" w:lineRule="auto"/>
      </w:pPr>
    </w:p>
    <w:p w:rsidR="00E62A52" w:rsidRDefault="00E62A52" w:rsidP="00E62A52"/>
    <w:p w:rsidR="00E62A52" w:rsidRDefault="00E62A52" w:rsidP="00E62A52"/>
    <w:p w:rsidR="00E62A52" w:rsidRDefault="00E62A52" w:rsidP="00E62A52"/>
    <w:p w:rsidR="00E62A52" w:rsidRDefault="00E62A52" w:rsidP="00E62A52"/>
    <w:p w:rsidR="0048364F" w:rsidRPr="001D0D77" w:rsidRDefault="00D21685" w:rsidP="0048364F">
      <w:pPr>
        <w:pStyle w:val="ShortT"/>
      </w:pPr>
      <w:r w:rsidRPr="001D0D77">
        <w:t>Australian Astronomical Observatory</w:t>
      </w:r>
      <w:r w:rsidR="00C164CA" w:rsidRPr="001D0D77">
        <w:t xml:space="preserve"> </w:t>
      </w:r>
      <w:r w:rsidR="00F54890" w:rsidRPr="001D0D77">
        <w:t>(</w:t>
      </w:r>
      <w:r w:rsidR="00CB5FD9" w:rsidRPr="001D0D77">
        <w:t>Transition</w:t>
      </w:r>
      <w:r w:rsidR="00F54890" w:rsidRPr="001D0D77">
        <w:t xml:space="preserve">) </w:t>
      </w:r>
      <w:r w:rsidR="00E62A52">
        <w:t>Act</w:t>
      </w:r>
      <w:r w:rsidR="00B55B37" w:rsidRPr="001D0D77">
        <w:t xml:space="preserve"> </w:t>
      </w:r>
      <w:r w:rsidR="00C164CA" w:rsidRPr="001D0D77">
        <w:t>201</w:t>
      </w:r>
      <w:r w:rsidR="008A701F" w:rsidRPr="001D0D77">
        <w:t>8</w:t>
      </w:r>
      <w:bookmarkStart w:id="0" w:name="_GoBack"/>
      <w:bookmarkEnd w:id="0"/>
    </w:p>
    <w:p w:rsidR="0048364F" w:rsidRPr="001D0D77" w:rsidRDefault="0048364F" w:rsidP="0048364F"/>
    <w:p w:rsidR="008A701F" w:rsidRPr="001D0D77" w:rsidRDefault="008A701F" w:rsidP="00E62A52">
      <w:pPr>
        <w:pStyle w:val="Actno"/>
        <w:spacing w:before="400"/>
      </w:pPr>
      <w:r w:rsidRPr="001D0D77">
        <w:t>No.</w:t>
      </w:r>
      <w:r w:rsidR="006C19EF">
        <w:t xml:space="preserve"> 59</w:t>
      </w:r>
      <w:r w:rsidRPr="001D0D77">
        <w:t>, 2018</w:t>
      </w:r>
    </w:p>
    <w:p w:rsidR="0048364F" w:rsidRPr="001D0D77" w:rsidRDefault="0048364F" w:rsidP="0048364F"/>
    <w:p w:rsidR="00E62A52" w:rsidRDefault="00E62A52" w:rsidP="00E62A52"/>
    <w:p w:rsidR="00E62A52" w:rsidRDefault="00E62A52" w:rsidP="00E62A52"/>
    <w:p w:rsidR="00E62A52" w:rsidRDefault="00E62A52" w:rsidP="00E62A52"/>
    <w:p w:rsidR="00E62A52" w:rsidRDefault="00E62A52" w:rsidP="00E62A52"/>
    <w:p w:rsidR="0048364F" w:rsidRPr="001D0D77" w:rsidRDefault="00E62A52" w:rsidP="0048364F">
      <w:pPr>
        <w:pStyle w:val="LongT"/>
      </w:pPr>
      <w:r>
        <w:t>An Act</w:t>
      </w:r>
      <w:r w:rsidR="00754FA3" w:rsidRPr="001D0D77">
        <w:t xml:space="preserve"> to </w:t>
      </w:r>
      <w:r w:rsidR="00D21685" w:rsidRPr="001D0D77">
        <w:t xml:space="preserve">amend </w:t>
      </w:r>
      <w:r w:rsidR="00754FA3" w:rsidRPr="001D0D77">
        <w:t xml:space="preserve">the </w:t>
      </w:r>
      <w:r w:rsidR="00754FA3" w:rsidRPr="001D0D77">
        <w:rPr>
          <w:i/>
        </w:rPr>
        <w:t>Australian Astronomical Observatory Act 2010</w:t>
      </w:r>
      <w:r w:rsidR="004901F9" w:rsidRPr="001D0D77">
        <w:rPr>
          <w:i/>
        </w:rPr>
        <w:t xml:space="preserve"> </w:t>
      </w:r>
      <w:r w:rsidR="004901F9" w:rsidRPr="001D0D77">
        <w:t xml:space="preserve">and </w:t>
      </w:r>
      <w:r w:rsidR="00D21685" w:rsidRPr="001D0D77">
        <w:t xml:space="preserve">to repeal </w:t>
      </w:r>
      <w:r w:rsidR="004901F9" w:rsidRPr="001D0D77">
        <w:t xml:space="preserve">the </w:t>
      </w:r>
      <w:r w:rsidR="004901F9" w:rsidRPr="001D0D77">
        <w:rPr>
          <w:i/>
        </w:rPr>
        <w:t>Australian Astronomical Observatory (Transitional Provisions) Act 2010</w:t>
      </w:r>
      <w:r w:rsidR="0048364F" w:rsidRPr="001D0D77">
        <w:t>, and for related purposes</w:t>
      </w:r>
    </w:p>
    <w:p w:rsidR="0048364F" w:rsidRPr="001D0D77" w:rsidRDefault="0048364F" w:rsidP="0048364F">
      <w:pPr>
        <w:pStyle w:val="Header"/>
        <w:tabs>
          <w:tab w:val="clear" w:pos="4150"/>
          <w:tab w:val="clear" w:pos="8307"/>
        </w:tabs>
      </w:pPr>
      <w:r w:rsidRPr="001D0D77">
        <w:rPr>
          <w:rStyle w:val="CharAmSchNo"/>
        </w:rPr>
        <w:t xml:space="preserve"> </w:t>
      </w:r>
      <w:r w:rsidRPr="001D0D77">
        <w:rPr>
          <w:rStyle w:val="CharAmSchText"/>
        </w:rPr>
        <w:t xml:space="preserve"> </w:t>
      </w:r>
    </w:p>
    <w:p w:rsidR="0048364F" w:rsidRPr="001D0D77" w:rsidRDefault="0048364F" w:rsidP="0048364F">
      <w:pPr>
        <w:pStyle w:val="Header"/>
        <w:tabs>
          <w:tab w:val="clear" w:pos="4150"/>
          <w:tab w:val="clear" w:pos="8307"/>
        </w:tabs>
      </w:pPr>
      <w:r w:rsidRPr="001D0D77">
        <w:rPr>
          <w:rStyle w:val="CharAmPartNo"/>
        </w:rPr>
        <w:t xml:space="preserve"> </w:t>
      </w:r>
      <w:r w:rsidRPr="001D0D77">
        <w:rPr>
          <w:rStyle w:val="CharAmPartText"/>
        </w:rPr>
        <w:t xml:space="preserve"> </w:t>
      </w:r>
    </w:p>
    <w:p w:rsidR="0048364F" w:rsidRPr="001D0D77" w:rsidRDefault="0048364F" w:rsidP="0048364F">
      <w:pPr>
        <w:sectPr w:rsidR="0048364F" w:rsidRPr="001D0D77" w:rsidSect="00E62A5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1D0D77" w:rsidRDefault="0048364F" w:rsidP="0086545C">
      <w:pPr>
        <w:rPr>
          <w:sz w:val="36"/>
        </w:rPr>
      </w:pPr>
      <w:r w:rsidRPr="001D0D77">
        <w:rPr>
          <w:sz w:val="36"/>
        </w:rPr>
        <w:lastRenderedPageBreak/>
        <w:t>Contents</w:t>
      </w:r>
    </w:p>
    <w:p w:rsidR="00C32FE0" w:rsidRDefault="00C32FE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32FE0">
        <w:rPr>
          <w:noProof/>
        </w:rPr>
        <w:tab/>
      </w:r>
      <w:r w:rsidRPr="00C32FE0">
        <w:rPr>
          <w:noProof/>
        </w:rPr>
        <w:fldChar w:fldCharType="begin"/>
      </w:r>
      <w:r w:rsidRPr="00C32FE0">
        <w:rPr>
          <w:noProof/>
        </w:rPr>
        <w:instrText xml:space="preserve"> PAGEREF _Toc518387881 \h </w:instrText>
      </w:r>
      <w:r w:rsidRPr="00C32FE0">
        <w:rPr>
          <w:noProof/>
        </w:rPr>
      </w:r>
      <w:r w:rsidRPr="00C32FE0">
        <w:rPr>
          <w:noProof/>
        </w:rPr>
        <w:fldChar w:fldCharType="separate"/>
      </w:r>
      <w:r w:rsidR="00D71E38">
        <w:rPr>
          <w:noProof/>
        </w:rPr>
        <w:t>1</w:t>
      </w:r>
      <w:r w:rsidRPr="00C32FE0">
        <w:rPr>
          <w:noProof/>
        </w:rPr>
        <w:fldChar w:fldCharType="end"/>
      </w:r>
    </w:p>
    <w:p w:rsidR="00C32FE0" w:rsidRDefault="00C32FE0">
      <w:pPr>
        <w:pStyle w:val="TOC5"/>
        <w:rPr>
          <w:rFonts w:asciiTheme="minorHAnsi" w:eastAsiaTheme="minorEastAsia" w:hAnsiTheme="minorHAnsi" w:cstheme="minorBidi"/>
          <w:noProof/>
          <w:kern w:val="0"/>
          <w:sz w:val="22"/>
          <w:szCs w:val="22"/>
        </w:rPr>
      </w:pPr>
      <w:r>
        <w:rPr>
          <w:noProof/>
        </w:rPr>
        <w:t>2</w:t>
      </w:r>
      <w:r>
        <w:rPr>
          <w:noProof/>
        </w:rPr>
        <w:tab/>
        <w:t>Commencement</w:t>
      </w:r>
      <w:r w:rsidRPr="00C32FE0">
        <w:rPr>
          <w:noProof/>
        </w:rPr>
        <w:tab/>
      </w:r>
      <w:r w:rsidRPr="00C32FE0">
        <w:rPr>
          <w:noProof/>
        </w:rPr>
        <w:fldChar w:fldCharType="begin"/>
      </w:r>
      <w:r w:rsidRPr="00C32FE0">
        <w:rPr>
          <w:noProof/>
        </w:rPr>
        <w:instrText xml:space="preserve"> PAGEREF _Toc518387882 \h </w:instrText>
      </w:r>
      <w:r w:rsidRPr="00C32FE0">
        <w:rPr>
          <w:noProof/>
        </w:rPr>
      </w:r>
      <w:r w:rsidRPr="00C32FE0">
        <w:rPr>
          <w:noProof/>
        </w:rPr>
        <w:fldChar w:fldCharType="separate"/>
      </w:r>
      <w:r w:rsidR="00D71E38">
        <w:rPr>
          <w:noProof/>
        </w:rPr>
        <w:t>2</w:t>
      </w:r>
      <w:r w:rsidRPr="00C32FE0">
        <w:rPr>
          <w:noProof/>
        </w:rPr>
        <w:fldChar w:fldCharType="end"/>
      </w:r>
    </w:p>
    <w:p w:rsidR="00C32FE0" w:rsidRDefault="00C32FE0">
      <w:pPr>
        <w:pStyle w:val="TOC5"/>
        <w:rPr>
          <w:rFonts w:asciiTheme="minorHAnsi" w:eastAsiaTheme="minorEastAsia" w:hAnsiTheme="minorHAnsi" w:cstheme="minorBidi"/>
          <w:noProof/>
          <w:kern w:val="0"/>
          <w:sz w:val="22"/>
          <w:szCs w:val="22"/>
        </w:rPr>
      </w:pPr>
      <w:r>
        <w:rPr>
          <w:noProof/>
        </w:rPr>
        <w:t>3</w:t>
      </w:r>
      <w:r>
        <w:rPr>
          <w:noProof/>
        </w:rPr>
        <w:tab/>
        <w:t>Schedules</w:t>
      </w:r>
      <w:r w:rsidRPr="00C32FE0">
        <w:rPr>
          <w:noProof/>
        </w:rPr>
        <w:tab/>
      </w:r>
      <w:r w:rsidRPr="00C32FE0">
        <w:rPr>
          <w:noProof/>
        </w:rPr>
        <w:fldChar w:fldCharType="begin"/>
      </w:r>
      <w:r w:rsidRPr="00C32FE0">
        <w:rPr>
          <w:noProof/>
        </w:rPr>
        <w:instrText xml:space="preserve"> PAGEREF _Toc518387883 \h </w:instrText>
      </w:r>
      <w:r w:rsidRPr="00C32FE0">
        <w:rPr>
          <w:noProof/>
        </w:rPr>
      </w:r>
      <w:r w:rsidRPr="00C32FE0">
        <w:rPr>
          <w:noProof/>
        </w:rPr>
        <w:fldChar w:fldCharType="separate"/>
      </w:r>
      <w:r w:rsidR="00D71E38">
        <w:rPr>
          <w:noProof/>
        </w:rPr>
        <w:t>2</w:t>
      </w:r>
      <w:r w:rsidRPr="00C32FE0">
        <w:rPr>
          <w:noProof/>
        </w:rPr>
        <w:fldChar w:fldCharType="end"/>
      </w:r>
    </w:p>
    <w:p w:rsidR="00C32FE0" w:rsidRDefault="00C32FE0">
      <w:pPr>
        <w:pStyle w:val="TOC6"/>
        <w:rPr>
          <w:rFonts w:asciiTheme="minorHAnsi" w:eastAsiaTheme="minorEastAsia" w:hAnsiTheme="minorHAnsi" w:cstheme="minorBidi"/>
          <w:b w:val="0"/>
          <w:noProof/>
          <w:kern w:val="0"/>
          <w:sz w:val="22"/>
          <w:szCs w:val="22"/>
        </w:rPr>
      </w:pPr>
      <w:r>
        <w:rPr>
          <w:noProof/>
        </w:rPr>
        <w:t>Schedule 1—Amendments</w:t>
      </w:r>
      <w:r w:rsidRPr="00C32FE0">
        <w:rPr>
          <w:b w:val="0"/>
          <w:noProof/>
          <w:sz w:val="18"/>
        </w:rPr>
        <w:tab/>
      </w:r>
      <w:r w:rsidRPr="00C32FE0">
        <w:rPr>
          <w:b w:val="0"/>
          <w:noProof/>
          <w:sz w:val="18"/>
        </w:rPr>
        <w:fldChar w:fldCharType="begin"/>
      </w:r>
      <w:r w:rsidRPr="00C32FE0">
        <w:rPr>
          <w:b w:val="0"/>
          <w:noProof/>
          <w:sz w:val="18"/>
        </w:rPr>
        <w:instrText xml:space="preserve"> PAGEREF _Toc518387884 \h </w:instrText>
      </w:r>
      <w:r w:rsidRPr="00C32FE0">
        <w:rPr>
          <w:b w:val="0"/>
          <w:noProof/>
          <w:sz w:val="18"/>
        </w:rPr>
      </w:r>
      <w:r w:rsidRPr="00C32FE0">
        <w:rPr>
          <w:b w:val="0"/>
          <w:noProof/>
          <w:sz w:val="18"/>
        </w:rPr>
        <w:fldChar w:fldCharType="separate"/>
      </w:r>
      <w:r w:rsidR="00D71E38">
        <w:rPr>
          <w:b w:val="0"/>
          <w:noProof/>
          <w:sz w:val="18"/>
        </w:rPr>
        <w:t>3</w:t>
      </w:r>
      <w:r w:rsidRPr="00C32FE0">
        <w:rPr>
          <w:b w:val="0"/>
          <w:noProof/>
          <w:sz w:val="18"/>
        </w:rPr>
        <w:fldChar w:fldCharType="end"/>
      </w:r>
    </w:p>
    <w:p w:rsidR="00C32FE0" w:rsidRDefault="00C32FE0">
      <w:pPr>
        <w:pStyle w:val="TOC7"/>
        <w:rPr>
          <w:rFonts w:asciiTheme="minorHAnsi" w:eastAsiaTheme="minorEastAsia" w:hAnsiTheme="minorHAnsi" w:cstheme="minorBidi"/>
          <w:noProof/>
          <w:kern w:val="0"/>
          <w:sz w:val="22"/>
          <w:szCs w:val="22"/>
        </w:rPr>
      </w:pPr>
      <w:r>
        <w:rPr>
          <w:noProof/>
        </w:rPr>
        <w:t>Part 1—Amendments</w:t>
      </w:r>
      <w:r w:rsidRPr="00C32FE0">
        <w:rPr>
          <w:noProof/>
          <w:sz w:val="18"/>
        </w:rPr>
        <w:tab/>
      </w:r>
      <w:r w:rsidRPr="00C32FE0">
        <w:rPr>
          <w:noProof/>
          <w:sz w:val="18"/>
        </w:rPr>
        <w:fldChar w:fldCharType="begin"/>
      </w:r>
      <w:r w:rsidRPr="00C32FE0">
        <w:rPr>
          <w:noProof/>
          <w:sz w:val="18"/>
        </w:rPr>
        <w:instrText xml:space="preserve"> PAGEREF _Toc518387885 \h </w:instrText>
      </w:r>
      <w:r w:rsidRPr="00C32FE0">
        <w:rPr>
          <w:noProof/>
          <w:sz w:val="18"/>
        </w:rPr>
      </w:r>
      <w:r w:rsidRPr="00C32FE0">
        <w:rPr>
          <w:noProof/>
          <w:sz w:val="18"/>
        </w:rPr>
        <w:fldChar w:fldCharType="separate"/>
      </w:r>
      <w:r w:rsidR="00D71E38">
        <w:rPr>
          <w:noProof/>
          <w:sz w:val="18"/>
        </w:rPr>
        <w:t>3</w:t>
      </w:r>
      <w:r w:rsidRPr="00C32FE0">
        <w:rPr>
          <w:noProof/>
          <w:sz w:val="18"/>
        </w:rPr>
        <w:fldChar w:fldCharType="end"/>
      </w:r>
    </w:p>
    <w:p w:rsidR="00C32FE0" w:rsidRDefault="00C32FE0">
      <w:pPr>
        <w:pStyle w:val="TOC9"/>
        <w:rPr>
          <w:rFonts w:asciiTheme="minorHAnsi" w:eastAsiaTheme="minorEastAsia" w:hAnsiTheme="minorHAnsi" w:cstheme="minorBidi"/>
          <w:i w:val="0"/>
          <w:noProof/>
          <w:kern w:val="0"/>
          <w:sz w:val="22"/>
          <w:szCs w:val="22"/>
        </w:rPr>
      </w:pPr>
      <w:r>
        <w:rPr>
          <w:noProof/>
        </w:rPr>
        <w:t>Australian Astronomical Observatory Act 2010</w:t>
      </w:r>
      <w:r w:rsidRPr="00C32FE0">
        <w:rPr>
          <w:i w:val="0"/>
          <w:noProof/>
          <w:sz w:val="18"/>
        </w:rPr>
        <w:tab/>
      </w:r>
      <w:r w:rsidRPr="00C32FE0">
        <w:rPr>
          <w:i w:val="0"/>
          <w:noProof/>
          <w:sz w:val="18"/>
        </w:rPr>
        <w:fldChar w:fldCharType="begin"/>
      </w:r>
      <w:r w:rsidRPr="00C32FE0">
        <w:rPr>
          <w:i w:val="0"/>
          <w:noProof/>
          <w:sz w:val="18"/>
        </w:rPr>
        <w:instrText xml:space="preserve"> PAGEREF _Toc518387886 \h </w:instrText>
      </w:r>
      <w:r w:rsidRPr="00C32FE0">
        <w:rPr>
          <w:i w:val="0"/>
          <w:noProof/>
          <w:sz w:val="18"/>
        </w:rPr>
      </w:r>
      <w:r w:rsidRPr="00C32FE0">
        <w:rPr>
          <w:i w:val="0"/>
          <w:noProof/>
          <w:sz w:val="18"/>
        </w:rPr>
        <w:fldChar w:fldCharType="separate"/>
      </w:r>
      <w:r w:rsidR="00D71E38">
        <w:rPr>
          <w:i w:val="0"/>
          <w:noProof/>
          <w:sz w:val="18"/>
        </w:rPr>
        <w:t>3</w:t>
      </w:r>
      <w:r w:rsidRPr="00C32FE0">
        <w:rPr>
          <w:i w:val="0"/>
          <w:noProof/>
          <w:sz w:val="18"/>
        </w:rPr>
        <w:fldChar w:fldCharType="end"/>
      </w:r>
    </w:p>
    <w:p w:rsidR="00C32FE0" w:rsidRDefault="00C32FE0">
      <w:pPr>
        <w:pStyle w:val="TOC7"/>
        <w:rPr>
          <w:rFonts w:asciiTheme="minorHAnsi" w:eastAsiaTheme="minorEastAsia" w:hAnsiTheme="minorHAnsi" w:cstheme="minorBidi"/>
          <w:noProof/>
          <w:kern w:val="0"/>
          <w:sz w:val="22"/>
          <w:szCs w:val="22"/>
        </w:rPr>
      </w:pPr>
      <w:r>
        <w:rPr>
          <w:noProof/>
        </w:rPr>
        <w:t>Part 2—Repeals</w:t>
      </w:r>
      <w:r w:rsidRPr="00C32FE0">
        <w:rPr>
          <w:noProof/>
          <w:sz w:val="18"/>
        </w:rPr>
        <w:tab/>
      </w:r>
      <w:r w:rsidRPr="00C32FE0">
        <w:rPr>
          <w:noProof/>
          <w:sz w:val="18"/>
        </w:rPr>
        <w:fldChar w:fldCharType="begin"/>
      </w:r>
      <w:r w:rsidRPr="00C32FE0">
        <w:rPr>
          <w:noProof/>
          <w:sz w:val="18"/>
        </w:rPr>
        <w:instrText xml:space="preserve"> PAGEREF _Toc518387888 \h </w:instrText>
      </w:r>
      <w:r w:rsidRPr="00C32FE0">
        <w:rPr>
          <w:noProof/>
          <w:sz w:val="18"/>
        </w:rPr>
      </w:r>
      <w:r w:rsidRPr="00C32FE0">
        <w:rPr>
          <w:noProof/>
          <w:sz w:val="18"/>
        </w:rPr>
        <w:fldChar w:fldCharType="separate"/>
      </w:r>
      <w:r w:rsidR="00D71E38">
        <w:rPr>
          <w:noProof/>
          <w:sz w:val="18"/>
        </w:rPr>
        <w:t>5</w:t>
      </w:r>
      <w:r w:rsidRPr="00C32FE0">
        <w:rPr>
          <w:noProof/>
          <w:sz w:val="18"/>
        </w:rPr>
        <w:fldChar w:fldCharType="end"/>
      </w:r>
    </w:p>
    <w:p w:rsidR="00C32FE0" w:rsidRDefault="00C32FE0">
      <w:pPr>
        <w:pStyle w:val="TOC9"/>
        <w:rPr>
          <w:rFonts w:asciiTheme="minorHAnsi" w:eastAsiaTheme="minorEastAsia" w:hAnsiTheme="minorHAnsi" w:cstheme="minorBidi"/>
          <w:i w:val="0"/>
          <w:noProof/>
          <w:kern w:val="0"/>
          <w:sz w:val="22"/>
          <w:szCs w:val="22"/>
        </w:rPr>
      </w:pPr>
      <w:r>
        <w:rPr>
          <w:noProof/>
        </w:rPr>
        <w:t>Australian Astronomical Observatory (Transitional Provisions) Act 2010</w:t>
      </w:r>
      <w:r w:rsidRPr="00C32FE0">
        <w:rPr>
          <w:i w:val="0"/>
          <w:noProof/>
          <w:sz w:val="18"/>
        </w:rPr>
        <w:tab/>
      </w:r>
      <w:r w:rsidRPr="00C32FE0">
        <w:rPr>
          <w:i w:val="0"/>
          <w:noProof/>
          <w:sz w:val="18"/>
        </w:rPr>
        <w:fldChar w:fldCharType="begin"/>
      </w:r>
      <w:r w:rsidRPr="00C32FE0">
        <w:rPr>
          <w:i w:val="0"/>
          <w:noProof/>
          <w:sz w:val="18"/>
        </w:rPr>
        <w:instrText xml:space="preserve"> PAGEREF _Toc518387889 \h </w:instrText>
      </w:r>
      <w:r w:rsidRPr="00C32FE0">
        <w:rPr>
          <w:i w:val="0"/>
          <w:noProof/>
          <w:sz w:val="18"/>
        </w:rPr>
      </w:r>
      <w:r w:rsidRPr="00C32FE0">
        <w:rPr>
          <w:i w:val="0"/>
          <w:noProof/>
          <w:sz w:val="18"/>
        </w:rPr>
        <w:fldChar w:fldCharType="separate"/>
      </w:r>
      <w:r w:rsidR="00D71E38">
        <w:rPr>
          <w:i w:val="0"/>
          <w:noProof/>
          <w:sz w:val="18"/>
        </w:rPr>
        <w:t>5</w:t>
      </w:r>
      <w:r w:rsidRPr="00C32FE0">
        <w:rPr>
          <w:i w:val="0"/>
          <w:noProof/>
          <w:sz w:val="18"/>
        </w:rPr>
        <w:fldChar w:fldCharType="end"/>
      </w:r>
    </w:p>
    <w:p w:rsidR="00C32FE0" w:rsidRDefault="00C32FE0">
      <w:pPr>
        <w:pStyle w:val="TOC6"/>
        <w:rPr>
          <w:rFonts w:asciiTheme="minorHAnsi" w:eastAsiaTheme="minorEastAsia" w:hAnsiTheme="minorHAnsi" w:cstheme="minorBidi"/>
          <w:b w:val="0"/>
          <w:noProof/>
          <w:kern w:val="0"/>
          <w:sz w:val="22"/>
          <w:szCs w:val="22"/>
        </w:rPr>
      </w:pPr>
      <w:r>
        <w:rPr>
          <w:noProof/>
        </w:rPr>
        <w:t>Schedule 2—Transitional provisions</w:t>
      </w:r>
      <w:r w:rsidRPr="00C32FE0">
        <w:rPr>
          <w:b w:val="0"/>
          <w:noProof/>
          <w:sz w:val="18"/>
        </w:rPr>
        <w:tab/>
      </w:r>
      <w:r w:rsidRPr="00C32FE0">
        <w:rPr>
          <w:b w:val="0"/>
          <w:noProof/>
          <w:sz w:val="18"/>
        </w:rPr>
        <w:fldChar w:fldCharType="begin"/>
      </w:r>
      <w:r w:rsidRPr="00C32FE0">
        <w:rPr>
          <w:b w:val="0"/>
          <w:noProof/>
          <w:sz w:val="18"/>
        </w:rPr>
        <w:instrText xml:space="preserve"> PAGEREF _Toc518387890 \h </w:instrText>
      </w:r>
      <w:r w:rsidRPr="00C32FE0">
        <w:rPr>
          <w:b w:val="0"/>
          <w:noProof/>
          <w:sz w:val="18"/>
        </w:rPr>
      </w:r>
      <w:r w:rsidRPr="00C32FE0">
        <w:rPr>
          <w:b w:val="0"/>
          <w:noProof/>
          <w:sz w:val="18"/>
        </w:rPr>
        <w:fldChar w:fldCharType="separate"/>
      </w:r>
      <w:r w:rsidR="00D71E38">
        <w:rPr>
          <w:b w:val="0"/>
          <w:noProof/>
          <w:sz w:val="18"/>
        </w:rPr>
        <w:t>6</w:t>
      </w:r>
      <w:r w:rsidRPr="00C32FE0">
        <w:rPr>
          <w:b w:val="0"/>
          <w:noProof/>
          <w:sz w:val="18"/>
        </w:rPr>
        <w:fldChar w:fldCharType="end"/>
      </w:r>
    </w:p>
    <w:p w:rsidR="00C32FE0" w:rsidRDefault="00C32FE0">
      <w:pPr>
        <w:pStyle w:val="TOC7"/>
        <w:rPr>
          <w:rFonts w:asciiTheme="minorHAnsi" w:eastAsiaTheme="minorEastAsia" w:hAnsiTheme="minorHAnsi" w:cstheme="minorBidi"/>
          <w:noProof/>
          <w:kern w:val="0"/>
          <w:sz w:val="22"/>
          <w:szCs w:val="22"/>
        </w:rPr>
      </w:pPr>
      <w:r>
        <w:rPr>
          <w:noProof/>
        </w:rPr>
        <w:t>Part 1—Preliminary</w:t>
      </w:r>
      <w:r w:rsidRPr="00C32FE0">
        <w:rPr>
          <w:noProof/>
          <w:sz w:val="18"/>
        </w:rPr>
        <w:tab/>
      </w:r>
      <w:r w:rsidRPr="00C32FE0">
        <w:rPr>
          <w:noProof/>
          <w:sz w:val="18"/>
        </w:rPr>
        <w:fldChar w:fldCharType="begin"/>
      </w:r>
      <w:r w:rsidRPr="00C32FE0">
        <w:rPr>
          <w:noProof/>
          <w:sz w:val="18"/>
        </w:rPr>
        <w:instrText xml:space="preserve"> PAGEREF _Toc518387891 \h </w:instrText>
      </w:r>
      <w:r w:rsidRPr="00C32FE0">
        <w:rPr>
          <w:noProof/>
          <w:sz w:val="18"/>
        </w:rPr>
      </w:r>
      <w:r w:rsidRPr="00C32FE0">
        <w:rPr>
          <w:noProof/>
          <w:sz w:val="18"/>
        </w:rPr>
        <w:fldChar w:fldCharType="separate"/>
      </w:r>
      <w:r w:rsidR="00D71E38">
        <w:rPr>
          <w:noProof/>
          <w:sz w:val="18"/>
        </w:rPr>
        <w:t>6</w:t>
      </w:r>
      <w:r w:rsidRPr="00C32FE0">
        <w:rPr>
          <w:noProof/>
          <w:sz w:val="18"/>
        </w:rPr>
        <w:fldChar w:fldCharType="end"/>
      </w:r>
    </w:p>
    <w:p w:rsidR="00C32FE0" w:rsidRDefault="00C32FE0">
      <w:pPr>
        <w:pStyle w:val="TOC7"/>
        <w:rPr>
          <w:rFonts w:asciiTheme="minorHAnsi" w:eastAsiaTheme="minorEastAsia" w:hAnsiTheme="minorHAnsi" w:cstheme="minorBidi"/>
          <w:noProof/>
          <w:kern w:val="0"/>
          <w:sz w:val="22"/>
          <w:szCs w:val="22"/>
        </w:rPr>
      </w:pPr>
      <w:r>
        <w:rPr>
          <w:noProof/>
        </w:rPr>
        <w:t>Part 2—Assets and liabilities</w:t>
      </w:r>
      <w:r w:rsidRPr="00C32FE0">
        <w:rPr>
          <w:noProof/>
          <w:sz w:val="18"/>
        </w:rPr>
        <w:tab/>
      </w:r>
      <w:r w:rsidRPr="00C32FE0">
        <w:rPr>
          <w:noProof/>
          <w:sz w:val="18"/>
        </w:rPr>
        <w:fldChar w:fldCharType="begin"/>
      </w:r>
      <w:r w:rsidRPr="00C32FE0">
        <w:rPr>
          <w:noProof/>
          <w:sz w:val="18"/>
        </w:rPr>
        <w:instrText xml:space="preserve"> PAGEREF _Toc518387892 \h </w:instrText>
      </w:r>
      <w:r w:rsidRPr="00C32FE0">
        <w:rPr>
          <w:noProof/>
          <w:sz w:val="18"/>
        </w:rPr>
      </w:r>
      <w:r w:rsidRPr="00C32FE0">
        <w:rPr>
          <w:noProof/>
          <w:sz w:val="18"/>
        </w:rPr>
        <w:fldChar w:fldCharType="separate"/>
      </w:r>
      <w:r w:rsidR="00D71E38">
        <w:rPr>
          <w:noProof/>
          <w:sz w:val="18"/>
        </w:rPr>
        <w:t>7</w:t>
      </w:r>
      <w:r w:rsidRPr="00C32FE0">
        <w:rPr>
          <w:noProof/>
          <w:sz w:val="18"/>
        </w:rPr>
        <w:fldChar w:fldCharType="end"/>
      </w:r>
    </w:p>
    <w:p w:rsidR="00C32FE0" w:rsidRDefault="00C32FE0">
      <w:pPr>
        <w:pStyle w:val="TOC7"/>
        <w:rPr>
          <w:rFonts w:asciiTheme="minorHAnsi" w:eastAsiaTheme="minorEastAsia" w:hAnsiTheme="minorHAnsi" w:cstheme="minorBidi"/>
          <w:noProof/>
          <w:kern w:val="0"/>
          <w:sz w:val="22"/>
          <w:szCs w:val="22"/>
        </w:rPr>
      </w:pPr>
      <w:r>
        <w:rPr>
          <w:noProof/>
        </w:rPr>
        <w:t>Part 3—Transfer of other matters</w:t>
      </w:r>
      <w:r w:rsidRPr="00C32FE0">
        <w:rPr>
          <w:noProof/>
          <w:sz w:val="18"/>
        </w:rPr>
        <w:tab/>
      </w:r>
      <w:r w:rsidRPr="00C32FE0">
        <w:rPr>
          <w:noProof/>
          <w:sz w:val="18"/>
        </w:rPr>
        <w:fldChar w:fldCharType="begin"/>
      </w:r>
      <w:r w:rsidRPr="00C32FE0">
        <w:rPr>
          <w:noProof/>
          <w:sz w:val="18"/>
        </w:rPr>
        <w:instrText xml:space="preserve"> PAGEREF _Toc518387893 \h </w:instrText>
      </w:r>
      <w:r w:rsidRPr="00C32FE0">
        <w:rPr>
          <w:noProof/>
          <w:sz w:val="18"/>
        </w:rPr>
      </w:r>
      <w:r w:rsidRPr="00C32FE0">
        <w:rPr>
          <w:noProof/>
          <w:sz w:val="18"/>
        </w:rPr>
        <w:fldChar w:fldCharType="separate"/>
      </w:r>
      <w:r w:rsidR="00D71E38">
        <w:rPr>
          <w:noProof/>
          <w:sz w:val="18"/>
        </w:rPr>
        <w:t>9</w:t>
      </w:r>
      <w:r w:rsidRPr="00C32FE0">
        <w:rPr>
          <w:noProof/>
          <w:sz w:val="18"/>
        </w:rPr>
        <w:fldChar w:fldCharType="end"/>
      </w:r>
    </w:p>
    <w:p w:rsidR="00C32FE0" w:rsidRDefault="00C32FE0">
      <w:pPr>
        <w:pStyle w:val="TOC7"/>
        <w:rPr>
          <w:rFonts w:asciiTheme="minorHAnsi" w:eastAsiaTheme="minorEastAsia" w:hAnsiTheme="minorHAnsi" w:cstheme="minorBidi"/>
          <w:noProof/>
          <w:kern w:val="0"/>
          <w:sz w:val="22"/>
          <w:szCs w:val="22"/>
        </w:rPr>
      </w:pPr>
      <w:r>
        <w:rPr>
          <w:noProof/>
        </w:rPr>
        <w:t>Part 4—Miscellaneous</w:t>
      </w:r>
      <w:r w:rsidRPr="00C32FE0">
        <w:rPr>
          <w:noProof/>
          <w:sz w:val="18"/>
        </w:rPr>
        <w:tab/>
      </w:r>
      <w:r w:rsidRPr="00C32FE0">
        <w:rPr>
          <w:noProof/>
          <w:sz w:val="18"/>
        </w:rPr>
        <w:fldChar w:fldCharType="begin"/>
      </w:r>
      <w:r w:rsidRPr="00C32FE0">
        <w:rPr>
          <w:noProof/>
          <w:sz w:val="18"/>
        </w:rPr>
        <w:instrText xml:space="preserve"> PAGEREF _Toc518387894 \h </w:instrText>
      </w:r>
      <w:r w:rsidRPr="00C32FE0">
        <w:rPr>
          <w:noProof/>
          <w:sz w:val="18"/>
        </w:rPr>
      </w:r>
      <w:r w:rsidRPr="00C32FE0">
        <w:rPr>
          <w:noProof/>
          <w:sz w:val="18"/>
        </w:rPr>
        <w:fldChar w:fldCharType="separate"/>
      </w:r>
      <w:r w:rsidR="00D71E38">
        <w:rPr>
          <w:noProof/>
          <w:sz w:val="18"/>
        </w:rPr>
        <w:t>11</w:t>
      </w:r>
      <w:r w:rsidRPr="00C32FE0">
        <w:rPr>
          <w:noProof/>
          <w:sz w:val="18"/>
        </w:rPr>
        <w:fldChar w:fldCharType="end"/>
      </w:r>
    </w:p>
    <w:p w:rsidR="00060FF9" w:rsidRPr="001D0D77" w:rsidRDefault="00C32FE0" w:rsidP="0048364F">
      <w:r>
        <w:fldChar w:fldCharType="end"/>
      </w:r>
    </w:p>
    <w:p w:rsidR="00FE7F93" w:rsidRPr="001D0D77" w:rsidRDefault="00FE7F93" w:rsidP="0048364F">
      <w:pPr>
        <w:sectPr w:rsidR="00FE7F93" w:rsidRPr="001D0D77" w:rsidSect="00E62A5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62A52" w:rsidRDefault="00E62A52">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92130165" r:id="rId22"/>
        </w:object>
      </w:r>
    </w:p>
    <w:p w:rsidR="00E62A52" w:rsidRDefault="00E62A52"/>
    <w:p w:rsidR="00E62A52" w:rsidRDefault="00E62A52" w:rsidP="00E62A52">
      <w:pPr>
        <w:spacing w:line="240" w:lineRule="auto"/>
      </w:pPr>
    </w:p>
    <w:p w:rsidR="00E62A52" w:rsidRDefault="00E41B1B" w:rsidP="00E62A52">
      <w:pPr>
        <w:pStyle w:val="ShortTP1"/>
      </w:pPr>
      <w:fldSimple w:instr=" STYLEREF ShortT ">
        <w:r w:rsidR="00D71E38">
          <w:rPr>
            <w:noProof/>
          </w:rPr>
          <w:t>Australian Astronomical Observatory (Transition) Act 2018</w:t>
        </w:r>
      </w:fldSimple>
    </w:p>
    <w:p w:rsidR="00E62A52" w:rsidRDefault="00E41B1B" w:rsidP="00E62A52">
      <w:pPr>
        <w:pStyle w:val="ActNoP1"/>
      </w:pPr>
      <w:fldSimple w:instr=" STYLEREF Actno ">
        <w:r w:rsidR="00D71E38">
          <w:rPr>
            <w:noProof/>
          </w:rPr>
          <w:t>No. 59, 2018</w:t>
        </w:r>
      </w:fldSimple>
    </w:p>
    <w:p w:rsidR="00E62A52" w:rsidRPr="009A0728" w:rsidRDefault="00E62A52" w:rsidP="009A0728">
      <w:pPr>
        <w:pBdr>
          <w:bottom w:val="single" w:sz="6" w:space="0" w:color="auto"/>
        </w:pBdr>
        <w:spacing w:before="400" w:line="240" w:lineRule="auto"/>
        <w:rPr>
          <w:rFonts w:eastAsia="Times New Roman"/>
          <w:b/>
          <w:sz w:val="28"/>
        </w:rPr>
      </w:pPr>
    </w:p>
    <w:p w:rsidR="00E62A52" w:rsidRPr="009A0728" w:rsidRDefault="00E62A52" w:rsidP="009A0728">
      <w:pPr>
        <w:spacing w:line="40" w:lineRule="exact"/>
        <w:rPr>
          <w:rFonts w:eastAsia="Calibri"/>
          <w:b/>
          <w:sz w:val="28"/>
        </w:rPr>
      </w:pPr>
    </w:p>
    <w:p w:rsidR="00E62A52" w:rsidRPr="009A0728" w:rsidRDefault="00E62A52" w:rsidP="009A0728">
      <w:pPr>
        <w:pBdr>
          <w:top w:val="single" w:sz="12" w:space="0" w:color="auto"/>
        </w:pBdr>
        <w:spacing w:line="240" w:lineRule="auto"/>
        <w:rPr>
          <w:rFonts w:eastAsia="Times New Roman"/>
          <w:b/>
          <w:sz w:val="28"/>
        </w:rPr>
      </w:pPr>
    </w:p>
    <w:p w:rsidR="0048364F" w:rsidRPr="001D0D77" w:rsidRDefault="00E62A52" w:rsidP="001D0D77">
      <w:pPr>
        <w:pStyle w:val="Page1"/>
      </w:pPr>
      <w:r>
        <w:t>An Act</w:t>
      </w:r>
      <w:r w:rsidR="001D0D77" w:rsidRPr="001D0D77">
        <w:t xml:space="preserve"> to amend the </w:t>
      </w:r>
      <w:r w:rsidR="001D0D77" w:rsidRPr="001D0D77">
        <w:rPr>
          <w:i/>
        </w:rPr>
        <w:t xml:space="preserve">Australian Astronomical Observatory Act 2010 </w:t>
      </w:r>
      <w:r w:rsidR="001D0D77" w:rsidRPr="001D0D77">
        <w:t xml:space="preserve">and to repeal the </w:t>
      </w:r>
      <w:r w:rsidR="001D0D77" w:rsidRPr="001D0D77">
        <w:rPr>
          <w:i/>
        </w:rPr>
        <w:t>Australian Astronomical Observatory (Transitional Provisions) Act 2010</w:t>
      </w:r>
      <w:r w:rsidR="001D0D77" w:rsidRPr="001D0D77">
        <w:t>, and for related purposes</w:t>
      </w:r>
    </w:p>
    <w:p w:rsidR="006C19EF" w:rsidRDefault="006C19EF" w:rsidP="000C5962">
      <w:pPr>
        <w:pStyle w:val="AssentDt"/>
        <w:spacing w:before="240"/>
        <w:rPr>
          <w:sz w:val="24"/>
        </w:rPr>
      </w:pPr>
      <w:r>
        <w:rPr>
          <w:sz w:val="24"/>
        </w:rPr>
        <w:t>[</w:t>
      </w:r>
      <w:r>
        <w:rPr>
          <w:i/>
          <w:sz w:val="24"/>
        </w:rPr>
        <w:t>Assented to 29 June 2018</w:t>
      </w:r>
      <w:r>
        <w:rPr>
          <w:sz w:val="24"/>
        </w:rPr>
        <w:t>]</w:t>
      </w:r>
    </w:p>
    <w:p w:rsidR="0048364F" w:rsidRPr="001D0D77" w:rsidRDefault="0048364F" w:rsidP="001D0D77">
      <w:pPr>
        <w:spacing w:before="240" w:line="240" w:lineRule="auto"/>
        <w:rPr>
          <w:sz w:val="32"/>
        </w:rPr>
      </w:pPr>
      <w:r w:rsidRPr="001D0D77">
        <w:rPr>
          <w:sz w:val="32"/>
        </w:rPr>
        <w:t>The Parliament of Australia enacts:</w:t>
      </w:r>
    </w:p>
    <w:p w:rsidR="0048364F" w:rsidRPr="001D0D77" w:rsidRDefault="0048364F" w:rsidP="001D0D77">
      <w:pPr>
        <w:pStyle w:val="ActHead5"/>
      </w:pPr>
      <w:bookmarkStart w:id="1" w:name="_Toc518387881"/>
      <w:r w:rsidRPr="001D0D77">
        <w:rPr>
          <w:rStyle w:val="CharSectno"/>
        </w:rPr>
        <w:t>1</w:t>
      </w:r>
      <w:r w:rsidRPr="001D0D77">
        <w:t xml:space="preserve">  Short title</w:t>
      </w:r>
      <w:bookmarkEnd w:id="1"/>
    </w:p>
    <w:p w:rsidR="0048364F" w:rsidRPr="001D0D77" w:rsidRDefault="0048364F" w:rsidP="001D0D77">
      <w:pPr>
        <w:pStyle w:val="subsection"/>
      </w:pPr>
      <w:r w:rsidRPr="001D0D77">
        <w:tab/>
      </w:r>
      <w:r w:rsidRPr="001D0D77">
        <w:tab/>
        <w:t xml:space="preserve">This Act </w:t>
      </w:r>
      <w:r w:rsidR="00275197" w:rsidRPr="001D0D77">
        <w:t xml:space="preserve">is </w:t>
      </w:r>
      <w:r w:rsidRPr="001D0D77">
        <w:t xml:space="preserve">the </w:t>
      </w:r>
      <w:r w:rsidR="00D21685" w:rsidRPr="001D0D77">
        <w:rPr>
          <w:i/>
        </w:rPr>
        <w:t>Australian Astronomical Observatory</w:t>
      </w:r>
      <w:r w:rsidR="00F54890" w:rsidRPr="001D0D77">
        <w:rPr>
          <w:i/>
        </w:rPr>
        <w:t xml:space="preserve"> (</w:t>
      </w:r>
      <w:r w:rsidR="00CB5FD9" w:rsidRPr="001D0D77">
        <w:rPr>
          <w:i/>
        </w:rPr>
        <w:t>Transition</w:t>
      </w:r>
      <w:r w:rsidR="00754FA3" w:rsidRPr="001D0D77">
        <w:rPr>
          <w:i/>
        </w:rPr>
        <w:t>)</w:t>
      </w:r>
      <w:r w:rsidR="00C164CA" w:rsidRPr="001D0D77">
        <w:rPr>
          <w:i/>
        </w:rPr>
        <w:t xml:space="preserve"> Act 201</w:t>
      </w:r>
      <w:r w:rsidR="008A701F" w:rsidRPr="001D0D77">
        <w:rPr>
          <w:i/>
        </w:rPr>
        <w:t>8</w:t>
      </w:r>
      <w:r w:rsidRPr="001D0D77">
        <w:t>.</w:t>
      </w:r>
    </w:p>
    <w:p w:rsidR="0048364F" w:rsidRPr="001D0D77" w:rsidRDefault="0048364F" w:rsidP="001D0D77">
      <w:pPr>
        <w:pStyle w:val="ActHead5"/>
      </w:pPr>
      <w:bookmarkStart w:id="2" w:name="_Toc518387882"/>
      <w:r w:rsidRPr="001D0D77">
        <w:rPr>
          <w:rStyle w:val="CharSectno"/>
        </w:rPr>
        <w:t>2</w:t>
      </w:r>
      <w:r w:rsidRPr="001D0D77">
        <w:t xml:space="preserve">  Commencement</w:t>
      </w:r>
      <w:bookmarkEnd w:id="2"/>
    </w:p>
    <w:p w:rsidR="0048364F" w:rsidRPr="001D0D77" w:rsidRDefault="0048364F" w:rsidP="001D0D77">
      <w:pPr>
        <w:pStyle w:val="subsection"/>
      </w:pPr>
      <w:r w:rsidRPr="001D0D77">
        <w:tab/>
        <w:t>(1)</w:t>
      </w:r>
      <w:r w:rsidRPr="001D0D77">
        <w:tab/>
        <w:t>Each provision of this Act specified in column 1 of the table commences, or is taken to have commenced, in accordance with column 2 of the table. Any other statement in column 2 has effect according to its terms.</w:t>
      </w:r>
    </w:p>
    <w:p w:rsidR="0048364F" w:rsidRPr="001D0D77" w:rsidRDefault="0048364F" w:rsidP="001D0D7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D0D77" w:rsidTr="004C7C8C">
        <w:trPr>
          <w:tblHeader/>
        </w:trPr>
        <w:tc>
          <w:tcPr>
            <w:tcW w:w="7111" w:type="dxa"/>
            <w:gridSpan w:val="3"/>
            <w:tcBorders>
              <w:top w:val="single" w:sz="12" w:space="0" w:color="auto"/>
              <w:bottom w:val="single" w:sz="6" w:space="0" w:color="auto"/>
            </w:tcBorders>
            <w:shd w:val="clear" w:color="auto" w:fill="auto"/>
          </w:tcPr>
          <w:p w:rsidR="0048364F" w:rsidRPr="001D0D77" w:rsidRDefault="0048364F" w:rsidP="001D0D77">
            <w:pPr>
              <w:pStyle w:val="TableHeading"/>
            </w:pPr>
            <w:r w:rsidRPr="001D0D77">
              <w:t>Commencement information</w:t>
            </w:r>
          </w:p>
        </w:tc>
      </w:tr>
      <w:tr w:rsidR="0048364F" w:rsidRPr="001D0D77" w:rsidTr="004C7C8C">
        <w:trPr>
          <w:tblHeader/>
        </w:trPr>
        <w:tc>
          <w:tcPr>
            <w:tcW w:w="1701" w:type="dxa"/>
            <w:tcBorders>
              <w:top w:val="single" w:sz="6" w:space="0" w:color="auto"/>
              <w:bottom w:val="single" w:sz="6" w:space="0" w:color="auto"/>
            </w:tcBorders>
            <w:shd w:val="clear" w:color="auto" w:fill="auto"/>
          </w:tcPr>
          <w:p w:rsidR="0048364F" w:rsidRPr="001D0D77" w:rsidRDefault="0048364F" w:rsidP="001D0D77">
            <w:pPr>
              <w:pStyle w:val="TableHeading"/>
            </w:pPr>
            <w:r w:rsidRPr="001D0D77">
              <w:t>Column 1</w:t>
            </w:r>
          </w:p>
        </w:tc>
        <w:tc>
          <w:tcPr>
            <w:tcW w:w="3828" w:type="dxa"/>
            <w:tcBorders>
              <w:top w:val="single" w:sz="6" w:space="0" w:color="auto"/>
              <w:bottom w:val="single" w:sz="6" w:space="0" w:color="auto"/>
            </w:tcBorders>
            <w:shd w:val="clear" w:color="auto" w:fill="auto"/>
          </w:tcPr>
          <w:p w:rsidR="0048364F" w:rsidRPr="001D0D77" w:rsidRDefault="0048364F" w:rsidP="001D0D77">
            <w:pPr>
              <w:pStyle w:val="TableHeading"/>
            </w:pPr>
            <w:r w:rsidRPr="001D0D77">
              <w:t>Column 2</w:t>
            </w:r>
          </w:p>
        </w:tc>
        <w:tc>
          <w:tcPr>
            <w:tcW w:w="1582" w:type="dxa"/>
            <w:tcBorders>
              <w:top w:val="single" w:sz="6" w:space="0" w:color="auto"/>
              <w:bottom w:val="single" w:sz="6" w:space="0" w:color="auto"/>
            </w:tcBorders>
            <w:shd w:val="clear" w:color="auto" w:fill="auto"/>
          </w:tcPr>
          <w:p w:rsidR="0048364F" w:rsidRPr="001D0D77" w:rsidRDefault="0048364F" w:rsidP="001D0D77">
            <w:pPr>
              <w:pStyle w:val="TableHeading"/>
            </w:pPr>
            <w:r w:rsidRPr="001D0D77">
              <w:t>Column 3</w:t>
            </w:r>
          </w:p>
        </w:tc>
      </w:tr>
      <w:tr w:rsidR="0048364F" w:rsidRPr="001D0D77" w:rsidTr="004C7C8C">
        <w:trPr>
          <w:tblHeader/>
        </w:trPr>
        <w:tc>
          <w:tcPr>
            <w:tcW w:w="1701" w:type="dxa"/>
            <w:tcBorders>
              <w:top w:val="single" w:sz="6" w:space="0" w:color="auto"/>
              <w:bottom w:val="single" w:sz="12" w:space="0" w:color="auto"/>
            </w:tcBorders>
            <w:shd w:val="clear" w:color="auto" w:fill="auto"/>
          </w:tcPr>
          <w:p w:rsidR="0048364F" w:rsidRPr="001D0D77" w:rsidRDefault="0048364F" w:rsidP="001D0D77">
            <w:pPr>
              <w:pStyle w:val="TableHeading"/>
            </w:pPr>
            <w:r w:rsidRPr="001D0D77">
              <w:t>Provisions</w:t>
            </w:r>
          </w:p>
        </w:tc>
        <w:tc>
          <w:tcPr>
            <w:tcW w:w="3828" w:type="dxa"/>
            <w:tcBorders>
              <w:top w:val="single" w:sz="6" w:space="0" w:color="auto"/>
              <w:bottom w:val="single" w:sz="12" w:space="0" w:color="auto"/>
            </w:tcBorders>
            <w:shd w:val="clear" w:color="auto" w:fill="auto"/>
          </w:tcPr>
          <w:p w:rsidR="0048364F" w:rsidRPr="001D0D77" w:rsidRDefault="0048364F" w:rsidP="001D0D77">
            <w:pPr>
              <w:pStyle w:val="TableHeading"/>
            </w:pPr>
            <w:r w:rsidRPr="001D0D77">
              <w:t>Commencement</w:t>
            </w:r>
          </w:p>
        </w:tc>
        <w:tc>
          <w:tcPr>
            <w:tcW w:w="1582" w:type="dxa"/>
            <w:tcBorders>
              <w:top w:val="single" w:sz="6" w:space="0" w:color="auto"/>
              <w:bottom w:val="single" w:sz="12" w:space="0" w:color="auto"/>
            </w:tcBorders>
            <w:shd w:val="clear" w:color="auto" w:fill="auto"/>
          </w:tcPr>
          <w:p w:rsidR="0048364F" w:rsidRPr="001D0D77" w:rsidRDefault="0048364F" w:rsidP="001D0D77">
            <w:pPr>
              <w:pStyle w:val="TableHeading"/>
            </w:pPr>
            <w:r w:rsidRPr="001D0D77">
              <w:t>Date/Details</w:t>
            </w:r>
          </w:p>
        </w:tc>
      </w:tr>
      <w:tr w:rsidR="0048364F" w:rsidRPr="001D0D77" w:rsidTr="004C7C8C">
        <w:tc>
          <w:tcPr>
            <w:tcW w:w="1701" w:type="dxa"/>
            <w:tcBorders>
              <w:bottom w:val="single" w:sz="12" w:space="0" w:color="auto"/>
            </w:tcBorders>
            <w:shd w:val="clear" w:color="auto" w:fill="auto"/>
          </w:tcPr>
          <w:p w:rsidR="0048364F" w:rsidRPr="001D0D77" w:rsidRDefault="00582BDA" w:rsidP="001D0D77">
            <w:pPr>
              <w:pStyle w:val="Tabletext"/>
            </w:pPr>
            <w:r w:rsidRPr="001D0D77">
              <w:t>1</w:t>
            </w:r>
            <w:r w:rsidR="0048364F" w:rsidRPr="001D0D77">
              <w:t xml:space="preserve">.  </w:t>
            </w:r>
            <w:r w:rsidRPr="001D0D77">
              <w:t>The whole of this Act</w:t>
            </w:r>
          </w:p>
        </w:tc>
        <w:tc>
          <w:tcPr>
            <w:tcW w:w="3828" w:type="dxa"/>
            <w:tcBorders>
              <w:bottom w:val="single" w:sz="12" w:space="0" w:color="auto"/>
            </w:tcBorders>
            <w:shd w:val="clear" w:color="auto" w:fill="auto"/>
          </w:tcPr>
          <w:p w:rsidR="0048364F" w:rsidRPr="001D0D77" w:rsidRDefault="005E448C" w:rsidP="001D0D77">
            <w:pPr>
              <w:pStyle w:val="Tabletext"/>
            </w:pPr>
            <w:r w:rsidRPr="001D0D77">
              <w:t>1</w:t>
            </w:r>
            <w:r w:rsidR="001D0D77" w:rsidRPr="001D0D77">
              <w:t> </w:t>
            </w:r>
            <w:r w:rsidRPr="001D0D77">
              <w:t>July 2018</w:t>
            </w:r>
            <w:r w:rsidR="00E4538C" w:rsidRPr="001D0D77">
              <w:t>.</w:t>
            </w:r>
          </w:p>
        </w:tc>
        <w:tc>
          <w:tcPr>
            <w:tcW w:w="1582" w:type="dxa"/>
            <w:tcBorders>
              <w:bottom w:val="single" w:sz="12" w:space="0" w:color="auto"/>
            </w:tcBorders>
            <w:shd w:val="clear" w:color="auto" w:fill="auto"/>
          </w:tcPr>
          <w:p w:rsidR="0048364F" w:rsidRPr="001D0D77" w:rsidRDefault="00E061C9" w:rsidP="001D0D77">
            <w:pPr>
              <w:pStyle w:val="Tabletext"/>
            </w:pPr>
            <w:r w:rsidRPr="001D0D77">
              <w:t>1</w:t>
            </w:r>
            <w:r w:rsidR="001D0D77" w:rsidRPr="001D0D77">
              <w:t> </w:t>
            </w:r>
            <w:r w:rsidRPr="001D0D77">
              <w:t>July 2018</w:t>
            </w:r>
          </w:p>
        </w:tc>
      </w:tr>
    </w:tbl>
    <w:p w:rsidR="0048364F" w:rsidRPr="001D0D77" w:rsidRDefault="00201D27" w:rsidP="001D0D77">
      <w:pPr>
        <w:pStyle w:val="notetext"/>
      </w:pPr>
      <w:r w:rsidRPr="001D0D77">
        <w:t>Note:</w:t>
      </w:r>
      <w:r w:rsidRPr="001D0D77">
        <w:tab/>
        <w:t>This table relates only to the provisions of this Act as originally enacted. It will not be amended to deal with any later amendments of this Act.</w:t>
      </w:r>
    </w:p>
    <w:p w:rsidR="0048364F" w:rsidRPr="001D0D77" w:rsidRDefault="0048364F" w:rsidP="001D0D77">
      <w:pPr>
        <w:pStyle w:val="subsection"/>
      </w:pPr>
      <w:r w:rsidRPr="001D0D77">
        <w:tab/>
        <w:t>(2)</w:t>
      </w:r>
      <w:r w:rsidRPr="001D0D77">
        <w:tab/>
      </w:r>
      <w:r w:rsidR="00201D27" w:rsidRPr="001D0D77">
        <w:t xml:space="preserve">Any information in </w:t>
      </w:r>
      <w:r w:rsidR="00877D48" w:rsidRPr="001D0D77">
        <w:t>c</w:t>
      </w:r>
      <w:r w:rsidR="00201D27" w:rsidRPr="001D0D77">
        <w:t>olumn 3 of the table is not part of this Act. Information may be inserted in this column, or information in it may be edited, in any published version of this Act.</w:t>
      </w:r>
    </w:p>
    <w:p w:rsidR="0048364F" w:rsidRPr="001D0D77" w:rsidRDefault="0048364F" w:rsidP="001D0D77">
      <w:pPr>
        <w:pStyle w:val="ActHead5"/>
      </w:pPr>
      <w:bookmarkStart w:id="3" w:name="_Toc518387883"/>
      <w:r w:rsidRPr="001D0D77">
        <w:rPr>
          <w:rStyle w:val="CharSectno"/>
        </w:rPr>
        <w:t>3</w:t>
      </w:r>
      <w:r w:rsidRPr="001D0D77">
        <w:t xml:space="preserve">  Schedules</w:t>
      </w:r>
      <w:bookmarkEnd w:id="3"/>
    </w:p>
    <w:p w:rsidR="0048364F" w:rsidRPr="001D0D77" w:rsidRDefault="0048364F" w:rsidP="001D0D77">
      <w:pPr>
        <w:pStyle w:val="subsection"/>
      </w:pPr>
      <w:r w:rsidRPr="001D0D77">
        <w:tab/>
      </w:r>
      <w:r w:rsidRPr="001D0D77">
        <w:tab/>
      </w:r>
      <w:r w:rsidR="00202618" w:rsidRPr="001D0D77">
        <w:t>Legislation that is specified in a Schedule to this Act is amended or repealed as set out in the applicable items in the Schedule concerned, and any other item in a Schedule to this Act has effect according to its terms.</w:t>
      </w:r>
    </w:p>
    <w:p w:rsidR="0086545C" w:rsidRPr="001D0D77" w:rsidRDefault="0048364F" w:rsidP="001D0D77">
      <w:pPr>
        <w:pStyle w:val="ActHead6"/>
        <w:pageBreakBefore/>
      </w:pPr>
      <w:bookmarkStart w:id="4" w:name="opcAmSched"/>
      <w:bookmarkStart w:id="5" w:name="_Toc518387884"/>
      <w:r w:rsidRPr="001D0D77">
        <w:rPr>
          <w:rStyle w:val="CharAmSchNo"/>
        </w:rPr>
        <w:t>Schedule</w:t>
      </w:r>
      <w:r w:rsidR="001D0D77" w:rsidRPr="001D0D77">
        <w:rPr>
          <w:rStyle w:val="CharAmSchNo"/>
        </w:rPr>
        <w:t> </w:t>
      </w:r>
      <w:r w:rsidRPr="001D0D77">
        <w:rPr>
          <w:rStyle w:val="CharAmSchNo"/>
        </w:rPr>
        <w:t>1</w:t>
      </w:r>
      <w:r w:rsidRPr="001D0D77">
        <w:t>—</w:t>
      </w:r>
      <w:r w:rsidR="00261045" w:rsidRPr="001D0D77">
        <w:rPr>
          <w:rStyle w:val="CharAmSchText"/>
        </w:rPr>
        <w:t>Amendments</w:t>
      </w:r>
      <w:bookmarkEnd w:id="5"/>
    </w:p>
    <w:p w:rsidR="0086545C" w:rsidRPr="001D0D77" w:rsidRDefault="003856BD" w:rsidP="001D0D77">
      <w:pPr>
        <w:pStyle w:val="ActHead7"/>
      </w:pPr>
      <w:bookmarkStart w:id="6" w:name="_Toc518387885"/>
      <w:bookmarkEnd w:id="4"/>
      <w:r w:rsidRPr="001D0D77">
        <w:rPr>
          <w:rStyle w:val="CharAmPartNo"/>
        </w:rPr>
        <w:t>Part</w:t>
      </w:r>
      <w:r w:rsidR="001D0D77" w:rsidRPr="001D0D77">
        <w:rPr>
          <w:rStyle w:val="CharAmPartNo"/>
        </w:rPr>
        <w:t> </w:t>
      </w:r>
      <w:r w:rsidRPr="001D0D77">
        <w:rPr>
          <w:rStyle w:val="CharAmPartNo"/>
        </w:rPr>
        <w:t>1</w:t>
      </w:r>
      <w:r w:rsidRPr="001D0D77">
        <w:t>—</w:t>
      </w:r>
      <w:r w:rsidRPr="001D0D77">
        <w:rPr>
          <w:rStyle w:val="CharAmPartText"/>
        </w:rPr>
        <w:t>Amendments</w:t>
      </w:r>
      <w:bookmarkEnd w:id="6"/>
    </w:p>
    <w:p w:rsidR="0086545C" w:rsidRPr="001D0D77" w:rsidRDefault="0086545C" w:rsidP="001D0D77">
      <w:pPr>
        <w:pStyle w:val="ActHead9"/>
        <w:rPr>
          <w:i w:val="0"/>
        </w:rPr>
      </w:pPr>
      <w:bookmarkStart w:id="7" w:name="_Toc518387886"/>
      <w:r w:rsidRPr="001D0D77">
        <w:t>Australian Astronomical Observatory Act 2010</w:t>
      </w:r>
      <w:bookmarkEnd w:id="7"/>
    </w:p>
    <w:p w:rsidR="0086545C" w:rsidRPr="001D0D77" w:rsidRDefault="00911EE1" w:rsidP="001D0D77">
      <w:pPr>
        <w:pStyle w:val="ItemHead"/>
      </w:pPr>
      <w:r w:rsidRPr="001D0D77">
        <w:t>1  Title</w:t>
      </w:r>
    </w:p>
    <w:p w:rsidR="00991375" w:rsidRPr="001D0D77" w:rsidRDefault="00911EE1" w:rsidP="001D0D77">
      <w:pPr>
        <w:pStyle w:val="Item"/>
      </w:pPr>
      <w:r w:rsidRPr="001D0D77">
        <w:t>Omit “</w:t>
      </w:r>
      <w:r w:rsidRPr="001D0D77">
        <w:rPr>
          <w:b/>
        </w:rPr>
        <w:t>to establish the Australian Astronomical Observatory</w:t>
      </w:r>
      <w:r w:rsidR="00C92491" w:rsidRPr="001D0D77">
        <w:t>”, substitute</w:t>
      </w:r>
      <w:r w:rsidRPr="001D0D77">
        <w:t xml:space="preserve"> “</w:t>
      </w:r>
      <w:r w:rsidRPr="001D0D77">
        <w:rPr>
          <w:b/>
        </w:rPr>
        <w:t>to provide for astronomical functions</w:t>
      </w:r>
      <w:r w:rsidRPr="001D0D77">
        <w:t>”.</w:t>
      </w:r>
    </w:p>
    <w:p w:rsidR="00991375" w:rsidRPr="001D0D77" w:rsidRDefault="00991375" w:rsidP="001D0D77">
      <w:pPr>
        <w:pStyle w:val="ItemHead"/>
      </w:pPr>
      <w:r w:rsidRPr="001D0D77">
        <w:t>2  Section</w:t>
      </w:r>
      <w:r w:rsidR="001D0D77" w:rsidRPr="001D0D77">
        <w:t> </w:t>
      </w:r>
      <w:r w:rsidRPr="001D0D77">
        <w:t>1</w:t>
      </w:r>
    </w:p>
    <w:p w:rsidR="007C62DC" w:rsidRPr="001D0D77" w:rsidRDefault="00991375" w:rsidP="001D0D77">
      <w:pPr>
        <w:pStyle w:val="Item"/>
      </w:pPr>
      <w:r w:rsidRPr="001D0D77">
        <w:t>Omit “</w:t>
      </w:r>
      <w:r w:rsidRPr="001D0D77">
        <w:rPr>
          <w:i/>
        </w:rPr>
        <w:t>Australian Astronomical Observatory Act 2010</w:t>
      </w:r>
      <w:r w:rsidRPr="001D0D77">
        <w:t>”, substitute “</w:t>
      </w:r>
      <w:r w:rsidRPr="001D0D77">
        <w:rPr>
          <w:i/>
        </w:rPr>
        <w:t>Astronomical Functions Act 2010</w:t>
      </w:r>
      <w:r w:rsidRPr="001D0D77">
        <w:t>”.</w:t>
      </w:r>
    </w:p>
    <w:p w:rsidR="00AB017A" w:rsidRPr="001D0D77" w:rsidRDefault="00AB017A" w:rsidP="001D0D77">
      <w:pPr>
        <w:pStyle w:val="notemargin"/>
        <w:rPr>
          <w:rFonts w:eastAsiaTheme="minorHAnsi"/>
        </w:rPr>
      </w:pPr>
      <w:r w:rsidRPr="001D0D77">
        <w:t>Note</w:t>
      </w:r>
      <w:r w:rsidR="00673073" w:rsidRPr="001D0D77">
        <w:t>:</w:t>
      </w:r>
      <w:r w:rsidRPr="001D0D77">
        <w:tab/>
      </w:r>
      <w:r w:rsidR="00CA07D2" w:rsidRPr="001D0D77">
        <w:rPr>
          <w:rFonts w:eastAsiaTheme="minorHAnsi"/>
        </w:rPr>
        <w:t>This item amends the shor</w:t>
      </w:r>
      <w:r w:rsidR="00673073" w:rsidRPr="001D0D77">
        <w:rPr>
          <w:rFonts w:eastAsiaTheme="minorHAnsi"/>
        </w:rPr>
        <w:t xml:space="preserve">t title of the Act. If another </w:t>
      </w:r>
      <w:r w:rsidR="00CA07D2" w:rsidRPr="001D0D77">
        <w:rPr>
          <w:rFonts w:eastAsiaTheme="minorHAnsi"/>
        </w:rPr>
        <w:t>amendment of the Act is descr</w:t>
      </w:r>
      <w:r w:rsidR="00673073" w:rsidRPr="001D0D77">
        <w:rPr>
          <w:rFonts w:eastAsiaTheme="minorHAnsi"/>
        </w:rPr>
        <w:t xml:space="preserve">ibed by reference to the Act’s </w:t>
      </w:r>
      <w:r w:rsidR="00CA07D2" w:rsidRPr="001D0D77">
        <w:rPr>
          <w:rFonts w:eastAsiaTheme="minorHAnsi"/>
        </w:rPr>
        <w:t>previous short title, that ot</w:t>
      </w:r>
      <w:r w:rsidR="00673073" w:rsidRPr="001D0D77">
        <w:rPr>
          <w:rFonts w:eastAsiaTheme="minorHAnsi"/>
        </w:rPr>
        <w:t xml:space="preserve">her amendment has effect after </w:t>
      </w:r>
      <w:r w:rsidR="00CA07D2" w:rsidRPr="001D0D77">
        <w:rPr>
          <w:rFonts w:eastAsiaTheme="minorHAnsi"/>
        </w:rPr>
        <w:t>the commencement of this i</w:t>
      </w:r>
      <w:r w:rsidR="00673073" w:rsidRPr="001D0D77">
        <w:rPr>
          <w:rFonts w:eastAsiaTheme="minorHAnsi"/>
        </w:rPr>
        <w:t xml:space="preserve">tem as an amendment of the Act </w:t>
      </w:r>
      <w:r w:rsidR="00CA07D2" w:rsidRPr="001D0D77">
        <w:rPr>
          <w:rFonts w:eastAsiaTheme="minorHAnsi"/>
        </w:rPr>
        <w:t>under its amended short title (see section</w:t>
      </w:r>
      <w:r w:rsidR="001D0D77" w:rsidRPr="001D0D77">
        <w:rPr>
          <w:rFonts w:eastAsiaTheme="minorHAnsi"/>
        </w:rPr>
        <w:t> </w:t>
      </w:r>
      <w:r w:rsidR="00CA07D2" w:rsidRPr="001D0D77">
        <w:rPr>
          <w:rFonts w:eastAsiaTheme="minorHAnsi"/>
        </w:rPr>
        <w:t xml:space="preserve">10 of the </w:t>
      </w:r>
      <w:r w:rsidR="00673073" w:rsidRPr="001D0D77">
        <w:rPr>
          <w:rFonts w:eastAsiaTheme="minorHAnsi"/>
          <w:i/>
          <w:iCs/>
        </w:rPr>
        <w:t xml:space="preserve">Acts </w:t>
      </w:r>
      <w:r w:rsidR="00CA07D2" w:rsidRPr="001D0D77">
        <w:rPr>
          <w:rFonts w:eastAsiaTheme="minorHAnsi"/>
          <w:i/>
          <w:iCs/>
        </w:rPr>
        <w:t>Interpretation Act 1901</w:t>
      </w:r>
      <w:r w:rsidR="00CA07D2" w:rsidRPr="001D0D77">
        <w:rPr>
          <w:rFonts w:eastAsiaTheme="minorHAnsi"/>
        </w:rPr>
        <w:t>).</w:t>
      </w:r>
    </w:p>
    <w:p w:rsidR="0052728D" w:rsidRPr="001D0D77" w:rsidRDefault="0052728D" w:rsidP="001D0D77">
      <w:pPr>
        <w:pStyle w:val="ItemHead"/>
        <w:rPr>
          <w:rFonts w:eastAsiaTheme="minorHAnsi"/>
          <w:lang w:eastAsia="en-US"/>
        </w:rPr>
      </w:pPr>
      <w:r w:rsidRPr="001D0D77">
        <w:rPr>
          <w:rFonts w:eastAsiaTheme="minorHAnsi"/>
          <w:lang w:eastAsia="en-US"/>
        </w:rPr>
        <w:t>3  Section</w:t>
      </w:r>
      <w:r w:rsidR="001D0D77" w:rsidRPr="001D0D77">
        <w:rPr>
          <w:rFonts w:eastAsiaTheme="minorHAnsi"/>
          <w:lang w:eastAsia="en-US"/>
        </w:rPr>
        <w:t> </w:t>
      </w:r>
      <w:r w:rsidRPr="001D0D77">
        <w:rPr>
          <w:rFonts w:eastAsiaTheme="minorHAnsi"/>
          <w:lang w:eastAsia="en-US"/>
        </w:rPr>
        <w:t>3</w:t>
      </w:r>
    </w:p>
    <w:p w:rsidR="00296B42" w:rsidRPr="001D0D77" w:rsidRDefault="00296B42" w:rsidP="001D0D77">
      <w:pPr>
        <w:pStyle w:val="Item"/>
        <w:rPr>
          <w:rFonts w:eastAsiaTheme="minorHAnsi"/>
        </w:rPr>
      </w:pPr>
      <w:r w:rsidRPr="001D0D77">
        <w:rPr>
          <w:rFonts w:eastAsiaTheme="minorHAnsi"/>
          <w:lang w:eastAsia="en-US"/>
        </w:rPr>
        <w:t>Repeal the section, substitute:</w:t>
      </w:r>
    </w:p>
    <w:p w:rsidR="00C60B57" w:rsidRPr="001D0D77" w:rsidRDefault="00C60B57" w:rsidP="001D0D77">
      <w:pPr>
        <w:pStyle w:val="ActHead5"/>
        <w:rPr>
          <w:rFonts w:eastAsiaTheme="minorHAnsi"/>
        </w:rPr>
      </w:pPr>
      <w:bookmarkStart w:id="8" w:name="_Toc518387887"/>
      <w:r w:rsidRPr="001D0D77">
        <w:rPr>
          <w:rStyle w:val="CharSectno"/>
          <w:rFonts w:eastAsiaTheme="minorHAnsi"/>
        </w:rPr>
        <w:t>3</w:t>
      </w:r>
      <w:r w:rsidRPr="001D0D77">
        <w:rPr>
          <w:rFonts w:eastAsiaTheme="minorHAnsi"/>
        </w:rPr>
        <w:t xml:space="preserve">  Simplified outline</w:t>
      </w:r>
      <w:r w:rsidR="00E061C9" w:rsidRPr="001D0D77">
        <w:rPr>
          <w:rFonts w:eastAsiaTheme="minorHAnsi"/>
        </w:rPr>
        <w:t xml:space="preserve"> of </w:t>
      </w:r>
      <w:r w:rsidR="00E123C4" w:rsidRPr="001D0D77">
        <w:rPr>
          <w:rFonts w:eastAsiaTheme="minorHAnsi"/>
        </w:rPr>
        <w:t xml:space="preserve">this </w:t>
      </w:r>
      <w:r w:rsidR="00E061C9" w:rsidRPr="001D0D77">
        <w:rPr>
          <w:rFonts w:eastAsiaTheme="minorHAnsi"/>
        </w:rPr>
        <w:t>Act</w:t>
      </w:r>
      <w:bookmarkEnd w:id="8"/>
    </w:p>
    <w:p w:rsidR="00D172D8" w:rsidRPr="001D0D77" w:rsidRDefault="00D172D8" w:rsidP="001D0D77">
      <w:pPr>
        <w:pStyle w:val="SOText"/>
      </w:pPr>
      <w:r w:rsidRPr="001D0D77">
        <w:t xml:space="preserve">This Act provides that the Secretary has various functions relating </w:t>
      </w:r>
      <w:r w:rsidR="00C92491" w:rsidRPr="001D0D77">
        <w:t>to optical astronomy.</w:t>
      </w:r>
    </w:p>
    <w:p w:rsidR="00650D6A" w:rsidRPr="001D0D77" w:rsidRDefault="00D172D8" w:rsidP="001D0D77">
      <w:pPr>
        <w:pStyle w:val="SOText"/>
      </w:pPr>
      <w:r w:rsidRPr="001D0D77">
        <w:t>The Commonwealth may charge fees in connection with things done in the performance of the Secretary’s functions.</w:t>
      </w:r>
    </w:p>
    <w:p w:rsidR="00650D6A" w:rsidRPr="001D0D77" w:rsidRDefault="00D172D8" w:rsidP="001D0D77">
      <w:pPr>
        <w:pStyle w:val="SOText"/>
      </w:pPr>
      <w:r w:rsidRPr="001D0D77">
        <w:t>The Secretary may delegate functions and powers unde</w:t>
      </w:r>
      <w:r w:rsidR="00951ED9" w:rsidRPr="001D0D77">
        <w:t xml:space="preserve">r this Act to APS employees </w:t>
      </w:r>
      <w:r w:rsidRPr="001D0D77">
        <w:t>in the Department.</w:t>
      </w:r>
    </w:p>
    <w:p w:rsidR="007A4EB9" w:rsidRPr="001D0D77" w:rsidRDefault="007A4EB9" w:rsidP="001D0D77">
      <w:pPr>
        <w:pStyle w:val="ItemHead"/>
        <w:rPr>
          <w:rFonts w:eastAsiaTheme="minorHAnsi"/>
        </w:rPr>
      </w:pPr>
      <w:r w:rsidRPr="001D0D77">
        <w:rPr>
          <w:rFonts w:eastAsiaTheme="minorHAnsi"/>
        </w:rPr>
        <w:t xml:space="preserve">4  </w:t>
      </w:r>
      <w:r w:rsidR="0034281C" w:rsidRPr="001D0D77">
        <w:rPr>
          <w:rFonts w:eastAsiaTheme="minorHAnsi"/>
        </w:rPr>
        <w:t>Section</w:t>
      </w:r>
      <w:r w:rsidR="001D0D77" w:rsidRPr="001D0D77">
        <w:rPr>
          <w:rFonts w:eastAsiaTheme="minorHAnsi"/>
        </w:rPr>
        <w:t> </w:t>
      </w:r>
      <w:r w:rsidR="0034281C" w:rsidRPr="001D0D77">
        <w:rPr>
          <w:rFonts w:eastAsiaTheme="minorHAnsi"/>
        </w:rPr>
        <w:t>4</w:t>
      </w:r>
    </w:p>
    <w:p w:rsidR="00126728" w:rsidRPr="001D0D77" w:rsidRDefault="00126728" w:rsidP="001D0D77">
      <w:pPr>
        <w:pStyle w:val="Item"/>
        <w:rPr>
          <w:rFonts w:eastAsiaTheme="minorHAnsi"/>
        </w:rPr>
      </w:pPr>
      <w:r w:rsidRPr="001D0D77">
        <w:rPr>
          <w:rFonts w:eastAsiaTheme="minorHAnsi"/>
        </w:rPr>
        <w:t xml:space="preserve">Repeal the </w:t>
      </w:r>
      <w:r w:rsidR="00C92491" w:rsidRPr="001D0D77">
        <w:rPr>
          <w:rFonts w:eastAsiaTheme="minorHAnsi"/>
        </w:rPr>
        <w:t xml:space="preserve">following </w:t>
      </w:r>
      <w:r w:rsidRPr="001D0D77">
        <w:rPr>
          <w:rFonts w:eastAsiaTheme="minorHAnsi"/>
        </w:rPr>
        <w:t>definition</w:t>
      </w:r>
      <w:r w:rsidR="00C92491" w:rsidRPr="001D0D77">
        <w:rPr>
          <w:rFonts w:eastAsiaTheme="minorHAnsi"/>
        </w:rPr>
        <w:t>s:</w:t>
      </w:r>
    </w:p>
    <w:p w:rsidR="00C92491" w:rsidRPr="001D0D77" w:rsidRDefault="00C92491" w:rsidP="001D0D77">
      <w:pPr>
        <w:pStyle w:val="paragraph"/>
        <w:rPr>
          <w:rFonts w:eastAsiaTheme="minorHAnsi"/>
        </w:rPr>
      </w:pPr>
      <w:r w:rsidRPr="001D0D77">
        <w:rPr>
          <w:rFonts w:eastAsiaTheme="minorHAnsi"/>
        </w:rPr>
        <w:tab/>
        <w:t>(a)</w:t>
      </w:r>
      <w:r w:rsidRPr="001D0D77">
        <w:rPr>
          <w:rFonts w:eastAsiaTheme="minorHAnsi"/>
        </w:rPr>
        <w:tab/>
      </w:r>
      <w:r w:rsidR="007720A4" w:rsidRPr="001D0D77">
        <w:rPr>
          <w:rFonts w:eastAsiaTheme="minorHAnsi"/>
        </w:rPr>
        <w:t xml:space="preserve">definition of </w:t>
      </w:r>
      <w:r w:rsidRPr="001D0D77">
        <w:rPr>
          <w:rFonts w:eastAsiaTheme="minorHAnsi"/>
          <w:b/>
          <w:i/>
        </w:rPr>
        <w:t>Advisory Committee</w:t>
      </w:r>
      <w:r w:rsidRPr="001D0D77">
        <w:rPr>
          <w:rFonts w:eastAsiaTheme="minorHAnsi"/>
        </w:rPr>
        <w:t>;</w:t>
      </w:r>
    </w:p>
    <w:p w:rsidR="00C92491" w:rsidRPr="001D0D77" w:rsidRDefault="00C92491" w:rsidP="001D0D77">
      <w:pPr>
        <w:pStyle w:val="paragraph"/>
        <w:rPr>
          <w:rFonts w:eastAsiaTheme="minorHAnsi"/>
        </w:rPr>
      </w:pPr>
      <w:r w:rsidRPr="001D0D77">
        <w:rPr>
          <w:rFonts w:eastAsiaTheme="minorHAnsi"/>
        </w:rPr>
        <w:tab/>
        <w:t>(b)</w:t>
      </w:r>
      <w:r w:rsidRPr="001D0D77">
        <w:rPr>
          <w:rFonts w:eastAsiaTheme="minorHAnsi"/>
        </w:rPr>
        <w:tab/>
      </w:r>
      <w:r w:rsidR="007720A4" w:rsidRPr="001D0D77">
        <w:rPr>
          <w:rFonts w:eastAsiaTheme="minorHAnsi"/>
        </w:rPr>
        <w:t xml:space="preserve">definition of </w:t>
      </w:r>
      <w:r w:rsidRPr="001D0D77">
        <w:rPr>
          <w:rFonts w:eastAsiaTheme="minorHAnsi"/>
          <w:b/>
          <w:i/>
        </w:rPr>
        <w:t>Advisory Committee member</w:t>
      </w:r>
      <w:r w:rsidRPr="001D0D77">
        <w:rPr>
          <w:rFonts w:eastAsiaTheme="minorHAnsi"/>
        </w:rPr>
        <w:t>;</w:t>
      </w:r>
    </w:p>
    <w:p w:rsidR="00C92491" w:rsidRPr="001D0D77" w:rsidRDefault="00C92491" w:rsidP="001D0D77">
      <w:pPr>
        <w:pStyle w:val="paragraph"/>
        <w:rPr>
          <w:rFonts w:eastAsiaTheme="minorHAnsi"/>
        </w:rPr>
      </w:pPr>
      <w:r w:rsidRPr="001D0D77">
        <w:rPr>
          <w:rFonts w:eastAsiaTheme="minorHAnsi"/>
        </w:rPr>
        <w:tab/>
        <w:t>(c)</w:t>
      </w:r>
      <w:r w:rsidRPr="001D0D77">
        <w:rPr>
          <w:rFonts w:eastAsiaTheme="minorHAnsi"/>
        </w:rPr>
        <w:tab/>
      </w:r>
      <w:r w:rsidR="007720A4" w:rsidRPr="001D0D77">
        <w:rPr>
          <w:rFonts w:eastAsiaTheme="minorHAnsi"/>
        </w:rPr>
        <w:t xml:space="preserve">definition of </w:t>
      </w:r>
      <w:r w:rsidRPr="001D0D77">
        <w:rPr>
          <w:rFonts w:eastAsiaTheme="minorHAnsi"/>
          <w:b/>
          <w:i/>
        </w:rPr>
        <w:t>constitutional corporation</w:t>
      </w:r>
      <w:r w:rsidRPr="001D0D77">
        <w:rPr>
          <w:rFonts w:eastAsiaTheme="minorHAnsi"/>
        </w:rPr>
        <w:t>;</w:t>
      </w:r>
    </w:p>
    <w:p w:rsidR="00C92491" w:rsidRPr="001D0D77" w:rsidRDefault="00C92491" w:rsidP="001D0D77">
      <w:pPr>
        <w:pStyle w:val="paragraph"/>
        <w:rPr>
          <w:rFonts w:eastAsiaTheme="minorHAnsi"/>
        </w:rPr>
      </w:pPr>
      <w:r w:rsidRPr="001D0D77">
        <w:rPr>
          <w:rFonts w:eastAsiaTheme="minorHAnsi"/>
        </w:rPr>
        <w:tab/>
        <w:t>(d)</w:t>
      </w:r>
      <w:r w:rsidRPr="001D0D77">
        <w:rPr>
          <w:rFonts w:eastAsiaTheme="minorHAnsi"/>
        </w:rPr>
        <w:tab/>
      </w:r>
      <w:r w:rsidR="007720A4" w:rsidRPr="001D0D77">
        <w:rPr>
          <w:rFonts w:eastAsiaTheme="minorHAnsi"/>
        </w:rPr>
        <w:t xml:space="preserve">definition of </w:t>
      </w:r>
      <w:r w:rsidRPr="001D0D77">
        <w:rPr>
          <w:rFonts w:eastAsiaTheme="minorHAnsi"/>
          <w:b/>
          <w:i/>
        </w:rPr>
        <w:t>Director</w:t>
      </w:r>
      <w:r w:rsidRPr="001D0D77">
        <w:rPr>
          <w:rFonts w:eastAsiaTheme="minorHAnsi"/>
        </w:rPr>
        <w:t>.</w:t>
      </w:r>
    </w:p>
    <w:p w:rsidR="00126728" w:rsidRPr="001D0D77" w:rsidRDefault="00C92491" w:rsidP="001D0D77">
      <w:pPr>
        <w:pStyle w:val="ItemHead"/>
        <w:rPr>
          <w:rFonts w:eastAsiaTheme="minorHAnsi"/>
        </w:rPr>
      </w:pPr>
      <w:r w:rsidRPr="001D0D77">
        <w:rPr>
          <w:rFonts w:eastAsiaTheme="minorHAnsi"/>
        </w:rPr>
        <w:t>5</w:t>
      </w:r>
      <w:r w:rsidR="00202D3C" w:rsidRPr="001D0D77">
        <w:rPr>
          <w:rFonts w:eastAsiaTheme="minorHAnsi"/>
        </w:rPr>
        <w:t xml:space="preserve">  Part</w:t>
      </w:r>
      <w:r w:rsidRPr="001D0D77">
        <w:rPr>
          <w:rFonts w:eastAsiaTheme="minorHAnsi"/>
        </w:rPr>
        <w:t>s</w:t>
      </w:r>
      <w:r w:rsidR="001D0D77" w:rsidRPr="001D0D77">
        <w:rPr>
          <w:rFonts w:eastAsiaTheme="minorHAnsi"/>
        </w:rPr>
        <w:t> </w:t>
      </w:r>
      <w:r w:rsidR="00202D3C" w:rsidRPr="001D0D77">
        <w:rPr>
          <w:rFonts w:eastAsiaTheme="minorHAnsi"/>
        </w:rPr>
        <w:t>2</w:t>
      </w:r>
      <w:r w:rsidRPr="001D0D77">
        <w:rPr>
          <w:rFonts w:eastAsiaTheme="minorHAnsi"/>
        </w:rPr>
        <w:t xml:space="preserve"> and 4</w:t>
      </w:r>
    </w:p>
    <w:p w:rsidR="00202D3C" w:rsidRPr="001D0D77" w:rsidRDefault="00202D3C" w:rsidP="001D0D77">
      <w:pPr>
        <w:pStyle w:val="Item"/>
        <w:rPr>
          <w:rFonts w:eastAsiaTheme="minorHAnsi"/>
        </w:rPr>
      </w:pPr>
      <w:r w:rsidRPr="001D0D77">
        <w:rPr>
          <w:rFonts w:eastAsiaTheme="minorHAnsi"/>
        </w:rPr>
        <w:t>Repeal the Part</w:t>
      </w:r>
      <w:r w:rsidR="007720A4" w:rsidRPr="001D0D77">
        <w:rPr>
          <w:rFonts w:eastAsiaTheme="minorHAnsi"/>
        </w:rPr>
        <w:t>s</w:t>
      </w:r>
      <w:r w:rsidRPr="001D0D77">
        <w:rPr>
          <w:rFonts w:eastAsiaTheme="minorHAnsi"/>
        </w:rPr>
        <w:t>.</w:t>
      </w:r>
    </w:p>
    <w:p w:rsidR="005854E8" w:rsidRPr="001D0D77" w:rsidRDefault="007720A4" w:rsidP="001D0D77">
      <w:pPr>
        <w:pStyle w:val="ItemHead"/>
        <w:rPr>
          <w:rFonts w:eastAsiaTheme="minorHAnsi"/>
        </w:rPr>
      </w:pPr>
      <w:r w:rsidRPr="001D0D77">
        <w:rPr>
          <w:rFonts w:eastAsiaTheme="minorHAnsi"/>
        </w:rPr>
        <w:t>6</w:t>
      </w:r>
      <w:r w:rsidR="005854E8" w:rsidRPr="001D0D77">
        <w:rPr>
          <w:rFonts w:eastAsiaTheme="minorHAnsi"/>
        </w:rPr>
        <w:t xml:space="preserve">  Subsections</w:t>
      </w:r>
      <w:r w:rsidR="001D0D77" w:rsidRPr="001D0D77">
        <w:rPr>
          <w:rFonts w:eastAsiaTheme="minorHAnsi"/>
        </w:rPr>
        <w:t> </w:t>
      </w:r>
      <w:r w:rsidR="005854E8" w:rsidRPr="001D0D77">
        <w:rPr>
          <w:rFonts w:eastAsiaTheme="minorHAnsi"/>
        </w:rPr>
        <w:t>23(1) and (2)</w:t>
      </w:r>
    </w:p>
    <w:p w:rsidR="005854E8" w:rsidRPr="001D0D77" w:rsidRDefault="005854E8" w:rsidP="001D0D77">
      <w:pPr>
        <w:pStyle w:val="Item"/>
        <w:rPr>
          <w:rFonts w:eastAsiaTheme="minorHAnsi"/>
        </w:rPr>
      </w:pPr>
      <w:r w:rsidRPr="001D0D77">
        <w:rPr>
          <w:rFonts w:eastAsiaTheme="minorHAnsi"/>
        </w:rPr>
        <w:t>Repeal the subsections, substitute:</w:t>
      </w:r>
    </w:p>
    <w:p w:rsidR="005854E8" w:rsidRPr="001D0D77" w:rsidRDefault="005854E8" w:rsidP="001D0D77">
      <w:pPr>
        <w:pStyle w:val="subsection"/>
        <w:rPr>
          <w:rFonts w:eastAsiaTheme="minorHAnsi"/>
        </w:rPr>
      </w:pPr>
      <w:r w:rsidRPr="001D0D77">
        <w:rPr>
          <w:rFonts w:eastAsiaTheme="minorHAnsi"/>
        </w:rPr>
        <w:tab/>
        <w:t>(1)</w:t>
      </w:r>
      <w:r w:rsidRPr="001D0D77">
        <w:rPr>
          <w:rFonts w:eastAsiaTheme="minorHAnsi"/>
        </w:rPr>
        <w:tab/>
        <w:t xml:space="preserve">The Secretary may, by writing, delegate all or any of </w:t>
      </w:r>
      <w:r w:rsidR="00C323A5" w:rsidRPr="001D0D77">
        <w:rPr>
          <w:rFonts w:eastAsiaTheme="minorHAnsi"/>
        </w:rPr>
        <w:t xml:space="preserve">the Secretary’s </w:t>
      </w:r>
      <w:r w:rsidRPr="001D0D77">
        <w:rPr>
          <w:rFonts w:eastAsiaTheme="minorHAnsi"/>
        </w:rPr>
        <w:t xml:space="preserve">functions or powers under </w:t>
      </w:r>
      <w:r w:rsidR="00D74348" w:rsidRPr="001D0D77">
        <w:rPr>
          <w:rFonts w:eastAsiaTheme="minorHAnsi"/>
        </w:rPr>
        <w:t xml:space="preserve">this Act to an APS employee </w:t>
      </w:r>
      <w:r w:rsidRPr="001D0D77">
        <w:rPr>
          <w:rFonts w:eastAsiaTheme="minorHAnsi"/>
        </w:rPr>
        <w:t>in the Department who has expertise appropriate to the function or power delegated.</w:t>
      </w:r>
    </w:p>
    <w:p w:rsidR="003856BD" w:rsidRPr="001D0D77" w:rsidRDefault="003856BD" w:rsidP="001D0D77">
      <w:pPr>
        <w:pStyle w:val="ActHead7"/>
        <w:pageBreakBefore/>
      </w:pPr>
      <w:bookmarkStart w:id="9" w:name="_Toc518387888"/>
      <w:r w:rsidRPr="001D0D77">
        <w:rPr>
          <w:rStyle w:val="CharAmPartNo"/>
        </w:rPr>
        <w:t>Part</w:t>
      </w:r>
      <w:r w:rsidR="001D0D77" w:rsidRPr="001D0D77">
        <w:rPr>
          <w:rStyle w:val="CharAmPartNo"/>
        </w:rPr>
        <w:t> </w:t>
      </w:r>
      <w:r w:rsidRPr="001D0D77">
        <w:rPr>
          <w:rStyle w:val="CharAmPartNo"/>
        </w:rPr>
        <w:t>2</w:t>
      </w:r>
      <w:r w:rsidRPr="001D0D77">
        <w:t>—</w:t>
      </w:r>
      <w:r w:rsidRPr="001D0D77">
        <w:rPr>
          <w:rStyle w:val="CharAmPartText"/>
        </w:rPr>
        <w:t>Repeal</w:t>
      </w:r>
      <w:r w:rsidR="00E061C9" w:rsidRPr="001D0D77">
        <w:rPr>
          <w:rStyle w:val="CharAmPartText"/>
        </w:rPr>
        <w:t>s</w:t>
      </w:r>
      <w:bookmarkEnd w:id="9"/>
    </w:p>
    <w:p w:rsidR="00171DB0" w:rsidRPr="001D0D77" w:rsidRDefault="00171DB0" w:rsidP="001D0D77">
      <w:pPr>
        <w:pStyle w:val="ActHead9"/>
        <w:rPr>
          <w:i w:val="0"/>
        </w:rPr>
      </w:pPr>
      <w:bookmarkStart w:id="10" w:name="_Toc518387889"/>
      <w:r w:rsidRPr="001D0D77">
        <w:t>Australian Astronomical Observatory (Transitional Provisions) Act 2010</w:t>
      </w:r>
      <w:bookmarkEnd w:id="10"/>
    </w:p>
    <w:p w:rsidR="00171DB0" w:rsidRPr="001D0D77" w:rsidRDefault="007720A4" w:rsidP="001D0D77">
      <w:pPr>
        <w:pStyle w:val="ItemHead"/>
      </w:pPr>
      <w:r w:rsidRPr="001D0D77">
        <w:t>7</w:t>
      </w:r>
      <w:r w:rsidR="00171DB0" w:rsidRPr="001D0D77">
        <w:t xml:space="preserve">  The whole of the Act</w:t>
      </w:r>
    </w:p>
    <w:p w:rsidR="00171DB0" w:rsidRPr="001D0D77" w:rsidRDefault="00171DB0" w:rsidP="001D0D77">
      <w:pPr>
        <w:pStyle w:val="Item"/>
      </w:pPr>
      <w:bookmarkStart w:id="11" w:name="bkCheck17_1"/>
      <w:r w:rsidRPr="001D0D77">
        <w:t>Repeal the Act</w:t>
      </w:r>
      <w:bookmarkEnd w:id="11"/>
      <w:r w:rsidRPr="001D0D77">
        <w:t>.</w:t>
      </w:r>
    </w:p>
    <w:p w:rsidR="00457A2A" w:rsidRPr="001D0D77" w:rsidRDefault="00457A2A" w:rsidP="001D0D77">
      <w:pPr>
        <w:pStyle w:val="ActHead6"/>
        <w:pageBreakBefore/>
      </w:pPr>
      <w:bookmarkStart w:id="12" w:name="opcCurrentFind"/>
      <w:bookmarkStart w:id="13" w:name="_Toc518387890"/>
      <w:r w:rsidRPr="001D0D77">
        <w:rPr>
          <w:rStyle w:val="CharAmSchNo"/>
        </w:rPr>
        <w:t>Schedule</w:t>
      </w:r>
      <w:r w:rsidR="001D0D77" w:rsidRPr="001D0D77">
        <w:rPr>
          <w:rStyle w:val="CharAmSchNo"/>
        </w:rPr>
        <w:t> </w:t>
      </w:r>
      <w:r w:rsidRPr="001D0D77">
        <w:rPr>
          <w:rStyle w:val="CharAmSchNo"/>
        </w:rPr>
        <w:t>2</w:t>
      </w:r>
      <w:r w:rsidRPr="001D0D77">
        <w:t>—</w:t>
      </w:r>
      <w:r w:rsidRPr="001D0D77">
        <w:rPr>
          <w:rStyle w:val="CharAmSchText"/>
        </w:rPr>
        <w:t>Transitional provisions</w:t>
      </w:r>
      <w:bookmarkEnd w:id="13"/>
    </w:p>
    <w:p w:rsidR="00457A2A" w:rsidRPr="001D0D77" w:rsidRDefault="00457A2A" w:rsidP="001D0D77">
      <w:pPr>
        <w:pStyle w:val="ActHead7"/>
      </w:pPr>
      <w:bookmarkStart w:id="14" w:name="_Toc518387891"/>
      <w:bookmarkEnd w:id="12"/>
      <w:r w:rsidRPr="001D0D77">
        <w:rPr>
          <w:rStyle w:val="CharAmPartNo"/>
        </w:rPr>
        <w:t>Part</w:t>
      </w:r>
      <w:r w:rsidR="001D0D77" w:rsidRPr="001D0D77">
        <w:rPr>
          <w:rStyle w:val="CharAmPartNo"/>
        </w:rPr>
        <w:t> </w:t>
      </w:r>
      <w:r w:rsidRPr="001D0D77">
        <w:rPr>
          <w:rStyle w:val="CharAmPartNo"/>
        </w:rPr>
        <w:t>1</w:t>
      </w:r>
      <w:r w:rsidRPr="001D0D77">
        <w:t>—</w:t>
      </w:r>
      <w:r w:rsidR="0015197F" w:rsidRPr="001D0D77">
        <w:rPr>
          <w:rStyle w:val="CharAmPartText"/>
        </w:rPr>
        <w:t>Preliminary</w:t>
      </w:r>
      <w:bookmarkEnd w:id="14"/>
    </w:p>
    <w:p w:rsidR="006E418C" w:rsidRPr="001D0D77" w:rsidRDefault="005A3C30" w:rsidP="001D0D77">
      <w:pPr>
        <w:pStyle w:val="ItemHead"/>
      </w:pPr>
      <w:r w:rsidRPr="001D0D77">
        <w:t>1</w:t>
      </w:r>
      <w:r w:rsidR="006E418C" w:rsidRPr="001D0D77">
        <w:t xml:space="preserve">  </w:t>
      </w:r>
      <w:r w:rsidR="00001F2A" w:rsidRPr="001D0D77">
        <w:t>Definitions</w:t>
      </w:r>
    </w:p>
    <w:p w:rsidR="00001F2A" w:rsidRPr="001D0D77" w:rsidRDefault="00191D88" w:rsidP="001D0D77">
      <w:pPr>
        <w:pStyle w:val="Subitem"/>
      </w:pPr>
      <w:r w:rsidRPr="001D0D77">
        <w:t>(1)</w:t>
      </w:r>
      <w:r w:rsidRPr="001D0D77">
        <w:tab/>
      </w:r>
      <w:r w:rsidR="00001F2A" w:rsidRPr="001D0D77">
        <w:t>In this Schedule:</w:t>
      </w:r>
    </w:p>
    <w:p w:rsidR="00B978D5" w:rsidRPr="001D0D77" w:rsidRDefault="00B978D5" w:rsidP="001D0D77">
      <w:pPr>
        <w:pStyle w:val="Item"/>
      </w:pPr>
      <w:r w:rsidRPr="001D0D77">
        <w:rPr>
          <w:b/>
          <w:i/>
        </w:rPr>
        <w:t>AAO</w:t>
      </w:r>
      <w:r w:rsidR="00E061C9" w:rsidRPr="001D0D77">
        <w:t xml:space="preserve"> </w:t>
      </w:r>
      <w:r w:rsidRPr="001D0D77">
        <w:t xml:space="preserve">means the Australian Astronomical Observatory </w:t>
      </w:r>
      <w:r w:rsidR="00D1172A" w:rsidRPr="001D0D77">
        <w:t xml:space="preserve">that was </w:t>
      </w:r>
      <w:r w:rsidR="001C420E" w:rsidRPr="001D0D77">
        <w:t>established by section</w:t>
      </w:r>
      <w:r w:rsidR="001D0D77" w:rsidRPr="001D0D77">
        <w:t> </w:t>
      </w:r>
      <w:r w:rsidR="001C420E" w:rsidRPr="001D0D77">
        <w:t xml:space="preserve">8 of the </w:t>
      </w:r>
      <w:r w:rsidR="001C420E" w:rsidRPr="001D0D77">
        <w:rPr>
          <w:i/>
        </w:rPr>
        <w:t>Australian Astronomical Observatory Act 2010</w:t>
      </w:r>
      <w:r w:rsidR="001C420E" w:rsidRPr="001D0D77">
        <w:t>.</w:t>
      </w:r>
    </w:p>
    <w:p w:rsidR="00001F2A" w:rsidRPr="001D0D77" w:rsidRDefault="00001F2A" w:rsidP="001D0D77">
      <w:pPr>
        <w:pStyle w:val="Item"/>
      </w:pPr>
      <w:r w:rsidRPr="001D0D77">
        <w:rPr>
          <w:b/>
          <w:i/>
        </w:rPr>
        <w:t>asset</w:t>
      </w:r>
      <w:r w:rsidR="00AD055E" w:rsidRPr="001D0D77">
        <w:rPr>
          <w:b/>
          <w:i/>
        </w:rPr>
        <w:t xml:space="preserve"> </w:t>
      </w:r>
      <w:r w:rsidR="00AD055E" w:rsidRPr="001D0D77">
        <w:t>means:</w:t>
      </w:r>
    </w:p>
    <w:p w:rsidR="00AD055E" w:rsidRPr="001D0D77" w:rsidRDefault="00AD055E" w:rsidP="001D0D77">
      <w:pPr>
        <w:pStyle w:val="paragraph"/>
      </w:pPr>
      <w:r w:rsidRPr="001D0D77">
        <w:tab/>
        <w:t>(a)</w:t>
      </w:r>
      <w:r w:rsidRPr="001D0D77">
        <w:tab/>
        <w:t>any legal or equitable estate or interest in real or personal property, whether actual, contingent or prospective; and</w:t>
      </w:r>
    </w:p>
    <w:p w:rsidR="00AD055E" w:rsidRPr="001D0D77" w:rsidRDefault="00AD055E" w:rsidP="001D0D77">
      <w:pPr>
        <w:pStyle w:val="paragraph"/>
      </w:pPr>
      <w:r w:rsidRPr="001D0D77">
        <w:tab/>
        <w:t>(b)</w:t>
      </w:r>
      <w:r w:rsidRPr="001D0D77">
        <w:tab/>
        <w:t>any right, power, privilege or immunity, whether act</w:t>
      </w:r>
      <w:r w:rsidR="00AB3260" w:rsidRPr="001D0D77">
        <w:t>ual, contingent or prospective.</w:t>
      </w:r>
    </w:p>
    <w:p w:rsidR="00AB3260" w:rsidRPr="001D0D77" w:rsidRDefault="00AB3260" w:rsidP="001D0D77">
      <w:pPr>
        <w:pStyle w:val="Item"/>
      </w:pPr>
      <w:r w:rsidRPr="001D0D77">
        <w:rPr>
          <w:b/>
          <w:i/>
        </w:rPr>
        <w:t>asset</w:t>
      </w:r>
      <w:r w:rsidR="00D1172A" w:rsidRPr="001D0D77">
        <w:rPr>
          <w:b/>
          <w:i/>
        </w:rPr>
        <w:t>s</w:t>
      </w:r>
      <w:r w:rsidRPr="001D0D77">
        <w:rPr>
          <w:b/>
          <w:i/>
        </w:rPr>
        <w:t xml:space="preserve"> official</w:t>
      </w:r>
      <w:r w:rsidRPr="001D0D77">
        <w:t>, in rela</w:t>
      </w:r>
      <w:r w:rsidR="00665470" w:rsidRPr="001D0D77">
        <w:t>tion to an asset</w:t>
      </w:r>
      <w:r w:rsidRPr="001D0D77">
        <w:t>, means the person or authority who:</w:t>
      </w:r>
    </w:p>
    <w:p w:rsidR="00AB3260" w:rsidRPr="001D0D77" w:rsidRDefault="00AB3260" w:rsidP="001D0D77">
      <w:pPr>
        <w:pStyle w:val="paragraph"/>
      </w:pPr>
      <w:r w:rsidRPr="001D0D77">
        <w:tab/>
        <w:t>(a)</w:t>
      </w:r>
      <w:r w:rsidRPr="001D0D77">
        <w:tab/>
        <w:t>under a law of the Commonwealth, a State or a Territory; or</w:t>
      </w:r>
    </w:p>
    <w:p w:rsidR="00AB3260" w:rsidRPr="001D0D77" w:rsidRDefault="00AB3260" w:rsidP="001D0D77">
      <w:pPr>
        <w:pStyle w:val="paragraph"/>
      </w:pPr>
      <w:r w:rsidRPr="001D0D77">
        <w:tab/>
        <w:t>(b)</w:t>
      </w:r>
      <w:r w:rsidRPr="001D0D77">
        <w:tab/>
        <w:t>under a trust instrument; or</w:t>
      </w:r>
    </w:p>
    <w:p w:rsidR="00AB3260" w:rsidRPr="001D0D77" w:rsidRDefault="00AB3260" w:rsidP="001D0D77">
      <w:pPr>
        <w:pStyle w:val="paragraph"/>
      </w:pPr>
      <w:r w:rsidRPr="001D0D77">
        <w:tab/>
        <w:t>(c)</w:t>
      </w:r>
      <w:r w:rsidRPr="001D0D77">
        <w:tab/>
        <w:t>otherwise;</w:t>
      </w:r>
    </w:p>
    <w:p w:rsidR="00AB3260" w:rsidRPr="001D0D77" w:rsidRDefault="004B0046" w:rsidP="001D0D77">
      <w:pPr>
        <w:pStyle w:val="Item"/>
      </w:pPr>
      <w:r w:rsidRPr="001D0D77">
        <w:t>has responsibility for keeping a register in relation to assets of the kind concerned.</w:t>
      </w:r>
    </w:p>
    <w:p w:rsidR="00705806" w:rsidRPr="001D0D77" w:rsidRDefault="00705806" w:rsidP="001D0D77">
      <w:pPr>
        <w:pStyle w:val="Item"/>
      </w:pPr>
      <w:r w:rsidRPr="001D0D77">
        <w:rPr>
          <w:b/>
          <w:i/>
        </w:rPr>
        <w:t>designated entity</w:t>
      </w:r>
      <w:r w:rsidR="00D1172A" w:rsidRPr="001D0D77">
        <w:t xml:space="preserve"> means a person </w:t>
      </w:r>
      <w:r w:rsidR="00AF12E0" w:rsidRPr="001D0D77">
        <w:t xml:space="preserve">determined to be a </w:t>
      </w:r>
      <w:r w:rsidR="00D1172A" w:rsidRPr="001D0D77">
        <w:t xml:space="preserve">designated </w:t>
      </w:r>
      <w:r w:rsidR="00AF12E0" w:rsidRPr="001D0D77">
        <w:t xml:space="preserve">entity </w:t>
      </w:r>
      <w:r w:rsidR="00D1172A" w:rsidRPr="001D0D77">
        <w:t xml:space="preserve">under </w:t>
      </w:r>
      <w:r w:rsidR="001D0D77" w:rsidRPr="001D0D77">
        <w:t>subitem (</w:t>
      </w:r>
      <w:r w:rsidRPr="001D0D77">
        <w:t>2</w:t>
      </w:r>
      <w:r w:rsidR="008A10E0" w:rsidRPr="001D0D77">
        <w:t>)</w:t>
      </w:r>
      <w:r w:rsidRPr="001D0D77">
        <w:t>.</w:t>
      </w:r>
    </w:p>
    <w:p w:rsidR="004B0046" w:rsidRPr="001D0D77" w:rsidRDefault="00EC1B57" w:rsidP="001D0D77">
      <w:pPr>
        <w:pStyle w:val="Item"/>
      </w:pPr>
      <w:r w:rsidRPr="001D0D77">
        <w:rPr>
          <w:b/>
          <w:i/>
        </w:rPr>
        <w:t>Director</w:t>
      </w:r>
      <w:r w:rsidRPr="001D0D77">
        <w:t xml:space="preserve"> means the Director of the Australian Astronomical Observatory.</w:t>
      </w:r>
    </w:p>
    <w:p w:rsidR="00C34D8B" w:rsidRPr="001D0D77" w:rsidRDefault="004B0046" w:rsidP="001D0D77">
      <w:pPr>
        <w:pStyle w:val="Item"/>
      </w:pPr>
      <w:r w:rsidRPr="001D0D77">
        <w:rPr>
          <w:b/>
          <w:i/>
        </w:rPr>
        <w:t xml:space="preserve">liability </w:t>
      </w:r>
      <w:r w:rsidRPr="001D0D77">
        <w:t>means any liability, duty or obligation, whether actual, contingent or prospective.</w:t>
      </w:r>
    </w:p>
    <w:p w:rsidR="004B0046" w:rsidRPr="001D0D77" w:rsidRDefault="004B0046" w:rsidP="001D0D77">
      <w:pPr>
        <w:pStyle w:val="Item"/>
      </w:pPr>
      <w:r w:rsidRPr="001D0D77">
        <w:rPr>
          <w:b/>
          <w:i/>
        </w:rPr>
        <w:t>transition time</w:t>
      </w:r>
      <w:r w:rsidR="00A425D0" w:rsidRPr="001D0D77">
        <w:t xml:space="preserve"> means the commencement of</w:t>
      </w:r>
      <w:r w:rsidRPr="001D0D77">
        <w:t xml:space="preserve"> Schedule</w:t>
      </w:r>
      <w:r w:rsidR="001D0D77" w:rsidRPr="001D0D77">
        <w:t> </w:t>
      </w:r>
      <w:r w:rsidR="00A425D0" w:rsidRPr="001D0D77">
        <w:t>1</w:t>
      </w:r>
      <w:r w:rsidRPr="001D0D77">
        <w:t>.</w:t>
      </w:r>
    </w:p>
    <w:p w:rsidR="00191D88" w:rsidRPr="001D0D77" w:rsidRDefault="00191D88" w:rsidP="001D0D77">
      <w:pPr>
        <w:pStyle w:val="Subitem"/>
      </w:pPr>
      <w:r w:rsidRPr="001D0D77">
        <w:t>(2)</w:t>
      </w:r>
      <w:r w:rsidRPr="001D0D77">
        <w:tab/>
      </w:r>
      <w:r w:rsidR="00AF12E0" w:rsidRPr="001D0D77">
        <w:t>The Minister may,</w:t>
      </w:r>
      <w:r w:rsidRPr="001D0D77">
        <w:t xml:space="preserve"> by writing, </w:t>
      </w:r>
      <w:r w:rsidR="00AF12E0" w:rsidRPr="001D0D77">
        <w:t xml:space="preserve">determine </w:t>
      </w:r>
      <w:r w:rsidR="00857570" w:rsidRPr="001D0D77">
        <w:t xml:space="preserve">that </w:t>
      </w:r>
      <w:r w:rsidR="00AF12E0" w:rsidRPr="001D0D77">
        <w:t xml:space="preserve">a person </w:t>
      </w:r>
      <w:r w:rsidR="00857570" w:rsidRPr="001D0D77">
        <w:t xml:space="preserve">is </w:t>
      </w:r>
      <w:r w:rsidR="00912B69" w:rsidRPr="001D0D77">
        <w:t xml:space="preserve">a </w:t>
      </w:r>
      <w:r w:rsidRPr="001D0D77">
        <w:t xml:space="preserve">designated entity for the purposes of </w:t>
      </w:r>
      <w:r w:rsidR="00A425D0" w:rsidRPr="001D0D77">
        <w:t xml:space="preserve">this </w:t>
      </w:r>
      <w:r w:rsidRPr="001D0D77">
        <w:t>Schedule.</w:t>
      </w:r>
    </w:p>
    <w:p w:rsidR="00191D88" w:rsidRPr="001D0D77" w:rsidRDefault="00AF12E0" w:rsidP="001D0D77">
      <w:pPr>
        <w:pStyle w:val="Subitem"/>
      </w:pPr>
      <w:r w:rsidRPr="001D0D77">
        <w:t>(3)</w:t>
      </w:r>
      <w:r w:rsidRPr="001D0D77">
        <w:tab/>
        <w:t>A determination</w:t>
      </w:r>
      <w:r w:rsidR="00191D88" w:rsidRPr="001D0D77">
        <w:t xml:space="preserve"> under </w:t>
      </w:r>
      <w:r w:rsidR="001D0D77" w:rsidRPr="001D0D77">
        <w:t>subitem (</w:t>
      </w:r>
      <w:r w:rsidR="00191D88" w:rsidRPr="001D0D77">
        <w:t>2) is not a legislative instrument.</w:t>
      </w:r>
    </w:p>
    <w:p w:rsidR="003F4ECE" w:rsidRPr="001D0D77" w:rsidRDefault="005A3C30" w:rsidP="001D0D77">
      <w:pPr>
        <w:pStyle w:val="ItemHead"/>
      </w:pPr>
      <w:r w:rsidRPr="001D0D77">
        <w:t>2</w:t>
      </w:r>
      <w:r w:rsidR="003F4ECE" w:rsidRPr="001D0D77">
        <w:t xml:space="preserve">  Extra</w:t>
      </w:r>
      <w:r w:rsidR="006F60E8">
        <w:noBreakHyphen/>
      </w:r>
      <w:r w:rsidR="003F4ECE" w:rsidRPr="001D0D77">
        <w:t>territorial operation</w:t>
      </w:r>
    </w:p>
    <w:p w:rsidR="003F4ECE" w:rsidRPr="001D0D77" w:rsidRDefault="003F4ECE" w:rsidP="001D0D77">
      <w:pPr>
        <w:pStyle w:val="Item"/>
      </w:pPr>
      <w:r w:rsidRPr="001D0D77">
        <w:t xml:space="preserve">This </w:t>
      </w:r>
      <w:r w:rsidR="00CA07D2" w:rsidRPr="001D0D77">
        <w:t xml:space="preserve">Schedule </w:t>
      </w:r>
      <w:r w:rsidRPr="001D0D77">
        <w:t>applies both within an</w:t>
      </w:r>
      <w:r w:rsidR="00A425D0" w:rsidRPr="001D0D77">
        <w:t>d</w:t>
      </w:r>
      <w:r w:rsidRPr="001D0D77">
        <w:t xml:space="preserve"> outside Australia.</w:t>
      </w:r>
    </w:p>
    <w:p w:rsidR="001C420E" w:rsidRPr="001D0D77" w:rsidRDefault="001C420E" w:rsidP="001D0D77">
      <w:pPr>
        <w:pStyle w:val="ActHead7"/>
        <w:pageBreakBefore/>
      </w:pPr>
      <w:bookmarkStart w:id="15" w:name="_Toc518387892"/>
      <w:r w:rsidRPr="001D0D77">
        <w:rPr>
          <w:rStyle w:val="CharAmPartNo"/>
        </w:rPr>
        <w:t>Part</w:t>
      </w:r>
      <w:r w:rsidR="001D0D77" w:rsidRPr="001D0D77">
        <w:rPr>
          <w:rStyle w:val="CharAmPartNo"/>
        </w:rPr>
        <w:t> </w:t>
      </w:r>
      <w:r w:rsidR="005A3C30" w:rsidRPr="001D0D77">
        <w:rPr>
          <w:rStyle w:val="CharAmPartNo"/>
        </w:rPr>
        <w:t>2</w:t>
      </w:r>
      <w:r w:rsidRPr="001D0D77">
        <w:t>—</w:t>
      </w:r>
      <w:r w:rsidRPr="001D0D77">
        <w:rPr>
          <w:rStyle w:val="CharAmPartText"/>
        </w:rPr>
        <w:t>Assets and liabilities</w:t>
      </w:r>
      <w:bookmarkEnd w:id="15"/>
    </w:p>
    <w:p w:rsidR="001C420E" w:rsidRPr="001D0D77" w:rsidRDefault="005A3C30" w:rsidP="001D0D77">
      <w:pPr>
        <w:pStyle w:val="ItemHead"/>
      </w:pPr>
      <w:r w:rsidRPr="001D0D77">
        <w:t>3</w:t>
      </w:r>
      <w:r w:rsidR="001C420E" w:rsidRPr="001D0D77">
        <w:t xml:space="preserve">  Transfer of assets</w:t>
      </w:r>
      <w:r w:rsidR="00D84FE7" w:rsidRPr="001D0D77">
        <w:t xml:space="preserve"> and liabilities</w:t>
      </w:r>
      <w:r w:rsidR="001C420E" w:rsidRPr="001D0D77">
        <w:t xml:space="preserve"> from Commonwealth to </w:t>
      </w:r>
      <w:r w:rsidR="00705806" w:rsidRPr="001D0D77">
        <w:t xml:space="preserve">designated </w:t>
      </w:r>
      <w:r w:rsidR="00D84FE7" w:rsidRPr="001D0D77">
        <w:t>entities</w:t>
      </w:r>
    </w:p>
    <w:p w:rsidR="00855009" w:rsidRPr="001D0D77" w:rsidRDefault="00855009" w:rsidP="001D0D77">
      <w:pPr>
        <w:pStyle w:val="SubitemHead"/>
      </w:pPr>
      <w:r w:rsidRPr="001D0D77">
        <w:t>Application</w:t>
      </w:r>
    </w:p>
    <w:p w:rsidR="008B65E5" w:rsidRPr="001D0D77" w:rsidRDefault="008B65E5" w:rsidP="001D0D77">
      <w:pPr>
        <w:pStyle w:val="Subitem"/>
      </w:pPr>
      <w:r w:rsidRPr="001D0D77">
        <w:t>(1)</w:t>
      </w:r>
      <w:r w:rsidRPr="001D0D77">
        <w:tab/>
        <w:t>This i</w:t>
      </w:r>
      <w:r w:rsidR="00855009" w:rsidRPr="001D0D77">
        <w:t>tem applies to assets</w:t>
      </w:r>
      <w:r w:rsidR="00D84FE7" w:rsidRPr="001D0D77">
        <w:t xml:space="preserve"> and liabilities </w:t>
      </w:r>
      <w:r w:rsidRPr="001D0D77">
        <w:t xml:space="preserve">of the Commonwealth </w:t>
      </w:r>
      <w:r w:rsidR="006E7776" w:rsidRPr="001D0D77">
        <w:t xml:space="preserve">that </w:t>
      </w:r>
      <w:r w:rsidRPr="001D0D77">
        <w:t xml:space="preserve">immediately before the transition time </w:t>
      </w:r>
      <w:r w:rsidR="00AF12E0" w:rsidRPr="001D0D77">
        <w:t>relate to the AAO</w:t>
      </w:r>
      <w:r w:rsidRPr="001D0D77">
        <w:t>.</w:t>
      </w:r>
    </w:p>
    <w:p w:rsidR="00855009" w:rsidRPr="001D0D77" w:rsidRDefault="00855009" w:rsidP="001D0D77">
      <w:pPr>
        <w:pStyle w:val="SubitemHead"/>
      </w:pPr>
      <w:r w:rsidRPr="001D0D77">
        <w:t>Ministerial declarations</w:t>
      </w:r>
    </w:p>
    <w:p w:rsidR="008B65E5" w:rsidRPr="001D0D77" w:rsidRDefault="005B33B4" w:rsidP="001D0D77">
      <w:pPr>
        <w:pStyle w:val="Subitem"/>
      </w:pPr>
      <w:r w:rsidRPr="001D0D77">
        <w:t>(2</w:t>
      </w:r>
      <w:r w:rsidR="008B65E5" w:rsidRPr="001D0D77">
        <w:t>)</w:t>
      </w:r>
      <w:r w:rsidR="008B65E5" w:rsidRPr="001D0D77">
        <w:tab/>
        <w:t xml:space="preserve">The Minister </w:t>
      </w:r>
      <w:r w:rsidR="00C71198" w:rsidRPr="001D0D77">
        <w:t xml:space="preserve">may, by writing, </w:t>
      </w:r>
      <w:r w:rsidR="00857570" w:rsidRPr="001D0D77">
        <w:t>declare</w:t>
      </w:r>
      <w:r w:rsidR="00D84FE7" w:rsidRPr="001D0D77">
        <w:t xml:space="preserve"> </w:t>
      </w:r>
      <w:r w:rsidR="00C71198" w:rsidRPr="001D0D77">
        <w:t>that:</w:t>
      </w:r>
    </w:p>
    <w:p w:rsidR="00D84FE7" w:rsidRPr="001D0D77" w:rsidRDefault="00C71198" w:rsidP="001D0D77">
      <w:pPr>
        <w:pStyle w:val="paragraph"/>
      </w:pPr>
      <w:r w:rsidRPr="001D0D77">
        <w:tab/>
        <w:t>(a)</w:t>
      </w:r>
      <w:r w:rsidRPr="001D0D77">
        <w:tab/>
        <w:t>a</w:t>
      </w:r>
      <w:r w:rsidR="00D84FE7" w:rsidRPr="001D0D77">
        <w:t xml:space="preserve"> specified</w:t>
      </w:r>
      <w:r w:rsidRPr="001D0D77">
        <w:t xml:space="preserve"> asset </w:t>
      </w:r>
      <w:r w:rsidR="00D84FE7" w:rsidRPr="001D0D77">
        <w:t xml:space="preserve">or liability </w:t>
      </w:r>
      <w:r w:rsidRPr="001D0D77">
        <w:t xml:space="preserve">to which this item applies vests in a designated entity </w:t>
      </w:r>
      <w:r w:rsidR="00D84FE7" w:rsidRPr="001D0D77">
        <w:t>at a specified time (that is at or after the transition time) without any conveyance, transfer or assignment; and</w:t>
      </w:r>
    </w:p>
    <w:p w:rsidR="00D84FE7" w:rsidRPr="001D0D77" w:rsidRDefault="00D84FE7" w:rsidP="001D0D77">
      <w:pPr>
        <w:pStyle w:val="paragraph"/>
      </w:pPr>
      <w:r w:rsidRPr="001D0D77">
        <w:tab/>
        <w:t>(b)</w:t>
      </w:r>
      <w:r w:rsidRPr="001D0D77">
        <w:tab/>
        <w:t>the designated entity becomes the successor in law in relation to that asset or liability at that specified time</w:t>
      </w:r>
      <w:r w:rsidR="00E061C9" w:rsidRPr="001D0D77">
        <w:t>.</w:t>
      </w:r>
    </w:p>
    <w:p w:rsidR="001C2162" w:rsidRPr="001D0D77" w:rsidRDefault="001C2162" w:rsidP="001D0D77">
      <w:pPr>
        <w:pStyle w:val="notemargin"/>
      </w:pPr>
      <w:r w:rsidRPr="001D0D77">
        <w:t>Note:</w:t>
      </w:r>
      <w:r w:rsidRPr="001D0D77">
        <w:tab/>
        <w:t>For specification by class, see subsection</w:t>
      </w:r>
      <w:r w:rsidR="001D0D77" w:rsidRPr="001D0D77">
        <w:t> </w:t>
      </w:r>
      <w:r w:rsidRPr="001D0D77">
        <w:t xml:space="preserve">33(3AB) of the </w:t>
      </w:r>
      <w:r w:rsidRPr="001D0D77">
        <w:rPr>
          <w:i/>
        </w:rPr>
        <w:t>Acts Interpretation Act 1901</w:t>
      </w:r>
      <w:r w:rsidR="00855009" w:rsidRPr="001D0D77">
        <w:t>.</w:t>
      </w:r>
    </w:p>
    <w:p w:rsidR="00B6426A" w:rsidRPr="001D0D77" w:rsidRDefault="005B33B4" w:rsidP="001D0D77">
      <w:pPr>
        <w:pStyle w:val="Subitem"/>
      </w:pPr>
      <w:r w:rsidRPr="001D0D77">
        <w:t>(3</w:t>
      </w:r>
      <w:r w:rsidR="00B6426A" w:rsidRPr="001D0D77">
        <w:t>)</w:t>
      </w:r>
      <w:r w:rsidR="00B6426A" w:rsidRPr="001D0D77">
        <w:tab/>
        <w:t xml:space="preserve">A </w:t>
      </w:r>
      <w:r w:rsidR="00855009" w:rsidRPr="001D0D77">
        <w:t>declaration</w:t>
      </w:r>
      <w:r w:rsidR="00CF4596" w:rsidRPr="001D0D77">
        <w:t xml:space="preserve"> </w:t>
      </w:r>
      <w:r w:rsidR="00B6426A" w:rsidRPr="001D0D77">
        <w:t xml:space="preserve">under </w:t>
      </w:r>
      <w:r w:rsidR="001D0D77" w:rsidRPr="001D0D77">
        <w:t>subitem (</w:t>
      </w:r>
      <w:r w:rsidRPr="001D0D77">
        <w:t>2</w:t>
      </w:r>
      <w:r w:rsidR="00784B4A" w:rsidRPr="001D0D77">
        <w:t>) has effect accordingly.</w:t>
      </w:r>
    </w:p>
    <w:p w:rsidR="00B6426A" w:rsidRPr="001D0D77" w:rsidRDefault="005B33B4" w:rsidP="001D0D77">
      <w:pPr>
        <w:pStyle w:val="Subitem"/>
      </w:pPr>
      <w:r w:rsidRPr="001D0D77">
        <w:t>(4</w:t>
      </w:r>
      <w:r w:rsidR="00B6426A" w:rsidRPr="001D0D77">
        <w:t>)</w:t>
      </w:r>
      <w:r w:rsidR="00B6426A" w:rsidRPr="001D0D77">
        <w:tab/>
        <w:t xml:space="preserve">A </w:t>
      </w:r>
      <w:r w:rsidR="00855009" w:rsidRPr="001D0D77">
        <w:t xml:space="preserve">declaration </w:t>
      </w:r>
      <w:r w:rsidR="00B6426A" w:rsidRPr="001D0D77">
        <w:t xml:space="preserve">under </w:t>
      </w:r>
      <w:r w:rsidR="001D0D77" w:rsidRPr="001D0D77">
        <w:t>subitem (</w:t>
      </w:r>
      <w:r w:rsidRPr="001D0D77">
        <w:t>2</w:t>
      </w:r>
      <w:r w:rsidR="00B6426A" w:rsidRPr="001D0D77">
        <w:t>) is not a legislative instrument.</w:t>
      </w:r>
    </w:p>
    <w:p w:rsidR="00855009" w:rsidRPr="001D0D77" w:rsidRDefault="00855009" w:rsidP="001D0D77">
      <w:pPr>
        <w:pStyle w:val="SubitemHead"/>
      </w:pPr>
      <w:r w:rsidRPr="001D0D77">
        <w:t>Assets subject to trust</w:t>
      </w:r>
    </w:p>
    <w:p w:rsidR="00855009" w:rsidRPr="001D0D77" w:rsidRDefault="005B33B4" w:rsidP="001D0D77">
      <w:pPr>
        <w:pStyle w:val="Subitem"/>
      </w:pPr>
      <w:r w:rsidRPr="001D0D77">
        <w:t>(5</w:t>
      </w:r>
      <w:r w:rsidR="00855009" w:rsidRPr="001D0D77">
        <w:t>)</w:t>
      </w:r>
      <w:r w:rsidR="00855009" w:rsidRPr="001D0D77">
        <w:tab/>
        <w:t xml:space="preserve">If an asset vests in a designated entity </w:t>
      </w:r>
      <w:r w:rsidR="00857570" w:rsidRPr="001D0D77">
        <w:t xml:space="preserve">at a particular time </w:t>
      </w:r>
      <w:r w:rsidR="00855009" w:rsidRPr="001D0D77">
        <w:t>unde</w:t>
      </w:r>
      <w:r w:rsidRPr="001D0D77">
        <w:t xml:space="preserve">r a declaration under </w:t>
      </w:r>
      <w:r w:rsidR="001D0D77" w:rsidRPr="001D0D77">
        <w:t>subitem (</w:t>
      </w:r>
      <w:r w:rsidRPr="001D0D77">
        <w:t>2</w:t>
      </w:r>
      <w:r w:rsidR="00855009" w:rsidRPr="001D0D77">
        <w:t>) and the asset was, immediately before that time, held by the Commonwealth on trust, that asset is taken, at and after that time, to be held by the designated entity on trust and subject to the terms of the trust on which the asset was so held by the Commonwealth.</w:t>
      </w:r>
    </w:p>
    <w:p w:rsidR="00B6426A" w:rsidRPr="001D0D77" w:rsidRDefault="005C16B0" w:rsidP="001D0D77">
      <w:pPr>
        <w:pStyle w:val="ItemHead"/>
      </w:pPr>
      <w:r w:rsidRPr="001D0D77">
        <w:t>4</w:t>
      </w:r>
      <w:r w:rsidR="00B6426A" w:rsidRPr="001D0D77">
        <w:t xml:space="preserve">  Certificates relating to vesting of assets</w:t>
      </w:r>
    </w:p>
    <w:p w:rsidR="00B6426A" w:rsidRPr="001D0D77" w:rsidRDefault="00B6426A" w:rsidP="001D0D77">
      <w:pPr>
        <w:pStyle w:val="Subitem"/>
      </w:pPr>
      <w:r w:rsidRPr="001D0D77">
        <w:t>(1)</w:t>
      </w:r>
      <w:r w:rsidRPr="001D0D77">
        <w:tab/>
        <w:t>This item applies if:</w:t>
      </w:r>
    </w:p>
    <w:p w:rsidR="00B6426A" w:rsidRPr="001D0D77" w:rsidRDefault="0015197F" w:rsidP="001D0D77">
      <w:pPr>
        <w:pStyle w:val="paragraph"/>
      </w:pPr>
      <w:r w:rsidRPr="001D0D77">
        <w:tab/>
        <w:t>(a)</w:t>
      </w:r>
      <w:r w:rsidRPr="001D0D77">
        <w:tab/>
        <w:t>an</w:t>
      </w:r>
      <w:r w:rsidR="000A5E0F" w:rsidRPr="001D0D77">
        <w:t xml:space="preserve"> asset</w:t>
      </w:r>
      <w:r w:rsidR="00B6426A" w:rsidRPr="001D0D77">
        <w:t xml:space="preserve"> vests in </w:t>
      </w:r>
      <w:r w:rsidR="005C16B0" w:rsidRPr="001D0D77">
        <w:t xml:space="preserve">a </w:t>
      </w:r>
      <w:r w:rsidR="00B6426A" w:rsidRPr="001D0D77">
        <w:t>designated entity under this Part; and</w:t>
      </w:r>
    </w:p>
    <w:p w:rsidR="00B6426A" w:rsidRPr="001D0D77" w:rsidRDefault="00B6426A" w:rsidP="001D0D77">
      <w:pPr>
        <w:pStyle w:val="paragraph"/>
      </w:pPr>
      <w:r w:rsidRPr="001D0D77">
        <w:tab/>
        <w:t>(b)</w:t>
      </w:r>
      <w:r w:rsidRPr="001D0D77">
        <w:tab/>
        <w:t>there is lodged with an assets official a certificate that:</w:t>
      </w:r>
    </w:p>
    <w:p w:rsidR="00B6426A" w:rsidRPr="001D0D77" w:rsidRDefault="00B6426A" w:rsidP="001D0D77">
      <w:pPr>
        <w:pStyle w:val="paragraphsub"/>
      </w:pPr>
      <w:r w:rsidRPr="001D0D77">
        <w:tab/>
        <w:t>(i)</w:t>
      </w:r>
      <w:r w:rsidRPr="001D0D77">
        <w:tab/>
        <w:t>is signed by the Minister; and</w:t>
      </w:r>
    </w:p>
    <w:p w:rsidR="00B6426A" w:rsidRPr="001D0D77" w:rsidRDefault="00B6426A" w:rsidP="001D0D77">
      <w:pPr>
        <w:pStyle w:val="paragraphsub"/>
      </w:pPr>
      <w:r w:rsidRPr="001D0D77">
        <w:tab/>
        <w:t>(ii)</w:t>
      </w:r>
      <w:r w:rsidRPr="001D0D77">
        <w:tab/>
        <w:t>identifies the asset</w:t>
      </w:r>
      <w:r w:rsidR="000A5E0F" w:rsidRPr="001D0D77">
        <w:t xml:space="preserve"> and the designated entity</w:t>
      </w:r>
      <w:r w:rsidRPr="001D0D77">
        <w:t>; and</w:t>
      </w:r>
    </w:p>
    <w:p w:rsidR="00B6426A" w:rsidRPr="001D0D77" w:rsidRDefault="00B6426A" w:rsidP="001D0D77">
      <w:pPr>
        <w:pStyle w:val="paragraphsub"/>
      </w:pPr>
      <w:r w:rsidRPr="001D0D77">
        <w:tab/>
        <w:t>(iii)</w:t>
      </w:r>
      <w:r w:rsidRPr="001D0D77">
        <w:tab/>
        <w:t>states that the asset has become vested in the designated entity.</w:t>
      </w:r>
    </w:p>
    <w:p w:rsidR="00B6426A" w:rsidRPr="001D0D77" w:rsidRDefault="00B6426A" w:rsidP="001D0D77">
      <w:pPr>
        <w:pStyle w:val="Subitem"/>
      </w:pPr>
      <w:r w:rsidRPr="001D0D77">
        <w:t>(2)</w:t>
      </w:r>
      <w:r w:rsidRPr="001D0D77">
        <w:tab/>
        <w:t>The assets official may:</w:t>
      </w:r>
    </w:p>
    <w:p w:rsidR="00B6426A" w:rsidRPr="001D0D77" w:rsidRDefault="00B6426A" w:rsidP="001D0D77">
      <w:pPr>
        <w:pStyle w:val="paragraph"/>
      </w:pPr>
      <w:r w:rsidRPr="001D0D77">
        <w:tab/>
        <w:t>(a)</w:t>
      </w:r>
      <w:r w:rsidRPr="001D0D77">
        <w:tab/>
        <w:t>deal with, and give effect to, the certificate as if it were a proper and appropriate instrument for transactions in relation to assets of that kind; and</w:t>
      </w:r>
    </w:p>
    <w:p w:rsidR="00B6426A" w:rsidRPr="001D0D77" w:rsidRDefault="00B6426A" w:rsidP="001D0D77">
      <w:pPr>
        <w:pStyle w:val="paragraph"/>
      </w:pPr>
      <w:r w:rsidRPr="001D0D77">
        <w:tab/>
        <w:t>(b)</w:t>
      </w:r>
      <w:r w:rsidRPr="001D0D77">
        <w:tab/>
        <w:t>make such entries in the register as are necessary having regard to the effect of this Part.</w:t>
      </w:r>
    </w:p>
    <w:p w:rsidR="00B6426A" w:rsidRPr="001D0D77" w:rsidRDefault="00B6426A" w:rsidP="001D0D77">
      <w:pPr>
        <w:pStyle w:val="Subitem"/>
      </w:pPr>
      <w:r w:rsidRPr="001D0D77">
        <w:t>(3)</w:t>
      </w:r>
      <w:r w:rsidRPr="001D0D77">
        <w:tab/>
        <w:t xml:space="preserve">A certificate under </w:t>
      </w:r>
      <w:r w:rsidR="001D0D77" w:rsidRPr="001D0D77">
        <w:t>paragraph (</w:t>
      </w:r>
      <w:r w:rsidRPr="001D0D77">
        <w:t>1)(b) is not a legislative instrument.</w:t>
      </w:r>
    </w:p>
    <w:p w:rsidR="0002329F" w:rsidRPr="001D0D77" w:rsidRDefault="0002329F" w:rsidP="001D0D77">
      <w:pPr>
        <w:pStyle w:val="ActHead7"/>
        <w:pageBreakBefore/>
      </w:pPr>
      <w:bookmarkStart w:id="16" w:name="_Toc518387893"/>
      <w:r w:rsidRPr="001D0D77">
        <w:rPr>
          <w:rStyle w:val="CharAmPartNo"/>
        </w:rPr>
        <w:t>Part</w:t>
      </w:r>
      <w:r w:rsidR="001D0D77" w:rsidRPr="001D0D77">
        <w:rPr>
          <w:rStyle w:val="CharAmPartNo"/>
        </w:rPr>
        <w:t> </w:t>
      </w:r>
      <w:r w:rsidR="005A3C30" w:rsidRPr="001D0D77">
        <w:rPr>
          <w:rStyle w:val="CharAmPartNo"/>
        </w:rPr>
        <w:t>3</w:t>
      </w:r>
      <w:r w:rsidRPr="001D0D77">
        <w:t>—</w:t>
      </w:r>
      <w:r w:rsidRPr="001D0D77">
        <w:rPr>
          <w:rStyle w:val="CharAmPartText"/>
        </w:rPr>
        <w:t>Transfer of other matters</w:t>
      </w:r>
      <w:bookmarkEnd w:id="16"/>
    </w:p>
    <w:p w:rsidR="0002329F" w:rsidRPr="001D0D77" w:rsidRDefault="000A5E0F" w:rsidP="001D0D77">
      <w:pPr>
        <w:pStyle w:val="ItemHead"/>
      </w:pPr>
      <w:r w:rsidRPr="001D0D77">
        <w:t>5</w:t>
      </w:r>
      <w:r w:rsidR="00445802" w:rsidRPr="001D0D77">
        <w:t xml:space="preserve">  </w:t>
      </w:r>
      <w:r w:rsidR="009029B3" w:rsidRPr="001D0D77">
        <w:t>References in certain</w:t>
      </w:r>
      <w:r w:rsidRPr="001D0D77">
        <w:t xml:space="preserve"> instruments</w:t>
      </w:r>
    </w:p>
    <w:p w:rsidR="009029B3" w:rsidRPr="001D0D77" w:rsidRDefault="009029B3" w:rsidP="001D0D77">
      <w:pPr>
        <w:pStyle w:val="Subitem"/>
      </w:pPr>
      <w:r w:rsidRPr="001D0D77">
        <w:t>(1)</w:t>
      </w:r>
      <w:r w:rsidRPr="001D0D77">
        <w:tab/>
        <w:t>This item applies</w:t>
      </w:r>
      <w:r w:rsidR="00912B69" w:rsidRPr="001D0D77">
        <w:t xml:space="preserve"> to an instrument</w:t>
      </w:r>
      <w:r w:rsidRPr="001D0D77">
        <w:t xml:space="preserve"> if:</w:t>
      </w:r>
    </w:p>
    <w:p w:rsidR="009029B3" w:rsidRPr="001D0D77" w:rsidRDefault="00912B69" w:rsidP="001D0D77">
      <w:pPr>
        <w:pStyle w:val="paragraph"/>
      </w:pPr>
      <w:r w:rsidRPr="001D0D77">
        <w:tab/>
        <w:t>(a)</w:t>
      </w:r>
      <w:r w:rsidRPr="001D0D77">
        <w:tab/>
        <w:t>the</w:t>
      </w:r>
      <w:r w:rsidR="009029B3" w:rsidRPr="001D0D77">
        <w:t xml:space="preserve"> instrument </w:t>
      </w:r>
      <w:r w:rsidRPr="001D0D77">
        <w:t xml:space="preserve">is </w:t>
      </w:r>
      <w:r w:rsidR="009029B3" w:rsidRPr="001D0D77">
        <w:t>in force immediately before the transition time; and</w:t>
      </w:r>
    </w:p>
    <w:p w:rsidR="009029B3" w:rsidRPr="001D0D77" w:rsidRDefault="009029B3" w:rsidP="001D0D77">
      <w:pPr>
        <w:pStyle w:val="paragraph"/>
      </w:pPr>
      <w:r w:rsidRPr="001D0D77">
        <w:tab/>
        <w:t>(b)</w:t>
      </w:r>
      <w:r w:rsidRPr="001D0D77">
        <w:tab/>
        <w:t>the instrument contains a reference to the Commonwealth</w:t>
      </w:r>
      <w:r w:rsidR="00EC1B57" w:rsidRPr="001D0D77">
        <w:t>, the Director,</w:t>
      </w:r>
      <w:r w:rsidR="000A5E0F" w:rsidRPr="001D0D77">
        <w:t xml:space="preserve"> or the AAO</w:t>
      </w:r>
      <w:r w:rsidR="00CC5D50" w:rsidRPr="001D0D77">
        <w:t>;</w:t>
      </w:r>
      <w:r w:rsidR="003A0F01" w:rsidRPr="001D0D77">
        <w:t xml:space="preserve"> and</w:t>
      </w:r>
    </w:p>
    <w:p w:rsidR="00CC5D50" w:rsidRPr="001D0D77" w:rsidRDefault="00CC5D50" w:rsidP="001D0D77">
      <w:pPr>
        <w:pStyle w:val="paragraph"/>
      </w:pPr>
      <w:r w:rsidRPr="001D0D77">
        <w:tab/>
        <w:t>(c)</w:t>
      </w:r>
      <w:r w:rsidRPr="001D0D77">
        <w:tab/>
        <w:t>the instrument:</w:t>
      </w:r>
    </w:p>
    <w:p w:rsidR="00CC5D50" w:rsidRPr="001D0D77" w:rsidRDefault="00CC5D50" w:rsidP="001D0D77">
      <w:pPr>
        <w:pStyle w:val="paragraphsub"/>
      </w:pPr>
      <w:r w:rsidRPr="001D0D77">
        <w:tab/>
        <w:t>(i)</w:t>
      </w:r>
      <w:r w:rsidRPr="001D0D77">
        <w:tab/>
        <w:t>relates to an asset or liability that</w:t>
      </w:r>
      <w:r w:rsidR="00912B69" w:rsidRPr="001D0D77">
        <w:t xml:space="preserve"> vests in </w:t>
      </w:r>
      <w:r w:rsidRPr="001D0D77">
        <w:t>a designated entity</w:t>
      </w:r>
      <w:r w:rsidR="00912B69" w:rsidRPr="001D0D77">
        <w:t xml:space="preserve"> under Part</w:t>
      </w:r>
      <w:r w:rsidR="001D0D77" w:rsidRPr="001D0D77">
        <w:t> </w:t>
      </w:r>
      <w:r w:rsidR="00912B69" w:rsidRPr="001D0D77">
        <w:t>2</w:t>
      </w:r>
      <w:r w:rsidRPr="001D0D77">
        <w:t>; or</w:t>
      </w:r>
    </w:p>
    <w:p w:rsidR="00CC5D50" w:rsidRPr="001D0D77" w:rsidRDefault="00CC5D50" w:rsidP="001D0D77">
      <w:pPr>
        <w:pStyle w:val="paragraphsub"/>
      </w:pPr>
      <w:r w:rsidRPr="001D0D77">
        <w:tab/>
        <w:t>(ii)</w:t>
      </w:r>
      <w:r w:rsidRPr="001D0D77">
        <w:tab/>
        <w:t>otherwise relates to the activities of the AAO; and</w:t>
      </w:r>
    </w:p>
    <w:p w:rsidR="009029B3" w:rsidRPr="001D0D77" w:rsidRDefault="00CC5D50" w:rsidP="001D0D77">
      <w:pPr>
        <w:pStyle w:val="paragraph"/>
      </w:pPr>
      <w:r w:rsidRPr="001D0D77">
        <w:tab/>
        <w:t>(d</w:t>
      </w:r>
      <w:r w:rsidR="003A0F01" w:rsidRPr="001D0D77">
        <w:t>)</w:t>
      </w:r>
      <w:r w:rsidR="003A0F01" w:rsidRPr="001D0D77">
        <w:tab/>
        <w:t>the instrument is declared by the Minister, by writing, as being an instrument to which this item applies.</w:t>
      </w:r>
    </w:p>
    <w:p w:rsidR="00840F12" w:rsidRPr="001D0D77" w:rsidRDefault="00840F12" w:rsidP="001D0D77">
      <w:pPr>
        <w:pStyle w:val="notemargin"/>
      </w:pPr>
      <w:r w:rsidRPr="001D0D77">
        <w:t>Note</w:t>
      </w:r>
      <w:r w:rsidR="00BA7D84" w:rsidRPr="001D0D77">
        <w:t>:</w:t>
      </w:r>
      <w:r w:rsidRPr="001D0D77">
        <w:tab/>
        <w:t>For specification by class, see subsection</w:t>
      </w:r>
      <w:r w:rsidR="001D0D77" w:rsidRPr="001D0D77">
        <w:t> </w:t>
      </w:r>
      <w:r w:rsidRPr="001D0D77">
        <w:t xml:space="preserve">33(3AB) of the </w:t>
      </w:r>
      <w:r w:rsidRPr="001D0D77">
        <w:rPr>
          <w:i/>
        </w:rPr>
        <w:t>Acts Interpretation Act 1901</w:t>
      </w:r>
      <w:r w:rsidRPr="001D0D77">
        <w:t>.</w:t>
      </w:r>
    </w:p>
    <w:p w:rsidR="009029B3" w:rsidRPr="001D0D77" w:rsidRDefault="009029B3" w:rsidP="001D0D77">
      <w:pPr>
        <w:pStyle w:val="Subitem"/>
      </w:pPr>
      <w:r w:rsidRPr="001D0D77">
        <w:t>(2)</w:t>
      </w:r>
      <w:r w:rsidRPr="001D0D77">
        <w:tab/>
      </w:r>
      <w:r w:rsidR="003A5255" w:rsidRPr="001D0D77">
        <w:t>The instrument has effect, from</w:t>
      </w:r>
      <w:r w:rsidRPr="001D0D77">
        <w:t xml:space="preserve"> </w:t>
      </w:r>
      <w:r w:rsidR="003A0F01" w:rsidRPr="001D0D77">
        <w:t>a time (that is at or after the transition time) specified in the dec</w:t>
      </w:r>
      <w:r w:rsidR="00CC5D50" w:rsidRPr="001D0D77">
        <w:t xml:space="preserve">laration under </w:t>
      </w:r>
      <w:r w:rsidR="001D0D77" w:rsidRPr="001D0D77">
        <w:t>paragraph (</w:t>
      </w:r>
      <w:r w:rsidR="00CC5D50" w:rsidRPr="001D0D77">
        <w:t>1)(d</w:t>
      </w:r>
      <w:r w:rsidR="003A0F01" w:rsidRPr="001D0D77">
        <w:t>),</w:t>
      </w:r>
      <w:r w:rsidRPr="001D0D77">
        <w:t xml:space="preserve"> as if the reference to the Commonwealth</w:t>
      </w:r>
      <w:r w:rsidR="00EC1B57" w:rsidRPr="001D0D77">
        <w:t>, the Director,</w:t>
      </w:r>
      <w:r w:rsidR="003A0F01" w:rsidRPr="001D0D77">
        <w:t xml:space="preserve"> or the AAO (as the case may be)</w:t>
      </w:r>
      <w:r w:rsidRPr="001D0D77">
        <w:t xml:space="preserve"> were a reference to </w:t>
      </w:r>
      <w:r w:rsidR="003A0F01" w:rsidRPr="001D0D77">
        <w:t>a</w:t>
      </w:r>
      <w:r w:rsidRPr="001D0D77">
        <w:t xml:space="preserve"> designated entity</w:t>
      </w:r>
      <w:r w:rsidR="003A0F01" w:rsidRPr="001D0D77">
        <w:t xml:space="preserve"> specified by the Minister in the declaration.</w:t>
      </w:r>
    </w:p>
    <w:p w:rsidR="008A10E0" w:rsidRPr="001D0D77" w:rsidRDefault="003A0F01" w:rsidP="001D0D77">
      <w:pPr>
        <w:pStyle w:val="Subitem"/>
      </w:pPr>
      <w:r w:rsidRPr="001D0D77">
        <w:t>(</w:t>
      </w:r>
      <w:r w:rsidR="00940A6A" w:rsidRPr="001D0D77">
        <w:t>3</w:t>
      </w:r>
      <w:r w:rsidR="009029B3" w:rsidRPr="001D0D77">
        <w:t>)</w:t>
      </w:r>
      <w:r w:rsidR="009029B3" w:rsidRPr="001D0D77">
        <w:tab/>
        <w:t xml:space="preserve">A </w:t>
      </w:r>
      <w:r w:rsidRPr="001D0D77">
        <w:t xml:space="preserve">declaration </w:t>
      </w:r>
      <w:r w:rsidR="009029B3" w:rsidRPr="001D0D77">
        <w:t xml:space="preserve">under </w:t>
      </w:r>
      <w:r w:rsidR="001D0D77" w:rsidRPr="001D0D77">
        <w:t>paragraph (</w:t>
      </w:r>
      <w:r w:rsidR="00EC1B57" w:rsidRPr="001D0D77">
        <w:t xml:space="preserve">1)(d) </w:t>
      </w:r>
      <w:r w:rsidR="009029B3" w:rsidRPr="001D0D77">
        <w:t>is not a legislative instrument.</w:t>
      </w:r>
    </w:p>
    <w:p w:rsidR="008A10E0" w:rsidRPr="001D0D77" w:rsidRDefault="003A0F01" w:rsidP="001D0D77">
      <w:pPr>
        <w:pStyle w:val="Subitem"/>
      </w:pPr>
      <w:r w:rsidRPr="001D0D77">
        <w:t>(</w:t>
      </w:r>
      <w:r w:rsidR="00940A6A" w:rsidRPr="001D0D77">
        <w:t>4</w:t>
      </w:r>
      <w:r w:rsidR="008A10E0" w:rsidRPr="001D0D77">
        <w:t>)</w:t>
      </w:r>
      <w:r w:rsidR="008A10E0" w:rsidRPr="001D0D77">
        <w:tab/>
        <w:t>In this item:</w:t>
      </w:r>
    </w:p>
    <w:p w:rsidR="008A10E0" w:rsidRPr="001D0D77" w:rsidRDefault="008A10E0" w:rsidP="001D0D77">
      <w:pPr>
        <w:pStyle w:val="Item"/>
      </w:pPr>
      <w:r w:rsidRPr="001D0D77">
        <w:rPr>
          <w:b/>
          <w:i/>
        </w:rPr>
        <w:t>instrument</w:t>
      </w:r>
      <w:r w:rsidRPr="001D0D77">
        <w:t>:</w:t>
      </w:r>
    </w:p>
    <w:p w:rsidR="008A10E0" w:rsidRPr="001D0D77" w:rsidRDefault="008A10E0" w:rsidP="001D0D77">
      <w:pPr>
        <w:pStyle w:val="paragraph"/>
      </w:pPr>
      <w:r w:rsidRPr="001D0D77">
        <w:tab/>
        <w:t>(a)</w:t>
      </w:r>
      <w:r w:rsidRPr="001D0D77">
        <w:tab/>
        <w:t>includes:</w:t>
      </w:r>
    </w:p>
    <w:p w:rsidR="008A10E0" w:rsidRPr="001D0D77" w:rsidRDefault="008A10E0" w:rsidP="001D0D77">
      <w:pPr>
        <w:pStyle w:val="paragraphsub"/>
      </w:pPr>
      <w:r w:rsidRPr="001D0D77">
        <w:tab/>
        <w:t>(i)</w:t>
      </w:r>
      <w:r w:rsidRPr="001D0D77">
        <w:tab/>
        <w:t>a</w:t>
      </w:r>
      <w:r w:rsidR="0071165E" w:rsidRPr="001D0D77">
        <w:t xml:space="preserve"> contract, undertaking, deed, </w:t>
      </w:r>
      <w:r w:rsidRPr="001D0D77">
        <w:t>agreement</w:t>
      </w:r>
      <w:r w:rsidR="0071165E" w:rsidRPr="001D0D77">
        <w:t xml:space="preserve"> or memorandum</w:t>
      </w:r>
      <w:r w:rsidRPr="001D0D77">
        <w:t>; and</w:t>
      </w:r>
    </w:p>
    <w:p w:rsidR="008A10E0" w:rsidRPr="001D0D77" w:rsidRDefault="008A10E0" w:rsidP="001D0D77">
      <w:pPr>
        <w:pStyle w:val="paragraphsub"/>
      </w:pPr>
      <w:r w:rsidRPr="001D0D77">
        <w:tab/>
        <w:t>(ii)</w:t>
      </w:r>
      <w:r w:rsidRPr="001D0D77">
        <w:tab/>
        <w:t>a notice, authority, order or instruction; and</w:t>
      </w:r>
    </w:p>
    <w:p w:rsidR="008A10E0" w:rsidRPr="001D0D77" w:rsidRDefault="008A10E0" w:rsidP="001D0D77">
      <w:pPr>
        <w:pStyle w:val="paragraphsub"/>
      </w:pPr>
      <w:r w:rsidRPr="001D0D77">
        <w:tab/>
        <w:t>(iii)</w:t>
      </w:r>
      <w:r w:rsidRPr="001D0D77">
        <w:tab/>
        <w:t>an instrument made under an Act or under a legislative instrument; but</w:t>
      </w:r>
    </w:p>
    <w:p w:rsidR="008A10E0" w:rsidRPr="001D0D77" w:rsidRDefault="008A10E0" w:rsidP="001D0D77">
      <w:pPr>
        <w:pStyle w:val="paragraph"/>
      </w:pPr>
      <w:r w:rsidRPr="001D0D77">
        <w:tab/>
        <w:t>(b)</w:t>
      </w:r>
      <w:r w:rsidRPr="001D0D77">
        <w:tab/>
        <w:t>does not include:</w:t>
      </w:r>
    </w:p>
    <w:p w:rsidR="008A10E0" w:rsidRPr="001D0D77" w:rsidRDefault="008A10E0" w:rsidP="001D0D77">
      <w:pPr>
        <w:pStyle w:val="paragraphsub"/>
      </w:pPr>
      <w:r w:rsidRPr="001D0D77">
        <w:tab/>
        <w:t>(i)</w:t>
      </w:r>
      <w:r w:rsidRPr="001D0D77">
        <w:tab/>
        <w:t>an Act; or</w:t>
      </w:r>
    </w:p>
    <w:p w:rsidR="008A10E0" w:rsidRPr="001D0D77" w:rsidRDefault="008A10E0" w:rsidP="001D0D77">
      <w:pPr>
        <w:pStyle w:val="paragraphsub"/>
      </w:pPr>
      <w:r w:rsidRPr="001D0D77">
        <w:tab/>
        <w:t>(ii)</w:t>
      </w:r>
      <w:r w:rsidRPr="001D0D77">
        <w:tab/>
        <w:t>an instrument made under this Act; or</w:t>
      </w:r>
    </w:p>
    <w:p w:rsidR="008A10E0" w:rsidRPr="001D0D77" w:rsidRDefault="008A10E0" w:rsidP="001D0D77">
      <w:pPr>
        <w:pStyle w:val="paragraphsub"/>
      </w:pPr>
      <w:r w:rsidRPr="001D0D77">
        <w:tab/>
        <w:t>(iii)</w:t>
      </w:r>
      <w:r w:rsidRPr="001D0D77">
        <w:tab/>
        <w:t>an instrument specified in rules m</w:t>
      </w:r>
      <w:r w:rsidR="00396D52" w:rsidRPr="001D0D77">
        <w:t>ade under item</w:t>
      </w:r>
      <w:r w:rsidR="001D0D77" w:rsidRPr="001D0D77">
        <w:t> </w:t>
      </w:r>
      <w:r w:rsidR="006340FB" w:rsidRPr="001D0D77">
        <w:t>1</w:t>
      </w:r>
      <w:r w:rsidR="00951ED9" w:rsidRPr="001D0D77">
        <w:t>2</w:t>
      </w:r>
      <w:r w:rsidRPr="001D0D77">
        <w:t>.</w:t>
      </w:r>
    </w:p>
    <w:p w:rsidR="003A5255" w:rsidRPr="001D0D77" w:rsidRDefault="00CC5D50" w:rsidP="001D0D77">
      <w:pPr>
        <w:pStyle w:val="ItemHead"/>
      </w:pPr>
      <w:r w:rsidRPr="001D0D77">
        <w:t>6</w:t>
      </w:r>
      <w:r w:rsidR="003A5255" w:rsidRPr="001D0D77">
        <w:t xml:space="preserve">  Legal proceedings</w:t>
      </w:r>
    </w:p>
    <w:p w:rsidR="003A5255" w:rsidRPr="001D0D77" w:rsidRDefault="003A5255" w:rsidP="001D0D77">
      <w:pPr>
        <w:pStyle w:val="Subitem"/>
      </w:pPr>
      <w:r w:rsidRPr="001D0D77">
        <w:t>(1)</w:t>
      </w:r>
      <w:r w:rsidRPr="001D0D77">
        <w:tab/>
        <w:t>This item applies</w:t>
      </w:r>
      <w:r w:rsidR="00912B69" w:rsidRPr="001D0D77">
        <w:t xml:space="preserve"> to proceedings in a court or tribunal to which the Commonwealth is a party</w:t>
      </w:r>
      <w:r w:rsidRPr="001D0D77">
        <w:t xml:space="preserve"> if:</w:t>
      </w:r>
    </w:p>
    <w:p w:rsidR="003A5255" w:rsidRPr="001D0D77" w:rsidRDefault="00912B69" w:rsidP="001D0D77">
      <w:pPr>
        <w:pStyle w:val="paragraph"/>
      </w:pPr>
      <w:r w:rsidRPr="001D0D77">
        <w:tab/>
        <w:t>(a)</w:t>
      </w:r>
      <w:r w:rsidRPr="001D0D77">
        <w:tab/>
        <w:t>the</w:t>
      </w:r>
      <w:r w:rsidR="003A5255" w:rsidRPr="001D0D77">
        <w:t xml:space="preserve"> proceedings were pending immediately before the transition time; and</w:t>
      </w:r>
    </w:p>
    <w:p w:rsidR="003A5255" w:rsidRPr="001D0D77" w:rsidRDefault="003A5255" w:rsidP="001D0D77">
      <w:pPr>
        <w:pStyle w:val="paragraph"/>
      </w:pPr>
      <w:r w:rsidRPr="001D0D77">
        <w:tab/>
        <w:t>(b)</w:t>
      </w:r>
      <w:r w:rsidRPr="001D0D77">
        <w:tab/>
        <w:t>the proceedings:</w:t>
      </w:r>
    </w:p>
    <w:p w:rsidR="003A5255" w:rsidRPr="001D0D77" w:rsidRDefault="003A5255" w:rsidP="001D0D77">
      <w:pPr>
        <w:pStyle w:val="paragraphsub"/>
      </w:pPr>
      <w:r w:rsidRPr="001D0D77">
        <w:tab/>
        <w:t>(i)</w:t>
      </w:r>
      <w:r w:rsidRPr="001D0D77">
        <w:tab/>
        <w:t>relate to an asset or liability tha</w:t>
      </w:r>
      <w:r w:rsidR="00CC5D50" w:rsidRPr="001D0D77">
        <w:t>t</w:t>
      </w:r>
      <w:r w:rsidR="00912B69" w:rsidRPr="001D0D77">
        <w:t xml:space="preserve"> vests in</w:t>
      </w:r>
      <w:r w:rsidR="00CC5D50" w:rsidRPr="001D0D77">
        <w:t xml:space="preserve"> a designated entity</w:t>
      </w:r>
      <w:r w:rsidR="00912B69" w:rsidRPr="001D0D77">
        <w:t xml:space="preserve"> under Part</w:t>
      </w:r>
      <w:r w:rsidR="001D0D77" w:rsidRPr="001D0D77">
        <w:t> </w:t>
      </w:r>
      <w:r w:rsidR="00912B69" w:rsidRPr="001D0D77">
        <w:t>2</w:t>
      </w:r>
      <w:r w:rsidR="00CC5D50" w:rsidRPr="001D0D77">
        <w:t>; or</w:t>
      </w:r>
    </w:p>
    <w:p w:rsidR="00CC5D50" w:rsidRPr="001D0D77" w:rsidRDefault="00CC5D50" w:rsidP="001D0D77">
      <w:pPr>
        <w:pStyle w:val="paragraphsub"/>
      </w:pPr>
      <w:r w:rsidRPr="001D0D77">
        <w:tab/>
        <w:t>(ii)</w:t>
      </w:r>
      <w:r w:rsidRPr="001D0D77">
        <w:tab/>
        <w:t xml:space="preserve">otherwise relate to the </w:t>
      </w:r>
      <w:r w:rsidR="00205BEF" w:rsidRPr="001D0D77">
        <w:t xml:space="preserve">activities </w:t>
      </w:r>
      <w:r w:rsidRPr="001D0D77">
        <w:t>of the AAO; and</w:t>
      </w:r>
    </w:p>
    <w:p w:rsidR="00CC5D50" w:rsidRPr="001D0D77" w:rsidRDefault="00CC5D50" w:rsidP="001D0D77">
      <w:pPr>
        <w:pStyle w:val="paragraph"/>
      </w:pPr>
      <w:r w:rsidRPr="001D0D77">
        <w:tab/>
        <w:t>(c)</w:t>
      </w:r>
      <w:r w:rsidRPr="001D0D77">
        <w:tab/>
      </w:r>
      <w:r w:rsidR="00DF0CF0" w:rsidRPr="001D0D77">
        <w:t>the proceedings are declared by the Minister, by writing, as being proceedings to which this item applies.</w:t>
      </w:r>
    </w:p>
    <w:p w:rsidR="0071165E" w:rsidRPr="001D0D77" w:rsidRDefault="0071165E" w:rsidP="001D0D77">
      <w:pPr>
        <w:pStyle w:val="notemargin"/>
      </w:pPr>
      <w:r w:rsidRPr="001D0D77">
        <w:t>Note:</w:t>
      </w:r>
      <w:r w:rsidRPr="001D0D77">
        <w:tab/>
        <w:t>For specification by class, see subsection</w:t>
      </w:r>
      <w:r w:rsidR="001D0D77" w:rsidRPr="001D0D77">
        <w:t> </w:t>
      </w:r>
      <w:r w:rsidRPr="001D0D77">
        <w:t xml:space="preserve">33(3AB) of the </w:t>
      </w:r>
      <w:r w:rsidRPr="001D0D77">
        <w:rPr>
          <w:i/>
        </w:rPr>
        <w:t>Acts Interpretation Act 1901</w:t>
      </w:r>
      <w:r w:rsidRPr="001D0D77">
        <w:t>.</w:t>
      </w:r>
    </w:p>
    <w:p w:rsidR="00DF0CF0" w:rsidRPr="001D0D77" w:rsidRDefault="003A5255" w:rsidP="001D0D77">
      <w:pPr>
        <w:pStyle w:val="Subitem"/>
      </w:pPr>
      <w:r w:rsidRPr="001D0D77">
        <w:t>(2)</w:t>
      </w:r>
      <w:r w:rsidRPr="001D0D77">
        <w:tab/>
      </w:r>
      <w:r w:rsidR="00DF0CF0" w:rsidRPr="001D0D77">
        <w:t xml:space="preserve">A </w:t>
      </w:r>
      <w:r w:rsidRPr="001D0D77">
        <w:t xml:space="preserve">designated entity </w:t>
      </w:r>
      <w:r w:rsidR="00DF0CF0" w:rsidRPr="001D0D77">
        <w:t xml:space="preserve">specified by the Minister in the declaration under </w:t>
      </w:r>
      <w:r w:rsidR="001D0D77" w:rsidRPr="001D0D77">
        <w:t>paragraph (</w:t>
      </w:r>
      <w:r w:rsidR="00DF0CF0" w:rsidRPr="001D0D77">
        <w:t xml:space="preserve">1)(c) </w:t>
      </w:r>
      <w:r w:rsidRPr="001D0D77">
        <w:t>is</w:t>
      </w:r>
      <w:r w:rsidR="00DF0CF0" w:rsidRPr="001D0D77">
        <w:t>, from a time (that is at or after the transition time)</w:t>
      </w:r>
      <w:r w:rsidRPr="001D0D77">
        <w:t xml:space="preserve"> </w:t>
      </w:r>
      <w:r w:rsidR="00DF0CF0" w:rsidRPr="001D0D77">
        <w:t xml:space="preserve">specified in the declaration, </w:t>
      </w:r>
      <w:r w:rsidRPr="001D0D77">
        <w:t>substituted for the Commonw</w:t>
      </w:r>
      <w:r w:rsidR="00DF0CF0" w:rsidRPr="001D0D77">
        <w:t>ealth</w:t>
      </w:r>
      <w:r w:rsidRPr="001D0D77">
        <w:t xml:space="preserve"> as a party to the proceedings.</w:t>
      </w:r>
    </w:p>
    <w:p w:rsidR="003A5255" w:rsidRPr="001D0D77" w:rsidRDefault="003A5255" w:rsidP="001D0D77">
      <w:pPr>
        <w:pStyle w:val="Subitem"/>
      </w:pPr>
      <w:r w:rsidRPr="001D0D77">
        <w:t>(3)</w:t>
      </w:r>
      <w:r w:rsidRPr="001D0D77">
        <w:tab/>
        <w:t xml:space="preserve">A </w:t>
      </w:r>
      <w:r w:rsidR="00DF0CF0" w:rsidRPr="001D0D77">
        <w:t xml:space="preserve">declaration </w:t>
      </w:r>
      <w:r w:rsidRPr="001D0D77">
        <w:t xml:space="preserve">under </w:t>
      </w:r>
      <w:r w:rsidR="001D0D77" w:rsidRPr="001D0D77">
        <w:t>paragraph (</w:t>
      </w:r>
      <w:r w:rsidR="00DF0CF0" w:rsidRPr="001D0D77">
        <w:t>1)(c</w:t>
      </w:r>
      <w:r w:rsidRPr="001D0D77">
        <w:t>) is not a legislative instrument.</w:t>
      </w:r>
    </w:p>
    <w:p w:rsidR="004E26B5" w:rsidRPr="001D0D77" w:rsidRDefault="004E26B5" w:rsidP="001D0D77">
      <w:pPr>
        <w:pStyle w:val="ActHead7"/>
        <w:pageBreakBefore/>
      </w:pPr>
      <w:bookmarkStart w:id="17" w:name="_Toc518387894"/>
      <w:r w:rsidRPr="001D0D77">
        <w:rPr>
          <w:rStyle w:val="CharAmPartNo"/>
        </w:rPr>
        <w:t>Part</w:t>
      </w:r>
      <w:r w:rsidR="001D0D77" w:rsidRPr="001D0D77">
        <w:rPr>
          <w:rStyle w:val="CharAmPartNo"/>
        </w:rPr>
        <w:t> </w:t>
      </w:r>
      <w:r w:rsidR="005A3C30" w:rsidRPr="001D0D77">
        <w:rPr>
          <w:rStyle w:val="CharAmPartNo"/>
        </w:rPr>
        <w:t>4</w:t>
      </w:r>
      <w:r w:rsidRPr="001D0D77">
        <w:t>—</w:t>
      </w:r>
      <w:r w:rsidR="00A425D0" w:rsidRPr="001D0D77">
        <w:rPr>
          <w:rStyle w:val="CharAmPartText"/>
        </w:rPr>
        <w:t>Miscellaneous</w:t>
      </w:r>
      <w:bookmarkEnd w:id="17"/>
    </w:p>
    <w:p w:rsidR="0015055E" w:rsidRPr="001D0D77" w:rsidRDefault="008840C1" w:rsidP="001D0D77">
      <w:pPr>
        <w:pStyle w:val="ItemHead"/>
      </w:pPr>
      <w:r w:rsidRPr="001D0D77">
        <w:t>7</w:t>
      </w:r>
      <w:r w:rsidR="0015055E" w:rsidRPr="001D0D77">
        <w:t xml:space="preserve">  No</w:t>
      </w:r>
      <w:r w:rsidR="00E479F3" w:rsidRPr="001D0D77">
        <w:t xml:space="preserve">thing </w:t>
      </w:r>
      <w:r w:rsidR="00041954" w:rsidRPr="001D0D77">
        <w:t xml:space="preserve">in this Schedule </w:t>
      </w:r>
      <w:r w:rsidR="00E479F3" w:rsidRPr="001D0D77">
        <w:t xml:space="preserve">to affect </w:t>
      </w:r>
      <w:r w:rsidR="0015055E" w:rsidRPr="001D0D77">
        <w:t>staff</w:t>
      </w:r>
    </w:p>
    <w:p w:rsidR="0015055E" w:rsidRPr="001D0D77" w:rsidRDefault="005220A6" w:rsidP="001D0D77">
      <w:pPr>
        <w:pStyle w:val="Subitem"/>
      </w:pPr>
      <w:r w:rsidRPr="001D0D77">
        <w:t>(1)</w:t>
      </w:r>
      <w:r w:rsidRPr="001D0D77">
        <w:tab/>
      </w:r>
      <w:r w:rsidR="0015055E" w:rsidRPr="001D0D77">
        <w:t>Nothing in this Schedule produces the result that the appointment, engagem</w:t>
      </w:r>
      <w:r w:rsidR="00D13F37" w:rsidRPr="001D0D77">
        <w:t xml:space="preserve">ent or employment of a person </w:t>
      </w:r>
      <w:r w:rsidRPr="001D0D77">
        <w:t xml:space="preserve">as an officer of </w:t>
      </w:r>
      <w:r w:rsidR="0015055E" w:rsidRPr="001D0D77">
        <w:t>the AAO before the transition time has effect, at or after that time, as if it were an appointment, engagement or employment of the person</w:t>
      </w:r>
      <w:r w:rsidR="00706109" w:rsidRPr="001D0D77">
        <w:t xml:space="preserve"> by or</w:t>
      </w:r>
      <w:r w:rsidR="0015055E" w:rsidRPr="001D0D77">
        <w:t xml:space="preserve"> in relation to </w:t>
      </w:r>
      <w:r w:rsidR="00951ED9" w:rsidRPr="001D0D77">
        <w:t xml:space="preserve">a </w:t>
      </w:r>
      <w:r w:rsidR="0015055E" w:rsidRPr="001D0D77">
        <w:t>designated entity.</w:t>
      </w:r>
    </w:p>
    <w:p w:rsidR="005220A6" w:rsidRPr="001D0D77" w:rsidRDefault="005220A6" w:rsidP="001D0D77">
      <w:pPr>
        <w:pStyle w:val="Subitem"/>
      </w:pPr>
      <w:r w:rsidRPr="001D0D77">
        <w:t>(2)</w:t>
      </w:r>
      <w:r w:rsidRPr="001D0D77">
        <w:tab/>
      </w:r>
      <w:r w:rsidR="00E034A1" w:rsidRPr="001D0D77">
        <w:t>In this item:</w:t>
      </w:r>
    </w:p>
    <w:p w:rsidR="00E034A1" w:rsidRPr="001D0D77" w:rsidRDefault="00E034A1" w:rsidP="001D0D77">
      <w:pPr>
        <w:pStyle w:val="Item"/>
      </w:pPr>
      <w:r w:rsidRPr="001D0D77">
        <w:rPr>
          <w:b/>
          <w:i/>
        </w:rPr>
        <w:t>officer of the AAO</w:t>
      </w:r>
      <w:r w:rsidRPr="001D0D77">
        <w:t xml:space="preserve"> means:</w:t>
      </w:r>
    </w:p>
    <w:p w:rsidR="00E034A1" w:rsidRPr="001D0D77" w:rsidRDefault="00224C62" w:rsidP="001D0D77">
      <w:pPr>
        <w:pStyle w:val="paragraph"/>
      </w:pPr>
      <w:r w:rsidRPr="001D0D77">
        <w:tab/>
        <w:t>(a)</w:t>
      </w:r>
      <w:r w:rsidRPr="001D0D77">
        <w:tab/>
        <w:t>the Director; or</w:t>
      </w:r>
    </w:p>
    <w:p w:rsidR="00B50E68" w:rsidRPr="001D0D77" w:rsidRDefault="00E034A1" w:rsidP="001D0D77">
      <w:pPr>
        <w:pStyle w:val="paragraph"/>
      </w:pPr>
      <w:r w:rsidRPr="001D0D77">
        <w:tab/>
        <w:t>(b)</w:t>
      </w:r>
      <w:r w:rsidRPr="001D0D77">
        <w:tab/>
      </w:r>
      <w:r w:rsidR="000A181A" w:rsidRPr="001D0D77">
        <w:t>an APS employee engaged i</w:t>
      </w:r>
      <w:r w:rsidR="00B50E68" w:rsidRPr="001D0D77">
        <w:t xml:space="preserve">n operations </w:t>
      </w:r>
      <w:r w:rsidR="00205BEF" w:rsidRPr="001D0D77">
        <w:t xml:space="preserve">associated with </w:t>
      </w:r>
      <w:r w:rsidR="00B50E68" w:rsidRPr="001D0D77">
        <w:t>the AAO.</w:t>
      </w:r>
    </w:p>
    <w:p w:rsidR="0015055E" w:rsidRPr="001D0D77" w:rsidRDefault="008840C1" w:rsidP="001D0D77">
      <w:pPr>
        <w:pStyle w:val="ItemHead"/>
      </w:pPr>
      <w:r w:rsidRPr="001D0D77">
        <w:t>8</w:t>
      </w:r>
      <w:r w:rsidR="0015055E" w:rsidRPr="001D0D77">
        <w:t xml:space="preserve">  Exemption from stamp duty and other State or Territory taxes</w:t>
      </w:r>
    </w:p>
    <w:p w:rsidR="0015055E" w:rsidRPr="001D0D77" w:rsidRDefault="0015055E" w:rsidP="001D0D77">
      <w:pPr>
        <w:pStyle w:val="Subitem"/>
      </w:pPr>
      <w:r w:rsidRPr="001D0D77">
        <w:t>(1)</w:t>
      </w:r>
      <w:r w:rsidRPr="001D0D77">
        <w:tab/>
      </w:r>
      <w:r w:rsidRPr="001D0D77">
        <w:rPr>
          <w:szCs w:val="22"/>
        </w:rPr>
        <w:t>No stamp duty or other tax is payable under a law of a State or a Territory in respect of an exempt matter, or anything connected with an exempt matter.</w:t>
      </w:r>
    </w:p>
    <w:p w:rsidR="0015055E" w:rsidRPr="001D0D77" w:rsidRDefault="0015055E" w:rsidP="001D0D77">
      <w:pPr>
        <w:pStyle w:val="Subitem"/>
      </w:pPr>
      <w:r w:rsidRPr="001D0D77">
        <w:t>(2)</w:t>
      </w:r>
      <w:r w:rsidRPr="001D0D77">
        <w:tab/>
        <w:t xml:space="preserve">For the purposes of this item, an </w:t>
      </w:r>
      <w:r w:rsidRPr="001D0D77">
        <w:rPr>
          <w:b/>
          <w:i/>
        </w:rPr>
        <w:t>exempt matter</w:t>
      </w:r>
      <w:r w:rsidRPr="001D0D77">
        <w:t xml:space="preserve"> is:</w:t>
      </w:r>
    </w:p>
    <w:p w:rsidR="0015055E" w:rsidRPr="001D0D77" w:rsidRDefault="00C40770" w:rsidP="001D0D77">
      <w:pPr>
        <w:pStyle w:val="paragraph"/>
      </w:pPr>
      <w:r w:rsidRPr="001D0D77">
        <w:tab/>
        <w:t>(a)</w:t>
      </w:r>
      <w:r w:rsidRPr="001D0D77">
        <w:tab/>
      </w:r>
      <w:r w:rsidR="0015055E" w:rsidRPr="001D0D77">
        <w:t>the vesting of an asset or liability u</w:t>
      </w:r>
      <w:r w:rsidRPr="001D0D77">
        <w:t>nder this Schedule</w:t>
      </w:r>
      <w:r w:rsidR="0015055E" w:rsidRPr="001D0D77">
        <w:t>; or</w:t>
      </w:r>
    </w:p>
    <w:p w:rsidR="0015055E" w:rsidRPr="001D0D77" w:rsidRDefault="00C40770" w:rsidP="001D0D77">
      <w:pPr>
        <w:pStyle w:val="paragraph"/>
      </w:pPr>
      <w:r w:rsidRPr="001D0D77">
        <w:tab/>
        <w:t>(b)</w:t>
      </w:r>
      <w:r w:rsidRPr="001D0D77">
        <w:tab/>
        <w:t>the operation of this Schedule</w:t>
      </w:r>
      <w:r w:rsidR="0015055E" w:rsidRPr="001D0D77">
        <w:t xml:space="preserve"> in any other respect.</w:t>
      </w:r>
    </w:p>
    <w:p w:rsidR="0015055E" w:rsidRPr="001D0D77" w:rsidRDefault="00C40770" w:rsidP="001D0D77">
      <w:pPr>
        <w:pStyle w:val="Subitem"/>
      </w:pPr>
      <w:r w:rsidRPr="001D0D77">
        <w:t>(3)</w:t>
      </w:r>
      <w:r w:rsidRPr="001D0D77">
        <w:tab/>
      </w:r>
      <w:r w:rsidR="0015055E" w:rsidRPr="001D0D77">
        <w:t>The Minister may certify in writing:</w:t>
      </w:r>
    </w:p>
    <w:p w:rsidR="0015055E" w:rsidRPr="001D0D77" w:rsidRDefault="00C40770" w:rsidP="001D0D77">
      <w:pPr>
        <w:pStyle w:val="paragraph"/>
      </w:pPr>
      <w:r w:rsidRPr="001D0D77">
        <w:tab/>
        <w:t>(a)</w:t>
      </w:r>
      <w:r w:rsidRPr="001D0D77">
        <w:tab/>
      </w:r>
      <w:r w:rsidR="0015055E" w:rsidRPr="001D0D77">
        <w:t>that a specified matter is an exempt matter; or</w:t>
      </w:r>
    </w:p>
    <w:p w:rsidR="0015055E" w:rsidRPr="001D0D77" w:rsidRDefault="00C40770" w:rsidP="001D0D77">
      <w:pPr>
        <w:pStyle w:val="paragraph"/>
      </w:pPr>
      <w:r w:rsidRPr="001D0D77">
        <w:tab/>
        <w:t>(b)</w:t>
      </w:r>
      <w:r w:rsidRPr="001D0D77">
        <w:tab/>
      </w:r>
      <w:r w:rsidR="0015055E" w:rsidRPr="001D0D77">
        <w:t>that a specified thing was connected with a specified exempt matter.</w:t>
      </w:r>
    </w:p>
    <w:p w:rsidR="0015055E" w:rsidRPr="001D0D77" w:rsidRDefault="00C40770" w:rsidP="001D0D77">
      <w:pPr>
        <w:pStyle w:val="Subitem"/>
      </w:pPr>
      <w:r w:rsidRPr="001D0D77">
        <w:t>(4)</w:t>
      </w:r>
      <w:r w:rsidRPr="001D0D77">
        <w:tab/>
      </w:r>
      <w:r w:rsidR="0015055E" w:rsidRPr="001D0D77">
        <w:t xml:space="preserve">In all courts, and for all purposes (other than for the purposes of criminal proceedings), a certificate under </w:t>
      </w:r>
      <w:r w:rsidR="001D0D77" w:rsidRPr="001D0D77">
        <w:t>subitem (</w:t>
      </w:r>
      <w:r w:rsidR="0015055E" w:rsidRPr="001D0D77">
        <w:t>3) is prima facie evidence of the matters stated in the certificate.</w:t>
      </w:r>
    </w:p>
    <w:p w:rsidR="0015055E" w:rsidRPr="001D0D77" w:rsidRDefault="00C40770" w:rsidP="001D0D77">
      <w:pPr>
        <w:pStyle w:val="Subitem"/>
      </w:pPr>
      <w:r w:rsidRPr="001D0D77">
        <w:t>(5)</w:t>
      </w:r>
      <w:r w:rsidRPr="001D0D77">
        <w:tab/>
      </w:r>
      <w:r w:rsidR="0015055E" w:rsidRPr="001D0D77">
        <w:t xml:space="preserve">A certificate under </w:t>
      </w:r>
      <w:r w:rsidR="001D0D77" w:rsidRPr="001D0D77">
        <w:t>subitem (</w:t>
      </w:r>
      <w:r w:rsidR="0015055E" w:rsidRPr="001D0D77">
        <w:t>3) is not a legislative instrument.</w:t>
      </w:r>
    </w:p>
    <w:p w:rsidR="00C40770" w:rsidRPr="001D0D77" w:rsidRDefault="008840C1" w:rsidP="001D0D77">
      <w:pPr>
        <w:pStyle w:val="ItemHead"/>
      </w:pPr>
      <w:r w:rsidRPr="001D0D77">
        <w:t>9</w:t>
      </w:r>
      <w:r w:rsidR="00C40770" w:rsidRPr="001D0D77">
        <w:t xml:space="preserve">  Certificates taken to be authentic</w:t>
      </w:r>
    </w:p>
    <w:p w:rsidR="00C40770" w:rsidRPr="001D0D77" w:rsidRDefault="00C40770" w:rsidP="001D0D77">
      <w:pPr>
        <w:pStyle w:val="Item"/>
      </w:pPr>
      <w:r w:rsidRPr="001D0D77">
        <w:t>A document that appears to be a certificate made or issued under a particular provision of this Schedule:</w:t>
      </w:r>
    </w:p>
    <w:p w:rsidR="00C40770" w:rsidRPr="001D0D77" w:rsidRDefault="00C40770" w:rsidP="001D0D77">
      <w:pPr>
        <w:pStyle w:val="paragraph"/>
      </w:pPr>
      <w:r w:rsidRPr="001D0D77">
        <w:tab/>
        <w:t>(a)</w:t>
      </w:r>
      <w:r w:rsidRPr="001D0D77">
        <w:tab/>
        <w:t>is taken to be such a certificate; and</w:t>
      </w:r>
    </w:p>
    <w:p w:rsidR="00C40770" w:rsidRPr="001D0D77" w:rsidRDefault="00C40770" w:rsidP="001D0D77">
      <w:pPr>
        <w:pStyle w:val="paragraph"/>
      </w:pPr>
      <w:r w:rsidRPr="001D0D77">
        <w:tab/>
        <w:t>(b)</w:t>
      </w:r>
      <w:r w:rsidRPr="001D0D77">
        <w:tab/>
        <w:t>is taken to have been properly given;</w:t>
      </w:r>
    </w:p>
    <w:p w:rsidR="00C40770" w:rsidRPr="001D0D77" w:rsidRDefault="00C40770" w:rsidP="001D0D77">
      <w:pPr>
        <w:pStyle w:val="Item"/>
      </w:pPr>
      <w:r w:rsidRPr="001D0D77">
        <w:t>unless the contrary is established</w:t>
      </w:r>
      <w:r w:rsidR="00E061C9" w:rsidRPr="001D0D77">
        <w:t>.</w:t>
      </w:r>
    </w:p>
    <w:p w:rsidR="00C40770" w:rsidRPr="001D0D77" w:rsidRDefault="00E479F3" w:rsidP="001D0D77">
      <w:pPr>
        <w:pStyle w:val="ItemHead"/>
      </w:pPr>
      <w:r w:rsidRPr="001D0D77">
        <w:t>1</w:t>
      </w:r>
      <w:r w:rsidR="008840C1" w:rsidRPr="001D0D77">
        <w:t>0</w:t>
      </w:r>
      <w:r w:rsidR="00C40770" w:rsidRPr="001D0D77">
        <w:t xml:space="preserve">  Delegation by Minister</w:t>
      </w:r>
    </w:p>
    <w:p w:rsidR="00C40770" w:rsidRPr="001D0D77" w:rsidRDefault="00D74348" w:rsidP="001D0D77">
      <w:pPr>
        <w:pStyle w:val="Subitem"/>
      </w:pPr>
      <w:r w:rsidRPr="001D0D77">
        <w:t>(1)</w:t>
      </w:r>
      <w:r w:rsidRPr="001D0D77">
        <w:tab/>
        <w:t>The Minister may, by</w:t>
      </w:r>
      <w:r w:rsidR="00C40770" w:rsidRPr="001D0D77">
        <w:t xml:space="preserve"> writing, delegate all or any of </w:t>
      </w:r>
      <w:r w:rsidRPr="001D0D77">
        <w:t xml:space="preserve">the Minister’s functions or </w:t>
      </w:r>
      <w:r w:rsidR="00C40770" w:rsidRPr="001D0D77">
        <w:t xml:space="preserve">powers under this </w:t>
      </w:r>
      <w:r w:rsidR="00CF4596" w:rsidRPr="001D0D77">
        <w:t xml:space="preserve">Schedule </w:t>
      </w:r>
      <w:r w:rsidR="00C40770" w:rsidRPr="001D0D77">
        <w:t>to:</w:t>
      </w:r>
    </w:p>
    <w:p w:rsidR="00C40770" w:rsidRPr="001D0D77" w:rsidRDefault="00C40770" w:rsidP="001D0D77">
      <w:pPr>
        <w:pStyle w:val="paragraph"/>
      </w:pPr>
      <w:r w:rsidRPr="001D0D77">
        <w:tab/>
        <w:t>(a)</w:t>
      </w:r>
      <w:r w:rsidRPr="001D0D77">
        <w:tab/>
        <w:t>the Secretary of the Department; or</w:t>
      </w:r>
    </w:p>
    <w:p w:rsidR="00C40770" w:rsidRPr="001D0D77" w:rsidRDefault="00C40770" w:rsidP="001D0D77">
      <w:pPr>
        <w:pStyle w:val="paragraph"/>
      </w:pPr>
      <w:r w:rsidRPr="001D0D77">
        <w:tab/>
        <w:t>(b)</w:t>
      </w:r>
      <w:r w:rsidRPr="001D0D77">
        <w:tab/>
        <w:t>an SES employee, or an acting SES employee, in the Department.</w:t>
      </w:r>
    </w:p>
    <w:p w:rsidR="00C40770" w:rsidRPr="001D0D77" w:rsidRDefault="00C40770" w:rsidP="001D0D77">
      <w:pPr>
        <w:pStyle w:val="notemargin"/>
      </w:pPr>
      <w:r w:rsidRPr="001D0D77">
        <w:t>Note:</w:t>
      </w:r>
      <w:r w:rsidRPr="001D0D77">
        <w:tab/>
        <w:t xml:space="preserve">The expressions </w:t>
      </w:r>
      <w:r w:rsidRPr="001D0D77">
        <w:rPr>
          <w:b/>
          <w:i/>
        </w:rPr>
        <w:t>SES employee</w:t>
      </w:r>
      <w:r w:rsidRPr="001D0D77">
        <w:t xml:space="preserve"> and </w:t>
      </w:r>
      <w:r w:rsidRPr="001D0D77">
        <w:rPr>
          <w:b/>
          <w:i/>
        </w:rPr>
        <w:t>acting SES employee</w:t>
      </w:r>
      <w:r w:rsidRPr="001D0D77">
        <w:t xml:space="preserve"> are defined in the</w:t>
      </w:r>
      <w:r w:rsidR="00505B47" w:rsidRPr="001D0D77">
        <w:t xml:space="preserve"> </w:t>
      </w:r>
      <w:r w:rsidR="00505B47" w:rsidRPr="001D0D77">
        <w:rPr>
          <w:i/>
        </w:rPr>
        <w:t>Acts Interpretation Act 1901</w:t>
      </w:r>
      <w:r w:rsidR="00505B47" w:rsidRPr="001D0D77">
        <w:t>.</w:t>
      </w:r>
    </w:p>
    <w:p w:rsidR="00505B47" w:rsidRPr="001D0D77" w:rsidRDefault="00505B47" w:rsidP="001D0D77">
      <w:pPr>
        <w:pStyle w:val="Subitem"/>
      </w:pPr>
      <w:r w:rsidRPr="001D0D77">
        <w:t>(2)</w:t>
      </w:r>
      <w:r w:rsidRPr="001D0D77">
        <w:tab/>
        <w:t xml:space="preserve">In exercising </w:t>
      </w:r>
      <w:r w:rsidR="00D74348" w:rsidRPr="001D0D77">
        <w:t xml:space="preserve">functions or </w:t>
      </w:r>
      <w:r w:rsidRPr="001D0D77">
        <w:t>powers under a delegation, the delegate must comply with any directions of the Minister.</w:t>
      </w:r>
    </w:p>
    <w:p w:rsidR="00505B47" w:rsidRPr="001D0D77" w:rsidRDefault="00505B47" w:rsidP="001D0D77">
      <w:pPr>
        <w:pStyle w:val="Subitem"/>
      </w:pPr>
      <w:r w:rsidRPr="001D0D77">
        <w:t>(3)</w:t>
      </w:r>
      <w:r w:rsidRPr="001D0D77">
        <w:tab/>
      </w:r>
      <w:r w:rsidR="001D0D77" w:rsidRPr="001D0D77">
        <w:t>Subitem (</w:t>
      </w:r>
      <w:r w:rsidRPr="001D0D77">
        <w:t xml:space="preserve">1) does not apply </w:t>
      </w:r>
      <w:r w:rsidR="00B50E68" w:rsidRPr="001D0D77">
        <w:t xml:space="preserve">in relation to the Minister’s </w:t>
      </w:r>
      <w:r w:rsidRPr="001D0D77">
        <w:t>power</w:t>
      </w:r>
      <w:r w:rsidR="00E62D0A" w:rsidRPr="001D0D77">
        <w:t>s u</w:t>
      </w:r>
      <w:r w:rsidR="00B50E68" w:rsidRPr="001D0D77">
        <w:t>nder item</w:t>
      </w:r>
      <w:r w:rsidR="001D0D77" w:rsidRPr="001D0D77">
        <w:t> </w:t>
      </w:r>
      <w:r w:rsidR="00B50E68" w:rsidRPr="001D0D77">
        <w:t>1</w:t>
      </w:r>
      <w:r w:rsidR="00CB719F" w:rsidRPr="001D0D77">
        <w:t>2</w:t>
      </w:r>
      <w:r w:rsidRPr="001D0D77">
        <w:t>.</w:t>
      </w:r>
    </w:p>
    <w:p w:rsidR="00505B47" w:rsidRPr="001D0D77" w:rsidRDefault="00CB719F" w:rsidP="001D0D77">
      <w:pPr>
        <w:pStyle w:val="ItemHead"/>
      </w:pPr>
      <w:r w:rsidRPr="001D0D77">
        <w:t>11</w:t>
      </w:r>
      <w:r w:rsidR="00505B47" w:rsidRPr="001D0D77">
        <w:t xml:space="preserve">  Compensation for acquisition of property</w:t>
      </w:r>
    </w:p>
    <w:p w:rsidR="00505B47" w:rsidRPr="001D0D77" w:rsidRDefault="00505B47" w:rsidP="001D0D77">
      <w:pPr>
        <w:pStyle w:val="Subitem"/>
      </w:pPr>
      <w:r w:rsidRPr="001D0D77">
        <w:t>(1)</w:t>
      </w:r>
      <w:r w:rsidRPr="001D0D77">
        <w:tab/>
        <w:t xml:space="preserve">If the operation of this </w:t>
      </w:r>
      <w:r w:rsidR="00D7541E" w:rsidRPr="001D0D77">
        <w:t>Schedule</w:t>
      </w:r>
      <w:r w:rsidRPr="001D0D77">
        <w:t xml:space="preserve"> would result in an acquisition of property (within the meaning of paragraph</w:t>
      </w:r>
      <w:r w:rsidR="001D0D77" w:rsidRPr="001D0D77">
        <w:t> </w:t>
      </w:r>
      <w:r w:rsidRPr="001D0D77">
        <w:t>51(xxxi) of the Constitution) from a person otherwise than on just terms (within the meaning of that paragraph), the Commonwealth is liable to pay a reasonable amount of compensation to the person.</w:t>
      </w:r>
    </w:p>
    <w:p w:rsidR="00505B47" w:rsidRPr="001D0D77" w:rsidRDefault="00505B47" w:rsidP="001D0D77">
      <w:pPr>
        <w:pStyle w:val="Subitem"/>
      </w:pPr>
      <w:r w:rsidRPr="001D0D77">
        <w:t>(2)</w:t>
      </w:r>
      <w:r w:rsidRPr="001D0D77">
        <w:tab/>
        <w:t xml:space="preserve">If the Commonwealth and the person do not agree on the amount of the compensation, the person may institute proceedings in the Federal Court of Australia or the </w:t>
      </w:r>
      <w:r w:rsidR="000B51A9" w:rsidRPr="001D0D77">
        <w:t xml:space="preserve">Supreme Court of a State or Territory </w:t>
      </w:r>
      <w:r w:rsidRPr="001D0D77">
        <w:t>for the recovery from the Commonwealth of such reasonable amount of compensation as the court determines.</w:t>
      </w:r>
    </w:p>
    <w:p w:rsidR="0015055E" w:rsidRPr="001D0D77" w:rsidRDefault="00CB719F" w:rsidP="001D0D77">
      <w:pPr>
        <w:pStyle w:val="ItemHead"/>
      </w:pPr>
      <w:r w:rsidRPr="001D0D77">
        <w:t>12</w:t>
      </w:r>
      <w:r w:rsidR="00603166" w:rsidRPr="001D0D77">
        <w:t xml:space="preserve">  Transitional rules</w:t>
      </w:r>
    </w:p>
    <w:p w:rsidR="00603166" w:rsidRPr="001D0D77" w:rsidRDefault="00603166" w:rsidP="001D0D77">
      <w:pPr>
        <w:pStyle w:val="Subitem"/>
      </w:pPr>
      <w:r w:rsidRPr="001D0D77">
        <w:t>(1)</w:t>
      </w:r>
      <w:r w:rsidRPr="001D0D77">
        <w:tab/>
        <w:t xml:space="preserve">The Minister may, by legislative instrument (and subject to </w:t>
      </w:r>
      <w:r w:rsidR="001D0D77" w:rsidRPr="001D0D77">
        <w:t>subitem (</w:t>
      </w:r>
      <w:r w:rsidRPr="001D0D77">
        <w:t>3)), make rules prescribing matters of a transitional nature (including prescribing any saving or application provisions) relating to the repeals made by this Act.</w:t>
      </w:r>
    </w:p>
    <w:p w:rsidR="00603166" w:rsidRPr="001D0D77" w:rsidRDefault="00603166" w:rsidP="001D0D77">
      <w:pPr>
        <w:pStyle w:val="Subitem"/>
      </w:pPr>
      <w:r w:rsidRPr="001D0D77">
        <w:t>(2)</w:t>
      </w:r>
      <w:r w:rsidRPr="001D0D77">
        <w:tab/>
        <w:t xml:space="preserve">Without limiting </w:t>
      </w:r>
      <w:r w:rsidR="001D0D77" w:rsidRPr="001D0D77">
        <w:t>subitem (</w:t>
      </w:r>
      <w:r w:rsidRPr="001D0D77">
        <w:t>1), rules made for the purposes of that subitem, before the end of the period of 12 months starting at the transition time, may provide that this Schedule has effect with any modifications prescribed by the rules.</w:t>
      </w:r>
    </w:p>
    <w:p w:rsidR="00603166" w:rsidRPr="001D0D77" w:rsidRDefault="00603166" w:rsidP="001D0D77">
      <w:pPr>
        <w:pStyle w:val="Subitem"/>
      </w:pPr>
      <w:r w:rsidRPr="001D0D77">
        <w:t>(3)</w:t>
      </w:r>
      <w:r w:rsidRPr="001D0D77">
        <w:tab/>
        <w:t>To avoid doubt, the rules may not do the following:</w:t>
      </w:r>
    </w:p>
    <w:p w:rsidR="00603166" w:rsidRPr="001D0D77" w:rsidRDefault="00603166" w:rsidP="001D0D77">
      <w:pPr>
        <w:pStyle w:val="paragraph"/>
      </w:pPr>
      <w:r w:rsidRPr="001D0D77">
        <w:tab/>
        <w:t>(a)</w:t>
      </w:r>
      <w:r w:rsidRPr="001D0D77">
        <w:tab/>
        <w:t>create an offence or civil penalty provision;</w:t>
      </w:r>
    </w:p>
    <w:p w:rsidR="00603166" w:rsidRPr="001D0D77" w:rsidRDefault="00603166" w:rsidP="001D0D77">
      <w:pPr>
        <w:pStyle w:val="paragraph"/>
      </w:pPr>
      <w:r w:rsidRPr="001D0D77">
        <w:tab/>
        <w:t>(b)</w:t>
      </w:r>
      <w:r w:rsidRPr="001D0D77">
        <w:tab/>
        <w:t>provide:</w:t>
      </w:r>
    </w:p>
    <w:p w:rsidR="00603166" w:rsidRPr="001D0D77" w:rsidRDefault="00603166" w:rsidP="001D0D77">
      <w:pPr>
        <w:pStyle w:val="paragraphsub"/>
      </w:pPr>
      <w:r w:rsidRPr="001D0D77">
        <w:tab/>
        <w:t>(i)</w:t>
      </w:r>
      <w:r w:rsidRPr="001D0D77">
        <w:tab/>
        <w:t>powers o</w:t>
      </w:r>
      <w:r w:rsidR="00CB719F" w:rsidRPr="001D0D77">
        <w:t>f</w:t>
      </w:r>
      <w:r w:rsidRPr="001D0D77">
        <w:t xml:space="preserve"> arrest or detention; or</w:t>
      </w:r>
    </w:p>
    <w:p w:rsidR="00603166" w:rsidRPr="001D0D77" w:rsidRDefault="00603166" w:rsidP="001D0D77">
      <w:pPr>
        <w:pStyle w:val="paragraphsub"/>
      </w:pPr>
      <w:r w:rsidRPr="001D0D77">
        <w:tab/>
        <w:t>(ii)</w:t>
      </w:r>
      <w:r w:rsidRPr="001D0D77">
        <w:tab/>
        <w:t>powers relating to entry, search or seizure;</w:t>
      </w:r>
    </w:p>
    <w:p w:rsidR="00603166" w:rsidRPr="001D0D77" w:rsidRDefault="00603166" w:rsidP="001D0D77">
      <w:pPr>
        <w:pStyle w:val="paragraph"/>
      </w:pPr>
      <w:r w:rsidRPr="001D0D77">
        <w:tab/>
        <w:t>(c)</w:t>
      </w:r>
      <w:r w:rsidRPr="001D0D77">
        <w:tab/>
        <w:t>impose a tax;</w:t>
      </w:r>
    </w:p>
    <w:p w:rsidR="00603166" w:rsidRPr="001D0D77" w:rsidRDefault="00603166" w:rsidP="001D0D77">
      <w:pPr>
        <w:pStyle w:val="paragraph"/>
      </w:pPr>
      <w:r w:rsidRPr="001D0D77">
        <w:tab/>
        <w:t>(d)</w:t>
      </w:r>
      <w:r w:rsidRPr="001D0D77">
        <w:tab/>
        <w:t>set an amount to be appropriated from the Consolidated Revenue Fund under an appropriation in this Act;</w:t>
      </w:r>
    </w:p>
    <w:p w:rsidR="00603166" w:rsidRPr="001D0D77" w:rsidRDefault="00603166" w:rsidP="001D0D77">
      <w:pPr>
        <w:pStyle w:val="paragraph"/>
      </w:pPr>
      <w:r w:rsidRPr="001D0D77">
        <w:tab/>
        <w:t>(e)</w:t>
      </w:r>
      <w:r w:rsidRPr="001D0D77">
        <w:tab/>
      </w:r>
      <w:r w:rsidR="00ED53E5" w:rsidRPr="001D0D77">
        <w:t>directly amend the text of this Act.</w:t>
      </w:r>
    </w:p>
    <w:p w:rsidR="006F60E8" w:rsidRDefault="00ED53E5" w:rsidP="001D0D77">
      <w:pPr>
        <w:pStyle w:val="Subitem"/>
      </w:pPr>
      <w:r w:rsidRPr="001D0D77">
        <w:t>(4)</w:t>
      </w:r>
      <w:r w:rsidRPr="001D0D77">
        <w:tab/>
        <w:t xml:space="preserve">This Schedule (other than </w:t>
      </w:r>
      <w:r w:rsidR="001D0D77" w:rsidRPr="001D0D77">
        <w:t>subitem (</w:t>
      </w:r>
      <w:r w:rsidRPr="001D0D77">
        <w:t xml:space="preserve">3)) does not limit the rules that may be made for the purposes of </w:t>
      </w:r>
      <w:r w:rsidR="001D0D77" w:rsidRPr="001D0D77">
        <w:t>subitem (</w:t>
      </w:r>
      <w:r w:rsidRPr="001D0D77">
        <w:t>1).</w:t>
      </w:r>
    </w:p>
    <w:p w:rsidR="006C19EF" w:rsidRDefault="006C19EF" w:rsidP="006C19EF"/>
    <w:p w:rsidR="006C19EF" w:rsidRDefault="006C19EF" w:rsidP="006C19EF">
      <w:pPr>
        <w:pStyle w:val="AssentBk"/>
        <w:keepNext/>
      </w:pPr>
    </w:p>
    <w:p w:rsidR="006C19EF" w:rsidRDefault="006C19EF" w:rsidP="006C19EF">
      <w:pPr>
        <w:pStyle w:val="AssentBk"/>
        <w:keepNext/>
      </w:pPr>
    </w:p>
    <w:p w:rsidR="006C19EF" w:rsidRDefault="006C19EF" w:rsidP="006C19EF">
      <w:pPr>
        <w:pStyle w:val="2ndRd"/>
        <w:keepNext/>
        <w:pBdr>
          <w:top w:val="single" w:sz="2" w:space="1" w:color="auto"/>
        </w:pBdr>
      </w:pPr>
    </w:p>
    <w:p w:rsidR="006C19EF" w:rsidRDefault="006C19EF" w:rsidP="000C5962">
      <w:pPr>
        <w:pStyle w:val="2ndRd"/>
        <w:keepNext/>
        <w:spacing w:line="260" w:lineRule="atLeast"/>
        <w:rPr>
          <w:i/>
        </w:rPr>
      </w:pPr>
      <w:r>
        <w:t>[</w:t>
      </w:r>
      <w:r>
        <w:rPr>
          <w:i/>
        </w:rPr>
        <w:t>Minister’s second reading speech made in—</w:t>
      </w:r>
    </w:p>
    <w:p w:rsidR="006C19EF" w:rsidRDefault="006C19EF" w:rsidP="000C5962">
      <w:pPr>
        <w:pStyle w:val="2ndRd"/>
        <w:keepNext/>
        <w:spacing w:line="260" w:lineRule="atLeast"/>
        <w:rPr>
          <w:i/>
        </w:rPr>
      </w:pPr>
      <w:r>
        <w:rPr>
          <w:i/>
        </w:rPr>
        <w:t>House of Representatives on 28 March 2018</w:t>
      </w:r>
    </w:p>
    <w:p w:rsidR="006C19EF" w:rsidRDefault="006C19EF" w:rsidP="000C5962">
      <w:pPr>
        <w:pStyle w:val="2ndRd"/>
        <w:keepNext/>
        <w:spacing w:line="260" w:lineRule="atLeast"/>
        <w:rPr>
          <w:i/>
        </w:rPr>
      </w:pPr>
      <w:r>
        <w:rPr>
          <w:i/>
        </w:rPr>
        <w:t>Senate on 19 June 2018</w:t>
      </w:r>
      <w:r>
        <w:t>]</w:t>
      </w:r>
    </w:p>
    <w:p w:rsidR="006C19EF" w:rsidRDefault="006C19EF" w:rsidP="000C5962"/>
    <w:p w:rsidR="00E62A52" w:rsidRPr="006C19EF" w:rsidRDefault="006C19EF" w:rsidP="006C19EF">
      <w:pPr>
        <w:framePr w:hSpace="180" w:wrap="around" w:vAnchor="text" w:hAnchor="page" w:x="2410" w:y="4481"/>
      </w:pPr>
      <w:r>
        <w:t>(68/18)</w:t>
      </w:r>
    </w:p>
    <w:p w:rsidR="006C19EF" w:rsidRDefault="006C19EF"/>
    <w:sectPr w:rsidR="006C19EF" w:rsidSect="00E62A5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4C" w:rsidRDefault="005B4D4C" w:rsidP="0048364F">
      <w:pPr>
        <w:spacing w:line="240" w:lineRule="auto"/>
      </w:pPr>
      <w:r>
        <w:separator/>
      </w:r>
    </w:p>
  </w:endnote>
  <w:endnote w:type="continuationSeparator" w:id="0">
    <w:p w:rsidR="005B4D4C" w:rsidRDefault="005B4D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5F1388" w:rsidRDefault="005B4D4C" w:rsidP="001D0D7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EF" w:rsidRDefault="006C19EF" w:rsidP="00CD12A5">
    <w:pPr>
      <w:pStyle w:val="ScalePlusRef"/>
    </w:pPr>
    <w:r>
      <w:t>Note: An electronic version of this Act is available on the Federal Register of Legislation (</w:t>
    </w:r>
    <w:hyperlink r:id="rId1" w:history="1">
      <w:r>
        <w:t>https://www.legislation.gov.au/</w:t>
      </w:r>
    </w:hyperlink>
    <w:r>
      <w:t>)</w:t>
    </w:r>
  </w:p>
  <w:p w:rsidR="006C19EF" w:rsidRDefault="006C19EF" w:rsidP="00CD12A5"/>
  <w:p w:rsidR="005B4D4C" w:rsidRDefault="005B4D4C" w:rsidP="001D0D77">
    <w:pPr>
      <w:pStyle w:val="Footer"/>
      <w:spacing w:before="120"/>
    </w:pPr>
  </w:p>
  <w:p w:rsidR="005B4D4C" w:rsidRPr="005F1388" w:rsidRDefault="005B4D4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ED79B6" w:rsidRDefault="005B4D4C" w:rsidP="001D0D7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Default="005B4D4C" w:rsidP="001D0D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4D4C" w:rsidTr="00D7541E">
      <w:tc>
        <w:tcPr>
          <w:tcW w:w="646" w:type="dxa"/>
        </w:tcPr>
        <w:p w:rsidR="005B4D4C" w:rsidRDefault="005B4D4C" w:rsidP="00D7541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1E38">
            <w:rPr>
              <w:i/>
              <w:noProof/>
              <w:sz w:val="18"/>
            </w:rPr>
            <w:t>xi</w:t>
          </w:r>
          <w:r w:rsidRPr="00ED79B6">
            <w:rPr>
              <w:i/>
              <w:sz w:val="18"/>
            </w:rPr>
            <w:fldChar w:fldCharType="end"/>
          </w:r>
        </w:p>
      </w:tc>
      <w:tc>
        <w:tcPr>
          <w:tcW w:w="5387" w:type="dxa"/>
        </w:tcPr>
        <w:p w:rsidR="005B4D4C" w:rsidRDefault="005B4D4C" w:rsidP="00D7541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71E38">
            <w:rPr>
              <w:i/>
              <w:sz w:val="18"/>
            </w:rPr>
            <w:t>Australian Astronomical Observatory (Transition) Act 2018</w:t>
          </w:r>
          <w:r w:rsidRPr="00ED79B6">
            <w:rPr>
              <w:i/>
              <w:sz w:val="18"/>
            </w:rPr>
            <w:fldChar w:fldCharType="end"/>
          </w:r>
        </w:p>
      </w:tc>
      <w:tc>
        <w:tcPr>
          <w:tcW w:w="1270" w:type="dxa"/>
        </w:tcPr>
        <w:p w:rsidR="005B4D4C" w:rsidRDefault="005B4D4C" w:rsidP="00D7541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71E38">
            <w:rPr>
              <w:i/>
              <w:sz w:val="18"/>
            </w:rPr>
            <w:t>No. 59, 2018</w:t>
          </w:r>
          <w:r w:rsidRPr="00ED79B6">
            <w:rPr>
              <w:i/>
              <w:sz w:val="18"/>
            </w:rPr>
            <w:fldChar w:fldCharType="end"/>
          </w:r>
        </w:p>
      </w:tc>
    </w:tr>
  </w:tbl>
  <w:p w:rsidR="005B4D4C" w:rsidRDefault="005B4D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Default="005B4D4C" w:rsidP="001D0D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4D4C" w:rsidTr="00D7541E">
      <w:tc>
        <w:tcPr>
          <w:tcW w:w="1247" w:type="dxa"/>
        </w:tcPr>
        <w:p w:rsidR="005B4D4C" w:rsidRDefault="005B4D4C" w:rsidP="00D7541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71E38">
            <w:rPr>
              <w:i/>
              <w:sz w:val="18"/>
            </w:rPr>
            <w:t>No. 59, 2018</w:t>
          </w:r>
          <w:r w:rsidRPr="00ED79B6">
            <w:rPr>
              <w:i/>
              <w:sz w:val="18"/>
            </w:rPr>
            <w:fldChar w:fldCharType="end"/>
          </w:r>
        </w:p>
      </w:tc>
      <w:tc>
        <w:tcPr>
          <w:tcW w:w="5387" w:type="dxa"/>
        </w:tcPr>
        <w:p w:rsidR="005B4D4C" w:rsidRDefault="005B4D4C" w:rsidP="00D7541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71E38">
            <w:rPr>
              <w:i/>
              <w:sz w:val="18"/>
            </w:rPr>
            <w:t>Australian Astronomical Observatory (Transition) Act 2018</w:t>
          </w:r>
          <w:r w:rsidRPr="00ED79B6">
            <w:rPr>
              <w:i/>
              <w:sz w:val="18"/>
            </w:rPr>
            <w:fldChar w:fldCharType="end"/>
          </w:r>
        </w:p>
      </w:tc>
      <w:tc>
        <w:tcPr>
          <w:tcW w:w="669" w:type="dxa"/>
        </w:tcPr>
        <w:p w:rsidR="005B4D4C" w:rsidRDefault="005B4D4C" w:rsidP="00D7541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1E38">
            <w:rPr>
              <w:i/>
              <w:noProof/>
              <w:sz w:val="18"/>
            </w:rPr>
            <w:t>i</w:t>
          </w:r>
          <w:r w:rsidRPr="00ED79B6">
            <w:rPr>
              <w:i/>
              <w:sz w:val="18"/>
            </w:rPr>
            <w:fldChar w:fldCharType="end"/>
          </w:r>
        </w:p>
      </w:tc>
    </w:tr>
  </w:tbl>
  <w:p w:rsidR="005B4D4C" w:rsidRPr="00ED79B6" w:rsidRDefault="005B4D4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A961C4" w:rsidRDefault="005B4D4C" w:rsidP="001D0D7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4D4C" w:rsidTr="001D0D77">
      <w:tc>
        <w:tcPr>
          <w:tcW w:w="646" w:type="dxa"/>
        </w:tcPr>
        <w:p w:rsidR="005B4D4C" w:rsidRDefault="005B4D4C" w:rsidP="00D7541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1E38">
            <w:rPr>
              <w:i/>
              <w:noProof/>
              <w:sz w:val="18"/>
            </w:rPr>
            <w:t>12</w:t>
          </w:r>
          <w:r w:rsidRPr="007A1328">
            <w:rPr>
              <w:i/>
              <w:sz w:val="18"/>
            </w:rPr>
            <w:fldChar w:fldCharType="end"/>
          </w:r>
        </w:p>
      </w:tc>
      <w:tc>
        <w:tcPr>
          <w:tcW w:w="5387" w:type="dxa"/>
        </w:tcPr>
        <w:p w:rsidR="005B4D4C" w:rsidRDefault="005B4D4C" w:rsidP="00D7541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71E38">
            <w:rPr>
              <w:i/>
              <w:sz w:val="18"/>
            </w:rPr>
            <w:t>Australian Astronomical Observatory (Transition) Act 2018</w:t>
          </w:r>
          <w:r w:rsidRPr="007A1328">
            <w:rPr>
              <w:i/>
              <w:sz w:val="18"/>
            </w:rPr>
            <w:fldChar w:fldCharType="end"/>
          </w:r>
        </w:p>
      </w:tc>
      <w:tc>
        <w:tcPr>
          <w:tcW w:w="1270" w:type="dxa"/>
        </w:tcPr>
        <w:p w:rsidR="005B4D4C" w:rsidRDefault="005B4D4C" w:rsidP="00D7541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71E38">
            <w:rPr>
              <w:i/>
              <w:sz w:val="18"/>
            </w:rPr>
            <w:t>No. 59, 2018</w:t>
          </w:r>
          <w:r w:rsidRPr="007A1328">
            <w:rPr>
              <w:i/>
              <w:sz w:val="18"/>
            </w:rPr>
            <w:fldChar w:fldCharType="end"/>
          </w:r>
        </w:p>
      </w:tc>
    </w:tr>
  </w:tbl>
  <w:p w:rsidR="005B4D4C" w:rsidRPr="00A961C4" w:rsidRDefault="005B4D4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A961C4" w:rsidRDefault="005B4D4C" w:rsidP="001D0D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4D4C" w:rsidTr="001D0D77">
      <w:tc>
        <w:tcPr>
          <w:tcW w:w="1247" w:type="dxa"/>
        </w:tcPr>
        <w:p w:rsidR="005B4D4C" w:rsidRDefault="005B4D4C" w:rsidP="00D7541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71E38">
            <w:rPr>
              <w:i/>
              <w:sz w:val="18"/>
            </w:rPr>
            <w:t>No. 59, 2018</w:t>
          </w:r>
          <w:r w:rsidRPr="007A1328">
            <w:rPr>
              <w:i/>
              <w:sz w:val="18"/>
            </w:rPr>
            <w:fldChar w:fldCharType="end"/>
          </w:r>
        </w:p>
      </w:tc>
      <w:tc>
        <w:tcPr>
          <w:tcW w:w="5387" w:type="dxa"/>
        </w:tcPr>
        <w:p w:rsidR="005B4D4C" w:rsidRDefault="005B4D4C" w:rsidP="00D7541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71E38">
            <w:rPr>
              <w:i/>
              <w:sz w:val="18"/>
            </w:rPr>
            <w:t>Australian Astronomical Observatory (Transition) Act 2018</w:t>
          </w:r>
          <w:r w:rsidRPr="007A1328">
            <w:rPr>
              <w:i/>
              <w:sz w:val="18"/>
            </w:rPr>
            <w:fldChar w:fldCharType="end"/>
          </w:r>
        </w:p>
      </w:tc>
      <w:tc>
        <w:tcPr>
          <w:tcW w:w="669" w:type="dxa"/>
        </w:tcPr>
        <w:p w:rsidR="005B4D4C" w:rsidRDefault="005B4D4C" w:rsidP="00D7541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1E38">
            <w:rPr>
              <w:i/>
              <w:noProof/>
              <w:sz w:val="18"/>
            </w:rPr>
            <w:t>13</w:t>
          </w:r>
          <w:r w:rsidRPr="007A1328">
            <w:rPr>
              <w:i/>
              <w:sz w:val="18"/>
            </w:rPr>
            <w:fldChar w:fldCharType="end"/>
          </w:r>
        </w:p>
      </w:tc>
    </w:tr>
  </w:tbl>
  <w:p w:rsidR="005B4D4C" w:rsidRPr="00055B5C" w:rsidRDefault="005B4D4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A961C4" w:rsidRDefault="005B4D4C" w:rsidP="001D0D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4D4C" w:rsidTr="001D0D77">
      <w:tc>
        <w:tcPr>
          <w:tcW w:w="1247" w:type="dxa"/>
        </w:tcPr>
        <w:p w:rsidR="005B4D4C" w:rsidRDefault="005B4D4C" w:rsidP="00D7541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71E38">
            <w:rPr>
              <w:i/>
              <w:sz w:val="18"/>
            </w:rPr>
            <w:t>No. 59, 2018</w:t>
          </w:r>
          <w:r w:rsidRPr="007A1328">
            <w:rPr>
              <w:i/>
              <w:sz w:val="18"/>
            </w:rPr>
            <w:fldChar w:fldCharType="end"/>
          </w:r>
        </w:p>
      </w:tc>
      <w:tc>
        <w:tcPr>
          <w:tcW w:w="5387" w:type="dxa"/>
        </w:tcPr>
        <w:p w:rsidR="005B4D4C" w:rsidRDefault="005B4D4C" w:rsidP="00D7541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71E38">
            <w:rPr>
              <w:i/>
              <w:sz w:val="18"/>
            </w:rPr>
            <w:t>Australian Astronomical Observatory (Transition) Act 2018</w:t>
          </w:r>
          <w:r w:rsidRPr="007A1328">
            <w:rPr>
              <w:i/>
              <w:sz w:val="18"/>
            </w:rPr>
            <w:fldChar w:fldCharType="end"/>
          </w:r>
        </w:p>
      </w:tc>
      <w:tc>
        <w:tcPr>
          <w:tcW w:w="669" w:type="dxa"/>
        </w:tcPr>
        <w:p w:rsidR="005B4D4C" w:rsidRDefault="005B4D4C" w:rsidP="00D7541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71E38">
            <w:rPr>
              <w:i/>
              <w:noProof/>
              <w:sz w:val="18"/>
            </w:rPr>
            <w:t>1</w:t>
          </w:r>
          <w:r w:rsidRPr="007A1328">
            <w:rPr>
              <w:i/>
              <w:sz w:val="18"/>
            </w:rPr>
            <w:fldChar w:fldCharType="end"/>
          </w:r>
        </w:p>
      </w:tc>
    </w:tr>
  </w:tbl>
  <w:p w:rsidR="005B4D4C" w:rsidRPr="00A961C4" w:rsidRDefault="005B4D4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4C" w:rsidRDefault="005B4D4C" w:rsidP="0048364F">
      <w:pPr>
        <w:spacing w:line="240" w:lineRule="auto"/>
      </w:pPr>
      <w:r>
        <w:separator/>
      </w:r>
    </w:p>
  </w:footnote>
  <w:footnote w:type="continuationSeparator" w:id="0">
    <w:p w:rsidR="005B4D4C" w:rsidRDefault="005B4D4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5F1388" w:rsidRDefault="005B4D4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5F1388" w:rsidRDefault="005B4D4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5F1388" w:rsidRDefault="005B4D4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ED79B6" w:rsidRDefault="005B4D4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ED79B6" w:rsidRDefault="005B4D4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ED79B6" w:rsidRDefault="005B4D4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A961C4" w:rsidRDefault="005B4D4C" w:rsidP="0048364F">
    <w:pPr>
      <w:rPr>
        <w:b/>
        <w:sz w:val="20"/>
      </w:rPr>
    </w:pPr>
    <w:r>
      <w:rPr>
        <w:b/>
        <w:sz w:val="20"/>
      </w:rPr>
      <w:fldChar w:fldCharType="begin"/>
    </w:r>
    <w:r>
      <w:rPr>
        <w:b/>
        <w:sz w:val="20"/>
      </w:rPr>
      <w:instrText xml:space="preserve"> STYLEREF CharAmSchNo </w:instrText>
    </w:r>
    <w:r w:rsidR="00D71E38">
      <w:rPr>
        <w:b/>
        <w:sz w:val="20"/>
      </w:rPr>
      <w:fldChar w:fldCharType="separate"/>
    </w:r>
    <w:r w:rsidR="00D71E3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71E38">
      <w:rPr>
        <w:sz w:val="20"/>
      </w:rPr>
      <w:fldChar w:fldCharType="separate"/>
    </w:r>
    <w:r w:rsidR="00D71E38">
      <w:rPr>
        <w:noProof/>
        <w:sz w:val="20"/>
      </w:rPr>
      <w:t>Transitional provisions</w:t>
    </w:r>
    <w:r>
      <w:rPr>
        <w:sz w:val="20"/>
      </w:rPr>
      <w:fldChar w:fldCharType="end"/>
    </w:r>
  </w:p>
  <w:p w:rsidR="005B4D4C" w:rsidRPr="00A961C4" w:rsidRDefault="005B4D4C" w:rsidP="0048364F">
    <w:pPr>
      <w:rPr>
        <w:b/>
        <w:sz w:val="20"/>
      </w:rPr>
    </w:pPr>
    <w:r>
      <w:rPr>
        <w:b/>
        <w:sz w:val="20"/>
      </w:rPr>
      <w:fldChar w:fldCharType="begin"/>
    </w:r>
    <w:r>
      <w:rPr>
        <w:b/>
        <w:sz w:val="20"/>
      </w:rPr>
      <w:instrText xml:space="preserve"> STYLEREF CharAmPartNo </w:instrText>
    </w:r>
    <w:r w:rsidR="00D71E38">
      <w:rPr>
        <w:b/>
        <w:sz w:val="20"/>
      </w:rPr>
      <w:fldChar w:fldCharType="separate"/>
    </w:r>
    <w:r w:rsidR="00D71E38">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71E38">
      <w:rPr>
        <w:sz w:val="20"/>
      </w:rPr>
      <w:fldChar w:fldCharType="separate"/>
    </w:r>
    <w:r w:rsidR="00D71E38">
      <w:rPr>
        <w:noProof/>
        <w:sz w:val="20"/>
      </w:rPr>
      <w:t>Miscellaneous</w:t>
    </w:r>
    <w:r>
      <w:rPr>
        <w:sz w:val="20"/>
      </w:rPr>
      <w:fldChar w:fldCharType="end"/>
    </w:r>
  </w:p>
  <w:p w:rsidR="005B4D4C" w:rsidRPr="00A961C4" w:rsidRDefault="005B4D4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A961C4" w:rsidRDefault="005B4D4C" w:rsidP="0048364F">
    <w:pPr>
      <w:jc w:val="right"/>
      <w:rPr>
        <w:sz w:val="20"/>
      </w:rPr>
    </w:pPr>
    <w:r w:rsidRPr="00A961C4">
      <w:rPr>
        <w:sz w:val="20"/>
      </w:rPr>
      <w:fldChar w:fldCharType="begin"/>
    </w:r>
    <w:r w:rsidRPr="00A961C4">
      <w:rPr>
        <w:sz w:val="20"/>
      </w:rPr>
      <w:instrText xml:space="preserve"> STYLEREF CharAmSchText </w:instrText>
    </w:r>
    <w:r w:rsidR="00D71E38">
      <w:rPr>
        <w:sz w:val="20"/>
      </w:rPr>
      <w:fldChar w:fldCharType="separate"/>
    </w:r>
    <w:r w:rsidR="00D71E38">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71E38">
      <w:rPr>
        <w:b/>
        <w:sz w:val="20"/>
      </w:rPr>
      <w:fldChar w:fldCharType="separate"/>
    </w:r>
    <w:r w:rsidR="00D71E38">
      <w:rPr>
        <w:b/>
        <w:noProof/>
        <w:sz w:val="20"/>
      </w:rPr>
      <w:t>Schedule 2</w:t>
    </w:r>
    <w:r>
      <w:rPr>
        <w:b/>
        <w:sz w:val="20"/>
      </w:rPr>
      <w:fldChar w:fldCharType="end"/>
    </w:r>
  </w:p>
  <w:p w:rsidR="005B4D4C" w:rsidRPr="00A961C4" w:rsidRDefault="005B4D4C" w:rsidP="0048364F">
    <w:pPr>
      <w:jc w:val="right"/>
      <w:rPr>
        <w:b/>
        <w:sz w:val="20"/>
      </w:rPr>
    </w:pPr>
    <w:r w:rsidRPr="00A961C4">
      <w:rPr>
        <w:sz w:val="20"/>
      </w:rPr>
      <w:fldChar w:fldCharType="begin"/>
    </w:r>
    <w:r w:rsidRPr="00A961C4">
      <w:rPr>
        <w:sz w:val="20"/>
      </w:rPr>
      <w:instrText xml:space="preserve"> STYLEREF CharAmPartText </w:instrText>
    </w:r>
    <w:r w:rsidR="00D71E38">
      <w:rPr>
        <w:sz w:val="20"/>
      </w:rPr>
      <w:fldChar w:fldCharType="separate"/>
    </w:r>
    <w:r w:rsidR="00D71E38">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71E38">
      <w:rPr>
        <w:b/>
        <w:sz w:val="20"/>
      </w:rPr>
      <w:fldChar w:fldCharType="separate"/>
    </w:r>
    <w:r w:rsidR="00D71E38">
      <w:rPr>
        <w:b/>
        <w:noProof/>
        <w:sz w:val="20"/>
      </w:rPr>
      <w:t>Part 4</w:t>
    </w:r>
    <w:r w:rsidRPr="00A961C4">
      <w:rPr>
        <w:b/>
        <w:sz w:val="20"/>
      </w:rPr>
      <w:fldChar w:fldCharType="end"/>
    </w:r>
  </w:p>
  <w:p w:rsidR="005B4D4C" w:rsidRPr="00A961C4" w:rsidRDefault="005B4D4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4C" w:rsidRPr="00A961C4" w:rsidRDefault="005B4D4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A3"/>
    <w:rsid w:val="00001F2A"/>
    <w:rsid w:val="00003263"/>
    <w:rsid w:val="000113BC"/>
    <w:rsid w:val="000136AF"/>
    <w:rsid w:val="0002329F"/>
    <w:rsid w:val="000336D8"/>
    <w:rsid w:val="000417C9"/>
    <w:rsid w:val="00041954"/>
    <w:rsid w:val="00044445"/>
    <w:rsid w:val="00055B5C"/>
    <w:rsid w:val="00056391"/>
    <w:rsid w:val="00060FF9"/>
    <w:rsid w:val="000614BF"/>
    <w:rsid w:val="00072EE5"/>
    <w:rsid w:val="000A1005"/>
    <w:rsid w:val="000A181A"/>
    <w:rsid w:val="000A5E0F"/>
    <w:rsid w:val="000B1FD2"/>
    <w:rsid w:val="000B51A9"/>
    <w:rsid w:val="000D05EF"/>
    <w:rsid w:val="000F21C1"/>
    <w:rsid w:val="000F7FD9"/>
    <w:rsid w:val="00101D90"/>
    <w:rsid w:val="0010745C"/>
    <w:rsid w:val="00113BD1"/>
    <w:rsid w:val="00122206"/>
    <w:rsid w:val="00126728"/>
    <w:rsid w:val="00132D68"/>
    <w:rsid w:val="00140D22"/>
    <w:rsid w:val="0015055E"/>
    <w:rsid w:val="0015197F"/>
    <w:rsid w:val="0015646E"/>
    <w:rsid w:val="001643C9"/>
    <w:rsid w:val="00165568"/>
    <w:rsid w:val="00166C2F"/>
    <w:rsid w:val="00166E60"/>
    <w:rsid w:val="001716C9"/>
    <w:rsid w:val="00171DB0"/>
    <w:rsid w:val="00173363"/>
    <w:rsid w:val="00173B94"/>
    <w:rsid w:val="001854B4"/>
    <w:rsid w:val="00191D88"/>
    <w:rsid w:val="001939E1"/>
    <w:rsid w:val="00195382"/>
    <w:rsid w:val="001A197E"/>
    <w:rsid w:val="001A3658"/>
    <w:rsid w:val="001A759A"/>
    <w:rsid w:val="001B7A5D"/>
    <w:rsid w:val="001B7E4E"/>
    <w:rsid w:val="001C2162"/>
    <w:rsid w:val="001C2418"/>
    <w:rsid w:val="001C420E"/>
    <w:rsid w:val="001C69C4"/>
    <w:rsid w:val="001D0D77"/>
    <w:rsid w:val="001D3FF0"/>
    <w:rsid w:val="001E3590"/>
    <w:rsid w:val="001E661A"/>
    <w:rsid w:val="001E7407"/>
    <w:rsid w:val="00201D27"/>
    <w:rsid w:val="00202618"/>
    <w:rsid w:val="00202D3C"/>
    <w:rsid w:val="00203566"/>
    <w:rsid w:val="00205BEF"/>
    <w:rsid w:val="00224C62"/>
    <w:rsid w:val="00225A55"/>
    <w:rsid w:val="0024033D"/>
    <w:rsid w:val="00240749"/>
    <w:rsid w:val="00245976"/>
    <w:rsid w:val="00252833"/>
    <w:rsid w:val="00261045"/>
    <w:rsid w:val="00263820"/>
    <w:rsid w:val="00270409"/>
    <w:rsid w:val="00271ACB"/>
    <w:rsid w:val="00273DB5"/>
    <w:rsid w:val="00275197"/>
    <w:rsid w:val="00293B89"/>
    <w:rsid w:val="00296B42"/>
    <w:rsid w:val="00297ECB"/>
    <w:rsid w:val="002A06E7"/>
    <w:rsid w:val="002B5A30"/>
    <w:rsid w:val="002D043A"/>
    <w:rsid w:val="002D395A"/>
    <w:rsid w:val="002F0CA5"/>
    <w:rsid w:val="003415D3"/>
    <w:rsid w:val="0034281C"/>
    <w:rsid w:val="003472D6"/>
    <w:rsid w:val="00350417"/>
    <w:rsid w:val="00352B0F"/>
    <w:rsid w:val="00375C6C"/>
    <w:rsid w:val="00380416"/>
    <w:rsid w:val="003856BD"/>
    <w:rsid w:val="00396D52"/>
    <w:rsid w:val="003A0F01"/>
    <w:rsid w:val="003A5255"/>
    <w:rsid w:val="003A585F"/>
    <w:rsid w:val="003A7B3C"/>
    <w:rsid w:val="003C5F2B"/>
    <w:rsid w:val="003D0BFE"/>
    <w:rsid w:val="003D5700"/>
    <w:rsid w:val="003F4ECE"/>
    <w:rsid w:val="00405579"/>
    <w:rsid w:val="00410B8E"/>
    <w:rsid w:val="004116CD"/>
    <w:rsid w:val="00417D0A"/>
    <w:rsid w:val="00421FC1"/>
    <w:rsid w:val="004229C7"/>
    <w:rsid w:val="00424CA9"/>
    <w:rsid w:val="00436785"/>
    <w:rsid w:val="00436BD5"/>
    <w:rsid w:val="00437E4B"/>
    <w:rsid w:val="0044291A"/>
    <w:rsid w:val="00445802"/>
    <w:rsid w:val="00454125"/>
    <w:rsid w:val="00457A2A"/>
    <w:rsid w:val="00457F91"/>
    <w:rsid w:val="0048196B"/>
    <w:rsid w:val="0048364F"/>
    <w:rsid w:val="004901F9"/>
    <w:rsid w:val="00496F97"/>
    <w:rsid w:val="004B0046"/>
    <w:rsid w:val="004B3E56"/>
    <w:rsid w:val="004C190F"/>
    <w:rsid w:val="004C7C8C"/>
    <w:rsid w:val="004E26B5"/>
    <w:rsid w:val="004E2A4A"/>
    <w:rsid w:val="004F0A3F"/>
    <w:rsid w:val="004F0D23"/>
    <w:rsid w:val="004F1FAC"/>
    <w:rsid w:val="00505B47"/>
    <w:rsid w:val="00516B8D"/>
    <w:rsid w:val="005220A6"/>
    <w:rsid w:val="0052728D"/>
    <w:rsid w:val="00537FBC"/>
    <w:rsid w:val="00540B80"/>
    <w:rsid w:val="00543469"/>
    <w:rsid w:val="00551B54"/>
    <w:rsid w:val="00556DA9"/>
    <w:rsid w:val="00582BDA"/>
    <w:rsid w:val="00584811"/>
    <w:rsid w:val="005854E8"/>
    <w:rsid w:val="00590643"/>
    <w:rsid w:val="00593AA6"/>
    <w:rsid w:val="00594161"/>
    <w:rsid w:val="00594749"/>
    <w:rsid w:val="005A0D92"/>
    <w:rsid w:val="005A3C30"/>
    <w:rsid w:val="005B33B4"/>
    <w:rsid w:val="005B4067"/>
    <w:rsid w:val="005B4D4C"/>
    <w:rsid w:val="005C0BF9"/>
    <w:rsid w:val="005C16B0"/>
    <w:rsid w:val="005C3F41"/>
    <w:rsid w:val="005E152A"/>
    <w:rsid w:val="005E448C"/>
    <w:rsid w:val="005F10AB"/>
    <w:rsid w:val="005F4CA9"/>
    <w:rsid w:val="00600219"/>
    <w:rsid w:val="0060033B"/>
    <w:rsid w:val="00600B56"/>
    <w:rsid w:val="00603166"/>
    <w:rsid w:val="006340FB"/>
    <w:rsid w:val="00641DE5"/>
    <w:rsid w:val="00647788"/>
    <w:rsid w:val="00650D6A"/>
    <w:rsid w:val="00656F0C"/>
    <w:rsid w:val="00665470"/>
    <w:rsid w:val="00673073"/>
    <w:rsid w:val="00677CC2"/>
    <w:rsid w:val="00680727"/>
    <w:rsid w:val="00681F92"/>
    <w:rsid w:val="006842C2"/>
    <w:rsid w:val="00685F42"/>
    <w:rsid w:val="0069207B"/>
    <w:rsid w:val="006A4D08"/>
    <w:rsid w:val="006B13F6"/>
    <w:rsid w:val="006C19EF"/>
    <w:rsid w:val="006C2874"/>
    <w:rsid w:val="006C7F8C"/>
    <w:rsid w:val="006D380D"/>
    <w:rsid w:val="006D7615"/>
    <w:rsid w:val="006E0135"/>
    <w:rsid w:val="006E303A"/>
    <w:rsid w:val="006E418C"/>
    <w:rsid w:val="006E7776"/>
    <w:rsid w:val="006F60E8"/>
    <w:rsid w:val="006F7E19"/>
    <w:rsid w:val="00700B2C"/>
    <w:rsid w:val="00705806"/>
    <w:rsid w:val="00706109"/>
    <w:rsid w:val="0071165E"/>
    <w:rsid w:val="00712D8D"/>
    <w:rsid w:val="00713084"/>
    <w:rsid w:val="00714B26"/>
    <w:rsid w:val="00731E00"/>
    <w:rsid w:val="00737526"/>
    <w:rsid w:val="007440B7"/>
    <w:rsid w:val="00754FA3"/>
    <w:rsid w:val="00761FE3"/>
    <w:rsid w:val="007634AD"/>
    <w:rsid w:val="007715C9"/>
    <w:rsid w:val="007720A4"/>
    <w:rsid w:val="00774EDD"/>
    <w:rsid w:val="007757EC"/>
    <w:rsid w:val="00784B4A"/>
    <w:rsid w:val="007A4EB9"/>
    <w:rsid w:val="007C62DC"/>
    <w:rsid w:val="007E5193"/>
    <w:rsid w:val="007E7D4A"/>
    <w:rsid w:val="008006CC"/>
    <w:rsid w:val="00807F18"/>
    <w:rsid w:val="0081229D"/>
    <w:rsid w:val="0081445F"/>
    <w:rsid w:val="00831E8D"/>
    <w:rsid w:val="00840F12"/>
    <w:rsid w:val="00855009"/>
    <w:rsid w:val="00856A31"/>
    <w:rsid w:val="00857570"/>
    <w:rsid w:val="00857D6B"/>
    <w:rsid w:val="00861D3B"/>
    <w:rsid w:val="0086545C"/>
    <w:rsid w:val="008754D0"/>
    <w:rsid w:val="00877D48"/>
    <w:rsid w:val="00883781"/>
    <w:rsid w:val="008840C1"/>
    <w:rsid w:val="00885570"/>
    <w:rsid w:val="00893958"/>
    <w:rsid w:val="008A10E0"/>
    <w:rsid w:val="008A22CC"/>
    <w:rsid w:val="008A2E77"/>
    <w:rsid w:val="008A701F"/>
    <w:rsid w:val="008B65E5"/>
    <w:rsid w:val="008C6F6F"/>
    <w:rsid w:val="008D0EE0"/>
    <w:rsid w:val="008D2156"/>
    <w:rsid w:val="008E515E"/>
    <w:rsid w:val="008F4F1C"/>
    <w:rsid w:val="008F77C4"/>
    <w:rsid w:val="009029B3"/>
    <w:rsid w:val="009103F3"/>
    <w:rsid w:val="009105E6"/>
    <w:rsid w:val="00911EE1"/>
    <w:rsid w:val="00912B69"/>
    <w:rsid w:val="009240A4"/>
    <w:rsid w:val="00932377"/>
    <w:rsid w:val="00934438"/>
    <w:rsid w:val="00940A6A"/>
    <w:rsid w:val="00942FA1"/>
    <w:rsid w:val="00951ED9"/>
    <w:rsid w:val="00961AE3"/>
    <w:rsid w:val="009654D9"/>
    <w:rsid w:val="00967042"/>
    <w:rsid w:val="0098255A"/>
    <w:rsid w:val="009845BE"/>
    <w:rsid w:val="00991375"/>
    <w:rsid w:val="009969C9"/>
    <w:rsid w:val="009B1FD1"/>
    <w:rsid w:val="009B6CE9"/>
    <w:rsid w:val="009F0019"/>
    <w:rsid w:val="00A048FF"/>
    <w:rsid w:val="00A10775"/>
    <w:rsid w:val="00A231E2"/>
    <w:rsid w:val="00A328D7"/>
    <w:rsid w:val="00A36C48"/>
    <w:rsid w:val="00A41E0B"/>
    <w:rsid w:val="00A425D0"/>
    <w:rsid w:val="00A55631"/>
    <w:rsid w:val="00A64912"/>
    <w:rsid w:val="00A70A74"/>
    <w:rsid w:val="00AA3795"/>
    <w:rsid w:val="00AB017A"/>
    <w:rsid w:val="00AB3260"/>
    <w:rsid w:val="00AC1E75"/>
    <w:rsid w:val="00AC6A6D"/>
    <w:rsid w:val="00AD055E"/>
    <w:rsid w:val="00AD5641"/>
    <w:rsid w:val="00AE1088"/>
    <w:rsid w:val="00AF12E0"/>
    <w:rsid w:val="00AF1BA4"/>
    <w:rsid w:val="00AF6018"/>
    <w:rsid w:val="00B032D8"/>
    <w:rsid w:val="00B204A4"/>
    <w:rsid w:val="00B25AEC"/>
    <w:rsid w:val="00B33B3C"/>
    <w:rsid w:val="00B50E68"/>
    <w:rsid w:val="00B535DC"/>
    <w:rsid w:val="00B55B37"/>
    <w:rsid w:val="00B6382D"/>
    <w:rsid w:val="00B6426A"/>
    <w:rsid w:val="00B978D5"/>
    <w:rsid w:val="00BA5026"/>
    <w:rsid w:val="00BA7D84"/>
    <w:rsid w:val="00BB40BF"/>
    <w:rsid w:val="00BC0CD1"/>
    <w:rsid w:val="00BE719A"/>
    <w:rsid w:val="00BE720A"/>
    <w:rsid w:val="00BF0461"/>
    <w:rsid w:val="00BF4944"/>
    <w:rsid w:val="00BF56D4"/>
    <w:rsid w:val="00C04409"/>
    <w:rsid w:val="00C067E5"/>
    <w:rsid w:val="00C10B26"/>
    <w:rsid w:val="00C121B2"/>
    <w:rsid w:val="00C164CA"/>
    <w:rsid w:val="00C176CF"/>
    <w:rsid w:val="00C24301"/>
    <w:rsid w:val="00C323A5"/>
    <w:rsid w:val="00C32FE0"/>
    <w:rsid w:val="00C34D8B"/>
    <w:rsid w:val="00C36A74"/>
    <w:rsid w:val="00C40770"/>
    <w:rsid w:val="00C42BF8"/>
    <w:rsid w:val="00C44D1F"/>
    <w:rsid w:val="00C460AE"/>
    <w:rsid w:val="00C50043"/>
    <w:rsid w:val="00C53046"/>
    <w:rsid w:val="00C54E84"/>
    <w:rsid w:val="00C55D15"/>
    <w:rsid w:val="00C60990"/>
    <w:rsid w:val="00C60B57"/>
    <w:rsid w:val="00C65574"/>
    <w:rsid w:val="00C71198"/>
    <w:rsid w:val="00C7573B"/>
    <w:rsid w:val="00C76CF3"/>
    <w:rsid w:val="00C92491"/>
    <w:rsid w:val="00CA07D2"/>
    <w:rsid w:val="00CB5FD9"/>
    <w:rsid w:val="00CB719F"/>
    <w:rsid w:val="00CC054F"/>
    <w:rsid w:val="00CC5D50"/>
    <w:rsid w:val="00CD3C17"/>
    <w:rsid w:val="00CD690B"/>
    <w:rsid w:val="00CE1E31"/>
    <w:rsid w:val="00CE4DA1"/>
    <w:rsid w:val="00CE4F7C"/>
    <w:rsid w:val="00CF0BB2"/>
    <w:rsid w:val="00CF4596"/>
    <w:rsid w:val="00D00EAA"/>
    <w:rsid w:val="00D1172A"/>
    <w:rsid w:val="00D13441"/>
    <w:rsid w:val="00D13F37"/>
    <w:rsid w:val="00D172D8"/>
    <w:rsid w:val="00D20FE7"/>
    <w:rsid w:val="00D21685"/>
    <w:rsid w:val="00D243A3"/>
    <w:rsid w:val="00D30B02"/>
    <w:rsid w:val="00D33C00"/>
    <w:rsid w:val="00D477C3"/>
    <w:rsid w:val="00D52EFE"/>
    <w:rsid w:val="00D57170"/>
    <w:rsid w:val="00D63EF6"/>
    <w:rsid w:val="00D70DFB"/>
    <w:rsid w:val="00D71E38"/>
    <w:rsid w:val="00D73029"/>
    <w:rsid w:val="00D74348"/>
    <w:rsid w:val="00D7541E"/>
    <w:rsid w:val="00D766DF"/>
    <w:rsid w:val="00D84FE7"/>
    <w:rsid w:val="00DA6A7F"/>
    <w:rsid w:val="00DE2002"/>
    <w:rsid w:val="00DF0CF0"/>
    <w:rsid w:val="00DF7AE9"/>
    <w:rsid w:val="00E00B40"/>
    <w:rsid w:val="00E034A1"/>
    <w:rsid w:val="00E05704"/>
    <w:rsid w:val="00E061C9"/>
    <w:rsid w:val="00E123C4"/>
    <w:rsid w:val="00E16CD3"/>
    <w:rsid w:val="00E20DB0"/>
    <w:rsid w:val="00E2447C"/>
    <w:rsid w:val="00E24D66"/>
    <w:rsid w:val="00E33A66"/>
    <w:rsid w:val="00E41B1B"/>
    <w:rsid w:val="00E434A0"/>
    <w:rsid w:val="00E434CE"/>
    <w:rsid w:val="00E4538C"/>
    <w:rsid w:val="00E479F3"/>
    <w:rsid w:val="00E517CE"/>
    <w:rsid w:val="00E54292"/>
    <w:rsid w:val="00E62A52"/>
    <w:rsid w:val="00E62D0A"/>
    <w:rsid w:val="00E74DC7"/>
    <w:rsid w:val="00E87699"/>
    <w:rsid w:val="00E94443"/>
    <w:rsid w:val="00E9701E"/>
    <w:rsid w:val="00EC1B57"/>
    <w:rsid w:val="00ED22D7"/>
    <w:rsid w:val="00ED492F"/>
    <w:rsid w:val="00ED53E5"/>
    <w:rsid w:val="00EE31F5"/>
    <w:rsid w:val="00EF2E3A"/>
    <w:rsid w:val="00F047E2"/>
    <w:rsid w:val="00F06778"/>
    <w:rsid w:val="00F078DC"/>
    <w:rsid w:val="00F13E86"/>
    <w:rsid w:val="00F17B00"/>
    <w:rsid w:val="00F36629"/>
    <w:rsid w:val="00F54524"/>
    <w:rsid w:val="00F54890"/>
    <w:rsid w:val="00F677A9"/>
    <w:rsid w:val="00F72640"/>
    <w:rsid w:val="00F72840"/>
    <w:rsid w:val="00F84CF5"/>
    <w:rsid w:val="00F92D35"/>
    <w:rsid w:val="00FA420B"/>
    <w:rsid w:val="00FC2EBA"/>
    <w:rsid w:val="00FD1E13"/>
    <w:rsid w:val="00FD5A8C"/>
    <w:rsid w:val="00FD7EB1"/>
    <w:rsid w:val="00FE0414"/>
    <w:rsid w:val="00FE41C9"/>
    <w:rsid w:val="00FE7F93"/>
    <w:rsid w:val="00FF0A17"/>
    <w:rsid w:val="00FF4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0D77"/>
    <w:pPr>
      <w:spacing w:line="260" w:lineRule="atLeast"/>
    </w:pPr>
    <w:rPr>
      <w:sz w:val="22"/>
    </w:rPr>
  </w:style>
  <w:style w:type="paragraph" w:styleId="Heading1">
    <w:name w:val="heading 1"/>
    <w:basedOn w:val="Normal"/>
    <w:next w:val="Normal"/>
    <w:link w:val="Heading1Char"/>
    <w:uiPriority w:val="9"/>
    <w:qFormat/>
    <w:rsid w:val="00582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2B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2B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2B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2B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2B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2B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2B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2B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0D77"/>
  </w:style>
  <w:style w:type="paragraph" w:customStyle="1" w:styleId="OPCParaBase">
    <w:name w:val="OPCParaBase"/>
    <w:link w:val="OPCParaBaseChar"/>
    <w:qFormat/>
    <w:rsid w:val="001D0D7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D0D77"/>
    <w:pPr>
      <w:spacing w:line="240" w:lineRule="auto"/>
    </w:pPr>
    <w:rPr>
      <w:b/>
      <w:sz w:val="40"/>
    </w:rPr>
  </w:style>
  <w:style w:type="paragraph" w:customStyle="1" w:styleId="ActHead1">
    <w:name w:val="ActHead 1"/>
    <w:aliases w:val="c"/>
    <w:basedOn w:val="OPCParaBase"/>
    <w:next w:val="Normal"/>
    <w:qFormat/>
    <w:rsid w:val="001D0D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0D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0D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0D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0D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0D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0D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0D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0D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0D77"/>
  </w:style>
  <w:style w:type="paragraph" w:customStyle="1" w:styleId="Blocks">
    <w:name w:val="Blocks"/>
    <w:aliases w:val="bb"/>
    <w:basedOn w:val="OPCParaBase"/>
    <w:qFormat/>
    <w:rsid w:val="001D0D77"/>
    <w:pPr>
      <w:spacing w:line="240" w:lineRule="auto"/>
    </w:pPr>
    <w:rPr>
      <w:sz w:val="24"/>
    </w:rPr>
  </w:style>
  <w:style w:type="paragraph" w:customStyle="1" w:styleId="BoxText">
    <w:name w:val="BoxText"/>
    <w:aliases w:val="bt"/>
    <w:basedOn w:val="OPCParaBase"/>
    <w:qFormat/>
    <w:rsid w:val="001D0D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0D77"/>
    <w:rPr>
      <w:b/>
    </w:rPr>
  </w:style>
  <w:style w:type="paragraph" w:customStyle="1" w:styleId="BoxHeadItalic">
    <w:name w:val="BoxHeadItalic"/>
    <w:aliases w:val="bhi"/>
    <w:basedOn w:val="BoxText"/>
    <w:next w:val="BoxStep"/>
    <w:qFormat/>
    <w:rsid w:val="001D0D77"/>
    <w:rPr>
      <w:i/>
    </w:rPr>
  </w:style>
  <w:style w:type="paragraph" w:customStyle="1" w:styleId="BoxList">
    <w:name w:val="BoxList"/>
    <w:aliases w:val="bl"/>
    <w:basedOn w:val="BoxText"/>
    <w:qFormat/>
    <w:rsid w:val="001D0D77"/>
    <w:pPr>
      <w:ind w:left="1559" w:hanging="425"/>
    </w:pPr>
  </w:style>
  <w:style w:type="paragraph" w:customStyle="1" w:styleId="BoxNote">
    <w:name w:val="BoxNote"/>
    <w:aliases w:val="bn"/>
    <w:basedOn w:val="BoxText"/>
    <w:qFormat/>
    <w:rsid w:val="001D0D77"/>
    <w:pPr>
      <w:tabs>
        <w:tab w:val="left" w:pos="1985"/>
      </w:tabs>
      <w:spacing w:before="122" w:line="198" w:lineRule="exact"/>
      <w:ind w:left="2948" w:hanging="1814"/>
    </w:pPr>
    <w:rPr>
      <w:sz w:val="18"/>
    </w:rPr>
  </w:style>
  <w:style w:type="paragraph" w:customStyle="1" w:styleId="BoxPara">
    <w:name w:val="BoxPara"/>
    <w:aliases w:val="bp"/>
    <w:basedOn w:val="BoxText"/>
    <w:qFormat/>
    <w:rsid w:val="001D0D77"/>
    <w:pPr>
      <w:tabs>
        <w:tab w:val="right" w:pos="2268"/>
      </w:tabs>
      <w:ind w:left="2552" w:hanging="1418"/>
    </w:pPr>
  </w:style>
  <w:style w:type="paragraph" w:customStyle="1" w:styleId="BoxStep">
    <w:name w:val="BoxStep"/>
    <w:aliases w:val="bs"/>
    <w:basedOn w:val="BoxText"/>
    <w:qFormat/>
    <w:rsid w:val="001D0D77"/>
    <w:pPr>
      <w:ind w:left="1985" w:hanging="851"/>
    </w:pPr>
  </w:style>
  <w:style w:type="character" w:customStyle="1" w:styleId="CharAmPartNo">
    <w:name w:val="CharAmPartNo"/>
    <w:basedOn w:val="OPCCharBase"/>
    <w:qFormat/>
    <w:rsid w:val="001D0D77"/>
  </w:style>
  <w:style w:type="character" w:customStyle="1" w:styleId="CharAmPartText">
    <w:name w:val="CharAmPartText"/>
    <w:basedOn w:val="OPCCharBase"/>
    <w:qFormat/>
    <w:rsid w:val="001D0D77"/>
  </w:style>
  <w:style w:type="character" w:customStyle="1" w:styleId="CharAmSchNo">
    <w:name w:val="CharAmSchNo"/>
    <w:basedOn w:val="OPCCharBase"/>
    <w:qFormat/>
    <w:rsid w:val="001D0D77"/>
  </w:style>
  <w:style w:type="character" w:customStyle="1" w:styleId="CharAmSchText">
    <w:name w:val="CharAmSchText"/>
    <w:basedOn w:val="OPCCharBase"/>
    <w:qFormat/>
    <w:rsid w:val="001D0D77"/>
  </w:style>
  <w:style w:type="character" w:customStyle="1" w:styleId="CharBoldItalic">
    <w:name w:val="CharBoldItalic"/>
    <w:basedOn w:val="OPCCharBase"/>
    <w:uiPriority w:val="1"/>
    <w:qFormat/>
    <w:rsid w:val="001D0D77"/>
    <w:rPr>
      <w:b/>
      <w:i/>
    </w:rPr>
  </w:style>
  <w:style w:type="character" w:customStyle="1" w:styleId="CharChapNo">
    <w:name w:val="CharChapNo"/>
    <w:basedOn w:val="OPCCharBase"/>
    <w:uiPriority w:val="1"/>
    <w:qFormat/>
    <w:rsid w:val="001D0D77"/>
  </w:style>
  <w:style w:type="character" w:customStyle="1" w:styleId="CharChapText">
    <w:name w:val="CharChapText"/>
    <w:basedOn w:val="OPCCharBase"/>
    <w:uiPriority w:val="1"/>
    <w:qFormat/>
    <w:rsid w:val="001D0D77"/>
  </w:style>
  <w:style w:type="character" w:customStyle="1" w:styleId="CharDivNo">
    <w:name w:val="CharDivNo"/>
    <w:basedOn w:val="OPCCharBase"/>
    <w:uiPriority w:val="1"/>
    <w:qFormat/>
    <w:rsid w:val="001D0D77"/>
  </w:style>
  <w:style w:type="character" w:customStyle="1" w:styleId="CharDivText">
    <w:name w:val="CharDivText"/>
    <w:basedOn w:val="OPCCharBase"/>
    <w:uiPriority w:val="1"/>
    <w:qFormat/>
    <w:rsid w:val="001D0D77"/>
  </w:style>
  <w:style w:type="character" w:customStyle="1" w:styleId="CharItalic">
    <w:name w:val="CharItalic"/>
    <w:basedOn w:val="OPCCharBase"/>
    <w:uiPriority w:val="1"/>
    <w:qFormat/>
    <w:rsid w:val="001D0D77"/>
    <w:rPr>
      <w:i/>
    </w:rPr>
  </w:style>
  <w:style w:type="character" w:customStyle="1" w:styleId="CharPartNo">
    <w:name w:val="CharPartNo"/>
    <w:basedOn w:val="OPCCharBase"/>
    <w:uiPriority w:val="1"/>
    <w:qFormat/>
    <w:rsid w:val="001D0D77"/>
  </w:style>
  <w:style w:type="character" w:customStyle="1" w:styleId="CharPartText">
    <w:name w:val="CharPartText"/>
    <w:basedOn w:val="OPCCharBase"/>
    <w:uiPriority w:val="1"/>
    <w:qFormat/>
    <w:rsid w:val="001D0D77"/>
  </w:style>
  <w:style w:type="character" w:customStyle="1" w:styleId="CharSectno">
    <w:name w:val="CharSectno"/>
    <w:basedOn w:val="OPCCharBase"/>
    <w:qFormat/>
    <w:rsid w:val="001D0D77"/>
  </w:style>
  <w:style w:type="character" w:customStyle="1" w:styleId="CharSubdNo">
    <w:name w:val="CharSubdNo"/>
    <w:basedOn w:val="OPCCharBase"/>
    <w:uiPriority w:val="1"/>
    <w:qFormat/>
    <w:rsid w:val="001D0D77"/>
  </w:style>
  <w:style w:type="character" w:customStyle="1" w:styleId="CharSubdText">
    <w:name w:val="CharSubdText"/>
    <w:basedOn w:val="OPCCharBase"/>
    <w:uiPriority w:val="1"/>
    <w:qFormat/>
    <w:rsid w:val="001D0D77"/>
  </w:style>
  <w:style w:type="paragraph" w:customStyle="1" w:styleId="CTA--">
    <w:name w:val="CTA --"/>
    <w:basedOn w:val="OPCParaBase"/>
    <w:next w:val="Normal"/>
    <w:rsid w:val="001D0D77"/>
    <w:pPr>
      <w:spacing w:before="60" w:line="240" w:lineRule="atLeast"/>
      <w:ind w:left="142" w:hanging="142"/>
    </w:pPr>
    <w:rPr>
      <w:sz w:val="20"/>
    </w:rPr>
  </w:style>
  <w:style w:type="paragraph" w:customStyle="1" w:styleId="CTA-">
    <w:name w:val="CTA -"/>
    <w:basedOn w:val="OPCParaBase"/>
    <w:rsid w:val="001D0D77"/>
    <w:pPr>
      <w:spacing w:before="60" w:line="240" w:lineRule="atLeast"/>
      <w:ind w:left="85" w:hanging="85"/>
    </w:pPr>
    <w:rPr>
      <w:sz w:val="20"/>
    </w:rPr>
  </w:style>
  <w:style w:type="paragraph" w:customStyle="1" w:styleId="CTA---">
    <w:name w:val="CTA ---"/>
    <w:basedOn w:val="OPCParaBase"/>
    <w:next w:val="Normal"/>
    <w:rsid w:val="001D0D77"/>
    <w:pPr>
      <w:spacing w:before="60" w:line="240" w:lineRule="atLeast"/>
      <w:ind w:left="198" w:hanging="198"/>
    </w:pPr>
    <w:rPr>
      <w:sz w:val="20"/>
    </w:rPr>
  </w:style>
  <w:style w:type="paragraph" w:customStyle="1" w:styleId="CTA----">
    <w:name w:val="CTA ----"/>
    <w:basedOn w:val="OPCParaBase"/>
    <w:next w:val="Normal"/>
    <w:rsid w:val="001D0D77"/>
    <w:pPr>
      <w:spacing w:before="60" w:line="240" w:lineRule="atLeast"/>
      <w:ind w:left="255" w:hanging="255"/>
    </w:pPr>
    <w:rPr>
      <w:sz w:val="20"/>
    </w:rPr>
  </w:style>
  <w:style w:type="paragraph" w:customStyle="1" w:styleId="CTA1a">
    <w:name w:val="CTA 1(a)"/>
    <w:basedOn w:val="OPCParaBase"/>
    <w:rsid w:val="001D0D77"/>
    <w:pPr>
      <w:tabs>
        <w:tab w:val="right" w:pos="414"/>
      </w:tabs>
      <w:spacing w:before="40" w:line="240" w:lineRule="atLeast"/>
      <w:ind w:left="675" w:hanging="675"/>
    </w:pPr>
    <w:rPr>
      <w:sz w:val="20"/>
    </w:rPr>
  </w:style>
  <w:style w:type="paragraph" w:customStyle="1" w:styleId="CTA1ai">
    <w:name w:val="CTA 1(a)(i)"/>
    <w:basedOn w:val="OPCParaBase"/>
    <w:rsid w:val="001D0D77"/>
    <w:pPr>
      <w:tabs>
        <w:tab w:val="right" w:pos="1004"/>
      </w:tabs>
      <w:spacing w:before="40" w:line="240" w:lineRule="atLeast"/>
      <w:ind w:left="1253" w:hanging="1253"/>
    </w:pPr>
    <w:rPr>
      <w:sz w:val="20"/>
    </w:rPr>
  </w:style>
  <w:style w:type="paragraph" w:customStyle="1" w:styleId="CTA2a">
    <w:name w:val="CTA 2(a)"/>
    <w:basedOn w:val="OPCParaBase"/>
    <w:rsid w:val="001D0D77"/>
    <w:pPr>
      <w:tabs>
        <w:tab w:val="right" w:pos="482"/>
      </w:tabs>
      <w:spacing w:before="40" w:line="240" w:lineRule="atLeast"/>
      <w:ind w:left="748" w:hanging="748"/>
    </w:pPr>
    <w:rPr>
      <w:sz w:val="20"/>
    </w:rPr>
  </w:style>
  <w:style w:type="paragraph" w:customStyle="1" w:styleId="CTA2ai">
    <w:name w:val="CTA 2(a)(i)"/>
    <w:basedOn w:val="OPCParaBase"/>
    <w:rsid w:val="001D0D77"/>
    <w:pPr>
      <w:tabs>
        <w:tab w:val="right" w:pos="1089"/>
      </w:tabs>
      <w:spacing w:before="40" w:line="240" w:lineRule="atLeast"/>
      <w:ind w:left="1327" w:hanging="1327"/>
    </w:pPr>
    <w:rPr>
      <w:sz w:val="20"/>
    </w:rPr>
  </w:style>
  <w:style w:type="paragraph" w:customStyle="1" w:styleId="CTA3a">
    <w:name w:val="CTA 3(a)"/>
    <w:basedOn w:val="OPCParaBase"/>
    <w:rsid w:val="001D0D77"/>
    <w:pPr>
      <w:tabs>
        <w:tab w:val="right" w:pos="556"/>
      </w:tabs>
      <w:spacing w:before="40" w:line="240" w:lineRule="atLeast"/>
      <w:ind w:left="805" w:hanging="805"/>
    </w:pPr>
    <w:rPr>
      <w:sz w:val="20"/>
    </w:rPr>
  </w:style>
  <w:style w:type="paragraph" w:customStyle="1" w:styleId="CTA3ai">
    <w:name w:val="CTA 3(a)(i)"/>
    <w:basedOn w:val="OPCParaBase"/>
    <w:rsid w:val="001D0D77"/>
    <w:pPr>
      <w:tabs>
        <w:tab w:val="right" w:pos="1140"/>
      </w:tabs>
      <w:spacing w:before="40" w:line="240" w:lineRule="atLeast"/>
      <w:ind w:left="1361" w:hanging="1361"/>
    </w:pPr>
    <w:rPr>
      <w:sz w:val="20"/>
    </w:rPr>
  </w:style>
  <w:style w:type="paragraph" w:customStyle="1" w:styleId="CTA4a">
    <w:name w:val="CTA 4(a)"/>
    <w:basedOn w:val="OPCParaBase"/>
    <w:rsid w:val="001D0D77"/>
    <w:pPr>
      <w:tabs>
        <w:tab w:val="right" w:pos="624"/>
      </w:tabs>
      <w:spacing w:before="40" w:line="240" w:lineRule="atLeast"/>
      <w:ind w:left="873" w:hanging="873"/>
    </w:pPr>
    <w:rPr>
      <w:sz w:val="20"/>
    </w:rPr>
  </w:style>
  <w:style w:type="paragraph" w:customStyle="1" w:styleId="CTA4ai">
    <w:name w:val="CTA 4(a)(i)"/>
    <w:basedOn w:val="OPCParaBase"/>
    <w:rsid w:val="001D0D77"/>
    <w:pPr>
      <w:tabs>
        <w:tab w:val="right" w:pos="1213"/>
      </w:tabs>
      <w:spacing w:before="40" w:line="240" w:lineRule="atLeast"/>
      <w:ind w:left="1452" w:hanging="1452"/>
    </w:pPr>
    <w:rPr>
      <w:sz w:val="20"/>
    </w:rPr>
  </w:style>
  <w:style w:type="paragraph" w:customStyle="1" w:styleId="CTACAPS">
    <w:name w:val="CTA CAPS"/>
    <w:basedOn w:val="OPCParaBase"/>
    <w:rsid w:val="001D0D77"/>
    <w:pPr>
      <w:spacing w:before="60" w:line="240" w:lineRule="atLeast"/>
    </w:pPr>
    <w:rPr>
      <w:sz w:val="20"/>
    </w:rPr>
  </w:style>
  <w:style w:type="paragraph" w:customStyle="1" w:styleId="CTAright">
    <w:name w:val="CTA right"/>
    <w:basedOn w:val="OPCParaBase"/>
    <w:rsid w:val="001D0D77"/>
    <w:pPr>
      <w:spacing w:before="60" w:line="240" w:lineRule="auto"/>
      <w:jc w:val="right"/>
    </w:pPr>
    <w:rPr>
      <w:sz w:val="20"/>
    </w:rPr>
  </w:style>
  <w:style w:type="paragraph" w:customStyle="1" w:styleId="subsection">
    <w:name w:val="subsection"/>
    <w:aliases w:val="ss"/>
    <w:basedOn w:val="OPCParaBase"/>
    <w:rsid w:val="001D0D77"/>
    <w:pPr>
      <w:tabs>
        <w:tab w:val="right" w:pos="1021"/>
      </w:tabs>
      <w:spacing w:before="180" w:line="240" w:lineRule="auto"/>
      <w:ind w:left="1134" w:hanging="1134"/>
    </w:pPr>
  </w:style>
  <w:style w:type="paragraph" w:customStyle="1" w:styleId="Definition">
    <w:name w:val="Definition"/>
    <w:aliases w:val="dd"/>
    <w:basedOn w:val="OPCParaBase"/>
    <w:rsid w:val="001D0D77"/>
    <w:pPr>
      <w:spacing w:before="180" w:line="240" w:lineRule="auto"/>
      <w:ind w:left="1134"/>
    </w:pPr>
  </w:style>
  <w:style w:type="paragraph" w:customStyle="1" w:styleId="ETAsubitem">
    <w:name w:val="ETA(subitem)"/>
    <w:basedOn w:val="OPCParaBase"/>
    <w:rsid w:val="001D0D77"/>
    <w:pPr>
      <w:tabs>
        <w:tab w:val="right" w:pos="340"/>
      </w:tabs>
      <w:spacing w:before="60" w:line="240" w:lineRule="auto"/>
      <w:ind w:left="454" w:hanging="454"/>
    </w:pPr>
    <w:rPr>
      <w:sz w:val="20"/>
    </w:rPr>
  </w:style>
  <w:style w:type="paragraph" w:customStyle="1" w:styleId="ETApara">
    <w:name w:val="ETA(para)"/>
    <w:basedOn w:val="OPCParaBase"/>
    <w:rsid w:val="001D0D77"/>
    <w:pPr>
      <w:tabs>
        <w:tab w:val="right" w:pos="754"/>
      </w:tabs>
      <w:spacing w:before="60" w:line="240" w:lineRule="auto"/>
      <w:ind w:left="828" w:hanging="828"/>
    </w:pPr>
    <w:rPr>
      <w:sz w:val="20"/>
    </w:rPr>
  </w:style>
  <w:style w:type="paragraph" w:customStyle="1" w:styleId="ETAsubpara">
    <w:name w:val="ETA(subpara)"/>
    <w:basedOn w:val="OPCParaBase"/>
    <w:rsid w:val="001D0D77"/>
    <w:pPr>
      <w:tabs>
        <w:tab w:val="right" w:pos="1083"/>
      </w:tabs>
      <w:spacing w:before="60" w:line="240" w:lineRule="auto"/>
      <w:ind w:left="1191" w:hanging="1191"/>
    </w:pPr>
    <w:rPr>
      <w:sz w:val="20"/>
    </w:rPr>
  </w:style>
  <w:style w:type="paragraph" w:customStyle="1" w:styleId="ETAsub-subpara">
    <w:name w:val="ETA(sub-subpara)"/>
    <w:basedOn w:val="OPCParaBase"/>
    <w:rsid w:val="001D0D77"/>
    <w:pPr>
      <w:tabs>
        <w:tab w:val="right" w:pos="1412"/>
      </w:tabs>
      <w:spacing w:before="60" w:line="240" w:lineRule="auto"/>
      <w:ind w:left="1525" w:hanging="1525"/>
    </w:pPr>
    <w:rPr>
      <w:sz w:val="20"/>
    </w:rPr>
  </w:style>
  <w:style w:type="paragraph" w:customStyle="1" w:styleId="Formula">
    <w:name w:val="Formula"/>
    <w:basedOn w:val="OPCParaBase"/>
    <w:rsid w:val="001D0D77"/>
    <w:pPr>
      <w:spacing w:line="240" w:lineRule="auto"/>
      <w:ind w:left="1134"/>
    </w:pPr>
    <w:rPr>
      <w:sz w:val="20"/>
    </w:rPr>
  </w:style>
  <w:style w:type="paragraph" w:styleId="Header">
    <w:name w:val="header"/>
    <w:basedOn w:val="OPCParaBase"/>
    <w:link w:val="HeaderChar"/>
    <w:unhideWhenUsed/>
    <w:rsid w:val="001D0D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0D77"/>
    <w:rPr>
      <w:rFonts w:eastAsia="Times New Roman" w:cs="Times New Roman"/>
      <w:sz w:val="16"/>
      <w:lang w:eastAsia="en-AU"/>
    </w:rPr>
  </w:style>
  <w:style w:type="paragraph" w:customStyle="1" w:styleId="House">
    <w:name w:val="House"/>
    <w:basedOn w:val="OPCParaBase"/>
    <w:rsid w:val="001D0D77"/>
    <w:pPr>
      <w:spacing w:line="240" w:lineRule="auto"/>
    </w:pPr>
    <w:rPr>
      <w:sz w:val="28"/>
    </w:rPr>
  </w:style>
  <w:style w:type="paragraph" w:customStyle="1" w:styleId="Item">
    <w:name w:val="Item"/>
    <w:aliases w:val="i"/>
    <w:basedOn w:val="OPCParaBase"/>
    <w:next w:val="ItemHead"/>
    <w:rsid w:val="001D0D77"/>
    <w:pPr>
      <w:keepLines/>
      <w:spacing w:before="80" w:line="240" w:lineRule="auto"/>
      <w:ind w:left="709"/>
    </w:pPr>
  </w:style>
  <w:style w:type="paragraph" w:customStyle="1" w:styleId="ItemHead">
    <w:name w:val="ItemHead"/>
    <w:aliases w:val="ih"/>
    <w:basedOn w:val="OPCParaBase"/>
    <w:next w:val="Item"/>
    <w:rsid w:val="001D0D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0D77"/>
    <w:pPr>
      <w:spacing w:line="240" w:lineRule="auto"/>
    </w:pPr>
    <w:rPr>
      <w:b/>
      <w:sz w:val="32"/>
    </w:rPr>
  </w:style>
  <w:style w:type="paragraph" w:customStyle="1" w:styleId="notedraft">
    <w:name w:val="note(draft)"/>
    <w:aliases w:val="nd"/>
    <w:basedOn w:val="OPCParaBase"/>
    <w:rsid w:val="001D0D77"/>
    <w:pPr>
      <w:spacing w:before="240" w:line="240" w:lineRule="auto"/>
      <w:ind w:left="284" w:hanging="284"/>
    </w:pPr>
    <w:rPr>
      <w:i/>
      <w:sz w:val="24"/>
    </w:rPr>
  </w:style>
  <w:style w:type="paragraph" w:customStyle="1" w:styleId="notemargin">
    <w:name w:val="note(margin)"/>
    <w:aliases w:val="nm"/>
    <w:basedOn w:val="OPCParaBase"/>
    <w:rsid w:val="001D0D77"/>
    <w:pPr>
      <w:tabs>
        <w:tab w:val="left" w:pos="709"/>
      </w:tabs>
      <w:spacing w:before="122" w:line="198" w:lineRule="exact"/>
      <w:ind w:left="709" w:hanging="709"/>
    </w:pPr>
    <w:rPr>
      <w:sz w:val="18"/>
    </w:rPr>
  </w:style>
  <w:style w:type="paragraph" w:customStyle="1" w:styleId="noteToPara">
    <w:name w:val="noteToPara"/>
    <w:aliases w:val="ntp"/>
    <w:basedOn w:val="OPCParaBase"/>
    <w:rsid w:val="001D0D77"/>
    <w:pPr>
      <w:spacing w:before="122" w:line="198" w:lineRule="exact"/>
      <w:ind w:left="2353" w:hanging="709"/>
    </w:pPr>
    <w:rPr>
      <w:sz w:val="18"/>
    </w:rPr>
  </w:style>
  <w:style w:type="paragraph" w:customStyle="1" w:styleId="noteParlAmend">
    <w:name w:val="note(ParlAmend)"/>
    <w:aliases w:val="npp"/>
    <w:basedOn w:val="OPCParaBase"/>
    <w:next w:val="ParlAmend"/>
    <w:rsid w:val="001D0D77"/>
    <w:pPr>
      <w:spacing w:line="240" w:lineRule="auto"/>
      <w:jc w:val="right"/>
    </w:pPr>
    <w:rPr>
      <w:rFonts w:ascii="Arial" w:hAnsi="Arial"/>
      <w:b/>
      <w:i/>
    </w:rPr>
  </w:style>
  <w:style w:type="paragraph" w:customStyle="1" w:styleId="Page1">
    <w:name w:val="Page1"/>
    <w:basedOn w:val="OPCParaBase"/>
    <w:rsid w:val="001D0D77"/>
    <w:pPr>
      <w:spacing w:before="400" w:line="240" w:lineRule="auto"/>
    </w:pPr>
    <w:rPr>
      <w:b/>
      <w:sz w:val="32"/>
    </w:rPr>
  </w:style>
  <w:style w:type="paragraph" w:customStyle="1" w:styleId="PageBreak">
    <w:name w:val="PageBreak"/>
    <w:aliases w:val="pb"/>
    <w:basedOn w:val="OPCParaBase"/>
    <w:rsid w:val="001D0D77"/>
    <w:pPr>
      <w:spacing w:line="240" w:lineRule="auto"/>
    </w:pPr>
    <w:rPr>
      <w:sz w:val="20"/>
    </w:rPr>
  </w:style>
  <w:style w:type="paragraph" w:customStyle="1" w:styleId="paragraphsub">
    <w:name w:val="paragraph(sub)"/>
    <w:aliases w:val="aa"/>
    <w:basedOn w:val="OPCParaBase"/>
    <w:rsid w:val="001D0D77"/>
    <w:pPr>
      <w:tabs>
        <w:tab w:val="right" w:pos="1985"/>
      </w:tabs>
      <w:spacing w:before="40" w:line="240" w:lineRule="auto"/>
      <w:ind w:left="2098" w:hanging="2098"/>
    </w:pPr>
  </w:style>
  <w:style w:type="paragraph" w:customStyle="1" w:styleId="paragraphsub-sub">
    <w:name w:val="paragraph(sub-sub)"/>
    <w:aliases w:val="aaa"/>
    <w:basedOn w:val="OPCParaBase"/>
    <w:rsid w:val="001D0D77"/>
    <w:pPr>
      <w:tabs>
        <w:tab w:val="right" w:pos="2722"/>
      </w:tabs>
      <w:spacing w:before="40" w:line="240" w:lineRule="auto"/>
      <w:ind w:left="2835" w:hanging="2835"/>
    </w:pPr>
  </w:style>
  <w:style w:type="paragraph" w:customStyle="1" w:styleId="paragraph">
    <w:name w:val="paragraph"/>
    <w:aliases w:val="a"/>
    <w:basedOn w:val="OPCParaBase"/>
    <w:rsid w:val="001D0D77"/>
    <w:pPr>
      <w:tabs>
        <w:tab w:val="right" w:pos="1531"/>
      </w:tabs>
      <w:spacing w:before="40" w:line="240" w:lineRule="auto"/>
      <w:ind w:left="1644" w:hanging="1644"/>
    </w:pPr>
  </w:style>
  <w:style w:type="paragraph" w:customStyle="1" w:styleId="ParlAmend">
    <w:name w:val="ParlAmend"/>
    <w:aliases w:val="pp"/>
    <w:basedOn w:val="OPCParaBase"/>
    <w:rsid w:val="001D0D77"/>
    <w:pPr>
      <w:spacing w:before="240" w:line="240" w:lineRule="atLeast"/>
      <w:ind w:hanging="567"/>
    </w:pPr>
    <w:rPr>
      <w:sz w:val="24"/>
    </w:rPr>
  </w:style>
  <w:style w:type="paragraph" w:customStyle="1" w:styleId="Penalty">
    <w:name w:val="Penalty"/>
    <w:basedOn w:val="OPCParaBase"/>
    <w:rsid w:val="001D0D77"/>
    <w:pPr>
      <w:tabs>
        <w:tab w:val="left" w:pos="2977"/>
      </w:tabs>
      <w:spacing w:before="180" w:line="240" w:lineRule="auto"/>
      <w:ind w:left="1985" w:hanging="851"/>
    </w:pPr>
  </w:style>
  <w:style w:type="paragraph" w:customStyle="1" w:styleId="Portfolio">
    <w:name w:val="Portfolio"/>
    <w:basedOn w:val="OPCParaBase"/>
    <w:rsid w:val="001D0D77"/>
    <w:pPr>
      <w:spacing w:line="240" w:lineRule="auto"/>
    </w:pPr>
    <w:rPr>
      <w:i/>
      <w:sz w:val="20"/>
    </w:rPr>
  </w:style>
  <w:style w:type="paragraph" w:customStyle="1" w:styleId="Preamble">
    <w:name w:val="Preamble"/>
    <w:basedOn w:val="OPCParaBase"/>
    <w:next w:val="Normal"/>
    <w:rsid w:val="001D0D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0D77"/>
    <w:pPr>
      <w:spacing w:line="240" w:lineRule="auto"/>
    </w:pPr>
    <w:rPr>
      <w:i/>
      <w:sz w:val="20"/>
    </w:rPr>
  </w:style>
  <w:style w:type="paragraph" w:customStyle="1" w:styleId="Session">
    <w:name w:val="Session"/>
    <w:basedOn w:val="OPCParaBase"/>
    <w:rsid w:val="001D0D77"/>
    <w:pPr>
      <w:spacing w:line="240" w:lineRule="auto"/>
    </w:pPr>
    <w:rPr>
      <w:sz w:val="28"/>
    </w:rPr>
  </w:style>
  <w:style w:type="paragraph" w:customStyle="1" w:styleId="Sponsor">
    <w:name w:val="Sponsor"/>
    <w:basedOn w:val="OPCParaBase"/>
    <w:rsid w:val="001D0D77"/>
    <w:pPr>
      <w:spacing w:line="240" w:lineRule="auto"/>
    </w:pPr>
    <w:rPr>
      <w:i/>
    </w:rPr>
  </w:style>
  <w:style w:type="paragraph" w:customStyle="1" w:styleId="Subitem">
    <w:name w:val="Subitem"/>
    <w:aliases w:val="iss"/>
    <w:basedOn w:val="OPCParaBase"/>
    <w:rsid w:val="001D0D77"/>
    <w:pPr>
      <w:spacing w:before="180" w:line="240" w:lineRule="auto"/>
      <w:ind w:left="709" w:hanging="709"/>
    </w:pPr>
  </w:style>
  <w:style w:type="paragraph" w:customStyle="1" w:styleId="SubitemHead">
    <w:name w:val="SubitemHead"/>
    <w:aliases w:val="issh"/>
    <w:basedOn w:val="OPCParaBase"/>
    <w:rsid w:val="001D0D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0D77"/>
    <w:pPr>
      <w:spacing w:before="40" w:line="240" w:lineRule="auto"/>
      <w:ind w:left="1134"/>
    </w:pPr>
  </w:style>
  <w:style w:type="paragraph" w:customStyle="1" w:styleId="SubsectionHead">
    <w:name w:val="SubsectionHead"/>
    <w:aliases w:val="ssh"/>
    <w:basedOn w:val="OPCParaBase"/>
    <w:next w:val="subsection"/>
    <w:rsid w:val="001D0D77"/>
    <w:pPr>
      <w:keepNext/>
      <w:keepLines/>
      <w:spacing w:before="240" w:line="240" w:lineRule="auto"/>
      <w:ind w:left="1134"/>
    </w:pPr>
    <w:rPr>
      <w:i/>
    </w:rPr>
  </w:style>
  <w:style w:type="paragraph" w:customStyle="1" w:styleId="Tablea">
    <w:name w:val="Table(a)"/>
    <w:aliases w:val="ta"/>
    <w:basedOn w:val="OPCParaBase"/>
    <w:rsid w:val="001D0D77"/>
    <w:pPr>
      <w:spacing w:before="60" w:line="240" w:lineRule="auto"/>
      <w:ind w:left="284" w:hanging="284"/>
    </w:pPr>
    <w:rPr>
      <w:sz w:val="20"/>
    </w:rPr>
  </w:style>
  <w:style w:type="paragraph" w:customStyle="1" w:styleId="TableAA">
    <w:name w:val="Table(AA)"/>
    <w:aliases w:val="taaa"/>
    <w:basedOn w:val="OPCParaBase"/>
    <w:rsid w:val="001D0D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0D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0D77"/>
    <w:pPr>
      <w:spacing w:before="60" w:line="240" w:lineRule="atLeast"/>
    </w:pPr>
    <w:rPr>
      <w:sz w:val="20"/>
    </w:rPr>
  </w:style>
  <w:style w:type="paragraph" w:customStyle="1" w:styleId="TLPBoxTextnote">
    <w:name w:val="TLPBoxText(note"/>
    <w:aliases w:val="right)"/>
    <w:basedOn w:val="OPCParaBase"/>
    <w:rsid w:val="001D0D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0D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0D77"/>
    <w:pPr>
      <w:spacing w:before="122" w:line="198" w:lineRule="exact"/>
      <w:ind w:left="1985" w:hanging="851"/>
      <w:jc w:val="right"/>
    </w:pPr>
    <w:rPr>
      <w:sz w:val="18"/>
    </w:rPr>
  </w:style>
  <w:style w:type="paragraph" w:customStyle="1" w:styleId="TLPTableBullet">
    <w:name w:val="TLPTableBullet"/>
    <w:aliases w:val="ttb"/>
    <w:basedOn w:val="OPCParaBase"/>
    <w:rsid w:val="001D0D77"/>
    <w:pPr>
      <w:spacing w:line="240" w:lineRule="exact"/>
      <w:ind w:left="284" w:hanging="284"/>
    </w:pPr>
    <w:rPr>
      <w:sz w:val="20"/>
    </w:rPr>
  </w:style>
  <w:style w:type="paragraph" w:styleId="TOC1">
    <w:name w:val="toc 1"/>
    <w:basedOn w:val="OPCParaBase"/>
    <w:next w:val="Normal"/>
    <w:uiPriority w:val="39"/>
    <w:semiHidden/>
    <w:unhideWhenUsed/>
    <w:rsid w:val="001D0D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0D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0D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0D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D0D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0D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0D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0D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0D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0D77"/>
    <w:pPr>
      <w:keepLines/>
      <w:spacing w:before="240" w:after="120" w:line="240" w:lineRule="auto"/>
      <w:ind w:left="794"/>
    </w:pPr>
    <w:rPr>
      <w:b/>
      <w:kern w:val="28"/>
      <w:sz w:val="20"/>
    </w:rPr>
  </w:style>
  <w:style w:type="paragraph" w:customStyle="1" w:styleId="TofSectsHeading">
    <w:name w:val="TofSects(Heading)"/>
    <w:basedOn w:val="OPCParaBase"/>
    <w:rsid w:val="001D0D77"/>
    <w:pPr>
      <w:spacing w:before="240" w:after="120" w:line="240" w:lineRule="auto"/>
    </w:pPr>
    <w:rPr>
      <w:b/>
      <w:sz w:val="24"/>
    </w:rPr>
  </w:style>
  <w:style w:type="paragraph" w:customStyle="1" w:styleId="TofSectsSection">
    <w:name w:val="TofSects(Section)"/>
    <w:basedOn w:val="OPCParaBase"/>
    <w:rsid w:val="001D0D77"/>
    <w:pPr>
      <w:keepLines/>
      <w:spacing w:before="40" w:line="240" w:lineRule="auto"/>
      <w:ind w:left="1588" w:hanging="794"/>
    </w:pPr>
    <w:rPr>
      <w:kern w:val="28"/>
      <w:sz w:val="18"/>
    </w:rPr>
  </w:style>
  <w:style w:type="paragraph" w:customStyle="1" w:styleId="TofSectsSubdiv">
    <w:name w:val="TofSects(Subdiv)"/>
    <w:basedOn w:val="OPCParaBase"/>
    <w:rsid w:val="001D0D77"/>
    <w:pPr>
      <w:keepLines/>
      <w:spacing w:before="80" w:line="240" w:lineRule="auto"/>
      <w:ind w:left="1588" w:hanging="794"/>
    </w:pPr>
    <w:rPr>
      <w:kern w:val="28"/>
    </w:rPr>
  </w:style>
  <w:style w:type="paragraph" w:customStyle="1" w:styleId="WRStyle">
    <w:name w:val="WR Style"/>
    <w:aliases w:val="WR"/>
    <w:basedOn w:val="OPCParaBase"/>
    <w:rsid w:val="001D0D77"/>
    <w:pPr>
      <w:spacing w:before="240" w:line="240" w:lineRule="auto"/>
      <w:ind w:left="284" w:hanging="284"/>
    </w:pPr>
    <w:rPr>
      <w:b/>
      <w:i/>
      <w:kern w:val="28"/>
      <w:sz w:val="24"/>
    </w:rPr>
  </w:style>
  <w:style w:type="paragraph" w:customStyle="1" w:styleId="notepara">
    <w:name w:val="note(para)"/>
    <w:aliases w:val="na"/>
    <w:basedOn w:val="OPCParaBase"/>
    <w:rsid w:val="001D0D77"/>
    <w:pPr>
      <w:spacing w:before="40" w:line="198" w:lineRule="exact"/>
      <w:ind w:left="2354" w:hanging="369"/>
    </w:pPr>
    <w:rPr>
      <w:sz w:val="18"/>
    </w:rPr>
  </w:style>
  <w:style w:type="paragraph" w:styleId="Footer">
    <w:name w:val="footer"/>
    <w:link w:val="FooterChar"/>
    <w:rsid w:val="001D0D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0D77"/>
    <w:rPr>
      <w:rFonts w:eastAsia="Times New Roman" w:cs="Times New Roman"/>
      <w:sz w:val="22"/>
      <w:szCs w:val="24"/>
      <w:lang w:eastAsia="en-AU"/>
    </w:rPr>
  </w:style>
  <w:style w:type="character" w:styleId="LineNumber">
    <w:name w:val="line number"/>
    <w:basedOn w:val="OPCCharBase"/>
    <w:uiPriority w:val="99"/>
    <w:semiHidden/>
    <w:unhideWhenUsed/>
    <w:rsid w:val="001D0D77"/>
    <w:rPr>
      <w:sz w:val="16"/>
    </w:rPr>
  </w:style>
  <w:style w:type="table" w:customStyle="1" w:styleId="CFlag">
    <w:name w:val="CFlag"/>
    <w:basedOn w:val="TableNormal"/>
    <w:uiPriority w:val="99"/>
    <w:rsid w:val="001D0D77"/>
    <w:rPr>
      <w:rFonts w:eastAsia="Times New Roman" w:cs="Times New Roman"/>
      <w:lang w:eastAsia="en-AU"/>
    </w:rPr>
    <w:tblPr/>
  </w:style>
  <w:style w:type="paragraph" w:customStyle="1" w:styleId="NotesHeading1">
    <w:name w:val="NotesHeading 1"/>
    <w:basedOn w:val="OPCParaBase"/>
    <w:next w:val="Normal"/>
    <w:rsid w:val="001D0D77"/>
    <w:rPr>
      <w:b/>
      <w:sz w:val="28"/>
      <w:szCs w:val="28"/>
    </w:rPr>
  </w:style>
  <w:style w:type="paragraph" w:customStyle="1" w:styleId="NotesHeading2">
    <w:name w:val="NotesHeading 2"/>
    <w:basedOn w:val="OPCParaBase"/>
    <w:next w:val="Normal"/>
    <w:rsid w:val="001D0D77"/>
    <w:rPr>
      <w:b/>
      <w:sz w:val="28"/>
      <w:szCs w:val="28"/>
    </w:rPr>
  </w:style>
  <w:style w:type="paragraph" w:customStyle="1" w:styleId="SignCoverPageEnd">
    <w:name w:val="SignCoverPageEnd"/>
    <w:basedOn w:val="OPCParaBase"/>
    <w:next w:val="Normal"/>
    <w:rsid w:val="001D0D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0D77"/>
    <w:pPr>
      <w:pBdr>
        <w:top w:val="single" w:sz="4" w:space="1" w:color="auto"/>
      </w:pBdr>
      <w:spacing w:before="360"/>
      <w:ind w:right="397"/>
      <w:jc w:val="both"/>
    </w:pPr>
  </w:style>
  <w:style w:type="paragraph" w:customStyle="1" w:styleId="Paragraphsub-sub-sub">
    <w:name w:val="Paragraph(sub-sub-sub)"/>
    <w:aliases w:val="aaaa"/>
    <w:basedOn w:val="OPCParaBase"/>
    <w:rsid w:val="001D0D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0D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0D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0D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0D7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0D77"/>
    <w:pPr>
      <w:spacing w:before="120"/>
    </w:pPr>
  </w:style>
  <w:style w:type="paragraph" w:customStyle="1" w:styleId="TableTextEndNotes">
    <w:name w:val="TableTextEndNotes"/>
    <w:aliases w:val="Tten"/>
    <w:basedOn w:val="Normal"/>
    <w:rsid w:val="001D0D77"/>
    <w:pPr>
      <w:spacing w:before="60" w:line="240" w:lineRule="auto"/>
    </w:pPr>
    <w:rPr>
      <w:rFonts w:cs="Arial"/>
      <w:sz w:val="20"/>
      <w:szCs w:val="22"/>
    </w:rPr>
  </w:style>
  <w:style w:type="paragraph" w:customStyle="1" w:styleId="TableHeading">
    <w:name w:val="TableHeading"/>
    <w:aliases w:val="th"/>
    <w:basedOn w:val="OPCParaBase"/>
    <w:next w:val="Tabletext"/>
    <w:rsid w:val="001D0D77"/>
    <w:pPr>
      <w:keepNext/>
      <w:spacing w:before="60" w:line="240" w:lineRule="atLeast"/>
    </w:pPr>
    <w:rPr>
      <w:b/>
      <w:sz w:val="20"/>
    </w:rPr>
  </w:style>
  <w:style w:type="paragraph" w:customStyle="1" w:styleId="NoteToSubpara">
    <w:name w:val="NoteToSubpara"/>
    <w:aliases w:val="nts"/>
    <w:basedOn w:val="OPCParaBase"/>
    <w:rsid w:val="001D0D77"/>
    <w:pPr>
      <w:spacing w:before="40" w:line="198" w:lineRule="exact"/>
      <w:ind w:left="2835" w:hanging="709"/>
    </w:pPr>
    <w:rPr>
      <w:sz w:val="18"/>
    </w:rPr>
  </w:style>
  <w:style w:type="paragraph" w:customStyle="1" w:styleId="ENoteTableHeading">
    <w:name w:val="ENoteTableHeading"/>
    <w:aliases w:val="enth"/>
    <w:basedOn w:val="OPCParaBase"/>
    <w:rsid w:val="001D0D77"/>
    <w:pPr>
      <w:keepNext/>
      <w:spacing w:before="60" w:line="240" w:lineRule="atLeast"/>
    </w:pPr>
    <w:rPr>
      <w:rFonts w:ascii="Arial" w:hAnsi="Arial"/>
      <w:b/>
      <w:sz w:val="16"/>
    </w:rPr>
  </w:style>
  <w:style w:type="paragraph" w:customStyle="1" w:styleId="ENoteTTi">
    <w:name w:val="ENoteTTi"/>
    <w:aliases w:val="entti"/>
    <w:basedOn w:val="OPCParaBase"/>
    <w:rsid w:val="001D0D77"/>
    <w:pPr>
      <w:keepNext/>
      <w:spacing w:before="60" w:line="240" w:lineRule="atLeast"/>
      <w:ind w:left="170"/>
    </w:pPr>
    <w:rPr>
      <w:sz w:val="16"/>
    </w:rPr>
  </w:style>
  <w:style w:type="paragraph" w:customStyle="1" w:styleId="ENotesHeading1">
    <w:name w:val="ENotesHeading 1"/>
    <w:aliases w:val="Enh1"/>
    <w:basedOn w:val="OPCParaBase"/>
    <w:next w:val="Normal"/>
    <w:rsid w:val="001D0D77"/>
    <w:pPr>
      <w:spacing w:before="120"/>
      <w:outlineLvl w:val="1"/>
    </w:pPr>
    <w:rPr>
      <w:b/>
      <w:sz w:val="28"/>
      <w:szCs w:val="28"/>
    </w:rPr>
  </w:style>
  <w:style w:type="paragraph" w:customStyle="1" w:styleId="ENotesHeading2">
    <w:name w:val="ENotesHeading 2"/>
    <w:aliases w:val="Enh2"/>
    <w:basedOn w:val="OPCParaBase"/>
    <w:next w:val="Normal"/>
    <w:rsid w:val="001D0D77"/>
    <w:pPr>
      <w:spacing w:before="120" w:after="120"/>
      <w:outlineLvl w:val="2"/>
    </w:pPr>
    <w:rPr>
      <w:b/>
      <w:sz w:val="24"/>
      <w:szCs w:val="28"/>
    </w:rPr>
  </w:style>
  <w:style w:type="paragraph" w:customStyle="1" w:styleId="ENoteTTIndentHeading">
    <w:name w:val="ENoteTTIndentHeading"/>
    <w:aliases w:val="enTTHi"/>
    <w:basedOn w:val="OPCParaBase"/>
    <w:rsid w:val="001D0D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0D77"/>
    <w:pPr>
      <w:spacing w:before="60" w:line="240" w:lineRule="atLeast"/>
    </w:pPr>
    <w:rPr>
      <w:sz w:val="16"/>
    </w:rPr>
  </w:style>
  <w:style w:type="paragraph" w:customStyle="1" w:styleId="MadeunderText">
    <w:name w:val="MadeunderText"/>
    <w:basedOn w:val="OPCParaBase"/>
    <w:next w:val="Normal"/>
    <w:rsid w:val="001D0D77"/>
    <w:pPr>
      <w:spacing w:before="240"/>
    </w:pPr>
    <w:rPr>
      <w:sz w:val="24"/>
      <w:szCs w:val="24"/>
    </w:rPr>
  </w:style>
  <w:style w:type="paragraph" w:customStyle="1" w:styleId="ENotesHeading3">
    <w:name w:val="ENotesHeading 3"/>
    <w:aliases w:val="Enh3"/>
    <w:basedOn w:val="OPCParaBase"/>
    <w:next w:val="Normal"/>
    <w:rsid w:val="001D0D77"/>
    <w:pPr>
      <w:keepNext/>
      <w:spacing w:before="120" w:line="240" w:lineRule="auto"/>
      <w:outlineLvl w:val="4"/>
    </w:pPr>
    <w:rPr>
      <w:b/>
      <w:szCs w:val="24"/>
    </w:rPr>
  </w:style>
  <w:style w:type="paragraph" w:customStyle="1" w:styleId="SubPartCASA">
    <w:name w:val="SubPart(CASA)"/>
    <w:aliases w:val="csp"/>
    <w:basedOn w:val="OPCParaBase"/>
    <w:next w:val="ActHead3"/>
    <w:rsid w:val="001D0D77"/>
    <w:pPr>
      <w:keepNext/>
      <w:keepLines/>
      <w:spacing w:before="280"/>
      <w:outlineLvl w:val="1"/>
    </w:pPr>
    <w:rPr>
      <w:b/>
      <w:kern w:val="28"/>
      <w:sz w:val="32"/>
    </w:rPr>
  </w:style>
  <w:style w:type="character" w:customStyle="1" w:styleId="CharSubPartTextCASA">
    <w:name w:val="CharSubPartText(CASA)"/>
    <w:basedOn w:val="OPCCharBase"/>
    <w:uiPriority w:val="1"/>
    <w:rsid w:val="001D0D77"/>
  </w:style>
  <w:style w:type="character" w:customStyle="1" w:styleId="CharSubPartNoCASA">
    <w:name w:val="CharSubPartNo(CASA)"/>
    <w:basedOn w:val="OPCCharBase"/>
    <w:uiPriority w:val="1"/>
    <w:rsid w:val="001D0D77"/>
  </w:style>
  <w:style w:type="paragraph" w:customStyle="1" w:styleId="ENoteTTIndentHeadingSub">
    <w:name w:val="ENoteTTIndentHeadingSub"/>
    <w:aliases w:val="enTTHis"/>
    <w:basedOn w:val="OPCParaBase"/>
    <w:rsid w:val="001D0D77"/>
    <w:pPr>
      <w:keepNext/>
      <w:spacing w:before="60" w:line="240" w:lineRule="atLeast"/>
      <w:ind w:left="340"/>
    </w:pPr>
    <w:rPr>
      <w:b/>
      <w:sz w:val="16"/>
    </w:rPr>
  </w:style>
  <w:style w:type="paragraph" w:customStyle="1" w:styleId="ENoteTTiSub">
    <w:name w:val="ENoteTTiSub"/>
    <w:aliases w:val="enttis"/>
    <w:basedOn w:val="OPCParaBase"/>
    <w:rsid w:val="001D0D77"/>
    <w:pPr>
      <w:keepNext/>
      <w:spacing w:before="60" w:line="240" w:lineRule="atLeast"/>
      <w:ind w:left="340"/>
    </w:pPr>
    <w:rPr>
      <w:sz w:val="16"/>
    </w:rPr>
  </w:style>
  <w:style w:type="paragraph" w:customStyle="1" w:styleId="SubDivisionMigration">
    <w:name w:val="SubDivisionMigration"/>
    <w:aliases w:val="sdm"/>
    <w:basedOn w:val="OPCParaBase"/>
    <w:rsid w:val="001D0D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0D77"/>
    <w:pPr>
      <w:keepNext/>
      <w:keepLines/>
      <w:spacing w:before="240" w:line="240" w:lineRule="auto"/>
      <w:ind w:left="1134" w:hanging="1134"/>
    </w:pPr>
    <w:rPr>
      <w:b/>
      <w:sz w:val="28"/>
    </w:rPr>
  </w:style>
  <w:style w:type="table" w:styleId="TableGrid">
    <w:name w:val="Table Grid"/>
    <w:basedOn w:val="TableNormal"/>
    <w:uiPriority w:val="59"/>
    <w:rsid w:val="001D0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D0D7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D0D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0D77"/>
    <w:rPr>
      <w:sz w:val="22"/>
    </w:rPr>
  </w:style>
  <w:style w:type="paragraph" w:customStyle="1" w:styleId="SOTextNote">
    <w:name w:val="SO TextNote"/>
    <w:aliases w:val="sont"/>
    <w:basedOn w:val="SOText"/>
    <w:qFormat/>
    <w:rsid w:val="001D0D77"/>
    <w:pPr>
      <w:spacing w:before="122" w:line="198" w:lineRule="exact"/>
      <w:ind w:left="1843" w:hanging="709"/>
    </w:pPr>
    <w:rPr>
      <w:sz w:val="18"/>
    </w:rPr>
  </w:style>
  <w:style w:type="paragraph" w:customStyle="1" w:styleId="SOPara">
    <w:name w:val="SO Para"/>
    <w:aliases w:val="soa"/>
    <w:basedOn w:val="SOText"/>
    <w:link w:val="SOParaChar"/>
    <w:qFormat/>
    <w:rsid w:val="001D0D77"/>
    <w:pPr>
      <w:tabs>
        <w:tab w:val="right" w:pos="1786"/>
      </w:tabs>
      <w:spacing w:before="40"/>
      <w:ind w:left="2070" w:hanging="936"/>
    </w:pPr>
  </w:style>
  <w:style w:type="character" w:customStyle="1" w:styleId="SOParaChar">
    <w:name w:val="SO Para Char"/>
    <w:aliases w:val="soa Char"/>
    <w:basedOn w:val="DefaultParagraphFont"/>
    <w:link w:val="SOPara"/>
    <w:rsid w:val="001D0D77"/>
    <w:rPr>
      <w:sz w:val="22"/>
    </w:rPr>
  </w:style>
  <w:style w:type="paragraph" w:customStyle="1" w:styleId="FileName">
    <w:name w:val="FileName"/>
    <w:basedOn w:val="Normal"/>
    <w:rsid w:val="001D0D77"/>
  </w:style>
  <w:style w:type="paragraph" w:customStyle="1" w:styleId="SOHeadBold">
    <w:name w:val="SO HeadBold"/>
    <w:aliases w:val="sohb"/>
    <w:basedOn w:val="SOText"/>
    <w:next w:val="SOText"/>
    <w:link w:val="SOHeadBoldChar"/>
    <w:qFormat/>
    <w:rsid w:val="001D0D77"/>
    <w:rPr>
      <w:b/>
    </w:rPr>
  </w:style>
  <w:style w:type="character" w:customStyle="1" w:styleId="SOHeadBoldChar">
    <w:name w:val="SO HeadBold Char"/>
    <w:aliases w:val="sohb Char"/>
    <w:basedOn w:val="DefaultParagraphFont"/>
    <w:link w:val="SOHeadBold"/>
    <w:rsid w:val="001D0D77"/>
    <w:rPr>
      <w:b/>
      <w:sz w:val="22"/>
    </w:rPr>
  </w:style>
  <w:style w:type="paragraph" w:customStyle="1" w:styleId="SOHeadItalic">
    <w:name w:val="SO HeadItalic"/>
    <w:aliases w:val="sohi"/>
    <w:basedOn w:val="SOText"/>
    <w:next w:val="SOText"/>
    <w:link w:val="SOHeadItalicChar"/>
    <w:qFormat/>
    <w:rsid w:val="001D0D77"/>
    <w:rPr>
      <w:i/>
    </w:rPr>
  </w:style>
  <w:style w:type="character" w:customStyle="1" w:styleId="SOHeadItalicChar">
    <w:name w:val="SO HeadItalic Char"/>
    <w:aliases w:val="sohi Char"/>
    <w:basedOn w:val="DefaultParagraphFont"/>
    <w:link w:val="SOHeadItalic"/>
    <w:rsid w:val="001D0D77"/>
    <w:rPr>
      <w:i/>
      <w:sz w:val="22"/>
    </w:rPr>
  </w:style>
  <w:style w:type="paragraph" w:customStyle="1" w:styleId="SOBullet">
    <w:name w:val="SO Bullet"/>
    <w:aliases w:val="sotb"/>
    <w:basedOn w:val="SOText"/>
    <w:link w:val="SOBulletChar"/>
    <w:qFormat/>
    <w:rsid w:val="001D0D77"/>
    <w:pPr>
      <w:ind w:left="1559" w:hanging="425"/>
    </w:pPr>
  </w:style>
  <w:style w:type="character" w:customStyle="1" w:styleId="SOBulletChar">
    <w:name w:val="SO Bullet Char"/>
    <w:aliases w:val="sotb Char"/>
    <w:basedOn w:val="DefaultParagraphFont"/>
    <w:link w:val="SOBullet"/>
    <w:rsid w:val="001D0D77"/>
    <w:rPr>
      <w:sz w:val="22"/>
    </w:rPr>
  </w:style>
  <w:style w:type="paragraph" w:customStyle="1" w:styleId="SOBulletNote">
    <w:name w:val="SO BulletNote"/>
    <w:aliases w:val="sonb"/>
    <w:basedOn w:val="SOTextNote"/>
    <w:link w:val="SOBulletNoteChar"/>
    <w:qFormat/>
    <w:rsid w:val="001D0D77"/>
    <w:pPr>
      <w:tabs>
        <w:tab w:val="left" w:pos="1560"/>
      </w:tabs>
      <w:ind w:left="2268" w:hanging="1134"/>
    </w:pPr>
  </w:style>
  <w:style w:type="character" w:customStyle="1" w:styleId="SOBulletNoteChar">
    <w:name w:val="SO BulletNote Char"/>
    <w:aliases w:val="sonb Char"/>
    <w:basedOn w:val="DefaultParagraphFont"/>
    <w:link w:val="SOBulletNote"/>
    <w:rsid w:val="001D0D77"/>
    <w:rPr>
      <w:sz w:val="18"/>
    </w:rPr>
  </w:style>
  <w:style w:type="paragraph" w:customStyle="1" w:styleId="SOText2">
    <w:name w:val="SO Text2"/>
    <w:aliases w:val="sot2"/>
    <w:basedOn w:val="Normal"/>
    <w:next w:val="SOText"/>
    <w:link w:val="SOText2Char"/>
    <w:rsid w:val="001D0D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0D77"/>
    <w:rPr>
      <w:sz w:val="22"/>
    </w:rPr>
  </w:style>
  <w:style w:type="character" w:customStyle="1" w:styleId="Heading1Char">
    <w:name w:val="Heading 1 Char"/>
    <w:basedOn w:val="DefaultParagraphFont"/>
    <w:link w:val="Heading1"/>
    <w:uiPriority w:val="9"/>
    <w:rsid w:val="00582B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2B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2B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2B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2B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82B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2B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B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2BD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CE4F7C"/>
    <w:rPr>
      <w:color w:val="0000FF" w:themeColor="hyperlink"/>
      <w:u w:val="single"/>
    </w:rPr>
  </w:style>
  <w:style w:type="character" w:styleId="FollowedHyperlink">
    <w:name w:val="FollowedHyperlink"/>
    <w:basedOn w:val="DefaultParagraphFont"/>
    <w:uiPriority w:val="99"/>
    <w:semiHidden/>
    <w:unhideWhenUsed/>
    <w:rsid w:val="00CE4F7C"/>
    <w:rPr>
      <w:color w:val="0000FF" w:themeColor="hyperlink"/>
      <w:u w:val="single"/>
    </w:rPr>
  </w:style>
  <w:style w:type="paragraph" w:customStyle="1" w:styleId="ShortTP1">
    <w:name w:val="ShortTP1"/>
    <w:basedOn w:val="ShortT"/>
    <w:link w:val="ShortTP1Char"/>
    <w:rsid w:val="00E62A52"/>
    <w:pPr>
      <w:spacing w:before="800"/>
    </w:pPr>
  </w:style>
  <w:style w:type="character" w:customStyle="1" w:styleId="OPCParaBaseChar">
    <w:name w:val="OPCParaBase Char"/>
    <w:basedOn w:val="DefaultParagraphFont"/>
    <w:link w:val="OPCParaBase"/>
    <w:rsid w:val="00E62A52"/>
    <w:rPr>
      <w:rFonts w:eastAsia="Times New Roman" w:cs="Times New Roman"/>
      <w:sz w:val="22"/>
      <w:lang w:eastAsia="en-AU"/>
    </w:rPr>
  </w:style>
  <w:style w:type="character" w:customStyle="1" w:styleId="ShortTChar">
    <w:name w:val="ShortT Char"/>
    <w:basedOn w:val="OPCParaBaseChar"/>
    <w:link w:val="ShortT"/>
    <w:rsid w:val="00E62A52"/>
    <w:rPr>
      <w:rFonts w:eastAsia="Times New Roman" w:cs="Times New Roman"/>
      <w:b/>
      <w:sz w:val="40"/>
      <w:lang w:eastAsia="en-AU"/>
    </w:rPr>
  </w:style>
  <w:style w:type="character" w:customStyle="1" w:styleId="ShortTP1Char">
    <w:name w:val="ShortTP1 Char"/>
    <w:basedOn w:val="ShortTChar"/>
    <w:link w:val="ShortTP1"/>
    <w:rsid w:val="00E62A52"/>
    <w:rPr>
      <w:rFonts w:eastAsia="Times New Roman" w:cs="Times New Roman"/>
      <w:b/>
      <w:sz w:val="40"/>
      <w:lang w:eastAsia="en-AU"/>
    </w:rPr>
  </w:style>
  <w:style w:type="paragraph" w:customStyle="1" w:styleId="ActNoP1">
    <w:name w:val="ActNoP1"/>
    <w:basedOn w:val="Actno"/>
    <w:link w:val="ActNoP1Char"/>
    <w:rsid w:val="00E62A52"/>
    <w:pPr>
      <w:spacing w:before="800"/>
    </w:pPr>
    <w:rPr>
      <w:sz w:val="28"/>
    </w:rPr>
  </w:style>
  <w:style w:type="character" w:customStyle="1" w:styleId="ActnoChar">
    <w:name w:val="Actno Char"/>
    <w:basedOn w:val="ShortTChar"/>
    <w:link w:val="Actno"/>
    <w:rsid w:val="00E62A52"/>
    <w:rPr>
      <w:rFonts w:eastAsia="Times New Roman" w:cs="Times New Roman"/>
      <w:b/>
      <w:sz w:val="40"/>
      <w:lang w:eastAsia="en-AU"/>
    </w:rPr>
  </w:style>
  <w:style w:type="character" w:customStyle="1" w:styleId="ActNoP1Char">
    <w:name w:val="ActNoP1 Char"/>
    <w:basedOn w:val="ActnoChar"/>
    <w:link w:val="ActNoP1"/>
    <w:rsid w:val="00E62A52"/>
    <w:rPr>
      <w:rFonts w:eastAsia="Times New Roman" w:cs="Times New Roman"/>
      <w:b/>
      <w:sz w:val="28"/>
      <w:lang w:eastAsia="en-AU"/>
    </w:rPr>
  </w:style>
  <w:style w:type="paragraph" w:customStyle="1" w:styleId="ShortTCP">
    <w:name w:val="ShortTCP"/>
    <w:basedOn w:val="ShortT"/>
    <w:link w:val="ShortTCPChar"/>
    <w:rsid w:val="00E62A52"/>
  </w:style>
  <w:style w:type="character" w:customStyle="1" w:styleId="ShortTCPChar">
    <w:name w:val="ShortTCP Char"/>
    <w:basedOn w:val="ShortTChar"/>
    <w:link w:val="ShortTCP"/>
    <w:rsid w:val="00E62A52"/>
    <w:rPr>
      <w:rFonts w:eastAsia="Times New Roman" w:cs="Times New Roman"/>
      <w:b/>
      <w:sz w:val="40"/>
      <w:lang w:eastAsia="en-AU"/>
    </w:rPr>
  </w:style>
  <w:style w:type="paragraph" w:customStyle="1" w:styleId="ActNoCP">
    <w:name w:val="ActNoCP"/>
    <w:basedOn w:val="Actno"/>
    <w:link w:val="ActNoCPChar"/>
    <w:rsid w:val="00E62A52"/>
    <w:pPr>
      <w:spacing w:before="400"/>
    </w:pPr>
  </w:style>
  <w:style w:type="character" w:customStyle="1" w:styleId="ActNoCPChar">
    <w:name w:val="ActNoCP Char"/>
    <w:basedOn w:val="ActnoChar"/>
    <w:link w:val="ActNoCP"/>
    <w:rsid w:val="00E62A52"/>
    <w:rPr>
      <w:rFonts w:eastAsia="Times New Roman" w:cs="Times New Roman"/>
      <w:b/>
      <w:sz w:val="40"/>
      <w:lang w:eastAsia="en-AU"/>
    </w:rPr>
  </w:style>
  <w:style w:type="paragraph" w:customStyle="1" w:styleId="AssentBk">
    <w:name w:val="AssentBk"/>
    <w:basedOn w:val="Normal"/>
    <w:rsid w:val="00E62A52"/>
    <w:pPr>
      <w:spacing w:line="240" w:lineRule="auto"/>
    </w:pPr>
    <w:rPr>
      <w:rFonts w:eastAsia="Times New Roman" w:cs="Times New Roman"/>
      <w:sz w:val="20"/>
      <w:lang w:eastAsia="en-AU"/>
    </w:rPr>
  </w:style>
  <w:style w:type="paragraph" w:customStyle="1" w:styleId="AssentDt">
    <w:name w:val="AssentDt"/>
    <w:basedOn w:val="Normal"/>
    <w:rsid w:val="006C19EF"/>
    <w:pPr>
      <w:spacing w:line="240" w:lineRule="auto"/>
    </w:pPr>
    <w:rPr>
      <w:rFonts w:eastAsia="Times New Roman" w:cs="Times New Roman"/>
      <w:sz w:val="20"/>
      <w:lang w:eastAsia="en-AU"/>
    </w:rPr>
  </w:style>
  <w:style w:type="paragraph" w:customStyle="1" w:styleId="2ndRd">
    <w:name w:val="2ndRd"/>
    <w:basedOn w:val="Normal"/>
    <w:rsid w:val="006C19EF"/>
    <w:pPr>
      <w:spacing w:line="240" w:lineRule="auto"/>
    </w:pPr>
    <w:rPr>
      <w:rFonts w:eastAsia="Times New Roman" w:cs="Times New Roman"/>
      <w:sz w:val="20"/>
      <w:lang w:eastAsia="en-AU"/>
    </w:rPr>
  </w:style>
  <w:style w:type="paragraph" w:customStyle="1" w:styleId="ScalePlusRef">
    <w:name w:val="ScalePlusRef"/>
    <w:basedOn w:val="Normal"/>
    <w:rsid w:val="006C19E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0D77"/>
    <w:pPr>
      <w:spacing w:line="260" w:lineRule="atLeast"/>
    </w:pPr>
    <w:rPr>
      <w:sz w:val="22"/>
    </w:rPr>
  </w:style>
  <w:style w:type="paragraph" w:styleId="Heading1">
    <w:name w:val="heading 1"/>
    <w:basedOn w:val="Normal"/>
    <w:next w:val="Normal"/>
    <w:link w:val="Heading1Char"/>
    <w:uiPriority w:val="9"/>
    <w:qFormat/>
    <w:rsid w:val="00582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2B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2B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2B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2B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2B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2B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2B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82B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0D77"/>
  </w:style>
  <w:style w:type="paragraph" w:customStyle="1" w:styleId="OPCParaBase">
    <w:name w:val="OPCParaBase"/>
    <w:link w:val="OPCParaBaseChar"/>
    <w:qFormat/>
    <w:rsid w:val="001D0D7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D0D77"/>
    <w:pPr>
      <w:spacing w:line="240" w:lineRule="auto"/>
    </w:pPr>
    <w:rPr>
      <w:b/>
      <w:sz w:val="40"/>
    </w:rPr>
  </w:style>
  <w:style w:type="paragraph" w:customStyle="1" w:styleId="ActHead1">
    <w:name w:val="ActHead 1"/>
    <w:aliases w:val="c"/>
    <w:basedOn w:val="OPCParaBase"/>
    <w:next w:val="Normal"/>
    <w:qFormat/>
    <w:rsid w:val="001D0D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0D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0D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0D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0D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0D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0D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0D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0D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0D77"/>
  </w:style>
  <w:style w:type="paragraph" w:customStyle="1" w:styleId="Blocks">
    <w:name w:val="Blocks"/>
    <w:aliases w:val="bb"/>
    <w:basedOn w:val="OPCParaBase"/>
    <w:qFormat/>
    <w:rsid w:val="001D0D77"/>
    <w:pPr>
      <w:spacing w:line="240" w:lineRule="auto"/>
    </w:pPr>
    <w:rPr>
      <w:sz w:val="24"/>
    </w:rPr>
  </w:style>
  <w:style w:type="paragraph" w:customStyle="1" w:styleId="BoxText">
    <w:name w:val="BoxText"/>
    <w:aliases w:val="bt"/>
    <w:basedOn w:val="OPCParaBase"/>
    <w:qFormat/>
    <w:rsid w:val="001D0D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0D77"/>
    <w:rPr>
      <w:b/>
    </w:rPr>
  </w:style>
  <w:style w:type="paragraph" w:customStyle="1" w:styleId="BoxHeadItalic">
    <w:name w:val="BoxHeadItalic"/>
    <w:aliases w:val="bhi"/>
    <w:basedOn w:val="BoxText"/>
    <w:next w:val="BoxStep"/>
    <w:qFormat/>
    <w:rsid w:val="001D0D77"/>
    <w:rPr>
      <w:i/>
    </w:rPr>
  </w:style>
  <w:style w:type="paragraph" w:customStyle="1" w:styleId="BoxList">
    <w:name w:val="BoxList"/>
    <w:aliases w:val="bl"/>
    <w:basedOn w:val="BoxText"/>
    <w:qFormat/>
    <w:rsid w:val="001D0D77"/>
    <w:pPr>
      <w:ind w:left="1559" w:hanging="425"/>
    </w:pPr>
  </w:style>
  <w:style w:type="paragraph" w:customStyle="1" w:styleId="BoxNote">
    <w:name w:val="BoxNote"/>
    <w:aliases w:val="bn"/>
    <w:basedOn w:val="BoxText"/>
    <w:qFormat/>
    <w:rsid w:val="001D0D77"/>
    <w:pPr>
      <w:tabs>
        <w:tab w:val="left" w:pos="1985"/>
      </w:tabs>
      <w:spacing w:before="122" w:line="198" w:lineRule="exact"/>
      <w:ind w:left="2948" w:hanging="1814"/>
    </w:pPr>
    <w:rPr>
      <w:sz w:val="18"/>
    </w:rPr>
  </w:style>
  <w:style w:type="paragraph" w:customStyle="1" w:styleId="BoxPara">
    <w:name w:val="BoxPara"/>
    <w:aliases w:val="bp"/>
    <w:basedOn w:val="BoxText"/>
    <w:qFormat/>
    <w:rsid w:val="001D0D77"/>
    <w:pPr>
      <w:tabs>
        <w:tab w:val="right" w:pos="2268"/>
      </w:tabs>
      <w:ind w:left="2552" w:hanging="1418"/>
    </w:pPr>
  </w:style>
  <w:style w:type="paragraph" w:customStyle="1" w:styleId="BoxStep">
    <w:name w:val="BoxStep"/>
    <w:aliases w:val="bs"/>
    <w:basedOn w:val="BoxText"/>
    <w:qFormat/>
    <w:rsid w:val="001D0D77"/>
    <w:pPr>
      <w:ind w:left="1985" w:hanging="851"/>
    </w:pPr>
  </w:style>
  <w:style w:type="character" w:customStyle="1" w:styleId="CharAmPartNo">
    <w:name w:val="CharAmPartNo"/>
    <w:basedOn w:val="OPCCharBase"/>
    <w:qFormat/>
    <w:rsid w:val="001D0D77"/>
  </w:style>
  <w:style w:type="character" w:customStyle="1" w:styleId="CharAmPartText">
    <w:name w:val="CharAmPartText"/>
    <w:basedOn w:val="OPCCharBase"/>
    <w:qFormat/>
    <w:rsid w:val="001D0D77"/>
  </w:style>
  <w:style w:type="character" w:customStyle="1" w:styleId="CharAmSchNo">
    <w:name w:val="CharAmSchNo"/>
    <w:basedOn w:val="OPCCharBase"/>
    <w:qFormat/>
    <w:rsid w:val="001D0D77"/>
  </w:style>
  <w:style w:type="character" w:customStyle="1" w:styleId="CharAmSchText">
    <w:name w:val="CharAmSchText"/>
    <w:basedOn w:val="OPCCharBase"/>
    <w:qFormat/>
    <w:rsid w:val="001D0D77"/>
  </w:style>
  <w:style w:type="character" w:customStyle="1" w:styleId="CharBoldItalic">
    <w:name w:val="CharBoldItalic"/>
    <w:basedOn w:val="OPCCharBase"/>
    <w:uiPriority w:val="1"/>
    <w:qFormat/>
    <w:rsid w:val="001D0D77"/>
    <w:rPr>
      <w:b/>
      <w:i/>
    </w:rPr>
  </w:style>
  <w:style w:type="character" w:customStyle="1" w:styleId="CharChapNo">
    <w:name w:val="CharChapNo"/>
    <w:basedOn w:val="OPCCharBase"/>
    <w:uiPriority w:val="1"/>
    <w:qFormat/>
    <w:rsid w:val="001D0D77"/>
  </w:style>
  <w:style w:type="character" w:customStyle="1" w:styleId="CharChapText">
    <w:name w:val="CharChapText"/>
    <w:basedOn w:val="OPCCharBase"/>
    <w:uiPriority w:val="1"/>
    <w:qFormat/>
    <w:rsid w:val="001D0D77"/>
  </w:style>
  <w:style w:type="character" w:customStyle="1" w:styleId="CharDivNo">
    <w:name w:val="CharDivNo"/>
    <w:basedOn w:val="OPCCharBase"/>
    <w:uiPriority w:val="1"/>
    <w:qFormat/>
    <w:rsid w:val="001D0D77"/>
  </w:style>
  <w:style w:type="character" w:customStyle="1" w:styleId="CharDivText">
    <w:name w:val="CharDivText"/>
    <w:basedOn w:val="OPCCharBase"/>
    <w:uiPriority w:val="1"/>
    <w:qFormat/>
    <w:rsid w:val="001D0D77"/>
  </w:style>
  <w:style w:type="character" w:customStyle="1" w:styleId="CharItalic">
    <w:name w:val="CharItalic"/>
    <w:basedOn w:val="OPCCharBase"/>
    <w:uiPriority w:val="1"/>
    <w:qFormat/>
    <w:rsid w:val="001D0D77"/>
    <w:rPr>
      <w:i/>
    </w:rPr>
  </w:style>
  <w:style w:type="character" w:customStyle="1" w:styleId="CharPartNo">
    <w:name w:val="CharPartNo"/>
    <w:basedOn w:val="OPCCharBase"/>
    <w:uiPriority w:val="1"/>
    <w:qFormat/>
    <w:rsid w:val="001D0D77"/>
  </w:style>
  <w:style w:type="character" w:customStyle="1" w:styleId="CharPartText">
    <w:name w:val="CharPartText"/>
    <w:basedOn w:val="OPCCharBase"/>
    <w:uiPriority w:val="1"/>
    <w:qFormat/>
    <w:rsid w:val="001D0D77"/>
  </w:style>
  <w:style w:type="character" w:customStyle="1" w:styleId="CharSectno">
    <w:name w:val="CharSectno"/>
    <w:basedOn w:val="OPCCharBase"/>
    <w:qFormat/>
    <w:rsid w:val="001D0D77"/>
  </w:style>
  <w:style w:type="character" w:customStyle="1" w:styleId="CharSubdNo">
    <w:name w:val="CharSubdNo"/>
    <w:basedOn w:val="OPCCharBase"/>
    <w:uiPriority w:val="1"/>
    <w:qFormat/>
    <w:rsid w:val="001D0D77"/>
  </w:style>
  <w:style w:type="character" w:customStyle="1" w:styleId="CharSubdText">
    <w:name w:val="CharSubdText"/>
    <w:basedOn w:val="OPCCharBase"/>
    <w:uiPriority w:val="1"/>
    <w:qFormat/>
    <w:rsid w:val="001D0D77"/>
  </w:style>
  <w:style w:type="paragraph" w:customStyle="1" w:styleId="CTA--">
    <w:name w:val="CTA --"/>
    <w:basedOn w:val="OPCParaBase"/>
    <w:next w:val="Normal"/>
    <w:rsid w:val="001D0D77"/>
    <w:pPr>
      <w:spacing w:before="60" w:line="240" w:lineRule="atLeast"/>
      <w:ind w:left="142" w:hanging="142"/>
    </w:pPr>
    <w:rPr>
      <w:sz w:val="20"/>
    </w:rPr>
  </w:style>
  <w:style w:type="paragraph" w:customStyle="1" w:styleId="CTA-">
    <w:name w:val="CTA -"/>
    <w:basedOn w:val="OPCParaBase"/>
    <w:rsid w:val="001D0D77"/>
    <w:pPr>
      <w:spacing w:before="60" w:line="240" w:lineRule="atLeast"/>
      <w:ind w:left="85" w:hanging="85"/>
    </w:pPr>
    <w:rPr>
      <w:sz w:val="20"/>
    </w:rPr>
  </w:style>
  <w:style w:type="paragraph" w:customStyle="1" w:styleId="CTA---">
    <w:name w:val="CTA ---"/>
    <w:basedOn w:val="OPCParaBase"/>
    <w:next w:val="Normal"/>
    <w:rsid w:val="001D0D77"/>
    <w:pPr>
      <w:spacing w:before="60" w:line="240" w:lineRule="atLeast"/>
      <w:ind w:left="198" w:hanging="198"/>
    </w:pPr>
    <w:rPr>
      <w:sz w:val="20"/>
    </w:rPr>
  </w:style>
  <w:style w:type="paragraph" w:customStyle="1" w:styleId="CTA----">
    <w:name w:val="CTA ----"/>
    <w:basedOn w:val="OPCParaBase"/>
    <w:next w:val="Normal"/>
    <w:rsid w:val="001D0D77"/>
    <w:pPr>
      <w:spacing w:before="60" w:line="240" w:lineRule="atLeast"/>
      <w:ind w:left="255" w:hanging="255"/>
    </w:pPr>
    <w:rPr>
      <w:sz w:val="20"/>
    </w:rPr>
  </w:style>
  <w:style w:type="paragraph" w:customStyle="1" w:styleId="CTA1a">
    <w:name w:val="CTA 1(a)"/>
    <w:basedOn w:val="OPCParaBase"/>
    <w:rsid w:val="001D0D77"/>
    <w:pPr>
      <w:tabs>
        <w:tab w:val="right" w:pos="414"/>
      </w:tabs>
      <w:spacing w:before="40" w:line="240" w:lineRule="atLeast"/>
      <w:ind w:left="675" w:hanging="675"/>
    </w:pPr>
    <w:rPr>
      <w:sz w:val="20"/>
    </w:rPr>
  </w:style>
  <w:style w:type="paragraph" w:customStyle="1" w:styleId="CTA1ai">
    <w:name w:val="CTA 1(a)(i)"/>
    <w:basedOn w:val="OPCParaBase"/>
    <w:rsid w:val="001D0D77"/>
    <w:pPr>
      <w:tabs>
        <w:tab w:val="right" w:pos="1004"/>
      </w:tabs>
      <w:spacing w:before="40" w:line="240" w:lineRule="atLeast"/>
      <w:ind w:left="1253" w:hanging="1253"/>
    </w:pPr>
    <w:rPr>
      <w:sz w:val="20"/>
    </w:rPr>
  </w:style>
  <w:style w:type="paragraph" w:customStyle="1" w:styleId="CTA2a">
    <w:name w:val="CTA 2(a)"/>
    <w:basedOn w:val="OPCParaBase"/>
    <w:rsid w:val="001D0D77"/>
    <w:pPr>
      <w:tabs>
        <w:tab w:val="right" w:pos="482"/>
      </w:tabs>
      <w:spacing w:before="40" w:line="240" w:lineRule="atLeast"/>
      <w:ind w:left="748" w:hanging="748"/>
    </w:pPr>
    <w:rPr>
      <w:sz w:val="20"/>
    </w:rPr>
  </w:style>
  <w:style w:type="paragraph" w:customStyle="1" w:styleId="CTA2ai">
    <w:name w:val="CTA 2(a)(i)"/>
    <w:basedOn w:val="OPCParaBase"/>
    <w:rsid w:val="001D0D77"/>
    <w:pPr>
      <w:tabs>
        <w:tab w:val="right" w:pos="1089"/>
      </w:tabs>
      <w:spacing w:before="40" w:line="240" w:lineRule="atLeast"/>
      <w:ind w:left="1327" w:hanging="1327"/>
    </w:pPr>
    <w:rPr>
      <w:sz w:val="20"/>
    </w:rPr>
  </w:style>
  <w:style w:type="paragraph" w:customStyle="1" w:styleId="CTA3a">
    <w:name w:val="CTA 3(a)"/>
    <w:basedOn w:val="OPCParaBase"/>
    <w:rsid w:val="001D0D77"/>
    <w:pPr>
      <w:tabs>
        <w:tab w:val="right" w:pos="556"/>
      </w:tabs>
      <w:spacing w:before="40" w:line="240" w:lineRule="atLeast"/>
      <w:ind w:left="805" w:hanging="805"/>
    </w:pPr>
    <w:rPr>
      <w:sz w:val="20"/>
    </w:rPr>
  </w:style>
  <w:style w:type="paragraph" w:customStyle="1" w:styleId="CTA3ai">
    <w:name w:val="CTA 3(a)(i)"/>
    <w:basedOn w:val="OPCParaBase"/>
    <w:rsid w:val="001D0D77"/>
    <w:pPr>
      <w:tabs>
        <w:tab w:val="right" w:pos="1140"/>
      </w:tabs>
      <w:spacing w:before="40" w:line="240" w:lineRule="atLeast"/>
      <w:ind w:left="1361" w:hanging="1361"/>
    </w:pPr>
    <w:rPr>
      <w:sz w:val="20"/>
    </w:rPr>
  </w:style>
  <w:style w:type="paragraph" w:customStyle="1" w:styleId="CTA4a">
    <w:name w:val="CTA 4(a)"/>
    <w:basedOn w:val="OPCParaBase"/>
    <w:rsid w:val="001D0D77"/>
    <w:pPr>
      <w:tabs>
        <w:tab w:val="right" w:pos="624"/>
      </w:tabs>
      <w:spacing w:before="40" w:line="240" w:lineRule="atLeast"/>
      <w:ind w:left="873" w:hanging="873"/>
    </w:pPr>
    <w:rPr>
      <w:sz w:val="20"/>
    </w:rPr>
  </w:style>
  <w:style w:type="paragraph" w:customStyle="1" w:styleId="CTA4ai">
    <w:name w:val="CTA 4(a)(i)"/>
    <w:basedOn w:val="OPCParaBase"/>
    <w:rsid w:val="001D0D77"/>
    <w:pPr>
      <w:tabs>
        <w:tab w:val="right" w:pos="1213"/>
      </w:tabs>
      <w:spacing w:before="40" w:line="240" w:lineRule="atLeast"/>
      <w:ind w:left="1452" w:hanging="1452"/>
    </w:pPr>
    <w:rPr>
      <w:sz w:val="20"/>
    </w:rPr>
  </w:style>
  <w:style w:type="paragraph" w:customStyle="1" w:styleId="CTACAPS">
    <w:name w:val="CTA CAPS"/>
    <w:basedOn w:val="OPCParaBase"/>
    <w:rsid w:val="001D0D77"/>
    <w:pPr>
      <w:spacing w:before="60" w:line="240" w:lineRule="atLeast"/>
    </w:pPr>
    <w:rPr>
      <w:sz w:val="20"/>
    </w:rPr>
  </w:style>
  <w:style w:type="paragraph" w:customStyle="1" w:styleId="CTAright">
    <w:name w:val="CTA right"/>
    <w:basedOn w:val="OPCParaBase"/>
    <w:rsid w:val="001D0D77"/>
    <w:pPr>
      <w:spacing w:before="60" w:line="240" w:lineRule="auto"/>
      <w:jc w:val="right"/>
    </w:pPr>
    <w:rPr>
      <w:sz w:val="20"/>
    </w:rPr>
  </w:style>
  <w:style w:type="paragraph" w:customStyle="1" w:styleId="subsection">
    <w:name w:val="subsection"/>
    <w:aliases w:val="ss"/>
    <w:basedOn w:val="OPCParaBase"/>
    <w:rsid w:val="001D0D77"/>
    <w:pPr>
      <w:tabs>
        <w:tab w:val="right" w:pos="1021"/>
      </w:tabs>
      <w:spacing w:before="180" w:line="240" w:lineRule="auto"/>
      <w:ind w:left="1134" w:hanging="1134"/>
    </w:pPr>
  </w:style>
  <w:style w:type="paragraph" w:customStyle="1" w:styleId="Definition">
    <w:name w:val="Definition"/>
    <w:aliases w:val="dd"/>
    <w:basedOn w:val="OPCParaBase"/>
    <w:rsid w:val="001D0D77"/>
    <w:pPr>
      <w:spacing w:before="180" w:line="240" w:lineRule="auto"/>
      <w:ind w:left="1134"/>
    </w:pPr>
  </w:style>
  <w:style w:type="paragraph" w:customStyle="1" w:styleId="ETAsubitem">
    <w:name w:val="ETA(subitem)"/>
    <w:basedOn w:val="OPCParaBase"/>
    <w:rsid w:val="001D0D77"/>
    <w:pPr>
      <w:tabs>
        <w:tab w:val="right" w:pos="340"/>
      </w:tabs>
      <w:spacing w:before="60" w:line="240" w:lineRule="auto"/>
      <w:ind w:left="454" w:hanging="454"/>
    </w:pPr>
    <w:rPr>
      <w:sz w:val="20"/>
    </w:rPr>
  </w:style>
  <w:style w:type="paragraph" w:customStyle="1" w:styleId="ETApara">
    <w:name w:val="ETA(para)"/>
    <w:basedOn w:val="OPCParaBase"/>
    <w:rsid w:val="001D0D77"/>
    <w:pPr>
      <w:tabs>
        <w:tab w:val="right" w:pos="754"/>
      </w:tabs>
      <w:spacing w:before="60" w:line="240" w:lineRule="auto"/>
      <w:ind w:left="828" w:hanging="828"/>
    </w:pPr>
    <w:rPr>
      <w:sz w:val="20"/>
    </w:rPr>
  </w:style>
  <w:style w:type="paragraph" w:customStyle="1" w:styleId="ETAsubpara">
    <w:name w:val="ETA(subpara)"/>
    <w:basedOn w:val="OPCParaBase"/>
    <w:rsid w:val="001D0D77"/>
    <w:pPr>
      <w:tabs>
        <w:tab w:val="right" w:pos="1083"/>
      </w:tabs>
      <w:spacing w:before="60" w:line="240" w:lineRule="auto"/>
      <w:ind w:left="1191" w:hanging="1191"/>
    </w:pPr>
    <w:rPr>
      <w:sz w:val="20"/>
    </w:rPr>
  </w:style>
  <w:style w:type="paragraph" w:customStyle="1" w:styleId="ETAsub-subpara">
    <w:name w:val="ETA(sub-subpara)"/>
    <w:basedOn w:val="OPCParaBase"/>
    <w:rsid w:val="001D0D77"/>
    <w:pPr>
      <w:tabs>
        <w:tab w:val="right" w:pos="1412"/>
      </w:tabs>
      <w:spacing w:before="60" w:line="240" w:lineRule="auto"/>
      <w:ind w:left="1525" w:hanging="1525"/>
    </w:pPr>
    <w:rPr>
      <w:sz w:val="20"/>
    </w:rPr>
  </w:style>
  <w:style w:type="paragraph" w:customStyle="1" w:styleId="Formula">
    <w:name w:val="Formula"/>
    <w:basedOn w:val="OPCParaBase"/>
    <w:rsid w:val="001D0D77"/>
    <w:pPr>
      <w:spacing w:line="240" w:lineRule="auto"/>
      <w:ind w:left="1134"/>
    </w:pPr>
    <w:rPr>
      <w:sz w:val="20"/>
    </w:rPr>
  </w:style>
  <w:style w:type="paragraph" w:styleId="Header">
    <w:name w:val="header"/>
    <w:basedOn w:val="OPCParaBase"/>
    <w:link w:val="HeaderChar"/>
    <w:unhideWhenUsed/>
    <w:rsid w:val="001D0D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0D77"/>
    <w:rPr>
      <w:rFonts w:eastAsia="Times New Roman" w:cs="Times New Roman"/>
      <w:sz w:val="16"/>
      <w:lang w:eastAsia="en-AU"/>
    </w:rPr>
  </w:style>
  <w:style w:type="paragraph" w:customStyle="1" w:styleId="House">
    <w:name w:val="House"/>
    <w:basedOn w:val="OPCParaBase"/>
    <w:rsid w:val="001D0D77"/>
    <w:pPr>
      <w:spacing w:line="240" w:lineRule="auto"/>
    </w:pPr>
    <w:rPr>
      <w:sz w:val="28"/>
    </w:rPr>
  </w:style>
  <w:style w:type="paragraph" w:customStyle="1" w:styleId="Item">
    <w:name w:val="Item"/>
    <w:aliases w:val="i"/>
    <w:basedOn w:val="OPCParaBase"/>
    <w:next w:val="ItemHead"/>
    <w:rsid w:val="001D0D77"/>
    <w:pPr>
      <w:keepLines/>
      <w:spacing w:before="80" w:line="240" w:lineRule="auto"/>
      <w:ind w:left="709"/>
    </w:pPr>
  </w:style>
  <w:style w:type="paragraph" w:customStyle="1" w:styleId="ItemHead">
    <w:name w:val="ItemHead"/>
    <w:aliases w:val="ih"/>
    <w:basedOn w:val="OPCParaBase"/>
    <w:next w:val="Item"/>
    <w:rsid w:val="001D0D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0D77"/>
    <w:pPr>
      <w:spacing w:line="240" w:lineRule="auto"/>
    </w:pPr>
    <w:rPr>
      <w:b/>
      <w:sz w:val="32"/>
    </w:rPr>
  </w:style>
  <w:style w:type="paragraph" w:customStyle="1" w:styleId="notedraft">
    <w:name w:val="note(draft)"/>
    <w:aliases w:val="nd"/>
    <w:basedOn w:val="OPCParaBase"/>
    <w:rsid w:val="001D0D77"/>
    <w:pPr>
      <w:spacing w:before="240" w:line="240" w:lineRule="auto"/>
      <w:ind w:left="284" w:hanging="284"/>
    </w:pPr>
    <w:rPr>
      <w:i/>
      <w:sz w:val="24"/>
    </w:rPr>
  </w:style>
  <w:style w:type="paragraph" w:customStyle="1" w:styleId="notemargin">
    <w:name w:val="note(margin)"/>
    <w:aliases w:val="nm"/>
    <w:basedOn w:val="OPCParaBase"/>
    <w:rsid w:val="001D0D77"/>
    <w:pPr>
      <w:tabs>
        <w:tab w:val="left" w:pos="709"/>
      </w:tabs>
      <w:spacing w:before="122" w:line="198" w:lineRule="exact"/>
      <w:ind w:left="709" w:hanging="709"/>
    </w:pPr>
    <w:rPr>
      <w:sz w:val="18"/>
    </w:rPr>
  </w:style>
  <w:style w:type="paragraph" w:customStyle="1" w:styleId="noteToPara">
    <w:name w:val="noteToPara"/>
    <w:aliases w:val="ntp"/>
    <w:basedOn w:val="OPCParaBase"/>
    <w:rsid w:val="001D0D77"/>
    <w:pPr>
      <w:spacing w:before="122" w:line="198" w:lineRule="exact"/>
      <w:ind w:left="2353" w:hanging="709"/>
    </w:pPr>
    <w:rPr>
      <w:sz w:val="18"/>
    </w:rPr>
  </w:style>
  <w:style w:type="paragraph" w:customStyle="1" w:styleId="noteParlAmend">
    <w:name w:val="note(ParlAmend)"/>
    <w:aliases w:val="npp"/>
    <w:basedOn w:val="OPCParaBase"/>
    <w:next w:val="ParlAmend"/>
    <w:rsid w:val="001D0D77"/>
    <w:pPr>
      <w:spacing w:line="240" w:lineRule="auto"/>
      <w:jc w:val="right"/>
    </w:pPr>
    <w:rPr>
      <w:rFonts w:ascii="Arial" w:hAnsi="Arial"/>
      <w:b/>
      <w:i/>
    </w:rPr>
  </w:style>
  <w:style w:type="paragraph" w:customStyle="1" w:styleId="Page1">
    <w:name w:val="Page1"/>
    <w:basedOn w:val="OPCParaBase"/>
    <w:rsid w:val="001D0D77"/>
    <w:pPr>
      <w:spacing w:before="400" w:line="240" w:lineRule="auto"/>
    </w:pPr>
    <w:rPr>
      <w:b/>
      <w:sz w:val="32"/>
    </w:rPr>
  </w:style>
  <w:style w:type="paragraph" w:customStyle="1" w:styleId="PageBreak">
    <w:name w:val="PageBreak"/>
    <w:aliases w:val="pb"/>
    <w:basedOn w:val="OPCParaBase"/>
    <w:rsid w:val="001D0D77"/>
    <w:pPr>
      <w:spacing w:line="240" w:lineRule="auto"/>
    </w:pPr>
    <w:rPr>
      <w:sz w:val="20"/>
    </w:rPr>
  </w:style>
  <w:style w:type="paragraph" w:customStyle="1" w:styleId="paragraphsub">
    <w:name w:val="paragraph(sub)"/>
    <w:aliases w:val="aa"/>
    <w:basedOn w:val="OPCParaBase"/>
    <w:rsid w:val="001D0D77"/>
    <w:pPr>
      <w:tabs>
        <w:tab w:val="right" w:pos="1985"/>
      </w:tabs>
      <w:spacing w:before="40" w:line="240" w:lineRule="auto"/>
      <w:ind w:left="2098" w:hanging="2098"/>
    </w:pPr>
  </w:style>
  <w:style w:type="paragraph" w:customStyle="1" w:styleId="paragraphsub-sub">
    <w:name w:val="paragraph(sub-sub)"/>
    <w:aliases w:val="aaa"/>
    <w:basedOn w:val="OPCParaBase"/>
    <w:rsid w:val="001D0D77"/>
    <w:pPr>
      <w:tabs>
        <w:tab w:val="right" w:pos="2722"/>
      </w:tabs>
      <w:spacing w:before="40" w:line="240" w:lineRule="auto"/>
      <w:ind w:left="2835" w:hanging="2835"/>
    </w:pPr>
  </w:style>
  <w:style w:type="paragraph" w:customStyle="1" w:styleId="paragraph">
    <w:name w:val="paragraph"/>
    <w:aliases w:val="a"/>
    <w:basedOn w:val="OPCParaBase"/>
    <w:rsid w:val="001D0D77"/>
    <w:pPr>
      <w:tabs>
        <w:tab w:val="right" w:pos="1531"/>
      </w:tabs>
      <w:spacing w:before="40" w:line="240" w:lineRule="auto"/>
      <w:ind w:left="1644" w:hanging="1644"/>
    </w:pPr>
  </w:style>
  <w:style w:type="paragraph" w:customStyle="1" w:styleId="ParlAmend">
    <w:name w:val="ParlAmend"/>
    <w:aliases w:val="pp"/>
    <w:basedOn w:val="OPCParaBase"/>
    <w:rsid w:val="001D0D77"/>
    <w:pPr>
      <w:spacing w:before="240" w:line="240" w:lineRule="atLeast"/>
      <w:ind w:hanging="567"/>
    </w:pPr>
    <w:rPr>
      <w:sz w:val="24"/>
    </w:rPr>
  </w:style>
  <w:style w:type="paragraph" w:customStyle="1" w:styleId="Penalty">
    <w:name w:val="Penalty"/>
    <w:basedOn w:val="OPCParaBase"/>
    <w:rsid w:val="001D0D77"/>
    <w:pPr>
      <w:tabs>
        <w:tab w:val="left" w:pos="2977"/>
      </w:tabs>
      <w:spacing w:before="180" w:line="240" w:lineRule="auto"/>
      <w:ind w:left="1985" w:hanging="851"/>
    </w:pPr>
  </w:style>
  <w:style w:type="paragraph" w:customStyle="1" w:styleId="Portfolio">
    <w:name w:val="Portfolio"/>
    <w:basedOn w:val="OPCParaBase"/>
    <w:rsid w:val="001D0D77"/>
    <w:pPr>
      <w:spacing w:line="240" w:lineRule="auto"/>
    </w:pPr>
    <w:rPr>
      <w:i/>
      <w:sz w:val="20"/>
    </w:rPr>
  </w:style>
  <w:style w:type="paragraph" w:customStyle="1" w:styleId="Preamble">
    <w:name w:val="Preamble"/>
    <w:basedOn w:val="OPCParaBase"/>
    <w:next w:val="Normal"/>
    <w:rsid w:val="001D0D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0D77"/>
    <w:pPr>
      <w:spacing w:line="240" w:lineRule="auto"/>
    </w:pPr>
    <w:rPr>
      <w:i/>
      <w:sz w:val="20"/>
    </w:rPr>
  </w:style>
  <w:style w:type="paragraph" w:customStyle="1" w:styleId="Session">
    <w:name w:val="Session"/>
    <w:basedOn w:val="OPCParaBase"/>
    <w:rsid w:val="001D0D77"/>
    <w:pPr>
      <w:spacing w:line="240" w:lineRule="auto"/>
    </w:pPr>
    <w:rPr>
      <w:sz w:val="28"/>
    </w:rPr>
  </w:style>
  <w:style w:type="paragraph" w:customStyle="1" w:styleId="Sponsor">
    <w:name w:val="Sponsor"/>
    <w:basedOn w:val="OPCParaBase"/>
    <w:rsid w:val="001D0D77"/>
    <w:pPr>
      <w:spacing w:line="240" w:lineRule="auto"/>
    </w:pPr>
    <w:rPr>
      <w:i/>
    </w:rPr>
  </w:style>
  <w:style w:type="paragraph" w:customStyle="1" w:styleId="Subitem">
    <w:name w:val="Subitem"/>
    <w:aliases w:val="iss"/>
    <w:basedOn w:val="OPCParaBase"/>
    <w:rsid w:val="001D0D77"/>
    <w:pPr>
      <w:spacing w:before="180" w:line="240" w:lineRule="auto"/>
      <w:ind w:left="709" w:hanging="709"/>
    </w:pPr>
  </w:style>
  <w:style w:type="paragraph" w:customStyle="1" w:styleId="SubitemHead">
    <w:name w:val="SubitemHead"/>
    <w:aliases w:val="issh"/>
    <w:basedOn w:val="OPCParaBase"/>
    <w:rsid w:val="001D0D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0D77"/>
    <w:pPr>
      <w:spacing w:before="40" w:line="240" w:lineRule="auto"/>
      <w:ind w:left="1134"/>
    </w:pPr>
  </w:style>
  <w:style w:type="paragraph" w:customStyle="1" w:styleId="SubsectionHead">
    <w:name w:val="SubsectionHead"/>
    <w:aliases w:val="ssh"/>
    <w:basedOn w:val="OPCParaBase"/>
    <w:next w:val="subsection"/>
    <w:rsid w:val="001D0D77"/>
    <w:pPr>
      <w:keepNext/>
      <w:keepLines/>
      <w:spacing w:before="240" w:line="240" w:lineRule="auto"/>
      <w:ind w:left="1134"/>
    </w:pPr>
    <w:rPr>
      <w:i/>
    </w:rPr>
  </w:style>
  <w:style w:type="paragraph" w:customStyle="1" w:styleId="Tablea">
    <w:name w:val="Table(a)"/>
    <w:aliases w:val="ta"/>
    <w:basedOn w:val="OPCParaBase"/>
    <w:rsid w:val="001D0D77"/>
    <w:pPr>
      <w:spacing w:before="60" w:line="240" w:lineRule="auto"/>
      <w:ind w:left="284" w:hanging="284"/>
    </w:pPr>
    <w:rPr>
      <w:sz w:val="20"/>
    </w:rPr>
  </w:style>
  <w:style w:type="paragraph" w:customStyle="1" w:styleId="TableAA">
    <w:name w:val="Table(AA)"/>
    <w:aliases w:val="taaa"/>
    <w:basedOn w:val="OPCParaBase"/>
    <w:rsid w:val="001D0D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0D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0D77"/>
    <w:pPr>
      <w:spacing w:before="60" w:line="240" w:lineRule="atLeast"/>
    </w:pPr>
    <w:rPr>
      <w:sz w:val="20"/>
    </w:rPr>
  </w:style>
  <w:style w:type="paragraph" w:customStyle="1" w:styleId="TLPBoxTextnote">
    <w:name w:val="TLPBoxText(note"/>
    <w:aliases w:val="right)"/>
    <w:basedOn w:val="OPCParaBase"/>
    <w:rsid w:val="001D0D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0D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0D77"/>
    <w:pPr>
      <w:spacing w:before="122" w:line="198" w:lineRule="exact"/>
      <w:ind w:left="1985" w:hanging="851"/>
      <w:jc w:val="right"/>
    </w:pPr>
    <w:rPr>
      <w:sz w:val="18"/>
    </w:rPr>
  </w:style>
  <w:style w:type="paragraph" w:customStyle="1" w:styleId="TLPTableBullet">
    <w:name w:val="TLPTableBullet"/>
    <w:aliases w:val="ttb"/>
    <w:basedOn w:val="OPCParaBase"/>
    <w:rsid w:val="001D0D77"/>
    <w:pPr>
      <w:spacing w:line="240" w:lineRule="exact"/>
      <w:ind w:left="284" w:hanging="284"/>
    </w:pPr>
    <w:rPr>
      <w:sz w:val="20"/>
    </w:rPr>
  </w:style>
  <w:style w:type="paragraph" w:styleId="TOC1">
    <w:name w:val="toc 1"/>
    <w:basedOn w:val="OPCParaBase"/>
    <w:next w:val="Normal"/>
    <w:uiPriority w:val="39"/>
    <w:semiHidden/>
    <w:unhideWhenUsed/>
    <w:rsid w:val="001D0D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0D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0D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0D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D0D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0D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0D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0D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0D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0D77"/>
    <w:pPr>
      <w:keepLines/>
      <w:spacing w:before="240" w:after="120" w:line="240" w:lineRule="auto"/>
      <w:ind w:left="794"/>
    </w:pPr>
    <w:rPr>
      <w:b/>
      <w:kern w:val="28"/>
      <w:sz w:val="20"/>
    </w:rPr>
  </w:style>
  <w:style w:type="paragraph" w:customStyle="1" w:styleId="TofSectsHeading">
    <w:name w:val="TofSects(Heading)"/>
    <w:basedOn w:val="OPCParaBase"/>
    <w:rsid w:val="001D0D77"/>
    <w:pPr>
      <w:spacing w:before="240" w:after="120" w:line="240" w:lineRule="auto"/>
    </w:pPr>
    <w:rPr>
      <w:b/>
      <w:sz w:val="24"/>
    </w:rPr>
  </w:style>
  <w:style w:type="paragraph" w:customStyle="1" w:styleId="TofSectsSection">
    <w:name w:val="TofSects(Section)"/>
    <w:basedOn w:val="OPCParaBase"/>
    <w:rsid w:val="001D0D77"/>
    <w:pPr>
      <w:keepLines/>
      <w:spacing w:before="40" w:line="240" w:lineRule="auto"/>
      <w:ind w:left="1588" w:hanging="794"/>
    </w:pPr>
    <w:rPr>
      <w:kern w:val="28"/>
      <w:sz w:val="18"/>
    </w:rPr>
  </w:style>
  <w:style w:type="paragraph" w:customStyle="1" w:styleId="TofSectsSubdiv">
    <w:name w:val="TofSects(Subdiv)"/>
    <w:basedOn w:val="OPCParaBase"/>
    <w:rsid w:val="001D0D77"/>
    <w:pPr>
      <w:keepLines/>
      <w:spacing w:before="80" w:line="240" w:lineRule="auto"/>
      <w:ind w:left="1588" w:hanging="794"/>
    </w:pPr>
    <w:rPr>
      <w:kern w:val="28"/>
    </w:rPr>
  </w:style>
  <w:style w:type="paragraph" w:customStyle="1" w:styleId="WRStyle">
    <w:name w:val="WR Style"/>
    <w:aliases w:val="WR"/>
    <w:basedOn w:val="OPCParaBase"/>
    <w:rsid w:val="001D0D77"/>
    <w:pPr>
      <w:spacing w:before="240" w:line="240" w:lineRule="auto"/>
      <w:ind w:left="284" w:hanging="284"/>
    </w:pPr>
    <w:rPr>
      <w:b/>
      <w:i/>
      <w:kern w:val="28"/>
      <w:sz w:val="24"/>
    </w:rPr>
  </w:style>
  <w:style w:type="paragraph" w:customStyle="1" w:styleId="notepara">
    <w:name w:val="note(para)"/>
    <w:aliases w:val="na"/>
    <w:basedOn w:val="OPCParaBase"/>
    <w:rsid w:val="001D0D77"/>
    <w:pPr>
      <w:spacing w:before="40" w:line="198" w:lineRule="exact"/>
      <w:ind w:left="2354" w:hanging="369"/>
    </w:pPr>
    <w:rPr>
      <w:sz w:val="18"/>
    </w:rPr>
  </w:style>
  <w:style w:type="paragraph" w:styleId="Footer">
    <w:name w:val="footer"/>
    <w:link w:val="FooterChar"/>
    <w:rsid w:val="001D0D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0D77"/>
    <w:rPr>
      <w:rFonts w:eastAsia="Times New Roman" w:cs="Times New Roman"/>
      <w:sz w:val="22"/>
      <w:szCs w:val="24"/>
      <w:lang w:eastAsia="en-AU"/>
    </w:rPr>
  </w:style>
  <w:style w:type="character" w:styleId="LineNumber">
    <w:name w:val="line number"/>
    <w:basedOn w:val="OPCCharBase"/>
    <w:uiPriority w:val="99"/>
    <w:semiHidden/>
    <w:unhideWhenUsed/>
    <w:rsid w:val="001D0D77"/>
    <w:rPr>
      <w:sz w:val="16"/>
    </w:rPr>
  </w:style>
  <w:style w:type="table" w:customStyle="1" w:styleId="CFlag">
    <w:name w:val="CFlag"/>
    <w:basedOn w:val="TableNormal"/>
    <w:uiPriority w:val="99"/>
    <w:rsid w:val="001D0D77"/>
    <w:rPr>
      <w:rFonts w:eastAsia="Times New Roman" w:cs="Times New Roman"/>
      <w:lang w:eastAsia="en-AU"/>
    </w:rPr>
    <w:tblPr/>
  </w:style>
  <w:style w:type="paragraph" w:customStyle="1" w:styleId="NotesHeading1">
    <w:name w:val="NotesHeading 1"/>
    <w:basedOn w:val="OPCParaBase"/>
    <w:next w:val="Normal"/>
    <w:rsid w:val="001D0D77"/>
    <w:rPr>
      <w:b/>
      <w:sz w:val="28"/>
      <w:szCs w:val="28"/>
    </w:rPr>
  </w:style>
  <w:style w:type="paragraph" w:customStyle="1" w:styleId="NotesHeading2">
    <w:name w:val="NotesHeading 2"/>
    <w:basedOn w:val="OPCParaBase"/>
    <w:next w:val="Normal"/>
    <w:rsid w:val="001D0D77"/>
    <w:rPr>
      <w:b/>
      <w:sz w:val="28"/>
      <w:szCs w:val="28"/>
    </w:rPr>
  </w:style>
  <w:style w:type="paragraph" w:customStyle="1" w:styleId="SignCoverPageEnd">
    <w:name w:val="SignCoverPageEnd"/>
    <w:basedOn w:val="OPCParaBase"/>
    <w:next w:val="Normal"/>
    <w:rsid w:val="001D0D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0D77"/>
    <w:pPr>
      <w:pBdr>
        <w:top w:val="single" w:sz="4" w:space="1" w:color="auto"/>
      </w:pBdr>
      <w:spacing w:before="360"/>
      <w:ind w:right="397"/>
      <w:jc w:val="both"/>
    </w:pPr>
  </w:style>
  <w:style w:type="paragraph" w:customStyle="1" w:styleId="Paragraphsub-sub-sub">
    <w:name w:val="Paragraph(sub-sub-sub)"/>
    <w:aliases w:val="aaaa"/>
    <w:basedOn w:val="OPCParaBase"/>
    <w:rsid w:val="001D0D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0D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0D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0D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0D7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0D77"/>
    <w:pPr>
      <w:spacing w:before="120"/>
    </w:pPr>
  </w:style>
  <w:style w:type="paragraph" w:customStyle="1" w:styleId="TableTextEndNotes">
    <w:name w:val="TableTextEndNotes"/>
    <w:aliases w:val="Tten"/>
    <w:basedOn w:val="Normal"/>
    <w:rsid w:val="001D0D77"/>
    <w:pPr>
      <w:spacing w:before="60" w:line="240" w:lineRule="auto"/>
    </w:pPr>
    <w:rPr>
      <w:rFonts w:cs="Arial"/>
      <w:sz w:val="20"/>
      <w:szCs w:val="22"/>
    </w:rPr>
  </w:style>
  <w:style w:type="paragraph" w:customStyle="1" w:styleId="TableHeading">
    <w:name w:val="TableHeading"/>
    <w:aliases w:val="th"/>
    <w:basedOn w:val="OPCParaBase"/>
    <w:next w:val="Tabletext"/>
    <w:rsid w:val="001D0D77"/>
    <w:pPr>
      <w:keepNext/>
      <w:spacing w:before="60" w:line="240" w:lineRule="atLeast"/>
    </w:pPr>
    <w:rPr>
      <w:b/>
      <w:sz w:val="20"/>
    </w:rPr>
  </w:style>
  <w:style w:type="paragraph" w:customStyle="1" w:styleId="NoteToSubpara">
    <w:name w:val="NoteToSubpara"/>
    <w:aliases w:val="nts"/>
    <w:basedOn w:val="OPCParaBase"/>
    <w:rsid w:val="001D0D77"/>
    <w:pPr>
      <w:spacing w:before="40" w:line="198" w:lineRule="exact"/>
      <w:ind w:left="2835" w:hanging="709"/>
    </w:pPr>
    <w:rPr>
      <w:sz w:val="18"/>
    </w:rPr>
  </w:style>
  <w:style w:type="paragraph" w:customStyle="1" w:styleId="ENoteTableHeading">
    <w:name w:val="ENoteTableHeading"/>
    <w:aliases w:val="enth"/>
    <w:basedOn w:val="OPCParaBase"/>
    <w:rsid w:val="001D0D77"/>
    <w:pPr>
      <w:keepNext/>
      <w:spacing w:before="60" w:line="240" w:lineRule="atLeast"/>
    </w:pPr>
    <w:rPr>
      <w:rFonts w:ascii="Arial" w:hAnsi="Arial"/>
      <w:b/>
      <w:sz w:val="16"/>
    </w:rPr>
  </w:style>
  <w:style w:type="paragraph" w:customStyle="1" w:styleId="ENoteTTi">
    <w:name w:val="ENoteTTi"/>
    <w:aliases w:val="entti"/>
    <w:basedOn w:val="OPCParaBase"/>
    <w:rsid w:val="001D0D77"/>
    <w:pPr>
      <w:keepNext/>
      <w:spacing w:before="60" w:line="240" w:lineRule="atLeast"/>
      <w:ind w:left="170"/>
    </w:pPr>
    <w:rPr>
      <w:sz w:val="16"/>
    </w:rPr>
  </w:style>
  <w:style w:type="paragraph" w:customStyle="1" w:styleId="ENotesHeading1">
    <w:name w:val="ENotesHeading 1"/>
    <w:aliases w:val="Enh1"/>
    <w:basedOn w:val="OPCParaBase"/>
    <w:next w:val="Normal"/>
    <w:rsid w:val="001D0D77"/>
    <w:pPr>
      <w:spacing w:before="120"/>
      <w:outlineLvl w:val="1"/>
    </w:pPr>
    <w:rPr>
      <w:b/>
      <w:sz w:val="28"/>
      <w:szCs w:val="28"/>
    </w:rPr>
  </w:style>
  <w:style w:type="paragraph" w:customStyle="1" w:styleId="ENotesHeading2">
    <w:name w:val="ENotesHeading 2"/>
    <w:aliases w:val="Enh2"/>
    <w:basedOn w:val="OPCParaBase"/>
    <w:next w:val="Normal"/>
    <w:rsid w:val="001D0D77"/>
    <w:pPr>
      <w:spacing w:before="120" w:after="120"/>
      <w:outlineLvl w:val="2"/>
    </w:pPr>
    <w:rPr>
      <w:b/>
      <w:sz w:val="24"/>
      <w:szCs w:val="28"/>
    </w:rPr>
  </w:style>
  <w:style w:type="paragraph" w:customStyle="1" w:styleId="ENoteTTIndentHeading">
    <w:name w:val="ENoteTTIndentHeading"/>
    <w:aliases w:val="enTTHi"/>
    <w:basedOn w:val="OPCParaBase"/>
    <w:rsid w:val="001D0D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0D77"/>
    <w:pPr>
      <w:spacing w:before="60" w:line="240" w:lineRule="atLeast"/>
    </w:pPr>
    <w:rPr>
      <w:sz w:val="16"/>
    </w:rPr>
  </w:style>
  <w:style w:type="paragraph" w:customStyle="1" w:styleId="MadeunderText">
    <w:name w:val="MadeunderText"/>
    <w:basedOn w:val="OPCParaBase"/>
    <w:next w:val="Normal"/>
    <w:rsid w:val="001D0D77"/>
    <w:pPr>
      <w:spacing w:before="240"/>
    </w:pPr>
    <w:rPr>
      <w:sz w:val="24"/>
      <w:szCs w:val="24"/>
    </w:rPr>
  </w:style>
  <w:style w:type="paragraph" w:customStyle="1" w:styleId="ENotesHeading3">
    <w:name w:val="ENotesHeading 3"/>
    <w:aliases w:val="Enh3"/>
    <w:basedOn w:val="OPCParaBase"/>
    <w:next w:val="Normal"/>
    <w:rsid w:val="001D0D77"/>
    <w:pPr>
      <w:keepNext/>
      <w:spacing w:before="120" w:line="240" w:lineRule="auto"/>
      <w:outlineLvl w:val="4"/>
    </w:pPr>
    <w:rPr>
      <w:b/>
      <w:szCs w:val="24"/>
    </w:rPr>
  </w:style>
  <w:style w:type="paragraph" w:customStyle="1" w:styleId="SubPartCASA">
    <w:name w:val="SubPart(CASA)"/>
    <w:aliases w:val="csp"/>
    <w:basedOn w:val="OPCParaBase"/>
    <w:next w:val="ActHead3"/>
    <w:rsid w:val="001D0D77"/>
    <w:pPr>
      <w:keepNext/>
      <w:keepLines/>
      <w:spacing w:before="280"/>
      <w:outlineLvl w:val="1"/>
    </w:pPr>
    <w:rPr>
      <w:b/>
      <w:kern w:val="28"/>
      <w:sz w:val="32"/>
    </w:rPr>
  </w:style>
  <w:style w:type="character" w:customStyle="1" w:styleId="CharSubPartTextCASA">
    <w:name w:val="CharSubPartText(CASA)"/>
    <w:basedOn w:val="OPCCharBase"/>
    <w:uiPriority w:val="1"/>
    <w:rsid w:val="001D0D77"/>
  </w:style>
  <w:style w:type="character" w:customStyle="1" w:styleId="CharSubPartNoCASA">
    <w:name w:val="CharSubPartNo(CASA)"/>
    <w:basedOn w:val="OPCCharBase"/>
    <w:uiPriority w:val="1"/>
    <w:rsid w:val="001D0D77"/>
  </w:style>
  <w:style w:type="paragraph" w:customStyle="1" w:styleId="ENoteTTIndentHeadingSub">
    <w:name w:val="ENoteTTIndentHeadingSub"/>
    <w:aliases w:val="enTTHis"/>
    <w:basedOn w:val="OPCParaBase"/>
    <w:rsid w:val="001D0D77"/>
    <w:pPr>
      <w:keepNext/>
      <w:spacing w:before="60" w:line="240" w:lineRule="atLeast"/>
      <w:ind w:left="340"/>
    </w:pPr>
    <w:rPr>
      <w:b/>
      <w:sz w:val="16"/>
    </w:rPr>
  </w:style>
  <w:style w:type="paragraph" w:customStyle="1" w:styleId="ENoteTTiSub">
    <w:name w:val="ENoteTTiSub"/>
    <w:aliases w:val="enttis"/>
    <w:basedOn w:val="OPCParaBase"/>
    <w:rsid w:val="001D0D77"/>
    <w:pPr>
      <w:keepNext/>
      <w:spacing w:before="60" w:line="240" w:lineRule="atLeast"/>
      <w:ind w:left="340"/>
    </w:pPr>
    <w:rPr>
      <w:sz w:val="16"/>
    </w:rPr>
  </w:style>
  <w:style w:type="paragraph" w:customStyle="1" w:styleId="SubDivisionMigration">
    <w:name w:val="SubDivisionMigration"/>
    <w:aliases w:val="sdm"/>
    <w:basedOn w:val="OPCParaBase"/>
    <w:rsid w:val="001D0D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0D77"/>
    <w:pPr>
      <w:keepNext/>
      <w:keepLines/>
      <w:spacing w:before="240" w:line="240" w:lineRule="auto"/>
      <w:ind w:left="1134" w:hanging="1134"/>
    </w:pPr>
    <w:rPr>
      <w:b/>
      <w:sz w:val="28"/>
    </w:rPr>
  </w:style>
  <w:style w:type="table" w:styleId="TableGrid">
    <w:name w:val="Table Grid"/>
    <w:basedOn w:val="TableNormal"/>
    <w:uiPriority w:val="59"/>
    <w:rsid w:val="001D0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D0D7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D0D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0D77"/>
    <w:rPr>
      <w:sz w:val="22"/>
    </w:rPr>
  </w:style>
  <w:style w:type="paragraph" w:customStyle="1" w:styleId="SOTextNote">
    <w:name w:val="SO TextNote"/>
    <w:aliases w:val="sont"/>
    <w:basedOn w:val="SOText"/>
    <w:qFormat/>
    <w:rsid w:val="001D0D77"/>
    <w:pPr>
      <w:spacing w:before="122" w:line="198" w:lineRule="exact"/>
      <w:ind w:left="1843" w:hanging="709"/>
    </w:pPr>
    <w:rPr>
      <w:sz w:val="18"/>
    </w:rPr>
  </w:style>
  <w:style w:type="paragraph" w:customStyle="1" w:styleId="SOPara">
    <w:name w:val="SO Para"/>
    <w:aliases w:val="soa"/>
    <w:basedOn w:val="SOText"/>
    <w:link w:val="SOParaChar"/>
    <w:qFormat/>
    <w:rsid w:val="001D0D77"/>
    <w:pPr>
      <w:tabs>
        <w:tab w:val="right" w:pos="1786"/>
      </w:tabs>
      <w:spacing w:before="40"/>
      <w:ind w:left="2070" w:hanging="936"/>
    </w:pPr>
  </w:style>
  <w:style w:type="character" w:customStyle="1" w:styleId="SOParaChar">
    <w:name w:val="SO Para Char"/>
    <w:aliases w:val="soa Char"/>
    <w:basedOn w:val="DefaultParagraphFont"/>
    <w:link w:val="SOPara"/>
    <w:rsid w:val="001D0D77"/>
    <w:rPr>
      <w:sz w:val="22"/>
    </w:rPr>
  </w:style>
  <w:style w:type="paragraph" w:customStyle="1" w:styleId="FileName">
    <w:name w:val="FileName"/>
    <w:basedOn w:val="Normal"/>
    <w:rsid w:val="001D0D77"/>
  </w:style>
  <w:style w:type="paragraph" w:customStyle="1" w:styleId="SOHeadBold">
    <w:name w:val="SO HeadBold"/>
    <w:aliases w:val="sohb"/>
    <w:basedOn w:val="SOText"/>
    <w:next w:val="SOText"/>
    <w:link w:val="SOHeadBoldChar"/>
    <w:qFormat/>
    <w:rsid w:val="001D0D77"/>
    <w:rPr>
      <w:b/>
    </w:rPr>
  </w:style>
  <w:style w:type="character" w:customStyle="1" w:styleId="SOHeadBoldChar">
    <w:name w:val="SO HeadBold Char"/>
    <w:aliases w:val="sohb Char"/>
    <w:basedOn w:val="DefaultParagraphFont"/>
    <w:link w:val="SOHeadBold"/>
    <w:rsid w:val="001D0D77"/>
    <w:rPr>
      <w:b/>
      <w:sz w:val="22"/>
    </w:rPr>
  </w:style>
  <w:style w:type="paragraph" w:customStyle="1" w:styleId="SOHeadItalic">
    <w:name w:val="SO HeadItalic"/>
    <w:aliases w:val="sohi"/>
    <w:basedOn w:val="SOText"/>
    <w:next w:val="SOText"/>
    <w:link w:val="SOHeadItalicChar"/>
    <w:qFormat/>
    <w:rsid w:val="001D0D77"/>
    <w:rPr>
      <w:i/>
    </w:rPr>
  </w:style>
  <w:style w:type="character" w:customStyle="1" w:styleId="SOHeadItalicChar">
    <w:name w:val="SO HeadItalic Char"/>
    <w:aliases w:val="sohi Char"/>
    <w:basedOn w:val="DefaultParagraphFont"/>
    <w:link w:val="SOHeadItalic"/>
    <w:rsid w:val="001D0D77"/>
    <w:rPr>
      <w:i/>
      <w:sz w:val="22"/>
    </w:rPr>
  </w:style>
  <w:style w:type="paragraph" w:customStyle="1" w:styleId="SOBullet">
    <w:name w:val="SO Bullet"/>
    <w:aliases w:val="sotb"/>
    <w:basedOn w:val="SOText"/>
    <w:link w:val="SOBulletChar"/>
    <w:qFormat/>
    <w:rsid w:val="001D0D77"/>
    <w:pPr>
      <w:ind w:left="1559" w:hanging="425"/>
    </w:pPr>
  </w:style>
  <w:style w:type="character" w:customStyle="1" w:styleId="SOBulletChar">
    <w:name w:val="SO Bullet Char"/>
    <w:aliases w:val="sotb Char"/>
    <w:basedOn w:val="DefaultParagraphFont"/>
    <w:link w:val="SOBullet"/>
    <w:rsid w:val="001D0D77"/>
    <w:rPr>
      <w:sz w:val="22"/>
    </w:rPr>
  </w:style>
  <w:style w:type="paragraph" w:customStyle="1" w:styleId="SOBulletNote">
    <w:name w:val="SO BulletNote"/>
    <w:aliases w:val="sonb"/>
    <w:basedOn w:val="SOTextNote"/>
    <w:link w:val="SOBulletNoteChar"/>
    <w:qFormat/>
    <w:rsid w:val="001D0D77"/>
    <w:pPr>
      <w:tabs>
        <w:tab w:val="left" w:pos="1560"/>
      </w:tabs>
      <w:ind w:left="2268" w:hanging="1134"/>
    </w:pPr>
  </w:style>
  <w:style w:type="character" w:customStyle="1" w:styleId="SOBulletNoteChar">
    <w:name w:val="SO BulletNote Char"/>
    <w:aliases w:val="sonb Char"/>
    <w:basedOn w:val="DefaultParagraphFont"/>
    <w:link w:val="SOBulletNote"/>
    <w:rsid w:val="001D0D77"/>
    <w:rPr>
      <w:sz w:val="18"/>
    </w:rPr>
  </w:style>
  <w:style w:type="paragraph" w:customStyle="1" w:styleId="SOText2">
    <w:name w:val="SO Text2"/>
    <w:aliases w:val="sot2"/>
    <w:basedOn w:val="Normal"/>
    <w:next w:val="SOText"/>
    <w:link w:val="SOText2Char"/>
    <w:rsid w:val="001D0D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0D77"/>
    <w:rPr>
      <w:sz w:val="22"/>
    </w:rPr>
  </w:style>
  <w:style w:type="character" w:customStyle="1" w:styleId="Heading1Char">
    <w:name w:val="Heading 1 Char"/>
    <w:basedOn w:val="DefaultParagraphFont"/>
    <w:link w:val="Heading1"/>
    <w:uiPriority w:val="9"/>
    <w:rsid w:val="00582B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2B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2B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82B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82B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82B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82B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B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82BD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CE4F7C"/>
    <w:rPr>
      <w:color w:val="0000FF" w:themeColor="hyperlink"/>
      <w:u w:val="single"/>
    </w:rPr>
  </w:style>
  <w:style w:type="character" w:styleId="FollowedHyperlink">
    <w:name w:val="FollowedHyperlink"/>
    <w:basedOn w:val="DefaultParagraphFont"/>
    <w:uiPriority w:val="99"/>
    <w:semiHidden/>
    <w:unhideWhenUsed/>
    <w:rsid w:val="00CE4F7C"/>
    <w:rPr>
      <w:color w:val="0000FF" w:themeColor="hyperlink"/>
      <w:u w:val="single"/>
    </w:rPr>
  </w:style>
  <w:style w:type="paragraph" w:customStyle="1" w:styleId="ShortTP1">
    <w:name w:val="ShortTP1"/>
    <w:basedOn w:val="ShortT"/>
    <w:link w:val="ShortTP1Char"/>
    <w:rsid w:val="00E62A52"/>
    <w:pPr>
      <w:spacing w:before="800"/>
    </w:pPr>
  </w:style>
  <w:style w:type="character" w:customStyle="1" w:styleId="OPCParaBaseChar">
    <w:name w:val="OPCParaBase Char"/>
    <w:basedOn w:val="DefaultParagraphFont"/>
    <w:link w:val="OPCParaBase"/>
    <w:rsid w:val="00E62A52"/>
    <w:rPr>
      <w:rFonts w:eastAsia="Times New Roman" w:cs="Times New Roman"/>
      <w:sz w:val="22"/>
      <w:lang w:eastAsia="en-AU"/>
    </w:rPr>
  </w:style>
  <w:style w:type="character" w:customStyle="1" w:styleId="ShortTChar">
    <w:name w:val="ShortT Char"/>
    <w:basedOn w:val="OPCParaBaseChar"/>
    <w:link w:val="ShortT"/>
    <w:rsid w:val="00E62A52"/>
    <w:rPr>
      <w:rFonts w:eastAsia="Times New Roman" w:cs="Times New Roman"/>
      <w:b/>
      <w:sz w:val="40"/>
      <w:lang w:eastAsia="en-AU"/>
    </w:rPr>
  </w:style>
  <w:style w:type="character" w:customStyle="1" w:styleId="ShortTP1Char">
    <w:name w:val="ShortTP1 Char"/>
    <w:basedOn w:val="ShortTChar"/>
    <w:link w:val="ShortTP1"/>
    <w:rsid w:val="00E62A52"/>
    <w:rPr>
      <w:rFonts w:eastAsia="Times New Roman" w:cs="Times New Roman"/>
      <w:b/>
      <w:sz w:val="40"/>
      <w:lang w:eastAsia="en-AU"/>
    </w:rPr>
  </w:style>
  <w:style w:type="paragraph" w:customStyle="1" w:styleId="ActNoP1">
    <w:name w:val="ActNoP1"/>
    <w:basedOn w:val="Actno"/>
    <w:link w:val="ActNoP1Char"/>
    <w:rsid w:val="00E62A52"/>
    <w:pPr>
      <w:spacing w:before="800"/>
    </w:pPr>
    <w:rPr>
      <w:sz w:val="28"/>
    </w:rPr>
  </w:style>
  <w:style w:type="character" w:customStyle="1" w:styleId="ActnoChar">
    <w:name w:val="Actno Char"/>
    <w:basedOn w:val="ShortTChar"/>
    <w:link w:val="Actno"/>
    <w:rsid w:val="00E62A52"/>
    <w:rPr>
      <w:rFonts w:eastAsia="Times New Roman" w:cs="Times New Roman"/>
      <w:b/>
      <w:sz w:val="40"/>
      <w:lang w:eastAsia="en-AU"/>
    </w:rPr>
  </w:style>
  <w:style w:type="character" w:customStyle="1" w:styleId="ActNoP1Char">
    <w:name w:val="ActNoP1 Char"/>
    <w:basedOn w:val="ActnoChar"/>
    <w:link w:val="ActNoP1"/>
    <w:rsid w:val="00E62A52"/>
    <w:rPr>
      <w:rFonts w:eastAsia="Times New Roman" w:cs="Times New Roman"/>
      <w:b/>
      <w:sz w:val="28"/>
      <w:lang w:eastAsia="en-AU"/>
    </w:rPr>
  </w:style>
  <w:style w:type="paragraph" w:customStyle="1" w:styleId="ShortTCP">
    <w:name w:val="ShortTCP"/>
    <w:basedOn w:val="ShortT"/>
    <w:link w:val="ShortTCPChar"/>
    <w:rsid w:val="00E62A52"/>
  </w:style>
  <w:style w:type="character" w:customStyle="1" w:styleId="ShortTCPChar">
    <w:name w:val="ShortTCP Char"/>
    <w:basedOn w:val="ShortTChar"/>
    <w:link w:val="ShortTCP"/>
    <w:rsid w:val="00E62A52"/>
    <w:rPr>
      <w:rFonts w:eastAsia="Times New Roman" w:cs="Times New Roman"/>
      <w:b/>
      <w:sz w:val="40"/>
      <w:lang w:eastAsia="en-AU"/>
    </w:rPr>
  </w:style>
  <w:style w:type="paragraph" w:customStyle="1" w:styleId="ActNoCP">
    <w:name w:val="ActNoCP"/>
    <w:basedOn w:val="Actno"/>
    <w:link w:val="ActNoCPChar"/>
    <w:rsid w:val="00E62A52"/>
    <w:pPr>
      <w:spacing w:before="400"/>
    </w:pPr>
  </w:style>
  <w:style w:type="character" w:customStyle="1" w:styleId="ActNoCPChar">
    <w:name w:val="ActNoCP Char"/>
    <w:basedOn w:val="ActnoChar"/>
    <w:link w:val="ActNoCP"/>
    <w:rsid w:val="00E62A52"/>
    <w:rPr>
      <w:rFonts w:eastAsia="Times New Roman" w:cs="Times New Roman"/>
      <w:b/>
      <w:sz w:val="40"/>
      <w:lang w:eastAsia="en-AU"/>
    </w:rPr>
  </w:style>
  <w:style w:type="paragraph" w:customStyle="1" w:styleId="AssentBk">
    <w:name w:val="AssentBk"/>
    <w:basedOn w:val="Normal"/>
    <w:rsid w:val="00E62A52"/>
    <w:pPr>
      <w:spacing w:line="240" w:lineRule="auto"/>
    </w:pPr>
    <w:rPr>
      <w:rFonts w:eastAsia="Times New Roman" w:cs="Times New Roman"/>
      <w:sz w:val="20"/>
      <w:lang w:eastAsia="en-AU"/>
    </w:rPr>
  </w:style>
  <w:style w:type="paragraph" w:customStyle="1" w:styleId="AssentDt">
    <w:name w:val="AssentDt"/>
    <w:basedOn w:val="Normal"/>
    <w:rsid w:val="006C19EF"/>
    <w:pPr>
      <w:spacing w:line="240" w:lineRule="auto"/>
    </w:pPr>
    <w:rPr>
      <w:rFonts w:eastAsia="Times New Roman" w:cs="Times New Roman"/>
      <w:sz w:val="20"/>
      <w:lang w:eastAsia="en-AU"/>
    </w:rPr>
  </w:style>
  <w:style w:type="paragraph" w:customStyle="1" w:styleId="2ndRd">
    <w:name w:val="2ndRd"/>
    <w:basedOn w:val="Normal"/>
    <w:rsid w:val="006C19EF"/>
    <w:pPr>
      <w:spacing w:line="240" w:lineRule="auto"/>
    </w:pPr>
    <w:rPr>
      <w:rFonts w:eastAsia="Times New Roman" w:cs="Times New Roman"/>
      <w:sz w:val="20"/>
      <w:lang w:eastAsia="en-AU"/>
    </w:rPr>
  </w:style>
  <w:style w:type="paragraph" w:customStyle="1" w:styleId="ScalePlusRef">
    <w:name w:val="ScalePlusRef"/>
    <w:basedOn w:val="Normal"/>
    <w:rsid w:val="006C19E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82DB-4908-4705-8DF8-4058F190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17</Pages>
  <Words>2327</Words>
  <Characters>11452</Characters>
  <Application>Microsoft Office Word</Application>
  <DocSecurity>0</DocSecurity>
  <PresentationFormat/>
  <Lines>818</Lines>
  <Paragraphs>459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2018-02-21T14:27:00Z</cp:lastPrinted>
  <dcterms:created xsi:type="dcterms:W3CDTF">2018-07-03T03:21:00Z</dcterms:created>
  <dcterms:modified xsi:type="dcterms:W3CDTF">2018-07-03T03:32:00Z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Astronomical Observatory (Transition) Act 2018</vt:lpwstr>
  </property>
  <property fmtid="{D5CDD505-2E9C-101B-9397-08002B2CF9AE}" pid="5" name="ActNo">
    <vt:lpwstr>No. 59,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OPC6506</vt:lpwstr>
  </property>
</Properties>
</file>