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B" w:rsidRDefault="000D376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2200254" r:id="rId9"/>
        </w:object>
      </w:r>
    </w:p>
    <w:p w:rsidR="000D376B" w:rsidRDefault="000D376B"/>
    <w:p w:rsidR="000D376B" w:rsidRDefault="000D376B" w:rsidP="000D376B">
      <w:pPr>
        <w:spacing w:line="240" w:lineRule="auto"/>
      </w:pPr>
    </w:p>
    <w:p w:rsidR="000D376B" w:rsidRDefault="000D376B" w:rsidP="000D376B"/>
    <w:p w:rsidR="000D376B" w:rsidRDefault="000D376B" w:rsidP="000D376B"/>
    <w:p w:rsidR="000D376B" w:rsidRDefault="000D376B" w:rsidP="000D376B"/>
    <w:p w:rsidR="000D376B" w:rsidRDefault="000D376B" w:rsidP="000D376B"/>
    <w:p w:rsidR="0048364F" w:rsidRPr="007E4CA2" w:rsidRDefault="000C0F4B" w:rsidP="0048364F">
      <w:pPr>
        <w:pStyle w:val="ShortT"/>
      </w:pPr>
      <w:r w:rsidRPr="007E4CA2">
        <w:t>Treasury Laws Amendment (Medicare Levy and Medicare Levy Surcharge)</w:t>
      </w:r>
      <w:r w:rsidR="00C164CA" w:rsidRPr="007E4CA2">
        <w:t xml:space="preserve"> </w:t>
      </w:r>
      <w:r w:rsidR="000D376B">
        <w:t>Act</w:t>
      </w:r>
      <w:r w:rsidR="00C164CA" w:rsidRPr="007E4CA2">
        <w:t xml:space="preserve"> 201</w:t>
      </w:r>
      <w:r w:rsidR="00E947C6" w:rsidRPr="007E4CA2">
        <w:t>8</w:t>
      </w:r>
      <w:bookmarkStart w:id="0" w:name="_GoBack"/>
      <w:bookmarkEnd w:id="0"/>
    </w:p>
    <w:p w:rsidR="0048364F" w:rsidRPr="007E4CA2" w:rsidRDefault="0048364F" w:rsidP="0048364F"/>
    <w:p w:rsidR="0048364F" w:rsidRPr="007E4CA2" w:rsidRDefault="00C164CA" w:rsidP="000D376B">
      <w:pPr>
        <w:pStyle w:val="Actno"/>
        <w:spacing w:before="400"/>
      </w:pPr>
      <w:r w:rsidRPr="007E4CA2">
        <w:t>No.</w:t>
      </w:r>
      <w:r w:rsidR="0037571B">
        <w:t xml:space="preserve"> 69</w:t>
      </w:r>
      <w:r w:rsidRPr="007E4CA2">
        <w:t>, 201</w:t>
      </w:r>
      <w:r w:rsidR="00E947C6" w:rsidRPr="007E4CA2">
        <w:t>8</w:t>
      </w:r>
    </w:p>
    <w:p w:rsidR="0048364F" w:rsidRPr="007E4CA2" w:rsidRDefault="0048364F" w:rsidP="0048364F"/>
    <w:p w:rsidR="000D376B" w:rsidRDefault="000D376B" w:rsidP="000D376B"/>
    <w:p w:rsidR="000D376B" w:rsidRDefault="000D376B" w:rsidP="000D376B"/>
    <w:p w:rsidR="000D376B" w:rsidRDefault="000D376B" w:rsidP="000D376B"/>
    <w:p w:rsidR="000D376B" w:rsidRDefault="000D376B" w:rsidP="000D376B"/>
    <w:p w:rsidR="000C0F4B" w:rsidRPr="007E4CA2" w:rsidRDefault="000D376B" w:rsidP="000C0F4B">
      <w:pPr>
        <w:pStyle w:val="LongT"/>
      </w:pPr>
      <w:r>
        <w:t>An Act</w:t>
      </w:r>
      <w:r w:rsidR="000C0F4B" w:rsidRPr="007E4CA2">
        <w:t xml:space="preserve"> to amend the law relating to taxation, and for related purposes</w:t>
      </w:r>
    </w:p>
    <w:p w:rsidR="000C0F4B" w:rsidRPr="007E4CA2" w:rsidRDefault="000C0F4B" w:rsidP="000C0F4B">
      <w:pPr>
        <w:pStyle w:val="Header"/>
        <w:tabs>
          <w:tab w:val="clear" w:pos="4150"/>
          <w:tab w:val="clear" w:pos="8307"/>
        </w:tabs>
      </w:pPr>
      <w:r w:rsidRPr="007E4CA2">
        <w:rPr>
          <w:rStyle w:val="CharAmSchNo"/>
        </w:rPr>
        <w:t xml:space="preserve"> </w:t>
      </w:r>
      <w:r w:rsidRPr="007E4CA2">
        <w:rPr>
          <w:rStyle w:val="CharAmSchText"/>
        </w:rPr>
        <w:t xml:space="preserve"> </w:t>
      </w:r>
    </w:p>
    <w:p w:rsidR="000C0F4B" w:rsidRPr="007E4CA2" w:rsidRDefault="000C0F4B" w:rsidP="000C0F4B">
      <w:pPr>
        <w:pStyle w:val="Header"/>
        <w:tabs>
          <w:tab w:val="clear" w:pos="4150"/>
          <w:tab w:val="clear" w:pos="8307"/>
        </w:tabs>
      </w:pPr>
      <w:r w:rsidRPr="007E4CA2">
        <w:rPr>
          <w:rStyle w:val="CharAmPartNo"/>
        </w:rPr>
        <w:t xml:space="preserve"> </w:t>
      </w:r>
      <w:r w:rsidRPr="007E4CA2">
        <w:rPr>
          <w:rStyle w:val="CharAmPartText"/>
        </w:rPr>
        <w:t xml:space="preserve"> </w:t>
      </w:r>
    </w:p>
    <w:p w:rsidR="000C0F4B" w:rsidRPr="007E4CA2" w:rsidRDefault="000C0F4B" w:rsidP="000C0F4B">
      <w:pPr>
        <w:sectPr w:rsidR="000C0F4B" w:rsidRPr="007E4CA2" w:rsidSect="000D37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0C0F4B" w:rsidRPr="007E4CA2" w:rsidRDefault="000C0F4B" w:rsidP="00C62893">
      <w:pPr>
        <w:rPr>
          <w:sz w:val="36"/>
        </w:rPr>
      </w:pPr>
      <w:r w:rsidRPr="007E4CA2">
        <w:rPr>
          <w:sz w:val="36"/>
        </w:rPr>
        <w:lastRenderedPageBreak/>
        <w:t>Contents</w:t>
      </w:r>
    </w:p>
    <w:p w:rsidR="007D037D" w:rsidRDefault="007D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D037D">
        <w:rPr>
          <w:noProof/>
        </w:rPr>
        <w:tab/>
      </w:r>
      <w:r w:rsidRPr="007D037D">
        <w:rPr>
          <w:noProof/>
        </w:rPr>
        <w:fldChar w:fldCharType="begin"/>
      </w:r>
      <w:r w:rsidRPr="007D037D">
        <w:rPr>
          <w:noProof/>
        </w:rPr>
        <w:instrText xml:space="preserve"> PAGEREF _Toc518458220 \h </w:instrText>
      </w:r>
      <w:r w:rsidRPr="007D037D">
        <w:rPr>
          <w:noProof/>
        </w:rPr>
      </w:r>
      <w:r w:rsidRPr="007D037D">
        <w:rPr>
          <w:noProof/>
        </w:rPr>
        <w:fldChar w:fldCharType="separate"/>
      </w:r>
      <w:r w:rsidR="004C39B6">
        <w:rPr>
          <w:noProof/>
        </w:rPr>
        <w:t>1</w:t>
      </w:r>
      <w:r w:rsidRPr="007D037D">
        <w:rPr>
          <w:noProof/>
        </w:rPr>
        <w:fldChar w:fldCharType="end"/>
      </w:r>
    </w:p>
    <w:p w:rsidR="007D037D" w:rsidRDefault="007D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037D">
        <w:rPr>
          <w:noProof/>
        </w:rPr>
        <w:tab/>
      </w:r>
      <w:r w:rsidRPr="007D037D">
        <w:rPr>
          <w:noProof/>
        </w:rPr>
        <w:fldChar w:fldCharType="begin"/>
      </w:r>
      <w:r w:rsidRPr="007D037D">
        <w:rPr>
          <w:noProof/>
        </w:rPr>
        <w:instrText xml:space="preserve"> PAGEREF _Toc518458221 \h </w:instrText>
      </w:r>
      <w:r w:rsidRPr="007D037D">
        <w:rPr>
          <w:noProof/>
        </w:rPr>
      </w:r>
      <w:r w:rsidRPr="007D037D">
        <w:rPr>
          <w:noProof/>
        </w:rPr>
        <w:fldChar w:fldCharType="separate"/>
      </w:r>
      <w:r w:rsidR="004C39B6">
        <w:rPr>
          <w:noProof/>
        </w:rPr>
        <w:t>2</w:t>
      </w:r>
      <w:r w:rsidRPr="007D037D">
        <w:rPr>
          <w:noProof/>
        </w:rPr>
        <w:fldChar w:fldCharType="end"/>
      </w:r>
    </w:p>
    <w:p w:rsidR="007D037D" w:rsidRDefault="007D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D037D">
        <w:rPr>
          <w:noProof/>
        </w:rPr>
        <w:tab/>
      </w:r>
      <w:r w:rsidRPr="007D037D">
        <w:rPr>
          <w:noProof/>
        </w:rPr>
        <w:fldChar w:fldCharType="begin"/>
      </w:r>
      <w:r w:rsidRPr="007D037D">
        <w:rPr>
          <w:noProof/>
        </w:rPr>
        <w:instrText xml:space="preserve"> PAGEREF _Toc518458222 \h </w:instrText>
      </w:r>
      <w:r w:rsidRPr="007D037D">
        <w:rPr>
          <w:noProof/>
        </w:rPr>
      </w:r>
      <w:r w:rsidRPr="007D037D">
        <w:rPr>
          <w:noProof/>
        </w:rPr>
        <w:fldChar w:fldCharType="separate"/>
      </w:r>
      <w:r w:rsidR="004C39B6">
        <w:rPr>
          <w:noProof/>
        </w:rPr>
        <w:t>2</w:t>
      </w:r>
      <w:r w:rsidRPr="007D037D">
        <w:rPr>
          <w:noProof/>
        </w:rPr>
        <w:fldChar w:fldCharType="end"/>
      </w:r>
    </w:p>
    <w:p w:rsidR="007D037D" w:rsidRDefault="007D03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1—Medicare levy and Medicare levy surcharge income thresholds</w:t>
      </w:r>
      <w:r w:rsidRPr="007D037D">
        <w:rPr>
          <w:b w:val="0"/>
          <w:noProof/>
          <w:sz w:val="18"/>
        </w:rPr>
        <w:tab/>
      </w:r>
      <w:r w:rsidRPr="007D037D">
        <w:rPr>
          <w:b w:val="0"/>
          <w:noProof/>
          <w:sz w:val="18"/>
        </w:rPr>
        <w:fldChar w:fldCharType="begin"/>
      </w:r>
      <w:r w:rsidRPr="007D037D">
        <w:rPr>
          <w:b w:val="0"/>
          <w:noProof/>
          <w:sz w:val="18"/>
        </w:rPr>
        <w:instrText xml:space="preserve"> PAGEREF _Toc518458223 \h </w:instrText>
      </w:r>
      <w:r w:rsidRPr="007D037D">
        <w:rPr>
          <w:b w:val="0"/>
          <w:noProof/>
          <w:sz w:val="18"/>
        </w:rPr>
      </w:r>
      <w:r w:rsidRPr="007D037D">
        <w:rPr>
          <w:b w:val="0"/>
          <w:noProof/>
          <w:sz w:val="18"/>
        </w:rPr>
        <w:fldChar w:fldCharType="separate"/>
      </w:r>
      <w:r w:rsidR="004C39B6">
        <w:rPr>
          <w:b w:val="0"/>
          <w:noProof/>
          <w:sz w:val="18"/>
        </w:rPr>
        <w:t>3</w:t>
      </w:r>
      <w:r w:rsidRPr="007D037D">
        <w:rPr>
          <w:b w:val="0"/>
          <w:noProof/>
          <w:sz w:val="18"/>
        </w:rPr>
        <w:fldChar w:fldCharType="end"/>
      </w:r>
    </w:p>
    <w:p w:rsidR="007D037D" w:rsidRDefault="007D03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7D037D">
        <w:rPr>
          <w:i w:val="0"/>
          <w:noProof/>
          <w:sz w:val="18"/>
        </w:rPr>
        <w:tab/>
      </w:r>
      <w:r w:rsidRPr="007D037D">
        <w:rPr>
          <w:i w:val="0"/>
          <w:noProof/>
          <w:sz w:val="18"/>
        </w:rPr>
        <w:fldChar w:fldCharType="begin"/>
      </w:r>
      <w:r w:rsidRPr="007D037D">
        <w:rPr>
          <w:i w:val="0"/>
          <w:noProof/>
          <w:sz w:val="18"/>
        </w:rPr>
        <w:instrText xml:space="preserve"> PAGEREF _Toc518458224 \h </w:instrText>
      </w:r>
      <w:r w:rsidRPr="007D037D">
        <w:rPr>
          <w:i w:val="0"/>
          <w:noProof/>
          <w:sz w:val="18"/>
        </w:rPr>
      </w:r>
      <w:r w:rsidRPr="007D037D">
        <w:rPr>
          <w:i w:val="0"/>
          <w:noProof/>
          <w:sz w:val="18"/>
        </w:rPr>
        <w:fldChar w:fldCharType="separate"/>
      </w:r>
      <w:r w:rsidR="004C39B6">
        <w:rPr>
          <w:i w:val="0"/>
          <w:noProof/>
          <w:sz w:val="18"/>
        </w:rPr>
        <w:t>3</w:t>
      </w:r>
      <w:r w:rsidRPr="007D037D">
        <w:rPr>
          <w:i w:val="0"/>
          <w:noProof/>
          <w:sz w:val="18"/>
        </w:rPr>
        <w:fldChar w:fldCharType="end"/>
      </w:r>
    </w:p>
    <w:p w:rsidR="007D037D" w:rsidRDefault="007D03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7D037D">
        <w:rPr>
          <w:i w:val="0"/>
          <w:noProof/>
          <w:sz w:val="18"/>
        </w:rPr>
        <w:tab/>
      </w:r>
      <w:r w:rsidRPr="007D037D">
        <w:rPr>
          <w:i w:val="0"/>
          <w:noProof/>
          <w:sz w:val="18"/>
        </w:rPr>
        <w:fldChar w:fldCharType="begin"/>
      </w:r>
      <w:r w:rsidRPr="007D037D">
        <w:rPr>
          <w:i w:val="0"/>
          <w:noProof/>
          <w:sz w:val="18"/>
        </w:rPr>
        <w:instrText xml:space="preserve"> PAGEREF _Toc518458225 \h </w:instrText>
      </w:r>
      <w:r w:rsidRPr="007D037D">
        <w:rPr>
          <w:i w:val="0"/>
          <w:noProof/>
          <w:sz w:val="18"/>
        </w:rPr>
      </w:r>
      <w:r w:rsidRPr="007D037D">
        <w:rPr>
          <w:i w:val="0"/>
          <w:noProof/>
          <w:sz w:val="18"/>
        </w:rPr>
        <w:fldChar w:fldCharType="separate"/>
      </w:r>
      <w:r w:rsidR="004C39B6">
        <w:rPr>
          <w:i w:val="0"/>
          <w:noProof/>
          <w:sz w:val="18"/>
        </w:rPr>
        <w:t>3</w:t>
      </w:r>
      <w:r w:rsidRPr="007D037D">
        <w:rPr>
          <w:i w:val="0"/>
          <w:noProof/>
          <w:sz w:val="18"/>
        </w:rPr>
        <w:fldChar w:fldCharType="end"/>
      </w:r>
    </w:p>
    <w:p w:rsidR="000C0F4B" w:rsidRPr="007E4CA2" w:rsidRDefault="007D037D" w:rsidP="000C0F4B">
      <w:r>
        <w:fldChar w:fldCharType="end"/>
      </w:r>
    </w:p>
    <w:p w:rsidR="000C0F4B" w:rsidRPr="007E4CA2" w:rsidRDefault="000C0F4B" w:rsidP="000C0F4B">
      <w:pPr>
        <w:sectPr w:rsidR="000C0F4B" w:rsidRPr="007E4CA2" w:rsidSect="000D37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D376B" w:rsidRDefault="000D376B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92200255" r:id="rId21"/>
        </w:object>
      </w:r>
    </w:p>
    <w:p w:rsidR="000D376B" w:rsidRDefault="000D376B"/>
    <w:p w:rsidR="000D376B" w:rsidRDefault="000D376B" w:rsidP="000D376B">
      <w:pPr>
        <w:spacing w:line="240" w:lineRule="auto"/>
      </w:pPr>
    </w:p>
    <w:p w:rsidR="000D376B" w:rsidRDefault="008E412C" w:rsidP="000D376B">
      <w:pPr>
        <w:pStyle w:val="ShortTP1"/>
      </w:pPr>
      <w:fldSimple w:instr=" STYLEREF ShortT ">
        <w:r w:rsidR="004C39B6">
          <w:rPr>
            <w:noProof/>
          </w:rPr>
          <w:t>Treasury Laws Amendment (Medicare Levy and Medicare Levy Surcharge) Act 2018</w:t>
        </w:r>
      </w:fldSimple>
    </w:p>
    <w:p w:rsidR="000D376B" w:rsidRDefault="008E412C" w:rsidP="000D376B">
      <w:pPr>
        <w:pStyle w:val="ActNoP1"/>
      </w:pPr>
      <w:fldSimple w:instr=" STYLEREF Actno ">
        <w:r w:rsidR="004C39B6">
          <w:rPr>
            <w:noProof/>
          </w:rPr>
          <w:t>No. 69, 2018</w:t>
        </w:r>
      </w:fldSimple>
    </w:p>
    <w:p w:rsidR="000D376B" w:rsidRPr="009A0728" w:rsidRDefault="000D376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D376B" w:rsidRPr="009A0728" w:rsidRDefault="000D376B" w:rsidP="009A0728">
      <w:pPr>
        <w:spacing w:line="40" w:lineRule="exact"/>
        <w:rPr>
          <w:rFonts w:eastAsia="Calibri"/>
          <w:b/>
          <w:sz w:val="28"/>
        </w:rPr>
      </w:pPr>
    </w:p>
    <w:p w:rsidR="000D376B" w:rsidRPr="009A0728" w:rsidRDefault="000D376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C0F4B" w:rsidRPr="007E4CA2" w:rsidRDefault="000D376B" w:rsidP="007E4CA2">
      <w:pPr>
        <w:pStyle w:val="Page1"/>
      </w:pPr>
      <w:r>
        <w:t>An Act</w:t>
      </w:r>
      <w:r w:rsidR="007E4CA2" w:rsidRPr="007E4CA2">
        <w:t xml:space="preserve"> to amend the law relating to taxation, and for related purposes</w:t>
      </w:r>
    </w:p>
    <w:p w:rsidR="0037571B" w:rsidRPr="001D6CC4" w:rsidRDefault="0037571B" w:rsidP="001D6CC4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2018</w:t>
      </w:r>
      <w:r>
        <w:rPr>
          <w:sz w:val="24"/>
        </w:rPr>
        <w:t>]</w:t>
      </w:r>
    </w:p>
    <w:p w:rsidR="000C0F4B" w:rsidRPr="007E4CA2" w:rsidRDefault="000C0F4B" w:rsidP="007E4CA2">
      <w:pPr>
        <w:spacing w:before="240" w:line="240" w:lineRule="auto"/>
        <w:rPr>
          <w:sz w:val="32"/>
        </w:rPr>
      </w:pPr>
      <w:r w:rsidRPr="007E4CA2">
        <w:rPr>
          <w:sz w:val="32"/>
        </w:rPr>
        <w:t>The Parliament of Australia enacts:</w:t>
      </w:r>
    </w:p>
    <w:p w:rsidR="000C0F4B" w:rsidRPr="007E4CA2" w:rsidRDefault="000C0F4B" w:rsidP="007E4CA2">
      <w:pPr>
        <w:pStyle w:val="ActHead5"/>
      </w:pPr>
      <w:bookmarkStart w:id="1" w:name="_Toc518458220"/>
      <w:r w:rsidRPr="007E4CA2">
        <w:rPr>
          <w:rStyle w:val="CharSectno"/>
        </w:rPr>
        <w:t>1</w:t>
      </w:r>
      <w:r w:rsidRPr="007E4CA2">
        <w:t xml:space="preserve">  Short title</w:t>
      </w:r>
      <w:bookmarkEnd w:id="1"/>
    </w:p>
    <w:p w:rsidR="000C0F4B" w:rsidRPr="007E4CA2" w:rsidRDefault="000C0F4B" w:rsidP="007E4CA2">
      <w:pPr>
        <w:pStyle w:val="subsection"/>
      </w:pPr>
      <w:r w:rsidRPr="007E4CA2">
        <w:tab/>
      </w:r>
      <w:r w:rsidRPr="007E4CA2">
        <w:tab/>
        <w:t xml:space="preserve">This Act is the </w:t>
      </w:r>
      <w:r w:rsidRPr="007E4CA2">
        <w:rPr>
          <w:i/>
        </w:rPr>
        <w:t>Treasury Laws Amendment (Medicare Levy and Medicare Levy Surcharge) Act 2018</w:t>
      </w:r>
      <w:r w:rsidRPr="007E4CA2">
        <w:t>.</w:t>
      </w:r>
    </w:p>
    <w:p w:rsidR="000C0F4B" w:rsidRPr="007E4CA2" w:rsidRDefault="000C0F4B" w:rsidP="007E4CA2">
      <w:pPr>
        <w:pStyle w:val="ActHead5"/>
      </w:pPr>
      <w:bookmarkStart w:id="2" w:name="_Toc518458221"/>
      <w:r w:rsidRPr="007E4CA2">
        <w:rPr>
          <w:rStyle w:val="CharSectno"/>
        </w:rPr>
        <w:t>2</w:t>
      </w:r>
      <w:r w:rsidRPr="007E4CA2">
        <w:t xml:space="preserve">  Commencement</w:t>
      </w:r>
      <w:bookmarkEnd w:id="2"/>
    </w:p>
    <w:p w:rsidR="000C0F4B" w:rsidRPr="007E4CA2" w:rsidRDefault="000C0F4B" w:rsidP="007E4CA2">
      <w:pPr>
        <w:pStyle w:val="subsection"/>
      </w:pPr>
      <w:r w:rsidRPr="007E4CA2">
        <w:tab/>
        <w:t>(1)</w:t>
      </w:r>
      <w:r w:rsidRPr="007E4CA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0C0F4B" w:rsidRPr="007E4CA2" w:rsidRDefault="000C0F4B" w:rsidP="007E4CA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0C0F4B" w:rsidRPr="007E4CA2" w:rsidTr="009176B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lastRenderedPageBreak/>
              <w:t>Commencement information</w:t>
            </w:r>
          </w:p>
        </w:tc>
      </w:tr>
      <w:tr w:rsidR="000C0F4B" w:rsidRPr="007E4CA2" w:rsidTr="009176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Column 3</w:t>
            </w:r>
          </w:p>
        </w:tc>
      </w:tr>
      <w:tr w:rsidR="000C0F4B" w:rsidRPr="007E4CA2" w:rsidTr="009176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Heading"/>
            </w:pPr>
            <w:r w:rsidRPr="007E4CA2">
              <w:t>Date/Details</w:t>
            </w:r>
          </w:p>
        </w:tc>
      </w:tr>
      <w:tr w:rsidR="000C0F4B" w:rsidRPr="007E4CA2" w:rsidTr="009176B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text"/>
            </w:pPr>
            <w:r w:rsidRPr="007E4CA2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0C0F4B" w:rsidP="007E4CA2">
            <w:pPr>
              <w:pStyle w:val="Tabletext"/>
            </w:pPr>
            <w:r w:rsidRPr="007E4CA2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0F4B" w:rsidRPr="007E4CA2" w:rsidRDefault="001D6CC4" w:rsidP="007E4CA2">
            <w:pPr>
              <w:pStyle w:val="Tabletext"/>
            </w:pPr>
            <w:r>
              <w:t>30 June 2018</w:t>
            </w:r>
          </w:p>
        </w:tc>
      </w:tr>
    </w:tbl>
    <w:p w:rsidR="000C0F4B" w:rsidRPr="007E4CA2" w:rsidRDefault="000C0F4B" w:rsidP="007E4CA2">
      <w:pPr>
        <w:pStyle w:val="notetext"/>
      </w:pPr>
      <w:r w:rsidRPr="007E4CA2">
        <w:t>Note:</w:t>
      </w:r>
      <w:r w:rsidRPr="007E4CA2">
        <w:tab/>
        <w:t>This table relates only to the provisions of this Act as originally enacted. It will not be amended to deal with any later amendments of this Act.</w:t>
      </w:r>
    </w:p>
    <w:p w:rsidR="000C0F4B" w:rsidRPr="007E4CA2" w:rsidRDefault="000C0F4B" w:rsidP="007E4CA2">
      <w:pPr>
        <w:pStyle w:val="subsection"/>
      </w:pPr>
      <w:r w:rsidRPr="007E4CA2">
        <w:tab/>
        <w:t>(2)</w:t>
      </w:r>
      <w:r w:rsidRPr="007E4CA2">
        <w:tab/>
        <w:t>Any information in column 3 of the table is not part of this Act. Information may be inserted in this column, or information in it may be edited, in any published version of this Act.</w:t>
      </w:r>
    </w:p>
    <w:p w:rsidR="000C0F4B" w:rsidRPr="007E4CA2" w:rsidRDefault="000C0F4B" w:rsidP="007E4CA2">
      <w:pPr>
        <w:pStyle w:val="ActHead5"/>
      </w:pPr>
      <w:bookmarkStart w:id="3" w:name="_Toc518458222"/>
      <w:r w:rsidRPr="007E4CA2">
        <w:rPr>
          <w:rStyle w:val="CharSectno"/>
        </w:rPr>
        <w:t>3</w:t>
      </w:r>
      <w:r w:rsidRPr="007E4CA2">
        <w:t xml:space="preserve">  Schedules</w:t>
      </w:r>
      <w:bookmarkEnd w:id="3"/>
    </w:p>
    <w:p w:rsidR="000C0F4B" w:rsidRPr="007E4CA2" w:rsidRDefault="000C0F4B" w:rsidP="007E4CA2">
      <w:pPr>
        <w:pStyle w:val="subsection"/>
      </w:pPr>
      <w:r w:rsidRPr="007E4CA2">
        <w:tab/>
      </w:r>
      <w:r w:rsidRPr="007E4CA2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C0F4B" w:rsidRPr="007E4CA2" w:rsidRDefault="000C0F4B" w:rsidP="007E4CA2">
      <w:pPr>
        <w:pStyle w:val="ActHead6"/>
        <w:pageBreakBefore/>
      </w:pPr>
      <w:bookmarkStart w:id="4" w:name="opcAmSched"/>
      <w:bookmarkStart w:id="5" w:name="opcCurrentFind"/>
      <w:bookmarkStart w:id="6" w:name="_Toc518458223"/>
      <w:r w:rsidRPr="007E4CA2">
        <w:rPr>
          <w:rStyle w:val="CharAmSchNo"/>
        </w:rPr>
        <w:lastRenderedPageBreak/>
        <w:t>Schedule</w:t>
      </w:r>
      <w:r w:rsidR="007E4CA2" w:rsidRPr="007E4CA2">
        <w:rPr>
          <w:rStyle w:val="CharAmSchNo"/>
        </w:rPr>
        <w:t> </w:t>
      </w:r>
      <w:r w:rsidRPr="007E4CA2">
        <w:rPr>
          <w:rStyle w:val="CharAmSchNo"/>
        </w:rPr>
        <w:t>1</w:t>
      </w:r>
      <w:r w:rsidRPr="007E4CA2">
        <w:t>—</w:t>
      </w:r>
      <w:r w:rsidRPr="007E4CA2">
        <w:rPr>
          <w:rStyle w:val="CharAmSchText"/>
        </w:rPr>
        <w:t>Medicare levy and Medicare levy surcharge income thresholds</w:t>
      </w:r>
      <w:bookmarkEnd w:id="6"/>
    </w:p>
    <w:bookmarkEnd w:id="4"/>
    <w:bookmarkEnd w:id="5"/>
    <w:p w:rsidR="000C0F4B" w:rsidRPr="007E4CA2" w:rsidRDefault="000C0F4B" w:rsidP="007E4CA2">
      <w:pPr>
        <w:pStyle w:val="Header"/>
      </w:pPr>
      <w:r w:rsidRPr="007E4CA2">
        <w:rPr>
          <w:rStyle w:val="CharAmPartNo"/>
        </w:rPr>
        <w:t xml:space="preserve"> </w:t>
      </w:r>
      <w:r w:rsidRPr="007E4CA2">
        <w:rPr>
          <w:rStyle w:val="CharAmPartText"/>
        </w:rPr>
        <w:t xml:space="preserve"> </w:t>
      </w:r>
    </w:p>
    <w:p w:rsidR="000C0F4B" w:rsidRPr="007E4CA2" w:rsidRDefault="000C0F4B" w:rsidP="007E4CA2">
      <w:pPr>
        <w:pStyle w:val="ActHead9"/>
        <w:rPr>
          <w:i w:val="0"/>
        </w:rPr>
      </w:pPr>
      <w:bookmarkStart w:id="7" w:name="_Toc518458224"/>
      <w:r w:rsidRPr="007E4CA2">
        <w:t>A New Tax System (Medicare Levy Surcharge—Fringe Benefits) Act 1999</w:t>
      </w:r>
      <w:bookmarkEnd w:id="7"/>
    </w:p>
    <w:p w:rsidR="000C0F4B" w:rsidRPr="007E4CA2" w:rsidRDefault="000C0F4B" w:rsidP="007E4CA2">
      <w:pPr>
        <w:pStyle w:val="ItemHead"/>
      </w:pPr>
      <w:r w:rsidRPr="007E4CA2">
        <w:t>1  Paragraphs 15(1)(c) and 16(2)(c)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ActHead9"/>
        <w:rPr>
          <w:i w:val="0"/>
        </w:rPr>
      </w:pPr>
      <w:bookmarkStart w:id="8" w:name="_Toc518458225"/>
      <w:r w:rsidRPr="007E4CA2">
        <w:t>Medicare Levy Act 1986</w:t>
      </w:r>
      <w:bookmarkEnd w:id="8"/>
    </w:p>
    <w:p w:rsidR="000C0F4B" w:rsidRPr="007E4CA2" w:rsidRDefault="000C0F4B" w:rsidP="007E4CA2">
      <w:pPr>
        <w:pStyle w:val="ItemHead"/>
      </w:pPr>
      <w:r w:rsidRPr="007E4CA2">
        <w:t>2  Subsection</w:t>
      </w:r>
      <w:r w:rsidR="007E4CA2" w:rsidRPr="007E4CA2">
        <w:t> </w:t>
      </w:r>
      <w:r w:rsidRPr="007E4CA2">
        <w:t>3(1) (</w:t>
      </w:r>
      <w:r w:rsidR="007E4CA2" w:rsidRPr="007E4CA2">
        <w:t>paragraph (</w:t>
      </w:r>
      <w:r w:rsidRPr="007E4CA2">
        <w:t xml:space="preserve">a) of the definition of </w:t>
      </w:r>
      <w:r w:rsidRPr="007E4CA2">
        <w:rPr>
          <w:i/>
        </w:rPr>
        <w:t>phase</w:t>
      </w:r>
      <w:r w:rsidRPr="007E4CA2">
        <w:rPr>
          <w:i/>
        </w:rPr>
        <w:softHyphen/>
      </w:r>
      <w:r w:rsidR="00B47877">
        <w:rPr>
          <w:i/>
        </w:rPr>
        <w:noBreakHyphen/>
      </w:r>
      <w:r w:rsidRPr="007E4CA2">
        <w:rPr>
          <w:i/>
        </w:rPr>
        <w:t>in limit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“$42,805”, substitute “$43,447”.</w:t>
      </w:r>
    </w:p>
    <w:p w:rsidR="000C0F4B" w:rsidRPr="007E4CA2" w:rsidRDefault="000C0F4B" w:rsidP="007E4CA2">
      <w:pPr>
        <w:pStyle w:val="ItemHead"/>
      </w:pPr>
      <w:r w:rsidRPr="007E4CA2">
        <w:t>3  Subsection</w:t>
      </w:r>
      <w:r w:rsidR="007E4CA2" w:rsidRPr="007E4CA2">
        <w:t> </w:t>
      </w:r>
      <w:r w:rsidRPr="007E4CA2">
        <w:t>3(1) (</w:t>
      </w:r>
      <w:r w:rsidR="007E4CA2" w:rsidRPr="007E4CA2">
        <w:t>paragraph (</w:t>
      </w:r>
      <w:r w:rsidRPr="007E4CA2">
        <w:t xml:space="preserve">c) of the definition of </w:t>
      </w:r>
      <w:r w:rsidRPr="007E4CA2">
        <w:rPr>
          <w:i/>
        </w:rPr>
        <w:t>phase</w:t>
      </w:r>
      <w:r w:rsidR="00B47877">
        <w:rPr>
          <w:i/>
        </w:rPr>
        <w:noBreakHyphen/>
      </w:r>
      <w:r w:rsidRPr="007E4CA2">
        <w:rPr>
          <w:i/>
        </w:rPr>
        <w:t>in limit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“$27,068”, substitute “$27,475”.</w:t>
      </w:r>
    </w:p>
    <w:p w:rsidR="000C0F4B" w:rsidRPr="007E4CA2" w:rsidRDefault="000C0F4B" w:rsidP="007E4CA2">
      <w:pPr>
        <w:pStyle w:val="ItemHead"/>
      </w:pPr>
      <w:r w:rsidRPr="007E4CA2">
        <w:t>4  Subsection</w:t>
      </w:r>
      <w:r w:rsidR="007E4CA2" w:rsidRPr="007E4CA2">
        <w:t> </w:t>
      </w:r>
      <w:r w:rsidRPr="007E4CA2">
        <w:t>3(1) (</w:t>
      </w:r>
      <w:r w:rsidR="007E4CA2" w:rsidRPr="007E4CA2">
        <w:t>paragraph (</w:t>
      </w:r>
      <w:r w:rsidRPr="007E4CA2">
        <w:t xml:space="preserve">a) of the definition of </w:t>
      </w:r>
      <w:r w:rsidRPr="007E4CA2">
        <w:rPr>
          <w:i/>
        </w:rPr>
        <w:t>threshold amount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“$34,244”, substitute “$34,758”.</w:t>
      </w:r>
    </w:p>
    <w:p w:rsidR="000C0F4B" w:rsidRPr="007E4CA2" w:rsidRDefault="000C0F4B" w:rsidP="007E4CA2">
      <w:pPr>
        <w:pStyle w:val="ItemHead"/>
      </w:pPr>
      <w:r w:rsidRPr="007E4CA2">
        <w:t>5  Subsection</w:t>
      </w:r>
      <w:r w:rsidR="007E4CA2" w:rsidRPr="007E4CA2">
        <w:t> </w:t>
      </w:r>
      <w:r w:rsidRPr="007E4CA2">
        <w:t>3(1) (</w:t>
      </w:r>
      <w:r w:rsidR="007E4CA2" w:rsidRPr="007E4CA2">
        <w:t>paragraph (</w:t>
      </w:r>
      <w:r w:rsidRPr="007E4CA2">
        <w:t xml:space="preserve">c) of the definition of </w:t>
      </w:r>
      <w:r w:rsidRPr="007E4CA2">
        <w:rPr>
          <w:i/>
        </w:rPr>
        <w:t>threshold amount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ItemHead"/>
      </w:pPr>
      <w:r w:rsidRPr="007E4CA2">
        <w:t>6  Subsection</w:t>
      </w:r>
      <w:r w:rsidR="007E4CA2" w:rsidRPr="007E4CA2">
        <w:t> </w:t>
      </w:r>
      <w:r w:rsidRPr="007E4CA2">
        <w:t xml:space="preserve">8(5) (definition of </w:t>
      </w:r>
      <w:r w:rsidRPr="007E4CA2">
        <w:rPr>
          <w:i/>
        </w:rPr>
        <w:t>family income threshold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“$36,541”, substitute “$37,089”.</w:t>
      </w:r>
    </w:p>
    <w:p w:rsidR="000C0F4B" w:rsidRPr="007E4CA2" w:rsidRDefault="000C0F4B" w:rsidP="007E4CA2">
      <w:pPr>
        <w:pStyle w:val="ItemHead"/>
      </w:pPr>
      <w:r w:rsidRPr="007E4CA2">
        <w:t>7  Subsection</w:t>
      </w:r>
      <w:r w:rsidR="007E4CA2" w:rsidRPr="007E4CA2">
        <w:t> </w:t>
      </w:r>
      <w:r w:rsidRPr="007E4CA2">
        <w:t xml:space="preserve">8(5) (definition of </w:t>
      </w:r>
      <w:r w:rsidRPr="007E4CA2">
        <w:rPr>
          <w:i/>
        </w:rPr>
        <w:t>family income threshold</w:t>
      </w:r>
      <w:r w:rsidRPr="007E4CA2">
        <w:t>)</w:t>
      </w:r>
    </w:p>
    <w:p w:rsidR="000C0F4B" w:rsidRPr="007E4CA2" w:rsidRDefault="000C0F4B" w:rsidP="007E4CA2">
      <w:pPr>
        <w:pStyle w:val="Item"/>
      </w:pPr>
      <w:r w:rsidRPr="007E4CA2">
        <w:t>Omit “$3,356”, substitute “$3,406”.</w:t>
      </w:r>
    </w:p>
    <w:p w:rsidR="000C0F4B" w:rsidRPr="007E4CA2" w:rsidRDefault="000C0F4B" w:rsidP="007E4CA2">
      <w:pPr>
        <w:pStyle w:val="ItemHead"/>
      </w:pPr>
      <w:r w:rsidRPr="007E4CA2">
        <w:t>8  Subsections</w:t>
      </w:r>
      <w:r w:rsidR="007E4CA2" w:rsidRPr="007E4CA2">
        <w:t> </w:t>
      </w:r>
      <w:r w:rsidRPr="007E4CA2">
        <w:t>8(6) and (7)</w:t>
      </w:r>
    </w:p>
    <w:p w:rsidR="000C0F4B" w:rsidRPr="007E4CA2" w:rsidRDefault="000C0F4B" w:rsidP="007E4CA2">
      <w:pPr>
        <w:pStyle w:val="Item"/>
      </w:pPr>
      <w:r w:rsidRPr="007E4CA2">
        <w:t>Omit “$36,541”, substitute “$37,089”.</w:t>
      </w:r>
    </w:p>
    <w:p w:rsidR="000C0F4B" w:rsidRPr="007E4CA2" w:rsidRDefault="000C0F4B" w:rsidP="007E4CA2">
      <w:pPr>
        <w:pStyle w:val="ItemHead"/>
      </w:pPr>
      <w:r w:rsidRPr="007E4CA2">
        <w:lastRenderedPageBreak/>
        <w:t>9  Subsection</w:t>
      </w:r>
      <w:r w:rsidR="007E4CA2" w:rsidRPr="007E4CA2">
        <w:t> </w:t>
      </w:r>
      <w:r w:rsidRPr="007E4CA2">
        <w:t>8(7)</w:t>
      </w:r>
    </w:p>
    <w:p w:rsidR="000C0F4B" w:rsidRPr="007E4CA2" w:rsidRDefault="000C0F4B" w:rsidP="007E4CA2">
      <w:pPr>
        <w:pStyle w:val="Item"/>
      </w:pPr>
      <w:r w:rsidRPr="007E4CA2">
        <w:t>Omit “$47,670”, substitute “$48,385”.</w:t>
      </w:r>
    </w:p>
    <w:p w:rsidR="000C0F4B" w:rsidRPr="007E4CA2" w:rsidRDefault="000C0F4B" w:rsidP="007E4CA2">
      <w:pPr>
        <w:pStyle w:val="ItemHead"/>
      </w:pPr>
      <w:r w:rsidRPr="007E4CA2">
        <w:t>10  Paragraph 8D(3)(c)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ItemHead"/>
      </w:pPr>
      <w:r w:rsidRPr="007E4CA2">
        <w:t>11  Subparagraph 8D(4)(a)(ii)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ItemHead"/>
      </w:pPr>
      <w:r w:rsidRPr="007E4CA2">
        <w:t>12  Paragraph 8G(2)(c)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ItemHead"/>
      </w:pPr>
      <w:r w:rsidRPr="007E4CA2">
        <w:t>13  Subparagraph 8G(3)(a)(ii)</w:t>
      </w:r>
    </w:p>
    <w:p w:rsidR="000C0F4B" w:rsidRPr="007E4CA2" w:rsidRDefault="000C0F4B" w:rsidP="007E4CA2">
      <w:pPr>
        <w:pStyle w:val="Item"/>
      </w:pPr>
      <w:r w:rsidRPr="007E4CA2">
        <w:t>Omit “$21,655”, substitute “$21,980”.</w:t>
      </w:r>
    </w:p>
    <w:p w:rsidR="000C0F4B" w:rsidRPr="007E4CA2" w:rsidRDefault="000C0F4B" w:rsidP="007E4CA2">
      <w:pPr>
        <w:pStyle w:val="ItemHead"/>
      </w:pPr>
      <w:r w:rsidRPr="007E4CA2">
        <w:t>14  Application of amendments</w:t>
      </w:r>
    </w:p>
    <w:p w:rsidR="00B47877" w:rsidRDefault="000C0F4B" w:rsidP="007E4CA2">
      <w:pPr>
        <w:pStyle w:val="Item"/>
      </w:pPr>
      <w:r w:rsidRPr="007E4CA2">
        <w:t>The amendments made by this Schedule apply to assessments for the 2017</w:t>
      </w:r>
      <w:r w:rsidR="00B47877">
        <w:noBreakHyphen/>
      </w:r>
      <w:r w:rsidRPr="007E4CA2">
        <w:t>18 year of income and later years of income.</w:t>
      </w:r>
    </w:p>
    <w:p w:rsidR="0037571B" w:rsidRDefault="0037571B" w:rsidP="0037571B"/>
    <w:p w:rsidR="0037571B" w:rsidRDefault="0037571B" w:rsidP="0037571B">
      <w:pPr>
        <w:pStyle w:val="AssentBk"/>
        <w:keepNext/>
      </w:pPr>
    </w:p>
    <w:p w:rsidR="0037571B" w:rsidRDefault="0037571B" w:rsidP="0037571B">
      <w:pPr>
        <w:pStyle w:val="AssentBk"/>
        <w:keepNext/>
      </w:pPr>
    </w:p>
    <w:p w:rsidR="0037571B" w:rsidRDefault="0037571B" w:rsidP="0037571B">
      <w:pPr>
        <w:pStyle w:val="2ndRd"/>
        <w:keepNext/>
        <w:pBdr>
          <w:top w:val="single" w:sz="2" w:space="1" w:color="auto"/>
        </w:pBdr>
      </w:pPr>
    </w:p>
    <w:p w:rsidR="0037571B" w:rsidRDefault="0037571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7571B" w:rsidRDefault="0037571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37571B" w:rsidRDefault="0037571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37571B" w:rsidRDefault="0037571B" w:rsidP="000C5962"/>
    <w:p w:rsidR="000D376B" w:rsidRPr="0037571B" w:rsidRDefault="0037571B" w:rsidP="001D6CC4">
      <w:pPr>
        <w:framePr w:hSpace="180" w:wrap="around" w:vAnchor="text" w:hAnchor="page" w:x="2371" w:y="3399"/>
      </w:pPr>
      <w:r>
        <w:t>(86/18)</w:t>
      </w:r>
    </w:p>
    <w:p w:rsidR="0037571B" w:rsidRDefault="0037571B"/>
    <w:sectPr w:rsidR="0037571B" w:rsidSect="000D37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418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4B" w:rsidRDefault="000C0F4B" w:rsidP="0048364F">
      <w:pPr>
        <w:spacing w:line="240" w:lineRule="auto"/>
      </w:pPr>
      <w:r>
        <w:separator/>
      </w:r>
    </w:p>
  </w:endnote>
  <w:endnote w:type="continuationSeparator" w:id="0">
    <w:p w:rsidR="000C0F4B" w:rsidRDefault="000C0F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5F1388" w:rsidRDefault="000C0F4B" w:rsidP="007E4C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1B" w:rsidRDefault="0037571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7571B" w:rsidRDefault="0037571B" w:rsidP="00CD12A5"/>
  <w:p w:rsidR="000C0F4B" w:rsidRDefault="000C0F4B" w:rsidP="007E4CA2">
    <w:pPr>
      <w:pStyle w:val="Footer"/>
      <w:spacing w:before="120"/>
    </w:pPr>
  </w:p>
  <w:p w:rsidR="000C0F4B" w:rsidRPr="005F1388" w:rsidRDefault="000C0F4B" w:rsidP="00C968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  <w:p w:rsidR="000C0F4B" w:rsidRPr="00C968FD" w:rsidRDefault="000C0F4B" w:rsidP="00C96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ED79B6" w:rsidRDefault="000C0F4B" w:rsidP="007E4C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Default="000C0F4B" w:rsidP="007E4C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C0F4B" w:rsidTr="0066090A">
      <w:tc>
        <w:tcPr>
          <w:tcW w:w="646" w:type="dxa"/>
        </w:tcPr>
        <w:p w:rsidR="000C0F4B" w:rsidRDefault="000C0F4B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0F4B" w:rsidRDefault="000C0F4B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Treasury Laws Amendment (Medicare Levy and Medicare Levy Surcharge)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C0F4B" w:rsidRDefault="000C0F4B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No. 69,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0F4B" w:rsidRDefault="000C0F4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Default="000C0F4B" w:rsidP="007E4C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C0F4B" w:rsidTr="00DD7980">
      <w:tc>
        <w:tcPr>
          <w:tcW w:w="1247" w:type="dxa"/>
        </w:tcPr>
        <w:p w:rsidR="000C0F4B" w:rsidRDefault="000C0F4B" w:rsidP="00DD798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No. 69,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0F4B" w:rsidRDefault="000C0F4B" w:rsidP="00DD798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Treasury Laws Amendment (Medicare Levy and Medicare Levy Surcharge)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C0F4B" w:rsidRDefault="000C0F4B" w:rsidP="00DD798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9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0F4B" w:rsidRPr="00ED79B6" w:rsidRDefault="000C0F4B" w:rsidP="00C968FD">
    <w:pPr>
      <w:rPr>
        <w:sz w:val="18"/>
      </w:rPr>
    </w:pPr>
  </w:p>
  <w:p w:rsidR="000C0F4B" w:rsidRPr="00C968FD" w:rsidRDefault="000C0F4B" w:rsidP="00C968F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4CA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E0043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Treasury Laws Amendment (Medicare Levy and Medicare Levy Surcharge)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No. 69,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4C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E004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No. 69,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Treasury Laws Amendment (Medicare Levy and Medicare Levy Surcharge)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E4C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E004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No. 69,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sz w:val="18"/>
            </w:rPr>
            <w:t>Treasury Laws Amendment (Medicare Levy and Medicare Levy Surcharge)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C39B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4B" w:rsidRDefault="000C0F4B" w:rsidP="0048364F">
      <w:pPr>
        <w:spacing w:line="240" w:lineRule="auto"/>
      </w:pPr>
      <w:r>
        <w:separator/>
      </w:r>
    </w:p>
  </w:footnote>
  <w:footnote w:type="continuationSeparator" w:id="0">
    <w:p w:rsidR="000C0F4B" w:rsidRDefault="000C0F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5F1388" w:rsidRDefault="000C0F4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5F1388" w:rsidRDefault="000C0F4B" w:rsidP="00C968FD">
    <w:pPr>
      <w:pStyle w:val="Header"/>
      <w:tabs>
        <w:tab w:val="clear" w:pos="4150"/>
        <w:tab w:val="clear" w:pos="8307"/>
      </w:tabs>
      <w:spacing w:after="120"/>
    </w:pPr>
  </w:p>
  <w:p w:rsidR="000C0F4B" w:rsidRPr="00C968FD" w:rsidRDefault="000C0F4B" w:rsidP="00C96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5F1388" w:rsidRDefault="000C0F4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ED79B6" w:rsidRDefault="000C0F4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ED79B6" w:rsidRDefault="000C0F4B" w:rsidP="00C968FD">
    <w:pPr>
      <w:pBdr>
        <w:bottom w:val="single" w:sz="6" w:space="1" w:color="auto"/>
      </w:pBdr>
      <w:spacing w:before="1000" w:after="120" w:line="240" w:lineRule="auto"/>
    </w:pPr>
  </w:p>
  <w:p w:rsidR="000C0F4B" w:rsidRPr="00C968FD" w:rsidRDefault="000C0F4B" w:rsidP="00C968F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4B" w:rsidRPr="00ED79B6" w:rsidRDefault="000C0F4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C39B6">
      <w:rPr>
        <w:b/>
        <w:sz w:val="20"/>
      </w:rPr>
      <w:fldChar w:fldCharType="separate"/>
    </w:r>
    <w:r w:rsidR="004C39B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C39B6">
      <w:rPr>
        <w:sz w:val="20"/>
      </w:rPr>
      <w:fldChar w:fldCharType="separate"/>
    </w:r>
    <w:r w:rsidR="004C39B6">
      <w:rPr>
        <w:noProof/>
        <w:sz w:val="20"/>
      </w:rPr>
      <w:t>Medicare levy and Medicare levy surcharge income thresholds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C39B6">
      <w:rPr>
        <w:sz w:val="20"/>
      </w:rPr>
      <w:fldChar w:fldCharType="separate"/>
    </w:r>
    <w:r w:rsidR="004C39B6">
      <w:rPr>
        <w:noProof/>
        <w:sz w:val="20"/>
      </w:rPr>
      <w:t>Medicare levy and Medicare levy surcharge income thresholds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C39B6">
      <w:rPr>
        <w:b/>
        <w:sz w:val="20"/>
      </w:rPr>
      <w:fldChar w:fldCharType="separate"/>
    </w:r>
    <w:r w:rsidR="004C39B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4B"/>
    <w:rsid w:val="000113BC"/>
    <w:rsid w:val="000136AF"/>
    <w:rsid w:val="000417C9"/>
    <w:rsid w:val="00055B5C"/>
    <w:rsid w:val="00056391"/>
    <w:rsid w:val="00060FF9"/>
    <w:rsid w:val="000614BF"/>
    <w:rsid w:val="000B1FD2"/>
    <w:rsid w:val="000C0F4B"/>
    <w:rsid w:val="000D05EF"/>
    <w:rsid w:val="000D376B"/>
    <w:rsid w:val="000F21C1"/>
    <w:rsid w:val="00101D90"/>
    <w:rsid w:val="0010745C"/>
    <w:rsid w:val="00111E26"/>
    <w:rsid w:val="00112C2B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8731C"/>
    <w:rsid w:val="001939E1"/>
    <w:rsid w:val="00195382"/>
    <w:rsid w:val="001A3658"/>
    <w:rsid w:val="001A759A"/>
    <w:rsid w:val="001B7A5D"/>
    <w:rsid w:val="001C2418"/>
    <w:rsid w:val="001C69C4"/>
    <w:rsid w:val="001D6CC4"/>
    <w:rsid w:val="001E3590"/>
    <w:rsid w:val="001E7407"/>
    <w:rsid w:val="00201D27"/>
    <w:rsid w:val="00202618"/>
    <w:rsid w:val="00240749"/>
    <w:rsid w:val="00263820"/>
    <w:rsid w:val="00275197"/>
    <w:rsid w:val="00290EEA"/>
    <w:rsid w:val="00293B89"/>
    <w:rsid w:val="00297ECB"/>
    <w:rsid w:val="002B5A30"/>
    <w:rsid w:val="002D043A"/>
    <w:rsid w:val="002D395A"/>
    <w:rsid w:val="002E0043"/>
    <w:rsid w:val="003415D3"/>
    <w:rsid w:val="00350417"/>
    <w:rsid w:val="00352B0F"/>
    <w:rsid w:val="0037571B"/>
    <w:rsid w:val="00375C6C"/>
    <w:rsid w:val="003A7B3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39B6"/>
    <w:rsid w:val="004C7C8C"/>
    <w:rsid w:val="004D53B6"/>
    <w:rsid w:val="004E2A4A"/>
    <w:rsid w:val="004F0D23"/>
    <w:rsid w:val="004F1FAC"/>
    <w:rsid w:val="00516B8D"/>
    <w:rsid w:val="005231F5"/>
    <w:rsid w:val="00530573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5EAF"/>
    <w:rsid w:val="007440B7"/>
    <w:rsid w:val="00750F9E"/>
    <w:rsid w:val="007634AD"/>
    <w:rsid w:val="007715C9"/>
    <w:rsid w:val="00774EDD"/>
    <w:rsid w:val="007757EC"/>
    <w:rsid w:val="007D037D"/>
    <w:rsid w:val="007E4CA2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282D"/>
    <w:rsid w:val="008E412C"/>
    <w:rsid w:val="008F4F1C"/>
    <w:rsid w:val="008F77C4"/>
    <w:rsid w:val="009003A9"/>
    <w:rsid w:val="009103F3"/>
    <w:rsid w:val="00932377"/>
    <w:rsid w:val="00967042"/>
    <w:rsid w:val="0098255A"/>
    <w:rsid w:val="009845BE"/>
    <w:rsid w:val="009969C9"/>
    <w:rsid w:val="00A048FF"/>
    <w:rsid w:val="00A10775"/>
    <w:rsid w:val="00A231E2"/>
    <w:rsid w:val="00A23B4A"/>
    <w:rsid w:val="00A36C48"/>
    <w:rsid w:val="00A41E0B"/>
    <w:rsid w:val="00A55631"/>
    <w:rsid w:val="00A64912"/>
    <w:rsid w:val="00A70A74"/>
    <w:rsid w:val="00A7536D"/>
    <w:rsid w:val="00AA3795"/>
    <w:rsid w:val="00AC1E75"/>
    <w:rsid w:val="00AD5641"/>
    <w:rsid w:val="00AE1088"/>
    <w:rsid w:val="00AF1BA4"/>
    <w:rsid w:val="00B032D8"/>
    <w:rsid w:val="00B33B3C"/>
    <w:rsid w:val="00B47877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6522"/>
    <w:rsid w:val="00C42BF8"/>
    <w:rsid w:val="00C460AE"/>
    <w:rsid w:val="00C50043"/>
    <w:rsid w:val="00C54E84"/>
    <w:rsid w:val="00C62893"/>
    <w:rsid w:val="00C7573B"/>
    <w:rsid w:val="00C76CF3"/>
    <w:rsid w:val="00CE1E31"/>
    <w:rsid w:val="00CF0BB2"/>
    <w:rsid w:val="00D00EAA"/>
    <w:rsid w:val="00D06178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04C4"/>
    <w:rsid w:val="00E74DC7"/>
    <w:rsid w:val="00E87699"/>
    <w:rsid w:val="00E947C6"/>
    <w:rsid w:val="00ED492F"/>
    <w:rsid w:val="00EE4344"/>
    <w:rsid w:val="00EF15B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C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7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7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7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7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7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CA2"/>
  </w:style>
  <w:style w:type="paragraph" w:customStyle="1" w:styleId="OPCParaBase">
    <w:name w:val="OPCParaBase"/>
    <w:link w:val="OPCParaBaseChar"/>
    <w:qFormat/>
    <w:rsid w:val="007E4C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4C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C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C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C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C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4C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C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C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C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C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4CA2"/>
  </w:style>
  <w:style w:type="paragraph" w:customStyle="1" w:styleId="Blocks">
    <w:name w:val="Blocks"/>
    <w:aliases w:val="bb"/>
    <w:basedOn w:val="OPCParaBase"/>
    <w:qFormat/>
    <w:rsid w:val="007E4C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C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CA2"/>
    <w:rPr>
      <w:i/>
    </w:rPr>
  </w:style>
  <w:style w:type="paragraph" w:customStyle="1" w:styleId="BoxList">
    <w:name w:val="BoxList"/>
    <w:aliases w:val="bl"/>
    <w:basedOn w:val="BoxText"/>
    <w:qFormat/>
    <w:rsid w:val="007E4C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C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C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CA2"/>
    <w:pPr>
      <w:ind w:left="1985" w:hanging="851"/>
    </w:pPr>
  </w:style>
  <w:style w:type="character" w:customStyle="1" w:styleId="CharAmPartNo">
    <w:name w:val="CharAmPartNo"/>
    <w:basedOn w:val="OPCCharBase"/>
    <w:qFormat/>
    <w:rsid w:val="007E4CA2"/>
  </w:style>
  <w:style w:type="character" w:customStyle="1" w:styleId="CharAmPartText">
    <w:name w:val="CharAmPartText"/>
    <w:basedOn w:val="OPCCharBase"/>
    <w:qFormat/>
    <w:rsid w:val="007E4CA2"/>
  </w:style>
  <w:style w:type="character" w:customStyle="1" w:styleId="CharAmSchNo">
    <w:name w:val="CharAmSchNo"/>
    <w:basedOn w:val="OPCCharBase"/>
    <w:qFormat/>
    <w:rsid w:val="007E4CA2"/>
  </w:style>
  <w:style w:type="character" w:customStyle="1" w:styleId="CharAmSchText">
    <w:name w:val="CharAmSchText"/>
    <w:basedOn w:val="OPCCharBase"/>
    <w:qFormat/>
    <w:rsid w:val="007E4CA2"/>
  </w:style>
  <w:style w:type="character" w:customStyle="1" w:styleId="CharBoldItalic">
    <w:name w:val="CharBoldItalic"/>
    <w:basedOn w:val="OPCCharBase"/>
    <w:uiPriority w:val="1"/>
    <w:qFormat/>
    <w:rsid w:val="007E4C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CA2"/>
  </w:style>
  <w:style w:type="character" w:customStyle="1" w:styleId="CharChapText">
    <w:name w:val="CharChapText"/>
    <w:basedOn w:val="OPCCharBase"/>
    <w:uiPriority w:val="1"/>
    <w:qFormat/>
    <w:rsid w:val="007E4CA2"/>
  </w:style>
  <w:style w:type="character" w:customStyle="1" w:styleId="CharDivNo">
    <w:name w:val="CharDivNo"/>
    <w:basedOn w:val="OPCCharBase"/>
    <w:uiPriority w:val="1"/>
    <w:qFormat/>
    <w:rsid w:val="007E4CA2"/>
  </w:style>
  <w:style w:type="character" w:customStyle="1" w:styleId="CharDivText">
    <w:name w:val="CharDivText"/>
    <w:basedOn w:val="OPCCharBase"/>
    <w:uiPriority w:val="1"/>
    <w:qFormat/>
    <w:rsid w:val="007E4CA2"/>
  </w:style>
  <w:style w:type="character" w:customStyle="1" w:styleId="CharItalic">
    <w:name w:val="CharItalic"/>
    <w:basedOn w:val="OPCCharBase"/>
    <w:uiPriority w:val="1"/>
    <w:qFormat/>
    <w:rsid w:val="007E4CA2"/>
    <w:rPr>
      <w:i/>
    </w:rPr>
  </w:style>
  <w:style w:type="character" w:customStyle="1" w:styleId="CharPartNo">
    <w:name w:val="CharPartNo"/>
    <w:basedOn w:val="OPCCharBase"/>
    <w:uiPriority w:val="1"/>
    <w:qFormat/>
    <w:rsid w:val="007E4CA2"/>
  </w:style>
  <w:style w:type="character" w:customStyle="1" w:styleId="CharPartText">
    <w:name w:val="CharPartText"/>
    <w:basedOn w:val="OPCCharBase"/>
    <w:uiPriority w:val="1"/>
    <w:qFormat/>
    <w:rsid w:val="007E4CA2"/>
  </w:style>
  <w:style w:type="character" w:customStyle="1" w:styleId="CharSectno">
    <w:name w:val="CharSectno"/>
    <w:basedOn w:val="OPCCharBase"/>
    <w:qFormat/>
    <w:rsid w:val="007E4CA2"/>
  </w:style>
  <w:style w:type="character" w:customStyle="1" w:styleId="CharSubdNo">
    <w:name w:val="CharSubdNo"/>
    <w:basedOn w:val="OPCCharBase"/>
    <w:uiPriority w:val="1"/>
    <w:qFormat/>
    <w:rsid w:val="007E4CA2"/>
  </w:style>
  <w:style w:type="character" w:customStyle="1" w:styleId="CharSubdText">
    <w:name w:val="CharSubdText"/>
    <w:basedOn w:val="OPCCharBase"/>
    <w:uiPriority w:val="1"/>
    <w:qFormat/>
    <w:rsid w:val="007E4CA2"/>
  </w:style>
  <w:style w:type="paragraph" w:customStyle="1" w:styleId="CTA--">
    <w:name w:val="CTA --"/>
    <w:basedOn w:val="OPCParaBase"/>
    <w:next w:val="Normal"/>
    <w:rsid w:val="007E4C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C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C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C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C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C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C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C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C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C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C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C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C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C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E4C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C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C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C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C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C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C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C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C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C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C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C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C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C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CA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C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C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C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C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C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C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C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C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C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C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C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C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C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C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C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C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C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C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C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C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C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C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4C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4C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4C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4C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C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C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C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C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C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C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C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4CA2"/>
    <w:rPr>
      <w:sz w:val="16"/>
    </w:rPr>
  </w:style>
  <w:style w:type="table" w:customStyle="1" w:styleId="CFlag">
    <w:name w:val="CFlag"/>
    <w:basedOn w:val="TableNormal"/>
    <w:uiPriority w:val="99"/>
    <w:rsid w:val="007E4CA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E4C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CA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E4C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C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E4C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C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E4CA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E4CA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4CA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4C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C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C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C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C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C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C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C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C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E4C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E4CA2"/>
  </w:style>
  <w:style w:type="character" w:customStyle="1" w:styleId="CharSubPartNoCASA">
    <w:name w:val="CharSubPartNo(CASA)"/>
    <w:basedOn w:val="OPCCharBase"/>
    <w:uiPriority w:val="1"/>
    <w:rsid w:val="007E4CA2"/>
  </w:style>
  <w:style w:type="paragraph" w:customStyle="1" w:styleId="ENoteTTIndentHeadingSub">
    <w:name w:val="ENoteTTIndentHeadingSub"/>
    <w:aliases w:val="enTTHis"/>
    <w:basedOn w:val="OPCParaBase"/>
    <w:rsid w:val="007E4C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C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C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CA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4C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CA2"/>
    <w:rPr>
      <w:sz w:val="22"/>
    </w:rPr>
  </w:style>
  <w:style w:type="paragraph" w:customStyle="1" w:styleId="SOTextNote">
    <w:name w:val="SO TextNote"/>
    <w:aliases w:val="sont"/>
    <w:basedOn w:val="SOText"/>
    <w:qFormat/>
    <w:rsid w:val="007E4C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C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CA2"/>
    <w:rPr>
      <w:sz w:val="22"/>
    </w:rPr>
  </w:style>
  <w:style w:type="paragraph" w:customStyle="1" w:styleId="FileName">
    <w:name w:val="FileName"/>
    <w:basedOn w:val="Normal"/>
    <w:rsid w:val="007E4CA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C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C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C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C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C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C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C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C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CA2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35E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E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7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7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7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7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7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7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D376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D376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D376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D376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D376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D376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D376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D376B"/>
  </w:style>
  <w:style w:type="character" w:customStyle="1" w:styleId="ShortTCPChar">
    <w:name w:val="ShortTCP Char"/>
    <w:basedOn w:val="ShortTChar"/>
    <w:link w:val="ShortTCP"/>
    <w:rsid w:val="000D376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D376B"/>
    <w:pPr>
      <w:spacing w:before="400"/>
    </w:pPr>
  </w:style>
  <w:style w:type="character" w:customStyle="1" w:styleId="ActNoCPChar">
    <w:name w:val="ActNoCP Char"/>
    <w:basedOn w:val="ActnoChar"/>
    <w:link w:val="ActNoCP"/>
    <w:rsid w:val="000D376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D376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57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57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571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C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7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7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7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7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7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CA2"/>
  </w:style>
  <w:style w:type="paragraph" w:customStyle="1" w:styleId="OPCParaBase">
    <w:name w:val="OPCParaBase"/>
    <w:link w:val="OPCParaBaseChar"/>
    <w:qFormat/>
    <w:rsid w:val="007E4C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4C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C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C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C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C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4C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C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C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C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C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4CA2"/>
  </w:style>
  <w:style w:type="paragraph" w:customStyle="1" w:styleId="Blocks">
    <w:name w:val="Blocks"/>
    <w:aliases w:val="bb"/>
    <w:basedOn w:val="OPCParaBase"/>
    <w:qFormat/>
    <w:rsid w:val="007E4C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C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CA2"/>
    <w:rPr>
      <w:i/>
    </w:rPr>
  </w:style>
  <w:style w:type="paragraph" w:customStyle="1" w:styleId="BoxList">
    <w:name w:val="BoxList"/>
    <w:aliases w:val="bl"/>
    <w:basedOn w:val="BoxText"/>
    <w:qFormat/>
    <w:rsid w:val="007E4C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C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C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CA2"/>
    <w:pPr>
      <w:ind w:left="1985" w:hanging="851"/>
    </w:pPr>
  </w:style>
  <w:style w:type="character" w:customStyle="1" w:styleId="CharAmPartNo">
    <w:name w:val="CharAmPartNo"/>
    <w:basedOn w:val="OPCCharBase"/>
    <w:qFormat/>
    <w:rsid w:val="007E4CA2"/>
  </w:style>
  <w:style w:type="character" w:customStyle="1" w:styleId="CharAmPartText">
    <w:name w:val="CharAmPartText"/>
    <w:basedOn w:val="OPCCharBase"/>
    <w:qFormat/>
    <w:rsid w:val="007E4CA2"/>
  </w:style>
  <w:style w:type="character" w:customStyle="1" w:styleId="CharAmSchNo">
    <w:name w:val="CharAmSchNo"/>
    <w:basedOn w:val="OPCCharBase"/>
    <w:qFormat/>
    <w:rsid w:val="007E4CA2"/>
  </w:style>
  <w:style w:type="character" w:customStyle="1" w:styleId="CharAmSchText">
    <w:name w:val="CharAmSchText"/>
    <w:basedOn w:val="OPCCharBase"/>
    <w:qFormat/>
    <w:rsid w:val="007E4CA2"/>
  </w:style>
  <w:style w:type="character" w:customStyle="1" w:styleId="CharBoldItalic">
    <w:name w:val="CharBoldItalic"/>
    <w:basedOn w:val="OPCCharBase"/>
    <w:uiPriority w:val="1"/>
    <w:qFormat/>
    <w:rsid w:val="007E4C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CA2"/>
  </w:style>
  <w:style w:type="character" w:customStyle="1" w:styleId="CharChapText">
    <w:name w:val="CharChapText"/>
    <w:basedOn w:val="OPCCharBase"/>
    <w:uiPriority w:val="1"/>
    <w:qFormat/>
    <w:rsid w:val="007E4CA2"/>
  </w:style>
  <w:style w:type="character" w:customStyle="1" w:styleId="CharDivNo">
    <w:name w:val="CharDivNo"/>
    <w:basedOn w:val="OPCCharBase"/>
    <w:uiPriority w:val="1"/>
    <w:qFormat/>
    <w:rsid w:val="007E4CA2"/>
  </w:style>
  <w:style w:type="character" w:customStyle="1" w:styleId="CharDivText">
    <w:name w:val="CharDivText"/>
    <w:basedOn w:val="OPCCharBase"/>
    <w:uiPriority w:val="1"/>
    <w:qFormat/>
    <w:rsid w:val="007E4CA2"/>
  </w:style>
  <w:style w:type="character" w:customStyle="1" w:styleId="CharItalic">
    <w:name w:val="CharItalic"/>
    <w:basedOn w:val="OPCCharBase"/>
    <w:uiPriority w:val="1"/>
    <w:qFormat/>
    <w:rsid w:val="007E4CA2"/>
    <w:rPr>
      <w:i/>
    </w:rPr>
  </w:style>
  <w:style w:type="character" w:customStyle="1" w:styleId="CharPartNo">
    <w:name w:val="CharPartNo"/>
    <w:basedOn w:val="OPCCharBase"/>
    <w:uiPriority w:val="1"/>
    <w:qFormat/>
    <w:rsid w:val="007E4CA2"/>
  </w:style>
  <w:style w:type="character" w:customStyle="1" w:styleId="CharPartText">
    <w:name w:val="CharPartText"/>
    <w:basedOn w:val="OPCCharBase"/>
    <w:uiPriority w:val="1"/>
    <w:qFormat/>
    <w:rsid w:val="007E4CA2"/>
  </w:style>
  <w:style w:type="character" w:customStyle="1" w:styleId="CharSectno">
    <w:name w:val="CharSectno"/>
    <w:basedOn w:val="OPCCharBase"/>
    <w:qFormat/>
    <w:rsid w:val="007E4CA2"/>
  </w:style>
  <w:style w:type="character" w:customStyle="1" w:styleId="CharSubdNo">
    <w:name w:val="CharSubdNo"/>
    <w:basedOn w:val="OPCCharBase"/>
    <w:uiPriority w:val="1"/>
    <w:qFormat/>
    <w:rsid w:val="007E4CA2"/>
  </w:style>
  <w:style w:type="character" w:customStyle="1" w:styleId="CharSubdText">
    <w:name w:val="CharSubdText"/>
    <w:basedOn w:val="OPCCharBase"/>
    <w:uiPriority w:val="1"/>
    <w:qFormat/>
    <w:rsid w:val="007E4CA2"/>
  </w:style>
  <w:style w:type="paragraph" w:customStyle="1" w:styleId="CTA--">
    <w:name w:val="CTA --"/>
    <w:basedOn w:val="OPCParaBase"/>
    <w:next w:val="Normal"/>
    <w:rsid w:val="007E4C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C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C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C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C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C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C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C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C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C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C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C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C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C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E4C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C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C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C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C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C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C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C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C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C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C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C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C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C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CA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C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C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C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C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C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C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C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C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C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C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C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C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C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C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C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C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C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C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C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C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C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C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4C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4C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4C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4C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4C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C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C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C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C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C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C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C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4CA2"/>
    <w:rPr>
      <w:sz w:val="16"/>
    </w:rPr>
  </w:style>
  <w:style w:type="table" w:customStyle="1" w:styleId="CFlag">
    <w:name w:val="CFlag"/>
    <w:basedOn w:val="TableNormal"/>
    <w:uiPriority w:val="99"/>
    <w:rsid w:val="007E4CA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E4C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CA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E4C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C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E4C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C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E4CA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E4CA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4CA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4C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C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C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C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C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C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C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C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C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E4C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E4CA2"/>
  </w:style>
  <w:style w:type="character" w:customStyle="1" w:styleId="CharSubPartNoCASA">
    <w:name w:val="CharSubPartNo(CASA)"/>
    <w:basedOn w:val="OPCCharBase"/>
    <w:uiPriority w:val="1"/>
    <w:rsid w:val="007E4CA2"/>
  </w:style>
  <w:style w:type="paragraph" w:customStyle="1" w:styleId="ENoteTTIndentHeadingSub">
    <w:name w:val="ENoteTTIndentHeadingSub"/>
    <w:aliases w:val="enTTHis"/>
    <w:basedOn w:val="OPCParaBase"/>
    <w:rsid w:val="007E4C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C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C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CA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4C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CA2"/>
    <w:rPr>
      <w:sz w:val="22"/>
    </w:rPr>
  </w:style>
  <w:style w:type="paragraph" w:customStyle="1" w:styleId="SOTextNote">
    <w:name w:val="SO TextNote"/>
    <w:aliases w:val="sont"/>
    <w:basedOn w:val="SOText"/>
    <w:qFormat/>
    <w:rsid w:val="007E4C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C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CA2"/>
    <w:rPr>
      <w:sz w:val="22"/>
    </w:rPr>
  </w:style>
  <w:style w:type="paragraph" w:customStyle="1" w:styleId="FileName">
    <w:name w:val="FileName"/>
    <w:basedOn w:val="Normal"/>
    <w:rsid w:val="007E4CA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C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C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C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C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C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C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C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C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CA2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35E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E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7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7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7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7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7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7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D376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D376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D376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D376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D376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D376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D376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D376B"/>
  </w:style>
  <w:style w:type="character" w:customStyle="1" w:styleId="ShortTCPChar">
    <w:name w:val="ShortTCP Char"/>
    <w:basedOn w:val="ShortTChar"/>
    <w:link w:val="ShortTCP"/>
    <w:rsid w:val="000D376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D376B"/>
    <w:pPr>
      <w:spacing w:before="400"/>
    </w:pPr>
  </w:style>
  <w:style w:type="character" w:customStyle="1" w:styleId="ActNoCPChar">
    <w:name w:val="ActNoCP Char"/>
    <w:basedOn w:val="ActnoChar"/>
    <w:link w:val="ActNoCP"/>
    <w:rsid w:val="000D376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D376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57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57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571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530</Words>
  <Characters>3021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2018-07-03T22:57:00Z</dcterms:created>
  <dcterms:modified xsi:type="dcterms:W3CDTF">2018-07-03T23:03:00Z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(Medicare Levy and Medicare Levy Surcharge) Act 2018</vt:lpwstr>
  </property>
  <property fmtid="{D5CDD505-2E9C-101B-9397-08002B2CF9AE}" pid="5" name="ActNo">
    <vt:lpwstr>No. 69,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OPC6795</vt:lpwstr>
  </property>
</Properties>
</file>