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5A" w:rsidRDefault="0022035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598425013" r:id="rId10"/>
        </w:object>
      </w:r>
    </w:p>
    <w:p w:rsidR="0022035A" w:rsidRDefault="0022035A"/>
    <w:p w:rsidR="0022035A" w:rsidRDefault="0022035A" w:rsidP="0022035A">
      <w:pPr>
        <w:spacing w:line="240" w:lineRule="auto"/>
      </w:pPr>
    </w:p>
    <w:p w:rsidR="0022035A" w:rsidRDefault="0022035A" w:rsidP="0022035A"/>
    <w:p w:rsidR="0022035A" w:rsidRDefault="0022035A" w:rsidP="0022035A"/>
    <w:p w:rsidR="0022035A" w:rsidRDefault="0022035A" w:rsidP="0022035A"/>
    <w:p w:rsidR="0022035A" w:rsidRDefault="0022035A" w:rsidP="0022035A"/>
    <w:p w:rsidR="0048364F" w:rsidRPr="00640366" w:rsidRDefault="007F36AC" w:rsidP="0048364F">
      <w:pPr>
        <w:pStyle w:val="ShortT"/>
      </w:pPr>
      <w:r w:rsidRPr="00640366">
        <w:t xml:space="preserve">Corporations (Review Fees) Amendment </w:t>
      </w:r>
      <w:r w:rsidR="0022035A">
        <w:t>Act</w:t>
      </w:r>
      <w:r w:rsidR="00C164CA" w:rsidRPr="00640366">
        <w:t xml:space="preserve"> 201</w:t>
      </w:r>
      <w:r w:rsidR="00E947C6" w:rsidRPr="00640366">
        <w:t>8</w:t>
      </w:r>
    </w:p>
    <w:p w:rsidR="0048364F" w:rsidRPr="00640366" w:rsidRDefault="0048364F" w:rsidP="0048364F"/>
    <w:p w:rsidR="0048364F" w:rsidRPr="00640366" w:rsidRDefault="00C164CA" w:rsidP="0022035A">
      <w:pPr>
        <w:pStyle w:val="Actno"/>
        <w:spacing w:before="400"/>
      </w:pPr>
      <w:r w:rsidRPr="00640366">
        <w:t>No.</w:t>
      </w:r>
      <w:r w:rsidR="007960E6">
        <w:t xml:space="preserve"> 72</w:t>
      </w:r>
      <w:r w:rsidRPr="00640366">
        <w:t>, 201</w:t>
      </w:r>
      <w:r w:rsidR="00E947C6" w:rsidRPr="00640366">
        <w:t>8</w:t>
      </w:r>
    </w:p>
    <w:p w:rsidR="0048364F" w:rsidRPr="00640366" w:rsidRDefault="0048364F" w:rsidP="0048364F"/>
    <w:p w:rsidR="0022035A" w:rsidRDefault="0022035A" w:rsidP="0022035A"/>
    <w:p w:rsidR="0022035A" w:rsidRDefault="0022035A" w:rsidP="0022035A"/>
    <w:p w:rsidR="0022035A" w:rsidRDefault="0022035A" w:rsidP="0022035A"/>
    <w:p w:rsidR="0022035A" w:rsidRDefault="0022035A" w:rsidP="0022035A"/>
    <w:p w:rsidR="0048364F" w:rsidRPr="00640366" w:rsidRDefault="0022035A" w:rsidP="0048364F">
      <w:pPr>
        <w:pStyle w:val="LongT"/>
      </w:pPr>
      <w:r>
        <w:t>An Act</w:t>
      </w:r>
      <w:r w:rsidR="0089074E" w:rsidRPr="00640366">
        <w:t xml:space="preserve"> to amend the law relating to taxation</w:t>
      </w:r>
      <w:r w:rsidR="0048364F" w:rsidRPr="00640366">
        <w:t>, and for related purposes</w:t>
      </w:r>
    </w:p>
    <w:p w:rsidR="0048364F" w:rsidRPr="00640366" w:rsidRDefault="0048364F" w:rsidP="0048364F">
      <w:pPr>
        <w:pStyle w:val="Header"/>
        <w:tabs>
          <w:tab w:val="clear" w:pos="4150"/>
          <w:tab w:val="clear" w:pos="8307"/>
        </w:tabs>
      </w:pPr>
      <w:r w:rsidRPr="00640366">
        <w:rPr>
          <w:rStyle w:val="CharAmSchNo"/>
        </w:rPr>
        <w:t xml:space="preserve"> </w:t>
      </w:r>
      <w:r w:rsidRPr="00640366">
        <w:rPr>
          <w:rStyle w:val="CharAmSchText"/>
        </w:rPr>
        <w:t xml:space="preserve"> </w:t>
      </w:r>
    </w:p>
    <w:p w:rsidR="0048364F" w:rsidRPr="00640366" w:rsidRDefault="0048364F" w:rsidP="0048364F">
      <w:pPr>
        <w:pStyle w:val="Header"/>
        <w:tabs>
          <w:tab w:val="clear" w:pos="4150"/>
          <w:tab w:val="clear" w:pos="8307"/>
        </w:tabs>
      </w:pPr>
      <w:r w:rsidRPr="00640366">
        <w:rPr>
          <w:rStyle w:val="CharAmPartNo"/>
        </w:rPr>
        <w:t xml:space="preserve"> </w:t>
      </w:r>
      <w:r w:rsidRPr="00640366">
        <w:rPr>
          <w:rStyle w:val="CharAmPartText"/>
        </w:rPr>
        <w:t xml:space="preserve"> </w:t>
      </w:r>
    </w:p>
    <w:p w:rsidR="0048364F" w:rsidRPr="00640366" w:rsidRDefault="0048364F" w:rsidP="0048364F">
      <w:pPr>
        <w:sectPr w:rsidR="0048364F" w:rsidRPr="00640366" w:rsidSect="0022035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640366" w:rsidRDefault="0048364F" w:rsidP="007072F3">
      <w:pPr>
        <w:rPr>
          <w:sz w:val="36"/>
        </w:rPr>
      </w:pPr>
      <w:r w:rsidRPr="00640366">
        <w:rPr>
          <w:sz w:val="36"/>
        </w:rPr>
        <w:lastRenderedPageBreak/>
        <w:t>Contents</w:t>
      </w:r>
    </w:p>
    <w:p w:rsidR="00E1002C" w:rsidRDefault="00E1002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1002C">
        <w:rPr>
          <w:noProof/>
        </w:rPr>
        <w:tab/>
      </w:r>
      <w:r w:rsidRPr="00E1002C">
        <w:rPr>
          <w:noProof/>
        </w:rPr>
        <w:fldChar w:fldCharType="begin"/>
      </w:r>
      <w:r w:rsidRPr="00E1002C">
        <w:rPr>
          <w:noProof/>
        </w:rPr>
        <w:instrText xml:space="preserve"> PAGEREF _Toc518461055 \h </w:instrText>
      </w:r>
      <w:r w:rsidRPr="00E1002C">
        <w:rPr>
          <w:noProof/>
        </w:rPr>
      </w:r>
      <w:r w:rsidRPr="00E1002C">
        <w:rPr>
          <w:noProof/>
        </w:rPr>
        <w:fldChar w:fldCharType="separate"/>
      </w:r>
      <w:r w:rsidRPr="00E1002C">
        <w:rPr>
          <w:noProof/>
        </w:rPr>
        <w:t>1</w:t>
      </w:r>
      <w:r w:rsidRPr="00E1002C">
        <w:rPr>
          <w:noProof/>
        </w:rPr>
        <w:fldChar w:fldCharType="end"/>
      </w:r>
    </w:p>
    <w:p w:rsidR="00E1002C" w:rsidRDefault="00E1002C">
      <w:pPr>
        <w:pStyle w:val="TOC5"/>
        <w:rPr>
          <w:rFonts w:asciiTheme="minorHAnsi" w:eastAsiaTheme="minorEastAsia" w:hAnsiTheme="minorHAnsi" w:cstheme="minorBidi"/>
          <w:noProof/>
          <w:kern w:val="0"/>
          <w:sz w:val="22"/>
          <w:szCs w:val="22"/>
        </w:rPr>
      </w:pPr>
      <w:r>
        <w:rPr>
          <w:noProof/>
        </w:rPr>
        <w:t>2</w:t>
      </w:r>
      <w:r>
        <w:rPr>
          <w:noProof/>
        </w:rPr>
        <w:tab/>
        <w:t>Commencement</w:t>
      </w:r>
      <w:r w:rsidRPr="00E1002C">
        <w:rPr>
          <w:noProof/>
        </w:rPr>
        <w:tab/>
      </w:r>
      <w:r w:rsidRPr="00E1002C">
        <w:rPr>
          <w:noProof/>
        </w:rPr>
        <w:fldChar w:fldCharType="begin"/>
      </w:r>
      <w:r w:rsidRPr="00E1002C">
        <w:rPr>
          <w:noProof/>
        </w:rPr>
        <w:instrText xml:space="preserve"> PAGEREF _Toc518461056 \h </w:instrText>
      </w:r>
      <w:r w:rsidRPr="00E1002C">
        <w:rPr>
          <w:noProof/>
        </w:rPr>
      </w:r>
      <w:r w:rsidRPr="00E1002C">
        <w:rPr>
          <w:noProof/>
        </w:rPr>
        <w:fldChar w:fldCharType="separate"/>
      </w:r>
      <w:r w:rsidRPr="00E1002C">
        <w:rPr>
          <w:noProof/>
        </w:rPr>
        <w:t>1</w:t>
      </w:r>
      <w:r w:rsidRPr="00E1002C">
        <w:rPr>
          <w:noProof/>
        </w:rPr>
        <w:fldChar w:fldCharType="end"/>
      </w:r>
    </w:p>
    <w:p w:rsidR="00E1002C" w:rsidRDefault="00E1002C">
      <w:pPr>
        <w:pStyle w:val="TOC5"/>
        <w:rPr>
          <w:rFonts w:asciiTheme="minorHAnsi" w:eastAsiaTheme="minorEastAsia" w:hAnsiTheme="minorHAnsi" w:cstheme="minorBidi"/>
          <w:noProof/>
          <w:kern w:val="0"/>
          <w:sz w:val="22"/>
          <w:szCs w:val="22"/>
        </w:rPr>
      </w:pPr>
      <w:r>
        <w:rPr>
          <w:noProof/>
        </w:rPr>
        <w:t>3</w:t>
      </w:r>
      <w:r>
        <w:rPr>
          <w:noProof/>
        </w:rPr>
        <w:tab/>
        <w:t>Schedules</w:t>
      </w:r>
      <w:r w:rsidRPr="00E1002C">
        <w:rPr>
          <w:noProof/>
        </w:rPr>
        <w:tab/>
      </w:r>
      <w:r w:rsidRPr="00E1002C">
        <w:rPr>
          <w:noProof/>
        </w:rPr>
        <w:fldChar w:fldCharType="begin"/>
      </w:r>
      <w:r w:rsidRPr="00E1002C">
        <w:rPr>
          <w:noProof/>
        </w:rPr>
        <w:instrText xml:space="preserve"> PAGEREF _Toc518461057 \h </w:instrText>
      </w:r>
      <w:r w:rsidRPr="00E1002C">
        <w:rPr>
          <w:noProof/>
        </w:rPr>
      </w:r>
      <w:r w:rsidRPr="00E1002C">
        <w:rPr>
          <w:noProof/>
        </w:rPr>
        <w:fldChar w:fldCharType="separate"/>
      </w:r>
      <w:r w:rsidRPr="00E1002C">
        <w:rPr>
          <w:noProof/>
        </w:rPr>
        <w:t>2</w:t>
      </w:r>
      <w:r w:rsidRPr="00E1002C">
        <w:rPr>
          <w:noProof/>
        </w:rPr>
        <w:fldChar w:fldCharType="end"/>
      </w:r>
    </w:p>
    <w:p w:rsidR="00E1002C" w:rsidRDefault="00E1002C">
      <w:pPr>
        <w:pStyle w:val="TOC6"/>
        <w:rPr>
          <w:rFonts w:asciiTheme="minorHAnsi" w:eastAsiaTheme="minorEastAsia" w:hAnsiTheme="minorHAnsi" w:cstheme="minorBidi"/>
          <w:b w:val="0"/>
          <w:noProof/>
          <w:kern w:val="0"/>
          <w:sz w:val="22"/>
          <w:szCs w:val="22"/>
        </w:rPr>
      </w:pPr>
      <w:r>
        <w:rPr>
          <w:noProof/>
        </w:rPr>
        <w:t>Schedule 1—Review fees</w:t>
      </w:r>
      <w:r w:rsidRPr="00E1002C">
        <w:rPr>
          <w:b w:val="0"/>
          <w:noProof/>
          <w:sz w:val="18"/>
        </w:rPr>
        <w:tab/>
      </w:r>
      <w:r w:rsidRPr="00E1002C">
        <w:rPr>
          <w:b w:val="0"/>
          <w:noProof/>
          <w:sz w:val="18"/>
        </w:rPr>
        <w:fldChar w:fldCharType="begin"/>
      </w:r>
      <w:r w:rsidRPr="00E1002C">
        <w:rPr>
          <w:b w:val="0"/>
          <w:noProof/>
          <w:sz w:val="18"/>
        </w:rPr>
        <w:instrText xml:space="preserve"> PAGEREF _Toc518461058 \h </w:instrText>
      </w:r>
      <w:r w:rsidRPr="00E1002C">
        <w:rPr>
          <w:b w:val="0"/>
          <w:noProof/>
          <w:sz w:val="18"/>
        </w:rPr>
      </w:r>
      <w:r w:rsidRPr="00E1002C">
        <w:rPr>
          <w:b w:val="0"/>
          <w:noProof/>
          <w:sz w:val="18"/>
        </w:rPr>
        <w:fldChar w:fldCharType="separate"/>
      </w:r>
      <w:r w:rsidRPr="00E1002C">
        <w:rPr>
          <w:b w:val="0"/>
          <w:noProof/>
          <w:sz w:val="18"/>
        </w:rPr>
        <w:t>3</w:t>
      </w:r>
      <w:r w:rsidRPr="00E1002C">
        <w:rPr>
          <w:b w:val="0"/>
          <w:noProof/>
          <w:sz w:val="18"/>
        </w:rPr>
        <w:fldChar w:fldCharType="end"/>
      </w:r>
    </w:p>
    <w:p w:rsidR="00E1002C" w:rsidRDefault="00E1002C">
      <w:pPr>
        <w:pStyle w:val="TOC9"/>
        <w:rPr>
          <w:rFonts w:asciiTheme="minorHAnsi" w:eastAsiaTheme="minorEastAsia" w:hAnsiTheme="minorHAnsi" w:cstheme="minorBidi"/>
          <w:i w:val="0"/>
          <w:noProof/>
          <w:kern w:val="0"/>
          <w:sz w:val="22"/>
          <w:szCs w:val="22"/>
        </w:rPr>
      </w:pPr>
      <w:r>
        <w:rPr>
          <w:noProof/>
        </w:rPr>
        <w:t>Corporations (Review Fees) Act 2003</w:t>
      </w:r>
      <w:r w:rsidRPr="00E1002C">
        <w:rPr>
          <w:i w:val="0"/>
          <w:noProof/>
          <w:sz w:val="18"/>
        </w:rPr>
        <w:tab/>
      </w:r>
      <w:r w:rsidRPr="00E1002C">
        <w:rPr>
          <w:i w:val="0"/>
          <w:noProof/>
          <w:sz w:val="18"/>
        </w:rPr>
        <w:fldChar w:fldCharType="begin"/>
      </w:r>
      <w:r w:rsidRPr="00E1002C">
        <w:rPr>
          <w:i w:val="0"/>
          <w:noProof/>
          <w:sz w:val="18"/>
        </w:rPr>
        <w:instrText xml:space="preserve"> PAGEREF _Toc518461059 \h </w:instrText>
      </w:r>
      <w:r w:rsidRPr="00E1002C">
        <w:rPr>
          <w:i w:val="0"/>
          <w:noProof/>
          <w:sz w:val="18"/>
        </w:rPr>
      </w:r>
      <w:r w:rsidRPr="00E1002C">
        <w:rPr>
          <w:i w:val="0"/>
          <w:noProof/>
          <w:sz w:val="18"/>
        </w:rPr>
        <w:fldChar w:fldCharType="separate"/>
      </w:r>
      <w:r w:rsidRPr="00E1002C">
        <w:rPr>
          <w:i w:val="0"/>
          <w:noProof/>
          <w:sz w:val="18"/>
        </w:rPr>
        <w:t>3</w:t>
      </w:r>
      <w:r w:rsidRPr="00E1002C">
        <w:rPr>
          <w:i w:val="0"/>
          <w:noProof/>
          <w:sz w:val="18"/>
        </w:rPr>
        <w:fldChar w:fldCharType="end"/>
      </w:r>
    </w:p>
    <w:p w:rsidR="00060FF9" w:rsidRPr="00640366" w:rsidRDefault="00E1002C" w:rsidP="0048364F">
      <w:r>
        <w:fldChar w:fldCharType="end"/>
      </w:r>
    </w:p>
    <w:p w:rsidR="00FE7F93" w:rsidRPr="00640366" w:rsidRDefault="00FE7F93" w:rsidP="0048364F">
      <w:pPr>
        <w:sectPr w:rsidR="00FE7F93" w:rsidRPr="00640366" w:rsidSect="0022035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2035A" w:rsidRDefault="0022035A">
      <w:r>
        <w:object w:dxaOrig="2146" w:dyaOrig="1561">
          <v:shape id="_x0000_i1026" type="#_x0000_t75" alt="Commonwealth Coat of Arms of Australia" style="width:110.25pt;height:81pt" o:ole="" fillcolor="window">
            <v:imagedata r:id="rId9" o:title=""/>
          </v:shape>
          <o:OLEObject Type="Embed" ProgID="Word.Picture.8" ShapeID="_x0000_i1026" DrawAspect="Content" ObjectID="_1598425014" r:id="rId22"/>
        </w:object>
      </w:r>
    </w:p>
    <w:p w:rsidR="0022035A" w:rsidRDefault="0022035A"/>
    <w:p w:rsidR="0022035A" w:rsidRDefault="0022035A" w:rsidP="0022035A">
      <w:pPr>
        <w:spacing w:line="240" w:lineRule="auto"/>
      </w:pPr>
    </w:p>
    <w:p w:rsidR="0022035A" w:rsidRDefault="007C4352" w:rsidP="0022035A">
      <w:pPr>
        <w:pStyle w:val="ShortTP1"/>
      </w:pPr>
      <w:fldSimple w:instr=" STYLEREF ShortT ">
        <w:r w:rsidR="00E1002C">
          <w:rPr>
            <w:noProof/>
          </w:rPr>
          <w:t>Corporations (Review Fees) Amendment Act 2018</w:t>
        </w:r>
      </w:fldSimple>
    </w:p>
    <w:p w:rsidR="0022035A" w:rsidRDefault="007C4352" w:rsidP="0022035A">
      <w:pPr>
        <w:pStyle w:val="ActNoP1"/>
      </w:pPr>
      <w:fldSimple w:instr=" STYLEREF Actno ">
        <w:r w:rsidR="00E1002C">
          <w:rPr>
            <w:noProof/>
          </w:rPr>
          <w:t>No. 72, 2018</w:t>
        </w:r>
      </w:fldSimple>
    </w:p>
    <w:p w:rsidR="0022035A" w:rsidRPr="009A0728" w:rsidRDefault="0022035A" w:rsidP="009A0728">
      <w:pPr>
        <w:pBdr>
          <w:bottom w:val="single" w:sz="6" w:space="0" w:color="auto"/>
        </w:pBdr>
        <w:spacing w:before="400" w:line="240" w:lineRule="auto"/>
        <w:rPr>
          <w:rFonts w:eastAsia="Times New Roman"/>
          <w:b/>
          <w:sz w:val="28"/>
        </w:rPr>
      </w:pPr>
    </w:p>
    <w:p w:rsidR="0022035A" w:rsidRPr="009A0728" w:rsidRDefault="0022035A" w:rsidP="009A0728">
      <w:pPr>
        <w:spacing w:line="40" w:lineRule="exact"/>
        <w:rPr>
          <w:rFonts w:eastAsia="Calibri"/>
          <w:b/>
          <w:sz w:val="28"/>
        </w:rPr>
      </w:pPr>
    </w:p>
    <w:p w:rsidR="0022035A" w:rsidRPr="009A0728" w:rsidRDefault="0022035A" w:rsidP="009A0728">
      <w:pPr>
        <w:pBdr>
          <w:top w:val="single" w:sz="12" w:space="0" w:color="auto"/>
        </w:pBdr>
        <w:spacing w:line="240" w:lineRule="auto"/>
        <w:rPr>
          <w:rFonts w:eastAsia="Times New Roman"/>
          <w:b/>
          <w:sz w:val="28"/>
        </w:rPr>
      </w:pPr>
    </w:p>
    <w:p w:rsidR="0048364F" w:rsidRPr="00640366" w:rsidRDefault="0022035A" w:rsidP="00640366">
      <w:pPr>
        <w:pStyle w:val="Page1"/>
      </w:pPr>
      <w:r>
        <w:t>An Act</w:t>
      </w:r>
      <w:r w:rsidR="00640366" w:rsidRPr="00640366">
        <w:t xml:space="preserve"> to amend the law relating to taxation, and for related purposes</w:t>
      </w:r>
    </w:p>
    <w:p w:rsidR="007960E6" w:rsidRDefault="007960E6" w:rsidP="000C5962">
      <w:pPr>
        <w:pStyle w:val="AssentDt"/>
        <w:spacing w:before="240"/>
        <w:rPr>
          <w:sz w:val="24"/>
        </w:rPr>
      </w:pPr>
      <w:r>
        <w:rPr>
          <w:sz w:val="24"/>
        </w:rPr>
        <w:t>[</w:t>
      </w:r>
      <w:r>
        <w:rPr>
          <w:i/>
          <w:sz w:val="24"/>
        </w:rPr>
        <w:t>Assented to 29 June 2018</w:t>
      </w:r>
      <w:r>
        <w:rPr>
          <w:sz w:val="24"/>
        </w:rPr>
        <w:t>]</w:t>
      </w:r>
    </w:p>
    <w:p w:rsidR="0048364F" w:rsidRPr="00640366" w:rsidRDefault="0048364F" w:rsidP="00640366">
      <w:pPr>
        <w:spacing w:before="240" w:line="240" w:lineRule="auto"/>
        <w:rPr>
          <w:sz w:val="32"/>
        </w:rPr>
      </w:pPr>
      <w:r w:rsidRPr="00640366">
        <w:rPr>
          <w:sz w:val="32"/>
        </w:rPr>
        <w:t>The Parliament of Australia enacts:</w:t>
      </w:r>
    </w:p>
    <w:p w:rsidR="0048364F" w:rsidRPr="00640366" w:rsidRDefault="0048364F" w:rsidP="00640366">
      <w:pPr>
        <w:pStyle w:val="ActHead5"/>
      </w:pPr>
      <w:bookmarkStart w:id="0" w:name="_Toc518461055"/>
      <w:r w:rsidRPr="00640366">
        <w:rPr>
          <w:rStyle w:val="CharSectno"/>
        </w:rPr>
        <w:t>1</w:t>
      </w:r>
      <w:r w:rsidRPr="00640366">
        <w:t xml:space="preserve">  Short title</w:t>
      </w:r>
      <w:bookmarkEnd w:id="0"/>
    </w:p>
    <w:p w:rsidR="0048364F" w:rsidRPr="00640366" w:rsidRDefault="0048364F" w:rsidP="00640366">
      <w:pPr>
        <w:pStyle w:val="subsection"/>
      </w:pPr>
      <w:r w:rsidRPr="00640366">
        <w:tab/>
      </w:r>
      <w:r w:rsidRPr="00640366">
        <w:tab/>
        <w:t xml:space="preserve">This Act </w:t>
      </w:r>
      <w:r w:rsidR="00275197" w:rsidRPr="00640366">
        <w:t xml:space="preserve">is </w:t>
      </w:r>
      <w:r w:rsidRPr="00640366">
        <w:t xml:space="preserve">the </w:t>
      </w:r>
      <w:r w:rsidR="0089074E" w:rsidRPr="00640366">
        <w:rPr>
          <w:i/>
        </w:rPr>
        <w:t xml:space="preserve">Corporations (Review Fees) Amendment </w:t>
      </w:r>
      <w:r w:rsidR="00E947C6" w:rsidRPr="00640366">
        <w:rPr>
          <w:i/>
        </w:rPr>
        <w:t>Act 2018</w:t>
      </w:r>
      <w:r w:rsidRPr="00640366">
        <w:t>.</w:t>
      </w:r>
    </w:p>
    <w:p w:rsidR="0048364F" w:rsidRPr="00640366" w:rsidRDefault="0048364F" w:rsidP="00640366">
      <w:pPr>
        <w:pStyle w:val="ActHead5"/>
      </w:pPr>
      <w:bookmarkStart w:id="1" w:name="_Toc518461056"/>
      <w:r w:rsidRPr="00640366">
        <w:rPr>
          <w:rStyle w:val="CharSectno"/>
        </w:rPr>
        <w:t>2</w:t>
      </w:r>
      <w:r w:rsidRPr="00640366">
        <w:t xml:space="preserve">  Commencement</w:t>
      </w:r>
      <w:bookmarkEnd w:id="1"/>
    </w:p>
    <w:p w:rsidR="0048364F" w:rsidRPr="00640366" w:rsidRDefault="0048364F" w:rsidP="00640366">
      <w:pPr>
        <w:pStyle w:val="subsection"/>
      </w:pPr>
      <w:r w:rsidRPr="00640366">
        <w:tab/>
        <w:t>(1)</w:t>
      </w:r>
      <w:r w:rsidRPr="00640366">
        <w:tab/>
        <w:t xml:space="preserve">Each provision of this Act specified in column 1 of the table commences, or is taken to have commenced, in accordance with </w:t>
      </w:r>
      <w:r w:rsidRPr="00640366">
        <w:lastRenderedPageBreak/>
        <w:t>column 2 of the table. Any other statement in column 2 has effect according to its terms.</w:t>
      </w:r>
    </w:p>
    <w:p w:rsidR="0048364F" w:rsidRPr="00640366" w:rsidRDefault="0048364F" w:rsidP="0064036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40366" w:rsidTr="002D1A54">
        <w:trPr>
          <w:tblHeader/>
        </w:trPr>
        <w:tc>
          <w:tcPr>
            <w:tcW w:w="7111" w:type="dxa"/>
            <w:gridSpan w:val="3"/>
            <w:tcBorders>
              <w:top w:val="single" w:sz="12" w:space="0" w:color="auto"/>
              <w:bottom w:val="single" w:sz="6" w:space="0" w:color="auto"/>
            </w:tcBorders>
            <w:shd w:val="clear" w:color="auto" w:fill="auto"/>
          </w:tcPr>
          <w:p w:rsidR="0048364F" w:rsidRPr="00640366" w:rsidRDefault="0048364F" w:rsidP="00640366">
            <w:pPr>
              <w:pStyle w:val="TableHeading"/>
            </w:pPr>
            <w:r w:rsidRPr="00640366">
              <w:t>Commencement information</w:t>
            </w:r>
          </w:p>
        </w:tc>
      </w:tr>
      <w:tr w:rsidR="0048364F" w:rsidRPr="00640366" w:rsidTr="002D1A54">
        <w:trPr>
          <w:tblHeader/>
        </w:trPr>
        <w:tc>
          <w:tcPr>
            <w:tcW w:w="1701" w:type="dxa"/>
            <w:tcBorders>
              <w:top w:val="single" w:sz="6" w:space="0" w:color="auto"/>
              <w:bottom w:val="single" w:sz="6" w:space="0" w:color="auto"/>
            </w:tcBorders>
            <w:shd w:val="clear" w:color="auto" w:fill="auto"/>
          </w:tcPr>
          <w:p w:rsidR="0048364F" w:rsidRPr="00640366" w:rsidRDefault="0048364F" w:rsidP="00640366">
            <w:pPr>
              <w:pStyle w:val="TableHeading"/>
            </w:pPr>
            <w:r w:rsidRPr="00640366">
              <w:t>Column 1</w:t>
            </w:r>
          </w:p>
        </w:tc>
        <w:tc>
          <w:tcPr>
            <w:tcW w:w="3828" w:type="dxa"/>
            <w:tcBorders>
              <w:top w:val="single" w:sz="6" w:space="0" w:color="auto"/>
              <w:bottom w:val="single" w:sz="6" w:space="0" w:color="auto"/>
            </w:tcBorders>
            <w:shd w:val="clear" w:color="auto" w:fill="auto"/>
          </w:tcPr>
          <w:p w:rsidR="0048364F" w:rsidRPr="00640366" w:rsidRDefault="0048364F" w:rsidP="00640366">
            <w:pPr>
              <w:pStyle w:val="TableHeading"/>
            </w:pPr>
            <w:r w:rsidRPr="00640366">
              <w:t>Column 2</w:t>
            </w:r>
          </w:p>
        </w:tc>
        <w:tc>
          <w:tcPr>
            <w:tcW w:w="1582" w:type="dxa"/>
            <w:tcBorders>
              <w:top w:val="single" w:sz="6" w:space="0" w:color="auto"/>
              <w:bottom w:val="single" w:sz="6" w:space="0" w:color="auto"/>
            </w:tcBorders>
            <w:shd w:val="clear" w:color="auto" w:fill="auto"/>
          </w:tcPr>
          <w:p w:rsidR="0048364F" w:rsidRPr="00640366" w:rsidRDefault="0048364F" w:rsidP="00640366">
            <w:pPr>
              <w:pStyle w:val="TableHeading"/>
            </w:pPr>
            <w:r w:rsidRPr="00640366">
              <w:t>Column 3</w:t>
            </w:r>
          </w:p>
        </w:tc>
      </w:tr>
      <w:tr w:rsidR="0048364F" w:rsidRPr="00640366" w:rsidTr="002D1A54">
        <w:trPr>
          <w:tblHeader/>
        </w:trPr>
        <w:tc>
          <w:tcPr>
            <w:tcW w:w="1701" w:type="dxa"/>
            <w:tcBorders>
              <w:top w:val="single" w:sz="6" w:space="0" w:color="auto"/>
              <w:bottom w:val="single" w:sz="12" w:space="0" w:color="auto"/>
            </w:tcBorders>
            <w:shd w:val="clear" w:color="auto" w:fill="auto"/>
          </w:tcPr>
          <w:p w:rsidR="0048364F" w:rsidRPr="00640366" w:rsidRDefault="0048364F" w:rsidP="00640366">
            <w:pPr>
              <w:pStyle w:val="TableHeading"/>
            </w:pPr>
            <w:r w:rsidRPr="00640366">
              <w:t>Provisions</w:t>
            </w:r>
          </w:p>
        </w:tc>
        <w:tc>
          <w:tcPr>
            <w:tcW w:w="3828" w:type="dxa"/>
            <w:tcBorders>
              <w:top w:val="single" w:sz="6" w:space="0" w:color="auto"/>
              <w:bottom w:val="single" w:sz="12" w:space="0" w:color="auto"/>
            </w:tcBorders>
            <w:shd w:val="clear" w:color="auto" w:fill="auto"/>
          </w:tcPr>
          <w:p w:rsidR="0048364F" w:rsidRPr="00640366" w:rsidRDefault="0048364F" w:rsidP="00640366">
            <w:pPr>
              <w:pStyle w:val="TableHeading"/>
            </w:pPr>
            <w:r w:rsidRPr="00640366">
              <w:t>Commencement</w:t>
            </w:r>
          </w:p>
        </w:tc>
        <w:tc>
          <w:tcPr>
            <w:tcW w:w="1582" w:type="dxa"/>
            <w:tcBorders>
              <w:top w:val="single" w:sz="6" w:space="0" w:color="auto"/>
              <w:bottom w:val="single" w:sz="12" w:space="0" w:color="auto"/>
            </w:tcBorders>
            <w:shd w:val="clear" w:color="auto" w:fill="auto"/>
          </w:tcPr>
          <w:p w:rsidR="0048364F" w:rsidRPr="00640366" w:rsidRDefault="0048364F" w:rsidP="00640366">
            <w:pPr>
              <w:pStyle w:val="TableHeading"/>
            </w:pPr>
            <w:r w:rsidRPr="00640366">
              <w:t>Date/Details</w:t>
            </w:r>
          </w:p>
        </w:tc>
      </w:tr>
      <w:tr w:rsidR="0048364F" w:rsidRPr="00640366" w:rsidTr="002D1A54">
        <w:tc>
          <w:tcPr>
            <w:tcW w:w="1701" w:type="dxa"/>
            <w:tcBorders>
              <w:top w:val="single" w:sz="12" w:space="0" w:color="auto"/>
              <w:bottom w:val="single" w:sz="2" w:space="0" w:color="auto"/>
            </w:tcBorders>
            <w:shd w:val="clear" w:color="auto" w:fill="auto"/>
          </w:tcPr>
          <w:p w:rsidR="0048364F" w:rsidRPr="00640366" w:rsidRDefault="0048364F" w:rsidP="00640366">
            <w:pPr>
              <w:pStyle w:val="Tabletext"/>
            </w:pPr>
            <w:r w:rsidRPr="00640366">
              <w:t>1.  Sections</w:t>
            </w:r>
            <w:r w:rsidR="00640366" w:rsidRPr="00640366">
              <w:t> </w:t>
            </w:r>
            <w:r w:rsidRPr="00640366">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640366" w:rsidRDefault="0048364F" w:rsidP="00640366">
            <w:pPr>
              <w:pStyle w:val="Tabletext"/>
            </w:pPr>
            <w:r w:rsidRPr="00640366">
              <w:t>The day this Act receives the Royal Assent.</w:t>
            </w:r>
          </w:p>
        </w:tc>
        <w:tc>
          <w:tcPr>
            <w:tcW w:w="1582" w:type="dxa"/>
            <w:tcBorders>
              <w:top w:val="single" w:sz="12" w:space="0" w:color="auto"/>
              <w:bottom w:val="single" w:sz="2" w:space="0" w:color="auto"/>
            </w:tcBorders>
            <w:shd w:val="clear" w:color="auto" w:fill="auto"/>
          </w:tcPr>
          <w:p w:rsidR="0048364F" w:rsidRPr="00640366" w:rsidRDefault="007960E6" w:rsidP="00640366">
            <w:pPr>
              <w:pStyle w:val="Tabletext"/>
            </w:pPr>
            <w:r>
              <w:t>29 June 2018</w:t>
            </w:r>
          </w:p>
        </w:tc>
      </w:tr>
      <w:tr w:rsidR="0048364F" w:rsidRPr="00640366" w:rsidTr="002D1A54">
        <w:tc>
          <w:tcPr>
            <w:tcW w:w="1701" w:type="dxa"/>
            <w:tcBorders>
              <w:top w:val="single" w:sz="2" w:space="0" w:color="auto"/>
              <w:bottom w:val="single" w:sz="12" w:space="0" w:color="auto"/>
            </w:tcBorders>
            <w:shd w:val="clear" w:color="auto" w:fill="auto"/>
          </w:tcPr>
          <w:p w:rsidR="0048364F" w:rsidRPr="00640366" w:rsidRDefault="0048364F" w:rsidP="00640366">
            <w:pPr>
              <w:pStyle w:val="Tabletext"/>
            </w:pPr>
            <w:r w:rsidRPr="00640366">
              <w:t xml:space="preserve">2.  </w:t>
            </w:r>
            <w:r w:rsidR="002D1A54" w:rsidRPr="00640366">
              <w:t>Schedule</w:t>
            </w:r>
            <w:r w:rsidR="00640366" w:rsidRPr="00640366">
              <w:t> </w:t>
            </w:r>
            <w:r w:rsidR="002D1A54" w:rsidRPr="00640366">
              <w:t>1</w:t>
            </w:r>
          </w:p>
        </w:tc>
        <w:tc>
          <w:tcPr>
            <w:tcW w:w="3828" w:type="dxa"/>
            <w:tcBorders>
              <w:top w:val="single" w:sz="2" w:space="0" w:color="auto"/>
              <w:bottom w:val="single" w:sz="12" w:space="0" w:color="auto"/>
            </w:tcBorders>
            <w:shd w:val="clear" w:color="auto" w:fill="auto"/>
          </w:tcPr>
          <w:p w:rsidR="005A399D" w:rsidRPr="00640366" w:rsidRDefault="005A399D" w:rsidP="00640366">
            <w:pPr>
              <w:pStyle w:val="Tabletext"/>
            </w:pPr>
            <w:r w:rsidRPr="00640366">
              <w:t>The later of:</w:t>
            </w:r>
          </w:p>
          <w:p w:rsidR="005A399D" w:rsidRPr="00640366" w:rsidRDefault="00AD540D" w:rsidP="00640366">
            <w:pPr>
              <w:pStyle w:val="Tablea"/>
            </w:pPr>
            <w:r w:rsidRPr="00640366">
              <w:t>(a)</w:t>
            </w:r>
            <w:r w:rsidR="005A01C8" w:rsidRPr="00640366">
              <w:t xml:space="preserve"> </w:t>
            </w:r>
            <w:r w:rsidR="005A399D" w:rsidRPr="00640366">
              <w:t xml:space="preserve">the start of the day </w:t>
            </w:r>
            <w:r w:rsidR="0010289E" w:rsidRPr="00640366">
              <w:t xml:space="preserve">after </w:t>
            </w:r>
            <w:r w:rsidR="005A399D" w:rsidRPr="00640366">
              <w:t>this Act receives the Royal Assent; and</w:t>
            </w:r>
          </w:p>
          <w:p w:rsidR="002D1A54" w:rsidRPr="00640366" w:rsidRDefault="00AD540D" w:rsidP="00640366">
            <w:pPr>
              <w:pStyle w:val="Tablea"/>
            </w:pPr>
            <w:r w:rsidRPr="00640366">
              <w:t>(b)</w:t>
            </w:r>
            <w:r w:rsidR="005A01C8" w:rsidRPr="00640366">
              <w:t xml:space="preserve"> </w:t>
            </w:r>
            <w:r w:rsidR="00223730" w:rsidRPr="00640366">
              <w:t>the time</w:t>
            </w:r>
            <w:r w:rsidR="002D1A54" w:rsidRPr="00640366">
              <w:t xml:space="preserve"> Schedule</w:t>
            </w:r>
            <w:r w:rsidR="00640366" w:rsidRPr="00640366">
              <w:t> </w:t>
            </w:r>
            <w:r w:rsidR="002D1A54" w:rsidRPr="00640366">
              <w:t xml:space="preserve">2A to the </w:t>
            </w:r>
            <w:r w:rsidR="002D1A54" w:rsidRPr="00640366">
              <w:rPr>
                <w:i/>
              </w:rPr>
              <w:t>Corporations Amendment (Asia Region Funds Passport) Act 2018</w:t>
            </w:r>
            <w:r w:rsidR="00223730" w:rsidRPr="00640366">
              <w:t xml:space="preserve"> commences.</w:t>
            </w:r>
          </w:p>
          <w:p w:rsidR="00223730" w:rsidRPr="00640366" w:rsidRDefault="002D1A54" w:rsidP="00640366">
            <w:pPr>
              <w:pStyle w:val="Tabletext"/>
            </w:pPr>
            <w:r w:rsidRPr="00640366">
              <w:t xml:space="preserve">However, the provisions do not commence at all if </w:t>
            </w:r>
            <w:r w:rsidR="005A399D" w:rsidRPr="00640366">
              <w:t xml:space="preserve">the event mentioned in </w:t>
            </w:r>
            <w:r w:rsidR="00640366" w:rsidRPr="00640366">
              <w:t>paragraph (</w:t>
            </w:r>
            <w:r w:rsidR="005A399D" w:rsidRPr="00640366">
              <w:t>b) does not occur</w:t>
            </w:r>
            <w:r w:rsidRPr="00640366">
              <w:t>.</w:t>
            </w:r>
          </w:p>
        </w:tc>
        <w:tc>
          <w:tcPr>
            <w:tcW w:w="1582" w:type="dxa"/>
            <w:tcBorders>
              <w:top w:val="single" w:sz="2" w:space="0" w:color="auto"/>
              <w:bottom w:val="single" w:sz="12" w:space="0" w:color="auto"/>
            </w:tcBorders>
            <w:shd w:val="clear" w:color="auto" w:fill="auto"/>
          </w:tcPr>
          <w:p w:rsidR="0048364F" w:rsidRDefault="00E25A70" w:rsidP="00640366">
            <w:pPr>
              <w:pStyle w:val="Tabletext"/>
            </w:pPr>
            <w:r>
              <w:t>18 September 2018</w:t>
            </w:r>
          </w:p>
          <w:p w:rsidR="00E25A70" w:rsidRPr="00640366" w:rsidRDefault="00E25A70" w:rsidP="00E25A70">
            <w:pPr>
              <w:pStyle w:val="Tabletext"/>
            </w:pPr>
            <w:r>
              <w:t>(paragraph (b) applies)</w:t>
            </w:r>
            <w:bookmarkStart w:id="2" w:name="_GoBack"/>
            <w:bookmarkEnd w:id="2"/>
          </w:p>
        </w:tc>
      </w:tr>
    </w:tbl>
    <w:p w:rsidR="0048364F" w:rsidRPr="00640366" w:rsidRDefault="00201D27" w:rsidP="00640366">
      <w:pPr>
        <w:pStyle w:val="notetext"/>
      </w:pPr>
      <w:r w:rsidRPr="00640366">
        <w:t>Note:</w:t>
      </w:r>
      <w:r w:rsidRPr="00640366">
        <w:tab/>
        <w:t>This table relates only to the provisions of this Act as originally enacted. It will not be amended to deal with any later amendments of this Act.</w:t>
      </w:r>
    </w:p>
    <w:p w:rsidR="0048364F" w:rsidRPr="00640366" w:rsidRDefault="0048364F" w:rsidP="00640366">
      <w:pPr>
        <w:pStyle w:val="subsection"/>
      </w:pPr>
      <w:r w:rsidRPr="00640366">
        <w:tab/>
        <w:t>(2)</w:t>
      </w:r>
      <w:r w:rsidRPr="00640366">
        <w:tab/>
      </w:r>
      <w:r w:rsidR="00201D27" w:rsidRPr="00640366">
        <w:t xml:space="preserve">Any information in </w:t>
      </w:r>
      <w:r w:rsidR="00877D48" w:rsidRPr="00640366">
        <w:t>c</w:t>
      </w:r>
      <w:r w:rsidR="00201D27" w:rsidRPr="00640366">
        <w:t>olumn 3 of the table is not part of this Act. Information may be inserted in this column, or information in it may be edited, in any published version of this Act.</w:t>
      </w:r>
    </w:p>
    <w:p w:rsidR="0048364F" w:rsidRPr="00640366" w:rsidRDefault="0048364F" w:rsidP="00640366">
      <w:pPr>
        <w:pStyle w:val="ActHead5"/>
      </w:pPr>
      <w:bookmarkStart w:id="3" w:name="_Toc518461057"/>
      <w:r w:rsidRPr="00640366">
        <w:rPr>
          <w:rStyle w:val="CharSectno"/>
        </w:rPr>
        <w:t>3</w:t>
      </w:r>
      <w:r w:rsidRPr="00640366">
        <w:t xml:space="preserve">  Schedules</w:t>
      </w:r>
      <w:bookmarkEnd w:id="3"/>
    </w:p>
    <w:p w:rsidR="0048364F" w:rsidRPr="00640366" w:rsidRDefault="0048364F" w:rsidP="00640366">
      <w:pPr>
        <w:pStyle w:val="subsection"/>
      </w:pPr>
      <w:r w:rsidRPr="00640366">
        <w:tab/>
      </w:r>
      <w:r w:rsidRPr="00640366">
        <w:tab/>
      </w:r>
      <w:r w:rsidR="00202618" w:rsidRPr="00640366">
        <w:t>Legislation that is specified in a Schedule to this Act is amended or repealed as set out in the applicable items in the Schedule concerned, and any other item in a Schedule to this Act has effect according to its terms.</w:t>
      </w:r>
    </w:p>
    <w:p w:rsidR="0048364F" w:rsidRPr="00640366" w:rsidRDefault="0048364F" w:rsidP="00640366">
      <w:pPr>
        <w:pStyle w:val="ActHead6"/>
        <w:pageBreakBefore/>
      </w:pPr>
      <w:bookmarkStart w:id="4" w:name="_Toc518461058"/>
      <w:bookmarkStart w:id="5" w:name="opcAmSched"/>
      <w:bookmarkStart w:id="6" w:name="opcCurrentFind"/>
      <w:r w:rsidRPr="00640366">
        <w:rPr>
          <w:rStyle w:val="CharAmSchNo"/>
        </w:rPr>
        <w:lastRenderedPageBreak/>
        <w:t>Schedule</w:t>
      </w:r>
      <w:r w:rsidR="00640366" w:rsidRPr="00640366">
        <w:rPr>
          <w:rStyle w:val="CharAmSchNo"/>
        </w:rPr>
        <w:t> </w:t>
      </w:r>
      <w:r w:rsidRPr="00640366">
        <w:rPr>
          <w:rStyle w:val="CharAmSchNo"/>
        </w:rPr>
        <w:t>1</w:t>
      </w:r>
      <w:r w:rsidRPr="00640366">
        <w:t>—</w:t>
      </w:r>
      <w:r w:rsidR="00BB6156" w:rsidRPr="00640366">
        <w:rPr>
          <w:rStyle w:val="CharAmSchText"/>
        </w:rPr>
        <w:t>Review fees</w:t>
      </w:r>
      <w:bookmarkEnd w:id="4"/>
    </w:p>
    <w:bookmarkEnd w:id="5"/>
    <w:bookmarkEnd w:id="6"/>
    <w:p w:rsidR="007072F3" w:rsidRPr="00640366" w:rsidRDefault="007072F3" w:rsidP="00640366">
      <w:pPr>
        <w:pStyle w:val="Header"/>
      </w:pPr>
      <w:r w:rsidRPr="00640366">
        <w:rPr>
          <w:rStyle w:val="CharAmPartNo"/>
        </w:rPr>
        <w:t xml:space="preserve"> </w:t>
      </w:r>
      <w:r w:rsidRPr="00640366">
        <w:rPr>
          <w:rStyle w:val="CharAmPartText"/>
        </w:rPr>
        <w:t xml:space="preserve"> </w:t>
      </w:r>
    </w:p>
    <w:p w:rsidR="007F36AC" w:rsidRPr="00640366" w:rsidRDefault="007F36AC" w:rsidP="00640366">
      <w:pPr>
        <w:pStyle w:val="ActHead9"/>
        <w:rPr>
          <w:i w:val="0"/>
        </w:rPr>
      </w:pPr>
      <w:bookmarkStart w:id="7" w:name="_Toc518461059"/>
      <w:r w:rsidRPr="00640366">
        <w:t>Corporations (Review Fees) Act 2003</w:t>
      </w:r>
      <w:bookmarkEnd w:id="7"/>
    </w:p>
    <w:p w:rsidR="007F36AC" w:rsidRPr="00640366" w:rsidRDefault="007F36AC" w:rsidP="00640366">
      <w:pPr>
        <w:pStyle w:val="ItemHead"/>
      </w:pPr>
      <w:r w:rsidRPr="00640366">
        <w:t>1  Section</w:t>
      </w:r>
      <w:r w:rsidR="00640366" w:rsidRPr="00640366">
        <w:t> </w:t>
      </w:r>
      <w:r w:rsidRPr="00640366">
        <w:t>4(1) (</w:t>
      </w:r>
      <w:r w:rsidR="00640366" w:rsidRPr="00640366">
        <w:t>paragraphs (</w:t>
      </w:r>
      <w:r w:rsidRPr="00640366">
        <w:t xml:space="preserve">a) and (b) of the definition of </w:t>
      </w:r>
      <w:r w:rsidRPr="00640366">
        <w:rPr>
          <w:i/>
        </w:rPr>
        <w:t>review date</w:t>
      </w:r>
      <w:r w:rsidRPr="00640366">
        <w:t>)</w:t>
      </w:r>
    </w:p>
    <w:p w:rsidR="007F36AC" w:rsidRPr="00640366" w:rsidRDefault="007F36AC" w:rsidP="00640366">
      <w:pPr>
        <w:pStyle w:val="Item"/>
      </w:pPr>
      <w:r w:rsidRPr="00640366">
        <w:t>Omit “company or a registered scheme”, substitute “company, registered scheme or notified foreign passport fund”.</w:t>
      </w:r>
    </w:p>
    <w:p w:rsidR="007F36AC" w:rsidRPr="00640366" w:rsidRDefault="007F36AC" w:rsidP="00640366">
      <w:pPr>
        <w:pStyle w:val="ItemHead"/>
      </w:pPr>
      <w:r w:rsidRPr="00640366">
        <w:t>2  Section</w:t>
      </w:r>
      <w:r w:rsidR="00640366" w:rsidRPr="00640366">
        <w:t> </w:t>
      </w:r>
      <w:r w:rsidRPr="00640366">
        <w:t>5</w:t>
      </w:r>
    </w:p>
    <w:p w:rsidR="007F36AC" w:rsidRPr="00640366" w:rsidRDefault="007F36AC" w:rsidP="00640366">
      <w:pPr>
        <w:pStyle w:val="Item"/>
      </w:pPr>
      <w:r w:rsidRPr="00640366">
        <w:t>Repeal the section, substitute:</w:t>
      </w:r>
    </w:p>
    <w:p w:rsidR="007F36AC" w:rsidRPr="00640366" w:rsidRDefault="007F36AC" w:rsidP="00640366">
      <w:pPr>
        <w:pStyle w:val="ActHead5"/>
      </w:pPr>
      <w:bookmarkStart w:id="8" w:name="_Toc518461060"/>
      <w:r w:rsidRPr="00640366">
        <w:rPr>
          <w:rStyle w:val="CharSectno"/>
        </w:rPr>
        <w:t>5</w:t>
      </w:r>
      <w:r w:rsidRPr="00640366">
        <w:t xml:space="preserve">  Imposition of review fees</w:t>
      </w:r>
      <w:bookmarkEnd w:id="8"/>
    </w:p>
    <w:p w:rsidR="007F36AC" w:rsidRPr="00640366" w:rsidRDefault="007F36AC" w:rsidP="00640366">
      <w:pPr>
        <w:pStyle w:val="subsection"/>
      </w:pPr>
      <w:r w:rsidRPr="00640366">
        <w:tab/>
        <w:t>(1)</w:t>
      </w:r>
      <w:r w:rsidRPr="00640366">
        <w:tab/>
        <w:t>Subject to section</w:t>
      </w:r>
      <w:r w:rsidR="00640366" w:rsidRPr="00640366">
        <w:t> </w:t>
      </w:r>
      <w:r w:rsidRPr="00640366">
        <w:t>6, the regulations may prescribe fees in relation to the review dates of the following:</w:t>
      </w:r>
    </w:p>
    <w:p w:rsidR="007F36AC" w:rsidRPr="00640366" w:rsidRDefault="007F36AC" w:rsidP="00640366">
      <w:pPr>
        <w:pStyle w:val="paragraph"/>
      </w:pPr>
      <w:r w:rsidRPr="00640366">
        <w:tab/>
        <w:t>(a)</w:t>
      </w:r>
      <w:r w:rsidRPr="00640366">
        <w:tab/>
        <w:t>companies;</w:t>
      </w:r>
    </w:p>
    <w:p w:rsidR="007F36AC" w:rsidRPr="00640366" w:rsidRDefault="007F36AC" w:rsidP="00640366">
      <w:pPr>
        <w:pStyle w:val="paragraph"/>
      </w:pPr>
      <w:r w:rsidRPr="00640366">
        <w:tab/>
        <w:t>(b)</w:t>
      </w:r>
      <w:r w:rsidRPr="00640366">
        <w:tab/>
        <w:t>registered schemes;</w:t>
      </w:r>
    </w:p>
    <w:p w:rsidR="007F36AC" w:rsidRPr="00640366" w:rsidRDefault="007F36AC" w:rsidP="00640366">
      <w:pPr>
        <w:pStyle w:val="paragraph"/>
      </w:pPr>
      <w:r w:rsidRPr="00640366">
        <w:tab/>
        <w:t>(ba)</w:t>
      </w:r>
      <w:r w:rsidRPr="00640366">
        <w:tab/>
        <w:t>notified foreign passport funds;</w:t>
      </w:r>
    </w:p>
    <w:p w:rsidR="007F36AC" w:rsidRPr="00640366" w:rsidRDefault="007F36AC" w:rsidP="00640366">
      <w:pPr>
        <w:pStyle w:val="paragraph"/>
      </w:pPr>
      <w:r w:rsidRPr="00640366">
        <w:tab/>
        <w:t>(c)</w:t>
      </w:r>
      <w:r w:rsidRPr="00640366">
        <w:tab/>
        <w:t>registered Australian bodies;</w:t>
      </w:r>
    </w:p>
    <w:p w:rsidR="007F36AC" w:rsidRPr="00640366" w:rsidRDefault="007F36AC" w:rsidP="00640366">
      <w:pPr>
        <w:pStyle w:val="paragraph"/>
      </w:pPr>
      <w:r w:rsidRPr="00640366">
        <w:tab/>
        <w:t>(d)</w:t>
      </w:r>
      <w:r w:rsidRPr="00640366">
        <w:tab/>
        <w:t>natural persons registered as auditors under Part</w:t>
      </w:r>
      <w:r w:rsidR="00640366" w:rsidRPr="00640366">
        <w:t> </w:t>
      </w:r>
      <w:r w:rsidRPr="00640366">
        <w:t xml:space="preserve">9.2 of the </w:t>
      </w:r>
      <w:r w:rsidRPr="00640366">
        <w:rPr>
          <w:i/>
        </w:rPr>
        <w:t>Corporations Act 2001</w:t>
      </w:r>
      <w:r w:rsidRPr="00640366">
        <w:t>;</w:t>
      </w:r>
    </w:p>
    <w:p w:rsidR="007F36AC" w:rsidRPr="00640366" w:rsidRDefault="007F36AC" w:rsidP="00640366">
      <w:pPr>
        <w:pStyle w:val="paragraph"/>
      </w:pPr>
      <w:r w:rsidRPr="00640366">
        <w:tab/>
        <w:t>(f)</w:t>
      </w:r>
      <w:r w:rsidRPr="00640366">
        <w:tab/>
        <w:t>persons holding an Australian financial services licence under Part</w:t>
      </w:r>
      <w:r w:rsidR="00640366" w:rsidRPr="00640366">
        <w:t> </w:t>
      </w:r>
      <w:r w:rsidRPr="00640366">
        <w:t xml:space="preserve">7.6 of the </w:t>
      </w:r>
      <w:r w:rsidRPr="00640366">
        <w:rPr>
          <w:i/>
        </w:rPr>
        <w:t>Corporations Act 2001</w:t>
      </w:r>
      <w:r w:rsidRPr="00640366">
        <w:t>.</w:t>
      </w:r>
    </w:p>
    <w:p w:rsidR="007F36AC" w:rsidRPr="00640366" w:rsidRDefault="007F36AC" w:rsidP="00640366">
      <w:pPr>
        <w:pStyle w:val="notetext"/>
      </w:pPr>
      <w:r w:rsidRPr="00640366">
        <w:t>Note:</w:t>
      </w:r>
      <w:r w:rsidRPr="00640366">
        <w:tab/>
        <w:t>The regulations may prescribe a fee to be paid in one year in relation to the review date of a later year (see paragraph</w:t>
      </w:r>
      <w:r w:rsidR="00640366" w:rsidRPr="00640366">
        <w:t> </w:t>
      </w:r>
      <w:r w:rsidRPr="00640366">
        <w:t xml:space="preserve">1351(4)(b) of the </w:t>
      </w:r>
      <w:r w:rsidRPr="00640366">
        <w:rPr>
          <w:i/>
        </w:rPr>
        <w:t>Corporations Act 2001</w:t>
      </w:r>
      <w:r w:rsidRPr="00640366">
        <w:t>).</w:t>
      </w:r>
    </w:p>
    <w:p w:rsidR="007F36AC" w:rsidRPr="00640366" w:rsidRDefault="007F36AC" w:rsidP="00640366">
      <w:pPr>
        <w:pStyle w:val="subsection"/>
      </w:pPr>
      <w:r w:rsidRPr="00640366">
        <w:tab/>
        <w:t>(2)</w:t>
      </w:r>
      <w:r w:rsidRPr="00640366">
        <w:tab/>
        <w:t>The fees prescribed by the regulations are imposed, and are so imposed as taxes.</w:t>
      </w:r>
    </w:p>
    <w:p w:rsidR="007F36AC" w:rsidRPr="00640366" w:rsidRDefault="007F36AC" w:rsidP="00640366">
      <w:pPr>
        <w:pStyle w:val="ItemHead"/>
      </w:pPr>
      <w:r w:rsidRPr="00640366">
        <w:t>3  Subsection</w:t>
      </w:r>
      <w:r w:rsidR="00640366" w:rsidRPr="00640366">
        <w:t> </w:t>
      </w:r>
      <w:r w:rsidRPr="00640366">
        <w:t>7(1) (after table item</w:t>
      </w:r>
      <w:r w:rsidR="00640366" w:rsidRPr="00640366">
        <w:t> </w:t>
      </w:r>
      <w:r w:rsidRPr="00640366">
        <w:t>2)</w:t>
      </w:r>
    </w:p>
    <w:p w:rsidR="007F36AC" w:rsidRPr="00640366" w:rsidRDefault="007F36AC" w:rsidP="00640366">
      <w:pPr>
        <w:pStyle w:val="Item"/>
      </w:pPr>
      <w:r w:rsidRPr="00640366">
        <w:t>Insert:</w:t>
      </w:r>
    </w:p>
    <w:p w:rsidR="007F36AC" w:rsidRPr="00640366" w:rsidRDefault="007F36AC" w:rsidP="00640366">
      <w:pPr>
        <w:pStyle w:val="Tabletext"/>
      </w:pPr>
    </w:p>
    <w:tbl>
      <w:tblPr>
        <w:tblW w:w="0" w:type="auto"/>
        <w:tblInd w:w="113" w:type="dxa"/>
        <w:tblLook w:val="0000" w:firstRow="0" w:lastRow="0" w:firstColumn="0" w:lastColumn="0" w:noHBand="0" w:noVBand="0"/>
      </w:tblPr>
      <w:tblGrid>
        <w:gridCol w:w="771"/>
        <w:gridCol w:w="2126"/>
        <w:gridCol w:w="3052"/>
      </w:tblGrid>
      <w:tr w:rsidR="007F36AC" w:rsidRPr="00640366" w:rsidTr="00145534">
        <w:tc>
          <w:tcPr>
            <w:tcW w:w="771" w:type="dxa"/>
            <w:shd w:val="clear" w:color="auto" w:fill="auto"/>
          </w:tcPr>
          <w:p w:rsidR="007F36AC" w:rsidRPr="00640366" w:rsidRDefault="007F36AC" w:rsidP="00640366">
            <w:pPr>
              <w:pStyle w:val="Tabletext"/>
            </w:pPr>
            <w:r w:rsidRPr="00640366">
              <w:t>2A</w:t>
            </w:r>
          </w:p>
        </w:tc>
        <w:tc>
          <w:tcPr>
            <w:tcW w:w="2126" w:type="dxa"/>
            <w:shd w:val="clear" w:color="auto" w:fill="auto"/>
          </w:tcPr>
          <w:p w:rsidR="007F36AC" w:rsidRPr="00640366" w:rsidRDefault="007F36AC" w:rsidP="00640366">
            <w:pPr>
              <w:pStyle w:val="Tabletext"/>
            </w:pPr>
            <w:r w:rsidRPr="00640366">
              <w:t>a notified foreign passport fund</w:t>
            </w:r>
          </w:p>
        </w:tc>
        <w:tc>
          <w:tcPr>
            <w:tcW w:w="3052" w:type="dxa"/>
            <w:shd w:val="clear" w:color="auto" w:fill="auto"/>
          </w:tcPr>
          <w:p w:rsidR="007F36AC" w:rsidRPr="00640366" w:rsidRDefault="007F36AC" w:rsidP="00640366">
            <w:pPr>
              <w:pStyle w:val="Tabletext"/>
            </w:pPr>
            <w:r w:rsidRPr="00640366">
              <w:t>the operator of the fund</w:t>
            </w:r>
          </w:p>
        </w:tc>
      </w:tr>
    </w:tbl>
    <w:p w:rsidR="001378E2" w:rsidRPr="00640366" w:rsidRDefault="001378E2" w:rsidP="00640366">
      <w:pPr>
        <w:pStyle w:val="Tabletext"/>
      </w:pPr>
    </w:p>
    <w:p w:rsidR="00BB6156" w:rsidRPr="00640366" w:rsidRDefault="00BB6156" w:rsidP="00640366">
      <w:pPr>
        <w:pStyle w:val="ItemHead"/>
      </w:pPr>
      <w:r w:rsidRPr="00640366">
        <w:lastRenderedPageBreak/>
        <w:t>4  Saving of regulations</w:t>
      </w:r>
    </w:p>
    <w:p w:rsidR="001A67D7" w:rsidRDefault="00BB6156" w:rsidP="00640366">
      <w:pPr>
        <w:pStyle w:val="Item"/>
      </w:pPr>
      <w:r w:rsidRPr="00640366">
        <w:t>Regulations made under subsection</w:t>
      </w:r>
      <w:r w:rsidR="00640366" w:rsidRPr="00640366">
        <w:t> </w:t>
      </w:r>
      <w:r w:rsidRPr="00640366">
        <w:t xml:space="preserve">5(1) of the </w:t>
      </w:r>
      <w:r w:rsidRPr="00640366">
        <w:rPr>
          <w:i/>
        </w:rPr>
        <w:t xml:space="preserve">Corporations (Review Fees) Act 2003 </w:t>
      </w:r>
      <w:r w:rsidRPr="00640366">
        <w:t>that were in force immediately before the commencement of this Schedule continue in force (and may be dealt with) on and after that commencement as if they had been made under subsection</w:t>
      </w:r>
      <w:r w:rsidR="00640366" w:rsidRPr="00640366">
        <w:t> </w:t>
      </w:r>
      <w:r w:rsidRPr="00640366">
        <w:t xml:space="preserve">5(1) of </w:t>
      </w:r>
      <w:r w:rsidR="00EB7C34" w:rsidRPr="00640366">
        <w:t>that Act</w:t>
      </w:r>
      <w:r w:rsidRPr="00640366">
        <w:t xml:space="preserve"> as amended by this Schedule.</w:t>
      </w:r>
    </w:p>
    <w:p w:rsidR="007960E6" w:rsidRDefault="007960E6" w:rsidP="007960E6"/>
    <w:p w:rsidR="007960E6" w:rsidRDefault="007960E6" w:rsidP="007960E6">
      <w:pPr>
        <w:pStyle w:val="AssentBk"/>
        <w:keepNext/>
      </w:pPr>
    </w:p>
    <w:p w:rsidR="007960E6" w:rsidRDefault="007960E6" w:rsidP="007960E6">
      <w:pPr>
        <w:pStyle w:val="AssentBk"/>
        <w:keepNext/>
      </w:pPr>
    </w:p>
    <w:p w:rsidR="007960E6" w:rsidRDefault="007960E6" w:rsidP="007960E6">
      <w:pPr>
        <w:pStyle w:val="2ndRd"/>
        <w:keepNext/>
        <w:pBdr>
          <w:top w:val="single" w:sz="2" w:space="1" w:color="auto"/>
        </w:pBdr>
      </w:pPr>
    </w:p>
    <w:p w:rsidR="007960E6" w:rsidRDefault="007960E6" w:rsidP="000C5962">
      <w:pPr>
        <w:pStyle w:val="2ndRd"/>
        <w:keepNext/>
        <w:spacing w:line="260" w:lineRule="atLeast"/>
        <w:rPr>
          <w:i/>
        </w:rPr>
      </w:pPr>
      <w:r>
        <w:t>[</w:t>
      </w:r>
      <w:r>
        <w:rPr>
          <w:i/>
        </w:rPr>
        <w:t>Minister’s second reading speech made in—</w:t>
      </w:r>
    </w:p>
    <w:p w:rsidR="007960E6" w:rsidRDefault="007960E6" w:rsidP="000C5962">
      <w:pPr>
        <w:pStyle w:val="2ndRd"/>
        <w:keepNext/>
        <w:spacing w:line="260" w:lineRule="atLeast"/>
        <w:rPr>
          <w:i/>
        </w:rPr>
      </w:pPr>
      <w:r>
        <w:rPr>
          <w:i/>
        </w:rPr>
        <w:t>House of Representatives on 24 May 2018</w:t>
      </w:r>
    </w:p>
    <w:p w:rsidR="007960E6" w:rsidRDefault="007960E6" w:rsidP="000C5962">
      <w:pPr>
        <w:pStyle w:val="2ndRd"/>
        <w:keepNext/>
        <w:spacing w:line="260" w:lineRule="atLeast"/>
        <w:rPr>
          <w:i/>
        </w:rPr>
      </w:pPr>
      <w:r>
        <w:rPr>
          <w:i/>
        </w:rPr>
        <w:t>Senate on 25 June 2018</w:t>
      </w:r>
      <w:r>
        <w:t>]</w:t>
      </w:r>
    </w:p>
    <w:p w:rsidR="007960E6" w:rsidRDefault="007960E6" w:rsidP="000C5962"/>
    <w:p w:rsidR="0022035A" w:rsidRPr="007960E6" w:rsidRDefault="007960E6" w:rsidP="007960E6">
      <w:pPr>
        <w:framePr w:hSpace="180" w:wrap="around" w:vAnchor="text" w:hAnchor="page" w:x="2376" w:y="6761"/>
      </w:pPr>
      <w:r>
        <w:t>(106/18)</w:t>
      </w:r>
    </w:p>
    <w:p w:rsidR="007960E6" w:rsidRDefault="007960E6"/>
    <w:sectPr w:rsidR="007960E6" w:rsidSect="0022035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AC" w:rsidRDefault="007F36AC" w:rsidP="0048364F">
      <w:pPr>
        <w:spacing w:line="240" w:lineRule="auto"/>
      </w:pPr>
      <w:r>
        <w:separator/>
      </w:r>
    </w:p>
  </w:endnote>
  <w:endnote w:type="continuationSeparator" w:id="0">
    <w:p w:rsidR="007F36AC" w:rsidRDefault="007F36A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64036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E6" w:rsidRDefault="007960E6" w:rsidP="00CD12A5">
    <w:pPr>
      <w:pStyle w:val="ScalePlusRef"/>
    </w:pPr>
    <w:r>
      <w:t>Note: An electronic version of this Act is available on the Federal Register of Legislation (</w:t>
    </w:r>
    <w:hyperlink r:id="rId1" w:history="1">
      <w:r>
        <w:t>https://www.legislation.gov.au/</w:t>
      </w:r>
    </w:hyperlink>
    <w:r>
      <w:t>)</w:t>
    </w:r>
  </w:p>
  <w:p w:rsidR="007960E6" w:rsidRDefault="007960E6" w:rsidP="00CD12A5"/>
  <w:p w:rsidR="00055B5C" w:rsidRDefault="00055B5C" w:rsidP="00640366">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403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6403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5B63">
            <w:rPr>
              <w:i/>
              <w:noProof/>
              <w:sz w:val="18"/>
            </w:rPr>
            <w:t>iv</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1002C">
            <w:rPr>
              <w:i/>
              <w:sz w:val="18"/>
            </w:rPr>
            <w:t>Corporations (Review Fees) Amendment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1002C">
            <w:rPr>
              <w:i/>
              <w:sz w:val="18"/>
            </w:rPr>
            <w:t>No. 72,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6403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7960E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1002C">
            <w:rPr>
              <w:i/>
              <w:sz w:val="18"/>
            </w:rPr>
            <w:t>No. 72,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1002C">
            <w:rPr>
              <w:i/>
              <w:sz w:val="18"/>
            </w:rPr>
            <w:t>Corporations (Review Fees) Amendment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5A70">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4036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40366">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A70">
            <w:rPr>
              <w:i/>
              <w:noProof/>
              <w:sz w:val="18"/>
            </w:rPr>
            <w:t>2</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002C">
            <w:rPr>
              <w:i/>
              <w:sz w:val="18"/>
            </w:rPr>
            <w:t>Corporations (Review Fees) Amendment Act 2018</w:t>
          </w:r>
          <w:r w:rsidRPr="007A1328">
            <w:rPr>
              <w:i/>
              <w:sz w:val="18"/>
            </w:rPr>
            <w:fldChar w:fldCharType="end"/>
          </w:r>
        </w:p>
      </w:tc>
      <w:tc>
        <w:tcPr>
          <w:tcW w:w="1270" w:type="dxa"/>
        </w:tcPr>
        <w:p w:rsidR="00055B5C" w:rsidRDefault="00055B5C" w:rsidP="007960E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1002C">
            <w:rPr>
              <w:i/>
              <w:sz w:val="18"/>
            </w:rPr>
            <w:t>No. 72,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403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40366">
      <w:tc>
        <w:tcPr>
          <w:tcW w:w="1247" w:type="dxa"/>
        </w:tcPr>
        <w:p w:rsidR="00055B5C" w:rsidRDefault="00055B5C" w:rsidP="007960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1002C">
            <w:rPr>
              <w:i/>
              <w:sz w:val="18"/>
            </w:rPr>
            <w:t>No. 72,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002C">
            <w:rPr>
              <w:i/>
              <w:sz w:val="18"/>
            </w:rPr>
            <w:t>Corporations (Review Fees)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A70">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403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40366">
      <w:tc>
        <w:tcPr>
          <w:tcW w:w="1247" w:type="dxa"/>
        </w:tcPr>
        <w:p w:rsidR="00055B5C" w:rsidRDefault="00055B5C" w:rsidP="007960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1002C">
            <w:rPr>
              <w:i/>
              <w:sz w:val="18"/>
            </w:rPr>
            <w:t>No. 72,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1002C">
            <w:rPr>
              <w:i/>
              <w:sz w:val="18"/>
            </w:rPr>
            <w:t>Corporations (Review Fees)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5A70">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AC" w:rsidRDefault="007F36AC" w:rsidP="0048364F">
      <w:pPr>
        <w:spacing w:line="240" w:lineRule="auto"/>
      </w:pPr>
      <w:r>
        <w:separator/>
      </w:r>
    </w:p>
  </w:footnote>
  <w:footnote w:type="continuationSeparator" w:id="0">
    <w:p w:rsidR="007F36AC" w:rsidRDefault="007F36A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E25A70">
      <w:rPr>
        <w:noProof/>
        <w:sz w:val="20"/>
      </w:rPr>
      <w:t>Review fees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E25A70">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AC"/>
    <w:rsid w:val="000113BC"/>
    <w:rsid w:val="000136AF"/>
    <w:rsid w:val="000417C9"/>
    <w:rsid w:val="00055B5C"/>
    <w:rsid w:val="00056391"/>
    <w:rsid w:val="00060FF9"/>
    <w:rsid w:val="000614BF"/>
    <w:rsid w:val="000B1FD2"/>
    <w:rsid w:val="000D05EF"/>
    <w:rsid w:val="000F21C1"/>
    <w:rsid w:val="00101D90"/>
    <w:rsid w:val="0010289E"/>
    <w:rsid w:val="0010745C"/>
    <w:rsid w:val="00113BD1"/>
    <w:rsid w:val="00122206"/>
    <w:rsid w:val="001378E2"/>
    <w:rsid w:val="0015646E"/>
    <w:rsid w:val="001643C9"/>
    <w:rsid w:val="00165568"/>
    <w:rsid w:val="00166C2F"/>
    <w:rsid w:val="001716C9"/>
    <w:rsid w:val="00173363"/>
    <w:rsid w:val="00173B94"/>
    <w:rsid w:val="001854B4"/>
    <w:rsid w:val="001939E1"/>
    <w:rsid w:val="00195382"/>
    <w:rsid w:val="001A3658"/>
    <w:rsid w:val="001A67D7"/>
    <w:rsid w:val="001A759A"/>
    <w:rsid w:val="001B7A5D"/>
    <w:rsid w:val="001C2418"/>
    <w:rsid w:val="001C69C4"/>
    <w:rsid w:val="001E3590"/>
    <w:rsid w:val="001E7407"/>
    <w:rsid w:val="00201D27"/>
    <w:rsid w:val="00202618"/>
    <w:rsid w:val="0022035A"/>
    <w:rsid w:val="00223730"/>
    <w:rsid w:val="00240749"/>
    <w:rsid w:val="00251F30"/>
    <w:rsid w:val="00263820"/>
    <w:rsid w:val="00275197"/>
    <w:rsid w:val="00293B89"/>
    <w:rsid w:val="00297ECB"/>
    <w:rsid w:val="002B5A30"/>
    <w:rsid w:val="002D043A"/>
    <w:rsid w:val="002D1A54"/>
    <w:rsid w:val="002D395A"/>
    <w:rsid w:val="003415D3"/>
    <w:rsid w:val="00350417"/>
    <w:rsid w:val="00352B0F"/>
    <w:rsid w:val="00375C6C"/>
    <w:rsid w:val="003A7B3C"/>
    <w:rsid w:val="003C5F2B"/>
    <w:rsid w:val="003D0BFE"/>
    <w:rsid w:val="003D5700"/>
    <w:rsid w:val="00405579"/>
    <w:rsid w:val="00410B8E"/>
    <w:rsid w:val="004116CD"/>
    <w:rsid w:val="00421FC1"/>
    <w:rsid w:val="004229C7"/>
    <w:rsid w:val="00424CA9"/>
    <w:rsid w:val="00436785"/>
    <w:rsid w:val="00436BD5"/>
    <w:rsid w:val="00437E4B"/>
    <w:rsid w:val="0044291A"/>
    <w:rsid w:val="00473C55"/>
    <w:rsid w:val="0048196B"/>
    <w:rsid w:val="0048364F"/>
    <w:rsid w:val="00496F97"/>
    <w:rsid w:val="004C7C8C"/>
    <w:rsid w:val="004E2A4A"/>
    <w:rsid w:val="004E40A9"/>
    <w:rsid w:val="004F0D23"/>
    <w:rsid w:val="004F1FAC"/>
    <w:rsid w:val="00516B8D"/>
    <w:rsid w:val="00537FBC"/>
    <w:rsid w:val="0054128B"/>
    <w:rsid w:val="00543469"/>
    <w:rsid w:val="00551B54"/>
    <w:rsid w:val="00584811"/>
    <w:rsid w:val="00593AA6"/>
    <w:rsid w:val="00594161"/>
    <w:rsid w:val="00594749"/>
    <w:rsid w:val="005A01C8"/>
    <w:rsid w:val="005A0D92"/>
    <w:rsid w:val="005A399D"/>
    <w:rsid w:val="005B4067"/>
    <w:rsid w:val="005C3F41"/>
    <w:rsid w:val="005E152A"/>
    <w:rsid w:val="005F4B63"/>
    <w:rsid w:val="00600219"/>
    <w:rsid w:val="0060044A"/>
    <w:rsid w:val="00640366"/>
    <w:rsid w:val="00640AB9"/>
    <w:rsid w:val="00641DE5"/>
    <w:rsid w:val="00656F0C"/>
    <w:rsid w:val="00677CC2"/>
    <w:rsid w:val="00681F92"/>
    <w:rsid w:val="006842C2"/>
    <w:rsid w:val="00685F42"/>
    <w:rsid w:val="0069207B"/>
    <w:rsid w:val="006A7C15"/>
    <w:rsid w:val="006C2874"/>
    <w:rsid w:val="006C2FBF"/>
    <w:rsid w:val="006C7F8C"/>
    <w:rsid w:val="006D2C0D"/>
    <w:rsid w:val="006D380D"/>
    <w:rsid w:val="006E0135"/>
    <w:rsid w:val="006E303A"/>
    <w:rsid w:val="006F7E19"/>
    <w:rsid w:val="00700B2C"/>
    <w:rsid w:val="007072F3"/>
    <w:rsid w:val="00712D8D"/>
    <w:rsid w:val="00713084"/>
    <w:rsid w:val="00714B26"/>
    <w:rsid w:val="00731E00"/>
    <w:rsid w:val="007440B7"/>
    <w:rsid w:val="00756E8E"/>
    <w:rsid w:val="007634AD"/>
    <w:rsid w:val="007715C9"/>
    <w:rsid w:val="00774EDD"/>
    <w:rsid w:val="007757EC"/>
    <w:rsid w:val="007960E6"/>
    <w:rsid w:val="007C4352"/>
    <w:rsid w:val="007E7D4A"/>
    <w:rsid w:val="007F36AC"/>
    <w:rsid w:val="008006CC"/>
    <w:rsid w:val="00807F18"/>
    <w:rsid w:val="00831E8D"/>
    <w:rsid w:val="00856A31"/>
    <w:rsid w:val="00857D6B"/>
    <w:rsid w:val="008754D0"/>
    <w:rsid w:val="00877D48"/>
    <w:rsid w:val="00883781"/>
    <w:rsid w:val="00885570"/>
    <w:rsid w:val="0089074E"/>
    <w:rsid w:val="00893958"/>
    <w:rsid w:val="008A2E77"/>
    <w:rsid w:val="008C6F6F"/>
    <w:rsid w:val="008D0EE0"/>
    <w:rsid w:val="008D5DA5"/>
    <w:rsid w:val="008F4F1C"/>
    <w:rsid w:val="008F77C4"/>
    <w:rsid w:val="009103F3"/>
    <w:rsid w:val="00932377"/>
    <w:rsid w:val="00967042"/>
    <w:rsid w:val="0098255A"/>
    <w:rsid w:val="009845BE"/>
    <w:rsid w:val="009969C9"/>
    <w:rsid w:val="009E4C43"/>
    <w:rsid w:val="00A048FF"/>
    <w:rsid w:val="00A10775"/>
    <w:rsid w:val="00A231E2"/>
    <w:rsid w:val="00A36C48"/>
    <w:rsid w:val="00A41E0B"/>
    <w:rsid w:val="00A55631"/>
    <w:rsid w:val="00A64912"/>
    <w:rsid w:val="00A70A74"/>
    <w:rsid w:val="00A9779C"/>
    <w:rsid w:val="00AA3795"/>
    <w:rsid w:val="00AC1E75"/>
    <w:rsid w:val="00AD540D"/>
    <w:rsid w:val="00AD5641"/>
    <w:rsid w:val="00AE1088"/>
    <w:rsid w:val="00AF1BA4"/>
    <w:rsid w:val="00B032D8"/>
    <w:rsid w:val="00B22BAB"/>
    <w:rsid w:val="00B33B3C"/>
    <w:rsid w:val="00B6382D"/>
    <w:rsid w:val="00BA5026"/>
    <w:rsid w:val="00BB40BF"/>
    <w:rsid w:val="00BB6156"/>
    <w:rsid w:val="00BC0CD1"/>
    <w:rsid w:val="00BE719A"/>
    <w:rsid w:val="00BE720A"/>
    <w:rsid w:val="00BF0461"/>
    <w:rsid w:val="00BF4944"/>
    <w:rsid w:val="00BF56D4"/>
    <w:rsid w:val="00C04409"/>
    <w:rsid w:val="00C067E5"/>
    <w:rsid w:val="00C164CA"/>
    <w:rsid w:val="00C176CF"/>
    <w:rsid w:val="00C26F58"/>
    <w:rsid w:val="00C42BF8"/>
    <w:rsid w:val="00C45B63"/>
    <w:rsid w:val="00C460AE"/>
    <w:rsid w:val="00C50043"/>
    <w:rsid w:val="00C54E84"/>
    <w:rsid w:val="00C7573B"/>
    <w:rsid w:val="00C76CF3"/>
    <w:rsid w:val="00CA3580"/>
    <w:rsid w:val="00CC37C4"/>
    <w:rsid w:val="00CE1E31"/>
    <w:rsid w:val="00CF0BB2"/>
    <w:rsid w:val="00D00EAA"/>
    <w:rsid w:val="00D0249A"/>
    <w:rsid w:val="00D13441"/>
    <w:rsid w:val="00D23422"/>
    <w:rsid w:val="00D243A3"/>
    <w:rsid w:val="00D477C3"/>
    <w:rsid w:val="00D52EFE"/>
    <w:rsid w:val="00D63EF6"/>
    <w:rsid w:val="00D70DFB"/>
    <w:rsid w:val="00D73029"/>
    <w:rsid w:val="00D766DF"/>
    <w:rsid w:val="00D819AE"/>
    <w:rsid w:val="00DE2002"/>
    <w:rsid w:val="00DF269A"/>
    <w:rsid w:val="00DF7AE9"/>
    <w:rsid w:val="00E05704"/>
    <w:rsid w:val="00E1002C"/>
    <w:rsid w:val="00E24D66"/>
    <w:rsid w:val="00E25A70"/>
    <w:rsid w:val="00E43FD7"/>
    <w:rsid w:val="00E54292"/>
    <w:rsid w:val="00E7275B"/>
    <w:rsid w:val="00E74DC7"/>
    <w:rsid w:val="00E87699"/>
    <w:rsid w:val="00E947C6"/>
    <w:rsid w:val="00EB7C34"/>
    <w:rsid w:val="00ED492F"/>
    <w:rsid w:val="00EF2E3A"/>
    <w:rsid w:val="00F047E2"/>
    <w:rsid w:val="00F078DC"/>
    <w:rsid w:val="00F1212D"/>
    <w:rsid w:val="00F13E86"/>
    <w:rsid w:val="00F17B00"/>
    <w:rsid w:val="00F31110"/>
    <w:rsid w:val="00F568B5"/>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0366"/>
    <w:pPr>
      <w:spacing w:line="260" w:lineRule="atLeast"/>
    </w:pPr>
    <w:rPr>
      <w:sz w:val="22"/>
    </w:rPr>
  </w:style>
  <w:style w:type="paragraph" w:styleId="Heading1">
    <w:name w:val="heading 1"/>
    <w:basedOn w:val="Normal"/>
    <w:next w:val="Normal"/>
    <w:link w:val="Heading1Char"/>
    <w:uiPriority w:val="9"/>
    <w:qFormat/>
    <w:rsid w:val="002D1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1A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1A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1A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1A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1A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1A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A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1A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0366"/>
  </w:style>
  <w:style w:type="paragraph" w:customStyle="1" w:styleId="OPCParaBase">
    <w:name w:val="OPCParaBase"/>
    <w:link w:val="OPCParaBaseChar"/>
    <w:qFormat/>
    <w:rsid w:val="006403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40366"/>
    <w:pPr>
      <w:spacing w:line="240" w:lineRule="auto"/>
    </w:pPr>
    <w:rPr>
      <w:b/>
      <w:sz w:val="40"/>
    </w:rPr>
  </w:style>
  <w:style w:type="paragraph" w:customStyle="1" w:styleId="ActHead1">
    <w:name w:val="ActHead 1"/>
    <w:aliases w:val="c"/>
    <w:basedOn w:val="OPCParaBase"/>
    <w:next w:val="Normal"/>
    <w:qFormat/>
    <w:rsid w:val="006403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03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03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03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03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03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03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03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03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40366"/>
  </w:style>
  <w:style w:type="paragraph" w:customStyle="1" w:styleId="Blocks">
    <w:name w:val="Blocks"/>
    <w:aliases w:val="bb"/>
    <w:basedOn w:val="OPCParaBase"/>
    <w:qFormat/>
    <w:rsid w:val="00640366"/>
    <w:pPr>
      <w:spacing w:line="240" w:lineRule="auto"/>
    </w:pPr>
    <w:rPr>
      <w:sz w:val="24"/>
    </w:rPr>
  </w:style>
  <w:style w:type="paragraph" w:customStyle="1" w:styleId="BoxText">
    <w:name w:val="BoxText"/>
    <w:aliases w:val="bt"/>
    <w:basedOn w:val="OPCParaBase"/>
    <w:qFormat/>
    <w:rsid w:val="006403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0366"/>
    <w:rPr>
      <w:b/>
    </w:rPr>
  </w:style>
  <w:style w:type="paragraph" w:customStyle="1" w:styleId="BoxHeadItalic">
    <w:name w:val="BoxHeadItalic"/>
    <w:aliases w:val="bhi"/>
    <w:basedOn w:val="BoxText"/>
    <w:next w:val="BoxStep"/>
    <w:qFormat/>
    <w:rsid w:val="00640366"/>
    <w:rPr>
      <w:i/>
    </w:rPr>
  </w:style>
  <w:style w:type="paragraph" w:customStyle="1" w:styleId="BoxList">
    <w:name w:val="BoxList"/>
    <w:aliases w:val="bl"/>
    <w:basedOn w:val="BoxText"/>
    <w:qFormat/>
    <w:rsid w:val="00640366"/>
    <w:pPr>
      <w:ind w:left="1559" w:hanging="425"/>
    </w:pPr>
  </w:style>
  <w:style w:type="paragraph" w:customStyle="1" w:styleId="BoxNote">
    <w:name w:val="BoxNote"/>
    <w:aliases w:val="bn"/>
    <w:basedOn w:val="BoxText"/>
    <w:qFormat/>
    <w:rsid w:val="00640366"/>
    <w:pPr>
      <w:tabs>
        <w:tab w:val="left" w:pos="1985"/>
      </w:tabs>
      <w:spacing w:before="122" w:line="198" w:lineRule="exact"/>
      <w:ind w:left="2948" w:hanging="1814"/>
    </w:pPr>
    <w:rPr>
      <w:sz w:val="18"/>
    </w:rPr>
  </w:style>
  <w:style w:type="paragraph" w:customStyle="1" w:styleId="BoxPara">
    <w:name w:val="BoxPara"/>
    <w:aliases w:val="bp"/>
    <w:basedOn w:val="BoxText"/>
    <w:qFormat/>
    <w:rsid w:val="00640366"/>
    <w:pPr>
      <w:tabs>
        <w:tab w:val="right" w:pos="2268"/>
      </w:tabs>
      <w:ind w:left="2552" w:hanging="1418"/>
    </w:pPr>
  </w:style>
  <w:style w:type="paragraph" w:customStyle="1" w:styleId="BoxStep">
    <w:name w:val="BoxStep"/>
    <w:aliases w:val="bs"/>
    <w:basedOn w:val="BoxText"/>
    <w:qFormat/>
    <w:rsid w:val="00640366"/>
    <w:pPr>
      <w:ind w:left="1985" w:hanging="851"/>
    </w:pPr>
  </w:style>
  <w:style w:type="character" w:customStyle="1" w:styleId="CharAmPartNo">
    <w:name w:val="CharAmPartNo"/>
    <w:basedOn w:val="OPCCharBase"/>
    <w:qFormat/>
    <w:rsid w:val="00640366"/>
  </w:style>
  <w:style w:type="character" w:customStyle="1" w:styleId="CharAmPartText">
    <w:name w:val="CharAmPartText"/>
    <w:basedOn w:val="OPCCharBase"/>
    <w:qFormat/>
    <w:rsid w:val="00640366"/>
  </w:style>
  <w:style w:type="character" w:customStyle="1" w:styleId="CharAmSchNo">
    <w:name w:val="CharAmSchNo"/>
    <w:basedOn w:val="OPCCharBase"/>
    <w:qFormat/>
    <w:rsid w:val="00640366"/>
  </w:style>
  <w:style w:type="character" w:customStyle="1" w:styleId="CharAmSchText">
    <w:name w:val="CharAmSchText"/>
    <w:basedOn w:val="OPCCharBase"/>
    <w:qFormat/>
    <w:rsid w:val="00640366"/>
  </w:style>
  <w:style w:type="character" w:customStyle="1" w:styleId="CharBoldItalic">
    <w:name w:val="CharBoldItalic"/>
    <w:basedOn w:val="OPCCharBase"/>
    <w:uiPriority w:val="1"/>
    <w:qFormat/>
    <w:rsid w:val="00640366"/>
    <w:rPr>
      <w:b/>
      <w:i/>
    </w:rPr>
  </w:style>
  <w:style w:type="character" w:customStyle="1" w:styleId="CharChapNo">
    <w:name w:val="CharChapNo"/>
    <w:basedOn w:val="OPCCharBase"/>
    <w:uiPriority w:val="1"/>
    <w:qFormat/>
    <w:rsid w:val="00640366"/>
  </w:style>
  <w:style w:type="character" w:customStyle="1" w:styleId="CharChapText">
    <w:name w:val="CharChapText"/>
    <w:basedOn w:val="OPCCharBase"/>
    <w:uiPriority w:val="1"/>
    <w:qFormat/>
    <w:rsid w:val="00640366"/>
  </w:style>
  <w:style w:type="character" w:customStyle="1" w:styleId="CharDivNo">
    <w:name w:val="CharDivNo"/>
    <w:basedOn w:val="OPCCharBase"/>
    <w:uiPriority w:val="1"/>
    <w:qFormat/>
    <w:rsid w:val="00640366"/>
  </w:style>
  <w:style w:type="character" w:customStyle="1" w:styleId="CharDivText">
    <w:name w:val="CharDivText"/>
    <w:basedOn w:val="OPCCharBase"/>
    <w:uiPriority w:val="1"/>
    <w:qFormat/>
    <w:rsid w:val="00640366"/>
  </w:style>
  <w:style w:type="character" w:customStyle="1" w:styleId="CharItalic">
    <w:name w:val="CharItalic"/>
    <w:basedOn w:val="OPCCharBase"/>
    <w:uiPriority w:val="1"/>
    <w:qFormat/>
    <w:rsid w:val="00640366"/>
    <w:rPr>
      <w:i/>
    </w:rPr>
  </w:style>
  <w:style w:type="character" w:customStyle="1" w:styleId="CharPartNo">
    <w:name w:val="CharPartNo"/>
    <w:basedOn w:val="OPCCharBase"/>
    <w:uiPriority w:val="1"/>
    <w:qFormat/>
    <w:rsid w:val="00640366"/>
  </w:style>
  <w:style w:type="character" w:customStyle="1" w:styleId="CharPartText">
    <w:name w:val="CharPartText"/>
    <w:basedOn w:val="OPCCharBase"/>
    <w:uiPriority w:val="1"/>
    <w:qFormat/>
    <w:rsid w:val="00640366"/>
  </w:style>
  <w:style w:type="character" w:customStyle="1" w:styleId="CharSectno">
    <w:name w:val="CharSectno"/>
    <w:basedOn w:val="OPCCharBase"/>
    <w:qFormat/>
    <w:rsid w:val="00640366"/>
  </w:style>
  <w:style w:type="character" w:customStyle="1" w:styleId="CharSubdNo">
    <w:name w:val="CharSubdNo"/>
    <w:basedOn w:val="OPCCharBase"/>
    <w:uiPriority w:val="1"/>
    <w:qFormat/>
    <w:rsid w:val="00640366"/>
  </w:style>
  <w:style w:type="character" w:customStyle="1" w:styleId="CharSubdText">
    <w:name w:val="CharSubdText"/>
    <w:basedOn w:val="OPCCharBase"/>
    <w:uiPriority w:val="1"/>
    <w:qFormat/>
    <w:rsid w:val="00640366"/>
  </w:style>
  <w:style w:type="paragraph" w:customStyle="1" w:styleId="CTA--">
    <w:name w:val="CTA --"/>
    <w:basedOn w:val="OPCParaBase"/>
    <w:next w:val="Normal"/>
    <w:rsid w:val="00640366"/>
    <w:pPr>
      <w:spacing w:before="60" w:line="240" w:lineRule="atLeast"/>
      <w:ind w:left="142" w:hanging="142"/>
    </w:pPr>
    <w:rPr>
      <w:sz w:val="20"/>
    </w:rPr>
  </w:style>
  <w:style w:type="paragraph" w:customStyle="1" w:styleId="CTA-">
    <w:name w:val="CTA -"/>
    <w:basedOn w:val="OPCParaBase"/>
    <w:rsid w:val="00640366"/>
    <w:pPr>
      <w:spacing w:before="60" w:line="240" w:lineRule="atLeast"/>
      <w:ind w:left="85" w:hanging="85"/>
    </w:pPr>
    <w:rPr>
      <w:sz w:val="20"/>
    </w:rPr>
  </w:style>
  <w:style w:type="paragraph" w:customStyle="1" w:styleId="CTA---">
    <w:name w:val="CTA ---"/>
    <w:basedOn w:val="OPCParaBase"/>
    <w:next w:val="Normal"/>
    <w:rsid w:val="00640366"/>
    <w:pPr>
      <w:spacing w:before="60" w:line="240" w:lineRule="atLeast"/>
      <w:ind w:left="198" w:hanging="198"/>
    </w:pPr>
    <w:rPr>
      <w:sz w:val="20"/>
    </w:rPr>
  </w:style>
  <w:style w:type="paragraph" w:customStyle="1" w:styleId="CTA----">
    <w:name w:val="CTA ----"/>
    <w:basedOn w:val="OPCParaBase"/>
    <w:next w:val="Normal"/>
    <w:rsid w:val="00640366"/>
    <w:pPr>
      <w:spacing w:before="60" w:line="240" w:lineRule="atLeast"/>
      <w:ind w:left="255" w:hanging="255"/>
    </w:pPr>
    <w:rPr>
      <w:sz w:val="20"/>
    </w:rPr>
  </w:style>
  <w:style w:type="paragraph" w:customStyle="1" w:styleId="CTA1a">
    <w:name w:val="CTA 1(a)"/>
    <w:basedOn w:val="OPCParaBase"/>
    <w:rsid w:val="00640366"/>
    <w:pPr>
      <w:tabs>
        <w:tab w:val="right" w:pos="414"/>
      </w:tabs>
      <w:spacing w:before="40" w:line="240" w:lineRule="atLeast"/>
      <w:ind w:left="675" w:hanging="675"/>
    </w:pPr>
    <w:rPr>
      <w:sz w:val="20"/>
    </w:rPr>
  </w:style>
  <w:style w:type="paragraph" w:customStyle="1" w:styleId="CTA1ai">
    <w:name w:val="CTA 1(a)(i)"/>
    <w:basedOn w:val="OPCParaBase"/>
    <w:rsid w:val="00640366"/>
    <w:pPr>
      <w:tabs>
        <w:tab w:val="right" w:pos="1004"/>
      </w:tabs>
      <w:spacing w:before="40" w:line="240" w:lineRule="atLeast"/>
      <w:ind w:left="1253" w:hanging="1253"/>
    </w:pPr>
    <w:rPr>
      <w:sz w:val="20"/>
    </w:rPr>
  </w:style>
  <w:style w:type="paragraph" w:customStyle="1" w:styleId="CTA2a">
    <w:name w:val="CTA 2(a)"/>
    <w:basedOn w:val="OPCParaBase"/>
    <w:rsid w:val="00640366"/>
    <w:pPr>
      <w:tabs>
        <w:tab w:val="right" w:pos="482"/>
      </w:tabs>
      <w:spacing w:before="40" w:line="240" w:lineRule="atLeast"/>
      <w:ind w:left="748" w:hanging="748"/>
    </w:pPr>
    <w:rPr>
      <w:sz w:val="20"/>
    </w:rPr>
  </w:style>
  <w:style w:type="paragraph" w:customStyle="1" w:styleId="CTA2ai">
    <w:name w:val="CTA 2(a)(i)"/>
    <w:basedOn w:val="OPCParaBase"/>
    <w:rsid w:val="00640366"/>
    <w:pPr>
      <w:tabs>
        <w:tab w:val="right" w:pos="1089"/>
      </w:tabs>
      <w:spacing w:before="40" w:line="240" w:lineRule="atLeast"/>
      <w:ind w:left="1327" w:hanging="1327"/>
    </w:pPr>
    <w:rPr>
      <w:sz w:val="20"/>
    </w:rPr>
  </w:style>
  <w:style w:type="paragraph" w:customStyle="1" w:styleId="CTA3a">
    <w:name w:val="CTA 3(a)"/>
    <w:basedOn w:val="OPCParaBase"/>
    <w:rsid w:val="00640366"/>
    <w:pPr>
      <w:tabs>
        <w:tab w:val="right" w:pos="556"/>
      </w:tabs>
      <w:spacing w:before="40" w:line="240" w:lineRule="atLeast"/>
      <w:ind w:left="805" w:hanging="805"/>
    </w:pPr>
    <w:rPr>
      <w:sz w:val="20"/>
    </w:rPr>
  </w:style>
  <w:style w:type="paragraph" w:customStyle="1" w:styleId="CTA3ai">
    <w:name w:val="CTA 3(a)(i)"/>
    <w:basedOn w:val="OPCParaBase"/>
    <w:rsid w:val="00640366"/>
    <w:pPr>
      <w:tabs>
        <w:tab w:val="right" w:pos="1140"/>
      </w:tabs>
      <w:spacing w:before="40" w:line="240" w:lineRule="atLeast"/>
      <w:ind w:left="1361" w:hanging="1361"/>
    </w:pPr>
    <w:rPr>
      <w:sz w:val="20"/>
    </w:rPr>
  </w:style>
  <w:style w:type="paragraph" w:customStyle="1" w:styleId="CTA4a">
    <w:name w:val="CTA 4(a)"/>
    <w:basedOn w:val="OPCParaBase"/>
    <w:rsid w:val="00640366"/>
    <w:pPr>
      <w:tabs>
        <w:tab w:val="right" w:pos="624"/>
      </w:tabs>
      <w:spacing w:before="40" w:line="240" w:lineRule="atLeast"/>
      <w:ind w:left="873" w:hanging="873"/>
    </w:pPr>
    <w:rPr>
      <w:sz w:val="20"/>
    </w:rPr>
  </w:style>
  <w:style w:type="paragraph" w:customStyle="1" w:styleId="CTA4ai">
    <w:name w:val="CTA 4(a)(i)"/>
    <w:basedOn w:val="OPCParaBase"/>
    <w:rsid w:val="00640366"/>
    <w:pPr>
      <w:tabs>
        <w:tab w:val="right" w:pos="1213"/>
      </w:tabs>
      <w:spacing w:before="40" w:line="240" w:lineRule="atLeast"/>
      <w:ind w:left="1452" w:hanging="1452"/>
    </w:pPr>
    <w:rPr>
      <w:sz w:val="20"/>
    </w:rPr>
  </w:style>
  <w:style w:type="paragraph" w:customStyle="1" w:styleId="CTACAPS">
    <w:name w:val="CTA CAPS"/>
    <w:basedOn w:val="OPCParaBase"/>
    <w:rsid w:val="00640366"/>
    <w:pPr>
      <w:spacing w:before="60" w:line="240" w:lineRule="atLeast"/>
    </w:pPr>
    <w:rPr>
      <w:sz w:val="20"/>
    </w:rPr>
  </w:style>
  <w:style w:type="paragraph" w:customStyle="1" w:styleId="CTAright">
    <w:name w:val="CTA right"/>
    <w:basedOn w:val="OPCParaBase"/>
    <w:rsid w:val="00640366"/>
    <w:pPr>
      <w:spacing w:before="60" w:line="240" w:lineRule="auto"/>
      <w:jc w:val="right"/>
    </w:pPr>
    <w:rPr>
      <w:sz w:val="20"/>
    </w:rPr>
  </w:style>
  <w:style w:type="paragraph" w:customStyle="1" w:styleId="subsection">
    <w:name w:val="subsection"/>
    <w:aliases w:val="ss"/>
    <w:basedOn w:val="OPCParaBase"/>
    <w:rsid w:val="00640366"/>
    <w:pPr>
      <w:tabs>
        <w:tab w:val="right" w:pos="1021"/>
      </w:tabs>
      <w:spacing w:before="180" w:line="240" w:lineRule="auto"/>
      <w:ind w:left="1134" w:hanging="1134"/>
    </w:pPr>
  </w:style>
  <w:style w:type="paragraph" w:customStyle="1" w:styleId="Definition">
    <w:name w:val="Definition"/>
    <w:aliases w:val="dd"/>
    <w:basedOn w:val="OPCParaBase"/>
    <w:rsid w:val="00640366"/>
    <w:pPr>
      <w:spacing w:before="180" w:line="240" w:lineRule="auto"/>
      <w:ind w:left="1134"/>
    </w:pPr>
  </w:style>
  <w:style w:type="paragraph" w:customStyle="1" w:styleId="ETAsubitem">
    <w:name w:val="ETA(subitem)"/>
    <w:basedOn w:val="OPCParaBase"/>
    <w:rsid w:val="00640366"/>
    <w:pPr>
      <w:tabs>
        <w:tab w:val="right" w:pos="340"/>
      </w:tabs>
      <w:spacing w:before="60" w:line="240" w:lineRule="auto"/>
      <w:ind w:left="454" w:hanging="454"/>
    </w:pPr>
    <w:rPr>
      <w:sz w:val="20"/>
    </w:rPr>
  </w:style>
  <w:style w:type="paragraph" w:customStyle="1" w:styleId="ETApara">
    <w:name w:val="ETA(para)"/>
    <w:basedOn w:val="OPCParaBase"/>
    <w:rsid w:val="00640366"/>
    <w:pPr>
      <w:tabs>
        <w:tab w:val="right" w:pos="754"/>
      </w:tabs>
      <w:spacing w:before="60" w:line="240" w:lineRule="auto"/>
      <w:ind w:left="828" w:hanging="828"/>
    </w:pPr>
    <w:rPr>
      <w:sz w:val="20"/>
    </w:rPr>
  </w:style>
  <w:style w:type="paragraph" w:customStyle="1" w:styleId="ETAsubpara">
    <w:name w:val="ETA(subpara)"/>
    <w:basedOn w:val="OPCParaBase"/>
    <w:rsid w:val="00640366"/>
    <w:pPr>
      <w:tabs>
        <w:tab w:val="right" w:pos="1083"/>
      </w:tabs>
      <w:spacing w:before="60" w:line="240" w:lineRule="auto"/>
      <w:ind w:left="1191" w:hanging="1191"/>
    </w:pPr>
    <w:rPr>
      <w:sz w:val="20"/>
    </w:rPr>
  </w:style>
  <w:style w:type="paragraph" w:customStyle="1" w:styleId="ETAsub-subpara">
    <w:name w:val="ETA(sub-subpara)"/>
    <w:basedOn w:val="OPCParaBase"/>
    <w:rsid w:val="00640366"/>
    <w:pPr>
      <w:tabs>
        <w:tab w:val="right" w:pos="1412"/>
      </w:tabs>
      <w:spacing w:before="60" w:line="240" w:lineRule="auto"/>
      <w:ind w:left="1525" w:hanging="1525"/>
    </w:pPr>
    <w:rPr>
      <w:sz w:val="20"/>
    </w:rPr>
  </w:style>
  <w:style w:type="paragraph" w:customStyle="1" w:styleId="Formula">
    <w:name w:val="Formula"/>
    <w:basedOn w:val="OPCParaBase"/>
    <w:rsid w:val="00640366"/>
    <w:pPr>
      <w:spacing w:line="240" w:lineRule="auto"/>
      <w:ind w:left="1134"/>
    </w:pPr>
    <w:rPr>
      <w:sz w:val="20"/>
    </w:rPr>
  </w:style>
  <w:style w:type="paragraph" w:styleId="Header">
    <w:name w:val="header"/>
    <w:basedOn w:val="OPCParaBase"/>
    <w:link w:val="HeaderChar"/>
    <w:unhideWhenUsed/>
    <w:rsid w:val="006403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0366"/>
    <w:rPr>
      <w:rFonts w:eastAsia="Times New Roman" w:cs="Times New Roman"/>
      <w:sz w:val="16"/>
      <w:lang w:eastAsia="en-AU"/>
    </w:rPr>
  </w:style>
  <w:style w:type="paragraph" w:customStyle="1" w:styleId="House">
    <w:name w:val="House"/>
    <w:basedOn w:val="OPCParaBase"/>
    <w:rsid w:val="00640366"/>
    <w:pPr>
      <w:spacing w:line="240" w:lineRule="auto"/>
    </w:pPr>
    <w:rPr>
      <w:sz w:val="28"/>
    </w:rPr>
  </w:style>
  <w:style w:type="paragraph" w:customStyle="1" w:styleId="Item">
    <w:name w:val="Item"/>
    <w:aliases w:val="i"/>
    <w:basedOn w:val="OPCParaBase"/>
    <w:next w:val="ItemHead"/>
    <w:rsid w:val="00640366"/>
    <w:pPr>
      <w:keepLines/>
      <w:spacing w:before="80" w:line="240" w:lineRule="auto"/>
      <w:ind w:left="709"/>
    </w:pPr>
  </w:style>
  <w:style w:type="paragraph" w:customStyle="1" w:styleId="ItemHead">
    <w:name w:val="ItemHead"/>
    <w:aliases w:val="ih"/>
    <w:basedOn w:val="OPCParaBase"/>
    <w:next w:val="Item"/>
    <w:rsid w:val="006403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0366"/>
    <w:pPr>
      <w:spacing w:line="240" w:lineRule="auto"/>
    </w:pPr>
    <w:rPr>
      <w:b/>
      <w:sz w:val="32"/>
    </w:rPr>
  </w:style>
  <w:style w:type="paragraph" w:customStyle="1" w:styleId="notedraft">
    <w:name w:val="note(draft)"/>
    <w:aliases w:val="nd"/>
    <w:basedOn w:val="OPCParaBase"/>
    <w:rsid w:val="00640366"/>
    <w:pPr>
      <w:spacing w:before="240" w:line="240" w:lineRule="auto"/>
      <w:ind w:left="284" w:hanging="284"/>
    </w:pPr>
    <w:rPr>
      <w:i/>
      <w:sz w:val="24"/>
    </w:rPr>
  </w:style>
  <w:style w:type="paragraph" w:customStyle="1" w:styleId="notemargin">
    <w:name w:val="note(margin)"/>
    <w:aliases w:val="nm"/>
    <w:basedOn w:val="OPCParaBase"/>
    <w:rsid w:val="00640366"/>
    <w:pPr>
      <w:tabs>
        <w:tab w:val="left" w:pos="709"/>
      </w:tabs>
      <w:spacing w:before="122" w:line="198" w:lineRule="exact"/>
      <w:ind w:left="709" w:hanging="709"/>
    </w:pPr>
    <w:rPr>
      <w:sz w:val="18"/>
    </w:rPr>
  </w:style>
  <w:style w:type="paragraph" w:customStyle="1" w:styleId="noteToPara">
    <w:name w:val="noteToPara"/>
    <w:aliases w:val="ntp"/>
    <w:basedOn w:val="OPCParaBase"/>
    <w:rsid w:val="00640366"/>
    <w:pPr>
      <w:spacing w:before="122" w:line="198" w:lineRule="exact"/>
      <w:ind w:left="2353" w:hanging="709"/>
    </w:pPr>
    <w:rPr>
      <w:sz w:val="18"/>
    </w:rPr>
  </w:style>
  <w:style w:type="paragraph" w:customStyle="1" w:styleId="noteParlAmend">
    <w:name w:val="note(ParlAmend)"/>
    <w:aliases w:val="npp"/>
    <w:basedOn w:val="OPCParaBase"/>
    <w:next w:val="ParlAmend"/>
    <w:rsid w:val="00640366"/>
    <w:pPr>
      <w:spacing w:line="240" w:lineRule="auto"/>
      <w:jc w:val="right"/>
    </w:pPr>
    <w:rPr>
      <w:rFonts w:ascii="Arial" w:hAnsi="Arial"/>
      <w:b/>
      <w:i/>
    </w:rPr>
  </w:style>
  <w:style w:type="paragraph" w:customStyle="1" w:styleId="Page1">
    <w:name w:val="Page1"/>
    <w:basedOn w:val="OPCParaBase"/>
    <w:rsid w:val="00640366"/>
    <w:pPr>
      <w:spacing w:before="400" w:line="240" w:lineRule="auto"/>
    </w:pPr>
    <w:rPr>
      <w:b/>
      <w:sz w:val="32"/>
    </w:rPr>
  </w:style>
  <w:style w:type="paragraph" w:customStyle="1" w:styleId="PageBreak">
    <w:name w:val="PageBreak"/>
    <w:aliases w:val="pb"/>
    <w:basedOn w:val="OPCParaBase"/>
    <w:rsid w:val="00640366"/>
    <w:pPr>
      <w:spacing w:line="240" w:lineRule="auto"/>
    </w:pPr>
    <w:rPr>
      <w:sz w:val="20"/>
    </w:rPr>
  </w:style>
  <w:style w:type="paragraph" w:customStyle="1" w:styleId="paragraphsub">
    <w:name w:val="paragraph(sub)"/>
    <w:aliases w:val="aa"/>
    <w:basedOn w:val="OPCParaBase"/>
    <w:rsid w:val="00640366"/>
    <w:pPr>
      <w:tabs>
        <w:tab w:val="right" w:pos="1985"/>
      </w:tabs>
      <w:spacing w:before="40" w:line="240" w:lineRule="auto"/>
      <w:ind w:left="2098" w:hanging="2098"/>
    </w:pPr>
  </w:style>
  <w:style w:type="paragraph" w:customStyle="1" w:styleId="paragraphsub-sub">
    <w:name w:val="paragraph(sub-sub)"/>
    <w:aliases w:val="aaa"/>
    <w:basedOn w:val="OPCParaBase"/>
    <w:rsid w:val="00640366"/>
    <w:pPr>
      <w:tabs>
        <w:tab w:val="right" w:pos="2722"/>
      </w:tabs>
      <w:spacing w:before="40" w:line="240" w:lineRule="auto"/>
      <w:ind w:left="2835" w:hanging="2835"/>
    </w:pPr>
  </w:style>
  <w:style w:type="paragraph" w:customStyle="1" w:styleId="paragraph">
    <w:name w:val="paragraph"/>
    <w:aliases w:val="a"/>
    <w:basedOn w:val="OPCParaBase"/>
    <w:rsid w:val="00640366"/>
    <w:pPr>
      <w:tabs>
        <w:tab w:val="right" w:pos="1531"/>
      </w:tabs>
      <w:spacing w:before="40" w:line="240" w:lineRule="auto"/>
      <w:ind w:left="1644" w:hanging="1644"/>
    </w:pPr>
  </w:style>
  <w:style w:type="paragraph" w:customStyle="1" w:styleId="ParlAmend">
    <w:name w:val="ParlAmend"/>
    <w:aliases w:val="pp"/>
    <w:basedOn w:val="OPCParaBase"/>
    <w:rsid w:val="00640366"/>
    <w:pPr>
      <w:spacing w:before="240" w:line="240" w:lineRule="atLeast"/>
      <w:ind w:hanging="567"/>
    </w:pPr>
    <w:rPr>
      <w:sz w:val="24"/>
    </w:rPr>
  </w:style>
  <w:style w:type="paragraph" w:customStyle="1" w:styleId="Penalty">
    <w:name w:val="Penalty"/>
    <w:basedOn w:val="OPCParaBase"/>
    <w:rsid w:val="00640366"/>
    <w:pPr>
      <w:tabs>
        <w:tab w:val="left" w:pos="2977"/>
      </w:tabs>
      <w:spacing w:before="180" w:line="240" w:lineRule="auto"/>
      <w:ind w:left="1985" w:hanging="851"/>
    </w:pPr>
  </w:style>
  <w:style w:type="paragraph" w:customStyle="1" w:styleId="Portfolio">
    <w:name w:val="Portfolio"/>
    <w:basedOn w:val="OPCParaBase"/>
    <w:rsid w:val="00640366"/>
    <w:pPr>
      <w:spacing w:line="240" w:lineRule="auto"/>
    </w:pPr>
    <w:rPr>
      <w:i/>
      <w:sz w:val="20"/>
    </w:rPr>
  </w:style>
  <w:style w:type="paragraph" w:customStyle="1" w:styleId="Preamble">
    <w:name w:val="Preamble"/>
    <w:basedOn w:val="OPCParaBase"/>
    <w:next w:val="Normal"/>
    <w:rsid w:val="006403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0366"/>
    <w:pPr>
      <w:spacing w:line="240" w:lineRule="auto"/>
    </w:pPr>
    <w:rPr>
      <w:i/>
      <w:sz w:val="20"/>
    </w:rPr>
  </w:style>
  <w:style w:type="paragraph" w:customStyle="1" w:styleId="Session">
    <w:name w:val="Session"/>
    <w:basedOn w:val="OPCParaBase"/>
    <w:rsid w:val="00640366"/>
    <w:pPr>
      <w:spacing w:line="240" w:lineRule="auto"/>
    </w:pPr>
    <w:rPr>
      <w:sz w:val="28"/>
    </w:rPr>
  </w:style>
  <w:style w:type="paragraph" w:customStyle="1" w:styleId="Sponsor">
    <w:name w:val="Sponsor"/>
    <w:basedOn w:val="OPCParaBase"/>
    <w:rsid w:val="00640366"/>
    <w:pPr>
      <w:spacing w:line="240" w:lineRule="auto"/>
    </w:pPr>
    <w:rPr>
      <w:i/>
    </w:rPr>
  </w:style>
  <w:style w:type="paragraph" w:customStyle="1" w:styleId="Subitem">
    <w:name w:val="Subitem"/>
    <w:aliases w:val="iss"/>
    <w:basedOn w:val="OPCParaBase"/>
    <w:rsid w:val="00640366"/>
    <w:pPr>
      <w:spacing w:before="180" w:line="240" w:lineRule="auto"/>
      <w:ind w:left="709" w:hanging="709"/>
    </w:pPr>
  </w:style>
  <w:style w:type="paragraph" w:customStyle="1" w:styleId="SubitemHead">
    <w:name w:val="SubitemHead"/>
    <w:aliases w:val="issh"/>
    <w:basedOn w:val="OPCParaBase"/>
    <w:rsid w:val="006403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0366"/>
    <w:pPr>
      <w:spacing w:before="40" w:line="240" w:lineRule="auto"/>
      <w:ind w:left="1134"/>
    </w:pPr>
  </w:style>
  <w:style w:type="paragraph" w:customStyle="1" w:styleId="SubsectionHead">
    <w:name w:val="SubsectionHead"/>
    <w:aliases w:val="ssh"/>
    <w:basedOn w:val="OPCParaBase"/>
    <w:next w:val="subsection"/>
    <w:rsid w:val="00640366"/>
    <w:pPr>
      <w:keepNext/>
      <w:keepLines/>
      <w:spacing w:before="240" w:line="240" w:lineRule="auto"/>
      <w:ind w:left="1134"/>
    </w:pPr>
    <w:rPr>
      <w:i/>
    </w:rPr>
  </w:style>
  <w:style w:type="paragraph" w:customStyle="1" w:styleId="Tablea">
    <w:name w:val="Table(a)"/>
    <w:aliases w:val="ta"/>
    <w:basedOn w:val="OPCParaBase"/>
    <w:rsid w:val="00640366"/>
    <w:pPr>
      <w:spacing w:before="60" w:line="240" w:lineRule="auto"/>
      <w:ind w:left="284" w:hanging="284"/>
    </w:pPr>
    <w:rPr>
      <w:sz w:val="20"/>
    </w:rPr>
  </w:style>
  <w:style w:type="paragraph" w:customStyle="1" w:styleId="TableAA">
    <w:name w:val="Table(AA)"/>
    <w:aliases w:val="taaa"/>
    <w:basedOn w:val="OPCParaBase"/>
    <w:rsid w:val="006403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03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0366"/>
    <w:pPr>
      <w:spacing w:before="60" w:line="240" w:lineRule="atLeast"/>
    </w:pPr>
    <w:rPr>
      <w:sz w:val="20"/>
    </w:rPr>
  </w:style>
  <w:style w:type="paragraph" w:customStyle="1" w:styleId="TLPBoxTextnote">
    <w:name w:val="TLPBoxText(note"/>
    <w:aliases w:val="right)"/>
    <w:basedOn w:val="OPCParaBase"/>
    <w:rsid w:val="006403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03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0366"/>
    <w:pPr>
      <w:spacing w:before="122" w:line="198" w:lineRule="exact"/>
      <w:ind w:left="1985" w:hanging="851"/>
      <w:jc w:val="right"/>
    </w:pPr>
    <w:rPr>
      <w:sz w:val="18"/>
    </w:rPr>
  </w:style>
  <w:style w:type="paragraph" w:customStyle="1" w:styleId="TLPTableBullet">
    <w:name w:val="TLPTableBullet"/>
    <w:aliases w:val="ttb"/>
    <w:basedOn w:val="OPCParaBase"/>
    <w:rsid w:val="00640366"/>
    <w:pPr>
      <w:spacing w:line="240" w:lineRule="exact"/>
      <w:ind w:left="284" w:hanging="284"/>
    </w:pPr>
    <w:rPr>
      <w:sz w:val="20"/>
    </w:rPr>
  </w:style>
  <w:style w:type="paragraph" w:styleId="TOC1">
    <w:name w:val="toc 1"/>
    <w:basedOn w:val="OPCParaBase"/>
    <w:next w:val="Normal"/>
    <w:uiPriority w:val="39"/>
    <w:semiHidden/>
    <w:unhideWhenUsed/>
    <w:rsid w:val="006403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403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403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03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403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03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03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03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03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0366"/>
    <w:pPr>
      <w:keepLines/>
      <w:spacing w:before="240" w:after="120" w:line="240" w:lineRule="auto"/>
      <w:ind w:left="794"/>
    </w:pPr>
    <w:rPr>
      <w:b/>
      <w:kern w:val="28"/>
      <w:sz w:val="20"/>
    </w:rPr>
  </w:style>
  <w:style w:type="paragraph" w:customStyle="1" w:styleId="TofSectsHeading">
    <w:name w:val="TofSects(Heading)"/>
    <w:basedOn w:val="OPCParaBase"/>
    <w:rsid w:val="00640366"/>
    <w:pPr>
      <w:spacing w:before="240" w:after="120" w:line="240" w:lineRule="auto"/>
    </w:pPr>
    <w:rPr>
      <w:b/>
      <w:sz w:val="24"/>
    </w:rPr>
  </w:style>
  <w:style w:type="paragraph" w:customStyle="1" w:styleId="TofSectsSection">
    <w:name w:val="TofSects(Section)"/>
    <w:basedOn w:val="OPCParaBase"/>
    <w:rsid w:val="00640366"/>
    <w:pPr>
      <w:keepLines/>
      <w:spacing w:before="40" w:line="240" w:lineRule="auto"/>
      <w:ind w:left="1588" w:hanging="794"/>
    </w:pPr>
    <w:rPr>
      <w:kern w:val="28"/>
      <w:sz w:val="18"/>
    </w:rPr>
  </w:style>
  <w:style w:type="paragraph" w:customStyle="1" w:styleId="TofSectsSubdiv">
    <w:name w:val="TofSects(Subdiv)"/>
    <w:basedOn w:val="OPCParaBase"/>
    <w:rsid w:val="00640366"/>
    <w:pPr>
      <w:keepLines/>
      <w:spacing w:before="80" w:line="240" w:lineRule="auto"/>
      <w:ind w:left="1588" w:hanging="794"/>
    </w:pPr>
    <w:rPr>
      <w:kern w:val="28"/>
    </w:rPr>
  </w:style>
  <w:style w:type="paragraph" w:customStyle="1" w:styleId="WRStyle">
    <w:name w:val="WR Style"/>
    <w:aliases w:val="WR"/>
    <w:basedOn w:val="OPCParaBase"/>
    <w:rsid w:val="00640366"/>
    <w:pPr>
      <w:spacing w:before="240" w:line="240" w:lineRule="auto"/>
      <w:ind w:left="284" w:hanging="284"/>
    </w:pPr>
    <w:rPr>
      <w:b/>
      <w:i/>
      <w:kern w:val="28"/>
      <w:sz w:val="24"/>
    </w:rPr>
  </w:style>
  <w:style w:type="paragraph" w:customStyle="1" w:styleId="notepara">
    <w:name w:val="note(para)"/>
    <w:aliases w:val="na"/>
    <w:basedOn w:val="OPCParaBase"/>
    <w:rsid w:val="00640366"/>
    <w:pPr>
      <w:spacing w:before="40" w:line="198" w:lineRule="exact"/>
      <w:ind w:left="2354" w:hanging="369"/>
    </w:pPr>
    <w:rPr>
      <w:sz w:val="18"/>
    </w:rPr>
  </w:style>
  <w:style w:type="paragraph" w:styleId="Footer">
    <w:name w:val="footer"/>
    <w:link w:val="FooterChar"/>
    <w:rsid w:val="006403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0366"/>
    <w:rPr>
      <w:rFonts w:eastAsia="Times New Roman" w:cs="Times New Roman"/>
      <w:sz w:val="22"/>
      <w:szCs w:val="24"/>
      <w:lang w:eastAsia="en-AU"/>
    </w:rPr>
  </w:style>
  <w:style w:type="character" w:styleId="LineNumber">
    <w:name w:val="line number"/>
    <w:basedOn w:val="OPCCharBase"/>
    <w:uiPriority w:val="99"/>
    <w:semiHidden/>
    <w:unhideWhenUsed/>
    <w:rsid w:val="00640366"/>
    <w:rPr>
      <w:sz w:val="16"/>
    </w:rPr>
  </w:style>
  <w:style w:type="table" w:customStyle="1" w:styleId="CFlag">
    <w:name w:val="CFlag"/>
    <w:basedOn w:val="TableNormal"/>
    <w:uiPriority w:val="99"/>
    <w:rsid w:val="00640366"/>
    <w:rPr>
      <w:rFonts w:eastAsia="Times New Roman" w:cs="Times New Roman"/>
      <w:lang w:eastAsia="en-AU"/>
    </w:rPr>
    <w:tblPr/>
  </w:style>
  <w:style w:type="paragraph" w:customStyle="1" w:styleId="NotesHeading1">
    <w:name w:val="NotesHeading 1"/>
    <w:basedOn w:val="OPCParaBase"/>
    <w:next w:val="Normal"/>
    <w:rsid w:val="00640366"/>
    <w:rPr>
      <w:b/>
      <w:sz w:val="28"/>
      <w:szCs w:val="28"/>
    </w:rPr>
  </w:style>
  <w:style w:type="paragraph" w:customStyle="1" w:styleId="NotesHeading2">
    <w:name w:val="NotesHeading 2"/>
    <w:basedOn w:val="OPCParaBase"/>
    <w:next w:val="Normal"/>
    <w:rsid w:val="00640366"/>
    <w:rPr>
      <w:b/>
      <w:sz w:val="28"/>
      <w:szCs w:val="28"/>
    </w:rPr>
  </w:style>
  <w:style w:type="paragraph" w:customStyle="1" w:styleId="SignCoverPageEnd">
    <w:name w:val="SignCoverPageEnd"/>
    <w:basedOn w:val="OPCParaBase"/>
    <w:next w:val="Normal"/>
    <w:rsid w:val="006403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0366"/>
    <w:pPr>
      <w:pBdr>
        <w:top w:val="single" w:sz="4" w:space="1" w:color="auto"/>
      </w:pBdr>
      <w:spacing w:before="360"/>
      <w:ind w:right="397"/>
      <w:jc w:val="both"/>
    </w:pPr>
  </w:style>
  <w:style w:type="paragraph" w:customStyle="1" w:styleId="Paragraphsub-sub-sub">
    <w:name w:val="Paragraph(sub-sub-sub)"/>
    <w:aliases w:val="aaaa"/>
    <w:basedOn w:val="OPCParaBase"/>
    <w:rsid w:val="006403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03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03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03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036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40366"/>
    <w:pPr>
      <w:spacing w:before="120"/>
    </w:pPr>
  </w:style>
  <w:style w:type="paragraph" w:customStyle="1" w:styleId="TableTextEndNotes">
    <w:name w:val="TableTextEndNotes"/>
    <w:aliases w:val="Tten"/>
    <w:basedOn w:val="Normal"/>
    <w:rsid w:val="00640366"/>
    <w:pPr>
      <w:spacing w:before="60" w:line="240" w:lineRule="auto"/>
    </w:pPr>
    <w:rPr>
      <w:rFonts w:cs="Arial"/>
      <w:sz w:val="20"/>
      <w:szCs w:val="22"/>
    </w:rPr>
  </w:style>
  <w:style w:type="paragraph" w:customStyle="1" w:styleId="TableHeading">
    <w:name w:val="TableHeading"/>
    <w:aliases w:val="th"/>
    <w:basedOn w:val="OPCParaBase"/>
    <w:next w:val="Tabletext"/>
    <w:rsid w:val="00640366"/>
    <w:pPr>
      <w:keepNext/>
      <w:spacing w:before="60" w:line="240" w:lineRule="atLeast"/>
    </w:pPr>
    <w:rPr>
      <w:b/>
      <w:sz w:val="20"/>
    </w:rPr>
  </w:style>
  <w:style w:type="paragraph" w:customStyle="1" w:styleId="NoteToSubpara">
    <w:name w:val="NoteToSubpara"/>
    <w:aliases w:val="nts"/>
    <w:basedOn w:val="OPCParaBase"/>
    <w:rsid w:val="00640366"/>
    <w:pPr>
      <w:spacing w:before="40" w:line="198" w:lineRule="exact"/>
      <w:ind w:left="2835" w:hanging="709"/>
    </w:pPr>
    <w:rPr>
      <w:sz w:val="18"/>
    </w:rPr>
  </w:style>
  <w:style w:type="paragraph" w:customStyle="1" w:styleId="ENoteTableHeading">
    <w:name w:val="ENoteTableHeading"/>
    <w:aliases w:val="enth"/>
    <w:basedOn w:val="OPCParaBase"/>
    <w:rsid w:val="00640366"/>
    <w:pPr>
      <w:keepNext/>
      <w:spacing w:before="60" w:line="240" w:lineRule="atLeast"/>
    </w:pPr>
    <w:rPr>
      <w:rFonts w:ascii="Arial" w:hAnsi="Arial"/>
      <w:b/>
      <w:sz w:val="16"/>
    </w:rPr>
  </w:style>
  <w:style w:type="paragraph" w:customStyle="1" w:styleId="ENoteTTi">
    <w:name w:val="ENoteTTi"/>
    <w:aliases w:val="entti"/>
    <w:basedOn w:val="OPCParaBase"/>
    <w:rsid w:val="00640366"/>
    <w:pPr>
      <w:keepNext/>
      <w:spacing w:before="60" w:line="240" w:lineRule="atLeast"/>
      <w:ind w:left="170"/>
    </w:pPr>
    <w:rPr>
      <w:sz w:val="16"/>
    </w:rPr>
  </w:style>
  <w:style w:type="paragraph" w:customStyle="1" w:styleId="ENotesHeading1">
    <w:name w:val="ENotesHeading 1"/>
    <w:aliases w:val="Enh1"/>
    <w:basedOn w:val="OPCParaBase"/>
    <w:next w:val="Normal"/>
    <w:rsid w:val="00640366"/>
    <w:pPr>
      <w:spacing w:before="120"/>
      <w:outlineLvl w:val="1"/>
    </w:pPr>
    <w:rPr>
      <w:b/>
      <w:sz w:val="28"/>
      <w:szCs w:val="28"/>
    </w:rPr>
  </w:style>
  <w:style w:type="paragraph" w:customStyle="1" w:styleId="ENotesHeading2">
    <w:name w:val="ENotesHeading 2"/>
    <w:aliases w:val="Enh2"/>
    <w:basedOn w:val="OPCParaBase"/>
    <w:next w:val="Normal"/>
    <w:rsid w:val="00640366"/>
    <w:pPr>
      <w:spacing w:before="120" w:after="120"/>
      <w:outlineLvl w:val="2"/>
    </w:pPr>
    <w:rPr>
      <w:b/>
      <w:sz w:val="24"/>
      <w:szCs w:val="28"/>
    </w:rPr>
  </w:style>
  <w:style w:type="paragraph" w:customStyle="1" w:styleId="ENoteTTIndentHeading">
    <w:name w:val="ENoteTTIndentHeading"/>
    <w:aliases w:val="enTTHi"/>
    <w:basedOn w:val="OPCParaBase"/>
    <w:rsid w:val="006403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0366"/>
    <w:pPr>
      <w:spacing w:before="60" w:line="240" w:lineRule="atLeast"/>
    </w:pPr>
    <w:rPr>
      <w:sz w:val="16"/>
    </w:rPr>
  </w:style>
  <w:style w:type="paragraph" w:customStyle="1" w:styleId="MadeunderText">
    <w:name w:val="MadeunderText"/>
    <w:basedOn w:val="OPCParaBase"/>
    <w:next w:val="Normal"/>
    <w:rsid w:val="00640366"/>
    <w:pPr>
      <w:spacing w:before="240"/>
    </w:pPr>
    <w:rPr>
      <w:sz w:val="24"/>
      <w:szCs w:val="24"/>
    </w:rPr>
  </w:style>
  <w:style w:type="paragraph" w:customStyle="1" w:styleId="ENotesHeading3">
    <w:name w:val="ENotesHeading 3"/>
    <w:aliases w:val="Enh3"/>
    <w:basedOn w:val="OPCParaBase"/>
    <w:next w:val="Normal"/>
    <w:rsid w:val="00640366"/>
    <w:pPr>
      <w:keepNext/>
      <w:spacing w:before="120" w:line="240" w:lineRule="auto"/>
      <w:outlineLvl w:val="4"/>
    </w:pPr>
    <w:rPr>
      <w:b/>
      <w:szCs w:val="24"/>
    </w:rPr>
  </w:style>
  <w:style w:type="paragraph" w:customStyle="1" w:styleId="SubPartCASA">
    <w:name w:val="SubPart(CASA)"/>
    <w:aliases w:val="csp"/>
    <w:basedOn w:val="OPCParaBase"/>
    <w:next w:val="ActHead3"/>
    <w:rsid w:val="00640366"/>
    <w:pPr>
      <w:keepNext/>
      <w:keepLines/>
      <w:spacing w:before="280"/>
      <w:outlineLvl w:val="1"/>
    </w:pPr>
    <w:rPr>
      <w:b/>
      <w:kern w:val="28"/>
      <w:sz w:val="32"/>
    </w:rPr>
  </w:style>
  <w:style w:type="character" w:customStyle="1" w:styleId="CharSubPartTextCASA">
    <w:name w:val="CharSubPartText(CASA)"/>
    <w:basedOn w:val="OPCCharBase"/>
    <w:uiPriority w:val="1"/>
    <w:rsid w:val="00640366"/>
  </w:style>
  <w:style w:type="character" w:customStyle="1" w:styleId="CharSubPartNoCASA">
    <w:name w:val="CharSubPartNo(CASA)"/>
    <w:basedOn w:val="OPCCharBase"/>
    <w:uiPriority w:val="1"/>
    <w:rsid w:val="00640366"/>
  </w:style>
  <w:style w:type="paragraph" w:customStyle="1" w:styleId="ENoteTTIndentHeadingSub">
    <w:name w:val="ENoteTTIndentHeadingSub"/>
    <w:aliases w:val="enTTHis"/>
    <w:basedOn w:val="OPCParaBase"/>
    <w:rsid w:val="00640366"/>
    <w:pPr>
      <w:keepNext/>
      <w:spacing w:before="60" w:line="240" w:lineRule="atLeast"/>
      <w:ind w:left="340"/>
    </w:pPr>
    <w:rPr>
      <w:b/>
      <w:sz w:val="16"/>
    </w:rPr>
  </w:style>
  <w:style w:type="paragraph" w:customStyle="1" w:styleId="ENoteTTiSub">
    <w:name w:val="ENoteTTiSub"/>
    <w:aliases w:val="enttis"/>
    <w:basedOn w:val="OPCParaBase"/>
    <w:rsid w:val="00640366"/>
    <w:pPr>
      <w:keepNext/>
      <w:spacing w:before="60" w:line="240" w:lineRule="atLeast"/>
      <w:ind w:left="340"/>
    </w:pPr>
    <w:rPr>
      <w:sz w:val="16"/>
    </w:rPr>
  </w:style>
  <w:style w:type="paragraph" w:customStyle="1" w:styleId="SubDivisionMigration">
    <w:name w:val="SubDivisionMigration"/>
    <w:aliases w:val="sdm"/>
    <w:basedOn w:val="OPCParaBase"/>
    <w:rsid w:val="006403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0366"/>
    <w:pPr>
      <w:keepNext/>
      <w:keepLines/>
      <w:spacing w:before="240" w:line="240" w:lineRule="auto"/>
      <w:ind w:left="1134" w:hanging="1134"/>
    </w:pPr>
    <w:rPr>
      <w:b/>
      <w:sz w:val="28"/>
    </w:rPr>
  </w:style>
  <w:style w:type="table" w:styleId="TableGrid">
    <w:name w:val="Table Grid"/>
    <w:basedOn w:val="TableNormal"/>
    <w:uiPriority w:val="59"/>
    <w:rsid w:val="0064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4036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403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0366"/>
    <w:rPr>
      <w:sz w:val="22"/>
    </w:rPr>
  </w:style>
  <w:style w:type="paragraph" w:customStyle="1" w:styleId="SOTextNote">
    <w:name w:val="SO TextNote"/>
    <w:aliases w:val="sont"/>
    <w:basedOn w:val="SOText"/>
    <w:qFormat/>
    <w:rsid w:val="00640366"/>
    <w:pPr>
      <w:spacing w:before="122" w:line="198" w:lineRule="exact"/>
      <w:ind w:left="1843" w:hanging="709"/>
    </w:pPr>
    <w:rPr>
      <w:sz w:val="18"/>
    </w:rPr>
  </w:style>
  <w:style w:type="paragraph" w:customStyle="1" w:styleId="SOPara">
    <w:name w:val="SO Para"/>
    <w:aliases w:val="soa"/>
    <w:basedOn w:val="SOText"/>
    <w:link w:val="SOParaChar"/>
    <w:qFormat/>
    <w:rsid w:val="00640366"/>
    <w:pPr>
      <w:tabs>
        <w:tab w:val="right" w:pos="1786"/>
      </w:tabs>
      <w:spacing w:before="40"/>
      <w:ind w:left="2070" w:hanging="936"/>
    </w:pPr>
  </w:style>
  <w:style w:type="character" w:customStyle="1" w:styleId="SOParaChar">
    <w:name w:val="SO Para Char"/>
    <w:aliases w:val="soa Char"/>
    <w:basedOn w:val="DefaultParagraphFont"/>
    <w:link w:val="SOPara"/>
    <w:rsid w:val="00640366"/>
    <w:rPr>
      <w:sz w:val="22"/>
    </w:rPr>
  </w:style>
  <w:style w:type="paragraph" w:customStyle="1" w:styleId="FileName">
    <w:name w:val="FileName"/>
    <w:basedOn w:val="Normal"/>
    <w:rsid w:val="00640366"/>
  </w:style>
  <w:style w:type="paragraph" w:customStyle="1" w:styleId="SOHeadBold">
    <w:name w:val="SO HeadBold"/>
    <w:aliases w:val="sohb"/>
    <w:basedOn w:val="SOText"/>
    <w:next w:val="SOText"/>
    <w:link w:val="SOHeadBoldChar"/>
    <w:qFormat/>
    <w:rsid w:val="00640366"/>
    <w:rPr>
      <w:b/>
    </w:rPr>
  </w:style>
  <w:style w:type="character" w:customStyle="1" w:styleId="SOHeadBoldChar">
    <w:name w:val="SO HeadBold Char"/>
    <w:aliases w:val="sohb Char"/>
    <w:basedOn w:val="DefaultParagraphFont"/>
    <w:link w:val="SOHeadBold"/>
    <w:rsid w:val="00640366"/>
    <w:rPr>
      <w:b/>
      <w:sz w:val="22"/>
    </w:rPr>
  </w:style>
  <w:style w:type="paragraph" w:customStyle="1" w:styleId="SOHeadItalic">
    <w:name w:val="SO HeadItalic"/>
    <w:aliases w:val="sohi"/>
    <w:basedOn w:val="SOText"/>
    <w:next w:val="SOText"/>
    <w:link w:val="SOHeadItalicChar"/>
    <w:qFormat/>
    <w:rsid w:val="00640366"/>
    <w:rPr>
      <w:i/>
    </w:rPr>
  </w:style>
  <w:style w:type="character" w:customStyle="1" w:styleId="SOHeadItalicChar">
    <w:name w:val="SO HeadItalic Char"/>
    <w:aliases w:val="sohi Char"/>
    <w:basedOn w:val="DefaultParagraphFont"/>
    <w:link w:val="SOHeadItalic"/>
    <w:rsid w:val="00640366"/>
    <w:rPr>
      <w:i/>
      <w:sz w:val="22"/>
    </w:rPr>
  </w:style>
  <w:style w:type="paragraph" w:customStyle="1" w:styleId="SOBullet">
    <w:name w:val="SO Bullet"/>
    <w:aliases w:val="sotb"/>
    <w:basedOn w:val="SOText"/>
    <w:link w:val="SOBulletChar"/>
    <w:qFormat/>
    <w:rsid w:val="00640366"/>
    <w:pPr>
      <w:ind w:left="1559" w:hanging="425"/>
    </w:pPr>
  </w:style>
  <w:style w:type="character" w:customStyle="1" w:styleId="SOBulletChar">
    <w:name w:val="SO Bullet Char"/>
    <w:aliases w:val="sotb Char"/>
    <w:basedOn w:val="DefaultParagraphFont"/>
    <w:link w:val="SOBullet"/>
    <w:rsid w:val="00640366"/>
    <w:rPr>
      <w:sz w:val="22"/>
    </w:rPr>
  </w:style>
  <w:style w:type="paragraph" w:customStyle="1" w:styleId="SOBulletNote">
    <w:name w:val="SO BulletNote"/>
    <w:aliases w:val="sonb"/>
    <w:basedOn w:val="SOTextNote"/>
    <w:link w:val="SOBulletNoteChar"/>
    <w:qFormat/>
    <w:rsid w:val="00640366"/>
    <w:pPr>
      <w:tabs>
        <w:tab w:val="left" w:pos="1560"/>
      </w:tabs>
      <w:ind w:left="2268" w:hanging="1134"/>
    </w:pPr>
  </w:style>
  <w:style w:type="character" w:customStyle="1" w:styleId="SOBulletNoteChar">
    <w:name w:val="SO BulletNote Char"/>
    <w:aliases w:val="sonb Char"/>
    <w:basedOn w:val="DefaultParagraphFont"/>
    <w:link w:val="SOBulletNote"/>
    <w:rsid w:val="00640366"/>
    <w:rPr>
      <w:sz w:val="18"/>
    </w:rPr>
  </w:style>
  <w:style w:type="paragraph" w:customStyle="1" w:styleId="SOText2">
    <w:name w:val="SO Text2"/>
    <w:aliases w:val="sot2"/>
    <w:basedOn w:val="Normal"/>
    <w:next w:val="SOText"/>
    <w:link w:val="SOText2Char"/>
    <w:rsid w:val="006403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0366"/>
    <w:rPr>
      <w:sz w:val="22"/>
    </w:rPr>
  </w:style>
  <w:style w:type="character" w:customStyle="1" w:styleId="Heading1Char">
    <w:name w:val="Heading 1 Char"/>
    <w:basedOn w:val="DefaultParagraphFont"/>
    <w:link w:val="Heading1"/>
    <w:uiPriority w:val="9"/>
    <w:rsid w:val="002D1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1A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1A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1A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1A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1A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1A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1A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1A5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A7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C15"/>
    <w:rPr>
      <w:rFonts w:ascii="Tahoma" w:hAnsi="Tahoma" w:cs="Tahoma"/>
      <w:sz w:val="16"/>
      <w:szCs w:val="16"/>
    </w:rPr>
  </w:style>
  <w:style w:type="character" w:styleId="Hyperlink">
    <w:name w:val="Hyperlink"/>
    <w:basedOn w:val="DefaultParagraphFont"/>
    <w:uiPriority w:val="99"/>
    <w:semiHidden/>
    <w:unhideWhenUsed/>
    <w:rsid w:val="00C26F58"/>
    <w:rPr>
      <w:color w:val="0000FF" w:themeColor="hyperlink"/>
      <w:u w:val="single"/>
    </w:rPr>
  </w:style>
  <w:style w:type="character" w:styleId="FollowedHyperlink">
    <w:name w:val="FollowedHyperlink"/>
    <w:basedOn w:val="DefaultParagraphFont"/>
    <w:uiPriority w:val="99"/>
    <w:semiHidden/>
    <w:unhideWhenUsed/>
    <w:rsid w:val="00C26F58"/>
    <w:rPr>
      <w:color w:val="0000FF" w:themeColor="hyperlink"/>
      <w:u w:val="single"/>
    </w:rPr>
  </w:style>
  <w:style w:type="paragraph" w:customStyle="1" w:styleId="ShortTP1">
    <w:name w:val="ShortTP1"/>
    <w:basedOn w:val="ShortT"/>
    <w:link w:val="ShortTP1Char"/>
    <w:rsid w:val="0022035A"/>
    <w:pPr>
      <w:spacing w:before="800"/>
    </w:pPr>
  </w:style>
  <w:style w:type="character" w:customStyle="1" w:styleId="OPCParaBaseChar">
    <w:name w:val="OPCParaBase Char"/>
    <w:basedOn w:val="DefaultParagraphFont"/>
    <w:link w:val="OPCParaBase"/>
    <w:rsid w:val="0022035A"/>
    <w:rPr>
      <w:rFonts w:eastAsia="Times New Roman" w:cs="Times New Roman"/>
      <w:sz w:val="22"/>
      <w:lang w:eastAsia="en-AU"/>
    </w:rPr>
  </w:style>
  <w:style w:type="character" w:customStyle="1" w:styleId="ShortTChar">
    <w:name w:val="ShortT Char"/>
    <w:basedOn w:val="OPCParaBaseChar"/>
    <w:link w:val="ShortT"/>
    <w:rsid w:val="0022035A"/>
    <w:rPr>
      <w:rFonts w:eastAsia="Times New Roman" w:cs="Times New Roman"/>
      <w:b/>
      <w:sz w:val="40"/>
      <w:lang w:eastAsia="en-AU"/>
    </w:rPr>
  </w:style>
  <w:style w:type="character" w:customStyle="1" w:styleId="ShortTP1Char">
    <w:name w:val="ShortTP1 Char"/>
    <w:basedOn w:val="ShortTChar"/>
    <w:link w:val="ShortTP1"/>
    <w:rsid w:val="0022035A"/>
    <w:rPr>
      <w:rFonts w:eastAsia="Times New Roman" w:cs="Times New Roman"/>
      <w:b/>
      <w:sz w:val="40"/>
      <w:lang w:eastAsia="en-AU"/>
    </w:rPr>
  </w:style>
  <w:style w:type="paragraph" w:customStyle="1" w:styleId="ActNoP1">
    <w:name w:val="ActNoP1"/>
    <w:basedOn w:val="Actno"/>
    <w:link w:val="ActNoP1Char"/>
    <w:rsid w:val="0022035A"/>
    <w:pPr>
      <w:spacing w:before="800"/>
    </w:pPr>
    <w:rPr>
      <w:sz w:val="28"/>
    </w:rPr>
  </w:style>
  <w:style w:type="character" w:customStyle="1" w:styleId="ActnoChar">
    <w:name w:val="Actno Char"/>
    <w:basedOn w:val="ShortTChar"/>
    <w:link w:val="Actno"/>
    <w:rsid w:val="0022035A"/>
    <w:rPr>
      <w:rFonts w:eastAsia="Times New Roman" w:cs="Times New Roman"/>
      <w:b/>
      <w:sz w:val="40"/>
      <w:lang w:eastAsia="en-AU"/>
    </w:rPr>
  </w:style>
  <w:style w:type="character" w:customStyle="1" w:styleId="ActNoP1Char">
    <w:name w:val="ActNoP1 Char"/>
    <w:basedOn w:val="ActnoChar"/>
    <w:link w:val="ActNoP1"/>
    <w:rsid w:val="0022035A"/>
    <w:rPr>
      <w:rFonts w:eastAsia="Times New Roman" w:cs="Times New Roman"/>
      <w:b/>
      <w:sz w:val="28"/>
      <w:lang w:eastAsia="en-AU"/>
    </w:rPr>
  </w:style>
  <w:style w:type="paragraph" w:customStyle="1" w:styleId="ShortTCP">
    <w:name w:val="ShortTCP"/>
    <w:basedOn w:val="ShortT"/>
    <w:link w:val="ShortTCPChar"/>
    <w:rsid w:val="0022035A"/>
  </w:style>
  <w:style w:type="character" w:customStyle="1" w:styleId="ShortTCPChar">
    <w:name w:val="ShortTCP Char"/>
    <w:basedOn w:val="ShortTChar"/>
    <w:link w:val="ShortTCP"/>
    <w:rsid w:val="0022035A"/>
    <w:rPr>
      <w:rFonts w:eastAsia="Times New Roman" w:cs="Times New Roman"/>
      <w:b/>
      <w:sz w:val="40"/>
      <w:lang w:eastAsia="en-AU"/>
    </w:rPr>
  </w:style>
  <w:style w:type="paragraph" w:customStyle="1" w:styleId="ActNoCP">
    <w:name w:val="ActNoCP"/>
    <w:basedOn w:val="Actno"/>
    <w:link w:val="ActNoCPChar"/>
    <w:rsid w:val="0022035A"/>
    <w:pPr>
      <w:spacing w:before="400"/>
    </w:pPr>
  </w:style>
  <w:style w:type="character" w:customStyle="1" w:styleId="ActNoCPChar">
    <w:name w:val="ActNoCP Char"/>
    <w:basedOn w:val="ActnoChar"/>
    <w:link w:val="ActNoCP"/>
    <w:rsid w:val="0022035A"/>
    <w:rPr>
      <w:rFonts w:eastAsia="Times New Roman" w:cs="Times New Roman"/>
      <w:b/>
      <w:sz w:val="40"/>
      <w:lang w:eastAsia="en-AU"/>
    </w:rPr>
  </w:style>
  <w:style w:type="paragraph" w:customStyle="1" w:styleId="AssentBk">
    <w:name w:val="AssentBk"/>
    <w:basedOn w:val="Normal"/>
    <w:rsid w:val="0022035A"/>
    <w:pPr>
      <w:spacing w:line="240" w:lineRule="auto"/>
    </w:pPr>
    <w:rPr>
      <w:rFonts w:eastAsia="Times New Roman" w:cs="Times New Roman"/>
      <w:sz w:val="20"/>
      <w:lang w:eastAsia="en-AU"/>
    </w:rPr>
  </w:style>
  <w:style w:type="paragraph" w:customStyle="1" w:styleId="AssentDt">
    <w:name w:val="AssentDt"/>
    <w:basedOn w:val="Normal"/>
    <w:rsid w:val="007960E6"/>
    <w:pPr>
      <w:spacing w:line="240" w:lineRule="auto"/>
    </w:pPr>
    <w:rPr>
      <w:rFonts w:eastAsia="Times New Roman" w:cs="Times New Roman"/>
      <w:sz w:val="20"/>
      <w:lang w:eastAsia="en-AU"/>
    </w:rPr>
  </w:style>
  <w:style w:type="paragraph" w:customStyle="1" w:styleId="2ndRd">
    <w:name w:val="2ndRd"/>
    <w:basedOn w:val="Normal"/>
    <w:rsid w:val="007960E6"/>
    <w:pPr>
      <w:spacing w:line="240" w:lineRule="auto"/>
    </w:pPr>
    <w:rPr>
      <w:rFonts w:eastAsia="Times New Roman" w:cs="Times New Roman"/>
      <w:sz w:val="20"/>
      <w:lang w:eastAsia="en-AU"/>
    </w:rPr>
  </w:style>
  <w:style w:type="paragraph" w:customStyle="1" w:styleId="ScalePlusRef">
    <w:name w:val="ScalePlusRef"/>
    <w:basedOn w:val="Normal"/>
    <w:rsid w:val="007960E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0366"/>
    <w:pPr>
      <w:spacing w:line="260" w:lineRule="atLeast"/>
    </w:pPr>
    <w:rPr>
      <w:sz w:val="22"/>
    </w:rPr>
  </w:style>
  <w:style w:type="paragraph" w:styleId="Heading1">
    <w:name w:val="heading 1"/>
    <w:basedOn w:val="Normal"/>
    <w:next w:val="Normal"/>
    <w:link w:val="Heading1Char"/>
    <w:uiPriority w:val="9"/>
    <w:qFormat/>
    <w:rsid w:val="002D1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1A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1A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1A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1A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1A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1A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A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1A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0366"/>
  </w:style>
  <w:style w:type="paragraph" w:customStyle="1" w:styleId="OPCParaBase">
    <w:name w:val="OPCParaBase"/>
    <w:link w:val="OPCParaBaseChar"/>
    <w:qFormat/>
    <w:rsid w:val="006403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40366"/>
    <w:pPr>
      <w:spacing w:line="240" w:lineRule="auto"/>
    </w:pPr>
    <w:rPr>
      <w:b/>
      <w:sz w:val="40"/>
    </w:rPr>
  </w:style>
  <w:style w:type="paragraph" w:customStyle="1" w:styleId="ActHead1">
    <w:name w:val="ActHead 1"/>
    <w:aliases w:val="c"/>
    <w:basedOn w:val="OPCParaBase"/>
    <w:next w:val="Normal"/>
    <w:qFormat/>
    <w:rsid w:val="006403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03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03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03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03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03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03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03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03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40366"/>
  </w:style>
  <w:style w:type="paragraph" w:customStyle="1" w:styleId="Blocks">
    <w:name w:val="Blocks"/>
    <w:aliases w:val="bb"/>
    <w:basedOn w:val="OPCParaBase"/>
    <w:qFormat/>
    <w:rsid w:val="00640366"/>
    <w:pPr>
      <w:spacing w:line="240" w:lineRule="auto"/>
    </w:pPr>
    <w:rPr>
      <w:sz w:val="24"/>
    </w:rPr>
  </w:style>
  <w:style w:type="paragraph" w:customStyle="1" w:styleId="BoxText">
    <w:name w:val="BoxText"/>
    <w:aliases w:val="bt"/>
    <w:basedOn w:val="OPCParaBase"/>
    <w:qFormat/>
    <w:rsid w:val="006403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0366"/>
    <w:rPr>
      <w:b/>
    </w:rPr>
  </w:style>
  <w:style w:type="paragraph" w:customStyle="1" w:styleId="BoxHeadItalic">
    <w:name w:val="BoxHeadItalic"/>
    <w:aliases w:val="bhi"/>
    <w:basedOn w:val="BoxText"/>
    <w:next w:val="BoxStep"/>
    <w:qFormat/>
    <w:rsid w:val="00640366"/>
    <w:rPr>
      <w:i/>
    </w:rPr>
  </w:style>
  <w:style w:type="paragraph" w:customStyle="1" w:styleId="BoxList">
    <w:name w:val="BoxList"/>
    <w:aliases w:val="bl"/>
    <w:basedOn w:val="BoxText"/>
    <w:qFormat/>
    <w:rsid w:val="00640366"/>
    <w:pPr>
      <w:ind w:left="1559" w:hanging="425"/>
    </w:pPr>
  </w:style>
  <w:style w:type="paragraph" w:customStyle="1" w:styleId="BoxNote">
    <w:name w:val="BoxNote"/>
    <w:aliases w:val="bn"/>
    <w:basedOn w:val="BoxText"/>
    <w:qFormat/>
    <w:rsid w:val="00640366"/>
    <w:pPr>
      <w:tabs>
        <w:tab w:val="left" w:pos="1985"/>
      </w:tabs>
      <w:spacing w:before="122" w:line="198" w:lineRule="exact"/>
      <w:ind w:left="2948" w:hanging="1814"/>
    </w:pPr>
    <w:rPr>
      <w:sz w:val="18"/>
    </w:rPr>
  </w:style>
  <w:style w:type="paragraph" w:customStyle="1" w:styleId="BoxPara">
    <w:name w:val="BoxPara"/>
    <w:aliases w:val="bp"/>
    <w:basedOn w:val="BoxText"/>
    <w:qFormat/>
    <w:rsid w:val="00640366"/>
    <w:pPr>
      <w:tabs>
        <w:tab w:val="right" w:pos="2268"/>
      </w:tabs>
      <w:ind w:left="2552" w:hanging="1418"/>
    </w:pPr>
  </w:style>
  <w:style w:type="paragraph" w:customStyle="1" w:styleId="BoxStep">
    <w:name w:val="BoxStep"/>
    <w:aliases w:val="bs"/>
    <w:basedOn w:val="BoxText"/>
    <w:qFormat/>
    <w:rsid w:val="00640366"/>
    <w:pPr>
      <w:ind w:left="1985" w:hanging="851"/>
    </w:pPr>
  </w:style>
  <w:style w:type="character" w:customStyle="1" w:styleId="CharAmPartNo">
    <w:name w:val="CharAmPartNo"/>
    <w:basedOn w:val="OPCCharBase"/>
    <w:qFormat/>
    <w:rsid w:val="00640366"/>
  </w:style>
  <w:style w:type="character" w:customStyle="1" w:styleId="CharAmPartText">
    <w:name w:val="CharAmPartText"/>
    <w:basedOn w:val="OPCCharBase"/>
    <w:qFormat/>
    <w:rsid w:val="00640366"/>
  </w:style>
  <w:style w:type="character" w:customStyle="1" w:styleId="CharAmSchNo">
    <w:name w:val="CharAmSchNo"/>
    <w:basedOn w:val="OPCCharBase"/>
    <w:qFormat/>
    <w:rsid w:val="00640366"/>
  </w:style>
  <w:style w:type="character" w:customStyle="1" w:styleId="CharAmSchText">
    <w:name w:val="CharAmSchText"/>
    <w:basedOn w:val="OPCCharBase"/>
    <w:qFormat/>
    <w:rsid w:val="00640366"/>
  </w:style>
  <w:style w:type="character" w:customStyle="1" w:styleId="CharBoldItalic">
    <w:name w:val="CharBoldItalic"/>
    <w:basedOn w:val="OPCCharBase"/>
    <w:uiPriority w:val="1"/>
    <w:qFormat/>
    <w:rsid w:val="00640366"/>
    <w:rPr>
      <w:b/>
      <w:i/>
    </w:rPr>
  </w:style>
  <w:style w:type="character" w:customStyle="1" w:styleId="CharChapNo">
    <w:name w:val="CharChapNo"/>
    <w:basedOn w:val="OPCCharBase"/>
    <w:uiPriority w:val="1"/>
    <w:qFormat/>
    <w:rsid w:val="00640366"/>
  </w:style>
  <w:style w:type="character" w:customStyle="1" w:styleId="CharChapText">
    <w:name w:val="CharChapText"/>
    <w:basedOn w:val="OPCCharBase"/>
    <w:uiPriority w:val="1"/>
    <w:qFormat/>
    <w:rsid w:val="00640366"/>
  </w:style>
  <w:style w:type="character" w:customStyle="1" w:styleId="CharDivNo">
    <w:name w:val="CharDivNo"/>
    <w:basedOn w:val="OPCCharBase"/>
    <w:uiPriority w:val="1"/>
    <w:qFormat/>
    <w:rsid w:val="00640366"/>
  </w:style>
  <w:style w:type="character" w:customStyle="1" w:styleId="CharDivText">
    <w:name w:val="CharDivText"/>
    <w:basedOn w:val="OPCCharBase"/>
    <w:uiPriority w:val="1"/>
    <w:qFormat/>
    <w:rsid w:val="00640366"/>
  </w:style>
  <w:style w:type="character" w:customStyle="1" w:styleId="CharItalic">
    <w:name w:val="CharItalic"/>
    <w:basedOn w:val="OPCCharBase"/>
    <w:uiPriority w:val="1"/>
    <w:qFormat/>
    <w:rsid w:val="00640366"/>
    <w:rPr>
      <w:i/>
    </w:rPr>
  </w:style>
  <w:style w:type="character" w:customStyle="1" w:styleId="CharPartNo">
    <w:name w:val="CharPartNo"/>
    <w:basedOn w:val="OPCCharBase"/>
    <w:uiPriority w:val="1"/>
    <w:qFormat/>
    <w:rsid w:val="00640366"/>
  </w:style>
  <w:style w:type="character" w:customStyle="1" w:styleId="CharPartText">
    <w:name w:val="CharPartText"/>
    <w:basedOn w:val="OPCCharBase"/>
    <w:uiPriority w:val="1"/>
    <w:qFormat/>
    <w:rsid w:val="00640366"/>
  </w:style>
  <w:style w:type="character" w:customStyle="1" w:styleId="CharSectno">
    <w:name w:val="CharSectno"/>
    <w:basedOn w:val="OPCCharBase"/>
    <w:qFormat/>
    <w:rsid w:val="00640366"/>
  </w:style>
  <w:style w:type="character" w:customStyle="1" w:styleId="CharSubdNo">
    <w:name w:val="CharSubdNo"/>
    <w:basedOn w:val="OPCCharBase"/>
    <w:uiPriority w:val="1"/>
    <w:qFormat/>
    <w:rsid w:val="00640366"/>
  </w:style>
  <w:style w:type="character" w:customStyle="1" w:styleId="CharSubdText">
    <w:name w:val="CharSubdText"/>
    <w:basedOn w:val="OPCCharBase"/>
    <w:uiPriority w:val="1"/>
    <w:qFormat/>
    <w:rsid w:val="00640366"/>
  </w:style>
  <w:style w:type="paragraph" w:customStyle="1" w:styleId="CTA--">
    <w:name w:val="CTA --"/>
    <w:basedOn w:val="OPCParaBase"/>
    <w:next w:val="Normal"/>
    <w:rsid w:val="00640366"/>
    <w:pPr>
      <w:spacing w:before="60" w:line="240" w:lineRule="atLeast"/>
      <w:ind w:left="142" w:hanging="142"/>
    </w:pPr>
    <w:rPr>
      <w:sz w:val="20"/>
    </w:rPr>
  </w:style>
  <w:style w:type="paragraph" w:customStyle="1" w:styleId="CTA-">
    <w:name w:val="CTA -"/>
    <w:basedOn w:val="OPCParaBase"/>
    <w:rsid w:val="00640366"/>
    <w:pPr>
      <w:spacing w:before="60" w:line="240" w:lineRule="atLeast"/>
      <w:ind w:left="85" w:hanging="85"/>
    </w:pPr>
    <w:rPr>
      <w:sz w:val="20"/>
    </w:rPr>
  </w:style>
  <w:style w:type="paragraph" w:customStyle="1" w:styleId="CTA---">
    <w:name w:val="CTA ---"/>
    <w:basedOn w:val="OPCParaBase"/>
    <w:next w:val="Normal"/>
    <w:rsid w:val="00640366"/>
    <w:pPr>
      <w:spacing w:before="60" w:line="240" w:lineRule="atLeast"/>
      <w:ind w:left="198" w:hanging="198"/>
    </w:pPr>
    <w:rPr>
      <w:sz w:val="20"/>
    </w:rPr>
  </w:style>
  <w:style w:type="paragraph" w:customStyle="1" w:styleId="CTA----">
    <w:name w:val="CTA ----"/>
    <w:basedOn w:val="OPCParaBase"/>
    <w:next w:val="Normal"/>
    <w:rsid w:val="00640366"/>
    <w:pPr>
      <w:spacing w:before="60" w:line="240" w:lineRule="atLeast"/>
      <w:ind w:left="255" w:hanging="255"/>
    </w:pPr>
    <w:rPr>
      <w:sz w:val="20"/>
    </w:rPr>
  </w:style>
  <w:style w:type="paragraph" w:customStyle="1" w:styleId="CTA1a">
    <w:name w:val="CTA 1(a)"/>
    <w:basedOn w:val="OPCParaBase"/>
    <w:rsid w:val="00640366"/>
    <w:pPr>
      <w:tabs>
        <w:tab w:val="right" w:pos="414"/>
      </w:tabs>
      <w:spacing w:before="40" w:line="240" w:lineRule="atLeast"/>
      <w:ind w:left="675" w:hanging="675"/>
    </w:pPr>
    <w:rPr>
      <w:sz w:val="20"/>
    </w:rPr>
  </w:style>
  <w:style w:type="paragraph" w:customStyle="1" w:styleId="CTA1ai">
    <w:name w:val="CTA 1(a)(i)"/>
    <w:basedOn w:val="OPCParaBase"/>
    <w:rsid w:val="00640366"/>
    <w:pPr>
      <w:tabs>
        <w:tab w:val="right" w:pos="1004"/>
      </w:tabs>
      <w:spacing w:before="40" w:line="240" w:lineRule="atLeast"/>
      <w:ind w:left="1253" w:hanging="1253"/>
    </w:pPr>
    <w:rPr>
      <w:sz w:val="20"/>
    </w:rPr>
  </w:style>
  <w:style w:type="paragraph" w:customStyle="1" w:styleId="CTA2a">
    <w:name w:val="CTA 2(a)"/>
    <w:basedOn w:val="OPCParaBase"/>
    <w:rsid w:val="00640366"/>
    <w:pPr>
      <w:tabs>
        <w:tab w:val="right" w:pos="482"/>
      </w:tabs>
      <w:spacing w:before="40" w:line="240" w:lineRule="atLeast"/>
      <w:ind w:left="748" w:hanging="748"/>
    </w:pPr>
    <w:rPr>
      <w:sz w:val="20"/>
    </w:rPr>
  </w:style>
  <w:style w:type="paragraph" w:customStyle="1" w:styleId="CTA2ai">
    <w:name w:val="CTA 2(a)(i)"/>
    <w:basedOn w:val="OPCParaBase"/>
    <w:rsid w:val="00640366"/>
    <w:pPr>
      <w:tabs>
        <w:tab w:val="right" w:pos="1089"/>
      </w:tabs>
      <w:spacing w:before="40" w:line="240" w:lineRule="atLeast"/>
      <w:ind w:left="1327" w:hanging="1327"/>
    </w:pPr>
    <w:rPr>
      <w:sz w:val="20"/>
    </w:rPr>
  </w:style>
  <w:style w:type="paragraph" w:customStyle="1" w:styleId="CTA3a">
    <w:name w:val="CTA 3(a)"/>
    <w:basedOn w:val="OPCParaBase"/>
    <w:rsid w:val="00640366"/>
    <w:pPr>
      <w:tabs>
        <w:tab w:val="right" w:pos="556"/>
      </w:tabs>
      <w:spacing w:before="40" w:line="240" w:lineRule="atLeast"/>
      <w:ind w:left="805" w:hanging="805"/>
    </w:pPr>
    <w:rPr>
      <w:sz w:val="20"/>
    </w:rPr>
  </w:style>
  <w:style w:type="paragraph" w:customStyle="1" w:styleId="CTA3ai">
    <w:name w:val="CTA 3(a)(i)"/>
    <w:basedOn w:val="OPCParaBase"/>
    <w:rsid w:val="00640366"/>
    <w:pPr>
      <w:tabs>
        <w:tab w:val="right" w:pos="1140"/>
      </w:tabs>
      <w:spacing w:before="40" w:line="240" w:lineRule="atLeast"/>
      <w:ind w:left="1361" w:hanging="1361"/>
    </w:pPr>
    <w:rPr>
      <w:sz w:val="20"/>
    </w:rPr>
  </w:style>
  <w:style w:type="paragraph" w:customStyle="1" w:styleId="CTA4a">
    <w:name w:val="CTA 4(a)"/>
    <w:basedOn w:val="OPCParaBase"/>
    <w:rsid w:val="00640366"/>
    <w:pPr>
      <w:tabs>
        <w:tab w:val="right" w:pos="624"/>
      </w:tabs>
      <w:spacing w:before="40" w:line="240" w:lineRule="atLeast"/>
      <w:ind w:left="873" w:hanging="873"/>
    </w:pPr>
    <w:rPr>
      <w:sz w:val="20"/>
    </w:rPr>
  </w:style>
  <w:style w:type="paragraph" w:customStyle="1" w:styleId="CTA4ai">
    <w:name w:val="CTA 4(a)(i)"/>
    <w:basedOn w:val="OPCParaBase"/>
    <w:rsid w:val="00640366"/>
    <w:pPr>
      <w:tabs>
        <w:tab w:val="right" w:pos="1213"/>
      </w:tabs>
      <w:spacing w:before="40" w:line="240" w:lineRule="atLeast"/>
      <w:ind w:left="1452" w:hanging="1452"/>
    </w:pPr>
    <w:rPr>
      <w:sz w:val="20"/>
    </w:rPr>
  </w:style>
  <w:style w:type="paragraph" w:customStyle="1" w:styleId="CTACAPS">
    <w:name w:val="CTA CAPS"/>
    <w:basedOn w:val="OPCParaBase"/>
    <w:rsid w:val="00640366"/>
    <w:pPr>
      <w:spacing w:before="60" w:line="240" w:lineRule="atLeast"/>
    </w:pPr>
    <w:rPr>
      <w:sz w:val="20"/>
    </w:rPr>
  </w:style>
  <w:style w:type="paragraph" w:customStyle="1" w:styleId="CTAright">
    <w:name w:val="CTA right"/>
    <w:basedOn w:val="OPCParaBase"/>
    <w:rsid w:val="00640366"/>
    <w:pPr>
      <w:spacing w:before="60" w:line="240" w:lineRule="auto"/>
      <w:jc w:val="right"/>
    </w:pPr>
    <w:rPr>
      <w:sz w:val="20"/>
    </w:rPr>
  </w:style>
  <w:style w:type="paragraph" w:customStyle="1" w:styleId="subsection">
    <w:name w:val="subsection"/>
    <w:aliases w:val="ss"/>
    <w:basedOn w:val="OPCParaBase"/>
    <w:rsid w:val="00640366"/>
    <w:pPr>
      <w:tabs>
        <w:tab w:val="right" w:pos="1021"/>
      </w:tabs>
      <w:spacing w:before="180" w:line="240" w:lineRule="auto"/>
      <w:ind w:left="1134" w:hanging="1134"/>
    </w:pPr>
  </w:style>
  <w:style w:type="paragraph" w:customStyle="1" w:styleId="Definition">
    <w:name w:val="Definition"/>
    <w:aliases w:val="dd"/>
    <w:basedOn w:val="OPCParaBase"/>
    <w:rsid w:val="00640366"/>
    <w:pPr>
      <w:spacing w:before="180" w:line="240" w:lineRule="auto"/>
      <w:ind w:left="1134"/>
    </w:pPr>
  </w:style>
  <w:style w:type="paragraph" w:customStyle="1" w:styleId="ETAsubitem">
    <w:name w:val="ETA(subitem)"/>
    <w:basedOn w:val="OPCParaBase"/>
    <w:rsid w:val="00640366"/>
    <w:pPr>
      <w:tabs>
        <w:tab w:val="right" w:pos="340"/>
      </w:tabs>
      <w:spacing w:before="60" w:line="240" w:lineRule="auto"/>
      <w:ind w:left="454" w:hanging="454"/>
    </w:pPr>
    <w:rPr>
      <w:sz w:val="20"/>
    </w:rPr>
  </w:style>
  <w:style w:type="paragraph" w:customStyle="1" w:styleId="ETApara">
    <w:name w:val="ETA(para)"/>
    <w:basedOn w:val="OPCParaBase"/>
    <w:rsid w:val="00640366"/>
    <w:pPr>
      <w:tabs>
        <w:tab w:val="right" w:pos="754"/>
      </w:tabs>
      <w:spacing w:before="60" w:line="240" w:lineRule="auto"/>
      <w:ind w:left="828" w:hanging="828"/>
    </w:pPr>
    <w:rPr>
      <w:sz w:val="20"/>
    </w:rPr>
  </w:style>
  <w:style w:type="paragraph" w:customStyle="1" w:styleId="ETAsubpara">
    <w:name w:val="ETA(subpara)"/>
    <w:basedOn w:val="OPCParaBase"/>
    <w:rsid w:val="00640366"/>
    <w:pPr>
      <w:tabs>
        <w:tab w:val="right" w:pos="1083"/>
      </w:tabs>
      <w:spacing w:before="60" w:line="240" w:lineRule="auto"/>
      <w:ind w:left="1191" w:hanging="1191"/>
    </w:pPr>
    <w:rPr>
      <w:sz w:val="20"/>
    </w:rPr>
  </w:style>
  <w:style w:type="paragraph" w:customStyle="1" w:styleId="ETAsub-subpara">
    <w:name w:val="ETA(sub-subpara)"/>
    <w:basedOn w:val="OPCParaBase"/>
    <w:rsid w:val="00640366"/>
    <w:pPr>
      <w:tabs>
        <w:tab w:val="right" w:pos="1412"/>
      </w:tabs>
      <w:spacing w:before="60" w:line="240" w:lineRule="auto"/>
      <w:ind w:left="1525" w:hanging="1525"/>
    </w:pPr>
    <w:rPr>
      <w:sz w:val="20"/>
    </w:rPr>
  </w:style>
  <w:style w:type="paragraph" w:customStyle="1" w:styleId="Formula">
    <w:name w:val="Formula"/>
    <w:basedOn w:val="OPCParaBase"/>
    <w:rsid w:val="00640366"/>
    <w:pPr>
      <w:spacing w:line="240" w:lineRule="auto"/>
      <w:ind w:left="1134"/>
    </w:pPr>
    <w:rPr>
      <w:sz w:val="20"/>
    </w:rPr>
  </w:style>
  <w:style w:type="paragraph" w:styleId="Header">
    <w:name w:val="header"/>
    <w:basedOn w:val="OPCParaBase"/>
    <w:link w:val="HeaderChar"/>
    <w:unhideWhenUsed/>
    <w:rsid w:val="006403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0366"/>
    <w:rPr>
      <w:rFonts w:eastAsia="Times New Roman" w:cs="Times New Roman"/>
      <w:sz w:val="16"/>
      <w:lang w:eastAsia="en-AU"/>
    </w:rPr>
  </w:style>
  <w:style w:type="paragraph" w:customStyle="1" w:styleId="House">
    <w:name w:val="House"/>
    <w:basedOn w:val="OPCParaBase"/>
    <w:rsid w:val="00640366"/>
    <w:pPr>
      <w:spacing w:line="240" w:lineRule="auto"/>
    </w:pPr>
    <w:rPr>
      <w:sz w:val="28"/>
    </w:rPr>
  </w:style>
  <w:style w:type="paragraph" w:customStyle="1" w:styleId="Item">
    <w:name w:val="Item"/>
    <w:aliases w:val="i"/>
    <w:basedOn w:val="OPCParaBase"/>
    <w:next w:val="ItemHead"/>
    <w:rsid w:val="00640366"/>
    <w:pPr>
      <w:keepLines/>
      <w:spacing w:before="80" w:line="240" w:lineRule="auto"/>
      <w:ind w:left="709"/>
    </w:pPr>
  </w:style>
  <w:style w:type="paragraph" w:customStyle="1" w:styleId="ItemHead">
    <w:name w:val="ItemHead"/>
    <w:aliases w:val="ih"/>
    <w:basedOn w:val="OPCParaBase"/>
    <w:next w:val="Item"/>
    <w:rsid w:val="006403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0366"/>
    <w:pPr>
      <w:spacing w:line="240" w:lineRule="auto"/>
    </w:pPr>
    <w:rPr>
      <w:b/>
      <w:sz w:val="32"/>
    </w:rPr>
  </w:style>
  <w:style w:type="paragraph" w:customStyle="1" w:styleId="notedraft">
    <w:name w:val="note(draft)"/>
    <w:aliases w:val="nd"/>
    <w:basedOn w:val="OPCParaBase"/>
    <w:rsid w:val="00640366"/>
    <w:pPr>
      <w:spacing w:before="240" w:line="240" w:lineRule="auto"/>
      <w:ind w:left="284" w:hanging="284"/>
    </w:pPr>
    <w:rPr>
      <w:i/>
      <w:sz w:val="24"/>
    </w:rPr>
  </w:style>
  <w:style w:type="paragraph" w:customStyle="1" w:styleId="notemargin">
    <w:name w:val="note(margin)"/>
    <w:aliases w:val="nm"/>
    <w:basedOn w:val="OPCParaBase"/>
    <w:rsid w:val="00640366"/>
    <w:pPr>
      <w:tabs>
        <w:tab w:val="left" w:pos="709"/>
      </w:tabs>
      <w:spacing w:before="122" w:line="198" w:lineRule="exact"/>
      <w:ind w:left="709" w:hanging="709"/>
    </w:pPr>
    <w:rPr>
      <w:sz w:val="18"/>
    </w:rPr>
  </w:style>
  <w:style w:type="paragraph" w:customStyle="1" w:styleId="noteToPara">
    <w:name w:val="noteToPara"/>
    <w:aliases w:val="ntp"/>
    <w:basedOn w:val="OPCParaBase"/>
    <w:rsid w:val="00640366"/>
    <w:pPr>
      <w:spacing w:before="122" w:line="198" w:lineRule="exact"/>
      <w:ind w:left="2353" w:hanging="709"/>
    </w:pPr>
    <w:rPr>
      <w:sz w:val="18"/>
    </w:rPr>
  </w:style>
  <w:style w:type="paragraph" w:customStyle="1" w:styleId="noteParlAmend">
    <w:name w:val="note(ParlAmend)"/>
    <w:aliases w:val="npp"/>
    <w:basedOn w:val="OPCParaBase"/>
    <w:next w:val="ParlAmend"/>
    <w:rsid w:val="00640366"/>
    <w:pPr>
      <w:spacing w:line="240" w:lineRule="auto"/>
      <w:jc w:val="right"/>
    </w:pPr>
    <w:rPr>
      <w:rFonts w:ascii="Arial" w:hAnsi="Arial"/>
      <w:b/>
      <w:i/>
    </w:rPr>
  </w:style>
  <w:style w:type="paragraph" w:customStyle="1" w:styleId="Page1">
    <w:name w:val="Page1"/>
    <w:basedOn w:val="OPCParaBase"/>
    <w:rsid w:val="00640366"/>
    <w:pPr>
      <w:spacing w:before="400" w:line="240" w:lineRule="auto"/>
    </w:pPr>
    <w:rPr>
      <w:b/>
      <w:sz w:val="32"/>
    </w:rPr>
  </w:style>
  <w:style w:type="paragraph" w:customStyle="1" w:styleId="PageBreak">
    <w:name w:val="PageBreak"/>
    <w:aliases w:val="pb"/>
    <w:basedOn w:val="OPCParaBase"/>
    <w:rsid w:val="00640366"/>
    <w:pPr>
      <w:spacing w:line="240" w:lineRule="auto"/>
    </w:pPr>
    <w:rPr>
      <w:sz w:val="20"/>
    </w:rPr>
  </w:style>
  <w:style w:type="paragraph" w:customStyle="1" w:styleId="paragraphsub">
    <w:name w:val="paragraph(sub)"/>
    <w:aliases w:val="aa"/>
    <w:basedOn w:val="OPCParaBase"/>
    <w:rsid w:val="00640366"/>
    <w:pPr>
      <w:tabs>
        <w:tab w:val="right" w:pos="1985"/>
      </w:tabs>
      <w:spacing w:before="40" w:line="240" w:lineRule="auto"/>
      <w:ind w:left="2098" w:hanging="2098"/>
    </w:pPr>
  </w:style>
  <w:style w:type="paragraph" w:customStyle="1" w:styleId="paragraphsub-sub">
    <w:name w:val="paragraph(sub-sub)"/>
    <w:aliases w:val="aaa"/>
    <w:basedOn w:val="OPCParaBase"/>
    <w:rsid w:val="00640366"/>
    <w:pPr>
      <w:tabs>
        <w:tab w:val="right" w:pos="2722"/>
      </w:tabs>
      <w:spacing w:before="40" w:line="240" w:lineRule="auto"/>
      <w:ind w:left="2835" w:hanging="2835"/>
    </w:pPr>
  </w:style>
  <w:style w:type="paragraph" w:customStyle="1" w:styleId="paragraph">
    <w:name w:val="paragraph"/>
    <w:aliases w:val="a"/>
    <w:basedOn w:val="OPCParaBase"/>
    <w:rsid w:val="00640366"/>
    <w:pPr>
      <w:tabs>
        <w:tab w:val="right" w:pos="1531"/>
      </w:tabs>
      <w:spacing w:before="40" w:line="240" w:lineRule="auto"/>
      <w:ind w:left="1644" w:hanging="1644"/>
    </w:pPr>
  </w:style>
  <w:style w:type="paragraph" w:customStyle="1" w:styleId="ParlAmend">
    <w:name w:val="ParlAmend"/>
    <w:aliases w:val="pp"/>
    <w:basedOn w:val="OPCParaBase"/>
    <w:rsid w:val="00640366"/>
    <w:pPr>
      <w:spacing w:before="240" w:line="240" w:lineRule="atLeast"/>
      <w:ind w:hanging="567"/>
    </w:pPr>
    <w:rPr>
      <w:sz w:val="24"/>
    </w:rPr>
  </w:style>
  <w:style w:type="paragraph" w:customStyle="1" w:styleId="Penalty">
    <w:name w:val="Penalty"/>
    <w:basedOn w:val="OPCParaBase"/>
    <w:rsid w:val="00640366"/>
    <w:pPr>
      <w:tabs>
        <w:tab w:val="left" w:pos="2977"/>
      </w:tabs>
      <w:spacing w:before="180" w:line="240" w:lineRule="auto"/>
      <w:ind w:left="1985" w:hanging="851"/>
    </w:pPr>
  </w:style>
  <w:style w:type="paragraph" w:customStyle="1" w:styleId="Portfolio">
    <w:name w:val="Portfolio"/>
    <w:basedOn w:val="OPCParaBase"/>
    <w:rsid w:val="00640366"/>
    <w:pPr>
      <w:spacing w:line="240" w:lineRule="auto"/>
    </w:pPr>
    <w:rPr>
      <w:i/>
      <w:sz w:val="20"/>
    </w:rPr>
  </w:style>
  <w:style w:type="paragraph" w:customStyle="1" w:styleId="Preamble">
    <w:name w:val="Preamble"/>
    <w:basedOn w:val="OPCParaBase"/>
    <w:next w:val="Normal"/>
    <w:rsid w:val="006403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0366"/>
    <w:pPr>
      <w:spacing w:line="240" w:lineRule="auto"/>
    </w:pPr>
    <w:rPr>
      <w:i/>
      <w:sz w:val="20"/>
    </w:rPr>
  </w:style>
  <w:style w:type="paragraph" w:customStyle="1" w:styleId="Session">
    <w:name w:val="Session"/>
    <w:basedOn w:val="OPCParaBase"/>
    <w:rsid w:val="00640366"/>
    <w:pPr>
      <w:spacing w:line="240" w:lineRule="auto"/>
    </w:pPr>
    <w:rPr>
      <w:sz w:val="28"/>
    </w:rPr>
  </w:style>
  <w:style w:type="paragraph" w:customStyle="1" w:styleId="Sponsor">
    <w:name w:val="Sponsor"/>
    <w:basedOn w:val="OPCParaBase"/>
    <w:rsid w:val="00640366"/>
    <w:pPr>
      <w:spacing w:line="240" w:lineRule="auto"/>
    </w:pPr>
    <w:rPr>
      <w:i/>
    </w:rPr>
  </w:style>
  <w:style w:type="paragraph" w:customStyle="1" w:styleId="Subitem">
    <w:name w:val="Subitem"/>
    <w:aliases w:val="iss"/>
    <w:basedOn w:val="OPCParaBase"/>
    <w:rsid w:val="00640366"/>
    <w:pPr>
      <w:spacing w:before="180" w:line="240" w:lineRule="auto"/>
      <w:ind w:left="709" w:hanging="709"/>
    </w:pPr>
  </w:style>
  <w:style w:type="paragraph" w:customStyle="1" w:styleId="SubitemHead">
    <w:name w:val="SubitemHead"/>
    <w:aliases w:val="issh"/>
    <w:basedOn w:val="OPCParaBase"/>
    <w:rsid w:val="006403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0366"/>
    <w:pPr>
      <w:spacing w:before="40" w:line="240" w:lineRule="auto"/>
      <w:ind w:left="1134"/>
    </w:pPr>
  </w:style>
  <w:style w:type="paragraph" w:customStyle="1" w:styleId="SubsectionHead">
    <w:name w:val="SubsectionHead"/>
    <w:aliases w:val="ssh"/>
    <w:basedOn w:val="OPCParaBase"/>
    <w:next w:val="subsection"/>
    <w:rsid w:val="00640366"/>
    <w:pPr>
      <w:keepNext/>
      <w:keepLines/>
      <w:spacing w:before="240" w:line="240" w:lineRule="auto"/>
      <w:ind w:left="1134"/>
    </w:pPr>
    <w:rPr>
      <w:i/>
    </w:rPr>
  </w:style>
  <w:style w:type="paragraph" w:customStyle="1" w:styleId="Tablea">
    <w:name w:val="Table(a)"/>
    <w:aliases w:val="ta"/>
    <w:basedOn w:val="OPCParaBase"/>
    <w:rsid w:val="00640366"/>
    <w:pPr>
      <w:spacing w:before="60" w:line="240" w:lineRule="auto"/>
      <w:ind w:left="284" w:hanging="284"/>
    </w:pPr>
    <w:rPr>
      <w:sz w:val="20"/>
    </w:rPr>
  </w:style>
  <w:style w:type="paragraph" w:customStyle="1" w:styleId="TableAA">
    <w:name w:val="Table(AA)"/>
    <w:aliases w:val="taaa"/>
    <w:basedOn w:val="OPCParaBase"/>
    <w:rsid w:val="006403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03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0366"/>
    <w:pPr>
      <w:spacing w:before="60" w:line="240" w:lineRule="atLeast"/>
    </w:pPr>
    <w:rPr>
      <w:sz w:val="20"/>
    </w:rPr>
  </w:style>
  <w:style w:type="paragraph" w:customStyle="1" w:styleId="TLPBoxTextnote">
    <w:name w:val="TLPBoxText(note"/>
    <w:aliases w:val="right)"/>
    <w:basedOn w:val="OPCParaBase"/>
    <w:rsid w:val="006403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03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0366"/>
    <w:pPr>
      <w:spacing w:before="122" w:line="198" w:lineRule="exact"/>
      <w:ind w:left="1985" w:hanging="851"/>
      <w:jc w:val="right"/>
    </w:pPr>
    <w:rPr>
      <w:sz w:val="18"/>
    </w:rPr>
  </w:style>
  <w:style w:type="paragraph" w:customStyle="1" w:styleId="TLPTableBullet">
    <w:name w:val="TLPTableBullet"/>
    <w:aliases w:val="ttb"/>
    <w:basedOn w:val="OPCParaBase"/>
    <w:rsid w:val="00640366"/>
    <w:pPr>
      <w:spacing w:line="240" w:lineRule="exact"/>
      <w:ind w:left="284" w:hanging="284"/>
    </w:pPr>
    <w:rPr>
      <w:sz w:val="20"/>
    </w:rPr>
  </w:style>
  <w:style w:type="paragraph" w:styleId="TOC1">
    <w:name w:val="toc 1"/>
    <w:basedOn w:val="OPCParaBase"/>
    <w:next w:val="Normal"/>
    <w:uiPriority w:val="39"/>
    <w:semiHidden/>
    <w:unhideWhenUsed/>
    <w:rsid w:val="006403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403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403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03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403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03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03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03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03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0366"/>
    <w:pPr>
      <w:keepLines/>
      <w:spacing w:before="240" w:after="120" w:line="240" w:lineRule="auto"/>
      <w:ind w:left="794"/>
    </w:pPr>
    <w:rPr>
      <w:b/>
      <w:kern w:val="28"/>
      <w:sz w:val="20"/>
    </w:rPr>
  </w:style>
  <w:style w:type="paragraph" w:customStyle="1" w:styleId="TofSectsHeading">
    <w:name w:val="TofSects(Heading)"/>
    <w:basedOn w:val="OPCParaBase"/>
    <w:rsid w:val="00640366"/>
    <w:pPr>
      <w:spacing w:before="240" w:after="120" w:line="240" w:lineRule="auto"/>
    </w:pPr>
    <w:rPr>
      <w:b/>
      <w:sz w:val="24"/>
    </w:rPr>
  </w:style>
  <w:style w:type="paragraph" w:customStyle="1" w:styleId="TofSectsSection">
    <w:name w:val="TofSects(Section)"/>
    <w:basedOn w:val="OPCParaBase"/>
    <w:rsid w:val="00640366"/>
    <w:pPr>
      <w:keepLines/>
      <w:spacing w:before="40" w:line="240" w:lineRule="auto"/>
      <w:ind w:left="1588" w:hanging="794"/>
    </w:pPr>
    <w:rPr>
      <w:kern w:val="28"/>
      <w:sz w:val="18"/>
    </w:rPr>
  </w:style>
  <w:style w:type="paragraph" w:customStyle="1" w:styleId="TofSectsSubdiv">
    <w:name w:val="TofSects(Subdiv)"/>
    <w:basedOn w:val="OPCParaBase"/>
    <w:rsid w:val="00640366"/>
    <w:pPr>
      <w:keepLines/>
      <w:spacing w:before="80" w:line="240" w:lineRule="auto"/>
      <w:ind w:left="1588" w:hanging="794"/>
    </w:pPr>
    <w:rPr>
      <w:kern w:val="28"/>
    </w:rPr>
  </w:style>
  <w:style w:type="paragraph" w:customStyle="1" w:styleId="WRStyle">
    <w:name w:val="WR Style"/>
    <w:aliases w:val="WR"/>
    <w:basedOn w:val="OPCParaBase"/>
    <w:rsid w:val="00640366"/>
    <w:pPr>
      <w:spacing w:before="240" w:line="240" w:lineRule="auto"/>
      <w:ind w:left="284" w:hanging="284"/>
    </w:pPr>
    <w:rPr>
      <w:b/>
      <w:i/>
      <w:kern w:val="28"/>
      <w:sz w:val="24"/>
    </w:rPr>
  </w:style>
  <w:style w:type="paragraph" w:customStyle="1" w:styleId="notepara">
    <w:name w:val="note(para)"/>
    <w:aliases w:val="na"/>
    <w:basedOn w:val="OPCParaBase"/>
    <w:rsid w:val="00640366"/>
    <w:pPr>
      <w:spacing w:before="40" w:line="198" w:lineRule="exact"/>
      <w:ind w:left="2354" w:hanging="369"/>
    </w:pPr>
    <w:rPr>
      <w:sz w:val="18"/>
    </w:rPr>
  </w:style>
  <w:style w:type="paragraph" w:styleId="Footer">
    <w:name w:val="footer"/>
    <w:link w:val="FooterChar"/>
    <w:rsid w:val="006403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0366"/>
    <w:rPr>
      <w:rFonts w:eastAsia="Times New Roman" w:cs="Times New Roman"/>
      <w:sz w:val="22"/>
      <w:szCs w:val="24"/>
      <w:lang w:eastAsia="en-AU"/>
    </w:rPr>
  </w:style>
  <w:style w:type="character" w:styleId="LineNumber">
    <w:name w:val="line number"/>
    <w:basedOn w:val="OPCCharBase"/>
    <w:uiPriority w:val="99"/>
    <w:semiHidden/>
    <w:unhideWhenUsed/>
    <w:rsid w:val="00640366"/>
    <w:rPr>
      <w:sz w:val="16"/>
    </w:rPr>
  </w:style>
  <w:style w:type="table" w:customStyle="1" w:styleId="CFlag">
    <w:name w:val="CFlag"/>
    <w:basedOn w:val="TableNormal"/>
    <w:uiPriority w:val="99"/>
    <w:rsid w:val="00640366"/>
    <w:rPr>
      <w:rFonts w:eastAsia="Times New Roman" w:cs="Times New Roman"/>
      <w:lang w:eastAsia="en-AU"/>
    </w:rPr>
    <w:tblPr/>
  </w:style>
  <w:style w:type="paragraph" w:customStyle="1" w:styleId="NotesHeading1">
    <w:name w:val="NotesHeading 1"/>
    <w:basedOn w:val="OPCParaBase"/>
    <w:next w:val="Normal"/>
    <w:rsid w:val="00640366"/>
    <w:rPr>
      <w:b/>
      <w:sz w:val="28"/>
      <w:szCs w:val="28"/>
    </w:rPr>
  </w:style>
  <w:style w:type="paragraph" w:customStyle="1" w:styleId="NotesHeading2">
    <w:name w:val="NotesHeading 2"/>
    <w:basedOn w:val="OPCParaBase"/>
    <w:next w:val="Normal"/>
    <w:rsid w:val="00640366"/>
    <w:rPr>
      <w:b/>
      <w:sz w:val="28"/>
      <w:szCs w:val="28"/>
    </w:rPr>
  </w:style>
  <w:style w:type="paragraph" w:customStyle="1" w:styleId="SignCoverPageEnd">
    <w:name w:val="SignCoverPageEnd"/>
    <w:basedOn w:val="OPCParaBase"/>
    <w:next w:val="Normal"/>
    <w:rsid w:val="006403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0366"/>
    <w:pPr>
      <w:pBdr>
        <w:top w:val="single" w:sz="4" w:space="1" w:color="auto"/>
      </w:pBdr>
      <w:spacing w:before="360"/>
      <w:ind w:right="397"/>
      <w:jc w:val="both"/>
    </w:pPr>
  </w:style>
  <w:style w:type="paragraph" w:customStyle="1" w:styleId="Paragraphsub-sub-sub">
    <w:name w:val="Paragraph(sub-sub-sub)"/>
    <w:aliases w:val="aaaa"/>
    <w:basedOn w:val="OPCParaBase"/>
    <w:rsid w:val="006403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03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03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03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036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40366"/>
    <w:pPr>
      <w:spacing w:before="120"/>
    </w:pPr>
  </w:style>
  <w:style w:type="paragraph" w:customStyle="1" w:styleId="TableTextEndNotes">
    <w:name w:val="TableTextEndNotes"/>
    <w:aliases w:val="Tten"/>
    <w:basedOn w:val="Normal"/>
    <w:rsid w:val="00640366"/>
    <w:pPr>
      <w:spacing w:before="60" w:line="240" w:lineRule="auto"/>
    </w:pPr>
    <w:rPr>
      <w:rFonts w:cs="Arial"/>
      <w:sz w:val="20"/>
      <w:szCs w:val="22"/>
    </w:rPr>
  </w:style>
  <w:style w:type="paragraph" w:customStyle="1" w:styleId="TableHeading">
    <w:name w:val="TableHeading"/>
    <w:aliases w:val="th"/>
    <w:basedOn w:val="OPCParaBase"/>
    <w:next w:val="Tabletext"/>
    <w:rsid w:val="00640366"/>
    <w:pPr>
      <w:keepNext/>
      <w:spacing w:before="60" w:line="240" w:lineRule="atLeast"/>
    </w:pPr>
    <w:rPr>
      <w:b/>
      <w:sz w:val="20"/>
    </w:rPr>
  </w:style>
  <w:style w:type="paragraph" w:customStyle="1" w:styleId="NoteToSubpara">
    <w:name w:val="NoteToSubpara"/>
    <w:aliases w:val="nts"/>
    <w:basedOn w:val="OPCParaBase"/>
    <w:rsid w:val="00640366"/>
    <w:pPr>
      <w:spacing w:before="40" w:line="198" w:lineRule="exact"/>
      <w:ind w:left="2835" w:hanging="709"/>
    </w:pPr>
    <w:rPr>
      <w:sz w:val="18"/>
    </w:rPr>
  </w:style>
  <w:style w:type="paragraph" w:customStyle="1" w:styleId="ENoteTableHeading">
    <w:name w:val="ENoteTableHeading"/>
    <w:aliases w:val="enth"/>
    <w:basedOn w:val="OPCParaBase"/>
    <w:rsid w:val="00640366"/>
    <w:pPr>
      <w:keepNext/>
      <w:spacing w:before="60" w:line="240" w:lineRule="atLeast"/>
    </w:pPr>
    <w:rPr>
      <w:rFonts w:ascii="Arial" w:hAnsi="Arial"/>
      <w:b/>
      <w:sz w:val="16"/>
    </w:rPr>
  </w:style>
  <w:style w:type="paragraph" w:customStyle="1" w:styleId="ENoteTTi">
    <w:name w:val="ENoteTTi"/>
    <w:aliases w:val="entti"/>
    <w:basedOn w:val="OPCParaBase"/>
    <w:rsid w:val="00640366"/>
    <w:pPr>
      <w:keepNext/>
      <w:spacing w:before="60" w:line="240" w:lineRule="atLeast"/>
      <w:ind w:left="170"/>
    </w:pPr>
    <w:rPr>
      <w:sz w:val="16"/>
    </w:rPr>
  </w:style>
  <w:style w:type="paragraph" w:customStyle="1" w:styleId="ENotesHeading1">
    <w:name w:val="ENotesHeading 1"/>
    <w:aliases w:val="Enh1"/>
    <w:basedOn w:val="OPCParaBase"/>
    <w:next w:val="Normal"/>
    <w:rsid w:val="00640366"/>
    <w:pPr>
      <w:spacing w:before="120"/>
      <w:outlineLvl w:val="1"/>
    </w:pPr>
    <w:rPr>
      <w:b/>
      <w:sz w:val="28"/>
      <w:szCs w:val="28"/>
    </w:rPr>
  </w:style>
  <w:style w:type="paragraph" w:customStyle="1" w:styleId="ENotesHeading2">
    <w:name w:val="ENotesHeading 2"/>
    <w:aliases w:val="Enh2"/>
    <w:basedOn w:val="OPCParaBase"/>
    <w:next w:val="Normal"/>
    <w:rsid w:val="00640366"/>
    <w:pPr>
      <w:spacing w:before="120" w:after="120"/>
      <w:outlineLvl w:val="2"/>
    </w:pPr>
    <w:rPr>
      <w:b/>
      <w:sz w:val="24"/>
      <w:szCs w:val="28"/>
    </w:rPr>
  </w:style>
  <w:style w:type="paragraph" w:customStyle="1" w:styleId="ENoteTTIndentHeading">
    <w:name w:val="ENoteTTIndentHeading"/>
    <w:aliases w:val="enTTHi"/>
    <w:basedOn w:val="OPCParaBase"/>
    <w:rsid w:val="006403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0366"/>
    <w:pPr>
      <w:spacing w:before="60" w:line="240" w:lineRule="atLeast"/>
    </w:pPr>
    <w:rPr>
      <w:sz w:val="16"/>
    </w:rPr>
  </w:style>
  <w:style w:type="paragraph" w:customStyle="1" w:styleId="MadeunderText">
    <w:name w:val="MadeunderText"/>
    <w:basedOn w:val="OPCParaBase"/>
    <w:next w:val="Normal"/>
    <w:rsid w:val="00640366"/>
    <w:pPr>
      <w:spacing w:before="240"/>
    </w:pPr>
    <w:rPr>
      <w:sz w:val="24"/>
      <w:szCs w:val="24"/>
    </w:rPr>
  </w:style>
  <w:style w:type="paragraph" w:customStyle="1" w:styleId="ENotesHeading3">
    <w:name w:val="ENotesHeading 3"/>
    <w:aliases w:val="Enh3"/>
    <w:basedOn w:val="OPCParaBase"/>
    <w:next w:val="Normal"/>
    <w:rsid w:val="00640366"/>
    <w:pPr>
      <w:keepNext/>
      <w:spacing w:before="120" w:line="240" w:lineRule="auto"/>
      <w:outlineLvl w:val="4"/>
    </w:pPr>
    <w:rPr>
      <w:b/>
      <w:szCs w:val="24"/>
    </w:rPr>
  </w:style>
  <w:style w:type="paragraph" w:customStyle="1" w:styleId="SubPartCASA">
    <w:name w:val="SubPart(CASA)"/>
    <w:aliases w:val="csp"/>
    <w:basedOn w:val="OPCParaBase"/>
    <w:next w:val="ActHead3"/>
    <w:rsid w:val="00640366"/>
    <w:pPr>
      <w:keepNext/>
      <w:keepLines/>
      <w:spacing w:before="280"/>
      <w:outlineLvl w:val="1"/>
    </w:pPr>
    <w:rPr>
      <w:b/>
      <w:kern w:val="28"/>
      <w:sz w:val="32"/>
    </w:rPr>
  </w:style>
  <w:style w:type="character" w:customStyle="1" w:styleId="CharSubPartTextCASA">
    <w:name w:val="CharSubPartText(CASA)"/>
    <w:basedOn w:val="OPCCharBase"/>
    <w:uiPriority w:val="1"/>
    <w:rsid w:val="00640366"/>
  </w:style>
  <w:style w:type="character" w:customStyle="1" w:styleId="CharSubPartNoCASA">
    <w:name w:val="CharSubPartNo(CASA)"/>
    <w:basedOn w:val="OPCCharBase"/>
    <w:uiPriority w:val="1"/>
    <w:rsid w:val="00640366"/>
  </w:style>
  <w:style w:type="paragraph" w:customStyle="1" w:styleId="ENoteTTIndentHeadingSub">
    <w:name w:val="ENoteTTIndentHeadingSub"/>
    <w:aliases w:val="enTTHis"/>
    <w:basedOn w:val="OPCParaBase"/>
    <w:rsid w:val="00640366"/>
    <w:pPr>
      <w:keepNext/>
      <w:spacing w:before="60" w:line="240" w:lineRule="atLeast"/>
      <w:ind w:left="340"/>
    </w:pPr>
    <w:rPr>
      <w:b/>
      <w:sz w:val="16"/>
    </w:rPr>
  </w:style>
  <w:style w:type="paragraph" w:customStyle="1" w:styleId="ENoteTTiSub">
    <w:name w:val="ENoteTTiSub"/>
    <w:aliases w:val="enttis"/>
    <w:basedOn w:val="OPCParaBase"/>
    <w:rsid w:val="00640366"/>
    <w:pPr>
      <w:keepNext/>
      <w:spacing w:before="60" w:line="240" w:lineRule="atLeast"/>
      <w:ind w:left="340"/>
    </w:pPr>
    <w:rPr>
      <w:sz w:val="16"/>
    </w:rPr>
  </w:style>
  <w:style w:type="paragraph" w:customStyle="1" w:styleId="SubDivisionMigration">
    <w:name w:val="SubDivisionMigration"/>
    <w:aliases w:val="sdm"/>
    <w:basedOn w:val="OPCParaBase"/>
    <w:rsid w:val="006403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0366"/>
    <w:pPr>
      <w:keepNext/>
      <w:keepLines/>
      <w:spacing w:before="240" w:line="240" w:lineRule="auto"/>
      <w:ind w:left="1134" w:hanging="1134"/>
    </w:pPr>
    <w:rPr>
      <w:b/>
      <w:sz w:val="28"/>
    </w:rPr>
  </w:style>
  <w:style w:type="table" w:styleId="TableGrid">
    <w:name w:val="Table Grid"/>
    <w:basedOn w:val="TableNormal"/>
    <w:uiPriority w:val="59"/>
    <w:rsid w:val="0064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4036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403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0366"/>
    <w:rPr>
      <w:sz w:val="22"/>
    </w:rPr>
  </w:style>
  <w:style w:type="paragraph" w:customStyle="1" w:styleId="SOTextNote">
    <w:name w:val="SO TextNote"/>
    <w:aliases w:val="sont"/>
    <w:basedOn w:val="SOText"/>
    <w:qFormat/>
    <w:rsid w:val="00640366"/>
    <w:pPr>
      <w:spacing w:before="122" w:line="198" w:lineRule="exact"/>
      <w:ind w:left="1843" w:hanging="709"/>
    </w:pPr>
    <w:rPr>
      <w:sz w:val="18"/>
    </w:rPr>
  </w:style>
  <w:style w:type="paragraph" w:customStyle="1" w:styleId="SOPara">
    <w:name w:val="SO Para"/>
    <w:aliases w:val="soa"/>
    <w:basedOn w:val="SOText"/>
    <w:link w:val="SOParaChar"/>
    <w:qFormat/>
    <w:rsid w:val="00640366"/>
    <w:pPr>
      <w:tabs>
        <w:tab w:val="right" w:pos="1786"/>
      </w:tabs>
      <w:spacing w:before="40"/>
      <w:ind w:left="2070" w:hanging="936"/>
    </w:pPr>
  </w:style>
  <w:style w:type="character" w:customStyle="1" w:styleId="SOParaChar">
    <w:name w:val="SO Para Char"/>
    <w:aliases w:val="soa Char"/>
    <w:basedOn w:val="DefaultParagraphFont"/>
    <w:link w:val="SOPara"/>
    <w:rsid w:val="00640366"/>
    <w:rPr>
      <w:sz w:val="22"/>
    </w:rPr>
  </w:style>
  <w:style w:type="paragraph" w:customStyle="1" w:styleId="FileName">
    <w:name w:val="FileName"/>
    <w:basedOn w:val="Normal"/>
    <w:rsid w:val="00640366"/>
  </w:style>
  <w:style w:type="paragraph" w:customStyle="1" w:styleId="SOHeadBold">
    <w:name w:val="SO HeadBold"/>
    <w:aliases w:val="sohb"/>
    <w:basedOn w:val="SOText"/>
    <w:next w:val="SOText"/>
    <w:link w:val="SOHeadBoldChar"/>
    <w:qFormat/>
    <w:rsid w:val="00640366"/>
    <w:rPr>
      <w:b/>
    </w:rPr>
  </w:style>
  <w:style w:type="character" w:customStyle="1" w:styleId="SOHeadBoldChar">
    <w:name w:val="SO HeadBold Char"/>
    <w:aliases w:val="sohb Char"/>
    <w:basedOn w:val="DefaultParagraphFont"/>
    <w:link w:val="SOHeadBold"/>
    <w:rsid w:val="00640366"/>
    <w:rPr>
      <w:b/>
      <w:sz w:val="22"/>
    </w:rPr>
  </w:style>
  <w:style w:type="paragraph" w:customStyle="1" w:styleId="SOHeadItalic">
    <w:name w:val="SO HeadItalic"/>
    <w:aliases w:val="sohi"/>
    <w:basedOn w:val="SOText"/>
    <w:next w:val="SOText"/>
    <w:link w:val="SOHeadItalicChar"/>
    <w:qFormat/>
    <w:rsid w:val="00640366"/>
    <w:rPr>
      <w:i/>
    </w:rPr>
  </w:style>
  <w:style w:type="character" w:customStyle="1" w:styleId="SOHeadItalicChar">
    <w:name w:val="SO HeadItalic Char"/>
    <w:aliases w:val="sohi Char"/>
    <w:basedOn w:val="DefaultParagraphFont"/>
    <w:link w:val="SOHeadItalic"/>
    <w:rsid w:val="00640366"/>
    <w:rPr>
      <w:i/>
      <w:sz w:val="22"/>
    </w:rPr>
  </w:style>
  <w:style w:type="paragraph" w:customStyle="1" w:styleId="SOBullet">
    <w:name w:val="SO Bullet"/>
    <w:aliases w:val="sotb"/>
    <w:basedOn w:val="SOText"/>
    <w:link w:val="SOBulletChar"/>
    <w:qFormat/>
    <w:rsid w:val="00640366"/>
    <w:pPr>
      <w:ind w:left="1559" w:hanging="425"/>
    </w:pPr>
  </w:style>
  <w:style w:type="character" w:customStyle="1" w:styleId="SOBulletChar">
    <w:name w:val="SO Bullet Char"/>
    <w:aliases w:val="sotb Char"/>
    <w:basedOn w:val="DefaultParagraphFont"/>
    <w:link w:val="SOBullet"/>
    <w:rsid w:val="00640366"/>
    <w:rPr>
      <w:sz w:val="22"/>
    </w:rPr>
  </w:style>
  <w:style w:type="paragraph" w:customStyle="1" w:styleId="SOBulletNote">
    <w:name w:val="SO BulletNote"/>
    <w:aliases w:val="sonb"/>
    <w:basedOn w:val="SOTextNote"/>
    <w:link w:val="SOBulletNoteChar"/>
    <w:qFormat/>
    <w:rsid w:val="00640366"/>
    <w:pPr>
      <w:tabs>
        <w:tab w:val="left" w:pos="1560"/>
      </w:tabs>
      <w:ind w:left="2268" w:hanging="1134"/>
    </w:pPr>
  </w:style>
  <w:style w:type="character" w:customStyle="1" w:styleId="SOBulletNoteChar">
    <w:name w:val="SO BulletNote Char"/>
    <w:aliases w:val="sonb Char"/>
    <w:basedOn w:val="DefaultParagraphFont"/>
    <w:link w:val="SOBulletNote"/>
    <w:rsid w:val="00640366"/>
    <w:rPr>
      <w:sz w:val="18"/>
    </w:rPr>
  </w:style>
  <w:style w:type="paragraph" w:customStyle="1" w:styleId="SOText2">
    <w:name w:val="SO Text2"/>
    <w:aliases w:val="sot2"/>
    <w:basedOn w:val="Normal"/>
    <w:next w:val="SOText"/>
    <w:link w:val="SOText2Char"/>
    <w:rsid w:val="006403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0366"/>
    <w:rPr>
      <w:sz w:val="22"/>
    </w:rPr>
  </w:style>
  <w:style w:type="character" w:customStyle="1" w:styleId="Heading1Char">
    <w:name w:val="Heading 1 Char"/>
    <w:basedOn w:val="DefaultParagraphFont"/>
    <w:link w:val="Heading1"/>
    <w:uiPriority w:val="9"/>
    <w:rsid w:val="002D1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1A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1A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1A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1A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1A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1A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1A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1A5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A7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C15"/>
    <w:rPr>
      <w:rFonts w:ascii="Tahoma" w:hAnsi="Tahoma" w:cs="Tahoma"/>
      <w:sz w:val="16"/>
      <w:szCs w:val="16"/>
    </w:rPr>
  </w:style>
  <w:style w:type="character" w:styleId="Hyperlink">
    <w:name w:val="Hyperlink"/>
    <w:basedOn w:val="DefaultParagraphFont"/>
    <w:uiPriority w:val="99"/>
    <w:semiHidden/>
    <w:unhideWhenUsed/>
    <w:rsid w:val="00C26F58"/>
    <w:rPr>
      <w:color w:val="0000FF" w:themeColor="hyperlink"/>
      <w:u w:val="single"/>
    </w:rPr>
  </w:style>
  <w:style w:type="character" w:styleId="FollowedHyperlink">
    <w:name w:val="FollowedHyperlink"/>
    <w:basedOn w:val="DefaultParagraphFont"/>
    <w:uiPriority w:val="99"/>
    <w:semiHidden/>
    <w:unhideWhenUsed/>
    <w:rsid w:val="00C26F58"/>
    <w:rPr>
      <w:color w:val="0000FF" w:themeColor="hyperlink"/>
      <w:u w:val="single"/>
    </w:rPr>
  </w:style>
  <w:style w:type="paragraph" w:customStyle="1" w:styleId="ShortTP1">
    <w:name w:val="ShortTP1"/>
    <w:basedOn w:val="ShortT"/>
    <w:link w:val="ShortTP1Char"/>
    <w:rsid w:val="0022035A"/>
    <w:pPr>
      <w:spacing w:before="800"/>
    </w:pPr>
  </w:style>
  <w:style w:type="character" w:customStyle="1" w:styleId="OPCParaBaseChar">
    <w:name w:val="OPCParaBase Char"/>
    <w:basedOn w:val="DefaultParagraphFont"/>
    <w:link w:val="OPCParaBase"/>
    <w:rsid w:val="0022035A"/>
    <w:rPr>
      <w:rFonts w:eastAsia="Times New Roman" w:cs="Times New Roman"/>
      <w:sz w:val="22"/>
      <w:lang w:eastAsia="en-AU"/>
    </w:rPr>
  </w:style>
  <w:style w:type="character" w:customStyle="1" w:styleId="ShortTChar">
    <w:name w:val="ShortT Char"/>
    <w:basedOn w:val="OPCParaBaseChar"/>
    <w:link w:val="ShortT"/>
    <w:rsid w:val="0022035A"/>
    <w:rPr>
      <w:rFonts w:eastAsia="Times New Roman" w:cs="Times New Roman"/>
      <w:b/>
      <w:sz w:val="40"/>
      <w:lang w:eastAsia="en-AU"/>
    </w:rPr>
  </w:style>
  <w:style w:type="character" w:customStyle="1" w:styleId="ShortTP1Char">
    <w:name w:val="ShortTP1 Char"/>
    <w:basedOn w:val="ShortTChar"/>
    <w:link w:val="ShortTP1"/>
    <w:rsid w:val="0022035A"/>
    <w:rPr>
      <w:rFonts w:eastAsia="Times New Roman" w:cs="Times New Roman"/>
      <w:b/>
      <w:sz w:val="40"/>
      <w:lang w:eastAsia="en-AU"/>
    </w:rPr>
  </w:style>
  <w:style w:type="paragraph" w:customStyle="1" w:styleId="ActNoP1">
    <w:name w:val="ActNoP1"/>
    <w:basedOn w:val="Actno"/>
    <w:link w:val="ActNoP1Char"/>
    <w:rsid w:val="0022035A"/>
    <w:pPr>
      <w:spacing w:before="800"/>
    </w:pPr>
    <w:rPr>
      <w:sz w:val="28"/>
    </w:rPr>
  </w:style>
  <w:style w:type="character" w:customStyle="1" w:styleId="ActnoChar">
    <w:name w:val="Actno Char"/>
    <w:basedOn w:val="ShortTChar"/>
    <w:link w:val="Actno"/>
    <w:rsid w:val="0022035A"/>
    <w:rPr>
      <w:rFonts w:eastAsia="Times New Roman" w:cs="Times New Roman"/>
      <w:b/>
      <w:sz w:val="40"/>
      <w:lang w:eastAsia="en-AU"/>
    </w:rPr>
  </w:style>
  <w:style w:type="character" w:customStyle="1" w:styleId="ActNoP1Char">
    <w:name w:val="ActNoP1 Char"/>
    <w:basedOn w:val="ActnoChar"/>
    <w:link w:val="ActNoP1"/>
    <w:rsid w:val="0022035A"/>
    <w:rPr>
      <w:rFonts w:eastAsia="Times New Roman" w:cs="Times New Roman"/>
      <w:b/>
      <w:sz w:val="28"/>
      <w:lang w:eastAsia="en-AU"/>
    </w:rPr>
  </w:style>
  <w:style w:type="paragraph" w:customStyle="1" w:styleId="ShortTCP">
    <w:name w:val="ShortTCP"/>
    <w:basedOn w:val="ShortT"/>
    <w:link w:val="ShortTCPChar"/>
    <w:rsid w:val="0022035A"/>
  </w:style>
  <w:style w:type="character" w:customStyle="1" w:styleId="ShortTCPChar">
    <w:name w:val="ShortTCP Char"/>
    <w:basedOn w:val="ShortTChar"/>
    <w:link w:val="ShortTCP"/>
    <w:rsid w:val="0022035A"/>
    <w:rPr>
      <w:rFonts w:eastAsia="Times New Roman" w:cs="Times New Roman"/>
      <w:b/>
      <w:sz w:val="40"/>
      <w:lang w:eastAsia="en-AU"/>
    </w:rPr>
  </w:style>
  <w:style w:type="paragraph" w:customStyle="1" w:styleId="ActNoCP">
    <w:name w:val="ActNoCP"/>
    <w:basedOn w:val="Actno"/>
    <w:link w:val="ActNoCPChar"/>
    <w:rsid w:val="0022035A"/>
    <w:pPr>
      <w:spacing w:before="400"/>
    </w:pPr>
  </w:style>
  <w:style w:type="character" w:customStyle="1" w:styleId="ActNoCPChar">
    <w:name w:val="ActNoCP Char"/>
    <w:basedOn w:val="ActnoChar"/>
    <w:link w:val="ActNoCP"/>
    <w:rsid w:val="0022035A"/>
    <w:rPr>
      <w:rFonts w:eastAsia="Times New Roman" w:cs="Times New Roman"/>
      <w:b/>
      <w:sz w:val="40"/>
      <w:lang w:eastAsia="en-AU"/>
    </w:rPr>
  </w:style>
  <w:style w:type="paragraph" w:customStyle="1" w:styleId="AssentBk">
    <w:name w:val="AssentBk"/>
    <w:basedOn w:val="Normal"/>
    <w:rsid w:val="0022035A"/>
    <w:pPr>
      <w:spacing w:line="240" w:lineRule="auto"/>
    </w:pPr>
    <w:rPr>
      <w:rFonts w:eastAsia="Times New Roman" w:cs="Times New Roman"/>
      <w:sz w:val="20"/>
      <w:lang w:eastAsia="en-AU"/>
    </w:rPr>
  </w:style>
  <w:style w:type="paragraph" w:customStyle="1" w:styleId="AssentDt">
    <w:name w:val="AssentDt"/>
    <w:basedOn w:val="Normal"/>
    <w:rsid w:val="007960E6"/>
    <w:pPr>
      <w:spacing w:line="240" w:lineRule="auto"/>
    </w:pPr>
    <w:rPr>
      <w:rFonts w:eastAsia="Times New Roman" w:cs="Times New Roman"/>
      <w:sz w:val="20"/>
      <w:lang w:eastAsia="en-AU"/>
    </w:rPr>
  </w:style>
  <w:style w:type="paragraph" w:customStyle="1" w:styleId="2ndRd">
    <w:name w:val="2ndRd"/>
    <w:basedOn w:val="Normal"/>
    <w:rsid w:val="007960E6"/>
    <w:pPr>
      <w:spacing w:line="240" w:lineRule="auto"/>
    </w:pPr>
    <w:rPr>
      <w:rFonts w:eastAsia="Times New Roman" w:cs="Times New Roman"/>
      <w:sz w:val="20"/>
      <w:lang w:eastAsia="en-AU"/>
    </w:rPr>
  </w:style>
  <w:style w:type="paragraph" w:customStyle="1" w:styleId="ScalePlusRef">
    <w:name w:val="ScalePlusRef"/>
    <w:basedOn w:val="Normal"/>
    <w:rsid w:val="007960E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BE0A-3B1B-4124-9AD6-D0C72E67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663</Words>
  <Characters>3115</Characters>
  <Application>Microsoft Office Word</Application>
  <DocSecurity>0</DocSecurity>
  <PresentationFormat/>
  <Lines>97</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2018-04-27T05:27:00Z</cp:lastPrinted>
  <dcterms:created xsi:type="dcterms:W3CDTF">2018-09-14T00:09:00Z</dcterms:created>
  <dcterms:modified xsi:type="dcterms:W3CDTF">2018-09-14T00:09:00Z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(Review Fees) Amendment Act 2018</vt:lpwstr>
  </property>
  <property fmtid="{D5CDD505-2E9C-101B-9397-08002B2CF9AE}" pid="5" name="ActNo">
    <vt:lpwstr>No. 72,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OPC6790</vt:lpwstr>
  </property>
</Properties>
</file>