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E95" w:rsidRDefault="00897E95">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615183537" r:id="rId9"/>
        </w:object>
      </w:r>
    </w:p>
    <w:p w:rsidR="00897E95" w:rsidRDefault="00897E95"/>
    <w:p w:rsidR="00897E95" w:rsidRDefault="00897E95" w:rsidP="00897E95">
      <w:pPr>
        <w:spacing w:line="240" w:lineRule="auto"/>
      </w:pPr>
    </w:p>
    <w:p w:rsidR="00897E95" w:rsidRDefault="00897E95" w:rsidP="00897E95"/>
    <w:p w:rsidR="00897E95" w:rsidRDefault="00897E95" w:rsidP="00897E95"/>
    <w:p w:rsidR="00897E95" w:rsidRDefault="00897E95" w:rsidP="00897E95"/>
    <w:p w:rsidR="00897E95" w:rsidRDefault="00897E95" w:rsidP="00897E95"/>
    <w:p w:rsidR="0048364F" w:rsidRPr="00B52313" w:rsidRDefault="004D1373" w:rsidP="0048364F">
      <w:pPr>
        <w:pStyle w:val="ShortT"/>
      </w:pPr>
      <w:r w:rsidRPr="00B52313">
        <w:t xml:space="preserve">Underwater Cultural Heritage (Consequential and Transitional Provisions) </w:t>
      </w:r>
      <w:r w:rsidR="00897E95">
        <w:t>Act</w:t>
      </w:r>
      <w:r w:rsidRPr="00B52313">
        <w:t xml:space="preserve"> 2018</w:t>
      </w:r>
    </w:p>
    <w:p w:rsidR="0048364F" w:rsidRPr="00B52313" w:rsidRDefault="0048364F" w:rsidP="0048364F"/>
    <w:p w:rsidR="0048364F" w:rsidRPr="00B52313" w:rsidRDefault="00C164CA" w:rsidP="00897E95">
      <w:pPr>
        <w:pStyle w:val="Actno"/>
        <w:spacing w:before="400"/>
      </w:pPr>
      <w:r w:rsidRPr="00B52313">
        <w:t>No.</w:t>
      </w:r>
      <w:r w:rsidR="00107B65">
        <w:t xml:space="preserve"> 86</w:t>
      </w:r>
      <w:r w:rsidRPr="00B52313">
        <w:t>, 201</w:t>
      </w:r>
      <w:r w:rsidR="00E947C6" w:rsidRPr="00B52313">
        <w:t>8</w:t>
      </w:r>
    </w:p>
    <w:p w:rsidR="0048364F" w:rsidRPr="00B52313" w:rsidRDefault="0048364F" w:rsidP="0048364F"/>
    <w:p w:rsidR="00897E95" w:rsidRDefault="00897E95" w:rsidP="00897E95"/>
    <w:p w:rsidR="00897E95" w:rsidRDefault="00897E95" w:rsidP="00897E95"/>
    <w:p w:rsidR="00897E95" w:rsidRDefault="00897E95" w:rsidP="00897E95"/>
    <w:p w:rsidR="00897E95" w:rsidRDefault="00897E95" w:rsidP="00897E95"/>
    <w:p w:rsidR="0048364F" w:rsidRPr="00B52313" w:rsidRDefault="00897E95" w:rsidP="0048364F">
      <w:pPr>
        <w:pStyle w:val="LongT"/>
      </w:pPr>
      <w:r>
        <w:t>An Act</w:t>
      </w:r>
      <w:r w:rsidR="0048364F" w:rsidRPr="00B52313">
        <w:t xml:space="preserve"> </w:t>
      </w:r>
      <w:r w:rsidR="004D1373" w:rsidRPr="00B52313">
        <w:t xml:space="preserve">to deal with consequential and transitional matters arising from the enactment of the </w:t>
      </w:r>
      <w:r w:rsidR="004D1373" w:rsidRPr="00B52313">
        <w:rPr>
          <w:i/>
        </w:rPr>
        <w:t>Underwater Cultural Heritage Act 2018</w:t>
      </w:r>
      <w:r w:rsidR="004D1373" w:rsidRPr="00B52313">
        <w:t>, and</w:t>
      </w:r>
      <w:r w:rsidR="0048364F" w:rsidRPr="00B52313">
        <w:t xml:space="preserve"> for related purposes</w:t>
      </w:r>
    </w:p>
    <w:p w:rsidR="0048364F" w:rsidRPr="00B52313" w:rsidRDefault="0048364F" w:rsidP="0048364F">
      <w:pPr>
        <w:pStyle w:val="Header"/>
        <w:tabs>
          <w:tab w:val="clear" w:pos="4150"/>
          <w:tab w:val="clear" w:pos="8307"/>
        </w:tabs>
      </w:pPr>
      <w:r w:rsidRPr="00B52313">
        <w:rPr>
          <w:rStyle w:val="CharAmSchNo"/>
        </w:rPr>
        <w:t xml:space="preserve"> </w:t>
      </w:r>
      <w:r w:rsidRPr="00B52313">
        <w:rPr>
          <w:rStyle w:val="CharAmSchText"/>
        </w:rPr>
        <w:t xml:space="preserve"> </w:t>
      </w:r>
    </w:p>
    <w:p w:rsidR="0048364F" w:rsidRPr="00B52313" w:rsidRDefault="0048364F" w:rsidP="0048364F">
      <w:pPr>
        <w:pStyle w:val="Header"/>
        <w:tabs>
          <w:tab w:val="clear" w:pos="4150"/>
          <w:tab w:val="clear" w:pos="8307"/>
        </w:tabs>
      </w:pPr>
      <w:r w:rsidRPr="00B52313">
        <w:rPr>
          <w:rStyle w:val="CharAmPartNo"/>
        </w:rPr>
        <w:t xml:space="preserve"> </w:t>
      </w:r>
      <w:r w:rsidRPr="00B52313">
        <w:rPr>
          <w:rStyle w:val="CharAmPartText"/>
        </w:rPr>
        <w:t xml:space="preserve"> </w:t>
      </w:r>
    </w:p>
    <w:p w:rsidR="0048364F" w:rsidRPr="00B52313" w:rsidRDefault="0048364F" w:rsidP="0048364F">
      <w:pPr>
        <w:sectPr w:rsidR="0048364F" w:rsidRPr="00B52313" w:rsidSect="00897E9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B52313" w:rsidRDefault="0048364F" w:rsidP="00D3207C">
      <w:pPr>
        <w:rPr>
          <w:sz w:val="36"/>
        </w:rPr>
      </w:pPr>
      <w:r w:rsidRPr="00B52313">
        <w:rPr>
          <w:sz w:val="36"/>
        </w:rPr>
        <w:lastRenderedPageBreak/>
        <w:t>Contents</w:t>
      </w:r>
    </w:p>
    <w:p w:rsidR="00C52266" w:rsidRDefault="00C5226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52266">
        <w:rPr>
          <w:noProof/>
        </w:rPr>
        <w:tab/>
      </w:r>
      <w:r w:rsidRPr="00C52266">
        <w:rPr>
          <w:noProof/>
        </w:rPr>
        <w:fldChar w:fldCharType="begin"/>
      </w:r>
      <w:r w:rsidRPr="00C52266">
        <w:rPr>
          <w:noProof/>
        </w:rPr>
        <w:instrText xml:space="preserve"> PAGEREF _Toc523209997 \h </w:instrText>
      </w:r>
      <w:r w:rsidRPr="00C52266">
        <w:rPr>
          <w:noProof/>
        </w:rPr>
      </w:r>
      <w:r w:rsidRPr="00C52266">
        <w:rPr>
          <w:noProof/>
        </w:rPr>
        <w:fldChar w:fldCharType="separate"/>
      </w:r>
      <w:r w:rsidR="007650E8">
        <w:rPr>
          <w:noProof/>
        </w:rPr>
        <w:t>2</w:t>
      </w:r>
      <w:r w:rsidRPr="00C52266">
        <w:rPr>
          <w:noProof/>
        </w:rPr>
        <w:fldChar w:fldCharType="end"/>
      </w:r>
    </w:p>
    <w:p w:rsidR="00C52266" w:rsidRDefault="00C52266">
      <w:pPr>
        <w:pStyle w:val="TOC5"/>
        <w:rPr>
          <w:rFonts w:asciiTheme="minorHAnsi" w:eastAsiaTheme="minorEastAsia" w:hAnsiTheme="minorHAnsi" w:cstheme="minorBidi"/>
          <w:noProof/>
          <w:kern w:val="0"/>
          <w:sz w:val="22"/>
          <w:szCs w:val="22"/>
        </w:rPr>
      </w:pPr>
      <w:r>
        <w:rPr>
          <w:noProof/>
        </w:rPr>
        <w:t>2</w:t>
      </w:r>
      <w:r>
        <w:rPr>
          <w:noProof/>
        </w:rPr>
        <w:tab/>
        <w:t>Commencement</w:t>
      </w:r>
      <w:r w:rsidRPr="00C52266">
        <w:rPr>
          <w:noProof/>
        </w:rPr>
        <w:tab/>
      </w:r>
      <w:r w:rsidRPr="00C52266">
        <w:rPr>
          <w:noProof/>
        </w:rPr>
        <w:fldChar w:fldCharType="begin"/>
      </w:r>
      <w:r w:rsidRPr="00C52266">
        <w:rPr>
          <w:noProof/>
        </w:rPr>
        <w:instrText xml:space="preserve"> PAGEREF _Toc523209998 \h </w:instrText>
      </w:r>
      <w:r w:rsidRPr="00C52266">
        <w:rPr>
          <w:noProof/>
        </w:rPr>
      </w:r>
      <w:r w:rsidRPr="00C52266">
        <w:rPr>
          <w:noProof/>
        </w:rPr>
        <w:fldChar w:fldCharType="separate"/>
      </w:r>
      <w:r w:rsidR="007650E8">
        <w:rPr>
          <w:noProof/>
        </w:rPr>
        <w:t>2</w:t>
      </w:r>
      <w:r w:rsidRPr="00C52266">
        <w:rPr>
          <w:noProof/>
        </w:rPr>
        <w:fldChar w:fldCharType="end"/>
      </w:r>
    </w:p>
    <w:p w:rsidR="00C52266" w:rsidRDefault="00C52266">
      <w:pPr>
        <w:pStyle w:val="TOC5"/>
        <w:rPr>
          <w:rFonts w:asciiTheme="minorHAnsi" w:eastAsiaTheme="minorEastAsia" w:hAnsiTheme="minorHAnsi" w:cstheme="minorBidi"/>
          <w:noProof/>
          <w:kern w:val="0"/>
          <w:sz w:val="22"/>
          <w:szCs w:val="22"/>
        </w:rPr>
      </w:pPr>
      <w:r>
        <w:rPr>
          <w:noProof/>
        </w:rPr>
        <w:t>3</w:t>
      </w:r>
      <w:r>
        <w:rPr>
          <w:noProof/>
        </w:rPr>
        <w:tab/>
        <w:t>Schedules</w:t>
      </w:r>
      <w:r w:rsidRPr="00C52266">
        <w:rPr>
          <w:noProof/>
        </w:rPr>
        <w:tab/>
      </w:r>
      <w:r w:rsidRPr="00C52266">
        <w:rPr>
          <w:noProof/>
        </w:rPr>
        <w:fldChar w:fldCharType="begin"/>
      </w:r>
      <w:r w:rsidRPr="00C52266">
        <w:rPr>
          <w:noProof/>
        </w:rPr>
        <w:instrText xml:space="preserve"> PAGEREF _Toc523209999 \h </w:instrText>
      </w:r>
      <w:r w:rsidRPr="00C52266">
        <w:rPr>
          <w:noProof/>
        </w:rPr>
      </w:r>
      <w:r w:rsidRPr="00C52266">
        <w:rPr>
          <w:noProof/>
        </w:rPr>
        <w:fldChar w:fldCharType="separate"/>
      </w:r>
      <w:r w:rsidR="007650E8">
        <w:rPr>
          <w:noProof/>
        </w:rPr>
        <w:t>2</w:t>
      </w:r>
      <w:r w:rsidRPr="00C52266">
        <w:rPr>
          <w:noProof/>
        </w:rPr>
        <w:fldChar w:fldCharType="end"/>
      </w:r>
    </w:p>
    <w:p w:rsidR="00C52266" w:rsidRDefault="00C52266">
      <w:pPr>
        <w:pStyle w:val="TOC6"/>
        <w:rPr>
          <w:rFonts w:asciiTheme="minorHAnsi" w:eastAsiaTheme="minorEastAsia" w:hAnsiTheme="minorHAnsi" w:cstheme="minorBidi"/>
          <w:b w:val="0"/>
          <w:noProof/>
          <w:kern w:val="0"/>
          <w:sz w:val="22"/>
          <w:szCs w:val="22"/>
        </w:rPr>
      </w:pPr>
      <w:r>
        <w:rPr>
          <w:noProof/>
        </w:rPr>
        <w:t xml:space="preserve">Schedule 1—Repeals </w:t>
      </w:r>
      <w:bookmarkStart w:id="0" w:name="_GoBack"/>
      <w:bookmarkEnd w:id="0"/>
      <w:r>
        <w:rPr>
          <w:noProof/>
        </w:rPr>
        <w:t>and amendments</w:t>
      </w:r>
      <w:r w:rsidRPr="00C52266">
        <w:rPr>
          <w:b w:val="0"/>
          <w:noProof/>
          <w:sz w:val="18"/>
        </w:rPr>
        <w:tab/>
      </w:r>
      <w:r w:rsidRPr="00C52266">
        <w:rPr>
          <w:b w:val="0"/>
          <w:noProof/>
          <w:sz w:val="18"/>
        </w:rPr>
        <w:fldChar w:fldCharType="begin"/>
      </w:r>
      <w:r w:rsidRPr="00C52266">
        <w:rPr>
          <w:b w:val="0"/>
          <w:noProof/>
          <w:sz w:val="18"/>
        </w:rPr>
        <w:instrText xml:space="preserve"> PAGEREF _Toc523210000 \h </w:instrText>
      </w:r>
      <w:r w:rsidRPr="00C52266">
        <w:rPr>
          <w:b w:val="0"/>
          <w:noProof/>
          <w:sz w:val="18"/>
        </w:rPr>
      </w:r>
      <w:r w:rsidRPr="00C52266">
        <w:rPr>
          <w:b w:val="0"/>
          <w:noProof/>
          <w:sz w:val="18"/>
        </w:rPr>
        <w:fldChar w:fldCharType="separate"/>
      </w:r>
      <w:r w:rsidR="007650E8">
        <w:rPr>
          <w:b w:val="0"/>
          <w:noProof/>
          <w:sz w:val="18"/>
        </w:rPr>
        <w:t>3</w:t>
      </w:r>
      <w:r w:rsidRPr="00C52266">
        <w:rPr>
          <w:b w:val="0"/>
          <w:noProof/>
          <w:sz w:val="18"/>
        </w:rPr>
        <w:fldChar w:fldCharType="end"/>
      </w:r>
    </w:p>
    <w:p w:rsidR="00C52266" w:rsidRDefault="00C52266">
      <w:pPr>
        <w:pStyle w:val="TOC7"/>
        <w:rPr>
          <w:rFonts w:asciiTheme="minorHAnsi" w:eastAsiaTheme="minorEastAsia" w:hAnsiTheme="minorHAnsi" w:cstheme="minorBidi"/>
          <w:noProof/>
          <w:kern w:val="0"/>
          <w:sz w:val="22"/>
          <w:szCs w:val="22"/>
        </w:rPr>
      </w:pPr>
      <w:r>
        <w:rPr>
          <w:noProof/>
        </w:rPr>
        <w:t>Part 1—Repeal of the Historic Shipwrecks Act 1976</w:t>
      </w:r>
      <w:r w:rsidRPr="00C52266">
        <w:rPr>
          <w:noProof/>
          <w:sz w:val="18"/>
        </w:rPr>
        <w:tab/>
      </w:r>
      <w:r w:rsidRPr="00C52266">
        <w:rPr>
          <w:noProof/>
          <w:sz w:val="18"/>
        </w:rPr>
        <w:fldChar w:fldCharType="begin"/>
      </w:r>
      <w:r w:rsidRPr="00C52266">
        <w:rPr>
          <w:noProof/>
          <w:sz w:val="18"/>
        </w:rPr>
        <w:instrText xml:space="preserve"> PAGEREF _Toc523210001 \h </w:instrText>
      </w:r>
      <w:r w:rsidRPr="00C52266">
        <w:rPr>
          <w:noProof/>
          <w:sz w:val="18"/>
        </w:rPr>
      </w:r>
      <w:r w:rsidRPr="00C52266">
        <w:rPr>
          <w:noProof/>
          <w:sz w:val="18"/>
        </w:rPr>
        <w:fldChar w:fldCharType="separate"/>
      </w:r>
      <w:r w:rsidR="007650E8">
        <w:rPr>
          <w:noProof/>
          <w:sz w:val="18"/>
        </w:rPr>
        <w:t>3</w:t>
      </w:r>
      <w:r w:rsidRPr="00C52266">
        <w:rPr>
          <w:noProof/>
          <w:sz w:val="18"/>
        </w:rPr>
        <w:fldChar w:fldCharType="end"/>
      </w:r>
    </w:p>
    <w:p w:rsidR="00C52266" w:rsidRDefault="00C52266">
      <w:pPr>
        <w:pStyle w:val="TOC9"/>
        <w:rPr>
          <w:rFonts w:asciiTheme="minorHAnsi" w:eastAsiaTheme="minorEastAsia" w:hAnsiTheme="minorHAnsi" w:cstheme="minorBidi"/>
          <w:i w:val="0"/>
          <w:noProof/>
          <w:kern w:val="0"/>
          <w:sz w:val="22"/>
          <w:szCs w:val="22"/>
        </w:rPr>
      </w:pPr>
      <w:r>
        <w:rPr>
          <w:noProof/>
        </w:rPr>
        <w:t>Historic Shipwrecks Act 1976</w:t>
      </w:r>
      <w:r w:rsidRPr="00C52266">
        <w:rPr>
          <w:i w:val="0"/>
          <w:noProof/>
          <w:sz w:val="18"/>
        </w:rPr>
        <w:tab/>
      </w:r>
      <w:r w:rsidRPr="00C52266">
        <w:rPr>
          <w:i w:val="0"/>
          <w:noProof/>
          <w:sz w:val="18"/>
        </w:rPr>
        <w:fldChar w:fldCharType="begin"/>
      </w:r>
      <w:r w:rsidRPr="00C52266">
        <w:rPr>
          <w:i w:val="0"/>
          <w:noProof/>
          <w:sz w:val="18"/>
        </w:rPr>
        <w:instrText xml:space="preserve"> PAGEREF _Toc523210002 \h </w:instrText>
      </w:r>
      <w:r w:rsidRPr="00C52266">
        <w:rPr>
          <w:i w:val="0"/>
          <w:noProof/>
          <w:sz w:val="18"/>
        </w:rPr>
      </w:r>
      <w:r w:rsidRPr="00C52266">
        <w:rPr>
          <w:i w:val="0"/>
          <w:noProof/>
          <w:sz w:val="18"/>
        </w:rPr>
        <w:fldChar w:fldCharType="separate"/>
      </w:r>
      <w:r w:rsidR="007650E8">
        <w:rPr>
          <w:i w:val="0"/>
          <w:noProof/>
          <w:sz w:val="18"/>
        </w:rPr>
        <w:t>3</w:t>
      </w:r>
      <w:r w:rsidRPr="00C52266">
        <w:rPr>
          <w:i w:val="0"/>
          <w:noProof/>
          <w:sz w:val="18"/>
        </w:rPr>
        <w:fldChar w:fldCharType="end"/>
      </w:r>
    </w:p>
    <w:p w:rsidR="00C52266" w:rsidRDefault="00C52266">
      <w:pPr>
        <w:pStyle w:val="TOC7"/>
        <w:rPr>
          <w:rFonts w:asciiTheme="minorHAnsi" w:eastAsiaTheme="minorEastAsia" w:hAnsiTheme="minorHAnsi" w:cstheme="minorBidi"/>
          <w:noProof/>
          <w:kern w:val="0"/>
          <w:sz w:val="22"/>
          <w:szCs w:val="22"/>
        </w:rPr>
      </w:pPr>
      <w:r>
        <w:rPr>
          <w:noProof/>
        </w:rPr>
        <w:t>Part 2—Consequential amendments</w:t>
      </w:r>
      <w:r w:rsidRPr="00C52266">
        <w:rPr>
          <w:noProof/>
          <w:sz w:val="18"/>
        </w:rPr>
        <w:tab/>
      </w:r>
      <w:r w:rsidRPr="00C52266">
        <w:rPr>
          <w:noProof/>
          <w:sz w:val="18"/>
        </w:rPr>
        <w:fldChar w:fldCharType="begin"/>
      </w:r>
      <w:r w:rsidRPr="00C52266">
        <w:rPr>
          <w:noProof/>
          <w:sz w:val="18"/>
        </w:rPr>
        <w:instrText xml:space="preserve"> PAGEREF _Toc523210003 \h </w:instrText>
      </w:r>
      <w:r w:rsidRPr="00C52266">
        <w:rPr>
          <w:noProof/>
          <w:sz w:val="18"/>
        </w:rPr>
      </w:r>
      <w:r w:rsidRPr="00C52266">
        <w:rPr>
          <w:noProof/>
          <w:sz w:val="18"/>
        </w:rPr>
        <w:fldChar w:fldCharType="separate"/>
      </w:r>
      <w:r w:rsidR="007650E8">
        <w:rPr>
          <w:noProof/>
          <w:sz w:val="18"/>
        </w:rPr>
        <w:t>4</w:t>
      </w:r>
      <w:r w:rsidRPr="00C52266">
        <w:rPr>
          <w:noProof/>
          <w:sz w:val="18"/>
        </w:rPr>
        <w:fldChar w:fldCharType="end"/>
      </w:r>
    </w:p>
    <w:p w:rsidR="00C52266" w:rsidRDefault="00C52266">
      <w:pPr>
        <w:pStyle w:val="TOC9"/>
        <w:rPr>
          <w:rFonts w:asciiTheme="minorHAnsi" w:eastAsiaTheme="minorEastAsia" w:hAnsiTheme="minorHAnsi" w:cstheme="minorBidi"/>
          <w:i w:val="0"/>
          <w:noProof/>
          <w:kern w:val="0"/>
          <w:sz w:val="22"/>
          <w:szCs w:val="22"/>
        </w:rPr>
      </w:pPr>
      <w:r>
        <w:rPr>
          <w:noProof/>
        </w:rPr>
        <w:t>Australian Heritage Council Act 2003</w:t>
      </w:r>
      <w:r w:rsidRPr="00C52266">
        <w:rPr>
          <w:i w:val="0"/>
          <w:noProof/>
          <w:sz w:val="18"/>
        </w:rPr>
        <w:tab/>
      </w:r>
      <w:r w:rsidRPr="00C52266">
        <w:rPr>
          <w:i w:val="0"/>
          <w:noProof/>
          <w:sz w:val="18"/>
        </w:rPr>
        <w:fldChar w:fldCharType="begin"/>
      </w:r>
      <w:r w:rsidRPr="00C52266">
        <w:rPr>
          <w:i w:val="0"/>
          <w:noProof/>
          <w:sz w:val="18"/>
        </w:rPr>
        <w:instrText xml:space="preserve"> PAGEREF _Toc523210004 \h </w:instrText>
      </w:r>
      <w:r w:rsidRPr="00C52266">
        <w:rPr>
          <w:i w:val="0"/>
          <w:noProof/>
          <w:sz w:val="18"/>
        </w:rPr>
      </w:r>
      <w:r w:rsidRPr="00C52266">
        <w:rPr>
          <w:i w:val="0"/>
          <w:noProof/>
          <w:sz w:val="18"/>
        </w:rPr>
        <w:fldChar w:fldCharType="separate"/>
      </w:r>
      <w:r w:rsidR="007650E8">
        <w:rPr>
          <w:i w:val="0"/>
          <w:noProof/>
          <w:sz w:val="18"/>
        </w:rPr>
        <w:t>4</w:t>
      </w:r>
      <w:r w:rsidRPr="00C52266">
        <w:rPr>
          <w:i w:val="0"/>
          <w:noProof/>
          <w:sz w:val="18"/>
        </w:rPr>
        <w:fldChar w:fldCharType="end"/>
      </w:r>
    </w:p>
    <w:p w:rsidR="00C52266" w:rsidRDefault="00C52266">
      <w:pPr>
        <w:pStyle w:val="TOC9"/>
        <w:rPr>
          <w:rFonts w:asciiTheme="minorHAnsi" w:eastAsiaTheme="minorEastAsia" w:hAnsiTheme="minorHAnsi" w:cstheme="minorBidi"/>
          <w:i w:val="0"/>
          <w:noProof/>
          <w:kern w:val="0"/>
          <w:sz w:val="22"/>
          <w:szCs w:val="22"/>
        </w:rPr>
      </w:pPr>
      <w:r>
        <w:rPr>
          <w:noProof/>
        </w:rPr>
        <w:t>Navigation Act 2012</w:t>
      </w:r>
      <w:r w:rsidRPr="00C52266">
        <w:rPr>
          <w:i w:val="0"/>
          <w:noProof/>
          <w:sz w:val="18"/>
        </w:rPr>
        <w:tab/>
      </w:r>
      <w:r w:rsidRPr="00C52266">
        <w:rPr>
          <w:i w:val="0"/>
          <w:noProof/>
          <w:sz w:val="18"/>
        </w:rPr>
        <w:fldChar w:fldCharType="begin"/>
      </w:r>
      <w:r w:rsidRPr="00C52266">
        <w:rPr>
          <w:i w:val="0"/>
          <w:noProof/>
          <w:sz w:val="18"/>
        </w:rPr>
        <w:instrText xml:space="preserve"> PAGEREF _Toc523210005 \h </w:instrText>
      </w:r>
      <w:r w:rsidRPr="00C52266">
        <w:rPr>
          <w:i w:val="0"/>
          <w:noProof/>
          <w:sz w:val="18"/>
        </w:rPr>
      </w:r>
      <w:r w:rsidRPr="00C52266">
        <w:rPr>
          <w:i w:val="0"/>
          <w:noProof/>
          <w:sz w:val="18"/>
        </w:rPr>
        <w:fldChar w:fldCharType="separate"/>
      </w:r>
      <w:r w:rsidR="007650E8">
        <w:rPr>
          <w:i w:val="0"/>
          <w:noProof/>
          <w:sz w:val="18"/>
        </w:rPr>
        <w:t>4</w:t>
      </w:r>
      <w:r w:rsidRPr="00C52266">
        <w:rPr>
          <w:i w:val="0"/>
          <w:noProof/>
          <w:sz w:val="18"/>
        </w:rPr>
        <w:fldChar w:fldCharType="end"/>
      </w:r>
    </w:p>
    <w:p w:rsidR="00C52266" w:rsidRDefault="00C52266">
      <w:pPr>
        <w:pStyle w:val="TOC9"/>
        <w:rPr>
          <w:rFonts w:asciiTheme="minorHAnsi" w:eastAsiaTheme="minorEastAsia" w:hAnsiTheme="minorHAnsi" w:cstheme="minorBidi"/>
          <w:i w:val="0"/>
          <w:noProof/>
          <w:kern w:val="0"/>
          <w:sz w:val="22"/>
          <w:szCs w:val="22"/>
        </w:rPr>
      </w:pPr>
      <w:r>
        <w:rPr>
          <w:noProof/>
        </w:rPr>
        <w:t>Protection of the Sea (Powers of Intervention) Act 1981</w:t>
      </w:r>
      <w:r w:rsidRPr="00C52266">
        <w:rPr>
          <w:i w:val="0"/>
          <w:noProof/>
          <w:sz w:val="18"/>
        </w:rPr>
        <w:tab/>
      </w:r>
      <w:r w:rsidRPr="00C52266">
        <w:rPr>
          <w:i w:val="0"/>
          <w:noProof/>
          <w:sz w:val="18"/>
        </w:rPr>
        <w:fldChar w:fldCharType="begin"/>
      </w:r>
      <w:r w:rsidRPr="00C52266">
        <w:rPr>
          <w:i w:val="0"/>
          <w:noProof/>
          <w:sz w:val="18"/>
        </w:rPr>
        <w:instrText xml:space="preserve"> PAGEREF _Toc523210006 \h </w:instrText>
      </w:r>
      <w:r w:rsidRPr="00C52266">
        <w:rPr>
          <w:i w:val="0"/>
          <w:noProof/>
          <w:sz w:val="18"/>
        </w:rPr>
      </w:r>
      <w:r w:rsidRPr="00C52266">
        <w:rPr>
          <w:i w:val="0"/>
          <w:noProof/>
          <w:sz w:val="18"/>
        </w:rPr>
        <w:fldChar w:fldCharType="separate"/>
      </w:r>
      <w:r w:rsidR="007650E8">
        <w:rPr>
          <w:i w:val="0"/>
          <w:noProof/>
          <w:sz w:val="18"/>
        </w:rPr>
        <w:t>4</w:t>
      </w:r>
      <w:r w:rsidRPr="00C52266">
        <w:rPr>
          <w:i w:val="0"/>
          <w:noProof/>
          <w:sz w:val="18"/>
        </w:rPr>
        <w:fldChar w:fldCharType="end"/>
      </w:r>
    </w:p>
    <w:p w:rsidR="00C52266" w:rsidRDefault="00C52266">
      <w:pPr>
        <w:pStyle w:val="TOC9"/>
        <w:rPr>
          <w:rFonts w:asciiTheme="minorHAnsi" w:eastAsiaTheme="minorEastAsia" w:hAnsiTheme="minorHAnsi" w:cstheme="minorBidi"/>
          <w:i w:val="0"/>
          <w:noProof/>
          <w:kern w:val="0"/>
          <w:sz w:val="22"/>
          <w:szCs w:val="22"/>
        </w:rPr>
      </w:pPr>
      <w:r>
        <w:rPr>
          <w:noProof/>
        </w:rPr>
        <w:t>Sea Installations Act 1987</w:t>
      </w:r>
      <w:r w:rsidRPr="00C52266">
        <w:rPr>
          <w:i w:val="0"/>
          <w:noProof/>
          <w:sz w:val="18"/>
        </w:rPr>
        <w:tab/>
      </w:r>
      <w:r w:rsidRPr="00C52266">
        <w:rPr>
          <w:i w:val="0"/>
          <w:noProof/>
          <w:sz w:val="18"/>
        </w:rPr>
        <w:fldChar w:fldCharType="begin"/>
      </w:r>
      <w:r w:rsidRPr="00C52266">
        <w:rPr>
          <w:i w:val="0"/>
          <w:noProof/>
          <w:sz w:val="18"/>
        </w:rPr>
        <w:instrText xml:space="preserve"> PAGEREF _Toc523210007 \h </w:instrText>
      </w:r>
      <w:r w:rsidRPr="00C52266">
        <w:rPr>
          <w:i w:val="0"/>
          <w:noProof/>
          <w:sz w:val="18"/>
        </w:rPr>
      </w:r>
      <w:r w:rsidRPr="00C52266">
        <w:rPr>
          <w:i w:val="0"/>
          <w:noProof/>
          <w:sz w:val="18"/>
        </w:rPr>
        <w:fldChar w:fldCharType="separate"/>
      </w:r>
      <w:r w:rsidR="007650E8">
        <w:rPr>
          <w:i w:val="0"/>
          <w:noProof/>
          <w:sz w:val="18"/>
        </w:rPr>
        <w:t>4</w:t>
      </w:r>
      <w:r w:rsidRPr="00C52266">
        <w:rPr>
          <w:i w:val="0"/>
          <w:noProof/>
          <w:sz w:val="18"/>
        </w:rPr>
        <w:fldChar w:fldCharType="end"/>
      </w:r>
    </w:p>
    <w:p w:rsidR="00C52266" w:rsidRDefault="00C52266">
      <w:pPr>
        <w:pStyle w:val="TOC6"/>
        <w:rPr>
          <w:rFonts w:asciiTheme="minorHAnsi" w:eastAsiaTheme="minorEastAsia" w:hAnsiTheme="minorHAnsi" w:cstheme="minorBidi"/>
          <w:b w:val="0"/>
          <w:noProof/>
          <w:kern w:val="0"/>
          <w:sz w:val="22"/>
          <w:szCs w:val="22"/>
        </w:rPr>
      </w:pPr>
      <w:r>
        <w:rPr>
          <w:noProof/>
        </w:rPr>
        <w:t>Schedule 2—Transitional provisions</w:t>
      </w:r>
      <w:r w:rsidRPr="00C52266">
        <w:rPr>
          <w:b w:val="0"/>
          <w:noProof/>
          <w:sz w:val="18"/>
        </w:rPr>
        <w:tab/>
      </w:r>
      <w:r w:rsidRPr="00C52266">
        <w:rPr>
          <w:b w:val="0"/>
          <w:noProof/>
          <w:sz w:val="18"/>
        </w:rPr>
        <w:fldChar w:fldCharType="begin"/>
      </w:r>
      <w:r w:rsidRPr="00C52266">
        <w:rPr>
          <w:b w:val="0"/>
          <w:noProof/>
          <w:sz w:val="18"/>
        </w:rPr>
        <w:instrText xml:space="preserve"> PAGEREF _Toc523210008 \h </w:instrText>
      </w:r>
      <w:r w:rsidRPr="00C52266">
        <w:rPr>
          <w:b w:val="0"/>
          <w:noProof/>
          <w:sz w:val="18"/>
        </w:rPr>
      </w:r>
      <w:r w:rsidRPr="00C52266">
        <w:rPr>
          <w:b w:val="0"/>
          <w:noProof/>
          <w:sz w:val="18"/>
        </w:rPr>
        <w:fldChar w:fldCharType="separate"/>
      </w:r>
      <w:r w:rsidR="007650E8">
        <w:rPr>
          <w:b w:val="0"/>
          <w:noProof/>
          <w:sz w:val="18"/>
        </w:rPr>
        <w:t>6</w:t>
      </w:r>
      <w:r w:rsidRPr="00C52266">
        <w:rPr>
          <w:b w:val="0"/>
          <w:noProof/>
          <w:sz w:val="18"/>
        </w:rPr>
        <w:fldChar w:fldCharType="end"/>
      </w:r>
    </w:p>
    <w:p w:rsidR="00060FF9" w:rsidRPr="00B52313" w:rsidRDefault="00C52266" w:rsidP="0048364F">
      <w:r>
        <w:fldChar w:fldCharType="end"/>
      </w:r>
    </w:p>
    <w:p w:rsidR="00FE7F93" w:rsidRPr="00B52313" w:rsidRDefault="00FE7F93" w:rsidP="0048364F">
      <w:pPr>
        <w:sectPr w:rsidR="00FE7F93" w:rsidRPr="00B52313" w:rsidSect="00897E9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897E95" w:rsidRDefault="00897E95">
      <w:r>
        <w:object w:dxaOrig="2146" w:dyaOrig="1561">
          <v:shape id="_x0000_i1026" type="#_x0000_t75" alt="Commonwealth Coat of Arms of Australia" style="width:111pt;height:81pt" o:ole="" fillcolor="window">
            <v:imagedata r:id="rId8" o:title=""/>
          </v:shape>
          <o:OLEObject Type="Embed" ProgID="Word.Picture.8" ShapeID="_x0000_i1026" DrawAspect="Content" ObjectID="_1615183538" r:id="rId21"/>
        </w:object>
      </w:r>
    </w:p>
    <w:p w:rsidR="00897E95" w:rsidRDefault="00897E95"/>
    <w:p w:rsidR="00897E95" w:rsidRDefault="00897E95" w:rsidP="00897E95">
      <w:pPr>
        <w:spacing w:line="240" w:lineRule="auto"/>
      </w:pPr>
    </w:p>
    <w:p w:rsidR="00897E95" w:rsidRDefault="00A37BAB" w:rsidP="00897E95">
      <w:pPr>
        <w:pStyle w:val="ShortTP1"/>
      </w:pPr>
      <w:fldSimple w:instr=" STYLEREF ShortT ">
        <w:r w:rsidR="007650E8">
          <w:rPr>
            <w:noProof/>
          </w:rPr>
          <w:t>Underwater Cultural Heritage (Consequential and Transitional Provisions) Act 2018</w:t>
        </w:r>
      </w:fldSimple>
    </w:p>
    <w:p w:rsidR="00897E95" w:rsidRDefault="00A37BAB" w:rsidP="00897E95">
      <w:pPr>
        <w:pStyle w:val="ActNoP1"/>
      </w:pPr>
      <w:fldSimple w:instr=" STYLEREF Actno ">
        <w:r w:rsidR="007650E8">
          <w:rPr>
            <w:noProof/>
          </w:rPr>
          <w:t>No. 86, 2018</w:t>
        </w:r>
      </w:fldSimple>
    </w:p>
    <w:p w:rsidR="00897E95" w:rsidRPr="009A0728" w:rsidRDefault="00897E95" w:rsidP="009A0728">
      <w:pPr>
        <w:pBdr>
          <w:bottom w:val="single" w:sz="6" w:space="0" w:color="auto"/>
        </w:pBdr>
        <w:spacing w:before="400" w:line="240" w:lineRule="auto"/>
        <w:rPr>
          <w:rFonts w:eastAsia="Times New Roman"/>
          <w:b/>
          <w:sz w:val="28"/>
        </w:rPr>
      </w:pPr>
    </w:p>
    <w:p w:rsidR="00897E95" w:rsidRPr="009A0728" w:rsidRDefault="00897E95" w:rsidP="009A0728">
      <w:pPr>
        <w:spacing w:line="40" w:lineRule="exact"/>
        <w:rPr>
          <w:rFonts w:eastAsia="Calibri"/>
          <w:b/>
          <w:sz w:val="28"/>
        </w:rPr>
      </w:pPr>
    </w:p>
    <w:p w:rsidR="00897E95" w:rsidRPr="009A0728" w:rsidRDefault="00897E95" w:rsidP="009A0728">
      <w:pPr>
        <w:pBdr>
          <w:top w:val="single" w:sz="12" w:space="0" w:color="auto"/>
        </w:pBdr>
        <w:spacing w:line="240" w:lineRule="auto"/>
        <w:rPr>
          <w:rFonts w:eastAsia="Times New Roman"/>
          <w:b/>
          <w:sz w:val="28"/>
        </w:rPr>
      </w:pPr>
    </w:p>
    <w:p w:rsidR="0048364F" w:rsidRPr="00B52313" w:rsidRDefault="00897E95" w:rsidP="00B52313">
      <w:pPr>
        <w:pStyle w:val="Page1"/>
      </w:pPr>
      <w:r>
        <w:t>An Act</w:t>
      </w:r>
      <w:r w:rsidR="00B52313" w:rsidRPr="00B52313">
        <w:t xml:space="preserve"> to deal with consequential and transitional matters arising from the enactment of the </w:t>
      </w:r>
      <w:r w:rsidR="00B52313" w:rsidRPr="00B52313">
        <w:rPr>
          <w:i/>
        </w:rPr>
        <w:t>Underwater Cultural Heritage Act 2018</w:t>
      </w:r>
      <w:r w:rsidR="00B52313" w:rsidRPr="00B52313">
        <w:t>, and for related purposes</w:t>
      </w:r>
    </w:p>
    <w:p w:rsidR="00107B65" w:rsidRDefault="00107B65" w:rsidP="000C5962">
      <w:pPr>
        <w:pStyle w:val="AssentDt"/>
        <w:spacing w:before="240"/>
        <w:rPr>
          <w:sz w:val="24"/>
        </w:rPr>
      </w:pPr>
      <w:r>
        <w:rPr>
          <w:sz w:val="24"/>
        </w:rPr>
        <w:t>[</w:t>
      </w:r>
      <w:r>
        <w:rPr>
          <w:i/>
          <w:sz w:val="24"/>
        </w:rPr>
        <w:t>Assented to 24 August 2018</w:t>
      </w:r>
      <w:r>
        <w:rPr>
          <w:sz w:val="24"/>
        </w:rPr>
        <w:t>]</w:t>
      </w:r>
    </w:p>
    <w:p w:rsidR="0048364F" w:rsidRPr="00B52313" w:rsidRDefault="0048364F" w:rsidP="00B52313">
      <w:pPr>
        <w:spacing w:before="240" w:line="240" w:lineRule="auto"/>
        <w:rPr>
          <w:sz w:val="32"/>
        </w:rPr>
      </w:pPr>
      <w:r w:rsidRPr="00B52313">
        <w:rPr>
          <w:sz w:val="32"/>
        </w:rPr>
        <w:t>The Parliament of Australia enacts:</w:t>
      </w:r>
    </w:p>
    <w:p w:rsidR="0048364F" w:rsidRPr="00B52313" w:rsidRDefault="0048364F" w:rsidP="00B52313">
      <w:pPr>
        <w:pStyle w:val="ActHead5"/>
      </w:pPr>
      <w:bookmarkStart w:id="1" w:name="_Toc523209997"/>
      <w:r w:rsidRPr="00B52313">
        <w:rPr>
          <w:rStyle w:val="CharSectno"/>
        </w:rPr>
        <w:lastRenderedPageBreak/>
        <w:t>1</w:t>
      </w:r>
      <w:r w:rsidRPr="00B52313">
        <w:t xml:space="preserve">  Short title</w:t>
      </w:r>
      <w:bookmarkEnd w:id="1"/>
    </w:p>
    <w:p w:rsidR="0048364F" w:rsidRPr="00B52313" w:rsidRDefault="0048364F" w:rsidP="00B52313">
      <w:pPr>
        <w:pStyle w:val="subsection"/>
      </w:pPr>
      <w:r w:rsidRPr="00B52313">
        <w:tab/>
      </w:r>
      <w:r w:rsidRPr="00B52313">
        <w:tab/>
        <w:t xml:space="preserve">This Act </w:t>
      </w:r>
      <w:r w:rsidR="00275197" w:rsidRPr="00B52313">
        <w:t xml:space="preserve">is </w:t>
      </w:r>
      <w:r w:rsidRPr="00B52313">
        <w:t xml:space="preserve">the </w:t>
      </w:r>
      <w:r w:rsidR="004D1373" w:rsidRPr="00B52313">
        <w:rPr>
          <w:i/>
        </w:rPr>
        <w:t>Underwater Cu</w:t>
      </w:r>
      <w:r w:rsidR="00642AF7" w:rsidRPr="00B52313">
        <w:rPr>
          <w:i/>
        </w:rPr>
        <w:t xml:space="preserve">ltural Heritage (Consequential and </w:t>
      </w:r>
      <w:r w:rsidR="004D1373" w:rsidRPr="00B52313">
        <w:rPr>
          <w:i/>
        </w:rPr>
        <w:t>Transitional Provisions) A</w:t>
      </w:r>
      <w:r w:rsidR="00E947C6" w:rsidRPr="00B52313">
        <w:rPr>
          <w:i/>
        </w:rPr>
        <w:t>ct 2018</w:t>
      </w:r>
      <w:r w:rsidRPr="00B52313">
        <w:t>.</w:t>
      </w:r>
    </w:p>
    <w:p w:rsidR="0048364F" w:rsidRPr="00B52313" w:rsidRDefault="0048364F" w:rsidP="00B52313">
      <w:pPr>
        <w:pStyle w:val="ActHead5"/>
      </w:pPr>
      <w:bookmarkStart w:id="2" w:name="_Toc523209998"/>
      <w:r w:rsidRPr="00B52313">
        <w:rPr>
          <w:rStyle w:val="CharSectno"/>
        </w:rPr>
        <w:t>2</w:t>
      </w:r>
      <w:r w:rsidRPr="00B52313">
        <w:t xml:space="preserve">  Commencement</w:t>
      </w:r>
      <w:bookmarkEnd w:id="2"/>
    </w:p>
    <w:p w:rsidR="0048364F" w:rsidRPr="00B52313" w:rsidRDefault="0048364F" w:rsidP="00B52313">
      <w:pPr>
        <w:pStyle w:val="subsection"/>
      </w:pPr>
      <w:r w:rsidRPr="00B52313">
        <w:tab/>
        <w:t>(1)</w:t>
      </w:r>
      <w:r w:rsidRPr="00B52313">
        <w:tab/>
        <w:t>Each provision of this Act specified in column 1 of the table commences, or is taken to have commenced, in accordance with column 2 of the table. Any other statement in column 2 has effect according to its terms.</w:t>
      </w:r>
    </w:p>
    <w:p w:rsidR="0048364F" w:rsidRPr="00B52313" w:rsidRDefault="0048364F" w:rsidP="00B5231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52313" w:rsidTr="007514BA">
        <w:trPr>
          <w:tblHeader/>
        </w:trPr>
        <w:tc>
          <w:tcPr>
            <w:tcW w:w="7111" w:type="dxa"/>
            <w:gridSpan w:val="3"/>
            <w:tcBorders>
              <w:top w:val="single" w:sz="12" w:space="0" w:color="auto"/>
              <w:bottom w:val="single" w:sz="6" w:space="0" w:color="auto"/>
            </w:tcBorders>
            <w:shd w:val="clear" w:color="auto" w:fill="auto"/>
          </w:tcPr>
          <w:p w:rsidR="0048364F" w:rsidRPr="00B52313" w:rsidRDefault="0048364F" w:rsidP="00B52313">
            <w:pPr>
              <w:pStyle w:val="TableHeading"/>
            </w:pPr>
            <w:r w:rsidRPr="00B52313">
              <w:t>Commencement information</w:t>
            </w:r>
          </w:p>
        </w:tc>
      </w:tr>
      <w:tr w:rsidR="0048364F" w:rsidRPr="00B52313" w:rsidTr="007514BA">
        <w:trPr>
          <w:tblHeader/>
        </w:trPr>
        <w:tc>
          <w:tcPr>
            <w:tcW w:w="1701" w:type="dxa"/>
            <w:tcBorders>
              <w:top w:val="single" w:sz="6" w:space="0" w:color="auto"/>
              <w:bottom w:val="single" w:sz="6" w:space="0" w:color="auto"/>
            </w:tcBorders>
            <w:shd w:val="clear" w:color="auto" w:fill="auto"/>
          </w:tcPr>
          <w:p w:rsidR="0048364F" w:rsidRPr="00B52313" w:rsidRDefault="0048364F" w:rsidP="00B52313">
            <w:pPr>
              <w:pStyle w:val="TableHeading"/>
            </w:pPr>
            <w:r w:rsidRPr="00B52313">
              <w:t>Column 1</w:t>
            </w:r>
          </w:p>
        </w:tc>
        <w:tc>
          <w:tcPr>
            <w:tcW w:w="3828" w:type="dxa"/>
            <w:tcBorders>
              <w:top w:val="single" w:sz="6" w:space="0" w:color="auto"/>
              <w:bottom w:val="single" w:sz="6" w:space="0" w:color="auto"/>
            </w:tcBorders>
            <w:shd w:val="clear" w:color="auto" w:fill="auto"/>
          </w:tcPr>
          <w:p w:rsidR="0048364F" w:rsidRPr="00B52313" w:rsidRDefault="0048364F" w:rsidP="00B52313">
            <w:pPr>
              <w:pStyle w:val="TableHeading"/>
            </w:pPr>
            <w:r w:rsidRPr="00B52313">
              <w:t>Column 2</w:t>
            </w:r>
          </w:p>
        </w:tc>
        <w:tc>
          <w:tcPr>
            <w:tcW w:w="1582" w:type="dxa"/>
            <w:tcBorders>
              <w:top w:val="single" w:sz="6" w:space="0" w:color="auto"/>
              <w:bottom w:val="single" w:sz="6" w:space="0" w:color="auto"/>
            </w:tcBorders>
            <w:shd w:val="clear" w:color="auto" w:fill="auto"/>
          </w:tcPr>
          <w:p w:rsidR="0048364F" w:rsidRPr="00B52313" w:rsidRDefault="0048364F" w:rsidP="00B52313">
            <w:pPr>
              <w:pStyle w:val="TableHeading"/>
            </w:pPr>
            <w:r w:rsidRPr="00B52313">
              <w:t>Column 3</w:t>
            </w:r>
          </w:p>
        </w:tc>
      </w:tr>
      <w:tr w:rsidR="0048364F" w:rsidRPr="00B52313" w:rsidTr="007514BA">
        <w:trPr>
          <w:tblHeader/>
        </w:trPr>
        <w:tc>
          <w:tcPr>
            <w:tcW w:w="1701" w:type="dxa"/>
            <w:tcBorders>
              <w:top w:val="single" w:sz="6" w:space="0" w:color="auto"/>
              <w:bottom w:val="single" w:sz="12" w:space="0" w:color="auto"/>
            </w:tcBorders>
            <w:shd w:val="clear" w:color="auto" w:fill="auto"/>
          </w:tcPr>
          <w:p w:rsidR="0048364F" w:rsidRPr="00B52313" w:rsidRDefault="0048364F" w:rsidP="00B52313">
            <w:pPr>
              <w:pStyle w:val="TableHeading"/>
            </w:pPr>
            <w:r w:rsidRPr="00B52313">
              <w:t>Provisions</w:t>
            </w:r>
          </w:p>
        </w:tc>
        <w:tc>
          <w:tcPr>
            <w:tcW w:w="3828" w:type="dxa"/>
            <w:tcBorders>
              <w:top w:val="single" w:sz="6" w:space="0" w:color="auto"/>
              <w:bottom w:val="single" w:sz="12" w:space="0" w:color="auto"/>
            </w:tcBorders>
            <w:shd w:val="clear" w:color="auto" w:fill="auto"/>
          </w:tcPr>
          <w:p w:rsidR="0048364F" w:rsidRPr="00B52313" w:rsidRDefault="0048364F" w:rsidP="00B52313">
            <w:pPr>
              <w:pStyle w:val="TableHeading"/>
            </w:pPr>
            <w:r w:rsidRPr="00B52313">
              <w:t>Commencement</w:t>
            </w:r>
          </w:p>
        </w:tc>
        <w:tc>
          <w:tcPr>
            <w:tcW w:w="1582" w:type="dxa"/>
            <w:tcBorders>
              <w:top w:val="single" w:sz="6" w:space="0" w:color="auto"/>
              <w:bottom w:val="single" w:sz="12" w:space="0" w:color="auto"/>
            </w:tcBorders>
            <w:shd w:val="clear" w:color="auto" w:fill="auto"/>
          </w:tcPr>
          <w:p w:rsidR="0048364F" w:rsidRPr="00B52313" w:rsidRDefault="0048364F" w:rsidP="00B52313">
            <w:pPr>
              <w:pStyle w:val="TableHeading"/>
            </w:pPr>
            <w:r w:rsidRPr="00B52313">
              <w:t>Date/Details</w:t>
            </w:r>
          </w:p>
        </w:tc>
      </w:tr>
      <w:tr w:rsidR="0048364F" w:rsidRPr="00B52313" w:rsidTr="007514BA">
        <w:tc>
          <w:tcPr>
            <w:tcW w:w="1701" w:type="dxa"/>
            <w:tcBorders>
              <w:top w:val="single" w:sz="12" w:space="0" w:color="auto"/>
              <w:bottom w:val="single" w:sz="2" w:space="0" w:color="auto"/>
            </w:tcBorders>
            <w:shd w:val="clear" w:color="auto" w:fill="auto"/>
          </w:tcPr>
          <w:p w:rsidR="0048364F" w:rsidRPr="00B52313" w:rsidRDefault="0048364F" w:rsidP="00B52313">
            <w:pPr>
              <w:pStyle w:val="Tabletext"/>
            </w:pPr>
            <w:r w:rsidRPr="00B52313">
              <w:t>1.  Sections</w:t>
            </w:r>
            <w:r w:rsidR="00B52313" w:rsidRPr="00B52313">
              <w:t> </w:t>
            </w:r>
            <w:r w:rsidRPr="00B52313">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B52313" w:rsidRDefault="0048364F" w:rsidP="00B52313">
            <w:pPr>
              <w:pStyle w:val="Tabletext"/>
            </w:pPr>
            <w:r w:rsidRPr="00B52313">
              <w:t>The day this Act receives the Royal Assent.</w:t>
            </w:r>
          </w:p>
        </w:tc>
        <w:tc>
          <w:tcPr>
            <w:tcW w:w="1582" w:type="dxa"/>
            <w:tcBorders>
              <w:top w:val="single" w:sz="12" w:space="0" w:color="auto"/>
              <w:bottom w:val="single" w:sz="2" w:space="0" w:color="auto"/>
            </w:tcBorders>
            <w:shd w:val="clear" w:color="auto" w:fill="auto"/>
          </w:tcPr>
          <w:p w:rsidR="0048364F" w:rsidRPr="00B52313" w:rsidRDefault="00107B65" w:rsidP="00B52313">
            <w:pPr>
              <w:pStyle w:val="Tabletext"/>
            </w:pPr>
            <w:r>
              <w:t>24 August 2018</w:t>
            </w:r>
          </w:p>
        </w:tc>
      </w:tr>
      <w:tr w:rsidR="0048364F" w:rsidRPr="00B52313" w:rsidTr="007514BA">
        <w:tc>
          <w:tcPr>
            <w:tcW w:w="1701" w:type="dxa"/>
            <w:tcBorders>
              <w:top w:val="single" w:sz="2" w:space="0" w:color="auto"/>
              <w:bottom w:val="single" w:sz="12" w:space="0" w:color="auto"/>
            </w:tcBorders>
            <w:shd w:val="clear" w:color="auto" w:fill="auto"/>
          </w:tcPr>
          <w:p w:rsidR="0048364F" w:rsidRPr="00B52313" w:rsidRDefault="0048364F" w:rsidP="00B52313">
            <w:pPr>
              <w:pStyle w:val="Tabletext"/>
            </w:pPr>
            <w:r w:rsidRPr="00B52313">
              <w:t xml:space="preserve">2.  </w:t>
            </w:r>
            <w:r w:rsidR="004D1373" w:rsidRPr="00B52313">
              <w:t>Schedules</w:t>
            </w:r>
            <w:r w:rsidR="00B52313" w:rsidRPr="00B52313">
              <w:t> </w:t>
            </w:r>
            <w:r w:rsidR="004D1373" w:rsidRPr="00B52313">
              <w:t>1 and 2</w:t>
            </w:r>
          </w:p>
        </w:tc>
        <w:tc>
          <w:tcPr>
            <w:tcW w:w="3828" w:type="dxa"/>
            <w:tcBorders>
              <w:top w:val="single" w:sz="2" w:space="0" w:color="auto"/>
              <w:bottom w:val="single" w:sz="12" w:space="0" w:color="auto"/>
            </w:tcBorders>
            <w:shd w:val="clear" w:color="auto" w:fill="auto"/>
          </w:tcPr>
          <w:p w:rsidR="0048364F" w:rsidRPr="00B52313" w:rsidRDefault="004D1373" w:rsidP="00B52313">
            <w:pPr>
              <w:pStyle w:val="Tabletext"/>
            </w:pPr>
            <w:r w:rsidRPr="00B52313">
              <w:t>At the same time as section</w:t>
            </w:r>
            <w:r w:rsidR="00B52313" w:rsidRPr="00B52313">
              <w:t> </w:t>
            </w:r>
            <w:r w:rsidRPr="00B52313">
              <w:t xml:space="preserve">3 of the </w:t>
            </w:r>
            <w:r w:rsidRPr="00B52313">
              <w:rPr>
                <w:i/>
              </w:rPr>
              <w:t>Underwater Cultural Heritage Act 2018</w:t>
            </w:r>
            <w:r w:rsidRPr="00B52313">
              <w:t xml:space="preserve"> commences.</w:t>
            </w:r>
          </w:p>
          <w:p w:rsidR="004D1373" w:rsidRPr="00B52313" w:rsidRDefault="004D1373" w:rsidP="00B52313">
            <w:pPr>
              <w:pStyle w:val="Tabletext"/>
            </w:pPr>
            <w:r w:rsidRPr="00B52313">
              <w:t>However, the provisions do not commence at all if that section does not commence.</w:t>
            </w:r>
          </w:p>
        </w:tc>
        <w:tc>
          <w:tcPr>
            <w:tcW w:w="1582" w:type="dxa"/>
            <w:tcBorders>
              <w:top w:val="single" w:sz="2" w:space="0" w:color="auto"/>
              <w:bottom w:val="single" w:sz="12" w:space="0" w:color="auto"/>
            </w:tcBorders>
            <w:shd w:val="clear" w:color="auto" w:fill="auto"/>
          </w:tcPr>
          <w:p w:rsidR="0048364F" w:rsidRPr="00B52313" w:rsidRDefault="008E3D00" w:rsidP="008E3D00">
            <w:pPr>
              <w:pStyle w:val="Tabletext"/>
            </w:pPr>
            <w:r>
              <w:t>1 July 2019</w:t>
            </w:r>
          </w:p>
        </w:tc>
      </w:tr>
    </w:tbl>
    <w:p w:rsidR="0048364F" w:rsidRPr="00B52313" w:rsidRDefault="00201D27" w:rsidP="00B52313">
      <w:pPr>
        <w:pStyle w:val="notetext"/>
      </w:pPr>
      <w:r w:rsidRPr="00B52313">
        <w:t>Note:</w:t>
      </w:r>
      <w:r w:rsidRPr="00B52313">
        <w:tab/>
        <w:t>This table relates only to the provisions of this Act as originally enacted. It will not be amended to deal with any later amendments of this Act.</w:t>
      </w:r>
    </w:p>
    <w:p w:rsidR="0048364F" w:rsidRPr="00B52313" w:rsidRDefault="0048364F" w:rsidP="00B52313">
      <w:pPr>
        <w:pStyle w:val="subsection"/>
      </w:pPr>
      <w:r w:rsidRPr="00B52313">
        <w:tab/>
        <w:t>(2)</w:t>
      </w:r>
      <w:r w:rsidRPr="00B52313">
        <w:tab/>
      </w:r>
      <w:r w:rsidR="00201D27" w:rsidRPr="00B52313">
        <w:t xml:space="preserve">Any information in </w:t>
      </w:r>
      <w:r w:rsidR="00877D48" w:rsidRPr="00B52313">
        <w:t>c</w:t>
      </w:r>
      <w:r w:rsidR="00201D27" w:rsidRPr="00B52313">
        <w:t>olumn 3 of the table is not part of this Act. Information may be inserted in this column, or information in it may be edited, in any published version of this Act.</w:t>
      </w:r>
    </w:p>
    <w:p w:rsidR="0048364F" w:rsidRPr="00B52313" w:rsidRDefault="0048364F" w:rsidP="00B52313">
      <w:pPr>
        <w:pStyle w:val="ActHead5"/>
      </w:pPr>
      <w:bookmarkStart w:id="3" w:name="_Toc523209999"/>
      <w:r w:rsidRPr="00B52313">
        <w:rPr>
          <w:rStyle w:val="CharSectno"/>
        </w:rPr>
        <w:t>3</w:t>
      </w:r>
      <w:r w:rsidRPr="00B52313">
        <w:t xml:space="preserve">  Schedules</w:t>
      </w:r>
      <w:bookmarkEnd w:id="3"/>
    </w:p>
    <w:p w:rsidR="0048364F" w:rsidRPr="00B52313" w:rsidRDefault="0048364F" w:rsidP="00B52313">
      <w:pPr>
        <w:pStyle w:val="subsection"/>
      </w:pPr>
      <w:r w:rsidRPr="00B52313">
        <w:tab/>
      </w:r>
      <w:r w:rsidRPr="00B52313">
        <w:tab/>
      </w:r>
      <w:r w:rsidR="00202618" w:rsidRPr="00B52313">
        <w:t>Legislation that is specified in a Schedule to this Act is amended or repealed as set out in the applicable items in the Schedule concerned, and any other item in a Schedule to this Act has effect according to its terms.</w:t>
      </w:r>
    </w:p>
    <w:p w:rsidR="0048364F" w:rsidRPr="00B52313" w:rsidRDefault="0048364F" w:rsidP="00B52313">
      <w:pPr>
        <w:pStyle w:val="ActHead6"/>
        <w:pageBreakBefore/>
      </w:pPr>
      <w:bookmarkStart w:id="4" w:name="_Toc523210000"/>
      <w:bookmarkStart w:id="5" w:name="opcAmSched"/>
      <w:r w:rsidRPr="00B52313">
        <w:rPr>
          <w:rStyle w:val="CharAmSchNo"/>
        </w:rPr>
        <w:lastRenderedPageBreak/>
        <w:t>Schedule</w:t>
      </w:r>
      <w:r w:rsidR="00B52313" w:rsidRPr="00B52313">
        <w:rPr>
          <w:rStyle w:val="CharAmSchNo"/>
        </w:rPr>
        <w:t> </w:t>
      </w:r>
      <w:r w:rsidRPr="00B52313">
        <w:rPr>
          <w:rStyle w:val="CharAmSchNo"/>
        </w:rPr>
        <w:t>1</w:t>
      </w:r>
      <w:r w:rsidRPr="00B52313">
        <w:t>—</w:t>
      </w:r>
      <w:r w:rsidR="004D1373" w:rsidRPr="00B52313">
        <w:rPr>
          <w:rStyle w:val="CharAmSchText"/>
        </w:rPr>
        <w:t>Repeal</w:t>
      </w:r>
      <w:r w:rsidR="0037655F" w:rsidRPr="00B52313">
        <w:rPr>
          <w:rStyle w:val="CharAmSchText"/>
        </w:rPr>
        <w:t>s</w:t>
      </w:r>
      <w:r w:rsidR="004D1373" w:rsidRPr="00B52313">
        <w:rPr>
          <w:rStyle w:val="CharAmSchText"/>
        </w:rPr>
        <w:t xml:space="preserve"> and amendments</w:t>
      </w:r>
      <w:bookmarkEnd w:id="4"/>
    </w:p>
    <w:p w:rsidR="004D1373" w:rsidRPr="00B52313" w:rsidRDefault="004D1373" w:rsidP="00B52313">
      <w:pPr>
        <w:pStyle w:val="ActHead7"/>
      </w:pPr>
      <w:bookmarkStart w:id="6" w:name="_Toc523210001"/>
      <w:bookmarkEnd w:id="5"/>
      <w:r w:rsidRPr="00B52313">
        <w:rPr>
          <w:rStyle w:val="CharAmPartNo"/>
        </w:rPr>
        <w:t>Part</w:t>
      </w:r>
      <w:r w:rsidR="00B52313" w:rsidRPr="00B52313">
        <w:rPr>
          <w:rStyle w:val="CharAmPartNo"/>
        </w:rPr>
        <w:t> </w:t>
      </w:r>
      <w:r w:rsidRPr="00B52313">
        <w:rPr>
          <w:rStyle w:val="CharAmPartNo"/>
        </w:rPr>
        <w:t>1</w:t>
      </w:r>
      <w:r w:rsidRPr="00B52313">
        <w:t>—</w:t>
      </w:r>
      <w:r w:rsidRPr="00B52313">
        <w:rPr>
          <w:rStyle w:val="CharAmPartText"/>
        </w:rPr>
        <w:t xml:space="preserve">Repeal of the </w:t>
      </w:r>
      <w:r w:rsidR="007514BA" w:rsidRPr="00B52313">
        <w:rPr>
          <w:rStyle w:val="CharAmPartText"/>
        </w:rPr>
        <w:t>Historic Shipwrecks Act 1976</w:t>
      </w:r>
      <w:bookmarkEnd w:id="6"/>
    </w:p>
    <w:p w:rsidR="004D1373" w:rsidRPr="00B52313" w:rsidRDefault="004D1373" w:rsidP="00B52313">
      <w:pPr>
        <w:pStyle w:val="ActHead9"/>
        <w:rPr>
          <w:i w:val="0"/>
        </w:rPr>
      </w:pPr>
      <w:bookmarkStart w:id="7" w:name="_Toc523210002"/>
      <w:r w:rsidRPr="00B52313">
        <w:t>Historic Shipwrecks Act 1976</w:t>
      </w:r>
      <w:bookmarkEnd w:id="7"/>
    </w:p>
    <w:p w:rsidR="004D1373" w:rsidRPr="00B52313" w:rsidRDefault="004D1373" w:rsidP="00B52313">
      <w:pPr>
        <w:pStyle w:val="ItemHead"/>
      </w:pPr>
      <w:r w:rsidRPr="00B52313">
        <w:t>1  The whole of the Act</w:t>
      </w:r>
    </w:p>
    <w:p w:rsidR="004D1373" w:rsidRPr="00B52313" w:rsidRDefault="004D1373" w:rsidP="00B52313">
      <w:pPr>
        <w:pStyle w:val="Item"/>
      </w:pPr>
      <w:bookmarkStart w:id="8" w:name="bkCheck17_1"/>
      <w:r w:rsidRPr="00B52313">
        <w:t>Repeal the Act</w:t>
      </w:r>
      <w:bookmarkEnd w:id="8"/>
      <w:r w:rsidRPr="00B52313">
        <w:t>.</w:t>
      </w:r>
    </w:p>
    <w:p w:rsidR="004D1373" w:rsidRPr="00B52313" w:rsidRDefault="004D1373" w:rsidP="00B52313">
      <w:pPr>
        <w:pStyle w:val="ActHead7"/>
        <w:pageBreakBefore/>
      </w:pPr>
      <w:bookmarkStart w:id="9" w:name="_Toc523210003"/>
      <w:r w:rsidRPr="00B52313">
        <w:rPr>
          <w:rStyle w:val="CharAmPartNo"/>
        </w:rPr>
        <w:lastRenderedPageBreak/>
        <w:t>Part</w:t>
      </w:r>
      <w:r w:rsidR="00B52313" w:rsidRPr="00B52313">
        <w:rPr>
          <w:rStyle w:val="CharAmPartNo"/>
        </w:rPr>
        <w:t> </w:t>
      </w:r>
      <w:r w:rsidRPr="00B52313">
        <w:rPr>
          <w:rStyle w:val="CharAmPartNo"/>
        </w:rPr>
        <w:t>2</w:t>
      </w:r>
      <w:r w:rsidRPr="00B52313">
        <w:t>—</w:t>
      </w:r>
      <w:r w:rsidRPr="00B52313">
        <w:rPr>
          <w:rStyle w:val="CharAmPartText"/>
        </w:rPr>
        <w:t>Consequential amendments</w:t>
      </w:r>
      <w:bookmarkEnd w:id="9"/>
    </w:p>
    <w:p w:rsidR="007514BA" w:rsidRPr="00B52313" w:rsidRDefault="007514BA" w:rsidP="00B52313">
      <w:pPr>
        <w:pStyle w:val="ActHead9"/>
        <w:rPr>
          <w:i w:val="0"/>
        </w:rPr>
      </w:pPr>
      <w:bookmarkStart w:id="10" w:name="_Toc523210004"/>
      <w:r w:rsidRPr="00B52313">
        <w:t>Australian Heritage Council Act 2003</w:t>
      </w:r>
      <w:bookmarkEnd w:id="10"/>
    </w:p>
    <w:p w:rsidR="007514BA" w:rsidRPr="00B52313" w:rsidRDefault="007514BA" w:rsidP="00B52313">
      <w:pPr>
        <w:pStyle w:val="ItemHead"/>
      </w:pPr>
      <w:r w:rsidRPr="00B52313">
        <w:t xml:space="preserve">2 </w:t>
      </w:r>
      <w:r w:rsidR="00B25ED8" w:rsidRPr="00B52313">
        <w:t xml:space="preserve"> Subparagraph 5(d)(v)</w:t>
      </w:r>
    </w:p>
    <w:p w:rsidR="00B25ED8" w:rsidRPr="00B52313" w:rsidRDefault="00B25ED8" w:rsidP="00B52313">
      <w:pPr>
        <w:pStyle w:val="Item"/>
      </w:pPr>
      <w:r w:rsidRPr="00B52313">
        <w:t>Omit “historic shipwrecks”, substitute “underwater cultural heritage”.</w:t>
      </w:r>
    </w:p>
    <w:p w:rsidR="007514BA" w:rsidRPr="00B52313" w:rsidRDefault="007514BA" w:rsidP="00B52313">
      <w:pPr>
        <w:pStyle w:val="ActHead9"/>
        <w:rPr>
          <w:i w:val="0"/>
        </w:rPr>
      </w:pPr>
      <w:bookmarkStart w:id="11" w:name="_Toc523210005"/>
      <w:r w:rsidRPr="00B52313">
        <w:t>Navigation Act 2012</w:t>
      </w:r>
      <w:bookmarkEnd w:id="11"/>
    </w:p>
    <w:p w:rsidR="007514BA" w:rsidRPr="00B52313" w:rsidRDefault="00B25ED8" w:rsidP="00B52313">
      <w:pPr>
        <w:pStyle w:val="ItemHead"/>
      </w:pPr>
      <w:r w:rsidRPr="00B52313">
        <w:t>3</w:t>
      </w:r>
      <w:r w:rsidR="007514BA" w:rsidRPr="00B52313">
        <w:t xml:space="preserve">  Subsection</w:t>
      </w:r>
      <w:r w:rsidR="00B52313" w:rsidRPr="00B52313">
        <w:t> </w:t>
      </w:r>
      <w:r w:rsidR="00872CCB" w:rsidRPr="00B52313">
        <w:t>14</w:t>
      </w:r>
      <w:r w:rsidR="007514BA" w:rsidRPr="00B52313">
        <w:t xml:space="preserve">(1) (definition of </w:t>
      </w:r>
      <w:r w:rsidR="007514BA" w:rsidRPr="00B52313">
        <w:rPr>
          <w:i/>
        </w:rPr>
        <w:t>historic wreck</w:t>
      </w:r>
      <w:r w:rsidR="007514BA" w:rsidRPr="00B52313">
        <w:t>)</w:t>
      </w:r>
    </w:p>
    <w:p w:rsidR="007514BA" w:rsidRPr="00B52313" w:rsidRDefault="007514BA" w:rsidP="00B52313">
      <w:pPr>
        <w:pStyle w:val="Item"/>
      </w:pPr>
      <w:r w:rsidRPr="00B52313">
        <w:t>Repeal the definition, substitute:</w:t>
      </w:r>
    </w:p>
    <w:p w:rsidR="00AA78B7" w:rsidRPr="00B52313" w:rsidRDefault="00AA78B7" w:rsidP="00B52313">
      <w:pPr>
        <w:pStyle w:val="Definition"/>
      </w:pPr>
      <w:r w:rsidRPr="00B52313">
        <w:rPr>
          <w:b/>
          <w:i/>
        </w:rPr>
        <w:t>historic wreck</w:t>
      </w:r>
      <w:r w:rsidRPr="00B52313">
        <w:t xml:space="preserve"> means:</w:t>
      </w:r>
    </w:p>
    <w:p w:rsidR="00AA78B7" w:rsidRPr="00B52313" w:rsidRDefault="00AA78B7" w:rsidP="00B52313">
      <w:pPr>
        <w:pStyle w:val="paragraph"/>
      </w:pPr>
      <w:r w:rsidRPr="00B52313">
        <w:tab/>
        <w:t>(a)</w:t>
      </w:r>
      <w:r w:rsidRPr="00B52313">
        <w:tab/>
        <w:t xml:space="preserve">remains or articles covered by </w:t>
      </w:r>
      <w:r w:rsidR="003A4499" w:rsidRPr="00B52313">
        <w:t>paragraph</w:t>
      </w:r>
      <w:r w:rsidR="00B52313" w:rsidRPr="00B52313">
        <w:t> </w:t>
      </w:r>
      <w:r w:rsidR="009D5783" w:rsidRPr="00B52313">
        <w:t>16</w:t>
      </w:r>
      <w:r w:rsidRPr="00B52313">
        <w:t>(1)</w:t>
      </w:r>
      <w:r w:rsidR="003A4499" w:rsidRPr="00B52313">
        <w:t>(a) or (b)</w:t>
      </w:r>
      <w:r w:rsidRPr="00B52313">
        <w:t xml:space="preserve"> of the </w:t>
      </w:r>
      <w:r w:rsidRPr="00B52313">
        <w:rPr>
          <w:i/>
        </w:rPr>
        <w:t>Underwater Cultural Heritage Act 2018</w:t>
      </w:r>
      <w:r w:rsidRPr="00B52313">
        <w:t>; or</w:t>
      </w:r>
    </w:p>
    <w:p w:rsidR="008F6791" w:rsidRPr="00B52313" w:rsidRDefault="00AA78B7" w:rsidP="00B52313">
      <w:pPr>
        <w:pStyle w:val="paragraph"/>
      </w:pPr>
      <w:r w:rsidRPr="00B52313">
        <w:tab/>
        <w:t>(</w:t>
      </w:r>
      <w:r w:rsidR="0088495F" w:rsidRPr="00B52313">
        <w:t>b</w:t>
      </w:r>
      <w:r w:rsidRPr="00B52313">
        <w:t>)</w:t>
      </w:r>
      <w:r w:rsidRPr="00B52313">
        <w:tab/>
        <w:t xml:space="preserve">remains or articles covered by a declaration made </w:t>
      </w:r>
      <w:r w:rsidR="008F6791" w:rsidRPr="00B52313">
        <w:t>in relation to item</w:t>
      </w:r>
      <w:r w:rsidR="00B52313" w:rsidRPr="00B52313">
        <w:t> </w:t>
      </w:r>
      <w:r w:rsidR="008F6791" w:rsidRPr="00B52313">
        <w:t>1 or 2 of the table in subsection</w:t>
      </w:r>
      <w:r w:rsidR="00B52313" w:rsidRPr="00B52313">
        <w:t> </w:t>
      </w:r>
      <w:r w:rsidR="009D5783" w:rsidRPr="00B52313">
        <w:t>17</w:t>
      </w:r>
      <w:r w:rsidR="0088495F" w:rsidRPr="00B52313">
        <w:t>(</w:t>
      </w:r>
      <w:r w:rsidR="008F6791" w:rsidRPr="00B52313">
        <w:t>5</w:t>
      </w:r>
      <w:r w:rsidR="0088495F" w:rsidRPr="00B52313">
        <w:t>)</w:t>
      </w:r>
      <w:r w:rsidR="008F6791" w:rsidRPr="00B52313">
        <w:t xml:space="preserve"> of that Act; or</w:t>
      </w:r>
    </w:p>
    <w:p w:rsidR="008F6791" w:rsidRPr="00B52313" w:rsidRDefault="008F6791" w:rsidP="00B52313">
      <w:pPr>
        <w:pStyle w:val="paragraph"/>
      </w:pPr>
      <w:r w:rsidRPr="00B52313">
        <w:tab/>
        <w:t>(c)</w:t>
      </w:r>
      <w:r w:rsidRPr="00B52313">
        <w:tab/>
        <w:t>remains or articles covered by a provisional declaration made in relation to item</w:t>
      </w:r>
      <w:r w:rsidR="00B52313" w:rsidRPr="00B52313">
        <w:t> </w:t>
      </w:r>
      <w:r w:rsidRPr="00B52313">
        <w:t>1 or 2 of the table in subsection</w:t>
      </w:r>
      <w:r w:rsidR="00B52313" w:rsidRPr="00B52313">
        <w:t> </w:t>
      </w:r>
      <w:r w:rsidR="009D5783" w:rsidRPr="00B52313">
        <w:t>19</w:t>
      </w:r>
      <w:r w:rsidRPr="00B52313">
        <w:t>(5) of that Act.</w:t>
      </w:r>
    </w:p>
    <w:p w:rsidR="0048364F" w:rsidRPr="00B52313" w:rsidRDefault="007514BA" w:rsidP="00B52313">
      <w:pPr>
        <w:pStyle w:val="ActHead9"/>
        <w:rPr>
          <w:i w:val="0"/>
        </w:rPr>
      </w:pPr>
      <w:bookmarkStart w:id="12" w:name="_Toc523210006"/>
      <w:r w:rsidRPr="00B52313">
        <w:t>Protection of the Sea (Powers of Intervention) Act 1981</w:t>
      </w:r>
      <w:bookmarkEnd w:id="12"/>
    </w:p>
    <w:p w:rsidR="007514BA" w:rsidRPr="00B52313" w:rsidRDefault="00AA78B7" w:rsidP="00B52313">
      <w:pPr>
        <w:pStyle w:val="ItemHead"/>
      </w:pPr>
      <w:r w:rsidRPr="00B52313">
        <w:t>4</w:t>
      </w:r>
      <w:r w:rsidR="007514BA" w:rsidRPr="00B52313">
        <w:t xml:space="preserve">  Subsection</w:t>
      </w:r>
      <w:r w:rsidR="00B52313" w:rsidRPr="00B52313">
        <w:t> </w:t>
      </w:r>
      <w:r w:rsidR="007514BA" w:rsidRPr="00B52313">
        <w:t>5(2)</w:t>
      </w:r>
    </w:p>
    <w:p w:rsidR="007514BA" w:rsidRPr="00B52313" w:rsidRDefault="007514BA" w:rsidP="00B52313">
      <w:pPr>
        <w:pStyle w:val="Item"/>
      </w:pPr>
      <w:r w:rsidRPr="00B52313">
        <w:t>Repeal the subsection, substitute:</w:t>
      </w:r>
    </w:p>
    <w:p w:rsidR="007514BA" w:rsidRPr="00B52313" w:rsidRDefault="007514BA" w:rsidP="00B52313">
      <w:pPr>
        <w:pStyle w:val="subsection"/>
      </w:pPr>
      <w:r w:rsidRPr="00B52313">
        <w:tab/>
        <w:t>(2)</w:t>
      </w:r>
      <w:r w:rsidRPr="00B52313">
        <w:tab/>
        <w:t xml:space="preserve">Nothing in the </w:t>
      </w:r>
      <w:r w:rsidRPr="00B52313">
        <w:rPr>
          <w:i/>
        </w:rPr>
        <w:t>Underwater Cultural Heritage Act 2018</w:t>
      </w:r>
      <w:r w:rsidRPr="00B52313">
        <w:t xml:space="preserve"> affects the operation of this Act.</w:t>
      </w:r>
    </w:p>
    <w:p w:rsidR="007514BA" w:rsidRPr="00B52313" w:rsidRDefault="007514BA" w:rsidP="00B52313">
      <w:pPr>
        <w:pStyle w:val="ActHead9"/>
        <w:rPr>
          <w:i w:val="0"/>
        </w:rPr>
      </w:pPr>
      <w:bookmarkStart w:id="13" w:name="_Toc523210007"/>
      <w:r w:rsidRPr="00B52313">
        <w:t>Sea Installations Act 1987</w:t>
      </w:r>
      <w:bookmarkEnd w:id="13"/>
    </w:p>
    <w:p w:rsidR="007514BA" w:rsidRPr="00B52313" w:rsidRDefault="00AA78B7" w:rsidP="00B52313">
      <w:pPr>
        <w:pStyle w:val="ItemHead"/>
      </w:pPr>
      <w:r w:rsidRPr="00B52313">
        <w:t>5</w:t>
      </w:r>
      <w:r w:rsidR="007514BA" w:rsidRPr="00B52313">
        <w:t xml:space="preserve">  Subsection</w:t>
      </w:r>
      <w:r w:rsidR="00B52313" w:rsidRPr="00B52313">
        <w:t> </w:t>
      </w:r>
      <w:r w:rsidR="007514BA" w:rsidRPr="00B52313">
        <w:t xml:space="preserve">4(1) (definition of </w:t>
      </w:r>
      <w:r w:rsidR="007514BA" w:rsidRPr="00B52313">
        <w:rPr>
          <w:i/>
        </w:rPr>
        <w:t>excluded wreck</w:t>
      </w:r>
      <w:r w:rsidR="007514BA" w:rsidRPr="00B52313">
        <w:t>)</w:t>
      </w:r>
    </w:p>
    <w:p w:rsidR="007514BA" w:rsidRPr="00B52313" w:rsidRDefault="00872CCB" w:rsidP="00B52313">
      <w:pPr>
        <w:pStyle w:val="Item"/>
      </w:pPr>
      <w:r w:rsidRPr="00B52313">
        <w:t>Repeal the definition.</w:t>
      </w:r>
    </w:p>
    <w:p w:rsidR="00872CCB" w:rsidRPr="00B52313" w:rsidRDefault="00872CCB" w:rsidP="00B52313">
      <w:pPr>
        <w:pStyle w:val="ItemHead"/>
      </w:pPr>
      <w:r w:rsidRPr="00B52313">
        <w:t>6  Subsection</w:t>
      </w:r>
      <w:r w:rsidR="00B52313" w:rsidRPr="00B52313">
        <w:t> </w:t>
      </w:r>
      <w:r w:rsidRPr="00B52313">
        <w:t>4(1)</w:t>
      </w:r>
    </w:p>
    <w:p w:rsidR="00872CCB" w:rsidRPr="00B52313" w:rsidRDefault="00872CCB" w:rsidP="00B52313">
      <w:pPr>
        <w:pStyle w:val="Item"/>
      </w:pPr>
      <w:r w:rsidRPr="00B52313">
        <w:t>Insert:</w:t>
      </w:r>
    </w:p>
    <w:p w:rsidR="00872CCB" w:rsidRPr="00B52313" w:rsidRDefault="00872CCB" w:rsidP="00B52313">
      <w:pPr>
        <w:pStyle w:val="Definition"/>
      </w:pPr>
      <w:r w:rsidRPr="00B52313">
        <w:rPr>
          <w:b/>
          <w:i/>
        </w:rPr>
        <w:lastRenderedPageBreak/>
        <w:t>excluded wreckage</w:t>
      </w:r>
      <w:r w:rsidR="0050039D" w:rsidRPr="00B52313">
        <w:t xml:space="preserve"> means:</w:t>
      </w:r>
    </w:p>
    <w:p w:rsidR="00872CCB" w:rsidRPr="00B52313" w:rsidRDefault="00872CCB" w:rsidP="00B52313">
      <w:pPr>
        <w:pStyle w:val="paragraph"/>
      </w:pPr>
      <w:r w:rsidRPr="00B52313">
        <w:tab/>
        <w:t>(a)</w:t>
      </w:r>
      <w:r w:rsidRPr="00B52313">
        <w:tab/>
        <w:t>remains or articles covered by subsection</w:t>
      </w:r>
      <w:r w:rsidR="00B52313" w:rsidRPr="00B52313">
        <w:t> </w:t>
      </w:r>
      <w:r w:rsidR="009D5783" w:rsidRPr="00B52313">
        <w:t>16</w:t>
      </w:r>
      <w:r w:rsidRPr="00B52313">
        <w:t xml:space="preserve">(1) of the </w:t>
      </w:r>
      <w:r w:rsidRPr="00B52313">
        <w:rPr>
          <w:i/>
        </w:rPr>
        <w:t>Underwater Cultural Heritage Act 2018</w:t>
      </w:r>
      <w:r w:rsidRPr="00B52313">
        <w:t>; or</w:t>
      </w:r>
    </w:p>
    <w:p w:rsidR="00872CCB" w:rsidRPr="00B52313" w:rsidRDefault="00872CCB" w:rsidP="00B52313">
      <w:pPr>
        <w:pStyle w:val="paragraph"/>
      </w:pPr>
      <w:r w:rsidRPr="00B52313">
        <w:tab/>
        <w:t>(b)</w:t>
      </w:r>
      <w:r w:rsidRPr="00B52313">
        <w:tab/>
        <w:t>remains or articles covered by a declaration made under subsection</w:t>
      </w:r>
      <w:r w:rsidR="00B52313" w:rsidRPr="00B52313">
        <w:t> </w:t>
      </w:r>
      <w:r w:rsidR="009D5783" w:rsidRPr="00B52313">
        <w:t>17</w:t>
      </w:r>
      <w:r w:rsidRPr="00B52313">
        <w:t xml:space="preserve">(1), </w:t>
      </w:r>
      <w:r w:rsidR="009D5783" w:rsidRPr="00B52313">
        <w:t>18(</w:t>
      </w:r>
      <w:r w:rsidRPr="00B52313">
        <w:t xml:space="preserve">1) or </w:t>
      </w:r>
      <w:r w:rsidR="009D5783" w:rsidRPr="00B52313">
        <w:t>19</w:t>
      </w:r>
      <w:r w:rsidRPr="00B52313">
        <w:t>(1) of that Act; or</w:t>
      </w:r>
    </w:p>
    <w:p w:rsidR="00AA78B7" w:rsidRPr="00B52313" w:rsidRDefault="00872CCB" w:rsidP="00B52313">
      <w:pPr>
        <w:pStyle w:val="paragraph"/>
      </w:pPr>
      <w:r w:rsidRPr="00B52313">
        <w:tab/>
        <w:t>(c)</w:t>
      </w:r>
      <w:r w:rsidRPr="00B52313">
        <w:tab/>
        <w:t>a wreck described in paragraph</w:t>
      </w:r>
      <w:r w:rsidR="00B52313" w:rsidRPr="00B52313">
        <w:t> </w:t>
      </w:r>
      <w:r w:rsidRPr="00B52313">
        <w:t xml:space="preserve">238(1)(b) of the </w:t>
      </w:r>
      <w:r w:rsidRPr="00B52313">
        <w:rPr>
          <w:i/>
        </w:rPr>
        <w:t>Navigation Act 2012</w:t>
      </w:r>
      <w:r w:rsidRPr="00B52313">
        <w:t>.</w:t>
      </w:r>
    </w:p>
    <w:p w:rsidR="008F6791" w:rsidRPr="00B52313" w:rsidRDefault="008F6791" w:rsidP="00B52313">
      <w:pPr>
        <w:pStyle w:val="ItemHead"/>
      </w:pPr>
      <w:r w:rsidRPr="00B52313">
        <w:t>7  Subsection</w:t>
      </w:r>
      <w:r w:rsidR="00B52313" w:rsidRPr="00B52313">
        <w:t> </w:t>
      </w:r>
      <w:r w:rsidRPr="00B52313">
        <w:t>4(1) (</w:t>
      </w:r>
      <w:r w:rsidR="00B52313" w:rsidRPr="00B52313">
        <w:t>paragraph (</w:t>
      </w:r>
      <w:r w:rsidRPr="00B52313">
        <w:t xml:space="preserve">h) of the definition of </w:t>
      </w:r>
      <w:r w:rsidRPr="00B52313">
        <w:rPr>
          <w:i/>
        </w:rPr>
        <w:t>sea installation</w:t>
      </w:r>
      <w:r w:rsidRPr="00B52313">
        <w:t>)</w:t>
      </w:r>
    </w:p>
    <w:p w:rsidR="008F6791" w:rsidRPr="00B52313" w:rsidRDefault="008F6791" w:rsidP="00B52313">
      <w:pPr>
        <w:pStyle w:val="Item"/>
      </w:pPr>
      <w:r w:rsidRPr="00B52313">
        <w:t>Omit “</w:t>
      </w:r>
      <w:r w:rsidR="0059282C" w:rsidRPr="00B52313">
        <w:t xml:space="preserve">an </w:t>
      </w:r>
      <w:r w:rsidRPr="00B52313">
        <w:t>excluded wreck”, substitute “excluded wreckage”.</w:t>
      </w:r>
    </w:p>
    <w:p w:rsidR="004D1373" w:rsidRPr="00B52313" w:rsidRDefault="004D1373" w:rsidP="00B52313">
      <w:pPr>
        <w:pStyle w:val="ActHead6"/>
        <w:pageBreakBefore/>
      </w:pPr>
      <w:bookmarkStart w:id="14" w:name="_Toc523210008"/>
      <w:bookmarkStart w:id="15" w:name="opcCurrentFind"/>
      <w:r w:rsidRPr="00B52313">
        <w:rPr>
          <w:rStyle w:val="CharAmSchNo"/>
        </w:rPr>
        <w:lastRenderedPageBreak/>
        <w:t>Schedule</w:t>
      </w:r>
      <w:r w:rsidR="00B52313" w:rsidRPr="00B52313">
        <w:rPr>
          <w:rStyle w:val="CharAmSchNo"/>
        </w:rPr>
        <w:t> </w:t>
      </w:r>
      <w:r w:rsidRPr="00B52313">
        <w:rPr>
          <w:rStyle w:val="CharAmSchNo"/>
        </w:rPr>
        <w:t>2</w:t>
      </w:r>
      <w:r w:rsidRPr="00B52313">
        <w:t>—</w:t>
      </w:r>
      <w:r w:rsidRPr="00B52313">
        <w:rPr>
          <w:rStyle w:val="CharAmSchText"/>
        </w:rPr>
        <w:t>Transitional provisions</w:t>
      </w:r>
      <w:bookmarkEnd w:id="14"/>
    </w:p>
    <w:bookmarkEnd w:id="15"/>
    <w:p w:rsidR="004D1373" w:rsidRPr="00B52313" w:rsidRDefault="004D1373" w:rsidP="00B52313">
      <w:pPr>
        <w:pStyle w:val="Header"/>
      </w:pPr>
      <w:r w:rsidRPr="00B52313">
        <w:rPr>
          <w:rStyle w:val="CharAmPartNo"/>
        </w:rPr>
        <w:t xml:space="preserve"> </w:t>
      </w:r>
      <w:r w:rsidRPr="00B52313">
        <w:rPr>
          <w:rStyle w:val="CharAmPartText"/>
        </w:rPr>
        <w:t xml:space="preserve"> </w:t>
      </w:r>
    </w:p>
    <w:p w:rsidR="004D1373" w:rsidRPr="00B52313" w:rsidRDefault="004D1373" w:rsidP="00B52313">
      <w:pPr>
        <w:pStyle w:val="ItemHead"/>
      </w:pPr>
      <w:r w:rsidRPr="00B52313">
        <w:t>1  Definitions</w:t>
      </w:r>
    </w:p>
    <w:p w:rsidR="003C6D04" w:rsidRPr="00B52313" w:rsidRDefault="000E543F" w:rsidP="00B52313">
      <w:pPr>
        <w:pStyle w:val="Subitem"/>
      </w:pPr>
      <w:r w:rsidRPr="00B52313">
        <w:t>(1)</w:t>
      </w:r>
      <w:r w:rsidR="003C6D04" w:rsidRPr="00B52313">
        <w:tab/>
        <w:t>In this Schedule:</w:t>
      </w:r>
    </w:p>
    <w:p w:rsidR="003C6D04" w:rsidRPr="00B52313" w:rsidRDefault="003C6D04" w:rsidP="00B52313">
      <w:pPr>
        <w:pStyle w:val="Item"/>
      </w:pPr>
      <w:r w:rsidRPr="00B52313">
        <w:rPr>
          <w:b/>
          <w:i/>
        </w:rPr>
        <w:t xml:space="preserve">commencement day </w:t>
      </w:r>
      <w:r w:rsidRPr="00B52313">
        <w:t>means the day on which the new Act commences.</w:t>
      </w:r>
    </w:p>
    <w:p w:rsidR="003C6D04" w:rsidRPr="00B52313" w:rsidRDefault="003C6D04" w:rsidP="00B52313">
      <w:pPr>
        <w:pStyle w:val="Item"/>
      </w:pPr>
      <w:r w:rsidRPr="00B52313">
        <w:rPr>
          <w:b/>
          <w:i/>
        </w:rPr>
        <w:t>new Act</w:t>
      </w:r>
      <w:r w:rsidRPr="00B52313">
        <w:t xml:space="preserve"> means the </w:t>
      </w:r>
      <w:r w:rsidRPr="00B52313">
        <w:rPr>
          <w:i/>
        </w:rPr>
        <w:t>Underwater Cultural Heritage Act 2018</w:t>
      </w:r>
      <w:r w:rsidRPr="00B52313">
        <w:t>.</w:t>
      </w:r>
    </w:p>
    <w:p w:rsidR="000E543F" w:rsidRPr="00B52313" w:rsidRDefault="000E543F" w:rsidP="00B52313">
      <w:pPr>
        <w:pStyle w:val="Item"/>
      </w:pPr>
      <w:r w:rsidRPr="00B52313">
        <w:rPr>
          <w:b/>
          <w:i/>
        </w:rPr>
        <w:t>old</w:t>
      </w:r>
      <w:r w:rsidR="003C6D04" w:rsidRPr="00B52313">
        <w:rPr>
          <w:b/>
          <w:i/>
        </w:rPr>
        <w:t xml:space="preserve"> Act</w:t>
      </w:r>
      <w:r w:rsidR="003C6D04" w:rsidRPr="00B52313">
        <w:t xml:space="preserve"> means the </w:t>
      </w:r>
      <w:r w:rsidR="003C6D04" w:rsidRPr="00B52313">
        <w:rPr>
          <w:i/>
        </w:rPr>
        <w:t>Historic Shipwrecks Act 1976</w:t>
      </w:r>
      <w:r w:rsidR="003C6D04" w:rsidRPr="00B52313">
        <w:t>, as in force immediately before the commencement day.</w:t>
      </w:r>
    </w:p>
    <w:p w:rsidR="00F04607" w:rsidRPr="00B52313" w:rsidRDefault="00F04607" w:rsidP="00B52313">
      <w:pPr>
        <w:pStyle w:val="Subitem"/>
      </w:pPr>
      <w:r w:rsidRPr="00B52313">
        <w:t>(2)</w:t>
      </w:r>
      <w:r w:rsidRPr="00B52313">
        <w:tab/>
        <w:t>Expressions used in this Schedule that are defined for the purposes of the new Act, and used in relation to the new Act, have the same meaning as in the new Act.</w:t>
      </w:r>
    </w:p>
    <w:p w:rsidR="006043FA" w:rsidRPr="00B52313" w:rsidRDefault="00F04607" w:rsidP="00B52313">
      <w:pPr>
        <w:pStyle w:val="Subitem"/>
      </w:pPr>
      <w:r w:rsidRPr="00B52313">
        <w:t>(3)</w:t>
      </w:r>
      <w:r w:rsidRPr="00B52313">
        <w:tab/>
        <w:t>Expressions used in this Schedule that are defined for the purposes of the old Act, and used in relation to the old Act, have the same meaning as in the old Act.</w:t>
      </w:r>
    </w:p>
    <w:p w:rsidR="006043FA" w:rsidRPr="00B52313" w:rsidRDefault="005A3257" w:rsidP="00B52313">
      <w:pPr>
        <w:pStyle w:val="ItemHead"/>
      </w:pPr>
      <w:r w:rsidRPr="00B52313">
        <w:t>2</w:t>
      </w:r>
      <w:r w:rsidR="006043FA" w:rsidRPr="00B52313">
        <w:t xml:space="preserve">  Section</w:t>
      </w:r>
      <w:r w:rsidR="00B52313" w:rsidRPr="00B52313">
        <w:t> </w:t>
      </w:r>
      <w:r w:rsidR="006043FA" w:rsidRPr="00B52313">
        <w:t>4A declarations in relation to shipwrecks</w:t>
      </w:r>
    </w:p>
    <w:p w:rsidR="005813DF" w:rsidRPr="00B52313" w:rsidRDefault="006043FA" w:rsidP="00B52313">
      <w:pPr>
        <w:pStyle w:val="Subitem"/>
      </w:pPr>
      <w:r w:rsidRPr="00B52313">
        <w:t>(1)</w:t>
      </w:r>
      <w:r w:rsidRPr="00B52313">
        <w:tab/>
        <w:t xml:space="preserve">This item applies in relation to </w:t>
      </w:r>
      <w:r w:rsidR="005813DF" w:rsidRPr="00B52313">
        <w:t>the remains of ships that were covered by a declaration under subsection</w:t>
      </w:r>
      <w:r w:rsidR="00B52313" w:rsidRPr="00B52313">
        <w:t> </w:t>
      </w:r>
      <w:r w:rsidR="005813DF" w:rsidRPr="00B52313">
        <w:t>4A(1) or (2) of the old Act immediately before the commencement day.</w:t>
      </w:r>
    </w:p>
    <w:p w:rsidR="005813DF" w:rsidRPr="00B52313" w:rsidRDefault="005813DF" w:rsidP="00B52313">
      <w:pPr>
        <w:pStyle w:val="Subitem"/>
      </w:pPr>
      <w:r w:rsidRPr="00B52313">
        <w:t>(2)</w:t>
      </w:r>
      <w:r w:rsidRPr="00B52313">
        <w:tab/>
      </w:r>
      <w:r w:rsidR="008F6791" w:rsidRPr="00B52313">
        <w:t xml:space="preserve">To avoid doubt, </w:t>
      </w:r>
      <w:r w:rsidRPr="00B52313">
        <w:t xml:space="preserve">the remains are </w:t>
      </w:r>
      <w:r w:rsidR="00591EAB" w:rsidRPr="00B52313">
        <w:t xml:space="preserve">covered by </w:t>
      </w:r>
      <w:r w:rsidR="008F6791" w:rsidRPr="00B52313">
        <w:t>paragraph</w:t>
      </w:r>
      <w:r w:rsidR="00B52313" w:rsidRPr="00B52313">
        <w:t> </w:t>
      </w:r>
      <w:r w:rsidR="009D5783" w:rsidRPr="00B52313">
        <w:t>16</w:t>
      </w:r>
      <w:r w:rsidR="00591EAB" w:rsidRPr="00B52313">
        <w:t>(1)</w:t>
      </w:r>
      <w:r w:rsidR="008F6791" w:rsidRPr="00B52313">
        <w:t>(a)</w:t>
      </w:r>
      <w:r w:rsidR="00591EAB" w:rsidRPr="00B52313">
        <w:t xml:space="preserve"> of the new Act.</w:t>
      </w:r>
    </w:p>
    <w:p w:rsidR="00A4551B" w:rsidRPr="00B52313" w:rsidRDefault="00A4551B" w:rsidP="00B52313">
      <w:pPr>
        <w:pStyle w:val="ItemHead"/>
      </w:pPr>
      <w:r w:rsidRPr="00B52313">
        <w:t>3  Section</w:t>
      </w:r>
      <w:r w:rsidR="00B52313" w:rsidRPr="00B52313">
        <w:t> </w:t>
      </w:r>
      <w:r w:rsidRPr="00B52313">
        <w:t>4A declarations in relation to relics</w:t>
      </w:r>
    </w:p>
    <w:p w:rsidR="005A3257" w:rsidRPr="00B52313" w:rsidRDefault="005A3257" w:rsidP="00B52313">
      <w:pPr>
        <w:pStyle w:val="Subitem"/>
      </w:pPr>
      <w:r w:rsidRPr="00B52313">
        <w:t>(1)</w:t>
      </w:r>
      <w:r w:rsidRPr="00B52313">
        <w:tab/>
        <w:t>This item applies in relation to articles that were covered by a declaration under subsection</w:t>
      </w:r>
      <w:r w:rsidR="00B52313" w:rsidRPr="00B52313">
        <w:t> </w:t>
      </w:r>
      <w:r w:rsidRPr="00B52313">
        <w:t>4A(6) or (7) of the old Act immediately before the commencement day.</w:t>
      </w:r>
    </w:p>
    <w:p w:rsidR="005A3257" w:rsidRPr="00B52313" w:rsidRDefault="005A3257" w:rsidP="00B52313">
      <w:pPr>
        <w:pStyle w:val="Subitem"/>
      </w:pPr>
      <w:r w:rsidRPr="00B52313">
        <w:t>(2)</w:t>
      </w:r>
      <w:r w:rsidRPr="00B52313">
        <w:tab/>
      </w:r>
      <w:r w:rsidR="008F6791" w:rsidRPr="00B52313">
        <w:t xml:space="preserve">To avoid doubt, </w:t>
      </w:r>
      <w:r w:rsidRPr="00B52313">
        <w:t xml:space="preserve">the articles are covered by </w:t>
      </w:r>
      <w:r w:rsidR="003F5307" w:rsidRPr="00B52313">
        <w:t>paragraph</w:t>
      </w:r>
      <w:r w:rsidR="00B52313" w:rsidRPr="00B52313">
        <w:t> </w:t>
      </w:r>
      <w:r w:rsidR="009D5783" w:rsidRPr="00B52313">
        <w:t>16</w:t>
      </w:r>
      <w:r w:rsidRPr="00B52313">
        <w:t>(1)</w:t>
      </w:r>
      <w:r w:rsidR="003F5307" w:rsidRPr="00B52313">
        <w:t>(b)</w:t>
      </w:r>
      <w:r w:rsidRPr="00B52313">
        <w:t xml:space="preserve"> of the new Act.</w:t>
      </w:r>
    </w:p>
    <w:p w:rsidR="00A4551B" w:rsidRPr="00B52313" w:rsidRDefault="00F500EA" w:rsidP="00B52313">
      <w:pPr>
        <w:pStyle w:val="ItemHead"/>
      </w:pPr>
      <w:r w:rsidRPr="00B52313">
        <w:lastRenderedPageBreak/>
        <w:t xml:space="preserve">4  </w:t>
      </w:r>
      <w:r w:rsidR="008F2E99" w:rsidRPr="00B52313">
        <w:t>Transition of s</w:t>
      </w:r>
      <w:r w:rsidR="00A4551B" w:rsidRPr="00B52313">
        <w:t>ection</w:t>
      </w:r>
      <w:r w:rsidR="00B52313" w:rsidRPr="00B52313">
        <w:t> </w:t>
      </w:r>
      <w:r w:rsidR="00A4551B" w:rsidRPr="00B52313">
        <w:t xml:space="preserve">5 declarations in relation to </w:t>
      </w:r>
      <w:r w:rsidR="00F57115" w:rsidRPr="00B52313">
        <w:t>shipwrecks and relics</w:t>
      </w:r>
    </w:p>
    <w:p w:rsidR="00F500EA" w:rsidRPr="00B52313" w:rsidRDefault="00F500EA" w:rsidP="00B52313">
      <w:pPr>
        <w:pStyle w:val="Subitem"/>
      </w:pPr>
      <w:r w:rsidRPr="00B52313">
        <w:t>(1)</w:t>
      </w:r>
      <w:r w:rsidRPr="00B52313">
        <w:tab/>
        <w:t>This item applies in relation to a declaration that was in force under section</w:t>
      </w:r>
      <w:r w:rsidR="00B52313" w:rsidRPr="00B52313">
        <w:t> </w:t>
      </w:r>
      <w:r w:rsidRPr="00B52313">
        <w:t>5 of the old Act immediately before the commencement day in relation to:</w:t>
      </w:r>
    </w:p>
    <w:p w:rsidR="00F500EA" w:rsidRPr="00B52313" w:rsidRDefault="00F500EA" w:rsidP="00B52313">
      <w:pPr>
        <w:pStyle w:val="paragraph"/>
      </w:pPr>
      <w:r w:rsidRPr="00B52313">
        <w:tab/>
        <w:t>(a)</w:t>
      </w:r>
      <w:r w:rsidRPr="00B52313">
        <w:tab/>
        <w:t>the remains of a ship; or</w:t>
      </w:r>
    </w:p>
    <w:p w:rsidR="00F500EA" w:rsidRPr="00B52313" w:rsidRDefault="00F500EA" w:rsidP="00B52313">
      <w:pPr>
        <w:pStyle w:val="paragraph"/>
      </w:pPr>
      <w:r w:rsidRPr="00B52313">
        <w:tab/>
        <w:t>(b)</w:t>
      </w:r>
      <w:r w:rsidRPr="00B52313">
        <w:tab/>
        <w:t>a particular article.</w:t>
      </w:r>
    </w:p>
    <w:p w:rsidR="00F500EA" w:rsidRPr="00B52313" w:rsidRDefault="00F500EA" w:rsidP="00B52313">
      <w:pPr>
        <w:pStyle w:val="Subitem"/>
      </w:pPr>
      <w:r w:rsidRPr="00B52313">
        <w:t>(2)</w:t>
      </w:r>
      <w:r w:rsidRPr="00B52313">
        <w:tab/>
        <w:t xml:space="preserve">The declaration is taken, on and after the commencement day, to be a declaration in relation to the remains or the article (as the case may be) </w:t>
      </w:r>
      <w:r w:rsidR="0021311E" w:rsidRPr="00B52313">
        <w:t xml:space="preserve">made </w:t>
      </w:r>
      <w:r w:rsidRPr="00B52313">
        <w:t>under subsection</w:t>
      </w:r>
      <w:r w:rsidR="00B52313" w:rsidRPr="00B52313">
        <w:t> </w:t>
      </w:r>
      <w:r w:rsidR="009D5783" w:rsidRPr="00B52313">
        <w:t>17</w:t>
      </w:r>
      <w:r w:rsidRPr="00B52313">
        <w:t>(1) of the new Act.</w:t>
      </w:r>
    </w:p>
    <w:p w:rsidR="00F500EA" w:rsidRPr="00B52313" w:rsidRDefault="00F500EA" w:rsidP="00B52313">
      <w:pPr>
        <w:pStyle w:val="ItemHead"/>
      </w:pPr>
      <w:r w:rsidRPr="00B52313">
        <w:t>5  Transition of provisional declarations in relation to shipwrecks and relics</w:t>
      </w:r>
    </w:p>
    <w:p w:rsidR="00F500EA" w:rsidRPr="00B52313" w:rsidRDefault="00F500EA" w:rsidP="00B52313">
      <w:pPr>
        <w:pStyle w:val="Subitem"/>
      </w:pPr>
      <w:r w:rsidRPr="00B52313">
        <w:t>(1)</w:t>
      </w:r>
      <w:r w:rsidRPr="00B52313">
        <w:tab/>
        <w:t>This item applies in relation to a declaration that was in force in relation to an article under section</w:t>
      </w:r>
      <w:r w:rsidR="00B52313" w:rsidRPr="00B52313">
        <w:t> </w:t>
      </w:r>
      <w:r w:rsidRPr="00B52313">
        <w:t>6 of the old Act immediately before the</w:t>
      </w:r>
      <w:r w:rsidR="00B106BB" w:rsidRPr="00B52313">
        <w:t xml:space="preserve"> commencement day</w:t>
      </w:r>
      <w:r w:rsidRPr="00B52313">
        <w:t>.</w:t>
      </w:r>
    </w:p>
    <w:p w:rsidR="00F500EA" w:rsidRPr="00B52313" w:rsidRDefault="00F500EA" w:rsidP="00B52313">
      <w:pPr>
        <w:pStyle w:val="Subitem"/>
      </w:pPr>
      <w:r w:rsidRPr="00B52313">
        <w:t>(2)</w:t>
      </w:r>
      <w:r w:rsidRPr="00B52313">
        <w:tab/>
        <w:t xml:space="preserve">The declaration is taken, on and after the commencement day, to be a declaration in relation </w:t>
      </w:r>
      <w:r w:rsidR="00B106BB" w:rsidRPr="00B52313">
        <w:t>to th</w:t>
      </w:r>
      <w:r w:rsidRPr="00B52313">
        <w:t xml:space="preserve">e article </w:t>
      </w:r>
      <w:r w:rsidR="0021311E" w:rsidRPr="00B52313">
        <w:t xml:space="preserve">made </w:t>
      </w:r>
      <w:r w:rsidRPr="00B52313">
        <w:t>under subsection</w:t>
      </w:r>
      <w:r w:rsidR="00B52313" w:rsidRPr="00B52313">
        <w:t> </w:t>
      </w:r>
      <w:r w:rsidR="009D5783" w:rsidRPr="00B52313">
        <w:t>19</w:t>
      </w:r>
      <w:r w:rsidRPr="00B52313">
        <w:t>(1) of the new Act.</w:t>
      </w:r>
    </w:p>
    <w:p w:rsidR="00BC3355" w:rsidRPr="00B52313" w:rsidRDefault="00BC3355" w:rsidP="00B52313">
      <w:pPr>
        <w:pStyle w:val="ItemHead"/>
      </w:pPr>
      <w:r w:rsidRPr="00B52313">
        <w:t xml:space="preserve">6  </w:t>
      </w:r>
      <w:r w:rsidR="00032540" w:rsidRPr="00B52313">
        <w:t>Transition of notices</w:t>
      </w:r>
      <w:r w:rsidR="00141430" w:rsidRPr="00B52313">
        <w:t xml:space="preserve"> about possession etc. of articles</w:t>
      </w:r>
    </w:p>
    <w:p w:rsidR="00032540" w:rsidRPr="00B52313" w:rsidRDefault="00ED6ED6" w:rsidP="00B52313">
      <w:pPr>
        <w:pStyle w:val="Subitem"/>
      </w:pPr>
      <w:r w:rsidRPr="00B52313">
        <w:t>(1)</w:t>
      </w:r>
      <w:r w:rsidRPr="00B52313">
        <w:tab/>
        <w:t>This item applies if, before the commencement day, a person had given the prescribed notice in relation to an article under section</w:t>
      </w:r>
      <w:r w:rsidR="00B52313" w:rsidRPr="00B52313">
        <w:t> </w:t>
      </w:r>
      <w:r w:rsidRPr="00B52313">
        <w:t>9 of the old Act.</w:t>
      </w:r>
    </w:p>
    <w:p w:rsidR="00ED6ED6" w:rsidRPr="00B52313" w:rsidRDefault="00ED6ED6" w:rsidP="00B52313">
      <w:pPr>
        <w:pStyle w:val="Subitem"/>
      </w:pPr>
      <w:r w:rsidRPr="00B52313">
        <w:t>(2)</w:t>
      </w:r>
      <w:r w:rsidRPr="00B52313">
        <w:tab/>
        <w:t>The</w:t>
      </w:r>
      <w:r w:rsidR="00152DD0" w:rsidRPr="00B52313">
        <w:t xml:space="preserve"> Minister is taken to have granted a permit to the person under </w:t>
      </w:r>
      <w:r w:rsidR="00662EC7" w:rsidRPr="00B52313">
        <w:t>section</w:t>
      </w:r>
      <w:r w:rsidR="00B52313" w:rsidRPr="00B52313">
        <w:t> </w:t>
      </w:r>
      <w:r w:rsidR="009D5783" w:rsidRPr="00B52313">
        <w:t>23</w:t>
      </w:r>
      <w:r w:rsidR="00662EC7" w:rsidRPr="00B52313">
        <w:t xml:space="preserve"> of the new Act in relation to the article.</w:t>
      </w:r>
    </w:p>
    <w:p w:rsidR="00ED6ED6" w:rsidRPr="00B52313" w:rsidRDefault="00ED6ED6" w:rsidP="00B52313">
      <w:pPr>
        <w:pStyle w:val="Subitem"/>
      </w:pPr>
      <w:r w:rsidRPr="00B52313">
        <w:t>(3)</w:t>
      </w:r>
      <w:r w:rsidRPr="00B52313">
        <w:tab/>
        <w:t>For the purposes of subsection</w:t>
      </w:r>
      <w:r w:rsidR="00B52313" w:rsidRPr="00B52313">
        <w:t> </w:t>
      </w:r>
      <w:r w:rsidR="009D5783" w:rsidRPr="00B52313">
        <w:t>23</w:t>
      </w:r>
      <w:r w:rsidRPr="00B52313">
        <w:t>(5)</w:t>
      </w:r>
      <w:r w:rsidR="0059282C" w:rsidRPr="00B52313">
        <w:t xml:space="preserve"> of the new Act</w:t>
      </w:r>
      <w:r w:rsidRPr="00B52313">
        <w:t>, the following things are taken to be specified in the</w:t>
      </w:r>
      <w:r w:rsidR="00152DD0" w:rsidRPr="00B52313">
        <w:t xml:space="preserve"> permit</w:t>
      </w:r>
      <w:r w:rsidRPr="00B52313">
        <w:t>:</w:t>
      </w:r>
    </w:p>
    <w:p w:rsidR="00ED6ED6" w:rsidRPr="00B52313" w:rsidRDefault="00ED6ED6" w:rsidP="00B52313">
      <w:pPr>
        <w:pStyle w:val="paragraph"/>
      </w:pPr>
      <w:r w:rsidRPr="00B52313">
        <w:tab/>
        <w:t>(a)</w:t>
      </w:r>
      <w:r w:rsidRPr="00B52313">
        <w:tab/>
      </w:r>
      <w:r w:rsidR="00152DD0" w:rsidRPr="00B52313">
        <w:t xml:space="preserve">the article referred to in </w:t>
      </w:r>
      <w:proofErr w:type="spellStart"/>
      <w:r w:rsidR="00B52313" w:rsidRPr="00B52313">
        <w:t>subitem</w:t>
      </w:r>
      <w:proofErr w:type="spellEnd"/>
      <w:r w:rsidR="00B52313" w:rsidRPr="00B52313">
        <w:t> (</w:t>
      </w:r>
      <w:r w:rsidR="00152DD0" w:rsidRPr="00B52313">
        <w:t>1);</w:t>
      </w:r>
    </w:p>
    <w:p w:rsidR="00152DD0" w:rsidRPr="00B52313" w:rsidRDefault="00152DD0" w:rsidP="00B52313">
      <w:pPr>
        <w:pStyle w:val="paragraph"/>
      </w:pPr>
      <w:r w:rsidRPr="00B52313">
        <w:tab/>
        <w:t>(b)</w:t>
      </w:r>
      <w:r w:rsidRPr="00B52313">
        <w:tab/>
        <w:t>that the permit applies to the person;</w:t>
      </w:r>
    </w:p>
    <w:p w:rsidR="00ED6ED6" w:rsidRPr="00B52313" w:rsidRDefault="00152DD0" w:rsidP="00B52313">
      <w:pPr>
        <w:pStyle w:val="paragraph"/>
      </w:pPr>
      <w:r w:rsidRPr="00B52313">
        <w:tab/>
        <w:t>(c)</w:t>
      </w:r>
      <w:r w:rsidRPr="00B52313">
        <w:tab/>
        <w:t xml:space="preserve">the conduct authorised is </w:t>
      </w:r>
      <w:r w:rsidR="00083683" w:rsidRPr="00B52313">
        <w:t>the possession, custody and control of the article;</w:t>
      </w:r>
    </w:p>
    <w:p w:rsidR="00953CD1" w:rsidRPr="00B52313" w:rsidRDefault="00083683" w:rsidP="00B52313">
      <w:pPr>
        <w:pStyle w:val="paragraph"/>
      </w:pPr>
      <w:r w:rsidRPr="00B52313">
        <w:tab/>
        <w:t>(d)</w:t>
      </w:r>
      <w:r w:rsidRPr="00B52313">
        <w:tab/>
      </w:r>
      <w:r w:rsidR="00953CD1" w:rsidRPr="00B52313">
        <w:t>that the permit comes into force on the commencement day and remains in force indefinitely, unless:</w:t>
      </w:r>
    </w:p>
    <w:p w:rsidR="00953CD1" w:rsidRPr="00B52313" w:rsidRDefault="00953CD1" w:rsidP="00B52313">
      <w:pPr>
        <w:pStyle w:val="paragraphsub"/>
      </w:pPr>
      <w:r w:rsidRPr="00B52313">
        <w:lastRenderedPageBreak/>
        <w:tab/>
        <w:t>(</w:t>
      </w:r>
      <w:proofErr w:type="spellStart"/>
      <w:r w:rsidRPr="00B52313">
        <w:t>i</w:t>
      </w:r>
      <w:proofErr w:type="spellEnd"/>
      <w:r w:rsidRPr="00B52313">
        <w:t>)</w:t>
      </w:r>
      <w:r w:rsidRPr="00B52313">
        <w:tab/>
        <w:t>the permit is varied under section</w:t>
      </w:r>
      <w:r w:rsidR="00B52313" w:rsidRPr="00B52313">
        <w:t> </w:t>
      </w:r>
      <w:r w:rsidR="009D5783" w:rsidRPr="00B52313">
        <w:t>25</w:t>
      </w:r>
      <w:r w:rsidRPr="00B52313">
        <w:t xml:space="preserve"> of the new Act to specify an expiry date; or</w:t>
      </w:r>
    </w:p>
    <w:p w:rsidR="00083683" w:rsidRPr="00B52313" w:rsidRDefault="0059282C" w:rsidP="00B52313">
      <w:pPr>
        <w:pStyle w:val="paragraphsub"/>
      </w:pPr>
      <w:r w:rsidRPr="00B52313">
        <w:tab/>
        <w:t>(ii)</w:t>
      </w:r>
      <w:r w:rsidRPr="00B52313">
        <w:tab/>
        <w:t>the permit is suspended or</w:t>
      </w:r>
      <w:r w:rsidR="00953CD1" w:rsidRPr="00B52313">
        <w:t xml:space="preserve"> revoked under section</w:t>
      </w:r>
      <w:r w:rsidR="00B52313" w:rsidRPr="00B52313">
        <w:t> </w:t>
      </w:r>
      <w:r w:rsidR="009D5783" w:rsidRPr="00B52313">
        <w:t>26</w:t>
      </w:r>
      <w:r w:rsidR="00953CD1" w:rsidRPr="00B52313">
        <w:t xml:space="preserve"> of the new Act;</w:t>
      </w:r>
    </w:p>
    <w:p w:rsidR="00141430" w:rsidRPr="00B52313" w:rsidRDefault="00141430" w:rsidP="00B52313">
      <w:pPr>
        <w:pStyle w:val="paragraph"/>
      </w:pPr>
      <w:r w:rsidRPr="00B52313">
        <w:tab/>
        <w:t>(e)</w:t>
      </w:r>
      <w:r w:rsidRPr="00B52313">
        <w:tab/>
      </w:r>
      <w:r w:rsidR="00953CD1" w:rsidRPr="00B52313">
        <w:t>that the permit includes a condition that it is non</w:t>
      </w:r>
      <w:r w:rsidR="003836A3">
        <w:noBreakHyphen/>
      </w:r>
      <w:r w:rsidR="00953CD1" w:rsidRPr="00B52313">
        <w:t>transferable</w:t>
      </w:r>
      <w:r w:rsidRPr="00B52313">
        <w:t>;</w:t>
      </w:r>
    </w:p>
    <w:p w:rsidR="00953CD1" w:rsidRPr="00B52313" w:rsidRDefault="00141430" w:rsidP="00B52313">
      <w:pPr>
        <w:pStyle w:val="paragraph"/>
      </w:pPr>
      <w:r w:rsidRPr="00B52313">
        <w:tab/>
        <w:t>(f)</w:t>
      </w:r>
      <w:r w:rsidRPr="00B52313">
        <w:tab/>
      </w:r>
      <w:r w:rsidR="00953CD1" w:rsidRPr="00B52313">
        <w:t>if, immediately before the commencement day:</w:t>
      </w:r>
    </w:p>
    <w:p w:rsidR="00953CD1" w:rsidRPr="00B52313" w:rsidRDefault="00953CD1" w:rsidP="00B52313">
      <w:pPr>
        <w:pStyle w:val="paragraphsub"/>
      </w:pPr>
      <w:r w:rsidRPr="00B52313">
        <w:tab/>
        <w:t>(</w:t>
      </w:r>
      <w:proofErr w:type="spellStart"/>
      <w:r w:rsidRPr="00B52313">
        <w:t>i</w:t>
      </w:r>
      <w:proofErr w:type="spellEnd"/>
      <w:r w:rsidRPr="00B52313">
        <w:t>)</w:t>
      </w:r>
      <w:r w:rsidRPr="00B52313">
        <w:tab/>
      </w:r>
      <w:r w:rsidR="00EC7DA1" w:rsidRPr="00B52313">
        <w:t>particulars</w:t>
      </w:r>
      <w:r w:rsidRPr="00B52313">
        <w:t xml:space="preserve"> of the article were included in the Register of Historic Shipwrecks; and</w:t>
      </w:r>
    </w:p>
    <w:p w:rsidR="00EC7DA1" w:rsidRPr="00B52313" w:rsidRDefault="00953CD1" w:rsidP="00B52313">
      <w:pPr>
        <w:pStyle w:val="paragraphsub"/>
      </w:pPr>
      <w:r w:rsidRPr="00B52313">
        <w:tab/>
        <w:t>(ii)</w:t>
      </w:r>
      <w:r w:rsidRPr="00B52313">
        <w:tab/>
        <w:t xml:space="preserve">a unique </w:t>
      </w:r>
      <w:r w:rsidR="00EC7DA1" w:rsidRPr="00B52313">
        <w:t>identifier</w:t>
      </w:r>
      <w:r w:rsidRPr="00B52313">
        <w:t xml:space="preserve"> </w:t>
      </w:r>
      <w:r w:rsidR="00EC7DA1" w:rsidRPr="00B52313">
        <w:t>was allocated to the article in the Register;</w:t>
      </w:r>
    </w:p>
    <w:p w:rsidR="00EC7DA1" w:rsidRPr="00B52313" w:rsidRDefault="00EC7DA1" w:rsidP="00B52313">
      <w:pPr>
        <w:pStyle w:val="paragraph"/>
      </w:pPr>
      <w:r w:rsidRPr="00B52313">
        <w:tab/>
      </w:r>
      <w:r w:rsidRPr="00B52313">
        <w:tab/>
        <w:t>that the permit number is the unique identifier.</w:t>
      </w:r>
    </w:p>
    <w:p w:rsidR="00F87E6F" w:rsidRPr="00B52313" w:rsidRDefault="0021311E" w:rsidP="00B52313">
      <w:pPr>
        <w:pStyle w:val="ItemHead"/>
      </w:pPr>
      <w:r w:rsidRPr="00B52313">
        <w:t>7</w:t>
      </w:r>
      <w:r w:rsidR="00083683" w:rsidRPr="00B52313">
        <w:t xml:space="preserve">  </w:t>
      </w:r>
      <w:r w:rsidR="00617FC7" w:rsidRPr="00B52313">
        <w:t>Notice</w:t>
      </w:r>
      <w:r w:rsidR="001B2244" w:rsidRPr="00B52313">
        <w:t>s</w:t>
      </w:r>
      <w:r w:rsidR="00617FC7" w:rsidRPr="00B52313">
        <w:t xml:space="preserve"> about location of articles</w:t>
      </w:r>
    </w:p>
    <w:p w:rsidR="00F87E6F" w:rsidRPr="00B52313" w:rsidRDefault="00F87E6F" w:rsidP="00B52313">
      <w:pPr>
        <w:pStyle w:val="SubitemHead"/>
      </w:pPr>
      <w:r w:rsidRPr="00B52313">
        <w:t>Transitioning notices given before commencement</w:t>
      </w:r>
    </w:p>
    <w:p w:rsidR="00617FC7" w:rsidRPr="00B52313" w:rsidRDefault="00617FC7" w:rsidP="00B52313">
      <w:pPr>
        <w:pStyle w:val="Subitem"/>
      </w:pPr>
      <w:r w:rsidRPr="00B52313">
        <w:t>(1)</w:t>
      </w:r>
      <w:r w:rsidRPr="00B52313">
        <w:tab/>
      </w:r>
      <w:proofErr w:type="spellStart"/>
      <w:r w:rsidR="00B52313" w:rsidRPr="00B52313">
        <w:t>Subitem</w:t>
      </w:r>
      <w:proofErr w:type="spellEnd"/>
      <w:r w:rsidR="00B52313" w:rsidRPr="00B52313">
        <w:t> (</w:t>
      </w:r>
      <w:r w:rsidR="00F87E6F" w:rsidRPr="00B52313">
        <w:t xml:space="preserve">2) </w:t>
      </w:r>
      <w:r w:rsidRPr="00B52313">
        <w:t>applies if:</w:t>
      </w:r>
    </w:p>
    <w:p w:rsidR="00617FC7" w:rsidRPr="00B52313" w:rsidRDefault="00617FC7" w:rsidP="00B52313">
      <w:pPr>
        <w:pStyle w:val="paragraph"/>
      </w:pPr>
      <w:r w:rsidRPr="00B52313">
        <w:tab/>
        <w:t>(a)</w:t>
      </w:r>
      <w:r w:rsidRPr="00B52313">
        <w:tab/>
        <w:t>a notice had been given to a person under subsection</w:t>
      </w:r>
      <w:r w:rsidR="00B52313" w:rsidRPr="00B52313">
        <w:t> </w:t>
      </w:r>
      <w:r w:rsidRPr="00B52313">
        <w:t>10(1) of the old Act</w:t>
      </w:r>
      <w:r w:rsidR="001B2244" w:rsidRPr="00B52313">
        <w:t xml:space="preserve"> before the commencement day</w:t>
      </w:r>
      <w:r w:rsidRPr="00B52313">
        <w:t>; and</w:t>
      </w:r>
    </w:p>
    <w:p w:rsidR="001B2244" w:rsidRPr="00B52313" w:rsidRDefault="00617FC7" w:rsidP="00B52313">
      <w:pPr>
        <w:pStyle w:val="paragraph"/>
      </w:pPr>
      <w:r w:rsidRPr="00B52313">
        <w:tab/>
        <w:t>(b)</w:t>
      </w:r>
      <w:r w:rsidRPr="00B52313">
        <w:tab/>
      </w:r>
      <w:r w:rsidR="001B2244" w:rsidRPr="00B52313">
        <w:t>the notice had not been complied with before that day.</w:t>
      </w:r>
    </w:p>
    <w:p w:rsidR="00F87E6F" w:rsidRPr="00B52313" w:rsidRDefault="00617FC7" w:rsidP="00B52313">
      <w:pPr>
        <w:pStyle w:val="Subitem"/>
      </w:pPr>
      <w:r w:rsidRPr="00B52313">
        <w:t>(2)</w:t>
      </w:r>
      <w:r w:rsidRPr="00B52313">
        <w:tab/>
      </w:r>
      <w:r w:rsidR="00662EC7" w:rsidRPr="00B52313">
        <w:t>T</w:t>
      </w:r>
      <w:r w:rsidR="00F87E6F" w:rsidRPr="00B52313">
        <w:t>he notice is taken to have been given, on the day it was given, to the person under subsection</w:t>
      </w:r>
      <w:r w:rsidR="00B52313" w:rsidRPr="00B52313">
        <w:t> </w:t>
      </w:r>
      <w:r w:rsidR="009D5783" w:rsidRPr="00B52313">
        <w:t>38</w:t>
      </w:r>
      <w:r w:rsidR="00F87E6F" w:rsidRPr="00B52313">
        <w:t>(2) of the new Act.</w:t>
      </w:r>
    </w:p>
    <w:p w:rsidR="00F87E6F" w:rsidRPr="00B52313" w:rsidRDefault="00F87E6F" w:rsidP="00B52313">
      <w:pPr>
        <w:pStyle w:val="Subitem"/>
      </w:pPr>
      <w:r w:rsidRPr="00B52313">
        <w:t>(3)</w:t>
      </w:r>
      <w:r w:rsidRPr="00B52313">
        <w:tab/>
        <w:t>If the period for compliance specified in the notice is less than 21 days after the notice was given to the person, the notice is taken to specify that it must be complied with within 21 days, starting on the day the notice was given to the person.</w:t>
      </w:r>
    </w:p>
    <w:p w:rsidR="00F87E6F" w:rsidRPr="00B52313" w:rsidRDefault="00F87E6F" w:rsidP="00B52313">
      <w:pPr>
        <w:pStyle w:val="SubitemHead"/>
      </w:pPr>
      <w:r w:rsidRPr="00B52313">
        <w:t>Notice may be given under new Act regardless of when possession etc. began</w:t>
      </w:r>
    </w:p>
    <w:p w:rsidR="00F87E6F" w:rsidRPr="00B52313" w:rsidRDefault="00F87E6F" w:rsidP="00B52313">
      <w:pPr>
        <w:pStyle w:val="Subitem"/>
      </w:pPr>
      <w:r w:rsidRPr="00B52313">
        <w:t>(4)</w:t>
      </w:r>
      <w:r w:rsidRPr="00B52313">
        <w:tab/>
        <w:t>The Minister may give a notice to a person in relation to an article under section</w:t>
      </w:r>
      <w:r w:rsidR="00B52313" w:rsidRPr="00B52313">
        <w:t> </w:t>
      </w:r>
      <w:r w:rsidR="009D5783" w:rsidRPr="00B52313">
        <w:t>38</w:t>
      </w:r>
      <w:r w:rsidRPr="00B52313">
        <w:t xml:space="preserve"> of the new Act whether the person obtained</w:t>
      </w:r>
      <w:r w:rsidR="00141430" w:rsidRPr="00B52313">
        <w:t xml:space="preserve">, or is reasonably believed to have obtained, possession, </w:t>
      </w:r>
      <w:r w:rsidRPr="00B52313">
        <w:t>custody or control of the article before, on or after the commencement day.</w:t>
      </w:r>
    </w:p>
    <w:p w:rsidR="001B2244" w:rsidRPr="00B52313" w:rsidRDefault="0021311E" w:rsidP="00B52313">
      <w:pPr>
        <w:pStyle w:val="ItemHead"/>
      </w:pPr>
      <w:r w:rsidRPr="00B52313">
        <w:lastRenderedPageBreak/>
        <w:t>8</w:t>
      </w:r>
      <w:r w:rsidR="001B2244" w:rsidRPr="00B52313">
        <w:t xml:space="preserve">  Directions about custody etc. of articles</w:t>
      </w:r>
    </w:p>
    <w:p w:rsidR="00F87E6F" w:rsidRPr="00B52313" w:rsidRDefault="00F87E6F" w:rsidP="00B52313">
      <w:pPr>
        <w:pStyle w:val="SubitemHead"/>
      </w:pPr>
      <w:r w:rsidRPr="00B52313">
        <w:t>Transitioning notices given before commencement</w:t>
      </w:r>
    </w:p>
    <w:p w:rsidR="001B2244" w:rsidRPr="00B52313" w:rsidRDefault="001B2244" w:rsidP="00B52313">
      <w:pPr>
        <w:pStyle w:val="Subitem"/>
      </w:pPr>
      <w:r w:rsidRPr="00B52313">
        <w:t>(1)</w:t>
      </w:r>
      <w:r w:rsidRPr="00B52313">
        <w:tab/>
      </w:r>
      <w:proofErr w:type="spellStart"/>
      <w:r w:rsidR="00B52313" w:rsidRPr="00B52313">
        <w:t>Subitem</w:t>
      </w:r>
      <w:proofErr w:type="spellEnd"/>
      <w:r w:rsidR="00B52313" w:rsidRPr="00B52313">
        <w:t> (</w:t>
      </w:r>
      <w:r w:rsidRPr="00B52313">
        <w:t>2) applies if a notice had been given to a person under subsection</w:t>
      </w:r>
      <w:r w:rsidR="00B52313" w:rsidRPr="00B52313">
        <w:t> </w:t>
      </w:r>
      <w:r w:rsidRPr="00B52313">
        <w:t>11(1) of the old Act before the commencement day requiring a person to take action in relation to an article.</w:t>
      </w:r>
    </w:p>
    <w:p w:rsidR="001B2244" w:rsidRPr="00B52313" w:rsidRDefault="00F87E6F" w:rsidP="00B52313">
      <w:pPr>
        <w:pStyle w:val="Subitem"/>
      </w:pPr>
      <w:r w:rsidRPr="00B52313">
        <w:t>(2</w:t>
      </w:r>
      <w:r w:rsidR="00617FC7" w:rsidRPr="00B52313">
        <w:t>)</w:t>
      </w:r>
      <w:r w:rsidR="00617FC7" w:rsidRPr="00B52313">
        <w:tab/>
      </w:r>
      <w:r w:rsidR="001B2244" w:rsidRPr="00B52313">
        <w:t>On and after that day, th</w:t>
      </w:r>
      <w:r w:rsidR="00617FC7" w:rsidRPr="00B52313">
        <w:t>e notice has effect</w:t>
      </w:r>
      <w:r w:rsidR="001B2244" w:rsidRPr="00B52313">
        <w:t xml:space="preserve"> in relation to the article</w:t>
      </w:r>
      <w:r w:rsidR="00617FC7" w:rsidRPr="00B52313">
        <w:t xml:space="preserve"> as if it had been given by the </w:t>
      </w:r>
      <w:r w:rsidR="001B2244" w:rsidRPr="00B52313">
        <w:t>Minister under subsection</w:t>
      </w:r>
      <w:r w:rsidR="00B52313" w:rsidRPr="00B52313">
        <w:t> </w:t>
      </w:r>
      <w:r w:rsidR="009D5783" w:rsidRPr="00B52313">
        <w:t>39</w:t>
      </w:r>
      <w:r w:rsidR="001B2244" w:rsidRPr="00B52313">
        <w:t>(1) of the new Act.</w:t>
      </w:r>
    </w:p>
    <w:p w:rsidR="00F87E6F" w:rsidRPr="00B52313" w:rsidRDefault="00F87E6F" w:rsidP="00B52313">
      <w:pPr>
        <w:pStyle w:val="SubitemHead"/>
      </w:pPr>
      <w:r w:rsidRPr="00B52313">
        <w:t>Notice may be given under new Act regardless of when possession etc. began</w:t>
      </w:r>
    </w:p>
    <w:p w:rsidR="00BC3355" w:rsidRPr="00B52313" w:rsidRDefault="00BC3355" w:rsidP="00B52313">
      <w:pPr>
        <w:pStyle w:val="Subitem"/>
      </w:pPr>
      <w:r w:rsidRPr="00B52313">
        <w:t>(</w:t>
      </w:r>
      <w:r w:rsidR="00F87E6F" w:rsidRPr="00B52313">
        <w:t>3</w:t>
      </w:r>
      <w:r w:rsidRPr="00B52313">
        <w:t>)</w:t>
      </w:r>
      <w:r w:rsidRPr="00B52313">
        <w:tab/>
        <w:t>The Minister may give a direction to a person in relation to an article of protected underwater cultural heritage under section</w:t>
      </w:r>
      <w:r w:rsidR="00B52313" w:rsidRPr="00B52313">
        <w:t> </w:t>
      </w:r>
      <w:r w:rsidR="009D5783" w:rsidRPr="00B52313">
        <w:t>39</w:t>
      </w:r>
      <w:r w:rsidRPr="00B52313">
        <w:t xml:space="preserve"> of the new Act whether the person obtained possession, custody or control of the article before, on or after the commencement day.</w:t>
      </w:r>
    </w:p>
    <w:p w:rsidR="0021311E" w:rsidRPr="00B52313" w:rsidRDefault="0021311E" w:rsidP="00B52313">
      <w:pPr>
        <w:pStyle w:val="ItemHead"/>
      </w:pPr>
      <w:r w:rsidRPr="00B52313">
        <w:t>9  Pending applications for permits are taken to have been refused</w:t>
      </w:r>
    </w:p>
    <w:p w:rsidR="0021311E" w:rsidRPr="00B52313" w:rsidRDefault="0021311E" w:rsidP="00B52313">
      <w:pPr>
        <w:pStyle w:val="Item"/>
      </w:pPr>
      <w:r w:rsidRPr="00B52313">
        <w:t>If an application for a permit under section</w:t>
      </w:r>
      <w:r w:rsidR="00B52313" w:rsidRPr="00B52313">
        <w:t> </w:t>
      </w:r>
      <w:r w:rsidRPr="00B52313">
        <w:t>15 of the old Act was pending immediately before the commencement day, the application is taken, on the commencement day</w:t>
      </w:r>
      <w:r w:rsidR="0088495F" w:rsidRPr="00B52313">
        <w:t>,</w:t>
      </w:r>
      <w:r w:rsidRPr="00B52313">
        <w:t xml:space="preserve"> to have been refused by the Minister.</w:t>
      </w:r>
    </w:p>
    <w:p w:rsidR="00BC3355" w:rsidRPr="00B52313" w:rsidRDefault="0021311E" w:rsidP="00B52313">
      <w:pPr>
        <w:pStyle w:val="ItemHead"/>
      </w:pPr>
      <w:r w:rsidRPr="00B52313">
        <w:t>10  Transition of permits for exploration or recovery of articles</w:t>
      </w:r>
    </w:p>
    <w:p w:rsidR="0021311E" w:rsidRPr="00B52313" w:rsidRDefault="0021311E" w:rsidP="00B52313">
      <w:pPr>
        <w:pStyle w:val="Subitem"/>
      </w:pPr>
      <w:r w:rsidRPr="00B52313">
        <w:t>(1)</w:t>
      </w:r>
      <w:r w:rsidRPr="00B52313">
        <w:tab/>
        <w:t xml:space="preserve">This item applies to a permit (the </w:t>
      </w:r>
      <w:r w:rsidRPr="00B52313">
        <w:rPr>
          <w:b/>
          <w:i/>
        </w:rPr>
        <w:t>old permit</w:t>
      </w:r>
      <w:r w:rsidR="00F9714D" w:rsidRPr="00B52313">
        <w:t xml:space="preserve">) </w:t>
      </w:r>
      <w:r w:rsidRPr="00B52313">
        <w:t>that was in force under section</w:t>
      </w:r>
      <w:r w:rsidR="00B52313" w:rsidRPr="00B52313">
        <w:t> </w:t>
      </w:r>
      <w:r w:rsidRPr="00B52313">
        <w:t>15 of the old Act immediately before the commencement day.</w:t>
      </w:r>
    </w:p>
    <w:p w:rsidR="0021311E" w:rsidRPr="00B52313" w:rsidRDefault="0021311E" w:rsidP="00B52313">
      <w:pPr>
        <w:pStyle w:val="Subitem"/>
      </w:pPr>
      <w:r w:rsidRPr="00B52313">
        <w:t>(2)</w:t>
      </w:r>
      <w:r w:rsidRPr="00B52313">
        <w:tab/>
      </w:r>
      <w:r w:rsidR="00F9714D" w:rsidRPr="00B52313">
        <w:t xml:space="preserve">The old permit is taken, on and after the commencement day, to be a permit (the </w:t>
      </w:r>
      <w:r w:rsidR="00F9714D" w:rsidRPr="00B52313">
        <w:rPr>
          <w:b/>
          <w:i/>
        </w:rPr>
        <w:t>new permit</w:t>
      </w:r>
      <w:r w:rsidR="00F9714D" w:rsidRPr="00B52313">
        <w:t>) grant</w:t>
      </w:r>
      <w:r w:rsidRPr="00B52313">
        <w:t>ed under section</w:t>
      </w:r>
      <w:r w:rsidR="00B52313" w:rsidRPr="00B52313">
        <w:t> </w:t>
      </w:r>
      <w:r w:rsidR="009D5783" w:rsidRPr="00B52313">
        <w:t>23</w:t>
      </w:r>
      <w:r w:rsidR="0066785E" w:rsidRPr="00B52313">
        <w:t xml:space="preserve"> of the new A</w:t>
      </w:r>
      <w:r w:rsidRPr="00B52313">
        <w:t>ct.</w:t>
      </w:r>
    </w:p>
    <w:p w:rsidR="00F9714D" w:rsidRPr="00B52313" w:rsidRDefault="00F9714D" w:rsidP="00B52313">
      <w:pPr>
        <w:pStyle w:val="Subitem"/>
      </w:pPr>
      <w:r w:rsidRPr="00B52313">
        <w:t>(3)</w:t>
      </w:r>
      <w:r w:rsidRPr="00B52313">
        <w:tab/>
        <w:t>The conduct authorised by the old permit is taken to be the conduct authorised by the new permit.</w:t>
      </w:r>
    </w:p>
    <w:p w:rsidR="0066785E" w:rsidRPr="00B52313" w:rsidRDefault="0066785E" w:rsidP="00B52313">
      <w:pPr>
        <w:pStyle w:val="Subitem"/>
      </w:pPr>
      <w:r w:rsidRPr="00B52313">
        <w:t>(</w:t>
      </w:r>
      <w:r w:rsidR="00F9714D" w:rsidRPr="00B52313">
        <w:t>4</w:t>
      </w:r>
      <w:r w:rsidRPr="00B52313">
        <w:t>)</w:t>
      </w:r>
      <w:r w:rsidRPr="00B52313">
        <w:tab/>
        <w:t>If the old permit was granted subject to one or more conditions, the conditions have effect as if they were imposed by the Minister on t</w:t>
      </w:r>
      <w:r w:rsidR="009D5783" w:rsidRPr="00B52313">
        <w:t>he new permit under paragraph</w:t>
      </w:r>
      <w:r w:rsidR="00B52313" w:rsidRPr="00B52313">
        <w:t> </w:t>
      </w:r>
      <w:r w:rsidR="009D5783" w:rsidRPr="00B52313">
        <w:t>24</w:t>
      </w:r>
      <w:r w:rsidRPr="00B52313">
        <w:t>(1)(b) of the new Act.</w:t>
      </w:r>
    </w:p>
    <w:p w:rsidR="0066785E" w:rsidRPr="00B52313" w:rsidRDefault="00F9714D" w:rsidP="00B52313">
      <w:pPr>
        <w:pStyle w:val="Subitem"/>
      </w:pPr>
      <w:r w:rsidRPr="00B52313">
        <w:lastRenderedPageBreak/>
        <w:t>(5</w:t>
      </w:r>
      <w:r w:rsidR="0066785E" w:rsidRPr="00B52313">
        <w:t>)</w:t>
      </w:r>
      <w:r w:rsidR="0066785E" w:rsidRPr="00B52313">
        <w:tab/>
        <w:t xml:space="preserve">The new permit ceases to be in force on the day the old permit would have ceased to be in force, unless the new permit is </w:t>
      </w:r>
      <w:r w:rsidRPr="00B52313">
        <w:t xml:space="preserve">earlier </w:t>
      </w:r>
      <w:r w:rsidR="0066785E" w:rsidRPr="00B52313">
        <w:t>revoked under section</w:t>
      </w:r>
      <w:r w:rsidR="00B52313" w:rsidRPr="00B52313">
        <w:t> </w:t>
      </w:r>
      <w:r w:rsidR="009D5783" w:rsidRPr="00B52313">
        <w:t>26</w:t>
      </w:r>
      <w:r w:rsidR="0066785E" w:rsidRPr="00B52313">
        <w:t xml:space="preserve"> of the new Act.</w:t>
      </w:r>
    </w:p>
    <w:p w:rsidR="00662EC7" w:rsidRPr="00B52313" w:rsidRDefault="00662EC7" w:rsidP="00B52313">
      <w:pPr>
        <w:pStyle w:val="ItemHead"/>
      </w:pPr>
      <w:r w:rsidRPr="00B52313">
        <w:t xml:space="preserve">11  </w:t>
      </w:r>
      <w:r w:rsidR="00455F10" w:rsidRPr="00B52313">
        <w:t xml:space="preserve">Continuation of </w:t>
      </w:r>
      <w:r w:rsidRPr="00B52313">
        <w:t>register</w:t>
      </w:r>
    </w:p>
    <w:p w:rsidR="00662EC7" w:rsidRPr="00B52313" w:rsidRDefault="00662EC7" w:rsidP="00B52313">
      <w:pPr>
        <w:pStyle w:val="Subitem"/>
      </w:pPr>
      <w:r w:rsidRPr="00B52313">
        <w:t>(1)</w:t>
      </w:r>
      <w:r w:rsidRPr="00B52313">
        <w:tab/>
        <w:t>The register that was:</w:t>
      </w:r>
    </w:p>
    <w:p w:rsidR="00662EC7" w:rsidRPr="00B52313" w:rsidRDefault="00662EC7" w:rsidP="00B52313">
      <w:pPr>
        <w:pStyle w:val="paragraph"/>
      </w:pPr>
      <w:r w:rsidRPr="00B52313">
        <w:tab/>
        <w:t>(a)</w:t>
      </w:r>
      <w:r w:rsidRPr="00B52313">
        <w:tab/>
        <w:t>kept under section</w:t>
      </w:r>
      <w:r w:rsidR="00B52313" w:rsidRPr="00B52313">
        <w:t> </w:t>
      </w:r>
      <w:r w:rsidRPr="00B52313">
        <w:t>12 of the old Act; and</w:t>
      </w:r>
    </w:p>
    <w:p w:rsidR="00662EC7" w:rsidRPr="00B52313" w:rsidRDefault="00662EC7" w:rsidP="00B52313">
      <w:pPr>
        <w:pStyle w:val="paragraph"/>
      </w:pPr>
      <w:r w:rsidRPr="00B52313">
        <w:tab/>
        <w:t>(b)</w:t>
      </w:r>
      <w:r w:rsidRPr="00B52313">
        <w:tab/>
        <w:t>known before the commencement day as the Register of Historic Shipwrecks;</w:t>
      </w:r>
    </w:p>
    <w:p w:rsidR="00590571" w:rsidRPr="00B52313" w:rsidRDefault="00662EC7" w:rsidP="00B52313">
      <w:pPr>
        <w:pStyle w:val="Item"/>
      </w:pPr>
      <w:r w:rsidRPr="00B52313">
        <w:t>continues in existence</w:t>
      </w:r>
      <w:r w:rsidR="00590571" w:rsidRPr="00B52313">
        <w:t xml:space="preserve"> under section</w:t>
      </w:r>
      <w:r w:rsidR="00B52313" w:rsidRPr="00B52313">
        <w:t> </w:t>
      </w:r>
      <w:r w:rsidR="009D5783" w:rsidRPr="00B52313">
        <w:t>48</w:t>
      </w:r>
      <w:r w:rsidR="00590571" w:rsidRPr="00B52313">
        <w:t xml:space="preserve"> of the new Act.</w:t>
      </w:r>
    </w:p>
    <w:p w:rsidR="00590571" w:rsidRPr="00B52313" w:rsidRDefault="00590571" w:rsidP="00B52313">
      <w:pPr>
        <w:pStyle w:val="Subitem"/>
      </w:pPr>
      <w:r w:rsidRPr="00B52313">
        <w:t>(2)</w:t>
      </w:r>
      <w:r w:rsidRPr="00B52313">
        <w:tab/>
        <w:t xml:space="preserve">The Minister may make any changes to the register that the Minister considers appropriate because of the operation of </w:t>
      </w:r>
      <w:proofErr w:type="spellStart"/>
      <w:r w:rsidR="00B52313" w:rsidRPr="00B52313">
        <w:t>subitem</w:t>
      </w:r>
      <w:proofErr w:type="spellEnd"/>
      <w:r w:rsidR="00B52313" w:rsidRPr="00B52313">
        <w:t> (</w:t>
      </w:r>
      <w:r w:rsidRPr="00B52313">
        <w:t>1).</w:t>
      </w:r>
    </w:p>
    <w:p w:rsidR="00590571" w:rsidRPr="00B52313" w:rsidRDefault="00590571" w:rsidP="00B52313">
      <w:pPr>
        <w:pStyle w:val="ItemHead"/>
      </w:pPr>
      <w:r w:rsidRPr="00B52313">
        <w:t>12  Evidentiary certificates</w:t>
      </w:r>
    </w:p>
    <w:p w:rsidR="003836A3" w:rsidRDefault="00590571" w:rsidP="00B52313">
      <w:pPr>
        <w:pStyle w:val="Item"/>
      </w:pPr>
      <w:r w:rsidRPr="00B52313">
        <w:t xml:space="preserve">Despite the repeal of </w:t>
      </w:r>
      <w:r w:rsidR="00455F10" w:rsidRPr="00B52313">
        <w:t>section</w:t>
      </w:r>
      <w:r w:rsidR="00B52313" w:rsidRPr="00B52313">
        <w:t> </w:t>
      </w:r>
      <w:r w:rsidR="00455F10" w:rsidRPr="00B52313">
        <w:t>29 of the o</w:t>
      </w:r>
      <w:r w:rsidR="0088495F" w:rsidRPr="00B52313">
        <w:t>l</w:t>
      </w:r>
      <w:r w:rsidR="00455F10" w:rsidRPr="00B52313">
        <w:t>d Act</w:t>
      </w:r>
      <w:r w:rsidRPr="00B52313">
        <w:t xml:space="preserve">, </w:t>
      </w:r>
      <w:r w:rsidR="00455F10" w:rsidRPr="00B52313">
        <w:t xml:space="preserve">that section continues to apply, in relation to a certificate given before the commencement day, </w:t>
      </w:r>
      <w:r w:rsidRPr="00B52313">
        <w:t>as if that repeal had not happened.</w:t>
      </w:r>
    </w:p>
    <w:p w:rsidR="00897E95" w:rsidRDefault="00897E95" w:rsidP="00107B65"/>
    <w:p w:rsidR="00897E95" w:rsidRDefault="00897E95" w:rsidP="00027C40">
      <w:pPr>
        <w:pStyle w:val="AssentBk"/>
        <w:keepNext/>
        <w:rPr>
          <w:sz w:val="22"/>
        </w:rPr>
      </w:pPr>
    </w:p>
    <w:p w:rsidR="00107B65" w:rsidRDefault="00107B65" w:rsidP="00027C40">
      <w:pPr>
        <w:pStyle w:val="AssentBk"/>
        <w:keepNext/>
        <w:rPr>
          <w:sz w:val="22"/>
        </w:rPr>
      </w:pPr>
    </w:p>
    <w:p w:rsidR="00107B65" w:rsidRDefault="00107B65" w:rsidP="000C5962">
      <w:pPr>
        <w:pStyle w:val="2ndRd"/>
        <w:keepNext/>
        <w:pBdr>
          <w:top w:val="single" w:sz="2" w:space="1" w:color="auto"/>
        </w:pBdr>
      </w:pPr>
    </w:p>
    <w:p w:rsidR="00107B65" w:rsidRDefault="00107B65" w:rsidP="000C5962">
      <w:pPr>
        <w:pStyle w:val="2ndRd"/>
        <w:keepNext/>
        <w:spacing w:line="260" w:lineRule="atLeast"/>
        <w:rPr>
          <w:i/>
        </w:rPr>
      </w:pPr>
      <w:r>
        <w:t>[</w:t>
      </w:r>
      <w:r>
        <w:rPr>
          <w:i/>
        </w:rPr>
        <w:t>Minister’s second reading speech made in—</w:t>
      </w:r>
    </w:p>
    <w:p w:rsidR="00107B65" w:rsidRDefault="00107B65" w:rsidP="000C5962">
      <w:pPr>
        <w:pStyle w:val="2ndRd"/>
        <w:keepNext/>
        <w:spacing w:line="260" w:lineRule="atLeast"/>
        <w:rPr>
          <w:i/>
        </w:rPr>
      </w:pPr>
      <w:r>
        <w:rPr>
          <w:i/>
        </w:rPr>
        <w:t>House of Representatives on 28 March 2018</w:t>
      </w:r>
    </w:p>
    <w:p w:rsidR="00107B65" w:rsidRDefault="00107B65" w:rsidP="000C5962">
      <w:pPr>
        <w:pStyle w:val="2ndRd"/>
        <w:keepNext/>
        <w:spacing w:line="260" w:lineRule="atLeast"/>
        <w:rPr>
          <w:i/>
        </w:rPr>
      </w:pPr>
      <w:r>
        <w:rPr>
          <w:i/>
        </w:rPr>
        <w:t>Senate on 27 June 2018</w:t>
      </w:r>
      <w:r>
        <w:t>]</w:t>
      </w:r>
    </w:p>
    <w:p w:rsidR="00107B65" w:rsidRDefault="00107B65" w:rsidP="000C5962"/>
    <w:p w:rsidR="00897E95" w:rsidRPr="00107B65" w:rsidRDefault="00107B65" w:rsidP="00107B65">
      <w:pPr>
        <w:framePr w:hSpace="180" w:wrap="around" w:vAnchor="text" w:hAnchor="page" w:x="2401" w:y="3248"/>
      </w:pPr>
      <w:r>
        <w:t>(77/18)</w:t>
      </w:r>
    </w:p>
    <w:p w:rsidR="00107B65" w:rsidRDefault="00107B65"/>
    <w:sectPr w:rsidR="00107B65" w:rsidSect="00897E95">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FC7" w:rsidRDefault="00617FC7" w:rsidP="0048364F">
      <w:pPr>
        <w:spacing w:line="240" w:lineRule="auto"/>
      </w:pPr>
      <w:r>
        <w:separator/>
      </w:r>
    </w:p>
  </w:endnote>
  <w:endnote w:type="continuationSeparator" w:id="0">
    <w:p w:rsidR="00617FC7" w:rsidRDefault="00617F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5F1388" w:rsidRDefault="00617FC7" w:rsidP="00B5231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65" w:rsidRDefault="00107B65" w:rsidP="00CD12A5">
    <w:pPr>
      <w:pStyle w:val="ScalePlusRef"/>
    </w:pPr>
    <w:r>
      <w:t>Note: An electronic version of this Act is available on the Federal Register of Legislation (</w:t>
    </w:r>
    <w:hyperlink r:id="rId1" w:history="1">
      <w:r>
        <w:t>https://www.legislation.gov.au/</w:t>
      </w:r>
    </w:hyperlink>
    <w:r>
      <w:t>)</w:t>
    </w:r>
  </w:p>
  <w:p w:rsidR="00107B65" w:rsidRDefault="00107B65" w:rsidP="00CD12A5"/>
  <w:p w:rsidR="00617FC7" w:rsidRDefault="00617FC7" w:rsidP="00B52313">
    <w:pPr>
      <w:pStyle w:val="Footer"/>
      <w:spacing w:before="120"/>
    </w:pPr>
  </w:p>
  <w:p w:rsidR="00617FC7" w:rsidRPr="005F1388" w:rsidRDefault="00617FC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ED79B6" w:rsidRDefault="00617FC7" w:rsidP="00B5231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Default="00617FC7" w:rsidP="00B523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7FC7" w:rsidTr="00617FC7">
      <w:tc>
        <w:tcPr>
          <w:tcW w:w="646" w:type="dxa"/>
        </w:tcPr>
        <w:p w:rsidR="00617FC7" w:rsidRDefault="00617FC7" w:rsidP="00617F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30A50">
            <w:rPr>
              <w:i/>
              <w:noProof/>
              <w:sz w:val="18"/>
            </w:rPr>
            <w:t>vi</w:t>
          </w:r>
          <w:r w:rsidRPr="00ED79B6">
            <w:rPr>
              <w:i/>
              <w:sz w:val="18"/>
            </w:rPr>
            <w:fldChar w:fldCharType="end"/>
          </w:r>
        </w:p>
      </w:tc>
      <w:tc>
        <w:tcPr>
          <w:tcW w:w="5387" w:type="dxa"/>
        </w:tcPr>
        <w:p w:rsidR="00617FC7" w:rsidRDefault="00617FC7" w:rsidP="00617FC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650E8">
            <w:rPr>
              <w:i/>
              <w:sz w:val="18"/>
            </w:rPr>
            <w:t>Underwater Cultural Heritage (Consequential and Transitional Provisions) Act 2018</w:t>
          </w:r>
          <w:r w:rsidRPr="00ED79B6">
            <w:rPr>
              <w:i/>
              <w:sz w:val="18"/>
            </w:rPr>
            <w:fldChar w:fldCharType="end"/>
          </w:r>
        </w:p>
      </w:tc>
      <w:tc>
        <w:tcPr>
          <w:tcW w:w="1270" w:type="dxa"/>
        </w:tcPr>
        <w:p w:rsidR="00617FC7" w:rsidRDefault="00617FC7" w:rsidP="00617FC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650E8">
            <w:rPr>
              <w:i/>
              <w:sz w:val="18"/>
            </w:rPr>
            <w:t>No. 86, 2018</w:t>
          </w:r>
          <w:r w:rsidRPr="00ED79B6">
            <w:rPr>
              <w:i/>
              <w:sz w:val="18"/>
            </w:rPr>
            <w:fldChar w:fldCharType="end"/>
          </w:r>
        </w:p>
      </w:tc>
    </w:tr>
  </w:tbl>
  <w:p w:rsidR="00617FC7" w:rsidRDefault="00617FC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Default="00617FC7" w:rsidP="00B523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7FC7" w:rsidTr="00617FC7">
      <w:tc>
        <w:tcPr>
          <w:tcW w:w="1247" w:type="dxa"/>
        </w:tcPr>
        <w:p w:rsidR="00617FC7" w:rsidRDefault="00617FC7" w:rsidP="00617F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650E8">
            <w:rPr>
              <w:i/>
              <w:sz w:val="18"/>
            </w:rPr>
            <w:t>No. 86, 2018</w:t>
          </w:r>
          <w:r w:rsidRPr="00ED79B6">
            <w:rPr>
              <w:i/>
              <w:sz w:val="18"/>
            </w:rPr>
            <w:fldChar w:fldCharType="end"/>
          </w:r>
        </w:p>
      </w:tc>
      <w:tc>
        <w:tcPr>
          <w:tcW w:w="5387" w:type="dxa"/>
        </w:tcPr>
        <w:p w:rsidR="00617FC7" w:rsidRDefault="00617FC7" w:rsidP="00617F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650E8">
            <w:rPr>
              <w:i/>
              <w:sz w:val="18"/>
            </w:rPr>
            <w:t>Underwater Cultural Heritage (Consequential and Transitional Provisions) Act 2018</w:t>
          </w:r>
          <w:r w:rsidRPr="00ED79B6">
            <w:rPr>
              <w:i/>
              <w:sz w:val="18"/>
            </w:rPr>
            <w:fldChar w:fldCharType="end"/>
          </w:r>
        </w:p>
      </w:tc>
      <w:tc>
        <w:tcPr>
          <w:tcW w:w="669" w:type="dxa"/>
        </w:tcPr>
        <w:p w:rsidR="00617FC7" w:rsidRDefault="00617FC7" w:rsidP="00617F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650E8">
            <w:rPr>
              <w:i/>
              <w:noProof/>
              <w:sz w:val="18"/>
            </w:rPr>
            <w:t>i</w:t>
          </w:r>
          <w:r w:rsidRPr="00ED79B6">
            <w:rPr>
              <w:i/>
              <w:sz w:val="18"/>
            </w:rPr>
            <w:fldChar w:fldCharType="end"/>
          </w:r>
        </w:p>
      </w:tc>
    </w:tr>
  </w:tbl>
  <w:p w:rsidR="00617FC7" w:rsidRPr="00ED79B6" w:rsidRDefault="00617FC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B5231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17FC7" w:rsidTr="00B52313">
      <w:tc>
        <w:tcPr>
          <w:tcW w:w="646" w:type="dxa"/>
        </w:tcPr>
        <w:p w:rsidR="00617FC7" w:rsidRDefault="00617FC7" w:rsidP="00617FC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650E8">
            <w:rPr>
              <w:i/>
              <w:noProof/>
              <w:sz w:val="18"/>
            </w:rPr>
            <w:t>10</w:t>
          </w:r>
          <w:r w:rsidRPr="007A1328">
            <w:rPr>
              <w:i/>
              <w:sz w:val="18"/>
            </w:rPr>
            <w:fldChar w:fldCharType="end"/>
          </w:r>
        </w:p>
      </w:tc>
      <w:tc>
        <w:tcPr>
          <w:tcW w:w="5387" w:type="dxa"/>
        </w:tcPr>
        <w:p w:rsidR="00617FC7" w:rsidRDefault="00617FC7" w:rsidP="00617F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0E8">
            <w:rPr>
              <w:i/>
              <w:sz w:val="18"/>
            </w:rPr>
            <w:t>Underwater Cultural Heritage (Consequential and Transitional Provisions) Act 2018</w:t>
          </w:r>
          <w:r w:rsidRPr="007A1328">
            <w:rPr>
              <w:i/>
              <w:sz w:val="18"/>
            </w:rPr>
            <w:fldChar w:fldCharType="end"/>
          </w:r>
        </w:p>
      </w:tc>
      <w:tc>
        <w:tcPr>
          <w:tcW w:w="1270" w:type="dxa"/>
        </w:tcPr>
        <w:p w:rsidR="00617FC7" w:rsidRDefault="00617FC7" w:rsidP="00617FC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0E8">
            <w:rPr>
              <w:i/>
              <w:sz w:val="18"/>
            </w:rPr>
            <w:t>No. 86, 2018</w:t>
          </w:r>
          <w:r w:rsidRPr="007A1328">
            <w:rPr>
              <w:i/>
              <w:sz w:val="18"/>
            </w:rPr>
            <w:fldChar w:fldCharType="end"/>
          </w:r>
        </w:p>
      </w:tc>
    </w:tr>
  </w:tbl>
  <w:p w:rsidR="00617FC7" w:rsidRPr="00A961C4" w:rsidRDefault="00617FC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B523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17FC7" w:rsidTr="00B52313">
      <w:tc>
        <w:tcPr>
          <w:tcW w:w="1247" w:type="dxa"/>
        </w:tcPr>
        <w:p w:rsidR="00617FC7" w:rsidRDefault="00617FC7" w:rsidP="00617F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0E8">
            <w:rPr>
              <w:i/>
              <w:sz w:val="18"/>
            </w:rPr>
            <w:t>No. 86, 2018</w:t>
          </w:r>
          <w:r w:rsidRPr="007A1328">
            <w:rPr>
              <w:i/>
              <w:sz w:val="18"/>
            </w:rPr>
            <w:fldChar w:fldCharType="end"/>
          </w:r>
        </w:p>
      </w:tc>
      <w:tc>
        <w:tcPr>
          <w:tcW w:w="5387" w:type="dxa"/>
        </w:tcPr>
        <w:p w:rsidR="00617FC7" w:rsidRDefault="00617FC7" w:rsidP="00617F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0E8">
            <w:rPr>
              <w:i/>
              <w:sz w:val="18"/>
            </w:rPr>
            <w:t>Underwater Cultural Heritage (Consequential and Transitional Provisions) Act 2018</w:t>
          </w:r>
          <w:r w:rsidRPr="007A1328">
            <w:rPr>
              <w:i/>
              <w:sz w:val="18"/>
            </w:rPr>
            <w:fldChar w:fldCharType="end"/>
          </w:r>
        </w:p>
      </w:tc>
      <w:tc>
        <w:tcPr>
          <w:tcW w:w="669" w:type="dxa"/>
        </w:tcPr>
        <w:p w:rsidR="00617FC7" w:rsidRDefault="00617FC7" w:rsidP="00617F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650E8">
            <w:rPr>
              <w:i/>
              <w:noProof/>
              <w:sz w:val="18"/>
            </w:rPr>
            <w:t>9</w:t>
          </w:r>
          <w:r w:rsidRPr="007A1328">
            <w:rPr>
              <w:i/>
              <w:sz w:val="18"/>
            </w:rPr>
            <w:fldChar w:fldCharType="end"/>
          </w:r>
        </w:p>
      </w:tc>
    </w:tr>
  </w:tbl>
  <w:p w:rsidR="00617FC7" w:rsidRPr="00055B5C" w:rsidRDefault="00617FC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B5231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17FC7" w:rsidTr="00B52313">
      <w:tc>
        <w:tcPr>
          <w:tcW w:w="1247" w:type="dxa"/>
        </w:tcPr>
        <w:p w:rsidR="00617FC7" w:rsidRDefault="00617FC7" w:rsidP="00617FC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650E8">
            <w:rPr>
              <w:i/>
              <w:sz w:val="18"/>
            </w:rPr>
            <w:t>No. 86, 2018</w:t>
          </w:r>
          <w:r w:rsidRPr="007A1328">
            <w:rPr>
              <w:i/>
              <w:sz w:val="18"/>
            </w:rPr>
            <w:fldChar w:fldCharType="end"/>
          </w:r>
        </w:p>
      </w:tc>
      <w:tc>
        <w:tcPr>
          <w:tcW w:w="5387" w:type="dxa"/>
        </w:tcPr>
        <w:p w:rsidR="00617FC7" w:rsidRDefault="00617FC7" w:rsidP="00617FC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650E8">
            <w:rPr>
              <w:i/>
              <w:sz w:val="18"/>
            </w:rPr>
            <w:t>Underwater Cultural Heritage (Consequential and Transitional Provisions) Act 2018</w:t>
          </w:r>
          <w:r w:rsidRPr="007A1328">
            <w:rPr>
              <w:i/>
              <w:sz w:val="18"/>
            </w:rPr>
            <w:fldChar w:fldCharType="end"/>
          </w:r>
        </w:p>
      </w:tc>
      <w:tc>
        <w:tcPr>
          <w:tcW w:w="669" w:type="dxa"/>
        </w:tcPr>
        <w:p w:rsidR="00617FC7" w:rsidRDefault="00617FC7" w:rsidP="00617FC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650E8">
            <w:rPr>
              <w:i/>
              <w:noProof/>
              <w:sz w:val="18"/>
            </w:rPr>
            <w:t>1</w:t>
          </w:r>
          <w:r w:rsidRPr="007A1328">
            <w:rPr>
              <w:i/>
              <w:sz w:val="18"/>
            </w:rPr>
            <w:fldChar w:fldCharType="end"/>
          </w:r>
        </w:p>
      </w:tc>
    </w:tr>
  </w:tbl>
  <w:p w:rsidR="00617FC7" w:rsidRPr="00A961C4" w:rsidRDefault="00617FC7"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FC7" w:rsidRDefault="00617FC7" w:rsidP="0048364F">
      <w:pPr>
        <w:spacing w:line="240" w:lineRule="auto"/>
      </w:pPr>
      <w:r>
        <w:separator/>
      </w:r>
    </w:p>
  </w:footnote>
  <w:footnote w:type="continuationSeparator" w:id="0">
    <w:p w:rsidR="00617FC7" w:rsidRDefault="00617F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5F1388" w:rsidRDefault="00617FC7"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5F1388" w:rsidRDefault="00617FC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5F1388" w:rsidRDefault="00617FC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ED79B6" w:rsidRDefault="00617FC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ED79B6" w:rsidRDefault="00617FC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ED79B6" w:rsidRDefault="00617FC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48364F">
    <w:pPr>
      <w:rPr>
        <w:b/>
        <w:sz w:val="20"/>
      </w:rPr>
    </w:pPr>
    <w:r>
      <w:rPr>
        <w:b/>
        <w:sz w:val="20"/>
      </w:rPr>
      <w:fldChar w:fldCharType="begin"/>
    </w:r>
    <w:r>
      <w:rPr>
        <w:b/>
        <w:sz w:val="20"/>
      </w:rPr>
      <w:instrText xml:space="preserve"> STYLEREF CharAmSchNo </w:instrText>
    </w:r>
    <w:r w:rsidR="007650E8">
      <w:rPr>
        <w:b/>
        <w:sz w:val="20"/>
      </w:rPr>
      <w:fldChar w:fldCharType="separate"/>
    </w:r>
    <w:r w:rsidR="007650E8">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650E8">
      <w:rPr>
        <w:sz w:val="20"/>
      </w:rPr>
      <w:fldChar w:fldCharType="separate"/>
    </w:r>
    <w:r w:rsidR="007650E8">
      <w:rPr>
        <w:noProof/>
        <w:sz w:val="20"/>
      </w:rPr>
      <w:t>Transitional provisions</w:t>
    </w:r>
    <w:r>
      <w:rPr>
        <w:sz w:val="20"/>
      </w:rPr>
      <w:fldChar w:fldCharType="end"/>
    </w:r>
  </w:p>
  <w:p w:rsidR="00617FC7" w:rsidRPr="00A961C4" w:rsidRDefault="00617FC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17FC7" w:rsidRPr="00A961C4" w:rsidRDefault="00617FC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48364F">
    <w:pPr>
      <w:jc w:val="right"/>
      <w:rPr>
        <w:sz w:val="20"/>
      </w:rPr>
    </w:pPr>
    <w:r w:rsidRPr="00A961C4">
      <w:rPr>
        <w:sz w:val="20"/>
      </w:rPr>
      <w:fldChar w:fldCharType="begin"/>
    </w:r>
    <w:r w:rsidRPr="00A961C4">
      <w:rPr>
        <w:sz w:val="20"/>
      </w:rPr>
      <w:instrText xml:space="preserve"> STYLEREF CharAmSchText </w:instrText>
    </w:r>
    <w:r w:rsidR="007650E8">
      <w:rPr>
        <w:sz w:val="20"/>
      </w:rPr>
      <w:fldChar w:fldCharType="separate"/>
    </w:r>
    <w:r w:rsidR="007650E8">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650E8">
      <w:rPr>
        <w:b/>
        <w:sz w:val="20"/>
      </w:rPr>
      <w:fldChar w:fldCharType="separate"/>
    </w:r>
    <w:r w:rsidR="007650E8">
      <w:rPr>
        <w:b/>
        <w:noProof/>
        <w:sz w:val="20"/>
      </w:rPr>
      <w:t>Schedule 2</w:t>
    </w:r>
    <w:r>
      <w:rPr>
        <w:b/>
        <w:sz w:val="20"/>
      </w:rPr>
      <w:fldChar w:fldCharType="end"/>
    </w:r>
  </w:p>
  <w:p w:rsidR="00617FC7" w:rsidRPr="00A961C4" w:rsidRDefault="00617FC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17FC7" w:rsidRPr="00A961C4" w:rsidRDefault="00617FC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C7" w:rsidRPr="00A961C4" w:rsidRDefault="00617FC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5220CBB"/>
    <w:multiLevelType w:val="hybridMultilevel"/>
    <w:tmpl w:val="4D74B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73"/>
    <w:rsid w:val="000113BC"/>
    <w:rsid w:val="000136AF"/>
    <w:rsid w:val="00032540"/>
    <w:rsid w:val="000417C9"/>
    <w:rsid w:val="00055B5C"/>
    <w:rsid w:val="00056391"/>
    <w:rsid w:val="00060FF9"/>
    <w:rsid w:val="000614BF"/>
    <w:rsid w:val="00076DA2"/>
    <w:rsid w:val="00083683"/>
    <w:rsid w:val="000A5F77"/>
    <w:rsid w:val="000B1FD2"/>
    <w:rsid w:val="000D05EF"/>
    <w:rsid w:val="000E4FA7"/>
    <w:rsid w:val="000E543F"/>
    <w:rsid w:val="000F15B8"/>
    <w:rsid w:val="000F21C1"/>
    <w:rsid w:val="00101D90"/>
    <w:rsid w:val="00106C8D"/>
    <w:rsid w:val="0010745C"/>
    <w:rsid w:val="00107B65"/>
    <w:rsid w:val="00113BD1"/>
    <w:rsid w:val="00122206"/>
    <w:rsid w:val="00141430"/>
    <w:rsid w:val="00152DD0"/>
    <w:rsid w:val="00153D48"/>
    <w:rsid w:val="0015646E"/>
    <w:rsid w:val="001643C9"/>
    <w:rsid w:val="00165568"/>
    <w:rsid w:val="00166C2F"/>
    <w:rsid w:val="001716C9"/>
    <w:rsid w:val="00173363"/>
    <w:rsid w:val="00173B94"/>
    <w:rsid w:val="001854B4"/>
    <w:rsid w:val="001939E1"/>
    <w:rsid w:val="00195382"/>
    <w:rsid w:val="001A3658"/>
    <w:rsid w:val="001A759A"/>
    <w:rsid w:val="001B2244"/>
    <w:rsid w:val="001B7A5D"/>
    <w:rsid w:val="001C2418"/>
    <w:rsid w:val="001C69C4"/>
    <w:rsid w:val="001D65F2"/>
    <w:rsid w:val="001E3590"/>
    <w:rsid w:val="001E7407"/>
    <w:rsid w:val="00200074"/>
    <w:rsid w:val="00201D27"/>
    <w:rsid w:val="00202618"/>
    <w:rsid w:val="0021311E"/>
    <w:rsid w:val="00230A50"/>
    <w:rsid w:val="00240749"/>
    <w:rsid w:val="00263820"/>
    <w:rsid w:val="00275197"/>
    <w:rsid w:val="00293B89"/>
    <w:rsid w:val="00297ECB"/>
    <w:rsid w:val="002B5A30"/>
    <w:rsid w:val="002D043A"/>
    <w:rsid w:val="002D395A"/>
    <w:rsid w:val="002E01FC"/>
    <w:rsid w:val="002F48C7"/>
    <w:rsid w:val="003415D3"/>
    <w:rsid w:val="00350417"/>
    <w:rsid w:val="00352B0F"/>
    <w:rsid w:val="00375C6C"/>
    <w:rsid w:val="0037655F"/>
    <w:rsid w:val="003836A3"/>
    <w:rsid w:val="003962BC"/>
    <w:rsid w:val="003A05C2"/>
    <w:rsid w:val="003A4499"/>
    <w:rsid w:val="003A7B3C"/>
    <w:rsid w:val="003B534A"/>
    <w:rsid w:val="003C5F2B"/>
    <w:rsid w:val="003C6D04"/>
    <w:rsid w:val="003D0BFE"/>
    <w:rsid w:val="003D5700"/>
    <w:rsid w:val="003F5307"/>
    <w:rsid w:val="00405579"/>
    <w:rsid w:val="00410B8E"/>
    <w:rsid w:val="004116CD"/>
    <w:rsid w:val="004126F1"/>
    <w:rsid w:val="00421FC1"/>
    <w:rsid w:val="004229C7"/>
    <w:rsid w:val="00424CA9"/>
    <w:rsid w:val="00434FA6"/>
    <w:rsid w:val="00436785"/>
    <w:rsid w:val="00436BD5"/>
    <w:rsid w:val="00437E4B"/>
    <w:rsid w:val="0044291A"/>
    <w:rsid w:val="00447A37"/>
    <w:rsid w:val="004545D5"/>
    <w:rsid w:val="00455F10"/>
    <w:rsid w:val="00466F15"/>
    <w:rsid w:val="0048196B"/>
    <w:rsid w:val="0048364F"/>
    <w:rsid w:val="00496F97"/>
    <w:rsid w:val="004C7C8C"/>
    <w:rsid w:val="004D1373"/>
    <w:rsid w:val="004E2A4A"/>
    <w:rsid w:val="004F0D23"/>
    <w:rsid w:val="004F1FAC"/>
    <w:rsid w:val="004F6BFC"/>
    <w:rsid w:val="0050039D"/>
    <w:rsid w:val="0051002E"/>
    <w:rsid w:val="00516B8D"/>
    <w:rsid w:val="00537FBC"/>
    <w:rsid w:val="00543469"/>
    <w:rsid w:val="00551B54"/>
    <w:rsid w:val="005813DF"/>
    <w:rsid w:val="00584811"/>
    <w:rsid w:val="00590571"/>
    <w:rsid w:val="00591EAB"/>
    <w:rsid w:val="0059282C"/>
    <w:rsid w:val="00593AA6"/>
    <w:rsid w:val="00594161"/>
    <w:rsid w:val="00594749"/>
    <w:rsid w:val="005A0D92"/>
    <w:rsid w:val="005A3257"/>
    <w:rsid w:val="005B4067"/>
    <w:rsid w:val="005C3F41"/>
    <w:rsid w:val="005C610F"/>
    <w:rsid w:val="005D7693"/>
    <w:rsid w:val="005D7A47"/>
    <w:rsid w:val="005E0620"/>
    <w:rsid w:val="005E152A"/>
    <w:rsid w:val="00600219"/>
    <w:rsid w:val="006043FA"/>
    <w:rsid w:val="00617FC7"/>
    <w:rsid w:val="00641DE5"/>
    <w:rsid w:val="00642AF7"/>
    <w:rsid w:val="00656F0C"/>
    <w:rsid w:val="00662245"/>
    <w:rsid w:val="00662EC7"/>
    <w:rsid w:val="0066785E"/>
    <w:rsid w:val="00677CC2"/>
    <w:rsid w:val="00681F92"/>
    <w:rsid w:val="006842C2"/>
    <w:rsid w:val="00685F42"/>
    <w:rsid w:val="0069207B"/>
    <w:rsid w:val="006A2321"/>
    <w:rsid w:val="006C2874"/>
    <w:rsid w:val="006C7F8C"/>
    <w:rsid w:val="006D380D"/>
    <w:rsid w:val="006E0135"/>
    <w:rsid w:val="006E303A"/>
    <w:rsid w:val="006F7E19"/>
    <w:rsid w:val="00700B2C"/>
    <w:rsid w:val="0071252F"/>
    <w:rsid w:val="00712D8D"/>
    <w:rsid w:val="00713084"/>
    <w:rsid w:val="00714B26"/>
    <w:rsid w:val="00731E00"/>
    <w:rsid w:val="007440B7"/>
    <w:rsid w:val="007514BA"/>
    <w:rsid w:val="0075773B"/>
    <w:rsid w:val="007634AD"/>
    <w:rsid w:val="007650E8"/>
    <w:rsid w:val="007715C9"/>
    <w:rsid w:val="00774EDD"/>
    <w:rsid w:val="007757EC"/>
    <w:rsid w:val="00791B11"/>
    <w:rsid w:val="007E3974"/>
    <w:rsid w:val="007E7D4A"/>
    <w:rsid w:val="008006CC"/>
    <w:rsid w:val="00807F18"/>
    <w:rsid w:val="00831E8D"/>
    <w:rsid w:val="00854724"/>
    <w:rsid w:val="00856A31"/>
    <w:rsid w:val="00857D6B"/>
    <w:rsid w:val="00860F4F"/>
    <w:rsid w:val="00865AF9"/>
    <w:rsid w:val="00872CCB"/>
    <w:rsid w:val="008754D0"/>
    <w:rsid w:val="00877D48"/>
    <w:rsid w:val="00883781"/>
    <w:rsid w:val="0088495F"/>
    <w:rsid w:val="00885570"/>
    <w:rsid w:val="00893958"/>
    <w:rsid w:val="00897E95"/>
    <w:rsid w:val="008A2E77"/>
    <w:rsid w:val="008C6F6F"/>
    <w:rsid w:val="008D0EE0"/>
    <w:rsid w:val="008D29F6"/>
    <w:rsid w:val="008E184C"/>
    <w:rsid w:val="008E3D00"/>
    <w:rsid w:val="008F2E99"/>
    <w:rsid w:val="008F4F1C"/>
    <w:rsid w:val="008F6791"/>
    <w:rsid w:val="008F77C4"/>
    <w:rsid w:val="009103F3"/>
    <w:rsid w:val="00920759"/>
    <w:rsid w:val="00932377"/>
    <w:rsid w:val="009521E1"/>
    <w:rsid w:val="00953CD1"/>
    <w:rsid w:val="00967042"/>
    <w:rsid w:val="0098255A"/>
    <w:rsid w:val="009845BE"/>
    <w:rsid w:val="009969C9"/>
    <w:rsid w:val="009D5783"/>
    <w:rsid w:val="00A048FF"/>
    <w:rsid w:val="00A10775"/>
    <w:rsid w:val="00A231E2"/>
    <w:rsid w:val="00A36C48"/>
    <w:rsid w:val="00A36D1C"/>
    <w:rsid w:val="00A37BAB"/>
    <w:rsid w:val="00A41E0B"/>
    <w:rsid w:val="00A4551B"/>
    <w:rsid w:val="00A55631"/>
    <w:rsid w:val="00A64912"/>
    <w:rsid w:val="00A70A74"/>
    <w:rsid w:val="00AA3795"/>
    <w:rsid w:val="00AA78B7"/>
    <w:rsid w:val="00AC1E75"/>
    <w:rsid w:val="00AD5641"/>
    <w:rsid w:val="00AE1088"/>
    <w:rsid w:val="00AF1BA4"/>
    <w:rsid w:val="00B032D8"/>
    <w:rsid w:val="00B106BB"/>
    <w:rsid w:val="00B21C5E"/>
    <w:rsid w:val="00B25ED8"/>
    <w:rsid w:val="00B33B3C"/>
    <w:rsid w:val="00B52313"/>
    <w:rsid w:val="00B6382D"/>
    <w:rsid w:val="00B7488C"/>
    <w:rsid w:val="00B93787"/>
    <w:rsid w:val="00BA5026"/>
    <w:rsid w:val="00BB40BF"/>
    <w:rsid w:val="00BC0CD1"/>
    <w:rsid w:val="00BC3355"/>
    <w:rsid w:val="00BE719A"/>
    <w:rsid w:val="00BE720A"/>
    <w:rsid w:val="00BF0461"/>
    <w:rsid w:val="00BF4944"/>
    <w:rsid w:val="00BF56D4"/>
    <w:rsid w:val="00C04409"/>
    <w:rsid w:val="00C04D13"/>
    <w:rsid w:val="00C067E5"/>
    <w:rsid w:val="00C15244"/>
    <w:rsid w:val="00C164CA"/>
    <w:rsid w:val="00C176CF"/>
    <w:rsid w:val="00C30B23"/>
    <w:rsid w:val="00C3267E"/>
    <w:rsid w:val="00C3329D"/>
    <w:rsid w:val="00C42BF8"/>
    <w:rsid w:val="00C460AE"/>
    <w:rsid w:val="00C50043"/>
    <w:rsid w:val="00C52266"/>
    <w:rsid w:val="00C54E84"/>
    <w:rsid w:val="00C7573B"/>
    <w:rsid w:val="00C76CF3"/>
    <w:rsid w:val="00CE001E"/>
    <w:rsid w:val="00CE1E31"/>
    <w:rsid w:val="00CF0BB2"/>
    <w:rsid w:val="00D00EAA"/>
    <w:rsid w:val="00D13441"/>
    <w:rsid w:val="00D1572C"/>
    <w:rsid w:val="00D243A3"/>
    <w:rsid w:val="00D3207C"/>
    <w:rsid w:val="00D477C3"/>
    <w:rsid w:val="00D52EFE"/>
    <w:rsid w:val="00D63EF6"/>
    <w:rsid w:val="00D70DFB"/>
    <w:rsid w:val="00D73029"/>
    <w:rsid w:val="00D766DF"/>
    <w:rsid w:val="00DC3E9D"/>
    <w:rsid w:val="00DE2002"/>
    <w:rsid w:val="00DE6C5B"/>
    <w:rsid w:val="00DF7AE9"/>
    <w:rsid w:val="00E03FF6"/>
    <w:rsid w:val="00E05704"/>
    <w:rsid w:val="00E24D66"/>
    <w:rsid w:val="00E54292"/>
    <w:rsid w:val="00E74DC7"/>
    <w:rsid w:val="00E87699"/>
    <w:rsid w:val="00E947C6"/>
    <w:rsid w:val="00EA2633"/>
    <w:rsid w:val="00EB1201"/>
    <w:rsid w:val="00EC317A"/>
    <w:rsid w:val="00EC7DA1"/>
    <w:rsid w:val="00EC7DE2"/>
    <w:rsid w:val="00ED292C"/>
    <w:rsid w:val="00ED492F"/>
    <w:rsid w:val="00ED6ED6"/>
    <w:rsid w:val="00EF2A3E"/>
    <w:rsid w:val="00EF2E3A"/>
    <w:rsid w:val="00EF4A3C"/>
    <w:rsid w:val="00F04607"/>
    <w:rsid w:val="00F047E2"/>
    <w:rsid w:val="00F078DC"/>
    <w:rsid w:val="00F13E86"/>
    <w:rsid w:val="00F17B00"/>
    <w:rsid w:val="00F44A49"/>
    <w:rsid w:val="00F500EA"/>
    <w:rsid w:val="00F57115"/>
    <w:rsid w:val="00F677A9"/>
    <w:rsid w:val="00F84CF5"/>
    <w:rsid w:val="00F87E6F"/>
    <w:rsid w:val="00F92D35"/>
    <w:rsid w:val="00F9714D"/>
    <w:rsid w:val="00FA420B"/>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2313"/>
    <w:pPr>
      <w:spacing w:line="260" w:lineRule="atLeast"/>
    </w:pPr>
    <w:rPr>
      <w:sz w:val="22"/>
    </w:rPr>
  </w:style>
  <w:style w:type="paragraph" w:styleId="Heading1">
    <w:name w:val="heading 1"/>
    <w:basedOn w:val="Normal"/>
    <w:next w:val="Normal"/>
    <w:link w:val="Heading1Char"/>
    <w:uiPriority w:val="9"/>
    <w:qFormat/>
    <w:rsid w:val="00897E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7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7E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7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7E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7E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7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7E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7E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2313"/>
  </w:style>
  <w:style w:type="paragraph" w:customStyle="1" w:styleId="OPCParaBase">
    <w:name w:val="OPCParaBase"/>
    <w:link w:val="OPCParaBaseChar"/>
    <w:qFormat/>
    <w:rsid w:val="00B523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52313"/>
    <w:pPr>
      <w:spacing w:line="240" w:lineRule="auto"/>
    </w:pPr>
    <w:rPr>
      <w:b/>
      <w:sz w:val="40"/>
    </w:rPr>
  </w:style>
  <w:style w:type="paragraph" w:customStyle="1" w:styleId="ActHead1">
    <w:name w:val="ActHead 1"/>
    <w:aliases w:val="c"/>
    <w:basedOn w:val="OPCParaBase"/>
    <w:next w:val="Normal"/>
    <w:qFormat/>
    <w:rsid w:val="00B523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23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23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23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523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23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23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23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23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52313"/>
  </w:style>
  <w:style w:type="paragraph" w:customStyle="1" w:styleId="Blocks">
    <w:name w:val="Blocks"/>
    <w:aliases w:val="bb"/>
    <w:basedOn w:val="OPCParaBase"/>
    <w:qFormat/>
    <w:rsid w:val="00B52313"/>
    <w:pPr>
      <w:spacing w:line="240" w:lineRule="auto"/>
    </w:pPr>
    <w:rPr>
      <w:sz w:val="24"/>
    </w:rPr>
  </w:style>
  <w:style w:type="paragraph" w:customStyle="1" w:styleId="BoxText">
    <w:name w:val="BoxText"/>
    <w:aliases w:val="bt"/>
    <w:basedOn w:val="OPCParaBase"/>
    <w:qFormat/>
    <w:rsid w:val="00B523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2313"/>
    <w:rPr>
      <w:b/>
    </w:rPr>
  </w:style>
  <w:style w:type="paragraph" w:customStyle="1" w:styleId="BoxHeadItalic">
    <w:name w:val="BoxHeadItalic"/>
    <w:aliases w:val="bhi"/>
    <w:basedOn w:val="BoxText"/>
    <w:next w:val="BoxStep"/>
    <w:qFormat/>
    <w:rsid w:val="00B52313"/>
    <w:rPr>
      <w:i/>
    </w:rPr>
  </w:style>
  <w:style w:type="paragraph" w:customStyle="1" w:styleId="BoxList">
    <w:name w:val="BoxList"/>
    <w:aliases w:val="bl"/>
    <w:basedOn w:val="BoxText"/>
    <w:qFormat/>
    <w:rsid w:val="00B52313"/>
    <w:pPr>
      <w:ind w:left="1559" w:hanging="425"/>
    </w:pPr>
  </w:style>
  <w:style w:type="paragraph" w:customStyle="1" w:styleId="BoxNote">
    <w:name w:val="BoxNote"/>
    <w:aliases w:val="bn"/>
    <w:basedOn w:val="BoxText"/>
    <w:qFormat/>
    <w:rsid w:val="00B52313"/>
    <w:pPr>
      <w:tabs>
        <w:tab w:val="left" w:pos="1985"/>
      </w:tabs>
      <w:spacing w:before="122" w:line="198" w:lineRule="exact"/>
      <w:ind w:left="2948" w:hanging="1814"/>
    </w:pPr>
    <w:rPr>
      <w:sz w:val="18"/>
    </w:rPr>
  </w:style>
  <w:style w:type="paragraph" w:customStyle="1" w:styleId="BoxPara">
    <w:name w:val="BoxPara"/>
    <w:aliases w:val="bp"/>
    <w:basedOn w:val="BoxText"/>
    <w:qFormat/>
    <w:rsid w:val="00B52313"/>
    <w:pPr>
      <w:tabs>
        <w:tab w:val="right" w:pos="2268"/>
      </w:tabs>
      <w:ind w:left="2552" w:hanging="1418"/>
    </w:pPr>
  </w:style>
  <w:style w:type="paragraph" w:customStyle="1" w:styleId="BoxStep">
    <w:name w:val="BoxStep"/>
    <w:aliases w:val="bs"/>
    <w:basedOn w:val="BoxText"/>
    <w:qFormat/>
    <w:rsid w:val="00B52313"/>
    <w:pPr>
      <w:ind w:left="1985" w:hanging="851"/>
    </w:pPr>
  </w:style>
  <w:style w:type="character" w:customStyle="1" w:styleId="CharAmPartNo">
    <w:name w:val="CharAmPartNo"/>
    <w:basedOn w:val="OPCCharBase"/>
    <w:qFormat/>
    <w:rsid w:val="00B52313"/>
  </w:style>
  <w:style w:type="character" w:customStyle="1" w:styleId="CharAmPartText">
    <w:name w:val="CharAmPartText"/>
    <w:basedOn w:val="OPCCharBase"/>
    <w:qFormat/>
    <w:rsid w:val="00B52313"/>
  </w:style>
  <w:style w:type="character" w:customStyle="1" w:styleId="CharAmSchNo">
    <w:name w:val="CharAmSchNo"/>
    <w:basedOn w:val="OPCCharBase"/>
    <w:qFormat/>
    <w:rsid w:val="00B52313"/>
  </w:style>
  <w:style w:type="character" w:customStyle="1" w:styleId="CharAmSchText">
    <w:name w:val="CharAmSchText"/>
    <w:basedOn w:val="OPCCharBase"/>
    <w:qFormat/>
    <w:rsid w:val="00B52313"/>
  </w:style>
  <w:style w:type="character" w:customStyle="1" w:styleId="CharBoldItalic">
    <w:name w:val="CharBoldItalic"/>
    <w:basedOn w:val="OPCCharBase"/>
    <w:uiPriority w:val="1"/>
    <w:qFormat/>
    <w:rsid w:val="00B52313"/>
    <w:rPr>
      <w:b/>
      <w:i/>
    </w:rPr>
  </w:style>
  <w:style w:type="character" w:customStyle="1" w:styleId="CharChapNo">
    <w:name w:val="CharChapNo"/>
    <w:basedOn w:val="OPCCharBase"/>
    <w:uiPriority w:val="1"/>
    <w:qFormat/>
    <w:rsid w:val="00B52313"/>
  </w:style>
  <w:style w:type="character" w:customStyle="1" w:styleId="CharChapText">
    <w:name w:val="CharChapText"/>
    <w:basedOn w:val="OPCCharBase"/>
    <w:uiPriority w:val="1"/>
    <w:qFormat/>
    <w:rsid w:val="00B52313"/>
  </w:style>
  <w:style w:type="character" w:customStyle="1" w:styleId="CharDivNo">
    <w:name w:val="CharDivNo"/>
    <w:basedOn w:val="OPCCharBase"/>
    <w:uiPriority w:val="1"/>
    <w:qFormat/>
    <w:rsid w:val="00B52313"/>
  </w:style>
  <w:style w:type="character" w:customStyle="1" w:styleId="CharDivText">
    <w:name w:val="CharDivText"/>
    <w:basedOn w:val="OPCCharBase"/>
    <w:uiPriority w:val="1"/>
    <w:qFormat/>
    <w:rsid w:val="00B52313"/>
  </w:style>
  <w:style w:type="character" w:customStyle="1" w:styleId="CharItalic">
    <w:name w:val="CharItalic"/>
    <w:basedOn w:val="OPCCharBase"/>
    <w:uiPriority w:val="1"/>
    <w:qFormat/>
    <w:rsid w:val="00B52313"/>
    <w:rPr>
      <w:i/>
    </w:rPr>
  </w:style>
  <w:style w:type="character" w:customStyle="1" w:styleId="CharPartNo">
    <w:name w:val="CharPartNo"/>
    <w:basedOn w:val="OPCCharBase"/>
    <w:uiPriority w:val="1"/>
    <w:qFormat/>
    <w:rsid w:val="00B52313"/>
  </w:style>
  <w:style w:type="character" w:customStyle="1" w:styleId="CharPartText">
    <w:name w:val="CharPartText"/>
    <w:basedOn w:val="OPCCharBase"/>
    <w:uiPriority w:val="1"/>
    <w:qFormat/>
    <w:rsid w:val="00B52313"/>
  </w:style>
  <w:style w:type="character" w:customStyle="1" w:styleId="CharSectno">
    <w:name w:val="CharSectno"/>
    <w:basedOn w:val="OPCCharBase"/>
    <w:qFormat/>
    <w:rsid w:val="00B52313"/>
  </w:style>
  <w:style w:type="character" w:customStyle="1" w:styleId="CharSubdNo">
    <w:name w:val="CharSubdNo"/>
    <w:basedOn w:val="OPCCharBase"/>
    <w:uiPriority w:val="1"/>
    <w:qFormat/>
    <w:rsid w:val="00B52313"/>
  </w:style>
  <w:style w:type="character" w:customStyle="1" w:styleId="CharSubdText">
    <w:name w:val="CharSubdText"/>
    <w:basedOn w:val="OPCCharBase"/>
    <w:uiPriority w:val="1"/>
    <w:qFormat/>
    <w:rsid w:val="00B52313"/>
  </w:style>
  <w:style w:type="paragraph" w:customStyle="1" w:styleId="CTA--">
    <w:name w:val="CTA --"/>
    <w:basedOn w:val="OPCParaBase"/>
    <w:next w:val="Normal"/>
    <w:rsid w:val="00B52313"/>
    <w:pPr>
      <w:spacing w:before="60" w:line="240" w:lineRule="atLeast"/>
      <w:ind w:left="142" w:hanging="142"/>
    </w:pPr>
    <w:rPr>
      <w:sz w:val="20"/>
    </w:rPr>
  </w:style>
  <w:style w:type="paragraph" w:customStyle="1" w:styleId="CTA-">
    <w:name w:val="CTA -"/>
    <w:basedOn w:val="OPCParaBase"/>
    <w:rsid w:val="00B52313"/>
    <w:pPr>
      <w:spacing w:before="60" w:line="240" w:lineRule="atLeast"/>
      <w:ind w:left="85" w:hanging="85"/>
    </w:pPr>
    <w:rPr>
      <w:sz w:val="20"/>
    </w:rPr>
  </w:style>
  <w:style w:type="paragraph" w:customStyle="1" w:styleId="CTA---">
    <w:name w:val="CTA ---"/>
    <w:basedOn w:val="OPCParaBase"/>
    <w:next w:val="Normal"/>
    <w:rsid w:val="00B52313"/>
    <w:pPr>
      <w:spacing w:before="60" w:line="240" w:lineRule="atLeast"/>
      <w:ind w:left="198" w:hanging="198"/>
    </w:pPr>
    <w:rPr>
      <w:sz w:val="20"/>
    </w:rPr>
  </w:style>
  <w:style w:type="paragraph" w:customStyle="1" w:styleId="CTA----">
    <w:name w:val="CTA ----"/>
    <w:basedOn w:val="OPCParaBase"/>
    <w:next w:val="Normal"/>
    <w:rsid w:val="00B52313"/>
    <w:pPr>
      <w:spacing w:before="60" w:line="240" w:lineRule="atLeast"/>
      <w:ind w:left="255" w:hanging="255"/>
    </w:pPr>
    <w:rPr>
      <w:sz w:val="20"/>
    </w:rPr>
  </w:style>
  <w:style w:type="paragraph" w:customStyle="1" w:styleId="CTA1a">
    <w:name w:val="CTA 1(a)"/>
    <w:basedOn w:val="OPCParaBase"/>
    <w:rsid w:val="00B52313"/>
    <w:pPr>
      <w:tabs>
        <w:tab w:val="right" w:pos="414"/>
      </w:tabs>
      <w:spacing w:before="40" w:line="240" w:lineRule="atLeast"/>
      <w:ind w:left="675" w:hanging="675"/>
    </w:pPr>
    <w:rPr>
      <w:sz w:val="20"/>
    </w:rPr>
  </w:style>
  <w:style w:type="paragraph" w:customStyle="1" w:styleId="CTA1ai">
    <w:name w:val="CTA 1(a)(i)"/>
    <w:basedOn w:val="OPCParaBase"/>
    <w:rsid w:val="00B52313"/>
    <w:pPr>
      <w:tabs>
        <w:tab w:val="right" w:pos="1004"/>
      </w:tabs>
      <w:spacing w:before="40" w:line="240" w:lineRule="atLeast"/>
      <w:ind w:left="1253" w:hanging="1253"/>
    </w:pPr>
    <w:rPr>
      <w:sz w:val="20"/>
    </w:rPr>
  </w:style>
  <w:style w:type="paragraph" w:customStyle="1" w:styleId="CTA2a">
    <w:name w:val="CTA 2(a)"/>
    <w:basedOn w:val="OPCParaBase"/>
    <w:rsid w:val="00B52313"/>
    <w:pPr>
      <w:tabs>
        <w:tab w:val="right" w:pos="482"/>
      </w:tabs>
      <w:spacing w:before="40" w:line="240" w:lineRule="atLeast"/>
      <w:ind w:left="748" w:hanging="748"/>
    </w:pPr>
    <w:rPr>
      <w:sz w:val="20"/>
    </w:rPr>
  </w:style>
  <w:style w:type="paragraph" w:customStyle="1" w:styleId="CTA2ai">
    <w:name w:val="CTA 2(a)(i)"/>
    <w:basedOn w:val="OPCParaBase"/>
    <w:rsid w:val="00B52313"/>
    <w:pPr>
      <w:tabs>
        <w:tab w:val="right" w:pos="1089"/>
      </w:tabs>
      <w:spacing w:before="40" w:line="240" w:lineRule="atLeast"/>
      <w:ind w:left="1327" w:hanging="1327"/>
    </w:pPr>
    <w:rPr>
      <w:sz w:val="20"/>
    </w:rPr>
  </w:style>
  <w:style w:type="paragraph" w:customStyle="1" w:styleId="CTA3a">
    <w:name w:val="CTA 3(a)"/>
    <w:basedOn w:val="OPCParaBase"/>
    <w:rsid w:val="00B52313"/>
    <w:pPr>
      <w:tabs>
        <w:tab w:val="right" w:pos="556"/>
      </w:tabs>
      <w:spacing w:before="40" w:line="240" w:lineRule="atLeast"/>
      <w:ind w:left="805" w:hanging="805"/>
    </w:pPr>
    <w:rPr>
      <w:sz w:val="20"/>
    </w:rPr>
  </w:style>
  <w:style w:type="paragraph" w:customStyle="1" w:styleId="CTA3ai">
    <w:name w:val="CTA 3(a)(i)"/>
    <w:basedOn w:val="OPCParaBase"/>
    <w:rsid w:val="00B52313"/>
    <w:pPr>
      <w:tabs>
        <w:tab w:val="right" w:pos="1140"/>
      </w:tabs>
      <w:spacing w:before="40" w:line="240" w:lineRule="atLeast"/>
      <w:ind w:left="1361" w:hanging="1361"/>
    </w:pPr>
    <w:rPr>
      <w:sz w:val="20"/>
    </w:rPr>
  </w:style>
  <w:style w:type="paragraph" w:customStyle="1" w:styleId="CTA4a">
    <w:name w:val="CTA 4(a)"/>
    <w:basedOn w:val="OPCParaBase"/>
    <w:rsid w:val="00B52313"/>
    <w:pPr>
      <w:tabs>
        <w:tab w:val="right" w:pos="624"/>
      </w:tabs>
      <w:spacing w:before="40" w:line="240" w:lineRule="atLeast"/>
      <w:ind w:left="873" w:hanging="873"/>
    </w:pPr>
    <w:rPr>
      <w:sz w:val="20"/>
    </w:rPr>
  </w:style>
  <w:style w:type="paragraph" w:customStyle="1" w:styleId="CTA4ai">
    <w:name w:val="CTA 4(a)(i)"/>
    <w:basedOn w:val="OPCParaBase"/>
    <w:rsid w:val="00B52313"/>
    <w:pPr>
      <w:tabs>
        <w:tab w:val="right" w:pos="1213"/>
      </w:tabs>
      <w:spacing w:before="40" w:line="240" w:lineRule="atLeast"/>
      <w:ind w:left="1452" w:hanging="1452"/>
    </w:pPr>
    <w:rPr>
      <w:sz w:val="20"/>
    </w:rPr>
  </w:style>
  <w:style w:type="paragraph" w:customStyle="1" w:styleId="CTACAPS">
    <w:name w:val="CTA CAPS"/>
    <w:basedOn w:val="OPCParaBase"/>
    <w:rsid w:val="00B52313"/>
    <w:pPr>
      <w:spacing w:before="60" w:line="240" w:lineRule="atLeast"/>
    </w:pPr>
    <w:rPr>
      <w:sz w:val="20"/>
    </w:rPr>
  </w:style>
  <w:style w:type="paragraph" w:customStyle="1" w:styleId="CTAright">
    <w:name w:val="CTA right"/>
    <w:basedOn w:val="OPCParaBase"/>
    <w:rsid w:val="00B52313"/>
    <w:pPr>
      <w:spacing w:before="60" w:line="240" w:lineRule="auto"/>
      <w:jc w:val="right"/>
    </w:pPr>
    <w:rPr>
      <w:sz w:val="20"/>
    </w:rPr>
  </w:style>
  <w:style w:type="paragraph" w:customStyle="1" w:styleId="subsection">
    <w:name w:val="subsection"/>
    <w:aliases w:val="ss"/>
    <w:basedOn w:val="OPCParaBase"/>
    <w:link w:val="subsectionChar"/>
    <w:rsid w:val="00B52313"/>
    <w:pPr>
      <w:tabs>
        <w:tab w:val="right" w:pos="1021"/>
      </w:tabs>
      <w:spacing w:before="180" w:line="240" w:lineRule="auto"/>
      <w:ind w:left="1134" w:hanging="1134"/>
    </w:pPr>
  </w:style>
  <w:style w:type="paragraph" w:customStyle="1" w:styleId="Definition">
    <w:name w:val="Definition"/>
    <w:aliases w:val="dd"/>
    <w:basedOn w:val="OPCParaBase"/>
    <w:rsid w:val="00B52313"/>
    <w:pPr>
      <w:spacing w:before="180" w:line="240" w:lineRule="auto"/>
      <w:ind w:left="1134"/>
    </w:pPr>
  </w:style>
  <w:style w:type="paragraph" w:customStyle="1" w:styleId="ETAsubitem">
    <w:name w:val="ETA(subitem)"/>
    <w:basedOn w:val="OPCParaBase"/>
    <w:rsid w:val="00B52313"/>
    <w:pPr>
      <w:tabs>
        <w:tab w:val="right" w:pos="340"/>
      </w:tabs>
      <w:spacing w:before="60" w:line="240" w:lineRule="auto"/>
      <w:ind w:left="454" w:hanging="454"/>
    </w:pPr>
    <w:rPr>
      <w:sz w:val="20"/>
    </w:rPr>
  </w:style>
  <w:style w:type="paragraph" w:customStyle="1" w:styleId="ETApara">
    <w:name w:val="ETA(para)"/>
    <w:basedOn w:val="OPCParaBase"/>
    <w:rsid w:val="00B52313"/>
    <w:pPr>
      <w:tabs>
        <w:tab w:val="right" w:pos="754"/>
      </w:tabs>
      <w:spacing w:before="60" w:line="240" w:lineRule="auto"/>
      <w:ind w:left="828" w:hanging="828"/>
    </w:pPr>
    <w:rPr>
      <w:sz w:val="20"/>
    </w:rPr>
  </w:style>
  <w:style w:type="paragraph" w:customStyle="1" w:styleId="ETAsubpara">
    <w:name w:val="ETA(subpara)"/>
    <w:basedOn w:val="OPCParaBase"/>
    <w:rsid w:val="00B52313"/>
    <w:pPr>
      <w:tabs>
        <w:tab w:val="right" w:pos="1083"/>
      </w:tabs>
      <w:spacing w:before="60" w:line="240" w:lineRule="auto"/>
      <w:ind w:left="1191" w:hanging="1191"/>
    </w:pPr>
    <w:rPr>
      <w:sz w:val="20"/>
    </w:rPr>
  </w:style>
  <w:style w:type="paragraph" w:customStyle="1" w:styleId="ETAsub-subpara">
    <w:name w:val="ETA(sub-subpara)"/>
    <w:basedOn w:val="OPCParaBase"/>
    <w:rsid w:val="00B52313"/>
    <w:pPr>
      <w:tabs>
        <w:tab w:val="right" w:pos="1412"/>
      </w:tabs>
      <w:spacing w:before="60" w:line="240" w:lineRule="auto"/>
      <w:ind w:left="1525" w:hanging="1525"/>
    </w:pPr>
    <w:rPr>
      <w:sz w:val="20"/>
    </w:rPr>
  </w:style>
  <w:style w:type="paragraph" w:customStyle="1" w:styleId="Formula">
    <w:name w:val="Formula"/>
    <w:basedOn w:val="OPCParaBase"/>
    <w:rsid w:val="00B52313"/>
    <w:pPr>
      <w:spacing w:line="240" w:lineRule="auto"/>
      <w:ind w:left="1134"/>
    </w:pPr>
    <w:rPr>
      <w:sz w:val="20"/>
    </w:rPr>
  </w:style>
  <w:style w:type="paragraph" w:styleId="Header">
    <w:name w:val="header"/>
    <w:basedOn w:val="OPCParaBase"/>
    <w:link w:val="HeaderChar"/>
    <w:unhideWhenUsed/>
    <w:rsid w:val="00B523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2313"/>
    <w:rPr>
      <w:rFonts w:eastAsia="Times New Roman" w:cs="Times New Roman"/>
      <w:sz w:val="16"/>
      <w:lang w:eastAsia="en-AU"/>
    </w:rPr>
  </w:style>
  <w:style w:type="paragraph" w:customStyle="1" w:styleId="House">
    <w:name w:val="House"/>
    <w:basedOn w:val="OPCParaBase"/>
    <w:rsid w:val="00B52313"/>
    <w:pPr>
      <w:spacing w:line="240" w:lineRule="auto"/>
    </w:pPr>
    <w:rPr>
      <w:sz w:val="28"/>
    </w:rPr>
  </w:style>
  <w:style w:type="paragraph" w:customStyle="1" w:styleId="Item">
    <w:name w:val="Item"/>
    <w:aliases w:val="i"/>
    <w:basedOn w:val="OPCParaBase"/>
    <w:next w:val="ItemHead"/>
    <w:rsid w:val="00B52313"/>
    <w:pPr>
      <w:keepLines/>
      <w:spacing w:before="80" w:line="240" w:lineRule="auto"/>
      <w:ind w:left="709"/>
    </w:pPr>
  </w:style>
  <w:style w:type="paragraph" w:customStyle="1" w:styleId="ItemHead">
    <w:name w:val="ItemHead"/>
    <w:aliases w:val="ih"/>
    <w:basedOn w:val="OPCParaBase"/>
    <w:next w:val="Item"/>
    <w:rsid w:val="00B523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2313"/>
    <w:pPr>
      <w:spacing w:line="240" w:lineRule="auto"/>
    </w:pPr>
    <w:rPr>
      <w:b/>
      <w:sz w:val="32"/>
    </w:rPr>
  </w:style>
  <w:style w:type="paragraph" w:customStyle="1" w:styleId="notedraft">
    <w:name w:val="note(draft)"/>
    <w:aliases w:val="nd"/>
    <w:basedOn w:val="OPCParaBase"/>
    <w:rsid w:val="00B52313"/>
    <w:pPr>
      <w:spacing w:before="240" w:line="240" w:lineRule="auto"/>
      <w:ind w:left="284" w:hanging="284"/>
    </w:pPr>
    <w:rPr>
      <w:i/>
      <w:sz w:val="24"/>
    </w:rPr>
  </w:style>
  <w:style w:type="paragraph" w:customStyle="1" w:styleId="notemargin">
    <w:name w:val="note(margin)"/>
    <w:aliases w:val="nm"/>
    <w:basedOn w:val="OPCParaBase"/>
    <w:rsid w:val="00B52313"/>
    <w:pPr>
      <w:tabs>
        <w:tab w:val="left" w:pos="709"/>
      </w:tabs>
      <w:spacing w:before="122" w:line="198" w:lineRule="exact"/>
      <w:ind w:left="709" w:hanging="709"/>
    </w:pPr>
    <w:rPr>
      <w:sz w:val="18"/>
    </w:rPr>
  </w:style>
  <w:style w:type="paragraph" w:customStyle="1" w:styleId="noteToPara">
    <w:name w:val="noteToPara"/>
    <w:aliases w:val="ntp"/>
    <w:basedOn w:val="OPCParaBase"/>
    <w:rsid w:val="00B52313"/>
    <w:pPr>
      <w:spacing w:before="122" w:line="198" w:lineRule="exact"/>
      <w:ind w:left="2353" w:hanging="709"/>
    </w:pPr>
    <w:rPr>
      <w:sz w:val="18"/>
    </w:rPr>
  </w:style>
  <w:style w:type="paragraph" w:customStyle="1" w:styleId="noteParlAmend">
    <w:name w:val="note(ParlAmend)"/>
    <w:aliases w:val="npp"/>
    <w:basedOn w:val="OPCParaBase"/>
    <w:next w:val="ParlAmend"/>
    <w:rsid w:val="00B52313"/>
    <w:pPr>
      <w:spacing w:line="240" w:lineRule="auto"/>
      <w:jc w:val="right"/>
    </w:pPr>
    <w:rPr>
      <w:rFonts w:ascii="Arial" w:hAnsi="Arial"/>
      <w:b/>
      <w:i/>
    </w:rPr>
  </w:style>
  <w:style w:type="paragraph" w:customStyle="1" w:styleId="Page1">
    <w:name w:val="Page1"/>
    <w:basedOn w:val="OPCParaBase"/>
    <w:rsid w:val="00B52313"/>
    <w:pPr>
      <w:spacing w:before="400" w:line="240" w:lineRule="auto"/>
    </w:pPr>
    <w:rPr>
      <w:b/>
      <w:sz w:val="32"/>
    </w:rPr>
  </w:style>
  <w:style w:type="paragraph" w:customStyle="1" w:styleId="PageBreak">
    <w:name w:val="PageBreak"/>
    <w:aliases w:val="pb"/>
    <w:basedOn w:val="OPCParaBase"/>
    <w:rsid w:val="00B52313"/>
    <w:pPr>
      <w:spacing w:line="240" w:lineRule="auto"/>
    </w:pPr>
    <w:rPr>
      <w:sz w:val="20"/>
    </w:rPr>
  </w:style>
  <w:style w:type="paragraph" w:customStyle="1" w:styleId="paragraphsub">
    <w:name w:val="paragraph(sub)"/>
    <w:aliases w:val="aa"/>
    <w:basedOn w:val="OPCParaBase"/>
    <w:rsid w:val="00B52313"/>
    <w:pPr>
      <w:tabs>
        <w:tab w:val="right" w:pos="1985"/>
      </w:tabs>
      <w:spacing w:before="40" w:line="240" w:lineRule="auto"/>
      <w:ind w:left="2098" w:hanging="2098"/>
    </w:pPr>
  </w:style>
  <w:style w:type="paragraph" w:customStyle="1" w:styleId="paragraphsub-sub">
    <w:name w:val="paragraph(sub-sub)"/>
    <w:aliases w:val="aaa"/>
    <w:basedOn w:val="OPCParaBase"/>
    <w:rsid w:val="00B52313"/>
    <w:pPr>
      <w:tabs>
        <w:tab w:val="right" w:pos="2722"/>
      </w:tabs>
      <w:spacing w:before="40" w:line="240" w:lineRule="auto"/>
      <w:ind w:left="2835" w:hanging="2835"/>
    </w:pPr>
  </w:style>
  <w:style w:type="paragraph" w:customStyle="1" w:styleId="paragraph">
    <w:name w:val="paragraph"/>
    <w:aliases w:val="a"/>
    <w:basedOn w:val="OPCParaBase"/>
    <w:rsid w:val="00B52313"/>
    <w:pPr>
      <w:tabs>
        <w:tab w:val="right" w:pos="1531"/>
      </w:tabs>
      <w:spacing w:before="40" w:line="240" w:lineRule="auto"/>
      <w:ind w:left="1644" w:hanging="1644"/>
    </w:pPr>
  </w:style>
  <w:style w:type="paragraph" w:customStyle="1" w:styleId="ParlAmend">
    <w:name w:val="ParlAmend"/>
    <w:aliases w:val="pp"/>
    <w:basedOn w:val="OPCParaBase"/>
    <w:rsid w:val="00B52313"/>
    <w:pPr>
      <w:spacing w:before="240" w:line="240" w:lineRule="atLeast"/>
      <w:ind w:hanging="567"/>
    </w:pPr>
    <w:rPr>
      <w:sz w:val="24"/>
    </w:rPr>
  </w:style>
  <w:style w:type="paragraph" w:customStyle="1" w:styleId="Penalty">
    <w:name w:val="Penalty"/>
    <w:basedOn w:val="OPCParaBase"/>
    <w:rsid w:val="00B52313"/>
    <w:pPr>
      <w:tabs>
        <w:tab w:val="left" w:pos="2977"/>
      </w:tabs>
      <w:spacing w:before="180" w:line="240" w:lineRule="auto"/>
      <w:ind w:left="1985" w:hanging="851"/>
    </w:pPr>
  </w:style>
  <w:style w:type="paragraph" w:customStyle="1" w:styleId="Portfolio">
    <w:name w:val="Portfolio"/>
    <w:basedOn w:val="OPCParaBase"/>
    <w:rsid w:val="00B52313"/>
    <w:pPr>
      <w:spacing w:line="240" w:lineRule="auto"/>
    </w:pPr>
    <w:rPr>
      <w:i/>
      <w:sz w:val="20"/>
    </w:rPr>
  </w:style>
  <w:style w:type="paragraph" w:customStyle="1" w:styleId="Preamble">
    <w:name w:val="Preamble"/>
    <w:basedOn w:val="OPCParaBase"/>
    <w:next w:val="Normal"/>
    <w:rsid w:val="00B523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2313"/>
    <w:pPr>
      <w:spacing w:line="240" w:lineRule="auto"/>
    </w:pPr>
    <w:rPr>
      <w:i/>
      <w:sz w:val="20"/>
    </w:rPr>
  </w:style>
  <w:style w:type="paragraph" w:customStyle="1" w:styleId="Session">
    <w:name w:val="Session"/>
    <w:basedOn w:val="OPCParaBase"/>
    <w:rsid w:val="00B52313"/>
    <w:pPr>
      <w:spacing w:line="240" w:lineRule="auto"/>
    </w:pPr>
    <w:rPr>
      <w:sz w:val="28"/>
    </w:rPr>
  </w:style>
  <w:style w:type="paragraph" w:customStyle="1" w:styleId="Sponsor">
    <w:name w:val="Sponsor"/>
    <w:basedOn w:val="OPCParaBase"/>
    <w:rsid w:val="00B52313"/>
    <w:pPr>
      <w:spacing w:line="240" w:lineRule="auto"/>
    </w:pPr>
    <w:rPr>
      <w:i/>
    </w:rPr>
  </w:style>
  <w:style w:type="paragraph" w:customStyle="1" w:styleId="Subitem">
    <w:name w:val="Subitem"/>
    <w:aliases w:val="iss"/>
    <w:basedOn w:val="OPCParaBase"/>
    <w:rsid w:val="00B52313"/>
    <w:pPr>
      <w:spacing w:before="180" w:line="240" w:lineRule="auto"/>
      <w:ind w:left="709" w:hanging="709"/>
    </w:pPr>
  </w:style>
  <w:style w:type="paragraph" w:customStyle="1" w:styleId="SubitemHead">
    <w:name w:val="SubitemHead"/>
    <w:aliases w:val="issh"/>
    <w:basedOn w:val="OPCParaBase"/>
    <w:rsid w:val="00B523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2313"/>
    <w:pPr>
      <w:spacing w:before="40" w:line="240" w:lineRule="auto"/>
      <w:ind w:left="1134"/>
    </w:pPr>
  </w:style>
  <w:style w:type="paragraph" w:customStyle="1" w:styleId="SubsectionHead">
    <w:name w:val="SubsectionHead"/>
    <w:aliases w:val="ssh"/>
    <w:basedOn w:val="OPCParaBase"/>
    <w:next w:val="subsection"/>
    <w:rsid w:val="00B52313"/>
    <w:pPr>
      <w:keepNext/>
      <w:keepLines/>
      <w:spacing w:before="240" w:line="240" w:lineRule="auto"/>
      <w:ind w:left="1134"/>
    </w:pPr>
    <w:rPr>
      <w:i/>
    </w:rPr>
  </w:style>
  <w:style w:type="paragraph" w:customStyle="1" w:styleId="Tablea">
    <w:name w:val="Table(a)"/>
    <w:aliases w:val="ta"/>
    <w:basedOn w:val="OPCParaBase"/>
    <w:rsid w:val="00B52313"/>
    <w:pPr>
      <w:spacing w:before="60" w:line="240" w:lineRule="auto"/>
      <w:ind w:left="284" w:hanging="284"/>
    </w:pPr>
    <w:rPr>
      <w:sz w:val="20"/>
    </w:rPr>
  </w:style>
  <w:style w:type="paragraph" w:customStyle="1" w:styleId="TableAA">
    <w:name w:val="Table(AA)"/>
    <w:aliases w:val="taaa"/>
    <w:basedOn w:val="OPCParaBase"/>
    <w:rsid w:val="00B523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23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2313"/>
    <w:pPr>
      <w:spacing w:before="60" w:line="240" w:lineRule="atLeast"/>
    </w:pPr>
    <w:rPr>
      <w:sz w:val="20"/>
    </w:rPr>
  </w:style>
  <w:style w:type="paragraph" w:customStyle="1" w:styleId="TLPBoxTextnote">
    <w:name w:val="TLPBoxText(note"/>
    <w:aliases w:val="right)"/>
    <w:basedOn w:val="OPCParaBase"/>
    <w:rsid w:val="00B523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23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2313"/>
    <w:pPr>
      <w:spacing w:before="122" w:line="198" w:lineRule="exact"/>
      <w:ind w:left="1985" w:hanging="851"/>
      <w:jc w:val="right"/>
    </w:pPr>
    <w:rPr>
      <w:sz w:val="18"/>
    </w:rPr>
  </w:style>
  <w:style w:type="paragraph" w:customStyle="1" w:styleId="TLPTableBullet">
    <w:name w:val="TLPTableBullet"/>
    <w:aliases w:val="ttb"/>
    <w:basedOn w:val="OPCParaBase"/>
    <w:rsid w:val="00B52313"/>
    <w:pPr>
      <w:spacing w:line="240" w:lineRule="exact"/>
      <w:ind w:left="284" w:hanging="284"/>
    </w:pPr>
    <w:rPr>
      <w:sz w:val="20"/>
    </w:rPr>
  </w:style>
  <w:style w:type="paragraph" w:styleId="TOC1">
    <w:name w:val="toc 1"/>
    <w:basedOn w:val="OPCParaBase"/>
    <w:next w:val="Normal"/>
    <w:uiPriority w:val="39"/>
    <w:semiHidden/>
    <w:unhideWhenUsed/>
    <w:rsid w:val="00B523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523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523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523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523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23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523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523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23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52313"/>
    <w:pPr>
      <w:keepLines/>
      <w:spacing w:before="240" w:after="120" w:line="240" w:lineRule="auto"/>
      <w:ind w:left="794"/>
    </w:pPr>
    <w:rPr>
      <w:b/>
      <w:kern w:val="28"/>
      <w:sz w:val="20"/>
    </w:rPr>
  </w:style>
  <w:style w:type="paragraph" w:customStyle="1" w:styleId="TofSectsHeading">
    <w:name w:val="TofSects(Heading)"/>
    <w:basedOn w:val="OPCParaBase"/>
    <w:rsid w:val="00B52313"/>
    <w:pPr>
      <w:spacing w:before="240" w:after="120" w:line="240" w:lineRule="auto"/>
    </w:pPr>
    <w:rPr>
      <w:b/>
      <w:sz w:val="24"/>
    </w:rPr>
  </w:style>
  <w:style w:type="paragraph" w:customStyle="1" w:styleId="TofSectsSection">
    <w:name w:val="TofSects(Section)"/>
    <w:basedOn w:val="OPCParaBase"/>
    <w:rsid w:val="00B52313"/>
    <w:pPr>
      <w:keepLines/>
      <w:spacing w:before="40" w:line="240" w:lineRule="auto"/>
      <w:ind w:left="1588" w:hanging="794"/>
    </w:pPr>
    <w:rPr>
      <w:kern w:val="28"/>
      <w:sz w:val="18"/>
    </w:rPr>
  </w:style>
  <w:style w:type="paragraph" w:customStyle="1" w:styleId="TofSectsSubdiv">
    <w:name w:val="TofSects(Subdiv)"/>
    <w:basedOn w:val="OPCParaBase"/>
    <w:rsid w:val="00B52313"/>
    <w:pPr>
      <w:keepLines/>
      <w:spacing w:before="80" w:line="240" w:lineRule="auto"/>
      <w:ind w:left="1588" w:hanging="794"/>
    </w:pPr>
    <w:rPr>
      <w:kern w:val="28"/>
    </w:rPr>
  </w:style>
  <w:style w:type="paragraph" w:customStyle="1" w:styleId="WRStyle">
    <w:name w:val="WR Style"/>
    <w:aliases w:val="WR"/>
    <w:basedOn w:val="OPCParaBase"/>
    <w:rsid w:val="00B52313"/>
    <w:pPr>
      <w:spacing w:before="240" w:line="240" w:lineRule="auto"/>
      <w:ind w:left="284" w:hanging="284"/>
    </w:pPr>
    <w:rPr>
      <w:b/>
      <w:i/>
      <w:kern w:val="28"/>
      <w:sz w:val="24"/>
    </w:rPr>
  </w:style>
  <w:style w:type="paragraph" w:customStyle="1" w:styleId="notepara">
    <w:name w:val="note(para)"/>
    <w:aliases w:val="na"/>
    <w:basedOn w:val="OPCParaBase"/>
    <w:rsid w:val="00B52313"/>
    <w:pPr>
      <w:spacing w:before="40" w:line="198" w:lineRule="exact"/>
      <w:ind w:left="2354" w:hanging="369"/>
    </w:pPr>
    <w:rPr>
      <w:sz w:val="18"/>
    </w:rPr>
  </w:style>
  <w:style w:type="paragraph" w:styleId="Footer">
    <w:name w:val="footer"/>
    <w:link w:val="FooterChar"/>
    <w:rsid w:val="00B523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2313"/>
    <w:rPr>
      <w:rFonts w:eastAsia="Times New Roman" w:cs="Times New Roman"/>
      <w:sz w:val="22"/>
      <w:szCs w:val="24"/>
      <w:lang w:eastAsia="en-AU"/>
    </w:rPr>
  </w:style>
  <w:style w:type="character" w:styleId="LineNumber">
    <w:name w:val="line number"/>
    <w:basedOn w:val="OPCCharBase"/>
    <w:uiPriority w:val="99"/>
    <w:semiHidden/>
    <w:unhideWhenUsed/>
    <w:rsid w:val="00B52313"/>
    <w:rPr>
      <w:sz w:val="16"/>
    </w:rPr>
  </w:style>
  <w:style w:type="table" w:customStyle="1" w:styleId="CFlag">
    <w:name w:val="CFlag"/>
    <w:basedOn w:val="TableNormal"/>
    <w:uiPriority w:val="99"/>
    <w:rsid w:val="00B52313"/>
    <w:rPr>
      <w:rFonts w:eastAsia="Times New Roman" w:cs="Times New Roman"/>
      <w:lang w:eastAsia="en-AU"/>
    </w:rPr>
    <w:tblPr/>
  </w:style>
  <w:style w:type="paragraph" w:customStyle="1" w:styleId="NotesHeading1">
    <w:name w:val="NotesHeading 1"/>
    <w:basedOn w:val="OPCParaBase"/>
    <w:next w:val="Normal"/>
    <w:rsid w:val="00B52313"/>
    <w:rPr>
      <w:b/>
      <w:sz w:val="28"/>
      <w:szCs w:val="28"/>
    </w:rPr>
  </w:style>
  <w:style w:type="paragraph" w:customStyle="1" w:styleId="NotesHeading2">
    <w:name w:val="NotesHeading 2"/>
    <w:basedOn w:val="OPCParaBase"/>
    <w:next w:val="Normal"/>
    <w:rsid w:val="00B52313"/>
    <w:rPr>
      <w:b/>
      <w:sz w:val="28"/>
      <w:szCs w:val="28"/>
    </w:rPr>
  </w:style>
  <w:style w:type="paragraph" w:customStyle="1" w:styleId="SignCoverPageEnd">
    <w:name w:val="SignCoverPageEnd"/>
    <w:basedOn w:val="OPCParaBase"/>
    <w:next w:val="Normal"/>
    <w:rsid w:val="00B523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2313"/>
    <w:pPr>
      <w:pBdr>
        <w:top w:val="single" w:sz="4" w:space="1" w:color="auto"/>
      </w:pBdr>
      <w:spacing w:before="360"/>
      <w:ind w:right="397"/>
      <w:jc w:val="both"/>
    </w:pPr>
  </w:style>
  <w:style w:type="paragraph" w:customStyle="1" w:styleId="Paragraphsub-sub-sub">
    <w:name w:val="Paragraph(sub-sub-sub)"/>
    <w:aliases w:val="aaaa"/>
    <w:basedOn w:val="OPCParaBase"/>
    <w:rsid w:val="00B523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23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23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23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23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52313"/>
    <w:pPr>
      <w:spacing w:before="120"/>
    </w:pPr>
  </w:style>
  <w:style w:type="paragraph" w:customStyle="1" w:styleId="TableTextEndNotes">
    <w:name w:val="TableTextEndNotes"/>
    <w:aliases w:val="Tten"/>
    <w:basedOn w:val="Normal"/>
    <w:rsid w:val="00B52313"/>
    <w:pPr>
      <w:spacing w:before="60" w:line="240" w:lineRule="auto"/>
    </w:pPr>
    <w:rPr>
      <w:rFonts w:cs="Arial"/>
      <w:sz w:val="20"/>
      <w:szCs w:val="22"/>
    </w:rPr>
  </w:style>
  <w:style w:type="paragraph" w:customStyle="1" w:styleId="TableHeading">
    <w:name w:val="TableHeading"/>
    <w:aliases w:val="th"/>
    <w:basedOn w:val="OPCParaBase"/>
    <w:next w:val="Tabletext"/>
    <w:rsid w:val="00B52313"/>
    <w:pPr>
      <w:keepNext/>
      <w:spacing w:before="60" w:line="240" w:lineRule="atLeast"/>
    </w:pPr>
    <w:rPr>
      <w:b/>
      <w:sz w:val="20"/>
    </w:rPr>
  </w:style>
  <w:style w:type="paragraph" w:customStyle="1" w:styleId="NoteToSubpara">
    <w:name w:val="NoteToSubpara"/>
    <w:aliases w:val="nts"/>
    <w:basedOn w:val="OPCParaBase"/>
    <w:rsid w:val="00B52313"/>
    <w:pPr>
      <w:spacing w:before="40" w:line="198" w:lineRule="exact"/>
      <w:ind w:left="2835" w:hanging="709"/>
    </w:pPr>
    <w:rPr>
      <w:sz w:val="18"/>
    </w:rPr>
  </w:style>
  <w:style w:type="paragraph" w:customStyle="1" w:styleId="ENoteTableHeading">
    <w:name w:val="ENoteTableHeading"/>
    <w:aliases w:val="enth"/>
    <w:basedOn w:val="OPCParaBase"/>
    <w:rsid w:val="00B52313"/>
    <w:pPr>
      <w:keepNext/>
      <w:spacing w:before="60" w:line="240" w:lineRule="atLeast"/>
    </w:pPr>
    <w:rPr>
      <w:rFonts w:ascii="Arial" w:hAnsi="Arial"/>
      <w:b/>
      <w:sz w:val="16"/>
    </w:rPr>
  </w:style>
  <w:style w:type="paragraph" w:customStyle="1" w:styleId="ENoteTTi">
    <w:name w:val="ENoteTTi"/>
    <w:aliases w:val="entti"/>
    <w:basedOn w:val="OPCParaBase"/>
    <w:rsid w:val="00B52313"/>
    <w:pPr>
      <w:keepNext/>
      <w:spacing w:before="60" w:line="240" w:lineRule="atLeast"/>
      <w:ind w:left="170"/>
    </w:pPr>
    <w:rPr>
      <w:sz w:val="16"/>
    </w:rPr>
  </w:style>
  <w:style w:type="paragraph" w:customStyle="1" w:styleId="ENotesHeading1">
    <w:name w:val="ENotesHeading 1"/>
    <w:aliases w:val="Enh1"/>
    <w:basedOn w:val="OPCParaBase"/>
    <w:next w:val="Normal"/>
    <w:rsid w:val="00B52313"/>
    <w:pPr>
      <w:spacing w:before="120"/>
      <w:outlineLvl w:val="1"/>
    </w:pPr>
    <w:rPr>
      <w:b/>
      <w:sz w:val="28"/>
      <w:szCs w:val="28"/>
    </w:rPr>
  </w:style>
  <w:style w:type="paragraph" w:customStyle="1" w:styleId="ENotesHeading2">
    <w:name w:val="ENotesHeading 2"/>
    <w:aliases w:val="Enh2"/>
    <w:basedOn w:val="OPCParaBase"/>
    <w:next w:val="Normal"/>
    <w:rsid w:val="00B52313"/>
    <w:pPr>
      <w:spacing w:before="120" w:after="120"/>
      <w:outlineLvl w:val="2"/>
    </w:pPr>
    <w:rPr>
      <w:b/>
      <w:sz w:val="24"/>
      <w:szCs w:val="28"/>
    </w:rPr>
  </w:style>
  <w:style w:type="paragraph" w:customStyle="1" w:styleId="ENoteTTIndentHeading">
    <w:name w:val="ENoteTTIndentHeading"/>
    <w:aliases w:val="enTTHi"/>
    <w:basedOn w:val="OPCParaBase"/>
    <w:rsid w:val="00B523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2313"/>
    <w:pPr>
      <w:spacing w:before="60" w:line="240" w:lineRule="atLeast"/>
    </w:pPr>
    <w:rPr>
      <w:sz w:val="16"/>
    </w:rPr>
  </w:style>
  <w:style w:type="paragraph" w:customStyle="1" w:styleId="MadeunderText">
    <w:name w:val="MadeunderText"/>
    <w:basedOn w:val="OPCParaBase"/>
    <w:next w:val="Normal"/>
    <w:rsid w:val="00B52313"/>
    <w:pPr>
      <w:spacing w:before="240"/>
    </w:pPr>
    <w:rPr>
      <w:sz w:val="24"/>
      <w:szCs w:val="24"/>
    </w:rPr>
  </w:style>
  <w:style w:type="paragraph" w:customStyle="1" w:styleId="ENotesHeading3">
    <w:name w:val="ENotesHeading 3"/>
    <w:aliases w:val="Enh3"/>
    <w:basedOn w:val="OPCParaBase"/>
    <w:next w:val="Normal"/>
    <w:rsid w:val="00B52313"/>
    <w:pPr>
      <w:keepNext/>
      <w:spacing w:before="120" w:line="240" w:lineRule="auto"/>
      <w:outlineLvl w:val="4"/>
    </w:pPr>
    <w:rPr>
      <w:b/>
      <w:szCs w:val="24"/>
    </w:rPr>
  </w:style>
  <w:style w:type="paragraph" w:customStyle="1" w:styleId="SubPartCASA">
    <w:name w:val="SubPart(CASA)"/>
    <w:aliases w:val="csp"/>
    <w:basedOn w:val="OPCParaBase"/>
    <w:next w:val="ActHead3"/>
    <w:rsid w:val="00B52313"/>
    <w:pPr>
      <w:keepNext/>
      <w:keepLines/>
      <w:spacing w:before="280"/>
      <w:outlineLvl w:val="1"/>
    </w:pPr>
    <w:rPr>
      <w:b/>
      <w:kern w:val="28"/>
      <w:sz w:val="32"/>
    </w:rPr>
  </w:style>
  <w:style w:type="character" w:customStyle="1" w:styleId="CharSubPartTextCASA">
    <w:name w:val="CharSubPartText(CASA)"/>
    <w:basedOn w:val="OPCCharBase"/>
    <w:uiPriority w:val="1"/>
    <w:rsid w:val="00B52313"/>
  </w:style>
  <w:style w:type="character" w:customStyle="1" w:styleId="CharSubPartNoCASA">
    <w:name w:val="CharSubPartNo(CASA)"/>
    <w:basedOn w:val="OPCCharBase"/>
    <w:uiPriority w:val="1"/>
    <w:rsid w:val="00B52313"/>
  </w:style>
  <w:style w:type="paragraph" w:customStyle="1" w:styleId="ENoteTTIndentHeadingSub">
    <w:name w:val="ENoteTTIndentHeadingSub"/>
    <w:aliases w:val="enTTHis"/>
    <w:basedOn w:val="OPCParaBase"/>
    <w:rsid w:val="00B52313"/>
    <w:pPr>
      <w:keepNext/>
      <w:spacing w:before="60" w:line="240" w:lineRule="atLeast"/>
      <w:ind w:left="340"/>
    </w:pPr>
    <w:rPr>
      <w:b/>
      <w:sz w:val="16"/>
    </w:rPr>
  </w:style>
  <w:style w:type="paragraph" w:customStyle="1" w:styleId="ENoteTTiSub">
    <w:name w:val="ENoteTTiSub"/>
    <w:aliases w:val="enttis"/>
    <w:basedOn w:val="OPCParaBase"/>
    <w:rsid w:val="00B52313"/>
    <w:pPr>
      <w:keepNext/>
      <w:spacing w:before="60" w:line="240" w:lineRule="atLeast"/>
      <w:ind w:left="340"/>
    </w:pPr>
    <w:rPr>
      <w:sz w:val="16"/>
    </w:rPr>
  </w:style>
  <w:style w:type="paragraph" w:customStyle="1" w:styleId="SubDivisionMigration">
    <w:name w:val="SubDivisionMigration"/>
    <w:aliases w:val="sdm"/>
    <w:basedOn w:val="OPCParaBase"/>
    <w:rsid w:val="00B523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2313"/>
    <w:pPr>
      <w:keepNext/>
      <w:keepLines/>
      <w:spacing w:before="240" w:line="240" w:lineRule="auto"/>
      <w:ind w:left="1134" w:hanging="1134"/>
    </w:pPr>
    <w:rPr>
      <w:b/>
      <w:sz w:val="28"/>
    </w:rPr>
  </w:style>
  <w:style w:type="table" w:styleId="TableGrid">
    <w:name w:val="Table Grid"/>
    <w:basedOn w:val="TableNormal"/>
    <w:uiPriority w:val="59"/>
    <w:rsid w:val="00B5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523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523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2313"/>
    <w:rPr>
      <w:sz w:val="22"/>
    </w:rPr>
  </w:style>
  <w:style w:type="paragraph" w:customStyle="1" w:styleId="SOTextNote">
    <w:name w:val="SO TextNote"/>
    <w:aliases w:val="sont"/>
    <w:basedOn w:val="SOText"/>
    <w:qFormat/>
    <w:rsid w:val="00B52313"/>
    <w:pPr>
      <w:spacing w:before="122" w:line="198" w:lineRule="exact"/>
      <w:ind w:left="1843" w:hanging="709"/>
    </w:pPr>
    <w:rPr>
      <w:sz w:val="18"/>
    </w:rPr>
  </w:style>
  <w:style w:type="paragraph" w:customStyle="1" w:styleId="SOPara">
    <w:name w:val="SO Para"/>
    <w:aliases w:val="soa"/>
    <w:basedOn w:val="SOText"/>
    <w:link w:val="SOParaChar"/>
    <w:qFormat/>
    <w:rsid w:val="00B52313"/>
    <w:pPr>
      <w:tabs>
        <w:tab w:val="right" w:pos="1786"/>
      </w:tabs>
      <w:spacing w:before="40"/>
      <w:ind w:left="2070" w:hanging="936"/>
    </w:pPr>
  </w:style>
  <w:style w:type="character" w:customStyle="1" w:styleId="SOParaChar">
    <w:name w:val="SO Para Char"/>
    <w:aliases w:val="soa Char"/>
    <w:basedOn w:val="DefaultParagraphFont"/>
    <w:link w:val="SOPara"/>
    <w:rsid w:val="00B52313"/>
    <w:rPr>
      <w:sz w:val="22"/>
    </w:rPr>
  </w:style>
  <w:style w:type="paragraph" w:customStyle="1" w:styleId="FileName">
    <w:name w:val="FileName"/>
    <w:basedOn w:val="Normal"/>
    <w:rsid w:val="00B52313"/>
  </w:style>
  <w:style w:type="paragraph" w:customStyle="1" w:styleId="SOHeadBold">
    <w:name w:val="SO HeadBold"/>
    <w:aliases w:val="sohb"/>
    <w:basedOn w:val="SOText"/>
    <w:next w:val="SOText"/>
    <w:link w:val="SOHeadBoldChar"/>
    <w:qFormat/>
    <w:rsid w:val="00B52313"/>
    <w:rPr>
      <w:b/>
    </w:rPr>
  </w:style>
  <w:style w:type="character" w:customStyle="1" w:styleId="SOHeadBoldChar">
    <w:name w:val="SO HeadBold Char"/>
    <w:aliases w:val="sohb Char"/>
    <w:basedOn w:val="DefaultParagraphFont"/>
    <w:link w:val="SOHeadBold"/>
    <w:rsid w:val="00B52313"/>
    <w:rPr>
      <w:b/>
      <w:sz w:val="22"/>
    </w:rPr>
  </w:style>
  <w:style w:type="paragraph" w:customStyle="1" w:styleId="SOHeadItalic">
    <w:name w:val="SO HeadItalic"/>
    <w:aliases w:val="sohi"/>
    <w:basedOn w:val="SOText"/>
    <w:next w:val="SOText"/>
    <w:link w:val="SOHeadItalicChar"/>
    <w:qFormat/>
    <w:rsid w:val="00B52313"/>
    <w:rPr>
      <w:i/>
    </w:rPr>
  </w:style>
  <w:style w:type="character" w:customStyle="1" w:styleId="SOHeadItalicChar">
    <w:name w:val="SO HeadItalic Char"/>
    <w:aliases w:val="sohi Char"/>
    <w:basedOn w:val="DefaultParagraphFont"/>
    <w:link w:val="SOHeadItalic"/>
    <w:rsid w:val="00B52313"/>
    <w:rPr>
      <w:i/>
      <w:sz w:val="22"/>
    </w:rPr>
  </w:style>
  <w:style w:type="paragraph" w:customStyle="1" w:styleId="SOBullet">
    <w:name w:val="SO Bullet"/>
    <w:aliases w:val="sotb"/>
    <w:basedOn w:val="SOText"/>
    <w:link w:val="SOBulletChar"/>
    <w:qFormat/>
    <w:rsid w:val="00B52313"/>
    <w:pPr>
      <w:ind w:left="1559" w:hanging="425"/>
    </w:pPr>
  </w:style>
  <w:style w:type="character" w:customStyle="1" w:styleId="SOBulletChar">
    <w:name w:val="SO Bullet Char"/>
    <w:aliases w:val="sotb Char"/>
    <w:basedOn w:val="DefaultParagraphFont"/>
    <w:link w:val="SOBullet"/>
    <w:rsid w:val="00B52313"/>
    <w:rPr>
      <w:sz w:val="22"/>
    </w:rPr>
  </w:style>
  <w:style w:type="paragraph" w:customStyle="1" w:styleId="SOBulletNote">
    <w:name w:val="SO BulletNote"/>
    <w:aliases w:val="sonb"/>
    <w:basedOn w:val="SOTextNote"/>
    <w:link w:val="SOBulletNoteChar"/>
    <w:qFormat/>
    <w:rsid w:val="00B52313"/>
    <w:pPr>
      <w:tabs>
        <w:tab w:val="left" w:pos="1560"/>
      </w:tabs>
      <w:ind w:left="2268" w:hanging="1134"/>
    </w:pPr>
  </w:style>
  <w:style w:type="character" w:customStyle="1" w:styleId="SOBulletNoteChar">
    <w:name w:val="SO BulletNote Char"/>
    <w:aliases w:val="sonb Char"/>
    <w:basedOn w:val="DefaultParagraphFont"/>
    <w:link w:val="SOBulletNote"/>
    <w:rsid w:val="00B52313"/>
    <w:rPr>
      <w:sz w:val="18"/>
    </w:rPr>
  </w:style>
  <w:style w:type="paragraph" w:customStyle="1" w:styleId="SOText2">
    <w:name w:val="SO Text2"/>
    <w:aliases w:val="sot2"/>
    <w:basedOn w:val="Normal"/>
    <w:next w:val="SOText"/>
    <w:link w:val="SOText2Char"/>
    <w:rsid w:val="00B523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2313"/>
    <w:rPr>
      <w:sz w:val="22"/>
    </w:rPr>
  </w:style>
  <w:style w:type="paragraph" w:styleId="BalloonText">
    <w:name w:val="Balloon Text"/>
    <w:basedOn w:val="Normal"/>
    <w:link w:val="BalloonTextChar"/>
    <w:uiPriority w:val="99"/>
    <w:semiHidden/>
    <w:unhideWhenUsed/>
    <w:rsid w:val="007E3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74"/>
    <w:rPr>
      <w:rFonts w:ascii="Tahoma" w:hAnsi="Tahoma" w:cs="Tahoma"/>
      <w:sz w:val="16"/>
      <w:szCs w:val="16"/>
    </w:rPr>
  </w:style>
  <w:style w:type="character" w:customStyle="1" w:styleId="subsectionChar">
    <w:name w:val="subsection Char"/>
    <w:aliases w:val="ss Char"/>
    <w:basedOn w:val="DefaultParagraphFont"/>
    <w:link w:val="subsection"/>
    <w:locked/>
    <w:rsid w:val="000F15B8"/>
    <w:rPr>
      <w:rFonts w:eastAsia="Times New Roman" w:cs="Times New Roman"/>
      <w:sz w:val="22"/>
      <w:lang w:eastAsia="en-AU"/>
    </w:rPr>
  </w:style>
  <w:style w:type="character" w:styleId="Hyperlink">
    <w:name w:val="Hyperlink"/>
    <w:basedOn w:val="DefaultParagraphFont"/>
    <w:uiPriority w:val="99"/>
    <w:semiHidden/>
    <w:unhideWhenUsed/>
    <w:rsid w:val="00897E95"/>
    <w:rPr>
      <w:color w:val="0000FF" w:themeColor="hyperlink"/>
      <w:u w:val="single"/>
    </w:rPr>
  </w:style>
  <w:style w:type="character" w:styleId="FollowedHyperlink">
    <w:name w:val="FollowedHyperlink"/>
    <w:basedOn w:val="DefaultParagraphFont"/>
    <w:uiPriority w:val="99"/>
    <w:semiHidden/>
    <w:unhideWhenUsed/>
    <w:rsid w:val="00897E95"/>
    <w:rPr>
      <w:color w:val="0000FF" w:themeColor="hyperlink"/>
      <w:u w:val="single"/>
    </w:rPr>
  </w:style>
  <w:style w:type="character" w:customStyle="1" w:styleId="Heading1Char">
    <w:name w:val="Heading 1 Char"/>
    <w:basedOn w:val="DefaultParagraphFont"/>
    <w:link w:val="Heading1"/>
    <w:uiPriority w:val="9"/>
    <w:rsid w:val="00897E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7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7E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7E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7E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7E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7E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7E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7E9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97E95"/>
    <w:pPr>
      <w:spacing w:before="800"/>
    </w:pPr>
  </w:style>
  <w:style w:type="character" w:customStyle="1" w:styleId="OPCParaBaseChar">
    <w:name w:val="OPCParaBase Char"/>
    <w:basedOn w:val="DefaultParagraphFont"/>
    <w:link w:val="OPCParaBase"/>
    <w:rsid w:val="00897E95"/>
    <w:rPr>
      <w:rFonts w:eastAsia="Times New Roman" w:cs="Times New Roman"/>
      <w:sz w:val="22"/>
      <w:lang w:eastAsia="en-AU"/>
    </w:rPr>
  </w:style>
  <w:style w:type="character" w:customStyle="1" w:styleId="ShortTChar">
    <w:name w:val="ShortT Char"/>
    <w:basedOn w:val="OPCParaBaseChar"/>
    <w:link w:val="ShortT"/>
    <w:rsid w:val="00897E95"/>
    <w:rPr>
      <w:rFonts w:eastAsia="Times New Roman" w:cs="Times New Roman"/>
      <w:b/>
      <w:sz w:val="40"/>
      <w:lang w:eastAsia="en-AU"/>
    </w:rPr>
  </w:style>
  <w:style w:type="character" w:customStyle="1" w:styleId="ShortTP1Char">
    <w:name w:val="ShortTP1 Char"/>
    <w:basedOn w:val="ShortTChar"/>
    <w:link w:val="ShortTP1"/>
    <w:rsid w:val="00897E95"/>
    <w:rPr>
      <w:rFonts w:eastAsia="Times New Roman" w:cs="Times New Roman"/>
      <w:b/>
      <w:sz w:val="40"/>
      <w:lang w:eastAsia="en-AU"/>
    </w:rPr>
  </w:style>
  <w:style w:type="paragraph" w:customStyle="1" w:styleId="ActNoP1">
    <w:name w:val="ActNoP1"/>
    <w:basedOn w:val="Actno"/>
    <w:link w:val="ActNoP1Char"/>
    <w:rsid w:val="00897E95"/>
    <w:pPr>
      <w:spacing w:before="800"/>
    </w:pPr>
    <w:rPr>
      <w:sz w:val="28"/>
    </w:rPr>
  </w:style>
  <w:style w:type="character" w:customStyle="1" w:styleId="ActnoChar">
    <w:name w:val="Actno Char"/>
    <w:basedOn w:val="ShortTChar"/>
    <w:link w:val="Actno"/>
    <w:rsid w:val="00897E95"/>
    <w:rPr>
      <w:rFonts w:eastAsia="Times New Roman" w:cs="Times New Roman"/>
      <w:b/>
      <w:sz w:val="40"/>
      <w:lang w:eastAsia="en-AU"/>
    </w:rPr>
  </w:style>
  <w:style w:type="character" w:customStyle="1" w:styleId="ActNoP1Char">
    <w:name w:val="ActNoP1 Char"/>
    <w:basedOn w:val="ActnoChar"/>
    <w:link w:val="ActNoP1"/>
    <w:rsid w:val="00897E95"/>
    <w:rPr>
      <w:rFonts w:eastAsia="Times New Roman" w:cs="Times New Roman"/>
      <w:b/>
      <w:sz w:val="28"/>
      <w:lang w:eastAsia="en-AU"/>
    </w:rPr>
  </w:style>
  <w:style w:type="paragraph" w:customStyle="1" w:styleId="ShortTCP">
    <w:name w:val="ShortTCP"/>
    <w:basedOn w:val="ShortT"/>
    <w:link w:val="ShortTCPChar"/>
    <w:rsid w:val="00897E95"/>
  </w:style>
  <w:style w:type="character" w:customStyle="1" w:styleId="ShortTCPChar">
    <w:name w:val="ShortTCP Char"/>
    <w:basedOn w:val="ShortTChar"/>
    <w:link w:val="ShortTCP"/>
    <w:rsid w:val="00897E95"/>
    <w:rPr>
      <w:rFonts w:eastAsia="Times New Roman" w:cs="Times New Roman"/>
      <w:b/>
      <w:sz w:val="40"/>
      <w:lang w:eastAsia="en-AU"/>
    </w:rPr>
  </w:style>
  <w:style w:type="paragraph" w:customStyle="1" w:styleId="ActNoCP">
    <w:name w:val="ActNoCP"/>
    <w:basedOn w:val="Actno"/>
    <w:link w:val="ActNoCPChar"/>
    <w:rsid w:val="00897E95"/>
    <w:pPr>
      <w:spacing w:before="400"/>
    </w:pPr>
  </w:style>
  <w:style w:type="character" w:customStyle="1" w:styleId="ActNoCPChar">
    <w:name w:val="ActNoCP Char"/>
    <w:basedOn w:val="ActnoChar"/>
    <w:link w:val="ActNoCP"/>
    <w:rsid w:val="00897E95"/>
    <w:rPr>
      <w:rFonts w:eastAsia="Times New Roman" w:cs="Times New Roman"/>
      <w:b/>
      <w:sz w:val="40"/>
      <w:lang w:eastAsia="en-AU"/>
    </w:rPr>
  </w:style>
  <w:style w:type="paragraph" w:customStyle="1" w:styleId="AssentBk">
    <w:name w:val="AssentBk"/>
    <w:basedOn w:val="Normal"/>
    <w:rsid w:val="00897E95"/>
    <w:pPr>
      <w:spacing w:line="240" w:lineRule="auto"/>
    </w:pPr>
    <w:rPr>
      <w:rFonts w:eastAsia="Times New Roman" w:cs="Times New Roman"/>
      <w:sz w:val="20"/>
      <w:lang w:eastAsia="en-AU"/>
    </w:rPr>
  </w:style>
  <w:style w:type="paragraph" w:customStyle="1" w:styleId="AssentDt">
    <w:name w:val="AssentDt"/>
    <w:basedOn w:val="Normal"/>
    <w:rsid w:val="00107B65"/>
    <w:pPr>
      <w:spacing w:line="240" w:lineRule="auto"/>
    </w:pPr>
    <w:rPr>
      <w:rFonts w:eastAsia="Times New Roman" w:cs="Times New Roman"/>
      <w:sz w:val="20"/>
      <w:lang w:eastAsia="en-AU"/>
    </w:rPr>
  </w:style>
  <w:style w:type="paragraph" w:customStyle="1" w:styleId="2ndRd">
    <w:name w:val="2ndRd"/>
    <w:basedOn w:val="Normal"/>
    <w:rsid w:val="00107B65"/>
    <w:pPr>
      <w:spacing w:line="240" w:lineRule="auto"/>
    </w:pPr>
    <w:rPr>
      <w:rFonts w:eastAsia="Times New Roman" w:cs="Times New Roman"/>
      <w:sz w:val="20"/>
      <w:lang w:eastAsia="en-AU"/>
    </w:rPr>
  </w:style>
  <w:style w:type="paragraph" w:customStyle="1" w:styleId="ScalePlusRef">
    <w:name w:val="ScalePlusRef"/>
    <w:basedOn w:val="Normal"/>
    <w:rsid w:val="00107B6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2313"/>
    <w:pPr>
      <w:spacing w:line="260" w:lineRule="atLeast"/>
    </w:pPr>
    <w:rPr>
      <w:sz w:val="22"/>
    </w:rPr>
  </w:style>
  <w:style w:type="paragraph" w:styleId="Heading1">
    <w:name w:val="heading 1"/>
    <w:basedOn w:val="Normal"/>
    <w:next w:val="Normal"/>
    <w:link w:val="Heading1Char"/>
    <w:uiPriority w:val="9"/>
    <w:qFormat/>
    <w:rsid w:val="00897E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7E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7E9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7E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7E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7E9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7E9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7E9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7E9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52313"/>
  </w:style>
  <w:style w:type="paragraph" w:customStyle="1" w:styleId="OPCParaBase">
    <w:name w:val="OPCParaBase"/>
    <w:link w:val="OPCParaBaseChar"/>
    <w:qFormat/>
    <w:rsid w:val="00B5231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B52313"/>
    <w:pPr>
      <w:spacing w:line="240" w:lineRule="auto"/>
    </w:pPr>
    <w:rPr>
      <w:b/>
      <w:sz w:val="40"/>
    </w:rPr>
  </w:style>
  <w:style w:type="paragraph" w:customStyle="1" w:styleId="ActHead1">
    <w:name w:val="ActHead 1"/>
    <w:aliases w:val="c"/>
    <w:basedOn w:val="OPCParaBase"/>
    <w:next w:val="Normal"/>
    <w:qFormat/>
    <w:rsid w:val="00B5231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5231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5231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5231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5231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5231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5231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5231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5231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52313"/>
  </w:style>
  <w:style w:type="paragraph" w:customStyle="1" w:styleId="Blocks">
    <w:name w:val="Blocks"/>
    <w:aliases w:val="bb"/>
    <w:basedOn w:val="OPCParaBase"/>
    <w:qFormat/>
    <w:rsid w:val="00B52313"/>
    <w:pPr>
      <w:spacing w:line="240" w:lineRule="auto"/>
    </w:pPr>
    <w:rPr>
      <w:sz w:val="24"/>
    </w:rPr>
  </w:style>
  <w:style w:type="paragraph" w:customStyle="1" w:styleId="BoxText">
    <w:name w:val="BoxText"/>
    <w:aliases w:val="bt"/>
    <w:basedOn w:val="OPCParaBase"/>
    <w:qFormat/>
    <w:rsid w:val="00B5231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52313"/>
    <w:rPr>
      <w:b/>
    </w:rPr>
  </w:style>
  <w:style w:type="paragraph" w:customStyle="1" w:styleId="BoxHeadItalic">
    <w:name w:val="BoxHeadItalic"/>
    <w:aliases w:val="bhi"/>
    <w:basedOn w:val="BoxText"/>
    <w:next w:val="BoxStep"/>
    <w:qFormat/>
    <w:rsid w:val="00B52313"/>
    <w:rPr>
      <w:i/>
    </w:rPr>
  </w:style>
  <w:style w:type="paragraph" w:customStyle="1" w:styleId="BoxList">
    <w:name w:val="BoxList"/>
    <w:aliases w:val="bl"/>
    <w:basedOn w:val="BoxText"/>
    <w:qFormat/>
    <w:rsid w:val="00B52313"/>
    <w:pPr>
      <w:ind w:left="1559" w:hanging="425"/>
    </w:pPr>
  </w:style>
  <w:style w:type="paragraph" w:customStyle="1" w:styleId="BoxNote">
    <w:name w:val="BoxNote"/>
    <w:aliases w:val="bn"/>
    <w:basedOn w:val="BoxText"/>
    <w:qFormat/>
    <w:rsid w:val="00B52313"/>
    <w:pPr>
      <w:tabs>
        <w:tab w:val="left" w:pos="1985"/>
      </w:tabs>
      <w:spacing w:before="122" w:line="198" w:lineRule="exact"/>
      <w:ind w:left="2948" w:hanging="1814"/>
    </w:pPr>
    <w:rPr>
      <w:sz w:val="18"/>
    </w:rPr>
  </w:style>
  <w:style w:type="paragraph" w:customStyle="1" w:styleId="BoxPara">
    <w:name w:val="BoxPara"/>
    <w:aliases w:val="bp"/>
    <w:basedOn w:val="BoxText"/>
    <w:qFormat/>
    <w:rsid w:val="00B52313"/>
    <w:pPr>
      <w:tabs>
        <w:tab w:val="right" w:pos="2268"/>
      </w:tabs>
      <w:ind w:left="2552" w:hanging="1418"/>
    </w:pPr>
  </w:style>
  <w:style w:type="paragraph" w:customStyle="1" w:styleId="BoxStep">
    <w:name w:val="BoxStep"/>
    <w:aliases w:val="bs"/>
    <w:basedOn w:val="BoxText"/>
    <w:qFormat/>
    <w:rsid w:val="00B52313"/>
    <w:pPr>
      <w:ind w:left="1985" w:hanging="851"/>
    </w:pPr>
  </w:style>
  <w:style w:type="character" w:customStyle="1" w:styleId="CharAmPartNo">
    <w:name w:val="CharAmPartNo"/>
    <w:basedOn w:val="OPCCharBase"/>
    <w:qFormat/>
    <w:rsid w:val="00B52313"/>
  </w:style>
  <w:style w:type="character" w:customStyle="1" w:styleId="CharAmPartText">
    <w:name w:val="CharAmPartText"/>
    <w:basedOn w:val="OPCCharBase"/>
    <w:qFormat/>
    <w:rsid w:val="00B52313"/>
  </w:style>
  <w:style w:type="character" w:customStyle="1" w:styleId="CharAmSchNo">
    <w:name w:val="CharAmSchNo"/>
    <w:basedOn w:val="OPCCharBase"/>
    <w:qFormat/>
    <w:rsid w:val="00B52313"/>
  </w:style>
  <w:style w:type="character" w:customStyle="1" w:styleId="CharAmSchText">
    <w:name w:val="CharAmSchText"/>
    <w:basedOn w:val="OPCCharBase"/>
    <w:qFormat/>
    <w:rsid w:val="00B52313"/>
  </w:style>
  <w:style w:type="character" w:customStyle="1" w:styleId="CharBoldItalic">
    <w:name w:val="CharBoldItalic"/>
    <w:basedOn w:val="OPCCharBase"/>
    <w:uiPriority w:val="1"/>
    <w:qFormat/>
    <w:rsid w:val="00B52313"/>
    <w:rPr>
      <w:b/>
      <w:i/>
    </w:rPr>
  </w:style>
  <w:style w:type="character" w:customStyle="1" w:styleId="CharChapNo">
    <w:name w:val="CharChapNo"/>
    <w:basedOn w:val="OPCCharBase"/>
    <w:uiPriority w:val="1"/>
    <w:qFormat/>
    <w:rsid w:val="00B52313"/>
  </w:style>
  <w:style w:type="character" w:customStyle="1" w:styleId="CharChapText">
    <w:name w:val="CharChapText"/>
    <w:basedOn w:val="OPCCharBase"/>
    <w:uiPriority w:val="1"/>
    <w:qFormat/>
    <w:rsid w:val="00B52313"/>
  </w:style>
  <w:style w:type="character" w:customStyle="1" w:styleId="CharDivNo">
    <w:name w:val="CharDivNo"/>
    <w:basedOn w:val="OPCCharBase"/>
    <w:uiPriority w:val="1"/>
    <w:qFormat/>
    <w:rsid w:val="00B52313"/>
  </w:style>
  <w:style w:type="character" w:customStyle="1" w:styleId="CharDivText">
    <w:name w:val="CharDivText"/>
    <w:basedOn w:val="OPCCharBase"/>
    <w:uiPriority w:val="1"/>
    <w:qFormat/>
    <w:rsid w:val="00B52313"/>
  </w:style>
  <w:style w:type="character" w:customStyle="1" w:styleId="CharItalic">
    <w:name w:val="CharItalic"/>
    <w:basedOn w:val="OPCCharBase"/>
    <w:uiPriority w:val="1"/>
    <w:qFormat/>
    <w:rsid w:val="00B52313"/>
    <w:rPr>
      <w:i/>
    </w:rPr>
  </w:style>
  <w:style w:type="character" w:customStyle="1" w:styleId="CharPartNo">
    <w:name w:val="CharPartNo"/>
    <w:basedOn w:val="OPCCharBase"/>
    <w:uiPriority w:val="1"/>
    <w:qFormat/>
    <w:rsid w:val="00B52313"/>
  </w:style>
  <w:style w:type="character" w:customStyle="1" w:styleId="CharPartText">
    <w:name w:val="CharPartText"/>
    <w:basedOn w:val="OPCCharBase"/>
    <w:uiPriority w:val="1"/>
    <w:qFormat/>
    <w:rsid w:val="00B52313"/>
  </w:style>
  <w:style w:type="character" w:customStyle="1" w:styleId="CharSectno">
    <w:name w:val="CharSectno"/>
    <w:basedOn w:val="OPCCharBase"/>
    <w:qFormat/>
    <w:rsid w:val="00B52313"/>
  </w:style>
  <w:style w:type="character" w:customStyle="1" w:styleId="CharSubdNo">
    <w:name w:val="CharSubdNo"/>
    <w:basedOn w:val="OPCCharBase"/>
    <w:uiPriority w:val="1"/>
    <w:qFormat/>
    <w:rsid w:val="00B52313"/>
  </w:style>
  <w:style w:type="character" w:customStyle="1" w:styleId="CharSubdText">
    <w:name w:val="CharSubdText"/>
    <w:basedOn w:val="OPCCharBase"/>
    <w:uiPriority w:val="1"/>
    <w:qFormat/>
    <w:rsid w:val="00B52313"/>
  </w:style>
  <w:style w:type="paragraph" w:customStyle="1" w:styleId="CTA--">
    <w:name w:val="CTA --"/>
    <w:basedOn w:val="OPCParaBase"/>
    <w:next w:val="Normal"/>
    <w:rsid w:val="00B52313"/>
    <w:pPr>
      <w:spacing w:before="60" w:line="240" w:lineRule="atLeast"/>
      <w:ind w:left="142" w:hanging="142"/>
    </w:pPr>
    <w:rPr>
      <w:sz w:val="20"/>
    </w:rPr>
  </w:style>
  <w:style w:type="paragraph" w:customStyle="1" w:styleId="CTA-">
    <w:name w:val="CTA -"/>
    <w:basedOn w:val="OPCParaBase"/>
    <w:rsid w:val="00B52313"/>
    <w:pPr>
      <w:spacing w:before="60" w:line="240" w:lineRule="atLeast"/>
      <w:ind w:left="85" w:hanging="85"/>
    </w:pPr>
    <w:rPr>
      <w:sz w:val="20"/>
    </w:rPr>
  </w:style>
  <w:style w:type="paragraph" w:customStyle="1" w:styleId="CTA---">
    <w:name w:val="CTA ---"/>
    <w:basedOn w:val="OPCParaBase"/>
    <w:next w:val="Normal"/>
    <w:rsid w:val="00B52313"/>
    <w:pPr>
      <w:spacing w:before="60" w:line="240" w:lineRule="atLeast"/>
      <w:ind w:left="198" w:hanging="198"/>
    </w:pPr>
    <w:rPr>
      <w:sz w:val="20"/>
    </w:rPr>
  </w:style>
  <w:style w:type="paragraph" w:customStyle="1" w:styleId="CTA----">
    <w:name w:val="CTA ----"/>
    <w:basedOn w:val="OPCParaBase"/>
    <w:next w:val="Normal"/>
    <w:rsid w:val="00B52313"/>
    <w:pPr>
      <w:spacing w:before="60" w:line="240" w:lineRule="atLeast"/>
      <w:ind w:left="255" w:hanging="255"/>
    </w:pPr>
    <w:rPr>
      <w:sz w:val="20"/>
    </w:rPr>
  </w:style>
  <w:style w:type="paragraph" w:customStyle="1" w:styleId="CTA1a">
    <w:name w:val="CTA 1(a)"/>
    <w:basedOn w:val="OPCParaBase"/>
    <w:rsid w:val="00B52313"/>
    <w:pPr>
      <w:tabs>
        <w:tab w:val="right" w:pos="414"/>
      </w:tabs>
      <w:spacing w:before="40" w:line="240" w:lineRule="atLeast"/>
      <w:ind w:left="675" w:hanging="675"/>
    </w:pPr>
    <w:rPr>
      <w:sz w:val="20"/>
    </w:rPr>
  </w:style>
  <w:style w:type="paragraph" w:customStyle="1" w:styleId="CTA1ai">
    <w:name w:val="CTA 1(a)(i)"/>
    <w:basedOn w:val="OPCParaBase"/>
    <w:rsid w:val="00B52313"/>
    <w:pPr>
      <w:tabs>
        <w:tab w:val="right" w:pos="1004"/>
      </w:tabs>
      <w:spacing w:before="40" w:line="240" w:lineRule="atLeast"/>
      <w:ind w:left="1253" w:hanging="1253"/>
    </w:pPr>
    <w:rPr>
      <w:sz w:val="20"/>
    </w:rPr>
  </w:style>
  <w:style w:type="paragraph" w:customStyle="1" w:styleId="CTA2a">
    <w:name w:val="CTA 2(a)"/>
    <w:basedOn w:val="OPCParaBase"/>
    <w:rsid w:val="00B52313"/>
    <w:pPr>
      <w:tabs>
        <w:tab w:val="right" w:pos="482"/>
      </w:tabs>
      <w:spacing w:before="40" w:line="240" w:lineRule="atLeast"/>
      <w:ind w:left="748" w:hanging="748"/>
    </w:pPr>
    <w:rPr>
      <w:sz w:val="20"/>
    </w:rPr>
  </w:style>
  <w:style w:type="paragraph" w:customStyle="1" w:styleId="CTA2ai">
    <w:name w:val="CTA 2(a)(i)"/>
    <w:basedOn w:val="OPCParaBase"/>
    <w:rsid w:val="00B52313"/>
    <w:pPr>
      <w:tabs>
        <w:tab w:val="right" w:pos="1089"/>
      </w:tabs>
      <w:spacing w:before="40" w:line="240" w:lineRule="atLeast"/>
      <w:ind w:left="1327" w:hanging="1327"/>
    </w:pPr>
    <w:rPr>
      <w:sz w:val="20"/>
    </w:rPr>
  </w:style>
  <w:style w:type="paragraph" w:customStyle="1" w:styleId="CTA3a">
    <w:name w:val="CTA 3(a)"/>
    <w:basedOn w:val="OPCParaBase"/>
    <w:rsid w:val="00B52313"/>
    <w:pPr>
      <w:tabs>
        <w:tab w:val="right" w:pos="556"/>
      </w:tabs>
      <w:spacing w:before="40" w:line="240" w:lineRule="atLeast"/>
      <w:ind w:left="805" w:hanging="805"/>
    </w:pPr>
    <w:rPr>
      <w:sz w:val="20"/>
    </w:rPr>
  </w:style>
  <w:style w:type="paragraph" w:customStyle="1" w:styleId="CTA3ai">
    <w:name w:val="CTA 3(a)(i)"/>
    <w:basedOn w:val="OPCParaBase"/>
    <w:rsid w:val="00B52313"/>
    <w:pPr>
      <w:tabs>
        <w:tab w:val="right" w:pos="1140"/>
      </w:tabs>
      <w:spacing w:before="40" w:line="240" w:lineRule="atLeast"/>
      <w:ind w:left="1361" w:hanging="1361"/>
    </w:pPr>
    <w:rPr>
      <w:sz w:val="20"/>
    </w:rPr>
  </w:style>
  <w:style w:type="paragraph" w:customStyle="1" w:styleId="CTA4a">
    <w:name w:val="CTA 4(a)"/>
    <w:basedOn w:val="OPCParaBase"/>
    <w:rsid w:val="00B52313"/>
    <w:pPr>
      <w:tabs>
        <w:tab w:val="right" w:pos="624"/>
      </w:tabs>
      <w:spacing w:before="40" w:line="240" w:lineRule="atLeast"/>
      <w:ind w:left="873" w:hanging="873"/>
    </w:pPr>
    <w:rPr>
      <w:sz w:val="20"/>
    </w:rPr>
  </w:style>
  <w:style w:type="paragraph" w:customStyle="1" w:styleId="CTA4ai">
    <w:name w:val="CTA 4(a)(i)"/>
    <w:basedOn w:val="OPCParaBase"/>
    <w:rsid w:val="00B52313"/>
    <w:pPr>
      <w:tabs>
        <w:tab w:val="right" w:pos="1213"/>
      </w:tabs>
      <w:spacing w:before="40" w:line="240" w:lineRule="atLeast"/>
      <w:ind w:left="1452" w:hanging="1452"/>
    </w:pPr>
    <w:rPr>
      <w:sz w:val="20"/>
    </w:rPr>
  </w:style>
  <w:style w:type="paragraph" w:customStyle="1" w:styleId="CTACAPS">
    <w:name w:val="CTA CAPS"/>
    <w:basedOn w:val="OPCParaBase"/>
    <w:rsid w:val="00B52313"/>
    <w:pPr>
      <w:spacing w:before="60" w:line="240" w:lineRule="atLeast"/>
    </w:pPr>
    <w:rPr>
      <w:sz w:val="20"/>
    </w:rPr>
  </w:style>
  <w:style w:type="paragraph" w:customStyle="1" w:styleId="CTAright">
    <w:name w:val="CTA right"/>
    <w:basedOn w:val="OPCParaBase"/>
    <w:rsid w:val="00B52313"/>
    <w:pPr>
      <w:spacing w:before="60" w:line="240" w:lineRule="auto"/>
      <w:jc w:val="right"/>
    </w:pPr>
    <w:rPr>
      <w:sz w:val="20"/>
    </w:rPr>
  </w:style>
  <w:style w:type="paragraph" w:customStyle="1" w:styleId="subsection">
    <w:name w:val="subsection"/>
    <w:aliases w:val="ss"/>
    <w:basedOn w:val="OPCParaBase"/>
    <w:link w:val="subsectionChar"/>
    <w:rsid w:val="00B52313"/>
    <w:pPr>
      <w:tabs>
        <w:tab w:val="right" w:pos="1021"/>
      </w:tabs>
      <w:spacing w:before="180" w:line="240" w:lineRule="auto"/>
      <w:ind w:left="1134" w:hanging="1134"/>
    </w:pPr>
  </w:style>
  <w:style w:type="paragraph" w:customStyle="1" w:styleId="Definition">
    <w:name w:val="Definition"/>
    <w:aliases w:val="dd"/>
    <w:basedOn w:val="OPCParaBase"/>
    <w:rsid w:val="00B52313"/>
    <w:pPr>
      <w:spacing w:before="180" w:line="240" w:lineRule="auto"/>
      <w:ind w:left="1134"/>
    </w:pPr>
  </w:style>
  <w:style w:type="paragraph" w:customStyle="1" w:styleId="ETAsubitem">
    <w:name w:val="ETA(subitem)"/>
    <w:basedOn w:val="OPCParaBase"/>
    <w:rsid w:val="00B52313"/>
    <w:pPr>
      <w:tabs>
        <w:tab w:val="right" w:pos="340"/>
      </w:tabs>
      <w:spacing w:before="60" w:line="240" w:lineRule="auto"/>
      <w:ind w:left="454" w:hanging="454"/>
    </w:pPr>
    <w:rPr>
      <w:sz w:val="20"/>
    </w:rPr>
  </w:style>
  <w:style w:type="paragraph" w:customStyle="1" w:styleId="ETApara">
    <w:name w:val="ETA(para)"/>
    <w:basedOn w:val="OPCParaBase"/>
    <w:rsid w:val="00B52313"/>
    <w:pPr>
      <w:tabs>
        <w:tab w:val="right" w:pos="754"/>
      </w:tabs>
      <w:spacing w:before="60" w:line="240" w:lineRule="auto"/>
      <w:ind w:left="828" w:hanging="828"/>
    </w:pPr>
    <w:rPr>
      <w:sz w:val="20"/>
    </w:rPr>
  </w:style>
  <w:style w:type="paragraph" w:customStyle="1" w:styleId="ETAsubpara">
    <w:name w:val="ETA(subpara)"/>
    <w:basedOn w:val="OPCParaBase"/>
    <w:rsid w:val="00B52313"/>
    <w:pPr>
      <w:tabs>
        <w:tab w:val="right" w:pos="1083"/>
      </w:tabs>
      <w:spacing w:before="60" w:line="240" w:lineRule="auto"/>
      <w:ind w:left="1191" w:hanging="1191"/>
    </w:pPr>
    <w:rPr>
      <w:sz w:val="20"/>
    </w:rPr>
  </w:style>
  <w:style w:type="paragraph" w:customStyle="1" w:styleId="ETAsub-subpara">
    <w:name w:val="ETA(sub-subpara)"/>
    <w:basedOn w:val="OPCParaBase"/>
    <w:rsid w:val="00B52313"/>
    <w:pPr>
      <w:tabs>
        <w:tab w:val="right" w:pos="1412"/>
      </w:tabs>
      <w:spacing w:before="60" w:line="240" w:lineRule="auto"/>
      <w:ind w:left="1525" w:hanging="1525"/>
    </w:pPr>
    <w:rPr>
      <w:sz w:val="20"/>
    </w:rPr>
  </w:style>
  <w:style w:type="paragraph" w:customStyle="1" w:styleId="Formula">
    <w:name w:val="Formula"/>
    <w:basedOn w:val="OPCParaBase"/>
    <w:rsid w:val="00B52313"/>
    <w:pPr>
      <w:spacing w:line="240" w:lineRule="auto"/>
      <w:ind w:left="1134"/>
    </w:pPr>
    <w:rPr>
      <w:sz w:val="20"/>
    </w:rPr>
  </w:style>
  <w:style w:type="paragraph" w:styleId="Header">
    <w:name w:val="header"/>
    <w:basedOn w:val="OPCParaBase"/>
    <w:link w:val="HeaderChar"/>
    <w:unhideWhenUsed/>
    <w:rsid w:val="00B5231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52313"/>
    <w:rPr>
      <w:rFonts w:eastAsia="Times New Roman" w:cs="Times New Roman"/>
      <w:sz w:val="16"/>
      <w:lang w:eastAsia="en-AU"/>
    </w:rPr>
  </w:style>
  <w:style w:type="paragraph" w:customStyle="1" w:styleId="House">
    <w:name w:val="House"/>
    <w:basedOn w:val="OPCParaBase"/>
    <w:rsid w:val="00B52313"/>
    <w:pPr>
      <w:spacing w:line="240" w:lineRule="auto"/>
    </w:pPr>
    <w:rPr>
      <w:sz w:val="28"/>
    </w:rPr>
  </w:style>
  <w:style w:type="paragraph" w:customStyle="1" w:styleId="Item">
    <w:name w:val="Item"/>
    <w:aliases w:val="i"/>
    <w:basedOn w:val="OPCParaBase"/>
    <w:next w:val="ItemHead"/>
    <w:rsid w:val="00B52313"/>
    <w:pPr>
      <w:keepLines/>
      <w:spacing w:before="80" w:line="240" w:lineRule="auto"/>
      <w:ind w:left="709"/>
    </w:pPr>
  </w:style>
  <w:style w:type="paragraph" w:customStyle="1" w:styleId="ItemHead">
    <w:name w:val="ItemHead"/>
    <w:aliases w:val="ih"/>
    <w:basedOn w:val="OPCParaBase"/>
    <w:next w:val="Item"/>
    <w:rsid w:val="00B5231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52313"/>
    <w:pPr>
      <w:spacing w:line="240" w:lineRule="auto"/>
    </w:pPr>
    <w:rPr>
      <w:b/>
      <w:sz w:val="32"/>
    </w:rPr>
  </w:style>
  <w:style w:type="paragraph" w:customStyle="1" w:styleId="notedraft">
    <w:name w:val="note(draft)"/>
    <w:aliases w:val="nd"/>
    <w:basedOn w:val="OPCParaBase"/>
    <w:rsid w:val="00B52313"/>
    <w:pPr>
      <w:spacing w:before="240" w:line="240" w:lineRule="auto"/>
      <w:ind w:left="284" w:hanging="284"/>
    </w:pPr>
    <w:rPr>
      <w:i/>
      <w:sz w:val="24"/>
    </w:rPr>
  </w:style>
  <w:style w:type="paragraph" w:customStyle="1" w:styleId="notemargin">
    <w:name w:val="note(margin)"/>
    <w:aliases w:val="nm"/>
    <w:basedOn w:val="OPCParaBase"/>
    <w:rsid w:val="00B52313"/>
    <w:pPr>
      <w:tabs>
        <w:tab w:val="left" w:pos="709"/>
      </w:tabs>
      <w:spacing w:before="122" w:line="198" w:lineRule="exact"/>
      <w:ind w:left="709" w:hanging="709"/>
    </w:pPr>
    <w:rPr>
      <w:sz w:val="18"/>
    </w:rPr>
  </w:style>
  <w:style w:type="paragraph" w:customStyle="1" w:styleId="noteToPara">
    <w:name w:val="noteToPara"/>
    <w:aliases w:val="ntp"/>
    <w:basedOn w:val="OPCParaBase"/>
    <w:rsid w:val="00B52313"/>
    <w:pPr>
      <w:spacing w:before="122" w:line="198" w:lineRule="exact"/>
      <w:ind w:left="2353" w:hanging="709"/>
    </w:pPr>
    <w:rPr>
      <w:sz w:val="18"/>
    </w:rPr>
  </w:style>
  <w:style w:type="paragraph" w:customStyle="1" w:styleId="noteParlAmend">
    <w:name w:val="note(ParlAmend)"/>
    <w:aliases w:val="npp"/>
    <w:basedOn w:val="OPCParaBase"/>
    <w:next w:val="ParlAmend"/>
    <w:rsid w:val="00B52313"/>
    <w:pPr>
      <w:spacing w:line="240" w:lineRule="auto"/>
      <w:jc w:val="right"/>
    </w:pPr>
    <w:rPr>
      <w:rFonts w:ascii="Arial" w:hAnsi="Arial"/>
      <w:b/>
      <w:i/>
    </w:rPr>
  </w:style>
  <w:style w:type="paragraph" w:customStyle="1" w:styleId="Page1">
    <w:name w:val="Page1"/>
    <w:basedOn w:val="OPCParaBase"/>
    <w:rsid w:val="00B52313"/>
    <w:pPr>
      <w:spacing w:before="400" w:line="240" w:lineRule="auto"/>
    </w:pPr>
    <w:rPr>
      <w:b/>
      <w:sz w:val="32"/>
    </w:rPr>
  </w:style>
  <w:style w:type="paragraph" w:customStyle="1" w:styleId="PageBreak">
    <w:name w:val="PageBreak"/>
    <w:aliases w:val="pb"/>
    <w:basedOn w:val="OPCParaBase"/>
    <w:rsid w:val="00B52313"/>
    <w:pPr>
      <w:spacing w:line="240" w:lineRule="auto"/>
    </w:pPr>
    <w:rPr>
      <w:sz w:val="20"/>
    </w:rPr>
  </w:style>
  <w:style w:type="paragraph" w:customStyle="1" w:styleId="paragraphsub">
    <w:name w:val="paragraph(sub)"/>
    <w:aliases w:val="aa"/>
    <w:basedOn w:val="OPCParaBase"/>
    <w:rsid w:val="00B52313"/>
    <w:pPr>
      <w:tabs>
        <w:tab w:val="right" w:pos="1985"/>
      </w:tabs>
      <w:spacing w:before="40" w:line="240" w:lineRule="auto"/>
      <w:ind w:left="2098" w:hanging="2098"/>
    </w:pPr>
  </w:style>
  <w:style w:type="paragraph" w:customStyle="1" w:styleId="paragraphsub-sub">
    <w:name w:val="paragraph(sub-sub)"/>
    <w:aliases w:val="aaa"/>
    <w:basedOn w:val="OPCParaBase"/>
    <w:rsid w:val="00B52313"/>
    <w:pPr>
      <w:tabs>
        <w:tab w:val="right" w:pos="2722"/>
      </w:tabs>
      <w:spacing w:before="40" w:line="240" w:lineRule="auto"/>
      <w:ind w:left="2835" w:hanging="2835"/>
    </w:pPr>
  </w:style>
  <w:style w:type="paragraph" w:customStyle="1" w:styleId="paragraph">
    <w:name w:val="paragraph"/>
    <w:aliases w:val="a"/>
    <w:basedOn w:val="OPCParaBase"/>
    <w:rsid w:val="00B52313"/>
    <w:pPr>
      <w:tabs>
        <w:tab w:val="right" w:pos="1531"/>
      </w:tabs>
      <w:spacing w:before="40" w:line="240" w:lineRule="auto"/>
      <w:ind w:left="1644" w:hanging="1644"/>
    </w:pPr>
  </w:style>
  <w:style w:type="paragraph" w:customStyle="1" w:styleId="ParlAmend">
    <w:name w:val="ParlAmend"/>
    <w:aliases w:val="pp"/>
    <w:basedOn w:val="OPCParaBase"/>
    <w:rsid w:val="00B52313"/>
    <w:pPr>
      <w:spacing w:before="240" w:line="240" w:lineRule="atLeast"/>
      <w:ind w:hanging="567"/>
    </w:pPr>
    <w:rPr>
      <w:sz w:val="24"/>
    </w:rPr>
  </w:style>
  <w:style w:type="paragraph" w:customStyle="1" w:styleId="Penalty">
    <w:name w:val="Penalty"/>
    <w:basedOn w:val="OPCParaBase"/>
    <w:rsid w:val="00B52313"/>
    <w:pPr>
      <w:tabs>
        <w:tab w:val="left" w:pos="2977"/>
      </w:tabs>
      <w:spacing w:before="180" w:line="240" w:lineRule="auto"/>
      <w:ind w:left="1985" w:hanging="851"/>
    </w:pPr>
  </w:style>
  <w:style w:type="paragraph" w:customStyle="1" w:styleId="Portfolio">
    <w:name w:val="Portfolio"/>
    <w:basedOn w:val="OPCParaBase"/>
    <w:rsid w:val="00B52313"/>
    <w:pPr>
      <w:spacing w:line="240" w:lineRule="auto"/>
    </w:pPr>
    <w:rPr>
      <w:i/>
      <w:sz w:val="20"/>
    </w:rPr>
  </w:style>
  <w:style w:type="paragraph" w:customStyle="1" w:styleId="Preamble">
    <w:name w:val="Preamble"/>
    <w:basedOn w:val="OPCParaBase"/>
    <w:next w:val="Normal"/>
    <w:rsid w:val="00B5231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52313"/>
    <w:pPr>
      <w:spacing w:line="240" w:lineRule="auto"/>
    </w:pPr>
    <w:rPr>
      <w:i/>
      <w:sz w:val="20"/>
    </w:rPr>
  </w:style>
  <w:style w:type="paragraph" w:customStyle="1" w:styleId="Session">
    <w:name w:val="Session"/>
    <w:basedOn w:val="OPCParaBase"/>
    <w:rsid w:val="00B52313"/>
    <w:pPr>
      <w:spacing w:line="240" w:lineRule="auto"/>
    </w:pPr>
    <w:rPr>
      <w:sz w:val="28"/>
    </w:rPr>
  </w:style>
  <w:style w:type="paragraph" w:customStyle="1" w:styleId="Sponsor">
    <w:name w:val="Sponsor"/>
    <w:basedOn w:val="OPCParaBase"/>
    <w:rsid w:val="00B52313"/>
    <w:pPr>
      <w:spacing w:line="240" w:lineRule="auto"/>
    </w:pPr>
    <w:rPr>
      <w:i/>
    </w:rPr>
  </w:style>
  <w:style w:type="paragraph" w:customStyle="1" w:styleId="Subitem">
    <w:name w:val="Subitem"/>
    <w:aliases w:val="iss"/>
    <w:basedOn w:val="OPCParaBase"/>
    <w:rsid w:val="00B52313"/>
    <w:pPr>
      <w:spacing w:before="180" w:line="240" w:lineRule="auto"/>
      <w:ind w:left="709" w:hanging="709"/>
    </w:pPr>
  </w:style>
  <w:style w:type="paragraph" w:customStyle="1" w:styleId="SubitemHead">
    <w:name w:val="SubitemHead"/>
    <w:aliases w:val="issh"/>
    <w:basedOn w:val="OPCParaBase"/>
    <w:rsid w:val="00B5231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52313"/>
    <w:pPr>
      <w:spacing w:before="40" w:line="240" w:lineRule="auto"/>
      <w:ind w:left="1134"/>
    </w:pPr>
  </w:style>
  <w:style w:type="paragraph" w:customStyle="1" w:styleId="SubsectionHead">
    <w:name w:val="SubsectionHead"/>
    <w:aliases w:val="ssh"/>
    <w:basedOn w:val="OPCParaBase"/>
    <w:next w:val="subsection"/>
    <w:rsid w:val="00B52313"/>
    <w:pPr>
      <w:keepNext/>
      <w:keepLines/>
      <w:spacing w:before="240" w:line="240" w:lineRule="auto"/>
      <w:ind w:left="1134"/>
    </w:pPr>
    <w:rPr>
      <w:i/>
    </w:rPr>
  </w:style>
  <w:style w:type="paragraph" w:customStyle="1" w:styleId="Tablea">
    <w:name w:val="Table(a)"/>
    <w:aliases w:val="ta"/>
    <w:basedOn w:val="OPCParaBase"/>
    <w:rsid w:val="00B52313"/>
    <w:pPr>
      <w:spacing w:before="60" w:line="240" w:lineRule="auto"/>
      <w:ind w:left="284" w:hanging="284"/>
    </w:pPr>
    <w:rPr>
      <w:sz w:val="20"/>
    </w:rPr>
  </w:style>
  <w:style w:type="paragraph" w:customStyle="1" w:styleId="TableAA">
    <w:name w:val="Table(AA)"/>
    <w:aliases w:val="taaa"/>
    <w:basedOn w:val="OPCParaBase"/>
    <w:rsid w:val="00B5231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5231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52313"/>
    <w:pPr>
      <w:spacing w:before="60" w:line="240" w:lineRule="atLeast"/>
    </w:pPr>
    <w:rPr>
      <w:sz w:val="20"/>
    </w:rPr>
  </w:style>
  <w:style w:type="paragraph" w:customStyle="1" w:styleId="TLPBoxTextnote">
    <w:name w:val="TLPBoxText(note"/>
    <w:aliases w:val="right)"/>
    <w:basedOn w:val="OPCParaBase"/>
    <w:rsid w:val="00B5231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5231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52313"/>
    <w:pPr>
      <w:spacing w:before="122" w:line="198" w:lineRule="exact"/>
      <w:ind w:left="1985" w:hanging="851"/>
      <w:jc w:val="right"/>
    </w:pPr>
    <w:rPr>
      <w:sz w:val="18"/>
    </w:rPr>
  </w:style>
  <w:style w:type="paragraph" w:customStyle="1" w:styleId="TLPTableBullet">
    <w:name w:val="TLPTableBullet"/>
    <w:aliases w:val="ttb"/>
    <w:basedOn w:val="OPCParaBase"/>
    <w:rsid w:val="00B52313"/>
    <w:pPr>
      <w:spacing w:line="240" w:lineRule="exact"/>
      <w:ind w:left="284" w:hanging="284"/>
    </w:pPr>
    <w:rPr>
      <w:sz w:val="20"/>
    </w:rPr>
  </w:style>
  <w:style w:type="paragraph" w:styleId="TOC1">
    <w:name w:val="toc 1"/>
    <w:basedOn w:val="OPCParaBase"/>
    <w:next w:val="Normal"/>
    <w:uiPriority w:val="39"/>
    <w:semiHidden/>
    <w:unhideWhenUsed/>
    <w:rsid w:val="00B5231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5231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5231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5231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5231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5231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5231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5231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5231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52313"/>
    <w:pPr>
      <w:keepLines/>
      <w:spacing w:before="240" w:after="120" w:line="240" w:lineRule="auto"/>
      <w:ind w:left="794"/>
    </w:pPr>
    <w:rPr>
      <w:b/>
      <w:kern w:val="28"/>
      <w:sz w:val="20"/>
    </w:rPr>
  </w:style>
  <w:style w:type="paragraph" w:customStyle="1" w:styleId="TofSectsHeading">
    <w:name w:val="TofSects(Heading)"/>
    <w:basedOn w:val="OPCParaBase"/>
    <w:rsid w:val="00B52313"/>
    <w:pPr>
      <w:spacing w:before="240" w:after="120" w:line="240" w:lineRule="auto"/>
    </w:pPr>
    <w:rPr>
      <w:b/>
      <w:sz w:val="24"/>
    </w:rPr>
  </w:style>
  <w:style w:type="paragraph" w:customStyle="1" w:styleId="TofSectsSection">
    <w:name w:val="TofSects(Section)"/>
    <w:basedOn w:val="OPCParaBase"/>
    <w:rsid w:val="00B52313"/>
    <w:pPr>
      <w:keepLines/>
      <w:spacing w:before="40" w:line="240" w:lineRule="auto"/>
      <w:ind w:left="1588" w:hanging="794"/>
    </w:pPr>
    <w:rPr>
      <w:kern w:val="28"/>
      <w:sz w:val="18"/>
    </w:rPr>
  </w:style>
  <w:style w:type="paragraph" w:customStyle="1" w:styleId="TofSectsSubdiv">
    <w:name w:val="TofSects(Subdiv)"/>
    <w:basedOn w:val="OPCParaBase"/>
    <w:rsid w:val="00B52313"/>
    <w:pPr>
      <w:keepLines/>
      <w:spacing w:before="80" w:line="240" w:lineRule="auto"/>
      <w:ind w:left="1588" w:hanging="794"/>
    </w:pPr>
    <w:rPr>
      <w:kern w:val="28"/>
    </w:rPr>
  </w:style>
  <w:style w:type="paragraph" w:customStyle="1" w:styleId="WRStyle">
    <w:name w:val="WR Style"/>
    <w:aliases w:val="WR"/>
    <w:basedOn w:val="OPCParaBase"/>
    <w:rsid w:val="00B52313"/>
    <w:pPr>
      <w:spacing w:before="240" w:line="240" w:lineRule="auto"/>
      <w:ind w:left="284" w:hanging="284"/>
    </w:pPr>
    <w:rPr>
      <w:b/>
      <w:i/>
      <w:kern w:val="28"/>
      <w:sz w:val="24"/>
    </w:rPr>
  </w:style>
  <w:style w:type="paragraph" w:customStyle="1" w:styleId="notepara">
    <w:name w:val="note(para)"/>
    <w:aliases w:val="na"/>
    <w:basedOn w:val="OPCParaBase"/>
    <w:rsid w:val="00B52313"/>
    <w:pPr>
      <w:spacing w:before="40" w:line="198" w:lineRule="exact"/>
      <w:ind w:left="2354" w:hanging="369"/>
    </w:pPr>
    <w:rPr>
      <w:sz w:val="18"/>
    </w:rPr>
  </w:style>
  <w:style w:type="paragraph" w:styleId="Footer">
    <w:name w:val="footer"/>
    <w:link w:val="FooterChar"/>
    <w:rsid w:val="00B5231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52313"/>
    <w:rPr>
      <w:rFonts w:eastAsia="Times New Roman" w:cs="Times New Roman"/>
      <w:sz w:val="22"/>
      <w:szCs w:val="24"/>
      <w:lang w:eastAsia="en-AU"/>
    </w:rPr>
  </w:style>
  <w:style w:type="character" w:styleId="LineNumber">
    <w:name w:val="line number"/>
    <w:basedOn w:val="OPCCharBase"/>
    <w:uiPriority w:val="99"/>
    <w:semiHidden/>
    <w:unhideWhenUsed/>
    <w:rsid w:val="00B52313"/>
    <w:rPr>
      <w:sz w:val="16"/>
    </w:rPr>
  </w:style>
  <w:style w:type="table" w:customStyle="1" w:styleId="CFlag">
    <w:name w:val="CFlag"/>
    <w:basedOn w:val="TableNormal"/>
    <w:uiPriority w:val="99"/>
    <w:rsid w:val="00B52313"/>
    <w:rPr>
      <w:rFonts w:eastAsia="Times New Roman" w:cs="Times New Roman"/>
      <w:lang w:eastAsia="en-AU"/>
    </w:rPr>
    <w:tblPr/>
  </w:style>
  <w:style w:type="paragraph" w:customStyle="1" w:styleId="NotesHeading1">
    <w:name w:val="NotesHeading 1"/>
    <w:basedOn w:val="OPCParaBase"/>
    <w:next w:val="Normal"/>
    <w:rsid w:val="00B52313"/>
    <w:rPr>
      <w:b/>
      <w:sz w:val="28"/>
      <w:szCs w:val="28"/>
    </w:rPr>
  </w:style>
  <w:style w:type="paragraph" w:customStyle="1" w:styleId="NotesHeading2">
    <w:name w:val="NotesHeading 2"/>
    <w:basedOn w:val="OPCParaBase"/>
    <w:next w:val="Normal"/>
    <w:rsid w:val="00B52313"/>
    <w:rPr>
      <w:b/>
      <w:sz w:val="28"/>
      <w:szCs w:val="28"/>
    </w:rPr>
  </w:style>
  <w:style w:type="paragraph" w:customStyle="1" w:styleId="SignCoverPageEnd">
    <w:name w:val="SignCoverPageEnd"/>
    <w:basedOn w:val="OPCParaBase"/>
    <w:next w:val="Normal"/>
    <w:rsid w:val="00B5231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52313"/>
    <w:pPr>
      <w:pBdr>
        <w:top w:val="single" w:sz="4" w:space="1" w:color="auto"/>
      </w:pBdr>
      <w:spacing w:before="360"/>
      <w:ind w:right="397"/>
      <w:jc w:val="both"/>
    </w:pPr>
  </w:style>
  <w:style w:type="paragraph" w:customStyle="1" w:styleId="Paragraphsub-sub-sub">
    <w:name w:val="Paragraph(sub-sub-sub)"/>
    <w:aliases w:val="aaaa"/>
    <w:basedOn w:val="OPCParaBase"/>
    <w:rsid w:val="00B5231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5231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5231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5231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5231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52313"/>
    <w:pPr>
      <w:spacing w:before="120"/>
    </w:pPr>
  </w:style>
  <w:style w:type="paragraph" w:customStyle="1" w:styleId="TableTextEndNotes">
    <w:name w:val="TableTextEndNotes"/>
    <w:aliases w:val="Tten"/>
    <w:basedOn w:val="Normal"/>
    <w:rsid w:val="00B52313"/>
    <w:pPr>
      <w:spacing w:before="60" w:line="240" w:lineRule="auto"/>
    </w:pPr>
    <w:rPr>
      <w:rFonts w:cs="Arial"/>
      <w:sz w:val="20"/>
      <w:szCs w:val="22"/>
    </w:rPr>
  </w:style>
  <w:style w:type="paragraph" w:customStyle="1" w:styleId="TableHeading">
    <w:name w:val="TableHeading"/>
    <w:aliases w:val="th"/>
    <w:basedOn w:val="OPCParaBase"/>
    <w:next w:val="Tabletext"/>
    <w:rsid w:val="00B52313"/>
    <w:pPr>
      <w:keepNext/>
      <w:spacing w:before="60" w:line="240" w:lineRule="atLeast"/>
    </w:pPr>
    <w:rPr>
      <w:b/>
      <w:sz w:val="20"/>
    </w:rPr>
  </w:style>
  <w:style w:type="paragraph" w:customStyle="1" w:styleId="NoteToSubpara">
    <w:name w:val="NoteToSubpara"/>
    <w:aliases w:val="nts"/>
    <w:basedOn w:val="OPCParaBase"/>
    <w:rsid w:val="00B52313"/>
    <w:pPr>
      <w:spacing w:before="40" w:line="198" w:lineRule="exact"/>
      <w:ind w:left="2835" w:hanging="709"/>
    </w:pPr>
    <w:rPr>
      <w:sz w:val="18"/>
    </w:rPr>
  </w:style>
  <w:style w:type="paragraph" w:customStyle="1" w:styleId="ENoteTableHeading">
    <w:name w:val="ENoteTableHeading"/>
    <w:aliases w:val="enth"/>
    <w:basedOn w:val="OPCParaBase"/>
    <w:rsid w:val="00B52313"/>
    <w:pPr>
      <w:keepNext/>
      <w:spacing w:before="60" w:line="240" w:lineRule="atLeast"/>
    </w:pPr>
    <w:rPr>
      <w:rFonts w:ascii="Arial" w:hAnsi="Arial"/>
      <w:b/>
      <w:sz w:val="16"/>
    </w:rPr>
  </w:style>
  <w:style w:type="paragraph" w:customStyle="1" w:styleId="ENoteTTi">
    <w:name w:val="ENoteTTi"/>
    <w:aliases w:val="entti"/>
    <w:basedOn w:val="OPCParaBase"/>
    <w:rsid w:val="00B52313"/>
    <w:pPr>
      <w:keepNext/>
      <w:spacing w:before="60" w:line="240" w:lineRule="atLeast"/>
      <w:ind w:left="170"/>
    </w:pPr>
    <w:rPr>
      <w:sz w:val="16"/>
    </w:rPr>
  </w:style>
  <w:style w:type="paragraph" w:customStyle="1" w:styleId="ENotesHeading1">
    <w:name w:val="ENotesHeading 1"/>
    <w:aliases w:val="Enh1"/>
    <w:basedOn w:val="OPCParaBase"/>
    <w:next w:val="Normal"/>
    <w:rsid w:val="00B52313"/>
    <w:pPr>
      <w:spacing w:before="120"/>
      <w:outlineLvl w:val="1"/>
    </w:pPr>
    <w:rPr>
      <w:b/>
      <w:sz w:val="28"/>
      <w:szCs w:val="28"/>
    </w:rPr>
  </w:style>
  <w:style w:type="paragraph" w:customStyle="1" w:styleId="ENotesHeading2">
    <w:name w:val="ENotesHeading 2"/>
    <w:aliases w:val="Enh2"/>
    <w:basedOn w:val="OPCParaBase"/>
    <w:next w:val="Normal"/>
    <w:rsid w:val="00B52313"/>
    <w:pPr>
      <w:spacing w:before="120" w:after="120"/>
      <w:outlineLvl w:val="2"/>
    </w:pPr>
    <w:rPr>
      <w:b/>
      <w:sz w:val="24"/>
      <w:szCs w:val="28"/>
    </w:rPr>
  </w:style>
  <w:style w:type="paragraph" w:customStyle="1" w:styleId="ENoteTTIndentHeading">
    <w:name w:val="ENoteTTIndentHeading"/>
    <w:aliases w:val="enTTHi"/>
    <w:basedOn w:val="OPCParaBase"/>
    <w:rsid w:val="00B5231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52313"/>
    <w:pPr>
      <w:spacing w:before="60" w:line="240" w:lineRule="atLeast"/>
    </w:pPr>
    <w:rPr>
      <w:sz w:val="16"/>
    </w:rPr>
  </w:style>
  <w:style w:type="paragraph" w:customStyle="1" w:styleId="MadeunderText">
    <w:name w:val="MadeunderText"/>
    <w:basedOn w:val="OPCParaBase"/>
    <w:next w:val="Normal"/>
    <w:rsid w:val="00B52313"/>
    <w:pPr>
      <w:spacing w:before="240"/>
    </w:pPr>
    <w:rPr>
      <w:sz w:val="24"/>
      <w:szCs w:val="24"/>
    </w:rPr>
  </w:style>
  <w:style w:type="paragraph" w:customStyle="1" w:styleId="ENotesHeading3">
    <w:name w:val="ENotesHeading 3"/>
    <w:aliases w:val="Enh3"/>
    <w:basedOn w:val="OPCParaBase"/>
    <w:next w:val="Normal"/>
    <w:rsid w:val="00B52313"/>
    <w:pPr>
      <w:keepNext/>
      <w:spacing w:before="120" w:line="240" w:lineRule="auto"/>
      <w:outlineLvl w:val="4"/>
    </w:pPr>
    <w:rPr>
      <w:b/>
      <w:szCs w:val="24"/>
    </w:rPr>
  </w:style>
  <w:style w:type="paragraph" w:customStyle="1" w:styleId="SubPartCASA">
    <w:name w:val="SubPart(CASA)"/>
    <w:aliases w:val="csp"/>
    <w:basedOn w:val="OPCParaBase"/>
    <w:next w:val="ActHead3"/>
    <w:rsid w:val="00B52313"/>
    <w:pPr>
      <w:keepNext/>
      <w:keepLines/>
      <w:spacing w:before="280"/>
      <w:outlineLvl w:val="1"/>
    </w:pPr>
    <w:rPr>
      <w:b/>
      <w:kern w:val="28"/>
      <w:sz w:val="32"/>
    </w:rPr>
  </w:style>
  <w:style w:type="character" w:customStyle="1" w:styleId="CharSubPartTextCASA">
    <w:name w:val="CharSubPartText(CASA)"/>
    <w:basedOn w:val="OPCCharBase"/>
    <w:uiPriority w:val="1"/>
    <w:rsid w:val="00B52313"/>
  </w:style>
  <w:style w:type="character" w:customStyle="1" w:styleId="CharSubPartNoCASA">
    <w:name w:val="CharSubPartNo(CASA)"/>
    <w:basedOn w:val="OPCCharBase"/>
    <w:uiPriority w:val="1"/>
    <w:rsid w:val="00B52313"/>
  </w:style>
  <w:style w:type="paragraph" w:customStyle="1" w:styleId="ENoteTTIndentHeadingSub">
    <w:name w:val="ENoteTTIndentHeadingSub"/>
    <w:aliases w:val="enTTHis"/>
    <w:basedOn w:val="OPCParaBase"/>
    <w:rsid w:val="00B52313"/>
    <w:pPr>
      <w:keepNext/>
      <w:spacing w:before="60" w:line="240" w:lineRule="atLeast"/>
      <w:ind w:left="340"/>
    </w:pPr>
    <w:rPr>
      <w:b/>
      <w:sz w:val="16"/>
    </w:rPr>
  </w:style>
  <w:style w:type="paragraph" w:customStyle="1" w:styleId="ENoteTTiSub">
    <w:name w:val="ENoteTTiSub"/>
    <w:aliases w:val="enttis"/>
    <w:basedOn w:val="OPCParaBase"/>
    <w:rsid w:val="00B52313"/>
    <w:pPr>
      <w:keepNext/>
      <w:spacing w:before="60" w:line="240" w:lineRule="atLeast"/>
      <w:ind w:left="340"/>
    </w:pPr>
    <w:rPr>
      <w:sz w:val="16"/>
    </w:rPr>
  </w:style>
  <w:style w:type="paragraph" w:customStyle="1" w:styleId="SubDivisionMigration">
    <w:name w:val="SubDivisionMigration"/>
    <w:aliases w:val="sdm"/>
    <w:basedOn w:val="OPCParaBase"/>
    <w:rsid w:val="00B5231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52313"/>
    <w:pPr>
      <w:keepNext/>
      <w:keepLines/>
      <w:spacing w:before="240" w:line="240" w:lineRule="auto"/>
      <w:ind w:left="1134" w:hanging="1134"/>
    </w:pPr>
    <w:rPr>
      <w:b/>
      <w:sz w:val="28"/>
    </w:rPr>
  </w:style>
  <w:style w:type="table" w:styleId="TableGrid">
    <w:name w:val="Table Grid"/>
    <w:basedOn w:val="TableNormal"/>
    <w:uiPriority w:val="59"/>
    <w:rsid w:val="00B5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5231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B5231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52313"/>
    <w:rPr>
      <w:sz w:val="22"/>
    </w:rPr>
  </w:style>
  <w:style w:type="paragraph" w:customStyle="1" w:styleId="SOTextNote">
    <w:name w:val="SO TextNote"/>
    <w:aliases w:val="sont"/>
    <w:basedOn w:val="SOText"/>
    <w:qFormat/>
    <w:rsid w:val="00B52313"/>
    <w:pPr>
      <w:spacing w:before="122" w:line="198" w:lineRule="exact"/>
      <w:ind w:left="1843" w:hanging="709"/>
    </w:pPr>
    <w:rPr>
      <w:sz w:val="18"/>
    </w:rPr>
  </w:style>
  <w:style w:type="paragraph" w:customStyle="1" w:styleId="SOPara">
    <w:name w:val="SO Para"/>
    <w:aliases w:val="soa"/>
    <w:basedOn w:val="SOText"/>
    <w:link w:val="SOParaChar"/>
    <w:qFormat/>
    <w:rsid w:val="00B52313"/>
    <w:pPr>
      <w:tabs>
        <w:tab w:val="right" w:pos="1786"/>
      </w:tabs>
      <w:spacing w:before="40"/>
      <w:ind w:left="2070" w:hanging="936"/>
    </w:pPr>
  </w:style>
  <w:style w:type="character" w:customStyle="1" w:styleId="SOParaChar">
    <w:name w:val="SO Para Char"/>
    <w:aliases w:val="soa Char"/>
    <w:basedOn w:val="DefaultParagraphFont"/>
    <w:link w:val="SOPara"/>
    <w:rsid w:val="00B52313"/>
    <w:rPr>
      <w:sz w:val="22"/>
    </w:rPr>
  </w:style>
  <w:style w:type="paragraph" w:customStyle="1" w:styleId="FileName">
    <w:name w:val="FileName"/>
    <w:basedOn w:val="Normal"/>
    <w:rsid w:val="00B52313"/>
  </w:style>
  <w:style w:type="paragraph" w:customStyle="1" w:styleId="SOHeadBold">
    <w:name w:val="SO HeadBold"/>
    <w:aliases w:val="sohb"/>
    <w:basedOn w:val="SOText"/>
    <w:next w:val="SOText"/>
    <w:link w:val="SOHeadBoldChar"/>
    <w:qFormat/>
    <w:rsid w:val="00B52313"/>
    <w:rPr>
      <w:b/>
    </w:rPr>
  </w:style>
  <w:style w:type="character" w:customStyle="1" w:styleId="SOHeadBoldChar">
    <w:name w:val="SO HeadBold Char"/>
    <w:aliases w:val="sohb Char"/>
    <w:basedOn w:val="DefaultParagraphFont"/>
    <w:link w:val="SOHeadBold"/>
    <w:rsid w:val="00B52313"/>
    <w:rPr>
      <w:b/>
      <w:sz w:val="22"/>
    </w:rPr>
  </w:style>
  <w:style w:type="paragraph" w:customStyle="1" w:styleId="SOHeadItalic">
    <w:name w:val="SO HeadItalic"/>
    <w:aliases w:val="sohi"/>
    <w:basedOn w:val="SOText"/>
    <w:next w:val="SOText"/>
    <w:link w:val="SOHeadItalicChar"/>
    <w:qFormat/>
    <w:rsid w:val="00B52313"/>
    <w:rPr>
      <w:i/>
    </w:rPr>
  </w:style>
  <w:style w:type="character" w:customStyle="1" w:styleId="SOHeadItalicChar">
    <w:name w:val="SO HeadItalic Char"/>
    <w:aliases w:val="sohi Char"/>
    <w:basedOn w:val="DefaultParagraphFont"/>
    <w:link w:val="SOHeadItalic"/>
    <w:rsid w:val="00B52313"/>
    <w:rPr>
      <w:i/>
      <w:sz w:val="22"/>
    </w:rPr>
  </w:style>
  <w:style w:type="paragraph" w:customStyle="1" w:styleId="SOBullet">
    <w:name w:val="SO Bullet"/>
    <w:aliases w:val="sotb"/>
    <w:basedOn w:val="SOText"/>
    <w:link w:val="SOBulletChar"/>
    <w:qFormat/>
    <w:rsid w:val="00B52313"/>
    <w:pPr>
      <w:ind w:left="1559" w:hanging="425"/>
    </w:pPr>
  </w:style>
  <w:style w:type="character" w:customStyle="1" w:styleId="SOBulletChar">
    <w:name w:val="SO Bullet Char"/>
    <w:aliases w:val="sotb Char"/>
    <w:basedOn w:val="DefaultParagraphFont"/>
    <w:link w:val="SOBullet"/>
    <w:rsid w:val="00B52313"/>
    <w:rPr>
      <w:sz w:val="22"/>
    </w:rPr>
  </w:style>
  <w:style w:type="paragraph" w:customStyle="1" w:styleId="SOBulletNote">
    <w:name w:val="SO BulletNote"/>
    <w:aliases w:val="sonb"/>
    <w:basedOn w:val="SOTextNote"/>
    <w:link w:val="SOBulletNoteChar"/>
    <w:qFormat/>
    <w:rsid w:val="00B52313"/>
    <w:pPr>
      <w:tabs>
        <w:tab w:val="left" w:pos="1560"/>
      </w:tabs>
      <w:ind w:left="2268" w:hanging="1134"/>
    </w:pPr>
  </w:style>
  <w:style w:type="character" w:customStyle="1" w:styleId="SOBulletNoteChar">
    <w:name w:val="SO BulletNote Char"/>
    <w:aliases w:val="sonb Char"/>
    <w:basedOn w:val="DefaultParagraphFont"/>
    <w:link w:val="SOBulletNote"/>
    <w:rsid w:val="00B52313"/>
    <w:rPr>
      <w:sz w:val="18"/>
    </w:rPr>
  </w:style>
  <w:style w:type="paragraph" w:customStyle="1" w:styleId="SOText2">
    <w:name w:val="SO Text2"/>
    <w:aliases w:val="sot2"/>
    <w:basedOn w:val="Normal"/>
    <w:next w:val="SOText"/>
    <w:link w:val="SOText2Char"/>
    <w:rsid w:val="00B5231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52313"/>
    <w:rPr>
      <w:sz w:val="22"/>
    </w:rPr>
  </w:style>
  <w:style w:type="paragraph" w:styleId="BalloonText">
    <w:name w:val="Balloon Text"/>
    <w:basedOn w:val="Normal"/>
    <w:link w:val="BalloonTextChar"/>
    <w:uiPriority w:val="99"/>
    <w:semiHidden/>
    <w:unhideWhenUsed/>
    <w:rsid w:val="007E3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74"/>
    <w:rPr>
      <w:rFonts w:ascii="Tahoma" w:hAnsi="Tahoma" w:cs="Tahoma"/>
      <w:sz w:val="16"/>
      <w:szCs w:val="16"/>
    </w:rPr>
  </w:style>
  <w:style w:type="character" w:customStyle="1" w:styleId="subsectionChar">
    <w:name w:val="subsection Char"/>
    <w:aliases w:val="ss Char"/>
    <w:basedOn w:val="DefaultParagraphFont"/>
    <w:link w:val="subsection"/>
    <w:locked/>
    <w:rsid w:val="000F15B8"/>
    <w:rPr>
      <w:rFonts w:eastAsia="Times New Roman" w:cs="Times New Roman"/>
      <w:sz w:val="22"/>
      <w:lang w:eastAsia="en-AU"/>
    </w:rPr>
  </w:style>
  <w:style w:type="character" w:styleId="Hyperlink">
    <w:name w:val="Hyperlink"/>
    <w:basedOn w:val="DefaultParagraphFont"/>
    <w:uiPriority w:val="99"/>
    <w:semiHidden/>
    <w:unhideWhenUsed/>
    <w:rsid w:val="00897E95"/>
    <w:rPr>
      <w:color w:val="0000FF" w:themeColor="hyperlink"/>
      <w:u w:val="single"/>
    </w:rPr>
  </w:style>
  <w:style w:type="character" w:styleId="FollowedHyperlink">
    <w:name w:val="FollowedHyperlink"/>
    <w:basedOn w:val="DefaultParagraphFont"/>
    <w:uiPriority w:val="99"/>
    <w:semiHidden/>
    <w:unhideWhenUsed/>
    <w:rsid w:val="00897E95"/>
    <w:rPr>
      <w:color w:val="0000FF" w:themeColor="hyperlink"/>
      <w:u w:val="single"/>
    </w:rPr>
  </w:style>
  <w:style w:type="character" w:customStyle="1" w:styleId="Heading1Char">
    <w:name w:val="Heading 1 Char"/>
    <w:basedOn w:val="DefaultParagraphFont"/>
    <w:link w:val="Heading1"/>
    <w:uiPriority w:val="9"/>
    <w:rsid w:val="00897E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97E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7E9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97E9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97E9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97E9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97E9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97E9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7E95"/>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897E95"/>
    <w:pPr>
      <w:spacing w:before="800"/>
    </w:pPr>
  </w:style>
  <w:style w:type="character" w:customStyle="1" w:styleId="OPCParaBaseChar">
    <w:name w:val="OPCParaBase Char"/>
    <w:basedOn w:val="DefaultParagraphFont"/>
    <w:link w:val="OPCParaBase"/>
    <w:rsid w:val="00897E95"/>
    <w:rPr>
      <w:rFonts w:eastAsia="Times New Roman" w:cs="Times New Roman"/>
      <w:sz w:val="22"/>
      <w:lang w:eastAsia="en-AU"/>
    </w:rPr>
  </w:style>
  <w:style w:type="character" w:customStyle="1" w:styleId="ShortTChar">
    <w:name w:val="ShortT Char"/>
    <w:basedOn w:val="OPCParaBaseChar"/>
    <w:link w:val="ShortT"/>
    <w:rsid w:val="00897E95"/>
    <w:rPr>
      <w:rFonts w:eastAsia="Times New Roman" w:cs="Times New Roman"/>
      <w:b/>
      <w:sz w:val="40"/>
      <w:lang w:eastAsia="en-AU"/>
    </w:rPr>
  </w:style>
  <w:style w:type="character" w:customStyle="1" w:styleId="ShortTP1Char">
    <w:name w:val="ShortTP1 Char"/>
    <w:basedOn w:val="ShortTChar"/>
    <w:link w:val="ShortTP1"/>
    <w:rsid w:val="00897E95"/>
    <w:rPr>
      <w:rFonts w:eastAsia="Times New Roman" w:cs="Times New Roman"/>
      <w:b/>
      <w:sz w:val="40"/>
      <w:lang w:eastAsia="en-AU"/>
    </w:rPr>
  </w:style>
  <w:style w:type="paragraph" w:customStyle="1" w:styleId="ActNoP1">
    <w:name w:val="ActNoP1"/>
    <w:basedOn w:val="Actno"/>
    <w:link w:val="ActNoP1Char"/>
    <w:rsid w:val="00897E95"/>
    <w:pPr>
      <w:spacing w:before="800"/>
    </w:pPr>
    <w:rPr>
      <w:sz w:val="28"/>
    </w:rPr>
  </w:style>
  <w:style w:type="character" w:customStyle="1" w:styleId="ActnoChar">
    <w:name w:val="Actno Char"/>
    <w:basedOn w:val="ShortTChar"/>
    <w:link w:val="Actno"/>
    <w:rsid w:val="00897E95"/>
    <w:rPr>
      <w:rFonts w:eastAsia="Times New Roman" w:cs="Times New Roman"/>
      <w:b/>
      <w:sz w:val="40"/>
      <w:lang w:eastAsia="en-AU"/>
    </w:rPr>
  </w:style>
  <w:style w:type="character" w:customStyle="1" w:styleId="ActNoP1Char">
    <w:name w:val="ActNoP1 Char"/>
    <w:basedOn w:val="ActnoChar"/>
    <w:link w:val="ActNoP1"/>
    <w:rsid w:val="00897E95"/>
    <w:rPr>
      <w:rFonts w:eastAsia="Times New Roman" w:cs="Times New Roman"/>
      <w:b/>
      <w:sz w:val="28"/>
      <w:lang w:eastAsia="en-AU"/>
    </w:rPr>
  </w:style>
  <w:style w:type="paragraph" w:customStyle="1" w:styleId="ShortTCP">
    <w:name w:val="ShortTCP"/>
    <w:basedOn w:val="ShortT"/>
    <w:link w:val="ShortTCPChar"/>
    <w:rsid w:val="00897E95"/>
  </w:style>
  <w:style w:type="character" w:customStyle="1" w:styleId="ShortTCPChar">
    <w:name w:val="ShortTCP Char"/>
    <w:basedOn w:val="ShortTChar"/>
    <w:link w:val="ShortTCP"/>
    <w:rsid w:val="00897E95"/>
    <w:rPr>
      <w:rFonts w:eastAsia="Times New Roman" w:cs="Times New Roman"/>
      <w:b/>
      <w:sz w:val="40"/>
      <w:lang w:eastAsia="en-AU"/>
    </w:rPr>
  </w:style>
  <w:style w:type="paragraph" w:customStyle="1" w:styleId="ActNoCP">
    <w:name w:val="ActNoCP"/>
    <w:basedOn w:val="Actno"/>
    <w:link w:val="ActNoCPChar"/>
    <w:rsid w:val="00897E95"/>
    <w:pPr>
      <w:spacing w:before="400"/>
    </w:pPr>
  </w:style>
  <w:style w:type="character" w:customStyle="1" w:styleId="ActNoCPChar">
    <w:name w:val="ActNoCP Char"/>
    <w:basedOn w:val="ActnoChar"/>
    <w:link w:val="ActNoCP"/>
    <w:rsid w:val="00897E95"/>
    <w:rPr>
      <w:rFonts w:eastAsia="Times New Roman" w:cs="Times New Roman"/>
      <w:b/>
      <w:sz w:val="40"/>
      <w:lang w:eastAsia="en-AU"/>
    </w:rPr>
  </w:style>
  <w:style w:type="paragraph" w:customStyle="1" w:styleId="AssentBk">
    <w:name w:val="AssentBk"/>
    <w:basedOn w:val="Normal"/>
    <w:rsid w:val="00897E95"/>
    <w:pPr>
      <w:spacing w:line="240" w:lineRule="auto"/>
    </w:pPr>
    <w:rPr>
      <w:rFonts w:eastAsia="Times New Roman" w:cs="Times New Roman"/>
      <w:sz w:val="20"/>
      <w:lang w:eastAsia="en-AU"/>
    </w:rPr>
  </w:style>
  <w:style w:type="paragraph" w:customStyle="1" w:styleId="AssentDt">
    <w:name w:val="AssentDt"/>
    <w:basedOn w:val="Normal"/>
    <w:rsid w:val="00107B65"/>
    <w:pPr>
      <w:spacing w:line="240" w:lineRule="auto"/>
    </w:pPr>
    <w:rPr>
      <w:rFonts w:eastAsia="Times New Roman" w:cs="Times New Roman"/>
      <w:sz w:val="20"/>
      <w:lang w:eastAsia="en-AU"/>
    </w:rPr>
  </w:style>
  <w:style w:type="paragraph" w:customStyle="1" w:styleId="2ndRd">
    <w:name w:val="2ndRd"/>
    <w:basedOn w:val="Normal"/>
    <w:rsid w:val="00107B65"/>
    <w:pPr>
      <w:spacing w:line="240" w:lineRule="auto"/>
    </w:pPr>
    <w:rPr>
      <w:rFonts w:eastAsia="Times New Roman" w:cs="Times New Roman"/>
      <w:sz w:val="20"/>
      <w:lang w:eastAsia="en-AU"/>
    </w:rPr>
  </w:style>
  <w:style w:type="paragraph" w:customStyle="1" w:styleId="ScalePlusRef">
    <w:name w:val="ScalePlusRef"/>
    <w:basedOn w:val="Normal"/>
    <w:rsid w:val="00107B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14</Pages>
  <Words>1694</Words>
  <Characters>9662</Characters>
  <Application>Microsoft Office Word</Application>
  <DocSecurity>0</DocSecurity>
  <PresentationFormat/>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2018-03-07T02:36:00Z</cp:lastPrinted>
  <dcterms:created xsi:type="dcterms:W3CDTF">2019-03-26T22:15:00Z</dcterms:created>
  <dcterms:modified xsi:type="dcterms:W3CDTF">2019-03-26T22:18:00Z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Underwater Cultural Heritage (Consequential and Transitional Provisions) Act 2018</vt:lpwstr>
  </property>
  <property fmtid="{D5CDD505-2E9C-101B-9397-08002B2CF9AE}" pid="5" name="ActNo">
    <vt:lpwstr>No. 86, 2018</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OPC6697</vt:lpwstr>
  </property>
  <property fmtid="{D5CDD505-2E9C-101B-9397-08002B2CF9AE}" pid="10" name="DoNotAsk">
    <vt:lpwstr>0</vt:lpwstr>
  </property>
  <property fmtid="{D5CDD505-2E9C-101B-9397-08002B2CF9AE}" pid="11" name="ChangedTitle">
    <vt:lpwstr/>
  </property>
</Properties>
</file>