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BB" w:rsidRDefault="00543DB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596955435" r:id="rId9"/>
        </w:object>
      </w:r>
    </w:p>
    <w:p w:rsidR="00543DBB" w:rsidRDefault="00543DBB"/>
    <w:p w:rsidR="00543DBB" w:rsidRDefault="00543DBB" w:rsidP="00543DBB">
      <w:pPr>
        <w:spacing w:line="240" w:lineRule="auto"/>
      </w:pPr>
    </w:p>
    <w:p w:rsidR="00543DBB" w:rsidRDefault="00543DBB" w:rsidP="00543DBB"/>
    <w:p w:rsidR="00543DBB" w:rsidRDefault="00543DBB" w:rsidP="00543DBB"/>
    <w:p w:rsidR="00543DBB" w:rsidRDefault="00543DBB" w:rsidP="00543DBB"/>
    <w:p w:rsidR="00543DBB" w:rsidRDefault="00543DBB" w:rsidP="00543DBB"/>
    <w:p w:rsidR="0048364F" w:rsidRPr="006D0DEB" w:rsidRDefault="00B1290A" w:rsidP="0048364F">
      <w:pPr>
        <w:pStyle w:val="ShortT"/>
      </w:pPr>
      <w:r w:rsidRPr="006D0DEB">
        <w:t>Farm Household Support Amendment (</w:t>
      </w:r>
      <w:r w:rsidR="00967D84" w:rsidRPr="006D0DEB">
        <w:t>Temporary</w:t>
      </w:r>
      <w:r w:rsidRPr="006D0DEB">
        <w:t xml:space="preserve"> </w:t>
      </w:r>
      <w:r w:rsidR="00967D84" w:rsidRPr="006D0DEB">
        <w:t>Measures</w:t>
      </w:r>
      <w:r w:rsidRPr="006D0DEB">
        <w:t>)</w:t>
      </w:r>
      <w:r w:rsidR="00C164CA" w:rsidRPr="006D0DEB">
        <w:t xml:space="preserve"> </w:t>
      </w:r>
      <w:r w:rsidR="00543DBB">
        <w:t>Act</w:t>
      </w:r>
      <w:r w:rsidR="00C164CA" w:rsidRPr="006D0DEB">
        <w:t xml:space="preserve"> 201</w:t>
      </w:r>
      <w:r w:rsidR="00E947C6" w:rsidRPr="006D0DEB">
        <w:t>8</w:t>
      </w:r>
    </w:p>
    <w:p w:rsidR="0048364F" w:rsidRPr="006D0DEB" w:rsidRDefault="0048364F" w:rsidP="0048364F"/>
    <w:p w:rsidR="0048364F" w:rsidRPr="006D0DEB" w:rsidRDefault="00C164CA" w:rsidP="00543DBB">
      <w:pPr>
        <w:pStyle w:val="Actno"/>
        <w:spacing w:before="400"/>
      </w:pPr>
      <w:r w:rsidRPr="006D0DEB">
        <w:t>No.</w:t>
      </w:r>
      <w:r w:rsidR="00733D56">
        <w:t xml:space="preserve"> 87</w:t>
      </w:r>
      <w:r w:rsidRPr="006D0DEB">
        <w:t>, 201</w:t>
      </w:r>
      <w:r w:rsidR="00E947C6" w:rsidRPr="006D0DEB">
        <w:t>8</w:t>
      </w:r>
    </w:p>
    <w:p w:rsidR="0048364F" w:rsidRPr="006D0DEB" w:rsidRDefault="0048364F" w:rsidP="0048364F"/>
    <w:p w:rsidR="00543DBB" w:rsidRDefault="00543DBB" w:rsidP="00543DBB"/>
    <w:p w:rsidR="00543DBB" w:rsidRDefault="00543DBB" w:rsidP="00543DBB"/>
    <w:p w:rsidR="00543DBB" w:rsidRDefault="00543DBB" w:rsidP="00543DBB"/>
    <w:p w:rsidR="00543DBB" w:rsidRDefault="00543DBB" w:rsidP="00543DBB"/>
    <w:p w:rsidR="0048364F" w:rsidRPr="006D0DEB" w:rsidRDefault="00543DBB" w:rsidP="0048364F">
      <w:pPr>
        <w:pStyle w:val="LongT"/>
      </w:pPr>
      <w:r>
        <w:t>An Act</w:t>
      </w:r>
      <w:r w:rsidR="0048364F" w:rsidRPr="006D0DEB">
        <w:t xml:space="preserve"> to </w:t>
      </w:r>
      <w:r w:rsidR="00E579DE" w:rsidRPr="006D0DEB">
        <w:t xml:space="preserve">amend the </w:t>
      </w:r>
      <w:r w:rsidR="00E579DE" w:rsidRPr="006D0DEB">
        <w:rPr>
          <w:i/>
        </w:rPr>
        <w:t>Farm Household Support Act 2014</w:t>
      </w:r>
      <w:r w:rsidR="0048364F" w:rsidRPr="006D0DEB">
        <w:t>, and for related purposes</w:t>
      </w:r>
    </w:p>
    <w:p w:rsidR="0048364F" w:rsidRPr="006D0DEB" w:rsidRDefault="0048364F" w:rsidP="0048364F">
      <w:pPr>
        <w:pStyle w:val="Header"/>
        <w:tabs>
          <w:tab w:val="clear" w:pos="4150"/>
          <w:tab w:val="clear" w:pos="8307"/>
        </w:tabs>
      </w:pPr>
      <w:r w:rsidRPr="006D0DEB">
        <w:rPr>
          <w:rStyle w:val="CharAmSchNo"/>
        </w:rPr>
        <w:t xml:space="preserve"> </w:t>
      </w:r>
      <w:r w:rsidRPr="006D0DEB">
        <w:rPr>
          <w:rStyle w:val="CharAmSchText"/>
        </w:rPr>
        <w:t xml:space="preserve"> </w:t>
      </w:r>
    </w:p>
    <w:p w:rsidR="0048364F" w:rsidRPr="006D0DEB" w:rsidRDefault="0048364F" w:rsidP="0048364F">
      <w:pPr>
        <w:pStyle w:val="Header"/>
        <w:tabs>
          <w:tab w:val="clear" w:pos="4150"/>
          <w:tab w:val="clear" w:pos="8307"/>
        </w:tabs>
      </w:pPr>
      <w:r w:rsidRPr="006D0DEB">
        <w:rPr>
          <w:rStyle w:val="CharAmPartNo"/>
        </w:rPr>
        <w:t xml:space="preserve"> </w:t>
      </w:r>
      <w:r w:rsidRPr="006D0DEB">
        <w:rPr>
          <w:rStyle w:val="CharAmPartText"/>
        </w:rPr>
        <w:t xml:space="preserve"> </w:t>
      </w:r>
    </w:p>
    <w:p w:rsidR="0048364F" w:rsidRPr="006D0DEB" w:rsidRDefault="0048364F" w:rsidP="0048364F">
      <w:pPr>
        <w:sectPr w:rsidR="0048364F" w:rsidRPr="006D0DEB" w:rsidSect="00543DBB">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6D0DEB" w:rsidRDefault="0048364F" w:rsidP="001943A9">
      <w:pPr>
        <w:rPr>
          <w:sz w:val="36"/>
        </w:rPr>
      </w:pPr>
      <w:r w:rsidRPr="006D0DEB">
        <w:rPr>
          <w:sz w:val="36"/>
        </w:rPr>
        <w:lastRenderedPageBreak/>
        <w:t>Contents</w:t>
      </w:r>
    </w:p>
    <w:p w:rsidR="00A719C4" w:rsidRDefault="00A719C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719C4">
        <w:rPr>
          <w:noProof/>
        </w:rPr>
        <w:tab/>
      </w:r>
      <w:r w:rsidRPr="00A719C4">
        <w:rPr>
          <w:noProof/>
        </w:rPr>
        <w:fldChar w:fldCharType="begin"/>
      </w:r>
      <w:r w:rsidRPr="00A719C4">
        <w:rPr>
          <w:noProof/>
        </w:rPr>
        <w:instrText xml:space="preserve"> PAGEREF _Toc523213077 \h </w:instrText>
      </w:r>
      <w:r w:rsidRPr="00A719C4">
        <w:rPr>
          <w:noProof/>
        </w:rPr>
      </w:r>
      <w:r w:rsidRPr="00A719C4">
        <w:rPr>
          <w:noProof/>
        </w:rPr>
        <w:fldChar w:fldCharType="separate"/>
      </w:r>
      <w:r w:rsidR="00324849">
        <w:rPr>
          <w:noProof/>
        </w:rPr>
        <w:t>1</w:t>
      </w:r>
      <w:r w:rsidRPr="00A719C4">
        <w:rPr>
          <w:noProof/>
        </w:rPr>
        <w:fldChar w:fldCharType="end"/>
      </w:r>
    </w:p>
    <w:p w:rsidR="00A719C4" w:rsidRDefault="00A719C4">
      <w:pPr>
        <w:pStyle w:val="TOC5"/>
        <w:rPr>
          <w:rFonts w:asciiTheme="minorHAnsi" w:eastAsiaTheme="minorEastAsia" w:hAnsiTheme="minorHAnsi" w:cstheme="minorBidi"/>
          <w:noProof/>
          <w:kern w:val="0"/>
          <w:sz w:val="22"/>
          <w:szCs w:val="22"/>
        </w:rPr>
      </w:pPr>
      <w:r>
        <w:rPr>
          <w:noProof/>
        </w:rPr>
        <w:t>2</w:t>
      </w:r>
      <w:r>
        <w:rPr>
          <w:noProof/>
        </w:rPr>
        <w:tab/>
        <w:t>Commencement</w:t>
      </w:r>
      <w:r w:rsidRPr="00A719C4">
        <w:rPr>
          <w:noProof/>
        </w:rPr>
        <w:tab/>
      </w:r>
      <w:r w:rsidRPr="00A719C4">
        <w:rPr>
          <w:noProof/>
        </w:rPr>
        <w:fldChar w:fldCharType="begin"/>
      </w:r>
      <w:r w:rsidRPr="00A719C4">
        <w:rPr>
          <w:noProof/>
        </w:rPr>
        <w:instrText xml:space="preserve"> PAGEREF _Toc523213078 \h </w:instrText>
      </w:r>
      <w:r w:rsidRPr="00A719C4">
        <w:rPr>
          <w:noProof/>
        </w:rPr>
      </w:r>
      <w:r w:rsidRPr="00A719C4">
        <w:rPr>
          <w:noProof/>
        </w:rPr>
        <w:fldChar w:fldCharType="separate"/>
      </w:r>
      <w:r w:rsidR="00324849">
        <w:rPr>
          <w:noProof/>
        </w:rPr>
        <w:t>2</w:t>
      </w:r>
      <w:r w:rsidRPr="00A719C4">
        <w:rPr>
          <w:noProof/>
        </w:rPr>
        <w:fldChar w:fldCharType="end"/>
      </w:r>
    </w:p>
    <w:p w:rsidR="00A719C4" w:rsidRDefault="00A719C4">
      <w:pPr>
        <w:pStyle w:val="TOC5"/>
        <w:rPr>
          <w:rFonts w:asciiTheme="minorHAnsi" w:eastAsiaTheme="minorEastAsia" w:hAnsiTheme="minorHAnsi" w:cstheme="minorBidi"/>
          <w:noProof/>
          <w:kern w:val="0"/>
          <w:sz w:val="22"/>
          <w:szCs w:val="22"/>
        </w:rPr>
      </w:pPr>
      <w:r>
        <w:rPr>
          <w:noProof/>
        </w:rPr>
        <w:t>3</w:t>
      </w:r>
      <w:r>
        <w:rPr>
          <w:noProof/>
        </w:rPr>
        <w:tab/>
        <w:t>Schedules</w:t>
      </w:r>
      <w:r w:rsidRPr="00A719C4">
        <w:rPr>
          <w:noProof/>
        </w:rPr>
        <w:tab/>
      </w:r>
      <w:r w:rsidRPr="00A719C4">
        <w:rPr>
          <w:noProof/>
        </w:rPr>
        <w:fldChar w:fldCharType="begin"/>
      </w:r>
      <w:r w:rsidRPr="00A719C4">
        <w:rPr>
          <w:noProof/>
        </w:rPr>
        <w:instrText xml:space="preserve"> PAGEREF _Toc523213079 \h </w:instrText>
      </w:r>
      <w:r w:rsidRPr="00A719C4">
        <w:rPr>
          <w:noProof/>
        </w:rPr>
      </w:r>
      <w:r w:rsidRPr="00A719C4">
        <w:rPr>
          <w:noProof/>
        </w:rPr>
        <w:fldChar w:fldCharType="separate"/>
      </w:r>
      <w:r w:rsidR="00324849">
        <w:rPr>
          <w:noProof/>
        </w:rPr>
        <w:t>2</w:t>
      </w:r>
      <w:r w:rsidRPr="00A719C4">
        <w:rPr>
          <w:noProof/>
        </w:rPr>
        <w:fldChar w:fldCharType="end"/>
      </w:r>
    </w:p>
    <w:p w:rsidR="00A719C4" w:rsidRDefault="00A719C4">
      <w:pPr>
        <w:pStyle w:val="TOC6"/>
        <w:rPr>
          <w:rFonts w:asciiTheme="minorHAnsi" w:eastAsiaTheme="minorEastAsia" w:hAnsiTheme="minorHAnsi" w:cstheme="minorBidi"/>
          <w:b w:val="0"/>
          <w:noProof/>
          <w:kern w:val="0"/>
          <w:sz w:val="22"/>
          <w:szCs w:val="22"/>
        </w:rPr>
      </w:pPr>
      <w:r>
        <w:rPr>
          <w:noProof/>
        </w:rPr>
        <w:t>Schedule 1—Farm assets value lim</w:t>
      </w:r>
      <w:bookmarkStart w:id="0" w:name="_GoBack"/>
      <w:bookmarkEnd w:id="0"/>
      <w:r>
        <w:rPr>
          <w:noProof/>
        </w:rPr>
        <w:t>it</w:t>
      </w:r>
      <w:r w:rsidRPr="00A719C4">
        <w:rPr>
          <w:b w:val="0"/>
          <w:noProof/>
          <w:sz w:val="18"/>
        </w:rPr>
        <w:tab/>
      </w:r>
      <w:r w:rsidRPr="00A719C4">
        <w:rPr>
          <w:b w:val="0"/>
          <w:noProof/>
          <w:sz w:val="18"/>
        </w:rPr>
        <w:fldChar w:fldCharType="begin"/>
      </w:r>
      <w:r w:rsidRPr="00A719C4">
        <w:rPr>
          <w:b w:val="0"/>
          <w:noProof/>
          <w:sz w:val="18"/>
        </w:rPr>
        <w:instrText xml:space="preserve"> PAGEREF _Toc523213080 \h </w:instrText>
      </w:r>
      <w:r w:rsidRPr="00A719C4">
        <w:rPr>
          <w:b w:val="0"/>
          <w:noProof/>
          <w:sz w:val="18"/>
        </w:rPr>
      </w:r>
      <w:r w:rsidRPr="00A719C4">
        <w:rPr>
          <w:b w:val="0"/>
          <w:noProof/>
          <w:sz w:val="18"/>
        </w:rPr>
        <w:fldChar w:fldCharType="separate"/>
      </w:r>
      <w:r w:rsidR="00324849">
        <w:rPr>
          <w:b w:val="0"/>
          <w:noProof/>
          <w:sz w:val="18"/>
        </w:rPr>
        <w:t>3</w:t>
      </w:r>
      <w:r w:rsidRPr="00A719C4">
        <w:rPr>
          <w:b w:val="0"/>
          <w:noProof/>
          <w:sz w:val="18"/>
        </w:rPr>
        <w:fldChar w:fldCharType="end"/>
      </w:r>
    </w:p>
    <w:p w:rsidR="00A719C4" w:rsidRDefault="00A719C4">
      <w:pPr>
        <w:pStyle w:val="TOC9"/>
        <w:rPr>
          <w:rFonts w:asciiTheme="minorHAnsi" w:eastAsiaTheme="minorEastAsia" w:hAnsiTheme="minorHAnsi" w:cstheme="minorBidi"/>
          <w:i w:val="0"/>
          <w:noProof/>
          <w:kern w:val="0"/>
          <w:sz w:val="22"/>
          <w:szCs w:val="22"/>
        </w:rPr>
      </w:pPr>
      <w:r>
        <w:rPr>
          <w:noProof/>
        </w:rPr>
        <w:t>Farm Household Support Act 2014</w:t>
      </w:r>
      <w:r w:rsidRPr="00A719C4">
        <w:rPr>
          <w:i w:val="0"/>
          <w:noProof/>
          <w:sz w:val="18"/>
        </w:rPr>
        <w:tab/>
      </w:r>
      <w:r w:rsidRPr="00A719C4">
        <w:rPr>
          <w:i w:val="0"/>
          <w:noProof/>
          <w:sz w:val="18"/>
        </w:rPr>
        <w:fldChar w:fldCharType="begin"/>
      </w:r>
      <w:r w:rsidRPr="00A719C4">
        <w:rPr>
          <w:i w:val="0"/>
          <w:noProof/>
          <w:sz w:val="18"/>
        </w:rPr>
        <w:instrText xml:space="preserve"> PAGEREF _Toc523213081 \h </w:instrText>
      </w:r>
      <w:r w:rsidRPr="00A719C4">
        <w:rPr>
          <w:i w:val="0"/>
          <w:noProof/>
          <w:sz w:val="18"/>
        </w:rPr>
      </w:r>
      <w:r w:rsidRPr="00A719C4">
        <w:rPr>
          <w:i w:val="0"/>
          <w:noProof/>
          <w:sz w:val="18"/>
        </w:rPr>
        <w:fldChar w:fldCharType="separate"/>
      </w:r>
      <w:r w:rsidR="00324849">
        <w:rPr>
          <w:i w:val="0"/>
          <w:noProof/>
          <w:sz w:val="18"/>
        </w:rPr>
        <w:t>3</w:t>
      </w:r>
      <w:r w:rsidRPr="00A719C4">
        <w:rPr>
          <w:i w:val="0"/>
          <w:noProof/>
          <w:sz w:val="18"/>
        </w:rPr>
        <w:fldChar w:fldCharType="end"/>
      </w:r>
    </w:p>
    <w:p w:rsidR="00A719C4" w:rsidRDefault="00A719C4">
      <w:pPr>
        <w:pStyle w:val="TOC6"/>
        <w:rPr>
          <w:rFonts w:asciiTheme="minorHAnsi" w:eastAsiaTheme="minorEastAsia" w:hAnsiTheme="minorHAnsi" w:cstheme="minorBidi"/>
          <w:b w:val="0"/>
          <w:noProof/>
          <w:kern w:val="0"/>
          <w:sz w:val="22"/>
          <w:szCs w:val="22"/>
        </w:rPr>
      </w:pPr>
      <w:r>
        <w:rPr>
          <w:noProof/>
        </w:rPr>
        <w:t>Schedule 2—FHA supplement</w:t>
      </w:r>
      <w:r w:rsidRPr="00A719C4">
        <w:rPr>
          <w:b w:val="0"/>
          <w:noProof/>
          <w:sz w:val="18"/>
        </w:rPr>
        <w:tab/>
      </w:r>
      <w:r w:rsidRPr="00A719C4">
        <w:rPr>
          <w:b w:val="0"/>
          <w:noProof/>
          <w:sz w:val="18"/>
        </w:rPr>
        <w:fldChar w:fldCharType="begin"/>
      </w:r>
      <w:r w:rsidRPr="00A719C4">
        <w:rPr>
          <w:b w:val="0"/>
          <w:noProof/>
          <w:sz w:val="18"/>
        </w:rPr>
        <w:instrText xml:space="preserve"> PAGEREF _Toc523213083 \h </w:instrText>
      </w:r>
      <w:r w:rsidRPr="00A719C4">
        <w:rPr>
          <w:b w:val="0"/>
          <w:noProof/>
          <w:sz w:val="18"/>
        </w:rPr>
      </w:r>
      <w:r w:rsidRPr="00A719C4">
        <w:rPr>
          <w:b w:val="0"/>
          <w:noProof/>
          <w:sz w:val="18"/>
        </w:rPr>
        <w:fldChar w:fldCharType="separate"/>
      </w:r>
      <w:r w:rsidR="00324849">
        <w:rPr>
          <w:b w:val="0"/>
          <w:noProof/>
          <w:sz w:val="18"/>
        </w:rPr>
        <w:t>4</w:t>
      </w:r>
      <w:r w:rsidRPr="00A719C4">
        <w:rPr>
          <w:b w:val="0"/>
          <w:noProof/>
          <w:sz w:val="18"/>
        </w:rPr>
        <w:fldChar w:fldCharType="end"/>
      </w:r>
    </w:p>
    <w:p w:rsidR="00A719C4" w:rsidRDefault="00A719C4">
      <w:pPr>
        <w:pStyle w:val="TOC9"/>
        <w:rPr>
          <w:rFonts w:asciiTheme="minorHAnsi" w:eastAsiaTheme="minorEastAsia" w:hAnsiTheme="minorHAnsi" w:cstheme="minorBidi"/>
          <w:i w:val="0"/>
          <w:noProof/>
          <w:kern w:val="0"/>
          <w:sz w:val="22"/>
          <w:szCs w:val="22"/>
        </w:rPr>
      </w:pPr>
      <w:r>
        <w:rPr>
          <w:noProof/>
        </w:rPr>
        <w:t>Farm Household Support Act 2014</w:t>
      </w:r>
      <w:r w:rsidRPr="00A719C4">
        <w:rPr>
          <w:i w:val="0"/>
          <w:noProof/>
          <w:sz w:val="18"/>
        </w:rPr>
        <w:tab/>
      </w:r>
      <w:r w:rsidRPr="00A719C4">
        <w:rPr>
          <w:i w:val="0"/>
          <w:noProof/>
          <w:sz w:val="18"/>
        </w:rPr>
        <w:fldChar w:fldCharType="begin"/>
      </w:r>
      <w:r w:rsidRPr="00A719C4">
        <w:rPr>
          <w:i w:val="0"/>
          <w:noProof/>
          <w:sz w:val="18"/>
        </w:rPr>
        <w:instrText xml:space="preserve"> PAGEREF _Toc523213084 \h </w:instrText>
      </w:r>
      <w:r w:rsidRPr="00A719C4">
        <w:rPr>
          <w:i w:val="0"/>
          <w:noProof/>
          <w:sz w:val="18"/>
        </w:rPr>
      </w:r>
      <w:r w:rsidRPr="00A719C4">
        <w:rPr>
          <w:i w:val="0"/>
          <w:noProof/>
          <w:sz w:val="18"/>
        </w:rPr>
        <w:fldChar w:fldCharType="separate"/>
      </w:r>
      <w:r w:rsidR="00324849">
        <w:rPr>
          <w:i w:val="0"/>
          <w:noProof/>
          <w:sz w:val="18"/>
        </w:rPr>
        <w:t>4</w:t>
      </w:r>
      <w:r w:rsidRPr="00A719C4">
        <w:rPr>
          <w:i w:val="0"/>
          <w:noProof/>
          <w:sz w:val="18"/>
        </w:rPr>
        <w:fldChar w:fldCharType="end"/>
      </w:r>
    </w:p>
    <w:p w:rsidR="00A719C4" w:rsidRDefault="00A719C4">
      <w:pPr>
        <w:pStyle w:val="TOC9"/>
        <w:rPr>
          <w:rFonts w:asciiTheme="minorHAnsi" w:eastAsiaTheme="minorEastAsia" w:hAnsiTheme="minorHAnsi" w:cstheme="minorBidi"/>
          <w:i w:val="0"/>
          <w:noProof/>
          <w:kern w:val="0"/>
          <w:sz w:val="22"/>
          <w:szCs w:val="22"/>
        </w:rPr>
      </w:pPr>
      <w:r>
        <w:rPr>
          <w:noProof/>
        </w:rPr>
        <w:t>Social Security (Administration) Act 1999</w:t>
      </w:r>
      <w:r w:rsidRPr="00A719C4">
        <w:rPr>
          <w:i w:val="0"/>
          <w:noProof/>
          <w:sz w:val="18"/>
        </w:rPr>
        <w:tab/>
      </w:r>
      <w:r w:rsidRPr="00A719C4">
        <w:rPr>
          <w:i w:val="0"/>
          <w:noProof/>
          <w:sz w:val="18"/>
        </w:rPr>
        <w:fldChar w:fldCharType="begin"/>
      </w:r>
      <w:r w:rsidRPr="00A719C4">
        <w:rPr>
          <w:i w:val="0"/>
          <w:noProof/>
          <w:sz w:val="18"/>
        </w:rPr>
        <w:instrText xml:space="preserve"> PAGEREF _Toc523213089 \h </w:instrText>
      </w:r>
      <w:r w:rsidRPr="00A719C4">
        <w:rPr>
          <w:i w:val="0"/>
          <w:noProof/>
          <w:sz w:val="18"/>
        </w:rPr>
      </w:r>
      <w:r w:rsidRPr="00A719C4">
        <w:rPr>
          <w:i w:val="0"/>
          <w:noProof/>
          <w:sz w:val="18"/>
        </w:rPr>
        <w:fldChar w:fldCharType="separate"/>
      </w:r>
      <w:r w:rsidR="00324849">
        <w:rPr>
          <w:i w:val="0"/>
          <w:noProof/>
          <w:sz w:val="18"/>
        </w:rPr>
        <w:t>7</w:t>
      </w:r>
      <w:r w:rsidRPr="00A719C4">
        <w:rPr>
          <w:i w:val="0"/>
          <w:noProof/>
          <w:sz w:val="18"/>
        </w:rPr>
        <w:fldChar w:fldCharType="end"/>
      </w:r>
    </w:p>
    <w:p w:rsidR="00060FF9" w:rsidRPr="006D0DEB" w:rsidRDefault="00A719C4" w:rsidP="0048364F">
      <w:r>
        <w:fldChar w:fldCharType="end"/>
      </w:r>
    </w:p>
    <w:p w:rsidR="00FE7F93" w:rsidRPr="006D0DEB" w:rsidRDefault="00FE7F93" w:rsidP="0048364F">
      <w:pPr>
        <w:sectPr w:rsidR="00FE7F93" w:rsidRPr="006D0DEB" w:rsidSect="00543DBB">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43DBB" w:rsidRDefault="00543DBB">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596955436" r:id="rId21"/>
        </w:object>
      </w:r>
    </w:p>
    <w:p w:rsidR="00543DBB" w:rsidRDefault="00543DBB"/>
    <w:p w:rsidR="00543DBB" w:rsidRDefault="00543DBB" w:rsidP="00543DBB">
      <w:pPr>
        <w:spacing w:line="240" w:lineRule="auto"/>
      </w:pPr>
    </w:p>
    <w:p w:rsidR="00543DBB" w:rsidRDefault="00A719C4" w:rsidP="00543DBB">
      <w:pPr>
        <w:pStyle w:val="ShortTP1"/>
      </w:pPr>
      <w:fldSimple w:instr=" STYLEREF ShortT ">
        <w:r w:rsidR="00324849">
          <w:rPr>
            <w:noProof/>
          </w:rPr>
          <w:t>Farm Household Support Amendment (Temporary Measures) Act 2018</w:t>
        </w:r>
      </w:fldSimple>
    </w:p>
    <w:p w:rsidR="00543DBB" w:rsidRDefault="00A719C4" w:rsidP="00543DBB">
      <w:pPr>
        <w:pStyle w:val="ActNoP1"/>
      </w:pPr>
      <w:fldSimple w:instr=" STYLEREF Actno ">
        <w:r w:rsidR="00324849">
          <w:rPr>
            <w:noProof/>
          </w:rPr>
          <w:t>No. 87, 2018</w:t>
        </w:r>
      </w:fldSimple>
    </w:p>
    <w:p w:rsidR="00543DBB" w:rsidRPr="009A0728" w:rsidRDefault="00543DBB" w:rsidP="009A0728">
      <w:pPr>
        <w:pBdr>
          <w:bottom w:val="single" w:sz="6" w:space="0" w:color="auto"/>
        </w:pBdr>
        <w:spacing w:before="400" w:line="240" w:lineRule="auto"/>
        <w:rPr>
          <w:rFonts w:eastAsia="Times New Roman"/>
          <w:b/>
          <w:sz w:val="28"/>
        </w:rPr>
      </w:pPr>
    </w:p>
    <w:p w:rsidR="00543DBB" w:rsidRPr="009A0728" w:rsidRDefault="00543DBB" w:rsidP="009A0728">
      <w:pPr>
        <w:spacing w:line="40" w:lineRule="exact"/>
        <w:rPr>
          <w:rFonts w:eastAsia="Calibri"/>
          <w:b/>
          <w:sz w:val="28"/>
        </w:rPr>
      </w:pPr>
    </w:p>
    <w:p w:rsidR="00543DBB" w:rsidRPr="009A0728" w:rsidRDefault="00543DBB" w:rsidP="009A0728">
      <w:pPr>
        <w:pBdr>
          <w:top w:val="single" w:sz="12" w:space="0" w:color="auto"/>
        </w:pBdr>
        <w:spacing w:line="240" w:lineRule="auto"/>
        <w:rPr>
          <w:rFonts w:eastAsia="Times New Roman"/>
          <w:b/>
          <w:sz w:val="28"/>
        </w:rPr>
      </w:pPr>
    </w:p>
    <w:p w:rsidR="0048364F" w:rsidRPr="006D0DEB" w:rsidRDefault="00543DBB" w:rsidP="006D0DEB">
      <w:pPr>
        <w:pStyle w:val="Page1"/>
      </w:pPr>
      <w:r>
        <w:t>An Act</w:t>
      </w:r>
      <w:r w:rsidR="006D0DEB" w:rsidRPr="006D0DEB">
        <w:t xml:space="preserve"> to amend the </w:t>
      </w:r>
      <w:r w:rsidR="006D0DEB" w:rsidRPr="006D0DEB">
        <w:rPr>
          <w:i/>
        </w:rPr>
        <w:t>Farm Household Support Act 2014</w:t>
      </w:r>
      <w:r w:rsidR="006D0DEB" w:rsidRPr="006D0DEB">
        <w:t>, and for related purposes</w:t>
      </w:r>
    </w:p>
    <w:p w:rsidR="00733D56" w:rsidRDefault="00733D56" w:rsidP="000C5962">
      <w:pPr>
        <w:pStyle w:val="AssentDt"/>
        <w:spacing w:before="240"/>
        <w:rPr>
          <w:sz w:val="24"/>
        </w:rPr>
      </w:pPr>
      <w:r>
        <w:rPr>
          <w:sz w:val="24"/>
        </w:rPr>
        <w:t>[</w:t>
      </w:r>
      <w:r>
        <w:rPr>
          <w:i/>
          <w:sz w:val="24"/>
        </w:rPr>
        <w:t>Assented to 24 August 2018</w:t>
      </w:r>
      <w:r>
        <w:rPr>
          <w:sz w:val="24"/>
        </w:rPr>
        <w:t>]</w:t>
      </w:r>
    </w:p>
    <w:p w:rsidR="0048364F" w:rsidRPr="006D0DEB" w:rsidRDefault="0048364F" w:rsidP="006D0DEB">
      <w:pPr>
        <w:spacing w:before="240" w:line="240" w:lineRule="auto"/>
        <w:rPr>
          <w:sz w:val="32"/>
        </w:rPr>
      </w:pPr>
      <w:r w:rsidRPr="006D0DEB">
        <w:rPr>
          <w:sz w:val="32"/>
        </w:rPr>
        <w:t>The Parliament of Australia enacts:</w:t>
      </w:r>
    </w:p>
    <w:p w:rsidR="0048364F" w:rsidRPr="006D0DEB" w:rsidRDefault="0048364F" w:rsidP="006D0DEB">
      <w:pPr>
        <w:pStyle w:val="ActHead5"/>
      </w:pPr>
      <w:bookmarkStart w:id="1" w:name="_Toc523213077"/>
      <w:r w:rsidRPr="006D0DEB">
        <w:rPr>
          <w:rStyle w:val="CharSectno"/>
        </w:rPr>
        <w:t>1</w:t>
      </w:r>
      <w:r w:rsidRPr="006D0DEB">
        <w:t xml:space="preserve">  Short title</w:t>
      </w:r>
      <w:bookmarkEnd w:id="1"/>
    </w:p>
    <w:p w:rsidR="0048364F" w:rsidRPr="006D0DEB" w:rsidRDefault="0048364F" w:rsidP="006D0DEB">
      <w:pPr>
        <w:pStyle w:val="subsection"/>
      </w:pPr>
      <w:r w:rsidRPr="006D0DEB">
        <w:tab/>
      </w:r>
      <w:r w:rsidRPr="006D0DEB">
        <w:tab/>
        <w:t xml:space="preserve">This Act </w:t>
      </w:r>
      <w:r w:rsidR="00275197" w:rsidRPr="006D0DEB">
        <w:t xml:space="preserve">is </w:t>
      </w:r>
      <w:r w:rsidRPr="006D0DEB">
        <w:t xml:space="preserve">the </w:t>
      </w:r>
      <w:r w:rsidR="00BA6CC7" w:rsidRPr="006D0DEB">
        <w:rPr>
          <w:i/>
        </w:rPr>
        <w:t>Farm Household Support Amendment (</w:t>
      </w:r>
      <w:r w:rsidR="00967D84" w:rsidRPr="006D0DEB">
        <w:rPr>
          <w:i/>
        </w:rPr>
        <w:t>Temporary</w:t>
      </w:r>
      <w:r w:rsidR="00BA6CC7" w:rsidRPr="006D0DEB">
        <w:rPr>
          <w:i/>
        </w:rPr>
        <w:t xml:space="preserve"> </w:t>
      </w:r>
      <w:r w:rsidR="00967D84" w:rsidRPr="006D0DEB">
        <w:rPr>
          <w:i/>
        </w:rPr>
        <w:t>Measures</w:t>
      </w:r>
      <w:r w:rsidR="00BA6CC7" w:rsidRPr="006D0DEB">
        <w:rPr>
          <w:i/>
        </w:rPr>
        <w:t xml:space="preserve">) </w:t>
      </w:r>
      <w:r w:rsidR="00E947C6" w:rsidRPr="006D0DEB">
        <w:rPr>
          <w:i/>
        </w:rPr>
        <w:t>Act 2018</w:t>
      </w:r>
      <w:r w:rsidRPr="006D0DEB">
        <w:t>.</w:t>
      </w:r>
    </w:p>
    <w:p w:rsidR="0048364F" w:rsidRPr="006D0DEB" w:rsidRDefault="0048364F" w:rsidP="006D0DEB">
      <w:pPr>
        <w:pStyle w:val="ActHead5"/>
      </w:pPr>
      <w:bookmarkStart w:id="2" w:name="_Toc523213078"/>
      <w:r w:rsidRPr="006D0DEB">
        <w:rPr>
          <w:rStyle w:val="CharSectno"/>
        </w:rPr>
        <w:lastRenderedPageBreak/>
        <w:t>2</w:t>
      </w:r>
      <w:r w:rsidRPr="006D0DEB">
        <w:t xml:space="preserve">  Commencement</w:t>
      </w:r>
      <w:bookmarkEnd w:id="2"/>
    </w:p>
    <w:p w:rsidR="0048364F" w:rsidRPr="006D0DEB" w:rsidRDefault="0048364F" w:rsidP="006D0DEB">
      <w:pPr>
        <w:pStyle w:val="subsection"/>
      </w:pPr>
      <w:r w:rsidRPr="006D0DEB">
        <w:tab/>
        <w:t>(1)</w:t>
      </w:r>
      <w:r w:rsidRPr="006D0DEB">
        <w:tab/>
        <w:t>Each provision of this Act specified in column 1 of the table commences, or is taken to have commenced, in accordance with column 2 of the table. Any other statement in column 2 has effect according to its terms.</w:t>
      </w:r>
    </w:p>
    <w:p w:rsidR="0048364F" w:rsidRPr="006D0DEB" w:rsidRDefault="0048364F" w:rsidP="006D0DE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D0DEB" w:rsidTr="004239F0">
        <w:trPr>
          <w:tblHeader/>
        </w:trPr>
        <w:tc>
          <w:tcPr>
            <w:tcW w:w="7111" w:type="dxa"/>
            <w:gridSpan w:val="3"/>
            <w:tcBorders>
              <w:top w:val="single" w:sz="12" w:space="0" w:color="auto"/>
              <w:bottom w:val="single" w:sz="6" w:space="0" w:color="auto"/>
            </w:tcBorders>
            <w:shd w:val="clear" w:color="auto" w:fill="auto"/>
          </w:tcPr>
          <w:p w:rsidR="0048364F" w:rsidRPr="006D0DEB" w:rsidRDefault="0048364F" w:rsidP="006D0DEB">
            <w:pPr>
              <w:pStyle w:val="TableHeading"/>
            </w:pPr>
            <w:r w:rsidRPr="006D0DEB">
              <w:t>Commencement information</w:t>
            </w:r>
          </w:p>
        </w:tc>
      </w:tr>
      <w:tr w:rsidR="0048364F" w:rsidRPr="006D0DEB" w:rsidTr="004239F0">
        <w:trPr>
          <w:tblHeader/>
        </w:trPr>
        <w:tc>
          <w:tcPr>
            <w:tcW w:w="1701" w:type="dxa"/>
            <w:tcBorders>
              <w:top w:val="single" w:sz="6" w:space="0" w:color="auto"/>
              <w:bottom w:val="single" w:sz="6" w:space="0" w:color="auto"/>
            </w:tcBorders>
            <w:shd w:val="clear" w:color="auto" w:fill="auto"/>
          </w:tcPr>
          <w:p w:rsidR="0048364F" w:rsidRPr="006D0DEB" w:rsidRDefault="0048364F" w:rsidP="006D0DEB">
            <w:pPr>
              <w:pStyle w:val="TableHeading"/>
            </w:pPr>
            <w:r w:rsidRPr="006D0DEB">
              <w:t>Column 1</w:t>
            </w:r>
          </w:p>
        </w:tc>
        <w:tc>
          <w:tcPr>
            <w:tcW w:w="3828" w:type="dxa"/>
            <w:tcBorders>
              <w:top w:val="single" w:sz="6" w:space="0" w:color="auto"/>
              <w:bottom w:val="single" w:sz="6" w:space="0" w:color="auto"/>
            </w:tcBorders>
            <w:shd w:val="clear" w:color="auto" w:fill="auto"/>
          </w:tcPr>
          <w:p w:rsidR="0048364F" w:rsidRPr="006D0DEB" w:rsidRDefault="0048364F" w:rsidP="006D0DEB">
            <w:pPr>
              <w:pStyle w:val="TableHeading"/>
            </w:pPr>
            <w:r w:rsidRPr="006D0DEB">
              <w:t>Column 2</w:t>
            </w:r>
          </w:p>
        </w:tc>
        <w:tc>
          <w:tcPr>
            <w:tcW w:w="1582" w:type="dxa"/>
            <w:tcBorders>
              <w:top w:val="single" w:sz="6" w:space="0" w:color="auto"/>
              <w:bottom w:val="single" w:sz="6" w:space="0" w:color="auto"/>
            </w:tcBorders>
            <w:shd w:val="clear" w:color="auto" w:fill="auto"/>
          </w:tcPr>
          <w:p w:rsidR="0048364F" w:rsidRPr="006D0DEB" w:rsidRDefault="0048364F" w:rsidP="006D0DEB">
            <w:pPr>
              <w:pStyle w:val="TableHeading"/>
            </w:pPr>
            <w:r w:rsidRPr="006D0DEB">
              <w:t>Column 3</w:t>
            </w:r>
          </w:p>
        </w:tc>
      </w:tr>
      <w:tr w:rsidR="0048364F" w:rsidRPr="006D0DEB" w:rsidTr="004239F0">
        <w:trPr>
          <w:tblHeader/>
        </w:trPr>
        <w:tc>
          <w:tcPr>
            <w:tcW w:w="1701" w:type="dxa"/>
            <w:tcBorders>
              <w:top w:val="single" w:sz="6" w:space="0" w:color="auto"/>
              <w:bottom w:val="single" w:sz="12" w:space="0" w:color="auto"/>
            </w:tcBorders>
            <w:shd w:val="clear" w:color="auto" w:fill="auto"/>
          </w:tcPr>
          <w:p w:rsidR="0048364F" w:rsidRPr="006D0DEB" w:rsidRDefault="0048364F" w:rsidP="006D0DEB">
            <w:pPr>
              <w:pStyle w:val="TableHeading"/>
            </w:pPr>
            <w:r w:rsidRPr="006D0DEB">
              <w:t>Provisions</w:t>
            </w:r>
          </w:p>
        </w:tc>
        <w:tc>
          <w:tcPr>
            <w:tcW w:w="3828" w:type="dxa"/>
            <w:tcBorders>
              <w:top w:val="single" w:sz="6" w:space="0" w:color="auto"/>
              <w:bottom w:val="single" w:sz="12" w:space="0" w:color="auto"/>
            </w:tcBorders>
            <w:shd w:val="clear" w:color="auto" w:fill="auto"/>
          </w:tcPr>
          <w:p w:rsidR="0048364F" w:rsidRPr="006D0DEB" w:rsidRDefault="0048364F" w:rsidP="006D0DEB">
            <w:pPr>
              <w:pStyle w:val="TableHeading"/>
            </w:pPr>
            <w:r w:rsidRPr="006D0DEB">
              <w:t>Commencement</w:t>
            </w:r>
          </w:p>
        </w:tc>
        <w:tc>
          <w:tcPr>
            <w:tcW w:w="1582" w:type="dxa"/>
            <w:tcBorders>
              <w:top w:val="single" w:sz="6" w:space="0" w:color="auto"/>
              <w:bottom w:val="single" w:sz="12" w:space="0" w:color="auto"/>
            </w:tcBorders>
            <w:shd w:val="clear" w:color="auto" w:fill="auto"/>
          </w:tcPr>
          <w:p w:rsidR="0048364F" w:rsidRPr="006D0DEB" w:rsidRDefault="0048364F" w:rsidP="006D0DEB">
            <w:pPr>
              <w:pStyle w:val="TableHeading"/>
            </w:pPr>
            <w:r w:rsidRPr="006D0DEB">
              <w:t>Date/Details</w:t>
            </w:r>
          </w:p>
        </w:tc>
      </w:tr>
      <w:tr w:rsidR="0048364F" w:rsidRPr="006D0DEB" w:rsidTr="004239F0">
        <w:tc>
          <w:tcPr>
            <w:tcW w:w="1701" w:type="dxa"/>
            <w:tcBorders>
              <w:top w:val="single" w:sz="12" w:space="0" w:color="auto"/>
              <w:bottom w:val="single" w:sz="12" w:space="0" w:color="auto"/>
            </w:tcBorders>
            <w:shd w:val="clear" w:color="auto" w:fill="auto"/>
          </w:tcPr>
          <w:p w:rsidR="0048364F" w:rsidRPr="006D0DEB" w:rsidRDefault="0048364F" w:rsidP="006D0DEB">
            <w:pPr>
              <w:pStyle w:val="Tabletext"/>
            </w:pPr>
            <w:r w:rsidRPr="006D0DEB">
              <w:t xml:space="preserve">1.  </w:t>
            </w:r>
            <w:r w:rsidR="004239F0" w:rsidRPr="006D0DEB">
              <w:t>The whole of this Act</w:t>
            </w:r>
          </w:p>
        </w:tc>
        <w:tc>
          <w:tcPr>
            <w:tcW w:w="3828" w:type="dxa"/>
            <w:tcBorders>
              <w:top w:val="single" w:sz="12" w:space="0" w:color="auto"/>
              <w:bottom w:val="single" w:sz="12" w:space="0" w:color="auto"/>
            </w:tcBorders>
            <w:shd w:val="clear" w:color="auto" w:fill="auto"/>
          </w:tcPr>
          <w:p w:rsidR="004239F0" w:rsidRPr="006D0DEB" w:rsidRDefault="004239F0" w:rsidP="006D0DEB">
            <w:pPr>
              <w:pStyle w:val="Tabletext"/>
            </w:pPr>
            <w:r w:rsidRPr="006D0DEB">
              <w:t>The earlier of:</w:t>
            </w:r>
          </w:p>
          <w:p w:rsidR="004239F0" w:rsidRPr="006D0DEB" w:rsidRDefault="004239F0" w:rsidP="006D0DEB">
            <w:pPr>
              <w:pStyle w:val="Tablea"/>
            </w:pPr>
            <w:r w:rsidRPr="006D0DEB">
              <w:t>(a) the day after this Act receives the Royal Assent; and</w:t>
            </w:r>
          </w:p>
          <w:p w:rsidR="004239F0" w:rsidRPr="006D0DEB" w:rsidRDefault="004239F0" w:rsidP="006D0DEB">
            <w:pPr>
              <w:pStyle w:val="Tablea"/>
            </w:pPr>
            <w:r w:rsidRPr="006D0DEB">
              <w:t>(b) 1</w:t>
            </w:r>
            <w:r w:rsidR="006D0DEB" w:rsidRPr="006D0DEB">
              <w:t> </w:t>
            </w:r>
            <w:r w:rsidRPr="006D0DEB">
              <w:t>September 2018.</w:t>
            </w:r>
          </w:p>
        </w:tc>
        <w:tc>
          <w:tcPr>
            <w:tcW w:w="1582" w:type="dxa"/>
            <w:tcBorders>
              <w:top w:val="single" w:sz="12" w:space="0" w:color="auto"/>
              <w:bottom w:val="single" w:sz="12" w:space="0" w:color="auto"/>
            </w:tcBorders>
            <w:shd w:val="clear" w:color="auto" w:fill="auto"/>
          </w:tcPr>
          <w:p w:rsidR="0048364F" w:rsidRDefault="00DB395D" w:rsidP="006D0DEB">
            <w:pPr>
              <w:pStyle w:val="Tabletext"/>
            </w:pPr>
            <w:r>
              <w:t>25 August 2018</w:t>
            </w:r>
          </w:p>
          <w:p w:rsidR="00DB395D" w:rsidRPr="006D0DEB" w:rsidRDefault="00DB395D" w:rsidP="006D0DEB">
            <w:pPr>
              <w:pStyle w:val="Tabletext"/>
            </w:pPr>
            <w:r>
              <w:t>(paragraph (a) applies)</w:t>
            </w:r>
          </w:p>
        </w:tc>
      </w:tr>
    </w:tbl>
    <w:p w:rsidR="0048364F" w:rsidRPr="006D0DEB" w:rsidRDefault="00201D27" w:rsidP="006D0DEB">
      <w:pPr>
        <w:pStyle w:val="notetext"/>
      </w:pPr>
      <w:r w:rsidRPr="006D0DEB">
        <w:t>Note:</w:t>
      </w:r>
      <w:r w:rsidRPr="006D0DEB">
        <w:tab/>
        <w:t>This table relates only to the provisions of this Act as originally enacted. It will not be amended to deal with any later amendments of this Act.</w:t>
      </w:r>
    </w:p>
    <w:p w:rsidR="0048364F" w:rsidRPr="006D0DEB" w:rsidRDefault="0048364F" w:rsidP="006D0DEB">
      <w:pPr>
        <w:pStyle w:val="subsection"/>
      </w:pPr>
      <w:r w:rsidRPr="006D0DEB">
        <w:tab/>
        <w:t>(2)</w:t>
      </w:r>
      <w:r w:rsidRPr="006D0DEB">
        <w:tab/>
      </w:r>
      <w:r w:rsidR="00201D27" w:rsidRPr="006D0DEB">
        <w:t xml:space="preserve">Any information in </w:t>
      </w:r>
      <w:r w:rsidR="00877D48" w:rsidRPr="006D0DEB">
        <w:t>c</w:t>
      </w:r>
      <w:r w:rsidR="00201D27" w:rsidRPr="006D0DEB">
        <w:t>olumn 3 of the table is not part of this Act. Information may be inserted in this column, or information in it may be edited, in any published version of this Act.</w:t>
      </w:r>
    </w:p>
    <w:p w:rsidR="0048364F" w:rsidRPr="006D0DEB" w:rsidRDefault="0048364F" w:rsidP="006D0DEB">
      <w:pPr>
        <w:pStyle w:val="ActHead5"/>
      </w:pPr>
      <w:bookmarkStart w:id="3" w:name="_Toc523213079"/>
      <w:r w:rsidRPr="006D0DEB">
        <w:rPr>
          <w:rStyle w:val="CharSectno"/>
        </w:rPr>
        <w:t>3</w:t>
      </w:r>
      <w:r w:rsidRPr="006D0DEB">
        <w:t xml:space="preserve">  Schedules</w:t>
      </w:r>
      <w:bookmarkEnd w:id="3"/>
    </w:p>
    <w:p w:rsidR="0048364F" w:rsidRPr="006D0DEB" w:rsidRDefault="0048364F" w:rsidP="006D0DEB">
      <w:pPr>
        <w:pStyle w:val="subsection"/>
      </w:pPr>
      <w:r w:rsidRPr="006D0DEB">
        <w:tab/>
      </w:r>
      <w:r w:rsidRPr="006D0DEB">
        <w:tab/>
      </w:r>
      <w:r w:rsidR="00202618" w:rsidRPr="006D0DEB">
        <w:t>Legislation that is specified in a Schedule to this Act is amended or repealed as set out in the applicable items in the Schedule concerned, and any other item in a Schedule to this Act has effect according to its terms.</w:t>
      </w:r>
    </w:p>
    <w:p w:rsidR="008D3E94" w:rsidRPr="006D0DEB" w:rsidRDefault="0048364F" w:rsidP="006D0DEB">
      <w:pPr>
        <w:pStyle w:val="ActHead6"/>
        <w:pageBreakBefore/>
      </w:pPr>
      <w:bookmarkStart w:id="4" w:name="_Toc523213080"/>
      <w:bookmarkStart w:id="5" w:name="opcAmSched"/>
      <w:r w:rsidRPr="006D0DEB">
        <w:rPr>
          <w:rStyle w:val="CharAmSchNo"/>
        </w:rPr>
        <w:lastRenderedPageBreak/>
        <w:t>Schedule</w:t>
      </w:r>
      <w:r w:rsidR="006D0DEB" w:rsidRPr="006D0DEB">
        <w:rPr>
          <w:rStyle w:val="CharAmSchNo"/>
        </w:rPr>
        <w:t> </w:t>
      </w:r>
      <w:r w:rsidRPr="006D0DEB">
        <w:rPr>
          <w:rStyle w:val="CharAmSchNo"/>
        </w:rPr>
        <w:t>1</w:t>
      </w:r>
      <w:r w:rsidRPr="006D0DEB">
        <w:t>—</w:t>
      </w:r>
      <w:r w:rsidR="0058695C" w:rsidRPr="006D0DEB">
        <w:rPr>
          <w:rStyle w:val="CharAmSchText"/>
        </w:rPr>
        <w:t>Farm assets value limit</w:t>
      </w:r>
      <w:bookmarkEnd w:id="4"/>
    </w:p>
    <w:bookmarkEnd w:id="5"/>
    <w:p w:rsidR="0098720B" w:rsidRPr="006D0DEB" w:rsidRDefault="0098720B" w:rsidP="006D0DEB">
      <w:pPr>
        <w:pStyle w:val="Header"/>
      </w:pPr>
      <w:r w:rsidRPr="006D0DEB">
        <w:rPr>
          <w:rStyle w:val="CharAmPartNo"/>
        </w:rPr>
        <w:t xml:space="preserve"> </w:t>
      </w:r>
      <w:r w:rsidRPr="006D0DEB">
        <w:rPr>
          <w:rStyle w:val="CharAmPartText"/>
        </w:rPr>
        <w:t xml:space="preserve"> </w:t>
      </w:r>
    </w:p>
    <w:p w:rsidR="0098720B" w:rsidRPr="006D0DEB" w:rsidRDefault="0098720B" w:rsidP="006D0DEB">
      <w:pPr>
        <w:pStyle w:val="ActHead9"/>
        <w:rPr>
          <w:i w:val="0"/>
        </w:rPr>
      </w:pPr>
      <w:bookmarkStart w:id="6" w:name="_Toc523213081"/>
      <w:r w:rsidRPr="006D0DEB">
        <w:t>Farm Household Support Act 2014</w:t>
      </w:r>
      <w:bookmarkEnd w:id="6"/>
    </w:p>
    <w:p w:rsidR="0098720B" w:rsidRPr="006D0DEB" w:rsidRDefault="008B0235" w:rsidP="006D0DEB">
      <w:pPr>
        <w:pStyle w:val="ItemHead"/>
      </w:pPr>
      <w:r w:rsidRPr="006D0DEB">
        <w:t>1</w:t>
      </w:r>
      <w:r w:rsidR="0098720B" w:rsidRPr="006D0DEB">
        <w:t xml:space="preserve">  Section</w:t>
      </w:r>
      <w:r w:rsidR="006D0DEB" w:rsidRPr="006D0DEB">
        <w:t> </w:t>
      </w:r>
      <w:r w:rsidR="0098720B" w:rsidRPr="006D0DEB">
        <w:t>34</w:t>
      </w:r>
    </w:p>
    <w:p w:rsidR="00196CBA" w:rsidRPr="006D0DEB" w:rsidRDefault="00196CBA" w:rsidP="006D0DEB">
      <w:pPr>
        <w:pStyle w:val="Item"/>
      </w:pPr>
      <w:r w:rsidRPr="006D0DEB">
        <w:t>Repeal the section, substitute:</w:t>
      </w:r>
    </w:p>
    <w:p w:rsidR="00196CBA" w:rsidRPr="006D0DEB" w:rsidRDefault="00196CBA" w:rsidP="006D0DEB">
      <w:pPr>
        <w:pStyle w:val="ActHead5"/>
      </w:pPr>
      <w:bookmarkStart w:id="7" w:name="_Toc523213082"/>
      <w:r w:rsidRPr="006D0DEB">
        <w:rPr>
          <w:rStyle w:val="CharSectno"/>
        </w:rPr>
        <w:t>34</w:t>
      </w:r>
      <w:r w:rsidRPr="006D0DEB">
        <w:t xml:space="preserve">  Farm assets value limit</w:t>
      </w:r>
      <w:bookmarkEnd w:id="7"/>
    </w:p>
    <w:p w:rsidR="00196CBA" w:rsidRPr="006D0DEB" w:rsidRDefault="00196CBA" w:rsidP="006D0DEB">
      <w:pPr>
        <w:pStyle w:val="subsection"/>
      </w:pPr>
      <w:r w:rsidRPr="006D0DEB">
        <w:tab/>
        <w:t>(1)</w:t>
      </w:r>
      <w:r w:rsidRPr="006D0DEB">
        <w:tab/>
        <w:t>Farm household allowance is not payable to a person if the value of the person’s farm assets exceeds the farm assets value limit.</w:t>
      </w:r>
    </w:p>
    <w:p w:rsidR="00196CBA" w:rsidRPr="006D0DEB" w:rsidRDefault="00196CBA" w:rsidP="006D0DEB">
      <w:pPr>
        <w:pStyle w:val="subsection"/>
      </w:pPr>
      <w:r w:rsidRPr="006D0DEB">
        <w:tab/>
        <w:t>(2)</w:t>
      </w:r>
      <w:r w:rsidRPr="006D0DEB">
        <w:tab/>
        <w:t>Subject to this section, the limit is $2.</w:t>
      </w:r>
      <w:r w:rsidR="008C05C6" w:rsidRPr="006D0DEB">
        <w:t>6375</w:t>
      </w:r>
      <w:r w:rsidRPr="006D0DEB">
        <w:t xml:space="preserve"> million.</w:t>
      </w:r>
    </w:p>
    <w:p w:rsidR="00196CBA" w:rsidRPr="006D0DEB" w:rsidRDefault="00196CBA" w:rsidP="006D0DEB">
      <w:pPr>
        <w:pStyle w:val="notetext"/>
      </w:pPr>
      <w:r w:rsidRPr="006D0DEB">
        <w:t>Note:</w:t>
      </w:r>
      <w:r w:rsidRPr="006D0DEB">
        <w:tab/>
        <w:t>This limit is indexed annually each 1</w:t>
      </w:r>
      <w:r w:rsidR="006D0DEB" w:rsidRPr="006D0DEB">
        <w:t> </w:t>
      </w:r>
      <w:r w:rsidRPr="006D0DEB">
        <w:t xml:space="preserve">July </w:t>
      </w:r>
      <w:r w:rsidR="00654AC3" w:rsidRPr="006D0DEB">
        <w:t>under Part</w:t>
      </w:r>
      <w:r w:rsidR="006D0DEB" w:rsidRPr="006D0DEB">
        <w:t> </w:t>
      </w:r>
      <w:r w:rsidR="00654AC3" w:rsidRPr="006D0DEB">
        <w:t>3.16 of the Social Security Act</w:t>
      </w:r>
      <w:r w:rsidR="00150CE9" w:rsidRPr="006D0DEB">
        <w:t>,</w:t>
      </w:r>
      <w:r w:rsidR="00654AC3" w:rsidRPr="006D0DEB">
        <w:t xml:space="preserve"> because of Part</w:t>
      </w:r>
      <w:r w:rsidR="006D0DEB" w:rsidRPr="006D0DEB">
        <w:t> </w:t>
      </w:r>
      <w:r w:rsidR="00654AC3" w:rsidRPr="006D0DEB">
        <w:t>5 of this Act</w:t>
      </w:r>
      <w:r w:rsidRPr="006D0DEB">
        <w:t>.</w:t>
      </w:r>
    </w:p>
    <w:p w:rsidR="0098720B" w:rsidRPr="006D0DEB" w:rsidRDefault="0098720B" w:rsidP="006D0DEB">
      <w:pPr>
        <w:pStyle w:val="subsection"/>
      </w:pPr>
      <w:r w:rsidRPr="006D0DEB">
        <w:tab/>
        <w:t>(</w:t>
      </w:r>
      <w:r w:rsidR="00196CBA" w:rsidRPr="006D0DEB">
        <w:t>3</w:t>
      </w:r>
      <w:r w:rsidRPr="006D0DEB">
        <w:t>)</w:t>
      </w:r>
      <w:r w:rsidRPr="006D0DEB">
        <w:tab/>
      </w:r>
      <w:r w:rsidR="00222618" w:rsidRPr="006D0DEB">
        <w:t>T</w:t>
      </w:r>
      <w:r w:rsidRPr="006D0DEB">
        <w:t>he farm a</w:t>
      </w:r>
      <w:r w:rsidR="00222618" w:rsidRPr="006D0DEB">
        <w:t xml:space="preserve">ssets value limit </w:t>
      </w:r>
      <w:r w:rsidR="00C610AA" w:rsidRPr="006D0DEB">
        <w:t>is $5 million</w:t>
      </w:r>
      <w:r w:rsidR="00DA6304" w:rsidRPr="006D0DEB">
        <w:t xml:space="preserve"> for the period starting on </w:t>
      </w:r>
      <w:r w:rsidR="00AD16DB">
        <w:t>the day prescribed by the Minister’s rules</w:t>
      </w:r>
      <w:r w:rsidR="00DA6304" w:rsidRPr="006D0DEB">
        <w:t xml:space="preserve"> and ending on 30</w:t>
      </w:r>
      <w:r w:rsidR="006D0DEB" w:rsidRPr="006D0DEB">
        <w:t> </w:t>
      </w:r>
      <w:r w:rsidR="00DA6304" w:rsidRPr="006D0DEB">
        <w:t>June 2019</w:t>
      </w:r>
      <w:r w:rsidR="00C610AA" w:rsidRPr="006D0DEB">
        <w:t>.</w:t>
      </w:r>
    </w:p>
    <w:p w:rsidR="00DA6304" w:rsidRPr="006D0DEB" w:rsidRDefault="00C610AA" w:rsidP="006D0DEB">
      <w:pPr>
        <w:pStyle w:val="subsection"/>
      </w:pPr>
      <w:r w:rsidRPr="006D0DEB">
        <w:tab/>
        <w:t>(</w:t>
      </w:r>
      <w:r w:rsidR="00196CBA" w:rsidRPr="006D0DEB">
        <w:t>4</w:t>
      </w:r>
      <w:r w:rsidRPr="006D0DEB">
        <w:t>)</w:t>
      </w:r>
      <w:r w:rsidRPr="006D0DEB">
        <w:tab/>
        <w:t xml:space="preserve">If farm household allowance is payable to a person for </w:t>
      </w:r>
      <w:r w:rsidR="005A708D" w:rsidRPr="006D0DEB">
        <w:t>one or more days</w:t>
      </w:r>
      <w:r w:rsidR="00DA6304" w:rsidRPr="006D0DEB">
        <w:t xml:space="preserve"> </w:t>
      </w:r>
      <w:r w:rsidR="005A708D" w:rsidRPr="006D0DEB">
        <w:t xml:space="preserve">in </w:t>
      </w:r>
      <w:r w:rsidRPr="006D0DEB">
        <w:t xml:space="preserve">the period referred to in </w:t>
      </w:r>
      <w:r w:rsidR="006D0DEB" w:rsidRPr="006D0DEB">
        <w:t>subsection (</w:t>
      </w:r>
      <w:r w:rsidR="00196CBA" w:rsidRPr="006D0DEB">
        <w:t>3</w:t>
      </w:r>
      <w:r w:rsidRPr="006D0DEB">
        <w:t xml:space="preserve">), the farm assets value limit </w:t>
      </w:r>
      <w:r w:rsidR="00AB5A46" w:rsidRPr="006D0DEB">
        <w:t>of</w:t>
      </w:r>
      <w:r w:rsidRPr="006D0DEB">
        <w:t xml:space="preserve"> $5 million </w:t>
      </w:r>
      <w:r w:rsidR="00AB5A46" w:rsidRPr="006D0DEB">
        <w:t xml:space="preserve">continues to apply </w:t>
      </w:r>
      <w:r w:rsidRPr="006D0DEB">
        <w:t>after that period</w:t>
      </w:r>
      <w:r w:rsidR="000A2F47" w:rsidRPr="006D0DEB">
        <w:t xml:space="preserve"> </w:t>
      </w:r>
      <w:r w:rsidRPr="006D0DEB">
        <w:t xml:space="preserve">in </w:t>
      </w:r>
      <w:r w:rsidR="000A2F47" w:rsidRPr="006D0DEB">
        <w:t>respect of</w:t>
      </w:r>
      <w:r w:rsidRPr="006D0DEB">
        <w:t xml:space="preserve"> </w:t>
      </w:r>
      <w:r w:rsidR="000A2F47" w:rsidRPr="006D0DEB">
        <w:t xml:space="preserve">a claim </w:t>
      </w:r>
      <w:r w:rsidR="00DA6304" w:rsidRPr="006D0DEB">
        <w:t xml:space="preserve">for </w:t>
      </w:r>
      <w:r w:rsidR="000A2F47" w:rsidRPr="006D0DEB">
        <w:t xml:space="preserve">the </w:t>
      </w:r>
      <w:r w:rsidR="00DA6304" w:rsidRPr="006D0DEB">
        <w:t xml:space="preserve">allowance made </w:t>
      </w:r>
      <w:r w:rsidR="00196CBA" w:rsidRPr="006D0DEB">
        <w:t xml:space="preserve">by the person </w:t>
      </w:r>
      <w:r w:rsidR="00DA6304" w:rsidRPr="006D0DEB">
        <w:t xml:space="preserve">before </w:t>
      </w:r>
      <w:r w:rsidR="00196CBA" w:rsidRPr="006D0DEB">
        <w:t>1</w:t>
      </w:r>
      <w:r w:rsidR="006D0DEB" w:rsidRPr="006D0DEB">
        <w:t> </w:t>
      </w:r>
      <w:r w:rsidR="00196CBA" w:rsidRPr="006D0DEB">
        <w:t>July 2019</w:t>
      </w:r>
      <w:r w:rsidR="00DA6304" w:rsidRPr="006D0DEB">
        <w:t>.</w:t>
      </w:r>
    </w:p>
    <w:p w:rsidR="00654AC3" w:rsidRPr="006D0DEB" w:rsidRDefault="00654AC3" w:rsidP="006D0DEB">
      <w:pPr>
        <w:pStyle w:val="notetext"/>
      </w:pPr>
      <w:r w:rsidRPr="006D0DEB">
        <w:t>Note:</w:t>
      </w:r>
      <w:r w:rsidRPr="006D0DEB">
        <w:tab/>
        <w:t xml:space="preserve">The $5 million limit, as it continues to apply because of </w:t>
      </w:r>
      <w:r w:rsidR="006D0DEB" w:rsidRPr="006D0DEB">
        <w:t>subsection (</w:t>
      </w:r>
      <w:r w:rsidRPr="006D0DEB">
        <w:t>4), is not indexed under Part</w:t>
      </w:r>
      <w:r w:rsidR="006D0DEB" w:rsidRPr="006D0DEB">
        <w:t> </w:t>
      </w:r>
      <w:r w:rsidR="00582F0D" w:rsidRPr="006D0DEB">
        <w:t>3.16 of the Social Security Act</w:t>
      </w:r>
      <w:r w:rsidRPr="006D0DEB">
        <w:t>.</w:t>
      </w:r>
    </w:p>
    <w:p w:rsidR="00507A6E" w:rsidRPr="006D0DEB" w:rsidRDefault="008B0235" w:rsidP="006D0DEB">
      <w:pPr>
        <w:pStyle w:val="ItemHead"/>
      </w:pPr>
      <w:r w:rsidRPr="006D0DEB">
        <w:t>2</w:t>
      </w:r>
      <w:r w:rsidR="00507A6E" w:rsidRPr="006D0DEB">
        <w:t xml:space="preserve">  Section</w:t>
      </w:r>
      <w:r w:rsidR="006D0DEB" w:rsidRPr="006D0DEB">
        <w:t> </w:t>
      </w:r>
      <w:r w:rsidR="00507A6E" w:rsidRPr="006D0DEB">
        <w:t>95 (table item</w:t>
      </w:r>
      <w:r w:rsidR="006D0DEB" w:rsidRPr="006D0DEB">
        <w:t> </w:t>
      </w:r>
      <w:r w:rsidR="00507A6E" w:rsidRPr="006D0DEB">
        <w:t>3)</w:t>
      </w:r>
    </w:p>
    <w:p w:rsidR="00507A6E" w:rsidRPr="006D0DEB" w:rsidRDefault="00507A6E" w:rsidP="006D0DEB">
      <w:pPr>
        <w:pStyle w:val="Item"/>
      </w:pPr>
      <w:r w:rsidRPr="006D0DEB">
        <w:t>Omit “section</w:t>
      </w:r>
      <w:r w:rsidR="006D0DEB" w:rsidRPr="006D0DEB">
        <w:t> </w:t>
      </w:r>
      <w:r w:rsidRPr="006D0DEB">
        <w:t>34”</w:t>
      </w:r>
      <w:r w:rsidR="00AA0D97" w:rsidRPr="006D0DEB">
        <w:t xml:space="preserve"> (wherever occurring)</w:t>
      </w:r>
      <w:r w:rsidRPr="006D0DEB">
        <w:t>, substitute “subsection</w:t>
      </w:r>
      <w:r w:rsidR="006D0DEB" w:rsidRPr="006D0DEB">
        <w:t> </w:t>
      </w:r>
      <w:r w:rsidRPr="006D0DEB">
        <w:t>34(2)”.</w:t>
      </w:r>
    </w:p>
    <w:p w:rsidR="008C05C6" w:rsidRPr="006D0DEB" w:rsidRDefault="008B0235" w:rsidP="006D0DEB">
      <w:pPr>
        <w:pStyle w:val="ItemHead"/>
      </w:pPr>
      <w:r w:rsidRPr="006D0DEB">
        <w:t>3</w:t>
      </w:r>
      <w:r w:rsidR="008C05C6" w:rsidRPr="006D0DEB">
        <w:t xml:space="preserve">  Section</w:t>
      </w:r>
      <w:r w:rsidR="006D0DEB" w:rsidRPr="006D0DEB">
        <w:t> </w:t>
      </w:r>
      <w:r w:rsidR="008C05C6" w:rsidRPr="006D0DEB">
        <w:t>95 (table item</w:t>
      </w:r>
      <w:r w:rsidR="006D0DEB" w:rsidRPr="006D0DEB">
        <w:t> </w:t>
      </w:r>
      <w:r w:rsidR="008C05C6" w:rsidRPr="006D0DEB">
        <w:t>5)</w:t>
      </w:r>
    </w:p>
    <w:p w:rsidR="008C05C6" w:rsidRPr="006D0DEB" w:rsidRDefault="008C05C6" w:rsidP="006D0DEB">
      <w:pPr>
        <w:pStyle w:val="Item"/>
      </w:pPr>
      <w:r w:rsidRPr="006D0DEB">
        <w:t>Omit “section</w:t>
      </w:r>
      <w:r w:rsidR="006D0DEB" w:rsidRPr="006D0DEB">
        <w:t> </w:t>
      </w:r>
      <w:r w:rsidRPr="006D0DEB">
        <w:t>34”, substitute “subsection</w:t>
      </w:r>
      <w:r w:rsidR="006D0DEB" w:rsidRPr="006D0DEB">
        <w:t> </w:t>
      </w:r>
      <w:r w:rsidRPr="006D0DEB">
        <w:t>34(2)”.</w:t>
      </w:r>
    </w:p>
    <w:p w:rsidR="008C05C6" w:rsidRPr="006D0DEB" w:rsidRDefault="008B0235" w:rsidP="006D0DEB">
      <w:pPr>
        <w:pStyle w:val="ItemHead"/>
      </w:pPr>
      <w:r w:rsidRPr="006D0DEB">
        <w:t>4</w:t>
      </w:r>
      <w:r w:rsidR="008C05C6" w:rsidRPr="006D0DEB">
        <w:t xml:space="preserve">  Section</w:t>
      </w:r>
      <w:r w:rsidR="006D0DEB" w:rsidRPr="006D0DEB">
        <w:t> </w:t>
      </w:r>
      <w:r w:rsidR="008C05C6" w:rsidRPr="006D0DEB">
        <w:t>95 (table item</w:t>
      </w:r>
      <w:r w:rsidR="006D0DEB" w:rsidRPr="006D0DEB">
        <w:t> </w:t>
      </w:r>
      <w:r w:rsidR="008C05C6" w:rsidRPr="006D0DEB">
        <w:t>5)</w:t>
      </w:r>
    </w:p>
    <w:p w:rsidR="008C05C6" w:rsidRPr="006D0DEB" w:rsidRDefault="008C05C6" w:rsidP="006D0DEB">
      <w:pPr>
        <w:pStyle w:val="Item"/>
      </w:pPr>
      <w:r w:rsidRPr="006D0DEB">
        <w:t>Omit “1</w:t>
      </w:r>
      <w:r w:rsidR="006D0DEB" w:rsidRPr="006D0DEB">
        <w:t> </w:t>
      </w:r>
      <w:r w:rsidRPr="006D0DEB">
        <w:t>July 2017”, substitute “1</w:t>
      </w:r>
      <w:r w:rsidR="006D0DEB" w:rsidRPr="006D0DEB">
        <w:t> </w:t>
      </w:r>
      <w:r w:rsidRPr="006D0DEB">
        <w:t>July 2019”.</w:t>
      </w:r>
    </w:p>
    <w:p w:rsidR="00C36942" w:rsidRPr="006D0DEB" w:rsidRDefault="00C36942" w:rsidP="006D0DEB">
      <w:pPr>
        <w:pStyle w:val="ActHead6"/>
        <w:pageBreakBefore/>
      </w:pPr>
      <w:bookmarkStart w:id="8" w:name="_Toc523213083"/>
      <w:bookmarkStart w:id="9" w:name="opcCurrentFind"/>
      <w:r w:rsidRPr="006D0DEB">
        <w:rPr>
          <w:rStyle w:val="CharAmSchNo"/>
        </w:rPr>
        <w:lastRenderedPageBreak/>
        <w:t>Schedule</w:t>
      </w:r>
      <w:r w:rsidR="006D0DEB" w:rsidRPr="006D0DEB">
        <w:rPr>
          <w:rStyle w:val="CharAmSchNo"/>
        </w:rPr>
        <w:t> </w:t>
      </w:r>
      <w:r w:rsidRPr="006D0DEB">
        <w:rPr>
          <w:rStyle w:val="CharAmSchNo"/>
        </w:rPr>
        <w:t>2</w:t>
      </w:r>
      <w:r w:rsidRPr="006D0DEB">
        <w:t>—</w:t>
      </w:r>
      <w:r w:rsidRPr="006D0DEB">
        <w:rPr>
          <w:rStyle w:val="CharAmSchText"/>
        </w:rPr>
        <w:t>FHA supplement</w:t>
      </w:r>
      <w:bookmarkEnd w:id="8"/>
    </w:p>
    <w:bookmarkEnd w:id="9"/>
    <w:p w:rsidR="00C36942" w:rsidRPr="006D0DEB" w:rsidRDefault="00C36942" w:rsidP="006D0DEB">
      <w:pPr>
        <w:pStyle w:val="Header"/>
      </w:pPr>
      <w:r w:rsidRPr="006D0DEB">
        <w:rPr>
          <w:rStyle w:val="CharAmPartNo"/>
        </w:rPr>
        <w:t xml:space="preserve"> </w:t>
      </w:r>
      <w:r w:rsidRPr="006D0DEB">
        <w:rPr>
          <w:rStyle w:val="CharAmPartText"/>
        </w:rPr>
        <w:t xml:space="preserve"> </w:t>
      </w:r>
    </w:p>
    <w:p w:rsidR="00C36942" w:rsidRPr="006D0DEB" w:rsidRDefault="00820AE9" w:rsidP="006D0DEB">
      <w:pPr>
        <w:pStyle w:val="ActHead9"/>
        <w:rPr>
          <w:i w:val="0"/>
        </w:rPr>
      </w:pPr>
      <w:bookmarkStart w:id="10" w:name="_Toc523213084"/>
      <w:r w:rsidRPr="006D0DEB">
        <w:t>Farm Household Support Act 2014</w:t>
      </w:r>
      <w:bookmarkEnd w:id="10"/>
    </w:p>
    <w:p w:rsidR="00C36942" w:rsidRPr="006D0DEB" w:rsidRDefault="00970F16" w:rsidP="006D0DEB">
      <w:pPr>
        <w:pStyle w:val="ItemHead"/>
      </w:pPr>
      <w:r w:rsidRPr="006D0DEB">
        <w:t>1</w:t>
      </w:r>
      <w:r w:rsidR="00C36942" w:rsidRPr="006D0DEB">
        <w:t xml:space="preserve">  Section</w:t>
      </w:r>
      <w:r w:rsidR="006D0DEB" w:rsidRPr="006D0DEB">
        <w:t> </w:t>
      </w:r>
      <w:r w:rsidR="00C36942" w:rsidRPr="006D0DEB">
        <w:t>4</w:t>
      </w:r>
    </w:p>
    <w:p w:rsidR="00C36942" w:rsidRPr="006D0DEB" w:rsidRDefault="00C36942" w:rsidP="006D0DEB">
      <w:pPr>
        <w:pStyle w:val="Item"/>
      </w:pPr>
      <w:r w:rsidRPr="006D0DEB">
        <w:t>Omit:</w:t>
      </w:r>
    </w:p>
    <w:p w:rsidR="00C36942" w:rsidRPr="006D0DEB" w:rsidRDefault="00C36942" w:rsidP="006D0DEB">
      <w:pPr>
        <w:pStyle w:val="SOPara"/>
      </w:pPr>
      <w:r w:rsidRPr="006D0DEB">
        <w:tab/>
        <w:t>(c)</w:t>
      </w:r>
      <w:r w:rsidRPr="006D0DEB">
        <w:tab/>
        <w:t>funding (called the farm financial assessment supplement) to pay for an assessment of the financial position of a person and a relevant farm enterprise.</w:t>
      </w:r>
    </w:p>
    <w:p w:rsidR="00C36942" w:rsidRPr="006D0DEB" w:rsidRDefault="00C36942" w:rsidP="006D0DEB">
      <w:pPr>
        <w:pStyle w:val="SOText"/>
      </w:pPr>
      <w:r w:rsidRPr="006D0DEB">
        <w:t>The rules dealing with how to make claims, how payments are made and review of decisions relating to payments under this Act are found in the Social Security Act and the Social Security Administration Act.</w:t>
      </w:r>
    </w:p>
    <w:p w:rsidR="00C36942" w:rsidRPr="006D0DEB" w:rsidRDefault="00C36942" w:rsidP="006D0DEB">
      <w:pPr>
        <w:pStyle w:val="Item"/>
      </w:pPr>
      <w:r w:rsidRPr="006D0DEB">
        <w:t>substitute:</w:t>
      </w:r>
    </w:p>
    <w:p w:rsidR="00C36942" w:rsidRPr="006D0DEB" w:rsidRDefault="00C36942" w:rsidP="006D0DEB">
      <w:pPr>
        <w:pStyle w:val="SOPara"/>
      </w:pPr>
      <w:r w:rsidRPr="006D0DEB">
        <w:tab/>
        <w:t>(c)</w:t>
      </w:r>
      <w:r w:rsidRPr="006D0DEB">
        <w:tab/>
        <w:t>funding (called the farm financial assessment supplement) to pay for an assessment of the financial position of a person and a relevant farm enterprise; and</w:t>
      </w:r>
    </w:p>
    <w:p w:rsidR="00C36942" w:rsidRPr="006D0DEB" w:rsidRDefault="00C36942" w:rsidP="006D0DEB">
      <w:pPr>
        <w:pStyle w:val="SOPara"/>
      </w:pPr>
      <w:r w:rsidRPr="006D0DEB">
        <w:tab/>
        <w:t>(d)</w:t>
      </w:r>
      <w:r w:rsidRPr="006D0DEB">
        <w:tab/>
        <w:t xml:space="preserve">additional funding (called the </w:t>
      </w:r>
      <w:r w:rsidR="00AF36DD" w:rsidRPr="006D0DEB">
        <w:t xml:space="preserve">FHA </w:t>
      </w:r>
      <w:r w:rsidRPr="006D0DEB">
        <w:t>supplement) for persons to whom farm household allowance is payable at any time between 1</w:t>
      </w:r>
      <w:r w:rsidR="006D0DEB" w:rsidRPr="006D0DEB">
        <w:t> </w:t>
      </w:r>
      <w:r w:rsidRPr="006D0DEB">
        <w:t>September 2018 and 1</w:t>
      </w:r>
      <w:r w:rsidR="006D0DEB" w:rsidRPr="006D0DEB">
        <w:t> </w:t>
      </w:r>
      <w:r w:rsidRPr="006D0DEB">
        <w:t>June 2019.</w:t>
      </w:r>
    </w:p>
    <w:p w:rsidR="0013726E" w:rsidRPr="006D0DEB" w:rsidRDefault="00C36942" w:rsidP="006D0DEB">
      <w:pPr>
        <w:pStyle w:val="SOText"/>
      </w:pPr>
      <w:r w:rsidRPr="006D0DEB">
        <w:t>The rules dealing with claims, how payments are made and review of decisions relating to payments under this Act are found in the Social Security Act and the Social Security Administration Act.</w:t>
      </w:r>
    </w:p>
    <w:p w:rsidR="00C36942" w:rsidRPr="006D0DEB" w:rsidRDefault="00970F16" w:rsidP="006D0DEB">
      <w:pPr>
        <w:pStyle w:val="ItemHead"/>
      </w:pPr>
      <w:r w:rsidRPr="006D0DEB">
        <w:t>2</w:t>
      </w:r>
      <w:r w:rsidR="00C36942" w:rsidRPr="006D0DEB">
        <w:t xml:space="preserve">  Subsection</w:t>
      </w:r>
      <w:r w:rsidR="006D0DEB" w:rsidRPr="006D0DEB">
        <w:t> </w:t>
      </w:r>
      <w:r w:rsidR="00C36942" w:rsidRPr="006D0DEB">
        <w:t>5(1)</w:t>
      </w:r>
    </w:p>
    <w:p w:rsidR="00C36942" w:rsidRPr="006D0DEB" w:rsidRDefault="00C36942" w:rsidP="006D0DEB">
      <w:pPr>
        <w:pStyle w:val="Item"/>
      </w:pPr>
      <w:r w:rsidRPr="006D0DEB">
        <w:t>Insert:</w:t>
      </w:r>
    </w:p>
    <w:p w:rsidR="00C36942" w:rsidRPr="006D0DEB" w:rsidRDefault="00FD61D9" w:rsidP="006D0DEB">
      <w:pPr>
        <w:pStyle w:val="Definition"/>
      </w:pPr>
      <w:r w:rsidRPr="006D0DEB">
        <w:rPr>
          <w:b/>
          <w:i/>
        </w:rPr>
        <w:t xml:space="preserve">FHA </w:t>
      </w:r>
      <w:r w:rsidR="00C36942" w:rsidRPr="006D0DEB">
        <w:rPr>
          <w:b/>
          <w:i/>
        </w:rPr>
        <w:t>supplement</w:t>
      </w:r>
      <w:r w:rsidR="00C36942" w:rsidRPr="006D0DEB">
        <w:t xml:space="preserve"> means </w:t>
      </w:r>
      <w:r w:rsidR="00F56B70" w:rsidRPr="006D0DEB">
        <w:t>a</w:t>
      </w:r>
      <w:r w:rsidR="00C36942" w:rsidRPr="006D0DEB">
        <w:t xml:space="preserve"> supplement payable under Part</w:t>
      </w:r>
      <w:r w:rsidR="006D0DEB" w:rsidRPr="006D0DEB">
        <w:t> </w:t>
      </w:r>
      <w:r w:rsidR="00C36942" w:rsidRPr="006D0DEB">
        <w:t>4A.</w:t>
      </w:r>
    </w:p>
    <w:p w:rsidR="0013726E" w:rsidRPr="006D0DEB" w:rsidRDefault="0013726E" w:rsidP="006D0DEB">
      <w:pPr>
        <w:pStyle w:val="Definition"/>
      </w:pPr>
      <w:r w:rsidRPr="006D0DEB">
        <w:rPr>
          <w:b/>
          <w:i/>
        </w:rPr>
        <w:t>qualifying period</w:t>
      </w:r>
      <w:r w:rsidRPr="006D0DEB">
        <w:t xml:space="preserve"> has the meaning given by subsection</w:t>
      </w:r>
      <w:r w:rsidR="006D0DEB" w:rsidRPr="006D0DEB">
        <w:t> </w:t>
      </w:r>
      <w:r w:rsidRPr="006D0DEB">
        <w:t>89B(2).</w:t>
      </w:r>
    </w:p>
    <w:p w:rsidR="00C36942" w:rsidRPr="006D0DEB" w:rsidRDefault="00970F16" w:rsidP="006D0DEB">
      <w:pPr>
        <w:pStyle w:val="ItemHead"/>
      </w:pPr>
      <w:r w:rsidRPr="006D0DEB">
        <w:t>3</w:t>
      </w:r>
      <w:r w:rsidR="00C36942" w:rsidRPr="006D0DEB">
        <w:t xml:space="preserve">  After Part</w:t>
      </w:r>
      <w:r w:rsidR="006D0DEB" w:rsidRPr="006D0DEB">
        <w:t> </w:t>
      </w:r>
      <w:r w:rsidR="00C36942" w:rsidRPr="006D0DEB">
        <w:t>4</w:t>
      </w:r>
    </w:p>
    <w:p w:rsidR="00C36942" w:rsidRPr="006D0DEB" w:rsidRDefault="00C36942" w:rsidP="006D0DEB">
      <w:pPr>
        <w:pStyle w:val="Item"/>
      </w:pPr>
      <w:r w:rsidRPr="006D0DEB">
        <w:t>Insert:</w:t>
      </w:r>
    </w:p>
    <w:p w:rsidR="00C36942" w:rsidRPr="006D0DEB" w:rsidRDefault="00C36942" w:rsidP="006D0DEB">
      <w:pPr>
        <w:pStyle w:val="ActHead2"/>
      </w:pPr>
      <w:bookmarkStart w:id="11" w:name="_Toc523213085"/>
      <w:r w:rsidRPr="006D0DEB">
        <w:rPr>
          <w:rStyle w:val="CharPartNo"/>
        </w:rPr>
        <w:lastRenderedPageBreak/>
        <w:t>Part</w:t>
      </w:r>
      <w:r w:rsidR="006D0DEB" w:rsidRPr="006D0DEB">
        <w:rPr>
          <w:rStyle w:val="CharPartNo"/>
        </w:rPr>
        <w:t> </w:t>
      </w:r>
      <w:r w:rsidRPr="006D0DEB">
        <w:rPr>
          <w:rStyle w:val="CharPartNo"/>
        </w:rPr>
        <w:t>4A</w:t>
      </w:r>
      <w:r w:rsidRPr="006D0DEB">
        <w:t>—</w:t>
      </w:r>
      <w:r w:rsidR="00FD61D9" w:rsidRPr="006D0DEB">
        <w:rPr>
          <w:rStyle w:val="CharPartText"/>
        </w:rPr>
        <w:t xml:space="preserve">FHA </w:t>
      </w:r>
      <w:r w:rsidRPr="006D0DEB">
        <w:rPr>
          <w:rStyle w:val="CharPartText"/>
        </w:rPr>
        <w:t>supplement</w:t>
      </w:r>
      <w:bookmarkEnd w:id="11"/>
    </w:p>
    <w:p w:rsidR="00A36E6E" w:rsidRPr="006D0DEB" w:rsidRDefault="00A36E6E" w:rsidP="006D0DEB">
      <w:pPr>
        <w:pStyle w:val="Header"/>
      </w:pPr>
      <w:r w:rsidRPr="006D0DEB">
        <w:rPr>
          <w:rStyle w:val="CharDivNo"/>
        </w:rPr>
        <w:t xml:space="preserve"> </w:t>
      </w:r>
      <w:r w:rsidRPr="006D0DEB">
        <w:rPr>
          <w:rStyle w:val="CharDivText"/>
        </w:rPr>
        <w:t xml:space="preserve"> </w:t>
      </w:r>
    </w:p>
    <w:p w:rsidR="00C36942" w:rsidRPr="006D0DEB" w:rsidRDefault="00C36942" w:rsidP="006D0DEB">
      <w:pPr>
        <w:pStyle w:val="ActHead5"/>
      </w:pPr>
      <w:bookmarkStart w:id="12" w:name="_Toc523213086"/>
      <w:r w:rsidRPr="006D0DEB">
        <w:rPr>
          <w:rStyle w:val="CharSectno"/>
        </w:rPr>
        <w:t>89A</w:t>
      </w:r>
      <w:r w:rsidRPr="006D0DEB">
        <w:t xml:space="preserve">  Simplified outline of this Part</w:t>
      </w:r>
      <w:bookmarkEnd w:id="12"/>
    </w:p>
    <w:p w:rsidR="001D7133" w:rsidRPr="006D0DEB" w:rsidRDefault="001D7133" w:rsidP="006D0DEB">
      <w:pPr>
        <w:pStyle w:val="SOText"/>
      </w:pPr>
      <w:r w:rsidRPr="006D0DEB">
        <w:t xml:space="preserve">This Part </w:t>
      </w:r>
      <w:r w:rsidR="006915AD" w:rsidRPr="006D0DEB">
        <w:t>is about</w:t>
      </w:r>
      <w:r w:rsidRPr="006D0DEB">
        <w:t xml:space="preserve"> the FHA supplement. </w:t>
      </w:r>
      <w:r w:rsidR="00F56B70" w:rsidRPr="006D0DEB">
        <w:t xml:space="preserve">There are 2 payments of FHA supplement. </w:t>
      </w:r>
      <w:r w:rsidRPr="006D0DEB">
        <w:t xml:space="preserve">A person qualifies for the first </w:t>
      </w:r>
      <w:r w:rsidR="00F56B70" w:rsidRPr="006D0DEB">
        <w:t xml:space="preserve">payment </w:t>
      </w:r>
      <w:r w:rsidRPr="006D0DEB">
        <w:t>if farm household allowance is payable to the person at any time between 1</w:t>
      </w:r>
      <w:r w:rsidR="006D0DEB" w:rsidRPr="006D0DEB">
        <w:t> </w:t>
      </w:r>
      <w:r w:rsidRPr="006D0DEB">
        <w:t>September 2018 and 1</w:t>
      </w:r>
      <w:r w:rsidR="006D0DEB" w:rsidRPr="006D0DEB">
        <w:t> </w:t>
      </w:r>
      <w:r w:rsidRPr="006D0DEB">
        <w:t xml:space="preserve">December 2018. A person qualifies for the second </w:t>
      </w:r>
      <w:r w:rsidR="00F56B70" w:rsidRPr="006D0DEB">
        <w:t xml:space="preserve">payment </w:t>
      </w:r>
      <w:r w:rsidRPr="006D0DEB">
        <w:t>if farm household allowance is payable to the person at any time between 2</w:t>
      </w:r>
      <w:r w:rsidR="006D0DEB" w:rsidRPr="006D0DEB">
        <w:t> </w:t>
      </w:r>
      <w:r w:rsidRPr="006D0DEB">
        <w:t>December 2018 and 1</w:t>
      </w:r>
      <w:r w:rsidR="006D0DEB" w:rsidRPr="006D0DEB">
        <w:t> </w:t>
      </w:r>
      <w:r w:rsidRPr="006D0DEB">
        <w:t>June 2019.</w:t>
      </w:r>
    </w:p>
    <w:p w:rsidR="001D7133" w:rsidRPr="006D0DEB" w:rsidRDefault="001D7133" w:rsidP="006D0DEB">
      <w:pPr>
        <w:pStyle w:val="SOText"/>
      </w:pPr>
      <w:r w:rsidRPr="006D0DEB">
        <w:t xml:space="preserve">A claim is not required for FHA supplement. </w:t>
      </w:r>
      <w:r w:rsidR="00A53A7A" w:rsidRPr="006D0DEB">
        <w:t>The rules</w:t>
      </w:r>
      <w:r w:rsidRPr="006D0DEB">
        <w:t xml:space="preserve"> dealing with how payments are made and review of decis</w:t>
      </w:r>
      <w:r w:rsidR="00121DF3" w:rsidRPr="006D0DEB">
        <w:t>ions relating to the supplement</w:t>
      </w:r>
      <w:r w:rsidRPr="006D0DEB">
        <w:t xml:space="preserve"> are found in the Social Security Act and the Social Security Administration Act. (This is because Part</w:t>
      </w:r>
      <w:r w:rsidR="006D0DEB" w:rsidRPr="006D0DEB">
        <w:t> </w:t>
      </w:r>
      <w:r w:rsidRPr="006D0DEB">
        <w:t>5 of this Act applies the Social Security Act and the Social Security Administration Act in relation to the supplement.)</w:t>
      </w:r>
    </w:p>
    <w:p w:rsidR="00C36942" w:rsidRPr="006D0DEB" w:rsidRDefault="00C36942" w:rsidP="006D0DEB">
      <w:pPr>
        <w:pStyle w:val="ActHead5"/>
      </w:pPr>
      <w:bookmarkStart w:id="13" w:name="_Toc523213087"/>
      <w:r w:rsidRPr="006D0DEB">
        <w:rPr>
          <w:rStyle w:val="CharSectno"/>
        </w:rPr>
        <w:t>89B</w:t>
      </w:r>
      <w:r w:rsidRPr="006D0DEB">
        <w:t xml:space="preserve">  Qualification for </w:t>
      </w:r>
      <w:r w:rsidR="00FD61D9" w:rsidRPr="006D0DEB">
        <w:t xml:space="preserve">FHA </w:t>
      </w:r>
      <w:r w:rsidRPr="006D0DEB">
        <w:t>supplement</w:t>
      </w:r>
      <w:bookmarkEnd w:id="13"/>
    </w:p>
    <w:p w:rsidR="00C36942" w:rsidRPr="006D0DEB" w:rsidRDefault="00C36942" w:rsidP="006D0DEB">
      <w:pPr>
        <w:pStyle w:val="subsection"/>
      </w:pPr>
      <w:r w:rsidRPr="006D0DEB">
        <w:tab/>
        <w:t>(1)</w:t>
      </w:r>
      <w:r w:rsidRPr="006D0DEB">
        <w:tab/>
        <w:t xml:space="preserve">A person is qualified for </w:t>
      </w:r>
      <w:r w:rsidR="00FD61D9" w:rsidRPr="006D0DEB">
        <w:t xml:space="preserve">FHA </w:t>
      </w:r>
      <w:r w:rsidRPr="006D0DEB">
        <w:t xml:space="preserve">supplement for a qualifying period if farm household allowance is payable to the person </w:t>
      </w:r>
      <w:r w:rsidR="00810345" w:rsidRPr="006D0DEB">
        <w:t>for</w:t>
      </w:r>
      <w:r w:rsidRPr="006D0DEB">
        <w:t xml:space="preserve"> at least one day </w:t>
      </w:r>
      <w:r w:rsidR="006A00D5" w:rsidRPr="006D0DEB">
        <w:t>in</w:t>
      </w:r>
      <w:r w:rsidRPr="006D0DEB">
        <w:t xml:space="preserve"> the qualifying period.</w:t>
      </w:r>
    </w:p>
    <w:p w:rsidR="00C36942" w:rsidRPr="006D0DEB" w:rsidRDefault="00C36942" w:rsidP="006D0DEB">
      <w:pPr>
        <w:pStyle w:val="subsection"/>
      </w:pPr>
      <w:r w:rsidRPr="006D0DEB">
        <w:tab/>
        <w:t>(2)</w:t>
      </w:r>
      <w:r w:rsidRPr="006D0DEB">
        <w:tab/>
        <w:t xml:space="preserve">Each of the following periods is a </w:t>
      </w:r>
      <w:r w:rsidRPr="006D0DEB">
        <w:rPr>
          <w:b/>
          <w:i/>
        </w:rPr>
        <w:t>qualifying period</w:t>
      </w:r>
      <w:r w:rsidRPr="006D0DEB">
        <w:t xml:space="preserve"> for the purposes of </w:t>
      </w:r>
      <w:r w:rsidR="006D0DEB" w:rsidRPr="006D0DEB">
        <w:t>subsection (</w:t>
      </w:r>
      <w:r w:rsidRPr="006D0DEB">
        <w:t>1):</w:t>
      </w:r>
    </w:p>
    <w:p w:rsidR="00C36942" w:rsidRPr="006D0DEB" w:rsidRDefault="00C36942" w:rsidP="006D0DEB">
      <w:pPr>
        <w:pStyle w:val="paragraph"/>
      </w:pPr>
      <w:r w:rsidRPr="006D0DEB">
        <w:tab/>
        <w:t>(a)</w:t>
      </w:r>
      <w:r w:rsidRPr="006D0DEB">
        <w:tab/>
        <w:t>the period starting on 1</w:t>
      </w:r>
      <w:r w:rsidR="006D0DEB" w:rsidRPr="006D0DEB">
        <w:t> </w:t>
      </w:r>
      <w:r w:rsidRPr="006D0DEB">
        <w:t>September 2018 and ending on 1</w:t>
      </w:r>
      <w:r w:rsidR="006D0DEB" w:rsidRPr="006D0DEB">
        <w:t> </w:t>
      </w:r>
      <w:r w:rsidRPr="006D0DEB">
        <w:t>December 2018;</w:t>
      </w:r>
    </w:p>
    <w:p w:rsidR="00C36942" w:rsidRPr="006D0DEB" w:rsidRDefault="00C36942" w:rsidP="006D0DEB">
      <w:pPr>
        <w:pStyle w:val="paragraph"/>
      </w:pPr>
      <w:r w:rsidRPr="006D0DEB">
        <w:tab/>
        <w:t>(b)</w:t>
      </w:r>
      <w:r w:rsidRPr="006D0DEB">
        <w:tab/>
        <w:t>the period starting on 2</w:t>
      </w:r>
      <w:r w:rsidR="006D0DEB" w:rsidRPr="006D0DEB">
        <w:t> </w:t>
      </w:r>
      <w:r w:rsidRPr="006D0DEB">
        <w:t>December 2018 and ending on 1</w:t>
      </w:r>
      <w:r w:rsidR="006D0DEB" w:rsidRPr="006D0DEB">
        <w:t> </w:t>
      </w:r>
      <w:r w:rsidRPr="006D0DEB">
        <w:t>June 2019.</w:t>
      </w:r>
    </w:p>
    <w:p w:rsidR="00C36942" w:rsidRPr="006D0DEB" w:rsidRDefault="00C36942" w:rsidP="006D0DEB">
      <w:pPr>
        <w:pStyle w:val="ActHead5"/>
      </w:pPr>
      <w:bookmarkStart w:id="14" w:name="_Toc523213088"/>
      <w:r w:rsidRPr="006D0DEB">
        <w:rPr>
          <w:rStyle w:val="CharSectno"/>
        </w:rPr>
        <w:t>89C</w:t>
      </w:r>
      <w:r w:rsidRPr="006D0DEB">
        <w:t xml:space="preserve">  Amount of </w:t>
      </w:r>
      <w:r w:rsidR="00FD61D9" w:rsidRPr="006D0DEB">
        <w:t xml:space="preserve">FHA </w:t>
      </w:r>
      <w:r w:rsidRPr="006D0DEB">
        <w:t>supplement</w:t>
      </w:r>
      <w:bookmarkEnd w:id="14"/>
    </w:p>
    <w:p w:rsidR="00C36942" w:rsidRPr="006D0DEB" w:rsidRDefault="00C36942" w:rsidP="006D0DEB">
      <w:pPr>
        <w:pStyle w:val="subsection"/>
      </w:pPr>
      <w:r w:rsidRPr="006D0DEB">
        <w:tab/>
      </w:r>
      <w:r w:rsidR="00BE39C7" w:rsidRPr="006D0DEB">
        <w:t>(1)</w:t>
      </w:r>
      <w:r w:rsidRPr="006D0DEB">
        <w:tab/>
        <w:t xml:space="preserve">The amount of </w:t>
      </w:r>
      <w:r w:rsidR="00FD61D9" w:rsidRPr="006D0DEB">
        <w:t xml:space="preserve">FHA </w:t>
      </w:r>
      <w:r w:rsidRPr="006D0DEB">
        <w:t xml:space="preserve">supplement </w:t>
      </w:r>
      <w:r w:rsidR="001A572C" w:rsidRPr="006D0DEB">
        <w:t xml:space="preserve">for a person </w:t>
      </w:r>
      <w:r w:rsidRPr="006D0DEB">
        <w:t>for a qualifying period is:</w:t>
      </w:r>
    </w:p>
    <w:p w:rsidR="00C36942" w:rsidRPr="006D0DEB" w:rsidRDefault="00C36942" w:rsidP="006D0DEB">
      <w:pPr>
        <w:pStyle w:val="paragraph"/>
      </w:pPr>
      <w:r w:rsidRPr="006D0DEB">
        <w:tab/>
        <w:t>(a)</w:t>
      </w:r>
      <w:r w:rsidRPr="006D0DEB">
        <w:tab/>
        <w:t>if the person</w:t>
      </w:r>
      <w:r w:rsidR="00A53A7A" w:rsidRPr="006D0DEB">
        <w:t xml:space="preserve">’s rate </w:t>
      </w:r>
      <w:r w:rsidR="00EC4767" w:rsidRPr="006D0DEB">
        <w:t xml:space="preserve">of farm household allowance at any time in the qualifying period is </w:t>
      </w:r>
      <w:r w:rsidR="009E153F" w:rsidRPr="006D0DEB">
        <w:t xml:space="preserve">calculated by reference to the </w:t>
      </w:r>
      <w:r w:rsidR="00EC4767" w:rsidRPr="006D0DEB">
        <w:t xml:space="preserve">person </w:t>
      </w:r>
      <w:r w:rsidR="009E153F" w:rsidRPr="006D0DEB">
        <w:t xml:space="preserve">being a </w:t>
      </w:r>
      <w:r w:rsidR="00EC4767" w:rsidRPr="006D0DEB">
        <w:t>member of a couple</w:t>
      </w:r>
      <w:r w:rsidRPr="006D0DEB">
        <w:t>—$</w:t>
      </w:r>
      <w:r w:rsidR="00964C0D" w:rsidRPr="006D0DEB">
        <w:t>3</w:t>
      </w:r>
      <w:r w:rsidRPr="006D0DEB">
        <w:t>,</w:t>
      </w:r>
      <w:r w:rsidR="00EC4767" w:rsidRPr="006D0DEB">
        <w:t>000</w:t>
      </w:r>
      <w:r w:rsidRPr="006D0DEB">
        <w:t>; or</w:t>
      </w:r>
    </w:p>
    <w:p w:rsidR="00C36942" w:rsidRPr="006D0DEB" w:rsidRDefault="00C36942" w:rsidP="006D0DEB">
      <w:pPr>
        <w:pStyle w:val="paragraph"/>
      </w:pPr>
      <w:r w:rsidRPr="006D0DEB">
        <w:tab/>
        <w:t>(b)</w:t>
      </w:r>
      <w:r w:rsidRPr="006D0DEB">
        <w:tab/>
        <w:t>otherwise—$3,</w:t>
      </w:r>
      <w:r w:rsidR="00964C0D" w:rsidRPr="006D0DEB">
        <w:t>600</w:t>
      </w:r>
      <w:r w:rsidRPr="006D0DEB">
        <w:t>.</w:t>
      </w:r>
    </w:p>
    <w:p w:rsidR="005E1E86" w:rsidRPr="006D0DEB" w:rsidRDefault="00BE39C7" w:rsidP="006D0DEB">
      <w:pPr>
        <w:pStyle w:val="subsection"/>
      </w:pPr>
      <w:r w:rsidRPr="006D0DEB">
        <w:lastRenderedPageBreak/>
        <w:tab/>
        <w:t>(2</w:t>
      </w:r>
      <w:r w:rsidR="005E1E86" w:rsidRPr="006D0DEB">
        <w:t>)</w:t>
      </w:r>
      <w:r w:rsidR="005E1E86" w:rsidRPr="006D0DEB">
        <w:tab/>
        <w:t>If:</w:t>
      </w:r>
    </w:p>
    <w:p w:rsidR="005E1E86" w:rsidRPr="006D0DEB" w:rsidRDefault="005E1E86" w:rsidP="006D0DEB">
      <w:pPr>
        <w:pStyle w:val="paragraph"/>
      </w:pPr>
      <w:r w:rsidRPr="006D0DEB">
        <w:tab/>
        <w:t>(a)</w:t>
      </w:r>
      <w:r w:rsidRPr="006D0DEB">
        <w:tab/>
        <w:t>an amount of FHA supplement is paid to a person; and</w:t>
      </w:r>
    </w:p>
    <w:p w:rsidR="005E1E86" w:rsidRPr="006D0DEB" w:rsidRDefault="005E1E86" w:rsidP="006D0DEB">
      <w:pPr>
        <w:pStyle w:val="paragraph"/>
      </w:pPr>
      <w:r w:rsidRPr="006D0DEB">
        <w:tab/>
        <w:t>(b)</w:t>
      </w:r>
      <w:r w:rsidRPr="006D0DEB">
        <w:tab/>
        <w:t>the amount should not have been paid to the person;</w:t>
      </w:r>
    </w:p>
    <w:p w:rsidR="00624ED7" w:rsidRPr="006D0DEB" w:rsidRDefault="005E1E86" w:rsidP="006D0DEB">
      <w:pPr>
        <w:pStyle w:val="subsection2"/>
      </w:pPr>
      <w:r w:rsidRPr="006D0DEB">
        <w:t xml:space="preserve">the </w:t>
      </w:r>
      <w:r w:rsidR="00624ED7" w:rsidRPr="006D0DEB">
        <w:t>amount is not a debt due to the Commonwealth.</w:t>
      </w:r>
    </w:p>
    <w:p w:rsidR="005E1E86" w:rsidRPr="006D0DEB" w:rsidRDefault="005E1E86" w:rsidP="006D0DEB">
      <w:pPr>
        <w:pStyle w:val="subsection"/>
      </w:pPr>
      <w:r w:rsidRPr="006D0DEB">
        <w:tab/>
        <w:t>(</w:t>
      </w:r>
      <w:r w:rsidR="00BE39C7" w:rsidRPr="006D0DEB">
        <w:t>3</w:t>
      </w:r>
      <w:r w:rsidRPr="006D0DEB">
        <w:t>)</w:t>
      </w:r>
      <w:r w:rsidRPr="006D0DEB">
        <w:tab/>
      </w:r>
      <w:r w:rsidR="006D0DEB" w:rsidRPr="006D0DEB">
        <w:t>Subsection (</w:t>
      </w:r>
      <w:r w:rsidR="00DB7DC6" w:rsidRPr="006D0DEB">
        <w:t>2</w:t>
      </w:r>
      <w:r w:rsidRPr="006D0DEB">
        <w:t>) does not apply to an amount of FHA supplement obtained by fraud.</w:t>
      </w:r>
    </w:p>
    <w:p w:rsidR="00C36942" w:rsidRPr="006D0DEB" w:rsidRDefault="00970F16" w:rsidP="006D0DEB">
      <w:pPr>
        <w:pStyle w:val="ItemHead"/>
      </w:pPr>
      <w:r w:rsidRPr="006D0DEB">
        <w:t>4</w:t>
      </w:r>
      <w:r w:rsidR="00C36942" w:rsidRPr="006D0DEB">
        <w:t xml:space="preserve">  Section</w:t>
      </w:r>
      <w:r w:rsidR="006D0DEB" w:rsidRPr="006D0DEB">
        <w:t> </w:t>
      </w:r>
      <w:r w:rsidR="00C36942" w:rsidRPr="006D0DEB">
        <w:t>90</w:t>
      </w:r>
    </w:p>
    <w:p w:rsidR="00C36942" w:rsidRPr="006D0DEB" w:rsidRDefault="00C36942" w:rsidP="006D0DEB">
      <w:pPr>
        <w:pStyle w:val="Item"/>
      </w:pPr>
      <w:r w:rsidRPr="006D0DEB">
        <w:t>Omit:</w:t>
      </w:r>
    </w:p>
    <w:p w:rsidR="00C36942" w:rsidRPr="006D0DEB" w:rsidRDefault="00C36942" w:rsidP="006D0DEB">
      <w:pPr>
        <w:pStyle w:val="SOText"/>
      </w:pPr>
      <w:r w:rsidRPr="006D0DEB">
        <w:t>The farm household allowance, the activity supplement and the farm financial assessment supplement are all treated as if they were social security payments. As a result, the general rules in the Social Security Act and Social Security Administration Act relating to how to make claims, how payments are made and review of decisions apply in relation payments under this Act.</w:t>
      </w:r>
    </w:p>
    <w:p w:rsidR="00C36942" w:rsidRPr="006D0DEB" w:rsidRDefault="00C36942" w:rsidP="006D0DEB">
      <w:pPr>
        <w:pStyle w:val="Item"/>
      </w:pPr>
      <w:r w:rsidRPr="006D0DEB">
        <w:t>substitute:</w:t>
      </w:r>
    </w:p>
    <w:p w:rsidR="00C36942" w:rsidRPr="006D0DEB" w:rsidRDefault="00C36942" w:rsidP="006D0DEB">
      <w:pPr>
        <w:pStyle w:val="SOText"/>
      </w:pPr>
      <w:r w:rsidRPr="006D0DEB">
        <w:t xml:space="preserve">The farm household allowance, the activity supplement, the farm financial assessment supplement and the </w:t>
      </w:r>
      <w:r w:rsidR="00FD61D9" w:rsidRPr="006D0DEB">
        <w:t xml:space="preserve">FHA </w:t>
      </w:r>
      <w:r w:rsidRPr="006D0DEB">
        <w:t>supplement are all treated as if they were social security payments. As a result, the general rules in the Social Security Act and Social Security</w:t>
      </w:r>
      <w:r w:rsidR="008D1A77" w:rsidRPr="006D0DEB">
        <w:t xml:space="preserve"> Administration Act relating to</w:t>
      </w:r>
      <w:r w:rsidRPr="006D0DEB">
        <w:t xml:space="preserve"> claims, how payments are made and review of decisions apply in relation </w:t>
      </w:r>
      <w:r w:rsidR="00B150E8" w:rsidRPr="006D0DEB">
        <w:t xml:space="preserve">to </w:t>
      </w:r>
      <w:r w:rsidRPr="006D0DEB">
        <w:t>payments under this Act.</w:t>
      </w:r>
    </w:p>
    <w:p w:rsidR="00C36942" w:rsidRPr="006D0DEB" w:rsidRDefault="00970F16" w:rsidP="006D0DEB">
      <w:pPr>
        <w:pStyle w:val="ItemHead"/>
      </w:pPr>
      <w:r w:rsidRPr="006D0DEB">
        <w:t>5</w:t>
      </w:r>
      <w:r w:rsidR="00C36942" w:rsidRPr="006D0DEB">
        <w:t xml:space="preserve">  Section</w:t>
      </w:r>
      <w:r w:rsidR="006D0DEB" w:rsidRPr="006D0DEB">
        <w:t> </w:t>
      </w:r>
      <w:r w:rsidR="00C36942" w:rsidRPr="006D0DEB">
        <w:t>91 (</w:t>
      </w:r>
      <w:r w:rsidR="00B514B7" w:rsidRPr="006D0DEB">
        <w:t>example</w:t>
      </w:r>
      <w:r w:rsidR="00C36942" w:rsidRPr="006D0DEB">
        <w:t>)</w:t>
      </w:r>
    </w:p>
    <w:p w:rsidR="00C36942" w:rsidRPr="006D0DEB" w:rsidRDefault="00C36942" w:rsidP="006D0DEB">
      <w:pPr>
        <w:pStyle w:val="Item"/>
      </w:pPr>
      <w:r w:rsidRPr="006D0DEB">
        <w:t xml:space="preserve">Omit “activity supplement and farm financial assessment supplement”, substitute “activity supplement, farm financial assessment supplement and </w:t>
      </w:r>
      <w:r w:rsidR="00FD61D9" w:rsidRPr="006D0DEB">
        <w:t xml:space="preserve">FHA </w:t>
      </w:r>
      <w:r w:rsidRPr="006D0DEB">
        <w:t>supplement”.</w:t>
      </w:r>
    </w:p>
    <w:p w:rsidR="00C36942" w:rsidRPr="006D0DEB" w:rsidRDefault="00970F16" w:rsidP="006D0DEB">
      <w:pPr>
        <w:pStyle w:val="ItemHead"/>
      </w:pPr>
      <w:r w:rsidRPr="006D0DEB">
        <w:t>6</w:t>
      </w:r>
      <w:r w:rsidR="00C36942" w:rsidRPr="006D0DEB">
        <w:t xml:space="preserve">  Subsection</w:t>
      </w:r>
      <w:r w:rsidR="006D0DEB" w:rsidRPr="006D0DEB">
        <w:t> </w:t>
      </w:r>
      <w:r w:rsidR="00C36942" w:rsidRPr="006D0DEB">
        <w:t>93(1) (table item</w:t>
      </w:r>
      <w:r w:rsidR="006D0DEB" w:rsidRPr="006D0DEB">
        <w:t> </w:t>
      </w:r>
      <w:r w:rsidR="00C36942" w:rsidRPr="006D0DEB">
        <w:t>6)</w:t>
      </w:r>
    </w:p>
    <w:p w:rsidR="00C36942" w:rsidRPr="006D0DEB" w:rsidRDefault="00C36942" w:rsidP="006D0DEB">
      <w:pPr>
        <w:pStyle w:val="Item"/>
      </w:pPr>
      <w:r w:rsidRPr="006D0DEB">
        <w:t xml:space="preserve">Omit “activity supplement and farm financial assessment supplement”, substitute “activity supplement, farm financial assessment supplement and </w:t>
      </w:r>
      <w:r w:rsidR="00FD61D9" w:rsidRPr="006D0DEB">
        <w:t xml:space="preserve">FHA </w:t>
      </w:r>
      <w:r w:rsidRPr="006D0DEB">
        <w:t>supplement”.</w:t>
      </w:r>
    </w:p>
    <w:p w:rsidR="00B80EA8" w:rsidRPr="006D0DEB" w:rsidRDefault="00970F16" w:rsidP="006D0DEB">
      <w:pPr>
        <w:pStyle w:val="ItemHead"/>
      </w:pPr>
      <w:r w:rsidRPr="006D0DEB">
        <w:t>7</w:t>
      </w:r>
      <w:r w:rsidR="00B80EA8" w:rsidRPr="006D0DEB">
        <w:t xml:space="preserve">  Section</w:t>
      </w:r>
      <w:r w:rsidR="006D0DEB" w:rsidRPr="006D0DEB">
        <w:t> </w:t>
      </w:r>
      <w:r w:rsidR="00B80EA8" w:rsidRPr="006D0DEB">
        <w:t>95 (at the end of the table)</w:t>
      </w:r>
    </w:p>
    <w:p w:rsidR="00B80EA8" w:rsidRPr="006D0DEB" w:rsidRDefault="00B80EA8" w:rsidP="006D0DEB">
      <w:pPr>
        <w:pStyle w:val="Item"/>
      </w:pPr>
      <w:r w:rsidRPr="006D0DEB">
        <w:t>Add:</w:t>
      </w:r>
    </w:p>
    <w:tbl>
      <w:tblPr>
        <w:tblW w:w="0" w:type="auto"/>
        <w:tblInd w:w="113" w:type="dxa"/>
        <w:tblLayout w:type="fixed"/>
        <w:tblLook w:val="0000" w:firstRow="0" w:lastRow="0" w:firstColumn="0" w:lastColumn="0" w:noHBand="0" w:noVBand="0"/>
      </w:tblPr>
      <w:tblGrid>
        <w:gridCol w:w="714"/>
        <w:gridCol w:w="2400"/>
        <w:gridCol w:w="3972"/>
      </w:tblGrid>
      <w:tr w:rsidR="00B80EA8" w:rsidRPr="006D0DEB" w:rsidTr="00B80EA8">
        <w:tc>
          <w:tcPr>
            <w:tcW w:w="714" w:type="dxa"/>
            <w:shd w:val="clear" w:color="auto" w:fill="auto"/>
          </w:tcPr>
          <w:p w:rsidR="00B80EA8" w:rsidRPr="006D0DEB" w:rsidRDefault="00B80EA8" w:rsidP="006D0DEB">
            <w:pPr>
              <w:pStyle w:val="Tabletext"/>
            </w:pPr>
            <w:r w:rsidRPr="006D0DEB">
              <w:lastRenderedPageBreak/>
              <w:t>14</w:t>
            </w:r>
          </w:p>
        </w:tc>
        <w:tc>
          <w:tcPr>
            <w:tcW w:w="2400" w:type="dxa"/>
            <w:shd w:val="clear" w:color="auto" w:fill="auto"/>
          </w:tcPr>
          <w:p w:rsidR="00B80EA8" w:rsidRPr="006D0DEB" w:rsidRDefault="00B80EA8" w:rsidP="006D0DEB">
            <w:pPr>
              <w:pStyle w:val="Tabletext"/>
            </w:pPr>
            <w:r w:rsidRPr="006D0DEB">
              <w:t>paragraph</w:t>
            </w:r>
            <w:r w:rsidR="005F60C8" w:rsidRPr="006D0DEB">
              <w:t>s</w:t>
            </w:r>
            <w:r w:rsidRPr="006D0DEB">
              <w:t xml:space="preserve"> 1231(1)(e)</w:t>
            </w:r>
            <w:r w:rsidR="005F60C8" w:rsidRPr="006D0DEB">
              <w:t>, (f) and (g)</w:t>
            </w:r>
          </w:p>
        </w:tc>
        <w:tc>
          <w:tcPr>
            <w:tcW w:w="3972" w:type="dxa"/>
            <w:shd w:val="clear" w:color="auto" w:fill="auto"/>
          </w:tcPr>
          <w:p w:rsidR="00B80EA8" w:rsidRPr="006D0DEB" w:rsidRDefault="005F60C8" w:rsidP="006D0DEB">
            <w:pPr>
              <w:pStyle w:val="Tabletext"/>
            </w:pPr>
            <w:r w:rsidRPr="006D0DEB">
              <w:t>each</w:t>
            </w:r>
            <w:r w:rsidR="00B80EA8" w:rsidRPr="006D0DEB">
              <w:t xml:space="preserve"> reference in </w:t>
            </w:r>
            <w:r w:rsidRPr="006D0DEB">
              <w:t xml:space="preserve">those </w:t>
            </w:r>
            <w:r w:rsidR="00B80EA8" w:rsidRPr="006D0DEB">
              <w:t>paragraph</w:t>
            </w:r>
            <w:r w:rsidRPr="006D0DEB">
              <w:t>s</w:t>
            </w:r>
            <w:r w:rsidR="00B80EA8" w:rsidRPr="006D0DEB">
              <w:t xml:space="preserve"> to social security payments </w:t>
            </w:r>
            <w:r w:rsidR="009607C8" w:rsidRPr="006D0DEB">
              <w:t>did</w:t>
            </w:r>
            <w:r w:rsidR="00B80EA8" w:rsidRPr="006D0DEB">
              <w:t xml:space="preserve"> not include </w:t>
            </w:r>
            <w:r w:rsidR="0056472D" w:rsidRPr="006D0DEB">
              <w:t xml:space="preserve">a reference to </w:t>
            </w:r>
            <w:r w:rsidR="00B80EA8" w:rsidRPr="006D0DEB">
              <w:t>FHA supplement.</w:t>
            </w:r>
          </w:p>
        </w:tc>
      </w:tr>
    </w:tbl>
    <w:p w:rsidR="00C36942" w:rsidRPr="006D0DEB" w:rsidRDefault="00970F16" w:rsidP="006D0DEB">
      <w:pPr>
        <w:pStyle w:val="ItemHead"/>
      </w:pPr>
      <w:r w:rsidRPr="006D0DEB">
        <w:t>8</w:t>
      </w:r>
      <w:r w:rsidR="00C36942" w:rsidRPr="006D0DEB">
        <w:t xml:space="preserve">  Subsection</w:t>
      </w:r>
      <w:r w:rsidR="006D0DEB" w:rsidRPr="006D0DEB">
        <w:t> </w:t>
      </w:r>
      <w:r w:rsidR="00C36942" w:rsidRPr="006D0DEB">
        <w:t>105(3)</w:t>
      </w:r>
    </w:p>
    <w:p w:rsidR="00C36942" w:rsidRPr="006D0DEB" w:rsidRDefault="00C36942" w:rsidP="006D0DEB">
      <w:pPr>
        <w:pStyle w:val="Item"/>
      </w:pPr>
      <w:r w:rsidRPr="006D0DEB">
        <w:t>Omit “Part</w:t>
      </w:r>
      <w:r w:rsidR="006D0DEB" w:rsidRPr="006D0DEB">
        <w:t> </w:t>
      </w:r>
      <w:r w:rsidRPr="006D0DEB">
        <w:t>3 (activity supplement) or Division</w:t>
      </w:r>
      <w:r w:rsidR="006D0DEB" w:rsidRPr="006D0DEB">
        <w:t> </w:t>
      </w:r>
      <w:r w:rsidRPr="006D0DEB">
        <w:t>3 of Part</w:t>
      </w:r>
      <w:r w:rsidR="006D0DEB" w:rsidRPr="006D0DEB">
        <w:t> </w:t>
      </w:r>
      <w:r w:rsidRPr="006D0DEB">
        <w:t>4 (farm financial assessment supplement)”, substitute “Part</w:t>
      </w:r>
      <w:r w:rsidR="006D0DEB" w:rsidRPr="006D0DEB">
        <w:t> </w:t>
      </w:r>
      <w:r w:rsidRPr="006D0DEB">
        <w:t>3 (activity supplement), Division</w:t>
      </w:r>
      <w:r w:rsidR="006D0DEB" w:rsidRPr="006D0DEB">
        <w:t> </w:t>
      </w:r>
      <w:r w:rsidRPr="006D0DEB">
        <w:t>3 of Part</w:t>
      </w:r>
      <w:r w:rsidR="006D0DEB" w:rsidRPr="006D0DEB">
        <w:t> </w:t>
      </w:r>
      <w:r w:rsidRPr="006D0DEB">
        <w:t>4 (farm financial assessment supplement) or Part</w:t>
      </w:r>
      <w:r w:rsidR="006D0DEB" w:rsidRPr="006D0DEB">
        <w:t> </w:t>
      </w:r>
      <w:r w:rsidRPr="006D0DEB">
        <w:t>4A (</w:t>
      </w:r>
      <w:r w:rsidR="00FD61D9" w:rsidRPr="006D0DEB">
        <w:t xml:space="preserve">FHA </w:t>
      </w:r>
      <w:r w:rsidRPr="006D0DEB">
        <w:t>supplement)”.</w:t>
      </w:r>
    </w:p>
    <w:p w:rsidR="00C36942" w:rsidRPr="006D0DEB" w:rsidRDefault="00C36942" w:rsidP="006D0DEB">
      <w:pPr>
        <w:pStyle w:val="ActHead9"/>
        <w:rPr>
          <w:i w:val="0"/>
        </w:rPr>
      </w:pPr>
      <w:bookmarkStart w:id="15" w:name="_Toc523213089"/>
      <w:r w:rsidRPr="006D0DEB">
        <w:t>Social Security (Administration) Act 1999</w:t>
      </w:r>
      <w:bookmarkEnd w:id="15"/>
    </w:p>
    <w:p w:rsidR="00C36942" w:rsidRPr="006D0DEB" w:rsidRDefault="00970F16" w:rsidP="006D0DEB">
      <w:pPr>
        <w:pStyle w:val="ItemHead"/>
      </w:pPr>
      <w:r w:rsidRPr="006D0DEB">
        <w:t>9</w:t>
      </w:r>
      <w:r w:rsidR="00C36942" w:rsidRPr="006D0DEB">
        <w:t xml:space="preserve">  After section</w:t>
      </w:r>
      <w:r w:rsidR="006D0DEB" w:rsidRPr="006D0DEB">
        <w:t> </w:t>
      </w:r>
      <w:r w:rsidR="00C36942" w:rsidRPr="006D0DEB">
        <w:t>12K</w:t>
      </w:r>
    </w:p>
    <w:p w:rsidR="00C36942" w:rsidRPr="006D0DEB" w:rsidRDefault="00C36942" w:rsidP="006D0DEB">
      <w:pPr>
        <w:pStyle w:val="Item"/>
      </w:pPr>
      <w:r w:rsidRPr="006D0DEB">
        <w:t>Insert:</w:t>
      </w:r>
    </w:p>
    <w:p w:rsidR="00C36942" w:rsidRPr="006D0DEB" w:rsidRDefault="00C36942" w:rsidP="006D0DEB">
      <w:pPr>
        <w:pStyle w:val="ActHead5"/>
      </w:pPr>
      <w:bookmarkStart w:id="16" w:name="_Toc523213090"/>
      <w:r w:rsidRPr="006D0DEB">
        <w:rPr>
          <w:rStyle w:val="CharSectno"/>
        </w:rPr>
        <w:t>12L</w:t>
      </w:r>
      <w:r w:rsidRPr="006D0DEB">
        <w:t xml:space="preserve">  </w:t>
      </w:r>
      <w:r w:rsidR="00FD61D9" w:rsidRPr="006D0DEB">
        <w:t>FHA</w:t>
      </w:r>
      <w:r w:rsidRPr="006D0DEB">
        <w:t xml:space="preserve"> supplement</w:t>
      </w:r>
      <w:bookmarkEnd w:id="16"/>
    </w:p>
    <w:p w:rsidR="00C36942" w:rsidRPr="006D0DEB" w:rsidRDefault="00C36942" w:rsidP="006D0DEB">
      <w:pPr>
        <w:pStyle w:val="subsection"/>
      </w:pPr>
      <w:r w:rsidRPr="006D0DEB">
        <w:tab/>
      </w:r>
      <w:r w:rsidRPr="006D0DEB">
        <w:tab/>
        <w:t xml:space="preserve">A claim is not required for </w:t>
      </w:r>
      <w:r w:rsidR="00FD61D9" w:rsidRPr="006D0DEB">
        <w:t xml:space="preserve">FHA </w:t>
      </w:r>
      <w:r w:rsidRPr="006D0DEB">
        <w:t>supplement.</w:t>
      </w:r>
    </w:p>
    <w:p w:rsidR="00C36942" w:rsidRPr="006D0DEB" w:rsidRDefault="00970F16" w:rsidP="006D0DEB">
      <w:pPr>
        <w:pStyle w:val="ItemHead"/>
      </w:pPr>
      <w:r w:rsidRPr="006D0DEB">
        <w:t>10</w:t>
      </w:r>
      <w:r w:rsidR="00C36942" w:rsidRPr="006D0DEB">
        <w:t xml:space="preserve">  Subsection</w:t>
      </w:r>
      <w:r w:rsidR="006D0DEB" w:rsidRPr="006D0DEB">
        <w:t> </w:t>
      </w:r>
      <w:r w:rsidR="00C36942" w:rsidRPr="006D0DEB">
        <w:t xml:space="preserve">47(1) (after </w:t>
      </w:r>
      <w:r w:rsidR="006D0DEB" w:rsidRPr="006D0DEB">
        <w:t>paragraph (</w:t>
      </w:r>
      <w:proofErr w:type="spellStart"/>
      <w:r w:rsidR="00C36942" w:rsidRPr="006D0DEB">
        <w:t>hw</w:t>
      </w:r>
      <w:proofErr w:type="spellEnd"/>
      <w:r w:rsidR="00C36942" w:rsidRPr="006D0DEB">
        <w:t xml:space="preserve">) of the definition of </w:t>
      </w:r>
      <w:r w:rsidR="00C36942" w:rsidRPr="006D0DEB">
        <w:rPr>
          <w:i/>
        </w:rPr>
        <w:t>lump sum benefit</w:t>
      </w:r>
      <w:r w:rsidR="00C36942" w:rsidRPr="006D0DEB">
        <w:t>)</w:t>
      </w:r>
    </w:p>
    <w:p w:rsidR="00C36942" w:rsidRPr="006D0DEB" w:rsidRDefault="00C36942" w:rsidP="006D0DEB">
      <w:pPr>
        <w:pStyle w:val="Item"/>
      </w:pPr>
      <w:r w:rsidRPr="006D0DEB">
        <w:t>Insert:</w:t>
      </w:r>
    </w:p>
    <w:p w:rsidR="00877DEA" w:rsidRPr="006D0DEB" w:rsidRDefault="00C36942" w:rsidP="006D0DEB">
      <w:pPr>
        <w:pStyle w:val="paragraph"/>
      </w:pPr>
      <w:r w:rsidRPr="006D0DEB">
        <w:tab/>
        <w:t>(</w:t>
      </w:r>
      <w:proofErr w:type="spellStart"/>
      <w:r w:rsidRPr="006D0DEB">
        <w:t>hx</w:t>
      </w:r>
      <w:proofErr w:type="spellEnd"/>
      <w:r w:rsidRPr="006D0DEB">
        <w:t>)</w:t>
      </w:r>
      <w:r w:rsidRPr="006D0DEB">
        <w:tab/>
      </w:r>
      <w:r w:rsidR="00FD61D9" w:rsidRPr="006D0DEB">
        <w:t xml:space="preserve">FHA </w:t>
      </w:r>
      <w:r w:rsidRPr="006D0DEB">
        <w:t>supplement; or</w:t>
      </w:r>
    </w:p>
    <w:p w:rsidR="00C36942" w:rsidRPr="006D0DEB" w:rsidRDefault="00970F16" w:rsidP="006D0DEB">
      <w:pPr>
        <w:pStyle w:val="ItemHead"/>
      </w:pPr>
      <w:r w:rsidRPr="006D0DEB">
        <w:t>11</w:t>
      </w:r>
      <w:r w:rsidR="00C36942" w:rsidRPr="006D0DEB">
        <w:t xml:space="preserve">  After section</w:t>
      </w:r>
      <w:r w:rsidR="006D0DEB" w:rsidRPr="006D0DEB">
        <w:t> </w:t>
      </w:r>
      <w:r w:rsidR="00C36942" w:rsidRPr="006D0DEB">
        <w:t>47CA</w:t>
      </w:r>
    </w:p>
    <w:p w:rsidR="00C36942" w:rsidRPr="006D0DEB" w:rsidRDefault="00C36942" w:rsidP="006D0DEB">
      <w:pPr>
        <w:pStyle w:val="Item"/>
      </w:pPr>
      <w:r w:rsidRPr="006D0DEB">
        <w:t>Insert:</w:t>
      </w:r>
    </w:p>
    <w:p w:rsidR="00C36942" w:rsidRPr="006D0DEB" w:rsidRDefault="00C36942" w:rsidP="006D0DEB">
      <w:pPr>
        <w:pStyle w:val="ActHead5"/>
      </w:pPr>
      <w:bookmarkStart w:id="17" w:name="_Toc523213091"/>
      <w:r w:rsidRPr="006D0DEB">
        <w:rPr>
          <w:rStyle w:val="CharSectno"/>
        </w:rPr>
        <w:t>47CB</w:t>
      </w:r>
      <w:r w:rsidRPr="006D0DEB">
        <w:t xml:space="preserve">  Payment of </w:t>
      </w:r>
      <w:r w:rsidR="00FD61D9" w:rsidRPr="006D0DEB">
        <w:t xml:space="preserve">FHA </w:t>
      </w:r>
      <w:r w:rsidRPr="006D0DEB">
        <w:t>supplement</w:t>
      </w:r>
      <w:bookmarkEnd w:id="17"/>
    </w:p>
    <w:p w:rsidR="00C36942" w:rsidRPr="006D0DEB" w:rsidRDefault="00C36942" w:rsidP="006D0DEB">
      <w:pPr>
        <w:pStyle w:val="subsection"/>
      </w:pPr>
      <w:r w:rsidRPr="006D0DEB">
        <w:tab/>
      </w:r>
      <w:r w:rsidRPr="006D0DEB">
        <w:tab/>
        <w:t xml:space="preserve">If a person is qualified for </w:t>
      </w:r>
      <w:r w:rsidR="00FD61D9" w:rsidRPr="006D0DEB">
        <w:t xml:space="preserve">FHA </w:t>
      </w:r>
      <w:r w:rsidRPr="006D0DEB">
        <w:t>supplemen</w:t>
      </w:r>
      <w:r w:rsidR="00AB0940" w:rsidRPr="006D0DEB">
        <w:t>t</w:t>
      </w:r>
      <w:r w:rsidR="007B37B5" w:rsidRPr="006D0DEB">
        <w:t xml:space="preserve"> for a qualifying period</w:t>
      </w:r>
      <w:r w:rsidR="0013726E" w:rsidRPr="006D0DEB">
        <w:t xml:space="preserve"> (within the meaning of the </w:t>
      </w:r>
      <w:r w:rsidR="0013726E" w:rsidRPr="006D0DEB">
        <w:rPr>
          <w:i/>
        </w:rPr>
        <w:t>Farm Household Support Act 2014</w:t>
      </w:r>
      <w:r w:rsidR="0013726E" w:rsidRPr="006D0DEB">
        <w:t>)</w:t>
      </w:r>
      <w:r w:rsidRPr="006D0DEB">
        <w:t>, the Secretary must pay the supplement to the person:</w:t>
      </w:r>
    </w:p>
    <w:p w:rsidR="00C36942" w:rsidRPr="006D0DEB" w:rsidRDefault="00C36942" w:rsidP="006D0DEB">
      <w:pPr>
        <w:pStyle w:val="paragraph"/>
      </w:pPr>
      <w:r w:rsidRPr="006D0DEB">
        <w:tab/>
        <w:t>(a)</w:t>
      </w:r>
      <w:r w:rsidRPr="006D0DEB">
        <w:tab/>
        <w:t xml:space="preserve">on the </w:t>
      </w:r>
      <w:r w:rsidR="00DE7699" w:rsidRPr="006D0DEB">
        <w:t>day</w:t>
      </w:r>
      <w:r w:rsidRPr="006D0DEB">
        <w:t xml:space="preserve"> </w:t>
      </w:r>
      <w:r w:rsidR="00B11EA4" w:rsidRPr="006D0DEB">
        <w:t>the Secretary determines</w:t>
      </w:r>
      <w:r w:rsidRPr="006D0DEB">
        <w:t>; and</w:t>
      </w:r>
    </w:p>
    <w:p w:rsidR="00C36942" w:rsidRPr="006D0DEB" w:rsidRDefault="00C36942" w:rsidP="006D0DEB">
      <w:pPr>
        <w:pStyle w:val="paragraph"/>
      </w:pPr>
      <w:r w:rsidRPr="006D0DEB">
        <w:tab/>
        <w:t>(b)</w:t>
      </w:r>
      <w:r w:rsidRPr="006D0DEB">
        <w:tab/>
        <w:t>in such manner as the Secretary considers appropriate.</w:t>
      </w:r>
    </w:p>
    <w:p w:rsidR="00C36942" w:rsidRPr="006D0DEB" w:rsidRDefault="00970F16" w:rsidP="006D0DEB">
      <w:pPr>
        <w:pStyle w:val="ItemHead"/>
      </w:pPr>
      <w:r w:rsidRPr="006D0DEB">
        <w:t>12</w:t>
      </w:r>
      <w:r w:rsidR="00C36942" w:rsidRPr="006D0DEB">
        <w:t xml:space="preserve">  Subclause</w:t>
      </w:r>
      <w:r w:rsidR="006D0DEB" w:rsidRPr="006D0DEB">
        <w:t> </w:t>
      </w:r>
      <w:r w:rsidR="00C36942" w:rsidRPr="006D0DEB">
        <w:t>1(1) of Schedule</w:t>
      </w:r>
      <w:r w:rsidR="006D0DEB" w:rsidRPr="006D0DEB">
        <w:t> </w:t>
      </w:r>
      <w:r w:rsidR="00C36942" w:rsidRPr="006D0DEB">
        <w:t>1</w:t>
      </w:r>
    </w:p>
    <w:p w:rsidR="00C36942" w:rsidRPr="006D0DEB" w:rsidRDefault="00C36942" w:rsidP="006D0DEB">
      <w:pPr>
        <w:pStyle w:val="Item"/>
      </w:pPr>
      <w:r w:rsidRPr="006D0DEB">
        <w:t>Insert:</w:t>
      </w:r>
    </w:p>
    <w:p w:rsidR="00E867FE" w:rsidRDefault="00E867FE">
      <w:pPr>
        <w:spacing w:line="240" w:lineRule="auto"/>
        <w:rPr>
          <w:rFonts w:eastAsia="Times New Roman" w:cs="Times New Roman"/>
          <w:b/>
          <w:i/>
          <w:lang w:eastAsia="en-AU"/>
        </w:rPr>
      </w:pPr>
      <w:r>
        <w:rPr>
          <w:b/>
          <w:i/>
        </w:rPr>
        <w:br w:type="page"/>
      </w:r>
    </w:p>
    <w:p w:rsidR="00AF0DAD" w:rsidRDefault="00FD61D9" w:rsidP="006D0DEB">
      <w:pPr>
        <w:pStyle w:val="Definition"/>
      </w:pPr>
      <w:r w:rsidRPr="006D0DEB">
        <w:rPr>
          <w:b/>
          <w:i/>
        </w:rPr>
        <w:lastRenderedPageBreak/>
        <w:t xml:space="preserve">FHA </w:t>
      </w:r>
      <w:r w:rsidR="00C36942" w:rsidRPr="006D0DEB">
        <w:rPr>
          <w:b/>
          <w:i/>
        </w:rPr>
        <w:t>supplement</w:t>
      </w:r>
      <w:r w:rsidR="00C36942" w:rsidRPr="006D0DEB">
        <w:t xml:space="preserve"> has the meaning given by the </w:t>
      </w:r>
      <w:r w:rsidR="00C36942" w:rsidRPr="006D0DEB">
        <w:rPr>
          <w:i/>
        </w:rPr>
        <w:t>Farm Household Support Act 2014</w:t>
      </w:r>
      <w:r w:rsidR="00C36942" w:rsidRPr="006D0DEB">
        <w:t>.</w:t>
      </w:r>
    </w:p>
    <w:p w:rsidR="00733D56" w:rsidRDefault="00733D56" w:rsidP="00733D56"/>
    <w:p w:rsidR="00733D56" w:rsidRDefault="00733D56" w:rsidP="00733D56">
      <w:pPr>
        <w:pStyle w:val="AssentBk"/>
        <w:keepNext/>
        <w:rPr>
          <w:sz w:val="22"/>
        </w:rPr>
      </w:pPr>
    </w:p>
    <w:p w:rsidR="00733D56" w:rsidRDefault="00733D56" w:rsidP="00733D56">
      <w:pPr>
        <w:pStyle w:val="AssentBk"/>
        <w:keepNext/>
        <w:rPr>
          <w:sz w:val="22"/>
        </w:rPr>
      </w:pPr>
    </w:p>
    <w:p w:rsidR="00733D56" w:rsidRDefault="00733D56" w:rsidP="00733D56">
      <w:pPr>
        <w:pStyle w:val="2ndRd"/>
        <w:keepNext/>
        <w:pBdr>
          <w:top w:val="single" w:sz="2" w:space="1" w:color="auto"/>
        </w:pBdr>
      </w:pPr>
    </w:p>
    <w:p w:rsidR="00733D56" w:rsidRDefault="00733D56" w:rsidP="000C5962">
      <w:pPr>
        <w:pStyle w:val="2ndRd"/>
        <w:keepNext/>
        <w:spacing w:line="260" w:lineRule="atLeast"/>
        <w:rPr>
          <w:i/>
        </w:rPr>
      </w:pPr>
      <w:r>
        <w:t>[</w:t>
      </w:r>
      <w:r>
        <w:rPr>
          <w:i/>
        </w:rPr>
        <w:t>Minister’s second reading speech made in—</w:t>
      </w:r>
    </w:p>
    <w:p w:rsidR="00733D56" w:rsidRDefault="00733D56" w:rsidP="000C5962">
      <w:pPr>
        <w:pStyle w:val="2ndRd"/>
        <w:keepNext/>
        <w:spacing w:line="260" w:lineRule="atLeast"/>
        <w:rPr>
          <w:i/>
        </w:rPr>
      </w:pPr>
      <w:r>
        <w:rPr>
          <w:i/>
        </w:rPr>
        <w:t>House of Representatives on 16 August 2018</w:t>
      </w:r>
    </w:p>
    <w:p w:rsidR="00733D56" w:rsidRDefault="00733D56" w:rsidP="000C5962">
      <w:pPr>
        <w:pStyle w:val="2ndRd"/>
        <w:keepNext/>
        <w:spacing w:line="260" w:lineRule="atLeast"/>
        <w:rPr>
          <w:i/>
        </w:rPr>
      </w:pPr>
      <w:r>
        <w:rPr>
          <w:i/>
        </w:rPr>
        <w:t>Senate on 22 August 2018</w:t>
      </w:r>
      <w:r>
        <w:t>]</w:t>
      </w:r>
    </w:p>
    <w:p w:rsidR="00733D56" w:rsidRDefault="00733D56" w:rsidP="000C5962"/>
    <w:p w:rsidR="00543DBB" w:rsidRPr="00733D56" w:rsidRDefault="00733D56" w:rsidP="00733D56">
      <w:pPr>
        <w:framePr w:hSpace="180" w:wrap="around" w:vAnchor="text" w:hAnchor="page" w:x="2410" w:y="7881"/>
      </w:pPr>
      <w:r>
        <w:t>(158/18)</w:t>
      </w:r>
    </w:p>
    <w:p w:rsidR="00733D56" w:rsidRDefault="00733D56"/>
    <w:sectPr w:rsidR="00733D56" w:rsidSect="00543DBB">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890" w:rsidRDefault="00AD1890" w:rsidP="0048364F">
      <w:pPr>
        <w:spacing w:line="240" w:lineRule="auto"/>
      </w:pPr>
      <w:r>
        <w:separator/>
      </w:r>
    </w:p>
  </w:endnote>
  <w:endnote w:type="continuationSeparator" w:id="0">
    <w:p w:rsidR="00AD1890" w:rsidRDefault="00AD189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5F1388" w:rsidRDefault="00AD1890" w:rsidP="006D0DE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56" w:rsidRDefault="00733D56" w:rsidP="00CD12A5">
    <w:pPr>
      <w:pStyle w:val="ScalePlusRef"/>
    </w:pPr>
    <w:r>
      <w:t>Note: An electronic version of this Act is available on the Federal Register of Legislation (</w:t>
    </w:r>
    <w:hyperlink r:id="rId1" w:history="1">
      <w:r>
        <w:t>https://www.legislation.gov.au/</w:t>
      </w:r>
    </w:hyperlink>
    <w:r>
      <w:t>)</w:t>
    </w:r>
  </w:p>
  <w:p w:rsidR="00733D56" w:rsidRDefault="00733D56" w:rsidP="00CD12A5"/>
  <w:p w:rsidR="00AD1890" w:rsidRDefault="00AD1890" w:rsidP="006D0DEB">
    <w:pPr>
      <w:pStyle w:val="Footer"/>
      <w:spacing w:before="120"/>
    </w:pPr>
  </w:p>
  <w:p w:rsidR="00AD1890" w:rsidRPr="005F1388" w:rsidRDefault="00AD189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ED79B6" w:rsidRDefault="00AD1890" w:rsidP="006D0DE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Default="00AD1890" w:rsidP="006D0D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1890" w:rsidTr="00AD1890">
      <w:tc>
        <w:tcPr>
          <w:tcW w:w="646" w:type="dxa"/>
        </w:tcPr>
        <w:p w:rsidR="00AD1890" w:rsidRDefault="00AD1890" w:rsidP="00AD189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4849">
            <w:rPr>
              <w:i/>
              <w:noProof/>
              <w:sz w:val="18"/>
            </w:rPr>
            <w:t>vii</w:t>
          </w:r>
          <w:r w:rsidRPr="00ED79B6">
            <w:rPr>
              <w:i/>
              <w:sz w:val="18"/>
            </w:rPr>
            <w:fldChar w:fldCharType="end"/>
          </w:r>
        </w:p>
      </w:tc>
      <w:tc>
        <w:tcPr>
          <w:tcW w:w="5387" w:type="dxa"/>
        </w:tcPr>
        <w:p w:rsidR="00AD1890" w:rsidRDefault="00AD1890" w:rsidP="00AD1890">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24849">
            <w:rPr>
              <w:i/>
              <w:sz w:val="18"/>
            </w:rPr>
            <w:t>Farm Household Support Amendment (Temporary Measures) Act 2018</w:t>
          </w:r>
          <w:r w:rsidRPr="00ED79B6">
            <w:rPr>
              <w:i/>
              <w:sz w:val="18"/>
            </w:rPr>
            <w:fldChar w:fldCharType="end"/>
          </w:r>
        </w:p>
      </w:tc>
      <w:tc>
        <w:tcPr>
          <w:tcW w:w="1270" w:type="dxa"/>
        </w:tcPr>
        <w:p w:rsidR="00AD1890" w:rsidRDefault="00AD1890" w:rsidP="00AD1890">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24849">
            <w:rPr>
              <w:i/>
              <w:sz w:val="18"/>
            </w:rPr>
            <w:t>No. 87, 2018</w:t>
          </w:r>
          <w:r w:rsidRPr="00ED79B6">
            <w:rPr>
              <w:i/>
              <w:sz w:val="18"/>
            </w:rPr>
            <w:fldChar w:fldCharType="end"/>
          </w:r>
        </w:p>
      </w:tc>
    </w:tr>
  </w:tbl>
  <w:p w:rsidR="00AD1890" w:rsidRDefault="00AD189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Default="00AD1890" w:rsidP="006D0D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D1890" w:rsidTr="00AD1890">
      <w:tc>
        <w:tcPr>
          <w:tcW w:w="1247" w:type="dxa"/>
        </w:tcPr>
        <w:p w:rsidR="00AD1890" w:rsidRDefault="00AD1890" w:rsidP="00AD1890">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24849">
            <w:rPr>
              <w:i/>
              <w:sz w:val="18"/>
            </w:rPr>
            <w:t>No. 87, 2018</w:t>
          </w:r>
          <w:r w:rsidRPr="00ED79B6">
            <w:rPr>
              <w:i/>
              <w:sz w:val="18"/>
            </w:rPr>
            <w:fldChar w:fldCharType="end"/>
          </w:r>
        </w:p>
      </w:tc>
      <w:tc>
        <w:tcPr>
          <w:tcW w:w="5387" w:type="dxa"/>
        </w:tcPr>
        <w:p w:rsidR="00AD1890" w:rsidRDefault="00AD1890" w:rsidP="00AD189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24849">
            <w:rPr>
              <w:i/>
              <w:sz w:val="18"/>
            </w:rPr>
            <w:t>Farm Household Support Amendment (Temporary Measures) Act 2018</w:t>
          </w:r>
          <w:r w:rsidRPr="00ED79B6">
            <w:rPr>
              <w:i/>
              <w:sz w:val="18"/>
            </w:rPr>
            <w:fldChar w:fldCharType="end"/>
          </w:r>
        </w:p>
      </w:tc>
      <w:tc>
        <w:tcPr>
          <w:tcW w:w="669" w:type="dxa"/>
        </w:tcPr>
        <w:p w:rsidR="00AD1890" w:rsidRDefault="00AD1890" w:rsidP="00AD189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4849">
            <w:rPr>
              <w:i/>
              <w:noProof/>
              <w:sz w:val="18"/>
            </w:rPr>
            <w:t>i</w:t>
          </w:r>
          <w:r w:rsidRPr="00ED79B6">
            <w:rPr>
              <w:i/>
              <w:sz w:val="18"/>
            </w:rPr>
            <w:fldChar w:fldCharType="end"/>
          </w:r>
        </w:p>
      </w:tc>
    </w:tr>
  </w:tbl>
  <w:p w:rsidR="00AD1890" w:rsidRPr="00ED79B6" w:rsidRDefault="00AD1890"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A961C4" w:rsidRDefault="00AD1890" w:rsidP="006D0DE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D1890" w:rsidTr="006D0DEB">
      <w:tc>
        <w:tcPr>
          <w:tcW w:w="646" w:type="dxa"/>
        </w:tcPr>
        <w:p w:rsidR="00AD1890" w:rsidRDefault="00AD1890" w:rsidP="00AD189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24849">
            <w:rPr>
              <w:i/>
              <w:noProof/>
              <w:sz w:val="18"/>
            </w:rPr>
            <w:t>8</w:t>
          </w:r>
          <w:r w:rsidRPr="007A1328">
            <w:rPr>
              <w:i/>
              <w:sz w:val="18"/>
            </w:rPr>
            <w:fldChar w:fldCharType="end"/>
          </w:r>
        </w:p>
      </w:tc>
      <w:tc>
        <w:tcPr>
          <w:tcW w:w="5387" w:type="dxa"/>
        </w:tcPr>
        <w:p w:rsidR="00AD1890" w:rsidRDefault="00AD1890" w:rsidP="00AD1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24849">
            <w:rPr>
              <w:i/>
              <w:sz w:val="18"/>
            </w:rPr>
            <w:t>Farm Household Support Amendment (Temporary Measures) Act 2018</w:t>
          </w:r>
          <w:r w:rsidRPr="007A1328">
            <w:rPr>
              <w:i/>
              <w:sz w:val="18"/>
            </w:rPr>
            <w:fldChar w:fldCharType="end"/>
          </w:r>
        </w:p>
      </w:tc>
      <w:tc>
        <w:tcPr>
          <w:tcW w:w="1270" w:type="dxa"/>
        </w:tcPr>
        <w:p w:rsidR="00AD1890" w:rsidRDefault="00AD1890" w:rsidP="00AD189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24849">
            <w:rPr>
              <w:i/>
              <w:sz w:val="18"/>
            </w:rPr>
            <w:t>No. 87, 2018</w:t>
          </w:r>
          <w:r w:rsidRPr="007A1328">
            <w:rPr>
              <w:i/>
              <w:sz w:val="18"/>
            </w:rPr>
            <w:fldChar w:fldCharType="end"/>
          </w:r>
        </w:p>
      </w:tc>
    </w:tr>
  </w:tbl>
  <w:p w:rsidR="00AD1890" w:rsidRPr="00A961C4" w:rsidRDefault="00AD1890"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A961C4" w:rsidRDefault="00AD1890" w:rsidP="006D0D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D1890" w:rsidTr="006D0DEB">
      <w:tc>
        <w:tcPr>
          <w:tcW w:w="1247" w:type="dxa"/>
        </w:tcPr>
        <w:p w:rsidR="00AD1890" w:rsidRDefault="00AD1890" w:rsidP="00AD189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24849">
            <w:rPr>
              <w:i/>
              <w:sz w:val="18"/>
            </w:rPr>
            <w:t>No. 87, 2018</w:t>
          </w:r>
          <w:r w:rsidRPr="007A1328">
            <w:rPr>
              <w:i/>
              <w:sz w:val="18"/>
            </w:rPr>
            <w:fldChar w:fldCharType="end"/>
          </w:r>
        </w:p>
      </w:tc>
      <w:tc>
        <w:tcPr>
          <w:tcW w:w="5387" w:type="dxa"/>
        </w:tcPr>
        <w:p w:rsidR="00AD1890" w:rsidRDefault="00AD1890" w:rsidP="00AD1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24849">
            <w:rPr>
              <w:i/>
              <w:sz w:val="18"/>
            </w:rPr>
            <w:t>Farm Household Support Amendment (Temporary Measures) Act 2018</w:t>
          </w:r>
          <w:r w:rsidRPr="007A1328">
            <w:rPr>
              <w:i/>
              <w:sz w:val="18"/>
            </w:rPr>
            <w:fldChar w:fldCharType="end"/>
          </w:r>
        </w:p>
      </w:tc>
      <w:tc>
        <w:tcPr>
          <w:tcW w:w="669" w:type="dxa"/>
        </w:tcPr>
        <w:p w:rsidR="00AD1890" w:rsidRDefault="00AD1890" w:rsidP="00AD18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24849">
            <w:rPr>
              <w:i/>
              <w:noProof/>
              <w:sz w:val="18"/>
            </w:rPr>
            <w:t>7</w:t>
          </w:r>
          <w:r w:rsidRPr="007A1328">
            <w:rPr>
              <w:i/>
              <w:sz w:val="18"/>
            </w:rPr>
            <w:fldChar w:fldCharType="end"/>
          </w:r>
        </w:p>
      </w:tc>
    </w:tr>
  </w:tbl>
  <w:p w:rsidR="00AD1890" w:rsidRPr="00055B5C" w:rsidRDefault="00AD1890"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A961C4" w:rsidRDefault="00AD1890" w:rsidP="006D0D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D1890" w:rsidTr="006D0DEB">
      <w:tc>
        <w:tcPr>
          <w:tcW w:w="1247" w:type="dxa"/>
        </w:tcPr>
        <w:p w:rsidR="00AD1890" w:rsidRDefault="00AD1890" w:rsidP="00AD189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24849">
            <w:rPr>
              <w:i/>
              <w:sz w:val="18"/>
            </w:rPr>
            <w:t>No. 87, 2018</w:t>
          </w:r>
          <w:r w:rsidRPr="007A1328">
            <w:rPr>
              <w:i/>
              <w:sz w:val="18"/>
            </w:rPr>
            <w:fldChar w:fldCharType="end"/>
          </w:r>
        </w:p>
      </w:tc>
      <w:tc>
        <w:tcPr>
          <w:tcW w:w="5387" w:type="dxa"/>
        </w:tcPr>
        <w:p w:rsidR="00AD1890" w:rsidRDefault="00AD1890" w:rsidP="00AD189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24849">
            <w:rPr>
              <w:i/>
              <w:sz w:val="18"/>
            </w:rPr>
            <w:t>Farm Household Support Amendment (Temporary Measures) Act 2018</w:t>
          </w:r>
          <w:r w:rsidRPr="007A1328">
            <w:rPr>
              <w:i/>
              <w:sz w:val="18"/>
            </w:rPr>
            <w:fldChar w:fldCharType="end"/>
          </w:r>
        </w:p>
      </w:tc>
      <w:tc>
        <w:tcPr>
          <w:tcW w:w="669" w:type="dxa"/>
        </w:tcPr>
        <w:p w:rsidR="00AD1890" w:rsidRDefault="00AD1890" w:rsidP="00AD189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24849">
            <w:rPr>
              <w:i/>
              <w:noProof/>
              <w:sz w:val="18"/>
            </w:rPr>
            <w:t>1</w:t>
          </w:r>
          <w:r w:rsidRPr="007A1328">
            <w:rPr>
              <w:i/>
              <w:sz w:val="18"/>
            </w:rPr>
            <w:fldChar w:fldCharType="end"/>
          </w:r>
        </w:p>
      </w:tc>
    </w:tr>
  </w:tbl>
  <w:p w:rsidR="00AD1890" w:rsidRPr="00A961C4" w:rsidRDefault="00AD1890"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890" w:rsidRDefault="00AD1890" w:rsidP="0048364F">
      <w:pPr>
        <w:spacing w:line="240" w:lineRule="auto"/>
      </w:pPr>
      <w:r>
        <w:separator/>
      </w:r>
    </w:p>
  </w:footnote>
  <w:footnote w:type="continuationSeparator" w:id="0">
    <w:p w:rsidR="00AD1890" w:rsidRDefault="00AD189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5F1388" w:rsidRDefault="00AD1890"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5F1388" w:rsidRDefault="00AD1890"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5F1388" w:rsidRDefault="00AD1890"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ED79B6" w:rsidRDefault="00AD1890"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ED79B6" w:rsidRDefault="00AD1890"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ED79B6" w:rsidRDefault="00AD1890"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A961C4" w:rsidRDefault="00AD1890" w:rsidP="0048364F">
    <w:pPr>
      <w:rPr>
        <w:b/>
        <w:sz w:val="20"/>
      </w:rPr>
    </w:pPr>
    <w:r>
      <w:rPr>
        <w:b/>
        <w:sz w:val="20"/>
      </w:rPr>
      <w:fldChar w:fldCharType="begin"/>
    </w:r>
    <w:r>
      <w:rPr>
        <w:b/>
        <w:sz w:val="20"/>
      </w:rPr>
      <w:instrText xml:space="preserve"> STYLEREF CharAmSchNo </w:instrText>
    </w:r>
    <w:r w:rsidR="00324849">
      <w:rPr>
        <w:b/>
        <w:sz w:val="20"/>
      </w:rPr>
      <w:fldChar w:fldCharType="separate"/>
    </w:r>
    <w:r w:rsidR="00324849">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24849">
      <w:rPr>
        <w:sz w:val="20"/>
      </w:rPr>
      <w:fldChar w:fldCharType="separate"/>
    </w:r>
    <w:r w:rsidR="00324849">
      <w:rPr>
        <w:noProof/>
        <w:sz w:val="20"/>
      </w:rPr>
      <w:t>FHA supplement</w:t>
    </w:r>
    <w:r>
      <w:rPr>
        <w:sz w:val="20"/>
      </w:rPr>
      <w:fldChar w:fldCharType="end"/>
    </w:r>
  </w:p>
  <w:p w:rsidR="00AD1890" w:rsidRPr="00A961C4" w:rsidRDefault="00AD189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D1890" w:rsidRPr="00A961C4" w:rsidRDefault="00AD1890"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A961C4" w:rsidRDefault="00AD1890" w:rsidP="0048364F">
    <w:pPr>
      <w:jc w:val="right"/>
      <w:rPr>
        <w:sz w:val="20"/>
      </w:rPr>
    </w:pPr>
    <w:r w:rsidRPr="00A961C4">
      <w:rPr>
        <w:sz w:val="20"/>
      </w:rPr>
      <w:fldChar w:fldCharType="begin"/>
    </w:r>
    <w:r w:rsidRPr="00A961C4">
      <w:rPr>
        <w:sz w:val="20"/>
      </w:rPr>
      <w:instrText xml:space="preserve"> STYLEREF CharAmSchText </w:instrText>
    </w:r>
    <w:r w:rsidR="00324849">
      <w:rPr>
        <w:sz w:val="20"/>
      </w:rPr>
      <w:fldChar w:fldCharType="separate"/>
    </w:r>
    <w:r w:rsidR="00324849">
      <w:rPr>
        <w:noProof/>
        <w:sz w:val="20"/>
      </w:rPr>
      <w:t>FHA supplement</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24849">
      <w:rPr>
        <w:b/>
        <w:sz w:val="20"/>
      </w:rPr>
      <w:fldChar w:fldCharType="separate"/>
    </w:r>
    <w:r w:rsidR="00324849">
      <w:rPr>
        <w:b/>
        <w:noProof/>
        <w:sz w:val="20"/>
      </w:rPr>
      <w:t>Schedule 2</w:t>
    </w:r>
    <w:r>
      <w:rPr>
        <w:b/>
        <w:sz w:val="20"/>
      </w:rPr>
      <w:fldChar w:fldCharType="end"/>
    </w:r>
  </w:p>
  <w:p w:rsidR="00AD1890" w:rsidRPr="00A961C4" w:rsidRDefault="00AD189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D1890" w:rsidRPr="00A961C4" w:rsidRDefault="00AD1890"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890" w:rsidRPr="00A961C4" w:rsidRDefault="00AD1890"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0A"/>
    <w:rsid w:val="000113BC"/>
    <w:rsid w:val="00012098"/>
    <w:rsid w:val="000136AF"/>
    <w:rsid w:val="00030F9A"/>
    <w:rsid w:val="000417C9"/>
    <w:rsid w:val="00052C43"/>
    <w:rsid w:val="00055B5C"/>
    <w:rsid w:val="00056391"/>
    <w:rsid w:val="00060FF9"/>
    <w:rsid w:val="000614BF"/>
    <w:rsid w:val="00076F8E"/>
    <w:rsid w:val="00085E49"/>
    <w:rsid w:val="00091130"/>
    <w:rsid w:val="000928BF"/>
    <w:rsid w:val="000A2F47"/>
    <w:rsid w:val="000B13F9"/>
    <w:rsid w:val="000B1FD2"/>
    <w:rsid w:val="000C2D21"/>
    <w:rsid w:val="000C3745"/>
    <w:rsid w:val="000C44CA"/>
    <w:rsid w:val="000D05EF"/>
    <w:rsid w:val="000D2216"/>
    <w:rsid w:val="000F21C1"/>
    <w:rsid w:val="00100CBC"/>
    <w:rsid w:val="00100CC7"/>
    <w:rsid w:val="00101D90"/>
    <w:rsid w:val="0010745C"/>
    <w:rsid w:val="00113BD1"/>
    <w:rsid w:val="0011707B"/>
    <w:rsid w:val="00121DF3"/>
    <w:rsid w:val="00122206"/>
    <w:rsid w:val="001310DA"/>
    <w:rsid w:val="00134904"/>
    <w:rsid w:val="0013726E"/>
    <w:rsid w:val="00150CE9"/>
    <w:rsid w:val="0015646E"/>
    <w:rsid w:val="00157DD1"/>
    <w:rsid w:val="001643C9"/>
    <w:rsid w:val="00165568"/>
    <w:rsid w:val="00166C2F"/>
    <w:rsid w:val="001716C9"/>
    <w:rsid w:val="00173363"/>
    <w:rsid w:val="00173B94"/>
    <w:rsid w:val="00181E73"/>
    <w:rsid w:val="001854B4"/>
    <w:rsid w:val="00192266"/>
    <w:rsid w:val="001939E1"/>
    <w:rsid w:val="001943A9"/>
    <w:rsid w:val="00195382"/>
    <w:rsid w:val="00196CBA"/>
    <w:rsid w:val="001A3658"/>
    <w:rsid w:val="001A572C"/>
    <w:rsid w:val="001A759A"/>
    <w:rsid w:val="001B14D8"/>
    <w:rsid w:val="001B7A5D"/>
    <w:rsid w:val="001C2418"/>
    <w:rsid w:val="001C2B62"/>
    <w:rsid w:val="001C69C4"/>
    <w:rsid w:val="001C6C96"/>
    <w:rsid w:val="001D051F"/>
    <w:rsid w:val="001D7133"/>
    <w:rsid w:val="001E3590"/>
    <w:rsid w:val="001E7407"/>
    <w:rsid w:val="001F7914"/>
    <w:rsid w:val="00201D27"/>
    <w:rsid w:val="00202618"/>
    <w:rsid w:val="00222618"/>
    <w:rsid w:val="00240749"/>
    <w:rsid w:val="00246E26"/>
    <w:rsid w:val="00247474"/>
    <w:rsid w:val="00253DF5"/>
    <w:rsid w:val="00263820"/>
    <w:rsid w:val="00275197"/>
    <w:rsid w:val="002756E9"/>
    <w:rsid w:val="00293B89"/>
    <w:rsid w:val="00297ECB"/>
    <w:rsid w:val="002A221D"/>
    <w:rsid w:val="002B5A30"/>
    <w:rsid w:val="002D043A"/>
    <w:rsid w:val="002D395A"/>
    <w:rsid w:val="002E1CD5"/>
    <w:rsid w:val="003000EB"/>
    <w:rsid w:val="00324849"/>
    <w:rsid w:val="003415D3"/>
    <w:rsid w:val="00347A09"/>
    <w:rsid w:val="00350417"/>
    <w:rsid w:val="00350C15"/>
    <w:rsid w:val="00352B0F"/>
    <w:rsid w:val="003556AB"/>
    <w:rsid w:val="00363E96"/>
    <w:rsid w:val="00364E95"/>
    <w:rsid w:val="00375C6C"/>
    <w:rsid w:val="003846D4"/>
    <w:rsid w:val="003A7B3C"/>
    <w:rsid w:val="003B05EB"/>
    <w:rsid w:val="003B2AF1"/>
    <w:rsid w:val="003B4E3D"/>
    <w:rsid w:val="003C5F2B"/>
    <w:rsid w:val="003D0BFE"/>
    <w:rsid w:val="003D5700"/>
    <w:rsid w:val="00405579"/>
    <w:rsid w:val="00410B8E"/>
    <w:rsid w:val="004116CD"/>
    <w:rsid w:val="00417603"/>
    <w:rsid w:val="00421FC1"/>
    <w:rsid w:val="004229C7"/>
    <w:rsid w:val="004239F0"/>
    <w:rsid w:val="00424CA9"/>
    <w:rsid w:val="00436785"/>
    <w:rsid w:val="00436BD5"/>
    <w:rsid w:val="00437E4B"/>
    <w:rsid w:val="00441279"/>
    <w:rsid w:val="0044291A"/>
    <w:rsid w:val="00463892"/>
    <w:rsid w:val="0048028D"/>
    <w:rsid w:val="0048196B"/>
    <w:rsid w:val="0048364F"/>
    <w:rsid w:val="00496F97"/>
    <w:rsid w:val="004A13E7"/>
    <w:rsid w:val="004C0E54"/>
    <w:rsid w:val="004C7C8C"/>
    <w:rsid w:val="004D0BE8"/>
    <w:rsid w:val="004D565F"/>
    <w:rsid w:val="004E2A4A"/>
    <w:rsid w:val="004F0D23"/>
    <w:rsid w:val="004F1FAC"/>
    <w:rsid w:val="00503CCB"/>
    <w:rsid w:val="00507A6E"/>
    <w:rsid w:val="005167E7"/>
    <w:rsid w:val="00516B8D"/>
    <w:rsid w:val="005328B6"/>
    <w:rsid w:val="00537FBC"/>
    <w:rsid w:val="00543469"/>
    <w:rsid w:val="00543DBB"/>
    <w:rsid w:val="00545284"/>
    <w:rsid w:val="00551B54"/>
    <w:rsid w:val="00563DEA"/>
    <w:rsid w:val="0056472D"/>
    <w:rsid w:val="00582F0D"/>
    <w:rsid w:val="00584811"/>
    <w:rsid w:val="0058695C"/>
    <w:rsid w:val="0059099D"/>
    <w:rsid w:val="00593AA6"/>
    <w:rsid w:val="00594161"/>
    <w:rsid w:val="00594749"/>
    <w:rsid w:val="005A0D92"/>
    <w:rsid w:val="005A708D"/>
    <w:rsid w:val="005B4067"/>
    <w:rsid w:val="005C1766"/>
    <w:rsid w:val="005C3F41"/>
    <w:rsid w:val="005C6E30"/>
    <w:rsid w:val="005D2F72"/>
    <w:rsid w:val="005E152A"/>
    <w:rsid w:val="005E1E86"/>
    <w:rsid w:val="005E6A58"/>
    <w:rsid w:val="005F31FF"/>
    <w:rsid w:val="005F60C8"/>
    <w:rsid w:val="00600219"/>
    <w:rsid w:val="00624ED7"/>
    <w:rsid w:val="00641DE5"/>
    <w:rsid w:val="00654AC3"/>
    <w:rsid w:val="00656F0C"/>
    <w:rsid w:val="006729C2"/>
    <w:rsid w:val="00677CC2"/>
    <w:rsid w:val="00680DEC"/>
    <w:rsid w:val="00681F92"/>
    <w:rsid w:val="006842C2"/>
    <w:rsid w:val="00685F42"/>
    <w:rsid w:val="00686D95"/>
    <w:rsid w:val="006870DD"/>
    <w:rsid w:val="006915AD"/>
    <w:rsid w:val="0069207B"/>
    <w:rsid w:val="006A00D5"/>
    <w:rsid w:val="006A4B23"/>
    <w:rsid w:val="006B1E7B"/>
    <w:rsid w:val="006C2874"/>
    <w:rsid w:val="006C3B22"/>
    <w:rsid w:val="006C7F8C"/>
    <w:rsid w:val="006D0DEB"/>
    <w:rsid w:val="006D380D"/>
    <w:rsid w:val="006E0135"/>
    <w:rsid w:val="006E303A"/>
    <w:rsid w:val="006F7E19"/>
    <w:rsid w:val="00700B2C"/>
    <w:rsid w:val="00712D8D"/>
    <w:rsid w:val="00713084"/>
    <w:rsid w:val="00714B26"/>
    <w:rsid w:val="00716DBA"/>
    <w:rsid w:val="00717C32"/>
    <w:rsid w:val="00731E00"/>
    <w:rsid w:val="00733D56"/>
    <w:rsid w:val="007440B7"/>
    <w:rsid w:val="007634AD"/>
    <w:rsid w:val="007715C9"/>
    <w:rsid w:val="00774D42"/>
    <w:rsid w:val="00774EDD"/>
    <w:rsid w:val="007757EC"/>
    <w:rsid w:val="007875C3"/>
    <w:rsid w:val="007A7BC1"/>
    <w:rsid w:val="007B37B5"/>
    <w:rsid w:val="007D4E4B"/>
    <w:rsid w:val="007E7D4A"/>
    <w:rsid w:val="008006CC"/>
    <w:rsid w:val="00807F18"/>
    <w:rsid w:val="00810345"/>
    <w:rsid w:val="00820AE9"/>
    <w:rsid w:val="00831E8D"/>
    <w:rsid w:val="00843DE0"/>
    <w:rsid w:val="00856A31"/>
    <w:rsid w:val="00857D6B"/>
    <w:rsid w:val="008754D0"/>
    <w:rsid w:val="00876C02"/>
    <w:rsid w:val="00877D48"/>
    <w:rsid w:val="00877DEA"/>
    <w:rsid w:val="00883781"/>
    <w:rsid w:val="00885570"/>
    <w:rsid w:val="00893958"/>
    <w:rsid w:val="00896644"/>
    <w:rsid w:val="008A2E77"/>
    <w:rsid w:val="008B0235"/>
    <w:rsid w:val="008C05C6"/>
    <w:rsid w:val="008C6F6F"/>
    <w:rsid w:val="008D0EE0"/>
    <w:rsid w:val="008D1A77"/>
    <w:rsid w:val="008D3E94"/>
    <w:rsid w:val="008F4F1C"/>
    <w:rsid w:val="008F77C4"/>
    <w:rsid w:val="00902117"/>
    <w:rsid w:val="009103F3"/>
    <w:rsid w:val="009139EC"/>
    <w:rsid w:val="00932377"/>
    <w:rsid w:val="00934848"/>
    <w:rsid w:val="00934B05"/>
    <w:rsid w:val="009607C8"/>
    <w:rsid w:val="00964C0D"/>
    <w:rsid w:val="00967042"/>
    <w:rsid w:val="00967D84"/>
    <w:rsid w:val="00970F16"/>
    <w:rsid w:val="009804A4"/>
    <w:rsid w:val="0098255A"/>
    <w:rsid w:val="00982B63"/>
    <w:rsid w:val="009845BE"/>
    <w:rsid w:val="0098720B"/>
    <w:rsid w:val="009969C9"/>
    <w:rsid w:val="009B0953"/>
    <w:rsid w:val="009C6D4C"/>
    <w:rsid w:val="009D00C1"/>
    <w:rsid w:val="009E153F"/>
    <w:rsid w:val="009E249B"/>
    <w:rsid w:val="009E2788"/>
    <w:rsid w:val="009F7BD0"/>
    <w:rsid w:val="00A048FF"/>
    <w:rsid w:val="00A10775"/>
    <w:rsid w:val="00A231E2"/>
    <w:rsid w:val="00A36C48"/>
    <w:rsid w:val="00A36E6E"/>
    <w:rsid w:val="00A41E0B"/>
    <w:rsid w:val="00A53360"/>
    <w:rsid w:val="00A53A7A"/>
    <w:rsid w:val="00A55631"/>
    <w:rsid w:val="00A64912"/>
    <w:rsid w:val="00A64C7D"/>
    <w:rsid w:val="00A70A74"/>
    <w:rsid w:val="00A719C4"/>
    <w:rsid w:val="00AA0D97"/>
    <w:rsid w:val="00AA3795"/>
    <w:rsid w:val="00AA741F"/>
    <w:rsid w:val="00AB0940"/>
    <w:rsid w:val="00AB5A46"/>
    <w:rsid w:val="00AB6437"/>
    <w:rsid w:val="00AC1E75"/>
    <w:rsid w:val="00AD16DB"/>
    <w:rsid w:val="00AD1890"/>
    <w:rsid w:val="00AD5641"/>
    <w:rsid w:val="00AE1088"/>
    <w:rsid w:val="00AF0DAD"/>
    <w:rsid w:val="00AF1BA4"/>
    <w:rsid w:val="00AF36DD"/>
    <w:rsid w:val="00AF6534"/>
    <w:rsid w:val="00B0100B"/>
    <w:rsid w:val="00B032D8"/>
    <w:rsid w:val="00B03FD9"/>
    <w:rsid w:val="00B11EA4"/>
    <w:rsid w:val="00B1290A"/>
    <w:rsid w:val="00B150E8"/>
    <w:rsid w:val="00B33B3C"/>
    <w:rsid w:val="00B3589A"/>
    <w:rsid w:val="00B436E3"/>
    <w:rsid w:val="00B514B7"/>
    <w:rsid w:val="00B55A24"/>
    <w:rsid w:val="00B6382D"/>
    <w:rsid w:val="00B80EA8"/>
    <w:rsid w:val="00B85CDB"/>
    <w:rsid w:val="00BA12FC"/>
    <w:rsid w:val="00BA5026"/>
    <w:rsid w:val="00BA6CC7"/>
    <w:rsid w:val="00BB40BF"/>
    <w:rsid w:val="00BC0CD1"/>
    <w:rsid w:val="00BD43CF"/>
    <w:rsid w:val="00BD5734"/>
    <w:rsid w:val="00BE39C7"/>
    <w:rsid w:val="00BE719A"/>
    <w:rsid w:val="00BE720A"/>
    <w:rsid w:val="00BF0461"/>
    <w:rsid w:val="00BF4944"/>
    <w:rsid w:val="00BF56D4"/>
    <w:rsid w:val="00C04409"/>
    <w:rsid w:val="00C067E5"/>
    <w:rsid w:val="00C164CA"/>
    <w:rsid w:val="00C176CF"/>
    <w:rsid w:val="00C27306"/>
    <w:rsid w:val="00C36942"/>
    <w:rsid w:val="00C42BF8"/>
    <w:rsid w:val="00C460AE"/>
    <w:rsid w:val="00C50043"/>
    <w:rsid w:val="00C54E84"/>
    <w:rsid w:val="00C610AA"/>
    <w:rsid w:val="00C623CC"/>
    <w:rsid w:val="00C710AC"/>
    <w:rsid w:val="00C722AF"/>
    <w:rsid w:val="00C7573B"/>
    <w:rsid w:val="00C76CF3"/>
    <w:rsid w:val="00C85251"/>
    <w:rsid w:val="00C85C29"/>
    <w:rsid w:val="00CE1E31"/>
    <w:rsid w:val="00CE3D04"/>
    <w:rsid w:val="00CF0BB2"/>
    <w:rsid w:val="00D00EAA"/>
    <w:rsid w:val="00D0356B"/>
    <w:rsid w:val="00D11B69"/>
    <w:rsid w:val="00D13441"/>
    <w:rsid w:val="00D243A3"/>
    <w:rsid w:val="00D25663"/>
    <w:rsid w:val="00D477C3"/>
    <w:rsid w:val="00D5183E"/>
    <w:rsid w:val="00D52EFE"/>
    <w:rsid w:val="00D63EF6"/>
    <w:rsid w:val="00D67E04"/>
    <w:rsid w:val="00D70DFB"/>
    <w:rsid w:val="00D73029"/>
    <w:rsid w:val="00D766DF"/>
    <w:rsid w:val="00DA1E40"/>
    <w:rsid w:val="00DA6304"/>
    <w:rsid w:val="00DB395D"/>
    <w:rsid w:val="00DB7DC6"/>
    <w:rsid w:val="00DC3635"/>
    <w:rsid w:val="00DD26CB"/>
    <w:rsid w:val="00DE2002"/>
    <w:rsid w:val="00DE7699"/>
    <w:rsid w:val="00DF7AE9"/>
    <w:rsid w:val="00E05704"/>
    <w:rsid w:val="00E24D66"/>
    <w:rsid w:val="00E45DC3"/>
    <w:rsid w:val="00E54292"/>
    <w:rsid w:val="00E579DE"/>
    <w:rsid w:val="00E74DC7"/>
    <w:rsid w:val="00E867FE"/>
    <w:rsid w:val="00E87699"/>
    <w:rsid w:val="00E947C6"/>
    <w:rsid w:val="00EC4767"/>
    <w:rsid w:val="00EC68D9"/>
    <w:rsid w:val="00ED492F"/>
    <w:rsid w:val="00EF2E3A"/>
    <w:rsid w:val="00EF7887"/>
    <w:rsid w:val="00F047E2"/>
    <w:rsid w:val="00F078DC"/>
    <w:rsid w:val="00F13E86"/>
    <w:rsid w:val="00F1789A"/>
    <w:rsid w:val="00F17B00"/>
    <w:rsid w:val="00F56B70"/>
    <w:rsid w:val="00F677A9"/>
    <w:rsid w:val="00F84CF5"/>
    <w:rsid w:val="00F87E1B"/>
    <w:rsid w:val="00F92D35"/>
    <w:rsid w:val="00F95082"/>
    <w:rsid w:val="00FA420B"/>
    <w:rsid w:val="00FC2436"/>
    <w:rsid w:val="00FD1E13"/>
    <w:rsid w:val="00FD61D9"/>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0DEB"/>
    <w:pPr>
      <w:spacing w:line="260" w:lineRule="atLeast"/>
    </w:pPr>
    <w:rPr>
      <w:sz w:val="22"/>
    </w:rPr>
  </w:style>
  <w:style w:type="paragraph" w:styleId="Heading1">
    <w:name w:val="heading 1"/>
    <w:basedOn w:val="Normal"/>
    <w:next w:val="Normal"/>
    <w:link w:val="Heading1Char"/>
    <w:uiPriority w:val="9"/>
    <w:qFormat/>
    <w:rsid w:val="00423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39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9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39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39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39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9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9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239F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0DEB"/>
  </w:style>
  <w:style w:type="paragraph" w:customStyle="1" w:styleId="OPCParaBase">
    <w:name w:val="OPCParaBase"/>
    <w:link w:val="OPCParaBaseChar"/>
    <w:qFormat/>
    <w:rsid w:val="006D0DE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D0DEB"/>
    <w:pPr>
      <w:spacing w:line="240" w:lineRule="auto"/>
    </w:pPr>
    <w:rPr>
      <w:b/>
      <w:sz w:val="40"/>
    </w:rPr>
  </w:style>
  <w:style w:type="paragraph" w:customStyle="1" w:styleId="ActHead1">
    <w:name w:val="ActHead 1"/>
    <w:aliases w:val="c"/>
    <w:basedOn w:val="OPCParaBase"/>
    <w:next w:val="Normal"/>
    <w:qFormat/>
    <w:rsid w:val="006D0D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0D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0D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0D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0D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0D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0D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0D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0DE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D0DEB"/>
  </w:style>
  <w:style w:type="paragraph" w:customStyle="1" w:styleId="Blocks">
    <w:name w:val="Blocks"/>
    <w:aliases w:val="bb"/>
    <w:basedOn w:val="OPCParaBase"/>
    <w:qFormat/>
    <w:rsid w:val="006D0DEB"/>
    <w:pPr>
      <w:spacing w:line="240" w:lineRule="auto"/>
    </w:pPr>
    <w:rPr>
      <w:sz w:val="24"/>
    </w:rPr>
  </w:style>
  <w:style w:type="paragraph" w:customStyle="1" w:styleId="BoxText">
    <w:name w:val="BoxText"/>
    <w:aliases w:val="bt"/>
    <w:basedOn w:val="OPCParaBase"/>
    <w:qFormat/>
    <w:rsid w:val="006D0D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0DEB"/>
    <w:rPr>
      <w:b/>
    </w:rPr>
  </w:style>
  <w:style w:type="paragraph" w:customStyle="1" w:styleId="BoxHeadItalic">
    <w:name w:val="BoxHeadItalic"/>
    <w:aliases w:val="bhi"/>
    <w:basedOn w:val="BoxText"/>
    <w:next w:val="BoxStep"/>
    <w:qFormat/>
    <w:rsid w:val="006D0DEB"/>
    <w:rPr>
      <w:i/>
    </w:rPr>
  </w:style>
  <w:style w:type="paragraph" w:customStyle="1" w:styleId="BoxList">
    <w:name w:val="BoxList"/>
    <w:aliases w:val="bl"/>
    <w:basedOn w:val="BoxText"/>
    <w:qFormat/>
    <w:rsid w:val="006D0DEB"/>
    <w:pPr>
      <w:ind w:left="1559" w:hanging="425"/>
    </w:pPr>
  </w:style>
  <w:style w:type="paragraph" w:customStyle="1" w:styleId="BoxNote">
    <w:name w:val="BoxNote"/>
    <w:aliases w:val="bn"/>
    <w:basedOn w:val="BoxText"/>
    <w:qFormat/>
    <w:rsid w:val="006D0DEB"/>
    <w:pPr>
      <w:tabs>
        <w:tab w:val="left" w:pos="1985"/>
      </w:tabs>
      <w:spacing w:before="122" w:line="198" w:lineRule="exact"/>
      <w:ind w:left="2948" w:hanging="1814"/>
    </w:pPr>
    <w:rPr>
      <w:sz w:val="18"/>
    </w:rPr>
  </w:style>
  <w:style w:type="paragraph" w:customStyle="1" w:styleId="BoxPara">
    <w:name w:val="BoxPara"/>
    <w:aliases w:val="bp"/>
    <w:basedOn w:val="BoxText"/>
    <w:qFormat/>
    <w:rsid w:val="006D0DEB"/>
    <w:pPr>
      <w:tabs>
        <w:tab w:val="right" w:pos="2268"/>
      </w:tabs>
      <w:ind w:left="2552" w:hanging="1418"/>
    </w:pPr>
  </w:style>
  <w:style w:type="paragraph" w:customStyle="1" w:styleId="BoxStep">
    <w:name w:val="BoxStep"/>
    <w:aliases w:val="bs"/>
    <w:basedOn w:val="BoxText"/>
    <w:qFormat/>
    <w:rsid w:val="006D0DEB"/>
    <w:pPr>
      <w:ind w:left="1985" w:hanging="851"/>
    </w:pPr>
  </w:style>
  <w:style w:type="character" w:customStyle="1" w:styleId="CharAmPartNo">
    <w:name w:val="CharAmPartNo"/>
    <w:basedOn w:val="OPCCharBase"/>
    <w:qFormat/>
    <w:rsid w:val="006D0DEB"/>
  </w:style>
  <w:style w:type="character" w:customStyle="1" w:styleId="CharAmPartText">
    <w:name w:val="CharAmPartText"/>
    <w:basedOn w:val="OPCCharBase"/>
    <w:qFormat/>
    <w:rsid w:val="006D0DEB"/>
  </w:style>
  <w:style w:type="character" w:customStyle="1" w:styleId="CharAmSchNo">
    <w:name w:val="CharAmSchNo"/>
    <w:basedOn w:val="OPCCharBase"/>
    <w:qFormat/>
    <w:rsid w:val="006D0DEB"/>
  </w:style>
  <w:style w:type="character" w:customStyle="1" w:styleId="CharAmSchText">
    <w:name w:val="CharAmSchText"/>
    <w:basedOn w:val="OPCCharBase"/>
    <w:qFormat/>
    <w:rsid w:val="006D0DEB"/>
  </w:style>
  <w:style w:type="character" w:customStyle="1" w:styleId="CharBoldItalic">
    <w:name w:val="CharBoldItalic"/>
    <w:basedOn w:val="OPCCharBase"/>
    <w:uiPriority w:val="1"/>
    <w:qFormat/>
    <w:rsid w:val="006D0DEB"/>
    <w:rPr>
      <w:b/>
      <w:i/>
    </w:rPr>
  </w:style>
  <w:style w:type="character" w:customStyle="1" w:styleId="CharChapNo">
    <w:name w:val="CharChapNo"/>
    <w:basedOn w:val="OPCCharBase"/>
    <w:uiPriority w:val="1"/>
    <w:qFormat/>
    <w:rsid w:val="006D0DEB"/>
  </w:style>
  <w:style w:type="character" w:customStyle="1" w:styleId="CharChapText">
    <w:name w:val="CharChapText"/>
    <w:basedOn w:val="OPCCharBase"/>
    <w:uiPriority w:val="1"/>
    <w:qFormat/>
    <w:rsid w:val="006D0DEB"/>
  </w:style>
  <w:style w:type="character" w:customStyle="1" w:styleId="CharDivNo">
    <w:name w:val="CharDivNo"/>
    <w:basedOn w:val="OPCCharBase"/>
    <w:uiPriority w:val="1"/>
    <w:qFormat/>
    <w:rsid w:val="006D0DEB"/>
  </w:style>
  <w:style w:type="character" w:customStyle="1" w:styleId="CharDivText">
    <w:name w:val="CharDivText"/>
    <w:basedOn w:val="OPCCharBase"/>
    <w:uiPriority w:val="1"/>
    <w:qFormat/>
    <w:rsid w:val="006D0DEB"/>
  </w:style>
  <w:style w:type="character" w:customStyle="1" w:styleId="CharItalic">
    <w:name w:val="CharItalic"/>
    <w:basedOn w:val="OPCCharBase"/>
    <w:uiPriority w:val="1"/>
    <w:qFormat/>
    <w:rsid w:val="006D0DEB"/>
    <w:rPr>
      <w:i/>
    </w:rPr>
  </w:style>
  <w:style w:type="character" w:customStyle="1" w:styleId="CharPartNo">
    <w:name w:val="CharPartNo"/>
    <w:basedOn w:val="OPCCharBase"/>
    <w:uiPriority w:val="1"/>
    <w:qFormat/>
    <w:rsid w:val="006D0DEB"/>
  </w:style>
  <w:style w:type="character" w:customStyle="1" w:styleId="CharPartText">
    <w:name w:val="CharPartText"/>
    <w:basedOn w:val="OPCCharBase"/>
    <w:uiPriority w:val="1"/>
    <w:qFormat/>
    <w:rsid w:val="006D0DEB"/>
  </w:style>
  <w:style w:type="character" w:customStyle="1" w:styleId="CharSectno">
    <w:name w:val="CharSectno"/>
    <w:basedOn w:val="OPCCharBase"/>
    <w:qFormat/>
    <w:rsid w:val="006D0DEB"/>
  </w:style>
  <w:style w:type="character" w:customStyle="1" w:styleId="CharSubdNo">
    <w:name w:val="CharSubdNo"/>
    <w:basedOn w:val="OPCCharBase"/>
    <w:uiPriority w:val="1"/>
    <w:qFormat/>
    <w:rsid w:val="006D0DEB"/>
  </w:style>
  <w:style w:type="character" w:customStyle="1" w:styleId="CharSubdText">
    <w:name w:val="CharSubdText"/>
    <w:basedOn w:val="OPCCharBase"/>
    <w:uiPriority w:val="1"/>
    <w:qFormat/>
    <w:rsid w:val="006D0DEB"/>
  </w:style>
  <w:style w:type="paragraph" w:customStyle="1" w:styleId="CTA--">
    <w:name w:val="CTA --"/>
    <w:basedOn w:val="OPCParaBase"/>
    <w:next w:val="Normal"/>
    <w:rsid w:val="006D0DEB"/>
    <w:pPr>
      <w:spacing w:before="60" w:line="240" w:lineRule="atLeast"/>
      <w:ind w:left="142" w:hanging="142"/>
    </w:pPr>
    <w:rPr>
      <w:sz w:val="20"/>
    </w:rPr>
  </w:style>
  <w:style w:type="paragraph" w:customStyle="1" w:styleId="CTA-">
    <w:name w:val="CTA -"/>
    <w:basedOn w:val="OPCParaBase"/>
    <w:rsid w:val="006D0DEB"/>
    <w:pPr>
      <w:spacing w:before="60" w:line="240" w:lineRule="atLeast"/>
      <w:ind w:left="85" w:hanging="85"/>
    </w:pPr>
    <w:rPr>
      <w:sz w:val="20"/>
    </w:rPr>
  </w:style>
  <w:style w:type="paragraph" w:customStyle="1" w:styleId="CTA---">
    <w:name w:val="CTA ---"/>
    <w:basedOn w:val="OPCParaBase"/>
    <w:next w:val="Normal"/>
    <w:rsid w:val="006D0DEB"/>
    <w:pPr>
      <w:spacing w:before="60" w:line="240" w:lineRule="atLeast"/>
      <w:ind w:left="198" w:hanging="198"/>
    </w:pPr>
    <w:rPr>
      <w:sz w:val="20"/>
    </w:rPr>
  </w:style>
  <w:style w:type="paragraph" w:customStyle="1" w:styleId="CTA----">
    <w:name w:val="CTA ----"/>
    <w:basedOn w:val="OPCParaBase"/>
    <w:next w:val="Normal"/>
    <w:rsid w:val="006D0DEB"/>
    <w:pPr>
      <w:spacing w:before="60" w:line="240" w:lineRule="atLeast"/>
      <w:ind w:left="255" w:hanging="255"/>
    </w:pPr>
    <w:rPr>
      <w:sz w:val="20"/>
    </w:rPr>
  </w:style>
  <w:style w:type="paragraph" w:customStyle="1" w:styleId="CTA1a">
    <w:name w:val="CTA 1(a)"/>
    <w:basedOn w:val="OPCParaBase"/>
    <w:rsid w:val="006D0DEB"/>
    <w:pPr>
      <w:tabs>
        <w:tab w:val="right" w:pos="414"/>
      </w:tabs>
      <w:spacing w:before="40" w:line="240" w:lineRule="atLeast"/>
      <w:ind w:left="675" w:hanging="675"/>
    </w:pPr>
    <w:rPr>
      <w:sz w:val="20"/>
    </w:rPr>
  </w:style>
  <w:style w:type="paragraph" w:customStyle="1" w:styleId="CTA1ai">
    <w:name w:val="CTA 1(a)(i)"/>
    <w:basedOn w:val="OPCParaBase"/>
    <w:rsid w:val="006D0DEB"/>
    <w:pPr>
      <w:tabs>
        <w:tab w:val="right" w:pos="1004"/>
      </w:tabs>
      <w:spacing w:before="40" w:line="240" w:lineRule="atLeast"/>
      <w:ind w:left="1253" w:hanging="1253"/>
    </w:pPr>
    <w:rPr>
      <w:sz w:val="20"/>
    </w:rPr>
  </w:style>
  <w:style w:type="paragraph" w:customStyle="1" w:styleId="CTA2a">
    <w:name w:val="CTA 2(a)"/>
    <w:basedOn w:val="OPCParaBase"/>
    <w:rsid w:val="006D0DEB"/>
    <w:pPr>
      <w:tabs>
        <w:tab w:val="right" w:pos="482"/>
      </w:tabs>
      <w:spacing w:before="40" w:line="240" w:lineRule="atLeast"/>
      <w:ind w:left="748" w:hanging="748"/>
    </w:pPr>
    <w:rPr>
      <w:sz w:val="20"/>
    </w:rPr>
  </w:style>
  <w:style w:type="paragraph" w:customStyle="1" w:styleId="CTA2ai">
    <w:name w:val="CTA 2(a)(i)"/>
    <w:basedOn w:val="OPCParaBase"/>
    <w:rsid w:val="006D0DEB"/>
    <w:pPr>
      <w:tabs>
        <w:tab w:val="right" w:pos="1089"/>
      </w:tabs>
      <w:spacing w:before="40" w:line="240" w:lineRule="atLeast"/>
      <w:ind w:left="1327" w:hanging="1327"/>
    </w:pPr>
    <w:rPr>
      <w:sz w:val="20"/>
    </w:rPr>
  </w:style>
  <w:style w:type="paragraph" w:customStyle="1" w:styleId="CTA3a">
    <w:name w:val="CTA 3(a)"/>
    <w:basedOn w:val="OPCParaBase"/>
    <w:rsid w:val="006D0DEB"/>
    <w:pPr>
      <w:tabs>
        <w:tab w:val="right" w:pos="556"/>
      </w:tabs>
      <w:spacing w:before="40" w:line="240" w:lineRule="atLeast"/>
      <w:ind w:left="805" w:hanging="805"/>
    </w:pPr>
    <w:rPr>
      <w:sz w:val="20"/>
    </w:rPr>
  </w:style>
  <w:style w:type="paragraph" w:customStyle="1" w:styleId="CTA3ai">
    <w:name w:val="CTA 3(a)(i)"/>
    <w:basedOn w:val="OPCParaBase"/>
    <w:rsid w:val="006D0DEB"/>
    <w:pPr>
      <w:tabs>
        <w:tab w:val="right" w:pos="1140"/>
      </w:tabs>
      <w:spacing w:before="40" w:line="240" w:lineRule="atLeast"/>
      <w:ind w:left="1361" w:hanging="1361"/>
    </w:pPr>
    <w:rPr>
      <w:sz w:val="20"/>
    </w:rPr>
  </w:style>
  <w:style w:type="paragraph" w:customStyle="1" w:styleId="CTA4a">
    <w:name w:val="CTA 4(a)"/>
    <w:basedOn w:val="OPCParaBase"/>
    <w:rsid w:val="006D0DEB"/>
    <w:pPr>
      <w:tabs>
        <w:tab w:val="right" w:pos="624"/>
      </w:tabs>
      <w:spacing w:before="40" w:line="240" w:lineRule="atLeast"/>
      <w:ind w:left="873" w:hanging="873"/>
    </w:pPr>
    <w:rPr>
      <w:sz w:val="20"/>
    </w:rPr>
  </w:style>
  <w:style w:type="paragraph" w:customStyle="1" w:styleId="CTA4ai">
    <w:name w:val="CTA 4(a)(i)"/>
    <w:basedOn w:val="OPCParaBase"/>
    <w:rsid w:val="006D0DEB"/>
    <w:pPr>
      <w:tabs>
        <w:tab w:val="right" w:pos="1213"/>
      </w:tabs>
      <w:spacing w:before="40" w:line="240" w:lineRule="atLeast"/>
      <w:ind w:left="1452" w:hanging="1452"/>
    </w:pPr>
    <w:rPr>
      <w:sz w:val="20"/>
    </w:rPr>
  </w:style>
  <w:style w:type="paragraph" w:customStyle="1" w:styleId="CTACAPS">
    <w:name w:val="CTA CAPS"/>
    <w:basedOn w:val="OPCParaBase"/>
    <w:rsid w:val="006D0DEB"/>
    <w:pPr>
      <w:spacing w:before="60" w:line="240" w:lineRule="atLeast"/>
    </w:pPr>
    <w:rPr>
      <w:sz w:val="20"/>
    </w:rPr>
  </w:style>
  <w:style w:type="paragraph" w:customStyle="1" w:styleId="CTAright">
    <w:name w:val="CTA right"/>
    <w:basedOn w:val="OPCParaBase"/>
    <w:rsid w:val="006D0DEB"/>
    <w:pPr>
      <w:spacing w:before="60" w:line="240" w:lineRule="auto"/>
      <w:jc w:val="right"/>
    </w:pPr>
    <w:rPr>
      <w:sz w:val="20"/>
    </w:rPr>
  </w:style>
  <w:style w:type="paragraph" w:customStyle="1" w:styleId="subsection">
    <w:name w:val="subsection"/>
    <w:aliases w:val="ss"/>
    <w:basedOn w:val="OPCParaBase"/>
    <w:link w:val="subsectionChar"/>
    <w:rsid w:val="006D0DEB"/>
    <w:pPr>
      <w:tabs>
        <w:tab w:val="right" w:pos="1021"/>
      </w:tabs>
      <w:spacing w:before="180" w:line="240" w:lineRule="auto"/>
      <w:ind w:left="1134" w:hanging="1134"/>
    </w:pPr>
  </w:style>
  <w:style w:type="paragraph" w:customStyle="1" w:styleId="Definition">
    <w:name w:val="Definition"/>
    <w:aliases w:val="dd"/>
    <w:basedOn w:val="OPCParaBase"/>
    <w:rsid w:val="006D0DEB"/>
    <w:pPr>
      <w:spacing w:before="180" w:line="240" w:lineRule="auto"/>
      <w:ind w:left="1134"/>
    </w:pPr>
  </w:style>
  <w:style w:type="paragraph" w:customStyle="1" w:styleId="ETAsubitem">
    <w:name w:val="ETA(subitem)"/>
    <w:basedOn w:val="OPCParaBase"/>
    <w:rsid w:val="006D0DEB"/>
    <w:pPr>
      <w:tabs>
        <w:tab w:val="right" w:pos="340"/>
      </w:tabs>
      <w:spacing w:before="60" w:line="240" w:lineRule="auto"/>
      <w:ind w:left="454" w:hanging="454"/>
    </w:pPr>
    <w:rPr>
      <w:sz w:val="20"/>
    </w:rPr>
  </w:style>
  <w:style w:type="paragraph" w:customStyle="1" w:styleId="ETApara">
    <w:name w:val="ETA(para)"/>
    <w:basedOn w:val="OPCParaBase"/>
    <w:rsid w:val="006D0DEB"/>
    <w:pPr>
      <w:tabs>
        <w:tab w:val="right" w:pos="754"/>
      </w:tabs>
      <w:spacing w:before="60" w:line="240" w:lineRule="auto"/>
      <w:ind w:left="828" w:hanging="828"/>
    </w:pPr>
    <w:rPr>
      <w:sz w:val="20"/>
    </w:rPr>
  </w:style>
  <w:style w:type="paragraph" w:customStyle="1" w:styleId="ETAsubpara">
    <w:name w:val="ETA(subpara)"/>
    <w:basedOn w:val="OPCParaBase"/>
    <w:rsid w:val="006D0DEB"/>
    <w:pPr>
      <w:tabs>
        <w:tab w:val="right" w:pos="1083"/>
      </w:tabs>
      <w:spacing w:before="60" w:line="240" w:lineRule="auto"/>
      <w:ind w:left="1191" w:hanging="1191"/>
    </w:pPr>
    <w:rPr>
      <w:sz w:val="20"/>
    </w:rPr>
  </w:style>
  <w:style w:type="paragraph" w:customStyle="1" w:styleId="ETAsub-subpara">
    <w:name w:val="ETA(sub-subpara)"/>
    <w:basedOn w:val="OPCParaBase"/>
    <w:rsid w:val="006D0DEB"/>
    <w:pPr>
      <w:tabs>
        <w:tab w:val="right" w:pos="1412"/>
      </w:tabs>
      <w:spacing w:before="60" w:line="240" w:lineRule="auto"/>
      <w:ind w:left="1525" w:hanging="1525"/>
    </w:pPr>
    <w:rPr>
      <w:sz w:val="20"/>
    </w:rPr>
  </w:style>
  <w:style w:type="paragraph" w:customStyle="1" w:styleId="Formula">
    <w:name w:val="Formula"/>
    <w:basedOn w:val="OPCParaBase"/>
    <w:rsid w:val="006D0DEB"/>
    <w:pPr>
      <w:spacing w:line="240" w:lineRule="auto"/>
      <w:ind w:left="1134"/>
    </w:pPr>
    <w:rPr>
      <w:sz w:val="20"/>
    </w:rPr>
  </w:style>
  <w:style w:type="paragraph" w:styleId="Header">
    <w:name w:val="header"/>
    <w:basedOn w:val="OPCParaBase"/>
    <w:link w:val="HeaderChar"/>
    <w:unhideWhenUsed/>
    <w:rsid w:val="006D0D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0DEB"/>
    <w:rPr>
      <w:rFonts w:eastAsia="Times New Roman" w:cs="Times New Roman"/>
      <w:sz w:val="16"/>
      <w:lang w:eastAsia="en-AU"/>
    </w:rPr>
  </w:style>
  <w:style w:type="paragraph" w:customStyle="1" w:styleId="House">
    <w:name w:val="House"/>
    <w:basedOn w:val="OPCParaBase"/>
    <w:rsid w:val="006D0DEB"/>
    <w:pPr>
      <w:spacing w:line="240" w:lineRule="auto"/>
    </w:pPr>
    <w:rPr>
      <w:sz w:val="28"/>
    </w:rPr>
  </w:style>
  <w:style w:type="paragraph" w:customStyle="1" w:styleId="Item">
    <w:name w:val="Item"/>
    <w:aliases w:val="i"/>
    <w:basedOn w:val="OPCParaBase"/>
    <w:next w:val="ItemHead"/>
    <w:rsid w:val="006D0DEB"/>
    <w:pPr>
      <w:keepLines/>
      <w:spacing w:before="80" w:line="240" w:lineRule="auto"/>
      <w:ind w:left="709"/>
    </w:pPr>
  </w:style>
  <w:style w:type="paragraph" w:customStyle="1" w:styleId="ItemHead">
    <w:name w:val="ItemHead"/>
    <w:aliases w:val="ih"/>
    <w:basedOn w:val="OPCParaBase"/>
    <w:next w:val="Item"/>
    <w:rsid w:val="006D0D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0DEB"/>
    <w:pPr>
      <w:spacing w:line="240" w:lineRule="auto"/>
    </w:pPr>
    <w:rPr>
      <w:b/>
      <w:sz w:val="32"/>
    </w:rPr>
  </w:style>
  <w:style w:type="paragraph" w:customStyle="1" w:styleId="notedraft">
    <w:name w:val="note(draft)"/>
    <w:aliases w:val="nd"/>
    <w:basedOn w:val="OPCParaBase"/>
    <w:rsid w:val="006D0DEB"/>
    <w:pPr>
      <w:spacing w:before="240" w:line="240" w:lineRule="auto"/>
      <w:ind w:left="284" w:hanging="284"/>
    </w:pPr>
    <w:rPr>
      <w:i/>
      <w:sz w:val="24"/>
    </w:rPr>
  </w:style>
  <w:style w:type="paragraph" w:customStyle="1" w:styleId="notemargin">
    <w:name w:val="note(margin)"/>
    <w:aliases w:val="nm"/>
    <w:basedOn w:val="OPCParaBase"/>
    <w:rsid w:val="006D0DEB"/>
    <w:pPr>
      <w:tabs>
        <w:tab w:val="left" w:pos="709"/>
      </w:tabs>
      <w:spacing w:before="122" w:line="198" w:lineRule="exact"/>
      <w:ind w:left="709" w:hanging="709"/>
    </w:pPr>
    <w:rPr>
      <w:sz w:val="18"/>
    </w:rPr>
  </w:style>
  <w:style w:type="paragraph" w:customStyle="1" w:styleId="noteToPara">
    <w:name w:val="noteToPara"/>
    <w:aliases w:val="ntp"/>
    <w:basedOn w:val="OPCParaBase"/>
    <w:rsid w:val="006D0DEB"/>
    <w:pPr>
      <w:spacing w:before="122" w:line="198" w:lineRule="exact"/>
      <w:ind w:left="2353" w:hanging="709"/>
    </w:pPr>
    <w:rPr>
      <w:sz w:val="18"/>
    </w:rPr>
  </w:style>
  <w:style w:type="paragraph" w:customStyle="1" w:styleId="noteParlAmend">
    <w:name w:val="note(ParlAmend)"/>
    <w:aliases w:val="npp"/>
    <w:basedOn w:val="OPCParaBase"/>
    <w:next w:val="ParlAmend"/>
    <w:rsid w:val="006D0DEB"/>
    <w:pPr>
      <w:spacing w:line="240" w:lineRule="auto"/>
      <w:jc w:val="right"/>
    </w:pPr>
    <w:rPr>
      <w:rFonts w:ascii="Arial" w:hAnsi="Arial"/>
      <w:b/>
      <w:i/>
    </w:rPr>
  </w:style>
  <w:style w:type="paragraph" w:customStyle="1" w:styleId="Page1">
    <w:name w:val="Page1"/>
    <w:basedOn w:val="OPCParaBase"/>
    <w:rsid w:val="006D0DEB"/>
    <w:pPr>
      <w:spacing w:before="400" w:line="240" w:lineRule="auto"/>
    </w:pPr>
    <w:rPr>
      <w:b/>
      <w:sz w:val="32"/>
    </w:rPr>
  </w:style>
  <w:style w:type="paragraph" w:customStyle="1" w:styleId="PageBreak">
    <w:name w:val="PageBreak"/>
    <w:aliases w:val="pb"/>
    <w:basedOn w:val="OPCParaBase"/>
    <w:rsid w:val="006D0DEB"/>
    <w:pPr>
      <w:spacing w:line="240" w:lineRule="auto"/>
    </w:pPr>
    <w:rPr>
      <w:sz w:val="20"/>
    </w:rPr>
  </w:style>
  <w:style w:type="paragraph" w:customStyle="1" w:styleId="paragraphsub">
    <w:name w:val="paragraph(sub)"/>
    <w:aliases w:val="aa"/>
    <w:basedOn w:val="OPCParaBase"/>
    <w:rsid w:val="006D0DEB"/>
    <w:pPr>
      <w:tabs>
        <w:tab w:val="right" w:pos="1985"/>
      </w:tabs>
      <w:spacing w:before="40" w:line="240" w:lineRule="auto"/>
      <w:ind w:left="2098" w:hanging="2098"/>
    </w:pPr>
  </w:style>
  <w:style w:type="paragraph" w:customStyle="1" w:styleId="paragraphsub-sub">
    <w:name w:val="paragraph(sub-sub)"/>
    <w:aliases w:val="aaa"/>
    <w:basedOn w:val="OPCParaBase"/>
    <w:rsid w:val="006D0DEB"/>
    <w:pPr>
      <w:tabs>
        <w:tab w:val="right" w:pos="2722"/>
      </w:tabs>
      <w:spacing w:before="40" w:line="240" w:lineRule="auto"/>
      <w:ind w:left="2835" w:hanging="2835"/>
    </w:pPr>
  </w:style>
  <w:style w:type="paragraph" w:customStyle="1" w:styleId="paragraph">
    <w:name w:val="paragraph"/>
    <w:aliases w:val="a"/>
    <w:basedOn w:val="OPCParaBase"/>
    <w:rsid w:val="006D0DEB"/>
    <w:pPr>
      <w:tabs>
        <w:tab w:val="right" w:pos="1531"/>
      </w:tabs>
      <w:spacing w:before="40" w:line="240" w:lineRule="auto"/>
      <w:ind w:left="1644" w:hanging="1644"/>
    </w:pPr>
  </w:style>
  <w:style w:type="paragraph" w:customStyle="1" w:styleId="ParlAmend">
    <w:name w:val="ParlAmend"/>
    <w:aliases w:val="pp"/>
    <w:basedOn w:val="OPCParaBase"/>
    <w:rsid w:val="006D0DEB"/>
    <w:pPr>
      <w:spacing w:before="240" w:line="240" w:lineRule="atLeast"/>
      <w:ind w:hanging="567"/>
    </w:pPr>
    <w:rPr>
      <w:sz w:val="24"/>
    </w:rPr>
  </w:style>
  <w:style w:type="paragraph" w:customStyle="1" w:styleId="Penalty">
    <w:name w:val="Penalty"/>
    <w:basedOn w:val="OPCParaBase"/>
    <w:rsid w:val="006D0DEB"/>
    <w:pPr>
      <w:tabs>
        <w:tab w:val="left" w:pos="2977"/>
      </w:tabs>
      <w:spacing w:before="180" w:line="240" w:lineRule="auto"/>
      <w:ind w:left="1985" w:hanging="851"/>
    </w:pPr>
  </w:style>
  <w:style w:type="paragraph" w:customStyle="1" w:styleId="Portfolio">
    <w:name w:val="Portfolio"/>
    <w:basedOn w:val="OPCParaBase"/>
    <w:rsid w:val="006D0DEB"/>
    <w:pPr>
      <w:spacing w:line="240" w:lineRule="auto"/>
    </w:pPr>
    <w:rPr>
      <w:i/>
      <w:sz w:val="20"/>
    </w:rPr>
  </w:style>
  <w:style w:type="paragraph" w:customStyle="1" w:styleId="Preamble">
    <w:name w:val="Preamble"/>
    <w:basedOn w:val="OPCParaBase"/>
    <w:next w:val="Normal"/>
    <w:rsid w:val="006D0D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0DEB"/>
    <w:pPr>
      <w:spacing w:line="240" w:lineRule="auto"/>
    </w:pPr>
    <w:rPr>
      <w:i/>
      <w:sz w:val="20"/>
    </w:rPr>
  </w:style>
  <w:style w:type="paragraph" w:customStyle="1" w:styleId="Session">
    <w:name w:val="Session"/>
    <w:basedOn w:val="OPCParaBase"/>
    <w:rsid w:val="006D0DEB"/>
    <w:pPr>
      <w:spacing w:line="240" w:lineRule="auto"/>
    </w:pPr>
    <w:rPr>
      <w:sz w:val="28"/>
    </w:rPr>
  </w:style>
  <w:style w:type="paragraph" w:customStyle="1" w:styleId="Sponsor">
    <w:name w:val="Sponsor"/>
    <w:basedOn w:val="OPCParaBase"/>
    <w:rsid w:val="006D0DEB"/>
    <w:pPr>
      <w:spacing w:line="240" w:lineRule="auto"/>
    </w:pPr>
    <w:rPr>
      <w:i/>
    </w:rPr>
  </w:style>
  <w:style w:type="paragraph" w:customStyle="1" w:styleId="Subitem">
    <w:name w:val="Subitem"/>
    <w:aliases w:val="iss"/>
    <w:basedOn w:val="OPCParaBase"/>
    <w:rsid w:val="006D0DEB"/>
    <w:pPr>
      <w:spacing w:before="180" w:line="240" w:lineRule="auto"/>
      <w:ind w:left="709" w:hanging="709"/>
    </w:pPr>
  </w:style>
  <w:style w:type="paragraph" w:customStyle="1" w:styleId="SubitemHead">
    <w:name w:val="SubitemHead"/>
    <w:aliases w:val="issh"/>
    <w:basedOn w:val="OPCParaBase"/>
    <w:rsid w:val="006D0D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0DEB"/>
    <w:pPr>
      <w:spacing w:before="40" w:line="240" w:lineRule="auto"/>
      <w:ind w:left="1134"/>
    </w:pPr>
  </w:style>
  <w:style w:type="paragraph" w:customStyle="1" w:styleId="SubsectionHead">
    <w:name w:val="SubsectionHead"/>
    <w:aliases w:val="ssh"/>
    <w:basedOn w:val="OPCParaBase"/>
    <w:next w:val="subsection"/>
    <w:rsid w:val="006D0DEB"/>
    <w:pPr>
      <w:keepNext/>
      <w:keepLines/>
      <w:spacing w:before="240" w:line="240" w:lineRule="auto"/>
      <w:ind w:left="1134"/>
    </w:pPr>
    <w:rPr>
      <w:i/>
    </w:rPr>
  </w:style>
  <w:style w:type="paragraph" w:customStyle="1" w:styleId="Tablea">
    <w:name w:val="Table(a)"/>
    <w:aliases w:val="ta"/>
    <w:basedOn w:val="OPCParaBase"/>
    <w:rsid w:val="006D0DEB"/>
    <w:pPr>
      <w:spacing w:before="60" w:line="240" w:lineRule="auto"/>
      <w:ind w:left="284" w:hanging="284"/>
    </w:pPr>
    <w:rPr>
      <w:sz w:val="20"/>
    </w:rPr>
  </w:style>
  <w:style w:type="paragraph" w:customStyle="1" w:styleId="TableAA">
    <w:name w:val="Table(AA)"/>
    <w:aliases w:val="taaa"/>
    <w:basedOn w:val="OPCParaBase"/>
    <w:rsid w:val="006D0D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0D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0DEB"/>
    <w:pPr>
      <w:spacing w:before="60" w:line="240" w:lineRule="atLeast"/>
    </w:pPr>
    <w:rPr>
      <w:sz w:val="20"/>
    </w:rPr>
  </w:style>
  <w:style w:type="paragraph" w:customStyle="1" w:styleId="TLPBoxTextnote">
    <w:name w:val="TLPBoxText(note"/>
    <w:aliases w:val="right)"/>
    <w:basedOn w:val="OPCParaBase"/>
    <w:rsid w:val="006D0D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0D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0DEB"/>
    <w:pPr>
      <w:spacing w:before="122" w:line="198" w:lineRule="exact"/>
      <w:ind w:left="1985" w:hanging="851"/>
      <w:jc w:val="right"/>
    </w:pPr>
    <w:rPr>
      <w:sz w:val="18"/>
    </w:rPr>
  </w:style>
  <w:style w:type="paragraph" w:customStyle="1" w:styleId="TLPTableBullet">
    <w:name w:val="TLPTableBullet"/>
    <w:aliases w:val="ttb"/>
    <w:basedOn w:val="OPCParaBase"/>
    <w:rsid w:val="006D0DEB"/>
    <w:pPr>
      <w:spacing w:line="240" w:lineRule="exact"/>
      <w:ind w:left="284" w:hanging="284"/>
    </w:pPr>
    <w:rPr>
      <w:sz w:val="20"/>
    </w:rPr>
  </w:style>
  <w:style w:type="paragraph" w:styleId="TOC1">
    <w:name w:val="toc 1"/>
    <w:basedOn w:val="OPCParaBase"/>
    <w:next w:val="Normal"/>
    <w:uiPriority w:val="39"/>
    <w:semiHidden/>
    <w:unhideWhenUsed/>
    <w:rsid w:val="006D0DE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0DE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D0DE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D0DE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D0D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D0D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D0D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D0D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D0D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0DEB"/>
    <w:pPr>
      <w:keepLines/>
      <w:spacing w:before="240" w:after="120" w:line="240" w:lineRule="auto"/>
      <w:ind w:left="794"/>
    </w:pPr>
    <w:rPr>
      <w:b/>
      <w:kern w:val="28"/>
      <w:sz w:val="20"/>
    </w:rPr>
  </w:style>
  <w:style w:type="paragraph" w:customStyle="1" w:styleId="TofSectsHeading">
    <w:name w:val="TofSects(Heading)"/>
    <w:basedOn w:val="OPCParaBase"/>
    <w:rsid w:val="006D0DEB"/>
    <w:pPr>
      <w:spacing w:before="240" w:after="120" w:line="240" w:lineRule="auto"/>
    </w:pPr>
    <w:rPr>
      <w:b/>
      <w:sz w:val="24"/>
    </w:rPr>
  </w:style>
  <w:style w:type="paragraph" w:customStyle="1" w:styleId="TofSectsSection">
    <w:name w:val="TofSects(Section)"/>
    <w:basedOn w:val="OPCParaBase"/>
    <w:rsid w:val="006D0DEB"/>
    <w:pPr>
      <w:keepLines/>
      <w:spacing w:before="40" w:line="240" w:lineRule="auto"/>
      <w:ind w:left="1588" w:hanging="794"/>
    </w:pPr>
    <w:rPr>
      <w:kern w:val="28"/>
      <w:sz w:val="18"/>
    </w:rPr>
  </w:style>
  <w:style w:type="paragraph" w:customStyle="1" w:styleId="TofSectsSubdiv">
    <w:name w:val="TofSects(Subdiv)"/>
    <w:basedOn w:val="OPCParaBase"/>
    <w:rsid w:val="006D0DEB"/>
    <w:pPr>
      <w:keepLines/>
      <w:spacing w:before="80" w:line="240" w:lineRule="auto"/>
      <w:ind w:left="1588" w:hanging="794"/>
    </w:pPr>
    <w:rPr>
      <w:kern w:val="28"/>
    </w:rPr>
  </w:style>
  <w:style w:type="paragraph" w:customStyle="1" w:styleId="WRStyle">
    <w:name w:val="WR Style"/>
    <w:aliases w:val="WR"/>
    <w:basedOn w:val="OPCParaBase"/>
    <w:rsid w:val="006D0DEB"/>
    <w:pPr>
      <w:spacing w:before="240" w:line="240" w:lineRule="auto"/>
      <w:ind w:left="284" w:hanging="284"/>
    </w:pPr>
    <w:rPr>
      <w:b/>
      <w:i/>
      <w:kern w:val="28"/>
      <w:sz w:val="24"/>
    </w:rPr>
  </w:style>
  <w:style w:type="paragraph" w:customStyle="1" w:styleId="notepara">
    <w:name w:val="note(para)"/>
    <w:aliases w:val="na"/>
    <w:basedOn w:val="OPCParaBase"/>
    <w:rsid w:val="006D0DEB"/>
    <w:pPr>
      <w:spacing w:before="40" w:line="198" w:lineRule="exact"/>
      <w:ind w:left="2354" w:hanging="369"/>
    </w:pPr>
    <w:rPr>
      <w:sz w:val="18"/>
    </w:rPr>
  </w:style>
  <w:style w:type="paragraph" w:styleId="Footer">
    <w:name w:val="footer"/>
    <w:link w:val="FooterChar"/>
    <w:rsid w:val="006D0D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0DEB"/>
    <w:rPr>
      <w:rFonts w:eastAsia="Times New Roman" w:cs="Times New Roman"/>
      <w:sz w:val="22"/>
      <w:szCs w:val="24"/>
      <w:lang w:eastAsia="en-AU"/>
    </w:rPr>
  </w:style>
  <w:style w:type="character" w:styleId="LineNumber">
    <w:name w:val="line number"/>
    <w:basedOn w:val="OPCCharBase"/>
    <w:uiPriority w:val="99"/>
    <w:semiHidden/>
    <w:unhideWhenUsed/>
    <w:rsid w:val="006D0DEB"/>
    <w:rPr>
      <w:sz w:val="16"/>
    </w:rPr>
  </w:style>
  <w:style w:type="table" w:customStyle="1" w:styleId="CFlag">
    <w:name w:val="CFlag"/>
    <w:basedOn w:val="TableNormal"/>
    <w:uiPriority w:val="99"/>
    <w:rsid w:val="006D0DEB"/>
    <w:rPr>
      <w:rFonts w:eastAsia="Times New Roman" w:cs="Times New Roman"/>
      <w:lang w:eastAsia="en-AU"/>
    </w:rPr>
    <w:tblPr/>
  </w:style>
  <w:style w:type="paragraph" w:customStyle="1" w:styleId="NotesHeading1">
    <w:name w:val="NotesHeading 1"/>
    <w:basedOn w:val="OPCParaBase"/>
    <w:next w:val="Normal"/>
    <w:rsid w:val="006D0DEB"/>
    <w:rPr>
      <w:b/>
      <w:sz w:val="28"/>
      <w:szCs w:val="28"/>
    </w:rPr>
  </w:style>
  <w:style w:type="paragraph" w:customStyle="1" w:styleId="NotesHeading2">
    <w:name w:val="NotesHeading 2"/>
    <w:basedOn w:val="OPCParaBase"/>
    <w:next w:val="Normal"/>
    <w:rsid w:val="006D0DEB"/>
    <w:rPr>
      <w:b/>
      <w:sz w:val="28"/>
      <w:szCs w:val="28"/>
    </w:rPr>
  </w:style>
  <w:style w:type="paragraph" w:customStyle="1" w:styleId="SignCoverPageEnd">
    <w:name w:val="SignCoverPageEnd"/>
    <w:basedOn w:val="OPCParaBase"/>
    <w:next w:val="Normal"/>
    <w:rsid w:val="006D0D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0DEB"/>
    <w:pPr>
      <w:pBdr>
        <w:top w:val="single" w:sz="4" w:space="1" w:color="auto"/>
      </w:pBdr>
      <w:spacing w:before="360"/>
      <w:ind w:right="397"/>
      <w:jc w:val="both"/>
    </w:pPr>
  </w:style>
  <w:style w:type="paragraph" w:customStyle="1" w:styleId="Paragraphsub-sub-sub">
    <w:name w:val="Paragraph(sub-sub-sub)"/>
    <w:aliases w:val="aaaa"/>
    <w:basedOn w:val="OPCParaBase"/>
    <w:rsid w:val="006D0D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0D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0D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0D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0DE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D0DEB"/>
    <w:pPr>
      <w:spacing w:before="120"/>
    </w:pPr>
  </w:style>
  <w:style w:type="paragraph" w:customStyle="1" w:styleId="TableTextEndNotes">
    <w:name w:val="TableTextEndNotes"/>
    <w:aliases w:val="Tten"/>
    <w:basedOn w:val="Normal"/>
    <w:rsid w:val="006D0DEB"/>
    <w:pPr>
      <w:spacing w:before="60" w:line="240" w:lineRule="auto"/>
    </w:pPr>
    <w:rPr>
      <w:rFonts w:cs="Arial"/>
      <w:sz w:val="20"/>
      <w:szCs w:val="22"/>
    </w:rPr>
  </w:style>
  <w:style w:type="paragraph" w:customStyle="1" w:styleId="TableHeading">
    <w:name w:val="TableHeading"/>
    <w:aliases w:val="th"/>
    <w:basedOn w:val="OPCParaBase"/>
    <w:next w:val="Tabletext"/>
    <w:rsid w:val="006D0DEB"/>
    <w:pPr>
      <w:keepNext/>
      <w:spacing w:before="60" w:line="240" w:lineRule="atLeast"/>
    </w:pPr>
    <w:rPr>
      <w:b/>
      <w:sz w:val="20"/>
    </w:rPr>
  </w:style>
  <w:style w:type="paragraph" w:customStyle="1" w:styleId="NoteToSubpara">
    <w:name w:val="NoteToSubpara"/>
    <w:aliases w:val="nts"/>
    <w:basedOn w:val="OPCParaBase"/>
    <w:rsid w:val="006D0DEB"/>
    <w:pPr>
      <w:spacing w:before="40" w:line="198" w:lineRule="exact"/>
      <w:ind w:left="2835" w:hanging="709"/>
    </w:pPr>
    <w:rPr>
      <w:sz w:val="18"/>
    </w:rPr>
  </w:style>
  <w:style w:type="paragraph" w:customStyle="1" w:styleId="ENoteTableHeading">
    <w:name w:val="ENoteTableHeading"/>
    <w:aliases w:val="enth"/>
    <w:basedOn w:val="OPCParaBase"/>
    <w:rsid w:val="006D0DEB"/>
    <w:pPr>
      <w:keepNext/>
      <w:spacing w:before="60" w:line="240" w:lineRule="atLeast"/>
    </w:pPr>
    <w:rPr>
      <w:rFonts w:ascii="Arial" w:hAnsi="Arial"/>
      <w:b/>
      <w:sz w:val="16"/>
    </w:rPr>
  </w:style>
  <w:style w:type="paragraph" w:customStyle="1" w:styleId="ENoteTTi">
    <w:name w:val="ENoteTTi"/>
    <w:aliases w:val="entti"/>
    <w:basedOn w:val="OPCParaBase"/>
    <w:rsid w:val="006D0DEB"/>
    <w:pPr>
      <w:keepNext/>
      <w:spacing w:before="60" w:line="240" w:lineRule="atLeast"/>
      <w:ind w:left="170"/>
    </w:pPr>
    <w:rPr>
      <w:sz w:val="16"/>
    </w:rPr>
  </w:style>
  <w:style w:type="paragraph" w:customStyle="1" w:styleId="ENotesHeading1">
    <w:name w:val="ENotesHeading 1"/>
    <w:aliases w:val="Enh1"/>
    <w:basedOn w:val="OPCParaBase"/>
    <w:next w:val="Normal"/>
    <w:rsid w:val="006D0DEB"/>
    <w:pPr>
      <w:spacing w:before="120"/>
      <w:outlineLvl w:val="1"/>
    </w:pPr>
    <w:rPr>
      <w:b/>
      <w:sz w:val="28"/>
      <w:szCs w:val="28"/>
    </w:rPr>
  </w:style>
  <w:style w:type="paragraph" w:customStyle="1" w:styleId="ENotesHeading2">
    <w:name w:val="ENotesHeading 2"/>
    <w:aliases w:val="Enh2"/>
    <w:basedOn w:val="OPCParaBase"/>
    <w:next w:val="Normal"/>
    <w:rsid w:val="006D0DEB"/>
    <w:pPr>
      <w:spacing w:before="120" w:after="120"/>
      <w:outlineLvl w:val="2"/>
    </w:pPr>
    <w:rPr>
      <w:b/>
      <w:sz w:val="24"/>
      <w:szCs w:val="28"/>
    </w:rPr>
  </w:style>
  <w:style w:type="paragraph" w:customStyle="1" w:styleId="ENoteTTIndentHeading">
    <w:name w:val="ENoteTTIndentHeading"/>
    <w:aliases w:val="enTTHi"/>
    <w:basedOn w:val="OPCParaBase"/>
    <w:rsid w:val="006D0D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0DEB"/>
    <w:pPr>
      <w:spacing w:before="60" w:line="240" w:lineRule="atLeast"/>
    </w:pPr>
    <w:rPr>
      <w:sz w:val="16"/>
    </w:rPr>
  </w:style>
  <w:style w:type="paragraph" w:customStyle="1" w:styleId="MadeunderText">
    <w:name w:val="MadeunderText"/>
    <w:basedOn w:val="OPCParaBase"/>
    <w:next w:val="Normal"/>
    <w:rsid w:val="006D0DEB"/>
    <w:pPr>
      <w:spacing w:before="240"/>
    </w:pPr>
    <w:rPr>
      <w:sz w:val="24"/>
      <w:szCs w:val="24"/>
    </w:rPr>
  </w:style>
  <w:style w:type="paragraph" w:customStyle="1" w:styleId="ENotesHeading3">
    <w:name w:val="ENotesHeading 3"/>
    <w:aliases w:val="Enh3"/>
    <w:basedOn w:val="OPCParaBase"/>
    <w:next w:val="Normal"/>
    <w:rsid w:val="006D0DEB"/>
    <w:pPr>
      <w:keepNext/>
      <w:spacing w:before="120" w:line="240" w:lineRule="auto"/>
      <w:outlineLvl w:val="4"/>
    </w:pPr>
    <w:rPr>
      <w:b/>
      <w:szCs w:val="24"/>
    </w:rPr>
  </w:style>
  <w:style w:type="paragraph" w:customStyle="1" w:styleId="SubPartCASA">
    <w:name w:val="SubPart(CASA)"/>
    <w:aliases w:val="csp"/>
    <w:basedOn w:val="OPCParaBase"/>
    <w:next w:val="ActHead3"/>
    <w:rsid w:val="006D0DEB"/>
    <w:pPr>
      <w:keepNext/>
      <w:keepLines/>
      <w:spacing w:before="280"/>
      <w:outlineLvl w:val="1"/>
    </w:pPr>
    <w:rPr>
      <w:b/>
      <w:kern w:val="28"/>
      <w:sz w:val="32"/>
    </w:rPr>
  </w:style>
  <w:style w:type="character" w:customStyle="1" w:styleId="CharSubPartTextCASA">
    <w:name w:val="CharSubPartText(CASA)"/>
    <w:basedOn w:val="OPCCharBase"/>
    <w:uiPriority w:val="1"/>
    <w:rsid w:val="006D0DEB"/>
  </w:style>
  <w:style w:type="character" w:customStyle="1" w:styleId="CharSubPartNoCASA">
    <w:name w:val="CharSubPartNo(CASA)"/>
    <w:basedOn w:val="OPCCharBase"/>
    <w:uiPriority w:val="1"/>
    <w:rsid w:val="006D0DEB"/>
  </w:style>
  <w:style w:type="paragraph" w:customStyle="1" w:styleId="ENoteTTIndentHeadingSub">
    <w:name w:val="ENoteTTIndentHeadingSub"/>
    <w:aliases w:val="enTTHis"/>
    <w:basedOn w:val="OPCParaBase"/>
    <w:rsid w:val="006D0DEB"/>
    <w:pPr>
      <w:keepNext/>
      <w:spacing w:before="60" w:line="240" w:lineRule="atLeast"/>
      <w:ind w:left="340"/>
    </w:pPr>
    <w:rPr>
      <w:b/>
      <w:sz w:val="16"/>
    </w:rPr>
  </w:style>
  <w:style w:type="paragraph" w:customStyle="1" w:styleId="ENoteTTiSub">
    <w:name w:val="ENoteTTiSub"/>
    <w:aliases w:val="enttis"/>
    <w:basedOn w:val="OPCParaBase"/>
    <w:rsid w:val="006D0DEB"/>
    <w:pPr>
      <w:keepNext/>
      <w:spacing w:before="60" w:line="240" w:lineRule="atLeast"/>
      <w:ind w:left="340"/>
    </w:pPr>
    <w:rPr>
      <w:sz w:val="16"/>
    </w:rPr>
  </w:style>
  <w:style w:type="paragraph" w:customStyle="1" w:styleId="SubDivisionMigration">
    <w:name w:val="SubDivisionMigration"/>
    <w:aliases w:val="sdm"/>
    <w:basedOn w:val="OPCParaBase"/>
    <w:rsid w:val="006D0D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0DEB"/>
    <w:pPr>
      <w:keepNext/>
      <w:keepLines/>
      <w:spacing w:before="240" w:line="240" w:lineRule="auto"/>
      <w:ind w:left="1134" w:hanging="1134"/>
    </w:pPr>
    <w:rPr>
      <w:b/>
      <w:sz w:val="28"/>
    </w:rPr>
  </w:style>
  <w:style w:type="table" w:styleId="TableGrid">
    <w:name w:val="Table Grid"/>
    <w:basedOn w:val="TableNormal"/>
    <w:uiPriority w:val="59"/>
    <w:rsid w:val="006D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D0DEB"/>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6D0DE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0DEB"/>
    <w:rPr>
      <w:sz w:val="22"/>
    </w:rPr>
  </w:style>
  <w:style w:type="paragraph" w:customStyle="1" w:styleId="SOTextNote">
    <w:name w:val="SO TextNote"/>
    <w:aliases w:val="sont"/>
    <w:basedOn w:val="SOText"/>
    <w:qFormat/>
    <w:rsid w:val="006D0DEB"/>
    <w:pPr>
      <w:spacing w:before="122" w:line="198" w:lineRule="exact"/>
      <w:ind w:left="1843" w:hanging="709"/>
    </w:pPr>
    <w:rPr>
      <w:sz w:val="18"/>
    </w:rPr>
  </w:style>
  <w:style w:type="paragraph" w:customStyle="1" w:styleId="SOPara">
    <w:name w:val="SO Para"/>
    <w:aliases w:val="soa"/>
    <w:basedOn w:val="SOText"/>
    <w:link w:val="SOParaChar"/>
    <w:qFormat/>
    <w:rsid w:val="006D0DEB"/>
    <w:pPr>
      <w:tabs>
        <w:tab w:val="right" w:pos="1786"/>
      </w:tabs>
      <w:spacing w:before="40"/>
      <w:ind w:left="2070" w:hanging="936"/>
    </w:pPr>
  </w:style>
  <w:style w:type="character" w:customStyle="1" w:styleId="SOParaChar">
    <w:name w:val="SO Para Char"/>
    <w:aliases w:val="soa Char"/>
    <w:basedOn w:val="DefaultParagraphFont"/>
    <w:link w:val="SOPara"/>
    <w:rsid w:val="006D0DEB"/>
    <w:rPr>
      <w:sz w:val="22"/>
    </w:rPr>
  </w:style>
  <w:style w:type="paragraph" w:customStyle="1" w:styleId="FileName">
    <w:name w:val="FileName"/>
    <w:basedOn w:val="Normal"/>
    <w:rsid w:val="006D0DEB"/>
  </w:style>
  <w:style w:type="paragraph" w:customStyle="1" w:styleId="SOHeadBold">
    <w:name w:val="SO HeadBold"/>
    <w:aliases w:val="sohb"/>
    <w:basedOn w:val="SOText"/>
    <w:next w:val="SOText"/>
    <w:link w:val="SOHeadBoldChar"/>
    <w:qFormat/>
    <w:rsid w:val="006D0DEB"/>
    <w:rPr>
      <w:b/>
    </w:rPr>
  </w:style>
  <w:style w:type="character" w:customStyle="1" w:styleId="SOHeadBoldChar">
    <w:name w:val="SO HeadBold Char"/>
    <w:aliases w:val="sohb Char"/>
    <w:basedOn w:val="DefaultParagraphFont"/>
    <w:link w:val="SOHeadBold"/>
    <w:rsid w:val="006D0DEB"/>
    <w:rPr>
      <w:b/>
      <w:sz w:val="22"/>
    </w:rPr>
  </w:style>
  <w:style w:type="paragraph" w:customStyle="1" w:styleId="SOHeadItalic">
    <w:name w:val="SO HeadItalic"/>
    <w:aliases w:val="sohi"/>
    <w:basedOn w:val="SOText"/>
    <w:next w:val="SOText"/>
    <w:link w:val="SOHeadItalicChar"/>
    <w:qFormat/>
    <w:rsid w:val="006D0DEB"/>
    <w:rPr>
      <w:i/>
    </w:rPr>
  </w:style>
  <w:style w:type="character" w:customStyle="1" w:styleId="SOHeadItalicChar">
    <w:name w:val="SO HeadItalic Char"/>
    <w:aliases w:val="sohi Char"/>
    <w:basedOn w:val="DefaultParagraphFont"/>
    <w:link w:val="SOHeadItalic"/>
    <w:rsid w:val="006D0DEB"/>
    <w:rPr>
      <w:i/>
      <w:sz w:val="22"/>
    </w:rPr>
  </w:style>
  <w:style w:type="paragraph" w:customStyle="1" w:styleId="SOBullet">
    <w:name w:val="SO Bullet"/>
    <w:aliases w:val="sotb"/>
    <w:basedOn w:val="SOText"/>
    <w:link w:val="SOBulletChar"/>
    <w:qFormat/>
    <w:rsid w:val="006D0DEB"/>
    <w:pPr>
      <w:ind w:left="1559" w:hanging="425"/>
    </w:pPr>
  </w:style>
  <w:style w:type="character" w:customStyle="1" w:styleId="SOBulletChar">
    <w:name w:val="SO Bullet Char"/>
    <w:aliases w:val="sotb Char"/>
    <w:basedOn w:val="DefaultParagraphFont"/>
    <w:link w:val="SOBullet"/>
    <w:rsid w:val="006D0DEB"/>
    <w:rPr>
      <w:sz w:val="22"/>
    </w:rPr>
  </w:style>
  <w:style w:type="paragraph" w:customStyle="1" w:styleId="SOBulletNote">
    <w:name w:val="SO BulletNote"/>
    <w:aliases w:val="sonb"/>
    <w:basedOn w:val="SOTextNote"/>
    <w:link w:val="SOBulletNoteChar"/>
    <w:qFormat/>
    <w:rsid w:val="006D0DEB"/>
    <w:pPr>
      <w:tabs>
        <w:tab w:val="left" w:pos="1560"/>
      </w:tabs>
      <w:ind w:left="2268" w:hanging="1134"/>
    </w:pPr>
  </w:style>
  <w:style w:type="character" w:customStyle="1" w:styleId="SOBulletNoteChar">
    <w:name w:val="SO BulletNote Char"/>
    <w:aliases w:val="sonb Char"/>
    <w:basedOn w:val="DefaultParagraphFont"/>
    <w:link w:val="SOBulletNote"/>
    <w:rsid w:val="006D0DEB"/>
    <w:rPr>
      <w:sz w:val="18"/>
    </w:rPr>
  </w:style>
  <w:style w:type="paragraph" w:customStyle="1" w:styleId="SOText2">
    <w:name w:val="SO Text2"/>
    <w:aliases w:val="sot2"/>
    <w:basedOn w:val="Normal"/>
    <w:next w:val="SOText"/>
    <w:link w:val="SOText2Char"/>
    <w:rsid w:val="006D0D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0DEB"/>
    <w:rPr>
      <w:sz w:val="22"/>
    </w:rPr>
  </w:style>
  <w:style w:type="paragraph" w:customStyle="1" w:styleId="Transitional">
    <w:name w:val="Transitional"/>
    <w:aliases w:val="tr"/>
    <w:basedOn w:val="ItemHead"/>
    <w:next w:val="Item"/>
    <w:rsid w:val="006D0DEB"/>
  </w:style>
  <w:style w:type="character" w:customStyle="1" w:styleId="Heading1Char">
    <w:name w:val="Heading 1 Char"/>
    <w:basedOn w:val="DefaultParagraphFont"/>
    <w:link w:val="Heading1"/>
    <w:uiPriority w:val="9"/>
    <w:rsid w:val="004239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39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9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239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239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239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239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239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239F0"/>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8720B"/>
    <w:rPr>
      <w:rFonts w:eastAsia="Times New Roman" w:cs="Times New Roman"/>
      <w:sz w:val="22"/>
      <w:lang w:eastAsia="en-AU"/>
    </w:rPr>
  </w:style>
  <w:style w:type="character" w:customStyle="1" w:styleId="notetextChar">
    <w:name w:val="note(text) Char"/>
    <w:aliases w:val="n Char"/>
    <w:link w:val="notetext"/>
    <w:rsid w:val="0098720B"/>
    <w:rPr>
      <w:rFonts w:eastAsia="Times New Roman" w:cs="Times New Roman"/>
      <w:sz w:val="18"/>
      <w:lang w:eastAsia="en-AU"/>
    </w:rPr>
  </w:style>
  <w:style w:type="character" w:customStyle="1" w:styleId="ActHead5Char">
    <w:name w:val="ActHead 5 Char"/>
    <w:aliases w:val="s Char"/>
    <w:link w:val="ActHead5"/>
    <w:rsid w:val="0098720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D518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3E"/>
    <w:rPr>
      <w:rFonts w:ascii="Tahoma" w:hAnsi="Tahoma" w:cs="Tahoma"/>
      <w:sz w:val="16"/>
      <w:szCs w:val="16"/>
    </w:rPr>
  </w:style>
  <w:style w:type="character" w:styleId="Hyperlink">
    <w:name w:val="Hyperlink"/>
    <w:basedOn w:val="DefaultParagraphFont"/>
    <w:uiPriority w:val="99"/>
    <w:semiHidden/>
    <w:unhideWhenUsed/>
    <w:rsid w:val="00AD16DB"/>
    <w:rPr>
      <w:color w:val="0000FF" w:themeColor="hyperlink"/>
      <w:u w:val="single"/>
    </w:rPr>
  </w:style>
  <w:style w:type="character" w:styleId="FollowedHyperlink">
    <w:name w:val="FollowedHyperlink"/>
    <w:basedOn w:val="DefaultParagraphFont"/>
    <w:uiPriority w:val="99"/>
    <w:semiHidden/>
    <w:unhideWhenUsed/>
    <w:rsid w:val="00AD16DB"/>
    <w:rPr>
      <w:color w:val="0000FF" w:themeColor="hyperlink"/>
      <w:u w:val="single"/>
    </w:rPr>
  </w:style>
  <w:style w:type="paragraph" w:customStyle="1" w:styleId="ClerkBlock">
    <w:name w:val="ClerkBlock"/>
    <w:basedOn w:val="Normal"/>
    <w:rsid w:val="00EC68D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43DBB"/>
    <w:pPr>
      <w:spacing w:before="800"/>
    </w:pPr>
  </w:style>
  <w:style w:type="character" w:customStyle="1" w:styleId="OPCParaBaseChar">
    <w:name w:val="OPCParaBase Char"/>
    <w:basedOn w:val="DefaultParagraphFont"/>
    <w:link w:val="OPCParaBase"/>
    <w:rsid w:val="00543DBB"/>
    <w:rPr>
      <w:rFonts w:eastAsia="Times New Roman" w:cs="Times New Roman"/>
      <w:sz w:val="22"/>
      <w:lang w:eastAsia="en-AU"/>
    </w:rPr>
  </w:style>
  <w:style w:type="character" w:customStyle="1" w:styleId="ShortTChar">
    <w:name w:val="ShortT Char"/>
    <w:basedOn w:val="OPCParaBaseChar"/>
    <w:link w:val="ShortT"/>
    <w:rsid w:val="00543DBB"/>
    <w:rPr>
      <w:rFonts w:eastAsia="Times New Roman" w:cs="Times New Roman"/>
      <w:b/>
      <w:sz w:val="40"/>
      <w:lang w:eastAsia="en-AU"/>
    </w:rPr>
  </w:style>
  <w:style w:type="character" w:customStyle="1" w:styleId="ShortTP1Char">
    <w:name w:val="ShortTP1 Char"/>
    <w:basedOn w:val="ShortTChar"/>
    <w:link w:val="ShortTP1"/>
    <w:rsid w:val="00543DBB"/>
    <w:rPr>
      <w:rFonts w:eastAsia="Times New Roman" w:cs="Times New Roman"/>
      <w:b/>
      <w:sz w:val="40"/>
      <w:lang w:eastAsia="en-AU"/>
    </w:rPr>
  </w:style>
  <w:style w:type="paragraph" w:customStyle="1" w:styleId="ActNoP1">
    <w:name w:val="ActNoP1"/>
    <w:basedOn w:val="Actno"/>
    <w:link w:val="ActNoP1Char"/>
    <w:rsid w:val="00543DBB"/>
    <w:pPr>
      <w:spacing w:before="800"/>
    </w:pPr>
    <w:rPr>
      <w:sz w:val="28"/>
    </w:rPr>
  </w:style>
  <w:style w:type="character" w:customStyle="1" w:styleId="ActnoChar">
    <w:name w:val="Actno Char"/>
    <w:basedOn w:val="ShortTChar"/>
    <w:link w:val="Actno"/>
    <w:rsid w:val="00543DBB"/>
    <w:rPr>
      <w:rFonts w:eastAsia="Times New Roman" w:cs="Times New Roman"/>
      <w:b/>
      <w:sz w:val="40"/>
      <w:lang w:eastAsia="en-AU"/>
    </w:rPr>
  </w:style>
  <w:style w:type="character" w:customStyle="1" w:styleId="ActNoP1Char">
    <w:name w:val="ActNoP1 Char"/>
    <w:basedOn w:val="ActnoChar"/>
    <w:link w:val="ActNoP1"/>
    <w:rsid w:val="00543DBB"/>
    <w:rPr>
      <w:rFonts w:eastAsia="Times New Roman" w:cs="Times New Roman"/>
      <w:b/>
      <w:sz w:val="28"/>
      <w:lang w:eastAsia="en-AU"/>
    </w:rPr>
  </w:style>
  <w:style w:type="paragraph" w:customStyle="1" w:styleId="ShortTCP">
    <w:name w:val="ShortTCP"/>
    <w:basedOn w:val="ShortT"/>
    <w:link w:val="ShortTCPChar"/>
    <w:rsid w:val="00543DBB"/>
  </w:style>
  <w:style w:type="character" w:customStyle="1" w:styleId="ShortTCPChar">
    <w:name w:val="ShortTCP Char"/>
    <w:basedOn w:val="ShortTChar"/>
    <w:link w:val="ShortTCP"/>
    <w:rsid w:val="00543DBB"/>
    <w:rPr>
      <w:rFonts w:eastAsia="Times New Roman" w:cs="Times New Roman"/>
      <w:b/>
      <w:sz w:val="40"/>
      <w:lang w:eastAsia="en-AU"/>
    </w:rPr>
  </w:style>
  <w:style w:type="paragraph" w:customStyle="1" w:styleId="ActNoCP">
    <w:name w:val="ActNoCP"/>
    <w:basedOn w:val="Actno"/>
    <w:link w:val="ActNoCPChar"/>
    <w:rsid w:val="00543DBB"/>
    <w:pPr>
      <w:spacing w:before="400"/>
    </w:pPr>
  </w:style>
  <w:style w:type="character" w:customStyle="1" w:styleId="ActNoCPChar">
    <w:name w:val="ActNoCP Char"/>
    <w:basedOn w:val="ActnoChar"/>
    <w:link w:val="ActNoCP"/>
    <w:rsid w:val="00543DBB"/>
    <w:rPr>
      <w:rFonts w:eastAsia="Times New Roman" w:cs="Times New Roman"/>
      <w:b/>
      <w:sz w:val="40"/>
      <w:lang w:eastAsia="en-AU"/>
    </w:rPr>
  </w:style>
  <w:style w:type="paragraph" w:customStyle="1" w:styleId="AssentBk">
    <w:name w:val="AssentBk"/>
    <w:basedOn w:val="Normal"/>
    <w:rsid w:val="00543DBB"/>
    <w:pPr>
      <w:spacing w:line="240" w:lineRule="auto"/>
    </w:pPr>
    <w:rPr>
      <w:rFonts w:eastAsia="Times New Roman" w:cs="Times New Roman"/>
      <w:sz w:val="20"/>
      <w:lang w:eastAsia="en-AU"/>
    </w:rPr>
  </w:style>
  <w:style w:type="paragraph" w:customStyle="1" w:styleId="AssentDt">
    <w:name w:val="AssentDt"/>
    <w:basedOn w:val="Normal"/>
    <w:rsid w:val="00733D56"/>
    <w:pPr>
      <w:spacing w:line="240" w:lineRule="auto"/>
    </w:pPr>
    <w:rPr>
      <w:rFonts w:eastAsia="Times New Roman" w:cs="Times New Roman"/>
      <w:sz w:val="20"/>
      <w:lang w:eastAsia="en-AU"/>
    </w:rPr>
  </w:style>
  <w:style w:type="paragraph" w:customStyle="1" w:styleId="2ndRd">
    <w:name w:val="2ndRd"/>
    <w:basedOn w:val="Normal"/>
    <w:rsid w:val="00733D56"/>
    <w:pPr>
      <w:spacing w:line="240" w:lineRule="auto"/>
    </w:pPr>
    <w:rPr>
      <w:rFonts w:eastAsia="Times New Roman" w:cs="Times New Roman"/>
      <w:sz w:val="20"/>
      <w:lang w:eastAsia="en-AU"/>
    </w:rPr>
  </w:style>
  <w:style w:type="paragraph" w:customStyle="1" w:styleId="ScalePlusRef">
    <w:name w:val="ScalePlusRef"/>
    <w:basedOn w:val="Normal"/>
    <w:rsid w:val="00733D5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0DEB"/>
    <w:pPr>
      <w:spacing w:line="260" w:lineRule="atLeast"/>
    </w:pPr>
    <w:rPr>
      <w:sz w:val="22"/>
    </w:rPr>
  </w:style>
  <w:style w:type="paragraph" w:styleId="Heading1">
    <w:name w:val="heading 1"/>
    <w:basedOn w:val="Normal"/>
    <w:next w:val="Normal"/>
    <w:link w:val="Heading1Char"/>
    <w:uiPriority w:val="9"/>
    <w:qFormat/>
    <w:rsid w:val="00423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239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9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39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39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39F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9F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9F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239F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D0DEB"/>
  </w:style>
  <w:style w:type="paragraph" w:customStyle="1" w:styleId="OPCParaBase">
    <w:name w:val="OPCParaBase"/>
    <w:link w:val="OPCParaBaseChar"/>
    <w:qFormat/>
    <w:rsid w:val="006D0DE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D0DEB"/>
    <w:pPr>
      <w:spacing w:line="240" w:lineRule="auto"/>
    </w:pPr>
    <w:rPr>
      <w:b/>
      <w:sz w:val="40"/>
    </w:rPr>
  </w:style>
  <w:style w:type="paragraph" w:customStyle="1" w:styleId="ActHead1">
    <w:name w:val="ActHead 1"/>
    <w:aliases w:val="c"/>
    <w:basedOn w:val="OPCParaBase"/>
    <w:next w:val="Normal"/>
    <w:qFormat/>
    <w:rsid w:val="006D0D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D0D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D0D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D0D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D0D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D0D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D0D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D0D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D0DE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D0DEB"/>
  </w:style>
  <w:style w:type="paragraph" w:customStyle="1" w:styleId="Blocks">
    <w:name w:val="Blocks"/>
    <w:aliases w:val="bb"/>
    <w:basedOn w:val="OPCParaBase"/>
    <w:qFormat/>
    <w:rsid w:val="006D0DEB"/>
    <w:pPr>
      <w:spacing w:line="240" w:lineRule="auto"/>
    </w:pPr>
    <w:rPr>
      <w:sz w:val="24"/>
    </w:rPr>
  </w:style>
  <w:style w:type="paragraph" w:customStyle="1" w:styleId="BoxText">
    <w:name w:val="BoxText"/>
    <w:aliases w:val="bt"/>
    <w:basedOn w:val="OPCParaBase"/>
    <w:qFormat/>
    <w:rsid w:val="006D0D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D0DEB"/>
    <w:rPr>
      <w:b/>
    </w:rPr>
  </w:style>
  <w:style w:type="paragraph" w:customStyle="1" w:styleId="BoxHeadItalic">
    <w:name w:val="BoxHeadItalic"/>
    <w:aliases w:val="bhi"/>
    <w:basedOn w:val="BoxText"/>
    <w:next w:val="BoxStep"/>
    <w:qFormat/>
    <w:rsid w:val="006D0DEB"/>
    <w:rPr>
      <w:i/>
    </w:rPr>
  </w:style>
  <w:style w:type="paragraph" w:customStyle="1" w:styleId="BoxList">
    <w:name w:val="BoxList"/>
    <w:aliases w:val="bl"/>
    <w:basedOn w:val="BoxText"/>
    <w:qFormat/>
    <w:rsid w:val="006D0DEB"/>
    <w:pPr>
      <w:ind w:left="1559" w:hanging="425"/>
    </w:pPr>
  </w:style>
  <w:style w:type="paragraph" w:customStyle="1" w:styleId="BoxNote">
    <w:name w:val="BoxNote"/>
    <w:aliases w:val="bn"/>
    <w:basedOn w:val="BoxText"/>
    <w:qFormat/>
    <w:rsid w:val="006D0DEB"/>
    <w:pPr>
      <w:tabs>
        <w:tab w:val="left" w:pos="1985"/>
      </w:tabs>
      <w:spacing w:before="122" w:line="198" w:lineRule="exact"/>
      <w:ind w:left="2948" w:hanging="1814"/>
    </w:pPr>
    <w:rPr>
      <w:sz w:val="18"/>
    </w:rPr>
  </w:style>
  <w:style w:type="paragraph" w:customStyle="1" w:styleId="BoxPara">
    <w:name w:val="BoxPara"/>
    <w:aliases w:val="bp"/>
    <w:basedOn w:val="BoxText"/>
    <w:qFormat/>
    <w:rsid w:val="006D0DEB"/>
    <w:pPr>
      <w:tabs>
        <w:tab w:val="right" w:pos="2268"/>
      </w:tabs>
      <w:ind w:left="2552" w:hanging="1418"/>
    </w:pPr>
  </w:style>
  <w:style w:type="paragraph" w:customStyle="1" w:styleId="BoxStep">
    <w:name w:val="BoxStep"/>
    <w:aliases w:val="bs"/>
    <w:basedOn w:val="BoxText"/>
    <w:qFormat/>
    <w:rsid w:val="006D0DEB"/>
    <w:pPr>
      <w:ind w:left="1985" w:hanging="851"/>
    </w:pPr>
  </w:style>
  <w:style w:type="character" w:customStyle="1" w:styleId="CharAmPartNo">
    <w:name w:val="CharAmPartNo"/>
    <w:basedOn w:val="OPCCharBase"/>
    <w:qFormat/>
    <w:rsid w:val="006D0DEB"/>
  </w:style>
  <w:style w:type="character" w:customStyle="1" w:styleId="CharAmPartText">
    <w:name w:val="CharAmPartText"/>
    <w:basedOn w:val="OPCCharBase"/>
    <w:qFormat/>
    <w:rsid w:val="006D0DEB"/>
  </w:style>
  <w:style w:type="character" w:customStyle="1" w:styleId="CharAmSchNo">
    <w:name w:val="CharAmSchNo"/>
    <w:basedOn w:val="OPCCharBase"/>
    <w:qFormat/>
    <w:rsid w:val="006D0DEB"/>
  </w:style>
  <w:style w:type="character" w:customStyle="1" w:styleId="CharAmSchText">
    <w:name w:val="CharAmSchText"/>
    <w:basedOn w:val="OPCCharBase"/>
    <w:qFormat/>
    <w:rsid w:val="006D0DEB"/>
  </w:style>
  <w:style w:type="character" w:customStyle="1" w:styleId="CharBoldItalic">
    <w:name w:val="CharBoldItalic"/>
    <w:basedOn w:val="OPCCharBase"/>
    <w:uiPriority w:val="1"/>
    <w:qFormat/>
    <w:rsid w:val="006D0DEB"/>
    <w:rPr>
      <w:b/>
      <w:i/>
    </w:rPr>
  </w:style>
  <w:style w:type="character" w:customStyle="1" w:styleId="CharChapNo">
    <w:name w:val="CharChapNo"/>
    <w:basedOn w:val="OPCCharBase"/>
    <w:uiPriority w:val="1"/>
    <w:qFormat/>
    <w:rsid w:val="006D0DEB"/>
  </w:style>
  <w:style w:type="character" w:customStyle="1" w:styleId="CharChapText">
    <w:name w:val="CharChapText"/>
    <w:basedOn w:val="OPCCharBase"/>
    <w:uiPriority w:val="1"/>
    <w:qFormat/>
    <w:rsid w:val="006D0DEB"/>
  </w:style>
  <w:style w:type="character" w:customStyle="1" w:styleId="CharDivNo">
    <w:name w:val="CharDivNo"/>
    <w:basedOn w:val="OPCCharBase"/>
    <w:uiPriority w:val="1"/>
    <w:qFormat/>
    <w:rsid w:val="006D0DEB"/>
  </w:style>
  <w:style w:type="character" w:customStyle="1" w:styleId="CharDivText">
    <w:name w:val="CharDivText"/>
    <w:basedOn w:val="OPCCharBase"/>
    <w:uiPriority w:val="1"/>
    <w:qFormat/>
    <w:rsid w:val="006D0DEB"/>
  </w:style>
  <w:style w:type="character" w:customStyle="1" w:styleId="CharItalic">
    <w:name w:val="CharItalic"/>
    <w:basedOn w:val="OPCCharBase"/>
    <w:uiPriority w:val="1"/>
    <w:qFormat/>
    <w:rsid w:val="006D0DEB"/>
    <w:rPr>
      <w:i/>
    </w:rPr>
  </w:style>
  <w:style w:type="character" w:customStyle="1" w:styleId="CharPartNo">
    <w:name w:val="CharPartNo"/>
    <w:basedOn w:val="OPCCharBase"/>
    <w:uiPriority w:val="1"/>
    <w:qFormat/>
    <w:rsid w:val="006D0DEB"/>
  </w:style>
  <w:style w:type="character" w:customStyle="1" w:styleId="CharPartText">
    <w:name w:val="CharPartText"/>
    <w:basedOn w:val="OPCCharBase"/>
    <w:uiPriority w:val="1"/>
    <w:qFormat/>
    <w:rsid w:val="006D0DEB"/>
  </w:style>
  <w:style w:type="character" w:customStyle="1" w:styleId="CharSectno">
    <w:name w:val="CharSectno"/>
    <w:basedOn w:val="OPCCharBase"/>
    <w:qFormat/>
    <w:rsid w:val="006D0DEB"/>
  </w:style>
  <w:style w:type="character" w:customStyle="1" w:styleId="CharSubdNo">
    <w:name w:val="CharSubdNo"/>
    <w:basedOn w:val="OPCCharBase"/>
    <w:uiPriority w:val="1"/>
    <w:qFormat/>
    <w:rsid w:val="006D0DEB"/>
  </w:style>
  <w:style w:type="character" w:customStyle="1" w:styleId="CharSubdText">
    <w:name w:val="CharSubdText"/>
    <w:basedOn w:val="OPCCharBase"/>
    <w:uiPriority w:val="1"/>
    <w:qFormat/>
    <w:rsid w:val="006D0DEB"/>
  </w:style>
  <w:style w:type="paragraph" w:customStyle="1" w:styleId="CTA--">
    <w:name w:val="CTA --"/>
    <w:basedOn w:val="OPCParaBase"/>
    <w:next w:val="Normal"/>
    <w:rsid w:val="006D0DEB"/>
    <w:pPr>
      <w:spacing w:before="60" w:line="240" w:lineRule="atLeast"/>
      <w:ind w:left="142" w:hanging="142"/>
    </w:pPr>
    <w:rPr>
      <w:sz w:val="20"/>
    </w:rPr>
  </w:style>
  <w:style w:type="paragraph" w:customStyle="1" w:styleId="CTA-">
    <w:name w:val="CTA -"/>
    <w:basedOn w:val="OPCParaBase"/>
    <w:rsid w:val="006D0DEB"/>
    <w:pPr>
      <w:spacing w:before="60" w:line="240" w:lineRule="atLeast"/>
      <w:ind w:left="85" w:hanging="85"/>
    </w:pPr>
    <w:rPr>
      <w:sz w:val="20"/>
    </w:rPr>
  </w:style>
  <w:style w:type="paragraph" w:customStyle="1" w:styleId="CTA---">
    <w:name w:val="CTA ---"/>
    <w:basedOn w:val="OPCParaBase"/>
    <w:next w:val="Normal"/>
    <w:rsid w:val="006D0DEB"/>
    <w:pPr>
      <w:spacing w:before="60" w:line="240" w:lineRule="atLeast"/>
      <w:ind w:left="198" w:hanging="198"/>
    </w:pPr>
    <w:rPr>
      <w:sz w:val="20"/>
    </w:rPr>
  </w:style>
  <w:style w:type="paragraph" w:customStyle="1" w:styleId="CTA----">
    <w:name w:val="CTA ----"/>
    <w:basedOn w:val="OPCParaBase"/>
    <w:next w:val="Normal"/>
    <w:rsid w:val="006D0DEB"/>
    <w:pPr>
      <w:spacing w:before="60" w:line="240" w:lineRule="atLeast"/>
      <w:ind w:left="255" w:hanging="255"/>
    </w:pPr>
    <w:rPr>
      <w:sz w:val="20"/>
    </w:rPr>
  </w:style>
  <w:style w:type="paragraph" w:customStyle="1" w:styleId="CTA1a">
    <w:name w:val="CTA 1(a)"/>
    <w:basedOn w:val="OPCParaBase"/>
    <w:rsid w:val="006D0DEB"/>
    <w:pPr>
      <w:tabs>
        <w:tab w:val="right" w:pos="414"/>
      </w:tabs>
      <w:spacing w:before="40" w:line="240" w:lineRule="atLeast"/>
      <w:ind w:left="675" w:hanging="675"/>
    </w:pPr>
    <w:rPr>
      <w:sz w:val="20"/>
    </w:rPr>
  </w:style>
  <w:style w:type="paragraph" w:customStyle="1" w:styleId="CTA1ai">
    <w:name w:val="CTA 1(a)(i)"/>
    <w:basedOn w:val="OPCParaBase"/>
    <w:rsid w:val="006D0DEB"/>
    <w:pPr>
      <w:tabs>
        <w:tab w:val="right" w:pos="1004"/>
      </w:tabs>
      <w:spacing w:before="40" w:line="240" w:lineRule="atLeast"/>
      <w:ind w:left="1253" w:hanging="1253"/>
    </w:pPr>
    <w:rPr>
      <w:sz w:val="20"/>
    </w:rPr>
  </w:style>
  <w:style w:type="paragraph" w:customStyle="1" w:styleId="CTA2a">
    <w:name w:val="CTA 2(a)"/>
    <w:basedOn w:val="OPCParaBase"/>
    <w:rsid w:val="006D0DEB"/>
    <w:pPr>
      <w:tabs>
        <w:tab w:val="right" w:pos="482"/>
      </w:tabs>
      <w:spacing w:before="40" w:line="240" w:lineRule="atLeast"/>
      <w:ind w:left="748" w:hanging="748"/>
    </w:pPr>
    <w:rPr>
      <w:sz w:val="20"/>
    </w:rPr>
  </w:style>
  <w:style w:type="paragraph" w:customStyle="1" w:styleId="CTA2ai">
    <w:name w:val="CTA 2(a)(i)"/>
    <w:basedOn w:val="OPCParaBase"/>
    <w:rsid w:val="006D0DEB"/>
    <w:pPr>
      <w:tabs>
        <w:tab w:val="right" w:pos="1089"/>
      </w:tabs>
      <w:spacing w:before="40" w:line="240" w:lineRule="atLeast"/>
      <w:ind w:left="1327" w:hanging="1327"/>
    </w:pPr>
    <w:rPr>
      <w:sz w:val="20"/>
    </w:rPr>
  </w:style>
  <w:style w:type="paragraph" w:customStyle="1" w:styleId="CTA3a">
    <w:name w:val="CTA 3(a)"/>
    <w:basedOn w:val="OPCParaBase"/>
    <w:rsid w:val="006D0DEB"/>
    <w:pPr>
      <w:tabs>
        <w:tab w:val="right" w:pos="556"/>
      </w:tabs>
      <w:spacing w:before="40" w:line="240" w:lineRule="atLeast"/>
      <w:ind w:left="805" w:hanging="805"/>
    </w:pPr>
    <w:rPr>
      <w:sz w:val="20"/>
    </w:rPr>
  </w:style>
  <w:style w:type="paragraph" w:customStyle="1" w:styleId="CTA3ai">
    <w:name w:val="CTA 3(a)(i)"/>
    <w:basedOn w:val="OPCParaBase"/>
    <w:rsid w:val="006D0DEB"/>
    <w:pPr>
      <w:tabs>
        <w:tab w:val="right" w:pos="1140"/>
      </w:tabs>
      <w:spacing w:before="40" w:line="240" w:lineRule="atLeast"/>
      <w:ind w:left="1361" w:hanging="1361"/>
    </w:pPr>
    <w:rPr>
      <w:sz w:val="20"/>
    </w:rPr>
  </w:style>
  <w:style w:type="paragraph" w:customStyle="1" w:styleId="CTA4a">
    <w:name w:val="CTA 4(a)"/>
    <w:basedOn w:val="OPCParaBase"/>
    <w:rsid w:val="006D0DEB"/>
    <w:pPr>
      <w:tabs>
        <w:tab w:val="right" w:pos="624"/>
      </w:tabs>
      <w:spacing w:before="40" w:line="240" w:lineRule="atLeast"/>
      <w:ind w:left="873" w:hanging="873"/>
    </w:pPr>
    <w:rPr>
      <w:sz w:val="20"/>
    </w:rPr>
  </w:style>
  <w:style w:type="paragraph" w:customStyle="1" w:styleId="CTA4ai">
    <w:name w:val="CTA 4(a)(i)"/>
    <w:basedOn w:val="OPCParaBase"/>
    <w:rsid w:val="006D0DEB"/>
    <w:pPr>
      <w:tabs>
        <w:tab w:val="right" w:pos="1213"/>
      </w:tabs>
      <w:spacing w:before="40" w:line="240" w:lineRule="atLeast"/>
      <w:ind w:left="1452" w:hanging="1452"/>
    </w:pPr>
    <w:rPr>
      <w:sz w:val="20"/>
    </w:rPr>
  </w:style>
  <w:style w:type="paragraph" w:customStyle="1" w:styleId="CTACAPS">
    <w:name w:val="CTA CAPS"/>
    <w:basedOn w:val="OPCParaBase"/>
    <w:rsid w:val="006D0DEB"/>
    <w:pPr>
      <w:spacing w:before="60" w:line="240" w:lineRule="atLeast"/>
    </w:pPr>
    <w:rPr>
      <w:sz w:val="20"/>
    </w:rPr>
  </w:style>
  <w:style w:type="paragraph" w:customStyle="1" w:styleId="CTAright">
    <w:name w:val="CTA right"/>
    <w:basedOn w:val="OPCParaBase"/>
    <w:rsid w:val="006D0DEB"/>
    <w:pPr>
      <w:spacing w:before="60" w:line="240" w:lineRule="auto"/>
      <w:jc w:val="right"/>
    </w:pPr>
    <w:rPr>
      <w:sz w:val="20"/>
    </w:rPr>
  </w:style>
  <w:style w:type="paragraph" w:customStyle="1" w:styleId="subsection">
    <w:name w:val="subsection"/>
    <w:aliases w:val="ss"/>
    <w:basedOn w:val="OPCParaBase"/>
    <w:link w:val="subsectionChar"/>
    <w:rsid w:val="006D0DEB"/>
    <w:pPr>
      <w:tabs>
        <w:tab w:val="right" w:pos="1021"/>
      </w:tabs>
      <w:spacing w:before="180" w:line="240" w:lineRule="auto"/>
      <w:ind w:left="1134" w:hanging="1134"/>
    </w:pPr>
  </w:style>
  <w:style w:type="paragraph" w:customStyle="1" w:styleId="Definition">
    <w:name w:val="Definition"/>
    <w:aliases w:val="dd"/>
    <w:basedOn w:val="OPCParaBase"/>
    <w:rsid w:val="006D0DEB"/>
    <w:pPr>
      <w:spacing w:before="180" w:line="240" w:lineRule="auto"/>
      <w:ind w:left="1134"/>
    </w:pPr>
  </w:style>
  <w:style w:type="paragraph" w:customStyle="1" w:styleId="ETAsubitem">
    <w:name w:val="ETA(subitem)"/>
    <w:basedOn w:val="OPCParaBase"/>
    <w:rsid w:val="006D0DEB"/>
    <w:pPr>
      <w:tabs>
        <w:tab w:val="right" w:pos="340"/>
      </w:tabs>
      <w:spacing w:before="60" w:line="240" w:lineRule="auto"/>
      <w:ind w:left="454" w:hanging="454"/>
    </w:pPr>
    <w:rPr>
      <w:sz w:val="20"/>
    </w:rPr>
  </w:style>
  <w:style w:type="paragraph" w:customStyle="1" w:styleId="ETApara">
    <w:name w:val="ETA(para)"/>
    <w:basedOn w:val="OPCParaBase"/>
    <w:rsid w:val="006D0DEB"/>
    <w:pPr>
      <w:tabs>
        <w:tab w:val="right" w:pos="754"/>
      </w:tabs>
      <w:spacing w:before="60" w:line="240" w:lineRule="auto"/>
      <w:ind w:left="828" w:hanging="828"/>
    </w:pPr>
    <w:rPr>
      <w:sz w:val="20"/>
    </w:rPr>
  </w:style>
  <w:style w:type="paragraph" w:customStyle="1" w:styleId="ETAsubpara">
    <w:name w:val="ETA(subpara)"/>
    <w:basedOn w:val="OPCParaBase"/>
    <w:rsid w:val="006D0DEB"/>
    <w:pPr>
      <w:tabs>
        <w:tab w:val="right" w:pos="1083"/>
      </w:tabs>
      <w:spacing w:before="60" w:line="240" w:lineRule="auto"/>
      <w:ind w:left="1191" w:hanging="1191"/>
    </w:pPr>
    <w:rPr>
      <w:sz w:val="20"/>
    </w:rPr>
  </w:style>
  <w:style w:type="paragraph" w:customStyle="1" w:styleId="ETAsub-subpara">
    <w:name w:val="ETA(sub-subpara)"/>
    <w:basedOn w:val="OPCParaBase"/>
    <w:rsid w:val="006D0DEB"/>
    <w:pPr>
      <w:tabs>
        <w:tab w:val="right" w:pos="1412"/>
      </w:tabs>
      <w:spacing w:before="60" w:line="240" w:lineRule="auto"/>
      <w:ind w:left="1525" w:hanging="1525"/>
    </w:pPr>
    <w:rPr>
      <w:sz w:val="20"/>
    </w:rPr>
  </w:style>
  <w:style w:type="paragraph" w:customStyle="1" w:styleId="Formula">
    <w:name w:val="Formula"/>
    <w:basedOn w:val="OPCParaBase"/>
    <w:rsid w:val="006D0DEB"/>
    <w:pPr>
      <w:spacing w:line="240" w:lineRule="auto"/>
      <w:ind w:left="1134"/>
    </w:pPr>
    <w:rPr>
      <w:sz w:val="20"/>
    </w:rPr>
  </w:style>
  <w:style w:type="paragraph" w:styleId="Header">
    <w:name w:val="header"/>
    <w:basedOn w:val="OPCParaBase"/>
    <w:link w:val="HeaderChar"/>
    <w:unhideWhenUsed/>
    <w:rsid w:val="006D0D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D0DEB"/>
    <w:rPr>
      <w:rFonts w:eastAsia="Times New Roman" w:cs="Times New Roman"/>
      <w:sz w:val="16"/>
      <w:lang w:eastAsia="en-AU"/>
    </w:rPr>
  </w:style>
  <w:style w:type="paragraph" w:customStyle="1" w:styleId="House">
    <w:name w:val="House"/>
    <w:basedOn w:val="OPCParaBase"/>
    <w:rsid w:val="006D0DEB"/>
    <w:pPr>
      <w:spacing w:line="240" w:lineRule="auto"/>
    </w:pPr>
    <w:rPr>
      <w:sz w:val="28"/>
    </w:rPr>
  </w:style>
  <w:style w:type="paragraph" w:customStyle="1" w:styleId="Item">
    <w:name w:val="Item"/>
    <w:aliases w:val="i"/>
    <w:basedOn w:val="OPCParaBase"/>
    <w:next w:val="ItemHead"/>
    <w:rsid w:val="006D0DEB"/>
    <w:pPr>
      <w:keepLines/>
      <w:spacing w:before="80" w:line="240" w:lineRule="auto"/>
      <w:ind w:left="709"/>
    </w:pPr>
  </w:style>
  <w:style w:type="paragraph" w:customStyle="1" w:styleId="ItemHead">
    <w:name w:val="ItemHead"/>
    <w:aliases w:val="ih"/>
    <w:basedOn w:val="OPCParaBase"/>
    <w:next w:val="Item"/>
    <w:rsid w:val="006D0D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D0DEB"/>
    <w:pPr>
      <w:spacing w:line="240" w:lineRule="auto"/>
    </w:pPr>
    <w:rPr>
      <w:b/>
      <w:sz w:val="32"/>
    </w:rPr>
  </w:style>
  <w:style w:type="paragraph" w:customStyle="1" w:styleId="notedraft">
    <w:name w:val="note(draft)"/>
    <w:aliases w:val="nd"/>
    <w:basedOn w:val="OPCParaBase"/>
    <w:rsid w:val="006D0DEB"/>
    <w:pPr>
      <w:spacing w:before="240" w:line="240" w:lineRule="auto"/>
      <w:ind w:left="284" w:hanging="284"/>
    </w:pPr>
    <w:rPr>
      <w:i/>
      <w:sz w:val="24"/>
    </w:rPr>
  </w:style>
  <w:style w:type="paragraph" w:customStyle="1" w:styleId="notemargin">
    <w:name w:val="note(margin)"/>
    <w:aliases w:val="nm"/>
    <w:basedOn w:val="OPCParaBase"/>
    <w:rsid w:val="006D0DEB"/>
    <w:pPr>
      <w:tabs>
        <w:tab w:val="left" w:pos="709"/>
      </w:tabs>
      <w:spacing w:before="122" w:line="198" w:lineRule="exact"/>
      <w:ind w:left="709" w:hanging="709"/>
    </w:pPr>
    <w:rPr>
      <w:sz w:val="18"/>
    </w:rPr>
  </w:style>
  <w:style w:type="paragraph" w:customStyle="1" w:styleId="noteToPara">
    <w:name w:val="noteToPara"/>
    <w:aliases w:val="ntp"/>
    <w:basedOn w:val="OPCParaBase"/>
    <w:rsid w:val="006D0DEB"/>
    <w:pPr>
      <w:spacing w:before="122" w:line="198" w:lineRule="exact"/>
      <w:ind w:left="2353" w:hanging="709"/>
    </w:pPr>
    <w:rPr>
      <w:sz w:val="18"/>
    </w:rPr>
  </w:style>
  <w:style w:type="paragraph" w:customStyle="1" w:styleId="noteParlAmend">
    <w:name w:val="note(ParlAmend)"/>
    <w:aliases w:val="npp"/>
    <w:basedOn w:val="OPCParaBase"/>
    <w:next w:val="ParlAmend"/>
    <w:rsid w:val="006D0DEB"/>
    <w:pPr>
      <w:spacing w:line="240" w:lineRule="auto"/>
      <w:jc w:val="right"/>
    </w:pPr>
    <w:rPr>
      <w:rFonts w:ascii="Arial" w:hAnsi="Arial"/>
      <w:b/>
      <w:i/>
    </w:rPr>
  </w:style>
  <w:style w:type="paragraph" w:customStyle="1" w:styleId="Page1">
    <w:name w:val="Page1"/>
    <w:basedOn w:val="OPCParaBase"/>
    <w:rsid w:val="006D0DEB"/>
    <w:pPr>
      <w:spacing w:before="400" w:line="240" w:lineRule="auto"/>
    </w:pPr>
    <w:rPr>
      <w:b/>
      <w:sz w:val="32"/>
    </w:rPr>
  </w:style>
  <w:style w:type="paragraph" w:customStyle="1" w:styleId="PageBreak">
    <w:name w:val="PageBreak"/>
    <w:aliases w:val="pb"/>
    <w:basedOn w:val="OPCParaBase"/>
    <w:rsid w:val="006D0DEB"/>
    <w:pPr>
      <w:spacing w:line="240" w:lineRule="auto"/>
    </w:pPr>
    <w:rPr>
      <w:sz w:val="20"/>
    </w:rPr>
  </w:style>
  <w:style w:type="paragraph" w:customStyle="1" w:styleId="paragraphsub">
    <w:name w:val="paragraph(sub)"/>
    <w:aliases w:val="aa"/>
    <w:basedOn w:val="OPCParaBase"/>
    <w:rsid w:val="006D0DEB"/>
    <w:pPr>
      <w:tabs>
        <w:tab w:val="right" w:pos="1985"/>
      </w:tabs>
      <w:spacing w:before="40" w:line="240" w:lineRule="auto"/>
      <w:ind w:left="2098" w:hanging="2098"/>
    </w:pPr>
  </w:style>
  <w:style w:type="paragraph" w:customStyle="1" w:styleId="paragraphsub-sub">
    <w:name w:val="paragraph(sub-sub)"/>
    <w:aliases w:val="aaa"/>
    <w:basedOn w:val="OPCParaBase"/>
    <w:rsid w:val="006D0DEB"/>
    <w:pPr>
      <w:tabs>
        <w:tab w:val="right" w:pos="2722"/>
      </w:tabs>
      <w:spacing w:before="40" w:line="240" w:lineRule="auto"/>
      <w:ind w:left="2835" w:hanging="2835"/>
    </w:pPr>
  </w:style>
  <w:style w:type="paragraph" w:customStyle="1" w:styleId="paragraph">
    <w:name w:val="paragraph"/>
    <w:aliases w:val="a"/>
    <w:basedOn w:val="OPCParaBase"/>
    <w:rsid w:val="006D0DEB"/>
    <w:pPr>
      <w:tabs>
        <w:tab w:val="right" w:pos="1531"/>
      </w:tabs>
      <w:spacing w:before="40" w:line="240" w:lineRule="auto"/>
      <w:ind w:left="1644" w:hanging="1644"/>
    </w:pPr>
  </w:style>
  <w:style w:type="paragraph" w:customStyle="1" w:styleId="ParlAmend">
    <w:name w:val="ParlAmend"/>
    <w:aliases w:val="pp"/>
    <w:basedOn w:val="OPCParaBase"/>
    <w:rsid w:val="006D0DEB"/>
    <w:pPr>
      <w:spacing w:before="240" w:line="240" w:lineRule="atLeast"/>
      <w:ind w:hanging="567"/>
    </w:pPr>
    <w:rPr>
      <w:sz w:val="24"/>
    </w:rPr>
  </w:style>
  <w:style w:type="paragraph" w:customStyle="1" w:styleId="Penalty">
    <w:name w:val="Penalty"/>
    <w:basedOn w:val="OPCParaBase"/>
    <w:rsid w:val="006D0DEB"/>
    <w:pPr>
      <w:tabs>
        <w:tab w:val="left" w:pos="2977"/>
      </w:tabs>
      <w:spacing w:before="180" w:line="240" w:lineRule="auto"/>
      <w:ind w:left="1985" w:hanging="851"/>
    </w:pPr>
  </w:style>
  <w:style w:type="paragraph" w:customStyle="1" w:styleId="Portfolio">
    <w:name w:val="Portfolio"/>
    <w:basedOn w:val="OPCParaBase"/>
    <w:rsid w:val="006D0DEB"/>
    <w:pPr>
      <w:spacing w:line="240" w:lineRule="auto"/>
    </w:pPr>
    <w:rPr>
      <w:i/>
      <w:sz w:val="20"/>
    </w:rPr>
  </w:style>
  <w:style w:type="paragraph" w:customStyle="1" w:styleId="Preamble">
    <w:name w:val="Preamble"/>
    <w:basedOn w:val="OPCParaBase"/>
    <w:next w:val="Normal"/>
    <w:rsid w:val="006D0D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D0DEB"/>
    <w:pPr>
      <w:spacing w:line="240" w:lineRule="auto"/>
    </w:pPr>
    <w:rPr>
      <w:i/>
      <w:sz w:val="20"/>
    </w:rPr>
  </w:style>
  <w:style w:type="paragraph" w:customStyle="1" w:styleId="Session">
    <w:name w:val="Session"/>
    <w:basedOn w:val="OPCParaBase"/>
    <w:rsid w:val="006D0DEB"/>
    <w:pPr>
      <w:spacing w:line="240" w:lineRule="auto"/>
    </w:pPr>
    <w:rPr>
      <w:sz w:val="28"/>
    </w:rPr>
  </w:style>
  <w:style w:type="paragraph" w:customStyle="1" w:styleId="Sponsor">
    <w:name w:val="Sponsor"/>
    <w:basedOn w:val="OPCParaBase"/>
    <w:rsid w:val="006D0DEB"/>
    <w:pPr>
      <w:spacing w:line="240" w:lineRule="auto"/>
    </w:pPr>
    <w:rPr>
      <w:i/>
    </w:rPr>
  </w:style>
  <w:style w:type="paragraph" w:customStyle="1" w:styleId="Subitem">
    <w:name w:val="Subitem"/>
    <w:aliases w:val="iss"/>
    <w:basedOn w:val="OPCParaBase"/>
    <w:rsid w:val="006D0DEB"/>
    <w:pPr>
      <w:spacing w:before="180" w:line="240" w:lineRule="auto"/>
      <w:ind w:left="709" w:hanging="709"/>
    </w:pPr>
  </w:style>
  <w:style w:type="paragraph" w:customStyle="1" w:styleId="SubitemHead">
    <w:name w:val="SubitemHead"/>
    <w:aliases w:val="issh"/>
    <w:basedOn w:val="OPCParaBase"/>
    <w:rsid w:val="006D0D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D0DEB"/>
    <w:pPr>
      <w:spacing w:before="40" w:line="240" w:lineRule="auto"/>
      <w:ind w:left="1134"/>
    </w:pPr>
  </w:style>
  <w:style w:type="paragraph" w:customStyle="1" w:styleId="SubsectionHead">
    <w:name w:val="SubsectionHead"/>
    <w:aliases w:val="ssh"/>
    <w:basedOn w:val="OPCParaBase"/>
    <w:next w:val="subsection"/>
    <w:rsid w:val="006D0DEB"/>
    <w:pPr>
      <w:keepNext/>
      <w:keepLines/>
      <w:spacing w:before="240" w:line="240" w:lineRule="auto"/>
      <w:ind w:left="1134"/>
    </w:pPr>
    <w:rPr>
      <w:i/>
    </w:rPr>
  </w:style>
  <w:style w:type="paragraph" w:customStyle="1" w:styleId="Tablea">
    <w:name w:val="Table(a)"/>
    <w:aliases w:val="ta"/>
    <w:basedOn w:val="OPCParaBase"/>
    <w:rsid w:val="006D0DEB"/>
    <w:pPr>
      <w:spacing w:before="60" w:line="240" w:lineRule="auto"/>
      <w:ind w:left="284" w:hanging="284"/>
    </w:pPr>
    <w:rPr>
      <w:sz w:val="20"/>
    </w:rPr>
  </w:style>
  <w:style w:type="paragraph" w:customStyle="1" w:styleId="TableAA">
    <w:name w:val="Table(AA)"/>
    <w:aliases w:val="taaa"/>
    <w:basedOn w:val="OPCParaBase"/>
    <w:rsid w:val="006D0D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D0D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D0DEB"/>
    <w:pPr>
      <w:spacing w:before="60" w:line="240" w:lineRule="atLeast"/>
    </w:pPr>
    <w:rPr>
      <w:sz w:val="20"/>
    </w:rPr>
  </w:style>
  <w:style w:type="paragraph" w:customStyle="1" w:styleId="TLPBoxTextnote">
    <w:name w:val="TLPBoxText(note"/>
    <w:aliases w:val="right)"/>
    <w:basedOn w:val="OPCParaBase"/>
    <w:rsid w:val="006D0D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D0D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D0DEB"/>
    <w:pPr>
      <w:spacing w:before="122" w:line="198" w:lineRule="exact"/>
      <w:ind w:left="1985" w:hanging="851"/>
      <w:jc w:val="right"/>
    </w:pPr>
    <w:rPr>
      <w:sz w:val="18"/>
    </w:rPr>
  </w:style>
  <w:style w:type="paragraph" w:customStyle="1" w:styleId="TLPTableBullet">
    <w:name w:val="TLPTableBullet"/>
    <w:aliases w:val="ttb"/>
    <w:basedOn w:val="OPCParaBase"/>
    <w:rsid w:val="006D0DEB"/>
    <w:pPr>
      <w:spacing w:line="240" w:lineRule="exact"/>
      <w:ind w:left="284" w:hanging="284"/>
    </w:pPr>
    <w:rPr>
      <w:sz w:val="20"/>
    </w:rPr>
  </w:style>
  <w:style w:type="paragraph" w:styleId="TOC1">
    <w:name w:val="toc 1"/>
    <w:basedOn w:val="OPCParaBase"/>
    <w:next w:val="Normal"/>
    <w:uiPriority w:val="39"/>
    <w:semiHidden/>
    <w:unhideWhenUsed/>
    <w:rsid w:val="006D0DE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D0DE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D0DE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D0DE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D0D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D0D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D0D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D0D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D0D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D0DEB"/>
    <w:pPr>
      <w:keepLines/>
      <w:spacing w:before="240" w:after="120" w:line="240" w:lineRule="auto"/>
      <w:ind w:left="794"/>
    </w:pPr>
    <w:rPr>
      <w:b/>
      <w:kern w:val="28"/>
      <w:sz w:val="20"/>
    </w:rPr>
  </w:style>
  <w:style w:type="paragraph" w:customStyle="1" w:styleId="TofSectsHeading">
    <w:name w:val="TofSects(Heading)"/>
    <w:basedOn w:val="OPCParaBase"/>
    <w:rsid w:val="006D0DEB"/>
    <w:pPr>
      <w:spacing w:before="240" w:after="120" w:line="240" w:lineRule="auto"/>
    </w:pPr>
    <w:rPr>
      <w:b/>
      <w:sz w:val="24"/>
    </w:rPr>
  </w:style>
  <w:style w:type="paragraph" w:customStyle="1" w:styleId="TofSectsSection">
    <w:name w:val="TofSects(Section)"/>
    <w:basedOn w:val="OPCParaBase"/>
    <w:rsid w:val="006D0DEB"/>
    <w:pPr>
      <w:keepLines/>
      <w:spacing w:before="40" w:line="240" w:lineRule="auto"/>
      <w:ind w:left="1588" w:hanging="794"/>
    </w:pPr>
    <w:rPr>
      <w:kern w:val="28"/>
      <w:sz w:val="18"/>
    </w:rPr>
  </w:style>
  <w:style w:type="paragraph" w:customStyle="1" w:styleId="TofSectsSubdiv">
    <w:name w:val="TofSects(Subdiv)"/>
    <w:basedOn w:val="OPCParaBase"/>
    <w:rsid w:val="006D0DEB"/>
    <w:pPr>
      <w:keepLines/>
      <w:spacing w:before="80" w:line="240" w:lineRule="auto"/>
      <w:ind w:left="1588" w:hanging="794"/>
    </w:pPr>
    <w:rPr>
      <w:kern w:val="28"/>
    </w:rPr>
  </w:style>
  <w:style w:type="paragraph" w:customStyle="1" w:styleId="WRStyle">
    <w:name w:val="WR Style"/>
    <w:aliases w:val="WR"/>
    <w:basedOn w:val="OPCParaBase"/>
    <w:rsid w:val="006D0DEB"/>
    <w:pPr>
      <w:spacing w:before="240" w:line="240" w:lineRule="auto"/>
      <w:ind w:left="284" w:hanging="284"/>
    </w:pPr>
    <w:rPr>
      <w:b/>
      <w:i/>
      <w:kern w:val="28"/>
      <w:sz w:val="24"/>
    </w:rPr>
  </w:style>
  <w:style w:type="paragraph" w:customStyle="1" w:styleId="notepara">
    <w:name w:val="note(para)"/>
    <w:aliases w:val="na"/>
    <w:basedOn w:val="OPCParaBase"/>
    <w:rsid w:val="006D0DEB"/>
    <w:pPr>
      <w:spacing w:before="40" w:line="198" w:lineRule="exact"/>
      <w:ind w:left="2354" w:hanging="369"/>
    </w:pPr>
    <w:rPr>
      <w:sz w:val="18"/>
    </w:rPr>
  </w:style>
  <w:style w:type="paragraph" w:styleId="Footer">
    <w:name w:val="footer"/>
    <w:link w:val="FooterChar"/>
    <w:rsid w:val="006D0D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D0DEB"/>
    <w:rPr>
      <w:rFonts w:eastAsia="Times New Roman" w:cs="Times New Roman"/>
      <w:sz w:val="22"/>
      <w:szCs w:val="24"/>
      <w:lang w:eastAsia="en-AU"/>
    </w:rPr>
  </w:style>
  <w:style w:type="character" w:styleId="LineNumber">
    <w:name w:val="line number"/>
    <w:basedOn w:val="OPCCharBase"/>
    <w:uiPriority w:val="99"/>
    <w:semiHidden/>
    <w:unhideWhenUsed/>
    <w:rsid w:val="006D0DEB"/>
    <w:rPr>
      <w:sz w:val="16"/>
    </w:rPr>
  </w:style>
  <w:style w:type="table" w:customStyle="1" w:styleId="CFlag">
    <w:name w:val="CFlag"/>
    <w:basedOn w:val="TableNormal"/>
    <w:uiPriority w:val="99"/>
    <w:rsid w:val="006D0DEB"/>
    <w:rPr>
      <w:rFonts w:eastAsia="Times New Roman" w:cs="Times New Roman"/>
      <w:lang w:eastAsia="en-AU"/>
    </w:rPr>
    <w:tblPr/>
  </w:style>
  <w:style w:type="paragraph" w:customStyle="1" w:styleId="NotesHeading1">
    <w:name w:val="NotesHeading 1"/>
    <w:basedOn w:val="OPCParaBase"/>
    <w:next w:val="Normal"/>
    <w:rsid w:val="006D0DEB"/>
    <w:rPr>
      <w:b/>
      <w:sz w:val="28"/>
      <w:szCs w:val="28"/>
    </w:rPr>
  </w:style>
  <w:style w:type="paragraph" w:customStyle="1" w:styleId="NotesHeading2">
    <w:name w:val="NotesHeading 2"/>
    <w:basedOn w:val="OPCParaBase"/>
    <w:next w:val="Normal"/>
    <w:rsid w:val="006D0DEB"/>
    <w:rPr>
      <w:b/>
      <w:sz w:val="28"/>
      <w:szCs w:val="28"/>
    </w:rPr>
  </w:style>
  <w:style w:type="paragraph" w:customStyle="1" w:styleId="SignCoverPageEnd">
    <w:name w:val="SignCoverPageEnd"/>
    <w:basedOn w:val="OPCParaBase"/>
    <w:next w:val="Normal"/>
    <w:rsid w:val="006D0D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D0DEB"/>
    <w:pPr>
      <w:pBdr>
        <w:top w:val="single" w:sz="4" w:space="1" w:color="auto"/>
      </w:pBdr>
      <w:spacing w:before="360"/>
      <w:ind w:right="397"/>
      <w:jc w:val="both"/>
    </w:pPr>
  </w:style>
  <w:style w:type="paragraph" w:customStyle="1" w:styleId="Paragraphsub-sub-sub">
    <w:name w:val="Paragraph(sub-sub-sub)"/>
    <w:aliases w:val="aaaa"/>
    <w:basedOn w:val="OPCParaBase"/>
    <w:rsid w:val="006D0D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D0D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D0D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D0D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D0DE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D0DEB"/>
    <w:pPr>
      <w:spacing w:before="120"/>
    </w:pPr>
  </w:style>
  <w:style w:type="paragraph" w:customStyle="1" w:styleId="TableTextEndNotes">
    <w:name w:val="TableTextEndNotes"/>
    <w:aliases w:val="Tten"/>
    <w:basedOn w:val="Normal"/>
    <w:rsid w:val="006D0DEB"/>
    <w:pPr>
      <w:spacing w:before="60" w:line="240" w:lineRule="auto"/>
    </w:pPr>
    <w:rPr>
      <w:rFonts w:cs="Arial"/>
      <w:sz w:val="20"/>
      <w:szCs w:val="22"/>
    </w:rPr>
  </w:style>
  <w:style w:type="paragraph" w:customStyle="1" w:styleId="TableHeading">
    <w:name w:val="TableHeading"/>
    <w:aliases w:val="th"/>
    <w:basedOn w:val="OPCParaBase"/>
    <w:next w:val="Tabletext"/>
    <w:rsid w:val="006D0DEB"/>
    <w:pPr>
      <w:keepNext/>
      <w:spacing w:before="60" w:line="240" w:lineRule="atLeast"/>
    </w:pPr>
    <w:rPr>
      <w:b/>
      <w:sz w:val="20"/>
    </w:rPr>
  </w:style>
  <w:style w:type="paragraph" w:customStyle="1" w:styleId="NoteToSubpara">
    <w:name w:val="NoteToSubpara"/>
    <w:aliases w:val="nts"/>
    <w:basedOn w:val="OPCParaBase"/>
    <w:rsid w:val="006D0DEB"/>
    <w:pPr>
      <w:spacing w:before="40" w:line="198" w:lineRule="exact"/>
      <w:ind w:left="2835" w:hanging="709"/>
    </w:pPr>
    <w:rPr>
      <w:sz w:val="18"/>
    </w:rPr>
  </w:style>
  <w:style w:type="paragraph" w:customStyle="1" w:styleId="ENoteTableHeading">
    <w:name w:val="ENoteTableHeading"/>
    <w:aliases w:val="enth"/>
    <w:basedOn w:val="OPCParaBase"/>
    <w:rsid w:val="006D0DEB"/>
    <w:pPr>
      <w:keepNext/>
      <w:spacing w:before="60" w:line="240" w:lineRule="atLeast"/>
    </w:pPr>
    <w:rPr>
      <w:rFonts w:ascii="Arial" w:hAnsi="Arial"/>
      <w:b/>
      <w:sz w:val="16"/>
    </w:rPr>
  </w:style>
  <w:style w:type="paragraph" w:customStyle="1" w:styleId="ENoteTTi">
    <w:name w:val="ENoteTTi"/>
    <w:aliases w:val="entti"/>
    <w:basedOn w:val="OPCParaBase"/>
    <w:rsid w:val="006D0DEB"/>
    <w:pPr>
      <w:keepNext/>
      <w:spacing w:before="60" w:line="240" w:lineRule="atLeast"/>
      <w:ind w:left="170"/>
    </w:pPr>
    <w:rPr>
      <w:sz w:val="16"/>
    </w:rPr>
  </w:style>
  <w:style w:type="paragraph" w:customStyle="1" w:styleId="ENotesHeading1">
    <w:name w:val="ENotesHeading 1"/>
    <w:aliases w:val="Enh1"/>
    <w:basedOn w:val="OPCParaBase"/>
    <w:next w:val="Normal"/>
    <w:rsid w:val="006D0DEB"/>
    <w:pPr>
      <w:spacing w:before="120"/>
      <w:outlineLvl w:val="1"/>
    </w:pPr>
    <w:rPr>
      <w:b/>
      <w:sz w:val="28"/>
      <w:szCs w:val="28"/>
    </w:rPr>
  </w:style>
  <w:style w:type="paragraph" w:customStyle="1" w:styleId="ENotesHeading2">
    <w:name w:val="ENotesHeading 2"/>
    <w:aliases w:val="Enh2"/>
    <w:basedOn w:val="OPCParaBase"/>
    <w:next w:val="Normal"/>
    <w:rsid w:val="006D0DEB"/>
    <w:pPr>
      <w:spacing w:before="120" w:after="120"/>
      <w:outlineLvl w:val="2"/>
    </w:pPr>
    <w:rPr>
      <w:b/>
      <w:sz w:val="24"/>
      <w:szCs w:val="28"/>
    </w:rPr>
  </w:style>
  <w:style w:type="paragraph" w:customStyle="1" w:styleId="ENoteTTIndentHeading">
    <w:name w:val="ENoteTTIndentHeading"/>
    <w:aliases w:val="enTTHi"/>
    <w:basedOn w:val="OPCParaBase"/>
    <w:rsid w:val="006D0DE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D0DEB"/>
    <w:pPr>
      <w:spacing w:before="60" w:line="240" w:lineRule="atLeast"/>
    </w:pPr>
    <w:rPr>
      <w:sz w:val="16"/>
    </w:rPr>
  </w:style>
  <w:style w:type="paragraph" w:customStyle="1" w:styleId="MadeunderText">
    <w:name w:val="MadeunderText"/>
    <w:basedOn w:val="OPCParaBase"/>
    <w:next w:val="Normal"/>
    <w:rsid w:val="006D0DEB"/>
    <w:pPr>
      <w:spacing w:before="240"/>
    </w:pPr>
    <w:rPr>
      <w:sz w:val="24"/>
      <w:szCs w:val="24"/>
    </w:rPr>
  </w:style>
  <w:style w:type="paragraph" w:customStyle="1" w:styleId="ENotesHeading3">
    <w:name w:val="ENotesHeading 3"/>
    <w:aliases w:val="Enh3"/>
    <w:basedOn w:val="OPCParaBase"/>
    <w:next w:val="Normal"/>
    <w:rsid w:val="006D0DEB"/>
    <w:pPr>
      <w:keepNext/>
      <w:spacing w:before="120" w:line="240" w:lineRule="auto"/>
      <w:outlineLvl w:val="4"/>
    </w:pPr>
    <w:rPr>
      <w:b/>
      <w:szCs w:val="24"/>
    </w:rPr>
  </w:style>
  <w:style w:type="paragraph" w:customStyle="1" w:styleId="SubPartCASA">
    <w:name w:val="SubPart(CASA)"/>
    <w:aliases w:val="csp"/>
    <w:basedOn w:val="OPCParaBase"/>
    <w:next w:val="ActHead3"/>
    <w:rsid w:val="006D0DEB"/>
    <w:pPr>
      <w:keepNext/>
      <w:keepLines/>
      <w:spacing w:before="280"/>
      <w:outlineLvl w:val="1"/>
    </w:pPr>
    <w:rPr>
      <w:b/>
      <w:kern w:val="28"/>
      <w:sz w:val="32"/>
    </w:rPr>
  </w:style>
  <w:style w:type="character" w:customStyle="1" w:styleId="CharSubPartTextCASA">
    <w:name w:val="CharSubPartText(CASA)"/>
    <w:basedOn w:val="OPCCharBase"/>
    <w:uiPriority w:val="1"/>
    <w:rsid w:val="006D0DEB"/>
  </w:style>
  <w:style w:type="character" w:customStyle="1" w:styleId="CharSubPartNoCASA">
    <w:name w:val="CharSubPartNo(CASA)"/>
    <w:basedOn w:val="OPCCharBase"/>
    <w:uiPriority w:val="1"/>
    <w:rsid w:val="006D0DEB"/>
  </w:style>
  <w:style w:type="paragraph" w:customStyle="1" w:styleId="ENoteTTIndentHeadingSub">
    <w:name w:val="ENoteTTIndentHeadingSub"/>
    <w:aliases w:val="enTTHis"/>
    <w:basedOn w:val="OPCParaBase"/>
    <w:rsid w:val="006D0DEB"/>
    <w:pPr>
      <w:keepNext/>
      <w:spacing w:before="60" w:line="240" w:lineRule="atLeast"/>
      <w:ind w:left="340"/>
    </w:pPr>
    <w:rPr>
      <w:b/>
      <w:sz w:val="16"/>
    </w:rPr>
  </w:style>
  <w:style w:type="paragraph" w:customStyle="1" w:styleId="ENoteTTiSub">
    <w:name w:val="ENoteTTiSub"/>
    <w:aliases w:val="enttis"/>
    <w:basedOn w:val="OPCParaBase"/>
    <w:rsid w:val="006D0DEB"/>
    <w:pPr>
      <w:keepNext/>
      <w:spacing w:before="60" w:line="240" w:lineRule="atLeast"/>
      <w:ind w:left="340"/>
    </w:pPr>
    <w:rPr>
      <w:sz w:val="16"/>
    </w:rPr>
  </w:style>
  <w:style w:type="paragraph" w:customStyle="1" w:styleId="SubDivisionMigration">
    <w:name w:val="SubDivisionMigration"/>
    <w:aliases w:val="sdm"/>
    <w:basedOn w:val="OPCParaBase"/>
    <w:rsid w:val="006D0D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D0DEB"/>
    <w:pPr>
      <w:keepNext/>
      <w:keepLines/>
      <w:spacing w:before="240" w:line="240" w:lineRule="auto"/>
      <w:ind w:left="1134" w:hanging="1134"/>
    </w:pPr>
    <w:rPr>
      <w:b/>
      <w:sz w:val="28"/>
    </w:rPr>
  </w:style>
  <w:style w:type="table" w:styleId="TableGrid">
    <w:name w:val="Table Grid"/>
    <w:basedOn w:val="TableNormal"/>
    <w:uiPriority w:val="59"/>
    <w:rsid w:val="006D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D0DEB"/>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6D0DE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D0DEB"/>
    <w:rPr>
      <w:sz w:val="22"/>
    </w:rPr>
  </w:style>
  <w:style w:type="paragraph" w:customStyle="1" w:styleId="SOTextNote">
    <w:name w:val="SO TextNote"/>
    <w:aliases w:val="sont"/>
    <w:basedOn w:val="SOText"/>
    <w:qFormat/>
    <w:rsid w:val="006D0DEB"/>
    <w:pPr>
      <w:spacing w:before="122" w:line="198" w:lineRule="exact"/>
      <w:ind w:left="1843" w:hanging="709"/>
    </w:pPr>
    <w:rPr>
      <w:sz w:val="18"/>
    </w:rPr>
  </w:style>
  <w:style w:type="paragraph" w:customStyle="1" w:styleId="SOPara">
    <w:name w:val="SO Para"/>
    <w:aliases w:val="soa"/>
    <w:basedOn w:val="SOText"/>
    <w:link w:val="SOParaChar"/>
    <w:qFormat/>
    <w:rsid w:val="006D0DEB"/>
    <w:pPr>
      <w:tabs>
        <w:tab w:val="right" w:pos="1786"/>
      </w:tabs>
      <w:spacing w:before="40"/>
      <w:ind w:left="2070" w:hanging="936"/>
    </w:pPr>
  </w:style>
  <w:style w:type="character" w:customStyle="1" w:styleId="SOParaChar">
    <w:name w:val="SO Para Char"/>
    <w:aliases w:val="soa Char"/>
    <w:basedOn w:val="DefaultParagraphFont"/>
    <w:link w:val="SOPara"/>
    <w:rsid w:val="006D0DEB"/>
    <w:rPr>
      <w:sz w:val="22"/>
    </w:rPr>
  </w:style>
  <w:style w:type="paragraph" w:customStyle="1" w:styleId="FileName">
    <w:name w:val="FileName"/>
    <w:basedOn w:val="Normal"/>
    <w:rsid w:val="006D0DEB"/>
  </w:style>
  <w:style w:type="paragraph" w:customStyle="1" w:styleId="SOHeadBold">
    <w:name w:val="SO HeadBold"/>
    <w:aliases w:val="sohb"/>
    <w:basedOn w:val="SOText"/>
    <w:next w:val="SOText"/>
    <w:link w:val="SOHeadBoldChar"/>
    <w:qFormat/>
    <w:rsid w:val="006D0DEB"/>
    <w:rPr>
      <w:b/>
    </w:rPr>
  </w:style>
  <w:style w:type="character" w:customStyle="1" w:styleId="SOHeadBoldChar">
    <w:name w:val="SO HeadBold Char"/>
    <w:aliases w:val="sohb Char"/>
    <w:basedOn w:val="DefaultParagraphFont"/>
    <w:link w:val="SOHeadBold"/>
    <w:rsid w:val="006D0DEB"/>
    <w:rPr>
      <w:b/>
      <w:sz w:val="22"/>
    </w:rPr>
  </w:style>
  <w:style w:type="paragraph" w:customStyle="1" w:styleId="SOHeadItalic">
    <w:name w:val="SO HeadItalic"/>
    <w:aliases w:val="sohi"/>
    <w:basedOn w:val="SOText"/>
    <w:next w:val="SOText"/>
    <w:link w:val="SOHeadItalicChar"/>
    <w:qFormat/>
    <w:rsid w:val="006D0DEB"/>
    <w:rPr>
      <w:i/>
    </w:rPr>
  </w:style>
  <w:style w:type="character" w:customStyle="1" w:styleId="SOHeadItalicChar">
    <w:name w:val="SO HeadItalic Char"/>
    <w:aliases w:val="sohi Char"/>
    <w:basedOn w:val="DefaultParagraphFont"/>
    <w:link w:val="SOHeadItalic"/>
    <w:rsid w:val="006D0DEB"/>
    <w:rPr>
      <w:i/>
      <w:sz w:val="22"/>
    </w:rPr>
  </w:style>
  <w:style w:type="paragraph" w:customStyle="1" w:styleId="SOBullet">
    <w:name w:val="SO Bullet"/>
    <w:aliases w:val="sotb"/>
    <w:basedOn w:val="SOText"/>
    <w:link w:val="SOBulletChar"/>
    <w:qFormat/>
    <w:rsid w:val="006D0DEB"/>
    <w:pPr>
      <w:ind w:left="1559" w:hanging="425"/>
    </w:pPr>
  </w:style>
  <w:style w:type="character" w:customStyle="1" w:styleId="SOBulletChar">
    <w:name w:val="SO Bullet Char"/>
    <w:aliases w:val="sotb Char"/>
    <w:basedOn w:val="DefaultParagraphFont"/>
    <w:link w:val="SOBullet"/>
    <w:rsid w:val="006D0DEB"/>
    <w:rPr>
      <w:sz w:val="22"/>
    </w:rPr>
  </w:style>
  <w:style w:type="paragraph" w:customStyle="1" w:styleId="SOBulletNote">
    <w:name w:val="SO BulletNote"/>
    <w:aliases w:val="sonb"/>
    <w:basedOn w:val="SOTextNote"/>
    <w:link w:val="SOBulletNoteChar"/>
    <w:qFormat/>
    <w:rsid w:val="006D0DEB"/>
    <w:pPr>
      <w:tabs>
        <w:tab w:val="left" w:pos="1560"/>
      </w:tabs>
      <w:ind w:left="2268" w:hanging="1134"/>
    </w:pPr>
  </w:style>
  <w:style w:type="character" w:customStyle="1" w:styleId="SOBulletNoteChar">
    <w:name w:val="SO BulletNote Char"/>
    <w:aliases w:val="sonb Char"/>
    <w:basedOn w:val="DefaultParagraphFont"/>
    <w:link w:val="SOBulletNote"/>
    <w:rsid w:val="006D0DEB"/>
    <w:rPr>
      <w:sz w:val="18"/>
    </w:rPr>
  </w:style>
  <w:style w:type="paragraph" w:customStyle="1" w:styleId="SOText2">
    <w:name w:val="SO Text2"/>
    <w:aliases w:val="sot2"/>
    <w:basedOn w:val="Normal"/>
    <w:next w:val="SOText"/>
    <w:link w:val="SOText2Char"/>
    <w:rsid w:val="006D0D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D0DEB"/>
    <w:rPr>
      <w:sz w:val="22"/>
    </w:rPr>
  </w:style>
  <w:style w:type="paragraph" w:customStyle="1" w:styleId="Transitional">
    <w:name w:val="Transitional"/>
    <w:aliases w:val="tr"/>
    <w:basedOn w:val="ItemHead"/>
    <w:next w:val="Item"/>
    <w:rsid w:val="006D0DEB"/>
  </w:style>
  <w:style w:type="character" w:customStyle="1" w:styleId="Heading1Char">
    <w:name w:val="Heading 1 Char"/>
    <w:basedOn w:val="DefaultParagraphFont"/>
    <w:link w:val="Heading1"/>
    <w:uiPriority w:val="9"/>
    <w:rsid w:val="004239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239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9F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239F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239F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239F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239F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239F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239F0"/>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98720B"/>
    <w:rPr>
      <w:rFonts w:eastAsia="Times New Roman" w:cs="Times New Roman"/>
      <w:sz w:val="22"/>
      <w:lang w:eastAsia="en-AU"/>
    </w:rPr>
  </w:style>
  <w:style w:type="character" w:customStyle="1" w:styleId="notetextChar">
    <w:name w:val="note(text) Char"/>
    <w:aliases w:val="n Char"/>
    <w:link w:val="notetext"/>
    <w:rsid w:val="0098720B"/>
    <w:rPr>
      <w:rFonts w:eastAsia="Times New Roman" w:cs="Times New Roman"/>
      <w:sz w:val="18"/>
      <w:lang w:eastAsia="en-AU"/>
    </w:rPr>
  </w:style>
  <w:style w:type="character" w:customStyle="1" w:styleId="ActHead5Char">
    <w:name w:val="ActHead 5 Char"/>
    <w:aliases w:val="s Char"/>
    <w:link w:val="ActHead5"/>
    <w:rsid w:val="0098720B"/>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D518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3E"/>
    <w:rPr>
      <w:rFonts w:ascii="Tahoma" w:hAnsi="Tahoma" w:cs="Tahoma"/>
      <w:sz w:val="16"/>
      <w:szCs w:val="16"/>
    </w:rPr>
  </w:style>
  <w:style w:type="character" w:styleId="Hyperlink">
    <w:name w:val="Hyperlink"/>
    <w:basedOn w:val="DefaultParagraphFont"/>
    <w:uiPriority w:val="99"/>
    <w:semiHidden/>
    <w:unhideWhenUsed/>
    <w:rsid w:val="00AD16DB"/>
    <w:rPr>
      <w:color w:val="0000FF" w:themeColor="hyperlink"/>
      <w:u w:val="single"/>
    </w:rPr>
  </w:style>
  <w:style w:type="character" w:styleId="FollowedHyperlink">
    <w:name w:val="FollowedHyperlink"/>
    <w:basedOn w:val="DefaultParagraphFont"/>
    <w:uiPriority w:val="99"/>
    <w:semiHidden/>
    <w:unhideWhenUsed/>
    <w:rsid w:val="00AD16DB"/>
    <w:rPr>
      <w:color w:val="0000FF" w:themeColor="hyperlink"/>
      <w:u w:val="single"/>
    </w:rPr>
  </w:style>
  <w:style w:type="paragraph" w:customStyle="1" w:styleId="ClerkBlock">
    <w:name w:val="ClerkBlock"/>
    <w:basedOn w:val="Normal"/>
    <w:rsid w:val="00EC68D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43DBB"/>
    <w:pPr>
      <w:spacing w:before="800"/>
    </w:pPr>
  </w:style>
  <w:style w:type="character" w:customStyle="1" w:styleId="OPCParaBaseChar">
    <w:name w:val="OPCParaBase Char"/>
    <w:basedOn w:val="DefaultParagraphFont"/>
    <w:link w:val="OPCParaBase"/>
    <w:rsid w:val="00543DBB"/>
    <w:rPr>
      <w:rFonts w:eastAsia="Times New Roman" w:cs="Times New Roman"/>
      <w:sz w:val="22"/>
      <w:lang w:eastAsia="en-AU"/>
    </w:rPr>
  </w:style>
  <w:style w:type="character" w:customStyle="1" w:styleId="ShortTChar">
    <w:name w:val="ShortT Char"/>
    <w:basedOn w:val="OPCParaBaseChar"/>
    <w:link w:val="ShortT"/>
    <w:rsid w:val="00543DBB"/>
    <w:rPr>
      <w:rFonts w:eastAsia="Times New Roman" w:cs="Times New Roman"/>
      <w:b/>
      <w:sz w:val="40"/>
      <w:lang w:eastAsia="en-AU"/>
    </w:rPr>
  </w:style>
  <w:style w:type="character" w:customStyle="1" w:styleId="ShortTP1Char">
    <w:name w:val="ShortTP1 Char"/>
    <w:basedOn w:val="ShortTChar"/>
    <w:link w:val="ShortTP1"/>
    <w:rsid w:val="00543DBB"/>
    <w:rPr>
      <w:rFonts w:eastAsia="Times New Roman" w:cs="Times New Roman"/>
      <w:b/>
      <w:sz w:val="40"/>
      <w:lang w:eastAsia="en-AU"/>
    </w:rPr>
  </w:style>
  <w:style w:type="paragraph" w:customStyle="1" w:styleId="ActNoP1">
    <w:name w:val="ActNoP1"/>
    <w:basedOn w:val="Actno"/>
    <w:link w:val="ActNoP1Char"/>
    <w:rsid w:val="00543DBB"/>
    <w:pPr>
      <w:spacing w:before="800"/>
    </w:pPr>
    <w:rPr>
      <w:sz w:val="28"/>
    </w:rPr>
  </w:style>
  <w:style w:type="character" w:customStyle="1" w:styleId="ActnoChar">
    <w:name w:val="Actno Char"/>
    <w:basedOn w:val="ShortTChar"/>
    <w:link w:val="Actno"/>
    <w:rsid w:val="00543DBB"/>
    <w:rPr>
      <w:rFonts w:eastAsia="Times New Roman" w:cs="Times New Roman"/>
      <w:b/>
      <w:sz w:val="40"/>
      <w:lang w:eastAsia="en-AU"/>
    </w:rPr>
  </w:style>
  <w:style w:type="character" w:customStyle="1" w:styleId="ActNoP1Char">
    <w:name w:val="ActNoP1 Char"/>
    <w:basedOn w:val="ActnoChar"/>
    <w:link w:val="ActNoP1"/>
    <w:rsid w:val="00543DBB"/>
    <w:rPr>
      <w:rFonts w:eastAsia="Times New Roman" w:cs="Times New Roman"/>
      <w:b/>
      <w:sz w:val="28"/>
      <w:lang w:eastAsia="en-AU"/>
    </w:rPr>
  </w:style>
  <w:style w:type="paragraph" w:customStyle="1" w:styleId="ShortTCP">
    <w:name w:val="ShortTCP"/>
    <w:basedOn w:val="ShortT"/>
    <w:link w:val="ShortTCPChar"/>
    <w:rsid w:val="00543DBB"/>
  </w:style>
  <w:style w:type="character" w:customStyle="1" w:styleId="ShortTCPChar">
    <w:name w:val="ShortTCP Char"/>
    <w:basedOn w:val="ShortTChar"/>
    <w:link w:val="ShortTCP"/>
    <w:rsid w:val="00543DBB"/>
    <w:rPr>
      <w:rFonts w:eastAsia="Times New Roman" w:cs="Times New Roman"/>
      <w:b/>
      <w:sz w:val="40"/>
      <w:lang w:eastAsia="en-AU"/>
    </w:rPr>
  </w:style>
  <w:style w:type="paragraph" w:customStyle="1" w:styleId="ActNoCP">
    <w:name w:val="ActNoCP"/>
    <w:basedOn w:val="Actno"/>
    <w:link w:val="ActNoCPChar"/>
    <w:rsid w:val="00543DBB"/>
    <w:pPr>
      <w:spacing w:before="400"/>
    </w:pPr>
  </w:style>
  <w:style w:type="character" w:customStyle="1" w:styleId="ActNoCPChar">
    <w:name w:val="ActNoCP Char"/>
    <w:basedOn w:val="ActnoChar"/>
    <w:link w:val="ActNoCP"/>
    <w:rsid w:val="00543DBB"/>
    <w:rPr>
      <w:rFonts w:eastAsia="Times New Roman" w:cs="Times New Roman"/>
      <w:b/>
      <w:sz w:val="40"/>
      <w:lang w:eastAsia="en-AU"/>
    </w:rPr>
  </w:style>
  <w:style w:type="paragraph" w:customStyle="1" w:styleId="AssentBk">
    <w:name w:val="AssentBk"/>
    <w:basedOn w:val="Normal"/>
    <w:rsid w:val="00543DBB"/>
    <w:pPr>
      <w:spacing w:line="240" w:lineRule="auto"/>
    </w:pPr>
    <w:rPr>
      <w:rFonts w:eastAsia="Times New Roman" w:cs="Times New Roman"/>
      <w:sz w:val="20"/>
      <w:lang w:eastAsia="en-AU"/>
    </w:rPr>
  </w:style>
  <w:style w:type="paragraph" w:customStyle="1" w:styleId="AssentDt">
    <w:name w:val="AssentDt"/>
    <w:basedOn w:val="Normal"/>
    <w:rsid w:val="00733D56"/>
    <w:pPr>
      <w:spacing w:line="240" w:lineRule="auto"/>
    </w:pPr>
    <w:rPr>
      <w:rFonts w:eastAsia="Times New Roman" w:cs="Times New Roman"/>
      <w:sz w:val="20"/>
      <w:lang w:eastAsia="en-AU"/>
    </w:rPr>
  </w:style>
  <w:style w:type="paragraph" w:customStyle="1" w:styleId="2ndRd">
    <w:name w:val="2ndRd"/>
    <w:basedOn w:val="Normal"/>
    <w:rsid w:val="00733D56"/>
    <w:pPr>
      <w:spacing w:line="240" w:lineRule="auto"/>
    </w:pPr>
    <w:rPr>
      <w:rFonts w:eastAsia="Times New Roman" w:cs="Times New Roman"/>
      <w:sz w:val="20"/>
      <w:lang w:eastAsia="en-AU"/>
    </w:rPr>
  </w:style>
  <w:style w:type="paragraph" w:customStyle="1" w:styleId="ScalePlusRef">
    <w:name w:val="ScalePlusRef"/>
    <w:basedOn w:val="Normal"/>
    <w:rsid w:val="00733D5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1321</Words>
  <Characters>7533</Characters>
  <Application>Microsoft Office Word</Application>
  <DocSecurity>0</DocSecurity>
  <PresentationFormat/>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2018-08-09T02:38:00Z</cp:lastPrinted>
  <dcterms:created xsi:type="dcterms:W3CDTF">2018-08-27T23:34:00Z</dcterms:created>
  <dcterms:modified xsi:type="dcterms:W3CDTF">2018-08-27T23:54:00Z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Farm Household Support Amendment (Temporary Measures) Act 2018</vt:lpwstr>
  </property>
  <property fmtid="{D5CDD505-2E9C-101B-9397-08002B2CF9AE}" pid="5" name="ActNo">
    <vt:lpwstr>No. 87,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OPC6897</vt:lpwstr>
  </property>
  <property fmtid="{D5CDD505-2E9C-101B-9397-08002B2CF9AE}" pid="10" name="DoNotAsk">
    <vt:lpwstr>0</vt:lpwstr>
  </property>
  <property fmtid="{D5CDD505-2E9C-101B-9397-08002B2CF9AE}" pid="11" name="ChangedTitle">
    <vt:lpwstr/>
  </property>
</Properties>
</file>