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31" w:rsidRDefault="00643A3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9" o:title=""/>
          </v:shape>
          <o:OLEObject Type="Embed" ProgID="Word.Picture.8" ShapeID="_x0000_i1025" DrawAspect="Content" ObjectID="_1605695255" r:id="rId10"/>
        </w:object>
      </w:r>
    </w:p>
    <w:p w:rsidR="00643A31" w:rsidRDefault="00643A31"/>
    <w:p w:rsidR="00643A31" w:rsidRDefault="00643A31" w:rsidP="00643A31">
      <w:pPr>
        <w:spacing w:line="240" w:lineRule="auto"/>
      </w:pPr>
    </w:p>
    <w:p w:rsidR="00643A31" w:rsidRDefault="00643A31" w:rsidP="00643A31"/>
    <w:p w:rsidR="00643A31" w:rsidRDefault="00643A31" w:rsidP="00643A31"/>
    <w:p w:rsidR="00643A31" w:rsidRDefault="00643A31" w:rsidP="00643A31"/>
    <w:p w:rsidR="00643A31" w:rsidRDefault="00643A31" w:rsidP="00643A31"/>
    <w:p w:rsidR="0048364F" w:rsidRPr="009569A9" w:rsidRDefault="009C2F28" w:rsidP="0048364F">
      <w:pPr>
        <w:pStyle w:val="ShortT"/>
      </w:pPr>
      <w:r w:rsidRPr="009569A9">
        <w:t xml:space="preserve">Migration and Other Legislation Amendment (Enhanced Integrity) </w:t>
      </w:r>
      <w:r w:rsidR="00643A31">
        <w:t>Act</w:t>
      </w:r>
      <w:r w:rsidR="00C164CA" w:rsidRPr="009569A9">
        <w:t xml:space="preserve"> 201</w:t>
      </w:r>
      <w:r w:rsidR="008376E7">
        <w:t>8</w:t>
      </w:r>
    </w:p>
    <w:p w:rsidR="0048364F" w:rsidRPr="009569A9" w:rsidRDefault="0048364F" w:rsidP="0048364F"/>
    <w:p w:rsidR="0048364F" w:rsidRPr="009569A9" w:rsidRDefault="00C164CA" w:rsidP="00643A31">
      <w:pPr>
        <w:pStyle w:val="Actno"/>
        <w:spacing w:before="400"/>
      </w:pPr>
      <w:r w:rsidRPr="009569A9">
        <w:t>No.</w:t>
      </w:r>
      <w:r w:rsidR="00646618">
        <w:t xml:space="preserve"> 90</w:t>
      </w:r>
      <w:r w:rsidRPr="009569A9">
        <w:t>, 201</w:t>
      </w:r>
      <w:r w:rsidR="008376E7">
        <w:t>8</w:t>
      </w:r>
    </w:p>
    <w:p w:rsidR="0048364F" w:rsidRPr="009569A9" w:rsidRDefault="0048364F" w:rsidP="0048364F"/>
    <w:p w:rsidR="00643A31" w:rsidRDefault="00643A31" w:rsidP="00643A31"/>
    <w:p w:rsidR="00643A31" w:rsidRDefault="00643A31" w:rsidP="00643A31"/>
    <w:p w:rsidR="00643A31" w:rsidRDefault="00643A31" w:rsidP="00643A31"/>
    <w:p w:rsidR="00643A31" w:rsidRDefault="00643A31" w:rsidP="00643A31"/>
    <w:p w:rsidR="0048364F" w:rsidRPr="009569A9" w:rsidRDefault="00643A31" w:rsidP="0048364F">
      <w:pPr>
        <w:pStyle w:val="LongT"/>
      </w:pPr>
      <w:r>
        <w:t>An Act</w:t>
      </w:r>
      <w:r w:rsidR="0048364F" w:rsidRPr="009569A9">
        <w:t xml:space="preserve"> to </w:t>
      </w:r>
      <w:r w:rsidR="009C2F28" w:rsidRPr="009569A9">
        <w:t xml:space="preserve">amend the </w:t>
      </w:r>
      <w:r w:rsidR="00E0132C" w:rsidRPr="009569A9">
        <w:t>law relating to migration</w:t>
      </w:r>
      <w:r w:rsidR="0048364F" w:rsidRPr="009569A9">
        <w:t>, and for related purposes</w:t>
      </w:r>
    </w:p>
    <w:p w:rsidR="0048364F" w:rsidRPr="009569A9" w:rsidRDefault="0048364F" w:rsidP="0048364F">
      <w:pPr>
        <w:pStyle w:val="Header"/>
        <w:tabs>
          <w:tab w:val="clear" w:pos="4150"/>
          <w:tab w:val="clear" w:pos="8307"/>
        </w:tabs>
      </w:pPr>
      <w:r w:rsidRPr="009569A9">
        <w:rPr>
          <w:rStyle w:val="CharAmSchNo"/>
        </w:rPr>
        <w:t xml:space="preserve"> </w:t>
      </w:r>
      <w:r w:rsidRPr="009569A9">
        <w:rPr>
          <w:rStyle w:val="CharAmSchText"/>
        </w:rPr>
        <w:t xml:space="preserve"> </w:t>
      </w:r>
    </w:p>
    <w:p w:rsidR="0048364F" w:rsidRPr="009569A9" w:rsidRDefault="0048364F" w:rsidP="0048364F">
      <w:pPr>
        <w:pStyle w:val="Header"/>
        <w:tabs>
          <w:tab w:val="clear" w:pos="4150"/>
          <w:tab w:val="clear" w:pos="8307"/>
        </w:tabs>
      </w:pPr>
      <w:r w:rsidRPr="009569A9">
        <w:rPr>
          <w:rStyle w:val="CharAmPartNo"/>
        </w:rPr>
        <w:t xml:space="preserve"> </w:t>
      </w:r>
      <w:r w:rsidRPr="009569A9">
        <w:rPr>
          <w:rStyle w:val="CharAmPartText"/>
        </w:rPr>
        <w:t xml:space="preserve"> </w:t>
      </w:r>
    </w:p>
    <w:p w:rsidR="0048364F" w:rsidRPr="009569A9" w:rsidRDefault="0048364F" w:rsidP="0048364F">
      <w:pPr>
        <w:sectPr w:rsidR="0048364F" w:rsidRPr="009569A9" w:rsidSect="00643A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569A9" w:rsidRDefault="0048364F" w:rsidP="00B12607">
      <w:pPr>
        <w:rPr>
          <w:sz w:val="36"/>
        </w:rPr>
      </w:pPr>
      <w:r w:rsidRPr="009569A9">
        <w:rPr>
          <w:sz w:val="36"/>
        </w:rPr>
        <w:lastRenderedPageBreak/>
        <w:t>Contents</w:t>
      </w:r>
    </w:p>
    <w:bookmarkStart w:id="0" w:name="BKCheck15B_1"/>
    <w:bookmarkEnd w:id="0"/>
    <w:p w:rsidR="008E52A1" w:rsidRDefault="008E52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E52A1">
        <w:rPr>
          <w:noProof/>
        </w:rPr>
        <w:tab/>
      </w:r>
      <w:r w:rsidRPr="008E52A1">
        <w:rPr>
          <w:noProof/>
        </w:rPr>
        <w:fldChar w:fldCharType="begin"/>
      </w:r>
      <w:r w:rsidRPr="008E52A1">
        <w:rPr>
          <w:noProof/>
        </w:rPr>
        <w:instrText xml:space="preserve"> PAGEREF _Toc523826958 \h </w:instrText>
      </w:r>
      <w:r w:rsidRPr="008E52A1">
        <w:rPr>
          <w:noProof/>
        </w:rPr>
      </w:r>
      <w:r w:rsidRPr="008E52A1">
        <w:rPr>
          <w:noProof/>
        </w:rPr>
        <w:fldChar w:fldCharType="separate"/>
      </w:r>
      <w:r w:rsidR="005A7F2A">
        <w:rPr>
          <w:noProof/>
        </w:rPr>
        <w:t>1</w:t>
      </w:r>
      <w:r w:rsidRPr="008E52A1">
        <w:rPr>
          <w:noProof/>
        </w:rPr>
        <w:fldChar w:fldCharType="end"/>
      </w:r>
    </w:p>
    <w:p w:rsidR="008E52A1" w:rsidRDefault="008E52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E52A1">
        <w:rPr>
          <w:noProof/>
        </w:rPr>
        <w:tab/>
      </w:r>
      <w:r w:rsidRPr="008E52A1">
        <w:rPr>
          <w:noProof/>
        </w:rPr>
        <w:fldChar w:fldCharType="begin"/>
      </w:r>
      <w:r w:rsidRPr="008E52A1">
        <w:rPr>
          <w:noProof/>
        </w:rPr>
        <w:instrText xml:space="preserve"> PAGEREF _Toc523826959 \h </w:instrText>
      </w:r>
      <w:r w:rsidRPr="008E52A1">
        <w:rPr>
          <w:noProof/>
        </w:rPr>
      </w:r>
      <w:r w:rsidRPr="008E52A1">
        <w:rPr>
          <w:noProof/>
        </w:rPr>
        <w:fldChar w:fldCharType="separate"/>
      </w:r>
      <w:r w:rsidR="005A7F2A">
        <w:rPr>
          <w:noProof/>
        </w:rPr>
        <w:t>2</w:t>
      </w:r>
      <w:r w:rsidRPr="008E52A1">
        <w:rPr>
          <w:noProof/>
        </w:rPr>
        <w:fldChar w:fldCharType="end"/>
      </w:r>
    </w:p>
    <w:p w:rsidR="008E52A1" w:rsidRDefault="008E52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E52A1">
        <w:rPr>
          <w:noProof/>
        </w:rPr>
        <w:tab/>
      </w:r>
      <w:r w:rsidRPr="008E52A1">
        <w:rPr>
          <w:noProof/>
        </w:rPr>
        <w:fldChar w:fldCharType="begin"/>
      </w:r>
      <w:r w:rsidRPr="008E52A1">
        <w:rPr>
          <w:noProof/>
        </w:rPr>
        <w:instrText xml:space="preserve"> PAGEREF _Toc523826960 \h </w:instrText>
      </w:r>
      <w:r w:rsidRPr="008E52A1">
        <w:rPr>
          <w:noProof/>
        </w:rPr>
      </w:r>
      <w:r w:rsidRPr="008E52A1">
        <w:rPr>
          <w:noProof/>
        </w:rPr>
        <w:fldChar w:fldCharType="separate"/>
      </w:r>
      <w:r w:rsidR="005A7F2A">
        <w:rPr>
          <w:noProof/>
        </w:rPr>
        <w:t>2</w:t>
      </w:r>
      <w:r w:rsidRPr="008E52A1">
        <w:rPr>
          <w:noProof/>
        </w:rPr>
        <w:fldChar w:fldCharType="end"/>
      </w:r>
    </w:p>
    <w:p w:rsidR="008E52A1" w:rsidRDefault="008E52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</w:t>
      </w:r>
      <w:bookmarkStart w:id="1" w:name="_GoBack"/>
      <w:bookmarkEnd w:id="1"/>
      <w:r>
        <w:rPr>
          <w:noProof/>
        </w:rPr>
        <w:t>nts</w:t>
      </w:r>
      <w:r w:rsidRPr="008E52A1">
        <w:rPr>
          <w:b w:val="0"/>
          <w:noProof/>
          <w:sz w:val="18"/>
        </w:rPr>
        <w:tab/>
      </w:r>
      <w:r w:rsidRPr="008E52A1">
        <w:rPr>
          <w:b w:val="0"/>
          <w:noProof/>
          <w:sz w:val="18"/>
        </w:rPr>
        <w:fldChar w:fldCharType="begin"/>
      </w:r>
      <w:r w:rsidRPr="008E52A1">
        <w:rPr>
          <w:b w:val="0"/>
          <w:noProof/>
          <w:sz w:val="18"/>
        </w:rPr>
        <w:instrText xml:space="preserve"> PAGEREF _Toc523826961 \h </w:instrText>
      </w:r>
      <w:r w:rsidRPr="008E52A1">
        <w:rPr>
          <w:b w:val="0"/>
          <w:noProof/>
          <w:sz w:val="18"/>
        </w:rPr>
      </w:r>
      <w:r w:rsidRPr="008E52A1">
        <w:rPr>
          <w:b w:val="0"/>
          <w:noProof/>
          <w:sz w:val="18"/>
        </w:rPr>
        <w:fldChar w:fldCharType="separate"/>
      </w:r>
      <w:r w:rsidR="005A7F2A">
        <w:rPr>
          <w:b w:val="0"/>
          <w:noProof/>
          <w:sz w:val="18"/>
        </w:rPr>
        <w:t>3</w:t>
      </w:r>
      <w:r w:rsidRPr="008E52A1">
        <w:rPr>
          <w:b w:val="0"/>
          <w:noProof/>
          <w:sz w:val="18"/>
        </w:rPr>
        <w:fldChar w:fldCharType="end"/>
      </w:r>
    </w:p>
    <w:p w:rsidR="008E52A1" w:rsidRDefault="008E52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1—Public disclosure of sanctions</w:t>
      </w:r>
      <w:r w:rsidRPr="008E52A1">
        <w:rPr>
          <w:noProof/>
          <w:sz w:val="18"/>
        </w:rPr>
        <w:tab/>
      </w:r>
      <w:r w:rsidRPr="008E52A1">
        <w:rPr>
          <w:noProof/>
          <w:sz w:val="18"/>
        </w:rPr>
        <w:fldChar w:fldCharType="begin"/>
      </w:r>
      <w:r w:rsidRPr="008E52A1">
        <w:rPr>
          <w:noProof/>
          <w:sz w:val="18"/>
        </w:rPr>
        <w:instrText xml:space="preserve"> PAGEREF _Toc523826962 \h </w:instrText>
      </w:r>
      <w:r w:rsidRPr="008E52A1">
        <w:rPr>
          <w:noProof/>
          <w:sz w:val="18"/>
        </w:rPr>
      </w:r>
      <w:r w:rsidRPr="008E52A1">
        <w:rPr>
          <w:noProof/>
          <w:sz w:val="18"/>
        </w:rPr>
        <w:fldChar w:fldCharType="separate"/>
      </w:r>
      <w:r w:rsidR="005A7F2A">
        <w:rPr>
          <w:noProof/>
          <w:sz w:val="18"/>
        </w:rPr>
        <w:t>3</w:t>
      </w:r>
      <w:r w:rsidRPr="008E52A1">
        <w:rPr>
          <w:noProof/>
          <w:sz w:val="18"/>
        </w:rPr>
        <w:fldChar w:fldCharType="end"/>
      </w:r>
    </w:p>
    <w:p w:rsidR="008E52A1" w:rsidRDefault="008E52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E52A1">
        <w:rPr>
          <w:i w:val="0"/>
          <w:noProof/>
          <w:sz w:val="18"/>
        </w:rPr>
        <w:tab/>
      </w:r>
      <w:r w:rsidRPr="008E52A1">
        <w:rPr>
          <w:i w:val="0"/>
          <w:noProof/>
          <w:sz w:val="18"/>
        </w:rPr>
        <w:fldChar w:fldCharType="begin"/>
      </w:r>
      <w:r w:rsidRPr="008E52A1">
        <w:rPr>
          <w:i w:val="0"/>
          <w:noProof/>
          <w:sz w:val="18"/>
        </w:rPr>
        <w:instrText xml:space="preserve"> PAGEREF _Toc523826963 \h </w:instrText>
      </w:r>
      <w:r w:rsidRPr="008E52A1">
        <w:rPr>
          <w:i w:val="0"/>
          <w:noProof/>
          <w:sz w:val="18"/>
        </w:rPr>
      </w:r>
      <w:r w:rsidRPr="008E52A1">
        <w:rPr>
          <w:i w:val="0"/>
          <w:noProof/>
          <w:sz w:val="18"/>
        </w:rPr>
        <w:fldChar w:fldCharType="separate"/>
      </w:r>
      <w:r w:rsidR="005A7F2A">
        <w:rPr>
          <w:i w:val="0"/>
          <w:noProof/>
          <w:sz w:val="18"/>
        </w:rPr>
        <w:t>3</w:t>
      </w:r>
      <w:r w:rsidRPr="008E52A1">
        <w:rPr>
          <w:i w:val="0"/>
          <w:noProof/>
          <w:sz w:val="18"/>
        </w:rPr>
        <w:fldChar w:fldCharType="end"/>
      </w:r>
    </w:p>
    <w:p w:rsidR="008E52A1" w:rsidRDefault="008E52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2—Review of decisions relating to certain visas</w:t>
      </w:r>
      <w:r w:rsidRPr="008E52A1">
        <w:rPr>
          <w:noProof/>
          <w:sz w:val="18"/>
        </w:rPr>
        <w:tab/>
      </w:r>
      <w:r w:rsidRPr="008E52A1">
        <w:rPr>
          <w:noProof/>
          <w:sz w:val="18"/>
        </w:rPr>
        <w:fldChar w:fldCharType="begin"/>
      </w:r>
      <w:r w:rsidRPr="008E52A1">
        <w:rPr>
          <w:noProof/>
          <w:sz w:val="18"/>
        </w:rPr>
        <w:instrText xml:space="preserve"> PAGEREF _Toc523826964 \h </w:instrText>
      </w:r>
      <w:r w:rsidRPr="008E52A1">
        <w:rPr>
          <w:noProof/>
          <w:sz w:val="18"/>
        </w:rPr>
      </w:r>
      <w:r w:rsidRPr="008E52A1">
        <w:rPr>
          <w:noProof/>
          <w:sz w:val="18"/>
        </w:rPr>
        <w:fldChar w:fldCharType="separate"/>
      </w:r>
      <w:r w:rsidR="005A7F2A">
        <w:rPr>
          <w:noProof/>
          <w:sz w:val="18"/>
        </w:rPr>
        <w:t>4</w:t>
      </w:r>
      <w:r w:rsidRPr="008E52A1">
        <w:rPr>
          <w:noProof/>
          <w:sz w:val="18"/>
        </w:rPr>
        <w:fldChar w:fldCharType="end"/>
      </w:r>
    </w:p>
    <w:p w:rsidR="008E52A1" w:rsidRDefault="008E52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E52A1">
        <w:rPr>
          <w:i w:val="0"/>
          <w:noProof/>
          <w:sz w:val="18"/>
        </w:rPr>
        <w:tab/>
      </w:r>
      <w:r w:rsidRPr="008E52A1">
        <w:rPr>
          <w:i w:val="0"/>
          <w:noProof/>
          <w:sz w:val="18"/>
        </w:rPr>
        <w:fldChar w:fldCharType="begin"/>
      </w:r>
      <w:r w:rsidRPr="008E52A1">
        <w:rPr>
          <w:i w:val="0"/>
          <w:noProof/>
          <w:sz w:val="18"/>
        </w:rPr>
        <w:instrText xml:space="preserve"> PAGEREF _Toc523826965 \h </w:instrText>
      </w:r>
      <w:r w:rsidRPr="008E52A1">
        <w:rPr>
          <w:i w:val="0"/>
          <w:noProof/>
          <w:sz w:val="18"/>
        </w:rPr>
      </w:r>
      <w:r w:rsidRPr="008E52A1">
        <w:rPr>
          <w:i w:val="0"/>
          <w:noProof/>
          <w:sz w:val="18"/>
        </w:rPr>
        <w:fldChar w:fldCharType="separate"/>
      </w:r>
      <w:r w:rsidR="005A7F2A">
        <w:rPr>
          <w:i w:val="0"/>
          <w:noProof/>
          <w:sz w:val="18"/>
        </w:rPr>
        <w:t>4</w:t>
      </w:r>
      <w:r w:rsidRPr="008E52A1">
        <w:rPr>
          <w:i w:val="0"/>
          <w:noProof/>
          <w:sz w:val="18"/>
        </w:rPr>
        <w:fldChar w:fldCharType="end"/>
      </w:r>
    </w:p>
    <w:p w:rsidR="008E52A1" w:rsidRDefault="008E52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3—Tax file numbers</w:t>
      </w:r>
      <w:r w:rsidRPr="008E52A1">
        <w:rPr>
          <w:noProof/>
          <w:sz w:val="18"/>
        </w:rPr>
        <w:tab/>
      </w:r>
      <w:r w:rsidRPr="008E52A1">
        <w:rPr>
          <w:noProof/>
          <w:sz w:val="18"/>
        </w:rPr>
        <w:fldChar w:fldCharType="begin"/>
      </w:r>
      <w:r w:rsidRPr="008E52A1">
        <w:rPr>
          <w:noProof/>
          <w:sz w:val="18"/>
        </w:rPr>
        <w:instrText xml:space="preserve"> PAGEREF _Toc523826966 \h </w:instrText>
      </w:r>
      <w:r w:rsidRPr="008E52A1">
        <w:rPr>
          <w:noProof/>
          <w:sz w:val="18"/>
        </w:rPr>
      </w:r>
      <w:r w:rsidRPr="008E52A1">
        <w:rPr>
          <w:noProof/>
          <w:sz w:val="18"/>
        </w:rPr>
        <w:fldChar w:fldCharType="separate"/>
      </w:r>
      <w:r w:rsidR="005A7F2A">
        <w:rPr>
          <w:noProof/>
          <w:sz w:val="18"/>
        </w:rPr>
        <w:t>5</w:t>
      </w:r>
      <w:r w:rsidRPr="008E52A1">
        <w:rPr>
          <w:noProof/>
          <w:sz w:val="18"/>
        </w:rPr>
        <w:fldChar w:fldCharType="end"/>
      </w:r>
    </w:p>
    <w:p w:rsidR="008E52A1" w:rsidRDefault="008E52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8E52A1">
        <w:rPr>
          <w:i w:val="0"/>
          <w:noProof/>
          <w:sz w:val="18"/>
        </w:rPr>
        <w:tab/>
      </w:r>
      <w:r w:rsidRPr="008E52A1">
        <w:rPr>
          <w:i w:val="0"/>
          <w:noProof/>
          <w:sz w:val="18"/>
        </w:rPr>
        <w:fldChar w:fldCharType="begin"/>
      </w:r>
      <w:r w:rsidRPr="008E52A1">
        <w:rPr>
          <w:i w:val="0"/>
          <w:noProof/>
          <w:sz w:val="18"/>
        </w:rPr>
        <w:instrText xml:space="preserve"> PAGEREF _Toc523826967 \h </w:instrText>
      </w:r>
      <w:r w:rsidRPr="008E52A1">
        <w:rPr>
          <w:i w:val="0"/>
          <w:noProof/>
          <w:sz w:val="18"/>
        </w:rPr>
      </w:r>
      <w:r w:rsidRPr="008E52A1">
        <w:rPr>
          <w:i w:val="0"/>
          <w:noProof/>
          <w:sz w:val="18"/>
        </w:rPr>
        <w:fldChar w:fldCharType="separate"/>
      </w:r>
      <w:r w:rsidR="005A7F2A">
        <w:rPr>
          <w:i w:val="0"/>
          <w:noProof/>
          <w:sz w:val="18"/>
        </w:rPr>
        <w:t>5</w:t>
      </w:r>
      <w:r w:rsidRPr="008E52A1">
        <w:rPr>
          <w:i w:val="0"/>
          <w:noProof/>
          <w:sz w:val="18"/>
        </w:rPr>
        <w:fldChar w:fldCharType="end"/>
      </w:r>
    </w:p>
    <w:p w:rsidR="008E52A1" w:rsidRDefault="008E52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E52A1">
        <w:rPr>
          <w:i w:val="0"/>
          <w:noProof/>
          <w:sz w:val="18"/>
        </w:rPr>
        <w:tab/>
      </w:r>
      <w:r w:rsidRPr="008E52A1">
        <w:rPr>
          <w:i w:val="0"/>
          <w:noProof/>
          <w:sz w:val="18"/>
        </w:rPr>
        <w:fldChar w:fldCharType="begin"/>
      </w:r>
      <w:r w:rsidRPr="008E52A1">
        <w:rPr>
          <w:i w:val="0"/>
          <w:noProof/>
          <w:sz w:val="18"/>
        </w:rPr>
        <w:instrText xml:space="preserve"> PAGEREF _Toc523826968 \h </w:instrText>
      </w:r>
      <w:r w:rsidRPr="008E52A1">
        <w:rPr>
          <w:i w:val="0"/>
          <w:noProof/>
          <w:sz w:val="18"/>
        </w:rPr>
      </w:r>
      <w:r w:rsidRPr="008E52A1">
        <w:rPr>
          <w:i w:val="0"/>
          <w:noProof/>
          <w:sz w:val="18"/>
        </w:rPr>
        <w:fldChar w:fldCharType="separate"/>
      </w:r>
      <w:r w:rsidR="005A7F2A">
        <w:rPr>
          <w:i w:val="0"/>
          <w:noProof/>
          <w:sz w:val="18"/>
        </w:rPr>
        <w:t>5</w:t>
      </w:r>
      <w:r w:rsidRPr="008E52A1">
        <w:rPr>
          <w:i w:val="0"/>
          <w:noProof/>
          <w:sz w:val="18"/>
        </w:rPr>
        <w:fldChar w:fldCharType="end"/>
      </w:r>
    </w:p>
    <w:p w:rsidR="008E52A1" w:rsidRDefault="008E52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8E52A1">
        <w:rPr>
          <w:i w:val="0"/>
          <w:noProof/>
          <w:sz w:val="18"/>
        </w:rPr>
        <w:tab/>
      </w:r>
      <w:r w:rsidRPr="008E52A1">
        <w:rPr>
          <w:i w:val="0"/>
          <w:noProof/>
          <w:sz w:val="18"/>
        </w:rPr>
        <w:fldChar w:fldCharType="begin"/>
      </w:r>
      <w:r w:rsidRPr="008E52A1">
        <w:rPr>
          <w:i w:val="0"/>
          <w:noProof/>
          <w:sz w:val="18"/>
        </w:rPr>
        <w:instrText xml:space="preserve"> PAGEREF _Toc523826970 \h </w:instrText>
      </w:r>
      <w:r w:rsidRPr="008E52A1">
        <w:rPr>
          <w:i w:val="0"/>
          <w:noProof/>
          <w:sz w:val="18"/>
        </w:rPr>
      </w:r>
      <w:r w:rsidRPr="008E52A1">
        <w:rPr>
          <w:i w:val="0"/>
          <w:noProof/>
          <w:sz w:val="18"/>
        </w:rPr>
        <w:fldChar w:fldCharType="separate"/>
      </w:r>
      <w:r w:rsidR="005A7F2A">
        <w:rPr>
          <w:i w:val="0"/>
          <w:noProof/>
          <w:sz w:val="18"/>
        </w:rPr>
        <w:t>7</w:t>
      </w:r>
      <w:r w:rsidRPr="008E52A1">
        <w:rPr>
          <w:i w:val="0"/>
          <w:noProof/>
          <w:sz w:val="18"/>
        </w:rPr>
        <w:fldChar w:fldCharType="end"/>
      </w:r>
    </w:p>
    <w:p w:rsidR="008E52A1" w:rsidRDefault="008E52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4—Technical amendments</w:t>
      </w:r>
      <w:r w:rsidRPr="008E52A1">
        <w:rPr>
          <w:noProof/>
          <w:sz w:val="18"/>
        </w:rPr>
        <w:tab/>
      </w:r>
      <w:r w:rsidRPr="008E52A1">
        <w:rPr>
          <w:noProof/>
          <w:sz w:val="18"/>
        </w:rPr>
        <w:fldChar w:fldCharType="begin"/>
      </w:r>
      <w:r w:rsidRPr="008E52A1">
        <w:rPr>
          <w:noProof/>
          <w:sz w:val="18"/>
        </w:rPr>
        <w:instrText xml:space="preserve"> PAGEREF _Toc523826971 \h </w:instrText>
      </w:r>
      <w:r w:rsidRPr="008E52A1">
        <w:rPr>
          <w:noProof/>
          <w:sz w:val="18"/>
        </w:rPr>
      </w:r>
      <w:r w:rsidRPr="008E52A1">
        <w:rPr>
          <w:noProof/>
          <w:sz w:val="18"/>
        </w:rPr>
        <w:fldChar w:fldCharType="separate"/>
      </w:r>
      <w:r w:rsidR="005A7F2A">
        <w:rPr>
          <w:noProof/>
          <w:sz w:val="18"/>
        </w:rPr>
        <w:t>8</w:t>
      </w:r>
      <w:r w:rsidRPr="008E52A1">
        <w:rPr>
          <w:noProof/>
          <w:sz w:val="18"/>
        </w:rPr>
        <w:fldChar w:fldCharType="end"/>
      </w:r>
    </w:p>
    <w:p w:rsidR="008E52A1" w:rsidRDefault="008E52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E52A1">
        <w:rPr>
          <w:i w:val="0"/>
          <w:noProof/>
          <w:sz w:val="18"/>
        </w:rPr>
        <w:tab/>
      </w:r>
      <w:r w:rsidRPr="008E52A1">
        <w:rPr>
          <w:i w:val="0"/>
          <w:noProof/>
          <w:sz w:val="18"/>
        </w:rPr>
        <w:fldChar w:fldCharType="begin"/>
      </w:r>
      <w:r w:rsidRPr="008E52A1">
        <w:rPr>
          <w:i w:val="0"/>
          <w:noProof/>
          <w:sz w:val="18"/>
        </w:rPr>
        <w:instrText xml:space="preserve"> PAGEREF _Toc523826972 \h </w:instrText>
      </w:r>
      <w:r w:rsidRPr="008E52A1">
        <w:rPr>
          <w:i w:val="0"/>
          <w:noProof/>
          <w:sz w:val="18"/>
        </w:rPr>
      </w:r>
      <w:r w:rsidRPr="008E52A1">
        <w:rPr>
          <w:i w:val="0"/>
          <w:noProof/>
          <w:sz w:val="18"/>
        </w:rPr>
        <w:fldChar w:fldCharType="separate"/>
      </w:r>
      <w:r w:rsidR="005A7F2A">
        <w:rPr>
          <w:i w:val="0"/>
          <w:noProof/>
          <w:sz w:val="18"/>
        </w:rPr>
        <w:t>8</w:t>
      </w:r>
      <w:r w:rsidRPr="008E52A1">
        <w:rPr>
          <w:i w:val="0"/>
          <w:noProof/>
          <w:sz w:val="18"/>
        </w:rPr>
        <w:fldChar w:fldCharType="end"/>
      </w:r>
    </w:p>
    <w:p w:rsidR="00060FF9" w:rsidRPr="009569A9" w:rsidRDefault="008E52A1" w:rsidP="0048364F">
      <w:r>
        <w:fldChar w:fldCharType="end"/>
      </w:r>
    </w:p>
    <w:p w:rsidR="00FE7F93" w:rsidRPr="009569A9" w:rsidRDefault="00FE7F93" w:rsidP="0048364F">
      <w:pPr>
        <w:sectPr w:rsidR="00FE7F93" w:rsidRPr="009569A9" w:rsidSect="00643A3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43A31" w:rsidRDefault="00643A31">
      <w:r>
        <w:object w:dxaOrig="2146" w:dyaOrig="1561">
          <v:shape id="_x0000_i1026" type="#_x0000_t75" alt="Commonwealth Coat of Arms of Australia" style="width:111pt;height:81pt" o:ole="" fillcolor="window">
            <v:imagedata r:id="rId9" o:title=""/>
          </v:shape>
          <o:OLEObject Type="Embed" ProgID="Word.Picture.8" ShapeID="_x0000_i1026" DrawAspect="Content" ObjectID="_1605695256" r:id="rId22"/>
        </w:object>
      </w:r>
    </w:p>
    <w:p w:rsidR="00643A31" w:rsidRDefault="00643A31"/>
    <w:p w:rsidR="00643A31" w:rsidRDefault="00643A31" w:rsidP="00643A31">
      <w:pPr>
        <w:spacing w:line="240" w:lineRule="auto"/>
      </w:pPr>
    </w:p>
    <w:p w:rsidR="00643A31" w:rsidRDefault="00413416" w:rsidP="00643A31">
      <w:pPr>
        <w:pStyle w:val="ShortTP1"/>
      </w:pPr>
      <w:fldSimple w:instr=" STYLEREF ShortT ">
        <w:r w:rsidR="005A7F2A">
          <w:rPr>
            <w:noProof/>
          </w:rPr>
          <w:t>Migration and Other Legislation Amendment (Enhanced Integrity) Act 2018</w:t>
        </w:r>
      </w:fldSimple>
    </w:p>
    <w:p w:rsidR="00643A31" w:rsidRDefault="00413416" w:rsidP="00643A31">
      <w:pPr>
        <w:pStyle w:val="ActNoP1"/>
      </w:pPr>
      <w:fldSimple w:instr=" STYLEREF Actno ">
        <w:r w:rsidR="005A7F2A">
          <w:rPr>
            <w:noProof/>
          </w:rPr>
          <w:t>No. 90, 2018</w:t>
        </w:r>
      </w:fldSimple>
    </w:p>
    <w:p w:rsidR="00643A31" w:rsidRPr="009A0728" w:rsidRDefault="00643A3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43A31" w:rsidRPr="009A0728" w:rsidRDefault="00643A31" w:rsidP="009A0728">
      <w:pPr>
        <w:spacing w:line="40" w:lineRule="exact"/>
        <w:rPr>
          <w:rFonts w:eastAsia="Calibri"/>
          <w:b/>
          <w:sz w:val="28"/>
        </w:rPr>
      </w:pPr>
    </w:p>
    <w:p w:rsidR="00643A31" w:rsidRPr="009A0728" w:rsidRDefault="00643A3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569A9" w:rsidRDefault="00643A31" w:rsidP="009569A9">
      <w:pPr>
        <w:pStyle w:val="Page1"/>
      </w:pPr>
      <w:r>
        <w:t>An Act</w:t>
      </w:r>
      <w:r w:rsidR="009569A9" w:rsidRPr="009569A9">
        <w:t xml:space="preserve"> to amend the law relating to migration, and for related purposes</w:t>
      </w:r>
    </w:p>
    <w:p w:rsidR="00646618" w:rsidRDefault="0064661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August 2018</w:t>
      </w:r>
      <w:r>
        <w:rPr>
          <w:sz w:val="24"/>
        </w:rPr>
        <w:t>]</w:t>
      </w:r>
    </w:p>
    <w:p w:rsidR="0048364F" w:rsidRPr="009569A9" w:rsidRDefault="0048364F" w:rsidP="009569A9">
      <w:pPr>
        <w:spacing w:before="240" w:line="240" w:lineRule="auto"/>
        <w:rPr>
          <w:sz w:val="32"/>
        </w:rPr>
      </w:pPr>
      <w:r w:rsidRPr="009569A9">
        <w:rPr>
          <w:sz w:val="32"/>
        </w:rPr>
        <w:t>The Parliament of Australia enacts:</w:t>
      </w:r>
    </w:p>
    <w:p w:rsidR="0048364F" w:rsidRPr="009569A9" w:rsidRDefault="0048364F" w:rsidP="009569A9">
      <w:pPr>
        <w:pStyle w:val="ActHead5"/>
      </w:pPr>
      <w:bookmarkStart w:id="2" w:name="_Toc523826958"/>
      <w:r w:rsidRPr="009569A9">
        <w:rPr>
          <w:rStyle w:val="CharSectno"/>
        </w:rPr>
        <w:t>1</w:t>
      </w:r>
      <w:r w:rsidRPr="009569A9">
        <w:t xml:space="preserve">  Short title</w:t>
      </w:r>
      <w:bookmarkEnd w:id="2"/>
    </w:p>
    <w:p w:rsidR="0048364F" w:rsidRPr="009569A9" w:rsidRDefault="0048364F" w:rsidP="009569A9">
      <w:pPr>
        <w:pStyle w:val="subsection"/>
      </w:pPr>
      <w:r w:rsidRPr="009569A9">
        <w:tab/>
      </w:r>
      <w:r w:rsidRPr="009569A9">
        <w:tab/>
        <w:t xml:space="preserve">This Act </w:t>
      </w:r>
      <w:r w:rsidR="00275197" w:rsidRPr="009569A9">
        <w:t xml:space="preserve">is </w:t>
      </w:r>
      <w:r w:rsidRPr="009569A9">
        <w:t xml:space="preserve">the </w:t>
      </w:r>
      <w:r w:rsidR="009C2F28" w:rsidRPr="009569A9">
        <w:rPr>
          <w:i/>
        </w:rPr>
        <w:t>Migration and Other Legislation Amendment (Enhanced Integrity)</w:t>
      </w:r>
      <w:r w:rsidR="00C164CA" w:rsidRPr="009569A9">
        <w:rPr>
          <w:i/>
        </w:rPr>
        <w:t xml:space="preserve"> Act 201</w:t>
      </w:r>
      <w:r w:rsidR="008376E7">
        <w:rPr>
          <w:i/>
        </w:rPr>
        <w:t>8</w:t>
      </w:r>
      <w:r w:rsidRPr="009569A9">
        <w:t>.</w:t>
      </w:r>
    </w:p>
    <w:p w:rsidR="0048364F" w:rsidRPr="009569A9" w:rsidRDefault="0048364F" w:rsidP="009569A9">
      <w:pPr>
        <w:pStyle w:val="ActHead5"/>
      </w:pPr>
      <w:bookmarkStart w:id="3" w:name="_Toc523826959"/>
      <w:r w:rsidRPr="009569A9">
        <w:rPr>
          <w:rStyle w:val="CharSectno"/>
        </w:rPr>
        <w:lastRenderedPageBreak/>
        <w:t>2</w:t>
      </w:r>
      <w:r w:rsidRPr="009569A9">
        <w:t xml:space="preserve">  Commencement</w:t>
      </w:r>
      <w:bookmarkEnd w:id="3"/>
    </w:p>
    <w:p w:rsidR="002965F9" w:rsidRPr="009569A9" w:rsidRDefault="002965F9" w:rsidP="009569A9">
      <w:pPr>
        <w:pStyle w:val="subsection"/>
      </w:pPr>
      <w:r w:rsidRPr="009569A9">
        <w:tab/>
        <w:t>(1)</w:t>
      </w:r>
      <w:r w:rsidRPr="009569A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965F9" w:rsidRPr="009569A9" w:rsidRDefault="002965F9" w:rsidP="009569A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965F9" w:rsidRPr="009569A9" w:rsidTr="003132C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Heading"/>
            </w:pPr>
            <w:r w:rsidRPr="009569A9">
              <w:t>Commencement information</w:t>
            </w:r>
          </w:p>
        </w:tc>
      </w:tr>
      <w:tr w:rsidR="002965F9" w:rsidRPr="009569A9" w:rsidTr="003132C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Heading"/>
            </w:pPr>
            <w:r w:rsidRPr="009569A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Heading"/>
            </w:pPr>
            <w:r w:rsidRPr="009569A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Heading"/>
            </w:pPr>
            <w:r w:rsidRPr="009569A9">
              <w:t>Column 3</w:t>
            </w:r>
          </w:p>
        </w:tc>
      </w:tr>
      <w:tr w:rsidR="002965F9" w:rsidRPr="009569A9" w:rsidTr="003132C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Heading"/>
            </w:pPr>
            <w:r w:rsidRPr="009569A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Heading"/>
            </w:pPr>
            <w:r w:rsidRPr="009569A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Heading"/>
            </w:pPr>
            <w:r w:rsidRPr="009569A9">
              <w:t>Date/Details</w:t>
            </w:r>
          </w:p>
        </w:tc>
      </w:tr>
      <w:tr w:rsidR="002965F9" w:rsidRPr="009569A9" w:rsidTr="003132C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text"/>
            </w:pPr>
            <w:r w:rsidRPr="009569A9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65F9" w:rsidRPr="009569A9" w:rsidRDefault="002965F9" w:rsidP="009569A9">
            <w:pPr>
              <w:pStyle w:val="Tabletext"/>
            </w:pPr>
            <w:r w:rsidRPr="009569A9">
              <w:t>A day or days to be fixed by Proclamation.</w:t>
            </w:r>
          </w:p>
          <w:p w:rsidR="002965F9" w:rsidRPr="009569A9" w:rsidRDefault="002965F9" w:rsidP="009569A9">
            <w:pPr>
              <w:pStyle w:val="Tabletext"/>
            </w:pPr>
            <w:r w:rsidRPr="009569A9">
              <w:t>However, if any of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65F9" w:rsidRDefault="00144768" w:rsidP="009569A9">
            <w:pPr>
              <w:pStyle w:val="Tabletext"/>
            </w:pPr>
            <w:r>
              <w:t>13 December 2018</w:t>
            </w:r>
          </w:p>
          <w:p w:rsidR="00144768" w:rsidRPr="009569A9" w:rsidRDefault="00144768" w:rsidP="009569A9">
            <w:pPr>
              <w:pStyle w:val="Tabletext"/>
            </w:pPr>
            <w:r>
              <w:t>(F2018N00174)</w:t>
            </w:r>
          </w:p>
        </w:tc>
      </w:tr>
    </w:tbl>
    <w:p w:rsidR="002965F9" w:rsidRPr="009569A9" w:rsidRDefault="002965F9" w:rsidP="009569A9">
      <w:pPr>
        <w:pStyle w:val="notetext"/>
      </w:pPr>
      <w:r w:rsidRPr="009569A9">
        <w:rPr>
          <w:snapToGrid w:val="0"/>
          <w:lang w:eastAsia="en-US"/>
        </w:rPr>
        <w:t>Note:</w:t>
      </w:r>
      <w:r w:rsidRPr="009569A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965F9" w:rsidRPr="009569A9" w:rsidRDefault="002965F9" w:rsidP="009569A9">
      <w:pPr>
        <w:pStyle w:val="subsection"/>
      </w:pPr>
      <w:r w:rsidRPr="009569A9">
        <w:tab/>
        <w:t>(2)</w:t>
      </w:r>
      <w:r w:rsidRPr="009569A9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9569A9" w:rsidRDefault="0048364F" w:rsidP="009569A9">
      <w:pPr>
        <w:pStyle w:val="ActHead5"/>
      </w:pPr>
      <w:bookmarkStart w:id="4" w:name="_Toc523826960"/>
      <w:r w:rsidRPr="009569A9">
        <w:rPr>
          <w:rStyle w:val="CharSectno"/>
        </w:rPr>
        <w:t>3</w:t>
      </w:r>
      <w:r w:rsidRPr="009569A9">
        <w:t xml:space="preserve">  Schedules</w:t>
      </w:r>
      <w:bookmarkEnd w:id="4"/>
    </w:p>
    <w:p w:rsidR="0048364F" w:rsidRPr="009569A9" w:rsidRDefault="0048364F" w:rsidP="009569A9">
      <w:pPr>
        <w:pStyle w:val="subsection"/>
      </w:pPr>
      <w:r w:rsidRPr="009569A9">
        <w:tab/>
      </w:r>
      <w:r w:rsidRPr="009569A9">
        <w:tab/>
      </w:r>
      <w:r w:rsidR="00202618" w:rsidRPr="009569A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569A9" w:rsidRDefault="0048364F" w:rsidP="009569A9">
      <w:pPr>
        <w:pStyle w:val="ActHead6"/>
        <w:pageBreakBefore/>
      </w:pPr>
      <w:bookmarkStart w:id="5" w:name="_Toc523826961"/>
      <w:bookmarkStart w:id="6" w:name="opcAmSched"/>
      <w:bookmarkStart w:id="7" w:name="opcCurrentFind"/>
      <w:r w:rsidRPr="009569A9">
        <w:rPr>
          <w:rStyle w:val="CharAmSchNo"/>
        </w:rPr>
        <w:lastRenderedPageBreak/>
        <w:t>Schedule</w:t>
      </w:r>
      <w:r w:rsidR="009569A9" w:rsidRPr="009569A9">
        <w:rPr>
          <w:rStyle w:val="CharAmSchNo"/>
        </w:rPr>
        <w:t> </w:t>
      </w:r>
      <w:r w:rsidRPr="009569A9">
        <w:rPr>
          <w:rStyle w:val="CharAmSchNo"/>
        </w:rPr>
        <w:t>1</w:t>
      </w:r>
      <w:r w:rsidRPr="009569A9">
        <w:t>—</w:t>
      </w:r>
      <w:r w:rsidR="009C2F28" w:rsidRPr="009569A9">
        <w:rPr>
          <w:rStyle w:val="CharAmSchText"/>
        </w:rPr>
        <w:t>Amendment</w:t>
      </w:r>
      <w:r w:rsidR="00C926D8" w:rsidRPr="009569A9">
        <w:rPr>
          <w:rStyle w:val="CharAmSchText"/>
        </w:rPr>
        <w:t>s</w:t>
      </w:r>
      <w:bookmarkEnd w:id="5"/>
    </w:p>
    <w:p w:rsidR="00A824E4" w:rsidRPr="009569A9" w:rsidRDefault="00A824E4" w:rsidP="009569A9">
      <w:pPr>
        <w:pStyle w:val="ActHead7"/>
      </w:pPr>
      <w:bookmarkStart w:id="8" w:name="_Toc523826962"/>
      <w:bookmarkEnd w:id="6"/>
      <w:bookmarkEnd w:id="7"/>
      <w:r w:rsidRPr="009569A9">
        <w:rPr>
          <w:rStyle w:val="CharAmPartNo"/>
        </w:rPr>
        <w:t>Part</w:t>
      </w:r>
      <w:r w:rsidR="009569A9" w:rsidRPr="009569A9">
        <w:rPr>
          <w:rStyle w:val="CharAmPartNo"/>
        </w:rPr>
        <w:t> </w:t>
      </w:r>
      <w:r w:rsidRPr="009569A9">
        <w:rPr>
          <w:rStyle w:val="CharAmPartNo"/>
        </w:rPr>
        <w:t>1</w:t>
      </w:r>
      <w:r w:rsidRPr="009569A9">
        <w:t>—</w:t>
      </w:r>
      <w:r w:rsidRPr="009569A9">
        <w:rPr>
          <w:rStyle w:val="CharAmPartText"/>
        </w:rPr>
        <w:t>Public disclosure of sanctions</w:t>
      </w:r>
      <w:bookmarkEnd w:id="8"/>
    </w:p>
    <w:p w:rsidR="009C2F28" w:rsidRPr="009569A9" w:rsidRDefault="009C2F28" w:rsidP="009569A9">
      <w:pPr>
        <w:pStyle w:val="ActHead9"/>
        <w:rPr>
          <w:i w:val="0"/>
        </w:rPr>
      </w:pPr>
      <w:bookmarkStart w:id="9" w:name="_Toc523826963"/>
      <w:r w:rsidRPr="009569A9">
        <w:t>Migration Act 1958</w:t>
      </w:r>
      <w:bookmarkEnd w:id="9"/>
    </w:p>
    <w:p w:rsidR="008E09EF" w:rsidRPr="009569A9" w:rsidRDefault="000D6E68" w:rsidP="009569A9">
      <w:pPr>
        <w:pStyle w:val="ItemHead"/>
      </w:pPr>
      <w:r w:rsidRPr="009569A9">
        <w:t>1</w:t>
      </w:r>
      <w:r w:rsidR="008E09EF" w:rsidRPr="009569A9">
        <w:t xml:space="preserve">  </w:t>
      </w:r>
      <w:r w:rsidR="002965F9" w:rsidRPr="009569A9">
        <w:t xml:space="preserve">At the end of </w:t>
      </w:r>
      <w:r w:rsidR="00A07791" w:rsidRPr="009569A9">
        <w:t>section</w:t>
      </w:r>
      <w:r w:rsidR="009569A9" w:rsidRPr="009569A9">
        <w:t> </w:t>
      </w:r>
      <w:r w:rsidR="00A07791" w:rsidRPr="009569A9">
        <w:t>140</w:t>
      </w:r>
      <w:r w:rsidR="002965F9" w:rsidRPr="009569A9">
        <w:t>K</w:t>
      </w:r>
    </w:p>
    <w:p w:rsidR="00A07791" w:rsidRPr="009569A9" w:rsidRDefault="002965F9" w:rsidP="009569A9">
      <w:pPr>
        <w:pStyle w:val="Item"/>
      </w:pPr>
      <w:r w:rsidRPr="009569A9">
        <w:t>Add</w:t>
      </w:r>
      <w:r w:rsidR="00A07791" w:rsidRPr="009569A9">
        <w:t>:</w:t>
      </w:r>
    </w:p>
    <w:p w:rsidR="00A07791" w:rsidRPr="009569A9" w:rsidRDefault="00A07791" w:rsidP="009569A9">
      <w:pPr>
        <w:pStyle w:val="SubsectionHead"/>
      </w:pPr>
      <w:r w:rsidRPr="009569A9">
        <w:t>Publi</w:t>
      </w:r>
      <w:r w:rsidR="00D82B8C" w:rsidRPr="009569A9">
        <w:t>shing information about sanctions</w:t>
      </w:r>
    </w:p>
    <w:p w:rsidR="00875FB6" w:rsidRPr="009569A9" w:rsidRDefault="00A07791" w:rsidP="009569A9">
      <w:pPr>
        <w:pStyle w:val="subsection"/>
      </w:pPr>
      <w:r w:rsidRPr="009569A9">
        <w:tab/>
        <w:t>(</w:t>
      </w:r>
      <w:r w:rsidR="002965F9" w:rsidRPr="009569A9">
        <w:t>4</w:t>
      </w:r>
      <w:r w:rsidRPr="009569A9">
        <w:t>)</w:t>
      </w:r>
      <w:r w:rsidRPr="009569A9">
        <w:tab/>
        <w:t xml:space="preserve">The Minister </w:t>
      </w:r>
      <w:r w:rsidR="00875FB6" w:rsidRPr="009569A9">
        <w:t xml:space="preserve">must, subject to </w:t>
      </w:r>
      <w:r w:rsidR="009569A9" w:rsidRPr="009569A9">
        <w:t>subsection (</w:t>
      </w:r>
      <w:r w:rsidR="00875FB6" w:rsidRPr="009569A9">
        <w:t xml:space="preserve">7), </w:t>
      </w:r>
      <w:r w:rsidRPr="009569A9">
        <w:t xml:space="preserve">publish </w:t>
      </w:r>
      <w:r w:rsidR="002965F9" w:rsidRPr="009569A9">
        <w:t xml:space="preserve">the </w:t>
      </w:r>
      <w:r w:rsidRPr="009569A9">
        <w:t xml:space="preserve">information </w:t>
      </w:r>
      <w:r w:rsidR="00377E84" w:rsidRPr="009569A9">
        <w:t>(including personal information</w:t>
      </w:r>
      <w:r w:rsidR="002965F9" w:rsidRPr="009569A9">
        <w:t xml:space="preserve">) </w:t>
      </w:r>
      <w:r w:rsidR="00875FB6" w:rsidRPr="009569A9">
        <w:t xml:space="preserve">prescribed by the regulations </w:t>
      </w:r>
      <w:r w:rsidR="002965F9" w:rsidRPr="009569A9">
        <w:t xml:space="preserve">if an action is taken under this section in relation to an </w:t>
      </w:r>
      <w:r w:rsidRPr="009569A9">
        <w:t>approved sponsor or former approved sponsor who fail</w:t>
      </w:r>
      <w:r w:rsidR="00203CEC" w:rsidRPr="009569A9">
        <w:t>s</w:t>
      </w:r>
      <w:r w:rsidR="002965F9" w:rsidRPr="009569A9">
        <w:t xml:space="preserve"> </w:t>
      </w:r>
      <w:r w:rsidRPr="009569A9">
        <w:t>to satisfy an applicable sponsorship obligation</w:t>
      </w:r>
      <w:r w:rsidR="00875FB6" w:rsidRPr="009569A9">
        <w:t>.</w:t>
      </w:r>
    </w:p>
    <w:p w:rsidR="00875FB6" w:rsidRPr="009569A9" w:rsidRDefault="00875FB6" w:rsidP="009569A9">
      <w:pPr>
        <w:pStyle w:val="subsection"/>
      </w:pPr>
      <w:r w:rsidRPr="009569A9">
        <w:tab/>
        <w:t>(5)</w:t>
      </w:r>
      <w:r w:rsidRPr="009569A9">
        <w:tab/>
        <w:t xml:space="preserve">The Minister is not required to observe any requirements of </w:t>
      </w:r>
      <w:r w:rsidR="00FD0D06" w:rsidRPr="009569A9">
        <w:t xml:space="preserve">the natural justice hearing rule </w:t>
      </w:r>
      <w:r w:rsidRPr="009569A9">
        <w:t xml:space="preserve">in publishing information under </w:t>
      </w:r>
      <w:r w:rsidR="009569A9" w:rsidRPr="009569A9">
        <w:t>subsection (</w:t>
      </w:r>
      <w:r w:rsidRPr="009569A9">
        <w:t>4).</w:t>
      </w:r>
    </w:p>
    <w:p w:rsidR="00875FB6" w:rsidRPr="009569A9" w:rsidRDefault="00875FB6" w:rsidP="009569A9">
      <w:pPr>
        <w:pStyle w:val="subsection"/>
      </w:pPr>
      <w:r w:rsidRPr="009569A9">
        <w:tab/>
        <w:t>(6)</w:t>
      </w:r>
      <w:r w:rsidRPr="009569A9">
        <w:tab/>
        <w:t xml:space="preserve">No civil liability arises from action taken by the Minister in good faith in publishing information under </w:t>
      </w:r>
      <w:r w:rsidR="009569A9" w:rsidRPr="009569A9">
        <w:t>subsection (</w:t>
      </w:r>
      <w:r w:rsidRPr="009569A9">
        <w:t>4).</w:t>
      </w:r>
    </w:p>
    <w:p w:rsidR="00875FB6" w:rsidRPr="009569A9" w:rsidRDefault="00875FB6" w:rsidP="009569A9">
      <w:pPr>
        <w:pStyle w:val="subsection"/>
      </w:pPr>
      <w:r w:rsidRPr="009569A9">
        <w:tab/>
        <w:t>(7)</w:t>
      </w:r>
      <w:r w:rsidRPr="009569A9">
        <w:tab/>
        <w:t xml:space="preserve">The regulations may prescribe circumstances in which the Minister is not required to publish information under </w:t>
      </w:r>
      <w:r w:rsidR="009569A9" w:rsidRPr="009569A9">
        <w:t>subsection (</w:t>
      </w:r>
      <w:r w:rsidRPr="009569A9">
        <w:t>4).</w:t>
      </w:r>
    </w:p>
    <w:p w:rsidR="00D542A8" w:rsidRPr="009569A9" w:rsidRDefault="000D6E68" w:rsidP="009569A9">
      <w:pPr>
        <w:pStyle w:val="ItemHead"/>
      </w:pPr>
      <w:r w:rsidRPr="009569A9">
        <w:t>2</w:t>
      </w:r>
      <w:r w:rsidR="00D542A8" w:rsidRPr="009569A9">
        <w:t xml:space="preserve">  At the end of section</w:t>
      </w:r>
      <w:r w:rsidR="009569A9" w:rsidRPr="009569A9">
        <w:t> </w:t>
      </w:r>
      <w:r w:rsidR="00D542A8" w:rsidRPr="009569A9">
        <w:t>140ZH</w:t>
      </w:r>
    </w:p>
    <w:p w:rsidR="00D542A8" w:rsidRPr="009569A9" w:rsidRDefault="00D542A8" w:rsidP="009569A9">
      <w:pPr>
        <w:pStyle w:val="Item"/>
      </w:pPr>
      <w:r w:rsidRPr="009569A9">
        <w:t>Add:</w:t>
      </w:r>
    </w:p>
    <w:p w:rsidR="00D542A8" w:rsidRPr="009569A9" w:rsidRDefault="00D542A8" w:rsidP="009569A9">
      <w:pPr>
        <w:pStyle w:val="notetext"/>
      </w:pPr>
      <w:r w:rsidRPr="009569A9">
        <w:t>Note:</w:t>
      </w:r>
      <w:r w:rsidRPr="009569A9">
        <w:tab/>
        <w:t xml:space="preserve">The Minister may also publish </w:t>
      </w:r>
      <w:r w:rsidR="0067012C" w:rsidRPr="009569A9">
        <w:t xml:space="preserve">personal </w:t>
      </w:r>
      <w:r w:rsidRPr="009569A9">
        <w:t>information relating to actions taken under section</w:t>
      </w:r>
      <w:r w:rsidR="009569A9" w:rsidRPr="009569A9">
        <w:t> </w:t>
      </w:r>
      <w:r w:rsidRPr="009569A9">
        <w:t>140K (sanctions for failing to satisfy sponsorship obligations) (see subsection</w:t>
      </w:r>
      <w:r w:rsidR="009569A9" w:rsidRPr="009569A9">
        <w:t> </w:t>
      </w:r>
      <w:r w:rsidRPr="009569A9">
        <w:t>140K(4)).</w:t>
      </w:r>
    </w:p>
    <w:p w:rsidR="00C02308" w:rsidRPr="009569A9" w:rsidRDefault="000D6E68" w:rsidP="009569A9">
      <w:pPr>
        <w:pStyle w:val="ItemHead"/>
      </w:pPr>
      <w:r w:rsidRPr="009569A9">
        <w:t>3</w:t>
      </w:r>
      <w:r w:rsidR="00C02308" w:rsidRPr="009569A9">
        <w:t xml:space="preserve">  Application of amendments</w:t>
      </w:r>
    </w:p>
    <w:p w:rsidR="00C02308" w:rsidRPr="009569A9" w:rsidRDefault="00C02308" w:rsidP="009569A9">
      <w:pPr>
        <w:pStyle w:val="Item"/>
      </w:pPr>
      <w:r w:rsidRPr="009569A9">
        <w:t>The amendment of section</w:t>
      </w:r>
      <w:r w:rsidR="009569A9" w:rsidRPr="009569A9">
        <w:t> </w:t>
      </w:r>
      <w:r w:rsidRPr="009569A9">
        <w:t xml:space="preserve">140K of the </w:t>
      </w:r>
      <w:r w:rsidRPr="009569A9">
        <w:rPr>
          <w:i/>
        </w:rPr>
        <w:t>Migration Act 1958</w:t>
      </w:r>
      <w:r w:rsidRPr="009569A9">
        <w:t xml:space="preserve"> made by this </w:t>
      </w:r>
      <w:r w:rsidR="00A06483" w:rsidRPr="009569A9">
        <w:t>Part</w:t>
      </w:r>
      <w:r w:rsidRPr="009569A9">
        <w:t xml:space="preserve"> applies in relation to a</w:t>
      </w:r>
      <w:r w:rsidR="00F62434" w:rsidRPr="009569A9">
        <w:t xml:space="preserve">ctions taken under that section </w:t>
      </w:r>
      <w:r w:rsidRPr="009569A9">
        <w:t>on or after 18</w:t>
      </w:r>
      <w:r w:rsidR="009569A9" w:rsidRPr="009569A9">
        <w:t> </w:t>
      </w:r>
      <w:r w:rsidRPr="009569A9">
        <w:t>March 2015.</w:t>
      </w:r>
    </w:p>
    <w:p w:rsidR="00A824E4" w:rsidRPr="009569A9" w:rsidRDefault="00A824E4" w:rsidP="009569A9">
      <w:pPr>
        <w:pStyle w:val="ActHead7"/>
        <w:pageBreakBefore/>
      </w:pPr>
      <w:bookmarkStart w:id="10" w:name="_Toc523826964"/>
      <w:r w:rsidRPr="009569A9">
        <w:rPr>
          <w:rStyle w:val="CharAmPartNo"/>
        </w:rPr>
        <w:lastRenderedPageBreak/>
        <w:t>Part</w:t>
      </w:r>
      <w:r w:rsidR="009569A9" w:rsidRPr="009569A9">
        <w:rPr>
          <w:rStyle w:val="CharAmPartNo"/>
        </w:rPr>
        <w:t> </w:t>
      </w:r>
      <w:r w:rsidRPr="009569A9">
        <w:rPr>
          <w:rStyle w:val="CharAmPartNo"/>
        </w:rPr>
        <w:t>2</w:t>
      </w:r>
      <w:r w:rsidRPr="009569A9">
        <w:t>—</w:t>
      </w:r>
      <w:r w:rsidRPr="009569A9">
        <w:rPr>
          <w:rStyle w:val="CharAmPartText"/>
        </w:rPr>
        <w:t>Review of decisions</w:t>
      </w:r>
      <w:r w:rsidR="00182D25" w:rsidRPr="009569A9">
        <w:rPr>
          <w:rStyle w:val="CharAmPartText"/>
        </w:rPr>
        <w:t xml:space="preserve"> relating to </w:t>
      </w:r>
      <w:r w:rsidR="00FD0D06" w:rsidRPr="009569A9">
        <w:rPr>
          <w:rStyle w:val="CharAmPartText"/>
        </w:rPr>
        <w:t xml:space="preserve">certain </w:t>
      </w:r>
      <w:r w:rsidR="00182D25" w:rsidRPr="009569A9">
        <w:rPr>
          <w:rStyle w:val="CharAmPartText"/>
        </w:rPr>
        <w:t>visas</w:t>
      </w:r>
      <w:bookmarkEnd w:id="10"/>
    </w:p>
    <w:p w:rsidR="00A824E4" w:rsidRPr="009569A9" w:rsidRDefault="00A824E4" w:rsidP="009569A9">
      <w:pPr>
        <w:pStyle w:val="ActHead9"/>
        <w:rPr>
          <w:i w:val="0"/>
        </w:rPr>
      </w:pPr>
      <w:bookmarkStart w:id="11" w:name="_Toc523826965"/>
      <w:r w:rsidRPr="009569A9">
        <w:t>Migration Act 1958</w:t>
      </w:r>
      <w:bookmarkEnd w:id="11"/>
    </w:p>
    <w:p w:rsidR="006B5269" w:rsidRPr="009569A9" w:rsidRDefault="000D6E68" w:rsidP="009569A9">
      <w:pPr>
        <w:pStyle w:val="ItemHead"/>
      </w:pPr>
      <w:r w:rsidRPr="009569A9">
        <w:t>4</w:t>
      </w:r>
      <w:r w:rsidR="006B5269" w:rsidRPr="009569A9">
        <w:t xml:space="preserve">  Paragraph 338(2)(d)</w:t>
      </w:r>
    </w:p>
    <w:p w:rsidR="001E664D" w:rsidRPr="009569A9" w:rsidRDefault="001E664D" w:rsidP="009569A9">
      <w:pPr>
        <w:pStyle w:val="Item"/>
      </w:pPr>
      <w:r w:rsidRPr="009569A9">
        <w:t>Repeal the paragraph, substitute:</w:t>
      </w:r>
    </w:p>
    <w:p w:rsidR="006B5269" w:rsidRPr="009569A9" w:rsidRDefault="001E664D" w:rsidP="009569A9">
      <w:pPr>
        <w:pStyle w:val="paragraph"/>
      </w:pPr>
      <w:r w:rsidRPr="009569A9">
        <w:tab/>
      </w:r>
      <w:r w:rsidR="006B5269" w:rsidRPr="009569A9">
        <w:t xml:space="preserve"> (</w:t>
      </w:r>
      <w:r w:rsidRPr="009569A9">
        <w:t>d</w:t>
      </w:r>
      <w:r w:rsidR="006B5269" w:rsidRPr="009569A9">
        <w:t>)</w:t>
      </w:r>
      <w:r w:rsidR="006B5269" w:rsidRPr="009569A9">
        <w:tab/>
      </w:r>
      <w:r w:rsidRPr="009569A9">
        <w:t>if the visa</w:t>
      </w:r>
      <w:r w:rsidR="0080529A" w:rsidRPr="009569A9">
        <w:t xml:space="preserve"> is a temporary visa of a kind </w:t>
      </w:r>
      <w:r w:rsidR="0011086E" w:rsidRPr="009569A9">
        <w:t xml:space="preserve">(however described) </w:t>
      </w:r>
      <w:r w:rsidRPr="009569A9">
        <w:t>prescribed for the purposes of this paragraph:</w:t>
      </w:r>
    </w:p>
    <w:p w:rsidR="00832118" w:rsidRPr="009569A9" w:rsidRDefault="00832118" w:rsidP="009569A9">
      <w:pPr>
        <w:pStyle w:val="paragraphsub"/>
      </w:pPr>
      <w:r w:rsidRPr="009569A9">
        <w:tab/>
        <w:t>(</w:t>
      </w:r>
      <w:proofErr w:type="spellStart"/>
      <w:r w:rsidRPr="009569A9">
        <w:t>i</w:t>
      </w:r>
      <w:proofErr w:type="spellEnd"/>
      <w:r w:rsidRPr="009569A9">
        <w:t>)</w:t>
      </w:r>
      <w:r w:rsidRPr="009569A9">
        <w:tab/>
        <w:t>the non</w:t>
      </w:r>
      <w:r w:rsidR="0031711C">
        <w:noBreakHyphen/>
      </w:r>
      <w:r w:rsidRPr="009569A9">
        <w:t>citizen is</w:t>
      </w:r>
      <w:r w:rsidR="00EE1434" w:rsidRPr="009569A9">
        <w:t>, at the time the decision to refuse to grant the visa is made,</w:t>
      </w:r>
      <w:r w:rsidRPr="009569A9">
        <w:t xml:space="preserve"> identified in an approved nomination that has not ceased under the regulations; or</w:t>
      </w:r>
    </w:p>
    <w:p w:rsidR="00832118" w:rsidRPr="009569A9" w:rsidRDefault="00832118" w:rsidP="009569A9">
      <w:pPr>
        <w:pStyle w:val="paragraphsub"/>
      </w:pPr>
      <w:r w:rsidRPr="009569A9">
        <w:tab/>
        <w:t>(ii)</w:t>
      </w:r>
      <w:r w:rsidRPr="009569A9">
        <w:tab/>
        <w:t>a review of a decision under section</w:t>
      </w:r>
      <w:r w:rsidR="009569A9" w:rsidRPr="009569A9">
        <w:t> </w:t>
      </w:r>
      <w:r w:rsidRPr="009569A9">
        <w:t>140E not to approve the sponsor of the non</w:t>
      </w:r>
      <w:r w:rsidR="0031711C">
        <w:noBreakHyphen/>
      </w:r>
      <w:r w:rsidRPr="009569A9">
        <w:t>citizen is pending at the time the decision to refuse to grant the visa is made; or</w:t>
      </w:r>
    </w:p>
    <w:p w:rsidR="00832118" w:rsidRPr="009569A9" w:rsidRDefault="00832118" w:rsidP="009569A9">
      <w:pPr>
        <w:pStyle w:val="paragraphsub"/>
      </w:pPr>
      <w:r w:rsidRPr="009569A9">
        <w:tab/>
        <w:t>(iii)</w:t>
      </w:r>
      <w:r w:rsidRPr="009569A9">
        <w:tab/>
        <w:t>a review of a decision under section</w:t>
      </w:r>
      <w:r w:rsidR="009569A9" w:rsidRPr="009569A9">
        <w:t> </w:t>
      </w:r>
      <w:r w:rsidRPr="009569A9">
        <w:t>140GB not to approve the nomination of the non</w:t>
      </w:r>
      <w:r w:rsidR="0031711C">
        <w:noBreakHyphen/>
      </w:r>
      <w:r w:rsidRPr="009569A9">
        <w:t>citizen is pending at the time the decision to refuse to grant the visa i</w:t>
      </w:r>
      <w:r w:rsidR="00D109B4" w:rsidRPr="009569A9">
        <w:t>s made</w:t>
      </w:r>
      <w:r w:rsidR="001E664D" w:rsidRPr="009569A9">
        <w:t>; or</w:t>
      </w:r>
    </w:p>
    <w:p w:rsidR="001E664D" w:rsidRPr="009569A9" w:rsidRDefault="001E664D" w:rsidP="009569A9">
      <w:pPr>
        <w:pStyle w:val="paragraphsub"/>
      </w:pPr>
      <w:r w:rsidRPr="009569A9">
        <w:tab/>
        <w:t>(iv)</w:t>
      </w:r>
      <w:r w:rsidRPr="009569A9">
        <w:tab/>
      </w:r>
      <w:r w:rsidR="00432AA0" w:rsidRPr="009569A9">
        <w:t xml:space="preserve">except </w:t>
      </w:r>
      <w:r w:rsidRPr="009569A9">
        <w:t>if it is a criterion for the grant of the visa that the non</w:t>
      </w:r>
      <w:r w:rsidR="0031711C">
        <w:noBreakHyphen/>
      </w:r>
      <w:r w:rsidRPr="009569A9">
        <w:t>citizen is identified in an approved nomination that has not ceased under the regulations—the non</w:t>
      </w:r>
      <w:r w:rsidR="0031711C">
        <w:noBreakHyphen/>
      </w:r>
      <w:r w:rsidRPr="009569A9">
        <w:t>citizen is, at the time the decision to refuse to grant the visa is made, sponsored by an approved sponsor.</w:t>
      </w:r>
    </w:p>
    <w:p w:rsidR="00FB3E50" w:rsidRPr="009569A9" w:rsidRDefault="000D6E68" w:rsidP="009569A9">
      <w:pPr>
        <w:pStyle w:val="ItemHead"/>
      </w:pPr>
      <w:r w:rsidRPr="009569A9">
        <w:t>5</w:t>
      </w:r>
      <w:r w:rsidR="00FB3E50" w:rsidRPr="009569A9">
        <w:t xml:space="preserve">  Application of amendments</w:t>
      </w:r>
    </w:p>
    <w:p w:rsidR="00FB3E50" w:rsidRPr="009569A9" w:rsidRDefault="00FB3E50" w:rsidP="009569A9">
      <w:pPr>
        <w:pStyle w:val="Item"/>
      </w:pPr>
      <w:r w:rsidRPr="009569A9">
        <w:t>The amendments of section</w:t>
      </w:r>
      <w:r w:rsidR="009569A9" w:rsidRPr="009569A9">
        <w:t> </w:t>
      </w:r>
      <w:r w:rsidRPr="009569A9">
        <w:t xml:space="preserve">338 of the </w:t>
      </w:r>
      <w:r w:rsidRPr="009569A9">
        <w:rPr>
          <w:i/>
        </w:rPr>
        <w:t>Migration Act 1958</w:t>
      </w:r>
      <w:r w:rsidRPr="009569A9">
        <w:t xml:space="preserve"> made by this </w:t>
      </w:r>
      <w:r w:rsidR="00A06483" w:rsidRPr="009569A9">
        <w:t>Part</w:t>
      </w:r>
      <w:r w:rsidRPr="009569A9">
        <w:t xml:space="preserve"> apply in relation to decisions made after this item commences.</w:t>
      </w:r>
    </w:p>
    <w:p w:rsidR="002C6540" w:rsidRPr="009569A9" w:rsidRDefault="00B36379" w:rsidP="009569A9">
      <w:pPr>
        <w:pStyle w:val="ActHead7"/>
        <w:pageBreakBefore/>
      </w:pPr>
      <w:bookmarkStart w:id="12" w:name="_Toc523826966"/>
      <w:r w:rsidRPr="009569A9">
        <w:rPr>
          <w:rStyle w:val="CharAmPartNo"/>
        </w:rPr>
        <w:lastRenderedPageBreak/>
        <w:t>Part</w:t>
      </w:r>
      <w:r w:rsidR="009569A9" w:rsidRPr="009569A9">
        <w:rPr>
          <w:rStyle w:val="CharAmPartNo"/>
        </w:rPr>
        <w:t> </w:t>
      </w:r>
      <w:r w:rsidRPr="009569A9">
        <w:rPr>
          <w:rStyle w:val="CharAmPartNo"/>
        </w:rPr>
        <w:t>3</w:t>
      </w:r>
      <w:r w:rsidR="002C6540" w:rsidRPr="009569A9">
        <w:t>—</w:t>
      </w:r>
      <w:r w:rsidRPr="009569A9">
        <w:rPr>
          <w:rStyle w:val="CharAmPartText"/>
        </w:rPr>
        <w:t>T</w:t>
      </w:r>
      <w:r w:rsidR="0067012C" w:rsidRPr="009569A9">
        <w:rPr>
          <w:rStyle w:val="CharAmPartText"/>
        </w:rPr>
        <w:t>ax file numbers</w:t>
      </w:r>
      <w:bookmarkEnd w:id="12"/>
    </w:p>
    <w:p w:rsidR="002C6540" w:rsidRPr="009569A9" w:rsidRDefault="002C6540" w:rsidP="009569A9">
      <w:pPr>
        <w:pStyle w:val="ActHead9"/>
        <w:rPr>
          <w:i w:val="0"/>
        </w:rPr>
      </w:pPr>
      <w:bookmarkStart w:id="13" w:name="_Toc523826967"/>
      <w:r w:rsidRPr="009569A9">
        <w:t>Income Tax Assessment Act 1936</w:t>
      </w:r>
      <w:bookmarkEnd w:id="13"/>
    </w:p>
    <w:p w:rsidR="002C6540" w:rsidRPr="009569A9" w:rsidRDefault="000D6E68" w:rsidP="009569A9">
      <w:pPr>
        <w:pStyle w:val="ItemHead"/>
      </w:pPr>
      <w:r w:rsidRPr="009569A9">
        <w:t>6</w:t>
      </w:r>
      <w:r w:rsidR="002C6540" w:rsidRPr="009569A9">
        <w:t xml:space="preserve">  At the end of section</w:t>
      </w:r>
      <w:r w:rsidR="009569A9" w:rsidRPr="009569A9">
        <w:t> </w:t>
      </w:r>
      <w:r w:rsidR="002C6540" w:rsidRPr="009569A9">
        <w:t>202</w:t>
      </w:r>
    </w:p>
    <w:p w:rsidR="002C6540" w:rsidRPr="009569A9" w:rsidRDefault="002C6540" w:rsidP="009569A9">
      <w:pPr>
        <w:pStyle w:val="Item"/>
      </w:pPr>
      <w:r w:rsidRPr="009569A9">
        <w:t>Add:</w:t>
      </w:r>
    </w:p>
    <w:p w:rsidR="00256BA1" w:rsidRPr="009569A9" w:rsidRDefault="002C6540" w:rsidP="009569A9">
      <w:pPr>
        <w:pStyle w:val="paragraph"/>
      </w:pPr>
      <w:r w:rsidRPr="009569A9">
        <w:tab/>
        <w:t>; and (t)</w:t>
      </w:r>
      <w:r w:rsidRPr="009569A9">
        <w:tab/>
        <w:t>to facilitate the administration of</w:t>
      </w:r>
      <w:r w:rsidR="00C4665D" w:rsidRPr="009569A9">
        <w:t xml:space="preserve"> </w:t>
      </w:r>
      <w:r w:rsidRPr="009569A9">
        <w:t xml:space="preserve">the </w:t>
      </w:r>
      <w:r w:rsidRPr="009569A9">
        <w:rPr>
          <w:i/>
        </w:rPr>
        <w:t>Migration Act 1958</w:t>
      </w:r>
      <w:r w:rsidR="000F650D" w:rsidRPr="009569A9">
        <w:t>.</w:t>
      </w:r>
    </w:p>
    <w:p w:rsidR="0067012C" w:rsidRPr="009569A9" w:rsidRDefault="0067012C" w:rsidP="009569A9">
      <w:pPr>
        <w:pStyle w:val="ActHead9"/>
        <w:rPr>
          <w:i w:val="0"/>
        </w:rPr>
      </w:pPr>
      <w:bookmarkStart w:id="14" w:name="_Toc523826968"/>
      <w:r w:rsidRPr="009569A9">
        <w:t>Migration Act 1958</w:t>
      </w:r>
      <w:bookmarkEnd w:id="14"/>
    </w:p>
    <w:p w:rsidR="0042135C" w:rsidRPr="009569A9" w:rsidRDefault="000D6E68" w:rsidP="009569A9">
      <w:pPr>
        <w:pStyle w:val="ItemHead"/>
      </w:pPr>
      <w:r w:rsidRPr="009569A9">
        <w:t>7</w:t>
      </w:r>
      <w:r w:rsidR="0042135C" w:rsidRPr="009569A9">
        <w:t xml:space="preserve">  Subsection</w:t>
      </w:r>
      <w:r w:rsidR="009569A9" w:rsidRPr="009569A9">
        <w:t> </w:t>
      </w:r>
      <w:r w:rsidR="0042135C" w:rsidRPr="009569A9">
        <w:t>5(1)</w:t>
      </w:r>
    </w:p>
    <w:p w:rsidR="0042135C" w:rsidRPr="009569A9" w:rsidRDefault="0042135C" w:rsidP="009569A9">
      <w:pPr>
        <w:pStyle w:val="Item"/>
      </w:pPr>
      <w:r w:rsidRPr="009569A9">
        <w:t>Insert:</w:t>
      </w:r>
    </w:p>
    <w:p w:rsidR="0042135C" w:rsidRPr="009569A9" w:rsidRDefault="0042135C" w:rsidP="009569A9">
      <w:pPr>
        <w:pStyle w:val="Definition"/>
      </w:pPr>
      <w:r w:rsidRPr="009569A9">
        <w:rPr>
          <w:b/>
          <w:i/>
        </w:rPr>
        <w:t>tax file number</w:t>
      </w:r>
      <w:r w:rsidRPr="009569A9">
        <w:t xml:space="preserve"> has the </w:t>
      </w:r>
      <w:r w:rsidR="00CC3EFD" w:rsidRPr="009569A9">
        <w:t>meaning given by subsection</w:t>
      </w:r>
      <w:r w:rsidR="009569A9" w:rsidRPr="009569A9">
        <w:t> </w:t>
      </w:r>
      <w:r w:rsidR="00CC3EFD" w:rsidRPr="009569A9">
        <w:t>995</w:t>
      </w:r>
      <w:r w:rsidR="0031711C">
        <w:noBreakHyphen/>
      </w:r>
      <w:r w:rsidR="00CC3EFD" w:rsidRPr="009569A9">
        <w:t>1(1)</w:t>
      </w:r>
      <w:r w:rsidR="00703E21" w:rsidRPr="009569A9">
        <w:t xml:space="preserve"> of the </w:t>
      </w:r>
      <w:r w:rsidR="00703E21" w:rsidRPr="009569A9">
        <w:rPr>
          <w:i/>
        </w:rPr>
        <w:t>Income Tax Assessment Act 1997</w:t>
      </w:r>
      <w:r w:rsidR="00CC3EFD" w:rsidRPr="009569A9">
        <w:t>.</w:t>
      </w:r>
    </w:p>
    <w:p w:rsidR="0067012C" w:rsidRPr="009569A9" w:rsidRDefault="000D6E68" w:rsidP="009569A9">
      <w:pPr>
        <w:pStyle w:val="ItemHead"/>
      </w:pPr>
      <w:r w:rsidRPr="009569A9">
        <w:t>8</w:t>
      </w:r>
      <w:r w:rsidR="0067012C" w:rsidRPr="009569A9">
        <w:t xml:space="preserve">  After section</w:t>
      </w:r>
      <w:r w:rsidR="009569A9" w:rsidRPr="009569A9">
        <w:t> </w:t>
      </w:r>
      <w:r w:rsidR="000E6042" w:rsidRPr="009569A9">
        <w:t>506A</w:t>
      </w:r>
    </w:p>
    <w:p w:rsidR="0067012C" w:rsidRPr="009569A9" w:rsidRDefault="0067012C" w:rsidP="009569A9">
      <w:pPr>
        <w:pStyle w:val="Item"/>
      </w:pPr>
      <w:r w:rsidRPr="009569A9">
        <w:t>Insert:</w:t>
      </w:r>
    </w:p>
    <w:p w:rsidR="00852A8A" w:rsidRPr="009569A9" w:rsidRDefault="000E6042" w:rsidP="009569A9">
      <w:pPr>
        <w:pStyle w:val="ActHead5"/>
      </w:pPr>
      <w:bookmarkStart w:id="15" w:name="_Toc523826969"/>
      <w:r w:rsidRPr="009569A9">
        <w:rPr>
          <w:rStyle w:val="CharSectno"/>
        </w:rPr>
        <w:t>506B</w:t>
      </w:r>
      <w:r w:rsidR="0067012C" w:rsidRPr="009569A9">
        <w:t xml:space="preserve">  </w:t>
      </w:r>
      <w:r w:rsidR="00852A8A" w:rsidRPr="009569A9">
        <w:t>Tax file numbers</w:t>
      </w:r>
      <w:bookmarkEnd w:id="15"/>
    </w:p>
    <w:p w:rsidR="00B45BCB" w:rsidRPr="009569A9" w:rsidRDefault="00B45BCB" w:rsidP="009569A9">
      <w:pPr>
        <w:pStyle w:val="SubsectionHead"/>
      </w:pPr>
      <w:r w:rsidRPr="009569A9">
        <w:t>Request for tax file numbers</w:t>
      </w:r>
    </w:p>
    <w:p w:rsidR="004C498A" w:rsidRPr="009569A9" w:rsidRDefault="00B45BCB" w:rsidP="009569A9">
      <w:pPr>
        <w:pStyle w:val="subsection"/>
      </w:pPr>
      <w:r w:rsidRPr="009569A9">
        <w:tab/>
        <w:t>(1)</w:t>
      </w:r>
      <w:r w:rsidRPr="009569A9">
        <w:tab/>
      </w:r>
      <w:r w:rsidR="00852A8A" w:rsidRPr="009569A9">
        <w:t>The Secretary may request any of the persons</w:t>
      </w:r>
      <w:r w:rsidR="004C498A" w:rsidRPr="009569A9">
        <w:t xml:space="preserve"> mentioned in </w:t>
      </w:r>
      <w:r w:rsidR="009569A9" w:rsidRPr="009569A9">
        <w:t>subsection (</w:t>
      </w:r>
      <w:r w:rsidR="004C498A" w:rsidRPr="009569A9">
        <w:t>2)</w:t>
      </w:r>
      <w:r w:rsidR="00852A8A" w:rsidRPr="009569A9">
        <w:t xml:space="preserve"> to </w:t>
      </w:r>
      <w:r w:rsidR="0042135C" w:rsidRPr="009569A9">
        <w:t xml:space="preserve">provide </w:t>
      </w:r>
      <w:r w:rsidR="00AD74F2" w:rsidRPr="009569A9">
        <w:t xml:space="preserve">the </w:t>
      </w:r>
      <w:r w:rsidR="00852A8A" w:rsidRPr="009569A9">
        <w:t>tax file number</w:t>
      </w:r>
      <w:r w:rsidR="00AD74F2" w:rsidRPr="009569A9">
        <w:t xml:space="preserve"> of </w:t>
      </w:r>
      <w:r w:rsidR="004C498A" w:rsidRPr="009569A9">
        <w:t xml:space="preserve">a person (the </w:t>
      </w:r>
      <w:r w:rsidR="00B12D31" w:rsidRPr="009569A9">
        <w:rPr>
          <w:b/>
          <w:i/>
        </w:rPr>
        <w:t>relevant person</w:t>
      </w:r>
      <w:r w:rsidR="004C498A" w:rsidRPr="009569A9">
        <w:t xml:space="preserve">) who is </w:t>
      </w:r>
      <w:r w:rsidR="00AD74F2" w:rsidRPr="009569A9">
        <w:t xml:space="preserve">an applicant for, or holder </w:t>
      </w:r>
      <w:r w:rsidR="008E1DCB" w:rsidRPr="009569A9">
        <w:t xml:space="preserve">or former holder </w:t>
      </w:r>
      <w:r w:rsidR="00AD74F2" w:rsidRPr="009569A9">
        <w:t xml:space="preserve">of, a visa of a kind </w:t>
      </w:r>
      <w:r w:rsidR="00CC3EFD" w:rsidRPr="009569A9">
        <w:t xml:space="preserve">(however described) </w:t>
      </w:r>
      <w:r w:rsidR="00AD74F2" w:rsidRPr="009569A9">
        <w:t>prescribed by the regulations</w:t>
      </w:r>
      <w:r w:rsidR="004C498A" w:rsidRPr="009569A9">
        <w:t>.</w:t>
      </w:r>
    </w:p>
    <w:p w:rsidR="00852A8A" w:rsidRPr="009569A9" w:rsidRDefault="004C498A" w:rsidP="009569A9">
      <w:pPr>
        <w:pStyle w:val="subsection"/>
      </w:pPr>
      <w:r w:rsidRPr="009569A9">
        <w:tab/>
        <w:t>(2)</w:t>
      </w:r>
      <w:r w:rsidRPr="009569A9">
        <w:tab/>
        <w:t xml:space="preserve">For the purposes of </w:t>
      </w:r>
      <w:r w:rsidR="009569A9" w:rsidRPr="009569A9">
        <w:t>subsection (</w:t>
      </w:r>
      <w:r w:rsidRPr="009569A9">
        <w:t>1), the persons are</w:t>
      </w:r>
      <w:r w:rsidR="005B0993" w:rsidRPr="009569A9">
        <w:t xml:space="preserve"> any of the following</w:t>
      </w:r>
      <w:r w:rsidR="00852A8A" w:rsidRPr="009569A9">
        <w:t>:</w:t>
      </w:r>
    </w:p>
    <w:p w:rsidR="00852A8A" w:rsidRPr="009569A9" w:rsidRDefault="00852A8A" w:rsidP="009569A9">
      <w:pPr>
        <w:pStyle w:val="paragraph"/>
      </w:pPr>
      <w:r w:rsidRPr="009569A9">
        <w:tab/>
        <w:t>(</w:t>
      </w:r>
      <w:r w:rsidR="00AD74F2" w:rsidRPr="009569A9">
        <w:t>a</w:t>
      </w:r>
      <w:r w:rsidRPr="009569A9">
        <w:t>)</w:t>
      </w:r>
      <w:r w:rsidRPr="009569A9">
        <w:tab/>
      </w:r>
      <w:r w:rsidR="00AD74F2" w:rsidRPr="009569A9">
        <w:t>the applicant</w:t>
      </w:r>
      <w:r w:rsidR="008E1DCB" w:rsidRPr="009569A9">
        <w:t>,</w:t>
      </w:r>
      <w:r w:rsidR="00AD74F2" w:rsidRPr="009569A9">
        <w:t xml:space="preserve"> holder</w:t>
      </w:r>
      <w:r w:rsidR="008E1DCB" w:rsidRPr="009569A9">
        <w:t xml:space="preserve"> or former holder</w:t>
      </w:r>
      <w:r w:rsidRPr="009569A9">
        <w:t>;</w:t>
      </w:r>
    </w:p>
    <w:p w:rsidR="008E1DCB" w:rsidRPr="009569A9" w:rsidRDefault="008E1DCB" w:rsidP="009569A9">
      <w:pPr>
        <w:pStyle w:val="paragraph"/>
      </w:pPr>
      <w:r w:rsidRPr="009569A9">
        <w:tab/>
        <w:t>(b)</w:t>
      </w:r>
      <w:r w:rsidRPr="009569A9">
        <w:tab/>
        <w:t>an approved sponsor of the applicant</w:t>
      </w:r>
      <w:r w:rsidR="00CC3EFD" w:rsidRPr="009569A9">
        <w:t>,</w:t>
      </w:r>
      <w:r w:rsidRPr="009569A9">
        <w:t xml:space="preserve"> holder</w:t>
      </w:r>
      <w:r w:rsidR="00CC3EFD" w:rsidRPr="009569A9">
        <w:t xml:space="preserve"> or former holder</w:t>
      </w:r>
      <w:r w:rsidRPr="009569A9">
        <w:t>;</w:t>
      </w:r>
    </w:p>
    <w:p w:rsidR="008E1DCB" w:rsidRPr="009569A9" w:rsidRDefault="008E1DCB" w:rsidP="009569A9">
      <w:pPr>
        <w:pStyle w:val="paragraph"/>
      </w:pPr>
      <w:r w:rsidRPr="009569A9">
        <w:tab/>
        <w:t>(c)</w:t>
      </w:r>
      <w:r w:rsidRPr="009569A9">
        <w:tab/>
        <w:t>a former approved sponsor of the applicant, holder or former holder;</w:t>
      </w:r>
    </w:p>
    <w:p w:rsidR="000F650D" w:rsidRPr="009569A9" w:rsidRDefault="00432AA0" w:rsidP="009569A9">
      <w:pPr>
        <w:pStyle w:val="paragraph"/>
      </w:pPr>
      <w:r w:rsidRPr="009569A9">
        <w:lastRenderedPageBreak/>
        <w:tab/>
        <w:t>(</w:t>
      </w:r>
      <w:r w:rsidR="008E1DCB" w:rsidRPr="009569A9">
        <w:t>d</w:t>
      </w:r>
      <w:r w:rsidRPr="009569A9">
        <w:t>)</w:t>
      </w:r>
      <w:r w:rsidRPr="009569A9">
        <w:tab/>
        <w:t>a person who has</w:t>
      </w:r>
      <w:r w:rsidR="000F1401" w:rsidRPr="009569A9">
        <w:t xml:space="preserve"> nominated</w:t>
      </w:r>
      <w:r w:rsidR="00A43DD1" w:rsidRPr="009569A9">
        <w:t xml:space="preserve"> </w:t>
      </w:r>
      <w:r w:rsidR="00AD74F2" w:rsidRPr="009569A9">
        <w:t xml:space="preserve">the </w:t>
      </w:r>
      <w:r w:rsidR="00CB2BFA" w:rsidRPr="009569A9">
        <w:t>applicant</w:t>
      </w:r>
      <w:r w:rsidR="00433E37" w:rsidRPr="009569A9">
        <w:t xml:space="preserve"> or</w:t>
      </w:r>
      <w:r w:rsidR="00CB2BFA" w:rsidRPr="009569A9">
        <w:t xml:space="preserve"> </w:t>
      </w:r>
      <w:r w:rsidR="00AD74F2" w:rsidRPr="009569A9">
        <w:t xml:space="preserve">holder </w:t>
      </w:r>
      <w:r w:rsidR="000F1401" w:rsidRPr="009569A9">
        <w:t>in an approved nomination that has not ceased under the regulations</w:t>
      </w:r>
      <w:r w:rsidR="00CB2BFA" w:rsidRPr="009569A9">
        <w:t>;</w:t>
      </w:r>
    </w:p>
    <w:p w:rsidR="00CB2BFA" w:rsidRPr="009569A9" w:rsidRDefault="00CB2BFA" w:rsidP="009569A9">
      <w:pPr>
        <w:pStyle w:val="paragraph"/>
      </w:pPr>
      <w:r w:rsidRPr="009569A9">
        <w:tab/>
        <w:t>(e)</w:t>
      </w:r>
      <w:r w:rsidRPr="009569A9">
        <w:tab/>
        <w:t xml:space="preserve">a person who nominated the holder or former holder in an approved nomination </w:t>
      </w:r>
      <w:r w:rsidR="00433E37" w:rsidRPr="009569A9">
        <w:t>that has ceased under the regulations</w:t>
      </w:r>
      <w:r w:rsidRPr="009569A9">
        <w:t>.</w:t>
      </w:r>
    </w:p>
    <w:p w:rsidR="00644416" w:rsidRPr="009569A9" w:rsidRDefault="00644416" w:rsidP="009569A9">
      <w:pPr>
        <w:pStyle w:val="subsection"/>
      </w:pPr>
      <w:r w:rsidRPr="009569A9">
        <w:tab/>
        <w:t>(</w:t>
      </w:r>
      <w:r w:rsidR="004C498A" w:rsidRPr="009569A9">
        <w:t>3</w:t>
      </w:r>
      <w:r w:rsidRPr="009569A9">
        <w:t>)</w:t>
      </w:r>
      <w:r w:rsidRPr="009569A9">
        <w:tab/>
      </w:r>
      <w:r w:rsidR="004C498A" w:rsidRPr="009569A9">
        <w:t xml:space="preserve">A </w:t>
      </w:r>
      <w:r w:rsidRPr="009569A9">
        <w:t xml:space="preserve">person to whom a request is made under </w:t>
      </w:r>
      <w:r w:rsidR="009569A9" w:rsidRPr="009569A9">
        <w:t>subsection (</w:t>
      </w:r>
      <w:r w:rsidRPr="009569A9">
        <w:t xml:space="preserve">1) </w:t>
      </w:r>
      <w:r w:rsidR="00CC3EFD" w:rsidRPr="009569A9">
        <w:t xml:space="preserve">who is lawfully in possession of the tax file number </w:t>
      </w:r>
      <w:r w:rsidRPr="009569A9">
        <w:t xml:space="preserve">may </w:t>
      </w:r>
      <w:r w:rsidR="0042135C" w:rsidRPr="009569A9">
        <w:t>disclose</w:t>
      </w:r>
      <w:r w:rsidRPr="009569A9">
        <w:t xml:space="preserve"> the tax file number</w:t>
      </w:r>
      <w:r w:rsidR="00E41D2C" w:rsidRPr="009569A9">
        <w:t xml:space="preserve"> in accordance with the request</w:t>
      </w:r>
      <w:r w:rsidRPr="009569A9">
        <w:t>.</w:t>
      </w:r>
    </w:p>
    <w:p w:rsidR="00852A8A" w:rsidRPr="009569A9" w:rsidRDefault="00852A8A" w:rsidP="009569A9">
      <w:pPr>
        <w:pStyle w:val="SubsectionHead"/>
      </w:pPr>
      <w:r w:rsidRPr="009569A9">
        <w:t>Verification of tax file numbers</w:t>
      </w:r>
    </w:p>
    <w:p w:rsidR="00852A8A" w:rsidRPr="009569A9" w:rsidRDefault="00852A8A" w:rsidP="009569A9">
      <w:pPr>
        <w:pStyle w:val="subsection"/>
      </w:pPr>
      <w:r w:rsidRPr="009569A9">
        <w:tab/>
        <w:t>(</w:t>
      </w:r>
      <w:r w:rsidR="00E41D2C" w:rsidRPr="009569A9">
        <w:t>4</w:t>
      </w:r>
      <w:r w:rsidRPr="009569A9">
        <w:t>)</w:t>
      </w:r>
      <w:r w:rsidRPr="009569A9">
        <w:tab/>
        <w:t xml:space="preserve">The Secretary may </w:t>
      </w:r>
      <w:r w:rsidR="0042135C" w:rsidRPr="009569A9">
        <w:t>provide</w:t>
      </w:r>
      <w:r w:rsidRPr="009569A9">
        <w:t xml:space="preserve"> </w:t>
      </w:r>
      <w:r w:rsidR="009B69C2" w:rsidRPr="009569A9">
        <w:t>t</w:t>
      </w:r>
      <w:r w:rsidR="00BF5498" w:rsidRPr="009569A9">
        <w:t>he</w:t>
      </w:r>
      <w:r w:rsidRPr="009569A9">
        <w:t xml:space="preserve"> tax file number </w:t>
      </w:r>
      <w:r w:rsidR="009B69C2" w:rsidRPr="009569A9">
        <w:t xml:space="preserve">to the Commissioner of Taxation </w:t>
      </w:r>
      <w:r w:rsidRPr="009569A9">
        <w:t xml:space="preserve">for the purpose of verifying </w:t>
      </w:r>
      <w:r w:rsidR="00BF5498" w:rsidRPr="009569A9">
        <w:t xml:space="preserve">the </w:t>
      </w:r>
      <w:r w:rsidRPr="009569A9">
        <w:t>tax file number.</w:t>
      </w:r>
    </w:p>
    <w:p w:rsidR="00B45BCB" w:rsidRPr="009569A9" w:rsidRDefault="00B45BCB" w:rsidP="009569A9">
      <w:pPr>
        <w:pStyle w:val="subsection"/>
      </w:pPr>
      <w:r w:rsidRPr="009569A9">
        <w:tab/>
        <w:t>(</w:t>
      </w:r>
      <w:r w:rsidR="00E41D2C" w:rsidRPr="009569A9">
        <w:t>5</w:t>
      </w:r>
      <w:r w:rsidRPr="009569A9">
        <w:t>)</w:t>
      </w:r>
      <w:r w:rsidRPr="009569A9">
        <w:tab/>
      </w:r>
      <w:r w:rsidR="000F650D" w:rsidRPr="009569A9">
        <w:t>On receiving the tax file number, t</w:t>
      </w:r>
      <w:r w:rsidRPr="009569A9">
        <w:t xml:space="preserve">he Commissioner </w:t>
      </w:r>
      <w:r w:rsidR="000D6E68" w:rsidRPr="009569A9">
        <w:t xml:space="preserve">of Taxation </w:t>
      </w:r>
      <w:r w:rsidRPr="009569A9">
        <w:t>may give the Secretary a written notice in accordance with the following table.</w:t>
      </w:r>
    </w:p>
    <w:p w:rsidR="00B45BCB" w:rsidRPr="009569A9" w:rsidRDefault="00B45BCB" w:rsidP="009569A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959"/>
        <w:gridCol w:w="2415"/>
      </w:tblGrid>
      <w:tr w:rsidR="00B45BCB" w:rsidRPr="009569A9" w:rsidTr="00B45BCB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Heading"/>
            </w:pPr>
            <w:r w:rsidRPr="009569A9">
              <w:t>Notices of the Commissioner of Taxation</w:t>
            </w:r>
          </w:p>
        </w:tc>
      </w:tr>
      <w:tr w:rsidR="00B45BCB" w:rsidRPr="009569A9" w:rsidTr="00B45BC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Heading"/>
            </w:pPr>
            <w:r w:rsidRPr="009569A9">
              <w:t>Item</w:t>
            </w:r>
          </w:p>
        </w:tc>
        <w:tc>
          <w:tcPr>
            <w:tcW w:w="39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Heading"/>
            </w:pPr>
            <w:r w:rsidRPr="009569A9">
              <w:t>If</w:t>
            </w:r>
            <w:r w:rsidR="003A61E4" w:rsidRPr="009569A9">
              <w:t xml:space="preserve"> </w:t>
            </w:r>
            <w:r w:rsidRPr="009569A9">
              <w:t>…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Heading"/>
            </w:pPr>
            <w:r w:rsidRPr="009569A9">
              <w:t>the Commissioner may give the Secretary written notice …</w:t>
            </w:r>
          </w:p>
        </w:tc>
      </w:tr>
      <w:tr w:rsidR="00B45BCB" w:rsidRPr="009569A9" w:rsidTr="00B45BC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text"/>
            </w:pPr>
            <w:r w:rsidRPr="009569A9">
              <w:t>1</w:t>
            </w:r>
          </w:p>
        </w:tc>
        <w:tc>
          <w:tcPr>
            <w:tcW w:w="3959" w:type="dxa"/>
            <w:tcBorders>
              <w:top w:val="single" w:sz="12" w:space="0" w:color="auto"/>
            </w:tcBorders>
            <w:shd w:val="clear" w:color="auto" w:fill="auto"/>
          </w:tcPr>
          <w:p w:rsidR="00B45BCB" w:rsidRPr="009569A9" w:rsidRDefault="00A416B3" w:rsidP="009569A9">
            <w:pPr>
              <w:pStyle w:val="Tabletext"/>
            </w:pPr>
            <w:r w:rsidRPr="009569A9">
              <w:t xml:space="preserve">the Commissioner is satisfied </w:t>
            </w:r>
            <w:r w:rsidR="00B45BCB" w:rsidRPr="009569A9">
              <w:t xml:space="preserve">that the number is </w:t>
            </w:r>
            <w:r w:rsidR="00BF5498" w:rsidRPr="009569A9">
              <w:t>correct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text"/>
            </w:pPr>
            <w:r w:rsidRPr="009569A9">
              <w:t>informing the Secretary accordingly.</w:t>
            </w:r>
          </w:p>
        </w:tc>
      </w:tr>
      <w:tr w:rsidR="00B45BCB" w:rsidRPr="009569A9" w:rsidTr="00B45BC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text"/>
            </w:pPr>
            <w:r w:rsidRPr="009569A9">
              <w:t>2</w:t>
            </w:r>
          </w:p>
        </w:tc>
        <w:tc>
          <w:tcPr>
            <w:tcW w:w="3959" w:type="dxa"/>
            <w:tcBorders>
              <w:bottom w:val="single" w:sz="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a"/>
            </w:pPr>
            <w:r w:rsidRPr="009569A9">
              <w:t xml:space="preserve">(a) </w:t>
            </w:r>
            <w:r w:rsidR="00A416B3" w:rsidRPr="009569A9">
              <w:t xml:space="preserve">the Commissioner is satisfied </w:t>
            </w:r>
            <w:r w:rsidRPr="009569A9">
              <w:t>that the tax file number</w:t>
            </w:r>
            <w:r w:rsidR="00BF5498" w:rsidRPr="009569A9">
              <w:t xml:space="preserve"> is not correct; and</w:t>
            </w:r>
          </w:p>
          <w:p w:rsidR="00B45BCB" w:rsidRPr="009569A9" w:rsidRDefault="00B45BCB" w:rsidP="009569A9">
            <w:pPr>
              <w:pStyle w:val="Tablea"/>
            </w:pPr>
            <w:r w:rsidRPr="009569A9">
              <w:t xml:space="preserve">(b) </w:t>
            </w:r>
            <w:r w:rsidR="00A416B3" w:rsidRPr="009569A9">
              <w:t xml:space="preserve">the Commissioner is satisfied </w:t>
            </w:r>
            <w:r w:rsidRPr="009569A9">
              <w:t xml:space="preserve">that the </w:t>
            </w:r>
            <w:r w:rsidR="00BF5498" w:rsidRPr="009569A9">
              <w:t xml:space="preserve">relevant </w:t>
            </w:r>
            <w:r w:rsidRPr="009569A9">
              <w:t>person has a tax file number;</w:t>
            </w:r>
          </w:p>
        </w:tc>
        <w:tc>
          <w:tcPr>
            <w:tcW w:w="2415" w:type="dxa"/>
            <w:tcBorders>
              <w:bottom w:val="single" w:sz="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text"/>
            </w:pPr>
            <w:r w:rsidRPr="009569A9">
              <w:t xml:space="preserve">of the </w:t>
            </w:r>
            <w:r w:rsidR="009B69C2" w:rsidRPr="009569A9">
              <w:t xml:space="preserve">correct </w:t>
            </w:r>
            <w:r w:rsidRPr="009569A9">
              <w:t>tax file number.</w:t>
            </w:r>
          </w:p>
        </w:tc>
      </w:tr>
      <w:tr w:rsidR="00B45BCB" w:rsidRPr="009569A9" w:rsidTr="00B45BC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text"/>
            </w:pPr>
            <w:r w:rsidRPr="009569A9">
              <w:t>3</w:t>
            </w:r>
          </w:p>
        </w:tc>
        <w:tc>
          <w:tcPr>
            <w:tcW w:w="39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a"/>
            </w:pPr>
            <w:r w:rsidRPr="009569A9">
              <w:t xml:space="preserve">(a) </w:t>
            </w:r>
            <w:r w:rsidR="00A416B3" w:rsidRPr="009569A9">
              <w:t xml:space="preserve">the Commissioner is satisfied </w:t>
            </w:r>
            <w:r w:rsidRPr="009569A9">
              <w:t>that the tax file number</w:t>
            </w:r>
            <w:r w:rsidR="00BF5498" w:rsidRPr="009569A9">
              <w:t xml:space="preserve"> is not correct; and</w:t>
            </w:r>
          </w:p>
          <w:p w:rsidR="00B45BCB" w:rsidRPr="009569A9" w:rsidRDefault="00B45BCB" w:rsidP="009569A9">
            <w:pPr>
              <w:pStyle w:val="Tablea"/>
            </w:pPr>
            <w:r w:rsidRPr="009569A9">
              <w:t xml:space="preserve">(b) </w:t>
            </w:r>
            <w:r w:rsidR="00A416B3" w:rsidRPr="009569A9">
              <w:t xml:space="preserve">the Commissioner is not satisfied </w:t>
            </w:r>
            <w:r w:rsidRPr="009569A9">
              <w:t xml:space="preserve">that the </w:t>
            </w:r>
            <w:r w:rsidR="00BF5498" w:rsidRPr="009569A9">
              <w:t xml:space="preserve">relevant </w:t>
            </w:r>
            <w:r w:rsidRPr="009569A9">
              <w:t>person has a tax file number;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45BCB" w:rsidRPr="009569A9" w:rsidRDefault="00B45BCB" w:rsidP="009569A9">
            <w:pPr>
              <w:pStyle w:val="Tabletext"/>
            </w:pPr>
            <w:r w:rsidRPr="009569A9">
              <w:t>informing the Secretary accordingly.</w:t>
            </w:r>
          </w:p>
        </w:tc>
      </w:tr>
    </w:tbl>
    <w:p w:rsidR="0042135C" w:rsidRPr="009569A9" w:rsidRDefault="0042135C" w:rsidP="009569A9">
      <w:pPr>
        <w:pStyle w:val="SubsectionHead"/>
      </w:pPr>
      <w:r w:rsidRPr="009569A9">
        <w:t xml:space="preserve">Commissioner </w:t>
      </w:r>
      <w:r w:rsidR="00703E21" w:rsidRPr="009569A9">
        <w:t xml:space="preserve">of Taxation </w:t>
      </w:r>
      <w:r w:rsidRPr="009569A9">
        <w:t>may provide tax file number</w:t>
      </w:r>
    </w:p>
    <w:p w:rsidR="0042135C" w:rsidRPr="009569A9" w:rsidRDefault="0042135C" w:rsidP="009569A9">
      <w:pPr>
        <w:pStyle w:val="subsection"/>
      </w:pPr>
      <w:r w:rsidRPr="009569A9">
        <w:tab/>
        <w:t>(6)</w:t>
      </w:r>
      <w:r w:rsidRPr="009569A9">
        <w:tab/>
        <w:t xml:space="preserve">The Commissioner of Taxation may </w:t>
      </w:r>
      <w:r w:rsidR="00B12D31" w:rsidRPr="009569A9">
        <w:t>provide</w:t>
      </w:r>
      <w:r w:rsidRPr="009569A9">
        <w:t xml:space="preserve"> </w:t>
      </w:r>
      <w:r w:rsidR="00CC3EFD" w:rsidRPr="009569A9">
        <w:t xml:space="preserve">the tax file number of a person </w:t>
      </w:r>
      <w:r w:rsidRPr="009569A9">
        <w:t xml:space="preserve">to the Secretary </w:t>
      </w:r>
      <w:r w:rsidR="00CC3EFD" w:rsidRPr="009569A9">
        <w:t xml:space="preserve">if the Secretary advises the Commissioner that the person is </w:t>
      </w:r>
      <w:r w:rsidR="00B12D31" w:rsidRPr="009569A9">
        <w:t>a relevant person</w:t>
      </w:r>
      <w:r w:rsidRPr="009569A9">
        <w:t>.</w:t>
      </w:r>
    </w:p>
    <w:p w:rsidR="00B12D31" w:rsidRPr="009569A9" w:rsidRDefault="00B12D31" w:rsidP="009569A9">
      <w:pPr>
        <w:pStyle w:val="SubsectionHead"/>
      </w:pPr>
      <w:r w:rsidRPr="009569A9">
        <w:lastRenderedPageBreak/>
        <w:t>Use, records or disclosures of tax file numbers</w:t>
      </w:r>
    </w:p>
    <w:p w:rsidR="00B12D31" w:rsidRPr="009569A9" w:rsidRDefault="00B12D31" w:rsidP="009569A9">
      <w:pPr>
        <w:pStyle w:val="subsection"/>
      </w:pPr>
      <w:r w:rsidRPr="009569A9">
        <w:tab/>
        <w:t>(</w:t>
      </w:r>
      <w:r w:rsidR="00F94F54" w:rsidRPr="009569A9">
        <w:t>7</w:t>
      </w:r>
      <w:r w:rsidRPr="009569A9">
        <w:t>)</w:t>
      </w:r>
      <w:r w:rsidRPr="009569A9">
        <w:tab/>
        <w:t xml:space="preserve">A tax file number provided under this section may be used, recorded or disclosed </w:t>
      </w:r>
      <w:r w:rsidR="00CC3EFD" w:rsidRPr="009569A9">
        <w:t xml:space="preserve">by an officer </w:t>
      </w:r>
      <w:r w:rsidRPr="009569A9">
        <w:t>for any purposes prescribed by the regulations.</w:t>
      </w:r>
    </w:p>
    <w:p w:rsidR="002C6540" w:rsidRPr="009569A9" w:rsidRDefault="002C6540" w:rsidP="009569A9">
      <w:pPr>
        <w:pStyle w:val="ActHead9"/>
        <w:rPr>
          <w:i w:val="0"/>
        </w:rPr>
      </w:pPr>
      <w:bookmarkStart w:id="16" w:name="_Toc523826970"/>
      <w:r w:rsidRPr="009569A9">
        <w:t>Taxation Administration Act 1953</w:t>
      </w:r>
      <w:bookmarkEnd w:id="16"/>
    </w:p>
    <w:p w:rsidR="000F1401" w:rsidRPr="009569A9" w:rsidRDefault="000D6E68" w:rsidP="009569A9">
      <w:pPr>
        <w:pStyle w:val="ItemHead"/>
      </w:pPr>
      <w:r w:rsidRPr="009569A9">
        <w:t>9</w:t>
      </w:r>
      <w:r w:rsidR="000D0FED" w:rsidRPr="009569A9">
        <w:t xml:space="preserve">  </w:t>
      </w:r>
      <w:r w:rsidR="000F1401" w:rsidRPr="009569A9">
        <w:t>Paragraphs 8WA(1AA)(b) and 8WB(1A)(a) and (b)</w:t>
      </w:r>
    </w:p>
    <w:p w:rsidR="000F1401" w:rsidRPr="009569A9" w:rsidRDefault="000F1401" w:rsidP="009569A9">
      <w:pPr>
        <w:pStyle w:val="Item"/>
      </w:pPr>
      <w:r w:rsidRPr="009569A9">
        <w:t>Omit “or (s)”, substitute “, (s) or (t)”.</w:t>
      </w:r>
    </w:p>
    <w:p w:rsidR="0004657E" w:rsidRPr="009569A9" w:rsidRDefault="000D6E68" w:rsidP="009569A9">
      <w:pPr>
        <w:pStyle w:val="ItemHead"/>
      </w:pPr>
      <w:r w:rsidRPr="009569A9">
        <w:t>10</w:t>
      </w:r>
      <w:r w:rsidR="0004657E" w:rsidRPr="009569A9">
        <w:t xml:space="preserve">  Application of amendments</w:t>
      </w:r>
    </w:p>
    <w:p w:rsidR="0004657E" w:rsidRPr="009569A9" w:rsidRDefault="0004657E" w:rsidP="009569A9">
      <w:pPr>
        <w:pStyle w:val="Item"/>
      </w:pPr>
      <w:r w:rsidRPr="009569A9">
        <w:t xml:space="preserve">The amendments </w:t>
      </w:r>
      <w:r w:rsidR="00A06483" w:rsidRPr="009569A9">
        <w:t xml:space="preserve">of the </w:t>
      </w:r>
      <w:r w:rsidR="00A06483" w:rsidRPr="009569A9">
        <w:rPr>
          <w:i/>
        </w:rPr>
        <w:t>Income Tax Assessment Act 1936</w:t>
      </w:r>
      <w:r w:rsidR="00A06483" w:rsidRPr="009569A9">
        <w:t xml:space="preserve">, the </w:t>
      </w:r>
      <w:r w:rsidR="00A06483" w:rsidRPr="009569A9">
        <w:rPr>
          <w:i/>
        </w:rPr>
        <w:t>Migration Act 1958</w:t>
      </w:r>
      <w:r w:rsidR="00A06483" w:rsidRPr="009569A9">
        <w:t xml:space="preserve"> and the </w:t>
      </w:r>
      <w:r w:rsidR="00A06483" w:rsidRPr="009569A9">
        <w:rPr>
          <w:i/>
        </w:rPr>
        <w:t>Taxation Administration Act 1953</w:t>
      </w:r>
      <w:r w:rsidR="00A06483" w:rsidRPr="009569A9">
        <w:t xml:space="preserve"> </w:t>
      </w:r>
      <w:r w:rsidRPr="009569A9">
        <w:t xml:space="preserve">made by this </w:t>
      </w:r>
      <w:r w:rsidR="00A06483" w:rsidRPr="009569A9">
        <w:t xml:space="preserve">Part </w:t>
      </w:r>
      <w:r w:rsidRPr="009569A9">
        <w:t>apply in relation to the following:</w:t>
      </w:r>
    </w:p>
    <w:p w:rsidR="0004657E" w:rsidRPr="009569A9" w:rsidRDefault="0004657E" w:rsidP="009569A9">
      <w:pPr>
        <w:pStyle w:val="paragraph"/>
      </w:pPr>
      <w:r w:rsidRPr="009569A9">
        <w:tab/>
        <w:t>(a)</w:t>
      </w:r>
      <w:r w:rsidRPr="009569A9">
        <w:tab/>
      </w:r>
      <w:r w:rsidR="0016024D" w:rsidRPr="009569A9">
        <w:t xml:space="preserve">any </w:t>
      </w:r>
      <w:r w:rsidRPr="009569A9">
        <w:t>request to q</w:t>
      </w:r>
      <w:r w:rsidR="0016024D" w:rsidRPr="009569A9">
        <w:t xml:space="preserve">uote a person’s tax file </w:t>
      </w:r>
      <w:r w:rsidR="0042014B" w:rsidRPr="009569A9">
        <w:t xml:space="preserve">number </w:t>
      </w:r>
      <w:r w:rsidR="0016024D" w:rsidRPr="009569A9">
        <w:t xml:space="preserve">that is made </w:t>
      </w:r>
      <w:r w:rsidRPr="009569A9">
        <w:t>after this item commences;</w:t>
      </w:r>
    </w:p>
    <w:p w:rsidR="0004657E" w:rsidRPr="009569A9" w:rsidRDefault="0004657E" w:rsidP="009569A9">
      <w:pPr>
        <w:pStyle w:val="paragraph"/>
      </w:pPr>
      <w:r w:rsidRPr="009569A9">
        <w:tab/>
        <w:t>(b)</w:t>
      </w:r>
      <w:r w:rsidRPr="009569A9">
        <w:tab/>
      </w:r>
      <w:r w:rsidR="0016024D" w:rsidRPr="009569A9">
        <w:t>any r</w:t>
      </w:r>
      <w:r w:rsidRPr="009569A9">
        <w:t>ecord</w:t>
      </w:r>
      <w:r w:rsidR="0016024D" w:rsidRPr="009569A9">
        <w:t xml:space="preserve"> of a person’s tax file number that is</w:t>
      </w:r>
      <w:r w:rsidRPr="009569A9">
        <w:t xml:space="preserve"> made or maintained</w:t>
      </w:r>
      <w:r w:rsidR="00734BF1" w:rsidRPr="009569A9">
        <w:t>,</w:t>
      </w:r>
      <w:r w:rsidR="00E640AC" w:rsidRPr="009569A9">
        <w:t xml:space="preserve"> or </w:t>
      </w:r>
      <w:r w:rsidR="0016024D" w:rsidRPr="009569A9">
        <w:t>any</w:t>
      </w:r>
      <w:r w:rsidR="00E640AC" w:rsidRPr="009569A9">
        <w:t xml:space="preserve"> use, divulging or </w:t>
      </w:r>
      <w:r w:rsidR="0016024D" w:rsidRPr="009569A9">
        <w:t>communication</w:t>
      </w:r>
      <w:r w:rsidR="00E640AC" w:rsidRPr="009569A9">
        <w:t xml:space="preserve"> of a person’s </w:t>
      </w:r>
      <w:r w:rsidRPr="009569A9">
        <w:t xml:space="preserve">tax file number </w:t>
      </w:r>
      <w:r w:rsidR="0016024D" w:rsidRPr="009569A9">
        <w:t xml:space="preserve">that occurs, </w:t>
      </w:r>
      <w:r w:rsidRPr="009569A9">
        <w:t>after this item commences.</w:t>
      </w:r>
    </w:p>
    <w:p w:rsidR="00AE341F" w:rsidRPr="009569A9" w:rsidRDefault="00AE341F" w:rsidP="009569A9">
      <w:pPr>
        <w:pStyle w:val="ActHead7"/>
        <w:pageBreakBefore/>
      </w:pPr>
      <w:bookmarkStart w:id="17" w:name="_Toc523826971"/>
      <w:r w:rsidRPr="009569A9">
        <w:rPr>
          <w:rStyle w:val="CharAmPartNo"/>
        </w:rPr>
        <w:lastRenderedPageBreak/>
        <w:t>Part</w:t>
      </w:r>
      <w:r w:rsidR="009569A9" w:rsidRPr="009569A9">
        <w:rPr>
          <w:rStyle w:val="CharAmPartNo"/>
        </w:rPr>
        <w:t> </w:t>
      </w:r>
      <w:r w:rsidRPr="009569A9">
        <w:rPr>
          <w:rStyle w:val="CharAmPartNo"/>
        </w:rPr>
        <w:t>4</w:t>
      </w:r>
      <w:r w:rsidRPr="009569A9">
        <w:t>—</w:t>
      </w:r>
      <w:r w:rsidRPr="009569A9">
        <w:rPr>
          <w:rStyle w:val="CharAmPartText"/>
        </w:rPr>
        <w:t>Technical amendments</w:t>
      </w:r>
      <w:bookmarkEnd w:id="17"/>
    </w:p>
    <w:p w:rsidR="00AE341F" w:rsidRPr="009569A9" w:rsidRDefault="00AE341F" w:rsidP="009569A9">
      <w:pPr>
        <w:pStyle w:val="ActHead9"/>
        <w:rPr>
          <w:i w:val="0"/>
        </w:rPr>
      </w:pPr>
      <w:bookmarkStart w:id="18" w:name="_Toc523826972"/>
      <w:r w:rsidRPr="009569A9">
        <w:t>Migration Act 1958</w:t>
      </w:r>
      <w:bookmarkEnd w:id="18"/>
    </w:p>
    <w:p w:rsidR="00AE341F" w:rsidRPr="009569A9" w:rsidRDefault="00AE341F" w:rsidP="009569A9">
      <w:pPr>
        <w:pStyle w:val="ItemHead"/>
      </w:pPr>
      <w:r w:rsidRPr="009569A9">
        <w:t>11  Subparagraph 140K(1)(a)(iv)</w:t>
      </w:r>
    </w:p>
    <w:p w:rsidR="00AE341F" w:rsidRPr="009569A9" w:rsidRDefault="00AE341F" w:rsidP="009569A9">
      <w:pPr>
        <w:pStyle w:val="Item"/>
      </w:pPr>
      <w:r w:rsidRPr="009569A9">
        <w:t>Omit “119”, substitute “114”.</w:t>
      </w:r>
    </w:p>
    <w:p w:rsidR="00AE341F" w:rsidRPr="009569A9" w:rsidRDefault="00AE341F" w:rsidP="009569A9">
      <w:pPr>
        <w:pStyle w:val="ItemHead"/>
      </w:pPr>
      <w:r w:rsidRPr="009569A9">
        <w:t>12  Subparagraph 140K(1)(a)(v)</w:t>
      </w:r>
    </w:p>
    <w:p w:rsidR="00AE341F" w:rsidRPr="009569A9" w:rsidRDefault="00AE341F" w:rsidP="009569A9">
      <w:pPr>
        <w:pStyle w:val="Item"/>
      </w:pPr>
      <w:r w:rsidRPr="009569A9">
        <w:t>Omit “120”, substitute “115”.</w:t>
      </w:r>
    </w:p>
    <w:p w:rsidR="004D5072" w:rsidRPr="009569A9" w:rsidRDefault="004D5072" w:rsidP="009569A9">
      <w:pPr>
        <w:pStyle w:val="ItemHead"/>
      </w:pPr>
      <w:r w:rsidRPr="009569A9">
        <w:t>13  Subparagraph 140K(2)(a)(iii)</w:t>
      </w:r>
    </w:p>
    <w:p w:rsidR="004D5072" w:rsidRPr="009569A9" w:rsidRDefault="004D5072" w:rsidP="009569A9">
      <w:pPr>
        <w:pStyle w:val="Item"/>
      </w:pPr>
      <w:r w:rsidRPr="009569A9">
        <w:t>Omit “119”, substitute “114”.</w:t>
      </w:r>
    </w:p>
    <w:p w:rsidR="004D5072" w:rsidRPr="009569A9" w:rsidRDefault="004D5072" w:rsidP="009569A9">
      <w:pPr>
        <w:pStyle w:val="ItemHead"/>
      </w:pPr>
      <w:r w:rsidRPr="009569A9">
        <w:t>14  Subparagraph 140K(2)(a)(iv)</w:t>
      </w:r>
    </w:p>
    <w:p w:rsidR="0031711C" w:rsidRDefault="004D5072" w:rsidP="009569A9">
      <w:pPr>
        <w:pStyle w:val="Item"/>
      </w:pPr>
      <w:r w:rsidRPr="009569A9">
        <w:t>Omit “120”, substitute “115”.</w:t>
      </w:r>
    </w:p>
    <w:p w:rsidR="00646618" w:rsidRDefault="00646618" w:rsidP="00646618"/>
    <w:p w:rsidR="00646618" w:rsidRDefault="00646618" w:rsidP="00646618">
      <w:pPr>
        <w:pStyle w:val="AssentBk"/>
        <w:keepNext/>
        <w:rPr>
          <w:sz w:val="22"/>
        </w:rPr>
      </w:pPr>
    </w:p>
    <w:p w:rsidR="00646618" w:rsidRDefault="00646618" w:rsidP="00646618">
      <w:pPr>
        <w:pStyle w:val="AssentBk"/>
        <w:keepNext/>
        <w:rPr>
          <w:sz w:val="22"/>
        </w:rPr>
      </w:pPr>
    </w:p>
    <w:p w:rsidR="00646618" w:rsidRDefault="00646618" w:rsidP="00646618">
      <w:pPr>
        <w:pStyle w:val="2ndRd"/>
        <w:keepNext/>
        <w:pBdr>
          <w:top w:val="single" w:sz="2" w:space="1" w:color="auto"/>
        </w:pBdr>
      </w:pPr>
    </w:p>
    <w:p w:rsidR="00646618" w:rsidRDefault="0064661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46618" w:rsidRDefault="0064661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August 2017</w:t>
      </w:r>
    </w:p>
    <w:p w:rsidR="00646618" w:rsidRDefault="0064661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March 2018</w:t>
      </w:r>
      <w:r>
        <w:t>]</w:t>
      </w:r>
    </w:p>
    <w:p w:rsidR="00646618" w:rsidRDefault="00646618" w:rsidP="000C5962"/>
    <w:p w:rsidR="00643A31" w:rsidRPr="00646618" w:rsidRDefault="00646618" w:rsidP="00646618">
      <w:pPr>
        <w:framePr w:hSpace="180" w:wrap="around" w:vAnchor="text" w:hAnchor="page" w:x="2401" w:y="3622"/>
      </w:pPr>
      <w:r>
        <w:t>(176/17)</w:t>
      </w:r>
    </w:p>
    <w:p w:rsidR="00646618" w:rsidRDefault="00646618"/>
    <w:sectPr w:rsidR="00646618" w:rsidSect="00643A3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07" w:rsidRDefault="00B12607" w:rsidP="0048364F">
      <w:pPr>
        <w:spacing w:line="240" w:lineRule="auto"/>
      </w:pPr>
      <w:r>
        <w:separator/>
      </w:r>
    </w:p>
  </w:endnote>
  <w:endnote w:type="continuationSeparator" w:id="0">
    <w:p w:rsidR="00B12607" w:rsidRDefault="00B126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5F1388" w:rsidRDefault="00B12607" w:rsidP="009569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18" w:rsidRDefault="0064661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46618" w:rsidRDefault="00646618" w:rsidP="00CD12A5"/>
  <w:p w:rsidR="00B12607" w:rsidRDefault="00B12607" w:rsidP="009569A9">
    <w:pPr>
      <w:pStyle w:val="Footer"/>
      <w:spacing w:before="120"/>
    </w:pPr>
  </w:p>
  <w:p w:rsidR="00B12607" w:rsidRPr="005F1388" w:rsidRDefault="00B1260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ED79B6" w:rsidRDefault="00B12607" w:rsidP="009569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Default="00B12607" w:rsidP="009569A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12607" w:rsidTr="003132CB">
      <w:tc>
        <w:tcPr>
          <w:tcW w:w="646" w:type="dxa"/>
        </w:tcPr>
        <w:p w:rsidR="00B12607" w:rsidRDefault="00B12607" w:rsidP="003132C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619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2607" w:rsidRDefault="00B12607" w:rsidP="003132C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Migration and Other Legislation Amendment (Enhanced Integrity)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12607" w:rsidRDefault="00B12607" w:rsidP="003132C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No. 90,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12607" w:rsidRDefault="00B1260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Default="00B12607" w:rsidP="009569A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12607" w:rsidTr="003132CB">
      <w:tc>
        <w:tcPr>
          <w:tcW w:w="1247" w:type="dxa"/>
        </w:tcPr>
        <w:p w:rsidR="00B12607" w:rsidRDefault="00B12607" w:rsidP="003132C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No. 90,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2607" w:rsidRDefault="00B12607" w:rsidP="003132C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Migration and Other Legislation Amendment (Enhanced Integrity)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12607" w:rsidRDefault="00B12607" w:rsidP="003132C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7F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12607" w:rsidRPr="00ED79B6" w:rsidRDefault="00B1260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A961C4" w:rsidRDefault="00B12607" w:rsidP="009569A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12607" w:rsidTr="009569A9">
      <w:tc>
        <w:tcPr>
          <w:tcW w:w="646" w:type="dxa"/>
        </w:tcPr>
        <w:p w:rsidR="00B12607" w:rsidRDefault="00B12607" w:rsidP="003132C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2607" w:rsidRDefault="00B12607" w:rsidP="003132C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Migration and Other Legislation Amendment (Enhanced Integrity)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12607" w:rsidRDefault="00B12607" w:rsidP="003132C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No. 90,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12607" w:rsidRPr="00A961C4" w:rsidRDefault="00B12607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A961C4" w:rsidRDefault="00B12607" w:rsidP="009569A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12607" w:rsidTr="009569A9">
      <w:tc>
        <w:tcPr>
          <w:tcW w:w="1247" w:type="dxa"/>
        </w:tcPr>
        <w:p w:rsidR="00B12607" w:rsidRDefault="00B12607" w:rsidP="003132C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No. 90,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2607" w:rsidRDefault="00B12607" w:rsidP="003132C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Migration and Other Legislation Amendment (Enhanced Integrity)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12607" w:rsidRDefault="00B12607" w:rsidP="003132C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12607" w:rsidRPr="00055B5C" w:rsidRDefault="00B12607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A961C4" w:rsidRDefault="00B12607" w:rsidP="009569A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12607" w:rsidTr="009569A9">
      <w:tc>
        <w:tcPr>
          <w:tcW w:w="1247" w:type="dxa"/>
        </w:tcPr>
        <w:p w:rsidR="00B12607" w:rsidRDefault="00B12607" w:rsidP="003132C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No. 90,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2607" w:rsidRDefault="00B12607" w:rsidP="003132C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sz w:val="18"/>
            </w:rPr>
            <w:t>Migration and Other Legislation Amendment (Enhanced Integrity)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12607" w:rsidRDefault="00B12607" w:rsidP="003132C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A7F2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12607" w:rsidRPr="00A961C4" w:rsidRDefault="00B12607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07" w:rsidRDefault="00B12607" w:rsidP="0048364F">
      <w:pPr>
        <w:spacing w:line="240" w:lineRule="auto"/>
      </w:pPr>
      <w:r>
        <w:separator/>
      </w:r>
    </w:p>
  </w:footnote>
  <w:footnote w:type="continuationSeparator" w:id="0">
    <w:p w:rsidR="00B12607" w:rsidRDefault="00B126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5F1388" w:rsidRDefault="00B1260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5F1388" w:rsidRDefault="00B1260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5F1388" w:rsidRDefault="00B126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ED79B6" w:rsidRDefault="00B1260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ED79B6" w:rsidRDefault="00B1260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ED79B6" w:rsidRDefault="00B126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A961C4" w:rsidRDefault="00B126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A7F2A">
      <w:rPr>
        <w:b/>
        <w:sz w:val="20"/>
      </w:rPr>
      <w:fldChar w:fldCharType="separate"/>
    </w:r>
    <w:r w:rsidR="005A7F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A7F2A">
      <w:rPr>
        <w:sz w:val="20"/>
      </w:rPr>
      <w:fldChar w:fldCharType="separate"/>
    </w:r>
    <w:r w:rsidR="005A7F2A">
      <w:rPr>
        <w:noProof/>
        <w:sz w:val="20"/>
      </w:rPr>
      <w:t>Amendments</w:t>
    </w:r>
    <w:r>
      <w:rPr>
        <w:sz w:val="20"/>
      </w:rPr>
      <w:fldChar w:fldCharType="end"/>
    </w:r>
  </w:p>
  <w:p w:rsidR="00B12607" w:rsidRPr="00A961C4" w:rsidRDefault="00B126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A7F2A">
      <w:rPr>
        <w:b/>
        <w:sz w:val="20"/>
      </w:rPr>
      <w:fldChar w:fldCharType="separate"/>
    </w:r>
    <w:r w:rsidR="005A7F2A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A7F2A">
      <w:rPr>
        <w:sz w:val="20"/>
      </w:rPr>
      <w:fldChar w:fldCharType="separate"/>
    </w:r>
    <w:r w:rsidR="005A7F2A">
      <w:rPr>
        <w:noProof/>
        <w:sz w:val="20"/>
      </w:rPr>
      <w:t>Technical amendments</w:t>
    </w:r>
    <w:r>
      <w:rPr>
        <w:sz w:val="20"/>
      </w:rPr>
      <w:fldChar w:fldCharType="end"/>
    </w:r>
  </w:p>
  <w:p w:rsidR="00B12607" w:rsidRPr="00A961C4" w:rsidRDefault="00B1260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A961C4" w:rsidRDefault="00B1260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A7F2A">
      <w:rPr>
        <w:sz w:val="20"/>
      </w:rPr>
      <w:fldChar w:fldCharType="separate"/>
    </w:r>
    <w:r w:rsidR="005A7F2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A7F2A">
      <w:rPr>
        <w:b/>
        <w:sz w:val="20"/>
      </w:rPr>
      <w:fldChar w:fldCharType="separate"/>
    </w:r>
    <w:r w:rsidR="005A7F2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12607" w:rsidRPr="00A961C4" w:rsidRDefault="00B126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5A7F2A">
      <w:rPr>
        <w:sz w:val="20"/>
      </w:rPr>
      <w:fldChar w:fldCharType="separate"/>
    </w:r>
    <w:r w:rsidR="005A7F2A">
      <w:rPr>
        <w:noProof/>
        <w:sz w:val="20"/>
      </w:rPr>
      <w:t>Tax file numbers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5A7F2A">
      <w:rPr>
        <w:b/>
        <w:sz w:val="20"/>
      </w:rPr>
      <w:fldChar w:fldCharType="separate"/>
    </w:r>
    <w:r w:rsidR="005A7F2A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B12607" w:rsidRPr="00A961C4" w:rsidRDefault="00B1260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07" w:rsidRPr="00A961C4" w:rsidRDefault="00B1260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28"/>
    <w:rsid w:val="00003A89"/>
    <w:rsid w:val="000113BC"/>
    <w:rsid w:val="000136AF"/>
    <w:rsid w:val="000417C9"/>
    <w:rsid w:val="0004657E"/>
    <w:rsid w:val="00055B5C"/>
    <w:rsid w:val="00055BB2"/>
    <w:rsid w:val="00056391"/>
    <w:rsid w:val="00060FF9"/>
    <w:rsid w:val="000614BF"/>
    <w:rsid w:val="00064546"/>
    <w:rsid w:val="00070A21"/>
    <w:rsid w:val="00072966"/>
    <w:rsid w:val="000811A8"/>
    <w:rsid w:val="000960B2"/>
    <w:rsid w:val="000B1FD2"/>
    <w:rsid w:val="000D05EF"/>
    <w:rsid w:val="000D0FED"/>
    <w:rsid w:val="000D6E68"/>
    <w:rsid w:val="000E6042"/>
    <w:rsid w:val="000F00F1"/>
    <w:rsid w:val="000F1401"/>
    <w:rsid w:val="000F21C1"/>
    <w:rsid w:val="000F590F"/>
    <w:rsid w:val="000F650D"/>
    <w:rsid w:val="000F6C96"/>
    <w:rsid w:val="00101D90"/>
    <w:rsid w:val="0010745C"/>
    <w:rsid w:val="0011086E"/>
    <w:rsid w:val="00113BD1"/>
    <w:rsid w:val="001160DF"/>
    <w:rsid w:val="00122206"/>
    <w:rsid w:val="00122CAC"/>
    <w:rsid w:val="00144768"/>
    <w:rsid w:val="0015156F"/>
    <w:rsid w:val="0015646E"/>
    <w:rsid w:val="00156DA4"/>
    <w:rsid w:val="0016024D"/>
    <w:rsid w:val="001643C9"/>
    <w:rsid w:val="00165568"/>
    <w:rsid w:val="00166C2F"/>
    <w:rsid w:val="001716C9"/>
    <w:rsid w:val="00173363"/>
    <w:rsid w:val="00173B94"/>
    <w:rsid w:val="00182D25"/>
    <w:rsid w:val="001854B4"/>
    <w:rsid w:val="001939E1"/>
    <w:rsid w:val="00195382"/>
    <w:rsid w:val="001A3658"/>
    <w:rsid w:val="001A759A"/>
    <w:rsid w:val="001B0490"/>
    <w:rsid w:val="001B7A5D"/>
    <w:rsid w:val="001C07C9"/>
    <w:rsid w:val="001C2418"/>
    <w:rsid w:val="001C69C4"/>
    <w:rsid w:val="001D3A4B"/>
    <w:rsid w:val="001D7F21"/>
    <w:rsid w:val="001E3590"/>
    <w:rsid w:val="001E664D"/>
    <w:rsid w:val="001E7407"/>
    <w:rsid w:val="00201D27"/>
    <w:rsid w:val="00202618"/>
    <w:rsid w:val="00203CEC"/>
    <w:rsid w:val="002040BD"/>
    <w:rsid w:val="00237247"/>
    <w:rsid w:val="00240749"/>
    <w:rsid w:val="0024770B"/>
    <w:rsid w:val="00256BA1"/>
    <w:rsid w:val="00263820"/>
    <w:rsid w:val="00275197"/>
    <w:rsid w:val="00285EF0"/>
    <w:rsid w:val="00293B89"/>
    <w:rsid w:val="002965F9"/>
    <w:rsid w:val="00297ECB"/>
    <w:rsid w:val="002A1EAE"/>
    <w:rsid w:val="002B5A30"/>
    <w:rsid w:val="002C6540"/>
    <w:rsid w:val="002D043A"/>
    <w:rsid w:val="002D395A"/>
    <w:rsid w:val="002E0573"/>
    <w:rsid w:val="003132CB"/>
    <w:rsid w:val="0031711C"/>
    <w:rsid w:val="003415D3"/>
    <w:rsid w:val="00347EAB"/>
    <w:rsid w:val="00350417"/>
    <w:rsid w:val="00352B0F"/>
    <w:rsid w:val="00375161"/>
    <w:rsid w:val="00375C6C"/>
    <w:rsid w:val="003765F2"/>
    <w:rsid w:val="00377E84"/>
    <w:rsid w:val="00383C58"/>
    <w:rsid w:val="003A5516"/>
    <w:rsid w:val="003A61E4"/>
    <w:rsid w:val="003B0E14"/>
    <w:rsid w:val="003B7851"/>
    <w:rsid w:val="003C2D20"/>
    <w:rsid w:val="003C4B4F"/>
    <w:rsid w:val="003C5F2B"/>
    <w:rsid w:val="003D0BFE"/>
    <w:rsid w:val="003D4291"/>
    <w:rsid w:val="003D5700"/>
    <w:rsid w:val="003E6284"/>
    <w:rsid w:val="00405579"/>
    <w:rsid w:val="00410B8E"/>
    <w:rsid w:val="004116CD"/>
    <w:rsid w:val="00413416"/>
    <w:rsid w:val="0042014B"/>
    <w:rsid w:val="0042135C"/>
    <w:rsid w:val="00421FC1"/>
    <w:rsid w:val="004229C7"/>
    <w:rsid w:val="00424CA9"/>
    <w:rsid w:val="00432AA0"/>
    <w:rsid w:val="00433E37"/>
    <w:rsid w:val="00436785"/>
    <w:rsid w:val="00436BD5"/>
    <w:rsid w:val="00437E4B"/>
    <w:rsid w:val="0044291A"/>
    <w:rsid w:val="00462802"/>
    <w:rsid w:val="0047788D"/>
    <w:rsid w:val="0048196B"/>
    <w:rsid w:val="0048364F"/>
    <w:rsid w:val="00496F97"/>
    <w:rsid w:val="004A05F6"/>
    <w:rsid w:val="004A29F3"/>
    <w:rsid w:val="004B6BC1"/>
    <w:rsid w:val="004C498A"/>
    <w:rsid w:val="004C7C8C"/>
    <w:rsid w:val="004D5072"/>
    <w:rsid w:val="004E2A4A"/>
    <w:rsid w:val="004F0D23"/>
    <w:rsid w:val="004F1FAC"/>
    <w:rsid w:val="004F1FB3"/>
    <w:rsid w:val="00516B8D"/>
    <w:rsid w:val="00537A99"/>
    <w:rsid w:val="00537FBC"/>
    <w:rsid w:val="005405C1"/>
    <w:rsid w:val="00543469"/>
    <w:rsid w:val="005474B4"/>
    <w:rsid w:val="00551B54"/>
    <w:rsid w:val="005555A7"/>
    <w:rsid w:val="00584811"/>
    <w:rsid w:val="00593AA6"/>
    <w:rsid w:val="00594161"/>
    <w:rsid w:val="00594749"/>
    <w:rsid w:val="005A0D92"/>
    <w:rsid w:val="005A7F2A"/>
    <w:rsid w:val="005B0993"/>
    <w:rsid w:val="005B36A3"/>
    <w:rsid w:val="005B4067"/>
    <w:rsid w:val="005C3F41"/>
    <w:rsid w:val="005E152A"/>
    <w:rsid w:val="00600219"/>
    <w:rsid w:val="00612BC5"/>
    <w:rsid w:val="00633706"/>
    <w:rsid w:val="006400DD"/>
    <w:rsid w:val="00641DE5"/>
    <w:rsid w:val="00643A31"/>
    <w:rsid w:val="00644416"/>
    <w:rsid w:val="00646618"/>
    <w:rsid w:val="00654E39"/>
    <w:rsid w:val="00656F0C"/>
    <w:rsid w:val="0067012C"/>
    <w:rsid w:val="00677CC2"/>
    <w:rsid w:val="00681F92"/>
    <w:rsid w:val="006842C2"/>
    <w:rsid w:val="00685F42"/>
    <w:rsid w:val="0069207B"/>
    <w:rsid w:val="006B23B7"/>
    <w:rsid w:val="006B5269"/>
    <w:rsid w:val="006C2874"/>
    <w:rsid w:val="006C7F8C"/>
    <w:rsid w:val="006D380D"/>
    <w:rsid w:val="006E0135"/>
    <w:rsid w:val="006E303A"/>
    <w:rsid w:val="006E5F9C"/>
    <w:rsid w:val="006F7E19"/>
    <w:rsid w:val="006F7F72"/>
    <w:rsid w:val="00700B2C"/>
    <w:rsid w:val="00703E21"/>
    <w:rsid w:val="00712D8D"/>
    <w:rsid w:val="00713084"/>
    <w:rsid w:val="00714B26"/>
    <w:rsid w:val="0071513E"/>
    <w:rsid w:val="00731E00"/>
    <w:rsid w:val="00734BF1"/>
    <w:rsid w:val="007440B7"/>
    <w:rsid w:val="00757875"/>
    <w:rsid w:val="007634AD"/>
    <w:rsid w:val="007715C9"/>
    <w:rsid w:val="00774EDD"/>
    <w:rsid w:val="007757EC"/>
    <w:rsid w:val="00776165"/>
    <w:rsid w:val="007A4E3C"/>
    <w:rsid w:val="007A61D6"/>
    <w:rsid w:val="007B0476"/>
    <w:rsid w:val="007B25D3"/>
    <w:rsid w:val="007B771D"/>
    <w:rsid w:val="007E22AB"/>
    <w:rsid w:val="007E7D4A"/>
    <w:rsid w:val="008006CC"/>
    <w:rsid w:val="00801C48"/>
    <w:rsid w:val="0080529A"/>
    <w:rsid w:val="00807F18"/>
    <w:rsid w:val="00831E8D"/>
    <w:rsid w:val="00832118"/>
    <w:rsid w:val="008376E7"/>
    <w:rsid w:val="00840967"/>
    <w:rsid w:val="008519A3"/>
    <w:rsid w:val="00852A8A"/>
    <w:rsid w:val="00854560"/>
    <w:rsid w:val="00856A31"/>
    <w:rsid w:val="00857D6B"/>
    <w:rsid w:val="00871445"/>
    <w:rsid w:val="008754D0"/>
    <w:rsid w:val="00875FB6"/>
    <w:rsid w:val="00877D48"/>
    <w:rsid w:val="00883781"/>
    <w:rsid w:val="00885570"/>
    <w:rsid w:val="00893958"/>
    <w:rsid w:val="008A2E77"/>
    <w:rsid w:val="008B7E35"/>
    <w:rsid w:val="008C6F6F"/>
    <w:rsid w:val="008D0EE0"/>
    <w:rsid w:val="008D1903"/>
    <w:rsid w:val="008E09EF"/>
    <w:rsid w:val="008E1DCB"/>
    <w:rsid w:val="008E52A1"/>
    <w:rsid w:val="008F30DD"/>
    <w:rsid w:val="008F4F1C"/>
    <w:rsid w:val="008F77C4"/>
    <w:rsid w:val="008F78A9"/>
    <w:rsid w:val="009103F3"/>
    <w:rsid w:val="00932377"/>
    <w:rsid w:val="00934E3B"/>
    <w:rsid w:val="009569A9"/>
    <w:rsid w:val="00962EAD"/>
    <w:rsid w:val="00967042"/>
    <w:rsid w:val="00974619"/>
    <w:rsid w:val="0097621A"/>
    <w:rsid w:val="0098255A"/>
    <w:rsid w:val="009845BE"/>
    <w:rsid w:val="009969C9"/>
    <w:rsid w:val="009B69C2"/>
    <w:rsid w:val="009C2F28"/>
    <w:rsid w:val="009F6319"/>
    <w:rsid w:val="00A048FF"/>
    <w:rsid w:val="00A06483"/>
    <w:rsid w:val="00A07791"/>
    <w:rsid w:val="00A10775"/>
    <w:rsid w:val="00A2157A"/>
    <w:rsid w:val="00A231E2"/>
    <w:rsid w:val="00A23961"/>
    <w:rsid w:val="00A36C48"/>
    <w:rsid w:val="00A416B3"/>
    <w:rsid w:val="00A41E0B"/>
    <w:rsid w:val="00A42474"/>
    <w:rsid w:val="00A43DD1"/>
    <w:rsid w:val="00A52C53"/>
    <w:rsid w:val="00A54556"/>
    <w:rsid w:val="00A55631"/>
    <w:rsid w:val="00A64912"/>
    <w:rsid w:val="00A70A74"/>
    <w:rsid w:val="00A74F05"/>
    <w:rsid w:val="00A824E4"/>
    <w:rsid w:val="00A84CAA"/>
    <w:rsid w:val="00AA3795"/>
    <w:rsid w:val="00AA6610"/>
    <w:rsid w:val="00AB10CE"/>
    <w:rsid w:val="00AC1E75"/>
    <w:rsid w:val="00AC21AE"/>
    <w:rsid w:val="00AD3751"/>
    <w:rsid w:val="00AD5641"/>
    <w:rsid w:val="00AD74F2"/>
    <w:rsid w:val="00AE1088"/>
    <w:rsid w:val="00AE341F"/>
    <w:rsid w:val="00AE4A57"/>
    <w:rsid w:val="00AF1BA4"/>
    <w:rsid w:val="00AF6001"/>
    <w:rsid w:val="00B019CF"/>
    <w:rsid w:val="00B032D8"/>
    <w:rsid w:val="00B12607"/>
    <w:rsid w:val="00B12D31"/>
    <w:rsid w:val="00B33B3C"/>
    <w:rsid w:val="00B3467F"/>
    <w:rsid w:val="00B36379"/>
    <w:rsid w:val="00B40F01"/>
    <w:rsid w:val="00B448F2"/>
    <w:rsid w:val="00B45BCB"/>
    <w:rsid w:val="00B574E6"/>
    <w:rsid w:val="00B6382D"/>
    <w:rsid w:val="00B706C8"/>
    <w:rsid w:val="00BA5026"/>
    <w:rsid w:val="00BA55A2"/>
    <w:rsid w:val="00BB40BF"/>
    <w:rsid w:val="00BC0CD1"/>
    <w:rsid w:val="00BD0449"/>
    <w:rsid w:val="00BE719A"/>
    <w:rsid w:val="00BE720A"/>
    <w:rsid w:val="00BF0461"/>
    <w:rsid w:val="00BF4944"/>
    <w:rsid w:val="00BF5498"/>
    <w:rsid w:val="00BF56D4"/>
    <w:rsid w:val="00C02308"/>
    <w:rsid w:val="00C04409"/>
    <w:rsid w:val="00C067E5"/>
    <w:rsid w:val="00C164CA"/>
    <w:rsid w:val="00C176CF"/>
    <w:rsid w:val="00C21AE4"/>
    <w:rsid w:val="00C42BF8"/>
    <w:rsid w:val="00C460AE"/>
    <w:rsid w:val="00C4665D"/>
    <w:rsid w:val="00C50043"/>
    <w:rsid w:val="00C54E84"/>
    <w:rsid w:val="00C7573B"/>
    <w:rsid w:val="00C76CF3"/>
    <w:rsid w:val="00C926D8"/>
    <w:rsid w:val="00CA2A02"/>
    <w:rsid w:val="00CB2BFA"/>
    <w:rsid w:val="00CC3EFD"/>
    <w:rsid w:val="00CE1E31"/>
    <w:rsid w:val="00CE3FA6"/>
    <w:rsid w:val="00CE5441"/>
    <w:rsid w:val="00CF0BB2"/>
    <w:rsid w:val="00D00EAA"/>
    <w:rsid w:val="00D109B4"/>
    <w:rsid w:val="00D13441"/>
    <w:rsid w:val="00D13CF6"/>
    <w:rsid w:val="00D243A3"/>
    <w:rsid w:val="00D257E6"/>
    <w:rsid w:val="00D32559"/>
    <w:rsid w:val="00D42366"/>
    <w:rsid w:val="00D477C3"/>
    <w:rsid w:val="00D52EFE"/>
    <w:rsid w:val="00D542A8"/>
    <w:rsid w:val="00D56BEE"/>
    <w:rsid w:val="00D63EF6"/>
    <w:rsid w:val="00D70DFB"/>
    <w:rsid w:val="00D73029"/>
    <w:rsid w:val="00D766DF"/>
    <w:rsid w:val="00D80AA9"/>
    <w:rsid w:val="00D82B8C"/>
    <w:rsid w:val="00DC111C"/>
    <w:rsid w:val="00DE2002"/>
    <w:rsid w:val="00DF7AE9"/>
    <w:rsid w:val="00E0132C"/>
    <w:rsid w:val="00E05704"/>
    <w:rsid w:val="00E24D66"/>
    <w:rsid w:val="00E33BDD"/>
    <w:rsid w:val="00E41D2C"/>
    <w:rsid w:val="00E466AE"/>
    <w:rsid w:val="00E54292"/>
    <w:rsid w:val="00E640AC"/>
    <w:rsid w:val="00E74DC7"/>
    <w:rsid w:val="00E842C6"/>
    <w:rsid w:val="00E87699"/>
    <w:rsid w:val="00EC1B00"/>
    <w:rsid w:val="00ED0255"/>
    <w:rsid w:val="00ED492F"/>
    <w:rsid w:val="00EE1434"/>
    <w:rsid w:val="00EE4DCC"/>
    <w:rsid w:val="00EF2E3A"/>
    <w:rsid w:val="00F047E2"/>
    <w:rsid w:val="00F060D7"/>
    <w:rsid w:val="00F078DC"/>
    <w:rsid w:val="00F13E86"/>
    <w:rsid w:val="00F17B00"/>
    <w:rsid w:val="00F2169A"/>
    <w:rsid w:val="00F23CB9"/>
    <w:rsid w:val="00F62434"/>
    <w:rsid w:val="00F671E6"/>
    <w:rsid w:val="00F677A9"/>
    <w:rsid w:val="00F70C58"/>
    <w:rsid w:val="00F84CF5"/>
    <w:rsid w:val="00F91894"/>
    <w:rsid w:val="00F92D35"/>
    <w:rsid w:val="00F94F54"/>
    <w:rsid w:val="00FA420B"/>
    <w:rsid w:val="00FB3E50"/>
    <w:rsid w:val="00FD0D06"/>
    <w:rsid w:val="00FD1E13"/>
    <w:rsid w:val="00FD7EB1"/>
    <w:rsid w:val="00FE41C9"/>
    <w:rsid w:val="00FE479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69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69A9"/>
  </w:style>
  <w:style w:type="paragraph" w:customStyle="1" w:styleId="OPCParaBase">
    <w:name w:val="OPCParaBase"/>
    <w:link w:val="OPCParaBaseChar"/>
    <w:qFormat/>
    <w:rsid w:val="009569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569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69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69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69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69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69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69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69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69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69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569A9"/>
  </w:style>
  <w:style w:type="paragraph" w:customStyle="1" w:styleId="Blocks">
    <w:name w:val="Blocks"/>
    <w:aliases w:val="bb"/>
    <w:basedOn w:val="OPCParaBase"/>
    <w:qFormat/>
    <w:rsid w:val="009569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69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69A9"/>
    <w:rPr>
      <w:i/>
    </w:rPr>
  </w:style>
  <w:style w:type="paragraph" w:customStyle="1" w:styleId="BoxList">
    <w:name w:val="BoxList"/>
    <w:aliases w:val="bl"/>
    <w:basedOn w:val="BoxText"/>
    <w:qFormat/>
    <w:rsid w:val="009569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69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69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69A9"/>
    <w:pPr>
      <w:ind w:left="1985" w:hanging="851"/>
    </w:pPr>
  </w:style>
  <w:style w:type="character" w:customStyle="1" w:styleId="CharAmPartNo">
    <w:name w:val="CharAmPartNo"/>
    <w:basedOn w:val="OPCCharBase"/>
    <w:qFormat/>
    <w:rsid w:val="009569A9"/>
  </w:style>
  <w:style w:type="character" w:customStyle="1" w:styleId="CharAmPartText">
    <w:name w:val="CharAmPartText"/>
    <w:basedOn w:val="OPCCharBase"/>
    <w:qFormat/>
    <w:rsid w:val="009569A9"/>
  </w:style>
  <w:style w:type="character" w:customStyle="1" w:styleId="CharAmSchNo">
    <w:name w:val="CharAmSchNo"/>
    <w:basedOn w:val="OPCCharBase"/>
    <w:qFormat/>
    <w:rsid w:val="009569A9"/>
  </w:style>
  <w:style w:type="character" w:customStyle="1" w:styleId="CharAmSchText">
    <w:name w:val="CharAmSchText"/>
    <w:basedOn w:val="OPCCharBase"/>
    <w:qFormat/>
    <w:rsid w:val="009569A9"/>
  </w:style>
  <w:style w:type="character" w:customStyle="1" w:styleId="CharBoldItalic">
    <w:name w:val="CharBoldItalic"/>
    <w:basedOn w:val="OPCCharBase"/>
    <w:uiPriority w:val="1"/>
    <w:qFormat/>
    <w:rsid w:val="009569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69A9"/>
  </w:style>
  <w:style w:type="character" w:customStyle="1" w:styleId="CharChapText">
    <w:name w:val="CharChapText"/>
    <w:basedOn w:val="OPCCharBase"/>
    <w:uiPriority w:val="1"/>
    <w:qFormat/>
    <w:rsid w:val="009569A9"/>
  </w:style>
  <w:style w:type="character" w:customStyle="1" w:styleId="CharDivNo">
    <w:name w:val="CharDivNo"/>
    <w:basedOn w:val="OPCCharBase"/>
    <w:uiPriority w:val="1"/>
    <w:qFormat/>
    <w:rsid w:val="009569A9"/>
  </w:style>
  <w:style w:type="character" w:customStyle="1" w:styleId="CharDivText">
    <w:name w:val="CharDivText"/>
    <w:basedOn w:val="OPCCharBase"/>
    <w:uiPriority w:val="1"/>
    <w:qFormat/>
    <w:rsid w:val="009569A9"/>
  </w:style>
  <w:style w:type="character" w:customStyle="1" w:styleId="CharItalic">
    <w:name w:val="CharItalic"/>
    <w:basedOn w:val="OPCCharBase"/>
    <w:uiPriority w:val="1"/>
    <w:qFormat/>
    <w:rsid w:val="009569A9"/>
    <w:rPr>
      <w:i/>
    </w:rPr>
  </w:style>
  <w:style w:type="character" w:customStyle="1" w:styleId="CharPartNo">
    <w:name w:val="CharPartNo"/>
    <w:basedOn w:val="OPCCharBase"/>
    <w:uiPriority w:val="1"/>
    <w:qFormat/>
    <w:rsid w:val="009569A9"/>
  </w:style>
  <w:style w:type="character" w:customStyle="1" w:styleId="CharPartText">
    <w:name w:val="CharPartText"/>
    <w:basedOn w:val="OPCCharBase"/>
    <w:uiPriority w:val="1"/>
    <w:qFormat/>
    <w:rsid w:val="009569A9"/>
  </w:style>
  <w:style w:type="character" w:customStyle="1" w:styleId="CharSectno">
    <w:name w:val="CharSectno"/>
    <w:basedOn w:val="OPCCharBase"/>
    <w:qFormat/>
    <w:rsid w:val="009569A9"/>
  </w:style>
  <w:style w:type="character" w:customStyle="1" w:styleId="CharSubdNo">
    <w:name w:val="CharSubdNo"/>
    <w:basedOn w:val="OPCCharBase"/>
    <w:uiPriority w:val="1"/>
    <w:qFormat/>
    <w:rsid w:val="009569A9"/>
  </w:style>
  <w:style w:type="character" w:customStyle="1" w:styleId="CharSubdText">
    <w:name w:val="CharSubdText"/>
    <w:basedOn w:val="OPCCharBase"/>
    <w:uiPriority w:val="1"/>
    <w:qFormat/>
    <w:rsid w:val="009569A9"/>
  </w:style>
  <w:style w:type="paragraph" w:customStyle="1" w:styleId="CTA--">
    <w:name w:val="CTA --"/>
    <w:basedOn w:val="OPCParaBase"/>
    <w:next w:val="Normal"/>
    <w:rsid w:val="009569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69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69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69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69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69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69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69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69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69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69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69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69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69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569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69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6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69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6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6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69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69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69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69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69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69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69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69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69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69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69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69A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69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69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69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569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69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69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69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69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69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69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69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69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69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69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69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69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69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69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69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69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69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69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69A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569A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69A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69A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69A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569A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569A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69A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569A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69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69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69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69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69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69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69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69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69A9"/>
    <w:rPr>
      <w:sz w:val="16"/>
    </w:rPr>
  </w:style>
  <w:style w:type="table" w:customStyle="1" w:styleId="CFlag">
    <w:name w:val="CFlag"/>
    <w:basedOn w:val="TableNormal"/>
    <w:uiPriority w:val="99"/>
    <w:rsid w:val="009569A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569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69A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569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69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569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69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6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6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6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569A9"/>
    <w:pPr>
      <w:spacing w:before="120"/>
    </w:pPr>
  </w:style>
  <w:style w:type="paragraph" w:customStyle="1" w:styleId="TableTextEndNotes">
    <w:name w:val="TableTextEndNotes"/>
    <w:aliases w:val="Tten"/>
    <w:basedOn w:val="Normal"/>
    <w:rsid w:val="009569A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569A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569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69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69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69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69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69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69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69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69A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569A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569A9"/>
  </w:style>
  <w:style w:type="character" w:customStyle="1" w:styleId="CharSubPartNoCASA">
    <w:name w:val="CharSubPartNo(CASA)"/>
    <w:basedOn w:val="OPCCharBase"/>
    <w:uiPriority w:val="1"/>
    <w:rsid w:val="009569A9"/>
  </w:style>
  <w:style w:type="paragraph" w:customStyle="1" w:styleId="ENoteTTIndentHeadingSub">
    <w:name w:val="ENoteTTIndentHeadingSub"/>
    <w:aliases w:val="enTTHis"/>
    <w:basedOn w:val="OPCParaBase"/>
    <w:rsid w:val="009569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69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69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69A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5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569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69A9"/>
    <w:rPr>
      <w:sz w:val="22"/>
    </w:rPr>
  </w:style>
  <w:style w:type="paragraph" w:customStyle="1" w:styleId="SOTextNote">
    <w:name w:val="SO TextNote"/>
    <w:aliases w:val="sont"/>
    <w:basedOn w:val="SOText"/>
    <w:qFormat/>
    <w:rsid w:val="009569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69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69A9"/>
    <w:rPr>
      <w:sz w:val="22"/>
    </w:rPr>
  </w:style>
  <w:style w:type="paragraph" w:customStyle="1" w:styleId="FileName">
    <w:name w:val="FileName"/>
    <w:basedOn w:val="Normal"/>
    <w:rsid w:val="009569A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69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69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69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69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69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69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69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69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69A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65F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65F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6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852A8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52A8A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54E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E3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43A3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43A3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43A3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43A3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43A3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43A3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43A3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43A31"/>
  </w:style>
  <w:style w:type="character" w:customStyle="1" w:styleId="ShortTCPChar">
    <w:name w:val="ShortTCP Char"/>
    <w:basedOn w:val="ShortTChar"/>
    <w:link w:val="ShortTCP"/>
    <w:rsid w:val="00643A3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43A31"/>
    <w:pPr>
      <w:spacing w:before="400"/>
    </w:pPr>
  </w:style>
  <w:style w:type="character" w:customStyle="1" w:styleId="ActNoCPChar">
    <w:name w:val="ActNoCP Char"/>
    <w:basedOn w:val="ActnoChar"/>
    <w:link w:val="ActNoCP"/>
    <w:rsid w:val="00643A3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43A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466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466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4661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69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69A9"/>
  </w:style>
  <w:style w:type="paragraph" w:customStyle="1" w:styleId="OPCParaBase">
    <w:name w:val="OPCParaBase"/>
    <w:link w:val="OPCParaBaseChar"/>
    <w:qFormat/>
    <w:rsid w:val="009569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569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69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69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69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69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69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69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69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69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69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569A9"/>
  </w:style>
  <w:style w:type="paragraph" w:customStyle="1" w:styleId="Blocks">
    <w:name w:val="Blocks"/>
    <w:aliases w:val="bb"/>
    <w:basedOn w:val="OPCParaBase"/>
    <w:qFormat/>
    <w:rsid w:val="009569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69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69A9"/>
    <w:rPr>
      <w:i/>
    </w:rPr>
  </w:style>
  <w:style w:type="paragraph" w:customStyle="1" w:styleId="BoxList">
    <w:name w:val="BoxList"/>
    <w:aliases w:val="bl"/>
    <w:basedOn w:val="BoxText"/>
    <w:qFormat/>
    <w:rsid w:val="009569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69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69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69A9"/>
    <w:pPr>
      <w:ind w:left="1985" w:hanging="851"/>
    </w:pPr>
  </w:style>
  <w:style w:type="character" w:customStyle="1" w:styleId="CharAmPartNo">
    <w:name w:val="CharAmPartNo"/>
    <w:basedOn w:val="OPCCharBase"/>
    <w:qFormat/>
    <w:rsid w:val="009569A9"/>
  </w:style>
  <w:style w:type="character" w:customStyle="1" w:styleId="CharAmPartText">
    <w:name w:val="CharAmPartText"/>
    <w:basedOn w:val="OPCCharBase"/>
    <w:qFormat/>
    <w:rsid w:val="009569A9"/>
  </w:style>
  <w:style w:type="character" w:customStyle="1" w:styleId="CharAmSchNo">
    <w:name w:val="CharAmSchNo"/>
    <w:basedOn w:val="OPCCharBase"/>
    <w:qFormat/>
    <w:rsid w:val="009569A9"/>
  </w:style>
  <w:style w:type="character" w:customStyle="1" w:styleId="CharAmSchText">
    <w:name w:val="CharAmSchText"/>
    <w:basedOn w:val="OPCCharBase"/>
    <w:qFormat/>
    <w:rsid w:val="009569A9"/>
  </w:style>
  <w:style w:type="character" w:customStyle="1" w:styleId="CharBoldItalic">
    <w:name w:val="CharBoldItalic"/>
    <w:basedOn w:val="OPCCharBase"/>
    <w:uiPriority w:val="1"/>
    <w:qFormat/>
    <w:rsid w:val="009569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69A9"/>
  </w:style>
  <w:style w:type="character" w:customStyle="1" w:styleId="CharChapText">
    <w:name w:val="CharChapText"/>
    <w:basedOn w:val="OPCCharBase"/>
    <w:uiPriority w:val="1"/>
    <w:qFormat/>
    <w:rsid w:val="009569A9"/>
  </w:style>
  <w:style w:type="character" w:customStyle="1" w:styleId="CharDivNo">
    <w:name w:val="CharDivNo"/>
    <w:basedOn w:val="OPCCharBase"/>
    <w:uiPriority w:val="1"/>
    <w:qFormat/>
    <w:rsid w:val="009569A9"/>
  </w:style>
  <w:style w:type="character" w:customStyle="1" w:styleId="CharDivText">
    <w:name w:val="CharDivText"/>
    <w:basedOn w:val="OPCCharBase"/>
    <w:uiPriority w:val="1"/>
    <w:qFormat/>
    <w:rsid w:val="009569A9"/>
  </w:style>
  <w:style w:type="character" w:customStyle="1" w:styleId="CharItalic">
    <w:name w:val="CharItalic"/>
    <w:basedOn w:val="OPCCharBase"/>
    <w:uiPriority w:val="1"/>
    <w:qFormat/>
    <w:rsid w:val="009569A9"/>
    <w:rPr>
      <w:i/>
    </w:rPr>
  </w:style>
  <w:style w:type="character" w:customStyle="1" w:styleId="CharPartNo">
    <w:name w:val="CharPartNo"/>
    <w:basedOn w:val="OPCCharBase"/>
    <w:uiPriority w:val="1"/>
    <w:qFormat/>
    <w:rsid w:val="009569A9"/>
  </w:style>
  <w:style w:type="character" w:customStyle="1" w:styleId="CharPartText">
    <w:name w:val="CharPartText"/>
    <w:basedOn w:val="OPCCharBase"/>
    <w:uiPriority w:val="1"/>
    <w:qFormat/>
    <w:rsid w:val="009569A9"/>
  </w:style>
  <w:style w:type="character" w:customStyle="1" w:styleId="CharSectno">
    <w:name w:val="CharSectno"/>
    <w:basedOn w:val="OPCCharBase"/>
    <w:qFormat/>
    <w:rsid w:val="009569A9"/>
  </w:style>
  <w:style w:type="character" w:customStyle="1" w:styleId="CharSubdNo">
    <w:name w:val="CharSubdNo"/>
    <w:basedOn w:val="OPCCharBase"/>
    <w:uiPriority w:val="1"/>
    <w:qFormat/>
    <w:rsid w:val="009569A9"/>
  </w:style>
  <w:style w:type="character" w:customStyle="1" w:styleId="CharSubdText">
    <w:name w:val="CharSubdText"/>
    <w:basedOn w:val="OPCCharBase"/>
    <w:uiPriority w:val="1"/>
    <w:qFormat/>
    <w:rsid w:val="009569A9"/>
  </w:style>
  <w:style w:type="paragraph" w:customStyle="1" w:styleId="CTA--">
    <w:name w:val="CTA --"/>
    <w:basedOn w:val="OPCParaBase"/>
    <w:next w:val="Normal"/>
    <w:rsid w:val="009569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69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69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69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69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69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69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69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69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69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69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69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69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69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569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69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6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69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6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6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69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69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69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69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69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69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69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69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69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69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69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69A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69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69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69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569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69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69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69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69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69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69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69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69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69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69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69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69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69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69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69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69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69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69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69A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569A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69A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69A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69A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569A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569A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69A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569A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69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69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69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69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69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69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69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69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69A9"/>
    <w:rPr>
      <w:sz w:val="16"/>
    </w:rPr>
  </w:style>
  <w:style w:type="table" w:customStyle="1" w:styleId="CFlag">
    <w:name w:val="CFlag"/>
    <w:basedOn w:val="TableNormal"/>
    <w:uiPriority w:val="99"/>
    <w:rsid w:val="009569A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569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69A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569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69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569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69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6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6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6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569A9"/>
    <w:pPr>
      <w:spacing w:before="120"/>
    </w:pPr>
  </w:style>
  <w:style w:type="paragraph" w:customStyle="1" w:styleId="TableTextEndNotes">
    <w:name w:val="TableTextEndNotes"/>
    <w:aliases w:val="Tten"/>
    <w:basedOn w:val="Normal"/>
    <w:rsid w:val="009569A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569A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569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69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69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69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69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69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69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69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69A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569A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569A9"/>
  </w:style>
  <w:style w:type="character" w:customStyle="1" w:styleId="CharSubPartNoCASA">
    <w:name w:val="CharSubPartNo(CASA)"/>
    <w:basedOn w:val="OPCCharBase"/>
    <w:uiPriority w:val="1"/>
    <w:rsid w:val="009569A9"/>
  </w:style>
  <w:style w:type="paragraph" w:customStyle="1" w:styleId="ENoteTTIndentHeadingSub">
    <w:name w:val="ENoteTTIndentHeadingSub"/>
    <w:aliases w:val="enTTHis"/>
    <w:basedOn w:val="OPCParaBase"/>
    <w:rsid w:val="009569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69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69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69A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5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569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69A9"/>
    <w:rPr>
      <w:sz w:val="22"/>
    </w:rPr>
  </w:style>
  <w:style w:type="paragraph" w:customStyle="1" w:styleId="SOTextNote">
    <w:name w:val="SO TextNote"/>
    <w:aliases w:val="sont"/>
    <w:basedOn w:val="SOText"/>
    <w:qFormat/>
    <w:rsid w:val="009569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69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69A9"/>
    <w:rPr>
      <w:sz w:val="22"/>
    </w:rPr>
  </w:style>
  <w:style w:type="paragraph" w:customStyle="1" w:styleId="FileName">
    <w:name w:val="FileName"/>
    <w:basedOn w:val="Normal"/>
    <w:rsid w:val="009569A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69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69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69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69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69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69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69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69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6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69A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65F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65F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6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852A8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52A8A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54E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E3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43A3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43A3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43A3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43A3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43A3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43A3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43A3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43A31"/>
  </w:style>
  <w:style w:type="character" w:customStyle="1" w:styleId="ShortTCPChar">
    <w:name w:val="ShortTCP Char"/>
    <w:basedOn w:val="ShortTChar"/>
    <w:link w:val="ShortTCP"/>
    <w:rsid w:val="00643A3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43A31"/>
    <w:pPr>
      <w:spacing w:before="400"/>
    </w:pPr>
  </w:style>
  <w:style w:type="character" w:customStyle="1" w:styleId="ActNoCPChar">
    <w:name w:val="ActNoCP Char"/>
    <w:basedOn w:val="ActnoChar"/>
    <w:link w:val="ActNoCP"/>
    <w:rsid w:val="00643A3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43A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466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466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4661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ard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C880-4D60-4A0A-8FB2-9C2A301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1482</Words>
  <Characters>7326</Characters>
  <Application>Microsoft Office Word</Application>
  <DocSecurity>0</DocSecurity>
  <PresentationFormat/>
  <Lines>610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2017-07-31T00:16:00Z</cp:lastPrinted>
  <dcterms:created xsi:type="dcterms:W3CDTF">2018-12-07T02:35:00Z</dcterms:created>
  <dcterms:modified xsi:type="dcterms:W3CDTF">2018-12-07T02:38:00Z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Migration and Other Legislation Amendment (Enhanced Integrity) Act 2018</vt:lpwstr>
  </property>
  <property fmtid="{D5CDD505-2E9C-101B-9397-08002B2CF9AE}" pid="5" name="ActNo">
    <vt:lpwstr>No. 90,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OPC6475</vt:lpwstr>
  </property>
  <property fmtid="{D5CDD505-2E9C-101B-9397-08002B2CF9AE}" pid="10" name="DoNotAsk">
    <vt:lpwstr>1</vt:lpwstr>
  </property>
  <property fmtid="{D5CDD505-2E9C-101B-9397-08002B2CF9AE}" pid="11" name="ChangedTitle">
    <vt:lpwstr>Migration and Other Legislation Amendment (Enhanced Integrity) Bill 2017</vt:lpwstr>
  </property>
</Properties>
</file>