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1" w:rsidRDefault="0083000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597571662" r:id="rId10"/>
        </w:object>
      </w:r>
    </w:p>
    <w:p w:rsidR="00830001" w:rsidRDefault="00830001"/>
    <w:p w:rsidR="00830001" w:rsidRDefault="00830001" w:rsidP="00830001">
      <w:pPr>
        <w:spacing w:line="240" w:lineRule="auto"/>
      </w:pPr>
    </w:p>
    <w:p w:rsidR="00830001" w:rsidRDefault="00830001" w:rsidP="00830001"/>
    <w:p w:rsidR="00830001" w:rsidRDefault="00830001" w:rsidP="00830001"/>
    <w:p w:rsidR="00830001" w:rsidRDefault="00830001" w:rsidP="00830001"/>
    <w:p w:rsidR="00830001" w:rsidRDefault="00830001" w:rsidP="00830001"/>
    <w:p w:rsidR="0048364F" w:rsidRPr="005322B4" w:rsidRDefault="00EC1F8A" w:rsidP="0048364F">
      <w:pPr>
        <w:pStyle w:val="ShortT"/>
      </w:pPr>
      <w:r w:rsidRPr="005322B4">
        <w:t xml:space="preserve">Family Law Amendment (Family Violence and Other Measures) </w:t>
      </w:r>
      <w:r w:rsidR="00830001">
        <w:t>Act</w:t>
      </w:r>
      <w:r w:rsidRPr="005322B4">
        <w:t xml:space="preserve"> 201</w:t>
      </w:r>
      <w:r w:rsidR="002D069B" w:rsidRPr="005322B4">
        <w:t>8</w:t>
      </w:r>
      <w:bookmarkStart w:id="0" w:name="_GoBack"/>
      <w:bookmarkEnd w:id="0"/>
    </w:p>
    <w:p w:rsidR="0048364F" w:rsidRPr="005322B4" w:rsidRDefault="0048364F" w:rsidP="0048364F"/>
    <w:p w:rsidR="0048364F" w:rsidRPr="005322B4" w:rsidRDefault="00C164CA" w:rsidP="00830001">
      <w:pPr>
        <w:pStyle w:val="Actno"/>
        <w:spacing w:before="400"/>
      </w:pPr>
      <w:r w:rsidRPr="005322B4">
        <w:t>No.</w:t>
      </w:r>
      <w:r w:rsidR="00510E31">
        <w:t xml:space="preserve"> 97</w:t>
      </w:r>
      <w:r w:rsidRPr="005322B4">
        <w:t>, 201</w:t>
      </w:r>
      <w:r w:rsidR="002D069B" w:rsidRPr="005322B4">
        <w:t>8</w:t>
      </w:r>
    </w:p>
    <w:p w:rsidR="0048364F" w:rsidRPr="005322B4" w:rsidRDefault="0048364F" w:rsidP="0048364F"/>
    <w:p w:rsidR="00830001" w:rsidRDefault="00830001" w:rsidP="00830001"/>
    <w:p w:rsidR="00830001" w:rsidRDefault="00830001" w:rsidP="00830001"/>
    <w:p w:rsidR="00830001" w:rsidRDefault="00830001" w:rsidP="00830001"/>
    <w:p w:rsidR="00830001" w:rsidRDefault="00830001" w:rsidP="00830001"/>
    <w:p w:rsidR="0048364F" w:rsidRPr="005322B4" w:rsidRDefault="00830001" w:rsidP="0048364F">
      <w:pPr>
        <w:pStyle w:val="LongT"/>
      </w:pPr>
      <w:r>
        <w:t>An Act</w:t>
      </w:r>
      <w:r w:rsidR="0048364F" w:rsidRPr="005322B4">
        <w:t xml:space="preserve"> to </w:t>
      </w:r>
      <w:r w:rsidR="00EC1F8A" w:rsidRPr="005322B4">
        <w:t xml:space="preserve">amend </w:t>
      </w:r>
      <w:r w:rsidR="00890048" w:rsidRPr="005322B4">
        <w:t xml:space="preserve">legislation </w:t>
      </w:r>
      <w:r w:rsidR="00EC1F8A" w:rsidRPr="005322B4">
        <w:t>relating to family law</w:t>
      </w:r>
      <w:r w:rsidR="0048364F" w:rsidRPr="005322B4">
        <w:t>, and for related purposes</w:t>
      </w:r>
    </w:p>
    <w:p w:rsidR="0048364F" w:rsidRPr="005322B4" w:rsidRDefault="0048364F" w:rsidP="0048364F">
      <w:pPr>
        <w:pStyle w:val="Header"/>
        <w:tabs>
          <w:tab w:val="clear" w:pos="4150"/>
          <w:tab w:val="clear" w:pos="8307"/>
        </w:tabs>
      </w:pPr>
      <w:r w:rsidRPr="005322B4">
        <w:rPr>
          <w:rStyle w:val="CharAmSchNo"/>
        </w:rPr>
        <w:t xml:space="preserve"> </w:t>
      </w:r>
      <w:r w:rsidRPr="005322B4">
        <w:rPr>
          <w:rStyle w:val="CharAmSchText"/>
        </w:rPr>
        <w:t xml:space="preserve"> </w:t>
      </w:r>
    </w:p>
    <w:p w:rsidR="0048364F" w:rsidRPr="005322B4" w:rsidRDefault="0048364F" w:rsidP="0048364F">
      <w:pPr>
        <w:pStyle w:val="Header"/>
        <w:tabs>
          <w:tab w:val="clear" w:pos="4150"/>
          <w:tab w:val="clear" w:pos="8307"/>
        </w:tabs>
      </w:pPr>
      <w:r w:rsidRPr="005322B4">
        <w:rPr>
          <w:rStyle w:val="CharAmPartNo"/>
        </w:rPr>
        <w:t xml:space="preserve"> </w:t>
      </w:r>
      <w:r w:rsidRPr="005322B4">
        <w:rPr>
          <w:rStyle w:val="CharAmPartText"/>
        </w:rPr>
        <w:t xml:space="preserve"> </w:t>
      </w:r>
    </w:p>
    <w:p w:rsidR="0048364F" w:rsidRPr="005322B4" w:rsidRDefault="0048364F" w:rsidP="0048364F">
      <w:pPr>
        <w:sectPr w:rsidR="0048364F" w:rsidRPr="005322B4" w:rsidSect="008300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322B4" w:rsidRDefault="0048364F" w:rsidP="00F83FFD">
      <w:pPr>
        <w:rPr>
          <w:sz w:val="36"/>
        </w:rPr>
      </w:pPr>
      <w:r w:rsidRPr="005322B4">
        <w:rPr>
          <w:sz w:val="36"/>
        </w:rPr>
        <w:lastRenderedPageBreak/>
        <w:t>Contents</w:t>
      </w:r>
    </w:p>
    <w:p w:rsidR="005C0061" w:rsidRDefault="005C00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C0061">
        <w:rPr>
          <w:noProof/>
        </w:rPr>
        <w:tab/>
      </w:r>
      <w:r w:rsidRPr="005C0061">
        <w:rPr>
          <w:noProof/>
        </w:rPr>
        <w:fldChar w:fldCharType="begin"/>
      </w:r>
      <w:r w:rsidRPr="005C0061">
        <w:rPr>
          <w:noProof/>
        </w:rPr>
        <w:instrText xml:space="preserve"> PAGEREF _Toc523829500 \h </w:instrText>
      </w:r>
      <w:r w:rsidRPr="005C0061">
        <w:rPr>
          <w:noProof/>
        </w:rPr>
      </w:r>
      <w:r w:rsidRPr="005C0061">
        <w:rPr>
          <w:noProof/>
        </w:rPr>
        <w:fldChar w:fldCharType="separate"/>
      </w:r>
      <w:r w:rsidR="008E2F66">
        <w:rPr>
          <w:noProof/>
        </w:rPr>
        <w:t>1</w:t>
      </w:r>
      <w:r w:rsidRPr="005C0061">
        <w:rPr>
          <w:noProof/>
        </w:rPr>
        <w:fldChar w:fldCharType="end"/>
      </w:r>
    </w:p>
    <w:p w:rsidR="005C0061" w:rsidRDefault="005C00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0061">
        <w:rPr>
          <w:noProof/>
        </w:rPr>
        <w:tab/>
      </w:r>
      <w:r w:rsidRPr="005C0061">
        <w:rPr>
          <w:noProof/>
        </w:rPr>
        <w:fldChar w:fldCharType="begin"/>
      </w:r>
      <w:r w:rsidRPr="005C0061">
        <w:rPr>
          <w:noProof/>
        </w:rPr>
        <w:instrText xml:space="preserve"> PAGEREF _Toc523829501 \h </w:instrText>
      </w:r>
      <w:r w:rsidRPr="005C0061">
        <w:rPr>
          <w:noProof/>
        </w:rPr>
      </w:r>
      <w:r w:rsidRPr="005C0061">
        <w:rPr>
          <w:noProof/>
        </w:rPr>
        <w:fldChar w:fldCharType="separate"/>
      </w:r>
      <w:r w:rsidR="008E2F66">
        <w:rPr>
          <w:noProof/>
        </w:rPr>
        <w:t>2</w:t>
      </w:r>
      <w:r w:rsidRPr="005C0061">
        <w:rPr>
          <w:noProof/>
        </w:rPr>
        <w:fldChar w:fldCharType="end"/>
      </w:r>
    </w:p>
    <w:p w:rsidR="005C0061" w:rsidRDefault="005C00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C0061">
        <w:rPr>
          <w:noProof/>
        </w:rPr>
        <w:tab/>
      </w:r>
      <w:r w:rsidRPr="005C0061">
        <w:rPr>
          <w:noProof/>
        </w:rPr>
        <w:fldChar w:fldCharType="begin"/>
      </w:r>
      <w:r w:rsidRPr="005C0061">
        <w:rPr>
          <w:noProof/>
        </w:rPr>
        <w:instrText xml:space="preserve"> PAGEREF _Toc523829502 \h </w:instrText>
      </w:r>
      <w:r w:rsidRPr="005C0061">
        <w:rPr>
          <w:noProof/>
        </w:rPr>
      </w:r>
      <w:r w:rsidRPr="005C0061">
        <w:rPr>
          <w:noProof/>
        </w:rPr>
        <w:fldChar w:fldCharType="separate"/>
      </w:r>
      <w:r w:rsidR="008E2F66">
        <w:rPr>
          <w:noProof/>
        </w:rPr>
        <w:t>2</w:t>
      </w:r>
      <w:r w:rsidRPr="005C0061">
        <w:rPr>
          <w:noProof/>
        </w:rPr>
        <w:fldChar w:fldCharType="end"/>
      </w:r>
    </w:p>
    <w:p w:rsidR="005C0061" w:rsidRDefault="005C00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Family Law Act 1975</w:t>
      </w:r>
      <w:r w:rsidRPr="005C0061">
        <w:rPr>
          <w:b w:val="0"/>
          <w:noProof/>
          <w:sz w:val="18"/>
        </w:rPr>
        <w:tab/>
      </w:r>
      <w:r w:rsidRPr="005C0061">
        <w:rPr>
          <w:b w:val="0"/>
          <w:noProof/>
          <w:sz w:val="18"/>
        </w:rPr>
        <w:fldChar w:fldCharType="begin"/>
      </w:r>
      <w:r w:rsidRPr="005C0061">
        <w:rPr>
          <w:b w:val="0"/>
          <w:noProof/>
          <w:sz w:val="18"/>
        </w:rPr>
        <w:instrText xml:space="preserve"> PAGEREF _Toc523829503 \h </w:instrText>
      </w:r>
      <w:r w:rsidRPr="005C0061">
        <w:rPr>
          <w:b w:val="0"/>
          <w:noProof/>
          <w:sz w:val="18"/>
        </w:rPr>
      </w:r>
      <w:r w:rsidRPr="005C0061">
        <w:rPr>
          <w:b w:val="0"/>
          <w:noProof/>
          <w:sz w:val="18"/>
        </w:rPr>
        <w:fldChar w:fldCharType="separate"/>
      </w:r>
      <w:r w:rsidR="008E2F66">
        <w:rPr>
          <w:b w:val="0"/>
          <w:noProof/>
          <w:sz w:val="18"/>
        </w:rPr>
        <w:t>3</w:t>
      </w:r>
      <w:r w:rsidRPr="005C0061">
        <w:rPr>
          <w:b w:val="0"/>
          <w:noProof/>
          <w:sz w:val="18"/>
        </w:rPr>
        <w:fldChar w:fldCharType="end"/>
      </w:r>
    </w:p>
    <w:p w:rsidR="005C0061" w:rsidRDefault="005C006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1—Family law matters to be resolved by State and Territory courts</w:t>
      </w:r>
      <w:r w:rsidRPr="005C0061">
        <w:rPr>
          <w:noProof/>
          <w:sz w:val="18"/>
        </w:rPr>
        <w:tab/>
      </w:r>
      <w:r w:rsidRPr="005C0061">
        <w:rPr>
          <w:noProof/>
          <w:sz w:val="18"/>
        </w:rPr>
        <w:fldChar w:fldCharType="begin"/>
      </w:r>
      <w:r w:rsidRPr="005C0061">
        <w:rPr>
          <w:noProof/>
          <w:sz w:val="18"/>
        </w:rPr>
        <w:instrText xml:space="preserve"> PAGEREF _Toc523829504 \h </w:instrText>
      </w:r>
      <w:r w:rsidRPr="005C0061">
        <w:rPr>
          <w:noProof/>
          <w:sz w:val="18"/>
        </w:rPr>
      </w:r>
      <w:r w:rsidRPr="005C0061">
        <w:rPr>
          <w:noProof/>
          <w:sz w:val="18"/>
        </w:rPr>
        <w:fldChar w:fldCharType="separate"/>
      </w:r>
      <w:r w:rsidR="008E2F66">
        <w:rPr>
          <w:noProof/>
          <w:sz w:val="18"/>
        </w:rPr>
        <w:t>3</w:t>
      </w:r>
      <w:r w:rsidRPr="005C0061">
        <w:rPr>
          <w:noProof/>
          <w:sz w:val="18"/>
        </w:rPr>
        <w:fldChar w:fldCharType="end"/>
      </w:r>
    </w:p>
    <w:p w:rsidR="005C0061" w:rsidRDefault="005C00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5C0061">
        <w:rPr>
          <w:i w:val="0"/>
          <w:noProof/>
          <w:sz w:val="18"/>
        </w:rPr>
        <w:tab/>
      </w:r>
      <w:r w:rsidRPr="005C0061">
        <w:rPr>
          <w:i w:val="0"/>
          <w:noProof/>
          <w:sz w:val="18"/>
        </w:rPr>
        <w:fldChar w:fldCharType="begin"/>
      </w:r>
      <w:r w:rsidRPr="005C0061">
        <w:rPr>
          <w:i w:val="0"/>
          <w:noProof/>
          <w:sz w:val="18"/>
        </w:rPr>
        <w:instrText xml:space="preserve"> PAGEREF _Toc523829505 \h </w:instrText>
      </w:r>
      <w:r w:rsidRPr="005C0061">
        <w:rPr>
          <w:i w:val="0"/>
          <w:noProof/>
          <w:sz w:val="18"/>
        </w:rPr>
      </w:r>
      <w:r w:rsidRPr="005C0061">
        <w:rPr>
          <w:i w:val="0"/>
          <w:noProof/>
          <w:sz w:val="18"/>
        </w:rPr>
        <w:fldChar w:fldCharType="separate"/>
      </w:r>
      <w:r w:rsidR="008E2F66">
        <w:rPr>
          <w:i w:val="0"/>
          <w:noProof/>
          <w:sz w:val="18"/>
        </w:rPr>
        <w:t>3</w:t>
      </w:r>
      <w:r w:rsidRPr="005C0061">
        <w:rPr>
          <w:i w:val="0"/>
          <w:noProof/>
          <w:sz w:val="18"/>
        </w:rPr>
        <w:fldChar w:fldCharType="end"/>
      </w:r>
    </w:p>
    <w:p w:rsidR="005C0061" w:rsidRDefault="005C006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2—Strengthening the powers of the courts to protect victims of family violence</w:t>
      </w:r>
      <w:r w:rsidRPr="005C0061">
        <w:rPr>
          <w:noProof/>
          <w:sz w:val="18"/>
        </w:rPr>
        <w:tab/>
      </w:r>
      <w:r w:rsidRPr="005C0061">
        <w:rPr>
          <w:noProof/>
          <w:sz w:val="18"/>
        </w:rPr>
        <w:fldChar w:fldCharType="begin"/>
      </w:r>
      <w:r w:rsidRPr="005C0061">
        <w:rPr>
          <w:noProof/>
          <w:sz w:val="18"/>
        </w:rPr>
        <w:instrText xml:space="preserve"> PAGEREF _Toc523829510 \h </w:instrText>
      </w:r>
      <w:r w:rsidRPr="005C0061">
        <w:rPr>
          <w:noProof/>
          <w:sz w:val="18"/>
        </w:rPr>
      </w:r>
      <w:r w:rsidRPr="005C0061">
        <w:rPr>
          <w:noProof/>
          <w:sz w:val="18"/>
        </w:rPr>
        <w:fldChar w:fldCharType="separate"/>
      </w:r>
      <w:r w:rsidR="008E2F66">
        <w:rPr>
          <w:noProof/>
          <w:sz w:val="18"/>
        </w:rPr>
        <w:t>8</w:t>
      </w:r>
      <w:r w:rsidRPr="005C0061">
        <w:rPr>
          <w:noProof/>
          <w:sz w:val="18"/>
        </w:rPr>
        <w:fldChar w:fldCharType="end"/>
      </w:r>
    </w:p>
    <w:p w:rsidR="005C0061" w:rsidRDefault="005C00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5C0061">
        <w:rPr>
          <w:i w:val="0"/>
          <w:noProof/>
          <w:sz w:val="18"/>
        </w:rPr>
        <w:tab/>
      </w:r>
      <w:r w:rsidRPr="005C0061">
        <w:rPr>
          <w:i w:val="0"/>
          <w:noProof/>
          <w:sz w:val="18"/>
        </w:rPr>
        <w:fldChar w:fldCharType="begin"/>
      </w:r>
      <w:r w:rsidRPr="005C0061">
        <w:rPr>
          <w:i w:val="0"/>
          <w:noProof/>
          <w:sz w:val="18"/>
        </w:rPr>
        <w:instrText xml:space="preserve"> PAGEREF _Toc523829511 \h </w:instrText>
      </w:r>
      <w:r w:rsidRPr="005C0061">
        <w:rPr>
          <w:i w:val="0"/>
          <w:noProof/>
          <w:sz w:val="18"/>
        </w:rPr>
      </w:r>
      <w:r w:rsidRPr="005C0061">
        <w:rPr>
          <w:i w:val="0"/>
          <w:noProof/>
          <w:sz w:val="18"/>
        </w:rPr>
        <w:fldChar w:fldCharType="separate"/>
      </w:r>
      <w:r w:rsidR="008E2F66">
        <w:rPr>
          <w:i w:val="0"/>
          <w:noProof/>
          <w:sz w:val="18"/>
        </w:rPr>
        <w:t>8</w:t>
      </w:r>
      <w:r w:rsidRPr="005C0061">
        <w:rPr>
          <w:i w:val="0"/>
          <w:noProof/>
          <w:sz w:val="18"/>
        </w:rPr>
        <w:fldChar w:fldCharType="end"/>
      </w:r>
    </w:p>
    <w:p w:rsidR="005C0061" w:rsidRDefault="005C00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Circuit Court of Australia Act 1999</w:t>
      </w:r>
      <w:r w:rsidRPr="005C0061">
        <w:rPr>
          <w:i w:val="0"/>
          <w:noProof/>
          <w:sz w:val="18"/>
        </w:rPr>
        <w:tab/>
      </w:r>
      <w:r w:rsidRPr="005C0061">
        <w:rPr>
          <w:i w:val="0"/>
          <w:noProof/>
          <w:sz w:val="18"/>
        </w:rPr>
        <w:fldChar w:fldCharType="begin"/>
      </w:r>
      <w:r w:rsidRPr="005C0061">
        <w:rPr>
          <w:i w:val="0"/>
          <w:noProof/>
          <w:sz w:val="18"/>
        </w:rPr>
        <w:instrText xml:space="preserve"> PAGEREF _Toc523829513 \h </w:instrText>
      </w:r>
      <w:r w:rsidRPr="005C0061">
        <w:rPr>
          <w:i w:val="0"/>
          <w:noProof/>
          <w:sz w:val="18"/>
        </w:rPr>
      </w:r>
      <w:r w:rsidRPr="005C0061">
        <w:rPr>
          <w:i w:val="0"/>
          <w:noProof/>
          <w:sz w:val="18"/>
        </w:rPr>
        <w:fldChar w:fldCharType="separate"/>
      </w:r>
      <w:r w:rsidR="008E2F66">
        <w:rPr>
          <w:i w:val="0"/>
          <w:noProof/>
          <w:sz w:val="18"/>
        </w:rPr>
        <w:t>11</w:t>
      </w:r>
      <w:r w:rsidRPr="005C0061">
        <w:rPr>
          <w:i w:val="0"/>
          <w:noProof/>
          <w:sz w:val="18"/>
        </w:rPr>
        <w:fldChar w:fldCharType="end"/>
      </w:r>
    </w:p>
    <w:p w:rsidR="005C0061" w:rsidRDefault="005C006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3—Other amendments</w:t>
      </w:r>
      <w:r w:rsidRPr="005C0061">
        <w:rPr>
          <w:noProof/>
          <w:sz w:val="18"/>
        </w:rPr>
        <w:tab/>
      </w:r>
      <w:r w:rsidRPr="005C0061">
        <w:rPr>
          <w:noProof/>
          <w:sz w:val="18"/>
        </w:rPr>
        <w:fldChar w:fldCharType="begin"/>
      </w:r>
      <w:r w:rsidRPr="005C0061">
        <w:rPr>
          <w:noProof/>
          <w:sz w:val="18"/>
        </w:rPr>
        <w:instrText xml:space="preserve"> PAGEREF _Toc523829514 \h </w:instrText>
      </w:r>
      <w:r w:rsidRPr="005C0061">
        <w:rPr>
          <w:noProof/>
          <w:sz w:val="18"/>
        </w:rPr>
      </w:r>
      <w:r w:rsidRPr="005C0061">
        <w:rPr>
          <w:noProof/>
          <w:sz w:val="18"/>
        </w:rPr>
        <w:fldChar w:fldCharType="separate"/>
      </w:r>
      <w:r w:rsidR="008E2F66">
        <w:rPr>
          <w:noProof/>
          <w:sz w:val="18"/>
        </w:rPr>
        <w:t>12</w:t>
      </w:r>
      <w:r w:rsidRPr="005C0061">
        <w:rPr>
          <w:noProof/>
          <w:sz w:val="18"/>
        </w:rPr>
        <w:fldChar w:fldCharType="end"/>
      </w:r>
    </w:p>
    <w:p w:rsidR="005C0061" w:rsidRDefault="005C00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5C0061">
        <w:rPr>
          <w:i w:val="0"/>
          <w:noProof/>
          <w:sz w:val="18"/>
        </w:rPr>
        <w:tab/>
      </w:r>
      <w:r w:rsidRPr="005C0061">
        <w:rPr>
          <w:i w:val="0"/>
          <w:noProof/>
          <w:sz w:val="18"/>
        </w:rPr>
        <w:fldChar w:fldCharType="begin"/>
      </w:r>
      <w:r w:rsidRPr="005C0061">
        <w:rPr>
          <w:i w:val="0"/>
          <w:noProof/>
          <w:sz w:val="18"/>
        </w:rPr>
        <w:instrText xml:space="preserve"> PAGEREF _Toc523829515 \h </w:instrText>
      </w:r>
      <w:r w:rsidRPr="005C0061">
        <w:rPr>
          <w:i w:val="0"/>
          <w:noProof/>
          <w:sz w:val="18"/>
        </w:rPr>
      </w:r>
      <w:r w:rsidRPr="005C0061">
        <w:rPr>
          <w:i w:val="0"/>
          <w:noProof/>
          <w:sz w:val="18"/>
        </w:rPr>
        <w:fldChar w:fldCharType="separate"/>
      </w:r>
      <w:r w:rsidR="008E2F66">
        <w:rPr>
          <w:i w:val="0"/>
          <w:noProof/>
          <w:sz w:val="18"/>
        </w:rPr>
        <w:t>12</w:t>
      </w:r>
      <w:r w:rsidRPr="005C0061">
        <w:rPr>
          <w:i w:val="0"/>
          <w:noProof/>
          <w:sz w:val="18"/>
        </w:rPr>
        <w:fldChar w:fldCharType="end"/>
      </w:r>
    </w:p>
    <w:p w:rsidR="00060FF9" w:rsidRPr="005322B4" w:rsidRDefault="005C0061" w:rsidP="0048364F">
      <w:r>
        <w:fldChar w:fldCharType="end"/>
      </w:r>
    </w:p>
    <w:p w:rsidR="00FE7F93" w:rsidRPr="005322B4" w:rsidRDefault="00FE7F93" w:rsidP="0048364F">
      <w:pPr>
        <w:sectPr w:rsidR="00FE7F93" w:rsidRPr="005322B4" w:rsidSect="0083000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30001" w:rsidRDefault="00830001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597571663" r:id="rId22"/>
        </w:object>
      </w:r>
    </w:p>
    <w:p w:rsidR="00830001" w:rsidRDefault="00830001"/>
    <w:p w:rsidR="00830001" w:rsidRDefault="00830001" w:rsidP="00830001">
      <w:pPr>
        <w:spacing w:line="240" w:lineRule="auto"/>
      </w:pPr>
    </w:p>
    <w:p w:rsidR="00830001" w:rsidRDefault="008E2F66" w:rsidP="0083000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Family Law Amendment (Family Violence and Other Measures) Act 2018</w:t>
      </w:r>
      <w:r>
        <w:rPr>
          <w:noProof/>
        </w:rPr>
        <w:fldChar w:fldCharType="end"/>
      </w:r>
    </w:p>
    <w:p w:rsidR="00830001" w:rsidRDefault="008E2F66" w:rsidP="0083000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97, 2018</w:t>
      </w:r>
      <w:r>
        <w:rPr>
          <w:noProof/>
        </w:rPr>
        <w:fldChar w:fldCharType="end"/>
      </w:r>
    </w:p>
    <w:p w:rsidR="00830001" w:rsidRPr="009A0728" w:rsidRDefault="008300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30001" w:rsidRPr="009A0728" w:rsidRDefault="00830001" w:rsidP="009A0728">
      <w:pPr>
        <w:spacing w:line="40" w:lineRule="exact"/>
        <w:rPr>
          <w:rFonts w:eastAsia="Calibri"/>
          <w:b/>
          <w:sz w:val="28"/>
        </w:rPr>
      </w:pPr>
    </w:p>
    <w:p w:rsidR="00830001" w:rsidRPr="009A0728" w:rsidRDefault="008300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322B4" w:rsidRDefault="00830001" w:rsidP="00593324">
      <w:pPr>
        <w:pStyle w:val="Page1"/>
      </w:pPr>
      <w:r>
        <w:t>An Act</w:t>
      </w:r>
      <w:r w:rsidR="00EC2656" w:rsidRPr="005322B4">
        <w:t xml:space="preserve"> to amend legislation relating to family law, and for related purposes</w:t>
      </w:r>
    </w:p>
    <w:p w:rsidR="00510E31" w:rsidRDefault="00510E3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August 2018</w:t>
      </w:r>
      <w:r>
        <w:rPr>
          <w:sz w:val="24"/>
        </w:rPr>
        <w:t>]</w:t>
      </w:r>
    </w:p>
    <w:p w:rsidR="0048364F" w:rsidRPr="005322B4" w:rsidRDefault="0048364F" w:rsidP="005322B4">
      <w:pPr>
        <w:spacing w:before="240" w:line="240" w:lineRule="auto"/>
        <w:rPr>
          <w:sz w:val="32"/>
        </w:rPr>
      </w:pPr>
      <w:r w:rsidRPr="005322B4">
        <w:rPr>
          <w:sz w:val="32"/>
        </w:rPr>
        <w:t>The Parliament of Australia enacts:</w:t>
      </w:r>
    </w:p>
    <w:p w:rsidR="0048364F" w:rsidRPr="005322B4" w:rsidRDefault="0048364F" w:rsidP="005322B4">
      <w:pPr>
        <w:pStyle w:val="ActHead5"/>
      </w:pPr>
      <w:bookmarkStart w:id="1" w:name="_Toc523829500"/>
      <w:r w:rsidRPr="005322B4">
        <w:rPr>
          <w:rStyle w:val="CharSectno"/>
        </w:rPr>
        <w:t>1</w:t>
      </w:r>
      <w:r w:rsidRPr="005322B4">
        <w:t xml:space="preserve">  Short title</w:t>
      </w:r>
      <w:bookmarkEnd w:id="1"/>
    </w:p>
    <w:p w:rsidR="0048364F" w:rsidRPr="005322B4" w:rsidRDefault="0048364F" w:rsidP="005322B4">
      <w:pPr>
        <w:pStyle w:val="subsection"/>
      </w:pPr>
      <w:r w:rsidRPr="005322B4">
        <w:tab/>
      </w:r>
      <w:r w:rsidRPr="005322B4">
        <w:tab/>
        <w:t xml:space="preserve">This Act </w:t>
      </w:r>
      <w:r w:rsidR="00275197" w:rsidRPr="005322B4">
        <w:t xml:space="preserve">is </w:t>
      </w:r>
      <w:r w:rsidRPr="005322B4">
        <w:t xml:space="preserve">the </w:t>
      </w:r>
      <w:r w:rsidR="00890048" w:rsidRPr="005322B4">
        <w:rPr>
          <w:i/>
        </w:rPr>
        <w:t xml:space="preserve">Family Law Amendment (Family Violence and Other Measures) </w:t>
      </w:r>
      <w:r w:rsidR="00CC0FF8" w:rsidRPr="005322B4">
        <w:rPr>
          <w:i/>
        </w:rPr>
        <w:t>Act</w:t>
      </w:r>
      <w:r w:rsidR="00890048" w:rsidRPr="005322B4">
        <w:rPr>
          <w:i/>
        </w:rPr>
        <w:t xml:space="preserve"> 201</w:t>
      </w:r>
      <w:r w:rsidR="002D069B" w:rsidRPr="005322B4">
        <w:rPr>
          <w:i/>
        </w:rPr>
        <w:t>8</w:t>
      </w:r>
      <w:r w:rsidRPr="005322B4">
        <w:t>.</w:t>
      </w:r>
    </w:p>
    <w:p w:rsidR="0048364F" w:rsidRPr="005322B4" w:rsidRDefault="0048364F" w:rsidP="005322B4">
      <w:pPr>
        <w:pStyle w:val="ActHead5"/>
      </w:pPr>
      <w:bookmarkStart w:id="2" w:name="_Toc523829501"/>
      <w:r w:rsidRPr="005322B4">
        <w:rPr>
          <w:rStyle w:val="CharSectno"/>
        </w:rPr>
        <w:t>2</w:t>
      </w:r>
      <w:r w:rsidRPr="005322B4">
        <w:t xml:space="preserve">  Commencement</w:t>
      </w:r>
      <w:bookmarkEnd w:id="2"/>
    </w:p>
    <w:p w:rsidR="0048364F" w:rsidRPr="005322B4" w:rsidRDefault="0048364F" w:rsidP="005322B4">
      <w:pPr>
        <w:pStyle w:val="subsection"/>
      </w:pPr>
      <w:r w:rsidRPr="005322B4">
        <w:tab/>
        <w:t>(1)</w:t>
      </w:r>
      <w:r w:rsidRPr="005322B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5322B4" w:rsidRDefault="0048364F" w:rsidP="005322B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322B4" w:rsidTr="006637E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Commencement information</w:t>
            </w:r>
          </w:p>
        </w:tc>
      </w:tr>
      <w:tr w:rsidR="0048364F" w:rsidRPr="005322B4" w:rsidTr="006637E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Column 3</w:t>
            </w:r>
          </w:p>
        </w:tc>
      </w:tr>
      <w:tr w:rsidR="0048364F" w:rsidRPr="005322B4" w:rsidTr="006637E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Heading"/>
            </w:pPr>
            <w:r w:rsidRPr="005322B4">
              <w:t>Date/Details</w:t>
            </w:r>
          </w:p>
        </w:tc>
      </w:tr>
      <w:tr w:rsidR="0048364F" w:rsidRPr="005322B4" w:rsidTr="006637EB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5322B4" w:rsidRDefault="008F0B01" w:rsidP="005322B4">
            <w:pPr>
              <w:pStyle w:val="Tabletext"/>
            </w:pPr>
            <w:r w:rsidRPr="005322B4">
              <w:t>1.  Sections</w:t>
            </w:r>
            <w:r w:rsidR="005322B4" w:rsidRPr="005322B4">
              <w:t> </w:t>
            </w:r>
            <w:r w:rsidRPr="005322B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5322B4" w:rsidRDefault="0048364F" w:rsidP="005322B4">
            <w:pPr>
              <w:pStyle w:val="Tabletext"/>
            </w:pPr>
            <w:r w:rsidRPr="005322B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5322B4" w:rsidRDefault="00510E31" w:rsidP="005322B4">
            <w:pPr>
              <w:pStyle w:val="Tabletext"/>
            </w:pPr>
            <w:r>
              <w:t>31 August 2018</w:t>
            </w:r>
          </w:p>
        </w:tc>
      </w:tr>
      <w:tr w:rsidR="00E86B07" w:rsidRPr="005322B4" w:rsidTr="006637EB">
        <w:tc>
          <w:tcPr>
            <w:tcW w:w="1701" w:type="dxa"/>
            <w:shd w:val="clear" w:color="auto" w:fill="auto"/>
          </w:tcPr>
          <w:p w:rsidR="00E86B07" w:rsidRPr="005322B4" w:rsidRDefault="008F0B01" w:rsidP="005322B4">
            <w:pPr>
              <w:pStyle w:val="Tabletext"/>
            </w:pPr>
            <w:r w:rsidRPr="005322B4">
              <w:t>2.  Schedule</w:t>
            </w:r>
            <w:r w:rsidR="005322B4" w:rsidRPr="005322B4">
              <w:t> </w:t>
            </w:r>
            <w:r w:rsidRPr="005322B4">
              <w:t>1, Part</w:t>
            </w:r>
            <w:r w:rsidR="005322B4" w:rsidRPr="005322B4">
              <w:t> </w:t>
            </w:r>
            <w:r w:rsidRPr="005322B4">
              <w:t>1</w:t>
            </w:r>
          </w:p>
        </w:tc>
        <w:tc>
          <w:tcPr>
            <w:tcW w:w="3828" w:type="dxa"/>
            <w:shd w:val="clear" w:color="auto" w:fill="auto"/>
          </w:tcPr>
          <w:p w:rsidR="00E86B07" w:rsidRPr="005322B4" w:rsidRDefault="00E86B07" w:rsidP="005322B4">
            <w:pPr>
              <w:pStyle w:val="Tabletext"/>
            </w:pPr>
            <w:r w:rsidRPr="005322B4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E86B07" w:rsidRPr="005322B4" w:rsidRDefault="00510E31" w:rsidP="005322B4">
            <w:pPr>
              <w:pStyle w:val="Tabletext"/>
            </w:pPr>
            <w:r>
              <w:t>1 September 2018</w:t>
            </w:r>
          </w:p>
        </w:tc>
      </w:tr>
      <w:tr w:rsidR="002D069B" w:rsidRPr="005322B4" w:rsidTr="000F6AC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701" w:type="dxa"/>
            <w:shd w:val="clear" w:color="auto" w:fill="auto"/>
          </w:tcPr>
          <w:p w:rsidR="002D069B" w:rsidRPr="005322B4" w:rsidRDefault="002D069B" w:rsidP="005322B4">
            <w:pPr>
              <w:pStyle w:val="Tabletext"/>
            </w:pPr>
            <w:r w:rsidRPr="005322B4">
              <w:t>3.  Schedule</w:t>
            </w:r>
            <w:r w:rsidR="005322B4" w:rsidRPr="005322B4">
              <w:t> </w:t>
            </w:r>
            <w:r w:rsidRPr="005322B4">
              <w:t>1, Part</w:t>
            </w:r>
            <w:r w:rsidR="005322B4" w:rsidRPr="005322B4">
              <w:t> </w:t>
            </w:r>
            <w:r w:rsidRPr="005322B4">
              <w:t>2</w:t>
            </w:r>
          </w:p>
        </w:tc>
        <w:tc>
          <w:tcPr>
            <w:tcW w:w="3828" w:type="dxa"/>
            <w:shd w:val="clear" w:color="auto" w:fill="auto"/>
          </w:tcPr>
          <w:p w:rsidR="002D069B" w:rsidRPr="005322B4" w:rsidRDefault="002D069B" w:rsidP="005322B4">
            <w:pPr>
              <w:pStyle w:val="Tabletext"/>
            </w:pPr>
            <w:r w:rsidRPr="005322B4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2D069B" w:rsidRPr="005322B4" w:rsidRDefault="00510E31" w:rsidP="005322B4">
            <w:pPr>
              <w:pStyle w:val="Tabletext"/>
            </w:pPr>
            <w:r>
              <w:t>1 September 2018</w:t>
            </w:r>
          </w:p>
        </w:tc>
      </w:tr>
      <w:tr w:rsidR="00E86B07" w:rsidRPr="005322B4" w:rsidTr="006637E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6B07" w:rsidRPr="005322B4" w:rsidRDefault="00130CD3" w:rsidP="005322B4">
            <w:pPr>
              <w:pStyle w:val="Tabletext"/>
            </w:pPr>
            <w:r w:rsidRPr="005322B4">
              <w:t>5</w:t>
            </w:r>
            <w:r w:rsidR="008F0B01" w:rsidRPr="005322B4">
              <w:t>.  Schedule</w:t>
            </w:r>
            <w:r w:rsidR="005322B4" w:rsidRPr="005322B4">
              <w:t> </w:t>
            </w:r>
            <w:r w:rsidR="008F0B01" w:rsidRPr="005322B4">
              <w:t>1, Part</w:t>
            </w:r>
            <w:r w:rsidR="005322B4" w:rsidRPr="005322B4">
              <w:t> </w:t>
            </w:r>
            <w:r w:rsidR="008F0B01" w:rsidRPr="005322B4">
              <w:t>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6B07" w:rsidRPr="005322B4" w:rsidRDefault="00E86B07" w:rsidP="005322B4">
            <w:pPr>
              <w:pStyle w:val="Tabletext"/>
            </w:pPr>
            <w:r w:rsidRPr="005322B4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86B07" w:rsidRPr="005322B4" w:rsidRDefault="00510E31" w:rsidP="005322B4">
            <w:pPr>
              <w:pStyle w:val="Tabletext"/>
            </w:pPr>
            <w:r>
              <w:t>1 September 2018</w:t>
            </w:r>
          </w:p>
        </w:tc>
      </w:tr>
    </w:tbl>
    <w:p w:rsidR="0048364F" w:rsidRPr="005322B4" w:rsidRDefault="00201D27" w:rsidP="005322B4">
      <w:pPr>
        <w:pStyle w:val="notetext"/>
      </w:pPr>
      <w:r w:rsidRPr="005322B4">
        <w:t>Note:</w:t>
      </w:r>
      <w:r w:rsidRPr="005322B4">
        <w:tab/>
        <w:t>This table relates only to the provisions of this Act as originally enacted. It will not be amended to deal with any later amendments of this Act.</w:t>
      </w:r>
    </w:p>
    <w:p w:rsidR="0048364F" w:rsidRPr="005322B4" w:rsidRDefault="0048364F" w:rsidP="005322B4">
      <w:pPr>
        <w:pStyle w:val="subsection"/>
      </w:pPr>
      <w:r w:rsidRPr="005322B4">
        <w:tab/>
        <w:t>(2)</w:t>
      </w:r>
      <w:r w:rsidRPr="005322B4">
        <w:tab/>
      </w:r>
      <w:r w:rsidR="00201D27" w:rsidRPr="005322B4">
        <w:t xml:space="preserve">Any information in </w:t>
      </w:r>
      <w:r w:rsidR="00877D48" w:rsidRPr="005322B4">
        <w:t>c</w:t>
      </w:r>
      <w:r w:rsidR="00201D27" w:rsidRPr="005322B4">
        <w:t>olumn 3 of the table is not part of this Act. Information may be inserted in this column, or information in it may be edited, in any published version of this Act.</w:t>
      </w:r>
    </w:p>
    <w:p w:rsidR="0048364F" w:rsidRPr="005322B4" w:rsidRDefault="0048364F" w:rsidP="005322B4">
      <w:pPr>
        <w:pStyle w:val="ActHead5"/>
      </w:pPr>
      <w:bookmarkStart w:id="3" w:name="_Toc523829502"/>
      <w:r w:rsidRPr="005322B4">
        <w:rPr>
          <w:rStyle w:val="CharSectno"/>
        </w:rPr>
        <w:t>3</w:t>
      </w:r>
      <w:r w:rsidRPr="005322B4">
        <w:t xml:space="preserve">  Schedules</w:t>
      </w:r>
      <w:bookmarkEnd w:id="3"/>
    </w:p>
    <w:p w:rsidR="0048364F" w:rsidRPr="005322B4" w:rsidRDefault="0048364F" w:rsidP="005322B4">
      <w:pPr>
        <w:pStyle w:val="subsection"/>
      </w:pPr>
      <w:r w:rsidRPr="005322B4">
        <w:tab/>
      </w:r>
      <w:r w:rsidRPr="005322B4">
        <w:tab/>
      </w:r>
      <w:r w:rsidR="00202618" w:rsidRPr="005322B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07F61" w:rsidRPr="005322B4" w:rsidRDefault="00F07F61" w:rsidP="005322B4">
      <w:pPr>
        <w:pStyle w:val="ActHead6"/>
        <w:pageBreakBefore/>
      </w:pPr>
      <w:bookmarkStart w:id="4" w:name="opcCurrentFind"/>
      <w:bookmarkStart w:id="5" w:name="opcAmSched"/>
      <w:bookmarkStart w:id="6" w:name="_Toc523829503"/>
      <w:r w:rsidRPr="005322B4">
        <w:rPr>
          <w:rStyle w:val="CharAmSchNo"/>
        </w:rPr>
        <w:t>Schedule</w:t>
      </w:r>
      <w:r w:rsidR="005322B4" w:rsidRPr="005322B4">
        <w:rPr>
          <w:rStyle w:val="CharAmSchNo"/>
        </w:rPr>
        <w:t> </w:t>
      </w:r>
      <w:r w:rsidR="00F53664" w:rsidRPr="005322B4">
        <w:rPr>
          <w:rStyle w:val="CharAmSchNo"/>
        </w:rPr>
        <w:t>1</w:t>
      </w:r>
      <w:r w:rsidRPr="005322B4">
        <w:t>—</w:t>
      </w:r>
      <w:r w:rsidRPr="005322B4">
        <w:rPr>
          <w:rStyle w:val="CharAmSchText"/>
        </w:rPr>
        <w:t>Amendment of the Family Law Act 1975</w:t>
      </w:r>
      <w:bookmarkEnd w:id="6"/>
    </w:p>
    <w:p w:rsidR="00F07F61" w:rsidRPr="005322B4" w:rsidRDefault="00F07F61" w:rsidP="005322B4">
      <w:pPr>
        <w:pStyle w:val="ActHead7"/>
      </w:pPr>
      <w:bookmarkStart w:id="7" w:name="_Toc523829504"/>
      <w:bookmarkEnd w:id="4"/>
      <w:bookmarkEnd w:id="5"/>
      <w:r w:rsidRPr="005322B4">
        <w:rPr>
          <w:rStyle w:val="CharAmPartNo"/>
        </w:rPr>
        <w:t>Part</w:t>
      </w:r>
      <w:r w:rsidR="005322B4" w:rsidRPr="005322B4">
        <w:rPr>
          <w:rStyle w:val="CharAmPartNo"/>
        </w:rPr>
        <w:t> </w:t>
      </w:r>
      <w:r w:rsidRPr="005322B4">
        <w:rPr>
          <w:rStyle w:val="CharAmPartNo"/>
        </w:rPr>
        <w:t>1</w:t>
      </w:r>
      <w:r w:rsidRPr="005322B4">
        <w:t>—</w:t>
      </w:r>
      <w:r w:rsidRPr="005322B4">
        <w:rPr>
          <w:rStyle w:val="CharAmPartText"/>
        </w:rPr>
        <w:t>Family law matters to be resolved by State and Territory courts</w:t>
      </w:r>
      <w:bookmarkEnd w:id="7"/>
    </w:p>
    <w:p w:rsidR="00F07F61" w:rsidRPr="005322B4" w:rsidRDefault="00F07F61" w:rsidP="005322B4">
      <w:pPr>
        <w:pStyle w:val="ActHead9"/>
        <w:rPr>
          <w:i w:val="0"/>
        </w:rPr>
      </w:pPr>
      <w:bookmarkStart w:id="8" w:name="_Toc523829505"/>
      <w:r w:rsidRPr="005322B4">
        <w:t>Family Law Act 1975</w:t>
      </w:r>
      <w:bookmarkEnd w:id="8"/>
    </w:p>
    <w:p w:rsidR="00FD243C" w:rsidRPr="005322B4" w:rsidRDefault="00496983" w:rsidP="005322B4">
      <w:pPr>
        <w:pStyle w:val="ItemHead"/>
      </w:pPr>
      <w:r w:rsidRPr="005322B4">
        <w:t>1</w:t>
      </w:r>
      <w:r w:rsidR="00FD243C" w:rsidRPr="005322B4">
        <w:t xml:space="preserve">  Subsection</w:t>
      </w:r>
      <w:r w:rsidR="005322B4" w:rsidRPr="005322B4">
        <w:t> </w:t>
      </w:r>
      <w:r w:rsidR="00FD243C" w:rsidRPr="005322B4">
        <w:t>4(1)</w:t>
      </w:r>
    </w:p>
    <w:p w:rsidR="00FD243C" w:rsidRPr="005322B4" w:rsidRDefault="00FD243C" w:rsidP="005322B4">
      <w:pPr>
        <w:pStyle w:val="Item"/>
      </w:pPr>
      <w:r w:rsidRPr="005322B4">
        <w:t>Insert:</w:t>
      </w:r>
    </w:p>
    <w:p w:rsidR="00F16C40" w:rsidRPr="005322B4" w:rsidRDefault="00FD243C" w:rsidP="005322B4">
      <w:pPr>
        <w:pStyle w:val="Definition"/>
      </w:pPr>
      <w:r w:rsidRPr="005322B4">
        <w:rPr>
          <w:b/>
          <w:i/>
        </w:rPr>
        <w:t>section</w:t>
      </w:r>
      <w:r w:rsidR="005322B4" w:rsidRPr="005322B4">
        <w:rPr>
          <w:b/>
          <w:i/>
        </w:rPr>
        <w:t> </w:t>
      </w:r>
      <w:r w:rsidRPr="005322B4">
        <w:rPr>
          <w:b/>
          <w:i/>
        </w:rPr>
        <w:t>69GA proceedings</w:t>
      </w:r>
      <w:r w:rsidRPr="005322B4">
        <w:t xml:space="preserve"> </w:t>
      </w:r>
      <w:r w:rsidR="00F16C40" w:rsidRPr="005322B4">
        <w:t>has the meaning given by subsection</w:t>
      </w:r>
      <w:r w:rsidR="005322B4" w:rsidRPr="005322B4">
        <w:t> </w:t>
      </w:r>
      <w:r w:rsidR="00F16C40" w:rsidRPr="005322B4">
        <w:t>69GA(2).</w:t>
      </w:r>
    </w:p>
    <w:p w:rsidR="00F07F61" w:rsidRPr="005322B4" w:rsidRDefault="00496983" w:rsidP="005322B4">
      <w:pPr>
        <w:pStyle w:val="ItemHead"/>
      </w:pPr>
      <w:r w:rsidRPr="005322B4">
        <w:t>2</w:t>
      </w:r>
      <w:r w:rsidR="00F07F61" w:rsidRPr="005322B4">
        <w:t xml:space="preserve">  Subsection</w:t>
      </w:r>
      <w:r w:rsidR="005322B4" w:rsidRPr="005322B4">
        <w:t> </w:t>
      </w:r>
      <w:r w:rsidR="00F07F61" w:rsidRPr="005322B4">
        <w:t>28(2)</w:t>
      </w:r>
    </w:p>
    <w:p w:rsidR="00F07F61" w:rsidRPr="005322B4" w:rsidRDefault="00F07F61" w:rsidP="005322B4">
      <w:pPr>
        <w:pStyle w:val="Item"/>
      </w:pPr>
      <w:r w:rsidRPr="005322B4">
        <w:t>Repeal the subsection, substitute:</w:t>
      </w:r>
    </w:p>
    <w:p w:rsidR="00F07F61" w:rsidRPr="005322B4" w:rsidRDefault="00F07F61" w:rsidP="005322B4">
      <w:pPr>
        <w:pStyle w:val="subsection"/>
      </w:pPr>
      <w:r w:rsidRPr="005322B4">
        <w:tab/>
        <w:t>(2)</w:t>
      </w:r>
      <w:r w:rsidRPr="005322B4">
        <w:tab/>
        <w:t>The jurisdiction of the Court in an appeal from the following court may be exercised by one Judge or by a Full Court:</w:t>
      </w:r>
    </w:p>
    <w:p w:rsidR="00F07F61" w:rsidRPr="005322B4" w:rsidRDefault="00F07F61" w:rsidP="005322B4">
      <w:pPr>
        <w:pStyle w:val="paragraph"/>
      </w:pPr>
      <w:r w:rsidRPr="005322B4">
        <w:tab/>
        <w:t>(a)</w:t>
      </w:r>
      <w:r w:rsidRPr="005322B4">
        <w:tab/>
        <w:t>a court of summary jurisdiction;</w:t>
      </w:r>
    </w:p>
    <w:p w:rsidR="00F07F61" w:rsidRPr="005322B4" w:rsidRDefault="00F07F61" w:rsidP="005322B4">
      <w:pPr>
        <w:pStyle w:val="paragraph"/>
      </w:pPr>
      <w:r w:rsidRPr="005322B4">
        <w:tab/>
        <w:t>(b)</w:t>
      </w:r>
      <w:r w:rsidRPr="005322B4">
        <w:tab/>
      </w:r>
      <w:r w:rsidR="0035310B" w:rsidRPr="005322B4">
        <w:t>if the appeal</w:t>
      </w:r>
      <w:r w:rsidR="0035310B" w:rsidRPr="005322B4">
        <w:rPr>
          <w:i/>
        </w:rPr>
        <w:t xml:space="preserve"> </w:t>
      </w:r>
      <w:r w:rsidR="00FD243C" w:rsidRPr="005322B4">
        <w:t>is from</w:t>
      </w:r>
      <w:r w:rsidR="008F0B01" w:rsidRPr="005322B4">
        <w:t xml:space="preserve"> a decision in</w:t>
      </w:r>
      <w:r w:rsidR="00FD243C" w:rsidRPr="005322B4">
        <w:rPr>
          <w:i/>
        </w:rPr>
        <w:t xml:space="preserve"> </w:t>
      </w:r>
      <w:r w:rsidR="00FD243C" w:rsidRPr="005322B4">
        <w:t>section</w:t>
      </w:r>
      <w:r w:rsidR="005322B4" w:rsidRPr="005322B4">
        <w:t> </w:t>
      </w:r>
      <w:r w:rsidR="00FD243C" w:rsidRPr="005322B4">
        <w:t xml:space="preserve">69GA </w:t>
      </w:r>
      <w:r w:rsidR="0035310B" w:rsidRPr="005322B4">
        <w:t>proceedings</w:t>
      </w:r>
      <w:r w:rsidR="00FD243C" w:rsidRPr="005322B4">
        <w:rPr>
          <w:i/>
        </w:rPr>
        <w:t>—</w:t>
      </w:r>
      <w:r w:rsidR="00663FF6" w:rsidRPr="005322B4">
        <w:t>the</w:t>
      </w:r>
      <w:r w:rsidRPr="005322B4">
        <w:t xml:space="preserve"> court</w:t>
      </w:r>
      <w:r w:rsidR="00FD243C" w:rsidRPr="005322B4">
        <w:t xml:space="preserve"> that </w:t>
      </w:r>
      <w:r w:rsidR="008F0B01" w:rsidRPr="005322B4">
        <w:t>made the decision</w:t>
      </w:r>
      <w:r w:rsidRPr="005322B4">
        <w:t>.</w:t>
      </w:r>
    </w:p>
    <w:p w:rsidR="00D71FCE" w:rsidRPr="005322B4" w:rsidRDefault="00496983" w:rsidP="005322B4">
      <w:pPr>
        <w:pStyle w:val="ItemHead"/>
      </w:pPr>
      <w:r w:rsidRPr="005322B4">
        <w:t>3</w:t>
      </w:r>
      <w:r w:rsidR="00D71FCE" w:rsidRPr="005322B4">
        <w:t xml:space="preserve">  Subsection</w:t>
      </w:r>
      <w:r w:rsidR="005322B4" w:rsidRPr="005322B4">
        <w:t> </w:t>
      </w:r>
      <w:r w:rsidR="00D71FCE" w:rsidRPr="005322B4">
        <w:t>46(1)</w:t>
      </w:r>
    </w:p>
    <w:p w:rsidR="00D71FCE" w:rsidRPr="005322B4" w:rsidRDefault="00D71FCE" w:rsidP="005322B4">
      <w:pPr>
        <w:pStyle w:val="Item"/>
      </w:pPr>
      <w:r w:rsidRPr="005322B4">
        <w:t>Omit “in relation to property of a total value exceeding $20,000”, substitute “in a State or Territory, in relation to property of a total value exceeding the amount referred to in section</w:t>
      </w:r>
      <w:r w:rsidR="005322B4" w:rsidRPr="005322B4">
        <w:t> </w:t>
      </w:r>
      <w:r w:rsidR="00FD1CAD" w:rsidRPr="005322B4">
        <w:t>46A</w:t>
      </w:r>
      <w:r w:rsidRPr="005322B4">
        <w:t>,”.</w:t>
      </w:r>
    </w:p>
    <w:p w:rsidR="00D71FCE" w:rsidRPr="005322B4" w:rsidRDefault="00496983" w:rsidP="005322B4">
      <w:pPr>
        <w:pStyle w:val="ItemHead"/>
      </w:pPr>
      <w:r w:rsidRPr="005322B4">
        <w:t>4</w:t>
      </w:r>
      <w:r w:rsidR="00D71FCE" w:rsidRPr="005322B4">
        <w:t xml:space="preserve">  After section</w:t>
      </w:r>
      <w:r w:rsidR="005322B4" w:rsidRPr="005322B4">
        <w:t> </w:t>
      </w:r>
      <w:r w:rsidR="00D71FCE" w:rsidRPr="005322B4">
        <w:t>46</w:t>
      </w:r>
    </w:p>
    <w:p w:rsidR="00D71FCE" w:rsidRPr="005322B4" w:rsidRDefault="00D71FCE" w:rsidP="005322B4">
      <w:pPr>
        <w:pStyle w:val="Item"/>
      </w:pPr>
      <w:r w:rsidRPr="005322B4">
        <w:t>Insert:</w:t>
      </w:r>
    </w:p>
    <w:p w:rsidR="00FD1CAD" w:rsidRPr="005322B4" w:rsidRDefault="00FD1CAD" w:rsidP="005322B4">
      <w:pPr>
        <w:pStyle w:val="ActHead5"/>
      </w:pPr>
      <w:bookmarkStart w:id="9" w:name="_Toc523829506"/>
      <w:r w:rsidRPr="005322B4">
        <w:rPr>
          <w:rStyle w:val="CharSectno"/>
        </w:rPr>
        <w:t>46A</w:t>
      </w:r>
      <w:r w:rsidRPr="005322B4">
        <w:t xml:space="preserve">  Prescribing value of property for the purposes of section</w:t>
      </w:r>
      <w:r w:rsidR="005322B4" w:rsidRPr="005322B4">
        <w:t> </w:t>
      </w:r>
      <w:r w:rsidRPr="005322B4">
        <w:t>46</w:t>
      </w:r>
      <w:bookmarkEnd w:id="9"/>
    </w:p>
    <w:p w:rsidR="00D71FCE" w:rsidRPr="005322B4" w:rsidRDefault="00D71FCE" w:rsidP="005322B4">
      <w:pPr>
        <w:pStyle w:val="subsection"/>
      </w:pPr>
      <w:r w:rsidRPr="005322B4">
        <w:tab/>
        <w:t>(1)</w:t>
      </w:r>
      <w:r w:rsidRPr="005322B4">
        <w:tab/>
        <w:t>For the purposes of subsection</w:t>
      </w:r>
      <w:r w:rsidR="005322B4" w:rsidRPr="005322B4">
        <w:t> </w:t>
      </w:r>
      <w:r w:rsidR="00FD1CAD" w:rsidRPr="005322B4">
        <w:t>46</w:t>
      </w:r>
      <w:r w:rsidRPr="005322B4">
        <w:t>(1), the amount is:</w:t>
      </w:r>
    </w:p>
    <w:p w:rsidR="00D71FCE" w:rsidRPr="005322B4" w:rsidRDefault="00D71FCE" w:rsidP="005322B4">
      <w:pPr>
        <w:pStyle w:val="paragraph"/>
      </w:pPr>
      <w:r w:rsidRPr="005322B4">
        <w:tab/>
        <w:t>(a)</w:t>
      </w:r>
      <w:r w:rsidRPr="005322B4">
        <w:tab/>
        <w:t>$20,000; or</w:t>
      </w:r>
    </w:p>
    <w:p w:rsidR="00D71FCE" w:rsidRPr="005322B4" w:rsidRDefault="00D71FCE" w:rsidP="005322B4">
      <w:pPr>
        <w:pStyle w:val="paragraph"/>
      </w:pPr>
      <w:r w:rsidRPr="005322B4">
        <w:tab/>
        <w:t>(b)</w:t>
      </w:r>
      <w:r w:rsidRPr="005322B4">
        <w:tab/>
        <w:t xml:space="preserve">if a higher amount </w:t>
      </w:r>
      <w:r w:rsidR="00776D36" w:rsidRPr="005322B4">
        <w:t xml:space="preserve">is </w:t>
      </w:r>
      <w:r w:rsidR="009D7BD6" w:rsidRPr="005322B4">
        <w:t xml:space="preserve">prescribed </w:t>
      </w:r>
      <w:r w:rsidRPr="005322B4">
        <w:t>by regulations for the State or Territory in which the court of summary jurisdiction referred to in that subsection is located—that higher amount.</w:t>
      </w:r>
    </w:p>
    <w:p w:rsidR="00D71FCE" w:rsidRPr="005322B4" w:rsidRDefault="00D71FCE" w:rsidP="005322B4">
      <w:pPr>
        <w:pStyle w:val="subsection"/>
      </w:pPr>
      <w:r w:rsidRPr="005322B4">
        <w:tab/>
        <w:t>(</w:t>
      </w:r>
      <w:r w:rsidR="00FD1CAD" w:rsidRPr="005322B4">
        <w:t>2</w:t>
      </w:r>
      <w:r w:rsidRPr="005322B4">
        <w:t>)</w:t>
      </w:r>
      <w:r w:rsidRPr="005322B4">
        <w:tab/>
        <w:t xml:space="preserve">Without limiting </w:t>
      </w:r>
      <w:r w:rsidR="005322B4" w:rsidRPr="005322B4">
        <w:t>subsection (</w:t>
      </w:r>
      <w:r w:rsidR="00FD1CAD" w:rsidRPr="005322B4">
        <w:t>1</w:t>
      </w:r>
      <w:r w:rsidRPr="005322B4">
        <w:t xml:space="preserve">), a higher amount may be prescribed by </w:t>
      </w:r>
      <w:r w:rsidR="00F87479" w:rsidRPr="005322B4">
        <w:t xml:space="preserve">referring to </w:t>
      </w:r>
      <w:r w:rsidRPr="005322B4">
        <w:t xml:space="preserve">the jurisdiction conferred on </w:t>
      </w:r>
      <w:r w:rsidR="00776D36" w:rsidRPr="005322B4">
        <w:t>a</w:t>
      </w:r>
      <w:r w:rsidRPr="005322B4">
        <w:t xml:space="preserve"> court </w:t>
      </w:r>
      <w:r w:rsidR="00776D36" w:rsidRPr="005322B4">
        <w:t xml:space="preserve">of summary jurisdiction </w:t>
      </w:r>
      <w:r w:rsidRPr="005322B4">
        <w:t>under a law of the State or Territory</w:t>
      </w:r>
      <w:r w:rsidR="00707350" w:rsidRPr="005322B4">
        <w:t xml:space="preserve">, </w:t>
      </w:r>
      <w:r w:rsidR="00F87479" w:rsidRPr="005322B4">
        <w:t xml:space="preserve">as in force </w:t>
      </w:r>
      <w:r w:rsidRPr="005322B4">
        <w:t>from time to time.</w:t>
      </w:r>
    </w:p>
    <w:p w:rsidR="00FD1CAD" w:rsidRPr="005322B4" w:rsidRDefault="00FD1CAD" w:rsidP="005322B4">
      <w:pPr>
        <w:pStyle w:val="SubsectionHead"/>
      </w:pPr>
      <w:r w:rsidRPr="005322B4">
        <w:t>Consultation with State and Territories</w:t>
      </w:r>
    </w:p>
    <w:p w:rsidR="00FD1CAD" w:rsidRPr="005322B4" w:rsidRDefault="00FD1CAD" w:rsidP="005322B4">
      <w:pPr>
        <w:pStyle w:val="subsection"/>
      </w:pPr>
      <w:r w:rsidRPr="005322B4">
        <w:tab/>
        <w:t>(3)</w:t>
      </w:r>
      <w:r w:rsidRPr="005322B4">
        <w:tab/>
        <w:t>Before the Governor</w:t>
      </w:r>
      <w:r w:rsidR="00593324">
        <w:noBreakHyphen/>
      </w:r>
      <w:r w:rsidRPr="005322B4">
        <w:t>General makes regulation</w:t>
      </w:r>
      <w:r w:rsidR="009D7BD6" w:rsidRPr="005322B4">
        <w:t>s</w:t>
      </w:r>
      <w:r w:rsidRPr="005322B4">
        <w:t xml:space="preserve"> for the purposes of </w:t>
      </w:r>
      <w:r w:rsidR="005322B4" w:rsidRPr="005322B4">
        <w:t>subsection (</w:t>
      </w:r>
      <w:r w:rsidRPr="005322B4">
        <w:t>1) in relation to a particular State or Territory, the Minister must be satisfied that the Minister with responsibility for courts in that State or Territory has been consulted.</w:t>
      </w:r>
    </w:p>
    <w:p w:rsidR="00FD1CAD" w:rsidRPr="005322B4" w:rsidRDefault="00FD1CAD" w:rsidP="005322B4">
      <w:pPr>
        <w:pStyle w:val="subsection"/>
      </w:pPr>
      <w:r w:rsidRPr="005322B4">
        <w:tab/>
        <w:t>(4)</w:t>
      </w:r>
      <w:r w:rsidRPr="005322B4">
        <w:tab/>
      </w:r>
      <w:r w:rsidR="005322B4" w:rsidRPr="005322B4">
        <w:t>Subsection (</w:t>
      </w:r>
      <w:r w:rsidRPr="005322B4">
        <w:t>3) does not limit section</w:t>
      </w:r>
      <w:r w:rsidR="005322B4" w:rsidRPr="005322B4">
        <w:t> </w:t>
      </w:r>
      <w:r w:rsidRPr="005322B4">
        <w:t xml:space="preserve">17 of the </w:t>
      </w:r>
      <w:r w:rsidRPr="005322B4">
        <w:rPr>
          <w:i/>
        </w:rPr>
        <w:t>Legislation Act 2003</w:t>
      </w:r>
      <w:r w:rsidR="00776D36" w:rsidRPr="005322B4">
        <w:t xml:space="preserve"> (rule</w:t>
      </w:r>
      <w:r w:rsidR="00593324">
        <w:noBreakHyphen/>
      </w:r>
      <w:r w:rsidR="00776D36" w:rsidRPr="005322B4">
        <w:t>makers should consult before making legislative instrument)</w:t>
      </w:r>
      <w:r w:rsidRPr="005322B4">
        <w:t>.</w:t>
      </w:r>
    </w:p>
    <w:p w:rsidR="006637EB" w:rsidRPr="005322B4" w:rsidRDefault="00496983" w:rsidP="005322B4">
      <w:pPr>
        <w:pStyle w:val="ItemHead"/>
      </w:pPr>
      <w:r w:rsidRPr="005322B4">
        <w:t>5</w:t>
      </w:r>
      <w:r w:rsidR="006637EB" w:rsidRPr="005322B4">
        <w:t xml:space="preserve">  Application of amendments</w:t>
      </w:r>
    </w:p>
    <w:p w:rsidR="006637EB" w:rsidRPr="005322B4" w:rsidRDefault="006637EB" w:rsidP="005322B4">
      <w:pPr>
        <w:pStyle w:val="Item"/>
      </w:pPr>
      <w:r w:rsidRPr="005322B4">
        <w:t>The amendments of section</w:t>
      </w:r>
      <w:r w:rsidR="005322B4" w:rsidRPr="005322B4">
        <w:t> </w:t>
      </w:r>
      <w:r w:rsidRPr="005322B4">
        <w:t xml:space="preserve">46 of the </w:t>
      </w:r>
      <w:r w:rsidRPr="005322B4">
        <w:rPr>
          <w:i/>
        </w:rPr>
        <w:t>Family Law Act 1975</w:t>
      </w:r>
      <w:r w:rsidRPr="005322B4">
        <w:t xml:space="preserve"> made by this Part</w:t>
      </w:r>
      <w:r w:rsidR="00A916AF" w:rsidRPr="005322B4">
        <w:t>, and section</w:t>
      </w:r>
      <w:r w:rsidR="005322B4" w:rsidRPr="005322B4">
        <w:t> </w:t>
      </w:r>
      <w:r w:rsidR="00A916AF" w:rsidRPr="005322B4">
        <w:t>46A of that Act as inserted by this Part,</w:t>
      </w:r>
      <w:r w:rsidRPr="005322B4">
        <w:t xml:space="preserve"> apply in relation to proceedings instituted after </w:t>
      </w:r>
      <w:r w:rsidR="00A1692B" w:rsidRPr="005322B4">
        <w:t xml:space="preserve">the commencement of </w:t>
      </w:r>
      <w:r w:rsidRPr="005322B4">
        <w:t xml:space="preserve">this </w:t>
      </w:r>
      <w:r w:rsidR="00A1692B" w:rsidRPr="005322B4">
        <w:t>Part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6</w:t>
      </w:r>
      <w:r w:rsidR="00F07F61" w:rsidRPr="005322B4">
        <w:t xml:space="preserve">  After section</w:t>
      </w:r>
      <w:r w:rsidR="005322B4" w:rsidRPr="005322B4">
        <w:t> </w:t>
      </w:r>
      <w:r w:rsidR="00F07F61" w:rsidRPr="005322B4">
        <w:t>69G</w:t>
      </w:r>
    </w:p>
    <w:p w:rsidR="00F07F61" w:rsidRPr="005322B4" w:rsidRDefault="00F07F61" w:rsidP="005322B4">
      <w:pPr>
        <w:pStyle w:val="Item"/>
      </w:pPr>
      <w:r w:rsidRPr="005322B4">
        <w:t>Insert:</w:t>
      </w:r>
    </w:p>
    <w:p w:rsidR="00F07F61" w:rsidRPr="005322B4" w:rsidRDefault="00F07F61" w:rsidP="005322B4">
      <w:pPr>
        <w:pStyle w:val="ActHead5"/>
      </w:pPr>
      <w:bookmarkStart w:id="10" w:name="_Toc523829507"/>
      <w:r w:rsidRPr="005322B4">
        <w:rPr>
          <w:rStyle w:val="CharSectno"/>
        </w:rPr>
        <w:t>69GA</w:t>
      </w:r>
      <w:r w:rsidRPr="005322B4">
        <w:t xml:space="preserve">  Operation of this Subdivision in relation to </w:t>
      </w:r>
      <w:r w:rsidR="009775B3" w:rsidRPr="005322B4">
        <w:t xml:space="preserve">prescribed </w:t>
      </w:r>
      <w:r w:rsidRPr="005322B4">
        <w:t>courts</w:t>
      </w:r>
      <w:bookmarkEnd w:id="10"/>
    </w:p>
    <w:p w:rsidR="00894656" w:rsidRPr="005322B4" w:rsidRDefault="00F07F61" w:rsidP="005322B4">
      <w:pPr>
        <w:pStyle w:val="subsection"/>
      </w:pPr>
      <w:r w:rsidRPr="005322B4">
        <w:tab/>
      </w:r>
      <w:r w:rsidR="009775B3" w:rsidRPr="005322B4">
        <w:t>(1)</w:t>
      </w:r>
      <w:r w:rsidRPr="005322B4">
        <w:tab/>
      </w:r>
      <w:r w:rsidR="009775B3" w:rsidRPr="005322B4">
        <w:t>This section applies if</w:t>
      </w:r>
      <w:r w:rsidR="00B75B7F" w:rsidRPr="005322B4">
        <w:t>, for the purposes of this section,</w:t>
      </w:r>
      <w:r w:rsidR="00894656" w:rsidRPr="005322B4">
        <w:t xml:space="preserve"> </w:t>
      </w:r>
      <w:r w:rsidR="009775B3" w:rsidRPr="005322B4">
        <w:t>the regulations prescribe</w:t>
      </w:r>
      <w:r w:rsidR="001B60EC" w:rsidRPr="005322B4">
        <w:t xml:space="preserve"> </w:t>
      </w:r>
      <w:r w:rsidR="00B75B7F" w:rsidRPr="005322B4">
        <w:t xml:space="preserve">one or more </w:t>
      </w:r>
      <w:r w:rsidR="009775B3" w:rsidRPr="005322B4">
        <w:t>court</w:t>
      </w:r>
      <w:r w:rsidR="00B75B7F" w:rsidRPr="005322B4">
        <w:t>s</w:t>
      </w:r>
      <w:r w:rsidR="001B60EC" w:rsidRPr="005322B4">
        <w:t xml:space="preserve"> (whether in relation to proceedings </w:t>
      </w:r>
      <w:r w:rsidR="00776D36" w:rsidRPr="005322B4">
        <w:t xml:space="preserve">generally </w:t>
      </w:r>
      <w:r w:rsidR="001B60EC" w:rsidRPr="005322B4">
        <w:t>or specified classes of proceedings)</w:t>
      </w:r>
      <w:r w:rsidR="00894656" w:rsidRPr="005322B4">
        <w:t>.</w:t>
      </w:r>
    </w:p>
    <w:p w:rsidR="009314B4" w:rsidRPr="005322B4" w:rsidRDefault="009314B4" w:rsidP="005322B4">
      <w:pPr>
        <w:pStyle w:val="SubsectionHead"/>
      </w:pPr>
      <w:r w:rsidRPr="005322B4">
        <w:t>Prescribed State and Territory courts</w:t>
      </w:r>
    </w:p>
    <w:p w:rsidR="006F5F13" w:rsidRPr="005322B4" w:rsidRDefault="009775B3" w:rsidP="005322B4">
      <w:pPr>
        <w:pStyle w:val="subsection"/>
      </w:pPr>
      <w:r w:rsidRPr="005322B4">
        <w:tab/>
        <w:t>(</w:t>
      </w:r>
      <w:r w:rsidR="008A6FEE" w:rsidRPr="005322B4">
        <w:t>2</w:t>
      </w:r>
      <w:r w:rsidRPr="005322B4">
        <w:t>)</w:t>
      </w:r>
      <w:r w:rsidRPr="005322B4">
        <w:tab/>
        <w:t xml:space="preserve">This Subdivision applies in relation to </w:t>
      </w:r>
      <w:r w:rsidR="00F16C40" w:rsidRPr="005322B4">
        <w:t xml:space="preserve">proceedings </w:t>
      </w:r>
      <w:r w:rsidR="008A6FEE" w:rsidRPr="005322B4">
        <w:t xml:space="preserve">(the </w:t>
      </w:r>
      <w:r w:rsidR="008A6FEE" w:rsidRPr="005322B4">
        <w:rPr>
          <w:b/>
          <w:i/>
        </w:rPr>
        <w:t>section</w:t>
      </w:r>
      <w:r w:rsidR="005322B4" w:rsidRPr="005322B4">
        <w:rPr>
          <w:b/>
          <w:i/>
        </w:rPr>
        <w:t> </w:t>
      </w:r>
      <w:r w:rsidR="008A6FEE" w:rsidRPr="005322B4">
        <w:rPr>
          <w:b/>
          <w:i/>
        </w:rPr>
        <w:t>69GA proceedings</w:t>
      </w:r>
      <w:r w:rsidR="008A6FEE" w:rsidRPr="005322B4">
        <w:t>)</w:t>
      </w:r>
      <w:r w:rsidR="006F5F13" w:rsidRPr="005322B4">
        <w:t xml:space="preserve"> that are:</w:t>
      </w:r>
    </w:p>
    <w:p w:rsidR="006F5F13" w:rsidRPr="005322B4" w:rsidRDefault="006F5F13" w:rsidP="005322B4">
      <w:pPr>
        <w:pStyle w:val="paragraph"/>
      </w:pPr>
      <w:r w:rsidRPr="005322B4">
        <w:tab/>
        <w:t>(a)</w:t>
      </w:r>
      <w:r w:rsidRPr="005322B4">
        <w:tab/>
      </w:r>
      <w:r w:rsidR="008F0B01" w:rsidRPr="005322B4">
        <w:t xml:space="preserve">heard </w:t>
      </w:r>
      <w:r w:rsidR="008A6FEE" w:rsidRPr="005322B4">
        <w:t>in a court</w:t>
      </w:r>
      <w:r w:rsidRPr="005322B4">
        <w:t xml:space="preserve"> prescribed for the purposes of </w:t>
      </w:r>
      <w:r w:rsidR="005322B4" w:rsidRPr="005322B4">
        <w:t>subsection (</w:t>
      </w:r>
      <w:r w:rsidRPr="005322B4">
        <w:t>1); and</w:t>
      </w:r>
    </w:p>
    <w:p w:rsidR="006F5F13" w:rsidRPr="005322B4" w:rsidRDefault="006F5F13" w:rsidP="005322B4">
      <w:pPr>
        <w:pStyle w:val="paragraph"/>
      </w:pPr>
      <w:r w:rsidRPr="005322B4">
        <w:tab/>
        <w:t>(b)</w:t>
      </w:r>
      <w:r w:rsidRPr="005322B4">
        <w:tab/>
        <w:t>if the regulations specify classes of proceedings in relation to the court—proceedings in that class;</w:t>
      </w:r>
    </w:p>
    <w:p w:rsidR="00F07F61" w:rsidRPr="005322B4" w:rsidRDefault="00F07F61" w:rsidP="005322B4">
      <w:pPr>
        <w:pStyle w:val="subsection2"/>
      </w:pPr>
      <w:r w:rsidRPr="005322B4">
        <w:t xml:space="preserve">in the same way as this </w:t>
      </w:r>
      <w:r w:rsidR="00A916AF" w:rsidRPr="005322B4">
        <w:t>Subd</w:t>
      </w:r>
      <w:r w:rsidRPr="005322B4">
        <w:t xml:space="preserve">ivision </w:t>
      </w:r>
      <w:r w:rsidR="009775B3" w:rsidRPr="005322B4">
        <w:t xml:space="preserve">would apply if those proceedings were </w:t>
      </w:r>
      <w:r w:rsidR="00F16C40" w:rsidRPr="005322B4">
        <w:t xml:space="preserve">heard </w:t>
      </w:r>
      <w:r w:rsidR="009775B3" w:rsidRPr="005322B4">
        <w:t xml:space="preserve">in </w:t>
      </w:r>
      <w:r w:rsidRPr="005322B4">
        <w:t>a court of summary jurisdiction.</w:t>
      </w:r>
    </w:p>
    <w:p w:rsidR="009314B4" w:rsidRPr="005322B4" w:rsidRDefault="009314B4" w:rsidP="005322B4">
      <w:pPr>
        <w:pStyle w:val="SubsectionHead"/>
      </w:pPr>
      <w:r w:rsidRPr="005322B4">
        <w:t>Applicable rules of court</w:t>
      </w:r>
    </w:p>
    <w:p w:rsidR="000E065E" w:rsidRPr="005322B4" w:rsidRDefault="000E065E" w:rsidP="005322B4">
      <w:pPr>
        <w:pStyle w:val="subsection"/>
      </w:pPr>
      <w:r w:rsidRPr="005322B4">
        <w:tab/>
        <w:t>(</w:t>
      </w:r>
      <w:r w:rsidR="008A6FEE" w:rsidRPr="005322B4">
        <w:t>3</w:t>
      </w:r>
      <w:r w:rsidRPr="005322B4">
        <w:t>)</w:t>
      </w:r>
      <w:r w:rsidRPr="005322B4">
        <w:tab/>
        <w:t xml:space="preserve">The regulations may prescribe the </w:t>
      </w:r>
      <w:r w:rsidR="004F5998" w:rsidRPr="005322B4">
        <w:t>R</w:t>
      </w:r>
      <w:r w:rsidRPr="005322B4">
        <w:t>ul</w:t>
      </w:r>
      <w:r w:rsidR="009314B4" w:rsidRPr="005322B4">
        <w:t>e</w:t>
      </w:r>
      <w:r w:rsidRPr="005322B4">
        <w:t>s of</w:t>
      </w:r>
      <w:r w:rsidR="004F5998" w:rsidRPr="005322B4">
        <w:t xml:space="preserve"> C</w:t>
      </w:r>
      <w:r w:rsidRPr="005322B4">
        <w:t>ourt</w:t>
      </w:r>
      <w:r w:rsidR="001B60EC" w:rsidRPr="005322B4">
        <w:t xml:space="preserve">, as in force from time to time, </w:t>
      </w:r>
      <w:r w:rsidRPr="005322B4">
        <w:t xml:space="preserve">that are to apply in relation to </w:t>
      </w:r>
      <w:r w:rsidR="00F16C40" w:rsidRPr="005322B4">
        <w:t>section</w:t>
      </w:r>
      <w:r w:rsidR="005322B4" w:rsidRPr="005322B4">
        <w:t> </w:t>
      </w:r>
      <w:r w:rsidR="00F16C40" w:rsidRPr="005322B4">
        <w:t xml:space="preserve">69GA </w:t>
      </w:r>
      <w:r w:rsidRPr="005322B4">
        <w:t>proceedings.</w:t>
      </w:r>
      <w:r w:rsidR="00F16C40" w:rsidRPr="005322B4">
        <w:t xml:space="preserve"> Without limiting subsection</w:t>
      </w:r>
      <w:r w:rsidR="005322B4" w:rsidRPr="005322B4">
        <w:t> </w:t>
      </w:r>
      <w:r w:rsidR="00F16C40" w:rsidRPr="005322B4">
        <w:t>33(3</w:t>
      </w:r>
      <w:r w:rsidR="003516B9" w:rsidRPr="005322B4">
        <w:t>A</w:t>
      </w:r>
      <w:r w:rsidR="00F16C40" w:rsidRPr="005322B4">
        <w:t xml:space="preserve">) of the </w:t>
      </w:r>
      <w:r w:rsidR="00F16C40" w:rsidRPr="005322B4">
        <w:rPr>
          <w:i/>
        </w:rPr>
        <w:t>Acts Interpretation Act 1901</w:t>
      </w:r>
      <w:r w:rsidR="00F16C40" w:rsidRPr="005322B4">
        <w:t>, the rules of court prescribed may relate to a particular court or court</w:t>
      </w:r>
      <w:r w:rsidR="00C44E50" w:rsidRPr="005322B4">
        <w:t>s</w:t>
      </w:r>
      <w:r w:rsidR="00F16C40" w:rsidRPr="005322B4">
        <w:t xml:space="preserve"> generally.</w:t>
      </w:r>
    </w:p>
    <w:p w:rsidR="003118E1" w:rsidRPr="005322B4" w:rsidRDefault="000E065E" w:rsidP="005322B4">
      <w:pPr>
        <w:pStyle w:val="subsection"/>
      </w:pPr>
      <w:r w:rsidRPr="005322B4">
        <w:tab/>
        <w:t>(</w:t>
      </w:r>
      <w:r w:rsidR="008A6FEE" w:rsidRPr="005322B4">
        <w:t>4</w:t>
      </w:r>
      <w:r w:rsidRPr="005322B4">
        <w:t>)</w:t>
      </w:r>
      <w:r w:rsidRPr="005322B4">
        <w:tab/>
      </w:r>
      <w:r w:rsidR="003118E1" w:rsidRPr="005322B4">
        <w:t>The Rules of Court made under section</w:t>
      </w:r>
      <w:r w:rsidR="005322B4" w:rsidRPr="005322B4">
        <w:t> </w:t>
      </w:r>
      <w:r w:rsidR="003118E1" w:rsidRPr="005322B4">
        <w:t xml:space="preserve">123, </w:t>
      </w:r>
      <w:r w:rsidR="00707350" w:rsidRPr="005322B4">
        <w:t xml:space="preserve">as in force </w:t>
      </w:r>
      <w:r w:rsidR="003118E1" w:rsidRPr="005322B4">
        <w:t>from time to time, apply in relation to section</w:t>
      </w:r>
      <w:r w:rsidR="005322B4" w:rsidRPr="005322B4">
        <w:t> </w:t>
      </w:r>
      <w:r w:rsidR="003118E1" w:rsidRPr="005322B4">
        <w:t xml:space="preserve">69GA proceedings heard in </w:t>
      </w:r>
      <w:r w:rsidR="00707350" w:rsidRPr="005322B4">
        <w:t>a particular</w:t>
      </w:r>
      <w:r w:rsidR="003118E1" w:rsidRPr="005322B4">
        <w:t xml:space="preserve"> court if:</w:t>
      </w:r>
    </w:p>
    <w:p w:rsidR="003118E1" w:rsidRPr="005322B4" w:rsidRDefault="003118E1" w:rsidP="005322B4">
      <w:pPr>
        <w:pStyle w:val="paragraph"/>
      </w:pPr>
      <w:r w:rsidRPr="005322B4">
        <w:tab/>
        <w:t>(a)</w:t>
      </w:r>
      <w:r w:rsidRPr="005322B4">
        <w:tab/>
      </w:r>
      <w:r w:rsidR="000E065E" w:rsidRPr="005322B4">
        <w:t>the regulations do not prescribe rules of court</w:t>
      </w:r>
      <w:r w:rsidR="003F255A" w:rsidRPr="005322B4">
        <w:t xml:space="preserve"> in relation to </w:t>
      </w:r>
      <w:r w:rsidR="00707350" w:rsidRPr="005322B4">
        <w:t xml:space="preserve">that </w:t>
      </w:r>
      <w:r w:rsidR="003F255A" w:rsidRPr="005322B4">
        <w:t>court</w:t>
      </w:r>
      <w:r w:rsidRPr="005322B4">
        <w:t>; or</w:t>
      </w:r>
    </w:p>
    <w:p w:rsidR="003118E1" w:rsidRPr="005322B4" w:rsidRDefault="003118E1" w:rsidP="005322B4">
      <w:pPr>
        <w:pStyle w:val="paragraph"/>
      </w:pPr>
      <w:r w:rsidRPr="005322B4">
        <w:tab/>
        <w:t>(b)</w:t>
      </w:r>
      <w:r w:rsidRPr="005322B4">
        <w:tab/>
        <w:t>both of the following apply:</w:t>
      </w:r>
    </w:p>
    <w:p w:rsidR="003118E1" w:rsidRPr="005322B4" w:rsidRDefault="003118E1" w:rsidP="005322B4">
      <w:pPr>
        <w:pStyle w:val="paragraphsub"/>
      </w:pPr>
      <w:r w:rsidRPr="005322B4">
        <w:tab/>
        <w:t>(i)</w:t>
      </w:r>
      <w:r w:rsidRPr="005322B4">
        <w:tab/>
      </w:r>
      <w:r w:rsidR="00776D36" w:rsidRPr="005322B4">
        <w:t xml:space="preserve">the </w:t>
      </w:r>
      <w:r w:rsidRPr="005322B4">
        <w:t>rules of court prescribed by the regulations</w:t>
      </w:r>
      <w:r w:rsidR="006F5F13" w:rsidRPr="005322B4">
        <w:t xml:space="preserve"> in relation to that court</w:t>
      </w:r>
      <w:r w:rsidRPr="005322B4">
        <w:t xml:space="preserve"> do not deal with a matter arising in the proceedings;</w:t>
      </w:r>
    </w:p>
    <w:p w:rsidR="003118E1" w:rsidRPr="005322B4" w:rsidRDefault="003118E1" w:rsidP="005322B4">
      <w:pPr>
        <w:pStyle w:val="paragraphsub"/>
      </w:pPr>
      <w:r w:rsidRPr="005322B4">
        <w:tab/>
        <w:t>(ii)</w:t>
      </w:r>
      <w:r w:rsidRPr="005322B4">
        <w:tab/>
        <w:t>the Rules of Court made under section</w:t>
      </w:r>
      <w:r w:rsidR="005322B4" w:rsidRPr="005322B4">
        <w:t> </w:t>
      </w:r>
      <w:r w:rsidRPr="005322B4">
        <w:t>123 deal with that matter.</w:t>
      </w:r>
    </w:p>
    <w:p w:rsidR="009314B4" w:rsidRPr="005322B4" w:rsidRDefault="009314B4" w:rsidP="005322B4">
      <w:pPr>
        <w:pStyle w:val="SubsectionHead"/>
      </w:pPr>
      <w:r w:rsidRPr="005322B4">
        <w:t>Consultation with State and Territories</w:t>
      </w:r>
    </w:p>
    <w:p w:rsidR="009314B4" w:rsidRPr="005322B4" w:rsidRDefault="009314B4" w:rsidP="005322B4">
      <w:pPr>
        <w:pStyle w:val="subsection"/>
      </w:pPr>
      <w:r w:rsidRPr="005322B4">
        <w:tab/>
        <w:t>(5)</w:t>
      </w:r>
      <w:r w:rsidRPr="005322B4">
        <w:tab/>
        <w:t>Before the Governor</w:t>
      </w:r>
      <w:r w:rsidR="00593324">
        <w:noBreakHyphen/>
      </w:r>
      <w:r w:rsidRPr="005322B4">
        <w:t>General makes regulation</w:t>
      </w:r>
      <w:r w:rsidR="00776D36" w:rsidRPr="005322B4">
        <w:t>s</w:t>
      </w:r>
      <w:r w:rsidRPr="005322B4">
        <w:t xml:space="preserve"> for the purposes of </w:t>
      </w:r>
      <w:r w:rsidR="005322B4" w:rsidRPr="005322B4">
        <w:t>subsection (</w:t>
      </w:r>
      <w:r w:rsidRPr="005322B4">
        <w:t>1) or (3) in relation to a particular court or courts in a State or Territory, the Minister must be satisfied that the Minister with responsibility for courts in that State or Territory has been consulted.</w:t>
      </w:r>
    </w:p>
    <w:p w:rsidR="009314B4" w:rsidRPr="005322B4" w:rsidRDefault="009314B4" w:rsidP="005322B4">
      <w:pPr>
        <w:pStyle w:val="subsection"/>
      </w:pPr>
      <w:r w:rsidRPr="005322B4">
        <w:tab/>
        <w:t>(6)</w:t>
      </w:r>
      <w:r w:rsidRPr="005322B4">
        <w:tab/>
      </w:r>
      <w:r w:rsidR="005322B4" w:rsidRPr="005322B4">
        <w:t>Subsection (</w:t>
      </w:r>
      <w:r w:rsidRPr="005322B4">
        <w:t>5) does not limit section</w:t>
      </w:r>
      <w:r w:rsidR="005322B4" w:rsidRPr="005322B4">
        <w:t> </w:t>
      </w:r>
      <w:r w:rsidRPr="005322B4">
        <w:t xml:space="preserve">17 of the </w:t>
      </w:r>
      <w:r w:rsidRPr="005322B4">
        <w:rPr>
          <w:i/>
        </w:rPr>
        <w:t>Legislation Act 2003</w:t>
      </w:r>
      <w:r w:rsidR="00776D36" w:rsidRPr="005322B4">
        <w:t xml:space="preserve"> (rule</w:t>
      </w:r>
      <w:r w:rsidR="00593324">
        <w:noBreakHyphen/>
      </w:r>
      <w:r w:rsidR="00776D36" w:rsidRPr="005322B4">
        <w:t>makers should consult before making legislative instrument)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7</w:t>
      </w:r>
      <w:r w:rsidR="00F07F61" w:rsidRPr="005322B4">
        <w:t xml:space="preserve">  Application of amendments</w:t>
      </w:r>
    </w:p>
    <w:p w:rsidR="00F07F61" w:rsidRPr="005322B4" w:rsidRDefault="00F07F61" w:rsidP="005322B4">
      <w:pPr>
        <w:pStyle w:val="Item"/>
      </w:pPr>
      <w:r w:rsidRPr="005322B4">
        <w:t>Section</w:t>
      </w:r>
      <w:r w:rsidR="005322B4" w:rsidRPr="005322B4">
        <w:t> </w:t>
      </w:r>
      <w:r w:rsidRPr="005322B4">
        <w:t xml:space="preserve">69GA of the </w:t>
      </w:r>
      <w:r w:rsidRPr="005322B4">
        <w:rPr>
          <w:i/>
        </w:rPr>
        <w:t>Family Law Act 1975</w:t>
      </w:r>
      <w:r w:rsidRPr="005322B4">
        <w:t>, as inserted by this Part, applies to decisions made after the commencement of this Part, whether the proceedings in which the decision was made were instituted before or after that commencement.</w:t>
      </w:r>
    </w:p>
    <w:p w:rsidR="00F07F61" w:rsidRPr="005322B4" w:rsidRDefault="00496983" w:rsidP="005322B4">
      <w:pPr>
        <w:pStyle w:val="ItemHead"/>
      </w:pPr>
      <w:r w:rsidRPr="005322B4">
        <w:t>8</w:t>
      </w:r>
      <w:r w:rsidR="00F07F61" w:rsidRPr="005322B4">
        <w:t xml:space="preserve">  Subsection</w:t>
      </w:r>
      <w:r w:rsidR="005322B4" w:rsidRPr="005322B4">
        <w:t> </w:t>
      </w:r>
      <w:r w:rsidR="00F07F61" w:rsidRPr="005322B4">
        <w:t>69J(1) (note)</w:t>
      </w:r>
    </w:p>
    <w:p w:rsidR="00F07F61" w:rsidRPr="005322B4" w:rsidRDefault="00F07F61" w:rsidP="005322B4">
      <w:pPr>
        <w:pStyle w:val="Item"/>
      </w:pPr>
      <w:r w:rsidRPr="005322B4">
        <w:t>Repeal the note, substitute: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  <w:t xml:space="preserve">This section </w:t>
      </w:r>
      <w:r w:rsidR="00EA4434" w:rsidRPr="005322B4">
        <w:t xml:space="preserve">may apply </w:t>
      </w:r>
      <w:r w:rsidRPr="005322B4">
        <w:t>to</w:t>
      </w:r>
      <w:r w:rsidR="00EA4434" w:rsidRPr="005322B4">
        <w:t xml:space="preserve"> </w:t>
      </w:r>
      <w:r w:rsidR="004D245E" w:rsidRPr="005322B4">
        <w:t>proceeding</w:t>
      </w:r>
      <w:r w:rsidR="003C0C3F" w:rsidRPr="005322B4">
        <w:t>s</w:t>
      </w:r>
      <w:r w:rsidR="004D245E" w:rsidRPr="005322B4">
        <w:t xml:space="preserve"> </w:t>
      </w:r>
      <w:r w:rsidR="008F0B01" w:rsidRPr="005322B4">
        <w:t xml:space="preserve">heard </w:t>
      </w:r>
      <w:r w:rsidR="006637EB" w:rsidRPr="005322B4">
        <w:t>in</w:t>
      </w:r>
      <w:r w:rsidR="004D245E" w:rsidRPr="005322B4">
        <w:t xml:space="preserve"> </w:t>
      </w:r>
      <w:r w:rsidR="002B6BF2" w:rsidRPr="005322B4">
        <w:t xml:space="preserve">a </w:t>
      </w:r>
      <w:r w:rsidRPr="005322B4">
        <w:t>court prescribed by the regulations for the purposes of section</w:t>
      </w:r>
      <w:r w:rsidR="005322B4" w:rsidRPr="005322B4">
        <w:t> </w:t>
      </w:r>
      <w:r w:rsidRPr="005322B4">
        <w:t xml:space="preserve">69GA in the same way as this section </w:t>
      </w:r>
      <w:r w:rsidR="004D245E" w:rsidRPr="005322B4">
        <w:t xml:space="preserve">would apply if those proceedings were </w:t>
      </w:r>
      <w:r w:rsidR="008F0B01" w:rsidRPr="005322B4">
        <w:t xml:space="preserve">heard </w:t>
      </w:r>
      <w:r w:rsidR="004D245E" w:rsidRPr="005322B4">
        <w:t xml:space="preserve">in a court of </w:t>
      </w:r>
      <w:r w:rsidRPr="005322B4">
        <w:t>summary jurisdiction.</w:t>
      </w:r>
    </w:p>
    <w:p w:rsidR="00F07F61" w:rsidRPr="005322B4" w:rsidRDefault="00496983" w:rsidP="005322B4">
      <w:pPr>
        <w:pStyle w:val="ItemHead"/>
      </w:pPr>
      <w:r w:rsidRPr="005322B4">
        <w:t>9</w:t>
      </w:r>
      <w:r w:rsidR="00F07F61" w:rsidRPr="005322B4">
        <w:t xml:space="preserve">  At the end of subsection</w:t>
      </w:r>
      <w:r w:rsidR="005322B4" w:rsidRPr="005322B4">
        <w:t> </w:t>
      </w:r>
      <w:r w:rsidR="00F07F61" w:rsidRPr="005322B4">
        <w:t>69N(1)</w:t>
      </w:r>
    </w:p>
    <w:p w:rsidR="00F07F61" w:rsidRPr="005322B4" w:rsidRDefault="00F07F61" w:rsidP="005322B4">
      <w:pPr>
        <w:pStyle w:val="Item"/>
      </w:pPr>
      <w:r w:rsidRPr="005322B4">
        <w:t>Add: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</w:r>
      <w:r w:rsidR="004D245E" w:rsidRPr="005322B4">
        <w:t xml:space="preserve">This section </w:t>
      </w:r>
      <w:r w:rsidR="00EA4434" w:rsidRPr="005322B4">
        <w:t>may apply</w:t>
      </w:r>
      <w:r w:rsidR="004D245E" w:rsidRPr="005322B4">
        <w:t xml:space="preserve"> to proceedings </w:t>
      </w:r>
      <w:r w:rsidR="008F0B01" w:rsidRPr="005322B4">
        <w:t xml:space="preserve">heard </w:t>
      </w:r>
      <w:r w:rsidR="006637EB" w:rsidRPr="005322B4">
        <w:t>in</w:t>
      </w:r>
      <w:r w:rsidR="004D245E" w:rsidRPr="005322B4">
        <w:t xml:space="preserve"> </w:t>
      </w:r>
      <w:r w:rsidR="002B6BF2" w:rsidRPr="005322B4">
        <w:t xml:space="preserve">a </w:t>
      </w:r>
      <w:r w:rsidR="004D245E" w:rsidRPr="005322B4">
        <w:t>court prescribed by the regulations for the purposes of section</w:t>
      </w:r>
      <w:r w:rsidR="005322B4" w:rsidRPr="005322B4">
        <w:t> </w:t>
      </w:r>
      <w:r w:rsidR="004D245E" w:rsidRPr="005322B4">
        <w:t xml:space="preserve">69GA in the same way as this section would apply if those proceedings were </w:t>
      </w:r>
      <w:r w:rsidR="008F0B01" w:rsidRPr="005322B4">
        <w:t xml:space="preserve">heard </w:t>
      </w:r>
      <w:r w:rsidR="004D245E" w:rsidRPr="005322B4">
        <w:t>in a court of summary jurisdiction.</w:t>
      </w:r>
    </w:p>
    <w:p w:rsidR="00F07F61" w:rsidRPr="005322B4" w:rsidRDefault="00496983" w:rsidP="005322B4">
      <w:pPr>
        <w:pStyle w:val="ItemHead"/>
      </w:pPr>
      <w:r w:rsidRPr="005322B4">
        <w:t>10</w:t>
      </w:r>
      <w:r w:rsidR="00F07F61" w:rsidRPr="005322B4">
        <w:t xml:space="preserve">  At the end of Division</w:t>
      </w:r>
      <w:r w:rsidR="005322B4" w:rsidRPr="005322B4">
        <w:t> </w:t>
      </w:r>
      <w:r w:rsidR="00F07F61" w:rsidRPr="005322B4">
        <w:t>12 of Part</w:t>
      </w:r>
      <w:r w:rsidR="005322B4" w:rsidRPr="005322B4">
        <w:t> </w:t>
      </w:r>
      <w:r w:rsidR="00F07F61" w:rsidRPr="005322B4">
        <w:t>VII</w:t>
      </w:r>
    </w:p>
    <w:p w:rsidR="00F07F61" w:rsidRPr="005322B4" w:rsidRDefault="00F07F61" w:rsidP="005322B4">
      <w:pPr>
        <w:pStyle w:val="Item"/>
      </w:pPr>
      <w:r w:rsidRPr="005322B4">
        <w:t>Add:</w:t>
      </w:r>
    </w:p>
    <w:p w:rsidR="00F07F61" w:rsidRPr="005322B4" w:rsidRDefault="00F07F61" w:rsidP="005322B4">
      <w:pPr>
        <w:pStyle w:val="ActHead4"/>
      </w:pPr>
      <w:bookmarkStart w:id="11" w:name="_Toc523829508"/>
      <w:r w:rsidRPr="005322B4">
        <w:rPr>
          <w:rStyle w:val="CharSubdNo"/>
        </w:rPr>
        <w:t>Subdivision G</w:t>
      </w:r>
      <w:r w:rsidRPr="005322B4">
        <w:t>—</w:t>
      </w:r>
      <w:r w:rsidRPr="005322B4">
        <w:rPr>
          <w:rStyle w:val="CharSubdText"/>
        </w:rPr>
        <w:t>Short form reasons for decisions relating to interim parenting orders</w:t>
      </w:r>
      <w:bookmarkEnd w:id="11"/>
    </w:p>
    <w:p w:rsidR="00F07F61" w:rsidRPr="005322B4" w:rsidRDefault="00F07F61" w:rsidP="005322B4">
      <w:pPr>
        <w:pStyle w:val="ActHead5"/>
      </w:pPr>
      <w:bookmarkStart w:id="12" w:name="_Toc523829509"/>
      <w:r w:rsidRPr="005322B4">
        <w:rPr>
          <w:rStyle w:val="CharSectno"/>
        </w:rPr>
        <w:t>69ZL</w:t>
      </w:r>
      <w:r w:rsidRPr="005322B4">
        <w:t xml:space="preserve">  Short form reasons for decisions relating to interim parenting orders</w:t>
      </w:r>
      <w:bookmarkEnd w:id="12"/>
    </w:p>
    <w:p w:rsidR="00F07F61" w:rsidRPr="005322B4" w:rsidRDefault="00F07F61" w:rsidP="005322B4">
      <w:pPr>
        <w:pStyle w:val="subsection"/>
      </w:pPr>
      <w:r w:rsidRPr="005322B4">
        <w:tab/>
      </w:r>
      <w:r w:rsidR="003477DC" w:rsidRPr="005322B4">
        <w:t>(1)</w:t>
      </w:r>
      <w:r w:rsidRPr="005322B4">
        <w:tab/>
        <w:t>A court may give reasons in short form for a decision it makes in relation to an interim parenting order.</w:t>
      </w:r>
    </w:p>
    <w:p w:rsidR="003477DC" w:rsidRPr="005322B4" w:rsidRDefault="003477DC" w:rsidP="005322B4">
      <w:pPr>
        <w:pStyle w:val="subsection"/>
      </w:pPr>
      <w:r w:rsidRPr="005322B4">
        <w:tab/>
        <w:t>(2)</w:t>
      </w:r>
      <w:r w:rsidRPr="005322B4">
        <w:tab/>
      </w:r>
      <w:r w:rsidR="005322B4" w:rsidRPr="005322B4">
        <w:t>Subsection (</w:t>
      </w:r>
      <w:r w:rsidRPr="005322B4">
        <w:t xml:space="preserve">1) does not </w:t>
      </w:r>
      <w:r w:rsidR="00776D36" w:rsidRPr="005322B4">
        <w:t xml:space="preserve">otherwise </w:t>
      </w:r>
      <w:r w:rsidR="00707350" w:rsidRPr="005322B4">
        <w:t>affect</w:t>
      </w:r>
      <w:r w:rsidRPr="005322B4">
        <w:t xml:space="preserve"> the obligation of a court to give reasons </w:t>
      </w:r>
      <w:r w:rsidR="00776D36" w:rsidRPr="005322B4">
        <w:t xml:space="preserve">for a decision </w:t>
      </w:r>
      <w:r w:rsidR="009D7BD6" w:rsidRPr="005322B4">
        <w:t xml:space="preserve">it </w:t>
      </w:r>
      <w:r w:rsidR="00DC3303" w:rsidRPr="005322B4">
        <w:t>m</w:t>
      </w:r>
      <w:r w:rsidR="009D7BD6" w:rsidRPr="005322B4">
        <w:t xml:space="preserve">akes </w:t>
      </w:r>
      <w:r w:rsidR="00776D36" w:rsidRPr="005322B4">
        <w:t xml:space="preserve">in relation to </w:t>
      </w:r>
      <w:r w:rsidRPr="005322B4">
        <w:t>any matter arising under this Act.</w:t>
      </w:r>
    </w:p>
    <w:p w:rsidR="00F07F61" w:rsidRPr="005322B4" w:rsidRDefault="00496983" w:rsidP="005322B4">
      <w:pPr>
        <w:pStyle w:val="ItemHead"/>
      </w:pPr>
      <w:r w:rsidRPr="005322B4">
        <w:t>11</w:t>
      </w:r>
      <w:r w:rsidR="00F07F61" w:rsidRPr="005322B4">
        <w:t xml:space="preserve">  At the end of section</w:t>
      </w:r>
      <w:r w:rsidR="005322B4" w:rsidRPr="005322B4">
        <w:t> </w:t>
      </w:r>
      <w:r w:rsidR="00F07F61" w:rsidRPr="005322B4">
        <w:t>96</w:t>
      </w:r>
    </w:p>
    <w:p w:rsidR="00F07F61" w:rsidRPr="005322B4" w:rsidRDefault="00F07F61" w:rsidP="005322B4">
      <w:pPr>
        <w:pStyle w:val="Item"/>
      </w:pPr>
      <w:r w:rsidRPr="005322B4">
        <w:t>Add:</w:t>
      </w:r>
    </w:p>
    <w:p w:rsidR="00F07F61" w:rsidRPr="005322B4" w:rsidRDefault="008F0B01" w:rsidP="005322B4">
      <w:pPr>
        <w:pStyle w:val="SubsectionHead"/>
      </w:pPr>
      <w:r w:rsidRPr="005322B4">
        <w:t>Section</w:t>
      </w:r>
      <w:r w:rsidR="005322B4" w:rsidRPr="005322B4">
        <w:t> </w:t>
      </w:r>
      <w:r w:rsidRPr="005322B4">
        <w:t xml:space="preserve">69GA proceedings </w:t>
      </w:r>
      <w:r w:rsidR="00F07F61" w:rsidRPr="005322B4">
        <w:t xml:space="preserve">treated like </w:t>
      </w:r>
      <w:r w:rsidRPr="005322B4">
        <w:t xml:space="preserve">proceedings in </w:t>
      </w:r>
      <w:r w:rsidR="00F07F61" w:rsidRPr="005322B4">
        <w:t>courts of summary jurisdiction</w:t>
      </w:r>
    </w:p>
    <w:p w:rsidR="00F07F61" w:rsidRPr="005322B4" w:rsidRDefault="00F07F61" w:rsidP="005322B4">
      <w:pPr>
        <w:pStyle w:val="subsection"/>
      </w:pPr>
      <w:r w:rsidRPr="005322B4">
        <w:tab/>
        <w:t>(7)</w:t>
      </w:r>
      <w:r w:rsidRPr="005322B4">
        <w:tab/>
        <w:t xml:space="preserve">This section applies to </w:t>
      </w:r>
      <w:r w:rsidR="008F0B01" w:rsidRPr="005322B4">
        <w:t>section</w:t>
      </w:r>
      <w:r w:rsidR="005322B4" w:rsidRPr="005322B4">
        <w:t> </w:t>
      </w:r>
      <w:r w:rsidR="008F0B01" w:rsidRPr="005322B4">
        <w:t xml:space="preserve">69GA proceedings </w:t>
      </w:r>
      <w:r w:rsidRPr="005322B4">
        <w:t xml:space="preserve">in the same way as this section </w:t>
      </w:r>
      <w:r w:rsidR="008F0B01" w:rsidRPr="005322B4">
        <w:t xml:space="preserve">would apply if the proceedings were heard in </w:t>
      </w:r>
      <w:r w:rsidRPr="005322B4">
        <w:t>a court of summary jurisdiction.</w:t>
      </w:r>
    </w:p>
    <w:p w:rsidR="00F07F61" w:rsidRPr="005322B4" w:rsidRDefault="00496983" w:rsidP="005322B4">
      <w:pPr>
        <w:pStyle w:val="ItemHead"/>
      </w:pPr>
      <w:r w:rsidRPr="005322B4">
        <w:t>12</w:t>
      </w:r>
      <w:r w:rsidR="00F07F61" w:rsidRPr="005322B4">
        <w:t xml:space="preserve">  Application of amendments</w:t>
      </w:r>
    </w:p>
    <w:p w:rsidR="00F07F61" w:rsidRPr="005322B4" w:rsidRDefault="00F07F61" w:rsidP="005322B4">
      <w:pPr>
        <w:pStyle w:val="Item"/>
      </w:pPr>
      <w:r w:rsidRPr="005322B4">
        <w:t>Subsection</w:t>
      </w:r>
      <w:r w:rsidR="005322B4" w:rsidRPr="005322B4">
        <w:t> </w:t>
      </w:r>
      <w:r w:rsidRPr="005322B4">
        <w:t xml:space="preserve">96(7) of the </w:t>
      </w:r>
      <w:r w:rsidRPr="005322B4">
        <w:rPr>
          <w:i/>
        </w:rPr>
        <w:t>Family Law Act 1975</w:t>
      </w:r>
      <w:r w:rsidRPr="005322B4">
        <w:t>, as inserted by this Part, applies to decisions made after the commencement of this Part, whether the proceedings in which the decision was made were instituted before</w:t>
      </w:r>
      <w:r w:rsidR="00B624F4" w:rsidRPr="005322B4">
        <w:t xml:space="preserve"> </w:t>
      </w:r>
      <w:r w:rsidRPr="005322B4">
        <w:t>or after that commencement.</w:t>
      </w:r>
    </w:p>
    <w:p w:rsidR="001B60EC" w:rsidRPr="005322B4" w:rsidRDefault="00496983" w:rsidP="005322B4">
      <w:pPr>
        <w:pStyle w:val="ItemHead"/>
      </w:pPr>
      <w:r w:rsidRPr="005322B4">
        <w:t>13</w:t>
      </w:r>
      <w:r w:rsidR="001B60EC" w:rsidRPr="005322B4">
        <w:t xml:space="preserve">  Subsection</w:t>
      </w:r>
      <w:r w:rsidR="005322B4" w:rsidRPr="005322B4">
        <w:t> </w:t>
      </w:r>
      <w:r w:rsidR="001B60EC" w:rsidRPr="005322B4">
        <w:t>123(1)</w:t>
      </w:r>
    </w:p>
    <w:p w:rsidR="001B60EC" w:rsidRPr="005322B4" w:rsidRDefault="001B60EC" w:rsidP="005322B4">
      <w:pPr>
        <w:pStyle w:val="Item"/>
      </w:pPr>
      <w:r w:rsidRPr="005322B4">
        <w:t>After “followed in the Family Court and”, insert “, subject to subsection</w:t>
      </w:r>
      <w:r w:rsidR="005322B4" w:rsidRPr="005322B4">
        <w:t> </w:t>
      </w:r>
      <w:r w:rsidRPr="005322B4">
        <w:t>69G</w:t>
      </w:r>
      <w:r w:rsidR="00776D36" w:rsidRPr="005322B4">
        <w:t>A</w:t>
      </w:r>
      <w:r w:rsidRPr="005322B4">
        <w:t>(3),”.</w:t>
      </w:r>
    </w:p>
    <w:p w:rsidR="00EB578A" w:rsidRPr="005322B4" w:rsidRDefault="00F07F61" w:rsidP="005322B4">
      <w:pPr>
        <w:pStyle w:val="ActHead7"/>
        <w:pageBreakBefore/>
      </w:pPr>
      <w:bookmarkStart w:id="13" w:name="_Toc523829510"/>
      <w:r w:rsidRPr="005322B4">
        <w:rPr>
          <w:rStyle w:val="CharAmPartNo"/>
        </w:rPr>
        <w:t>Part</w:t>
      </w:r>
      <w:r w:rsidR="005322B4" w:rsidRPr="005322B4">
        <w:rPr>
          <w:rStyle w:val="CharAmPartNo"/>
        </w:rPr>
        <w:t> </w:t>
      </w:r>
      <w:r w:rsidRPr="005322B4">
        <w:rPr>
          <w:rStyle w:val="CharAmPartNo"/>
        </w:rPr>
        <w:t>2</w:t>
      </w:r>
      <w:r w:rsidRPr="005322B4">
        <w:t>—</w:t>
      </w:r>
      <w:r w:rsidRPr="005322B4">
        <w:rPr>
          <w:rStyle w:val="CharAmPartText"/>
        </w:rPr>
        <w:t>Strengthening the powers of the courts</w:t>
      </w:r>
      <w:r w:rsidR="003477DC" w:rsidRPr="005322B4">
        <w:rPr>
          <w:rStyle w:val="CharAmPartText"/>
        </w:rPr>
        <w:t xml:space="preserve"> to protect victims of family violence</w:t>
      </w:r>
      <w:bookmarkEnd w:id="13"/>
    </w:p>
    <w:p w:rsidR="00F07F61" w:rsidRPr="005322B4" w:rsidRDefault="00F07F61" w:rsidP="005322B4">
      <w:pPr>
        <w:pStyle w:val="ActHead9"/>
        <w:rPr>
          <w:i w:val="0"/>
        </w:rPr>
      </w:pPr>
      <w:bookmarkStart w:id="14" w:name="_Toc523829511"/>
      <w:r w:rsidRPr="005322B4">
        <w:t>Family Law Act 1975</w:t>
      </w:r>
      <w:bookmarkEnd w:id="14"/>
    </w:p>
    <w:p w:rsidR="00F07F61" w:rsidRPr="005322B4" w:rsidRDefault="00496983" w:rsidP="005322B4">
      <w:pPr>
        <w:pStyle w:val="ItemHead"/>
      </w:pPr>
      <w:r w:rsidRPr="005322B4">
        <w:t>14</w:t>
      </w:r>
      <w:r w:rsidR="00F07F61" w:rsidRPr="005322B4">
        <w:t xml:space="preserve">  After section</w:t>
      </w:r>
      <w:r w:rsidR="005322B4" w:rsidRPr="005322B4">
        <w:t> </w:t>
      </w:r>
      <w:r w:rsidR="00F07F61" w:rsidRPr="005322B4">
        <w:t>45</w:t>
      </w:r>
    </w:p>
    <w:p w:rsidR="00F07F61" w:rsidRPr="005322B4" w:rsidRDefault="00F07F61" w:rsidP="005322B4">
      <w:pPr>
        <w:pStyle w:val="Item"/>
      </w:pPr>
      <w:r w:rsidRPr="005322B4">
        <w:t>Insert:</w:t>
      </w:r>
    </w:p>
    <w:p w:rsidR="00F07F61" w:rsidRPr="005322B4" w:rsidRDefault="00F07F61" w:rsidP="005322B4">
      <w:pPr>
        <w:pStyle w:val="ActHead5"/>
      </w:pPr>
      <w:bookmarkStart w:id="15" w:name="_Toc523829512"/>
      <w:r w:rsidRPr="005322B4">
        <w:rPr>
          <w:rStyle w:val="CharSectno"/>
        </w:rPr>
        <w:t>45A</w:t>
      </w:r>
      <w:r w:rsidRPr="005322B4">
        <w:t xml:space="preserve">  Summary decrees</w:t>
      </w:r>
      <w:bookmarkEnd w:id="15"/>
    </w:p>
    <w:p w:rsidR="00F07F61" w:rsidRPr="005322B4" w:rsidRDefault="00F07F61" w:rsidP="005322B4">
      <w:pPr>
        <w:pStyle w:val="SubsectionHead"/>
      </w:pPr>
      <w:r w:rsidRPr="005322B4">
        <w:t>No reasonable prospect of successfully defending proceedings</w:t>
      </w:r>
    </w:p>
    <w:p w:rsidR="00F07F61" w:rsidRPr="005322B4" w:rsidRDefault="006F5F13" w:rsidP="005322B4">
      <w:pPr>
        <w:pStyle w:val="subsection"/>
      </w:pPr>
      <w:r w:rsidRPr="005322B4">
        <w:tab/>
        <w:t>(1)</w:t>
      </w:r>
      <w:r w:rsidRPr="005322B4">
        <w:tab/>
      </w:r>
      <w:r w:rsidR="00F07F61" w:rsidRPr="005322B4">
        <w:t>The court may make a decree for one party against another in relation to the whole or any part of proceedings if:</w:t>
      </w:r>
    </w:p>
    <w:p w:rsidR="00F07F61" w:rsidRPr="005322B4" w:rsidRDefault="00F07F61" w:rsidP="005322B4">
      <w:pPr>
        <w:pStyle w:val="paragraph"/>
      </w:pPr>
      <w:r w:rsidRPr="005322B4">
        <w:tab/>
        <w:t>(a)</w:t>
      </w:r>
      <w:r w:rsidRPr="005322B4">
        <w:tab/>
        <w:t>the first party is prosecuting the proceedings or that part of the proceedings; and</w:t>
      </w:r>
    </w:p>
    <w:p w:rsidR="00F07F61" w:rsidRPr="005322B4" w:rsidRDefault="00F07F61" w:rsidP="005322B4">
      <w:pPr>
        <w:pStyle w:val="paragraph"/>
      </w:pPr>
      <w:r w:rsidRPr="005322B4">
        <w:tab/>
        <w:t>(b)</w:t>
      </w:r>
      <w:r w:rsidRPr="005322B4">
        <w:tab/>
        <w:t>the court is satisfied that the other party has no reasonable prospect of successfully defending the proceedings or that part of the proceedings.</w:t>
      </w:r>
    </w:p>
    <w:p w:rsidR="00F07F61" w:rsidRPr="005322B4" w:rsidRDefault="00F07F61" w:rsidP="005322B4">
      <w:pPr>
        <w:pStyle w:val="SubsectionHead"/>
      </w:pPr>
      <w:r w:rsidRPr="005322B4">
        <w:t>No reasonable prospect of successfully prosecuting proceedings</w:t>
      </w:r>
    </w:p>
    <w:p w:rsidR="00F07F61" w:rsidRPr="005322B4" w:rsidRDefault="006F5F13" w:rsidP="005322B4">
      <w:pPr>
        <w:pStyle w:val="subsection"/>
      </w:pPr>
      <w:r w:rsidRPr="005322B4">
        <w:tab/>
        <w:t>(2)</w:t>
      </w:r>
      <w:r w:rsidRPr="005322B4">
        <w:tab/>
      </w:r>
      <w:r w:rsidR="00F07F61" w:rsidRPr="005322B4">
        <w:t>The court may make a decree for one party against another in relation to the whole or any part of a proceedings if:</w:t>
      </w:r>
    </w:p>
    <w:p w:rsidR="00F07F61" w:rsidRPr="005322B4" w:rsidRDefault="00F07F61" w:rsidP="005322B4">
      <w:pPr>
        <w:pStyle w:val="paragraph"/>
      </w:pPr>
      <w:r w:rsidRPr="005322B4">
        <w:tab/>
        <w:t>(a)</w:t>
      </w:r>
      <w:r w:rsidRPr="005322B4">
        <w:tab/>
        <w:t>the first party is defending the proceedings or that part of the proceedings; and</w:t>
      </w:r>
    </w:p>
    <w:p w:rsidR="00F07F61" w:rsidRPr="005322B4" w:rsidRDefault="00F07F61" w:rsidP="005322B4">
      <w:pPr>
        <w:pStyle w:val="paragraph"/>
      </w:pPr>
      <w:r w:rsidRPr="005322B4">
        <w:tab/>
        <w:t>(b)</w:t>
      </w:r>
      <w:r w:rsidRPr="005322B4">
        <w:tab/>
        <w:t>the court is satisfied that the other party has no reasonable prospect of successfully prosecuting the proceedings or that part of the proceedings.</w:t>
      </w:r>
    </w:p>
    <w:p w:rsidR="00F07F61" w:rsidRPr="005322B4" w:rsidRDefault="00F07F61" w:rsidP="005322B4">
      <w:pPr>
        <w:pStyle w:val="SubsectionHead"/>
      </w:pPr>
      <w:r w:rsidRPr="005322B4">
        <w:t>When there is no reasonable prospect of success</w:t>
      </w:r>
    </w:p>
    <w:p w:rsidR="00F07F61" w:rsidRPr="005322B4" w:rsidRDefault="006F5F13" w:rsidP="005322B4">
      <w:pPr>
        <w:pStyle w:val="subsection"/>
      </w:pPr>
      <w:r w:rsidRPr="005322B4">
        <w:tab/>
        <w:t>(3)</w:t>
      </w:r>
      <w:r w:rsidRPr="005322B4">
        <w:tab/>
      </w:r>
      <w:r w:rsidR="00F07F61" w:rsidRPr="005322B4">
        <w:t>For the purposes of this section, a defence or proceedings or part of proceedings need not be:</w:t>
      </w:r>
    </w:p>
    <w:p w:rsidR="00F07F61" w:rsidRPr="005322B4" w:rsidRDefault="00F07F61" w:rsidP="005322B4">
      <w:pPr>
        <w:pStyle w:val="paragraph"/>
      </w:pPr>
      <w:r w:rsidRPr="005322B4">
        <w:tab/>
        <w:t>(a)</w:t>
      </w:r>
      <w:r w:rsidRPr="005322B4">
        <w:tab/>
        <w:t>hopeless; or</w:t>
      </w:r>
    </w:p>
    <w:p w:rsidR="00F07F61" w:rsidRPr="005322B4" w:rsidRDefault="00F07F61" w:rsidP="005322B4">
      <w:pPr>
        <w:pStyle w:val="paragraph"/>
      </w:pPr>
      <w:r w:rsidRPr="005322B4">
        <w:tab/>
        <w:t>(b)</w:t>
      </w:r>
      <w:r w:rsidRPr="005322B4">
        <w:tab/>
        <w:t>bound to fail;</w:t>
      </w:r>
    </w:p>
    <w:p w:rsidR="00F07F61" w:rsidRPr="005322B4" w:rsidRDefault="00F07F61" w:rsidP="005322B4">
      <w:pPr>
        <w:pStyle w:val="subsection2"/>
      </w:pPr>
      <w:r w:rsidRPr="005322B4">
        <w:t>to have no reasonable prospect of success.</w:t>
      </w:r>
    </w:p>
    <w:p w:rsidR="00F07F61" w:rsidRPr="005322B4" w:rsidRDefault="00F07F61" w:rsidP="005322B4">
      <w:pPr>
        <w:pStyle w:val="SubsectionHead"/>
      </w:pPr>
      <w:r w:rsidRPr="005322B4">
        <w:t>Proceedings that are frivolous, vexatious or an abuse of process</w:t>
      </w:r>
    </w:p>
    <w:p w:rsidR="00F07F61" w:rsidRPr="005322B4" w:rsidRDefault="006F5F13" w:rsidP="005322B4">
      <w:pPr>
        <w:pStyle w:val="subsection"/>
      </w:pPr>
      <w:r w:rsidRPr="005322B4">
        <w:tab/>
        <w:t>(4)</w:t>
      </w:r>
      <w:r w:rsidRPr="005322B4">
        <w:tab/>
      </w:r>
      <w:r w:rsidR="00F07F61" w:rsidRPr="005322B4">
        <w:t>The court may dismiss all or part of proceedings at any stage if it is satisfied that the proceedings or part is frivolous, vexatious or an abuse of process.</w:t>
      </w:r>
    </w:p>
    <w:p w:rsidR="003477DC" w:rsidRPr="005322B4" w:rsidRDefault="006F5F13" w:rsidP="005322B4">
      <w:pPr>
        <w:pStyle w:val="subsection"/>
      </w:pPr>
      <w:r w:rsidRPr="005322B4">
        <w:tab/>
        <w:t>(5)</w:t>
      </w:r>
      <w:r w:rsidRPr="005322B4">
        <w:tab/>
      </w:r>
      <w:r w:rsidR="003477DC" w:rsidRPr="005322B4">
        <w:t xml:space="preserve">To avoid doubt, proceedings or a part of proceedings </w:t>
      </w:r>
      <w:r w:rsidR="003E0825" w:rsidRPr="005322B4">
        <w:t xml:space="preserve">are </w:t>
      </w:r>
      <w:r w:rsidR="003477DC" w:rsidRPr="005322B4">
        <w:t xml:space="preserve">not frivolous, vexatious or an abuse or process merely because an application </w:t>
      </w:r>
      <w:r w:rsidR="00707350" w:rsidRPr="005322B4">
        <w:t xml:space="preserve">relating to </w:t>
      </w:r>
      <w:r w:rsidR="003E0825" w:rsidRPr="005322B4">
        <w:t xml:space="preserve">the proceedings </w:t>
      </w:r>
      <w:r w:rsidR="00707350" w:rsidRPr="005322B4">
        <w:t xml:space="preserve">or the part </w:t>
      </w:r>
      <w:r w:rsidR="003477DC" w:rsidRPr="005322B4">
        <w:t xml:space="preserve">is made and </w:t>
      </w:r>
      <w:r w:rsidR="00776D36" w:rsidRPr="005322B4">
        <w:t xml:space="preserve">later </w:t>
      </w:r>
      <w:r w:rsidR="003477DC" w:rsidRPr="005322B4">
        <w:t>withdrawn.</w:t>
      </w:r>
    </w:p>
    <w:p w:rsidR="00F07F61" w:rsidRPr="005322B4" w:rsidRDefault="00F07F61" w:rsidP="005322B4">
      <w:pPr>
        <w:pStyle w:val="SubsectionHead"/>
      </w:pPr>
      <w:r w:rsidRPr="005322B4">
        <w:t>Costs</w:t>
      </w:r>
    </w:p>
    <w:p w:rsidR="00F07F61" w:rsidRPr="005322B4" w:rsidRDefault="006F5F13" w:rsidP="005322B4">
      <w:pPr>
        <w:pStyle w:val="subsection"/>
      </w:pPr>
      <w:r w:rsidRPr="005322B4">
        <w:tab/>
        <w:t>(6)</w:t>
      </w:r>
      <w:r w:rsidRPr="005322B4">
        <w:tab/>
      </w:r>
      <w:r w:rsidR="00F07F61" w:rsidRPr="005322B4">
        <w:t>If the court makes a decree, or dismisses all or part of proceedings, under this section, the court may make such order as to costs as the court considers just.</w:t>
      </w:r>
    </w:p>
    <w:p w:rsidR="00F07F61" w:rsidRPr="005322B4" w:rsidRDefault="00F07F61" w:rsidP="005322B4">
      <w:pPr>
        <w:pStyle w:val="SubsectionHead"/>
      </w:pPr>
      <w:r w:rsidRPr="005322B4">
        <w:t>Action by court on its own initiative or on application</w:t>
      </w:r>
    </w:p>
    <w:p w:rsidR="00F07F61" w:rsidRPr="005322B4" w:rsidRDefault="006F5F13" w:rsidP="005322B4">
      <w:pPr>
        <w:pStyle w:val="subsection"/>
      </w:pPr>
      <w:r w:rsidRPr="005322B4">
        <w:tab/>
        <w:t>(7)</w:t>
      </w:r>
      <w:r w:rsidRPr="005322B4">
        <w:tab/>
      </w:r>
      <w:r w:rsidR="00F07F61" w:rsidRPr="005322B4">
        <w:t>The court may take action under this section on its own initiative or on application by a party to the proceedings.</w:t>
      </w:r>
    </w:p>
    <w:p w:rsidR="00F07F61" w:rsidRPr="005322B4" w:rsidRDefault="00F07F61" w:rsidP="005322B4">
      <w:pPr>
        <w:pStyle w:val="SubsectionHead"/>
      </w:pPr>
      <w:r w:rsidRPr="005322B4">
        <w:t>This section does not limit other powers</w:t>
      </w:r>
    </w:p>
    <w:p w:rsidR="00F07F61" w:rsidRPr="005322B4" w:rsidRDefault="006F5F13" w:rsidP="005322B4">
      <w:pPr>
        <w:pStyle w:val="subsection"/>
      </w:pPr>
      <w:r w:rsidRPr="005322B4">
        <w:tab/>
        <w:t>(8)</w:t>
      </w:r>
      <w:r w:rsidRPr="005322B4">
        <w:tab/>
      </w:r>
      <w:r w:rsidR="00F07F61" w:rsidRPr="005322B4">
        <w:t>This section does not limit any powers that the court has apart from this section.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  <w:t>Part</w:t>
      </w:r>
      <w:r w:rsidR="005322B4" w:rsidRPr="005322B4">
        <w:t> </w:t>
      </w:r>
      <w:r w:rsidRPr="005322B4">
        <w:t>XIB also gives courts powers relating to vexatious proceedings.</w:t>
      </w:r>
    </w:p>
    <w:p w:rsidR="00F07F61" w:rsidRPr="005322B4" w:rsidRDefault="00496983" w:rsidP="005322B4">
      <w:pPr>
        <w:pStyle w:val="ItemHead"/>
      </w:pPr>
      <w:r w:rsidRPr="005322B4">
        <w:t>15</w:t>
      </w:r>
      <w:r w:rsidR="00F07F61" w:rsidRPr="005322B4">
        <w:t xml:space="preserve">  Application of amendments</w:t>
      </w:r>
    </w:p>
    <w:p w:rsidR="00F07F61" w:rsidRPr="005322B4" w:rsidRDefault="00F07F61" w:rsidP="005322B4">
      <w:pPr>
        <w:pStyle w:val="Item"/>
      </w:pPr>
      <w:r w:rsidRPr="005322B4">
        <w:t>Section</w:t>
      </w:r>
      <w:r w:rsidR="005322B4" w:rsidRPr="005322B4">
        <w:t> </w:t>
      </w:r>
      <w:r w:rsidRPr="005322B4">
        <w:t xml:space="preserve">45A of the </w:t>
      </w:r>
      <w:r w:rsidRPr="005322B4">
        <w:rPr>
          <w:i/>
        </w:rPr>
        <w:t>Family Law Act 1975</w:t>
      </w:r>
      <w:r w:rsidRPr="005322B4">
        <w:t xml:space="preserve">, as inserted by this </w:t>
      </w:r>
      <w:r w:rsidR="002D069B" w:rsidRPr="005322B4">
        <w:t>Part</w:t>
      </w:r>
      <w:r w:rsidRPr="005322B4">
        <w:t>, applies to proceedings instituted before</w:t>
      </w:r>
      <w:r w:rsidR="00B624F4" w:rsidRPr="005322B4">
        <w:t xml:space="preserve"> </w:t>
      </w:r>
      <w:r w:rsidRPr="005322B4">
        <w:t xml:space="preserve">or after the commencement of this </w:t>
      </w:r>
      <w:r w:rsidR="00CC2B80" w:rsidRPr="005322B4">
        <w:t>Part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16</w:t>
      </w:r>
      <w:r w:rsidR="00F07F61" w:rsidRPr="005322B4">
        <w:t xml:space="preserve">  At the end of subsection</w:t>
      </w:r>
      <w:r w:rsidR="005322B4" w:rsidRPr="005322B4">
        <w:t> </w:t>
      </w:r>
      <w:r w:rsidR="00F07F61" w:rsidRPr="005322B4">
        <w:t>60CC(1)</w:t>
      </w:r>
    </w:p>
    <w:p w:rsidR="00F07F61" w:rsidRPr="005322B4" w:rsidRDefault="00F07F61" w:rsidP="005322B4">
      <w:pPr>
        <w:pStyle w:val="Item"/>
      </w:pPr>
      <w:r w:rsidRPr="005322B4">
        <w:t>Add: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  <w:t>Section</w:t>
      </w:r>
      <w:r w:rsidR="005322B4" w:rsidRPr="005322B4">
        <w:t> </w:t>
      </w:r>
      <w:r w:rsidRPr="005322B4">
        <w:t>68P also limits the effect of this section on a court making decisions under that section about limiting, or not providing, an explanation to a child of an order or injunction that is inconsistent with a family violence order.</w:t>
      </w:r>
    </w:p>
    <w:p w:rsidR="00F07F61" w:rsidRPr="005322B4" w:rsidRDefault="00496983" w:rsidP="005322B4">
      <w:pPr>
        <w:pStyle w:val="ItemHead"/>
      </w:pPr>
      <w:r w:rsidRPr="005322B4">
        <w:t>17</w:t>
      </w:r>
      <w:r w:rsidR="00F07F61" w:rsidRPr="005322B4">
        <w:t xml:space="preserve">  After subsection</w:t>
      </w:r>
      <w:r w:rsidR="005322B4" w:rsidRPr="005322B4">
        <w:t> </w:t>
      </w:r>
      <w:r w:rsidR="00F07F61" w:rsidRPr="005322B4">
        <w:t>68P(2)</w:t>
      </w:r>
    </w:p>
    <w:p w:rsidR="00F07F61" w:rsidRPr="005322B4" w:rsidRDefault="00F07F61" w:rsidP="005322B4">
      <w:pPr>
        <w:pStyle w:val="Item"/>
      </w:pPr>
      <w:r w:rsidRPr="005322B4">
        <w:t>Insert:</w:t>
      </w:r>
    </w:p>
    <w:p w:rsidR="00F07F61" w:rsidRPr="005322B4" w:rsidRDefault="00F07F61" w:rsidP="005322B4">
      <w:pPr>
        <w:pStyle w:val="subsection"/>
      </w:pPr>
      <w:r w:rsidRPr="005322B4">
        <w:tab/>
        <w:t>(2A)</w:t>
      </w:r>
      <w:r w:rsidRPr="005322B4">
        <w:tab/>
      </w:r>
      <w:r w:rsidR="005322B4" w:rsidRPr="005322B4">
        <w:t>Subparagraph (</w:t>
      </w:r>
      <w:r w:rsidRPr="005322B4">
        <w:t>2)(c)(iii) does not apply to a child if the court is satisfied that it is in the child</w:t>
      </w:r>
      <w:r w:rsidR="00FD243C" w:rsidRPr="005322B4">
        <w:t>’</w:t>
      </w:r>
      <w:r w:rsidRPr="005322B4">
        <w:t>s best interests not to receive an explanation of the order or injunction.</w:t>
      </w:r>
    </w:p>
    <w:p w:rsidR="00F07F61" w:rsidRPr="005322B4" w:rsidRDefault="00F07F61" w:rsidP="005322B4">
      <w:pPr>
        <w:pStyle w:val="subsection"/>
      </w:pPr>
      <w:r w:rsidRPr="005322B4">
        <w:tab/>
        <w:t>(2B)</w:t>
      </w:r>
      <w:r w:rsidRPr="005322B4">
        <w:tab/>
      </w:r>
      <w:r w:rsidR="005322B4" w:rsidRPr="005322B4">
        <w:t>Paragraph (</w:t>
      </w:r>
      <w:r w:rsidRPr="005322B4">
        <w:t>2)(d) does not require inclusion of a matter in an explanation given to a child if the court is satisfied that it is in the child</w:t>
      </w:r>
      <w:r w:rsidR="00FD243C" w:rsidRPr="005322B4">
        <w:t>’</w:t>
      </w:r>
      <w:r w:rsidRPr="005322B4">
        <w:t>s best interests for the matter not to be included in the explanation.</w:t>
      </w:r>
    </w:p>
    <w:p w:rsidR="003E0825" w:rsidRPr="005322B4" w:rsidRDefault="00F07F61" w:rsidP="005322B4">
      <w:pPr>
        <w:pStyle w:val="subsection"/>
      </w:pPr>
      <w:r w:rsidRPr="005322B4">
        <w:tab/>
        <w:t>(2C)</w:t>
      </w:r>
      <w:r w:rsidRPr="005322B4">
        <w:tab/>
        <w:t xml:space="preserve">In determining whether it is satisfied as described in </w:t>
      </w:r>
      <w:r w:rsidR="005322B4" w:rsidRPr="005322B4">
        <w:t>subsection (</w:t>
      </w:r>
      <w:r w:rsidRPr="005322B4">
        <w:t>2A) or (2B), the court</w:t>
      </w:r>
      <w:r w:rsidR="003E0825" w:rsidRPr="005322B4">
        <w:t>:</w:t>
      </w:r>
    </w:p>
    <w:p w:rsidR="003E0825" w:rsidRPr="005322B4" w:rsidRDefault="003E0825" w:rsidP="005322B4">
      <w:pPr>
        <w:pStyle w:val="paragraph"/>
      </w:pPr>
      <w:r w:rsidRPr="005322B4">
        <w:tab/>
        <w:t>(a)</w:t>
      </w:r>
      <w:r w:rsidRPr="005322B4">
        <w:tab/>
        <w:t>must have regard to all or any of the matters set out in subsection</w:t>
      </w:r>
      <w:r w:rsidR="005322B4" w:rsidRPr="005322B4">
        <w:t> </w:t>
      </w:r>
      <w:r w:rsidRPr="005322B4">
        <w:t>60CC(2); and</w:t>
      </w:r>
    </w:p>
    <w:p w:rsidR="00F07F61" w:rsidRPr="005322B4" w:rsidRDefault="003E0825" w:rsidP="005322B4">
      <w:pPr>
        <w:pStyle w:val="paragraph"/>
      </w:pPr>
      <w:r w:rsidRPr="005322B4">
        <w:tab/>
        <w:t>(b)</w:t>
      </w:r>
      <w:r w:rsidRPr="005322B4">
        <w:tab/>
        <w:t>despite section</w:t>
      </w:r>
      <w:r w:rsidR="005322B4" w:rsidRPr="005322B4">
        <w:t> </w:t>
      </w:r>
      <w:r w:rsidRPr="005322B4">
        <w:t xml:space="preserve">60CC, may have </w:t>
      </w:r>
      <w:r w:rsidR="00F07F61" w:rsidRPr="005322B4">
        <w:t>regard to all or any of the matters set out in subsection</w:t>
      </w:r>
      <w:r w:rsidR="005322B4" w:rsidRPr="005322B4">
        <w:t> </w:t>
      </w:r>
      <w:r w:rsidR="00F07F61" w:rsidRPr="005322B4">
        <w:t>60CC(3).</w:t>
      </w:r>
    </w:p>
    <w:p w:rsidR="00F07F61" w:rsidRPr="005322B4" w:rsidRDefault="00496983" w:rsidP="005322B4">
      <w:pPr>
        <w:pStyle w:val="ItemHead"/>
      </w:pPr>
      <w:r w:rsidRPr="005322B4">
        <w:t>18</w:t>
      </w:r>
      <w:r w:rsidR="00F07F61" w:rsidRPr="005322B4">
        <w:t xml:space="preserve">  Subsection</w:t>
      </w:r>
      <w:r w:rsidR="005322B4" w:rsidRPr="005322B4">
        <w:t> </w:t>
      </w:r>
      <w:r w:rsidR="00F07F61" w:rsidRPr="005322B4">
        <w:t>68T(1)</w:t>
      </w:r>
    </w:p>
    <w:p w:rsidR="00F07F61" w:rsidRPr="005322B4" w:rsidRDefault="00F07F61" w:rsidP="005322B4">
      <w:pPr>
        <w:pStyle w:val="Item"/>
      </w:pPr>
      <w:r w:rsidRPr="005322B4">
        <w:t xml:space="preserve">Omit </w:t>
      </w:r>
      <w:r w:rsidR="00FD243C" w:rsidRPr="005322B4">
        <w:t>“</w:t>
      </w:r>
      <w:r w:rsidRPr="005322B4">
        <w:t>earlier</w:t>
      </w:r>
      <w:r w:rsidR="00FD243C" w:rsidRPr="005322B4">
        <w:t>”</w:t>
      </w:r>
      <w:r w:rsidRPr="005322B4">
        <w:t xml:space="preserve">, substitute </w:t>
      </w:r>
      <w:r w:rsidR="00FD243C" w:rsidRPr="005322B4">
        <w:t>“</w:t>
      </w:r>
      <w:r w:rsidRPr="005322B4">
        <w:t>earliest</w:t>
      </w:r>
      <w:r w:rsidR="00FD243C" w:rsidRPr="005322B4">
        <w:t>”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19</w:t>
      </w:r>
      <w:r w:rsidR="00F07F61" w:rsidRPr="005322B4">
        <w:t xml:space="preserve">  Paragraph 68T(1)(b)</w:t>
      </w:r>
    </w:p>
    <w:p w:rsidR="00F07F61" w:rsidRPr="005322B4" w:rsidRDefault="00F07F61" w:rsidP="005322B4">
      <w:pPr>
        <w:pStyle w:val="Item"/>
      </w:pPr>
      <w:r w:rsidRPr="005322B4">
        <w:t>Repeal the paragraph, substitute:</w:t>
      </w:r>
    </w:p>
    <w:p w:rsidR="00F07F61" w:rsidRPr="005322B4" w:rsidRDefault="00F07F61" w:rsidP="005322B4">
      <w:pPr>
        <w:pStyle w:val="paragraph"/>
      </w:pPr>
      <w:r w:rsidRPr="005322B4">
        <w:tab/>
        <w:t>(b)</w:t>
      </w:r>
      <w:r w:rsidRPr="005322B4">
        <w:tab/>
        <w:t>the time specified in the interim order as the time at which the revival, variation or suspension ceases to have effect; and</w:t>
      </w:r>
    </w:p>
    <w:p w:rsidR="00F07F61" w:rsidRPr="005322B4" w:rsidRDefault="00F07F61" w:rsidP="005322B4">
      <w:pPr>
        <w:pStyle w:val="paragraph"/>
      </w:pPr>
      <w:r w:rsidRPr="005322B4">
        <w:tab/>
        <w:t>(c)</w:t>
      </w:r>
      <w:r w:rsidRPr="005322B4">
        <w:tab/>
        <w:t>the time the order, injunction or arrangement is affected by an order (however described) made by a court, under section</w:t>
      </w:r>
      <w:r w:rsidR="005322B4" w:rsidRPr="005322B4">
        <w:t> </w:t>
      </w:r>
      <w:r w:rsidRPr="005322B4">
        <w:t>68R or otherwise, after the revival, variation or suspension.</w:t>
      </w:r>
    </w:p>
    <w:p w:rsidR="00F07F61" w:rsidRPr="005322B4" w:rsidRDefault="00496983" w:rsidP="005322B4">
      <w:pPr>
        <w:pStyle w:val="ItemHead"/>
      </w:pPr>
      <w:r w:rsidRPr="005322B4">
        <w:t>20</w:t>
      </w:r>
      <w:r w:rsidR="00F07F61" w:rsidRPr="005322B4">
        <w:t xml:space="preserve">  Application of amendments</w:t>
      </w:r>
    </w:p>
    <w:p w:rsidR="00F07F61" w:rsidRPr="005322B4" w:rsidRDefault="00F07F61" w:rsidP="005322B4">
      <w:pPr>
        <w:pStyle w:val="Item"/>
      </w:pPr>
      <w:r w:rsidRPr="005322B4">
        <w:t>The amendments of section</w:t>
      </w:r>
      <w:r w:rsidR="005322B4" w:rsidRPr="005322B4">
        <w:t> </w:t>
      </w:r>
      <w:r w:rsidRPr="005322B4">
        <w:t xml:space="preserve">68T of the </w:t>
      </w:r>
      <w:r w:rsidRPr="005322B4">
        <w:rPr>
          <w:i/>
        </w:rPr>
        <w:t>Family Law Act 1975</w:t>
      </w:r>
      <w:r w:rsidRPr="005322B4">
        <w:t xml:space="preserve"> made by this </w:t>
      </w:r>
      <w:r w:rsidR="00CC2B80" w:rsidRPr="005322B4">
        <w:t>Part</w:t>
      </w:r>
      <w:r w:rsidR="00130CD3" w:rsidRPr="005322B4">
        <w:t xml:space="preserve"> </w:t>
      </w:r>
      <w:r w:rsidRPr="005322B4">
        <w:t>apply in relation to revivals, variations and suspensions</w:t>
      </w:r>
      <w:r w:rsidR="004F5998" w:rsidRPr="005322B4">
        <w:t xml:space="preserve"> of orders, injunctions and arrangements if the revivals, variations and suspensions </w:t>
      </w:r>
      <w:r w:rsidRPr="005322B4">
        <w:t>are made under section</w:t>
      </w:r>
      <w:r w:rsidR="005322B4" w:rsidRPr="005322B4">
        <w:t> </w:t>
      </w:r>
      <w:r w:rsidRPr="005322B4">
        <w:t xml:space="preserve">68R of that Act after the commencement of this </w:t>
      </w:r>
      <w:r w:rsidR="00CC2B80" w:rsidRPr="005322B4">
        <w:t>Part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21</w:t>
      </w:r>
      <w:r w:rsidR="00F07F61" w:rsidRPr="005322B4">
        <w:t xml:space="preserve">  Section</w:t>
      </w:r>
      <w:r w:rsidR="005322B4" w:rsidRPr="005322B4">
        <w:t> </w:t>
      </w:r>
      <w:r w:rsidR="00F07F61" w:rsidRPr="005322B4">
        <w:t>102QA (note)</w:t>
      </w:r>
    </w:p>
    <w:p w:rsidR="00F07F61" w:rsidRPr="005322B4" w:rsidRDefault="00F07F61" w:rsidP="005322B4">
      <w:pPr>
        <w:pStyle w:val="Item"/>
      </w:pPr>
      <w:r w:rsidRPr="005322B4">
        <w:t>Repeal the note, substitute: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  <w:t>For example, subsection</w:t>
      </w:r>
      <w:r w:rsidR="005322B4" w:rsidRPr="005322B4">
        <w:t> </w:t>
      </w:r>
      <w:r w:rsidRPr="005322B4">
        <w:t>45A(4) allows a court to dismiss proceedings if it is satisfied that they are vexatious.</w:t>
      </w:r>
    </w:p>
    <w:p w:rsidR="00F07F61" w:rsidRPr="005322B4" w:rsidRDefault="00496983" w:rsidP="005322B4">
      <w:pPr>
        <w:pStyle w:val="ItemHead"/>
      </w:pPr>
      <w:r w:rsidRPr="005322B4">
        <w:t>22</w:t>
      </w:r>
      <w:r w:rsidR="00F07F61" w:rsidRPr="005322B4">
        <w:t xml:space="preserve">  Subsection</w:t>
      </w:r>
      <w:r w:rsidR="005322B4" w:rsidRPr="005322B4">
        <w:t> </w:t>
      </w:r>
      <w:r w:rsidR="00F07F61" w:rsidRPr="005322B4">
        <w:t>117(1)</w:t>
      </w:r>
    </w:p>
    <w:p w:rsidR="00F07F61" w:rsidRPr="005322B4" w:rsidRDefault="00F07F61" w:rsidP="005322B4">
      <w:pPr>
        <w:pStyle w:val="Item"/>
      </w:pPr>
      <w:r w:rsidRPr="005322B4">
        <w:t xml:space="preserve">Omit </w:t>
      </w:r>
      <w:r w:rsidR="00FD243C" w:rsidRPr="005322B4">
        <w:t>“</w:t>
      </w:r>
      <w:r w:rsidRPr="005322B4">
        <w:t>subsection</w:t>
      </w:r>
      <w:r w:rsidR="005322B4" w:rsidRPr="005322B4">
        <w:t> </w:t>
      </w:r>
      <w:r w:rsidRPr="005322B4">
        <w:t>70NFB(1) and sections</w:t>
      </w:r>
      <w:r w:rsidR="005322B4" w:rsidRPr="005322B4">
        <w:t> </w:t>
      </w:r>
      <w:r w:rsidRPr="005322B4">
        <w:t>117AA, 117AC and 118</w:t>
      </w:r>
      <w:r w:rsidR="00FD243C" w:rsidRPr="005322B4">
        <w:t>”</w:t>
      </w:r>
      <w:r w:rsidRPr="005322B4">
        <w:t xml:space="preserve">, substitute </w:t>
      </w:r>
      <w:r w:rsidR="00FD243C" w:rsidRPr="005322B4">
        <w:t>“</w:t>
      </w:r>
      <w:r w:rsidRPr="005322B4">
        <w:t>subsections</w:t>
      </w:r>
      <w:r w:rsidR="005322B4" w:rsidRPr="005322B4">
        <w:t> </w:t>
      </w:r>
      <w:r w:rsidRPr="005322B4">
        <w:t>45A(</w:t>
      </w:r>
      <w:r w:rsidR="006F5F13" w:rsidRPr="005322B4">
        <w:t>6</w:t>
      </w:r>
      <w:r w:rsidRPr="005322B4">
        <w:t>) and 70NFB(1) and sections</w:t>
      </w:r>
      <w:r w:rsidR="005322B4" w:rsidRPr="005322B4">
        <w:t> </w:t>
      </w:r>
      <w:r w:rsidRPr="005322B4">
        <w:t>117AA and 117AC</w:t>
      </w:r>
      <w:r w:rsidR="00FD243C" w:rsidRPr="005322B4">
        <w:t>”</w:t>
      </w:r>
      <w:r w:rsidRPr="005322B4">
        <w:t>.</w:t>
      </w:r>
    </w:p>
    <w:p w:rsidR="00F07F61" w:rsidRPr="005322B4" w:rsidRDefault="00496983" w:rsidP="005322B4">
      <w:pPr>
        <w:pStyle w:val="ItemHead"/>
      </w:pPr>
      <w:r w:rsidRPr="005322B4">
        <w:t>23</w:t>
      </w:r>
      <w:r w:rsidR="00F07F61" w:rsidRPr="005322B4">
        <w:t xml:space="preserve">  Section</w:t>
      </w:r>
      <w:r w:rsidR="005322B4" w:rsidRPr="005322B4">
        <w:t> </w:t>
      </w:r>
      <w:r w:rsidR="00F07F61" w:rsidRPr="005322B4">
        <w:t>118</w:t>
      </w:r>
    </w:p>
    <w:p w:rsidR="00F07F61" w:rsidRPr="005322B4" w:rsidRDefault="00F07F61" w:rsidP="005322B4">
      <w:pPr>
        <w:pStyle w:val="Item"/>
      </w:pPr>
      <w:r w:rsidRPr="005322B4">
        <w:t>Repeal the section.</w:t>
      </w:r>
    </w:p>
    <w:p w:rsidR="00F07F61" w:rsidRPr="005322B4" w:rsidRDefault="00496983" w:rsidP="005322B4">
      <w:pPr>
        <w:pStyle w:val="ItemHead"/>
      </w:pPr>
      <w:r w:rsidRPr="005322B4">
        <w:t>24</w:t>
      </w:r>
      <w:r w:rsidR="00F07F61" w:rsidRPr="005322B4">
        <w:t xml:space="preserve">  Application of amendments</w:t>
      </w:r>
    </w:p>
    <w:p w:rsidR="00F07F61" w:rsidRPr="005322B4" w:rsidRDefault="00F07F61" w:rsidP="005322B4">
      <w:pPr>
        <w:pStyle w:val="Subitem"/>
      </w:pPr>
      <w:r w:rsidRPr="005322B4">
        <w:t>(1)</w:t>
      </w:r>
      <w:r w:rsidRPr="005322B4">
        <w:tab/>
        <w:t>The repeal of section</w:t>
      </w:r>
      <w:r w:rsidR="005322B4" w:rsidRPr="005322B4">
        <w:t> </w:t>
      </w:r>
      <w:r w:rsidRPr="005322B4">
        <w:t xml:space="preserve">118 of the </w:t>
      </w:r>
      <w:r w:rsidRPr="005322B4">
        <w:rPr>
          <w:i/>
          <w:iCs/>
        </w:rPr>
        <w:t>Family Law Act 1975</w:t>
      </w:r>
      <w:r w:rsidRPr="005322B4">
        <w:t xml:space="preserve"> by this </w:t>
      </w:r>
      <w:r w:rsidR="00CC2B80" w:rsidRPr="005322B4">
        <w:t>Part</w:t>
      </w:r>
      <w:r w:rsidRPr="005322B4">
        <w:t xml:space="preserve"> applies to proceedings instituted before</w:t>
      </w:r>
      <w:r w:rsidR="00B624F4" w:rsidRPr="005322B4">
        <w:t xml:space="preserve"> </w:t>
      </w:r>
      <w:r w:rsidRPr="005322B4">
        <w:t xml:space="preserve">or after the commencement of this </w:t>
      </w:r>
      <w:r w:rsidR="00CC2B80" w:rsidRPr="005322B4">
        <w:t>Part</w:t>
      </w:r>
      <w:r w:rsidRPr="005322B4">
        <w:t>.</w:t>
      </w:r>
    </w:p>
    <w:p w:rsidR="00F07F61" w:rsidRPr="005322B4" w:rsidRDefault="00F07F61" w:rsidP="005322B4">
      <w:pPr>
        <w:pStyle w:val="Subitem"/>
      </w:pPr>
      <w:r w:rsidRPr="005322B4">
        <w:t>(2)</w:t>
      </w:r>
      <w:r w:rsidRPr="005322B4">
        <w:tab/>
        <w:t>However, to avoid doubt, that repeal does not affect any action taken under that section before the repeal of that section.</w:t>
      </w:r>
    </w:p>
    <w:p w:rsidR="00F07F61" w:rsidRPr="005322B4" w:rsidRDefault="00F07F61" w:rsidP="005322B4">
      <w:pPr>
        <w:pStyle w:val="ActHead9"/>
        <w:rPr>
          <w:i w:val="0"/>
        </w:rPr>
      </w:pPr>
      <w:bookmarkStart w:id="16" w:name="_Toc523829513"/>
      <w:r w:rsidRPr="005322B4">
        <w:t>Federal Circuit Court of Australia Act 1999</w:t>
      </w:r>
      <w:bookmarkEnd w:id="16"/>
    </w:p>
    <w:p w:rsidR="00F07F61" w:rsidRPr="005322B4" w:rsidRDefault="00496983" w:rsidP="005322B4">
      <w:pPr>
        <w:pStyle w:val="ItemHead"/>
      </w:pPr>
      <w:r w:rsidRPr="005322B4">
        <w:t>25</w:t>
      </w:r>
      <w:r w:rsidR="00F07F61" w:rsidRPr="005322B4">
        <w:t xml:space="preserve">  At the end of section</w:t>
      </w:r>
      <w:r w:rsidR="005322B4" w:rsidRPr="005322B4">
        <w:t> </w:t>
      </w:r>
      <w:r w:rsidR="00F07F61" w:rsidRPr="005322B4">
        <w:t>17A</w:t>
      </w:r>
    </w:p>
    <w:p w:rsidR="00F07F61" w:rsidRPr="005322B4" w:rsidRDefault="00F07F61" w:rsidP="005322B4">
      <w:pPr>
        <w:pStyle w:val="Item"/>
      </w:pPr>
      <w:r w:rsidRPr="005322B4">
        <w:t>Add:</w:t>
      </w:r>
    </w:p>
    <w:p w:rsidR="00F07F61" w:rsidRPr="005322B4" w:rsidRDefault="00F07F61" w:rsidP="005322B4">
      <w:pPr>
        <w:pStyle w:val="subsection"/>
      </w:pPr>
      <w:r w:rsidRPr="005322B4">
        <w:tab/>
        <w:t>(5)</w:t>
      </w:r>
      <w:r w:rsidRPr="005322B4">
        <w:tab/>
        <w:t xml:space="preserve">This section does not apply if the Federal Circuit Court of Australia is exercising jurisdiction under the </w:t>
      </w:r>
      <w:r w:rsidRPr="005322B4">
        <w:rPr>
          <w:i/>
        </w:rPr>
        <w:t>Family Law Act 1975</w:t>
      </w:r>
      <w:r w:rsidRPr="005322B4">
        <w:t>.</w:t>
      </w:r>
    </w:p>
    <w:p w:rsidR="00F07F61" w:rsidRPr="005322B4" w:rsidRDefault="00F07F61" w:rsidP="005322B4">
      <w:pPr>
        <w:pStyle w:val="notetext"/>
      </w:pPr>
      <w:r w:rsidRPr="005322B4">
        <w:t>Note:</w:t>
      </w:r>
      <w:r w:rsidRPr="005322B4">
        <w:tab/>
        <w:t xml:space="preserve">For the power of the Federal Circuit Court of Australia to give summary judgment if the Court is exercising jurisdiction under the </w:t>
      </w:r>
      <w:r w:rsidRPr="005322B4">
        <w:rPr>
          <w:i/>
        </w:rPr>
        <w:t>Family Law Act 1975</w:t>
      </w:r>
      <w:r w:rsidRPr="005322B4">
        <w:t>, see section</w:t>
      </w:r>
      <w:r w:rsidR="005322B4" w:rsidRPr="005322B4">
        <w:t> </w:t>
      </w:r>
      <w:r w:rsidRPr="005322B4">
        <w:t>45A of that Act.</w:t>
      </w:r>
    </w:p>
    <w:p w:rsidR="00F07F61" w:rsidRPr="005322B4" w:rsidRDefault="00F07F61" w:rsidP="005322B4">
      <w:pPr>
        <w:pStyle w:val="ActHead7"/>
        <w:pageBreakBefore/>
      </w:pPr>
      <w:bookmarkStart w:id="17" w:name="_Toc523829514"/>
      <w:r w:rsidRPr="005322B4">
        <w:rPr>
          <w:rStyle w:val="CharAmPartNo"/>
        </w:rPr>
        <w:t>Part</w:t>
      </w:r>
      <w:r w:rsidR="005322B4" w:rsidRPr="005322B4">
        <w:rPr>
          <w:rStyle w:val="CharAmPartNo"/>
        </w:rPr>
        <w:t> </w:t>
      </w:r>
      <w:r w:rsidRPr="005322B4">
        <w:rPr>
          <w:rStyle w:val="CharAmPartNo"/>
        </w:rPr>
        <w:t>3</w:t>
      </w:r>
      <w:r w:rsidRPr="005322B4">
        <w:t>—</w:t>
      </w:r>
      <w:r w:rsidRPr="005322B4">
        <w:rPr>
          <w:rStyle w:val="CharAmPartText"/>
        </w:rPr>
        <w:t>Other amendments</w:t>
      </w:r>
      <w:bookmarkEnd w:id="17"/>
    </w:p>
    <w:p w:rsidR="00F07F61" w:rsidRPr="005322B4" w:rsidRDefault="00F07F61" w:rsidP="005322B4">
      <w:pPr>
        <w:pStyle w:val="ActHead9"/>
        <w:rPr>
          <w:i w:val="0"/>
        </w:rPr>
      </w:pPr>
      <w:bookmarkStart w:id="18" w:name="_Toc523829515"/>
      <w:r w:rsidRPr="005322B4">
        <w:t>Family Law Act 1975</w:t>
      </w:r>
      <w:bookmarkEnd w:id="18"/>
    </w:p>
    <w:p w:rsidR="00F07F61" w:rsidRPr="005322B4" w:rsidRDefault="00496983" w:rsidP="005322B4">
      <w:pPr>
        <w:pStyle w:val="ItemHead"/>
      </w:pPr>
      <w:r w:rsidRPr="005322B4">
        <w:t>30</w:t>
      </w:r>
      <w:r w:rsidR="00F07F61" w:rsidRPr="005322B4">
        <w:t xml:space="preserve">  Subsection</w:t>
      </w:r>
      <w:r w:rsidR="005322B4" w:rsidRPr="005322B4">
        <w:t> </w:t>
      </w:r>
      <w:r w:rsidR="00F07F61" w:rsidRPr="005322B4">
        <w:t>114(2)</w:t>
      </w:r>
    </w:p>
    <w:p w:rsidR="00830001" w:rsidRDefault="00F07F61" w:rsidP="005322B4">
      <w:pPr>
        <w:pStyle w:val="Item"/>
      </w:pPr>
      <w:r w:rsidRPr="005322B4">
        <w:t>Repeal the subsection.</w:t>
      </w:r>
    </w:p>
    <w:p w:rsidR="00510E31" w:rsidRDefault="00510E31" w:rsidP="00510E31"/>
    <w:p w:rsidR="00510E31" w:rsidRDefault="00510E31" w:rsidP="00510E31">
      <w:pPr>
        <w:pStyle w:val="AssentBk"/>
        <w:keepNext/>
      </w:pPr>
    </w:p>
    <w:p w:rsidR="00510E31" w:rsidRDefault="00510E31" w:rsidP="00510E31">
      <w:pPr>
        <w:pStyle w:val="AssentBk"/>
        <w:keepNext/>
      </w:pPr>
    </w:p>
    <w:p w:rsidR="00510E31" w:rsidRDefault="00510E31" w:rsidP="00510E31">
      <w:pPr>
        <w:pStyle w:val="2ndRd"/>
        <w:keepNext/>
        <w:pBdr>
          <w:top w:val="single" w:sz="2" w:space="1" w:color="auto"/>
        </w:pBdr>
      </w:pPr>
    </w:p>
    <w:p w:rsidR="00510E31" w:rsidRDefault="00510E3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10E31" w:rsidRDefault="00510E31" w:rsidP="000C5962">
      <w:pPr>
        <w:pStyle w:val="2ndRd"/>
        <w:keepNext/>
        <w:spacing w:line="260" w:lineRule="atLeast"/>
      </w:pPr>
      <w:r>
        <w:rPr>
          <w:i/>
        </w:rPr>
        <w:t>Senate on 6 December 2017</w:t>
      </w:r>
    </w:p>
    <w:p w:rsidR="00510E31" w:rsidRDefault="00510E3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August 2018</w:t>
      </w:r>
      <w:r>
        <w:t>]</w:t>
      </w:r>
    </w:p>
    <w:p w:rsidR="00510E31" w:rsidRDefault="00510E31" w:rsidP="000C5962"/>
    <w:p w:rsidR="00830001" w:rsidRPr="00510E31" w:rsidRDefault="00510E31" w:rsidP="00510E31">
      <w:pPr>
        <w:framePr w:hSpace="180" w:wrap="around" w:vAnchor="text" w:hAnchor="page" w:x="2386" w:y="6157"/>
      </w:pPr>
      <w:r>
        <w:t>(267/17)</w:t>
      </w:r>
    </w:p>
    <w:p w:rsidR="00510E31" w:rsidRDefault="00510E31"/>
    <w:sectPr w:rsidR="00510E31" w:rsidSect="008300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54" w:rsidRDefault="00EF4654" w:rsidP="0048364F">
      <w:pPr>
        <w:spacing w:line="240" w:lineRule="auto"/>
      </w:pPr>
      <w:r>
        <w:separator/>
      </w:r>
    </w:p>
  </w:endnote>
  <w:endnote w:type="continuationSeparator" w:id="0">
    <w:p w:rsidR="00EF4654" w:rsidRDefault="00EF46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5F1388" w:rsidRDefault="00EF4654" w:rsidP="005322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31" w:rsidRDefault="00510E3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10E31" w:rsidRDefault="00510E31" w:rsidP="00CD12A5"/>
  <w:p w:rsidR="00EF4654" w:rsidRDefault="00EF4654" w:rsidP="005322B4">
    <w:pPr>
      <w:pStyle w:val="Footer"/>
      <w:spacing w:before="120"/>
    </w:pPr>
  </w:p>
  <w:p w:rsidR="00EF4654" w:rsidRPr="005F1388" w:rsidRDefault="00EF465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ED79B6" w:rsidRDefault="00EF4654" w:rsidP="005322B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Default="00EF4654" w:rsidP="005322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654" w:rsidTr="00E2515D">
      <w:tc>
        <w:tcPr>
          <w:tcW w:w="646" w:type="dxa"/>
        </w:tcPr>
        <w:p w:rsidR="00EF4654" w:rsidRDefault="00EF4654" w:rsidP="00E2515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654" w:rsidRDefault="00EF4654" w:rsidP="00E2515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Family Law Amendment (Family Violence and Other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F4654" w:rsidRDefault="00EF4654" w:rsidP="00E251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No. 97,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F4654" w:rsidRDefault="00EF465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Default="00EF4654" w:rsidP="005322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654" w:rsidTr="00E2515D">
      <w:tc>
        <w:tcPr>
          <w:tcW w:w="1247" w:type="dxa"/>
        </w:tcPr>
        <w:p w:rsidR="00EF4654" w:rsidRDefault="00EF4654" w:rsidP="00E2515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No. 97,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654" w:rsidRDefault="00EF4654" w:rsidP="00E2515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Family Law Amendment (Family Violence and Other Measures)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F4654" w:rsidRDefault="00EF4654" w:rsidP="00E251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2F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F4654" w:rsidRPr="00ED79B6" w:rsidRDefault="00EF465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5322B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4654" w:rsidTr="00EC2656">
      <w:tc>
        <w:tcPr>
          <w:tcW w:w="646" w:type="dxa"/>
        </w:tcPr>
        <w:p w:rsidR="00EF4654" w:rsidRDefault="00EF4654" w:rsidP="00E2515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654" w:rsidRDefault="00EF4654" w:rsidP="00E2515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Family Law Amendment (Family Violence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F4654" w:rsidRDefault="00EF4654" w:rsidP="00E2515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No. 97,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4654" w:rsidRPr="00A961C4" w:rsidRDefault="00EF465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5322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654" w:rsidTr="00EC2656">
      <w:tc>
        <w:tcPr>
          <w:tcW w:w="1247" w:type="dxa"/>
        </w:tcPr>
        <w:p w:rsidR="00EF4654" w:rsidRDefault="00EF4654" w:rsidP="00E2515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No. 97,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654" w:rsidRDefault="00EF4654" w:rsidP="00E2515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Family Law Amendment (Family Violence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F4654" w:rsidRDefault="00EF4654" w:rsidP="00E2515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4654" w:rsidRPr="00055B5C" w:rsidRDefault="00EF4654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5322B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4654" w:rsidTr="00EC2656">
      <w:tc>
        <w:tcPr>
          <w:tcW w:w="1247" w:type="dxa"/>
        </w:tcPr>
        <w:p w:rsidR="00EF4654" w:rsidRDefault="00EF4654" w:rsidP="00E2515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No. 97,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4654" w:rsidRDefault="00EF4654" w:rsidP="00E2515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sz w:val="18"/>
            </w:rPr>
            <w:t>Family Law Amendment (Family Violence and Other Measures)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F4654" w:rsidRDefault="00EF4654" w:rsidP="00E2515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E2F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4654" w:rsidRPr="00A961C4" w:rsidRDefault="00EF465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54" w:rsidRDefault="00EF4654" w:rsidP="0048364F">
      <w:pPr>
        <w:spacing w:line="240" w:lineRule="auto"/>
      </w:pPr>
      <w:r>
        <w:separator/>
      </w:r>
    </w:p>
  </w:footnote>
  <w:footnote w:type="continuationSeparator" w:id="0">
    <w:p w:rsidR="00EF4654" w:rsidRDefault="00EF46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5F1388" w:rsidRDefault="00EF465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5F1388" w:rsidRDefault="00EF465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5F1388" w:rsidRDefault="00EF46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ED79B6" w:rsidRDefault="00EF465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ED79B6" w:rsidRDefault="00EF465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ED79B6" w:rsidRDefault="00EF46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E2F66">
      <w:rPr>
        <w:b/>
        <w:sz w:val="20"/>
      </w:rPr>
      <w:fldChar w:fldCharType="separate"/>
    </w:r>
    <w:r w:rsidR="008E2F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E2F66">
      <w:rPr>
        <w:sz w:val="20"/>
      </w:rPr>
      <w:fldChar w:fldCharType="separate"/>
    </w:r>
    <w:r w:rsidR="008E2F66">
      <w:rPr>
        <w:noProof/>
        <w:sz w:val="20"/>
      </w:rPr>
      <w:t>Amendment of the Family Law Act 1975</w:t>
    </w:r>
    <w:r>
      <w:rPr>
        <w:sz w:val="20"/>
      </w:rPr>
      <w:fldChar w:fldCharType="end"/>
    </w:r>
  </w:p>
  <w:p w:rsidR="00EF4654" w:rsidRPr="00A961C4" w:rsidRDefault="00EF46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E2F66">
      <w:rPr>
        <w:b/>
        <w:sz w:val="20"/>
      </w:rPr>
      <w:fldChar w:fldCharType="separate"/>
    </w:r>
    <w:r w:rsidR="008E2F66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E2F66">
      <w:rPr>
        <w:sz w:val="20"/>
      </w:rPr>
      <w:fldChar w:fldCharType="separate"/>
    </w:r>
    <w:r w:rsidR="008E2F66">
      <w:rPr>
        <w:noProof/>
        <w:sz w:val="20"/>
      </w:rPr>
      <w:t>Other amendments</w:t>
    </w:r>
    <w:r>
      <w:rPr>
        <w:sz w:val="20"/>
      </w:rPr>
      <w:fldChar w:fldCharType="end"/>
    </w:r>
  </w:p>
  <w:p w:rsidR="00EF4654" w:rsidRPr="00A961C4" w:rsidRDefault="00EF465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E2F66">
      <w:rPr>
        <w:sz w:val="20"/>
      </w:rPr>
      <w:fldChar w:fldCharType="separate"/>
    </w:r>
    <w:r w:rsidR="008E2F66">
      <w:rPr>
        <w:noProof/>
        <w:sz w:val="20"/>
      </w:rPr>
      <w:t>Amendment of the Family Law Act 1975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E2F66">
      <w:rPr>
        <w:b/>
        <w:sz w:val="20"/>
      </w:rPr>
      <w:fldChar w:fldCharType="separate"/>
    </w:r>
    <w:r w:rsidR="008E2F6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F4654" w:rsidRPr="00A961C4" w:rsidRDefault="00EF46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E2F66">
      <w:rPr>
        <w:sz w:val="20"/>
      </w:rPr>
      <w:fldChar w:fldCharType="separate"/>
    </w:r>
    <w:r w:rsidR="008E2F66">
      <w:rPr>
        <w:noProof/>
        <w:sz w:val="20"/>
      </w:rPr>
      <w:t>Strengthening the powers of the courts to protect victims of family violence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E2F66">
      <w:rPr>
        <w:b/>
        <w:sz w:val="20"/>
      </w:rPr>
      <w:fldChar w:fldCharType="separate"/>
    </w:r>
    <w:r w:rsidR="008E2F6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EF4654" w:rsidRPr="00A961C4" w:rsidRDefault="00EF465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54" w:rsidRPr="00A961C4" w:rsidRDefault="00EF465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8A"/>
    <w:rsid w:val="000113BC"/>
    <w:rsid w:val="000136AF"/>
    <w:rsid w:val="00021893"/>
    <w:rsid w:val="00030A4F"/>
    <w:rsid w:val="000417C9"/>
    <w:rsid w:val="00054810"/>
    <w:rsid w:val="00055B5C"/>
    <w:rsid w:val="00056391"/>
    <w:rsid w:val="00060866"/>
    <w:rsid w:val="00060FF9"/>
    <w:rsid w:val="000614BF"/>
    <w:rsid w:val="00090519"/>
    <w:rsid w:val="000A1D5C"/>
    <w:rsid w:val="000A5085"/>
    <w:rsid w:val="000B1FD2"/>
    <w:rsid w:val="000D05EF"/>
    <w:rsid w:val="000E065E"/>
    <w:rsid w:val="000E7FD5"/>
    <w:rsid w:val="000F21C1"/>
    <w:rsid w:val="000F68C2"/>
    <w:rsid w:val="000F6A0D"/>
    <w:rsid w:val="00101D90"/>
    <w:rsid w:val="0010745C"/>
    <w:rsid w:val="00113BD1"/>
    <w:rsid w:val="00122206"/>
    <w:rsid w:val="00130CD3"/>
    <w:rsid w:val="00133591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C98"/>
    <w:rsid w:val="001A3658"/>
    <w:rsid w:val="001A759A"/>
    <w:rsid w:val="001B60EC"/>
    <w:rsid w:val="001B7A5D"/>
    <w:rsid w:val="001C1101"/>
    <w:rsid w:val="001C2418"/>
    <w:rsid w:val="001C69C4"/>
    <w:rsid w:val="001E1DF9"/>
    <w:rsid w:val="001E3590"/>
    <w:rsid w:val="001E7407"/>
    <w:rsid w:val="00201D27"/>
    <w:rsid w:val="00202618"/>
    <w:rsid w:val="00207F82"/>
    <w:rsid w:val="00224E45"/>
    <w:rsid w:val="00224FFA"/>
    <w:rsid w:val="00231D5C"/>
    <w:rsid w:val="002343E1"/>
    <w:rsid w:val="00237331"/>
    <w:rsid w:val="00240749"/>
    <w:rsid w:val="00245908"/>
    <w:rsid w:val="00263820"/>
    <w:rsid w:val="00275197"/>
    <w:rsid w:val="00293B89"/>
    <w:rsid w:val="00297ECB"/>
    <w:rsid w:val="002B5A30"/>
    <w:rsid w:val="002B6BF2"/>
    <w:rsid w:val="002C454A"/>
    <w:rsid w:val="002C5088"/>
    <w:rsid w:val="002D043A"/>
    <w:rsid w:val="002D069B"/>
    <w:rsid w:val="002D395A"/>
    <w:rsid w:val="002D66EC"/>
    <w:rsid w:val="00304ED5"/>
    <w:rsid w:val="003118E1"/>
    <w:rsid w:val="00321F72"/>
    <w:rsid w:val="00326C1A"/>
    <w:rsid w:val="00336274"/>
    <w:rsid w:val="003415D3"/>
    <w:rsid w:val="003477DC"/>
    <w:rsid w:val="00350417"/>
    <w:rsid w:val="003516B9"/>
    <w:rsid w:val="00352B0F"/>
    <w:rsid w:val="0035310B"/>
    <w:rsid w:val="00354E00"/>
    <w:rsid w:val="0036549D"/>
    <w:rsid w:val="00365E18"/>
    <w:rsid w:val="00375C6C"/>
    <w:rsid w:val="00392247"/>
    <w:rsid w:val="003C0C3F"/>
    <w:rsid w:val="003C5F2B"/>
    <w:rsid w:val="003C6164"/>
    <w:rsid w:val="003D0BFE"/>
    <w:rsid w:val="003D5700"/>
    <w:rsid w:val="003D75D5"/>
    <w:rsid w:val="003E0825"/>
    <w:rsid w:val="003F255A"/>
    <w:rsid w:val="003F7A82"/>
    <w:rsid w:val="00405579"/>
    <w:rsid w:val="00410B8E"/>
    <w:rsid w:val="004116CD"/>
    <w:rsid w:val="00421FC1"/>
    <w:rsid w:val="004229C7"/>
    <w:rsid w:val="00423ECC"/>
    <w:rsid w:val="00424914"/>
    <w:rsid w:val="00424CA9"/>
    <w:rsid w:val="00436785"/>
    <w:rsid w:val="00436BD5"/>
    <w:rsid w:val="00437E4B"/>
    <w:rsid w:val="0044291A"/>
    <w:rsid w:val="0045073E"/>
    <w:rsid w:val="00456750"/>
    <w:rsid w:val="00457767"/>
    <w:rsid w:val="00470A3F"/>
    <w:rsid w:val="00471977"/>
    <w:rsid w:val="0048196B"/>
    <w:rsid w:val="0048364F"/>
    <w:rsid w:val="00487AD3"/>
    <w:rsid w:val="00496983"/>
    <w:rsid w:val="00496F97"/>
    <w:rsid w:val="004C7C8C"/>
    <w:rsid w:val="004D245E"/>
    <w:rsid w:val="004D432C"/>
    <w:rsid w:val="004E0B75"/>
    <w:rsid w:val="004E2A4A"/>
    <w:rsid w:val="004F0D23"/>
    <w:rsid w:val="004F1FAC"/>
    <w:rsid w:val="004F5998"/>
    <w:rsid w:val="00510E31"/>
    <w:rsid w:val="00516B8D"/>
    <w:rsid w:val="00520D20"/>
    <w:rsid w:val="005322B4"/>
    <w:rsid w:val="00537FBC"/>
    <w:rsid w:val="00540BFE"/>
    <w:rsid w:val="00543469"/>
    <w:rsid w:val="00551B54"/>
    <w:rsid w:val="00580BF9"/>
    <w:rsid w:val="00584811"/>
    <w:rsid w:val="00586FAB"/>
    <w:rsid w:val="00593324"/>
    <w:rsid w:val="00593AA6"/>
    <w:rsid w:val="00594161"/>
    <w:rsid w:val="00594749"/>
    <w:rsid w:val="00597215"/>
    <w:rsid w:val="005A0D92"/>
    <w:rsid w:val="005B4067"/>
    <w:rsid w:val="005C0061"/>
    <w:rsid w:val="005C3F41"/>
    <w:rsid w:val="005E152A"/>
    <w:rsid w:val="00600219"/>
    <w:rsid w:val="00604A31"/>
    <w:rsid w:val="00637061"/>
    <w:rsid w:val="00637932"/>
    <w:rsid w:val="00641DE5"/>
    <w:rsid w:val="00644837"/>
    <w:rsid w:val="0064740D"/>
    <w:rsid w:val="00656F0C"/>
    <w:rsid w:val="006637EB"/>
    <w:rsid w:val="00663FF6"/>
    <w:rsid w:val="0067512C"/>
    <w:rsid w:val="00677CC2"/>
    <w:rsid w:val="00681F92"/>
    <w:rsid w:val="006842C2"/>
    <w:rsid w:val="00685EC6"/>
    <w:rsid w:val="00685F42"/>
    <w:rsid w:val="00686F22"/>
    <w:rsid w:val="0069207B"/>
    <w:rsid w:val="006B17DB"/>
    <w:rsid w:val="006C2874"/>
    <w:rsid w:val="006C4057"/>
    <w:rsid w:val="006C7F8C"/>
    <w:rsid w:val="006D380D"/>
    <w:rsid w:val="006D4CBB"/>
    <w:rsid w:val="006D52D2"/>
    <w:rsid w:val="006E0135"/>
    <w:rsid w:val="006E303A"/>
    <w:rsid w:val="006F1969"/>
    <w:rsid w:val="006F5F13"/>
    <w:rsid w:val="006F7E19"/>
    <w:rsid w:val="00700B2C"/>
    <w:rsid w:val="007039ED"/>
    <w:rsid w:val="00707350"/>
    <w:rsid w:val="00712D8D"/>
    <w:rsid w:val="00713084"/>
    <w:rsid w:val="00714B26"/>
    <w:rsid w:val="00731E00"/>
    <w:rsid w:val="007440B7"/>
    <w:rsid w:val="00747BED"/>
    <w:rsid w:val="007634AD"/>
    <w:rsid w:val="007715C9"/>
    <w:rsid w:val="00774EDD"/>
    <w:rsid w:val="007757EC"/>
    <w:rsid w:val="00776D36"/>
    <w:rsid w:val="007812E6"/>
    <w:rsid w:val="007B00C9"/>
    <w:rsid w:val="007E7D4A"/>
    <w:rsid w:val="007F5702"/>
    <w:rsid w:val="008006CC"/>
    <w:rsid w:val="00807F18"/>
    <w:rsid w:val="008252E0"/>
    <w:rsid w:val="00830001"/>
    <w:rsid w:val="008318B3"/>
    <w:rsid w:val="00831E8D"/>
    <w:rsid w:val="00840C61"/>
    <w:rsid w:val="00856A31"/>
    <w:rsid w:val="00857D6B"/>
    <w:rsid w:val="00873848"/>
    <w:rsid w:val="008754D0"/>
    <w:rsid w:val="00877D48"/>
    <w:rsid w:val="00883781"/>
    <w:rsid w:val="008854D1"/>
    <w:rsid w:val="00885570"/>
    <w:rsid w:val="00890048"/>
    <w:rsid w:val="00893958"/>
    <w:rsid w:val="00894656"/>
    <w:rsid w:val="008A2E77"/>
    <w:rsid w:val="008A6FEE"/>
    <w:rsid w:val="008B5CDC"/>
    <w:rsid w:val="008C6F6F"/>
    <w:rsid w:val="008D0EE0"/>
    <w:rsid w:val="008E1187"/>
    <w:rsid w:val="008E2F66"/>
    <w:rsid w:val="008F0B01"/>
    <w:rsid w:val="008F10C9"/>
    <w:rsid w:val="008F4F1C"/>
    <w:rsid w:val="008F77C4"/>
    <w:rsid w:val="009103F3"/>
    <w:rsid w:val="00925064"/>
    <w:rsid w:val="009314B4"/>
    <w:rsid w:val="00932377"/>
    <w:rsid w:val="009431FB"/>
    <w:rsid w:val="00967042"/>
    <w:rsid w:val="00974193"/>
    <w:rsid w:val="009775B3"/>
    <w:rsid w:val="009819FB"/>
    <w:rsid w:val="0098255A"/>
    <w:rsid w:val="009845BE"/>
    <w:rsid w:val="00995CDC"/>
    <w:rsid w:val="009969C9"/>
    <w:rsid w:val="009A51BA"/>
    <w:rsid w:val="009D7BD6"/>
    <w:rsid w:val="00A048FF"/>
    <w:rsid w:val="00A10775"/>
    <w:rsid w:val="00A1692B"/>
    <w:rsid w:val="00A231E2"/>
    <w:rsid w:val="00A36323"/>
    <w:rsid w:val="00A36C48"/>
    <w:rsid w:val="00A41E0B"/>
    <w:rsid w:val="00A55631"/>
    <w:rsid w:val="00A64912"/>
    <w:rsid w:val="00A70A74"/>
    <w:rsid w:val="00A74FCC"/>
    <w:rsid w:val="00A76289"/>
    <w:rsid w:val="00A916AF"/>
    <w:rsid w:val="00AA3795"/>
    <w:rsid w:val="00AC1E75"/>
    <w:rsid w:val="00AD5641"/>
    <w:rsid w:val="00AE1088"/>
    <w:rsid w:val="00AF1BA4"/>
    <w:rsid w:val="00B032D8"/>
    <w:rsid w:val="00B058FF"/>
    <w:rsid w:val="00B10C12"/>
    <w:rsid w:val="00B118E6"/>
    <w:rsid w:val="00B33B3C"/>
    <w:rsid w:val="00B451BE"/>
    <w:rsid w:val="00B461ED"/>
    <w:rsid w:val="00B56166"/>
    <w:rsid w:val="00B624F4"/>
    <w:rsid w:val="00B6382D"/>
    <w:rsid w:val="00B75B7F"/>
    <w:rsid w:val="00B77AF5"/>
    <w:rsid w:val="00B81CD5"/>
    <w:rsid w:val="00B930C5"/>
    <w:rsid w:val="00B97A00"/>
    <w:rsid w:val="00BA5026"/>
    <w:rsid w:val="00BB40BF"/>
    <w:rsid w:val="00BB619C"/>
    <w:rsid w:val="00BC0CD1"/>
    <w:rsid w:val="00BE31B2"/>
    <w:rsid w:val="00BE6FFC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3976"/>
    <w:rsid w:val="00C42BF8"/>
    <w:rsid w:val="00C44E50"/>
    <w:rsid w:val="00C460AE"/>
    <w:rsid w:val="00C50043"/>
    <w:rsid w:val="00C54E84"/>
    <w:rsid w:val="00C624EE"/>
    <w:rsid w:val="00C66074"/>
    <w:rsid w:val="00C7573B"/>
    <w:rsid w:val="00C76CF3"/>
    <w:rsid w:val="00C83DA4"/>
    <w:rsid w:val="00CA7AD8"/>
    <w:rsid w:val="00CB2839"/>
    <w:rsid w:val="00CC0FF8"/>
    <w:rsid w:val="00CC2B80"/>
    <w:rsid w:val="00CE1E31"/>
    <w:rsid w:val="00CF0BB2"/>
    <w:rsid w:val="00CF761B"/>
    <w:rsid w:val="00CF7B16"/>
    <w:rsid w:val="00D00EAA"/>
    <w:rsid w:val="00D13441"/>
    <w:rsid w:val="00D243A3"/>
    <w:rsid w:val="00D34A35"/>
    <w:rsid w:val="00D477C3"/>
    <w:rsid w:val="00D52DA1"/>
    <w:rsid w:val="00D52EFE"/>
    <w:rsid w:val="00D63EF6"/>
    <w:rsid w:val="00D70DFB"/>
    <w:rsid w:val="00D71FCE"/>
    <w:rsid w:val="00D73029"/>
    <w:rsid w:val="00D766DF"/>
    <w:rsid w:val="00D90F2D"/>
    <w:rsid w:val="00DC3303"/>
    <w:rsid w:val="00DE2002"/>
    <w:rsid w:val="00DE7F53"/>
    <w:rsid w:val="00DF0FF3"/>
    <w:rsid w:val="00DF7AE9"/>
    <w:rsid w:val="00E05704"/>
    <w:rsid w:val="00E24D66"/>
    <w:rsid w:val="00E2515D"/>
    <w:rsid w:val="00E41283"/>
    <w:rsid w:val="00E47BDF"/>
    <w:rsid w:val="00E54292"/>
    <w:rsid w:val="00E74DC7"/>
    <w:rsid w:val="00E8452B"/>
    <w:rsid w:val="00E86B07"/>
    <w:rsid w:val="00E87699"/>
    <w:rsid w:val="00E9779A"/>
    <w:rsid w:val="00EA4434"/>
    <w:rsid w:val="00EB578A"/>
    <w:rsid w:val="00EC1F8A"/>
    <w:rsid w:val="00EC2656"/>
    <w:rsid w:val="00ED2FB8"/>
    <w:rsid w:val="00ED492F"/>
    <w:rsid w:val="00EF2E3A"/>
    <w:rsid w:val="00EF4654"/>
    <w:rsid w:val="00F047E2"/>
    <w:rsid w:val="00F078DC"/>
    <w:rsid w:val="00F07F61"/>
    <w:rsid w:val="00F13E86"/>
    <w:rsid w:val="00F16C40"/>
    <w:rsid w:val="00F17B00"/>
    <w:rsid w:val="00F53664"/>
    <w:rsid w:val="00F677A9"/>
    <w:rsid w:val="00F73BBB"/>
    <w:rsid w:val="00F83FFD"/>
    <w:rsid w:val="00F84CF5"/>
    <w:rsid w:val="00F87479"/>
    <w:rsid w:val="00F927A9"/>
    <w:rsid w:val="00F92D35"/>
    <w:rsid w:val="00FA420B"/>
    <w:rsid w:val="00FB0384"/>
    <w:rsid w:val="00FD1CAD"/>
    <w:rsid w:val="00FD1E13"/>
    <w:rsid w:val="00FD243C"/>
    <w:rsid w:val="00FD7EB1"/>
    <w:rsid w:val="00FE3449"/>
    <w:rsid w:val="00FE41C9"/>
    <w:rsid w:val="00FE4477"/>
    <w:rsid w:val="00FE61DC"/>
    <w:rsid w:val="00FE7B35"/>
    <w:rsid w:val="00FE7D81"/>
    <w:rsid w:val="00FE7F9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2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6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6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6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6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6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22B4"/>
  </w:style>
  <w:style w:type="paragraph" w:customStyle="1" w:styleId="OPCParaBase">
    <w:name w:val="OPCParaBase"/>
    <w:link w:val="OPCParaBaseChar"/>
    <w:qFormat/>
    <w:rsid w:val="005322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322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22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22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22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22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22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22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22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22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22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322B4"/>
  </w:style>
  <w:style w:type="paragraph" w:customStyle="1" w:styleId="Blocks">
    <w:name w:val="Blocks"/>
    <w:aliases w:val="bb"/>
    <w:basedOn w:val="OPCParaBase"/>
    <w:qFormat/>
    <w:rsid w:val="005322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22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22B4"/>
    <w:rPr>
      <w:i/>
    </w:rPr>
  </w:style>
  <w:style w:type="paragraph" w:customStyle="1" w:styleId="BoxList">
    <w:name w:val="BoxList"/>
    <w:aliases w:val="bl"/>
    <w:basedOn w:val="BoxText"/>
    <w:qFormat/>
    <w:rsid w:val="005322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22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22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22B4"/>
    <w:pPr>
      <w:ind w:left="1985" w:hanging="851"/>
    </w:pPr>
  </w:style>
  <w:style w:type="character" w:customStyle="1" w:styleId="CharAmPartNo">
    <w:name w:val="CharAmPartNo"/>
    <w:basedOn w:val="OPCCharBase"/>
    <w:qFormat/>
    <w:rsid w:val="005322B4"/>
  </w:style>
  <w:style w:type="character" w:customStyle="1" w:styleId="CharAmPartText">
    <w:name w:val="CharAmPartText"/>
    <w:basedOn w:val="OPCCharBase"/>
    <w:qFormat/>
    <w:rsid w:val="005322B4"/>
  </w:style>
  <w:style w:type="character" w:customStyle="1" w:styleId="CharAmSchNo">
    <w:name w:val="CharAmSchNo"/>
    <w:basedOn w:val="OPCCharBase"/>
    <w:qFormat/>
    <w:rsid w:val="005322B4"/>
  </w:style>
  <w:style w:type="character" w:customStyle="1" w:styleId="CharAmSchText">
    <w:name w:val="CharAmSchText"/>
    <w:basedOn w:val="OPCCharBase"/>
    <w:qFormat/>
    <w:rsid w:val="005322B4"/>
  </w:style>
  <w:style w:type="character" w:customStyle="1" w:styleId="CharBoldItalic">
    <w:name w:val="CharBoldItalic"/>
    <w:basedOn w:val="OPCCharBase"/>
    <w:uiPriority w:val="1"/>
    <w:qFormat/>
    <w:rsid w:val="005322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22B4"/>
  </w:style>
  <w:style w:type="character" w:customStyle="1" w:styleId="CharChapText">
    <w:name w:val="CharChapText"/>
    <w:basedOn w:val="OPCCharBase"/>
    <w:uiPriority w:val="1"/>
    <w:qFormat/>
    <w:rsid w:val="005322B4"/>
  </w:style>
  <w:style w:type="character" w:customStyle="1" w:styleId="CharDivNo">
    <w:name w:val="CharDivNo"/>
    <w:basedOn w:val="OPCCharBase"/>
    <w:uiPriority w:val="1"/>
    <w:qFormat/>
    <w:rsid w:val="005322B4"/>
  </w:style>
  <w:style w:type="character" w:customStyle="1" w:styleId="CharDivText">
    <w:name w:val="CharDivText"/>
    <w:basedOn w:val="OPCCharBase"/>
    <w:uiPriority w:val="1"/>
    <w:qFormat/>
    <w:rsid w:val="005322B4"/>
  </w:style>
  <w:style w:type="character" w:customStyle="1" w:styleId="CharItalic">
    <w:name w:val="CharItalic"/>
    <w:basedOn w:val="OPCCharBase"/>
    <w:uiPriority w:val="1"/>
    <w:qFormat/>
    <w:rsid w:val="005322B4"/>
    <w:rPr>
      <w:i/>
    </w:rPr>
  </w:style>
  <w:style w:type="character" w:customStyle="1" w:styleId="CharPartNo">
    <w:name w:val="CharPartNo"/>
    <w:basedOn w:val="OPCCharBase"/>
    <w:uiPriority w:val="1"/>
    <w:qFormat/>
    <w:rsid w:val="005322B4"/>
  </w:style>
  <w:style w:type="character" w:customStyle="1" w:styleId="CharPartText">
    <w:name w:val="CharPartText"/>
    <w:basedOn w:val="OPCCharBase"/>
    <w:uiPriority w:val="1"/>
    <w:qFormat/>
    <w:rsid w:val="005322B4"/>
  </w:style>
  <w:style w:type="character" w:customStyle="1" w:styleId="CharSectno">
    <w:name w:val="CharSectno"/>
    <w:basedOn w:val="OPCCharBase"/>
    <w:qFormat/>
    <w:rsid w:val="005322B4"/>
  </w:style>
  <w:style w:type="character" w:customStyle="1" w:styleId="CharSubdNo">
    <w:name w:val="CharSubdNo"/>
    <w:basedOn w:val="OPCCharBase"/>
    <w:uiPriority w:val="1"/>
    <w:qFormat/>
    <w:rsid w:val="005322B4"/>
  </w:style>
  <w:style w:type="character" w:customStyle="1" w:styleId="CharSubdText">
    <w:name w:val="CharSubdText"/>
    <w:basedOn w:val="OPCCharBase"/>
    <w:uiPriority w:val="1"/>
    <w:qFormat/>
    <w:rsid w:val="005322B4"/>
  </w:style>
  <w:style w:type="paragraph" w:customStyle="1" w:styleId="CTA--">
    <w:name w:val="CTA --"/>
    <w:basedOn w:val="OPCParaBase"/>
    <w:next w:val="Normal"/>
    <w:rsid w:val="005322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22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22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22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22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22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22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22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22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22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22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22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22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22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22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22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2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22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2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2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22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22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22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22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22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322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22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22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22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22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22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22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22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22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22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22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22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22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22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22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22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22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22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22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22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22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22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22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22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22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22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22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22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22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22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22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22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22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22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22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22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22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22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22B4"/>
    <w:rPr>
      <w:sz w:val="16"/>
    </w:rPr>
  </w:style>
  <w:style w:type="table" w:customStyle="1" w:styleId="CFlag">
    <w:name w:val="CFlag"/>
    <w:basedOn w:val="TableNormal"/>
    <w:uiPriority w:val="99"/>
    <w:rsid w:val="005322B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322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22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322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22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322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22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2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2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2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322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322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322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322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22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22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22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22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22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22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22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22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22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22B4"/>
  </w:style>
  <w:style w:type="character" w:customStyle="1" w:styleId="CharSubPartNoCASA">
    <w:name w:val="CharSubPartNo(CASA)"/>
    <w:basedOn w:val="OPCCharBase"/>
    <w:uiPriority w:val="1"/>
    <w:rsid w:val="005322B4"/>
  </w:style>
  <w:style w:type="paragraph" w:customStyle="1" w:styleId="ENoteTTIndentHeadingSub">
    <w:name w:val="ENoteTTIndentHeadingSub"/>
    <w:aliases w:val="enTTHis"/>
    <w:basedOn w:val="OPCParaBase"/>
    <w:rsid w:val="005322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22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22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22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3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322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22B4"/>
    <w:rPr>
      <w:sz w:val="22"/>
    </w:rPr>
  </w:style>
  <w:style w:type="paragraph" w:customStyle="1" w:styleId="SOTextNote">
    <w:name w:val="SO TextNote"/>
    <w:aliases w:val="sont"/>
    <w:basedOn w:val="SOText"/>
    <w:qFormat/>
    <w:rsid w:val="005322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22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22B4"/>
    <w:rPr>
      <w:sz w:val="22"/>
    </w:rPr>
  </w:style>
  <w:style w:type="paragraph" w:customStyle="1" w:styleId="FileName">
    <w:name w:val="FileName"/>
    <w:basedOn w:val="Normal"/>
    <w:rsid w:val="005322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22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22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22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22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22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22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22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22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22B4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E8452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E8452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8452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52B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E8452B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61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2D069B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6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6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6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6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6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6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6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300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300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300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300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300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300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300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30001"/>
  </w:style>
  <w:style w:type="character" w:customStyle="1" w:styleId="ShortTCPChar">
    <w:name w:val="ShortTCP Char"/>
    <w:basedOn w:val="ShortTChar"/>
    <w:link w:val="ShortTCP"/>
    <w:rsid w:val="008300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30001"/>
    <w:pPr>
      <w:spacing w:before="400"/>
    </w:pPr>
  </w:style>
  <w:style w:type="character" w:customStyle="1" w:styleId="ActNoCPChar">
    <w:name w:val="ActNoCP Char"/>
    <w:basedOn w:val="ActnoChar"/>
    <w:link w:val="ActNoCP"/>
    <w:rsid w:val="008300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300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10E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10E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10E3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22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6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6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6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6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6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6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22B4"/>
  </w:style>
  <w:style w:type="paragraph" w:customStyle="1" w:styleId="OPCParaBase">
    <w:name w:val="OPCParaBase"/>
    <w:link w:val="OPCParaBaseChar"/>
    <w:qFormat/>
    <w:rsid w:val="005322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322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22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22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22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22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22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22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22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22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22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322B4"/>
  </w:style>
  <w:style w:type="paragraph" w:customStyle="1" w:styleId="Blocks">
    <w:name w:val="Blocks"/>
    <w:aliases w:val="bb"/>
    <w:basedOn w:val="OPCParaBase"/>
    <w:qFormat/>
    <w:rsid w:val="005322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22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22B4"/>
    <w:rPr>
      <w:i/>
    </w:rPr>
  </w:style>
  <w:style w:type="paragraph" w:customStyle="1" w:styleId="BoxList">
    <w:name w:val="BoxList"/>
    <w:aliases w:val="bl"/>
    <w:basedOn w:val="BoxText"/>
    <w:qFormat/>
    <w:rsid w:val="005322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22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22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22B4"/>
    <w:pPr>
      <w:ind w:left="1985" w:hanging="851"/>
    </w:pPr>
  </w:style>
  <w:style w:type="character" w:customStyle="1" w:styleId="CharAmPartNo">
    <w:name w:val="CharAmPartNo"/>
    <w:basedOn w:val="OPCCharBase"/>
    <w:qFormat/>
    <w:rsid w:val="005322B4"/>
  </w:style>
  <w:style w:type="character" w:customStyle="1" w:styleId="CharAmPartText">
    <w:name w:val="CharAmPartText"/>
    <w:basedOn w:val="OPCCharBase"/>
    <w:qFormat/>
    <w:rsid w:val="005322B4"/>
  </w:style>
  <w:style w:type="character" w:customStyle="1" w:styleId="CharAmSchNo">
    <w:name w:val="CharAmSchNo"/>
    <w:basedOn w:val="OPCCharBase"/>
    <w:qFormat/>
    <w:rsid w:val="005322B4"/>
  </w:style>
  <w:style w:type="character" w:customStyle="1" w:styleId="CharAmSchText">
    <w:name w:val="CharAmSchText"/>
    <w:basedOn w:val="OPCCharBase"/>
    <w:qFormat/>
    <w:rsid w:val="005322B4"/>
  </w:style>
  <w:style w:type="character" w:customStyle="1" w:styleId="CharBoldItalic">
    <w:name w:val="CharBoldItalic"/>
    <w:basedOn w:val="OPCCharBase"/>
    <w:uiPriority w:val="1"/>
    <w:qFormat/>
    <w:rsid w:val="005322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22B4"/>
  </w:style>
  <w:style w:type="character" w:customStyle="1" w:styleId="CharChapText">
    <w:name w:val="CharChapText"/>
    <w:basedOn w:val="OPCCharBase"/>
    <w:uiPriority w:val="1"/>
    <w:qFormat/>
    <w:rsid w:val="005322B4"/>
  </w:style>
  <w:style w:type="character" w:customStyle="1" w:styleId="CharDivNo">
    <w:name w:val="CharDivNo"/>
    <w:basedOn w:val="OPCCharBase"/>
    <w:uiPriority w:val="1"/>
    <w:qFormat/>
    <w:rsid w:val="005322B4"/>
  </w:style>
  <w:style w:type="character" w:customStyle="1" w:styleId="CharDivText">
    <w:name w:val="CharDivText"/>
    <w:basedOn w:val="OPCCharBase"/>
    <w:uiPriority w:val="1"/>
    <w:qFormat/>
    <w:rsid w:val="005322B4"/>
  </w:style>
  <w:style w:type="character" w:customStyle="1" w:styleId="CharItalic">
    <w:name w:val="CharItalic"/>
    <w:basedOn w:val="OPCCharBase"/>
    <w:uiPriority w:val="1"/>
    <w:qFormat/>
    <w:rsid w:val="005322B4"/>
    <w:rPr>
      <w:i/>
    </w:rPr>
  </w:style>
  <w:style w:type="character" w:customStyle="1" w:styleId="CharPartNo">
    <w:name w:val="CharPartNo"/>
    <w:basedOn w:val="OPCCharBase"/>
    <w:uiPriority w:val="1"/>
    <w:qFormat/>
    <w:rsid w:val="005322B4"/>
  </w:style>
  <w:style w:type="character" w:customStyle="1" w:styleId="CharPartText">
    <w:name w:val="CharPartText"/>
    <w:basedOn w:val="OPCCharBase"/>
    <w:uiPriority w:val="1"/>
    <w:qFormat/>
    <w:rsid w:val="005322B4"/>
  </w:style>
  <w:style w:type="character" w:customStyle="1" w:styleId="CharSectno">
    <w:name w:val="CharSectno"/>
    <w:basedOn w:val="OPCCharBase"/>
    <w:qFormat/>
    <w:rsid w:val="005322B4"/>
  </w:style>
  <w:style w:type="character" w:customStyle="1" w:styleId="CharSubdNo">
    <w:name w:val="CharSubdNo"/>
    <w:basedOn w:val="OPCCharBase"/>
    <w:uiPriority w:val="1"/>
    <w:qFormat/>
    <w:rsid w:val="005322B4"/>
  </w:style>
  <w:style w:type="character" w:customStyle="1" w:styleId="CharSubdText">
    <w:name w:val="CharSubdText"/>
    <w:basedOn w:val="OPCCharBase"/>
    <w:uiPriority w:val="1"/>
    <w:qFormat/>
    <w:rsid w:val="005322B4"/>
  </w:style>
  <w:style w:type="paragraph" w:customStyle="1" w:styleId="CTA--">
    <w:name w:val="CTA --"/>
    <w:basedOn w:val="OPCParaBase"/>
    <w:next w:val="Normal"/>
    <w:rsid w:val="005322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22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22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22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22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22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22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22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22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22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22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22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22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22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22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22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2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22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2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2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22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22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22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22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22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322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22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22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22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22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22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22B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22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22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22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22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22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22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22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22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22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22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22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22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22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22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22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22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22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22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22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22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22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22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22B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22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22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22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22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22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22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22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22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22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22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22B4"/>
    <w:rPr>
      <w:sz w:val="16"/>
    </w:rPr>
  </w:style>
  <w:style w:type="table" w:customStyle="1" w:styleId="CFlag">
    <w:name w:val="CFlag"/>
    <w:basedOn w:val="TableNormal"/>
    <w:uiPriority w:val="99"/>
    <w:rsid w:val="005322B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322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22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322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22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322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22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22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22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22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322B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322B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322B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322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22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22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22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22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22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22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22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22B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22B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22B4"/>
  </w:style>
  <w:style w:type="character" w:customStyle="1" w:styleId="CharSubPartNoCASA">
    <w:name w:val="CharSubPartNo(CASA)"/>
    <w:basedOn w:val="OPCCharBase"/>
    <w:uiPriority w:val="1"/>
    <w:rsid w:val="005322B4"/>
  </w:style>
  <w:style w:type="paragraph" w:customStyle="1" w:styleId="ENoteTTIndentHeadingSub">
    <w:name w:val="ENoteTTIndentHeadingSub"/>
    <w:aliases w:val="enTTHis"/>
    <w:basedOn w:val="OPCParaBase"/>
    <w:rsid w:val="005322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22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22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22B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3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322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22B4"/>
    <w:rPr>
      <w:sz w:val="22"/>
    </w:rPr>
  </w:style>
  <w:style w:type="paragraph" w:customStyle="1" w:styleId="SOTextNote">
    <w:name w:val="SO TextNote"/>
    <w:aliases w:val="sont"/>
    <w:basedOn w:val="SOText"/>
    <w:qFormat/>
    <w:rsid w:val="005322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22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22B4"/>
    <w:rPr>
      <w:sz w:val="22"/>
    </w:rPr>
  </w:style>
  <w:style w:type="paragraph" w:customStyle="1" w:styleId="FileName">
    <w:name w:val="FileName"/>
    <w:basedOn w:val="Normal"/>
    <w:rsid w:val="005322B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22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22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22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22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22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22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22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22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22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22B4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E8452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E8452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8452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52B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E8452B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61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2D069B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6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6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6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6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6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6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6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300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300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300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300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300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300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300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30001"/>
  </w:style>
  <w:style w:type="character" w:customStyle="1" w:styleId="ShortTCPChar">
    <w:name w:val="ShortTCP Char"/>
    <w:basedOn w:val="ShortTChar"/>
    <w:link w:val="ShortTCP"/>
    <w:rsid w:val="008300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30001"/>
    <w:pPr>
      <w:spacing w:before="400"/>
    </w:pPr>
  </w:style>
  <w:style w:type="character" w:customStyle="1" w:styleId="ActNoCPChar">
    <w:name w:val="ActNoCP Char"/>
    <w:basedOn w:val="ActnoChar"/>
    <w:link w:val="ActNoCP"/>
    <w:rsid w:val="008300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300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10E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10E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10E3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06A5-4746-4A96-BE88-D30AE72D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2202</Words>
  <Characters>11916</Characters>
  <Application>Microsoft Office Word</Application>
  <DocSecurity>0</DocSecurity>
  <PresentationFormat/>
  <Lines>253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2017-10-26T04:47:00Z</cp:lastPrinted>
  <dcterms:created xsi:type="dcterms:W3CDTF">2018-09-04T02:29:00Z</dcterms:created>
  <dcterms:modified xsi:type="dcterms:W3CDTF">2018-09-04T03:04:00Z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Family Law Amendment (Family Violence and Other Measures) Act 2018</vt:lpwstr>
  </property>
  <property fmtid="{D5CDD505-2E9C-101B-9397-08002B2CF9AE}" pid="5" name="ActNo">
    <vt:lpwstr>No. 97,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OPC5804</vt:lpwstr>
  </property>
  <property fmtid="{D5CDD505-2E9C-101B-9397-08002B2CF9AE}" pid="10" name="DoNotAsk">
    <vt:lpwstr>1</vt:lpwstr>
  </property>
  <property fmtid="{D5CDD505-2E9C-101B-9397-08002B2CF9AE}" pid="11" name="ChangedTitle">
    <vt:lpwstr>Family Law Amendment (Family Violence and Other Measures) Bill 2017</vt:lpwstr>
  </property>
</Properties>
</file>