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71C1" w:rsidRDefault="00CA71C1">
      <w:r>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1pt;height:81pt" o:ole="" fillcolor="window">
            <v:imagedata r:id="rId9" o:title=""/>
          </v:shape>
          <o:OLEObject Type="Embed" ProgID="Word.Picture.8" ShapeID="_x0000_i1025" DrawAspect="Content" ObjectID="_1604737890" r:id="rId10"/>
        </w:object>
      </w:r>
    </w:p>
    <w:p w:rsidR="00CA71C1" w:rsidRDefault="00CA71C1"/>
    <w:p w:rsidR="00CA71C1" w:rsidRDefault="00CA71C1" w:rsidP="00CA71C1">
      <w:pPr>
        <w:spacing w:line="240" w:lineRule="auto"/>
      </w:pPr>
    </w:p>
    <w:p w:rsidR="00CA71C1" w:rsidRDefault="00CA71C1" w:rsidP="00CA71C1"/>
    <w:p w:rsidR="00CA71C1" w:rsidRDefault="00CA71C1" w:rsidP="00CA71C1"/>
    <w:p w:rsidR="00CA71C1" w:rsidRDefault="00CA71C1" w:rsidP="00CA71C1"/>
    <w:p w:rsidR="00CA71C1" w:rsidRDefault="00CA71C1" w:rsidP="00CA71C1"/>
    <w:p w:rsidR="0048364F" w:rsidRPr="00CF0C7D" w:rsidRDefault="00396D43" w:rsidP="0048364F">
      <w:pPr>
        <w:pStyle w:val="ShortT"/>
      </w:pPr>
      <w:r w:rsidRPr="00CF0C7D">
        <w:t>Australian Institute of Health and Welfare Amendment</w:t>
      </w:r>
      <w:r w:rsidR="00C164CA" w:rsidRPr="00CF0C7D">
        <w:t xml:space="preserve"> </w:t>
      </w:r>
      <w:r w:rsidR="00CA71C1">
        <w:t>Act</w:t>
      </w:r>
      <w:r w:rsidR="00C164CA" w:rsidRPr="00CF0C7D">
        <w:t xml:space="preserve"> 201</w:t>
      </w:r>
      <w:r w:rsidR="00645127" w:rsidRPr="00CF0C7D">
        <w:t>8</w:t>
      </w:r>
    </w:p>
    <w:p w:rsidR="0048364F" w:rsidRPr="00CF0C7D" w:rsidRDefault="0048364F" w:rsidP="0048364F"/>
    <w:p w:rsidR="00645127" w:rsidRPr="00CF0C7D" w:rsidRDefault="00645127" w:rsidP="00CA71C1">
      <w:pPr>
        <w:pStyle w:val="Actno"/>
        <w:spacing w:before="400"/>
      </w:pPr>
      <w:r w:rsidRPr="00CF0C7D">
        <w:t>No</w:t>
      </w:r>
      <w:r w:rsidR="00C27600" w:rsidRPr="00CF0C7D">
        <w:t>.</w:t>
      </w:r>
      <w:r w:rsidR="00352F75">
        <w:t xml:space="preserve"> 105</w:t>
      </w:r>
      <w:r w:rsidRPr="00CF0C7D">
        <w:t>, 2018</w:t>
      </w:r>
    </w:p>
    <w:p w:rsidR="0048364F" w:rsidRPr="00CF0C7D" w:rsidRDefault="0048364F" w:rsidP="0048364F"/>
    <w:p w:rsidR="00CA71C1" w:rsidRDefault="00CA71C1" w:rsidP="00CA71C1"/>
    <w:p w:rsidR="00CA71C1" w:rsidRDefault="00CA71C1" w:rsidP="00CA71C1"/>
    <w:p w:rsidR="00CA71C1" w:rsidRDefault="00CA71C1" w:rsidP="00CA71C1"/>
    <w:p w:rsidR="00CA71C1" w:rsidRDefault="00CA71C1" w:rsidP="00CA71C1"/>
    <w:p w:rsidR="0048364F" w:rsidRPr="00CF0C7D" w:rsidRDefault="00CA71C1" w:rsidP="0048364F">
      <w:pPr>
        <w:pStyle w:val="LongT"/>
      </w:pPr>
      <w:r>
        <w:t>An Act</w:t>
      </w:r>
      <w:r w:rsidR="0048364F" w:rsidRPr="00CF0C7D">
        <w:t xml:space="preserve"> to </w:t>
      </w:r>
      <w:r w:rsidR="00396D43" w:rsidRPr="00CF0C7D">
        <w:t xml:space="preserve">amend the </w:t>
      </w:r>
      <w:r w:rsidR="00396D43" w:rsidRPr="00CF0C7D">
        <w:rPr>
          <w:i/>
        </w:rPr>
        <w:t>Australian Institute of Health and Welfare Act 1987</w:t>
      </w:r>
      <w:r w:rsidR="0048364F" w:rsidRPr="00CF0C7D">
        <w:t>, and for related purposes</w:t>
      </w:r>
    </w:p>
    <w:p w:rsidR="0048364F" w:rsidRPr="00CF0C7D" w:rsidRDefault="0048364F" w:rsidP="0048364F">
      <w:pPr>
        <w:pStyle w:val="Header"/>
        <w:tabs>
          <w:tab w:val="clear" w:pos="4150"/>
          <w:tab w:val="clear" w:pos="8307"/>
        </w:tabs>
      </w:pPr>
      <w:r w:rsidRPr="00CF0C7D">
        <w:rPr>
          <w:rStyle w:val="CharAmSchNo"/>
        </w:rPr>
        <w:t xml:space="preserve"> </w:t>
      </w:r>
      <w:r w:rsidRPr="00CF0C7D">
        <w:rPr>
          <w:rStyle w:val="CharAmSchText"/>
        </w:rPr>
        <w:t xml:space="preserve"> </w:t>
      </w:r>
    </w:p>
    <w:p w:rsidR="0048364F" w:rsidRPr="00CF0C7D" w:rsidRDefault="0048364F" w:rsidP="0048364F">
      <w:pPr>
        <w:pStyle w:val="Header"/>
        <w:tabs>
          <w:tab w:val="clear" w:pos="4150"/>
          <w:tab w:val="clear" w:pos="8307"/>
        </w:tabs>
      </w:pPr>
      <w:r w:rsidRPr="00CF0C7D">
        <w:rPr>
          <w:rStyle w:val="CharAmPartNo"/>
        </w:rPr>
        <w:t xml:space="preserve"> </w:t>
      </w:r>
      <w:r w:rsidRPr="00CF0C7D">
        <w:rPr>
          <w:rStyle w:val="CharAmPartText"/>
        </w:rPr>
        <w:t xml:space="preserve"> </w:t>
      </w:r>
    </w:p>
    <w:p w:rsidR="0048364F" w:rsidRPr="00CF0C7D" w:rsidRDefault="0048364F" w:rsidP="0048364F">
      <w:pPr>
        <w:sectPr w:rsidR="0048364F" w:rsidRPr="00CF0C7D" w:rsidSect="00CA71C1">
          <w:headerReference w:type="even" r:id="rId11"/>
          <w:headerReference w:type="default" r:id="rId12"/>
          <w:footerReference w:type="even" r:id="rId13"/>
          <w:footerReference w:type="default" r:id="rId14"/>
          <w:headerReference w:type="first" r:id="rId15"/>
          <w:footerReference w:type="first" r:id="rId16"/>
          <w:pgSz w:w="11907" w:h="16839"/>
          <w:pgMar w:top="1418" w:right="2409" w:bottom="4252" w:left="2409" w:header="720" w:footer="3402" w:gutter="0"/>
          <w:cols w:space="708"/>
          <w:docGrid w:linePitch="360"/>
        </w:sectPr>
      </w:pPr>
    </w:p>
    <w:p w:rsidR="0048364F" w:rsidRPr="00CF0C7D" w:rsidRDefault="0048364F" w:rsidP="002555E9">
      <w:pPr>
        <w:rPr>
          <w:sz w:val="36"/>
        </w:rPr>
      </w:pPr>
      <w:r w:rsidRPr="00CF0C7D">
        <w:rPr>
          <w:sz w:val="36"/>
        </w:rPr>
        <w:lastRenderedPageBreak/>
        <w:t>Contents</w:t>
      </w:r>
    </w:p>
    <w:p w:rsidR="00DA5C97" w:rsidRDefault="00DA5C97">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DA5C97">
        <w:rPr>
          <w:noProof/>
        </w:rPr>
        <w:tab/>
      </w:r>
      <w:r w:rsidRPr="00DA5C97">
        <w:rPr>
          <w:noProof/>
        </w:rPr>
        <w:fldChar w:fldCharType="begin"/>
      </w:r>
      <w:r w:rsidRPr="00DA5C97">
        <w:rPr>
          <w:noProof/>
        </w:rPr>
        <w:instrText xml:space="preserve"> PAGEREF _Toc525649489 \h </w:instrText>
      </w:r>
      <w:r w:rsidRPr="00DA5C97">
        <w:rPr>
          <w:noProof/>
        </w:rPr>
      </w:r>
      <w:r w:rsidRPr="00DA5C97">
        <w:rPr>
          <w:noProof/>
        </w:rPr>
        <w:fldChar w:fldCharType="separate"/>
      </w:r>
      <w:r w:rsidR="00130755">
        <w:rPr>
          <w:noProof/>
        </w:rPr>
        <w:t>1</w:t>
      </w:r>
      <w:r w:rsidRPr="00DA5C97">
        <w:rPr>
          <w:noProof/>
        </w:rPr>
        <w:fldChar w:fldCharType="end"/>
      </w:r>
    </w:p>
    <w:p w:rsidR="00DA5C97" w:rsidRDefault="00DA5C97">
      <w:pPr>
        <w:pStyle w:val="TOC5"/>
        <w:rPr>
          <w:rFonts w:asciiTheme="minorHAnsi" w:eastAsiaTheme="minorEastAsia" w:hAnsiTheme="minorHAnsi" w:cstheme="minorBidi"/>
          <w:noProof/>
          <w:kern w:val="0"/>
          <w:sz w:val="22"/>
          <w:szCs w:val="22"/>
        </w:rPr>
      </w:pPr>
      <w:r>
        <w:rPr>
          <w:noProof/>
        </w:rPr>
        <w:t>2</w:t>
      </w:r>
      <w:r>
        <w:rPr>
          <w:noProof/>
        </w:rPr>
        <w:tab/>
        <w:t>Commencement</w:t>
      </w:r>
      <w:r w:rsidRPr="00DA5C97">
        <w:rPr>
          <w:noProof/>
        </w:rPr>
        <w:tab/>
      </w:r>
      <w:r w:rsidRPr="00DA5C97">
        <w:rPr>
          <w:noProof/>
        </w:rPr>
        <w:fldChar w:fldCharType="begin"/>
      </w:r>
      <w:r w:rsidRPr="00DA5C97">
        <w:rPr>
          <w:noProof/>
        </w:rPr>
        <w:instrText xml:space="preserve"> PAGEREF _Toc525649490 \h </w:instrText>
      </w:r>
      <w:r w:rsidRPr="00DA5C97">
        <w:rPr>
          <w:noProof/>
        </w:rPr>
      </w:r>
      <w:r w:rsidRPr="00DA5C97">
        <w:rPr>
          <w:noProof/>
        </w:rPr>
        <w:fldChar w:fldCharType="separate"/>
      </w:r>
      <w:r w:rsidR="00130755">
        <w:rPr>
          <w:noProof/>
        </w:rPr>
        <w:t>2</w:t>
      </w:r>
      <w:r w:rsidRPr="00DA5C97">
        <w:rPr>
          <w:noProof/>
        </w:rPr>
        <w:fldChar w:fldCharType="end"/>
      </w:r>
    </w:p>
    <w:p w:rsidR="00DA5C97" w:rsidRDefault="00DA5C97">
      <w:pPr>
        <w:pStyle w:val="TOC5"/>
        <w:rPr>
          <w:rFonts w:asciiTheme="minorHAnsi" w:eastAsiaTheme="minorEastAsia" w:hAnsiTheme="minorHAnsi" w:cstheme="minorBidi"/>
          <w:noProof/>
          <w:kern w:val="0"/>
          <w:sz w:val="22"/>
          <w:szCs w:val="22"/>
        </w:rPr>
      </w:pPr>
      <w:r>
        <w:rPr>
          <w:noProof/>
        </w:rPr>
        <w:t>3</w:t>
      </w:r>
      <w:r>
        <w:rPr>
          <w:noProof/>
        </w:rPr>
        <w:tab/>
        <w:t>Schedules</w:t>
      </w:r>
      <w:r w:rsidRPr="00DA5C97">
        <w:rPr>
          <w:noProof/>
        </w:rPr>
        <w:tab/>
      </w:r>
      <w:r w:rsidRPr="00DA5C97">
        <w:rPr>
          <w:noProof/>
        </w:rPr>
        <w:fldChar w:fldCharType="begin"/>
      </w:r>
      <w:r w:rsidRPr="00DA5C97">
        <w:rPr>
          <w:noProof/>
        </w:rPr>
        <w:instrText xml:space="preserve"> PAGEREF _Toc525649491 \h </w:instrText>
      </w:r>
      <w:r w:rsidRPr="00DA5C97">
        <w:rPr>
          <w:noProof/>
        </w:rPr>
      </w:r>
      <w:r w:rsidRPr="00DA5C97">
        <w:rPr>
          <w:noProof/>
        </w:rPr>
        <w:fldChar w:fldCharType="separate"/>
      </w:r>
      <w:r w:rsidR="00130755">
        <w:rPr>
          <w:noProof/>
        </w:rPr>
        <w:t>2</w:t>
      </w:r>
      <w:r w:rsidRPr="00DA5C97">
        <w:rPr>
          <w:noProof/>
        </w:rPr>
        <w:fldChar w:fldCharType="end"/>
      </w:r>
    </w:p>
    <w:p w:rsidR="00DA5C97" w:rsidRDefault="00DA5C97">
      <w:pPr>
        <w:pStyle w:val="TOC6"/>
        <w:rPr>
          <w:rFonts w:asciiTheme="minorHAnsi" w:eastAsiaTheme="minorEastAsia" w:hAnsiTheme="minorHAnsi" w:cstheme="minorBidi"/>
          <w:b w:val="0"/>
          <w:noProof/>
          <w:kern w:val="0"/>
          <w:sz w:val="22"/>
          <w:szCs w:val="22"/>
        </w:rPr>
      </w:pPr>
      <w:r>
        <w:rPr>
          <w:noProof/>
        </w:rPr>
        <w:t>Schedule 1—Amendments</w:t>
      </w:r>
      <w:bookmarkStart w:id="0" w:name="_GoBack"/>
      <w:bookmarkEnd w:id="0"/>
      <w:r w:rsidRPr="00DA5C97">
        <w:rPr>
          <w:b w:val="0"/>
          <w:noProof/>
          <w:sz w:val="18"/>
        </w:rPr>
        <w:tab/>
      </w:r>
      <w:r w:rsidRPr="00DA5C97">
        <w:rPr>
          <w:b w:val="0"/>
          <w:noProof/>
          <w:sz w:val="18"/>
        </w:rPr>
        <w:fldChar w:fldCharType="begin"/>
      </w:r>
      <w:r w:rsidRPr="00DA5C97">
        <w:rPr>
          <w:b w:val="0"/>
          <w:noProof/>
          <w:sz w:val="18"/>
        </w:rPr>
        <w:instrText xml:space="preserve"> PAGEREF _Toc525649492 \h </w:instrText>
      </w:r>
      <w:r w:rsidRPr="00DA5C97">
        <w:rPr>
          <w:b w:val="0"/>
          <w:noProof/>
          <w:sz w:val="18"/>
        </w:rPr>
      </w:r>
      <w:r w:rsidRPr="00DA5C97">
        <w:rPr>
          <w:b w:val="0"/>
          <w:noProof/>
          <w:sz w:val="18"/>
        </w:rPr>
        <w:fldChar w:fldCharType="separate"/>
      </w:r>
      <w:r w:rsidR="00130755">
        <w:rPr>
          <w:b w:val="0"/>
          <w:noProof/>
          <w:sz w:val="18"/>
        </w:rPr>
        <w:t>3</w:t>
      </w:r>
      <w:r w:rsidRPr="00DA5C97">
        <w:rPr>
          <w:b w:val="0"/>
          <w:noProof/>
          <w:sz w:val="18"/>
        </w:rPr>
        <w:fldChar w:fldCharType="end"/>
      </w:r>
    </w:p>
    <w:p w:rsidR="00DA5C97" w:rsidRDefault="00DA5C97">
      <w:pPr>
        <w:pStyle w:val="TOC7"/>
        <w:rPr>
          <w:rFonts w:asciiTheme="minorHAnsi" w:eastAsiaTheme="minorEastAsia" w:hAnsiTheme="minorHAnsi" w:cstheme="minorBidi"/>
          <w:noProof/>
          <w:kern w:val="0"/>
          <w:sz w:val="22"/>
          <w:szCs w:val="22"/>
        </w:rPr>
      </w:pPr>
      <w:r>
        <w:rPr>
          <w:noProof/>
        </w:rPr>
        <w:t>Part 1—Main amendments</w:t>
      </w:r>
      <w:r w:rsidRPr="00DA5C97">
        <w:rPr>
          <w:noProof/>
          <w:sz w:val="18"/>
        </w:rPr>
        <w:tab/>
      </w:r>
      <w:r w:rsidRPr="00DA5C97">
        <w:rPr>
          <w:noProof/>
          <w:sz w:val="18"/>
        </w:rPr>
        <w:fldChar w:fldCharType="begin"/>
      </w:r>
      <w:r w:rsidRPr="00DA5C97">
        <w:rPr>
          <w:noProof/>
          <w:sz w:val="18"/>
        </w:rPr>
        <w:instrText xml:space="preserve"> PAGEREF _Toc525649493 \h </w:instrText>
      </w:r>
      <w:r w:rsidRPr="00DA5C97">
        <w:rPr>
          <w:noProof/>
          <w:sz w:val="18"/>
        </w:rPr>
      </w:r>
      <w:r w:rsidRPr="00DA5C97">
        <w:rPr>
          <w:noProof/>
          <w:sz w:val="18"/>
        </w:rPr>
        <w:fldChar w:fldCharType="separate"/>
      </w:r>
      <w:r w:rsidR="00130755">
        <w:rPr>
          <w:noProof/>
          <w:sz w:val="18"/>
        </w:rPr>
        <w:t>3</w:t>
      </w:r>
      <w:r w:rsidRPr="00DA5C97">
        <w:rPr>
          <w:noProof/>
          <w:sz w:val="18"/>
        </w:rPr>
        <w:fldChar w:fldCharType="end"/>
      </w:r>
    </w:p>
    <w:p w:rsidR="00DA5C97" w:rsidRDefault="00DA5C97">
      <w:pPr>
        <w:pStyle w:val="TOC9"/>
        <w:rPr>
          <w:rFonts w:asciiTheme="minorHAnsi" w:eastAsiaTheme="minorEastAsia" w:hAnsiTheme="minorHAnsi" w:cstheme="minorBidi"/>
          <w:i w:val="0"/>
          <w:noProof/>
          <w:kern w:val="0"/>
          <w:sz w:val="22"/>
          <w:szCs w:val="22"/>
        </w:rPr>
      </w:pPr>
      <w:r>
        <w:rPr>
          <w:noProof/>
        </w:rPr>
        <w:t>Australian Institute of Health and Welfare Act 1987</w:t>
      </w:r>
      <w:r w:rsidRPr="00DA5C97">
        <w:rPr>
          <w:i w:val="0"/>
          <w:noProof/>
          <w:sz w:val="18"/>
        </w:rPr>
        <w:tab/>
      </w:r>
      <w:r w:rsidRPr="00DA5C97">
        <w:rPr>
          <w:i w:val="0"/>
          <w:noProof/>
          <w:sz w:val="18"/>
        </w:rPr>
        <w:fldChar w:fldCharType="begin"/>
      </w:r>
      <w:r w:rsidRPr="00DA5C97">
        <w:rPr>
          <w:i w:val="0"/>
          <w:noProof/>
          <w:sz w:val="18"/>
        </w:rPr>
        <w:instrText xml:space="preserve"> PAGEREF _Toc525649494 \h </w:instrText>
      </w:r>
      <w:r w:rsidRPr="00DA5C97">
        <w:rPr>
          <w:i w:val="0"/>
          <w:noProof/>
          <w:sz w:val="18"/>
        </w:rPr>
      </w:r>
      <w:r w:rsidRPr="00DA5C97">
        <w:rPr>
          <w:i w:val="0"/>
          <w:noProof/>
          <w:sz w:val="18"/>
        </w:rPr>
        <w:fldChar w:fldCharType="separate"/>
      </w:r>
      <w:r w:rsidR="00130755">
        <w:rPr>
          <w:i w:val="0"/>
          <w:noProof/>
          <w:sz w:val="18"/>
        </w:rPr>
        <w:t>3</w:t>
      </w:r>
      <w:r w:rsidRPr="00DA5C97">
        <w:rPr>
          <w:i w:val="0"/>
          <w:noProof/>
          <w:sz w:val="18"/>
        </w:rPr>
        <w:fldChar w:fldCharType="end"/>
      </w:r>
    </w:p>
    <w:p w:rsidR="00DA5C97" w:rsidRDefault="00DA5C97">
      <w:pPr>
        <w:pStyle w:val="TOC7"/>
        <w:rPr>
          <w:rFonts w:asciiTheme="minorHAnsi" w:eastAsiaTheme="minorEastAsia" w:hAnsiTheme="minorHAnsi" w:cstheme="minorBidi"/>
          <w:noProof/>
          <w:kern w:val="0"/>
          <w:sz w:val="22"/>
          <w:szCs w:val="22"/>
        </w:rPr>
      </w:pPr>
      <w:r>
        <w:rPr>
          <w:noProof/>
        </w:rPr>
        <w:t>Part 2—Transitional provisions</w:t>
      </w:r>
      <w:r w:rsidRPr="00DA5C97">
        <w:rPr>
          <w:noProof/>
          <w:sz w:val="18"/>
        </w:rPr>
        <w:tab/>
      </w:r>
      <w:r w:rsidRPr="00DA5C97">
        <w:rPr>
          <w:noProof/>
          <w:sz w:val="18"/>
        </w:rPr>
        <w:fldChar w:fldCharType="begin"/>
      </w:r>
      <w:r w:rsidRPr="00DA5C97">
        <w:rPr>
          <w:noProof/>
          <w:sz w:val="18"/>
        </w:rPr>
        <w:instrText xml:space="preserve"> PAGEREF _Toc525649537 \h </w:instrText>
      </w:r>
      <w:r w:rsidRPr="00DA5C97">
        <w:rPr>
          <w:noProof/>
          <w:sz w:val="18"/>
        </w:rPr>
      </w:r>
      <w:r w:rsidRPr="00DA5C97">
        <w:rPr>
          <w:noProof/>
          <w:sz w:val="18"/>
        </w:rPr>
        <w:fldChar w:fldCharType="separate"/>
      </w:r>
      <w:r w:rsidR="00130755">
        <w:rPr>
          <w:noProof/>
          <w:sz w:val="18"/>
        </w:rPr>
        <w:t>18</w:t>
      </w:r>
      <w:r w:rsidRPr="00DA5C97">
        <w:rPr>
          <w:noProof/>
          <w:sz w:val="18"/>
        </w:rPr>
        <w:fldChar w:fldCharType="end"/>
      </w:r>
    </w:p>
    <w:p w:rsidR="00060FF9" w:rsidRPr="00CF0C7D" w:rsidRDefault="00DA5C97" w:rsidP="0048364F">
      <w:r>
        <w:fldChar w:fldCharType="end"/>
      </w:r>
    </w:p>
    <w:p w:rsidR="00FE7F93" w:rsidRPr="00CF0C7D" w:rsidRDefault="00FE7F93" w:rsidP="0048364F">
      <w:pPr>
        <w:sectPr w:rsidR="00FE7F93" w:rsidRPr="00CF0C7D" w:rsidSect="00CA71C1">
          <w:headerReference w:type="even" r:id="rId17"/>
          <w:headerReference w:type="default" r:id="rId18"/>
          <w:footerReference w:type="even" r:id="rId19"/>
          <w:footerReference w:type="default" r:id="rId20"/>
          <w:headerReference w:type="first" r:id="rId21"/>
          <w:pgSz w:w="11907" w:h="16839"/>
          <w:pgMar w:top="2381" w:right="2409" w:bottom="4252" w:left="2409" w:header="720" w:footer="3402" w:gutter="0"/>
          <w:pgNumType w:fmt="lowerRoman" w:start="1"/>
          <w:cols w:space="708"/>
          <w:docGrid w:linePitch="360"/>
        </w:sectPr>
      </w:pPr>
    </w:p>
    <w:p w:rsidR="00CA71C1" w:rsidRDefault="00CA71C1">
      <w:r>
        <w:object w:dxaOrig="2146" w:dyaOrig="1561">
          <v:shape id="_x0000_i1026" type="#_x0000_t75" alt="Commonwealth Coat of Arms of Australia" style="width:111pt;height:81pt" o:ole="" fillcolor="window">
            <v:imagedata r:id="rId9" o:title=""/>
          </v:shape>
          <o:OLEObject Type="Embed" ProgID="Word.Picture.8" ShapeID="_x0000_i1026" DrawAspect="Content" ObjectID="_1604737891" r:id="rId22"/>
        </w:object>
      </w:r>
    </w:p>
    <w:p w:rsidR="00CA71C1" w:rsidRDefault="00CA71C1"/>
    <w:p w:rsidR="00CA71C1" w:rsidRDefault="00CA71C1" w:rsidP="00CA71C1">
      <w:pPr>
        <w:spacing w:line="240" w:lineRule="auto"/>
      </w:pPr>
    </w:p>
    <w:p w:rsidR="00CA71C1" w:rsidRDefault="00130755" w:rsidP="00CA71C1">
      <w:pPr>
        <w:pStyle w:val="ShortTP1"/>
      </w:pPr>
      <w:r>
        <w:fldChar w:fldCharType="begin"/>
      </w:r>
      <w:r>
        <w:instrText xml:space="preserve"> STYLEREF ShortT </w:instrText>
      </w:r>
      <w:r>
        <w:fldChar w:fldCharType="separate"/>
      </w:r>
      <w:r>
        <w:rPr>
          <w:noProof/>
        </w:rPr>
        <w:t>Australian Institute of Health and Welfare Amendment Act 2018</w:t>
      </w:r>
      <w:r>
        <w:rPr>
          <w:noProof/>
        </w:rPr>
        <w:fldChar w:fldCharType="end"/>
      </w:r>
    </w:p>
    <w:p w:rsidR="00CA71C1" w:rsidRDefault="00130755" w:rsidP="00CA71C1">
      <w:pPr>
        <w:pStyle w:val="ActNoP1"/>
      </w:pPr>
      <w:r>
        <w:fldChar w:fldCharType="begin"/>
      </w:r>
      <w:r>
        <w:instrText xml:space="preserve"> STYLEREF Actno </w:instrText>
      </w:r>
      <w:r>
        <w:fldChar w:fldCharType="separate"/>
      </w:r>
      <w:r>
        <w:rPr>
          <w:noProof/>
        </w:rPr>
        <w:t>No. 105, 2018</w:t>
      </w:r>
      <w:r>
        <w:rPr>
          <w:noProof/>
        </w:rPr>
        <w:fldChar w:fldCharType="end"/>
      </w:r>
    </w:p>
    <w:p w:rsidR="00CA71C1" w:rsidRPr="009A0728" w:rsidRDefault="00CA71C1" w:rsidP="009A0728">
      <w:pPr>
        <w:pBdr>
          <w:bottom w:val="single" w:sz="6" w:space="0" w:color="auto"/>
        </w:pBdr>
        <w:spacing w:before="400" w:line="240" w:lineRule="auto"/>
        <w:rPr>
          <w:rFonts w:eastAsia="Times New Roman"/>
          <w:b/>
          <w:sz w:val="28"/>
        </w:rPr>
      </w:pPr>
    </w:p>
    <w:p w:rsidR="00CA71C1" w:rsidRPr="009A0728" w:rsidRDefault="00CA71C1" w:rsidP="009A0728">
      <w:pPr>
        <w:spacing w:line="40" w:lineRule="exact"/>
        <w:rPr>
          <w:rFonts w:eastAsia="Calibri"/>
          <w:b/>
          <w:sz w:val="28"/>
        </w:rPr>
      </w:pPr>
    </w:p>
    <w:p w:rsidR="00CA71C1" w:rsidRPr="009A0728" w:rsidRDefault="00CA71C1" w:rsidP="009A0728">
      <w:pPr>
        <w:pBdr>
          <w:top w:val="single" w:sz="12" w:space="0" w:color="auto"/>
        </w:pBdr>
        <w:spacing w:line="240" w:lineRule="auto"/>
        <w:rPr>
          <w:rFonts w:eastAsia="Times New Roman"/>
          <w:b/>
          <w:sz w:val="28"/>
        </w:rPr>
      </w:pPr>
    </w:p>
    <w:p w:rsidR="0048364F" w:rsidRPr="00CF0C7D" w:rsidRDefault="00CA71C1" w:rsidP="00CF0C7D">
      <w:pPr>
        <w:pStyle w:val="Page1"/>
      </w:pPr>
      <w:r>
        <w:t>An Act</w:t>
      </w:r>
      <w:r w:rsidR="00CF0C7D" w:rsidRPr="00CF0C7D">
        <w:t xml:space="preserve"> to amend the </w:t>
      </w:r>
      <w:r w:rsidR="00CF0C7D" w:rsidRPr="00CF0C7D">
        <w:rPr>
          <w:i/>
        </w:rPr>
        <w:t>Australian Institute of Health and Welfare Act 1987</w:t>
      </w:r>
      <w:r w:rsidR="00CF0C7D" w:rsidRPr="00CF0C7D">
        <w:t>, and for related purposes</w:t>
      </w:r>
    </w:p>
    <w:p w:rsidR="00352F75" w:rsidRDefault="00352F75" w:rsidP="000C5962">
      <w:pPr>
        <w:pStyle w:val="AssentDt"/>
        <w:spacing w:before="240"/>
        <w:rPr>
          <w:sz w:val="24"/>
        </w:rPr>
      </w:pPr>
      <w:r>
        <w:rPr>
          <w:sz w:val="24"/>
        </w:rPr>
        <w:t>[</w:t>
      </w:r>
      <w:r>
        <w:rPr>
          <w:i/>
          <w:sz w:val="24"/>
        </w:rPr>
        <w:t>Assented to 21 September 2018</w:t>
      </w:r>
      <w:r>
        <w:rPr>
          <w:sz w:val="24"/>
        </w:rPr>
        <w:t>]</w:t>
      </w:r>
    </w:p>
    <w:p w:rsidR="0048364F" w:rsidRPr="00CF0C7D" w:rsidRDefault="0048364F" w:rsidP="00CF0C7D">
      <w:pPr>
        <w:spacing w:before="240" w:line="240" w:lineRule="auto"/>
        <w:rPr>
          <w:sz w:val="32"/>
        </w:rPr>
      </w:pPr>
      <w:r w:rsidRPr="00CF0C7D">
        <w:rPr>
          <w:sz w:val="32"/>
        </w:rPr>
        <w:t>The Parliament of Australia enacts:</w:t>
      </w:r>
    </w:p>
    <w:p w:rsidR="0048364F" w:rsidRPr="00CF0C7D" w:rsidRDefault="0048364F" w:rsidP="00CF0C7D">
      <w:pPr>
        <w:pStyle w:val="ActHead5"/>
      </w:pPr>
      <w:bookmarkStart w:id="1" w:name="_Toc525649489"/>
      <w:r w:rsidRPr="00CF0C7D">
        <w:rPr>
          <w:rStyle w:val="CharSectno"/>
        </w:rPr>
        <w:t>1</w:t>
      </w:r>
      <w:r w:rsidRPr="00CF0C7D">
        <w:t xml:space="preserve">  Short title</w:t>
      </w:r>
      <w:bookmarkEnd w:id="1"/>
    </w:p>
    <w:p w:rsidR="0048364F" w:rsidRPr="00CF0C7D" w:rsidRDefault="0048364F" w:rsidP="00CF0C7D">
      <w:pPr>
        <w:pStyle w:val="subsection"/>
      </w:pPr>
      <w:r w:rsidRPr="00CF0C7D">
        <w:tab/>
      </w:r>
      <w:r w:rsidRPr="00CF0C7D">
        <w:tab/>
        <w:t xml:space="preserve">This Act </w:t>
      </w:r>
      <w:r w:rsidR="00275197" w:rsidRPr="00CF0C7D">
        <w:t xml:space="preserve">is </w:t>
      </w:r>
      <w:r w:rsidRPr="00CF0C7D">
        <w:t xml:space="preserve">the </w:t>
      </w:r>
      <w:r w:rsidR="00645127" w:rsidRPr="00CF0C7D">
        <w:rPr>
          <w:i/>
        </w:rPr>
        <w:t>Australian Institute of Health and Welfare Amendment Act 2018</w:t>
      </w:r>
      <w:r w:rsidR="00C27600" w:rsidRPr="00CF0C7D">
        <w:t>.</w:t>
      </w:r>
    </w:p>
    <w:p w:rsidR="0048364F" w:rsidRPr="00CF0C7D" w:rsidRDefault="0048364F" w:rsidP="00CF0C7D">
      <w:pPr>
        <w:pStyle w:val="ActHead5"/>
      </w:pPr>
      <w:bookmarkStart w:id="2" w:name="_Toc525649490"/>
      <w:r w:rsidRPr="00CF0C7D">
        <w:rPr>
          <w:rStyle w:val="CharSectno"/>
        </w:rPr>
        <w:lastRenderedPageBreak/>
        <w:t>2</w:t>
      </w:r>
      <w:r w:rsidRPr="00CF0C7D">
        <w:t xml:space="preserve">  Commencement</w:t>
      </w:r>
      <w:bookmarkEnd w:id="2"/>
    </w:p>
    <w:p w:rsidR="0048364F" w:rsidRPr="00CF0C7D" w:rsidRDefault="0048364F" w:rsidP="00CF0C7D">
      <w:pPr>
        <w:pStyle w:val="subsection"/>
      </w:pPr>
      <w:r w:rsidRPr="00CF0C7D">
        <w:tab/>
        <w:t>(1)</w:t>
      </w:r>
      <w:r w:rsidRPr="00CF0C7D">
        <w:tab/>
        <w:t>Each provision of this Act specified in column 1 of the table commences, or is taken to have commenced, in accordance with column 2 of the table</w:t>
      </w:r>
      <w:r w:rsidR="00C27600" w:rsidRPr="00CF0C7D">
        <w:t>.</w:t>
      </w:r>
      <w:r w:rsidRPr="00CF0C7D">
        <w:t xml:space="preserve"> Any other statement in column 2 has effect according to its terms</w:t>
      </w:r>
      <w:r w:rsidR="00C27600" w:rsidRPr="00CF0C7D">
        <w:t>.</w:t>
      </w:r>
    </w:p>
    <w:p w:rsidR="0048364F" w:rsidRPr="00CF0C7D" w:rsidRDefault="0048364F" w:rsidP="00CF0C7D">
      <w:pPr>
        <w:pStyle w:val="Tabletext"/>
      </w:pPr>
    </w:p>
    <w:tbl>
      <w:tblPr>
        <w:tblW w:w="7111" w:type="dxa"/>
        <w:tblInd w:w="107" w:type="dxa"/>
        <w:tblBorders>
          <w:top w:val="single" w:sz="4" w:space="0" w:color="auto"/>
          <w:bottom w:val="single" w:sz="2" w:space="0" w:color="auto"/>
          <w:insideH w:val="single" w:sz="2" w:space="0" w:color="auto"/>
        </w:tblBorders>
        <w:tblLayout w:type="fixed"/>
        <w:tblCellMar>
          <w:left w:w="107" w:type="dxa"/>
          <w:right w:w="107" w:type="dxa"/>
        </w:tblCellMar>
        <w:tblLook w:val="0000" w:firstRow="0" w:lastRow="0" w:firstColumn="0" w:lastColumn="0" w:noHBand="0" w:noVBand="0"/>
      </w:tblPr>
      <w:tblGrid>
        <w:gridCol w:w="1701"/>
        <w:gridCol w:w="3828"/>
        <w:gridCol w:w="1582"/>
      </w:tblGrid>
      <w:tr w:rsidR="0048364F" w:rsidRPr="00CF0C7D" w:rsidTr="00040791">
        <w:trPr>
          <w:tblHeader/>
        </w:trPr>
        <w:tc>
          <w:tcPr>
            <w:tcW w:w="7111" w:type="dxa"/>
            <w:gridSpan w:val="3"/>
            <w:tcBorders>
              <w:top w:val="single" w:sz="12" w:space="0" w:color="auto"/>
              <w:bottom w:val="single" w:sz="6" w:space="0" w:color="auto"/>
            </w:tcBorders>
            <w:shd w:val="clear" w:color="auto" w:fill="auto"/>
          </w:tcPr>
          <w:p w:rsidR="0048364F" w:rsidRPr="00CF0C7D" w:rsidRDefault="0048364F" w:rsidP="00CF0C7D">
            <w:pPr>
              <w:pStyle w:val="TableHeading"/>
            </w:pPr>
            <w:r w:rsidRPr="00CF0C7D">
              <w:t>Commencement information</w:t>
            </w:r>
          </w:p>
        </w:tc>
      </w:tr>
      <w:tr w:rsidR="0048364F" w:rsidRPr="00CF0C7D" w:rsidTr="00040791">
        <w:trPr>
          <w:tblHeader/>
        </w:trPr>
        <w:tc>
          <w:tcPr>
            <w:tcW w:w="1701" w:type="dxa"/>
            <w:tcBorders>
              <w:top w:val="single" w:sz="6" w:space="0" w:color="auto"/>
              <w:bottom w:val="single" w:sz="6" w:space="0" w:color="auto"/>
            </w:tcBorders>
            <w:shd w:val="clear" w:color="auto" w:fill="auto"/>
          </w:tcPr>
          <w:p w:rsidR="0048364F" w:rsidRPr="00CF0C7D" w:rsidRDefault="0048364F" w:rsidP="00CF0C7D">
            <w:pPr>
              <w:pStyle w:val="TableHeading"/>
            </w:pPr>
            <w:r w:rsidRPr="00CF0C7D">
              <w:t>Column 1</w:t>
            </w:r>
          </w:p>
        </w:tc>
        <w:tc>
          <w:tcPr>
            <w:tcW w:w="3828" w:type="dxa"/>
            <w:tcBorders>
              <w:top w:val="single" w:sz="6" w:space="0" w:color="auto"/>
              <w:bottom w:val="single" w:sz="6" w:space="0" w:color="auto"/>
            </w:tcBorders>
            <w:shd w:val="clear" w:color="auto" w:fill="auto"/>
          </w:tcPr>
          <w:p w:rsidR="0048364F" w:rsidRPr="00CF0C7D" w:rsidRDefault="0048364F" w:rsidP="00CF0C7D">
            <w:pPr>
              <w:pStyle w:val="TableHeading"/>
            </w:pPr>
            <w:r w:rsidRPr="00CF0C7D">
              <w:t>Column 2</w:t>
            </w:r>
          </w:p>
        </w:tc>
        <w:tc>
          <w:tcPr>
            <w:tcW w:w="1582" w:type="dxa"/>
            <w:tcBorders>
              <w:top w:val="single" w:sz="6" w:space="0" w:color="auto"/>
              <w:bottom w:val="single" w:sz="6" w:space="0" w:color="auto"/>
            </w:tcBorders>
            <w:shd w:val="clear" w:color="auto" w:fill="auto"/>
          </w:tcPr>
          <w:p w:rsidR="0048364F" w:rsidRPr="00CF0C7D" w:rsidRDefault="0048364F" w:rsidP="00CF0C7D">
            <w:pPr>
              <w:pStyle w:val="TableHeading"/>
            </w:pPr>
            <w:r w:rsidRPr="00CF0C7D">
              <w:t>Column 3</w:t>
            </w:r>
          </w:p>
        </w:tc>
      </w:tr>
      <w:tr w:rsidR="0048364F" w:rsidRPr="00CF0C7D" w:rsidTr="00040791">
        <w:trPr>
          <w:tblHeader/>
        </w:trPr>
        <w:tc>
          <w:tcPr>
            <w:tcW w:w="1701" w:type="dxa"/>
            <w:tcBorders>
              <w:top w:val="single" w:sz="6" w:space="0" w:color="auto"/>
              <w:bottom w:val="single" w:sz="12" w:space="0" w:color="auto"/>
            </w:tcBorders>
            <w:shd w:val="clear" w:color="auto" w:fill="auto"/>
          </w:tcPr>
          <w:p w:rsidR="0048364F" w:rsidRPr="00CF0C7D" w:rsidRDefault="0048364F" w:rsidP="00CF0C7D">
            <w:pPr>
              <w:pStyle w:val="TableHeading"/>
            </w:pPr>
            <w:r w:rsidRPr="00CF0C7D">
              <w:t>Provisions</w:t>
            </w:r>
          </w:p>
        </w:tc>
        <w:tc>
          <w:tcPr>
            <w:tcW w:w="3828" w:type="dxa"/>
            <w:tcBorders>
              <w:top w:val="single" w:sz="6" w:space="0" w:color="auto"/>
              <w:bottom w:val="single" w:sz="12" w:space="0" w:color="auto"/>
            </w:tcBorders>
            <w:shd w:val="clear" w:color="auto" w:fill="auto"/>
          </w:tcPr>
          <w:p w:rsidR="0048364F" w:rsidRPr="00CF0C7D" w:rsidRDefault="0048364F" w:rsidP="00CF0C7D">
            <w:pPr>
              <w:pStyle w:val="TableHeading"/>
            </w:pPr>
            <w:r w:rsidRPr="00CF0C7D">
              <w:t>Commencement</w:t>
            </w:r>
          </w:p>
        </w:tc>
        <w:tc>
          <w:tcPr>
            <w:tcW w:w="1582" w:type="dxa"/>
            <w:tcBorders>
              <w:top w:val="single" w:sz="6" w:space="0" w:color="auto"/>
              <w:bottom w:val="single" w:sz="12" w:space="0" w:color="auto"/>
            </w:tcBorders>
            <w:shd w:val="clear" w:color="auto" w:fill="auto"/>
          </w:tcPr>
          <w:p w:rsidR="0048364F" w:rsidRPr="00CF0C7D" w:rsidRDefault="0048364F" w:rsidP="00CF0C7D">
            <w:pPr>
              <w:pStyle w:val="TableHeading"/>
            </w:pPr>
            <w:r w:rsidRPr="00CF0C7D">
              <w:t>Date/Details</w:t>
            </w:r>
          </w:p>
        </w:tc>
      </w:tr>
      <w:tr w:rsidR="00860F6F" w:rsidRPr="00CF0C7D" w:rsidTr="00040791">
        <w:tc>
          <w:tcPr>
            <w:tcW w:w="1701" w:type="dxa"/>
            <w:tcBorders>
              <w:top w:val="single" w:sz="12" w:space="0" w:color="auto"/>
              <w:bottom w:val="single" w:sz="12" w:space="0" w:color="auto"/>
            </w:tcBorders>
            <w:shd w:val="clear" w:color="auto" w:fill="auto"/>
          </w:tcPr>
          <w:p w:rsidR="00860F6F" w:rsidRPr="00365BEC" w:rsidRDefault="00860F6F" w:rsidP="00995FAE">
            <w:pPr>
              <w:pStyle w:val="Tabletext"/>
            </w:pPr>
            <w:r w:rsidRPr="00365BEC">
              <w:t>1.  The whole of this Act</w:t>
            </w:r>
          </w:p>
        </w:tc>
        <w:tc>
          <w:tcPr>
            <w:tcW w:w="3828" w:type="dxa"/>
            <w:tcBorders>
              <w:top w:val="single" w:sz="12" w:space="0" w:color="auto"/>
              <w:bottom w:val="single" w:sz="12" w:space="0" w:color="auto"/>
            </w:tcBorders>
            <w:shd w:val="clear" w:color="auto" w:fill="auto"/>
          </w:tcPr>
          <w:p w:rsidR="00860F6F" w:rsidRPr="00365BEC" w:rsidRDefault="00860F6F" w:rsidP="00995FAE">
            <w:pPr>
              <w:pStyle w:val="Tabletext"/>
            </w:pPr>
            <w:r w:rsidRPr="00365BEC">
              <w:t>A single day to be fixed by Proclamation.</w:t>
            </w:r>
          </w:p>
          <w:p w:rsidR="00860F6F" w:rsidRPr="00365BEC" w:rsidRDefault="00860F6F" w:rsidP="00995FAE">
            <w:pPr>
              <w:pStyle w:val="Tabletext"/>
            </w:pPr>
            <w:r w:rsidRPr="00365BEC">
              <w:t>However, if the provisions do not commence within the period of 6 months beginning on the day this Act receives the Royal Assent, they commence on the day after the end of that period.</w:t>
            </w:r>
          </w:p>
        </w:tc>
        <w:tc>
          <w:tcPr>
            <w:tcW w:w="1582" w:type="dxa"/>
            <w:tcBorders>
              <w:top w:val="single" w:sz="12" w:space="0" w:color="auto"/>
              <w:bottom w:val="single" w:sz="12" w:space="0" w:color="auto"/>
            </w:tcBorders>
            <w:shd w:val="clear" w:color="auto" w:fill="auto"/>
          </w:tcPr>
          <w:p w:rsidR="00860F6F" w:rsidRDefault="00130755" w:rsidP="00995FAE">
            <w:pPr>
              <w:pStyle w:val="Tabletext"/>
            </w:pPr>
            <w:r>
              <w:t>27 November 2018</w:t>
            </w:r>
          </w:p>
          <w:p w:rsidR="00130755" w:rsidRPr="00365BEC" w:rsidRDefault="00130755" w:rsidP="00995FAE">
            <w:pPr>
              <w:pStyle w:val="Tabletext"/>
            </w:pPr>
            <w:r>
              <w:t>(F2018N00169)</w:t>
            </w:r>
          </w:p>
        </w:tc>
      </w:tr>
    </w:tbl>
    <w:p w:rsidR="0048364F" w:rsidRPr="00CF0C7D" w:rsidRDefault="00201D27" w:rsidP="00CF0C7D">
      <w:pPr>
        <w:pStyle w:val="notetext"/>
      </w:pPr>
      <w:r w:rsidRPr="00CF0C7D">
        <w:t>Note:</w:t>
      </w:r>
      <w:r w:rsidRPr="00CF0C7D">
        <w:tab/>
        <w:t>This table relates only to the provisions of this Act as originally enacted</w:t>
      </w:r>
      <w:r w:rsidR="00C27600" w:rsidRPr="00CF0C7D">
        <w:t>.</w:t>
      </w:r>
      <w:r w:rsidRPr="00CF0C7D">
        <w:t xml:space="preserve"> It will not be amended to deal with any later amendments of this Act</w:t>
      </w:r>
      <w:r w:rsidR="00C27600" w:rsidRPr="00CF0C7D">
        <w:t>.</w:t>
      </w:r>
    </w:p>
    <w:p w:rsidR="0048364F" w:rsidRPr="00CF0C7D" w:rsidRDefault="0048364F" w:rsidP="00CF0C7D">
      <w:pPr>
        <w:pStyle w:val="subsection"/>
      </w:pPr>
      <w:r w:rsidRPr="00CF0C7D">
        <w:tab/>
        <w:t>(2)</w:t>
      </w:r>
      <w:r w:rsidRPr="00CF0C7D">
        <w:tab/>
      </w:r>
      <w:r w:rsidR="00201D27" w:rsidRPr="00CF0C7D">
        <w:t xml:space="preserve">Any information in </w:t>
      </w:r>
      <w:r w:rsidR="00877D48" w:rsidRPr="00CF0C7D">
        <w:t>c</w:t>
      </w:r>
      <w:r w:rsidR="00201D27" w:rsidRPr="00CF0C7D">
        <w:t>olumn 3 of the table is not part of this Act</w:t>
      </w:r>
      <w:r w:rsidR="00C27600" w:rsidRPr="00CF0C7D">
        <w:t>.</w:t>
      </w:r>
      <w:r w:rsidR="00201D27" w:rsidRPr="00CF0C7D">
        <w:t xml:space="preserve"> Information may be inserted in this column, or information in it may be edited, in any published version of this Act</w:t>
      </w:r>
      <w:r w:rsidR="00C27600" w:rsidRPr="00CF0C7D">
        <w:t>.</w:t>
      </w:r>
    </w:p>
    <w:p w:rsidR="0048364F" w:rsidRPr="00CF0C7D" w:rsidRDefault="0048364F" w:rsidP="00CF0C7D">
      <w:pPr>
        <w:pStyle w:val="ActHead5"/>
      </w:pPr>
      <w:bookmarkStart w:id="3" w:name="_Toc525649491"/>
      <w:r w:rsidRPr="00CF0C7D">
        <w:rPr>
          <w:rStyle w:val="CharSectno"/>
        </w:rPr>
        <w:t>3</w:t>
      </w:r>
      <w:r w:rsidRPr="00CF0C7D">
        <w:t xml:space="preserve">  Schedules</w:t>
      </w:r>
      <w:bookmarkEnd w:id="3"/>
    </w:p>
    <w:p w:rsidR="0048364F" w:rsidRPr="00CF0C7D" w:rsidRDefault="0048364F" w:rsidP="00CF0C7D">
      <w:pPr>
        <w:pStyle w:val="subsection"/>
      </w:pPr>
      <w:r w:rsidRPr="00CF0C7D">
        <w:tab/>
      </w:r>
      <w:r w:rsidRPr="00CF0C7D">
        <w:tab/>
      </w:r>
      <w:r w:rsidR="00202618" w:rsidRPr="00CF0C7D">
        <w:t>Legislation that is specified in a Schedule to this Act is amended or repealed as set out in the applicable items in the Schedule concerned, and any other item in a Schedule to this Act has effect according to its terms</w:t>
      </w:r>
      <w:r w:rsidR="00C27600" w:rsidRPr="00CF0C7D">
        <w:t>.</w:t>
      </w:r>
    </w:p>
    <w:p w:rsidR="0048364F" w:rsidRPr="00CF0C7D" w:rsidRDefault="0048364F" w:rsidP="00CF0C7D">
      <w:pPr>
        <w:pStyle w:val="ActHead6"/>
        <w:pageBreakBefore/>
      </w:pPr>
      <w:bookmarkStart w:id="4" w:name="_Toc525649492"/>
      <w:bookmarkStart w:id="5" w:name="opcAmSched"/>
      <w:bookmarkStart w:id="6" w:name="opcCurrentFind"/>
      <w:r w:rsidRPr="00CF0C7D">
        <w:rPr>
          <w:rStyle w:val="CharAmSchNo"/>
        </w:rPr>
        <w:lastRenderedPageBreak/>
        <w:t>Schedule</w:t>
      </w:r>
      <w:r w:rsidR="00CF0C7D" w:rsidRPr="00CF0C7D">
        <w:rPr>
          <w:rStyle w:val="CharAmSchNo"/>
        </w:rPr>
        <w:t> </w:t>
      </w:r>
      <w:r w:rsidRPr="00CF0C7D">
        <w:rPr>
          <w:rStyle w:val="CharAmSchNo"/>
        </w:rPr>
        <w:t>1</w:t>
      </w:r>
      <w:r w:rsidRPr="00CF0C7D">
        <w:t>—</w:t>
      </w:r>
      <w:r w:rsidR="0062157F" w:rsidRPr="00CF0C7D">
        <w:rPr>
          <w:rStyle w:val="CharAmSchText"/>
        </w:rPr>
        <w:t>Amendments</w:t>
      </w:r>
      <w:bookmarkEnd w:id="4"/>
    </w:p>
    <w:p w:rsidR="0062157F" w:rsidRPr="00CF0C7D" w:rsidRDefault="0062157F" w:rsidP="00CF0C7D">
      <w:pPr>
        <w:pStyle w:val="ActHead7"/>
      </w:pPr>
      <w:bookmarkStart w:id="7" w:name="_Toc525649493"/>
      <w:bookmarkEnd w:id="5"/>
      <w:bookmarkEnd w:id="6"/>
      <w:r w:rsidRPr="00CF0C7D">
        <w:rPr>
          <w:rStyle w:val="CharAmPartNo"/>
        </w:rPr>
        <w:t>Part</w:t>
      </w:r>
      <w:r w:rsidR="00CF0C7D" w:rsidRPr="00CF0C7D">
        <w:rPr>
          <w:rStyle w:val="CharAmPartNo"/>
        </w:rPr>
        <w:t> </w:t>
      </w:r>
      <w:r w:rsidRPr="00CF0C7D">
        <w:rPr>
          <w:rStyle w:val="CharAmPartNo"/>
        </w:rPr>
        <w:t>1</w:t>
      </w:r>
      <w:r w:rsidRPr="00CF0C7D">
        <w:t>—</w:t>
      </w:r>
      <w:r w:rsidRPr="00CF0C7D">
        <w:rPr>
          <w:rStyle w:val="CharAmPartText"/>
        </w:rPr>
        <w:t>Main amendments</w:t>
      </w:r>
      <w:bookmarkEnd w:id="7"/>
    </w:p>
    <w:p w:rsidR="0062157F" w:rsidRPr="00CF0C7D" w:rsidRDefault="0062157F" w:rsidP="00CF0C7D">
      <w:pPr>
        <w:pStyle w:val="ActHead9"/>
        <w:rPr>
          <w:i w:val="0"/>
        </w:rPr>
      </w:pPr>
      <w:bookmarkStart w:id="8" w:name="_Toc525649494"/>
      <w:r w:rsidRPr="00CF0C7D">
        <w:t>Australian Institute of Health and Welfare Act 1987</w:t>
      </w:r>
      <w:bookmarkEnd w:id="8"/>
    </w:p>
    <w:p w:rsidR="005C01AC" w:rsidRPr="00CF0C7D" w:rsidRDefault="00FC4437" w:rsidP="00CF0C7D">
      <w:pPr>
        <w:pStyle w:val="ItemHead"/>
      </w:pPr>
      <w:r w:rsidRPr="00CF0C7D">
        <w:t>1</w:t>
      </w:r>
      <w:r w:rsidR="005C01AC" w:rsidRPr="00CF0C7D">
        <w:t xml:space="preserve">  After section</w:t>
      </w:r>
      <w:r w:rsidR="00CF0C7D" w:rsidRPr="00CF0C7D">
        <w:t> </w:t>
      </w:r>
      <w:r w:rsidR="005C01AC" w:rsidRPr="00CF0C7D">
        <w:t>2</w:t>
      </w:r>
    </w:p>
    <w:p w:rsidR="005C01AC" w:rsidRPr="00CF0C7D" w:rsidRDefault="005C01AC" w:rsidP="00CF0C7D">
      <w:pPr>
        <w:pStyle w:val="Item"/>
      </w:pPr>
      <w:r w:rsidRPr="00CF0C7D">
        <w:t>Insert:</w:t>
      </w:r>
    </w:p>
    <w:p w:rsidR="005C01AC" w:rsidRPr="00CF0C7D" w:rsidRDefault="005C01AC" w:rsidP="00CF0C7D">
      <w:pPr>
        <w:pStyle w:val="ActHead5"/>
      </w:pPr>
      <w:bookmarkStart w:id="9" w:name="_Toc525649495"/>
      <w:r w:rsidRPr="00CF0C7D">
        <w:rPr>
          <w:rStyle w:val="CharSectno"/>
        </w:rPr>
        <w:t>2A</w:t>
      </w:r>
      <w:r w:rsidRPr="00CF0C7D">
        <w:t xml:space="preserve">  Simplified outline of this Act</w:t>
      </w:r>
      <w:bookmarkEnd w:id="9"/>
    </w:p>
    <w:p w:rsidR="005C01AC" w:rsidRPr="00CF0C7D" w:rsidRDefault="005C01AC" w:rsidP="00CF0C7D">
      <w:pPr>
        <w:pStyle w:val="SOText"/>
      </w:pPr>
      <w:r w:rsidRPr="00CF0C7D">
        <w:t>This Act establishes the Australian Institute of Health and Welfare.</w:t>
      </w:r>
    </w:p>
    <w:p w:rsidR="005C01AC" w:rsidRPr="00CF0C7D" w:rsidRDefault="005C01AC" w:rsidP="00CF0C7D">
      <w:pPr>
        <w:pStyle w:val="SOText"/>
      </w:pPr>
      <w:r w:rsidRPr="00CF0C7D">
        <w:t>The main functions of the Institute are</w:t>
      </w:r>
      <w:r w:rsidR="00785B7E" w:rsidRPr="00CF0C7D">
        <w:t xml:space="preserve"> the following</w:t>
      </w:r>
      <w:r w:rsidRPr="00CF0C7D">
        <w:t>:</w:t>
      </w:r>
    </w:p>
    <w:p w:rsidR="005C01AC" w:rsidRPr="00CF0C7D" w:rsidRDefault="005C01AC" w:rsidP="00CF0C7D">
      <w:pPr>
        <w:pStyle w:val="SOPara"/>
      </w:pPr>
      <w:r w:rsidRPr="00CF0C7D">
        <w:tab/>
        <w:t>(a)</w:t>
      </w:r>
      <w:r w:rsidRPr="00CF0C7D">
        <w:tab/>
        <w:t>to collect and produce information and statistics relating to health and welfare;</w:t>
      </w:r>
    </w:p>
    <w:p w:rsidR="005C01AC" w:rsidRPr="00CF0C7D" w:rsidRDefault="005C01AC" w:rsidP="00CF0C7D">
      <w:pPr>
        <w:pStyle w:val="SOPara"/>
      </w:pPr>
      <w:r w:rsidRPr="00CF0C7D">
        <w:tab/>
        <w:t>(b)</w:t>
      </w:r>
      <w:r w:rsidRPr="00CF0C7D">
        <w:tab/>
        <w:t xml:space="preserve">to </w:t>
      </w:r>
      <w:r w:rsidR="009B2853" w:rsidRPr="00CF0C7D">
        <w:t>coordinate and provide assistance for the collection and production of information and statistics relating to health and welfare by other bodies or persons;</w:t>
      </w:r>
    </w:p>
    <w:p w:rsidR="009B2853" w:rsidRPr="00CF0C7D" w:rsidRDefault="009B2853" w:rsidP="00CF0C7D">
      <w:pPr>
        <w:pStyle w:val="SOPara"/>
      </w:pPr>
      <w:r w:rsidRPr="00CF0C7D">
        <w:tab/>
        <w:t>(c)</w:t>
      </w:r>
      <w:r w:rsidRPr="00CF0C7D">
        <w:tab/>
        <w:t>to conduct and promote research into the health of the people of Australia and their health services;</w:t>
      </w:r>
    </w:p>
    <w:p w:rsidR="005C01AC" w:rsidRPr="00CF0C7D" w:rsidRDefault="005C01AC" w:rsidP="00CF0C7D">
      <w:pPr>
        <w:pStyle w:val="SOPara"/>
      </w:pPr>
      <w:r w:rsidRPr="00CF0C7D">
        <w:tab/>
        <w:t>(</w:t>
      </w:r>
      <w:r w:rsidR="009B2853" w:rsidRPr="00CF0C7D">
        <w:t>d</w:t>
      </w:r>
      <w:r w:rsidRPr="00CF0C7D">
        <w:t>)</w:t>
      </w:r>
      <w:r w:rsidRPr="00CF0C7D">
        <w:tab/>
        <w:t xml:space="preserve">to </w:t>
      </w:r>
      <w:r w:rsidR="009B2853" w:rsidRPr="00CF0C7D">
        <w:t>publish reports on work carried out by or in association with the Institute;</w:t>
      </w:r>
    </w:p>
    <w:p w:rsidR="009B2853" w:rsidRPr="00CF0C7D" w:rsidRDefault="009B2853" w:rsidP="00CF0C7D">
      <w:pPr>
        <w:pStyle w:val="SOPara"/>
      </w:pPr>
      <w:r w:rsidRPr="00CF0C7D">
        <w:tab/>
        <w:t>(e)</w:t>
      </w:r>
      <w:r w:rsidRPr="00CF0C7D">
        <w:tab/>
        <w:t>to make recommendations to the Minister on the prevention and treatment of diseases and the improvement and promotion of the health and health awareness of the people of Australia.</w:t>
      </w:r>
    </w:p>
    <w:p w:rsidR="009B2853" w:rsidRPr="00CF0C7D" w:rsidRDefault="009B2853" w:rsidP="00CF0C7D">
      <w:pPr>
        <w:pStyle w:val="SOText"/>
      </w:pPr>
      <w:r w:rsidRPr="00CF0C7D">
        <w:t>The Institute must perform its functions and exercise its powers in accordance with directions given by the Minister.</w:t>
      </w:r>
    </w:p>
    <w:p w:rsidR="009B2853" w:rsidRPr="00CF0C7D" w:rsidRDefault="009B2853" w:rsidP="00CF0C7D">
      <w:pPr>
        <w:pStyle w:val="SOText"/>
      </w:pPr>
      <w:r w:rsidRPr="00CF0C7D">
        <w:t>This Act also establishes the Board of the Institute. The Board’s main functions are to ensure the proper, efficient and effective performance of the Institute’s functions.</w:t>
      </w:r>
    </w:p>
    <w:p w:rsidR="009B2853" w:rsidRPr="00CF0C7D" w:rsidRDefault="009B2853" w:rsidP="00CF0C7D">
      <w:pPr>
        <w:pStyle w:val="SOText"/>
      </w:pPr>
      <w:r w:rsidRPr="00CF0C7D">
        <w:t>There is to be a Chief Executive Officer of the Institute. The CEO is responsible for the day</w:t>
      </w:r>
      <w:r w:rsidR="006A5BBA">
        <w:noBreakHyphen/>
      </w:r>
      <w:r w:rsidRPr="00CF0C7D">
        <w:t>to</w:t>
      </w:r>
      <w:r w:rsidR="006A5BBA">
        <w:noBreakHyphen/>
      </w:r>
      <w:r w:rsidRPr="00CF0C7D">
        <w:t>day administration of the Institute.</w:t>
      </w:r>
    </w:p>
    <w:p w:rsidR="009B2853" w:rsidRPr="00CF0C7D" w:rsidRDefault="009B2853" w:rsidP="00CF0C7D">
      <w:pPr>
        <w:pStyle w:val="SOText"/>
      </w:pPr>
      <w:r w:rsidRPr="00CF0C7D">
        <w:lastRenderedPageBreak/>
        <w:t>There is to be an Australian Institute of Health and Welfare Ethics Committee. The Institute may appoint other committees to assist the Institute in performing its functions.</w:t>
      </w:r>
    </w:p>
    <w:p w:rsidR="009B2853" w:rsidRPr="00CF0C7D" w:rsidRDefault="009B2853" w:rsidP="00CF0C7D">
      <w:pPr>
        <w:pStyle w:val="SOText"/>
      </w:pPr>
      <w:r w:rsidRPr="00CF0C7D">
        <w:t>This Act also deals with miscellaneous matters, including delegations, confidentiality and the power to make regulations.</w:t>
      </w:r>
    </w:p>
    <w:p w:rsidR="00A56952" w:rsidRPr="00CF0C7D" w:rsidRDefault="00FC4437" w:rsidP="00CF0C7D">
      <w:pPr>
        <w:pStyle w:val="ItemHead"/>
      </w:pPr>
      <w:r w:rsidRPr="00CF0C7D">
        <w:t>2</w:t>
      </w:r>
      <w:r w:rsidR="00A56952" w:rsidRPr="00CF0C7D">
        <w:t xml:space="preserve">  Subsection</w:t>
      </w:r>
      <w:r w:rsidR="00CF0C7D" w:rsidRPr="00CF0C7D">
        <w:t> </w:t>
      </w:r>
      <w:r w:rsidR="00A56952" w:rsidRPr="00CF0C7D">
        <w:t>3(1)</w:t>
      </w:r>
    </w:p>
    <w:p w:rsidR="00A56952" w:rsidRPr="00CF0C7D" w:rsidRDefault="00A56952" w:rsidP="00CF0C7D">
      <w:pPr>
        <w:pStyle w:val="Item"/>
      </w:pPr>
      <w:r w:rsidRPr="00CF0C7D">
        <w:t>Omit “(1)”</w:t>
      </w:r>
      <w:r w:rsidR="00C27600" w:rsidRPr="00CF0C7D">
        <w:t>.</w:t>
      </w:r>
    </w:p>
    <w:p w:rsidR="00163AF6" w:rsidRPr="00CF0C7D" w:rsidRDefault="00FC4437" w:rsidP="00CF0C7D">
      <w:pPr>
        <w:pStyle w:val="ItemHead"/>
      </w:pPr>
      <w:r w:rsidRPr="00CF0C7D">
        <w:t>3</w:t>
      </w:r>
      <w:r w:rsidR="00163AF6" w:rsidRPr="00CF0C7D">
        <w:t xml:space="preserve">  Subsection</w:t>
      </w:r>
      <w:r w:rsidR="00CF0C7D" w:rsidRPr="00CF0C7D">
        <w:t> </w:t>
      </w:r>
      <w:r w:rsidR="00163AF6" w:rsidRPr="00CF0C7D">
        <w:t xml:space="preserve">3(1) (definition of </w:t>
      </w:r>
      <w:r w:rsidR="00163AF6" w:rsidRPr="00CF0C7D">
        <w:rPr>
          <w:i/>
        </w:rPr>
        <w:t>appoint</w:t>
      </w:r>
      <w:r w:rsidR="00163AF6" w:rsidRPr="00CF0C7D">
        <w:t>)</w:t>
      </w:r>
    </w:p>
    <w:p w:rsidR="00163AF6" w:rsidRPr="00CF0C7D" w:rsidRDefault="00163AF6" w:rsidP="00CF0C7D">
      <w:pPr>
        <w:pStyle w:val="Item"/>
      </w:pPr>
      <w:r w:rsidRPr="00CF0C7D">
        <w:t>Repeal the definition</w:t>
      </w:r>
      <w:r w:rsidR="00C27600" w:rsidRPr="00CF0C7D">
        <w:t>.</w:t>
      </w:r>
    </w:p>
    <w:p w:rsidR="0025676B" w:rsidRPr="00CF0C7D" w:rsidRDefault="00FC4437" w:rsidP="00CF0C7D">
      <w:pPr>
        <w:pStyle w:val="ItemHead"/>
      </w:pPr>
      <w:r w:rsidRPr="00CF0C7D">
        <w:t>4</w:t>
      </w:r>
      <w:r w:rsidR="0025676B" w:rsidRPr="00CF0C7D">
        <w:t xml:space="preserve">  Subsection</w:t>
      </w:r>
      <w:r w:rsidR="00CF0C7D" w:rsidRPr="00CF0C7D">
        <w:t> </w:t>
      </w:r>
      <w:r w:rsidR="0025676B" w:rsidRPr="00CF0C7D">
        <w:t>3(1)</w:t>
      </w:r>
    </w:p>
    <w:p w:rsidR="0025676B" w:rsidRPr="00CF0C7D" w:rsidRDefault="0025676B" w:rsidP="00CF0C7D">
      <w:pPr>
        <w:pStyle w:val="Item"/>
      </w:pPr>
      <w:r w:rsidRPr="00CF0C7D">
        <w:t>Insert:</w:t>
      </w:r>
    </w:p>
    <w:p w:rsidR="0025676B" w:rsidRPr="00CF0C7D" w:rsidRDefault="0025676B" w:rsidP="00CF0C7D">
      <w:pPr>
        <w:pStyle w:val="Definition"/>
      </w:pPr>
      <w:r w:rsidRPr="00CF0C7D">
        <w:rPr>
          <w:b/>
          <w:i/>
        </w:rPr>
        <w:t>Board</w:t>
      </w:r>
      <w:r w:rsidRPr="00CF0C7D">
        <w:t xml:space="preserve"> means the Board of the Institute.</w:t>
      </w:r>
    </w:p>
    <w:p w:rsidR="0025676B" w:rsidRPr="00CF0C7D" w:rsidRDefault="0025676B" w:rsidP="00CF0C7D">
      <w:pPr>
        <w:pStyle w:val="Definition"/>
      </w:pPr>
      <w:r w:rsidRPr="00CF0C7D">
        <w:rPr>
          <w:b/>
          <w:i/>
        </w:rPr>
        <w:t>CEO</w:t>
      </w:r>
      <w:r w:rsidRPr="00CF0C7D">
        <w:t xml:space="preserve"> means the Chief Executive Officer of the Institute.</w:t>
      </w:r>
    </w:p>
    <w:p w:rsidR="0025676B" w:rsidRPr="00CF0C7D" w:rsidRDefault="0025676B" w:rsidP="00CF0C7D">
      <w:pPr>
        <w:pStyle w:val="Definition"/>
      </w:pPr>
      <w:r w:rsidRPr="00CF0C7D">
        <w:rPr>
          <w:b/>
          <w:i/>
        </w:rPr>
        <w:t>Chair</w:t>
      </w:r>
      <w:r w:rsidRPr="00CF0C7D">
        <w:t xml:space="preserve"> means the Chair of the Board.</w:t>
      </w:r>
    </w:p>
    <w:p w:rsidR="005B3A71" w:rsidRPr="00CF0C7D" w:rsidRDefault="00FC4437" w:rsidP="00CF0C7D">
      <w:pPr>
        <w:pStyle w:val="ItemHead"/>
      </w:pPr>
      <w:r w:rsidRPr="00CF0C7D">
        <w:t>5</w:t>
      </w:r>
      <w:r w:rsidR="005B3A71" w:rsidRPr="00CF0C7D">
        <w:t xml:space="preserve">  Subsection</w:t>
      </w:r>
      <w:r w:rsidR="00CF0C7D" w:rsidRPr="00CF0C7D">
        <w:t> </w:t>
      </w:r>
      <w:r w:rsidR="005B3A71" w:rsidRPr="00CF0C7D">
        <w:t xml:space="preserve">3(1) (definition of </w:t>
      </w:r>
      <w:r w:rsidR="005B3A71" w:rsidRPr="00CF0C7D">
        <w:rPr>
          <w:i/>
        </w:rPr>
        <w:t>Chairperson</w:t>
      </w:r>
      <w:r w:rsidR="005B3A71" w:rsidRPr="00CF0C7D">
        <w:t>)</w:t>
      </w:r>
    </w:p>
    <w:p w:rsidR="005B3A71" w:rsidRPr="00CF0C7D" w:rsidRDefault="005B3A71" w:rsidP="00CF0C7D">
      <w:pPr>
        <w:pStyle w:val="Item"/>
      </w:pPr>
      <w:r w:rsidRPr="00CF0C7D">
        <w:t>Repeal the definition</w:t>
      </w:r>
      <w:r w:rsidR="00C27600" w:rsidRPr="00CF0C7D">
        <w:t>.</w:t>
      </w:r>
    </w:p>
    <w:p w:rsidR="0025676B" w:rsidRPr="00CF0C7D" w:rsidRDefault="00FC4437" w:rsidP="00CF0C7D">
      <w:pPr>
        <w:pStyle w:val="ItemHead"/>
      </w:pPr>
      <w:r w:rsidRPr="00CF0C7D">
        <w:t>6</w:t>
      </w:r>
      <w:r w:rsidR="0025676B" w:rsidRPr="00CF0C7D">
        <w:t xml:space="preserve">  Subsection</w:t>
      </w:r>
      <w:r w:rsidR="00CF0C7D" w:rsidRPr="00CF0C7D">
        <w:t> </w:t>
      </w:r>
      <w:r w:rsidR="0025676B" w:rsidRPr="00CF0C7D">
        <w:t>3(1)</w:t>
      </w:r>
    </w:p>
    <w:p w:rsidR="0025676B" w:rsidRPr="00CF0C7D" w:rsidRDefault="0025676B" w:rsidP="00CF0C7D">
      <w:pPr>
        <w:pStyle w:val="Item"/>
      </w:pPr>
      <w:r w:rsidRPr="00CF0C7D">
        <w:t>Insert:</w:t>
      </w:r>
    </w:p>
    <w:p w:rsidR="0025676B" w:rsidRPr="00CF0C7D" w:rsidRDefault="0025676B" w:rsidP="00CF0C7D">
      <w:pPr>
        <w:pStyle w:val="Definition"/>
      </w:pPr>
      <w:r w:rsidRPr="00CF0C7D">
        <w:rPr>
          <w:b/>
          <w:i/>
        </w:rPr>
        <w:t>Deputy Chair</w:t>
      </w:r>
      <w:r w:rsidRPr="00CF0C7D">
        <w:t xml:space="preserve"> means the Deputy Chair of the Board.</w:t>
      </w:r>
    </w:p>
    <w:p w:rsidR="005B3A71" w:rsidRPr="00CF0C7D" w:rsidRDefault="00FC4437" w:rsidP="00CF0C7D">
      <w:pPr>
        <w:pStyle w:val="ItemHead"/>
      </w:pPr>
      <w:r w:rsidRPr="00CF0C7D">
        <w:t>7</w:t>
      </w:r>
      <w:r w:rsidR="005B3A71" w:rsidRPr="00CF0C7D">
        <w:t xml:space="preserve">  Subsection</w:t>
      </w:r>
      <w:r w:rsidR="00CF0C7D" w:rsidRPr="00CF0C7D">
        <w:t> </w:t>
      </w:r>
      <w:r w:rsidR="005B3A71" w:rsidRPr="00CF0C7D">
        <w:t xml:space="preserve">3(1) (definition of </w:t>
      </w:r>
      <w:r w:rsidR="005B3A71" w:rsidRPr="00CF0C7D">
        <w:rPr>
          <w:i/>
        </w:rPr>
        <w:t>Director</w:t>
      </w:r>
      <w:r w:rsidR="005B3A71" w:rsidRPr="00CF0C7D">
        <w:t>)</w:t>
      </w:r>
    </w:p>
    <w:p w:rsidR="005B3A71" w:rsidRPr="00CF0C7D" w:rsidRDefault="005B3A71" w:rsidP="00CF0C7D">
      <w:pPr>
        <w:pStyle w:val="Item"/>
      </w:pPr>
      <w:r w:rsidRPr="00CF0C7D">
        <w:t>Repeal the definition</w:t>
      </w:r>
      <w:r w:rsidR="00C27600" w:rsidRPr="00CF0C7D">
        <w:t>.</w:t>
      </w:r>
    </w:p>
    <w:p w:rsidR="005B3A71" w:rsidRPr="00CF0C7D" w:rsidRDefault="00FC4437" w:rsidP="00CF0C7D">
      <w:pPr>
        <w:pStyle w:val="ItemHead"/>
      </w:pPr>
      <w:r w:rsidRPr="00CF0C7D">
        <w:t>8</w:t>
      </w:r>
      <w:r w:rsidR="005B3A71" w:rsidRPr="00CF0C7D">
        <w:t xml:space="preserve">  Subsection</w:t>
      </w:r>
      <w:r w:rsidR="00CF0C7D" w:rsidRPr="00CF0C7D">
        <w:t> </w:t>
      </w:r>
      <w:r w:rsidR="005B3A71" w:rsidRPr="00CF0C7D">
        <w:t xml:space="preserve">3(1) (definition of </w:t>
      </w:r>
      <w:r w:rsidR="005B3A71" w:rsidRPr="00CF0C7D">
        <w:rPr>
          <w:i/>
        </w:rPr>
        <w:t>member</w:t>
      </w:r>
      <w:r w:rsidR="005B3A71" w:rsidRPr="00CF0C7D">
        <w:t>)</w:t>
      </w:r>
    </w:p>
    <w:p w:rsidR="005B3A71" w:rsidRPr="00CF0C7D" w:rsidRDefault="000C70B0" w:rsidP="00CF0C7D">
      <w:pPr>
        <w:pStyle w:val="Item"/>
      </w:pPr>
      <w:r w:rsidRPr="00CF0C7D">
        <w:t>Repeal the definition</w:t>
      </w:r>
      <w:r w:rsidR="0025676B" w:rsidRPr="00CF0C7D">
        <w:t>, substitute:</w:t>
      </w:r>
    </w:p>
    <w:p w:rsidR="0025676B" w:rsidRPr="00CF0C7D" w:rsidRDefault="0025676B" w:rsidP="00CF0C7D">
      <w:pPr>
        <w:pStyle w:val="Definition"/>
      </w:pPr>
      <w:r w:rsidRPr="00CF0C7D">
        <w:rPr>
          <w:b/>
          <w:i/>
        </w:rPr>
        <w:t>member</w:t>
      </w:r>
      <w:r w:rsidRPr="00CF0C7D">
        <w:t xml:space="preserve"> means a member of the Board, and includes the Chair and the Deputy Chair.</w:t>
      </w:r>
    </w:p>
    <w:p w:rsidR="0025676B" w:rsidRPr="00CF0C7D" w:rsidRDefault="00FC4437" w:rsidP="00CF0C7D">
      <w:pPr>
        <w:pStyle w:val="ItemHead"/>
      </w:pPr>
      <w:r w:rsidRPr="00CF0C7D">
        <w:lastRenderedPageBreak/>
        <w:t>9</w:t>
      </w:r>
      <w:r w:rsidR="0025676B" w:rsidRPr="00CF0C7D">
        <w:t xml:space="preserve">  Subsection</w:t>
      </w:r>
      <w:r w:rsidR="00CF0C7D" w:rsidRPr="00CF0C7D">
        <w:t> </w:t>
      </w:r>
      <w:r w:rsidR="0025676B" w:rsidRPr="00CF0C7D">
        <w:t>3(1)</w:t>
      </w:r>
    </w:p>
    <w:p w:rsidR="0025676B" w:rsidRPr="00CF0C7D" w:rsidRDefault="0025676B" w:rsidP="00CF0C7D">
      <w:pPr>
        <w:pStyle w:val="Item"/>
      </w:pPr>
      <w:r w:rsidRPr="00CF0C7D">
        <w:t>Insert:</w:t>
      </w:r>
    </w:p>
    <w:p w:rsidR="00AA4E64" w:rsidRPr="00CF0C7D" w:rsidRDefault="00AA4E64" w:rsidP="00CF0C7D">
      <w:pPr>
        <w:pStyle w:val="Definition"/>
      </w:pPr>
      <w:r w:rsidRPr="00CF0C7D">
        <w:rPr>
          <w:b/>
          <w:bCs/>
          <w:i/>
          <w:iCs/>
        </w:rPr>
        <w:t>paid work</w:t>
      </w:r>
      <w:r w:rsidRPr="00CF0C7D">
        <w:t xml:space="preserve"> means work for financial gain or reward (whether as an employee, a self</w:t>
      </w:r>
      <w:r w:rsidR="006A5BBA">
        <w:noBreakHyphen/>
      </w:r>
      <w:r w:rsidRPr="00CF0C7D">
        <w:t>employed person or otherwise)</w:t>
      </w:r>
      <w:r w:rsidR="00C27600" w:rsidRPr="00CF0C7D">
        <w:t>.</w:t>
      </w:r>
    </w:p>
    <w:p w:rsidR="008A7CB8" w:rsidRPr="00CF0C7D" w:rsidRDefault="00FC4437" w:rsidP="00CF0C7D">
      <w:pPr>
        <w:pStyle w:val="ItemHead"/>
      </w:pPr>
      <w:r w:rsidRPr="00CF0C7D">
        <w:t>10</w:t>
      </w:r>
      <w:r w:rsidR="008A7CB8" w:rsidRPr="00CF0C7D">
        <w:t xml:space="preserve">  Subsection</w:t>
      </w:r>
      <w:r w:rsidR="00CF0C7D" w:rsidRPr="00CF0C7D">
        <w:t> </w:t>
      </w:r>
      <w:r w:rsidR="008A7CB8" w:rsidRPr="00CF0C7D">
        <w:t xml:space="preserve">3(1) (definition of </w:t>
      </w:r>
      <w:r w:rsidR="008A7CB8" w:rsidRPr="00CF0C7D">
        <w:rPr>
          <w:i/>
        </w:rPr>
        <w:t>State Housing Department</w:t>
      </w:r>
      <w:r w:rsidR="008A7CB8" w:rsidRPr="00CF0C7D">
        <w:t>)</w:t>
      </w:r>
    </w:p>
    <w:p w:rsidR="008A7CB8" w:rsidRPr="00CF0C7D" w:rsidRDefault="008A7CB8" w:rsidP="00CF0C7D">
      <w:pPr>
        <w:pStyle w:val="Item"/>
      </w:pPr>
      <w:r w:rsidRPr="00CF0C7D">
        <w:t>Repeal the definition.</w:t>
      </w:r>
    </w:p>
    <w:p w:rsidR="008A7CB8" w:rsidRPr="00CF0C7D" w:rsidRDefault="00FC4437" w:rsidP="00CF0C7D">
      <w:pPr>
        <w:pStyle w:val="ItemHead"/>
      </w:pPr>
      <w:r w:rsidRPr="00CF0C7D">
        <w:t>11</w:t>
      </w:r>
      <w:r w:rsidR="008A7CB8" w:rsidRPr="00CF0C7D">
        <w:t xml:space="preserve">  Subsection</w:t>
      </w:r>
      <w:r w:rsidR="00CF0C7D" w:rsidRPr="00CF0C7D">
        <w:t> </w:t>
      </w:r>
      <w:r w:rsidR="008A7CB8" w:rsidRPr="00CF0C7D">
        <w:t>3(1)</w:t>
      </w:r>
    </w:p>
    <w:p w:rsidR="008A7CB8" w:rsidRPr="00CF0C7D" w:rsidRDefault="008A7CB8" w:rsidP="00CF0C7D">
      <w:pPr>
        <w:pStyle w:val="Item"/>
      </w:pPr>
      <w:r w:rsidRPr="00CF0C7D">
        <w:t>Insert:</w:t>
      </w:r>
    </w:p>
    <w:p w:rsidR="00532ABF" w:rsidRPr="00CF0C7D" w:rsidRDefault="00532ABF" w:rsidP="00CF0C7D">
      <w:pPr>
        <w:pStyle w:val="Definition"/>
      </w:pPr>
      <w:r w:rsidRPr="00CF0C7D">
        <w:rPr>
          <w:b/>
          <w:i/>
        </w:rPr>
        <w:t>State or Territory agency</w:t>
      </w:r>
      <w:r w:rsidRPr="00CF0C7D">
        <w:t xml:space="preserve"> means:</w:t>
      </w:r>
    </w:p>
    <w:p w:rsidR="00532ABF" w:rsidRPr="00CF0C7D" w:rsidRDefault="00532ABF" w:rsidP="00CF0C7D">
      <w:pPr>
        <w:pStyle w:val="paragraph"/>
      </w:pPr>
      <w:r w:rsidRPr="00CF0C7D">
        <w:tab/>
        <w:t>(a)</w:t>
      </w:r>
      <w:r w:rsidRPr="00CF0C7D">
        <w:tab/>
        <w:t>a Department of a State or Territory; or</w:t>
      </w:r>
    </w:p>
    <w:p w:rsidR="006333E6" w:rsidRPr="00CF0C7D" w:rsidRDefault="00532ABF" w:rsidP="00CF0C7D">
      <w:pPr>
        <w:pStyle w:val="paragraph"/>
      </w:pPr>
      <w:r w:rsidRPr="00CF0C7D">
        <w:tab/>
        <w:t>(b)</w:t>
      </w:r>
      <w:r w:rsidRPr="00CF0C7D">
        <w:tab/>
      </w:r>
      <w:r w:rsidR="006333E6" w:rsidRPr="00CF0C7D">
        <w:t>a body (whether incorporated or not) established for a public purpose by or under a</w:t>
      </w:r>
      <w:r w:rsidR="008F43E1" w:rsidRPr="00CF0C7D">
        <w:t xml:space="preserve"> law of a State or Territory.</w:t>
      </w:r>
    </w:p>
    <w:p w:rsidR="00DE5A25" w:rsidRPr="00CF0C7D" w:rsidRDefault="00FC4437" w:rsidP="00CF0C7D">
      <w:pPr>
        <w:pStyle w:val="ItemHead"/>
      </w:pPr>
      <w:r w:rsidRPr="00CF0C7D">
        <w:t>12</w:t>
      </w:r>
      <w:r w:rsidR="00DE5A25" w:rsidRPr="00CF0C7D">
        <w:t xml:space="preserve">  Subsection</w:t>
      </w:r>
      <w:r w:rsidR="00CF0C7D" w:rsidRPr="00CF0C7D">
        <w:t> </w:t>
      </w:r>
      <w:r w:rsidR="00DE5A25" w:rsidRPr="00CF0C7D">
        <w:t>3(2)</w:t>
      </w:r>
    </w:p>
    <w:p w:rsidR="00DE5A25" w:rsidRPr="00CF0C7D" w:rsidRDefault="00DE5A25" w:rsidP="00CF0C7D">
      <w:pPr>
        <w:pStyle w:val="Item"/>
      </w:pPr>
      <w:r w:rsidRPr="00CF0C7D">
        <w:t xml:space="preserve">Repeal the </w:t>
      </w:r>
      <w:r w:rsidR="00CF0C7D" w:rsidRPr="00CF0C7D">
        <w:t>subsection (</w:t>
      </w:r>
      <w:r w:rsidRPr="00CF0C7D">
        <w:t>including the note)</w:t>
      </w:r>
      <w:r w:rsidR="00C27600" w:rsidRPr="00CF0C7D">
        <w:t>.</w:t>
      </w:r>
    </w:p>
    <w:p w:rsidR="0062157F" w:rsidRPr="00CF0C7D" w:rsidRDefault="00FC4437" w:rsidP="00CF0C7D">
      <w:pPr>
        <w:pStyle w:val="ItemHead"/>
      </w:pPr>
      <w:r w:rsidRPr="00CF0C7D">
        <w:t>13</w:t>
      </w:r>
      <w:r w:rsidR="00C253D9" w:rsidRPr="00CF0C7D">
        <w:t xml:space="preserve">  Paragraph</w:t>
      </w:r>
      <w:r w:rsidR="005C267D" w:rsidRPr="00CF0C7D">
        <w:t xml:space="preserve"> </w:t>
      </w:r>
      <w:r w:rsidR="0062157F" w:rsidRPr="00CF0C7D">
        <w:t>5(1)(a)</w:t>
      </w:r>
    </w:p>
    <w:p w:rsidR="003268A7" w:rsidRPr="00CF0C7D" w:rsidRDefault="003268A7" w:rsidP="00CF0C7D">
      <w:pPr>
        <w:pStyle w:val="Item"/>
      </w:pPr>
      <w:r w:rsidRPr="00CF0C7D">
        <w:t>Repeal the paragraph, substitute:</w:t>
      </w:r>
    </w:p>
    <w:p w:rsidR="003268A7" w:rsidRPr="00CF0C7D" w:rsidRDefault="003268A7" w:rsidP="00CF0C7D">
      <w:pPr>
        <w:pStyle w:val="paragraph"/>
      </w:pPr>
      <w:r w:rsidRPr="00CF0C7D">
        <w:tab/>
        <w:t>(a)</w:t>
      </w:r>
      <w:r w:rsidRPr="00CF0C7D">
        <w:tab/>
        <w:t>to collect health</w:t>
      </w:r>
      <w:r w:rsidR="006A5BBA">
        <w:noBreakHyphen/>
      </w:r>
      <w:r w:rsidRPr="00CF0C7D">
        <w:t xml:space="preserve">related information and statistics, </w:t>
      </w:r>
      <w:r w:rsidR="00ED6FB2" w:rsidRPr="00CF0C7D">
        <w:t>in consultation with t</w:t>
      </w:r>
      <w:r w:rsidRPr="00CF0C7D">
        <w:t>he Australian Bureau of Statistics if necessary, whether by the Institute itself or in association with other bodies or persons;</w:t>
      </w:r>
    </w:p>
    <w:p w:rsidR="003D1A83" w:rsidRPr="00CF0C7D" w:rsidRDefault="00FC4437" w:rsidP="00CF0C7D">
      <w:pPr>
        <w:pStyle w:val="ItemHead"/>
      </w:pPr>
      <w:r w:rsidRPr="00CF0C7D">
        <w:t>14</w:t>
      </w:r>
      <w:r w:rsidR="003D1A83" w:rsidRPr="00CF0C7D">
        <w:t xml:space="preserve">  Paragraph</w:t>
      </w:r>
      <w:r w:rsidR="005C267D" w:rsidRPr="00CF0C7D">
        <w:t xml:space="preserve"> </w:t>
      </w:r>
      <w:r w:rsidR="003D1A83" w:rsidRPr="00CF0C7D">
        <w:t>5(1A)(a)</w:t>
      </w:r>
    </w:p>
    <w:p w:rsidR="003268A7" w:rsidRPr="00CF0C7D" w:rsidRDefault="003268A7" w:rsidP="00CF0C7D">
      <w:pPr>
        <w:pStyle w:val="Item"/>
      </w:pPr>
      <w:r w:rsidRPr="00CF0C7D">
        <w:t>Repeal the paragraph, substitute:</w:t>
      </w:r>
    </w:p>
    <w:p w:rsidR="003268A7" w:rsidRPr="00CF0C7D" w:rsidRDefault="003268A7" w:rsidP="00CF0C7D">
      <w:pPr>
        <w:pStyle w:val="paragraph"/>
      </w:pPr>
      <w:r w:rsidRPr="00CF0C7D">
        <w:tab/>
        <w:t>(a)</w:t>
      </w:r>
      <w:r w:rsidRPr="00CF0C7D">
        <w:tab/>
        <w:t>to collect welfare</w:t>
      </w:r>
      <w:r w:rsidR="006A5BBA">
        <w:noBreakHyphen/>
      </w:r>
      <w:r w:rsidRPr="00CF0C7D">
        <w:t xml:space="preserve">related information and statistics, </w:t>
      </w:r>
      <w:r w:rsidR="00ED6FB2" w:rsidRPr="00CF0C7D">
        <w:t>in consultation with</w:t>
      </w:r>
      <w:r w:rsidRPr="00CF0C7D">
        <w:t xml:space="preserve"> the Australian Bureau of Statistics if necessary</w:t>
      </w:r>
      <w:r w:rsidR="00A56952" w:rsidRPr="00CF0C7D">
        <w:t>,</w:t>
      </w:r>
      <w:r w:rsidRPr="00CF0C7D">
        <w:t xml:space="preserve"> whether by the Institute itself or in associati</w:t>
      </w:r>
      <w:r w:rsidR="00A56952" w:rsidRPr="00CF0C7D">
        <w:t>on with other bodies or persons</w:t>
      </w:r>
      <w:r w:rsidRPr="00CF0C7D">
        <w:t>;</w:t>
      </w:r>
      <w:r w:rsidR="00AC158B" w:rsidRPr="00CF0C7D">
        <w:t xml:space="preserve"> and</w:t>
      </w:r>
    </w:p>
    <w:p w:rsidR="00524FFE" w:rsidRPr="00CF0C7D" w:rsidRDefault="00FC4437" w:rsidP="00CF0C7D">
      <w:pPr>
        <w:pStyle w:val="ItemHead"/>
      </w:pPr>
      <w:r w:rsidRPr="00CF0C7D">
        <w:t>15</w:t>
      </w:r>
      <w:r w:rsidR="00E04457" w:rsidRPr="00CF0C7D">
        <w:t xml:space="preserve">  </w:t>
      </w:r>
      <w:r w:rsidR="00BE2FFE" w:rsidRPr="00CF0C7D">
        <w:t>Subsection</w:t>
      </w:r>
      <w:r w:rsidR="00CF0C7D" w:rsidRPr="00CF0C7D">
        <w:t> </w:t>
      </w:r>
      <w:r w:rsidR="00524FFE" w:rsidRPr="00CF0C7D">
        <w:t>7(1)</w:t>
      </w:r>
    </w:p>
    <w:p w:rsidR="00524FFE" w:rsidRPr="00CF0C7D" w:rsidRDefault="00524FFE" w:rsidP="00CF0C7D">
      <w:pPr>
        <w:pStyle w:val="Item"/>
      </w:pPr>
      <w:r w:rsidRPr="00CF0C7D">
        <w:t>Omit “by notice in writing delivered to the Chairperson”, substitute “by notifiable instrument”.</w:t>
      </w:r>
    </w:p>
    <w:p w:rsidR="00532ABF" w:rsidRPr="00CF0C7D" w:rsidRDefault="00FC4437" w:rsidP="00CF0C7D">
      <w:pPr>
        <w:pStyle w:val="ItemHead"/>
      </w:pPr>
      <w:r w:rsidRPr="00CF0C7D">
        <w:lastRenderedPageBreak/>
        <w:t>16</w:t>
      </w:r>
      <w:r w:rsidR="00532ABF" w:rsidRPr="00CF0C7D">
        <w:t xml:space="preserve">  Subsection</w:t>
      </w:r>
      <w:r w:rsidR="00CF0C7D" w:rsidRPr="00CF0C7D">
        <w:t> </w:t>
      </w:r>
      <w:r w:rsidR="00532ABF" w:rsidRPr="00CF0C7D">
        <w:t>7(1A)</w:t>
      </w:r>
    </w:p>
    <w:p w:rsidR="00532ABF" w:rsidRPr="00CF0C7D" w:rsidRDefault="00532ABF" w:rsidP="00CF0C7D">
      <w:pPr>
        <w:pStyle w:val="Item"/>
      </w:pPr>
      <w:r w:rsidRPr="00CF0C7D">
        <w:t>Omit “Chairperson”, substitute “Chair”.</w:t>
      </w:r>
    </w:p>
    <w:p w:rsidR="005147C1" w:rsidRPr="00CF0C7D" w:rsidRDefault="00FC4437" w:rsidP="00CF0C7D">
      <w:pPr>
        <w:pStyle w:val="ItemHead"/>
      </w:pPr>
      <w:r w:rsidRPr="00CF0C7D">
        <w:t>17</w:t>
      </w:r>
      <w:r w:rsidR="005147C1" w:rsidRPr="00CF0C7D">
        <w:t xml:space="preserve">  After subsection</w:t>
      </w:r>
      <w:r w:rsidR="00CF0C7D" w:rsidRPr="00CF0C7D">
        <w:t> </w:t>
      </w:r>
      <w:r w:rsidR="005147C1" w:rsidRPr="00CF0C7D">
        <w:t>7(1D)</w:t>
      </w:r>
    </w:p>
    <w:p w:rsidR="005147C1" w:rsidRPr="00CF0C7D" w:rsidRDefault="005147C1" w:rsidP="00CF0C7D">
      <w:pPr>
        <w:pStyle w:val="Item"/>
      </w:pPr>
      <w:r w:rsidRPr="00CF0C7D">
        <w:t>Insert:</w:t>
      </w:r>
    </w:p>
    <w:p w:rsidR="005147C1" w:rsidRPr="00CF0C7D" w:rsidRDefault="005147C1" w:rsidP="00CF0C7D">
      <w:pPr>
        <w:pStyle w:val="subsection"/>
      </w:pPr>
      <w:r w:rsidRPr="00CF0C7D">
        <w:tab/>
        <w:t>(1E)</w:t>
      </w:r>
      <w:r w:rsidRPr="00CF0C7D">
        <w:tab/>
        <w:t xml:space="preserve">The Minister must cause a copy of any direction given under </w:t>
      </w:r>
      <w:r w:rsidR="00CF0C7D" w:rsidRPr="00CF0C7D">
        <w:t>subsection (</w:t>
      </w:r>
      <w:r w:rsidRPr="00CF0C7D">
        <w:t>1) to be delivered</w:t>
      </w:r>
      <w:r w:rsidR="00132FA9" w:rsidRPr="00CF0C7D">
        <w:t>, in writing,</w:t>
      </w:r>
      <w:r w:rsidRPr="00CF0C7D">
        <w:t xml:space="preserve"> to the Chair as soon as practicable.</w:t>
      </w:r>
    </w:p>
    <w:p w:rsidR="0063616B" w:rsidRPr="00CF0C7D" w:rsidRDefault="0063616B" w:rsidP="00CF0C7D">
      <w:pPr>
        <w:pStyle w:val="subsection"/>
        <w:rPr>
          <w:rFonts w:eastAsiaTheme="minorHAnsi"/>
        </w:rPr>
      </w:pPr>
      <w:r w:rsidRPr="00CF0C7D">
        <w:tab/>
        <w:t>(1F)</w:t>
      </w:r>
      <w:r w:rsidRPr="00CF0C7D">
        <w:tab/>
      </w:r>
      <w:r w:rsidRPr="00CF0C7D">
        <w:rPr>
          <w:rFonts w:eastAsiaTheme="minorHAnsi"/>
        </w:rPr>
        <w:t xml:space="preserve">A failure to comply with </w:t>
      </w:r>
      <w:r w:rsidR="00CF0C7D" w:rsidRPr="00CF0C7D">
        <w:rPr>
          <w:rFonts w:eastAsiaTheme="minorHAnsi"/>
        </w:rPr>
        <w:t>subsection (</w:t>
      </w:r>
      <w:r w:rsidRPr="00CF0C7D">
        <w:rPr>
          <w:rFonts w:eastAsiaTheme="minorHAnsi"/>
        </w:rPr>
        <w:t>1E) does not affect the validity of the direction.</w:t>
      </w:r>
    </w:p>
    <w:p w:rsidR="000C70B0" w:rsidRPr="00CF0C7D" w:rsidRDefault="00FC4437" w:rsidP="00CF0C7D">
      <w:pPr>
        <w:pStyle w:val="ItemHead"/>
      </w:pPr>
      <w:r w:rsidRPr="00CF0C7D">
        <w:t>18</w:t>
      </w:r>
      <w:r w:rsidR="000C70B0" w:rsidRPr="00CF0C7D">
        <w:t xml:space="preserve">  Division</w:t>
      </w:r>
      <w:r w:rsidR="00CF0C7D" w:rsidRPr="00CF0C7D">
        <w:t> </w:t>
      </w:r>
      <w:r w:rsidR="000C70B0" w:rsidRPr="00CF0C7D">
        <w:t>2 of Part</w:t>
      </w:r>
      <w:r w:rsidR="00CF0C7D" w:rsidRPr="00CF0C7D">
        <w:t> </w:t>
      </w:r>
      <w:r w:rsidR="000C70B0" w:rsidRPr="00CF0C7D">
        <w:t>II</w:t>
      </w:r>
    </w:p>
    <w:p w:rsidR="000C70B0" w:rsidRPr="00CF0C7D" w:rsidRDefault="000C70B0" w:rsidP="00CF0C7D">
      <w:pPr>
        <w:pStyle w:val="Item"/>
      </w:pPr>
      <w:r w:rsidRPr="00CF0C7D">
        <w:t>Repeal the Division, substitute:</w:t>
      </w:r>
    </w:p>
    <w:p w:rsidR="000C70B0" w:rsidRPr="00CF0C7D" w:rsidRDefault="000C70B0" w:rsidP="00CF0C7D">
      <w:pPr>
        <w:pStyle w:val="ActHead3"/>
      </w:pPr>
      <w:bookmarkStart w:id="10" w:name="_Toc525649496"/>
      <w:r w:rsidRPr="00CF0C7D">
        <w:rPr>
          <w:rStyle w:val="CharDivNo"/>
        </w:rPr>
        <w:t>Division</w:t>
      </w:r>
      <w:r w:rsidR="00CF0C7D" w:rsidRPr="00CF0C7D">
        <w:rPr>
          <w:rStyle w:val="CharDivNo"/>
        </w:rPr>
        <w:t> </w:t>
      </w:r>
      <w:r w:rsidRPr="00CF0C7D">
        <w:rPr>
          <w:rStyle w:val="CharDivNo"/>
        </w:rPr>
        <w:t>2</w:t>
      </w:r>
      <w:r w:rsidRPr="00CF0C7D">
        <w:t>—</w:t>
      </w:r>
      <w:r w:rsidRPr="00CF0C7D">
        <w:rPr>
          <w:rStyle w:val="CharDivText"/>
        </w:rPr>
        <w:t>Board of the Institute</w:t>
      </w:r>
      <w:bookmarkEnd w:id="10"/>
    </w:p>
    <w:p w:rsidR="007C756F" w:rsidRPr="00CF0C7D" w:rsidRDefault="00DC47E6" w:rsidP="00CF0C7D">
      <w:pPr>
        <w:pStyle w:val="ActHead4"/>
      </w:pPr>
      <w:bookmarkStart w:id="11" w:name="_Toc525649497"/>
      <w:r w:rsidRPr="00CF0C7D">
        <w:rPr>
          <w:rStyle w:val="CharSubdNo"/>
        </w:rPr>
        <w:t xml:space="preserve">Subdivision </w:t>
      </w:r>
      <w:r w:rsidR="000C70B0" w:rsidRPr="00CF0C7D">
        <w:rPr>
          <w:rStyle w:val="CharSubdNo"/>
        </w:rPr>
        <w:t>A</w:t>
      </w:r>
      <w:r w:rsidRPr="00CF0C7D">
        <w:t>—</w:t>
      </w:r>
      <w:r w:rsidRPr="00CF0C7D">
        <w:rPr>
          <w:rStyle w:val="CharSubdText"/>
        </w:rPr>
        <w:t>Establishment and functions of the Board</w:t>
      </w:r>
      <w:bookmarkEnd w:id="11"/>
    </w:p>
    <w:p w:rsidR="00DC47E6" w:rsidRPr="00CF0C7D" w:rsidRDefault="00C27600" w:rsidP="00CF0C7D">
      <w:pPr>
        <w:pStyle w:val="ActHead5"/>
      </w:pPr>
      <w:bookmarkStart w:id="12" w:name="_Toc525649498"/>
      <w:r w:rsidRPr="00CF0C7D">
        <w:rPr>
          <w:rStyle w:val="CharSectno"/>
        </w:rPr>
        <w:t>8</w:t>
      </w:r>
      <w:r w:rsidR="00DC47E6" w:rsidRPr="00CF0C7D">
        <w:t xml:space="preserve">  Establishment of the Board</w:t>
      </w:r>
      <w:bookmarkEnd w:id="12"/>
    </w:p>
    <w:p w:rsidR="00DC47E6" w:rsidRPr="00CF0C7D" w:rsidRDefault="00DC47E6" w:rsidP="00CF0C7D">
      <w:pPr>
        <w:pStyle w:val="subsection"/>
      </w:pPr>
      <w:r w:rsidRPr="00CF0C7D">
        <w:tab/>
      </w:r>
      <w:r w:rsidRPr="00CF0C7D">
        <w:tab/>
        <w:t>The Board of the Institute is established by this section</w:t>
      </w:r>
      <w:r w:rsidR="00C27600" w:rsidRPr="00CF0C7D">
        <w:t>.</w:t>
      </w:r>
    </w:p>
    <w:p w:rsidR="00DC47E6" w:rsidRPr="00CF0C7D" w:rsidRDefault="00C27600" w:rsidP="00CF0C7D">
      <w:pPr>
        <w:pStyle w:val="ActHead5"/>
      </w:pPr>
      <w:bookmarkStart w:id="13" w:name="_Toc525649499"/>
      <w:r w:rsidRPr="00CF0C7D">
        <w:rPr>
          <w:rStyle w:val="CharSectno"/>
        </w:rPr>
        <w:t>8A</w:t>
      </w:r>
      <w:r w:rsidR="00DC47E6" w:rsidRPr="00CF0C7D">
        <w:t xml:space="preserve">  Functions of the Board</w:t>
      </w:r>
      <w:bookmarkEnd w:id="13"/>
    </w:p>
    <w:p w:rsidR="00DC47E6" w:rsidRPr="00CF0C7D" w:rsidRDefault="00DC47E6" w:rsidP="00CF0C7D">
      <w:pPr>
        <w:pStyle w:val="subsection"/>
      </w:pPr>
      <w:r w:rsidRPr="00CF0C7D">
        <w:tab/>
        <w:t>(1)</w:t>
      </w:r>
      <w:r w:rsidRPr="00CF0C7D">
        <w:tab/>
        <w:t>The functions of the Board are:</w:t>
      </w:r>
    </w:p>
    <w:p w:rsidR="00DC47E6" w:rsidRPr="00CF0C7D" w:rsidRDefault="00DC47E6" w:rsidP="00CF0C7D">
      <w:pPr>
        <w:pStyle w:val="paragraph"/>
      </w:pPr>
      <w:r w:rsidRPr="00CF0C7D">
        <w:tab/>
        <w:t>(a)</w:t>
      </w:r>
      <w:r w:rsidRPr="00CF0C7D">
        <w:tab/>
        <w:t xml:space="preserve">to ensure the proper, efficient and effective performance of the </w:t>
      </w:r>
      <w:r w:rsidR="00A40FE7" w:rsidRPr="00CF0C7D">
        <w:t>Institute</w:t>
      </w:r>
      <w:r w:rsidRPr="00CF0C7D">
        <w:t>’s functions; and</w:t>
      </w:r>
    </w:p>
    <w:p w:rsidR="00DC47E6" w:rsidRPr="00CF0C7D" w:rsidRDefault="00DC47E6" w:rsidP="00CF0C7D">
      <w:pPr>
        <w:pStyle w:val="paragraph"/>
      </w:pPr>
      <w:r w:rsidRPr="00CF0C7D">
        <w:tab/>
        <w:t>(b)</w:t>
      </w:r>
      <w:r w:rsidRPr="00CF0C7D">
        <w:tab/>
        <w:t>any other functions conferred on the Board by this Act</w:t>
      </w:r>
      <w:r w:rsidR="00C27600" w:rsidRPr="00CF0C7D">
        <w:t>.</w:t>
      </w:r>
    </w:p>
    <w:p w:rsidR="00A40FE7" w:rsidRPr="00CF0C7D" w:rsidRDefault="00A40FE7" w:rsidP="00CF0C7D">
      <w:pPr>
        <w:pStyle w:val="subsection"/>
      </w:pPr>
      <w:r w:rsidRPr="00CF0C7D">
        <w:tab/>
        <w:t>(2)</w:t>
      </w:r>
      <w:r w:rsidRPr="00CF0C7D">
        <w:tab/>
        <w:t>The Board has the power to do all things necessary or convenient to be done for or in connection with the performance of its functions</w:t>
      </w:r>
      <w:r w:rsidR="00C27600" w:rsidRPr="00CF0C7D">
        <w:t>.</w:t>
      </w:r>
    </w:p>
    <w:p w:rsidR="00A40FE7" w:rsidRPr="00CF0C7D" w:rsidRDefault="00A40FE7" w:rsidP="00CF0C7D">
      <w:pPr>
        <w:pStyle w:val="subsection"/>
      </w:pPr>
      <w:r w:rsidRPr="00CF0C7D">
        <w:tab/>
        <w:t>(3)</w:t>
      </w:r>
      <w:r w:rsidRPr="00CF0C7D">
        <w:tab/>
        <w:t>Anything done in the name of, or on behalf of, the Institute by the Board, or with the authority of the Board, is taken to have been done by the Institute</w:t>
      </w:r>
      <w:r w:rsidR="00C27600" w:rsidRPr="00CF0C7D">
        <w:t>.</w:t>
      </w:r>
    </w:p>
    <w:p w:rsidR="00A40FE7" w:rsidRPr="00CF0C7D" w:rsidRDefault="00A40FE7" w:rsidP="00CF0C7D">
      <w:pPr>
        <w:pStyle w:val="ActHead4"/>
      </w:pPr>
      <w:bookmarkStart w:id="14" w:name="_Toc525649500"/>
      <w:r w:rsidRPr="00CF0C7D">
        <w:rPr>
          <w:rStyle w:val="CharSubdNo"/>
        </w:rPr>
        <w:lastRenderedPageBreak/>
        <w:t>Subdivision B</w:t>
      </w:r>
      <w:r w:rsidRPr="00CF0C7D">
        <w:t>—</w:t>
      </w:r>
      <w:r w:rsidR="00A0101D" w:rsidRPr="00CF0C7D">
        <w:rPr>
          <w:rStyle w:val="CharSubdText"/>
        </w:rPr>
        <w:t>Membership</w:t>
      </w:r>
      <w:r w:rsidRPr="00CF0C7D">
        <w:rPr>
          <w:rStyle w:val="CharSubdText"/>
        </w:rPr>
        <w:t xml:space="preserve"> of the Board</w:t>
      </w:r>
      <w:bookmarkEnd w:id="14"/>
    </w:p>
    <w:p w:rsidR="005973BB" w:rsidRPr="00CF0C7D" w:rsidRDefault="00C27600" w:rsidP="00CF0C7D">
      <w:pPr>
        <w:pStyle w:val="ActHead5"/>
      </w:pPr>
      <w:bookmarkStart w:id="15" w:name="_Toc525649501"/>
      <w:r w:rsidRPr="00CF0C7D">
        <w:rPr>
          <w:rStyle w:val="CharSectno"/>
        </w:rPr>
        <w:t>9</w:t>
      </w:r>
      <w:r w:rsidR="005973BB" w:rsidRPr="00CF0C7D">
        <w:t xml:space="preserve">  Membership</w:t>
      </w:r>
      <w:bookmarkEnd w:id="15"/>
    </w:p>
    <w:p w:rsidR="005973BB" w:rsidRPr="00CF0C7D" w:rsidRDefault="005973BB" w:rsidP="00CF0C7D">
      <w:pPr>
        <w:pStyle w:val="subsection"/>
      </w:pPr>
      <w:r w:rsidRPr="00CF0C7D">
        <w:tab/>
      </w:r>
      <w:r w:rsidR="003773F1" w:rsidRPr="00CF0C7D">
        <w:tab/>
      </w:r>
      <w:r w:rsidR="00845AA7" w:rsidRPr="00CF0C7D">
        <w:t xml:space="preserve">The </w:t>
      </w:r>
      <w:r w:rsidR="005A3009" w:rsidRPr="00CF0C7D">
        <w:t>Board</w:t>
      </w:r>
      <w:r w:rsidRPr="00CF0C7D">
        <w:t xml:space="preserve"> consists of the following members:</w:t>
      </w:r>
    </w:p>
    <w:p w:rsidR="005973BB" w:rsidRPr="00CF0C7D" w:rsidRDefault="004911C7" w:rsidP="00CF0C7D">
      <w:pPr>
        <w:pStyle w:val="paragraph"/>
      </w:pPr>
      <w:r w:rsidRPr="00CF0C7D">
        <w:tab/>
        <w:t>(a)</w:t>
      </w:r>
      <w:r w:rsidRPr="00CF0C7D">
        <w:tab/>
        <w:t>the</w:t>
      </w:r>
      <w:r w:rsidR="005973BB" w:rsidRPr="00CF0C7D">
        <w:t xml:space="preserve"> Chair;</w:t>
      </w:r>
    </w:p>
    <w:p w:rsidR="005973BB" w:rsidRPr="00CF0C7D" w:rsidRDefault="005973BB" w:rsidP="00CF0C7D">
      <w:pPr>
        <w:pStyle w:val="paragraph"/>
      </w:pPr>
      <w:r w:rsidRPr="00CF0C7D">
        <w:tab/>
        <w:t>(b)</w:t>
      </w:r>
      <w:r w:rsidRPr="00CF0C7D">
        <w:tab/>
      </w:r>
      <w:r w:rsidR="004911C7" w:rsidRPr="00CF0C7D">
        <w:t>the</w:t>
      </w:r>
      <w:r w:rsidRPr="00CF0C7D">
        <w:t xml:space="preserve"> Deputy Chair;</w:t>
      </w:r>
    </w:p>
    <w:p w:rsidR="008133EA" w:rsidRPr="00CF0C7D" w:rsidRDefault="008133EA" w:rsidP="00CF0C7D">
      <w:pPr>
        <w:pStyle w:val="paragraph"/>
      </w:pPr>
      <w:r w:rsidRPr="00CF0C7D">
        <w:tab/>
        <w:t>(c)</w:t>
      </w:r>
      <w:r w:rsidRPr="00CF0C7D">
        <w:tab/>
        <w:t xml:space="preserve">the </w:t>
      </w:r>
      <w:r w:rsidR="00CB75C9" w:rsidRPr="00CF0C7D">
        <w:t>CEO</w:t>
      </w:r>
      <w:r w:rsidRPr="00CF0C7D">
        <w:t>;</w:t>
      </w:r>
    </w:p>
    <w:p w:rsidR="006548CB" w:rsidRPr="00CF0C7D" w:rsidRDefault="006548CB" w:rsidP="00CF0C7D">
      <w:pPr>
        <w:pStyle w:val="paragraph"/>
      </w:pPr>
      <w:r w:rsidRPr="00CF0C7D">
        <w:tab/>
        <w:t>(d)</w:t>
      </w:r>
      <w:r w:rsidRPr="00CF0C7D">
        <w:tab/>
        <w:t>not more than 3 members nominated by State Health Ministers;</w:t>
      </w:r>
    </w:p>
    <w:p w:rsidR="006B2812" w:rsidRPr="00CF0C7D" w:rsidRDefault="005A3009" w:rsidP="00CF0C7D">
      <w:pPr>
        <w:pStyle w:val="paragraph"/>
      </w:pPr>
      <w:r w:rsidRPr="00CF0C7D">
        <w:tab/>
        <w:t>(</w:t>
      </w:r>
      <w:r w:rsidR="006548CB" w:rsidRPr="00CF0C7D">
        <w:t>e</w:t>
      </w:r>
      <w:r w:rsidR="005973BB" w:rsidRPr="00CF0C7D">
        <w:t>)</w:t>
      </w:r>
      <w:r w:rsidR="005973BB" w:rsidRPr="00CF0C7D">
        <w:tab/>
      </w:r>
      <w:r w:rsidR="00AC7C48" w:rsidRPr="00CF0C7D">
        <w:t xml:space="preserve">not more than </w:t>
      </w:r>
      <w:r w:rsidR="006548CB" w:rsidRPr="00CF0C7D">
        <w:t>6</w:t>
      </w:r>
      <w:r w:rsidR="00132FA9" w:rsidRPr="00CF0C7D">
        <w:t xml:space="preserve"> other members.</w:t>
      </w:r>
    </w:p>
    <w:p w:rsidR="000263C3" w:rsidRPr="00CF0C7D" w:rsidRDefault="000263C3" w:rsidP="00CF0C7D">
      <w:pPr>
        <w:pStyle w:val="ActHead4"/>
      </w:pPr>
      <w:bookmarkStart w:id="16" w:name="_Toc525649502"/>
      <w:r w:rsidRPr="00CF0C7D">
        <w:rPr>
          <w:rStyle w:val="CharSubdNo"/>
        </w:rPr>
        <w:t>Subdivision C</w:t>
      </w:r>
      <w:r w:rsidRPr="00CF0C7D">
        <w:t>—</w:t>
      </w:r>
      <w:r w:rsidR="00A0101D" w:rsidRPr="00CF0C7D">
        <w:rPr>
          <w:rStyle w:val="CharSubdText"/>
        </w:rPr>
        <w:t>Members of the Board</w:t>
      </w:r>
      <w:bookmarkEnd w:id="16"/>
    </w:p>
    <w:p w:rsidR="000263C3" w:rsidRPr="00CF0C7D" w:rsidRDefault="00C27600" w:rsidP="00CF0C7D">
      <w:pPr>
        <w:pStyle w:val="ActHead5"/>
      </w:pPr>
      <w:bookmarkStart w:id="17" w:name="_Toc525649503"/>
      <w:r w:rsidRPr="00CF0C7D">
        <w:rPr>
          <w:rStyle w:val="CharSectno"/>
        </w:rPr>
        <w:t>10</w:t>
      </w:r>
      <w:r w:rsidR="000263C3" w:rsidRPr="00CF0C7D">
        <w:t xml:space="preserve">  Application of this Subdivision</w:t>
      </w:r>
      <w:bookmarkEnd w:id="17"/>
    </w:p>
    <w:p w:rsidR="000263C3" w:rsidRPr="00CF0C7D" w:rsidRDefault="000263C3" w:rsidP="00CF0C7D">
      <w:pPr>
        <w:pStyle w:val="subsection"/>
      </w:pPr>
      <w:r w:rsidRPr="00CF0C7D">
        <w:tab/>
      </w:r>
      <w:r w:rsidRPr="00CF0C7D">
        <w:tab/>
        <w:t>This Subdivision applies to members other than the CEO</w:t>
      </w:r>
      <w:r w:rsidR="00C27600" w:rsidRPr="00CF0C7D">
        <w:t>.</w:t>
      </w:r>
    </w:p>
    <w:p w:rsidR="000263C3" w:rsidRPr="00CF0C7D" w:rsidRDefault="005F1F52" w:rsidP="00CF0C7D">
      <w:pPr>
        <w:pStyle w:val="notetext"/>
      </w:pPr>
      <w:r w:rsidRPr="00CF0C7D">
        <w:t>Note:</w:t>
      </w:r>
      <w:r w:rsidRPr="00CF0C7D">
        <w:tab/>
        <w:t>Division</w:t>
      </w:r>
      <w:r w:rsidR="00CF0C7D" w:rsidRPr="00CF0C7D">
        <w:t> </w:t>
      </w:r>
      <w:r w:rsidRPr="00CF0C7D">
        <w:t>4 deals with the office of the CEO</w:t>
      </w:r>
      <w:r w:rsidR="00C27600" w:rsidRPr="00CF0C7D">
        <w:t>.</w:t>
      </w:r>
    </w:p>
    <w:p w:rsidR="00B12F6A" w:rsidRPr="00CF0C7D" w:rsidRDefault="00C27600" w:rsidP="00CF0C7D">
      <w:pPr>
        <w:pStyle w:val="ActHead5"/>
      </w:pPr>
      <w:bookmarkStart w:id="18" w:name="_Toc525649504"/>
      <w:r w:rsidRPr="00CF0C7D">
        <w:rPr>
          <w:rStyle w:val="CharSectno"/>
        </w:rPr>
        <w:t>11</w:t>
      </w:r>
      <w:r w:rsidR="00B12F6A" w:rsidRPr="00CF0C7D">
        <w:t xml:space="preserve">  Appointment of members</w:t>
      </w:r>
      <w:bookmarkEnd w:id="18"/>
    </w:p>
    <w:p w:rsidR="00166558" w:rsidRPr="00CF0C7D" w:rsidRDefault="00166558" w:rsidP="00CF0C7D">
      <w:pPr>
        <w:pStyle w:val="SubsectionHead"/>
      </w:pPr>
      <w:r w:rsidRPr="00CF0C7D">
        <w:t>Members</w:t>
      </w:r>
    </w:p>
    <w:p w:rsidR="00B12F6A" w:rsidRPr="00CF0C7D" w:rsidRDefault="00166558" w:rsidP="00CF0C7D">
      <w:pPr>
        <w:pStyle w:val="subsection"/>
      </w:pPr>
      <w:r w:rsidRPr="00CF0C7D">
        <w:tab/>
      </w:r>
      <w:r w:rsidR="006D397C" w:rsidRPr="00CF0C7D">
        <w:t>(1</w:t>
      </w:r>
      <w:r w:rsidR="00B12F6A" w:rsidRPr="00CF0C7D">
        <w:t>)</w:t>
      </w:r>
      <w:r w:rsidR="00B12F6A" w:rsidRPr="00CF0C7D">
        <w:tab/>
      </w:r>
      <w:r w:rsidRPr="00CF0C7D">
        <w:t xml:space="preserve">A member is </w:t>
      </w:r>
      <w:r w:rsidR="00B12F6A" w:rsidRPr="00CF0C7D">
        <w:t xml:space="preserve">to be appointed by the Minister by written instrument, on a </w:t>
      </w:r>
      <w:r w:rsidR="008A7CB8" w:rsidRPr="00CF0C7D">
        <w:t>part</w:t>
      </w:r>
      <w:r w:rsidR="006A5BBA">
        <w:noBreakHyphen/>
      </w:r>
      <w:r w:rsidR="00B12F6A" w:rsidRPr="00CF0C7D">
        <w:t>time basis</w:t>
      </w:r>
      <w:r w:rsidR="00C27600" w:rsidRPr="00CF0C7D">
        <w:t>.</w:t>
      </w:r>
    </w:p>
    <w:p w:rsidR="00166558" w:rsidRPr="00CF0C7D" w:rsidRDefault="00166558" w:rsidP="00CF0C7D">
      <w:pPr>
        <w:pStyle w:val="SubsectionHead"/>
      </w:pPr>
      <w:r w:rsidRPr="00CF0C7D">
        <w:t>Chair and Deputy Chair</w:t>
      </w:r>
    </w:p>
    <w:p w:rsidR="00166558" w:rsidRPr="00CF0C7D" w:rsidRDefault="00166558" w:rsidP="00CF0C7D">
      <w:pPr>
        <w:pStyle w:val="subsection"/>
      </w:pPr>
      <w:r w:rsidRPr="00CF0C7D">
        <w:tab/>
        <w:t>(2)</w:t>
      </w:r>
      <w:r w:rsidRPr="00CF0C7D">
        <w:tab/>
        <w:t>The Minister must appoint one member to be the Chair and another member to be the Deputy Chair</w:t>
      </w:r>
      <w:r w:rsidR="00C27600" w:rsidRPr="00CF0C7D">
        <w:t>.</w:t>
      </w:r>
    </w:p>
    <w:p w:rsidR="00166558" w:rsidRPr="00CF0C7D" w:rsidRDefault="00166558" w:rsidP="00CF0C7D">
      <w:pPr>
        <w:pStyle w:val="SubsectionHead"/>
      </w:pPr>
      <w:r w:rsidRPr="00CF0C7D">
        <w:t>Eligibility for appointment</w:t>
      </w:r>
    </w:p>
    <w:p w:rsidR="00B12F6A" w:rsidRPr="00CF0C7D" w:rsidRDefault="006D397C" w:rsidP="00CF0C7D">
      <w:pPr>
        <w:pStyle w:val="subsection"/>
      </w:pPr>
      <w:r w:rsidRPr="00CF0C7D">
        <w:tab/>
        <w:t>(</w:t>
      </w:r>
      <w:r w:rsidR="00166558" w:rsidRPr="00CF0C7D">
        <w:t>3</w:t>
      </w:r>
      <w:r w:rsidR="00B12F6A" w:rsidRPr="00CF0C7D">
        <w:t>)</w:t>
      </w:r>
      <w:r w:rsidR="00B12F6A" w:rsidRPr="00CF0C7D">
        <w:tab/>
        <w:t>A person is not eligible for appointment as a member</w:t>
      </w:r>
      <w:r w:rsidR="0093248E" w:rsidRPr="00CF0C7D">
        <w:t xml:space="preserve"> </w:t>
      </w:r>
      <w:r w:rsidR="00B12F6A" w:rsidRPr="00CF0C7D">
        <w:t xml:space="preserve">unless the Minister is satisfied that the person has </w:t>
      </w:r>
      <w:r w:rsidR="00F238CF" w:rsidRPr="00CF0C7D">
        <w:t xml:space="preserve">appropriate </w:t>
      </w:r>
      <w:r w:rsidR="00B12F6A" w:rsidRPr="00CF0C7D">
        <w:t>skills</w:t>
      </w:r>
      <w:r w:rsidR="00F238CF" w:rsidRPr="00CF0C7D">
        <w:t xml:space="preserve"> or</w:t>
      </w:r>
      <w:r w:rsidR="00B12F6A" w:rsidRPr="00CF0C7D">
        <w:t xml:space="preserve"> experience</w:t>
      </w:r>
      <w:r w:rsidR="00EB01CD" w:rsidRPr="00CF0C7D">
        <w:t>,</w:t>
      </w:r>
      <w:r w:rsidR="00B12F6A" w:rsidRPr="00CF0C7D">
        <w:t xml:space="preserve"> or significant standing</w:t>
      </w:r>
      <w:r w:rsidR="00EB01CD" w:rsidRPr="00CF0C7D">
        <w:t>,</w:t>
      </w:r>
      <w:r w:rsidR="00B12F6A" w:rsidRPr="00CF0C7D">
        <w:t xml:space="preserve"> in one or more of the following</w:t>
      </w:r>
      <w:r w:rsidR="004911C7" w:rsidRPr="00CF0C7D">
        <w:t xml:space="preserve"> fields</w:t>
      </w:r>
      <w:r w:rsidR="00B12F6A" w:rsidRPr="00CF0C7D">
        <w:t>:</w:t>
      </w:r>
    </w:p>
    <w:p w:rsidR="00C75D84" w:rsidRPr="00CF0C7D" w:rsidRDefault="00B15FBF" w:rsidP="00CF0C7D">
      <w:pPr>
        <w:pStyle w:val="paragraph"/>
      </w:pPr>
      <w:r w:rsidRPr="00CF0C7D">
        <w:tab/>
        <w:t>(a)</w:t>
      </w:r>
      <w:r w:rsidRPr="00CF0C7D">
        <w:tab/>
      </w:r>
      <w:r w:rsidR="00B12F6A" w:rsidRPr="00CF0C7D">
        <w:t>public administration in relation to</w:t>
      </w:r>
      <w:r w:rsidR="006548CB" w:rsidRPr="00CF0C7D">
        <w:t xml:space="preserve"> health, welfare or housing</w:t>
      </w:r>
      <w:r w:rsidR="00C75D84" w:rsidRPr="00CF0C7D">
        <w:t>;</w:t>
      </w:r>
    </w:p>
    <w:p w:rsidR="00B15FBF" w:rsidRPr="00CF0C7D" w:rsidRDefault="00B15FBF" w:rsidP="00CF0C7D">
      <w:pPr>
        <w:pStyle w:val="paragraph"/>
      </w:pPr>
      <w:r w:rsidRPr="00CF0C7D">
        <w:tab/>
        <w:t>(b)</w:t>
      </w:r>
      <w:r w:rsidRPr="00CF0C7D">
        <w:tab/>
        <w:t>education;</w:t>
      </w:r>
    </w:p>
    <w:p w:rsidR="00B12F6A" w:rsidRPr="00CF0C7D" w:rsidRDefault="00B15FBF" w:rsidP="00CF0C7D">
      <w:pPr>
        <w:pStyle w:val="paragraph"/>
      </w:pPr>
      <w:r w:rsidRPr="00CF0C7D">
        <w:tab/>
        <w:t>(c)</w:t>
      </w:r>
      <w:r w:rsidRPr="00CF0C7D">
        <w:tab/>
      </w:r>
      <w:r w:rsidR="003268A7" w:rsidRPr="00CF0C7D">
        <w:t>Aboriginal and Torres Strait Islander health and welfare</w:t>
      </w:r>
      <w:r w:rsidR="00C75D84" w:rsidRPr="00CF0C7D">
        <w:t>;</w:t>
      </w:r>
    </w:p>
    <w:p w:rsidR="00C75D84" w:rsidRPr="00CF0C7D" w:rsidRDefault="00B15FBF" w:rsidP="00CF0C7D">
      <w:pPr>
        <w:pStyle w:val="paragraph"/>
      </w:pPr>
      <w:r w:rsidRPr="00CF0C7D">
        <w:lastRenderedPageBreak/>
        <w:tab/>
        <w:t>(d)</w:t>
      </w:r>
      <w:r w:rsidRPr="00CF0C7D">
        <w:tab/>
      </w:r>
      <w:r w:rsidR="00C75D84" w:rsidRPr="00CF0C7D">
        <w:t>data and data standards;</w:t>
      </w:r>
    </w:p>
    <w:p w:rsidR="00C75D84" w:rsidRPr="00CF0C7D" w:rsidRDefault="00B15FBF" w:rsidP="00CF0C7D">
      <w:pPr>
        <w:pStyle w:val="paragraph"/>
      </w:pPr>
      <w:r w:rsidRPr="00CF0C7D">
        <w:tab/>
        <w:t>(e)</w:t>
      </w:r>
      <w:r w:rsidRPr="00CF0C7D">
        <w:tab/>
      </w:r>
      <w:r w:rsidR="00C75D84" w:rsidRPr="00CF0C7D">
        <w:t>statistics and statistical methods;</w:t>
      </w:r>
    </w:p>
    <w:p w:rsidR="00C75D84" w:rsidRPr="00CF0C7D" w:rsidRDefault="00B15FBF" w:rsidP="00CF0C7D">
      <w:pPr>
        <w:pStyle w:val="paragraph"/>
      </w:pPr>
      <w:r w:rsidRPr="00CF0C7D">
        <w:tab/>
        <w:t>(f)</w:t>
      </w:r>
      <w:r w:rsidRPr="00CF0C7D">
        <w:tab/>
      </w:r>
      <w:r w:rsidR="00C75D84" w:rsidRPr="00CF0C7D">
        <w:t>performance measurement and reporting;</w:t>
      </w:r>
    </w:p>
    <w:p w:rsidR="00C75D84" w:rsidRPr="00CF0C7D" w:rsidRDefault="00B15FBF" w:rsidP="00CF0C7D">
      <w:pPr>
        <w:pStyle w:val="paragraph"/>
      </w:pPr>
      <w:r w:rsidRPr="00CF0C7D">
        <w:tab/>
        <w:t>(g)</w:t>
      </w:r>
      <w:r w:rsidRPr="00CF0C7D">
        <w:tab/>
      </w:r>
      <w:r w:rsidR="00C75D84" w:rsidRPr="00CF0C7D">
        <w:t>financial management;</w:t>
      </w:r>
    </w:p>
    <w:p w:rsidR="00C75D84" w:rsidRPr="00CF0C7D" w:rsidRDefault="00B15FBF" w:rsidP="00CF0C7D">
      <w:pPr>
        <w:pStyle w:val="paragraph"/>
      </w:pPr>
      <w:r w:rsidRPr="00CF0C7D">
        <w:tab/>
        <w:t>(h)</w:t>
      </w:r>
      <w:r w:rsidRPr="00CF0C7D">
        <w:tab/>
      </w:r>
      <w:r w:rsidR="00C75D84" w:rsidRPr="00CF0C7D">
        <w:t>corporate management;</w:t>
      </w:r>
    </w:p>
    <w:p w:rsidR="00C75D84" w:rsidRPr="00CF0C7D" w:rsidRDefault="00B15FBF" w:rsidP="00CF0C7D">
      <w:pPr>
        <w:pStyle w:val="paragraph"/>
      </w:pPr>
      <w:r w:rsidRPr="00CF0C7D">
        <w:tab/>
        <w:t>(</w:t>
      </w:r>
      <w:proofErr w:type="spellStart"/>
      <w:r w:rsidRPr="00CF0C7D">
        <w:t>i</w:t>
      </w:r>
      <w:proofErr w:type="spellEnd"/>
      <w:r w:rsidRPr="00CF0C7D">
        <w:t>)</w:t>
      </w:r>
      <w:r w:rsidRPr="00CF0C7D">
        <w:tab/>
      </w:r>
      <w:r w:rsidR="00C75D84" w:rsidRPr="00CF0C7D">
        <w:t>consumer interests;</w:t>
      </w:r>
    </w:p>
    <w:p w:rsidR="00C75D84" w:rsidRPr="00CF0C7D" w:rsidRDefault="00B15FBF" w:rsidP="00CF0C7D">
      <w:pPr>
        <w:pStyle w:val="paragraph"/>
      </w:pPr>
      <w:r w:rsidRPr="00CF0C7D">
        <w:tab/>
        <w:t>(j)</w:t>
      </w:r>
      <w:r w:rsidRPr="00CF0C7D">
        <w:tab/>
      </w:r>
      <w:r w:rsidR="00C75D84" w:rsidRPr="00CF0C7D">
        <w:t>law</w:t>
      </w:r>
      <w:r w:rsidR="00C27600" w:rsidRPr="00CF0C7D">
        <w:t>.</w:t>
      </w:r>
    </w:p>
    <w:p w:rsidR="00AF75C1" w:rsidRPr="00CF0C7D" w:rsidRDefault="00C27600" w:rsidP="00CF0C7D">
      <w:pPr>
        <w:pStyle w:val="ActHead5"/>
      </w:pPr>
      <w:bookmarkStart w:id="19" w:name="_Toc525649505"/>
      <w:r w:rsidRPr="00CF0C7D">
        <w:rPr>
          <w:rStyle w:val="CharSectno"/>
        </w:rPr>
        <w:t>11A</w:t>
      </w:r>
      <w:r w:rsidR="00AF75C1" w:rsidRPr="00CF0C7D">
        <w:t xml:space="preserve">  Term of appointment</w:t>
      </w:r>
      <w:bookmarkEnd w:id="19"/>
    </w:p>
    <w:p w:rsidR="00AF75C1" w:rsidRPr="00CF0C7D" w:rsidRDefault="00AF75C1" w:rsidP="00CF0C7D">
      <w:pPr>
        <w:pStyle w:val="subsection"/>
      </w:pPr>
      <w:r w:rsidRPr="00CF0C7D">
        <w:tab/>
      </w:r>
      <w:r w:rsidRPr="00CF0C7D">
        <w:tab/>
        <w:t>A member holds office for the period specified in the instrument of appointment</w:t>
      </w:r>
      <w:r w:rsidR="00C27600" w:rsidRPr="00CF0C7D">
        <w:t>.</w:t>
      </w:r>
      <w:r w:rsidRPr="00CF0C7D">
        <w:t xml:space="preserve"> The period must not exceed 5 years</w:t>
      </w:r>
      <w:r w:rsidR="00C27600" w:rsidRPr="00CF0C7D">
        <w:t>.</w:t>
      </w:r>
    </w:p>
    <w:p w:rsidR="00AF75C1" w:rsidRPr="00CF0C7D" w:rsidRDefault="00AF75C1" w:rsidP="00CF0C7D">
      <w:pPr>
        <w:pStyle w:val="notetext"/>
      </w:pPr>
      <w:r w:rsidRPr="00CF0C7D">
        <w:t>Note:</w:t>
      </w:r>
      <w:r w:rsidRPr="00CF0C7D">
        <w:tab/>
        <w:t>A member may be reappointed: see section</w:t>
      </w:r>
      <w:r w:rsidR="00CF0C7D" w:rsidRPr="00CF0C7D">
        <w:t> </w:t>
      </w:r>
      <w:r w:rsidRPr="00CF0C7D">
        <w:t xml:space="preserve">33AA of the </w:t>
      </w:r>
      <w:r w:rsidRPr="00CF0C7D">
        <w:rPr>
          <w:i/>
        </w:rPr>
        <w:t>Acts Interpretation Act 1901</w:t>
      </w:r>
      <w:r w:rsidR="00C27600" w:rsidRPr="00CF0C7D">
        <w:t>.</w:t>
      </w:r>
    </w:p>
    <w:p w:rsidR="00AF75C1" w:rsidRPr="00CF0C7D" w:rsidRDefault="00C27600" w:rsidP="00CF0C7D">
      <w:pPr>
        <w:pStyle w:val="ActHead5"/>
      </w:pPr>
      <w:bookmarkStart w:id="20" w:name="_Toc525649506"/>
      <w:r w:rsidRPr="00CF0C7D">
        <w:rPr>
          <w:rStyle w:val="CharSectno"/>
        </w:rPr>
        <w:t>11B</w:t>
      </w:r>
      <w:r w:rsidR="00AF75C1" w:rsidRPr="00CF0C7D">
        <w:t xml:space="preserve">  Acting appointments</w:t>
      </w:r>
      <w:bookmarkEnd w:id="20"/>
    </w:p>
    <w:p w:rsidR="00AF75C1" w:rsidRPr="00CF0C7D" w:rsidRDefault="00AF75C1" w:rsidP="00CF0C7D">
      <w:pPr>
        <w:pStyle w:val="subsection"/>
      </w:pPr>
      <w:r w:rsidRPr="00CF0C7D">
        <w:tab/>
        <w:t>(1)</w:t>
      </w:r>
      <w:r w:rsidRPr="00CF0C7D">
        <w:tab/>
      </w:r>
      <w:r w:rsidR="00D60F40" w:rsidRPr="00CF0C7D">
        <w:t>The Deputy Chair is to act as the Chair:</w:t>
      </w:r>
    </w:p>
    <w:p w:rsidR="00AF75C1" w:rsidRPr="00CF0C7D" w:rsidRDefault="00AF75C1" w:rsidP="00CF0C7D">
      <w:pPr>
        <w:pStyle w:val="paragraph"/>
      </w:pPr>
      <w:r w:rsidRPr="00CF0C7D">
        <w:tab/>
        <w:t>(a)</w:t>
      </w:r>
      <w:r w:rsidRPr="00CF0C7D">
        <w:tab/>
        <w:t>during a vacancy in the office of Chair (whether or not an appointment has previously been made to the office); or</w:t>
      </w:r>
    </w:p>
    <w:p w:rsidR="00AF75C1" w:rsidRPr="00CF0C7D" w:rsidRDefault="00AF75C1" w:rsidP="00CF0C7D">
      <w:pPr>
        <w:pStyle w:val="paragraph"/>
      </w:pPr>
      <w:r w:rsidRPr="00CF0C7D">
        <w:tab/>
        <w:t>(b)</w:t>
      </w:r>
      <w:r w:rsidRPr="00CF0C7D">
        <w:tab/>
        <w:t>during any period, or during all periods, when the Chair:</w:t>
      </w:r>
    </w:p>
    <w:p w:rsidR="00AF75C1" w:rsidRPr="00CF0C7D" w:rsidRDefault="00AF75C1" w:rsidP="00CF0C7D">
      <w:pPr>
        <w:pStyle w:val="paragraphsub"/>
      </w:pPr>
      <w:r w:rsidRPr="00CF0C7D">
        <w:tab/>
        <w:t>(</w:t>
      </w:r>
      <w:proofErr w:type="spellStart"/>
      <w:r w:rsidRPr="00CF0C7D">
        <w:t>i</w:t>
      </w:r>
      <w:proofErr w:type="spellEnd"/>
      <w:r w:rsidRPr="00CF0C7D">
        <w:t>)</w:t>
      </w:r>
      <w:r w:rsidRPr="00CF0C7D">
        <w:tab/>
        <w:t>is absent from duty or from Australia; or</w:t>
      </w:r>
    </w:p>
    <w:p w:rsidR="00AF75C1" w:rsidRPr="00CF0C7D" w:rsidRDefault="00AF75C1" w:rsidP="00CF0C7D">
      <w:pPr>
        <w:pStyle w:val="paragraphsub"/>
      </w:pPr>
      <w:r w:rsidRPr="00CF0C7D">
        <w:tab/>
        <w:t>(ii)</w:t>
      </w:r>
      <w:r w:rsidRPr="00CF0C7D">
        <w:tab/>
        <w:t>is, for any reason, unable to perform the duties of the office</w:t>
      </w:r>
      <w:r w:rsidR="00C27600" w:rsidRPr="00CF0C7D">
        <w:t>.</w:t>
      </w:r>
    </w:p>
    <w:p w:rsidR="00AF75C1" w:rsidRPr="00CF0C7D" w:rsidRDefault="00AF75C1" w:rsidP="00CF0C7D">
      <w:pPr>
        <w:pStyle w:val="subsection"/>
      </w:pPr>
      <w:r w:rsidRPr="00CF0C7D">
        <w:tab/>
        <w:t>(2)</w:t>
      </w:r>
      <w:r w:rsidRPr="00CF0C7D">
        <w:tab/>
        <w:t>The Minister may, by written instrument, appoint a member to act as the Deputy Chair:</w:t>
      </w:r>
    </w:p>
    <w:p w:rsidR="00AF75C1" w:rsidRPr="00CF0C7D" w:rsidRDefault="00AF75C1" w:rsidP="00CF0C7D">
      <w:pPr>
        <w:pStyle w:val="paragraph"/>
      </w:pPr>
      <w:r w:rsidRPr="00CF0C7D">
        <w:tab/>
        <w:t>(a)</w:t>
      </w:r>
      <w:r w:rsidRPr="00CF0C7D">
        <w:tab/>
        <w:t>during a vacancy in the office of Deputy Chair (whether or not an appointment has previously been made to the office); or</w:t>
      </w:r>
    </w:p>
    <w:p w:rsidR="00AF75C1" w:rsidRPr="00CF0C7D" w:rsidRDefault="00AF75C1" w:rsidP="00CF0C7D">
      <w:pPr>
        <w:pStyle w:val="paragraph"/>
      </w:pPr>
      <w:r w:rsidRPr="00CF0C7D">
        <w:tab/>
        <w:t>(b)</w:t>
      </w:r>
      <w:r w:rsidRPr="00CF0C7D">
        <w:tab/>
        <w:t>during any period, or during all periods, when the Deputy Chair:</w:t>
      </w:r>
    </w:p>
    <w:p w:rsidR="00AF75C1" w:rsidRPr="00CF0C7D" w:rsidRDefault="00AF75C1" w:rsidP="00CF0C7D">
      <w:pPr>
        <w:pStyle w:val="paragraphsub"/>
      </w:pPr>
      <w:r w:rsidRPr="00CF0C7D">
        <w:tab/>
        <w:t>(</w:t>
      </w:r>
      <w:proofErr w:type="spellStart"/>
      <w:r w:rsidRPr="00CF0C7D">
        <w:t>i</w:t>
      </w:r>
      <w:proofErr w:type="spellEnd"/>
      <w:r w:rsidRPr="00CF0C7D">
        <w:t>)</w:t>
      </w:r>
      <w:r w:rsidRPr="00CF0C7D">
        <w:tab/>
        <w:t>is absent from duty or from Australia; or</w:t>
      </w:r>
    </w:p>
    <w:p w:rsidR="00AF75C1" w:rsidRPr="00CF0C7D" w:rsidRDefault="00AF75C1" w:rsidP="00CF0C7D">
      <w:pPr>
        <w:pStyle w:val="paragraphsub"/>
      </w:pPr>
      <w:r w:rsidRPr="00CF0C7D">
        <w:tab/>
        <w:t>(ii)</w:t>
      </w:r>
      <w:r w:rsidRPr="00CF0C7D">
        <w:tab/>
        <w:t>is, for any reason, unable to perform the duties of the office</w:t>
      </w:r>
      <w:r w:rsidR="00C27600" w:rsidRPr="00CF0C7D">
        <w:t>.</w:t>
      </w:r>
    </w:p>
    <w:p w:rsidR="00AF75C1" w:rsidRPr="00CF0C7D" w:rsidRDefault="00AF75C1" w:rsidP="00CF0C7D">
      <w:pPr>
        <w:pStyle w:val="subsection"/>
      </w:pPr>
      <w:r w:rsidRPr="00CF0C7D">
        <w:tab/>
        <w:t>(3)</w:t>
      </w:r>
      <w:r w:rsidRPr="00CF0C7D">
        <w:tab/>
        <w:t>The Minister may, by written instrument, appoint a person</w:t>
      </w:r>
      <w:r w:rsidR="00D60F40" w:rsidRPr="00CF0C7D">
        <w:t xml:space="preserve"> </w:t>
      </w:r>
      <w:r w:rsidRPr="00CF0C7D">
        <w:t>to act as a member</w:t>
      </w:r>
      <w:r w:rsidR="0051118B" w:rsidRPr="00CF0C7D">
        <w:t xml:space="preserve"> </w:t>
      </w:r>
      <w:r w:rsidR="00D60F40" w:rsidRPr="00CF0C7D">
        <w:t>(other than the Chair or the Deputy Chair):</w:t>
      </w:r>
    </w:p>
    <w:p w:rsidR="00AF75C1" w:rsidRPr="00CF0C7D" w:rsidRDefault="00AF75C1" w:rsidP="00CF0C7D">
      <w:pPr>
        <w:pStyle w:val="paragraph"/>
      </w:pPr>
      <w:r w:rsidRPr="00CF0C7D">
        <w:tab/>
        <w:t>(a)</w:t>
      </w:r>
      <w:r w:rsidRPr="00CF0C7D">
        <w:tab/>
        <w:t>during a vacancy in the office of a member (whether or not an appointment has previously been made to the office); or</w:t>
      </w:r>
    </w:p>
    <w:p w:rsidR="00AF75C1" w:rsidRPr="00CF0C7D" w:rsidRDefault="00AF75C1" w:rsidP="00CF0C7D">
      <w:pPr>
        <w:pStyle w:val="paragraph"/>
      </w:pPr>
      <w:r w:rsidRPr="00CF0C7D">
        <w:lastRenderedPageBreak/>
        <w:tab/>
        <w:t>(b)</w:t>
      </w:r>
      <w:r w:rsidRPr="00CF0C7D">
        <w:tab/>
        <w:t>during any period, or during all periods, when a member:</w:t>
      </w:r>
    </w:p>
    <w:p w:rsidR="00AF75C1" w:rsidRPr="00CF0C7D" w:rsidRDefault="00AF75C1" w:rsidP="00CF0C7D">
      <w:pPr>
        <w:pStyle w:val="paragraphsub"/>
      </w:pPr>
      <w:r w:rsidRPr="00CF0C7D">
        <w:tab/>
        <w:t>(</w:t>
      </w:r>
      <w:proofErr w:type="spellStart"/>
      <w:r w:rsidRPr="00CF0C7D">
        <w:t>i</w:t>
      </w:r>
      <w:proofErr w:type="spellEnd"/>
      <w:r w:rsidRPr="00CF0C7D">
        <w:t>)</w:t>
      </w:r>
      <w:r w:rsidRPr="00CF0C7D">
        <w:tab/>
        <w:t>is absent from duty or from Australia; or</w:t>
      </w:r>
    </w:p>
    <w:p w:rsidR="00AF75C1" w:rsidRPr="00CF0C7D" w:rsidRDefault="00AF75C1" w:rsidP="00CF0C7D">
      <w:pPr>
        <w:pStyle w:val="paragraphsub"/>
      </w:pPr>
      <w:r w:rsidRPr="00CF0C7D">
        <w:tab/>
        <w:t>(ii)</w:t>
      </w:r>
      <w:r w:rsidRPr="00CF0C7D">
        <w:tab/>
        <w:t>is, for any reason, unable to perform the duties of the office</w:t>
      </w:r>
      <w:r w:rsidR="00C27600" w:rsidRPr="00CF0C7D">
        <w:t>.</w:t>
      </w:r>
    </w:p>
    <w:p w:rsidR="00AF75C1" w:rsidRPr="00CF0C7D" w:rsidRDefault="00AF75C1" w:rsidP="00CF0C7D">
      <w:pPr>
        <w:pStyle w:val="notetext"/>
      </w:pPr>
      <w:r w:rsidRPr="00CF0C7D">
        <w:t>Note:</w:t>
      </w:r>
      <w:r w:rsidRPr="00CF0C7D">
        <w:tab/>
        <w:t>For rules that apply to acting appointments, see sections</w:t>
      </w:r>
      <w:r w:rsidR="00CF0C7D" w:rsidRPr="00CF0C7D">
        <w:t> </w:t>
      </w:r>
      <w:r w:rsidRPr="00CF0C7D">
        <w:t xml:space="preserve">33AB and 33A of the </w:t>
      </w:r>
      <w:r w:rsidRPr="00CF0C7D">
        <w:rPr>
          <w:i/>
        </w:rPr>
        <w:t>Acts Interpretation Act 1901</w:t>
      </w:r>
      <w:r w:rsidR="00C27600" w:rsidRPr="00CF0C7D">
        <w:t>.</w:t>
      </w:r>
    </w:p>
    <w:p w:rsidR="00A56952" w:rsidRPr="00CF0C7D" w:rsidRDefault="00C27600" w:rsidP="00CF0C7D">
      <w:pPr>
        <w:pStyle w:val="ActHead5"/>
      </w:pPr>
      <w:bookmarkStart w:id="21" w:name="_Toc525649507"/>
      <w:r w:rsidRPr="00CF0C7D">
        <w:rPr>
          <w:rStyle w:val="CharSectno"/>
        </w:rPr>
        <w:t>12</w:t>
      </w:r>
      <w:r w:rsidR="00A56952" w:rsidRPr="00CF0C7D">
        <w:t xml:space="preserve">  Remuneration</w:t>
      </w:r>
      <w:bookmarkEnd w:id="21"/>
    </w:p>
    <w:p w:rsidR="00A56952" w:rsidRPr="00CF0C7D" w:rsidRDefault="00A56952" w:rsidP="00CF0C7D">
      <w:pPr>
        <w:pStyle w:val="subsection"/>
      </w:pPr>
      <w:r w:rsidRPr="00CF0C7D">
        <w:tab/>
        <w:t>(1)</w:t>
      </w:r>
      <w:r w:rsidRPr="00CF0C7D">
        <w:tab/>
        <w:t>A member is to be paid the remuneration that is determined by the Remuneration Tribunal</w:t>
      </w:r>
      <w:r w:rsidR="00C27600" w:rsidRPr="00CF0C7D">
        <w:t>.</w:t>
      </w:r>
      <w:r w:rsidRPr="00CF0C7D">
        <w:t xml:space="preserve"> If no determination of that remuneration by the Tribunal is in operation, the member is to be paid the remuneration that is prescribed by the regulations</w:t>
      </w:r>
      <w:r w:rsidR="00C27600" w:rsidRPr="00CF0C7D">
        <w:t>.</w:t>
      </w:r>
    </w:p>
    <w:p w:rsidR="00A56952" w:rsidRPr="00CF0C7D" w:rsidRDefault="00A56952" w:rsidP="00CF0C7D">
      <w:pPr>
        <w:pStyle w:val="subsection"/>
      </w:pPr>
      <w:r w:rsidRPr="00CF0C7D">
        <w:tab/>
        <w:t>(2)</w:t>
      </w:r>
      <w:r w:rsidRPr="00CF0C7D">
        <w:tab/>
        <w:t>A member is to be paid the allowances that are prescribed by the regulations</w:t>
      </w:r>
      <w:r w:rsidR="00C27600" w:rsidRPr="00CF0C7D">
        <w:t>.</w:t>
      </w:r>
    </w:p>
    <w:p w:rsidR="00A56952" w:rsidRPr="00CF0C7D" w:rsidRDefault="00A56952" w:rsidP="00CF0C7D">
      <w:pPr>
        <w:pStyle w:val="subsection"/>
      </w:pPr>
      <w:r w:rsidRPr="00CF0C7D">
        <w:tab/>
        <w:t>(3)</w:t>
      </w:r>
      <w:r w:rsidRPr="00CF0C7D">
        <w:tab/>
        <w:t xml:space="preserve">This section has effect subject to the </w:t>
      </w:r>
      <w:r w:rsidRPr="00CF0C7D">
        <w:rPr>
          <w:i/>
        </w:rPr>
        <w:t>Remuneration Tribunal Act 1973</w:t>
      </w:r>
      <w:r w:rsidR="00C27600" w:rsidRPr="00CF0C7D">
        <w:t>.</w:t>
      </w:r>
    </w:p>
    <w:p w:rsidR="00D60F40" w:rsidRPr="00CF0C7D" w:rsidRDefault="00C27600" w:rsidP="00CF0C7D">
      <w:pPr>
        <w:pStyle w:val="ActHead5"/>
      </w:pPr>
      <w:bookmarkStart w:id="22" w:name="_Toc525649508"/>
      <w:r w:rsidRPr="00CF0C7D">
        <w:rPr>
          <w:rStyle w:val="CharSectno"/>
        </w:rPr>
        <w:t>12A</w:t>
      </w:r>
      <w:r w:rsidR="00D60F40" w:rsidRPr="00CF0C7D">
        <w:t xml:space="preserve">  Leave of absence</w:t>
      </w:r>
      <w:bookmarkEnd w:id="22"/>
    </w:p>
    <w:p w:rsidR="00892657" w:rsidRPr="00CF0C7D" w:rsidRDefault="00D60F40" w:rsidP="00CF0C7D">
      <w:pPr>
        <w:pStyle w:val="subsection"/>
      </w:pPr>
      <w:r w:rsidRPr="00CF0C7D">
        <w:tab/>
      </w:r>
      <w:r w:rsidRPr="00CF0C7D">
        <w:tab/>
        <w:t>The Minister may grant a member leave of absence on such terms and conditions as to remuneration or otherwise as the Minister determines</w:t>
      </w:r>
      <w:r w:rsidR="00C27600" w:rsidRPr="00CF0C7D">
        <w:t>.</w:t>
      </w:r>
    </w:p>
    <w:p w:rsidR="00892657" w:rsidRPr="00CF0C7D" w:rsidRDefault="00C27600" w:rsidP="00CF0C7D">
      <w:pPr>
        <w:pStyle w:val="ActHead5"/>
      </w:pPr>
      <w:bookmarkStart w:id="23" w:name="_Toc525649509"/>
      <w:r w:rsidRPr="00CF0C7D">
        <w:rPr>
          <w:rStyle w:val="CharSectno"/>
        </w:rPr>
        <w:t>12B</w:t>
      </w:r>
      <w:r w:rsidR="00892657" w:rsidRPr="00CF0C7D">
        <w:t xml:space="preserve">  Outside employment</w:t>
      </w:r>
      <w:bookmarkEnd w:id="23"/>
    </w:p>
    <w:p w:rsidR="00892657" w:rsidRPr="00CF0C7D" w:rsidRDefault="00892657" w:rsidP="00CF0C7D">
      <w:pPr>
        <w:pStyle w:val="subsection"/>
      </w:pPr>
      <w:r w:rsidRPr="00CF0C7D">
        <w:tab/>
      </w:r>
      <w:r w:rsidR="00C33C49" w:rsidRPr="00CF0C7D">
        <w:t>(1)</w:t>
      </w:r>
      <w:r w:rsidRPr="00CF0C7D">
        <w:tab/>
        <w:t xml:space="preserve">A member must not engage in any paid work that conflicts or could conflict </w:t>
      </w:r>
      <w:r w:rsidR="0031551B" w:rsidRPr="00CF0C7D">
        <w:t>with the proper performance of the member’s</w:t>
      </w:r>
      <w:r w:rsidRPr="00CF0C7D">
        <w:t xml:space="preserve"> duties</w:t>
      </w:r>
      <w:r w:rsidR="00C27600" w:rsidRPr="00CF0C7D">
        <w:t>.</w:t>
      </w:r>
    </w:p>
    <w:p w:rsidR="00A43956" w:rsidRPr="00CF0C7D" w:rsidRDefault="00C33C49" w:rsidP="00CF0C7D">
      <w:pPr>
        <w:pStyle w:val="subsection"/>
      </w:pPr>
      <w:r w:rsidRPr="00CF0C7D">
        <w:tab/>
        <w:t>(2)</w:t>
      </w:r>
      <w:r w:rsidRPr="00CF0C7D">
        <w:tab/>
      </w:r>
      <w:r w:rsidR="00CF0C7D" w:rsidRPr="00CF0C7D">
        <w:t>Subsection (</w:t>
      </w:r>
      <w:r w:rsidRPr="00CF0C7D">
        <w:t>1) does not apply</w:t>
      </w:r>
      <w:r w:rsidR="00A43956" w:rsidRPr="00CF0C7D">
        <w:t xml:space="preserve"> </w:t>
      </w:r>
      <w:r w:rsidR="0074103E" w:rsidRPr="00CF0C7D">
        <w:t xml:space="preserve">to </w:t>
      </w:r>
      <w:r w:rsidR="00A43956" w:rsidRPr="00CF0C7D">
        <w:t>a member who is an official of a State or Territory</w:t>
      </w:r>
      <w:r w:rsidR="00532ABF" w:rsidRPr="00CF0C7D">
        <w:t xml:space="preserve"> agency</w:t>
      </w:r>
      <w:r w:rsidR="00A43956" w:rsidRPr="00CF0C7D">
        <w:t>.</w:t>
      </w:r>
    </w:p>
    <w:p w:rsidR="00FC2A2C" w:rsidRPr="00CF0C7D" w:rsidRDefault="00025695" w:rsidP="00CF0C7D">
      <w:pPr>
        <w:pStyle w:val="ActHead5"/>
      </w:pPr>
      <w:bookmarkStart w:id="24" w:name="_Toc525649510"/>
      <w:r w:rsidRPr="00CF0C7D">
        <w:rPr>
          <w:rStyle w:val="CharSectno"/>
        </w:rPr>
        <w:t>12C</w:t>
      </w:r>
      <w:r w:rsidR="00FC2A2C" w:rsidRPr="00CF0C7D">
        <w:t xml:space="preserve">  Other terms and conditions</w:t>
      </w:r>
      <w:bookmarkEnd w:id="24"/>
    </w:p>
    <w:p w:rsidR="00FC2A2C" w:rsidRPr="00CF0C7D" w:rsidRDefault="00FC2A2C" w:rsidP="00CF0C7D">
      <w:pPr>
        <w:pStyle w:val="subsection"/>
      </w:pPr>
      <w:r w:rsidRPr="00CF0C7D">
        <w:tab/>
      </w:r>
      <w:r w:rsidRPr="00CF0C7D">
        <w:tab/>
      </w:r>
      <w:r w:rsidR="00D60F40" w:rsidRPr="00CF0C7D">
        <w:t xml:space="preserve">A member </w:t>
      </w:r>
      <w:r w:rsidRPr="00CF0C7D">
        <w:t>hold</w:t>
      </w:r>
      <w:r w:rsidR="00D60F40" w:rsidRPr="00CF0C7D">
        <w:t>s</w:t>
      </w:r>
      <w:r w:rsidRPr="00CF0C7D">
        <w:t xml:space="preserve"> office on the terms and conditions (if any) in relation to matters not covered by this Act that are determined by the Minister</w:t>
      </w:r>
      <w:r w:rsidR="00C27600" w:rsidRPr="00CF0C7D">
        <w:t>.</w:t>
      </w:r>
    </w:p>
    <w:p w:rsidR="00B615B4" w:rsidRPr="00CF0C7D" w:rsidRDefault="00C27600" w:rsidP="00CF0C7D">
      <w:pPr>
        <w:pStyle w:val="ActHead5"/>
      </w:pPr>
      <w:bookmarkStart w:id="25" w:name="_Toc525649511"/>
      <w:r w:rsidRPr="00CF0C7D">
        <w:rPr>
          <w:rStyle w:val="CharSectno"/>
        </w:rPr>
        <w:lastRenderedPageBreak/>
        <w:t>13</w:t>
      </w:r>
      <w:r w:rsidR="00B615B4" w:rsidRPr="00CF0C7D">
        <w:t xml:space="preserve">  Resignation</w:t>
      </w:r>
      <w:bookmarkEnd w:id="25"/>
    </w:p>
    <w:p w:rsidR="00B615B4" w:rsidRPr="00CF0C7D" w:rsidRDefault="00B615B4" w:rsidP="00CF0C7D">
      <w:pPr>
        <w:pStyle w:val="subsection"/>
      </w:pPr>
      <w:r w:rsidRPr="00CF0C7D">
        <w:tab/>
        <w:t>(1)</w:t>
      </w:r>
      <w:r w:rsidRPr="00CF0C7D">
        <w:tab/>
        <w:t xml:space="preserve">A member may resign </w:t>
      </w:r>
      <w:r w:rsidR="0031551B" w:rsidRPr="00CF0C7D">
        <w:t>the member’s</w:t>
      </w:r>
      <w:r w:rsidRPr="00CF0C7D">
        <w:t xml:space="preserve"> appointment by giving the Minister a written resignation</w:t>
      </w:r>
      <w:r w:rsidR="00C27600" w:rsidRPr="00CF0C7D">
        <w:t>.</w:t>
      </w:r>
    </w:p>
    <w:p w:rsidR="00B615B4" w:rsidRPr="00CF0C7D" w:rsidRDefault="00B615B4" w:rsidP="00CF0C7D">
      <w:pPr>
        <w:pStyle w:val="subsection"/>
      </w:pPr>
      <w:r w:rsidRPr="00CF0C7D">
        <w:tab/>
        <w:t>(2)</w:t>
      </w:r>
      <w:r w:rsidRPr="00CF0C7D">
        <w:tab/>
        <w:t>The resignation takes effect on the day it is received by the Minister or, if a later day is specified in the resignation, on that later day</w:t>
      </w:r>
      <w:r w:rsidR="00C27600" w:rsidRPr="00CF0C7D">
        <w:t>.</w:t>
      </w:r>
    </w:p>
    <w:p w:rsidR="00B615B4" w:rsidRPr="00CF0C7D" w:rsidRDefault="00C27600" w:rsidP="00CF0C7D">
      <w:pPr>
        <w:pStyle w:val="ActHead5"/>
      </w:pPr>
      <w:bookmarkStart w:id="26" w:name="_Toc525649512"/>
      <w:r w:rsidRPr="00CF0C7D">
        <w:rPr>
          <w:rStyle w:val="CharSectno"/>
        </w:rPr>
        <w:t>13A</w:t>
      </w:r>
      <w:r w:rsidR="00B615B4" w:rsidRPr="00CF0C7D">
        <w:t xml:space="preserve">  Termination of appointment</w:t>
      </w:r>
      <w:bookmarkEnd w:id="26"/>
    </w:p>
    <w:p w:rsidR="00B615B4" w:rsidRPr="00CF0C7D" w:rsidRDefault="00B615B4" w:rsidP="00CF0C7D">
      <w:pPr>
        <w:pStyle w:val="subsection"/>
      </w:pPr>
      <w:r w:rsidRPr="00CF0C7D">
        <w:tab/>
        <w:t>(1)</w:t>
      </w:r>
      <w:r w:rsidRPr="00CF0C7D">
        <w:tab/>
        <w:t>The Minister may terminate the appointment of a member:</w:t>
      </w:r>
    </w:p>
    <w:p w:rsidR="00B615B4" w:rsidRPr="00CF0C7D" w:rsidRDefault="00B615B4" w:rsidP="00CF0C7D">
      <w:pPr>
        <w:pStyle w:val="paragraph"/>
      </w:pPr>
      <w:r w:rsidRPr="00CF0C7D">
        <w:tab/>
        <w:t>(a)</w:t>
      </w:r>
      <w:r w:rsidRPr="00CF0C7D">
        <w:tab/>
        <w:t>for misbehaviour; or</w:t>
      </w:r>
    </w:p>
    <w:p w:rsidR="00B615B4" w:rsidRPr="00CF0C7D" w:rsidRDefault="00B615B4" w:rsidP="00CF0C7D">
      <w:pPr>
        <w:pStyle w:val="paragraph"/>
      </w:pPr>
      <w:r w:rsidRPr="00CF0C7D">
        <w:tab/>
        <w:t>(b)</w:t>
      </w:r>
      <w:r w:rsidRPr="00CF0C7D">
        <w:tab/>
        <w:t>if the member is u</w:t>
      </w:r>
      <w:r w:rsidR="0031551B" w:rsidRPr="00CF0C7D">
        <w:t>nable to perform the duties of the member’s</w:t>
      </w:r>
      <w:r w:rsidRPr="00CF0C7D">
        <w:t xml:space="preserve"> office because of physical or mental incapacity</w:t>
      </w:r>
      <w:r w:rsidR="00C27600" w:rsidRPr="00CF0C7D">
        <w:t>.</w:t>
      </w:r>
    </w:p>
    <w:p w:rsidR="00B615B4" w:rsidRPr="00CF0C7D" w:rsidRDefault="00B615B4" w:rsidP="00CF0C7D">
      <w:pPr>
        <w:pStyle w:val="subsection"/>
      </w:pPr>
      <w:r w:rsidRPr="00CF0C7D">
        <w:tab/>
        <w:t>(2)</w:t>
      </w:r>
      <w:r w:rsidRPr="00CF0C7D">
        <w:tab/>
        <w:t xml:space="preserve">The Minister </w:t>
      </w:r>
      <w:r w:rsidR="00F34057" w:rsidRPr="00CF0C7D">
        <w:t>may</w:t>
      </w:r>
      <w:r w:rsidRPr="00CF0C7D">
        <w:t xml:space="preserve"> terminate the appointment of the member if:</w:t>
      </w:r>
    </w:p>
    <w:p w:rsidR="00B615B4" w:rsidRPr="00CF0C7D" w:rsidRDefault="00B615B4" w:rsidP="00CF0C7D">
      <w:pPr>
        <w:pStyle w:val="paragraph"/>
      </w:pPr>
      <w:r w:rsidRPr="00CF0C7D">
        <w:tab/>
        <w:t>(a)</w:t>
      </w:r>
      <w:r w:rsidRPr="00CF0C7D">
        <w:tab/>
        <w:t>the member:</w:t>
      </w:r>
    </w:p>
    <w:p w:rsidR="00B615B4" w:rsidRPr="00CF0C7D" w:rsidRDefault="00B615B4" w:rsidP="00CF0C7D">
      <w:pPr>
        <w:pStyle w:val="paragraphsub"/>
      </w:pPr>
      <w:r w:rsidRPr="00CF0C7D">
        <w:tab/>
        <w:t>(</w:t>
      </w:r>
      <w:proofErr w:type="spellStart"/>
      <w:r w:rsidRPr="00CF0C7D">
        <w:t>i</w:t>
      </w:r>
      <w:proofErr w:type="spellEnd"/>
      <w:r w:rsidRPr="00CF0C7D">
        <w:t>)</w:t>
      </w:r>
      <w:r w:rsidRPr="00CF0C7D">
        <w:tab/>
        <w:t>becomes bankrupt; or</w:t>
      </w:r>
    </w:p>
    <w:p w:rsidR="00B615B4" w:rsidRPr="00CF0C7D" w:rsidRDefault="00B615B4" w:rsidP="00CF0C7D">
      <w:pPr>
        <w:pStyle w:val="paragraphsub"/>
      </w:pPr>
      <w:r w:rsidRPr="00CF0C7D">
        <w:tab/>
        <w:t>(ii)</w:t>
      </w:r>
      <w:r w:rsidRPr="00CF0C7D">
        <w:tab/>
        <w:t>applies to take the benefit of any law for the relief of bankrupt or insolvent debtors; or</w:t>
      </w:r>
    </w:p>
    <w:p w:rsidR="00B615B4" w:rsidRPr="00CF0C7D" w:rsidRDefault="00B615B4" w:rsidP="00CF0C7D">
      <w:pPr>
        <w:pStyle w:val="paragraphsub"/>
      </w:pPr>
      <w:r w:rsidRPr="00CF0C7D">
        <w:tab/>
        <w:t>(iii)</w:t>
      </w:r>
      <w:r w:rsidRPr="00CF0C7D">
        <w:tab/>
        <w:t xml:space="preserve">compounds with </w:t>
      </w:r>
      <w:r w:rsidR="0031551B" w:rsidRPr="00CF0C7D">
        <w:t xml:space="preserve">the member’s </w:t>
      </w:r>
      <w:r w:rsidRPr="00CF0C7D">
        <w:t>creditors; or</w:t>
      </w:r>
    </w:p>
    <w:p w:rsidR="00B615B4" w:rsidRPr="00CF0C7D" w:rsidRDefault="00B615B4" w:rsidP="00CF0C7D">
      <w:pPr>
        <w:pStyle w:val="paragraphsub"/>
      </w:pPr>
      <w:r w:rsidRPr="00CF0C7D">
        <w:tab/>
        <w:t>(iv)</w:t>
      </w:r>
      <w:r w:rsidRPr="00CF0C7D">
        <w:tab/>
        <w:t xml:space="preserve">makes an assignment of </w:t>
      </w:r>
      <w:r w:rsidR="0031551B" w:rsidRPr="00CF0C7D">
        <w:t>the member’s</w:t>
      </w:r>
      <w:r w:rsidRPr="00CF0C7D">
        <w:t xml:space="preserve"> remuneration for the benefit of </w:t>
      </w:r>
      <w:r w:rsidR="0031551B" w:rsidRPr="00CF0C7D">
        <w:t>the member’s</w:t>
      </w:r>
      <w:r w:rsidRPr="00CF0C7D">
        <w:t xml:space="preserve"> creditors; or</w:t>
      </w:r>
    </w:p>
    <w:p w:rsidR="00C5028B" w:rsidRPr="00CF0C7D" w:rsidRDefault="00B615B4" w:rsidP="00CF0C7D">
      <w:pPr>
        <w:pStyle w:val="paragraph"/>
      </w:pPr>
      <w:r w:rsidRPr="00CF0C7D">
        <w:tab/>
        <w:t>(b)</w:t>
      </w:r>
      <w:r w:rsidRPr="00CF0C7D">
        <w:tab/>
      </w:r>
      <w:r w:rsidR="00C5028B" w:rsidRPr="00CF0C7D">
        <w:t>the member</w:t>
      </w:r>
      <w:r w:rsidR="00892657" w:rsidRPr="00CF0C7D">
        <w:t xml:space="preserve"> is absent, except on leave of absence, from 3 consecutive meetings of the Board;</w:t>
      </w:r>
      <w:r w:rsidR="008A7CB8" w:rsidRPr="00CF0C7D">
        <w:t xml:space="preserve"> or</w:t>
      </w:r>
    </w:p>
    <w:p w:rsidR="00B615B4" w:rsidRPr="00CF0C7D" w:rsidRDefault="00892657" w:rsidP="00CF0C7D">
      <w:pPr>
        <w:pStyle w:val="paragraph"/>
      </w:pPr>
      <w:r w:rsidRPr="00CF0C7D">
        <w:tab/>
      </w:r>
      <w:r w:rsidR="00B615B4" w:rsidRPr="00CF0C7D">
        <w:t>(c)</w:t>
      </w:r>
      <w:r w:rsidR="00B615B4" w:rsidRPr="00CF0C7D">
        <w:tab/>
        <w:t xml:space="preserve">the member engages in paid work that conflicts or could conflict with the proper performance of </w:t>
      </w:r>
      <w:r w:rsidR="0031551B" w:rsidRPr="00CF0C7D">
        <w:t>the member’s</w:t>
      </w:r>
      <w:r w:rsidR="00B615B4" w:rsidRPr="00CF0C7D">
        <w:t xml:space="preserve"> duties (see </w:t>
      </w:r>
      <w:r w:rsidR="00AA4E64" w:rsidRPr="00CF0C7D">
        <w:t>section</w:t>
      </w:r>
      <w:r w:rsidR="00CF0C7D" w:rsidRPr="00CF0C7D">
        <w:t> </w:t>
      </w:r>
      <w:r w:rsidR="00025695" w:rsidRPr="00CF0C7D">
        <w:t>12B</w:t>
      </w:r>
      <w:r w:rsidR="00B615B4" w:rsidRPr="00CF0C7D">
        <w:t>)</w:t>
      </w:r>
      <w:r w:rsidR="00C27600" w:rsidRPr="00CF0C7D">
        <w:t>.</w:t>
      </w:r>
    </w:p>
    <w:p w:rsidR="00B615B4" w:rsidRPr="00CF0C7D" w:rsidRDefault="00B615B4" w:rsidP="00CF0C7D">
      <w:pPr>
        <w:pStyle w:val="notetext"/>
      </w:pPr>
      <w:r w:rsidRPr="00CF0C7D">
        <w:t>Note:</w:t>
      </w:r>
      <w:r w:rsidRPr="00CF0C7D">
        <w:tab/>
        <w:t xml:space="preserve">The appointment of a </w:t>
      </w:r>
      <w:r w:rsidR="005A4889" w:rsidRPr="00CF0C7D">
        <w:t>member</w:t>
      </w:r>
      <w:r w:rsidRPr="00CF0C7D">
        <w:t xml:space="preserve"> may also be terminated under section</w:t>
      </w:r>
      <w:r w:rsidR="00CF0C7D" w:rsidRPr="00CF0C7D">
        <w:t> </w:t>
      </w:r>
      <w:r w:rsidRPr="00CF0C7D">
        <w:t xml:space="preserve">30 of the </w:t>
      </w:r>
      <w:r w:rsidRPr="00CF0C7D">
        <w:rPr>
          <w:i/>
        </w:rPr>
        <w:t>Public Governance, Performance and Accountability Act 2013</w:t>
      </w:r>
      <w:r w:rsidRPr="00CF0C7D">
        <w:t xml:space="preserve"> (which deals with terminating the appointment of an accountable authority, or a member of an accountable authority, for contravening general duties of officials)</w:t>
      </w:r>
      <w:r w:rsidR="00C27600" w:rsidRPr="00CF0C7D">
        <w:t>.</w:t>
      </w:r>
    </w:p>
    <w:p w:rsidR="00F043AA" w:rsidRPr="00CF0C7D" w:rsidRDefault="00C27600" w:rsidP="00CF0C7D">
      <w:pPr>
        <w:pStyle w:val="ActHead5"/>
      </w:pPr>
      <w:bookmarkStart w:id="27" w:name="_Toc525649513"/>
      <w:r w:rsidRPr="00CF0C7D">
        <w:rPr>
          <w:rStyle w:val="CharSectno"/>
        </w:rPr>
        <w:t>13B</w:t>
      </w:r>
      <w:r w:rsidR="00F043AA" w:rsidRPr="00CF0C7D">
        <w:t xml:space="preserve">  Disclosure of interests</w:t>
      </w:r>
      <w:bookmarkEnd w:id="27"/>
    </w:p>
    <w:p w:rsidR="00F043AA" w:rsidRPr="00CF0C7D" w:rsidRDefault="00F043AA" w:rsidP="00CF0C7D">
      <w:pPr>
        <w:pStyle w:val="subsection"/>
      </w:pPr>
      <w:r w:rsidRPr="00CF0C7D">
        <w:tab/>
      </w:r>
      <w:r w:rsidRPr="00CF0C7D">
        <w:tab/>
        <w:t>Neither section</w:t>
      </w:r>
      <w:r w:rsidR="00CF0C7D" w:rsidRPr="00CF0C7D">
        <w:t> </w:t>
      </w:r>
      <w:r w:rsidRPr="00CF0C7D">
        <w:t xml:space="preserve">29 of the </w:t>
      </w:r>
      <w:r w:rsidRPr="00CF0C7D">
        <w:rPr>
          <w:i/>
        </w:rPr>
        <w:t>Public Governance, Performance and Accountability Act 2013</w:t>
      </w:r>
      <w:r w:rsidRPr="00CF0C7D">
        <w:t xml:space="preserve"> (which deals with the duty to disclose interests), nor any rules made for the purposes of that section, apply to a member’s interest if:</w:t>
      </w:r>
    </w:p>
    <w:p w:rsidR="001F069B" w:rsidRPr="00CF0C7D" w:rsidRDefault="00F043AA" w:rsidP="00CF0C7D">
      <w:pPr>
        <w:pStyle w:val="paragraph"/>
      </w:pPr>
      <w:r w:rsidRPr="00CF0C7D">
        <w:lastRenderedPageBreak/>
        <w:tab/>
        <w:t>(a)</w:t>
      </w:r>
      <w:r w:rsidRPr="00CF0C7D">
        <w:tab/>
      </w:r>
      <w:r w:rsidR="001F069B" w:rsidRPr="00CF0C7D">
        <w:t>the member is an official of a State or Territory</w:t>
      </w:r>
      <w:r w:rsidR="00532ABF" w:rsidRPr="00CF0C7D">
        <w:t xml:space="preserve"> agency</w:t>
      </w:r>
      <w:r w:rsidR="001F069B" w:rsidRPr="00CF0C7D">
        <w:t>; and</w:t>
      </w:r>
    </w:p>
    <w:p w:rsidR="00F043AA" w:rsidRPr="00CF0C7D" w:rsidRDefault="001F069B" w:rsidP="00CF0C7D">
      <w:pPr>
        <w:pStyle w:val="paragraph"/>
      </w:pPr>
      <w:r w:rsidRPr="00CF0C7D">
        <w:tab/>
        <w:t>(</w:t>
      </w:r>
      <w:r w:rsidR="007D351B" w:rsidRPr="00CF0C7D">
        <w:t>b</w:t>
      </w:r>
      <w:r w:rsidR="00F043AA" w:rsidRPr="00CF0C7D">
        <w:t>)</w:t>
      </w:r>
      <w:r w:rsidR="00F043AA" w:rsidRPr="00CF0C7D">
        <w:tab/>
        <w:t xml:space="preserve">the member only has the interest by reason of being </w:t>
      </w:r>
      <w:r w:rsidRPr="00CF0C7D">
        <w:t>an official of the State or Territory</w:t>
      </w:r>
      <w:r w:rsidR="0088610C" w:rsidRPr="00CF0C7D">
        <w:t xml:space="preserve"> agency</w:t>
      </w:r>
      <w:r w:rsidR="00C27600" w:rsidRPr="00CF0C7D">
        <w:t>.</w:t>
      </w:r>
    </w:p>
    <w:p w:rsidR="0095537C" w:rsidRPr="00CF0C7D" w:rsidRDefault="006C5D0A" w:rsidP="00CF0C7D">
      <w:pPr>
        <w:pStyle w:val="ActHead4"/>
      </w:pPr>
      <w:bookmarkStart w:id="28" w:name="_Toc525649514"/>
      <w:r w:rsidRPr="00CF0C7D">
        <w:rPr>
          <w:rStyle w:val="CharSubdNo"/>
        </w:rPr>
        <w:t>Subdivision D</w:t>
      </w:r>
      <w:r w:rsidR="0095537C" w:rsidRPr="00CF0C7D">
        <w:t>—</w:t>
      </w:r>
      <w:r w:rsidR="0095537C" w:rsidRPr="00CF0C7D">
        <w:rPr>
          <w:rStyle w:val="CharSubdText"/>
        </w:rPr>
        <w:t xml:space="preserve">Meetings of the </w:t>
      </w:r>
      <w:r w:rsidR="00BF71EB" w:rsidRPr="00CF0C7D">
        <w:rPr>
          <w:rStyle w:val="CharSubdText"/>
        </w:rPr>
        <w:t>Board</w:t>
      </w:r>
      <w:bookmarkEnd w:id="28"/>
    </w:p>
    <w:p w:rsidR="005A3009" w:rsidRPr="00CF0C7D" w:rsidRDefault="00C27600" w:rsidP="00CF0C7D">
      <w:pPr>
        <w:pStyle w:val="ActHead5"/>
      </w:pPr>
      <w:bookmarkStart w:id="29" w:name="_Toc525649515"/>
      <w:r w:rsidRPr="00CF0C7D">
        <w:rPr>
          <w:rStyle w:val="CharSectno"/>
        </w:rPr>
        <w:t>14</w:t>
      </w:r>
      <w:r w:rsidR="005A3009" w:rsidRPr="00CF0C7D">
        <w:t xml:space="preserve">  </w:t>
      </w:r>
      <w:r w:rsidR="008133EA" w:rsidRPr="00CF0C7D">
        <w:t>Convening of meetings</w:t>
      </w:r>
      <w:bookmarkEnd w:id="29"/>
    </w:p>
    <w:p w:rsidR="005A3009" w:rsidRPr="00CF0C7D" w:rsidRDefault="005A3009" w:rsidP="00CF0C7D">
      <w:pPr>
        <w:pStyle w:val="subsection"/>
      </w:pPr>
      <w:r w:rsidRPr="00CF0C7D">
        <w:tab/>
        <w:t>(1)</w:t>
      </w:r>
      <w:r w:rsidRPr="00CF0C7D">
        <w:tab/>
      </w:r>
      <w:r w:rsidR="008133EA" w:rsidRPr="00CF0C7D">
        <w:t>The Board must meet at least once every 4 months</w:t>
      </w:r>
      <w:r w:rsidR="00C27600" w:rsidRPr="00CF0C7D">
        <w:t>.</w:t>
      </w:r>
    </w:p>
    <w:p w:rsidR="005A3009" w:rsidRPr="00CF0C7D" w:rsidRDefault="005A3009" w:rsidP="00CF0C7D">
      <w:pPr>
        <w:pStyle w:val="subsection"/>
      </w:pPr>
      <w:r w:rsidRPr="00CF0C7D">
        <w:tab/>
        <w:t>(</w:t>
      </w:r>
      <w:r w:rsidR="008133EA" w:rsidRPr="00CF0C7D">
        <w:t>2</w:t>
      </w:r>
      <w:r w:rsidRPr="00CF0C7D">
        <w:t>)</w:t>
      </w:r>
      <w:r w:rsidRPr="00CF0C7D">
        <w:tab/>
        <w:t>The Chair:</w:t>
      </w:r>
    </w:p>
    <w:p w:rsidR="005A3009" w:rsidRPr="00CF0C7D" w:rsidRDefault="006C5D0A" w:rsidP="00CF0C7D">
      <w:pPr>
        <w:pStyle w:val="paragraph"/>
      </w:pPr>
      <w:r w:rsidRPr="00CF0C7D">
        <w:tab/>
        <w:t>(a)</w:t>
      </w:r>
      <w:r w:rsidRPr="00CF0C7D">
        <w:tab/>
        <w:t xml:space="preserve">may </w:t>
      </w:r>
      <w:r w:rsidR="005A3009" w:rsidRPr="00CF0C7D">
        <w:t>convene a meeting</w:t>
      </w:r>
      <w:r w:rsidRPr="00CF0C7D">
        <w:t xml:space="preserve"> at any time</w:t>
      </w:r>
      <w:r w:rsidR="005A3009" w:rsidRPr="00CF0C7D">
        <w:t>; and</w:t>
      </w:r>
    </w:p>
    <w:p w:rsidR="005A3009" w:rsidRPr="00CF0C7D" w:rsidRDefault="005A3009" w:rsidP="00CF0C7D">
      <w:pPr>
        <w:pStyle w:val="paragraph"/>
      </w:pPr>
      <w:r w:rsidRPr="00CF0C7D">
        <w:tab/>
        <w:t>(b)</w:t>
      </w:r>
      <w:r w:rsidRPr="00CF0C7D">
        <w:tab/>
        <w:t xml:space="preserve">must convene a meeting on receipt of a written request signed by </w:t>
      </w:r>
      <w:r w:rsidR="00EB01CD" w:rsidRPr="00CF0C7D">
        <w:t>at least</w:t>
      </w:r>
      <w:r w:rsidRPr="00CF0C7D">
        <w:t xml:space="preserve"> 3 </w:t>
      </w:r>
      <w:r w:rsidR="005B3A71" w:rsidRPr="00CF0C7D">
        <w:t>members</w:t>
      </w:r>
      <w:r w:rsidR="00C27600" w:rsidRPr="00CF0C7D">
        <w:t>.</w:t>
      </w:r>
    </w:p>
    <w:p w:rsidR="005A3009" w:rsidRPr="00CF0C7D" w:rsidRDefault="008A7CB8" w:rsidP="00CF0C7D">
      <w:pPr>
        <w:pStyle w:val="subsection"/>
      </w:pPr>
      <w:r w:rsidRPr="00CF0C7D">
        <w:tab/>
        <w:t>(3</w:t>
      </w:r>
      <w:r w:rsidR="005A3009" w:rsidRPr="00CF0C7D">
        <w:t>)</w:t>
      </w:r>
      <w:r w:rsidR="005A3009" w:rsidRPr="00CF0C7D">
        <w:tab/>
        <w:t xml:space="preserve">The Minister may convene such meetings </w:t>
      </w:r>
      <w:r w:rsidR="00852C58" w:rsidRPr="00CF0C7D">
        <w:t xml:space="preserve">of the Board </w:t>
      </w:r>
      <w:r w:rsidR="005A3009" w:rsidRPr="00CF0C7D">
        <w:t>as the Minister considers necessary</w:t>
      </w:r>
      <w:r w:rsidR="00C27600" w:rsidRPr="00CF0C7D">
        <w:t>.</w:t>
      </w:r>
    </w:p>
    <w:p w:rsidR="00BF71EB" w:rsidRPr="00CF0C7D" w:rsidRDefault="00C27600" w:rsidP="00CF0C7D">
      <w:pPr>
        <w:pStyle w:val="ActHead5"/>
      </w:pPr>
      <w:bookmarkStart w:id="30" w:name="_Toc525649516"/>
      <w:r w:rsidRPr="00CF0C7D">
        <w:rPr>
          <w:rStyle w:val="CharSectno"/>
        </w:rPr>
        <w:t>14A</w:t>
      </w:r>
      <w:r w:rsidR="00BF71EB" w:rsidRPr="00CF0C7D">
        <w:t xml:space="preserve">  Presiding at meetings</w:t>
      </w:r>
      <w:bookmarkEnd w:id="30"/>
    </w:p>
    <w:p w:rsidR="00BF71EB" w:rsidRPr="00CF0C7D" w:rsidRDefault="00BF71EB" w:rsidP="00CF0C7D">
      <w:pPr>
        <w:pStyle w:val="subsection"/>
      </w:pPr>
      <w:r w:rsidRPr="00CF0C7D">
        <w:tab/>
        <w:t>(1)</w:t>
      </w:r>
      <w:r w:rsidRPr="00CF0C7D">
        <w:tab/>
        <w:t xml:space="preserve">The Chair must preside at all meetings </w:t>
      </w:r>
      <w:r w:rsidR="00852C58" w:rsidRPr="00CF0C7D">
        <w:t xml:space="preserve">of the Board </w:t>
      </w:r>
      <w:r w:rsidRPr="00CF0C7D">
        <w:t xml:space="preserve">at which </w:t>
      </w:r>
      <w:r w:rsidR="000931C6" w:rsidRPr="00CF0C7D">
        <w:t>the Chair</w:t>
      </w:r>
      <w:r w:rsidRPr="00CF0C7D">
        <w:t xml:space="preserve"> is present</w:t>
      </w:r>
      <w:r w:rsidR="00C27600" w:rsidRPr="00CF0C7D">
        <w:t>.</w:t>
      </w:r>
    </w:p>
    <w:p w:rsidR="00BF71EB" w:rsidRPr="00CF0C7D" w:rsidRDefault="00BF71EB" w:rsidP="00CF0C7D">
      <w:pPr>
        <w:pStyle w:val="subsection"/>
      </w:pPr>
      <w:r w:rsidRPr="00CF0C7D">
        <w:tab/>
        <w:t>(2)</w:t>
      </w:r>
      <w:r w:rsidRPr="00CF0C7D">
        <w:tab/>
        <w:t>If the Chair is not present at a meeting</w:t>
      </w:r>
      <w:r w:rsidR="00852C58" w:rsidRPr="00CF0C7D">
        <w:t xml:space="preserve"> of the Board</w:t>
      </w:r>
      <w:r w:rsidRPr="00CF0C7D">
        <w:t>, the Deputy Chair must preside</w:t>
      </w:r>
      <w:r w:rsidR="00C27600" w:rsidRPr="00CF0C7D">
        <w:t>.</w:t>
      </w:r>
    </w:p>
    <w:p w:rsidR="00BF71EB" w:rsidRPr="00CF0C7D" w:rsidRDefault="00C27600" w:rsidP="00CF0C7D">
      <w:pPr>
        <w:pStyle w:val="ActHead5"/>
      </w:pPr>
      <w:bookmarkStart w:id="31" w:name="_Toc525649517"/>
      <w:r w:rsidRPr="00CF0C7D">
        <w:rPr>
          <w:rStyle w:val="CharSectno"/>
        </w:rPr>
        <w:t>14B</w:t>
      </w:r>
      <w:r w:rsidR="00BF71EB" w:rsidRPr="00CF0C7D">
        <w:t xml:space="preserve">  Quorum</w:t>
      </w:r>
      <w:bookmarkEnd w:id="31"/>
    </w:p>
    <w:p w:rsidR="00BF71EB" w:rsidRPr="00CF0C7D" w:rsidRDefault="00BF71EB" w:rsidP="00CF0C7D">
      <w:pPr>
        <w:pStyle w:val="subsection"/>
      </w:pPr>
      <w:r w:rsidRPr="00CF0C7D">
        <w:tab/>
        <w:t>(1)</w:t>
      </w:r>
      <w:r w:rsidRPr="00CF0C7D">
        <w:tab/>
        <w:t>At a meeting of the Board, a quorum is constituted by a majority of members</w:t>
      </w:r>
      <w:r w:rsidR="007D351B" w:rsidRPr="00CF0C7D">
        <w:t>,</w:t>
      </w:r>
      <w:r w:rsidR="0075394D" w:rsidRPr="00CF0C7D">
        <w:t xml:space="preserve"> which</w:t>
      </w:r>
      <w:r w:rsidR="001F069B" w:rsidRPr="00CF0C7D">
        <w:t xml:space="preserve"> </w:t>
      </w:r>
      <w:r w:rsidR="0075394D" w:rsidRPr="00CF0C7D">
        <w:t>must include</w:t>
      </w:r>
      <w:r w:rsidR="00852C58" w:rsidRPr="00CF0C7D">
        <w:t xml:space="preserve"> the Chair or the Deputy Chair</w:t>
      </w:r>
      <w:r w:rsidR="00C27600" w:rsidRPr="00CF0C7D">
        <w:t>.</w:t>
      </w:r>
    </w:p>
    <w:p w:rsidR="0075394D" w:rsidRPr="00CF0C7D" w:rsidRDefault="0075394D" w:rsidP="00CF0C7D">
      <w:pPr>
        <w:pStyle w:val="subsection"/>
      </w:pPr>
      <w:r w:rsidRPr="00CF0C7D">
        <w:tab/>
        <w:t>(2)</w:t>
      </w:r>
      <w:r w:rsidRPr="00CF0C7D">
        <w:tab/>
        <w:t>However, if:</w:t>
      </w:r>
    </w:p>
    <w:p w:rsidR="0075394D" w:rsidRPr="00CF0C7D" w:rsidRDefault="0075394D" w:rsidP="00CF0C7D">
      <w:pPr>
        <w:pStyle w:val="paragraph"/>
      </w:pPr>
      <w:r w:rsidRPr="00CF0C7D">
        <w:tab/>
        <w:t>(a)</w:t>
      </w:r>
      <w:r w:rsidRPr="00CF0C7D">
        <w:tab/>
        <w:t>a member is required by rules made for the purposes of section</w:t>
      </w:r>
      <w:r w:rsidR="00CF0C7D" w:rsidRPr="00CF0C7D">
        <w:t> </w:t>
      </w:r>
      <w:r w:rsidRPr="00CF0C7D">
        <w:t xml:space="preserve">29 of the </w:t>
      </w:r>
      <w:r w:rsidRPr="00CF0C7D">
        <w:rPr>
          <w:i/>
        </w:rPr>
        <w:t>Public Governance, Performance and Accountability Act 2013</w:t>
      </w:r>
      <w:r w:rsidRPr="00CF0C7D">
        <w:t xml:space="preserve"> not to be present during deliberations, or to take part in any decision, of the Board with respect to a particular matter; and</w:t>
      </w:r>
    </w:p>
    <w:p w:rsidR="0075394D" w:rsidRPr="00CF0C7D" w:rsidRDefault="0075394D" w:rsidP="00CF0C7D">
      <w:pPr>
        <w:pStyle w:val="paragraph"/>
      </w:pPr>
      <w:r w:rsidRPr="00CF0C7D">
        <w:tab/>
        <w:t>(b)</w:t>
      </w:r>
      <w:r w:rsidRPr="00CF0C7D">
        <w:tab/>
        <w:t>when the member leaves the meeting concerned there is no longer a quorum present;</w:t>
      </w:r>
    </w:p>
    <w:p w:rsidR="0075394D" w:rsidRPr="00CF0C7D" w:rsidRDefault="0075394D" w:rsidP="00CF0C7D">
      <w:pPr>
        <w:pStyle w:val="subsection2"/>
      </w:pPr>
      <w:r w:rsidRPr="00CF0C7D">
        <w:t>the remaining members at the meeting constitute a quorum for the purpose of any deliberation or decision at that meeting with respect to that matter</w:t>
      </w:r>
      <w:r w:rsidR="00C27600" w:rsidRPr="00CF0C7D">
        <w:t>.</w:t>
      </w:r>
    </w:p>
    <w:p w:rsidR="00852C58" w:rsidRPr="00CF0C7D" w:rsidRDefault="00C27600" w:rsidP="00CF0C7D">
      <w:pPr>
        <w:pStyle w:val="ActHead5"/>
      </w:pPr>
      <w:bookmarkStart w:id="32" w:name="_Toc525649518"/>
      <w:r w:rsidRPr="00CF0C7D">
        <w:rPr>
          <w:rStyle w:val="CharSectno"/>
        </w:rPr>
        <w:lastRenderedPageBreak/>
        <w:t>15</w:t>
      </w:r>
      <w:r w:rsidR="00852C58" w:rsidRPr="00CF0C7D">
        <w:t xml:space="preserve">  Voting at meetings</w:t>
      </w:r>
      <w:bookmarkEnd w:id="32"/>
    </w:p>
    <w:p w:rsidR="00852C58" w:rsidRPr="00CF0C7D" w:rsidRDefault="00852C58" w:rsidP="00CF0C7D">
      <w:pPr>
        <w:pStyle w:val="subsection"/>
      </w:pPr>
      <w:r w:rsidRPr="00CF0C7D">
        <w:tab/>
        <w:t>(1)</w:t>
      </w:r>
      <w:r w:rsidRPr="00CF0C7D">
        <w:tab/>
        <w:t>A question arising at a meeting of the Board is to be determined by a majority of the votes of the members present and voting</w:t>
      </w:r>
      <w:r w:rsidR="00C27600" w:rsidRPr="00CF0C7D">
        <w:t>.</w:t>
      </w:r>
    </w:p>
    <w:p w:rsidR="00852C58" w:rsidRPr="00CF0C7D" w:rsidRDefault="00852C58" w:rsidP="00CF0C7D">
      <w:pPr>
        <w:pStyle w:val="subsection"/>
      </w:pPr>
      <w:r w:rsidRPr="00CF0C7D">
        <w:tab/>
        <w:t>(2)</w:t>
      </w:r>
      <w:r w:rsidRPr="00CF0C7D">
        <w:tab/>
        <w:t>The person presiding at a meeting of the Board has a deliberative vote and, if the votes are equal, a casting vote</w:t>
      </w:r>
      <w:r w:rsidR="00C27600" w:rsidRPr="00CF0C7D">
        <w:t>.</w:t>
      </w:r>
    </w:p>
    <w:p w:rsidR="00852C58" w:rsidRPr="00CF0C7D" w:rsidRDefault="00C27600" w:rsidP="00CF0C7D">
      <w:pPr>
        <w:pStyle w:val="ActHead5"/>
      </w:pPr>
      <w:bookmarkStart w:id="33" w:name="_Toc525649519"/>
      <w:r w:rsidRPr="00CF0C7D">
        <w:rPr>
          <w:rStyle w:val="CharSectno"/>
        </w:rPr>
        <w:t>15A</w:t>
      </w:r>
      <w:r w:rsidR="00852C58" w:rsidRPr="00CF0C7D">
        <w:t xml:space="preserve">  Conduct of meetings</w:t>
      </w:r>
      <w:bookmarkEnd w:id="33"/>
    </w:p>
    <w:p w:rsidR="00852C58" w:rsidRPr="00CF0C7D" w:rsidRDefault="00A0101D" w:rsidP="00CF0C7D">
      <w:pPr>
        <w:pStyle w:val="subsection"/>
      </w:pPr>
      <w:r w:rsidRPr="00CF0C7D">
        <w:tab/>
      </w:r>
      <w:r w:rsidRPr="00CF0C7D">
        <w:tab/>
      </w:r>
      <w:r w:rsidR="00184B1D" w:rsidRPr="00CF0C7D">
        <w:t xml:space="preserve">Subject to this Act and the </w:t>
      </w:r>
      <w:r w:rsidR="00184B1D" w:rsidRPr="00CF0C7D">
        <w:rPr>
          <w:i/>
        </w:rPr>
        <w:t>Public Governance, Performance and Accountability Act 2013</w:t>
      </w:r>
      <w:r w:rsidR="00184B1D" w:rsidRPr="00CF0C7D">
        <w:t>, t</w:t>
      </w:r>
      <w:r w:rsidRPr="00CF0C7D">
        <w:t>he Board may regulate the procedure of its meetings as it considers appropriate</w:t>
      </w:r>
      <w:r w:rsidR="00C27600" w:rsidRPr="00CF0C7D">
        <w:t>.</w:t>
      </w:r>
    </w:p>
    <w:p w:rsidR="00A0101D" w:rsidRPr="00CF0C7D" w:rsidRDefault="00A0101D" w:rsidP="00CF0C7D">
      <w:pPr>
        <w:pStyle w:val="notetext"/>
      </w:pPr>
      <w:r w:rsidRPr="00CF0C7D">
        <w:t>Note:</w:t>
      </w:r>
      <w:r w:rsidRPr="00CF0C7D">
        <w:tab/>
        <w:t>Section</w:t>
      </w:r>
      <w:r w:rsidR="00CF0C7D" w:rsidRPr="00CF0C7D">
        <w:t> </w:t>
      </w:r>
      <w:r w:rsidRPr="00CF0C7D">
        <w:t xml:space="preserve">33B of the </w:t>
      </w:r>
      <w:r w:rsidRPr="00CF0C7D">
        <w:rPr>
          <w:i/>
        </w:rPr>
        <w:t>Acts Interpretation Act 1901</w:t>
      </w:r>
      <w:r w:rsidRPr="00CF0C7D">
        <w:t xml:space="preserve"> contains further information about the ways in which members may participate in meetings</w:t>
      </w:r>
      <w:r w:rsidR="00C27600" w:rsidRPr="00CF0C7D">
        <w:t>.</w:t>
      </w:r>
    </w:p>
    <w:p w:rsidR="00852C58" w:rsidRPr="00CF0C7D" w:rsidRDefault="00C27600" w:rsidP="00CF0C7D">
      <w:pPr>
        <w:pStyle w:val="ActHead5"/>
      </w:pPr>
      <w:bookmarkStart w:id="34" w:name="_Toc525649520"/>
      <w:r w:rsidRPr="00CF0C7D">
        <w:rPr>
          <w:rStyle w:val="CharSectno"/>
        </w:rPr>
        <w:t>15B</w:t>
      </w:r>
      <w:r w:rsidR="00852C58" w:rsidRPr="00CF0C7D">
        <w:t xml:space="preserve">  Minutes</w:t>
      </w:r>
      <w:bookmarkEnd w:id="34"/>
    </w:p>
    <w:p w:rsidR="00852C58" w:rsidRPr="00CF0C7D" w:rsidRDefault="00852C58" w:rsidP="00CF0C7D">
      <w:pPr>
        <w:pStyle w:val="subsection"/>
      </w:pPr>
      <w:r w:rsidRPr="00CF0C7D">
        <w:tab/>
      </w:r>
      <w:r w:rsidRPr="00CF0C7D">
        <w:tab/>
        <w:t>The Board must keep minutes of its meetings</w:t>
      </w:r>
      <w:r w:rsidR="00C27600" w:rsidRPr="00CF0C7D">
        <w:t>.</w:t>
      </w:r>
    </w:p>
    <w:p w:rsidR="00852C58" w:rsidRPr="00CF0C7D" w:rsidRDefault="00C27600" w:rsidP="00CF0C7D">
      <w:pPr>
        <w:pStyle w:val="ActHead5"/>
      </w:pPr>
      <w:bookmarkStart w:id="35" w:name="_Toc525649521"/>
      <w:r w:rsidRPr="00CF0C7D">
        <w:rPr>
          <w:rStyle w:val="CharSectno"/>
        </w:rPr>
        <w:t>15C</w:t>
      </w:r>
      <w:r w:rsidR="00A0101D" w:rsidRPr="00CF0C7D">
        <w:t xml:space="preserve">  Decisions without meetings</w:t>
      </w:r>
      <w:bookmarkEnd w:id="35"/>
    </w:p>
    <w:p w:rsidR="00A0101D" w:rsidRPr="00CF0C7D" w:rsidRDefault="00A0101D" w:rsidP="00CF0C7D">
      <w:pPr>
        <w:pStyle w:val="subsection"/>
      </w:pPr>
      <w:r w:rsidRPr="00CF0C7D">
        <w:tab/>
        <w:t>(1)</w:t>
      </w:r>
      <w:r w:rsidRPr="00CF0C7D">
        <w:tab/>
        <w:t>The Board is taken to have made a decision at a meeting if:</w:t>
      </w:r>
    </w:p>
    <w:p w:rsidR="00A0101D" w:rsidRPr="00CF0C7D" w:rsidRDefault="00A0101D" w:rsidP="00CF0C7D">
      <w:pPr>
        <w:pStyle w:val="paragraph"/>
      </w:pPr>
      <w:r w:rsidRPr="00CF0C7D">
        <w:tab/>
        <w:t>(a)</w:t>
      </w:r>
      <w:r w:rsidRPr="00CF0C7D">
        <w:tab/>
        <w:t xml:space="preserve">without meeting, a </w:t>
      </w:r>
      <w:r w:rsidRPr="00CF0C7D">
        <w:rPr>
          <w:lang w:eastAsia="en-US"/>
        </w:rPr>
        <w:t>m</w:t>
      </w:r>
      <w:r w:rsidRPr="00CF0C7D">
        <w:t>ajority of the members entitled to vote on the proposed decision indicate agreement with the decision; and</w:t>
      </w:r>
    </w:p>
    <w:p w:rsidR="00A0101D" w:rsidRPr="00CF0C7D" w:rsidRDefault="00A0101D" w:rsidP="00CF0C7D">
      <w:pPr>
        <w:pStyle w:val="paragraph"/>
      </w:pPr>
      <w:r w:rsidRPr="00CF0C7D">
        <w:tab/>
        <w:t>(b)</w:t>
      </w:r>
      <w:r w:rsidRPr="00CF0C7D">
        <w:tab/>
        <w:t xml:space="preserve">that agreement is indicated in accordance with the method determined by the Board under </w:t>
      </w:r>
      <w:r w:rsidR="00CF0C7D" w:rsidRPr="00CF0C7D">
        <w:t>subsection (</w:t>
      </w:r>
      <w:r w:rsidRPr="00CF0C7D">
        <w:t>2); and</w:t>
      </w:r>
    </w:p>
    <w:p w:rsidR="00A0101D" w:rsidRPr="00CF0C7D" w:rsidRDefault="00A0101D" w:rsidP="00CF0C7D">
      <w:pPr>
        <w:pStyle w:val="paragraph"/>
      </w:pPr>
      <w:r w:rsidRPr="00CF0C7D">
        <w:tab/>
        <w:t>(c)</w:t>
      </w:r>
      <w:r w:rsidRPr="00CF0C7D">
        <w:tab/>
        <w:t>all the members were informed of the proposed decision, or reasonable efforts were made to inform all the members of the proposed decision</w:t>
      </w:r>
      <w:r w:rsidR="00C27600" w:rsidRPr="00CF0C7D">
        <w:t>.</w:t>
      </w:r>
    </w:p>
    <w:p w:rsidR="00A0101D" w:rsidRPr="00CF0C7D" w:rsidRDefault="00A0101D" w:rsidP="00CF0C7D">
      <w:pPr>
        <w:pStyle w:val="subsection"/>
      </w:pPr>
      <w:r w:rsidRPr="00CF0C7D">
        <w:tab/>
        <w:t>(2)</w:t>
      </w:r>
      <w:r w:rsidRPr="00CF0C7D">
        <w:tab/>
      </w:r>
      <w:r w:rsidR="00CF0C7D" w:rsidRPr="00CF0C7D">
        <w:t>Subsection (</w:t>
      </w:r>
      <w:r w:rsidRPr="00CF0C7D">
        <w:t>1) applies only if the Board:</w:t>
      </w:r>
    </w:p>
    <w:p w:rsidR="00A0101D" w:rsidRPr="00CF0C7D" w:rsidRDefault="00A0101D" w:rsidP="00CF0C7D">
      <w:pPr>
        <w:pStyle w:val="paragraph"/>
      </w:pPr>
      <w:r w:rsidRPr="00CF0C7D">
        <w:tab/>
        <w:t>(a)</w:t>
      </w:r>
      <w:r w:rsidRPr="00CF0C7D">
        <w:tab/>
        <w:t>has determined that it may make decisions of that kind without meeting; and</w:t>
      </w:r>
    </w:p>
    <w:p w:rsidR="00A0101D" w:rsidRPr="00CF0C7D" w:rsidRDefault="00A0101D" w:rsidP="00CF0C7D">
      <w:pPr>
        <w:pStyle w:val="paragraph"/>
      </w:pPr>
      <w:r w:rsidRPr="00CF0C7D">
        <w:tab/>
        <w:t>(b)</w:t>
      </w:r>
      <w:r w:rsidRPr="00CF0C7D">
        <w:tab/>
        <w:t>has determined the method by which members are to indicate agreement with proposed decisions</w:t>
      </w:r>
      <w:r w:rsidR="00C27600" w:rsidRPr="00CF0C7D">
        <w:t>.</w:t>
      </w:r>
    </w:p>
    <w:p w:rsidR="00A0101D" w:rsidRPr="00CF0C7D" w:rsidRDefault="00A0101D" w:rsidP="00CF0C7D">
      <w:pPr>
        <w:pStyle w:val="subsection"/>
      </w:pPr>
      <w:r w:rsidRPr="00CF0C7D">
        <w:tab/>
        <w:t>(3)</w:t>
      </w:r>
      <w:r w:rsidRPr="00CF0C7D">
        <w:tab/>
        <w:t xml:space="preserve">For the purposes of </w:t>
      </w:r>
      <w:r w:rsidR="00CF0C7D" w:rsidRPr="00CF0C7D">
        <w:t>paragraph (</w:t>
      </w:r>
      <w:r w:rsidRPr="00CF0C7D">
        <w:t xml:space="preserve">1)(a), a member is not entitled to vote on a proposed decision if the member would not have been </w:t>
      </w:r>
      <w:r w:rsidRPr="00CF0C7D">
        <w:lastRenderedPageBreak/>
        <w:t>entitled to vote on that proposal if the matter had been considered at a meeting of the Board</w:t>
      </w:r>
      <w:r w:rsidR="00C27600" w:rsidRPr="00CF0C7D">
        <w:t>.</w:t>
      </w:r>
    </w:p>
    <w:p w:rsidR="00A0101D" w:rsidRPr="00CF0C7D" w:rsidRDefault="00A0101D" w:rsidP="00CF0C7D">
      <w:pPr>
        <w:pStyle w:val="subsection"/>
      </w:pPr>
      <w:r w:rsidRPr="00CF0C7D">
        <w:tab/>
        <w:t>(4)</w:t>
      </w:r>
      <w:r w:rsidRPr="00CF0C7D">
        <w:tab/>
        <w:t>The Board must keep a record of decisions made in accordance with this section</w:t>
      </w:r>
      <w:r w:rsidR="00C27600" w:rsidRPr="00CF0C7D">
        <w:t>.</w:t>
      </w:r>
    </w:p>
    <w:p w:rsidR="00BB3246" w:rsidRPr="00CF0C7D" w:rsidRDefault="00FC4437" w:rsidP="00CF0C7D">
      <w:pPr>
        <w:pStyle w:val="ItemHead"/>
      </w:pPr>
      <w:r w:rsidRPr="00CF0C7D">
        <w:t>19</w:t>
      </w:r>
      <w:r w:rsidR="00BB3246" w:rsidRPr="00CF0C7D">
        <w:t xml:space="preserve">  Subsections</w:t>
      </w:r>
      <w:r w:rsidR="00CF0C7D" w:rsidRPr="00CF0C7D">
        <w:t> </w:t>
      </w:r>
      <w:r w:rsidR="00BB3246" w:rsidRPr="00CF0C7D">
        <w:t>16(7)</w:t>
      </w:r>
      <w:r w:rsidR="00D83316" w:rsidRPr="00CF0C7D">
        <w:t xml:space="preserve"> and (11)</w:t>
      </w:r>
    </w:p>
    <w:p w:rsidR="00BB3246" w:rsidRPr="00CF0C7D" w:rsidRDefault="00BB3246" w:rsidP="00CF0C7D">
      <w:pPr>
        <w:pStyle w:val="Item"/>
      </w:pPr>
      <w:r w:rsidRPr="00CF0C7D">
        <w:t>Omit “Institute”, substitute “Board”</w:t>
      </w:r>
      <w:r w:rsidR="00C27600" w:rsidRPr="00CF0C7D">
        <w:t>.</w:t>
      </w:r>
    </w:p>
    <w:p w:rsidR="00BB3246" w:rsidRPr="00CF0C7D" w:rsidRDefault="00FC4437" w:rsidP="00CF0C7D">
      <w:pPr>
        <w:pStyle w:val="ItemHead"/>
      </w:pPr>
      <w:r w:rsidRPr="00CF0C7D">
        <w:t>20</w:t>
      </w:r>
      <w:r w:rsidR="00BB3246" w:rsidRPr="00CF0C7D">
        <w:t xml:space="preserve">  Subsection</w:t>
      </w:r>
      <w:r w:rsidR="00CF0C7D" w:rsidRPr="00CF0C7D">
        <w:t> </w:t>
      </w:r>
      <w:r w:rsidR="00BB3246" w:rsidRPr="00CF0C7D">
        <w:t>16(15)</w:t>
      </w:r>
    </w:p>
    <w:p w:rsidR="00BB3246" w:rsidRPr="00CF0C7D" w:rsidRDefault="00BB3246" w:rsidP="00CF0C7D">
      <w:pPr>
        <w:pStyle w:val="Item"/>
      </w:pPr>
      <w:r w:rsidRPr="00CF0C7D">
        <w:t>Repeal the subsection, substitute:</w:t>
      </w:r>
    </w:p>
    <w:p w:rsidR="00BB3246" w:rsidRPr="00CF0C7D" w:rsidRDefault="00BE12DC" w:rsidP="00CF0C7D">
      <w:pPr>
        <w:pStyle w:val="subsection"/>
      </w:pPr>
      <w:r w:rsidRPr="00CF0C7D">
        <w:tab/>
        <w:t>(15)</w:t>
      </w:r>
      <w:r w:rsidRPr="00CF0C7D">
        <w:tab/>
      </w:r>
      <w:r w:rsidR="00CF0C7D" w:rsidRPr="00CF0C7D">
        <w:t>Subsection (</w:t>
      </w:r>
      <w:r w:rsidRPr="00CF0C7D">
        <w:t xml:space="preserve">13) does not apply to an interest held by a member </w:t>
      </w:r>
      <w:r w:rsidR="00D83316" w:rsidRPr="00CF0C7D">
        <w:t>of the Board</w:t>
      </w:r>
      <w:r w:rsidR="00E26E03" w:rsidRPr="00CF0C7D">
        <w:t xml:space="preserve"> who </w:t>
      </w:r>
      <w:r w:rsidR="00876DA4" w:rsidRPr="00CF0C7D">
        <w:t>is an o</w:t>
      </w:r>
      <w:r w:rsidR="00E26E03" w:rsidRPr="00CF0C7D">
        <w:t>fficial of a State or Territory</w:t>
      </w:r>
      <w:r w:rsidR="00532ABF" w:rsidRPr="00CF0C7D">
        <w:t xml:space="preserve"> agency</w:t>
      </w:r>
      <w:r w:rsidR="00E26E03" w:rsidRPr="00CF0C7D">
        <w:t xml:space="preserve">, </w:t>
      </w:r>
      <w:r w:rsidRPr="00CF0C7D">
        <w:t xml:space="preserve">merely because the member </w:t>
      </w:r>
      <w:r w:rsidR="00876DA4" w:rsidRPr="00CF0C7D">
        <w:t>is an official of the State or Territory</w:t>
      </w:r>
      <w:r w:rsidR="00532ABF" w:rsidRPr="00CF0C7D">
        <w:t xml:space="preserve"> agency</w:t>
      </w:r>
      <w:r w:rsidR="00C27600" w:rsidRPr="00CF0C7D">
        <w:t>.</w:t>
      </w:r>
    </w:p>
    <w:p w:rsidR="00D9026E" w:rsidRPr="00CF0C7D" w:rsidRDefault="00FC4437" w:rsidP="00CF0C7D">
      <w:pPr>
        <w:pStyle w:val="ItemHead"/>
      </w:pPr>
      <w:r w:rsidRPr="00CF0C7D">
        <w:t>21</w:t>
      </w:r>
      <w:r w:rsidR="00D9026E" w:rsidRPr="00CF0C7D">
        <w:t xml:space="preserve">  Division</w:t>
      </w:r>
      <w:r w:rsidR="00CF0C7D" w:rsidRPr="00CF0C7D">
        <w:t> </w:t>
      </w:r>
      <w:r w:rsidR="00D9026E" w:rsidRPr="00CF0C7D">
        <w:t>4 of Part</w:t>
      </w:r>
      <w:r w:rsidR="00CF0C7D" w:rsidRPr="00CF0C7D">
        <w:t> </w:t>
      </w:r>
      <w:r w:rsidR="00D9026E" w:rsidRPr="00CF0C7D">
        <w:t>II</w:t>
      </w:r>
    </w:p>
    <w:p w:rsidR="00D9026E" w:rsidRPr="00CF0C7D" w:rsidRDefault="00D9026E" w:rsidP="00CF0C7D">
      <w:pPr>
        <w:pStyle w:val="Item"/>
      </w:pPr>
      <w:r w:rsidRPr="00CF0C7D">
        <w:t>Repeal the Division, substitute:</w:t>
      </w:r>
    </w:p>
    <w:p w:rsidR="00D9026E" w:rsidRPr="00CF0C7D" w:rsidRDefault="00D9026E" w:rsidP="00CF0C7D">
      <w:pPr>
        <w:pStyle w:val="ActHead3"/>
      </w:pPr>
      <w:bookmarkStart w:id="36" w:name="_Toc525649522"/>
      <w:r w:rsidRPr="00CF0C7D">
        <w:rPr>
          <w:rStyle w:val="CharDivNo"/>
        </w:rPr>
        <w:t>Division</w:t>
      </w:r>
      <w:r w:rsidR="00CF0C7D" w:rsidRPr="00CF0C7D">
        <w:rPr>
          <w:rStyle w:val="CharDivNo"/>
        </w:rPr>
        <w:t> </w:t>
      </w:r>
      <w:r w:rsidRPr="00CF0C7D">
        <w:rPr>
          <w:rStyle w:val="CharDivNo"/>
        </w:rPr>
        <w:t>4</w:t>
      </w:r>
      <w:r w:rsidRPr="00CF0C7D">
        <w:t>—</w:t>
      </w:r>
      <w:r w:rsidRPr="00CF0C7D">
        <w:rPr>
          <w:rStyle w:val="CharDivText"/>
        </w:rPr>
        <w:t>Chief Executive Officer of Institute</w:t>
      </w:r>
      <w:bookmarkEnd w:id="36"/>
    </w:p>
    <w:p w:rsidR="00B90950" w:rsidRPr="00CF0C7D" w:rsidRDefault="00C27600" w:rsidP="00CF0C7D">
      <w:pPr>
        <w:pStyle w:val="ActHead5"/>
      </w:pPr>
      <w:bookmarkStart w:id="37" w:name="_Toc525649523"/>
      <w:r w:rsidRPr="00CF0C7D">
        <w:rPr>
          <w:rStyle w:val="CharSectno"/>
        </w:rPr>
        <w:t>17</w:t>
      </w:r>
      <w:r w:rsidR="00B90950" w:rsidRPr="00CF0C7D">
        <w:t xml:space="preserve">  Chief Executive Officer</w:t>
      </w:r>
      <w:bookmarkEnd w:id="37"/>
    </w:p>
    <w:p w:rsidR="00B90950" w:rsidRPr="00CF0C7D" w:rsidRDefault="00B90950" w:rsidP="00CF0C7D">
      <w:pPr>
        <w:pStyle w:val="subsection"/>
      </w:pPr>
      <w:r w:rsidRPr="00CF0C7D">
        <w:tab/>
      </w:r>
      <w:r w:rsidRPr="00CF0C7D">
        <w:tab/>
        <w:t>There is to be a Chief Executive Officer of the Institute</w:t>
      </w:r>
      <w:r w:rsidR="00C27600" w:rsidRPr="00CF0C7D">
        <w:t>.</w:t>
      </w:r>
    </w:p>
    <w:p w:rsidR="00B90950" w:rsidRPr="00CF0C7D" w:rsidRDefault="00C27600" w:rsidP="00CF0C7D">
      <w:pPr>
        <w:pStyle w:val="ActHead5"/>
      </w:pPr>
      <w:bookmarkStart w:id="38" w:name="_Toc525649524"/>
      <w:r w:rsidRPr="00CF0C7D">
        <w:rPr>
          <w:rStyle w:val="CharSectno"/>
        </w:rPr>
        <w:t>17A</w:t>
      </w:r>
      <w:r w:rsidR="00B90950" w:rsidRPr="00CF0C7D">
        <w:t xml:space="preserve">  Functions of the CEO</w:t>
      </w:r>
      <w:bookmarkEnd w:id="38"/>
    </w:p>
    <w:p w:rsidR="00EC4118" w:rsidRPr="00CF0C7D" w:rsidRDefault="00B90950" w:rsidP="00CF0C7D">
      <w:pPr>
        <w:pStyle w:val="subsection"/>
      </w:pPr>
      <w:r w:rsidRPr="00CF0C7D">
        <w:tab/>
        <w:t>(1)</w:t>
      </w:r>
      <w:r w:rsidRPr="00CF0C7D">
        <w:tab/>
      </w:r>
      <w:r w:rsidR="00EC4118" w:rsidRPr="00CF0C7D">
        <w:t>The CEO is responsible for the day</w:t>
      </w:r>
      <w:r w:rsidR="006A5BBA">
        <w:noBreakHyphen/>
      </w:r>
      <w:r w:rsidR="00EC4118" w:rsidRPr="00CF0C7D">
        <w:t>to</w:t>
      </w:r>
      <w:r w:rsidR="006A5BBA">
        <w:noBreakHyphen/>
      </w:r>
      <w:r w:rsidR="00EC4118" w:rsidRPr="00CF0C7D">
        <w:t>day administration of the Institute</w:t>
      </w:r>
      <w:r w:rsidR="00C27600" w:rsidRPr="00CF0C7D">
        <w:t>.</w:t>
      </w:r>
    </w:p>
    <w:p w:rsidR="00EC4118" w:rsidRPr="00CF0C7D" w:rsidRDefault="00EC4118" w:rsidP="00CF0C7D">
      <w:pPr>
        <w:pStyle w:val="subsection"/>
      </w:pPr>
      <w:r w:rsidRPr="00CF0C7D">
        <w:tab/>
        <w:t>(2)</w:t>
      </w:r>
      <w:r w:rsidRPr="00CF0C7D">
        <w:tab/>
        <w:t xml:space="preserve">The CEO has power to do all things necessary or convenient to be done for or in connection with the performance of </w:t>
      </w:r>
      <w:r w:rsidR="0031551B" w:rsidRPr="00CF0C7D">
        <w:t xml:space="preserve">the CEO’s </w:t>
      </w:r>
      <w:r w:rsidRPr="00CF0C7D">
        <w:t>duties</w:t>
      </w:r>
      <w:r w:rsidR="00C27600" w:rsidRPr="00CF0C7D">
        <w:t>.</w:t>
      </w:r>
    </w:p>
    <w:p w:rsidR="00EC4118" w:rsidRPr="00CF0C7D" w:rsidRDefault="00EC4118" w:rsidP="00CF0C7D">
      <w:pPr>
        <w:pStyle w:val="subsection"/>
      </w:pPr>
      <w:r w:rsidRPr="00CF0C7D">
        <w:tab/>
        <w:t>(3)</w:t>
      </w:r>
      <w:r w:rsidRPr="00CF0C7D">
        <w:tab/>
        <w:t>All acts and things done in the name of, or on behalf of, the Institute by the CEO shall be deemed to have been done by the Institute</w:t>
      </w:r>
      <w:r w:rsidR="00C27600" w:rsidRPr="00CF0C7D">
        <w:t>.</w:t>
      </w:r>
    </w:p>
    <w:p w:rsidR="00EC4118" w:rsidRPr="00CF0C7D" w:rsidRDefault="00EC4118" w:rsidP="00CF0C7D">
      <w:pPr>
        <w:pStyle w:val="subsection"/>
      </w:pPr>
      <w:r w:rsidRPr="00CF0C7D">
        <w:tab/>
        <w:t>(4)</w:t>
      </w:r>
      <w:r w:rsidRPr="00CF0C7D">
        <w:tab/>
        <w:t>The CEO is to act in accordance with policies and strategies determined by the Board</w:t>
      </w:r>
      <w:r w:rsidR="00C27600" w:rsidRPr="00CF0C7D">
        <w:t>.</w:t>
      </w:r>
    </w:p>
    <w:p w:rsidR="00EC4118" w:rsidRPr="00CF0C7D" w:rsidRDefault="00EC4118" w:rsidP="00CF0C7D">
      <w:pPr>
        <w:pStyle w:val="SubsectionHead"/>
      </w:pPr>
      <w:r w:rsidRPr="00CF0C7D">
        <w:lastRenderedPageBreak/>
        <w:t>Board directions</w:t>
      </w:r>
    </w:p>
    <w:p w:rsidR="00EC4118" w:rsidRPr="00CF0C7D" w:rsidRDefault="00EC4118" w:rsidP="00CF0C7D">
      <w:pPr>
        <w:pStyle w:val="subsection"/>
      </w:pPr>
      <w:r w:rsidRPr="00CF0C7D">
        <w:tab/>
        <w:t>(5)</w:t>
      </w:r>
      <w:r w:rsidRPr="00CF0C7D">
        <w:tab/>
        <w:t>The Board may give written directions to the CEO</w:t>
      </w:r>
      <w:r w:rsidR="00E878AA" w:rsidRPr="00CF0C7D">
        <w:t xml:space="preserve"> </w:t>
      </w:r>
      <w:r w:rsidRPr="00CF0C7D">
        <w:t xml:space="preserve">about the performance of </w:t>
      </w:r>
      <w:r w:rsidR="0031551B" w:rsidRPr="00CF0C7D">
        <w:t>the CEO’s</w:t>
      </w:r>
      <w:r w:rsidR="00E878AA" w:rsidRPr="00CF0C7D">
        <w:t xml:space="preserve"> functions</w:t>
      </w:r>
      <w:r w:rsidR="00C27600" w:rsidRPr="00CF0C7D">
        <w:t>.</w:t>
      </w:r>
    </w:p>
    <w:p w:rsidR="00EC4118" w:rsidRPr="00CF0C7D" w:rsidRDefault="00EC4118" w:rsidP="00CF0C7D">
      <w:pPr>
        <w:pStyle w:val="subsection"/>
      </w:pPr>
      <w:r w:rsidRPr="00CF0C7D">
        <w:tab/>
        <w:t>(6)</w:t>
      </w:r>
      <w:r w:rsidRPr="00CF0C7D">
        <w:tab/>
        <w:t xml:space="preserve">The CEO must comply with a direction under </w:t>
      </w:r>
      <w:r w:rsidR="00CF0C7D" w:rsidRPr="00CF0C7D">
        <w:t>subsection (</w:t>
      </w:r>
      <w:r w:rsidRPr="00CF0C7D">
        <w:t>5)</w:t>
      </w:r>
      <w:r w:rsidR="00C27600" w:rsidRPr="00CF0C7D">
        <w:t>.</w:t>
      </w:r>
    </w:p>
    <w:p w:rsidR="00B90950" w:rsidRPr="00CF0C7D" w:rsidRDefault="00EC4118" w:rsidP="00CF0C7D">
      <w:pPr>
        <w:pStyle w:val="subsection"/>
      </w:pPr>
      <w:r w:rsidRPr="00CF0C7D">
        <w:tab/>
        <w:t>(</w:t>
      </w:r>
      <w:r w:rsidR="008A7CB8" w:rsidRPr="00CF0C7D">
        <w:t>7</w:t>
      </w:r>
      <w:r w:rsidRPr="00CF0C7D">
        <w:t>)</w:t>
      </w:r>
      <w:r w:rsidRPr="00CF0C7D">
        <w:tab/>
        <w:t xml:space="preserve">A direction under </w:t>
      </w:r>
      <w:r w:rsidR="00CF0C7D" w:rsidRPr="00CF0C7D">
        <w:t>subsection (</w:t>
      </w:r>
      <w:r w:rsidRPr="00CF0C7D">
        <w:t>5) is not a legislative instrument</w:t>
      </w:r>
      <w:r w:rsidR="00C27600" w:rsidRPr="00CF0C7D">
        <w:t>.</w:t>
      </w:r>
    </w:p>
    <w:p w:rsidR="00EC4118" w:rsidRPr="00CF0C7D" w:rsidRDefault="00C27600" w:rsidP="00CF0C7D">
      <w:pPr>
        <w:pStyle w:val="ActHead5"/>
      </w:pPr>
      <w:bookmarkStart w:id="39" w:name="_Toc525649525"/>
      <w:r w:rsidRPr="00CF0C7D">
        <w:rPr>
          <w:rStyle w:val="CharSectno"/>
        </w:rPr>
        <w:t>17B</w:t>
      </w:r>
      <w:r w:rsidR="00EC4118" w:rsidRPr="00CF0C7D">
        <w:t xml:space="preserve"> </w:t>
      </w:r>
      <w:r w:rsidR="00B52ABB" w:rsidRPr="00CF0C7D">
        <w:t xml:space="preserve"> </w:t>
      </w:r>
      <w:r w:rsidR="00EC4118" w:rsidRPr="00CF0C7D">
        <w:t>Appointment</w:t>
      </w:r>
      <w:bookmarkEnd w:id="39"/>
    </w:p>
    <w:p w:rsidR="00EC4118" w:rsidRPr="00CF0C7D" w:rsidRDefault="00EC28BE" w:rsidP="00CF0C7D">
      <w:pPr>
        <w:pStyle w:val="subsection"/>
      </w:pPr>
      <w:r w:rsidRPr="00CF0C7D">
        <w:tab/>
      </w:r>
      <w:r w:rsidRPr="00CF0C7D">
        <w:tab/>
      </w:r>
      <w:r w:rsidR="00EC4118" w:rsidRPr="00CF0C7D">
        <w:t xml:space="preserve">The CEO is to be appointed by the </w:t>
      </w:r>
      <w:r w:rsidR="00143013" w:rsidRPr="00CF0C7D">
        <w:t>Board</w:t>
      </w:r>
      <w:r w:rsidR="00E63E9E" w:rsidRPr="00CF0C7D">
        <w:t xml:space="preserve"> </w:t>
      </w:r>
      <w:r w:rsidR="00EC4118" w:rsidRPr="00CF0C7D">
        <w:t>by written instrument</w:t>
      </w:r>
      <w:r w:rsidR="00143013" w:rsidRPr="00CF0C7D">
        <w:t>.</w:t>
      </w:r>
    </w:p>
    <w:p w:rsidR="00EC4118" w:rsidRPr="00CF0C7D" w:rsidRDefault="00EC4118" w:rsidP="00CF0C7D">
      <w:pPr>
        <w:pStyle w:val="notetext"/>
      </w:pPr>
      <w:r w:rsidRPr="00CF0C7D">
        <w:t>Note:</w:t>
      </w:r>
      <w:r w:rsidRPr="00CF0C7D">
        <w:tab/>
        <w:t>The CEO may be reappointed: see section</w:t>
      </w:r>
      <w:r w:rsidR="00CF0C7D" w:rsidRPr="00CF0C7D">
        <w:t> </w:t>
      </w:r>
      <w:r w:rsidRPr="00CF0C7D">
        <w:t xml:space="preserve">33AA of the </w:t>
      </w:r>
      <w:r w:rsidRPr="00CF0C7D">
        <w:rPr>
          <w:i/>
        </w:rPr>
        <w:t>Acts Interpretation Act 1901</w:t>
      </w:r>
      <w:r w:rsidR="00C27600" w:rsidRPr="00CF0C7D">
        <w:t>.</w:t>
      </w:r>
    </w:p>
    <w:p w:rsidR="00EC28BE" w:rsidRPr="00CF0C7D" w:rsidRDefault="00025695" w:rsidP="00CF0C7D">
      <w:pPr>
        <w:pStyle w:val="ActHead5"/>
      </w:pPr>
      <w:bookmarkStart w:id="40" w:name="_Toc525649526"/>
      <w:r w:rsidRPr="00CF0C7D">
        <w:rPr>
          <w:rStyle w:val="CharSectno"/>
        </w:rPr>
        <w:t>17C</w:t>
      </w:r>
      <w:r w:rsidR="00EC28BE" w:rsidRPr="00CF0C7D">
        <w:t xml:space="preserve">  Term of appointment</w:t>
      </w:r>
      <w:bookmarkEnd w:id="40"/>
    </w:p>
    <w:p w:rsidR="00EC4118" w:rsidRPr="00CF0C7D" w:rsidRDefault="00EC28BE" w:rsidP="00CF0C7D">
      <w:pPr>
        <w:pStyle w:val="subsection"/>
      </w:pPr>
      <w:r w:rsidRPr="00CF0C7D">
        <w:tab/>
      </w:r>
      <w:r w:rsidRPr="00CF0C7D">
        <w:tab/>
      </w:r>
      <w:r w:rsidR="00EC4118" w:rsidRPr="00CF0C7D">
        <w:t xml:space="preserve">The CEO holds office </w:t>
      </w:r>
      <w:r w:rsidR="00E63E9E" w:rsidRPr="00CF0C7D">
        <w:t>on a full</w:t>
      </w:r>
      <w:r w:rsidR="006A5BBA">
        <w:noBreakHyphen/>
      </w:r>
      <w:r w:rsidR="00E63E9E" w:rsidRPr="00CF0C7D">
        <w:t xml:space="preserve">time basis </w:t>
      </w:r>
      <w:r w:rsidR="00EC4118" w:rsidRPr="00CF0C7D">
        <w:t>for the period specified in the instrument of appointment</w:t>
      </w:r>
      <w:r w:rsidR="00C27600" w:rsidRPr="00CF0C7D">
        <w:t>.</w:t>
      </w:r>
      <w:r w:rsidR="00EC4118" w:rsidRPr="00CF0C7D">
        <w:t xml:space="preserve"> The period must not exceed 5 years</w:t>
      </w:r>
      <w:r w:rsidR="00C27600" w:rsidRPr="00CF0C7D">
        <w:t>.</w:t>
      </w:r>
    </w:p>
    <w:p w:rsidR="00E26E03" w:rsidRPr="00CF0C7D" w:rsidRDefault="00E26E03" w:rsidP="00CF0C7D">
      <w:pPr>
        <w:pStyle w:val="ActHead5"/>
      </w:pPr>
      <w:bookmarkStart w:id="41" w:name="_Toc525649527"/>
      <w:r w:rsidRPr="00CF0C7D">
        <w:rPr>
          <w:rStyle w:val="CharSectno"/>
        </w:rPr>
        <w:t>17D</w:t>
      </w:r>
      <w:r w:rsidRPr="00CF0C7D">
        <w:t xml:space="preserve">  Acting appointments</w:t>
      </w:r>
      <w:bookmarkEnd w:id="41"/>
    </w:p>
    <w:p w:rsidR="00E26E03" w:rsidRPr="00CF0C7D" w:rsidRDefault="00E26E03" w:rsidP="00CF0C7D">
      <w:pPr>
        <w:pStyle w:val="subsection"/>
      </w:pPr>
      <w:r w:rsidRPr="00CF0C7D">
        <w:tab/>
      </w:r>
      <w:r w:rsidRPr="00CF0C7D">
        <w:tab/>
        <w:t xml:space="preserve">The </w:t>
      </w:r>
      <w:r w:rsidR="00143013" w:rsidRPr="00CF0C7D">
        <w:t>Board</w:t>
      </w:r>
      <w:r w:rsidRPr="00CF0C7D">
        <w:t xml:space="preserve"> may, by written instrument, appoint a person to act as the CEO:</w:t>
      </w:r>
    </w:p>
    <w:p w:rsidR="00E26E03" w:rsidRPr="00CF0C7D" w:rsidRDefault="00E26E03" w:rsidP="00CF0C7D">
      <w:pPr>
        <w:pStyle w:val="paragraph"/>
      </w:pPr>
      <w:r w:rsidRPr="00CF0C7D">
        <w:tab/>
        <w:t>(a)</w:t>
      </w:r>
      <w:r w:rsidRPr="00CF0C7D">
        <w:tab/>
        <w:t>during a vacancy in the office of CEO (whether or not an appointment has previously been made to the office); or</w:t>
      </w:r>
    </w:p>
    <w:p w:rsidR="00E26E03" w:rsidRPr="00CF0C7D" w:rsidRDefault="00E26E03" w:rsidP="00CF0C7D">
      <w:pPr>
        <w:pStyle w:val="paragraph"/>
      </w:pPr>
      <w:r w:rsidRPr="00CF0C7D">
        <w:tab/>
        <w:t>(b)</w:t>
      </w:r>
      <w:r w:rsidRPr="00CF0C7D">
        <w:tab/>
        <w:t>during any period, or during all periods, when the CEO:</w:t>
      </w:r>
    </w:p>
    <w:p w:rsidR="00E26E03" w:rsidRPr="00CF0C7D" w:rsidRDefault="00E26E03" w:rsidP="00CF0C7D">
      <w:pPr>
        <w:pStyle w:val="paragraphsub"/>
      </w:pPr>
      <w:r w:rsidRPr="00CF0C7D">
        <w:tab/>
        <w:t>(</w:t>
      </w:r>
      <w:proofErr w:type="spellStart"/>
      <w:r w:rsidRPr="00CF0C7D">
        <w:t>i</w:t>
      </w:r>
      <w:proofErr w:type="spellEnd"/>
      <w:r w:rsidRPr="00CF0C7D">
        <w:t>)</w:t>
      </w:r>
      <w:r w:rsidRPr="00CF0C7D">
        <w:tab/>
        <w:t>is absent from duty or from Australia; or</w:t>
      </w:r>
    </w:p>
    <w:p w:rsidR="00E26E03" w:rsidRPr="00CF0C7D" w:rsidRDefault="00E26E03" w:rsidP="00CF0C7D">
      <w:pPr>
        <w:pStyle w:val="paragraphsub"/>
      </w:pPr>
      <w:r w:rsidRPr="00CF0C7D">
        <w:tab/>
        <w:t>(ii)</w:t>
      </w:r>
      <w:r w:rsidRPr="00CF0C7D">
        <w:tab/>
        <w:t>is, for any reason, unable to perform the duties of the office.</w:t>
      </w:r>
    </w:p>
    <w:p w:rsidR="00E26E03" w:rsidRPr="00CF0C7D" w:rsidRDefault="00E26E03" w:rsidP="00CF0C7D">
      <w:pPr>
        <w:pStyle w:val="notetext"/>
      </w:pPr>
      <w:r w:rsidRPr="00CF0C7D">
        <w:t>Note:</w:t>
      </w:r>
      <w:r w:rsidRPr="00CF0C7D">
        <w:tab/>
        <w:t>For rules that apply to acting appointments, see sections</w:t>
      </w:r>
      <w:r w:rsidR="00CF0C7D" w:rsidRPr="00CF0C7D">
        <w:t> </w:t>
      </w:r>
      <w:r w:rsidRPr="00CF0C7D">
        <w:t xml:space="preserve">33AB and 33A of the </w:t>
      </w:r>
      <w:r w:rsidRPr="00CF0C7D">
        <w:rPr>
          <w:i/>
        </w:rPr>
        <w:t>Acts Interpretation Act 1901</w:t>
      </w:r>
      <w:r w:rsidRPr="00CF0C7D">
        <w:t>.</w:t>
      </w:r>
    </w:p>
    <w:p w:rsidR="00F34057" w:rsidRPr="00CF0C7D" w:rsidRDefault="00C27600" w:rsidP="00CF0C7D">
      <w:pPr>
        <w:pStyle w:val="ActHead5"/>
      </w:pPr>
      <w:bookmarkStart w:id="42" w:name="_Toc525649528"/>
      <w:r w:rsidRPr="00CF0C7D">
        <w:rPr>
          <w:rStyle w:val="CharSectno"/>
        </w:rPr>
        <w:t>18</w:t>
      </w:r>
      <w:r w:rsidR="00F34057" w:rsidRPr="00CF0C7D">
        <w:t xml:space="preserve">  Remuneration</w:t>
      </w:r>
      <w:bookmarkEnd w:id="42"/>
    </w:p>
    <w:p w:rsidR="00F34057" w:rsidRPr="00CF0C7D" w:rsidRDefault="00F34057" w:rsidP="00CF0C7D">
      <w:pPr>
        <w:pStyle w:val="subsection"/>
      </w:pPr>
      <w:r w:rsidRPr="00CF0C7D">
        <w:tab/>
        <w:t>(1)</w:t>
      </w:r>
      <w:r w:rsidRPr="00CF0C7D">
        <w:tab/>
        <w:t>The CEO is to be paid the remuneration that is determined by the Remuneration Tribunal</w:t>
      </w:r>
      <w:r w:rsidR="00C27600" w:rsidRPr="00CF0C7D">
        <w:t>.</w:t>
      </w:r>
      <w:r w:rsidRPr="00CF0C7D">
        <w:t xml:space="preserve"> If no determination of that remuneration by the Tribunal is in operation, the</w:t>
      </w:r>
      <w:r w:rsidR="00143013" w:rsidRPr="00CF0C7D">
        <w:t xml:space="preserve"> CEO</w:t>
      </w:r>
      <w:r w:rsidRPr="00CF0C7D">
        <w:t xml:space="preserve"> is to be paid the remuneration that is prescribed by the regulations</w:t>
      </w:r>
      <w:r w:rsidR="00C27600" w:rsidRPr="00CF0C7D">
        <w:t>.</w:t>
      </w:r>
    </w:p>
    <w:p w:rsidR="00F34057" w:rsidRPr="00CF0C7D" w:rsidRDefault="00F34057" w:rsidP="00CF0C7D">
      <w:pPr>
        <w:pStyle w:val="subsection"/>
      </w:pPr>
      <w:r w:rsidRPr="00CF0C7D">
        <w:lastRenderedPageBreak/>
        <w:tab/>
        <w:t>(2)</w:t>
      </w:r>
      <w:r w:rsidRPr="00CF0C7D">
        <w:tab/>
        <w:t>The CEO is to be paid the allowances that are prescribed by the regulations</w:t>
      </w:r>
      <w:r w:rsidR="00C27600" w:rsidRPr="00CF0C7D">
        <w:t>.</w:t>
      </w:r>
    </w:p>
    <w:p w:rsidR="00F34057" w:rsidRPr="00CF0C7D" w:rsidRDefault="00F34057" w:rsidP="00CF0C7D">
      <w:pPr>
        <w:pStyle w:val="subsection"/>
      </w:pPr>
      <w:r w:rsidRPr="00CF0C7D">
        <w:tab/>
        <w:t>(3)</w:t>
      </w:r>
      <w:r w:rsidRPr="00CF0C7D">
        <w:tab/>
        <w:t xml:space="preserve">This section has effect subject to the </w:t>
      </w:r>
      <w:r w:rsidRPr="00CF0C7D">
        <w:rPr>
          <w:i/>
        </w:rPr>
        <w:t>Remuneration Tribunal Act 1973</w:t>
      </w:r>
      <w:r w:rsidR="00C27600" w:rsidRPr="00CF0C7D">
        <w:t>.</w:t>
      </w:r>
    </w:p>
    <w:p w:rsidR="00F34057" w:rsidRPr="00CF0C7D" w:rsidRDefault="00C27600" w:rsidP="00CF0C7D">
      <w:pPr>
        <w:pStyle w:val="ActHead5"/>
      </w:pPr>
      <w:bookmarkStart w:id="43" w:name="_Toc525649529"/>
      <w:r w:rsidRPr="00CF0C7D">
        <w:rPr>
          <w:rStyle w:val="CharSectno"/>
        </w:rPr>
        <w:t>18A</w:t>
      </w:r>
      <w:r w:rsidR="00F34057" w:rsidRPr="00CF0C7D">
        <w:t xml:space="preserve">  Leave of absence</w:t>
      </w:r>
      <w:bookmarkEnd w:id="43"/>
    </w:p>
    <w:p w:rsidR="00F34057" w:rsidRPr="00CF0C7D" w:rsidRDefault="00F34057" w:rsidP="00CF0C7D">
      <w:pPr>
        <w:pStyle w:val="subsection"/>
      </w:pPr>
      <w:r w:rsidRPr="00CF0C7D">
        <w:tab/>
        <w:t>(1)</w:t>
      </w:r>
      <w:r w:rsidRPr="00CF0C7D">
        <w:tab/>
        <w:t>The CEO has the recreation leave entitlements that are determined by the Remuneration Tribunal</w:t>
      </w:r>
      <w:r w:rsidR="00C27600" w:rsidRPr="00CF0C7D">
        <w:t>.</w:t>
      </w:r>
    </w:p>
    <w:p w:rsidR="00F34057" w:rsidRPr="00CF0C7D" w:rsidRDefault="00F34057" w:rsidP="00CF0C7D">
      <w:pPr>
        <w:pStyle w:val="subsection"/>
      </w:pPr>
      <w:r w:rsidRPr="00CF0C7D">
        <w:tab/>
        <w:t>(2)</w:t>
      </w:r>
      <w:r w:rsidRPr="00CF0C7D">
        <w:tab/>
        <w:t xml:space="preserve">The </w:t>
      </w:r>
      <w:r w:rsidR="00143013" w:rsidRPr="00CF0C7D">
        <w:t>Board</w:t>
      </w:r>
      <w:r w:rsidRPr="00CF0C7D">
        <w:t xml:space="preserve"> may grant the CEO leave of absence, other than recreation leave, on the terms and conditions as to remuneration or otherwise that the </w:t>
      </w:r>
      <w:r w:rsidR="00143013" w:rsidRPr="00CF0C7D">
        <w:t xml:space="preserve">Board </w:t>
      </w:r>
      <w:r w:rsidRPr="00CF0C7D">
        <w:t>determines</w:t>
      </w:r>
      <w:r w:rsidR="00C27600" w:rsidRPr="00CF0C7D">
        <w:t>.</w:t>
      </w:r>
    </w:p>
    <w:p w:rsidR="00F34057" w:rsidRPr="00CF0C7D" w:rsidRDefault="00C27600" w:rsidP="00CF0C7D">
      <w:pPr>
        <w:pStyle w:val="ActHead5"/>
      </w:pPr>
      <w:bookmarkStart w:id="44" w:name="_Toc525649530"/>
      <w:r w:rsidRPr="00CF0C7D">
        <w:rPr>
          <w:rStyle w:val="CharSectno"/>
        </w:rPr>
        <w:t>18B</w:t>
      </w:r>
      <w:r w:rsidR="00F34057" w:rsidRPr="00CF0C7D">
        <w:t xml:space="preserve">  Outside employment</w:t>
      </w:r>
      <w:bookmarkEnd w:id="44"/>
    </w:p>
    <w:p w:rsidR="00F34057" w:rsidRPr="00CF0C7D" w:rsidRDefault="00F34057" w:rsidP="00CF0C7D">
      <w:pPr>
        <w:pStyle w:val="subsection"/>
      </w:pPr>
      <w:r w:rsidRPr="00CF0C7D">
        <w:tab/>
      </w:r>
      <w:r w:rsidRPr="00CF0C7D">
        <w:tab/>
        <w:t xml:space="preserve">The CEO must not engage in paid work outside the duties of </w:t>
      </w:r>
      <w:r w:rsidR="0031551B" w:rsidRPr="00CF0C7D">
        <w:t>the CEO’s</w:t>
      </w:r>
      <w:r w:rsidRPr="00CF0C7D">
        <w:t xml:space="preserve"> office without the </w:t>
      </w:r>
      <w:r w:rsidR="00143013" w:rsidRPr="00CF0C7D">
        <w:t>Board</w:t>
      </w:r>
      <w:r w:rsidRPr="00CF0C7D">
        <w:t>’s approval</w:t>
      </w:r>
      <w:r w:rsidR="00C27600" w:rsidRPr="00CF0C7D">
        <w:t>.</w:t>
      </w:r>
    </w:p>
    <w:p w:rsidR="00F34057" w:rsidRPr="00CF0C7D" w:rsidRDefault="00C27600" w:rsidP="00CF0C7D">
      <w:pPr>
        <w:pStyle w:val="ActHead5"/>
      </w:pPr>
      <w:bookmarkStart w:id="45" w:name="_Toc525649531"/>
      <w:r w:rsidRPr="00CF0C7D">
        <w:rPr>
          <w:rStyle w:val="CharSectno"/>
        </w:rPr>
        <w:t>18C</w:t>
      </w:r>
      <w:r w:rsidR="00F34057" w:rsidRPr="00CF0C7D">
        <w:t xml:space="preserve">  Other terms and conditions</w:t>
      </w:r>
      <w:bookmarkEnd w:id="45"/>
    </w:p>
    <w:p w:rsidR="00F34057" w:rsidRPr="00CF0C7D" w:rsidRDefault="00F34057" w:rsidP="00CF0C7D">
      <w:pPr>
        <w:pStyle w:val="subsection"/>
      </w:pPr>
      <w:r w:rsidRPr="00CF0C7D">
        <w:tab/>
      </w:r>
      <w:r w:rsidRPr="00CF0C7D">
        <w:tab/>
        <w:t xml:space="preserve">The CEO holds office on the terms and conditions (if any) in relation to matters not covered by this Act that are determined by the </w:t>
      </w:r>
      <w:r w:rsidR="00143013" w:rsidRPr="00CF0C7D">
        <w:t>Board</w:t>
      </w:r>
      <w:r w:rsidR="00C27600" w:rsidRPr="00CF0C7D">
        <w:t>.</w:t>
      </w:r>
    </w:p>
    <w:p w:rsidR="00F34057" w:rsidRPr="00CF0C7D" w:rsidRDefault="00C27600" w:rsidP="00CF0C7D">
      <w:pPr>
        <w:pStyle w:val="ActHead5"/>
      </w:pPr>
      <w:bookmarkStart w:id="46" w:name="_Toc525649532"/>
      <w:r w:rsidRPr="00CF0C7D">
        <w:rPr>
          <w:rStyle w:val="CharSectno"/>
        </w:rPr>
        <w:t>18D</w:t>
      </w:r>
      <w:r w:rsidR="00F34057" w:rsidRPr="00CF0C7D">
        <w:t xml:space="preserve">  Resignation</w:t>
      </w:r>
      <w:bookmarkEnd w:id="46"/>
    </w:p>
    <w:p w:rsidR="00F34057" w:rsidRPr="00CF0C7D" w:rsidRDefault="00F34057" w:rsidP="00CF0C7D">
      <w:pPr>
        <w:pStyle w:val="subsection"/>
      </w:pPr>
      <w:r w:rsidRPr="00CF0C7D">
        <w:tab/>
        <w:t>(1)</w:t>
      </w:r>
      <w:r w:rsidRPr="00CF0C7D">
        <w:tab/>
        <w:t xml:space="preserve">The CEO may resign </w:t>
      </w:r>
      <w:r w:rsidR="0031551B" w:rsidRPr="00CF0C7D">
        <w:t>the CEO’s</w:t>
      </w:r>
      <w:r w:rsidRPr="00CF0C7D">
        <w:t xml:space="preserve"> appointment by giving the </w:t>
      </w:r>
      <w:r w:rsidR="00143013" w:rsidRPr="00CF0C7D">
        <w:t>Board</w:t>
      </w:r>
      <w:r w:rsidRPr="00CF0C7D">
        <w:t xml:space="preserve"> a written resignation</w:t>
      </w:r>
      <w:r w:rsidR="00C27600" w:rsidRPr="00CF0C7D">
        <w:t>.</w:t>
      </w:r>
    </w:p>
    <w:p w:rsidR="00F34057" w:rsidRPr="00CF0C7D" w:rsidRDefault="00F34057" w:rsidP="00CF0C7D">
      <w:pPr>
        <w:pStyle w:val="subsection"/>
      </w:pPr>
      <w:r w:rsidRPr="00CF0C7D">
        <w:tab/>
        <w:t>(2)</w:t>
      </w:r>
      <w:r w:rsidRPr="00CF0C7D">
        <w:tab/>
        <w:t xml:space="preserve">The resignation takes effect on the day it is received by the </w:t>
      </w:r>
      <w:r w:rsidR="00143013" w:rsidRPr="00CF0C7D">
        <w:t>Board</w:t>
      </w:r>
      <w:r w:rsidRPr="00CF0C7D">
        <w:t xml:space="preserve"> or, if a later day is specified in the resignation, on that later day</w:t>
      </w:r>
      <w:r w:rsidR="00C27600" w:rsidRPr="00CF0C7D">
        <w:t>.</w:t>
      </w:r>
    </w:p>
    <w:p w:rsidR="00F34057" w:rsidRPr="00CF0C7D" w:rsidRDefault="00C27600" w:rsidP="00CF0C7D">
      <w:pPr>
        <w:pStyle w:val="ActHead5"/>
      </w:pPr>
      <w:bookmarkStart w:id="47" w:name="_Toc525649533"/>
      <w:r w:rsidRPr="00CF0C7D">
        <w:rPr>
          <w:rStyle w:val="CharSectno"/>
        </w:rPr>
        <w:t>18E</w:t>
      </w:r>
      <w:r w:rsidR="00F34057" w:rsidRPr="00CF0C7D">
        <w:t xml:space="preserve">  Termination of appointment</w:t>
      </w:r>
      <w:bookmarkEnd w:id="47"/>
    </w:p>
    <w:p w:rsidR="00F34057" w:rsidRPr="00CF0C7D" w:rsidRDefault="00F34057" w:rsidP="00CF0C7D">
      <w:pPr>
        <w:pStyle w:val="subsection"/>
      </w:pPr>
      <w:r w:rsidRPr="00CF0C7D">
        <w:tab/>
        <w:t>(1)</w:t>
      </w:r>
      <w:r w:rsidRPr="00CF0C7D">
        <w:tab/>
        <w:t xml:space="preserve">The </w:t>
      </w:r>
      <w:r w:rsidR="00143013" w:rsidRPr="00CF0C7D">
        <w:t>Board</w:t>
      </w:r>
      <w:r w:rsidRPr="00CF0C7D">
        <w:t xml:space="preserve"> may terminate the appointment of the CEO:</w:t>
      </w:r>
    </w:p>
    <w:p w:rsidR="00F34057" w:rsidRPr="00CF0C7D" w:rsidRDefault="00F34057" w:rsidP="00CF0C7D">
      <w:pPr>
        <w:pStyle w:val="paragraph"/>
      </w:pPr>
      <w:r w:rsidRPr="00CF0C7D">
        <w:tab/>
        <w:t>(a)</w:t>
      </w:r>
      <w:r w:rsidRPr="00CF0C7D">
        <w:tab/>
        <w:t>for misbehaviour; or</w:t>
      </w:r>
    </w:p>
    <w:p w:rsidR="00F34057" w:rsidRPr="00CF0C7D" w:rsidRDefault="00F34057" w:rsidP="00CF0C7D">
      <w:pPr>
        <w:pStyle w:val="paragraph"/>
      </w:pPr>
      <w:r w:rsidRPr="00CF0C7D">
        <w:tab/>
        <w:t>(b)</w:t>
      </w:r>
      <w:r w:rsidRPr="00CF0C7D">
        <w:tab/>
        <w:t xml:space="preserve">if the CEO is unable to perform the duties of </w:t>
      </w:r>
      <w:r w:rsidR="0031551B" w:rsidRPr="00CF0C7D">
        <w:t>the CEO’s</w:t>
      </w:r>
      <w:r w:rsidRPr="00CF0C7D">
        <w:t xml:space="preserve"> office because of physical or mental incapacity</w:t>
      </w:r>
      <w:r w:rsidR="00C27600" w:rsidRPr="00CF0C7D">
        <w:t>.</w:t>
      </w:r>
    </w:p>
    <w:p w:rsidR="00F34057" w:rsidRPr="00CF0C7D" w:rsidRDefault="00F34057" w:rsidP="00CF0C7D">
      <w:pPr>
        <w:pStyle w:val="subsection"/>
      </w:pPr>
      <w:r w:rsidRPr="00CF0C7D">
        <w:tab/>
        <w:t>(2)</w:t>
      </w:r>
      <w:r w:rsidRPr="00CF0C7D">
        <w:tab/>
        <w:t xml:space="preserve">The </w:t>
      </w:r>
      <w:r w:rsidR="00143013" w:rsidRPr="00CF0C7D">
        <w:t>Board</w:t>
      </w:r>
      <w:r w:rsidRPr="00CF0C7D">
        <w:t xml:space="preserve"> may terminate the appointment of the CEO if:</w:t>
      </w:r>
    </w:p>
    <w:p w:rsidR="00F34057" w:rsidRPr="00CF0C7D" w:rsidRDefault="00F34057" w:rsidP="00CF0C7D">
      <w:pPr>
        <w:pStyle w:val="paragraph"/>
      </w:pPr>
      <w:r w:rsidRPr="00CF0C7D">
        <w:tab/>
        <w:t>(a)</w:t>
      </w:r>
      <w:r w:rsidRPr="00CF0C7D">
        <w:tab/>
        <w:t>the CEO:</w:t>
      </w:r>
    </w:p>
    <w:p w:rsidR="00F34057" w:rsidRPr="00CF0C7D" w:rsidRDefault="00F34057" w:rsidP="00CF0C7D">
      <w:pPr>
        <w:pStyle w:val="paragraphsub"/>
      </w:pPr>
      <w:r w:rsidRPr="00CF0C7D">
        <w:lastRenderedPageBreak/>
        <w:tab/>
        <w:t>(</w:t>
      </w:r>
      <w:proofErr w:type="spellStart"/>
      <w:r w:rsidRPr="00CF0C7D">
        <w:t>i</w:t>
      </w:r>
      <w:proofErr w:type="spellEnd"/>
      <w:r w:rsidRPr="00CF0C7D">
        <w:t>)</w:t>
      </w:r>
      <w:r w:rsidRPr="00CF0C7D">
        <w:tab/>
        <w:t>becomes bankrupt; or</w:t>
      </w:r>
    </w:p>
    <w:p w:rsidR="00F34057" w:rsidRPr="00CF0C7D" w:rsidRDefault="00F34057" w:rsidP="00CF0C7D">
      <w:pPr>
        <w:pStyle w:val="paragraphsub"/>
      </w:pPr>
      <w:r w:rsidRPr="00CF0C7D">
        <w:tab/>
        <w:t>(ii)</w:t>
      </w:r>
      <w:r w:rsidRPr="00CF0C7D">
        <w:tab/>
        <w:t>applies to take the benefit of any law for the relief of bankrupt or insolvent debtors; or</w:t>
      </w:r>
    </w:p>
    <w:p w:rsidR="00F34057" w:rsidRPr="00CF0C7D" w:rsidRDefault="00F34057" w:rsidP="00CF0C7D">
      <w:pPr>
        <w:pStyle w:val="paragraphsub"/>
      </w:pPr>
      <w:r w:rsidRPr="00CF0C7D">
        <w:tab/>
        <w:t>(iii)</w:t>
      </w:r>
      <w:r w:rsidRPr="00CF0C7D">
        <w:tab/>
        <w:t xml:space="preserve">compounds with </w:t>
      </w:r>
      <w:r w:rsidR="0031551B" w:rsidRPr="00CF0C7D">
        <w:t>the CEO’s</w:t>
      </w:r>
      <w:r w:rsidRPr="00CF0C7D">
        <w:t xml:space="preserve"> creditors; or</w:t>
      </w:r>
    </w:p>
    <w:p w:rsidR="00F34057" w:rsidRPr="00CF0C7D" w:rsidRDefault="00F34057" w:rsidP="00CF0C7D">
      <w:pPr>
        <w:pStyle w:val="paragraphsub"/>
      </w:pPr>
      <w:r w:rsidRPr="00CF0C7D">
        <w:tab/>
        <w:t>(iv)</w:t>
      </w:r>
      <w:r w:rsidRPr="00CF0C7D">
        <w:tab/>
        <w:t xml:space="preserve">makes an assignment of </w:t>
      </w:r>
      <w:r w:rsidR="0031551B" w:rsidRPr="00CF0C7D">
        <w:t>the CEO’s</w:t>
      </w:r>
      <w:r w:rsidRPr="00CF0C7D">
        <w:t xml:space="preserve"> remuneration for the benefit of </w:t>
      </w:r>
      <w:r w:rsidR="0031551B" w:rsidRPr="00CF0C7D">
        <w:t>the CEO’s</w:t>
      </w:r>
      <w:r w:rsidRPr="00CF0C7D">
        <w:t xml:space="preserve"> creditors; or</w:t>
      </w:r>
    </w:p>
    <w:p w:rsidR="00F34057" w:rsidRPr="00CF0C7D" w:rsidRDefault="00F34057" w:rsidP="00CF0C7D">
      <w:pPr>
        <w:pStyle w:val="paragraph"/>
      </w:pPr>
      <w:r w:rsidRPr="00CF0C7D">
        <w:tab/>
        <w:t>(b)</w:t>
      </w:r>
      <w:r w:rsidRPr="00CF0C7D">
        <w:tab/>
        <w:t>the CEO is absent, except on leave of absence, for 14 consecutive days or for 28 days in any 12 months; or</w:t>
      </w:r>
    </w:p>
    <w:p w:rsidR="00F34057" w:rsidRPr="00CF0C7D" w:rsidRDefault="00F34057" w:rsidP="00CF0C7D">
      <w:pPr>
        <w:pStyle w:val="paragraph"/>
      </w:pPr>
      <w:r w:rsidRPr="00CF0C7D">
        <w:tab/>
        <w:t>(c)</w:t>
      </w:r>
      <w:r w:rsidRPr="00CF0C7D">
        <w:tab/>
        <w:t xml:space="preserve">the CEO engages, except with the </w:t>
      </w:r>
      <w:r w:rsidR="00143013" w:rsidRPr="00CF0C7D">
        <w:t>Board</w:t>
      </w:r>
      <w:r w:rsidRPr="00CF0C7D">
        <w:t xml:space="preserve">’s approval, in paid work outside the duties of </w:t>
      </w:r>
      <w:r w:rsidR="0031551B" w:rsidRPr="00CF0C7D">
        <w:t>the CEO’s</w:t>
      </w:r>
      <w:r w:rsidRPr="00CF0C7D">
        <w:t xml:space="preserve"> office (see section</w:t>
      </w:r>
      <w:r w:rsidR="00CF0C7D" w:rsidRPr="00CF0C7D">
        <w:t> </w:t>
      </w:r>
      <w:r w:rsidR="00C27600" w:rsidRPr="00CF0C7D">
        <w:t>18B</w:t>
      </w:r>
      <w:r w:rsidRPr="00CF0C7D">
        <w:t>)</w:t>
      </w:r>
      <w:r w:rsidR="00C27600" w:rsidRPr="00CF0C7D">
        <w:t>.</w:t>
      </w:r>
    </w:p>
    <w:p w:rsidR="00F34057" w:rsidRPr="00CF0C7D" w:rsidRDefault="00F34057" w:rsidP="00CF0C7D">
      <w:pPr>
        <w:pStyle w:val="notetext"/>
      </w:pPr>
      <w:r w:rsidRPr="00CF0C7D">
        <w:t>Note:</w:t>
      </w:r>
      <w:r w:rsidRPr="00CF0C7D">
        <w:tab/>
        <w:t>The appointment of the CEO may also be terminated under section</w:t>
      </w:r>
      <w:r w:rsidR="00CF0C7D" w:rsidRPr="00CF0C7D">
        <w:t> </w:t>
      </w:r>
      <w:r w:rsidRPr="00CF0C7D">
        <w:t xml:space="preserve">30 of the </w:t>
      </w:r>
      <w:r w:rsidRPr="00CF0C7D">
        <w:rPr>
          <w:i/>
        </w:rPr>
        <w:t>Public Governance, Performance and Accountability Act 2013</w:t>
      </w:r>
      <w:r w:rsidRPr="00CF0C7D">
        <w:t xml:space="preserve"> (which deals with terminating the appointment of an accountable authority, or a member of an accountable authority, for contravening general duties of officials)</w:t>
      </w:r>
      <w:r w:rsidR="00C27600" w:rsidRPr="00CF0C7D">
        <w:t>.</w:t>
      </w:r>
    </w:p>
    <w:p w:rsidR="007760DC" w:rsidRPr="00CF0C7D" w:rsidRDefault="00C27600" w:rsidP="00CF0C7D">
      <w:pPr>
        <w:pStyle w:val="ActHead5"/>
      </w:pPr>
      <w:bookmarkStart w:id="48" w:name="_Toc525649534"/>
      <w:r w:rsidRPr="00CF0C7D">
        <w:rPr>
          <w:rStyle w:val="CharSectno"/>
        </w:rPr>
        <w:t>18F</w:t>
      </w:r>
      <w:r w:rsidR="007272CB" w:rsidRPr="00CF0C7D">
        <w:t xml:space="preserve">  Certain decisions of the Board</w:t>
      </w:r>
      <w:bookmarkEnd w:id="48"/>
    </w:p>
    <w:p w:rsidR="007272CB" w:rsidRPr="00CF0C7D" w:rsidRDefault="007272CB" w:rsidP="00CF0C7D">
      <w:pPr>
        <w:pStyle w:val="subsection"/>
      </w:pPr>
      <w:r w:rsidRPr="00CF0C7D">
        <w:tab/>
      </w:r>
      <w:r w:rsidRPr="00CF0C7D">
        <w:tab/>
        <w:t xml:space="preserve">The CEO must not be present during any deliberation, or take part in any decision, of the Board </w:t>
      </w:r>
      <w:r w:rsidR="00E55360" w:rsidRPr="00CF0C7D">
        <w:t>under this Division.</w:t>
      </w:r>
    </w:p>
    <w:p w:rsidR="0044374B" w:rsidRPr="00CF0C7D" w:rsidRDefault="00FC4437" w:rsidP="00CF0C7D">
      <w:pPr>
        <w:pStyle w:val="ItemHead"/>
      </w:pPr>
      <w:r w:rsidRPr="00CF0C7D">
        <w:t>22</w:t>
      </w:r>
      <w:r w:rsidR="00C56FA7" w:rsidRPr="00CF0C7D">
        <w:t xml:space="preserve">  </w:t>
      </w:r>
      <w:r w:rsidR="008E4C1A" w:rsidRPr="00CF0C7D">
        <w:t>Subsection</w:t>
      </w:r>
      <w:r w:rsidR="00CF0C7D" w:rsidRPr="00CF0C7D">
        <w:t> </w:t>
      </w:r>
      <w:r w:rsidR="00C56FA7" w:rsidRPr="00CF0C7D">
        <w:t>19(2)</w:t>
      </w:r>
    </w:p>
    <w:p w:rsidR="00C56FA7" w:rsidRPr="00CF0C7D" w:rsidRDefault="00C56FA7" w:rsidP="00CF0C7D">
      <w:pPr>
        <w:pStyle w:val="Item"/>
      </w:pPr>
      <w:r w:rsidRPr="00CF0C7D">
        <w:t>Omit “Director” (wherever occurring), substitute “C</w:t>
      </w:r>
      <w:r w:rsidR="00C5028B" w:rsidRPr="00CF0C7D">
        <w:t>EO</w:t>
      </w:r>
      <w:r w:rsidRPr="00CF0C7D">
        <w:t>”</w:t>
      </w:r>
      <w:r w:rsidR="00C27600" w:rsidRPr="00CF0C7D">
        <w:t>.</w:t>
      </w:r>
    </w:p>
    <w:p w:rsidR="007F65D8" w:rsidRPr="00CF0C7D" w:rsidRDefault="00FC4437" w:rsidP="00CF0C7D">
      <w:pPr>
        <w:pStyle w:val="ItemHead"/>
      </w:pPr>
      <w:r w:rsidRPr="00CF0C7D">
        <w:t>23</w:t>
      </w:r>
      <w:r w:rsidR="007F65D8" w:rsidRPr="00CF0C7D">
        <w:t xml:space="preserve">  Section</w:t>
      </w:r>
      <w:r w:rsidR="00CF0C7D" w:rsidRPr="00CF0C7D">
        <w:t> </w:t>
      </w:r>
      <w:r w:rsidR="007F65D8" w:rsidRPr="00CF0C7D">
        <w:t>23</w:t>
      </w:r>
    </w:p>
    <w:p w:rsidR="007F65D8" w:rsidRPr="00CF0C7D" w:rsidRDefault="002B01F1" w:rsidP="00CF0C7D">
      <w:pPr>
        <w:pStyle w:val="Item"/>
      </w:pPr>
      <w:r w:rsidRPr="00CF0C7D">
        <w:t>Repeal the section, substitute:</w:t>
      </w:r>
    </w:p>
    <w:p w:rsidR="002B01F1" w:rsidRPr="00CF0C7D" w:rsidRDefault="002B01F1" w:rsidP="00CF0C7D">
      <w:pPr>
        <w:pStyle w:val="ActHead5"/>
      </w:pPr>
      <w:bookmarkStart w:id="49" w:name="_Toc525649535"/>
      <w:r w:rsidRPr="00CF0C7D">
        <w:rPr>
          <w:rStyle w:val="CharSectno"/>
        </w:rPr>
        <w:t>23</w:t>
      </w:r>
      <w:r w:rsidRPr="00CF0C7D">
        <w:t xml:space="preserve">  Contracts</w:t>
      </w:r>
      <w:bookmarkEnd w:id="49"/>
    </w:p>
    <w:p w:rsidR="002B01F1" w:rsidRPr="00CF0C7D" w:rsidRDefault="002B01F1" w:rsidP="00CF0C7D">
      <w:pPr>
        <w:pStyle w:val="subsection"/>
      </w:pPr>
      <w:r w:rsidRPr="00CF0C7D">
        <w:tab/>
      </w:r>
      <w:r w:rsidRPr="00CF0C7D">
        <w:tab/>
        <w:t>The Institute must not</w:t>
      </w:r>
      <w:r w:rsidR="00681A49" w:rsidRPr="00CF0C7D">
        <w:t xml:space="preserve"> </w:t>
      </w:r>
      <w:r w:rsidRPr="00CF0C7D">
        <w:t>enter into a l</w:t>
      </w:r>
      <w:r w:rsidR="00C253D9" w:rsidRPr="00CF0C7D">
        <w:t>ease of land for a period of 10</w:t>
      </w:r>
      <w:r w:rsidR="005C267D" w:rsidRPr="00CF0C7D">
        <w:t xml:space="preserve"> </w:t>
      </w:r>
      <w:r w:rsidRPr="00CF0C7D">
        <w:t>years or more</w:t>
      </w:r>
      <w:r w:rsidR="00681A49" w:rsidRPr="00CF0C7D">
        <w:t xml:space="preserve"> without the written approval of the Minister</w:t>
      </w:r>
      <w:r w:rsidR="00C27600" w:rsidRPr="00CF0C7D">
        <w:t>.</w:t>
      </w:r>
    </w:p>
    <w:p w:rsidR="007735BD" w:rsidRPr="00CF0C7D" w:rsidRDefault="00FC4437" w:rsidP="00CF0C7D">
      <w:pPr>
        <w:pStyle w:val="ItemHead"/>
      </w:pPr>
      <w:r w:rsidRPr="00CF0C7D">
        <w:t>24</w:t>
      </w:r>
      <w:r w:rsidR="007735BD" w:rsidRPr="00CF0C7D">
        <w:t xml:space="preserve">  Paragraph 24(b)</w:t>
      </w:r>
    </w:p>
    <w:p w:rsidR="007735BD" w:rsidRPr="00CF0C7D" w:rsidRDefault="007735BD" w:rsidP="00CF0C7D">
      <w:pPr>
        <w:pStyle w:val="Item"/>
      </w:pPr>
      <w:r w:rsidRPr="00CF0C7D">
        <w:t>Omit “Institute”, substitute “Board”</w:t>
      </w:r>
      <w:r w:rsidR="00C27600" w:rsidRPr="00CF0C7D">
        <w:t>.</w:t>
      </w:r>
    </w:p>
    <w:p w:rsidR="00EC1683" w:rsidRPr="00CF0C7D" w:rsidRDefault="00FC4437" w:rsidP="00CF0C7D">
      <w:pPr>
        <w:pStyle w:val="ItemHead"/>
      </w:pPr>
      <w:r w:rsidRPr="00CF0C7D">
        <w:t>25</w:t>
      </w:r>
      <w:r w:rsidR="00327937" w:rsidRPr="00CF0C7D">
        <w:t xml:space="preserve">  Section</w:t>
      </w:r>
      <w:r w:rsidR="00CF0C7D" w:rsidRPr="00CF0C7D">
        <w:t> </w:t>
      </w:r>
      <w:r w:rsidR="00327937" w:rsidRPr="00CF0C7D">
        <w:t>28</w:t>
      </w:r>
    </w:p>
    <w:p w:rsidR="00327937" w:rsidRPr="00CF0C7D" w:rsidRDefault="00327937" w:rsidP="00CF0C7D">
      <w:pPr>
        <w:pStyle w:val="Item"/>
      </w:pPr>
      <w:r w:rsidRPr="00CF0C7D">
        <w:t>Repeal the section, substitute:</w:t>
      </w:r>
    </w:p>
    <w:p w:rsidR="00251F9C" w:rsidRPr="00CF0C7D" w:rsidRDefault="00251F9C" w:rsidP="00CF0C7D">
      <w:pPr>
        <w:pStyle w:val="ActHead5"/>
      </w:pPr>
      <w:bookmarkStart w:id="50" w:name="_Toc525649536"/>
      <w:r w:rsidRPr="00CF0C7D">
        <w:rPr>
          <w:rStyle w:val="CharSectno"/>
        </w:rPr>
        <w:lastRenderedPageBreak/>
        <w:t>28</w:t>
      </w:r>
      <w:r w:rsidRPr="00CF0C7D">
        <w:t xml:space="preserve">  Delegation by the CEO</w:t>
      </w:r>
      <w:bookmarkEnd w:id="50"/>
    </w:p>
    <w:p w:rsidR="00251F9C" w:rsidRPr="00CF0C7D" w:rsidRDefault="00251F9C" w:rsidP="00CF0C7D">
      <w:pPr>
        <w:pStyle w:val="subsection"/>
      </w:pPr>
      <w:r w:rsidRPr="00CF0C7D">
        <w:tab/>
        <w:t>(1)</w:t>
      </w:r>
      <w:r w:rsidRPr="00CF0C7D">
        <w:tab/>
        <w:t xml:space="preserve">The CEO may, in writing, delegate all or any of </w:t>
      </w:r>
      <w:r w:rsidR="0031551B" w:rsidRPr="00CF0C7D">
        <w:t>the CEO’s</w:t>
      </w:r>
      <w:r w:rsidRPr="00CF0C7D">
        <w:t xml:space="preserve"> functions or powers under this Act to:</w:t>
      </w:r>
    </w:p>
    <w:p w:rsidR="00251F9C" w:rsidRPr="00CF0C7D" w:rsidRDefault="00251F9C" w:rsidP="00CF0C7D">
      <w:pPr>
        <w:pStyle w:val="paragraph"/>
      </w:pPr>
      <w:r w:rsidRPr="00CF0C7D">
        <w:tab/>
        <w:t>(a)</w:t>
      </w:r>
      <w:r w:rsidRPr="00CF0C7D">
        <w:tab/>
        <w:t>a member of the staff of the Institute; or</w:t>
      </w:r>
    </w:p>
    <w:p w:rsidR="00251F9C" w:rsidRPr="00CF0C7D" w:rsidRDefault="00251F9C" w:rsidP="00CF0C7D">
      <w:pPr>
        <w:pStyle w:val="paragraph"/>
      </w:pPr>
      <w:r w:rsidRPr="00CF0C7D">
        <w:tab/>
        <w:t>(b)</w:t>
      </w:r>
      <w:r w:rsidRPr="00CF0C7D">
        <w:tab/>
        <w:t xml:space="preserve">with the </w:t>
      </w:r>
      <w:r w:rsidR="006548CB" w:rsidRPr="00CF0C7D">
        <w:t xml:space="preserve">written </w:t>
      </w:r>
      <w:r w:rsidRPr="00CF0C7D">
        <w:t xml:space="preserve">approval of the </w:t>
      </w:r>
      <w:r w:rsidR="006548CB" w:rsidRPr="00CF0C7D">
        <w:t>Board</w:t>
      </w:r>
      <w:r w:rsidRPr="00CF0C7D">
        <w:t>—any other person or body</w:t>
      </w:r>
      <w:r w:rsidR="00C27600" w:rsidRPr="00CF0C7D">
        <w:t>.</w:t>
      </w:r>
    </w:p>
    <w:p w:rsidR="00251F9C" w:rsidRPr="00CF0C7D" w:rsidRDefault="00251F9C" w:rsidP="00CF0C7D">
      <w:pPr>
        <w:pStyle w:val="subsection"/>
      </w:pPr>
      <w:r w:rsidRPr="00CF0C7D">
        <w:tab/>
        <w:t>(2)</w:t>
      </w:r>
      <w:r w:rsidRPr="00CF0C7D">
        <w:tab/>
        <w:t>In performing a delegated function or exercising a delegated power, the delegate must comply with any written directions of the CEO</w:t>
      </w:r>
      <w:r w:rsidR="00C27600" w:rsidRPr="00CF0C7D">
        <w:t>.</w:t>
      </w:r>
    </w:p>
    <w:p w:rsidR="0038071B" w:rsidRPr="00CF0C7D" w:rsidRDefault="0038071B" w:rsidP="00CF0C7D">
      <w:pPr>
        <w:pStyle w:val="ActHead7"/>
        <w:pageBreakBefore/>
      </w:pPr>
      <w:bookmarkStart w:id="51" w:name="_Toc525649537"/>
      <w:r w:rsidRPr="00CF0C7D">
        <w:rPr>
          <w:rStyle w:val="CharAmPartNo"/>
        </w:rPr>
        <w:lastRenderedPageBreak/>
        <w:t>Part</w:t>
      </w:r>
      <w:r w:rsidR="00CF0C7D" w:rsidRPr="00CF0C7D">
        <w:rPr>
          <w:rStyle w:val="CharAmPartNo"/>
        </w:rPr>
        <w:t> </w:t>
      </w:r>
      <w:r w:rsidRPr="00CF0C7D">
        <w:rPr>
          <w:rStyle w:val="CharAmPartNo"/>
        </w:rPr>
        <w:t>2</w:t>
      </w:r>
      <w:r w:rsidRPr="00CF0C7D">
        <w:t>—</w:t>
      </w:r>
      <w:r w:rsidRPr="00CF0C7D">
        <w:rPr>
          <w:rStyle w:val="CharAmPartText"/>
        </w:rPr>
        <w:t>Transitional provisions</w:t>
      </w:r>
      <w:bookmarkEnd w:id="51"/>
    </w:p>
    <w:p w:rsidR="00001216" w:rsidRPr="00CF0C7D" w:rsidRDefault="00FC4437" w:rsidP="00CF0C7D">
      <w:pPr>
        <w:pStyle w:val="ItemHead"/>
      </w:pPr>
      <w:r w:rsidRPr="00CF0C7D">
        <w:t>26</w:t>
      </w:r>
      <w:r w:rsidR="00001216" w:rsidRPr="00CF0C7D">
        <w:t xml:space="preserve">  Definitions</w:t>
      </w:r>
    </w:p>
    <w:p w:rsidR="00001216" w:rsidRPr="00CF0C7D" w:rsidRDefault="00001216" w:rsidP="00CF0C7D">
      <w:pPr>
        <w:pStyle w:val="Item"/>
      </w:pPr>
      <w:r w:rsidRPr="00CF0C7D">
        <w:t>In this Part:</w:t>
      </w:r>
    </w:p>
    <w:p w:rsidR="00DB2149" w:rsidRPr="00CF0C7D" w:rsidRDefault="00DB2149" w:rsidP="00CF0C7D">
      <w:pPr>
        <w:pStyle w:val="Item"/>
      </w:pPr>
      <w:r w:rsidRPr="00CF0C7D">
        <w:rPr>
          <w:b/>
          <w:i/>
        </w:rPr>
        <w:t>Institute</w:t>
      </w:r>
      <w:r w:rsidRPr="00CF0C7D">
        <w:t xml:space="preserve"> means the Australian Institute of Health and Welfare</w:t>
      </w:r>
      <w:r w:rsidR="00C27600" w:rsidRPr="00CF0C7D">
        <w:t>.</w:t>
      </w:r>
    </w:p>
    <w:p w:rsidR="00001216" w:rsidRPr="00CF0C7D" w:rsidRDefault="00001216" w:rsidP="00CF0C7D">
      <w:pPr>
        <w:pStyle w:val="Item"/>
      </w:pPr>
      <w:r w:rsidRPr="00CF0C7D">
        <w:rPr>
          <w:b/>
          <w:i/>
        </w:rPr>
        <w:t>old law</w:t>
      </w:r>
      <w:r w:rsidRPr="00CF0C7D">
        <w:t xml:space="preserve"> means the </w:t>
      </w:r>
      <w:r w:rsidRPr="00CF0C7D">
        <w:rPr>
          <w:i/>
        </w:rPr>
        <w:t>Australian Institute of Health and Welfare Act 1987</w:t>
      </w:r>
      <w:r w:rsidRPr="00CF0C7D">
        <w:t>, as in force immediately before the commencement of this item</w:t>
      </w:r>
      <w:r w:rsidR="00C27600" w:rsidRPr="00CF0C7D">
        <w:t>.</w:t>
      </w:r>
    </w:p>
    <w:p w:rsidR="00AC7D7C" w:rsidRPr="00CF0C7D" w:rsidRDefault="00FC4437" w:rsidP="00CF0C7D">
      <w:pPr>
        <w:pStyle w:val="ItemHead"/>
      </w:pPr>
      <w:r w:rsidRPr="00CF0C7D">
        <w:t>27</w:t>
      </w:r>
      <w:r w:rsidR="00AC7D7C" w:rsidRPr="00CF0C7D">
        <w:t xml:space="preserve">  Chairperson continues as Chair</w:t>
      </w:r>
    </w:p>
    <w:p w:rsidR="00092EA6" w:rsidRPr="00CF0C7D" w:rsidRDefault="00AC7D7C" w:rsidP="00CF0C7D">
      <w:pPr>
        <w:pStyle w:val="Subitem"/>
      </w:pPr>
      <w:r w:rsidRPr="00CF0C7D">
        <w:t>(1)</w:t>
      </w:r>
      <w:r w:rsidRPr="00CF0C7D">
        <w:tab/>
        <w:t>A person who held office as the Chairperson of the Institute immediately before the</w:t>
      </w:r>
      <w:r w:rsidR="00FC3718" w:rsidRPr="00CF0C7D">
        <w:t xml:space="preserve"> day this item</w:t>
      </w:r>
      <w:r w:rsidRPr="00CF0C7D">
        <w:t xml:space="preserve"> commence</w:t>
      </w:r>
      <w:r w:rsidR="00FC3718" w:rsidRPr="00CF0C7D">
        <w:t xml:space="preserve">s </w:t>
      </w:r>
      <w:r w:rsidRPr="00CF0C7D">
        <w:t xml:space="preserve">continues </w:t>
      </w:r>
      <w:r w:rsidR="00FC3718" w:rsidRPr="00CF0C7D">
        <w:t>to hold office on and after that day</w:t>
      </w:r>
      <w:r w:rsidRPr="00CF0C7D">
        <w:t xml:space="preserve"> as the Chair of the Board</w:t>
      </w:r>
      <w:r w:rsidR="00092EA6" w:rsidRPr="00CF0C7D">
        <w:t>:</w:t>
      </w:r>
    </w:p>
    <w:p w:rsidR="00092EA6" w:rsidRPr="00CF0C7D" w:rsidRDefault="00092EA6" w:rsidP="00CF0C7D">
      <w:pPr>
        <w:pStyle w:val="paragraph"/>
      </w:pPr>
      <w:r w:rsidRPr="00CF0C7D">
        <w:tab/>
        <w:t>(a)</w:t>
      </w:r>
      <w:r w:rsidRPr="00CF0C7D">
        <w:tab/>
        <w:t xml:space="preserve">on the terms and conditions that apply under the </w:t>
      </w:r>
      <w:r w:rsidRPr="00CF0C7D">
        <w:rPr>
          <w:i/>
        </w:rPr>
        <w:t>Australian Institute of Health and Welfare Act 1987</w:t>
      </w:r>
      <w:r w:rsidRPr="00CF0C7D">
        <w:t xml:space="preserve">, as amended by this </w:t>
      </w:r>
      <w:r w:rsidR="00170A9E" w:rsidRPr="00CF0C7D">
        <w:t>Act</w:t>
      </w:r>
      <w:r w:rsidRPr="00CF0C7D">
        <w:t>;</w:t>
      </w:r>
      <w:r w:rsidR="00B57967" w:rsidRPr="00CF0C7D">
        <w:t xml:space="preserve"> and</w:t>
      </w:r>
    </w:p>
    <w:p w:rsidR="00AC7D7C" w:rsidRPr="00CF0C7D" w:rsidRDefault="00092EA6" w:rsidP="00CF0C7D">
      <w:pPr>
        <w:pStyle w:val="paragraph"/>
      </w:pPr>
      <w:r w:rsidRPr="00CF0C7D">
        <w:tab/>
        <w:t>(b)</w:t>
      </w:r>
      <w:r w:rsidRPr="00CF0C7D">
        <w:tab/>
      </w:r>
      <w:r w:rsidR="00AC7D7C" w:rsidRPr="00CF0C7D">
        <w:t>for the remaining balance of the person’s term of appointment.</w:t>
      </w:r>
    </w:p>
    <w:p w:rsidR="00AC7D7C" w:rsidRPr="00CF0C7D" w:rsidRDefault="00AC7D7C" w:rsidP="00CF0C7D">
      <w:pPr>
        <w:pStyle w:val="Subitem"/>
      </w:pPr>
      <w:r w:rsidRPr="00CF0C7D">
        <w:t>(2)</w:t>
      </w:r>
      <w:r w:rsidRPr="00CF0C7D">
        <w:tab/>
        <w:t xml:space="preserve">A determination in operation under the </w:t>
      </w:r>
      <w:r w:rsidRPr="00CF0C7D">
        <w:rPr>
          <w:i/>
        </w:rPr>
        <w:t>Remuneration Tribunal Act 1973</w:t>
      </w:r>
      <w:r w:rsidRPr="00CF0C7D">
        <w:t xml:space="preserve"> immediately before the</w:t>
      </w:r>
      <w:r w:rsidR="00FC3718" w:rsidRPr="00CF0C7D">
        <w:t xml:space="preserve"> day this item</w:t>
      </w:r>
      <w:r w:rsidRPr="00CF0C7D">
        <w:t xml:space="preserve"> commence</w:t>
      </w:r>
      <w:r w:rsidR="00FC3718" w:rsidRPr="00CF0C7D">
        <w:t>s</w:t>
      </w:r>
      <w:r w:rsidRPr="00CF0C7D">
        <w:t xml:space="preserve"> in relation to the Chairperson of the Institute:</w:t>
      </w:r>
    </w:p>
    <w:p w:rsidR="00AC7D7C" w:rsidRPr="00CF0C7D" w:rsidRDefault="00AC7D7C" w:rsidP="00CF0C7D">
      <w:pPr>
        <w:pStyle w:val="paragraph"/>
      </w:pPr>
      <w:r w:rsidRPr="00CF0C7D">
        <w:tab/>
        <w:t>(a)</w:t>
      </w:r>
      <w:r w:rsidRPr="00CF0C7D">
        <w:tab/>
        <w:t>applies on and after th</w:t>
      </w:r>
      <w:r w:rsidR="00FC3718" w:rsidRPr="00CF0C7D">
        <w:t>at day</w:t>
      </w:r>
      <w:r w:rsidRPr="00CF0C7D">
        <w:t xml:space="preserve"> to the Chair of the Board, until another determination comes into operation in substitution for it; and</w:t>
      </w:r>
    </w:p>
    <w:p w:rsidR="00AC7D7C" w:rsidRPr="00CF0C7D" w:rsidRDefault="00AC7D7C" w:rsidP="00CF0C7D">
      <w:pPr>
        <w:pStyle w:val="paragraph"/>
      </w:pPr>
      <w:r w:rsidRPr="00CF0C7D">
        <w:tab/>
        <w:t>(b)</w:t>
      </w:r>
      <w:r w:rsidRPr="00CF0C7D">
        <w:tab/>
        <w:t>before then, may be varied in accordance with that Act.</w:t>
      </w:r>
    </w:p>
    <w:p w:rsidR="00001216" w:rsidRPr="00CF0C7D" w:rsidRDefault="00FC4437" w:rsidP="00CF0C7D">
      <w:pPr>
        <w:pStyle w:val="ItemHead"/>
      </w:pPr>
      <w:r w:rsidRPr="00CF0C7D">
        <w:t>28</w:t>
      </w:r>
      <w:r w:rsidR="00001216" w:rsidRPr="00CF0C7D">
        <w:t xml:space="preserve">  Things done by, or in relation to, the Director</w:t>
      </w:r>
      <w:r w:rsidR="005C4653" w:rsidRPr="00CF0C7D">
        <w:t xml:space="preserve"> of the Institute</w:t>
      </w:r>
    </w:p>
    <w:p w:rsidR="00001216" w:rsidRPr="00CF0C7D" w:rsidRDefault="00001216" w:rsidP="00CF0C7D">
      <w:pPr>
        <w:pStyle w:val="Subitem"/>
      </w:pPr>
      <w:r w:rsidRPr="00CF0C7D">
        <w:t>(1)</w:t>
      </w:r>
      <w:r w:rsidRPr="00CF0C7D">
        <w:tab/>
        <w:t xml:space="preserve">If a thing was done by, or in relation to, the Director of the </w:t>
      </w:r>
      <w:r w:rsidR="00DB2149" w:rsidRPr="00CF0C7D">
        <w:t>Institute</w:t>
      </w:r>
      <w:r w:rsidRPr="00CF0C7D">
        <w:t xml:space="preserve"> under the old law, then the thing is taken, for the purposes of</w:t>
      </w:r>
      <w:r w:rsidR="00FC3718" w:rsidRPr="00CF0C7D">
        <w:t xml:space="preserve"> the operation of any law on and after the day this item commences</w:t>
      </w:r>
      <w:r w:rsidRPr="00CF0C7D">
        <w:t xml:space="preserve">, to have been done by, or in relation to, the Chief Executive Officer of the </w:t>
      </w:r>
      <w:r w:rsidR="00DB2149" w:rsidRPr="00CF0C7D">
        <w:t>Institute</w:t>
      </w:r>
      <w:r w:rsidR="00C27600" w:rsidRPr="00CF0C7D">
        <w:t>.</w:t>
      </w:r>
    </w:p>
    <w:p w:rsidR="00001216" w:rsidRPr="00CF0C7D" w:rsidRDefault="00001216" w:rsidP="00CF0C7D">
      <w:pPr>
        <w:pStyle w:val="Subitem"/>
      </w:pPr>
      <w:r w:rsidRPr="00CF0C7D">
        <w:t>(2)</w:t>
      </w:r>
      <w:r w:rsidRPr="00CF0C7D">
        <w:tab/>
        <w:t xml:space="preserve">The Minister may, by </w:t>
      </w:r>
      <w:r w:rsidR="008B7DA4" w:rsidRPr="00CF0C7D">
        <w:t>notifiable instrument, determine</w:t>
      </w:r>
      <w:r w:rsidR="00BE7E2A" w:rsidRPr="00CF0C7D">
        <w:t xml:space="preserve"> </w:t>
      </w:r>
      <w:r w:rsidRPr="00CF0C7D">
        <w:t xml:space="preserve">that </w:t>
      </w:r>
      <w:proofErr w:type="spellStart"/>
      <w:r w:rsidR="00CF0C7D" w:rsidRPr="00CF0C7D">
        <w:t>subitem</w:t>
      </w:r>
      <w:proofErr w:type="spellEnd"/>
      <w:r w:rsidR="00CF0C7D" w:rsidRPr="00CF0C7D">
        <w:t> (</w:t>
      </w:r>
      <w:r w:rsidRPr="00CF0C7D">
        <w:t xml:space="preserve">1) does not apply in relation to a specified thing done by, or in relation to, the Director of the </w:t>
      </w:r>
      <w:r w:rsidR="00DB2149" w:rsidRPr="00CF0C7D">
        <w:t>Institute</w:t>
      </w:r>
      <w:r w:rsidR="00C27600" w:rsidRPr="00CF0C7D">
        <w:t>.</w:t>
      </w:r>
    </w:p>
    <w:p w:rsidR="00001216" w:rsidRPr="00CF0C7D" w:rsidRDefault="00001216" w:rsidP="00CF0C7D">
      <w:pPr>
        <w:pStyle w:val="Subitem"/>
      </w:pPr>
      <w:r w:rsidRPr="00CF0C7D">
        <w:lastRenderedPageBreak/>
        <w:t>(3)</w:t>
      </w:r>
      <w:r w:rsidRPr="00CF0C7D">
        <w:tab/>
        <w:t>To avoid doubt, doing a thing includes making an instrument</w:t>
      </w:r>
      <w:r w:rsidR="00C27600" w:rsidRPr="00CF0C7D">
        <w:t>.</w:t>
      </w:r>
    </w:p>
    <w:p w:rsidR="00207CAC" w:rsidRPr="00CF0C7D" w:rsidRDefault="00FC4437" w:rsidP="00CF0C7D">
      <w:pPr>
        <w:pStyle w:val="ItemHead"/>
      </w:pPr>
      <w:r w:rsidRPr="00CF0C7D">
        <w:t>29</w:t>
      </w:r>
      <w:r w:rsidR="00207CAC" w:rsidRPr="00CF0C7D">
        <w:t xml:space="preserve">  References to the Director of the Institute in the regulations</w:t>
      </w:r>
    </w:p>
    <w:p w:rsidR="00207CAC" w:rsidRPr="00CF0C7D" w:rsidRDefault="00207CAC" w:rsidP="00CF0C7D">
      <w:pPr>
        <w:pStyle w:val="Item"/>
      </w:pPr>
      <w:r w:rsidRPr="00CF0C7D">
        <w:t>A reference t</w:t>
      </w:r>
      <w:r w:rsidR="00B12B00" w:rsidRPr="00CF0C7D">
        <w:t>o the Director of the Institute</w:t>
      </w:r>
      <w:r w:rsidRPr="00CF0C7D">
        <w:t xml:space="preserve"> in regulations made under the </w:t>
      </w:r>
      <w:r w:rsidR="00777AB6" w:rsidRPr="00CF0C7D">
        <w:rPr>
          <w:i/>
        </w:rPr>
        <w:t>Australian Institute of Health and Welfare Act 1987</w:t>
      </w:r>
      <w:r w:rsidRPr="00CF0C7D">
        <w:t xml:space="preserve"> is taken</w:t>
      </w:r>
      <w:r w:rsidR="00FC3718" w:rsidRPr="00CF0C7D">
        <w:t>, on and after the day this item commences,</w:t>
      </w:r>
      <w:r w:rsidRPr="00CF0C7D">
        <w:t xml:space="preserve"> to be a reference to the Chief Executive Officer of the Institu</w:t>
      </w:r>
      <w:r w:rsidR="00FC3718" w:rsidRPr="00CF0C7D">
        <w:t>te</w:t>
      </w:r>
      <w:r w:rsidRPr="00CF0C7D">
        <w:t>.</w:t>
      </w:r>
    </w:p>
    <w:p w:rsidR="0038071B" w:rsidRPr="00CF0C7D" w:rsidRDefault="00FC4437" w:rsidP="00CF0C7D">
      <w:pPr>
        <w:pStyle w:val="ItemHead"/>
      </w:pPr>
      <w:r w:rsidRPr="00CF0C7D">
        <w:t>30</w:t>
      </w:r>
      <w:r w:rsidR="00E24A2D" w:rsidRPr="00CF0C7D">
        <w:t xml:space="preserve">  Director </w:t>
      </w:r>
      <w:r w:rsidR="005C4653" w:rsidRPr="00CF0C7D">
        <w:t xml:space="preserve">of the Institute </w:t>
      </w:r>
      <w:r w:rsidR="00E24A2D" w:rsidRPr="00CF0C7D">
        <w:t>continues as Chief Executive Officer</w:t>
      </w:r>
    </w:p>
    <w:p w:rsidR="00E24A2D" w:rsidRPr="00CF0C7D" w:rsidRDefault="00E24A2D" w:rsidP="00CF0C7D">
      <w:pPr>
        <w:pStyle w:val="Subitem"/>
      </w:pPr>
      <w:r w:rsidRPr="00CF0C7D">
        <w:t>(1)</w:t>
      </w:r>
      <w:r w:rsidRPr="00CF0C7D">
        <w:tab/>
        <w:t xml:space="preserve">A person who held office as the Director of the </w:t>
      </w:r>
      <w:r w:rsidR="00DB2149" w:rsidRPr="00CF0C7D">
        <w:t>Institute</w:t>
      </w:r>
      <w:r w:rsidRPr="00CF0C7D">
        <w:t xml:space="preserve"> immediately before the</w:t>
      </w:r>
      <w:r w:rsidR="00FC3718" w:rsidRPr="00CF0C7D">
        <w:t xml:space="preserve"> day this item</w:t>
      </w:r>
      <w:r w:rsidRPr="00CF0C7D">
        <w:t xml:space="preserve"> commence</w:t>
      </w:r>
      <w:r w:rsidR="00FC3718" w:rsidRPr="00CF0C7D">
        <w:t>s</w:t>
      </w:r>
      <w:r w:rsidRPr="00CF0C7D">
        <w:t xml:space="preserve"> continues to hold office on and after th</w:t>
      </w:r>
      <w:r w:rsidR="00FC3718" w:rsidRPr="00CF0C7D">
        <w:t xml:space="preserve">at day </w:t>
      </w:r>
      <w:r w:rsidR="00DB2149" w:rsidRPr="00CF0C7D">
        <w:t xml:space="preserve">as the Chief Executive </w:t>
      </w:r>
      <w:r w:rsidR="00696CF5" w:rsidRPr="00CF0C7D">
        <w:t xml:space="preserve">Officer </w:t>
      </w:r>
      <w:r w:rsidR="00DB2149" w:rsidRPr="00CF0C7D">
        <w:t>of the Institute</w:t>
      </w:r>
      <w:r w:rsidRPr="00CF0C7D">
        <w:t>:</w:t>
      </w:r>
    </w:p>
    <w:p w:rsidR="00E24A2D" w:rsidRPr="00CF0C7D" w:rsidRDefault="00E24A2D" w:rsidP="00CF0C7D">
      <w:pPr>
        <w:pStyle w:val="paragraph"/>
      </w:pPr>
      <w:r w:rsidRPr="00CF0C7D">
        <w:tab/>
        <w:t>(a)</w:t>
      </w:r>
      <w:r w:rsidRPr="00CF0C7D">
        <w:tab/>
        <w:t xml:space="preserve">on the terms and conditions that </w:t>
      </w:r>
      <w:r w:rsidR="00FC3718" w:rsidRPr="00CF0C7D">
        <w:t xml:space="preserve">applied to </w:t>
      </w:r>
      <w:r w:rsidRPr="00CF0C7D">
        <w:t xml:space="preserve">the person immediately before the </w:t>
      </w:r>
      <w:r w:rsidR="00FC3718" w:rsidRPr="00CF0C7D">
        <w:t xml:space="preserve">day this item </w:t>
      </w:r>
      <w:r w:rsidRPr="00CF0C7D">
        <w:t>commence</w:t>
      </w:r>
      <w:r w:rsidR="00FC3718" w:rsidRPr="00CF0C7D">
        <w:t>s</w:t>
      </w:r>
      <w:r w:rsidRPr="00CF0C7D">
        <w:t>; and</w:t>
      </w:r>
    </w:p>
    <w:p w:rsidR="00E24A2D" w:rsidRPr="00CF0C7D" w:rsidRDefault="00E24A2D" w:rsidP="00CF0C7D">
      <w:pPr>
        <w:pStyle w:val="paragraph"/>
      </w:pPr>
      <w:r w:rsidRPr="00CF0C7D">
        <w:tab/>
        <w:t>(b)</w:t>
      </w:r>
      <w:r w:rsidRPr="00CF0C7D">
        <w:tab/>
        <w:t>for the remaining balance of the person’s term of appointment</w:t>
      </w:r>
      <w:r w:rsidR="00C27600" w:rsidRPr="00CF0C7D">
        <w:t>.</w:t>
      </w:r>
    </w:p>
    <w:p w:rsidR="00E24A2D" w:rsidRPr="00CF0C7D" w:rsidRDefault="00E24A2D" w:rsidP="00CF0C7D">
      <w:pPr>
        <w:pStyle w:val="Subitem"/>
      </w:pPr>
      <w:r w:rsidRPr="00CF0C7D">
        <w:t>(</w:t>
      </w:r>
      <w:r w:rsidR="00481B62" w:rsidRPr="00CF0C7D">
        <w:t>2</w:t>
      </w:r>
      <w:r w:rsidRPr="00CF0C7D">
        <w:t>)</w:t>
      </w:r>
      <w:r w:rsidRPr="00CF0C7D">
        <w:tab/>
        <w:t xml:space="preserve">A determination in operation under the </w:t>
      </w:r>
      <w:r w:rsidRPr="00CF0C7D">
        <w:rPr>
          <w:i/>
        </w:rPr>
        <w:t>Remuneration Tribunal Act 1973</w:t>
      </w:r>
      <w:r w:rsidRPr="00CF0C7D">
        <w:t xml:space="preserve"> immediately before the </w:t>
      </w:r>
      <w:r w:rsidR="00FC3718" w:rsidRPr="00CF0C7D">
        <w:t xml:space="preserve">day this item </w:t>
      </w:r>
      <w:r w:rsidRPr="00CF0C7D">
        <w:t>commence</w:t>
      </w:r>
      <w:r w:rsidR="00FC3718" w:rsidRPr="00CF0C7D">
        <w:t xml:space="preserve">s </w:t>
      </w:r>
      <w:r w:rsidRPr="00CF0C7D">
        <w:t>in relation to the Director</w:t>
      </w:r>
      <w:r w:rsidR="009A778D" w:rsidRPr="00CF0C7D">
        <w:t xml:space="preserve"> of the </w:t>
      </w:r>
      <w:r w:rsidR="00696CF5" w:rsidRPr="00CF0C7D">
        <w:t>Institute</w:t>
      </w:r>
      <w:r w:rsidRPr="00CF0C7D">
        <w:t>:</w:t>
      </w:r>
    </w:p>
    <w:p w:rsidR="00E24A2D" w:rsidRPr="00CF0C7D" w:rsidRDefault="005F63B6" w:rsidP="00CF0C7D">
      <w:pPr>
        <w:pStyle w:val="paragraph"/>
      </w:pPr>
      <w:r w:rsidRPr="00CF0C7D">
        <w:tab/>
        <w:t>(a)</w:t>
      </w:r>
      <w:r w:rsidRPr="00CF0C7D">
        <w:tab/>
      </w:r>
      <w:r w:rsidR="00F509EE" w:rsidRPr="00CF0C7D">
        <w:t>applies on and after th</w:t>
      </w:r>
      <w:r w:rsidR="00FC3718" w:rsidRPr="00CF0C7D">
        <w:t>at day</w:t>
      </w:r>
      <w:r w:rsidR="00F509EE" w:rsidRPr="00CF0C7D">
        <w:t xml:space="preserve"> to</w:t>
      </w:r>
      <w:r w:rsidRPr="00CF0C7D">
        <w:t xml:space="preserve"> the Chief Executive Officer of the </w:t>
      </w:r>
      <w:r w:rsidR="00DB2149" w:rsidRPr="00CF0C7D">
        <w:t>Institute</w:t>
      </w:r>
      <w:r w:rsidRPr="00CF0C7D">
        <w:t>,</w:t>
      </w:r>
      <w:r w:rsidR="00E24A2D" w:rsidRPr="00CF0C7D">
        <w:t xml:space="preserve"> until another determination comes into operation in substitution for it; and</w:t>
      </w:r>
    </w:p>
    <w:p w:rsidR="00E24A2D" w:rsidRPr="00CF0C7D" w:rsidRDefault="00E24A2D" w:rsidP="00CF0C7D">
      <w:pPr>
        <w:pStyle w:val="paragraph"/>
      </w:pPr>
      <w:r w:rsidRPr="00CF0C7D">
        <w:tab/>
        <w:t>(b)</w:t>
      </w:r>
      <w:r w:rsidRPr="00CF0C7D">
        <w:tab/>
        <w:t>before then, may be varied in accordance with that Act</w:t>
      </w:r>
      <w:r w:rsidR="00C27600" w:rsidRPr="00CF0C7D">
        <w:t>.</w:t>
      </w:r>
    </w:p>
    <w:p w:rsidR="00B57967" w:rsidRPr="00CF0C7D" w:rsidRDefault="00FC4437" w:rsidP="00CF0C7D">
      <w:pPr>
        <w:pStyle w:val="ItemHead"/>
      </w:pPr>
      <w:r w:rsidRPr="00CF0C7D">
        <w:t>31</w:t>
      </w:r>
      <w:r w:rsidR="00B57967" w:rsidRPr="00CF0C7D">
        <w:t xml:space="preserve">  </w:t>
      </w:r>
      <w:r w:rsidR="00F02043" w:rsidRPr="00CF0C7D">
        <w:t>Savings—d</w:t>
      </w:r>
      <w:r w:rsidR="00B57967" w:rsidRPr="00CF0C7D">
        <w:t>elegations by</w:t>
      </w:r>
      <w:r w:rsidR="003A6F4B" w:rsidRPr="00CF0C7D">
        <w:t xml:space="preserve"> </w:t>
      </w:r>
      <w:r w:rsidR="00B57967" w:rsidRPr="00CF0C7D">
        <w:t xml:space="preserve">Director </w:t>
      </w:r>
      <w:r w:rsidR="00F02043" w:rsidRPr="00CF0C7D">
        <w:t>of the Institute</w:t>
      </w:r>
    </w:p>
    <w:p w:rsidR="006548CB" w:rsidRPr="00CF0C7D" w:rsidRDefault="006548CB" w:rsidP="00CF0C7D">
      <w:pPr>
        <w:pStyle w:val="Item"/>
      </w:pPr>
      <w:r w:rsidRPr="00CF0C7D">
        <w:t>A delegation:</w:t>
      </w:r>
    </w:p>
    <w:p w:rsidR="006548CB" w:rsidRPr="00CF0C7D" w:rsidRDefault="006548CB" w:rsidP="00CF0C7D">
      <w:pPr>
        <w:pStyle w:val="paragraph"/>
      </w:pPr>
      <w:r w:rsidRPr="00CF0C7D">
        <w:tab/>
        <w:t>(a)</w:t>
      </w:r>
      <w:r w:rsidRPr="00CF0C7D">
        <w:tab/>
      </w:r>
      <w:r w:rsidR="00B57967" w:rsidRPr="00CF0C7D">
        <w:t>made under section</w:t>
      </w:r>
      <w:r w:rsidR="00CF0C7D" w:rsidRPr="00CF0C7D">
        <w:t> </w:t>
      </w:r>
      <w:r w:rsidR="00B57967" w:rsidRPr="00CF0C7D">
        <w:t xml:space="preserve">28 of the </w:t>
      </w:r>
      <w:r w:rsidR="00F02043" w:rsidRPr="00CF0C7D">
        <w:t>old law</w:t>
      </w:r>
      <w:r w:rsidR="00B57967" w:rsidRPr="00CF0C7D">
        <w:t xml:space="preserve"> to</w:t>
      </w:r>
      <w:r w:rsidRPr="00CF0C7D">
        <w:t xml:space="preserve"> a member of staff of the Institute; a</w:t>
      </w:r>
      <w:r w:rsidR="00B57967" w:rsidRPr="00CF0C7D">
        <w:t>nd</w:t>
      </w:r>
    </w:p>
    <w:p w:rsidR="006548CB" w:rsidRPr="00CF0C7D" w:rsidRDefault="006548CB" w:rsidP="00CF0C7D">
      <w:pPr>
        <w:pStyle w:val="paragraph"/>
      </w:pPr>
      <w:r w:rsidRPr="00CF0C7D">
        <w:tab/>
        <w:t>(b)</w:t>
      </w:r>
      <w:r w:rsidRPr="00CF0C7D">
        <w:tab/>
      </w:r>
      <w:r w:rsidR="00B57967" w:rsidRPr="00CF0C7D">
        <w:t>in force immediately befor</w:t>
      </w:r>
      <w:r w:rsidRPr="00CF0C7D">
        <w:t>e the</w:t>
      </w:r>
      <w:r w:rsidR="00FC3718" w:rsidRPr="00CF0C7D">
        <w:t xml:space="preserve"> day this item</w:t>
      </w:r>
      <w:r w:rsidRPr="00CF0C7D">
        <w:t xml:space="preserve"> commence</w:t>
      </w:r>
      <w:r w:rsidR="00FC3718" w:rsidRPr="00CF0C7D">
        <w:t>s</w:t>
      </w:r>
      <w:r w:rsidRPr="00CF0C7D">
        <w:t>;</w:t>
      </w:r>
    </w:p>
    <w:p w:rsidR="006A5BBA" w:rsidRDefault="006548CB" w:rsidP="00CF0C7D">
      <w:pPr>
        <w:pStyle w:val="Item"/>
      </w:pPr>
      <w:r w:rsidRPr="00CF0C7D">
        <w:t>c</w:t>
      </w:r>
      <w:r w:rsidR="00B57967" w:rsidRPr="00CF0C7D">
        <w:t xml:space="preserve">ontinues in force on and after </w:t>
      </w:r>
      <w:r w:rsidR="008A7CB8" w:rsidRPr="00CF0C7D">
        <w:t>th</w:t>
      </w:r>
      <w:r w:rsidR="00FC3718" w:rsidRPr="00CF0C7D">
        <w:t xml:space="preserve">at day </w:t>
      </w:r>
      <w:r w:rsidR="00B57967" w:rsidRPr="00CF0C7D">
        <w:t>as if it had been made under section</w:t>
      </w:r>
      <w:r w:rsidR="00CF0C7D" w:rsidRPr="00CF0C7D">
        <w:t> </w:t>
      </w:r>
      <w:r w:rsidR="00B57967" w:rsidRPr="00CF0C7D">
        <w:t>28</w:t>
      </w:r>
      <w:r w:rsidR="00F02043" w:rsidRPr="00CF0C7D">
        <w:t xml:space="preserve"> of the </w:t>
      </w:r>
      <w:r w:rsidR="00F02043" w:rsidRPr="00CF0C7D">
        <w:rPr>
          <w:i/>
        </w:rPr>
        <w:t>Australian Institute of Health and Welfare Act 1987</w:t>
      </w:r>
      <w:r w:rsidR="00B57967" w:rsidRPr="00CF0C7D">
        <w:t>, as repealed and substituted by this Schedule.</w:t>
      </w:r>
    </w:p>
    <w:p w:rsidR="00CA71C1" w:rsidRDefault="00CA71C1" w:rsidP="00352F75">
      <w:pPr>
        <w:sectPr w:rsidR="00CA71C1" w:rsidSect="00CA71C1">
          <w:headerReference w:type="even" r:id="rId23"/>
          <w:headerReference w:type="default" r:id="rId24"/>
          <w:footerReference w:type="even" r:id="rId25"/>
          <w:footerReference w:type="default" r:id="rId26"/>
          <w:headerReference w:type="first" r:id="rId27"/>
          <w:footerReference w:type="first" r:id="rId28"/>
          <w:pgSz w:w="11907" w:h="16839"/>
          <w:pgMar w:top="1871" w:right="2409" w:bottom="4252" w:left="2409" w:header="720" w:footer="3402" w:gutter="0"/>
          <w:pgNumType w:start="1"/>
          <w:cols w:space="708"/>
          <w:titlePg/>
          <w:docGrid w:linePitch="360"/>
        </w:sectPr>
      </w:pPr>
    </w:p>
    <w:p w:rsidR="00352F75" w:rsidRDefault="00352F75" w:rsidP="000C5962">
      <w:pPr>
        <w:pStyle w:val="2ndRd"/>
        <w:keepNext/>
        <w:spacing w:line="260" w:lineRule="atLeast"/>
        <w:rPr>
          <w:i/>
        </w:rPr>
      </w:pPr>
      <w:r>
        <w:lastRenderedPageBreak/>
        <w:t>[</w:t>
      </w:r>
      <w:r>
        <w:rPr>
          <w:i/>
        </w:rPr>
        <w:t>Minister’s second reading speech made in—</w:t>
      </w:r>
    </w:p>
    <w:p w:rsidR="00352F75" w:rsidRDefault="00352F75" w:rsidP="000C5962">
      <w:pPr>
        <w:pStyle w:val="2ndRd"/>
        <w:keepNext/>
        <w:spacing w:line="260" w:lineRule="atLeast"/>
        <w:rPr>
          <w:i/>
        </w:rPr>
      </w:pPr>
      <w:r>
        <w:rPr>
          <w:i/>
        </w:rPr>
        <w:t>House of Representatives on 28 March 2018</w:t>
      </w:r>
    </w:p>
    <w:p w:rsidR="00352F75" w:rsidRDefault="00352F75" w:rsidP="000C5962">
      <w:pPr>
        <w:pStyle w:val="2ndRd"/>
        <w:keepNext/>
        <w:spacing w:line="260" w:lineRule="atLeast"/>
        <w:rPr>
          <w:i/>
        </w:rPr>
      </w:pPr>
      <w:r>
        <w:rPr>
          <w:i/>
        </w:rPr>
        <w:t>Senate on 25 June 2018</w:t>
      </w:r>
      <w:r>
        <w:t>]</w:t>
      </w:r>
    </w:p>
    <w:p w:rsidR="00352F75" w:rsidRDefault="00352F75" w:rsidP="00352F75">
      <w:pPr>
        <w:framePr w:hSpace="180" w:wrap="around" w:vAnchor="text" w:hAnchor="page" w:x="2401" w:y="9665"/>
      </w:pPr>
      <w:r>
        <w:t>(47/18)</w:t>
      </w:r>
    </w:p>
    <w:p w:rsidR="00352F75" w:rsidRDefault="00352F75"/>
    <w:sectPr w:rsidR="00352F75" w:rsidSect="00CA71C1">
      <w:headerReference w:type="even" r:id="rId29"/>
      <w:headerReference w:type="default" r:id="rId30"/>
      <w:footerReference w:type="even" r:id="rId31"/>
      <w:footerReference w:type="default" r:id="rId32"/>
      <w:headerReference w:type="first" r:id="rId33"/>
      <w:footerReference w:type="first" r:id="rId34"/>
      <w:pgSz w:w="11907" w:h="16839"/>
      <w:pgMar w:top="1871" w:right="2409" w:bottom="4252" w:left="2409" w:header="720" w:footer="3402"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46CE" w:rsidRDefault="004A46CE" w:rsidP="0048364F">
      <w:pPr>
        <w:spacing w:line="240" w:lineRule="auto"/>
      </w:pPr>
      <w:r>
        <w:separator/>
      </w:r>
    </w:p>
  </w:endnote>
  <w:endnote w:type="continuationSeparator" w:id="0">
    <w:p w:rsidR="004A46CE" w:rsidRDefault="004A46C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5F1388" w:rsidRDefault="004A46CE" w:rsidP="00CF0C7D">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CA71C1" w:rsidTr="00CF0C7D">
      <w:tc>
        <w:tcPr>
          <w:tcW w:w="1247" w:type="dxa"/>
        </w:tcPr>
        <w:p w:rsidR="00CA71C1" w:rsidRDefault="00CA71C1" w:rsidP="00B615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c>
        <w:tcPr>
          <w:tcW w:w="5387" w:type="dxa"/>
        </w:tcPr>
        <w:p w:rsidR="00CA71C1" w:rsidRDefault="00CA71C1"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669" w:type="dxa"/>
        </w:tcPr>
        <w:p w:rsidR="00CA71C1" w:rsidRDefault="00CA71C1" w:rsidP="00B615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634F">
            <w:rPr>
              <w:i/>
              <w:noProof/>
              <w:sz w:val="18"/>
            </w:rPr>
            <w:t>18</w:t>
          </w:r>
          <w:r w:rsidRPr="007A1328">
            <w:rPr>
              <w:i/>
              <w:sz w:val="18"/>
            </w:rPr>
            <w:fldChar w:fldCharType="end"/>
          </w:r>
        </w:p>
      </w:tc>
    </w:tr>
  </w:tbl>
  <w:p w:rsidR="00CA71C1" w:rsidRPr="00055B5C" w:rsidRDefault="00CA71C1" w:rsidP="00055B5C"/>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CA71C1" w:rsidTr="00CF0C7D">
      <w:tc>
        <w:tcPr>
          <w:tcW w:w="1247" w:type="dxa"/>
        </w:tcPr>
        <w:p w:rsidR="00CA71C1" w:rsidRDefault="00CA71C1" w:rsidP="00B615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c>
        <w:tcPr>
          <w:tcW w:w="5387" w:type="dxa"/>
        </w:tcPr>
        <w:p w:rsidR="00CA71C1" w:rsidRDefault="00CA71C1"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669" w:type="dxa"/>
        </w:tcPr>
        <w:p w:rsidR="00CA71C1" w:rsidRDefault="00CA71C1" w:rsidP="00B615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B7634F">
            <w:rPr>
              <w:i/>
              <w:noProof/>
              <w:sz w:val="18"/>
            </w:rPr>
            <w:t>18</w:t>
          </w:r>
          <w:r w:rsidRPr="007A1328">
            <w:rPr>
              <w:i/>
              <w:sz w:val="18"/>
            </w:rPr>
            <w:fldChar w:fldCharType="end"/>
          </w:r>
        </w:p>
      </w:tc>
    </w:tr>
  </w:tbl>
  <w:p w:rsidR="00CA71C1" w:rsidRPr="00A961C4" w:rsidRDefault="00CA71C1" w:rsidP="00055B5C">
    <w:pPr>
      <w:jc w:val="right"/>
      <w:rPr>
        <w:i/>
        <w:sz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2F75" w:rsidRDefault="00352F75" w:rsidP="00CD12A5">
    <w:pPr>
      <w:pStyle w:val="ScalePlusRef"/>
    </w:pPr>
    <w:r>
      <w:t>Note: An electronic version of this Act is available on the Federal Register of Legislation (</w:t>
    </w:r>
    <w:hyperlink r:id="rId1" w:history="1">
      <w:r>
        <w:t>https://www.legislation.gov.au/</w:t>
      </w:r>
    </w:hyperlink>
    <w:r>
      <w:t>)</w:t>
    </w:r>
  </w:p>
  <w:p w:rsidR="00352F75" w:rsidRDefault="00352F75" w:rsidP="00CD12A5"/>
  <w:p w:rsidR="004A46CE" w:rsidRDefault="004A46CE" w:rsidP="00CF0C7D">
    <w:pPr>
      <w:pStyle w:val="Footer"/>
      <w:spacing w:before="120"/>
    </w:pPr>
  </w:p>
  <w:p w:rsidR="004A46CE" w:rsidRPr="005F1388" w:rsidRDefault="004A46CE" w:rsidP="00685F42">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ED79B6" w:rsidRDefault="004A46CE" w:rsidP="00CF0C7D">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Default="004A46CE"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46CE" w:rsidTr="00B615B4">
      <w:tc>
        <w:tcPr>
          <w:tcW w:w="646" w:type="dxa"/>
        </w:tcPr>
        <w:p w:rsidR="004A46CE" w:rsidRDefault="004A46CE" w:rsidP="00B615B4">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B7634F">
            <w:rPr>
              <w:i/>
              <w:noProof/>
              <w:sz w:val="18"/>
            </w:rPr>
            <w:t>xviii</w:t>
          </w:r>
          <w:r w:rsidRPr="00ED79B6">
            <w:rPr>
              <w:i/>
              <w:sz w:val="18"/>
            </w:rPr>
            <w:fldChar w:fldCharType="end"/>
          </w:r>
        </w:p>
      </w:tc>
      <w:tc>
        <w:tcPr>
          <w:tcW w:w="5387" w:type="dxa"/>
        </w:tcPr>
        <w:p w:rsidR="004A46CE" w:rsidRDefault="004A46CE" w:rsidP="00B615B4">
          <w:pPr>
            <w:jc w:val="center"/>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755">
            <w:rPr>
              <w:i/>
              <w:sz w:val="18"/>
            </w:rPr>
            <w:t>Australian Institute of Health and Welfare Amendment Act 2018</w:t>
          </w:r>
          <w:r w:rsidRPr="00ED79B6">
            <w:rPr>
              <w:i/>
              <w:sz w:val="18"/>
            </w:rPr>
            <w:fldChar w:fldCharType="end"/>
          </w:r>
        </w:p>
      </w:tc>
      <w:tc>
        <w:tcPr>
          <w:tcW w:w="1270" w:type="dxa"/>
        </w:tcPr>
        <w:p w:rsidR="004A46CE" w:rsidRDefault="004A46CE" w:rsidP="00B615B4">
          <w:pPr>
            <w:jc w:val="right"/>
            <w:rPr>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755">
            <w:rPr>
              <w:i/>
              <w:sz w:val="18"/>
            </w:rPr>
            <w:t>No. 105, 2018</w:t>
          </w:r>
          <w:r w:rsidRPr="00ED79B6">
            <w:rPr>
              <w:i/>
              <w:sz w:val="18"/>
            </w:rPr>
            <w:fldChar w:fldCharType="end"/>
          </w:r>
        </w:p>
      </w:tc>
    </w:tr>
  </w:tbl>
  <w:p w:rsidR="004A46CE" w:rsidRDefault="004A46CE"/>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Default="004A46CE"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46CE" w:rsidTr="00B615B4">
      <w:tc>
        <w:tcPr>
          <w:tcW w:w="1247" w:type="dxa"/>
        </w:tcPr>
        <w:p w:rsidR="004A46CE" w:rsidRDefault="004A46CE" w:rsidP="00B615B4">
          <w:pP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Actno </w:instrText>
          </w:r>
          <w:r w:rsidRPr="00ED79B6">
            <w:rPr>
              <w:i/>
              <w:sz w:val="18"/>
            </w:rPr>
            <w:fldChar w:fldCharType="separate"/>
          </w:r>
          <w:r w:rsidR="00130755">
            <w:rPr>
              <w:i/>
              <w:sz w:val="18"/>
            </w:rPr>
            <w:t>No. 105, 2018</w:t>
          </w:r>
          <w:r w:rsidRPr="00ED79B6">
            <w:rPr>
              <w:i/>
              <w:sz w:val="18"/>
            </w:rPr>
            <w:fldChar w:fldCharType="end"/>
          </w:r>
        </w:p>
      </w:tc>
      <w:tc>
        <w:tcPr>
          <w:tcW w:w="5387" w:type="dxa"/>
        </w:tcPr>
        <w:p w:rsidR="004A46CE" w:rsidRDefault="004A46CE" w:rsidP="00B615B4">
          <w:pPr>
            <w:jc w:val="center"/>
            <w:rPr>
              <w:i/>
              <w:sz w:val="18"/>
            </w:rPr>
          </w:pPr>
          <w:r w:rsidRPr="00ED79B6">
            <w:rPr>
              <w:i/>
              <w:sz w:val="18"/>
            </w:rPr>
            <w:fldChar w:fldCharType="begin"/>
          </w:r>
          <w:r w:rsidRPr="00ED79B6">
            <w:rPr>
              <w:i/>
              <w:sz w:val="18"/>
            </w:rPr>
            <w:instrText xml:space="preserve"> </w:instrText>
          </w:r>
          <w:r>
            <w:rPr>
              <w:i/>
              <w:sz w:val="18"/>
            </w:rPr>
            <w:instrText>DOCPROPERTY</w:instrText>
          </w:r>
          <w:r w:rsidRPr="00ED79B6">
            <w:rPr>
              <w:i/>
              <w:sz w:val="18"/>
            </w:rPr>
            <w:instrText xml:space="preserve"> ShortT </w:instrText>
          </w:r>
          <w:r w:rsidRPr="00ED79B6">
            <w:rPr>
              <w:i/>
              <w:sz w:val="18"/>
            </w:rPr>
            <w:fldChar w:fldCharType="separate"/>
          </w:r>
          <w:r w:rsidR="00130755">
            <w:rPr>
              <w:i/>
              <w:sz w:val="18"/>
            </w:rPr>
            <w:t>Australian Institute of Health and Welfare Amendment Act 2018</w:t>
          </w:r>
          <w:r w:rsidRPr="00ED79B6">
            <w:rPr>
              <w:i/>
              <w:sz w:val="18"/>
            </w:rPr>
            <w:fldChar w:fldCharType="end"/>
          </w:r>
        </w:p>
      </w:tc>
      <w:tc>
        <w:tcPr>
          <w:tcW w:w="669" w:type="dxa"/>
        </w:tcPr>
        <w:p w:rsidR="004A46CE" w:rsidRDefault="004A46CE" w:rsidP="00B615B4">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30755">
            <w:rPr>
              <w:i/>
              <w:noProof/>
              <w:sz w:val="18"/>
            </w:rPr>
            <w:t>i</w:t>
          </w:r>
          <w:r w:rsidRPr="00ED79B6">
            <w:rPr>
              <w:i/>
              <w:sz w:val="18"/>
            </w:rPr>
            <w:fldChar w:fldCharType="end"/>
          </w:r>
        </w:p>
      </w:tc>
    </w:tr>
  </w:tbl>
  <w:p w:rsidR="004A46CE" w:rsidRPr="00ED79B6" w:rsidRDefault="004A46CE" w:rsidP="00055B5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CF0C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4A46CE" w:rsidTr="00CF0C7D">
      <w:tc>
        <w:tcPr>
          <w:tcW w:w="646" w:type="dxa"/>
        </w:tcPr>
        <w:p w:rsidR="004A46CE" w:rsidRDefault="004A46CE" w:rsidP="00B615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755">
            <w:rPr>
              <w:i/>
              <w:noProof/>
              <w:sz w:val="18"/>
            </w:rPr>
            <w:t>18</w:t>
          </w:r>
          <w:r w:rsidRPr="007A1328">
            <w:rPr>
              <w:i/>
              <w:sz w:val="18"/>
            </w:rPr>
            <w:fldChar w:fldCharType="end"/>
          </w:r>
        </w:p>
      </w:tc>
      <w:tc>
        <w:tcPr>
          <w:tcW w:w="5387" w:type="dxa"/>
        </w:tcPr>
        <w:p w:rsidR="004A46CE" w:rsidRDefault="004A46CE"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1270" w:type="dxa"/>
        </w:tcPr>
        <w:p w:rsidR="004A46CE" w:rsidRDefault="004A46CE" w:rsidP="00B615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r>
  </w:tbl>
  <w:p w:rsidR="004A46CE" w:rsidRPr="00A961C4" w:rsidRDefault="004A46CE" w:rsidP="00055B5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4A46CE" w:rsidTr="00CF0C7D">
      <w:tc>
        <w:tcPr>
          <w:tcW w:w="1247" w:type="dxa"/>
        </w:tcPr>
        <w:p w:rsidR="004A46CE" w:rsidRDefault="004A46CE" w:rsidP="00B615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c>
        <w:tcPr>
          <w:tcW w:w="5387" w:type="dxa"/>
        </w:tcPr>
        <w:p w:rsidR="004A46CE" w:rsidRDefault="004A46CE"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669" w:type="dxa"/>
        </w:tcPr>
        <w:p w:rsidR="004A46CE" w:rsidRDefault="004A46CE" w:rsidP="00B615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755">
            <w:rPr>
              <w:i/>
              <w:noProof/>
              <w:sz w:val="18"/>
            </w:rPr>
            <w:t>19</w:t>
          </w:r>
          <w:r w:rsidRPr="007A1328">
            <w:rPr>
              <w:i/>
              <w:sz w:val="18"/>
            </w:rPr>
            <w:fldChar w:fldCharType="end"/>
          </w:r>
        </w:p>
      </w:tc>
    </w:tr>
  </w:tbl>
  <w:p w:rsidR="004A46CE" w:rsidRPr="00055B5C" w:rsidRDefault="004A46CE" w:rsidP="00055B5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CF0C7D">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4A46CE" w:rsidTr="00CF0C7D">
      <w:tc>
        <w:tcPr>
          <w:tcW w:w="1247" w:type="dxa"/>
        </w:tcPr>
        <w:p w:rsidR="004A46CE" w:rsidRDefault="004A46CE" w:rsidP="00B615B4">
          <w:pP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c>
        <w:tcPr>
          <w:tcW w:w="5387" w:type="dxa"/>
        </w:tcPr>
        <w:p w:rsidR="004A46CE" w:rsidRDefault="004A46CE"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669" w:type="dxa"/>
        </w:tcPr>
        <w:p w:rsidR="004A46CE" w:rsidRDefault="004A46CE" w:rsidP="00B615B4">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755">
            <w:rPr>
              <w:i/>
              <w:noProof/>
              <w:sz w:val="18"/>
            </w:rPr>
            <w:t>1</w:t>
          </w:r>
          <w:r w:rsidRPr="007A1328">
            <w:rPr>
              <w:i/>
              <w:sz w:val="18"/>
            </w:rPr>
            <w:fldChar w:fldCharType="end"/>
          </w:r>
        </w:p>
      </w:tc>
    </w:tr>
  </w:tbl>
  <w:p w:rsidR="004A46CE" w:rsidRPr="00A961C4" w:rsidRDefault="004A46CE" w:rsidP="00055B5C">
    <w:pPr>
      <w:jc w:val="right"/>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CF0C7D">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CA71C1" w:rsidTr="00CF0C7D">
      <w:tc>
        <w:tcPr>
          <w:tcW w:w="646" w:type="dxa"/>
        </w:tcPr>
        <w:p w:rsidR="00CA71C1" w:rsidRDefault="00CA71C1" w:rsidP="00B615B4">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130755">
            <w:rPr>
              <w:i/>
              <w:noProof/>
              <w:sz w:val="18"/>
            </w:rPr>
            <w:t>20</w:t>
          </w:r>
          <w:r w:rsidRPr="007A1328">
            <w:rPr>
              <w:i/>
              <w:sz w:val="18"/>
            </w:rPr>
            <w:fldChar w:fldCharType="end"/>
          </w:r>
        </w:p>
      </w:tc>
      <w:tc>
        <w:tcPr>
          <w:tcW w:w="5387" w:type="dxa"/>
        </w:tcPr>
        <w:p w:rsidR="00CA71C1" w:rsidRDefault="00CA71C1" w:rsidP="00B615B4">
          <w:pPr>
            <w:jc w:val="center"/>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ShortT </w:instrText>
          </w:r>
          <w:r w:rsidRPr="007A1328">
            <w:rPr>
              <w:i/>
              <w:sz w:val="18"/>
            </w:rPr>
            <w:fldChar w:fldCharType="separate"/>
          </w:r>
          <w:r w:rsidR="00130755">
            <w:rPr>
              <w:i/>
              <w:sz w:val="18"/>
            </w:rPr>
            <w:t>Australian Institute of Health and Welfare Amendment Act 2018</w:t>
          </w:r>
          <w:r w:rsidRPr="007A1328">
            <w:rPr>
              <w:i/>
              <w:sz w:val="18"/>
            </w:rPr>
            <w:fldChar w:fldCharType="end"/>
          </w:r>
        </w:p>
      </w:tc>
      <w:tc>
        <w:tcPr>
          <w:tcW w:w="1270" w:type="dxa"/>
        </w:tcPr>
        <w:p w:rsidR="00CA71C1" w:rsidRDefault="00CA71C1" w:rsidP="00B615B4">
          <w:pPr>
            <w:jc w:val="right"/>
            <w:rPr>
              <w:sz w:val="18"/>
            </w:rPr>
          </w:pPr>
          <w:r w:rsidRPr="007A1328">
            <w:rPr>
              <w:i/>
              <w:sz w:val="18"/>
            </w:rPr>
            <w:fldChar w:fldCharType="begin"/>
          </w:r>
          <w:r w:rsidRPr="007A1328">
            <w:rPr>
              <w:i/>
              <w:sz w:val="18"/>
            </w:rPr>
            <w:instrText xml:space="preserve"> </w:instrText>
          </w:r>
          <w:r>
            <w:rPr>
              <w:i/>
              <w:sz w:val="18"/>
            </w:rPr>
            <w:instrText>DOCPROPERTY</w:instrText>
          </w:r>
          <w:r w:rsidRPr="007A1328">
            <w:rPr>
              <w:i/>
              <w:sz w:val="18"/>
            </w:rPr>
            <w:instrText xml:space="preserve"> Actno </w:instrText>
          </w:r>
          <w:r w:rsidRPr="007A1328">
            <w:rPr>
              <w:i/>
              <w:sz w:val="18"/>
            </w:rPr>
            <w:fldChar w:fldCharType="separate"/>
          </w:r>
          <w:r w:rsidR="00130755">
            <w:rPr>
              <w:i/>
              <w:sz w:val="18"/>
            </w:rPr>
            <w:t>No. 105, 2018</w:t>
          </w:r>
          <w:r w:rsidRPr="007A1328">
            <w:rPr>
              <w:i/>
              <w:sz w:val="18"/>
            </w:rPr>
            <w:fldChar w:fldCharType="end"/>
          </w:r>
        </w:p>
      </w:tc>
    </w:tr>
  </w:tbl>
  <w:p w:rsidR="00CA71C1" w:rsidRPr="00A961C4" w:rsidRDefault="00CA71C1" w:rsidP="00055B5C">
    <w:pPr>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46CE" w:rsidRDefault="004A46CE" w:rsidP="0048364F">
      <w:pPr>
        <w:spacing w:line="240" w:lineRule="auto"/>
      </w:pPr>
      <w:r>
        <w:separator/>
      </w:r>
    </w:p>
  </w:footnote>
  <w:footnote w:type="continuationSeparator" w:id="0">
    <w:p w:rsidR="004A46CE" w:rsidRDefault="004A46C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5F1388" w:rsidRDefault="004A46CE" w:rsidP="00D477C3">
    <w:pPr>
      <w:pStyle w:val="Header"/>
      <w:tabs>
        <w:tab w:val="clear" w:pos="4150"/>
        <w:tab w:val="clear" w:pos="8307"/>
      </w:tabs>
      <w:spacing w:after="12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48364F">
    <w:pPr>
      <w:rPr>
        <w:b/>
        <w:sz w:val="20"/>
      </w:rPr>
    </w:pPr>
  </w:p>
  <w:p w:rsidR="00CA71C1" w:rsidRPr="00A961C4" w:rsidRDefault="00CA71C1" w:rsidP="0048364F">
    <w:pPr>
      <w:rPr>
        <w:b/>
        <w:sz w:val="20"/>
      </w:rPr>
    </w:pPr>
  </w:p>
  <w:p w:rsidR="00CA71C1" w:rsidRPr="00A961C4" w:rsidRDefault="00CA71C1" w:rsidP="00D477C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48364F">
    <w:pPr>
      <w:jc w:val="right"/>
      <w:rPr>
        <w:sz w:val="20"/>
      </w:rPr>
    </w:pPr>
  </w:p>
  <w:p w:rsidR="00CA71C1" w:rsidRPr="00A961C4" w:rsidRDefault="00CA71C1" w:rsidP="0048364F">
    <w:pPr>
      <w:jc w:val="right"/>
      <w:rPr>
        <w:b/>
        <w:sz w:val="20"/>
      </w:rPr>
    </w:pPr>
  </w:p>
  <w:p w:rsidR="00CA71C1" w:rsidRPr="00A961C4" w:rsidRDefault="00CA71C1" w:rsidP="00D477C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71C1" w:rsidRPr="00A961C4" w:rsidRDefault="00CA71C1" w:rsidP="0048364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5F1388" w:rsidRDefault="004A46CE" w:rsidP="00D477C3">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5F1388" w:rsidRDefault="004A46CE" w:rsidP="0048364F">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ED79B6" w:rsidRDefault="004A46CE" w:rsidP="00D477C3">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ED79B6" w:rsidRDefault="004A46CE" w:rsidP="00D477C3">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ED79B6" w:rsidRDefault="004A46CE" w:rsidP="0048364F">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48364F">
    <w:pPr>
      <w:rPr>
        <w:b/>
        <w:sz w:val="20"/>
      </w:rPr>
    </w:pPr>
    <w:r>
      <w:rPr>
        <w:b/>
        <w:sz w:val="20"/>
      </w:rPr>
      <w:fldChar w:fldCharType="begin"/>
    </w:r>
    <w:r>
      <w:rPr>
        <w:b/>
        <w:sz w:val="20"/>
      </w:rPr>
      <w:instrText xml:space="preserve"> STYLEREF CharAmSchNo </w:instrText>
    </w:r>
    <w:r w:rsidR="00130755">
      <w:rPr>
        <w:b/>
        <w:sz w:val="20"/>
      </w:rPr>
      <w:fldChar w:fldCharType="separate"/>
    </w:r>
    <w:r w:rsidR="00130755">
      <w:rPr>
        <w:b/>
        <w:noProof/>
        <w:sz w:val="20"/>
      </w:rPr>
      <w:t>Schedule 1</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130755">
      <w:rPr>
        <w:sz w:val="20"/>
      </w:rPr>
      <w:fldChar w:fldCharType="separate"/>
    </w:r>
    <w:r w:rsidR="00130755">
      <w:rPr>
        <w:noProof/>
        <w:sz w:val="20"/>
      </w:rPr>
      <w:t>Amendments</w:t>
    </w:r>
    <w:r>
      <w:rPr>
        <w:sz w:val="20"/>
      </w:rPr>
      <w:fldChar w:fldCharType="end"/>
    </w:r>
  </w:p>
  <w:p w:rsidR="004A46CE" w:rsidRPr="00A961C4" w:rsidRDefault="004A46CE" w:rsidP="0048364F">
    <w:pPr>
      <w:rPr>
        <w:b/>
        <w:sz w:val="20"/>
      </w:rPr>
    </w:pPr>
    <w:r>
      <w:rPr>
        <w:b/>
        <w:sz w:val="20"/>
      </w:rPr>
      <w:fldChar w:fldCharType="begin"/>
    </w:r>
    <w:r>
      <w:rPr>
        <w:b/>
        <w:sz w:val="20"/>
      </w:rPr>
      <w:instrText xml:space="preserve"> STYLEREF CharAmPartNo </w:instrText>
    </w:r>
    <w:r w:rsidR="00130755">
      <w:rPr>
        <w:b/>
        <w:sz w:val="20"/>
      </w:rPr>
      <w:fldChar w:fldCharType="separate"/>
    </w:r>
    <w:r w:rsidR="00130755">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130755">
      <w:rPr>
        <w:sz w:val="20"/>
      </w:rPr>
      <w:fldChar w:fldCharType="separate"/>
    </w:r>
    <w:r w:rsidR="00130755">
      <w:rPr>
        <w:noProof/>
        <w:sz w:val="20"/>
      </w:rPr>
      <w:t>Transitional provisions</w:t>
    </w:r>
    <w:r>
      <w:rPr>
        <w:sz w:val="20"/>
      </w:rPr>
      <w:fldChar w:fldCharType="end"/>
    </w:r>
  </w:p>
  <w:p w:rsidR="004A46CE" w:rsidRPr="00A961C4" w:rsidRDefault="004A46CE" w:rsidP="00D477C3">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48364F">
    <w:pPr>
      <w:jc w:val="right"/>
      <w:rPr>
        <w:sz w:val="20"/>
      </w:rPr>
    </w:pPr>
    <w:r w:rsidRPr="00A961C4">
      <w:rPr>
        <w:sz w:val="20"/>
      </w:rPr>
      <w:fldChar w:fldCharType="begin"/>
    </w:r>
    <w:r w:rsidRPr="00A961C4">
      <w:rPr>
        <w:sz w:val="20"/>
      </w:rPr>
      <w:instrText xml:space="preserve"> STYLEREF CharAmSchText </w:instrText>
    </w:r>
    <w:r w:rsidR="00130755">
      <w:rPr>
        <w:sz w:val="20"/>
      </w:rPr>
      <w:fldChar w:fldCharType="separate"/>
    </w:r>
    <w:r w:rsidR="00130755">
      <w:rPr>
        <w:noProof/>
        <w:sz w:val="20"/>
      </w:rPr>
      <w:t>Amendments</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130755">
      <w:rPr>
        <w:b/>
        <w:sz w:val="20"/>
      </w:rPr>
      <w:fldChar w:fldCharType="separate"/>
    </w:r>
    <w:r w:rsidR="00130755">
      <w:rPr>
        <w:b/>
        <w:noProof/>
        <w:sz w:val="20"/>
      </w:rPr>
      <w:t>Schedule 1</w:t>
    </w:r>
    <w:r>
      <w:rPr>
        <w:b/>
        <w:sz w:val="20"/>
      </w:rPr>
      <w:fldChar w:fldCharType="end"/>
    </w:r>
  </w:p>
  <w:p w:rsidR="004A46CE" w:rsidRPr="00A961C4" w:rsidRDefault="004A46CE" w:rsidP="0048364F">
    <w:pPr>
      <w:jc w:val="right"/>
      <w:rPr>
        <w:b/>
        <w:sz w:val="20"/>
      </w:rPr>
    </w:pPr>
    <w:r w:rsidRPr="00A961C4">
      <w:rPr>
        <w:sz w:val="20"/>
      </w:rPr>
      <w:fldChar w:fldCharType="begin"/>
    </w:r>
    <w:r w:rsidRPr="00A961C4">
      <w:rPr>
        <w:sz w:val="20"/>
      </w:rPr>
      <w:instrText xml:space="preserve"> STYLEREF CharAmPartText </w:instrText>
    </w:r>
    <w:r w:rsidR="00130755">
      <w:rPr>
        <w:sz w:val="20"/>
      </w:rPr>
      <w:fldChar w:fldCharType="separate"/>
    </w:r>
    <w:r w:rsidR="00130755">
      <w:rPr>
        <w:noProof/>
        <w:sz w:val="20"/>
      </w:rPr>
      <w:t>Transitional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130755">
      <w:rPr>
        <w:b/>
        <w:sz w:val="20"/>
      </w:rPr>
      <w:fldChar w:fldCharType="separate"/>
    </w:r>
    <w:r w:rsidR="00130755">
      <w:rPr>
        <w:b/>
        <w:noProof/>
        <w:sz w:val="20"/>
      </w:rPr>
      <w:t>Part 2</w:t>
    </w:r>
    <w:r w:rsidRPr="00A961C4">
      <w:rPr>
        <w:b/>
        <w:sz w:val="20"/>
      </w:rPr>
      <w:fldChar w:fldCharType="end"/>
    </w:r>
  </w:p>
  <w:p w:rsidR="004A46CE" w:rsidRPr="00A961C4" w:rsidRDefault="004A46CE" w:rsidP="00D477C3">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46CE" w:rsidRPr="00A961C4" w:rsidRDefault="004A46CE" w:rsidP="0048364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CC6EBDA"/>
    <w:lvl w:ilvl="0">
      <w:start w:val="1"/>
      <w:numFmt w:val="decimal"/>
      <w:lvlText w:val="%1."/>
      <w:lvlJc w:val="left"/>
      <w:pPr>
        <w:tabs>
          <w:tab w:val="num" w:pos="1492"/>
        </w:tabs>
        <w:ind w:left="1492" w:hanging="360"/>
      </w:pPr>
    </w:lvl>
  </w:abstractNum>
  <w:abstractNum w:abstractNumId="1">
    <w:nsid w:val="FFFFFF7D"/>
    <w:multiLevelType w:val="singleLevel"/>
    <w:tmpl w:val="781AFEBC"/>
    <w:lvl w:ilvl="0">
      <w:start w:val="1"/>
      <w:numFmt w:val="decimal"/>
      <w:lvlText w:val="%1."/>
      <w:lvlJc w:val="left"/>
      <w:pPr>
        <w:tabs>
          <w:tab w:val="num" w:pos="1209"/>
        </w:tabs>
        <w:ind w:left="1209" w:hanging="360"/>
      </w:pPr>
    </w:lvl>
  </w:abstractNum>
  <w:abstractNum w:abstractNumId="2">
    <w:nsid w:val="FFFFFF7E"/>
    <w:multiLevelType w:val="singleLevel"/>
    <w:tmpl w:val="D1228AC0"/>
    <w:lvl w:ilvl="0">
      <w:start w:val="1"/>
      <w:numFmt w:val="decimal"/>
      <w:lvlText w:val="%1."/>
      <w:lvlJc w:val="left"/>
      <w:pPr>
        <w:tabs>
          <w:tab w:val="num" w:pos="926"/>
        </w:tabs>
        <w:ind w:left="926" w:hanging="360"/>
      </w:pPr>
    </w:lvl>
  </w:abstractNum>
  <w:abstractNum w:abstractNumId="3">
    <w:nsid w:val="FFFFFF7F"/>
    <w:multiLevelType w:val="singleLevel"/>
    <w:tmpl w:val="613A4E68"/>
    <w:lvl w:ilvl="0">
      <w:start w:val="1"/>
      <w:numFmt w:val="decimal"/>
      <w:lvlText w:val="%1."/>
      <w:lvlJc w:val="left"/>
      <w:pPr>
        <w:tabs>
          <w:tab w:val="num" w:pos="643"/>
        </w:tabs>
        <w:ind w:left="643" w:hanging="360"/>
      </w:pPr>
    </w:lvl>
  </w:abstractNum>
  <w:abstractNum w:abstractNumId="4">
    <w:nsid w:val="FFFFFF80"/>
    <w:multiLevelType w:val="singleLevel"/>
    <w:tmpl w:val="ED9C2F5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6108C86E"/>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7C4621B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0D90C91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AB6488AA"/>
    <w:lvl w:ilvl="0">
      <w:start w:val="1"/>
      <w:numFmt w:val="decimal"/>
      <w:lvlText w:val="%1."/>
      <w:lvlJc w:val="left"/>
      <w:pPr>
        <w:tabs>
          <w:tab w:val="num" w:pos="360"/>
        </w:tabs>
        <w:ind w:left="360" w:hanging="360"/>
      </w:pPr>
    </w:lvl>
  </w:abstractNum>
  <w:abstractNum w:abstractNumId="9">
    <w:nsid w:val="FFFFFF89"/>
    <w:multiLevelType w:val="singleLevel"/>
    <w:tmpl w:val="5DC0F538"/>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embedTrueTypeFonts/>
  <w:saveSubsetFonts/>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044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96D43"/>
    <w:rsid w:val="00000B2B"/>
    <w:rsid w:val="00001216"/>
    <w:rsid w:val="00002A1A"/>
    <w:rsid w:val="00005239"/>
    <w:rsid w:val="000113BC"/>
    <w:rsid w:val="000136AF"/>
    <w:rsid w:val="00014C06"/>
    <w:rsid w:val="00025695"/>
    <w:rsid w:val="000263C3"/>
    <w:rsid w:val="00040791"/>
    <w:rsid w:val="000417C9"/>
    <w:rsid w:val="00045DC1"/>
    <w:rsid w:val="00055B5C"/>
    <w:rsid w:val="00056391"/>
    <w:rsid w:val="00060FF9"/>
    <w:rsid w:val="000614BF"/>
    <w:rsid w:val="00062A2F"/>
    <w:rsid w:val="00071324"/>
    <w:rsid w:val="00072BE0"/>
    <w:rsid w:val="00077C1A"/>
    <w:rsid w:val="0008134B"/>
    <w:rsid w:val="00090D8B"/>
    <w:rsid w:val="00092EA6"/>
    <w:rsid w:val="000931C6"/>
    <w:rsid w:val="00094CD6"/>
    <w:rsid w:val="0009619E"/>
    <w:rsid w:val="000B1FD2"/>
    <w:rsid w:val="000C70B0"/>
    <w:rsid w:val="000D05EF"/>
    <w:rsid w:val="000E71D3"/>
    <w:rsid w:val="000F21C1"/>
    <w:rsid w:val="00101D90"/>
    <w:rsid w:val="0010745C"/>
    <w:rsid w:val="00113BD1"/>
    <w:rsid w:val="00122206"/>
    <w:rsid w:val="00123F8F"/>
    <w:rsid w:val="00130755"/>
    <w:rsid w:val="00132FA9"/>
    <w:rsid w:val="00143013"/>
    <w:rsid w:val="00150751"/>
    <w:rsid w:val="00154841"/>
    <w:rsid w:val="0015646E"/>
    <w:rsid w:val="00163AF6"/>
    <w:rsid w:val="001643C9"/>
    <w:rsid w:val="00165568"/>
    <w:rsid w:val="00166558"/>
    <w:rsid w:val="00166C2F"/>
    <w:rsid w:val="00170A9E"/>
    <w:rsid w:val="001716C9"/>
    <w:rsid w:val="00173363"/>
    <w:rsid w:val="00173B94"/>
    <w:rsid w:val="00184B1D"/>
    <w:rsid w:val="001854B4"/>
    <w:rsid w:val="0018699A"/>
    <w:rsid w:val="001874E4"/>
    <w:rsid w:val="001939E1"/>
    <w:rsid w:val="00195382"/>
    <w:rsid w:val="001A3658"/>
    <w:rsid w:val="001A759A"/>
    <w:rsid w:val="001B7A5D"/>
    <w:rsid w:val="001C2418"/>
    <w:rsid w:val="001C69C4"/>
    <w:rsid w:val="001D73CE"/>
    <w:rsid w:val="001E3590"/>
    <w:rsid w:val="001E6F26"/>
    <w:rsid w:val="001E7407"/>
    <w:rsid w:val="001E7A4A"/>
    <w:rsid w:val="001E7C11"/>
    <w:rsid w:val="001F069B"/>
    <w:rsid w:val="00201D27"/>
    <w:rsid w:val="00202618"/>
    <w:rsid w:val="002037FA"/>
    <w:rsid w:val="00207CAC"/>
    <w:rsid w:val="0021061F"/>
    <w:rsid w:val="00227A65"/>
    <w:rsid w:val="00240749"/>
    <w:rsid w:val="002431CA"/>
    <w:rsid w:val="00246BDB"/>
    <w:rsid w:val="00251F9C"/>
    <w:rsid w:val="00254F72"/>
    <w:rsid w:val="002555E9"/>
    <w:rsid w:val="0025676B"/>
    <w:rsid w:val="00256E0B"/>
    <w:rsid w:val="002609EA"/>
    <w:rsid w:val="00260D6D"/>
    <w:rsid w:val="002616CB"/>
    <w:rsid w:val="00263820"/>
    <w:rsid w:val="002729F4"/>
    <w:rsid w:val="00273AC1"/>
    <w:rsid w:val="00275197"/>
    <w:rsid w:val="00275744"/>
    <w:rsid w:val="00275BC7"/>
    <w:rsid w:val="00287C36"/>
    <w:rsid w:val="00287DEE"/>
    <w:rsid w:val="00293B89"/>
    <w:rsid w:val="00297ECB"/>
    <w:rsid w:val="002A4D8E"/>
    <w:rsid w:val="002A75A4"/>
    <w:rsid w:val="002B01F1"/>
    <w:rsid w:val="002B113A"/>
    <w:rsid w:val="002B3236"/>
    <w:rsid w:val="002B5A30"/>
    <w:rsid w:val="002D043A"/>
    <w:rsid w:val="002D395A"/>
    <w:rsid w:val="002E22D4"/>
    <w:rsid w:val="002E35BC"/>
    <w:rsid w:val="002E6287"/>
    <w:rsid w:val="002E75AF"/>
    <w:rsid w:val="002F01A2"/>
    <w:rsid w:val="0031030E"/>
    <w:rsid w:val="00313C67"/>
    <w:rsid w:val="0031551B"/>
    <w:rsid w:val="00325549"/>
    <w:rsid w:val="003262B6"/>
    <w:rsid w:val="003268A7"/>
    <w:rsid w:val="00327937"/>
    <w:rsid w:val="00327995"/>
    <w:rsid w:val="003415D3"/>
    <w:rsid w:val="00341DCD"/>
    <w:rsid w:val="00344211"/>
    <w:rsid w:val="003452B3"/>
    <w:rsid w:val="00350417"/>
    <w:rsid w:val="00352B0F"/>
    <w:rsid w:val="00352F75"/>
    <w:rsid w:val="00366FE4"/>
    <w:rsid w:val="00370B94"/>
    <w:rsid w:val="00370DD3"/>
    <w:rsid w:val="00375C6C"/>
    <w:rsid w:val="003763A6"/>
    <w:rsid w:val="003773F1"/>
    <w:rsid w:val="0038071B"/>
    <w:rsid w:val="00394BB8"/>
    <w:rsid w:val="00396D43"/>
    <w:rsid w:val="003A05D6"/>
    <w:rsid w:val="003A688F"/>
    <w:rsid w:val="003A6F4B"/>
    <w:rsid w:val="003A7B3C"/>
    <w:rsid w:val="003B42EE"/>
    <w:rsid w:val="003C4E6B"/>
    <w:rsid w:val="003C5F2B"/>
    <w:rsid w:val="003D0BFE"/>
    <w:rsid w:val="003D1A83"/>
    <w:rsid w:val="003D5700"/>
    <w:rsid w:val="003E43AB"/>
    <w:rsid w:val="004038ED"/>
    <w:rsid w:val="00405579"/>
    <w:rsid w:val="00407996"/>
    <w:rsid w:val="00410B8E"/>
    <w:rsid w:val="004116CD"/>
    <w:rsid w:val="00420E3F"/>
    <w:rsid w:val="00421FC1"/>
    <w:rsid w:val="004229C7"/>
    <w:rsid w:val="00424CA9"/>
    <w:rsid w:val="00430BEA"/>
    <w:rsid w:val="00435F68"/>
    <w:rsid w:val="00436785"/>
    <w:rsid w:val="00436BD5"/>
    <w:rsid w:val="00436F9C"/>
    <w:rsid w:val="00437E4B"/>
    <w:rsid w:val="0044291A"/>
    <w:rsid w:val="0044374B"/>
    <w:rsid w:val="00455EB4"/>
    <w:rsid w:val="00460265"/>
    <w:rsid w:val="004624F4"/>
    <w:rsid w:val="0046309A"/>
    <w:rsid w:val="0048196B"/>
    <w:rsid w:val="00481B62"/>
    <w:rsid w:val="0048364F"/>
    <w:rsid w:val="004911C7"/>
    <w:rsid w:val="00496F97"/>
    <w:rsid w:val="004A46CE"/>
    <w:rsid w:val="004C3D3A"/>
    <w:rsid w:val="004C7C8C"/>
    <w:rsid w:val="004D32C9"/>
    <w:rsid w:val="004E2A4A"/>
    <w:rsid w:val="004F0017"/>
    <w:rsid w:val="004F0D23"/>
    <w:rsid w:val="004F1FAC"/>
    <w:rsid w:val="00501049"/>
    <w:rsid w:val="005028C6"/>
    <w:rsid w:val="005066CC"/>
    <w:rsid w:val="0051118B"/>
    <w:rsid w:val="005147C1"/>
    <w:rsid w:val="00516B8D"/>
    <w:rsid w:val="00524FFE"/>
    <w:rsid w:val="00532ABF"/>
    <w:rsid w:val="00537FBC"/>
    <w:rsid w:val="00543469"/>
    <w:rsid w:val="00551B54"/>
    <w:rsid w:val="00551C8D"/>
    <w:rsid w:val="00556A11"/>
    <w:rsid w:val="00557463"/>
    <w:rsid w:val="00584811"/>
    <w:rsid w:val="00593AA6"/>
    <w:rsid w:val="00594161"/>
    <w:rsid w:val="00594749"/>
    <w:rsid w:val="005973BB"/>
    <w:rsid w:val="005A0D92"/>
    <w:rsid w:val="005A18E3"/>
    <w:rsid w:val="005A3009"/>
    <w:rsid w:val="005A4889"/>
    <w:rsid w:val="005B137E"/>
    <w:rsid w:val="005B3A71"/>
    <w:rsid w:val="005B4067"/>
    <w:rsid w:val="005B6C13"/>
    <w:rsid w:val="005C01AC"/>
    <w:rsid w:val="005C267D"/>
    <w:rsid w:val="005C3F41"/>
    <w:rsid w:val="005C4653"/>
    <w:rsid w:val="005C57AA"/>
    <w:rsid w:val="005D7142"/>
    <w:rsid w:val="005E152A"/>
    <w:rsid w:val="005F1F52"/>
    <w:rsid w:val="005F63B6"/>
    <w:rsid w:val="00600219"/>
    <w:rsid w:val="0062157F"/>
    <w:rsid w:val="006333E6"/>
    <w:rsid w:val="00633C7B"/>
    <w:rsid w:val="0063616B"/>
    <w:rsid w:val="00641DE5"/>
    <w:rsid w:val="00645127"/>
    <w:rsid w:val="006477EB"/>
    <w:rsid w:val="006548CB"/>
    <w:rsid w:val="00656A4D"/>
    <w:rsid w:val="00656F0C"/>
    <w:rsid w:val="006609A9"/>
    <w:rsid w:val="00661E0E"/>
    <w:rsid w:val="00677CC2"/>
    <w:rsid w:val="00680E19"/>
    <w:rsid w:val="00681A49"/>
    <w:rsid w:val="00681F92"/>
    <w:rsid w:val="0068369F"/>
    <w:rsid w:val="006842C2"/>
    <w:rsid w:val="00685F42"/>
    <w:rsid w:val="0068724A"/>
    <w:rsid w:val="0069207B"/>
    <w:rsid w:val="00696CF5"/>
    <w:rsid w:val="006A5BBA"/>
    <w:rsid w:val="006B2812"/>
    <w:rsid w:val="006B5165"/>
    <w:rsid w:val="006C2874"/>
    <w:rsid w:val="006C5D0A"/>
    <w:rsid w:val="006C7F8C"/>
    <w:rsid w:val="006D380D"/>
    <w:rsid w:val="006D397C"/>
    <w:rsid w:val="006D4F3B"/>
    <w:rsid w:val="006E0135"/>
    <w:rsid w:val="006E303A"/>
    <w:rsid w:val="006E39B2"/>
    <w:rsid w:val="006E423E"/>
    <w:rsid w:val="006F7E19"/>
    <w:rsid w:val="0070036E"/>
    <w:rsid w:val="00700B2C"/>
    <w:rsid w:val="00712D8D"/>
    <w:rsid w:val="00713084"/>
    <w:rsid w:val="00714B26"/>
    <w:rsid w:val="007272CB"/>
    <w:rsid w:val="00731E00"/>
    <w:rsid w:val="00732657"/>
    <w:rsid w:val="0074103E"/>
    <w:rsid w:val="007440B7"/>
    <w:rsid w:val="00745A7D"/>
    <w:rsid w:val="00747E8B"/>
    <w:rsid w:val="0075394D"/>
    <w:rsid w:val="007634AD"/>
    <w:rsid w:val="00770655"/>
    <w:rsid w:val="007715C9"/>
    <w:rsid w:val="007735BD"/>
    <w:rsid w:val="00774EDD"/>
    <w:rsid w:val="007757EC"/>
    <w:rsid w:val="007760DC"/>
    <w:rsid w:val="00777AB6"/>
    <w:rsid w:val="007814DA"/>
    <w:rsid w:val="00785B7E"/>
    <w:rsid w:val="007963DB"/>
    <w:rsid w:val="007B73C0"/>
    <w:rsid w:val="007C4DE2"/>
    <w:rsid w:val="007C756F"/>
    <w:rsid w:val="007D351B"/>
    <w:rsid w:val="007D4531"/>
    <w:rsid w:val="007E7D4A"/>
    <w:rsid w:val="007F65D8"/>
    <w:rsid w:val="008006CC"/>
    <w:rsid w:val="00807F18"/>
    <w:rsid w:val="00810BF5"/>
    <w:rsid w:val="008133EA"/>
    <w:rsid w:val="00831096"/>
    <w:rsid w:val="00831E8D"/>
    <w:rsid w:val="00840539"/>
    <w:rsid w:val="00845AA7"/>
    <w:rsid w:val="00852671"/>
    <w:rsid w:val="00852C58"/>
    <w:rsid w:val="00856A31"/>
    <w:rsid w:val="00857D6B"/>
    <w:rsid w:val="00860F6F"/>
    <w:rsid w:val="0087409E"/>
    <w:rsid w:val="008754D0"/>
    <w:rsid w:val="00876DA4"/>
    <w:rsid w:val="00877D48"/>
    <w:rsid w:val="00883781"/>
    <w:rsid w:val="00885570"/>
    <w:rsid w:val="0088610C"/>
    <w:rsid w:val="00892657"/>
    <w:rsid w:val="00893958"/>
    <w:rsid w:val="008A2E77"/>
    <w:rsid w:val="008A46D7"/>
    <w:rsid w:val="008A7CB8"/>
    <w:rsid w:val="008B19FE"/>
    <w:rsid w:val="008B7DA4"/>
    <w:rsid w:val="008C552E"/>
    <w:rsid w:val="008C6F6F"/>
    <w:rsid w:val="008D0EE0"/>
    <w:rsid w:val="008E39E8"/>
    <w:rsid w:val="008E4C1A"/>
    <w:rsid w:val="008F43E1"/>
    <w:rsid w:val="008F4F1C"/>
    <w:rsid w:val="008F77C4"/>
    <w:rsid w:val="00903516"/>
    <w:rsid w:val="009103F3"/>
    <w:rsid w:val="00932377"/>
    <w:rsid w:val="0093248E"/>
    <w:rsid w:val="0093489B"/>
    <w:rsid w:val="00953A71"/>
    <w:rsid w:val="0095537C"/>
    <w:rsid w:val="009554EA"/>
    <w:rsid w:val="00962ACB"/>
    <w:rsid w:val="00965E70"/>
    <w:rsid w:val="00967042"/>
    <w:rsid w:val="00970BDE"/>
    <w:rsid w:val="0098255A"/>
    <w:rsid w:val="0098438B"/>
    <w:rsid w:val="009845BE"/>
    <w:rsid w:val="009909FE"/>
    <w:rsid w:val="00992633"/>
    <w:rsid w:val="009969C9"/>
    <w:rsid w:val="009A778D"/>
    <w:rsid w:val="009B2853"/>
    <w:rsid w:val="009C6468"/>
    <w:rsid w:val="009F0500"/>
    <w:rsid w:val="009F5C18"/>
    <w:rsid w:val="00A0101D"/>
    <w:rsid w:val="00A03286"/>
    <w:rsid w:val="00A048FF"/>
    <w:rsid w:val="00A06145"/>
    <w:rsid w:val="00A10775"/>
    <w:rsid w:val="00A10D34"/>
    <w:rsid w:val="00A2102F"/>
    <w:rsid w:val="00A210FF"/>
    <w:rsid w:val="00A231E2"/>
    <w:rsid w:val="00A26021"/>
    <w:rsid w:val="00A36C48"/>
    <w:rsid w:val="00A40B82"/>
    <w:rsid w:val="00A40FE7"/>
    <w:rsid w:val="00A41E0B"/>
    <w:rsid w:val="00A43956"/>
    <w:rsid w:val="00A55631"/>
    <w:rsid w:val="00A56952"/>
    <w:rsid w:val="00A64912"/>
    <w:rsid w:val="00A70A74"/>
    <w:rsid w:val="00A8528E"/>
    <w:rsid w:val="00A935AE"/>
    <w:rsid w:val="00A93A06"/>
    <w:rsid w:val="00AA3795"/>
    <w:rsid w:val="00AA4E64"/>
    <w:rsid w:val="00AC158B"/>
    <w:rsid w:val="00AC1E75"/>
    <w:rsid w:val="00AC7C48"/>
    <w:rsid w:val="00AC7D7C"/>
    <w:rsid w:val="00AD5641"/>
    <w:rsid w:val="00AE1088"/>
    <w:rsid w:val="00AE5A0E"/>
    <w:rsid w:val="00AE7E7F"/>
    <w:rsid w:val="00AF1BA4"/>
    <w:rsid w:val="00AF75C1"/>
    <w:rsid w:val="00AF7666"/>
    <w:rsid w:val="00B032D8"/>
    <w:rsid w:val="00B12B00"/>
    <w:rsid w:val="00B12F6A"/>
    <w:rsid w:val="00B15FBF"/>
    <w:rsid w:val="00B16AAD"/>
    <w:rsid w:val="00B20DC3"/>
    <w:rsid w:val="00B2522D"/>
    <w:rsid w:val="00B30A20"/>
    <w:rsid w:val="00B30EEF"/>
    <w:rsid w:val="00B33B3C"/>
    <w:rsid w:val="00B3425E"/>
    <w:rsid w:val="00B46AE4"/>
    <w:rsid w:val="00B472D9"/>
    <w:rsid w:val="00B52ABB"/>
    <w:rsid w:val="00B57967"/>
    <w:rsid w:val="00B615B4"/>
    <w:rsid w:val="00B6382D"/>
    <w:rsid w:val="00B7634F"/>
    <w:rsid w:val="00B90950"/>
    <w:rsid w:val="00BA075B"/>
    <w:rsid w:val="00BA36BD"/>
    <w:rsid w:val="00BA5026"/>
    <w:rsid w:val="00BB3246"/>
    <w:rsid w:val="00BB40BF"/>
    <w:rsid w:val="00BC0CD1"/>
    <w:rsid w:val="00BD5BE3"/>
    <w:rsid w:val="00BE12DC"/>
    <w:rsid w:val="00BE2FFE"/>
    <w:rsid w:val="00BE719A"/>
    <w:rsid w:val="00BE720A"/>
    <w:rsid w:val="00BE7E2A"/>
    <w:rsid w:val="00BF0461"/>
    <w:rsid w:val="00BF3984"/>
    <w:rsid w:val="00BF4944"/>
    <w:rsid w:val="00BF56D4"/>
    <w:rsid w:val="00BF71EB"/>
    <w:rsid w:val="00C03B01"/>
    <w:rsid w:val="00C04409"/>
    <w:rsid w:val="00C06041"/>
    <w:rsid w:val="00C067E5"/>
    <w:rsid w:val="00C116B9"/>
    <w:rsid w:val="00C164CA"/>
    <w:rsid w:val="00C176CF"/>
    <w:rsid w:val="00C253D9"/>
    <w:rsid w:val="00C27600"/>
    <w:rsid w:val="00C33C49"/>
    <w:rsid w:val="00C35FBA"/>
    <w:rsid w:val="00C42BF8"/>
    <w:rsid w:val="00C460AE"/>
    <w:rsid w:val="00C50043"/>
    <w:rsid w:val="00C5028B"/>
    <w:rsid w:val="00C54E84"/>
    <w:rsid w:val="00C56FA7"/>
    <w:rsid w:val="00C7573B"/>
    <w:rsid w:val="00C75D84"/>
    <w:rsid w:val="00C76703"/>
    <w:rsid w:val="00C76CF3"/>
    <w:rsid w:val="00C842E2"/>
    <w:rsid w:val="00CA3D5F"/>
    <w:rsid w:val="00CA50AE"/>
    <w:rsid w:val="00CA71C1"/>
    <w:rsid w:val="00CB31B6"/>
    <w:rsid w:val="00CB75C9"/>
    <w:rsid w:val="00CC23D2"/>
    <w:rsid w:val="00CC4184"/>
    <w:rsid w:val="00CC7A52"/>
    <w:rsid w:val="00CD24D9"/>
    <w:rsid w:val="00CD41FB"/>
    <w:rsid w:val="00CE1E31"/>
    <w:rsid w:val="00CF0BB2"/>
    <w:rsid w:val="00CF0C7D"/>
    <w:rsid w:val="00D00EAA"/>
    <w:rsid w:val="00D101E0"/>
    <w:rsid w:val="00D13441"/>
    <w:rsid w:val="00D2163D"/>
    <w:rsid w:val="00D21A33"/>
    <w:rsid w:val="00D243A3"/>
    <w:rsid w:val="00D40566"/>
    <w:rsid w:val="00D42F12"/>
    <w:rsid w:val="00D477C3"/>
    <w:rsid w:val="00D52EFE"/>
    <w:rsid w:val="00D60F40"/>
    <w:rsid w:val="00D62669"/>
    <w:rsid w:val="00D63EF6"/>
    <w:rsid w:val="00D70DFB"/>
    <w:rsid w:val="00D73029"/>
    <w:rsid w:val="00D75FB9"/>
    <w:rsid w:val="00D766DF"/>
    <w:rsid w:val="00D76F84"/>
    <w:rsid w:val="00D83316"/>
    <w:rsid w:val="00D8791E"/>
    <w:rsid w:val="00D9026E"/>
    <w:rsid w:val="00DA2F3A"/>
    <w:rsid w:val="00DA33D5"/>
    <w:rsid w:val="00DA5C97"/>
    <w:rsid w:val="00DB2149"/>
    <w:rsid w:val="00DC47E6"/>
    <w:rsid w:val="00DC533B"/>
    <w:rsid w:val="00DC6EC9"/>
    <w:rsid w:val="00DE1F2A"/>
    <w:rsid w:val="00DE2002"/>
    <w:rsid w:val="00DE5A25"/>
    <w:rsid w:val="00DF16F1"/>
    <w:rsid w:val="00DF7AE9"/>
    <w:rsid w:val="00E015A8"/>
    <w:rsid w:val="00E04457"/>
    <w:rsid w:val="00E05704"/>
    <w:rsid w:val="00E0618F"/>
    <w:rsid w:val="00E246A6"/>
    <w:rsid w:val="00E24A2D"/>
    <w:rsid w:val="00E24D66"/>
    <w:rsid w:val="00E26E03"/>
    <w:rsid w:val="00E272A8"/>
    <w:rsid w:val="00E54292"/>
    <w:rsid w:val="00E55360"/>
    <w:rsid w:val="00E63E9E"/>
    <w:rsid w:val="00E74DC7"/>
    <w:rsid w:val="00E873A2"/>
    <w:rsid w:val="00E87699"/>
    <w:rsid w:val="00E878AA"/>
    <w:rsid w:val="00E906C1"/>
    <w:rsid w:val="00EB01CD"/>
    <w:rsid w:val="00EC1683"/>
    <w:rsid w:val="00EC1770"/>
    <w:rsid w:val="00EC28BE"/>
    <w:rsid w:val="00EC4118"/>
    <w:rsid w:val="00ED388B"/>
    <w:rsid w:val="00ED492F"/>
    <w:rsid w:val="00ED5341"/>
    <w:rsid w:val="00ED6FB2"/>
    <w:rsid w:val="00EE0655"/>
    <w:rsid w:val="00EF2E3A"/>
    <w:rsid w:val="00EF4BF4"/>
    <w:rsid w:val="00F02043"/>
    <w:rsid w:val="00F043AA"/>
    <w:rsid w:val="00F047E2"/>
    <w:rsid w:val="00F078DC"/>
    <w:rsid w:val="00F13E86"/>
    <w:rsid w:val="00F17B00"/>
    <w:rsid w:val="00F238CF"/>
    <w:rsid w:val="00F27347"/>
    <w:rsid w:val="00F34057"/>
    <w:rsid w:val="00F465BB"/>
    <w:rsid w:val="00F5005E"/>
    <w:rsid w:val="00F509EE"/>
    <w:rsid w:val="00F559ED"/>
    <w:rsid w:val="00F62490"/>
    <w:rsid w:val="00F677A9"/>
    <w:rsid w:val="00F67B46"/>
    <w:rsid w:val="00F73298"/>
    <w:rsid w:val="00F84CF5"/>
    <w:rsid w:val="00F92D35"/>
    <w:rsid w:val="00F96D07"/>
    <w:rsid w:val="00FA1DA1"/>
    <w:rsid w:val="00FA420B"/>
    <w:rsid w:val="00FB434D"/>
    <w:rsid w:val="00FB71C8"/>
    <w:rsid w:val="00FB725D"/>
    <w:rsid w:val="00FC2A2C"/>
    <w:rsid w:val="00FC3718"/>
    <w:rsid w:val="00FC4437"/>
    <w:rsid w:val="00FD1E13"/>
    <w:rsid w:val="00FD5100"/>
    <w:rsid w:val="00FD7EB1"/>
    <w:rsid w:val="00FE2D85"/>
    <w:rsid w:val="00FE411C"/>
    <w:rsid w:val="00FE41C9"/>
    <w:rsid w:val="00FE473A"/>
    <w:rsid w:val="00FE7F93"/>
    <w:rsid w:val="00FF28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44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C7D"/>
    <w:pPr>
      <w:spacing w:line="260" w:lineRule="atLeast"/>
    </w:pPr>
    <w:rPr>
      <w:sz w:val="22"/>
    </w:rPr>
  </w:style>
  <w:style w:type="paragraph" w:styleId="Heading1">
    <w:name w:val="heading 1"/>
    <w:basedOn w:val="Normal"/>
    <w:next w:val="Normal"/>
    <w:link w:val="Heading1Char"/>
    <w:uiPriority w:val="9"/>
    <w:qFormat/>
    <w:rsid w:val="00621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1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15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5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5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5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5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215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0C7D"/>
  </w:style>
  <w:style w:type="paragraph" w:customStyle="1" w:styleId="OPCParaBase">
    <w:name w:val="OPCParaBase"/>
    <w:link w:val="OPCParaBaseChar"/>
    <w:qFormat/>
    <w:rsid w:val="00CF0C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F0C7D"/>
    <w:pPr>
      <w:spacing w:line="240" w:lineRule="auto"/>
    </w:pPr>
    <w:rPr>
      <w:b/>
      <w:sz w:val="40"/>
    </w:rPr>
  </w:style>
  <w:style w:type="paragraph" w:customStyle="1" w:styleId="ActHead1">
    <w:name w:val="ActHead 1"/>
    <w:aliases w:val="c"/>
    <w:basedOn w:val="OPCParaBase"/>
    <w:next w:val="Normal"/>
    <w:qFormat/>
    <w:rsid w:val="00CF0C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C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C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C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C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C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C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C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C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F0C7D"/>
  </w:style>
  <w:style w:type="paragraph" w:customStyle="1" w:styleId="Blocks">
    <w:name w:val="Blocks"/>
    <w:aliases w:val="bb"/>
    <w:basedOn w:val="OPCParaBase"/>
    <w:qFormat/>
    <w:rsid w:val="00CF0C7D"/>
    <w:pPr>
      <w:spacing w:line="240" w:lineRule="auto"/>
    </w:pPr>
    <w:rPr>
      <w:sz w:val="24"/>
    </w:rPr>
  </w:style>
  <w:style w:type="paragraph" w:customStyle="1" w:styleId="BoxText">
    <w:name w:val="BoxText"/>
    <w:aliases w:val="bt"/>
    <w:basedOn w:val="OPCParaBase"/>
    <w:qFormat/>
    <w:rsid w:val="00CF0C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C7D"/>
    <w:rPr>
      <w:b/>
    </w:rPr>
  </w:style>
  <w:style w:type="paragraph" w:customStyle="1" w:styleId="BoxHeadItalic">
    <w:name w:val="BoxHeadItalic"/>
    <w:aliases w:val="bhi"/>
    <w:basedOn w:val="BoxText"/>
    <w:next w:val="BoxStep"/>
    <w:qFormat/>
    <w:rsid w:val="00CF0C7D"/>
    <w:rPr>
      <w:i/>
    </w:rPr>
  </w:style>
  <w:style w:type="paragraph" w:customStyle="1" w:styleId="BoxList">
    <w:name w:val="BoxList"/>
    <w:aliases w:val="bl"/>
    <w:basedOn w:val="BoxText"/>
    <w:qFormat/>
    <w:rsid w:val="00CF0C7D"/>
    <w:pPr>
      <w:ind w:left="1559" w:hanging="425"/>
    </w:pPr>
  </w:style>
  <w:style w:type="paragraph" w:customStyle="1" w:styleId="BoxNote">
    <w:name w:val="BoxNote"/>
    <w:aliases w:val="bn"/>
    <w:basedOn w:val="BoxText"/>
    <w:qFormat/>
    <w:rsid w:val="00CF0C7D"/>
    <w:pPr>
      <w:tabs>
        <w:tab w:val="left" w:pos="1985"/>
      </w:tabs>
      <w:spacing w:before="122" w:line="198" w:lineRule="exact"/>
      <w:ind w:left="2948" w:hanging="1814"/>
    </w:pPr>
    <w:rPr>
      <w:sz w:val="18"/>
    </w:rPr>
  </w:style>
  <w:style w:type="paragraph" w:customStyle="1" w:styleId="BoxPara">
    <w:name w:val="BoxPara"/>
    <w:aliases w:val="bp"/>
    <w:basedOn w:val="BoxText"/>
    <w:qFormat/>
    <w:rsid w:val="00CF0C7D"/>
    <w:pPr>
      <w:tabs>
        <w:tab w:val="right" w:pos="2268"/>
      </w:tabs>
      <w:ind w:left="2552" w:hanging="1418"/>
    </w:pPr>
  </w:style>
  <w:style w:type="paragraph" w:customStyle="1" w:styleId="BoxStep">
    <w:name w:val="BoxStep"/>
    <w:aliases w:val="bs"/>
    <w:basedOn w:val="BoxText"/>
    <w:qFormat/>
    <w:rsid w:val="00CF0C7D"/>
    <w:pPr>
      <w:ind w:left="1985" w:hanging="851"/>
    </w:pPr>
  </w:style>
  <w:style w:type="character" w:customStyle="1" w:styleId="CharAmPartNo">
    <w:name w:val="CharAmPartNo"/>
    <w:basedOn w:val="OPCCharBase"/>
    <w:qFormat/>
    <w:rsid w:val="00CF0C7D"/>
  </w:style>
  <w:style w:type="character" w:customStyle="1" w:styleId="CharAmPartText">
    <w:name w:val="CharAmPartText"/>
    <w:basedOn w:val="OPCCharBase"/>
    <w:qFormat/>
    <w:rsid w:val="00CF0C7D"/>
  </w:style>
  <w:style w:type="character" w:customStyle="1" w:styleId="CharAmSchNo">
    <w:name w:val="CharAmSchNo"/>
    <w:basedOn w:val="OPCCharBase"/>
    <w:qFormat/>
    <w:rsid w:val="00CF0C7D"/>
  </w:style>
  <w:style w:type="character" w:customStyle="1" w:styleId="CharAmSchText">
    <w:name w:val="CharAmSchText"/>
    <w:basedOn w:val="OPCCharBase"/>
    <w:qFormat/>
    <w:rsid w:val="00CF0C7D"/>
  </w:style>
  <w:style w:type="character" w:customStyle="1" w:styleId="CharBoldItalic">
    <w:name w:val="CharBoldItalic"/>
    <w:basedOn w:val="OPCCharBase"/>
    <w:uiPriority w:val="1"/>
    <w:qFormat/>
    <w:rsid w:val="00CF0C7D"/>
    <w:rPr>
      <w:b/>
      <w:i/>
    </w:rPr>
  </w:style>
  <w:style w:type="character" w:customStyle="1" w:styleId="CharChapNo">
    <w:name w:val="CharChapNo"/>
    <w:basedOn w:val="OPCCharBase"/>
    <w:uiPriority w:val="1"/>
    <w:qFormat/>
    <w:rsid w:val="00CF0C7D"/>
  </w:style>
  <w:style w:type="character" w:customStyle="1" w:styleId="CharChapText">
    <w:name w:val="CharChapText"/>
    <w:basedOn w:val="OPCCharBase"/>
    <w:uiPriority w:val="1"/>
    <w:qFormat/>
    <w:rsid w:val="00CF0C7D"/>
  </w:style>
  <w:style w:type="character" w:customStyle="1" w:styleId="CharDivNo">
    <w:name w:val="CharDivNo"/>
    <w:basedOn w:val="OPCCharBase"/>
    <w:uiPriority w:val="1"/>
    <w:qFormat/>
    <w:rsid w:val="00CF0C7D"/>
  </w:style>
  <w:style w:type="character" w:customStyle="1" w:styleId="CharDivText">
    <w:name w:val="CharDivText"/>
    <w:basedOn w:val="OPCCharBase"/>
    <w:uiPriority w:val="1"/>
    <w:qFormat/>
    <w:rsid w:val="00CF0C7D"/>
  </w:style>
  <w:style w:type="character" w:customStyle="1" w:styleId="CharItalic">
    <w:name w:val="CharItalic"/>
    <w:basedOn w:val="OPCCharBase"/>
    <w:uiPriority w:val="1"/>
    <w:qFormat/>
    <w:rsid w:val="00CF0C7D"/>
    <w:rPr>
      <w:i/>
    </w:rPr>
  </w:style>
  <w:style w:type="character" w:customStyle="1" w:styleId="CharPartNo">
    <w:name w:val="CharPartNo"/>
    <w:basedOn w:val="OPCCharBase"/>
    <w:uiPriority w:val="1"/>
    <w:qFormat/>
    <w:rsid w:val="00CF0C7D"/>
  </w:style>
  <w:style w:type="character" w:customStyle="1" w:styleId="CharPartText">
    <w:name w:val="CharPartText"/>
    <w:basedOn w:val="OPCCharBase"/>
    <w:uiPriority w:val="1"/>
    <w:qFormat/>
    <w:rsid w:val="00CF0C7D"/>
  </w:style>
  <w:style w:type="character" w:customStyle="1" w:styleId="CharSectno">
    <w:name w:val="CharSectno"/>
    <w:basedOn w:val="OPCCharBase"/>
    <w:qFormat/>
    <w:rsid w:val="00CF0C7D"/>
  </w:style>
  <w:style w:type="character" w:customStyle="1" w:styleId="CharSubdNo">
    <w:name w:val="CharSubdNo"/>
    <w:basedOn w:val="OPCCharBase"/>
    <w:uiPriority w:val="1"/>
    <w:qFormat/>
    <w:rsid w:val="00CF0C7D"/>
  </w:style>
  <w:style w:type="character" w:customStyle="1" w:styleId="CharSubdText">
    <w:name w:val="CharSubdText"/>
    <w:basedOn w:val="OPCCharBase"/>
    <w:uiPriority w:val="1"/>
    <w:qFormat/>
    <w:rsid w:val="00CF0C7D"/>
  </w:style>
  <w:style w:type="paragraph" w:customStyle="1" w:styleId="CTA--">
    <w:name w:val="CTA --"/>
    <w:basedOn w:val="OPCParaBase"/>
    <w:next w:val="Normal"/>
    <w:rsid w:val="00CF0C7D"/>
    <w:pPr>
      <w:spacing w:before="60" w:line="240" w:lineRule="atLeast"/>
      <w:ind w:left="142" w:hanging="142"/>
    </w:pPr>
    <w:rPr>
      <w:sz w:val="20"/>
    </w:rPr>
  </w:style>
  <w:style w:type="paragraph" w:customStyle="1" w:styleId="CTA-">
    <w:name w:val="CTA -"/>
    <w:basedOn w:val="OPCParaBase"/>
    <w:rsid w:val="00CF0C7D"/>
    <w:pPr>
      <w:spacing w:before="60" w:line="240" w:lineRule="atLeast"/>
      <w:ind w:left="85" w:hanging="85"/>
    </w:pPr>
    <w:rPr>
      <w:sz w:val="20"/>
    </w:rPr>
  </w:style>
  <w:style w:type="paragraph" w:customStyle="1" w:styleId="CTA---">
    <w:name w:val="CTA ---"/>
    <w:basedOn w:val="OPCParaBase"/>
    <w:next w:val="Normal"/>
    <w:rsid w:val="00CF0C7D"/>
    <w:pPr>
      <w:spacing w:before="60" w:line="240" w:lineRule="atLeast"/>
      <w:ind w:left="198" w:hanging="198"/>
    </w:pPr>
    <w:rPr>
      <w:sz w:val="20"/>
    </w:rPr>
  </w:style>
  <w:style w:type="paragraph" w:customStyle="1" w:styleId="CTA----">
    <w:name w:val="CTA ----"/>
    <w:basedOn w:val="OPCParaBase"/>
    <w:next w:val="Normal"/>
    <w:rsid w:val="00CF0C7D"/>
    <w:pPr>
      <w:spacing w:before="60" w:line="240" w:lineRule="atLeast"/>
      <w:ind w:left="255" w:hanging="255"/>
    </w:pPr>
    <w:rPr>
      <w:sz w:val="20"/>
    </w:rPr>
  </w:style>
  <w:style w:type="paragraph" w:customStyle="1" w:styleId="CTA1a">
    <w:name w:val="CTA 1(a)"/>
    <w:basedOn w:val="OPCParaBase"/>
    <w:rsid w:val="00CF0C7D"/>
    <w:pPr>
      <w:tabs>
        <w:tab w:val="right" w:pos="414"/>
      </w:tabs>
      <w:spacing w:before="40" w:line="240" w:lineRule="atLeast"/>
      <w:ind w:left="675" w:hanging="675"/>
    </w:pPr>
    <w:rPr>
      <w:sz w:val="20"/>
    </w:rPr>
  </w:style>
  <w:style w:type="paragraph" w:customStyle="1" w:styleId="CTA1ai">
    <w:name w:val="CTA 1(a)(i)"/>
    <w:basedOn w:val="OPCParaBase"/>
    <w:rsid w:val="00CF0C7D"/>
    <w:pPr>
      <w:tabs>
        <w:tab w:val="right" w:pos="1004"/>
      </w:tabs>
      <w:spacing w:before="40" w:line="240" w:lineRule="atLeast"/>
      <w:ind w:left="1253" w:hanging="1253"/>
    </w:pPr>
    <w:rPr>
      <w:sz w:val="20"/>
    </w:rPr>
  </w:style>
  <w:style w:type="paragraph" w:customStyle="1" w:styleId="CTA2a">
    <w:name w:val="CTA 2(a)"/>
    <w:basedOn w:val="OPCParaBase"/>
    <w:rsid w:val="00CF0C7D"/>
    <w:pPr>
      <w:tabs>
        <w:tab w:val="right" w:pos="482"/>
      </w:tabs>
      <w:spacing w:before="40" w:line="240" w:lineRule="atLeast"/>
      <w:ind w:left="748" w:hanging="748"/>
    </w:pPr>
    <w:rPr>
      <w:sz w:val="20"/>
    </w:rPr>
  </w:style>
  <w:style w:type="paragraph" w:customStyle="1" w:styleId="CTA2ai">
    <w:name w:val="CTA 2(a)(i)"/>
    <w:basedOn w:val="OPCParaBase"/>
    <w:rsid w:val="00CF0C7D"/>
    <w:pPr>
      <w:tabs>
        <w:tab w:val="right" w:pos="1089"/>
      </w:tabs>
      <w:spacing w:before="40" w:line="240" w:lineRule="atLeast"/>
      <w:ind w:left="1327" w:hanging="1327"/>
    </w:pPr>
    <w:rPr>
      <w:sz w:val="20"/>
    </w:rPr>
  </w:style>
  <w:style w:type="paragraph" w:customStyle="1" w:styleId="CTA3a">
    <w:name w:val="CTA 3(a)"/>
    <w:basedOn w:val="OPCParaBase"/>
    <w:rsid w:val="00CF0C7D"/>
    <w:pPr>
      <w:tabs>
        <w:tab w:val="right" w:pos="556"/>
      </w:tabs>
      <w:spacing w:before="40" w:line="240" w:lineRule="atLeast"/>
      <w:ind w:left="805" w:hanging="805"/>
    </w:pPr>
    <w:rPr>
      <w:sz w:val="20"/>
    </w:rPr>
  </w:style>
  <w:style w:type="paragraph" w:customStyle="1" w:styleId="CTA3ai">
    <w:name w:val="CTA 3(a)(i)"/>
    <w:basedOn w:val="OPCParaBase"/>
    <w:rsid w:val="00CF0C7D"/>
    <w:pPr>
      <w:tabs>
        <w:tab w:val="right" w:pos="1140"/>
      </w:tabs>
      <w:spacing w:before="40" w:line="240" w:lineRule="atLeast"/>
      <w:ind w:left="1361" w:hanging="1361"/>
    </w:pPr>
    <w:rPr>
      <w:sz w:val="20"/>
    </w:rPr>
  </w:style>
  <w:style w:type="paragraph" w:customStyle="1" w:styleId="CTA4a">
    <w:name w:val="CTA 4(a)"/>
    <w:basedOn w:val="OPCParaBase"/>
    <w:rsid w:val="00CF0C7D"/>
    <w:pPr>
      <w:tabs>
        <w:tab w:val="right" w:pos="624"/>
      </w:tabs>
      <w:spacing w:before="40" w:line="240" w:lineRule="atLeast"/>
      <w:ind w:left="873" w:hanging="873"/>
    </w:pPr>
    <w:rPr>
      <w:sz w:val="20"/>
    </w:rPr>
  </w:style>
  <w:style w:type="paragraph" w:customStyle="1" w:styleId="CTA4ai">
    <w:name w:val="CTA 4(a)(i)"/>
    <w:basedOn w:val="OPCParaBase"/>
    <w:rsid w:val="00CF0C7D"/>
    <w:pPr>
      <w:tabs>
        <w:tab w:val="right" w:pos="1213"/>
      </w:tabs>
      <w:spacing w:before="40" w:line="240" w:lineRule="atLeast"/>
      <w:ind w:left="1452" w:hanging="1452"/>
    </w:pPr>
    <w:rPr>
      <w:sz w:val="20"/>
    </w:rPr>
  </w:style>
  <w:style w:type="paragraph" w:customStyle="1" w:styleId="CTACAPS">
    <w:name w:val="CTA CAPS"/>
    <w:basedOn w:val="OPCParaBase"/>
    <w:rsid w:val="00CF0C7D"/>
    <w:pPr>
      <w:spacing w:before="60" w:line="240" w:lineRule="atLeast"/>
    </w:pPr>
    <w:rPr>
      <w:sz w:val="20"/>
    </w:rPr>
  </w:style>
  <w:style w:type="paragraph" w:customStyle="1" w:styleId="CTAright">
    <w:name w:val="CTA right"/>
    <w:basedOn w:val="OPCParaBase"/>
    <w:rsid w:val="00CF0C7D"/>
    <w:pPr>
      <w:spacing w:before="60" w:line="240" w:lineRule="auto"/>
      <w:jc w:val="right"/>
    </w:pPr>
    <w:rPr>
      <w:sz w:val="20"/>
    </w:rPr>
  </w:style>
  <w:style w:type="paragraph" w:customStyle="1" w:styleId="subsection">
    <w:name w:val="subsection"/>
    <w:aliases w:val="ss"/>
    <w:basedOn w:val="OPCParaBase"/>
    <w:link w:val="subsectionChar"/>
    <w:rsid w:val="00CF0C7D"/>
    <w:pPr>
      <w:tabs>
        <w:tab w:val="right" w:pos="1021"/>
      </w:tabs>
      <w:spacing w:before="180" w:line="240" w:lineRule="auto"/>
      <w:ind w:left="1134" w:hanging="1134"/>
    </w:pPr>
  </w:style>
  <w:style w:type="paragraph" w:customStyle="1" w:styleId="Definition">
    <w:name w:val="Definition"/>
    <w:aliases w:val="dd"/>
    <w:basedOn w:val="OPCParaBase"/>
    <w:rsid w:val="00CF0C7D"/>
    <w:pPr>
      <w:spacing w:before="180" w:line="240" w:lineRule="auto"/>
      <w:ind w:left="1134"/>
    </w:pPr>
  </w:style>
  <w:style w:type="paragraph" w:customStyle="1" w:styleId="ETAsubitem">
    <w:name w:val="ETA(subitem)"/>
    <w:basedOn w:val="OPCParaBase"/>
    <w:rsid w:val="00CF0C7D"/>
    <w:pPr>
      <w:tabs>
        <w:tab w:val="right" w:pos="340"/>
      </w:tabs>
      <w:spacing w:before="60" w:line="240" w:lineRule="auto"/>
      <w:ind w:left="454" w:hanging="454"/>
    </w:pPr>
    <w:rPr>
      <w:sz w:val="20"/>
    </w:rPr>
  </w:style>
  <w:style w:type="paragraph" w:customStyle="1" w:styleId="ETApara">
    <w:name w:val="ETA(para)"/>
    <w:basedOn w:val="OPCParaBase"/>
    <w:rsid w:val="00CF0C7D"/>
    <w:pPr>
      <w:tabs>
        <w:tab w:val="right" w:pos="754"/>
      </w:tabs>
      <w:spacing w:before="60" w:line="240" w:lineRule="auto"/>
      <w:ind w:left="828" w:hanging="828"/>
    </w:pPr>
    <w:rPr>
      <w:sz w:val="20"/>
    </w:rPr>
  </w:style>
  <w:style w:type="paragraph" w:customStyle="1" w:styleId="ETAsubpara">
    <w:name w:val="ETA(subpara)"/>
    <w:basedOn w:val="OPCParaBase"/>
    <w:rsid w:val="00CF0C7D"/>
    <w:pPr>
      <w:tabs>
        <w:tab w:val="right" w:pos="1083"/>
      </w:tabs>
      <w:spacing w:before="60" w:line="240" w:lineRule="auto"/>
      <w:ind w:left="1191" w:hanging="1191"/>
    </w:pPr>
    <w:rPr>
      <w:sz w:val="20"/>
    </w:rPr>
  </w:style>
  <w:style w:type="paragraph" w:customStyle="1" w:styleId="ETAsub-subpara">
    <w:name w:val="ETA(sub-subpara)"/>
    <w:basedOn w:val="OPCParaBase"/>
    <w:rsid w:val="00CF0C7D"/>
    <w:pPr>
      <w:tabs>
        <w:tab w:val="right" w:pos="1412"/>
      </w:tabs>
      <w:spacing w:before="60" w:line="240" w:lineRule="auto"/>
      <w:ind w:left="1525" w:hanging="1525"/>
    </w:pPr>
    <w:rPr>
      <w:sz w:val="20"/>
    </w:rPr>
  </w:style>
  <w:style w:type="paragraph" w:customStyle="1" w:styleId="Formula">
    <w:name w:val="Formula"/>
    <w:basedOn w:val="OPCParaBase"/>
    <w:rsid w:val="00CF0C7D"/>
    <w:pPr>
      <w:spacing w:line="240" w:lineRule="auto"/>
      <w:ind w:left="1134"/>
    </w:pPr>
    <w:rPr>
      <w:sz w:val="20"/>
    </w:rPr>
  </w:style>
  <w:style w:type="paragraph" w:styleId="Header">
    <w:name w:val="header"/>
    <w:basedOn w:val="OPCParaBase"/>
    <w:link w:val="HeaderChar"/>
    <w:unhideWhenUsed/>
    <w:rsid w:val="00CF0C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C7D"/>
    <w:rPr>
      <w:rFonts w:eastAsia="Times New Roman" w:cs="Times New Roman"/>
      <w:sz w:val="16"/>
      <w:lang w:eastAsia="en-AU"/>
    </w:rPr>
  </w:style>
  <w:style w:type="paragraph" w:customStyle="1" w:styleId="House">
    <w:name w:val="House"/>
    <w:basedOn w:val="OPCParaBase"/>
    <w:rsid w:val="00CF0C7D"/>
    <w:pPr>
      <w:spacing w:line="240" w:lineRule="auto"/>
    </w:pPr>
    <w:rPr>
      <w:sz w:val="28"/>
    </w:rPr>
  </w:style>
  <w:style w:type="paragraph" w:customStyle="1" w:styleId="Item">
    <w:name w:val="Item"/>
    <w:aliases w:val="i"/>
    <w:basedOn w:val="OPCParaBase"/>
    <w:next w:val="ItemHead"/>
    <w:link w:val="ItemChar"/>
    <w:rsid w:val="00CF0C7D"/>
    <w:pPr>
      <w:keepLines/>
      <w:spacing w:before="80" w:line="240" w:lineRule="auto"/>
      <w:ind w:left="709"/>
    </w:pPr>
  </w:style>
  <w:style w:type="paragraph" w:customStyle="1" w:styleId="ItemHead">
    <w:name w:val="ItemHead"/>
    <w:aliases w:val="ih"/>
    <w:basedOn w:val="OPCParaBase"/>
    <w:next w:val="Item"/>
    <w:link w:val="ItemHeadChar"/>
    <w:rsid w:val="00CF0C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C7D"/>
    <w:pPr>
      <w:spacing w:line="240" w:lineRule="auto"/>
    </w:pPr>
    <w:rPr>
      <w:b/>
      <w:sz w:val="32"/>
    </w:rPr>
  </w:style>
  <w:style w:type="paragraph" w:customStyle="1" w:styleId="notedraft">
    <w:name w:val="note(draft)"/>
    <w:aliases w:val="nd"/>
    <w:basedOn w:val="OPCParaBase"/>
    <w:rsid w:val="00CF0C7D"/>
    <w:pPr>
      <w:spacing w:before="240" w:line="240" w:lineRule="auto"/>
      <w:ind w:left="284" w:hanging="284"/>
    </w:pPr>
    <w:rPr>
      <w:i/>
      <w:sz w:val="24"/>
    </w:rPr>
  </w:style>
  <w:style w:type="paragraph" w:customStyle="1" w:styleId="notemargin">
    <w:name w:val="note(margin)"/>
    <w:aliases w:val="nm"/>
    <w:basedOn w:val="OPCParaBase"/>
    <w:rsid w:val="00CF0C7D"/>
    <w:pPr>
      <w:tabs>
        <w:tab w:val="left" w:pos="709"/>
      </w:tabs>
      <w:spacing w:before="122" w:line="198" w:lineRule="exact"/>
      <w:ind w:left="709" w:hanging="709"/>
    </w:pPr>
    <w:rPr>
      <w:sz w:val="18"/>
    </w:rPr>
  </w:style>
  <w:style w:type="paragraph" w:customStyle="1" w:styleId="noteToPara">
    <w:name w:val="noteToPara"/>
    <w:aliases w:val="ntp"/>
    <w:basedOn w:val="OPCParaBase"/>
    <w:rsid w:val="00CF0C7D"/>
    <w:pPr>
      <w:spacing w:before="122" w:line="198" w:lineRule="exact"/>
      <w:ind w:left="2353" w:hanging="709"/>
    </w:pPr>
    <w:rPr>
      <w:sz w:val="18"/>
    </w:rPr>
  </w:style>
  <w:style w:type="paragraph" w:customStyle="1" w:styleId="noteParlAmend">
    <w:name w:val="note(ParlAmend)"/>
    <w:aliases w:val="npp"/>
    <w:basedOn w:val="OPCParaBase"/>
    <w:next w:val="ParlAmend"/>
    <w:rsid w:val="00CF0C7D"/>
    <w:pPr>
      <w:spacing w:line="240" w:lineRule="auto"/>
      <w:jc w:val="right"/>
    </w:pPr>
    <w:rPr>
      <w:rFonts w:ascii="Arial" w:hAnsi="Arial"/>
      <w:b/>
      <w:i/>
    </w:rPr>
  </w:style>
  <w:style w:type="paragraph" w:customStyle="1" w:styleId="Page1">
    <w:name w:val="Page1"/>
    <w:basedOn w:val="OPCParaBase"/>
    <w:rsid w:val="00CF0C7D"/>
    <w:pPr>
      <w:spacing w:before="400" w:line="240" w:lineRule="auto"/>
    </w:pPr>
    <w:rPr>
      <w:b/>
      <w:sz w:val="32"/>
    </w:rPr>
  </w:style>
  <w:style w:type="paragraph" w:customStyle="1" w:styleId="PageBreak">
    <w:name w:val="PageBreak"/>
    <w:aliases w:val="pb"/>
    <w:basedOn w:val="OPCParaBase"/>
    <w:rsid w:val="00CF0C7D"/>
    <w:pPr>
      <w:spacing w:line="240" w:lineRule="auto"/>
    </w:pPr>
    <w:rPr>
      <w:sz w:val="20"/>
    </w:rPr>
  </w:style>
  <w:style w:type="paragraph" w:customStyle="1" w:styleId="paragraphsub">
    <w:name w:val="paragraph(sub)"/>
    <w:aliases w:val="aa"/>
    <w:basedOn w:val="OPCParaBase"/>
    <w:rsid w:val="00CF0C7D"/>
    <w:pPr>
      <w:tabs>
        <w:tab w:val="right" w:pos="1985"/>
      </w:tabs>
      <w:spacing w:before="40" w:line="240" w:lineRule="auto"/>
      <w:ind w:left="2098" w:hanging="2098"/>
    </w:pPr>
  </w:style>
  <w:style w:type="paragraph" w:customStyle="1" w:styleId="paragraphsub-sub">
    <w:name w:val="paragraph(sub-sub)"/>
    <w:aliases w:val="aaa"/>
    <w:basedOn w:val="OPCParaBase"/>
    <w:rsid w:val="00CF0C7D"/>
    <w:pPr>
      <w:tabs>
        <w:tab w:val="right" w:pos="2722"/>
      </w:tabs>
      <w:spacing w:before="40" w:line="240" w:lineRule="auto"/>
      <w:ind w:left="2835" w:hanging="2835"/>
    </w:pPr>
  </w:style>
  <w:style w:type="paragraph" w:customStyle="1" w:styleId="paragraph">
    <w:name w:val="paragraph"/>
    <w:aliases w:val="a"/>
    <w:basedOn w:val="OPCParaBase"/>
    <w:link w:val="paragraphChar"/>
    <w:rsid w:val="00CF0C7D"/>
    <w:pPr>
      <w:tabs>
        <w:tab w:val="right" w:pos="1531"/>
      </w:tabs>
      <w:spacing w:before="40" w:line="240" w:lineRule="auto"/>
      <w:ind w:left="1644" w:hanging="1644"/>
    </w:pPr>
  </w:style>
  <w:style w:type="paragraph" w:customStyle="1" w:styleId="ParlAmend">
    <w:name w:val="ParlAmend"/>
    <w:aliases w:val="pp"/>
    <w:basedOn w:val="OPCParaBase"/>
    <w:rsid w:val="00CF0C7D"/>
    <w:pPr>
      <w:spacing w:before="240" w:line="240" w:lineRule="atLeast"/>
      <w:ind w:hanging="567"/>
    </w:pPr>
    <w:rPr>
      <w:sz w:val="24"/>
    </w:rPr>
  </w:style>
  <w:style w:type="paragraph" w:customStyle="1" w:styleId="Penalty">
    <w:name w:val="Penalty"/>
    <w:basedOn w:val="OPCParaBase"/>
    <w:rsid w:val="00CF0C7D"/>
    <w:pPr>
      <w:tabs>
        <w:tab w:val="left" w:pos="2977"/>
      </w:tabs>
      <w:spacing w:before="180" w:line="240" w:lineRule="auto"/>
      <w:ind w:left="1985" w:hanging="851"/>
    </w:pPr>
  </w:style>
  <w:style w:type="paragraph" w:customStyle="1" w:styleId="Portfolio">
    <w:name w:val="Portfolio"/>
    <w:basedOn w:val="OPCParaBase"/>
    <w:rsid w:val="00CF0C7D"/>
    <w:pPr>
      <w:spacing w:line="240" w:lineRule="auto"/>
    </w:pPr>
    <w:rPr>
      <w:i/>
      <w:sz w:val="20"/>
    </w:rPr>
  </w:style>
  <w:style w:type="paragraph" w:customStyle="1" w:styleId="Preamble">
    <w:name w:val="Preamble"/>
    <w:basedOn w:val="OPCParaBase"/>
    <w:next w:val="Normal"/>
    <w:rsid w:val="00CF0C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C7D"/>
    <w:pPr>
      <w:spacing w:line="240" w:lineRule="auto"/>
    </w:pPr>
    <w:rPr>
      <w:i/>
      <w:sz w:val="20"/>
    </w:rPr>
  </w:style>
  <w:style w:type="paragraph" w:customStyle="1" w:styleId="Session">
    <w:name w:val="Session"/>
    <w:basedOn w:val="OPCParaBase"/>
    <w:rsid w:val="00CF0C7D"/>
    <w:pPr>
      <w:spacing w:line="240" w:lineRule="auto"/>
    </w:pPr>
    <w:rPr>
      <w:sz w:val="28"/>
    </w:rPr>
  </w:style>
  <w:style w:type="paragraph" w:customStyle="1" w:styleId="Sponsor">
    <w:name w:val="Sponsor"/>
    <w:basedOn w:val="OPCParaBase"/>
    <w:rsid w:val="00CF0C7D"/>
    <w:pPr>
      <w:spacing w:line="240" w:lineRule="auto"/>
    </w:pPr>
    <w:rPr>
      <w:i/>
    </w:rPr>
  </w:style>
  <w:style w:type="paragraph" w:customStyle="1" w:styleId="Subitem">
    <w:name w:val="Subitem"/>
    <w:aliases w:val="iss"/>
    <w:basedOn w:val="OPCParaBase"/>
    <w:rsid w:val="00CF0C7D"/>
    <w:pPr>
      <w:spacing w:before="180" w:line="240" w:lineRule="auto"/>
      <w:ind w:left="709" w:hanging="709"/>
    </w:pPr>
  </w:style>
  <w:style w:type="paragraph" w:customStyle="1" w:styleId="SubitemHead">
    <w:name w:val="SubitemHead"/>
    <w:aliases w:val="issh"/>
    <w:basedOn w:val="OPCParaBase"/>
    <w:rsid w:val="00CF0C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0C7D"/>
    <w:pPr>
      <w:spacing w:before="40" w:line="240" w:lineRule="auto"/>
      <w:ind w:left="1134"/>
    </w:pPr>
  </w:style>
  <w:style w:type="paragraph" w:customStyle="1" w:styleId="SubsectionHead">
    <w:name w:val="SubsectionHead"/>
    <w:aliases w:val="ssh"/>
    <w:basedOn w:val="OPCParaBase"/>
    <w:next w:val="subsection"/>
    <w:rsid w:val="00CF0C7D"/>
    <w:pPr>
      <w:keepNext/>
      <w:keepLines/>
      <w:spacing w:before="240" w:line="240" w:lineRule="auto"/>
      <w:ind w:left="1134"/>
    </w:pPr>
    <w:rPr>
      <w:i/>
    </w:rPr>
  </w:style>
  <w:style w:type="paragraph" w:customStyle="1" w:styleId="Tablea">
    <w:name w:val="Table(a)"/>
    <w:aliases w:val="ta"/>
    <w:basedOn w:val="OPCParaBase"/>
    <w:rsid w:val="00CF0C7D"/>
    <w:pPr>
      <w:spacing w:before="60" w:line="240" w:lineRule="auto"/>
      <w:ind w:left="284" w:hanging="284"/>
    </w:pPr>
    <w:rPr>
      <w:sz w:val="20"/>
    </w:rPr>
  </w:style>
  <w:style w:type="paragraph" w:customStyle="1" w:styleId="TableAA">
    <w:name w:val="Table(AA)"/>
    <w:aliases w:val="taaa"/>
    <w:basedOn w:val="OPCParaBase"/>
    <w:rsid w:val="00CF0C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C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C7D"/>
    <w:pPr>
      <w:spacing w:before="60" w:line="240" w:lineRule="atLeast"/>
    </w:pPr>
    <w:rPr>
      <w:sz w:val="20"/>
    </w:rPr>
  </w:style>
  <w:style w:type="paragraph" w:customStyle="1" w:styleId="TLPBoxTextnote">
    <w:name w:val="TLPBoxText(note"/>
    <w:aliases w:val="right)"/>
    <w:basedOn w:val="OPCParaBase"/>
    <w:rsid w:val="00CF0C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C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C7D"/>
    <w:pPr>
      <w:spacing w:before="122" w:line="198" w:lineRule="exact"/>
      <w:ind w:left="1985" w:hanging="851"/>
      <w:jc w:val="right"/>
    </w:pPr>
    <w:rPr>
      <w:sz w:val="18"/>
    </w:rPr>
  </w:style>
  <w:style w:type="paragraph" w:customStyle="1" w:styleId="TLPTableBullet">
    <w:name w:val="TLPTableBullet"/>
    <w:aliases w:val="ttb"/>
    <w:basedOn w:val="OPCParaBase"/>
    <w:rsid w:val="00CF0C7D"/>
    <w:pPr>
      <w:spacing w:line="240" w:lineRule="exact"/>
      <w:ind w:left="284" w:hanging="284"/>
    </w:pPr>
    <w:rPr>
      <w:sz w:val="20"/>
    </w:rPr>
  </w:style>
  <w:style w:type="paragraph" w:styleId="TOC1">
    <w:name w:val="toc 1"/>
    <w:basedOn w:val="OPCParaBase"/>
    <w:next w:val="Normal"/>
    <w:uiPriority w:val="39"/>
    <w:semiHidden/>
    <w:unhideWhenUsed/>
    <w:rsid w:val="00CF0C7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C7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C7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C7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0C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C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C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C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C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C7D"/>
    <w:pPr>
      <w:keepLines/>
      <w:spacing w:before="240" w:after="120" w:line="240" w:lineRule="auto"/>
      <w:ind w:left="794"/>
    </w:pPr>
    <w:rPr>
      <w:b/>
      <w:kern w:val="28"/>
      <w:sz w:val="20"/>
    </w:rPr>
  </w:style>
  <w:style w:type="paragraph" w:customStyle="1" w:styleId="TofSectsHeading">
    <w:name w:val="TofSects(Heading)"/>
    <w:basedOn w:val="OPCParaBase"/>
    <w:rsid w:val="00CF0C7D"/>
    <w:pPr>
      <w:spacing w:before="240" w:after="120" w:line="240" w:lineRule="auto"/>
    </w:pPr>
    <w:rPr>
      <w:b/>
      <w:sz w:val="24"/>
    </w:rPr>
  </w:style>
  <w:style w:type="paragraph" w:customStyle="1" w:styleId="TofSectsSection">
    <w:name w:val="TofSects(Section)"/>
    <w:basedOn w:val="OPCParaBase"/>
    <w:rsid w:val="00CF0C7D"/>
    <w:pPr>
      <w:keepLines/>
      <w:spacing w:before="40" w:line="240" w:lineRule="auto"/>
      <w:ind w:left="1588" w:hanging="794"/>
    </w:pPr>
    <w:rPr>
      <w:kern w:val="28"/>
      <w:sz w:val="18"/>
    </w:rPr>
  </w:style>
  <w:style w:type="paragraph" w:customStyle="1" w:styleId="TofSectsSubdiv">
    <w:name w:val="TofSects(Subdiv)"/>
    <w:basedOn w:val="OPCParaBase"/>
    <w:rsid w:val="00CF0C7D"/>
    <w:pPr>
      <w:keepLines/>
      <w:spacing w:before="80" w:line="240" w:lineRule="auto"/>
      <w:ind w:left="1588" w:hanging="794"/>
    </w:pPr>
    <w:rPr>
      <w:kern w:val="28"/>
    </w:rPr>
  </w:style>
  <w:style w:type="paragraph" w:customStyle="1" w:styleId="WRStyle">
    <w:name w:val="WR Style"/>
    <w:aliases w:val="WR"/>
    <w:basedOn w:val="OPCParaBase"/>
    <w:rsid w:val="00CF0C7D"/>
    <w:pPr>
      <w:spacing w:before="240" w:line="240" w:lineRule="auto"/>
      <w:ind w:left="284" w:hanging="284"/>
    </w:pPr>
    <w:rPr>
      <w:b/>
      <w:i/>
      <w:kern w:val="28"/>
      <w:sz w:val="24"/>
    </w:rPr>
  </w:style>
  <w:style w:type="paragraph" w:customStyle="1" w:styleId="notepara">
    <w:name w:val="note(para)"/>
    <w:aliases w:val="na"/>
    <w:basedOn w:val="OPCParaBase"/>
    <w:rsid w:val="00CF0C7D"/>
    <w:pPr>
      <w:spacing w:before="40" w:line="198" w:lineRule="exact"/>
      <w:ind w:left="2354" w:hanging="369"/>
    </w:pPr>
    <w:rPr>
      <w:sz w:val="18"/>
    </w:rPr>
  </w:style>
  <w:style w:type="paragraph" w:styleId="Footer">
    <w:name w:val="footer"/>
    <w:link w:val="FooterChar"/>
    <w:rsid w:val="00CF0C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C7D"/>
    <w:rPr>
      <w:rFonts w:eastAsia="Times New Roman" w:cs="Times New Roman"/>
      <w:sz w:val="22"/>
      <w:szCs w:val="24"/>
      <w:lang w:eastAsia="en-AU"/>
    </w:rPr>
  </w:style>
  <w:style w:type="character" w:styleId="LineNumber">
    <w:name w:val="line number"/>
    <w:basedOn w:val="OPCCharBase"/>
    <w:uiPriority w:val="99"/>
    <w:semiHidden/>
    <w:unhideWhenUsed/>
    <w:rsid w:val="00CF0C7D"/>
    <w:rPr>
      <w:sz w:val="16"/>
    </w:rPr>
  </w:style>
  <w:style w:type="table" w:customStyle="1" w:styleId="CFlag">
    <w:name w:val="CFlag"/>
    <w:basedOn w:val="TableNormal"/>
    <w:uiPriority w:val="99"/>
    <w:rsid w:val="00CF0C7D"/>
    <w:rPr>
      <w:rFonts w:eastAsia="Times New Roman" w:cs="Times New Roman"/>
      <w:lang w:eastAsia="en-AU"/>
    </w:rPr>
    <w:tblPr/>
  </w:style>
  <w:style w:type="paragraph" w:customStyle="1" w:styleId="NotesHeading1">
    <w:name w:val="NotesHeading 1"/>
    <w:basedOn w:val="OPCParaBase"/>
    <w:next w:val="Normal"/>
    <w:rsid w:val="00CF0C7D"/>
    <w:rPr>
      <w:b/>
      <w:sz w:val="28"/>
      <w:szCs w:val="28"/>
    </w:rPr>
  </w:style>
  <w:style w:type="paragraph" w:customStyle="1" w:styleId="NotesHeading2">
    <w:name w:val="NotesHeading 2"/>
    <w:basedOn w:val="OPCParaBase"/>
    <w:next w:val="Normal"/>
    <w:rsid w:val="00CF0C7D"/>
    <w:rPr>
      <w:b/>
      <w:sz w:val="28"/>
      <w:szCs w:val="28"/>
    </w:rPr>
  </w:style>
  <w:style w:type="paragraph" w:customStyle="1" w:styleId="SignCoverPageEnd">
    <w:name w:val="SignCoverPageEnd"/>
    <w:basedOn w:val="OPCParaBase"/>
    <w:next w:val="Normal"/>
    <w:rsid w:val="00CF0C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C7D"/>
    <w:pPr>
      <w:pBdr>
        <w:top w:val="single" w:sz="4" w:space="1" w:color="auto"/>
      </w:pBdr>
      <w:spacing w:before="360"/>
      <w:ind w:right="397"/>
      <w:jc w:val="both"/>
    </w:pPr>
  </w:style>
  <w:style w:type="paragraph" w:customStyle="1" w:styleId="Paragraphsub-sub-sub">
    <w:name w:val="Paragraph(sub-sub-sub)"/>
    <w:aliases w:val="aaaa"/>
    <w:basedOn w:val="OPCParaBase"/>
    <w:rsid w:val="00CF0C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C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C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C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C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F0C7D"/>
    <w:pPr>
      <w:spacing w:before="120"/>
    </w:pPr>
  </w:style>
  <w:style w:type="paragraph" w:customStyle="1" w:styleId="TableTextEndNotes">
    <w:name w:val="TableTextEndNotes"/>
    <w:aliases w:val="Tten"/>
    <w:basedOn w:val="Normal"/>
    <w:rsid w:val="00CF0C7D"/>
    <w:pPr>
      <w:spacing w:before="60" w:line="240" w:lineRule="auto"/>
    </w:pPr>
    <w:rPr>
      <w:rFonts w:cs="Arial"/>
      <w:sz w:val="20"/>
      <w:szCs w:val="22"/>
    </w:rPr>
  </w:style>
  <w:style w:type="paragraph" w:customStyle="1" w:styleId="TableHeading">
    <w:name w:val="TableHeading"/>
    <w:aliases w:val="th"/>
    <w:basedOn w:val="OPCParaBase"/>
    <w:next w:val="Tabletext"/>
    <w:rsid w:val="00CF0C7D"/>
    <w:pPr>
      <w:keepNext/>
      <w:spacing w:before="60" w:line="240" w:lineRule="atLeast"/>
    </w:pPr>
    <w:rPr>
      <w:b/>
      <w:sz w:val="20"/>
    </w:rPr>
  </w:style>
  <w:style w:type="paragraph" w:customStyle="1" w:styleId="NoteToSubpara">
    <w:name w:val="NoteToSubpara"/>
    <w:aliases w:val="nts"/>
    <w:basedOn w:val="OPCParaBase"/>
    <w:rsid w:val="00CF0C7D"/>
    <w:pPr>
      <w:spacing w:before="40" w:line="198" w:lineRule="exact"/>
      <w:ind w:left="2835" w:hanging="709"/>
    </w:pPr>
    <w:rPr>
      <w:sz w:val="18"/>
    </w:rPr>
  </w:style>
  <w:style w:type="paragraph" w:customStyle="1" w:styleId="ENoteTableHeading">
    <w:name w:val="ENoteTableHeading"/>
    <w:aliases w:val="enth"/>
    <w:basedOn w:val="OPCParaBase"/>
    <w:rsid w:val="00CF0C7D"/>
    <w:pPr>
      <w:keepNext/>
      <w:spacing w:before="60" w:line="240" w:lineRule="atLeast"/>
    </w:pPr>
    <w:rPr>
      <w:rFonts w:ascii="Arial" w:hAnsi="Arial"/>
      <w:b/>
      <w:sz w:val="16"/>
    </w:rPr>
  </w:style>
  <w:style w:type="paragraph" w:customStyle="1" w:styleId="ENoteTTi">
    <w:name w:val="ENoteTTi"/>
    <w:aliases w:val="entti"/>
    <w:basedOn w:val="OPCParaBase"/>
    <w:rsid w:val="00CF0C7D"/>
    <w:pPr>
      <w:keepNext/>
      <w:spacing w:before="60" w:line="240" w:lineRule="atLeast"/>
      <w:ind w:left="170"/>
    </w:pPr>
    <w:rPr>
      <w:sz w:val="16"/>
    </w:rPr>
  </w:style>
  <w:style w:type="paragraph" w:customStyle="1" w:styleId="ENotesHeading1">
    <w:name w:val="ENotesHeading 1"/>
    <w:aliases w:val="Enh1"/>
    <w:basedOn w:val="OPCParaBase"/>
    <w:next w:val="Normal"/>
    <w:rsid w:val="00CF0C7D"/>
    <w:pPr>
      <w:spacing w:before="120"/>
      <w:outlineLvl w:val="1"/>
    </w:pPr>
    <w:rPr>
      <w:b/>
      <w:sz w:val="28"/>
      <w:szCs w:val="28"/>
    </w:rPr>
  </w:style>
  <w:style w:type="paragraph" w:customStyle="1" w:styleId="ENotesHeading2">
    <w:name w:val="ENotesHeading 2"/>
    <w:aliases w:val="Enh2"/>
    <w:basedOn w:val="OPCParaBase"/>
    <w:next w:val="Normal"/>
    <w:rsid w:val="00CF0C7D"/>
    <w:pPr>
      <w:spacing w:before="120" w:after="120"/>
      <w:outlineLvl w:val="2"/>
    </w:pPr>
    <w:rPr>
      <w:b/>
      <w:sz w:val="24"/>
      <w:szCs w:val="28"/>
    </w:rPr>
  </w:style>
  <w:style w:type="paragraph" w:customStyle="1" w:styleId="ENoteTTIndentHeading">
    <w:name w:val="ENoteTTIndentHeading"/>
    <w:aliases w:val="enTTHi"/>
    <w:basedOn w:val="OPCParaBase"/>
    <w:rsid w:val="00CF0C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C7D"/>
    <w:pPr>
      <w:spacing w:before="60" w:line="240" w:lineRule="atLeast"/>
    </w:pPr>
    <w:rPr>
      <w:sz w:val="16"/>
    </w:rPr>
  </w:style>
  <w:style w:type="paragraph" w:customStyle="1" w:styleId="MadeunderText">
    <w:name w:val="MadeunderText"/>
    <w:basedOn w:val="OPCParaBase"/>
    <w:next w:val="Normal"/>
    <w:rsid w:val="00CF0C7D"/>
    <w:pPr>
      <w:spacing w:before="240"/>
    </w:pPr>
    <w:rPr>
      <w:sz w:val="24"/>
      <w:szCs w:val="24"/>
    </w:rPr>
  </w:style>
  <w:style w:type="paragraph" w:customStyle="1" w:styleId="ENotesHeading3">
    <w:name w:val="ENotesHeading 3"/>
    <w:aliases w:val="Enh3"/>
    <w:basedOn w:val="OPCParaBase"/>
    <w:next w:val="Normal"/>
    <w:rsid w:val="00CF0C7D"/>
    <w:pPr>
      <w:keepNext/>
      <w:spacing w:before="120" w:line="240" w:lineRule="auto"/>
      <w:outlineLvl w:val="4"/>
    </w:pPr>
    <w:rPr>
      <w:b/>
      <w:szCs w:val="24"/>
    </w:rPr>
  </w:style>
  <w:style w:type="paragraph" w:customStyle="1" w:styleId="SubPartCASA">
    <w:name w:val="SubPart(CASA)"/>
    <w:aliases w:val="csp"/>
    <w:basedOn w:val="OPCParaBase"/>
    <w:next w:val="ActHead3"/>
    <w:rsid w:val="00CF0C7D"/>
    <w:pPr>
      <w:keepNext/>
      <w:keepLines/>
      <w:spacing w:before="280"/>
      <w:outlineLvl w:val="1"/>
    </w:pPr>
    <w:rPr>
      <w:b/>
      <w:kern w:val="28"/>
      <w:sz w:val="32"/>
    </w:rPr>
  </w:style>
  <w:style w:type="character" w:customStyle="1" w:styleId="CharSubPartTextCASA">
    <w:name w:val="CharSubPartText(CASA)"/>
    <w:basedOn w:val="OPCCharBase"/>
    <w:uiPriority w:val="1"/>
    <w:rsid w:val="00CF0C7D"/>
  </w:style>
  <w:style w:type="character" w:customStyle="1" w:styleId="CharSubPartNoCASA">
    <w:name w:val="CharSubPartNo(CASA)"/>
    <w:basedOn w:val="OPCCharBase"/>
    <w:uiPriority w:val="1"/>
    <w:rsid w:val="00CF0C7D"/>
  </w:style>
  <w:style w:type="paragraph" w:customStyle="1" w:styleId="ENoteTTIndentHeadingSub">
    <w:name w:val="ENoteTTIndentHeadingSub"/>
    <w:aliases w:val="enTTHis"/>
    <w:basedOn w:val="OPCParaBase"/>
    <w:rsid w:val="00CF0C7D"/>
    <w:pPr>
      <w:keepNext/>
      <w:spacing w:before="60" w:line="240" w:lineRule="atLeast"/>
      <w:ind w:left="340"/>
    </w:pPr>
    <w:rPr>
      <w:b/>
      <w:sz w:val="16"/>
    </w:rPr>
  </w:style>
  <w:style w:type="paragraph" w:customStyle="1" w:styleId="ENoteTTiSub">
    <w:name w:val="ENoteTTiSub"/>
    <w:aliases w:val="enttis"/>
    <w:basedOn w:val="OPCParaBase"/>
    <w:rsid w:val="00CF0C7D"/>
    <w:pPr>
      <w:keepNext/>
      <w:spacing w:before="60" w:line="240" w:lineRule="atLeast"/>
      <w:ind w:left="340"/>
    </w:pPr>
    <w:rPr>
      <w:sz w:val="16"/>
    </w:rPr>
  </w:style>
  <w:style w:type="paragraph" w:customStyle="1" w:styleId="SubDivisionMigration">
    <w:name w:val="SubDivisionMigration"/>
    <w:aliases w:val="sdm"/>
    <w:basedOn w:val="OPCParaBase"/>
    <w:rsid w:val="00CF0C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C7D"/>
    <w:pPr>
      <w:keepNext/>
      <w:keepLines/>
      <w:spacing w:before="240" w:line="240" w:lineRule="auto"/>
      <w:ind w:left="1134" w:hanging="1134"/>
    </w:pPr>
    <w:rPr>
      <w:b/>
      <w:sz w:val="28"/>
    </w:rPr>
  </w:style>
  <w:style w:type="table" w:styleId="TableGrid">
    <w:name w:val="Table Grid"/>
    <w:basedOn w:val="TableNormal"/>
    <w:uiPriority w:val="59"/>
    <w:rsid w:val="00CF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F0C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F0C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C7D"/>
    <w:rPr>
      <w:sz w:val="22"/>
    </w:rPr>
  </w:style>
  <w:style w:type="paragraph" w:customStyle="1" w:styleId="SOTextNote">
    <w:name w:val="SO TextNote"/>
    <w:aliases w:val="sont"/>
    <w:basedOn w:val="SOText"/>
    <w:qFormat/>
    <w:rsid w:val="00CF0C7D"/>
    <w:pPr>
      <w:spacing w:before="122" w:line="198" w:lineRule="exact"/>
      <w:ind w:left="1843" w:hanging="709"/>
    </w:pPr>
    <w:rPr>
      <w:sz w:val="18"/>
    </w:rPr>
  </w:style>
  <w:style w:type="paragraph" w:customStyle="1" w:styleId="SOPara">
    <w:name w:val="SO Para"/>
    <w:aliases w:val="soa"/>
    <w:basedOn w:val="SOText"/>
    <w:link w:val="SOParaChar"/>
    <w:qFormat/>
    <w:rsid w:val="00CF0C7D"/>
    <w:pPr>
      <w:tabs>
        <w:tab w:val="right" w:pos="1786"/>
      </w:tabs>
      <w:spacing w:before="40"/>
      <w:ind w:left="2070" w:hanging="936"/>
    </w:pPr>
  </w:style>
  <w:style w:type="character" w:customStyle="1" w:styleId="SOParaChar">
    <w:name w:val="SO Para Char"/>
    <w:aliases w:val="soa Char"/>
    <w:basedOn w:val="DefaultParagraphFont"/>
    <w:link w:val="SOPara"/>
    <w:rsid w:val="00CF0C7D"/>
    <w:rPr>
      <w:sz w:val="22"/>
    </w:rPr>
  </w:style>
  <w:style w:type="paragraph" w:customStyle="1" w:styleId="FileName">
    <w:name w:val="FileName"/>
    <w:basedOn w:val="Normal"/>
    <w:rsid w:val="00CF0C7D"/>
  </w:style>
  <w:style w:type="paragraph" w:customStyle="1" w:styleId="SOHeadBold">
    <w:name w:val="SO HeadBold"/>
    <w:aliases w:val="sohb"/>
    <w:basedOn w:val="SOText"/>
    <w:next w:val="SOText"/>
    <w:link w:val="SOHeadBoldChar"/>
    <w:qFormat/>
    <w:rsid w:val="00CF0C7D"/>
    <w:rPr>
      <w:b/>
    </w:rPr>
  </w:style>
  <w:style w:type="character" w:customStyle="1" w:styleId="SOHeadBoldChar">
    <w:name w:val="SO HeadBold Char"/>
    <w:aliases w:val="sohb Char"/>
    <w:basedOn w:val="DefaultParagraphFont"/>
    <w:link w:val="SOHeadBold"/>
    <w:rsid w:val="00CF0C7D"/>
    <w:rPr>
      <w:b/>
      <w:sz w:val="22"/>
    </w:rPr>
  </w:style>
  <w:style w:type="paragraph" w:customStyle="1" w:styleId="SOHeadItalic">
    <w:name w:val="SO HeadItalic"/>
    <w:aliases w:val="sohi"/>
    <w:basedOn w:val="SOText"/>
    <w:next w:val="SOText"/>
    <w:link w:val="SOHeadItalicChar"/>
    <w:qFormat/>
    <w:rsid w:val="00CF0C7D"/>
    <w:rPr>
      <w:i/>
    </w:rPr>
  </w:style>
  <w:style w:type="character" w:customStyle="1" w:styleId="SOHeadItalicChar">
    <w:name w:val="SO HeadItalic Char"/>
    <w:aliases w:val="sohi Char"/>
    <w:basedOn w:val="DefaultParagraphFont"/>
    <w:link w:val="SOHeadItalic"/>
    <w:rsid w:val="00CF0C7D"/>
    <w:rPr>
      <w:i/>
      <w:sz w:val="22"/>
    </w:rPr>
  </w:style>
  <w:style w:type="paragraph" w:customStyle="1" w:styleId="SOBullet">
    <w:name w:val="SO Bullet"/>
    <w:aliases w:val="sotb"/>
    <w:basedOn w:val="SOText"/>
    <w:link w:val="SOBulletChar"/>
    <w:qFormat/>
    <w:rsid w:val="00CF0C7D"/>
    <w:pPr>
      <w:ind w:left="1559" w:hanging="425"/>
    </w:pPr>
  </w:style>
  <w:style w:type="character" w:customStyle="1" w:styleId="SOBulletChar">
    <w:name w:val="SO Bullet Char"/>
    <w:aliases w:val="sotb Char"/>
    <w:basedOn w:val="DefaultParagraphFont"/>
    <w:link w:val="SOBullet"/>
    <w:rsid w:val="00CF0C7D"/>
    <w:rPr>
      <w:sz w:val="22"/>
    </w:rPr>
  </w:style>
  <w:style w:type="paragraph" w:customStyle="1" w:styleId="SOBulletNote">
    <w:name w:val="SO BulletNote"/>
    <w:aliases w:val="sonb"/>
    <w:basedOn w:val="SOTextNote"/>
    <w:link w:val="SOBulletNoteChar"/>
    <w:qFormat/>
    <w:rsid w:val="00CF0C7D"/>
    <w:pPr>
      <w:tabs>
        <w:tab w:val="left" w:pos="1560"/>
      </w:tabs>
      <w:ind w:left="2268" w:hanging="1134"/>
    </w:pPr>
  </w:style>
  <w:style w:type="character" w:customStyle="1" w:styleId="SOBulletNoteChar">
    <w:name w:val="SO BulletNote Char"/>
    <w:aliases w:val="sonb Char"/>
    <w:basedOn w:val="DefaultParagraphFont"/>
    <w:link w:val="SOBulletNote"/>
    <w:rsid w:val="00CF0C7D"/>
    <w:rPr>
      <w:sz w:val="18"/>
    </w:rPr>
  </w:style>
  <w:style w:type="paragraph" w:customStyle="1" w:styleId="SOText2">
    <w:name w:val="SO Text2"/>
    <w:aliases w:val="sot2"/>
    <w:basedOn w:val="Normal"/>
    <w:next w:val="SOText"/>
    <w:link w:val="SOText2Char"/>
    <w:rsid w:val="00CF0C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C7D"/>
    <w:rPr>
      <w:sz w:val="22"/>
    </w:rPr>
  </w:style>
  <w:style w:type="character" w:customStyle="1" w:styleId="Heading1Char">
    <w:name w:val="Heading 1 Char"/>
    <w:basedOn w:val="DefaultParagraphFont"/>
    <w:link w:val="Heading1"/>
    <w:uiPriority w:val="9"/>
    <w:rsid w:val="0062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15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15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215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215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215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215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215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2157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A26021"/>
    <w:rPr>
      <w:rFonts w:eastAsia="Times New Roman" w:cs="Times New Roman"/>
      <w:sz w:val="22"/>
      <w:lang w:eastAsia="en-AU"/>
    </w:rPr>
  </w:style>
  <w:style w:type="character" w:customStyle="1" w:styleId="notetextChar">
    <w:name w:val="note(text) Char"/>
    <w:aliases w:val="n Char"/>
    <w:basedOn w:val="DefaultParagraphFont"/>
    <w:link w:val="notetext"/>
    <w:rsid w:val="00A26021"/>
    <w:rPr>
      <w:rFonts w:eastAsia="Times New Roman" w:cs="Times New Roman"/>
      <w:sz w:val="18"/>
      <w:lang w:eastAsia="en-AU"/>
    </w:rPr>
  </w:style>
  <w:style w:type="character" w:customStyle="1" w:styleId="paragraphChar">
    <w:name w:val="paragraph Char"/>
    <w:aliases w:val="a Char"/>
    <w:basedOn w:val="DefaultParagraphFont"/>
    <w:link w:val="paragraph"/>
    <w:locked/>
    <w:rsid w:val="00AF75C1"/>
    <w:rPr>
      <w:rFonts w:eastAsia="Times New Roman" w:cs="Times New Roman"/>
      <w:sz w:val="22"/>
      <w:lang w:eastAsia="en-AU"/>
    </w:rPr>
  </w:style>
  <w:style w:type="character" w:customStyle="1" w:styleId="ActHead5Char">
    <w:name w:val="ActHead 5 Char"/>
    <w:aliases w:val="s Char"/>
    <w:link w:val="ActHead5"/>
    <w:locked/>
    <w:rsid w:val="00D60F40"/>
    <w:rPr>
      <w:rFonts w:eastAsia="Times New Roman" w:cs="Times New Roman"/>
      <w:b/>
      <w:kern w:val="28"/>
      <w:sz w:val="24"/>
      <w:lang w:eastAsia="en-AU"/>
    </w:rPr>
  </w:style>
  <w:style w:type="character" w:customStyle="1" w:styleId="ItemHeadChar">
    <w:name w:val="ItemHead Char"/>
    <w:aliases w:val="ih Char"/>
    <w:link w:val="ItemHead"/>
    <w:rsid w:val="0000121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01216"/>
    <w:rPr>
      <w:rFonts w:eastAsia="Times New Roman" w:cs="Times New Roman"/>
      <w:sz w:val="22"/>
      <w:lang w:eastAsia="en-AU"/>
    </w:rPr>
  </w:style>
  <w:style w:type="paragraph" w:styleId="BalloonText">
    <w:name w:val="Balloon Text"/>
    <w:basedOn w:val="Normal"/>
    <w:link w:val="BalloonTextChar"/>
    <w:uiPriority w:val="99"/>
    <w:semiHidden/>
    <w:unhideWhenUsed/>
    <w:rsid w:val="004F0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17"/>
    <w:rPr>
      <w:rFonts w:ascii="Tahoma" w:hAnsi="Tahoma" w:cs="Tahoma"/>
      <w:sz w:val="16"/>
      <w:szCs w:val="16"/>
    </w:rPr>
  </w:style>
  <w:style w:type="character" w:styleId="Hyperlink">
    <w:name w:val="Hyperlink"/>
    <w:basedOn w:val="DefaultParagraphFont"/>
    <w:uiPriority w:val="99"/>
    <w:semiHidden/>
    <w:unhideWhenUsed/>
    <w:rsid w:val="00860F6F"/>
    <w:rPr>
      <w:color w:val="0000FF" w:themeColor="hyperlink"/>
      <w:u w:val="single"/>
    </w:rPr>
  </w:style>
  <w:style w:type="character" w:styleId="FollowedHyperlink">
    <w:name w:val="FollowedHyperlink"/>
    <w:basedOn w:val="DefaultParagraphFont"/>
    <w:uiPriority w:val="99"/>
    <w:semiHidden/>
    <w:unhideWhenUsed/>
    <w:rsid w:val="00860F6F"/>
    <w:rPr>
      <w:color w:val="0000FF" w:themeColor="hyperlink"/>
      <w:u w:val="single"/>
    </w:rPr>
  </w:style>
  <w:style w:type="paragraph" w:customStyle="1" w:styleId="ShortTP1">
    <w:name w:val="ShortTP1"/>
    <w:basedOn w:val="ShortT"/>
    <w:link w:val="ShortTP1Char"/>
    <w:rsid w:val="00CA71C1"/>
    <w:pPr>
      <w:spacing w:before="800"/>
    </w:pPr>
  </w:style>
  <w:style w:type="character" w:customStyle="1" w:styleId="OPCParaBaseChar">
    <w:name w:val="OPCParaBase Char"/>
    <w:basedOn w:val="DefaultParagraphFont"/>
    <w:link w:val="OPCParaBase"/>
    <w:rsid w:val="00CA71C1"/>
    <w:rPr>
      <w:rFonts w:eastAsia="Times New Roman" w:cs="Times New Roman"/>
      <w:sz w:val="22"/>
      <w:lang w:eastAsia="en-AU"/>
    </w:rPr>
  </w:style>
  <w:style w:type="character" w:customStyle="1" w:styleId="ShortTChar">
    <w:name w:val="ShortT Char"/>
    <w:basedOn w:val="OPCParaBaseChar"/>
    <w:link w:val="ShortT"/>
    <w:rsid w:val="00CA71C1"/>
    <w:rPr>
      <w:rFonts w:eastAsia="Times New Roman" w:cs="Times New Roman"/>
      <w:b/>
      <w:sz w:val="40"/>
      <w:lang w:eastAsia="en-AU"/>
    </w:rPr>
  </w:style>
  <w:style w:type="character" w:customStyle="1" w:styleId="ShortTP1Char">
    <w:name w:val="ShortTP1 Char"/>
    <w:basedOn w:val="ShortTChar"/>
    <w:link w:val="ShortTP1"/>
    <w:rsid w:val="00CA71C1"/>
    <w:rPr>
      <w:rFonts w:eastAsia="Times New Roman" w:cs="Times New Roman"/>
      <w:b/>
      <w:sz w:val="40"/>
      <w:lang w:eastAsia="en-AU"/>
    </w:rPr>
  </w:style>
  <w:style w:type="paragraph" w:customStyle="1" w:styleId="ActNoP1">
    <w:name w:val="ActNoP1"/>
    <w:basedOn w:val="Actno"/>
    <w:link w:val="ActNoP1Char"/>
    <w:rsid w:val="00CA71C1"/>
    <w:pPr>
      <w:spacing w:before="800"/>
    </w:pPr>
    <w:rPr>
      <w:sz w:val="28"/>
    </w:rPr>
  </w:style>
  <w:style w:type="character" w:customStyle="1" w:styleId="ActnoChar">
    <w:name w:val="Actno Char"/>
    <w:basedOn w:val="ShortTChar"/>
    <w:link w:val="Actno"/>
    <w:rsid w:val="00CA71C1"/>
    <w:rPr>
      <w:rFonts w:eastAsia="Times New Roman" w:cs="Times New Roman"/>
      <w:b/>
      <w:sz w:val="40"/>
      <w:lang w:eastAsia="en-AU"/>
    </w:rPr>
  </w:style>
  <w:style w:type="character" w:customStyle="1" w:styleId="ActNoP1Char">
    <w:name w:val="ActNoP1 Char"/>
    <w:basedOn w:val="ActnoChar"/>
    <w:link w:val="ActNoP1"/>
    <w:rsid w:val="00CA71C1"/>
    <w:rPr>
      <w:rFonts w:eastAsia="Times New Roman" w:cs="Times New Roman"/>
      <w:b/>
      <w:sz w:val="28"/>
      <w:lang w:eastAsia="en-AU"/>
    </w:rPr>
  </w:style>
  <w:style w:type="paragraph" w:customStyle="1" w:styleId="ShortTCP">
    <w:name w:val="ShortTCP"/>
    <w:basedOn w:val="ShortT"/>
    <w:link w:val="ShortTCPChar"/>
    <w:rsid w:val="00CA71C1"/>
  </w:style>
  <w:style w:type="character" w:customStyle="1" w:styleId="ShortTCPChar">
    <w:name w:val="ShortTCP Char"/>
    <w:basedOn w:val="ShortTChar"/>
    <w:link w:val="ShortTCP"/>
    <w:rsid w:val="00CA71C1"/>
    <w:rPr>
      <w:rFonts w:eastAsia="Times New Roman" w:cs="Times New Roman"/>
      <w:b/>
      <w:sz w:val="40"/>
      <w:lang w:eastAsia="en-AU"/>
    </w:rPr>
  </w:style>
  <w:style w:type="paragraph" w:customStyle="1" w:styleId="ActNoCP">
    <w:name w:val="ActNoCP"/>
    <w:basedOn w:val="Actno"/>
    <w:link w:val="ActNoCPChar"/>
    <w:rsid w:val="00CA71C1"/>
    <w:pPr>
      <w:spacing w:before="400"/>
    </w:pPr>
  </w:style>
  <w:style w:type="character" w:customStyle="1" w:styleId="ActNoCPChar">
    <w:name w:val="ActNoCP Char"/>
    <w:basedOn w:val="ActnoChar"/>
    <w:link w:val="ActNoCP"/>
    <w:rsid w:val="00CA71C1"/>
    <w:rPr>
      <w:rFonts w:eastAsia="Times New Roman" w:cs="Times New Roman"/>
      <w:b/>
      <w:sz w:val="40"/>
      <w:lang w:eastAsia="en-AU"/>
    </w:rPr>
  </w:style>
  <w:style w:type="paragraph" w:customStyle="1" w:styleId="AssentBk">
    <w:name w:val="AssentBk"/>
    <w:basedOn w:val="Normal"/>
    <w:rsid w:val="00CA71C1"/>
    <w:pPr>
      <w:spacing w:line="240" w:lineRule="auto"/>
    </w:pPr>
    <w:rPr>
      <w:rFonts w:eastAsia="Times New Roman" w:cs="Times New Roman"/>
      <w:sz w:val="20"/>
      <w:lang w:eastAsia="en-AU"/>
    </w:rPr>
  </w:style>
  <w:style w:type="paragraph" w:customStyle="1" w:styleId="AssentDt">
    <w:name w:val="AssentDt"/>
    <w:basedOn w:val="Normal"/>
    <w:rsid w:val="00352F75"/>
    <w:pPr>
      <w:spacing w:line="240" w:lineRule="auto"/>
    </w:pPr>
    <w:rPr>
      <w:rFonts w:eastAsia="Times New Roman" w:cs="Times New Roman"/>
      <w:sz w:val="20"/>
      <w:lang w:eastAsia="en-AU"/>
    </w:rPr>
  </w:style>
  <w:style w:type="paragraph" w:customStyle="1" w:styleId="2ndRd">
    <w:name w:val="2ndRd"/>
    <w:basedOn w:val="Normal"/>
    <w:rsid w:val="00352F75"/>
    <w:pPr>
      <w:spacing w:line="240" w:lineRule="auto"/>
    </w:pPr>
    <w:rPr>
      <w:rFonts w:eastAsia="Times New Roman" w:cs="Times New Roman"/>
      <w:sz w:val="20"/>
      <w:lang w:eastAsia="en-AU"/>
    </w:rPr>
  </w:style>
  <w:style w:type="paragraph" w:customStyle="1" w:styleId="ScalePlusRef">
    <w:name w:val="ScalePlusRef"/>
    <w:basedOn w:val="Normal"/>
    <w:rsid w:val="00352F75"/>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CF0C7D"/>
    <w:pPr>
      <w:spacing w:line="260" w:lineRule="atLeast"/>
    </w:pPr>
    <w:rPr>
      <w:sz w:val="22"/>
    </w:rPr>
  </w:style>
  <w:style w:type="paragraph" w:styleId="Heading1">
    <w:name w:val="heading 1"/>
    <w:basedOn w:val="Normal"/>
    <w:next w:val="Normal"/>
    <w:link w:val="Heading1Char"/>
    <w:uiPriority w:val="9"/>
    <w:qFormat/>
    <w:rsid w:val="0062157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2157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2157F"/>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2157F"/>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62157F"/>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2157F"/>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2157F"/>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2157F"/>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2157F"/>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CF0C7D"/>
  </w:style>
  <w:style w:type="paragraph" w:customStyle="1" w:styleId="OPCParaBase">
    <w:name w:val="OPCParaBase"/>
    <w:link w:val="OPCParaBaseChar"/>
    <w:qFormat/>
    <w:rsid w:val="00CF0C7D"/>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CF0C7D"/>
    <w:pPr>
      <w:spacing w:line="240" w:lineRule="auto"/>
    </w:pPr>
    <w:rPr>
      <w:b/>
      <w:sz w:val="40"/>
    </w:rPr>
  </w:style>
  <w:style w:type="paragraph" w:customStyle="1" w:styleId="ActHead1">
    <w:name w:val="ActHead 1"/>
    <w:aliases w:val="c"/>
    <w:basedOn w:val="OPCParaBase"/>
    <w:next w:val="Normal"/>
    <w:qFormat/>
    <w:rsid w:val="00CF0C7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CF0C7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CF0C7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CF0C7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CF0C7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CF0C7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CF0C7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CF0C7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CF0C7D"/>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CF0C7D"/>
  </w:style>
  <w:style w:type="paragraph" w:customStyle="1" w:styleId="Blocks">
    <w:name w:val="Blocks"/>
    <w:aliases w:val="bb"/>
    <w:basedOn w:val="OPCParaBase"/>
    <w:qFormat/>
    <w:rsid w:val="00CF0C7D"/>
    <w:pPr>
      <w:spacing w:line="240" w:lineRule="auto"/>
    </w:pPr>
    <w:rPr>
      <w:sz w:val="24"/>
    </w:rPr>
  </w:style>
  <w:style w:type="paragraph" w:customStyle="1" w:styleId="BoxText">
    <w:name w:val="BoxText"/>
    <w:aliases w:val="bt"/>
    <w:basedOn w:val="OPCParaBase"/>
    <w:qFormat/>
    <w:rsid w:val="00CF0C7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CF0C7D"/>
    <w:rPr>
      <w:b/>
    </w:rPr>
  </w:style>
  <w:style w:type="paragraph" w:customStyle="1" w:styleId="BoxHeadItalic">
    <w:name w:val="BoxHeadItalic"/>
    <w:aliases w:val="bhi"/>
    <w:basedOn w:val="BoxText"/>
    <w:next w:val="BoxStep"/>
    <w:qFormat/>
    <w:rsid w:val="00CF0C7D"/>
    <w:rPr>
      <w:i/>
    </w:rPr>
  </w:style>
  <w:style w:type="paragraph" w:customStyle="1" w:styleId="BoxList">
    <w:name w:val="BoxList"/>
    <w:aliases w:val="bl"/>
    <w:basedOn w:val="BoxText"/>
    <w:qFormat/>
    <w:rsid w:val="00CF0C7D"/>
    <w:pPr>
      <w:ind w:left="1559" w:hanging="425"/>
    </w:pPr>
  </w:style>
  <w:style w:type="paragraph" w:customStyle="1" w:styleId="BoxNote">
    <w:name w:val="BoxNote"/>
    <w:aliases w:val="bn"/>
    <w:basedOn w:val="BoxText"/>
    <w:qFormat/>
    <w:rsid w:val="00CF0C7D"/>
    <w:pPr>
      <w:tabs>
        <w:tab w:val="left" w:pos="1985"/>
      </w:tabs>
      <w:spacing w:before="122" w:line="198" w:lineRule="exact"/>
      <w:ind w:left="2948" w:hanging="1814"/>
    </w:pPr>
    <w:rPr>
      <w:sz w:val="18"/>
    </w:rPr>
  </w:style>
  <w:style w:type="paragraph" w:customStyle="1" w:styleId="BoxPara">
    <w:name w:val="BoxPara"/>
    <w:aliases w:val="bp"/>
    <w:basedOn w:val="BoxText"/>
    <w:qFormat/>
    <w:rsid w:val="00CF0C7D"/>
    <w:pPr>
      <w:tabs>
        <w:tab w:val="right" w:pos="2268"/>
      </w:tabs>
      <w:ind w:left="2552" w:hanging="1418"/>
    </w:pPr>
  </w:style>
  <w:style w:type="paragraph" w:customStyle="1" w:styleId="BoxStep">
    <w:name w:val="BoxStep"/>
    <w:aliases w:val="bs"/>
    <w:basedOn w:val="BoxText"/>
    <w:qFormat/>
    <w:rsid w:val="00CF0C7D"/>
    <w:pPr>
      <w:ind w:left="1985" w:hanging="851"/>
    </w:pPr>
  </w:style>
  <w:style w:type="character" w:customStyle="1" w:styleId="CharAmPartNo">
    <w:name w:val="CharAmPartNo"/>
    <w:basedOn w:val="OPCCharBase"/>
    <w:qFormat/>
    <w:rsid w:val="00CF0C7D"/>
  </w:style>
  <w:style w:type="character" w:customStyle="1" w:styleId="CharAmPartText">
    <w:name w:val="CharAmPartText"/>
    <w:basedOn w:val="OPCCharBase"/>
    <w:qFormat/>
    <w:rsid w:val="00CF0C7D"/>
  </w:style>
  <w:style w:type="character" w:customStyle="1" w:styleId="CharAmSchNo">
    <w:name w:val="CharAmSchNo"/>
    <w:basedOn w:val="OPCCharBase"/>
    <w:qFormat/>
    <w:rsid w:val="00CF0C7D"/>
  </w:style>
  <w:style w:type="character" w:customStyle="1" w:styleId="CharAmSchText">
    <w:name w:val="CharAmSchText"/>
    <w:basedOn w:val="OPCCharBase"/>
    <w:qFormat/>
    <w:rsid w:val="00CF0C7D"/>
  </w:style>
  <w:style w:type="character" w:customStyle="1" w:styleId="CharBoldItalic">
    <w:name w:val="CharBoldItalic"/>
    <w:basedOn w:val="OPCCharBase"/>
    <w:uiPriority w:val="1"/>
    <w:qFormat/>
    <w:rsid w:val="00CF0C7D"/>
    <w:rPr>
      <w:b/>
      <w:i/>
    </w:rPr>
  </w:style>
  <w:style w:type="character" w:customStyle="1" w:styleId="CharChapNo">
    <w:name w:val="CharChapNo"/>
    <w:basedOn w:val="OPCCharBase"/>
    <w:uiPriority w:val="1"/>
    <w:qFormat/>
    <w:rsid w:val="00CF0C7D"/>
  </w:style>
  <w:style w:type="character" w:customStyle="1" w:styleId="CharChapText">
    <w:name w:val="CharChapText"/>
    <w:basedOn w:val="OPCCharBase"/>
    <w:uiPriority w:val="1"/>
    <w:qFormat/>
    <w:rsid w:val="00CF0C7D"/>
  </w:style>
  <w:style w:type="character" w:customStyle="1" w:styleId="CharDivNo">
    <w:name w:val="CharDivNo"/>
    <w:basedOn w:val="OPCCharBase"/>
    <w:uiPriority w:val="1"/>
    <w:qFormat/>
    <w:rsid w:val="00CF0C7D"/>
  </w:style>
  <w:style w:type="character" w:customStyle="1" w:styleId="CharDivText">
    <w:name w:val="CharDivText"/>
    <w:basedOn w:val="OPCCharBase"/>
    <w:uiPriority w:val="1"/>
    <w:qFormat/>
    <w:rsid w:val="00CF0C7D"/>
  </w:style>
  <w:style w:type="character" w:customStyle="1" w:styleId="CharItalic">
    <w:name w:val="CharItalic"/>
    <w:basedOn w:val="OPCCharBase"/>
    <w:uiPriority w:val="1"/>
    <w:qFormat/>
    <w:rsid w:val="00CF0C7D"/>
    <w:rPr>
      <w:i/>
    </w:rPr>
  </w:style>
  <w:style w:type="character" w:customStyle="1" w:styleId="CharPartNo">
    <w:name w:val="CharPartNo"/>
    <w:basedOn w:val="OPCCharBase"/>
    <w:uiPriority w:val="1"/>
    <w:qFormat/>
    <w:rsid w:val="00CF0C7D"/>
  </w:style>
  <w:style w:type="character" w:customStyle="1" w:styleId="CharPartText">
    <w:name w:val="CharPartText"/>
    <w:basedOn w:val="OPCCharBase"/>
    <w:uiPriority w:val="1"/>
    <w:qFormat/>
    <w:rsid w:val="00CF0C7D"/>
  </w:style>
  <w:style w:type="character" w:customStyle="1" w:styleId="CharSectno">
    <w:name w:val="CharSectno"/>
    <w:basedOn w:val="OPCCharBase"/>
    <w:qFormat/>
    <w:rsid w:val="00CF0C7D"/>
  </w:style>
  <w:style w:type="character" w:customStyle="1" w:styleId="CharSubdNo">
    <w:name w:val="CharSubdNo"/>
    <w:basedOn w:val="OPCCharBase"/>
    <w:uiPriority w:val="1"/>
    <w:qFormat/>
    <w:rsid w:val="00CF0C7D"/>
  </w:style>
  <w:style w:type="character" w:customStyle="1" w:styleId="CharSubdText">
    <w:name w:val="CharSubdText"/>
    <w:basedOn w:val="OPCCharBase"/>
    <w:uiPriority w:val="1"/>
    <w:qFormat/>
    <w:rsid w:val="00CF0C7D"/>
  </w:style>
  <w:style w:type="paragraph" w:customStyle="1" w:styleId="CTA--">
    <w:name w:val="CTA --"/>
    <w:basedOn w:val="OPCParaBase"/>
    <w:next w:val="Normal"/>
    <w:rsid w:val="00CF0C7D"/>
    <w:pPr>
      <w:spacing w:before="60" w:line="240" w:lineRule="atLeast"/>
      <w:ind w:left="142" w:hanging="142"/>
    </w:pPr>
    <w:rPr>
      <w:sz w:val="20"/>
    </w:rPr>
  </w:style>
  <w:style w:type="paragraph" w:customStyle="1" w:styleId="CTA-">
    <w:name w:val="CTA -"/>
    <w:basedOn w:val="OPCParaBase"/>
    <w:rsid w:val="00CF0C7D"/>
    <w:pPr>
      <w:spacing w:before="60" w:line="240" w:lineRule="atLeast"/>
      <w:ind w:left="85" w:hanging="85"/>
    </w:pPr>
    <w:rPr>
      <w:sz w:val="20"/>
    </w:rPr>
  </w:style>
  <w:style w:type="paragraph" w:customStyle="1" w:styleId="CTA---">
    <w:name w:val="CTA ---"/>
    <w:basedOn w:val="OPCParaBase"/>
    <w:next w:val="Normal"/>
    <w:rsid w:val="00CF0C7D"/>
    <w:pPr>
      <w:spacing w:before="60" w:line="240" w:lineRule="atLeast"/>
      <w:ind w:left="198" w:hanging="198"/>
    </w:pPr>
    <w:rPr>
      <w:sz w:val="20"/>
    </w:rPr>
  </w:style>
  <w:style w:type="paragraph" w:customStyle="1" w:styleId="CTA----">
    <w:name w:val="CTA ----"/>
    <w:basedOn w:val="OPCParaBase"/>
    <w:next w:val="Normal"/>
    <w:rsid w:val="00CF0C7D"/>
    <w:pPr>
      <w:spacing w:before="60" w:line="240" w:lineRule="atLeast"/>
      <w:ind w:left="255" w:hanging="255"/>
    </w:pPr>
    <w:rPr>
      <w:sz w:val="20"/>
    </w:rPr>
  </w:style>
  <w:style w:type="paragraph" w:customStyle="1" w:styleId="CTA1a">
    <w:name w:val="CTA 1(a)"/>
    <w:basedOn w:val="OPCParaBase"/>
    <w:rsid w:val="00CF0C7D"/>
    <w:pPr>
      <w:tabs>
        <w:tab w:val="right" w:pos="414"/>
      </w:tabs>
      <w:spacing w:before="40" w:line="240" w:lineRule="atLeast"/>
      <w:ind w:left="675" w:hanging="675"/>
    </w:pPr>
    <w:rPr>
      <w:sz w:val="20"/>
    </w:rPr>
  </w:style>
  <w:style w:type="paragraph" w:customStyle="1" w:styleId="CTA1ai">
    <w:name w:val="CTA 1(a)(i)"/>
    <w:basedOn w:val="OPCParaBase"/>
    <w:rsid w:val="00CF0C7D"/>
    <w:pPr>
      <w:tabs>
        <w:tab w:val="right" w:pos="1004"/>
      </w:tabs>
      <w:spacing w:before="40" w:line="240" w:lineRule="atLeast"/>
      <w:ind w:left="1253" w:hanging="1253"/>
    </w:pPr>
    <w:rPr>
      <w:sz w:val="20"/>
    </w:rPr>
  </w:style>
  <w:style w:type="paragraph" w:customStyle="1" w:styleId="CTA2a">
    <w:name w:val="CTA 2(a)"/>
    <w:basedOn w:val="OPCParaBase"/>
    <w:rsid w:val="00CF0C7D"/>
    <w:pPr>
      <w:tabs>
        <w:tab w:val="right" w:pos="482"/>
      </w:tabs>
      <w:spacing w:before="40" w:line="240" w:lineRule="atLeast"/>
      <w:ind w:left="748" w:hanging="748"/>
    </w:pPr>
    <w:rPr>
      <w:sz w:val="20"/>
    </w:rPr>
  </w:style>
  <w:style w:type="paragraph" w:customStyle="1" w:styleId="CTA2ai">
    <w:name w:val="CTA 2(a)(i)"/>
    <w:basedOn w:val="OPCParaBase"/>
    <w:rsid w:val="00CF0C7D"/>
    <w:pPr>
      <w:tabs>
        <w:tab w:val="right" w:pos="1089"/>
      </w:tabs>
      <w:spacing w:before="40" w:line="240" w:lineRule="atLeast"/>
      <w:ind w:left="1327" w:hanging="1327"/>
    </w:pPr>
    <w:rPr>
      <w:sz w:val="20"/>
    </w:rPr>
  </w:style>
  <w:style w:type="paragraph" w:customStyle="1" w:styleId="CTA3a">
    <w:name w:val="CTA 3(a)"/>
    <w:basedOn w:val="OPCParaBase"/>
    <w:rsid w:val="00CF0C7D"/>
    <w:pPr>
      <w:tabs>
        <w:tab w:val="right" w:pos="556"/>
      </w:tabs>
      <w:spacing w:before="40" w:line="240" w:lineRule="atLeast"/>
      <w:ind w:left="805" w:hanging="805"/>
    </w:pPr>
    <w:rPr>
      <w:sz w:val="20"/>
    </w:rPr>
  </w:style>
  <w:style w:type="paragraph" w:customStyle="1" w:styleId="CTA3ai">
    <w:name w:val="CTA 3(a)(i)"/>
    <w:basedOn w:val="OPCParaBase"/>
    <w:rsid w:val="00CF0C7D"/>
    <w:pPr>
      <w:tabs>
        <w:tab w:val="right" w:pos="1140"/>
      </w:tabs>
      <w:spacing w:before="40" w:line="240" w:lineRule="atLeast"/>
      <w:ind w:left="1361" w:hanging="1361"/>
    </w:pPr>
    <w:rPr>
      <w:sz w:val="20"/>
    </w:rPr>
  </w:style>
  <w:style w:type="paragraph" w:customStyle="1" w:styleId="CTA4a">
    <w:name w:val="CTA 4(a)"/>
    <w:basedOn w:val="OPCParaBase"/>
    <w:rsid w:val="00CF0C7D"/>
    <w:pPr>
      <w:tabs>
        <w:tab w:val="right" w:pos="624"/>
      </w:tabs>
      <w:spacing w:before="40" w:line="240" w:lineRule="atLeast"/>
      <w:ind w:left="873" w:hanging="873"/>
    </w:pPr>
    <w:rPr>
      <w:sz w:val="20"/>
    </w:rPr>
  </w:style>
  <w:style w:type="paragraph" w:customStyle="1" w:styleId="CTA4ai">
    <w:name w:val="CTA 4(a)(i)"/>
    <w:basedOn w:val="OPCParaBase"/>
    <w:rsid w:val="00CF0C7D"/>
    <w:pPr>
      <w:tabs>
        <w:tab w:val="right" w:pos="1213"/>
      </w:tabs>
      <w:spacing w:before="40" w:line="240" w:lineRule="atLeast"/>
      <w:ind w:left="1452" w:hanging="1452"/>
    </w:pPr>
    <w:rPr>
      <w:sz w:val="20"/>
    </w:rPr>
  </w:style>
  <w:style w:type="paragraph" w:customStyle="1" w:styleId="CTACAPS">
    <w:name w:val="CTA CAPS"/>
    <w:basedOn w:val="OPCParaBase"/>
    <w:rsid w:val="00CF0C7D"/>
    <w:pPr>
      <w:spacing w:before="60" w:line="240" w:lineRule="atLeast"/>
    </w:pPr>
    <w:rPr>
      <w:sz w:val="20"/>
    </w:rPr>
  </w:style>
  <w:style w:type="paragraph" w:customStyle="1" w:styleId="CTAright">
    <w:name w:val="CTA right"/>
    <w:basedOn w:val="OPCParaBase"/>
    <w:rsid w:val="00CF0C7D"/>
    <w:pPr>
      <w:spacing w:before="60" w:line="240" w:lineRule="auto"/>
      <w:jc w:val="right"/>
    </w:pPr>
    <w:rPr>
      <w:sz w:val="20"/>
    </w:rPr>
  </w:style>
  <w:style w:type="paragraph" w:customStyle="1" w:styleId="subsection">
    <w:name w:val="subsection"/>
    <w:aliases w:val="ss"/>
    <w:basedOn w:val="OPCParaBase"/>
    <w:link w:val="subsectionChar"/>
    <w:rsid w:val="00CF0C7D"/>
    <w:pPr>
      <w:tabs>
        <w:tab w:val="right" w:pos="1021"/>
      </w:tabs>
      <w:spacing w:before="180" w:line="240" w:lineRule="auto"/>
      <w:ind w:left="1134" w:hanging="1134"/>
    </w:pPr>
  </w:style>
  <w:style w:type="paragraph" w:customStyle="1" w:styleId="Definition">
    <w:name w:val="Definition"/>
    <w:aliases w:val="dd"/>
    <w:basedOn w:val="OPCParaBase"/>
    <w:rsid w:val="00CF0C7D"/>
    <w:pPr>
      <w:spacing w:before="180" w:line="240" w:lineRule="auto"/>
      <w:ind w:left="1134"/>
    </w:pPr>
  </w:style>
  <w:style w:type="paragraph" w:customStyle="1" w:styleId="ETAsubitem">
    <w:name w:val="ETA(subitem)"/>
    <w:basedOn w:val="OPCParaBase"/>
    <w:rsid w:val="00CF0C7D"/>
    <w:pPr>
      <w:tabs>
        <w:tab w:val="right" w:pos="340"/>
      </w:tabs>
      <w:spacing w:before="60" w:line="240" w:lineRule="auto"/>
      <w:ind w:left="454" w:hanging="454"/>
    </w:pPr>
    <w:rPr>
      <w:sz w:val="20"/>
    </w:rPr>
  </w:style>
  <w:style w:type="paragraph" w:customStyle="1" w:styleId="ETApara">
    <w:name w:val="ETA(para)"/>
    <w:basedOn w:val="OPCParaBase"/>
    <w:rsid w:val="00CF0C7D"/>
    <w:pPr>
      <w:tabs>
        <w:tab w:val="right" w:pos="754"/>
      </w:tabs>
      <w:spacing w:before="60" w:line="240" w:lineRule="auto"/>
      <w:ind w:left="828" w:hanging="828"/>
    </w:pPr>
    <w:rPr>
      <w:sz w:val="20"/>
    </w:rPr>
  </w:style>
  <w:style w:type="paragraph" w:customStyle="1" w:styleId="ETAsubpara">
    <w:name w:val="ETA(subpara)"/>
    <w:basedOn w:val="OPCParaBase"/>
    <w:rsid w:val="00CF0C7D"/>
    <w:pPr>
      <w:tabs>
        <w:tab w:val="right" w:pos="1083"/>
      </w:tabs>
      <w:spacing w:before="60" w:line="240" w:lineRule="auto"/>
      <w:ind w:left="1191" w:hanging="1191"/>
    </w:pPr>
    <w:rPr>
      <w:sz w:val="20"/>
    </w:rPr>
  </w:style>
  <w:style w:type="paragraph" w:customStyle="1" w:styleId="ETAsub-subpara">
    <w:name w:val="ETA(sub-subpara)"/>
    <w:basedOn w:val="OPCParaBase"/>
    <w:rsid w:val="00CF0C7D"/>
    <w:pPr>
      <w:tabs>
        <w:tab w:val="right" w:pos="1412"/>
      </w:tabs>
      <w:spacing w:before="60" w:line="240" w:lineRule="auto"/>
      <w:ind w:left="1525" w:hanging="1525"/>
    </w:pPr>
    <w:rPr>
      <w:sz w:val="20"/>
    </w:rPr>
  </w:style>
  <w:style w:type="paragraph" w:customStyle="1" w:styleId="Formula">
    <w:name w:val="Formula"/>
    <w:basedOn w:val="OPCParaBase"/>
    <w:rsid w:val="00CF0C7D"/>
    <w:pPr>
      <w:spacing w:line="240" w:lineRule="auto"/>
      <w:ind w:left="1134"/>
    </w:pPr>
    <w:rPr>
      <w:sz w:val="20"/>
    </w:rPr>
  </w:style>
  <w:style w:type="paragraph" w:styleId="Header">
    <w:name w:val="header"/>
    <w:basedOn w:val="OPCParaBase"/>
    <w:link w:val="HeaderChar"/>
    <w:unhideWhenUsed/>
    <w:rsid w:val="00CF0C7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CF0C7D"/>
    <w:rPr>
      <w:rFonts w:eastAsia="Times New Roman" w:cs="Times New Roman"/>
      <w:sz w:val="16"/>
      <w:lang w:eastAsia="en-AU"/>
    </w:rPr>
  </w:style>
  <w:style w:type="paragraph" w:customStyle="1" w:styleId="House">
    <w:name w:val="House"/>
    <w:basedOn w:val="OPCParaBase"/>
    <w:rsid w:val="00CF0C7D"/>
    <w:pPr>
      <w:spacing w:line="240" w:lineRule="auto"/>
    </w:pPr>
    <w:rPr>
      <w:sz w:val="28"/>
    </w:rPr>
  </w:style>
  <w:style w:type="paragraph" w:customStyle="1" w:styleId="Item">
    <w:name w:val="Item"/>
    <w:aliases w:val="i"/>
    <w:basedOn w:val="OPCParaBase"/>
    <w:next w:val="ItemHead"/>
    <w:link w:val="ItemChar"/>
    <w:rsid w:val="00CF0C7D"/>
    <w:pPr>
      <w:keepLines/>
      <w:spacing w:before="80" w:line="240" w:lineRule="auto"/>
      <w:ind w:left="709"/>
    </w:pPr>
  </w:style>
  <w:style w:type="paragraph" w:customStyle="1" w:styleId="ItemHead">
    <w:name w:val="ItemHead"/>
    <w:aliases w:val="ih"/>
    <w:basedOn w:val="OPCParaBase"/>
    <w:next w:val="Item"/>
    <w:link w:val="ItemHeadChar"/>
    <w:rsid w:val="00CF0C7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CF0C7D"/>
    <w:pPr>
      <w:spacing w:line="240" w:lineRule="auto"/>
    </w:pPr>
    <w:rPr>
      <w:b/>
      <w:sz w:val="32"/>
    </w:rPr>
  </w:style>
  <w:style w:type="paragraph" w:customStyle="1" w:styleId="notedraft">
    <w:name w:val="note(draft)"/>
    <w:aliases w:val="nd"/>
    <w:basedOn w:val="OPCParaBase"/>
    <w:rsid w:val="00CF0C7D"/>
    <w:pPr>
      <w:spacing w:before="240" w:line="240" w:lineRule="auto"/>
      <w:ind w:left="284" w:hanging="284"/>
    </w:pPr>
    <w:rPr>
      <w:i/>
      <w:sz w:val="24"/>
    </w:rPr>
  </w:style>
  <w:style w:type="paragraph" w:customStyle="1" w:styleId="notemargin">
    <w:name w:val="note(margin)"/>
    <w:aliases w:val="nm"/>
    <w:basedOn w:val="OPCParaBase"/>
    <w:rsid w:val="00CF0C7D"/>
    <w:pPr>
      <w:tabs>
        <w:tab w:val="left" w:pos="709"/>
      </w:tabs>
      <w:spacing w:before="122" w:line="198" w:lineRule="exact"/>
      <w:ind w:left="709" w:hanging="709"/>
    </w:pPr>
    <w:rPr>
      <w:sz w:val="18"/>
    </w:rPr>
  </w:style>
  <w:style w:type="paragraph" w:customStyle="1" w:styleId="noteToPara">
    <w:name w:val="noteToPara"/>
    <w:aliases w:val="ntp"/>
    <w:basedOn w:val="OPCParaBase"/>
    <w:rsid w:val="00CF0C7D"/>
    <w:pPr>
      <w:spacing w:before="122" w:line="198" w:lineRule="exact"/>
      <w:ind w:left="2353" w:hanging="709"/>
    </w:pPr>
    <w:rPr>
      <w:sz w:val="18"/>
    </w:rPr>
  </w:style>
  <w:style w:type="paragraph" w:customStyle="1" w:styleId="noteParlAmend">
    <w:name w:val="note(ParlAmend)"/>
    <w:aliases w:val="npp"/>
    <w:basedOn w:val="OPCParaBase"/>
    <w:next w:val="ParlAmend"/>
    <w:rsid w:val="00CF0C7D"/>
    <w:pPr>
      <w:spacing w:line="240" w:lineRule="auto"/>
      <w:jc w:val="right"/>
    </w:pPr>
    <w:rPr>
      <w:rFonts w:ascii="Arial" w:hAnsi="Arial"/>
      <w:b/>
      <w:i/>
    </w:rPr>
  </w:style>
  <w:style w:type="paragraph" w:customStyle="1" w:styleId="Page1">
    <w:name w:val="Page1"/>
    <w:basedOn w:val="OPCParaBase"/>
    <w:rsid w:val="00CF0C7D"/>
    <w:pPr>
      <w:spacing w:before="400" w:line="240" w:lineRule="auto"/>
    </w:pPr>
    <w:rPr>
      <w:b/>
      <w:sz w:val="32"/>
    </w:rPr>
  </w:style>
  <w:style w:type="paragraph" w:customStyle="1" w:styleId="PageBreak">
    <w:name w:val="PageBreak"/>
    <w:aliases w:val="pb"/>
    <w:basedOn w:val="OPCParaBase"/>
    <w:rsid w:val="00CF0C7D"/>
    <w:pPr>
      <w:spacing w:line="240" w:lineRule="auto"/>
    </w:pPr>
    <w:rPr>
      <w:sz w:val="20"/>
    </w:rPr>
  </w:style>
  <w:style w:type="paragraph" w:customStyle="1" w:styleId="paragraphsub">
    <w:name w:val="paragraph(sub)"/>
    <w:aliases w:val="aa"/>
    <w:basedOn w:val="OPCParaBase"/>
    <w:rsid w:val="00CF0C7D"/>
    <w:pPr>
      <w:tabs>
        <w:tab w:val="right" w:pos="1985"/>
      </w:tabs>
      <w:spacing w:before="40" w:line="240" w:lineRule="auto"/>
      <w:ind w:left="2098" w:hanging="2098"/>
    </w:pPr>
  </w:style>
  <w:style w:type="paragraph" w:customStyle="1" w:styleId="paragraphsub-sub">
    <w:name w:val="paragraph(sub-sub)"/>
    <w:aliases w:val="aaa"/>
    <w:basedOn w:val="OPCParaBase"/>
    <w:rsid w:val="00CF0C7D"/>
    <w:pPr>
      <w:tabs>
        <w:tab w:val="right" w:pos="2722"/>
      </w:tabs>
      <w:spacing w:before="40" w:line="240" w:lineRule="auto"/>
      <w:ind w:left="2835" w:hanging="2835"/>
    </w:pPr>
  </w:style>
  <w:style w:type="paragraph" w:customStyle="1" w:styleId="paragraph">
    <w:name w:val="paragraph"/>
    <w:aliases w:val="a"/>
    <w:basedOn w:val="OPCParaBase"/>
    <w:link w:val="paragraphChar"/>
    <w:rsid w:val="00CF0C7D"/>
    <w:pPr>
      <w:tabs>
        <w:tab w:val="right" w:pos="1531"/>
      </w:tabs>
      <w:spacing w:before="40" w:line="240" w:lineRule="auto"/>
      <w:ind w:left="1644" w:hanging="1644"/>
    </w:pPr>
  </w:style>
  <w:style w:type="paragraph" w:customStyle="1" w:styleId="ParlAmend">
    <w:name w:val="ParlAmend"/>
    <w:aliases w:val="pp"/>
    <w:basedOn w:val="OPCParaBase"/>
    <w:rsid w:val="00CF0C7D"/>
    <w:pPr>
      <w:spacing w:before="240" w:line="240" w:lineRule="atLeast"/>
      <w:ind w:hanging="567"/>
    </w:pPr>
    <w:rPr>
      <w:sz w:val="24"/>
    </w:rPr>
  </w:style>
  <w:style w:type="paragraph" w:customStyle="1" w:styleId="Penalty">
    <w:name w:val="Penalty"/>
    <w:basedOn w:val="OPCParaBase"/>
    <w:rsid w:val="00CF0C7D"/>
    <w:pPr>
      <w:tabs>
        <w:tab w:val="left" w:pos="2977"/>
      </w:tabs>
      <w:spacing w:before="180" w:line="240" w:lineRule="auto"/>
      <w:ind w:left="1985" w:hanging="851"/>
    </w:pPr>
  </w:style>
  <w:style w:type="paragraph" w:customStyle="1" w:styleId="Portfolio">
    <w:name w:val="Portfolio"/>
    <w:basedOn w:val="OPCParaBase"/>
    <w:rsid w:val="00CF0C7D"/>
    <w:pPr>
      <w:spacing w:line="240" w:lineRule="auto"/>
    </w:pPr>
    <w:rPr>
      <w:i/>
      <w:sz w:val="20"/>
    </w:rPr>
  </w:style>
  <w:style w:type="paragraph" w:customStyle="1" w:styleId="Preamble">
    <w:name w:val="Preamble"/>
    <w:basedOn w:val="OPCParaBase"/>
    <w:next w:val="Normal"/>
    <w:rsid w:val="00CF0C7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CF0C7D"/>
    <w:pPr>
      <w:spacing w:line="240" w:lineRule="auto"/>
    </w:pPr>
    <w:rPr>
      <w:i/>
      <w:sz w:val="20"/>
    </w:rPr>
  </w:style>
  <w:style w:type="paragraph" w:customStyle="1" w:styleId="Session">
    <w:name w:val="Session"/>
    <w:basedOn w:val="OPCParaBase"/>
    <w:rsid w:val="00CF0C7D"/>
    <w:pPr>
      <w:spacing w:line="240" w:lineRule="auto"/>
    </w:pPr>
    <w:rPr>
      <w:sz w:val="28"/>
    </w:rPr>
  </w:style>
  <w:style w:type="paragraph" w:customStyle="1" w:styleId="Sponsor">
    <w:name w:val="Sponsor"/>
    <w:basedOn w:val="OPCParaBase"/>
    <w:rsid w:val="00CF0C7D"/>
    <w:pPr>
      <w:spacing w:line="240" w:lineRule="auto"/>
    </w:pPr>
    <w:rPr>
      <w:i/>
    </w:rPr>
  </w:style>
  <w:style w:type="paragraph" w:customStyle="1" w:styleId="Subitem">
    <w:name w:val="Subitem"/>
    <w:aliases w:val="iss"/>
    <w:basedOn w:val="OPCParaBase"/>
    <w:rsid w:val="00CF0C7D"/>
    <w:pPr>
      <w:spacing w:before="180" w:line="240" w:lineRule="auto"/>
      <w:ind w:left="709" w:hanging="709"/>
    </w:pPr>
  </w:style>
  <w:style w:type="paragraph" w:customStyle="1" w:styleId="SubitemHead">
    <w:name w:val="SubitemHead"/>
    <w:aliases w:val="issh"/>
    <w:basedOn w:val="OPCParaBase"/>
    <w:rsid w:val="00CF0C7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CF0C7D"/>
    <w:pPr>
      <w:spacing w:before="40" w:line="240" w:lineRule="auto"/>
      <w:ind w:left="1134"/>
    </w:pPr>
  </w:style>
  <w:style w:type="paragraph" w:customStyle="1" w:styleId="SubsectionHead">
    <w:name w:val="SubsectionHead"/>
    <w:aliases w:val="ssh"/>
    <w:basedOn w:val="OPCParaBase"/>
    <w:next w:val="subsection"/>
    <w:rsid w:val="00CF0C7D"/>
    <w:pPr>
      <w:keepNext/>
      <w:keepLines/>
      <w:spacing w:before="240" w:line="240" w:lineRule="auto"/>
      <w:ind w:left="1134"/>
    </w:pPr>
    <w:rPr>
      <w:i/>
    </w:rPr>
  </w:style>
  <w:style w:type="paragraph" w:customStyle="1" w:styleId="Tablea">
    <w:name w:val="Table(a)"/>
    <w:aliases w:val="ta"/>
    <w:basedOn w:val="OPCParaBase"/>
    <w:rsid w:val="00CF0C7D"/>
    <w:pPr>
      <w:spacing w:before="60" w:line="240" w:lineRule="auto"/>
      <w:ind w:left="284" w:hanging="284"/>
    </w:pPr>
    <w:rPr>
      <w:sz w:val="20"/>
    </w:rPr>
  </w:style>
  <w:style w:type="paragraph" w:customStyle="1" w:styleId="TableAA">
    <w:name w:val="Table(AA)"/>
    <w:aliases w:val="taaa"/>
    <w:basedOn w:val="OPCParaBase"/>
    <w:rsid w:val="00CF0C7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CF0C7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CF0C7D"/>
    <w:pPr>
      <w:spacing w:before="60" w:line="240" w:lineRule="atLeast"/>
    </w:pPr>
    <w:rPr>
      <w:sz w:val="20"/>
    </w:rPr>
  </w:style>
  <w:style w:type="paragraph" w:customStyle="1" w:styleId="TLPBoxTextnote">
    <w:name w:val="TLPBoxText(note"/>
    <w:aliases w:val="right)"/>
    <w:basedOn w:val="OPCParaBase"/>
    <w:rsid w:val="00CF0C7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CF0C7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CF0C7D"/>
    <w:pPr>
      <w:spacing w:before="122" w:line="198" w:lineRule="exact"/>
      <w:ind w:left="1985" w:hanging="851"/>
      <w:jc w:val="right"/>
    </w:pPr>
    <w:rPr>
      <w:sz w:val="18"/>
    </w:rPr>
  </w:style>
  <w:style w:type="paragraph" w:customStyle="1" w:styleId="TLPTableBullet">
    <w:name w:val="TLPTableBullet"/>
    <w:aliases w:val="ttb"/>
    <w:basedOn w:val="OPCParaBase"/>
    <w:rsid w:val="00CF0C7D"/>
    <w:pPr>
      <w:spacing w:line="240" w:lineRule="exact"/>
      <w:ind w:left="284" w:hanging="284"/>
    </w:pPr>
    <w:rPr>
      <w:sz w:val="20"/>
    </w:rPr>
  </w:style>
  <w:style w:type="paragraph" w:styleId="TOC1">
    <w:name w:val="toc 1"/>
    <w:basedOn w:val="OPCParaBase"/>
    <w:next w:val="Normal"/>
    <w:uiPriority w:val="39"/>
    <w:semiHidden/>
    <w:unhideWhenUsed/>
    <w:rsid w:val="00CF0C7D"/>
    <w:pPr>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CF0C7D"/>
    <w:pPr>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CF0C7D"/>
    <w:pPr>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CF0C7D"/>
    <w:pPr>
      <w:keepLines/>
      <w:tabs>
        <w:tab w:val="right" w:pos="7088"/>
      </w:tabs>
      <w:spacing w:before="80" w:line="240" w:lineRule="auto"/>
      <w:ind w:left="2184" w:right="567" w:hanging="1333"/>
    </w:pPr>
    <w:rPr>
      <w:b/>
      <w:kern w:val="28"/>
      <w:sz w:val="20"/>
    </w:rPr>
  </w:style>
  <w:style w:type="paragraph" w:styleId="TOC5">
    <w:name w:val="toc 5"/>
    <w:basedOn w:val="OPCParaBase"/>
    <w:next w:val="Normal"/>
    <w:uiPriority w:val="39"/>
    <w:unhideWhenUsed/>
    <w:rsid w:val="00CF0C7D"/>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CF0C7D"/>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CF0C7D"/>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CF0C7D"/>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CF0C7D"/>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CF0C7D"/>
    <w:pPr>
      <w:keepLines/>
      <w:spacing w:before="240" w:after="120" w:line="240" w:lineRule="auto"/>
      <w:ind w:left="794"/>
    </w:pPr>
    <w:rPr>
      <w:b/>
      <w:kern w:val="28"/>
      <w:sz w:val="20"/>
    </w:rPr>
  </w:style>
  <w:style w:type="paragraph" w:customStyle="1" w:styleId="TofSectsHeading">
    <w:name w:val="TofSects(Heading)"/>
    <w:basedOn w:val="OPCParaBase"/>
    <w:rsid w:val="00CF0C7D"/>
    <w:pPr>
      <w:spacing w:before="240" w:after="120" w:line="240" w:lineRule="auto"/>
    </w:pPr>
    <w:rPr>
      <w:b/>
      <w:sz w:val="24"/>
    </w:rPr>
  </w:style>
  <w:style w:type="paragraph" w:customStyle="1" w:styleId="TofSectsSection">
    <w:name w:val="TofSects(Section)"/>
    <w:basedOn w:val="OPCParaBase"/>
    <w:rsid w:val="00CF0C7D"/>
    <w:pPr>
      <w:keepLines/>
      <w:spacing w:before="40" w:line="240" w:lineRule="auto"/>
      <w:ind w:left="1588" w:hanging="794"/>
    </w:pPr>
    <w:rPr>
      <w:kern w:val="28"/>
      <w:sz w:val="18"/>
    </w:rPr>
  </w:style>
  <w:style w:type="paragraph" w:customStyle="1" w:styleId="TofSectsSubdiv">
    <w:name w:val="TofSects(Subdiv)"/>
    <w:basedOn w:val="OPCParaBase"/>
    <w:rsid w:val="00CF0C7D"/>
    <w:pPr>
      <w:keepLines/>
      <w:spacing w:before="80" w:line="240" w:lineRule="auto"/>
      <w:ind w:left="1588" w:hanging="794"/>
    </w:pPr>
    <w:rPr>
      <w:kern w:val="28"/>
    </w:rPr>
  </w:style>
  <w:style w:type="paragraph" w:customStyle="1" w:styleId="WRStyle">
    <w:name w:val="WR Style"/>
    <w:aliases w:val="WR"/>
    <w:basedOn w:val="OPCParaBase"/>
    <w:rsid w:val="00CF0C7D"/>
    <w:pPr>
      <w:spacing w:before="240" w:line="240" w:lineRule="auto"/>
      <w:ind w:left="284" w:hanging="284"/>
    </w:pPr>
    <w:rPr>
      <w:b/>
      <w:i/>
      <w:kern w:val="28"/>
      <w:sz w:val="24"/>
    </w:rPr>
  </w:style>
  <w:style w:type="paragraph" w:customStyle="1" w:styleId="notepara">
    <w:name w:val="note(para)"/>
    <w:aliases w:val="na"/>
    <w:basedOn w:val="OPCParaBase"/>
    <w:rsid w:val="00CF0C7D"/>
    <w:pPr>
      <w:spacing w:before="40" w:line="198" w:lineRule="exact"/>
      <w:ind w:left="2354" w:hanging="369"/>
    </w:pPr>
    <w:rPr>
      <w:sz w:val="18"/>
    </w:rPr>
  </w:style>
  <w:style w:type="paragraph" w:styleId="Footer">
    <w:name w:val="footer"/>
    <w:link w:val="FooterChar"/>
    <w:rsid w:val="00CF0C7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CF0C7D"/>
    <w:rPr>
      <w:rFonts w:eastAsia="Times New Roman" w:cs="Times New Roman"/>
      <w:sz w:val="22"/>
      <w:szCs w:val="24"/>
      <w:lang w:eastAsia="en-AU"/>
    </w:rPr>
  </w:style>
  <w:style w:type="character" w:styleId="LineNumber">
    <w:name w:val="line number"/>
    <w:basedOn w:val="OPCCharBase"/>
    <w:uiPriority w:val="99"/>
    <w:semiHidden/>
    <w:unhideWhenUsed/>
    <w:rsid w:val="00CF0C7D"/>
    <w:rPr>
      <w:sz w:val="16"/>
    </w:rPr>
  </w:style>
  <w:style w:type="table" w:customStyle="1" w:styleId="CFlag">
    <w:name w:val="CFlag"/>
    <w:basedOn w:val="TableNormal"/>
    <w:uiPriority w:val="99"/>
    <w:rsid w:val="00CF0C7D"/>
    <w:rPr>
      <w:rFonts w:eastAsia="Times New Roman" w:cs="Times New Roman"/>
      <w:lang w:eastAsia="en-AU"/>
    </w:rPr>
    <w:tblPr/>
  </w:style>
  <w:style w:type="paragraph" w:customStyle="1" w:styleId="NotesHeading1">
    <w:name w:val="NotesHeading 1"/>
    <w:basedOn w:val="OPCParaBase"/>
    <w:next w:val="Normal"/>
    <w:rsid w:val="00CF0C7D"/>
    <w:rPr>
      <w:b/>
      <w:sz w:val="28"/>
      <w:szCs w:val="28"/>
    </w:rPr>
  </w:style>
  <w:style w:type="paragraph" w:customStyle="1" w:styleId="NotesHeading2">
    <w:name w:val="NotesHeading 2"/>
    <w:basedOn w:val="OPCParaBase"/>
    <w:next w:val="Normal"/>
    <w:rsid w:val="00CF0C7D"/>
    <w:rPr>
      <w:b/>
      <w:sz w:val="28"/>
      <w:szCs w:val="28"/>
    </w:rPr>
  </w:style>
  <w:style w:type="paragraph" w:customStyle="1" w:styleId="SignCoverPageEnd">
    <w:name w:val="SignCoverPageEnd"/>
    <w:basedOn w:val="OPCParaBase"/>
    <w:next w:val="Normal"/>
    <w:rsid w:val="00CF0C7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CF0C7D"/>
    <w:pPr>
      <w:pBdr>
        <w:top w:val="single" w:sz="4" w:space="1" w:color="auto"/>
      </w:pBdr>
      <w:spacing w:before="360"/>
      <w:ind w:right="397"/>
      <w:jc w:val="both"/>
    </w:pPr>
  </w:style>
  <w:style w:type="paragraph" w:customStyle="1" w:styleId="Paragraphsub-sub-sub">
    <w:name w:val="Paragraph(sub-sub-sub)"/>
    <w:aliases w:val="aaaa"/>
    <w:basedOn w:val="OPCParaBase"/>
    <w:rsid w:val="00CF0C7D"/>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CF0C7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CF0C7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CF0C7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CF0C7D"/>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CF0C7D"/>
    <w:pPr>
      <w:spacing w:before="120"/>
    </w:pPr>
  </w:style>
  <w:style w:type="paragraph" w:customStyle="1" w:styleId="TableTextEndNotes">
    <w:name w:val="TableTextEndNotes"/>
    <w:aliases w:val="Tten"/>
    <w:basedOn w:val="Normal"/>
    <w:rsid w:val="00CF0C7D"/>
    <w:pPr>
      <w:spacing w:before="60" w:line="240" w:lineRule="auto"/>
    </w:pPr>
    <w:rPr>
      <w:rFonts w:cs="Arial"/>
      <w:sz w:val="20"/>
      <w:szCs w:val="22"/>
    </w:rPr>
  </w:style>
  <w:style w:type="paragraph" w:customStyle="1" w:styleId="TableHeading">
    <w:name w:val="TableHeading"/>
    <w:aliases w:val="th"/>
    <w:basedOn w:val="OPCParaBase"/>
    <w:next w:val="Tabletext"/>
    <w:rsid w:val="00CF0C7D"/>
    <w:pPr>
      <w:keepNext/>
      <w:spacing w:before="60" w:line="240" w:lineRule="atLeast"/>
    </w:pPr>
    <w:rPr>
      <w:b/>
      <w:sz w:val="20"/>
    </w:rPr>
  </w:style>
  <w:style w:type="paragraph" w:customStyle="1" w:styleId="NoteToSubpara">
    <w:name w:val="NoteToSubpara"/>
    <w:aliases w:val="nts"/>
    <w:basedOn w:val="OPCParaBase"/>
    <w:rsid w:val="00CF0C7D"/>
    <w:pPr>
      <w:spacing w:before="40" w:line="198" w:lineRule="exact"/>
      <w:ind w:left="2835" w:hanging="709"/>
    </w:pPr>
    <w:rPr>
      <w:sz w:val="18"/>
    </w:rPr>
  </w:style>
  <w:style w:type="paragraph" w:customStyle="1" w:styleId="ENoteTableHeading">
    <w:name w:val="ENoteTableHeading"/>
    <w:aliases w:val="enth"/>
    <w:basedOn w:val="OPCParaBase"/>
    <w:rsid w:val="00CF0C7D"/>
    <w:pPr>
      <w:keepNext/>
      <w:spacing w:before="60" w:line="240" w:lineRule="atLeast"/>
    </w:pPr>
    <w:rPr>
      <w:rFonts w:ascii="Arial" w:hAnsi="Arial"/>
      <w:b/>
      <w:sz w:val="16"/>
    </w:rPr>
  </w:style>
  <w:style w:type="paragraph" w:customStyle="1" w:styleId="ENoteTTi">
    <w:name w:val="ENoteTTi"/>
    <w:aliases w:val="entti"/>
    <w:basedOn w:val="OPCParaBase"/>
    <w:rsid w:val="00CF0C7D"/>
    <w:pPr>
      <w:keepNext/>
      <w:spacing w:before="60" w:line="240" w:lineRule="atLeast"/>
      <w:ind w:left="170"/>
    </w:pPr>
    <w:rPr>
      <w:sz w:val="16"/>
    </w:rPr>
  </w:style>
  <w:style w:type="paragraph" w:customStyle="1" w:styleId="ENotesHeading1">
    <w:name w:val="ENotesHeading 1"/>
    <w:aliases w:val="Enh1"/>
    <w:basedOn w:val="OPCParaBase"/>
    <w:next w:val="Normal"/>
    <w:rsid w:val="00CF0C7D"/>
    <w:pPr>
      <w:spacing w:before="120"/>
      <w:outlineLvl w:val="1"/>
    </w:pPr>
    <w:rPr>
      <w:b/>
      <w:sz w:val="28"/>
      <w:szCs w:val="28"/>
    </w:rPr>
  </w:style>
  <w:style w:type="paragraph" w:customStyle="1" w:styleId="ENotesHeading2">
    <w:name w:val="ENotesHeading 2"/>
    <w:aliases w:val="Enh2"/>
    <w:basedOn w:val="OPCParaBase"/>
    <w:next w:val="Normal"/>
    <w:rsid w:val="00CF0C7D"/>
    <w:pPr>
      <w:spacing w:before="120" w:after="120"/>
      <w:outlineLvl w:val="2"/>
    </w:pPr>
    <w:rPr>
      <w:b/>
      <w:sz w:val="24"/>
      <w:szCs w:val="28"/>
    </w:rPr>
  </w:style>
  <w:style w:type="paragraph" w:customStyle="1" w:styleId="ENoteTTIndentHeading">
    <w:name w:val="ENoteTTIndentHeading"/>
    <w:aliases w:val="enTTHi"/>
    <w:basedOn w:val="OPCParaBase"/>
    <w:rsid w:val="00CF0C7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CF0C7D"/>
    <w:pPr>
      <w:spacing w:before="60" w:line="240" w:lineRule="atLeast"/>
    </w:pPr>
    <w:rPr>
      <w:sz w:val="16"/>
    </w:rPr>
  </w:style>
  <w:style w:type="paragraph" w:customStyle="1" w:styleId="MadeunderText">
    <w:name w:val="MadeunderText"/>
    <w:basedOn w:val="OPCParaBase"/>
    <w:next w:val="Normal"/>
    <w:rsid w:val="00CF0C7D"/>
    <w:pPr>
      <w:spacing w:before="240"/>
    </w:pPr>
    <w:rPr>
      <w:sz w:val="24"/>
      <w:szCs w:val="24"/>
    </w:rPr>
  </w:style>
  <w:style w:type="paragraph" w:customStyle="1" w:styleId="ENotesHeading3">
    <w:name w:val="ENotesHeading 3"/>
    <w:aliases w:val="Enh3"/>
    <w:basedOn w:val="OPCParaBase"/>
    <w:next w:val="Normal"/>
    <w:rsid w:val="00CF0C7D"/>
    <w:pPr>
      <w:keepNext/>
      <w:spacing w:before="120" w:line="240" w:lineRule="auto"/>
      <w:outlineLvl w:val="4"/>
    </w:pPr>
    <w:rPr>
      <w:b/>
      <w:szCs w:val="24"/>
    </w:rPr>
  </w:style>
  <w:style w:type="paragraph" w:customStyle="1" w:styleId="SubPartCASA">
    <w:name w:val="SubPart(CASA)"/>
    <w:aliases w:val="csp"/>
    <w:basedOn w:val="OPCParaBase"/>
    <w:next w:val="ActHead3"/>
    <w:rsid w:val="00CF0C7D"/>
    <w:pPr>
      <w:keepNext/>
      <w:keepLines/>
      <w:spacing w:before="280"/>
      <w:outlineLvl w:val="1"/>
    </w:pPr>
    <w:rPr>
      <w:b/>
      <w:kern w:val="28"/>
      <w:sz w:val="32"/>
    </w:rPr>
  </w:style>
  <w:style w:type="character" w:customStyle="1" w:styleId="CharSubPartTextCASA">
    <w:name w:val="CharSubPartText(CASA)"/>
    <w:basedOn w:val="OPCCharBase"/>
    <w:uiPriority w:val="1"/>
    <w:rsid w:val="00CF0C7D"/>
  </w:style>
  <w:style w:type="character" w:customStyle="1" w:styleId="CharSubPartNoCASA">
    <w:name w:val="CharSubPartNo(CASA)"/>
    <w:basedOn w:val="OPCCharBase"/>
    <w:uiPriority w:val="1"/>
    <w:rsid w:val="00CF0C7D"/>
  </w:style>
  <w:style w:type="paragraph" w:customStyle="1" w:styleId="ENoteTTIndentHeadingSub">
    <w:name w:val="ENoteTTIndentHeadingSub"/>
    <w:aliases w:val="enTTHis"/>
    <w:basedOn w:val="OPCParaBase"/>
    <w:rsid w:val="00CF0C7D"/>
    <w:pPr>
      <w:keepNext/>
      <w:spacing w:before="60" w:line="240" w:lineRule="atLeast"/>
      <w:ind w:left="340"/>
    </w:pPr>
    <w:rPr>
      <w:b/>
      <w:sz w:val="16"/>
    </w:rPr>
  </w:style>
  <w:style w:type="paragraph" w:customStyle="1" w:styleId="ENoteTTiSub">
    <w:name w:val="ENoteTTiSub"/>
    <w:aliases w:val="enttis"/>
    <w:basedOn w:val="OPCParaBase"/>
    <w:rsid w:val="00CF0C7D"/>
    <w:pPr>
      <w:keepNext/>
      <w:spacing w:before="60" w:line="240" w:lineRule="atLeast"/>
      <w:ind w:left="340"/>
    </w:pPr>
    <w:rPr>
      <w:sz w:val="16"/>
    </w:rPr>
  </w:style>
  <w:style w:type="paragraph" w:customStyle="1" w:styleId="SubDivisionMigration">
    <w:name w:val="SubDivisionMigration"/>
    <w:aliases w:val="sdm"/>
    <w:basedOn w:val="OPCParaBase"/>
    <w:rsid w:val="00CF0C7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CF0C7D"/>
    <w:pPr>
      <w:keepNext/>
      <w:keepLines/>
      <w:spacing w:before="240" w:line="240" w:lineRule="auto"/>
      <w:ind w:left="1134" w:hanging="1134"/>
    </w:pPr>
    <w:rPr>
      <w:b/>
      <w:sz w:val="28"/>
    </w:rPr>
  </w:style>
  <w:style w:type="table" w:styleId="TableGrid">
    <w:name w:val="Table Grid"/>
    <w:basedOn w:val="TableNormal"/>
    <w:uiPriority w:val="59"/>
    <w:rsid w:val="00CF0C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CF0C7D"/>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CF0C7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CF0C7D"/>
    <w:rPr>
      <w:sz w:val="22"/>
    </w:rPr>
  </w:style>
  <w:style w:type="paragraph" w:customStyle="1" w:styleId="SOTextNote">
    <w:name w:val="SO TextNote"/>
    <w:aliases w:val="sont"/>
    <w:basedOn w:val="SOText"/>
    <w:qFormat/>
    <w:rsid w:val="00CF0C7D"/>
    <w:pPr>
      <w:spacing w:before="122" w:line="198" w:lineRule="exact"/>
      <w:ind w:left="1843" w:hanging="709"/>
    </w:pPr>
    <w:rPr>
      <w:sz w:val="18"/>
    </w:rPr>
  </w:style>
  <w:style w:type="paragraph" w:customStyle="1" w:styleId="SOPara">
    <w:name w:val="SO Para"/>
    <w:aliases w:val="soa"/>
    <w:basedOn w:val="SOText"/>
    <w:link w:val="SOParaChar"/>
    <w:qFormat/>
    <w:rsid w:val="00CF0C7D"/>
    <w:pPr>
      <w:tabs>
        <w:tab w:val="right" w:pos="1786"/>
      </w:tabs>
      <w:spacing w:before="40"/>
      <w:ind w:left="2070" w:hanging="936"/>
    </w:pPr>
  </w:style>
  <w:style w:type="character" w:customStyle="1" w:styleId="SOParaChar">
    <w:name w:val="SO Para Char"/>
    <w:aliases w:val="soa Char"/>
    <w:basedOn w:val="DefaultParagraphFont"/>
    <w:link w:val="SOPara"/>
    <w:rsid w:val="00CF0C7D"/>
    <w:rPr>
      <w:sz w:val="22"/>
    </w:rPr>
  </w:style>
  <w:style w:type="paragraph" w:customStyle="1" w:styleId="FileName">
    <w:name w:val="FileName"/>
    <w:basedOn w:val="Normal"/>
    <w:rsid w:val="00CF0C7D"/>
  </w:style>
  <w:style w:type="paragraph" w:customStyle="1" w:styleId="SOHeadBold">
    <w:name w:val="SO HeadBold"/>
    <w:aliases w:val="sohb"/>
    <w:basedOn w:val="SOText"/>
    <w:next w:val="SOText"/>
    <w:link w:val="SOHeadBoldChar"/>
    <w:qFormat/>
    <w:rsid w:val="00CF0C7D"/>
    <w:rPr>
      <w:b/>
    </w:rPr>
  </w:style>
  <w:style w:type="character" w:customStyle="1" w:styleId="SOHeadBoldChar">
    <w:name w:val="SO HeadBold Char"/>
    <w:aliases w:val="sohb Char"/>
    <w:basedOn w:val="DefaultParagraphFont"/>
    <w:link w:val="SOHeadBold"/>
    <w:rsid w:val="00CF0C7D"/>
    <w:rPr>
      <w:b/>
      <w:sz w:val="22"/>
    </w:rPr>
  </w:style>
  <w:style w:type="paragraph" w:customStyle="1" w:styleId="SOHeadItalic">
    <w:name w:val="SO HeadItalic"/>
    <w:aliases w:val="sohi"/>
    <w:basedOn w:val="SOText"/>
    <w:next w:val="SOText"/>
    <w:link w:val="SOHeadItalicChar"/>
    <w:qFormat/>
    <w:rsid w:val="00CF0C7D"/>
    <w:rPr>
      <w:i/>
    </w:rPr>
  </w:style>
  <w:style w:type="character" w:customStyle="1" w:styleId="SOHeadItalicChar">
    <w:name w:val="SO HeadItalic Char"/>
    <w:aliases w:val="sohi Char"/>
    <w:basedOn w:val="DefaultParagraphFont"/>
    <w:link w:val="SOHeadItalic"/>
    <w:rsid w:val="00CF0C7D"/>
    <w:rPr>
      <w:i/>
      <w:sz w:val="22"/>
    </w:rPr>
  </w:style>
  <w:style w:type="paragraph" w:customStyle="1" w:styleId="SOBullet">
    <w:name w:val="SO Bullet"/>
    <w:aliases w:val="sotb"/>
    <w:basedOn w:val="SOText"/>
    <w:link w:val="SOBulletChar"/>
    <w:qFormat/>
    <w:rsid w:val="00CF0C7D"/>
    <w:pPr>
      <w:ind w:left="1559" w:hanging="425"/>
    </w:pPr>
  </w:style>
  <w:style w:type="character" w:customStyle="1" w:styleId="SOBulletChar">
    <w:name w:val="SO Bullet Char"/>
    <w:aliases w:val="sotb Char"/>
    <w:basedOn w:val="DefaultParagraphFont"/>
    <w:link w:val="SOBullet"/>
    <w:rsid w:val="00CF0C7D"/>
    <w:rPr>
      <w:sz w:val="22"/>
    </w:rPr>
  </w:style>
  <w:style w:type="paragraph" w:customStyle="1" w:styleId="SOBulletNote">
    <w:name w:val="SO BulletNote"/>
    <w:aliases w:val="sonb"/>
    <w:basedOn w:val="SOTextNote"/>
    <w:link w:val="SOBulletNoteChar"/>
    <w:qFormat/>
    <w:rsid w:val="00CF0C7D"/>
    <w:pPr>
      <w:tabs>
        <w:tab w:val="left" w:pos="1560"/>
      </w:tabs>
      <w:ind w:left="2268" w:hanging="1134"/>
    </w:pPr>
  </w:style>
  <w:style w:type="character" w:customStyle="1" w:styleId="SOBulletNoteChar">
    <w:name w:val="SO BulletNote Char"/>
    <w:aliases w:val="sonb Char"/>
    <w:basedOn w:val="DefaultParagraphFont"/>
    <w:link w:val="SOBulletNote"/>
    <w:rsid w:val="00CF0C7D"/>
    <w:rPr>
      <w:sz w:val="18"/>
    </w:rPr>
  </w:style>
  <w:style w:type="paragraph" w:customStyle="1" w:styleId="SOText2">
    <w:name w:val="SO Text2"/>
    <w:aliases w:val="sot2"/>
    <w:basedOn w:val="Normal"/>
    <w:next w:val="SOText"/>
    <w:link w:val="SOText2Char"/>
    <w:rsid w:val="00CF0C7D"/>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CF0C7D"/>
    <w:rPr>
      <w:sz w:val="22"/>
    </w:rPr>
  </w:style>
  <w:style w:type="character" w:customStyle="1" w:styleId="Heading1Char">
    <w:name w:val="Heading 1 Char"/>
    <w:basedOn w:val="DefaultParagraphFont"/>
    <w:link w:val="Heading1"/>
    <w:uiPriority w:val="9"/>
    <w:rsid w:val="0062157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2157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2157F"/>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2157F"/>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rsid w:val="0062157F"/>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2157F"/>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2157F"/>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2157F"/>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2157F"/>
    <w:rPr>
      <w:rFonts w:asciiTheme="majorHAnsi" w:eastAsiaTheme="majorEastAsia" w:hAnsiTheme="majorHAnsi" w:cstheme="majorBidi"/>
      <w:i/>
      <w:iCs/>
      <w:color w:val="404040" w:themeColor="text1" w:themeTint="BF"/>
    </w:rPr>
  </w:style>
  <w:style w:type="character" w:customStyle="1" w:styleId="subsectionChar">
    <w:name w:val="subsection Char"/>
    <w:aliases w:val="ss Char"/>
    <w:basedOn w:val="DefaultParagraphFont"/>
    <w:link w:val="subsection"/>
    <w:locked/>
    <w:rsid w:val="00A26021"/>
    <w:rPr>
      <w:rFonts w:eastAsia="Times New Roman" w:cs="Times New Roman"/>
      <w:sz w:val="22"/>
      <w:lang w:eastAsia="en-AU"/>
    </w:rPr>
  </w:style>
  <w:style w:type="character" w:customStyle="1" w:styleId="notetextChar">
    <w:name w:val="note(text) Char"/>
    <w:aliases w:val="n Char"/>
    <w:basedOn w:val="DefaultParagraphFont"/>
    <w:link w:val="notetext"/>
    <w:rsid w:val="00A26021"/>
    <w:rPr>
      <w:rFonts w:eastAsia="Times New Roman" w:cs="Times New Roman"/>
      <w:sz w:val="18"/>
      <w:lang w:eastAsia="en-AU"/>
    </w:rPr>
  </w:style>
  <w:style w:type="character" w:customStyle="1" w:styleId="paragraphChar">
    <w:name w:val="paragraph Char"/>
    <w:aliases w:val="a Char"/>
    <w:basedOn w:val="DefaultParagraphFont"/>
    <w:link w:val="paragraph"/>
    <w:locked/>
    <w:rsid w:val="00AF75C1"/>
    <w:rPr>
      <w:rFonts w:eastAsia="Times New Roman" w:cs="Times New Roman"/>
      <w:sz w:val="22"/>
      <w:lang w:eastAsia="en-AU"/>
    </w:rPr>
  </w:style>
  <w:style w:type="character" w:customStyle="1" w:styleId="ActHead5Char">
    <w:name w:val="ActHead 5 Char"/>
    <w:aliases w:val="s Char"/>
    <w:link w:val="ActHead5"/>
    <w:locked/>
    <w:rsid w:val="00D60F40"/>
    <w:rPr>
      <w:rFonts w:eastAsia="Times New Roman" w:cs="Times New Roman"/>
      <w:b/>
      <w:kern w:val="28"/>
      <w:sz w:val="24"/>
      <w:lang w:eastAsia="en-AU"/>
    </w:rPr>
  </w:style>
  <w:style w:type="character" w:customStyle="1" w:styleId="ItemHeadChar">
    <w:name w:val="ItemHead Char"/>
    <w:aliases w:val="ih Char"/>
    <w:link w:val="ItemHead"/>
    <w:rsid w:val="00001216"/>
    <w:rPr>
      <w:rFonts w:ascii="Arial" w:eastAsia="Times New Roman" w:hAnsi="Arial" w:cs="Times New Roman"/>
      <w:b/>
      <w:kern w:val="28"/>
      <w:sz w:val="24"/>
      <w:lang w:eastAsia="en-AU"/>
    </w:rPr>
  </w:style>
  <w:style w:type="character" w:customStyle="1" w:styleId="ItemChar">
    <w:name w:val="Item Char"/>
    <w:aliases w:val="i Char"/>
    <w:basedOn w:val="DefaultParagraphFont"/>
    <w:link w:val="Item"/>
    <w:locked/>
    <w:rsid w:val="00001216"/>
    <w:rPr>
      <w:rFonts w:eastAsia="Times New Roman" w:cs="Times New Roman"/>
      <w:sz w:val="22"/>
      <w:lang w:eastAsia="en-AU"/>
    </w:rPr>
  </w:style>
  <w:style w:type="paragraph" w:styleId="BalloonText">
    <w:name w:val="Balloon Text"/>
    <w:basedOn w:val="Normal"/>
    <w:link w:val="BalloonTextChar"/>
    <w:uiPriority w:val="99"/>
    <w:semiHidden/>
    <w:unhideWhenUsed/>
    <w:rsid w:val="004F0017"/>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F0017"/>
    <w:rPr>
      <w:rFonts w:ascii="Tahoma" w:hAnsi="Tahoma" w:cs="Tahoma"/>
      <w:sz w:val="16"/>
      <w:szCs w:val="16"/>
    </w:rPr>
  </w:style>
  <w:style w:type="character" w:styleId="Hyperlink">
    <w:name w:val="Hyperlink"/>
    <w:basedOn w:val="DefaultParagraphFont"/>
    <w:uiPriority w:val="99"/>
    <w:semiHidden/>
    <w:unhideWhenUsed/>
    <w:rsid w:val="00860F6F"/>
    <w:rPr>
      <w:color w:val="0000FF" w:themeColor="hyperlink"/>
      <w:u w:val="single"/>
    </w:rPr>
  </w:style>
  <w:style w:type="character" w:styleId="FollowedHyperlink">
    <w:name w:val="FollowedHyperlink"/>
    <w:basedOn w:val="DefaultParagraphFont"/>
    <w:uiPriority w:val="99"/>
    <w:semiHidden/>
    <w:unhideWhenUsed/>
    <w:rsid w:val="00860F6F"/>
    <w:rPr>
      <w:color w:val="0000FF" w:themeColor="hyperlink"/>
      <w:u w:val="single"/>
    </w:rPr>
  </w:style>
  <w:style w:type="paragraph" w:customStyle="1" w:styleId="ShortTP1">
    <w:name w:val="ShortTP1"/>
    <w:basedOn w:val="ShortT"/>
    <w:link w:val="ShortTP1Char"/>
    <w:rsid w:val="00CA71C1"/>
    <w:pPr>
      <w:spacing w:before="800"/>
    </w:pPr>
  </w:style>
  <w:style w:type="character" w:customStyle="1" w:styleId="OPCParaBaseChar">
    <w:name w:val="OPCParaBase Char"/>
    <w:basedOn w:val="DefaultParagraphFont"/>
    <w:link w:val="OPCParaBase"/>
    <w:rsid w:val="00CA71C1"/>
    <w:rPr>
      <w:rFonts w:eastAsia="Times New Roman" w:cs="Times New Roman"/>
      <w:sz w:val="22"/>
      <w:lang w:eastAsia="en-AU"/>
    </w:rPr>
  </w:style>
  <w:style w:type="character" w:customStyle="1" w:styleId="ShortTChar">
    <w:name w:val="ShortT Char"/>
    <w:basedOn w:val="OPCParaBaseChar"/>
    <w:link w:val="ShortT"/>
    <w:rsid w:val="00CA71C1"/>
    <w:rPr>
      <w:rFonts w:eastAsia="Times New Roman" w:cs="Times New Roman"/>
      <w:b/>
      <w:sz w:val="40"/>
      <w:lang w:eastAsia="en-AU"/>
    </w:rPr>
  </w:style>
  <w:style w:type="character" w:customStyle="1" w:styleId="ShortTP1Char">
    <w:name w:val="ShortTP1 Char"/>
    <w:basedOn w:val="ShortTChar"/>
    <w:link w:val="ShortTP1"/>
    <w:rsid w:val="00CA71C1"/>
    <w:rPr>
      <w:rFonts w:eastAsia="Times New Roman" w:cs="Times New Roman"/>
      <w:b/>
      <w:sz w:val="40"/>
      <w:lang w:eastAsia="en-AU"/>
    </w:rPr>
  </w:style>
  <w:style w:type="paragraph" w:customStyle="1" w:styleId="ActNoP1">
    <w:name w:val="ActNoP1"/>
    <w:basedOn w:val="Actno"/>
    <w:link w:val="ActNoP1Char"/>
    <w:rsid w:val="00CA71C1"/>
    <w:pPr>
      <w:spacing w:before="800"/>
    </w:pPr>
    <w:rPr>
      <w:sz w:val="28"/>
    </w:rPr>
  </w:style>
  <w:style w:type="character" w:customStyle="1" w:styleId="ActnoChar">
    <w:name w:val="Actno Char"/>
    <w:basedOn w:val="ShortTChar"/>
    <w:link w:val="Actno"/>
    <w:rsid w:val="00CA71C1"/>
    <w:rPr>
      <w:rFonts w:eastAsia="Times New Roman" w:cs="Times New Roman"/>
      <w:b/>
      <w:sz w:val="40"/>
      <w:lang w:eastAsia="en-AU"/>
    </w:rPr>
  </w:style>
  <w:style w:type="character" w:customStyle="1" w:styleId="ActNoP1Char">
    <w:name w:val="ActNoP1 Char"/>
    <w:basedOn w:val="ActnoChar"/>
    <w:link w:val="ActNoP1"/>
    <w:rsid w:val="00CA71C1"/>
    <w:rPr>
      <w:rFonts w:eastAsia="Times New Roman" w:cs="Times New Roman"/>
      <w:b/>
      <w:sz w:val="28"/>
      <w:lang w:eastAsia="en-AU"/>
    </w:rPr>
  </w:style>
  <w:style w:type="paragraph" w:customStyle="1" w:styleId="ShortTCP">
    <w:name w:val="ShortTCP"/>
    <w:basedOn w:val="ShortT"/>
    <w:link w:val="ShortTCPChar"/>
    <w:rsid w:val="00CA71C1"/>
  </w:style>
  <w:style w:type="character" w:customStyle="1" w:styleId="ShortTCPChar">
    <w:name w:val="ShortTCP Char"/>
    <w:basedOn w:val="ShortTChar"/>
    <w:link w:val="ShortTCP"/>
    <w:rsid w:val="00CA71C1"/>
    <w:rPr>
      <w:rFonts w:eastAsia="Times New Roman" w:cs="Times New Roman"/>
      <w:b/>
      <w:sz w:val="40"/>
      <w:lang w:eastAsia="en-AU"/>
    </w:rPr>
  </w:style>
  <w:style w:type="paragraph" w:customStyle="1" w:styleId="ActNoCP">
    <w:name w:val="ActNoCP"/>
    <w:basedOn w:val="Actno"/>
    <w:link w:val="ActNoCPChar"/>
    <w:rsid w:val="00CA71C1"/>
    <w:pPr>
      <w:spacing w:before="400"/>
    </w:pPr>
  </w:style>
  <w:style w:type="character" w:customStyle="1" w:styleId="ActNoCPChar">
    <w:name w:val="ActNoCP Char"/>
    <w:basedOn w:val="ActnoChar"/>
    <w:link w:val="ActNoCP"/>
    <w:rsid w:val="00CA71C1"/>
    <w:rPr>
      <w:rFonts w:eastAsia="Times New Roman" w:cs="Times New Roman"/>
      <w:b/>
      <w:sz w:val="40"/>
      <w:lang w:eastAsia="en-AU"/>
    </w:rPr>
  </w:style>
  <w:style w:type="paragraph" w:customStyle="1" w:styleId="AssentBk">
    <w:name w:val="AssentBk"/>
    <w:basedOn w:val="Normal"/>
    <w:rsid w:val="00CA71C1"/>
    <w:pPr>
      <w:spacing w:line="240" w:lineRule="auto"/>
    </w:pPr>
    <w:rPr>
      <w:rFonts w:eastAsia="Times New Roman" w:cs="Times New Roman"/>
      <w:sz w:val="20"/>
      <w:lang w:eastAsia="en-AU"/>
    </w:rPr>
  </w:style>
  <w:style w:type="paragraph" w:customStyle="1" w:styleId="AssentDt">
    <w:name w:val="AssentDt"/>
    <w:basedOn w:val="Normal"/>
    <w:rsid w:val="00352F75"/>
    <w:pPr>
      <w:spacing w:line="240" w:lineRule="auto"/>
    </w:pPr>
    <w:rPr>
      <w:rFonts w:eastAsia="Times New Roman" w:cs="Times New Roman"/>
      <w:sz w:val="20"/>
      <w:lang w:eastAsia="en-AU"/>
    </w:rPr>
  </w:style>
  <w:style w:type="paragraph" w:customStyle="1" w:styleId="2ndRd">
    <w:name w:val="2ndRd"/>
    <w:basedOn w:val="Normal"/>
    <w:rsid w:val="00352F75"/>
    <w:pPr>
      <w:spacing w:line="240" w:lineRule="auto"/>
    </w:pPr>
    <w:rPr>
      <w:rFonts w:eastAsia="Times New Roman" w:cs="Times New Roman"/>
      <w:sz w:val="20"/>
      <w:lang w:eastAsia="en-AU"/>
    </w:rPr>
  </w:style>
  <w:style w:type="paragraph" w:customStyle="1" w:styleId="ScalePlusRef">
    <w:name w:val="ScalePlusRef"/>
    <w:basedOn w:val="Normal"/>
    <w:rsid w:val="00352F75"/>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241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footer" Target="footer7.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6.xml"/><Relationship Id="rId33" Type="http://schemas.openxmlformats.org/officeDocument/2006/relationships/header" Target="header12.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0.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theme" Target="theme/theme1.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9.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oleObject" Target="embeddings/oleObject2.bin"/><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legislation.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dzinskia\AppData\Roaming\Microsoft\Templates\Bills\BILL_AM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85033B-A3A0-4F2E-A28F-15EF89D563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BILL_AMD.dotx</Template>
  <TotalTime>0</TotalTime>
  <Pages>24</Pages>
  <Words>4055</Words>
  <Characters>20035</Characters>
  <Application>Microsoft Office Word</Application>
  <DocSecurity>0</DocSecurity>
  <PresentationFormat/>
  <Lines>1669</Lines>
  <Paragraphs>752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23338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cp:lastPrinted>2018-01-23T00:06:00Z</cp:lastPrinted>
  <dcterms:created xsi:type="dcterms:W3CDTF">2018-11-26T00:38:00Z</dcterms:created>
  <dcterms:modified xsi:type="dcterms:W3CDTF">2018-11-26T00:43:00Z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
    <vt:lpwstr> </vt:lpwstr>
  </property>
  <property fmtid="{D5CDD505-2E9C-101B-9397-08002B2CF9AE}" pid="3" name="DLM">
    <vt:lpwstr> </vt:lpwstr>
  </property>
  <property fmtid="{D5CDD505-2E9C-101B-9397-08002B2CF9AE}" pid="4" name="ShortT">
    <vt:lpwstr>Australian Institute of Health and Welfare Amendment Act 2018</vt:lpwstr>
  </property>
  <property fmtid="{D5CDD505-2E9C-101B-9397-08002B2CF9AE}" pid="5" name="ActNo">
    <vt:lpwstr>No. 105, 2018</vt:lpwstr>
  </property>
  <property fmtid="{D5CDD505-2E9C-101B-9397-08002B2CF9AE}" pid="6" name="Class">
    <vt:lpwstr/>
  </property>
  <property fmtid="{D5CDD505-2E9C-101B-9397-08002B2CF9AE}" pid="7" name="Type">
    <vt:lpwstr>BILL</vt:lpwstr>
  </property>
  <property fmtid="{D5CDD505-2E9C-101B-9397-08002B2CF9AE}" pid="8" name="DocType">
    <vt:lpwstr>AMD</vt:lpwstr>
  </property>
  <property fmtid="{D5CDD505-2E9C-101B-9397-08002B2CF9AE}" pid="9" name="ID">
    <vt:lpwstr>OPC6498</vt:lpwstr>
  </property>
  <property fmtid="{D5CDD505-2E9C-101B-9397-08002B2CF9AE}" pid="10" name="DoNotAsk">
    <vt:lpwstr>0</vt:lpwstr>
  </property>
  <property fmtid="{D5CDD505-2E9C-101B-9397-08002B2CF9AE}" pid="11" name="ChangedTitle">
    <vt:lpwstr/>
  </property>
</Properties>
</file>